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11B0" w14:textId="4B4D8DD2" w:rsidR="0021217C" w:rsidRPr="002A3870" w:rsidRDefault="00C3416D" w:rsidP="0021217C">
      <w:pPr>
        <w:jc w:val="center"/>
        <w:rPr>
          <w:b/>
        </w:rPr>
      </w:pPr>
      <w:r w:rsidRPr="002A3870">
        <w:rPr>
          <w:b/>
        </w:rPr>
        <w:t>Master Agreement</w:t>
      </w:r>
    </w:p>
    <w:p w14:paraId="617FF4B4" w14:textId="2DD72AAE" w:rsidR="00C3416D" w:rsidRPr="002A3870" w:rsidRDefault="00C3416D" w:rsidP="0021217C">
      <w:pPr>
        <w:jc w:val="center"/>
        <w:rPr>
          <w:b/>
        </w:rPr>
      </w:pPr>
      <w:r w:rsidRPr="002A3870">
        <w:rPr>
          <w:b/>
        </w:rPr>
        <w:t>Table of Contents</w:t>
      </w:r>
    </w:p>
    <w:p w14:paraId="499E5C55" w14:textId="77777777" w:rsidR="0021217C" w:rsidRPr="002A3870" w:rsidRDefault="0021217C" w:rsidP="00912A2A">
      <w:pPr>
        <w:jc w:val="center"/>
        <w:rPr>
          <w:b/>
        </w:rPr>
      </w:pPr>
    </w:p>
    <w:p w14:paraId="56983C99" w14:textId="2D0E5D5F" w:rsidR="00ED0DBA" w:rsidRPr="002A3870" w:rsidRDefault="00ED0DBA" w:rsidP="00912A2A">
      <w:pPr>
        <w:pStyle w:val="TOC1"/>
        <w:rPr>
          <w:rFonts w:eastAsiaTheme="minorEastAsia"/>
          <w:b w:val="0"/>
          <w:bCs w:val="0"/>
          <w:kern w:val="2"/>
          <w:sz w:val="24"/>
          <w:szCs w:val="24"/>
          <w14:ligatures w14:val="standardContextual"/>
        </w:rPr>
      </w:pPr>
      <w:r w:rsidRPr="002A3870">
        <w:rPr>
          <w:noProof w:val="0"/>
        </w:rPr>
        <w:fldChar w:fldCharType="begin"/>
      </w:r>
      <w:r w:rsidRPr="002A3870">
        <w:rPr>
          <w:noProof w:val="0"/>
        </w:rPr>
        <w:instrText xml:space="preserve"> TOC \o "1-1" \u </w:instrText>
      </w:r>
      <w:r w:rsidRPr="002A3870">
        <w:rPr>
          <w:noProof w:val="0"/>
        </w:rPr>
        <w:fldChar w:fldCharType="separate"/>
      </w:r>
      <w:r w:rsidRPr="002A3870">
        <w:rPr>
          <w:b w:val="0"/>
          <w:bCs w:val="0"/>
        </w:rPr>
        <w:t>Article 1        Agreement and Application</w:t>
      </w:r>
      <w:r w:rsidRPr="002A3870">
        <w:rPr>
          <w:b w:val="0"/>
          <w:bCs w:val="0"/>
        </w:rPr>
        <w:tab/>
      </w:r>
      <w:r w:rsidRPr="002A3870">
        <w:rPr>
          <w:b w:val="0"/>
          <w:bCs w:val="0"/>
        </w:rPr>
        <w:fldChar w:fldCharType="begin"/>
      </w:r>
      <w:r w:rsidRPr="002A3870">
        <w:rPr>
          <w:b w:val="0"/>
          <w:bCs w:val="0"/>
        </w:rPr>
        <w:instrText xml:space="preserve"> PAGEREF _Toc211413594 \h </w:instrText>
      </w:r>
      <w:r w:rsidRPr="002A3870">
        <w:rPr>
          <w:b w:val="0"/>
          <w:bCs w:val="0"/>
        </w:rPr>
      </w:r>
      <w:r w:rsidRPr="002A3870">
        <w:rPr>
          <w:b w:val="0"/>
          <w:bCs w:val="0"/>
        </w:rPr>
        <w:fldChar w:fldCharType="separate"/>
      </w:r>
      <w:r w:rsidR="006F27D2">
        <w:rPr>
          <w:b w:val="0"/>
          <w:bCs w:val="0"/>
        </w:rPr>
        <w:t>6</w:t>
      </w:r>
      <w:r w:rsidRPr="002A3870">
        <w:rPr>
          <w:b w:val="0"/>
          <w:bCs w:val="0"/>
        </w:rPr>
        <w:fldChar w:fldCharType="end"/>
      </w:r>
    </w:p>
    <w:p w14:paraId="29599A17" w14:textId="53317EE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        Responsible Relationship</w:t>
      </w:r>
      <w:r w:rsidRPr="002A3870">
        <w:rPr>
          <w:b w:val="0"/>
          <w:bCs w:val="0"/>
        </w:rPr>
        <w:tab/>
      </w:r>
      <w:r w:rsidRPr="002A3870">
        <w:rPr>
          <w:b w:val="0"/>
          <w:bCs w:val="0"/>
        </w:rPr>
        <w:fldChar w:fldCharType="begin"/>
      </w:r>
      <w:r w:rsidRPr="002A3870">
        <w:rPr>
          <w:b w:val="0"/>
          <w:bCs w:val="0"/>
        </w:rPr>
        <w:instrText xml:space="preserve"> PAGEREF _Toc211413595 \h </w:instrText>
      </w:r>
      <w:r w:rsidRPr="002A3870">
        <w:rPr>
          <w:b w:val="0"/>
          <w:bCs w:val="0"/>
        </w:rPr>
      </w:r>
      <w:r w:rsidRPr="002A3870">
        <w:rPr>
          <w:b w:val="0"/>
          <w:bCs w:val="0"/>
        </w:rPr>
        <w:fldChar w:fldCharType="separate"/>
      </w:r>
      <w:r w:rsidR="006F27D2">
        <w:rPr>
          <w:b w:val="0"/>
          <w:bCs w:val="0"/>
        </w:rPr>
        <w:t>6</w:t>
      </w:r>
      <w:r w:rsidRPr="002A3870">
        <w:rPr>
          <w:b w:val="0"/>
          <w:bCs w:val="0"/>
        </w:rPr>
        <w:fldChar w:fldCharType="end"/>
      </w:r>
    </w:p>
    <w:p w14:paraId="6D793C65" w14:textId="528FA0F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        Recognition</w:t>
      </w:r>
      <w:r w:rsidRPr="002A3870">
        <w:rPr>
          <w:b w:val="0"/>
          <w:bCs w:val="0"/>
        </w:rPr>
        <w:tab/>
      </w:r>
      <w:r w:rsidRPr="002A3870">
        <w:rPr>
          <w:b w:val="0"/>
          <w:bCs w:val="0"/>
        </w:rPr>
        <w:fldChar w:fldCharType="begin"/>
      </w:r>
      <w:r w:rsidRPr="002A3870">
        <w:rPr>
          <w:b w:val="0"/>
          <w:bCs w:val="0"/>
        </w:rPr>
        <w:instrText xml:space="preserve"> PAGEREF _Toc211413596 \h </w:instrText>
      </w:r>
      <w:r w:rsidRPr="002A3870">
        <w:rPr>
          <w:b w:val="0"/>
          <w:bCs w:val="0"/>
        </w:rPr>
      </w:r>
      <w:r w:rsidRPr="002A3870">
        <w:rPr>
          <w:b w:val="0"/>
          <w:bCs w:val="0"/>
        </w:rPr>
        <w:fldChar w:fldCharType="separate"/>
      </w:r>
      <w:r w:rsidR="006F27D2">
        <w:rPr>
          <w:b w:val="0"/>
          <w:bCs w:val="0"/>
        </w:rPr>
        <w:t>6</w:t>
      </w:r>
      <w:r w:rsidRPr="002A3870">
        <w:rPr>
          <w:b w:val="0"/>
          <w:bCs w:val="0"/>
        </w:rPr>
        <w:fldChar w:fldCharType="end"/>
      </w:r>
    </w:p>
    <w:p w14:paraId="5F0ED8F0" w14:textId="3B60D44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        Non-Discrimination</w:t>
      </w:r>
      <w:r w:rsidRPr="002A3870">
        <w:rPr>
          <w:b w:val="0"/>
          <w:bCs w:val="0"/>
        </w:rPr>
        <w:tab/>
      </w:r>
      <w:r w:rsidRPr="002A3870">
        <w:rPr>
          <w:b w:val="0"/>
          <w:bCs w:val="0"/>
        </w:rPr>
        <w:fldChar w:fldCharType="begin"/>
      </w:r>
      <w:r w:rsidRPr="002A3870">
        <w:rPr>
          <w:b w:val="0"/>
          <w:bCs w:val="0"/>
        </w:rPr>
        <w:instrText xml:space="preserve"> PAGEREF _Toc211413597 \h </w:instrText>
      </w:r>
      <w:r w:rsidRPr="002A3870">
        <w:rPr>
          <w:b w:val="0"/>
          <w:bCs w:val="0"/>
        </w:rPr>
      </w:r>
      <w:r w:rsidRPr="002A3870">
        <w:rPr>
          <w:b w:val="0"/>
          <w:bCs w:val="0"/>
        </w:rPr>
        <w:fldChar w:fldCharType="separate"/>
      </w:r>
      <w:r w:rsidR="006F27D2">
        <w:rPr>
          <w:b w:val="0"/>
          <w:bCs w:val="0"/>
        </w:rPr>
        <w:t>20</w:t>
      </w:r>
      <w:r w:rsidRPr="002A3870">
        <w:rPr>
          <w:b w:val="0"/>
          <w:bCs w:val="0"/>
        </w:rPr>
        <w:fldChar w:fldCharType="end"/>
      </w:r>
    </w:p>
    <w:p w14:paraId="57A55EC1" w14:textId="1A0180D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        Access to Premises for Union Representatives</w:t>
      </w:r>
      <w:r w:rsidRPr="002A3870">
        <w:rPr>
          <w:b w:val="0"/>
          <w:bCs w:val="0"/>
        </w:rPr>
        <w:tab/>
      </w:r>
      <w:r w:rsidRPr="002A3870">
        <w:rPr>
          <w:b w:val="0"/>
          <w:bCs w:val="0"/>
        </w:rPr>
        <w:fldChar w:fldCharType="begin"/>
      </w:r>
      <w:r w:rsidRPr="002A3870">
        <w:rPr>
          <w:b w:val="0"/>
          <w:bCs w:val="0"/>
        </w:rPr>
        <w:instrText xml:space="preserve"> PAGEREF _Toc211413598 \h </w:instrText>
      </w:r>
      <w:r w:rsidRPr="002A3870">
        <w:rPr>
          <w:b w:val="0"/>
          <w:bCs w:val="0"/>
        </w:rPr>
      </w:r>
      <w:r w:rsidRPr="002A3870">
        <w:rPr>
          <w:b w:val="0"/>
          <w:bCs w:val="0"/>
        </w:rPr>
        <w:fldChar w:fldCharType="separate"/>
      </w:r>
      <w:r w:rsidR="006F27D2">
        <w:rPr>
          <w:b w:val="0"/>
          <w:bCs w:val="0"/>
        </w:rPr>
        <w:t>20</w:t>
      </w:r>
      <w:r w:rsidRPr="002A3870">
        <w:rPr>
          <w:b w:val="0"/>
          <w:bCs w:val="0"/>
        </w:rPr>
        <w:fldChar w:fldCharType="end"/>
      </w:r>
    </w:p>
    <w:p w14:paraId="7E30FDB5" w14:textId="49EDAC47"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        Union Representation</w:t>
      </w:r>
      <w:r w:rsidRPr="002A3870">
        <w:rPr>
          <w:b w:val="0"/>
          <w:bCs w:val="0"/>
        </w:rPr>
        <w:tab/>
      </w:r>
      <w:r w:rsidRPr="002A3870">
        <w:rPr>
          <w:b w:val="0"/>
          <w:bCs w:val="0"/>
        </w:rPr>
        <w:fldChar w:fldCharType="begin"/>
      </w:r>
      <w:r w:rsidRPr="002A3870">
        <w:rPr>
          <w:b w:val="0"/>
          <w:bCs w:val="0"/>
        </w:rPr>
        <w:instrText xml:space="preserve"> PAGEREF _Toc211413599 \h </w:instrText>
      </w:r>
      <w:r w:rsidRPr="002A3870">
        <w:rPr>
          <w:b w:val="0"/>
          <w:bCs w:val="0"/>
        </w:rPr>
      </w:r>
      <w:r w:rsidRPr="002A3870">
        <w:rPr>
          <w:b w:val="0"/>
          <w:bCs w:val="0"/>
        </w:rPr>
        <w:fldChar w:fldCharType="separate"/>
      </w:r>
      <w:r w:rsidR="006F27D2">
        <w:rPr>
          <w:b w:val="0"/>
          <w:bCs w:val="0"/>
        </w:rPr>
        <w:t>21</w:t>
      </w:r>
      <w:r w:rsidRPr="002A3870">
        <w:rPr>
          <w:b w:val="0"/>
          <w:bCs w:val="0"/>
        </w:rPr>
        <w:fldChar w:fldCharType="end"/>
      </w:r>
    </w:p>
    <w:p w14:paraId="388202AA" w14:textId="45C559AE"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        Grievance Procedure</w:t>
      </w:r>
      <w:r w:rsidRPr="002A3870">
        <w:rPr>
          <w:b w:val="0"/>
          <w:bCs w:val="0"/>
        </w:rPr>
        <w:tab/>
      </w:r>
      <w:r w:rsidRPr="002A3870">
        <w:rPr>
          <w:b w:val="0"/>
          <w:bCs w:val="0"/>
        </w:rPr>
        <w:fldChar w:fldCharType="begin"/>
      </w:r>
      <w:r w:rsidRPr="002A3870">
        <w:rPr>
          <w:b w:val="0"/>
          <w:bCs w:val="0"/>
        </w:rPr>
        <w:instrText xml:space="preserve"> PAGEREF _Toc211413600 \h </w:instrText>
      </w:r>
      <w:r w:rsidRPr="002A3870">
        <w:rPr>
          <w:b w:val="0"/>
          <w:bCs w:val="0"/>
        </w:rPr>
      </w:r>
      <w:r w:rsidRPr="002A3870">
        <w:rPr>
          <w:b w:val="0"/>
          <w:bCs w:val="0"/>
        </w:rPr>
        <w:fldChar w:fldCharType="separate"/>
      </w:r>
      <w:r w:rsidR="006F27D2">
        <w:rPr>
          <w:b w:val="0"/>
          <w:bCs w:val="0"/>
        </w:rPr>
        <w:t>24</w:t>
      </w:r>
      <w:r w:rsidRPr="002A3870">
        <w:rPr>
          <w:b w:val="0"/>
          <w:bCs w:val="0"/>
        </w:rPr>
        <w:fldChar w:fldCharType="end"/>
      </w:r>
    </w:p>
    <w:p w14:paraId="6EACFB9D" w14:textId="218738B5"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        Probationary Period</w:t>
      </w:r>
      <w:r w:rsidRPr="002A3870">
        <w:rPr>
          <w:b w:val="0"/>
          <w:bCs w:val="0"/>
        </w:rPr>
        <w:tab/>
      </w:r>
      <w:r w:rsidRPr="002A3870">
        <w:rPr>
          <w:b w:val="0"/>
          <w:bCs w:val="0"/>
        </w:rPr>
        <w:fldChar w:fldCharType="begin"/>
      </w:r>
      <w:r w:rsidRPr="002A3870">
        <w:rPr>
          <w:b w:val="0"/>
          <w:bCs w:val="0"/>
        </w:rPr>
        <w:instrText xml:space="preserve"> PAGEREF _Toc211413601 \h </w:instrText>
      </w:r>
      <w:r w:rsidRPr="002A3870">
        <w:rPr>
          <w:b w:val="0"/>
          <w:bCs w:val="0"/>
        </w:rPr>
      </w:r>
      <w:r w:rsidRPr="002A3870">
        <w:rPr>
          <w:b w:val="0"/>
          <w:bCs w:val="0"/>
        </w:rPr>
        <w:fldChar w:fldCharType="separate"/>
      </w:r>
      <w:r w:rsidR="006F27D2">
        <w:rPr>
          <w:b w:val="0"/>
          <w:bCs w:val="0"/>
        </w:rPr>
        <w:t>26</w:t>
      </w:r>
      <w:r w:rsidRPr="002A3870">
        <w:rPr>
          <w:b w:val="0"/>
          <w:bCs w:val="0"/>
        </w:rPr>
        <w:fldChar w:fldCharType="end"/>
      </w:r>
    </w:p>
    <w:p w14:paraId="7D3D974A" w14:textId="52E376C6"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        Categories of Employees</w:t>
      </w:r>
      <w:r w:rsidRPr="002A3870">
        <w:rPr>
          <w:b w:val="0"/>
          <w:bCs w:val="0"/>
        </w:rPr>
        <w:tab/>
      </w:r>
      <w:r w:rsidRPr="002A3870">
        <w:rPr>
          <w:b w:val="0"/>
          <w:bCs w:val="0"/>
        </w:rPr>
        <w:fldChar w:fldCharType="begin"/>
      </w:r>
      <w:r w:rsidRPr="002A3870">
        <w:rPr>
          <w:b w:val="0"/>
          <w:bCs w:val="0"/>
        </w:rPr>
        <w:instrText xml:space="preserve"> PAGEREF _Toc211413602 \h </w:instrText>
      </w:r>
      <w:r w:rsidRPr="002A3870">
        <w:rPr>
          <w:b w:val="0"/>
          <w:bCs w:val="0"/>
        </w:rPr>
      </w:r>
      <w:r w:rsidRPr="002A3870">
        <w:rPr>
          <w:b w:val="0"/>
          <w:bCs w:val="0"/>
        </w:rPr>
        <w:fldChar w:fldCharType="separate"/>
      </w:r>
      <w:r w:rsidR="006F27D2">
        <w:rPr>
          <w:b w:val="0"/>
          <w:bCs w:val="0"/>
        </w:rPr>
        <w:t>27</w:t>
      </w:r>
      <w:r w:rsidRPr="002A3870">
        <w:rPr>
          <w:b w:val="0"/>
          <w:bCs w:val="0"/>
        </w:rPr>
        <w:fldChar w:fldCharType="end"/>
      </w:r>
    </w:p>
    <w:p w14:paraId="3EE1E93E" w14:textId="597A26E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      Dual Status Employees</w:t>
      </w:r>
      <w:r w:rsidRPr="002A3870">
        <w:rPr>
          <w:b w:val="0"/>
          <w:bCs w:val="0"/>
        </w:rPr>
        <w:tab/>
      </w:r>
      <w:r w:rsidRPr="002A3870">
        <w:rPr>
          <w:b w:val="0"/>
          <w:bCs w:val="0"/>
        </w:rPr>
        <w:fldChar w:fldCharType="begin"/>
      </w:r>
      <w:r w:rsidRPr="002A3870">
        <w:rPr>
          <w:b w:val="0"/>
          <w:bCs w:val="0"/>
        </w:rPr>
        <w:instrText xml:space="preserve"> PAGEREF _Toc211413603 \h </w:instrText>
      </w:r>
      <w:r w:rsidRPr="002A3870">
        <w:rPr>
          <w:b w:val="0"/>
          <w:bCs w:val="0"/>
        </w:rPr>
      </w:r>
      <w:r w:rsidRPr="002A3870">
        <w:rPr>
          <w:b w:val="0"/>
          <w:bCs w:val="0"/>
        </w:rPr>
        <w:fldChar w:fldCharType="separate"/>
      </w:r>
      <w:r w:rsidR="006F27D2">
        <w:rPr>
          <w:b w:val="0"/>
          <w:bCs w:val="0"/>
        </w:rPr>
        <w:t>32</w:t>
      </w:r>
      <w:r w:rsidRPr="002A3870">
        <w:rPr>
          <w:b w:val="0"/>
          <w:bCs w:val="0"/>
        </w:rPr>
        <w:fldChar w:fldCharType="end"/>
      </w:r>
    </w:p>
    <w:p w14:paraId="7BBDD6FF" w14:textId="6EAF5416"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11      Flexible Employees</w:t>
      </w:r>
      <w:r w:rsidRPr="002A3870">
        <w:rPr>
          <w:b w:val="0"/>
          <w:bCs w:val="0"/>
        </w:rPr>
        <w:tab/>
      </w:r>
      <w:r w:rsidRPr="002A3870">
        <w:rPr>
          <w:b w:val="0"/>
          <w:bCs w:val="0"/>
        </w:rPr>
        <w:fldChar w:fldCharType="begin"/>
      </w:r>
      <w:r w:rsidRPr="002A3870">
        <w:rPr>
          <w:b w:val="0"/>
          <w:bCs w:val="0"/>
        </w:rPr>
        <w:instrText xml:space="preserve"> PAGEREF _Toc211413604 \h </w:instrText>
      </w:r>
      <w:r w:rsidRPr="002A3870">
        <w:rPr>
          <w:b w:val="0"/>
          <w:bCs w:val="0"/>
        </w:rPr>
      </w:r>
      <w:r w:rsidRPr="002A3870">
        <w:rPr>
          <w:b w:val="0"/>
          <w:bCs w:val="0"/>
        </w:rPr>
        <w:fldChar w:fldCharType="separate"/>
      </w:r>
      <w:r w:rsidR="006F27D2">
        <w:rPr>
          <w:b w:val="0"/>
          <w:bCs w:val="0"/>
        </w:rPr>
        <w:t>33</w:t>
      </w:r>
      <w:r w:rsidRPr="002A3870">
        <w:rPr>
          <w:b w:val="0"/>
          <w:bCs w:val="0"/>
        </w:rPr>
        <w:fldChar w:fldCharType="end"/>
      </w:r>
    </w:p>
    <w:p w14:paraId="3CEDEEEC" w14:textId="5E62720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12      Per Diem Employees</w:t>
      </w:r>
      <w:r w:rsidRPr="002A3870">
        <w:rPr>
          <w:b w:val="0"/>
          <w:bCs w:val="0"/>
        </w:rPr>
        <w:tab/>
      </w:r>
      <w:r w:rsidRPr="002A3870">
        <w:rPr>
          <w:b w:val="0"/>
          <w:bCs w:val="0"/>
        </w:rPr>
        <w:fldChar w:fldCharType="begin"/>
      </w:r>
      <w:r w:rsidRPr="002A3870">
        <w:rPr>
          <w:b w:val="0"/>
          <w:bCs w:val="0"/>
        </w:rPr>
        <w:instrText xml:space="preserve"> PAGEREF _Toc211413605 \h </w:instrText>
      </w:r>
      <w:r w:rsidRPr="002A3870">
        <w:rPr>
          <w:b w:val="0"/>
          <w:bCs w:val="0"/>
        </w:rPr>
      </w:r>
      <w:r w:rsidRPr="002A3870">
        <w:rPr>
          <w:b w:val="0"/>
          <w:bCs w:val="0"/>
        </w:rPr>
        <w:fldChar w:fldCharType="separate"/>
      </w:r>
      <w:r w:rsidR="006F27D2">
        <w:rPr>
          <w:b w:val="0"/>
          <w:bCs w:val="0"/>
        </w:rPr>
        <w:t>35</w:t>
      </w:r>
      <w:r w:rsidRPr="002A3870">
        <w:rPr>
          <w:b w:val="0"/>
          <w:bCs w:val="0"/>
        </w:rPr>
        <w:fldChar w:fldCharType="end"/>
      </w:r>
    </w:p>
    <w:p w14:paraId="0EF397FF" w14:textId="46B5EA1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13      Temporary Employees</w:t>
      </w:r>
      <w:r w:rsidRPr="002A3870">
        <w:rPr>
          <w:b w:val="0"/>
          <w:bCs w:val="0"/>
        </w:rPr>
        <w:tab/>
      </w:r>
      <w:r w:rsidRPr="002A3870">
        <w:rPr>
          <w:b w:val="0"/>
          <w:bCs w:val="0"/>
        </w:rPr>
        <w:fldChar w:fldCharType="begin"/>
      </w:r>
      <w:r w:rsidRPr="002A3870">
        <w:rPr>
          <w:b w:val="0"/>
          <w:bCs w:val="0"/>
        </w:rPr>
        <w:instrText xml:space="preserve"> PAGEREF _Toc211413606 \h </w:instrText>
      </w:r>
      <w:r w:rsidRPr="002A3870">
        <w:rPr>
          <w:b w:val="0"/>
          <w:bCs w:val="0"/>
        </w:rPr>
      </w:r>
      <w:r w:rsidRPr="002A3870">
        <w:rPr>
          <w:b w:val="0"/>
          <w:bCs w:val="0"/>
        </w:rPr>
        <w:fldChar w:fldCharType="separate"/>
      </w:r>
      <w:r w:rsidR="006F27D2">
        <w:rPr>
          <w:b w:val="0"/>
          <w:bCs w:val="0"/>
        </w:rPr>
        <w:t>38</w:t>
      </w:r>
      <w:r w:rsidRPr="002A3870">
        <w:rPr>
          <w:b w:val="0"/>
          <w:bCs w:val="0"/>
        </w:rPr>
        <w:fldChar w:fldCharType="end"/>
      </w:r>
    </w:p>
    <w:p w14:paraId="321AD752" w14:textId="3576C2C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14      Weekend Employees</w:t>
      </w:r>
      <w:r w:rsidRPr="002A3870">
        <w:rPr>
          <w:b w:val="0"/>
          <w:bCs w:val="0"/>
        </w:rPr>
        <w:tab/>
      </w:r>
      <w:r w:rsidRPr="002A3870">
        <w:rPr>
          <w:b w:val="0"/>
          <w:bCs w:val="0"/>
        </w:rPr>
        <w:fldChar w:fldCharType="begin"/>
      </w:r>
      <w:r w:rsidRPr="002A3870">
        <w:rPr>
          <w:b w:val="0"/>
          <w:bCs w:val="0"/>
        </w:rPr>
        <w:instrText xml:space="preserve"> PAGEREF _Toc211413607 \h </w:instrText>
      </w:r>
      <w:r w:rsidRPr="002A3870">
        <w:rPr>
          <w:b w:val="0"/>
          <w:bCs w:val="0"/>
        </w:rPr>
      </w:r>
      <w:r w:rsidRPr="002A3870">
        <w:rPr>
          <w:b w:val="0"/>
          <w:bCs w:val="0"/>
        </w:rPr>
        <w:fldChar w:fldCharType="separate"/>
      </w:r>
      <w:r w:rsidR="006F27D2">
        <w:rPr>
          <w:b w:val="0"/>
          <w:bCs w:val="0"/>
        </w:rPr>
        <w:t>38</w:t>
      </w:r>
      <w:r w:rsidRPr="002A3870">
        <w:rPr>
          <w:b w:val="0"/>
          <w:bCs w:val="0"/>
        </w:rPr>
        <w:fldChar w:fldCharType="end"/>
      </w:r>
    </w:p>
    <w:p w14:paraId="4AC33BC8" w14:textId="20E0DAD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15      Hours of Work and Work Schedules</w:t>
      </w:r>
      <w:r w:rsidRPr="002A3870">
        <w:rPr>
          <w:b w:val="0"/>
          <w:bCs w:val="0"/>
        </w:rPr>
        <w:tab/>
      </w:r>
      <w:r w:rsidRPr="002A3870">
        <w:rPr>
          <w:b w:val="0"/>
          <w:bCs w:val="0"/>
        </w:rPr>
        <w:fldChar w:fldCharType="begin"/>
      </w:r>
      <w:r w:rsidRPr="002A3870">
        <w:rPr>
          <w:b w:val="0"/>
          <w:bCs w:val="0"/>
        </w:rPr>
        <w:instrText xml:space="preserve"> PAGEREF _Toc211413608 \h </w:instrText>
      </w:r>
      <w:r w:rsidRPr="002A3870">
        <w:rPr>
          <w:b w:val="0"/>
          <w:bCs w:val="0"/>
        </w:rPr>
      </w:r>
      <w:r w:rsidRPr="002A3870">
        <w:rPr>
          <w:b w:val="0"/>
          <w:bCs w:val="0"/>
        </w:rPr>
        <w:fldChar w:fldCharType="separate"/>
      </w:r>
      <w:r w:rsidR="006F27D2">
        <w:rPr>
          <w:b w:val="0"/>
          <w:bCs w:val="0"/>
        </w:rPr>
        <w:t>39</w:t>
      </w:r>
      <w:r w:rsidRPr="002A3870">
        <w:rPr>
          <w:b w:val="0"/>
          <w:bCs w:val="0"/>
        </w:rPr>
        <w:fldChar w:fldCharType="end"/>
      </w:r>
    </w:p>
    <w:p w14:paraId="3ED93D13" w14:textId="41A8069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16      Weekend Work</w:t>
      </w:r>
      <w:r w:rsidRPr="002A3870">
        <w:rPr>
          <w:b w:val="0"/>
          <w:bCs w:val="0"/>
        </w:rPr>
        <w:tab/>
      </w:r>
      <w:r w:rsidRPr="002A3870">
        <w:rPr>
          <w:b w:val="0"/>
          <w:bCs w:val="0"/>
        </w:rPr>
        <w:fldChar w:fldCharType="begin"/>
      </w:r>
      <w:r w:rsidRPr="002A3870">
        <w:rPr>
          <w:b w:val="0"/>
          <w:bCs w:val="0"/>
        </w:rPr>
        <w:instrText xml:space="preserve"> PAGEREF _Toc211413609 \h </w:instrText>
      </w:r>
      <w:r w:rsidRPr="002A3870">
        <w:rPr>
          <w:b w:val="0"/>
          <w:bCs w:val="0"/>
        </w:rPr>
      </w:r>
      <w:r w:rsidRPr="002A3870">
        <w:rPr>
          <w:b w:val="0"/>
          <w:bCs w:val="0"/>
        </w:rPr>
        <w:fldChar w:fldCharType="separate"/>
      </w:r>
      <w:r w:rsidR="006F27D2">
        <w:rPr>
          <w:b w:val="0"/>
          <w:bCs w:val="0"/>
        </w:rPr>
        <w:t>47</w:t>
      </w:r>
      <w:r w:rsidRPr="002A3870">
        <w:rPr>
          <w:b w:val="0"/>
          <w:bCs w:val="0"/>
        </w:rPr>
        <w:fldChar w:fldCharType="end"/>
      </w:r>
    </w:p>
    <w:p w14:paraId="2F08DE71" w14:textId="6EF4D095"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17      Shift Rotation</w:t>
      </w:r>
      <w:r w:rsidRPr="002A3870">
        <w:rPr>
          <w:b w:val="0"/>
          <w:bCs w:val="0"/>
        </w:rPr>
        <w:tab/>
      </w:r>
      <w:r w:rsidRPr="002A3870">
        <w:rPr>
          <w:b w:val="0"/>
          <w:bCs w:val="0"/>
        </w:rPr>
        <w:fldChar w:fldCharType="begin"/>
      </w:r>
      <w:r w:rsidRPr="002A3870">
        <w:rPr>
          <w:b w:val="0"/>
          <w:bCs w:val="0"/>
        </w:rPr>
        <w:instrText xml:space="preserve"> PAGEREF _Toc211413610 \h </w:instrText>
      </w:r>
      <w:r w:rsidRPr="002A3870">
        <w:rPr>
          <w:b w:val="0"/>
          <w:bCs w:val="0"/>
        </w:rPr>
      </w:r>
      <w:r w:rsidRPr="002A3870">
        <w:rPr>
          <w:b w:val="0"/>
          <w:bCs w:val="0"/>
        </w:rPr>
        <w:fldChar w:fldCharType="separate"/>
      </w:r>
      <w:r w:rsidR="006F27D2">
        <w:rPr>
          <w:b w:val="0"/>
          <w:bCs w:val="0"/>
        </w:rPr>
        <w:t>48</w:t>
      </w:r>
      <w:r w:rsidRPr="002A3870">
        <w:rPr>
          <w:b w:val="0"/>
          <w:bCs w:val="0"/>
        </w:rPr>
        <w:fldChar w:fldCharType="end"/>
      </w:r>
    </w:p>
    <w:p w14:paraId="024A550B" w14:textId="3E880126"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18      Temporary Downsizing</w:t>
      </w:r>
      <w:r w:rsidRPr="002A3870">
        <w:rPr>
          <w:b w:val="0"/>
          <w:bCs w:val="0"/>
        </w:rPr>
        <w:tab/>
      </w:r>
      <w:r w:rsidRPr="002A3870">
        <w:rPr>
          <w:b w:val="0"/>
          <w:bCs w:val="0"/>
        </w:rPr>
        <w:fldChar w:fldCharType="begin"/>
      </w:r>
      <w:r w:rsidRPr="002A3870">
        <w:rPr>
          <w:b w:val="0"/>
          <w:bCs w:val="0"/>
        </w:rPr>
        <w:instrText xml:space="preserve"> PAGEREF _Toc211413611 \h </w:instrText>
      </w:r>
      <w:r w:rsidRPr="002A3870">
        <w:rPr>
          <w:b w:val="0"/>
          <w:bCs w:val="0"/>
        </w:rPr>
      </w:r>
      <w:r w:rsidRPr="002A3870">
        <w:rPr>
          <w:b w:val="0"/>
          <w:bCs w:val="0"/>
        </w:rPr>
        <w:fldChar w:fldCharType="separate"/>
      </w:r>
      <w:r w:rsidR="006F27D2">
        <w:rPr>
          <w:b w:val="0"/>
          <w:bCs w:val="0"/>
        </w:rPr>
        <w:t>48</w:t>
      </w:r>
      <w:r w:rsidRPr="002A3870">
        <w:rPr>
          <w:b w:val="0"/>
          <w:bCs w:val="0"/>
        </w:rPr>
        <w:fldChar w:fldCharType="end"/>
      </w:r>
    </w:p>
    <w:p w14:paraId="78AD3F1D" w14:textId="6F49934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19      Floating</w:t>
      </w:r>
      <w:r w:rsidRPr="002A3870">
        <w:rPr>
          <w:b w:val="0"/>
          <w:bCs w:val="0"/>
        </w:rPr>
        <w:tab/>
      </w:r>
      <w:r w:rsidRPr="002A3870">
        <w:rPr>
          <w:b w:val="0"/>
          <w:bCs w:val="0"/>
        </w:rPr>
        <w:fldChar w:fldCharType="begin"/>
      </w:r>
      <w:r w:rsidRPr="002A3870">
        <w:rPr>
          <w:b w:val="0"/>
          <w:bCs w:val="0"/>
        </w:rPr>
        <w:instrText xml:space="preserve"> PAGEREF _Toc211413612 \h </w:instrText>
      </w:r>
      <w:r w:rsidRPr="002A3870">
        <w:rPr>
          <w:b w:val="0"/>
          <w:bCs w:val="0"/>
        </w:rPr>
      </w:r>
      <w:r w:rsidRPr="002A3870">
        <w:rPr>
          <w:b w:val="0"/>
          <w:bCs w:val="0"/>
        </w:rPr>
        <w:fldChar w:fldCharType="separate"/>
      </w:r>
      <w:r w:rsidR="006F27D2">
        <w:rPr>
          <w:b w:val="0"/>
          <w:bCs w:val="0"/>
        </w:rPr>
        <w:t>50</w:t>
      </w:r>
      <w:r w:rsidRPr="002A3870">
        <w:rPr>
          <w:b w:val="0"/>
          <w:bCs w:val="0"/>
        </w:rPr>
        <w:fldChar w:fldCharType="end"/>
      </w:r>
    </w:p>
    <w:p w14:paraId="295B3D9D" w14:textId="6D09041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20      Shift Differential</w:t>
      </w:r>
      <w:r w:rsidRPr="002A3870">
        <w:rPr>
          <w:b w:val="0"/>
          <w:bCs w:val="0"/>
        </w:rPr>
        <w:tab/>
      </w:r>
      <w:r w:rsidRPr="002A3870">
        <w:rPr>
          <w:b w:val="0"/>
          <w:bCs w:val="0"/>
        </w:rPr>
        <w:fldChar w:fldCharType="begin"/>
      </w:r>
      <w:r w:rsidRPr="002A3870">
        <w:rPr>
          <w:b w:val="0"/>
          <w:bCs w:val="0"/>
        </w:rPr>
        <w:instrText xml:space="preserve"> PAGEREF _Toc211413613 \h </w:instrText>
      </w:r>
      <w:r w:rsidRPr="002A3870">
        <w:rPr>
          <w:b w:val="0"/>
          <w:bCs w:val="0"/>
        </w:rPr>
      </w:r>
      <w:r w:rsidRPr="002A3870">
        <w:rPr>
          <w:b w:val="0"/>
          <w:bCs w:val="0"/>
        </w:rPr>
        <w:fldChar w:fldCharType="separate"/>
      </w:r>
      <w:r w:rsidR="006F27D2">
        <w:rPr>
          <w:b w:val="0"/>
          <w:bCs w:val="0"/>
        </w:rPr>
        <w:t>52</w:t>
      </w:r>
      <w:r w:rsidRPr="002A3870">
        <w:rPr>
          <w:b w:val="0"/>
          <w:bCs w:val="0"/>
        </w:rPr>
        <w:fldChar w:fldCharType="end"/>
      </w:r>
    </w:p>
    <w:p w14:paraId="2C578707" w14:textId="02A1EC2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21      On-Call Pay</w:t>
      </w:r>
      <w:r w:rsidRPr="002A3870">
        <w:rPr>
          <w:b w:val="0"/>
          <w:bCs w:val="0"/>
        </w:rPr>
        <w:tab/>
      </w:r>
      <w:r w:rsidRPr="002A3870">
        <w:rPr>
          <w:b w:val="0"/>
          <w:bCs w:val="0"/>
        </w:rPr>
        <w:fldChar w:fldCharType="begin"/>
      </w:r>
      <w:r w:rsidRPr="002A3870">
        <w:rPr>
          <w:b w:val="0"/>
          <w:bCs w:val="0"/>
        </w:rPr>
        <w:instrText xml:space="preserve"> PAGEREF _Toc211413614 \h </w:instrText>
      </w:r>
      <w:r w:rsidRPr="002A3870">
        <w:rPr>
          <w:b w:val="0"/>
          <w:bCs w:val="0"/>
        </w:rPr>
      </w:r>
      <w:r w:rsidRPr="002A3870">
        <w:rPr>
          <w:b w:val="0"/>
          <w:bCs w:val="0"/>
        </w:rPr>
        <w:fldChar w:fldCharType="separate"/>
      </w:r>
      <w:r w:rsidR="006F27D2">
        <w:rPr>
          <w:b w:val="0"/>
          <w:bCs w:val="0"/>
        </w:rPr>
        <w:t>53</w:t>
      </w:r>
      <w:r w:rsidRPr="002A3870">
        <w:rPr>
          <w:b w:val="0"/>
          <w:bCs w:val="0"/>
        </w:rPr>
        <w:fldChar w:fldCharType="end"/>
      </w:r>
    </w:p>
    <w:p w14:paraId="34E3ECF6" w14:textId="0041D8C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22      Call-In Pay</w:t>
      </w:r>
      <w:r w:rsidRPr="002A3870">
        <w:rPr>
          <w:b w:val="0"/>
          <w:bCs w:val="0"/>
        </w:rPr>
        <w:tab/>
      </w:r>
      <w:r w:rsidRPr="002A3870">
        <w:rPr>
          <w:b w:val="0"/>
          <w:bCs w:val="0"/>
        </w:rPr>
        <w:fldChar w:fldCharType="begin"/>
      </w:r>
      <w:r w:rsidRPr="002A3870">
        <w:rPr>
          <w:b w:val="0"/>
          <w:bCs w:val="0"/>
        </w:rPr>
        <w:instrText xml:space="preserve"> PAGEREF _Toc211413615 \h </w:instrText>
      </w:r>
      <w:r w:rsidRPr="002A3870">
        <w:rPr>
          <w:b w:val="0"/>
          <w:bCs w:val="0"/>
        </w:rPr>
      </w:r>
      <w:r w:rsidRPr="002A3870">
        <w:rPr>
          <w:b w:val="0"/>
          <w:bCs w:val="0"/>
        </w:rPr>
        <w:fldChar w:fldCharType="separate"/>
      </w:r>
      <w:r w:rsidR="006F27D2">
        <w:rPr>
          <w:b w:val="0"/>
          <w:bCs w:val="0"/>
        </w:rPr>
        <w:t>54</w:t>
      </w:r>
      <w:r w:rsidRPr="002A3870">
        <w:rPr>
          <w:b w:val="0"/>
          <w:bCs w:val="0"/>
        </w:rPr>
        <w:fldChar w:fldCharType="end"/>
      </w:r>
    </w:p>
    <w:p w14:paraId="270675E8" w14:textId="5895769A"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23      Salaries</w:t>
      </w:r>
      <w:r w:rsidRPr="002A3870">
        <w:rPr>
          <w:b w:val="0"/>
          <w:bCs w:val="0"/>
        </w:rPr>
        <w:tab/>
      </w:r>
      <w:r w:rsidRPr="002A3870">
        <w:rPr>
          <w:b w:val="0"/>
          <w:bCs w:val="0"/>
        </w:rPr>
        <w:fldChar w:fldCharType="begin"/>
      </w:r>
      <w:r w:rsidRPr="002A3870">
        <w:rPr>
          <w:b w:val="0"/>
          <w:bCs w:val="0"/>
        </w:rPr>
        <w:instrText xml:space="preserve"> PAGEREF _Toc211413616 \h </w:instrText>
      </w:r>
      <w:r w:rsidRPr="002A3870">
        <w:rPr>
          <w:b w:val="0"/>
          <w:bCs w:val="0"/>
        </w:rPr>
      </w:r>
      <w:r w:rsidRPr="002A3870">
        <w:rPr>
          <w:b w:val="0"/>
          <w:bCs w:val="0"/>
        </w:rPr>
        <w:fldChar w:fldCharType="separate"/>
      </w:r>
      <w:r w:rsidR="006F27D2">
        <w:rPr>
          <w:b w:val="0"/>
          <w:bCs w:val="0"/>
        </w:rPr>
        <w:t>54</w:t>
      </w:r>
      <w:r w:rsidRPr="002A3870">
        <w:rPr>
          <w:b w:val="0"/>
          <w:bCs w:val="0"/>
        </w:rPr>
        <w:fldChar w:fldCharType="end"/>
      </w:r>
    </w:p>
    <w:p w14:paraId="3DE60545" w14:textId="3FFF801A"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24      Recruitment, Incentive or Premium Pay Programs</w:t>
      </w:r>
      <w:r w:rsidRPr="002A3870">
        <w:rPr>
          <w:b w:val="0"/>
          <w:bCs w:val="0"/>
        </w:rPr>
        <w:tab/>
      </w:r>
      <w:r w:rsidRPr="002A3870">
        <w:rPr>
          <w:b w:val="0"/>
          <w:bCs w:val="0"/>
        </w:rPr>
        <w:fldChar w:fldCharType="begin"/>
      </w:r>
      <w:r w:rsidRPr="002A3870">
        <w:rPr>
          <w:b w:val="0"/>
          <w:bCs w:val="0"/>
        </w:rPr>
        <w:instrText xml:space="preserve"> PAGEREF _Toc211413617 \h </w:instrText>
      </w:r>
      <w:r w:rsidRPr="002A3870">
        <w:rPr>
          <w:b w:val="0"/>
          <w:bCs w:val="0"/>
        </w:rPr>
      </w:r>
      <w:r w:rsidRPr="002A3870">
        <w:rPr>
          <w:b w:val="0"/>
          <w:bCs w:val="0"/>
        </w:rPr>
        <w:fldChar w:fldCharType="separate"/>
      </w:r>
      <w:r w:rsidR="006F27D2">
        <w:rPr>
          <w:b w:val="0"/>
          <w:bCs w:val="0"/>
        </w:rPr>
        <w:t>55</w:t>
      </w:r>
      <w:r w:rsidRPr="002A3870">
        <w:rPr>
          <w:b w:val="0"/>
          <w:bCs w:val="0"/>
        </w:rPr>
        <w:fldChar w:fldCharType="end"/>
      </w:r>
    </w:p>
    <w:p w14:paraId="3C65068D" w14:textId="4A838925"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25      Overtime</w:t>
      </w:r>
      <w:r w:rsidRPr="002A3870">
        <w:rPr>
          <w:b w:val="0"/>
          <w:bCs w:val="0"/>
        </w:rPr>
        <w:tab/>
      </w:r>
      <w:r w:rsidRPr="002A3870">
        <w:rPr>
          <w:b w:val="0"/>
          <w:bCs w:val="0"/>
        </w:rPr>
        <w:fldChar w:fldCharType="begin"/>
      </w:r>
      <w:r w:rsidRPr="002A3870">
        <w:rPr>
          <w:b w:val="0"/>
          <w:bCs w:val="0"/>
        </w:rPr>
        <w:instrText xml:space="preserve"> PAGEREF _Toc211413618 \h </w:instrText>
      </w:r>
      <w:r w:rsidRPr="002A3870">
        <w:rPr>
          <w:b w:val="0"/>
          <w:bCs w:val="0"/>
        </w:rPr>
      </w:r>
      <w:r w:rsidRPr="002A3870">
        <w:rPr>
          <w:b w:val="0"/>
          <w:bCs w:val="0"/>
        </w:rPr>
        <w:fldChar w:fldCharType="separate"/>
      </w:r>
      <w:r w:rsidR="006F27D2">
        <w:rPr>
          <w:b w:val="0"/>
          <w:bCs w:val="0"/>
        </w:rPr>
        <w:t>55</w:t>
      </w:r>
      <w:r w:rsidRPr="002A3870">
        <w:rPr>
          <w:b w:val="0"/>
          <w:bCs w:val="0"/>
        </w:rPr>
        <w:fldChar w:fldCharType="end"/>
      </w:r>
    </w:p>
    <w:p w14:paraId="0AB92AF0" w14:textId="7F5567A7"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26      Paid Time Off</w:t>
      </w:r>
      <w:r w:rsidRPr="002A3870">
        <w:rPr>
          <w:b w:val="0"/>
          <w:bCs w:val="0"/>
        </w:rPr>
        <w:tab/>
      </w:r>
      <w:r w:rsidRPr="002A3870">
        <w:rPr>
          <w:b w:val="0"/>
          <w:bCs w:val="0"/>
        </w:rPr>
        <w:fldChar w:fldCharType="begin"/>
      </w:r>
      <w:r w:rsidRPr="002A3870">
        <w:rPr>
          <w:b w:val="0"/>
          <w:bCs w:val="0"/>
        </w:rPr>
        <w:instrText xml:space="preserve"> PAGEREF _Toc211413619 \h </w:instrText>
      </w:r>
      <w:r w:rsidRPr="002A3870">
        <w:rPr>
          <w:b w:val="0"/>
          <w:bCs w:val="0"/>
        </w:rPr>
      </w:r>
      <w:r w:rsidRPr="002A3870">
        <w:rPr>
          <w:b w:val="0"/>
          <w:bCs w:val="0"/>
        </w:rPr>
        <w:fldChar w:fldCharType="separate"/>
      </w:r>
      <w:r w:rsidR="006F27D2">
        <w:rPr>
          <w:b w:val="0"/>
          <w:bCs w:val="0"/>
        </w:rPr>
        <w:t>56</w:t>
      </w:r>
      <w:r w:rsidRPr="002A3870">
        <w:rPr>
          <w:b w:val="0"/>
          <w:bCs w:val="0"/>
        </w:rPr>
        <w:fldChar w:fldCharType="end"/>
      </w:r>
    </w:p>
    <w:p w14:paraId="7CB0F93F" w14:textId="7DDB7FA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27      Paid Time Off Scheduling</w:t>
      </w:r>
      <w:r w:rsidRPr="002A3870">
        <w:rPr>
          <w:b w:val="0"/>
          <w:bCs w:val="0"/>
        </w:rPr>
        <w:tab/>
      </w:r>
      <w:r w:rsidRPr="002A3870">
        <w:rPr>
          <w:b w:val="0"/>
          <w:bCs w:val="0"/>
        </w:rPr>
        <w:fldChar w:fldCharType="begin"/>
      </w:r>
      <w:r w:rsidRPr="002A3870">
        <w:rPr>
          <w:b w:val="0"/>
          <w:bCs w:val="0"/>
        </w:rPr>
        <w:instrText xml:space="preserve"> PAGEREF _Toc211413620 \h </w:instrText>
      </w:r>
      <w:r w:rsidRPr="002A3870">
        <w:rPr>
          <w:b w:val="0"/>
          <w:bCs w:val="0"/>
        </w:rPr>
      </w:r>
      <w:r w:rsidRPr="002A3870">
        <w:rPr>
          <w:b w:val="0"/>
          <w:bCs w:val="0"/>
        </w:rPr>
        <w:fldChar w:fldCharType="separate"/>
      </w:r>
      <w:r w:rsidR="006F27D2">
        <w:rPr>
          <w:b w:val="0"/>
          <w:bCs w:val="0"/>
        </w:rPr>
        <w:t>64</w:t>
      </w:r>
      <w:r w:rsidRPr="002A3870">
        <w:rPr>
          <w:b w:val="0"/>
          <w:bCs w:val="0"/>
        </w:rPr>
        <w:fldChar w:fldCharType="end"/>
      </w:r>
    </w:p>
    <w:p w14:paraId="2C56F1B4" w14:textId="51C786A9"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28     Health and Welfare Plan</w:t>
      </w:r>
      <w:r w:rsidRPr="002A3870">
        <w:rPr>
          <w:b w:val="0"/>
          <w:bCs w:val="0"/>
        </w:rPr>
        <w:tab/>
      </w:r>
      <w:r w:rsidRPr="002A3870">
        <w:rPr>
          <w:b w:val="0"/>
          <w:bCs w:val="0"/>
        </w:rPr>
        <w:fldChar w:fldCharType="begin"/>
      </w:r>
      <w:r w:rsidRPr="002A3870">
        <w:rPr>
          <w:b w:val="0"/>
          <w:bCs w:val="0"/>
        </w:rPr>
        <w:instrText xml:space="preserve"> PAGEREF _Toc211413621 \h </w:instrText>
      </w:r>
      <w:r w:rsidRPr="002A3870">
        <w:rPr>
          <w:b w:val="0"/>
          <w:bCs w:val="0"/>
        </w:rPr>
      </w:r>
      <w:r w:rsidRPr="002A3870">
        <w:rPr>
          <w:b w:val="0"/>
          <w:bCs w:val="0"/>
        </w:rPr>
        <w:fldChar w:fldCharType="separate"/>
      </w:r>
      <w:r w:rsidR="006F27D2">
        <w:rPr>
          <w:b w:val="0"/>
          <w:bCs w:val="0"/>
        </w:rPr>
        <w:t>96</w:t>
      </w:r>
      <w:r w:rsidRPr="002A3870">
        <w:rPr>
          <w:b w:val="0"/>
          <w:bCs w:val="0"/>
        </w:rPr>
        <w:fldChar w:fldCharType="end"/>
      </w:r>
    </w:p>
    <w:p w14:paraId="1E835DFC" w14:textId="22FE5E87"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29      Medical and Prescription Drug Benefits</w:t>
      </w:r>
      <w:r w:rsidRPr="002A3870">
        <w:rPr>
          <w:b w:val="0"/>
          <w:bCs w:val="0"/>
        </w:rPr>
        <w:tab/>
      </w:r>
      <w:r w:rsidRPr="002A3870">
        <w:rPr>
          <w:b w:val="0"/>
          <w:bCs w:val="0"/>
        </w:rPr>
        <w:fldChar w:fldCharType="begin"/>
      </w:r>
      <w:r w:rsidRPr="002A3870">
        <w:rPr>
          <w:b w:val="0"/>
          <w:bCs w:val="0"/>
        </w:rPr>
        <w:instrText xml:space="preserve"> PAGEREF _Toc211413622 \h </w:instrText>
      </w:r>
      <w:r w:rsidRPr="002A3870">
        <w:rPr>
          <w:b w:val="0"/>
          <w:bCs w:val="0"/>
        </w:rPr>
      </w:r>
      <w:r w:rsidRPr="002A3870">
        <w:rPr>
          <w:b w:val="0"/>
          <w:bCs w:val="0"/>
        </w:rPr>
        <w:fldChar w:fldCharType="separate"/>
      </w:r>
      <w:r w:rsidR="006F27D2">
        <w:rPr>
          <w:b w:val="0"/>
          <w:bCs w:val="0"/>
        </w:rPr>
        <w:t>97</w:t>
      </w:r>
      <w:r w:rsidRPr="002A3870">
        <w:rPr>
          <w:b w:val="0"/>
          <w:bCs w:val="0"/>
        </w:rPr>
        <w:fldChar w:fldCharType="end"/>
      </w:r>
    </w:p>
    <w:p w14:paraId="30B94CFD" w14:textId="4329A5BA"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30      Dental Benefits</w:t>
      </w:r>
      <w:r w:rsidRPr="002A3870">
        <w:rPr>
          <w:b w:val="0"/>
          <w:bCs w:val="0"/>
        </w:rPr>
        <w:tab/>
      </w:r>
      <w:r w:rsidRPr="002A3870">
        <w:rPr>
          <w:b w:val="0"/>
          <w:bCs w:val="0"/>
        </w:rPr>
        <w:fldChar w:fldCharType="begin"/>
      </w:r>
      <w:r w:rsidRPr="002A3870">
        <w:rPr>
          <w:b w:val="0"/>
          <w:bCs w:val="0"/>
        </w:rPr>
        <w:instrText xml:space="preserve"> PAGEREF _Toc211413623 \h </w:instrText>
      </w:r>
      <w:r w:rsidRPr="002A3870">
        <w:rPr>
          <w:b w:val="0"/>
          <w:bCs w:val="0"/>
        </w:rPr>
      </w:r>
      <w:r w:rsidRPr="002A3870">
        <w:rPr>
          <w:b w:val="0"/>
          <w:bCs w:val="0"/>
        </w:rPr>
        <w:fldChar w:fldCharType="separate"/>
      </w:r>
      <w:r w:rsidR="006F27D2">
        <w:rPr>
          <w:b w:val="0"/>
          <w:bCs w:val="0"/>
        </w:rPr>
        <w:t>103</w:t>
      </w:r>
      <w:r w:rsidRPr="002A3870">
        <w:rPr>
          <w:b w:val="0"/>
          <w:bCs w:val="0"/>
        </w:rPr>
        <w:fldChar w:fldCharType="end"/>
      </w:r>
    </w:p>
    <w:p w14:paraId="4FCB417A" w14:textId="1906D9A6"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31      Hospital Discounts</w:t>
      </w:r>
      <w:r w:rsidRPr="002A3870">
        <w:rPr>
          <w:b w:val="0"/>
          <w:bCs w:val="0"/>
        </w:rPr>
        <w:tab/>
      </w:r>
      <w:r w:rsidRPr="002A3870">
        <w:rPr>
          <w:b w:val="0"/>
          <w:bCs w:val="0"/>
        </w:rPr>
        <w:fldChar w:fldCharType="begin"/>
      </w:r>
      <w:r w:rsidRPr="002A3870">
        <w:rPr>
          <w:b w:val="0"/>
          <w:bCs w:val="0"/>
        </w:rPr>
        <w:instrText xml:space="preserve"> PAGEREF _Toc211413624 \h </w:instrText>
      </w:r>
      <w:r w:rsidRPr="002A3870">
        <w:rPr>
          <w:b w:val="0"/>
          <w:bCs w:val="0"/>
        </w:rPr>
      </w:r>
      <w:r w:rsidRPr="002A3870">
        <w:rPr>
          <w:b w:val="0"/>
          <w:bCs w:val="0"/>
        </w:rPr>
        <w:fldChar w:fldCharType="separate"/>
      </w:r>
      <w:r w:rsidR="006F27D2">
        <w:rPr>
          <w:b w:val="0"/>
          <w:bCs w:val="0"/>
        </w:rPr>
        <w:t>105</w:t>
      </w:r>
      <w:r w:rsidRPr="002A3870">
        <w:rPr>
          <w:b w:val="0"/>
          <w:bCs w:val="0"/>
        </w:rPr>
        <w:fldChar w:fldCharType="end"/>
      </w:r>
    </w:p>
    <w:p w14:paraId="439BCEAB" w14:textId="2818C83E"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32      Life Insurance</w:t>
      </w:r>
      <w:r w:rsidRPr="002A3870">
        <w:rPr>
          <w:b w:val="0"/>
          <w:bCs w:val="0"/>
        </w:rPr>
        <w:tab/>
      </w:r>
      <w:r w:rsidRPr="002A3870">
        <w:rPr>
          <w:b w:val="0"/>
          <w:bCs w:val="0"/>
        </w:rPr>
        <w:fldChar w:fldCharType="begin"/>
      </w:r>
      <w:r w:rsidRPr="002A3870">
        <w:rPr>
          <w:b w:val="0"/>
          <w:bCs w:val="0"/>
        </w:rPr>
        <w:instrText xml:space="preserve"> PAGEREF _Toc211413625 \h </w:instrText>
      </w:r>
      <w:r w:rsidRPr="002A3870">
        <w:rPr>
          <w:b w:val="0"/>
          <w:bCs w:val="0"/>
        </w:rPr>
      </w:r>
      <w:r w:rsidRPr="002A3870">
        <w:rPr>
          <w:b w:val="0"/>
          <w:bCs w:val="0"/>
        </w:rPr>
        <w:fldChar w:fldCharType="separate"/>
      </w:r>
      <w:r w:rsidR="006F27D2">
        <w:rPr>
          <w:b w:val="0"/>
          <w:bCs w:val="0"/>
        </w:rPr>
        <w:t>107</w:t>
      </w:r>
      <w:r w:rsidRPr="002A3870">
        <w:rPr>
          <w:b w:val="0"/>
          <w:bCs w:val="0"/>
        </w:rPr>
        <w:fldChar w:fldCharType="end"/>
      </w:r>
    </w:p>
    <w:p w14:paraId="4B545ECC" w14:textId="385BF75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33      Retirement Plan</w:t>
      </w:r>
      <w:r w:rsidRPr="002A3870">
        <w:rPr>
          <w:b w:val="0"/>
          <w:bCs w:val="0"/>
        </w:rPr>
        <w:tab/>
      </w:r>
      <w:r w:rsidRPr="002A3870">
        <w:rPr>
          <w:b w:val="0"/>
          <w:bCs w:val="0"/>
        </w:rPr>
        <w:fldChar w:fldCharType="begin"/>
      </w:r>
      <w:r w:rsidRPr="002A3870">
        <w:rPr>
          <w:b w:val="0"/>
          <w:bCs w:val="0"/>
        </w:rPr>
        <w:instrText xml:space="preserve"> PAGEREF _Toc211413626 \h </w:instrText>
      </w:r>
      <w:r w:rsidRPr="002A3870">
        <w:rPr>
          <w:b w:val="0"/>
          <w:bCs w:val="0"/>
        </w:rPr>
      </w:r>
      <w:r w:rsidRPr="002A3870">
        <w:rPr>
          <w:b w:val="0"/>
          <w:bCs w:val="0"/>
        </w:rPr>
        <w:fldChar w:fldCharType="separate"/>
      </w:r>
      <w:r w:rsidR="006F27D2">
        <w:rPr>
          <w:b w:val="0"/>
          <w:bCs w:val="0"/>
        </w:rPr>
        <w:t>108</w:t>
      </w:r>
      <w:r w:rsidRPr="002A3870">
        <w:rPr>
          <w:b w:val="0"/>
          <w:bCs w:val="0"/>
        </w:rPr>
        <w:fldChar w:fldCharType="end"/>
      </w:r>
    </w:p>
    <w:p w14:paraId="7EC5886E" w14:textId="1FC038DE"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34      Transitional Return to Work Program</w:t>
      </w:r>
      <w:r w:rsidRPr="002A3870">
        <w:rPr>
          <w:b w:val="0"/>
          <w:bCs w:val="0"/>
        </w:rPr>
        <w:tab/>
      </w:r>
      <w:r w:rsidRPr="002A3870">
        <w:rPr>
          <w:b w:val="0"/>
          <w:bCs w:val="0"/>
        </w:rPr>
        <w:fldChar w:fldCharType="begin"/>
      </w:r>
      <w:r w:rsidRPr="002A3870">
        <w:rPr>
          <w:b w:val="0"/>
          <w:bCs w:val="0"/>
        </w:rPr>
        <w:instrText xml:space="preserve"> PAGEREF _Toc211413627 \h </w:instrText>
      </w:r>
      <w:r w:rsidRPr="002A3870">
        <w:rPr>
          <w:b w:val="0"/>
          <w:bCs w:val="0"/>
        </w:rPr>
      </w:r>
      <w:r w:rsidRPr="002A3870">
        <w:rPr>
          <w:b w:val="0"/>
          <w:bCs w:val="0"/>
        </w:rPr>
        <w:fldChar w:fldCharType="separate"/>
      </w:r>
      <w:r w:rsidR="006F27D2">
        <w:rPr>
          <w:b w:val="0"/>
          <w:bCs w:val="0"/>
        </w:rPr>
        <w:t>112</w:t>
      </w:r>
      <w:r w:rsidRPr="002A3870">
        <w:rPr>
          <w:b w:val="0"/>
          <w:bCs w:val="0"/>
        </w:rPr>
        <w:fldChar w:fldCharType="end"/>
      </w:r>
    </w:p>
    <w:p w14:paraId="7B0FD95F" w14:textId="6CCD2DD0"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35      Leave of Absence</w:t>
      </w:r>
      <w:r w:rsidRPr="002A3870">
        <w:rPr>
          <w:b w:val="0"/>
          <w:bCs w:val="0"/>
        </w:rPr>
        <w:tab/>
      </w:r>
      <w:r w:rsidRPr="002A3870">
        <w:rPr>
          <w:b w:val="0"/>
          <w:bCs w:val="0"/>
        </w:rPr>
        <w:fldChar w:fldCharType="begin"/>
      </w:r>
      <w:r w:rsidRPr="002A3870">
        <w:rPr>
          <w:b w:val="0"/>
          <w:bCs w:val="0"/>
        </w:rPr>
        <w:instrText xml:space="preserve"> PAGEREF _Toc211413628 \h </w:instrText>
      </w:r>
      <w:r w:rsidRPr="002A3870">
        <w:rPr>
          <w:b w:val="0"/>
          <w:bCs w:val="0"/>
        </w:rPr>
      </w:r>
      <w:r w:rsidRPr="002A3870">
        <w:rPr>
          <w:b w:val="0"/>
          <w:bCs w:val="0"/>
        </w:rPr>
        <w:fldChar w:fldCharType="separate"/>
      </w:r>
      <w:r w:rsidR="006F27D2">
        <w:rPr>
          <w:b w:val="0"/>
          <w:bCs w:val="0"/>
        </w:rPr>
        <w:t>113</w:t>
      </w:r>
      <w:r w:rsidRPr="002A3870">
        <w:rPr>
          <w:b w:val="0"/>
          <w:bCs w:val="0"/>
        </w:rPr>
        <w:fldChar w:fldCharType="end"/>
      </w:r>
    </w:p>
    <w:p w14:paraId="2A1303A1" w14:textId="7F908B7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36      Military Leave</w:t>
      </w:r>
      <w:r w:rsidRPr="002A3870">
        <w:rPr>
          <w:b w:val="0"/>
          <w:bCs w:val="0"/>
        </w:rPr>
        <w:tab/>
      </w:r>
      <w:r w:rsidRPr="002A3870">
        <w:rPr>
          <w:b w:val="0"/>
          <w:bCs w:val="0"/>
        </w:rPr>
        <w:fldChar w:fldCharType="begin"/>
      </w:r>
      <w:r w:rsidRPr="002A3870">
        <w:rPr>
          <w:b w:val="0"/>
          <w:bCs w:val="0"/>
        </w:rPr>
        <w:instrText xml:space="preserve"> PAGEREF _Toc211413629 \h </w:instrText>
      </w:r>
      <w:r w:rsidRPr="002A3870">
        <w:rPr>
          <w:b w:val="0"/>
          <w:bCs w:val="0"/>
        </w:rPr>
      </w:r>
      <w:r w:rsidRPr="002A3870">
        <w:rPr>
          <w:b w:val="0"/>
          <w:bCs w:val="0"/>
        </w:rPr>
        <w:fldChar w:fldCharType="separate"/>
      </w:r>
      <w:r w:rsidR="006F27D2">
        <w:rPr>
          <w:b w:val="0"/>
          <w:bCs w:val="0"/>
        </w:rPr>
        <w:t>122</w:t>
      </w:r>
      <w:r w:rsidRPr="002A3870">
        <w:rPr>
          <w:b w:val="0"/>
          <w:bCs w:val="0"/>
        </w:rPr>
        <w:fldChar w:fldCharType="end"/>
      </w:r>
    </w:p>
    <w:p w14:paraId="367F038B" w14:textId="3AD500E5"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37      Jury Duty</w:t>
      </w:r>
      <w:r w:rsidRPr="002A3870">
        <w:rPr>
          <w:b w:val="0"/>
          <w:bCs w:val="0"/>
        </w:rPr>
        <w:tab/>
      </w:r>
      <w:r w:rsidRPr="002A3870">
        <w:rPr>
          <w:b w:val="0"/>
          <w:bCs w:val="0"/>
        </w:rPr>
        <w:fldChar w:fldCharType="begin"/>
      </w:r>
      <w:r w:rsidRPr="002A3870">
        <w:rPr>
          <w:b w:val="0"/>
          <w:bCs w:val="0"/>
        </w:rPr>
        <w:instrText xml:space="preserve"> PAGEREF _Toc211413630 \h </w:instrText>
      </w:r>
      <w:r w:rsidRPr="002A3870">
        <w:rPr>
          <w:b w:val="0"/>
          <w:bCs w:val="0"/>
        </w:rPr>
      </w:r>
      <w:r w:rsidRPr="002A3870">
        <w:rPr>
          <w:b w:val="0"/>
          <w:bCs w:val="0"/>
        </w:rPr>
        <w:fldChar w:fldCharType="separate"/>
      </w:r>
      <w:r w:rsidR="006F27D2">
        <w:rPr>
          <w:b w:val="0"/>
          <w:bCs w:val="0"/>
        </w:rPr>
        <w:t>124</w:t>
      </w:r>
      <w:r w:rsidRPr="002A3870">
        <w:rPr>
          <w:b w:val="0"/>
          <w:bCs w:val="0"/>
        </w:rPr>
        <w:fldChar w:fldCharType="end"/>
      </w:r>
    </w:p>
    <w:p w14:paraId="41B7ACFC" w14:textId="6DCCC3B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38      Bereavement Leave</w:t>
      </w:r>
      <w:r w:rsidRPr="002A3870">
        <w:rPr>
          <w:b w:val="0"/>
          <w:bCs w:val="0"/>
        </w:rPr>
        <w:tab/>
      </w:r>
      <w:r w:rsidRPr="002A3870">
        <w:rPr>
          <w:b w:val="0"/>
          <w:bCs w:val="0"/>
        </w:rPr>
        <w:fldChar w:fldCharType="begin"/>
      </w:r>
      <w:r w:rsidRPr="002A3870">
        <w:rPr>
          <w:b w:val="0"/>
          <w:bCs w:val="0"/>
        </w:rPr>
        <w:instrText xml:space="preserve"> PAGEREF _Toc211413631 \h </w:instrText>
      </w:r>
      <w:r w:rsidRPr="002A3870">
        <w:rPr>
          <w:b w:val="0"/>
          <w:bCs w:val="0"/>
        </w:rPr>
      </w:r>
      <w:r w:rsidRPr="002A3870">
        <w:rPr>
          <w:b w:val="0"/>
          <w:bCs w:val="0"/>
        </w:rPr>
        <w:fldChar w:fldCharType="separate"/>
      </w:r>
      <w:r w:rsidR="006F27D2">
        <w:rPr>
          <w:b w:val="0"/>
          <w:bCs w:val="0"/>
        </w:rPr>
        <w:t>124</w:t>
      </w:r>
      <w:r w:rsidRPr="002A3870">
        <w:rPr>
          <w:b w:val="0"/>
          <w:bCs w:val="0"/>
        </w:rPr>
        <w:fldChar w:fldCharType="end"/>
      </w:r>
    </w:p>
    <w:p w14:paraId="3E740FF2" w14:textId="46E8028E"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lastRenderedPageBreak/>
        <w:t>Article 39      Disability</w:t>
      </w:r>
      <w:r w:rsidRPr="002A3870">
        <w:rPr>
          <w:b w:val="0"/>
          <w:bCs w:val="0"/>
        </w:rPr>
        <w:tab/>
      </w:r>
      <w:r w:rsidRPr="002A3870">
        <w:rPr>
          <w:b w:val="0"/>
          <w:bCs w:val="0"/>
        </w:rPr>
        <w:fldChar w:fldCharType="begin"/>
      </w:r>
      <w:r w:rsidRPr="002A3870">
        <w:rPr>
          <w:b w:val="0"/>
          <w:bCs w:val="0"/>
        </w:rPr>
        <w:instrText xml:space="preserve"> PAGEREF _Toc211413632 \h </w:instrText>
      </w:r>
      <w:r w:rsidRPr="002A3870">
        <w:rPr>
          <w:b w:val="0"/>
          <w:bCs w:val="0"/>
        </w:rPr>
      </w:r>
      <w:r w:rsidRPr="002A3870">
        <w:rPr>
          <w:b w:val="0"/>
          <w:bCs w:val="0"/>
        </w:rPr>
        <w:fldChar w:fldCharType="separate"/>
      </w:r>
      <w:r w:rsidR="006F27D2">
        <w:rPr>
          <w:b w:val="0"/>
          <w:bCs w:val="0"/>
        </w:rPr>
        <w:t>125</w:t>
      </w:r>
      <w:r w:rsidRPr="002A3870">
        <w:rPr>
          <w:b w:val="0"/>
          <w:bCs w:val="0"/>
        </w:rPr>
        <w:fldChar w:fldCharType="end"/>
      </w:r>
    </w:p>
    <w:p w14:paraId="05948CF0" w14:textId="79776880"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40      Workers’ Compensation</w:t>
      </w:r>
      <w:r w:rsidRPr="002A3870">
        <w:rPr>
          <w:b w:val="0"/>
          <w:bCs w:val="0"/>
        </w:rPr>
        <w:tab/>
      </w:r>
      <w:r w:rsidRPr="002A3870">
        <w:rPr>
          <w:b w:val="0"/>
          <w:bCs w:val="0"/>
        </w:rPr>
        <w:fldChar w:fldCharType="begin"/>
      </w:r>
      <w:r w:rsidRPr="002A3870">
        <w:rPr>
          <w:b w:val="0"/>
          <w:bCs w:val="0"/>
        </w:rPr>
        <w:instrText xml:space="preserve"> PAGEREF _Toc211413633 \h </w:instrText>
      </w:r>
      <w:r w:rsidRPr="002A3870">
        <w:rPr>
          <w:b w:val="0"/>
          <w:bCs w:val="0"/>
        </w:rPr>
      </w:r>
      <w:r w:rsidRPr="002A3870">
        <w:rPr>
          <w:b w:val="0"/>
          <w:bCs w:val="0"/>
        </w:rPr>
        <w:fldChar w:fldCharType="separate"/>
      </w:r>
      <w:r w:rsidR="006F27D2">
        <w:rPr>
          <w:b w:val="0"/>
          <w:bCs w:val="0"/>
        </w:rPr>
        <w:t>128</w:t>
      </w:r>
      <w:r w:rsidRPr="002A3870">
        <w:rPr>
          <w:b w:val="0"/>
          <w:bCs w:val="0"/>
        </w:rPr>
        <w:fldChar w:fldCharType="end"/>
      </w:r>
    </w:p>
    <w:p w14:paraId="2EEF7462" w14:textId="5BFB802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41      Employee Assistance Program</w:t>
      </w:r>
      <w:r w:rsidRPr="002A3870">
        <w:rPr>
          <w:b w:val="0"/>
          <w:bCs w:val="0"/>
        </w:rPr>
        <w:tab/>
      </w:r>
      <w:r w:rsidRPr="002A3870">
        <w:rPr>
          <w:b w:val="0"/>
          <w:bCs w:val="0"/>
        </w:rPr>
        <w:fldChar w:fldCharType="begin"/>
      </w:r>
      <w:r w:rsidRPr="002A3870">
        <w:rPr>
          <w:b w:val="0"/>
          <w:bCs w:val="0"/>
        </w:rPr>
        <w:instrText xml:space="preserve"> PAGEREF _Toc211413634 \h </w:instrText>
      </w:r>
      <w:r w:rsidRPr="002A3870">
        <w:rPr>
          <w:b w:val="0"/>
          <w:bCs w:val="0"/>
        </w:rPr>
      </w:r>
      <w:r w:rsidRPr="002A3870">
        <w:rPr>
          <w:b w:val="0"/>
          <w:bCs w:val="0"/>
        </w:rPr>
        <w:fldChar w:fldCharType="separate"/>
      </w:r>
      <w:r w:rsidR="006F27D2">
        <w:rPr>
          <w:b w:val="0"/>
          <w:bCs w:val="0"/>
        </w:rPr>
        <w:t>132</w:t>
      </w:r>
      <w:r w:rsidRPr="002A3870">
        <w:rPr>
          <w:b w:val="0"/>
          <w:bCs w:val="0"/>
        </w:rPr>
        <w:fldChar w:fldCharType="end"/>
      </w:r>
    </w:p>
    <w:p w14:paraId="335098FC" w14:textId="098F2AF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42      New York Leave Laws</w:t>
      </w:r>
      <w:r w:rsidRPr="002A3870">
        <w:rPr>
          <w:b w:val="0"/>
          <w:bCs w:val="0"/>
        </w:rPr>
        <w:tab/>
      </w:r>
      <w:r w:rsidRPr="002A3870">
        <w:rPr>
          <w:b w:val="0"/>
          <w:bCs w:val="0"/>
        </w:rPr>
        <w:fldChar w:fldCharType="begin"/>
      </w:r>
      <w:r w:rsidRPr="002A3870">
        <w:rPr>
          <w:b w:val="0"/>
          <w:bCs w:val="0"/>
        </w:rPr>
        <w:instrText xml:space="preserve"> PAGEREF _Toc211413635 \h </w:instrText>
      </w:r>
      <w:r w:rsidRPr="002A3870">
        <w:rPr>
          <w:b w:val="0"/>
          <w:bCs w:val="0"/>
        </w:rPr>
      </w:r>
      <w:r w:rsidRPr="002A3870">
        <w:rPr>
          <w:b w:val="0"/>
          <w:bCs w:val="0"/>
        </w:rPr>
        <w:fldChar w:fldCharType="separate"/>
      </w:r>
      <w:r w:rsidR="006F27D2">
        <w:rPr>
          <w:b w:val="0"/>
          <w:bCs w:val="0"/>
        </w:rPr>
        <w:t>132</w:t>
      </w:r>
      <w:r w:rsidRPr="002A3870">
        <w:rPr>
          <w:b w:val="0"/>
          <w:bCs w:val="0"/>
        </w:rPr>
        <w:fldChar w:fldCharType="end"/>
      </w:r>
    </w:p>
    <w:p w14:paraId="3609DD08" w14:textId="7ED0E26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43      1199/SEIU League Training and Upgrading Fund</w:t>
      </w:r>
      <w:r w:rsidRPr="002A3870">
        <w:rPr>
          <w:b w:val="0"/>
          <w:bCs w:val="0"/>
        </w:rPr>
        <w:tab/>
      </w:r>
      <w:r w:rsidRPr="002A3870">
        <w:rPr>
          <w:b w:val="0"/>
          <w:bCs w:val="0"/>
        </w:rPr>
        <w:fldChar w:fldCharType="begin"/>
      </w:r>
      <w:r w:rsidRPr="002A3870">
        <w:rPr>
          <w:b w:val="0"/>
          <w:bCs w:val="0"/>
        </w:rPr>
        <w:instrText xml:space="preserve"> PAGEREF _Toc211413636 \h </w:instrText>
      </w:r>
      <w:r w:rsidRPr="002A3870">
        <w:rPr>
          <w:b w:val="0"/>
          <w:bCs w:val="0"/>
        </w:rPr>
      </w:r>
      <w:r w:rsidRPr="002A3870">
        <w:rPr>
          <w:b w:val="0"/>
          <w:bCs w:val="0"/>
        </w:rPr>
        <w:fldChar w:fldCharType="separate"/>
      </w:r>
      <w:r w:rsidR="006F27D2">
        <w:rPr>
          <w:b w:val="0"/>
          <w:bCs w:val="0"/>
        </w:rPr>
        <w:t>133</w:t>
      </w:r>
      <w:r w:rsidRPr="002A3870">
        <w:rPr>
          <w:b w:val="0"/>
          <w:bCs w:val="0"/>
        </w:rPr>
        <w:fldChar w:fldCharType="end"/>
      </w:r>
    </w:p>
    <w:p w14:paraId="33713B72" w14:textId="7F75D4D8"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44      Infectious Disease State of Emergency Preparedness</w:t>
      </w:r>
      <w:r w:rsidRPr="002A3870">
        <w:rPr>
          <w:b w:val="0"/>
          <w:bCs w:val="0"/>
        </w:rPr>
        <w:tab/>
      </w:r>
      <w:r w:rsidRPr="002A3870">
        <w:rPr>
          <w:b w:val="0"/>
          <w:bCs w:val="0"/>
        </w:rPr>
        <w:fldChar w:fldCharType="begin"/>
      </w:r>
      <w:r w:rsidRPr="002A3870">
        <w:rPr>
          <w:b w:val="0"/>
          <w:bCs w:val="0"/>
        </w:rPr>
        <w:instrText xml:space="preserve"> PAGEREF _Toc211413637 \h </w:instrText>
      </w:r>
      <w:r w:rsidRPr="002A3870">
        <w:rPr>
          <w:b w:val="0"/>
          <w:bCs w:val="0"/>
        </w:rPr>
      </w:r>
      <w:r w:rsidRPr="002A3870">
        <w:rPr>
          <w:b w:val="0"/>
          <w:bCs w:val="0"/>
        </w:rPr>
        <w:fldChar w:fldCharType="separate"/>
      </w:r>
      <w:r w:rsidR="006F27D2">
        <w:rPr>
          <w:b w:val="0"/>
          <w:bCs w:val="0"/>
        </w:rPr>
        <w:t>133</w:t>
      </w:r>
      <w:r w:rsidRPr="002A3870">
        <w:rPr>
          <w:b w:val="0"/>
          <w:bCs w:val="0"/>
        </w:rPr>
        <w:fldChar w:fldCharType="end"/>
      </w:r>
    </w:p>
    <w:p w14:paraId="1A025F74" w14:textId="7291DE2E"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45      Agency/Travel Personnel</w:t>
      </w:r>
      <w:r w:rsidRPr="002A3870">
        <w:rPr>
          <w:b w:val="0"/>
          <w:bCs w:val="0"/>
        </w:rPr>
        <w:tab/>
      </w:r>
      <w:r w:rsidRPr="002A3870">
        <w:rPr>
          <w:b w:val="0"/>
          <w:bCs w:val="0"/>
        </w:rPr>
        <w:fldChar w:fldCharType="begin"/>
      </w:r>
      <w:r w:rsidRPr="002A3870">
        <w:rPr>
          <w:b w:val="0"/>
          <w:bCs w:val="0"/>
        </w:rPr>
        <w:instrText xml:space="preserve"> PAGEREF _Toc211413638 \h </w:instrText>
      </w:r>
      <w:r w:rsidRPr="002A3870">
        <w:rPr>
          <w:b w:val="0"/>
          <w:bCs w:val="0"/>
        </w:rPr>
      </w:r>
      <w:r w:rsidRPr="002A3870">
        <w:rPr>
          <w:b w:val="0"/>
          <w:bCs w:val="0"/>
        </w:rPr>
        <w:fldChar w:fldCharType="separate"/>
      </w:r>
      <w:r w:rsidR="006F27D2">
        <w:rPr>
          <w:b w:val="0"/>
          <w:bCs w:val="0"/>
        </w:rPr>
        <w:t>136</w:t>
      </w:r>
      <w:r w:rsidRPr="002A3870">
        <w:rPr>
          <w:b w:val="0"/>
          <w:bCs w:val="0"/>
        </w:rPr>
        <w:fldChar w:fldCharType="end"/>
      </w:r>
    </w:p>
    <w:p w14:paraId="6814B337" w14:textId="2C8F661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46      Nursing Preceptor Program</w:t>
      </w:r>
      <w:r w:rsidRPr="002A3870">
        <w:rPr>
          <w:b w:val="0"/>
          <w:bCs w:val="0"/>
        </w:rPr>
        <w:tab/>
      </w:r>
      <w:r w:rsidRPr="002A3870">
        <w:rPr>
          <w:b w:val="0"/>
          <w:bCs w:val="0"/>
        </w:rPr>
        <w:fldChar w:fldCharType="begin"/>
      </w:r>
      <w:r w:rsidRPr="002A3870">
        <w:rPr>
          <w:b w:val="0"/>
          <w:bCs w:val="0"/>
        </w:rPr>
        <w:instrText xml:space="preserve"> PAGEREF _Toc211413639 \h </w:instrText>
      </w:r>
      <w:r w:rsidRPr="002A3870">
        <w:rPr>
          <w:b w:val="0"/>
          <w:bCs w:val="0"/>
        </w:rPr>
      </w:r>
      <w:r w:rsidRPr="002A3870">
        <w:rPr>
          <w:b w:val="0"/>
          <w:bCs w:val="0"/>
        </w:rPr>
        <w:fldChar w:fldCharType="separate"/>
      </w:r>
      <w:r w:rsidR="006F27D2">
        <w:rPr>
          <w:b w:val="0"/>
          <w:bCs w:val="0"/>
        </w:rPr>
        <w:t>137</w:t>
      </w:r>
      <w:r w:rsidRPr="002A3870">
        <w:rPr>
          <w:b w:val="0"/>
          <w:bCs w:val="0"/>
        </w:rPr>
        <w:fldChar w:fldCharType="end"/>
      </w:r>
    </w:p>
    <w:p w14:paraId="7D2C2928" w14:textId="62664FF0"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47      Training Program</w:t>
      </w:r>
      <w:r w:rsidRPr="002A3870">
        <w:rPr>
          <w:b w:val="0"/>
          <w:bCs w:val="0"/>
        </w:rPr>
        <w:tab/>
      </w:r>
      <w:r w:rsidRPr="002A3870">
        <w:rPr>
          <w:b w:val="0"/>
          <w:bCs w:val="0"/>
        </w:rPr>
        <w:fldChar w:fldCharType="begin"/>
      </w:r>
      <w:r w:rsidRPr="002A3870">
        <w:rPr>
          <w:b w:val="0"/>
          <w:bCs w:val="0"/>
        </w:rPr>
        <w:instrText xml:space="preserve"> PAGEREF _Toc211413640 \h </w:instrText>
      </w:r>
      <w:r w:rsidRPr="002A3870">
        <w:rPr>
          <w:b w:val="0"/>
          <w:bCs w:val="0"/>
        </w:rPr>
      </w:r>
      <w:r w:rsidRPr="002A3870">
        <w:rPr>
          <w:b w:val="0"/>
          <w:bCs w:val="0"/>
        </w:rPr>
        <w:fldChar w:fldCharType="separate"/>
      </w:r>
      <w:r w:rsidR="006F27D2">
        <w:rPr>
          <w:b w:val="0"/>
          <w:bCs w:val="0"/>
        </w:rPr>
        <w:t>137</w:t>
      </w:r>
      <w:r w:rsidRPr="002A3870">
        <w:rPr>
          <w:b w:val="0"/>
          <w:bCs w:val="0"/>
        </w:rPr>
        <w:fldChar w:fldCharType="end"/>
      </w:r>
    </w:p>
    <w:p w14:paraId="2233DE1E" w14:textId="7A2887AA"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48      Travel</w:t>
      </w:r>
      <w:r w:rsidRPr="002A3870">
        <w:rPr>
          <w:b w:val="0"/>
          <w:bCs w:val="0"/>
        </w:rPr>
        <w:tab/>
      </w:r>
      <w:r w:rsidRPr="002A3870">
        <w:rPr>
          <w:b w:val="0"/>
          <w:bCs w:val="0"/>
        </w:rPr>
        <w:fldChar w:fldCharType="begin"/>
      </w:r>
      <w:r w:rsidRPr="002A3870">
        <w:rPr>
          <w:b w:val="0"/>
          <w:bCs w:val="0"/>
        </w:rPr>
        <w:instrText xml:space="preserve"> PAGEREF _Toc211413641 \h </w:instrText>
      </w:r>
      <w:r w:rsidRPr="002A3870">
        <w:rPr>
          <w:b w:val="0"/>
          <w:bCs w:val="0"/>
        </w:rPr>
      </w:r>
      <w:r w:rsidRPr="002A3870">
        <w:rPr>
          <w:b w:val="0"/>
          <w:bCs w:val="0"/>
        </w:rPr>
        <w:fldChar w:fldCharType="separate"/>
      </w:r>
      <w:r w:rsidR="006F27D2">
        <w:rPr>
          <w:b w:val="0"/>
          <w:bCs w:val="0"/>
        </w:rPr>
        <w:t>138</w:t>
      </w:r>
      <w:r w:rsidRPr="002A3870">
        <w:rPr>
          <w:b w:val="0"/>
          <w:bCs w:val="0"/>
        </w:rPr>
        <w:fldChar w:fldCharType="end"/>
      </w:r>
    </w:p>
    <w:p w14:paraId="3ADCDEAB" w14:textId="3A965A7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49      Domestic Partner</w:t>
      </w:r>
      <w:r w:rsidRPr="002A3870">
        <w:rPr>
          <w:b w:val="0"/>
          <w:bCs w:val="0"/>
        </w:rPr>
        <w:tab/>
      </w:r>
      <w:r w:rsidRPr="002A3870">
        <w:rPr>
          <w:b w:val="0"/>
          <w:bCs w:val="0"/>
        </w:rPr>
        <w:fldChar w:fldCharType="begin"/>
      </w:r>
      <w:r w:rsidRPr="002A3870">
        <w:rPr>
          <w:b w:val="0"/>
          <w:bCs w:val="0"/>
        </w:rPr>
        <w:instrText xml:space="preserve"> PAGEREF _Toc211413642 \h </w:instrText>
      </w:r>
      <w:r w:rsidRPr="002A3870">
        <w:rPr>
          <w:b w:val="0"/>
          <w:bCs w:val="0"/>
        </w:rPr>
      </w:r>
      <w:r w:rsidRPr="002A3870">
        <w:rPr>
          <w:b w:val="0"/>
          <w:bCs w:val="0"/>
        </w:rPr>
        <w:fldChar w:fldCharType="separate"/>
      </w:r>
      <w:r w:rsidR="006F27D2">
        <w:rPr>
          <w:b w:val="0"/>
          <w:bCs w:val="0"/>
        </w:rPr>
        <w:t>138</w:t>
      </w:r>
      <w:r w:rsidRPr="002A3870">
        <w:rPr>
          <w:b w:val="0"/>
          <w:bCs w:val="0"/>
        </w:rPr>
        <w:fldChar w:fldCharType="end"/>
      </w:r>
    </w:p>
    <w:p w14:paraId="465721AF" w14:textId="0F6D2F9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50      Seniority</w:t>
      </w:r>
      <w:r w:rsidRPr="002A3870">
        <w:rPr>
          <w:b w:val="0"/>
          <w:bCs w:val="0"/>
        </w:rPr>
        <w:tab/>
      </w:r>
      <w:r w:rsidRPr="002A3870">
        <w:rPr>
          <w:b w:val="0"/>
          <w:bCs w:val="0"/>
        </w:rPr>
        <w:fldChar w:fldCharType="begin"/>
      </w:r>
      <w:r w:rsidRPr="002A3870">
        <w:rPr>
          <w:b w:val="0"/>
          <w:bCs w:val="0"/>
        </w:rPr>
        <w:instrText xml:space="preserve"> PAGEREF _Toc211413643 \h </w:instrText>
      </w:r>
      <w:r w:rsidRPr="002A3870">
        <w:rPr>
          <w:b w:val="0"/>
          <w:bCs w:val="0"/>
        </w:rPr>
      </w:r>
      <w:r w:rsidRPr="002A3870">
        <w:rPr>
          <w:b w:val="0"/>
          <w:bCs w:val="0"/>
        </w:rPr>
        <w:fldChar w:fldCharType="separate"/>
      </w:r>
      <w:r w:rsidR="006F27D2">
        <w:rPr>
          <w:b w:val="0"/>
          <w:bCs w:val="0"/>
        </w:rPr>
        <w:t>139</w:t>
      </w:r>
      <w:r w:rsidRPr="002A3870">
        <w:rPr>
          <w:b w:val="0"/>
          <w:bCs w:val="0"/>
        </w:rPr>
        <w:fldChar w:fldCharType="end"/>
      </w:r>
    </w:p>
    <w:p w14:paraId="17B40F11" w14:textId="6E63B6E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51      Layoff and Recall</w:t>
      </w:r>
      <w:r w:rsidRPr="002A3870">
        <w:rPr>
          <w:b w:val="0"/>
          <w:bCs w:val="0"/>
        </w:rPr>
        <w:tab/>
      </w:r>
      <w:r w:rsidRPr="002A3870">
        <w:rPr>
          <w:b w:val="0"/>
          <w:bCs w:val="0"/>
        </w:rPr>
        <w:fldChar w:fldCharType="begin"/>
      </w:r>
      <w:r w:rsidRPr="002A3870">
        <w:rPr>
          <w:b w:val="0"/>
          <w:bCs w:val="0"/>
        </w:rPr>
        <w:instrText xml:space="preserve"> PAGEREF _Toc211413644 \h </w:instrText>
      </w:r>
      <w:r w:rsidRPr="002A3870">
        <w:rPr>
          <w:b w:val="0"/>
          <w:bCs w:val="0"/>
        </w:rPr>
      </w:r>
      <w:r w:rsidRPr="002A3870">
        <w:rPr>
          <w:b w:val="0"/>
          <w:bCs w:val="0"/>
        </w:rPr>
        <w:fldChar w:fldCharType="separate"/>
      </w:r>
      <w:r w:rsidR="006F27D2">
        <w:rPr>
          <w:b w:val="0"/>
          <w:bCs w:val="0"/>
        </w:rPr>
        <w:t>140</w:t>
      </w:r>
      <w:r w:rsidRPr="002A3870">
        <w:rPr>
          <w:b w:val="0"/>
          <w:bCs w:val="0"/>
        </w:rPr>
        <w:fldChar w:fldCharType="end"/>
      </w:r>
    </w:p>
    <w:p w14:paraId="71B2C681" w14:textId="7F70FF7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52      Multi-Site Float Pool</w:t>
      </w:r>
      <w:r w:rsidRPr="002A3870">
        <w:rPr>
          <w:b w:val="0"/>
          <w:bCs w:val="0"/>
        </w:rPr>
        <w:tab/>
      </w:r>
      <w:r w:rsidRPr="002A3870">
        <w:rPr>
          <w:b w:val="0"/>
          <w:bCs w:val="0"/>
        </w:rPr>
        <w:fldChar w:fldCharType="begin"/>
      </w:r>
      <w:r w:rsidRPr="002A3870">
        <w:rPr>
          <w:b w:val="0"/>
          <w:bCs w:val="0"/>
        </w:rPr>
        <w:instrText xml:space="preserve"> PAGEREF _Toc211413645 \h </w:instrText>
      </w:r>
      <w:r w:rsidRPr="002A3870">
        <w:rPr>
          <w:b w:val="0"/>
          <w:bCs w:val="0"/>
        </w:rPr>
      </w:r>
      <w:r w:rsidRPr="002A3870">
        <w:rPr>
          <w:b w:val="0"/>
          <w:bCs w:val="0"/>
        </w:rPr>
        <w:fldChar w:fldCharType="separate"/>
      </w:r>
      <w:r w:rsidR="006F27D2">
        <w:rPr>
          <w:b w:val="0"/>
          <w:bCs w:val="0"/>
        </w:rPr>
        <w:t>203</w:t>
      </w:r>
      <w:r w:rsidRPr="002A3870">
        <w:rPr>
          <w:b w:val="0"/>
          <w:bCs w:val="0"/>
        </w:rPr>
        <w:fldChar w:fldCharType="end"/>
      </w:r>
    </w:p>
    <w:p w14:paraId="72764011" w14:textId="5E16EC7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53      Job Bidding and Transfers</w:t>
      </w:r>
      <w:r w:rsidRPr="002A3870">
        <w:rPr>
          <w:b w:val="0"/>
          <w:bCs w:val="0"/>
        </w:rPr>
        <w:tab/>
      </w:r>
      <w:r w:rsidRPr="002A3870">
        <w:rPr>
          <w:b w:val="0"/>
          <w:bCs w:val="0"/>
        </w:rPr>
        <w:fldChar w:fldCharType="begin"/>
      </w:r>
      <w:r w:rsidRPr="002A3870">
        <w:rPr>
          <w:b w:val="0"/>
          <w:bCs w:val="0"/>
        </w:rPr>
        <w:instrText xml:space="preserve"> PAGEREF _Toc211413646 \h </w:instrText>
      </w:r>
      <w:r w:rsidRPr="002A3870">
        <w:rPr>
          <w:b w:val="0"/>
          <w:bCs w:val="0"/>
        </w:rPr>
      </w:r>
      <w:r w:rsidRPr="002A3870">
        <w:rPr>
          <w:b w:val="0"/>
          <w:bCs w:val="0"/>
        </w:rPr>
        <w:fldChar w:fldCharType="separate"/>
      </w:r>
      <w:r w:rsidR="006F27D2">
        <w:rPr>
          <w:b w:val="0"/>
          <w:bCs w:val="0"/>
        </w:rPr>
        <w:t>204</w:t>
      </w:r>
      <w:r w:rsidRPr="002A3870">
        <w:rPr>
          <w:b w:val="0"/>
          <w:bCs w:val="0"/>
        </w:rPr>
        <w:fldChar w:fldCharType="end"/>
      </w:r>
    </w:p>
    <w:p w14:paraId="3D84BA19" w14:textId="01D564DF"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54      Temporary Transfers Between Kaleida Health Sites</w:t>
      </w:r>
      <w:r w:rsidRPr="002A3870">
        <w:rPr>
          <w:b w:val="0"/>
          <w:bCs w:val="0"/>
        </w:rPr>
        <w:tab/>
      </w:r>
      <w:r w:rsidRPr="002A3870">
        <w:rPr>
          <w:b w:val="0"/>
          <w:bCs w:val="0"/>
        </w:rPr>
        <w:fldChar w:fldCharType="begin"/>
      </w:r>
      <w:r w:rsidRPr="002A3870">
        <w:rPr>
          <w:b w:val="0"/>
          <w:bCs w:val="0"/>
        </w:rPr>
        <w:instrText xml:space="preserve"> PAGEREF _Toc211413647 \h </w:instrText>
      </w:r>
      <w:r w:rsidRPr="002A3870">
        <w:rPr>
          <w:b w:val="0"/>
          <w:bCs w:val="0"/>
        </w:rPr>
      </w:r>
      <w:r w:rsidRPr="002A3870">
        <w:rPr>
          <w:b w:val="0"/>
          <w:bCs w:val="0"/>
        </w:rPr>
        <w:fldChar w:fldCharType="separate"/>
      </w:r>
      <w:r w:rsidR="006F27D2">
        <w:rPr>
          <w:b w:val="0"/>
          <w:bCs w:val="0"/>
        </w:rPr>
        <w:t>207</w:t>
      </w:r>
      <w:r w:rsidRPr="002A3870">
        <w:rPr>
          <w:b w:val="0"/>
          <w:bCs w:val="0"/>
        </w:rPr>
        <w:fldChar w:fldCharType="end"/>
      </w:r>
    </w:p>
    <w:p w14:paraId="27E4168B" w14:textId="6A9A183F"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55      Merger, Consolidation, Transfer or Establishment of Work within Kaleida Health</w:t>
      </w:r>
      <w:r w:rsidRPr="002A3870">
        <w:rPr>
          <w:b w:val="0"/>
          <w:bCs w:val="0"/>
        </w:rPr>
        <w:tab/>
      </w:r>
      <w:r w:rsidRPr="002A3870">
        <w:rPr>
          <w:b w:val="0"/>
          <w:bCs w:val="0"/>
        </w:rPr>
        <w:fldChar w:fldCharType="begin"/>
      </w:r>
      <w:r w:rsidRPr="002A3870">
        <w:rPr>
          <w:b w:val="0"/>
          <w:bCs w:val="0"/>
        </w:rPr>
        <w:instrText xml:space="preserve"> PAGEREF _Toc211413648 \h </w:instrText>
      </w:r>
      <w:r w:rsidRPr="002A3870">
        <w:rPr>
          <w:b w:val="0"/>
          <w:bCs w:val="0"/>
        </w:rPr>
      </w:r>
      <w:r w:rsidRPr="002A3870">
        <w:rPr>
          <w:b w:val="0"/>
          <w:bCs w:val="0"/>
        </w:rPr>
        <w:fldChar w:fldCharType="separate"/>
      </w:r>
      <w:r w:rsidR="006F27D2">
        <w:rPr>
          <w:b w:val="0"/>
          <w:bCs w:val="0"/>
        </w:rPr>
        <w:t>209</w:t>
      </w:r>
      <w:r w:rsidRPr="002A3870">
        <w:rPr>
          <w:b w:val="0"/>
          <w:bCs w:val="0"/>
        </w:rPr>
        <w:fldChar w:fldCharType="end"/>
      </w:r>
    </w:p>
    <w:p w14:paraId="74419494" w14:textId="2322C68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56      Selling and Closure of Business by Kaleida Health</w:t>
      </w:r>
      <w:r w:rsidRPr="002A3870">
        <w:rPr>
          <w:b w:val="0"/>
          <w:bCs w:val="0"/>
        </w:rPr>
        <w:tab/>
      </w:r>
      <w:r w:rsidRPr="002A3870">
        <w:rPr>
          <w:b w:val="0"/>
          <w:bCs w:val="0"/>
        </w:rPr>
        <w:fldChar w:fldCharType="begin"/>
      </w:r>
      <w:r w:rsidRPr="002A3870">
        <w:rPr>
          <w:b w:val="0"/>
          <w:bCs w:val="0"/>
        </w:rPr>
        <w:instrText xml:space="preserve"> PAGEREF _Toc211413649 \h </w:instrText>
      </w:r>
      <w:r w:rsidRPr="002A3870">
        <w:rPr>
          <w:b w:val="0"/>
          <w:bCs w:val="0"/>
        </w:rPr>
      </w:r>
      <w:r w:rsidRPr="002A3870">
        <w:rPr>
          <w:b w:val="0"/>
          <w:bCs w:val="0"/>
        </w:rPr>
        <w:fldChar w:fldCharType="separate"/>
      </w:r>
      <w:r w:rsidR="006F27D2">
        <w:rPr>
          <w:b w:val="0"/>
          <w:bCs w:val="0"/>
        </w:rPr>
        <w:t>217</w:t>
      </w:r>
      <w:r w:rsidRPr="002A3870">
        <w:rPr>
          <w:b w:val="0"/>
          <w:bCs w:val="0"/>
        </w:rPr>
        <w:fldChar w:fldCharType="end"/>
      </w:r>
    </w:p>
    <w:p w14:paraId="12EDF9EA" w14:textId="476A92D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57      Personnel Files</w:t>
      </w:r>
      <w:r w:rsidRPr="002A3870">
        <w:rPr>
          <w:b w:val="0"/>
          <w:bCs w:val="0"/>
        </w:rPr>
        <w:tab/>
      </w:r>
      <w:r w:rsidRPr="002A3870">
        <w:rPr>
          <w:b w:val="0"/>
          <w:bCs w:val="0"/>
        </w:rPr>
        <w:fldChar w:fldCharType="begin"/>
      </w:r>
      <w:r w:rsidRPr="002A3870">
        <w:rPr>
          <w:b w:val="0"/>
          <w:bCs w:val="0"/>
        </w:rPr>
        <w:instrText xml:space="preserve"> PAGEREF _Toc211413650 \h </w:instrText>
      </w:r>
      <w:r w:rsidRPr="002A3870">
        <w:rPr>
          <w:b w:val="0"/>
          <w:bCs w:val="0"/>
        </w:rPr>
      </w:r>
      <w:r w:rsidRPr="002A3870">
        <w:rPr>
          <w:b w:val="0"/>
          <w:bCs w:val="0"/>
        </w:rPr>
        <w:fldChar w:fldCharType="separate"/>
      </w:r>
      <w:r w:rsidR="006F27D2">
        <w:rPr>
          <w:b w:val="0"/>
          <w:bCs w:val="0"/>
        </w:rPr>
        <w:t>218</w:t>
      </w:r>
      <w:r w:rsidRPr="002A3870">
        <w:rPr>
          <w:b w:val="0"/>
          <w:bCs w:val="0"/>
        </w:rPr>
        <w:fldChar w:fldCharType="end"/>
      </w:r>
    </w:p>
    <w:p w14:paraId="4E993B22" w14:textId="3A4A4CA1"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58      Job Descriptions</w:t>
      </w:r>
      <w:r w:rsidRPr="002A3870">
        <w:rPr>
          <w:b w:val="0"/>
          <w:bCs w:val="0"/>
        </w:rPr>
        <w:tab/>
      </w:r>
      <w:r w:rsidRPr="002A3870">
        <w:rPr>
          <w:b w:val="0"/>
          <w:bCs w:val="0"/>
        </w:rPr>
        <w:fldChar w:fldCharType="begin"/>
      </w:r>
      <w:r w:rsidRPr="002A3870">
        <w:rPr>
          <w:b w:val="0"/>
          <w:bCs w:val="0"/>
        </w:rPr>
        <w:instrText xml:space="preserve"> PAGEREF _Toc211413651 \h </w:instrText>
      </w:r>
      <w:r w:rsidRPr="002A3870">
        <w:rPr>
          <w:b w:val="0"/>
          <w:bCs w:val="0"/>
        </w:rPr>
      </w:r>
      <w:r w:rsidRPr="002A3870">
        <w:rPr>
          <w:b w:val="0"/>
          <w:bCs w:val="0"/>
        </w:rPr>
        <w:fldChar w:fldCharType="separate"/>
      </w:r>
      <w:r w:rsidR="006F27D2">
        <w:rPr>
          <w:b w:val="0"/>
          <w:bCs w:val="0"/>
        </w:rPr>
        <w:t>218</w:t>
      </w:r>
      <w:r w:rsidRPr="002A3870">
        <w:rPr>
          <w:b w:val="0"/>
          <w:bCs w:val="0"/>
        </w:rPr>
        <w:fldChar w:fldCharType="end"/>
      </w:r>
    </w:p>
    <w:p w14:paraId="677E58DF" w14:textId="4760A2D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59      Scrub Apparel</w:t>
      </w:r>
      <w:r w:rsidRPr="002A3870">
        <w:rPr>
          <w:b w:val="0"/>
          <w:bCs w:val="0"/>
        </w:rPr>
        <w:tab/>
      </w:r>
      <w:r w:rsidRPr="002A3870">
        <w:rPr>
          <w:b w:val="0"/>
          <w:bCs w:val="0"/>
        </w:rPr>
        <w:fldChar w:fldCharType="begin"/>
      </w:r>
      <w:r w:rsidRPr="002A3870">
        <w:rPr>
          <w:b w:val="0"/>
          <w:bCs w:val="0"/>
        </w:rPr>
        <w:instrText xml:space="preserve"> PAGEREF _Toc211413652 \h </w:instrText>
      </w:r>
      <w:r w:rsidRPr="002A3870">
        <w:rPr>
          <w:b w:val="0"/>
          <w:bCs w:val="0"/>
        </w:rPr>
      </w:r>
      <w:r w:rsidRPr="002A3870">
        <w:rPr>
          <w:b w:val="0"/>
          <w:bCs w:val="0"/>
        </w:rPr>
        <w:fldChar w:fldCharType="separate"/>
      </w:r>
      <w:r w:rsidR="006F27D2">
        <w:rPr>
          <w:b w:val="0"/>
          <w:bCs w:val="0"/>
        </w:rPr>
        <w:t>218</w:t>
      </w:r>
      <w:r w:rsidRPr="002A3870">
        <w:rPr>
          <w:b w:val="0"/>
          <w:bCs w:val="0"/>
        </w:rPr>
        <w:fldChar w:fldCharType="end"/>
      </w:r>
    </w:p>
    <w:p w14:paraId="752454D3" w14:textId="55AFF08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60      Uniforms</w:t>
      </w:r>
      <w:r w:rsidRPr="002A3870">
        <w:rPr>
          <w:b w:val="0"/>
          <w:bCs w:val="0"/>
        </w:rPr>
        <w:tab/>
      </w:r>
      <w:r w:rsidRPr="002A3870">
        <w:rPr>
          <w:b w:val="0"/>
          <w:bCs w:val="0"/>
        </w:rPr>
        <w:fldChar w:fldCharType="begin"/>
      </w:r>
      <w:r w:rsidRPr="002A3870">
        <w:rPr>
          <w:b w:val="0"/>
          <w:bCs w:val="0"/>
        </w:rPr>
        <w:instrText xml:space="preserve"> PAGEREF _Toc211413653 \h </w:instrText>
      </w:r>
      <w:r w:rsidRPr="002A3870">
        <w:rPr>
          <w:b w:val="0"/>
          <w:bCs w:val="0"/>
        </w:rPr>
      </w:r>
      <w:r w:rsidRPr="002A3870">
        <w:rPr>
          <w:b w:val="0"/>
          <w:bCs w:val="0"/>
        </w:rPr>
        <w:fldChar w:fldCharType="separate"/>
      </w:r>
      <w:r w:rsidR="006F27D2">
        <w:rPr>
          <w:b w:val="0"/>
          <w:bCs w:val="0"/>
        </w:rPr>
        <w:t>219</w:t>
      </w:r>
      <w:r w:rsidRPr="002A3870">
        <w:rPr>
          <w:b w:val="0"/>
          <w:bCs w:val="0"/>
        </w:rPr>
        <w:fldChar w:fldCharType="end"/>
      </w:r>
    </w:p>
    <w:p w14:paraId="0DD71F7C" w14:textId="04E99C57"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61      Lounge and Locker Facilities</w:t>
      </w:r>
      <w:r w:rsidRPr="002A3870">
        <w:rPr>
          <w:b w:val="0"/>
          <w:bCs w:val="0"/>
        </w:rPr>
        <w:tab/>
      </w:r>
      <w:r w:rsidRPr="002A3870">
        <w:rPr>
          <w:b w:val="0"/>
          <w:bCs w:val="0"/>
        </w:rPr>
        <w:fldChar w:fldCharType="begin"/>
      </w:r>
      <w:r w:rsidRPr="002A3870">
        <w:rPr>
          <w:b w:val="0"/>
          <w:bCs w:val="0"/>
        </w:rPr>
        <w:instrText xml:space="preserve"> PAGEREF _Toc211413654 \h </w:instrText>
      </w:r>
      <w:r w:rsidRPr="002A3870">
        <w:rPr>
          <w:b w:val="0"/>
          <w:bCs w:val="0"/>
        </w:rPr>
      </w:r>
      <w:r w:rsidRPr="002A3870">
        <w:rPr>
          <w:b w:val="0"/>
          <w:bCs w:val="0"/>
        </w:rPr>
        <w:fldChar w:fldCharType="separate"/>
      </w:r>
      <w:r w:rsidR="006F27D2">
        <w:rPr>
          <w:b w:val="0"/>
          <w:bCs w:val="0"/>
        </w:rPr>
        <w:t>220</w:t>
      </w:r>
      <w:r w:rsidRPr="002A3870">
        <w:rPr>
          <w:b w:val="0"/>
          <w:bCs w:val="0"/>
        </w:rPr>
        <w:fldChar w:fldCharType="end"/>
      </w:r>
    </w:p>
    <w:p w14:paraId="10DFA30E" w14:textId="7FA9FE4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62      Progressive Discipline and Remediation</w:t>
      </w:r>
      <w:r w:rsidRPr="002A3870">
        <w:rPr>
          <w:b w:val="0"/>
          <w:bCs w:val="0"/>
        </w:rPr>
        <w:tab/>
      </w:r>
      <w:r w:rsidRPr="002A3870">
        <w:rPr>
          <w:b w:val="0"/>
          <w:bCs w:val="0"/>
        </w:rPr>
        <w:fldChar w:fldCharType="begin"/>
      </w:r>
      <w:r w:rsidRPr="002A3870">
        <w:rPr>
          <w:b w:val="0"/>
          <w:bCs w:val="0"/>
        </w:rPr>
        <w:instrText xml:space="preserve"> PAGEREF _Toc211413655 \h </w:instrText>
      </w:r>
      <w:r w:rsidRPr="002A3870">
        <w:rPr>
          <w:b w:val="0"/>
          <w:bCs w:val="0"/>
        </w:rPr>
      </w:r>
      <w:r w:rsidRPr="002A3870">
        <w:rPr>
          <w:b w:val="0"/>
          <w:bCs w:val="0"/>
        </w:rPr>
        <w:fldChar w:fldCharType="separate"/>
      </w:r>
      <w:r w:rsidR="006F27D2">
        <w:rPr>
          <w:b w:val="0"/>
          <w:bCs w:val="0"/>
        </w:rPr>
        <w:t>221</w:t>
      </w:r>
      <w:r w:rsidRPr="002A3870">
        <w:rPr>
          <w:b w:val="0"/>
          <w:bCs w:val="0"/>
        </w:rPr>
        <w:fldChar w:fldCharType="end"/>
      </w:r>
    </w:p>
    <w:p w14:paraId="6E7EFCBE" w14:textId="4B5A6020"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63      Time and Attendance</w:t>
      </w:r>
      <w:r w:rsidRPr="002A3870">
        <w:rPr>
          <w:b w:val="0"/>
          <w:bCs w:val="0"/>
        </w:rPr>
        <w:tab/>
      </w:r>
      <w:r w:rsidRPr="002A3870">
        <w:rPr>
          <w:b w:val="0"/>
          <w:bCs w:val="0"/>
        </w:rPr>
        <w:fldChar w:fldCharType="begin"/>
      </w:r>
      <w:r w:rsidRPr="002A3870">
        <w:rPr>
          <w:b w:val="0"/>
          <w:bCs w:val="0"/>
        </w:rPr>
        <w:instrText xml:space="preserve"> PAGEREF _Toc211413656 \h </w:instrText>
      </w:r>
      <w:r w:rsidRPr="002A3870">
        <w:rPr>
          <w:b w:val="0"/>
          <w:bCs w:val="0"/>
        </w:rPr>
      </w:r>
      <w:r w:rsidRPr="002A3870">
        <w:rPr>
          <w:b w:val="0"/>
          <w:bCs w:val="0"/>
        </w:rPr>
        <w:fldChar w:fldCharType="separate"/>
      </w:r>
      <w:r w:rsidR="006F27D2">
        <w:rPr>
          <w:b w:val="0"/>
          <w:bCs w:val="0"/>
        </w:rPr>
        <w:t>222</w:t>
      </w:r>
      <w:r w:rsidRPr="002A3870">
        <w:rPr>
          <w:b w:val="0"/>
          <w:bCs w:val="0"/>
        </w:rPr>
        <w:fldChar w:fldCharType="end"/>
      </w:r>
    </w:p>
    <w:p w14:paraId="18B2E8C1" w14:textId="14D4B5A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64      Attendance Bonus</w:t>
      </w:r>
      <w:r w:rsidRPr="002A3870">
        <w:rPr>
          <w:b w:val="0"/>
          <w:bCs w:val="0"/>
        </w:rPr>
        <w:tab/>
      </w:r>
      <w:r w:rsidRPr="002A3870">
        <w:rPr>
          <w:b w:val="0"/>
          <w:bCs w:val="0"/>
        </w:rPr>
        <w:fldChar w:fldCharType="begin"/>
      </w:r>
      <w:r w:rsidRPr="002A3870">
        <w:rPr>
          <w:b w:val="0"/>
          <w:bCs w:val="0"/>
        </w:rPr>
        <w:instrText xml:space="preserve"> PAGEREF _Toc211413657 \h </w:instrText>
      </w:r>
      <w:r w:rsidRPr="002A3870">
        <w:rPr>
          <w:b w:val="0"/>
          <w:bCs w:val="0"/>
        </w:rPr>
      </w:r>
      <w:r w:rsidRPr="002A3870">
        <w:rPr>
          <w:b w:val="0"/>
          <w:bCs w:val="0"/>
        </w:rPr>
        <w:fldChar w:fldCharType="separate"/>
      </w:r>
      <w:r w:rsidR="006F27D2">
        <w:rPr>
          <w:b w:val="0"/>
          <w:bCs w:val="0"/>
        </w:rPr>
        <w:t>226</w:t>
      </w:r>
      <w:r w:rsidRPr="002A3870">
        <w:rPr>
          <w:b w:val="0"/>
          <w:bCs w:val="0"/>
        </w:rPr>
        <w:fldChar w:fldCharType="end"/>
      </w:r>
    </w:p>
    <w:p w14:paraId="229804F7" w14:textId="6746D4A8"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65      Resignations/Terminations</w:t>
      </w:r>
      <w:r w:rsidRPr="002A3870">
        <w:rPr>
          <w:b w:val="0"/>
          <w:bCs w:val="0"/>
        </w:rPr>
        <w:tab/>
      </w:r>
      <w:r w:rsidRPr="002A3870">
        <w:rPr>
          <w:b w:val="0"/>
          <w:bCs w:val="0"/>
        </w:rPr>
        <w:fldChar w:fldCharType="begin"/>
      </w:r>
      <w:r w:rsidRPr="002A3870">
        <w:rPr>
          <w:b w:val="0"/>
          <w:bCs w:val="0"/>
        </w:rPr>
        <w:instrText xml:space="preserve"> PAGEREF _Toc211413658 \h </w:instrText>
      </w:r>
      <w:r w:rsidRPr="002A3870">
        <w:rPr>
          <w:b w:val="0"/>
          <w:bCs w:val="0"/>
        </w:rPr>
      </w:r>
      <w:r w:rsidRPr="002A3870">
        <w:rPr>
          <w:b w:val="0"/>
          <w:bCs w:val="0"/>
        </w:rPr>
        <w:fldChar w:fldCharType="separate"/>
      </w:r>
      <w:r w:rsidR="006F27D2">
        <w:rPr>
          <w:b w:val="0"/>
          <w:bCs w:val="0"/>
        </w:rPr>
        <w:t>227</w:t>
      </w:r>
      <w:r w:rsidRPr="002A3870">
        <w:rPr>
          <w:b w:val="0"/>
          <w:bCs w:val="0"/>
        </w:rPr>
        <w:fldChar w:fldCharType="end"/>
      </w:r>
    </w:p>
    <w:p w14:paraId="3D032AD5" w14:textId="2BC62A6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66      Bargaining Unit Work</w:t>
      </w:r>
      <w:r w:rsidRPr="002A3870">
        <w:rPr>
          <w:b w:val="0"/>
          <w:bCs w:val="0"/>
        </w:rPr>
        <w:tab/>
      </w:r>
      <w:r w:rsidRPr="002A3870">
        <w:rPr>
          <w:b w:val="0"/>
          <w:bCs w:val="0"/>
        </w:rPr>
        <w:fldChar w:fldCharType="begin"/>
      </w:r>
      <w:r w:rsidRPr="002A3870">
        <w:rPr>
          <w:b w:val="0"/>
          <w:bCs w:val="0"/>
        </w:rPr>
        <w:instrText xml:space="preserve"> PAGEREF _Toc211413659 \h </w:instrText>
      </w:r>
      <w:r w:rsidRPr="002A3870">
        <w:rPr>
          <w:b w:val="0"/>
          <w:bCs w:val="0"/>
        </w:rPr>
      </w:r>
      <w:r w:rsidRPr="002A3870">
        <w:rPr>
          <w:b w:val="0"/>
          <w:bCs w:val="0"/>
        </w:rPr>
        <w:fldChar w:fldCharType="separate"/>
      </w:r>
      <w:r w:rsidR="006F27D2">
        <w:rPr>
          <w:b w:val="0"/>
          <w:bCs w:val="0"/>
        </w:rPr>
        <w:t>227</w:t>
      </w:r>
      <w:r w:rsidRPr="002A3870">
        <w:rPr>
          <w:b w:val="0"/>
          <w:bCs w:val="0"/>
        </w:rPr>
        <w:fldChar w:fldCharType="end"/>
      </w:r>
    </w:p>
    <w:p w14:paraId="3D8F0293" w14:textId="0702D9C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67      Contracting Out Work</w:t>
      </w:r>
      <w:r w:rsidRPr="002A3870">
        <w:rPr>
          <w:b w:val="0"/>
          <w:bCs w:val="0"/>
        </w:rPr>
        <w:tab/>
      </w:r>
      <w:r w:rsidRPr="002A3870">
        <w:rPr>
          <w:b w:val="0"/>
          <w:bCs w:val="0"/>
        </w:rPr>
        <w:fldChar w:fldCharType="begin"/>
      </w:r>
      <w:r w:rsidRPr="002A3870">
        <w:rPr>
          <w:b w:val="0"/>
          <w:bCs w:val="0"/>
        </w:rPr>
        <w:instrText xml:space="preserve"> PAGEREF _Toc211413660 \h </w:instrText>
      </w:r>
      <w:r w:rsidRPr="002A3870">
        <w:rPr>
          <w:b w:val="0"/>
          <w:bCs w:val="0"/>
        </w:rPr>
      </w:r>
      <w:r w:rsidRPr="002A3870">
        <w:rPr>
          <w:b w:val="0"/>
          <w:bCs w:val="0"/>
        </w:rPr>
        <w:fldChar w:fldCharType="separate"/>
      </w:r>
      <w:r w:rsidR="006F27D2">
        <w:rPr>
          <w:b w:val="0"/>
          <w:bCs w:val="0"/>
        </w:rPr>
        <w:t>227</w:t>
      </w:r>
      <w:r w:rsidRPr="002A3870">
        <w:rPr>
          <w:b w:val="0"/>
          <w:bCs w:val="0"/>
        </w:rPr>
        <w:fldChar w:fldCharType="end"/>
      </w:r>
    </w:p>
    <w:p w14:paraId="32628909" w14:textId="6412B1A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68      Management Rights</w:t>
      </w:r>
      <w:r w:rsidRPr="002A3870">
        <w:rPr>
          <w:b w:val="0"/>
          <w:bCs w:val="0"/>
        </w:rPr>
        <w:tab/>
      </w:r>
      <w:r w:rsidRPr="002A3870">
        <w:rPr>
          <w:b w:val="0"/>
          <w:bCs w:val="0"/>
        </w:rPr>
        <w:fldChar w:fldCharType="begin"/>
      </w:r>
      <w:r w:rsidRPr="002A3870">
        <w:rPr>
          <w:b w:val="0"/>
          <w:bCs w:val="0"/>
        </w:rPr>
        <w:instrText xml:space="preserve"> PAGEREF _Toc211413661 \h </w:instrText>
      </w:r>
      <w:r w:rsidRPr="002A3870">
        <w:rPr>
          <w:b w:val="0"/>
          <w:bCs w:val="0"/>
        </w:rPr>
      </w:r>
      <w:r w:rsidRPr="002A3870">
        <w:rPr>
          <w:b w:val="0"/>
          <w:bCs w:val="0"/>
        </w:rPr>
        <w:fldChar w:fldCharType="separate"/>
      </w:r>
      <w:r w:rsidR="006F27D2">
        <w:rPr>
          <w:b w:val="0"/>
          <w:bCs w:val="0"/>
        </w:rPr>
        <w:t>228</w:t>
      </w:r>
      <w:r w:rsidRPr="002A3870">
        <w:rPr>
          <w:b w:val="0"/>
          <w:bCs w:val="0"/>
        </w:rPr>
        <w:fldChar w:fldCharType="end"/>
      </w:r>
    </w:p>
    <w:p w14:paraId="092FEAA0" w14:textId="6D023FD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69      Employer Policies</w:t>
      </w:r>
      <w:r w:rsidRPr="002A3870">
        <w:rPr>
          <w:b w:val="0"/>
          <w:bCs w:val="0"/>
        </w:rPr>
        <w:tab/>
      </w:r>
      <w:r w:rsidRPr="002A3870">
        <w:rPr>
          <w:b w:val="0"/>
          <w:bCs w:val="0"/>
        </w:rPr>
        <w:fldChar w:fldCharType="begin"/>
      </w:r>
      <w:r w:rsidRPr="002A3870">
        <w:rPr>
          <w:b w:val="0"/>
          <w:bCs w:val="0"/>
        </w:rPr>
        <w:instrText xml:space="preserve"> PAGEREF _Toc211413662 \h </w:instrText>
      </w:r>
      <w:r w:rsidRPr="002A3870">
        <w:rPr>
          <w:b w:val="0"/>
          <w:bCs w:val="0"/>
        </w:rPr>
      </w:r>
      <w:r w:rsidRPr="002A3870">
        <w:rPr>
          <w:b w:val="0"/>
          <w:bCs w:val="0"/>
        </w:rPr>
        <w:fldChar w:fldCharType="separate"/>
      </w:r>
      <w:r w:rsidR="006F27D2">
        <w:rPr>
          <w:b w:val="0"/>
          <w:bCs w:val="0"/>
        </w:rPr>
        <w:t>229</w:t>
      </w:r>
      <w:r w:rsidRPr="002A3870">
        <w:rPr>
          <w:b w:val="0"/>
          <w:bCs w:val="0"/>
        </w:rPr>
        <w:fldChar w:fldCharType="end"/>
      </w:r>
    </w:p>
    <w:p w14:paraId="0E48B320" w14:textId="5B14B52F"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70      No Strike – No Lockout</w:t>
      </w:r>
      <w:r w:rsidRPr="002A3870">
        <w:rPr>
          <w:b w:val="0"/>
          <w:bCs w:val="0"/>
        </w:rPr>
        <w:tab/>
      </w:r>
      <w:r w:rsidRPr="002A3870">
        <w:rPr>
          <w:b w:val="0"/>
          <w:bCs w:val="0"/>
        </w:rPr>
        <w:fldChar w:fldCharType="begin"/>
      </w:r>
      <w:r w:rsidRPr="002A3870">
        <w:rPr>
          <w:b w:val="0"/>
          <w:bCs w:val="0"/>
        </w:rPr>
        <w:instrText xml:space="preserve"> PAGEREF _Toc211413663 \h </w:instrText>
      </w:r>
      <w:r w:rsidRPr="002A3870">
        <w:rPr>
          <w:b w:val="0"/>
          <w:bCs w:val="0"/>
        </w:rPr>
      </w:r>
      <w:r w:rsidRPr="002A3870">
        <w:rPr>
          <w:b w:val="0"/>
          <w:bCs w:val="0"/>
        </w:rPr>
        <w:fldChar w:fldCharType="separate"/>
      </w:r>
      <w:r w:rsidR="006F27D2">
        <w:rPr>
          <w:b w:val="0"/>
          <w:bCs w:val="0"/>
        </w:rPr>
        <w:t>229</w:t>
      </w:r>
      <w:r w:rsidRPr="002A3870">
        <w:rPr>
          <w:b w:val="0"/>
          <w:bCs w:val="0"/>
        </w:rPr>
        <w:fldChar w:fldCharType="end"/>
      </w:r>
    </w:p>
    <w:p w14:paraId="160C928B" w14:textId="3CC03835"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71      Successorship</w:t>
      </w:r>
      <w:r w:rsidRPr="002A3870">
        <w:rPr>
          <w:b w:val="0"/>
          <w:bCs w:val="0"/>
        </w:rPr>
        <w:tab/>
      </w:r>
      <w:r w:rsidRPr="002A3870">
        <w:rPr>
          <w:b w:val="0"/>
          <w:bCs w:val="0"/>
        </w:rPr>
        <w:fldChar w:fldCharType="begin"/>
      </w:r>
      <w:r w:rsidRPr="002A3870">
        <w:rPr>
          <w:b w:val="0"/>
          <w:bCs w:val="0"/>
        </w:rPr>
        <w:instrText xml:space="preserve"> PAGEREF _Toc211413664 \h </w:instrText>
      </w:r>
      <w:r w:rsidRPr="002A3870">
        <w:rPr>
          <w:b w:val="0"/>
          <w:bCs w:val="0"/>
        </w:rPr>
      </w:r>
      <w:r w:rsidRPr="002A3870">
        <w:rPr>
          <w:b w:val="0"/>
          <w:bCs w:val="0"/>
        </w:rPr>
        <w:fldChar w:fldCharType="separate"/>
      </w:r>
      <w:r w:rsidR="006F27D2">
        <w:rPr>
          <w:b w:val="0"/>
          <w:bCs w:val="0"/>
        </w:rPr>
        <w:t>229</w:t>
      </w:r>
      <w:r w:rsidRPr="002A3870">
        <w:rPr>
          <w:b w:val="0"/>
          <w:bCs w:val="0"/>
        </w:rPr>
        <w:fldChar w:fldCharType="end"/>
      </w:r>
    </w:p>
    <w:p w14:paraId="7B5E8FA5" w14:textId="6A91521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72      Committees</w:t>
      </w:r>
      <w:r w:rsidRPr="002A3870">
        <w:rPr>
          <w:b w:val="0"/>
          <w:bCs w:val="0"/>
        </w:rPr>
        <w:tab/>
      </w:r>
      <w:r w:rsidRPr="002A3870">
        <w:rPr>
          <w:b w:val="0"/>
          <w:bCs w:val="0"/>
        </w:rPr>
        <w:fldChar w:fldCharType="begin"/>
      </w:r>
      <w:r w:rsidRPr="002A3870">
        <w:rPr>
          <w:b w:val="0"/>
          <w:bCs w:val="0"/>
        </w:rPr>
        <w:instrText xml:space="preserve"> PAGEREF _Toc211413665 \h </w:instrText>
      </w:r>
      <w:r w:rsidRPr="002A3870">
        <w:rPr>
          <w:b w:val="0"/>
          <w:bCs w:val="0"/>
        </w:rPr>
      </w:r>
      <w:r w:rsidRPr="002A3870">
        <w:rPr>
          <w:b w:val="0"/>
          <w:bCs w:val="0"/>
        </w:rPr>
        <w:fldChar w:fldCharType="separate"/>
      </w:r>
      <w:r w:rsidR="006F27D2">
        <w:rPr>
          <w:b w:val="0"/>
          <w:bCs w:val="0"/>
        </w:rPr>
        <w:t>230</w:t>
      </w:r>
      <w:r w:rsidRPr="002A3870">
        <w:rPr>
          <w:b w:val="0"/>
          <w:bCs w:val="0"/>
        </w:rPr>
        <w:fldChar w:fldCharType="end"/>
      </w:r>
    </w:p>
    <w:p w14:paraId="75B9B323" w14:textId="670940E9"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73      Health and Safety Committee</w:t>
      </w:r>
      <w:r w:rsidRPr="002A3870">
        <w:rPr>
          <w:b w:val="0"/>
          <w:bCs w:val="0"/>
        </w:rPr>
        <w:tab/>
      </w:r>
      <w:r w:rsidRPr="002A3870">
        <w:rPr>
          <w:b w:val="0"/>
          <w:bCs w:val="0"/>
        </w:rPr>
        <w:fldChar w:fldCharType="begin"/>
      </w:r>
      <w:r w:rsidRPr="002A3870">
        <w:rPr>
          <w:b w:val="0"/>
          <w:bCs w:val="0"/>
        </w:rPr>
        <w:instrText xml:space="preserve"> PAGEREF _Toc211413666 \h </w:instrText>
      </w:r>
      <w:r w:rsidRPr="002A3870">
        <w:rPr>
          <w:b w:val="0"/>
          <w:bCs w:val="0"/>
        </w:rPr>
      </w:r>
      <w:r w:rsidRPr="002A3870">
        <w:rPr>
          <w:b w:val="0"/>
          <w:bCs w:val="0"/>
        </w:rPr>
        <w:fldChar w:fldCharType="separate"/>
      </w:r>
      <w:r w:rsidR="006F27D2">
        <w:rPr>
          <w:b w:val="0"/>
          <w:bCs w:val="0"/>
        </w:rPr>
        <w:t>230</w:t>
      </w:r>
      <w:r w:rsidRPr="002A3870">
        <w:rPr>
          <w:b w:val="0"/>
          <w:bCs w:val="0"/>
        </w:rPr>
        <w:fldChar w:fldCharType="end"/>
      </w:r>
    </w:p>
    <w:p w14:paraId="701A2BD7" w14:textId="0FCF5B4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74      Job Security/Committee</w:t>
      </w:r>
      <w:r w:rsidRPr="002A3870">
        <w:rPr>
          <w:b w:val="0"/>
          <w:bCs w:val="0"/>
        </w:rPr>
        <w:tab/>
      </w:r>
      <w:r w:rsidRPr="002A3870">
        <w:rPr>
          <w:b w:val="0"/>
          <w:bCs w:val="0"/>
        </w:rPr>
        <w:fldChar w:fldCharType="begin"/>
      </w:r>
      <w:r w:rsidRPr="002A3870">
        <w:rPr>
          <w:b w:val="0"/>
          <w:bCs w:val="0"/>
        </w:rPr>
        <w:instrText xml:space="preserve"> PAGEREF _Toc211413667 \h </w:instrText>
      </w:r>
      <w:r w:rsidRPr="002A3870">
        <w:rPr>
          <w:b w:val="0"/>
          <w:bCs w:val="0"/>
        </w:rPr>
      </w:r>
      <w:r w:rsidRPr="002A3870">
        <w:rPr>
          <w:b w:val="0"/>
          <w:bCs w:val="0"/>
        </w:rPr>
        <w:fldChar w:fldCharType="separate"/>
      </w:r>
      <w:r w:rsidR="006F27D2">
        <w:rPr>
          <w:b w:val="0"/>
          <w:bCs w:val="0"/>
        </w:rPr>
        <w:t>233</w:t>
      </w:r>
      <w:r w:rsidRPr="002A3870">
        <w:rPr>
          <w:b w:val="0"/>
          <w:bCs w:val="0"/>
        </w:rPr>
        <w:fldChar w:fldCharType="end"/>
      </w:r>
    </w:p>
    <w:p w14:paraId="3710C720" w14:textId="6A8E534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75      Parking Committee</w:t>
      </w:r>
      <w:r w:rsidRPr="002A3870">
        <w:rPr>
          <w:b w:val="0"/>
          <w:bCs w:val="0"/>
        </w:rPr>
        <w:tab/>
      </w:r>
      <w:r w:rsidRPr="002A3870">
        <w:rPr>
          <w:b w:val="0"/>
          <w:bCs w:val="0"/>
        </w:rPr>
        <w:fldChar w:fldCharType="begin"/>
      </w:r>
      <w:r w:rsidRPr="002A3870">
        <w:rPr>
          <w:b w:val="0"/>
          <w:bCs w:val="0"/>
        </w:rPr>
        <w:instrText xml:space="preserve"> PAGEREF _Toc211413668 \h </w:instrText>
      </w:r>
      <w:r w:rsidRPr="002A3870">
        <w:rPr>
          <w:b w:val="0"/>
          <w:bCs w:val="0"/>
        </w:rPr>
      </w:r>
      <w:r w:rsidRPr="002A3870">
        <w:rPr>
          <w:b w:val="0"/>
          <w:bCs w:val="0"/>
        </w:rPr>
        <w:fldChar w:fldCharType="separate"/>
      </w:r>
      <w:r w:rsidR="006F27D2">
        <w:rPr>
          <w:b w:val="0"/>
          <w:bCs w:val="0"/>
        </w:rPr>
        <w:t>234</w:t>
      </w:r>
      <w:r w:rsidRPr="002A3870">
        <w:rPr>
          <w:b w:val="0"/>
          <w:bCs w:val="0"/>
        </w:rPr>
        <w:fldChar w:fldCharType="end"/>
      </w:r>
    </w:p>
    <w:p w14:paraId="19B3DF62" w14:textId="3220AE11"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76      Staffing and Productivity Committees</w:t>
      </w:r>
      <w:r w:rsidRPr="002A3870">
        <w:rPr>
          <w:b w:val="0"/>
          <w:bCs w:val="0"/>
        </w:rPr>
        <w:tab/>
      </w:r>
      <w:r w:rsidRPr="002A3870">
        <w:rPr>
          <w:b w:val="0"/>
          <w:bCs w:val="0"/>
        </w:rPr>
        <w:fldChar w:fldCharType="begin"/>
      </w:r>
      <w:r w:rsidRPr="002A3870">
        <w:rPr>
          <w:b w:val="0"/>
          <w:bCs w:val="0"/>
        </w:rPr>
        <w:instrText xml:space="preserve"> PAGEREF _Toc211413669 \h </w:instrText>
      </w:r>
      <w:r w:rsidRPr="002A3870">
        <w:rPr>
          <w:b w:val="0"/>
          <w:bCs w:val="0"/>
        </w:rPr>
      </w:r>
      <w:r w:rsidRPr="002A3870">
        <w:rPr>
          <w:b w:val="0"/>
          <w:bCs w:val="0"/>
        </w:rPr>
        <w:fldChar w:fldCharType="separate"/>
      </w:r>
      <w:r w:rsidR="006F27D2">
        <w:rPr>
          <w:b w:val="0"/>
          <w:bCs w:val="0"/>
        </w:rPr>
        <w:t>234</w:t>
      </w:r>
      <w:r w:rsidRPr="002A3870">
        <w:rPr>
          <w:b w:val="0"/>
          <w:bCs w:val="0"/>
        </w:rPr>
        <w:fldChar w:fldCharType="end"/>
      </w:r>
    </w:p>
    <w:p w14:paraId="248D7464" w14:textId="0732D3C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77      Workforce Training and Retraining/Committee</w:t>
      </w:r>
      <w:r w:rsidRPr="002A3870">
        <w:rPr>
          <w:b w:val="0"/>
          <w:bCs w:val="0"/>
        </w:rPr>
        <w:tab/>
      </w:r>
      <w:r w:rsidRPr="002A3870">
        <w:rPr>
          <w:b w:val="0"/>
          <w:bCs w:val="0"/>
        </w:rPr>
        <w:fldChar w:fldCharType="begin"/>
      </w:r>
      <w:r w:rsidRPr="002A3870">
        <w:rPr>
          <w:b w:val="0"/>
          <w:bCs w:val="0"/>
        </w:rPr>
        <w:instrText xml:space="preserve"> PAGEREF _Toc211413670 \h </w:instrText>
      </w:r>
      <w:r w:rsidRPr="002A3870">
        <w:rPr>
          <w:b w:val="0"/>
          <w:bCs w:val="0"/>
        </w:rPr>
      </w:r>
      <w:r w:rsidRPr="002A3870">
        <w:rPr>
          <w:b w:val="0"/>
          <w:bCs w:val="0"/>
        </w:rPr>
        <w:fldChar w:fldCharType="separate"/>
      </w:r>
      <w:r w:rsidR="006F27D2">
        <w:rPr>
          <w:b w:val="0"/>
          <w:bCs w:val="0"/>
        </w:rPr>
        <w:t>237</w:t>
      </w:r>
      <w:r w:rsidRPr="002A3870">
        <w:rPr>
          <w:b w:val="0"/>
          <w:bCs w:val="0"/>
        </w:rPr>
        <w:fldChar w:fldCharType="end"/>
      </w:r>
    </w:p>
    <w:p w14:paraId="61B6E63C" w14:textId="52E98CF3" w:rsidR="00ED0DBA" w:rsidRPr="002A3870" w:rsidRDefault="00ED0DBA" w:rsidP="00912A2A">
      <w:pPr>
        <w:pStyle w:val="TOC1"/>
        <w:rPr>
          <w:rFonts w:eastAsiaTheme="minorEastAsia"/>
          <w:kern w:val="2"/>
          <w:sz w:val="24"/>
          <w:szCs w:val="24"/>
          <w14:ligatures w14:val="standardContextual"/>
        </w:rPr>
      </w:pPr>
      <w:r w:rsidRPr="002A3870">
        <w:rPr>
          <w:b w:val="0"/>
          <w:bCs w:val="0"/>
        </w:rPr>
        <w:t>Article 78      Access to Technology</w:t>
      </w:r>
      <w:r w:rsidRPr="002A3870">
        <w:tab/>
      </w:r>
      <w:r w:rsidRPr="002A3870">
        <w:fldChar w:fldCharType="begin"/>
      </w:r>
      <w:r w:rsidRPr="002A3870">
        <w:instrText xml:space="preserve"> PAGEREF _Toc211413671 \h </w:instrText>
      </w:r>
      <w:r w:rsidRPr="002A3870">
        <w:fldChar w:fldCharType="separate"/>
      </w:r>
      <w:r w:rsidR="006F27D2">
        <w:t>238</w:t>
      </w:r>
      <w:r w:rsidRPr="002A3870">
        <w:fldChar w:fldCharType="end"/>
      </w:r>
    </w:p>
    <w:p w14:paraId="40AB77B2" w14:textId="47342046"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lastRenderedPageBreak/>
        <w:t>Article 79      Savings Clause</w:t>
      </w:r>
      <w:r w:rsidRPr="002A3870">
        <w:rPr>
          <w:b w:val="0"/>
          <w:bCs w:val="0"/>
        </w:rPr>
        <w:tab/>
      </w:r>
      <w:r w:rsidRPr="002A3870">
        <w:rPr>
          <w:b w:val="0"/>
          <w:bCs w:val="0"/>
        </w:rPr>
        <w:fldChar w:fldCharType="begin"/>
      </w:r>
      <w:r w:rsidRPr="002A3870">
        <w:rPr>
          <w:b w:val="0"/>
          <w:bCs w:val="0"/>
        </w:rPr>
        <w:instrText xml:space="preserve"> PAGEREF _Toc211413672 \h </w:instrText>
      </w:r>
      <w:r w:rsidRPr="002A3870">
        <w:rPr>
          <w:b w:val="0"/>
          <w:bCs w:val="0"/>
        </w:rPr>
      </w:r>
      <w:r w:rsidRPr="002A3870">
        <w:rPr>
          <w:b w:val="0"/>
          <w:bCs w:val="0"/>
        </w:rPr>
        <w:fldChar w:fldCharType="separate"/>
      </w:r>
      <w:r w:rsidR="006F27D2">
        <w:rPr>
          <w:b w:val="0"/>
          <w:bCs w:val="0"/>
        </w:rPr>
        <w:t>238</w:t>
      </w:r>
      <w:r w:rsidRPr="002A3870">
        <w:rPr>
          <w:b w:val="0"/>
          <w:bCs w:val="0"/>
        </w:rPr>
        <w:fldChar w:fldCharType="end"/>
      </w:r>
    </w:p>
    <w:p w14:paraId="0D1BB0B9" w14:textId="2FA3C5B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80      School Health Services Employees</w:t>
      </w:r>
      <w:r w:rsidRPr="002A3870">
        <w:rPr>
          <w:b w:val="0"/>
          <w:bCs w:val="0"/>
        </w:rPr>
        <w:tab/>
      </w:r>
      <w:r w:rsidRPr="002A3870">
        <w:rPr>
          <w:b w:val="0"/>
          <w:bCs w:val="0"/>
        </w:rPr>
        <w:fldChar w:fldCharType="begin"/>
      </w:r>
      <w:r w:rsidRPr="002A3870">
        <w:rPr>
          <w:b w:val="0"/>
          <w:bCs w:val="0"/>
        </w:rPr>
        <w:instrText xml:space="preserve"> PAGEREF _Toc211413673 \h </w:instrText>
      </w:r>
      <w:r w:rsidRPr="002A3870">
        <w:rPr>
          <w:b w:val="0"/>
          <w:bCs w:val="0"/>
        </w:rPr>
      </w:r>
      <w:r w:rsidRPr="002A3870">
        <w:rPr>
          <w:b w:val="0"/>
          <w:bCs w:val="0"/>
        </w:rPr>
        <w:fldChar w:fldCharType="separate"/>
      </w:r>
      <w:r w:rsidR="006F27D2">
        <w:rPr>
          <w:b w:val="0"/>
          <w:bCs w:val="0"/>
        </w:rPr>
        <w:t>238</w:t>
      </w:r>
      <w:r w:rsidRPr="002A3870">
        <w:rPr>
          <w:b w:val="0"/>
          <w:bCs w:val="0"/>
        </w:rPr>
        <w:fldChar w:fldCharType="end"/>
      </w:r>
    </w:p>
    <w:p w14:paraId="7A576080" w14:textId="5B45A6F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81      Multi-Site On-Call Procedure</w:t>
      </w:r>
      <w:r w:rsidRPr="002A3870">
        <w:rPr>
          <w:b w:val="0"/>
          <w:bCs w:val="0"/>
        </w:rPr>
        <w:tab/>
      </w:r>
      <w:r w:rsidRPr="002A3870">
        <w:rPr>
          <w:b w:val="0"/>
          <w:bCs w:val="0"/>
        </w:rPr>
        <w:fldChar w:fldCharType="begin"/>
      </w:r>
      <w:r w:rsidRPr="002A3870">
        <w:rPr>
          <w:b w:val="0"/>
          <w:bCs w:val="0"/>
        </w:rPr>
        <w:instrText xml:space="preserve"> PAGEREF _Toc211413674 \h </w:instrText>
      </w:r>
      <w:r w:rsidRPr="002A3870">
        <w:rPr>
          <w:b w:val="0"/>
          <w:bCs w:val="0"/>
        </w:rPr>
      </w:r>
      <w:r w:rsidRPr="002A3870">
        <w:rPr>
          <w:b w:val="0"/>
          <w:bCs w:val="0"/>
        </w:rPr>
        <w:fldChar w:fldCharType="separate"/>
      </w:r>
      <w:r w:rsidR="006F27D2">
        <w:rPr>
          <w:b w:val="0"/>
          <w:bCs w:val="0"/>
        </w:rPr>
        <w:t>240</w:t>
      </w:r>
      <w:r w:rsidRPr="002A3870">
        <w:rPr>
          <w:b w:val="0"/>
          <w:bCs w:val="0"/>
        </w:rPr>
        <w:fldChar w:fldCharType="end"/>
      </w:r>
    </w:p>
    <w:p w14:paraId="051E10A8" w14:textId="76B82E2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82      Holidays</w:t>
      </w:r>
      <w:r w:rsidRPr="002A3870">
        <w:rPr>
          <w:b w:val="0"/>
          <w:bCs w:val="0"/>
        </w:rPr>
        <w:tab/>
      </w:r>
      <w:r w:rsidRPr="002A3870">
        <w:rPr>
          <w:b w:val="0"/>
          <w:bCs w:val="0"/>
        </w:rPr>
        <w:fldChar w:fldCharType="begin"/>
      </w:r>
      <w:r w:rsidRPr="002A3870">
        <w:rPr>
          <w:b w:val="0"/>
          <w:bCs w:val="0"/>
        </w:rPr>
        <w:instrText xml:space="preserve"> PAGEREF _Toc211413675 \h </w:instrText>
      </w:r>
      <w:r w:rsidRPr="002A3870">
        <w:rPr>
          <w:b w:val="0"/>
          <w:bCs w:val="0"/>
        </w:rPr>
      </w:r>
      <w:r w:rsidRPr="002A3870">
        <w:rPr>
          <w:b w:val="0"/>
          <w:bCs w:val="0"/>
        </w:rPr>
        <w:fldChar w:fldCharType="separate"/>
      </w:r>
      <w:r w:rsidR="006F27D2">
        <w:rPr>
          <w:b w:val="0"/>
          <w:bCs w:val="0"/>
        </w:rPr>
        <w:t>240</w:t>
      </w:r>
      <w:r w:rsidRPr="002A3870">
        <w:rPr>
          <w:b w:val="0"/>
          <w:bCs w:val="0"/>
        </w:rPr>
        <w:fldChar w:fldCharType="end"/>
      </w:r>
    </w:p>
    <w:p w14:paraId="6D719DC6" w14:textId="5F45774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83      Union Membership</w:t>
      </w:r>
      <w:r w:rsidRPr="002A3870">
        <w:rPr>
          <w:b w:val="0"/>
          <w:bCs w:val="0"/>
        </w:rPr>
        <w:tab/>
      </w:r>
      <w:r w:rsidRPr="002A3870">
        <w:rPr>
          <w:b w:val="0"/>
          <w:bCs w:val="0"/>
        </w:rPr>
        <w:fldChar w:fldCharType="begin"/>
      </w:r>
      <w:r w:rsidRPr="002A3870">
        <w:rPr>
          <w:b w:val="0"/>
          <w:bCs w:val="0"/>
        </w:rPr>
        <w:instrText xml:space="preserve"> PAGEREF _Toc211413676 \h </w:instrText>
      </w:r>
      <w:r w:rsidRPr="002A3870">
        <w:rPr>
          <w:b w:val="0"/>
          <w:bCs w:val="0"/>
        </w:rPr>
      </w:r>
      <w:r w:rsidRPr="002A3870">
        <w:rPr>
          <w:b w:val="0"/>
          <w:bCs w:val="0"/>
        </w:rPr>
        <w:fldChar w:fldCharType="separate"/>
      </w:r>
      <w:r w:rsidR="006F27D2">
        <w:rPr>
          <w:b w:val="0"/>
          <w:bCs w:val="0"/>
        </w:rPr>
        <w:t>251</w:t>
      </w:r>
      <w:r w:rsidRPr="002A3870">
        <w:rPr>
          <w:b w:val="0"/>
          <w:bCs w:val="0"/>
        </w:rPr>
        <w:fldChar w:fldCharType="end"/>
      </w:r>
    </w:p>
    <w:p w14:paraId="3ABE9D3B" w14:textId="7144C18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84      Pharmacy Shift Rotation at the Buffalo General Hospital</w:t>
      </w:r>
      <w:r w:rsidRPr="002A3870">
        <w:rPr>
          <w:b w:val="0"/>
          <w:bCs w:val="0"/>
        </w:rPr>
        <w:tab/>
      </w:r>
      <w:r w:rsidRPr="002A3870">
        <w:rPr>
          <w:b w:val="0"/>
          <w:bCs w:val="0"/>
        </w:rPr>
        <w:fldChar w:fldCharType="begin"/>
      </w:r>
      <w:r w:rsidRPr="002A3870">
        <w:rPr>
          <w:b w:val="0"/>
          <w:bCs w:val="0"/>
        </w:rPr>
        <w:instrText xml:space="preserve"> PAGEREF _Toc211413677 \h </w:instrText>
      </w:r>
      <w:r w:rsidRPr="002A3870">
        <w:rPr>
          <w:b w:val="0"/>
          <w:bCs w:val="0"/>
        </w:rPr>
      </w:r>
      <w:r w:rsidRPr="002A3870">
        <w:rPr>
          <w:b w:val="0"/>
          <w:bCs w:val="0"/>
        </w:rPr>
        <w:fldChar w:fldCharType="separate"/>
      </w:r>
      <w:r w:rsidR="006F27D2">
        <w:rPr>
          <w:b w:val="0"/>
          <w:bCs w:val="0"/>
        </w:rPr>
        <w:t>251</w:t>
      </w:r>
      <w:r w:rsidRPr="002A3870">
        <w:rPr>
          <w:b w:val="0"/>
          <w:bCs w:val="0"/>
        </w:rPr>
        <w:fldChar w:fldCharType="end"/>
      </w:r>
    </w:p>
    <w:p w14:paraId="3DA2B447" w14:textId="3588E84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85      Payroll Deduction of Union Dues</w:t>
      </w:r>
      <w:r w:rsidRPr="002A3870">
        <w:rPr>
          <w:b w:val="0"/>
          <w:bCs w:val="0"/>
        </w:rPr>
        <w:tab/>
      </w:r>
      <w:r w:rsidRPr="002A3870">
        <w:rPr>
          <w:b w:val="0"/>
          <w:bCs w:val="0"/>
        </w:rPr>
        <w:fldChar w:fldCharType="begin"/>
      </w:r>
      <w:r w:rsidRPr="002A3870">
        <w:rPr>
          <w:b w:val="0"/>
          <w:bCs w:val="0"/>
        </w:rPr>
        <w:instrText xml:space="preserve"> PAGEREF _Toc211413678 \h </w:instrText>
      </w:r>
      <w:r w:rsidRPr="002A3870">
        <w:rPr>
          <w:b w:val="0"/>
          <w:bCs w:val="0"/>
        </w:rPr>
      </w:r>
      <w:r w:rsidRPr="002A3870">
        <w:rPr>
          <w:b w:val="0"/>
          <w:bCs w:val="0"/>
        </w:rPr>
        <w:fldChar w:fldCharType="separate"/>
      </w:r>
      <w:r w:rsidR="006F27D2">
        <w:rPr>
          <w:b w:val="0"/>
          <w:bCs w:val="0"/>
        </w:rPr>
        <w:t>253</w:t>
      </w:r>
      <w:r w:rsidRPr="002A3870">
        <w:rPr>
          <w:b w:val="0"/>
          <w:bCs w:val="0"/>
        </w:rPr>
        <w:fldChar w:fldCharType="end"/>
      </w:r>
    </w:p>
    <w:p w14:paraId="25EAEB73" w14:textId="424A0139"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86      Political Action Committee Deductions</w:t>
      </w:r>
      <w:r w:rsidRPr="002A3870">
        <w:rPr>
          <w:b w:val="0"/>
          <w:bCs w:val="0"/>
        </w:rPr>
        <w:tab/>
      </w:r>
      <w:r w:rsidRPr="002A3870">
        <w:rPr>
          <w:b w:val="0"/>
          <w:bCs w:val="0"/>
        </w:rPr>
        <w:fldChar w:fldCharType="begin"/>
      </w:r>
      <w:r w:rsidRPr="002A3870">
        <w:rPr>
          <w:b w:val="0"/>
          <w:bCs w:val="0"/>
        </w:rPr>
        <w:instrText xml:space="preserve"> PAGEREF _Toc211413679 \h </w:instrText>
      </w:r>
      <w:r w:rsidRPr="002A3870">
        <w:rPr>
          <w:b w:val="0"/>
          <w:bCs w:val="0"/>
        </w:rPr>
      </w:r>
      <w:r w:rsidRPr="002A3870">
        <w:rPr>
          <w:b w:val="0"/>
          <w:bCs w:val="0"/>
        </w:rPr>
        <w:fldChar w:fldCharType="separate"/>
      </w:r>
      <w:r w:rsidR="006F27D2">
        <w:rPr>
          <w:b w:val="0"/>
          <w:bCs w:val="0"/>
        </w:rPr>
        <w:t>255</w:t>
      </w:r>
      <w:r w:rsidRPr="002A3870">
        <w:rPr>
          <w:b w:val="0"/>
          <w:bCs w:val="0"/>
        </w:rPr>
        <w:fldChar w:fldCharType="end"/>
      </w:r>
    </w:p>
    <w:p w14:paraId="40576495" w14:textId="0AED7CA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87      Labor-Management Committees</w:t>
      </w:r>
      <w:r w:rsidRPr="002A3870">
        <w:rPr>
          <w:b w:val="0"/>
          <w:bCs w:val="0"/>
        </w:rPr>
        <w:tab/>
      </w:r>
      <w:r w:rsidRPr="002A3870">
        <w:rPr>
          <w:b w:val="0"/>
          <w:bCs w:val="0"/>
        </w:rPr>
        <w:fldChar w:fldCharType="begin"/>
      </w:r>
      <w:r w:rsidRPr="002A3870">
        <w:rPr>
          <w:b w:val="0"/>
          <w:bCs w:val="0"/>
        </w:rPr>
        <w:instrText xml:space="preserve"> PAGEREF _Toc211413680 \h </w:instrText>
      </w:r>
      <w:r w:rsidRPr="002A3870">
        <w:rPr>
          <w:b w:val="0"/>
          <w:bCs w:val="0"/>
        </w:rPr>
      </w:r>
      <w:r w:rsidRPr="002A3870">
        <w:rPr>
          <w:b w:val="0"/>
          <w:bCs w:val="0"/>
        </w:rPr>
        <w:fldChar w:fldCharType="separate"/>
      </w:r>
      <w:r w:rsidR="006F27D2">
        <w:rPr>
          <w:b w:val="0"/>
          <w:bCs w:val="0"/>
        </w:rPr>
        <w:t>256</w:t>
      </w:r>
      <w:r w:rsidRPr="002A3870">
        <w:rPr>
          <w:b w:val="0"/>
          <w:bCs w:val="0"/>
        </w:rPr>
        <w:fldChar w:fldCharType="end"/>
      </w:r>
    </w:p>
    <w:p w14:paraId="73BA7EBE" w14:textId="203D055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88      Temporary Closure of Units/Departments</w:t>
      </w:r>
      <w:r w:rsidRPr="002A3870">
        <w:rPr>
          <w:b w:val="0"/>
          <w:bCs w:val="0"/>
        </w:rPr>
        <w:tab/>
      </w:r>
      <w:r w:rsidRPr="002A3870">
        <w:rPr>
          <w:b w:val="0"/>
          <w:bCs w:val="0"/>
        </w:rPr>
        <w:fldChar w:fldCharType="begin"/>
      </w:r>
      <w:r w:rsidRPr="002A3870">
        <w:rPr>
          <w:b w:val="0"/>
          <w:bCs w:val="0"/>
        </w:rPr>
        <w:instrText xml:space="preserve"> PAGEREF _Toc211413681 \h </w:instrText>
      </w:r>
      <w:r w:rsidRPr="002A3870">
        <w:rPr>
          <w:b w:val="0"/>
          <w:bCs w:val="0"/>
        </w:rPr>
      </w:r>
      <w:r w:rsidRPr="002A3870">
        <w:rPr>
          <w:b w:val="0"/>
          <w:bCs w:val="0"/>
        </w:rPr>
        <w:fldChar w:fldCharType="separate"/>
      </w:r>
      <w:r w:rsidR="006F27D2">
        <w:rPr>
          <w:b w:val="0"/>
          <w:bCs w:val="0"/>
        </w:rPr>
        <w:t>256</w:t>
      </w:r>
      <w:r w:rsidRPr="002A3870">
        <w:rPr>
          <w:b w:val="0"/>
          <w:bCs w:val="0"/>
        </w:rPr>
        <w:fldChar w:fldCharType="end"/>
      </w:r>
    </w:p>
    <w:p w14:paraId="549D3E53" w14:textId="4D144576"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89      Security Technology</w:t>
      </w:r>
      <w:r w:rsidRPr="002A3870">
        <w:rPr>
          <w:b w:val="0"/>
          <w:bCs w:val="0"/>
        </w:rPr>
        <w:tab/>
      </w:r>
      <w:r w:rsidRPr="002A3870">
        <w:rPr>
          <w:b w:val="0"/>
          <w:bCs w:val="0"/>
        </w:rPr>
        <w:fldChar w:fldCharType="begin"/>
      </w:r>
      <w:r w:rsidRPr="002A3870">
        <w:rPr>
          <w:b w:val="0"/>
          <w:bCs w:val="0"/>
        </w:rPr>
        <w:instrText xml:space="preserve"> PAGEREF _Toc211413682 \h </w:instrText>
      </w:r>
      <w:r w:rsidRPr="002A3870">
        <w:rPr>
          <w:b w:val="0"/>
          <w:bCs w:val="0"/>
        </w:rPr>
      </w:r>
      <w:r w:rsidRPr="002A3870">
        <w:rPr>
          <w:b w:val="0"/>
          <w:bCs w:val="0"/>
        </w:rPr>
        <w:fldChar w:fldCharType="separate"/>
      </w:r>
      <w:r w:rsidR="006F27D2">
        <w:rPr>
          <w:b w:val="0"/>
          <w:bCs w:val="0"/>
        </w:rPr>
        <w:t>256</w:t>
      </w:r>
      <w:r w:rsidRPr="002A3870">
        <w:rPr>
          <w:b w:val="0"/>
          <w:bCs w:val="0"/>
        </w:rPr>
        <w:fldChar w:fldCharType="end"/>
      </w:r>
    </w:p>
    <w:p w14:paraId="2F6CE75F" w14:textId="740B4945"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90      Technology, Artificial Intelligence, and Automation</w:t>
      </w:r>
      <w:r w:rsidRPr="002A3870">
        <w:rPr>
          <w:b w:val="0"/>
          <w:bCs w:val="0"/>
        </w:rPr>
        <w:tab/>
      </w:r>
      <w:r w:rsidRPr="002A3870">
        <w:rPr>
          <w:b w:val="0"/>
          <w:bCs w:val="0"/>
        </w:rPr>
        <w:fldChar w:fldCharType="begin"/>
      </w:r>
      <w:r w:rsidRPr="002A3870">
        <w:rPr>
          <w:b w:val="0"/>
          <w:bCs w:val="0"/>
        </w:rPr>
        <w:instrText xml:space="preserve"> PAGEREF _Toc211413683 \h </w:instrText>
      </w:r>
      <w:r w:rsidRPr="002A3870">
        <w:rPr>
          <w:b w:val="0"/>
          <w:bCs w:val="0"/>
        </w:rPr>
      </w:r>
      <w:r w:rsidRPr="002A3870">
        <w:rPr>
          <w:b w:val="0"/>
          <w:bCs w:val="0"/>
        </w:rPr>
        <w:fldChar w:fldCharType="separate"/>
      </w:r>
      <w:r w:rsidR="006F27D2">
        <w:rPr>
          <w:b w:val="0"/>
          <w:bCs w:val="0"/>
        </w:rPr>
        <w:t>257</w:t>
      </w:r>
      <w:r w:rsidRPr="002A3870">
        <w:rPr>
          <w:b w:val="0"/>
          <w:bCs w:val="0"/>
        </w:rPr>
        <w:fldChar w:fldCharType="end"/>
      </w:r>
    </w:p>
    <w:p w14:paraId="7FF4EC98" w14:textId="4E82BFC0"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91       Float Pool Employees</w:t>
      </w:r>
      <w:r w:rsidRPr="002A3870">
        <w:rPr>
          <w:b w:val="0"/>
          <w:bCs w:val="0"/>
        </w:rPr>
        <w:tab/>
      </w:r>
      <w:r w:rsidRPr="002A3870">
        <w:rPr>
          <w:b w:val="0"/>
          <w:bCs w:val="0"/>
        </w:rPr>
        <w:fldChar w:fldCharType="begin"/>
      </w:r>
      <w:r w:rsidRPr="002A3870">
        <w:rPr>
          <w:b w:val="0"/>
          <w:bCs w:val="0"/>
        </w:rPr>
        <w:instrText xml:space="preserve"> PAGEREF _Toc211413684 \h </w:instrText>
      </w:r>
      <w:r w:rsidRPr="002A3870">
        <w:rPr>
          <w:b w:val="0"/>
          <w:bCs w:val="0"/>
        </w:rPr>
      </w:r>
      <w:r w:rsidRPr="002A3870">
        <w:rPr>
          <w:b w:val="0"/>
          <w:bCs w:val="0"/>
        </w:rPr>
        <w:fldChar w:fldCharType="separate"/>
      </w:r>
      <w:r w:rsidR="006F27D2">
        <w:rPr>
          <w:b w:val="0"/>
          <w:bCs w:val="0"/>
        </w:rPr>
        <w:t>258</w:t>
      </w:r>
      <w:r w:rsidRPr="002A3870">
        <w:rPr>
          <w:b w:val="0"/>
          <w:bCs w:val="0"/>
        </w:rPr>
        <w:fldChar w:fldCharType="end"/>
      </w:r>
    </w:p>
    <w:p w14:paraId="72256F30" w14:textId="5295B76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92       Charge Nurse</w:t>
      </w:r>
      <w:r w:rsidRPr="002A3870">
        <w:rPr>
          <w:b w:val="0"/>
          <w:bCs w:val="0"/>
        </w:rPr>
        <w:tab/>
      </w:r>
      <w:r w:rsidRPr="002A3870">
        <w:rPr>
          <w:b w:val="0"/>
          <w:bCs w:val="0"/>
        </w:rPr>
        <w:fldChar w:fldCharType="begin"/>
      </w:r>
      <w:r w:rsidRPr="002A3870">
        <w:rPr>
          <w:b w:val="0"/>
          <w:bCs w:val="0"/>
        </w:rPr>
        <w:instrText xml:space="preserve"> PAGEREF _Toc211413685 \h </w:instrText>
      </w:r>
      <w:r w:rsidRPr="002A3870">
        <w:rPr>
          <w:b w:val="0"/>
          <w:bCs w:val="0"/>
        </w:rPr>
      </w:r>
      <w:r w:rsidRPr="002A3870">
        <w:rPr>
          <w:b w:val="0"/>
          <w:bCs w:val="0"/>
        </w:rPr>
        <w:fldChar w:fldCharType="separate"/>
      </w:r>
      <w:r w:rsidR="006F27D2">
        <w:rPr>
          <w:b w:val="0"/>
          <w:bCs w:val="0"/>
        </w:rPr>
        <w:t>260</w:t>
      </w:r>
      <w:r w:rsidRPr="002A3870">
        <w:rPr>
          <w:b w:val="0"/>
          <w:bCs w:val="0"/>
        </w:rPr>
        <w:fldChar w:fldCharType="end"/>
      </w:r>
    </w:p>
    <w:p w14:paraId="21277AE7" w14:textId="7EACEF8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93       Hours of Work – Clerical Employees</w:t>
      </w:r>
      <w:r w:rsidRPr="002A3870">
        <w:rPr>
          <w:b w:val="0"/>
          <w:bCs w:val="0"/>
        </w:rPr>
        <w:tab/>
      </w:r>
      <w:r w:rsidRPr="002A3870">
        <w:rPr>
          <w:b w:val="0"/>
          <w:bCs w:val="0"/>
        </w:rPr>
        <w:fldChar w:fldCharType="begin"/>
      </w:r>
      <w:r w:rsidRPr="002A3870">
        <w:rPr>
          <w:b w:val="0"/>
          <w:bCs w:val="0"/>
        </w:rPr>
        <w:instrText xml:space="preserve"> PAGEREF _Toc211413686 \h </w:instrText>
      </w:r>
      <w:r w:rsidRPr="002A3870">
        <w:rPr>
          <w:b w:val="0"/>
          <w:bCs w:val="0"/>
        </w:rPr>
      </w:r>
      <w:r w:rsidRPr="002A3870">
        <w:rPr>
          <w:b w:val="0"/>
          <w:bCs w:val="0"/>
        </w:rPr>
        <w:fldChar w:fldCharType="separate"/>
      </w:r>
      <w:r w:rsidR="006F27D2">
        <w:rPr>
          <w:b w:val="0"/>
          <w:bCs w:val="0"/>
        </w:rPr>
        <w:t>261</w:t>
      </w:r>
      <w:r w:rsidRPr="002A3870">
        <w:rPr>
          <w:b w:val="0"/>
          <w:bCs w:val="0"/>
        </w:rPr>
        <w:fldChar w:fldCharType="end"/>
      </w:r>
    </w:p>
    <w:p w14:paraId="02A2AA24" w14:textId="43204ABB"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94       Extended Shifts</w:t>
      </w:r>
      <w:r w:rsidRPr="002A3870">
        <w:rPr>
          <w:b w:val="0"/>
          <w:bCs w:val="0"/>
        </w:rPr>
        <w:tab/>
      </w:r>
      <w:r w:rsidRPr="002A3870">
        <w:rPr>
          <w:b w:val="0"/>
          <w:bCs w:val="0"/>
        </w:rPr>
        <w:fldChar w:fldCharType="begin"/>
      </w:r>
      <w:r w:rsidRPr="002A3870">
        <w:rPr>
          <w:b w:val="0"/>
          <w:bCs w:val="0"/>
        </w:rPr>
        <w:instrText xml:space="preserve"> PAGEREF _Toc211413687 \h </w:instrText>
      </w:r>
      <w:r w:rsidRPr="002A3870">
        <w:rPr>
          <w:b w:val="0"/>
          <w:bCs w:val="0"/>
        </w:rPr>
      </w:r>
      <w:r w:rsidRPr="002A3870">
        <w:rPr>
          <w:b w:val="0"/>
          <w:bCs w:val="0"/>
        </w:rPr>
        <w:fldChar w:fldCharType="separate"/>
      </w:r>
      <w:r w:rsidR="006F27D2">
        <w:rPr>
          <w:b w:val="0"/>
          <w:bCs w:val="0"/>
        </w:rPr>
        <w:t>262</w:t>
      </w:r>
      <w:r w:rsidRPr="002A3870">
        <w:rPr>
          <w:b w:val="0"/>
          <w:bCs w:val="0"/>
        </w:rPr>
        <w:fldChar w:fldCharType="end"/>
      </w:r>
    </w:p>
    <w:p w14:paraId="3565DFBA" w14:textId="4C9DA92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95       Bulletin Boards</w:t>
      </w:r>
      <w:r w:rsidRPr="002A3870">
        <w:rPr>
          <w:b w:val="0"/>
          <w:bCs w:val="0"/>
        </w:rPr>
        <w:tab/>
      </w:r>
      <w:r w:rsidRPr="002A3870">
        <w:rPr>
          <w:b w:val="0"/>
          <w:bCs w:val="0"/>
        </w:rPr>
        <w:fldChar w:fldCharType="begin"/>
      </w:r>
      <w:r w:rsidRPr="002A3870">
        <w:rPr>
          <w:b w:val="0"/>
          <w:bCs w:val="0"/>
        </w:rPr>
        <w:instrText xml:space="preserve"> PAGEREF _Toc211413688 \h </w:instrText>
      </w:r>
      <w:r w:rsidRPr="002A3870">
        <w:rPr>
          <w:b w:val="0"/>
          <w:bCs w:val="0"/>
        </w:rPr>
      </w:r>
      <w:r w:rsidRPr="002A3870">
        <w:rPr>
          <w:b w:val="0"/>
          <w:bCs w:val="0"/>
        </w:rPr>
        <w:fldChar w:fldCharType="separate"/>
      </w:r>
      <w:r w:rsidR="006F27D2">
        <w:rPr>
          <w:b w:val="0"/>
          <w:bCs w:val="0"/>
        </w:rPr>
        <w:t>263</w:t>
      </w:r>
      <w:r w:rsidRPr="002A3870">
        <w:rPr>
          <w:b w:val="0"/>
          <w:bCs w:val="0"/>
        </w:rPr>
        <w:fldChar w:fldCharType="end"/>
      </w:r>
    </w:p>
    <w:p w14:paraId="2044A257" w14:textId="4D5EFFD7"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96       Clinical Progression Model</w:t>
      </w:r>
      <w:r w:rsidRPr="002A3870">
        <w:rPr>
          <w:b w:val="0"/>
          <w:bCs w:val="0"/>
        </w:rPr>
        <w:tab/>
      </w:r>
      <w:r w:rsidRPr="002A3870">
        <w:rPr>
          <w:b w:val="0"/>
          <w:bCs w:val="0"/>
        </w:rPr>
        <w:fldChar w:fldCharType="begin"/>
      </w:r>
      <w:r w:rsidRPr="002A3870">
        <w:rPr>
          <w:b w:val="0"/>
          <w:bCs w:val="0"/>
        </w:rPr>
        <w:instrText xml:space="preserve"> PAGEREF _Toc211413689 \h </w:instrText>
      </w:r>
      <w:r w:rsidRPr="002A3870">
        <w:rPr>
          <w:b w:val="0"/>
          <w:bCs w:val="0"/>
        </w:rPr>
      </w:r>
      <w:r w:rsidRPr="002A3870">
        <w:rPr>
          <w:b w:val="0"/>
          <w:bCs w:val="0"/>
        </w:rPr>
        <w:fldChar w:fldCharType="separate"/>
      </w:r>
      <w:r w:rsidR="006F27D2">
        <w:rPr>
          <w:b w:val="0"/>
          <w:bCs w:val="0"/>
        </w:rPr>
        <w:t>264</w:t>
      </w:r>
      <w:r w:rsidRPr="002A3870">
        <w:rPr>
          <w:b w:val="0"/>
          <w:bCs w:val="0"/>
        </w:rPr>
        <w:fldChar w:fldCharType="end"/>
      </w:r>
    </w:p>
    <w:p w14:paraId="04149DD4" w14:textId="49FA388D"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Article 97       </w:t>
      </w:r>
      <w:r w:rsidR="00CB1D0C">
        <w:rPr>
          <w:b w:val="0"/>
          <w:bCs w:val="0"/>
        </w:rPr>
        <w:t>GCHOB</w:t>
      </w:r>
      <w:r w:rsidRPr="002A3870">
        <w:rPr>
          <w:b w:val="0"/>
          <w:bCs w:val="0"/>
        </w:rPr>
        <w:t xml:space="preserve"> Non-Nursing Functions</w:t>
      </w:r>
      <w:r w:rsidRPr="002A3870">
        <w:rPr>
          <w:b w:val="0"/>
          <w:bCs w:val="0"/>
        </w:rPr>
        <w:tab/>
      </w:r>
      <w:r w:rsidRPr="002A3870">
        <w:rPr>
          <w:b w:val="0"/>
          <w:bCs w:val="0"/>
        </w:rPr>
        <w:fldChar w:fldCharType="begin"/>
      </w:r>
      <w:r w:rsidRPr="002A3870">
        <w:rPr>
          <w:b w:val="0"/>
          <w:bCs w:val="0"/>
        </w:rPr>
        <w:instrText xml:space="preserve"> PAGEREF _Toc211413690 \h </w:instrText>
      </w:r>
      <w:r w:rsidRPr="002A3870">
        <w:rPr>
          <w:b w:val="0"/>
          <w:bCs w:val="0"/>
        </w:rPr>
      </w:r>
      <w:r w:rsidRPr="002A3870">
        <w:rPr>
          <w:b w:val="0"/>
          <w:bCs w:val="0"/>
        </w:rPr>
        <w:fldChar w:fldCharType="separate"/>
      </w:r>
      <w:r w:rsidR="006F27D2">
        <w:rPr>
          <w:b w:val="0"/>
          <w:bCs w:val="0"/>
        </w:rPr>
        <w:t>277</w:t>
      </w:r>
      <w:r w:rsidRPr="002A3870">
        <w:rPr>
          <w:b w:val="0"/>
          <w:bCs w:val="0"/>
        </w:rPr>
        <w:fldChar w:fldCharType="end"/>
      </w:r>
    </w:p>
    <w:p w14:paraId="25F786AA" w14:textId="1F585B4E"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Article 98       </w:t>
      </w:r>
      <w:r w:rsidR="00CB1D0C">
        <w:rPr>
          <w:b w:val="0"/>
          <w:bCs w:val="0"/>
        </w:rPr>
        <w:t>GCHOB</w:t>
      </w:r>
      <w:r w:rsidRPr="002A3870">
        <w:rPr>
          <w:b w:val="0"/>
          <w:bCs w:val="0"/>
        </w:rPr>
        <w:t xml:space="preserve"> Non Professional Functions</w:t>
      </w:r>
      <w:r w:rsidRPr="002A3870">
        <w:rPr>
          <w:b w:val="0"/>
          <w:bCs w:val="0"/>
        </w:rPr>
        <w:tab/>
      </w:r>
      <w:r w:rsidRPr="002A3870">
        <w:rPr>
          <w:b w:val="0"/>
          <w:bCs w:val="0"/>
        </w:rPr>
        <w:fldChar w:fldCharType="begin"/>
      </w:r>
      <w:r w:rsidRPr="002A3870">
        <w:rPr>
          <w:b w:val="0"/>
          <w:bCs w:val="0"/>
        </w:rPr>
        <w:instrText xml:space="preserve"> PAGEREF _Toc211413691 \h </w:instrText>
      </w:r>
      <w:r w:rsidRPr="002A3870">
        <w:rPr>
          <w:b w:val="0"/>
          <w:bCs w:val="0"/>
        </w:rPr>
      </w:r>
      <w:r w:rsidRPr="002A3870">
        <w:rPr>
          <w:b w:val="0"/>
          <w:bCs w:val="0"/>
        </w:rPr>
        <w:fldChar w:fldCharType="separate"/>
      </w:r>
      <w:r w:rsidR="006F27D2">
        <w:rPr>
          <w:b w:val="0"/>
          <w:bCs w:val="0"/>
        </w:rPr>
        <w:t>278</w:t>
      </w:r>
      <w:r w:rsidRPr="002A3870">
        <w:rPr>
          <w:b w:val="0"/>
          <w:bCs w:val="0"/>
        </w:rPr>
        <w:fldChar w:fldCharType="end"/>
      </w:r>
    </w:p>
    <w:p w14:paraId="23F5E786" w14:textId="1BB3904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Article 99       </w:t>
      </w:r>
      <w:r w:rsidR="00CB1D0C">
        <w:rPr>
          <w:b w:val="0"/>
          <w:bCs w:val="0"/>
        </w:rPr>
        <w:t>GCHOB</w:t>
      </w:r>
      <w:r w:rsidRPr="002A3870">
        <w:rPr>
          <w:b w:val="0"/>
          <w:bCs w:val="0"/>
        </w:rPr>
        <w:t xml:space="preserve"> Non-Technical Functions</w:t>
      </w:r>
      <w:r w:rsidRPr="002A3870">
        <w:rPr>
          <w:b w:val="0"/>
          <w:bCs w:val="0"/>
        </w:rPr>
        <w:tab/>
      </w:r>
      <w:r w:rsidRPr="002A3870">
        <w:rPr>
          <w:b w:val="0"/>
          <w:bCs w:val="0"/>
        </w:rPr>
        <w:fldChar w:fldCharType="begin"/>
      </w:r>
      <w:r w:rsidRPr="002A3870">
        <w:rPr>
          <w:b w:val="0"/>
          <w:bCs w:val="0"/>
        </w:rPr>
        <w:instrText xml:space="preserve"> PAGEREF _Toc211413692 \h </w:instrText>
      </w:r>
      <w:r w:rsidRPr="002A3870">
        <w:rPr>
          <w:b w:val="0"/>
          <w:bCs w:val="0"/>
        </w:rPr>
      </w:r>
      <w:r w:rsidRPr="002A3870">
        <w:rPr>
          <w:b w:val="0"/>
          <w:bCs w:val="0"/>
        </w:rPr>
        <w:fldChar w:fldCharType="separate"/>
      </w:r>
      <w:r w:rsidR="006F27D2">
        <w:rPr>
          <w:b w:val="0"/>
          <w:bCs w:val="0"/>
        </w:rPr>
        <w:t>278</w:t>
      </w:r>
      <w:r w:rsidRPr="002A3870">
        <w:rPr>
          <w:b w:val="0"/>
          <w:bCs w:val="0"/>
        </w:rPr>
        <w:fldChar w:fldCharType="end"/>
      </w:r>
    </w:p>
    <w:p w14:paraId="2BBFC943" w14:textId="42E71901"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100     Temporary Positions</w:t>
      </w:r>
      <w:r w:rsidRPr="002A3870">
        <w:rPr>
          <w:b w:val="0"/>
          <w:bCs w:val="0"/>
        </w:rPr>
        <w:tab/>
      </w:r>
      <w:r w:rsidRPr="002A3870">
        <w:rPr>
          <w:b w:val="0"/>
          <w:bCs w:val="0"/>
        </w:rPr>
        <w:fldChar w:fldCharType="begin"/>
      </w:r>
      <w:r w:rsidRPr="002A3870">
        <w:rPr>
          <w:b w:val="0"/>
          <w:bCs w:val="0"/>
        </w:rPr>
        <w:instrText xml:space="preserve"> PAGEREF _Toc211413693 \h </w:instrText>
      </w:r>
      <w:r w:rsidRPr="002A3870">
        <w:rPr>
          <w:b w:val="0"/>
          <w:bCs w:val="0"/>
        </w:rPr>
      </w:r>
      <w:r w:rsidRPr="002A3870">
        <w:rPr>
          <w:b w:val="0"/>
          <w:bCs w:val="0"/>
        </w:rPr>
        <w:fldChar w:fldCharType="separate"/>
      </w:r>
      <w:r w:rsidR="006F27D2">
        <w:rPr>
          <w:b w:val="0"/>
          <w:bCs w:val="0"/>
        </w:rPr>
        <w:t>278</w:t>
      </w:r>
      <w:r w:rsidRPr="002A3870">
        <w:rPr>
          <w:b w:val="0"/>
          <w:bCs w:val="0"/>
        </w:rPr>
        <w:fldChar w:fldCharType="end"/>
      </w:r>
    </w:p>
    <w:p w14:paraId="7798D10D" w14:textId="25B2E039"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101     Purchase of Business by Kaleida Health</w:t>
      </w:r>
      <w:r w:rsidRPr="002A3870">
        <w:rPr>
          <w:b w:val="0"/>
          <w:bCs w:val="0"/>
        </w:rPr>
        <w:tab/>
      </w:r>
      <w:r w:rsidRPr="002A3870">
        <w:rPr>
          <w:b w:val="0"/>
          <w:bCs w:val="0"/>
        </w:rPr>
        <w:fldChar w:fldCharType="begin"/>
      </w:r>
      <w:r w:rsidRPr="002A3870">
        <w:rPr>
          <w:b w:val="0"/>
          <w:bCs w:val="0"/>
        </w:rPr>
        <w:instrText xml:space="preserve"> PAGEREF _Toc211413694 \h </w:instrText>
      </w:r>
      <w:r w:rsidRPr="002A3870">
        <w:rPr>
          <w:b w:val="0"/>
          <w:bCs w:val="0"/>
        </w:rPr>
      </w:r>
      <w:r w:rsidRPr="002A3870">
        <w:rPr>
          <w:b w:val="0"/>
          <w:bCs w:val="0"/>
        </w:rPr>
        <w:fldChar w:fldCharType="separate"/>
      </w:r>
      <w:r w:rsidR="006F27D2">
        <w:rPr>
          <w:b w:val="0"/>
          <w:bCs w:val="0"/>
        </w:rPr>
        <w:t>279</w:t>
      </w:r>
      <w:r w:rsidRPr="002A3870">
        <w:rPr>
          <w:b w:val="0"/>
          <w:bCs w:val="0"/>
        </w:rPr>
        <w:fldChar w:fldCharType="end"/>
      </w:r>
    </w:p>
    <w:p w14:paraId="3C98C507" w14:textId="66494F46"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102     Parking</w:t>
      </w:r>
      <w:r w:rsidRPr="002A3870">
        <w:rPr>
          <w:b w:val="0"/>
          <w:bCs w:val="0"/>
        </w:rPr>
        <w:tab/>
      </w:r>
      <w:r w:rsidRPr="002A3870">
        <w:rPr>
          <w:b w:val="0"/>
          <w:bCs w:val="0"/>
        </w:rPr>
        <w:fldChar w:fldCharType="begin"/>
      </w:r>
      <w:r w:rsidRPr="002A3870">
        <w:rPr>
          <w:b w:val="0"/>
          <w:bCs w:val="0"/>
        </w:rPr>
        <w:instrText xml:space="preserve"> PAGEREF _Toc211413695 \h </w:instrText>
      </w:r>
      <w:r w:rsidRPr="002A3870">
        <w:rPr>
          <w:b w:val="0"/>
          <w:bCs w:val="0"/>
        </w:rPr>
      </w:r>
      <w:r w:rsidRPr="002A3870">
        <w:rPr>
          <w:b w:val="0"/>
          <w:bCs w:val="0"/>
        </w:rPr>
        <w:fldChar w:fldCharType="separate"/>
      </w:r>
      <w:r w:rsidR="006F27D2">
        <w:rPr>
          <w:b w:val="0"/>
          <w:bCs w:val="0"/>
        </w:rPr>
        <w:t>280</w:t>
      </w:r>
      <w:r w:rsidRPr="002A3870">
        <w:rPr>
          <w:b w:val="0"/>
          <w:bCs w:val="0"/>
        </w:rPr>
        <w:fldChar w:fldCharType="end"/>
      </w:r>
    </w:p>
    <w:p w14:paraId="4BCB6732" w14:textId="4AB6BB38"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103     Drug Enforcement Administration (DEA) Numbers</w:t>
      </w:r>
      <w:r w:rsidRPr="002A3870">
        <w:rPr>
          <w:b w:val="0"/>
          <w:bCs w:val="0"/>
        </w:rPr>
        <w:tab/>
      </w:r>
      <w:r w:rsidRPr="002A3870">
        <w:rPr>
          <w:b w:val="0"/>
          <w:bCs w:val="0"/>
        </w:rPr>
        <w:fldChar w:fldCharType="begin"/>
      </w:r>
      <w:r w:rsidRPr="002A3870">
        <w:rPr>
          <w:b w:val="0"/>
          <w:bCs w:val="0"/>
        </w:rPr>
        <w:instrText xml:space="preserve"> PAGEREF _Toc211413696 \h </w:instrText>
      </w:r>
      <w:r w:rsidRPr="002A3870">
        <w:rPr>
          <w:b w:val="0"/>
          <w:bCs w:val="0"/>
        </w:rPr>
      </w:r>
      <w:r w:rsidRPr="002A3870">
        <w:rPr>
          <w:b w:val="0"/>
          <w:bCs w:val="0"/>
        </w:rPr>
        <w:fldChar w:fldCharType="separate"/>
      </w:r>
      <w:r w:rsidR="006F27D2">
        <w:rPr>
          <w:b w:val="0"/>
          <w:bCs w:val="0"/>
        </w:rPr>
        <w:t>281</w:t>
      </w:r>
      <w:r w:rsidRPr="002A3870">
        <w:rPr>
          <w:b w:val="0"/>
          <w:bCs w:val="0"/>
        </w:rPr>
        <w:fldChar w:fldCharType="end"/>
      </w:r>
    </w:p>
    <w:p w14:paraId="5542D835" w14:textId="3016EF48"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104     Salaried Employees</w:t>
      </w:r>
      <w:r w:rsidRPr="002A3870">
        <w:rPr>
          <w:b w:val="0"/>
          <w:bCs w:val="0"/>
        </w:rPr>
        <w:tab/>
      </w:r>
      <w:r w:rsidRPr="002A3870">
        <w:rPr>
          <w:b w:val="0"/>
          <w:bCs w:val="0"/>
        </w:rPr>
        <w:fldChar w:fldCharType="begin"/>
      </w:r>
      <w:r w:rsidRPr="002A3870">
        <w:rPr>
          <w:b w:val="0"/>
          <w:bCs w:val="0"/>
        </w:rPr>
        <w:instrText xml:space="preserve"> PAGEREF _Toc211413697 \h </w:instrText>
      </w:r>
      <w:r w:rsidRPr="002A3870">
        <w:rPr>
          <w:b w:val="0"/>
          <w:bCs w:val="0"/>
        </w:rPr>
      </w:r>
      <w:r w:rsidRPr="002A3870">
        <w:rPr>
          <w:b w:val="0"/>
          <w:bCs w:val="0"/>
        </w:rPr>
        <w:fldChar w:fldCharType="separate"/>
      </w:r>
      <w:r w:rsidR="006F27D2">
        <w:rPr>
          <w:b w:val="0"/>
          <w:bCs w:val="0"/>
        </w:rPr>
        <w:t>281</w:t>
      </w:r>
      <w:r w:rsidRPr="002A3870">
        <w:rPr>
          <w:b w:val="0"/>
          <w:bCs w:val="0"/>
        </w:rPr>
        <w:fldChar w:fldCharType="end"/>
      </w:r>
    </w:p>
    <w:p w14:paraId="006D4A71" w14:textId="743C7FA7"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105     Duration</w:t>
      </w:r>
      <w:r w:rsidRPr="002A3870">
        <w:rPr>
          <w:b w:val="0"/>
          <w:bCs w:val="0"/>
        </w:rPr>
        <w:tab/>
      </w:r>
      <w:r w:rsidRPr="002A3870">
        <w:rPr>
          <w:b w:val="0"/>
          <w:bCs w:val="0"/>
        </w:rPr>
        <w:fldChar w:fldCharType="begin"/>
      </w:r>
      <w:r w:rsidRPr="002A3870">
        <w:rPr>
          <w:b w:val="0"/>
          <w:bCs w:val="0"/>
        </w:rPr>
        <w:instrText xml:space="preserve"> PAGEREF _Toc211413698 \h </w:instrText>
      </w:r>
      <w:r w:rsidRPr="002A3870">
        <w:rPr>
          <w:b w:val="0"/>
          <w:bCs w:val="0"/>
        </w:rPr>
      </w:r>
      <w:r w:rsidRPr="002A3870">
        <w:rPr>
          <w:b w:val="0"/>
          <w:bCs w:val="0"/>
        </w:rPr>
        <w:fldChar w:fldCharType="separate"/>
      </w:r>
      <w:r w:rsidR="006F27D2">
        <w:rPr>
          <w:b w:val="0"/>
          <w:bCs w:val="0"/>
        </w:rPr>
        <w:t>282</w:t>
      </w:r>
      <w:r w:rsidRPr="002A3870">
        <w:rPr>
          <w:b w:val="0"/>
          <w:bCs w:val="0"/>
        </w:rPr>
        <w:fldChar w:fldCharType="end"/>
      </w:r>
    </w:p>
    <w:p w14:paraId="7BCD74B7" w14:textId="4B645EEA"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106     Administration of The Americans with Disabilities Act</w:t>
      </w:r>
      <w:r w:rsidRPr="002A3870">
        <w:rPr>
          <w:b w:val="0"/>
          <w:bCs w:val="0"/>
        </w:rPr>
        <w:tab/>
      </w:r>
      <w:r w:rsidRPr="002A3870">
        <w:rPr>
          <w:b w:val="0"/>
          <w:bCs w:val="0"/>
        </w:rPr>
        <w:fldChar w:fldCharType="begin"/>
      </w:r>
      <w:r w:rsidRPr="002A3870">
        <w:rPr>
          <w:b w:val="0"/>
          <w:bCs w:val="0"/>
        </w:rPr>
        <w:instrText xml:space="preserve"> PAGEREF _Toc211413699 \h </w:instrText>
      </w:r>
      <w:r w:rsidRPr="002A3870">
        <w:rPr>
          <w:b w:val="0"/>
          <w:bCs w:val="0"/>
        </w:rPr>
      </w:r>
      <w:r w:rsidRPr="002A3870">
        <w:rPr>
          <w:b w:val="0"/>
          <w:bCs w:val="0"/>
        </w:rPr>
        <w:fldChar w:fldCharType="separate"/>
      </w:r>
      <w:r w:rsidR="006F27D2">
        <w:rPr>
          <w:b w:val="0"/>
          <w:bCs w:val="0"/>
        </w:rPr>
        <w:t>283</w:t>
      </w:r>
      <w:r w:rsidRPr="002A3870">
        <w:rPr>
          <w:b w:val="0"/>
          <w:bCs w:val="0"/>
        </w:rPr>
        <w:fldChar w:fldCharType="end"/>
      </w:r>
    </w:p>
    <w:p w14:paraId="14037C02" w14:textId="04689350" w:rsidR="00ED0DBA" w:rsidRPr="002A3870" w:rsidRDefault="00ED0DBA" w:rsidP="00912A2A">
      <w:pPr>
        <w:pStyle w:val="TOC1"/>
        <w:rPr>
          <w:rFonts w:eastAsiaTheme="minorEastAsia"/>
          <w:b w:val="0"/>
          <w:bCs w:val="0"/>
          <w:kern w:val="2"/>
          <w:sz w:val="24"/>
          <w:szCs w:val="24"/>
          <w14:ligatures w14:val="standardContextual"/>
        </w:rPr>
      </w:pPr>
      <w:r w:rsidRPr="002A3870">
        <w:rPr>
          <w:rFonts w:eastAsiaTheme="minorHAnsi"/>
          <w:b w:val="0"/>
          <w:bCs w:val="0"/>
        </w:rPr>
        <w:t xml:space="preserve">Article </w:t>
      </w:r>
      <w:r w:rsidRPr="002A3870">
        <w:rPr>
          <w:b w:val="0"/>
          <w:bCs w:val="0"/>
        </w:rPr>
        <w:t>107     Staffing</w:t>
      </w:r>
      <w:r w:rsidRPr="002A3870">
        <w:rPr>
          <w:b w:val="0"/>
          <w:bCs w:val="0"/>
        </w:rPr>
        <w:tab/>
      </w:r>
      <w:r w:rsidRPr="002A3870">
        <w:rPr>
          <w:b w:val="0"/>
          <w:bCs w:val="0"/>
        </w:rPr>
        <w:fldChar w:fldCharType="begin"/>
      </w:r>
      <w:r w:rsidRPr="002A3870">
        <w:rPr>
          <w:b w:val="0"/>
          <w:bCs w:val="0"/>
        </w:rPr>
        <w:instrText xml:space="preserve"> PAGEREF _Toc211413700 \h </w:instrText>
      </w:r>
      <w:r w:rsidRPr="002A3870">
        <w:rPr>
          <w:b w:val="0"/>
          <w:bCs w:val="0"/>
        </w:rPr>
      </w:r>
      <w:r w:rsidRPr="002A3870">
        <w:rPr>
          <w:b w:val="0"/>
          <w:bCs w:val="0"/>
        </w:rPr>
        <w:fldChar w:fldCharType="separate"/>
      </w:r>
      <w:r w:rsidR="006F27D2">
        <w:rPr>
          <w:b w:val="0"/>
          <w:bCs w:val="0"/>
        </w:rPr>
        <w:t>283</w:t>
      </w:r>
      <w:r w:rsidRPr="002A3870">
        <w:rPr>
          <w:b w:val="0"/>
          <w:bCs w:val="0"/>
        </w:rPr>
        <w:fldChar w:fldCharType="end"/>
      </w:r>
    </w:p>
    <w:p w14:paraId="64B90A67" w14:textId="72B113C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108     Workplace Violence</w:t>
      </w:r>
      <w:r w:rsidRPr="002A3870">
        <w:rPr>
          <w:b w:val="0"/>
          <w:bCs w:val="0"/>
        </w:rPr>
        <w:tab/>
      </w:r>
      <w:r w:rsidRPr="002A3870">
        <w:rPr>
          <w:b w:val="0"/>
          <w:bCs w:val="0"/>
        </w:rPr>
        <w:fldChar w:fldCharType="begin"/>
      </w:r>
      <w:r w:rsidRPr="002A3870">
        <w:rPr>
          <w:b w:val="0"/>
          <w:bCs w:val="0"/>
        </w:rPr>
        <w:instrText xml:space="preserve"> PAGEREF _Toc211413701 \h </w:instrText>
      </w:r>
      <w:r w:rsidRPr="002A3870">
        <w:rPr>
          <w:b w:val="0"/>
          <w:bCs w:val="0"/>
        </w:rPr>
      </w:r>
      <w:r w:rsidRPr="002A3870">
        <w:rPr>
          <w:b w:val="0"/>
          <w:bCs w:val="0"/>
        </w:rPr>
        <w:fldChar w:fldCharType="separate"/>
      </w:r>
      <w:r w:rsidR="006F27D2">
        <w:rPr>
          <w:b w:val="0"/>
          <w:bCs w:val="0"/>
        </w:rPr>
        <w:t>308</w:t>
      </w:r>
      <w:r w:rsidRPr="002A3870">
        <w:rPr>
          <w:b w:val="0"/>
          <w:bCs w:val="0"/>
        </w:rPr>
        <w:fldChar w:fldCharType="end"/>
      </w:r>
    </w:p>
    <w:p w14:paraId="29D0FBAB" w14:textId="314F0A2A"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Article 109     Staffing Incentive Program</w:t>
      </w:r>
      <w:r w:rsidRPr="002A3870">
        <w:rPr>
          <w:b w:val="0"/>
          <w:bCs w:val="0"/>
        </w:rPr>
        <w:tab/>
      </w:r>
      <w:r w:rsidRPr="002A3870">
        <w:rPr>
          <w:b w:val="0"/>
          <w:bCs w:val="0"/>
        </w:rPr>
        <w:fldChar w:fldCharType="begin"/>
      </w:r>
      <w:r w:rsidRPr="002A3870">
        <w:rPr>
          <w:b w:val="0"/>
          <w:bCs w:val="0"/>
        </w:rPr>
        <w:instrText xml:space="preserve"> PAGEREF _Toc211413702 \h </w:instrText>
      </w:r>
      <w:r w:rsidRPr="002A3870">
        <w:rPr>
          <w:b w:val="0"/>
          <w:bCs w:val="0"/>
        </w:rPr>
      </w:r>
      <w:r w:rsidRPr="002A3870">
        <w:rPr>
          <w:b w:val="0"/>
          <w:bCs w:val="0"/>
        </w:rPr>
        <w:fldChar w:fldCharType="separate"/>
      </w:r>
      <w:r w:rsidR="006F27D2">
        <w:rPr>
          <w:b w:val="0"/>
          <w:bCs w:val="0"/>
        </w:rPr>
        <w:t>310</w:t>
      </w:r>
      <w:r w:rsidRPr="002A3870">
        <w:rPr>
          <w:b w:val="0"/>
          <w:bCs w:val="0"/>
        </w:rPr>
        <w:fldChar w:fldCharType="end"/>
      </w:r>
    </w:p>
    <w:p w14:paraId="51539853" w14:textId="4C36A6D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Appendix A     Clerical Employees Salaries</w:t>
      </w:r>
      <w:r w:rsidRPr="002A3870">
        <w:rPr>
          <w:b w:val="0"/>
          <w:bCs w:val="0"/>
        </w:rPr>
        <w:tab/>
      </w:r>
      <w:r w:rsidRPr="002A3870">
        <w:rPr>
          <w:b w:val="0"/>
          <w:bCs w:val="0"/>
        </w:rPr>
        <w:fldChar w:fldCharType="begin"/>
      </w:r>
      <w:r w:rsidRPr="002A3870">
        <w:rPr>
          <w:b w:val="0"/>
          <w:bCs w:val="0"/>
        </w:rPr>
        <w:instrText xml:space="preserve"> PAGEREF _Toc211413703 \h </w:instrText>
      </w:r>
      <w:r w:rsidRPr="002A3870">
        <w:rPr>
          <w:b w:val="0"/>
          <w:bCs w:val="0"/>
        </w:rPr>
      </w:r>
      <w:r w:rsidRPr="002A3870">
        <w:rPr>
          <w:b w:val="0"/>
          <w:bCs w:val="0"/>
        </w:rPr>
        <w:fldChar w:fldCharType="separate"/>
      </w:r>
      <w:r w:rsidR="006F27D2">
        <w:rPr>
          <w:b w:val="0"/>
          <w:bCs w:val="0"/>
        </w:rPr>
        <w:t>311</w:t>
      </w:r>
      <w:r w:rsidRPr="002A3870">
        <w:rPr>
          <w:b w:val="0"/>
          <w:bCs w:val="0"/>
        </w:rPr>
        <w:fldChar w:fldCharType="end"/>
      </w:r>
    </w:p>
    <w:p w14:paraId="0F0793C1" w14:textId="166C539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Appendix B     Maintenance Employee Salaries</w:t>
      </w:r>
      <w:r w:rsidRPr="002A3870">
        <w:rPr>
          <w:b w:val="0"/>
          <w:bCs w:val="0"/>
        </w:rPr>
        <w:tab/>
      </w:r>
      <w:r w:rsidRPr="002A3870">
        <w:rPr>
          <w:b w:val="0"/>
          <w:bCs w:val="0"/>
        </w:rPr>
        <w:fldChar w:fldCharType="begin"/>
      </w:r>
      <w:r w:rsidRPr="002A3870">
        <w:rPr>
          <w:b w:val="0"/>
          <w:bCs w:val="0"/>
        </w:rPr>
        <w:instrText xml:space="preserve"> PAGEREF _Toc211413704 \h </w:instrText>
      </w:r>
      <w:r w:rsidRPr="002A3870">
        <w:rPr>
          <w:b w:val="0"/>
          <w:bCs w:val="0"/>
        </w:rPr>
      </w:r>
      <w:r w:rsidRPr="002A3870">
        <w:rPr>
          <w:b w:val="0"/>
          <w:bCs w:val="0"/>
        </w:rPr>
        <w:fldChar w:fldCharType="separate"/>
      </w:r>
      <w:r w:rsidR="006F27D2">
        <w:rPr>
          <w:b w:val="0"/>
          <w:bCs w:val="0"/>
        </w:rPr>
        <w:t>317</w:t>
      </w:r>
      <w:r w:rsidRPr="002A3870">
        <w:rPr>
          <w:b w:val="0"/>
          <w:bCs w:val="0"/>
        </w:rPr>
        <w:fldChar w:fldCharType="end"/>
      </w:r>
    </w:p>
    <w:p w14:paraId="30BC004C" w14:textId="1B249B4F"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Appendix C     Professional Employee Salaries</w:t>
      </w:r>
      <w:r w:rsidRPr="002A3870">
        <w:rPr>
          <w:b w:val="0"/>
          <w:bCs w:val="0"/>
        </w:rPr>
        <w:tab/>
      </w:r>
      <w:r w:rsidRPr="002A3870">
        <w:rPr>
          <w:b w:val="0"/>
          <w:bCs w:val="0"/>
        </w:rPr>
        <w:fldChar w:fldCharType="begin"/>
      </w:r>
      <w:r w:rsidRPr="002A3870">
        <w:rPr>
          <w:b w:val="0"/>
          <w:bCs w:val="0"/>
        </w:rPr>
        <w:instrText xml:space="preserve"> PAGEREF _Toc211413705 \h </w:instrText>
      </w:r>
      <w:r w:rsidRPr="002A3870">
        <w:rPr>
          <w:b w:val="0"/>
          <w:bCs w:val="0"/>
        </w:rPr>
      </w:r>
      <w:r w:rsidRPr="002A3870">
        <w:rPr>
          <w:b w:val="0"/>
          <w:bCs w:val="0"/>
        </w:rPr>
        <w:fldChar w:fldCharType="separate"/>
      </w:r>
      <w:r w:rsidR="006F27D2">
        <w:rPr>
          <w:b w:val="0"/>
          <w:bCs w:val="0"/>
        </w:rPr>
        <w:t>320</w:t>
      </w:r>
      <w:r w:rsidRPr="002A3870">
        <w:rPr>
          <w:b w:val="0"/>
          <w:bCs w:val="0"/>
        </w:rPr>
        <w:fldChar w:fldCharType="end"/>
      </w:r>
    </w:p>
    <w:p w14:paraId="37642B64" w14:textId="12364A11"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Appendix D     Registered Nurse Salaries</w:t>
      </w:r>
      <w:r w:rsidRPr="002A3870">
        <w:rPr>
          <w:b w:val="0"/>
          <w:bCs w:val="0"/>
        </w:rPr>
        <w:tab/>
      </w:r>
      <w:r w:rsidRPr="002A3870">
        <w:rPr>
          <w:b w:val="0"/>
          <w:bCs w:val="0"/>
        </w:rPr>
        <w:fldChar w:fldCharType="begin"/>
      </w:r>
      <w:r w:rsidRPr="002A3870">
        <w:rPr>
          <w:b w:val="0"/>
          <w:bCs w:val="0"/>
        </w:rPr>
        <w:instrText xml:space="preserve"> PAGEREF _Toc211413706 \h </w:instrText>
      </w:r>
      <w:r w:rsidRPr="002A3870">
        <w:rPr>
          <w:b w:val="0"/>
          <w:bCs w:val="0"/>
        </w:rPr>
      </w:r>
      <w:r w:rsidRPr="002A3870">
        <w:rPr>
          <w:b w:val="0"/>
          <w:bCs w:val="0"/>
        </w:rPr>
        <w:fldChar w:fldCharType="separate"/>
      </w:r>
      <w:r w:rsidR="006F27D2">
        <w:rPr>
          <w:b w:val="0"/>
          <w:bCs w:val="0"/>
        </w:rPr>
        <w:t>327</w:t>
      </w:r>
      <w:r w:rsidRPr="002A3870">
        <w:rPr>
          <w:b w:val="0"/>
          <w:bCs w:val="0"/>
        </w:rPr>
        <w:fldChar w:fldCharType="end"/>
      </w:r>
    </w:p>
    <w:p w14:paraId="18E1759F" w14:textId="4B516992" w:rsidR="00ED0DBA" w:rsidRPr="00D7218C" w:rsidRDefault="00ED0DBA" w:rsidP="00912A2A">
      <w:pPr>
        <w:pStyle w:val="TOC1"/>
        <w:rPr>
          <w:rFonts w:eastAsiaTheme="minorEastAsia"/>
          <w:b w:val="0"/>
          <w:bCs w:val="0"/>
          <w:kern w:val="2"/>
          <w:sz w:val="24"/>
          <w:szCs w:val="24"/>
          <w14:ligatures w14:val="standardContextual"/>
        </w:rPr>
      </w:pPr>
      <w:r w:rsidRPr="00D7218C">
        <w:rPr>
          <w:b w:val="0"/>
          <w:bCs w:val="0"/>
        </w:rPr>
        <w:t>Appendix E     Service Employee Salaries</w:t>
      </w:r>
      <w:r w:rsidRPr="00D7218C">
        <w:rPr>
          <w:b w:val="0"/>
          <w:bCs w:val="0"/>
        </w:rPr>
        <w:tab/>
      </w:r>
      <w:r w:rsidRPr="00D7218C">
        <w:rPr>
          <w:b w:val="0"/>
          <w:bCs w:val="0"/>
        </w:rPr>
        <w:fldChar w:fldCharType="begin"/>
      </w:r>
      <w:r w:rsidRPr="00D7218C">
        <w:rPr>
          <w:b w:val="0"/>
          <w:bCs w:val="0"/>
        </w:rPr>
        <w:instrText xml:space="preserve"> PAGEREF _Toc211413707 \h </w:instrText>
      </w:r>
      <w:r w:rsidRPr="00D7218C">
        <w:rPr>
          <w:b w:val="0"/>
          <w:bCs w:val="0"/>
        </w:rPr>
      </w:r>
      <w:r w:rsidRPr="00D7218C">
        <w:rPr>
          <w:b w:val="0"/>
          <w:bCs w:val="0"/>
        </w:rPr>
        <w:fldChar w:fldCharType="separate"/>
      </w:r>
      <w:r w:rsidR="006F27D2">
        <w:rPr>
          <w:b w:val="0"/>
          <w:bCs w:val="0"/>
        </w:rPr>
        <w:t>332</w:t>
      </w:r>
      <w:r w:rsidRPr="00D7218C">
        <w:rPr>
          <w:b w:val="0"/>
          <w:bCs w:val="0"/>
        </w:rPr>
        <w:fldChar w:fldCharType="end"/>
      </w:r>
    </w:p>
    <w:p w14:paraId="1C6A0385" w14:textId="3411DE51" w:rsidR="00ED0DBA" w:rsidRPr="00D7218C" w:rsidRDefault="00ED0DBA" w:rsidP="00912A2A">
      <w:pPr>
        <w:pStyle w:val="TOC1"/>
        <w:rPr>
          <w:rFonts w:eastAsiaTheme="minorEastAsia"/>
          <w:b w:val="0"/>
          <w:bCs w:val="0"/>
          <w:kern w:val="2"/>
          <w:sz w:val="24"/>
          <w:szCs w:val="24"/>
          <w14:ligatures w14:val="standardContextual"/>
        </w:rPr>
      </w:pPr>
      <w:r w:rsidRPr="00D7218C">
        <w:rPr>
          <w:b w:val="0"/>
          <w:bCs w:val="0"/>
        </w:rPr>
        <w:t>Appendix F     Technical Employees Salaries</w:t>
      </w:r>
      <w:r w:rsidRPr="00D7218C">
        <w:rPr>
          <w:b w:val="0"/>
          <w:bCs w:val="0"/>
        </w:rPr>
        <w:tab/>
      </w:r>
      <w:r w:rsidRPr="00D7218C">
        <w:rPr>
          <w:b w:val="0"/>
          <w:bCs w:val="0"/>
        </w:rPr>
        <w:fldChar w:fldCharType="begin"/>
      </w:r>
      <w:r w:rsidRPr="00D7218C">
        <w:rPr>
          <w:b w:val="0"/>
          <w:bCs w:val="0"/>
        </w:rPr>
        <w:instrText xml:space="preserve"> PAGEREF _Toc211413708 \h </w:instrText>
      </w:r>
      <w:r w:rsidRPr="00D7218C">
        <w:rPr>
          <w:b w:val="0"/>
          <w:bCs w:val="0"/>
        </w:rPr>
      </w:r>
      <w:r w:rsidRPr="00D7218C">
        <w:rPr>
          <w:b w:val="0"/>
          <w:bCs w:val="0"/>
        </w:rPr>
        <w:fldChar w:fldCharType="separate"/>
      </w:r>
      <w:r w:rsidR="006F27D2">
        <w:rPr>
          <w:b w:val="0"/>
          <w:bCs w:val="0"/>
        </w:rPr>
        <w:t>336</w:t>
      </w:r>
      <w:r w:rsidRPr="00D7218C">
        <w:rPr>
          <w:b w:val="0"/>
          <w:bCs w:val="0"/>
        </w:rPr>
        <w:fldChar w:fldCharType="end"/>
      </w:r>
    </w:p>
    <w:p w14:paraId="2A15C5FB" w14:textId="52B21469" w:rsidR="00ED0DBA" w:rsidRPr="00D7218C" w:rsidRDefault="00ED0DBA" w:rsidP="00912A2A">
      <w:pPr>
        <w:pStyle w:val="TOC1"/>
        <w:rPr>
          <w:rFonts w:eastAsiaTheme="minorEastAsia"/>
          <w:b w:val="0"/>
          <w:bCs w:val="0"/>
          <w:kern w:val="2"/>
          <w:sz w:val="24"/>
          <w:szCs w:val="24"/>
          <w14:ligatures w14:val="standardContextual"/>
        </w:rPr>
      </w:pPr>
      <w:r w:rsidRPr="00D7218C">
        <w:rPr>
          <w:b w:val="0"/>
          <w:bCs w:val="0"/>
        </w:rPr>
        <w:t>Appendix G     Kaleida Health Bargaining Units</w:t>
      </w:r>
      <w:r w:rsidRPr="00D7218C">
        <w:rPr>
          <w:b w:val="0"/>
          <w:bCs w:val="0"/>
        </w:rPr>
        <w:tab/>
      </w:r>
      <w:r w:rsidRPr="00D7218C">
        <w:rPr>
          <w:b w:val="0"/>
          <w:bCs w:val="0"/>
        </w:rPr>
        <w:fldChar w:fldCharType="begin"/>
      </w:r>
      <w:r w:rsidRPr="00D7218C">
        <w:rPr>
          <w:b w:val="0"/>
          <w:bCs w:val="0"/>
        </w:rPr>
        <w:instrText xml:space="preserve"> PAGEREF _Toc211413709 \h </w:instrText>
      </w:r>
      <w:r w:rsidRPr="00D7218C">
        <w:rPr>
          <w:b w:val="0"/>
          <w:bCs w:val="0"/>
        </w:rPr>
      </w:r>
      <w:r w:rsidRPr="00D7218C">
        <w:rPr>
          <w:b w:val="0"/>
          <w:bCs w:val="0"/>
        </w:rPr>
        <w:fldChar w:fldCharType="separate"/>
      </w:r>
      <w:r w:rsidR="006F27D2">
        <w:rPr>
          <w:b w:val="0"/>
          <w:bCs w:val="0"/>
        </w:rPr>
        <w:t>346</w:t>
      </w:r>
      <w:r w:rsidRPr="00D7218C">
        <w:rPr>
          <w:b w:val="0"/>
          <w:bCs w:val="0"/>
        </w:rPr>
        <w:fldChar w:fldCharType="end"/>
      </w:r>
    </w:p>
    <w:p w14:paraId="2058FEA9" w14:textId="14C5D138" w:rsidR="00ED0DBA" w:rsidRPr="00D7218C" w:rsidRDefault="00ED0DBA" w:rsidP="00912A2A">
      <w:pPr>
        <w:pStyle w:val="TOC1"/>
        <w:tabs>
          <w:tab w:val="left" w:pos="900"/>
          <w:tab w:val="left" w:pos="1440"/>
        </w:tabs>
        <w:rPr>
          <w:rFonts w:eastAsiaTheme="minorEastAsia"/>
          <w:b w:val="0"/>
          <w:bCs w:val="0"/>
          <w:kern w:val="2"/>
          <w:sz w:val="24"/>
          <w:szCs w:val="24"/>
          <w14:ligatures w14:val="standardContextual"/>
        </w:rPr>
      </w:pPr>
      <w:r w:rsidRPr="00D7218C">
        <w:rPr>
          <w:b w:val="0"/>
          <w:bCs w:val="0"/>
        </w:rPr>
        <w:t>Appendix H     GRIEVANCE FORM</w:t>
      </w:r>
      <w:r w:rsidRPr="00D7218C">
        <w:rPr>
          <w:b w:val="0"/>
          <w:bCs w:val="0"/>
        </w:rPr>
        <w:tab/>
      </w:r>
      <w:r w:rsidRPr="00D7218C">
        <w:rPr>
          <w:b w:val="0"/>
          <w:bCs w:val="0"/>
        </w:rPr>
        <w:fldChar w:fldCharType="begin"/>
      </w:r>
      <w:r w:rsidRPr="00D7218C">
        <w:rPr>
          <w:b w:val="0"/>
          <w:bCs w:val="0"/>
        </w:rPr>
        <w:instrText xml:space="preserve"> PAGEREF _Toc211413710 \h </w:instrText>
      </w:r>
      <w:r w:rsidRPr="00D7218C">
        <w:rPr>
          <w:b w:val="0"/>
          <w:bCs w:val="0"/>
        </w:rPr>
      </w:r>
      <w:r w:rsidRPr="00D7218C">
        <w:rPr>
          <w:b w:val="0"/>
          <w:bCs w:val="0"/>
        </w:rPr>
        <w:fldChar w:fldCharType="separate"/>
      </w:r>
      <w:r w:rsidR="006F27D2">
        <w:rPr>
          <w:b w:val="0"/>
          <w:bCs w:val="0"/>
        </w:rPr>
        <w:t>347</w:t>
      </w:r>
      <w:r w:rsidRPr="00D7218C">
        <w:rPr>
          <w:b w:val="0"/>
          <w:bCs w:val="0"/>
        </w:rPr>
        <w:fldChar w:fldCharType="end"/>
      </w:r>
    </w:p>
    <w:p w14:paraId="112E5005" w14:textId="03F8195B" w:rsidR="00ED0DBA" w:rsidRPr="00D7218C" w:rsidRDefault="00ED0DBA" w:rsidP="00912A2A">
      <w:pPr>
        <w:pStyle w:val="TOC1"/>
        <w:rPr>
          <w:rFonts w:eastAsiaTheme="minorEastAsia"/>
          <w:b w:val="0"/>
          <w:bCs w:val="0"/>
          <w:kern w:val="2"/>
          <w:sz w:val="24"/>
          <w:szCs w:val="24"/>
          <w14:ligatures w14:val="standardContextual"/>
        </w:rPr>
      </w:pPr>
      <w:r w:rsidRPr="00D7218C">
        <w:rPr>
          <w:b w:val="0"/>
          <w:bCs w:val="0"/>
        </w:rPr>
        <w:t>Letter #1         Administration of New Long Term Care Needs List</w:t>
      </w:r>
      <w:r w:rsidRPr="00D7218C">
        <w:rPr>
          <w:b w:val="0"/>
          <w:bCs w:val="0"/>
        </w:rPr>
        <w:tab/>
      </w:r>
      <w:r w:rsidRPr="00D7218C">
        <w:rPr>
          <w:b w:val="0"/>
          <w:bCs w:val="0"/>
        </w:rPr>
        <w:fldChar w:fldCharType="begin"/>
      </w:r>
      <w:r w:rsidRPr="00D7218C">
        <w:rPr>
          <w:b w:val="0"/>
          <w:bCs w:val="0"/>
        </w:rPr>
        <w:instrText xml:space="preserve"> PAGEREF _Toc211413711 \h </w:instrText>
      </w:r>
      <w:r w:rsidRPr="00D7218C">
        <w:rPr>
          <w:b w:val="0"/>
          <w:bCs w:val="0"/>
        </w:rPr>
      </w:r>
      <w:r w:rsidRPr="00D7218C">
        <w:rPr>
          <w:b w:val="0"/>
          <w:bCs w:val="0"/>
        </w:rPr>
        <w:fldChar w:fldCharType="separate"/>
      </w:r>
      <w:r w:rsidR="006F27D2">
        <w:rPr>
          <w:b w:val="0"/>
          <w:bCs w:val="0"/>
        </w:rPr>
        <w:t>349</w:t>
      </w:r>
      <w:r w:rsidRPr="00D7218C">
        <w:rPr>
          <w:b w:val="0"/>
          <w:bCs w:val="0"/>
        </w:rPr>
        <w:fldChar w:fldCharType="end"/>
      </w:r>
    </w:p>
    <w:p w14:paraId="38C09341" w14:textId="5FF15A86" w:rsidR="00ED0DBA" w:rsidRPr="002A3870" w:rsidRDefault="00ED0DBA" w:rsidP="00912A2A">
      <w:pPr>
        <w:pStyle w:val="TOC1"/>
        <w:tabs>
          <w:tab w:val="left" w:pos="1440"/>
        </w:tabs>
        <w:rPr>
          <w:rFonts w:eastAsiaTheme="minorEastAsia"/>
          <w:b w:val="0"/>
          <w:bCs w:val="0"/>
          <w:kern w:val="2"/>
          <w:sz w:val="24"/>
          <w:szCs w:val="24"/>
          <w14:ligatures w14:val="standardContextual"/>
        </w:rPr>
      </w:pPr>
      <w:r w:rsidRPr="002A3870">
        <w:rPr>
          <w:b w:val="0"/>
          <w:bCs w:val="0"/>
        </w:rPr>
        <w:lastRenderedPageBreak/>
        <w:t>Letter #2        Healthcare Related Joint Ventures</w:t>
      </w:r>
      <w:r w:rsidRPr="002A3870">
        <w:rPr>
          <w:b w:val="0"/>
          <w:bCs w:val="0"/>
        </w:rPr>
        <w:tab/>
      </w:r>
      <w:r w:rsidRPr="002A3870">
        <w:rPr>
          <w:b w:val="0"/>
          <w:bCs w:val="0"/>
        </w:rPr>
        <w:fldChar w:fldCharType="begin"/>
      </w:r>
      <w:r w:rsidRPr="002A3870">
        <w:rPr>
          <w:b w:val="0"/>
          <w:bCs w:val="0"/>
        </w:rPr>
        <w:instrText xml:space="preserve"> PAGEREF _Toc211413712 \h </w:instrText>
      </w:r>
      <w:r w:rsidRPr="002A3870">
        <w:rPr>
          <w:b w:val="0"/>
          <w:bCs w:val="0"/>
        </w:rPr>
      </w:r>
      <w:r w:rsidRPr="002A3870">
        <w:rPr>
          <w:b w:val="0"/>
          <w:bCs w:val="0"/>
        </w:rPr>
        <w:fldChar w:fldCharType="separate"/>
      </w:r>
      <w:r w:rsidR="006F27D2">
        <w:rPr>
          <w:b w:val="0"/>
          <w:bCs w:val="0"/>
        </w:rPr>
        <w:t>350</w:t>
      </w:r>
      <w:r w:rsidRPr="002A3870">
        <w:rPr>
          <w:b w:val="0"/>
          <w:bCs w:val="0"/>
        </w:rPr>
        <w:fldChar w:fldCharType="end"/>
      </w:r>
    </w:p>
    <w:p w14:paraId="4EDDEA5F" w14:textId="492AB5CC"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Letter #3        SEIU Upstate Regional Labor Management Project Fund</w:t>
      </w:r>
      <w:r w:rsidRPr="002A3870">
        <w:rPr>
          <w:b w:val="0"/>
          <w:bCs w:val="0"/>
        </w:rPr>
        <w:tab/>
      </w:r>
      <w:r w:rsidRPr="002A3870">
        <w:rPr>
          <w:b w:val="0"/>
          <w:bCs w:val="0"/>
        </w:rPr>
        <w:fldChar w:fldCharType="begin"/>
      </w:r>
      <w:r w:rsidRPr="002A3870">
        <w:rPr>
          <w:b w:val="0"/>
          <w:bCs w:val="0"/>
        </w:rPr>
        <w:instrText xml:space="preserve"> PAGEREF _Toc211413713 \h </w:instrText>
      </w:r>
      <w:r w:rsidRPr="002A3870">
        <w:rPr>
          <w:b w:val="0"/>
          <w:bCs w:val="0"/>
        </w:rPr>
      </w:r>
      <w:r w:rsidRPr="002A3870">
        <w:rPr>
          <w:b w:val="0"/>
          <w:bCs w:val="0"/>
        </w:rPr>
        <w:fldChar w:fldCharType="separate"/>
      </w:r>
      <w:r w:rsidR="006F27D2">
        <w:rPr>
          <w:b w:val="0"/>
          <w:bCs w:val="0"/>
        </w:rPr>
        <w:t>350</w:t>
      </w:r>
      <w:r w:rsidRPr="002A3870">
        <w:rPr>
          <w:b w:val="0"/>
          <w:bCs w:val="0"/>
        </w:rPr>
        <w:fldChar w:fldCharType="end"/>
      </w:r>
    </w:p>
    <w:p w14:paraId="32751C79" w14:textId="068D3B43"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Letter #4        Rotating Wheel</w:t>
      </w:r>
      <w:r w:rsidRPr="002A3870">
        <w:rPr>
          <w:b w:val="0"/>
          <w:bCs w:val="0"/>
        </w:rPr>
        <w:tab/>
      </w:r>
      <w:r w:rsidRPr="002A3870">
        <w:rPr>
          <w:b w:val="0"/>
          <w:bCs w:val="0"/>
        </w:rPr>
        <w:fldChar w:fldCharType="begin"/>
      </w:r>
      <w:r w:rsidRPr="002A3870">
        <w:rPr>
          <w:b w:val="0"/>
          <w:bCs w:val="0"/>
        </w:rPr>
        <w:instrText xml:space="preserve"> PAGEREF _Toc211413714 \h </w:instrText>
      </w:r>
      <w:r w:rsidRPr="002A3870">
        <w:rPr>
          <w:b w:val="0"/>
          <w:bCs w:val="0"/>
        </w:rPr>
      </w:r>
      <w:r w:rsidRPr="002A3870">
        <w:rPr>
          <w:b w:val="0"/>
          <w:bCs w:val="0"/>
        </w:rPr>
        <w:fldChar w:fldCharType="separate"/>
      </w:r>
      <w:r w:rsidR="006F27D2">
        <w:rPr>
          <w:b w:val="0"/>
          <w:bCs w:val="0"/>
        </w:rPr>
        <w:t>351</w:t>
      </w:r>
      <w:r w:rsidRPr="002A3870">
        <w:rPr>
          <w:b w:val="0"/>
          <w:bCs w:val="0"/>
        </w:rPr>
        <w:fldChar w:fldCharType="end"/>
      </w:r>
    </w:p>
    <w:p w14:paraId="51D21F41" w14:textId="73273F3F"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Letter #5        Rotating Wheel #2</w:t>
      </w:r>
      <w:r w:rsidRPr="002A3870">
        <w:rPr>
          <w:b w:val="0"/>
          <w:bCs w:val="0"/>
        </w:rPr>
        <w:tab/>
      </w:r>
      <w:r w:rsidRPr="002A3870">
        <w:rPr>
          <w:b w:val="0"/>
          <w:bCs w:val="0"/>
        </w:rPr>
        <w:fldChar w:fldCharType="begin"/>
      </w:r>
      <w:r w:rsidRPr="002A3870">
        <w:rPr>
          <w:b w:val="0"/>
          <w:bCs w:val="0"/>
        </w:rPr>
        <w:instrText xml:space="preserve"> PAGEREF _Toc211413715 \h </w:instrText>
      </w:r>
      <w:r w:rsidRPr="002A3870">
        <w:rPr>
          <w:b w:val="0"/>
          <w:bCs w:val="0"/>
        </w:rPr>
      </w:r>
      <w:r w:rsidRPr="002A3870">
        <w:rPr>
          <w:b w:val="0"/>
          <w:bCs w:val="0"/>
        </w:rPr>
        <w:fldChar w:fldCharType="separate"/>
      </w:r>
      <w:r w:rsidR="006F27D2">
        <w:rPr>
          <w:b w:val="0"/>
          <w:bCs w:val="0"/>
        </w:rPr>
        <w:t>351</w:t>
      </w:r>
      <w:r w:rsidRPr="002A3870">
        <w:rPr>
          <w:b w:val="0"/>
          <w:bCs w:val="0"/>
        </w:rPr>
        <w:fldChar w:fldCharType="end"/>
      </w:r>
    </w:p>
    <w:p w14:paraId="0505DD87" w14:textId="43B23FC9"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Letter #6       </w:t>
      </w:r>
      <w:r w:rsidR="00FE3560" w:rsidRPr="002A3870">
        <w:rPr>
          <w:b w:val="0"/>
          <w:bCs w:val="0"/>
        </w:rPr>
        <w:t xml:space="preserve"> </w:t>
      </w:r>
      <w:r w:rsidRPr="002A3870">
        <w:rPr>
          <w:b w:val="0"/>
          <w:bCs w:val="0"/>
        </w:rPr>
        <w:t>Healthy Work Environment</w:t>
      </w:r>
      <w:r w:rsidRPr="002A3870">
        <w:rPr>
          <w:b w:val="0"/>
          <w:bCs w:val="0"/>
        </w:rPr>
        <w:tab/>
      </w:r>
      <w:r w:rsidRPr="002A3870">
        <w:rPr>
          <w:b w:val="0"/>
          <w:bCs w:val="0"/>
        </w:rPr>
        <w:fldChar w:fldCharType="begin"/>
      </w:r>
      <w:r w:rsidRPr="002A3870">
        <w:rPr>
          <w:b w:val="0"/>
          <w:bCs w:val="0"/>
        </w:rPr>
        <w:instrText xml:space="preserve"> PAGEREF _Toc211413716 \h </w:instrText>
      </w:r>
      <w:r w:rsidRPr="002A3870">
        <w:rPr>
          <w:b w:val="0"/>
          <w:bCs w:val="0"/>
        </w:rPr>
      </w:r>
      <w:r w:rsidRPr="002A3870">
        <w:rPr>
          <w:b w:val="0"/>
          <w:bCs w:val="0"/>
        </w:rPr>
        <w:fldChar w:fldCharType="separate"/>
      </w:r>
      <w:r w:rsidR="006F27D2">
        <w:rPr>
          <w:b w:val="0"/>
          <w:bCs w:val="0"/>
        </w:rPr>
        <w:t>353</w:t>
      </w:r>
      <w:r w:rsidRPr="002A3870">
        <w:rPr>
          <w:b w:val="0"/>
          <w:bCs w:val="0"/>
        </w:rPr>
        <w:fldChar w:fldCharType="end"/>
      </w:r>
    </w:p>
    <w:p w14:paraId="4D104082" w14:textId="2845CB14"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Letter #7 </w:t>
      </w:r>
      <w:r w:rsidR="00D44113" w:rsidRPr="002A3870">
        <w:rPr>
          <w:b w:val="0"/>
          <w:bCs w:val="0"/>
        </w:rPr>
        <w:t xml:space="preserve">       </w:t>
      </w:r>
      <w:r w:rsidRPr="002A3870">
        <w:rPr>
          <w:b w:val="0"/>
          <w:bCs w:val="0"/>
        </w:rPr>
        <w:t>Diversity, Equity, and Inclusion (DEI)</w:t>
      </w:r>
      <w:r w:rsidRPr="002A3870">
        <w:rPr>
          <w:b w:val="0"/>
          <w:bCs w:val="0"/>
        </w:rPr>
        <w:tab/>
      </w:r>
      <w:r w:rsidRPr="002A3870">
        <w:rPr>
          <w:b w:val="0"/>
          <w:bCs w:val="0"/>
        </w:rPr>
        <w:fldChar w:fldCharType="begin"/>
      </w:r>
      <w:r w:rsidRPr="002A3870">
        <w:rPr>
          <w:b w:val="0"/>
          <w:bCs w:val="0"/>
        </w:rPr>
        <w:instrText xml:space="preserve"> PAGEREF _Toc211413717 \h </w:instrText>
      </w:r>
      <w:r w:rsidRPr="002A3870">
        <w:rPr>
          <w:b w:val="0"/>
          <w:bCs w:val="0"/>
        </w:rPr>
      </w:r>
      <w:r w:rsidRPr="002A3870">
        <w:rPr>
          <w:b w:val="0"/>
          <w:bCs w:val="0"/>
        </w:rPr>
        <w:fldChar w:fldCharType="separate"/>
      </w:r>
      <w:r w:rsidR="006F27D2">
        <w:rPr>
          <w:b w:val="0"/>
          <w:bCs w:val="0"/>
        </w:rPr>
        <w:t>354</w:t>
      </w:r>
      <w:r w:rsidRPr="002A3870">
        <w:rPr>
          <w:b w:val="0"/>
          <w:bCs w:val="0"/>
        </w:rPr>
        <w:fldChar w:fldCharType="end"/>
      </w:r>
    </w:p>
    <w:p w14:paraId="0387AB79" w14:textId="188C7591" w:rsidR="00ED0DBA" w:rsidRPr="002A3870" w:rsidRDefault="00ED0DBA" w:rsidP="00912A2A">
      <w:pPr>
        <w:pStyle w:val="TOC1"/>
        <w:ind w:left="1440" w:hanging="1440"/>
        <w:rPr>
          <w:rFonts w:eastAsiaTheme="minorEastAsia"/>
          <w:b w:val="0"/>
          <w:bCs w:val="0"/>
          <w:kern w:val="2"/>
          <w:sz w:val="24"/>
          <w:szCs w:val="24"/>
          <w14:ligatures w14:val="standardContextual"/>
        </w:rPr>
      </w:pPr>
      <w:r w:rsidRPr="002A3870">
        <w:rPr>
          <w:b w:val="0"/>
          <w:bCs w:val="0"/>
        </w:rPr>
        <w:t>Letter</w:t>
      </w:r>
      <w:r w:rsidR="00D44113" w:rsidRPr="002A3870">
        <w:rPr>
          <w:b w:val="0"/>
          <w:bCs w:val="0"/>
        </w:rPr>
        <w:t xml:space="preserve"> </w:t>
      </w:r>
      <w:r w:rsidRPr="002A3870">
        <w:rPr>
          <w:b w:val="0"/>
          <w:bCs w:val="0"/>
        </w:rPr>
        <w:t xml:space="preserve">#8 </w:t>
      </w:r>
      <w:r w:rsidR="00D44113" w:rsidRPr="002A3870">
        <w:rPr>
          <w:b w:val="0"/>
          <w:bCs w:val="0"/>
        </w:rPr>
        <w:t xml:space="preserve">       </w:t>
      </w:r>
      <w:r w:rsidRPr="002A3870">
        <w:rPr>
          <w:b w:val="0"/>
          <w:bCs w:val="0"/>
        </w:rPr>
        <w:t xml:space="preserve">Side Letter Between Kaleida Health, CWA 1168 and 1199SEIU Concerning Use of ESB For </w:t>
      </w:r>
      <w:r w:rsidR="00D44113" w:rsidRPr="002A3870">
        <w:rPr>
          <w:b w:val="0"/>
          <w:bCs w:val="0"/>
        </w:rPr>
        <w:t xml:space="preserve">   </w:t>
      </w:r>
      <w:r w:rsidRPr="002A3870">
        <w:rPr>
          <w:b w:val="0"/>
          <w:bCs w:val="0"/>
        </w:rPr>
        <w:t>Injury or Illness Sustained During Paid Union Time</w:t>
      </w:r>
      <w:r w:rsidRPr="002A3870">
        <w:rPr>
          <w:b w:val="0"/>
          <w:bCs w:val="0"/>
        </w:rPr>
        <w:tab/>
      </w:r>
      <w:r w:rsidRPr="002A3870">
        <w:rPr>
          <w:b w:val="0"/>
          <w:bCs w:val="0"/>
        </w:rPr>
        <w:fldChar w:fldCharType="begin"/>
      </w:r>
      <w:r w:rsidRPr="002A3870">
        <w:rPr>
          <w:b w:val="0"/>
          <w:bCs w:val="0"/>
        </w:rPr>
        <w:instrText xml:space="preserve"> PAGEREF _Toc211413718 \h </w:instrText>
      </w:r>
      <w:r w:rsidRPr="002A3870">
        <w:rPr>
          <w:b w:val="0"/>
          <w:bCs w:val="0"/>
        </w:rPr>
      </w:r>
      <w:r w:rsidRPr="002A3870">
        <w:rPr>
          <w:b w:val="0"/>
          <w:bCs w:val="0"/>
        </w:rPr>
        <w:fldChar w:fldCharType="separate"/>
      </w:r>
      <w:r w:rsidR="006F27D2">
        <w:rPr>
          <w:b w:val="0"/>
          <w:bCs w:val="0"/>
        </w:rPr>
        <w:t>355</w:t>
      </w:r>
      <w:r w:rsidRPr="002A3870">
        <w:rPr>
          <w:b w:val="0"/>
          <w:bCs w:val="0"/>
        </w:rPr>
        <w:fldChar w:fldCharType="end"/>
      </w:r>
    </w:p>
    <w:p w14:paraId="06C9F82F" w14:textId="5F86F119"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Letter #9 </w:t>
      </w:r>
      <w:r w:rsidR="00D44113" w:rsidRPr="002A3870">
        <w:rPr>
          <w:b w:val="0"/>
          <w:bCs w:val="0"/>
        </w:rPr>
        <w:t xml:space="preserve">       </w:t>
      </w:r>
      <w:r w:rsidRPr="002A3870">
        <w:rPr>
          <w:b w:val="0"/>
          <w:bCs w:val="0"/>
        </w:rPr>
        <w:t>Workplace Security</w:t>
      </w:r>
      <w:r w:rsidRPr="002A3870">
        <w:rPr>
          <w:b w:val="0"/>
          <w:bCs w:val="0"/>
        </w:rPr>
        <w:tab/>
      </w:r>
      <w:r w:rsidRPr="002A3870">
        <w:rPr>
          <w:b w:val="0"/>
          <w:bCs w:val="0"/>
        </w:rPr>
        <w:fldChar w:fldCharType="begin"/>
      </w:r>
      <w:r w:rsidRPr="002A3870">
        <w:rPr>
          <w:b w:val="0"/>
          <w:bCs w:val="0"/>
        </w:rPr>
        <w:instrText xml:space="preserve"> PAGEREF _Toc211413719 \h </w:instrText>
      </w:r>
      <w:r w:rsidRPr="002A3870">
        <w:rPr>
          <w:b w:val="0"/>
          <w:bCs w:val="0"/>
        </w:rPr>
      </w:r>
      <w:r w:rsidRPr="002A3870">
        <w:rPr>
          <w:b w:val="0"/>
          <w:bCs w:val="0"/>
        </w:rPr>
        <w:fldChar w:fldCharType="separate"/>
      </w:r>
      <w:r w:rsidR="006F27D2">
        <w:rPr>
          <w:b w:val="0"/>
          <w:bCs w:val="0"/>
        </w:rPr>
        <w:t>355</w:t>
      </w:r>
      <w:r w:rsidRPr="002A3870">
        <w:rPr>
          <w:b w:val="0"/>
          <w:bCs w:val="0"/>
        </w:rPr>
        <w:fldChar w:fldCharType="end"/>
      </w:r>
    </w:p>
    <w:p w14:paraId="0D42D188" w14:textId="56DC397A"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Letter #10 </w:t>
      </w:r>
      <w:r w:rsidR="00D44113" w:rsidRPr="002A3870">
        <w:rPr>
          <w:b w:val="0"/>
          <w:bCs w:val="0"/>
        </w:rPr>
        <w:t xml:space="preserve">     </w:t>
      </w:r>
      <w:r w:rsidRPr="002A3870">
        <w:rPr>
          <w:b w:val="0"/>
          <w:bCs w:val="0"/>
        </w:rPr>
        <w:t>Implementation of Infor</w:t>
      </w:r>
      <w:r w:rsidRPr="002A3870">
        <w:rPr>
          <w:b w:val="0"/>
          <w:bCs w:val="0"/>
        </w:rPr>
        <w:tab/>
      </w:r>
      <w:r w:rsidRPr="002A3870">
        <w:rPr>
          <w:b w:val="0"/>
          <w:bCs w:val="0"/>
        </w:rPr>
        <w:fldChar w:fldCharType="begin"/>
      </w:r>
      <w:r w:rsidRPr="002A3870">
        <w:rPr>
          <w:b w:val="0"/>
          <w:bCs w:val="0"/>
        </w:rPr>
        <w:instrText xml:space="preserve"> PAGEREF _Toc211413720 \h </w:instrText>
      </w:r>
      <w:r w:rsidRPr="002A3870">
        <w:rPr>
          <w:b w:val="0"/>
          <w:bCs w:val="0"/>
        </w:rPr>
      </w:r>
      <w:r w:rsidRPr="002A3870">
        <w:rPr>
          <w:b w:val="0"/>
          <w:bCs w:val="0"/>
        </w:rPr>
        <w:fldChar w:fldCharType="separate"/>
      </w:r>
      <w:r w:rsidR="006F27D2">
        <w:rPr>
          <w:b w:val="0"/>
          <w:bCs w:val="0"/>
        </w:rPr>
        <w:t>356</w:t>
      </w:r>
      <w:r w:rsidRPr="002A3870">
        <w:rPr>
          <w:b w:val="0"/>
          <w:bCs w:val="0"/>
        </w:rPr>
        <w:fldChar w:fldCharType="end"/>
      </w:r>
    </w:p>
    <w:p w14:paraId="576D198F" w14:textId="5995DEA7" w:rsidR="00ED0DBA" w:rsidRPr="002A3870" w:rsidRDefault="00ED0DBA" w:rsidP="00912A2A">
      <w:pPr>
        <w:pStyle w:val="TOC1"/>
        <w:tabs>
          <w:tab w:val="left" w:pos="1440"/>
        </w:tabs>
        <w:rPr>
          <w:rFonts w:eastAsiaTheme="minorEastAsia"/>
          <w:b w:val="0"/>
          <w:bCs w:val="0"/>
          <w:kern w:val="2"/>
          <w:sz w:val="24"/>
          <w:szCs w:val="24"/>
          <w14:ligatures w14:val="standardContextual"/>
        </w:rPr>
      </w:pPr>
      <w:r w:rsidRPr="002A3870">
        <w:rPr>
          <w:b w:val="0"/>
          <w:bCs w:val="0"/>
        </w:rPr>
        <w:t xml:space="preserve">Letter #11 </w:t>
      </w:r>
      <w:r w:rsidR="00D44113" w:rsidRPr="002A3870">
        <w:rPr>
          <w:b w:val="0"/>
          <w:bCs w:val="0"/>
        </w:rPr>
        <w:t xml:space="preserve">     </w:t>
      </w:r>
      <w:r w:rsidRPr="002A3870">
        <w:rPr>
          <w:b w:val="0"/>
          <w:bCs w:val="0"/>
        </w:rPr>
        <w:t>Just Culture</w:t>
      </w:r>
      <w:r w:rsidRPr="002A3870">
        <w:rPr>
          <w:b w:val="0"/>
          <w:bCs w:val="0"/>
        </w:rPr>
        <w:tab/>
      </w:r>
      <w:r w:rsidRPr="002A3870">
        <w:rPr>
          <w:b w:val="0"/>
          <w:bCs w:val="0"/>
        </w:rPr>
        <w:fldChar w:fldCharType="begin"/>
      </w:r>
      <w:r w:rsidRPr="002A3870">
        <w:rPr>
          <w:b w:val="0"/>
          <w:bCs w:val="0"/>
        </w:rPr>
        <w:instrText xml:space="preserve"> PAGEREF _Toc211413721 \h </w:instrText>
      </w:r>
      <w:r w:rsidRPr="002A3870">
        <w:rPr>
          <w:b w:val="0"/>
          <w:bCs w:val="0"/>
        </w:rPr>
      </w:r>
      <w:r w:rsidRPr="002A3870">
        <w:rPr>
          <w:b w:val="0"/>
          <w:bCs w:val="0"/>
        </w:rPr>
        <w:fldChar w:fldCharType="separate"/>
      </w:r>
      <w:r w:rsidR="006F27D2">
        <w:rPr>
          <w:b w:val="0"/>
          <w:bCs w:val="0"/>
        </w:rPr>
        <w:t>357</w:t>
      </w:r>
      <w:r w:rsidRPr="002A3870">
        <w:rPr>
          <w:b w:val="0"/>
          <w:bCs w:val="0"/>
        </w:rPr>
        <w:fldChar w:fldCharType="end"/>
      </w:r>
    </w:p>
    <w:p w14:paraId="0F7A63E9" w14:textId="658B84A2" w:rsidR="00ED0DBA" w:rsidRPr="002A3870" w:rsidRDefault="00ED0DBA" w:rsidP="00912A2A">
      <w:pPr>
        <w:pStyle w:val="TOC1"/>
        <w:rPr>
          <w:rFonts w:eastAsiaTheme="minorEastAsia"/>
          <w:b w:val="0"/>
          <w:bCs w:val="0"/>
          <w:kern w:val="2"/>
          <w:sz w:val="24"/>
          <w:szCs w:val="24"/>
          <w14:ligatures w14:val="standardContextual"/>
        </w:rPr>
      </w:pPr>
      <w:r w:rsidRPr="002A3870">
        <w:rPr>
          <w:b w:val="0"/>
          <w:bCs w:val="0"/>
        </w:rPr>
        <w:t xml:space="preserve">Letter #12 </w:t>
      </w:r>
      <w:r w:rsidR="00D44113" w:rsidRPr="002A3870">
        <w:rPr>
          <w:b w:val="0"/>
          <w:bCs w:val="0"/>
        </w:rPr>
        <w:t xml:space="preserve">     </w:t>
      </w:r>
      <w:r w:rsidRPr="002A3870">
        <w:rPr>
          <w:b w:val="0"/>
          <w:bCs w:val="0"/>
        </w:rPr>
        <w:t>Overlapping Shifts</w:t>
      </w:r>
      <w:r w:rsidRPr="002A3870">
        <w:rPr>
          <w:b w:val="0"/>
          <w:bCs w:val="0"/>
        </w:rPr>
        <w:tab/>
      </w:r>
      <w:r w:rsidRPr="002A3870">
        <w:rPr>
          <w:b w:val="0"/>
          <w:bCs w:val="0"/>
        </w:rPr>
        <w:fldChar w:fldCharType="begin"/>
      </w:r>
      <w:r w:rsidRPr="002A3870">
        <w:rPr>
          <w:b w:val="0"/>
          <w:bCs w:val="0"/>
        </w:rPr>
        <w:instrText xml:space="preserve"> PAGEREF _Toc211413722 \h </w:instrText>
      </w:r>
      <w:r w:rsidRPr="002A3870">
        <w:rPr>
          <w:b w:val="0"/>
          <w:bCs w:val="0"/>
        </w:rPr>
      </w:r>
      <w:r w:rsidRPr="002A3870">
        <w:rPr>
          <w:b w:val="0"/>
          <w:bCs w:val="0"/>
        </w:rPr>
        <w:fldChar w:fldCharType="separate"/>
      </w:r>
      <w:r w:rsidR="006F27D2">
        <w:rPr>
          <w:b w:val="0"/>
          <w:bCs w:val="0"/>
        </w:rPr>
        <w:t>358</w:t>
      </w:r>
      <w:r w:rsidRPr="002A3870">
        <w:rPr>
          <w:b w:val="0"/>
          <w:bCs w:val="0"/>
        </w:rPr>
        <w:fldChar w:fldCharType="end"/>
      </w:r>
    </w:p>
    <w:p w14:paraId="655796C4" w14:textId="346C1E22"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 </w:t>
      </w:r>
      <w:r w:rsidRPr="002A3870">
        <w:rPr>
          <w:b w:val="0"/>
          <w:bCs w:val="0"/>
        </w:rPr>
        <w:t xml:space="preserve">             </w:t>
      </w:r>
      <w:r w:rsidR="00ED0DBA" w:rsidRPr="002A3870">
        <w:rPr>
          <w:b w:val="0"/>
          <w:bCs w:val="0"/>
        </w:rPr>
        <w:t>DMP/TCCS Life Insurance</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_Toc211413723 \h </w:instrText>
      </w:r>
      <w:r w:rsidR="00ED0DBA" w:rsidRPr="002A3870">
        <w:rPr>
          <w:b w:val="0"/>
          <w:bCs w:val="0"/>
        </w:rPr>
      </w:r>
      <w:r w:rsidR="00ED0DBA" w:rsidRPr="002A3870">
        <w:rPr>
          <w:b w:val="0"/>
          <w:bCs w:val="0"/>
        </w:rPr>
        <w:fldChar w:fldCharType="separate"/>
      </w:r>
      <w:r w:rsidR="006F27D2">
        <w:rPr>
          <w:b w:val="0"/>
          <w:bCs w:val="0"/>
        </w:rPr>
        <w:t>358</w:t>
      </w:r>
      <w:r w:rsidR="00ED0DBA" w:rsidRPr="002A3870">
        <w:rPr>
          <w:b w:val="0"/>
          <w:bCs w:val="0"/>
        </w:rPr>
        <w:fldChar w:fldCharType="end"/>
      </w:r>
    </w:p>
    <w:p w14:paraId="6C3FD516" w14:textId="32CCCBAE"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 </w:t>
      </w:r>
      <w:r w:rsidRPr="002A3870">
        <w:rPr>
          <w:b w:val="0"/>
          <w:bCs w:val="0"/>
        </w:rPr>
        <w:t xml:space="preserve">             </w:t>
      </w:r>
      <w:r w:rsidR="00ED0DBA" w:rsidRPr="002A3870">
        <w:rPr>
          <w:b w:val="0"/>
          <w:bCs w:val="0"/>
        </w:rPr>
        <w:t>DMP TCCS – Hours of Work Weekend Commitment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_Toc211413724 \h </w:instrText>
      </w:r>
      <w:r w:rsidR="00ED0DBA" w:rsidRPr="002A3870">
        <w:rPr>
          <w:b w:val="0"/>
          <w:bCs w:val="0"/>
        </w:rPr>
      </w:r>
      <w:r w:rsidR="00ED0DBA" w:rsidRPr="002A3870">
        <w:rPr>
          <w:b w:val="0"/>
          <w:bCs w:val="0"/>
        </w:rPr>
        <w:fldChar w:fldCharType="separate"/>
      </w:r>
      <w:r w:rsidR="006F27D2">
        <w:rPr>
          <w:b w:val="0"/>
          <w:bCs w:val="0"/>
        </w:rPr>
        <w:t>358</w:t>
      </w:r>
      <w:r w:rsidR="00ED0DBA" w:rsidRPr="002A3870">
        <w:rPr>
          <w:b w:val="0"/>
          <w:bCs w:val="0"/>
        </w:rPr>
        <w:fldChar w:fldCharType="end"/>
      </w:r>
    </w:p>
    <w:p w14:paraId="67DE9ECE" w14:textId="75AE9711"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 </w:t>
      </w:r>
      <w:r w:rsidRPr="002A3870">
        <w:rPr>
          <w:b w:val="0"/>
          <w:bCs w:val="0"/>
        </w:rPr>
        <w:t xml:space="preserve">             </w:t>
      </w:r>
      <w:r w:rsidR="00ED0DBA" w:rsidRPr="002A3870">
        <w:rPr>
          <w:b w:val="0"/>
          <w:bCs w:val="0"/>
        </w:rPr>
        <w:t>Health Insurance Grandfathering</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_Toc211413725 \h </w:instrText>
      </w:r>
      <w:r w:rsidR="00ED0DBA" w:rsidRPr="002A3870">
        <w:rPr>
          <w:b w:val="0"/>
          <w:bCs w:val="0"/>
        </w:rPr>
      </w:r>
      <w:r w:rsidR="00ED0DBA" w:rsidRPr="002A3870">
        <w:rPr>
          <w:b w:val="0"/>
          <w:bCs w:val="0"/>
        </w:rPr>
        <w:fldChar w:fldCharType="separate"/>
      </w:r>
      <w:r w:rsidR="006F27D2">
        <w:rPr>
          <w:b w:val="0"/>
          <w:bCs w:val="0"/>
        </w:rPr>
        <w:t>359</w:t>
      </w:r>
      <w:r w:rsidR="00ED0DBA" w:rsidRPr="002A3870">
        <w:rPr>
          <w:b w:val="0"/>
          <w:bCs w:val="0"/>
        </w:rPr>
        <w:fldChar w:fldCharType="end"/>
      </w:r>
    </w:p>
    <w:p w14:paraId="627F41BD" w14:textId="45E6649B"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 </w:t>
      </w:r>
      <w:r w:rsidRPr="002A3870">
        <w:rPr>
          <w:b w:val="0"/>
          <w:bCs w:val="0"/>
        </w:rPr>
        <w:t xml:space="preserve">             </w:t>
      </w:r>
      <w:r w:rsidR="00ED0DBA" w:rsidRPr="002A3870">
        <w:rPr>
          <w:b w:val="0"/>
          <w:bCs w:val="0"/>
        </w:rPr>
        <w:t>Operating Room Service Leaders BGMC and MFSH</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_Toc211413726 \h </w:instrText>
      </w:r>
      <w:r w:rsidR="00ED0DBA" w:rsidRPr="002A3870">
        <w:rPr>
          <w:b w:val="0"/>
          <w:bCs w:val="0"/>
        </w:rPr>
      </w:r>
      <w:r w:rsidR="00ED0DBA" w:rsidRPr="002A3870">
        <w:rPr>
          <w:b w:val="0"/>
          <w:bCs w:val="0"/>
        </w:rPr>
        <w:fldChar w:fldCharType="separate"/>
      </w:r>
      <w:r w:rsidR="006F27D2">
        <w:rPr>
          <w:b w:val="0"/>
          <w:bCs w:val="0"/>
        </w:rPr>
        <w:t>360</w:t>
      </w:r>
      <w:r w:rsidR="00ED0DBA" w:rsidRPr="002A3870">
        <w:rPr>
          <w:b w:val="0"/>
          <w:bCs w:val="0"/>
        </w:rPr>
        <w:fldChar w:fldCharType="end"/>
      </w:r>
    </w:p>
    <w:p w14:paraId="4709E7FF" w14:textId="68400714"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 </w:t>
      </w:r>
      <w:r w:rsidRPr="002A3870">
        <w:rPr>
          <w:b w:val="0"/>
          <w:bCs w:val="0"/>
        </w:rPr>
        <w:t xml:space="preserve">             </w:t>
      </w:r>
      <w:r w:rsidR="00ED0DBA" w:rsidRPr="002A3870">
        <w:rPr>
          <w:b w:val="0"/>
          <w:bCs w:val="0"/>
        </w:rPr>
        <w:t xml:space="preserve">Holidays in the Operating Room at </w:t>
      </w:r>
      <w:r w:rsidR="00CB1D0C">
        <w:rPr>
          <w:b w:val="0"/>
          <w:bCs w:val="0"/>
        </w:rPr>
        <w:t>GCHOB</w:t>
      </w:r>
      <w:r w:rsidR="00ED0DBA" w:rsidRPr="002A3870">
        <w:rPr>
          <w:b w:val="0"/>
          <w:bCs w:val="0"/>
        </w:rPr>
        <w:t xml:space="preserve"> for the RN and Technical Bargaining Units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_Toc211413727 \h </w:instrText>
      </w:r>
      <w:r w:rsidR="00ED0DBA" w:rsidRPr="002A3870">
        <w:rPr>
          <w:b w:val="0"/>
          <w:bCs w:val="0"/>
        </w:rPr>
      </w:r>
      <w:r w:rsidR="00ED0DBA" w:rsidRPr="002A3870">
        <w:rPr>
          <w:b w:val="0"/>
          <w:bCs w:val="0"/>
        </w:rPr>
        <w:fldChar w:fldCharType="separate"/>
      </w:r>
      <w:r w:rsidR="006F27D2">
        <w:rPr>
          <w:b w:val="0"/>
          <w:bCs w:val="0"/>
        </w:rPr>
        <w:t>361</w:t>
      </w:r>
      <w:r w:rsidR="00ED0DBA" w:rsidRPr="002A3870">
        <w:rPr>
          <w:b w:val="0"/>
          <w:bCs w:val="0"/>
        </w:rPr>
        <w:fldChar w:fldCharType="end"/>
      </w:r>
    </w:p>
    <w:p w14:paraId="6215F089" w14:textId="7B5C70FD"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FE3560" w:rsidRPr="002A3870">
        <w:rPr>
          <w:b w:val="0"/>
          <w:bCs w:val="0"/>
        </w:rPr>
        <w:t xml:space="preserve"> </w:t>
      </w:r>
      <w:r w:rsidR="00ED0DBA" w:rsidRPr="002A3870">
        <w:rPr>
          <w:b w:val="0"/>
          <w:bCs w:val="0"/>
        </w:rPr>
        <w:t xml:space="preserve">#6 </w:t>
      </w:r>
      <w:r w:rsidRPr="002A3870">
        <w:rPr>
          <w:b w:val="0"/>
          <w:bCs w:val="0"/>
        </w:rPr>
        <w:t xml:space="preserve">             </w:t>
      </w:r>
      <w:r w:rsidR="00ED0DBA" w:rsidRPr="002A3870">
        <w:rPr>
          <w:b w:val="0"/>
          <w:bCs w:val="0"/>
        </w:rPr>
        <w:t>Red Circled Employees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_Toc211413728 \h </w:instrText>
      </w:r>
      <w:r w:rsidR="00ED0DBA" w:rsidRPr="002A3870">
        <w:rPr>
          <w:b w:val="0"/>
          <w:bCs w:val="0"/>
        </w:rPr>
      </w:r>
      <w:r w:rsidR="00ED0DBA" w:rsidRPr="002A3870">
        <w:rPr>
          <w:b w:val="0"/>
          <w:bCs w:val="0"/>
        </w:rPr>
        <w:fldChar w:fldCharType="separate"/>
      </w:r>
      <w:r w:rsidR="006F27D2">
        <w:rPr>
          <w:b w:val="0"/>
          <w:bCs w:val="0"/>
        </w:rPr>
        <w:t>361</w:t>
      </w:r>
      <w:r w:rsidR="00ED0DBA" w:rsidRPr="002A3870">
        <w:rPr>
          <w:b w:val="0"/>
          <w:bCs w:val="0"/>
        </w:rPr>
        <w:fldChar w:fldCharType="end"/>
      </w:r>
    </w:p>
    <w:p w14:paraId="7EB99BDF" w14:textId="24679B3D"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#7 </w:t>
      </w:r>
      <w:r w:rsidRPr="002A3870">
        <w:rPr>
          <w:b w:val="0"/>
          <w:bCs w:val="0"/>
        </w:rPr>
        <w:t xml:space="preserve">             </w:t>
      </w:r>
      <w:r w:rsidR="00ED0DBA" w:rsidRPr="002A3870">
        <w:rPr>
          <w:b w:val="0"/>
          <w:bCs w:val="0"/>
        </w:rPr>
        <w:t>1199SEIU – Maintenance Employee Allowances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_Toc211413729 \h </w:instrText>
      </w:r>
      <w:r w:rsidR="00ED0DBA" w:rsidRPr="002A3870">
        <w:rPr>
          <w:b w:val="0"/>
          <w:bCs w:val="0"/>
        </w:rPr>
      </w:r>
      <w:r w:rsidR="00ED0DBA" w:rsidRPr="002A3870">
        <w:rPr>
          <w:b w:val="0"/>
          <w:bCs w:val="0"/>
        </w:rPr>
        <w:fldChar w:fldCharType="separate"/>
      </w:r>
      <w:r w:rsidR="006F27D2">
        <w:rPr>
          <w:b w:val="0"/>
          <w:bCs w:val="0"/>
        </w:rPr>
        <w:t>362</w:t>
      </w:r>
      <w:r w:rsidR="00ED0DBA" w:rsidRPr="002A3870">
        <w:rPr>
          <w:b w:val="0"/>
          <w:bCs w:val="0"/>
        </w:rPr>
        <w:fldChar w:fldCharType="end"/>
      </w:r>
    </w:p>
    <w:p w14:paraId="319DADA1" w14:textId="35BB3A45"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#8 </w:t>
      </w:r>
      <w:r w:rsidRPr="002A3870">
        <w:rPr>
          <w:b w:val="0"/>
          <w:bCs w:val="0"/>
        </w:rPr>
        <w:t xml:space="preserve">             </w:t>
      </w:r>
      <w:r w:rsidR="00ED0DBA" w:rsidRPr="002A3870">
        <w:rPr>
          <w:b w:val="0"/>
          <w:bCs w:val="0"/>
        </w:rPr>
        <w:t>Seasonal Employees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_Toc211413730 \h </w:instrText>
      </w:r>
      <w:r w:rsidR="00ED0DBA" w:rsidRPr="002A3870">
        <w:rPr>
          <w:b w:val="0"/>
          <w:bCs w:val="0"/>
        </w:rPr>
      </w:r>
      <w:r w:rsidR="00ED0DBA" w:rsidRPr="002A3870">
        <w:rPr>
          <w:b w:val="0"/>
          <w:bCs w:val="0"/>
        </w:rPr>
        <w:fldChar w:fldCharType="separate"/>
      </w:r>
      <w:r w:rsidR="006F27D2">
        <w:rPr>
          <w:b w:val="0"/>
          <w:bCs w:val="0"/>
        </w:rPr>
        <w:t>362</w:t>
      </w:r>
      <w:r w:rsidR="00ED0DBA" w:rsidRPr="002A3870">
        <w:rPr>
          <w:b w:val="0"/>
          <w:bCs w:val="0"/>
        </w:rPr>
        <w:fldChar w:fldCharType="end"/>
      </w:r>
    </w:p>
    <w:p w14:paraId="091AB775" w14:textId="6AB72B00"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#9 </w:t>
      </w:r>
      <w:r w:rsidRPr="002A3870">
        <w:rPr>
          <w:b w:val="0"/>
          <w:bCs w:val="0"/>
        </w:rPr>
        <w:t xml:space="preserve">             </w:t>
      </w:r>
      <w:r w:rsidR="00ED0DBA" w:rsidRPr="002A3870">
        <w:rPr>
          <w:b w:val="0"/>
          <w:bCs w:val="0"/>
        </w:rPr>
        <w:t>1199SEIU – Special Projects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_Toc211413731 \h </w:instrText>
      </w:r>
      <w:r w:rsidR="00ED0DBA" w:rsidRPr="002A3870">
        <w:rPr>
          <w:b w:val="0"/>
          <w:bCs w:val="0"/>
        </w:rPr>
      </w:r>
      <w:r w:rsidR="00ED0DBA" w:rsidRPr="002A3870">
        <w:rPr>
          <w:b w:val="0"/>
          <w:bCs w:val="0"/>
        </w:rPr>
        <w:fldChar w:fldCharType="separate"/>
      </w:r>
      <w:r w:rsidR="006F27D2">
        <w:rPr>
          <w:b w:val="0"/>
          <w:bCs w:val="0"/>
        </w:rPr>
        <w:t>362</w:t>
      </w:r>
      <w:r w:rsidR="00ED0DBA" w:rsidRPr="002A3870">
        <w:rPr>
          <w:b w:val="0"/>
          <w:bCs w:val="0"/>
        </w:rPr>
        <w:fldChar w:fldCharType="end"/>
      </w:r>
    </w:p>
    <w:p w14:paraId="60FCBF4C" w14:textId="0FF99936"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#10 </w:t>
      </w:r>
      <w:r w:rsidRPr="002A3870">
        <w:rPr>
          <w:b w:val="0"/>
          <w:bCs w:val="0"/>
        </w:rPr>
        <w:t xml:space="preserve">           </w:t>
      </w:r>
      <w:r w:rsidR="00ED0DBA" w:rsidRPr="002A3870">
        <w:rPr>
          <w:b w:val="0"/>
          <w:bCs w:val="0"/>
        </w:rPr>
        <w:t>Rotating Positions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_Toc211413732 \h </w:instrText>
      </w:r>
      <w:r w:rsidR="00ED0DBA" w:rsidRPr="002A3870">
        <w:rPr>
          <w:b w:val="0"/>
          <w:bCs w:val="0"/>
        </w:rPr>
      </w:r>
      <w:r w:rsidR="00ED0DBA" w:rsidRPr="002A3870">
        <w:rPr>
          <w:b w:val="0"/>
          <w:bCs w:val="0"/>
        </w:rPr>
        <w:fldChar w:fldCharType="separate"/>
      </w:r>
      <w:r w:rsidR="006F27D2">
        <w:rPr>
          <w:b w:val="0"/>
          <w:bCs w:val="0"/>
        </w:rPr>
        <w:t>363</w:t>
      </w:r>
      <w:r w:rsidR="00ED0DBA" w:rsidRPr="002A3870">
        <w:rPr>
          <w:b w:val="0"/>
          <w:bCs w:val="0"/>
        </w:rPr>
        <w:fldChar w:fldCharType="end"/>
      </w:r>
    </w:p>
    <w:p w14:paraId="5B439E80" w14:textId="757769E8"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#11 </w:t>
      </w:r>
      <w:r w:rsidRPr="002A3870">
        <w:rPr>
          <w:b w:val="0"/>
          <w:bCs w:val="0"/>
        </w:rPr>
        <w:t xml:space="preserve">           </w:t>
      </w:r>
      <w:r w:rsidR="00ED0DBA" w:rsidRPr="002A3870">
        <w:rPr>
          <w:b w:val="0"/>
          <w:bCs w:val="0"/>
        </w:rPr>
        <w:t>Drop and Add Relative to FTE</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_Toc211413733 \h </w:instrText>
      </w:r>
      <w:r w:rsidR="00ED0DBA" w:rsidRPr="002A3870">
        <w:rPr>
          <w:b w:val="0"/>
          <w:bCs w:val="0"/>
        </w:rPr>
      </w:r>
      <w:r w:rsidR="00ED0DBA" w:rsidRPr="002A3870">
        <w:rPr>
          <w:b w:val="0"/>
          <w:bCs w:val="0"/>
        </w:rPr>
        <w:fldChar w:fldCharType="separate"/>
      </w:r>
      <w:r w:rsidR="006F27D2">
        <w:rPr>
          <w:b w:val="0"/>
          <w:bCs w:val="0"/>
        </w:rPr>
        <w:t>364</w:t>
      </w:r>
      <w:r w:rsidR="00ED0DBA" w:rsidRPr="002A3870">
        <w:rPr>
          <w:b w:val="0"/>
          <w:bCs w:val="0"/>
        </w:rPr>
        <w:fldChar w:fldCharType="end"/>
      </w:r>
    </w:p>
    <w:p w14:paraId="4C2470D0" w14:textId="0126D974"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#12 </w:t>
      </w:r>
      <w:r w:rsidRPr="002A3870">
        <w:rPr>
          <w:b w:val="0"/>
          <w:bCs w:val="0"/>
        </w:rPr>
        <w:t xml:space="preserve">           </w:t>
      </w:r>
      <w:r w:rsidR="00ED0DBA" w:rsidRPr="002A3870">
        <w:rPr>
          <w:b w:val="0"/>
          <w:bCs w:val="0"/>
        </w:rPr>
        <w:t>Remote Work Agreement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_Toc211413734 \h </w:instrText>
      </w:r>
      <w:r w:rsidR="00ED0DBA" w:rsidRPr="002A3870">
        <w:rPr>
          <w:b w:val="0"/>
          <w:bCs w:val="0"/>
        </w:rPr>
      </w:r>
      <w:r w:rsidR="00ED0DBA" w:rsidRPr="002A3870">
        <w:rPr>
          <w:b w:val="0"/>
          <w:bCs w:val="0"/>
        </w:rPr>
        <w:fldChar w:fldCharType="separate"/>
      </w:r>
      <w:r w:rsidR="006F27D2">
        <w:rPr>
          <w:b w:val="0"/>
          <w:bCs w:val="0"/>
        </w:rPr>
        <w:t>365</w:t>
      </w:r>
      <w:r w:rsidR="00ED0DBA" w:rsidRPr="002A3870">
        <w:rPr>
          <w:b w:val="0"/>
          <w:bCs w:val="0"/>
        </w:rPr>
        <w:fldChar w:fldCharType="end"/>
      </w:r>
    </w:p>
    <w:p w14:paraId="2D08AD03" w14:textId="4A70E778" w:rsidR="00ED0DBA" w:rsidRPr="002A3870" w:rsidRDefault="00D44113" w:rsidP="00912A2A">
      <w:pPr>
        <w:pStyle w:val="TOC1"/>
        <w:tabs>
          <w:tab w:val="left" w:pos="1440"/>
        </w:tabs>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#13 </w:t>
      </w:r>
      <w:r w:rsidRPr="002A3870">
        <w:rPr>
          <w:b w:val="0"/>
          <w:bCs w:val="0"/>
        </w:rPr>
        <w:t xml:space="preserve">           </w:t>
      </w:r>
      <w:r w:rsidR="00ED0DBA" w:rsidRPr="002A3870">
        <w:rPr>
          <w:b w:val="0"/>
          <w:bCs w:val="0"/>
        </w:rPr>
        <w:t>Bulletin Boards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_Toc211413735 \h </w:instrText>
      </w:r>
      <w:r w:rsidR="00ED0DBA" w:rsidRPr="002A3870">
        <w:rPr>
          <w:b w:val="0"/>
          <w:bCs w:val="0"/>
        </w:rPr>
      </w:r>
      <w:r w:rsidR="00ED0DBA" w:rsidRPr="002A3870">
        <w:rPr>
          <w:b w:val="0"/>
          <w:bCs w:val="0"/>
        </w:rPr>
        <w:fldChar w:fldCharType="separate"/>
      </w:r>
      <w:r w:rsidR="006F27D2">
        <w:rPr>
          <w:b w:val="0"/>
          <w:bCs w:val="0"/>
        </w:rPr>
        <w:t>369</w:t>
      </w:r>
      <w:r w:rsidR="00ED0DBA" w:rsidRPr="002A3870">
        <w:rPr>
          <w:b w:val="0"/>
          <w:bCs w:val="0"/>
        </w:rPr>
        <w:fldChar w:fldCharType="end"/>
      </w:r>
    </w:p>
    <w:p w14:paraId="40E21093" w14:textId="686CC680"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#14 </w:t>
      </w:r>
      <w:r w:rsidRPr="002A3870">
        <w:rPr>
          <w:b w:val="0"/>
          <w:bCs w:val="0"/>
        </w:rPr>
        <w:t xml:space="preserve">           </w:t>
      </w:r>
      <w:r w:rsidR="00ED0DBA" w:rsidRPr="002A3870">
        <w:rPr>
          <w:b w:val="0"/>
          <w:bCs w:val="0"/>
        </w:rPr>
        <w:t>Contract Printing</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_Toc211413736 \h </w:instrText>
      </w:r>
      <w:r w:rsidR="00ED0DBA" w:rsidRPr="002A3870">
        <w:rPr>
          <w:b w:val="0"/>
          <w:bCs w:val="0"/>
        </w:rPr>
      </w:r>
      <w:r w:rsidR="00ED0DBA" w:rsidRPr="002A3870">
        <w:rPr>
          <w:b w:val="0"/>
          <w:bCs w:val="0"/>
        </w:rPr>
        <w:fldChar w:fldCharType="separate"/>
      </w:r>
      <w:r w:rsidR="006F27D2">
        <w:rPr>
          <w:b w:val="0"/>
          <w:bCs w:val="0"/>
        </w:rPr>
        <w:t>372</w:t>
      </w:r>
      <w:r w:rsidR="00ED0DBA" w:rsidRPr="002A3870">
        <w:rPr>
          <w:b w:val="0"/>
          <w:bCs w:val="0"/>
        </w:rPr>
        <w:fldChar w:fldCharType="end"/>
      </w:r>
    </w:p>
    <w:p w14:paraId="3BA2B1FE" w14:textId="300814FC"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#15 </w:t>
      </w:r>
      <w:r w:rsidRPr="002A3870">
        <w:rPr>
          <w:b w:val="0"/>
          <w:bCs w:val="0"/>
        </w:rPr>
        <w:t xml:space="preserve">          </w:t>
      </w:r>
      <w:r w:rsidR="00ED0DBA" w:rsidRPr="002A3870">
        <w:rPr>
          <w:b w:val="0"/>
          <w:bCs w:val="0"/>
        </w:rPr>
        <w:t>Millard Fillmore Suburban Hospital Registered Nurse Self-Staffed/Closed Units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_Toc211413737 \h </w:instrText>
      </w:r>
      <w:r w:rsidR="00ED0DBA" w:rsidRPr="002A3870">
        <w:rPr>
          <w:b w:val="0"/>
          <w:bCs w:val="0"/>
        </w:rPr>
      </w:r>
      <w:r w:rsidR="00ED0DBA" w:rsidRPr="002A3870">
        <w:rPr>
          <w:b w:val="0"/>
          <w:bCs w:val="0"/>
        </w:rPr>
        <w:fldChar w:fldCharType="separate"/>
      </w:r>
      <w:r w:rsidR="006F27D2">
        <w:rPr>
          <w:b w:val="0"/>
          <w:bCs w:val="0"/>
        </w:rPr>
        <w:t>373</w:t>
      </w:r>
      <w:r w:rsidR="00ED0DBA" w:rsidRPr="002A3870">
        <w:rPr>
          <w:b w:val="0"/>
          <w:bCs w:val="0"/>
        </w:rPr>
        <w:fldChar w:fldCharType="end"/>
      </w:r>
    </w:p>
    <w:p w14:paraId="6B9327E6" w14:textId="195B5F77" w:rsidR="00ED0DBA" w:rsidRPr="002A3870" w:rsidRDefault="00D44113" w:rsidP="00912A2A">
      <w:pPr>
        <w:pStyle w:val="TOC1"/>
        <w:ind w:left="1440" w:hanging="1440"/>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#16 </w:t>
      </w:r>
      <w:r w:rsidRPr="002A3870">
        <w:rPr>
          <w:b w:val="0"/>
          <w:bCs w:val="0"/>
        </w:rPr>
        <w:t xml:space="preserve">           </w:t>
      </w:r>
      <w:r w:rsidR="00ED0DBA" w:rsidRPr="002A3870">
        <w:rPr>
          <w:b w:val="0"/>
          <w:bCs w:val="0"/>
        </w:rPr>
        <w:t xml:space="preserve">Operating Room and Multi-Specialty Procedure Areas (MPA) Service Line Coordinators at </w:t>
      </w:r>
      <w:r w:rsidR="00CB1D0C">
        <w:rPr>
          <w:b w:val="0"/>
          <w:bCs w:val="0"/>
        </w:rPr>
        <w:t>Golisano Children’s Hospital of Buffalo</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_Toc211413738 \h </w:instrText>
      </w:r>
      <w:r w:rsidR="00ED0DBA" w:rsidRPr="002A3870">
        <w:rPr>
          <w:b w:val="0"/>
          <w:bCs w:val="0"/>
        </w:rPr>
      </w:r>
      <w:r w:rsidR="00ED0DBA" w:rsidRPr="002A3870">
        <w:rPr>
          <w:b w:val="0"/>
          <w:bCs w:val="0"/>
        </w:rPr>
        <w:fldChar w:fldCharType="separate"/>
      </w:r>
      <w:r w:rsidR="006F27D2">
        <w:rPr>
          <w:b w:val="0"/>
          <w:bCs w:val="0"/>
        </w:rPr>
        <w:t>373</w:t>
      </w:r>
      <w:r w:rsidR="00ED0DBA" w:rsidRPr="002A3870">
        <w:rPr>
          <w:b w:val="0"/>
          <w:bCs w:val="0"/>
        </w:rPr>
        <w:fldChar w:fldCharType="end"/>
      </w:r>
    </w:p>
    <w:p w14:paraId="076E9F77" w14:textId="404982A5"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#17 </w:t>
      </w:r>
      <w:r w:rsidRPr="002A3870">
        <w:rPr>
          <w:b w:val="0"/>
          <w:bCs w:val="0"/>
        </w:rPr>
        <w:t xml:space="preserve">           </w:t>
      </w:r>
      <w:r w:rsidR="00CB1D0C">
        <w:rPr>
          <w:b w:val="0"/>
          <w:bCs w:val="0"/>
        </w:rPr>
        <w:t>GCHOB</w:t>
      </w:r>
      <w:r w:rsidR="00ED0DBA" w:rsidRPr="002A3870">
        <w:rPr>
          <w:b w:val="0"/>
          <w:bCs w:val="0"/>
        </w:rPr>
        <w:t xml:space="preserve"> Per Diem Employees Holiday Commitment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_Toc211413739 \h </w:instrText>
      </w:r>
      <w:r w:rsidR="00ED0DBA" w:rsidRPr="002A3870">
        <w:rPr>
          <w:b w:val="0"/>
          <w:bCs w:val="0"/>
        </w:rPr>
      </w:r>
      <w:r w:rsidR="00ED0DBA" w:rsidRPr="002A3870">
        <w:rPr>
          <w:b w:val="0"/>
          <w:bCs w:val="0"/>
        </w:rPr>
        <w:fldChar w:fldCharType="separate"/>
      </w:r>
      <w:r w:rsidR="006F27D2">
        <w:rPr>
          <w:b w:val="0"/>
          <w:bCs w:val="0"/>
        </w:rPr>
        <w:t>373</w:t>
      </w:r>
      <w:r w:rsidR="00ED0DBA" w:rsidRPr="002A3870">
        <w:rPr>
          <w:b w:val="0"/>
          <w:bCs w:val="0"/>
        </w:rPr>
        <w:fldChar w:fldCharType="end"/>
      </w:r>
    </w:p>
    <w:p w14:paraId="39E843EA" w14:textId="481AC5EA"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#18 </w:t>
      </w:r>
      <w:r w:rsidRPr="002A3870">
        <w:rPr>
          <w:b w:val="0"/>
          <w:bCs w:val="0"/>
        </w:rPr>
        <w:t xml:space="preserve">           </w:t>
      </w:r>
      <w:r w:rsidR="00CB1D0C">
        <w:rPr>
          <w:b w:val="0"/>
          <w:bCs w:val="0"/>
        </w:rPr>
        <w:t>GCHOB</w:t>
      </w:r>
      <w:r w:rsidR="00ED0DBA" w:rsidRPr="002A3870">
        <w:rPr>
          <w:b w:val="0"/>
          <w:bCs w:val="0"/>
        </w:rPr>
        <w:t xml:space="preserve"> RN Mandatory Overtime</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_Toc211413740 \h </w:instrText>
      </w:r>
      <w:r w:rsidR="00ED0DBA" w:rsidRPr="002A3870">
        <w:rPr>
          <w:b w:val="0"/>
          <w:bCs w:val="0"/>
        </w:rPr>
      </w:r>
      <w:r w:rsidR="00ED0DBA" w:rsidRPr="002A3870">
        <w:rPr>
          <w:b w:val="0"/>
          <w:bCs w:val="0"/>
        </w:rPr>
        <w:fldChar w:fldCharType="separate"/>
      </w:r>
      <w:r w:rsidR="006F27D2">
        <w:rPr>
          <w:b w:val="0"/>
          <w:bCs w:val="0"/>
        </w:rPr>
        <w:t>374</w:t>
      </w:r>
      <w:r w:rsidR="00ED0DBA" w:rsidRPr="002A3870">
        <w:rPr>
          <w:b w:val="0"/>
          <w:bCs w:val="0"/>
        </w:rPr>
        <w:fldChar w:fldCharType="end"/>
      </w:r>
    </w:p>
    <w:p w14:paraId="1E823DE1" w14:textId="74903C73"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#19 </w:t>
      </w:r>
      <w:r w:rsidRPr="002A3870">
        <w:rPr>
          <w:b w:val="0"/>
          <w:bCs w:val="0"/>
        </w:rPr>
        <w:t xml:space="preserve">           </w:t>
      </w:r>
      <w:r w:rsidR="00CB1D0C">
        <w:rPr>
          <w:b w:val="0"/>
          <w:bCs w:val="0"/>
        </w:rPr>
        <w:t>GCHOB</w:t>
      </w:r>
      <w:r w:rsidR="00ED0DBA" w:rsidRPr="002A3870">
        <w:rPr>
          <w:b w:val="0"/>
          <w:bCs w:val="0"/>
        </w:rPr>
        <w:t xml:space="preserve"> RN Stat Team</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_Toc211413741 \h </w:instrText>
      </w:r>
      <w:r w:rsidR="00ED0DBA" w:rsidRPr="002A3870">
        <w:rPr>
          <w:b w:val="0"/>
          <w:bCs w:val="0"/>
        </w:rPr>
      </w:r>
      <w:r w:rsidR="00ED0DBA" w:rsidRPr="002A3870">
        <w:rPr>
          <w:b w:val="0"/>
          <w:bCs w:val="0"/>
        </w:rPr>
        <w:fldChar w:fldCharType="separate"/>
      </w:r>
      <w:r w:rsidR="006F27D2">
        <w:rPr>
          <w:b w:val="0"/>
          <w:bCs w:val="0"/>
        </w:rPr>
        <w:t>374</w:t>
      </w:r>
      <w:r w:rsidR="00ED0DBA" w:rsidRPr="002A3870">
        <w:rPr>
          <w:b w:val="0"/>
          <w:bCs w:val="0"/>
        </w:rPr>
        <w:fldChar w:fldCharType="end"/>
      </w:r>
    </w:p>
    <w:p w14:paraId="058C9A5D" w14:textId="346D1D1C"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#20 </w:t>
      </w:r>
      <w:r w:rsidRPr="002A3870">
        <w:rPr>
          <w:b w:val="0"/>
          <w:bCs w:val="0"/>
        </w:rPr>
        <w:t xml:space="preserve">           </w:t>
      </w:r>
      <w:r w:rsidR="00CB1D0C">
        <w:rPr>
          <w:b w:val="0"/>
          <w:bCs w:val="0"/>
        </w:rPr>
        <w:t>GCHOB</w:t>
      </w:r>
      <w:r w:rsidR="00ED0DBA" w:rsidRPr="002A3870">
        <w:rPr>
          <w:b w:val="0"/>
          <w:bCs w:val="0"/>
        </w:rPr>
        <w:t xml:space="preserve"> RN Neonatal Transport Nurse</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_Toc211413742 \h </w:instrText>
      </w:r>
      <w:r w:rsidR="00ED0DBA" w:rsidRPr="002A3870">
        <w:rPr>
          <w:b w:val="0"/>
          <w:bCs w:val="0"/>
        </w:rPr>
      </w:r>
      <w:r w:rsidR="00ED0DBA" w:rsidRPr="002A3870">
        <w:rPr>
          <w:b w:val="0"/>
          <w:bCs w:val="0"/>
        </w:rPr>
        <w:fldChar w:fldCharType="separate"/>
      </w:r>
      <w:r w:rsidR="006F27D2">
        <w:rPr>
          <w:b w:val="0"/>
          <w:bCs w:val="0"/>
        </w:rPr>
        <w:t>375</w:t>
      </w:r>
      <w:r w:rsidR="00ED0DBA" w:rsidRPr="002A3870">
        <w:rPr>
          <w:b w:val="0"/>
          <w:bCs w:val="0"/>
        </w:rPr>
        <w:fldChar w:fldCharType="end"/>
      </w:r>
    </w:p>
    <w:p w14:paraId="7E0A890B" w14:textId="4F97AE3D"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#21 </w:t>
      </w:r>
      <w:r w:rsidRPr="002A3870">
        <w:rPr>
          <w:b w:val="0"/>
          <w:bCs w:val="0"/>
        </w:rPr>
        <w:t xml:space="preserve">           </w:t>
      </w:r>
      <w:r w:rsidR="00CB1D0C">
        <w:rPr>
          <w:b w:val="0"/>
          <w:bCs w:val="0"/>
        </w:rPr>
        <w:t>GCHOB</w:t>
      </w:r>
      <w:r w:rsidR="00ED0DBA" w:rsidRPr="002A3870">
        <w:rPr>
          <w:b w:val="0"/>
          <w:bCs w:val="0"/>
        </w:rPr>
        <w:t xml:space="preserve"> RN &amp; Technical – ECMO Specialists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_Toc211413743 \h </w:instrText>
      </w:r>
      <w:r w:rsidR="00ED0DBA" w:rsidRPr="002A3870">
        <w:rPr>
          <w:b w:val="0"/>
          <w:bCs w:val="0"/>
        </w:rPr>
      </w:r>
      <w:r w:rsidR="00ED0DBA" w:rsidRPr="002A3870">
        <w:rPr>
          <w:b w:val="0"/>
          <w:bCs w:val="0"/>
        </w:rPr>
        <w:fldChar w:fldCharType="separate"/>
      </w:r>
      <w:r w:rsidR="006F27D2">
        <w:rPr>
          <w:b w:val="0"/>
          <w:bCs w:val="0"/>
        </w:rPr>
        <w:t>375</w:t>
      </w:r>
      <w:r w:rsidR="00ED0DBA" w:rsidRPr="002A3870">
        <w:rPr>
          <w:b w:val="0"/>
          <w:bCs w:val="0"/>
        </w:rPr>
        <w:fldChar w:fldCharType="end"/>
      </w:r>
    </w:p>
    <w:p w14:paraId="75387217" w14:textId="09044B75"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#22 </w:t>
      </w:r>
      <w:r w:rsidRPr="002A3870">
        <w:rPr>
          <w:b w:val="0"/>
          <w:bCs w:val="0"/>
        </w:rPr>
        <w:t xml:space="preserve">           </w:t>
      </w:r>
      <w:r w:rsidR="00ED0DBA" w:rsidRPr="002A3870">
        <w:rPr>
          <w:b w:val="0"/>
          <w:bCs w:val="0"/>
        </w:rPr>
        <w:t>Paid Time Off Grandfathering</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_Toc211413744 \h </w:instrText>
      </w:r>
      <w:r w:rsidR="00ED0DBA" w:rsidRPr="002A3870">
        <w:rPr>
          <w:b w:val="0"/>
          <w:bCs w:val="0"/>
        </w:rPr>
      </w:r>
      <w:r w:rsidR="00ED0DBA" w:rsidRPr="002A3870">
        <w:rPr>
          <w:b w:val="0"/>
          <w:bCs w:val="0"/>
        </w:rPr>
        <w:fldChar w:fldCharType="separate"/>
      </w:r>
      <w:r w:rsidR="006F27D2">
        <w:rPr>
          <w:b w:val="0"/>
          <w:bCs w:val="0"/>
        </w:rPr>
        <w:t>376</w:t>
      </w:r>
      <w:r w:rsidR="00ED0DBA" w:rsidRPr="002A3870">
        <w:rPr>
          <w:b w:val="0"/>
          <w:bCs w:val="0"/>
        </w:rPr>
        <w:fldChar w:fldCharType="end"/>
      </w:r>
    </w:p>
    <w:p w14:paraId="117DC961" w14:textId="249CD8A7"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#23 </w:t>
      </w:r>
      <w:r w:rsidRPr="002A3870">
        <w:rPr>
          <w:b w:val="0"/>
          <w:bCs w:val="0"/>
        </w:rPr>
        <w:t xml:space="preserve">           </w:t>
      </w:r>
      <w:r w:rsidR="00CB1D0C">
        <w:rPr>
          <w:b w:val="0"/>
          <w:bCs w:val="0"/>
        </w:rPr>
        <w:t>GCHOB</w:t>
      </w:r>
      <w:r w:rsidR="00ED0DBA" w:rsidRPr="002A3870">
        <w:rPr>
          <w:b w:val="0"/>
          <w:bCs w:val="0"/>
        </w:rPr>
        <w:t xml:space="preserve"> RN/LPN Floating Grid</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_Toc211413745 \h </w:instrText>
      </w:r>
      <w:r w:rsidR="00ED0DBA" w:rsidRPr="002A3870">
        <w:rPr>
          <w:b w:val="0"/>
          <w:bCs w:val="0"/>
        </w:rPr>
      </w:r>
      <w:r w:rsidR="00ED0DBA" w:rsidRPr="002A3870">
        <w:rPr>
          <w:b w:val="0"/>
          <w:bCs w:val="0"/>
        </w:rPr>
        <w:fldChar w:fldCharType="separate"/>
      </w:r>
      <w:r w:rsidR="006F27D2">
        <w:rPr>
          <w:b w:val="0"/>
          <w:bCs w:val="0"/>
        </w:rPr>
        <w:t>377</w:t>
      </w:r>
      <w:r w:rsidR="00ED0DBA" w:rsidRPr="002A3870">
        <w:rPr>
          <w:b w:val="0"/>
          <w:bCs w:val="0"/>
        </w:rPr>
        <w:fldChar w:fldCharType="end"/>
      </w:r>
    </w:p>
    <w:p w14:paraId="21A34CCE" w14:textId="30304F11" w:rsidR="00ED0DBA" w:rsidRPr="002A3870" w:rsidRDefault="00D44113" w:rsidP="00912A2A">
      <w:pPr>
        <w:pStyle w:val="TOC1"/>
        <w:tabs>
          <w:tab w:val="left" w:pos="1440"/>
        </w:tabs>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#24 </w:t>
      </w:r>
      <w:r w:rsidRPr="002A3870">
        <w:rPr>
          <w:b w:val="0"/>
          <w:bCs w:val="0"/>
        </w:rPr>
        <w:t xml:space="preserve">           </w:t>
      </w:r>
      <w:r w:rsidR="00ED0DBA" w:rsidRPr="002A3870">
        <w:rPr>
          <w:b w:val="0"/>
          <w:bCs w:val="0"/>
        </w:rPr>
        <w:t>Hospital Certification/Designations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_Toc211413746 \h </w:instrText>
      </w:r>
      <w:r w:rsidR="00ED0DBA" w:rsidRPr="002A3870">
        <w:rPr>
          <w:b w:val="0"/>
          <w:bCs w:val="0"/>
        </w:rPr>
      </w:r>
      <w:r w:rsidR="00ED0DBA" w:rsidRPr="002A3870">
        <w:rPr>
          <w:b w:val="0"/>
          <w:bCs w:val="0"/>
        </w:rPr>
        <w:fldChar w:fldCharType="separate"/>
      </w:r>
      <w:r w:rsidR="006F27D2">
        <w:rPr>
          <w:b w:val="0"/>
          <w:bCs w:val="0"/>
        </w:rPr>
        <w:t>379</w:t>
      </w:r>
      <w:r w:rsidR="00ED0DBA" w:rsidRPr="002A3870">
        <w:rPr>
          <w:b w:val="0"/>
          <w:bCs w:val="0"/>
        </w:rPr>
        <w:fldChar w:fldCharType="end"/>
      </w:r>
    </w:p>
    <w:p w14:paraId="10C64804" w14:textId="48561531"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#25 </w:t>
      </w:r>
      <w:r w:rsidRPr="002A3870">
        <w:rPr>
          <w:b w:val="0"/>
          <w:bCs w:val="0"/>
        </w:rPr>
        <w:t xml:space="preserve">           </w:t>
      </w:r>
      <w:r w:rsidR="00ED0DBA" w:rsidRPr="002A3870">
        <w:rPr>
          <w:b w:val="0"/>
          <w:bCs w:val="0"/>
        </w:rPr>
        <w:t>Uniform Colors – LTC and Hospital Setting Nursing Units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_Toc211413747 \h </w:instrText>
      </w:r>
      <w:r w:rsidR="00ED0DBA" w:rsidRPr="002A3870">
        <w:rPr>
          <w:b w:val="0"/>
          <w:bCs w:val="0"/>
        </w:rPr>
      </w:r>
      <w:r w:rsidR="00ED0DBA" w:rsidRPr="002A3870">
        <w:rPr>
          <w:b w:val="0"/>
          <w:bCs w:val="0"/>
        </w:rPr>
        <w:fldChar w:fldCharType="separate"/>
      </w:r>
      <w:r w:rsidR="006F27D2">
        <w:rPr>
          <w:b w:val="0"/>
          <w:bCs w:val="0"/>
        </w:rPr>
        <w:t>379</w:t>
      </w:r>
      <w:r w:rsidR="00ED0DBA" w:rsidRPr="002A3870">
        <w:rPr>
          <w:b w:val="0"/>
          <w:bCs w:val="0"/>
        </w:rPr>
        <w:fldChar w:fldCharType="end"/>
      </w:r>
    </w:p>
    <w:p w14:paraId="21C57861" w14:textId="2977E6B9" w:rsidR="00ED0DBA" w:rsidRPr="002A3870" w:rsidRDefault="00D44113" w:rsidP="00912A2A">
      <w:pPr>
        <w:pStyle w:val="TOC1"/>
        <w:tabs>
          <w:tab w:val="left" w:pos="1440"/>
        </w:tabs>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#26 </w:t>
      </w:r>
      <w:r w:rsidRPr="002A3870">
        <w:rPr>
          <w:b w:val="0"/>
          <w:bCs w:val="0"/>
        </w:rPr>
        <w:t xml:space="preserve">           </w:t>
      </w:r>
      <w:r w:rsidR="00ED0DBA" w:rsidRPr="002A3870">
        <w:rPr>
          <w:b w:val="0"/>
          <w:bCs w:val="0"/>
        </w:rPr>
        <w:t>Adult Site RN, LPN, Surgical Technologist &amp; Ancillary Staff Floating Grid</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_Toc211413748 \h </w:instrText>
      </w:r>
      <w:r w:rsidR="00ED0DBA" w:rsidRPr="002A3870">
        <w:rPr>
          <w:b w:val="0"/>
          <w:bCs w:val="0"/>
        </w:rPr>
      </w:r>
      <w:r w:rsidR="00ED0DBA" w:rsidRPr="002A3870">
        <w:rPr>
          <w:b w:val="0"/>
          <w:bCs w:val="0"/>
        </w:rPr>
        <w:fldChar w:fldCharType="separate"/>
      </w:r>
      <w:r w:rsidR="006F27D2">
        <w:rPr>
          <w:b w:val="0"/>
          <w:bCs w:val="0"/>
        </w:rPr>
        <w:t>379</w:t>
      </w:r>
      <w:r w:rsidR="00ED0DBA" w:rsidRPr="002A3870">
        <w:rPr>
          <w:b w:val="0"/>
          <w:bCs w:val="0"/>
        </w:rPr>
        <w:fldChar w:fldCharType="end"/>
      </w:r>
    </w:p>
    <w:p w14:paraId="2FA7DA2F" w14:textId="77DB0C96"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rFonts w:eastAsiaTheme="minorHAnsi"/>
          <w:b w:val="0"/>
          <w:bCs w:val="0"/>
        </w:rPr>
        <w:t xml:space="preserve"> #27 </w:t>
      </w:r>
      <w:r w:rsidRPr="002A3870">
        <w:rPr>
          <w:rFonts w:eastAsiaTheme="minorHAnsi"/>
          <w:b w:val="0"/>
          <w:bCs w:val="0"/>
        </w:rPr>
        <w:t xml:space="preserve">           </w:t>
      </w:r>
      <w:r w:rsidR="00ED0DBA" w:rsidRPr="002A3870">
        <w:rPr>
          <w:rFonts w:eastAsiaTheme="minorHAnsi"/>
          <w:b w:val="0"/>
          <w:bCs w:val="0"/>
        </w:rPr>
        <w:t>Categories of Employees in the BGMC Dietary Department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_Toc211413749 \h </w:instrText>
      </w:r>
      <w:r w:rsidR="00ED0DBA" w:rsidRPr="002A3870">
        <w:rPr>
          <w:b w:val="0"/>
          <w:bCs w:val="0"/>
        </w:rPr>
      </w:r>
      <w:r w:rsidR="00ED0DBA" w:rsidRPr="002A3870">
        <w:rPr>
          <w:b w:val="0"/>
          <w:bCs w:val="0"/>
        </w:rPr>
        <w:fldChar w:fldCharType="separate"/>
      </w:r>
      <w:r w:rsidR="006F27D2">
        <w:rPr>
          <w:b w:val="0"/>
          <w:bCs w:val="0"/>
        </w:rPr>
        <w:t>384</w:t>
      </w:r>
      <w:r w:rsidR="00ED0DBA" w:rsidRPr="002A3870">
        <w:rPr>
          <w:b w:val="0"/>
          <w:bCs w:val="0"/>
        </w:rPr>
        <w:fldChar w:fldCharType="end"/>
      </w:r>
    </w:p>
    <w:p w14:paraId="556A18B6" w14:textId="297EDE57" w:rsidR="00ED0DBA" w:rsidRPr="002A3870" w:rsidRDefault="00D44113" w:rsidP="00912A2A">
      <w:pPr>
        <w:pStyle w:val="TOC1"/>
        <w:tabs>
          <w:tab w:val="left" w:pos="1440"/>
        </w:tabs>
        <w:rPr>
          <w:rFonts w:eastAsiaTheme="minorEastAsia"/>
          <w:b w:val="0"/>
          <w:bCs w:val="0"/>
          <w:kern w:val="2"/>
          <w:sz w:val="24"/>
          <w:szCs w:val="24"/>
          <w14:ligatures w14:val="standardContextual"/>
        </w:rPr>
      </w:pPr>
      <w:r w:rsidRPr="002A3870">
        <w:rPr>
          <w:b w:val="0"/>
          <w:bCs w:val="0"/>
        </w:rPr>
        <w:lastRenderedPageBreak/>
        <w:t>MOU</w:t>
      </w:r>
      <w:r w:rsidR="00ED0DBA" w:rsidRPr="002A3870">
        <w:rPr>
          <w:b w:val="0"/>
          <w:bCs w:val="0"/>
        </w:rPr>
        <w:t xml:space="preserve"> #28 </w:t>
      </w:r>
      <w:r w:rsidRPr="002A3870">
        <w:rPr>
          <w:b w:val="0"/>
          <w:bCs w:val="0"/>
        </w:rPr>
        <w:t xml:space="preserve">           </w:t>
      </w:r>
      <w:r w:rsidR="00ED0DBA" w:rsidRPr="002A3870">
        <w:rPr>
          <w:b w:val="0"/>
          <w:bCs w:val="0"/>
        </w:rPr>
        <w:t>BGMC Registered Nurse Self Staffed Closed Units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_Toc211413750 \h </w:instrText>
      </w:r>
      <w:r w:rsidR="00ED0DBA" w:rsidRPr="002A3870">
        <w:rPr>
          <w:b w:val="0"/>
          <w:bCs w:val="0"/>
        </w:rPr>
      </w:r>
      <w:r w:rsidR="00ED0DBA" w:rsidRPr="002A3870">
        <w:rPr>
          <w:b w:val="0"/>
          <w:bCs w:val="0"/>
        </w:rPr>
        <w:fldChar w:fldCharType="separate"/>
      </w:r>
      <w:r w:rsidR="006F27D2">
        <w:rPr>
          <w:b w:val="0"/>
          <w:bCs w:val="0"/>
        </w:rPr>
        <w:t>384</w:t>
      </w:r>
      <w:r w:rsidR="00ED0DBA" w:rsidRPr="002A3870">
        <w:rPr>
          <w:b w:val="0"/>
          <w:bCs w:val="0"/>
        </w:rPr>
        <w:fldChar w:fldCharType="end"/>
      </w:r>
    </w:p>
    <w:p w14:paraId="6242DD93" w14:textId="03246F39"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#29 </w:t>
      </w:r>
      <w:r w:rsidRPr="002A3870">
        <w:rPr>
          <w:b w:val="0"/>
          <w:bCs w:val="0"/>
        </w:rPr>
        <w:t xml:space="preserve">           </w:t>
      </w:r>
      <w:r w:rsidR="00ED0DBA" w:rsidRPr="002A3870">
        <w:rPr>
          <w:b w:val="0"/>
          <w:bCs w:val="0"/>
        </w:rPr>
        <w:t>Vacant Position Tracking</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_Toc211413751 \h </w:instrText>
      </w:r>
      <w:r w:rsidR="00ED0DBA" w:rsidRPr="002A3870">
        <w:rPr>
          <w:b w:val="0"/>
          <w:bCs w:val="0"/>
        </w:rPr>
      </w:r>
      <w:r w:rsidR="00ED0DBA" w:rsidRPr="002A3870">
        <w:rPr>
          <w:b w:val="0"/>
          <w:bCs w:val="0"/>
        </w:rPr>
        <w:fldChar w:fldCharType="separate"/>
      </w:r>
      <w:r w:rsidR="006F27D2">
        <w:rPr>
          <w:b w:val="0"/>
          <w:bCs w:val="0"/>
        </w:rPr>
        <w:t>384</w:t>
      </w:r>
      <w:r w:rsidR="00ED0DBA" w:rsidRPr="002A3870">
        <w:rPr>
          <w:b w:val="0"/>
          <w:bCs w:val="0"/>
        </w:rPr>
        <w:fldChar w:fldCharType="end"/>
      </w:r>
    </w:p>
    <w:p w14:paraId="3A3B39FA" w14:textId="27CB995A"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#30 </w:t>
      </w:r>
      <w:r w:rsidRPr="002A3870">
        <w:rPr>
          <w:b w:val="0"/>
          <w:bCs w:val="0"/>
        </w:rPr>
        <w:t xml:space="preserve">           </w:t>
      </w:r>
      <w:r w:rsidR="00ED0DBA" w:rsidRPr="002A3870">
        <w:rPr>
          <w:b w:val="0"/>
          <w:bCs w:val="0"/>
        </w:rPr>
        <w:t>DMP RN – Hours of Work Weekend Commitment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_Toc211413752 \h </w:instrText>
      </w:r>
      <w:r w:rsidR="00ED0DBA" w:rsidRPr="002A3870">
        <w:rPr>
          <w:b w:val="0"/>
          <w:bCs w:val="0"/>
        </w:rPr>
      </w:r>
      <w:r w:rsidR="00ED0DBA" w:rsidRPr="002A3870">
        <w:rPr>
          <w:b w:val="0"/>
          <w:bCs w:val="0"/>
        </w:rPr>
        <w:fldChar w:fldCharType="separate"/>
      </w:r>
      <w:r w:rsidR="006F27D2">
        <w:rPr>
          <w:b w:val="0"/>
          <w:bCs w:val="0"/>
        </w:rPr>
        <w:t>384</w:t>
      </w:r>
      <w:r w:rsidR="00ED0DBA" w:rsidRPr="002A3870">
        <w:rPr>
          <w:b w:val="0"/>
          <w:bCs w:val="0"/>
        </w:rPr>
        <w:fldChar w:fldCharType="end"/>
      </w:r>
    </w:p>
    <w:p w14:paraId="0D2C030A" w14:textId="48C6DBA7"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#31 </w:t>
      </w:r>
      <w:r w:rsidRPr="002A3870">
        <w:rPr>
          <w:b w:val="0"/>
          <w:bCs w:val="0"/>
        </w:rPr>
        <w:t xml:space="preserve">           </w:t>
      </w:r>
      <w:r w:rsidR="00ED0DBA" w:rsidRPr="002A3870">
        <w:rPr>
          <w:b w:val="0"/>
          <w:bCs w:val="0"/>
        </w:rPr>
        <w:t>Clinical Pharmacy Coordinator Qualifications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_Toc211413753 \h </w:instrText>
      </w:r>
      <w:r w:rsidR="00ED0DBA" w:rsidRPr="002A3870">
        <w:rPr>
          <w:b w:val="0"/>
          <w:bCs w:val="0"/>
        </w:rPr>
      </w:r>
      <w:r w:rsidR="00ED0DBA" w:rsidRPr="002A3870">
        <w:rPr>
          <w:b w:val="0"/>
          <w:bCs w:val="0"/>
        </w:rPr>
        <w:fldChar w:fldCharType="separate"/>
      </w:r>
      <w:r w:rsidR="006F27D2">
        <w:rPr>
          <w:b w:val="0"/>
          <w:bCs w:val="0"/>
        </w:rPr>
        <w:t>385</w:t>
      </w:r>
      <w:r w:rsidR="00ED0DBA" w:rsidRPr="002A3870">
        <w:rPr>
          <w:b w:val="0"/>
          <w:bCs w:val="0"/>
        </w:rPr>
        <w:fldChar w:fldCharType="end"/>
      </w:r>
    </w:p>
    <w:p w14:paraId="6C7D5A97" w14:textId="0FE56ADD"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#32 </w:t>
      </w:r>
      <w:r w:rsidRPr="002A3870">
        <w:rPr>
          <w:b w:val="0"/>
          <w:bCs w:val="0"/>
        </w:rPr>
        <w:t xml:space="preserve">           </w:t>
      </w:r>
      <w:r w:rsidR="00ED0DBA" w:rsidRPr="002A3870">
        <w:rPr>
          <w:b w:val="0"/>
          <w:bCs w:val="0"/>
        </w:rPr>
        <w:t>Flint Road: Endo-Diabetes Titles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_Toc211413754 \h </w:instrText>
      </w:r>
      <w:r w:rsidR="00ED0DBA" w:rsidRPr="002A3870">
        <w:rPr>
          <w:b w:val="0"/>
          <w:bCs w:val="0"/>
        </w:rPr>
      </w:r>
      <w:r w:rsidR="00ED0DBA" w:rsidRPr="002A3870">
        <w:rPr>
          <w:b w:val="0"/>
          <w:bCs w:val="0"/>
        </w:rPr>
        <w:fldChar w:fldCharType="separate"/>
      </w:r>
      <w:r w:rsidR="006F27D2">
        <w:rPr>
          <w:b w:val="0"/>
          <w:bCs w:val="0"/>
        </w:rPr>
        <w:t>385</w:t>
      </w:r>
      <w:r w:rsidR="00ED0DBA" w:rsidRPr="002A3870">
        <w:rPr>
          <w:b w:val="0"/>
          <w:bCs w:val="0"/>
        </w:rPr>
        <w:fldChar w:fldCharType="end"/>
      </w:r>
    </w:p>
    <w:p w14:paraId="20094965" w14:textId="6F4167EA"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#33 </w:t>
      </w:r>
      <w:r w:rsidRPr="002A3870">
        <w:rPr>
          <w:b w:val="0"/>
          <w:bCs w:val="0"/>
        </w:rPr>
        <w:t xml:space="preserve">           </w:t>
      </w:r>
      <w:r w:rsidR="00ED0DBA" w:rsidRPr="002A3870">
        <w:rPr>
          <w:b w:val="0"/>
          <w:bCs w:val="0"/>
        </w:rPr>
        <w:t>DeGraff/Millard Clinical Nurse Educators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_Toc211413755 \h </w:instrText>
      </w:r>
      <w:r w:rsidR="00ED0DBA" w:rsidRPr="002A3870">
        <w:rPr>
          <w:b w:val="0"/>
          <w:bCs w:val="0"/>
        </w:rPr>
      </w:r>
      <w:r w:rsidR="00ED0DBA" w:rsidRPr="002A3870">
        <w:rPr>
          <w:b w:val="0"/>
          <w:bCs w:val="0"/>
        </w:rPr>
        <w:fldChar w:fldCharType="separate"/>
      </w:r>
      <w:r w:rsidR="006F27D2">
        <w:rPr>
          <w:b w:val="0"/>
          <w:bCs w:val="0"/>
        </w:rPr>
        <w:t>386</w:t>
      </w:r>
      <w:r w:rsidR="00ED0DBA" w:rsidRPr="002A3870">
        <w:rPr>
          <w:b w:val="0"/>
          <w:bCs w:val="0"/>
        </w:rPr>
        <w:fldChar w:fldCharType="end"/>
      </w:r>
    </w:p>
    <w:p w14:paraId="1F5168CE" w14:textId="3B3C6EB9"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 xml:space="preserve">MOU </w:t>
      </w:r>
      <w:r w:rsidR="00ED0DBA" w:rsidRPr="002A3870">
        <w:rPr>
          <w:b w:val="0"/>
          <w:bCs w:val="0"/>
        </w:rPr>
        <w:t xml:space="preserve">#34 </w:t>
      </w:r>
      <w:r w:rsidRPr="002A3870">
        <w:rPr>
          <w:b w:val="0"/>
          <w:bCs w:val="0"/>
        </w:rPr>
        <w:t xml:space="preserve">           </w:t>
      </w:r>
      <w:r w:rsidR="00ED0DBA" w:rsidRPr="002A3870">
        <w:rPr>
          <w:b w:val="0"/>
          <w:bCs w:val="0"/>
        </w:rPr>
        <w:t>Multi-Site Float Pool – Clinical Lab Scientists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_Toc211413756 \h </w:instrText>
      </w:r>
      <w:r w:rsidR="00ED0DBA" w:rsidRPr="002A3870">
        <w:rPr>
          <w:b w:val="0"/>
          <w:bCs w:val="0"/>
        </w:rPr>
      </w:r>
      <w:r w:rsidR="00ED0DBA" w:rsidRPr="002A3870">
        <w:rPr>
          <w:b w:val="0"/>
          <w:bCs w:val="0"/>
        </w:rPr>
        <w:fldChar w:fldCharType="separate"/>
      </w:r>
      <w:r w:rsidR="006F27D2">
        <w:rPr>
          <w:b w:val="0"/>
          <w:bCs w:val="0"/>
        </w:rPr>
        <w:t>386</w:t>
      </w:r>
      <w:r w:rsidR="00ED0DBA" w:rsidRPr="002A3870">
        <w:rPr>
          <w:b w:val="0"/>
          <w:bCs w:val="0"/>
        </w:rPr>
        <w:fldChar w:fldCharType="end"/>
      </w:r>
    </w:p>
    <w:p w14:paraId="112E7AC2" w14:textId="18708CA5" w:rsidR="00ED0DBA" w:rsidRPr="002A3870" w:rsidRDefault="00D44113" w:rsidP="00912A2A">
      <w:pPr>
        <w:pStyle w:val="TOC1"/>
        <w:tabs>
          <w:tab w:val="left" w:pos="1440"/>
        </w:tabs>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#35 </w:t>
      </w:r>
      <w:r w:rsidRPr="002A3870">
        <w:rPr>
          <w:b w:val="0"/>
          <w:bCs w:val="0"/>
        </w:rPr>
        <w:t xml:space="preserve">           </w:t>
      </w:r>
      <w:r w:rsidR="00ED0DBA" w:rsidRPr="002A3870">
        <w:rPr>
          <w:b w:val="0"/>
          <w:bCs w:val="0"/>
        </w:rPr>
        <w:t>Buffalo General Medical Center / CWA Surgical Technologist Assignments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_Toc211413757 \h </w:instrText>
      </w:r>
      <w:r w:rsidR="00ED0DBA" w:rsidRPr="002A3870">
        <w:rPr>
          <w:b w:val="0"/>
          <w:bCs w:val="0"/>
        </w:rPr>
      </w:r>
      <w:r w:rsidR="00ED0DBA" w:rsidRPr="002A3870">
        <w:rPr>
          <w:b w:val="0"/>
          <w:bCs w:val="0"/>
        </w:rPr>
        <w:fldChar w:fldCharType="separate"/>
      </w:r>
      <w:r w:rsidR="006F27D2">
        <w:rPr>
          <w:b w:val="0"/>
          <w:bCs w:val="0"/>
        </w:rPr>
        <w:t>388</w:t>
      </w:r>
      <w:r w:rsidR="00ED0DBA" w:rsidRPr="002A3870">
        <w:rPr>
          <w:b w:val="0"/>
          <w:bCs w:val="0"/>
        </w:rPr>
        <w:fldChar w:fldCharType="end"/>
      </w:r>
    </w:p>
    <w:p w14:paraId="3F2828BD" w14:textId="30D05CD3" w:rsidR="00ED0DBA" w:rsidRPr="002A3870" w:rsidRDefault="00D44113" w:rsidP="00912A2A">
      <w:pPr>
        <w:pStyle w:val="TOC1"/>
        <w:ind w:left="1440" w:hanging="1440"/>
        <w:rPr>
          <w:rFonts w:eastAsiaTheme="minorEastAsia"/>
          <w:b w:val="0"/>
          <w:bCs w:val="0"/>
          <w:kern w:val="2"/>
          <w:sz w:val="24"/>
          <w:szCs w:val="24"/>
          <w14:ligatures w14:val="standardContextual"/>
        </w:rPr>
      </w:pPr>
      <w:r w:rsidRPr="002A3870">
        <w:rPr>
          <w:b w:val="0"/>
          <w:bCs w:val="0"/>
        </w:rPr>
        <w:t xml:space="preserve">MOU </w:t>
      </w:r>
      <w:r w:rsidR="00ED0DBA" w:rsidRPr="002A3870">
        <w:rPr>
          <w:b w:val="0"/>
          <w:bCs w:val="0"/>
        </w:rPr>
        <w:t xml:space="preserve">#36 </w:t>
      </w:r>
      <w:r w:rsidRPr="002A3870">
        <w:rPr>
          <w:b w:val="0"/>
          <w:bCs w:val="0"/>
        </w:rPr>
        <w:t xml:space="preserve">           </w:t>
      </w:r>
      <w:r w:rsidR="00ED0DBA" w:rsidRPr="002A3870">
        <w:rPr>
          <w:b w:val="0"/>
          <w:bCs w:val="0"/>
        </w:rPr>
        <w:t>CWA/MFS On Call Courier Assignment Flint Road Laboratory (Carrying the Phone for On/Off Duty Courier Response)</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_Toc211413758 \h </w:instrText>
      </w:r>
      <w:r w:rsidR="00ED0DBA" w:rsidRPr="002A3870">
        <w:rPr>
          <w:b w:val="0"/>
          <w:bCs w:val="0"/>
        </w:rPr>
      </w:r>
      <w:r w:rsidR="00ED0DBA" w:rsidRPr="002A3870">
        <w:rPr>
          <w:b w:val="0"/>
          <w:bCs w:val="0"/>
        </w:rPr>
        <w:fldChar w:fldCharType="separate"/>
      </w:r>
      <w:r w:rsidR="006F27D2">
        <w:rPr>
          <w:b w:val="0"/>
          <w:bCs w:val="0"/>
        </w:rPr>
        <w:t>388</w:t>
      </w:r>
      <w:r w:rsidR="00ED0DBA" w:rsidRPr="002A3870">
        <w:rPr>
          <w:b w:val="0"/>
          <w:bCs w:val="0"/>
        </w:rPr>
        <w:fldChar w:fldCharType="end"/>
      </w:r>
    </w:p>
    <w:p w14:paraId="02AFA059" w14:textId="4485DE0C"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#37 </w:t>
      </w:r>
      <w:r w:rsidRPr="002A3870">
        <w:rPr>
          <w:b w:val="0"/>
          <w:bCs w:val="0"/>
        </w:rPr>
        <w:t xml:space="preserve">           </w:t>
      </w:r>
      <w:r w:rsidR="00ED0DBA" w:rsidRPr="002A3870">
        <w:rPr>
          <w:b w:val="0"/>
          <w:bCs w:val="0"/>
        </w:rPr>
        <w:t>Adding BGMC MICU NP/PA Positions “10 Hour Shifts”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_Toc211413759 \h </w:instrText>
      </w:r>
      <w:r w:rsidR="00ED0DBA" w:rsidRPr="002A3870">
        <w:rPr>
          <w:b w:val="0"/>
          <w:bCs w:val="0"/>
        </w:rPr>
      </w:r>
      <w:r w:rsidR="00ED0DBA" w:rsidRPr="002A3870">
        <w:rPr>
          <w:b w:val="0"/>
          <w:bCs w:val="0"/>
        </w:rPr>
        <w:fldChar w:fldCharType="separate"/>
      </w:r>
      <w:r w:rsidR="006F27D2">
        <w:rPr>
          <w:b w:val="0"/>
          <w:bCs w:val="0"/>
        </w:rPr>
        <w:t>389</w:t>
      </w:r>
      <w:r w:rsidR="00ED0DBA" w:rsidRPr="002A3870">
        <w:rPr>
          <w:b w:val="0"/>
          <w:bCs w:val="0"/>
        </w:rPr>
        <w:fldChar w:fldCharType="end"/>
      </w:r>
    </w:p>
    <w:p w14:paraId="26A726F6" w14:textId="5EA45291" w:rsidR="00ED0DBA" w:rsidRPr="002A3870" w:rsidRDefault="00D44113" w:rsidP="00912A2A">
      <w:pPr>
        <w:pStyle w:val="TOC1"/>
        <w:ind w:left="1440" w:hanging="1440"/>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#38 </w:t>
      </w:r>
      <w:r w:rsidRPr="002A3870">
        <w:rPr>
          <w:b w:val="0"/>
          <w:bCs w:val="0"/>
        </w:rPr>
        <w:t xml:space="preserve">           </w:t>
      </w:r>
      <w:r w:rsidR="00ED0DBA" w:rsidRPr="002A3870">
        <w:rPr>
          <w:b w:val="0"/>
          <w:bCs w:val="0"/>
        </w:rPr>
        <w:t>MFSH Critical Care RNs in MFSH Nursing Floats (13030) Floating to DMP Emergency Room</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_Toc211413760 \h </w:instrText>
      </w:r>
      <w:r w:rsidR="00ED0DBA" w:rsidRPr="002A3870">
        <w:rPr>
          <w:b w:val="0"/>
          <w:bCs w:val="0"/>
        </w:rPr>
      </w:r>
      <w:r w:rsidR="00ED0DBA" w:rsidRPr="002A3870">
        <w:rPr>
          <w:b w:val="0"/>
          <w:bCs w:val="0"/>
        </w:rPr>
        <w:fldChar w:fldCharType="separate"/>
      </w:r>
      <w:r w:rsidR="006F27D2">
        <w:rPr>
          <w:b w:val="0"/>
          <w:bCs w:val="0"/>
        </w:rPr>
        <w:t>389</w:t>
      </w:r>
      <w:r w:rsidR="00ED0DBA" w:rsidRPr="002A3870">
        <w:rPr>
          <w:b w:val="0"/>
          <w:bCs w:val="0"/>
        </w:rPr>
        <w:fldChar w:fldCharType="end"/>
      </w:r>
    </w:p>
    <w:p w14:paraId="758E80C9" w14:textId="61006734"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#39 </w:t>
      </w:r>
      <w:r w:rsidRPr="002A3870">
        <w:rPr>
          <w:b w:val="0"/>
          <w:bCs w:val="0"/>
        </w:rPr>
        <w:t xml:space="preserve">           </w:t>
      </w:r>
      <w:r w:rsidR="00ED0DBA" w:rsidRPr="002A3870">
        <w:rPr>
          <w:b w:val="0"/>
          <w:bCs w:val="0"/>
        </w:rPr>
        <w:t>NFTA Public Transit Discount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_Toc211413761 \h </w:instrText>
      </w:r>
      <w:r w:rsidR="00ED0DBA" w:rsidRPr="002A3870">
        <w:rPr>
          <w:b w:val="0"/>
          <w:bCs w:val="0"/>
        </w:rPr>
      </w:r>
      <w:r w:rsidR="00ED0DBA" w:rsidRPr="002A3870">
        <w:rPr>
          <w:b w:val="0"/>
          <w:bCs w:val="0"/>
        </w:rPr>
        <w:fldChar w:fldCharType="separate"/>
      </w:r>
      <w:r w:rsidR="006F27D2">
        <w:rPr>
          <w:b w:val="0"/>
          <w:bCs w:val="0"/>
        </w:rPr>
        <w:t>391</w:t>
      </w:r>
      <w:r w:rsidR="00ED0DBA" w:rsidRPr="002A3870">
        <w:rPr>
          <w:b w:val="0"/>
          <w:bCs w:val="0"/>
        </w:rPr>
        <w:fldChar w:fldCharType="end"/>
      </w:r>
    </w:p>
    <w:p w14:paraId="76EF928E" w14:textId="6784309F"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#40 </w:t>
      </w:r>
      <w:r w:rsidRPr="002A3870">
        <w:rPr>
          <w:b w:val="0"/>
          <w:bCs w:val="0"/>
        </w:rPr>
        <w:t xml:space="preserve">           </w:t>
      </w:r>
      <w:r w:rsidR="00ED0DBA" w:rsidRPr="002A3870">
        <w:rPr>
          <w:b w:val="0"/>
          <w:bCs w:val="0"/>
        </w:rPr>
        <w:t>Variable Start Time Process for 1199/SEIU Members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_Toc211413762 \h </w:instrText>
      </w:r>
      <w:r w:rsidR="00ED0DBA" w:rsidRPr="002A3870">
        <w:rPr>
          <w:b w:val="0"/>
          <w:bCs w:val="0"/>
        </w:rPr>
      </w:r>
      <w:r w:rsidR="00ED0DBA" w:rsidRPr="002A3870">
        <w:rPr>
          <w:b w:val="0"/>
          <w:bCs w:val="0"/>
        </w:rPr>
        <w:fldChar w:fldCharType="separate"/>
      </w:r>
      <w:r w:rsidR="006F27D2">
        <w:rPr>
          <w:b w:val="0"/>
          <w:bCs w:val="0"/>
        </w:rPr>
        <w:t>392</w:t>
      </w:r>
      <w:r w:rsidR="00ED0DBA" w:rsidRPr="002A3870">
        <w:rPr>
          <w:b w:val="0"/>
          <w:bCs w:val="0"/>
        </w:rPr>
        <w:fldChar w:fldCharType="end"/>
      </w:r>
    </w:p>
    <w:p w14:paraId="5FD6553C" w14:textId="554A31D5"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#41 </w:t>
      </w:r>
      <w:r w:rsidRPr="002A3870">
        <w:rPr>
          <w:b w:val="0"/>
          <w:bCs w:val="0"/>
        </w:rPr>
        <w:t xml:space="preserve">           </w:t>
      </w:r>
      <w:r w:rsidR="00ED0DBA" w:rsidRPr="002A3870">
        <w:rPr>
          <w:b w:val="0"/>
          <w:bCs w:val="0"/>
        </w:rPr>
        <w:t>Millard Fillmore Suburban  Procedure for Temporary Closure of Units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_Toc211413763 \h </w:instrText>
      </w:r>
      <w:r w:rsidR="00ED0DBA" w:rsidRPr="002A3870">
        <w:rPr>
          <w:b w:val="0"/>
          <w:bCs w:val="0"/>
        </w:rPr>
      </w:r>
      <w:r w:rsidR="00ED0DBA" w:rsidRPr="002A3870">
        <w:rPr>
          <w:b w:val="0"/>
          <w:bCs w:val="0"/>
        </w:rPr>
        <w:fldChar w:fldCharType="separate"/>
      </w:r>
      <w:r w:rsidR="006F27D2">
        <w:rPr>
          <w:b w:val="0"/>
          <w:bCs w:val="0"/>
        </w:rPr>
        <w:t>392</w:t>
      </w:r>
      <w:r w:rsidR="00ED0DBA" w:rsidRPr="002A3870">
        <w:rPr>
          <w:b w:val="0"/>
          <w:bCs w:val="0"/>
        </w:rPr>
        <w:fldChar w:fldCharType="end"/>
      </w:r>
    </w:p>
    <w:p w14:paraId="3C90BE2E" w14:textId="1A668BB4" w:rsidR="00ED0DBA" w:rsidRPr="002A3870" w:rsidRDefault="00D44113" w:rsidP="00912A2A">
      <w:pPr>
        <w:pStyle w:val="TOC1"/>
        <w:tabs>
          <w:tab w:val="left" w:pos="1440"/>
        </w:tabs>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#42 </w:t>
      </w:r>
      <w:r w:rsidRPr="002A3870">
        <w:rPr>
          <w:b w:val="0"/>
          <w:bCs w:val="0"/>
        </w:rPr>
        <w:t xml:space="preserve">           </w:t>
      </w:r>
      <w:r w:rsidR="00ED0DBA" w:rsidRPr="002A3870">
        <w:rPr>
          <w:b w:val="0"/>
          <w:bCs w:val="0"/>
        </w:rPr>
        <w:t>Service Employees International Union – 1199 SEIU Labor Management Initiatives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_Toc211413764 \h </w:instrText>
      </w:r>
      <w:r w:rsidR="00ED0DBA" w:rsidRPr="002A3870">
        <w:rPr>
          <w:b w:val="0"/>
          <w:bCs w:val="0"/>
        </w:rPr>
      </w:r>
      <w:r w:rsidR="00ED0DBA" w:rsidRPr="002A3870">
        <w:rPr>
          <w:b w:val="0"/>
          <w:bCs w:val="0"/>
        </w:rPr>
        <w:fldChar w:fldCharType="separate"/>
      </w:r>
      <w:r w:rsidR="006F27D2">
        <w:rPr>
          <w:b w:val="0"/>
          <w:bCs w:val="0"/>
        </w:rPr>
        <w:t>393</w:t>
      </w:r>
      <w:r w:rsidR="00ED0DBA" w:rsidRPr="002A3870">
        <w:rPr>
          <w:b w:val="0"/>
          <w:bCs w:val="0"/>
        </w:rPr>
        <w:fldChar w:fldCharType="end"/>
      </w:r>
    </w:p>
    <w:p w14:paraId="17DCCD52" w14:textId="6B0A2B44"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#43 </w:t>
      </w:r>
      <w:r w:rsidRPr="002A3870">
        <w:rPr>
          <w:b w:val="0"/>
          <w:bCs w:val="0"/>
        </w:rPr>
        <w:t xml:space="preserve">           </w:t>
      </w:r>
      <w:r w:rsidR="00ED0DBA" w:rsidRPr="002A3870">
        <w:rPr>
          <w:b w:val="0"/>
          <w:bCs w:val="0"/>
        </w:rPr>
        <w:t>Contracting Out Work / Bargaining Unit Work</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_Toc211413765 \h </w:instrText>
      </w:r>
      <w:r w:rsidR="00ED0DBA" w:rsidRPr="002A3870">
        <w:rPr>
          <w:b w:val="0"/>
          <w:bCs w:val="0"/>
        </w:rPr>
      </w:r>
      <w:r w:rsidR="00ED0DBA" w:rsidRPr="002A3870">
        <w:rPr>
          <w:b w:val="0"/>
          <w:bCs w:val="0"/>
        </w:rPr>
        <w:fldChar w:fldCharType="separate"/>
      </w:r>
      <w:r w:rsidR="006F27D2">
        <w:rPr>
          <w:b w:val="0"/>
          <w:bCs w:val="0"/>
        </w:rPr>
        <w:t>394</w:t>
      </w:r>
      <w:r w:rsidR="00ED0DBA" w:rsidRPr="002A3870">
        <w:rPr>
          <w:b w:val="0"/>
          <w:bCs w:val="0"/>
        </w:rPr>
        <w:fldChar w:fldCharType="end"/>
      </w:r>
    </w:p>
    <w:p w14:paraId="0CBD77C4" w14:textId="002AB65C"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#44 </w:t>
      </w:r>
      <w:r w:rsidRPr="002A3870">
        <w:rPr>
          <w:b w:val="0"/>
          <w:bCs w:val="0"/>
        </w:rPr>
        <w:t xml:space="preserve">           </w:t>
      </w:r>
      <w:r w:rsidR="00ED0DBA" w:rsidRPr="002A3870">
        <w:rPr>
          <w:b w:val="0"/>
          <w:bCs w:val="0"/>
        </w:rPr>
        <w:t>Quarterly Job Review Committee</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_Toc211413766 \h </w:instrText>
      </w:r>
      <w:r w:rsidR="00ED0DBA" w:rsidRPr="002A3870">
        <w:rPr>
          <w:b w:val="0"/>
          <w:bCs w:val="0"/>
        </w:rPr>
      </w:r>
      <w:r w:rsidR="00ED0DBA" w:rsidRPr="002A3870">
        <w:rPr>
          <w:b w:val="0"/>
          <w:bCs w:val="0"/>
        </w:rPr>
        <w:fldChar w:fldCharType="separate"/>
      </w:r>
      <w:r w:rsidR="006F27D2">
        <w:rPr>
          <w:b w:val="0"/>
          <w:bCs w:val="0"/>
        </w:rPr>
        <w:t>396</w:t>
      </w:r>
      <w:r w:rsidR="00ED0DBA" w:rsidRPr="002A3870">
        <w:rPr>
          <w:b w:val="0"/>
          <w:bCs w:val="0"/>
        </w:rPr>
        <w:fldChar w:fldCharType="end"/>
      </w:r>
    </w:p>
    <w:p w14:paraId="5BA85DC9" w14:textId="01A2950F"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#45 </w:t>
      </w:r>
      <w:r w:rsidRPr="002A3870">
        <w:rPr>
          <w:b w:val="0"/>
          <w:bCs w:val="0"/>
        </w:rPr>
        <w:t xml:space="preserve">           </w:t>
      </w:r>
      <w:r w:rsidR="00ED0DBA" w:rsidRPr="002A3870">
        <w:rPr>
          <w:b w:val="0"/>
          <w:bCs w:val="0"/>
        </w:rPr>
        <w:t>Business Office Clerical Overtime at Larkin</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_Toc211413767 \h </w:instrText>
      </w:r>
      <w:r w:rsidR="00ED0DBA" w:rsidRPr="002A3870">
        <w:rPr>
          <w:b w:val="0"/>
          <w:bCs w:val="0"/>
        </w:rPr>
      </w:r>
      <w:r w:rsidR="00ED0DBA" w:rsidRPr="002A3870">
        <w:rPr>
          <w:b w:val="0"/>
          <w:bCs w:val="0"/>
        </w:rPr>
        <w:fldChar w:fldCharType="separate"/>
      </w:r>
      <w:r w:rsidR="006F27D2">
        <w:rPr>
          <w:b w:val="0"/>
          <w:bCs w:val="0"/>
        </w:rPr>
        <w:t>396</w:t>
      </w:r>
      <w:r w:rsidR="00ED0DBA" w:rsidRPr="002A3870">
        <w:rPr>
          <w:b w:val="0"/>
          <w:bCs w:val="0"/>
        </w:rPr>
        <w:fldChar w:fldCharType="end"/>
      </w:r>
    </w:p>
    <w:p w14:paraId="6522E213" w14:textId="553D0550"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#46 </w:t>
      </w:r>
      <w:r w:rsidRPr="002A3870">
        <w:rPr>
          <w:b w:val="0"/>
          <w:bCs w:val="0"/>
        </w:rPr>
        <w:t xml:space="preserve">           </w:t>
      </w:r>
      <w:r w:rsidR="00ED0DBA" w:rsidRPr="002A3870">
        <w:rPr>
          <w:b w:val="0"/>
          <w:bCs w:val="0"/>
        </w:rPr>
        <w:t>Definition of “Closed Unit”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_Toc211413768 \h </w:instrText>
      </w:r>
      <w:r w:rsidR="00ED0DBA" w:rsidRPr="002A3870">
        <w:rPr>
          <w:b w:val="0"/>
          <w:bCs w:val="0"/>
        </w:rPr>
      </w:r>
      <w:r w:rsidR="00ED0DBA" w:rsidRPr="002A3870">
        <w:rPr>
          <w:b w:val="0"/>
          <w:bCs w:val="0"/>
        </w:rPr>
        <w:fldChar w:fldCharType="separate"/>
      </w:r>
      <w:r w:rsidR="006F27D2">
        <w:rPr>
          <w:b w:val="0"/>
          <w:bCs w:val="0"/>
        </w:rPr>
        <w:t>398</w:t>
      </w:r>
      <w:r w:rsidR="00ED0DBA" w:rsidRPr="002A3870">
        <w:rPr>
          <w:b w:val="0"/>
          <w:bCs w:val="0"/>
        </w:rPr>
        <w:fldChar w:fldCharType="end"/>
      </w:r>
    </w:p>
    <w:p w14:paraId="0647EEFD" w14:textId="2101C45D"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#47 </w:t>
      </w:r>
      <w:r w:rsidRPr="002A3870">
        <w:rPr>
          <w:b w:val="0"/>
          <w:bCs w:val="0"/>
        </w:rPr>
        <w:t xml:space="preserve">           </w:t>
      </w:r>
      <w:r w:rsidR="00ED0DBA" w:rsidRPr="002A3870">
        <w:rPr>
          <w:b w:val="0"/>
          <w:bCs w:val="0"/>
        </w:rPr>
        <w:t>APP Security</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_Toc211413769 \h </w:instrText>
      </w:r>
      <w:r w:rsidR="00ED0DBA" w:rsidRPr="002A3870">
        <w:rPr>
          <w:b w:val="0"/>
          <w:bCs w:val="0"/>
        </w:rPr>
      </w:r>
      <w:r w:rsidR="00ED0DBA" w:rsidRPr="002A3870">
        <w:rPr>
          <w:b w:val="0"/>
          <w:bCs w:val="0"/>
        </w:rPr>
        <w:fldChar w:fldCharType="separate"/>
      </w:r>
      <w:r w:rsidR="006F27D2">
        <w:rPr>
          <w:b w:val="0"/>
          <w:bCs w:val="0"/>
        </w:rPr>
        <w:t>398</w:t>
      </w:r>
      <w:r w:rsidR="00ED0DBA" w:rsidRPr="002A3870">
        <w:rPr>
          <w:b w:val="0"/>
          <w:bCs w:val="0"/>
        </w:rPr>
        <w:fldChar w:fldCharType="end"/>
      </w:r>
    </w:p>
    <w:p w14:paraId="10A80B99" w14:textId="5BD6EAF7" w:rsidR="00ED0DBA" w:rsidRPr="002A3870" w:rsidRDefault="00D44113" w:rsidP="00912A2A">
      <w:pPr>
        <w:pStyle w:val="TOC1"/>
        <w:rPr>
          <w:rFonts w:eastAsiaTheme="minorEastAsia"/>
          <w:b w:val="0"/>
          <w:bCs w:val="0"/>
          <w:kern w:val="2"/>
          <w:sz w:val="24"/>
          <w:szCs w:val="24"/>
          <w14:ligatures w14:val="standardContextual"/>
        </w:rPr>
      </w:pPr>
      <w:r w:rsidRPr="002A3870">
        <w:rPr>
          <w:rFonts w:eastAsiaTheme="minorHAnsi"/>
          <w:b w:val="0"/>
          <w:bCs w:val="0"/>
        </w:rPr>
        <w:t>MOU</w:t>
      </w:r>
      <w:r w:rsidR="00ED0DBA" w:rsidRPr="002A3870">
        <w:rPr>
          <w:rFonts w:eastAsiaTheme="minorHAnsi"/>
          <w:b w:val="0"/>
          <w:bCs w:val="0"/>
        </w:rPr>
        <w:t xml:space="preserve"> #48 </w:t>
      </w:r>
      <w:r w:rsidRPr="002A3870">
        <w:rPr>
          <w:rFonts w:eastAsiaTheme="minorHAnsi"/>
          <w:b w:val="0"/>
          <w:bCs w:val="0"/>
        </w:rPr>
        <w:t xml:space="preserve">           </w:t>
      </w:r>
      <w:r w:rsidR="00ED0DBA" w:rsidRPr="002A3870">
        <w:rPr>
          <w:rFonts w:eastAsiaTheme="minorHAnsi"/>
          <w:b w:val="0"/>
          <w:bCs w:val="0"/>
        </w:rPr>
        <w:t>CWA / Millard Fillmore Suburban Cost Center 13317; MFS Maternity Floats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_Toc211413770 \h </w:instrText>
      </w:r>
      <w:r w:rsidR="00ED0DBA" w:rsidRPr="002A3870">
        <w:rPr>
          <w:b w:val="0"/>
          <w:bCs w:val="0"/>
        </w:rPr>
      </w:r>
      <w:r w:rsidR="00ED0DBA" w:rsidRPr="002A3870">
        <w:rPr>
          <w:b w:val="0"/>
          <w:bCs w:val="0"/>
        </w:rPr>
        <w:fldChar w:fldCharType="separate"/>
      </w:r>
      <w:r w:rsidR="006F27D2">
        <w:rPr>
          <w:b w:val="0"/>
          <w:bCs w:val="0"/>
        </w:rPr>
        <w:t>399</w:t>
      </w:r>
      <w:r w:rsidR="00ED0DBA" w:rsidRPr="002A3870">
        <w:rPr>
          <w:b w:val="0"/>
          <w:bCs w:val="0"/>
        </w:rPr>
        <w:fldChar w:fldCharType="end"/>
      </w:r>
    </w:p>
    <w:p w14:paraId="19D19C17" w14:textId="5F00F4FF"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#49 </w:t>
      </w:r>
      <w:r w:rsidRPr="002A3870">
        <w:rPr>
          <w:b w:val="0"/>
          <w:bCs w:val="0"/>
        </w:rPr>
        <w:t xml:space="preserve">           </w:t>
      </w:r>
      <w:r w:rsidR="00ED0DBA" w:rsidRPr="002A3870">
        <w:rPr>
          <w:b w:val="0"/>
          <w:bCs w:val="0"/>
        </w:rPr>
        <w:t>MFSH RN – Weekend Commitment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_Toc211413771 \h </w:instrText>
      </w:r>
      <w:r w:rsidR="00ED0DBA" w:rsidRPr="002A3870">
        <w:rPr>
          <w:b w:val="0"/>
          <w:bCs w:val="0"/>
        </w:rPr>
      </w:r>
      <w:r w:rsidR="00ED0DBA" w:rsidRPr="002A3870">
        <w:rPr>
          <w:b w:val="0"/>
          <w:bCs w:val="0"/>
        </w:rPr>
        <w:fldChar w:fldCharType="separate"/>
      </w:r>
      <w:r w:rsidR="006F27D2">
        <w:rPr>
          <w:b w:val="0"/>
          <w:bCs w:val="0"/>
        </w:rPr>
        <w:t>401</w:t>
      </w:r>
      <w:r w:rsidR="00ED0DBA" w:rsidRPr="002A3870">
        <w:rPr>
          <w:b w:val="0"/>
          <w:bCs w:val="0"/>
        </w:rPr>
        <w:fldChar w:fldCharType="end"/>
      </w:r>
    </w:p>
    <w:p w14:paraId="195DD7FA" w14:textId="42C3D0B9"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#50 </w:t>
      </w:r>
      <w:r w:rsidRPr="002A3870">
        <w:rPr>
          <w:b w:val="0"/>
          <w:bCs w:val="0"/>
        </w:rPr>
        <w:t xml:space="preserve">           </w:t>
      </w:r>
      <w:r w:rsidR="00ED0DBA" w:rsidRPr="002A3870">
        <w:rPr>
          <w:b w:val="0"/>
          <w:bCs w:val="0"/>
        </w:rPr>
        <w:t>Flint Road PSC and Phlebotomy Services / Cost Center 20751</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_Toc211413772 \h </w:instrText>
      </w:r>
      <w:r w:rsidR="00ED0DBA" w:rsidRPr="002A3870">
        <w:rPr>
          <w:b w:val="0"/>
          <w:bCs w:val="0"/>
        </w:rPr>
      </w:r>
      <w:r w:rsidR="00ED0DBA" w:rsidRPr="002A3870">
        <w:rPr>
          <w:b w:val="0"/>
          <w:bCs w:val="0"/>
        </w:rPr>
        <w:fldChar w:fldCharType="separate"/>
      </w:r>
      <w:r w:rsidR="006F27D2">
        <w:rPr>
          <w:b w:val="0"/>
          <w:bCs w:val="0"/>
        </w:rPr>
        <w:t>401</w:t>
      </w:r>
      <w:r w:rsidR="00ED0DBA" w:rsidRPr="002A3870">
        <w:rPr>
          <w:b w:val="0"/>
          <w:bCs w:val="0"/>
        </w:rPr>
        <w:fldChar w:fldCharType="end"/>
      </w:r>
    </w:p>
    <w:p w14:paraId="40335F72" w14:textId="6D2B2D3C"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#51 </w:t>
      </w:r>
      <w:r w:rsidRPr="002A3870">
        <w:rPr>
          <w:b w:val="0"/>
          <w:bCs w:val="0"/>
        </w:rPr>
        <w:t xml:space="preserve">           </w:t>
      </w:r>
      <w:r w:rsidR="00ED0DBA" w:rsidRPr="002A3870">
        <w:rPr>
          <w:b w:val="0"/>
          <w:bCs w:val="0"/>
        </w:rPr>
        <w:t>APP On Call</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_Toc211413773 \h </w:instrText>
      </w:r>
      <w:r w:rsidR="00ED0DBA" w:rsidRPr="002A3870">
        <w:rPr>
          <w:b w:val="0"/>
          <w:bCs w:val="0"/>
        </w:rPr>
      </w:r>
      <w:r w:rsidR="00ED0DBA" w:rsidRPr="002A3870">
        <w:rPr>
          <w:b w:val="0"/>
          <w:bCs w:val="0"/>
        </w:rPr>
        <w:fldChar w:fldCharType="separate"/>
      </w:r>
      <w:r w:rsidR="006F27D2">
        <w:rPr>
          <w:b w:val="0"/>
          <w:bCs w:val="0"/>
        </w:rPr>
        <w:t>403</w:t>
      </w:r>
      <w:r w:rsidR="00ED0DBA" w:rsidRPr="002A3870">
        <w:rPr>
          <w:b w:val="0"/>
          <w:bCs w:val="0"/>
        </w:rPr>
        <w:fldChar w:fldCharType="end"/>
      </w:r>
    </w:p>
    <w:p w14:paraId="0DE17926" w14:textId="2C734372"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#52 </w:t>
      </w:r>
      <w:r w:rsidRPr="002A3870">
        <w:rPr>
          <w:b w:val="0"/>
          <w:bCs w:val="0"/>
        </w:rPr>
        <w:t xml:space="preserve">           </w:t>
      </w:r>
      <w:r w:rsidR="00ED0DBA" w:rsidRPr="002A3870">
        <w:rPr>
          <w:b w:val="0"/>
          <w:bCs w:val="0"/>
        </w:rPr>
        <w:t>Lead Aprons and Associated Protective Equipment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_Toc211413774 \h </w:instrText>
      </w:r>
      <w:r w:rsidR="00ED0DBA" w:rsidRPr="002A3870">
        <w:rPr>
          <w:b w:val="0"/>
          <w:bCs w:val="0"/>
        </w:rPr>
      </w:r>
      <w:r w:rsidR="00ED0DBA" w:rsidRPr="002A3870">
        <w:rPr>
          <w:b w:val="0"/>
          <w:bCs w:val="0"/>
        </w:rPr>
        <w:fldChar w:fldCharType="separate"/>
      </w:r>
      <w:r w:rsidR="006F27D2">
        <w:rPr>
          <w:b w:val="0"/>
          <w:bCs w:val="0"/>
        </w:rPr>
        <w:t>403</w:t>
      </w:r>
      <w:r w:rsidR="00ED0DBA" w:rsidRPr="002A3870">
        <w:rPr>
          <w:b w:val="0"/>
          <w:bCs w:val="0"/>
        </w:rPr>
        <w:fldChar w:fldCharType="end"/>
      </w:r>
    </w:p>
    <w:p w14:paraId="1DF16D64" w14:textId="5CEF2E6D" w:rsidR="00ED0DBA" w:rsidRPr="002A3870" w:rsidRDefault="00A47DFB"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#53 </w:t>
      </w:r>
      <w:r w:rsidRPr="002A3870">
        <w:rPr>
          <w:b w:val="0"/>
          <w:bCs w:val="0"/>
        </w:rPr>
        <w:t xml:space="preserve">           </w:t>
      </w:r>
      <w:r w:rsidR="00ED0DBA" w:rsidRPr="002A3870">
        <w:rPr>
          <w:b w:val="0"/>
          <w:bCs w:val="0"/>
        </w:rPr>
        <w:t>Short Shift Positions for Staffing Support Trial Program</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_Toc211413775 \h </w:instrText>
      </w:r>
      <w:r w:rsidR="00ED0DBA" w:rsidRPr="002A3870">
        <w:rPr>
          <w:b w:val="0"/>
          <w:bCs w:val="0"/>
        </w:rPr>
      </w:r>
      <w:r w:rsidR="00ED0DBA" w:rsidRPr="002A3870">
        <w:rPr>
          <w:b w:val="0"/>
          <w:bCs w:val="0"/>
        </w:rPr>
        <w:fldChar w:fldCharType="separate"/>
      </w:r>
      <w:r w:rsidR="006F27D2">
        <w:rPr>
          <w:b w:val="0"/>
          <w:bCs w:val="0"/>
        </w:rPr>
        <w:t>404</w:t>
      </w:r>
      <w:r w:rsidR="00ED0DBA" w:rsidRPr="002A3870">
        <w:rPr>
          <w:b w:val="0"/>
          <w:bCs w:val="0"/>
        </w:rPr>
        <w:fldChar w:fldCharType="end"/>
      </w:r>
    </w:p>
    <w:p w14:paraId="51FE4CD9" w14:textId="5ED4E669" w:rsidR="00ED0DBA" w:rsidRPr="002A3870" w:rsidRDefault="00A47DFB" w:rsidP="00912A2A">
      <w:pPr>
        <w:pStyle w:val="TOC1"/>
        <w:rPr>
          <w:rFonts w:eastAsiaTheme="minorEastAsia"/>
          <w:b w:val="0"/>
          <w:bCs w:val="0"/>
          <w:kern w:val="2"/>
          <w:sz w:val="24"/>
          <w:szCs w:val="24"/>
          <w14:ligatures w14:val="standardContextual"/>
        </w:rPr>
      </w:pPr>
      <w:r w:rsidRPr="002A3870">
        <w:rPr>
          <w:rFonts w:eastAsia="Calibri"/>
          <w:b w:val="0"/>
          <w:bCs w:val="0"/>
        </w:rPr>
        <w:t>MOU</w:t>
      </w:r>
      <w:r w:rsidR="00ED0DBA" w:rsidRPr="002A3870">
        <w:rPr>
          <w:rFonts w:eastAsia="Calibri"/>
          <w:b w:val="0"/>
          <w:bCs w:val="0"/>
        </w:rPr>
        <w:t xml:space="preserve"> #54 </w:t>
      </w:r>
      <w:r w:rsidRPr="002A3870">
        <w:rPr>
          <w:rFonts w:eastAsia="Calibri"/>
          <w:b w:val="0"/>
          <w:bCs w:val="0"/>
        </w:rPr>
        <w:t xml:space="preserve">           </w:t>
      </w:r>
      <w:r w:rsidR="00ED0DBA" w:rsidRPr="002A3870">
        <w:rPr>
          <w:rFonts w:eastAsia="Calibri"/>
          <w:b w:val="0"/>
          <w:bCs w:val="0"/>
        </w:rPr>
        <w:t>Flint Road Courier Service/Cost Center 20749</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_Toc211413776 \h </w:instrText>
      </w:r>
      <w:r w:rsidR="00ED0DBA" w:rsidRPr="002A3870">
        <w:rPr>
          <w:b w:val="0"/>
          <w:bCs w:val="0"/>
        </w:rPr>
      </w:r>
      <w:r w:rsidR="00ED0DBA" w:rsidRPr="002A3870">
        <w:rPr>
          <w:b w:val="0"/>
          <w:bCs w:val="0"/>
        </w:rPr>
        <w:fldChar w:fldCharType="separate"/>
      </w:r>
      <w:r w:rsidR="006F27D2">
        <w:rPr>
          <w:b w:val="0"/>
          <w:bCs w:val="0"/>
        </w:rPr>
        <w:t>405</w:t>
      </w:r>
      <w:r w:rsidR="00ED0DBA" w:rsidRPr="002A3870">
        <w:rPr>
          <w:b w:val="0"/>
          <w:bCs w:val="0"/>
        </w:rPr>
        <w:fldChar w:fldCharType="end"/>
      </w:r>
    </w:p>
    <w:p w14:paraId="23D71187" w14:textId="289829AE"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#55 </w:t>
      </w:r>
      <w:r w:rsidR="00A47DFB" w:rsidRPr="002A3870">
        <w:rPr>
          <w:b w:val="0"/>
          <w:bCs w:val="0"/>
        </w:rPr>
        <w:t xml:space="preserve">           </w:t>
      </w:r>
      <w:r w:rsidR="00ED0DBA" w:rsidRPr="002A3870">
        <w:rPr>
          <w:b w:val="0"/>
          <w:bCs w:val="0"/>
        </w:rPr>
        <w:t>Obstetrical Critical Care Workgroup</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_Toc211413777 \h </w:instrText>
      </w:r>
      <w:r w:rsidR="00ED0DBA" w:rsidRPr="002A3870">
        <w:rPr>
          <w:b w:val="0"/>
          <w:bCs w:val="0"/>
        </w:rPr>
      </w:r>
      <w:r w:rsidR="00ED0DBA" w:rsidRPr="002A3870">
        <w:rPr>
          <w:b w:val="0"/>
          <w:bCs w:val="0"/>
        </w:rPr>
        <w:fldChar w:fldCharType="separate"/>
      </w:r>
      <w:r w:rsidR="006F27D2">
        <w:rPr>
          <w:b w:val="0"/>
          <w:bCs w:val="0"/>
        </w:rPr>
        <w:t>407</w:t>
      </w:r>
      <w:r w:rsidR="00ED0DBA" w:rsidRPr="002A3870">
        <w:rPr>
          <w:b w:val="0"/>
          <w:bCs w:val="0"/>
        </w:rPr>
        <w:fldChar w:fldCharType="end"/>
      </w:r>
    </w:p>
    <w:p w14:paraId="0CC822B7" w14:textId="7083C263" w:rsidR="00ED0DBA" w:rsidRPr="002A3870" w:rsidRDefault="00D44113" w:rsidP="00912A2A">
      <w:pPr>
        <w:pStyle w:val="TOC1"/>
        <w:ind w:left="1440" w:hanging="1440"/>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#56 </w:t>
      </w:r>
      <w:r w:rsidR="00A47DFB" w:rsidRPr="002A3870">
        <w:rPr>
          <w:b w:val="0"/>
          <w:bCs w:val="0"/>
        </w:rPr>
        <w:t xml:space="preserve">           </w:t>
      </w:r>
      <w:r w:rsidR="00ED0DBA" w:rsidRPr="002A3870">
        <w:rPr>
          <w:b w:val="0"/>
          <w:bCs w:val="0"/>
        </w:rPr>
        <w:t>BGMC Procedure Labs – Cross Training Plan for RNs and Radiological Technologists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_Toc211413778 \h </w:instrText>
      </w:r>
      <w:r w:rsidR="00ED0DBA" w:rsidRPr="002A3870">
        <w:rPr>
          <w:b w:val="0"/>
          <w:bCs w:val="0"/>
        </w:rPr>
      </w:r>
      <w:r w:rsidR="00ED0DBA" w:rsidRPr="002A3870">
        <w:rPr>
          <w:b w:val="0"/>
          <w:bCs w:val="0"/>
        </w:rPr>
        <w:fldChar w:fldCharType="separate"/>
      </w:r>
      <w:r w:rsidR="006F27D2">
        <w:rPr>
          <w:b w:val="0"/>
          <w:bCs w:val="0"/>
        </w:rPr>
        <w:t>407</w:t>
      </w:r>
      <w:r w:rsidR="00ED0DBA" w:rsidRPr="002A3870">
        <w:rPr>
          <w:b w:val="0"/>
          <w:bCs w:val="0"/>
        </w:rPr>
        <w:fldChar w:fldCharType="end"/>
      </w:r>
    </w:p>
    <w:p w14:paraId="74E88292" w14:textId="709E9F01"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#57 </w:t>
      </w:r>
      <w:r w:rsidR="00A47DFB" w:rsidRPr="002A3870">
        <w:rPr>
          <w:b w:val="0"/>
          <w:bCs w:val="0"/>
        </w:rPr>
        <w:t xml:space="preserve">           </w:t>
      </w:r>
      <w:r w:rsidR="00CB1D0C">
        <w:rPr>
          <w:b w:val="0"/>
          <w:bCs w:val="0"/>
        </w:rPr>
        <w:t>GCHOB</w:t>
      </w:r>
      <w:r w:rsidR="00ED0DBA" w:rsidRPr="002A3870">
        <w:rPr>
          <w:b w:val="0"/>
          <w:bCs w:val="0"/>
        </w:rPr>
        <w:t xml:space="preserve"> RN/RT Weekend Scheduling</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_Toc211413779 \h </w:instrText>
      </w:r>
      <w:r w:rsidR="00ED0DBA" w:rsidRPr="002A3870">
        <w:rPr>
          <w:b w:val="0"/>
          <w:bCs w:val="0"/>
        </w:rPr>
      </w:r>
      <w:r w:rsidR="00ED0DBA" w:rsidRPr="002A3870">
        <w:rPr>
          <w:b w:val="0"/>
          <w:bCs w:val="0"/>
        </w:rPr>
        <w:fldChar w:fldCharType="separate"/>
      </w:r>
      <w:r w:rsidR="006F27D2">
        <w:rPr>
          <w:b w:val="0"/>
          <w:bCs w:val="0"/>
        </w:rPr>
        <w:t>409</w:t>
      </w:r>
      <w:r w:rsidR="00ED0DBA" w:rsidRPr="002A3870">
        <w:rPr>
          <w:b w:val="0"/>
          <w:bCs w:val="0"/>
        </w:rPr>
        <w:fldChar w:fldCharType="end"/>
      </w:r>
    </w:p>
    <w:p w14:paraId="16E60ECE" w14:textId="1046E35A"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#58 </w:t>
      </w:r>
      <w:r w:rsidR="00A47DFB" w:rsidRPr="002A3870">
        <w:rPr>
          <w:b w:val="0"/>
          <w:bCs w:val="0"/>
        </w:rPr>
        <w:t xml:space="preserve">           </w:t>
      </w:r>
      <w:r w:rsidR="00ED0DBA" w:rsidRPr="002A3870">
        <w:rPr>
          <w:b w:val="0"/>
          <w:bCs w:val="0"/>
        </w:rPr>
        <w:t>Nurse Assistant Training Program, Nurse Aide Trainee</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_Toc211413780 \h </w:instrText>
      </w:r>
      <w:r w:rsidR="00ED0DBA" w:rsidRPr="002A3870">
        <w:rPr>
          <w:b w:val="0"/>
          <w:bCs w:val="0"/>
        </w:rPr>
      </w:r>
      <w:r w:rsidR="00ED0DBA" w:rsidRPr="002A3870">
        <w:rPr>
          <w:b w:val="0"/>
          <w:bCs w:val="0"/>
        </w:rPr>
        <w:fldChar w:fldCharType="separate"/>
      </w:r>
      <w:r w:rsidR="006F27D2">
        <w:rPr>
          <w:b w:val="0"/>
          <w:bCs w:val="0"/>
        </w:rPr>
        <w:t>411</w:t>
      </w:r>
      <w:r w:rsidR="00ED0DBA" w:rsidRPr="002A3870">
        <w:rPr>
          <w:b w:val="0"/>
          <w:bCs w:val="0"/>
        </w:rPr>
        <w:fldChar w:fldCharType="end"/>
      </w:r>
    </w:p>
    <w:p w14:paraId="12D2C0BE" w14:textId="0A8C9C16"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#59 </w:t>
      </w:r>
      <w:r w:rsidR="00A47DFB" w:rsidRPr="002A3870">
        <w:rPr>
          <w:b w:val="0"/>
          <w:bCs w:val="0"/>
        </w:rPr>
        <w:t xml:space="preserve">           </w:t>
      </w:r>
      <w:r w:rsidR="00ED0DBA" w:rsidRPr="002A3870">
        <w:rPr>
          <w:b w:val="0"/>
          <w:bCs w:val="0"/>
        </w:rPr>
        <w:t>RN Multi Site Float Pools</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_Toc211413781 \h </w:instrText>
      </w:r>
      <w:r w:rsidR="00ED0DBA" w:rsidRPr="002A3870">
        <w:rPr>
          <w:b w:val="0"/>
          <w:bCs w:val="0"/>
        </w:rPr>
      </w:r>
      <w:r w:rsidR="00ED0DBA" w:rsidRPr="002A3870">
        <w:rPr>
          <w:b w:val="0"/>
          <w:bCs w:val="0"/>
        </w:rPr>
        <w:fldChar w:fldCharType="separate"/>
      </w:r>
      <w:r w:rsidR="006F27D2">
        <w:rPr>
          <w:b w:val="0"/>
          <w:bCs w:val="0"/>
        </w:rPr>
        <w:t>413</w:t>
      </w:r>
      <w:r w:rsidR="00ED0DBA" w:rsidRPr="002A3870">
        <w:rPr>
          <w:b w:val="0"/>
          <w:bCs w:val="0"/>
        </w:rPr>
        <w:fldChar w:fldCharType="end"/>
      </w:r>
    </w:p>
    <w:p w14:paraId="3A38EC93" w14:textId="4F4CA7CC"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b w:val="0"/>
          <w:bCs w:val="0"/>
        </w:rPr>
        <w:t xml:space="preserve"> #60</w:t>
      </w:r>
      <w:r w:rsidR="00A47DFB" w:rsidRPr="002A3870">
        <w:rPr>
          <w:b w:val="0"/>
          <w:bCs w:val="0"/>
        </w:rPr>
        <w:t xml:space="preserve">           </w:t>
      </w:r>
      <w:r w:rsidR="00ED0DBA" w:rsidRPr="002A3870">
        <w:rPr>
          <w:b w:val="0"/>
          <w:bCs w:val="0"/>
        </w:rPr>
        <w:t xml:space="preserve"> Multi-Site Electro Neuro Diagnostic Technologist</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_Toc211413782 \h </w:instrText>
      </w:r>
      <w:r w:rsidR="00ED0DBA" w:rsidRPr="002A3870">
        <w:rPr>
          <w:b w:val="0"/>
          <w:bCs w:val="0"/>
        </w:rPr>
      </w:r>
      <w:r w:rsidR="00ED0DBA" w:rsidRPr="002A3870">
        <w:rPr>
          <w:b w:val="0"/>
          <w:bCs w:val="0"/>
        </w:rPr>
        <w:fldChar w:fldCharType="separate"/>
      </w:r>
      <w:r w:rsidR="006F27D2">
        <w:rPr>
          <w:b w:val="0"/>
          <w:bCs w:val="0"/>
        </w:rPr>
        <w:t>414</w:t>
      </w:r>
      <w:r w:rsidR="00ED0DBA" w:rsidRPr="002A3870">
        <w:rPr>
          <w:b w:val="0"/>
          <w:bCs w:val="0"/>
        </w:rPr>
        <w:fldChar w:fldCharType="end"/>
      </w:r>
    </w:p>
    <w:p w14:paraId="34D89C0B" w14:textId="4ACE129A" w:rsidR="00ED0DBA" w:rsidRPr="002A3870" w:rsidRDefault="00D44113" w:rsidP="00912A2A">
      <w:pPr>
        <w:pStyle w:val="TOC1"/>
        <w:rPr>
          <w:rFonts w:eastAsiaTheme="minorEastAsia"/>
          <w:b w:val="0"/>
          <w:bCs w:val="0"/>
          <w:kern w:val="2"/>
          <w:sz w:val="24"/>
          <w:szCs w:val="24"/>
          <w14:ligatures w14:val="standardContextual"/>
        </w:rPr>
      </w:pPr>
      <w:r w:rsidRPr="002A3870">
        <w:rPr>
          <w:b w:val="0"/>
          <w:bCs w:val="0"/>
        </w:rPr>
        <w:t>MOU</w:t>
      </w:r>
      <w:r w:rsidR="00ED0DBA" w:rsidRPr="002A3870">
        <w:rPr>
          <w:rFonts w:eastAsia="Arial"/>
          <w:b w:val="0"/>
          <w:bCs w:val="0"/>
        </w:rPr>
        <w:t xml:space="preserve"> #61 </w:t>
      </w:r>
      <w:r w:rsidR="00A47DFB" w:rsidRPr="002A3870">
        <w:rPr>
          <w:rFonts w:eastAsia="Arial"/>
          <w:b w:val="0"/>
          <w:bCs w:val="0"/>
        </w:rPr>
        <w:t xml:space="preserve">           </w:t>
      </w:r>
      <w:r w:rsidR="00ED0DBA" w:rsidRPr="002A3870">
        <w:rPr>
          <w:rFonts w:eastAsia="Arial"/>
          <w:b w:val="0"/>
          <w:bCs w:val="0"/>
        </w:rPr>
        <w:t>EP CVRT &amp; Special Procedures Nurse in the MFSH EP Lab</w:t>
      </w:r>
      <w:r w:rsidR="00ED0DBA" w:rsidRPr="002A3870">
        <w:rPr>
          <w:b w:val="0"/>
          <w:bCs w:val="0"/>
        </w:rPr>
        <w:tab/>
      </w:r>
      <w:r w:rsidR="00ED0DBA" w:rsidRPr="002A3870">
        <w:rPr>
          <w:b w:val="0"/>
          <w:bCs w:val="0"/>
        </w:rPr>
        <w:fldChar w:fldCharType="begin"/>
      </w:r>
      <w:r w:rsidR="00ED0DBA" w:rsidRPr="002A3870">
        <w:rPr>
          <w:b w:val="0"/>
          <w:bCs w:val="0"/>
        </w:rPr>
        <w:instrText xml:space="preserve"> PAGEREF _Toc211413783 \h </w:instrText>
      </w:r>
      <w:r w:rsidR="00ED0DBA" w:rsidRPr="002A3870">
        <w:rPr>
          <w:b w:val="0"/>
          <w:bCs w:val="0"/>
        </w:rPr>
      </w:r>
      <w:r w:rsidR="00ED0DBA" w:rsidRPr="002A3870">
        <w:rPr>
          <w:b w:val="0"/>
          <w:bCs w:val="0"/>
        </w:rPr>
        <w:fldChar w:fldCharType="separate"/>
      </w:r>
      <w:r w:rsidR="006F27D2">
        <w:rPr>
          <w:b w:val="0"/>
          <w:bCs w:val="0"/>
        </w:rPr>
        <w:t>416</w:t>
      </w:r>
      <w:r w:rsidR="00ED0DBA" w:rsidRPr="002A3870">
        <w:rPr>
          <w:b w:val="0"/>
          <w:bCs w:val="0"/>
        </w:rPr>
        <w:fldChar w:fldCharType="end"/>
      </w:r>
    </w:p>
    <w:p w14:paraId="0705CAC9" w14:textId="7D19CA21" w:rsidR="004B33E5" w:rsidRPr="002A3870" w:rsidRDefault="00ED0DBA" w:rsidP="004B33E5">
      <w:pPr>
        <w:rPr>
          <w:u w:val="single"/>
        </w:rPr>
      </w:pPr>
      <w:r w:rsidRPr="002A3870">
        <w:rPr>
          <w:caps/>
          <w:sz w:val="20"/>
          <w:szCs w:val="20"/>
        </w:rPr>
        <w:fldChar w:fldCharType="end"/>
      </w:r>
    </w:p>
    <w:p w14:paraId="37A45A15" w14:textId="67962B3E" w:rsidR="001A75EC" w:rsidRPr="002A3870" w:rsidRDefault="009D152D" w:rsidP="004B33E5">
      <w:pPr>
        <w:rPr>
          <w:b/>
          <w:bCs/>
        </w:rPr>
      </w:pPr>
      <w:r w:rsidRPr="002A3870">
        <w:rPr>
          <w:bCs/>
        </w:rPr>
        <w:br w:type="page"/>
      </w:r>
    </w:p>
    <w:p w14:paraId="4552ED4E" w14:textId="526008D3" w:rsidR="009B4A40" w:rsidRPr="002A3870" w:rsidRDefault="009B4A40" w:rsidP="00B770D2">
      <w:pPr>
        <w:pStyle w:val="Heading1"/>
      </w:pPr>
      <w:bookmarkStart w:id="0" w:name="_Toc206351724"/>
      <w:bookmarkStart w:id="1" w:name="_Toc211413594"/>
      <w:r w:rsidRPr="002A3870">
        <w:lastRenderedPageBreak/>
        <w:t>Article 1</w:t>
      </w:r>
      <w:r w:rsidR="00763BB5" w:rsidRPr="002A3870">
        <w:br/>
        <w:t>Agreement and Application</w:t>
      </w:r>
      <w:bookmarkEnd w:id="0"/>
      <w:bookmarkEnd w:id="1"/>
      <w:r w:rsidR="00551ED9" w:rsidRPr="002A3870">
        <w:br/>
      </w:r>
    </w:p>
    <w:p w14:paraId="1966ABCB" w14:textId="73010934" w:rsidR="009B4A40" w:rsidRPr="002A3870" w:rsidRDefault="009B4A40" w:rsidP="00C365F0">
      <w:pPr>
        <w:jc w:val="both"/>
      </w:pPr>
      <w:r w:rsidRPr="002A3870">
        <w:t>Section 1.</w:t>
      </w:r>
      <w:r w:rsidRPr="002A3870">
        <w:tab/>
        <w:t>This Master Agreement is entered into by and between Kaleida Health, hereinafter referred to as the Employer; 1199 SEIU United Healthcare Workers East, hereinafter referred to as SEIU and the Communications Workers of America, AFL-CIO, hereinafter referred to as CWA; or collectively as the Unions.</w:t>
      </w:r>
    </w:p>
    <w:p w14:paraId="12D95826" w14:textId="77777777" w:rsidR="009B4A40" w:rsidRPr="002A3870" w:rsidRDefault="009B4A40" w:rsidP="00C365F0">
      <w:pPr>
        <w:jc w:val="both"/>
      </w:pPr>
    </w:p>
    <w:p w14:paraId="371775A2" w14:textId="77777777" w:rsidR="009B4A40" w:rsidRPr="002A3870" w:rsidRDefault="009B4A40" w:rsidP="00C365F0">
      <w:pPr>
        <w:jc w:val="both"/>
      </w:pPr>
      <w:r w:rsidRPr="002A3870">
        <w:t>Section 2.</w:t>
      </w:r>
      <w:r w:rsidRPr="002A3870">
        <w:tab/>
        <w:t>The provisions of this Master Agreement shall supersede and replace the corresponding provisions of any existing bargaining unit agreement that deals with the same issues and shall be incorporated to the exclusion of any other provision referring to the same issues in any initial agreement for a new bargaining unit.</w:t>
      </w:r>
    </w:p>
    <w:p w14:paraId="1A089ACD" w14:textId="77777777" w:rsidR="009B4A40" w:rsidRPr="002A3870" w:rsidRDefault="009B4A40" w:rsidP="00C365F0">
      <w:pPr>
        <w:jc w:val="both"/>
      </w:pPr>
    </w:p>
    <w:p w14:paraId="572760DF" w14:textId="02DE3350" w:rsidR="009B4A40" w:rsidRPr="002A3870" w:rsidRDefault="009B4A40" w:rsidP="00C365F0">
      <w:pPr>
        <w:jc w:val="both"/>
      </w:pPr>
      <w:r w:rsidRPr="002A3870">
        <w:t>Section 3.</w:t>
      </w:r>
      <w:r w:rsidRPr="002A3870">
        <w:tab/>
        <w:t>The terms and conditions of this Master Agreement shall apply to the bargaining units listed in Appendix H and as specifically defined in their respective local bargaining unit agreements with the Employer.</w:t>
      </w:r>
      <w:r w:rsidR="00BF2A98" w:rsidRPr="002A3870">
        <w:t xml:space="preserve"> </w:t>
      </w:r>
    </w:p>
    <w:p w14:paraId="1CBC1FE8" w14:textId="77777777" w:rsidR="009B4A40" w:rsidRPr="002A3870" w:rsidRDefault="009B4A40" w:rsidP="00C365F0">
      <w:pPr>
        <w:jc w:val="both"/>
      </w:pPr>
    </w:p>
    <w:p w14:paraId="7820D966" w14:textId="77777777" w:rsidR="009B4A40" w:rsidRPr="002A3870" w:rsidRDefault="009B4A40" w:rsidP="00C365F0">
      <w:pPr>
        <w:jc w:val="both"/>
      </w:pPr>
    </w:p>
    <w:p w14:paraId="1F412142" w14:textId="6077AFED" w:rsidR="009C2DDE" w:rsidRPr="002A3870" w:rsidRDefault="009C2DDE" w:rsidP="00C365F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2" w:name="_Toc206351725"/>
      <w:bookmarkStart w:id="3" w:name="_Toc211413595"/>
      <w:r w:rsidRPr="002A3870">
        <w:t>Article 2</w:t>
      </w:r>
      <w:r w:rsidR="00DF5CA3" w:rsidRPr="002A3870">
        <w:br/>
        <w:t>Responsible Relationship</w:t>
      </w:r>
      <w:bookmarkEnd w:id="2"/>
      <w:bookmarkEnd w:id="3"/>
    </w:p>
    <w:p w14:paraId="0B8D7432" w14:textId="77777777" w:rsidR="009C2DDE" w:rsidRPr="002A3870" w:rsidRDefault="009C2DDE" w:rsidP="00C365F0">
      <w:pPr>
        <w:jc w:val="both"/>
        <w:rPr>
          <w:b/>
          <w:bCs/>
        </w:rPr>
      </w:pPr>
    </w:p>
    <w:p w14:paraId="4CAF54E4" w14:textId="77777777" w:rsidR="009C2DDE" w:rsidRPr="002A3870" w:rsidRDefault="009C2DDE" w:rsidP="00C365F0">
      <w:pPr>
        <w:jc w:val="both"/>
      </w:pPr>
      <w:r w:rsidRPr="002A3870">
        <w:t>The Employer and the Unions recognize that it is in the best interest of the parties, the employees, and the public that all dealings between them continue to be characterized by mutual responsibility and respect.  To insure that this relation</w:t>
      </w:r>
      <w:r w:rsidRPr="002A3870">
        <w:softHyphen/>
        <w:t>ship continues and improves, the Employer and the Unions and their respective representatives at all levels will apply the terms of this contract fairly in accord with its intent and meaning and consistent with the Unions’ status as exclusive bargaining representatives of all employees covered by this contract.  Each party shall bring to the attention of all employees in the units covered by this contract, including new hires, their purpose to conduct themselves in a spirit of responsibility and respect and of the measures they have agreed upon to insure adherence to this purpose.</w:t>
      </w:r>
    </w:p>
    <w:p w14:paraId="7D58878A" w14:textId="77777777" w:rsidR="0090439A" w:rsidRPr="002A3870" w:rsidRDefault="0090439A" w:rsidP="00C365F0">
      <w:pPr>
        <w:jc w:val="both"/>
      </w:pPr>
    </w:p>
    <w:p w14:paraId="75B2E5D9" w14:textId="30F1EBB6" w:rsidR="0079385A" w:rsidRPr="002A3870" w:rsidRDefault="007B675B" w:rsidP="007B675B">
      <w:pPr>
        <w:pStyle w:val="Heading1"/>
      </w:pPr>
      <w:bookmarkStart w:id="4" w:name="_Toc211413596"/>
      <w:r w:rsidRPr="002A3870">
        <w:t>Article 3</w:t>
      </w:r>
      <w:r w:rsidRPr="002A3870">
        <w:br/>
        <w:t>Recognition</w:t>
      </w:r>
      <w:bookmarkEnd w:id="4"/>
    </w:p>
    <w:p w14:paraId="3CBC3A2E" w14:textId="77777777" w:rsidR="007B675B" w:rsidRPr="002A3870" w:rsidRDefault="007B675B" w:rsidP="00B770D2"/>
    <w:p w14:paraId="4A5399A6" w14:textId="52A0BB7B" w:rsidR="0090439A" w:rsidRPr="002A3870" w:rsidRDefault="006A5418" w:rsidP="00912A2A">
      <w:pPr>
        <w:rPr>
          <w:b/>
        </w:rPr>
      </w:pPr>
      <w:r w:rsidRPr="002A3870">
        <w:rPr>
          <w:b/>
        </w:rPr>
        <w:t>FOR CWA</w:t>
      </w:r>
    </w:p>
    <w:p w14:paraId="043A53CB" w14:textId="77777777" w:rsidR="0090439A" w:rsidRPr="002A3870" w:rsidRDefault="0090439A" w:rsidP="00C365F0">
      <w:pPr>
        <w:ind w:left="720"/>
        <w:jc w:val="both"/>
        <w:rPr>
          <w:b/>
        </w:rPr>
      </w:pPr>
    </w:p>
    <w:p w14:paraId="4CAD538F" w14:textId="77777777" w:rsidR="0090439A" w:rsidRPr="002A3870" w:rsidRDefault="0090439A" w:rsidP="00C365F0">
      <w:pPr>
        <w:jc w:val="both"/>
      </w:pPr>
      <w:r w:rsidRPr="002A3870">
        <w:t>Section 1.</w:t>
      </w:r>
      <w:r w:rsidRPr="002A3870">
        <w:tab/>
        <w:t>The Employer hereby recognizes the Communications Workers of America, AFL-CIO as the exclusive collective bargaining representative for the purpose of collective bargaining with respect to rates of pay, wages, hours of employment, and other conditions of employment, for all of its employees in the collective bargaining units:</w:t>
      </w:r>
    </w:p>
    <w:p w14:paraId="084B8766" w14:textId="77777777" w:rsidR="003C58A3" w:rsidRPr="002A3870" w:rsidRDefault="003C58A3" w:rsidP="00C365F0">
      <w:pPr>
        <w:jc w:val="both"/>
      </w:pPr>
    </w:p>
    <w:p w14:paraId="2535652B" w14:textId="77777777" w:rsidR="0090439A" w:rsidRPr="002A3870" w:rsidRDefault="0090439A" w:rsidP="00C365F0">
      <w:pPr>
        <w:ind w:left="720" w:hanging="720"/>
        <w:jc w:val="both"/>
      </w:pPr>
      <w:r w:rsidRPr="002A3870">
        <w:t>a.)</w:t>
      </w:r>
      <w:r w:rsidRPr="002A3870">
        <w:tab/>
        <w:t xml:space="preserve">The Buffalo General </w:t>
      </w:r>
      <w:r w:rsidR="004F32AB" w:rsidRPr="002A3870">
        <w:t xml:space="preserve">Medical Center </w:t>
      </w:r>
      <w:r w:rsidRPr="002A3870">
        <w:t>Professional Unit (Recognition is in accordance with the Effects Master Agreement dated June 10, 1998, Section 7, Union Recognition):</w:t>
      </w:r>
    </w:p>
    <w:p w14:paraId="0C76E6CF" w14:textId="77777777" w:rsidR="0090439A" w:rsidRPr="002A3870" w:rsidRDefault="0090439A" w:rsidP="00C365F0">
      <w:pPr>
        <w:jc w:val="both"/>
      </w:pPr>
    </w:p>
    <w:p w14:paraId="488151EA" w14:textId="7330BAB6" w:rsidR="004F32AB" w:rsidRPr="002A3870" w:rsidRDefault="004F32AB" w:rsidP="00912A2A">
      <w:pPr>
        <w:ind w:left="720"/>
        <w:jc w:val="both"/>
      </w:pPr>
      <w:r w:rsidRPr="002A3870">
        <w:rPr>
          <w:u w:val="single"/>
        </w:rPr>
        <w:t>Inclusions</w:t>
      </w:r>
      <w:r w:rsidRPr="002A3870">
        <w:t>:  All professional employees employed by Kaleida Health at Buffalo General Medical Center, 100 High Street; Gates Vascular Institute, 875 Ellicott Street</w:t>
      </w:r>
      <w:r w:rsidR="008F1756" w:rsidRPr="002A3870">
        <w:t xml:space="preserve">; </w:t>
      </w:r>
      <w:r w:rsidRPr="002A3870">
        <w:t>High</w:t>
      </w:r>
      <w:r w:rsidR="00330ACE" w:rsidRPr="002A3870">
        <w:t>P</w:t>
      </w:r>
      <w:r w:rsidRPr="002A3870">
        <w:t xml:space="preserve">ointe on Michigan, 1031 Michigan Avenue; Larkin Building, 726 Exchange Street; Kaleida Family Planning Center, </w:t>
      </w:r>
      <w:r w:rsidR="003E3B86" w:rsidRPr="002A3870">
        <w:t xml:space="preserve">1100 </w:t>
      </w:r>
      <w:r w:rsidRPr="002A3870">
        <w:t>Main Street; Hertel-Elmwood Internal Medicine Center,</w:t>
      </w:r>
      <w:r w:rsidR="00AB0A1E" w:rsidRPr="002A3870">
        <w:t xml:space="preserve"> 900</w:t>
      </w:r>
      <w:r w:rsidRPr="002A3870">
        <w:t xml:space="preserve"> Hertel Avenue; North Buffalo Medical Park; 900 Hertel Avenue; 1026 Main Street; 1028 Main Street, will be included in the bargaining unit in the following job titles.</w:t>
      </w:r>
    </w:p>
    <w:p w14:paraId="59264074" w14:textId="77777777" w:rsidR="003E3B86" w:rsidRPr="002A3870" w:rsidRDefault="003E3B86" w:rsidP="00912A2A">
      <w:pPr>
        <w:ind w:left="720"/>
        <w:jc w:val="both"/>
        <w:rPr>
          <w:b/>
        </w:rPr>
      </w:pPr>
    </w:p>
    <w:tbl>
      <w:tblPr>
        <w:tblW w:w="8856" w:type="dxa"/>
        <w:tblInd w:w="982" w:type="dxa"/>
        <w:tblBorders>
          <w:top w:val="nil"/>
          <w:left w:val="nil"/>
          <w:bottom w:val="nil"/>
          <w:right w:val="nil"/>
          <w:insideH w:val="nil"/>
          <w:insideV w:val="nil"/>
        </w:tblBorders>
        <w:tblLayout w:type="fixed"/>
        <w:tblLook w:val="0400" w:firstRow="0" w:lastRow="0" w:firstColumn="0" w:lastColumn="0" w:noHBand="0" w:noVBand="1"/>
      </w:tblPr>
      <w:tblGrid>
        <w:gridCol w:w="4471"/>
        <w:gridCol w:w="4385"/>
      </w:tblGrid>
      <w:tr w:rsidR="003E3B86" w:rsidRPr="002A3870" w14:paraId="1828D92A" w14:textId="77777777" w:rsidTr="00916618">
        <w:tc>
          <w:tcPr>
            <w:tcW w:w="4471" w:type="dxa"/>
          </w:tcPr>
          <w:p w14:paraId="67B06259" w14:textId="77777777" w:rsidR="003E3B86" w:rsidRPr="002A3870" w:rsidRDefault="003E3B86" w:rsidP="00912A2A">
            <w:pPr>
              <w:jc w:val="both"/>
              <w:rPr>
                <w:bCs/>
              </w:rPr>
            </w:pPr>
            <w:r w:rsidRPr="002A3870">
              <w:rPr>
                <w:bCs/>
              </w:rPr>
              <w:t xml:space="preserve">Child Life Specialist </w:t>
            </w:r>
          </w:p>
        </w:tc>
        <w:tc>
          <w:tcPr>
            <w:tcW w:w="4385" w:type="dxa"/>
          </w:tcPr>
          <w:p w14:paraId="74B9D4E2" w14:textId="77777777" w:rsidR="003E3B86" w:rsidRPr="002A3870" w:rsidRDefault="003E3B86" w:rsidP="00912A2A">
            <w:pPr>
              <w:jc w:val="both"/>
            </w:pPr>
            <w:r w:rsidRPr="002A3870">
              <w:t>LTC Financial Specialist</w:t>
            </w:r>
          </w:p>
        </w:tc>
      </w:tr>
      <w:tr w:rsidR="003E3B86" w:rsidRPr="002A3870" w14:paraId="49F8C847" w14:textId="77777777" w:rsidTr="00916618">
        <w:tc>
          <w:tcPr>
            <w:tcW w:w="4471" w:type="dxa"/>
          </w:tcPr>
          <w:p w14:paraId="721FEBDC" w14:textId="77777777" w:rsidR="003E3B86" w:rsidRPr="002A3870" w:rsidRDefault="003E3B86" w:rsidP="00912A2A">
            <w:pPr>
              <w:jc w:val="both"/>
            </w:pPr>
            <w:r w:rsidRPr="002A3870">
              <w:t>Clinical Dietician</w:t>
            </w:r>
          </w:p>
        </w:tc>
        <w:tc>
          <w:tcPr>
            <w:tcW w:w="4385" w:type="dxa"/>
          </w:tcPr>
          <w:p w14:paraId="4DA83B53" w14:textId="77777777" w:rsidR="003E3B86" w:rsidRPr="002A3870" w:rsidRDefault="003E3B86" w:rsidP="00912A2A">
            <w:pPr>
              <w:jc w:val="both"/>
            </w:pPr>
            <w:r w:rsidRPr="002A3870">
              <w:t>Nutritional Support Service Dietician</w:t>
            </w:r>
          </w:p>
        </w:tc>
      </w:tr>
      <w:tr w:rsidR="003E3B86" w:rsidRPr="002A3870" w14:paraId="1AB931EE" w14:textId="77777777" w:rsidTr="00916618">
        <w:tc>
          <w:tcPr>
            <w:tcW w:w="4471" w:type="dxa"/>
          </w:tcPr>
          <w:p w14:paraId="68281F90" w14:textId="77777777" w:rsidR="003E3B86" w:rsidRPr="002A3870" w:rsidRDefault="003E3B86" w:rsidP="00912A2A">
            <w:pPr>
              <w:jc w:val="both"/>
            </w:pPr>
            <w:r w:rsidRPr="002A3870">
              <w:t>Clinical Laboratory Scientist</w:t>
            </w:r>
          </w:p>
        </w:tc>
        <w:tc>
          <w:tcPr>
            <w:tcW w:w="4385" w:type="dxa"/>
          </w:tcPr>
          <w:p w14:paraId="664FB3FF" w14:textId="77777777" w:rsidR="003E3B86" w:rsidRPr="002A3870" w:rsidRDefault="003E3B86" w:rsidP="00912A2A">
            <w:pPr>
              <w:jc w:val="both"/>
            </w:pPr>
            <w:r w:rsidRPr="002A3870">
              <w:t xml:space="preserve">Physical Therapist </w:t>
            </w:r>
          </w:p>
        </w:tc>
      </w:tr>
      <w:tr w:rsidR="003E3B86" w:rsidRPr="002A3870" w14:paraId="13EA9890" w14:textId="77777777" w:rsidTr="00916618">
        <w:tc>
          <w:tcPr>
            <w:tcW w:w="4471" w:type="dxa"/>
          </w:tcPr>
          <w:p w14:paraId="4DBD2757" w14:textId="77777777" w:rsidR="003E3B86" w:rsidRPr="002A3870" w:rsidRDefault="003E3B86" w:rsidP="00912A2A">
            <w:pPr>
              <w:jc w:val="both"/>
            </w:pPr>
            <w:r w:rsidRPr="002A3870">
              <w:t>Clinical Pharmacy Coordinator</w:t>
            </w:r>
          </w:p>
        </w:tc>
        <w:tc>
          <w:tcPr>
            <w:tcW w:w="4385" w:type="dxa"/>
          </w:tcPr>
          <w:p w14:paraId="6C9B1111" w14:textId="77777777" w:rsidR="003E3B86" w:rsidRPr="002A3870" w:rsidRDefault="003E3B86" w:rsidP="00912A2A">
            <w:pPr>
              <w:jc w:val="both"/>
            </w:pPr>
            <w:r w:rsidRPr="002A3870">
              <w:t>Occupational Therapist</w:t>
            </w:r>
          </w:p>
        </w:tc>
      </w:tr>
      <w:tr w:rsidR="003E3B86" w:rsidRPr="002A3870" w14:paraId="3B3ED393" w14:textId="77777777" w:rsidTr="00916618">
        <w:tc>
          <w:tcPr>
            <w:tcW w:w="4471" w:type="dxa"/>
          </w:tcPr>
          <w:p w14:paraId="29EB88A2" w14:textId="77777777" w:rsidR="003E3B86" w:rsidRPr="002A3870" w:rsidRDefault="003E3B86" w:rsidP="00912A2A">
            <w:pPr>
              <w:jc w:val="both"/>
            </w:pPr>
            <w:r w:rsidRPr="002A3870">
              <w:lastRenderedPageBreak/>
              <w:t>Clinical Staff Pharmacist</w:t>
            </w:r>
          </w:p>
        </w:tc>
        <w:tc>
          <w:tcPr>
            <w:tcW w:w="4385" w:type="dxa"/>
          </w:tcPr>
          <w:p w14:paraId="4BE56ACB" w14:textId="77777777" w:rsidR="003E3B86" w:rsidRPr="002A3870" w:rsidRDefault="003E3B86" w:rsidP="00912A2A">
            <w:pPr>
              <w:jc w:val="both"/>
            </w:pPr>
            <w:r w:rsidRPr="002A3870">
              <w:t>Physician Assistant</w:t>
            </w:r>
          </w:p>
        </w:tc>
      </w:tr>
      <w:tr w:rsidR="003E3B86" w:rsidRPr="002A3870" w14:paraId="22A8720D" w14:textId="77777777" w:rsidTr="00916618">
        <w:tc>
          <w:tcPr>
            <w:tcW w:w="4471" w:type="dxa"/>
          </w:tcPr>
          <w:p w14:paraId="74478278" w14:textId="77777777" w:rsidR="003E3B86" w:rsidRPr="002A3870" w:rsidRDefault="003E3B86" w:rsidP="00912A2A">
            <w:pPr>
              <w:jc w:val="both"/>
            </w:pPr>
            <w:r w:rsidRPr="002A3870">
              <w:t>Community Educator</w:t>
            </w:r>
          </w:p>
        </w:tc>
        <w:tc>
          <w:tcPr>
            <w:tcW w:w="4385" w:type="dxa"/>
          </w:tcPr>
          <w:p w14:paraId="76652E26" w14:textId="77777777" w:rsidR="003E3B86" w:rsidRPr="002A3870" w:rsidRDefault="003E3B86" w:rsidP="00912A2A">
            <w:pPr>
              <w:jc w:val="both"/>
            </w:pPr>
            <w:r w:rsidRPr="002A3870">
              <w:t>Point of Care Liaison</w:t>
            </w:r>
          </w:p>
        </w:tc>
      </w:tr>
      <w:tr w:rsidR="003E3B86" w:rsidRPr="002A3870" w14:paraId="0E9738B4" w14:textId="77777777" w:rsidTr="00916618">
        <w:tc>
          <w:tcPr>
            <w:tcW w:w="4471" w:type="dxa"/>
          </w:tcPr>
          <w:p w14:paraId="332C1525" w14:textId="77777777" w:rsidR="003E3B86" w:rsidRPr="002A3870" w:rsidRDefault="003E3B86" w:rsidP="00912A2A">
            <w:pPr>
              <w:jc w:val="both"/>
            </w:pPr>
            <w:r w:rsidRPr="002A3870">
              <w:t>Counselor III CSW R</w:t>
            </w:r>
          </w:p>
        </w:tc>
        <w:tc>
          <w:tcPr>
            <w:tcW w:w="4385" w:type="dxa"/>
          </w:tcPr>
          <w:p w14:paraId="3D33FDAA" w14:textId="77777777" w:rsidR="003E3B86" w:rsidRPr="002A3870" w:rsidRDefault="003E3B86" w:rsidP="00912A2A">
            <w:pPr>
              <w:jc w:val="both"/>
            </w:pPr>
            <w:r w:rsidRPr="002A3870">
              <w:t>Recreational Therapist</w:t>
            </w:r>
          </w:p>
        </w:tc>
      </w:tr>
      <w:tr w:rsidR="003E3B86" w:rsidRPr="002A3870" w14:paraId="3913A80C" w14:textId="77777777" w:rsidTr="00916618">
        <w:tc>
          <w:tcPr>
            <w:tcW w:w="4471" w:type="dxa"/>
          </w:tcPr>
          <w:p w14:paraId="5A6711FA" w14:textId="77777777" w:rsidR="003E3B86" w:rsidRPr="002A3870" w:rsidRDefault="003E3B86" w:rsidP="00912A2A">
            <w:pPr>
              <w:jc w:val="both"/>
            </w:pPr>
            <w:r w:rsidRPr="002A3870">
              <w:t>Counselor IV</w:t>
            </w:r>
          </w:p>
        </w:tc>
        <w:tc>
          <w:tcPr>
            <w:tcW w:w="4385" w:type="dxa"/>
          </w:tcPr>
          <w:p w14:paraId="3F2993B0" w14:textId="77777777" w:rsidR="003E3B86" w:rsidRPr="002A3870" w:rsidRDefault="003E3B86" w:rsidP="00912A2A">
            <w:pPr>
              <w:jc w:val="both"/>
            </w:pPr>
            <w:r w:rsidRPr="002A3870">
              <w:t>Senior Clinical Laboratory Scientist</w:t>
            </w:r>
          </w:p>
        </w:tc>
      </w:tr>
      <w:tr w:rsidR="003E3B86" w:rsidRPr="002A3870" w14:paraId="611A3B27" w14:textId="77777777" w:rsidTr="00916618">
        <w:tc>
          <w:tcPr>
            <w:tcW w:w="4471" w:type="dxa"/>
          </w:tcPr>
          <w:p w14:paraId="4222976C" w14:textId="77777777" w:rsidR="003E3B86" w:rsidRPr="002A3870" w:rsidRDefault="003E3B86" w:rsidP="00912A2A">
            <w:pPr>
              <w:jc w:val="both"/>
            </w:pPr>
            <w:r w:rsidRPr="002A3870">
              <w:t>Cytotechnologist</w:t>
            </w:r>
          </w:p>
        </w:tc>
        <w:tc>
          <w:tcPr>
            <w:tcW w:w="4385" w:type="dxa"/>
          </w:tcPr>
          <w:p w14:paraId="4417D384" w14:textId="77777777" w:rsidR="003E3B86" w:rsidRPr="002A3870" w:rsidRDefault="003E3B86" w:rsidP="00912A2A">
            <w:pPr>
              <w:jc w:val="both"/>
            </w:pPr>
            <w:r w:rsidRPr="002A3870">
              <w:t>Social Worker MSW</w:t>
            </w:r>
          </w:p>
        </w:tc>
      </w:tr>
      <w:tr w:rsidR="003E3B86" w:rsidRPr="002A3870" w14:paraId="6F9F3AA9" w14:textId="77777777" w:rsidTr="00916618">
        <w:tc>
          <w:tcPr>
            <w:tcW w:w="4471" w:type="dxa"/>
          </w:tcPr>
          <w:p w14:paraId="465C3CF5" w14:textId="77777777" w:rsidR="003E3B86" w:rsidRPr="002A3870" w:rsidRDefault="003E3B86" w:rsidP="00912A2A">
            <w:pPr>
              <w:jc w:val="both"/>
            </w:pPr>
            <w:r w:rsidRPr="002A3870">
              <w:t>Exercise Physiologist</w:t>
            </w:r>
          </w:p>
        </w:tc>
        <w:tc>
          <w:tcPr>
            <w:tcW w:w="4385" w:type="dxa"/>
          </w:tcPr>
          <w:p w14:paraId="5B9B4B29" w14:textId="77777777" w:rsidR="003E3B86" w:rsidRPr="002A3870" w:rsidRDefault="003E3B86" w:rsidP="00912A2A">
            <w:pPr>
              <w:jc w:val="both"/>
            </w:pPr>
            <w:r w:rsidRPr="002A3870">
              <w:t>Social Worker BSW</w:t>
            </w:r>
          </w:p>
        </w:tc>
      </w:tr>
      <w:tr w:rsidR="003E3B86" w:rsidRPr="002A3870" w14:paraId="174257D5" w14:textId="77777777" w:rsidTr="00916618">
        <w:tc>
          <w:tcPr>
            <w:tcW w:w="4471" w:type="dxa"/>
          </w:tcPr>
          <w:p w14:paraId="4A9A4C45" w14:textId="77777777" w:rsidR="003E3B86" w:rsidRPr="002A3870" w:rsidRDefault="003E3B86" w:rsidP="00912A2A">
            <w:pPr>
              <w:jc w:val="both"/>
            </w:pPr>
            <w:r w:rsidRPr="002A3870">
              <w:t>Graduate Pharmacist</w:t>
            </w:r>
          </w:p>
        </w:tc>
        <w:tc>
          <w:tcPr>
            <w:tcW w:w="4385" w:type="dxa"/>
          </w:tcPr>
          <w:p w14:paraId="1C6CDC0B" w14:textId="77777777" w:rsidR="003E3B86" w:rsidRPr="002A3870" w:rsidRDefault="003E3B86" w:rsidP="00912A2A">
            <w:pPr>
              <w:jc w:val="both"/>
            </w:pPr>
            <w:r w:rsidRPr="002A3870">
              <w:t>Speech Language Pathologist</w:t>
            </w:r>
          </w:p>
        </w:tc>
      </w:tr>
      <w:tr w:rsidR="003E3B86" w:rsidRPr="002A3870" w14:paraId="2782E0A5" w14:textId="77777777" w:rsidTr="00916618">
        <w:tc>
          <w:tcPr>
            <w:tcW w:w="4471" w:type="dxa"/>
          </w:tcPr>
          <w:p w14:paraId="673044F1" w14:textId="77777777" w:rsidR="003E3B86" w:rsidRPr="002A3870" w:rsidRDefault="003E3B86" w:rsidP="00912A2A">
            <w:pPr>
              <w:jc w:val="both"/>
            </w:pPr>
            <w:r w:rsidRPr="002A3870">
              <w:t>Lead Clinical Dietician</w:t>
            </w:r>
          </w:p>
        </w:tc>
        <w:tc>
          <w:tcPr>
            <w:tcW w:w="4385" w:type="dxa"/>
          </w:tcPr>
          <w:p w14:paraId="41D1C517" w14:textId="77777777" w:rsidR="003E3B86" w:rsidRPr="002A3870" w:rsidRDefault="003E3B86" w:rsidP="00912A2A">
            <w:pPr>
              <w:jc w:val="both"/>
            </w:pPr>
            <w:r w:rsidRPr="002A3870">
              <w:t>Staff Counselor – Behavioral Health</w:t>
            </w:r>
          </w:p>
        </w:tc>
      </w:tr>
      <w:tr w:rsidR="003E3B86" w:rsidRPr="002A3870" w14:paraId="187706E8" w14:textId="77777777" w:rsidTr="00916618">
        <w:tc>
          <w:tcPr>
            <w:tcW w:w="4471" w:type="dxa"/>
          </w:tcPr>
          <w:p w14:paraId="62F0D2E3" w14:textId="77777777" w:rsidR="003E3B86" w:rsidRPr="002A3870" w:rsidRDefault="003E3B86" w:rsidP="00912A2A">
            <w:pPr>
              <w:jc w:val="both"/>
            </w:pPr>
            <w:r w:rsidRPr="002A3870">
              <w:t>Lead Clinical Laboratory Scientist</w:t>
            </w:r>
          </w:p>
        </w:tc>
        <w:tc>
          <w:tcPr>
            <w:tcW w:w="4385" w:type="dxa"/>
          </w:tcPr>
          <w:p w14:paraId="4BD72A1A" w14:textId="77777777" w:rsidR="003E3B86" w:rsidRPr="002A3870" w:rsidRDefault="003E3B86" w:rsidP="00912A2A">
            <w:pPr>
              <w:jc w:val="both"/>
            </w:pPr>
            <w:r w:rsidRPr="002A3870">
              <w:t>Staff Counselor I</w:t>
            </w:r>
          </w:p>
        </w:tc>
      </w:tr>
      <w:tr w:rsidR="003E3B86" w:rsidRPr="002A3870" w14:paraId="3C07C93C" w14:textId="77777777" w:rsidTr="00916618">
        <w:tc>
          <w:tcPr>
            <w:tcW w:w="4471" w:type="dxa"/>
          </w:tcPr>
          <w:p w14:paraId="2950B57E" w14:textId="77777777" w:rsidR="003E3B86" w:rsidRPr="00D7218C" w:rsidRDefault="003E3B86" w:rsidP="00D7218C">
            <w:pPr>
              <w:ind w:firstLine="8"/>
              <w:rPr>
                <w:sz w:val="22"/>
                <w:szCs w:val="22"/>
              </w:rPr>
            </w:pPr>
            <w:r w:rsidRPr="00D7218C">
              <w:rPr>
                <w:sz w:val="22"/>
                <w:szCs w:val="22"/>
              </w:rPr>
              <w:t>Lead Counselor II Inpatient Behavioral Health</w:t>
            </w:r>
          </w:p>
        </w:tc>
        <w:tc>
          <w:tcPr>
            <w:tcW w:w="4385" w:type="dxa"/>
          </w:tcPr>
          <w:p w14:paraId="184F79FE" w14:textId="77777777" w:rsidR="003E3B86" w:rsidRPr="002A3870" w:rsidRDefault="003E3B86" w:rsidP="00912A2A">
            <w:pPr>
              <w:jc w:val="both"/>
            </w:pPr>
            <w:r w:rsidRPr="002A3870">
              <w:t xml:space="preserve">Staff Counselor II Adult OP </w:t>
            </w:r>
          </w:p>
        </w:tc>
      </w:tr>
      <w:tr w:rsidR="003E3B86" w:rsidRPr="002A3870" w14:paraId="267EC3F6" w14:textId="77777777" w:rsidTr="00916618">
        <w:tc>
          <w:tcPr>
            <w:tcW w:w="4471" w:type="dxa"/>
          </w:tcPr>
          <w:p w14:paraId="11BFD2F9" w14:textId="77777777" w:rsidR="003E3B86" w:rsidRPr="002A3870" w:rsidRDefault="003E3B86" w:rsidP="00912A2A">
            <w:pPr>
              <w:jc w:val="both"/>
            </w:pPr>
            <w:r w:rsidRPr="002A3870">
              <w:t>Lead Counselor IV</w:t>
            </w:r>
          </w:p>
        </w:tc>
        <w:tc>
          <w:tcPr>
            <w:tcW w:w="4385" w:type="dxa"/>
          </w:tcPr>
          <w:p w14:paraId="070D5B93" w14:textId="77777777" w:rsidR="003E3B86" w:rsidRPr="002A3870" w:rsidRDefault="003E3B86" w:rsidP="00912A2A">
            <w:pPr>
              <w:jc w:val="both"/>
            </w:pPr>
            <w:r w:rsidRPr="002A3870">
              <w:t xml:space="preserve">Staff Counselor II Case Management </w:t>
            </w:r>
          </w:p>
        </w:tc>
      </w:tr>
      <w:tr w:rsidR="003E3B86" w:rsidRPr="002A3870" w14:paraId="104534FB" w14:textId="77777777" w:rsidTr="00916618">
        <w:tc>
          <w:tcPr>
            <w:tcW w:w="4471" w:type="dxa"/>
          </w:tcPr>
          <w:p w14:paraId="683078A0" w14:textId="77777777" w:rsidR="003E3B86" w:rsidRPr="002A3870" w:rsidRDefault="003E3B86" w:rsidP="00912A2A">
            <w:pPr>
              <w:jc w:val="both"/>
            </w:pPr>
            <w:r w:rsidRPr="002A3870">
              <w:t>Lead Counselor IV Adult OP Svcs</w:t>
            </w:r>
          </w:p>
        </w:tc>
        <w:tc>
          <w:tcPr>
            <w:tcW w:w="4385" w:type="dxa"/>
          </w:tcPr>
          <w:p w14:paraId="26907E2C" w14:textId="77777777" w:rsidR="003E3B86" w:rsidRPr="002A3870" w:rsidRDefault="003E3B86" w:rsidP="00912A2A">
            <w:pPr>
              <w:jc w:val="both"/>
            </w:pPr>
            <w:r w:rsidRPr="002A3870">
              <w:t>Staff Counselor II Case Mgmt –MICAID</w:t>
            </w:r>
          </w:p>
        </w:tc>
      </w:tr>
      <w:tr w:rsidR="003E3B86" w:rsidRPr="002A3870" w14:paraId="24B94305" w14:textId="77777777" w:rsidTr="00916618">
        <w:tc>
          <w:tcPr>
            <w:tcW w:w="4471" w:type="dxa"/>
          </w:tcPr>
          <w:p w14:paraId="4A0E303D" w14:textId="77777777" w:rsidR="003E3B86" w:rsidRPr="002A3870" w:rsidRDefault="003E3B86" w:rsidP="00912A2A">
            <w:pPr>
              <w:jc w:val="both"/>
            </w:pPr>
            <w:r w:rsidRPr="002A3870">
              <w:t>Lead Counselor IV Case Mgmt</w:t>
            </w:r>
          </w:p>
        </w:tc>
        <w:tc>
          <w:tcPr>
            <w:tcW w:w="4385" w:type="dxa"/>
          </w:tcPr>
          <w:p w14:paraId="1D5D70B3" w14:textId="77777777" w:rsidR="003E3B86" w:rsidRPr="002A3870" w:rsidRDefault="003E3B86" w:rsidP="00912A2A">
            <w:pPr>
              <w:jc w:val="both"/>
            </w:pPr>
            <w:r w:rsidRPr="002A3870">
              <w:t>Staff Counselor II MS</w:t>
            </w:r>
          </w:p>
        </w:tc>
      </w:tr>
      <w:tr w:rsidR="003E3B86" w:rsidRPr="002A3870" w14:paraId="5F7B65FB" w14:textId="77777777" w:rsidTr="00916618">
        <w:tc>
          <w:tcPr>
            <w:tcW w:w="4471" w:type="dxa"/>
          </w:tcPr>
          <w:p w14:paraId="724CCEEF" w14:textId="77777777" w:rsidR="003E3B86" w:rsidRPr="002A3870" w:rsidRDefault="003E3B86" w:rsidP="00912A2A">
            <w:pPr>
              <w:jc w:val="both"/>
            </w:pPr>
            <w:r w:rsidRPr="002A3870">
              <w:t>Lead Counselor IV Cont Day Treat</w:t>
            </w:r>
          </w:p>
        </w:tc>
        <w:tc>
          <w:tcPr>
            <w:tcW w:w="4385" w:type="dxa"/>
          </w:tcPr>
          <w:p w14:paraId="07ABA8E7" w14:textId="77777777" w:rsidR="003E3B86" w:rsidRPr="002A3870" w:rsidRDefault="003E3B86" w:rsidP="00912A2A">
            <w:pPr>
              <w:jc w:val="both"/>
            </w:pPr>
            <w:r w:rsidRPr="002A3870">
              <w:t>Staff Counselor III Adult</w:t>
            </w:r>
          </w:p>
        </w:tc>
      </w:tr>
      <w:tr w:rsidR="003E3B86" w:rsidRPr="002A3870" w14:paraId="25C084A4" w14:textId="77777777" w:rsidTr="00916618">
        <w:tc>
          <w:tcPr>
            <w:tcW w:w="4471" w:type="dxa"/>
          </w:tcPr>
          <w:p w14:paraId="1C0433A4" w14:textId="77777777" w:rsidR="003E3B86" w:rsidRPr="002A3870" w:rsidRDefault="003E3B86" w:rsidP="00912A2A">
            <w:pPr>
              <w:jc w:val="both"/>
            </w:pPr>
            <w:r w:rsidRPr="002A3870">
              <w:t>Lead Counselor V</w:t>
            </w:r>
          </w:p>
        </w:tc>
        <w:tc>
          <w:tcPr>
            <w:tcW w:w="4385" w:type="dxa"/>
          </w:tcPr>
          <w:p w14:paraId="683DCBCE" w14:textId="77777777" w:rsidR="003E3B86" w:rsidRPr="002A3870" w:rsidRDefault="003E3B86" w:rsidP="00912A2A">
            <w:pPr>
              <w:jc w:val="both"/>
            </w:pPr>
            <w:r w:rsidRPr="002A3870">
              <w:t>Staff Counselor III Case Management</w:t>
            </w:r>
          </w:p>
        </w:tc>
      </w:tr>
      <w:tr w:rsidR="003E3B86" w:rsidRPr="002A3870" w14:paraId="6A97ED0E" w14:textId="77777777" w:rsidTr="00916618">
        <w:tc>
          <w:tcPr>
            <w:tcW w:w="4471" w:type="dxa"/>
          </w:tcPr>
          <w:p w14:paraId="65AD4325" w14:textId="77777777" w:rsidR="003E3B86" w:rsidRPr="002A3870" w:rsidRDefault="003E3B86" w:rsidP="00912A2A">
            <w:pPr>
              <w:jc w:val="both"/>
            </w:pPr>
            <w:r w:rsidRPr="002A3870">
              <w:t>Lead Cytotechnologist</w:t>
            </w:r>
          </w:p>
        </w:tc>
        <w:tc>
          <w:tcPr>
            <w:tcW w:w="4385" w:type="dxa"/>
          </w:tcPr>
          <w:p w14:paraId="42F5CBCA" w14:textId="77777777" w:rsidR="003E3B86" w:rsidRPr="002A3870" w:rsidRDefault="003E3B86" w:rsidP="00912A2A">
            <w:pPr>
              <w:jc w:val="both"/>
            </w:pPr>
            <w:r w:rsidRPr="002A3870">
              <w:t>Staff Counselor IV</w:t>
            </w:r>
          </w:p>
        </w:tc>
      </w:tr>
      <w:tr w:rsidR="003E3B86" w:rsidRPr="002A3870" w14:paraId="72C222DC" w14:textId="77777777" w:rsidTr="00916618">
        <w:tc>
          <w:tcPr>
            <w:tcW w:w="4471" w:type="dxa"/>
          </w:tcPr>
          <w:p w14:paraId="616E28C5" w14:textId="77777777" w:rsidR="003E3B86" w:rsidRPr="002A3870" w:rsidRDefault="003E3B86" w:rsidP="00912A2A">
            <w:pPr>
              <w:jc w:val="both"/>
            </w:pPr>
            <w:r w:rsidRPr="002A3870">
              <w:t>Lead Occupational Therapist</w:t>
            </w:r>
          </w:p>
        </w:tc>
        <w:tc>
          <w:tcPr>
            <w:tcW w:w="4385" w:type="dxa"/>
          </w:tcPr>
          <w:p w14:paraId="5A1F02FA" w14:textId="77777777" w:rsidR="003E3B86" w:rsidRPr="002A3870" w:rsidRDefault="003E3B86" w:rsidP="00912A2A">
            <w:pPr>
              <w:jc w:val="both"/>
            </w:pPr>
            <w:r w:rsidRPr="002A3870">
              <w:t>Staff Counselor IV Adult OP</w:t>
            </w:r>
          </w:p>
        </w:tc>
      </w:tr>
      <w:tr w:rsidR="003E3B86" w:rsidRPr="002A3870" w14:paraId="0AE28A45" w14:textId="77777777" w:rsidTr="00916618">
        <w:tc>
          <w:tcPr>
            <w:tcW w:w="4471" w:type="dxa"/>
          </w:tcPr>
          <w:p w14:paraId="1CC03D4C" w14:textId="77777777" w:rsidR="003E3B86" w:rsidRPr="002A3870" w:rsidRDefault="003E3B86" w:rsidP="00912A2A">
            <w:pPr>
              <w:jc w:val="both"/>
            </w:pPr>
            <w:r w:rsidRPr="002A3870">
              <w:t>Lead Physical Therapist</w:t>
            </w:r>
          </w:p>
        </w:tc>
        <w:tc>
          <w:tcPr>
            <w:tcW w:w="4385" w:type="dxa"/>
          </w:tcPr>
          <w:p w14:paraId="15FC4B54" w14:textId="77777777" w:rsidR="003E3B86" w:rsidRPr="002A3870" w:rsidRDefault="003E3B86" w:rsidP="00912A2A">
            <w:pPr>
              <w:jc w:val="both"/>
            </w:pPr>
            <w:r w:rsidRPr="002A3870">
              <w:t>Staff Pharmacist</w:t>
            </w:r>
          </w:p>
        </w:tc>
      </w:tr>
      <w:tr w:rsidR="003E3B86" w:rsidRPr="002A3870" w14:paraId="110BAC03" w14:textId="77777777" w:rsidTr="00916618">
        <w:tc>
          <w:tcPr>
            <w:tcW w:w="4471" w:type="dxa"/>
          </w:tcPr>
          <w:p w14:paraId="2FDF27C0" w14:textId="77777777" w:rsidR="003E3B86" w:rsidRPr="002A3870" w:rsidRDefault="003E3B86" w:rsidP="00C365F0">
            <w:pPr>
              <w:jc w:val="both"/>
            </w:pPr>
            <w:r w:rsidRPr="002A3870">
              <w:t>Lead Speech Language Pathologist</w:t>
            </w:r>
          </w:p>
        </w:tc>
        <w:tc>
          <w:tcPr>
            <w:tcW w:w="4385" w:type="dxa"/>
          </w:tcPr>
          <w:p w14:paraId="1F04AA72" w14:textId="77777777" w:rsidR="003E3B86" w:rsidRPr="002A3870" w:rsidRDefault="003E3B86" w:rsidP="00912A2A">
            <w:pPr>
              <w:jc w:val="both"/>
            </w:pPr>
            <w:r w:rsidRPr="002A3870">
              <w:t>SW Financial Counselor</w:t>
            </w:r>
          </w:p>
        </w:tc>
      </w:tr>
      <w:tr w:rsidR="003E3B86" w:rsidRPr="002A3870" w14:paraId="0B978BAE" w14:textId="77777777" w:rsidTr="00916618">
        <w:tc>
          <w:tcPr>
            <w:tcW w:w="4471" w:type="dxa"/>
          </w:tcPr>
          <w:p w14:paraId="07D2A557" w14:textId="77777777" w:rsidR="003E3B86" w:rsidRPr="002A3870" w:rsidRDefault="003E3B86" w:rsidP="00C365F0">
            <w:pPr>
              <w:jc w:val="both"/>
            </w:pPr>
            <w:r w:rsidRPr="002A3870">
              <w:t>Lead Staff Counselor II</w:t>
            </w:r>
          </w:p>
        </w:tc>
        <w:tc>
          <w:tcPr>
            <w:tcW w:w="4385" w:type="dxa"/>
          </w:tcPr>
          <w:p w14:paraId="371DC190" w14:textId="77777777" w:rsidR="003E3B86" w:rsidRPr="002A3870" w:rsidRDefault="003E3B86" w:rsidP="00C365F0">
            <w:pPr>
              <w:jc w:val="both"/>
            </w:pPr>
            <w:r w:rsidRPr="002A3870">
              <w:t>Transition Placement Coach</w:t>
            </w:r>
          </w:p>
        </w:tc>
      </w:tr>
      <w:tr w:rsidR="003E3B86" w:rsidRPr="002A3870" w14:paraId="11149CC9" w14:textId="77777777" w:rsidTr="00916618">
        <w:tc>
          <w:tcPr>
            <w:tcW w:w="4471" w:type="dxa"/>
          </w:tcPr>
          <w:p w14:paraId="4FD647EF" w14:textId="77777777" w:rsidR="003E3B86" w:rsidRPr="002A3870" w:rsidRDefault="003E3B86" w:rsidP="00912A2A">
            <w:pPr>
              <w:jc w:val="both"/>
            </w:pPr>
            <w:r w:rsidRPr="002A3870">
              <w:t>LTC Financial Counselor</w:t>
            </w:r>
          </w:p>
        </w:tc>
        <w:tc>
          <w:tcPr>
            <w:tcW w:w="4385" w:type="dxa"/>
          </w:tcPr>
          <w:p w14:paraId="6A927EBA" w14:textId="77777777" w:rsidR="003E3B86" w:rsidRPr="002A3870" w:rsidRDefault="003E3B86" w:rsidP="00912A2A">
            <w:pPr>
              <w:jc w:val="both"/>
            </w:pPr>
          </w:p>
        </w:tc>
      </w:tr>
    </w:tbl>
    <w:p w14:paraId="0140FBD1" w14:textId="77777777" w:rsidR="003E3B86" w:rsidRPr="002A3870" w:rsidRDefault="003E3B86" w:rsidP="00C365F0">
      <w:pPr>
        <w:ind w:left="720"/>
        <w:jc w:val="both"/>
        <w:rPr>
          <w:u w:val="single"/>
        </w:rPr>
      </w:pPr>
    </w:p>
    <w:p w14:paraId="3E2FF08A" w14:textId="77777777" w:rsidR="00330ACE" w:rsidRPr="002A3870" w:rsidRDefault="00330ACE" w:rsidP="00C365F0">
      <w:pPr>
        <w:ind w:left="720"/>
        <w:jc w:val="both"/>
      </w:pPr>
      <w:r w:rsidRPr="002A3870">
        <w:rPr>
          <w:u w:val="single"/>
        </w:rPr>
        <w:t>Exclusions</w:t>
      </w:r>
      <w:r w:rsidRPr="002A3870">
        <w:t>:   All other employees, guards and supervisors as defined.</w:t>
      </w:r>
    </w:p>
    <w:p w14:paraId="502BB6D9" w14:textId="77777777" w:rsidR="0090439A" w:rsidRPr="002A3870" w:rsidRDefault="0090439A" w:rsidP="00C365F0">
      <w:pPr>
        <w:ind w:left="720"/>
        <w:jc w:val="both"/>
      </w:pPr>
      <w:r w:rsidRPr="002A3870">
        <w:tab/>
      </w:r>
      <w:r w:rsidRPr="002A3870">
        <w:tab/>
      </w:r>
      <w:r w:rsidRPr="002A3870">
        <w:tab/>
      </w:r>
      <w:r w:rsidRPr="002A3870">
        <w:tab/>
      </w:r>
      <w:r w:rsidRPr="002A3870">
        <w:tab/>
      </w:r>
      <w:r w:rsidRPr="002A3870">
        <w:tab/>
      </w:r>
    </w:p>
    <w:p w14:paraId="38127F12" w14:textId="77777777" w:rsidR="0090439A" w:rsidRPr="002A3870" w:rsidRDefault="0090439A" w:rsidP="00912A2A">
      <w:pPr>
        <w:ind w:left="720" w:hanging="720"/>
        <w:jc w:val="both"/>
      </w:pPr>
      <w:r w:rsidRPr="002A3870">
        <w:t>b.)</w:t>
      </w:r>
      <w:r w:rsidRPr="002A3870">
        <w:tab/>
        <w:t xml:space="preserve">The Buffalo General </w:t>
      </w:r>
      <w:r w:rsidR="00F03329" w:rsidRPr="002A3870">
        <w:t xml:space="preserve">Medical Center </w:t>
      </w:r>
      <w:r w:rsidRPr="002A3870">
        <w:t>Registered Nurse Unit (certified by the National Labor Relations Board in Case 3-RC-8244):</w:t>
      </w:r>
    </w:p>
    <w:p w14:paraId="38A1A005" w14:textId="77777777" w:rsidR="0090439A" w:rsidRPr="002A3870" w:rsidRDefault="0090439A" w:rsidP="00912A2A">
      <w:pPr>
        <w:jc w:val="both"/>
      </w:pPr>
    </w:p>
    <w:p w14:paraId="2B84A86C" w14:textId="05AF0E0D" w:rsidR="00330ACE" w:rsidRPr="002A3870" w:rsidRDefault="0090439A" w:rsidP="00912A2A">
      <w:pPr>
        <w:ind w:left="720"/>
        <w:jc w:val="both"/>
      </w:pPr>
      <w:r w:rsidRPr="002A3870">
        <w:rPr>
          <w:u w:val="single"/>
        </w:rPr>
        <w:t>Inclusions</w:t>
      </w:r>
      <w:r w:rsidRPr="002A3870">
        <w:t xml:space="preserve">:   </w:t>
      </w:r>
      <w:r w:rsidR="00330ACE" w:rsidRPr="002A3870">
        <w:t>Except as excluded below, registered professional nurses, in all categories of employment, employed at Kaleida Health at Buffalo General Medical Center, 100 High Street; Gates Vascular Institute, 875 Ellicott Street; High</w:t>
      </w:r>
      <w:r w:rsidR="00F03329" w:rsidRPr="002A3870">
        <w:t>P</w:t>
      </w:r>
      <w:r w:rsidR="00330ACE" w:rsidRPr="002A3870">
        <w:t xml:space="preserve">ointe on Michigan, 1031 Michigan Avenue; Larkin Building, 726 Exchange Street; the Kaleida Family Planning Center, </w:t>
      </w:r>
      <w:r w:rsidR="003E3B86" w:rsidRPr="002A3870">
        <w:t xml:space="preserve">1100 </w:t>
      </w:r>
      <w:r w:rsidR="00330ACE" w:rsidRPr="002A3870">
        <w:t>Main Street; Hertel Elmwood Internal Medicine Center,</w:t>
      </w:r>
      <w:r w:rsidR="008F1756" w:rsidRPr="002A3870">
        <w:rPr>
          <w:b/>
        </w:rPr>
        <w:t xml:space="preserve"> </w:t>
      </w:r>
      <w:r w:rsidR="00AB0A1E" w:rsidRPr="002A3870">
        <w:t>900</w:t>
      </w:r>
      <w:r w:rsidR="00330ACE" w:rsidRPr="002A3870">
        <w:t xml:space="preserve"> Hertel Avenue; North Buffalo Medical Park, 900 Hertel; Herman Badillo Bilingual Academy, 315 Carolina Street; 1026 Main Street; 1028 Main Street, will be included in the bargaining unit, in the following job titles:</w:t>
      </w:r>
    </w:p>
    <w:p w14:paraId="1B3E1173" w14:textId="77777777" w:rsidR="0090439A" w:rsidRPr="002A3870" w:rsidRDefault="0090439A" w:rsidP="00912A2A">
      <w:pPr>
        <w:ind w:left="720"/>
        <w:jc w:val="both"/>
      </w:pPr>
      <w:r w:rsidRPr="002A3870">
        <w:tab/>
      </w:r>
    </w:p>
    <w:tbl>
      <w:tblPr>
        <w:tblW w:w="9108" w:type="dxa"/>
        <w:tblInd w:w="862" w:type="dxa"/>
        <w:tblBorders>
          <w:top w:val="nil"/>
          <w:left w:val="nil"/>
          <w:bottom w:val="nil"/>
          <w:right w:val="nil"/>
          <w:insideH w:val="nil"/>
          <w:insideV w:val="nil"/>
        </w:tblBorders>
        <w:tblLayout w:type="fixed"/>
        <w:tblLook w:val="0400" w:firstRow="0" w:lastRow="0" w:firstColumn="0" w:lastColumn="0" w:noHBand="0" w:noVBand="1"/>
      </w:tblPr>
      <w:tblGrid>
        <w:gridCol w:w="4428"/>
        <w:gridCol w:w="4680"/>
      </w:tblGrid>
      <w:tr w:rsidR="003E3B86" w:rsidRPr="002A3870" w14:paraId="0A7E7BCB" w14:textId="77777777" w:rsidTr="00916618">
        <w:tc>
          <w:tcPr>
            <w:tcW w:w="4428" w:type="dxa"/>
          </w:tcPr>
          <w:p w14:paraId="4BD470A7" w14:textId="77777777" w:rsidR="003E3B86" w:rsidRPr="002A3870" w:rsidRDefault="003E3B86" w:rsidP="00912A2A">
            <w:pPr>
              <w:jc w:val="both"/>
            </w:pPr>
            <w:r w:rsidRPr="002A3870">
              <w:t>Ambulatory Care Nurse</w:t>
            </w:r>
          </w:p>
        </w:tc>
        <w:tc>
          <w:tcPr>
            <w:tcW w:w="4680" w:type="dxa"/>
          </w:tcPr>
          <w:p w14:paraId="2FF2A3B1" w14:textId="77777777" w:rsidR="003E3B86" w:rsidRPr="002A3870" w:rsidRDefault="003E3B86" w:rsidP="00912A2A">
            <w:pPr>
              <w:jc w:val="both"/>
            </w:pPr>
            <w:r w:rsidRPr="002A3870">
              <w:t>Medical Surgical Nurse</w:t>
            </w:r>
          </w:p>
        </w:tc>
      </w:tr>
      <w:tr w:rsidR="003E3B86" w:rsidRPr="002A3870" w14:paraId="7F97F54A" w14:textId="77777777" w:rsidTr="00916618">
        <w:tc>
          <w:tcPr>
            <w:tcW w:w="4428" w:type="dxa"/>
          </w:tcPr>
          <w:p w14:paraId="315FE0F5" w14:textId="77777777" w:rsidR="003E3B86" w:rsidRPr="002A3870" w:rsidRDefault="003E3B86" w:rsidP="00912A2A">
            <w:pPr>
              <w:jc w:val="both"/>
            </w:pPr>
            <w:r w:rsidRPr="002A3870">
              <w:t>Behavioral Health Nurse</w:t>
            </w:r>
          </w:p>
        </w:tc>
        <w:tc>
          <w:tcPr>
            <w:tcW w:w="4680" w:type="dxa"/>
          </w:tcPr>
          <w:p w14:paraId="4645D20C" w14:textId="77777777" w:rsidR="003E3B86" w:rsidRPr="002A3870" w:rsidRDefault="003E3B86" w:rsidP="00912A2A">
            <w:pPr>
              <w:jc w:val="both"/>
            </w:pPr>
            <w:r w:rsidRPr="002A3870">
              <w:t>Neurosurgery Liaison Nurse</w:t>
            </w:r>
          </w:p>
        </w:tc>
      </w:tr>
      <w:tr w:rsidR="003E3B86" w:rsidRPr="002A3870" w14:paraId="4620D220" w14:textId="77777777" w:rsidTr="00916618">
        <w:tc>
          <w:tcPr>
            <w:tcW w:w="4428" w:type="dxa"/>
          </w:tcPr>
          <w:p w14:paraId="03AA1D69" w14:textId="77777777" w:rsidR="003E3B86" w:rsidRPr="002A3870" w:rsidRDefault="003E3B86" w:rsidP="00912A2A">
            <w:pPr>
              <w:jc w:val="both"/>
            </w:pPr>
            <w:r w:rsidRPr="002A3870">
              <w:t>Cardiac Services Nurse</w:t>
            </w:r>
          </w:p>
        </w:tc>
        <w:tc>
          <w:tcPr>
            <w:tcW w:w="4680" w:type="dxa"/>
          </w:tcPr>
          <w:p w14:paraId="3036ECA2" w14:textId="77777777" w:rsidR="003E3B86" w:rsidRPr="002A3870" w:rsidRDefault="003E3B86" w:rsidP="00912A2A">
            <w:pPr>
              <w:jc w:val="both"/>
            </w:pPr>
            <w:r w:rsidRPr="002A3870">
              <w:t>Nurse Counselor</w:t>
            </w:r>
          </w:p>
        </w:tc>
      </w:tr>
      <w:tr w:rsidR="003E3B86" w:rsidRPr="002A3870" w14:paraId="4216A678" w14:textId="77777777" w:rsidTr="00916618">
        <w:tc>
          <w:tcPr>
            <w:tcW w:w="4428" w:type="dxa"/>
          </w:tcPr>
          <w:p w14:paraId="7429F634" w14:textId="77777777" w:rsidR="003E3B86" w:rsidRPr="002A3870" w:rsidRDefault="003E3B86" w:rsidP="00912A2A">
            <w:pPr>
              <w:jc w:val="both"/>
            </w:pPr>
            <w:r w:rsidRPr="002A3870">
              <w:t>Clinical Nurse Educator</w:t>
            </w:r>
          </w:p>
        </w:tc>
        <w:tc>
          <w:tcPr>
            <w:tcW w:w="4680" w:type="dxa"/>
          </w:tcPr>
          <w:p w14:paraId="08D72E44" w14:textId="77777777" w:rsidR="003E3B86" w:rsidRPr="002A3870" w:rsidRDefault="003E3B86" w:rsidP="00912A2A">
            <w:pPr>
              <w:jc w:val="both"/>
            </w:pPr>
            <w:r w:rsidRPr="002A3870">
              <w:t>Nurse Educator MS</w:t>
            </w:r>
          </w:p>
        </w:tc>
      </w:tr>
      <w:tr w:rsidR="003E3B86" w:rsidRPr="002A3870" w14:paraId="21DF8FD4" w14:textId="77777777" w:rsidTr="00916618">
        <w:tc>
          <w:tcPr>
            <w:tcW w:w="4428" w:type="dxa"/>
          </w:tcPr>
          <w:p w14:paraId="79FD132C" w14:textId="77777777" w:rsidR="003E3B86" w:rsidRPr="002A3870" w:rsidRDefault="003E3B86" w:rsidP="00912A2A">
            <w:pPr>
              <w:jc w:val="both"/>
            </w:pPr>
            <w:r w:rsidRPr="002A3870">
              <w:t>Clinical Nurse Educator MS</w:t>
            </w:r>
          </w:p>
        </w:tc>
        <w:tc>
          <w:tcPr>
            <w:tcW w:w="4680" w:type="dxa"/>
          </w:tcPr>
          <w:p w14:paraId="7CD5670E" w14:textId="77777777" w:rsidR="003E3B86" w:rsidRPr="002A3870" w:rsidRDefault="003E3B86" w:rsidP="00912A2A">
            <w:pPr>
              <w:jc w:val="both"/>
            </w:pPr>
            <w:r w:rsidRPr="002A3870">
              <w:t>Nurse Practitioner</w:t>
            </w:r>
          </w:p>
        </w:tc>
      </w:tr>
      <w:tr w:rsidR="003E3B86" w:rsidRPr="002A3870" w14:paraId="0A114A2A" w14:textId="77777777" w:rsidTr="00916618">
        <w:tc>
          <w:tcPr>
            <w:tcW w:w="4428" w:type="dxa"/>
          </w:tcPr>
          <w:p w14:paraId="189D88B7" w14:textId="77777777" w:rsidR="003E3B86" w:rsidRPr="002A3870" w:rsidRDefault="003E3B86" w:rsidP="00912A2A">
            <w:pPr>
              <w:jc w:val="both"/>
            </w:pPr>
            <w:r w:rsidRPr="002A3870">
              <w:t>Clinical Nurse Facilitator</w:t>
            </w:r>
          </w:p>
        </w:tc>
        <w:tc>
          <w:tcPr>
            <w:tcW w:w="4680" w:type="dxa"/>
          </w:tcPr>
          <w:p w14:paraId="6E92A001" w14:textId="77777777" w:rsidR="003E3B86" w:rsidRPr="002A3870" w:rsidRDefault="003E3B86" w:rsidP="00912A2A">
            <w:pPr>
              <w:jc w:val="both"/>
            </w:pPr>
            <w:r w:rsidRPr="002A3870">
              <w:t>Nurse Practitioner Behavioral Health</w:t>
            </w:r>
          </w:p>
        </w:tc>
      </w:tr>
      <w:tr w:rsidR="003E3B86" w:rsidRPr="002A3870" w14:paraId="09BD580F" w14:textId="77777777" w:rsidTr="00916618">
        <w:tc>
          <w:tcPr>
            <w:tcW w:w="4428" w:type="dxa"/>
          </w:tcPr>
          <w:p w14:paraId="5456F437" w14:textId="77777777" w:rsidR="003E3B86" w:rsidRPr="002A3870" w:rsidRDefault="003E3B86" w:rsidP="00912A2A">
            <w:pPr>
              <w:jc w:val="both"/>
              <w:rPr>
                <w:bCs/>
              </w:rPr>
            </w:pPr>
            <w:r w:rsidRPr="002A3870">
              <w:rPr>
                <w:bCs/>
              </w:rPr>
              <w:t>Clinical Nurse Mentor</w:t>
            </w:r>
          </w:p>
        </w:tc>
        <w:tc>
          <w:tcPr>
            <w:tcW w:w="4680" w:type="dxa"/>
          </w:tcPr>
          <w:p w14:paraId="26E3BC59" w14:textId="77777777" w:rsidR="003E3B86" w:rsidRPr="002A3870" w:rsidRDefault="003E3B86" w:rsidP="00912A2A">
            <w:pPr>
              <w:jc w:val="both"/>
              <w:rPr>
                <w:b/>
              </w:rPr>
            </w:pPr>
            <w:r w:rsidRPr="002A3870">
              <w:t>OR Service Line Coordinator</w:t>
            </w:r>
          </w:p>
        </w:tc>
      </w:tr>
      <w:tr w:rsidR="003E3B86" w:rsidRPr="002A3870" w14:paraId="427806BA" w14:textId="77777777" w:rsidTr="00916618">
        <w:tc>
          <w:tcPr>
            <w:tcW w:w="4428" w:type="dxa"/>
          </w:tcPr>
          <w:p w14:paraId="3FE7F3FE" w14:textId="77777777" w:rsidR="003E3B86" w:rsidRPr="002A3870" w:rsidRDefault="003E3B86" w:rsidP="00912A2A">
            <w:pPr>
              <w:jc w:val="both"/>
            </w:pPr>
            <w:r w:rsidRPr="002A3870">
              <w:t>Clinical Nurse Specialist</w:t>
            </w:r>
          </w:p>
        </w:tc>
        <w:tc>
          <w:tcPr>
            <w:tcW w:w="4680" w:type="dxa"/>
          </w:tcPr>
          <w:p w14:paraId="4088281F" w14:textId="77777777" w:rsidR="003E3B86" w:rsidRPr="002A3870" w:rsidRDefault="003E3B86" w:rsidP="00912A2A">
            <w:pPr>
              <w:jc w:val="both"/>
            </w:pPr>
            <w:r w:rsidRPr="002A3870">
              <w:t>Patient Care Coordinator</w:t>
            </w:r>
          </w:p>
        </w:tc>
      </w:tr>
      <w:tr w:rsidR="003E3B86" w:rsidRPr="002A3870" w14:paraId="6A021E18" w14:textId="77777777" w:rsidTr="00916618">
        <w:tc>
          <w:tcPr>
            <w:tcW w:w="4428" w:type="dxa"/>
          </w:tcPr>
          <w:p w14:paraId="11A6E2C4" w14:textId="77777777" w:rsidR="003E3B86" w:rsidRPr="002A3870" w:rsidRDefault="003E3B86" w:rsidP="00912A2A">
            <w:pPr>
              <w:jc w:val="both"/>
            </w:pPr>
            <w:r w:rsidRPr="002A3870">
              <w:t>Clinical Nurse Specialist Neurology</w:t>
            </w:r>
          </w:p>
        </w:tc>
        <w:tc>
          <w:tcPr>
            <w:tcW w:w="4680" w:type="dxa"/>
          </w:tcPr>
          <w:p w14:paraId="4A5640D6" w14:textId="77777777" w:rsidR="003E3B86" w:rsidRPr="002A3870" w:rsidRDefault="003E3B86" w:rsidP="00912A2A">
            <w:pPr>
              <w:jc w:val="both"/>
            </w:pPr>
            <w:r w:rsidRPr="002A3870">
              <w:t>Perioperative Clinical Nurse Educator (BS)</w:t>
            </w:r>
          </w:p>
        </w:tc>
      </w:tr>
      <w:tr w:rsidR="003E3B86" w:rsidRPr="002A3870" w14:paraId="306B1917" w14:textId="77777777" w:rsidTr="00916618">
        <w:tc>
          <w:tcPr>
            <w:tcW w:w="4428" w:type="dxa"/>
          </w:tcPr>
          <w:p w14:paraId="6E495C14" w14:textId="77777777" w:rsidR="003E3B86" w:rsidRPr="002A3870" w:rsidRDefault="003E3B86" w:rsidP="00912A2A">
            <w:pPr>
              <w:jc w:val="both"/>
            </w:pPr>
            <w:r w:rsidRPr="002A3870">
              <w:t xml:space="preserve">Clinical Patient Transfer Coordinator </w:t>
            </w:r>
          </w:p>
        </w:tc>
        <w:tc>
          <w:tcPr>
            <w:tcW w:w="4680" w:type="dxa"/>
          </w:tcPr>
          <w:p w14:paraId="0F5E518C" w14:textId="77777777" w:rsidR="003E3B86" w:rsidRPr="002A3870" w:rsidRDefault="003E3B86" w:rsidP="00912A2A">
            <w:pPr>
              <w:jc w:val="both"/>
            </w:pPr>
            <w:r w:rsidRPr="002A3870">
              <w:t>Perioperative Clinical Nurse Educator (MS)</w:t>
            </w:r>
          </w:p>
        </w:tc>
      </w:tr>
      <w:tr w:rsidR="003E3B86" w:rsidRPr="002A3870" w14:paraId="22908E33" w14:textId="77777777" w:rsidTr="00916618">
        <w:tc>
          <w:tcPr>
            <w:tcW w:w="4428" w:type="dxa"/>
          </w:tcPr>
          <w:p w14:paraId="17AE47CC" w14:textId="77777777" w:rsidR="003E3B86" w:rsidRPr="002A3870" w:rsidRDefault="003E3B86" w:rsidP="00912A2A">
            <w:pPr>
              <w:jc w:val="both"/>
            </w:pPr>
            <w:r w:rsidRPr="002A3870">
              <w:t>Clinical Stroke Coordinator</w:t>
            </w:r>
          </w:p>
        </w:tc>
        <w:tc>
          <w:tcPr>
            <w:tcW w:w="4680" w:type="dxa"/>
          </w:tcPr>
          <w:p w14:paraId="140518AE" w14:textId="77777777" w:rsidR="003E3B86" w:rsidRPr="002A3870" w:rsidRDefault="003E3B86" w:rsidP="00912A2A">
            <w:pPr>
              <w:jc w:val="both"/>
            </w:pPr>
            <w:r w:rsidRPr="002A3870">
              <w:t>RN First Assistant</w:t>
            </w:r>
          </w:p>
        </w:tc>
      </w:tr>
      <w:tr w:rsidR="003E3B86" w:rsidRPr="002A3870" w14:paraId="3BBE0F03" w14:textId="77777777" w:rsidTr="00916618">
        <w:tc>
          <w:tcPr>
            <w:tcW w:w="4428" w:type="dxa"/>
          </w:tcPr>
          <w:p w14:paraId="1EABFCD7" w14:textId="77777777" w:rsidR="003E3B86" w:rsidRPr="002A3870" w:rsidRDefault="003E3B86" w:rsidP="00912A2A">
            <w:pPr>
              <w:jc w:val="both"/>
            </w:pPr>
            <w:r w:rsidRPr="002A3870">
              <w:t>Critical Care Family Liaison</w:t>
            </w:r>
          </w:p>
        </w:tc>
        <w:tc>
          <w:tcPr>
            <w:tcW w:w="4680" w:type="dxa"/>
          </w:tcPr>
          <w:p w14:paraId="470F946E" w14:textId="77777777" w:rsidR="003E3B86" w:rsidRPr="002A3870" w:rsidRDefault="003E3B86" w:rsidP="00912A2A">
            <w:pPr>
              <w:jc w:val="both"/>
            </w:pPr>
            <w:r w:rsidRPr="002A3870">
              <w:t>Special Procedures Nurse</w:t>
            </w:r>
          </w:p>
        </w:tc>
      </w:tr>
      <w:tr w:rsidR="003E3B86" w:rsidRPr="002A3870" w14:paraId="0A15C769" w14:textId="77777777" w:rsidTr="00916618">
        <w:tc>
          <w:tcPr>
            <w:tcW w:w="4428" w:type="dxa"/>
          </w:tcPr>
          <w:p w14:paraId="0552B1C5" w14:textId="77777777" w:rsidR="003E3B86" w:rsidRPr="002A3870" w:rsidRDefault="003E3B86" w:rsidP="00912A2A">
            <w:pPr>
              <w:jc w:val="both"/>
            </w:pPr>
            <w:r w:rsidRPr="002A3870">
              <w:t>Critical Care Nurse</w:t>
            </w:r>
          </w:p>
        </w:tc>
        <w:tc>
          <w:tcPr>
            <w:tcW w:w="4680" w:type="dxa"/>
          </w:tcPr>
          <w:p w14:paraId="507A9793" w14:textId="77777777" w:rsidR="003E3B86" w:rsidRPr="002A3870" w:rsidRDefault="003E3B86" w:rsidP="00912A2A">
            <w:pPr>
              <w:jc w:val="both"/>
            </w:pPr>
            <w:r w:rsidRPr="002A3870">
              <w:t>Staff Nurse SNF</w:t>
            </w:r>
          </w:p>
        </w:tc>
      </w:tr>
      <w:tr w:rsidR="003E3B86" w:rsidRPr="002A3870" w14:paraId="7E2F0705" w14:textId="77777777" w:rsidTr="00916618">
        <w:tc>
          <w:tcPr>
            <w:tcW w:w="4428" w:type="dxa"/>
          </w:tcPr>
          <w:p w14:paraId="008FB4EE" w14:textId="77777777" w:rsidR="003E3B86" w:rsidRPr="002A3870" w:rsidRDefault="003E3B86" w:rsidP="00912A2A">
            <w:pPr>
              <w:jc w:val="both"/>
            </w:pPr>
            <w:r w:rsidRPr="002A3870">
              <w:t>Denials Management Coordinator</w:t>
            </w:r>
          </w:p>
        </w:tc>
        <w:tc>
          <w:tcPr>
            <w:tcW w:w="4680" w:type="dxa"/>
          </w:tcPr>
          <w:p w14:paraId="241CC144" w14:textId="77777777" w:rsidR="003E3B86" w:rsidRPr="002A3870" w:rsidRDefault="003E3B86" w:rsidP="00912A2A">
            <w:pPr>
              <w:jc w:val="both"/>
            </w:pPr>
            <w:r w:rsidRPr="002A3870">
              <w:t>Surgical Services Nurse</w:t>
            </w:r>
          </w:p>
        </w:tc>
      </w:tr>
      <w:tr w:rsidR="003E3B86" w:rsidRPr="002A3870" w14:paraId="47688F8B" w14:textId="77777777" w:rsidTr="00916618">
        <w:tc>
          <w:tcPr>
            <w:tcW w:w="4428" w:type="dxa"/>
          </w:tcPr>
          <w:p w14:paraId="6D2D54CB" w14:textId="77777777" w:rsidR="003E3B86" w:rsidRPr="002A3870" w:rsidRDefault="003E3B86" w:rsidP="00912A2A">
            <w:pPr>
              <w:jc w:val="both"/>
            </w:pPr>
            <w:r w:rsidRPr="002A3870">
              <w:t>Enterostomal Therapist</w:t>
            </w:r>
          </w:p>
        </w:tc>
        <w:tc>
          <w:tcPr>
            <w:tcW w:w="4680" w:type="dxa"/>
          </w:tcPr>
          <w:p w14:paraId="7F1AEFA5" w14:textId="77777777" w:rsidR="003E3B86" w:rsidRPr="002A3870" w:rsidRDefault="003E3B86" w:rsidP="00912A2A">
            <w:pPr>
              <w:jc w:val="both"/>
            </w:pPr>
            <w:r w:rsidRPr="002A3870">
              <w:t>Telemetry Nurse</w:t>
            </w:r>
          </w:p>
        </w:tc>
      </w:tr>
      <w:tr w:rsidR="003E3B86" w:rsidRPr="002A3870" w14:paraId="52CC55B3" w14:textId="77777777" w:rsidTr="00916618">
        <w:tc>
          <w:tcPr>
            <w:tcW w:w="4428" w:type="dxa"/>
          </w:tcPr>
          <w:p w14:paraId="1157920E" w14:textId="77777777" w:rsidR="003E3B86" w:rsidRPr="002A3870" w:rsidRDefault="003E3B86" w:rsidP="00912A2A">
            <w:pPr>
              <w:jc w:val="both"/>
            </w:pPr>
            <w:r w:rsidRPr="002A3870">
              <w:t>Infection  Prevention Nurse</w:t>
            </w:r>
          </w:p>
        </w:tc>
        <w:tc>
          <w:tcPr>
            <w:tcW w:w="4680" w:type="dxa"/>
          </w:tcPr>
          <w:p w14:paraId="678ACC4B" w14:textId="77777777" w:rsidR="003E3B86" w:rsidRPr="002A3870" w:rsidRDefault="003E3B86" w:rsidP="00912A2A">
            <w:pPr>
              <w:jc w:val="both"/>
            </w:pPr>
            <w:r w:rsidRPr="002A3870">
              <w:t>Transition Placement RN</w:t>
            </w:r>
          </w:p>
        </w:tc>
      </w:tr>
    </w:tbl>
    <w:p w14:paraId="5DF8E04C" w14:textId="7669CCCD" w:rsidR="0090439A" w:rsidRPr="002A3870" w:rsidRDefault="00DC7B94" w:rsidP="00912A2A">
      <w:pPr>
        <w:ind w:left="720"/>
        <w:jc w:val="both"/>
        <w:rPr>
          <w:b/>
        </w:rPr>
      </w:pPr>
      <w:r w:rsidRPr="002A3870">
        <w:lastRenderedPageBreak/>
        <w:tab/>
      </w:r>
      <w:r w:rsidRPr="002A3870">
        <w:tab/>
      </w:r>
      <w:r w:rsidRPr="002A3870">
        <w:tab/>
      </w:r>
      <w:r w:rsidRPr="002A3870">
        <w:tab/>
      </w:r>
      <w:r w:rsidRPr="002A3870">
        <w:tab/>
      </w:r>
      <w:r w:rsidRPr="002A3870">
        <w:tab/>
      </w:r>
      <w:r w:rsidR="0090439A" w:rsidRPr="002A3870">
        <w:tab/>
      </w:r>
      <w:r w:rsidR="0090439A" w:rsidRPr="002A3870">
        <w:tab/>
      </w:r>
      <w:r w:rsidR="0090439A" w:rsidRPr="002A3870">
        <w:tab/>
      </w:r>
    </w:p>
    <w:p w14:paraId="2FC1BBA5" w14:textId="77777777" w:rsidR="0090439A" w:rsidRPr="002A3870" w:rsidRDefault="0090439A" w:rsidP="00912A2A">
      <w:pPr>
        <w:ind w:left="720"/>
        <w:jc w:val="both"/>
      </w:pPr>
      <w:r w:rsidRPr="002A3870">
        <w:rPr>
          <w:u w:val="single"/>
        </w:rPr>
        <w:t>Exclusions</w:t>
      </w:r>
      <w:r w:rsidRPr="002A3870">
        <w:t>:   All other employees, including but not limited to Registered Nurses who work in Associate Health, Human Resources or Risk Management; nurse managers, associate nurse managers, administrative nurse managers, non-nurse professional employees, technical employees, office clerical employees, guards and supervisors.</w:t>
      </w:r>
    </w:p>
    <w:p w14:paraId="36488255" w14:textId="77777777" w:rsidR="0090439A" w:rsidRPr="002A3870" w:rsidRDefault="0090439A" w:rsidP="00912A2A">
      <w:pPr>
        <w:jc w:val="both"/>
      </w:pPr>
    </w:p>
    <w:p w14:paraId="16BCC51B" w14:textId="77777777" w:rsidR="0090439A" w:rsidRPr="002A3870" w:rsidRDefault="0090439A" w:rsidP="00912A2A">
      <w:pPr>
        <w:ind w:left="720" w:hanging="720"/>
        <w:jc w:val="both"/>
      </w:pPr>
      <w:r w:rsidRPr="002A3870">
        <w:t>c.)</w:t>
      </w:r>
      <w:r w:rsidRPr="002A3870">
        <w:tab/>
        <w:t xml:space="preserve">The Buffalo General </w:t>
      </w:r>
      <w:r w:rsidR="00F03329" w:rsidRPr="002A3870">
        <w:t xml:space="preserve">Medical Center </w:t>
      </w:r>
      <w:r w:rsidRPr="002A3870">
        <w:t>Technical, Clinical-Clerical Unit (certified by the National Labor Relations Board in Case 3-RC-8762):</w:t>
      </w:r>
    </w:p>
    <w:p w14:paraId="62E2688F" w14:textId="77777777" w:rsidR="0090439A" w:rsidRPr="002A3870" w:rsidRDefault="0090439A" w:rsidP="00912A2A">
      <w:pPr>
        <w:jc w:val="both"/>
      </w:pPr>
    </w:p>
    <w:p w14:paraId="22D2284B" w14:textId="0B58181D" w:rsidR="00F03329" w:rsidRPr="002A3870" w:rsidRDefault="0090439A" w:rsidP="00912A2A">
      <w:pPr>
        <w:ind w:left="720"/>
        <w:jc w:val="both"/>
      </w:pPr>
      <w:r w:rsidRPr="002A3870">
        <w:rPr>
          <w:u w:val="single"/>
        </w:rPr>
        <w:t>Inclusions</w:t>
      </w:r>
      <w:r w:rsidRPr="002A3870">
        <w:t xml:space="preserve">:  </w:t>
      </w:r>
      <w:r w:rsidR="00F03329" w:rsidRPr="002A3870">
        <w:t xml:space="preserve">All employees employed by Kaleida Health at Buffalo General Medical Center, 100 High Street; Gates Vascular Institute , 875 Ellicott Street;  HighPointe on Michigan, 1031 Michigan; Larkin Building, 726 Exchange Street; the Kaleida Family Planning Center, </w:t>
      </w:r>
      <w:r w:rsidR="003E3B86" w:rsidRPr="002A3870">
        <w:t xml:space="preserve">1100 </w:t>
      </w:r>
      <w:r w:rsidR="00F03329" w:rsidRPr="002A3870">
        <w:t xml:space="preserve">Main Street; Hertel-Elmwood Internal Medicine Center, </w:t>
      </w:r>
      <w:r w:rsidR="00AB0A1E" w:rsidRPr="002A3870">
        <w:t xml:space="preserve"> 900</w:t>
      </w:r>
      <w:r w:rsidR="00F03329" w:rsidRPr="002A3870">
        <w:t xml:space="preserve"> Hertel Avenue; North Buffalo Medical Park, 900 Hertel Avenue; Herman Badillo Bilingual Academy, 315 Carolina Street;  1026 Main Street; 1028 Main Street, will be included in the bargaining unit in the following job titles:  </w:t>
      </w:r>
    </w:p>
    <w:p w14:paraId="73607FC3" w14:textId="77777777" w:rsidR="0090439A" w:rsidRPr="002A3870" w:rsidRDefault="0090439A" w:rsidP="00912A2A">
      <w:pPr>
        <w:ind w:left="720"/>
        <w:jc w:val="both"/>
      </w:pPr>
    </w:p>
    <w:tbl>
      <w:tblPr>
        <w:tblW w:w="8856" w:type="dxa"/>
        <w:tblInd w:w="684" w:type="dxa"/>
        <w:tblBorders>
          <w:top w:val="nil"/>
          <w:left w:val="nil"/>
          <w:bottom w:val="nil"/>
          <w:right w:val="nil"/>
          <w:insideH w:val="nil"/>
          <w:insideV w:val="nil"/>
        </w:tblBorders>
        <w:tblLayout w:type="fixed"/>
        <w:tblLook w:val="0400" w:firstRow="0" w:lastRow="0" w:firstColumn="0" w:lastColumn="0" w:noHBand="0" w:noVBand="1"/>
      </w:tblPr>
      <w:tblGrid>
        <w:gridCol w:w="4428"/>
        <w:gridCol w:w="4428"/>
      </w:tblGrid>
      <w:tr w:rsidR="003E3B86" w:rsidRPr="002A3870" w14:paraId="6107EC63" w14:textId="77777777" w:rsidTr="003E3B86">
        <w:tc>
          <w:tcPr>
            <w:tcW w:w="4428" w:type="dxa"/>
          </w:tcPr>
          <w:p w14:paraId="56CC9AF2" w14:textId="77777777" w:rsidR="003E3B86" w:rsidRPr="002A3870" w:rsidRDefault="003E3B86" w:rsidP="00912A2A">
            <w:pPr>
              <w:jc w:val="both"/>
            </w:pPr>
            <w:r w:rsidRPr="002A3870">
              <w:t>Activities Assistant</w:t>
            </w:r>
          </w:p>
        </w:tc>
        <w:tc>
          <w:tcPr>
            <w:tcW w:w="4428" w:type="dxa"/>
          </w:tcPr>
          <w:p w14:paraId="0261124E" w14:textId="77777777" w:rsidR="003E3B86" w:rsidRPr="002A3870" w:rsidRDefault="003E3B86" w:rsidP="00912A2A">
            <w:pPr>
              <w:jc w:val="both"/>
            </w:pPr>
            <w:r w:rsidRPr="002A3870">
              <w:t>Lead Interventional Technologist</w:t>
            </w:r>
          </w:p>
        </w:tc>
      </w:tr>
      <w:tr w:rsidR="003E3B86" w:rsidRPr="002A3870" w14:paraId="7457E51B" w14:textId="77777777" w:rsidTr="003E3B86">
        <w:tc>
          <w:tcPr>
            <w:tcW w:w="4428" w:type="dxa"/>
          </w:tcPr>
          <w:p w14:paraId="080478B3" w14:textId="77777777" w:rsidR="003E3B86" w:rsidRPr="002A3870" w:rsidRDefault="003E3B86" w:rsidP="00912A2A">
            <w:pPr>
              <w:jc w:val="both"/>
            </w:pPr>
            <w:r w:rsidRPr="002A3870">
              <w:t>Addictions Counselor</w:t>
            </w:r>
          </w:p>
        </w:tc>
        <w:tc>
          <w:tcPr>
            <w:tcW w:w="4428" w:type="dxa"/>
          </w:tcPr>
          <w:p w14:paraId="2E971045" w14:textId="77777777" w:rsidR="003E3B86" w:rsidRPr="002A3870" w:rsidRDefault="003E3B86" w:rsidP="00912A2A">
            <w:pPr>
              <w:jc w:val="both"/>
            </w:pPr>
            <w:r w:rsidRPr="002A3870">
              <w:t>Lead Mammography Technologist</w:t>
            </w:r>
          </w:p>
        </w:tc>
      </w:tr>
      <w:tr w:rsidR="003E3B86" w:rsidRPr="002A3870" w14:paraId="343D24DA" w14:textId="77777777" w:rsidTr="003E3B86">
        <w:tc>
          <w:tcPr>
            <w:tcW w:w="4428" w:type="dxa"/>
          </w:tcPr>
          <w:p w14:paraId="6AFD25EE" w14:textId="77777777" w:rsidR="003E3B86" w:rsidRPr="002A3870" w:rsidRDefault="003E3B86" w:rsidP="00912A2A">
            <w:pPr>
              <w:jc w:val="both"/>
            </w:pPr>
            <w:r w:rsidRPr="002A3870">
              <w:t>Alcohol Counselor</w:t>
            </w:r>
          </w:p>
        </w:tc>
        <w:tc>
          <w:tcPr>
            <w:tcW w:w="4428" w:type="dxa"/>
          </w:tcPr>
          <w:p w14:paraId="0CA515AC" w14:textId="77777777" w:rsidR="003E3B86" w:rsidRPr="002A3870" w:rsidRDefault="003E3B86" w:rsidP="00912A2A">
            <w:pPr>
              <w:jc w:val="both"/>
            </w:pPr>
            <w:r w:rsidRPr="002A3870">
              <w:t>Lead MRI Technologist</w:t>
            </w:r>
          </w:p>
        </w:tc>
      </w:tr>
      <w:tr w:rsidR="003E3B86" w:rsidRPr="002A3870" w14:paraId="0C8A4D2C" w14:textId="77777777" w:rsidTr="003E3B86">
        <w:tc>
          <w:tcPr>
            <w:tcW w:w="4428" w:type="dxa"/>
          </w:tcPr>
          <w:p w14:paraId="28BB8FF8" w14:textId="77777777" w:rsidR="003E3B86" w:rsidRPr="002A3870" w:rsidRDefault="003E3B86" w:rsidP="00912A2A">
            <w:pPr>
              <w:jc w:val="both"/>
            </w:pPr>
            <w:r w:rsidRPr="002A3870">
              <w:t>Anatomic Pathology Assistant</w:t>
            </w:r>
          </w:p>
        </w:tc>
        <w:tc>
          <w:tcPr>
            <w:tcW w:w="4428" w:type="dxa"/>
          </w:tcPr>
          <w:p w14:paraId="3E8EEF97" w14:textId="77777777" w:rsidR="003E3B86" w:rsidRPr="002A3870" w:rsidRDefault="003E3B86" w:rsidP="00912A2A">
            <w:pPr>
              <w:jc w:val="both"/>
            </w:pPr>
            <w:r w:rsidRPr="002A3870">
              <w:t>Lead Neuro-Peripheral Rad. Technologist</w:t>
            </w:r>
          </w:p>
        </w:tc>
      </w:tr>
      <w:tr w:rsidR="003E3B86" w:rsidRPr="002A3870" w14:paraId="6C339EA8" w14:textId="77777777" w:rsidTr="003E3B86">
        <w:tc>
          <w:tcPr>
            <w:tcW w:w="4428" w:type="dxa"/>
          </w:tcPr>
          <w:p w14:paraId="30BF583E" w14:textId="77777777" w:rsidR="003E3B86" w:rsidRPr="002A3870" w:rsidRDefault="003E3B86" w:rsidP="00912A2A">
            <w:pPr>
              <w:jc w:val="both"/>
            </w:pPr>
            <w:r w:rsidRPr="002A3870">
              <w:t xml:space="preserve">Anesthesia Assistant </w:t>
            </w:r>
          </w:p>
        </w:tc>
        <w:tc>
          <w:tcPr>
            <w:tcW w:w="4428" w:type="dxa"/>
          </w:tcPr>
          <w:p w14:paraId="37A91266" w14:textId="77777777" w:rsidR="003E3B86" w:rsidRPr="002A3870" w:rsidRDefault="003E3B86" w:rsidP="00912A2A">
            <w:pPr>
              <w:jc w:val="both"/>
            </w:pPr>
            <w:r w:rsidRPr="002A3870">
              <w:t>Lead Nuclear Med Technologist</w:t>
            </w:r>
          </w:p>
        </w:tc>
      </w:tr>
      <w:tr w:rsidR="003E3B86" w:rsidRPr="002A3870" w14:paraId="1C5DFD8D" w14:textId="77777777" w:rsidTr="003E3B86">
        <w:tc>
          <w:tcPr>
            <w:tcW w:w="4428" w:type="dxa"/>
          </w:tcPr>
          <w:p w14:paraId="135A7770" w14:textId="77777777" w:rsidR="003E3B86" w:rsidRPr="002A3870" w:rsidRDefault="003E3B86" w:rsidP="00912A2A">
            <w:pPr>
              <w:jc w:val="both"/>
            </w:pPr>
            <w:r w:rsidRPr="002A3870">
              <w:t>Anesthesia Technician</w:t>
            </w:r>
          </w:p>
        </w:tc>
        <w:tc>
          <w:tcPr>
            <w:tcW w:w="4428" w:type="dxa"/>
          </w:tcPr>
          <w:p w14:paraId="10A4C674" w14:textId="77777777" w:rsidR="003E3B86" w:rsidRPr="002A3870" w:rsidRDefault="003E3B86" w:rsidP="00912A2A">
            <w:pPr>
              <w:jc w:val="both"/>
            </w:pPr>
            <w:r w:rsidRPr="002A3870">
              <w:t>Lead Radiologic Technologist</w:t>
            </w:r>
          </w:p>
        </w:tc>
      </w:tr>
      <w:tr w:rsidR="003E3B86" w:rsidRPr="002A3870" w14:paraId="2EEB5D43" w14:textId="77777777" w:rsidTr="003E3B86">
        <w:tc>
          <w:tcPr>
            <w:tcW w:w="4428" w:type="dxa"/>
          </w:tcPr>
          <w:p w14:paraId="5CD4C08B" w14:textId="77777777" w:rsidR="003E3B86" w:rsidRPr="002A3870" w:rsidRDefault="003E3B86" w:rsidP="00912A2A">
            <w:pPr>
              <w:jc w:val="both"/>
            </w:pPr>
            <w:r w:rsidRPr="002A3870">
              <w:t>Angiology Technician</w:t>
            </w:r>
          </w:p>
        </w:tc>
        <w:tc>
          <w:tcPr>
            <w:tcW w:w="4428" w:type="dxa"/>
          </w:tcPr>
          <w:p w14:paraId="68EB88C8" w14:textId="77777777" w:rsidR="003E3B86" w:rsidRPr="002A3870" w:rsidRDefault="003E3B86" w:rsidP="00912A2A">
            <w:pPr>
              <w:jc w:val="both"/>
            </w:pPr>
            <w:r w:rsidRPr="002A3870">
              <w:t>Lead Ultrasonography Technologist</w:t>
            </w:r>
          </w:p>
        </w:tc>
      </w:tr>
      <w:tr w:rsidR="003E3B86" w:rsidRPr="002A3870" w14:paraId="2B76F62A" w14:textId="77777777" w:rsidTr="003E3B86">
        <w:tc>
          <w:tcPr>
            <w:tcW w:w="4428" w:type="dxa"/>
          </w:tcPr>
          <w:p w14:paraId="1665AFCE" w14:textId="77777777" w:rsidR="003E3B86" w:rsidRPr="002A3870" w:rsidRDefault="003E3B86" w:rsidP="00912A2A">
            <w:pPr>
              <w:jc w:val="both"/>
            </w:pPr>
            <w:r w:rsidRPr="002A3870">
              <w:t>Autopsy Assistant</w:t>
            </w:r>
          </w:p>
        </w:tc>
        <w:tc>
          <w:tcPr>
            <w:tcW w:w="4428" w:type="dxa"/>
          </w:tcPr>
          <w:p w14:paraId="56162ADB" w14:textId="77777777" w:rsidR="003E3B86" w:rsidRPr="002A3870" w:rsidRDefault="003E3B86" w:rsidP="00912A2A">
            <w:pPr>
              <w:jc w:val="both"/>
            </w:pPr>
            <w:r w:rsidRPr="002A3870">
              <w:t>Licensed Practical Nurse</w:t>
            </w:r>
          </w:p>
        </w:tc>
      </w:tr>
      <w:tr w:rsidR="003E3B86" w:rsidRPr="002A3870" w14:paraId="0DEA3652" w14:textId="77777777" w:rsidTr="003E3B86">
        <w:tc>
          <w:tcPr>
            <w:tcW w:w="4428" w:type="dxa"/>
          </w:tcPr>
          <w:p w14:paraId="0DCE8499" w14:textId="77777777" w:rsidR="003E3B86" w:rsidRPr="002A3870" w:rsidRDefault="003E3B86" w:rsidP="00912A2A">
            <w:pPr>
              <w:jc w:val="both"/>
            </w:pPr>
            <w:r w:rsidRPr="002A3870">
              <w:t>Cardiac Billing Statistical Analyst</w:t>
            </w:r>
          </w:p>
        </w:tc>
        <w:tc>
          <w:tcPr>
            <w:tcW w:w="4428" w:type="dxa"/>
          </w:tcPr>
          <w:p w14:paraId="46C1A52B" w14:textId="77777777" w:rsidR="003E3B86" w:rsidRPr="002A3870" w:rsidRDefault="003E3B86" w:rsidP="00912A2A">
            <w:pPr>
              <w:jc w:val="both"/>
            </w:pPr>
            <w:r w:rsidRPr="002A3870">
              <w:t>Licensed Practical Nurse SNF</w:t>
            </w:r>
          </w:p>
        </w:tc>
      </w:tr>
      <w:tr w:rsidR="003E3B86" w:rsidRPr="002A3870" w14:paraId="69CCE95A" w14:textId="77777777" w:rsidTr="003E3B86">
        <w:tc>
          <w:tcPr>
            <w:tcW w:w="4428" w:type="dxa"/>
          </w:tcPr>
          <w:p w14:paraId="6D329724" w14:textId="77777777" w:rsidR="003E3B86" w:rsidRPr="002A3870" w:rsidRDefault="003E3B86" w:rsidP="00912A2A">
            <w:pPr>
              <w:jc w:val="both"/>
            </w:pPr>
            <w:r w:rsidRPr="002A3870">
              <w:t xml:space="preserve">Cardiac Services Chart Analyst Abstractor  </w:t>
            </w:r>
          </w:p>
        </w:tc>
        <w:tc>
          <w:tcPr>
            <w:tcW w:w="4428" w:type="dxa"/>
          </w:tcPr>
          <w:p w14:paraId="48DD387D" w14:textId="77777777" w:rsidR="003E3B86" w:rsidRPr="002A3870" w:rsidRDefault="003E3B86" w:rsidP="00912A2A">
            <w:pPr>
              <w:jc w:val="both"/>
            </w:pPr>
            <w:r w:rsidRPr="002A3870">
              <w:t>LTC Rehabilitation Medical Secretary</w:t>
            </w:r>
          </w:p>
        </w:tc>
      </w:tr>
      <w:tr w:rsidR="003E3B86" w:rsidRPr="002A3870" w14:paraId="60C79361" w14:textId="77777777" w:rsidTr="003E3B86">
        <w:tc>
          <w:tcPr>
            <w:tcW w:w="4428" w:type="dxa"/>
          </w:tcPr>
          <w:p w14:paraId="752108A5" w14:textId="77777777" w:rsidR="003E3B86" w:rsidRPr="002A3870" w:rsidRDefault="003E3B86" w:rsidP="00912A2A">
            <w:pPr>
              <w:jc w:val="both"/>
            </w:pPr>
            <w:r w:rsidRPr="002A3870">
              <w:t>Cardiac Technician</w:t>
            </w:r>
          </w:p>
        </w:tc>
        <w:tc>
          <w:tcPr>
            <w:tcW w:w="4428" w:type="dxa"/>
          </w:tcPr>
          <w:p w14:paraId="0F5591D0" w14:textId="77777777" w:rsidR="003E3B86" w:rsidRPr="002A3870" w:rsidRDefault="003E3B86" w:rsidP="00912A2A">
            <w:pPr>
              <w:jc w:val="both"/>
            </w:pPr>
            <w:r w:rsidRPr="002A3870">
              <w:t>Mammography Technologist</w:t>
            </w:r>
          </w:p>
        </w:tc>
      </w:tr>
      <w:tr w:rsidR="003E3B86" w:rsidRPr="002A3870" w14:paraId="46EF7BAB" w14:textId="77777777" w:rsidTr="003E3B86">
        <w:tc>
          <w:tcPr>
            <w:tcW w:w="4428" w:type="dxa"/>
          </w:tcPr>
          <w:p w14:paraId="636DE0A1" w14:textId="77777777" w:rsidR="003E3B86" w:rsidRPr="002A3870" w:rsidRDefault="003E3B86" w:rsidP="00912A2A">
            <w:pPr>
              <w:jc w:val="both"/>
            </w:pPr>
            <w:r w:rsidRPr="002A3870">
              <w:t>Cardiovascular Radiology Technologist</w:t>
            </w:r>
          </w:p>
        </w:tc>
        <w:tc>
          <w:tcPr>
            <w:tcW w:w="4428" w:type="dxa"/>
          </w:tcPr>
          <w:p w14:paraId="094F6C04" w14:textId="77777777" w:rsidR="003E3B86" w:rsidRPr="002A3870" w:rsidRDefault="003E3B86" w:rsidP="00912A2A">
            <w:pPr>
              <w:jc w:val="both"/>
            </w:pPr>
            <w:r w:rsidRPr="002A3870">
              <w:t>Medical Assistant</w:t>
            </w:r>
          </w:p>
        </w:tc>
      </w:tr>
      <w:tr w:rsidR="003E3B86" w:rsidRPr="002A3870" w14:paraId="183B645D" w14:textId="77777777" w:rsidTr="003E3B86">
        <w:tc>
          <w:tcPr>
            <w:tcW w:w="4428" w:type="dxa"/>
          </w:tcPr>
          <w:p w14:paraId="6C681B05" w14:textId="77777777" w:rsidR="003E3B86" w:rsidRPr="002A3870" w:rsidRDefault="003E3B86" w:rsidP="00912A2A">
            <w:pPr>
              <w:jc w:val="both"/>
            </w:pPr>
            <w:r w:rsidRPr="002A3870">
              <w:t>Case Manager</w:t>
            </w:r>
          </w:p>
        </w:tc>
        <w:tc>
          <w:tcPr>
            <w:tcW w:w="4428" w:type="dxa"/>
          </w:tcPr>
          <w:p w14:paraId="70E18F17" w14:textId="77777777" w:rsidR="003E3B86" w:rsidRPr="002A3870" w:rsidRDefault="003E3B86" w:rsidP="00912A2A">
            <w:pPr>
              <w:jc w:val="both"/>
              <w:rPr>
                <w:bCs/>
              </w:rPr>
            </w:pPr>
            <w:r w:rsidRPr="002A3870">
              <w:rPr>
                <w:bCs/>
              </w:rPr>
              <w:t>Medical Assistant – Student CMA</w:t>
            </w:r>
          </w:p>
        </w:tc>
      </w:tr>
      <w:tr w:rsidR="003E3B86" w:rsidRPr="002A3870" w14:paraId="590C560A" w14:textId="77777777" w:rsidTr="003E3B86">
        <w:tc>
          <w:tcPr>
            <w:tcW w:w="4428" w:type="dxa"/>
          </w:tcPr>
          <w:p w14:paraId="3985F2C4" w14:textId="77777777" w:rsidR="003E3B86" w:rsidRPr="002A3870" w:rsidRDefault="003E3B86" w:rsidP="00912A2A">
            <w:pPr>
              <w:jc w:val="both"/>
            </w:pPr>
            <w:r w:rsidRPr="002A3870">
              <w:t>CT Scan Technologist</w:t>
            </w:r>
          </w:p>
        </w:tc>
        <w:tc>
          <w:tcPr>
            <w:tcW w:w="4428" w:type="dxa"/>
          </w:tcPr>
          <w:p w14:paraId="62BF1EC5" w14:textId="77777777" w:rsidR="003E3B86" w:rsidRPr="002A3870" w:rsidRDefault="003E3B86" w:rsidP="00912A2A">
            <w:pPr>
              <w:jc w:val="both"/>
              <w:rPr>
                <w:bCs/>
              </w:rPr>
            </w:pPr>
            <w:r w:rsidRPr="002A3870">
              <w:rPr>
                <w:bCs/>
              </w:rPr>
              <w:t>Medical Assistant – Student RN</w:t>
            </w:r>
          </w:p>
        </w:tc>
      </w:tr>
      <w:tr w:rsidR="003E3B86" w:rsidRPr="002A3870" w14:paraId="1A8963A6" w14:textId="77777777" w:rsidTr="003E3B86">
        <w:tc>
          <w:tcPr>
            <w:tcW w:w="4428" w:type="dxa"/>
          </w:tcPr>
          <w:p w14:paraId="494D9BBE" w14:textId="77777777" w:rsidR="003E3B86" w:rsidRPr="002A3870" w:rsidRDefault="003E3B86" w:rsidP="00912A2A">
            <w:pPr>
              <w:jc w:val="both"/>
            </w:pPr>
            <w:r w:rsidRPr="002A3870">
              <w:t>Certified CT Scan Technologist</w:t>
            </w:r>
          </w:p>
        </w:tc>
        <w:tc>
          <w:tcPr>
            <w:tcW w:w="4428" w:type="dxa"/>
          </w:tcPr>
          <w:p w14:paraId="415CA742" w14:textId="77777777" w:rsidR="003E3B86" w:rsidRPr="002A3870" w:rsidRDefault="003E3B86" w:rsidP="00912A2A">
            <w:pPr>
              <w:jc w:val="both"/>
            </w:pPr>
            <w:r w:rsidRPr="002A3870">
              <w:t>Medical Secretary</w:t>
            </w:r>
          </w:p>
        </w:tc>
      </w:tr>
      <w:tr w:rsidR="003E3B86" w:rsidRPr="002A3870" w14:paraId="0170F1B2" w14:textId="77777777" w:rsidTr="003E3B86">
        <w:tc>
          <w:tcPr>
            <w:tcW w:w="4428" w:type="dxa"/>
          </w:tcPr>
          <w:p w14:paraId="23C09486" w14:textId="77777777" w:rsidR="003E3B86" w:rsidRPr="002A3870" w:rsidRDefault="003E3B86" w:rsidP="00912A2A">
            <w:pPr>
              <w:jc w:val="both"/>
            </w:pPr>
            <w:r w:rsidRPr="002A3870">
              <w:t>Certified CVRT - Vascular</w:t>
            </w:r>
          </w:p>
        </w:tc>
        <w:tc>
          <w:tcPr>
            <w:tcW w:w="4428" w:type="dxa"/>
          </w:tcPr>
          <w:p w14:paraId="2E0E9B84" w14:textId="77777777" w:rsidR="003E3B86" w:rsidRPr="002A3870" w:rsidRDefault="003E3B86" w:rsidP="00912A2A">
            <w:pPr>
              <w:jc w:val="both"/>
            </w:pPr>
            <w:r w:rsidRPr="002A3870">
              <w:t>Medical Secretary Senior</w:t>
            </w:r>
          </w:p>
        </w:tc>
      </w:tr>
      <w:tr w:rsidR="003E3B86" w:rsidRPr="002A3870" w14:paraId="3C655576" w14:textId="77777777" w:rsidTr="003E3B86">
        <w:tc>
          <w:tcPr>
            <w:tcW w:w="4428" w:type="dxa"/>
          </w:tcPr>
          <w:p w14:paraId="64F4EBDD" w14:textId="77777777" w:rsidR="003E3B86" w:rsidRPr="002A3870" w:rsidRDefault="003E3B86" w:rsidP="00912A2A">
            <w:pPr>
              <w:jc w:val="both"/>
            </w:pPr>
            <w:r w:rsidRPr="002A3870">
              <w:t>Certified CVRT Cardiac</w:t>
            </w:r>
          </w:p>
        </w:tc>
        <w:tc>
          <w:tcPr>
            <w:tcW w:w="4428" w:type="dxa"/>
          </w:tcPr>
          <w:p w14:paraId="230971F4" w14:textId="77777777" w:rsidR="003E3B86" w:rsidRPr="002A3870" w:rsidRDefault="003E3B86" w:rsidP="00912A2A">
            <w:pPr>
              <w:jc w:val="both"/>
            </w:pPr>
            <w:r w:rsidRPr="002A3870">
              <w:t>Medical Technician</w:t>
            </w:r>
          </w:p>
        </w:tc>
      </w:tr>
      <w:tr w:rsidR="003E3B86" w:rsidRPr="002A3870" w14:paraId="2E8B6CF3" w14:textId="77777777" w:rsidTr="003E3B86">
        <w:tc>
          <w:tcPr>
            <w:tcW w:w="4428" w:type="dxa"/>
          </w:tcPr>
          <w:p w14:paraId="168C7612" w14:textId="77777777" w:rsidR="003E3B86" w:rsidRPr="002A3870" w:rsidRDefault="003E3B86" w:rsidP="00912A2A">
            <w:pPr>
              <w:jc w:val="both"/>
            </w:pPr>
            <w:r w:rsidRPr="002A3870">
              <w:t>Certified Medical Assistant</w:t>
            </w:r>
          </w:p>
        </w:tc>
        <w:tc>
          <w:tcPr>
            <w:tcW w:w="4428" w:type="dxa"/>
          </w:tcPr>
          <w:p w14:paraId="259A6117" w14:textId="77777777" w:rsidR="003E3B86" w:rsidRPr="002A3870" w:rsidRDefault="003E3B86" w:rsidP="00912A2A">
            <w:pPr>
              <w:jc w:val="both"/>
            </w:pPr>
            <w:r w:rsidRPr="002A3870">
              <w:t>Medication History Specialist</w:t>
            </w:r>
          </w:p>
        </w:tc>
      </w:tr>
      <w:tr w:rsidR="003E3B86" w:rsidRPr="002A3870" w14:paraId="52E9DD22" w14:textId="77777777" w:rsidTr="003E3B86">
        <w:tc>
          <w:tcPr>
            <w:tcW w:w="4428" w:type="dxa"/>
          </w:tcPr>
          <w:p w14:paraId="35DF6598" w14:textId="77777777" w:rsidR="003E3B86" w:rsidRPr="002A3870" w:rsidRDefault="003E3B86" w:rsidP="00912A2A">
            <w:pPr>
              <w:jc w:val="both"/>
            </w:pPr>
            <w:r w:rsidRPr="002A3870">
              <w:t>Certified MRI Technologist</w:t>
            </w:r>
          </w:p>
        </w:tc>
        <w:tc>
          <w:tcPr>
            <w:tcW w:w="4428" w:type="dxa"/>
          </w:tcPr>
          <w:p w14:paraId="56493E5A" w14:textId="77777777" w:rsidR="003E3B86" w:rsidRPr="002A3870" w:rsidRDefault="003E3B86" w:rsidP="00912A2A">
            <w:pPr>
              <w:jc w:val="both"/>
            </w:pPr>
            <w:r w:rsidRPr="002A3870">
              <w:t>Mental Health Worker</w:t>
            </w:r>
          </w:p>
        </w:tc>
      </w:tr>
      <w:tr w:rsidR="003E3B86" w:rsidRPr="002A3870" w14:paraId="745713F8" w14:textId="77777777" w:rsidTr="003E3B86">
        <w:tc>
          <w:tcPr>
            <w:tcW w:w="4428" w:type="dxa"/>
          </w:tcPr>
          <w:p w14:paraId="70D54467" w14:textId="77777777" w:rsidR="003E3B86" w:rsidRPr="002A3870" w:rsidRDefault="003E3B86" w:rsidP="00912A2A">
            <w:pPr>
              <w:jc w:val="both"/>
            </w:pPr>
            <w:r w:rsidRPr="002A3870">
              <w:t>Certified Occupation Therapy Assistant</w:t>
            </w:r>
          </w:p>
        </w:tc>
        <w:tc>
          <w:tcPr>
            <w:tcW w:w="4428" w:type="dxa"/>
          </w:tcPr>
          <w:p w14:paraId="40AE2891" w14:textId="77777777" w:rsidR="003E3B86" w:rsidRPr="002A3870" w:rsidRDefault="003E3B86" w:rsidP="00912A2A">
            <w:pPr>
              <w:jc w:val="both"/>
            </w:pPr>
            <w:r w:rsidRPr="002A3870">
              <w:t>Mental Health Worker I</w:t>
            </w:r>
          </w:p>
        </w:tc>
      </w:tr>
      <w:tr w:rsidR="003E3B86" w:rsidRPr="002A3870" w14:paraId="62F83310" w14:textId="77777777" w:rsidTr="003E3B86">
        <w:tc>
          <w:tcPr>
            <w:tcW w:w="4428" w:type="dxa"/>
          </w:tcPr>
          <w:p w14:paraId="4BA6145E" w14:textId="77777777" w:rsidR="003E3B86" w:rsidRPr="002A3870" w:rsidRDefault="003E3B86" w:rsidP="00912A2A">
            <w:pPr>
              <w:jc w:val="both"/>
            </w:pPr>
            <w:r w:rsidRPr="002A3870">
              <w:t>Certified Quality Assurance Technologist</w:t>
            </w:r>
          </w:p>
        </w:tc>
        <w:tc>
          <w:tcPr>
            <w:tcW w:w="4428" w:type="dxa"/>
          </w:tcPr>
          <w:p w14:paraId="3D683CFB" w14:textId="77777777" w:rsidR="003E3B86" w:rsidRPr="002A3870" w:rsidRDefault="003E3B86" w:rsidP="00912A2A">
            <w:pPr>
              <w:jc w:val="both"/>
            </w:pPr>
            <w:r w:rsidRPr="002A3870">
              <w:t>Monitor Technician</w:t>
            </w:r>
          </w:p>
        </w:tc>
      </w:tr>
      <w:tr w:rsidR="003E3B86" w:rsidRPr="002A3870" w14:paraId="00D67F88" w14:textId="77777777" w:rsidTr="003E3B86">
        <w:tc>
          <w:tcPr>
            <w:tcW w:w="4428" w:type="dxa"/>
          </w:tcPr>
          <w:p w14:paraId="66CBCA65" w14:textId="77777777" w:rsidR="003E3B86" w:rsidRPr="002A3870" w:rsidRDefault="003E3B86" w:rsidP="00912A2A">
            <w:pPr>
              <w:jc w:val="both"/>
            </w:pPr>
            <w:r w:rsidRPr="002A3870">
              <w:t>Community Health Navigator</w:t>
            </w:r>
          </w:p>
        </w:tc>
        <w:tc>
          <w:tcPr>
            <w:tcW w:w="4428" w:type="dxa"/>
          </w:tcPr>
          <w:p w14:paraId="33207FE0" w14:textId="77777777" w:rsidR="003E3B86" w:rsidRPr="002A3870" w:rsidRDefault="003E3B86" w:rsidP="00912A2A">
            <w:pPr>
              <w:jc w:val="both"/>
            </w:pPr>
            <w:r w:rsidRPr="002A3870">
              <w:t>MRI Technologist</w:t>
            </w:r>
          </w:p>
        </w:tc>
      </w:tr>
      <w:tr w:rsidR="003E3B86" w:rsidRPr="002A3870" w14:paraId="3E609E66" w14:textId="77777777" w:rsidTr="003E3B86">
        <w:tc>
          <w:tcPr>
            <w:tcW w:w="4428" w:type="dxa"/>
          </w:tcPr>
          <w:p w14:paraId="3FE73F00" w14:textId="77777777" w:rsidR="003E3B86" w:rsidRPr="002A3870" w:rsidRDefault="003E3B86" w:rsidP="00912A2A">
            <w:pPr>
              <w:jc w:val="both"/>
            </w:pPr>
            <w:r w:rsidRPr="002A3870">
              <w:t>Dental Assistant</w:t>
            </w:r>
          </w:p>
        </w:tc>
        <w:tc>
          <w:tcPr>
            <w:tcW w:w="4428" w:type="dxa"/>
          </w:tcPr>
          <w:p w14:paraId="2568BE7E" w14:textId="77777777" w:rsidR="003E3B86" w:rsidRPr="002A3870" w:rsidRDefault="003E3B86" w:rsidP="00912A2A">
            <w:pPr>
              <w:jc w:val="both"/>
            </w:pPr>
            <w:r w:rsidRPr="002A3870">
              <w:t>Neuro-Analyst Abstractor</w:t>
            </w:r>
          </w:p>
        </w:tc>
      </w:tr>
      <w:tr w:rsidR="003E3B86" w:rsidRPr="002A3870" w14:paraId="079F6C5F" w14:textId="77777777" w:rsidTr="003E3B86">
        <w:tc>
          <w:tcPr>
            <w:tcW w:w="4428" w:type="dxa"/>
          </w:tcPr>
          <w:p w14:paraId="1BA9727E" w14:textId="77777777" w:rsidR="003E3B86" w:rsidRPr="002A3870" w:rsidRDefault="003E3B86" w:rsidP="00912A2A">
            <w:pPr>
              <w:jc w:val="both"/>
            </w:pPr>
            <w:r w:rsidRPr="002A3870">
              <w:t>Dental Hygienist</w:t>
            </w:r>
          </w:p>
        </w:tc>
        <w:tc>
          <w:tcPr>
            <w:tcW w:w="4428" w:type="dxa"/>
          </w:tcPr>
          <w:p w14:paraId="4E9A1188" w14:textId="77777777" w:rsidR="003E3B86" w:rsidRPr="002A3870" w:rsidRDefault="003E3B86" w:rsidP="00912A2A">
            <w:pPr>
              <w:jc w:val="both"/>
            </w:pPr>
            <w:r w:rsidRPr="002A3870">
              <w:t>Neuro-Peripheral Radiologic Technologist</w:t>
            </w:r>
          </w:p>
        </w:tc>
      </w:tr>
      <w:tr w:rsidR="003E3B86" w:rsidRPr="002A3870" w14:paraId="1B0DB7FC" w14:textId="77777777" w:rsidTr="003E3B86">
        <w:tc>
          <w:tcPr>
            <w:tcW w:w="4428" w:type="dxa"/>
          </w:tcPr>
          <w:p w14:paraId="0A0D2373" w14:textId="77777777" w:rsidR="003E3B86" w:rsidRPr="002A3870" w:rsidRDefault="003E3B86" w:rsidP="00912A2A">
            <w:pPr>
              <w:jc w:val="both"/>
            </w:pPr>
            <w:r w:rsidRPr="002A3870">
              <w:t>Dietary Clerk</w:t>
            </w:r>
          </w:p>
        </w:tc>
        <w:tc>
          <w:tcPr>
            <w:tcW w:w="4428" w:type="dxa"/>
          </w:tcPr>
          <w:p w14:paraId="3515A953" w14:textId="77777777" w:rsidR="003E3B86" w:rsidRPr="002A3870" w:rsidRDefault="003E3B86" w:rsidP="00912A2A">
            <w:pPr>
              <w:jc w:val="both"/>
            </w:pPr>
            <w:r w:rsidRPr="002A3870">
              <w:t>Neurovascular Research Technician</w:t>
            </w:r>
          </w:p>
        </w:tc>
      </w:tr>
      <w:tr w:rsidR="003E3B86" w:rsidRPr="002A3870" w14:paraId="3D47AEF8" w14:textId="77777777" w:rsidTr="003E3B86">
        <w:tc>
          <w:tcPr>
            <w:tcW w:w="4428" w:type="dxa"/>
          </w:tcPr>
          <w:p w14:paraId="7858086C" w14:textId="77777777" w:rsidR="003E3B86" w:rsidRPr="002A3870" w:rsidRDefault="003E3B86" w:rsidP="00912A2A">
            <w:pPr>
              <w:jc w:val="both"/>
            </w:pPr>
            <w:r w:rsidRPr="002A3870">
              <w:t>Dietary Technician</w:t>
            </w:r>
          </w:p>
        </w:tc>
        <w:tc>
          <w:tcPr>
            <w:tcW w:w="4428" w:type="dxa"/>
          </w:tcPr>
          <w:p w14:paraId="64481B2E" w14:textId="77777777" w:rsidR="003E3B86" w:rsidRPr="002A3870" w:rsidRDefault="003E3B86" w:rsidP="00912A2A">
            <w:pPr>
              <w:jc w:val="both"/>
            </w:pPr>
            <w:r w:rsidRPr="002A3870">
              <w:t>Neurovascular Technician</w:t>
            </w:r>
          </w:p>
        </w:tc>
      </w:tr>
      <w:tr w:rsidR="003E3B86" w:rsidRPr="002A3870" w14:paraId="7553E1CA" w14:textId="77777777" w:rsidTr="003E3B86">
        <w:tc>
          <w:tcPr>
            <w:tcW w:w="4428" w:type="dxa"/>
          </w:tcPr>
          <w:p w14:paraId="02103238" w14:textId="77777777" w:rsidR="003E3B86" w:rsidRPr="002A3870" w:rsidRDefault="003E3B86" w:rsidP="00912A2A">
            <w:pPr>
              <w:jc w:val="both"/>
            </w:pPr>
            <w:r w:rsidRPr="002A3870">
              <w:t>Echo Technologist</w:t>
            </w:r>
          </w:p>
        </w:tc>
        <w:tc>
          <w:tcPr>
            <w:tcW w:w="4428" w:type="dxa"/>
          </w:tcPr>
          <w:p w14:paraId="426344D1" w14:textId="77777777" w:rsidR="003E3B86" w:rsidRPr="002A3870" w:rsidRDefault="003E3B86" w:rsidP="00912A2A">
            <w:pPr>
              <w:jc w:val="both"/>
            </w:pPr>
            <w:r w:rsidRPr="002A3870">
              <w:t>Nuclear Medicine Technologist</w:t>
            </w:r>
          </w:p>
        </w:tc>
      </w:tr>
      <w:tr w:rsidR="003E3B86" w:rsidRPr="002A3870" w14:paraId="5DAB2C56" w14:textId="77777777" w:rsidTr="003E3B86">
        <w:tc>
          <w:tcPr>
            <w:tcW w:w="4428" w:type="dxa"/>
          </w:tcPr>
          <w:p w14:paraId="2E09E763" w14:textId="77777777" w:rsidR="003E3B86" w:rsidRPr="002A3870" w:rsidRDefault="003E3B86" w:rsidP="00912A2A">
            <w:pPr>
              <w:jc w:val="both"/>
            </w:pPr>
            <w:r w:rsidRPr="002A3870">
              <w:t>EKG Technician</w:t>
            </w:r>
          </w:p>
        </w:tc>
        <w:tc>
          <w:tcPr>
            <w:tcW w:w="4428" w:type="dxa"/>
          </w:tcPr>
          <w:p w14:paraId="4CFE951C" w14:textId="4CFAE57E" w:rsidR="003E3B86" w:rsidRPr="002A3870" w:rsidRDefault="003E3B86" w:rsidP="00912A2A">
            <w:pPr>
              <w:jc w:val="both"/>
            </w:pPr>
            <w:r w:rsidRPr="002A3870">
              <w:t xml:space="preserve">Patient Experience Associate </w:t>
            </w:r>
          </w:p>
        </w:tc>
      </w:tr>
      <w:tr w:rsidR="003E3B86" w:rsidRPr="002A3870" w14:paraId="0579A2D6" w14:textId="77777777" w:rsidTr="003E3B86">
        <w:tc>
          <w:tcPr>
            <w:tcW w:w="4428" w:type="dxa"/>
          </w:tcPr>
          <w:p w14:paraId="0AD0BEEE" w14:textId="77777777" w:rsidR="003E3B86" w:rsidRPr="002A3870" w:rsidRDefault="003E3B86" w:rsidP="00912A2A">
            <w:pPr>
              <w:jc w:val="both"/>
            </w:pPr>
            <w:r w:rsidRPr="002A3870">
              <w:t>Electro Neurodiagnostic Tech 1</w:t>
            </w:r>
          </w:p>
        </w:tc>
        <w:tc>
          <w:tcPr>
            <w:tcW w:w="4428" w:type="dxa"/>
          </w:tcPr>
          <w:p w14:paraId="05396238" w14:textId="2E89742C" w:rsidR="003E3B86" w:rsidRPr="002A3870" w:rsidRDefault="003E3B86" w:rsidP="00912A2A">
            <w:pPr>
              <w:jc w:val="both"/>
            </w:pPr>
            <w:r w:rsidRPr="002A3870">
              <w:t xml:space="preserve">Patient Experience Coordinator </w:t>
            </w:r>
          </w:p>
        </w:tc>
      </w:tr>
      <w:tr w:rsidR="003E3B86" w:rsidRPr="002A3870" w14:paraId="58F11C26" w14:textId="77777777" w:rsidTr="003E3B86">
        <w:tc>
          <w:tcPr>
            <w:tcW w:w="4428" w:type="dxa"/>
          </w:tcPr>
          <w:p w14:paraId="2668B0D4" w14:textId="77777777" w:rsidR="003E3B86" w:rsidRPr="002A3870" w:rsidRDefault="003E3B86" w:rsidP="00912A2A">
            <w:pPr>
              <w:jc w:val="both"/>
            </w:pPr>
            <w:r w:rsidRPr="002A3870">
              <w:t>Electro Neurodiagnostic Tech 2</w:t>
            </w:r>
          </w:p>
        </w:tc>
        <w:tc>
          <w:tcPr>
            <w:tcW w:w="4428" w:type="dxa"/>
          </w:tcPr>
          <w:p w14:paraId="19547AA0" w14:textId="77777777" w:rsidR="003E3B86" w:rsidRPr="002A3870" w:rsidRDefault="003E3B86" w:rsidP="00912A2A">
            <w:pPr>
              <w:jc w:val="both"/>
            </w:pPr>
            <w:r w:rsidRPr="002A3870">
              <w:t>Patient Financial Clearance Rep.</w:t>
            </w:r>
          </w:p>
        </w:tc>
      </w:tr>
      <w:tr w:rsidR="003E3B86" w:rsidRPr="002A3870" w14:paraId="2713E6DD" w14:textId="77777777" w:rsidTr="003E3B86">
        <w:tc>
          <w:tcPr>
            <w:tcW w:w="4428" w:type="dxa"/>
          </w:tcPr>
          <w:p w14:paraId="34D1B758" w14:textId="77777777" w:rsidR="003E3B86" w:rsidRPr="002A3870" w:rsidRDefault="003E3B86" w:rsidP="00912A2A">
            <w:pPr>
              <w:jc w:val="both"/>
            </w:pPr>
            <w:r w:rsidRPr="002A3870">
              <w:t>Electro Neurodiagnostic Tech 3</w:t>
            </w:r>
          </w:p>
        </w:tc>
        <w:tc>
          <w:tcPr>
            <w:tcW w:w="4428" w:type="dxa"/>
          </w:tcPr>
          <w:p w14:paraId="6C738721" w14:textId="77777777" w:rsidR="003E3B86" w:rsidRPr="002A3870" w:rsidRDefault="003E3B86" w:rsidP="00912A2A">
            <w:pPr>
              <w:jc w:val="both"/>
            </w:pPr>
            <w:r w:rsidRPr="002A3870">
              <w:t>Patient Reception Registration</w:t>
            </w:r>
          </w:p>
        </w:tc>
      </w:tr>
      <w:tr w:rsidR="003E3B86" w:rsidRPr="002A3870" w14:paraId="4A338306" w14:textId="77777777" w:rsidTr="003E3B86">
        <w:tc>
          <w:tcPr>
            <w:tcW w:w="4428" w:type="dxa"/>
          </w:tcPr>
          <w:p w14:paraId="418C7916" w14:textId="77777777" w:rsidR="003E3B86" w:rsidRPr="002A3870" w:rsidRDefault="003E3B86" w:rsidP="00912A2A">
            <w:pPr>
              <w:jc w:val="both"/>
            </w:pPr>
            <w:r w:rsidRPr="002A3870">
              <w:t>Facilitated Enroller</w:t>
            </w:r>
          </w:p>
        </w:tc>
        <w:tc>
          <w:tcPr>
            <w:tcW w:w="4428" w:type="dxa"/>
          </w:tcPr>
          <w:p w14:paraId="450E21CD" w14:textId="77777777" w:rsidR="003E3B86" w:rsidRPr="002A3870" w:rsidRDefault="003E3B86" w:rsidP="00912A2A">
            <w:pPr>
              <w:jc w:val="both"/>
            </w:pPr>
            <w:r w:rsidRPr="002A3870">
              <w:t>Patient Registration Rep.</w:t>
            </w:r>
          </w:p>
        </w:tc>
      </w:tr>
      <w:tr w:rsidR="003E3B86" w:rsidRPr="002A3870" w14:paraId="533226E8" w14:textId="77777777" w:rsidTr="003E3B86">
        <w:tc>
          <w:tcPr>
            <w:tcW w:w="4428" w:type="dxa"/>
          </w:tcPr>
          <w:p w14:paraId="353656F2" w14:textId="77777777" w:rsidR="003E3B86" w:rsidRPr="002A3870" w:rsidRDefault="003E3B86" w:rsidP="00912A2A">
            <w:pPr>
              <w:jc w:val="both"/>
            </w:pPr>
            <w:r w:rsidRPr="002A3870">
              <w:t>Family Planning Counselor</w:t>
            </w:r>
          </w:p>
        </w:tc>
        <w:tc>
          <w:tcPr>
            <w:tcW w:w="4428" w:type="dxa"/>
          </w:tcPr>
          <w:p w14:paraId="00B24C9F" w14:textId="77777777" w:rsidR="003E3B86" w:rsidRPr="002A3870" w:rsidRDefault="003E3B86" w:rsidP="00912A2A">
            <w:pPr>
              <w:jc w:val="both"/>
            </w:pPr>
            <w:r w:rsidRPr="002A3870">
              <w:t>Perfusionist</w:t>
            </w:r>
          </w:p>
        </w:tc>
      </w:tr>
      <w:tr w:rsidR="003E3B86" w:rsidRPr="002A3870" w14:paraId="2C49B9F1" w14:textId="77777777" w:rsidTr="003E3B86">
        <w:tc>
          <w:tcPr>
            <w:tcW w:w="4428" w:type="dxa"/>
          </w:tcPr>
          <w:p w14:paraId="460B867F" w14:textId="77777777" w:rsidR="003E3B86" w:rsidRPr="002A3870" w:rsidRDefault="003E3B86" w:rsidP="00912A2A">
            <w:pPr>
              <w:jc w:val="both"/>
            </w:pPr>
            <w:r w:rsidRPr="002A3870">
              <w:t>File Clerk</w:t>
            </w:r>
          </w:p>
        </w:tc>
        <w:tc>
          <w:tcPr>
            <w:tcW w:w="4428" w:type="dxa"/>
          </w:tcPr>
          <w:p w14:paraId="433390E0" w14:textId="77777777" w:rsidR="003E3B86" w:rsidRPr="002A3870" w:rsidRDefault="003E3B86" w:rsidP="00912A2A">
            <w:pPr>
              <w:jc w:val="both"/>
            </w:pPr>
            <w:r w:rsidRPr="002A3870">
              <w:t>Perfusionist MSF</w:t>
            </w:r>
          </w:p>
        </w:tc>
      </w:tr>
      <w:tr w:rsidR="003E3B86" w:rsidRPr="002A3870" w14:paraId="78248839" w14:textId="77777777" w:rsidTr="003E3B86">
        <w:tc>
          <w:tcPr>
            <w:tcW w:w="4428" w:type="dxa"/>
          </w:tcPr>
          <w:p w14:paraId="236F20DA" w14:textId="77777777" w:rsidR="003E3B86" w:rsidRPr="002A3870" w:rsidRDefault="003E3B86" w:rsidP="00912A2A">
            <w:pPr>
              <w:jc w:val="both"/>
            </w:pPr>
            <w:r w:rsidRPr="002A3870">
              <w:t>Greeter</w:t>
            </w:r>
          </w:p>
        </w:tc>
        <w:tc>
          <w:tcPr>
            <w:tcW w:w="4428" w:type="dxa"/>
          </w:tcPr>
          <w:p w14:paraId="794C1DEA" w14:textId="77777777" w:rsidR="003E3B86" w:rsidRPr="002A3870" w:rsidRDefault="003E3B86" w:rsidP="00912A2A">
            <w:pPr>
              <w:jc w:val="both"/>
            </w:pPr>
            <w:r w:rsidRPr="002A3870">
              <w:t>Pharmacy Technician I</w:t>
            </w:r>
          </w:p>
        </w:tc>
      </w:tr>
      <w:tr w:rsidR="003E3B86" w:rsidRPr="002A3870" w14:paraId="409E87C1" w14:textId="77777777" w:rsidTr="003E3B86">
        <w:tc>
          <w:tcPr>
            <w:tcW w:w="4428" w:type="dxa"/>
          </w:tcPr>
          <w:p w14:paraId="2C8AFA67" w14:textId="77777777" w:rsidR="003E3B86" w:rsidRPr="002A3870" w:rsidRDefault="003E3B86" w:rsidP="00912A2A">
            <w:pPr>
              <w:jc w:val="both"/>
            </w:pPr>
            <w:r w:rsidRPr="002A3870">
              <w:lastRenderedPageBreak/>
              <w:t>Guest Relations Representative</w:t>
            </w:r>
          </w:p>
        </w:tc>
        <w:tc>
          <w:tcPr>
            <w:tcW w:w="4428" w:type="dxa"/>
          </w:tcPr>
          <w:p w14:paraId="6AB51975" w14:textId="77777777" w:rsidR="003E3B86" w:rsidRPr="002A3870" w:rsidRDefault="003E3B86" w:rsidP="00912A2A">
            <w:pPr>
              <w:jc w:val="both"/>
            </w:pPr>
            <w:r w:rsidRPr="002A3870">
              <w:t xml:space="preserve">Pharmacy Technician II </w:t>
            </w:r>
          </w:p>
        </w:tc>
      </w:tr>
      <w:tr w:rsidR="003E3B86" w:rsidRPr="002A3870" w14:paraId="3652ECBA" w14:textId="77777777" w:rsidTr="003E3B86">
        <w:tc>
          <w:tcPr>
            <w:tcW w:w="4428" w:type="dxa"/>
          </w:tcPr>
          <w:p w14:paraId="1CCAC052" w14:textId="77777777" w:rsidR="003E3B86" w:rsidRPr="002A3870" w:rsidRDefault="003E3B86" w:rsidP="00912A2A">
            <w:pPr>
              <w:jc w:val="both"/>
            </w:pPr>
            <w:r w:rsidRPr="002A3870">
              <w:t>Hemodialysis Patient Care Technician</w:t>
            </w:r>
          </w:p>
        </w:tc>
        <w:tc>
          <w:tcPr>
            <w:tcW w:w="4428" w:type="dxa"/>
          </w:tcPr>
          <w:p w14:paraId="2940CF06" w14:textId="77777777" w:rsidR="003E3B86" w:rsidRPr="002A3870" w:rsidRDefault="003E3B86" w:rsidP="00912A2A">
            <w:pPr>
              <w:jc w:val="both"/>
            </w:pPr>
            <w:r w:rsidRPr="002A3870">
              <w:t>Phlebotomy Technician</w:t>
            </w:r>
          </w:p>
        </w:tc>
      </w:tr>
      <w:tr w:rsidR="003E3B86" w:rsidRPr="002A3870" w14:paraId="27BC91AB" w14:textId="77777777" w:rsidTr="003E3B86">
        <w:tc>
          <w:tcPr>
            <w:tcW w:w="4428" w:type="dxa"/>
          </w:tcPr>
          <w:p w14:paraId="2650635A" w14:textId="77777777" w:rsidR="003E3B86" w:rsidRPr="002A3870" w:rsidRDefault="003E3B86" w:rsidP="00912A2A">
            <w:pPr>
              <w:jc w:val="both"/>
            </w:pPr>
            <w:r w:rsidRPr="002A3870">
              <w:t>Histological Assistant</w:t>
            </w:r>
          </w:p>
        </w:tc>
        <w:tc>
          <w:tcPr>
            <w:tcW w:w="4428" w:type="dxa"/>
          </w:tcPr>
          <w:p w14:paraId="75004DFB" w14:textId="77777777" w:rsidR="003E3B86" w:rsidRPr="002A3870" w:rsidRDefault="003E3B86" w:rsidP="00912A2A">
            <w:pPr>
              <w:jc w:val="both"/>
            </w:pPr>
            <w:r w:rsidRPr="002A3870">
              <w:t>Physical Therapy Assistant</w:t>
            </w:r>
          </w:p>
        </w:tc>
      </w:tr>
      <w:tr w:rsidR="003E3B86" w:rsidRPr="002A3870" w14:paraId="3A2AC6C3" w14:textId="77777777" w:rsidTr="003E3B86">
        <w:tc>
          <w:tcPr>
            <w:tcW w:w="4428" w:type="dxa"/>
          </w:tcPr>
          <w:p w14:paraId="082D0DCA" w14:textId="77777777" w:rsidR="003E3B86" w:rsidRPr="002A3870" w:rsidRDefault="003E3B86" w:rsidP="00912A2A">
            <w:pPr>
              <w:jc w:val="both"/>
            </w:pPr>
            <w:r w:rsidRPr="002A3870">
              <w:t>Histology Prep Technician</w:t>
            </w:r>
          </w:p>
        </w:tc>
        <w:tc>
          <w:tcPr>
            <w:tcW w:w="4428" w:type="dxa"/>
          </w:tcPr>
          <w:p w14:paraId="4376A87E" w14:textId="77777777" w:rsidR="003E3B86" w:rsidRPr="002A3870" w:rsidRDefault="003E3B86" w:rsidP="00912A2A">
            <w:pPr>
              <w:jc w:val="both"/>
            </w:pPr>
            <w:r w:rsidRPr="002A3870">
              <w:t>Pulmonary Function Respiratory Therapist</w:t>
            </w:r>
          </w:p>
        </w:tc>
      </w:tr>
      <w:tr w:rsidR="003E3B86" w:rsidRPr="002A3870" w14:paraId="02C1DE30" w14:textId="77777777" w:rsidTr="003E3B86">
        <w:tc>
          <w:tcPr>
            <w:tcW w:w="4428" w:type="dxa"/>
          </w:tcPr>
          <w:p w14:paraId="1617EA47" w14:textId="77777777" w:rsidR="003E3B86" w:rsidRPr="002A3870" w:rsidRDefault="003E3B86" w:rsidP="00912A2A">
            <w:pPr>
              <w:jc w:val="both"/>
            </w:pPr>
            <w:r w:rsidRPr="002A3870">
              <w:t>Histology Technician</w:t>
            </w:r>
          </w:p>
        </w:tc>
        <w:tc>
          <w:tcPr>
            <w:tcW w:w="4428" w:type="dxa"/>
          </w:tcPr>
          <w:p w14:paraId="2E836B8D" w14:textId="77777777" w:rsidR="003E3B86" w:rsidRPr="002A3870" w:rsidRDefault="003E3B86" w:rsidP="00912A2A">
            <w:pPr>
              <w:jc w:val="both"/>
            </w:pPr>
            <w:r w:rsidRPr="002A3870">
              <w:t>Pulmonary Function Technician</w:t>
            </w:r>
          </w:p>
        </w:tc>
      </w:tr>
      <w:tr w:rsidR="003E3B86" w:rsidRPr="002A3870" w14:paraId="06E85012" w14:textId="77777777" w:rsidTr="003E3B86">
        <w:tc>
          <w:tcPr>
            <w:tcW w:w="4428" w:type="dxa"/>
          </w:tcPr>
          <w:p w14:paraId="6275825F" w14:textId="77777777" w:rsidR="003E3B86" w:rsidRPr="002A3870" w:rsidRDefault="003E3B86" w:rsidP="00912A2A">
            <w:pPr>
              <w:jc w:val="both"/>
            </w:pPr>
            <w:r w:rsidRPr="002A3870">
              <w:t>Imaging Service Biller</w:t>
            </w:r>
          </w:p>
        </w:tc>
        <w:tc>
          <w:tcPr>
            <w:tcW w:w="4428" w:type="dxa"/>
          </w:tcPr>
          <w:p w14:paraId="5117536D" w14:textId="77777777" w:rsidR="003E3B86" w:rsidRPr="002A3870" w:rsidRDefault="003E3B86" w:rsidP="00912A2A">
            <w:pPr>
              <w:jc w:val="both"/>
            </w:pPr>
            <w:r w:rsidRPr="002A3870">
              <w:t>Quality Assurance Technologist</w:t>
            </w:r>
          </w:p>
        </w:tc>
      </w:tr>
      <w:tr w:rsidR="003E3B86" w:rsidRPr="002A3870" w14:paraId="6237CA8D" w14:textId="77777777" w:rsidTr="003E3B86">
        <w:tc>
          <w:tcPr>
            <w:tcW w:w="4428" w:type="dxa"/>
          </w:tcPr>
          <w:p w14:paraId="1954835B" w14:textId="77777777" w:rsidR="003E3B86" w:rsidRPr="002A3870" w:rsidRDefault="003E3B86" w:rsidP="00912A2A">
            <w:pPr>
              <w:jc w:val="both"/>
            </w:pPr>
            <w:r w:rsidRPr="002A3870">
              <w:t>In Person Assistor/Navigator</w:t>
            </w:r>
          </w:p>
        </w:tc>
        <w:tc>
          <w:tcPr>
            <w:tcW w:w="4428" w:type="dxa"/>
          </w:tcPr>
          <w:p w14:paraId="5A3FF21B" w14:textId="77777777" w:rsidR="003E3B86" w:rsidRPr="002A3870" w:rsidRDefault="003E3B86" w:rsidP="00912A2A">
            <w:pPr>
              <w:jc w:val="both"/>
            </w:pPr>
            <w:r w:rsidRPr="002A3870">
              <w:t>Radiologic Technologist</w:t>
            </w:r>
          </w:p>
        </w:tc>
      </w:tr>
      <w:tr w:rsidR="003E3B86" w:rsidRPr="002A3870" w14:paraId="690AAC0D" w14:textId="77777777" w:rsidTr="003E3B86">
        <w:tc>
          <w:tcPr>
            <w:tcW w:w="4428" w:type="dxa"/>
          </w:tcPr>
          <w:p w14:paraId="11626DC6" w14:textId="77777777" w:rsidR="003E3B86" w:rsidRPr="002A3870" w:rsidRDefault="003E3B86" w:rsidP="00912A2A">
            <w:pPr>
              <w:jc w:val="both"/>
            </w:pPr>
            <w:r w:rsidRPr="002A3870">
              <w:t>Interventional Radiology Technologist</w:t>
            </w:r>
          </w:p>
        </w:tc>
        <w:tc>
          <w:tcPr>
            <w:tcW w:w="4428" w:type="dxa"/>
          </w:tcPr>
          <w:p w14:paraId="081A03A6" w14:textId="77777777" w:rsidR="003E3B86" w:rsidRPr="002A3870" w:rsidRDefault="003E3B86" w:rsidP="00912A2A">
            <w:pPr>
              <w:jc w:val="both"/>
            </w:pPr>
            <w:r w:rsidRPr="002A3870">
              <w:t>Registry Data Abstractor Analyst</w:t>
            </w:r>
          </w:p>
        </w:tc>
      </w:tr>
      <w:tr w:rsidR="003E3B86" w:rsidRPr="002A3870" w14:paraId="13B824F5" w14:textId="77777777" w:rsidTr="003E3B86">
        <w:tc>
          <w:tcPr>
            <w:tcW w:w="4428" w:type="dxa"/>
          </w:tcPr>
          <w:p w14:paraId="59776A21" w14:textId="77777777" w:rsidR="003E3B86" w:rsidRPr="002A3870" w:rsidRDefault="003E3B86" w:rsidP="00912A2A">
            <w:pPr>
              <w:jc w:val="both"/>
            </w:pPr>
            <w:r w:rsidRPr="002A3870">
              <w:t>Laboratory Assistant Student – CLS</w:t>
            </w:r>
          </w:p>
        </w:tc>
        <w:tc>
          <w:tcPr>
            <w:tcW w:w="4428" w:type="dxa"/>
          </w:tcPr>
          <w:p w14:paraId="552F540C" w14:textId="77777777" w:rsidR="003E3B86" w:rsidRPr="002A3870" w:rsidRDefault="003E3B86" w:rsidP="00912A2A">
            <w:pPr>
              <w:jc w:val="both"/>
              <w:rPr>
                <w:bCs/>
              </w:rPr>
            </w:pPr>
            <w:r w:rsidRPr="002A3870">
              <w:rPr>
                <w:bCs/>
              </w:rPr>
              <w:t>Respiratory Therapy Coordinator</w:t>
            </w:r>
          </w:p>
        </w:tc>
      </w:tr>
      <w:tr w:rsidR="003E3B86" w:rsidRPr="002A3870" w14:paraId="5EE8F867" w14:textId="77777777" w:rsidTr="003E3B86">
        <w:tc>
          <w:tcPr>
            <w:tcW w:w="4428" w:type="dxa"/>
          </w:tcPr>
          <w:p w14:paraId="1A6E8141" w14:textId="77777777" w:rsidR="003E3B86" w:rsidRPr="002A3870" w:rsidRDefault="003E3B86" w:rsidP="00912A2A">
            <w:pPr>
              <w:jc w:val="both"/>
            </w:pPr>
            <w:r w:rsidRPr="002A3870">
              <w:t>Laboratory Assistant Student - MT</w:t>
            </w:r>
          </w:p>
        </w:tc>
        <w:tc>
          <w:tcPr>
            <w:tcW w:w="4428" w:type="dxa"/>
          </w:tcPr>
          <w:p w14:paraId="1C616193" w14:textId="77777777" w:rsidR="003E3B86" w:rsidRPr="002A3870" w:rsidRDefault="003E3B86" w:rsidP="00912A2A">
            <w:pPr>
              <w:jc w:val="both"/>
              <w:rPr>
                <w:bCs/>
              </w:rPr>
            </w:pPr>
            <w:r w:rsidRPr="002A3870">
              <w:rPr>
                <w:bCs/>
              </w:rPr>
              <w:t>Respiratory Therapist</w:t>
            </w:r>
          </w:p>
        </w:tc>
      </w:tr>
      <w:tr w:rsidR="003E3B86" w:rsidRPr="002A3870" w14:paraId="23EB0C6B" w14:textId="77777777" w:rsidTr="003E3B86">
        <w:tc>
          <w:tcPr>
            <w:tcW w:w="4428" w:type="dxa"/>
          </w:tcPr>
          <w:p w14:paraId="2A8E6382" w14:textId="77777777" w:rsidR="003E3B86" w:rsidRPr="002A3870" w:rsidRDefault="003E3B86" w:rsidP="00912A2A">
            <w:pPr>
              <w:jc w:val="both"/>
            </w:pPr>
            <w:r w:rsidRPr="002A3870">
              <w:t>Laboratory Processor</w:t>
            </w:r>
          </w:p>
        </w:tc>
        <w:tc>
          <w:tcPr>
            <w:tcW w:w="4428" w:type="dxa"/>
          </w:tcPr>
          <w:p w14:paraId="338C2EC5" w14:textId="77777777" w:rsidR="003E3B86" w:rsidRPr="002A3870" w:rsidRDefault="003E3B86" w:rsidP="00912A2A">
            <w:pPr>
              <w:jc w:val="both"/>
              <w:rPr>
                <w:bCs/>
              </w:rPr>
            </w:pPr>
            <w:r w:rsidRPr="002A3870">
              <w:rPr>
                <w:bCs/>
              </w:rPr>
              <w:t>Scheduling Secretary OR</w:t>
            </w:r>
          </w:p>
        </w:tc>
      </w:tr>
      <w:tr w:rsidR="003E3B86" w:rsidRPr="002A3870" w14:paraId="2B704E4D" w14:textId="77777777" w:rsidTr="003E3B86">
        <w:tc>
          <w:tcPr>
            <w:tcW w:w="4428" w:type="dxa"/>
          </w:tcPr>
          <w:p w14:paraId="0B4817FA" w14:textId="77777777" w:rsidR="003E3B86" w:rsidRPr="002A3870" w:rsidRDefault="003E3B86" w:rsidP="00912A2A">
            <w:pPr>
              <w:jc w:val="both"/>
            </w:pPr>
            <w:r w:rsidRPr="002A3870">
              <w:t>Lead Abstraction Specialist</w:t>
            </w:r>
          </w:p>
        </w:tc>
        <w:tc>
          <w:tcPr>
            <w:tcW w:w="4428" w:type="dxa"/>
          </w:tcPr>
          <w:p w14:paraId="67CC80A6" w14:textId="77777777" w:rsidR="003E3B86" w:rsidRPr="002A3870" w:rsidRDefault="003E3B86" w:rsidP="00912A2A">
            <w:pPr>
              <w:jc w:val="both"/>
              <w:rPr>
                <w:bCs/>
              </w:rPr>
            </w:pPr>
            <w:r w:rsidRPr="002A3870">
              <w:rPr>
                <w:bCs/>
              </w:rPr>
              <w:t>Secretary</w:t>
            </w:r>
          </w:p>
        </w:tc>
      </w:tr>
      <w:tr w:rsidR="003E3B86" w:rsidRPr="002A3870" w14:paraId="7C7A8CDD" w14:textId="77777777" w:rsidTr="003E3B86">
        <w:tc>
          <w:tcPr>
            <w:tcW w:w="4428" w:type="dxa"/>
          </w:tcPr>
          <w:p w14:paraId="0E78AC54" w14:textId="77777777" w:rsidR="003E3B86" w:rsidRPr="002A3870" w:rsidRDefault="003E3B86" w:rsidP="00912A2A">
            <w:pPr>
              <w:jc w:val="both"/>
            </w:pPr>
            <w:r w:rsidRPr="002A3870">
              <w:t>Lead Certified CT Scan Technologist</w:t>
            </w:r>
          </w:p>
        </w:tc>
        <w:tc>
          <w:tcPr>
            <w:tcW w:w="4428" w:type="dxa"/>
          </w:tcPr>
          <w:p w14:paraId="4677C983" w14:textId="77777777" w:rsidR="003E3B86" w:rsidRPr="002A3870" w:rsidRDefault="003E3B86" w:rsidP="00912A2A">
            <w:pPr>
              <w:jc w:val="both"/>
              <w:rPr>
                <w:bCs/>
              </w:rPr>
            </w:pPr>
            <w:r w:rsidRPr="002A3870">
              <w:rPr>
                <w:bCs/>
              </w:rPr>
              <w:t>Student Respiratory Therapist</w:t>
            </w:r>
          </w:p>
        </w:tc>
      </w:tr>
      <w:tr w:rsidR="003E3B86" w:rsidRPr="002A3870" w14:paraId="1F0DAF69" w14:textId="77777777" w:rsidTr="003E3B86">
        <w:tc>
          <w:tcPr>
            <w:tcW w:w="4428" w:type="dxa"/>
          </w:tcPr>
          <w:p w14:paraId="047AF82B" w14:textId="77777777" w:rsidR="003E3B86" w:rsidRPr="002A3870" w:rsidRDefault="003E3B86" w:rsidP="00912A2A">
            <w:pPr>
              <w:jc w:val="both"/>
            </w:pPr>
            <w:r w:rsidRPr="002A3870">
              <w:t>Lead Certified CVRT - Vascular (VI)</w:t>
            </w:r>
          </w:p>
        </w:tc>
        <w:tc>
          <w:tcPr>
            <w:tcW w:w="4428" w:type="dxa"/>
          </w:tcPr>
          <w:p w14:paraId="7C8F4316" w14:textId="77777777" w:rsidR="003E3B86" w:rsidRPr="002A3870" w:rsidRDefault="003E3B86" w:rsidP="00912A2A">
            <w:pPr>
              <w:jc w:val="both"/>
            </w:pPr>
            <w:r w:rsidRPr="002A3870">
              <w:t>Surgical Technologist</w:t>
            </w:r>
          </w:p>
        </w:tc>
      </w:tr>
      <w:tr w:rsidR="003E3B86" w:rsidRPr="002A3870" w14:paraId="694A608E" w14:textId="77777777" w:rsidTr="003E3B86">
        <w:tc>
          <w:tcPr>
            <w:tcW w:w="4428" w:type="dxa"/>
          </w:tcPr>
          <w:p w14:paraId="6B0F11E7" w14:textId="77777777" w:rsidR="003E3B86" w:rsidRPr="002A3870" w:rsidRDefault="003E3B86" w:rsidP="00912A2A">
            <w:pPr>
              <w:jc w:val="both"/>
            </w:pPr>
            <w:r w:rsidRPr="002A3870">
              <w:t>Lead Certified CVRT Cardiac (CI)</w:t>
            </w:r>
          </w:p>
        </w:tc>
        <w:tc>
          <w:tcPr>
            <w:tcW w:w="4428" w:type="dxa"/>
          </w:tcPr>
          <w:p w14:paraId="3C2EC50D" w14:textId="77777777" w:rsidR="003E3B86" w:rsidRPr="002A3870" w:rsidRDefault="003E3B86" w:rsidP="00912A2A">
            <w:pPr>
              <w:jc w:val="both"/>
            </w:pPr>
            <w:r w:rsidRPr="002A3870">
              <w:t>Technical Assistant</w:t>
            </w:r>
          </w:p>
        </w:tc>
      </w:tr>
      <w:tr w:rsidR="003E3B86" w:rsidRPr="002A3870" w14:paraId="5F561786" w14:textId="77777777" w:rsidTr="003E3B86">
        <w:tc>
          <w:tcPr>
            <w:tcW w:w="4428" w:type="dxa"/>
          </w:tcPr>
          <w:p w14:paraId="656729CF" w14:textId="77777777" w:rsidR="003E3B86" w:rsidRPr="002A3870" w:rsidRDefault="003E3B86" w:rsidP="00912A2A">
            <w:pPr>
              <w:jc w:val="both"/>
            </w:pPr>
            <w:r w:rsidRPr="002A3870">
              <w:t>Lead Certified MRI Technologist</w:t>
            </w:r>
          </w:p>
        </w:tc>
        <w:tc>
          <w:tcPr>
            <w:tcW w:w="4428" w:type="dxa"/>
          </w:tcPr>
          <w:p w14:paraId="41BBDE90" w14:textId="77777777" w:rsidR="003E3B86" w:rsidRPr="002A3870" w:rsidRDefault="003E3B86" w:rsidP="00912A2A">
            <w:pPr>
              <w:jc w:val="both"/>
            </w:pPr>
            <w:r w:rsidRPr="002A3870">
              <w:t>Transcriptionist Editor</w:t>
            </w:r>
          </w:p>
        </w:tc>
      </w:tr>
      <w:tr w:rsidR="003E3B86" w:rsidRPr="002A3870" w14:paraId="7729317C" w14:textId="77777777" w:rsidTr="003E3B86">
        <w:tc>
          <w:tcPr>
            <w:tcW w:w="4428" w:type="dxa"/>
          </w:tcPr>
          <w:p w14:paraId="04D14806" w14:textId="77777777" w:rsidR="003E3B86" w:rsidRPr="002A3870" w:rsidRDefault="003E3B86" w:rsidP="00912A2A">
            <w:pPr>
              <w:jc w:val="both"/>
            </w:pPr>
            <w:r w:rsidRPr="002A3870">
              <w:t>Lead CVRT</w:t>
            </w:r>
          </w:p>
        </w:tc>
        <w:tc>
          <w:tcPr>
            <w:tcW w:w="4428" w:type="dxa"/>
          </w:tcPr>
          <w:p w14:paraId="6BC4C793" w14:textId="77777777" w:rsidR="003E3B86" w:rsidRPr="002A3870" w:rsidRDefault="003E3B86" w:rsidP="00912A2A">
            <w:pPr>
              <w:jc w:val="both"/>
            </w:pPr>
            <w:r w:rsidRPr="002A3870">
              <w:t>Translator / Receptionist</w:t>
            </w:r>
          </w:p>
        </w:tc>
      </w:tr>
      <w:tr w:rsidR="003E3B86" w:rsidRPr="002A3870" w14:paraId="08CCC0C6" w14:textId="77777777" w:rsidTr="003E3B86">
        <w:tc>
          <w:tcPr>
            <w:tcW w:w="4428" w:type="dxa"/>
          </w:tcPr>
          <w:p w14:paraId="025C4F39" w14:textId="77777777" w:rsidR="003E3B86" w:rsidRPr="002A3870" w:rsidRDefault="003E3B86" w:rsidP="00912A2A">
            <w:pPr>
              <w:jc w:val="both"/>
            </w:pPr>
            <w:r w:rsidRPr="002A3870">
              <w:t>Lead Dental Assistant</w:t>
            </w:r>
          </w:p>
        </w:tc>
        <w:tc>
          <w:tcPr>
            <w:tcW w:w="4428" w:type="dxa"/>
          </w:tcPr>
          <w:p w14:paraId="2A57E3D9" w14:textId="77777777" w:rsidR="003E3B86" w:rsidRPr="002A3870" w:rsidRDefault="003E3B86" w:rsidP="00912A2A">
            <w:pPr>
              <w:jc w:val="both"/>
            </w:pPr>
            <w:r w:rsidRPr="002A3870">
              <w:t>Translator LPN</w:t>
            </w:r>
          </w:p>
        </w:tc>
      </w:tr>
      <w:tr w:rsidR="003E3B86" w:rsidRPr="002A3870" w14:paraId="5C255BD2" w14:textId="77777777" w:rsidTr="003E3B86">
        <w:tc>
          <w:tcPr>
            <w:tcW w:w="4428" w:type="dxa"/>
          </w:tcPr>
          <w:p w14:paraId="320C143E" w14:textId="77777777" w:rsidR="003E3B86" w:rsidRPr="002A3870" w:rsidRDefault="003E3B86" w:rsidP="00912A2A">
            <w:pPr>
              <w:jc w:val="both"/>
            </w:pPr>
            <w:r w:rsidRPr="002A3870">
              <w:t>Lead Echo Technologist</w:t>
            </w:r>
          </w:p>
        </w:tc>
        <w:tc>
          <w:tcPr>
            <w:tcW w:w="4428" w:type="dxa"/>
          </w:tcPr>
          <w:p w14:paraId="14715DBA" w14:textId="77777777" w:rsidR="003E3B86" w:rsidRPr="002A3870" w:rsidRDefault="003E3B86" w:rsidP="00912A2A">
            <w:pPr>
              <w:jc w:val="both"/>
            </w:pPr>
            <w:r w:rsidRPr="002A3870">
              <w:t>Ultrasonography Technologist</w:t>
            </w:r>
          </w:p>
        </w:tc>
      </w:tr>
      <w:tr w:rsidR="003E3B86" w:rsidRPr="002A3870" w14:paraId="36D0773A" w14:textId="77777777" w:rsidTr="003E3B86">
        <w:tc>
          <w:tcPr>
            <w:tcW w:w="4428" w:type="dxa"/>
          </w:tcPr>
          <w:p w14:paraId="20406A6C" w14:textId="77777777" w:rsidR="003E3B86" w:rsidRPr="002A3870" w:rsidRDefault="003E3B86" w:rsidP="00912A2A">
            <w:pPr>
              <w:jc w:val="both"/>
            </w:pPr>
            <w:r w:rsidRPr="002A3870">
              <w:t>Lead END Technologist</w:t>
            </w:r>
          </w:p>
        </w:tc>
        <w:tc>
          <w:tcPr>
            <w:tcW w:w="4428" w:type="dxa"/>
          </w:tcPr>
          <w:p w14:paraId="623F709F" w14:textId="77777777" w:rsidR="003E3B86" w:rsidRPr="002A3870" w:rsidRDefault="003E3B86" w:rsidP="00912A2A">
            <w:pPr>
              <w:jc w:val="both"/>
            </w:pPr>
            <w:r w:rsidRPr="002A3870">
              <w:t>Ultrasonography Technologist MSF</w:t>
            </w:r>
          </w:p>
        </w:tc>
      </w:tr>
      <w:tr w:rsidR="003E3B86" w:rsidRPr="002A3870" w14:paraId="77408507" w14:textId="77777777" w:rsidTr="003E3B86">
        <w:tc>
          <w:tcPr>
            <w:tcW w:w="4428" w:type="dxa"/>
          </w:tcPr>
          <w:p w14:paraId="767AC262" w14:textId="77777777" w:rsidR="003E3B86" w:rsidRPr="002A3870" w:rsidRDefault="003E3B86" w:rsidP="00912A2A">
            <w:pPr>
              <w:jc w:val="both"/>
              <w:rPr>
                <w:b/>
              </w:rPr>
            </w:pPr>
            <w:r w:rsidRPr="002A3870">
              <w:t>Lead Histology Technician</w:t>
            </w:r>
          </w:p>
        </w:tc>
        <w:tc>
          <w:tcPr>
            <w:tcW w:w="4428" w:type="dxa"/>
          </w:tcPr>
          <w:p w14:paraId="5E803365" w14:textId="77777777" w:rsidR="003E3B86" w:rsidRPr="002A3870" w:rsidRDefault="003E3B86" w:rsidP="00912A2A">
            <w:pPr>
              <w:jc w:val="both"/>
            </w:pPr>
            <w:r w:rsidRPr="002A3870">
              <w:t>Unit Secretary</w:t>
            </w:r>
          </w:p>
        </w:tc>
      </w:tr>
      <w:tr w:rsidR="003E3B86" w:rsidRPr="002A3870" w14:paraId="1C46110F" w14:textId="77777777" w:rsidTr="003E3B86">
        <w:tc>
          <w:tcPr>
            <w:tcW w:w="4428" w:type="dxa"/>
          </w:tcPr>
          <w:p w14:paraId="013C477F" w14:textId="77777777" w:rsidR="003E3B86" w:rsidRPr="002A3870" w:rsidRDefault="003E3B86" w:rsidP="00912A2A">
            <w:pPr>
              <w:jc w:val="both"/>
              <w:rPr>
                <w:bCs/>
              </w:rPr>
            </w:pPr>
            <w:r w:rsidRPr="002A3870">
              <w:rPr>
                <w:bCs/>
              </w:rPr>
              <w:t>Lead Perfusionist</w:t>
            </w:r>
          </w:p>
        </w:tc>
        <w:tc>
          <w:tcPr>
            <w:tcW w:w="4428" w:type="dxa"/>
          </w:tcPr>
          <w:p w14:paraId="008F809F" w14:textId="77777777" w:rsidR="003E3B86" w:rsidRPr="002A3870" w:rsidRDefault="003E3B86" w:rsidP="00912A2A">
            <w:pPr>
              <w:jc w:val="both"/>
            </w:pPr>
            <w:r w:rsidRPr="002A3870">
              <w:t>Visitor Control Clerk</w:t>
            </w:r>
          </w:p>
        </w:tc>
      </w:tr>
    </w:tbl>
    <w:p w14:paraId="1BFB1231" w14:textId="6788DC8C" w:rsidR="00DC7B94" w:rsidRPr="002A3870" w:rsidRDefault="0090439A" w:rsidP="00912A2A">
      <w:pPr>
        <w:jc w:val="both"/>
        <w:rPr>
          <w:b/>
        </w:rPr>
      </w:pPr>
      <w:r w:rsidRPr="002A3870">
        <w:tab/>
      </w:r>
      <w:r w:rsidR="00DC7B94" w:rsidRPr="002A3870">
        <w:rPr>
          <w:b/>
        </w:rPr>
        <w:tab/>
      </w:r>
      <w:r w:rsidR="00DC7B94" w:rsidRPr="002A3870">
        <w:rPr>
          <w:b/>
        </w:rPr>
        <w:tab/>
      </w:r>
    </w:p>
    <w:p w14:paraId="09F59D26" w14:textId="77777777" w:rsidR="0090439A" w:rsidRPr="002A3870" w:rsidRDefault="0090439A" w:rsidP="00912A2A">
      <w:pPr>
        <w:ind w:left="720"/>
        <w:jc w:val="both"/>
      </w:pPr>
      <w:r w:rsidRPr="002A3870">
        <w:rPr>
          <w:u w:val="single"/>
        </w:rPr>
        <w:t>Exclusion</w:t>
      </w:r>
      <w:r w:rsidRPr="002A3870">
        <w:t>:   All other employees including, but not limited to, Business Office clerical employees, secretaries to physicians, secretaries to department heads, secretaries to employees listed on the confidential and executive payrolls, professional employees, guards, special fund employees and supervisors as defined by the Act.</w:t>
      </w:r>
    </w:p>
    <w:p w14:paraId="2E9A68E3" w14:textId="77777777" w:rsidR="0090439A" w:rsidRPr="002A3870" w:rsidRDefault="0090439A" w:rsidP="00912A2A">
      <w:pPr>
        <w:jc w:val="both"/>
      </w:pPr>
    </w:p>
    <w:p w14:paraId="74B69B23" w14:textId="4F0CAC8D" w:rsidR="0090439A" w:rsidRPr="002A3870" w:rsidRDefault="0090439A" w:rsidP="00912A2A">
      <w:pPr>
        <w:tabs>
          <w:tab w:val="left" w:pos="-1440"/>
        </w:tabs>
        <w:ind w:left="720" w:hanging="720"/>
        <w:jc w:val="both"/>
      </w:pPr>
      <w:r w:rsidRPr="002A3870">
        <w:t>d.)</w:t>
      </w:r>
      <w:r w:rsidRPr="002A3870">
        <w:tab/>
        <w:t xml:space="preserve">The DeGraff </w:t>
      </w:r>
      <w:r w:rsidR="009F1B55" w:rsidRPr="002A3870">
        <w:t>Medical Park</w:t>
      </w:r>
      <w:r w:rsidRPr="002A3870">
        <w:t xml:space="preserve"> Professional Unit (certified by the National Labor Relations Board in Case 3-RC-11786):</w:t>
      </w:r>
    </w:p>
    <w:p w14:paraId="6FADBEF5" w14:textId="77777777" w:rsidR="006F77AF" w:rsidRPr="002A3870" w:rsidRDefault="006F77AF" w:rsidP="00912A2A">
      <w:pPr>
        <w:tabs>
          <w:tab w:val="left" w:pos="-1440"/>
        </w:tabs>
        <w:ind w:left="720"/>
        <w:jc w:val="both"/>
        <w:rPr>
          <w:u w:val="single"/>
        </w:rPr>
      </w:pPr>
    </w:p>
    <w:p w14:paraId="1C6A8348" w14:textId="449ACFD3" w:rsidR="0090439A" w:rsidRPr="002A3870" w:rsidRDefault="0090439A" w:rsidP="00912A2A">
      <w:pPr>
        <w:tabs>
          <w:tab w:val="left" w:pos="-1440"/>
        </w:tabs>
        <w:ind w:left="720"/>
        <w:jc w:val="both"/>
      </w:pPr>
      <w:r w:rsidRPr="002A3870">
        <w:rPr>
          <w:u w:val="single"/>
        </w:rPr>
        <w:t>Inclusions</w:t>
      </w:r>
      <w:r w:rsidRPr="002A3870">
        <w:t xml:space="preserve">: All professional employees employed by DeGraff </w:t>
      </w:r>
      <w:r w:rsidR="009F1B55" w:rsidRPr="002A3870">
        <w:t>Medical Park</w:t>
      </w:r>
      <w:r w:rsidRPr="002A3870">
        <w:t xml:space="preserve"> at 445 Tremont Street, North Tonawanda; DeGraff </w:t>
      </w:r>
      <w:r w:rsidR="009F1B55" w:rsidRPr="002A3870">
        <w:t>Rehabilitation and</w:t>
      </w:r>
      <w:r w:rsidRPr="002A3870">
        <w:t xml:space="preserve"> Skilled Nursing Facility, 445 Tremont Street; Wellness Center, 415 Tremont Street, North Tonawanda; will be included in the bargaining unit in the following job titles: </w:t>
      </w:r>
    </w:p>
    <w:p w14:paraId="22D8EE41" w14:textId="77777777" w:rsidR="00007024" w:rsidRPr="002A3870" w:rsidDel="00007024" w:rsidRDefault="0090439A" w:rsidP="00912A2A">
      <w:pPr>
        <w:ind w:hanging="720"/>
        <w:jc w:val="both"/>
      </w:pPr>
      <w:r w:rsidRPr="002A3870">
        <w:tab/>
      </w:r>
      <w:r w:rsidRPr="002A3870">
        <w:tab/>
      </w:r>
    </w:p>
    <w:tbl>
      <w:tblPr>
        <w:tblW w:w="7755" w:type="dxa"/>
        <w:tblInd w:w="677" w:type="dxa"/>
        <w:tblLayout w:type="fixed"/>
        <w:tblLook w:val="0400" w:firstRow="0" w:lastRow="0" w:firstColumn="0" w:lastColumn="0" w:noHBand="0" w:noVBand="1"/>
      </w:tblPr>
      <w:tblGrid>
        <w:gridCol w:w="3660"/>
        <w:gridCol w:w="4095"/>
      </w:tblGrid>
      <w:tr w:rsidR="00007024" w:rsidRPr="002A3870" w14:paraId="4B15D876" w14:textId="77777777" w:rsidTr="0045245E">
        <w:trPr>
          <w:trHeight w:val="300"/>
        </w:trPr>
        <w:tc>
          <w:tcPr>
            <w:tcW w:w="3660" w:type="dxa"/>
            <w:tcBorders>
              <w:top w:val="nil"/>
              <w:left w:val="nil"/>
              <w:bottom w:val="nil"/>
              <w:right w:val="nil"/>
            </w:tcBorders>
            <w:vAlign w:val="center"/>
          </w:tcPr>
          <w:p w14:paraId="7738F27A" w14:textId="77777777" w:rsidR="00007024" w:rsidRPr="002A3870" w:rsidRDefault="00007024" w:rsidP="00912A2A">
            <w:pPr>
              <w:jc w:val="both"/>
              <w:rPr>
                <w:color w:val="000000"/>
              </w:rPr>
            </w:pPr>
            <w:r w:rsidRPr="002A3870">
              <w:rPr>
                <w:color w:val="000000"/>
              </w:rPr>
              <w:t>Clinical Dietician</w:t>
            </w:r>
          </w:p>
        </w:tc>
        <w:tc>
          <w:tcPr>
            <w:tcW w:w="4095" w:type="dxa"/>
            <w:tcBorders>
              <w:top w:val="nil"/>
              <w:left w:val="nil"/>
              <w:bottom w:val="nil"/>
              <w:right w:val="nil"/>
            </w:tcBorders>
            <w:vAlign w:val="center"/>
          </w:tcPr>
          <w:p w14:paraId="5EBB1B5E" w14:textId="77777777" w:rsidR="00007024" w:rsidRPr="002A3870" w:rsidRDefault="00007024" w:rsidP="00912A2A">
            <w:pPr>
              <w:jc w:val="both"/>
              <w:rPr>
                <w:color w:val="000000"/>
              </w:rPr>
            </w:pPr>
            <w:r w:rsidRPr="002A3870">
              <w:rPr>
                <w:color w:val="000000"/>
              </w:rPr>
              <w:t>Lead Physical Therapist</w:t>
            </w:r>
          </w:p>
        </w:tc>
      </w:tr>
      <w:tr w:rsidR="00007024" w:rsidRPr="002A3870" w14:paraId="72B1237B" w14:textId="77777777" w:rsidTr="0045245E">
        <w:trPr>
          <w:trHeight w:val="300"/>
        </w:trPr>
        <w:tc>
          <w:tcPr>
            <w:tcW w:w="3660" w:type="dxa"/>
            <w:tcBorders>
              <w:top w:val="nil"/>
              <w:left w:val="nil"/>
              <w:bottom w:val="nil"/>
              <w:right w:val="nil"/>
            </w:tcBorders>
            <w:vAlign w:val="center"/>
          </w:tcPr>
          <w:p w14:paraId="201E159D" w14:textId="77777777" w:rsidR="00007024" w:rsidRPr="002A3870" w:rsidRDefault="00007024" w:rsidP="00912A2A">
            <w:pPr>
              <w:jc w:val="both"/>
              <w:rPr>
                <w:color w:val="000000"/>
              </w:rPr>
            </w:pPr>
            <w:r w:rsidRPr="002A3870">
              <w:rPr>
                <w:color w:val="000000"/>
              </w:rPr>
              <w:t>Clinical Laboratory Scientist</w:t>
            </w:r>
          </w:p>
        </w:tc>
        <w:tc>
          <w:tcPr>
            <w:tcW w:w="4095" w:type="dxa"/>
            <w:tcBorders>
              <w:top w:val="nil"/>
              <w:left w:val="nil"/>
              <w:bottom w:val="nil"/>
              <w:right w:val="nil"/>
            </w:tcBorders>
            <w:vAlign w:val="center"/>
          </w:tcPr>
          <w:p w14:paraId="3D2FED58" w14:textId="77777777" w:rsidR="00007024" w:rsidRPr="002A3870" w:rsidRDefault="00007024" w:rsidP="00912A2A">
            <w:pPr>
              <w:jc w:val="both"/>
              <w:rPr>
                <w:color w:val="000000"/>
              </w:rPr>
            </w:pPr>
            <w:r w:rsidRPr="002A3870">
              <w:rPr>
                <w:color w:val="000000"/>
              </w:rPr>
              <w:t>Long Term Care Financial Counselor</w:t>
            </w:r>
          </w:p>
        </w:tc>
      </w:tr>
      <w:tr w:rsidR="00007024" w:rsidRPr="002A3870" w14:paraId="79235356" w14:textId="77777777" w:rsidTr="0045245E">
        <w:trPr>
          <w:trHeight w:val="300"/>
        </w:trPr>
        <w:tc>
          <w:tcPr>
            <w:tcW w:w="3660" w:type="dxa"/>
            <w:tcBorders>
              <w:top w:val="nil"/>
              <w:left w:val="nil"/>
              <w:bottom w:val="nil"/>
              <w:right w:val="nil"/>
            </w:tcBorders>
            <w:vAlign w:val="center"/>
          </w:tcPr>
          <w:p w14:paraId="10AB0FB6" w14:textId="77777777" w:rsidR="00007024" w:rsidRPr="002A3870" w:rsidRDefault="00007024" w:rsidP="00912A2A">
            <w:pPr>
              <w:jc w:val="both"/>
              <w:rPr>
                <w:color w:val="000000"/>
              </w:rPr>
            </w:pPr>
            <w:r w:rsidRPr="002A3870">
              <w:rPr>
                <w:color w:val="000000"/>
              </w:rPr>
              <w:t>Clinical Pharmacy Coordinator</w:t>
            </w:r>
          </w:p>
        </w:tc>
        <w:tc>
          <w:tcPr>
            <w:tcW w:w="4095" w:type="dxa"/>
            <w:tcBorders>
              <w:top w:val="nil"/>
              <w:left w:val="nil"/>
              <w:bottom w:val="nil"/>
              <w:right w:val="nil"/>
            </w:tcBorders>
            <w:vAlign w:val="center"/>
          </w:tcPr>
          <w:p w14:paraId="0D866D7F" w14:textId="77777777" w:rsidR="00007024" w:rsidRPr="002A3870" w:rsidRDefault="00007024" w:rsidP="00912A2A">
            <w:pPr>
              <w:jc w:val="both"/>
              <w:rPr>
                <w:color w:val="000000"/>
              </w:rPr>
            </w:pPr>
            <w:r w:rsidRPr="002A3870">
              <w:rPr>
                <w:color w:val="000000"/>
              </w:rPr>
              <w:t>Occupational Therapist</w:t>
            </w:r>
          </w:p>
        </w:tc>
      </w:tr>
      <w:tr w:rsidR="00007024" w:rsidRPr="002A3870" w14:paraId="2F511717" w14:textId="77777777" w:rsidTr="0045245E">
        <w:trPr>
          <w:trHeight w:val="300"/>
        </w:trPr>
        <w:tc>
          <w:tcPr>
            <w:tcW w:w="3660" w:type="dxa"/>
            <w:tcBorders>
              <w:top w:val="nil"/>
              <w:left w:val="nil"/>
              <w:bottom w:val="nil"/>
              <w:right w:val="nil"/>
            </w:tcBorders>
            <w:vAlign w:val="center"/>
          </w:tcPr>
          <w:p w14:paraId="5B40FEE7" w14:textId="77777777" w:rsidR="00007024" w:rsidRPr="002A3870" w:rsidRDefault="00007024" w:rsidP="00912A2A">
            <w:pPr>
              <w:jc w:val="both"/>
              <w:rPr>
                <w:color w:val="000000"/>
              </w:rPr>
            </w:pPr>
            <w:r w:rsidRPr="002A3870">
              <w:rPr>
                <w:color w:val="000000"/>
              </w:rPr>
              <w:t>Clinical Staff Pharmacist</w:t>
            </w:r>
          </w:p>
        </w:tc>
        <w:tc>
          <w:tcPr>
            <w:tcW w:w="4095" w:type="dxa"/>
            <w:tcBorders>
              <w:top w:val="nil"/>
              <w:left w:val="nil"/>
              <w:bottom w:val="nil"/>
              <w:right w:val="nil"/>
            </w:tcBorders>
            <w:vAlign w:val="center"/>
          </w:tcPr>
          <w:p w14:paraId="677FDD13" w14:textId="77777777" w:rsidR="00007024" w:rsidRPr="002A3870" w:rsidRDefault="00007024" w:rsidP="00912A2A">
            <w:pPr>
              <w:jc w:val="both"/>
              <w:rPr>
                <w:color w:val="000000"/>
              </w:rPr>
            </w:pPr>
            <w:r w:rsidRPr="002A3870">
              <w:rPr>
                <w:color w:val="000000"/>
              </w:rPr>
              <w:t>Physical Therapist</w:t>
            </w:r>
          </w:p>
        </w:tc>
      </w:tr>
      <w:tr w:rsidR="00007024" w:rsidRPr="002A3870" w14:paraId="20D6F053" w14:textId="77777777" w:rsidTr="0045245E">
        <w:trPr>
          <w:trHeight w:val="300"/>
        </w:trPr>
        <w:tc>
          <w:tcPr>
            <w:tcW w:w="3660" w:type="dxa"/>
            <w:tcBorders>
              <w:top w:val="nil"/>
              <w:left w:val="nil"/>
              <w:bottom w:val="nil"/>
              <w:right w:val="nil"/>
            </w:tcBorders>
            <w:vAlign w:val="center"/>
          </w:tcPr>
          <w:p w14:paraId="54EFAA7E" w14:textId="77777777" w:rsidR="00007024" w:rsidRPr="002A3870" w:rsidRDefault="00007024" w:rsidP="00912A2A">
            <w:pPr>
              <w:jc w:val="both"/>
              <w:rPr>
                <w:color w:val="000000"/>
              </w:rPr>
            </w:pPr>
            <w:r w:rsidRPr="002A3870">
              <w:rPr>
                <w:color w:val="000000"/>
              </w:rPr>
              <w:t>Exercise Physiologist</w:t>
            </w:r>
          </w:p>
        </w:tc>
        <w:tc>
          <w:tcPr>
            <w:tcW w:w="4095" w:type="dxa"/>
            <w:tcBorders>
              <w:top w:val="nil"/>
              <w:left w:val="nil"/>
              <w:bottom w:val="nil"/>
              <w:right w:val="nil"/>
            </w:tcBorders>
            <w:vAlign w:val="center"/>
          </w:tcPr>
          <w:p w14:paraId="096C7526" w14:textId="77777777" w:rsidR="00007024" w:rsidRPr="002A3870" w:rsidRDefault="00007024" w:rsidP="00912A2A">
            <w:pPr>
              <w:jc w:val="both"/>
              <w:rPr>
                <w:color w:val="000000"/>
              </w:rPr>
            </w:pPr>
            <w:r w:rsidRPr="002A3870">
              <w:rPr>
                <w:color w:val="000000"/>
              </w:rPr>
              <w:t>Physician Assistant</w:t>
            </w:r>
          </w:p>
        </w:tc>
      </w:tr>
      <w:tr w:rsidR="00007024" w:rsidRPr="002A3870" w14:paraId="4591F641" w14:textId="77777777" w:rsidTr="0045245E">
        <w:trPr>
          <w:trHeight w:val="300"/>
        </w:trPr>
        <w:tc>
          <w:tcPr>
            <w:tcW w:w="3660" w:type="dxa"/>
            <w:tcBorders>
              <w:top w:val="nil"/>
              <w:left w:val="nil"/>
              <w:bottom w:val="nil"/>
              <w:right w:val="nil"/>
            </w:tcBorders>
            <w:vAlign w:val="center"/>
          </w:tcPr>
          <w:p w14:paraId="70CE587F" w14:textId="77777777" w:rsidR="00007024" w:rsidRPr="002A3870" w:rsidRDefault="00007024" w:rsidP="00912A2A">
            <w:pPr>
              <w:jc w:val="both"/>
              <w:rPr>
                <w:color w:val="000000"/>
              </w:rPr>
            </w:pPr>
            <w:r w:rsidRPr="002A3870">
              <w:rPr>
                <w:color w:val="000000"/>
              </w:rPr>
              <w:t>Graduate Pharmacist</w:t>
            </w:r>
          </w:p>
        </w:tc>
        <w:tc>
          <w:tcPr>
            <w:tcW w:w="4095" w:type="dxa"/>
            <w:tcBorders>
              <w:top w:val="nil"/>
              <w:left w:val="nil"/>
              <w:bottom w:val="nil"/>
              <w:right w:val="nil"/>
            </w:tcBorders>
            <w:vAlign w:val="center"/>
          </w:tcPr>
          <w:p w14:paraId="3725F0C1" w14:textId="77777777" w:rsidR="00007024" w:rsidRPr="002A3870" w:rsidRDefault="00007024" w:rsidP="00912A2A">
            <w:pPr>
              <w:jc w:val="both"/>
              <w:rPr>
                <w:color w:val="000000"/>
              </w:rPr>
            </w:pPr>
            <w:r w:rsidRPr="002A3870">
              <w:rPr>
                <w:color w:val="000000"/>
              </w:rPr>
              <w:t>Recreational Therapist</w:t>
            </w:r>
          </w:p>
        </w:tc>
      </w:tr>
      <w:tr w:rsidR="00007024" w:rsidRPr="002A3870" w14:paraId="6F7AEA2D" w14:textId="77777777" w:rsidTr="0045245E">
        <w:trPr>
          <w:trHeight w:val="300"/>
        </w:trPr>
        <w:tc>
          <w:tcPr>
            <w:tcW w:w="3660" w:type="dxa"/>
            <w:tcBorders>
              <w:top w:val="nil"/>
              <w:left w:val="nil"/>
              <w:bottom w:val="nil"/>
              <w:right w:val="nil"/>
            </w:tcBorders>
            <w:vAlign w:val="center"/>
          </w:tcPr>
          <w:p w14:paraId="0BA0E2CC" w14:textId="77777777" w:rsidR="00007024" w:rsidRPr="002A3870" w:rsidRDefault="00007024" w:rsidP="00912A2A">
            <w:pPr>
              <w:jc w:val="both"/>
              <w:rPr>
                <w:color w:val="000000"/>
              </w:rPr>
            </w:pPr>
            <w:r w:rsidRPr="002A3870">
              <w:rPr>
                <w:color w:val="000000"/>
              </w:rPr>
              <w:t>Lead Clinical Dietician</w:t>
            </w:r>
          </w:p>
        </w:tc>
        <w:tc>
          <w:tcPr>
            <w:tcW w:w="4095" w:type="dxa"/>
            <w:tcBorders>
              <w:top w:val="nil"/>
              <w:left w:val="nil"/>
              <w:bottom w:val="nil"/>
              <w:right w:val="nil"/>
            </w:tcBorders>
            <w:vAlign w:val="center"/>
          </w:tcPr>
          <w:p w14:paraId="36297504" w14:textId="77777777" w:rsidR="00007024" w:rsidRPr="002A3870" w:rsidRDefault="00007024" w:rsidP="00912A2A">
            <w:pPr>
              <w:jc w:val="both"/>
              <w:rPr>
                <w:color w:val="000000"/>
              </w:rPr>
            </w:pPr>
            <w:r w:rsidRPr="002A3870">
              <w:rPr>
                <w:color w:val="000000"/>
              </w:rPr>
              <w:t>Senior Clinical Laboratory Scientist</w:t>
            </w:r>
          </w:p>
        </w:tc>
      </w:tr>
      <w:tr w:rsidR="00007024" w:rsidRPr="002A3870" w14:paraId="33042D90" w14:textId="77777777" w:rsidTr="0045245E">
        <w:trPr>
          <w:trHeight w:val="300"/>
        </w:trPr>
        <w:tc>
          <w:tcPr>
            <w:tcW w:w="3660" w:type="dxa"/>
            <w:tcBorders>
              <w:top w:val="nil"/>
              <w:left w:val="nil"/>
              <w:bottom w:val="nil"/>
              <w:right w:val="nil"/>
            </w:tcBorders>
            <w:vAlign w:val="center"/>
          </w:tcPr>
          <w:p w14:paraId="5976A460" w14:textId="77777777" w:rsidR="00007024" w:rsidRPr="002A3870" w:rsidRDefault="00007024" w:rsidP="00912A2A">
            <w:pPr>
              <w:jc w:val="both"/>
              <w:rPr>
                <w:color w:val="000000"/>
              </w:rPr>
            </w:pPr>
            <w:r w:rsidRPr="002A3870">
              <w:rPr>
                <w:color w:val="000000"/>
              </w:rPr>
              <w:t>Lead Clinical Laboratory Scientist</w:t>
            </w:r>
          </w:p>
        </w:tc>
        <w:tc>
          <w:tcPr>
            <w:tcW w:w="4095" w:type="dxa"/>
            <w:tcBorders>
              <w:top w:val="nil"/>
              <w:left w:val="nil"/>
              <w:bottom w:val="nil"/>
              <w:right w:val="nil"/>
            </w:tcBorders>
            <w:vAlign w:val="center"/>
          </w:tcPr>
          <w:p w14:paraId="378CE399" w14:textId="77777777" w:rsidR="00007024" w:rsidRPr="002A3870" w:rsidRDefault="00007024" w:rsidP="00912A2A">
            <w:pPr>
              <w:jc w:val="both"/>
              <w:rPr>
                <w:color w:val="000000"/>
              </w:rPr>
            </w:pPr>
            <w:r w:rsidRPr="002A3870">
              <w:rPr>
                <w:color w:val="000000"/>
              </w:rPr>
              <w:t>Social Worker BSW</w:t>
            </w:r>
          </w:p>
        </w:tc>
      </w:tr>
      <w:tr w:rsidR="00007024" w:rsidRPr="002A3870" w14:paraId="42F85616" w14:textId="77777777" w:rsidTr="0045245E">
        <w:trPr>
          <w:trHeight w:val="300"/>
        </w:trPr>
        <w:tc>
          <w:tcPr>
            <w:tcW w:w="3660" w:type="dxa"/>
            <w:tcBorders>
              <w:top w:val="nil"/>
              <w:left w:val="nil"/>
              <w:bottom w:val="nil"/>
              <w:right w:val="nil"/>
            </w:tcBorders>
            <w:vAlign w:val="center"/>
          </w:tcPr>
          <w:p w14:paraId="4254C401" w14:textId="77777777" w:rsidR="00007024" w:rsidRPr="002A3870" w:rsidRDefault="00007024" w:rsidP="00912A2A">
            <w:pPr>
              <w:jc w:val="both"/>
              <w:rPr>
                <w:color w:val="000000"/>
              </w:rPr>
            </w:pPr>
            <w:r w:rsidRPr="002A3870">
              <w:rPr>
                <w:color w:val="000000"/>
              </w:rPr>
              <w:t>Speech Language Pathologist</w:t>
            </w:r>
          </w:p>
        </w:tc>
        <w:tc>
          <w:tcPr>
            <w:tcW w:w="4095" w:type="dxa"/>
            <w:tcBorders>
              <w:top w:val="nil"/>
              <w:left w:val="nil"/>
              <w:bottom w:val="nil"/>
              <w:right w:val="nil"/>
            </w:tcBorders>
            <w:vAlign w:val="center"/>
          </w:tcPr>
          <w:p w14:paraId="48F03A45" w14:textId="77777777" w:rsidR="00007024" w:rsidRPr="002A3870" w:rsidRDefault="00007024" w:rsidP="00912A2A">
            <w:pPr>
              <w:jc w:val="both"/>
              <w:rPr>
                <w:color w:val="000000"/>
              </w:rPr>
            </w:pPr>
            <w:r w:rsidRPr="002A3870">
              <w:rPr>
                <w:color w:val="000000"/>
              </w:rPr>
              <w:t>Staff Pharmacist</w:t>
            </w:r>
          </w:p>
        </w:tc>
      </w:tr>
    </w:tbl>
    <w:p w14:paraId="4FF5A17B" w14:textId="77777777" w:rsidR="0090439A" w:rsidRPr="002A3870" w:rsidRDefault="0090439A" w:rsidP="00912A2A">
      <w:pPr>
        <w:ind w:hanging="720"/>
        <w:jc w:val="both"/>
      </w:pPr>
    </w:p>
    <w:p w14:paraId="1D40DB67" w14:textId="77777777" w:rsidR="0090439A" w:rsidRPr="002A3870" w:rsidRDefault="0090439A" w:rsidP="00912A2A">
      <w:pPr>
        <w:ind w:left="720"/>
        <w:jc w:val="both"/>
      </w:pPr>
      <w:r w:rsidRPr="002A3870">
        <w:rPr>
          <w:u w:val="single"/>
        </w:rPr>
        <w:t>Exclusions</w:t>
      </w:r>
      <w:r w:rsidRPr="002A3870">
        <w:t>:</w:t>
      </w:r>
      <w:r w:rsidRPr="002A3870">
        <w:tab/>
        <w:t>All other employees, guards and supervisors as defined.</w:t>
      </w:r>
    </w:p>
    <w:p w14:paraId="5C2DD196" w14:textId="77777777" w:rsidR="0090439A" w:rsidRPr="002A3870" w:rsidRDefault="0090439A" w:rsidP="00912A2A">
      <w:pPr>
        <w:jc w:val="both"/>
      </w:pPr>
    </w:p>
    <w:p w14:paraId="64CE5928" w14:textId="11E9DD0C" w:rsidR="0090439A" w:rsidRPr="002A3870" w:rsidRDefault="0090439A" w:rsidP="00912A2A">
      <w:pPr>
        <w:ind w:left="720" w:hanging="720"/>
        <w:jc w:val="both"/>
      </w:pPr>
      <w:r w:rsidRPr="002A3870">
        <w:t>e.)</w:t>
      </w:r>
      <w:r w:rsidRPr="002A3870">
        <w:tab/>
        <w:t xml:space="preserve">The DeGraff </w:t>
      </w:r>
      <w:r w:rsidR="009F1B55" w:rsidRPr="002A3870">
        <w:t>Medical Park</w:t>
      </w:r>
      <w:r w:rsidRPr="002A3870">
        <w:t xml:space="preserve"> Registered Nurse Unit (certified by the National Labor Relations Board in Case 3-RC-10545):</w:t>
      </w:r>
    </w:p>
    <w:p w14:paraId="5B3F426C" w14:textId="77777777" w:rsidR="0090439A" w:rsidRPr="002A3870" w:rsidRDefault="0090439A" w:rsidP="00912A2A">
      <w:pPr>
        <w:ind w:left="720" w:hanging="720"/>
        <w:jc w:val="both"/>
      </w:pPr>
    </w:p>
    <w:p w14:paraId="24E422D8" w14:textId="25EF7E5F" w:rsidR="0090439A" w:rsidRPr="002A3870" w:rsidRDefault="0090439A" w:rsidP="00912A2A">
      <w:pPr>
        <w:ind w:left="720"/>
        <w:jc w:val="both"/>
      </w:pPr>
      <w:r w:rsidRPr="002A3870">
        <w:rPr>
          <w:u w:val="single"/>
        </w:rPr>
        <w:lastRenderedPageBreak/>
        <w:t>Inclusions:</w:t>
      </w:r>
      <w:r w:rsidRPr="002A3870">
        <w:t xml:space="preserve">   Except as excluded below, all Registered Nurses in all categories of employment, employed by Kaleida Health at DeGraff </w:t>
      </w:r>
      <w:r w:rsidR="009F1B55" w:rsidRPr="002A3870">
        <w:t>Medical Park</w:t>
      </w:r>
      <w:r w:rsidRPr="002A3870">
        <w:t xml:space="preserve"> at 445 Tremont Street, North Tonawanda; DeGraff </w:t>
      </w:r>
      <w:r w:rsidR="009F1B55" w:rsidRPr="002A3870">
        <w:t>Rehabilitation and</w:t>
      </w:r>
      <w:r w:rsidRPr="002A3870">
        <w:t xml:space="preserve"> Skilled Nursing Facility, 445 Tremont Street; Wellness Center, 415 Tremont Street, North Tonawanda; will be included in the bargaining unit in the following job titles:</w:t>
      </w:r>
    </w:p>
    <w:p w14:paraId="5F198ABD" w14:textId="77777777" w:rsidR="0090439A" w:rsidRPr="002A3870" w:rsidRDefault="0090439A" w:rsidP="00912A2A">
      <w:pPr>
        <w:ind w:left="1440"/>
        <w:jc w:val="both"/>
      </w:pPr>
    </w:p>
    <w:tbl>
      <w:tblPr>
        <w:tblW w:w="8046" w:type="dxa"/>
        <w:tblInd w:w="677" w:type="dxa"/>
        <w:tblLayout w:type="fixed"/>
        <w:tblLook w:val="0400" w:firstRow="0" w:lastRow="0" w:firstColumn="0" w:lastColumn="0" w:noHBand="0" w:noVBand="1"/>
      </w:tblPr>
      <w:tblGrid>
        <w:gridCol w:w="3660"/>
        <w:gridCol w:w="4386"/>
      </w:tblGrid>
      <w:tr w:rsidR="00007024" w:rsidRPr="002A3870" w14:paraId="1EA86632" w14:textId="77777777" w:rsidTr="0045245E">
        <w:trPr>
          <w:trHeight w:val="300"/>
        </w:trPr>
        <w:tc>
          <w:tcPr>
            <w:tcW w:w="3660" w:type="dxa"/>
            <w:tcBorders>
              <w:top w:val="nil"/>
              <w:left w:val="nil"/>
              <w:bottom w:val="nil"/>
              <w:right w:val="nil"/>
            </w:tcBorders>
            <w:vAlign w:val="center"/>
          </w:tcPr>
          <w:p w14:paraId="1878F559" w14:textId="77777777" w:rsidR="00007024" w:rsidRPr="002A3870" w:rsidRDefault="00007024" w:rsidP="00912A2A">
            <w:pPr>
              <w:jc w:val="both"/>
              <w:rPr>
                <w:color w:val="000000"/>
              </w:rPr>
            </w:pPr>
            <w:r w:rsidRPr="002A3870">
              <w:rPr>
                <w:color w:val="000000"/>
              </w:rPr>
              <w:t>Ambulatory Care Nurse</w:t>
            </w:r>
          </w:p>
        </w:tc>
        <w:tc>
          <w:tcPr>
            <w:tcW w:w="4386" w:type="dxa"/>
            <w:tcBorders>
              <w:top w:val="nil"/>
              <w:left w:val="nil"/>
              <w:bottom w:val="nil"/>
              <w:right w:val="nil"/>
            </w:tcBorders>
            <w:vAlign w:val="center"/>
          </w:tcPr>
          <w:p w14:paraId="73690316" w14:textId="77777777" w:rsidR="00007024" w:rsidRPr="002A3870" w:rsidRDefault="00007024" w:rsidP="00912A2A">
            <w:pPr>
              <w:jc w:val="both"/>
              <w:rPr>
                <w:b/>
                <w:color w:val="000000"/>
              </w:rPr>
            </w:pPr>
            <w:r w:rsidRPr="002A3870">
              <w:rPr>
                <w:color w:val="000000"/>
              </w:rPr>
              <w:t>Nurse Practitioner</w:t>
            </w:r>
          </w:p>
        </w:tc>
      </w:tr>
      <w:tr w:rsidR="00007024" w:rsidRPr="002A3870" w14:paraId="095F2D95" w14:textId="77777777" w:rsidTr="0045245E">
        <w:trPr>
          <w:trHeight w:val="300"/>
        </w:trPr>
        <w:tc>
          <w:tcPr>
            <w:tcW w:w="3660" w:type="dxa"/>
            <w:tcBorders>
              <w:top w:val="nil"/>
              <w:left w:val="nil"/>
              <w:bottom w:val="nil"/>
              <w:right w:val="nil"/>
            </w:tcBorders>
            <w:vAlign w:val="center"/>
          </w:tcPr>
          <w:p w14:paraId="3D6541BD" w14:textId="77777777" w:rsidR="00007024" w:rsidRPr="002A3870" w:rsidRDefault="00007024" w:rsidP="00912A2A">
            <w:pPr>
              <w:jc w:val="both"/>
              <w:rPr>
                <w:color w:val="000000"/>
              </w:rPr>
            </w:pPr>
            <w:r w:rsidRPr="002A3870">
              <w:rPr>
                <w:color w:val="000000"/>
              </w:rPr>
              <w:t>Cardiac Service Nurse</w:t>
            </w:r>
          </w:p>
        </w:tc>
        <w:tc>
          <w:tcPr>
            <w:tcW w:w="4386" w:type="dxa"/>
            <w:tcBorders>
              <w:top w:val="nil"/>
              <w:left w:val="nil"/>
              <w:bottom w:val="nil"/>
              <w:right w:val="nil"/>
            </w:tcBorders>
            <w:vAlign w:val="center"/>
          </w:tcPr>
          <w:p w14:paraId="7097C4A0" w14:textId="77777777" w:rsidR="00007024" w:rsidRPr="002A3870" w:rsidRDefault="00007024" w:rsidP="00912A2A">
            <w:pPr>
              <w:jc w:val="both"/>
              <w:rPr>
                <w:color w:val="000000"/>
              </w:rPr>
            </w:pPr>
            <w:r w:rsidRPr="002A3870">
              <w:rPr>
                <w:color w:val="000000"/>
              </w:rPr>
              <w:t>Obstetric Nurse</w:t>
            </w:r>
          </w:p>
        </w:tc>
      </w:tr>
      <w:tr w:rsidR="00007024" w:rsidRPr="002A3870" w14:paraId="4DC20B1A" w14:textId="77777777" w:rsidTr="0045245E">
        <w:trPr>
          <w:trHeight w:val="300"/>
        </w:trPr>
        <w:tc>
          <w:tcPr>
            <w:tcW w:w="3660" w:type="dxa"/>
            <w:tcBorders>
              <w:top w:val="nil"/>
              <w:left w:val="nil"/>
              <w:bottom w:val="nil"/>
              <w:right w:val="nil"/>
            </w:tcBorders>
            <w:vAlign w:val="center"/>
          </w:tcPr>
          <w:p w14:paraId="23645F8F" w14:textId="77777777" w:rsidR="00007024" w:rsidRPr="002A3870" w:rsidRDefault="00007024" w:rsidP="00912A2A">
            <w:pPr>
              <w:jc w:val="both"/>
              <w:rPr>
                <w:color w:val="000000"/>
              </w:rPr>
            </w:pPr>
            <w:r w:rsidRPr="002A3870">
              <w:rPr>
                <w:color w:val="000000"/>
              </w:rPr>
              <w:t xml:space="preserve">Clinical Nurse Educator </w:t>
            </w:r>
          </w:p>
        </w:tc>
        <w:tc>
          <w:tcPr>
            <w:tcW w:w="4386" w:type="dxa"/>
            <w:tcBorders>
              <w:top w:val="nil"/>
              <w:left w:val="nil"/>
              <w:bottom w:val="nil"/>
              <w:right w:val="nil"/>
            </w:tcBorders>
            <w:vAlign w:val="center"/>
          </w:tcPr>
          <w:p w14:paraId="5CB2ADCA" w14:textId="77777777" w:rsidR="00007024" w:rsidRPr="002A3870" w:rsidRDefault="00007024" w:rsidP="00912A2A">
            <w:pPr>
              <w:jc w:val="both"/>
              <w:rPr>
                <w:color w:val="000000"/>
              </w:rPr>
            </w:pPr>
            <w:r w:rsidRPr="002A3870">
              <w:rPr>
                <w:color w:val="000000"/>
              </w:rPr>
              <w:t>Operating Room Service Line Coordinator</w:t>
            </w:r>
          </w:p>
        </w:tc>
      </w:tr>
      <w:tr w:rsidR="00007024" w:rsidRPr="002A3870" w14:paraId="66FD8FCF" w14:textId="77777777" w:rsidTr="0045245E">
        <w:trPr>
          <w:trHeight w:val="300"/>
        </w:trPr>
        <w:tc>
          <w:tcPr>
            <w:tcW w:w="3660" w:type="dxa"/>
            <w:tcBorders>
              <w:top w:val="nil"/>
              <w:left w:val="nil"/>
              <w:bottom w:val="nil"/>
              <w:right w:val="nil"/>
            </w:tcBorders>
            <w:vAlign w:val="center"/>
          </w:tcPr>
          <w:p w14:paraId="2830D3CA" w14:textId="77777777" w:rsidR="00007024" w:rsidRPr="002A3870" w:rsidRDefault="00007024" w:rsidP="00912A2A">
            <w:pPr>
              <w:jc w:val="both"/>
              <w:rPr>
                <w:color w:val="000000"/>
              </w:rPr>
            </w:pPr>
            <w:r w:rsidRPr="002A3870">
              <w:rPr>
                <w:color w:val="000000"/>
              </w:rPr>
              <w:t>Clinical Nurse Educator (MS)</w:t>
            </w:r>
          </w:p>
        </w:tc>
        <w:tc>
          <w:tcPr>
            <w:tcW w:w="4386" w:type="dxa"/>
            <w:tcBorders>
              <w:top w:val="nil"/>
              <w:left w:val="nil"/>
              <w:bottom w:val="nil"/>
              <w:right w:val="nil"/>
            </w:tcBorders>
            <w:vAlign w:val="center"/>
          </w:tcPr>
          <w:p w14:paraId="7439C312" w14:textId="77777777" w:rsidR="00007024" w:rsidRPr="002A3870" w:rsidRDefault="00007024" w:rsidP="00912A2A">
            <w:pPr>
              <w:jc w:val="both"/>
              <w:rPr>
                <w:color w:val="000000"/>
              </w:rPr>
            </w:pPr>
            <w:r w:rsidRPr="002A3870">
              <w:rPr>
                <w:color w:val="000000"/>
              </w:rPr>
              <w:t>Patient Care Coordinator</w:t>
            </w:r>
          </w:p>
        </w:tc>
      </w:tr>
      <w:tr w:rsidR="00007024" w:rsidRPr="002A3870" w14:paraId="677CBCBC" w14:textId="77777777" w:rsidTr="0045245E">
        <w:trPr>
          <w:trHeight w:val="300"/>
        </w:trPr>
        <w:tc>
          <w:tcPr>
            <w:tcW w:w="3660" w:type="dxa"/>
            <w:tcBorders>
              <w:top w:val="nil"/>
              <w:left w:val="nil"/>
              <w:bottom w:val="nil"/>
              <w:right w:val="nil"/>
            </w:tcBorders>
            <w:vAlign w:val="center"/>
          </w:tcPr>
          <w:p w14:paraId="2882E539" w14:textId="77777777" w:rsidR="00007024" w:rsidRPr="002A3870" w:rsidRDefault="00007024" w:rsidP="00912A2A">
            <w:pPr>
              <w:jc w:val="both"/>
              <w:rPr>
                <w:color w:val="000000"/>
              </w:rPr>
            </w:pPr>
            <w:r w:rsidRPr="002A3870">
              <w:rPr>
                <w:color w:val="000000"/>
              </w:rPr>
              <w:t>Clinical Nurse Facilitator</w:t>
            </w:r>
          </w:p>
        </w:tc>
        <w:tc>
          <w:tcPr>
            <w:tcW w:w="4386" w:type="dxa"/>
            <w:tcBorders>
              <w:top w:val="nil"/>
              <w:left w:val="nil"/>
              <w:bottom w:val="nil"/>
              <w:right w:val="nil"/>
            </w:tcBorders>
            <w:vAlign w:val="center"/>
          </w:tcPr>
          <w:p w14:paraId="40A07A33" w14:textId="77777777" w:rsidR="00007024" w:rsidRPr="002A3870" w:rsidRDefault="00007024" w:rsidP="00912A2A">
            <w:pPr>
              <w:jc w:val="both"/>
              <w:rPr>
                <w:color w:val="000000"/>
              </w:rPr>
            </w:pPr>
            <w:r w:rsidRPr="002A3870">
              <w:rPr>
                <w:color w:val="000000"/>
              </w:rPr>
              <w:t>Registered Nurse First Assistant</w:t>
            </w:r>
          </w:p>
        </w:tc>
      </w:tr>
      <w:tr w:rsidR="00007024" w:rsidRPr="002A3870" w14:paraId="23C6A850" w14:textId="77777777" w:rsidTr="0045245E">
        <w:trPr>
          <w:trHeight w:val="300"/>
        </w:trPr>
        <w:tc>
          <w:tcPr>
            <w:tcW w:w="3660" w:type="dxa"/>
            <w:tcBorders>
              <w:top w:val="nil"/>
              <w:left w:val="nil"/>
              <w:bottom w:val="nil"/>
              <w:right w:val="nil"/>
            </w:tcBorders>
            <w:vAlign w:val="center"/>
          </w:tcPr>
          <w:p w14:paraId="376159B4" w14:textId="77777777" w:rsidR="00007024" w:rsidRPr="002A3870" w:rsidRDefault="00007024" w:rsidP="00912A2A">
            <w:pPr>
              <w:jc w:val="both"/>
              <w:rPr>
                <w:color w:val="000000"/>
              </w:rPr>
            </w:pPr>
            <w:r w:rsidRPr="002A3870">
              <w:rPr>
                <w:color w:val="000000"/>
              </w:rPr>
              <w:t>Clinical Nurse Specialist</w:t>
            </w:r>
          </w:p>
        </w:tc>
        <w:tc>
          <w:tcPr>
            <w:tcW w:w="4386" w:type="dxa"/>
            <w:tcBorders>
              <w:top w:val="nil"/>
              <w:left w:val="nil"/>
              <w:bottom w:val="nil"/>
              <w:right w:val="nil"/>
            </w:tcBorders>
            <w:vAlign w:val="center"/>
          </w:tcPr>
          <w:p w14:paraId="2CBB2D54" w14:textId="77777777" w:rsidR="00007024" w:rsidRPr="002A3870" w:rsidRDefault="00007024" w:rsidP="00912A2A">
            <w:pPr>
              <w:jc w:val="both"/>
              <w:rPr>
                <w:color w:val="000000"/>
              </w:rPr>
            </w:pPr>
            <w:r w:rsidRPr="002A3870">
              <w:rPr>
                <w:color w:val="000000"/>
              </w:rPr>
              <w:t>Special Procedure Nurse</w:t>
            </w:r>
          </w:p>
        </w:tc>
      </w:tr>
      <w:tr w:rsidR="00007024" w:rsidRPr="002A3870" w14:paraId="61E918F5" w14:textId="77777777" w:rsidTr="0045245E">
        <w:trPr>
          <w:trHeight w:val="300"/>
        </w:trPr>
        <w:tc>
          <w:tcPr>
            <w:tcW w:w="3660" w:type="dxa"/>
            <w:tcBorders>
              <w:top w:val="nil"/>
              <w:left w:val="nil"/>
              <w:bottom w:val="nil"/>
              <w:right w:val="nil"/>
            </w:tcBorders>
            <w:vAlign w:val="center"/>
          </w:tcPr>
          <w:p w14:paraId="1733D2C4" w14:textId="77777777" w:rsidR="00007024" w:rsidRPr="002A3870" w:rsidRDefault="00007024" w:rsidP="00912A2A">
            <w:pPr>
              <w:jc w:val="both"/>
              <w:rPr>
                <w:color w:val="000000"/>
              </w:rPr>
            </w:pPr>
            <w:r w:rsidRPr="002A3870">
              <w:rPr>
                <w:color w:val="000000"/>
              </w:rPr>
              <w:t>Critical Care Nurse</w:t>
            </w:r>
          </w:p>
        </w:tc>
        <w:tc>
          <w:tcPr>
            <w:tcW w:w="4386" w:type="dxa"/>
            <w:tcBorders>
              <w:top w:val="nil"/>
              <w:left w:val="nil"/>
              <w:bottom w:val="nil"/>
              <w:right w:val="nil"/>
            </w:tcBorders>
            <w:vAlign w:val="center"/>
          </w:tcPr>
          <w:p w14:paraId="3A296A8B" w14:textId="77777777" w:rsidR="00007024" w:rsidRPr="002A3870" w:rsidRDefault="00007024" w:rsidP="00912A2A">
            <w:pPr>
              <w:jc w:val="both"/>
              <w:rPr>
                <w:color w:val="000000"/>
              </w:rPr>
            </w:pPr>
            <w:r w:rsidRPr="002A3870">
              <w:rPr>
                <w:color w:val="000000"/>
              </w:rPr>
              <w:t>Staff Nurse SNF</w:t>
            </w:r>
          </w:p>
        </w:tc>
      </w:tr>
      <w:tr w:rsidR="00007024" w:rsidRPr="002A3870" w14:paraId="475E9E04" w14:textId="77777777" w:rsidTr="0045245E">
        <w:trPr>
          <w:trHeight w:val="300"/>
        </w:trPr>
        <w:tc>
          <w:tcPr>
            <w:tcW w:w="3660" w:type="dxa"/>
            <w:tcBorders>
              <w:top w:val="nil"/>
              <w:left w:val="nil"/>
              <w:bottom w:val="nil"/>
              <w:right w:val="nil"/>
            </w:tcBorders>
            <w:vAlign w:val="center"/>
          </w:tcPr>
          <w:p w14:paraId="466F4D43" w14:textId="77777777" w:rsidR="00007024" w:rsidRPr="002A3870" w:rsidRDefault="00007024" w:rsidP="00912A2A">
            <w:pPr>
              <w:jc w:val="both"/>
              <w:rPr>
                <w:color w:val="000000"/>
              </w:rPr>
            </w:pPr>
            <w:r w:rsidRPr="002A3870">
              <w:rPr>
                <w:color w:val="000000"/>
              </w:rPr>
              <w:t xml:space="preserve">Enterostomal Therapist </w:t>
            </w:r>
          </w:p>
        </w:tc>
        <w:tc>
          <w:tcPr>
            <w:tcW w:w="4386" w:type="dxa"/>
            <w:tcBorders>
              <w:top w:val="nil"/>
              <w:left w:val="nil"/>
              <w:bottom w:val="nil"/>
              <w:right w:val="nil"/>
            </w:tcBorders>
            <w:vAlign w:val="center"/>
          </w:tcPr>
          <w:p w14:paraId="36F3F083" w14:textId="77777777" w:rsidR="00007024" w:rsidRPr="002A3870" w:rsidRDefault="00007024" w:rsidP="00912A2A">
            <w:pPr>
              <w:jc w:val="both"/>
              <w:rPr>
                <w:color w:val="000000"/>
              </w:rPr>
            </w:pPr>
            <w:r w:rsidRPr="002A3870">
              <w:rPr>
                <w:color w:val="000000"/>
              </w:rPr>
              <w:t>Surgical Service Nurse</w:t>
            </w:r>
          </w:p>
        </w:tc>
      </w:tr>
      <w:tr w:rsidR="00007024" w:rsidRPr="002A3870" w14:paraId="56427074" w14:textId="77777777" w:rsidTr="0045245E">
        <w:trPr>
          <w:trHeight w:val="300"/>
        </w:trPr>
        <w:tc>
          <w:tcPr>
            <w:tcW w:w="3660" w:type="dxa"/>
            <w:tcBorders>
              <w:top w:val="nil"/>
              <w:left w:val="nil"/>
              <w:bottom w:val="nil"/>
              <w:right w:val="nil"/>
            </w:tcBorders>
            <w:vAlign w:val="center"/>
          </w:tcPr>
          <w:p w14:paraId="13E0E3C9" w14:textId="77777777" w:rsidR="00007024" w:rsidRPr="002A3870" w:rsidRDefault="00007024" w:rsidP="00912A2A">
            <w:pPr>
              <w:jc w:val="both"/>
              <w:rPr>
                <w:color w:val="000000"/>
              </w:rPr>
            </w:pPr>
            <w:r w:rsidRPr="002A3870">
              <w:rPr>
                <w:color w:val="000000"/>
              </w:rPr>
              <w:t xml:space="preserve">Infection Prevention Nurse </w:t>
            </w:r>
            <w:r w:rsidRPr="002A3870">
              <w:rPr>
                <w:b/>
                <w:color w:val="000000"/>
              </w:rPr>
              <w:t xml:space="preserve"> </w:t>
            </w:r>
          </w:p>
        </w:tc>
        <w:tc>
          <w:tcPr>
            <w:tcW w:w="4386" w:type="dxa"/>
            <w:tcBorders>
              <w:top w:val="nil"/>
              <w:left w:val="nil"/>
              <w:bottom w:val="nil"/>
              <w:right w:val="nil"/>
            </w:tcBorders>
            <w:vAlign w:val="center"/>
          </w:tcPr>
          <w:p w14:paraId="358F51D0" w14:textId="77777777" w:rsidR="00007024" w:rsidRPr="002A3870" w:rsidRDefault="00007024" w:rsidP="00912A2A">
            <w:pPr>
              <w:jc w:val="both"/>
              <w:rPr>
                <w:color w:val="000000"/>
              </w:rPr>
            </w:pPr>
            <w:r w:rsidRPr="002A3870">
              <w:rPr>
                <w:color w:val="000000"/>
              </w:rPr>
              <w:t>Telemetry Nurse</w:t>
            </w:r>
          </w:p>
        </w:tc>
      </w:tr>
      <w:tr w:rsidR="00007024" w:rsidRPr="002A3870" w14:paraId="37FECA57" w14:textId="77777777" w:rsidTr="0045245E">
        <w:trPr>
          <w:trHeight w:val="300"/>
        </w:trPr>
        <w:tc>
          <w:tcPr>
            <w:tcW w:w="3660" w:type="dxa"/>
            <w:tcBorders>
              <w:top w:val="nil"/>
              <w:left w:val="nil"/>
              <w:bottom w:val="nil"/>
              <w:right w:val="nil"/>
            </w:tcBorders>
            <w:vAlign w:val="center"/>
          </w:tcPr>
          <w:p w14:paraId="4DE0EE74" w14:textId="77777777" w:rsidR="00007024" w:rsidRPr="002A3870" w:rsidRDefault="00007024" w:rsidP="00912A2A">
            <w:pPr>
              <w:jc w:val="both"/>
              <w:rPr>
                <w:color w:val="000000"/>
              </w:rPr>
            </w:pPr>
            <w:r w:rsidRPr="002A3870">
              <w:rPr>
                <w:color w:val="000000"/>
              </w:rPr>
              <w:t>Medical Surgical Nurse</w:t>
            </w:r>
          </w:p>
        </w:tc>
        <w:tc>
          <w:tcPr>
            <w:tcW w:w="4386" w:type="dxa"/>
            <w:tcBorders>
              <w:top w:val="nil"/>
              <w:left w:val="nil"/>
              <w:bottom w:val="nil"/>
              <w:right w:val="nil"/>
            </w:tcBorders>
            <w:vAlign w:val="center"/>
          </w:tcPr>
          <w:p w14:paraId="4928A996" w14:textId="77777777" w:rsidR="00007024" w:rsidRPr="002A3870" w:rsidRDefault="00007024" w:rsidP="00912A2A">
            <w:pPr>
              <w:jc w:val="both"/>
              <w:rPr>
                <w:color w:val="000000"/>
              </w:rPr>
            </w:pPr>
            <w:r w:rsidRPr="002A3870">
              <w:rPr>
                <w:color w:val="000000"/>
              </w:rPr>
              <w:t>Transition Placement Nurse</w:t>
            </w:r>
          </w:p>
        </w:tc>
      </w:tr>
    </w:tbl>
    <w:p w14:paraId="1C6790BA" w14:textId="56BEF48B" w:rsidR="0090439A" w:rsidRPr="002A3870" w:rsidRDefault="00005660" w:rsidP="00912A2A">
      <w:pPr>
        <w:ind w:left="720"/>
        <w:jc w:val="both"/>
        <w:rPr>
          <w:b/>
        </w:rPr>
      </w:pPr>
      <w:r w:rsidRPr="002A3870">
        <w:tab/>
      </w:r>
      <w:r w:rsidRPr="002A3870">
        <w:tab/>
      </w:r>
    </w:p>
    <w:p w14:paraId="4C27F58E" w14:textId="77777777" w:rsidR="0090439A" w:rsidRPr="002A3870" w:rsidRDefault="0090439A" w:rsidP="00912A2A">
      <w:pPr>
        <w:ind w:left="720"/>
        <w:jc w:val="both"/>
      </w:pPr>
      <w:r w:rsidRPr="002A3870">
        <w:rPr>
          <w:u w:val="single"/>
        </w:rPr>
        <w:t>Exclusions</w:t>
      </w:r>
      <w:r w:rsidRPr="002A3870">
        <w:t>:</w:t>
      </w:r>
      <w:r w:rsidRPr="002A3870">
        <w:tab/>
        <w:t>All other employees including Employee Health, Human Resources or Risk Management; RCC/Relief Charge Nurses; Nurse Managers, Associate Nurse Managers, Administrative Nurse Manager, non-nurse professional employees, technical employees, office clerical employees, guards and supervisors are excluded.</w:t>
      </w:r>
    </w:p>
    <w:p w14:paraId="34041517" w14:textId="77777777" w:rsidR="0090439A" w:rsidRPr="002A3870" w:rsidRDefault="0090439A" w:rsidP="00912A2A">
      <w:pPr>
        <w:jc w:val="both"/>
      </w:pPr>
    </w:p>
    <w:p w14:paraId="1BA9D84B" w14:textId="6CAC6DE6" w:rsidR="0090439A" w:rsidRPr="002A3870" w:rsidRDefault="0090439A" w:rsidP="00912A2A">
      <w:pPr>
        <w:ind w:left="720" w:hanging="720"/>
        <w:jc w:val="both"/>
      </w:pPr>
      <w:r w:rsidRPr="002A3870">
        <w:t>f.)</w:t>
      </w:r>
      <w:r w:rsidRPr="002A3870">
        <w:tab/>
        <w:t xml:space="preserve">The DeGraff </w:t>
      </w:r>
      <w:r w:rsidR="009F1B55" w:rsidRPr="002A3870">
        <w:t>Medical Park</w:t>
      </w:r>
      <w:r w:rsidRPr="002A3870">
        <w:t xml:space="preserve"> Technical, Clinical-Clerical, Service Unit (certified by the National Labor Relations Board in Case 3-RC-8774):</w:t>
      </w:r>
    </w:p>
    <w:p w14:paraId="5DDB6CEB" w14:textId="77777777" w:rsidR="0090439A" w:rsidRPr="002A3870" w:rsidRDefault="0090439A" w:rsidP="00912A2A">
      <w:pPr>
        <w:ind w:left="720" w:hanging="720"/>
        <w:jc w:val="both"/>
      </w:pPr>
    </w:p>
    <w:p w14:paraId="45EE4BA3" w14:textId="526EF771" w:rsidR="0090439A" w:rsidRPr="002A3870" w:rsidRDefault="0090439A" w:rsidP="00912A2A">
      <w:pPr>
        <w:ind w:left="720"/>
        <w:jc w:val="both"/>
      </w:pPr>
      <w:r w:rsidRPr="002A3870">
        <w:rPr>
          <w:u w:val="single"/>
        </w:rPr>
        <w:t>Inclusions:</w:t>
      </w:r>
      <w:r w:rsidRPr="002A3870">
        <w:tab/>
        <w:t xml:space="preserve">Except as excluded below, all technical, clinical-clerical and service employees in all categories of employment, employed by Kaleida Health at DeGraff </w:t>
      </w:r>
      <w:r w:rsidR="009F1B55" w:rsidRPr="002A3870">
        <w:t>Medical Park</w:t>
      </w:r>
      <w:r w:rsidRPr="002A3870">
        <w:t xml:space="preserve"> at 445 Tremont Street, North Tonawanda; DeGraff </w:t>
      </w:r>
      <w:r w:rsidR="009F1B55" w:rsidRPr="002A3870">
        <w:t>Rehabilitation and</w:t>
      </w:r>
      <w:r w:rsidRPr="002A3870">
        <w:t xml:space="preserve"> Skilled Nursing Facility, 445 Tremont Street; Wellness Center, 415 Tremont Street, North Tonawanda</w:t>
      </w:r>
      <w:r w:rsidRPr="002A3870">
        <w:rPr>
          <w:b/>
        </w:rPr>
        <w:t xml:space="preserve">, </w:t>
      </w:r>
      <w:r w:rsidRPr="002A3870">
        <w:t>43 Niagara Street; will be included in the bargaining unit in the following job titles:</w:t>
      </w:r>
    </w:p>
    <w:p w14:paraId="61D88501" w14:textId="77777777" w:rsidR="001219F5" w:rsidRPr="002A3870" w:rsidRDefault="001219F5" w:rsidP="00912A2A">
      <w:pPr>
        <w:ind w:left="720"/>
        <w:jc w:val="both"/>
      </w:pPr>
    </w:p>
    <w:tbl>
      <w:tblPr>
        <w:tblW w:w="8745" w:type="dxa"/>
        <w:tblInd w:w="677" w:type="dxa"/>
        <w:tblLayout w:type="fixed"/>
        <w:tblLook w:val="0400" w:firstRow="0" w:lastRow="0" w:firstColumn="0" w:lastColumn="0" w:noHBand="0" w:noVBand="1"/>
      </w:tblPr>
      <w:tblGrid>
        <w:gridCol w:w="4335"/>
        <w:gridCol w:w="4410"/>
      </w:tblGrid>
      <w:tr w:rsidR="00007024" w:rsidRPr="002A3870" w14:paraId="326B75E6" w14:textId="77777777" w:rsidTr="0045245E">
        <w:trPr>
          <w:trHeight w:val="300"/>
        </w:trPr>
        <w:tc>
          <w:tcPr>
            <w:tcW w:w="4335" w:type="dxa"/>
            <w:tcBorders>
              <w:top w:val="nil"/>
              <w:left w:val="nil"/>
              <w:bottom w:val="nil"/>
              <w:right w:val="nil"/>
            </w:tcBorders>
            <w:vAlign w:val="center"/>
          </w:tcPr>
          <w:p w14:paraId="197A1C94" w14:textId="77777777" w:rsidR="00007024" w:rsidRPr="002A3870" w:rsidRDefault="00007024" w:rsidP="00912A2A">
            <w:pPr>
              <w:jc w:val="both"/>
              <w:rPr>
                <w:color w:val="000000"/>
              </w:rPr>
            </w:pPr>
            <w:r w:rsidRPr="002A3870">
              <w:rPr>
                <w:color w:val="000000"/>
              </w:rPr>
              <w:t>Activities Assistant</w:t>
            </w:r>
          </w:p>
        </w:tc>
        <w:tc>
          <w:tcPr>
            <w:tcW w:w="4410" w:type="dxa"/>
            <w:tcBorders>
              <w:top w:val="nil"/>
              <w:left w:val="nil"/>
              <w:bottom w:val="nil"/>
              <w:right w:val="nil"/>
            </w:tcBorders>
            <w:vAlign w:val="center"/>
          </w:tcPr>
          <w:p w14:paraId="7CA71F5F" w14:textId="77777777" w:rsidR="00007024" w:rsidRPr="002A3870" w:rsidRDefault="00007024" w:rsidP="00912A2A">
            <w:pPr>
              <w:jc w:val="both"/>
              <w:rPr>
                <w:color w:val="000000"/>
              </w:rPr>
            </w:pPr>
            <w:r w:rsidRPr="002A3870">
              <w:rPr>
                <w:color w:val="000000"/>
              </w:rPr>
              <w:t>Materials Equipment Coordinator</w:t>
            </w:r>
          </w:p>
        </w:tc>
      </w:tr>
      <w:tr w:rsidR="00007024" w:rsidRPr="002A3870" w14:paraId="75D5A79C" w14:textId="77777777" w:rsidTr="0045245E">
        <w:trPr>
          <w:trHeight w:val="300"/>
        </w:trPr>
        <w:tc>
          <w:tcPr>
            <w:tcW w:w="4335" w:type="dxa"/>
            <w:tcBorders>
              <w:top w:val="nil"/>
              <w:left w:val="nil"/>
              <w:bottom w:val="nil"/>
              <w:right w:val="nil"/>
            </w:tcBorders>
            <w:vAlign w:val="center"/>
          </w:tcPr>
          <w:p w14:paraId="5F96D218" w14:textId="77777777" w:rsidR="00007024" w:rsidRPr="002A3870" w:rsidRDefault="00007024" w:rsidP="00912A2A">
            <w:pPr>
              <w:jc w:val="both"/>
              <w:rPr>
                <w:color w:val="000000"/>
              </w:rPr>
            </w:pPr>
            <w:r w:rsidRPr="002A3870">
              <w:rPr>
                <w:color w:val="000000"/>
              </w:rPr>
              <w:t>Anesthesia Assistant</w:t>
            </w:r>
          </w:p>
        </w:tc>
        <w:tc>
          <w:tcPr>
            <w:tcW w:w="4410" w:type="dxa"/>
            <w:tcBorders>
              <w:top w:val="nil"/>
              <w:left w:val="nil"/>
              <w:bottom w:val="nil"/>
              <w:right w:val="nil"/>
            </w:tcBorders>
            <w:vAlign w:val="center"/>
          </w:tcPr>
          <w:p w14:paraId="3806BEE2" w14:textId="77777777" w:rsidR="00007024" w:rsidRPr="002A3870" w:rsidRDefault="00007024" w:rsidP="00912A2A">
            <w:pPr>
              <w:jc w:val="both"/>
              <w:rPr>
                <w:color w:val="000000"/>
              </w:rPr>
            </w:pPr>
            <w:r w:rsidRPr="002A3870">
              <w:rPr>
                <w:color w:val="000000"/>
              </w:rPr>
              <w:t>Materials Handler</w:t>
            </w:r>
          </w:p>
        </w:tc>
      </w:tr>
      <w:tr w:rsidR="00007024" w:rsidRPr="002A3870" w14:paraId="228BDCE3" w14:textId="77777777" w:rsidTr="0045245E">
        <w:trPr>
          <w:trHeight w:val="300"/>
        </w:trPr>
        <w:tc>
          <w:tcPr>
            <w:tcW w:w="4335" w:type="dxa"/>
            <w:tcBorders>
              <w:top w:val="nil"/>
              <w:left w:val="nil"/>
              <w:bottom w:val="nil"/>
              <w:right w:val="nil"/>
            </w:tcBorders>
            <w:vAlign w:val="center"/>
          </w:tcPr>
          <w:p w14:paraId="208BFEC4" w14:textId="77777777" w:rsidR="00007024" w:rsidRPr="002A3870" w:rsidRDefault="00007024" w:rsidP="00912A2A">
            <w:pPr>
              <w:jc w:val="both"/>
              <w:rPr>
                <w:color w:val="000000"/>
              </w:rPr>
            </w:pPr>
            <w:r w:rsidRPr="002A3870">
              <w:rPr>
                <w:color w:val="000000"/>
              </w:rPr>
              <w:t>Cardiac Technician</w:t>
            </w:r>
          </w:p>
        </w:tc>
        <w:tc>
          <w:tcPr>
            <w:tcW w:w="4410" w:type="dxa"/>
            <w:tcBorders>
              <w:top w:val="nil"/>
              <w:left w:val="nil"/>
              <w:bottom w:val="nil"/>
              <w:right w:val="nil"/>
            </w:tcBorders>
            <w:vAlign w:val="center"/>
          </w:tcPr>
          <w:p w14:paraId="35B958AE" w14:textId="77777777" w:rsidR="00007024" w:rsidRPr="002A3870" w:rsidRDefault="00007024" w:rsidP="00912A2A">
            <w:pPr>
              <w:jc w:val="both"/>
              <w:rPr>
                <w:color w:val="000000"/>
              </w:rPr>
            </w:pPr>
            <w:r w:rsidRPr="002A3870">
              <w:rPr>
                <w:color w:val="000000"/>
              </w:rPr>
              <w:t>Medical Assistant</w:t>
            </w:r>
          </w:p>
        </w:tc>
      </w:tr>
      <w:tr w:rsidR="00007024" w:rsidRPr="002A3870" w14:paraId="4C13B6C1" w14:textId="77777777" w:rsidTr="0045245E">
        <w:trPr>
          <w:trHeight w:val="300"/>
        </w:trPr>
        <w:tc>
          <w:tcPr>
            <w:tcW w:w="4335" w:type="dxa"/>
            <w:tcBorders>
              <w:top w:val="nil"/>
              <w:left w:val="nil"/>
              <w:bottom w:val="nil"/>
              <w:right w:val="nil"/>
            </w:tcBorders>
            <w:vAlign w:val="center"/>
          </w:tcPr>
          <w:p w14:paraId="6AA5A37D" w14:textId="77777777" w:rsidR="00007024" w:rsidRPr="002A3870" w:rsidRDefault="00007024" w:rsidP="00912A2A">
            <w:pPr>
              <w:jc w:val="both"/>
              <w:rPr>
                <w:color w:val="000000"/>
              </w:rPr>
            </w:pPr>
            <w:r w:rsidRPr="002A3870">
              <w:rPr>
                <w:color w:val="000000"/>
              </w:rPr>
              <w:t>Cashier</w:t>
            </w:r>
          </w:p>
        </w:tc>
        <w:tc>
          <w:tcPr>
            <w:tcW w:w="4410" w:type="dxa"/>
            <w:tcBorders>
              <w:top w:val="nil"/>
              <w:left w:val="nil"/>
              <w:bottom w:val="nil"/>
              <w:right w:val="nil"/>
            </w:tcBorders>
            <w:vAlign w:val="center"/>
          </w:tcPr>
          <w:p w14:paraId="6F7DE6FF" w14:textId="77777777" w:rsidR="00007024" w:rsidRPr="002A3870" w:rsidRDefault="00007024" w:rsidP="00912A2A">
            <w:pPr>
              <w:jc w:val="both"/>
              <w:rPr>
                <w:color w:val="000000"/>
              </w:rPr>
            </w:pPr>
            <w:r w:rsidRPr="002A3870">
              <w:rPr>
                <w:color w:val="000000"/>
              </w:rPr>
              <w:t>Medical Secretary</w:t>
            </w:r>
          </w:p>
        </w:tc>
      </w:tr>
      <w:tr w:rsidR="00007024" w:rsidRPr="002A3870" w14:paraId="17C88F93" w14:textId="77777777" w:rsidTr="0045245E">
        <w:trPr>
          <w:trHeight w:val="300"/>
        </w:trPr>
        <w:tc>
          <w:tcPr>
            <w:tcW w:w="4335" w:type="dxa"/>
            <w:tcBorders>
              <w:top w:val="nil"/>
              <w:left w:val="nil"/>
              <w:bottom w:val="nil"/>
              <w:right w:val="nil"/>
            </w:tcBorders>
            <w:vAlign w:val="center"/>
          </w:tcPr>
          <w:p w14:paraId="2B56D62B" w14:textId="77777777" w:rsidR="00007024" w:rsidRPr="002A3870" w:rsidRDefault="00007024" w:rsidP="00912A2A">
            <w:pPr>
              <w:jc w:val="both"/>
              <w:rPr>
                <w:color w:val="000000"/>
              </w:rPr>
            </w:pPr>
            <w:r w:rsidRPr="002A3870">
              <w:rPr>
                <w:color w:val="000000"/>
              </w:rPr>
              <w:t>CT Scan Technologist</w:t>
            </w:r>
          </w:p>
        </w:tc>
        <w:tc>
          <w:tcPr>
            <w:tcW w:w="4410" w:type="dxa"/>
            <w:tcBorders>
              <w:top w:val="nil"/>
              <w:left w:val="nil"/>
              <w:bottom w:val="nil"/>
              <w:right w:val="nil"/>
            </w:tcBorders>
            <w:vAlign w:val="center"/>
          </w:tcPr>
          <w:p w14:paraId="3D62F11C" w14:textId="77777777" w:rsidR="00007024" w:rsidRPr="002A3870" w:rsidRDefault="00007024" w:rsidP="00912A2A">
            <w:pPr>
              <w:jc w:val="both"/>
              <w:rPr>
                <w:color w:val="000000"/>
              </w:rPr>
            </w:pPr>
            <w:r w:rsidRPr="002A3870">
              <w:rPr>
                <w:color w:val="000000"/>
              </w:rPr>
              <w:t>Medical Technician</w:t>
            </w:r>
          </w:p>
        </w:tc>
      </w:tr>
      <w:tr w:rsidR="00007024" w:rsidRPr="002A3870" w14:paraId="268C171D" w14:textId="77777777" w:rsidTr="0045245E">
        <w:trPr>
          <w:trHeight w:val="300"/>
        </w:trPr>
        <w:tc>
          <w:tcPr>
            <w:tcW w:w="4335" w:type="dxa"/>
            <w:tcBorders>
              <w:top w:val="nil"/>
              <w:left w:val="nil"/>
              <w:bottom w:val="nil"/>
              <w:right w:val="nil"/>
            </w:tcBorders>
            <w:vAlign w:val="center"/>
          </w:tcPr>
          <w:p w14:paraId="0438AA10" w14:textId="77777777" w:rsidR="00007024" w:rsidRPr="002A3870" w:rsidRDefault="00007024" w:rsidP="00912A2A">
            <w:pPr>
              <w:jc w:val="both"/>
              <w:rPr>
                <w:color w:val="000000"/>
              </w:rPr>
            </w:pPr>
            <w:r w:rsidRPr="002A3870">
              <w:rPr>
                <w:color w:val="000000"/>
              </w:rPr>
              <w:t>Cert Occupation Therapy Assistant</w:t>
            </w:r>
          </w:p>
        </w:tc>
        <w:tc>
          <w:tcPr>
            <w:tcW w:w="4410" w:type="dxa"/>
            <w:tcBorders>
              <w:top w:val="nil"/>
              <w:left w:val="nil"/>
              <w:bottom w:val="nil"/>
              <w:right w:val="nil"/>
            </w:tcBorders>
            <w:vAlign w:val="center"/>
          </w:tcPr>
          <w:p w14:paraId="0CE0C902" w14:textId="77777777" w:rsidR="00007024" w:rsidRPr="002A3870" w:rsidRDefault="00007024" w:rsidP="00912A2A">
            <w:pPr>
              <w:jc w:val="both"/>
              <w:rPr>
                <w:color w:val="000000"/>
              </w:rPr>
            </w:pPr>
            <w:r w:rsidRPr="002A3870">
              <w:rPr>
                <w:color w:val="000000"/>
              </w:rPr>
              <w:t>Medical Transcriptionist</w:t>
            </w:r>
          </w:p>
        </w:tc>
      </w:tr>
      <w:tr w:rsidR="00007024" w:rsidRPr="002A3870" w14:paraId="4914D614" w14:textId="77777777" w:rsidTr="0045245E">
        <w:trPr>
          <w:trHeight w:val="300"/>
        </w:trPr>
        <w:tc>
          <w:tcPr>
            <w:tcW w:w="4335" w:type="dxa"/>
            <w:tcBorders>
              <w:top w:val="nil"/>
              <w:left w:val="nil"/>
              <w:bottom w:val="nil"/>
              <w:right w:val="nil"/>
            </w:tcBorders>
            <w:vAlign w:val="center"/>
          </w:tcPr>
          <w:p w14:paraId="675F6EA7" w14:textId="77777777" w:rsidR="00007024" w:rsidRPr="002A3870" w:rsidRDefault="00007024" w:rsidP="00912A2A">
            <w:pPr>
              <w:jc w:val="both"/>
              <w:rPr>
                <w:color w:val="000000"/>
              </w:rPr>
            </w:pPr>
            <w:r w:rsidRPr="002A3870">
              <w:rPr>
                <w:color w:val="000000"/>
              </w:rPr>
              <w:t>Certified CT Scan Technologist</w:t>
            </w:r>
          </w:p>
        </w:tc>
        <w:tc>
          <w:tcPr>
            <w:tcW w:w="4410" w:type="dxa"/>
            <w:tcBorders>
              <w:top w:val="nil"/>
              <w:left w:val="nil"/>
              <w:bottom w:val="nil"/>
              <w:right w:val="nil"/>
            </w:tcBorders>
            <w:vAlign w:val="center"/>
          </w:tcPr>
          <w:p w14:paraId="5324E292" w14:textId="77777777" w:rsidR="00007024" w:rsidRPr="002A3870" w:rsidRDefault="00007024" w:rsidP="00912A2A">
            <w:pPr>
              <w:jc w:val="both"/>
              <w:rPr>
                <w:color w:val="000000"/>
              </w:rPr>
            </w:pPr>
            <w:r w:rsidRPr="002A3870">
              <w:rPr>
                <w:color w:val="000000"/>
              </w:rPr>
              <w:t>Medication History Specialist</w:t>
            </w:r>
          </w:p>
        </w:tc>
      </w:tr>
      <w:tr w:rsidR="00007024" w:rsidRPr="002A3870" w14:paraId="401D2F3D" w14:textId="77777777" w:rsidTr="0045245E">
        <w:trPr>
          <w:trHeight w:val="300"/>
        </w:trPr>
        <w:tc>
          <w:tcPr>
            <w:tcW w:w="4335" w:type="dxa"/>
            <w:tcBorders>
              <w:top w:val="nil"/>
              <w:left w:val="nil"/>
              <w:bottom w:val="nil"/>
              <w:right w:val="nil"/>
            </w:tcBorders>
            <w:vAlign w:val="center"/>
          </w:tcPr>
          <w:p w14:paraId="3F658B57" w14:textId="77777777" w:rsidR="00007024" w:rsidRPr="002A3870" w:rsidRDefault="00007024" w:rsidP="00912A2A">
            <w:pPr>
              <w:jc w:val="both"/>
              <w:rPr>
                <w:color w:val="000000"/>
              </w:rPr>
            </w:pPr>
            <w:r w:rsidRPr="002A3870">
              <w:rPr>
                <w:color w:val="000000"/>
              </w:rPr>
              <w:t xml:space="preserve">Certified Medical Assistant </w:t>
            </w:r>
          </w:p>
        </w:tc>
        <w:tc>
          <w:tcPr>
            <w:tcW w:w="4410" w:type="dxa"/>
            <w:tcBorders>
              <w:top w:val="nil"/>
              <w:left w:val="nil"/>
              <w:bottom w:val="nil"/>
              <w:right w:val="nil"/>
            </w:tcBorders>
            <w:vAlign w:val="center"/>
          </w:tcPr>
          <w:p w14:paraId="359F6CC9" w14:textId="77777777" w:rsidR="00007024" w:rsidRPr="002A3870" w:rsidRDefault="00007024" w:rsidP="00912A2A">
            <w:pPr>
              <w:jc w:val="both"/>
              <w:rPr>
                <w:color w:val="000000"/>
              </w:rPr>
            </w:pPr>
            <w:r w:rsidRPr="002A3870">
              <w:rPr>
                <w:color w:val="000000"/>
              </w:rPr>
              <w:t>Nuclear Medicine Technologist</w:t>
            </w:r>
          </w:p>
        </w:tc>
      </w:tr>
      <w:tr w:rsidR="00007024" w:rsidRPr="002A3870" w14:paraId="5203A4B0" w14:textId="77777777" w:rsidTr="0045245E">
        <w:trPr>
          <w:trHeight w:val="300"/>
        </w:trPr>
        <w:tc>
          <w:tcPr>
            <w:tcW w:w="4335" w:type="dxa"/>
            <w:tcBorders>
              <w:top w:val="nil"/>
              <w:left w:val="nil"/>
              <w:bottom w:val="nil"/>
              <w:right w:val="nil"/>
            </w:tcBorders>
            <w:vAlign w:val="center"/>
          </w:tcPr>
          <w:p w14:paraId="3AAA174B" w14:textId="77777777" w:rsidR="00007024" w:rsidRPr="002A3870" w:rsidRDefault="00007024" w:rsidP="00912A2A">
            <w:pPr>
              <w:jc w:val="both"/>
              <w:rPr>
                <w:color w:val="000000"/>
              </w:rPr>
            </w:pPr>
            <w:r w:rsidRPr="002A3870">
              <w:rPr>
                <w:color w:val="000000"/>
              </w:rPr>
              <w:t>Certified Nurse Assistant</w:t>
            </w:r>
          </w:p>
        </w:tc>
        <w:tc>
          <w:tcPr>
            <w:tcW w:w="4410" w:type="dxa"/>
            <w:tcBorders>
              <w:top w:val="nil"/>
              <w:left w:val="nil"/>
              <w:bottom w:val="nil"/>
              <w:right w:val="nil"/>
            </w:tcBorders>
            <w:vAlign w:val="center"/>
          </w:tcPr>
          <w:p w14:paraId="2A4C73CF" w14:textId="77777777" w:rsidR="00007024" w:rsidRPr="002A3870" w:rsidRDefault="00007024" w:rsidP="00912A2A">
            <w:pPr>
              <w:jc w:val="both"/>
              <w:rPr>
                <w:color w:val="000000"/>
              </w:rPr>
            </w:pPr>
            <w:r w:rsidRPr="002A3870">
              <w:rPr>
                <w:color w:val="000000"/>
              </w:rPr>
              <w:t>Nurse Assistant</w:t>
            </w:r>
          </w:p>
        </w:tc>
      </w:tr>
      <w:tr w:rsidR="00007024" w:rsidRPr="002A3870" w14:paraId="60D7A638" w14:textId="77777777" w:rsidTr="0045245E">
        <w:trPr>
          <w:trHeight w:val="300"/>
        </w:trPr>
        <w:tc>
          <w:tcPr>
            <w:tcW w:w="4335" w:type="dxa"/>
            <w:tcBorders>
              <w:top w:val="nil"/>
              <w:left w:val="nil"/>
              <w:bottom w:val="nil"/>
              <w:right w:val="nil"/>
            </w:tcBorders>
            <w:vAlign w:val="center"/>
          </w:tcPr>
          <w:p w14:paraId="70D1E1A1" w14:textId="77777777" w:rsidR="00007024" w:rsidRPr="002A3870" w:rsidRDefault="00007024" w:rsidP="00912A2A">
            <w:pPr>
              <w:jc w:val="both"/>
              <w:rPr>
                <w:color w:val="000000"/>
              </w:rPr>
            </w:pPr>
            <w:r w:rsidRPr="002A3870">
              <w:rPr>
                <w:color w:val="000000"/>
              </w:rPr>
              <w:t>Certified Quality Assurance Technologist</w:t>
            </w:r>
          </w:p>
        </w:tc>
        <w:tc>
          <w:tcPr>
            <w:tcW w:w="4410" w:type="dxa"/>
            <w:tcBorders>
              <w:top w:val="nil"/>
              <w:left w:val="nil"/>
              <w:bottom w:val="nil"/>
              <w:right w:val="nil"/>
            </w:tcBorders>
            <w:vAlign w:val="center"/>
          </w:tcPr>
          <w:p w14:paraId="3EC9DAB2" w14:textId="77777777" w:rsidR="00007024" w:rsidRPr="002A3870" w:rsidRDefault="00007024" w:rsidP="00912A2A">
            <w:pPr>
              <w:jc w:val="both"/>
              <w:rPr>
                <w:color w:val="000000"/>
              </w:rPr>
            </w:pPr>
            <w:r w:rsidRPr="002A3870">
              <w:rPr>
                <w:color w:val="000000"/>
              </w:rPr>
              <w:t>Nutritional Service Worker</w:t>
            </w:r>
          </w:p>
        </w:tc>
      </w:tr>
      <w:tr w:rsidR="00007024" w:rsidRPr="002A3870" w14:paraId="3C1F2CA5" w14:textId="77777777" w:rsidTr="0045245E">
        <w:trPr>
          <w:trHeight w:val="300"/>
        </w:trPr>
        <w:tc>
          <w:tcPr>
            <w:tcW w:w="4335" w:type="dxa"/>
            <w:tcBorders>
              <w:top w:val="nil"/>
              <w:left w:val="nil"/>
              <w:bottom w:val="nil"/>
              <w:right w:val="nil"/>
            </w:tcBorders>
            <w:vAlign w:val="center"/>
          </w:tcPr>
          <w:p w14:paraId="4C109E17" w14:textId="77777777" w:rsidR="00007024" w:rsidRPr="002A3870" w:rsidRDefault="00007024" w:rsidP="00912A2A">
            <w:pPr>
              <w:jc w:val="both"/>
              <w:rPr>
                <w:color w:val="000000"/>
              </w:rPr>
            </w:pPr>
            <w:r w:rsidRPr="002A3870">
              <w:rPr>
                <w:color w:val="000000"/>
              </w:rPr>
              <w:t>CNA/NA Trainee</w:t>
            </w:r>
          </w:p>
        </w:tc>
        <w:tc>
          <w:tcPr>
            <w:tcW w:w="4410" w:type="dxa"/>
            <w:tcBorders>
              <w:top w:val="nil"/>
              <w:left w:val="nil"/>
              <w:bottom w:val="nil"/>
              <w:right w:val="nil"/>
            </w:tcBorders>
            <w:vAlign w:val="center"/>
          </w:tcPr>
          <w:p w14:paraId="348DB9D7" w14:textId="77777777" w:rsidR="00007024" w:rsidRPr="002A3870" w:rsidRDefault="00007024" w:rsidP="00912A2A">
            <w:pPr>
              <w:jc w:val="both"/>
              <w:rPr>
                <w:color w:val="000000"/>
              </w:rPr>
            </w:pPr>
            <w:r w:rsidRPr="002A3870">
              <w:rPr>
                <w:color w:val="000000"/>
              </w:rPr>
              <w:t>Office Support Clerk/Printer</w:t>
            </w:r>
          </w:p>
        </w:tc>
      </w:tr>
      <w:tr w:rsidR="00007024" w:rsidRPr="002A3870" w14:paraId="3E0AB728" w14:textId="77777777" w:rsidTr="0045245E">
        <w:trPr>
          <w:trHeight w:val="300"/>
        </w:trPr>
        <w:tc>
          <w:tcPr>
            <w:tcW w:w="4335" w:type="dxa"/>
            <w:tcBorders>
              <w:top w:val="nil"/>
              <w:left w:val="nil"/>
              <w:bottom w:val="nil"/>
              <w:right w:val="nil"/>
            </w:tcBorders>
            <w:vAlign w:val="center"/>
          </w:tcPr>
          <w:p w14:paraId="130090FB" w14:textId="77777777" w:rsidR="00007024" w:rsidRPr="002A3870" w:rsidRDefault="00007024" w:rsidP="00912A2A">
            <w:pPr>
              <w:jc w:val="both"/>
              <w:rPr>
                <w:color w:val="000000"/>
              </w:rPr>
            </w:pPr>
            <w:r w:rsidRPr="002A3870">
              <w:rPr>
                <w:color w:val="000000"/>
              </w:rPr>
              <w:t>Coding Specialist</w:t>
            </w:r>
          </w:p>
        </w:tc>
        <w:tc>
          <w:tcPr>
            <w:tcW w:w="4410" w:type="dxa"/>
            <w:tcBorders>
              <w:top w:val="nil"/>
              <w:left w:val="nil"/>
              <w:bottom w:val="nil"/>
              <w:right w:val="nil"/>
            </w:tcBorders>
            <w:vAlign w:val="center"/>
          </w:tcPr>
          <w:p w14:paraId="17C6BB43" w14:textId="77777777" w:rsidR="00007024" w:rsidRPr="002A3870" w:rsidRDefault="00007024" w:rsidP="00912A2A">
            <w:pPr>
              <w:jc w:val="both"/>
              <w:rPr>
                <w:color w:val="000000"/>
              </w:rPr>
            </w:pPr>
            <w:r w:rsidRPr="002A3870">
              <w:rPr>
                <w:color w:val="000000"/>
              </w:rPr>
              <w:t>Patient Access Services Representative</w:t>
            </w:r>
          </w:p>
        </w:tc>
      </w:tr>
      <w:tr w:rsidR="00007024" w:rsidRPr="002A3870" w14:paraId="66CC1FA9" w14:textId="77777777" w:rsidTr="0045245E">
        <w:trPr>
          <w:trHeight w:val="300"/>
        </w:trPr>
        <w:tc>
          <w:tcPr>
            <w:tcW w:w="4335" w:type="dxa"/>
            <w:tcBorders>
              <w:top w:val="nil"/>
              <w:left w:val="nil"/>
              <w:bottom w:val="nil"/>
              <w:right w:val="nil"/>
            </w:tcBorders>
            <w:vAlign w:val="center"/>
          </w:tcPr>
          <w:p w14:paraId="3C214DC0" w14:textId="77777777" w:rsidR="00007024" w:rsidRPr="002A3870" w:rsidRDefault="00007024" w:rsidP="00912A2A">
            <w:pPr>
              <w:jc w:val="both"/>
              <w:rPr>
                <w:color w:val="000000"/>
              </w:rPr>
            </w:pPr>
            <w:r w:rsidRPr="002A3870">
              <w:rPr>
                <w:color w:val="000000"/>
              </w:rPr>
              <w:t>Communication Operator</w:t>
            </w:r>
          </w:p>
        </w:tc>
        <w:tc>
          <w:tcPr>
            <w:tcW w:w="4410" w:type="dxa"/>
            <w:tcBorders>
              <w:top w:val="nil"/>
              <w:left w:val="nil"/>
              <w:bottom w:val="nil"/>
              <w:right w:val="nil"/>
            </w:tcBorders>
            <w:vAlign w:val="center"/>
          </w:tcPr>
          <w:p w14:paraId="64B09EE2" w14:textId="77777777" w:rsidR="00007024" w:rsidRPr="002A3870" w:rsidRDefault="00007024" w:rsidP="00912A2A">
            <w:pPr>
              <w:jc w:val="both"/>
              <w:rPr>
                <w:color w:val="000000"/>
              </w:rPr>
            </w:pPr>
            <w:r w:rsidRPr="002A3870">
              <w:rPr>
                <w:color w:val="000000"/>
              </w:rPr>
              <w:t>Patient Care Assistant</w:t>
            </w:r>
          </w:p>
        </w:tc>
      </w:tr>
      <w:tr w:rsidR="00007024" w:rsidRPr="002A3870" w14:paraId="150C4DF9" w14:textId="77777777" w:rsidTr="0045245E">
        <w:trPr>
          <w:trHeight w:val="300"/>
        </w:trPr>
        <w:tc>
          <w:tcPr>
            <w:tcW w:w="4335" w:type="dxa"/>
            <w:tcBorders>
              <w:top w:val="nil"/>
              <w:left w:val="nil"/>
              <w:bottom w:val="nil"/>
              <w:right w:val="nil"/>
            </w:tcBorders>
            <w:vAlign w:val="center"/>
          </w:tcPr>
          <w:p w14:paraId="3FE79540" w14:textId="77777777" w:rsidR="00007024" w:rsidRPr="002A3870" w:rsidRDefault="00007024" w:rsidP="00912A2A">
            <w:pPr>
              <w:jc w:val="both"/>
              <w:rPr>
                <w:color w:val="000000"/>
              </w:rPr>
            </w:pPr>
            <w:r w:rsidRPr="002A3870">
              <w:rPr>
                <w:color w:val="000000"/>
              </w:rPr>
              <w:t>Cook</w:t>
            </w:r>
          </w:p>
        </w:tc>
        <w:tc>
          <w:tcPr>
            <w:tcW w:w="4410" w:type="dxa"/>
            <w:tcBorders>
              <w:top w:val="nil"/>
              <w:left w:val="nil"/>
              <w:bottom w:val="nil"/>
              <w:right w:val="nil"/>
            </w:tcBorders>
            <w:vAlign w:val="center"/>
          </w:tcPr>
          <w:p w14:paraId="32557F95" w14:textId="77777777" w:rsidR="00007024" w:rsidRPr="002A3870" w:rsidRDefault="00007024" w:rsidP="00912A2A">
            <w:pPr>
              <w:jc w:val="both"/>
              <w:rPr>
                <w:color w:val="000000"/>
              </w:rPr>
            </w:pPr>
            <w:r w:rsidRPr="002A3870">
              <w:rPr>
                <w:color w:val="000000"/>
              </w:rPr>
              <w:t>PCA Student Nurse</w:t>
            </w:r>
          </w:p>
        </w:tc>
      </w:tr>
      <w:tr w:rsidR="00007024" w:rsidRPr="002A3870" w14:paraId="37280856" w14:textId="77777777" w:rsidTr="0045245E">
        <w:trPr>
          <w:trHeight w:val="300"/>
        </w:trPr>
        <w:tc>
          <w:tcPr>
            <w:tcW w:w="4335" w:type="dxa"/>
            <w:tcBorders>
              <w:top w:val="nil"/>
              <w:left w:val="nil"/>
              <w:bottom w:val="nil"/>
              <w:right w:val="nil"/>
            </w:tcBorders>
            <w:vAlign w:val="center"/>
          </w:tcPr>
          <w:p w14:paraId="141810F1" w14:textId="77777777" w:rsidR="00007024" w:rsidRPr="002A3870" w:rsidRDefault="00007024" w:rsidP="00912A2A">
            <w:pPr>
              <w:jc w:val="both"/>
              <w:rPr>
                <w:color w:val="000000"/>
              </w:rPr>
            </w:pPr>
            <w:r w:rsidRPr="002A3870">
              <w:rPr>
                <w:color w:val="000000"/>
              </w:rPr>
              <w:t>Cook Assistant</w:t>
            </w:r>
          </w:p>
        </w:tc>
        <w:tc>
          <w:tcPr>
            <w:tcW w:w="4410" w:type="dxa"/>
            <w:tcBorders>
              <w:top w:val="nil"/>
              <w:left w:val="nil"/>
              <w:bottom w:val="nil"/>
              <w:right w:val="nil"/>
            </w:tcBorders>
            <w:vAlign w:val="center"/>
          </w:tcPr>
          <w:p w14:paraId="7A4EABF6" w14:textId="77777777" w:rsidR="00007024" w:rsidRPr="002A3870" w:rsidRDefault="00007024" w:rsidP="00912A2A">
            <w:pPr>
              <w:jc w:val="both"/>
              <w:rPr>
                <w:color w:val="000000"/>
              </w:rPr>
            </w:pPr>
            <w:r w:rsidRPr="002A3870">
              <w:rPr>
                <w:color w:val="000000"/>
              </w:rPr>
              <w:t>Patient Client Representative</w:t>
            </w:r>
          </w:p>
        </w:tc>
      </w:tr>
      <w:tr w:rsidR="00007024" w:rsidRPr="002A3870" w14:paraId="316A6A4A" w14:textId="77777777" w:rsidTr="0045245E">
        <w:trPr>
          <w:trHeight w:val="300"/>
        </w:trPr>
        <w:tc>
          <w:tcPr>
            <w:tcW w:w="4335" w:type="dxa"/>
            <w:tcBorders>
              <w:top w:val="nil"/>
              <w:left w:val="nil"/>
              <w:bottom w:val="nil"/>
              <w:right w:val="nil"/>
            </w:tcBorders>
            <w:vAlign w:val="center"/>
          </w:tcPr>
          <w:p w14:paraId="15D48A69" w14:textId="77777777" w:rsidR="00007024" w:rsidRPr="002A3870" w:rsidRDefault="00007024" w:rsidP="00912A2A">
            <w:pPr>
              <w:jc w:val="both"/>
              <w:rPr>
                <w:color w:val="000000"/>
              </w:rPr>
            </w:pPr>
            <w:r w:rsidRPr="002A3870">
              <w:rPr>
                <w:color w:val="000000"/>
              </w:rPr>
              <w:t>Dietary Technician</w:t>
            </w:r>
          </w:p>
        </w:tc>
        <w:tc>
          <w:tcPr>
            <w:tcW w:w="4410" w:type="dxa"/>
            <w:tcBorders>
              <w:top w:val="nil"/>
              <w:left w:val="nil"/>
              <w:bottom w:val="nil"/>
              <w:right w:val="nil"/>
            </w:tcBorders>
            <w:vAlign w:val="center"/>
          </w:tcPr>
          <w:p w14:paraId="15CE9658" w14:textId="77777777" w:rsidR="00007024" w:rsidRPr="002A3870" w:rsidRDefault="00007024" w:rsidP="00912A2A">
            <w:pPr>
              <w:jc w:val="both"/>
              <w:rPr>
                <w:color w:val="000000"/>
              </w:rPr>
            </w:pPr>
            <w:r w:rsidRPr="002A3870">
              <w:rPr>
                <w:color w:val="000000"/>
              </w:rPr>
              <w:t>Patient Financial Clearance Representative</w:t>
            </w:r>
          </w:p>
        </w:tc>
      </w:tr>
      <w:tr w:rsidR="00007024" w:rsidRPr="002A3870" w14:paraId="17852AC2" w14:textId="77777777" w:rsidTr="0045245E">
        <w:trPr>
          <w:trHeight w:val="300"/>
        </w:trPr>
        <w:tc>
          <w:tcPr>
            <w:tcW w:w="4335" w:type="dxa"/>
            <w:tcBorders>
              <w:top w:val="nil"/>
              <w:left w:val="nil"/>
              <w:bottom w:val="nil"/>
              <w:right w:val="nil"/>
            </w:tcBorders>
            <w:vAlign w:val="center"/>
          </w:tcPr>
          <w:p w14:paraId="5A7C54D3" w14:textId="77777777" w:rsidR="00007024" w:rsidRPr="002A3870" w:rsidRDefault="00007024" w:rsidP="00912A2A">
            <w:pPr>
              <w:jc w:val="both"/>
              <w:rPr>
                <w:color w:val="000000"/>
              </w:rPr>
            </w:pPr>
            <w:r w:rsidRPr="002A3870">
              <w:rPr>
                <w:color w:val="000000"/>
              </w:rPr>
              <w:t>Document Imaging Record Processor</w:t>
            </w:r>
          </w:p>
        </w:tc>
        <w:tc>
          <w:tcPr>
            <w:tcW w:w="4410" w:type="dxa"/>
            <w:tcBorders>
              <w:top w:val="nil"/>
              <w:left w:val="nil"/>
              <w:bottom w:val="nil"/>
              <w:right w:val="nil"/>
            </w:tcBorders>
            <w:vAlign w:val="center"/>
          </w:tcPr>
          <w:p w14:paraId="6ECF087A" w14:textId="77777777" w:rsidR="00007024" w:rsidRPr="002A3870" w:rsidRDefault="00007024" w:rsidP="00912A2A">
            <w:pPr>
              <w:jc w:val="both"/>
              <w:rPr>
                <w:color w:val="000000"/>
              </w:rPr>
            </w:pPr>
            <w:r w:rsidRPr="002A3870">
              <w:rPr>
                <w:color w:val="000000"/>
              </w:rPr>
              <w:t>Patient Financial Services Representative</w:t>
            </w:r>
          </w:p>
        </w:tc>
      </w:tr>
      <w:tr w:rsidR="00007024" w:rsidRPr="002A3870" w14:paraId="7EBA9288" w14:textId="77777777" w:rsidTr="0045245E">
        <w:trPr>
          <w:trHeight w:val="300"/>
        </w:trPr>
        <w:tc>
          <w:tcPr>
            <w:tcW w:w="4335" w:type="dxa"/>
            <w:tcBorders>
              <w:top w:val="nil"/>
              <w:left w:val="nil"/>
              <w:bottom w:val="nil"/>
              <w:right w:val="nil"/>
            </w:tcBorders>
            <w:vAlign w:val="center"/>
          </w:tcPr>
          <w:p w14:paraId="6AC60075" w14:textId="77777777" w:rsidR="00007024" w:rsidRPr="002A3870" w:rsidRDefault="00007024" w:rsidP="00912A2A">
            <w:pPr>
              <w:jc w:val="both"/>
              <w:rPr>
                <w:color w:val="000000"/>
              </w:rPr>
            </w:pPr>
            <w:r w:rsidRPr="002A3870">
              <w:rPr>
                <w:color w:val="000000"/>
              </w:rPr>
              <w:t>Driver</w:t>
            </w:r>
          </w:p>
        </w:tc>
        <w:tc>
          <w:tcPr>
            <w:tcW w:w="4410" w:type="dxa"/>
            <w:tcBorders>
              <w:top w:val="nil"/>
              <w:left w:val="nil"/>
              <w:bottom w:val="nil"/>
              <w:right w:val="nil"/>
            </w:tcBorders>
            <w:vAlign w:val="center"/>
          </w:tcPr>
          <w:p w14:paraId="490C7A3F" w14:textId="77777777" w:rsidR="00007024" w:rsidRPr="002A3870" w:rsidRDefault="00007024" w:rsidP="00912A2A">
            <w:pPr>
              <w:jc w:val="both"/>
              <w:rPr>
                <w:color w:val="000000"/>
              </w:rPr>
            </w:pPr>
            <w:r w:rsidRPr="002A3870">
              <w:rPr>
                <w:color w:val="000000"/>
              </w:rPr>
              <w:t>Patient Reception Registration</w:t>
            </w:r>
          </w:p>
        </w:tc>
      </w:tr>
      <w:tr w:rsidR="00007024" w:rsidRPr="002A3870" w14:paraId="3F0CBF66" w14:textId="77777777" w:rsidTr="0045245E">
        <w:trPr>
          <w:trHeight w:val="300"/>
        </w:trPr>
        <w:tc>
          <w:tcPr>
            <w:tcW w:w="4335" w:type="dxa"/>
            <w:tcBorders>
              <w:top w:val="nil"/>
              <w:left w:val="nil"/>
              <w:bottom w:val="nil"/>
              <w:right w:val="nil"/>
            </w:tcBorders>
            <w:vAlign w:val="center"/>
          </w:tcPr>
          <w:p w14:paraId="56946ED4" w14:textId="77777777" w:rsidR="00007024" w:rsidRPr="002A3870" w:rsidRDefault="00007024" w:rsidP="00912A2A">
            <w:pPr>
              <w:jc w:val="both"/>
              <w:rPr>
                <w:color w:val="000000"/>
              </w:rPr>
            </w:pPr>
            <w:r w:rsidRPr="002A3870">
              <w:rPr>
                <w:color w:val="000000"/>
              </w:rPr>
              <w:lastRenderedPageBreak/>
              <w:t>Echo Technologist</w:t>
            </w:r>
          </w:p>
        </w:tc>
        <w:tc>
          <w:tcPr>
            <w:tcW w:w="4410" w:type="dxa"/>
            <w:tcBorders>
              <w:top w:val="nil"/>
              <w:left w:val="nil"/>
              <w:bottom w:val="nil"/>
              <w:right w:val="nil"/>
            </w:tcBorders>
            <w:vAlign w:val="center"/>
          </w:tcPr>
          <w:p w14:paraId="176CABEF" w14:textId="77777777" w:rsidR="00007024" w:rsidRPr="002A3870" w:rsidRDefault="00007024" w:rsidP="00912A2A">
            <w:pPr>
              <w:jc w:val="both"/>
              <w:rPr>
                <w:color w:val="000000"/>
              </w:rPr>
            </w:pPr>
            <w:r w:rsidRPr="002A3870">
              <w:rPr>
                <w:color w:val="000000"/>
              </w:rPr>
              <w:t>Patient Registration Rep</w:t>
            </w:r>
          </w:p>
        </w:tc>
      </w:tr>
      <w:tr w:rsidR="00007024" w:rsidRPr="002A3870" w14:paraId="7A411023" w14:textId="77777777" w:rsidTr="0045245E">
        <w:trPr>
          <w:trHeight w:val="300"/>
        </w:trPr>
        <w:tc>
          <w:tcPr>
            <w:tcW w:w="4335" w:type="dxa"/>
            <w:tcBorders>
              <w:top w:val="nil"/>
              <w:left w:val="nil"/>
              <w:bottom w:val="nil"/>
              <w:right w:val="nil"/>
            </w:tcBorders>
            <w:vAlign w:val="center"/>
          </w:tcPr>
          <w:p w14:paraId="67178225" w14:textId="77777777" w:rsidR="00007024" w:rsidRPr="002A3870" w:rsidRDefault="00007024" w:rsidP="00912A2A">
            <w:pPr>
              <w:jc w:val="both"/>
              <w:rPr>
                <w:color w:val="000000"/>
              </w:rPr>
            </w:pPr>
            <w:r w:rsidRPr="002A3870">
              <w:rPr>
                <w:color w:val="000000"/>
              </w:rPr>
              <w:t>Emergency Room Technician</w:t>
            </w:r>
          </w:p>
        </w:tc>
        <w:tc>
          <w:tcPr>
            <w:tcW w:w="4410" w:type="dxa"/>
            <w:tcBorders>
              <w:top w:val="nil"/>
              <w:left w:val="nil"/>
              <w:bottom w:val="nil"/>
              <w:right w:val="nil"/>
            </w:tcBorders>
            <w:vAlign w:val="center"/>
          </w:tcPr>
          <w:p w14:paraId="0BE8BA55" w14:textId="77777777" w:rsidR="00007024" w:rsidRPr="002A3870" w:rsidRDefault="00007024" w:rsidP="00912A2A">
            <w:pPr>
              <w:jc w:val="both"/>
              <w:rPr>
                <w:color w:val="000000"/>
              </w:rPr>
            </w:pPr>
            <w:r w:rsidRPr="002A3870">
              <w:rPr>
                <w:color w:val="000000"/>
              </w:rPr>
              <w:t>Patient Support Associate</w:t>
            </w:r>
          </w:p>
        </w:tc>
      </w:tr>
      <w:tr w:rsidR="00007024" w:rsidRPr="002A3870" w14:paraId="1729C46E" w14:textId="77777777" w:rsidTr="0045245E">
        <w:trPr>
          <w:trHeight w:val="315"/>
        </w:trPr>
        <w:tc>
          <w:tcPr>
            <w:tcW w:w="4335" w:type="dxa"/>
            <w:tcBorders>
              <w:top w:val="nil"/>
              <w:left w:val="nil"/>
              <w:bottom w:val="nil"/>
              <w:right w:val="nil"/>
            </w:tcBorders>
            <w:vAlign w:val="center"/>
          </w:tcPr>
          <w:p w14:paraId="2D1516F0" w14:textId="77777777" w:rsidR="00007024" w:rsidRPr="002A3870" w:rsidRDefault="00007024" w:rsidP="00912A2A">
            <w:pPr>
              <w:jc w:val="both"/>
              <w:rPr>
                <w:color w:val="000000"/>
              </w:rPr>
            </w:pPr>
            <w:r w:rsidRPr="002A3870">
              <w:rPr>
                <w:color w:val="000000"/>
              </w:rPr>
              <w:t>Environmental Service Aide</w:t>
            </w:r>
          </w:p>
        </w:tc>
        <w:tc>
          <w:tcPr>
            <w:tcW w:w="4410" w:type="dxa"/>
            <w:tcBorders>
              <w:top w:val="nil"/>
              <w:left w:val="nil"/>
              <w:bottom w:val="nil"/>
              <w:right w:val="nil"/>
            </w:tcBorders>
            <w:vAlign w:val="center"/>
          </w:tcPr>
          <w:p w14:paraId="1D1DB15B" w14:textId="77777777" w:rsidR="00007024" w:rsidRPr="002A3870" w:rsidRDefault="00007024" w:rsidP="00912A2A">
            <w:pPr>
              <w:jc w:val="both"/>
              <w:rPr>
                <w:color w:val="000000"/>
              </w:rPr>
            </w:pPr>
            <w:r w:rsidRPr="002A3870">
              <w:rPr>
                <w:color w:val="000000"/>
              </w:rPr>
              <w:t>PFS Cashier</w:t>
            </w:r>
          </w:p>
        </w:tc>
      </w:tr>
      <w:tr w:rsidR="00007024" w:rsidRPr="002A3870" w14:paraId="2F88FE4B" w14:textId="77777777" w:rsidTr="0045245E">
        <w:trPr>
          <w:trHeight w:val="315"/>
        </w:trPr>
        <w:tc>
          <w:tcPr>
            <w:tcW w:w="4335" w:type="dxa"/>
            <w:tcBorders>
              <w:top w:val="nil"/>
              <w:left w:val="nil"/>
              <w:bottom w:val="nil"/>
              <w:right w:val="nil"/>
            </w:tcBorders>
            <w:vAlign w:val="center"/>
          </w:tcPr>
          <w:p w14:paraId="386177AB" w14:textId="77777777" w:rsidR="00007024" w:rsidRPr="002A3870" w:rsidRDefault="00007024" w:rsidP="00912A2A">
            <w:pPr>
              <w:jc w:val="both"/>
              <w:rPr>
                <w:color w:val="000000"/>
              </w:rPr>
            </w:pPr>
            <w:r w:rsidRPr="002A3870">
              <w:rPr>
                <w:color w:val="000000"/>
              </w:rPr>
              <w:t>Facilitated Enroller</w:t>
            </w:r>
          </w:p>
        </w:tc>
        <w:tc>
          <w:tcPr>
            <w:tcW w:w="4410" w:type="dxa"/>
            <w:tcBorders>
              <w:top w:val="nil"/>
              <w:left w:val="nil"/>
              <w:bottom w:val="nil"/>
              <w:right w:val="nil"/>
            </w:tcBorders>
            <w:vAlign w:val="center"/>
          </w:tcPr>
          <w:p w14:paraId="0E38AE72" w14:textId="77777777" w:rsidR="00007024" w:rsidRPr="002A3870" w:rsidRDefault="00007024" w:rsidP="00912A2A">
            <w:pPr>
              <w:jc w:val="both"/>
              <w:rPr>
                <w:color w:val="000000"/>
              </w:rPr>
            </w:pPr>
            <w:r w:rsidRPr="002A3870">
              <w:rPr>
                <w:color w:val="000000"/>
              </w:rPr>
              <w:t>Pharmacy Technician I</w:t>
            </w:r>
          </w:p>
        </w:tc>
      </w:tr>
      <w:tr w:rsidR="00007024" w:rsidRPr="002A3870" w14:paraId="7685D46E" w14:textId="77777777" w:rsidTr="0045245E">
        <w:trPr>
          <w:trHeight w:val="315"/>
        </w:trPr>
        <w:tc>
          <w:tcPr>
            <w:tcW w:w="4335" w:type="dxa"/>
            <w:tcBorders>
              <w:top w:val="nil"/>
              <w:left w:val="nil"/>
              <w:bottom w:val="nil"/>
              <w:right w:val="nil"/>
            </w:tcBorders>
            <w:vAlign w:val="center"/>
          </w:tcPr>
          <w:p w14:paraId="35904389" w14:textId="77777777" w:rsidR="00007024" w:rsidRPr="002A3870" w:rsidRDefault="00007024" w:rsidP="00912A2A">
            <w:pPr>
              <w:jc w:val="both"/>
              <w:rPr>
                <w:color w:val="000000"/>
              </w:rPr>
            </w:pPr>
            <w:r w:rsidRPr="002A3870">
              <w:rPr>
                <w:color w:val="000000"/>
              </w:rPr>
              <w:t>File Clerk</w:t>
            </w:r>
          </w:p>
        </w:tc>
        <w:tc>
          <w:tcPr>
            <w:tcW w:w="4410" w:type="dxa"/>
            <w:tcBorders>
              <w:top w:val="nil"/>
              <w:left w:val="nil"/>
              <w:bottom w:val="nil"/>
              <w:right w:val="nil"/>
            </w:tcBorders>
            <w:vAlign w:val="center"/>
          </w:tcPr>
          <w:p w14:paraId="7A7BB2C3" w14:textId="77777777" w:rsidR="00007024" w:rsidRPr="002A3870" w:rsidRDefault="00007024" w:rsidP="00912A2A">
            <w:pPr>
              <w:jc w:val="both"/>
              <w:rPr>
                <w:color w:val="000000"/>
              </w:rPr>
            </w:pPr>
            <w:r w:rsidRPr="002A3870">
              <w:rPr>
                <w:color w:val="000000"/>
              </w:rPr>
              <w:t>Pharmacy Technician II</w:t>
            </w:r>
          </w:p>
        </w:tc>
      </w:tr>
      <w:tr w:rsidR="00007024" w:rsidRPr="002A3870" w14:paraId="631E0B25" w14:textId="77777777" w:rsidTr="0045245E">
        <w:trPr>
          <w:trHeight w:val="315"/>
        </w:trPr>
        <w:tc>
          <w:tcPr>
            <w:tcW w:w="4335" w:type="dxa"/>
            <w:tcBorders>
              <w:top w:val="nil"/>
              <w:left w:val="nil"/>
              <w:bottom w:val="nil"/>
              <w:right w:val="nil"/>
            </w:tcBorders>
            <w:vAlign w:val="center"/>
          </w:tcPr>
          <w:p w14:paraId="073367E4" w14:textId="77777777" w:rsidR="00007024" w:rsidRPr="002A3870" w:rsidRDefault="00007024" w:rsidP="00912A2A">
            <w:pPr>
              <w:jc w:val="both"/>
              <w:rPr>
                <w:color w:val="000000"/>
              </w:rPr>
            </w:pPr>
            <w:r w:rsidRPr="002A3870">
              <w:rPr>
                <w:color w:val="000000"/>
              </w:rPr>
              <w:t>Grill Cook</w:t>
            </w:r>
          </w:p>
        </w:tc>
        <w:tc>
          <w:tcPr>
            <w:tcW w:w="4410" w:type="dxa"/>
            <w:tcBorders>
              <w:top w:val="nil"/>
              <w:left w:val="nil"/>
              <w:bottom w:val="nil"/>
              <w:right w:val="nil"/>
            </w:tcBorders>
            <w:vAlign w:val="center"/>
          </w:tcPr>
          <w:p w14:paraId="5A2546E8" w14:textId="77777777" w:rsidR="00007024" w:rsidRPr="002A3870" w:rsidRDefault="00007024" w:rsidP="00912A2A">
            <w:pPr>
              <w:jc w:val="both"/>
              <w:rPr>
                <w:color w:val="000000"/>
              </w:rPr>
            </w:pPr>
            <w:r w:rsidRPr="002A3870">
              <w:rPr>
                <w:color w:val="000000"/>
              </w:rPr>
              <w:t>Phlebotomy Technician</w:t>
            </w:r>
          </w:p>
        </w:tc>
      </w:tr>
      <w:tr w:rsidR="00007024" w:rsidRPr="002A3870" w14:paraId="05E89D93" w14:textId="77777777" w:rsidTr="0045245E">
        <w:trPr>
          <w:trHeight w:val="315"/>
        </w:trPr>
        <w:tc>
          <w:tcPr>
            <w:tcW w:w="4335" w:type="dxa"/>
            <w:tcBorders>
              <w:top w:val="nil"/>
              <w:left w:val="nil"/>
              <w:bottom w:val="nil"/>
              <w:right w:val="nil"/>
            </w:tcBorders>
            <w:vAlign w:val="center"/>
          </w:tcPr>
          <w:p w14:paraId="129E749E" w14:textId="77777777" w:rsidR="00007024" w:rsidRPr="002A3870" w:rsidRDefault="00007024" w:rsidP="00912A2A">
            <w:pPr>
              <w:jc w:val="both"/>
              <w:rPr>
                <w:color w:val="000000"/>
              </w:rPr>
            </w:pPr>
            <w:r w:rsidRPr="002A3870">
              <w:rPr>
                <w:color w:val="000000"/>
              </w:rPr>
              <w:t>Health Information Clerk I</w:t>
            </w:r>
          </w:p>
        </w:tc>
        <w:tc>
          <w:tcPr>
            <w:tcW w:w="4410" w:type="dxa"/>
            <w:tcBorders>
              <w:top w:val="nil"/>
              <w:left w:val="nil"/>
              <w:bottom w:val="nil"/>
              <w:right w:val="nil"/>
            </w:tcBorders>
            <w:vAlign w:val="center"/>
          </w:tcPr>
          <w:p w14:paraId="63EC93A2" w14:textId="77777777" w:rsidR="00007024" w:rsidRPr="002A3870" w:rsidRDefault="00007024" w:rsidP="00912A2A">
            <w:pPr>
              <w:jc w:val="both"/>
              <w:rPr>
                <w:color w:val="000000"/>
              </w:rPr>
            </w:pPr>
            <w:r w:rsidRPr="002A3870">
              <w:rPr>
                <w:color w:val="000000"/>
              </w:rPr>
              <w:t>Physical Therapy Assistant</w:t>
            </w:r>
          </w:p>
        </w:tc>
      </w:tr>
      <w:tr w:rsidR="00007024" w:rsidRPr="002A3870" w14:paraId="03A8A545" w14:textId="77777777" w:rsidTr="0045245E">
        <w:trPr>
          <w:trHeight w:val="315"/>
        </w:trPr>
        <w:tc>
          <w:tcPr>
            <w:tcW w:w="4335" w:type="dxa"/>
            <w:tcBorders>
              <w:top w:val="nil"/>
              <w:left w:val="nil"/>
              <w:bottom w:val="nil"/>
              <w:right w:val="nil"/>
            </w:tcBorders>
            <w:vAlign w:val="center"/>
          </w:tcPr>
          <w:p w14:paraId="47F1BD36" w14:textId="77777777" w:rsidR="00007024" w:rsidRPr="002A3870" w:rsidRDefault="00007024" w:rsidP="00912A2A">
            <w:pPr>
              <w:jc w:val="both"/>
              <w:rPr>
                <w:color w:val="000000"/>
              </w:rPr>
            </w:pPr>
            <w:r w:rsidRPr="002A3870">
              <w:rPr>
                <w:color w:val="000000"/>
              </w:rPr>
              <w:t>Health Information Clerk II</w:t>
            </w:r>
          </w:p>
        </w:tc>
        <w:tc>
          <w:tcPr>
            <w:tcW w:w="4410" w:type="dxa"/>
            <w:tcBorders>
              <w:top w:val="nil"/>
              <w:left w:val="nil"/>
              <w:bottom w:val="nil"/>
              <w:right w:val="nil"/>
            </w:tcBorders>
            <w:vAlign w:val="center"/>
          </w:tcPr>
          <w:p w14:paraId="1FF48BEC" w14:textId="77777777" w:rsidR="00007024" w:rsidRPr="002A3870" w:rsidRDefault="00007024" w:rsidP="00912A2A">
            <w:pPr>
              <w:jc w:val="both"/>
              <w:rPr>
                <w:color w:val="000000"/>
              </w:rPr>
            </w:pPr>
            <w:r w:rsidRPr="002A3870">
              <w:rPr>
                <w:color w:val="000000"/>
              </w:rPr>
              <w:t>Quality Assurance Technologist</w:t>
            </w:r>
          </w:p>
        </w:tc>
      </w:tr>
      <w:tr w:rsidR="00007024" w:rsidRPr="002A3870" w14:paraId="1C6845C9" w14:textId="77777777" w:rsidTr="0045245E">
        <w:trPr>
          <w:trHeight w:val="315"/>
        </w:trPr>
        <w:tc>
          <w:tcPr>
            <w:tcW w:w="4335" w:type="dxa"/>
            <w:tcBorders>
              <w:top w:val="nil"/>
              <w:left w:val="nil"/>
              <w:bottom w:val="nil"/>
              <w:right w:val="nil"/>
            </w:tcBorders>
            <w:vAlign w:val="center"/>
          </w:tcPr>
          <w:p w14:paraId="77D8F4F2" w14:textId="77777777" w:rsidR="00007024" w:rsidRPr="002A3870" w:rsidRDefault="00007024" w:rsidP="00912A2A">
            <w:pPr>
              <w:jc w:val="both"/>
              <w:rPr>
                <w:color w:val="000000"/>
              </w:rPr>
            </w:pPr>
            <w:r w:rsidRPr="002A3870">
              <w:rPr>
                <w:color w:val="000000"/>
              </w:rPr>
              <w:t>Hospitality Associate</w:t>
            </w:r>
          </w:p>
        </w:tc>
        <w:tc>
          <w:tcPr>
            <w:tcW w:w="4410" w:type="dxa"/>
            <w:tcBorders>
              <w:top w:val="nil"/>
              <w:left w:val="nil"/>
              <w:bottom w:val="nil"/>
              <w:right w:val="nil"/>
            </w:tcBorders>
            <w:vAlign w:val="center"/>
          </w:tcPr>
          <w:p w14:paraId="5939E08C" w14:textId="77777777" w:rsidR="00007024" w:rsidRPr="002A3870" w:rsidRDefault="00007024" w:rsidP="00912A2A">
            <w:pPr>
              <w:jc w:val="both"/>
              <w:rPr>
                <w:color w:val="000000"/>
              </w:rPr>
            </w:pPr>
            <w:r w:rsidRPr="002A3870">
              <w:rPr>
                <w:color w:val="000000"/>
              </w:rPr>
              <w:t>Radiologic Technologist</w:t>
            </w:r>
          </w:p>
        </w:tc>
      </w:tr>
      <w:tr w:rsidR="00007024" w:rsidRPr="002A3870" w14:paraId="10E28955" w14:textId="77777777" w:rsidTr="0045245E">
        <w:trPr>
          <w:trHeight w:val="315"/>
        </w:trPr>
        <w:tc>
          <w:tcPr>
            <w:tcW w:w="4335" w:type="dxa"/>
            <w:tcBorders>
              <w:top w:val="nil"/>
              <w:left w:val="nil"/>
              <w:bottom w:val="nil"/>
              <w:right w:val="nil"/>
            </w:tcBorders>
            <w:vAlign w:val="center"/>
          </w:tcPr>
          <w:p w14:paraId="6749EB36" w14:textId="77777777" w:rsidR="00007024" w:rsidRPr="002A3870" w:rsidRDefault="00007024" w:rsidP="00912A2A">
            <w:pPr>
              <w:jc w:val="both"/>
              <w:rPr>
                <w:color w:val="000000"/>
              </w:rPr>
            </w:pPr>
            <w:r w:rsidRPr="002A3870">
              <w:rPr>
                <w:color w:val="000000"/>
              </w:rPr>
              <w:t>In Person Assistor/Navigator</w:t>
            </w:r>
          </w:p>
        </w:tc>
        <w:tc>
          <w:tcPr>
            <w:tcW w:w="4410" w:type="dxa"/>
            <w:tcBorders>
              <w:top w:val="nil"/>
              <w:left w:val="nil"/>
              <w:bottom w:val="nil"/>
              <w:right w:val="nil"/>
            </w:tcBorders>
            <w:vAlign w:val="center"/>
          </w:tcPr>
          <w:p w14:paraId="19D1637E" w14:textId="77777777" w:rsidR="00007024" w:rsidRPr="002A3870" w:rsidRDefault="00007024" w:rsidP="00912A2A">
            <w:pPr>
              <w:jc w:val="both"/>
              <w:rPr>
                <w:color w:val="000000"/>
              </w:rPr>
            </w:pPr>
            <w:r w:rsidRPr="002A3870">
              <w:rPr>
                <w:color w:val="000000"/>
              </w:rPr>
              <w:t>Receiving Clerk Dietary</w:t>
            </w:r>
          </w:p>
        </w:tc>
      </w:tr>
      <w:tr w:rsidR="00007024" w:rsidRPr="002A3870" w14:paraId="404BC0F1" w14:textId="77777777" w:rsidTr="0045245E">
        <w:trPr>
          <w:trHeight w:val="315"/>
        </w:trPr>
        <w:tc>
          <w:tcPr>
            <w:tcW w:w="4335" w:type="dxa"/>
            <w:tcBorders>
              <w:top w:val="nil"/>
              <w:left w:val="nil"/>
              <w:bottom w:val="nil"/>
              <w:right w:val="nil"/>
            </w:tcBorders>
            <w:vAlign w:val="center"/>
          </w:tcPr>
          <w:p w14:paraId="5DBB29F7" w14:textId="77777777" w:rsidR="00007024" w:rsidRPr="002A3870" w:rsidRDefault="00007024" w:rsidP="00912A2A">
            <w:pPr>
              <w:jc w:val="both"/>
              <w:rPr>
                <w:color w:val="000000"/>
              </w:rPr>
            </w:pPr>
            <w:r w:rsidRPr="002A3870">
              <w:rPr>
                <w:color w:val="000000"/>
              </w:rPr>
              <w:t>Laundry Attendant</w:t>
            </w:r>
          </w:p>
        </w:tc>
        <w:tc>
          <w:tcPr>
            <w:tcW w:w="4410" w:type="dxa"/>
            <w:tcBorders>
              <w:top w:val="nil"/>
              <w:left w:val="nil"/>
              <w:bottom w:val="nil"/>
              <w:right w:val="nil"/>
            </w:tcBorders>
            <w:vAlign w:val="center"/>
          </w:tcPr>
          <w:p w14:paraId="7045C963" w14:textId="77777777" w:rsidR="00007024" w:rsidRPr="002A3870" w:rsidRDefault="00007024" w:rsidP="00912A2A">
            <w:pPr>
              <w:jc w:val="both"/>
              <w:rPr>
                <w:color w:val="000000"/>
              </w:rPr>
            </w:pPr>
            <w:r w:rsidRPr="002A3870">
              <w:rPr>
                <w:color w:val="000000"/>
              </w:rPr>
              <w:t>Rehabilitation Therapy Aide/SNF</w:t>
            </w:r>
          </w:p>
        </w:tc>
      </w:tr>
      <w:tr w:rsidR="00007024" w:rsidRPr="002A3870" w14:paraId="6F43DE5C" w14:textId="77777777" w:rsidTr="0045245E">
        <w:trPr>
          <w:trHeight w:val="315"/>
        </w:trPr>
        <w:tc>
          <w:tcPr>
            <w:tcW w:w="4335" w:type="dxa"/>
            <w:tcBorders>
              <w:top w:val="nil"/>
              <w:left w:val="nil"/>
              <w:bottom w:val="nil"/>
              <w:right w:val="nil"/>
            </w:tcBorders>
            <w:vAlign w:val="center"/>
          </w:tcPr>
          <w:p w14:paraId="3535BFA2" w14:textId="77777777" w:rsidR="00007024" w:rsidRPr="002A3870" w:rsidRDefault="00007024" w:rsidP="00912A2A">
            <w:pPr>
              <w:jc w:val="both"/>
              <w:rPr>
                <w:color w:val="000000"/>
              </w:rPr>
            </w:pPr>
            <w:r w:rsidRPr="002A3870">
              <w:rPr>
                <w:color w:val="000000"/>
              </w:rPr>
              <w:t>Lead Coding Specialist</w:t>
            </w:r>
          </w:p>
        </w:tc>
        <w:tc>
          <w:tcPr>
            <w:tcW w:w="4410" w:type="dxa"/>
            <w:tcBorders>
              <w:top w:val="nil"/>
              <w:left w:val="nil"/>
              <w:bottom w:val="nil"/>
              <w:right w:val="nil"/>
            </w:tcBorders>
            <w:vAlign w:val="center"/>
          </w:tcPr>
          <w:p w14:paraId="6A057AC6" w14:textId="77777777" w:rsidR="00007024" w:rsidRPr="002A3870" w:rsidRDefault="00007024" w:rsidP="00912A2A">
            <w:pPr>
              <w:jc w:val="both"/>
              <w:rPr>
                <w:color w:val="000000"/>
              </w:rPr>
            </w:pPr>
            <w:r w:rsidRPr="002A3870">
              <w:rPr>
                <w:color w:val="000000"/>
              </w:rPr>
              <w:t>Respiratory Therapist</w:t>
            </w:r>
          </w:p>
        </w:tc>
      </w:tr>
      <w:tr w:rsidR="00007024" w:rsidRPr="002A3870" w14:paraId="38B2AC09" w14:textId="77777777" w:rsidTr="0045245E">
        <w:trPr>
          <w:trHeight w:val="315"/>
        </w:trPr>
        <w:tc>
          <w:tcPr>
            <w:tcW w:w="4335" w:type="dxa"/>
            <w:tcBorders>
              <w:top w:val="nil"/>
              <w:left w:val="nil"/>
              <w:bottom w:val="nil"/>
              <w:right w:val="nil"/>
            </w:tcBorders>
            <w:vAlign w:val="center"/>
          </w:tcPr>
          <w:p w14:paraId="19B666DC" w14:textId="77777777" w:rsidR="00007024" w:rsidRPr="002A3870" w:rsidRDefault="00007024" w:rsidP="00912A2A">
            <w:pPr>
              <w:jc w:val="both"/>
              <w:rPr>
                <w:color w:val="000000"/>
              </w:rPr>
            </w:pPr>
            <w:r w:rsidRPr="002A3870">
              <w:rPr>
                <w:color w:val="000000"/>
              </w:rPr>
              <w:t>Lead Echo Technologist</w:t>
            </w:r>
          </w:p>
        </w:tc>
        <w:tc>
          <w:tcPr>
            <w:tcW w:w="4410" w:type="dxa"/>
            <w:tcBorders>
              <w:top w:val="nil"/>
              <w:left w:val="nil"/>
              <w:bottom w:val="nil"/>
              <w:right w:val="nil"/>
            </w:tcBorders>
            <w:vAlign w:val="center"/>
          </w:tcPr>
          <w:p w14:paraId="0594CE15" w14:textId="77777777" w:rsidR="00007024" w:rsidRPr="002A3870" w:rsidRDefault="00007024" w:rsidP="00912A2A">
            <w:pPr>
              <w:jc w:val="both"/>
              <w:rPr>
                <w:color w:val="000000"/>
              </w:rPr>
            </w:pPr>
            <w:r w:rsidRPr="002A3870">
              <w:rPr>
                <w:color w:val="000000"/>
              </w:rPr>
              <w:t>Scheduling Secretary OR</w:t>
            </w:r>
          </w:p>
        </w:tc>
      </w:tr>
      <w:tr w:rsidR="00007024" w:rsidRPr="002A3870" w14:paraId="1A7FE6D1" w14:textId="77777777" w:rsidTr="0045245E">
        <w:trPr>
          <w:trHeight w:val="315"/>
        </w:trPr>
        <w:tc>
          <w:tcPr>
            <w:tcW w:w="4335" w:type="dxa"/>
            <w:tcBorders>
              <w:top w:val="nil"/>
              <w:left w:val="nil"/>
              <w:bottom w:val="nil"/>
              <w:right w:val="nil"/>
            </w:tcBorders>
            <w:vAlign w:val="center"/>
          </w:tcPr>
          <w:p w14:paraId="397E95C9" w14:textId="77777777" w:rsidR="00007024" w:rsidRPr="002A3870" w:rsidRDefault="00007024" w:rsidP="00912A2A">
            <w:pPr>
              <w:jc w:val="both"/>
              <w:rPr>
                <w:color w:val="000000"/>
              </w:rPr>
            </w:pPr>
            <w:r w:rsidRPr="002A3870">
              <w:rPr>
                <w:color w:val="000000"/>
              </w:rPr>
              <w:t xml:space="preserve">Lead Mammography Technologist </w:t>
            </w:r>
          </w:p>
        </w:tc>
        <w:tc>
          <w:tcPr>
            <w:tcW w:w="4410" w:type="dxa"/>
            <w:tcBorders>
              <w:top w:val="nil"/>
              <w:left w:val="nil"/>
              <w:bottom w:val="nil"/>
              <w:right w:val="nil"/>
            </w:tcBorders>
            <w:vAlign w:val="center"/>
          </w:tcPr>
          <w:p w14:paraId="4845028E" w14:textId="77777777" w:rsidR="00007024" w:rsidRPr="002A3870" w:rsidRDefault="00007024" w:rsidP="00912A2A">
            <w:pPr>
              <w:jc w:val="both"/>
              <w:rPr>
                <w:color w:val="000000"/>
              </w:rPr>
            </w:pPr>
            <w:r w:rsidRPr="002A3870">
              <w:rPr>
                <w:color w:val="000000"/>
              </w:rPr>
              <w:t>Sterile Processing Technician</w:t>
            </w:r>
          </w:p>
        </w:tc>
      </w:tr>
      <w:tr w:rsidR="00007024" w:rsidRPr="002A3870" w14:paraId="2A404B8D" w14:textId="77777777" w:rsidTr="0045245E">
        <w:trPr>
          <w:trHeight w:val="300"/>
        </w:trPr>
        <w:tc>
          <w:tcPr>
            <w:tcW w:w="4335" w:type="dxa"/>
            <w:tcBorders>
              <w:top w:val="nil"/>
              <w:left w:val="nil"/>
              <w:bottom w:val="nil"/>
              <w:right w:val="nil"/>
            </w:tcBorders>
            <w:vAlign w:val="center"/>
          </w:tcPr>
          <w:p w14:paraId="37C6A29D" w14:textId="77777777" w:rsidR="00007024" w:rsidRPr="002A3870" w:rsidRDefault="00007024" w:rsidP="00912A2A">
            <w:pPr>
              <w:jc w:val="both"/>
              <w:rPr>
                <w:color w:val="000000"/>
              </w:rPr>
            </w:pPr>
            <w:r w:rsidRPr="002A3870">
              <w:rPr>
                <w:color w:val="000000"/>
              </w:rPr>
              <w:t xml:space="preserve">Lead Nuclear Med Technologist </w:t>
            </w:r>
          </w:p>
        </w:tc>
        <w:tc>
          <w:tcPr>
            <w:tcW w:w="4410" w:type="dxa"/>
            <w:tcBorders>
              <w:top w:val="nil"/>
              <w:left w:val="nil"/>
              <w:bottom w:val="nil"/>
              <w:right w:val="nil"/>
            </w:tcBorders>
            <w:vAlign w:val="center"/>
          </w:tcPr>
          <w:p w14:paraId="5A592DD6" w14:textId="77777777" w:rsidR="00007024" w:rsidRPr="002A3870" w:rsidRDefault="00007024" w:rsidP="00912A2A">
            <w:pPr>
              <w:jc w:val="both"/>
              <w:rPr>
                <w:color w:val="000000"/>
              </w:rPr>
            </w:pPr>
            <w:r w:rsidRPr="002A3870">
              <w:rPr>
                <w:color w:val="000000"/>
              </w:rPr>
              <w:t>Surgical Technologist</w:t>
            </w:r>
          </w:p>
        </w:tc>
      </w:tr>
      <w:tr w:rsidR="00007024" w:rsidRPr="002A3870" w14:paraId="148B1D85" w14:textId="77777777" w:rsidTr="0045245E">
        <w:trPr>
          <w:trHeight w:val="300"/>
        </w:trPr>
        <w:tc>
          <w:tcPr>
            <w:tcW w:w="4335" w:type="dxa"/>
            <w:tcBorders>
              <w:top w:val="nil"/>
              <w:left w:val="nil"/>
              <w:bottom w:val="nil"/>
              <w:right w:val="nil"/>
            </w:tcBorders>
            <w:vAlign w:val="center"/>
          </w:tcPr>
          <w:p w14:paraId="7F9F2DC5" w14:textId="77777777" w:rsidR="00007024" w:rsidRPr="002A3870" w:rsidRDefault="00007024" w:rsidP="00912A2A">
            <w:pPr>
              <w:jc w:val="both"/>
              <w:rPr>
                <w:color w:val="000000"/>
              </w:rPr>
            </w:pPr>
            <w:r w:rsidRPr="002A3870">
              <w:rPr>
                <w:color w:val="000000"/>
              </w:rPr>
              <w:t>Licensed Practical Nurse</w:t>
            </w:r>
          </w:p>
        </w:tc>
        <w:tc>
          <w:tcPr>
            <w:tcW w:w="4410" w:type="dxa"/>
            <w:tcBorders>
              <w:top w:val="nil"/>
              <w:left w:val="nil"/>
              <w:bottom w:val="nil"/>
              <w:right w:val="nil"/>
            </w:tcBorders>
            <w:vAlign w:val="center"/>
          </w:tcPr>
          <w:p w14:paraId="18ABDEB2" w14:textId="77777777" w:rsidR="00007024" w:rsidRPr="002A3870" w:rsidRDefault="00007024" w:rsidP="00912A2A">
            <w:pPr>
              <w:jc w:val="both"/>
              <w:rPr>
                <w:color w:val="000000"/>
              </w:rPr>
            </w:pPr>
            <w:r w:rsidRPr="002A3870">
              <w:rPr>
                <w:color w:val="000000"/>
              </w:rPr>
              <w:t>Technical Assistant</w:t>
            </w:r>
          </w:p>
        </w:tc>
      </w:tr>
      <w:tr w:rsidR="00007024" w:rsidRPr="002A3870" w14:paraId="1E5E3992" w14:textId="77777777" w:rsidTr="0045245E">
        <w:trPr>
          <w:trHeight w:val="315"/>
        </w:trPr>
        <w:tc>
          <w:tcPr>
            <w:tcW w:w="4335" w:type="dxa"/>
            <w:tcBorders>
              <w:top w:val="nil"/>
              <w:left w:val="nil"/>
              <w:bottom w:val="nil"/>
              <w:right w:val="nil"/>
            </w:tcBorders>
            <w:vAlign w:val="center"/>
          </w:tcPr>
          <w:p w14:paraId="37F83C67" w14:textId="77777777" w:rsidR="00007024" w:rsidRPr="002A3870" w:rsidRDefault="00007024" w:rsidP="00912A2A">
            <w:pPr>
              <w:jc w:val="both"/>
              <w:rPr>
                <w:color w:val="000000"/>
              </w:rPr>
            </w:pPr>
            <w:r w:rsidRPr="002A3870">
              <w:rPr>
                <w:color w:val="000000"/>
              </w:rPr>
              <w:t>Licensed Practical Nurse SNF</w:t>
            </w:r>
          </w:p>
        </w:tc>
        <w:tc>
          <w:tcPr>
            <w:tcW w:w="4410" w:type="dxa"/>
            <w:tcBorders>
              <w:top w:val="nil"/>
              <w:left w:val="nil"/>
              <w:bottom w:val="nil"/>
              <w:right w:val="nil"/>
            </w:tcBorders>
            <w:vAlign w:val="center"/>
          </w:tcPr>
          <w:p w14:paraId="49320107" w14:textId="77777777" w:rsidR="00007024" w:rsidRPr="002A3870" w:rsidRDefault="00007024" w:rsidP="00912A2A">
            <w:pPr>
              <w:jc w:val="both"/>
              <w:rPr>
                <w:color w:val="000000"/>
              </w:rPr>
            </w:pPr>
            <w:r w:rsidRPr="002A3870">
              <w:rPr>
                <w:color w:val="000000"/>
              </w:rPr>
              <w:t>Ultrasonography Technologist</w:t>
            </w:r>
          </w:p>
        </w:tc>
      </w:tr>
      <w:tr w:rsidR="00007024" w:rsidRPr="002A3870" w14:paraId="046211F5" w14:textId="77777777" w:rsidTr="0045245E">
        <w:trPr>
          <w:trHeight w:val="315"/>
        </w:trPr>
        <w:tc>
          <w:tcPr>
            <w:tcW w:w="4335" w:type="dxa"/>
            <w:tcBorders>
              <w:top w:val="nil"/>
              <w:left w:val="nil"/>
              <w:bottom w:val="nil"/>
              <w:right w:val="nil"/>
            </w:tcBorders>
            <w:vAlign w:val="center"/>
          </w:tcPr>
          <w:p w14:paraId="1FD34938" w14:textId="77777777" w:rsidR="00007024" w:rsidRPr="002A3870" w:rsidRDefault="00007024" w:rsidP="00912A2A">
            <w:pPr>
              <w:jc w:val="both"/>
              <w:rPr>
                <w:color w:val="000000"/>
              </w:rPr>
            </w:pPr>
            <w:r w:rsidRPr="002A3870">
              <w:rPr>
                <w:color w:val="000000"/>
              </w:rPr>
              <w:t>Mail Clerk</w:t>
            </w:r>
          </w:p>
        </w:tc>
        <w:tc>
          <w:tcPr>
            <w:tcW w:w="4410" w:type="dxa"/>
            <w:tcBorders>
              <w:top w:val="nil"/>
              <w:left w:val="nil"/>
              <w:bottom w:val="nil"/>
              <w:right w:val="nil"/>
            </w:tcBorders>
            <w:vAlign w:val="center"/>
          </w:tcPr>
          <w:p w14:paraId="07AC9F25" w14:textId="77777777" w:rsidR="00007024" w:rsidRPr="002A3870" w:rsidRDefault="00007024" w:rsidP="00912A2A">
            <w:pPr>
              <w:jc w:val="both"/>
              <w:rPr>
                <w:color w:val="000000"/>
              </w:rPr>
            </w:pPr>
            <w:r w:rsidRPr="002A3870">
              <w:rPr>
                <w:color w:val="000000"/>
              </w:rPr>
              <w:t>Unit Secretary</w:t>
            </w:r>
          </w:p>
        </w:tc>
      </w:tr>
      <w:tr w:rsidR="00007024" w:rsidRPr="002A3870" w14:paraId="5812E895" w14:textId="77777777" w:rsidTr="0045245E">
        <w:trPr>
          <w:trHeight w:val="315"/>
        </w:trPr>
        <w:tc>
          <w:tcPr>
            <w:tcW w:w="4335" w:type="dxa"/>
            <w:tcBorders>
              <w:top w:val="nil"/>
              <w:left w:val="nil"/>
              <w:bottom w:val="nil"/>
              <w:right w:val="nil"/>
            </w:tcBorders>
            <w:vAlign w:val="center"/>
          </w:tcPr>
          <w:p w14:paraId="41578A5E" w14:textId="77777777" w:rsidR="00007024" w:rsidRPr="002A3870" w:rsidRDefault="00007024" w:rsidP="00912A2A">
            <w:pPr>
              <w:jc w:val="both"/>
              <w:rPr>
                <w:color w:val="000000"/>
              </w:rPr>
            </w:pPr>
            <w:r w:rsidRPr="002A3870">
              <w:rPr>
                <w:color w:val="000000"/>
              </w:rPr>
              <w:t>Mammography Technologist</w:t>
            </w:r>
          </w:p>
        </w:tc>
        <w:tc>
          <w:tcPr>
            <w:tcW w:w="4410" w:type="dxa"/>
            <w:tcBorders>
              <w:top w:val="nil"/>
              <w:left w:val="nil"/>
              <w:bottom w:val="nil"/>
              <w:right w:val="nil"/>
            </w:tcBorders>
            <w:vAlign w:val="center"/>
          </w:tcPr>
          <w:p w14:paraId="566411FD" w14:textId="77777777" w:rsidR="00007024" w:rsidRPr="002A3870" w:rsidRDefault="00007024" w:rsidP="00912A2A">
            <w:pPr>
              <w:jc w:val="both"/>
              <w:rPr>
                <w:color w:val="000000"/>
              </w:rPr>
            </w:pPr>
            <w:r w:rsidRPr="002A3870">
              <w:rPr>
                <w:color w:val="000000"/>
              </w:rPr>
              <w:t>Visitor Control Clerk</w:t>
            </w:r>
          </w:p>
        </w:tc>
      </w:tr>
    </w:tbl>
    <w:p w14:paraId="4372EEA6" w14:textId="5AA030FD" w:rsidR="0090439A" w:rsidRPr="002A3870" w:rsidRDefault="001219F5" w:rsidP="00912A2A">
      <w:pPr>
        <w:ind w:left="1440" w:hanging="720"/>
        <w:jc w:val="both"/>
      </w:pPr>
      <w:r w:rsidRPr="002A3870">
        <w:tab/>
      </w:r>
      <w:r w:rsidRPr="002A3870">
        <w:tab/>
      </w:r>
      <w:r w:rsidR="00B35EC6" w:rsidRPr="002A3870">
        <w:tab/>
      </w:r>
      <w:r w:rsidR="00B35EC6" w:rsidRPr="002A3870">
        <w:tab/>
      </w:r>
      <w:r w:rsidR="00B846D2" w:rsidRPr="002A3870">
        <w:tab/>
      </w:r>
    </w:p>
    <w:p w14:paraId="2B3A2282" w14:textId="77777777" w:rsidR="0090439A" w:rsidRPr="002A3870" w:rsidRDefault="0090439A" w:rsidP="00912A2A">
      <w:pPr>
        <w:ind w:left="720"/>
        <w:jc w:val="both"/>
      </w:pPr>
      <w:r w:rsidRPr="002A3870">
        <w:rPr>
          <w:u w:val="single"/>
        </w:rPr>
        <w:t>Exclusions:</w:t>
      </w:r>
      <w:r w:rsidRPr="002A3870">
        <w:tab/>
        <w:t>All other employees including, but not limited to, maintenance employees, confidential employees, charge nurses, and other supervisors as defined in the Act are excluded.</w:t>
      </w:r>
    </w:p>
    <w:p w14:paraId="704AA4A6" w14:textId="77777777" w:rsidR="0090439A" w:rsidRPr="002A3870" w:rsidRDefault="0090439A" w:rsidP="00912A2A">
      <w:pPr>
        <w:jc w:val="both"/>
      </w:pPr>
    </w:p>
    <w:p w14:paraId="7A9B62D2" w14:textId="1F4C9EF3" w:rsidR="0090439A" w:rsidRPr="002A3870" w:rsidRDefault="0090439A" w:rsidP="00912A2A">
      <w:pPr>
        <w:pStyle w:val="Footer"/>
        <w:tabs>
          <w:tab w:val="clear" w:pos="4320"/>
          <w:tab w:val="clear" w:pos="8640"/>
        </w:tabs>
        <w:ind w:left="720" w:hanging="720"/>
        <w:jc w:val="both"/>
      </w:pPr>
      <w:r w:rsidRPr="002A3870">
        <w:t>g.)</w:t>
      </w:r>
      <w:r w:rsidRPr="002A3870">
        <w:tab/>
        <w:t xml:space="preserve">The Millard Fillmore </w:t>
      </w:r>
      <w:r w:rsidR="009F1B55" w:rsidRPr="002A3870">
        <w:t xml:space="preserve">Suburban </w:t>
      </w:r>
      <w:r w:rsidRPr="002A3870">
        <w:t>Hospital Professional Bargaining Unit  (Recognition is in accordance with the Effects Master Agreement dated June 10, 1998, Section 7, Union Recognition):</w:t>
      </w:r>
    </w:p>
    <w:p w14:paraId="362B0F7F" w14:textId="77777777" w:rsidR="0090439A" w:rsidRPr="002A3870" w:rsidRDefault="0090439A" w:rsidP="00912A2A">
      <w:pPr>
        <w:pStyle w:val="Footer"/>
        <w:tabs>
          <w:tab w:val="clear" w:pos="4320"/>
          <w:tab w:val="clear" w:pos="8640"/>
        </w:tabs>
        <w:ind w:left="720" w:hanging="720"/>
        <w:jc w:val="both"/>
      </w:pPr>
    </w:p>
    <w:p w14:paraId="2CFE42B2" w14:textId="02D36D9B" w:rsidR="0090439A" w:rsidRPr="002A3870" w:rsidRDefault="0090439A" w:rsidP="00912A2A">
      <w:pPr>
        <w:pStyle w:val="Footer"/>
        <w:tabs>
          <w:tab w:val="clear" w:pos="4320"/>
          <w:tab w:val="clear" w:pos="8640"/>
        </w:tabs>
        <w:ind w:left="720"/>
        <w:jc w:val="both"/>
      </w:pPr>
      <w:r w:rsidRPr="002A3870">
        <w:rPr>
          <w:u w:val="single"/>
        </w:rPr>
        <w:t>Inclusions:</w:t>
      </w:r>
      <w:r w:rsidRPr="002A3870">
        <w:tab/>
        <w:t>All professional employees in all categories of employment, employed by Kaleida Health at its</w:t>
      </w:r>
      <w:r w:rsidR="00857920" w:rsidRPr="002A3870">
        <w:t xml:space="preserve"> M</w:t>
      </w:r>
      <w:r w:rsidRPr="002A3870">
        <w:t>illard Fillmore Suburban Hospital,</w:t>
      </w:r>
      <w:r w:rsidR="004648E2" w:rsidRPr="002A3870">
        <w:t xml:space="preserve"> 1540 Maple Road,</w:t>
      </w:r>
      <w:r w:rsidRPr="002A3870">
        <w:t xml:space="preserve"> 154</w:t>
      </w:r>
      <w:r w:rsidR="00B35EC6" w:rsidRPr="002A3870">
        <w:t>2</w:t>
      </w:r>
      <w:r w:rsidRPr="002A3870">
        <w:t xml:space="preserve"> Maple Road; and The Center of Laboratory Medicine  115 Flint Road;</w:t>
      </w:r>
      <w:r w:rsidR="00B35EC6" w:rsidRPr="002A3870">
        <w:t xml:space="preserve"> Diabetes-Endocrinology Center of WNY, 705 Maple Road Suite 200; Buffalo Therapy Services, 705 Maple Road Suite 100; Diabetes-Endocrinology Center of WNY, 100 High Street Buffalo; Diabetes-Endocrinology Center of WNY, 445 Tremont Street North Tonawanda</w:t>
      </w:r>
      <w:r w:rsidR="00DC7B94" w:rsidRPr="002A3870">
        <w:t>, 45 Spindrift Amherst,</w:t>
      </w:r>
      <w:r w:rsidR="00857920" w:rsidRPr="002A3870">
        <w:t xml:space="preserve"> </w:t>
      </w:r>
      <w:r w:rsidRPr="002A3870">
        <w:t xml:space="preserve">will be included in the bargaining unit in the following job titles:  </w:t>
      </w:r>
    </w:p>
    <w:p w14:paraId="21AABE22" w14:textId="5AE5D769" w:rsidR="00BD0EC7" w:rsidRPr="002A3870" w:rsidRDefault="00BD0EC7" w:rsidP="00912A2A">
      <w:pPr>
        <w:pStyle w:val="Footer"/>
        <w:tabs>
          <w:tab w:val="clear" w:pos="4320"/>
          <w:tab w:val="clear" w:pos="8640"/>
        </w:tabs>
        <w:jc w:val="both"/>
      </w:pPr>
      <w:r w:rsidRPr="002A3870">
        <w:tab/>
      </w:r>
      <w:r w:rsidRPr="002A3870">
        <w:tab/>
      </w:r>
    </w:p>
    <w:tbl>
      <w:tblPr>
        <w:tblW w:w="8205" w:type="dxa"/>
        <w:tblInd w:w="677" w:type="dxa"/>
        <w:tblLayout w:type="fixed"/>
        <w:tblLook w:val="0400" w:firstRow="0" w:lastRow="0" w:firstColumn="0" w:lastColumn="0" w:noHBand="0" w:noVBand="1"/>
      </w:tblPr>
      <w:tblGrid>
        <w:gridCol w:w="4425"/>
        <w:gridCol w:w="3780"/>
      </w:tblGrid>
      <w:tr w:rsidR="00BD0EC7" w:rsidRPr="002A3870" w14:paraId="2142D7B6" w14:textId="77777777" w:rsidTr="005D73A5">
        <w:trPr>
          <w:trHeight w:val="300"/>
        </w:trPr>
        <w:tc>
          <w:tcPr>
            <w:tcW w:w="4425" w:type="dxa"/>
            <w:tcBorders>
              <w:top w:val="nil"/>
              <w:left w:val="nil"/>
              <w:bottom w:val="nil"/>
              <w:right w:val="nil"/>
            </w:tcBorders>
            <w:vAlign w:val="center"/>
          </w:tcPr>
          <w:p w14:paraId="2E4CDECB" w14:textId="77777777" w:rsidR="00BD0EC7" w:rsidRPr="002A3870" w:rsidRDefault="00BD0EC7" w:rsidP="00912A2A">
            <w:pPr>
              <w:jc w:val="both"/>
              <w:rPr>
                <w:color w:val="000000"/>
              </w:rPr>
            </w:pPr>
            <w:r w:rsidRPr="002A3870">
              <w:rPr>
                <w:color w:val="000000"/>
              </w:rPr>
              <w:t>Clinical Dietician</w:t>
            </w:r>
          </w:p>
        </w:tc>
        <w:tc>
          <w:tcPr>
            <w:tcW w:w="3780" w:type="dxa"/>
            <w:tcBorders>
              <w:top w:val="nil"/>
              <w:left w:val="nil"/>
              <w:bottom w:val="nil"/>
              <w:right w:val="nil"/>
            </w:tcBorders>
            <w:vAlign w:val="center"/>
          </w:tcPr>
          <w:p w14:paraId="560BE451" w14:textId="77777777" w:rsidR="00BD0EC7" w:rsidRPr="002A3870" w:rsidRDefault="00BD0EC7" w:rsidP="00912A2A">
            <w:pPr>
              <w:jc w:val="both"/>
              <w:rPr>
                <w:color w:val="000000"/>
              </w:rPr>
            </w:pPr>
            <w:r w:rsidRPr="002A3870">
              <w:rPr>
                <w:color w:val="000000"/>
              </w:rPr>
              <w:t>Lead Cytotechnologist</w:t>
            </w:r>
          </w:p>
        </w:tc>
      </w:tr>
      <w:tr w:rsidR="00BD0EC7" w:rsidRPr="002A3870" w14:paraId="76A7635D" w14:textId="77777777" w:rsidTr="005D73A5">
        <w:trPr>
          <w:trHeight w:val="300"/>
        </w:trPr>
        <w:tc>
          <w:tcPr>
            <w:tcW w:w="4425" w:type="dxa"/>
            <w:tcBorders>
              <w:top w:val="nil"/>
              <w:left w:val="nil"/>
              <w:bottom w:val="nil"/>
              <w:right w:val="nil"/>
            </w:tcBorders>
            <w:vAlign w:val="center"/>
          </w:tcPr>
          <w:p w14:paraId="1C5A2441" w14:textId="77777777" w:rsidR="00BD0EC7" w:rsidRPr="002A3870" w:rsidRDefault="00BD0EC7" w:rsidP="00912A2A">
            <w:pPr>
              <w:jc w:val="both"/>
              <w:rPr>
                <w:bCs/>
                <w:color w:val="000000"/>
              </w:rPr>
            </w:pPr>
            <w:r w:rsidRPr="002A3870">
              <w:rPr>
                <w:bCs/>
                <w:color w:val="000000"/>
              </w:rPr>
              <w:t xml:space="preserve">Clinical Dietician – Diabetes Educator       </w:t>
            </w:r>
          </w:p>
        </w:tc>
        <w:tc>
          <w:tcPr>
            <w:tcW w:w="3780" w:type="dxa"/>
            <w:tcBorders>
              <w:top w:val="nil"/>
              <w:left w:val="nil"/>
              <w:bottom w:val="nil"/>
              <w:right w:val="nil"/>
            </w:tcBorders>
            <w:vAlign w:val="center"/>
          </w:tcPr>
          <w:p w14:paraId="492DA1DC" w14:textId="77777777" w:rsidR="00BD0EC7" w:rsidRPr="002A3870" w:rsidRDefault="00BD0EC7" w:rsidP="00912A2A">
            <w:pPr>
              <w:jc w:val="both"/>
              <w:rPr>
                <w:color w:val="000000"/>
              </w:rPr>
            </w:pPr>
            <w:r w:rsidRPr="002A3870">
              <w:rPr>
                <w:color w:val="000000"/>
              </w:rPr>
              <w:t>Pathologists’ Assistant</w:t>
            </w:r>
          </w:p>
        </w:tc>
      </w:tr>
      <w:tr w:rsidR="00BD0EC7" w:rsidRPr="002A3870" w14:paraId="76B0250A" w14:textId="77777777" w:rsidTr="005D73A5">
        <w:trPr>
          <w:trHeight w:val="300"/>
        </w:trPr>
        <w:tc>
          <w:tcPr>
            <w:tcW w:w="4425" w:type="dxa"/>
            <w:tcBorders>
              <w:top w:val="nil"/>
              <w:left w:val="nil"/>
              <w:bottom w:val="nil"/>
              <w:right w:val="nil"/>
            </w:tcBorders>
            <w:vAlign w:val="center"/>
          </w:tcPr>
          <w:p w14:paraId="0E9BDCF3" w14:textId="77777777" w:rsidR="00BD0EC7" w:rsidRPr="002A3870" w:rsidRDefault="00BD0EC7" w:rsidP="00912A2A">
            <w:pPr>
              <w:jc w:val="both"/>
              <w:rPr>
                <w:color w:val="000000"/>
              </w:rPr>
            </w:pPr>
            <w:r w:rsidRPr="002A3870">
              <w:rPr>
                <w:color w:val="000000"/>
              </w:rPr>
              <w:t xml:space="preserve">Clinical Laboratory Scientist </w:t>
            </w:r>
          </w:p>
        </w:tc>
        <w:tc>
          <w:tcPr>
            <w:tcW w:w="3780" w:type="dxa"/>
            <w:tcBorders>
              <w:top w:val="nil"/>
              <w:left w:val="nil"/>
              <w:bottom w:val="nil"/>
              <w:right w:val="nil"/>
            </w:tcBorders>
            <w:vAlign w:val="center"/>
          </w:tcPr>
          <w:p w14:paraId="0C781AFD" w14:textId="77777777" w:rsidR="00BD0EC7" w:rsidRPr="002A3870" w:rsidRDefault="00BD0EC7" w:rsidP="00912A2A">
            <w:pPr>
              <w:jc w:val="both"/>
              <w:rPr>
                <w:color w:val="000000"/>
              </w:rPr>
            </w:pPr>
            <w:r w:rsidRPr="002A3870">
              <w:rPr>
                <w:color w:val="000000"/>
              </w:rPr>
              <w:t xml:space="preserve">Physician Assistant    </w:t>
            </w:r>
          </w:p>
        </w:tc>
      </w:tr>
      <w:tr w:rsidR="00BD0EC7" w:rsidRPr="002A3870" w14:paraId="3F654B01" w14:textId="77777777" w:rsidTr="005D73A5">
        <w:trPr>
          <w:trHeight w:val="300"/>
        </w:trPr>
        <w:tc>
          <w:tcPr>
            <w:tcW w:w="4425" w:type="dxa"/>
            <w:tcBorders>
              <w:top w:val="nil"/>
              <w:left w:val="nil"/>
              <w:bottom w:val="nil"/>
              <w:right w:val="nil"/>
            </w:tcBorders>
            <w:vAlign w:val="center"/>
          </w:tcPr>
          <w:p w14:paraId="5E89D543" w14:textId="77777777" w:rsidR="00BD0EC7" w:rsidRPr="002A3870" w:rsidRDefault="00BD0EC7" w:rsidP="00912A2A">
            <w:pPr>
              <w:jc w:val="both"/>
              <w:rPr>
                <w:color w:val="000000"/>
              </w:rPr>
            </w:pPr>
            <w:r w:rsidRPr="002A3870">
              <w:rPr>
                <w:color w:val="000000"/>
              </w:rPr>
              <w:t xml:space="preserve">Clinical Service Representative </w:t>
            </w:r>
          </w:p>
        </w:tc>
        <w:tc>
          <w:tcPr>
            <w:tcW w:w="3780" w:type="dxa"/>
            <w:tcBorders>
              <w:top w:val="nil"/>
              <w:left w:val="nil"/>
              <w:bottom w:val="nil"/>
              <w:right w:val="nil"/>
            </w:tcBorders>
            <w:vAlign w:val="center"/>
          </w:tcPr>
          <w:p w14:paraId="68C74314" w14:textId="77777777" w:rsidR="00BD0EC7" w:rsidRPr="002A3870" w:rsidRDefault="00BD0EC7" w:rsidP="00912A2A">
            <w:pPr>
              <w:jc w:val="both"/>
              <w:rPr>
                <w:color w:val="000000"/>
              </w:rPr>
            </w:pPr>
            <w:r w:rsidRPr="002A3870">
              <w:rPr>
                <w:color w:val="000000"/>
              </w:rPr>
              <w:t>Senior Clinical Laboratory Scientist</w:t>
            </w:r>
          </w:p>
        </w:tc>
      </w:tr>
      <w:tr w:rsidR="00BD0EC7" w:rsidRPr="002A3870" w14:paraId="2B01BCEC" w14:textId="77777777" w:rsidTr="005D73A5">
        <w:trPr>
          <w:trHeight w:val="300"/>
        </w:trPr>
        <w:tc>
          <w:tcPr>
            <w:tcW w:w="4425" w:type="dxa"/>
            <w:tcBorders>
              <w:top w:val="nil"/>
              <w:left w:val="nil"/>
              <w:bottom w:val="nil"/>
              <w:right w:val="nil"/>
            </w:tcBorders>
            <w:vAlign w:val="center"/>
          </w:tcPr>
          <w:p w14:paraId="2BFB3F0E" w14:textId="77777777" w:rsidR="00BD0EC7" w:rsidRPr="002A3870" w:rsidRDefault="00BD0EC7" w:rsidP="00912A2A">
            <w:pPr>
              <w:jc w:val="both"/>
              <w:rPr>
                <w:color w:val="000000"/>
              </w:rPr>
            </w:pPr>
            <w:r w:rsidRPr="002A3870">
              <w:rPr>
                <w:color w:val="000000"/>
              </w:rPr>
              <w:t>Cytotechnologist</w:t>
            </w:r>
          </w:p>
        </w:tc>
        <w:tc>
          <w:tcPr>
            <w:tcW w:w="3780" w:type="dxa"/>
            <w:tcBorders>
              <w:top w:val="nil"/>
              <w:left w:val="nil"/>
              <w:bottom w:val="nil"/>
              <w:right w:val="nil"/>
            </w:tcBorders>
            <w:vAlign w:val="center"/>
          </w:tcPr>
          <w:p w14:paraId="60AEBFD2" w14:textId="77777777" w:rsidR="00BD0EC7" w:rsidRPr="002A3870" w:rsidRDefault="00BD0EC7" w:rsidP="00912A2A">
            <w:pPr>
              <w:jc w:val="both"/>
              <w:rPr>
                <w:bCs/>
                <w:color w:val="000000"/>
              </w:rPr>
            </w:pPr>
            <w:r w:rsidRPr="002A3870">
              <w:rPr>
                <w:bCs/>
                <w:color w:val="000000"/>
              </w:rPr>
              <w:t>Social Worker - BSW</w:t>
            </w:r>
          </w:p>
        </w:tc>
      </w:tr>
      <w:tr w:rsidR="00BD0EC7" w:rsidRPr="002A3870" w14:paraId="2FEB2269" w14:textId="77777777" w:rsidTr="005D73A5">
        <w:trPr>
          <w:trHeight w:val="300"/>
        </w:trPr>
        <w:tc>
          <w:tcPr>
            <w:tcW w:w="4425" w:type="dxa"/>
            <w:tcBorders>
              <w:top w:val="nil"/>
              <w:left w:val="nil"/>
              <w:bottom w:val="nil"/>
              <w:right w:val="nil"/>
            </w:tcBorders>
            <w:vAlign w:val="center"/>
          </w:tcPr>
          <w:p w14:paraId="7CB97735" w14:textId="77777777" w:rsidR="00BD0EC7" w:rsidRPr="002A3870" w:rsidRDefault="00BD0EC7" w:rsidP="00912A2A">
            <w:pPr>
              <w:jc w:val="both"/>
              <w:rPr>
                <w:color w:val="000000"/>
              </w:rPr>
            </w:pPr>
            <w:r w:rsidRPr="002A3870">
              <w:rPr>
                <w:color w:val="000000"/>
              </w:rPr>
              <w:t xml:space="preserve">Lead Clinical Dietitian       </w:t>
            </w:r>
          </w:p>
        </w:tc>
        <w:tc>
          <w:tcPr>
            <w:tcW w:w="3780" w:type="dxa"/>
            <w:tcBorders>
              <w:top w:val="nil"/>
              <w:left w:val="nil"/>
              <w:bottom w:val="nil"/>
              <w:right w:val="nil"/>
            </w:tcBorders>
            <w:vAlign w:val="center"/>
          </w:tcPr>
          <w:p w14:paraId="721F2569" w14:textId="77777777" w:rsidR="00BD0EC7" w:rsidRPr="002A3870" w:rsidRDefault="00BD0EC7" w:rsidP="00912A2A">
            <w:pPr>
              <w:jc w:val="both"/>
              <w:rPr>
                <w:bCs/>
                <w:color w:val="000000"/>
              </w:rPr>
            </w:pPr>
            <w:r w:rsidRPr="002A3870">
              <w:rPr>
                <w:bCs/>
                <w:color w:val="000000"/>
              </w:rPr>
              <w:t>Social Worker - MSW</w:t>
            </w:r>
          </w:p>
        </w:tc>
      </w:tr>
      <w:tr w:rsidR="00BD0EC7" w:rsidRPr="002A3870" w14:paraId="1A4E52A1" w14:textId="77777777" w:rsidTr="005D73A5">
        <w:trPr>
          <w:trHeight w:val="300"/>
        </w:trPr>
        <w:tc>
          <w:tcPr>
            <w:tcW w:w="4425" w:type="dxa"/>
            <w:tcBorders>
              <w:top w:val="nil"/>
              <w:left w:val="nil"/>
              <w:bottom w:val="nil"/>
              <w:right w:val="nil"/>
            </w:tcBorders>
            <w:vAlign w:val="center"/>
          </w:tcPr>
          <w:p w14:paraId="6A93D3F5" w14:textId="77777777" w:rsidR="00BD0EC7" w:rsidRPr="002A3870" w:rsidRDefault="00BD0EC7" w:rsidP="00912A2A">
            <w:pPr>
              <w:jc w:val="both"/>
              <w:rPr>
                <w:color w:val="000000"/>
              </w:rPr>
            </w:pPr>
            <w:r w:rsidRPr="002A3870">
              <w:rPr>
                <w:color w:val="000000"/>
              </w:rPr>
              <w:t>Lead Clinical Laboratory Scientist</w:t>
            </w:r>
          </w:p>
        </w:tc>
        <w:tc>
          <w:tcPr>
            <w:tcW w:w="3780" w:type="dxa"/>
            <w:tcBorders>
              <w:top w:val="nil"/>
              <w:left w:val="nil"/>
              <w:bottom w:val="nil"/>
              <w:right w:val="nil"/>
            </w:tcBorders>
          </w:tcPr>
          <w:p w14:paraId="44375896" w14:textId="77777777" w:rsidR="00BD0EC7" w:rsidRPr="002A3870" w:rsidRDefault="00BD0EC7" w:rsidP="00912A2A">
            <w:pPr>
              <w:jc w:val="both"/>
              <w:rPr>
                <w:color w:val="000000"/>
              </w:rPr>
            </w:pPr>
          </w:p>
        </w:tc>
      </w:tr>
    </w:tbl>
    <w:p w14:paraId="43CF4F1F" w14:textId="686DCB48" w:rsidR="00DC7B94" w:rsidRPr="002A3870" w:rsidRDefault="00016B66" w:rsidP="00912A2A">
      <w:pPr>
        <w:pStyle w:val="Footer"/>
        <w:tabs>
          <w:tab w:val="clear" w:pos="4320"/>
          <w:tab w:val="clear" w:pos="8640"/>
        </w:tabs>
        <w:jc w:val="both"/>
        <w:rPr>
          <w:b/>
        </w:rPr>
      </w:pPr>
      <w:r w:rsidRPr="002A3870">
        <w:tab/>
      </w:r>
    </w:p>
    <w:p w14:paraId="031B3A6C" w14:textId="36D715A4" w:rsidR="0090439A" w:rsidRPr="002A3870" w:rsidRDefault="0090439A" w:rsidP="00912A2A">
      <w:pPr>
        <w:pStyle w:val="Footer"/>
        <w:tabs>
          <w:tab w:val="clear" w:pos="4320"/>
          <w:tab w:val="clear" w:pos="8640"/>
        </w:tabs>
        <w:ind w:left="720"/>
        <w:jc w:val="both"/>
      </w:pPr>
      <w:r w:rsidRPr="002A3870">
        <w:rPr>
          <w:u w:val="single"/>
        </w:rPr>
        <w:t>Exclusions:</w:t>
      </w:r>
      <w:r w:rsidR="006F77AF" w:rsidRPr="002A3870">
        <w:tab/>
      </w:r>
      <w:r w:rsidRPr="002A3870">
        <w:t>All other employees, guards</w:t>
      </w:r>
      <w:r w:rsidR="006A33B2" w:rsidRPr="002A3870">
        <w:t>,</w:t>
      </w:r>
      <w:r w:rsidRPr="002A3870">
        <w:t xml:space="preserve"> supervisors as defined by the Act, are excluded.</w:t>
      </w:r>
    </w:p>
    <w:p w14:paraId="469CF2C3" w14:textId="77777777" w:rsidR="0090439A" w:rsidRPr="002A3870" w:rsidRDefault="0090439A" w:rsidP="00912A2A">
      <w:pPr>
        <w:jc w:val="both"/>
      </w:pPr>
    </w:p>
    <w:p w14:paraId="0E19FF28" w14:textId="51C38234" w:rsidR="0090439A" w:rsidRPr="002A3870" w:rsidRDefault="0090439A" w:rsidP="00912A2A">
      <w:pPr>
        <w:ind w:left="720" w:hanging="720"/>
        <w:jc w:val="both"/>
      </w:pPr>
      <w:r w:rsidRPr="002A3870">
        <w:t>h.)</w:t>
      </w:r>
      <w:r w:rsidRPr="002A3870">
        <w:tab/>
        <w:t xml:space="preserve">The Millard Fillmore </w:t>
      </w:r>
      <w:r w:rsidR="00BF2A98" w:rsidRPr="002A3870">
        <w:t xml:space="preserve">Suburban </w:t>
      </w:r>
      <w:r w:rsidRPr="002A3870">
        <w:t>Hospital Registered Nurse Unit (Recognition is in accordance with the Effects Master Agreement dated June 10, 1998, Section 7, Union Recognition):</w:t>
      </w:r>
    </w:p>
    <w:p w14:paraId="165E639F" w14:textId="77777777" w:rsidR="00B846D2" w:rsidRPr="002A3870" w:rsidRDefault="00B846D2" w:rsidP="00912A2A">
      <w:pPr>
        <w:ind w:left="720" w:hanging="720"/>
        <w:jc w:val="both"/>
      </w:pPr>
    </w:p>
    <w:p w14:paraId="3E20862E" w14:textId="77777777" w:rsidR="00B846D2" w:rsidRPr="002A3870" w:rsidRDefault="0090439A" w:rsidP="00912A2A">
      <w:pPr>
        <w:ind w:left="720"/>
        <w:jc w:val="both"/>
      </w:pPr>
      <w:r w:rsidRPr="002A3870">
        <w:rPr>
          <w:u w:val="single"/>
        </w:rPr>
        <w:t>Inclusions:</w:t>
      </w:r>
      <w:r w:rsidRPr="002A3870">
        <w:tab/>
        <w:t xml:space="preserve">Except as excluded below, registered professional nurses in all categories of employment, employed by Kaleida Health at Millard Fillmore Suburban Hospital, 1540 Maple Road; 1542 Maple Road;  </w:t>
      </w:r>
      <w:r w:rsidR="00E73C49" w:rsidRPr="002A3870">
        <w:rPr>
          <w:b/>
        </w:rPr>
        <w:t xml:space="preserve"> </w:t>
      </w:r>
      <w:r w:rsidR="00E73C49" w:rsidRPr="002A3870">
        <w:lastRenderedPageBreak/>
        <w:t>Diabetes-Endocrinology Center of WNY 705 Maple Road Suite 200; Buffalo Therapy Services 705 Maple Road Suite 100; Diabetes-Endocrinology Center of WNY 100 High Street Buffalo; Diabetes-Endocrinology Center of WNY 445 Tremont Street North Tonawanda</w:t>
      </w:r>
      <w:r w:rsidR="00DC7B94" w:rsidRPr="002A3870">
        <w:t>, 45 Spindrift Amherst,</w:t>
      </w:r>
      <w:r w:rsidR="00857920" w:rsidRPr="002A3870">
        <w:t xml:space="preserve"> are </w:t>
      </w:r>
      <w:r w:rsidRPr="002A3870">
        <w:t xml:space="preserve">included in the bargaining unit in the following job titles:  </w:t>
      </w:r>
      <w:r w:rsidRPr="002A3870">
        <w:tab/>
      </w:r>
    </w:p>
    <w:p w14:paraId="45295E3C" w14:textId="0E3C676D" w:rsidR="00BD0EC7" w:rsidRPr="002A3870" w:rsidDel="00BD0EC7" w:rsidRDefault="0090439A" w:rsidP="00916618">
      <w:pPr>
        <w:jc w:val="both"/>
      </w:pPr>
      <w:r w:rsidRPr="002A3870">
        <w:tab/>
      </w:r>
      <w:r w:rsidRPr="002A3870">
        <w:tab/>
      </w:r>
    </w:p>
    <w:tbl>
      <w:tblPr>
        <w:tblW w:w="8565" w:type="dxa"/>
        <w:tblInd w:w="677" w:type="dxa"/>
        <w:tblLayout w:type="fixed"/>
        <w:tblLook w:val="0400" w:firstRow="0" w:lastRow="0" w:firstColumn="0" w:lastColumn="0" w:noHBand="0" w:noVBand="1"/>
      </w:tblPr>
      <w:tblGrid>
        <w:gridCol w:w="4080"/>
        <w:gridCol w:w="4485"/>
      </w:tblGrid>
      <w:tr w:rsidR="00BD0EC7" w:rsidRPr="002A3870" w14:paraId="0EA96BC7" w14:textId="77777777" w:rsidTr="005D73A5">
        <w:trPr>
          <w:trHeight w:val="300"/>
        </w:trPr>
        <w:tc>
          <w:tcPr>
            <w:tcW w:w="4080" w:type="dxa"/>
            <w:tcBorders>
              <w:top w:val="nil"/>
              <w:left w:val="nil"/>
              <w:bottom w:val="nil"/>
              <w:right w:val="nil"/>
            </w:tcBorders>
            <w:vAlign w:val="center"/>
          </w:tcPr>
          <w:p w14:paraId="5F10FA43" w14:textId="77777777" w:rsidR="00BD0EC7" w:rsidRPr="002A3870" w:rsidRDefault="00BD0EC7" w:rsidP="00912A2A">
            <w:pPr>
              <w:jc w:val="both"/>
              <w:rPr>
                <w:color w:val="000000"/>
              </w:rPr>
            </w:pPr>
            <w:r w:rsidRPr="002A3870">
              <w:rPr>
                <w:color w:val="000000"/>
              </w:rPr>
              <w:t>Ambulatory Care Nurse</w:t>
            </w:r>
          </w:p>
        </w:tc>
        <w:tc>
          <w:tcPr>
            <w:tcW w:w="4485" w:type="dxa"/>
            <w:tcBorders>
              <w:top w:val="nil"/>
              <w:left w:val="nil"/>
              <w:bottom w:val="nil"/>
              <w:right w:val="nil"/>
            </w:tcBorders>
            <w:vAlign w:val="center"/>
          </w:tcPr>
          <w:p w14:paraId="295DCDB5" w14:textId="77777777" w:rsidR="00BD0EC7" w:rsidRPr="002A3870" w:rsidRDefault="00BD0EC7" w:rsidP="00912A2A">
            <w:pPr>
              <w:jc w:val="both"/>
              <w:rPr>
                <w:color w:val="000000"/>
              </w:rPr>
            </w:pPr>
            <w:r w:rsidRPr="002A3870">
              <w:rPr>
                <w:color w:val="000000"/>
              </w:rPr>
              <w:t>Neurosurgery Liaison Nurse</w:t>
            </w:r>
          </w:p>
        </w:tc>
      </w:tr>
      <w:tr w:rsidR="00BD0EC7" w:rsidRPr="002A3870" w14:paraId="682AB61D" w14:textId="77777777" w:rsidTr="005D73A5">
        <w:trPr>
          <w:trHeight w:val="300"/>
        </w:trPr>
        <w:tc>
          <w:tcPr>
            <w:tcW w:w="4080" w:type="dxa"/>
            <w:tcBorders>
              <w:top w:val="nil"/>
              <w:left w:val="nil"/>
              <w:bottom w:val="nil"/>
              <w:right w:val="nil"/>
            </w:tcBorders>
            <w:vAlign w:val="center"/>
          </w:tcPr>
          <w:p w14:paraId="14986EAA" w14:textId="77777777" w:rsidR="00BD0EC7" w:rsidRPr="002A3870" w:rsidRDefault="00BD0EC7" w:rsidP="00912A2A">
            <w:pPr>
              <w:jc w:val="both"/>
              <w:rPr>
                <w:color w:val="000000"/>
              </w:rPr>
            </w:pPr>
            <w:r w:rsidRPr="002A3870">
              <w:rPr>
                <w:color w:val="000000"/>
              </w:rPr>
              <w:t xml:space="preserve">Certified Nurse Midwife </w:t>
            </w:r>
          </w:p>
        </w:tc>
        <w:tc>
          <w:tcPr>
            <w:tcW w:w="4485" w:type="dxa"/>
            <w:tcBorders>
              <w:top w:val="nil"/>
              <w:left w:val="nil"/>
              <w:bottom w:val="nil"/>
              <w:right w:val="nil"/>
            </w:tcBorders>
            <w:vAlign w:val="center"/>
          </w:tcPr>
          <w:p w14:paraId="36DA1A2B" w14:textId="77777777" w:rsidR="00BD0EC7" w:rsidRPr="002A3870" w:rsidRDefault="00BD0EC7" w:rsidP="00912A2A">
            <w:pPr>
              <w:jc w:val="both"/>
              <w:rPr>
                <w:color w:val="000000"/>
              </w:rPr>
            </w:pPr>
            <w:r w:rsidRPr="002A3870">
              <w:rPr>
                <w:color w:val="000000"/>
              </w:rPr>
              <w:t>Nurse Educator MS</w:t>
            </w:r>
          </w:p>
        </w:tc>
      </w:tr>
      <w:tr w:rsidR="00BD0EC7" w:rsidRPr="002A3870" w14:paraId="30126B09" w14:textId="77777777" w:rsidTr="005D73A5">
        <w:trPr>
          <w:trHeight w:val="300"/>
        </w:trPr>
        <w:tc>
          <w:tcPr>
            <w:tcW w:w="4080" w:type="dxa"/>
            <w:tcBorders>
              <w:top w:val="nil"/>
              <w:left w:val="nil"/>
              <w:bottom w:val="nil"/>
              <w:right w:val="nil"/>
            </w:tcBorders>
            <w:vAlign w:val="center"/>
          </w:tcPr>
          <w:p w14:paraId="49997636" w14:textId="77777777" w:rsidR="00BD0EC7" w:rsidRPr="002A3870" w:rsidRDefault="00BD0EC7" w:rsidP="00912A2A">
            <w:pPr>
              <w:jc w:val="both"/>
              <w:rPr>
                <w:color w:val="000000"/>
              </w:rPr>
            </w:pPr>
            <w:r w:rsidRPr="002A3870">
              <w:rPr>
                <w:color w:val="000000"/>
              </w:rPr>
              <w:t>Clinical Nurse Educator (BS)</w:t>
            </w:r>
          </w:p>
        </w:tc>
        <w:tc>
          <w:tcPr>
            <w:tcW w:w="4485" w:type="dxa"/>
            <w:tcBorders>
              <w:top w:val="nil"/>
              <w:left w:val="nil"/>
              <w:bottom w:val="nil"/>
              <w:right w:val="nil"/>
            </w:tcBorders>
            <w:vAlign w:val="center"/>
          </w:tcPr>
          <w:p w14:paraId="1F58E33D" w14:textId="77777777" w:rsidR="00BD0EC7" w:rsidRPr="002A3870" w:rsidRDefault="00BD0EC7" w:rsidP="00912A2A">
            <w:pPr>
              <w:jc w:val="both"/>
              <w:rPr>
                <w:color w:val="000000"/>
              </w:rPr>
            </w:pPr>
            <w:r w:rsidRPr="002A3870">
              <w:rPr>
                <w:color w:val="000000"/>
              </w:rPr>
              <w:t>Nurse Midwife</w:t>
            </w:r>
          </w:p>
        </w:tc>
      </w:tr>
      <w:tr w:rsidR="00BD0EC7" w:rsidRPr="002A3870" w14:paraId="6A4BD9A1" w14:textId="77777777" w:rsidTr="005D73A5">
        <w:trPr>
          <w:trHeight w:val="300"/>
        </w:trPr>
        <w:tc>
          <w:tcPr>
            <w:tcW w:w="4080" w:type="dxa"/>
            <w:tcBorders>
              <w:top w:val="nil"/>
              <w:left w:val="nil"/>
              <w:bottom w:val="nil"/>
              <w:right w:val="nil"/>
            </w:tcBorders>
            <w:vAlign w:val="center"/>
          </w:tcPr>
          <w:p w14:paraId="4DA103DF" w14:textId="77777777" w:rsidR="00BD0EC7" w:rsidRPr="002A3870" w:rsidRDefault="00BD0EC7" w:rsidP="00912A2A">
            <w:pPr>
              <w:jc w:val="both"/>
              <w:rPr>
                <w:color w:val="000000"/>
              </w:rPr>
            </w:pPr>
            <w:r w:rsidRPr="002A3870">
              <w:rPr>
                <w:color w:val="000000"/>
              </w:rPr>
              <w:t>Clinical Nurse Educator (MS)</w:t>
            </w:r>
          </w:p>
        </w:tc>
        <w:tc>
          <w:tcPr>
            <w:tcW w:w="4485" w:type="dxa"/>
            <w:tcBorders>
              <w:top w:val="nil"/>
              <w:left w:val="nil"/>
              <w:bottom w:val="nil"/>
              <w:right w:val="nil"/>
            </w:tcBorders>
            <w:vAlign w:val="center"/>
          </w:tcPr>
          <w:p w14:paraId="351E666B" w14:textId="77777777" w:rsidR="00BD0EC7" w:rsidRPr="002A3870" w:rsidRDefault="00BD0EC7" w:rsidP="00912A2A">
            <w:pPr>
              <w:jc w:val="both"/>
              <w:rPr>
                <w:color w:val="000000"/>
              </w:rPr>
            </w:pPr>
            <w:r w:rsidRPr="002A3870">
              <w:rPr>
                <w:color w:val="000000"/>
              </w:rPr>
              <w:t>Nurse Practitioner</w:t>
            </w:r>
          </w:p>
        </w:tc>
      </w:tr>
      <w:tr w:rsidR="00BD0EC7" w:rsidRPr="002A3870" w14:paraId="33E8A0C7" w14:textId="77777777" w:rsidTr="005D73A5">
        <w:trPr>
          <w:trHeight w:val="300"/>
        </w:trPr>
        <w:tc>
          <w:tcPr>
            <w:tcW w:w="4080" w:type="dxa"/>
            <w:tcBorders>
              <w:top w:val="nil"/>
              <w:left w:val="nil"/>
              <w:bottom w:val="nil"/>
              <w:right w:val="nil"/>
            </w:tcBorders>
            <w:vAlign w:val="center"/>
          </w:tcPr>
          <w:p w14:paraId="7AE8EF9E" w14:textId="77777777" w:rsidR="00BD0EC7" w:rsidRPr="002A3870" w:rsidRDefault="00BD0EC7" w:rsidP="00912A2A">
            <w:pPr>
              <w:jc w:val="both"/>
              <w:rPr>
                <w:color w:val="000000"/>
              </w:rPr>
            </w:pPr>
            <w:r w:rsidRPr="002A3870">
              <w:rPr>
                <w:color w:val="000000"/>
              </w:rPr>
              <w:t>Clinical Nurse Facilitator</w:t>
            </w:r>
          </w:p>
        </w:tc>
        <w:tc>
          <w:tcPr>
            <w:tcW w:w="4485" w:type="dxa"/>
            <w:tcBorders>
              <w:top w:val="nil"/>
              <w:left w:val="nil"/>
              <w:bottom w:val="nil"/>
              <w:right w:val="nil"/>
            </w:tcBorders>
            <w:vAlign w:val="center"/>
          </w:tcPr>
          <w:p w14:paraId="553D8372" w14:textId="77777777" w:rsidR="00BD0EC7" w:rsidRPr="002A3870" w:rsidRDefault="00BD0EC7" w:rsidP="00912A2A">
            <w:pPr>
              <w:jc w:val="both"/>
              <w:rPr>
                <w:color w:val="000000"/>
              </w:rPr>
            </w:pPr>
            <w:r w:rsidRPr="002A3870">
              <w:rPr>
                <w:color w:val="000000"/>
              </w:rPr>
              <w:t>Obstetrics Nurse</w:t>
            </w:r>
          </w:p>
        </w:tc>
      </w:tr>
      <w:tr w:rsidR="00BD0EC7" w:rsidRPr="002A3870" w14:paraId="45B48AB9" w14:textId="77777777" w:rsidTr="005D73A5">
        <w:trPr>
          <w:trHeight w:val="300"/>
        </w:trPr>
        <w:tc>
          <w:tcPr>
            <w:tcW w:w="4080" w:type="dxa"/>
            <w:tcBorders>
              <w:top w:val="nil"/>
              <w:left w:val="nil"/>
              <w:bottom w:val="nil"/>
              <w:right w:val="nil"/>
            </w:tcBorders>
            <w:vAlign w:val="center"/>
          </w:tcPr>
          <w:p w14:paraId="7E6CCF80" w14:textId="77777777" w:rsidR="00BD0EC7" w:rsidRPr="002A3870" w:rsidRDefault="00BD0EC7" w:rsidP="00912A2A">
            <w:pPr>
              <w:jc w:val="both"/>
              <w:rPr>
                <w:bCs/>
                <w:color w:val="000000"/>
              </w:rPr>
            </w:pPr>
            <w:r w:rsidRPr="002A3870">
              <w:rPr>
                <w:bCs/>
                <w:color w:val="000000"/>
              </w:rPr>
              <w:t>Clinical Nurse Mentor</w:t>
            </w:r>
          </w:p>
        </w:tc>
        <w:tc>
          <w:tcPr>
            <w:tcW w:w="4485" w:type="dxa"/>
            <w:tcBorders>
              <w:top w:val="nil"/>
              <w:left w:val="nil"/>
              <w:bottom w:val="nil"/>
              <w:right w:val="nil"/>
            </w:tcBorders>
            <w:vAlign w:val="center"/>
          </w:tcPr>
          <w:p w14:paraId="2F616035" w14:textId="77777777" w:rsidR="00BD0EC7" w:rsidRPr="002A3870" w:rsidRDefault="00BD0EC7" w:rsidP="00912A2A">
            <w:pPr>
              <w:jc w:val="both"/>
              <w:rPr>
                <w:color w:val="000000"/>
              </w:rPr>
            </w:pPr>
            <w:r w:rsidRPr="002A3870">
              <w:rPr>
                <w:color w:val="000000"/>
              </w:rPr>
              <w:t>OR Service Line Coordinator</w:t>
            </w:r>
          </w:p>
        </w:tc>
      </w:tr>
      <w:tr w:rsidR="00BD0EC7" w:rsidRPr="002A3870" w14:paraId="6C5FFB79" w14:textId="77777777" w:rsidTr="005D73A5">
        <w:trPr>
          <w:trHeight w:val="300"/>
        </w:trPr>
        <w:tc>
          <w:tcPr>
            <w:tcW w:w="4080" w:type="dxa"/>
            <w:tcBorders>
              <w:top w:val="nil"/>
              <w:left w:val="nil"/>
              <w:bottom w:val="nil"/>
              <w:right w:val="nil"/>
            </w:tcBorders>
            <w:vAlign w:val="center"/>
          </w:tcPr>
          <w:p w14:paraId="3A3AC143" w14:textId="77777777" w:rsidR="00BD0EC7" w:rsidRPr="002A3870" w:rsidRDefault="00BD0EC7" w:rsidP="00912A2A">
            <w:pPr>
              <w:jc w:val="both"/>
              <w:rPr>
                <w:bCs/>
                <w:color w:val="000000"/>
              </w:rPr>
            </w:pPr>
            <w:r w:rsidRPr="002A3870">
              <w:rPr>
                <w:bCs/>
                <w:color w:val="000000"/>
              </w:rPr>
              <w:t>Clinical Nurse Specialist Neurology</w:t>
            </w:r>
          </w:p>
        </w:tc>
        <w:tc>
          <w:tcPr>
            <w:tcW w:w="4485" w:type="dxa"/>
            <w:tcBorders>
              <w:top w:val="nil"/>
              <w:left w:val="nil"/>
              <w:bottom w:val="nil"/>
              <w:right w:val="nil"/>
            </w:tcBorders>
            <w:vAlign w:val="center"/>
          </w:tcPr>
          <w:p w14:paraId="7B14E9F3" w14:textId="77777777" w:rsidR="00BD0EC7" w:rsidRPr="002A3870" w:rsidRDefault="00BD0EC7" w:rsidP="00912A2A">
            <w:pPr>
              <w:jc w:val="both"/>
              <w:rPr>
                <w:color w:val="000000"/>
              </w:rPr>
            </w:pPr>
            <w:r w:rsidRPr="002A3870">
              <w:rPr>
                <w:color w:val="000000"/>
              </w:rPr>
              <w:t>Patient Care Coordinator</w:t>
            </w:r>
          </w:p>
        </w:tc>
      </w:tr>
      <w:tr w:rsidR="00BD0EC7" w:rsidRPr="002A3870" w14:paraId="15F1DABD" w14:textId="77777777" w:rsidTr="005D73A5">
        <w:trPr>
          <w:trHeight w:val="300"/>
        </w:trPr>
        <w:tc>
          <w:tcPr>
            <w:tcW w:w="4080" w:type="dxa"/>
            <w:tcBorders>
              <w:top w:val="nil"/>
              <w:left w:val="nil"/>
              <w:bottom w:val="nil"/>
              <w:right w:val="nil"/>
            </w:tcBorders>
            <w:vAlign w:val="center"/>
          </w:tcPr>
          <w:p w14:paraId="393F35E3" w14:textId="77777777" w:rsidR="00BD0EC7" w:rsidRPr="002A3870" w:rsidRDefault="00BD0EC7" w:rsidP="00912A2A">
            <w:pPr>
              <w:jc w:val="both"/>
              <w:rPr>
                <w:bCs/>
                <w:color w:val="000000"/>
              </w:rPr>
            </w:pPr>
            <w:r w:rsidRPr="002A3870">
              <w:rPr>
                <w:bCs/>
                <w:color w:val="000000"/>
              </w:rPr>
              <w:t>Clinical Stroke Coordinator</w:t>
            </w:r>
          </w:p>
        </w:tc>
        <w:tc>
          <w:tcPr>
            <w:tcW w:w="4485" w:type="dxa"/>
            <w:tcBorders>
              <w:top w:val="nil"/>
              <w:left w:val="nil"/>
              <w:bottom w:val="nil"/>
              <w:right w:val="nil"/>
            </w:tcBorders>
            <w:vAlign w:val="center"/>
          </w:tcPr>
          <w:p w14:paraId="490312B7" w14:textId="77777777" w:rsidR="00BD0EC7" w:rsidRPr="002A3870" w:rsidRDefault="00BD0EC7" w:rsidP="00912A2A">
            <w:pPr>
              <w:jc w:val="both"/>
              <w:rPr>
                <w:color w:val="000000"/>
              </w:rPr>
            </w:pPr>
            <w:r w:rsidRPr="002A3870">
              <w:rPr>
                <w:color w:val="000000"/>
              </w:rPr>
              <w:t>Perioperative Clinical Nurse Educator (BS)</w:t>
            </w:r>
          </w:p>
        </w:tc>
      </w:tr>
      <w:tr w:rsidR="00BD0EC7" w:rsidRPr="002A3870" w14:paraId="04ABE964" w14:textId="77777777" w:rsidTr="005D73A5">
        <w:trPr>
          <w:trHeight w:val="300"/>
        </w:trPr>
        <w:tc>
          <w:tcPr>
            <w:tcW w:w="4080" w:type="dxa"/>
            <w:tcBorders>
              <w:top w:val="nil"/>
              <w:left w:val="nil"/>
              <w:bottom w:val="nil"/>
              <w:right w:val="nil"/>
            </w:tcBorders>
            <w:vAlign w:val="center"/>
          </w:tcPr>
          <w:p w14:paraId="7A61397B" w14:textId="77777777" w:rsidR="00BD0EC7" w:rsidRPr="002A3870" w:rsidRDefault="00BD0EC7" w:rsidP="00912A2A">
            <w:pPr>
              <w:jc w:val="both"/>
              <w:rPr>
                <w:color w:val="000000"/>
              </w:rPr>
            </w:pPr>
            <w:r w:rsidRPr="002A3870">
              <w:rPr>
                <w:color w:val="000000"/>
              </w:rPr>
              <w:t>Critical Care Nurse</w:t>
            </w:r>
          </w:p>
        </w:tc>
        <w:tc>
          <w:tcPr>
            <w:tcW w:w="4485" w:type="dxa"/>
            <w:tcBorders>
              <w:top w:val="nil"/>
              <w:left w:val="nil"/>
              <w:bottom w:val="nil"/>
              <w:right w:val="nil"/>
            </w:tcBorders>
            <w:vAlign w:val="center"/>
          </w:tcPr>
          <w:p w14:paraId="7EE7260E" w14:textId="77777777" w:rsidR="00BD0EC7" w:rsidRPr="002A3870" w:rsidRDefault="00BD0EC7" w:rsidP="00912A2A">
            <w:pPr>
              <w:jc w:val="both"/>
              <w:rPr>
                <w:color w:val="000000"/>
              </w:rPr>
            </w:pPr>
            <w:r w:rsidRPr="002A3870">
              <w:rPr>
                <w:color w:val="000000"/>
              </w:rPr>
              <w:t>Perioperative Clinical Nurse Educator (MS)</w:t>
            </w:r>
          </w:p>
        </w:tc>
      </w:tr>
      <w:tr w:rsidR="00BD0EC7" w:rsidRPr="002A3870" w14:paraId="1ED7BF9E" w14:textId="77777777" w:rsidTr="005D73A5">
        <w:trPr>
          <w:trHeight w:val="300"/>
        </w:trPr>
        <w:tc>
          <w:tcPr>
            <w:tcW w:w="4080" w:type="dxa"/>
            <w:tcBorders>
              <w:top w:val="nil"/>
              <w:left w:val="nil"/>
              <w:bottom w:val="nil"/>
              <w:right w:val="nil"/>
            </w:tcBorders>
            <w:vAlign w:val="center"/>
          </w:tcPr>
          <w:p w14:paraId="52255002" w14:textId="77777777" w:rsidR="00BD0EC7" w:rsidRPr="002A3870" w:rsidRDefault="00BD0EC7" w:rsidP="00912A2A">
            <w:pPr>
              <w:jc w:val="both"/>
              <w:rPr>
                <w:color w:val="000000"/>
              </w:rPr>
            </w:pPr>
            <w:r w:rsidRPr="002A3870">
              <w:rPr>
                <w:color w:val="000000"/>
              </w:rPr>
              <w:t>Diabetes Nurse Clinician</w:t>
            </w:r>
          </w:p>
        </w:tc>
        <w:tc>
          <w:tcPr>
            <w:tcW w:w="4485" w:type="dxa"/>
            <w:tcBorders>
              <w:top w:val="nil"/>
              <w:left w:val="nil"/>
              <w:bottom w:val="nil"/>
              <w:right w:val="nil"/>
            </w:tcBorders>
            <w:vAlign w:val="center"/>
          </w:tcPr>
          <w:p w14:paraId="7C7B3CC8" w14:textId="77777777" w:rsidR="00BD0EC7" w:rsidRPr="002A3870" w:rsidRDefault="00BD0EC7" w:rsidP="00912A2A">
            <w:pPr>
              <w:jc w:val="both"/>
              <w:rPr>
                <w:color w:val="000000"/>
              </w:rPr>
            </w:pPr>
            <w:r w:rsidRPr="002A3870">
              <w:rPr>
                <w:color w:val="000000"/>
              </w:rPr>
              <w:t>Research Nurse</w:t>
            </w:r>
          </w:p>
        </w:tc>
      </w:tr>
      <w:tr w:rsidR="00BD0EC7" w:rsidRPr="002A3870" w14:paraId="1AEC6F99" w14:textId="77777777" w:rsidTr="005D73A5">
        <w:trPr>
          <w:trHeight w:val="300"/>
        </w:trPr>
        <w:tc>
          <w:tcPr>
            <w:tcW w:w="4080" w:type="dxa"/>
            <w:tcBorders>
              <w:top w:val="nil"/>
              <w:left w:val="nil"/>
              <w:bottom w:val="nil"/>
              <w:right w:val="nil"/>
            </w:tcBorders>
            <w:vAlign w:val="center"/>
          </w:tcPr>
          <w:p w14:paraId="55DEC6B8" w14:textId="77777777" w:rsidR="00BD0EC7" w:rsidRPr="002A3870" w:rsidRDefault="00BD0EC7" w:rsidP="00912A2A">
            <w:pPr>
              <w:jc w:val="both"/>
              <w:rPr>
                <w:color w:val="000000"/>
              </w:rPr>
            </w:pPr>
            <w:r w:rsidRPr="002A3870">
              <w:rPr>
                <w:color w:val="000000"/>
              </w:rPr>
              <w:t>Enterostomal Therapist</w:t>
            </w:r>
          </w:p>
        </w:tc>
        <w:tc>
          <w:tcPr>
            <w:tcW w:w="4485" w:type="dxa"/>
            <w:tcBorders>
              <w:top w:val="nil"/>
              <w:left w:val="nil"/>
              <w:bottom w:val="nil"/>
              <w:right w:val="nil"/>
            </w:tcBorders>
            <w:vAlign w:val="center"/>
          </w:tcPr>
          <w:p w14:paraId="5E7A7522" w14:textId="77777777" w:rsidR="00BD0EC7" w:rsidRPr="002A3870" w:rsidRDefault="00BD0EC7" w:rsidP="00912A2A">
            <w:pPr>
              <w:jc w:val="both"/>
              <w:rPr>
                <w:color w:val="000000"/>
              </w:rPr>
            </w:pPr>
            <w:r w:rsidRPr="002A3870">
              <w:rPr>
                <w:color w:val="000000"/>
              </w:rPr>
              <w:t>RN First Assistant</w:t>
            </w:r>
          </w:p>
        </w:tc>
      </w:tr>
      <w:tr w:rsidR="00BD0EC7" w:rsidRPr="002A3870" w14:paraId="35DDB9E6" w14:textId="77777777" w:rsidTr="005D73A5">
        <w:trPr>
          <w:trHeight w:val="300"/>
        </w:trPr>
        <w:tc>
          <w:tcPr>
            <w:tcW w:w="4080" w:type="dxa"/>
            <w:tcBorders>
              <w:top w:val="nil"/>
              <w:left w:val="nil"/>
              <w:bottom w:val="nil"/>
              <w:right w:val="nil"/>
            </w:tcBorders>
            <w:vAlign w:val="center"/>
          </w:tcPr>
          <w:p w14:paraId="7B81F6AD" w14:textId="77777777" w:rsidR="00BD0EC7" w:rsidRPr="002A3870" w:rsidRDefault="00BD0EC7" w:rsidP="00912A2A">
            <w:pPr>
              <w:jc w:val="both"/>
              <w:rPr>
                <w:color w:val="000000"/>
              </w:rPr>
            </w:pPr>
            <w:r w:rsidRPr="002A3870">
              <w:rPr>
                <w:color w:val="000000"/>
              </w:rPr>
              <w:t xml:space="preserve">Infection Prevention Nurse </w:t>
            </w:r>
          </w:p>
        </w:tc>
        <w:tc>
          <w:tcPr>
            <w:tcW w:w="4485" w:type="dxa"/>
            <w:tcBorders>
              <w:top w:val="nil"/>
              <w:left w:val="nil"/>
              <w:bottom w:val="nil"/>
              <w:right w:val="nil"/>
            </w:tcBorders>
            <w:vAlign w:val="center"/>
          </w:tcPr>
          <w:p w14:paraId="43E15098" w14:textId="77777777" w:rsidR="00BD0EC7" w:rsidRPr="002A3870" w:rsidRDefault="00BD0EC7" w:rsidP="00912A2A">
            <w:pPr>
              <w:jc w:val="both"/>
              <w:rPr>
                <w:color w:val="000000"/>
              </w:rPr>
            </w:pPr>
            <w:r w:rsidRPr="002A3870">
              <w:rPr>
                <w:color w:val="000000"/>
              </w:rPr>
              <w:t>Special Procedures Nurse</w:t>
            </w:r>
          </w:p>
        </w:tc>
      </w:tr>
      <w:tr w:rsidR="00BD0EC7" w:rsidRPr="002A3870" w14:paraId="3E5F60D2" w14:textId="77777777" w:rsidTr="005D73A5">
        <w:trPr>
          <w:trHeight w:val="300"/>
        </w:trPr>
        <w:tc>
          <w:tcPr>
            <w:tcW w:w="4080" w:type="dxa"/>
            <w:tcBorders>
              <w:top w:val="nil"/>
              <w:left w:val="nil"/>
              <w:bottom w:val="nil"/>
              <w:right w:val="nil"/>
            </w:tcBorders>
            <w:vAlign w:val="center"/>
          </w:tcPr>
          <w:p w14:paraId="16318EDD" w14:textId="77777777" w:rsidR="00BD0EC7" w:rsidRPr="002A3870" w:rsidRDefault="00BD0EC7" w:rsidP="00912A2A">
            <w:pPr>
              <w:jc w:val="both"/>
              <w:rPr>
                <w:color w:val="000000"/>
              </w:rPr>
            </w:pPr>
            <w:r w:rsidRPr="002A3870">
              <w:rPr>
                <w:color w:val="000000"/>
              </w:rPr>
              <w:t>Telemetry Nurse</w:t>
            </w:r>
          </w:p>
        </w:tc>
        <w:tc>
          <w:tcPr>
            <w:tcW w:w="4485" w:type="dxa"/>
            <w:tcBorders>
              <w:top w:val="nil"/>
              <w:left w:val="nil"/>
              <w:bottom w:val="nil"/>
              <w:right w:val="nil"/>
            </w:tcBorders>
            <w:vAlign w:val="center"/>
          </w:tcPr>
          <w:p w14:paraId="064273C1" w14:textId="77777777" w:rsidR="00BD0EC7" w:rsidRPr="002A3870" w:rsidRDefault="00BD0EC7" w:rsidP="00912A2A">
            <w:pPr>
              <w:jc w:val="both"/>
              <w:rPr>
                <w:color w:val="000000"/>
              </w:rPr>
            </w:pPr>
            <w:r w:rsidRPr="002A3870">
              <w:rPr>
                <w:color w:val="000000"/>
              </w:rPr>
              <w:t>Staff Nurse SNF</w:t>
            </w:r>
          </w:p>
        </w:tc>
      </w:tr>
      <w:tr w:rsidR="00BD0EC7" w:rsidRPr="002A3870" w14:paraId="3AB114F0" w14:textId="77777777" w:rsidTr="005D73A5">
        <w:trPr>
          <w:trHeight w:val="300"/>
        </w:trPr>
        <w:tc>
          <w:tcPr>
            <w:tcW w:w="4080" w:type="dxa"/>
            <w:tcBorders>
              <w:top w:val="nil"/>
              <w:left w:val="nil"/>
              <w:bottom w:val="nil"/>
              <w:right w:val="nil"/>
            </w:tcBorders>
            <w:vAlign w:val="center"/>
          </w:tcPr>
          <w:p w14:paraId="6C122A7C" w14:textId="77777777" w:rsidR="00BD0EC7" w:rsidRPr="002A3870" w:rsidRDefault="00BD0EC7" w:rsidP="00912A2A">
            <w:pPr>
              <w:jc w:val="both"/>
              <w:rPr>
                <w:color w:val="000000"/>
              </w:rPr>
            </w:pPr>
            <w:r w:rsidRPr="002A3870">
              <w:rPr>
                <w:color w:val="000000"/>
              </w:rPr>
              <w:t>Lactation Consultant</w:t>
            </w:r>
          </w:p>
        </w:tc>
        <w:tc>
          <w:tcPr>
            <w:tcW w:w="4485" w:type="dxa"/>
            <w:tcBorders>
              <w:top w:val="nil"/>
              <w:left w:val="nil"/>
              <w:bottom w:val="nil"/>
              <w:right w:val="nil"/>
            </w:tcBorders>
            <w:vAlign w:val="center"/>
          </w:tcPr>
          <w:p w14:paraId="0FF4BADB" w14:textId="77777777" w:rsidR="00BD0EC7" w:rsidRPr="002A3870" w:rsidRDefault="00BD0EC7" w:rsidP="00912A2A">
            <w:pPr>
              <w:jc w:val="both"/>
              <w:rPr>
                <w:color w:val="000000"/>
              </w:rPr>
            </w:pPr>
            <w:r w:rsidRPr="002A3870">
              <w:rPr>
                <w:color w:val="000000"/>
              </w:rPr>
              <w:t>Surgical Services Nurse</w:t>
            </w:r>
          </w:p>
        </w:tc>
      </w:tr>
      <w:tr w:rsidR="00BD0EC7" w:rsidRPr="002A3870" w14:paraId="61B3F119" w14:textId="77777777" w:rsidTr="005D73A5">
        <w:trPr>
          <w:trHeight w:val="300"/>
        </w:trPr>
        <w:tc>
          <w:tcPr>
            <w:tcW w:w="4080" w:type="dxa"/>
            <w:tcBorders>
              <w:top w:val="nil"/>
              <w:left w:val="nil"/>
              <w:bottom w:val="nil"/>
              <w:right w:val="nil"/>
            </w:tcBorders>
            <w:vAlign w:val="center"/>
          </w:tcPr>
          <w:p w14:paraId="367D0990" w14:textId="77777777" w:rsidR="00BD0EC7" w:rsidRPr="002A3870" w:rsidRDefault="00BD0EC7" w:rsidP="00912A2A">
            <w:pPr>
              <w:jc w:val="both"/>
              <w:rPr>
                <w:color w:val="000000"/>
              </w:rPr>
            </w:pPr>
            <w:r w:rsidRPr="002A3870">
              <w:rPr>
                <w:color w:val="000000"/>
              </w:rPr>
              <w:t>Medical Surgical Nurse</w:t>
            </w:r>
          </w:p>
        </w:tc>
        <w:tc>
          <w:tcPr>
            <w:tcW w:w="4485" w:type="dxa"/>
            <w:tcBorders>
              <w:top w:val="nil"/>
              <w:left w:val="nil"/>
              <w:bottom w:val="nil"/>
              <w:right w:val="nil"/>
            </w:tcBorders>
            <w:vAlign w:val="center"/>
          </w:tcPr>
          <w:p w14:paraId="75E4B300" w14:textId="77777777" w:rsidR="00BD0EC7" w:rsidRPr="002A3870" w:rsidRDefault="00BD0EC7" w:rsidP="00912A2A">
            <w:pPr>
              <w:jc w:val="both"/>
              <w:rPr>
                <w:color w:val="000000"/>
              </w:rPr>
            </w:pPr>
            <w:r w:rsidRPr="002A3870">
              <w:rPr>
                <w:color w:val="000000"/>
              </w:rPr>
              <w:t>Transition Placement Nurse</w:t>
            </w:r>
          </w:p>
        </w:tc>
      </w:tr>
    </w:tbl>
    <w:p w14:paraId="3E833BC9" w14:textId="77777777" w:rsidR="0084216B" w:rsidRPr="002A3870" w:rsidRDefault="0084216B" w:rsidP="00912A2A">
      <w:pPr>
        <w:tabs>
          <w:tab w:val="left" w:pos="720"/>
        </w:tabs>
        <w:jc w:val="both"/>
      </w:pPr>
    </w:p>
    <w:p w14:paraId="4B9976B2" w14:textId="659B1AEE" w:rsidR="0090439A" w:rsidRPr="002A3870" w:rsidRDefault="0090439A" w:rsidP="00344C66">
      <w:pPr>
        <w:ind w:left="720"/>
        <w:jc w:val="both"/>
      </w:pPr>
      <w:r w:rsidRPr="002A3870">
        <w:rPr>
          <w:u w:val="single"/>
        </w:rPr>
        <w:t>Exclusions:</w:t>
      </w:r>
      <w:r w:rsidRPr="002A3870">
        <w:tab/>
        <w:t>All other employees including but not limited to Registered Nurses who</w:t>
      </w:r>
      <w:r w:rsidR="009D152D" w:rsidRPr="002A3870">
        <w:t xml:space="preserve"> </w:t>
      </w:r>
      <w:r w:rsidRPr="002A3870">
        <w:t>work in Associate Health, Human Resources or Risk Management; nurse managers,</w:t>
      </w:r>
      <w:r w:rsidR="00BD0EC7" w:rsidRPr="002A3870">
        <w:t xml:space="preserve"> </w:t>
      </w:r>
      <w:r w:rsidRPr="002A3870">
        <w:t>associate nurse managers, administrative nurse managers, non-nurse professional employees, technical employees, office clerical employees, guards and supervisors are excluded.</w:t>
      </w:r>
    </w:p>
    <w:p w14:paraId="596B5AFC" w14:textId="77777777" w:rsidR="0090439A" w:rsidRPr="002A3870" w:rsidRDefault="0090439A" w:rsidP="00912A2A">
      <w:pPr>
        <w:jc w:val="both"/>
      </w:pPr>
    </w:p>
    <w:p w14:paraId="068E6AF7" w14:textId="3FD3CA88" w:rsidR="0090439A" w:rsidRPr="002A3870" w:rsidRDefault="0090439A" w:rsidP="00912A2A">
      <w:pPr>
        <w:ind w:left="720" w:hanging="720"/>
        <w:jc w:val="both"/>
      </w:pPr>
      <w:r w:rsidRPr="002A3870">
        <w:t>i.)</w:t>
      </w:r>
      <w:r w:rsidRPr="002A3870">
        <w:tab/>
        <w:t xml:space="preserve">The Millard Fillmore </w:t>
      </w:r>
      <w:r w:rsidR="00AB3A69" w:rsidRPr="002A3870">
        <w:t xml:space="preserve">Suburban </w:t>
      </w:r>
      <w:r w:rsidRPr="002A3870">
        <w:t>Hospital Technical/Clinical-Clerical bargaining unit (Recognition is in accordance with the Effects Master Agreement dated June 10, 1998, Section 7, Union Recognition):</w:t>
      </w:r>
    </w:p>
    <w:p w14:paraId="20AA2B0C" w14:textId="77777777" w:rsidR="00B846D2" w:rsidRPr="002A3870" w:rsidRDefault="00B846D2" w:rsidP="00912A2A">
      <w:pPr>
        <w:ind w:left="720" w:hanging="720"/>
        <w:jc w:val="both"/>
      </w:pPr>
    </w:p>
    <w:p w14:paraId="3B42305E" w14:textId="6830AFF7" w:rsidR="00B846D2" w:rsidRPr="002A3870" w:rsidRDefault="0090439A" w:rsidP="00912A2A">
      <w:pPr>
        <w:ind w:left="720"/>
        <w:jc w:val="both"/>
      </w:pPr>
      <w:r w:rsidRPr="002A3870">
        <w:rPr>
          <w:u w:val="single"/>
        </w:rPr>
        <w:t>Inclusions:</w:t>
      </w:r>
      <w:r w:rsidRPr="002A3870">
        <w:tab/>
        <w:t>Except as excluded below, all technical/clinical-clerical</w:t>
      </w:r>
      <w:r w:rsidR="00857920" w:rsidRPr="002A3870">
        <w:t xml:space="preserve"> </w:t>
      </w:r>
      <w:r w:rsidRPr="002A3870">
        <w:t>employees in all categories of employment employed by Kaleida Health at Millard Fillmore Suburban Hospital, 1540 Maple Road;  1542 Maple Road;  The Center of Laboratory Medicine, 115 Flint Road</w:t>
      </w:r>
      <w:r w:rsidR="00E73C49" w:rsidRPr="002A3870">
        <w:rPr>
          <w:b/>
        </w:rPr>
        <w:t xml:space="preserve">; </w:t>
      </w:r>
      <w:r w:rsidR="00E73C49" w:rsidRPr="002A3870">
        <w:t xml:space="preserve">Diabetes-Endocrinology Center of WNY, 705 Maple Road Suite 200; Buffalo Therapy Services 705 Maple Road Suite 100; </w:t>
      </w:r>
      <w:r w:rsidR="00DC7B94" w:rsidRPr="002A3870">
        <w:t>45 Spindrift Amherst</w:t>
      </w:r>
      <w:r w:rsidRPr="002A3870">
        <w:t xml:space="preserve"> </w:t>
      </w:r>
      <w:r w:rsidR="00857920" w:rsidRPr="002A3870">
        <w:t xml:space="preserve">and </w:t>
      </w:r>
      <w:r w:rsidRPr="002A3870">
        <w:t xml:space="preserve">all draw stations </w:t>
      </w:r>
      <w:r w:rsidR="00DC7B94" w:rsidRPr="002A3870">
        <w:t xml:space="preserve">including 3580 Sheridan Drive Amherst, 564 Niagara St, Building 2, Suite 100 Buffalo, 100 High Street Buffalo, 3900 Union Road, Suite 600 Cheektowaga, 5844 Southwestern Boulevard, Suite 200 Hamburg, 1540 Maple Road Williamsville, 705 Maple Road, Suite 400 Williamsville, 605 Division Street North Tonawanda, 5959 Big Tree Road, Suite 101 Orchard Park, </w:t>
      </w:r>
      <w:r w:rsidR="00BD0EC7" w:rsidRPr="002A3870">
        <w:t>6009 South Transit, Suite 100</w:t>
      </w:r>
      <w:r w:rsidR="00AB3A69" w:rsidRPr="002A3870">
        <w:t>, Lockport</w:t>
      </w:r>
      <w:r w:rsidR="00BD0EC7" w:rsidRPr="002A3870">
        <w:t xml:space="preserve"> and 1150 Youngs Rd, Suite 102, Williamsville</w:t>
      </w:r>
      <w:r w:rsidR="00DC7B94" w:rsidRPr="002A3870">
        <w:rPr>
          <w:b/>
        </w:rPr>
        <w:t xml:space="preserve"> </w:t>
      </w:r>
      <w:r w:rsidRPr="002A3870">
        <w:t xml:space="preserve">are included in the bargaining unit in the following job titles:  </w:t>
      </w:r>
    </w:p>
    <w:p w14:paraId="1E0EAE4B" w14:textId="77777777" w:rsidR="00BD0EC7" w:rsidRPr="002A3870" w:rsidRDefault="00BD0EC7" w:rsidP="00912A2A">
      <w:pPr>
        <w:ind w:left="720"/>
        <w:jc w:val="both"/>
      </w:pPr>
    </w:p>
    <w:tbl>
      <w:tblPr>
        <w:tblW w:w="8856" w:type="dxa"/>
        <w:tblInd w:w="684" w:type="dxa"/>
        <w:tblBorders>
          <w:top w:val="nil"/>
          <w:left w:val="nil"/>
          <w:bottom w:val="nil"/>
          <w:right w:val="nil"/>
          <w:insideH w:val="nil"/>
          <w:insideV w:val="nil"/>
        </w:tblBorders>
        <w:tblLayout w:type="fixed"/>
        <w:tblLook w:val="0400" w:firstRow="0" w:lastRow="0" w:firstColumn="0" w:lastColumn="0" w:noHBand="0" w:noVBand="1"/>
      </w:tblPr>
      <w:tblGrid>
        <w:gridCol w:w="4428"/>
        <w:gridCol w:w="4428"/>
      </w:tblGrid>
      <w:tr w:rsidR="00BD0EC7" w:rsidRPr="002A3870" w14:paraId="0FB4AA0B" w14:textId="77777777" w:rsidTr="005D73A5">
        <w:tc>
          <w:tcPr>
            <w:tcW w:w="4428" w:type="dxa"/>
            <w:tcBorders>
              <w:top w:val="nil"/>
              <w:left w:val="nil"/>
              <w:bottom w:val="nil"/>
              <w:right w:val="nil"/>
            </w:tcBorders>
          </w:tcPr>
          <w:p w14:paraId="2C4CB401" w14:textId="77777777" w:rsidR="00BD0EC7" w:rsidRPr="002A3870" w:rsidRDefault="00BD0EC7" w:rsidP="00912A2A">
            <w:pPr>
              <w:jc w:val="both"/>
            </w:pPr>
            <w:r w:rsidRPr="002A3870">
              <w:t>Activities Assistant</w:t>
            </w:r>
          </w:p>
        </w:tc>
        <w:tc>
          <w:tcPr>
            <w:tcW w:w="4428" w:type="dxa"/>
            <w:tcBorders>
              <w:left w:val="nil"/>
            </w:tcBorders>
          </w:tcPr>
          <w:p w14:paraId="15A25572" w14:textId="77777777" w:rsidR="00BD0EC7" w:rsidRPr="002A3870" w:rsidRDefault="00BD0EC7" w:rsidP="00912A2A">
            <w:pPr>
              <w:jc w:val="both"/>
            </w:pPr>
            <w:r w:rsidRPr="002A3870">
              <w:t>Lead Radiologic Technologist</w:t>
            </w:r>
          </w:p>
        </w:tc>
      </w:tr>
      <w:tr w:rsidR="00BD0EC7" w:rsidRPr="002A3870" w14:paraId="06F34D76" w14:textId="77777777" w:rsidTr="005D73A5">
        <w:tc>
          <w:tcPr>
            <w:tcW w:w="4428" w:type="dxa"/>
            <w:tcBorders>
              <w:top w:val="nil"/>
              <w:left w:val="nil"/>
              <w:bottom w:val="nil"/>
              <w:right w:val="nil"/>
            </w:tcBorders>
            <w:vAlign w:val="center"/>
          </w:tcPr>
          <w:p w14:paraId="20EC213E" w14:textId="1D5942CB" w:rsidR="00BD0EC7" w:rsidRPr="002A3870" w:rsidRDefault="00BD0EC7" w:rsidP="00912A2A">
            <w:pPr>
              <w:jc w:val="both"/>
              <w:rPr>
                <w:sz w:val="22"/>
                <w:szCs w:val="22"/>
              </w:rPr>
            </w:pPr>
            <w:r w:rsidRPr="002A3870">
              <w:rPr>
                <w:sz w:val="22"/>
                <w:szCs w:val="22"/>
              </w:rPr>
              <w:t>Ambulatory</w:t>
            </w:r>
            <w:r w:rsidR="00912A2A" w:rsidRPr="002A3870">
              <w:rPr>
                <w:sz w:val="22"/>
                <w:szCs w:val="22"/>
              </w:rPr>
              <w:t xml:space="preserve"> </w:t>
            </w:r>
            <w:r w:rsidRPr="002A3870">
              <w:rPr>
                <w:sz w:val="22"/>
                <w:szCs w:val="22"/>
              </w:rPr>
              <w:t>Representative Quality Enhanced</w:t>
            </w:r>
          </w:p>
        </w:tc>
        <w:tc>
          <w:tcPr>
            <w:tcW w:w="4428" w:type="dxa"/>
            <w:tcBorders>
              <w:left w:val="nil"/>
            </w:tcBorders>
          </w:tcPr>
          <w:p w14:paraId="1DC418AC" w14:textId="77777777" w:rsidR="00BD0EC7" w:rsidRPr="002A3870" w:rsidRDefault="00BD0EC7" w:rsidP="00912A2A">
            <w:pPr>
              <w:jc w:val="both"/>
            </w:pPr>
            <w:r w:rsidRPr="002A3870">
              <w:t>Lead Ultrasonography Technologist</w:t>
            </w:r>
          </w:p>
        </w:tc>
      </w:tr>
      <w:tr w:rsidR="00BD0EC7" w:rsidRPr="002A3870" w14:paraId="681E5FD1" w14:textId="77777777" w:rsidTr="005D73A5">
        <w:tc>
          <w:tcPr>
            <w:tcW w:w="4428" w:type="dxa"/>
            <w:tcBorders>
              <w:top w:val="nil"/>
            </w:tcBorders>
          </w:tcPr>
          <w:p w14:paraId="3EEF6C94" w14:textId="77777777" w:rsidR="00BD0EC7" w:rsidRPr="002A3870" w:rsidRDefault="00BD0EC7" w:rsidP="00912A2A">
            <w:pPr>
              <w:jc w:val="both"/>
            </w:pPr>
            <w:r w:rsidRPr="002A3870">
              <w:t>Anatomic Pathology Assistant</w:t>
            </w:r>
          </w:p>
        </w:tc>
        <w:tc>
          <w:tcPr>
            <w:tcW w:w="4428" w:type="dxa"/>
          </w:tcPr>
          <w:p w14:paraId="022532E6" w14:textId="77777777" w:rsidR="00BD0EC7" w:rsidRPr="002A3870" w:rsidRDefault="00BD0EC7" w:rsidP="00912A2A">
            <w:pPr>
              <w:jc w:val="both"/>
            </w:pPr>
            <w:r w:rsidRPr="002A3870">
              <w:t>Lead Vascular Lab Technologist</w:t>
            </w:r>
          </w:p>
        </w:tc>
      </w:tr>
      <w:tr w:rsidR="00BD0EC7" w:rsidRPr="002A3870" w14:paraId="652ABA40" w14:textId="77777777" w:rsidTr="005D73A5">
        <w:tc>
          <w:tcPr>
            <w:tcW w:w="4428" w:type="dxa"/>
          </w:tcPr>
          <w:p w14:paraId="704ED2F4" w14:textId="77777777" w:rsidR="00BD0EC7" w:rsidRPr="002A3870" w:rsidRDefault="00BD0EC7" w:rsidP="00912A2A">
            <w:pPr>
              <w:jc w:val="both"/>
            </w:pPr>
            <w:r w:rsidRPr="002A3870">
              <w:t xml:space="preserve">Anesthesia Assistant </w:t>
            </w:r>
          </w:p>
        </w:tc>
        <w:tc>
          <w:tcPr>
            <w:tcW w:w="4428" w:type="dxa"/>
          </w:tcPr>
          <w:p w14:paraId="1AFFDF6B" w14:textId="77777777" w:rsidR="00BD0EC7" w:rsidRPr="002A3870" w:rsidRDefault="00BD0EC7" w:rsidP="00912A2A">
            <w:pPr>
              <w:jc w:val="both"/>
            </w:pPr>
            <w:r w:rsidRPr="002A3870">
              <w:t>Licensed Practical Nurse</w:t>
            </w:r>
          </w:p>
        </w:tc>
      </w:tr>
      <w:tr w:rsidR="00BD0EC7" w:rsidRPr="002A3870" w14:paraId="3796328D" w14:textId="77777777" w:rsidTr="005D73A5">
        <w:tc>
          <w:tcPr>
            <w:tcW w:w="4428" w:type="dxa"/>
          </w:tcPr>
          <w:p w14:paraId="333813CD" w14:textId="77777777" w:rsidR="00BD0EC7" w:rsidRPr="002A3870" w:rsidRDefault="00BD0EC7" w:rsidP="00912A2A">
            <w:pPr>
              <w:jc w:val="both"/>
            </w:pPr>
            <w:r w:rsidRPr="002A3870">
              <w:t>Anesthesia Technician</w:t>
            </w:r>
          </w:p>
        </w:tc>
        <w:tc>
          <w:tcPr>
            <w:tcW w:w="4428" w:type="dxa"/>
          </w:tcPr>
          <w:p w14:paraId="095C5E31" w14:textId="77777777" w:rsidR="00BD0EC7" w:rsidRPr="002A3870" w:rsidRDefault="00BD0EC7" w:rsidP="00912A2A">
            <w:pPr>
              <w:jc w:val="both"/>
            </w:pPr>
            <w:r w:rsidRPr="002A3870">
              <w:t>Licensed Practical Nurse SNF</w:t>
            </w:r>
          </w:p>
        </w:tc>
      </w:tr>
      <w:tr w:rsidR="00BD0EC7" w:rsidRPr="002A3870" w14:paraId="6C31FD6E" w14:textId="77777777" w:rsidTr="005D73A5">
        <w:tc>
          <w:tcPr>
            <w:tcW w:w="4428" w:type="dxa"/>
          </w:tcPr>
          <w:p w14:paraId="181E2045" w14:textId="77777777" w:rsidR="00BD0EC7" w:rsidRPr="002A3870" w:rsidRDefault="00BD0EC7" w:rsidP="00912A2A">
            <w:pPr>
              <w:jc w:val="both"/>
            </w:pPr>
            <w:r w:rsidRPr="002A3870">
              <w:t>Cardiovascular Radiology Technologist</w:t>
            </w:r>
          </w:p>
        </w:tc>
        <w:tc>
          <w:tcPr>
            <w:tcW w:w="4428" w:type="dxa"/>
          </w:tcPr>
          <w:p w14:paraId="56C8B0C3" w14:textId="77777777" w:rsidR="00BD0EC7" w:rsidRPr="002A3870" w:rsidRDefault="00BD0EC7" w:rsidP="00912A2A">
            <w:pPr>
              <w:jc w:val="both"/>
            </w:pPr>
            <w:r w:rsidRPr="002A3870">
              <w:t>Mammography Technologist</w:t>
            </w:r>
          </w:p>
        </w:tc>
      </w:tr>
      <w:tr w:rsidR="00BD0EC7" w:rsidRPr="002A3870" w14:paraId="7BCB4ACD" w14:textId="77777777" w:rsidTr="005D73A5">
        <w:tc>
          <w:tcPr>
            <w:tcW w:w="4428" w:type="dxa"/>
          </w:tcPr>
          <w:p w14:paraId="54D467EF" w14:textId="77777777" w:rsidR="00BD0EC7" w:rsidRPr="002A3870" w:rsidRDefault="00BD0EC7" w:rsidP="00912A2A">
            <w:pPr>
              <w:jc w:val="both"/>
            </w:pPr>
            <w:r w:rsidRPr="002A3870">
              <w:t>CT Scan Technologist</w:t>
            </w:r>
          </w:p>
        </w:tc>
        <w:tc>
          <w:tcPr>
            <w:tcW w:w="4428" w:type="dxa"/>
          </w:tcPr>
          <w:p w14:paraId="73A42924" w14:textId="77777777" w:rsidR="00BD0EC7" w:rsidRPr="002A3870" w:rsidRDefault="00BD0EC7" w:rsidP="00912A2A">
            <w:pPr>
              <w:jc w:val="both"/>
            </w:pPr>
            <w:r w:rsidRPr="002A3870">
              <w:t>Materials Handler</w:t>
            </w:r>
          </w:p>
        </w:tc>
      </w:tr>
      <w:tr w:rsidR="00BD0EC7" w:rsidRPr="002A3870" w14:paraId="202BD414" w14:textId="77777777" w:rsidTr="005D73A5">
        <w:tc>
          <w:tcPr>
            <w:tcW w:w="4428" w:type="dxa"/>
          </w:tcPr>
          <w:p w14:paraId="41019D13" w14:textId="77777777" w:rsidR="00BD0EC7" w:rsidRPr="002A3870" w:rsidRDefault="00BD0EC7" w:rsidP="00912A2A">
            <w:pPr>
              <w:jc w:val="both"/>
            </w:pPr>
            <w:r w:rsidRPr="002A3870">
              <w:t>Certified CT Scan Technologist</w:t>
            </w:r>
          </w:p>
        </w:tc>
        <w:tc>
          <w:tcPr>
            <w:tcW w:w="4428" w:type="dxa"/>
          </w:tcPr>
          <w:p w14:paraId="75F3AC74" w14:textId="77777777" w:rsidR="00BD0EC7" w:rsidRPr="002A3870" w:rsidRDefault="00BD0EC7" w:rsidP="00912A2A">
            <w:pPr>
              <w:jc w:val="both"/>
            </w:pPr>
            <w:r w:rsidRPr="002A3870">
              <w:t>Medical Assistant</w:t>
            </w:r>
          </w:p>
        </w:tc>
      </w:tr>
      <w:tr w:rsidR="00BD0EC7" w:rsidRPr="002A3870" w14:paraId="37FB3B52" w14:textId="77777777" w:rsidTr="005D73A5">
        <w:tc>
          <w:tcPr>
            <w:tcW w:w="4428" w:type="dxa"/>
          </w:tcPr>
          <w:p w14:paraId="4C73D982" w14:textId="77777777" w:rsidR="00BD0EC7" w:rsidRPr="002A3870" w:rsidRDefault="00BD0EC7" w:rsidP="00912A2A">
            <w:pPr>
              <w:jc w:val="both"/>
              <w:rPr>
                <w:bCs/>
              </w:rPr>
            </w:pPr>
            <w:r w:rsidRPr="002A3870">
              <w:rPr>
                <w:bCs/>
              </w:rPr>
              <w:t>Certified Medical Assistant</w:t>
            </w:r>
          </w:p>
        </w:tc>
        <w:tc>
          <w:tcPr>
            <w:tcW w:w="4428" w:type="dxa"/>
          </w:tcPr>
          <w:p w14:paraId="136C2CB1" w14:textId="77777777" w:rsidR="00BD0EC7" w:rsidRPr="002A3870" w:rsidRDefault="00BD0EC7" w:rsidP="00912A2A">
            <w:pPr>
              <w:jc w:val="both"/>
            </w:pPr>
            <w:r w:rsidRPr="002A3870">
              <w:t>Medical History Specialist</w:t>
            </w:r>
          </w:p>
        </w:tc>
      </w:tr>
      <w:tr w:rsidR="00BD0EC7" w:rsidRPr="002A3870" w14:paraId="4B2CEF7E" w14:textId="77777777" w:rsidTr="005D73A5">
        <w:tc>
          <w:tcPr>
            <w:tcW w:w="4428" w:type="dxa"/>
          </w:tcPr>
          <w:p w14:paraId="3C1F9B65" w14:textId="77777777" w:rsidR="00BD0EC7" w:rsidRPr="002A3870" w:rsidRDefault="00BD0EC7" w:rsidP="00912A2A">
            <w:pPr>
              <w:jc w:val="both"/>
            </w:pPr>
            <w:r w:rsidRPr="002A3870">
              <w:lastRenderedPageBreak/>
              <w:t>Certified MRI Technologist</w:t>
            </w:r>
          </w:p>
        </w:tc>
        <w:tc>
          <w:tcPr>
            <w:tcW w:w="4428" w:type="dxa"/>
          </w:tcPr>
          <w:p w14:paraId="23994D08" w14:textId="77777777" w:rsidR="00BD0EC7" w:rsidRPr="002A3870" w:rsidRDefault="00BD0EC7" w:rsidP="00912A2A">
            <w:pPr>
              <w:jc w:val="both"/>
            </w:pPr>
            <w:r w:rsidRPr="002A3870">
              <w:t>Medical Secretary</w:t>
            </w:r>
          </w:p>
        </w:tc>
      </w:tr>
      <w:tr w:rsidR="00BD0EC7" w:rsidRPr="002A3870" w14:paraId="576F841C" w14:textId="77777777" w:rsidTr="005D73A5">
        <w:tc>
          <w:tcPr>
            <w:tcW w:w="4428" w:type="dxa"/>
          </w:tcPr>
          <w:p w14:paraId="15EC8879" w14:textId="77777777" w:rsidR="00BD0EC7" w:rsidRPr="002A3870" w:rsidRDefault="00BD0EC7" w:rsidP="00912A2A">
            <w:pPr>
              <w:jc w:val="both"/>
            </w:pPr>
            <w:r w:rsidRPr="002A3870">
              <w:t>Certified Occupational Therapy Assistant</w:t>
            </w:r>
          </w:p>
        </w:tc>
        <w:tc>
          <w:tcPr>
            <w:tcW w:w="4428" w:type="dxa"/>
          </w:tcPr>
          <w:p w14:paraId="2E3C3950" w14:textId="77777777" w:rsidR="00BD0EC7" w:rsidRPr="002A3870" w:rsidRDefault="00BD0EC7" w:rsidP="00912A2A">
            <w:pPr>
              <w:jc w:val="both"/>
            </w:pPr>
            <w:r w:rsidRPr="002A3870">
              <w:t>Medical Secretary Senior</w:t>
            </w:r>
          </w:p>
        </w:tc>
      </w:tr>
      <w:tr w:rsidR="00BD0EC7" w:rsidRPr="002A3870" w14:paraId="7D0BDA18" w14:textId="77777777" w:rsidTr="005D73A5">
        <w:tc>
          <w:tcPr>
            <w:tcW w:w="4428" w:type="dxa"/>
          </w:tcPr>
          <w:p w14:paraId="6C2BFC0A" w14:textId="77777777" w:rsidR="00BD0EC7" w:rsidRPr="002A3870" w:rsidRDefault="00BD0EC7" w:rsidP="00912A2A">
            <w:pPr>
              <w:jc w:val="both"/>
            </w:pPr>
            <w:r w:rsidRPr="002A3870">
              <w:t>Certified Quality Assurance Technologist</w:t>
            </w:r>
          </w:p>
        </w:tc>
        <w:tc>
          <w:tcPr>
            <w:tcW w:w="4428" w:type="dxa"/>
          </w:tcPr>
          <w:p w14:paraId="6E70EB9D" w14:textId="77777777" w:rsidR="00BD0EC7" w:rsidRPr="002A3870" w:rsidRDefault="00BD0EC7" w:rsidP="00912A2A">
            <w:pPr>
              <w:jc w:val="both"/>
            </w:pPr>
            <w:r w:rsidRPr="002A3870">
              <w:t>Medical Technician</w:t>
            </w:r>
          </w:p>
        </w:tc>
      </w:tr>
      <w:tr w:rsidR="00BD0EC7" w:rsidRPr="002A3870" w14:paraId="0B8DEBB5" w14:textId="77777777" w:rsidTr="005D73A5">
        <w:tc>
          <w:tcPr>
            <w:tcW w:w="4428" w:type="dxa"/>
          </w:tcPr>
          <w:p w14:paraId="4ABAD8DB" w14:textId="77777777" w:rsidR="00BD0EC7" w:rsidRPr="002A3870" w:rsidRDefault="00BD0EC7" w:rsidP="00912A2A">
            <w:pPr>
              <w:jc w:val="both"/>
            </w:pPr>
            <w:r w:rsidRPr="002A3870">
              <w:t>Communication Operator</w:t>
            </w:r>
          </w:p>
        </w:tc>
        <w:tc>
          <w:tcPr>
            <w:tcW w:w="4428" w:type="dxa"/>
          </w:tcPr>
          <w:p w14:paraId="7D1E396C" w14:textId="77777777" w:rsidR="00BD0EC7" w:rsidRPr="002A3870" w:rsidRDefault="00BD0EC7" w:rsidP="00912A2A">
            <w:pPr>
              <w:jc w:val="both"/>
            </w:pPr>
            <w:r w:rsidRPr="002A3870">
              <w:t>Medical Transcriptionist</w:t>
            </w:r>
          </w:p>
        </w:tc>
      </w:tr>
      <w:tr w:rsidR="00BD0EC7" w:rsidRPr="002A3870" w14:paraId="32A49575" w14:textId="77777777" w:rsidTr="005D73A5">
        <w:tc>
          <w:tcPr>
            <w:tcW w:w="4428" w:type="dxa"/>
          </w:tcPr>
          <w:p w14:paraId="5E9841D0" w14:textId="77777777" w:rsidR="00BD0EC7" w:rsidRPr="002A3870" w:rsidRDefault="00BD0EC7" w:rsidP="00912A2A">
            <w:pPr>
              <w:jc w:val="both"/>
            </w:pPr>
            <w:r w:rsidRPr="002A3870">
              <w:t>Dental Assistant</w:t>
            </w:r>
          </w:p>
        </w:tc>
        <w:tc>
          <w:tcPr>
            <w:tcW w:w="4428" w:type="dxa"/>
          </w:tcPr>
          <w:p w14:paraId="1221B835" w14:textId="77777777" w:rsidR="00BD0EC7" w:rsidRPr="002A3870" w:rsidRDefault="00BD0EC7" w:rsidP="00912A2A">
            <w:pPr>
              <w:jc w:val="both"/>
            </w:pPr>
            <w:r w:rsidRPr="002A3870">
              <w:t>MRI Technologist</w:t>
            </w:r>
          </w:p>
        </w:tc>
      </w:tr>
      <w:tr w:rsidR="00BD0EC7" w:rsidRPr="002A3870" w14:paraId="2756263E" w14:textId="77777777" w:rsidTr="005D73A5">
        <w:tc>
          <w:tcPr>
            <w:tcW w:w="4428" w:type="dxa"/>
          </w:tcPr>
          <w:p w14:paraId="6F0678ED" w14:textId="77777777" w:rsidR="00BD0EC7" w:rsidRPr="002A3870" w:rsidRDefault="00BD0EC7" w:rsidP="00912A2A">
            <w:pPr>
              <w:jc w:val="both"/>
            </w:pPr>
            <w:r w:rsidRPr="002A3870">
              <w:t>Dietary Clerk</w:t>
            </w:r>
          </w:p>
        </w:tc>
        <w:tc>
          <w:tcPr>
            <w:tcW w:w="4428" w:type="dxa"/>
          </w:tcPr>
          <w:p w14:paraId="665A0A9D" w14:textId="77777777" w:rsidR="00BD0EC7" w:rsidRPr="002A3870" w:rsidRDefault="00BD0EC7" w:rsidP="00912A2A">
            <w:pPr>
              <w:jc w:val="both"/>
            </w:pPr>
            <w:r w:rsidRPr="002A3870">
              <w:t>NeuroPeripheral Technologist</w:t>
            </w:r>
          </w:p>
        </w:tc>
      </w:tr>
      <w:tr w:rsidR="00BD0EC7" w:rsidRPr="002A3870" w14:paraId="406E29AE" w14:textId="77777777" w:rsidTr="005D73A5">
        <w:tc>
          <w:tcPr>
            <w:tcW w:w="4428" w:type="dxa"/>
          </w:tcPr>
          <w:p w14:paraId="2F05E002" w14:textId="77777777" w:rsidR="00BD0EC7" w:rsidRPr="002A3870" w:rsidRDefault="00BD0EC7" w:rsidP="00912A2A">
            <w:pPr>
              <w:jc w:val="both"/>
            </w:pPr>
            <w:r w:rsidRPr="002A3870">
              <w:t>Dietary Technician</w:t>
            </w:r>
          </w:p>
        </w:tc>
        <w:tc>
          <w:tcPr>
            <w:tcW w:w="4428" w:type="dxa"/>
          </w:tcPr>
          <w:p w14:paraId="0F6F6B25" w14:textId="77777777" w:rsidR="00BD0EC7" w:rsidRPr="002A3870" w:rsidRDefault="00BD0EC7" w:rsidP="00912A2A">
            <w:pPr>
              <w:jc w:val="both"/>
            </w:pPr>
            <w:r w:rsidRPr="002A3870">
              <w:t>Nuclear Medicine Technologist</w:t>
            </w:r>
          </w:p>
        </w:tc>
      </w:tr>
      <w:tr w:rsidR="00BD0EC7" w:rsidRPr="002A3870" w14:paraId="52319906" w14:textId="77777777" w:rsidTr="005D73A5">
        <w:tc>
          <w:tcPr>
            <w:tcW w:w="4428" w:type="dxa"/>
          </w:tcPr>
          <w:p w14:paraId="5D41DDBD" w14:textId="77777777" w:rsidR="00BD0EC7" w:rsidRPr="002A3870" w:rsidRDefault="00BD0EC7" w:rsidP="00912A2A">
            <w:pPr>
              <w:jc w:val="both"/>
            </w:pPr>
            <w:r w:rsidRPr="002A3870">
              <w:t>Driver</w:t>
            </w:r>
          </w:p>
        </w:tc>
        <w:tc>
          <w:tcPr>
            <w:tcW w:w="4428" w:type="dxa"/>
          </w:tcPr>
          <w:p w14:paraId="42E47A38" w14:textId="77777777" w:rsidR="00BD0EC7" w:rsidRPr="002A3870" w:rsidRDefault="00BD0EC7" w:rsidP="00912A2A">
            <w:pPr>
              <w:jc w:val="both"/>
            </w:pPr>
            <w:r w:rsidRPr="002A3870">
              <w:t>Patient Client Representative</w:t>
            </w:r>
          </w:p>
        </w:tc>
      </w:tr>
      <w:tr w:rsidR="00BD0EC7" w:rsidRPr="002A3870" w14:paraId="39B3BC72" w14:textId="77777777" w:rsidTr="005D73A5">
        <w:tc>
          <w:tcPr>
            <w:tcW w:w="4428" w:type="dxa"/>
          </w:tcPr>
          <w:p w14:paraId="53C85D7C" w14:textId="77777777" w:rsidR="00BD0EC7" w:rsidRPr="002A3870" w:rsidRDefault="00BD0EC7" w:rsidP="00912A2A">
            <w:pPr>
              <w:jc w:val="both"/>
            </w:pPr>
            <w:r w:rsidRPr="002A3870">
              <w:t>Echo Technologist</w:t>
            </w:r>
          </w:p>
        </w:tc>
        <w:tc>
          <w:tcPr>
            <w:tcW w:w="4428" w:type="dxa"/>
          </w:tcPr>
          <w:p w14:paraId="48B743E0" w14:textId="77777777" w:rsidR="00BD0EC7" w:rsidRPr="002A3870" w:rsidRDefault="00BD0EC7" w:rsidP="00912A2A">
            <w:pPr>
              <w:jc w:val="both"/>
            </w:pPr>
            <w:r w:rsidRPr="002A3870">
              <w:t>Patient Financial Clearance Rep.</w:t>
            </w:r>
          </w:p>
        </w:tc>
      </w:tr>
      <w:tr w:rsidR="00BD0EC7" w:rsidRPr="002A3870" w14:paraId="0FCBDF11" w14:textId="77777777" w:rsidTr="005D73A5">
        <w:tc>
          <w:tcPr>
            <w:tcW w:w="4428" w:type="dxa"/>
          </w:tcPr>
          <w:p w14:paraId="3F51339C" w14:textId="77777777" w:rsidR="00BD0EC7" w:rsidRPr="002A3870" w:rsidRDefault="00BD0EC7" w:rsidP="00912A2A">
            <w:pPr>
              <w:jc w:val="both"/>
            </w:pPr>
            <w:r w:rsidRPr="002A3870">
              <w:t>ED Chart Acquisition Clerk</w:t>
            </w:r>
          </w:p>
        </w:tc>
        <w:tc>
          <w:tcPr>
            <w:tcW w:w="4428" w:type="dxa"/>
          </w:tcPr>
          <w:p w14:paraId="2935CB7A" w14:textId="77777777" w:rsidR="00BD0EC7" w:rsidRPr="002A3870" w:rsidRDefault="00BD0EC7" w:rsidP="00912A2A">
            <w:pPr>
              <w:jc w:val="both"/>
            </w:pPr>
            <w:r w:rsidRPr="002A3870">
              <w:t>Patient Financial Services Rep.</w:t>
            </w:r>
          </w:p>
        </w:tc>
      </w:tr>
      <w:tr w:rsidR="00BD0EC7" w:rsidRPr="002A3870" w14:paraId="1182E3BA" w14:textId="77777777" w:rsidTr="005D73A5">
        <w:tc>
          <w:tcPr>
            <w:tcW w:w="4428" w:type="dxa"/>
          </w:tcPr>
          <w:p w14:paraId="1B393731" w14:textId="77777777" w:rsidR="00BD0EC7" w:rsidRPr="002A3870" w:rsidRDefault="00BD0EC7" w:rsidP="00912A2A">
            <w:pPr>
              <w:jc w:val="both"/>
            </w:pPr>
            <w:r w:rsidRPr="002A3870">
              <w:t>EKG Technician</w:t>
            </w:r>
          </w:p>
        </w:tc>
        <w:tc>
          <w:tcPr>
            <w:tcW w:w="4428" w:type="dxa"/>
          </w:tcPr>
          <w:p w14:paraId="7D070620" w14:textId="77777777" w:rsidR="00BD0EC7" w:rsidRPr="002A3870" w:rsidRDefault="00BD0EC7" w:rsidP="00912A2A">
            <w:pPr>
              <w:jc w:val="both"/>
            </w:pPr>
            <w:r w:rsidRPr="002A3870">
              <w:t>Patient Reception Registration</w:t>
            </w:r>
          </w:p>
        </w:tc>
      </w:tr>
      <w:tr w:rsidR="00BD0EC7" w:rsidRPr="002A3870" w14:paraId="0DB550EE" w14:textId="77777777" w:rsidTr="005D73A5">
        <w:tc>
          <w:tcPr>
            <w:tcW w:w="4428" w:type="dxa"/>
          </w:tcPr>
          <w:p w14:paraId="656711D6" w14:textId="77777777" w:rsidR="00BD0EC7" w:rsidRPr="002A3870" w:rsidRDefault="00BD0EC7" w:rsidP="00912A2A">
            <w:pPr>
              <w:jc w:val="both"/>
            </w:pPr>
            <w:r w:rsidRPr="002A3870">
              <w:t>Electro Neurodiagnostic Tech 1</w:t>
            </w:r>
          </w:p>
        </w:tc>
        <w:tc>
          <w:tcPr>
            <w:tcW w:w="4428" w:type="dxa"/>
          </w:tcPr>
          <w:p w14:paraId="3E243295" w14:textId="77777777" w:rsidR="00BD0EC7" w:rsidRPr="002A3870" w:rsidRDefault="00BD0EC7" w:rsidP="00912A2A">
            <w:pPr>
              <w:jc w:val="both"/>
            </w:pPr>
            <w:r w:rsidRPr="002A3870">
              <w:t>Patient Registration Rep.</w:t>
            </w:r>
          </w:p>
        </w:tc>
      </w:tr>
      <w:tr w:rsidR="00BD0EC7" w:rsidRPr="002A3870" w14:paraId="32D44076" w14:textId="77777777" w:rsidTr="005D73A5">
        <w:tc>
          <w:tcPr>
            <w:tcW w:w="4428" w:type="dxa"/>
          </w:tcPr>
          <w:p w14:paraId="7FEE62EB" w14:textId="77777777" w:rsidR="00BD0EC7" w:rsidRPr="002A3870" w:rsidRDefault="00BD0EC7" w:rsidP="00912A2A">
            <w:pPr>
              <w:jc w:val="both"/>
              <w:rPr>
                <w:bCs/>
              </w:rPr>
            </w:pPr>
            <w:r w:rsidRPr="002A3870">
              <w:rPr>
                <w:bCs/>
              </w:rPr>
              <w:t>Electro Neurodiagnostic Tech 2</w:t>
            </w:r>
          </w:p>
        </w:tc>
        <w:tc>
          <w:tcPr>
            <w:tcW w:w="4428" w:type="dxa"/>
          </w:tcPr>
          <w:p w14:paraId="7755D4DE" w14:textId="77777777" w:rsidR="00BD0EC7" w:rsidRPr="002A3870" w:rsidRDefault="00BD0EC7" w:rsidP="00912A2A">
            <w:pPr>
              <w:jc w:val="both"/>
              <w:rPr>
                <w:bCs/>
              </w:rPr>
            </w:pPr>
            <w:r w:rsidRPr="002A3870">
              <w:rPr>
                <w:bCs/>
              </w:rPr>
              <w:t>Perfusionist</w:t>
            </w:r>
          </w:p>
        </w:tc>
      </w:tr>
      <w:tr w:rsidR="00BD0EC7" w:rsidRPr="002A3870" w14:paraId="6DCE4B09" w14:textId="77777777" w:rsidTr="005D73A5">
        <w:tc>
          <w:tcPr>
            <w:tcW w:w="4428" w:type="dxa"/>
          </w:tcPr>
          <w:p w14:paraId="13B9B36E" w14:textId="77777777" w:rsidR="00BD0EC7" w:rsidRPr="002A3870" w:rsidRDefault="00BD0EC7" w:rsidP="00912A2A">
            <w:pPr>
              <w:jc w:val="both"/>
              <w:rPr>
                <w:bCs/>
              </w:rPr>
            </w:pPr>
            <w:r w:rsidRPr="002A3870">
              <w:rPr>
                <w:bCs/>
              </w:rPr>
              <w:t>Electro Neurodiagnostic Tech 3</w:t>
            </w:r>
          </w:p>
        </w:tc>
        <w:tc>
          <w:tcPr>
            <w:tcW w:w="4428" w:type="dxa"/>
          </w:tcPr>
          <w:p w14:paraId="56253E27" w14:textId="77777777" w:rsidR="00BD0EC7" w:rsidRPr="002A3870" w:rsidRDefault="00BD0EC7" w:rsidP="00912A2A">
            <w:pPr>
              <w:jc w:val="both"/>
              <w:rPr>
                <w:bCs/>
              </w:rPr>
            </w:pPr>
            <w:r w:rsidRPr="002A3870">
              <w:rPr>
                <w:bCs/>
              </w:rPr>
              <w:t>Pharmacy Technician I</w:t>
            </w:r>
          </w:p>
        </w:tc>
      </w:tr>
      <w:tr w:rsidR="00BD0EC7" w:rsidRPr="002A3870" w14:paraId="1E537725" w14:textId="77777777" w:rsidTr="005D73A5">
        <w:tc>
          <w:tcPr>
            <w:tcW w:w="4428" w:type="dxa"/>
          </w:tcPr>
          <w:p w14:paraId="1E21958D" w14:textId="77777777" w:rsidR="00BD0EC7" w:rsidRPr="002A3870" w:rsidRDefault="00BD0EC7" w:rsidP="00912A2A">
            <w:pPr>
              <w:jc w:val="both"/>
              <w:rPr>
                <w:bCs/>
              </w:rPr>
            </w:pPr>
            <w:r w:rsidRPr="002A3870">
              <w:rPr>
                <w:bCs/>
              </w:rPr>
              <w:t>Facilitated Enroller</w:t>
            </w:r>
          </w:p>
        </w:tc>
        <w:tc>
          <w:tcPr>
            <w:tcW w:w="4428" w:type="dxa"/>
          </w:tcPr>
          <w:p w14:paraId="097310AD" w14:textId="77777777" w:rsidR="00BD0EC7" w:rsidRPr="002A3870" w:rsidRDefault="00BD0EC7" w:rsidP="00912A2A">
            <w:pPr>
              <w:jc w:val="both"/>
              <w:rPr>
                <w:bCs/>
              </w:rPr>
            </w:pPr>
            <w:r w:rsidRPr="002A3870">
              <w:rPr>
                <w:bCs/>
              </w:rPr>
              <w:t xml:space="preserve">Pharmacy Technician II </w:t>
            </w:r>
          </w:p>
        </w:tc>
      </w:tr>
      <w:tr w:rsidR="00BD0EC7" w:rsidRPr="002A3870" w14:paraId="4218C7AD" w14:textId="77777777" w:rsidTr="005D73A5">
        <w:tc>
          <w:tcPr>
            <w:tcW w:w="4428" w:type="dxa"/>
          </w:tcPr>
          <w:p w14:paraId="030E860F" w14:textId="77777777" w:rsidR="00BD0EC7" w:rsidRPr="002A3870" w:rsidRDefault="00BD0EC7" w:rsidP="00912A2A">
            <w:pPr>
              <w:jc w:val="both"/>
              <w:rPr>
                <w:bCs/>
              </w:rPr>
            </w:pPr>
            <w:r w:rsidRPr="002A3870">
              <w:rPr>
                <w:bCs/>
              </w:rPr>
              <w:t>File Clerk</w:t>
            </w:r>
          </w:p>
        </w:tc>
        <w:tc>
          <w:tcPr>
            <w:tcW w:w="4428" w:type="dxa"/>
          </w:tcPr>
          <w:p w14:paraId="5F39A917" w14:textId="77777777" w:rsidR="00BD0EC7" w:rsidRPr="002A3870" w:rsidRDefault="00BD0EC7" w:rsidP="00912A2A">
            <w:pPr>
              <w:jc w:val="both"/>
              <w:rPr>
                <w:bCs/>
              </w:rPr>
            </w:pPr>
            <w:r w:rsidRPr="002A3870">
              <w:rPr>
                <w:bCs/>
              </w:rPr>
              <w:t>Phlebotomy Technician</w:t>
            </w:r>
          </w:p>
        </w:tc>
      </w:tr>
      <w:tr w:rsidR="00BD0EC7" w:rsidRPr="002A3870" w14:paraId="6B2CBAD7" w14:textId="77777777" w:rsidTr="005D73A5">
        <w:tc>
          <w:tcPr>
            <w:tcW w:w="4428" w:type="dxa"/>
          </w:tcPr>
          <w:p w14:paraId="4BB10D0A" w14:textId="77777777" w:rsidR="00BD0EC7" w:rsidRPr="002A3870" w:rsidRDefault="00BD0EC7" w:rsidP="00912A2A">
            <w:pPr>
              <w:jc w:val="both"/>
              <w:rPr>
                <w:bCs/>
              </w:rPr>
            </w:pPr>
            <w:r w:rsidRPr="002A3870">
              <w:rPr>
                <w:bCs/>
              </w:rPr>
              <w:t>Greeter</w:t>
            </w:r>
          </w:p>
        </w:tc>
        <w:tc>
          <w:tcPr>
            <w:tcW w:w="4428" w:type="dxa"/>
          </w:tcPr>
          <w:p w14:paraId="624E26A0" w14:textId="77777777" w:rsidR="00BD0EC7" w:rsidRPr="002A3870" w:rsidRDefault="00BD0EC7" w:rsidP="00912A2A">
            <w:pPr>
              <w:jc w:val="both"/>
              <w:rPr>
                <w:bCs/>
              </w:rPr>
            </w:pPr>
            <w:r w:rsidRPr="002A3870">
              <w:rPr>
                <w:bCs/>
              </w:rPr>
              <w:t>Phlebotomy Technician II</w:t>
            </w:r>
          </w:p>
        </w:tc>
      </w:tr>
      <w:tr w:rsidR="00BD0EC7" w:rsidRPr="002A3870" w14:paraId="2628207C" w14:textId="77777777" w:rsidTr="005D73A5">
        <w:tc>
          <w:tcPr>
            <w:tcW w:w="4428" w:type="dxa"/>
          </w:tcPr>
          <w:p w14:paraId="2E08A778" w14:textId="77777777" w:rsidR="00BD0EC7" w:rsidRPr="002A3870" w:rsidRDefault="00BD0EC7" w:rsidP="00912A2A">
            <w:pPr>
              <w:jc w:val="both"/>
              <w:rPr>
                <w:bCs/>
              </w:rPr>
            </w:pPr>
            <w:r w:rsidRPr="002A3870">
              <w:rPr>
                <w:bCs/>
              </w:rPr>
              <w:t>Guest Relations Representative</w:t>
            </w:r>
          </w:p>
        </w:tc>
        <w:tc>
          <w:tcPr>
            <w:tcW w:w="4428" w:type="dxa"/>
          </w:tcPr>
          <w:p w14:paraId="1D0D66A9" w14:textId="77777777" w:rsidR="00BD0EC7" w:rsidRPr="002A3870" w:rsidRDefault="00BD0EC7" w:rsidP="00912A2A">
            <w:pPr>
              <w:jc w:val="both"/>
              <w:rPr>
                <w:bCs/>
              </w:rPr>
            </w:pPr>
            <w:r w:rsidRPr="002A3870">
              <w:rPr>
                <w:bCs/>
              </w:rPr>
              <w:t>Physical Therapy Assistant</w:t>
            </w:r>
          </w:p>
        </w:tc>
      </w:tr>
      <w:tr w:rsidR="00BD0EC7" w:rsidRPr="002A3870" w14:paraId="0C456B63" w14:textId="77777777" w:rsidTr="005D73A5">
        <w:tc>
          <w:tcPr>
            <w:tcW w:w="4428" w:type="dxa"/>
          </w:tcPr>
          <w:p w14:paraId="6C730CA3" w14:textId="77777777" w:rsidR="00BD0EC7" w:rsidRPr="002A3870" w:rsidRDefault="00BD0EC7" w:rsidP="00912A2A">
            <w:pPr>
              <w:jc w:val="both"/>
              <w:rPr>
                <w:bCs/>
              </w:rPr>
            </w:pPr>
            <w:r w:rsidRPr="002A3870">
              <w:rPr>
                <w:bCs/>
              </w:rPr>
              <w:t>Histological Assistant</w:t>
            </w:r>
          </w:p>
        </w:tc>
        <w:tc>
          <w:tcPr>
            <w:tcW w:w="4428" w:type="dxa"/>
          </w:tcPr>
          <w:p w14:paraId="14B8B005" w14:textId="77777777" w:rsidR="00BD0EC7" w:rsidRPr="002A3870" w:rsidRDefault="00BD0EC7" w:rsidP="00912A2A">
            <w:pPr>
              <w:jc w:val="both"/>
              <w:rPr>
                <w:bCs/>
              </w:rPr>
            </w:pPr>
            <w:r w:rsidRPr="002A3870">
              <w:rPr>
                <w:bCs/>
              </w:rPr>
              <w:t>Pulmonary Function Technician</w:t>
            </w:r>
          </w:p>
        </w:tc>
      </w:tr>
      <w:tr w:rsidR="00BD0EC7" w:rsidRPr="002A3870" w14:paraId="081D99F8" w14:textId="77777777" w:rsidTr="005D73A5">
        <w:tc>
          <w:tcPr>
            <w:tcW w:w="4428" w:type="dxa"/>
          </w:tcPr>
          <w:p w14:paraId="5E3577F3" w14:textId="77777777" w:rsidR="00BD0EC7" w:rsidRPr="002A3870" w:rsidRDefault="00BD0EC7" w:rsidP="00912A2A">
            <w:pPr>
              <w:jc w:val="both"/>
              <w:rPr>
                <w:bCs/>
              </w:rPr>
            </w:pPr>
            <w:r w:rsidRPr="002A3870">
              <w:rPr>
                <w:bCs/>
              </w:rPr>
              <w:t>Histology Prep Technician</w:t>
            </w:r>
          </w:p>
        </w:tc>
        <w:tc>
          <w:tcPr>
            <w:tcW w:w="4428" w:type="dxa"/>
          </w:tcPr>
          <w:p w14:paraId="44478DF4" w14:textId="77777777" w:rsidR="00BD0EC7" w:rsidRPr="002A3870" w:rsidRDefault="00BD0EC7" w:rsidP="00912A2A">
            <w:pPr>
              <w:jc w:val="both"/>
              <w:rPr>
                <w:bCs/>
              </w:rPr>
            </w:pPr>
            <w:r w:rsidRPr="002A3870">
              <w:rPr>
                <w:bCs/>
              </w:rPr>
              <w:t>Quality Assurance Technologist</w:t>
            </w:r>
          </w:p>
        </w:tc>
      </w:tr>
      <w:tr w:rsidR="00BD0EC7" w:rsidRPr="002A3870" w14:paraId="05FEBB68" w14:textId="77777777" w:rsidTr="005D73A5">
        <w:tc>
          <w:tcPr>
            <w:tcW w:w="4428" w:type="dxa"/>
          </w:tcPr>
          <w:p w14:paraId="72A867C7" w14:textId="77777777" w:rsidR="00BD0EC7" w:rsidRPr="002A3870" w:rsidRDefault="00BD0EC7" w:rsidP="00912A2A">
            <w:pPr>
              <w:jc w:val="both"/>
              <w:rPr>
                <w:bCs/>
              </w:rPr>
            </w:pPr>
            <w:r w:rsidRPr="002A3870">
              <w:rPr>
                <w:bCs/>
              </w:rPr>
              <w:t>Histology Technician</w:t>
            </w:r>
          </w:p>
        </w:tc>
        <w:tc>
          <w:tcPr>
            <w:tcW w:w="4428" w:type="dxa"/>
          </w:tcPr>
          <w:p w14:paraId="41A22F56" w14:textId="77777777" w:rsidR="00BD0EC7" w:rsidRPr="002A3870" w:rsidRDefault="00BD0EC7" w:rsidP="00912A2A">
            <w:pPr>
              <w:jc w:val="both"/>
              <w:rPr>
                <w:bCs/>
              </w:rPr>
            </w:pPr>
            <w:r w:rsidRPr="002A3870">
              <w:rPr>
                <w:bCs/>
              </w:rPr>
              <w:t>Radiologic Technologist</w:t>
            </w:r>
          </w:p>
        </w:tc>
      </w:tr>
      <w:tr w:rsidR="00BD0EC7" w:rsidRPr="002A3870" w14:paraId="75C03C0B" w14:textId="77777777" w:rsidTr="005D73A5">
        <w:tc>
          <w:tcPr>
            <w:tcW w:w="4428" w:type="dxa"/>
          </w:tcPr>
          <w:p w14:paraId="18682AFF" w14:textId="77777777" w:rsidR="00BD0EC7" w:rsidRPr="002A3870" w:rsidRDefault="00BD0EC7" w:rsidP="00912A2A">
            <w:pPr>
              <w:jc w:val="both"/>
              <w:rPr>
                <w:bCs/>
              </w:rPr>
            </w:pPr>
            <w:r w:rsidRPr="002A3870">
              <w:rPr>
                <w:bCs/>
              </w:rPr>
              <w:t>Imaging Service Biller</w:t>
            </w:r>
          </w:p>
        </w:tc>
        <w:tc>
          <w:tcPr>
            <w:tcW w:w="4428" w:type="dxa"/>
          </w:tcPr>
          <w:p w14:paraId="6F464489" w14:textId="77777777" w:rsidR="00BD0EC7" w:rsidRPr="002A3870" w:rsidRDefault="00BD0EC7" w:rsidP="00912A2A">
            <w:pPr>
              <w:jc w:val="both"/>
              <w:rPr>
                <w:bCs/>
              </w:rPr>
            </w:pPr>
            <w:r w:rsidRPr="002A3870">
              <w:rPr>
                <w:bCs/>
              </w:rPr>
              <w:t>Registry Data Abstractor Analyst</w:t>
            </w:r>
          </w:p>
        </w:tc>
      </w:tr>
      <w:tr w:rsidR="00BD0EC7" w:rsidRPr="002A3870" w14:paraId="6F531F9C" w14:textId="77777777" w:rsidTr="005D73A5">
        <w:tc>
          <w:tcPr>
            <w:tcW w:w="4428" w:type="dxa"/>
          </w:tcPr>
          <w:p w14:paraId="6ACC70FF" w14:textId="77777777" w:rsidR="00BD0EC7" w:rsidRPr="002A3870" w:rsidRDefault="00BD0EC7" w:rsidP="00912A2A">
            <w:pPr>
              <w:jc w:val="both"/>
              <w:rPr>
                <w:bCs/>
              </w:rPr>
            </w:pPr>
            <w:r w:rsidRPr="002A3870">
              <w:rPr>
                <w:bCs/>
              </w:rPr>
              <w:t>Interventional Technologist</w:t>
            </w:r>
          </w:p>
        </w:tc>
        <w:tc>
          <w:tcPr>
            <w:tcW w:w="4428" w:type="dxa"/>
          </w:tcPr>
          <w:p w14:paraId="4017E258" w14:textId="77777777" w:rsidR="00BD0EC7" w:rsidRPr="002A3870" w:rsidRDefault="00BD0EC7" w:rsidP="00912A2A">
            <w:pPr>
              <w:jc w:val="both"/>
              <w:rPr>
                <w:bCs/>
              </w:rPr>
            </w:pPr>
            <w:r w:rsidRPr="002A3870">
              <w:rPr>
                <w:bCs/>
              </w:rPr>
              <w:t>Respiratory Technician</w:t>
            </w:r>
          </w:p>
        </w:tc>
      </w:tr>
      <w:tr w:rsidR="00BD0EC7" w:rsidRPr="002A3870" w14:paraId="75B7DB07" w14:textId="77777777" w:rsidTr="005D73A5">
        <w:tc>
          <w:tcPr>
            <w:tcW w:w="4428" w:type="dxa"/>
          </w:tcPr>
          <w:p w14:paraId="62F0951D" w14:textId="77777777" w:rsidR="00BD0EC7" w:rsidRPr="002A3870" w:rsidRDefault="00BD0EC7" w:rsidP="00912A2A">
            <w:pPr>
              <w:jc w:val="both"/>
              <w:rPr>
                <w:bCs/>
              </w:rPr>
            </w:pPr>
            <w:r w:rsidRPr="002A3870">
              <w:rPr>
                <w:bCs/>
              </w:rPr>
              <w:t>Laboratory Assistant Student – CLS</w:t>
            </w:r>
          </w:p>
        </w:tc>
        <w:tc>
          <w:tcPr>
            <w:tcW w:w="4428" w:type="dxa"/>
          </w:tcPr>
          <w:p w14:paraId="429553AD" w14:textId="77777777" w:rsidR="00BD0EC7" w:rsidRPr="002A3870" w:rsidRDefault="00BD0EC7" w:rsidP="00912A2A">
            <w:pPr>
              <w:jc w:val="both"/>
              <w:rPr>
                <w:bCs/>
              </w:rPr>
            </w:pPr>
            <w:r w:rsidRPr="002A3870">
              <w:rPr>
                <w:bCs/>
              </w:rPr>
              <w:t>Respiratory Therapist</w:t>
            </w:r>
          </w:p>
        </w:tc>
      </w:tr>
      <w:tr w:rsidR="00BD0EC7" w:rsidRPr="002A3870" w14:paraId="474F3D6B" w14:textId="77777777" w:rsidTr="005D73A5">
        <w:tc>
          <w:tcPr>
            <w:tcW w:w="4428" w:type="dxa"/>
          </w:tcPr>
          <w:p w14:paraId="295A8AD0" w14:textId="77777777" w:rsidR="00BD0EC7" w:rsidRPr="002A3870" w:rsidRDefault="00BD0EC7" w:rsidP="00912A2A">
            <w:pPr>
              <w:jc w:val="both"/>
              <w:rPr>
                <w:bCs/>
              </w:rPr>
            </w:pPr>
            <w:r w:rsidRPr="002A3870">
              <w:rPr>
                <w:bCs/>
              </w:rPr>
              <w:t>Laboratory Assistant Student - MT</w:t>
            </w:r>
          </w:p>
        </w:tc>
        <w:tc>
          <w:tcPr>
            <w:tcW w:w="4428" w:type="dxa"/>
          </w:tcPr>
          <w:p w14:paraId="118C1D5D" w14:textId="77777777" w:rsidR="00BD0EC7" w:rsidRPr="002A3870" w:rsidRDefault="00BD0EC7" w:rsidP="00912A2A">
            <w:pPr>
              <w:jc w:val="both"/>
              <w:rPr>
                <w:bCs/>
              </w:rPr>
            </w:pPr>
            <w:r w:rsidRPr="002A3870">
              <w:rPr>
                <w:bCs/>
              </w:rPr>
              <w:t>Respiratory Therapy Coordinator</w:t>
            </w:r>
          </w:p>
        </w:tc>
      </w:tr>
      <w:tr w:rsidR="00BD0EC7" w:rsidRPr="002A3870" w14:paraId="27CA2F58" w14:textId="77777777" w:rsidTr="005D73A5">
        <w:tc>
          <w:tcPr>
            <w:tcW w:w="4428" w:type="dxa"/>
          </w:tcPr>
          <w:p w14:paraId="45F41A65" w14:textId="77777777" w:rsidR="00BD0EC7" w:rsidRPr="002A3870" w:rsidRDefault="00BD0EC7" w:rsidP="00912A2A">
            <w:pPr>
              <w:jc w:val="both"/>
              <w:rPr>
                <w:bCs/>
              </w:rPr>
            </w:pPr>
            <w:r w:rsidRPr="002A3870">
              <w:rPr>
                <w:bCs/>
              </w:rPr>
              <w:t>Laboratory Processor</w:t>
            </w:r>
          </w:p>
        </w:tc>
        <w:tc>
          <w:tcPr>
            <w:tcW w:w="4428" w:type="dxa"/>
          </w:tcPr>
          <w:p w14:paraId="40A57D71" w14:textId="77777777" w:rsidR="00BD0EC7" w:rsidRPr="002A3870" w:rsidRDefault="00BD0EC7" w:rsidP="00912A2A">
            <w:pPr>
              <w:jc w:val="both"/>
              <w:rPr>
                <w:bCs/>
              </w:rPr>
            </w:pPr>
            <w:r w:rsidRPr="002A3870">
              <w:rPr>
                <w:bCs/>
              </w:rPr>
              <w:t>Scheduling Secretary OR</w:t>
            </w:r>
          </w:p>
        </w:tc>
      </w:tr>
      <w:tr w:rsidR="00BD0EC7" w:rsidRPr="002A3870" w14:paraId="72E3AE28" w14:textId="77777777" w:rsidTr="005D73A5">
        <w:tc>
          <w:tcPr>
            <w:tcW w:w="4428" w:type="dxa"/>
          </w:tcPr>
          <w:p w14:paraId="12870DE6" w14:textId="77777777" w:rsidR="00BD0EC7" w:rsidRPr="002A3870" w:rsidRDefault="00BD0EC7" w:rsidP="00912A2A">
            <w:pPr>
              <w:jc w:val="both"/>
              <w:rPr>
                <w:bCs/>
              </w:rPr>
            </w:pPr>
            <w:r w:rsidRPr="002A3870">
              <w:rPr>
                <w:bCs/>
              </w:rPr>
              <w:t>Lead CT Scan Technologist</w:t>
            </w:r>
          </w:p>
        </w:tc>
        <w:tc>
          <w:tcPr>
            <w:tcW w:w="4428" w:type="dxa"/>
          </w:tcPr>
          <w:p w14:paraId="622CFC9B" w14:textId="77777777" w:rsidR="00BD0EC7" w:rsidRPr="002A3870" w:rsidRDefault="00BD0EC7" w:rsidP="00912A2A">
            <w:pPr>
              <w:jc w:val="both"/>
              <w:rPr>
                <w:bCs/>
              </w:rPr>
            </w:pPr>
            <w:r w:rsidRPr="002A3870">
              <w:rPr>
                <w:bCs/>
              </w:rPr>
              <w:t>Secretary</w:t>
            </w:r>
          </w:p>
        </w:tc>
      </w:tr>
      <w:tr w:rsidR="00BD0EC7" w:rsidRPr="002A3870" w14:paraId="19D08222" w14:textId="77777777" w:rsidTr="005D73A5">
        <w:tc>
          <w:tcPr>
            <w:tcW w:w="4428" w:type="dxa"/>
          </w:tcPr>
          <w:p w14:paraId="239D2B4B" w14:textId="77777777" w:rsidR="00BD0EC7" w:rsidRPr="002A3870" w:rsidRDefault="00BD0EC7" w:rsidP="00912A2A">
            <w:pPr>
              <w:jc w:val="both"/>
              <w:rPr>
                <w:bCs/>
              </w:rPr>
            </w:pPr>
            <w:r w:rsidRPr="002A3870">
              <w:rPr>
                <w:bCs/>
              </w:rPr>
              <w:t>Lead Certified CT Scan Technologist</w:t>
            </w:r>
          </w:p>
        </w:tc>
        <w:tc>
          <w:tcPr>
            <w:tcW w:w="4428" w:type="dxa"/>
          </w:tcPr>
          <w:p w14:paraId="5F92B256" w14:textId="77777777" w:rsidR="00BD0EC7" w:rsidRPr="002A3870" w:rsidRDefault="00BD0EC7" w:rsidP="00912A2A">
            <w:pPr>
              <w:jc w:val="both"/>
              <w:rPr>
                <w:bCs/>
              </w:rPr>
            </w:pPr>
            <w:r w:rsidRPr="002A3870">
              <w:rPr>
                <w:bCs/>
              </w:rPr>
              <w:t>Student Respiratory Therapist</w:t>
            </w:r>
          </w:p>
        </w:tc>
      </w:tr>
      <w:tr w:rsidR="00BD0EC7" w:rsidRPr="002A3870" w14:paraId="40B3C05C" w14:textId="77777777" w:rsidTr="005D73A5">
        <w:tc>
          <w:tcPr>
            <w:tcW w:w="4428" w:type="dxa"/>
          </w:tcPr>
          <w:p w14:paraId="6F1D139D" w14:textId="77777777" w:rsidR="00BD0EC7" w:rsidRPr="002A3870" w:rsidRDefault="00BD0EC7" w:rsidP="00912A2A">
            <w:pPr>
              <w:jc w:val="both"/>
            </w:pPr>
            <w:r w:rsidRPr="002A3870">
              <w:t>Lead Certified MRI Technologist</w:t>
            </w:r>
          </w:p>
        </w:tc>
        <w:tc>
          <w:tcPr>
            <w:tcW w:w="4428" w:type="dxa"/>
          </w:tcPr>
          <w:p w14:paraId="49864FE4" w14:textId="77777777" w:rsidR="00BD0EC7" w:rsidRPr="002A3870" w:rsidRDefault="00BD0EC7" w:rsidP="00912A2A">
            <w:pPr>
              <w:jc w:val="both"/>
            </w:pPr>
            <w:r w:rsidRPr="002A3870">
              <w:t>Surgical Technologist</w:t>
            </w:r>
          </w:p>
        </w:tc>
      </w:tr>
      <w:tr w:rsidR="00BD0EC7" w:rsidRPr="002A3870" w14:paraId="65B2C175" w14:textId="77777777" w:rsidTr="005D73A5">
        <w:tc>
          <w:tcPr>
            <w:tcW w:w="4428" w:type="dxa"/>
          </w:tcPr>
          <w:p w14:paraId="4AE75DCA" w14:textId="77777777" w:rsidR="00BD0EC7" w:rsidRPr="002A3870" w:rsidRDefault="00BD0EC7" w:rsidP="00912A2A">
            <w:pPr>
              <w:jc w:val="both"/>
            </w:pPr>
            <w:r w:rsidRPr="002A3870">
              <w:t>Lead Histology Technician</w:t>
            </w:r>
          </w:p>
        </w:tc>
        <w:tc>
          <w:tcPr>
            <w:tcW w:w="4428" w:type="dxa"/>
          </w:tcPr>
          <w:p w14:paraId="2905FC74" w14:textId="77777777" w:rsidR="00BD0EC7" w:rsidRPr="002A3870" w:rsidRDefault="00BD0EC7" w:rsidP="00912A2A">
            <w:pPr>
              <w:jc w:val="both"/>
            </w:pPr>
            <w:r w:rsidRPr="002A3870">
              <w:t>Technical Assistant</w:t>
            </w:r>
          </w:p>
        </w:tc>
      </w:tr>
      <w:tr w:rsidR="00BD0EC7" w:rsidRPr="002A3870" w14:paraId="77D8F9DC" w14:textId="77777777" w:rsidTr="005D73A5">
        <w:tc>
          <w:tcPr>
            <w:tcW w:w="4428" w:type="dxa"/>
          </w:tcPr>
          <w:p w14:paraId="15B4A51C" w14:textId="77777777" w:rsidR="00BD0EC7" w:rsidRPr="002A3870" w:rsidRDefault="00BD0EC7" w:rsidP="00912A2A">
            <w:pPr>
              <w:jc w:val="both"/>
            </w:pPr>
            <w:r w:rsidRPr="002A3870">
              <w:t>Lead Interventional Technologist</w:t>
            </w:r>
          </w:p>
        </w:tc>
        <w:tc>
          <w:tcPr>
            <w:tcW w:w="4428" w:type="dxa"/>
          </w:tcPr>
          <w:p w14:paraId="4E2EE376" w14:textId="77777777" w:rsidR="00BD0EC7" w:rsidRPr="002A3870" w:rsidRDefault="00BD0EC7" w:rsidP="00912A2A">
            <w:pPr>
              <w:jc w:val="both"/>
            </w:pPr>
            <w:r w:rsidRPr="002A3870">
              <w:t>Ultrasonography Technologist</w:t>
            </w:r>
          </w:p>
        </w:tc>
      </w:tr>
      <w:tr w:rsidR="00BD0EC7" w:rsidRPr="002A3870" w14:paraId="721E3251" w14:textId="77777777" w:rsidTr="005D73A5">
        <w:tc>
          <w:tcPr>
            <w:tcW w:w="4428" w:type="dxa"/>
          </w:tcPr>
          <w:p w14:paraId="59F65E83" w14:textId="77777777" w:rsidR="00BD0EC7" w:rsidRPr="002A3870" w:rsidRDefault="00BD0EC7" w:rsidP="00912A2A">
            <w:pPr>
              <w:jc w:val="both"/>
            </w:pPr>
            <w:r w:rsidRPr="002A3870">
              <w:t>Lead Mammography Technologist</w:t>
            </w:r>
          </w:p>
        </w:tc>
        <w:tc>
          <w:tcPr>
            <w:tcW w:w="4428" w:type="dxa"/>
          </w:tcPr>
          <w:p w14:paraId="5B94AF84" w14:textId="77777777" w:rsidR="00BD0EC7" w:rsidRPr="002A3870" w:rsidRDefault="00BD0EC7" w:rsidP="00912A2A">
            <w:pPr>
              <w:jc w:val="both"/>
            </w:pPr>
            <w:r w:rsidRPr="002A3870">
              <w:t>Unit Secretary</w:t>
            </w:r>
          </w:p>
        </w:tc>
      </w:tr>
      <w:tr w:rsidR="00BD0EC7" w:rsidRPr="002A3870" w14:paraId="448064BF" w14:textId="77777777" w:rsidTr="005D73A5">
        <w:tc>
          <w:tcPr>
            <w:tcW w:w="4428" w:type="dxa"/>
          </w:tcPr>
          <w:p w14:paraId="0B7D45B0" w14:textId="77777777" w:rsidR="00BD0EC7" w:rsidRPr="002A3870" w:rsidRDefault="00BD0EC7" w:rsidP="00912A2A">
            <w:pPr>
              <w:jc w:val="both"/>
              <w:rPr>
                <w:highlight w:val="white"/>
              </w:rPr>
            </w:pPr>
            <w:r w:rsidRPr="002A3870">
              <w:rPr>
                <w:highlight w:val="white"/>
              </w:rPr>
              <w:t>Lead MRI Technologist</w:t>
            </w:r>
          </w:p>
        </w:tc>
        <w:tc>
          <w:tcPr>
            <w:tcW w:w="4428" w:type="dxa"/>
          </w:tcPr>
          <w:p w14:paraId="5FE738F1" w14:textId="77777777" w:rsidR="00BD0EC7" w:rsidRPr="002A3870" w:rsidRDefault="00BD0EC7" w:rsidP="00912A2A">
            <w:pPr>
              <w:jc w:val="both"/>
            </w:pPr>
            <w:r w:rsidRPr="002A3870">
              <w:t>Vascular Lab Technologist</w:t>
            </w:r>
          </w:p>
        </w:tc>
      </w:tr>
      <w:tr w:rsidR="00BD0EC7" w:rsidRPr="002A3870" w14:paraId="36163258" w14:textId="77777777" w:rsidTr="005D73A5">
        <w:trPr>
          <w:trHeight w:val="288"/>
        </w:trPr>
        <w:tc>
          <w:tcPr>
            <w:tcW w:w="4428" w:type="dxa"/>
          </w:tcPr>
          <w:p w14:paraId="0CA5BC25" w14:textId="77777777" w:rsidR="00BD0EC7" w:rsidRPr="002A3870" w:rsidRDefault="00BD0EC7" w:rsidP="00912A2A">
            <w:pPr>
              <w:jc w:val="both"/>
            </w:pPr>
            <w:r w:rsidRPr="002A3870">
              <w:t>Lead Nuclear Med Technologist</w:t>
            </w:r>
          </w:p>
        </w:tc>
        <w:tc>
          <w:tcPr>
            <w:tcW w:w="4428" w:type="dxa"/>
          </w:tcPr>
          <w:p w14:paraId="4D2F993A" w14:textId="77777777" w:rsidR="00BD0EC7" w:rsidRPr="002A3870" w:rsidRDefault="00BD0EC7" w:rsidP="00912A2A">
            <w:pPr>
              <w:jc w:val="both"/>
              <w:rPr>
                <w:highlight w:val="yellow"/>
              </w:rPr>
            </w:pPr>
            <w:r w:rsidRPr="002A3870">
              <w:rPr>
                <w:highlight w:val="white"/>
              </w:rPr>
              <w:t>Visitor Control Clerk</w:t>
            </w:r>
          </w:p>
        </w:tc>
      </w:tr>
    </w:tbl>
    <w:p w14:paraId="75466B26" w14:textId="2598F644" w:rsidR="0090439A" w:rsidRPr="002A3870" w:rsidRDefault="0090439A" w:rsidP="00912A2A">
      <w:pPr>
        <w:jc w:val="both"/>
      </w:pPr>
      <w:r w:rsidRPr="002A3870">
        <w:tab/>
      </w:r>
      <w:r w:rsidRPr="002A3870">
        <w:tab/>
      </w:r>
    </w:p>
    <w:p w14:paraId="5993C788" w14:textId="77777777" w:rsidR="0090439A" w:rsidRPr="002A3870" w:rsidRDefault="0090439A" w:rsidP="00912A2A">
      <w:pPr>
        <w:jc w:val="both"/>
      </w:pPr>
      <w:r w:rsidRPr="002A3870">
        <w:tab/>
      </w:r>
      <w:r w:rsidRPr="002A3870">
        <w:tab/>
      </w:r>
      <w:r w:rsidRPr="002A3870">
        <w:tab/>
      </w:r>
      <w:r w:rsidRPr="002A3870">
        <w:tab/>
      </w:r>
      <w:r w:rsidRPr="002A3870">
        <w:tab/>
      </w:r>
    </w:p>
    <w:p w14:paraId="155A9E60" w14:textId="77777777" w:rsidR="0090439A" w:rsidRPr="002A3870" w:rsidRDefault="0090439A" w:rsidP="00912A2A">
      <w:pPr>
        <w:tabs>
          <w:tab w:val="left" w:pos="540"/>
        </w:tabs>
        <w:ind w:left="720"/>
        <w:jc w:val="both"/>
      </w:pPr>
      <w:r w:rsidRPr="002A3870">
        <w:rPr>
          <w:u w:val="single"/>
        </w:rPr>
        <w:t>Exclusions</w:t>
      </w:r>
      <w:r w:rsidRPr="002A3870">
        <w:t>:  All other employees including</w:t>
      </w:r>
      <w:r w:rsidRPr="002A3870">
        <w:rPr>
          <w:b/>
        </w:rPr>
        <w:t xml:space="preserve"> </w:t>
      </w:r>
      <w:r w:rsidRPr="002A3870">
        <w:t>Business Office Clerical employees, Confidential and Administrative secretaries, employees who work in Human Resources, Employee Health and Risk Management, Special Fund employees defined as employees who are not selected according to the posting and bidding procedure and who do not have rights to positions with Kaleida should the fund be discontinued.</w:t>
      </w:r>
    </w:p>
    <w:p w14:paraId="0796A823" w14:textId="77777777" w:rsidR="00DC7B94" w:rsidRPr="002A3870" w:rsidRDefault="00DC7B94" w:rsidP="00912A2A">
      <w:pPr>
        <w:jc w:val="both"/>
        <w:rPr>
          <w:b/>
        </w:rPr>
      </w:pPr>
    </w:p>
    <w:p w14:paraId="39BCF41F" w14:textId="2B0DCEBB" w:rsidR="0090439A" w:rsidRPr="002A3870" w:rsidRDefault="006A5418" w:rsidP="00912A2A">
      <w:pPr>
        <w:jc w:val="both"/>
        <w:rPr>
          <w:b/>
        </w:rPr>
      </w:pPr>
      <w:r w:rsidRPr="002A3870">
        <w:rPr>
          <w:b/>
        </w:rPr>
        <w:t>FOR 1199 SEIU</w:t>
      </w:r>
    </w:p>
    <w:p w14:paraId="20EE25F3" w14:textId="77777777" w:rsidR="0090439A" w:rsidRPr="002A3870" w:rsidRDefault="0090439A" w:rsidP="00912A2A">
      <w:pPr>
        <w:jc w:val="both"/>
        <w:rPr>
          <w:b/>
        </w:rPr>
      </w:pPr>
    </w:p>
    <w:p w14:paraId="2F0144D1" w14:textId="5EB684D9" w:rsidR="0090439A" w:rsidRPr="002A3870" w:rsidRDefault="0090439A" w:rsidP="00A6610A">
      <w:pPr>
        <w:autoSpaceDE w:val="0"/>
        <w:autoSpaceDN w:val="0"/>
        <w:adjustRightInd w:val="0"/>
        <w:jc w:val="both"/>
      </w:pPr>
      <w:r w:rsidRPr="002A3870">
        <w:t xml:space="preserve">Section 1.    </w:t>
      </w:r>
      <w:r w:rsidRPr="002A3870">
        <w:tab/>
        <w:t>The Employer hereby recognizes 1199 SEIU United Healthcare Workers East as</w:t>
      </w:r>
      <w:r w:rsidR="009D152D" w:rsidRPr="002A3870">
        <w:t xml:space="preserve"> </w:t>
      </w:r>
      <w:r w:rsidRPr="002A3870">
        <w:t>the exclusive collective bargaining representative for the purpose of collective bargaining with</w:t>
      </w:r>
      <w:r w:rsidR="009D152D" w:rsidRPr="002A3870">
        <w:t xml:space="preserve"> </w:t>
      </w:r>
      <w:r w:rsidRPr="002A3870">
        <w:t>respect to rates of pay, wages, hours of employment and other conditions of employment for all</w:t>
      </w:r>
      <w:r w:rsidR="009D152D" w:rsidRPr="002A3870">
        <w:t xml:space="preserve"> </w:t>
      </w:r>
      <w:r w:rsidRPr="002A3870">
        <w:t>of its employees in the following collective bargaining units:</w:t>
      </w:r>
    </w:p>
    <w:p w14:paraId="5EB9E469" w14:textId="77777777" w:rsidR="0090439A" w:rsidRPr="002A3870" w:rsidRDefault="0090439A" w:rsidP="00A6610A">
      <w:pPr>
        <w:autoSpaceDE w:val="0"/>
        <w:autoSpaceDN w:val="0"/>
        <w:adjustRightInd w:val="0"/>
        <w:ind w:firstLine="720"/>
        <w:jc w:val="both"/>
      </w:pPr>
    </w:p>
    <w:p w14:paraId="1C7C6BDC" w14:textId="43013D08" w:rsidR="0090439A" w:rsidRPr="002A3870" w:rsidRDefault="0090439A" w:rsidP="00912A2A">
      <w:pPr>
        <w:autoSpaceDE w:val="0"/>
        <w:autoSpaceDN w:val="0"/>
        <w:adjustRightInd w:val="0"/>
        <w:jc w:val="both"/>
      </w:pPr>
      <w:r w:rsidRPr="002A3870">
        <w:t xml:space="preserve">a.)    </w:t>
      </w:r>
      <w:r w:rsidRPr="002A3870">
        <w:tab/>
      </w:r>
      <w:r w:rsidR="00CB1D0C">
        <w:t>GCHOB</w:t>
      </w:r>
      <w:r w:rsidRPr="002A3870">
        <w:t xml:space="preserve"> Registered Nurse and Licensed Practical Nurse Unit:</w:t>
      </w:r>
    </w:p>
    <w:p w14:paraId="6C4296FC" w14:textId="77777777" w:rsidR="0090439A" w:rsidRPr="002A3870" w:rsidRDefault="0090439A" w:rsidP="00912A2A">
      <w:pPr>
        <w:autoSpaceDE w:val="0"/>
        <w:autoSpaceDN w:val="0"/>
        <w:adjustRightInd w:val="0"/>
        <w:ind w:firstLine="720"/>
        <w:jc w:val="both"/>
      </w:pPr>
    </w:p>
    <w:p w14:paraId="51A72700" w14:textId="0E023294" w:rsidR="0090439A" w:rsidRPr="002A3870" w:rsidRDefault="0090439A" w:rsidP="00912A2A">
      <w:pPr>
        <w:autoSpaceDE w:val="0"/>
        <w:autoSpaceDN w:val="0"/>
        <w:adjustRightInd w:val="0"/>
        <w:ind w:left="720"/>
        <w:jc w:val="both"/>
      </w:pPr>
      <w:r w:rsidRPr="002A3870">
        <w:rPr>
          <w:u w:val="single"/>
        </w:rPr>
        <w:lastRenderedPageBreak/>
        <w:t>Inclusions:</w:t>
      </w:r>
      <w:r w:rsidRPr="002A3870">
        <w:t xml:space="preserve">   Except as excluded below, all Registered Nurses and Licensed Practica</w:t>
      </w:r>
      <w:r w:rsidR="00703934" w:rsidRPr="002A3870">
        <w:t xml:space="preserve">l </w:t>
      </w:r>
      <w:r w:rsidRPr="002A3870">
        <w:t>Nurses in the job titles listed below, at the following locations will be included in the bargaining unit</w:t>
      </w:r>
      <w:r w:rsidR="006F77AF" w:rsidRPr="002A3870">
        <w:t xml:space="preserve">: </w:t>
      </w:r>
      <w:r w:rsidR="00CB1D0C">
        <w:t>Golisano Children’s Hospital of Buffalo</w:t>
      </w:r>
      <w:r w:rsidRPr="002A3870">
        <w:t xml:space="preserve">, 818 Ellicott Street, Buffalo; </w:t>
      </w:r>
      <w:r w:rsidR="00FE7575" w:rsidRPr="002A3870">
        <w:t xml:space="preserve">Niagara Street Pediatrics, 1050 Niagara Street Buffalo; </w:t>
      </w:r>
      <w:r w:rsidR="00AB3A69" w:rsidRPr="002A3870">
        <w:t>Broadway Pediatrics, 1021 Broadway Street,</w:t>
      </w:r>
      <w:r w:rsidR="008D334B" w:rsidRPr="002A3870">
        <w:t xml:space="preserve"> </w:t>
      </w:r>
      <w:r w:rsidR="00AB3A69" w:rsidRPr="002A3870">
        <w:t>Buffalo</w:t>
      </w:r>
      <w:r w:rsidRPr="002A3870">
        <w:t xml:space="preserve">; </w:t>
      </w:r>
      <w:r w:rsidR="00FE7575" w:rsidRPr="002A3870">
        <w:t xml:space="preserve">Niagara Street OB/GYN Clinic, 564 Niagara Street Buffalo; </w:t>
      </w:r>
      <w:r w:rsidRPr="002A3870">
        <w:t xml:space="preserve">Amherst Health Center, 3580 Sheridan Drive; </w:t>
      </w:r>
      <w:r w:rsidR="00CB1D0C">
        <w:t>GCHOB</w:t>
      </w:r>
      <w:r w:rsidR="00703934" w:rsidRPr="002A3870">
        <w:t xml:space="preserve"> </w:t>
      </w:r>
      <w:r w:rsidRPr="002A3870">
        <w:t>Ambulatory Care Center</w:t>
      </w:r>
      <w:r w:rsidR="00FE7575" w:rsidRPr="002A3870">
        <w:t xml:space="preserve"> (Conventus)</w:t>
      </w:r>
      <w:r w:rsidR="000C6FD2" w:rsidRPr="002A3870">
        <w:t xml:space="preserve">; 1001 </w:t>
      </w:r>
      <w:r w:rsidRPr="002A3870">
        <w:t xml:space="preserve">Main Street; Women’s Health Center, ECMC Campus, 462 Grider Street; </w:t>
      </w:r>
      <w:r w:rsidR="00FE7575" w:rsidRPr="002A3870">
        <w:t>McKinley Pediatric Outpatient Center, 3860 McKinley Parkway Blasdell,</w:t>
      </w:r>
      <w:r w:rsidR="00FE7575" w:rsidRPr="002A3870">
        <w:rPr>
          <w:b/>
        </w:rPr>
        <w:t xml:space="preserve"> </w:t>
      </w:r>
      <w:r w:rsidRPr="002A3870">
        <w:t>will be included in the bargaining unit. The following job titles are included in the Registered</w:t>
      </w:r>
      <w:r w:rsidR="00703934" w:rsidRPr="002A3870">
        <w:t xml:space="preserve"> </w:t>
      </w:r>
      <w:r w:rsidRPr="002A3870">
        <w:t>Nurse and LPN Units:</w:t>
      </w:r>
    </w:p>
    <w:p w14:paraId="149002BE" w14:textId="77777777" w:rsidR="0090439A" w:rsidRPr="002A3870" w:rsidRDefault="0090439A" w:rsidP="00912A2A">
      <w:pPr>
        <w:ind w:firstLine="1440"/>
        <w:jc w:val="both"/>
        <w:rPr>
          <w:b/>
        </w:rPr>
      </w:pPr>
    </w:p>
    <w:tbl>
      <w:tblPr>
        <w:tblW w:w="8925" w:type="dxa"/>
        <w:tblInd w:w="677" w:type="dxa"/>
        <w:tblLayout w:type="fixed"/>
        <w:tblLook w:val="0400" w:firstRow="0" w:lastRow="0" w:firstColumn="0" w:lastColumn="0" w:noHBand="0" w:noVBand="1"/>
      </w:tblPr>
      <w:tblGrid>
        <w:gridCol w:w="4245"/>
        <w:gridCol w:w="4680"/>
      </w:tblGrid>
      <w:tr w:rsidR="004104D9" w:rsidRPr="002A3870" w14:paraId="28192F49" w14:textId="77777777" w:rsidTr="005D73A5">
        <w:trPr>
          <w:trHeight w:val="300"/>
        </w:trPr>
        <w:tc>
          <w:tcPr>
            <w:tcW w:w="4245" w:type="dxa"/>
            <w:tcBorders>
              <w:top w:val="nil"/>
              <w:left w:val="nil"/>
              <w:bottom w:val="nil"/>
              <w:right w:val="nil"/>
            </w:tcBorders>
            <w:vAlign w:val="center"/>
          </w:tcPr>
          <w:p w14:paraId="0EA9029E" w14:textId="77777777" w:rsidR="004104D9" w:rsidRPr="002A3870" w:rsidRDefault="004104D9" w:rsidP="00912A2A">
            <w:pPr>
              <w:jc w:val="both"/>
              <w:rPr>
                <w:color w:val="000000"/>
              </w:rPr>
            </w:pPr>
            <w:r w:rsidRPr="002A3870">
              <w:rPr>
                <w:color w:val="000000"/>
              </w:rPr>
              <w:t>Ambulatory Care Nurse</w:t>
            </w:r>
          </w:p>
        </w:tc>
        <w:tc>
          <w:tcPr>
            <w:tcW w:w="4680" w:type="dxa"/>
            <w:tcBorders>
              <w:top w:val="nil"/>
              <w:left w:val="nil"/>
              <w:bottom w:val="nil"/>
              <w:right w:val="nil"/>
            </w:tcBorders>
            <w:vAlign w:val="center"/>
          </w:tcPr>
          <w:p w14:paraId="04D630C2" w14:textId="77777777" w:rsidR="004104D9" w:rsidRPr="002A3870" w:rsidRDefault="004104D9" w:rsidP="00912A2A">
            <w:pPr>
              <w:jc w:val="both"/>
              <w:rPr>
                <w:color w:val="000000"/>
              </w:rPr>
            </w:pPr>
            <w:r w:rsidRPr="002A3870">
              <w:rPr>
                <w:color w:val="000000"/>
              </w:rPr>
              <w:t>Neonatal Transport Team Coordinator</w:t>
            </w:r>
          </w:p>
        </w:tc>
      </w:tr>
      <w:tr w:rsidR="004104D9" w:rsidRPr="002A3870" w14:paraId="13660753" w14:textId="77777777" w:rsidTr="005D73A5">
        <w:trPr>
          <w:trHeight w:val="300"/>
        </w:trPr>
        <w:tc>
          <w:tcPr>
            <w:tcW w:w="4245" w:type="dxa"/>
            <w:tcBorders>
              <w:top w:val="nil"/>
              <w:left w:val="nil"/>
              <w:bottom w:val="nil"/>
              <w:right w:val="nil"/>
            </w:tcBorders>
            <w:vAlign w:val="center"/>
          </w:tcPr>
          <w:p w14:paraId="6937CED2" w14:textId="77777777" w:rsidR="004104D9" w:rsidRPr="002A3870" w:rsidRDefault="004104D9" w:rsidP="00912A2A">
            <w:pPr>
              <w:jc w:val="both"/>
              <w:rPr>
                <w:color w:val="000000"/>
              </w:rPr>
            </w:pPr>
            <w:r w:rsidRPr="002A3870">
              <w:rPr>
                <w:color w:val="000000"/>
              </w:rPr>
              <w:t>Certified Transport Nurse</w:t>
            </w:r>
          </w:p>
        </w:tc>
        <w:tc>
          <w:tcPr>
            <w:tcW w:w="4680" w:type="dxa"/>
            <w:tcBorders>
              <w:top w:val="nil"/>
              <w:left w:val="nil"/>
              <w:bottom w:val="nil"/>
              <w:right w:val="nil"/>
            </w:tcBorders>
            <w:vAlign w:val="center"/>
          </w:tcPr>
          <w:p w14:paraId="1D063D2F" w14:textId="77777777" w:rsidR="004104D9" w:rsidRPr="002A3870" w:rsidRDefault="004104D9" w:rsidP="00912A2A">
            <w:pPr>
              <w:jc w:val="both"/>
              <w:rPr>
                <w:color w:val="000000"/>
              </w:rPr>
            </w:pPr>
            <w:r w:rsidRPr="002A3870">
              <w:rPr>
                <w:color w:val="000000"/>
              </w:rPr>
              <w:t>Nurse Midwife</w:t>
            </w:r>
          </w:p>
        </w:tc>
      </w:tr>
      <w:tr w:rsidR="004104D9" w:rsidRPr="002A3870" w14:paraId="3FACBF54" w14:textId="77777777" w:rsidTr="005D73A5">
        <w:trPr>
          <w:trHeight w:val="300"/>
        </w:trPr>
        <w:tc>
          <w:tcPr>
            <w:tcW w:w="4245" w:type="dxa"/>
            <w:tcBorders>
              <w:top w:val="nil"/>
              <w:left w:val="nil"/>
              <w:bottom w:val="nil"/>
              <w:right w:val="nil"/>
            </w:tcBorders>
            <w:vAlign w:val="center"/>
          </w:tcPr>
          <w:p w14:paraId="4C33A70F" w14:textId="77777777" w:rsidR="004104D9" w:rsidRPr="002A3870" w:rsidRDefault="004104D9" w:rsidP="00912A2A">
            <w:pPr>
              <w:jc w:val="both"/>
              <w:rPr>
                <w:color w:val="000000"/>
              </w:rPr>
            </w:pPr>
            <w:r w:rsidRPr="002A3870">
              <w:rPr>
                <w:color w:val="000000"/>
              </w:rPr>
              <w:t>Clinical Nurse Educator (MS)</w:t>
            </w:r>
          </w:p>
        </w:tc>
        <w:tc>
          <w:tcPr>
            <w:tcW w:w="4680" w:type="dxa"/>
            <w:tcBorders>
              <w:top w:val="nil"/>
              <w:left w:val="nil"/>
              <w:bottom w:val="nil"/>
              <w:right w:val="nil"/>
            </w:tcBorders>
            <w:vAlign w:val="center"/>
          </w:tcPr>
          <w:p w14:paraId="749CD538" w14:textId="77777777" w:rsidR="004104D9" w:rsidRPr="002A3870" w:rsidRDefault="004104D9" w:rsidP="00912A2A">
            <w:pPr>
              <w:jc w:val="both"/>
              <w:rPr>
                <w:color w:val="000000"/>
              </w:rPr>
            </w:pPr>
            <w:r w:rsidRPr="002A3870">
              <w:rPr>
                <w:color w:val="000000"/>
              </w:rPr>
              <w:t>Obstetrics Nurse</w:t>
            </w:r>
          </w:p>
        </w:tc>
      </w:tr>
      <w:tr w:rsidR="004104D9" w:rsidRPr="002A3870" w14:paraId="5F887681" w14:textId="77777777" w:rsidTr="005D73A5">
        <w:trPr>
          <w:trHeight w:val="300"/>
        </w:trPr>
        <w:tc>
          <w:tcPr>
            <w:tcW w:w="4245" w:type="dxa"/>
            <w:tcBorders>
              <w:top w:val="nil"/>
              <w:left w:val="nil"/>
              <w:bottom w:val="nil"/>
              <w:right w:val="nil"/>
            </w:tcBorders>
            <w:vAlign w:val="center"/>
          </w:tcPr>
          <w:p w14:paraId="6134C843" w14:textId="055B1B48" w:rsidR="004104D9" w:rsidRPr="002A3870" w:rsidRDefault="004104D9" w:rsidP="00912A2A">
            <w:pPr>
              <w:jc w:val="both"/>
              <w:rPr>
                <w:color w:val="000000"/>
              </w:rPr>
            </w:pPr>
            <w:r w:rsidRPr="002A3870">
              <w:rPr>
                <w:color w:val="000000"/>
              </w:rPr>
              <w:t xml:space="preserve">Clinical Nurse Educator </w:t>
            </w:r>
            <w:r w:rsidR="00CB1D0C">
              <w:rPr>
                <w:color w:val="000000"/>
              </w:rPr>
              <w:t>GCHOB</w:t>
            </w:r>
          </w:p>
        </w:tc>
        <w:tc>
          <w:tcPr>
            <w:tcW w:w="4680" w:type="dxa"/>
            <w:tcBorders>
              <w:top w:val="nil"/>
              <w:left w:val="nil"/>
              <w:bottom w:val="nil"/>
              <w:right w:val="nil"/>
            </w:tcBorders>
            <w:vAlign w:val="center"/>
          </w:tcPr>
          <w:p w14:paraId="40F3AEDF" w14:textId="77777777" w:rsidR="004104D9" w:rsidRPr="002A3870" w:rsidRDefault="004104D9" w:rsidP="00912A2A">
            <w:pPr>
              <w:jc w:val="both"/>
              <w:rPr>
                <w:color w:val="000000"/>
              </w:rPr>
            </w:pPr>
            <w:r w:rsidRPr="002A3870">
              <w:rPr>
                <w:color w:val="000000"/>
              </w:rPr>
              <w:t>Obstetrics Outreach Coordinator</w:t>
            </w:r>
          </w:p>
        </w:tc>
      </w:tr>
      <w:tr w:rsidR="004104D9" w:rsidRPr="002A3870" w14:paraId="0E35C61A" w14:textId="77777777" w:rsidTr="005D73A5">
        <w:trPr>
          <w:trHeight w:val="300"/>
        </w:trPr>
        <w:tc>
          <w:tcPr>
            <w:tcW w:w="4245" w:type="dxa"/>
            <w:tcBorders>
              <w:top w:val="nil"/>
              <w:left w:val="nil"/>
              <w:bottom w:val="nil"/>
              <w:right w:val="nil"/>
            </w:tcBorders>
            <w:vAlign w:val="center"/>
          </w:tcPr>
          <w:p w14:paraId="1137165F" w14:textId="77777777" w:rsidR="004104D9" w:rsidRPr="002A3870" w:rsidRDefault="004104D9" w:rsidP="00912A2A">
            <w:pPr>
              <w:jc w:val="both"/>
              <w:rPr>
                <w:color w:val="000000"/>
              </w:rPr>
            </w:pPr>
            <w:r w:rsidRPr="002A3870">
              <w:rPr>
                <w:color w:val="000000"/>
              </w:rPr>
              <w:t>Clinical Nurse Mentor</w:t>
            </w:r>
          </w:p>
        </w:tc>
        <w:tc>
          <w:tcPr>
            <w:tcW w:w="4680" w:type="dxa"/>
            <w:tcBorders>
              <w:top w:val="nil"/>
              <w:left w:val="nil"/>
              <w:bottom w:val="nil"/>
              <w:right w:val="nil"/>
            </w:tcBorders>
            <w:vAlign w:val="center"/>
          </w:tcPr>
          <w:p w14:paraId="0961F662" w14:textId="77777777" w:rsidR="004104D9" w:rsidRPr="002A3870" w:rsidRDefault="004104D9" w:rsidP="00912A2A">
            <w:pPr>
              <w:jc w:val="both"/>
              <w:rPr>
                <w:color w:val="000000"/>
              </w:rPr>
            </w:pPr>
            <w:r w:rsidRPr="002A3870">
              <w:rPr>
                <w:color w:val="000000"/>
              </w:rPr>
              <w:t>OR Service Line Coordinator</w:t>
            </w:r>
          </w:p>
        </w:tc>
      </w:tr>
      <w:tr w:rsidR="004104D9" w:rsidRPr="002A3870" w14:paraId="0C869E94" w14:textId="77777777" w:rsidTr="005D73A5">
        <w:trPr>
          <w:trHeight w:val="300"/>
        </w:trPr>
        <w:tc>
          <w:tcPr>
            <w:tcW w:w="4245" w:type="dxa"/>
            <w:tcBorders>
              <w:top w:val="nil"/>
              <w:left w:val="nil"/>
              <w:bottom w:val="nil"/>
              <w:right w:val="nil"/>
            </w:tcBorders>
            <w:vAlign w:val="center"/>
          </w:tcPr>
          <w:p w14:paraId="3FFD8546" w14:textId="77777777" w:rsidR="004104D9" w:rsidRPr="002A3870" w:rsidRDefault="004104D9" w:rsidP="00912A2A">
            <w:pPr>
              <w:jc w:val="both"/>
              <w:rPr>
                <w:color w:val="000000"/>
              </w:rPr>
            </w:pPr>
            <w:r w:rsidRPr="002A3870">
              <w:rPr>
                <w:color w:val="000000"/>
              </w:rPr>
              <w:t>Critical Care Nurse</w:t>
            </w:r>
          </w:p>
        </w:tc>
        <w:tc>
          <w:tcPr>
            <w:tcW w:w="4680" w:type="dxa"/>
            <w:tcBorders>
              <w:top w:val="nil"/>
              <w:left w:val="nil"/>
              <w:bottom w:val="nil"/>
              <w:right w:val="nil"/>
            </w:tcBorders>
            <w:vAlign w:val="center"/>
          </w:tcPr>
          <w:p w14:paraId="7BEEA040" w14:textId="77777777" w:rsidR="004104D9" w:rsidRPr="002A3870" w:rsidRDefault="004104D9" w:rsidP="00912A2A">
            <w:pPr>
              <w:jc w:val="both"/>
              <w:rPr>
                <w:color w:val="000000"/>
              </w:rPr>
            </w:pPr>
            <w:r w:rsidRPr="002A3870">
              <w:rPr>
                <w:color w:val="000000"/>
              </w:rPr>
              <w:t>Patient Care Coordinator</w:t>
            </w:r>
          </w:p>
        </w:tc>
      </w:tr>
      <w:tr w:rsidR="004104D9" w:rsidRPr="002A3870" w14:paraId="200BD771" w14:textId="77777777" w:rsidTr="005D73A5">
        <w:trPr>
          <w:trHeight w:val="300"/>
        </w:trPr>
        <w:tc>
          <w:tcPr>
            <w:tcW w:w="4245" w:type="dxa"/>
            <w:tcBorders>
              <w:top w:val="nil"/>
              <w:left w:val="nil"/>
              <w:bottom w:val="nil"/>
              <w:right w:val="nil"/>
            </w:tcBorders>
            <w:vAlign w:val="center"/>
          </w:tcPr>
          <w:p w14:paraId="237E59D3" w14:textId="77777777" w:rsidR="004104D9" w:rsidRPr="002A3870" w:rsidRDefault="004104D9" w:rsidP="00912A2A">
            <w:pPr>
              <w:jc w:val="both"/>
              <w:rPr>
                <w:color w:val="000000"/>
              </w:rPr>
            </w:pPr>
            <w:r w:rsidRPr="002A3870">
              <w:rPr>
                <w:color w:val="000000"/>
              </w:rPr>
              <w:t xml:space="preserve">Diabetes Nurse Clinician </w:t>
            </w:r>
          </w:p>
        </w:tc>
        <w:tc>
          <w:tcPr>
            <w:tcW w:w="4680" w:type="dxa"/>
            <w:tcBorders>
              <w:top w:val="nil"/>
              <w:left w:val="nil"/>
              <w:bottom w:val="nil"/>
              <w:right w:val="nil"/>
            </w:tcBorders>
            <w:vAlign w:val="center"/>
          </w:tcPr>
          <w:p w14:paraId="4148C71F" w14:textId="77777777" w:rsidR="004104D9" w:rsidRPr="002A3870" w:rsidRDefault="004104D9" w:rsidP="00912A2A">
            <w:pPr>
              <w:jc w:val="both"/>
              <w:rPr>
                <w:color w:val="000000"/>
              </w:rPr>
            </w:pPr>
            <w:r w:rsidRPr="002A3870">
              <w:rPr>
                <w:color w:val="000000"/>
              </w:rPr>
              <w:t>Peds Stat Transport Team Coordinator</w:t>
            </w:r>
          </w:p>
        </w:tc>
      </w:tr>
      <w:tr w:rsidR="004104D9" w:rsidRPr="002A3870" w14:paraId="42CA4234" w14:textId="77777777" w:rsidTr="005D73A5">
        <w:trPr>
          <w:trHeight w:val="300"/>
        </w:trPr>
        <w:tc>
          <w:tcPr>
            <w:tcW w:w="4245" w:type="dxa"/>
            <w:tcBorders>
              <w:top w:val="nil"/>
              <w:left w:val="nil"/>
              <w:bottom w:val="nil"/>
              <w:right w:val="nil"/>
            </w:tcBorders>
            <w:vAlign w:val="center"/>
          </w:tcPr>
          <w:p w14:paraId="0154C21A" w14:textId="77777777" w:rsidR="004104D9" w:rsidRPr="002A3870" w:rsidRDefault="004104D9" w:rsidP="00912A2A">
            <w:pPr>
              <w:jc w:val="both"/>
              <w:rPr>
                <w:color w:val="000000"/>
              </w:rPr>
            </w:pPr>
            <w:r w:rsidRPr="002A3870">
              <w:rPr>
                <w:color w:val="000000"/>
              </w:rPr>
              <w:t>Diabetes Teaching Nurse</w:t>
            </w:r>
          </w:p>
        </w:tc>
        <w:tc>
          <w:tcPr>
            <w:tcW w:w="4680" w:type="dxa"/>
            <w:tcBorders>
              <w:top w:val="nil"/>
              <w:left w:val="nil"/>
              <w:bottom w:val="nil"/>
              <w:right w:val="nil"/>
            </w:tcBorders>
            <w:vAlign w:val="center"/>
          </w:tcPr>
          <w:p w14:paraId="2BA70DD4" w14:textId="77777777" w:rsidR="004104D9" w:rsidRPr="002A3870" w:rsidRDefault="004104D9" w:rsidP="00912A2A">
            <w:pPr>
              <w:jc w:val="both"/>
              <w:rPr>
                <w:color w:val="000000"/>
              </w:rPr>
            </w:pPr>
            <w:r w:rsidRPr="002A3870">
              <w:rPr>
                <w:color w:val="000000"/>
              </w:rPr>
              <w:t>Perioperative Clinical Nurse Educator, (MS)</w:t>
            </w:r>
          </w:p>
        </w:tc>
      </w:tr>
      <w:tr w:rsidR="004104D9" w:rsidRPr="002A3870" w14:paraId="4C586E6E" w14:textId="77777777" w:rsidTr="005D73A5">
        <w:trPr>
          <w:trHeight w:val="300"/>
        </w:trPr>
        <w:tc>
          <w:tcPr>
            <w:tcW w:w="4245" w:type="dxa"/>
            <w:tcBorders>
              <w:top w:val="nil"/>
              <w:left w:val="nil"/>
              <w:bottom w:val="nil"/>
              <w:right w:val="nil"/>
            </w:tcBorders>
            <w:vAlign w:val="center"/>
          </w:tcPr>
          <w:p w14:paraId="645A8F1B" w14:textId="77777777" w:rsidR="004104D9" w:rsidRPr="002A3870" w:rsidRDefault="004104D9" w:rsidP="00912A2A">
            <w:pPr>
              <w:jc w:val="both"/>
              <w:rPr>
                <w:color w:val="000000"/>
              </w:rPr>
            </w:pPr>
            <w:r w:rsidRPr="002A3870">
              <w:rPr>
                <w:color w:val="000000"/>
              </w:rPr>
              <w:t>ECMO Coordinator</w:t>
            </w:r>
          </w:p>
        </w:tc>
        <w:tc>
          <w:tcPr>
            <w:tcW w:w="4680" w:type="dxa"/>
            <w:tcBorders>
              <w:top w:val="nil"/>
              <w:left w:val="nil"/>
              <w:bottom w:val="nil"/>
              <w:right w:val="nil"/>
            </w:tcBorders>
            <w:vAlign w:val="center"/>
          </w:tcPr>
          <w:p w14:paraId="0130E89D" w14:textId="77777777" w:rsidR="004104D9" w:rsidRPr="002A3870" w:rsidRDefault="004104D9" w:rsidP="00912A2A">
            <w:pPr>
              <w:jc w:val="both"/>
              <w:rPr>
                <w:color w:val="000000"/>
              </w:rPr>
            </w:pPr>
            <w:r w:rsidRPr="002A3870">
              <w:rPr>
                <w:color w:val="000000"/>
              </w:rPr>
              <w:t>RN First Assistant</w:t>
            </w:r>
          </w:p>
        </w:tc>
      </w:tr>
      <w:tr w:rsidR="004104D9" w:rsidRPr="002A3870" w14:paraId="3DAAF62E" w14:textId="77777777" w:rsidTr="005D73A5">
        <w:trPr>
          <w:trHeight w:val="300"/>
        </w:trPr>
        <w:tc>
          <w:tcPr>
            <w:tcW w:w="4245" w:type="dxa"/>
            <w:tcBorders>
              <w:top w:val="nil"/>
              <w:left w:val="nil"/>
              <w:bottom w:val="nil"/>
              <w:right w:val="nil"/>
            </w:tcBorders>
            <w:vAlign w:val="center"/>
          </w:tcPr>
          <w:p w14:paraId="77914FEB" w14:textId="77777777" w:rsidR="004104D9" w:rsidRPr="002A3870" w:rsidRDefault="004104D9" w:rsidP="00912A2A">
            <w:pPr>
              <w:jc w:val="both"/>
              <w:rPr>
                <w:color w:val="000000"/>
              </w:rPr>
            </w:pPr>
            <w:r w:rsidRPr="002A3870">
              <w:rPr>
                <w:color w:val="000000"/>
              </w:rPr>
              <w:t>Extended Role Nurse</w:t>
            </w:r>
          </w:p>
        </w:tc>
        <w:tc>
          <w:tcPr>
            <w:tcW w:w="4680" w:type="dxa"/>
            <w:tcBorders>
              <w:top w:val="nil"/>
              <w:left w:val="nil"/>
              <w:bottom w:val="nil"/>
              <w:right w:val="nil"/>
            </w:tcBorders>
            <w:vAlign w:val="center"/>
          </w:tcPr>
          <w:p w14:paraId="1CB3ED80" w14:textId="77777777" w:rsidR="004104D9" w:rsidRPr="002A3870" w:rsidRDefault="004104D9" w:rsidP="00912A2A">
            <w:pPr>
              <w:jc w:val="both"/>
              <w:rPr>
                <w:color w:val="000000"/>
              </w:rPr>
            </w:pPr>
            <w:r w:rsidRPr="002A3870">
              <w:rPr>
                <w:color w:val="000000"/>
              </w:rPr>
              <w:t>Special Procedure Nurse</w:t>
            </w:r>
          </w:p>
        </w:tc>
      </w:tr>
      <w:tr w:rsidR="004104D9" w:rsidRPr="002A3870" w14:paraId="5F916581" w14:textId="77777777" w:rsidTr="005D73A5">
        <w:trPr>
          <w:trHeight w:val="300"/>
        </w:trPr>
        <w:tc>
          <w:tcPr>
            <w:tcW w:w="4245" w:type="dxa"/>
            <w:tcBorders>
              <w:top w:val="nil"/>
              <w:left w:val="nil"/>
              <w:bottom w:val="nil"/>
              <w:right w:val="nil"/>
            </w:tcBorders>
            <w:vAlign w:val="center"/>
          </w:tcPr>
          <w:p w14:paraId="62B322C4" w14:textId="77777777" w:rsidR="004104D9" w:rsidRPr="002A3870" w:rsidRDefault="004104D9" w:rsidP="00912A2A">
            <w:pPr>
              <w:jc w:val="both"/>
              <w:rPr>
                <w:color w:val="000000"/>
              </w:rPr>
            </w:pPr>
            <w:r w:rsidRPr="002A3870">
              <w:rPr>
                <w:color w:val="000000"/>
              </w:rPr>
              <w:t>Infection Prevention Nurse</w:t>
            </w:r>
          </w:p>
        </w:tc>
        <w:tc>
          <w:tcPr>
            <w:tcW w:w="4680" w:type="dxa"/>
            <w:tcBorders>
              <w:top w:val="nil"/>
              <w:left w:val="nil"/>
              <w:bottom w:val="nil"/>
              <w:right w:val="nil"/>
            </w:tcBorders>
            <w:vAlign w:val="center"/>
          </w:tcPr>
          <w:p w14:paraId="0D49B42A" w14:textId="77777777" w:rsidR="004104D9" w:rsidRPr="002A3870" w:rsidRDefault="004104D9" w:rsidP="00912A2A">
            <w:pPr>
              <w:jc w:val="both"/>
              <w:rPr>
                <w:color w:val="000000"/>
              </w:rPr>
            </w:pPr>
            <w:r w:rsidRPr="002A3870">
              <w:rPr>
                <w:color w:val="000000"/>
              </w:rPr>
              <w:t>Surgical Procedures Nurse</w:t>
            </w:r>
          </w:p>
        </w:tc>
      </w:tr>
      <w:tr w:rsidR="004104D9" w:rsidRPr="002A3870" w14:paraId="7422A0C6" w14:textId="77777777" w:rsidTr="005D73A5">
        <w:trPr>
          <w:trHeight w:val="300"/>
        </w:trPr>
        <w:tc>
          <w:tcPr>
            <w:tcW w:w="4245" w:type="dxa"/>
            <w:tcBorders>
              <w:top w:val="nil"/>
              <w:left w:val="nil"/>
              <w:bottom w:val="nil"/>
              <w:right w:val="nil"/>
            </w:tcBorders>
            <w:vAlign w:val="center"/>
          </w:tcPr>
          <w:p w14:paraId="67EFF32E" w14:textId="77777777" w:rsidR="004104D9" w:rsidRPr="002A3870" w:rsidRDefault="004104D9" w:rsidP="00912A2A">
            <w:pPr>
              <w:jc w:val="both"/>
              <w:rPr>
                <w:color w:val="000000"/>
              </w:rPr>
            </w:pPr>
            <w:r w:rsidRPr="002A3870">
              <w:rPr>
                <w:color w:val="000000"/>
              </w:rPr>
              <w:t>Interventional Nurse</w:t>
            </w:r>
          </w:p>
        </w:tc>
        <w:tc>
          <w:tcPr>
            <w:tcW w:w="4680" w:type="dxa"/>
            <w:tcBorders>
              <w:top w:val="nil"/>
              <w:left w:val="nil"/>
              <w:bottom w:val="nil"/>
              <w:right w:val="nil"/>
            </w:tcBorders>
            <w:vAlign w:val="center"/>
          </w:tcPr>
          <w:p w14:paraId="7B512C6F" w14:textId="77777777" w:rsidR="004104D9" w:rsidRPr="002A3870" w:rsidRDefault="004104D9" w:rsidP="00912A2A">
            <w:pPr>
              <w:jc w:val="both"/>
              <w:rPr>
                <w:color w:val="000000"/>
              </w:rPr>
            </w:pPr>
            <w:r w:rsidRPr="002A3870">
              <w:rPr>
                <w:color w:val="000000"/>
              </w:rPr>
              <w:t>Surgical Services Nurse</w:t>
            </w:r>
          </w:p>
        </w:tc>
      </w:tr>
      <w:tr w:rsidR="004104D9" w:rsidRPr="002A3870" w14:paraId="75337C27" w14:textId="77777777" w:rsidTr="005D73A5">
        <w:trPr>
          <w:trHeight w:val="300"/>
        </w:trPr>
        <w:tc>
          <w:tcPr>
            <w:tcW w:w="4245" w:type="dxa"/>
            <w:tcBorders>
              <w:top w:val="nil"/>
              <w:left w:val="nil"/>
              <w:bottom w:val="nil"/>
              <w:right w:val="nil"/>
            </w:tcBorders>
            <w:vAlign w:val="center"/>
          </w:tcPr>
          <w:p w14:paraId="6F7EAEE8" w14:textId="77777777" w:rsidR="004104D9" w:rsidRPr="002A3870" w:rsidRDefault="004104D9" w:rsidP="00912A2A">
            <w:pPr>
              <w:jc w:val="both"/>
              <w:rPr>
                <w:color w:val="000000"/>
              </w:rPr>
            </w:pPr>
            <w:r w:rsidRPr="002A3870">
              <w:rPr>
                <w:color w:val="000000"/>
              </w:rPr>
              <w:t>Lactation Consultant</w:t>
            </w:r>
          </w:p>
        </w:tc>
        <w:tc>
          <w:tcPr>
            <w:tcW w:w="4680" w:type="dxa"/>
            <w:tcBorders>
              <w:top w:val="nil"/>
              <w:left w:val="nil"/>
              <w:bottom w:val="nil"/>
              <w:right w:val="nil"/>
            </w:tcBorders>
            <w:vAlign w:val="center"/>
          </w:tcPr>
          <w:p w14:paraId="6A08F888" w14:textId="77777777" w:rsidR="004104D9" w:rsidRPr="002A3870" w:rsidRDefault="004104D9" w:rsidP="00912A2A">
            <w:pPr>
              <w:jc w:val="both"/>
              <w:rPr>
                <w:color w:val="000000"/>
              </w:rPr>
            </w:pPr>
            <w:r w:rsidRPr="002A3870">
              <w:rPr>
                <w:color w:val="000000"/>
              </w:rPr>
              <w:t>Transport Nurse</w:t>
            </w:r>
          </w:p>
        </w:tc>
      </w:tr>
      <w:tr w:rsidR="004104D9" w:rsidRPr="002A3870" w14:paraId="52E7228A" w14:textId="77777777" w:rsidTr="005D73A5">
        <w:trPr>
          <w:trHeight w:val="300"/>
        </w:trPr>
        <w:tc>
          <w:tcPr>
            <w:tcW w:w="4245" w:type="dxa"/>
            <w:tcBorders>
              <w:top w:val="nil"/>
              <w:left w:val="nil"/>
              <w:bottom w:val="nil"/>
              <w:right w:val="nil"/>
            </w:tcBorders>
            <w:vAlign w:val="center"/>
          </w:tcPr>
          <w:p w14:paraId="532EE2F2" w14:textId="77777777" w:rsidR="004104D9" w:rsidRPr="002A3870" w:rsidRDefault="004104D9" w:rsidP="00912A2A">
            <w:pPr>
              <w:jc w:val="both"/>
              <w:rPr>
                <w:color w:val="000000"/>
              </w:rPr>
            </w:pPr>
            <w:r w:rsidRPr="002A3870">
              <w:rPr>
                <w:color w:val="000000"/>
              </w:rPr>
              <w:t>Licensed Practical Nurse</w:t>
            </w:r>
          </w:p>
        </w:tc>
        <w:tc>
          <w:tcPr>
            <w:tcW w:w="4680" w:type="dxa"/>
            <w:tcBorders>
              <w:top w:val="nil"/>
              <w:left w:val="nil"/>
              <w:bottom w:val="nil"/>
              <w:right w:val="nil"/>
            </w:tcBorders>
            <w:vAlign w:val="center"/>
          </w:tcPr>
          <w:p w14:paraId="48C544A4" w14:textId="77777777" w:rsidR="004104D9" w:rsidRPr="002A3870" w:rsidRDefault="004104D9" w:rsidP="00912A2A">
            <w:pPr>
              <w:jc w:val="both"/>
              <w:rPr>
                <w:color w:val="000000"/>
              </w:rPr>
            </w:pPr>
            <w:r w:rsidRPr="002A3870">
              <w:rPr>
                <w:color w:val="000000"/>
              </w:rPr>
              <w:t>Transport Neonatal Nurse Practitioner</w:t>
            </w:r>
          </w:p>
        </w:tc>
      </w:tr>
      <w:tr w:rsidR="004104D9" w:rsidRPr="002A3870" w14:paraId="47762DBB" w14:textId="77777777" w:rsidTr="005D73A5">
        <w:trPr>
          <w:trHeight w:val="300"/>
        </w:trPr>
        <w:tc>
          <w:tcPr>
            <w:tcW w:w="4245" w:type="dxa"/>
            <w:tcBorders>
              <w:top w:val="nil"/>
              <w:left w:val="nil"/>
              <w:bottom w:val="nil"/>
              <w:right w:val="nil"/>
            </w:tcBorders>
            <w:vAlign w:val="center"/>
          </w:tcPr>
          <w:p w14:paraId="0824F59B" w14:textId="77777777" w:rsidR="004104D9" w:rsidRPr="002A3870" w:rsidRDefault="004104D9" w:rsidP="00912A2A">
            <w:pPr>
              <w:jc w:val="both"/>
              <w:rPr>
                <w:color w:val="000000"/>
              </w:rPr>
            </w:pPr>
            <w:r w:rsidRPr="002A3870">
              <w:rPr>
                <w:color w:val="000000"/>
              </w:rPr>
              <w:t>Medical Surgical Nurse</w:t>
            </w:r>
          </w:p>
        </w:tc>
        <w:tc>
          <w:tcPr>
            <w:tcW w:w="4680" w:type="dxa"/>
            <w:tcBorders>
              <w:top w:val="nil"/>
              <w:left w:val="nil"/>
              <w:bottom w:val="nil"/>
              <w:right w:val="nil"/>
            </w:tcBorders>
            <w:vAlign w:val="center"/>
          </w:tcPr>
          <w:p w14:paraId="0CEEFD40" w14:textId="77777777" w:rsidR="004104D9" w:rsidRPr="002A3870" w:rsidRDefault="004104D9" w:rsidP="00912A2A">
            <w:pPr>
              <w:jc w:val="both"/>
              <w:rPr>
                <w:color w:val="000000"/>
              </w:rPr>
            </w:pPr>
            <w:r w:rsidRPr="002A3870">
              <w:rPr>
                <w:color w:val="000000"/>
              </w:rPr>
              <w:t>Triage Nurse</w:t>
            </w:r>
          </w:p>
        </w:tc>
      </w:tr>
      <w:tr w:rsidR="004104D9" w:rsidRPr="002A3870" w14:paraId="665A7E02" w14:textId="77777777" w:rsidTr="00912A2A">
        <w:trPr>
          <w:trHeight w:val="74"/>
        </w:trPr>
        <w:tc>
          <w:tcPr>
            <w:tcW w:w="4245" w:type="dxa"/>
            <w:tcBorders>
              <w:top w:val="nil"/>
              <w:left w:val="nil"/>
              <w:bottom w:val="nil"/>
              <w:right w:val="nil"/>
            </w:tcBorders>
            <w:vAlign w:val="center"/>
          </w:tcPr>
          <w:p w14:paraId="1BC54297" w14:textId="77777777" w:rsidR="004104D9" w:rsidRPr="002A3870" w:rsidRDefault="004104D9" w:rsidP="00912A2A">
            <w:pPr>
              <w:jc w:val="both"/>
              <w:rPr>
                <w:color w:val="000000"/>
              </w:rPr>
            </w:pPr>
            <w:r w:rsidRPr="002A3870">
              <w:rPr>
                <w:color w:val="000000"/>
              </w:rPr>
              <w:t xml:space="preserve">Neonatal Outreach Coordinator </w:t>
            </w:r>
          </w:p>
        </w:tc>
        <w:tc>
          <w:tcPr>
            <w:tcW w:w="4680" w:type="dxa"/>
            <w:tcBorders>
              <w:top w:val="nil"/>
              <w:left w:val="nil"/>
              <w:bottom w:val="nil"/>
              <w:right w:val="nil"/>
            </w:tcBorders>
            <w:vAlign w:val="center"/>
          </w:tcPr>
          <w:p w14:paraId="799864A8" w14:textId="77777777" w:rsidR="004104D9" w:rsidRPr="002A3870" w:rsidRDefault="004104D9" w:rsidP="00912A2A">
            <w:pPr>
              <w:jc w:val="both"/>
              <w:rPr>
                <w:color w:val="000000"/>
              </w:rPr>
            </w:pPr>
          </w:p>
        </w:tc>
      </w:tr>
    </w:tbl>
    <w:p w14:paraId="300036BD" w14:textId="356095E6" w:rsidR="0090439A" w:rsidRPr="002A3870" w:rsidRDefault="00FE7575" w:rsidP="00912A2A">
      <w:pPr>
        <w:autoSpaceDE w:val="0"/>
        <w:autoSpaceDN w:val="0"/>
        <w:adjustRightInd w:val="0"/>
        <w:ind w:firstLine="720"/>
        <w:jc w:val="both"/>
        <w:rPr>
          <w:b/>
        </w:rPr>
      </w:pPr>
      <w:r w:rsidRPr="002A3870">
        <w:tab/>
      </w:r>
      <w:r w:rsidRPr="002A3870">
        <w:tab/>
      </w:r>
      <w:r w:rsidRPr="002A3870">
        <w:tab/>
      </w:r>
    </w:p>
    <w:p w14:paraId="1340AAF5" w14:textId="77777777" w:rsidR="0090439A" w:rsidRPr="002A3870" w:rsidRDefault="0090439A" w:rsidP="00912A2A">
      <w:pPr>
        <w:autoSpaceDE w:val="0"/>
        <w:autoSpaceDN w:val="0"/>
        <w:adjustRightInd w:val="0"/>
        <w:ind w:left="720"/>
        <w:jc w:val="both"/>
      </w:pPr>
      <w:r w:rsidRPr="002A3870">
        <w:rPr>
          <w:u w:val="single"/>
        </w:rPr>
        <w:t>Exclusions</w:t>
      </w:r>
      <w:r w:rsidRPr="002A3870">
        <w:t xml:space="preserve">:   </w:t>
      </w:r>
      <w:r w:rsidRPr="002A3870">
        <w:tab/>
        <w:t>All other employees, including but not limited to all professional employees, managerial employees, administrative assistants, confidential employees who work in Human Resources, Employee Health and Risk Management, Foundation employees, special fund employees defined as employees who were not selected according to the posting and bidding procedures and who do not have rights to positions within Kaleida should the funding be discontinued.</w:t>
      </w:r>
    </w:p>
    <w:p w14:paraId="32EB441F" w14:textId="77777777" w:rsidR="0090439A" w:rsidRPr="002A3870" w:rsidRDefault="0090439A" w:rsidP="00912A2A">
      <w:pPr>
        <w:autoSpaceDE w:val="0"/>
        <w:autoSpaceDN w:val="0"/>
        <w:adjustRightInd w:val="0"/>
        <w:ind w:left="1440" w:hanging="720"/>
        <w:jc w:val="both"/>
      </w:pPr>
    </w:p>
    <w:p w14:paraId="06A1238F" w14:textId="13323F86" w:rsidR="0090439A" w:rsidRPr="002A3870" w:rsidRDefault="0090439A" w:rsidP="00912A2A">
      <w:pPr>
        <w:autoSpaceDE w:val="0"/>
        <w:autoSpaceDN w:val="0"/>
        <w:adjustRightInd w:val="0"/>
        <w:ind w:left="720" w:hanging="720"/>
        <w:jc w:val="both"/>
      </w:pPr>
      <w:r w:rsidRPr="002A3870">
        <w:t xml:space="preserve">b.)    </w:t>
      </w:r>
      <w:r w:rsidRPr="002A3870">
        <w:tab/>
      </w:r>
      <w:r w:rsidR="00CB1D0C">
        <w:t>GCHOB</w:t>
      </w:r>
      <w:r w:rsidRPr="002A3870">
        <w:rPr>
          <w:color w:val="FF0000"/>
        </w:rPr>
        <w:t xml:space="preserve"> </w:t>
      </w:r>
      <w:r w:rsidRPr="002A3870">
        <w:t>Nurse Practitioner Unit:</w:t>
      </w:r>
    </w:p>
    <w:p w14:paraId="6EDDC8F3" w14:textId="77777777" w:rsidR="0090439A" w:rsidRPr="002A3870" w:rsidRDefault="0090439A" w:rsidP="00912A2A">
      <w:pPr>
        <w:autoSpaceDE w:val="0"/>
        <w:autoSpaceDN w:val="0"/>
        <w:adjustRightInd w:val="0"/>
        <w:ind w:left="1440"/>
        <w:jc w:val="both"/>
      </w:pPr>
    </w:p>
    <w:p w14:paraId="4D7309FA" w14:textId="1686D376" w:rsidR="0090439A" w:rsidRPr="002A3870" w:rsidRDefault="0090439A" w:rsidP="00912A2A">
      <w:pPr>
        <w:autoSpaceDE w:val="0"/>
        <w:autoSpaceDN w:val="0"/>
        <w:adjustRightInd w:val="0"/>
        <w:ind w:left="720"/>
        <w:jc w:val="both"/>
      </w:pPr>
      <w:r w:rsidRPr="002A3870">
        <w:rPr>
          <w:u w:val="single"/>
        </w:rPr>
        <w:t>Inclusions</w:t>
      </w:r>
      <w:r w:rsidRPr="002A3870">
        <w:t xml:space="preserve">:   </w:t>
      </w:r>
      <w:r w:rsidRPr="002A3870">
        <w:tab/>
      </w:r>
      <w:r w:rsidR="00687AFA" w:rsidRPr="002A3870">
        <w:t xml:space="preserve">Except as excluded below, all Nurse Practitioners employed by </w:t>
      </w:r>
      <w:r w:rsidR="00CB1D0C">
        <w:t>Golisano Children’s Hospital of Buffalo</w:t>
      </w:r>
      <w:r w:rsidR="00FE7575" w:rsidRPr="002A3870">
        <w:t xml:space="preserve"> </w:t>
      </w:r>
      <w:r w:rsidR="00687AFA" w:rsidRPr="002A3870">
        <w:t xml:space="preserve">at the following sites will be included in the bargaining unit: Robert Warner Rehabilitation Center; </w:t>
      </w:r>
      <w:r w:rsidR="00AB3A69" w:rsidRPr="002A3870">
        <w:t>Broadway Pediatrics, 1021 Broadway Street, Buffalo, NY  14212</w:t>
      </w:r>
      <w:r w:rsidR="00687AFA" w:rsidRPr="002A3870">
        <w:t xml:space="preserve">; all </w:t>
      </w:r>
      <w:r w:rsidR="00CB1D0C">
        <w:t>GCHOB</w:t>
      </w:r>
      <w:r w:rsidR="004104D9" w:rsidRPr="002A3870">
        <w:t xml:space="preserve"> </w:t>
      </w:r>
      <w:r w:rsidR="00687AFA" w:rsidRPr="002A3870">
        <w:t>School Based Health Clinics</w:t>
      </w:r>
      <w:r w:rsidR="00FE7575" w:rsidRPr="002A3870">
        <w:t>, 414 South Division Street Buffalo, 73 Pawnee Parkway Buffalo, 24 Westminster Avenue Buffalo, 1095 Jefferson Avenue Buffalo, 340 Fougeron Street Buffalo, 106 Appenheimer Street Buffalo</w:t>
      </w:r>
      <w:r w:rsidR="00687AFA" w:rsidRPr="002A3870">
        <w:t xml:space="preserve">; </w:t>
      </w:r>
      <w:r w:rsidR="00CB1D0C">
        <w:t>Golisano Children’s Hospital of Buffalo</w:t>
      </w:r>
      <w:r w:rsidR="00687AFA" w:rsidRPr="002A3870">
        <w:t xml:space="preserve">, 818 Ellicott Street, Buffalo, NY;  </w:t>
      </w:r>
      <w:r w:rsidR="00CB1D0C">
        <w:t>GCHOB</w:t>
      </w:r>
      <w:r w:rsidR="00FE7575" w:rsidRPr="002A3870">
        <w:t xml:space="preserve"> </w:t>
      </w:r>
      <w:r w:rsidR="00687AFA" w:rsidRPr="002A3870">
        <w:t>Ambulatory Care Center</w:t>
      </w:r>
      <w:r w:rsidR="00F0181C" w:rsidRPr="002A3870">
        <w:t xml:space="preserve"> (Conventus)</w:t>
      </w:r>
      <w:r w:rsidR="00687AFA" w:rsidRPr="002A3870">
        <w:t xml:space="preserve">, 1001 Main Street, Buffalo, NY; Women’s Health Center, ECMC Campus, 462 Grider Street; </w:t>
      </w:r>
      <w:r w:rsidR="00FE7575" w:rsidRPr="002A3870">
        <w:t xml:space="preserve">Niagara Street OB/GYN, </w:t>
      </w:r>
      <w:r w:rsidR="00E248E8" w:rsidRPr="002A3870">
        <w:t>564 Niagara Street Buffalo</w:t>
      </w:r>
      <w:r w:rsidR="004104D9" w:rsidRPr="002A3870">
        <w:t>, Child Advocacy Center, 899 Main St, Buffalo</w:t>
      </w:r>
      <w:r w:rsidR="00E248E8" w:rsidRPr="002A3870">
        <w:t xml:space="preserve">. </w:t>
      </w:r>
    </w:p>
    <w:p w14:paraId="51528912" w14:textId="77777777" w:rsidR="00687AFA" w:rsidRPr="002A3870" w:rsidRDefault="00687AFA" w:rsidP="00912A2A">
      <w:pPr>
        <w:autoSpaceDE w:val="0"/>
        <w:autoSpaceDN w:val="0"/>
        <w:adjustRightInd w:val="0"/>
        <w:ind w:left="1440" w:hanging="720"/>
        <w:jc w:val="both"/>
      </w:pPr>
    </w:p>
    <w:p w14:paraId="66615BCB" w14:textId="77777777" w:rsidR="0090439A" w:rsidRPr="002A3870" w:rsidRDefault="0090439A" w:rsidP="00912A2A">
      <w:pPr>
        <w:autoSpaceDE w:val="0"/>
        <w:autoSpaceDN w:val="0"/>
        <w:adjustRightInd w:val="0"/>
        <w:ind w:left="1440" w:hanging="720"/>
        <w:jc w:val="both"/>
      </w:pPr>
      <w:r w:rsidRPr="002A3870">
        <w:t>The following job titles are included in the Nurse Practitioner Unit:</w:t>
      </w:r>
    </w:p>
    <w:p w14:paraId="400B55EF" w14:textId="77777777" w:rsidR="0090439A" w:rsidRPr="002A3870" w:rsidRDefault="0090439A" w:rsidP="00912A2A">
      <w:pPr>
        <w:autoSpaceDE w:val="0"/>
        <w:autoSpaceDN w:val="0"/>
        <w:adjustRightInd w:val="0"/>
        <w:jc w:val="both"/>
      </w:pPr>
    </w:p>
    <w:p w14:paraId="66B3FB12" w14:textId="21B3DF6C" w:rsidR="004104D9" w:rsidRPr="002A3870" w:rsidRDefault="004104D9" w:rsidP="00912A2A">
      <w:pPr>
        <w:autoSpaceDE w:val="0"/>
        <w:autoSpaceDN w:val="0"/>
        <w:adjustRightInd w:val="0"/>
        <w:ind w:left="1440" w:hanging="720"/>
        <w:jc w:val="both"/>
      </w:pPr>
      <w:r w:rsidRPr="002A3870">
        <w:t>Neonatal Inpatient Practitioner Team Coordinator</w:t>
      </w:r>
      <w:r w:rsidRPr="002A3870">
        <w:tab/>
      </w:r>
      <w:r w:rsidRPr="002A3870">
        <w:tab/>
        <w:t>Nurse Practitioner</w:t>
      </w:r>
    </w:p>
    <w:p w14:paraId="0DEC8DD7" w14:textId="7249B592" w:rsidR="0090439A" w:rsidRPr="002A3870" w:rsidRDefault="0090439A" w:rsidP="00912A2A">
      <w:pPr>
        <w:autoSpaceDE w:val="0"/>
        <w:autoSpaceDN w:val="0"/>
        <w:adjustRightInd w:val="0"/>
        <w:ind w:left="1440" w:hanging="720"/>
        <w:jc w:val="both"/>
      </w:pPr>
      <w:r w:rsidRPr="002A3870">
        <w:t>Neonatal Nurse Practitioner</w:t>
      </w:r>
      <w:r w:rsidR="00016B66" w:rsidRPr="002A3870">
        <w:t xml:space="preserve"> </w:t>
      </w:r>
      <w:r w:rsidR="00016B66" w:rsidRPr="002A3870">
        <w:tab/>
      </w:r>
      <w:r w:rsidR="00016B66" w:rsidRPr="002A3870">
        <w:tab/>
      </w:r>
      <w:r w:rsidR="00016B66" w:rsidRPr="002A3870">
        <w:tab/>
      </w:r>
    </w:p>
    <w:p w14:paraId="470A26AE" w14:textId="77777777" w:rsidR="0090439A" w:rsidRPr="002A3870" w:rsidRDefault="0090439A" w:rsidP="00912A2A">
      <w:pPr>
        <w:autoSpaceDE w:val="0"/>
        <w:autoSpaceDN w:val="0"/>
        <w:adjustRightInd w:val="0"/>
        <w:ind w:left="1440"/>
        <w:jc w:val="both"/>
      </w:pPr>
    </w:p>
    <w:p w14:paraId="6B7AB62D" w14:textId="77777777" w:rsidR="0090439A" w:rsidRPr="002A3870" w:rsidRDefault="0090439A" w:rsidP="00912A2A">
      <w:pPr>
        <w:autoSpaceDE w:val="0"/>
        <w:autoSpaceDN w:val="0"/>
        <w:adjustRightInd w:val="0"/>
        <w:ind w:left="720"/>
        <w:jc w:val="both"/>
      </w:pPr>
      <w:r w:rsidRPr="002A3870">
        <w:rPr>
          <w:u w:val="single"/>
        </w:rPr>
        <w:lastRenderedPageBreak/>
        <w:t>Exclusions:</w:t>
      </w:r>
      <w:r w:rsidRPr="002A3870">
        <w:t xml:space="preserve"> </w:t>
      </w:r>
      <w:r w:rsidRPr="002A3870">
        <w:tab/>
        <w:t>All other employees, including but not limited to all professional employees, managerial employees, administrative assistants, confidential employees who work in Human Resources, and Employee Health and Risk Management.</w:t>
      </w:r>
    </w:p>
    <w:p w14:paraId="5DABDBCD" w14:textId="77777777" w:rsidR="0090439A" w:rsidRPr="002A3870" w:rsidRDefault="0090439A" w:rsidP="00912A2A">
      <w:pPr>
        <w:autoSpaceDE w:val="0"/>
        <w:autoSpaceDN w:val="0"/>
        <w:adjustRightInd w:val="0"/>
        <w:ind w:left="1440"/>
        <w:jc w:val="both"/>
      </w:pPr>
    </w:p>
    <w:p w14:paraId="251C2044" w14:textId="4D6B023A" w:rsidR="0090439A" w:rsidRPr="002A3870" w:rsidRDefault="0090439A" w:rsidP="00912A2A">
      <w:pPr>
        <w:autoSpaceDE w:val="0"/>
        <w:autoSpaceDN w:val="0"/>
        <w:adjustRightInd w:val="0"/>
        <w:ind w:left="720" w:hanging="720"/>
        <w:jc w:val="both"/>
      </w:pPr>
      <w:r w:rsidRPr="002A3870">
        <w:t xml:space="preserve">c.)    </w:t>
      </w:r>
      <w:r w:rsidRPr="002A3870">
        <w:tab/>
      </w:r>
      <w:r w:rsidR="00CB1D0C">
        <w:t>GCHOB</w:t>
      </w:r>
      <w:r w:rsidRPr="002A3870">
        <w:t xml:space="preserve"> Professional Unit:</w:t>
      </w:r>
    </w:p>
    <w:p w14:paraId="430E8D8C" w14:textId="77777777" w:rsidR="0090439A" w:rsidRPr="002A3870" w:rsidRDefault="0090439A" w:rsidP="00912A2A">
      <w:pPr>
        <w:jc w:val="both"/>
      </w:pPr>
    </w:p>
    <w:p w14:paraId="2058FA38" w14:textId="5138637D" w:rsidR="00687AFA" w:rsidRPr="002A3870" w:rsidRDefault="0090439A" w:rsidP="00912A2A">
      <w:pPr>
        <w:autoSpaceDE w:val="0"/>
        <w:autoSpaceDN w:val="0"/>
        <w:adjustRightInd w:val="0"/>
        <w:ind w:left="720"/>
        <w:jc w:val="both"/>
      </w:pPr>
      <w:r w:rsidRPr="002A3870">
        <w:rPr>
          <w:u w:val="single"/>
        </w:rPr>
        <w:t>Inclusions</w:t>
      </w:r>
      <w:r w:rsidRPr="002A3870">
        <w:t xml:space="preserve">:   </w:t>
      </w:r>
      <w:r w:rsidR="00687AFA" w:rsidRPr="002A3870">
        <w:t>Except as excluded below, all Professional employees in the job titles listed below will be included in the bargaining unit at the following sites</w:t>
      </w:r>
      <w:r w:rsidR="00E248E8" w:rsidRPr="002A3870">
        <w:t xml:space="preserve"> </w:t>
      </w:r>
      <w:r w:rsidR="00CB1D0C">
        <w:t>Golisano Children’s Hospital of Buffalo</w:t>
      </w:r>
      <w:r w:rsidR="00E248E8" w:rsidRPr="002A3870">
        <w:t>;</w:t>
      </w:r>
      <w:r w:rsidR="00687AFA" w:rsidRPr="002A3870">
        <w:t xml:space="preserve"> </w:t>
      </w:r>
      <w:r w:rsidR="00E248E8" w:rsidRPr="002A3870">
        <w:t>Pediatric Clinic</w:t>
      </w:r>
      <w:r w:rsidR="00F0181C" w:rsidRPr="002A3870">
        <w:t xml:space="preserve"> 1050 Niagara Street Buffalo</w:t>
      </w:r>
      <w:r w:rsidR="00E248E8" w:rsidRPr="002A3870">
        <w:t xml:space="preserve">; </w:t>
      </w:r>
      <w:r w:rsidR="00687AFA" w:rsidRPr="002A3870">
        <w:t>The Robert Warner M.D. Center</w:t>
      </w:r>
      <w:r w:rsidR="00F0181C" w:rsidRPr="002A3870">
        <w:t xml:space="preserve"> 1001 Main Street Buffalo</w:t>
      </w:r>
      <w:r w:rsidR="00F30694" w:rsidRPr="002A3870">
        <w:t>, 5959 Big Tree Road Suite 101 &amp; Suite 104A, Orchard Park, NY 14127;</w:t>
      </w:r>
      <w:r w:rsidR="00687AFA" w:rsidRPr="002A3870">
        <w:t xml:space="preserve"> </w:t>
      </w:r>
      <w:r w:rsidR="00AB3A69" w:rsidRPr="002A3870">
        <w:t>Broadway Pediatrics, 1021 Broadway Street, Buffalo, NY  14212</w:t>
      </w:r>
      <w:r w:rsidR="00687AFA" w:rsidRPr="002A3870">
        <w:t xml:space="preserve">; </w:t>
      </w:r>
      <w:r w:rsidR="00F0181C" w:rsidRPr="002A3870">
        <w:t xml:space="preserve">Child Psychiatry Clinic </w:t>
      </w:r>
      <w:r w:rsidR="00687AFA" w:rsidRPr="002A3870">
        <w:t>1026 Main Street; 1028 Main Street;</w:t>
      </w:r>
      <w:r w:rsidR="00962D38" w:rsidRPr="002A3870">
        <w:t xml:space="preserve"> 1404 Sweet Home Road Suite 7, Amherst, NY</w:t>
      </w:r>
      <w:r w:rsidR="00F30694" w:rsidRPr="002A3870">
        <w:t>, 4955 North Bailey Buffalo</w:t>
      </w:r>
      <w:r w:rsidR="00962D38" w:rsidRPr="002A3870">
        <w:t xml:space="preserve">; </w:t>
      </w:r>
      <w:r w:rsidR="00CB1D0C">
        <w:t>Golisano Children’s Hospital of Buffalo</w:t>
      </w:r>
      <w:r w:rsidR="00687AFA" w:rsidRPr="002A3870">
        <w:t xml:space="preserve">, 818 Ellicott Street, Buffalo, NY;  </w:t>
      </w:r>
      <w:r w:rsidR="00CB1D0C">
        <w:t>GCHOB</w:t>
      </w:r>
      <w:r w:rsidR="00EA70DA" w:rsidRPr="002A3870">
        <w:t xml:space="preserve"> </w:t>
      </w:r>
      <w:r w:rsidR="00687AFA" w:rsidRPr="002A3870">
        <w:t>Ambulatory Care Center</w:t>
      </w:r>
      <w:r w:rsidR="00E248E8" w:rsidRPr="002A3870">
        <w:t xml:space="preserve"> (Conventus)</w:t>
      </w:r>
      <w:r w:rsidR="00687AFA" w:rsidRPr="002A3870">
        <w:t>, 1001 Main Street, Buffalo, NY; Women’s Health Center, ECMC Campus, 462 Grider Street;</w:t>
      </w:r>
      <w:r w:rsidR="00E248E8" w:rsidRPr="002A3870">
        <w:t xml:space="preserve"> Niagara Street OB/GYN Clinic, 564 Niagara Street Buffalo;</w:t>
      </w:r>
      <w:r w:rsidR="00687AFA" w:rsidRPr="002A3870">
        <w:t xml:space="preserve"> 4</w:t>
      </w:r>
      <w:r w:rsidR="00E248E8" w:rsidRPr="002A3870">
        <w:t>535 Southwestern Blvd., Hamburg</w:t>
      </w:r>
      <w:r w:rsidR="006F77AF" w:rsidRPr="002A3870">
        <w:t xml:space="preserve"> </w:t>
      </w:r>
      <w:r w:rsidR="00E248E8" w:rsidRPr="002A3870">
        <w:t>will be included</w:t>
      </w:r>
      <w:r w:rsidR="00687AFA" w:rsidRPr="002A3870">
        <w:t xml:space="preserve">. </w:t>
      </w:r>
      <w:r w:rsidR="00E248E8" w:rsidRPr="002A3870">
        <w:t xml:space="preserve"> </w:t>
      </w:r>
      <w:r w:rsidR="00687AFA" w:rsidRPr="002A3870">
        <w:t>All other sites associated with School Based Health Clinics and School Health Services-Community Health Clinics will be included</w:t>
      </w:r>
      <w:r w:rsidR="00E248E8" w:rsidRPr="002A3870">
        <w:t xml:space="preserve">, 414 South Division Street Buffalo, 73 Pawnee Parkway Buffalo, 24 Westminster Avenue Buffalo, 1095 Jefferson Avenue Buffalo, 340 Fougeron Street Buffalo, 106 Appenheimer Street Buffalo. </w:t>
      </w:r>
      <w:r w:rsidR="00687AFA" w:rsidRPr="002A3870">
        <w:t xml:space="preserve"> The following job titles are included in the Professional Unit:</w:t>
      </w:r>
    </w:p>
    <w:p w14:paraId="1083FF54" w14:textId="77777777" w:rsidR="0090439A" w:rsidRPr="002A3870" w:rsidRDefault="0090439A" w:rsidP="00912A2A">
      <w:pPr>
        <w:autoSpaceDE w:val="0"/>
        <w:autoSpaceDN w:val="0"/>
        <w:adjustRightInd w:val="0"/>
        <w:ind w:left="720"/>
        <w:jc w:val="both"/>
      </w:pPr>
    </w:p>
    <w:tbl>
      <w:tblPr>
        <w:tblW w:w="10141" w:type="dxa"/>
        <w:tblInd w:w="677" w:type="dxa"/>
        <w:tblLayout w:type="fixed"/>
        <w:tblLook w:val="0400" w:firstRow="0" w:lastRow="0" w:firstColumn="0" w:lastColumn="0" w:noHBand="0" w:noVBand="1"/>
      </w:tblPr>
      <w:tblGrid>
        <w:gridCol w:w="4605"/>
        <w:gridCol w:w="5536"/>
      </w:tblGrid>
      <w:tr w:rsidR="004104D9" w:rsidRPr="002A3870" w14:paraId="168EDC64" w14:textId="77777777" w:rsidTr="00912A2A">
        <w:trPr>
          <w:trHeight w:val="300"/>
        </w:trPr>
        <w:tc>
          <w:tcPr>
            <w:tcW w:w="4605" w:type="dxa"/>
            <w:tcBorders>
              <w:top w:val="nil"/>
              <w:left w:val="nil"/>
              <w:bottom w:val="nil"/>
              <w:right w:val="nil"/>
            </w:tcBorders>
            <w:vAlign w:val="center"/>
          </w:tcPr>
          <w:p w14:paraId="2B460BD9" w14:textId="77777777" w:rsidR="004104D9" w:rsidRPr="002A3870" w:rsidRDefault="004104D9" w:rsidP="00912A2A">
            <w:pPr>
              <w:jc w:val="both"/>
              <w:rPr>
                <w:color w:val="000000"/>
              </w:rPr>
            </w:pPr>
            <w:r w:rsidRPr="002A3870">
              <w:rPr>
                <w:color w:val="000000"/>
              </w:rPr>
              <w:t>Audiologist</w:t>
            </w:r>
          </w:p>
        </w:tc>
        <w:tc>
          <w:tcPr>
            <w:tcW w:w="5536" w:type="dxa"/>
            <w:tcBorders>
              <w:top w:val="nil"/>
              <w:left w:val="nil"/>
              <w:bottom w:val="nil"/>
              <w:right w:val="nil"/>
            </w:tcBorders>
            <w:vAlign w:val="center"/>
          </w:tcPr>
          <w:p w14:paraId="39413B5B" w14:textId="77777777" w:rsidR="004104D9" w:rsidRPr="002A3870" w:rsidRDefault="004104D9" w:rsidP="00912A2A">
            <w:pPr>
              <w:jc w:val="both"/>
              <w:rPr>
                <w:bCs/>
                <w:color w:val="000000"/>
              </w:rPr>
            </w:pPr>
            <w:r w:rsidRPr="002A3870">
              <w:rPr>
                <w:bCs/>
                <w:color w:val="000000"/>
              </w:rPr>
              <w:t>Neonatal Inpatient Practitioner Team Coordinator</w:t>
            </w:r>
          </w:p>
        </w:tc>
      </w:tr>
      <w:tr w:rsidR="004104D9" w:rsidRPr="002A3870" w14:paraId="7B20AD1E" w14:textId="77777777" w:rsidTr="00912A2A">
        <w:trPr>
          <w:trHeight w:val="300"/>
        </w:trPr>
        <w:tc>
          <w:tcPr>
            <w:tcW w:w="4605" w:type="dxa"/>
            <w:tcBorders>
              <w:top w:val="nil"/>
              <w:left w:val="nil"/>
              <w:bottom w:val="nil"/>
              <w:right w:val="nil"/>
            </w:tcBorders>
            <w:vAlign w:val="center"/>
          </w:tcPr>
          <w:p w14:paraId="01A9A300" w14:textId="77777777" w:rsidR="004104D9" w:rsidRPr="002A3870" w:rsidRDefault="004104D9" w:rsidP="00916618">
            <w:pPr>
              <w:jc w:val="both"/>
              <w:rPr>
                <w:color w:val="000000"/>
              </w:rPr>
            </w:pPr>
            <w:r w:rsidRPr="002A3870">
              <w:rPr>
                <w:color w:val="000000"/>
              </w:rPr>
              <w:t>Child Life Specialist</w:t>
            </w:r>
          </w:p>
        </w:tc>
        <w:tc>
          <w:tcPr>
            <w:tcW w:w="5536" w:type="dxa"/>
            <w:tcBorders>
              <w:top w:val="nil"/>
              <w:left w:val="nil"/>
              <w:bottom w:val="nil"/>
              <w:right w:val="nil"/>
            </w:tcBorders>
            <w:vAlign w:val="center"/>
          </w:tcPr>
          <w:p w14:paraId="63DEF317" w14:textId="77777777" w:rsidR="004104D9" w:rsidRPr="002A3870" w:rsidRDefault="004104D9" w:rsidP="00916618">
            <w:pPr>
              <w:jc w:val="both"/>
              <w:rPr>
                <w:bCs/>
                <w:color w:val="000000"/>
              </w:rPr>
            </w:pPr>
            <w:r w:rsidRPr="002A3870">
              <w:rPr>
                <w:bCs/>
                <w:color w:val="000000"/>
              </w:rPr>
              <w:t>Neonatal Transport Team Coordinator</w:t>
            </w:r>
          </w:p>
        </w:tc>
      </w:tr>
      <w:tr w:rsidR="004104D9" w:rsidRPr="002A3870" w14:paraId="3841BAE0" w14:textId="77777777" w:rsidTr="00912A2A">
        <w:trPr>
          <w:trHeight w:val="300"/>
        </w:trPr>
        <w:tc>
          <w:tcPr>
            <w:tcW w:w="4605" w:type="dxa"/>
            <w:tcBorders>
              <w:top w:val="nil"/>
              <w:left w:val="nil"/>
              <w:bottom w:val="nil"/>
              <w:right w:val="nil"/>
            </w:tcBorders>
            <w:vAlign w:val="center"/>
          </w:tcPr>
          <w:p w14:paraId="2F9E558E" w14:textId="77777777" w:rsidR="004104D9" w:rsidRPr="002A3870" w:rsidRDefault="004104D9" w:rsidP="00916618">
            <w:pPr>
              <w:jc w:val="both"/>
              <w:rPr>
                <w:color w:val="000000"/>
              </w:rPr>
            </w:pPr>
            <w:r w:rsidRPr="002A3870">
              <w:rPr>
                <w:color w:val="000000"/>
              </w:rPr>
              <w:t>Clinical Dietician</w:t>
            </w:r>
          </w:p>
        </w:tc>
        <w:tc>
          <w:tcPr>
            <w:tcW w:w="5536" w:type="dxa"/>
            <w:tcBorders>
              <w:top w:val="nil"/>
              <w:left w:val="nil"/>
              <w:bottom w:val="nil"/>
              <w:right w:val="nil"/>
            </w:tcBorders>
            <w:vAlign w:val="center"/>
          </w:tcPr>
          <w:p w14:paraId="6844F396" w14:textId="77777777" w:rsidR="004104D9" w:rsidRPr="002A3870" w:rsidRDefault="004104D9" w:rsidP="00916618">
            <w:pPr>
              <w:jc w:val="both"/>
              <w:rPr>
                <w:color w:val="000000"/>
              </w:rPr>
            </w:pPr>
            <w:r w:rsidRPr="002A3870">
              <w:rPr>
                <w:color w:val="000000"/>
              </w:rPr>
              <w:t>Occupational Therapist</w:t>
            </w:r>
          </w:p>
        </w:tc>
      </w:tr>
      <w:tr w:rsidR="004104D9" w:rsidRPr="002A3870" w14:paraId="205E91A1" w14:textId="77777777" w:rsidTr="00912A2A">
        <w:trPr>
          <w:trHeight w:val="300"/>
        </w:trPr>
        <w:tc>
          <w:tcPr>
            <w:tcW w:w="4605" w:type="dxa"/>
            <w:tcBorders>
              <w:top w:val="nil"/>
              <w:left w:val="nil"/>
              <w:bottom w:val="nil"/>
              <w:right w:val="nil"/>
            </w:tcBorders>
            <w:vAlign w:val="center"/>
          </w:tcPr>
          <w:p w14:paraId="4CAB071B" w14:textId="77777777" w:rsidR="004104D9" w:rsidRPr="002A3870" w:rsidRDefault="004104D9" w:rsidP="00916618">
            <w:pPr>
              <w:jc w:val="both"/>
              <w:rPr>
                <w:color w:val="000000"/>
              </w:rPr>
            </w:pPr>
            <w:r w:rsidRPr="002A3870">
              <w:rPr>
                <w:color w:val="000000"/>
              </w:rPr>
              <w:t>Clinical Laboratory Scientist</w:t>
            </w:r>
          </w:p>
        </w:tc>
        <w:tc>
          <w:tcPr>
            <w:tcW w:w="5536" w:type="dxa"/>
            <w:tcBorders>
              <w:top w:val="nil"/>
              <w:left w:val="nil"/>
              <w:bottom w:val="nil"/>
              <w:right w:val="nil"/>
            </w:tcBorders>
            <w:vAlign w:val="center"/>
          </w:tcPr>
          <w:p w14:paraId="583C6795" w14:textId="77777777" w:rsidR="004104D9" w:rsidRPr="002A3870" w:rsidRDefault="004104D9" w:rsidP="00916618">
            <w:pPr>
              <w:jc w:val="both"/>
              <w:rPr>
                <w:color w:val="000000"/>
              </w:rPr>
            </w:pPr>
            <w:r w:rsidRPr="002A3870">
              <w:rPr>
                <w:color w:val="000000"/>
              </w:rPr>
              <w:t>Physical Therapist</w:t>
            </w:r>
          </w:p>
        </w:tc>
      </w:tr>
      <w:tr w:rsidR="004104D9" w:rsidRPr="002A3870" w14:paraId="50B94492" w14:textId="77777777" w:rsidTr="00912A2A">
        <w:trPr>
          <w:trHeight w:val="300"/>
        </w:trPr>
        <w:tc>
          <w:tcPr>
            <w:tcW w:w="4605" w:type="dxa"/>
            <w:tcBorders>
              <w:top w:val="nil"/>
              <w:left w:val="nil"/>
              <w:bottom w:val="nil"/>
              <w:right w:val="nil"/>
            </w:tcBorders>
            <w:vAlign w:val="center"/>
          </w:tcPr>
          <w:p w14:paraId="67058070" w14:textId="77777777" w:rsidR="004104D9" w:rsidRPr="002A3870" w:rsidRDefault="004104D9" w:rsidP="00916618">
            <w:pPr>
              <w:jc w:val="both"/>
              <w:rPr>
                <w:color w:val="000000"/>
              </w:rPr>
            </w:pPr>
            <w:r w:rsidRPr="002A3870">
              <w:rPr>
                <w:color w:val="000000"/>
              </w:rPr>
              <w:t>Clinical Pharmacy Coordinator</w:t>
            </w:r>
          </w:p>
        </w:tc>
        <w:tc>
          <w:tcPr>
            <w:tcW w:w="5536" w:type="dxa"/>
            <w:tcBorders>
              <w:top w:val="nil"/>
              <w:left w:val="nil"/>
              <w:bottom w:val="nil"/>
              <w:right w:val="nil"/>
            </w:tcBorders>
            <w:vAlign w:val="center"/>
          </w:tcPr>
          <w:p w14:paraId="591D364E" w14:textId="77777777" w:rsidR="004104D9" w:rsidRPr="002A3870" w:rsidRDefault="004104D9" w:rsidP="00916618">
            <w:pPr>
              <w:jc w:val="both"/>
              <w:rPr>
                <w:color w:val="000000"/>
              </w:rPr>
            </w:pPr>
            <w:r w:rsidRPr="002A3870">
              <w:rPr>
                <w:color w:val="000000"/>
              </w:rPr>
              <w:t>Physician Assistant</w:t>
            </w:r>
          </w:p>
        </w:tc>
      </w:tr>
      <w:tr w:rsidR="004104D9" w:rsidRPr="002A3870" w14:paraId="2C3FE954" w14:textId="77777777" w:rsidTr="00912A2A">
        <w:trPr>
          <w:trHeight w:val="300"/>
        </w:trPr>
        <w:tc>
          <w:tcPr>
            <w:tcW w:w="4605" w:type="dxa"/>
            <w:tcBorders>
              <w:top w:val="nil"/>
              <w:left w:val="nil"/>
              <w:bottom w:val="nil"/>
              <w:right w:val="nil"/>
            </w:tcBorders>
            <w:vAlign w:val="center"/>
          </w:tcPr>
          <w:p w14:paraId="6E888701" w14:textId="77777777" w:rsidR="004104D9" w:rsidRPr="002A3870" w:rsidRDefault="004104D9" w:rsidP="00916618">
            <w:pPr>
              <w:jc w:val="both"/>
              <w:rPr>
                <w:color w:val="000000"/>
              </w:rPr>
            </w:pPr>
            <w:r w:rsidRPr="002A3870">
              <w:rPr>
                <w:color w:val="000000"/>
              </w:rPr>
              <w:t xml:space="preserve">Clinical Staff Pharmacist </w:t>
            </w:r>
          </w:p>
        </w:tc>
        <w:tc>
          <w:tcPr>
            <w:tcW w:w="5536" w:type="dxa"/>
            <w:tcBorders>
              <w:top w:val="nil"/>
              <w:left w:val="nil"/>
              <w:bottom w:val="nil"/>
              <w:right w:val="nil"/>
            </w:tcBorders>
            <w:vAlign w:val="center"/>
          </w:tcPr>
          <w:p w14:paraId="06B015C5" w14:textId="77777777" w:rsidR="004104D9" w:rsidRPr="002A3870" w:rsidRDefault="004104D9" w:rsidP="00916618">
            <w:pPr>
              <w:jc w:val="both"/>
              <w:rPr>
                <w:color w:val="000000"/>
              </w:rPr>
            </w:pPr>
            <w:r w:rsidRPr="002A3870">
              <w:rPr>
                <w:color w:val="000000"/>
              </w:rPr>
              <w:t>Physician Assistant (NICU)</w:t>
            </w:r>
          </w:p>
        </w:tc>
      </w:tr>
      <w:tr w:rsidR="004104D9" w:rsidRPr="002A3870" w14:paraId="71A5FF2D" w14:textId="77777777" w:rsidTr="00912A2A">
        <w:trPr>
          <w:trHeight w:val="300"/>
        </w:trPr>
        <w:tc>
          <w:tcPr>
            <w:tcW w:w="4605" w:type="dxa"/>
            <w:tcBorders>
              <w:top w:val="nil"/>
              <w:left w:val="nil"/>
              <w:bottom w:val="nil"/>
              <w:right w:val="nil"/>
            </w:tcBorders>
            <w:vAlign w:val="center"/>
          </w:tcPr>
          <w:p w14:paraId="2AE70F49" w14:textId="77777777" w:rsidR="004104D9" w:rsidRPr="002A3870" w:rsidRDefault="004104D9" w:rsidP="00916618">
            <w:pPr>
              <w:jc w:val="both"/>
              <w:rPr>
                <w:color w:val="000000"/>
              </w:rPr>
            </w:pPr>
            <w:r w:rsidRPr="002A3870">
              <w:rPr>
                <w:color w:val="000000"/>
              </w:rPr>
              <w:t>Community Educator</w:t>
            </w:r>
          </w:p>
        </w:tc>
        <w:tc>
          <w:tcPr>
            <w:tcW w:w="5536" w:type="dxa"/>
            <w:tcBorders>
              <w:top w:val="nil"/>
              <w:left w:val="nil"/>
              <w:bottom w:val="nil"/>
              <w:right w:val="nil"/>
            </w:tcBorders>
            <w:vAlign w:val="center"/>
          </w:tcPr>
          <w:p w14:paraId="7D424034" w14:textId="77777777" w:rsidR="004104D9" w:rsidRPr="002A3870" w:rsidRDefault="004104D9" w:rsidP="00916618">
            <w:pPr>
              <w:jc w:val="both"/>
              <w:rPr>
                <w:color w:val="000000"/>
              </w:rPr>
            </w:pPr>
            <w:r w:rsidRPr="002A3870">
              <w:rPr>
                <w:color w:val="000000"/>
              </w:rPr>
              <w:t>Psychologist Licensed</w:t>
            </w:r>
          </w:p>
        </w:tc>
      </w:tr>
      <w:tr w:rsidR="004104D9" w:rsidRPr="002A3870" w14:paraId="7F7B42B2" w14:textId="77777777" w:rsidTr="00912A2A">
        <w:trPr>
          <w:trHeight w:val="300"/>
        </w:trPr>
        <w:tc>
          <w:tcPr>
            <w:tcW w:w="4605" w:type="dxa"/>
            <w:tcBorders>
              <w:top w:val="nil"/>
              <w:left w:val="nil"/>
              <w:bottom w:val="nil"/>
              <w:right w:val="nil"/>
            </w:tcBorders>
            <w:vAlign w:val="center"/>
          </w:tcPr>
          <w:p w14:paraId="083B5DF5" w14:textId="77777777" w:rsidR="004104D9" w:rsidRPr="002A3870" w:rsidRDefault="004104D9" w:rsidP="00916618">
            <w:pPr>
              <w:jc w:val="both"/>
              <w:rPr>
                <w:color w:val="000000"/>
              </w:rPr>
            </w:pPr>
            <w:r w:rsidRPr="002A3870">
              <w:rPr>
                <w:color w:val="000000"/>
              </w:rPr>
              <w:t>Coordinator Early Intervention</w:t>
            </w:r>
          </w:p>
        </w:tc>
        <w:tc>
          <w:tcPr>
            <w:tcW w:w="5536" w:type="dxa"/>
            <w:tcBorders>
              <w:top w:val="nil"/>
              <w:left w:val="nil"/>
              <w:bottom w:val="nil"/>
              <w:right w:val="nil"/>
            </w:tcBorders>
            <w:vAlign w:val="center"/>
          </w:tcPr>
          <w:p w14:paraId="6890362D" w14:textId="77777777" w:rsidR="004104D9" w:rsidRPr="002A3870" w:rsidRDefault="004104D9" w:rsidP="00916618">
            <w:pPr>
              <w:jc w:val="both"/>
              <w:rPr>
                <w:color w:val="000000"/>
              </w:rPr>
            </w:pPr>
            <w:r w:rsidRPr="002A3870">
              <w:rPr>
                <w:color w:val="000000"/>
              </w:rPr>
              <w:t>Senior Clinical Laboratory Scientist</w:t>
            </w:r>
          </w:p>
        </w:tc>
      </w:tr>
      <w:tr w:rsidR="004104D9" w:rsidRPr="002A3870" w14:paraId="2645FC46" w14:textId="77777777" w:rsidTr="00912A2A">
        <w:trPr>
          <w:trHeight w:val="300"/>
        </w:trPr>
        <w:tc>
          <w:tcPr>
            <w:tcW w:w="4605" w:type="dxa"/>
            <w:tcBorders>
              <w:top w:val="nil"/>
              <w:left w:val="nil"/>
              <w:bottom w:val="nil"/>
              <w:right w:val="nil"/>
            </w:tcBorders>
            <w:vAlign w:val="center"/>
          </w:tcPr>
          <w:p w14:paraId="36BAAB83" w14:textId="77777777" w:rsidR="004104D9" w:rsidRPr="002A3870" w:rsidRDefault="004104D9" w:rsidP="00916618">
            <w:pPr>
              <w:jc w:val="both"/>
              <w:rPr>
                <w:b/>
              </w:rPr>
            </w:pPr>
            <w:r w:rsidRPr="002A3870">
              <w:rPr>
                <w:color w:val="000000"/>
              </w:rPr>
              <w:t>Education Counselor</w:t>
            </w:r>
          </w:p>
        </w:tc>
        <w:tc>
          <w:tcPr>
            <w:tcW w:w="5536" w:type="dxa"/>
            <w:tcBorders>
              <w:top w:val="nil"/>
              <w:left w:val="nil"/>
              <w:bottom w:val="nil"/>
              <w:right w:val="nil"/>
            </w:tcBorders>
            <w:vAlign w:val="center"/>
          </w:tcPr>
          <w:p w14:paraId="32529C61" w14:textId="77777777" w:rsidR="004104D9" w:rsidRPr="002A3870" w:rsidRDefault="004104D9" w:rsidP="00916618">
            <w:pPr>
              <w:jc w:val="both"/>
              <w:rPr>
                <w:color w:val="000000"/>
              </w:rPr>
            </w:pPr>
            <w:r w:rsidRPr="002A3870">
              <w:rPr>
                <w:color w:val="000000"/>
              </w:rPr>
              <w:t>Social Worker BSW</w:t>
            </w:r>
          </w:p>
        </w:tc>
      </w:tr>
      <w:tr w:rsidR="004104D9" w:rsidRPr="002A3870" w14:paraId="72FC8418" w14:textId="77777777" w:rsidTr="00912A2A">
        <w:trPr>
          <w:trHeight w:val="300"/>
        </w:trPr>
        <w:tc>
          <w:tcPr>
            <w:tcW w:w="4605" w:type="dxa"/>
            <w:tcBorders>
              <w:top w:val="nil"/>
              <w:left w:val="nil"/>
              <w:bottom w:val="nil"/>
              <w:right w:val="nil"/>
            </w:tcBorders>
            <w:vAlign w:val="center"/>
          </w:tcPr>
          <w:p w14:paraId="65EBC465" w14:textId="77777777" w:rsidR="004104D9" w:rsidRPr="002A3870" w:rsidRDefault="004104D9" w:rsidP="00916618">
            <w:pPr>
              <w:jc w:val="both"/>
              <w:rPr>
                <w:color w:val="000000"/>
              </w:rPr>
            </w:pPr>
            <w:r w:rsidRPr="002A3870">
              <w:rPr>
                <w:color w:val="000000"/>
              </w:rPr>
              <w:t>Financial Counselor/Social Worker (BSW)</w:t>
            </w:r>
          </w:p>
        </w:tc>
        <w:tc>
          <w:tcPr>
            <w:tcW w:w="5536" w:type="dxa"/>
            <w:tcBorders>
              <w:top w:val="nil"/>
              <w:left w:val="nil"/>
              <w:bottom w:val="nil"/>
              <w:right w:val="nil"/>
            </w:tcBorders>
            <w:vAlign w:val="center"/>
          </w:tcPr>
          <w:p w14:paraId="20DA5506" w14:textId="77777777" w:rsidR="004104D9" w:rsidRPr="002A3870" w:rsidRDefault="004104D9" w:rsidP="00916618">
            <w:pPr>
              <w:jc w:val="both"/>
            </w:pPr>
            <w:r w:rsidRPr="002A3870">
              <w:t>Social Worker MSW</w:t>
            </w:r>
          </w:p>
        </w:tc>
      </w:tr>
      <w:tr w:rsidR="004104D9" w:rsidRPr="002A3870" w14:paraId="6CF65A6D" w14:textId="77777777" w:rsidTr="00912A2A">
        <w:trPr>
          <w:trHeight w:val="300"/>
        </w:trPr>
        <w:tc>
          <w:tcPr>
            <w:tcW w:w="4605" w:type="dxa"/>
            <w:tcBorders>
              <w:top w:val="nil"/>
              <w:left w:val="nil"/>
              <w:bottom w:val="nil"/>
              <w:right w:val="nil"/>
            </w:tcBorders>
            <w:vAlign w:val="center"/>
          </w:tcPr>
          <w:p w14:paraId="5C648068" w14:textId="77777777" w:rsidR="004104D9" w:rsidRPr="002A3870" w:rsidRDefault="004104D9" w:rsidP="00916618">
            <w:pPr>
              <w:jc w:val="both"/>
              <w:rPr>
                <w:color w:val="000000"/>
              </w:rPr>
            </w:pPr>
            <w:r w:rsidRPr="002A3870">
              <w:rPr>
                <w:color w:val="000000"/>
              </w:rPr>
              <w:t>Graduate Pharmacist</w:t>
            </w:r>
          </w:p>
        </w:tc>
        <w:tc>
          <w:tcPr>
            <w:tcW w:w="5536" w:type="dxa"/>
            <w:tcBorders>
              <w:top w:val="nil"/>
              <w:left w:val="nil"/>
              <w:bottom w:val="nil"/>
              <w:right w:val="nil"/>
            </w:tcBorders>
            <w:vAlign w:val="center"/>
          </w:tcPr>
          <w:p w14:paraId="169F0102" w14:textId="77777777" w:rsidR="004104D9" w:rsidRPr="002A3870" w:rsidRDefault="004104D9" w:rsidP="00916618">
            <w:pPr>
              <w:jc w:val="both"/>
            </w:pPr>
            <w:r w:rsidRPr="002A3870">
              <w:t>Special Needs Educator</w:t>
            </w:r>
          </w:p>
        </w:tc>
      </w:tr>
      <w:tr w:rsidR="004104D9" w:rsidRPr="002A3870" w14:paraId="37A4F5FC" w14:textId="77777777" w:rsidTr="00912A2A">
        <w:trPr>
          <w:trHeight w:val="300"/>
        </w:trPr>
        <w:tc>
          <w:tcPr>
            <w:tcW w:w="4605" w:type="dxa"/>
            <w:tcBorders>
              <w:top w:val="nil"/>
              <w:left w:val="nil"/>
              <w:bottom w:val="nil"/>
              <w:right w:val="nil"/>
            </w:tcBorders>
            <w:vAlign w:val="center"/>
          </w:tcPr>
          <w:p w14:paraId="41F80A59" w14:textId="77777777" w:rsidR="004104D9" w:rsidRPr="002A3870" w:rsidRDefault="004104D9" w:rsidP="00916618">
            <w:pPr>
              <w:jc w:val="both"/>
              <w:rPr>
                <w:color w:val="000000"/>
              </w:rPr>
            </w:pPr>
            <w:r w:rsidRPr="002A3870">
              <w:rPr>
                <w:color w:val="000000"/>
              </w:rPr>
              <w:t>Lead Clinical Dietician</w:t>
            </w:r>
          </w:p>
        </w:tc>
        <w:tc>
          <w:tcPr>
            <w:tcW w:w="5536" w:type="dxa"/>
            <w:tcBorders>
              <w:top w:val="nil"/>
              <w:left w:val="nil"/>
              <w:bottom w:val="nil"/>
              <w:right w:val="nil"/>
            </w:tcBorders>
            <w:vAlign w:val="center"/>
          </w:tcPr>
          <w:p w14:paraId="63B1D0D2" w14:textId="77777777" w:rsidR="004104D9" w:rsidRPr="002A3870" w:rsidRDefault="004104D9" w:rsidP="00916618">
            <w:pPr>
              <w:jc w:val="both"/>
            </w:pPr>
            <w:r w:rsidRPr="002A3870">
              <w:t>Special Needs Outreach Liaison</w:t>
            </w:r>
          </w:p>
        </w:tc>
      </w:tr>
      <w:tr w:rsidR="004104D9" w:rsidRPr="002A3870" w14:paraId="144173FB" w14:textId="77777777" w:rsidTr="00912A2A">
        <w:trPr>
          <w:trHeight w:val="300"/>
        </w:trPr>
        <w:tc>
          <w:tcPr>
            <w:tcW w:w="4605" w:type="dxa"/>
            <w:tcBorders>
              <w:top w:val="nil"/>
              <w:left w:val="nil"/>
              <w:bottom w:val="nil"/>
              <w:right w:val="nil"/>
            </w:tcBorders>
            <w:vAlign w:val="center"/>
          </w:tcPr>
          <w:p w14:paraId="4E7D9B63" w14:textId="77777777" w:rsidR="004104D9" w:rsidRPr="002A3870" w:rsidRDefault="004104D9" w:rsidP="00916618">
            <w:pPr>
              <w:jc w:val="both"/>
              <w:rPr>
                <w:color w:val="000000"/>
              </w:rPr>
            </w:pPr>
            <w:r w:rsidRPr="002A3870">
              <w:rPr>
                <w:color w:val="000000"/>
              </w:rPr>
              <w:t>Lead Clinical Laboratory Scientist</w:t>
            </w:r>
          </w:p>
        </w:tc>
        <w:tc>
          <w:tcPr>
            <w:tcW w:w="5536" w:type="dxa"/>
            <w:tcBorders>
              <w:top w:val="nil"/>
              <w:left w:val="nil"/>
              <w:bottom w:val="nil"/>
              <w:right w:val="nil"/>
            </w:tcBorders>
            <w:vAlign w:val="center"/>
          </w:tcPr>
          <w:p w14:paraId="43BF12CF" w14:textId="77777777" w:rsidR="004104D9" w:rsidRPr="002A3870" w:rsidRDefault="004104D9" w:rsidP="00916618">
            <w:pPr>
              <w:jc w:val="both"/>
            </w:pPr>
            <w:r w:rsidRPr="002A3870">
              <w:t>Speech Language Pathologist</w:t>
            </w:r>
          </w:p>
        </w:tc>
      </w:tr>
      <w:tr w:rsidR="004104D9" w:rsidRPr="002A3870" w14:paraId="4247D666" w14:textId="77777777" w:rsidTr="00912A2A">
        <w:trPr>
          <w:trHeight w:val="300"/>
        </w:trPr>
        <w:tc>
          <w:tcPr>
            <w:tcW w:w="4605" w:type="dxa"/>
            <w:tcBorders>
              <w:top w:val="nil"/>
              <w:left w:val="nil"/>
              <w:bottom w:val="nil"/>
              <w:right w:val="nil"/>
            </w:tcBorders>
            <w:vAlign w:val="center"/>
          </w:tcPr>
          <w:p w14:paraId="2E0B236D" w14:textId="77777777" w:rsidR="004104D9" w:rsidRPr="002A3870" w:rsidRDefault="004104D9" w:rsidP="00916618">
            <w:pPr>
              <w:jc w:val="both"/>
              <w:rPr>
                <w:color w:val="000000"/>
              </w:rPr>
            </w:pPr>
            <w:r w:rsidRPr="002A3870">
              <w:rPr>
                <w:color w:val="000000"/>
              </w:rPr>
              <w:t>Lead Occupational Therapist</w:t>
            </w:r>
          </w:p>
        </w:tc>
        <w:tc>
          <w:tcPr>
            <w:tcW w:w="5536" w:type="dxa"/>
            <w:tcBorders>
              <w:top w:val="nil"/>
              <w:left w:val="nil"/>
              <w:bottom w:val="nil"/>
              <w:right w:val="nil"/>
            </w:tcBorders>
            <w:vAlign w:val="center"/>
          </w:tcPr>
          <w:p w14:paraId="7C5ACBC2" w14:textId="77777777" w:rsidR="004104D9" w:rsidRPr="002A3870" w:rsidRDefault="004104D9" w:rsidP="00916618">
            <w:pPr>
              <w:jc w:val="both"/>
            </w:pPr>
            <w:r w:rsidRPr="002A3870">
              <w:t>Staff Counselor I</w:t>
            </w:r>
          </w:p>
        </w:tc>
      </w:tr>
      <w:tr w:rsidR="004104D9" w:rsidRPr="002A3870" w14:paraId="6422D48D" w14:textId="77777777" w:rsidTr="00912A2A">
        <w:trPr>
          <w:trHeight w:val="300"/>
        </w:trPr>
        <w:tc>
          <w:tcPr>
            <w:tcW w:w="4605" w:type="dxa"/>
            <w:tcBorders>
              <w:top w:val="nil"/>
              <w:left w:val="nil"/>
              <w:bottom w:val="nil"/>
              <w:right w:val="nil"/>
            </w:tcBorders>
            <w:vAlign w:val="center"/>
          </w:tcPr>
          <w:p w14:paraId="58F8E9E2" w14:textId="77777777" w:rsidR="004104D9" w:rsidRPr="002A3870" w:rsidRDefault="004104D9" w:rsidP="00916618">
            <w:pPr>
              <w:jc w:val="both"/>
              <w:rPr>
                <w:color w:val="000000"/>
              </w:rPr>
            </w:pPr>
            <w:r w:rsidRPr="002A3870">
              <w:rPr>
                <w:color w:val="000000"/>
              </w:rPr>
              <w:t>Lead Physical Therapist</w:t>
            </w:r>
          </w:p>
        </w:tc>
        <w:tc>
          <w:tcPr>
            <w:tcW w:w="5536" w:type="dxa"/>
            <w:tcBorders>
              <w:top w:val="nil"/>
              <w:left w:val="nil"/>
              <w:bottom w:val="nil"/>
              <w:right w:val="nil"/>
            </w:tcBorders>
            <w:vAlign w:val="center"/>
          </w:tcPr>
          <w:p w14:paraId="60317358" w14:textId="77777777" w:rsidR="004104D9" w:rsidRPr="002A3870" w:rsidRDefault="004104D9" w:rsidP="00916618">
            <w:pPr>
              <w:jc w:val="both"/>
            </w:pPr>
            <w:r w:rsidRPr="002A3870">
              <w:t>Staff Counselor II MS</w:t>
            </w:r>
          </w:p>
        </w:tc>
      </w:tr>
      <w:tr w:rsidR="004104D9" w:rsidRPr="002A3870" w14:paraId="7181B1C7" w14:textId="77777777" w:rsidTr="00912A2A">
        <w:trPr>
          <w:trHeight w:val="300"/>
        </w:trPr>
        <w:tc>
          <w:tcPr>
            <w:tcW w:w="4605" w:type="dxa"/>
            <w:tcBorders>
              <w:top w:val="nil"/>
              <w:left w:val="nil"/>
              <w:bottom w:val="nil"/>
              <w:right w:val="nil"/>
            </w:tcBorders>
            <w:vAlign w:val="center"/>
          </w:tcPr>
          <w:p w14:paraId="27412068" w14:textId="77777777" w:rsidR="004104D9" w:rsidRPr="002A3870" w:rsidRDefault="004104D9" w:rsidP="00916618">
            <w:pPr>
              <w:jc w:val="both"/>
              <w:rPr>
                <w:color w:val="000000"/>
              </w:rPr>
            </w:pPr>
            <w:r w:rsidRPr="002A3870">
              <w:rPr>
                <w:color w:val="000000"/>
              </w:rPr>
              <w:t>Lead Psychologist CS</w:t>
            </w:r>
          </w:p>
        </w:tc>
        <w:tc>
          <w:tcPr>
            <w:tcW w:w="5536" w:type="dxa"/>
            <w:tcBorders>
              <w:top w:val="nil"/>
              <w:left w:val="nil"/>
              <w:bottom w:val="nil"/>
              <w:right w:val="nil"/>
            </w:tcBorders>
            <w:vAlign w:val="center"/>
          </w:tcPr>
          <w:p w14:paraId="088500F0" w14:textId="77777777" w:rsidR="004104D9" w:rsidRPr="002A3870" w:rsidRDefault="004104D9" w:rsidP="00916618">
            <w:pPr>
              <w:jc w:val="both"/>
            </w:pPr>
            <w:r w:rsidRPr="002A3870">
              <w:t>Staff Counselor III, CSWR</w:t>
            </w:r>
          </w:p>
        </w:tc>
      </w:tr>
      <w:tr w:rsidR="004104D9" w:rsidRPr="002A3870" w14:paraId="367D040E" w14:textId="77777777" w:rsidTr="00912A2A">
        <w:trPr>
          <w:trHeight w:val="300"/>
        </w:trPr>
        <w:tc>
          <w:tcPr>
            <w:tcW w:w="4605" w:type="dxa"/>
            <w:tcBorders>
              <w:top w:val="nil"/>
              <w:left w:val="nil"/>
              <w:bottom w:val="nil"/>
              <w:right w:val="nil"/>
            </w:tcBorders>
            <w:vAlign w:val="center"/>
          </w:tcPr>
          <w:p w14:paraId="178E2126" w14:textId="77777777" w:rsidR="004104D9" w:rsidRPr="002A3870" w:rsidRDefault="004104D9" w:rsidP="00916618">
            <w:pPr>
              <w:jc w:val="both"/>
              <w:rPr>
                <w:color w:val="000000"/>
              </w:rPr>
            </w:pPr>
            <w:r w:rsidRPr="002A3870">
              <w:rPr>
                <w:color w:val="000000"/>
              </w:rPr>
              <w:t>Lead Psychologist Eating Disorder</w:t>
            </w:r>
          </w:p>
        </w:tc>
        <w:tc>
          <w:tcPr>
            <w:tcW w:w="5536" w:type="dxa"/>
            <w:tcBorders>
              <w:top w:val="nil"/>
              <w:left w:val="nil"/>
              <w:bottom w:val="nil"/>
              <w:right w:val="nil"/>
            </w:tcBorders>
            <w:vAlign w:val="center"/>
          </w:tcPr>
          <w:p w14:paraId="429A5A0A" w14:textId="77777777" w:rsidR="004104D9" w:rsidRPr="002A3870" w:rsidRDefault="004104D9" w:rsidP="00916618">
            <w:pPr>
              <w:jc w:val="both"/>
            </w:pPr>
            <w:r w:rsidRPr="002A3870">
              <w:t>Staff Counselor IV (CSWR w/R required)</w:t>
            </w:r>
          </w:p>
        </w:tc>
      </w:tr>
      <w:tr w:rsidR="004104D9" w:rsidRPr="002A3870" w14:paraId="71CCF909" w14:textId="77777777" w:rsidTr="00912A2A">
        <w:trPr>
          <w:trHeight w:val="300"/>
        </w:trPr>
        <w:tc>
          <w:tcPr>
            <w:tcW w:w="4605" w:type="dxa"/>
            <w:tcBorders>
              <w:top w:val="nil"/>
              <w:left w:val="nil"/>
              <w:bottom w:val="nil"/>
              <w:right w:val="nil"/>
            </w:tcBorders>
            <w:vAlign w:val="center"/>
          </w:tcPr>
          <w:p w14:paraId="75115F6E" w14:textId="77777777" w:rsidR="004104D9" w:rsidRPr="002A3870" w:rsidRDefault="004104D9" w:rsidP="00916618">
            <w:pPr>
              <w:jc w:val="both"/>
              <w:rPr>
                <w:color w:val="000000"/>
              </w:rPr>
            </w:pPr>
            <w:r w:rsidRPr="002A3870">
              <w:rPr>
                <w:color w:val="000000"/>
              </w:rPr>
              <w:t>Lead Speech Lang Pathologist</w:t>
            </w:r>
          </w:p>
        </w:tc>
        <w:tc>
          <w:tcPr>
            <w:tcW w:w="5536" w:type="dxa"/>
            <w:tcBorders>
              <w:top w:val="nil"/>
              <w:left w:val="nil"/>
              <w:bottom w:val="nil"/>
              <w:right w:val="nil"/>
            </w:tcBorders>
            <w:vAlign w:val="center"/>
          </w:tcPr>
          <w:p w14:paraId="3686F0B4" w14:textId="77777777" w:rsidR="004104D9" w:rsidRPr="002A3870" w:rsidRDefault="004104D9" w:rsidP="00916618">
            <w:pPr>
              <w:jc w:val="both"/>
            </w:pPr>
            <w:r w:rsidRPr="002A3870">
              <w:t>Staff Pharmacist</w:t>
            </w:r>
          </w:p>
        </w:tc>
      </w:tr>
      <w:tr w:rsidR="004104D9" w:rsidRPr="002A3870" w14:paraId="66D087EA" w14:textId="77777777" w:rsidTr="00912A2A">
        <w:trPr>
          <w:trHeight w:val="300"/>
        </w:trPr>
        <w:tc>
          <w:tcPr>
            <w:tcW w:w="4605" w:type="dxa"/>
            <w:tcBorders>
              <w:top w:val="nil"/>
              <w:left w:val="nil"/>
              <w:bottom w:val="nil"/>
              <w:right w:val="nil"/>
            </w:tcBorders>
            <w:vAlign w:val="center"/>
          </w:tcPr>
          <w:p w14:paraId="5F7AD1B1" w14:textId="77777777" w:rsidR="004104D9" w:rsidRPr="002A3870" w:rsidRDefault="004104D9" w:rsidP="00916618">
            <w:pPr>
              <w:jc w:val="both"/>
              <w:rPr>
                <w:color w:val="000000"/>
              </w:rPr>
            </w:pPr>
            <w:r w:rsidRPr="002A3870">
              <w:rPr>
                <w:color w:val="000000"/>
              </w:rPr>
              <w:t>Librarian</w:t>
            </w:r>
          </w:p>
        </w:tc>
        <w:tc>
          <w:tcPr>
            <w:tcW w:w="5536" w:type="dxa"/>
            <w:tcBorders>
              <w:top w:val="nil"/>
              <w:left w:val="nil"/>
              <w:bottom w:val="nil"/>
              <w:right w:val="nil"/>
            </w:tcBorders>
            <w:vAlign w:val="center"/>
          </w:tcPr>
          <w:p w14:paraId="05CB6439" w14:textId="77777777" w:rsidR="004104D9" w:rsidRPr="002A3870" w:rsidRDefault="004104D9" w:rsidP="00916618">
            <w:pPr>
              <w:jc w:val="both"/>
            </w:pPr>
            <w:r w:rsidRPr="002A3870">
              <w:t>SW Financial Counselor</w:t>
            </w:r>
          </w:p>
        </w:tc>
      </w:tr>
      <w:tr w:rsidR="004104D9" w:rsidRPr="002A3870" w14:paraId="375AE2BD" w14:textId="77777777" w:rsidTr="00912A2A">
        <w:trPr>
          <w:trHeight w:val="300"/>
        </w:trPr>
        <w:tc>
          <w:tcPr>
            <w:tcW w:w="4605" w:type="dxa"/>
            <w:tcBorders>
              <w:top w:val="nil"/>
              <w:left w:val="nil"/>
              <w:bottom w:val="nil"/>
              <w:right w:val="nil"/>
            </w:tcBorders>
            <w:vAlign w:val="center"/>
          </w:tcPr>
          <w:p w14:paraId="68FB1876" w14:textId="77777777" w:rsidR="004104D9" w:rsidRPr="002A3870" w:rsidRDefault="004104D9" w:rsidP="00916618">
            <w:pPr>
              <w:jc w:val="both"/>
              <w:rPr>
                <w:color w:val="000000"/>
              </w:rPr>
            </w:pPr>
            <w:r w:rsidRPr="002A3870">
              <w:rPr>
                <w:color w:val="000000"/>
              </w:rPr>
              <w:t>Marriage Family Therapist Licensed</w:t>
            </w:r>
          </w:p>
        </w:tc>
        <w:tc>
          <w:tcPr>
            <w:tcW w:w="5536" w:type="dxa"/>
            <w:tcBorders>
              <w:top w:val="nil"/>
              <w:left w:val="nil"/>
              <w:bottom w:val="nil"/>
              <w:right w:val="nil"/>
            </w:tcBorders>
            <w:vAlign w:val="center"/>
          </w:tcPr>
          <w:p w14:paraId="03E65BC2" w14:textId="77777777" w:rsidR="004104D9" w:rsidRPr="002A3870" w:rsidRDefault="004104D9" w:rsidP="00916618">
            <w:pPr>
              <w:jc w:val="both"/>
            </w:pPr>
            <w:r w:rsidRPr="002A3870">
              <w:t>Unlicensed Psychologist</w:t>
            </w:r>
          </w:p>
        </w:tc>
      </w:tr>
    </w:tbl>
    <w:p w14:paraId="107D201F" w14:textId="77777777" w:rsidR="004104D9" w:rsidRPr="002A3870" w:rsidRDefault="004104D9" w:rsidP="00912A2A">
      <w:pPr>
        <w:autoSpaceDE w:val="0"/>
        <w:autoSpaceDN w:val="0"/>
        <w:adjustRightInd w:val="0"/>
        <w:ind w:left="720"/>
        <w:jc w:val="both"/>
        <w:rPr>
          <w:b/>
        </w:rPr>
      </w:pPr>
    </w:p>
    <w:p w14:paraId="28024DA2" w14:textId="77777777" w:rsidR="0090439A" w:rsidRPr="002A3870" w:rsidRDefault="0090439A" w:rsidP="00912A2A">
      <w:pPr>
        <w:autoSpaceDE w:val="0"/>
        <w:autoSpaceDN w:val="0"/>
        <w:adjustRightInd w:val="0"/>
        <w:ind w:left="720"/>
        <w:jc w:val="both"/>
      </w:pPr>
      <w:r w:rsidRPr="002A3870">
        <w:rPr>
          <w:u w:val="single"/>
        </w:rPr>
        <w:t>Exclusions</w:t>
      </w:r>
      <w:r w:rsidRPr="002A3870">
        <w:t xml:space="preserve">:   </w:t>
      </w:r>
      <w:r w:rsidRPr="002A3870">
        <w:tab/>
        <w:t>Titles or positions excluded: All other employees, including but not limited to managerial employees, administrative assistants, confidential employees who work in Human Resources, Employee Health and Risk Management, Foundation employees, special fund employees defined as employees who were not selected according to the posting and bidding procedures and who do not have rights to positions within Kaleida should the funding be discontinued.</w:t>
      </w:r>
    </w:p>
    <w:p w14:paraId="7B690C0D" w14:textId="77777777" w:rsidR="0090439A" w:rsidRPr="002A3870" w:rsidRDefault="0090439A" w:rsidP="00912A2A">
      <w:pPr>
        <w:autoSpaceDE w:val="0"/>
        <w:autoSpaceDN w:val="0"/>
        <w:adjustRightInd w:val="0"/>
        <w:jc w:val="both"/>
      </w:pPr>
    </w:p>
    <w:p w14:paraId="08004483" w14:textId="7B4D99BC" w:rsidR="0090439A" w:rsidRPr="002A3870" w:rsidRDefault="0090439A" w:rsidP="00912A2A">
      <w:pPr>
        <w:autoSpaceDE w:val="0"/>
        <w:autoSpaceDN w:val="0"/>
        <w:adjustRightInd w:val="0"/>
        <w:jc w:val="both"/>
      </w:pPr>
      <w:r w:rsidRPr="002A3870">
        <w:t>d.)</w:t>
      </w:r>
      <w:r w:rsidRPr="002A3870">
        <w:tab/>
      </w:r>
      <w:r w:rsidR="00CB1D0C">
        <w:t>GCHOB</w:t>
      </w:r>
      <w:r w:rsidRPr="002A3870">
        <w:t xml:space="preserve"> Technical Unit:</w:t>
      </w:r>
    </w:p>
    <w:p w14:paraId="0D511DC0" w14:textId="77777777" w:rsidR="0090439A" w:rsidRPr="002A3870" w:rsidRDefault="0090439A" w:rsidP="00912A2A">
      <w:pPr>
        <w:autoSpaceDE w:val="0"/>
        <w:autoSpaceDN w:val="0"/>
        <w:adjustRightInd w:val="0"/>
        <w:ind w:firstLine="1440"/>
        <w:jc w:val="both"/>
      </w:pPr>
    </w:p>
    <w:p w14:paraId="1ABF620C" w14:textId="53855F71" w:rsidR="0090439A" w:rsidRPr="002A3870" w:rsidRDefault="0090439A" w:rsidP="00A6610A">
      <w:pPr>
        <w:autoSpaceDE w:val="0"/>
        <w:autoSpaceDN w:val="0"/>
        <w:adjustRightInd w:val="0"/>
        <w:ind w:left="720"/>
        <w:jc w:val="both"/>
      </w:pPr>
      <w:r w:rsidRPr="002A3870">
        <w:rPr>
          <w:u w:val="single"/>
        </w:rPr>
        <w:lastRenderedPageBreak/>
        <w:t>Inclusions:</w:t>
      </w:r>
      <w:r w:rsidRPr="002A3870">
        <w:t xml:space="preserve">   </w:t>
      </w:r>
      <w:r w:rsidRPr="002A3870">
        <w:tab/>
        <w:t>Except as excluded below, all Technical employees in the job titles</w:t>
      </w:r>
      <w:r w:rsidR="00A10794" w:rsidRPr="002A3870">
        <w:t>.</w:t>
      </w:r>
      <w:r w:rsidR="00133D17" w:rsidRPr="002A3870">
        <w:t xml:space="preserve">  </w:t>
      </w:r>
      <w:r w:rsidR="00A10794" w:rsidRPr="002A3870">
        <w:t>Listed</w:t>
      </w:r>
      <w:r w:rsidRPr="002A3870">
        <w:t xml:space="preserve"> below, at the following locations, will be included in the bargaining unit: </w:t>
      </w:r>
      <w:r w:rsidR="00CB1D0C">
        <w:t>Golisano Children’s Hospital of Buffalo</w:t>
      </w:r>
      <w:r w:rsidRPr="002A3870">
        <w:t xml:space="preserve">, 818 Ellicott Street, Buffalo, NY; </w:t>
      </w:r>
      <w:r w:rsidR="00CB1D0C">
        <w:t>GCHOB</w:t>
      </w:r>
      <w:r w:rsidR="00AF69F7" w:rsidRPr="002A3870">
        <w:t xml:space="preserve"> </w:t>
      </w:r>
      <w:r w:rsidRPr="002A3870">
        <w:t>Ambulatory Care Center</w:t>
      </w:r>
      <w:r w:rsidR="00AF69F7" w:rsidRPr="002A3870">
        <w:t xml:space="preserve"> (Conventus)</w:t>
      </w:r>
      <w:r w:rsidRPr="002A3870">
        <w:t xml:space="preserve">, 1001 Main Street, Buffalo, </w:t>
      </w:r>
      <w:r w:rsidR="00A10794" w:rsidRPr="002A3870">
        <w:t>NY,</w:t>
      </w:r>
      <w:r w:rsidR="008D334B" w:rsidRPr="002A3870">
        <w:t xml:space="preserve"> Women’s Health Center, ECMC Campus, 462 Grider Street; Niagara Street OB/GYN Clinic, 564 Niagara Street, Buffalo</w:t>
      </w:r>
      <w:r w:rsidR="004104D9" w:rsidRPr="002A3870">
        <w:t>, 4535 Southwestern Blvd, Hamburg</w:t>
      </w:r>
      <w:r w:rsidR="008D334B" w:rsidRPr="002A3870">
        <w:t xml:space="preserve">. </w:t>
      </w:r>
    </w:p>
    <w:p w14:paraId="3B2128F9" w14:textId="77777777" w:rsidR="0090439A" w:rsidRPr="002A3870" w:rsidRDefault="0090439A" w:rsidP="00912A2A">
      <w:pPr>
        <w:autoSpaceDE w:val="0"/>
        <w:autoSpaceDN w:val="0"/>
        <w:adjustRightInd w:val="0"/>
        <w:ind w:left="720"/>
        <w:jc w:val="both"/>
      </w:pPr>
    </w:p>
    <w:p w14:paraId="022D9E4B" w14:textId="77777777" w:rsidR="0090439A" w:rsidRPr="002A3870" w:rsidRDefault="0090439A" w:rsidP="00912A2A">
      <w:pPr>
        <w:autoSpaceDE w:val="0"/>
        <w:autoSpaceDN w:val="0"/>
        <w:adjustRightInd w:val="0"/>
        <w:ind w:left="720"/>
        <w:jc w:val="both"/>
      </w:pPr>
      <w:r w:rsidRPr="002A3870">
        <w:t>The following job titles are included in the Technical Unit:</w:t>
      </w:r>
    </w:p>
    <w:p w14:paraId="2B1E61D0" w14:textId="77777777" w:rsidR="001711D1" w:rsidRPr="002A3870" w:rsidRDefault="001711D1" w:rsidP="00912A2A">
      <w:pPr>
        <w:autoSpaceDE w:val="0"/>
        <w:autoSpaceDN w:val="0"/>
        <w:adjustRightInd w:val="0"/>
        <w:ind w:left="720"/>
        <w:jc w:val="both"/>
      </w:pPr>
    </w:p>
    <w:tbl>
      <w:tblPr>
        <w:tblW w:w="9691" w:type="dxa"/>
        <w:tblInd w:w="677" w:type="dxa"/>
        <w:tblLayout w:type="fixed"/>
        <w:tblLook w:val="0400" w:firstRow="0" w:lastRow="0" w:firstColumn="0" w:lastColumn="0" w:noHBand="0" w:noVBand="1"/>
      </w:tblPr>
      <w:tblGrid>
        <w:gridCol w:w="4716"/>
        <w:gridCol w:w="4975"/>
      </w:tblGrid>
      <w:tr w:rsidR="008B3620" w:rsidRPr="002A3870" w14:paraId="7FDCD432" w14:textId="77777777" w:rsidTr="00912A2A">
        <w:trPr>
          <w:trHeight w:val="300"/>
        </w:trPr>
        <w:tc>
          <w:tcPr>
            <w:tcW w:w="4716" w:type="dxa"/>
            <w:tcBorders>
              <w:top w:val="nil"/>
              <w:left w:val="nil"/>
              <w:bottom w:val="nil"/>
              <w:right w:val="nil"/>
            </w:tcBorders>
            <w:vAlign w:val="center"/>
          </w:tcPr>
          <w:p w14:paraId="5BA66264" w14:textId="77777777" w:rsidR="008B3620" w:rsidRPr="002A3870" w:rsidRDefault="008B3620" w:rsidP="00912A2A">
            <w:pPr>
              <w:jc w:val="both"/>
              <w:rPr>
                <w:color w:val="000000"/>
              </w:rPr>
            </w:pPr>
            <w:r w:rsidRPr="002A3870">
              <w:rPr>
                <w:color w:val="000000"/>
              </w:rPr>
              <w:t>Anatomic Pathology Assistant</w:t>
            </w:r>
          </w:p>
        </w:tc>
        <w:tc>
          <w:tcPr>
            <w:tcW w:w="4975" w:type="dxa"/>
            <w:tcBorders>
              <w:top w:val="nil"/>
              <w:left w:val="nil"/>
              <w:bottom w:val="nil"/>
              <w:right w:val="nil"/>
            </w:tcBorders>
            <w:vAlign w:val="center"/>
          </w:tcPr>
          <w:p w14:paraId="19196FA5" w14:textId="77777777" w:rsidR="008B3620" w:rsidRPr="002A3870" w:rsidRDefault="008B3620" w:rsidP="00912A2A">
            <w:pPr>
              <w:jc w:val="both"/>
              <w:rPr>
                <w:color w:val="000000"/>
              </w:rPr>
            </w:pPr>
            <w:r w:rsidRPr="002A3870">
              <w:rPr>
                <w:color w:val="000000"/>
              </w:rPr>
              <w:t>Lead Radiologic Technologist</w:t>
            </w:r>
          </w:p>
        </w:tc>
      </w:tr>
      <w:tr w:rsidR="008B3620" w:rsidRPr="002A3870" w14:paraId="4EBA0AF6" w14:textId="77777777" w:rsidTr="00912A2A">
        <w:trPr>
          <w:trHeight w:val="300"/>
        </w:trPr>
        <w:tc>
          <w:tcPr>
            <w:tcW w:w="4716" w:type="dxa"/>
            <w:tcBorders>
              <w:top w:val="nil"/>
              <w:left w:val="nil"/>
              <w:bottom w:val="nil"/>
              <w:right w:val="nil"/>
            </w:tcBorders>
            <w:vAlign w:val="center"/>
          </w:tcPr>
          <w:p w14:paraId="55C57866" w14:textId="77777777" w:rsidR="008B3620" w:rsidRPr="002A3870" w:rsidRDefault="008B3620" w:rsidP="00912A2A">
            <w:pPr>
              <w:jc w:val="both"/>
              <w:rPr>
                <w:color w:val="000000"/>
              </w:rPr>
            </w:pPr>
            <w:r w:rsidRPr="002A3870">
              <w:rPr>
                <w:color w:val="000000"/>
              </w:rPr>
              <w:t>Anesthesia Assistant</w:t>
            </w:r>
          </w:p>
        </w:tc>
        <w:tc>
          <w:tcPr>
            <w:tcW w:w="4975" w:type="dxa"/>
            <w:tcBorders>
              <w:top w:val="nil"/>
              <w:left w:val="nil"/>
              <w:bottom w:val="nil"/>
              <w:right w:val="nil"/>
            </w:tcBorders>
            <w:vAlign w:val="center"/>
          </w:tcPr>
          <w:p w14:paraId="13A8D32C" w14:textId="77777777" w:rsidR="008B3620" w:rsidRPr="002A3870" w:rsidRDefault="008B3620" w:rsidP="00912A2A">
            <w:pPr>
              <w:jc w:val="both"/>
              <w:rPr>
                <w:color w:val="000000"/>
              </w:rPr>
            </w:pPr>
            <w:r w:rsidRPr="002A3870">
              <w:rPr>
                <w:color w:val="000000"/>
              </w:rPr>
              <w:t>Lead Ultrasonography Technologist</w:t>
            </w:r>
          </w:p>
        </w:tc>
      </w:tr>
      <w:tr w:rsidR="008B3620" w:rsidRPr="002A3870" w14:paraId="3AF79A36" w14:textId="77777777" w:rsidTr="00912A2A">
        <w:trPr>
          <w:trHeight w:val="300"/>
        </w:trPr>
        <w:tc>
          <w:tcPr>
            <w:tcW w:w="4716" w:type="dxa"/>
            <w:tcBorders>
              <w:top w:val="nil"/>
              <w:left w:val="nil"/>
              <w:bottom w:val="nil"/>
              <w:right w:val="nil"/>
            </w:tcBorders>
            <w:vAlign w:val="center"/>
          </w:tcPr>
          <w:p w14:paraId="52436040" w14:textId="77777777" w:rsidR="008B3620" w:rsidRPr="002A3870" w:rsidRDefault="008B3620" w:rsidP="00912A2A">
            <w:pPr>
              <w:jc w:val="both"/>
              <w:rPr>
                <w:color w:val="000000"/>
              </w:rPr>
            </w:pPr>
            <w:r w:rsidRPr="002A3870">
              <w:rPr>
                <w:color w:val="000000"/>
              </w:rPr>
              <w:t>Anesthesia Technician</w:t>
            </w:r>
          </w:p>
        </w:tc>
        <w:tc>
          <w:tcPr>
            <w:tcW w:w="4975" w:type="dxa"/>
            <w:tcBorders>
              <w:top w:val="nil"/>
              <w:left w:val="nil"/>
              <w:bottom w:val="nil"/>
              <w:right w:val="nil"/>
            </w:tcBorders>
            <w:vAlign w:val="center"/>
          </w:tcPr>
          <w:p w14:paraId="7DD04BC4" w14:textId="77777777" w:rsidR="008B3620" w:rsidRPr="002A3870" w:rsidRDefault="008B3620" w:rsidP="00912A2A">
            <w:pPr>
              <w:jc w:val="both"/>
              <w:rPr>
                <w:color w:val="000000"/>
              </w:rPr>
            </w:pPr>
            <w:r w:rsidRPr="002A3870">
              <w:rPr>
                <w:color w:val="000000"/>
              </w:rPr>
              <w:t>Medical Technician</w:t>
            </w:r>
          </w:p>
        </w:tc>
      </w:tr>
      <w:tr w:rsidR="008B3620" w:rsidRPr="002A3870" w14:paraId="1611722C" w14:textId="77777777" w:rsidTr="00912A2A">
        <w:trPr>
          <w:trHeight w:val="300"/>
        </w:trPr>
        <w:tc>
          <w:tcPr>
            <w:tcW w:w="4716" w:type="dxa"/>
            <w:tcBorders>
              <w:top w:val="nil"/>
              <w:left w:val="nil"/>
              <w:bottom w:val="nil"/>
              <w:right w:val="nil"/>
            </w:tcBorders>
            <w:vAlign w:val="center"/>
          </w:tcPr>
          <w:p w14:paraId="47E3D4C5" w14:textId="77777777" w:rsidR="008B3620" w:rsidRPr="002A3870" w:rsidRDefault="008B3620" w:rsidP="00912A2A">
            <w:pPr>
              <w:jc w:val="both"/>
              <w:rPr>
                <w:color w:val="000000"/>
              </w:rPr>
            </w:pPr>
            <w:r w:rsidRPr="002A3870">
              <w:rPr>
                <w:color w:val="000000"/>
              </w:rPr>
              <w:t>CT Scan Technologist</w:t>
            </w:r>
          </w:p>
        </w:tc>
        <w:tc>
          <w:tcPr>
            <w:tcW w:w="4975" w:type="dxa"/>
            <w:tcBorders>
              <w:top w:val="nil"/>
              <w:left w:val="nil"/>
              <w:bottom w:val="nil"/>
              <w:right w:val="nil"/>
            </w:tcBorders>
            <w:vAlign w:val="center"/>
          </w:tcPr>
          <w:p w14:paraId="0A666A87" w14:textId="77777777" w:rsidR="008B3620" w:rsidRPr="002A3870" w:rsidRDefault="008B3620" w:rsidP="00912A2A">
            <w:pPr>
              <w:jc w:val="both"/>
              <w:rPr>
                <w:color w:val="000000"/>
              </w:rPr>
            </w:pPr>
            <w:r w:rsidRPr="002A3870">
              <w:rPr>
                <w:color w:val="000000"/>
              </w:rPr>
              <w:t>MRI Technologist</w:t>
            </w:r>
          </w:p>
        </w:tc>
      </w:tr>
      <w:tr w:rsidR="008B3620" w:rsidRPr="002A3870" w14:paraId="269A3AA9" w14:textId="77777777" w:rsidTr="00912A2A">
        <w:trPr>
          <w:trHeight w:val="300"/>
        </w:trPr>
        <w:tc>
          <w:tcPr>
            <w:tcW w:w="4716" w:type="dxa"/>
            <w:tcBorders>
              <w:top w:val="nil"/>
              <w:left w:val="nil"/>
              <w:bottom w:val="nil"/>
              <w:right w:val="nil"/>
            </w:tcBorders>
            <w:vAlign w:val="center"/>
          </w:tcPr>
          <w:p w14:paraId="3655AD25" w14:textId="77777777" w:rsidR="008B3620" w:rsidRPr="002A3870" w:rsidRDefault="008B3620" w:rsidP="00912A2A">
            <w:pPr>
              <w:jc w:val="both"/>
              <w:rPr>
                <w:color w:val="000000"/>
              </w:rPr>
            </w:pPr>
            <w:r w:rsidRPr="002A3870">
              <w:rPr>
                <w:color w:val="000000"/>
              </w:rPr>
              <w:t>Certified CT Scan Technologist</w:t>
            </w:r>
          </w:p>
        </w:tc>
        <w:tc>
          <w:tcPr>
            <w:tcW w:w="4975" w:type="dxa"/>
            <w:tcBorders>
              <w:top w:val="nil"/>
              <w:left w:val="nil"/>
              <w:bottom w:val="nil"/>
              <w:right w:val="nil"/>
            </w:tcBorders>
            <w:vAlign w:val="center"/>
          </w:tcPr>
          <w:p w14:paraId="0FE02FE6" w14:textId="77777777" w:rsidR="008B3620" w:rsidRPr="002A3870" w:rsidRDefault="008B3620" w:rsidP="00912A2A">
            <w:pPr>
              <w:jc w:val="both"/>
              <w:rPr>
                <w:color w:val="000000"/>
              </w:rPr>
            </w:pPr>
            <w:r w:rsidRPr="002A3870">
              <w:rPr>
                <w:color w:val="000000"/>
              </w:rPr>
              <w:t>Nuclear Medicine Technologist</w:t>
            </w:r>
          </w:p>
        </w:tc>
      </w:tr>
      <w:tr w:rsidR="008B3620" w:rsidRPr="002A3870" w14:paraId="03D498A3" w14:textId="77777777" w:rsidTr="00912A2A">
        <w:trPr>
          <w:trHeight w:val="300"/>
        </w:trPr>
        <w:tc>
          <w:tcPr>
            <w:tcW w:w="4716" w:type="dxa"/>
            <w:tcBorders>
              <w:top w:val="nil"/>
              <w:left w:val="nil"/>
              <w:bottom w:val="nil"/>
              <w:right w:val="nil"/>
            </w:tcBorders>
            <w:vAlign w:val="center"/>
          </w:tcPr>
          <w:p w14:paraId="05C93067" w14:textId="77777777" w:rsidR="008B3620" w:rsidRPr="002A3870" w:rsidRDefault="008B3620" w:rsidP="00912A2A">
            <w:pPr>
              <w:jc w:val="both"/>
              <w:rPr>
                <w:color w:val="000000"/>
              </w:rPr>
            </w:pPr>
            <w:r w:rsidRPr="002A3870">
              <w:rPr>
                <w:color w:val="000000"/>
              </w:rPr>
              <w:t>Certified MRI Technologist</w:t>
            </w:r>
          </w:p>
        </w:tc>
        <w:tc>
          <w:tcPr>
            <w:tcW w:w="4975" w:type="dxa"/>
            <w:tcBorders>
              <w:top w:val="nil"/>
              <w:left w:val="nil"/>
              <w:bottom w:val="nil"/>
              <w:right w:val="nil"/>
            </w:tcBorders>
            <w:vAlign w:val="center"/>
          </w:tcPr>
          <w:p w14:paraId="12528C14" w14:textId="77777777" w:rsidR="008B3620" w:rsidRPr="002A3870" w:rsidRDefault="008B3620" w:rsidP="00912A2A">
            <w:pPr>
              <w:jc w:val="both"/>
              <w:rPr>
                <w:color w:val="000000"/>
              </w:rPr>
            </w:pPr>
            <w:r w:rsidRPr="002A3870">
              <w:rPr>
                <w:color w:val="000000"/>
              </w:rPr>
              <w:t>OB Technologist</w:t>
            </w:r>
          </w:p>
        </w:tc>
      </w:tr>
      <w:tr w:rsidR="008B3620" w:rsidRPr="002A3870" w14:paraId="3ACBD014" w14:textId="77777777" w:rsidTr="00912A2A">
        <w:trPr>
          <w:trHeight w:val="300"/>
        </w:trPr>
        <w:tc>
          <w:tcPr>
            <w:tcW w:w="4716" w:type="dxa"/>
            <w:tcBorders>
              <w:top w:val="nil"/>
              <w:left w:val="nil"/>
              <w:bottom w:val="nil"/>
              <w:right w:val="nil"/>
            </w:tcBorders>
            <w:vAlign w:val="center"/>
          </w:tcPr>
          <w:p w14:paraId="0DF04FA1" w14:textId="77777777" w:rsidR="008B3620" w:rsidRPr="002A3870" w:rsidRDefault="008B3620" w:rsidP="00912A2A">
            <w:pPr>
              <w:jc w:val="both"/>
              <w:rPr>
                <w:color w:val="000000"/>
              </w:rPr>
            </w:pPr>
            <w:r w:rsidRPr="002A3870">
              <w:rPr>
                <w:color w:val="000000"/>
              </w:rPr>
              <w:t>Dental Assistant</w:t>
            </w:r>
          </w:p>
        </w:tc>
        <w:tc>
          <w:tcPr>
            <w:tcW w:w="4975" w:type="dxa"/>
            <w:tcBorders>
              <w:top w:val="nil"/>
              <w:left w:val="nil"/>
              <w:bottom w:val="nil"/>
              <w:right w:val="nil"/>
            </w:tcBorders>
            <w:vAlign w:val="center"/>
          </w:tcPr>
          <w:p w14:paraId="572B7F9F" w14:textId="77777777" w:rsidR="008B3620" w:rsidRPr="002A3870" w:rsidRDefault="008B3620" w:rsidP="00912A2A">
            <w:pPr>
              <w:jc w:val="both"/>
              <w:rPr>
                <w:color w:val="000000"/>
              </w:rPr>
            </w:pPr>
            <w:r w:rsidRPr="002A3870">
              <w:rPr>
                <w:color w:val="000000"/>
              </w:rPr>
              <w:t>Pharmacy Technician I</w:t>
            </w:r>
          </w:p>
        </w:tc>
      </w:tr>
      <w:tr w:rsidR="008B3620" w:rsidRPr="002A3870" w14:paraId="46F86D30" w14:textId="77777777" w:rsidTr="00912A2A">
        <w:trPr>
          <w:trHeight w:val="300"/>
        </w:trPr>
        <w:tc>
          <w:tcPr>
            <w:tcW w:w="4716" w:type="dxa"/>
            <w:tcBorders>
              <w:top w:val="nil"/>
              <w:left w:val="nil"/>
              <w:bottom w:val="nil"/>
              <w:right w:val="nil"/>
            </w:tcBorders>
            <w:vAlign w:val="center"/>
          </w:tcPr>
          <w:p w14:paraId="37FA5686" w14:textId="77777777" w:rsidR="008B3620" w:rsidRPr="002A3870" w:rsidRDefault="008B3620" w:rsidP="00912A2A">
            <w:pPr>
              <w:jc w:val="both"/>
              <w:rPr>
                <w:color w:val="000000"/>
              </w:rPr>
            </w:pPr>
            <w:r w:rsidRPr="002A3870">
              <w:rPr>
                <w:color w:val="000000"/>
              </w:rPr>
              <w:t>Dental Hygienist</w:t>
            </w:r>
          </w:p>
        </w:tc>
        <w:tc>
          <w:tcPr>
            <w:tcW w:w="4975" w:type="dxa"/>
            <w:tcBorders>
              <w:top w:val="nil"/>
              <w:left w:val="nil"/>
              <w:bottom w:val="nil"/>
              <w:right w:val="nil"/>
            </w:tcBorders>
            <w:vAlign w:val="center"/>
          </w:tcPr>
          <w:p w14:paraId="19D6228E" w14:textId="77777777" w:rsidR="008B3620" w:rsidRPr="002A3870" w:rsidRDefault="008B3620" w:rsidP="00912A2A">
            <w:pPr>
              <w:jc w:val="both"/>
              <w:rPr>
                <w:color w:val="000000"/>
              </w:rPr>
            </w:pPr>
            <w:r w:rsidRPr="002A3870">
              <w:rPr>
                <w:color w:val="000000"/>
              </w:rPr>
              <w:t>Pharmacy Technician II</w:t>
            </w:r>
          </w:p>
        </w:tc>
      </w:tr>
      <w:tr w:rsidR="008B3620" w:rsidRPr="002A3870" w14:paraId="3DA84634" w14:textId="77777777" w:rsidTr="00912A2A">
        <w:trPr>
          <w:trHeight w:val="300"/>
        </w:trPr>
        <w:tc>
          <w:tcPr>
            <w:tcW w:w="4716" w:type="dxa"/>
            <w:tcBorders>
              <w:top w:val="nil"/>
              <w:left w:val="nil"/>
              <w:bottom w:val="nil"/>
              <w:right w:val="nil"/>
            </w:tcBorders>
            <w:vAlign w:val="center"/>
          </w:tcPr>
          <w:p w14:paraId="4381AED7" w14:textId="77777777" w:rsidR="008B3620" w:rsidRPr="002A3870" w:rsidRDefault="008B3620" w:rsidP="00912A2A">
            <w:pPr>
              <w:jc w:val="both"/>
              <w:rPr>
                <w:color w:val="000000"/>
              </w:rPr>
            </w:pPr>
            <w:r w:rsidRPr="002A3870">
              <w:rPr>
                <w:color w:val="000000"/>
              </w:rPr>
              <w:t>Dietary Technician</w:t>
            </w:r>
          </w:p>
        </w:tc>
        <w:tc>
          <w:tcPr>
            <w:tcW w:w="4975" w:type="dxa"/>
            <w:tcBorders>
              <w:top w:val="nil"/>
              <w:left w:val="nil"/>
              <w:bottom w:val="nil"/>
              <w:right w:val="nil"/>
            </w:tcBorders>
            <w:vAlign w:val="center"/>
          </w:tcPr>
          <w:p w14:paraId="611D573A" w14:textId="77777777" w:rsidR="008B3620" w:rsidRPr="002A3870" w:rsidRDefault="008B3620" w:rsidP="00912A2A">
            <w:pPr>
              <w:jc w:val="both"/>
              <w:rPr>
                <w:color w:val="000000"/>
              </w:rPr>
            </w:pPr>
            <w:r w:rsidRPr="002A3870">
              <w:rPr>
                <w:color w:val="000000"/>
              </w:rPr>
              <w:t>Phlebotomy Technician</w:t>
            </w:r>
          </w:p>
        </w:tc>
      </w:tr>
      <w:tr w:rsidR="008B3620" w:rsidRPr="002A3870" w14:paraId="209A088C" w14:textId="77777777" w:rsidTr="00912A2A">
        <w:trPr>
          <w:trHeight w:val="300"/>
        </w:trPr>
        <w:tc>
          <w:tcPr>
            <w:tcW w:w="4716" w:type="dxa"/>
            <w:tcBorders>
              <w:top w:val="nil"/>
              <w:left w:val="nil"/>
              <w:bottom w:val="nil"/>
              <w:right w:val="nil"/>
            </w:tcBorders>
            <w:vAlign w:val="center"/>
          </w:tcPr>
          <w:p w14:paraId="7B9A1593" w14:textId="77777777" w:rsidR="008B3620" w:rsidRPr="002A3870" w:rsidRDefault="008B3620" w:rsidP="00912A2A">
            <w:pPr>
              <w:jc w:val="both"/>
              <w:rPr>
                <w:color w:val="000000"/>
              </w:rPr>
            </w:pPr>
            <w:r w:rsidRPr="002A3870">
              <w:rPr>
                <w:color w:val="000000"/>
              </w:rPr>
              <w:t>Echo Technologist</w:t>
            </w:r>
          </w:p>
        </w:tc>
        <w:tc>
          <w:tcPr>
            <w:tcW w:w="4975" w:type="dxa"/>
            <w:tcBorders>
              <w:top w:val="nil"/>
              <w:left w:val="nil"/>
              <w:bottom w:val="nil"/>
              <w:right w:val="nil"/>
            </w:tcBorders>
            <w:vAlign w:val="center"/>
          </w:tcPr>
          <w:p w14:paraId="613A9CB0" w14:textId="77777777" w:rsidR="008B3620" w:rsidRPr="002A3870" w:rsidRDefault="008B3620" w:rsidP="00912A2A">
            <w:pPr>
              <w:jc w:val="both"/>
              <w:rPr>
                <w:color w:val="000000"/>
              </w:rPr>
            </w:pPr>
            <w:r w:rsidRPr="002A3870">
              <w:rPr>
                <w:color w:val="000000"/>
              </w:rPr>
              <w:t>Phlebotomy Technician II</w:t>
            </w:r>
          </w:p>
        </w:tc>
      </w:tr>
      <w:tr w:rsidR="008B3620" w:rsidRPr="002A3870" w14:paraId="66088E92" w14:textId="77777777" w:rsidTr="00912A2A">
        <w:trPr>
          <w:trHeight w:val="300"/>
        </w:trPr>
        <w:tc>
          <w:tcPr>
            <w:tcW w:w="4716" w:type="dxa"/>
            <w:tcBorders>
              <w:top w:val="nil"/>
              <w:left w:val="nil"/>
              <w:bottom w:val="nil"/>
              <w:right w:val="nil"/>
            </w:tcBorders>
            <w:vAlign w:val="center"/>
          </w:tcPr>
          <w:p w14:paraId="504698F5" w14:textId="77777777" w:rsidR="008B3620" w:rsidRPr="002A3870" w:rsidRDefault="008B3620" w:rsidP="00912A2A">
            <w:pPr>
              <w:jc w:val="both"/>
              <w:rPr>
                <w:color w:val="000000"/>
              </w:rPr>
            </w:pPr>
            <w:r w:rsidRPr="002A3870">
              <w:rPr>
                <w:color w:val="000000"/>
              </w:rPr>
              <w:t>Electro Neurodiagnostic Tech 1</w:t>
            </w:r>
          </w:p>
        </w:tc>
        <w:tc>
          <w:tcPr>
            <w:tcW w:w="4975" w:type="dxa"/>
            <w:tcBorders>
              <w:top w:val="nil"/>
              <w:left w:val="nil"/>
              <w:bottom w:val="nil"/>
              <w:right w:val="nil"/>
            </w:tcBorders>
            <w:vAlign w:val="center"/>
          </w:tcPr>
          <w:p w14:paraId="3F66CE63" w14:textId="77777777" w:rsidR="008B3620" w:rsidRPr="002A3870" w:rsidRDefault="008B3620" w:rsidP="00912A2A">
            <w:pPr>
              <w:jc w:val="both"/>
              <w:rPr>
                <w:color w:val="000000"/>
              </w:rPr>
            </w:pPr>
            <w:r w:rsidRPr="002A3870">
              <w:rPr>
                <w:color w:val="000000"/>
              </w:rPr>
              <w:t>Physical Therapy Assistant</w:t>
            </w:r>
          </w:p>
        </w:tc>
      </w:tr>
      <w:tr w:rsidR="008B3620" w:rsidRPr="002A3870" w14:paraId="6F8B707F" w14:textId="77777777" w:rsidTr="00912A2A">
        <w:trPr>
          <w:trHeight w:val="300"/>
        </w:trPr>
        <w:tc>
          <w:tcPr>
            <w:tcW w:w="4716" w:type="dxa"/>
            <w:tcBorders>
              <w:top w:val="nil"/>
              <w:left w:val="nil"/>
              <w:bottom w:val="nil"/>
              <w:right w:val="nil"/>
            </w:tcBorders>
            <w:vAlign w:val="center"/>
          </w:tcPr>
          <w:p w14:paraId="71525260" w14:textId="77777777" w:rsidR="008B3620" w:rsidRPr="002A3870" w:rsidRDefault="008B3620" w:rsidP="00912A2A">
            <w:pPr>
              <w:jc w:val="both"/>
              <w:rPr>
                <w:color w:val="000000"/>
              </w:rPr>
            </w:pPr>
            <w:r w:rsidRPr="002A3870">
              <w:rPr>
                <w:color w:val="000000"/>
              </w:rPr>
              <w:t>Electro Neurodiagnostic Tech 2</w:t>
            </w:r>
          </w:p>
        </w:tc>
        <w:tc>
          <w:tcPr>
            <w:tcW w:w="4975" w:type="dxa"/>
            <w:tcBorders>
              <w:top w:val="nil"/>
              <w:left w:val="nil"/>
              <w:bottom w:val="nil"/>
              <w:right w:val="nil"/>
            </w:tcBorders>
            <w:vAlign w:val="center"/>
          </w:tcPr>
          <w:p w14:paraId="7E2F16D2" w14:textId="77777777" w:rsidR="008B3620" w:rsidRPr="002A3870" w:rsidRDefault="008B3620" w:rsidP="00912A2A">
            <w:pPr>
              <w:jc w:val="both"/>
              <w:rPr>
                <w:color w:val="000000"/>
              </w:rPr>
            </w:pPr>
            <w:r w:rsidRPr="002A3870">
              <w:rPr>
                <w:color w:val="000000"/>
              </w:rPr>
              <w:t>Radiologic Technologist</w:t>
            </w:r>
          </w:p>
        </w:tc>
      </w:tr>
      <w:tr w:rsidR="008B3620" w:rsidRPr="002A3870" w14:paraId="70C33599" w14:textId="77777777" w:rsidTr="00912A2A">
        <w:trPr>
          <w:trHeight w:val="300"/>
        </w:trPr>
        <w:tc>
          <w:tcPr>
            <w:tcW w:w="4716" w:type="dxa"/>
            <w:tcBorders>
              <w:top w:val="nil"/>
              <w:left w:val="nil"/>
              <w:bottom w:val="nil"/>
              <w:right w:val="nil"/>
            </w:tcBorders>
            <w:vAlign w:val="center"/>
          </w:tcPr>
          <w:p w14:paraId="53679BDE" w14:textId="77777777" w:rsidR="008B3620" w:rsidRPr="002A3870" w:rsidRDefault="008B3620" w:rsidP="00912A2A">
            <w:pPr>
              <w:jc w:val="both"/>
              <w:rPr>
                <w:color w:val="000000"/>
              </w:rPr>
            </w:pPr>
            <w:r w:rsidRPr="002A3870">
              <w:rPr>
                <w:color w:val="000000"/>
              </w:rPr>
              <w:t>Electro Neurodiagnostic Tech 3</w:t>
            </w:r>
          </w:p>
        </w:tc>
        <w:tc>
          <w:tcPr>
            <w:tcW w:w="4975" w:type="dxa"/>
            <w:tcBorders>
              <w:top w:val="nil"/>
              <w:left w:val="nil"/>
              <w:bottom w:val="nil"/>
              <w:right w:val="nil"/>
            </w:tcBorders>
            <w:vAlign w:val="center"/>
          </w:tcPr>
          <w:p w14:paraId="48D3647F" w14:textId="77777777" w:rsidR="008B3620" w:rsidRPr="002A3870" w:rsidRDefault="008B3620" w:rsidP="00912A2A">
            <w:pPr>
              <w:jc w:val="both"/>
              <w:rPr>
                <w:color w:val="000000"/>
              </w:rPr>
            </w:pPr>
            <w:r w:rsidRPr="002A3870">
              <w:rPr>
                <w:color w:val="000000"/>
              </w:rPr>
              <w:t>Respiratory Technician</w:t>
            </w:r>
          </w:p>
        </w:tc>
      </w:tr>
      <w:tr w:rsidR="008B3620" w:rsidRPr="002A3870" w14:paraId="30BBE857" w14:textId="77777777" w:rsidTr="00912A2A">
        <w:trPr>
          <w:trHeight w:val="300"/>
        </w:trPr>
        <w:tc>
          <w:tcPr>
            <w:tcW w:w="4716" w:type="dxa"/>
            <w:tcBorders>
              <w:top w:val="nil"/>
              <w:left w:val="nil"/>
              <w:bottom w:val="nil"/>
              <w:right w:val="nil"/>
            </w:tcBorders>
            <w:vAlign w:val="center"/>
          </w:tcPr>
          <w:p w14:paraId="0BEC2A24" w14:textId="77777777" w:rsidR="008B3620" w:rsidRPr="002A3870" w:rsidRDefault="008B3620" w:rsidP="00912A2A">
            <w:pPr>
              <w:jc w:val="both"/>
              <w:rPr>
                <w:color w:val="000000"/>
              </w:rPr>
            </w:pPr>
            <w:r w:rsidRPr="002A3870">
              <w:rPr>
                <w:color w:val="000000"/>
              </w:rPr>
              <w:t>Histological Assistant</w:t>
            </w:r>
          </w:p>
        </w:tc>
        <w:tc>
          <w:tcPr>
            <w:tcW w:w="4975" w:type="dxa"/>
            <w:tcBorders>
              <w:top w:val="nil"/>
              <w:left w:val="nil"/>
              <w:bottom w:val="nil"/>
              <w:right w:val="nil"/>
            </w:tcBorders>
            <w:vAlign w:val="center"/>
          </w:tcPr>
          <w:p w14:paraId="7E196EC8" w14:textId="77777777" w:rsidR="008B3620" w:rsidRPr="002A3870" w:rsidRDefault="008B3620" w:rsidP="00912A2A">
            <w:pPr>
              <w:jc w:val="both"/>
              <w:rPr>
                <w:color w:val="000000"/>
              </w:rPr>
            </w:pPr>
            <w:r w:rsidRPr="002A3870">
              <w:rPr>
                <w:color w:val="000000"/>
              </w:rPr>
              <w:t>Respiratory Therapist</w:t>
            </w:r>
          </w:p>
        </w:tc>
      </w:tr>
      <w:tr w:rsidR="008B3620" w:rsidRPr="002A3870" w14:paraId="2CD98442" w14:textId="77777777" w:rsidTr="00912A2A">
        <w:trPr>
          <w:trHeight w:val="300"/>
        </w:trPr>
        <w:tc>
          <w:tcPr>
            <w:tcW w:w="4716" w:type="dxa"/>
            <w:tcBorders>
              <w:top w:val="nil"/>
              <w:left w:val="nil"/>
              <w:bottom w:val="nil"/>
              <w:right w:val="nil"/>
            </w:tcBorders>
            <w:vAlign w:val="center"/>
          </w:tcPr>
          <w:p w14:paraId="33CD2AD9" w14:textId="77777777" w:rsidR="008B3620" w:rsidRPr="002A3870" w:rsidRDefault="008B3620" w:rsidP="00912A2A">
            <w:pPr>
              <w:jc w:val="both"/>
              <w:rPr>
                <w:color w:val="000000"/>
              </w:rPr>
            </w:pPr>
            <w:r w:rsidRPr="002A3870">
              <w:rPr>
                <w:color w:val="000000"/>
              </w:rPr>
              <w:t>Laboratory Assistant Student – CLS</w:t>
            </w:r>
          </w:p>
        </w:tc>
        <w:tc>
          <w:tcPr>
            <w:tcW w:w="4975" w:type="dxa"/>
            <w:tcBorders>
              <w:top w:val="nil"/>
              <w:left w:val="nil"/>
              <w:bottom w:val="nil"/>
              <w:right w:val="nil"/>
            </w:tcBorders>
            <w:vAlign w:val="center"/>
          </w:tcPr>
          <w:p w14:paraId="60F1871E" w14:textId="77777777" w:rsidR="008B3620" w:rsidRPr="002A3870" w:rsidRDefault="008B3620" w:rsidP="00912A2A">
            <w:pPr>
              <w:jc w:val="both"/>
              <w:rPr>
                <w:color w:val="000000"/>
              </w:rPr>
            </w:pPr>
            <w:r w:rsidRPr="002A3870">
              <w:rPr>
                <w:color w:val="000000"/>
              </w:rPr>
              <w:t>Respiratory Therapist Transport</w:t>
            </w:r>
          </w:p>
        </w:tc>
      </w:tr>
      <w:tr w:rsidR="008B3620" w:rsidRPr="002A3870" w14:paraId="347ECE4B" w14:textId="77777777" w:rsidTr="00912A2A">
        <w:trPr>
          <w:trHeight w:val="300"/>
        </w:trPr>
        <w:tc>
          <w:tcPr>
            <w:tcW w:w="4716" w:type="dxa"/>
            <w:tcBorders>
              <w:top w:val="nil"/>
              <w:left w:val="nil"/>
              <w:bottom w:val="nil"/>
              <w:right w:val="nil"/>
            </w:tcBorders>
            <w:vAlign w:val="center"/>
          </w:tcPr>
          <w:p w14:paraId="2FB3A335" w14:textId="77777777" w:rsidR="008B3620" w:rsidRPr="002A3870" w:rsidRDefault="008B3620" w:rsidP="00912A2A">
            <w:pPr>
              <w:jc w:val="both"/>
              <w:rPr>
                <w:color w:val="000000"/>
              </w:rPr>
            </w:pPr>
            <w:r w:rsidRPr="002A3870">
              <w:rPr>
                <w:color w:val="000000"/>
              </w:rPr>
              <w:t>Laboratory Assistant Student – MT</w:t>
            </w:r>
          </w:p>
        </w:tc>
        <w:tc>
          <w:tcPr>
            <w:tcW w:w="4975" w:type="dxa"/>
            <w:tcBorders>
              <w:top w:val="nil"/>
              <w:left w:val="nil"/>
              <w:bottom w:val="nil"/>
              <w:right w:val="nil"/>
            </w:tcBorders>
            <w:vAlign w:val="center"/>
          </w:tcPr>
          <w:p w14:paraId="1988E9D2" w14:textId="77777777" w:rsidR="008B3620" w:rsidRPr="002A3870" w:rsidRDefault="008B3620" w:rsidP="00912A2A">
            <w:pPr>
              <w:jc w:val="both"/>
              <w:rPr>
                <w:color w:val="000000"/>
              </w:rPr>
            </w:pPr>
            <w:r w:rsidRPr="002A3870">
              <w:rPr>
                <w:color w:val="000000"/>
              </w:rPr>
              <w:t>Respiratory Therapist Stabilization Team</w:t>
            </w:r>
          </w:p>
        </w:tc>
      </w:tr>
      <w:tr w:rsidR="008B3620" w:rsidRPr="002A3870" w14:paraId="447618BD" w14:textId="77777777" w:rsidTr="00912A2A">
        <w:trPr>
          <w:trHeight w:val="300"/>
        </w:trPr>
        <w:tc>
          <w:tcPr>
            <w:tcW w:w="4716" w:type="dxa"/>
            <w:tcBorders>
              <w:top w:val="nil"/>
              <w:left w:val="nil"/>
              <w:bottom w:val="nil"/>
              <w:right w:val="nil"/>
            </w:tcBorders>
            <w:vAlign w:val="center"/>
          </w:tcPr>
          <w:p w14:paraId="7FBCE524" w14:textId="77777777" w:rsidR="008B3620" w:rsidRPr="002A3870" w:rsidRDefault="008B3620" w:rsidP="00912A2A">
            <w:pPr>
              <w:jc w:val="both"/>
              <w:rPr>
                <w:color w:val="000000"/>
              </w:rPr>
            </w:pPr>
            <w:r w:rsidRPr="002A3870">
              <w:rPr>
                <w:color w:val="000000"/>
              </w:rPr>
              <w:t>Laboratory Processor</w:t>
            </w:r>
          </w:p>
        </w:tc>
        <w:tc>
          <w:tcPr>
            <w:tcW w:w="4975" w:type="dxa"/>
            <w:tcBorders>
              <w:top w:val="nil"/>
              <w:left w:val="nil"/>
              <w:bottom w:val="nil"/>
              <w:right w:val="nil"/>
            </w:tcBorders>
            <w:vAlign w:val="center"/>
          </w:tcPr>
          <w:p w14:paraId="0CAF8460" w14:textId="77777777" w:rsidR="008B3620" w:rsidRPr="002A3870" w:rsidRDefault="008B3620" w:rsidP="00912A2A">
            <w:pPr>
              <w:jc w:val="both"/>
              <w:rPr>
                <w:color w:val="000000"/>
              </w:rPr>
            </w:pPr>
            <w:r w:rsidRPr="002A3870">
              <w:rPr>
                <w:color w:val="000000"/>
              </w:rPr>
              <w:t>Respiratory Therapy Transport Coordinator</w:t>
            </w:r>
          </w:p>
        </w:tc>
      </w:tr>
      <w:tr w:rsidR="008B3620" w:rsidRPr="002A3870" w14:paraId="1DFBE64B" w14:textId="77777777" w:rsidTr="00912A2A">
        <w:trPr>
          <w:trHeight w:val="300"/>
        </w:trPr>
        <w:tc>
          <w:tcPr>
            <w:tcW w:w="4716" w:type="dxa"/>
            <w:tcBorders>
              <w:top w:val="nil"/>
              <w:left w:val="nil"/>
              <w:bottom w:val="nil"/>
              <w:right w:val="nil"/>
            </w:tcBorders>
            <w:vAlign w:val="center"/>
          </w:tcPr>
          <w:p w14:paraId="019FD78A" w14:textId="77777777" w:rsidR="008B3620" w:rsidRPr="002A3870" w:rsidRDefault="008B3620" w:rsidP="00912A2A">
            <w:pPr>
              <w:jc w:val="both"/>
              <w:rPr>
                <w:color w:val="000000"/>
              </w:rPr>
            </w:pPr>
            <w:r w:rsidRPr="002A3870">
              <w:rPr>
                <w:color w:val="000000"/>
              </w:rPr>
              <w:t>Lead Certified CT Scan Technologist</w:t>
            </w:r>
          </w:p>
        </w:tc>
        <w:tc>
          <w:tcPr>
            <w:tcW w:w="4975" w:type="dxa"/>
            <w:tcBorders>
              <w:top w:val="nil"/>
              <w:left w:val="nil"/>
              <w:bottom w:val="nil"/>
              <w:right w:val="nil"/>
            </w:tcBorders>
            <w:vAlign w:val="center"/>
          </w:tcPr>
          <w:p w14:paraId="6C1C8A8B" w14:textId="77777777" w:rsidR="008B3620" w:rsidRPr="002A3870" w:rsidRDefault="008B3620" w:rsidP="00912A2A">
            <w:pPr>
              <w:jc w:val="both"/>
              <w:rPr>
                <w:color w:val="000000"/>
              </w:rPr>
            </w:pPr>
            <w:r w:rsidRPr="002A3870">
              <w:rPr>
                <w:color w:val="000000"/>
              </w:rPr>
              <w:t>Student Respiratory Therapist</w:t>
            </w:r>
          </w:p>
        </w:tc>
      </w:tr>
      <w:tr w:rsidR="008B3620" w:rsidRPr="002A3870" w14:paraId="0270FBDB" w14:textId="77777777" w:rsidTr="00912A2A">
        <w:trPr>
          <w:trHeight w:val="300"/>
        </w:trPr>
        <w:tc>
          <w:tcPr>
            <w:tcW w:w="4716" w:type="dxa"/>
            <w:tcBorders>
              <w:top w:val="nil"/>
              <w:left w:val="nil"/>
              <w:bottom w:val="nil"/>
              <w:right w:val="nil"/>
            </w:tcBorders>
            <w:vAlign w:val="center"/>
          </w:tcPr>
          <w:p w14:paraId="63BE8A8F" w14:textId="77777777" w:rsidR="008B3620" w:rsidRPr="002A3870" w:rsidRDefault="008B3620" w:rsidP="00912A2A">
            <w:pPr>
              <w:jc w:val="both"/>
              <w:rPr>
                <w:color w:val="000000"/>
              </w:rPr>
            </w:pPr>
            <w:r w:rsidRPr="002A3870">
              <w:rPr>
                <w:color w:val="000000"/>
              </w:rPr>
              <w:t>Lead Certified MRI Technologist</w:t>
            </w:r>
          </w:p>
        </w:tc>
        <w:tc>
          <w:tcPr>
            <w:tcW w:w="4975" w:type="dxa"/>
            <w:tcBorders>
              <w:top w:val="nil"/>
              <w:left w:val="nil"/>
              <w:bottom w:val="nil"/>
              <w:right w:val="nil"/>
            </w:tcBorders>
            <w:vAlign w:val="center"/>
          </w:tcPr>
          <w:p w14:paraId="1FD67C73" w14:textId="77777777" w:rsidR="008B3620" w:rsidRPr="002A3870" w:rsidRDefault="008B3620" w:rsidP="00912A2A">
            <w:pPr>
              <w:jc w:val="both"/>
              <w:rPr>
                <w:color w:val="000000"/>
              </w:rPr>
            </w:pPr>
            <w:r w:rsidRPr="002A3870">
              <w:rPr>
                <w:color w:val="000000"/>
              </w:rPr>
              <w:t>Surgical Technologist</w:t>
            </w:r>
          </w:p>
        </w:tc>
      </w:tr>
      <w:tr w:rsidR="008B3620" w:rsidRPr="002A3870" w14:paraId="63A2847E" w14:textId="77777777" w:rsidTr="00912A2A">
        <w:trPr>
          <w:trHeight w:val="300"/>
        </w:trPr>
        <w:tc>
          <w:tcPr>
            <w:tcW w:w="4716" w:type="dxa"/>
            <w:tcBorders>
              <w:top w:val="nil"/>
              <w:left w:val="nil"/>
              <w:bottom w:val="nil"/>
              <w:right w:val="nil"/>
            </w:tcBorders>
            <w:vAlign w:val="center"/>
          </w:tcPr>
          <w:p w14:paraId="437ABD40" w14:textId="77777777" w:rsidR="008B3620" w:rsidRPr="002A3870" w:rsidRDefault="008B3620" w:rsidP="00912A2A">
            <w:pPr>
              <w:jc w:val="both"/>
              <w:rPr>
                <w:color w:val="000000"/>
              </w:rPr>
            </w:pPr>
            <w:r w:rsidRPr="002A3870">
              <w:rPr>
                <w:color w:val="000000"/>
              </w:rPr>
              <w:t>Lead Electro Neurodiagnostic Technologist</w:t>
            </w:r>
          </w:p>
        </w:tc>
        <w:tc>
          <w:tcPr>
            <w:tcW w:w="4975" w:type="dxa"/>
            <w:tcBorders>
              <w:top w:val="nil"/>
              <w:left w:val="nil"/>
              <w:bottom w:val="nil"/>
              <w:right w:val="nil"/>
            </w:tcBorders>
            <w:vAlign w:val="center"/>
          </w:tcPr>
          <w:p w14:paraId="56BB1F09" w14:textId="77777777" w:rsidR="008B3620" w:rsidRPr="002A3870" w:rsidRDefault="008B3620" w:rsidP="00912A2A">
            <w:pPr>
              <w:jc w:val="both"/>
              <w:rPr>
                <w:color w:val="000000"/>
              </w:rPr>
            </w:pPr>
            <w:r w:rsidRPr="002A3870">
              <w:rPr>
                <w:color w:val="000000"/>
              </w:rPr>
              <w:t>Ultrasonography Technologist</w:t>
            </w:r>
          </w:p>
        </w:tc>
      </w:tr>
      <w:tr w:rsidR="008B3620" w:rsidRPr="002A3870" w14:paraId="56EF9127" w14:textId="77777777" w:rsidTr="00912A2A">
        <w:trPr>
          <w:trHeight w:val="315"/>
        </w:trPr>
        <w:tc>
          <w:tcPr>
            <w:tcW w:w="4716" w:type="dxa"/>
            <w:tcBorders>
              <w:top w:val="nil"/>
              <w:left w:val="nil"/>
              <w:bottom w:val="nil"/>
              <w:right w:val="nil"/>
            </w:tcBorders>
            <w:vAlign w:val="center"/>
          </w:tcPr>
          <w:p w14:paraId="6CC1C903" w14:textId="77777777" w:rsidR="008B3620" w:rsidRPr="002A3870" w:rsidRDefault="008B3620" w:rsidP="00912A2A">
            <w:pPr>
              <w:jc w:val="both"/>
              <w:rPr>
                <w:color w:val="000000"/>
              </w:rPr>
            </w:pPr>
            <w:r w:rsidRPr="002A3870">
              <w:rPr>
                <w:color w:val="000000"/>
              </w:rPr>
              <w:t>Lead Nuclear Med Technologist</w:t>
            </w:r>
          </w:p>
        </w:tc>
        <w:tc>
          <w:tcPr>
            <w:tcW w:w="4975" w:type="dxa"/>
            <w:tcBorders>
              <w:top w:val="nil"/>
              <w:left w:val="nil"/>
              <w:bottom w:val="nil"/>
              <w:right w:val="nil"/>
            </w:tcBorders>
            <w:vAlign w:val="center"/>
          </w:tcPr>
          <w:p w14:paraId="61495FDD" w14:textId="77777777" w:rsidR="008B3620" w:rsidRPr="002A3870" w:rsidRDefault="008B3620" w:rsidP="00912A2A">
            <w:pPr>
              <w:jc w:val="both"/>
              <w:rPr>
                <w:color w:val="000000"/>
              </w:rPr>
            </w:pPr>
          </w:p>
        </w:tc>
      </w:tr>
    </w:tbl>
    <w:p w14:paraId="24407B67" w14:textId="35C6081C" w:rsidR="0090439A" w:rsidRPr="002A3870" w:rsidRDefault="00711262" w:rsidP="00C365F0">
      <w:pPr>
        <w:autoSpaceDE w:val="0"/>
        <w:autoSpaceDN w:val="0"/>
        <w:adjustRightInd w:val="0"/>
        <w:jc w:val="both"/>
      </w:pPr>
      <w:r w:rsidRPr="002A3870">
        <w:tab/>
      </w:r>
      <w:r w:rsidRPr="002A3870">
        <w:tab/>
      </w:r>
      <w:r w:rsidRPr="002A3870">
        <w:tab/>
      </w:r>
      <w:r w:rsidRPr="002A3870">
        <w:tab/>
      </w:r>
      <w:r w:rsidR="0090439A" w:rsidRPr="002A3870">
        <w:tab/>
      </w:r>
    </w:p>
    <w:p w14:paraId="58CADEEE" w14:textId="7A97B9A3" w:rsidR="0090439A" w:rsidRPr="002A3870" w:rsidRDefault="0090439A" w:rsidP="00A6610A">
      <w:pPr>
        <w:autoSpaceDE w:val="0"/>
        <w:autoSpaceDN w:val="0"/>
        <w:adjustRightInd w:val="0"/>
        <w:ind w:left="716"/>
        <w:jc w:val="both"/>
      </w:pPr>
      <w:r w:rsidRPr="002A3870">
        <w:rPr>
          <w:u w:val="single"/>
        </w:rPr>
        <w:t>Exclusions</w:t>
      </w:r>
      <w:r w:rsidRPr="002A3870">
        <w:t>:   All other employees, including but not limited to all professional</w:t>
      </w:r>
      <w:r w:rsidR="004104D9" w:rsidRPr="002A3870">
        <w:t xml:space="preserve"> </w:t>
      </w:r>
      <w:r w:rsidRPr="002A3870">
        <w:t>employees, managerial employees, administrative assistants, confidential employees who</w:t>
      </w:r>
      <w:r w:rsidR="004104D9" w:rsidRPr="002A3870">
        <w:t xml:space="preserve"> </w:t>
      </w:r>
      <w:r w:rsidRPr="002A3870">
        <w:t>work in Human Resources, Employee Health and Risk Management, Foundation</w:t>
      </w:r>
      <w:r w:rsidR="004104D9" w:rsidRPr="002A3870">
        <w:t xml:space="preserve"> </w:t>
      </w:r>
      <w:r w:rsidRPr="002A3870">
        <w:t>employees, special fund employees defined as employees who were not selected</w:t>
      </w:r>
      <w:r w:rsidR="004104D9" w:rsidRPr="002A3870">
        <w:t xml:space="preserve"> </w:t>
      </w:r>
      <w:r w:rsidRPr="002A3870">
        <w:t>according to the posting and bidding procedures and who do not have rights to positions within Kaleida should the funding be discontinued.</w:t>
      </w:r>
    </w:p>
    <w:p w14:paraId="79D7395B" w14:textId="77777777" w:rsidR="0090439A" w:rsidRPr="002A3870" w:rsidRDefault="0090439A" w:rsidP="00912A2A">
      <w:pPr>
        <w:autoSpaceDE w:val="0"/>
        <w:autoSpaceDN w:val="0"/>
        <w:adjustRightInd w:val="0"/>
        <w:ind w:left="720"/>
        <w:jc w:val="both"/>
      </w:pPr>
    </w:p>
    <w:p w14:paraId="50C063A6" w14:textId="77777777" w:rsidR="0090439A" w:rsidRPr="002A3870" w:rsidRDefault="0090439A" w:rsidP="00C365F0">
      <w:pPr>
        <w:autoSpaceDE w:val="0"/>
        <w:autoSpaceDN w:val="0"/>
        <w:adjustRightInd w:val="0"/>
        <w:ind w:left="110" w:hanging="110"/>
        <w:jc w:val="both"/>
      </w:pPr>
      <w:r w:rsidRPr="002A3870">
        <w:t xml:space="preserve">e.)    </w:t>
      </w:r>
      <w:r w:rsidRPr="002A3870">
        <w:tab/>
        <w:t>Business Office Clerical:</w:t>
      </w:r>
    </w:p>
    <w:p w14:paraId="7FBBC06D" w14:textId="77777777" w:rsidR="001711D1" w:rsidRPr="002A3870" w:rsidRDefault="001711D1" w:rsidP="00912A2A">
      <w:pPr>
        <w:autoSpaceDE w:val="0"/>
        <w:autoSpaceDN w:val="0"/>
        <w:adjustRightInd w:val="0"/>
        <w:ind w:left="110" w:hanging="110"/>
        <w:jc w:val="both"/>
      </w:pPr>
    </w:p>
    <w:p w14:paraId="60D20FBB" w14:textId="4F2BDD3D" w:rsidR="00687AFA" w:rsidRPr="002A3870" w:rsidRDefault="0090439A" w:rsidP="00912A2A">
      <w:pPr>
        <w:autoSpaceDE w:val="0"/>
        <w:autoSpaceDN w:val="0"/>
        <w:adjustRightInd w:val="0"/>
        <w:ind w:left="720"/>
        <w:jc w:val="both"/>
      </w:pPr>
      <w:r w:rsidRPr="002A3870">
        <w:rPr>
          <w:u w:val="single"/>
        </w:rPr>
        <w:t>Inclusions</w:t>
      </w:r>
      <w:r w:rsidRPr="002A3870">
        <w:t xml:space="preserve">:   </w:t>
      </w:r>
      <w:r w:rsidRPr="002A3870">
        <w:tab/>
      </w:r>
      <w:r w:rsidR="00687AFA" w:rsidRPr="002A3870">
        <w:t xml:space="preserve">Except as excluded below, all Clerical employees in the job titles listed below, at the following locations, will be included in the bargaining unit: Buffalo General Medical Center, 100 High Street; Gates Vascular Institute, 875 Ellicott Street; Millard Fillmore Suburban Hospital, 1530 Maple Road; Record Archive Center, 255 Great Arrow; Larkin Building, 726 Exchange Street; 1010 Main Street; 1026 Main Street and 1028 Main Street, Buffalo; </w:t>
      </w:r>
      <w:r w:rsidR="001E7D72" w:rsidRPr="002A3870">
        <w:t>Hertel Elmwood Clinic, 900 Hertel Avenue Buffalo;</w:t>
      </w:r>
      <w:r w:rsidR="001E7D72" w:rsidRPr="002A3870">
        <w:rPr>
          <w:b/>
        </w:rPr>
        <w:t xml:space="preserve"> </w:t>
      </w:r>
      <w:r w:rsidR="00CB1D0C">
        <w:t>Golisano Children’s Hospital of Buffalo</w:t>
      </w:r>
      <w:r w:rsidR="00687AFA" w:rsidRPr="002A3870">
        <w:t>, 818 Ellicott Street, Buffalo, NY. The following clerical employee titles are included:</w:t>
      </w:r>
    </w:p>
    <w:p w14:paraId="75B255C4" w14:textId="77777777" w:rsidR="001711D1" w:rsidRPr="002A3870" w:rsidRDefault="001711D1" w:rsidP="00C365F0">
      <w:pPr>
        <w:autoSpaceDE w:val="0"/>
        <w:autoSpaceDN w:val="0"/>
        <w:adjustRightInd w:val="0"/>
        <w:ind w:left="720"/>
        <w:jc w:val="both"/>
      </w:pPr>
    </w:p>
    <w:tbl>
      <w:tblPr>
        <w:tblW w:w="9483" w:type="dxa"/>
        <w:tblInd w:w="677" w:type="dxa"/>
        <w:tblLayout w:type="fixed"/>
        <w:tblLook w:val="0400" w:firstRow="0" w:lastRow="0" w:firstColumn="0" w:lastColumn="0" w:noHBand="0" w:noVBand="1"/>
      </w:tblPr>
      <w:tblGrid>
        <w:gridCol w:w="4928"/>
        <w:gridCol w:w="4555"/>
      </w:tblGrid>
      <w:tr w:rsidR="00041D06" w:rsidRPr="002A3870" w14:paraId="370AC390" w14:textId="77777777" w:rsidTr="005D73A5">
        <w:trPr>
          <w:trHeight w:val="300"/>
        </w:trPr>
        <w:tc>
          <w:tcPr>
            <w:tcW w:w="4928" w:type="dxa"/>
            <w:tcBorders>
              <w:top w:val="nil"/>
              <w:left w:val="nil"/>
              <w:bottom w:val="nil"/>
              <w:right w:val="nil"/>
            </w:tcBorders>
            <w:vAlign w:val="center"/>
          </w:tcPr>
          <w:p w14:paraId="63BA367D" w14:textId="77777777" w:rsidR="00041D06" w:rsidRPr="002A3870" w:rsidRDefault="00041D06" w:rsidP="00912A2A">
            <w:pPr>
              <w:jc w:val="both"/>
              <w:rPr>
                <w:color w:val="000000"/>
              </w:rPr>
            </w:pPr>
            <w:r w:rsidRPr="002A3870">
              <w:rPr>
                <w:color w:val="000000"/>
              </w:rPr>
              <w:t xml:space="preserve">Acct Receivable Biller Collections     </w:t>
            </w:r>
          </w:p>
        </w:tc>
        <w:tc>
          <w:tcPr>
            <w:tcW w:w="4555" w:type="dxa"/>
            <w:tcBorders>
              <w:top w:val="nil"/>
              <w:left w:val="nil"/>
              <w:bottom w:val="nil"/>
              <w:right w:val="nil"/>
            </w:tcBorders>
            <w:vAlign w:val="center"/>
          </w:tcPr>
          <w:p w14:paraId="79C93532" w14:textId="77777777" w:rsidR="00041D06" w:rsidRPr="002A3870" w:rsidRDefault="00041D06" w:rsidP="00912A2A">
            <w:pPr>
              <w:jc w:val="both"/>
              <w:rPr>
                <w:color w:val="000000"/>
              </w:rPr>
            </w:pPr>
            <w:r w:rsidRPr="002A3870">
              <w:rPr>
                <w:color w:val="000000"/>
              </w:rPr>
              <w:t xml:space="preserve">Outpatient Coding Specialist          </w:t>
            </w:r>
          </w:p>
        </w:tc>
      </w:tr>
      <w:tr w:rsidR="00041D06" w:rsidRPr="002A3870" w14:paraId="18565DAF" w14:textId="77777777" w:rsidTr="005D73A5">
        <w:trPr>
          <w:trHeight w:val="300"/>
        </w:trPr>
        <w:tc>
          <w:tcPr>
            <w:tcW w:w="4928" w:type="dxa"/>
            <w:tcBorders>
              <w:top w:val="nil"/>
              <w:left w:val="nil"/>
              <w:bottom w:val="nil"/>
              <w:right w:val="nil"/>
            </w:tcBorders>
            <w:vAlign w:val="center"/>
          </w:tcPr>
          <w:p w14:paraId="32FD43A7" w14:textId="77777777" w:rsidR="00041D06" w:rsidRPr="002A3870" w:rsidRDefault="00041D06" w:rsidP="00912A2A">
            <w:pPr>
              <w:jc w:val="both"/>
              <w:rPr>
                <w:color w:val="000000"/>
              </w:rPr>
            </w:pPr>
            <w:r w:rsidRPr="002A3870">
              <w:rPr>
                <w:color w:val="000000"/>
              </w:rPr>
              <w:t xml:space="preserve">PFS Cash Posting                   </w:t>
            </w:r>
          </w:p>
        </w:tc>
        <w:tc>
          <w:tcPr>
            <w:tcW w:w="4555" w:type="dxa"/>
            <w:tcBorders>
              <w:top w:val="nil"/>
              <w:left w:val="nil"/>
              <w:bottom w:val="nil"/>
              <w:right w:val="nil"/>
            </w:tcBorders>
            <w:vAlign w:val="center"/>
          </w:tcPr>
          <w:p w14:paraId="39193D6D" w14:textId="77777777" w:rsidR="00041D06" w:rsidRPr="002A3870" w:rsidRDefault="00041D06" w:rsidP="00912A2A">
            <w:pPr>
              <w:jc w:val="both"/>
              <w:rPr>
                <w:color w:val="000000"/>
              </w:rPr>
            </w:pPr>
            <w:r w:rsidRPr="002A3870">
              <w:rPr>
                <w:color w:val="000000"/>
              </w:rPr>
              <w:t>Patient Financial Clearance Representative</w:t>
            </w:r>
          </w:p>
        </w:tc>
      </w:tr>
      <w:tr w:rsidR="00041D06" w:rsidRPr="002A3870" w14:paraId="502263FB" w14:textId="77777777" w:rsidTr="005D73A5">
        <w:trPr>
          <w:trHeight w:val="300"/>
        </w:trPr>
        <w:tc>
          <w:tcPr>
            <w:tcW w:w="4928" w:type="dxa"/>
            <w:tcBorders>
              <w:top w:val="nil"/>
              <w:left w:val="nil"/>
              <w:bottom w:val="nil"/>
              <w:right w:val="nil"/>
            </w:tcBorders>
            <w:vAlign w:val="center"/>
          </w:tcPr>
          <w:p w14:paraId="4454C94E" w14:textId="77777777" w:rsidR="00041D06" w:rsidRPr="002A3870" w:rsidRDefault="00041D06" w:rsidP="00912A2A">
            <w:pPr>
              <w:jc w:val="both"/>
              <w:rPr>
                <w:color w:val="000000"/>
              </w:rPr>
            </w:pPr>
            <w:r w:rsidRPr="002A3870">
              <w:rPr>
                <w:color w:val="000000"/>
              </w:rPr>
              <w:t xml:space="preserve">Coding Specialist                   </w:t>
            </w:r>
          </w:p>
        </w:tc>
        <w:tc>
          <w:tcPr>
            <w:tcW w:w="4555" w:type="dxa"/>
            <w:tcBorders>
              <w:top w:val="nil"/>
              <w:left w:val="nil"/>
              <w:bottom w:val="nil"/>
              <w:right w:val="nil"/>
            </w:tcBorders>
            <w:vAlign w:val="center"/>
          </w:tcPr>
          <w:p w14:paraId="03BBA129" w14:textId="77777777" w:rsidR="00041D06" w:rsidRPr="002A3870" w:rsidRDefault="00041D06" w:rsidP="00912A2A">
            <w:pPr>
              <w:jc w:val="both"/>
              <w:rPr>
                <w:color w:val="000000"/>
              </w:rPr>
            </w:pPr>
            <w:r w:rsidRPr="002A3870">
              <w:rPr>
                <w:color w:val="000000"/>
              </w:rPr>
              <w:t>Patient Financial Counseling Representative</w:t>
            </w:r>
          </w:p>
        </w:tc>
      </w:tr>
      <w:tr w:rsidR="00041D06" w:rsidRPr="002A3870" w14:paraId="0DF93600" w14:textId="77777777" w:rsidTr="005D73A5">
        <w:trPr>
          <w:trHeight w:val="300"/>
        </w:trPr>
        <w:tc>
          <w:tcPr>
            <w:tcW w:w="4928" w:type="dxa"/>
            <w:tcBorders>
              <w:top w:val="nil"/>
              <w:left w:val="nil"/>
              <w:bottom w:val="nil"/>
              <w:right w:val="nil"/>
            </w:tcBorders>
            <w:vAlign w:val="center"/>
          </w:tcPr>
          <w:p w14:paraId="526275F7" w14:textId="77777777" w:rsidR="00041D06" w:rsidRPr="002A3870" w:rsidRDefault="00041D06" w:rsidP="00912A2A">
            <w:pPr>
              <w:jc w:val="both"/>
              <w:rPr>
                <w:color w:val="000000"/>
              </w:rPr>
            </w:pPr>
            <w:r w:rsidRPr="002A3870">
              <w:rPr>
                <w:color w:val="000000"/>
              </w:rPr>
              <w:lastRenderedPageBreak/>
              <w:t xml:space="preserve">Corporate Bed Desk Coordinator      </w:t>
            </w:r>
          </w:p>
        </w:tc>
        <w:tc>
          <w:tcPr>
            <w:tcW w:w="4555" w:type="dxa"/>
            <w:tcBorders>
              <w:top w:val="nil"/>
              <w:left w:val="nil"/>
              <w:bottom w:val="nil"/>
              <w:right w:val="nil"/>
            </w:tcBorders>
            <w:vAlign w:val="center"/>
          </w:tcPr>
          <w:p w14:paraId="26546025" w14:textId="77777777" w:rsidR="00041D06" w:rsidRPr="002A3870" w:rsidRDefault="00041D06" w:rsidP="00912A2A">
            <w:pPr>
              <w:jc w:val="both"/>
              <w:rPr>
                <w:color w:val="000000"/>
              </w:rPr>
            </w:pPr>
            <w:r w:rsidRPr="002A3870">
              <w:rPr>
                <w:color w:val="000000"/>
              </w:rPr>
              <w:t>Patient Financial Services Rep</w:t>
            </w:r>
          </w:p>
        </w:tc>
      </w:tr>
      <w:tr w:rsidR="00041D06" w:rsidRPr="002A3870" w14:paraId="33B3ECA5" w14:textId="77777777" w:rsidTr="005D73A5">
        <w:trPr>
          <w:trHeight w:val="300"/>
        </w:trPr>
        <w:tc>
          <w:tcPr>
            <w:tcW w:w="4928" w:type="dxa"/>
            <w:tcBorders>
              <w:top w:val="nil"/>
              <w:left w:val="nil"/>
              <w:bottom w:val="nil"/>
              <w:right w:val="nil"/>
            </w:tcBorders>
            <w:vAlign w:val="center"/>
          </w:tcPr>
          <w:p w14:paraId="2C994736" w14:textId="77777777" w:rsidR="00041D06" w:rsidRPr="002A3870" w:rsidRDefault="00041D06" w:rsidP="00912A2A">
            <w:pPr>
              <w:jc w:val="both"/>
              <w:rPr>
                <w:color w:val="000000"/>
              </w:rPr>
            </w:pPr>
            <w:r w:rsidRPr="002A3870">
              <w:rPr>
                <w:color w:val="000000"/>
              </w:rPr>
              <w:t xml:space="preserve">Diagnostic Coder                    </w:t>
            </w:r>
          </w:p>
        </w:tc>
        <w:tc>
          <w:tcPr>
            <w:tcW w:w="4555" w:type="dxa"/>
            <w:tcBorders>
              <w:top w:val="nil"/>
              <w:left w:val="nil"/>
              <w:bottom w:val="nil"/>
              <w:right w:val="nil"/>
            </w:tcBorders>
            <w:vAlign w:val="center"/>
          </w:tcPr>
          <w:p w14:paraId="0F4DB8B7" w14:textId="77777777" w:rsidR="00041D06" w:rsidRPr="002A3870" w:rsidRDefault="00041D06" w:rsidP="00912A2A">
            <w:pPr>
              <w:jc w:val="both"/>
              <w:rPr>
                <w:color w:val="000000"/>
              </w:rPr>
            </w:pPr>
            <w:r w:rsidRPr="002A3870">
              <w:rPr>
                <w:color w:val="000000"/>
              </w:rPr>
              <w:t>Patient Reception Registration</w:t>
            </w:r>
          </w:p>
        </w:tc>
      </w:tr>
      <w:tr w:rsidR="00041D06" w:rsidRPr="002A3870" w14:paraId="5B542CC4" w14:textId="77777777" w:rsidTr="005D73A5">
        <w:trPr>
          <w:trHeight w:val="300"/>
        </w:trPr>
        <w:tc>
          <w:tcPr>
            <w:tcW w:w="4928" w:type="dxa"/>
            <w:tcBorders>
              <w:top w:val="nil"/>
              <w:left w:val="nil"/>
              <w:bottom w:val="nil"/>
              <w:right w:val="nil"/>
            </w:tcBorders>
            <w:vAlign w:val="center"/>
          </w:tcPr>
          <w:p w14:paraId="188A3735" w14:textId="2F28E45D" w:rsidR="00041D06" w:rsidRPr="002A3870" w:rsidRDefault="00041D06" w:rsidP="00912A2A">
            <w:pPr>
              <w:jc w:val="both"/>
              <w:rPr>
                <w:color w:val="000000"/>
              </w:rPr>
            </w:pPr>
            <w:r w:rsidRPr="002A3870">
              <w:rPr>
                <w:color w:val="000000"/>
              </w:rPr>
              <w:t xml:space="preserve">Document Imaging Record Processor </w:t>
            </w:r>
          </w:p>
        </w:tc>
        <w:tc>
          <w:tcPr>
            <w:tcW w:w="4555" w:type="dxa"/>
            <w:tcBorders>
              <w:top w:val="nil"/>
              <w:left w:val="nil"/>
              <w:bottom w:val="nil"/>
              <w:right w:val="nil"/>
            </w:tcBorders>
            <w:vAlign w:val="center"/>
          </w:tcPr>
          <w:p w14:paraId="0974A7C0" w14:textId="77777777" w:rsidR="00041D06" w:rsidRPr="002A3870" w:rsidRDefault="00041D06" w:rsidP="00912A2A">
            <w:pPr>
              <w:jc w:val="both"/>
              <w:rPr>
                <w:color w:val="000000"/>
              </w:rPr>
            </w:pPr>
            <w:r w:rsidRPr="002A3870">
              <w:rPr>
                <w:color w:val="000000"/>
              </w:rPr>
              <w:t>Patient Registration Rep</w:t>
            </w:r>
          </w:p>
        </w:tc>
      </w:tr>
      <w:tr w:rsidR="00041D06" w:rsidRPr="002A3870" w14:paraId="66E8F7D9" w14:textId="77777777" w:rsidTr="005D73A5">
        <w:trPr>
          <w:trHeight w:val="300"/>
        </w:trPr>
        <w:tc>
          <w:tcPr>
            <w:tcW w:w="4928" w:type="dxa"/>
            <w:tcBorders>
              <w:top w:val="nil"/>
              <w:left w:val="nil"/>
              <w:bottom w:val="nil"/>
              <w:right w:val="nil"/>
            </w:tcBorders>
            <w:vAlign w:val="center"/>
          </w:tcPr>
          <w:p w14:paraId="47464800" w14:textId="77777777" w:rsidR="00041D06" w:rsidRPr="002A3870" w:rsidRDefault="00041D06" w:rsidP="00912A2A">
            <w:pPr>
              <w:jc w:val="both"/>
              <w:rPr>
                <w:color w:val="000000"/>
              </w:rPr>
            </w:pPr>
            <w:r w:rsidRPr="002A3870">
              <w:rPr>
                <w:color w:val="000000"/>
              </w:rPr>
              <w:t xml:space="preserve">Health Information Clerk I            </w:t>
            </w:r>
          </w:p>
        </w:tc>
        <w:tc>
          <w:tcPr>
            <w:tcW w:w="4555" w:type="dxa"/>
            <w:tcBorders>
              <w:top w:val="nil"/>
              <w:left w:val="nil"/>
              <w:bottom w:val="nil"/>
              <w:right w:val="nil"/>
            </w:tcBorders>
            <w:vAlign w:val="center"/>
          </w:tcPr>
          <w:p w14:paraId="6E44F7F2" w14:textId="77777777" w:rsidR="00041D06" w:rsidRPr="002A3870" w:rsidRDefault="00041D06" w:rsidP="00912A2A">
            <w:pPr>
              <w:jc w:val="both"/>
              <w:rPr>
                <w:color w:val="000000"/>
              </w:rPr>
            </w:pPr>
            <w:r w:rsidRPr="002A3870">
              <w:rPr>
                <w:color w:val="000000"/>
              </w:rPr>
              <w:t>PFS Cashier</w:t>
            </w:r>
          </w:p>
        </w:tc>
      </w:tr>
      <w:tr w:rsidR="00041D06" w:rsidRPr="002A3870" w14:paraId="2A66174D" w14:textId="77777777" w:rsidTr="005D73A5">
        <w:trPr>
          <w:trHeight w:val="300"/>
        </w:trPr>
        <w:tc>
          <w:tcPr>
            <w:tcW w:w="4928" w:type="dxa"/>
            <w:tcBorders>
              <w:top w:val="nil"/>
              <w:left w:val="nil"/>
              <w:bottom w:val="nil"/>
              <w:right w:val="nil"/>
            </w:tcBorders>
            <w:vAlign w:val="center"/>
          </w:tcPr>
          <w:p w14:paraId="12792045" w14:textId="77777777" w:rsidR="00041D06" w:rsidRPr="002A3870" w:rsidRDefault="00041D06" w:rsidP="00912A2A">
            <w:pPr>
              <w:jc w:val="both"/>
              <w:rPr>
                <w:color w:val="000000"/>
              </w:rPr>
            </w:pPr>
            <w:r w:rsidRPr="002A3870">
              <w:rPr>
                <w:color w:val="000000"/>
              </w:rPr>
              <w:t xml:space="preserve">Health Information Clerk II            </w:t>
            </w:r>
          </w:p>
        </w:tc>
        <w:tc>
          <w:tcPr>
            <w:tcW w:w="4555" w:type="dxa"/>
            <w:tcBorders>
              <w:top w:val="nil"/>
              <w:left w:val="nil"/>
              <w:bottom w:val="nil"/>
              <w:right w:val="nil"/>
            </w:tcBorders>
            <w:vAlign w:val="center"/>
          </w:tcPr>
          <w:p w14:paraId="4BD7A1C6" w14:textId="77777777" w:rsidR="00041D06" w:rsidRPr="002A3870" w:rsidRDefault="00041D06" w:rsidP="00912A2A">
            <w:pPr>
              <w:jc w:val="both"/>
              <w:rPr>
                <w:color w:val="000000"/>
              </w:rPr>
            </w:pPr>
            <w:r w:rsidRPr="002A3870">
              <w:rPr>
                <w:color w:val="000000"/>
              </w:rPr>
              <w:t>PFS Rep Call Center</w:t>
            </w:r>
          </w:p>
        </w:tc>
      </w:tr>
      <w:tr w:rsidR="00041D06" w:rsidRPr="002A3870" w14:paraId="68620901" w14:textId="77777777" w:rsidTr="005D73A5">
        <w:trPr>
          <w:trHeight w:val="300"/>
        </w:trPr>
        <w:tc>
          <w:tcPr>
            <w:tcW w:w="4928" w:type="dxa"/>
            <w:tcBorders>
              <w:top w:val="nil"/>
              <w:left w:val="nil"/>
              <w:bottom w:val="nil"/>
              <w:right w:val="nil"/>
            </w:tcBorders>
            <w:vAlign w:val="center"/>
          </w:tcPr>
          <w:p w14:paraId="2998ADCE" w14:textId="77777777" w:rsidR="00041D06" w:rsidRPr="002A3870" w:rsidRDefault="00041D06" w:rsidP="00912A2A">
            <w:pPr>
              <w:jc w:val="both"/>
              <w:rPr>
                <w:color w:val="000000"/>
              </w:rPr>
            </w:pPr>
            <w:r w:rsidRPr="002A3870">
              <w:rPr>
                <w:color w:val="000000"/>
              </w:rPr>
              <w:t xml:space="preserve">Lead Bed Desk Coordinator               </w:t>
            </w:r>
          </w:p>
        </w:tc>
        <w:tc>
          <w:tcPr>
            <w:tcW w:w="4555" w:type="dxa"/>
            <w:tcBorders>
              <w:top w:val="nil"/>
              <w:left w:val="nil"/>
              <w:bottom w:val="nil"/>
              <w:right w:val="nil"/>
            </w:tcBorders>
            <w:vAlign w:val="center"/>
          </w:tcPr>
          <w:p w14:paraId="61508097" w14:textId="77777777" w:rsidR="00041D06" w:rsidRPr="002A3870" w:rsidRDefault="00041D06" w:rsidP="00912A2A">
            <w:pPr>
              <w:jc w:val="both"/>
              <w:rPr>
                <w:color w:val="000000"/>
              </w:rPr>
            </w:pPr>
            <w:r w:rsidRPr="002A3870">
              <w:rPr>
                <w:color w:val="000000"/>
              </w:rPr>
              <w:t>Physician Ancillary Services Coder</w:t>
            </w:r>
          </w:p>
        </w:tc>
      </w:tr>
      <w:tr w:rsidR="00041D06" w:rsidRPr="002A3870" w14:paraId="5A9807CE" w14:textId="77777777" w:rsidTr="005D73A5">
        <w:trPr>
          <w:trHeight w:val="300"/>
        </w:trPr>
        <w:tc>
          <w:tcPr>
            <w:tcW w:w="4928" w:type="dxa"/>
            <w:tcBorders>
              <w:top w:val="nil"/>
              <w:left w:val="nil"/>
              <w:bottom w:val="nil"/>
              <w:right w:val="nil"/>
            </w:tcBorders>
            <w:vAlign w:val="center"/>
          </w:tcPr>
          <w:p w14:paraId="140057A3" w14:textId="77777777" w:rsidR="00041D06" w:rsidRPr="002A3870" w:rsidRDefault="00041D06" w:rsidP="00912A2A">
            <w:pPr>
              <w:jc w:val="both"/>
              <w:rPr>
                <w:color w:val="000000"/>
              </w:rPr>
            </w:pPr>
            <w:r w:rsidRPr="002A3870">
              <w:rPr>
                <w:color w:val="000000"/>
              </w:rPr>
              <w:t>Lead Coding Specialist</w:t>
            </w:r>
          </w:p>
        </w:tc>
        <w:tc>
          <w:tcPr>
            <w:tcW w:w="4555" w:type="dxa"/>
            <w:tcBorders>
              <w:top w:val="nil"/>
              <w:left w:val="nil"/>
              <w:bottom w:val="nil"/>
              <w:right w:val="nil"/>
            </w:tcBorders>
            <w:vAlign w:val="center"/>
          </w:tcPr>
          <w:p w14:paraId="6C2ECDBF" w14:textId="77777777" w:rsidR="00041D06" w:rsidRPr="002A3870" w:rsidRDefault="00041D06" w:rsidP="00912A2A">
            <w:pPr>
              <w:jc w:val="both"/>
              <w:rPr>
                <w:color w:val="000000"/>
              </w:rPr>
            </w:pPr>
            <w:r w:rsidRPr="002A3870">
              <w:rPr>
                <w:color w:val="000000"/>
              </w:rPr>
              <w:t>Quality Enhancement</w:t>
            </w:r>
          </w:p>
        </w:tc>
      </w:tr>
      <w:tr w:rsidR="00041D06" w:rsidRPr="002A3870" w14:paraId="5250EB05" w14:textId="77777777" w:rsidTr="005D73A5">
        <w:trPr>
          <w:trHeight w:val="300"/>
        </w:trPr>
        <w:tc>
          <w:tcPr>
            <w:tcW w:w="4928" w:type="dxa"/>
            <w:tcBorders>
              <w:top w:val="nil"/>
              <w:left w:val="nil"/>
              <w:bottom w:val="nil"/>
              <w:right w:val="nil"/>
            </w:tcBorders>
            <w:vAlign w:val="center"/>
          </w:tcPr>
          <w:p w14:paraId="15704793" w14:textId="77777777" w:rsidR="00041D06" w:rsidRPr="002A3870" w:rsidRDefault="00041D06" w:rsidP="00912A2A">
            <w:pPr>
              <w:jc w:val="both"/>
              <w:rPr>
                <w:color w:val="000000"/>
              </w:rPr>
            </w:pPr>
            <w:r w:rsidRPr="002A3870">
              <w:rPr>
                <w:color w:val="000000"/>
              </w:rPr>
              <w:t>Lead Oncology Data Specialist</w:t>
            </w:r>
          </w:p>
        </w:tc>
        <w:tc>
          <w:tcPr>
            <w:tcW w:w="4555" w:type="dxa"/>
            <w:tcBorders>
              <w:top w:val="nil"/>
              <w:left w:val="nil"/>
              <w:bottom w:val="nil"/>
              <w:right w:val="nil"/>
            </w:tcBorders>
            <w:vAlign w:val="center"/>
          </w:tcPr>
          <w:p w14:paraId="0F768ECC" w14:textId="77777777" w:rsidR="00041D06" w:rsidRPr="002A3870" w:rsidRDefault="00041D06" w:rsidP="00912A2A">
            <w:pPr>
              <w:jc w:val="both"/>
              <w:rPr>
                <w:color w:val="000000"/>
              </w:rPr>
            </w:pPr>
            <w:r w:rsidRPr="002A3870">
              <w:rPr>
                <w:color w:val="000000"/>
              </w:rPr>
              <w:t>Record Archive Clerk</w:t>
            </w:r>
          </w:p>
        </w:tc>
      </w:tr>
      <w:tr w:rsidR="00041D06" w:rsidRPr="002A3870" w14:paraId="49593F4D" w14:textId="77777777" w:rsidTr="005D73A5">
        <w:trPr>
          <w:trHeight w:val="300"/>
        </w:trPr>
        <w:tc>
          <w:tcPr>
            <w:tcW w:w="4928" w:type="dxa"/>
            <w:tcBorders>
              <w:top w:val="nil"/>
              <w:left w:val="nil"/>
              <w:bottom w:val="nil"/>
              <w:right w:val="nil"/>
            </w:tcBorders>
            <w:vAlign w:val="center"/>
          </w:tcPr>
          <w:p w14:paraId="05550087" w14:textId="77777777" w:rsidR="00041D06" w:rsidRPr="002A3870" w:rsidRDefault="00041D06" w:rsidP="00912A2A">
            <w:pPr>
              <w:jc w:val="both"/>
              <w:rPr>
                <w:color w:val="000000"/>
              </w:rPr>
            </w:pPr>
            <w:r w:rsidRPr="002A3870">
              <w:rPr>
                <w:color w:val="000000"/>
              </w:rPr>
              <w:t xml:space="preserve">Lead Record Archive Specialist       </w:t>
            </w:r>
          </w:p>
        </w:tc>
        <w:tc>
          <w:tcPr>
            <w:tcW w:w="4555" w:type="dxa"/>
            <w:tcBorders>
              <w:top w:val="nil"/>
              <w:left w:val="nil"/>
              <w:bottom w:val="nil"/>
              <w:right w:val="nil"/>
            </w:tcBorders>
            <w:vAlign w:val="center"/>
          </w:tcPr>
          <w:p w14:paraId="2901E920" w14:textId="77777777" w:rsidR="00041D06" w:rsidRPr="002A3870" w:rsidRDefault="00041D06" w:rsidP="00912A2A">
            <w:pPr>
              <w:jc w:val="both"/>
              <w:rPr>
                <w:color w:val="000000"/>
              </w:rPr>
            </w:pPr>
            <w:r w:rsidRPr="002A3870">
              <w:rPr>
                <w:color w:val="000000"/>
              </w:rPr>
              <w:t>Record Archive Warehouse Worker</w:t>
            </w:r>
          </w:p>
        </w:tc>
      </w:tr>
      <w:tr w:rsidR="00041D06" w:rsidRPr="002A3870" w14:paraId="0FC2F9B7" w14:textId="77777777" w:rsidTr="005D73A5">
        <w:trPr>
          <w:trHeight w:val="300"/>
        </w:trPr>
        <w:tc>
          <w:tcPr>
            <w:tcW w:w="4928" w:type="dxa"/>
            <w:tcBorders>
              <w:top w:val="nil"/>
              <w:left w:val="nil"/>
              <w:bottom w:val="nil"/>
              <w:right w:val="nil"/>
            </w:tcBorders>
            <w:vAlign w:val="center"/>
          </w:tcPr>
          <w:p w14:paraId="7FDE3C2B" w14:textId="77777777" w:rsidR="00041D06" w:rsidRPr="002A3870" w:rsidRDefault="00041D06" w:rsidP="00912A2A">
            <w:pPr>
              <w:jc w:val="both"/>
            </w:pPr>
            <w:r w:rsidRPr="002A3870">
              <w:t>Oncology Data Apprenticeship</w:t>
            </w:r>
          </w:p>
        </w:tc>
        <w:tc>
          <w:tcPr>
            <w:tcW w:w="4555" w:type="dxa"/>
            <w:tcBorders>
              <w:top w:val="nil"/>
              <w:left w:val="nil"/>
              <w:bottom w:val="nil"/>
              <w:right w:val="nil"/>
            </w:tcBorders>
            <w:vAlign w:val="center"/>
          </w:tcPr>
          <w:p w14:paraId="0BB73D9A" w14:textId="77777777" w:rsidR="00041D06" w:rsidRPr="002A3870" w:rsidRDefault="00041D06" w:rsidP="00912A2A">
            <w:pPr>
              <w:jc w:val="both"/>
              <w:rPr>
                <w:color w:val="000000"/>
              </w:rPr>
            </w:pPr>
            <w:r w:rsidRPr="002A3870">
              <w:rPr>
                <w:color w:val="000000"/>
              </w:rPr>
              <w:t>Service Response Center Rep</w:t>
            </w:r>
          </w:p>
        </w:tc>
      </w:tr>
      <w:tr w:rsidR="00041D06" w:rsidRPr="002A3870" w14:paraId="42CB26DA" w14:textId="77777777" w:rsidTr="005D73A5">
        <w:trPr>
          <w:trHeight w:val="300"/>
        </w:trPr>
        <w:tc>
          <w:tcPr>
            <w:tcW w:w="4928" w:type="dxa"/>
            <w:tcBorders>
              <w:top w:val="nil"/>
              <w:left w:val="nil"/>
              <w:bottom w:val="nil"/>
              <w:right w:val="nil"/>
            </w:tcBorders>
            <w:vAlign w:val="center"/>
          </w:tcPr>
          <w:p w14:paraId="45F2A0DF" w14:textId="77777777" w:rsidR="00041D06" w:rsidRPr="002A3870" w:rsidRDefault="00041D06" w:rsidP="00912A2A">
            <w:pPr>
              <w:jc w:val="both"/>
            </w:pPr>
            <w:r w:rsidRPr="002A3870">
              <w:t>Oncology Data Clerk</w:t>
            </w:r>
          </w:p>
        </w:tc>
        <w:tc>
          <w:tcPr>
            <w:tcW w:w="4555" w:type="dxa"/>
            <w:tcBorders>
              <w:top w:val="nil"/>
              <w:left w:val="nil"/>
              <w:bottom w:val="nil"/>
              <w:right w:val="nil"/>
            </w:tcBorders>
            <w:vAlign w:val="center"/>
          </w:tcPr>
          <w:p w14:paraId="0812581E" w14:textId="77777777" w:rsidR="00041D06" w:rsidRPr="002A3870" w:rsidRDefault="00041D06" w:rsidP="00912A2A">
            <w:pPr>
              <w:jc w:val="both"/>
              <w:rPr>
                <w:color w:val="000000"/>
              </w:rPr>
            </w:pPr>
            <w:r w:rsidRPr="002A3870">
              <w:rPr>
                <w:color w:val="000000"/>
              </w:rPr>
              <w:t>Support Staff</w:t>
            </w:r>
          </w:p>
        </w:tc>
      </w:tr>
      <w:tr w:rsidR="00041D06" w:rsidRPr="002A3870" w14:paraId="2F5D55F2" w14:textId="77777777" w:rsidTr="005D73A5">
        <w:trPr>
          <w:trHeight w:val="300"/>
        </w:trPr>
        <w:tc>
          <w:tcPr>
            <w:tcW w:w="4928" w:type="dxa"/>
            <w:tcBorders>
              <w:top w:val="nil"/>
              <w:left w:val="nil"/>
              <w:bottom w:val="nil"/>
              <w:right w:val="nil"/>
            </w:tcBorders>
            <w:vAlign w:val="center"/>
          </w:tcPr>
          <w:p w14:paraId="069E5CA1" w14:textId="77777777" w:rsidR="00041D06" w:rsidRPr="002A3870" w:rsidRDefault="00041D06" w:rsidP="00912A2A">
            <w:pPr>
              <w:jc w:val="both"/>
              <w:rPr>
                <w:color w:val="000000"/>
              </w:rPr>
            </w:pPr>
            <w:r w:rsidRPr="002A3870">
              <w:t>Oncology Data Specialist</w:t>
            </w:r>
          </w:p>
        </w:tc>
        <w:tc>
          <w:tcPr>
            <w:tcW w:w="4555" w:type="dxa"/>
            <w:tcBorders>
              <w:top w:val="nil"/>
              <w:left w:val="nil"/>
              <w:bottom w:val="nil"/>
              <w:right w:val="nil"/>
            </w:tcBorders>
            <w:vAlign w:val="center"/>
          </w:tcPr>
          <w:p w14:paraId="04544164" w14:textId="77777777" w:rsidR="00041D06" w:rsidRPr="002A3870" w:rsidRDefault="00041D06" w:rsidP="00912A2A">
            <w:pPr>
              <w:jc w:val="both"/>
              <w:rPr>
                <w:strike/>
                <w:color w:val="000000"/>
              </w:rPr>
            </w:pPr>
            <w:r w:rsidRPr="002A3870">
              <w:rPr>
                <w:color w:val="000000"/>
              </w:rPr>
              <w:t>Warehouse Record Archive Clerk</w:t>
            </w:r>
          </w:p>
        </w:tc>
      </w:tr>
    </w:tbl>
    <w:p w14:paraId="01E906E5" w14:textId="77777777" w:rsidR="00041D06" w:rsidRPr="002A3870" w:rsidRDefault="00041D06" w:rsidP="00912A2A">
      <w:pPr>
        <w:autoSpaceDE w:val="0"/>
        <w:autoSpaceDN w:val="0"/>
        <w:adjustRightInd w:val="0"/>
        <w:ind w:left="720" w:right="-360"/>
        <w:jc w:val="both"/>
      </w:pPr>
    </w:p>
    <w:p w14:paraId="658CA9DA" w14:textId="77777777" w:rsidR="0090439A" w:rsidRPr="002A3870" w:rsidRDefault="0090439A" w:rsidP="00912A2A">
      <w:pPr>
        <w:autoSpaceDE w:val="0"/>
        <w:autoSpaceDN w:val="0"/>
        <w:adjustRightInd w:val="0"/>
        <w:ind w:left="720"/>
        <w:jc w:val="both"/>
      </w:pPr>
      <w:r w:rsidRPr="002A3870">
        <w:rPr>
          <w:u w:val="single"/>
        </w:rPr>
        <w:t>Exclusions:</w:t>
      </w:r>
      <w:r w:rsidRPr="002A3870">
        <w:t xml:space="preserve">      All other employees, including but not limited to all professional employees, managerial employees, administrative assistants, confidential employees who work in Human Resources, Employee Health and Risk Management, Foundation employees, special fund employees defined as employees who were not selected according to the posting and bidding procedures and who do not have rights to positions within Kaleida should the funding be discontinued.</w:t>
      </w:r>
    </w:p>
    <w:p w14:paraId="605CF8A5" w14:textId="77777777" w:rsidR="00481D35" w:rsidRPr="002A3870" w:rsidRDefault="00481D35" w:rsidP="00C365F0">
      <w:pPr>
        <w:autoSpaceDE w:val="0"/>
        <w:autoSpaceDN w:val="0"/>
        <w:adjustRightInd w:val="0"/>
        <w:ind w:left="720"/>
        <w:jc w:val="both"/>
      </w:pPr>
    </w:p>
    <w:p w14:paraId="69BBB3B8" w14:textId="60D3414E" w:rsidR="0090439A" w:rsidRPr="002A3870" w:rsidRDefault="0090439A" w:rsidP="00C365F0">
      <w:pPr>
        <w:autoSpaceDE w:val="0"/>
        <w:autoSpaceDN w:val="0"/>
        <w:adjustRightInd w:val="0"/>
        <w:ind w:left="100" w:hanging="100"/>
        <w:jc w:val="both"/>
      </w:pPr>
      <w:r w:rsidRPr="002A3870">
        <w:t xml:space="preserve">f.)     </w:t>
      </w:r>
      <w:r w:rsidRPr="002A3870">
        <w:tab/>
      </w:r>
      <w:r w:rsidR="00CB1D0C">
        <w:t>GCHOB</w:t>
      </w:r>
      <w:r w:rsidRPr="002A3870">
        <w:t xml:space="preserve"> Service and Maintenance Unit:</w:t>
      </w:r>
    </w:p>
    <w:p w14:paraId="60EA9B9E" w14:textId="77777777" w:rsidR="00481D35" w:rsidRPr="002A3870" w:rsidRDefault="00481D35" w:rsidP="00C365F0">
      <w:pPr>
        <w:autoSpaceDE w:val="0"/>
        <w:autoSpaceDN w:val="0"/>
        <w:adjustRightInd w:val="0"/>
        <w:ind w:left="720"/>
        <w:jc w:val="both"/>
        <w:rPr>
          <w:u w:val="single"/>
        </w:rPr>
      </w:pPr>
    </w:p>
    <w:p w14:paraId="14427C6F" w14:textId="16A255A8" w:rsidR="005D73A5" w:rsidRPr="002A3870" w:rsidRDefault="0090439A" w:rsidP="00912A2A">
      <w:pPr>
        <w:autoSpaceDE w:val="0"/>
        <w:autoSpaceDN w:val="0"/>
        <w:adjustRightInd w:val="0"/>
        <w:ind w:left="720"/>
        <w:jc w:val="both"/>
      </w:pPr>
      <w:r w:rsidRPr="002A3870">
        <w:rPr>
          <w:u w:val="single"/>
        </w:rPr>
        <w:t>Inclusions:</w:t>
      </w:r>
      <w:r w:rsidRPr="002A3870">
        <w:t xml:space="preserve">   Except as excluded below, all Service and Maintenance employees in the job titles listed below, at the following locations, will be included in the bargaining unit: </w:t>
      </w:r>
      <w:r w:rsidR="00962D38" w:rsidRPr="002A3870">
        <w:t>1404 Sweet Home Road Suite 7, Amherst, NY</w:t>
      </w:r>
      <w:r w:rsidRPr="002A3870">
        <w:t xml:space="preserve"> 1010 Main Street; 1026 Main Street; 1028 Main Street, Buffalo. All </w:t>
      </w:r>
      <w:r w:rsidR="00CB1D0C">
        <w:t>GCHOB</w:t>
      </w:r>
      <w:r w:rsidRPr="002A3870">
        <w:t xml:space="preserve">; all </w:t>
      </w:r>
      <w:r w:rsidR="00CB1D0C">
        <w:t>GCHOB</w:t>
      </w:r>
      <w:r w:rsidRPr="002A3870">
        <w:t xml:space="preserve"> School Based Health Clinics</w:t>
      </w:r>
      <w:r w:rsidR="001E7D72" w:rsidRPr="002A3870">
        <w:t xml:space="preserve">, 414 South Division Street Buffalo, 73 Pawnee Parkway Buffalo, 24 Westminster Avenue Buffalo, 1095 Jefferson Avenue Buffalo, 340 Fougeron Street Buffalo, 106 Appenheimer Street Buffalo; </w:t>
      </w:r>
      <w:r w:rsidR="00CB1D0C">
        <w:t>Golisano Children’s Hospital of Buffalo</w:t>
      </w:r>
      <w:r w:rsidRPr="002A3870">
        <w:t xml:space="preserve">, 818 Ellicott Street, Buffalo, NY; </w:t>
      </w:r>
      <w:r w:rsidR="00CB1D0C">
        <w:t>GCHOB</w:t>
      </w:r>
      <w:r w:rsidR="001E7D72" w:rsidRPr="002A3870">
        <w:t xml:space="preserve"> </w:t>
      </w:r>
      <w:r w:rsidRPr="002A3870">
        <w:t>Ambulatory Care Center</w:t>
      </w:r>
      <w:r w:rsidR="001E7D72" w:rsidRPr="002A3870">
        <w:t xml:space="preserve"> (Conventus)</w:t>
      </w:r>
      <w:r w:rsidRPr="002A3870">
        <w:t xml:space="preserve">, 1001 Main Street, Buffalo, NY; </w:t>
      </w:r>
      <w:r w:rsidR="001E7D72" w:rsidRPr="002A3870">
        <w:t xml:space="preserve">1050 Niagara Street </w:t>
      </w:r>
      <w:r w:rsidR="00317805" w:rsidRPr="002A3870">
        <w:t xml:space="preserve">Pediatric Clinic; </w:t>
      </w:r>
      <w:r w:rsidR="001E7D72" w:rsidRPr="002A3870">
        <w:t>OB/GYN Clinic, 564 Niagara Street Buffalo; McKinley Pediatric Outpatient Center, 3860 McKinley Parkway Blasdell</w:t>
      </w:r>
      <w:r w:rsidR="00B26D4E" w:rsidRPr="002A3870">
        <w:t xml:space="preserve">; </w:t>
      </w:r>
      <w:r w:rsidR="00350528" w:rsidRPr="002A3870">
        <w:t>Broadway Pediatrics, 1021 Broadway Street, Buffalo</w:t>
      </w:r>
      <w:r w:rsidRPr="002A3870">
        <w:t>; Women’s</w:t>
      </w:r>
      <w:r w:rsidR="008D334B" w:rsidRPr="002A3870">
        <w:rPr>
          <w:strike/>
        </w:rPr>
        <w:t xml:space="preserve"> </w:t>
      </w:r>
      <w:r w:rsidRPr="002A3870">
        <w:t>Health Center, ECMC Campus, 462 Grider Street</w:t>
      </w:r>
      <w:r w:rsidR="005D73A5" w:rsidRPr="002A3870">
        <w:t>, 4535 Southwestern Blvd, Hamburg</w:t>
      </w:r>
      <w:r w:rsidR="00B26D4E" w:rsidRPr="002A3870">
        <w:t xml:space="preserve">.  </w:t>
      </w:r>
    </w:p>
    <w:p w14:paraId="52759888" w14:textId="77777777" w:rsidR="005D73A5" w:rsidRPr="002A3870" w:rsidRDefault="005D73A5" w:rsidP="00912A2A">
      <w:pPr>
        <w:autoSpaceDE w:val="0"/>
        <w:autoSpaceDN w:val="0"/>
        <w:adjustRightInd w:val="0"/>
        <w:ind w:left="720"/>
        <w:jc w:val="both"/>
      </w:pPr>
    </w:p>
    <w:p w14:paraId="2360ED51" w14:textId="55AC6A44" w:rsidR="0090439A" w:rsidRPr="002A3870" w:rsidRDefault="0090439A" w:rsidP="00912A2A">
      <w:pPr>
        <w:autoSpaceDE w:val="0"/>
        <w:autoSpaceDN w:val="0"/>
        <w:adjustRightInd w:val="0"/>
        <w:ind w:left="720"/>
        <w:jc w:val="both"/>
      </w:pPr>
      <w:r w:rsidRPr="002A3870">
        <w:t>The following service and maintenance job titles are included:</w:t>
      </w:r>
    </w:p>
    <w:p w14:paraId="746059D1" w14:textId="77777777" w:rsidR="005D73A5" w:rsidRPr="002A3870" w:rsidDel="005D73A5" w:rsidRDefault="007C02CC" w:rsidP="00912A2A">
      <w:pPr>
        <w:ind w:firstLine="633"/>
        <w:jc w:val="both"/>
      </w:pPr>
      <w:r w:rsidRPr="002A3870">
        <w:t xml:space="preserve"> </w:t>
      </w:r>
    </w:p>
    <w:tbl>
      <w:tblPr>
        <w:tblW w:w="7488" w:type="dxa"/>
        <w:tblInd w:w="684" w:type="dxa"/>
        <w:tblLayout w:type="fixed"/>
        <w:tblLook w:val="0400" w:firstRow="0" w:lastRow="0" w:firstColumn="0" w:lastColumn="0" w:noHBand="0" w:noVBand="1"/>
      </w:tblPr>
      <w:tblGrid>
        <w:gridCol w:w="3528"/>
        <w:gridCol w:w="3960"/>
      </w:tblGrid>
      <w:tr w:rsidR="005D73A5" w:rsidRPr="002A3870" w14:paraId="428F46EA" w14:textId="77777777" w:rsidTr="005D73A5">
        <w:trPr>
          <w:trHeight w:val="315"/>
        </w:trPr>
        <w:tc>
          <w:tcPr>
            <w:tcW w:w="3528" w:type="dxa"/>
          </w:tcPr>
          <w:p w14:paraId="2F629539" w14:textId="77777777" w:rsidR="005D73A5" w:rsidRPr="002A3870" w:rsidRDefault="005D73A5" w:rsidP="00912A2A">
            <w:pPr>
              <w:jc w:val="both"/>
              <w:rPr>
                <w:color w:val="000000"/>
              </w:rPr>
            </w:pPr>
            <w:r w:rsidRPr="002A3870">
              <w:rPr>
                <w:color w:val="000000"/>
              </w:rPr>
              <w:t>Carpenter A</w:t>
            </w:r>
          </w:p>
        </w:tc>
        <w:tc>
          <w:tcPr>
            <w:tcW w:w="3960" w:type="dxa"/>
            <w:vAlign w:val="center"/>
          </w:tcPr>
          <w:p w14:paraId="74036D91" w14:textId="77777777" w:rsidR="005D73A5" w:rsidRPr="002A3870" w:rsidRDefault="005D73A5" w:rsidP="00912A2A">
            <w:pPr>
              <w:jc w:val="both"/>
              <w:rPr>
                <w:color w:val="000000"/>
              </w:rPr>
            </w:pPr>
            <w:r w:rsidRPr="002A3870">
              <w:rPr>
                <w:color w:val="000000"/>
              </w:rPr>
              <w:t>Medical Assistant</w:t>
            </w:r>
          </w:p>
        </w:tc>
      </w:tr>
      <w:tr w:rsidR="005D73A5" w:rsidRPr="002A3870" w14:paraId="6CEF47B2" w14:textId="77777777" w:rsidTr="005D73A5">
        <w:trPr>
          <w:trHeight w:val="315"/>
        </w:trPr>
        <w:tc>
          <w:tcPr>
            <w:tcW w:w="3528" w:type="dxa"/>
          </w:tcPr>
          <w:p w14:paraId="0DA066F0" w14:textId="77777777" w:rsidR="005D73A5" w:rsidRPr="002A3870" w:rsidRDefault="005D73A5" w:rsidP="00912A2A">
            <w:pPr>
              <w:jc w:val="both"/>
              <w:rPr>
                <w:color w:val="000000"/>
              </w:rPr>
            </w:pPr>
            <w:r w:rsidRPr="002A3870">
              <w:rPr>
                <w:color w:val="000000"/>
              </w:rPr>
              <w:t>Certified Medical Assistant</w:t>
            </w:r>
          </w:p>
        </w:tc>
        <w:tc>
          <w:tcPr>
            <w:tcW w:w="3960" w:type="dxa"/>
            <w:vAlign w:val="center"/>
          </w:tcPr>
          <w:p w14:paraId="5D99B630" w14:textId="77777777" w:rsidR="005D73A5" w:rsidRPr="002A3870" w:rsidRDefault="005D73A5" w:rsidP="00912A2A">
            <w:pPr>
              <w:jc w:val="both"/>
              <w:rPr>
                <w:color w:val="000000"/>
              </w:rPr>
            </w:pPr>
            <w:r w:rsidRPr="002A3870">
              <w:rPr>
                <w:color w:val="000000"/>
              </w:rPr>
              <w:t>Medical Assistant (Student Nurse)</w:t>
            </w:r>
          </w:p>
        </w:tc>
      </w:tr>
      <w:tr w:rsidR="005D73A5" w:rsidRPr="002A3870" w14:paraId="63A4B44F" w14:textId="77777777" w:rsidTr="005D73A5">
        <w:trPr>
          <w:trHeight w:val="315"/>
        </w:trPr>
        <w:tc>
          <w:tcPr>
            <w:tcW w:w="3528" w:type="dxa"/>
          </w:tcPr>
          <w:p w14:paraId="329E65F6" w14:textId="77777777" w:rsidR="005D73A5" w:rsidRPr="002A3870" w:rsidRDefault="005D73A5" w:rsidP="00912A2A">
            <w:pPr>
              <w:jc w:val="both"/>
              <w:rPr>
                <w:color w:val="000000"/>
              </w:rPr>
            </w:pPr>
            <w:r w:rsidRPr="002A3870">
              <w:rPr>
                <w:color w:val="000000"/>
              </w:rPr>
              <w:t>Cook</w:t>
            </w:r>
          </w:p>
        </w:tc>
        <w:tc>
          <w:tcPr>
            <w:tcW w:w="3960" w:type="dxa"/>
            <w:vAlign w:val="center"/>
          </w:tcPr>
          <w:p w14:paraId="01BA503C" w14:textId="77777777" w:rsidR="005D73A5" w:rsidRPr="002A3870" w:rsidRDefault="005D73A5" w:rsidP="00C365F0">
            <w:pPr>
              <w:jc w:val="both"/>
              <w:rPr>
                <w:color w:val="000000"/>
              </w:rPr>
            </w:pPr>
            <w:r w:rsidRPr="002A3870">
              <w:rPr>
                <w:color w:val="000000"/>
              </w:rPr>
              <w:t>Nurse Assistant</w:t>
            </w:r>
          </w:p>
        </w:tc>
      </w:tr>
      <w:tr w:rsidR="005D73A5" w:rsidRPr="002A3870" w14:paraId="5CF5F72F" w14:textId="77777777" w:rsidTr="005D73A5">
        <w:trPr>
          <w:trHeight w:val="315"/>
        </w:trPr>
        <w:tc>
          <w:tcPr>
            <w:tcW w:w="3528" w:type="dxa"/>
          </w:tcPr>
          <w:p w14:paraId="40A6227A" w14:textId="77777777" w:rsidR="005D73A5" w:rsidRPr="002A3870" w:rsidRDefault="005D73A5" w:rsidP="00912A2A">
            <w:pPr>
              <w:jc w:val="both"/>
              <w:rPr>
                <w:color w:val="000000"/>
              </w:rPr>
            </w:pPr>
            <w:r w:rsidRPr="002A3870">
              <w:rPr>
                <w:color w:val="000000"/>
              </w:rPr>
              <w:t>Electrician A</w:t>
            </w:r>
          </w:p>
        </w:tc>
        <w:tc>
          <w:tcPr>
            <w:tcW w:w="3960" w:type="dxa"/>
            <w:vAlign w:val="center"/>
          </w:tcPr>
          <w:p w14:paraId="408582C1" w14:textId="77777777" w:rsidR="005D73A5" w:rsidRPr="002A3870" w:rsidRDefault="005D73A5" w:rsidP="00C365F0">
            <w:pPr>
              <w:jc w:val="both"/>
              <w:rPr>
                <w:color w:val="000000"/>
              </w:rPr>
            </w:pPr>
            <w:r w:rsidRPr="002A3870">
              <w:rPr>
                <w:color w:val="000000"/>
              </w:rPr>
              <w:t>Nutritional Service Worker</w:t>
            </w:r>
          </w:p>
        </w:tc>
      </w:tr>
      <w:tr w:rsidR="005D73A5" w:rsidRPr="002A3870" w14:paraId="3B2D33A5" w14:textId="77777777" w:rsidTr="005D73A5">
        <w:trPr>
          <w:trHeight w:val="315"/>
        </w:trPr>
        <w:tc>
          <w:tcPr>
            <w:tcW w:w="3528" w:type="dxa"/>
          </w:tcPr>
          <w:p w14:paraId="6318B471" w14:textId="77777777" w:rsidR="005D73A5" w:rsidRPr="002A3870" w:rsidRDefault="005D73A5" w:rsidP="00912A2A">
            <w:pPr>
              <w:jc w:val="both"/>
              <w:rPr>
                <w:color w:val="000000"/>
              </w:rPr>
            </w:pPr>
            <w:r w:rsidRPr="002A3870">
              <w:rPr>
                <w:color w:val="000000"/>
              </w:rPr>
              <w:t xml:space="preserve">Environmental Service Aide            </w:t>
            </w:r>
          </w:p>
        </w:tc>
        <w:tc>
          <w:tcPr>
            <w:tcW w:w="3960" w:type="dxa"/>
            <w:vAlign w:val="center"/>
          </w:tcPr>
          <w:p w14:paraId="45CF423F" w14:textId="77777777" w:rsidR="005D73A5" w:rsidRPr="002A3870" w:rsidRDefault="005D73A5" w:rsidP="00C365F0">
            <w:pPr>
              <w:jc w:val="both"/>
              <w:rPr>
                <w:color w:val="000000"/>
              </w:rPr>
            </w:pPr>
            <w:r w:rsidRPr="002A3870">
              <w:rPr>
                <w:color w:val="000000"/>
              </w:rPr>
              <w:t>Painter A &amp; B</w:t>
            </w:r>
          </w:p>
        </w:tc>
      </w:tr>
      <w:tr w:rsidR="005D73A5" w:rsidRPr="002A3870" w14:paraId="49177501" w14:textId="77777777" w:rsidTr="005D73A5">
        <w:trPr>
          <w:trHeight w:val="315"/>
        </w:trPr>
        <w:tc>
          <w:tcPr>
            <w:tcW w:w="3528" w:type="dxa"/>
          </w:tcPr>
          <w:p w14:paraId="502302BA" w14:textId="77777777" w:rsidR="005D73A5" w:rsidRPr="002A3870" w:rsidRDefault="005D73A5" w:rsidP="00912A2A">
            <w:pPr>
              <w:jc w:val="both"/>
              <w:rPr>
                <w:color w:val="000000"/>
              </w:rPr>
            </w:pPr>
            <w:r w:rsidRPr="002A3870">
              <w:rPr>
                <w:color w:val="000000"/>
              </w:rPr>
              <w:t xml:space="preserve">Facilities Inventory Specialist          </w:t>
            </w:r>
          </w:p>
        </w:tc>
        <w:tc>
          <w:tcPr>
            <w:tcW w:w="3960" w:type="dxa"/>
            <w:vAlign w:val="center"/>
          </w:tcPr>
          <w:p w14:paraId="6A2C85D7" w14:textId="77777777" w:rsidR="005D73A5" w:rsidRPr="002A3870" w:rsidRDefault="005D73A5" w:rsidP="00C365F0">
            <w:pPr>
              <w:jc w:val="both"/>
              <w:rPr>
                <w:color w:val="000000"/>
              </w:rPr>
            </w:pPr>
            <w:r w:rsidRPr="002A3870">
              <w:rPr>
                <w:color w:val="000000"/>
              </w:rPr>
              <w:t>Patient Care Associate</w:t>
            </w:r>
          </w:p>
        </w:tc>
      </w:tr>
      <w:tr w:rsidR="005D73A5" w:rsidRPr="002A3870" w14:paraId="093CBB32" w14:textId="77777777" w:rsidTr="005D73A5">
        <w:trPr>
          <w:trHeight w:val="315"/>
        </w:trPr>
        <w:tc>
          <w:tcPr>
            <w:tcW w:w="3528" w:type="dxa"/>
          </w:tcPr>
          <w:p w14:paraId="23F0706C" w14:textId="77777777" w:rsidR="005D73A5" w:rsidRPr="002A3870" w:rsidRDefault="005D73A5" w:rsidP="00912A2A">
            <w:pPr>
              <w:jc w:val="both"/>
              <w:rPr>
                <w:color w:val="000000"/>
              </w:rPr>
            </w:pPr>
            <w:r w:rsidRPr="002A3870">
              <w:rPr>
                <w:color w:val="000000"/>
              </w:rPr>
              <w:t>Groundskeeper</w:t>
            </w:r>
          </w:p>
        </w:tc>
        <w:tc>
          <w:tcPr>
            <w:tcW w:w="3960" w:type="dxa"/>
            <w:vAlign w:val="center"/>
          </w:tcPr>
          <w:p w14:paraId="5A159688" w14:textId="77777777" w:rsidR="005D73A5" w:rsidRPr="002A3870" w:rsidRDefault="005D73A5" w:rsidP="00C365F0">
            <w:pPr>
              <w:jc w:val="both"/>
              <w:rPr>
                <w:color w:val="000000"/>
              </w:rPr>
            </w:pPr>
            <w:r w:rsidRPr="002A3870">
              <w:rPr>
                <w:color w:val="000000"/>
              </w:rPr>
              <w:t>Patient Support Associate</w:t>
            </w:r>
          </w:p>
        </w:tc>
      </w:tr>
      <w:tr w:rsidR="005D73A5" w:rsidRPr="002A3870" w14:paraId="6DC3372D" w14:textId="77777777" w:rsidTr="005D73A5">
        <w:trPr>
          <w:trHeight w:val="315"/>
        </w:trPr>
        <w:tc>
          <w:tcPr>
            <w:tcW w:w="3528" w:type="dxa"/>
          </w:tcPr>
          <w:p w14:paraId="79E63431" w14:textId="77777777" w:rsidR="005D73A5" w:rsidRPr="002A3870" w:rsidRDefault="005D73A5" w:rsidP="00912A2A">
            <w:pPr>
              <w:jc w:val="both"/>
              <w:rPr>
                <w:color w:val="000000"/>
              </w:rPr>
            </w:pPr>
            <w:r w:rsidRPr="002A3870">
              <w:rPr>
                <w:color w:val="000000"/>
              </w:rPr>
              <w:t xml:space="preserve">Hospitality Associate                                  </w:t>
            </w:r>
          </w:p>
        </w:tc>
        <w:tc>
          <w:tcPr>
            <w:tcW w:w="3960" w:type="dxa"/>
            <w:vAlign w:val="center"/>
          </w:tcPr>
          <w:p w14:paraId="0F6D4380" w14:textId="77777777" w:rsidR="005D73A5" w:rsidRPr="002A3870" w:rsidRDefault="005D73A5" w:rsidP="00C365F0">
            <w:pPr>
              <w:jc w:val="both"/>
              <w:rPr>
                <w:color w:val="000000"/>
              </w:rPr>
            </w:pPr>
            <w:r w:rsidRPr="002A3870">
              <w:rPr>
                <w:color w:val="000000"/>
              </w:rPr>
              <w:t>PCA Student Nurse</w:t>
            </w:r>
          </w:p>
        </w:tc>
      </w:tr>
      <w:tr w:rsidR="005D73A5" w:rsidRPr="002A3870" w14:paraId="5E6CE36E" w14:textId="77777777" w:rsidTr="005D73A5">
        <w:trPr>
          <w:trHeight w:val="315"/>
        </w:trPr>
        <w:tc>
          <w:tcPr>
            <w:tcW w:w="3528" w:type="dxa"/>
          </w:tcPr>
          <w:p w14:paraId="7528A398" w14:textId="77777777" w:rsidR="005D73A5" w:rsidRPr="002A3870" w:rsidRDefault="005D73A5" w:rsidP="00912A2A">
            <w:pPr>
              <w:jc w:val="both"/>
              <w:rPr>
                <w:color w:val="000000"/>
              </w:rPr>
            </w:pPr>
            <w:r w:rsidRPr="002A3870">
              <w:rPr>
                <w:color w:val="000000"/>
              </w:rPr>
              <w:t xml:space="preserve">Indirect Care Aide                     </w:t>
            </w:r>
          </w:p>
        </w:tc>
        <w:tc>
          <w:tcPr>
            <w:tcW w:w="3960" w:type="dxa"/>
            <w:vAlign w:val="center"/>
          </w:tcPr>
          <w:p w14:paraId="3318EDF0" w14:textId="77777777" w:rsidR="005D73A5" w:rsidRPr="002A3870" w:rsidRDefault="005D73A5" w:rsidP="00C365F0">
            <w:pPr>
              <w:jc w:val="both"/>
              <w:rPr>
                <w:color w:val="000000"/>
              </w:rPr>
            </w:pPr>
            <w:r w:rsidRPr="002A3870">
              <w:rPr>
                <w:color w:val="000000"/>
              </w:rPr>
              <w:t>Plumber A</w:t>
            </w:r>
          </w:p>
        </w:tc>
      </w:tr>
      <w:tr w:rsidR="005D73A5" w:rsidRPr="002A3870" w14:paraId="5AACB3E4" w14:textId="77777777" w:rsidTr="005D73A5">
        <w:trPr>
          <w:trHeight w:val="315"/>
        </w:trPr>
        <w:tc>
          <w:tcPr>
            <w:tcW w:w="3528" w:type="dxa"/>
          </w:tcPr>
          <w:p w14:paraId="125DEB99" w14:textId="77777777" w:rsidR="005D73A5" w:rsidRPr="002A3870" w:rsidRDefault="005D73A5" w:rsidP="00912A2A">
            <w:pPr>
              <w:jc w:val="both"/>
              <w:rPr>
                <w:color w:val="000000"/>
              </w:rPr>
            </w:pPr>
            <w:r w:rsidRPr="002A3870">
              <w:rPr>
                <w:color w:val="000000"/>
              </w:rPr>
              <w:t xml:space="preserve">Lead Mail Clerk                                  </w:t>
            </w:r>
          </w:p>
        </w:tc>
        <w:tc>
          <w:tcPr>
            <w:tcW w:w="3960" w:type="dxa"/>
            <w:vAlign w:val="center"/>
          </w:tcPr>
          <w:p w14:paraId="382410FE" w14:textId="77777777" w:rsidR="005D73A5" w:rsidRPr="002A3870" w:rsidRDefault="005D73A5" w:rsidP="00C365F0">
            <w:pPr>
              <w:jc w:val="both"/>
              <w:rPr>
                <w:color w:val="000000"/>
              </w:rPr>
            </w:pPr>
            <w:r w:rsidRPr="002A3870">
              <w:rPr>
                <w:color w:val="000000"/>
              </w:rPr>
              <w:t>Regulatory Equipment Handler</w:t>
            </w:r>
          </w:p>
        </w:tc>
      </w:tr>
      <w:tr w:rsidR="005D73A5" w:rsidRPr="002A3870" w14:paraId="3D1C8556" w14:textId="77777777" w:rsidTr="005D73A5">
        <w:trPr>
          <w:trHeight w:val="315"/>
        </w:trPr>
        <w:tc>
          <w:tcPr>
            <w:tcW w:w="3528" w:type="dxa"/>
          </w:tcPr>
          <w:p w14:paraId="2E7E26F1" w14:textId="77777777" w:rsidR="005D73A5" w:rsidRPr="002A3870" w:rsidRDefault="005D73A5" w:rsidP="00912A2A">
            <w:pPr>
              <w:jc w:val="both"/>
              <w:rPr>
                <w:color w:val="000000"/>
              </w:rPr>
            </w:pPr>
            <w:r w:rsidRPr="002A3870">
              <w:rPr>
                <w:color w:val="000000"/>
              </w:rPr>
              <w:t>Maintenance Mechanic A</w:t>
            </w:r>
          </w:p>
        </w:tc>
        <w:tc>
          <w:tcPr>
            <w:tcW w:w="3960" w:type="dxa"/>
            <w:vAlign w:val="center"/>
          </w:tcPr>
          <w:p w14:paraId="38A8C1B8" w14:textId="77777777" w:rsidR="005D73A5" w:rsidRPr="002A3870" w:rsidRDefault="005D73A5" w:rsidP="00C365F0">
            <w:pPr>
              <w:jc w:val="both"/>
              <w:rPr>
                <w:color w:val="000000"/>
              </w:rPr>
            </w:pPr>
            <w:r w:rsidRPr="002A3870">
              <w:rPr>
                <w:color w:val="000000"/>
              </w:rPr>
              <w:t>Refrigeration Mechanic A</w:t>
            </w:r>
          </w:p>
        </w:tc>
      </w:tr>
      <w:tr w:rsidR="005D73A5" w:rsidRPr="002A3870" w14:paraId="433F7842" w14:textId="77777777" w:rsidTr="005D73A5">
        <w:trPr>
          <w:trHeight w:val="315"/>
        </w:trPr>
        <w:tc>
          <w:tcPr>
            <w:tcW w:w="3528" w:type="dxa"/>
          </w:tcPr>
          <w:p w14:paraId="0A3417C0" w14:textId="77777777" w:rsidR="005D73A5" w:rsidRPr="002A3870" w:rsidRDefault="005D73A5" w:rsidP="00912A2A">
            <w:pPr>
              <w:jc w:val="both"/>
              <w:rPr>
                <w:color w:val="000000"/>
              </w:rPr>
            </w:pPr>
            <w:r w:rsidRPr="002A3870">
              <w:rPr>
                <w:color w:val="000000"/>
              </w:rPr>
              <w:t xml:space="preserve">Maintenance Mechanic B </w:t>
            </w:r>
          </w:p>
        </w:tc>
        <w:tc>
          <w:tcPr>
            <w:tcW w:w="3960" w:type="dxa"/>
            <w:vAlign w:val="center"/>
          </w:tcPr>
          <w:p w14:paraId="0B7FDC9F" w14:textId="77777777" w:rsidR="005D73A5" w:rsidRPr="002A3870" w:rsidRDefault="005D73A5" w:rsidP="00C365F0">
            <w:pPr>
              <w:jc w:val="both"/>
              <w:rPr>
                <w:color w:val="000000"/>
              </w:rPr>
            </w:pPr>
            <w:r w:rsidRPr="002A3870">
              <w:rPr>
                <w:color w:val="000000"/>
              </w:rPr>
              <w:t>Stationary Engineer</w:t>
            </w:r>
          </w:p>
        </w:tc>
      </w:tr>
      <w:tr w:rsidR="005D73A5" w:rsidRPr="002A3870" w14:paraId="6CB22160" w14:textId="77777777" w:rsidTr="005D73A5">
        <w:trPr>
          <w:trHeight w:val="315"/>
        </w:trPr>
        <w:tc>
          <w:tcPr>
            <w:tcW w:w="3528" w:type="dxa"/>
          </w:tcPr>
          <w:p w14:paraId="74F5542A" w14:textId="77777777" w:rsidR="005D73A5" w:rsidRPr="002A3870" w:rsidRDefault="005D73A5" w:rsidP="00912A2A">
            <w:pPr>
              <w:jc w:val="both"/>
              <w:rPr>
                <w:color w:val="000000"/>
              </w:rPr>
            </w:pPr>
            <w:r w:rsidRPr="002A3870">
              <w:rPr>
                <w:color w:val="000000"/>
              </w:rPr>
              <w:t>Materials Equipment Coordinator</w:t>
            </w:r>
          </w:p>
        </w:tc>
        <w:tc>
          <w:tcPr>
            <w:tcW w:w="3960" w:type="dxa"/>
            <w:vAlign w:val="center"/>
          </w:tcPr>
          <w:p w14:paraId="02AAC772" w14:textId="77777777" w:rsidR="005D73A5" w:rsidRPr="002A3870" w:rsidRDefault="005D73A5" w:rsidP="00C365F0">
            <w:pPr>
              <w:jc w:val="both"/>
              <w:rPr>
                <w:color w:val="000000"/>
              </w:rPr>
            </w:pPr>
            <w:r w:rsidRPr="002A3870">
              <w:rPr>
                <w:color w:val="000000"/>
              </w:rPr>
              <w:t>Sterile Processing Technician</w:t>
            </w:r>
          </w:p>
        </w:tc>
      </w:tr>
      <w:tr w:rsidR="005D73A5" w:rsidRPr="002A3870" w14:paraId="7F3B7BB7" w14:textId="77777777" w:rsidTr="005D73A5">
        <w:trPr>
          <w:trHeight w:val="315"/>
        </w:trPr>
        <w:tc>
          <w:tcPr>
            <w:tcW w:w="3528" w:type="dxa"/>
          </w:tcPr>
          <w:p w14:paraId="08B74C3A" w14:textId="77777777" w:rsidR="005D73A5" w:rsidRPr="002A3870" w:rsidRDefault="005D73A5" w:rsidP="00912A2A">
            <w:pPr>
              <w:jc w:val="both"/>
              <w:rPr>
                <w:color w:val="000000"/>
              </w:rPr>
            </w:pPr>
            <w:r w:rsidRPr="002A3870">
              <w:rPr>
                <w:color w:val="000000"/>
              </w:rPr>
              <w:t>Materials Handler</w:t>
            </w:r>
          </w:p>
        </w:tc>
        <w:tc>
          <w:tcPr>
            <w:tcW w:w="3960" w:type="dxa"/>
            <w:vAlign w:val="center"/>
          </w:tcPr>
          <w:p w14:paraId="7AF40A49" w14:textId="77777777" w:rsidR="005D73A5" w:rsidRPr="002A3870" w:rsidRDefault="005D73A5" w:rsidP="00C365F0">
            <w:pPr>
              <w:jc w:val="both"/>
              <w:rPr>
                <w:color w:val="000000"/>
              </w:rPr>
            </w:pPr>
            <w:r w:rsidRPr="002A3870">
              <w:rPr>
                <w:color w:val="000000"/>
              </w:rPr>
              <w:t>Sterile Processing Technician Aide</w:t>
            </w:r>
          </w:p>
        </w:tc>
      </w:tr>
    </w:tbl>
    <w:p w14:paraId="1579D682" w14:textId="1471FC76" w:rsidR="0090439A" w:rsidRPr="002A3870" w:rsidRDefault="0090439A" w:rsidP="00912A2A">
      <w:pPr>
        <w:ind w:firstLine="633"/>
        <w:jc w:val="both"/>
        <w:rPr>
          <w:b/>
        </w:rPr>
      </w:pPr>
      <w:r w:rsidRPr="002A3870">
        <w:lastRenderedPageBreak/>
        <w:tab/>
      </w:r>
      <w:r w:rsidR="007C02CC" w:rsidRPr="002A3870">
        <w:t xml:space="preserve"> </w:t>
      </w:r>
      <w:r w:rsidRPr="002A3870">
        <w:tab/>
      </w:r>
      <w:r w:rsidRPr="002A3870">
        <w:tab/>
      </w:r>
      <w:r w:rsidRPr="002A3870">
        <w:tab/>
      </w:r>
      <w:r w:rsidRPr="002A3870">
        <w:tab/>
      </w:r>
    </w:p>
    <w:p w14:paraId="7E270341" w14:textId="4F1B85A7" w:rsidR="0090439A" w:rsidRPr="002A3870" w:rsidRDefault="0090439A" w:rsidP="00912A2A">
      <w:pPr>
        <w:autoSpaceDE w:val="0"/>
        <w:autoSpaceDN w:val="0"/>
        <w:adjustRightInd w:val="0"/>
        <w:ind w:left="638"/>
        <w:jc w:val="both"/>
        <w:rPr>
          <w:i/>
        </w:rPr>
      </w:pPr>
      <w:r w:rsidRPr="002A3870">
        <w:rPr>
          <w:u w:val="single"/>
        </w:rPr>
        <w:t>Exclusions</w:t>
      </w:r>
      <w:r w:rsidRPr="002A3870">
        <w:t>:   All other employees, including but not limited to all professional employees, managerial employees, administrative assistants, confidential employees who work in Human Resources, Employee Health and Risk Management, Foundation employees, special fund employees defined as employees who were not selected according to the posting and bidding procedures and who do not have rights to positions within Kaleida should the funding be</w:t>
      </w:r>
      <w:r w:rsidR="009E5AB7" w:rsidRPr="002A3870">
        <w:t xml:space="preserve"> </w:t>
      </w:r>
      <w:r w:rsidRPr="002A3870">
        <w:t>discontinued</w:t>
      </w:r>
    </w:p>
    <w:p w14:paraId="39B4C023" w14:textId="77777777" w:rsidR="00481D35" w:rsidRPr="002A3870" w:rsidRDefault="00481D35" w:rsidP="00C365F0">
      <w:pPr>
        <w:autoSpaceDE w:val="0"/>
        <w:autoSpaceDN w:val="0"/>
        <w:adjustRightInd w:val="0"/>
        <w:ind w:left="638" w:firstLine="82"/>
        <w:jc w:val="both"/>
      </w:pPr>
    </w:p>
    <w:p w14:paraId="663BCB5D" w14:textId="6CBCD31D" w:rsidR="0090439A" w:rsidRPr="002A3870" w:rsidRDefault="0090439A" w:rsidP="00C365F0">
      <w:pPr>
        <w:autoSpaceDE w:val="0"/>
        <w:autoSpaceDN w:val="0"/>
        <w:adjustRightInd w:val="0"/>
        <w:ind w:firstLine="82"/>
        <w:jc w:val="both"/>
      </w:pPr>
      <w:r w:rsidRPr="002A3870">
        <w:t xml:space="preserve">g.)     </w:t>
      </w:r>
      <w:r w:rsidR="00CB1D0C">
        <w:t>GCHOB</w:t>
      </w:r>
      <w:r w:rsidRPr="002A3870">
        <w:t xml:space="preserve"> Clerical Unit:</w:t>
      </w:r>
    </w:p>
    <w:p w14:paraId="1EF5A805" w14:textId="77777777" w:rsidR="0090439A" w:rsidRPr="002A3870" w:rsidRDefault="0090439A" w:rsidP="00912A2A">
      <w:pPr>
        <w:autoSpaceDE w:val="0"/>
        <w:autoSpaceDN w:val="0"/>
        <w:adjustRightInd w:val="0"/>
        <w:ind w:left="1320"/>
        <w:jc w:val="both"/>
        <w:rPr>
          <w:u w:val="single"/>
        </w:rPr>
      </w:pPr>
    </w:p>
    <w:p w14:paraId="513B9D9C" w14:textId="3586AA53" w:rsidR="009E5AB7" w:rsidRPr="002A3870" w:rsidRDefault="0090439A" w:rsidP="00912A2A">
      <w:pPr>
        <w:autoSpaceDE w:val="0"/>
        <w:autoSpaceDN w:val="0"/>
        <w:adjustRightInd w:val="0"/>
        <w:ind w:left="720"/>
        <w:jc w:val="both"/>
      </w:pPr>
      <w:r w:rsidRPr="002A3870">
        <w:rPr>
          <w:u w:val="single"/>
        </w:rPr>
        <w:t>Inclusions</w:t>
      </w:r>
      <w:r w:rsidRPr="002A3870">
        <w:t xml:space="preserve">:   </w:t>
      </w:r>
      <w:r w:rsidR="009E5AB7" w:rsidRPr="002A3870">
        <w:t xml:space="preserve">Except as excluded below, all Clerical employees in the job titles listed below, at the following locations, will be included in the bargaining units: </w:t>
      </w:r>
      <w:r w:rsidR="00CB1D0C">
        <w:t>Golisano Children’s Hospital of Buffalo</w:t>
      </w:r>
      <w:r w:rsidR="003C18FB" w:rsidRPr="002A3870">
        <w:t xml:space="preserve">, 818 Ellicott Street Buffalo; </w:t>
      </w:r>
      <w:r w:rsidR="009E5AB7" w:rsidRPr="002A3870">
        <w:t>Amherst Health Center 3580 Sheridan Drive; Outpatient Services, Robert Warner, M.D. Center;</w:t>
      </w:r>
      <w:r w:rsidR="00962D38" w:rsidRPr="002A3870">
        <w:t xml:space="preserve"> 1404 Sweet Home Road Suite 7, Amherst, NY;</w:t>
      </w:r>
      <w:r w:rsidR="009E5AB7" w:rsidRPr="002A3870">
        <w:t xml:space="preserve"> </w:t>
      </w:r>
      <w:r w:rsidR="00CB1D0C">
        <w:t>GCHOB</w:t>
      </w:r>
      <w:r w:rsidR="003C18FB" w:rsidRPr="002A3870">
        <w:t xml:space="preserve"> </w:t>
      </w:r>
      <w:r w:rsidR="009E5AB7" w:rsidRPr="002A3870">
        <w:t>Ambulatory Care Center</w:t>
      </w:r>
      <w:r w:rsidR="003C18FB" w:rsidRPr="002A3870">
        <w:t xml:space="preserve"> (Conventus)</w:t>
      </w:r>
      <w:r w:rsidR="009E5AB7" w:rsidRPr="002A3870">
        <w:t xml:space="preserve">, 1001 Main Street, Buffalo, NY; </w:t>
      </w:r>
      <w:r w:rsidR="00350528" w:rsidRPr="002A3870">
        <w:t>Broadway Pediatrics, 1021 Broadway Street, Buffalo</w:t>
      </w:r>
      <w:r w:rsidR="009E5AB7" w:rsidRPr="002A3870">
        <w:t xml:space="preserve">; Women’s Health Center, ECMC Campus, 462 Grider Street; </w:t>
      </w:r>
      <w:r w:rsidR="003C18FB" w:rsidRPr="002A3870">
        <w:t>Niagara Street OB/GYN Clinic, 564 Niagara Street Buffalo; 1050 Niagara Street Pediatric Clinic.</w:t>
      </w:r>
      <w:r w:rsidR="00817C7C" w:rsidRPr="002A3870">
        <w:rPr>
          <w:b/>
        </w:rPr>
        <w:t xml:space="preserve"> </w:t>
      </w:r>
      <w:r w:rsidR="009E5AB7" w:rsidRPr="002A3870">
        <w:rPr>
          <w:color w:val="FF0000"/>
        </w:rPr>
        <w:t xml:space="preserve"> </w:t>
      </w:r>
      <w:r w:rsidR="009E5AB7" w:rsidRPr="002A3870">
        <w:t>The following Clerical job titles are included:</w:t>
      </w:r>
    </w:p>
    <w:p w14:paraId="771A42AF" w14:textId="77777777" w:rsidR="0090439A" w:rsidRPr="002A3870" w:rsidRDefault="0090439A" w:rsidP="00912A2A">
      <w:pPr>
        <w:autoSpaceDE w:val="0"/>
        <w:autoSpaceDN w:val="0"/>
        <w:adjustRightInd w:val="0"/>
        <w:ind w:left="720"/>
        <w:jc w:val="both"/>
      </w:pPr>
    </w:p>
    <w:tbl>
      <w:tblPr>
        <w:tblW w:w="8406" w:type="dxa"/>
        <w:tblInd w:w="677" w:type="dxa"/>
        <w:tblLayout w:type="fixed"/>
        <w:tblLook w:val="0400" w:firstRow="0" w:lastRow="0" w:firstColumn="0" w:lastColumn="0" w:noHBand="0" w:noVBand="1"/>
      </w:tblPr>
      <w:tblGrid>
        <w:gridCol w:w="3885"/>
        <w:gridCol w:w="4521"/>
      </w:tblGrid>
      <w:tr w:rsidR="005D73A5" w:rsidRPr="002A3870" w14:paraId="19AD247E" w14:textId="77777777" w:rsidTr="005D73A5">
        <w:trPr>
          <w:trHeight w:val="300"/>
        </w:trPr>
        <w:tc>
          <w:tcPr>
            <w:tcW w:w="3885" w:type="dxa"/>
            <w:tcBorders>
              <w:top w:val="nil"/>
              <w:left w:val="nil"/>
              <w:bottom w:val="nil"/>
              <w:right w:val="nil"/>
            </w:tcBorders>
            <w:vAlign w:val="center"/>
          </w:tcPr>
          <w:p w14:paraId="5714BCEC" w14:textId="77777777" w:rsidR="005D73A5" w:rsidRPr="002A3870" w:rsidRDefault="005D73A5" w:rsidP="00912A2A">
            <w:pPr>
              <w:jc w:val="both"/>
              <w:rPr>
                <w:color w:val="000000"/>
              </w:rPr>
            </w:pPr>
            <w:r w:rsidRPr="002A3870">
              <w:rPr>
                <w:color w:val="000000"/>
              </w:rPr>
              <w:t xml:space="preserve">Ambulatory Rep Quality Enhance     </w:t>
            </w:r>
          </w:p>
        </w:tc>
        <w:tc>
          <w:tcPr>
            <w:tcW w:w="4521" w:type="dxa"/>
            <w:tcBorders>
              <w:top w:val="nil"/>
              <w:left w:val="nil"/>
              <w:bottom w:val="nil"/>
              <w:right w:val="nil"/>
            </w:tcBorders>
            <w:vAlign w:val="center"/>
          </w:tcPr>
          <w:p w14:paraId="51A09CD3" w14:textId="77777777" w:rsidR="005D73A5" w:rsidRPr="002A3870" w:rsidRDefault="005D73A5" w:rsidP="00912A2A">
            <w:pPr>
              <w:jc w:val="both"/>
              <w:rPr>
                <w:color w:val="000000"/>
              </w:rPr>
            </w:pPr>
            <w:r w:rsidRPr="002A3870">
              <w:rPr>
                <w:color w:val="000000"/>
              </w:rPr>
              <w:t>Medical Secretary Senior</w:t>
            </w:r>
          </w:p>
        </w:tc>
      </w:tr>
      <w:tr w:rsidR="005D73A5" w:rsidRPr="002A3870" w14:paraId="16EB6210" w14:textId="77777777" w:rsidTr="005D73A5">
        <w:trPr>
          <w:trHeight w:val="300"/>
        </w:trPr>
        <w:tc>
          <w:tcPr>
            <w:tcW w:w="3885" w:type="dxa"/>
            <w:tcBorders>
              <w:top w:val="nil"/>
              <w:left w:val="nil"/>
              <w:bottom w:val="nil"/>
              <w:right w:val="nil"/>
            </w:tcBorders>
            <w:vAlign w:val="center"/>
          </w:tcPr>
          <w:p w14:paraId="225DC773" w14:textId="77777777" w:rsidR="005D73A5" w:rsidRPr="002A3870" w:rsidRDefault="005D73A5" w:rsidP="00912A2A">
            <w:pPr>
              <w:jc w:val="both"/>
              <w:rPr>
                <w:color w:val="000000"/>
              </w:rPr>
            </w:pPr>
            <w:r w:rsidRPr="002A3870">
              <w:rPr>
                <w:color w:val="000000"/>
              </w:rPr>
              <w:t xml:space="preserve">Cashier                              </w:t>
            </w:r>
          </w:p>
        </w:tc>
        <w:tc>
          <w:tcPr>
            <w:tcW w:w="4521" w:type="dxa"/>
            <w:tcBorders>
              <w:top w:val="nil"/>
              <w:left w:val="nil"/>
              <w:bottom w:val="nil"/>
              <w:right w:val="nil"/>
            </w:tcBorders>
            <w:vAlign w:val="center"/>
          </w:tcPr>
          <w:p w14:paraId="02B939CF" w14:textId="77777777" w:rsidR="005D73A5" w:rsidRPr="002A3870" w:rsidRDefault="005D73A5" w:rsidP="00912A2A">
            <w:pPr>
              <w:jc w:val="both"/>
              <w:rPr>
                <w:color w:val="000000"/>
              </w:rPr>
            </w:pPr>
            <w:r w:rsidRPr="002A3870">
              <w:rPr>
                <w:color w:val="000000"/>
              </w:rPr>
              <w:t>Medical Transcriptionist</w:t>
            </w:r>
          </w:p>
        </w:tc>
      </w:tr>
      <w:tr w:rsidR="005D73A5" w:rsidRPr="002A3870" w14:paraId="3C4A70D9" w14:textId="77777777" w:rsidTr="005D73A5">
        <w:trPr>
          <w:trHeight w:val="300"/>
        </w:trPr>
        <w:tc>
          <w:tcPr>
            <w:tcW w:w="3885" w:type="dxa"/>
            <w:tcBorders>
              <w:top w:val="nil"/>
              <w:left w:val="nil"/>
              <w:bottom w:val="nil"/>
              <w:right w:val="nil"/>
            </w:tcBorders>
            <w:vAlign w:val="center"/>
          </w:tcPr>
          <w:p w14:paraId="5F1DCB91" w14:textId="77777777" w:rsidR="005D73A5" w:rsidRPr="002A3870" w:rsidRDefault="005D73A5" w:rsidP="00912A2A">
            <w:pPr>
              <w:jc w:val="both"/>
              <w:rPr>
                <w:color w:val="000000"/>
              </w:rPr>
            </w:pPr>
            <w:r w:rsidRPr="002A3870">
              <w:rPr>
                <w:color w:val="000000"/>
              </w:rPr>
              <w:t xml:space="preserve">Coding Specialist                    </w:t>
            </w:r>
          </w:p>
        </w:tc>
        <w:tc>
          <w:tcPr>
            <w:tcW w:w="4521" w:type="dxa"/>
            <w:tcBorders>
              <w:top w:val="nil"/>
              <w:left w:val="nil"/>
              <w:bottom w:val="nil"/>
              <w:right w:val="nil"/>
            </w:tcBorders>
            <w:vAlign w:val="center"/>
          </w:tcPr>
          <w:p w14:paraId="15175CA9" w14:textId="77777777" w:rsidR="005D73A5" w:rsidRPr="002A3870" w:rsidRDefault="005D73A5" w:rsidP="00912A2A">
            <w:pPr>
              <w:jc w:val="both"/>
              <w:rPr>
                <w:color w:val="000000"/>
              </w:rPr>
            </w:pPr>
            <w:r w:rsidRPr="002A3870">
              <w:rPr>
                <w:color w:val="000000"/>
              </w:rPr>
              <w:t>Patient Client Representative</w:t>
            </w:r>
          </w:p>
        </w:tc>
      </w:tr>
      <w:tr w:rsidR="005D73A5" w:rsidRPr="002A3870" w14:paraId="76203C7A" w14:textId="77777777" w:rsidTr="005D73A5">
        <w:trPr>
          <w:trHeight w:val="300"/>
        </w:trPr>
        <w:tc>
          <w:tcPr>
            <w:tcW w:w="3885" w:type="dxa"/>
            <w:tcBorders>
              <w:top w:val="nil"/>
              <w:left w:val="nil"/>
              <w:bottom w:val="nil"/>
              <w:right w:val="nil"/>
            </w:tcBorders>
            <w:vAlign w:val="center"/>
          </w:tcPr>
          <w:p w14:paraId="0ED80A2E" w14:textId="77777777" w:rsidR="005D73A5" w:rsidRPr="002A3870" w:rsidRDefault="005D73A5" w:rsidP="00912A2A">
            <w:pPr>
              <w:jc w:val="both"/>
              <w:rPr>
                <w:color w:val="000000"/>
              </w:rPr>
            </w:pPr>
            <w:r w:rsidRPr="002A3870">
              <w:rPr>
                <w:color w:val="000000"/>
              </w:rPr>
              <w:t xml:space="preserve">Communication Operator             </w:t>
            </w:r>
          </w:p>
        </w:tc>
        <w:tc>
          <w:tcPr>
            <w:tcW w:w="4521" w:type="dxa"/>
            <w:tcBorders>
              <w:top w:val="nil"/>
              <w:left w:val="nil"/>
              <w:bottom w:val="nil"/>
              <w:right w:val="nil"/>
            </w:tcBorders>
            <w:vAlign w:val="center"/>
          </w:tcPr>
          <w:p w14:paraId="110B35EB" w14:textId="77777777" w:rsidR="005D73A5" w:rsidRPr="002A3870" w:rsidRDefault="005D73A5" w:rsidP="00912A2A">
            <w:pPr>
              <w:jc w:val="both"/>
              <w:rPr>
                <w:color w:val="000000"/>
              </w:rPr>
            </w:pPr>
            <w:bookmarkStart w:id="5" w:name="_heading=h.30j0zll" w:colFirst="0" w:colLast="0"/>
            <w:bookmarkEnd w:id="5"/>
            <w:r w:rsidRPr="002A3870">
              <w:rPr>
                <w:color w:val="000000"/>
              </w:rPr>
              <w:t>Patient Financial Clearance Representative</w:t>
            </w:r>
          </w:p>
        </w:tc>
      </w:tr>
      <w:tr w:rsidR="005D73A5" w:rsidRPr="002A3870" w14:paraId="73182BDA" w14:textId="77777777" w:rsidTr="005D73A5">
        <w:trPr>
          <w:trHeight w:val="300"/>
        </w:trPr>
        <w:tc>
          <w:tcPr>
            <w:tcW w:w="3885" w:type="dxa"/>
            <w:tcBorders>
              <w:top w:val="nil"/>
              <w:left w:val="nil"/>
              <w:bottom w:val="nil"/>
              <w:right w:val="nil"/>
            </w:tcBorders>
            <w:vAlign w:val="center"/>
          </w:tcPr>
          <w:p w14:paraId="4DBD18CB" w14:textId="77777777" w:rsidR="005D73A5" w:rsidRPr="002A3870" w:rsidRDefault="005D73A5" w:rsidP="00912A2A">
            <w:pPr>
              <w:jc w:val="both"/>
              <w:rPr>
                <w:color w:val="000000"/>
              </w:rPr>
            </w:pPr>
            <w:r w:rsidRPr="002A3870">
              <w:rPr>
                <w:color w:val="000000"/>
              </w:rPr>
              <w:t xml:space="preserve">Dietary Clerk                       </w:t>
            </w:r>
          </w:p>
        </w:tc>
        <w:tc>
          <w:tcPr>
            <w:tcW w:w="4521" w:type="dxa"/>
            <w:tcBorders>
              <w:top w:val="nil"/>
              <w:left w:val="nil"/>
              <w:bottom w:val="nil"/>
              <w:right w:val="nil"/>
            </w:tcBorders>
            <w:vAlign w:val="center"/>
          </w:tcPr>
          <w:p w14:paraId="6A6D02FA" w14:textId="77777777" w:rsidR="005D73A5" w:rsidRPr="002A3870" w:rsidRDefault="005D73A5" w:rsidP="00912A2A">
            <w:pPr>
              <w:jc w:val="both"/>
              <w:rPr>
                <w:color w:val="000000"/>
              </w:rPr>
            </w:pPr>
            <w:r w:rsidRPr="002A3870">
              <w:rPr>
                <w:color w:val="000000"/>
              </w:rPr>
              <w:t>Patient Financial Services Rep</w:t>
            </w:r>
          </w:p>
        </w:tc>
      </w:tr>
      <w:tr w:rsidR="005D73A5" w:rsidRPr="002A3870" w14:paraId="48562299" w14:textId="77777777" w:rsidTr="005D73A5">
        <w:trPr>
          <w:trHeight w:val="300"/>
        </w:trPr>
        <w:tc>
          <w:tcPr>
            <w:tcW w:w="3885" w:type="dxa"/>
            <w:tcBorders>
              <w:top w:val="nil"/>
              <w:left w:val="nil"/>
              <w:bottom w:val="nil"/>
              <w:right w:val="nil"/>
            </w:tcBorders>
            <w:vAlign w:val="center"/>
          </w:tcPr>
          <w:p w14:paraId="01572DC7" w14:textId="77777777" w:rsidR="005D73A5" w:rsidRPr="002A3870" w:rsidRDefault="005D73A5" w:rsidP="005C535C">
            <w:pPr>
              <w:jc w:val="both"/>
              <w:rPr>
                <w:color w:val="000000"/>
              </w:rPr>
            </w:pPr>
            <w:r w:rsidRPr="002A3870">
              <w:rPr>
                <w:color w:val="000000"/>
              </w:rPr>
              <w:t>Document Imaging Record Processor</w:t>
            </w:r>
          </w:p>
        </w:tc>
        <w:tc>
          <w:tcPr>
            <w:tcW w:w="4521" w:type="dxa"/>
            <w:tcBorders>
              <w:top w:val="nil"/>
              <w:left w:val="nil"/>
              <w:bottom w:val="nil"/>
              <w:right w:val="nil"/>
            </w:tcBorders>
            <w:vAlign w:val="center"/>
          </w:tcPr>
          <w:p w14:paraId="0883EE35" w14:textId="77777777" w:rsidR="005D73A5" w:rsidRPr="002A3870" w:rsidRDefault="005D73A5" w:rsidP="005C535C">
            <w:pPr>
              <w:jc w:val="both"/>
              <w:rPr>
                <w:color w:val="000000"/>
              </w:rPr>
            </w:pPr>
            <w:r w:rsidRPr="002A3870">
              <w:rPr>
                <w:color w:val="000000"/>
              </w:rPr>
              <w:t>Patient Financial Services Cashier</w:t>
            </w:r>
          </w:p>
        </w:tc>
      </w:tr>
      <w:tr w:rsidR="005D73A5" w:rsidRPr="002A3870" w14:paraId="4A65ACB2" w14:textId="77777777" w:rsidTr="005D73A5">
        <w:trPr>
          <w:trHeight w:val="300"/>
        </w:trPr>
        <w:tc>
          <w:tcPr>
            <w:tcW w:w="3885" w:type="dxa"/>
            <w:tcBorders>
              <w:top w:val="nil"/>
              <w:left w:val="nil"/>
              <w:bottom w:val="nil"/>
              <w:right w:val="nil"/>
            </w:tcBorders>
            <w:vAlign w:val="center"/>
          </w:tcPr>
          <w:p w14:paraId="2B7A2787" w14:textId="77777777" w:rsidR="005D73A5" w:rsidRPr="002A3870" w:rsidRDefault="005D73A5" w:rsidP="005C535C">
            <w:pPr>
              <w:jc w:val="both"/>
              <w:rPr>
                <w:color w:val="000000"/>
              </w:rPr>
            </w:pPr>
            <w:r w:rsidRPr="002A3870">
              <w:rPr>
                <w:color w:val="000000"/>
              </w:rPr>
              <w:t>Facilitated Enroller</w:t>
            </w:r>
          </w:p>
        </w:tc>
        <w:tc>
          <w:tcPr>
            <w:tcW w:w="4521" w:type="dxa"/>
            <w:tcBorders>
              <w:top w:val="nil"/>
              <w:left w:val="nil"/>
              <w:bottom w:val="nil"/>
              <w:right w:val="nil"/>
            </w:tcBorders>
            <w:vAlign w:val="center"/>
          </w:tcPr>
          <w:p w14:paraId="084B4368" w14:textId="77777777" w:rsidR="005D73A5" w:rsidRPr="002A3870" w:rsidRDefault="005D73A5" w:rsidP="005C535C">
            <w:pPr>
              <w:jc w:val="both"/>
              <w:rPr>
                <w:color w:val="000000"/>
              </w:rPr>
            </w:pPr>
            <w:r w:rsidRPr="002A3870">
              <w:rPr>
                <w:color w:val="000000"/>
              </w:rPr>
              <w:t>Patient Reception Registration</w:t>
            </w:r>
          </w:p>
        </w:tc>
      </w:tr>
      <w:tr w:rsidR="005D73A5" w:rsidRPr="002A3870" w14:paraId="013EEE8D" w14:textId="77777777" w:rsidTr="005D73A5">
        <w:trPr>
          <w:trHeight w:val="300"/>
        </w:trPr>
        <w:tc>
          <w:tcPr>
            <w:tcW w:w="3885" w:type="dxa"/>
            <w:tcBorders>
              <w:top w:val="nil"/>
              <w:left w:val="nil"/>
              <w:bottom w:val="nil"/>
              <w:right w:val="nil"/>
            </w:tcBorders>
            <w:vAlign w:val="center"/>
          </w:tcPr>
          <w:p w14:paraId="399F002E" w14:textId="77777777" w:rsidR="005D73A5" w:rsidRPr="002A3870" w:rsidRDefault="005D73A5" w:rsidP="005C535C">
            <w:pPr>
              <w:jc w:val="both"/>
              <w:rPr>
                <w:color w:val="000000"/>
              </w:rPr>
            </w:pPr>
            <w:r w:rsidRPr="002A3870">
              <w:rPr>
                <w:color w:val="000000"/>
              </w:rPr>
              <w:t xml:space="preserve">File Clerk                           </w:t>
            </w:r>
          </w:p>
        </w:tc>
        <w:tc>
          <w:tcPr>
            <w:tcW w:w="4521" w:type="dxa"/>
            <w:tcBorders>
              <w:top w:val="nil"/>
              <w:left w:val="nil"/>
              <w:bottom w:val="nil"/>
              <w:right w:val="nil"/>
            </w:tcBorders>
            <w:vAlign w:val="center"/>
          </w:tcPr>
          <w:p w14:paraId="23D6C48C" w14:textId="77777777" w:rsidR="005D73A5" w:rsidRPr="002A3870" w:rsidRDefault="005D73A5" w:rsidP="005C535C">
            <w:pPr>
              <w:jc w:val="both"/>
              <w:rPr>
                <w:color w:val="000000"/>
              </w:rPr>
            </w:pPr>
            <w:r w:rsidRPr="002A3870">
              <w:rPr>
                <w:color w:val="000000"/>
              </w:rPr>
              <w:t>Patient Registration Representative</w:t>
            </w:r>
          </w:p>
        </w:tc>
      </w:tr>
      <w:tr w:rsidR="005D73A5" w:rsidRPr="002A3870" w14:paraId="2BB3F3CC" w14:textId="77777777" w:rsidTr="005D73A5">
        <w:trPr>
          <w:trHeight w:val="300"/>
        </w:trPr>
        <w:tc>
          <w:tcPr>
            <w:tcW w:w="3885" w:type="dxa"/>
            <w:tcBorders>
              <w:top w:val="nil"/>
              <w:left w:val="nil"/>
              <w:bottom w:val="nil"/>
              <w:right w:val="nil"/>
            </w:tcBorders>
            <w:vAlign w:val="center"/>
          </w:tcPr>
          <w:p w14:paraId="665259D5" w14:textId="77777777" w:rsidR="005D73A5" w:rsidRPr="002A3870" w:rsidRDefault="005D73A5" w:rsidP="005C535C">
            <w:pPr>
              <w:jc w:val="both"/>
              <w:rPr>
                <w:color w:val="000000"/>
              </w:rPr>
            </w:pPr>
            <w:r w:rsidRPr="002A3870">
              <w:rPr>
                <w:color w:val="000000"/>
              </w:rPr>
              <w:t>Health Information Clerk I</w:t>
            </w:r>
          </w:p>
        </w:tc>
        <w:tc>
          <w:tcPr>
            <w:tcW w:w="4521" w:type="dxa"/>
            <w:tcBorders>
              <w:top w:val="nil"/>
              <w:left w:val="nil"/>
              <w:bottom w:val="nil"/>
              <w:right w:val="nil"/>
            </w:tcBorders>
            <w:vAlign w:val="center"/>
          </w:tcPr>
          <w:p w14:paraId="004D2C95" w14:textId="77777777" w:rsidR="005D73A5" w:rsidRPr="002A3870" w:rsidRDefault="005D73A5" w:rsidP="005C535C">
            <w:pPr>
              <w:jc w:val="both"/>
              <w:rPr>
                <w:color w:val="000000"/>
              </w:rPr>
            </w:pPr>
            <w:r w:rsidRPr="002A3870">
              <w:rPr>
                <w:color w:val="000000"/>
              </w:rPr>
              <w:t>Physician Ancillary Service Coder</w:t>
            </w:r>
          </w:p>
        </w:tc>
      </w:tr>
      <w:tr w:rsidR="005D73A5" w:rsidRPr="002A3870" w14:paraId="5A853203" w14:textId="77777777" w:rsidTr="005D73A5">
        <w:trPr>
          <w:trHeight w:val="300"/>
        </w:trPr>
        <w:tc>
          <w:tcPr>
            <w:tcW w:w="3885" w:type="dxa"/>
            <w:tcBorders>
              <w:top w:val="nil"/>
              <w:left w:val="nil"/>
              <w:bottom w:val="nil"/>
              <w:right w:val="nil"/>
            </w:tcBorders>
            <w:vAlign w:val="center"/>
          </w:tcPr>
          <w:p w14:paraId="319C9E45" w14:textId="77777777" w:rsidR="005D73A5" w:rsidRPr="002A3870" w:rsidRDefault="005D73A5" w:rsidP="005C535C">
            <w:pPr>
              <w:jc w:val="both"/>
              <w:rPr>
                <w:color w:val="000000"/>
              </w:rPr>
            </w:pPr>
            <w:r w:rsidRPr="002A3870">
              <w:rPr>
                <w:color w:val="000000"/>
              </w:rPr>
              <w:t>Health Information Clerk II</w:t>
            </w:r>
          </w:p>
        </w:tc>
        <w:tc>
          <w:tcPr>
            <w:tcW w:w="4521" w:type="dxa"/>
            <w:tcBorders>
              <w:top w:val="nil"/>
              <w:left w:val="nil"/>
              <w:bottom w:val="nil"/>
              <w:right w:val="nil"/>
            </w:tcBorders>
            <w:vAlign w:val="center"/>
          </w:tcPr>
          <w:p w14:paraId="60709807" w14:textId="77777777" w:rsidR="005D73A5" w:rsidRPr="002A3870" w:rsidRDefault="005D73A5" w:rsidP="005C535C">
            <w:pPr>
              <w:jc w:val="both"/>
              <w:rPr>
                <w:color w:val="000000"/>
              </w:rPr>
            </w:pPr>
            <w:r w:rsidRPr="002A3870">
              <w:rPr>
                <w:color w:val="000000"/>
              </w:rPr>
              <w:t>Quality Enhancement Representative</w:t>
            </w:r>
          </w:p>
        </w:tc>
      </w:tr>
      <w:tr w:rsidR="005D73A5" w:rsidRPr="002A3870" w14:paraId="1D6378A4" w14:textId="77777777" w:rsidTr="005D73A5">
        <w:trPr>
          <w:trHeight w:val="300"/>
        </w:trPr>
        <w:tc>
          <w:tcPr>
            <w:tcW w:w="3885" w:type="dxa"/>
            <w:tcBorders>
              <w:top w:val="nil"/>
              <w:left w:val="nil"/>
              <w:bottom w:val="nil"/>
              <w:right w:val="nil"/>
            </w:tcBorders>
            <w:vAlign w:val="center"/>
          </w:tcPr>
          <w:p w14:paraId="42DC8564" w14:textId="77777777" w:rsidR="005D73A5" w:rsidRPr="002A3870" w:rsidRDefault="005D73A5" w:rsidP="005C535C">
            <w:pPr>
              <w:jc w:val="both"/>
              <w:rPr>
                <w:color w:val="000000"/>
              </w:rPr>
            </w:pPr>
            <w:r w:rsidRPr="002A3870">
              <w:rPr>
                <w:color w:val="000000"/>
              </w:rPr>
              <w:t>In Person Assistor/Navigator</w:t>
            </w:r>
          </w:p>
        </w:tc>
        <w:tc>
          <w:tcPr>
            <w:tcW w:w="4521" w:type="dxa"/>
            <w:tcBorders>
              <w:top w:val="nil"/>
              <w:left w:val="nil"/>
              <w:bottom w:val="nil"/>
              <w:right w:val="nil"/>
            </w:tcBorders>
            <w:vAlign w:val="center"/>
          </w:tcPr>
          <w:p w14:paraId="20F6212D" w14:textId="77777777" w:rsidR="005D73A5" w:rsidRPr="002A3870" w:rsidRDefault="005D73A5" w:rsidP="005C535C">
            <w:pPr>
              <w:jc w:val="both"/>
              <w:rPr>
                <w:color w:val="000000"/>
              </w:rPr>
            </w:pPr>
            <w:r w:rsidRPr="002A3870">
              <w:rPr>
                <w:color w:val="000000"/>
              </w:rPr>
              <w:t>Registration Coordinator</w:t>
            </w:r>
          </w:p>
        </w:tc>
      </w:tr>
      <w:tr w:rsidR="005D73A5" w:rsidRPr="002A3870" w14:paraId="03A9484A" w14:textId="77777777" w:rsidTr="005D73A5">
        <w:trPr>
          <w:trHeight w:val="300"/>
        </w:trPr>
        <w:tc>
          <w:tcPr>
            <w:tcW w:w="3885" w:type="dxa"/>
            <w:tcBorders>
              <w:top w:val="nil"/>
              <w:left w:val="nil"/>
              <w:bottom w:val="nil"/>
              <w:right w:val="nil"/>
            </w:tcBorders>
            <w:vAlign w:val="center"/>
          </w:tcPr>
          <w:p w14:paraId="0C17F563" w14:textId="77777777" w:rsidR="005D73A5" w:rsidRPr="002A3870" w:rsidRDefault="005D73A5" w:rsidP="005C535C">
            <w:pPr>
              <w:jc w:val="both"/>
              <w:rPr>
                <w:color w:val="000000"/>
              </w:rPr>
            </w:pPr>
            <w:r w:rsidRPr="002A3870">
              <w:rPr>
                <w:color w:val="000000"/>
              </w:rPr>
              <w:t>Lead Coding Specialist</w:t>
            </w:r>
          </w:p>
        </w:tc>
        <w:tc>
          <w:tcPr>
            <w:tcW w:w="4521" w:type="dxa"/>
            <w:tcBorders>
              <w:top w:val="nil"/>
              <w:left w:val="nil"/>
              <w:bottom w:val="nil"/>
              <w:right w:val="nil"/>
            </w:tcBorders>
            <w:vAlign w:val="center"/>
          </w:tcPr>
          <w:p w14:paraId="0E2D8739" w14:textId="77777777" w:rsidR="005D73A5" w:rsidRPr="002A3870" w:rsidRDefault="005D73A5" w:rsidP="005C535C">
            <w:pPr>
              <w:jc w:val="both"/>
              <w:rPr>
                <w:color w:val="000000"/>
              </w:rPr>
            </w:pPr>
            <w:r w:rsidRPr="002A3870">
              <w:rPr>
                <w:color w:val="000000"/>
              </w:rPr>
              <w:t>Scheduling Secretary OR</w:t>
            </w:r>
          </w:p>
        </w:tc>
      </w:tr>
      <w:tr w:rsidR="005D73A5" w:rsidRPr="002A3870" w14:paraId="07D19F17" w14:textId="77777777" w:rsidTr="005D73A5">
        <w:trPr>
          <w:trHeight w:val="300"/>
        </w:trPr>
        <w:tc>
          <w:tcPr>
            <w:tcW w:w="3885" w:type="dxa"/>
            <w:tcBorders>
              <w:top w:val="nil"/>
              <w:left w:val="nil"/>
              <w:bottom w:val="nil"/>
              <w:right w:val="nil"/>
            </w:tcBorders>
            <w:vAlign w:val="center"/>
          </w:tcPr>
          <w:p w14:paraId="1046E34D" w14:textId="77777777" w:rsidR="005D73A5" w:rsidRPr="002A3870" w:rsidRDefault="005D73A5" w:rsidP="005C535C">
            <w:pPr>
              <w:jc w:val="both"/>
              <w:rPr>
                <w:color w:val="000000"/>
              </w:rPr>
            </w:pPr>
            <w:r w:rsidRPr="002A3870">
              <w:rPr>
                <w:color w:val="000000"/>
              </w:rPr>
              <w:t>Library Assistant</w:t>
            </w:r>
          </w:p>
        </w:tc>
        <w:tc>
          <w:tcPr>
            <w:tcW w:w="4521" w:type="dxa"/>
            <w:tcBorders>
              <w:top w:val="nil"/>
              <w:left w:val="nil"/>
              <w:bottom w:val="nil"/>
              <w:right w:val="nil"/>
            </w:tcBorders>
            <w:vAlign w:val="center"/>
          </w:tcPr>
          <w:p w14:paraId="0A8ABF18" w14:textId="77777777" w:rsidR="005D73A5" w:rsidRPr="002A3870" w:rsidRDefault="005D73A5" w:rsidP="005C535C">
            <w:pPr>
              <w:jc w:val="both"/>
              <w:rPr>
                <w:color w:val="000000"/>
              </w:rPr>
            </w:pPr>
            <w:r w:rsidRPr="002A3870">
              <w:rPr>
                <w:color w:val="000000"/>
              </w:rPr>
              <w:t>Secretary</w:t>
            </w:r>
          </w:p>
        </w:tc>
      </w:tr>
      <w:tr w:rsidR="005D73A5" w:rsidRPr="002A3870" w14:paraId="47435BFB" w14:textId="77777777" w:rsidTr="005D73A5">
        <w:trPr>
          <w:trHeight w:val="300"/>
        </w:trPr>
        <w:tc>
          <w:tcPr>
            <w:tcW w:w="3885" w:type="dxa"/>
            <w:tcBorders>
              <w:top w:val="nil"/>
              <w:left w:val="nil"/>
              <w:bottom w:val="nil"/>
              <w:right w:val="nil"/>
            </w:tcBorders>
            <w:vAlign w:val="center"/>
          </w:tcPr>
          <w:p w14:paraId="0FD0DEA5" w14:textId="77777777" w:rsidR="005D73A5" w:rsidRPr="002A3870" w:rsidRDefault="005D73A5" w:rsidP="005C535C">
            <w:pPr>
              <w:jc w:val="both"/>
              <w:rPr>
                <w:color w:val="000000"/>
              </w:rPr>
            </w:pPr>
            <w:r w:rsidRPr="002A3870">
              <w:rPr>
                <w:color w:val="000000"/>
              </w:rPr>
              <w:t>Mail Clerk</w:t>
            </w:r>
          </w:p>
        </w:tc>
        <w:tc>
          <w:tcPr>
            <w:tcW w:w="4521" w:type="dxa"/>
            <w:tcBorders>
              <w:top w:val="nil"/>
              <w:left w:val="nil"/>
              <w:bottom w:val="nil"/>
              <w:right w:val="nil"/>
            </w:tcBorders>
            <w:vAlign w:val="center"/>
          </w:tcPr>
          <w:p w14:paraId="5AFA16A3" w14:textId="77777777" w:rsidR="005D73A5" w:rsidRPr="002A3870" w:rsidRDefault="005D73A5" w:rsidP="005C535C">
            <w:pPr>
              <w:jc w:val="both"/>
              <w:rPr>
                <w:color w:val="000000"/>
              </w:rPr>
            </w:pPr>
            <w:r w:rsidRPr="002A3870">
              <w:rPr>
                <w:color w:val="000000"/>
              </w:rPr>
              <w:t>Trauma Registrar</w:t>
            </w:r>
          </w:p>
        </w:tc>
      </w:tr>
      <w:tr w:rsidR="005D73A5" w:rsidRPr="002A3870" w14:paraId="4C3262FF" w14:textId="77777777" w:rsidTr="005D73A5">
        <w:trPr>
          <w:trHeight w:val="300"/>
        </w:trPr>
        <w:tc>
          <w:tcPr>
            <w:tcW w:w="3885" w:type="dxa"/>
            <w:tcBorders>
              <w:top w:val="nil"/>
              <w:left w:val="nil"/>
              <w:bottom w:val="nil"/>
              <w:right w:val="nil"/>
            </w:tcBorders>
            <w:vAlign w:val="center"/>
          </w:tcPr>
          <w:p w14:paraId="7E2C942E" w14:textId="77777777" w:rsidR="005D73A5" w:rsidRPr="002A3870" w:rsidRDefault="005D73A5" w:rsidP="005C535C">
            <w:pPr>
              <w:jc w:val="both"/>
              <w:rPr>
                <w:color w:val="000000"/>
              </w:rPr>
            </w:pPr>
            <w:r w:rsidRPr="002A3870">
              <w:rPr>
                <w:color w:val="000000"/>
              </w:rPr>
              <w:t>Medical Secretary</w:t>
            </w:r>
          </w:p>
        </w:tc>
        <w:tc>
          <w:tcPr>
            <w:tcW w:w="4521" w:type="dxa"/>
            <w:tcBorders>
              <w:top w:val="nil"/>
              <w:left w:val="nil"/>
              <w:bottom w:val="nil"/>
              <w:right w:val="nil"/>
            </w:tcBorders>
            <w:vAlign w:val="center"/>
          </w:tcPr>
          <w:p w14:paraId="0F3DAD6A" w14:textId="77777777" w:rsidR="005D73A5" w:rsidRPr="002A3870" w:rsidRDefault="005D73A5" w:rsidP="005C535C">
            <w:pPr>
              <w:jc w:val="both"/>
              <w:rPr>
                <w:color w:val="000000"/>
              </w:rPr>
            </w:pPr>
            <w:r w:rsidRPr="002A3870">
              <w:rPr>
                <w:color w:val="000000"/>
              </w:rPr>
              <w:t>Unit Secretary</w:t>
            </w:r>
          </w:p>
        </w:tc>
      </w:tr>
    </w:tbl>
    <w:p w14:paraId="77B409D5" w14:textId="5710FDCD" w:rsidR="0090439A" w:rsidRPr="002A3870" w:rsidRDefault="0090439A" w:rsidP="00C365F0">
      <w:pPr>
        <w:autoSpaceDE w:val="0"/>
        <w:autoSpaceDN w:val="0"/>
        <w:adjustRightInd w:val="0"/>
        <w:ind w:left="81" w:firstLine="639"/>
        <w:jc w:val="both"/>
      </w:pPr>
      <w:r w:rsidRPr="002A3870">
        <w:tab/>
      </w:r>
      <w:r w:rsidRPr="002A3870">
        <w:tab/>
      </w:r>
      <w:r w:rsidRPr="002A3870">
        <w:tab/>
      </w:r>
      <w:r w:rsidRPr="002A3870">
        <w:tab/>
      </w:r>
      <w:r w:rsidRPr="002A3870">
        <w:tab/>
      </w:r>
    </w:p>
    <w:p w14:paraId="7FBD9163" w14:textId="22220AEA" w:rsidR="0090439A" w:rsidRPr="002A3870" w:rsidRDefault="0090439A" w:rsidP="00674763">
      <w:pPr>
        <w:autoSpaceDE w:val="0"/>
        <w:autoSpaceDN w:val="0"/>
        <w:adjustRightInd w:val="0"/>
        <w:ind w:left="720"/>
        <w:jc w:val="both"/>
      </w:pPr>
      <w:r w:rsidRPr="002A3870">
        <w:rPr>
          <w:u w:val="single"/>
        </w:rPr>
        <w:t>Exclusions</w:t>
      </w:r>
      <w:r w:rsidRPr="002A3870">
        <w:t xml:space="preserve">: </w:t>
      </w:r>
      <w:r w:rsidRPr="002A3870">
        <w:tab/>
        <w:t>All other employees, including but not limited to all professional</w:t>
      </w:r>
      <w:r w:rsidR="00674763" w:rsidRPr="002A3870">
        <w:t xml:space="preserve"> </w:t>
      </w:r>
      <w:r w:rsidRPr="002A3870">
        <w:t>employees, managerial employees, administrative assistants, confidentia</w:t>
      </w:r>
      <w:r w:rsidR="00D77286" w:rsidRPr="002A3870">
        <w:t xml:space="preserve">l </w:t>
      </w:r>
      <w:r w:rsidRPr="002A3870">
        <w:t>employees who work in Human Resources, Employee Health and Risk</w:t>
      </w:r>
      <w:r w:rsidR="00133D17" w:rsidRPr="002A3870">
        <w:t xml:space="preserve"> </w:t>
      </w:r>
      <w:r w:rsidRPr="002A3870">
        <w:t>Management, Foundation employees, special fund employees defined as</w:t>
      </w:r>
      <w:r w:rsidR="00133D17" w:rsidRPr="002A3870">
        <w:t xml:space="preserve"> </w:t>
      </w:r>
      <w:r w:rsidRPr="002A3870">
        <w:t>employees who were not selected according to the posting and bidding procedures</w:t>
      </w:r>
      <w:r w:rsidR="00133D17" w:rsidRPr="002A3870">
        <w:t xml:space="preserve"> </w:t>
      </w:r>
      <w:r w:rsidRPr="002A3870">
        <w:t>and who do not have rights to positions within Kaleida should the funding be</w:t>
      </w:r>
      <w:r w:rsidR="00133D17" w:rsidRPr="002A3870">
        <w:t xml:space="preserve"> </w:t>
      </w:r>
      <w:r w:rsidRPr="002A3870">
        <w:t>discontinued.</w:t>
      </w:r>
    </w:p>
    <w:p w14:paraId="267F8052" w14:textId="77777777" w:rsidR="0090439A" w:rsidRPr="002A3870" w:rsidRDefault="0090439A" w:rsidP="005C535C">
      <w:pPr>
        <w:autoSpaceDE w:val="0"/>
        <w:autoSpaceDN w:val="0"/>
        <w:adjustRightInd w:val="0"/>
        <w:ind w:firstLine="1320"/>
        <w:jc w:val="both"/>
      </w:pPr>
    </w:p>
    <w:p w14:paraId="046A9F49" w14:textId="41E58E0B" w:rsidR="0090439A" w:rsidRPr="002A3870" w:rsidRDefault="0090439A" w:rsidP="005C535C">
      <w:pPr>
        <w:autoSpaceDE w:val="0"/>
        <w:autoSpaceDN w:val="0"/>
        <w:adjustRightInd w:val="0"/>
        <w:jc w:val="both"/>
      </w:pPr>
      <w:r w:rsidRPr="002A3870">
        <w:t xml:space="preserve">h.)       Millard Fillmore </w:t>
      </w:r>
      <w:r w:rsidR="00350528" w:rsidRPr="002A3870">
        <w:t xml:space="preserve">Suburban </w:t>
      </w:r>
      <w:r w:rsidRPr="002A3870">
        <w:t>Hospital Service and Maintenance Units:</w:t>
      </w:r>
    </w:p>
    <w:p w14:paraId="5D2726AE" w14:textId="77777777" w:rsidR="00DA4CF7" w:rsidRPr="002A3870" w:rsidRDefault="00DA4CF7" w:rsidP="005C535C">
      <w:pPr>
        <w:autoSpaceDE w:val="0"/>
        <w:autoSpaceDN w:val="0"/>
        <w:adjustRightInd w:val="0"/>
        <w:ind w:firstLine="720"/>
        <w:jc w:val="both"/>
        <w:rPr>
          <w:u w:val="single"/>
        </w:rPr>
      </w:pPr>
    </w:p>
    <w:p w14:paraId="7F68E0BC" w14:textId="7878915E" w:rsidR="0090439A" w:rsidRPr="002A3870" w:rsidRDefault="0090439A" w:rsidP="005C535C">
      <w:pPr>
        <w:autoSpaceDE w:val="0"/>
        <w:autoSpaceDN w:val="0"/>
        <w:adjustRightInd w:val="0"/>
        <w:ind w:left="630"/>
        <w:jc w:val="both"/>
      </w:pPr>
      <w:r w:rsidRPr="002A3870">
        <w:rPr>
          <w:u w:val="single"/>
        </w:rPr>
        <w:t>Inclusions</w:t>
      </w:r>
      <w:r w:rsidRPr="002A3870">
        <w:t xml:space="preserve">:   </w:t>
      </w:r>
      <w:r w:rsidRPr="002A3870">
        <w:tab/>
        <w:t>Except as excluded below, all Service and Maintenance employees</w:t>
      </w:r>
      <w:r w:rsidR="00133D17" w:rsidRPr="002A3870">
        <w:t xml:space="preserve"> </w:t>
      </w:r>
      <w:r w:rsidRPr="002A3870">
        <w:t>in the job titles listed below, at the following locations, will be included in the</w:t>
      </w:r>
      <w:r w:rsidR="00133D17" w:rsidRPr="002A3870">
        <w:t xml:space="preserve"> </w:t>
      </w:r>
      <w:r w:rsidRPr="002A3870">
        <w:t>bargaining unit:</w:t>
      </w:r>
      <w:r w:rsidR="009E5AB7" w:rsidRPr="002A3870">
        <w:t xml:space="preserve"> </w:t>
      </w:r>
      <w:r w:rsidRPr="002A3870">
        <w:t>Millard</w:t>
      </w:r>
      <w:r w:rsidR="009E5AB7" w:rsidRPr="002A3870">
        <w:t xml:space="preserve"> </w:t>
      </w:r>
      <w:r w:rsidRPr="002A3870">
        <w:t>Fillmore Suburban Hospital, 1540 Maple Road, Williamsville</w:t>
      </w:r>
      <w:r w:rsidR="003C18FB" w:rsidRPr="002A3870">
        <w:t>, 45 Spindrift Amherst</w:t>
      </w:r>
      <w:r w:rsidR="005D73A5" w:rsidRPr="002A3870">
        <w:t>, 1542 Maple Road, Williamsville</w:t>
      </w:r>
      <w:r w:rsidRPr="002A3870">
        <w:t>. The following</w:t>
      </w:r>
      <w:r w:rsidR="00133D17" w:rsidRPr="002A3870">
        <w:t xml:space="preserve"> </w:t>
      </w:r>
      <w:r w:rsidRPr="002A3870">
        <w:t>Service and Maintenance job titles are included:</w:t>
      </w:r>
    </w:p>
    <w:p w14:paraId="44B1748E" w14:textId="6DEF9F98" w:rsidR="005D73A5" w:rsidRPr="002A3870" w:rsidRDefault="0090439A" w:rsidP="00C365F0">
      <w:pPr>
        <w:autoSpaceDE w:val="0"/>
        <w:autoSpaceDN w:val="0"/>
        <w:adjustRightInd w:val="0"/>
        <w:jc w:val="both"/>
      </w:pPr>
      <w:r w:rsidRPr="002A3870">
        <w:tab/>
      </w:r>
      <w:r w:rsidR="005D73A5" w:rsidRPr="002A3870">
        <w:tab/>
      </w:r>
    </w:p>
    <w:tbl>
      <w:tblPr>
        <w:tblW w:w="7308" w:type="dxa"/>
        <w:tblInd w:w="684" w:type="dxa"/>
        <w:tblLayout w:type="fixed"/>
        <w:tblLook w:val="0400" w:firstRow="0" w:lastRow="0" w:firstColumn="0" w:lastColumn="0" w:noHBand="0" w:noVBand="1"/>
      </w:tblPr>
      <w:tblGrid>
        <w:gridCol w:w="3528"/>
        <w:gridCol w:w="3780"/>
      </w:tblGrid>
      <w:tr w:rsidR="005D73A5" w:rsidRPr="002A3870" w14:paraId="3AFD4F78" w14:textId="77777777" w:rsidTr="005D73A5">
        <w:trPr>
          <w:trHeight w:val="300"/>
        </w:trPr>
        <w:tc>
          <w:tcPr>
            <w:tcW w:w="3528" w:type="dxa"/>
          </w:tcPr>
          <w:p w14:paraId="66D13C82" w14:textId="77777777" w:rsidR="005D73A5" w:rsidRPr="002A3870" w:rsidRDefault="005D73A5" w:rsidP="00C365F0">
            <w:pPr>
              <w:jc w:val="both"/>
              <w:rPr>
                <w:color w:val="000000"/>
              </w:rPr>
            </w:pPr>
            <w:r w:rsidRPr="002A3870">
              <w:rPr>
                <w:color w:val="000000"/>
              </w:rPr>
              <w:t>Carpenter A</w:t>
            </w:r>
          </w:p>
        </w:tc>
        <w:tc>
          <w:tcPr>
            <w:tcW w:w="3780" w:type="dxa"/>
            <w:vAlign w:val="center"/>
          </w:tcPr>
          <w:p w14:paraId="040B27AA" w14:textId="77777777" w:rsidR="005D73A5" w:rsidRPr="002A3870" w:rsidRDefault="005D73A5" w:rsidP="005C535C">
            <w:pPr>
              <w:jc w:val="both"/>
              <w:rPr>
                <w:color w:val="000000"/>
              </w:rPr>
            </w:pPr>
            <w:r w:rsidRPr="002A3870">
              <w:rPr>
                <w:color w:val="000000"/>
              </w:rPr>
              <w:t>Maintenance Mechanic B</w:t>
            </w:r>
          </w:p>
        </w:tc>
      </w:tr>
      <w:tr w:rsidR="005D73A5" w:rsidRPr="002A3870" w14:paraId="71A22D0C" w14:textId="77777777" w:rsidTr="005D73A5">
        <w:trPr>
          <w:trHeight w:val="300"/>
        </w:trPr>
        <w:tc>
          <w:tcPr>
            <w:tcW w:w="3528" w:type="dxa"/>
          </w:tcPr>
          <w:p w14:paraId="22DE769A" w14:textId="77777777" w:rsidR="005D73A5" w:rsidRPr="002A3870" w:rsidRDefault="005D73A5" w:rsidP="00C365F0">
            <w:pPr>
              <w:jc w:val="both"/>
              <w:rPr>
                <w:color w:val="000000"/>
              </w:rPr>
            </w:pPr>
            <w:r w:rsidRPr="002A3870">
              <w:rPr>
                <w:color w:val="000000"/>
              </w:rPr>
              <w:t xml:space="preserve">Carpenter B </w:t>
            </w:r>
          </w:p>
        </w:tc>
        <w:tc>
          <w:tcPr>
            <w:tcW w:w="3780" w:type="dxa"/>
            <w:vAlign w:val="center"/>
          </w:tcPr>
          <w:p w14:paraId="4B78BAC6" w14:textId="77777777" w:rsidR="005D73A5" w:rsidRPr="002A3870" w:rsidRDefault="005D73A5" w:rsidP="00C365F0">
            <w:pPr>
              <w:jc w:val="both"/>
              <w:rPr>
                <w:color w:val="000000"/>
              </w:rPr>
            </w:pPr>
            <w:r w:rsidRPr="002A3870">
              <w:rPr>
                <w:color w:val="000000"/>
              </w:rPr>
              <w:t>Materials Handler</w:t>
            </w:r>
          </w:p>
        </w:tc>
      </w:tr>
      <w:tr w:rsidR="005D73A5" w:rsidRPr="002A3870" w14:paraId="2CF753DA" w14:textId="77777777" w:rsidTr="005D73A5">
        <w:trPr>
          <w:trHeight w:val="300"/>
        </w:trPr>
        <w:tc>
          <w:tcPr>
            <w:tcW w:w="3528" w:type="dxa"/>
          </w:tcPr>
          <w:p w14:paraId="75A70D82" w14:textId="77777777" w:rsidR="005D73A5" w:rsidRPr="002A3870" w:rsidRDefault="005D73A5" w:rsidP="00C365F0">
            <w:pPr>
              <w:jc w:val="both"/>
              <w:rPr>
                <w:color w:val="000000"/>
              </w:rPr>
            </w:pPr>
            <w:r w:rsidRPr="002A3870">
              <w:rPr>
                <w:color w:val="000000"/>
              </w:rPr>
              <w:t>Certified Nurse Assistant</w:t>
            </w:r>
          </w:p>
        </w:tc>
        <w:tc>
          <w:tcPr>
            <w:tcW w:w="3780" w:type="dxa"/>
            <w:vAlign w:val="center"/>
          </w:tcPr>
          <w:p w14:paraId="24BE20A6" w14:textId="77777777" w:rsidR="005D73A5" w:rsidRPr="002A3870" w:rsidRDefault="005D73A5" w:rsidP="00C365F0">
            <w:pPr>
              <w:jc w:val="both"/>
              <w:rPr>
                <w:color w:val="000000"/>
              </w:rPr>
            </w:pPr>
            <w:r w:rsidRPr="002A3870">
              <w:rPr>
                <w:color w:val="000000"/>
              </w:rPr>
              <w:t>Nurse Assistant</w:t>
            </w:r>
          </w:p>
        </w:tc>
      </w:tr>
      <w:tr w:rsidR="005D73A5" w:rsidRPr="002A3870" w14:paraId="68E3954A" w14:textId="77777777" w:rsidTr="005D73A5">
        <w:trPr>
          <w:trHeight w:val="300"/>
        </w:trPr>
        <w:tc>
          <w:tcPr>
            <w:tcW w:w="3528" w:type="dxa"/>
          </w:tcPr>
          <w:p w14:paraId="275899FA" w14:textId="77777777" w:rsidR="005D73A5" w:rsidRPr="002A3870" w:rsidRDefault="005D73A5" w:rsidP="00C365F0">
            <w:pPr>
              <w:jc w:val="both"/>
              <w:rPr>
                <w:color w:val="000000"/>
              </w:rPr>
            </w:pPr>
            <w:r w:rsidRPr="002A3870">
              <w:rPr>
                <w:color w:val="000000"/>
              </w:rPr>
              <w:lastRenderedPageBreak/>
              <w:t>Companion</w:t>
            </w:r>
          </w:p>
        </w:tc>
        <w:tc>
          <w:tcPr>
            <w:tcW w:w="3780" w:type="dxa"/>
            <w:vAlign w:val="center"/>
          </w:tcPr>
          <w:p w14:paraId="0D17E61D" w14:textId="77777777" w:rsidR="005D73A5" w:rsidRPr="002A3870" w:rsidRDefault="005D73A5" w:rsidP="00C365F0">
            <w:pPr>
              <w:jc w:val="both"/>
              <w:rPr>
                <w:color w:val="000000"/>
              </w:rPr>
            </w:pPr>
            <w:r w:rsidRPr="002A3870">
              <w:rPr>
                <w:color w:val="000000"/>
              </w:rPr>
              <w:t>Nutritional Service Worker</w:t>
            </w:r>
          </w:p>
        </w:tc>
      </w:tr>
      <w:tr w:rsidR="005D73A5" w:rsidRPr="002A3870" w14:paraId="77A2D908" w14:textId="77777777" w:rsidTr="005D73A5">
        <w:trPr>
          <w:trHeight w:val="300"/>
        </w:trPr>
        <w:tc>
          <w:tcPr>
            <w:tcW w:w="3528" w:type="dxa"/>
          </w:tcPr>
          <w:p w14:paraId="7DE31EE8" w14:textId="77777777" w:rsidR="005D73A5" w:rsidRPr="002A3870" w:rsidRDefault="005D73A5" w:rsidP="00C365F0">
            <w:pPr>
              <w:jc w:val="both"/>
              <w:rPr>
                <w:color w:val="000000"/>
              </w:rPr>
            </w:pPr>
            <w:r w:rsidRPr="002A3870">
              <w:rPr>
                <w:color w:val="000000"/>
              </w:rPr>
              <w:t>Cook</w:t>
            </w:r>
          </w:p>
        </w:tc>
        <w:tc>
          <w:tcPr>
            <w:tcW w:w="3780" w:type="dxa"/>
            <w:vAlign w:val="center"/>
          </w:tcPr>
          <w:p w14:paraId="0D25A11F" w14:textId="77777777" w:rsidR="005D73A5" w:rsidRPr="002A3870" w:rsidRDefault="005D73A5" w:rsidP="00C365F0">
            <w:pPr>
              <w:jc w:val="both"/>
              <w:rPr>
                <w:color w:val="000000"/>
              </w:rPr>
            </w:pPr>
            <w:r w:rsidRPr="002A3870">
              <w:rPr>
                <w:color w:val="000000"/>
              </w:rPr>
              <w:t>Painter A</w:t>
            </w:r>
          </w:p>
        </w:tc>
      </w:tr>
      <w:tr w:rsidR="005D73A5" w:rsidRPr="002A3870" w14:paraId="7B4198F4" w14:textId="77777777" w:rsidTr="005D73A5">
        <w:trPr>
          <w:trHeight w:val="300"/>
        </w:trPr>
        <w:tc>
          <w:tcPr>
            <w:tcW w:w="3528" w:type="dxa"/>
          </w:tcPr>
          <w:p w14:paraId="3D6CFFA4" w14:textId="77777777" w:rsidR="005D73A5" w:rsidRPr="002A3870" w:rsidRDefault="005D73A5" w:rsidP="00C365F0">
            <w:pPr>
              <w:jc w:val="both"/>
              <w:rPr>
                <w:color w:val="000000"/>
              </w:rPr>
            </w:pPr>
            <w:r w:rsidRPr="002A3870">
              <w:rPr>
                <w:color w:val="000000"/>
              </w:rPr>
              <w:t>Cook Assistant</w:t>
            </w:r>
          </w:p>
        </w:tc>
        <w:tc>
          <w:tcPr>
            <w:tcW w:w="3780" w:type="dxa"/>
            <w:vAlign w:val="center"/>
          </w:tcPr>
          <w:p w14:paraId="19981A9C" w14:textId="77777777" w:rsidR="005D73A5" w:rsidRPr="002A3870" w:rsidRDefault="005D73A5" w:rsidP="00C365F0">
            <w:pPr>
              <w:jc w:val="both"/>
              <w:rPr>
                <w:color w:val="000000"/>
              </w:rPr>
            </w:pPr>
            <w:r w:rsidRPr="002A3870">
              <w:rPr>
                <w:color w:val="000000"/>
              </w:rPr>
              <w:t>Painter B</w:t>
            </w:r>
          </w:p>
        </w:tc>
      </w:tr>
      <w:tr w:rsidR="005D73A5" w:rsidRPr="002A3870" w14:paraId="046A0D1D" w14:textId="77777777" w:rsidTr="005D73A5">
        <w:trPr>
          <w:trHeight w:val="300"/>
        </w:trPr>
        <w:tc>
          <w:tcPr>
            <w:tcW w:w="3528" w:type="dxa"/>
          </w:tcPr>
          <w:p w14:paraId="1E95B105" w14:textId="77777777" w:rsidR="005D73A5" w:rsidRPr="002A3870" w:rsidRDefault="005D73A5" w:rsidP="00C365F0">
            <w:pPr>
              <w:jc w:val="both"/>
              <w:rPr>
                <w:color w:val="000000"/>
              </w:rPr>
            </w:pPr>
            <w:r w:rsidRPr="002A3870">
              <w:rPr>
                <w:color w:val="000000"/>
              </w:rPr>
              <w:t>Driver</w:t>
            </w:r>
          </w:p>
        </w:tc>
        <w:tc>
          <w:tcPr>
            <w:tcW w:w="3780" w:type="dxa"/>
            <w:vAlign w:val="center"/>
          </w:tcPr>
          <w:p w14:paraId="6FB4C157" w14:textId="77777777" w:rsidR="005D73A5" w:rsidRPr="002A3870" w:rsidRDefault="005D73A5" w:rsidP="00C365F0">
            <w:pPr>
              <w:jc w:val="both"/>
              <w:rPr>
                <w:color w:val="000000"/>
              </w:rPr>
            </w:pPr>
            <w:r w:rsidRPr="002A3870">
              <w:rPr>
                <w:color w:val="000000"/>
              </w:rPr>
              <w:t>Patient Care Assistant</w:t>
            </w:r>
          </w:p>
        </w:tc>
      </w:tr>
      <w:tr w:rsidR="005D73A5" w:rsidRPr="002A3870" w14:paraId="1FEF403F" w14:textId="77777777" w:rsidTr="005D73A5">
        <w:trPr>
          <w:trHeight w:val="300"/>
        </w:trPr>
        <w:tc>
          <w:tcPr>
            <w:tcW w:w="3528" w:type="dxa"/>
          </w:tcPr>
          <w:p w14:paraId="7385B13A" w14:textId="77777777" w:rsidR="005D73A5" w:rsidRPr="002A3870" w:rsidRDefault="005D73A5" w:rsidP="00C365F0">
            <w:pPr>
              <w:jc w:val="both"/>
              <w:rPr>
                <w:color w:val="000000"/>
              </w:rPr>
            </w:pPr>
            <w:r w:rsidRPr="002A3870">
              <w:rPr>
                <w:color w:val="000000"/>
              </w:rPr>
              <w:t>Electrician A</w:t>
            </w:r>
          </w:p>
        </w:tc>
        <w:tc>
          <w:tcPr>
            <w:tcW w:w="3780" w:type="dxa"/>
            <w:vAlign w:val="center"/>
          </w:tcPr>
          <w:p w14:paraId="6AECF7E7" w14:textId="77777777" w:rsidR="005D73A5" w:rsidRPr="002A3870" w:rsidRDefault="005D73A5" w:rsidP="00C365F0">
            <w:pPr>
              <w:jc w:val="both"/>
              <w:rPr>
                <w:color w:val="000000"/>
              </w:rPr>
            </w:pPr>
            <w:r w:rsidRPr="002A3870">
              <w:rPr>
                <w:color w:val="000000"/>
              </w:rPr>
              <w:t>Patient Support Associate</w:t>
            </w:r>
          </w:p>
        </w:tc>
      </w:tr>
      <w:tr w:rsidR="005D73A5" w:rsidRPr="002A3870" w14:paraId="035597C8" w14:textId="77777777" w:rsidTr="005D73A5">
        <w:trPr>
          <w:trHeight w:val="300"/>
        </w:trPr>
        <w:tc>
          <w:tcPr>
            <w:tcW w:w="3528" w:type="dxa"/>
          </w:tcPr>
          <w:p w14:paraId="388076F2" w14:textId="77777777" w:rsidR="005D73A5" w:rsidRPr="002A3870" w:rsidRDefault="005D73A5" w:rsidP="00C365F0">
            <w:pPr>
              <w:jc w:val="both"/>
              <w:rPr>
                <w:color w:val="000000"/>
              </w:rPr>
            </w:pPr>
            <w:r w:rsidRPr="002A3870">
              <w:rPr>
                <w:color w:val="000000"/>
              </w:rPr>
              <w:t>Electrician A 80 hr.</w:t>
            </w:r>
          </w:p>
        </w:tc>
        <w:tc>
          <w:tcPr>
            <w:tcW w:w="3780" w:type="dxa"/>
            <w:vAlign w:val="center"/>
          </w:tcPr>
          <w:p w14:paraId="335FF563" w14:textId="77777777" w:rsidR="005D73A5" w:rsidRPr="002A3870" w:rsidRDefault="005D73A5" w:rsidP="00C365F0">
            <w:pPr>
              <w:jc w:val="both"/>
              <w:rPr>
                <w:color w:val="000000"/>
              </w:rPr>
            </w:pPr>
            <w:r w:rsidRPr="002A3870">
              <w:rPr>
                <w:color w:val="000000"/>
              </w:rPr>
              <w:t>PCA Student Nurse</w:t>
            </w:r>
          </w:p>
        </w:tc>
      </w:tr>
      <w:tr w:rsidR="005D73A5" w:rsidRPr="002A3870" w14:paraId="6D33FBE6" w14:textId="77777777" w:rsidTr="005D73A5">
        <w:trPr>
          <w:trHeight w:val="300"/>
        </w:trPr>
        <w:tc>
          <w:tcPr>
            <w:tcW w:w="3528" w:type="dxa"/>
          </w:tcPr>
          <w:p w14:paraId="05AC8BB5" w14:textId="77777777" w:rsidR="005D73A5" w:rsidRPr="002A3870" w:rsidRDefault="005D73A5" w:rsidP="00C365F0">
            <w:pPr>
              <w:jc w:val="both"/>
              <w:rPr>
                <w:color w:val="000000"/>
              </w:rPr>
            </w:pPr>
            <w:r w:rsidRPr="002A3870">
              <w:rPr>
                <w:color w:val="000000"/>
              </w:rPr>
              <w:t>Environmental Service Aide</w:t>
            </w:r>
          </w:p>
        </w:tc>
        <w:tc>
          <w:tcPr>
            <w:tcW w:w="3780" w:type="dxa"/>
            <w:vAlign w:val="center"/>
          </w:tcPr>
          <w:p w14:paraId="47784D22" w14:textId="77777777" w:rsidR="005D73A5" w:rsidRPr="002A3870" w:rsidRDefault="005D73A5" w:rsidP="00C365F0">
            <w:pPr>
              <w:jc w:val="both"/>
              <w:rPr>
                <w:color w:val="000000"/>
              </w:rPr>
            </w:pPr>
            <w:r w:rsidRPr="002A3870">
              <w:rPr>
                <w:color w:val="000000"/>
              </w:rPr>
              <w:t>Plumber A</w:t>
            </w:r>
          </w:p>
        </w:tc>
      </w:tr>
      <w:tr w:rsidR="005D73A5" w:rsidRPr="002A3870" w14:paraId="0CCED8B9" w14:textId="77777777" w:rsidTr="005D73A5">
        <w:trPr>
          <w:trHeight w:val="300"/>
        </w:trPr>
        <w:tc>
          <w:tcPr>
            <w:tcW w:w="3528" w:type="dxa"/>
          </w:tcPr>
          <w:p w14:paraId="7E538BA1" w14:textId="77777777" w:rsidR="005D73A5" w:rsidRPr="002A3870" w:rsidRDefault="005D73A5" w:rsidP="00C365F0">
            <w:pPr>
              <w:jc w:val="both"/>
              <w:rPr>
                <w:color w:val="000000"/>
              </w:rPr>
            </w:pPr>
            <w:r w:rsidRPr="002A3870">
              <w:rPr>
                <w:color w:val="000000"/>
              </w:rPr>
              <w:t>Grill Cook</w:t>
            </w:r>
          </w:p>
        </w:tc>
        <w:tc>
          <w:tcPr>
            <w:tcW w:w="3780" w:type="dxa"/>
            <w:vAlign w:val="center"/>
          </w:tcPr>
          <w:p w14:paraId="6620A10A" w14:textId="77777777" w:rsidR="005D73A5" w:rsidRPr="002A3870" w:rsidRDefault="005D73A5" w:rsidP="00C365F0">
            <w:pPr>
              <w:jc w:val="both"/>
              <w:rPr>
                <w:color w:val="000000"/>
              </w:rPr>
            </w:pPr>
            <w:r w:rsidRPr="002A3870">
              <w:rPr>
                <w:color w:val="000000"/>
              </w:rPr>
              <w:t>Receiving Clerk Dietary</w:t>
            </w:r>
          </w:p>
        </w:tc>
      </w:tr>
      <w:tr w:rsidR="005D73A5" w:rsidRPr="002A3870" w14:paraId="02725A20" w14:textId="77777777" w:rsidTr="005D73A5">
        <w:trPr>
          <w:trHeight w:val="300"/>
        </w:trPr>
        <w:tc>
          <w:tcPr>
            <w:tcW w:w="3528" w:type="dxa"/>
          </w:tcPr>
          <w:p w14:paraId="765CEDBF" w14:textId="77777777" w:rsidR="005D73A5" w:rsidRPr="002A3870" w:rsidRDefault="005D73A5" w:rsidP="00C365F0">
            <w:pPr>
              <w:jc w:val="both"/>
              <w:rPr>
                <w:color w:val="000000"/>
              </w:rPr>
            </w:pPr>
            <w:r w:rsidRPr="002A3870">
              <w:rPr>
                <w:color w:val="000000"/>
              </w:rPr>
              <w:t>Groundskeeper</w:t>
            </w:r>
          </w:p>
        </w:tc>
        <w:tc>
          <w:tcPr>
            <w:tcW w:w="3780" w:type="dxa"/>
            <w:vAlign w:val="center"/>
          </w:tcPr>
          <w:p w14:paraId="6619AF98" w14:textId="77777777" w:rsidR="005D73A5" w:rsidRPr="002A3870" w:rsidRDefault="005D73A5" w:rsidP="00C365F0">
            <w:pPr>
              <w:jc w:val="both"/>
              <w:rPr>
                <w:color w:val="000000"/>
              </w:rPr>
            </w:pPr>
            <w:r w:rsidRPr="002A3870">
              <w:rPr>
                <w:color w:val="000000"/>
              </w:rPr>
              <w:t>Refrigeration Mechanic A</w:t>
            </w:r>
          </w:p>
        </w:tc>
      </w:tr>
      <w:tr w:rsidR="005D73A5" w:rsidRPr="002A3870" w14:paraId="42E035E7" w14:textId="77777777" w:rsidTr="005D73A5">
        <w:trPr>
          <w:trHeight w:val="300"/>
        </w:trPr>
        <w:tc>
          <w:tcPr>
            <w:tcW w:w="3528" w:type="dxa"/>
          </w:tcPr>
          <w:p w14:paraId="77F8336C" w14:textId="77777777" w:rsidR="005D73A5" w:rsidRPr="002A3870" w:rsidRDefault="005D73A5" w:rsidP="00C365F0">
            <w:pPr>
              <w:jc w:val="both"/>
              <w:rPr>
                <w:color w:val="000000"/>
              </w:rPr>
            </w:pPr>
            <w:r w:rsidRPr="002A3870">
              <w:rPr>
                <w:color w:val="000000"/>
              </w:rPr>
              <w:t>Hospitality Associate</w:t>
            </w:r>
          </w:p>
        </w:tc>
        <w:tc>
          <w:tcPr>
            <w:tcW w:w="3780" w:type="dxa"/>
            <w:vAlign w:val="center"/>
          </w:tcPr>
          <w:p w14:paraId="07D9A01D" w14:textId="77777777" w:rsidR="005D73A5" w:rsidRPr="002A3870" w:rsidRDefault="005D73A5" w:rsidP="00C365F0">
            <w:pPr>
              <w:jc w:val="both"/>
              <w:rPr>
                <w:color w:val="000000"/>
              </w:rPr>
            </w:pPr>
            <w:r w:rsidRPr="002A3870">
              <w:rPr>
                <w:color w:val="000000"/>
              </w:rPr>
              <w:t>Regulatory Equipment Handler</w:t>
            </w:r>
          </w:p>
        </w:tc>
      </w:tr>
      <w:tr w:rsidR="005D73A5" w:rsidRPr="002A3870" w14:paraId="64C2CA6C" w14:textId="77777777" w:rsidTr="005D73A5">
        <w:trPr>
          <w:trHeight w:val="300"/>
        </w:trPr>
        <w:tc>
          <w:tcPr>
            <w:tcW w:w="3528" w:type="dxa"/>
          </w:tcPr>
          <w:p w14:paraId="2E80AFB1" w14:textId="77777777" w:rsidR="005D73A5" w:rsidRPr="002A3870" w:rsidRDefault="005D73A5" w:rsidP="00C365F0">
            <w:pPr>
              <w:jc w:val="both"/>
              <w:rPr>
                <w:color w:val="000000"/>
              </w:rPr>
            </w:pPr>
            <w:r w:rsidRPr="002A3870">
              <w:rPr>
                <w:color w:val="000000"/>
              </w:rPr>
              <w:t>Laundry Attendant</w:t>
            </w:r>
          </w:p>
        </w:tc>
        <w:tc>
          <w:tcPr>
            <w:tcW w:w="3780" w:type="dxa"/>
            <w:vAlign w:val="center"/>
          </w:tcPr>
          <w:p w14:paraId="19E0EBCD" w14:textId="77777777" w:rsidR="005D73A5" w:rsidRPr="002A3870" w:rsidRDefault="005D73A5" w:rsidP="00C365F0">
            <w:pPr>
              <w:jc w:val="both"/>
              <w:rPr>
                <w:color w:val="000000"/>
              </w:rPr>
            </w:pPr>
            <w:r w:rsidRPr="002A3870">
              <w:rPr>
                <w:color w:val="000000"/>
              </w:rPr>
              <w:t>Rehabilitation Therapy Aide/SNF</w:t>
            </w:r>
          </w:p>
        </w:tc>
      </w:tr>
      <w:tr w:rsidR="005D73A5" w:rsidRPr="002A3870" w14:paraId="0FBBD8EE" w14:textId="77777777" w:rsidTr="005D73A5">
        <w:trPr>
          <w:trHeight w:val="300"/>
        </w:trPr>
        <w:tc>
          <w:tcPr>
            <w:tcW w:w="3528" w:type="dxa"/>
          </w:tcPr>
          <w:p w14:paraId="1FDC7EDB" w14:textId="77777777" w:rsidR="005D73A5" w:rsidRPr="002A3870" w:rsidRDefault="005D73A5" w:rsidP="00C365F0">
            <w:pPr>
              <w:jc w:val="both"/>
              <w:rPr>
                <w:color w:val="000000"/>
              </w:rPr>
            </w:pPr>
            <w:r w:rsidRPr="002A3870">
              <w:rPr>
                <w:color w:val="000000"/>
              </w:rPr>
              <w:t>Mail Clerk</w:t>
            </w:r>
          </w:p>
        </w:tc>
        <w:tc>
          <w:tcPr>
            <w:tcW w:w="3780" w:type="dxa"/>
            <w:vAlign w:val="center"/>
          </w:tcPr>
          <w:p w14:paraId="68FB676E" w14:textId="77777777" w:rsidR="005D73A5" w:rsidRPr="002A3870" w:rsidRDefault="005D73A5" w:rsidP="00C365F0">
            <w:pPr>
              <w:jc w:val="both"/>
              <w:rPr>
                <w:color w:val="000000"/>
              </w:rPr>
            </w:pPr>
            <w:r w:rsidRPr="002A3870">
              <w:rPr>
                <w:color w:val="000000"/>
              </w:rPr>
              <w:t>Shift Engineer</w:t>
            </w:r>
          </w:p>
        </w:tc>
      </w:tr>
      <w:tr w:rsidR="005D73A5" w:rsidRPr="002A3870" w14:paraId="7E6C08E4" w14:textId="77777777" w:rsidTr="005D73A5">
        <w:trPr>
          <w:trHeight w:val="300"/>
        </w:trPr>
        <w:tc>
          <w:tcPr>
            <w:tcW w:w="3528" w:type="dxa"/>
          </w:tcPr>
          <w:p w14:paraId="347DE081" w14:textId="77777777" w:rsidR="005D73A5" w:rsidRPr="002A3870" w:rsidRDefault="005D73A5" w:rsidP="00C365F0">
            <w:pPr>
              <w:jc w:val="both"/>
              <w:rPr>
                <w:color w:val="000000"/>
              </w:rPr>
            </w:pPr>
            <w:r w:rsidRPr="002A3870">
              <w:rPr>
                <w:color w:val="000000"/>
              </w:rPr>
              <w:t>Maintenance Helper</w:t>
            </w:r>
          </w:p>
        </w:tc>
        <w:tc>
          <w:tcPr>
            <w:tcW w:w="3780" w:type="dxa"/>
            <w:vAlign w:val="center"/>
          </w:tcPr>
          <w:p w14:paraId="5C1A779F" w14:textId="77777777" w:rsidR="005D73A5" w:rsidRPr="002A3870" w:rsidRDefault="005D73A5" w:rsidP="00C365F0">
            <w:pPr>
              <w:jc w:val="both"/>
              <w:rPr>
                <w:color w:val="000000"/>
              </w:rPr>
            </w:pPr>
            <w:r w:rsidRPr="002A3870">
              <w:rPr>
                <w:color w:val="000000"/>
              </w:rPr>
              <w:t>Storeroom Clerk</w:t>
            </w:r>
          </w:p>
        </w:tc>
      </w:tr>
      <w:tr w:rsidR="005D73A5" w:rsidRPr="002A3870" w14:paraId="186CFDE0" w14:textId="77777777" w:rsidTr="005D73A5">
        <w:trPr>
          <w:trHeight w:val="300"/>
        </w:trPr>
        <w:tc>
          <w:tcPr>
            <w:tcW w:w="3528" w:type="dxa"/>
          </w:tcPr>
          <w:p w14:paraId="119E15E2" w14:textId="77777777" w:rsidR="005D73A5" w:rsidRPr="002A3870" w:rsidRDefault="005D73A5" w:rsidP="00C365F0">
            <w:pPr>
              <w:jc w:val="both"/>
              <w:rPr>
                <w:color w:val="000000"/>
              </w:rPr>
            </w:pPr>
            <w:r w:rsidRPr="002A3870">
              <w:rPr>
                <w:color w:val="000000"/>
              </w:rPr>
              <w:t>Maintenance Engineer</w:t>
            </w:r>
          </w:p>
        </w:tc>
        <w:tc>
          <w:tcPr>
            <w:tcW w:w="3780" w:type="dxa"/>
            <w:vAlign w:val="center"/>
          </w:tcPr>
          <w:p w14:paraId="78BA26BC" w14:textId="77777777" w:rsidR="005D73A5" w:rsidRPr="002A3870" w:rsidRDefault="005D73A5" w:rsidP="00C365F0">
            <w:pPr>
              <w:jc w:val="both"/>
              <w:rPr>
                <w:color w:val="000000"/>
              </w:rPr>
            </w:pPr>
            <w:r w:rsidRPr="002A3870">
              <w:rPr>
                <w:color w:val="000000"/>
              </w:rPr>
              <w:t>Sterile Processing Technician</w:t>
            </w:r>
          </w:p>
        </w:tc>
      </w:tr>
      <w:tr w:rsidR="005D73A5" w:rsidRPr="002A3870" w14:paraId="7FEC3939" w14:textId="77777777" w:rsidTr="005D73A5">
        <w:trPr>
          <w:trHeight w:val="300"/>
        </w:trPr>
        <w:tc>
          <w:tcPr>
            <w:tcW w:w="3528" w:type="dxa"/>
          </w:tcPr>
          <w:p w14:paraId="28542C5B" w14:textId="77777777" w:rsidR="005D73A5" w:rsidRPr="002A3870" w:rsidRDefault="005D73A5" w:rsidP="005C535C">
            <w:pPr>
              <w:jc w:val="both"/>
              <w:rPr>
                <w:color w:val="000000"/>
              </w:rPr>
            </w:pPr>
            <w:r w:rsidRPr="002A3870">
              <w:rPr>
                <w:color w:val="000000"/>
              </w:rPr>
              <w:t>Maintenance Worker</w:t>
            </w:r>
          </w:p>
        </w:tc>
        <w:tc>
          <w:tcPr>
            <w:tcW w:w="3780" w:type="dxa"/>
            <w:vAlign w:val="center"/>
          </w:tcPr>
          <w:p w14:paraId="40365874" w14:textId="77777777" w:rsidR="005D73A5" w:rsidRPr="002A3870" w:rsidRDefault="005D73A5" w:rsidP="005C535C">
            <w:pPr>
              <w:jc w:val="both"/>
              <w:rPr>
                <w:bCs/>
                <w:color w:val="000000"/>
              </w:rPr>
            </w:pPr>
            <w:r w:rsidRPr="002A3870">
              <w:rPr>
                <w:bCs/>
                <w:color w:val="000000"/>
              </w:rPr>
              <w:t>Sterile Processing Technician Aide</w:t>
            </w:r>
          </w:p>
        </w:tc>
      </w:tr>
      <w:tr w:rsidR="005D73A5" w:rsidRPr="002A3870" w14:paraId="612545B2" w14:textId="77777777" w:rsidTr="005D73A5">
        <w:trPr>
          <w:trHeight w:val="300"/>
        </w:trPr>
        <w:tc>
          <w:tcPr>
            <w:tcW w:w="3528" w:type="dxa"/>
          </w:tcPr>
          <w:p w14:paraId="245C2CCE" w14:textId="77777777" w:rsidR="005D73A5" w:rsidRPr="002A3870" w:rsidRDefault="005D73A5" w:rsidP="005C535C">
            <w:pPr>
              <w:jc w:val="both"/>
              <w:rPr>
                <w:color w:val="000000"/>
              </w:rPr>
            </w:pPr>
            <w:r w:rsidRPr="002A3870">
              <w:rPr>
                <w:color w:val="000000"/>
              </w:rPr>
              <w:t>Maintenance Mechanic A</w:t>
            </w:r>
          </w:p>
        </w:tc>
        <w:tc>
          <w:tcPr>
            <w:tcW w:w="3780" w:type="dxa"/>
          </w:tcPr>
          <w:p w14:paraId="7F2FA04A" w14:textId="77777777" w:rsidR="005D73A5" w:rsidRPr="002A3870" w:rsidRDefault="005D73A5" w:rsidP="005C535C">
            <w:pPr>
              <w:jc w:val="both"/>
              <w:rPr>
                <w:color w:val="000000"/>
              </w:rPr>
            </w:pPr>
          </w:p>
        </w:tc>
      </w:tr>
    </w:tbl>
    <w:p w14:paraId="5B213622" w14:textId="109106FE" w:rsidR="0090439A" w:rsidRPr="002A3870" w:rsidRDefault="0090439A" w:rsidP="00916618">
      <w:pPr>
        <w:ind w:firstLine="705"/>
        <w:jc w:val="both"/>
        <w:rPr>
          <w:b/>
        </w:rPr>
      </w:pPr>
      <w:r w:rsidRPr="002A3870">
        <w:tab/>
      </w:r>
      <w:r w:rsidRPr="002A3870">
        <w:tab/>
      </w:r>
      <w:r w:rsidR="003C18FB" w:rsidRPr="002A3870">
        <w:rPr>
          <w:b/>
        </w:rPr>
        <w:tab/>
      </w:r>
      <w:r w:rsidRPr="002A3870">
        <w:tab/>
      </w:r>
      <w:r w:rsidRPr="002A3870">
        <w:tab/>
      </w:r>
      <w:r w:rsidRPr="002A3870">
        <w:tab/>
      </w:r>
      <w:r w:rsidRPr="002A3870">
        <w:tab/>
      </w:r>
    </w:p>
    <w:p w14:paraId="786D82D6" w14:textId="38273EA4" w:rsidR="0090439A" w:rsidRPr="002A3870" w:rsidRDefault="0090439A" w:rsidP="005C535C">
      <w:pPr>
        <w:autoSpaceDE w:val="0"/>
        <w:autoSpaceDN w:val="0"/>
        <w:adjustRightInd w:val="0"/>
        <w:ind w:left="705"/>
        <w:jc w:val="both"/>
      </w:pPr>
      <w:r w:rsidRPr="002A3870">
        <w:rPr>
          <w:u w:val="single"/>
        </w:rPr>
        <w:t>Exclusions</w:t>
      </w:r>
      <w:r w:rsidRPr="002A3870">
        <w:t>:   All other employees, including but not limited to all professional</w:t>
      </w:r>
      <w:r w:rsidR="00133D17" w:rsidRPr="002A3870">
        <w:t xml:space="preserve"> </w:t>
      </w:r>
      <w:r w:rsidRPr="002A3870">
        <w:t>employees, managerial employees, administrative assistants, confidential employees who work in Human Resources, Employee Health and Risk Management, Foundation employees, special fund employees defined as employees who were not selected according to the posting and bidding procedures and who do not have rights to positions within Kaleida should the funding be discontinued.</w:t>
      </w:r>
    </w:p>
    <w:p w14:paraId="1C415337" w14:textId="77777777" w:rsidR="0090439A" w:rsidRPr="002A3870" w:rsidRDefault="0090439A" w:rsidP="005C535C">
      <w:pPr>
        <w:autoSpaceDE w:val="0"/>
        <w:autoSpaceDN w:val="0"/>
        <w:adjustRightInd w:val="0"/>
        <w:ind w:left="1320"/>
        <w:jc w:val="both"/>
      </w:pPr>
    </w:p>
    <w:p w14:paraId="6666F746" w14:textId="0F7DC434" w:rsidR="0090439A" w:rsidRPr="002A3870" w:rsidRDefault="0090439A" w:rsidP="00B770D2">
      <w:pPr>
        <w:autoSpaceDE w:val="0"/>
        <w:autoSpaceDN w:val="0"/>
        <w:adjustRightInd w:val="0"/>
        <w:ind w:left="1440" w:hanging="1440"/>
        <w:jc w:val="both"/>
      </w:pPr>
      <w:r w:rsidRPr="002A3870">
        <w:t xml:space="preserve">i.)       </w:t>
      </w:r>
      <w:r w:rsidR="00817C7C" w:rsidRPr="002A3870">
        <w:t xml:space="preserve"> </w:t>
      </w:r>
      <w:r w:rsidRPr="002A3870">
        <w:t>Buffalo General Medical Center</w:t>
      </w:r>
      <w:r w:rsidR="009E5AB7" w:rsidRPr="002A3870">
        <w:t xml:space="preserve"> / </w:t>
      </w:r>
      <w:r w:rsidRPr="002A3870">
        <w:t>HighPointe on Michigan Street Service</w:t>
      </w:r>
      <w:r w:rsidR="009E5AB7" w:rsidRPr="002A3870">
        <w:t xml:space="preserve"> </w:t>
      </w:r>
      <w:r w:rsidRPr="002A3870">
        <w:t>and Maintenance Units:</w:t>
      </w:r>
    </w:p>
    <w:p w14:paraId="17292AFF" w14:textId="77777777" w:rsidR="0090439A" w:rsidRPr="002A3870" w:rsidRDefault="0090439A" w:rsidP="005C535C">
      <w:pPr>
        <w:autoSpaceDE w:val="0"/>
        <w:autoSpaceDN w:val="0"/>
        <w:adjustRightInd w:val="0"/>
        <w:ind w:left="1320"/>
        <w:jc w:val="both"/>
      </w:pPr>
    </w:p>
    <w:p w14:paraId="78D055F7" w14:textId="5EDA9757" w:rsidR="0090439A" w:rsidRPr="002A3870" w:rsidRDefault="0090439A" w:rsidP="005C535C">
      <w:pPr>
        <w:autoSpaceDE w:val="0"/>
        <w:autoSpaceDN w:val="0"/>
        <w:adjustRightInd w:val="0"/>
        <w:ind w:left="720"/>
        <w:jc w:val="both"/>
      </w:pPr>
      <w:r w:rsidRPr="002A3870">
        <w:rPr>
          <w:u w:val="single"/>
        </w:rPr>
        <w:t>Inclusions:</w:t>
      </w:r>
      <w:r w:rsidRPr="002A3870">
        <w:t xml:space="preserve">   Except as excluded below, all Service and Maintenance employees</w:t>
      </w:r>
      <w:r w:rsidR="00133D17" w:rsidRPr="002A3870">
        <w:t xml:space="preserve"> </w:t>
      </w:r>
      <w:r w:rsidRPr="002A3870">
        <w:t xml:space="preserve">in the job titles listed below, at the following locations, will be included in the bargaining unit: Buffalo General </w:t>
      </w:r>
      <w:r w:rsidR="009E5AB7" w:rsidRPr="002A3870">
        <w:t>Medical Center,</w:t>
      </w:r>
      <w:r w:rsidRPr="002A3870">
        <w:t xml:space="preserve"> 100 High Street; </w:t>
      </w:r>
      <w:r w:rsidR="009E5AB7" w:rsidRPr="002A3870">
        <w:t xml:space="preserve">Gates Vascular Institute, 875 Ellicott Street; </w:t>
      </w:r>
      <w:r w:rsidRPr="002A3870">
        <w:t>HighPointe on Michigan, 1031 Michigan Avenue</w:t>
      </w:r>
      <w:r w:rsidR="0074369E" w:rsidRPr="002A3870">
        <w:t xml:space="preserve">.  </w:t>
      </w:r>
      <w:r w:rsidRPr="002A3870">
        <w:t xml:space="preserve">The </w:t>
      </w:r>
      <w:r w:rsidR="0074369E" w:rsidRPr="002A3870">
        <w:t xml:space="preserve">Service </w:t>
      </w:r>
      <w:r w:rsidRPr="002A3870">
        <w:t>and Maintenance job titles are included:</w:t>
      </w:r>
    </w:p>
    <w:p w14:paraId="772E3BC8" w14:textId="77777777" w:rsidR="005D73A5" w:rsidRPr="002A3870" w:rsidDel="005D73A5" w:rsidRDefault="005D73A5" w:rsidP="005C535C">
      <w:pPr>
        <w:autoSpaceDE w:val="0"/>
        <w:autoSpaceDN w:val="0"/>
        <w:adjustRightInd w:val="0"/>
        <w:jc w:val="both"/>
      </w:pPr>
      <w:r w:rsidRPr="002A3870">
        <w:tab/>
      </w:r>
    </w:p>
    <w:tbl>
      <w:tblPr>
        <w:tblW w:w="7058" w:type="dxa"/>
        <w:tblInd w:w="677" w:type="dxa"/>
        <w:tblLayout w:type="fixed"/>
        <w:tblLook w:val="0400" w:firstRow="0" w:lastRow="0" w:firstColumn="0" w:lastColumn="0" w:noHBand="0" w:noVBand="1"/>
      </w:tblPr>
      <w:tblGrid>
        <w:gridCol w:w="2985"/>
        <w:gridCol w:w="4073"/>
      </w:tblGrid>
      <w:tr w:rsidR="005D73A5" w:rsidRPr="002A3870" w14:paraId="52909012" w14:textId="77777777" w:rsidTr="005C535C">
        <w:trPr>
          <w:trHeight w:val="300"/>
        </w:trPr>
        <w:tc>
          <w:tcPr>
            <w:tcW w:w="2985" w:type="dxa"/>
            <w:vAlign w:val="center"/>
          </w:tcPr>
          <w:p w14:paraId="43B84E02" w14:textId="77777777" w:rsidR="005D73A5" w:rsidRPr="002A3870" w:rsidRDefault="005D73A5" w:rsidP="005C535C">
            <w:pPr>
              <w:jc w:val="both"/>
              <w:rPr>
                <w:color w:val="000000"/>
              </w:rPr>
            </w:pPr>
            <w:r w:rsidRPr="002A3870">
              <w:rPr>
                <w:color w:val="000000"/>
              </w:rPr>
              <w:t>Activities Helper</w:t>
            </w:r>
          </w:p>
        </w:tc>
        <w:tc>
          <w:tcPr>
            <w:tcW w:w="4073" w:type="dxa"/>
            <w:vAlign w:val="center"/>
          </w:tcPr>
          <w:p w14:paraId="1095815D" w14:textId="77777777" w:rsidR="005D73A5" w:rsidRPr="002A3870" w:rsidRDefault="005D73A5" w:rsidP="005C535C">
            <w:pPr>
              <w:ind w:left="544"/>
              <w:rPr>
                <w:color w:val="000000"/>
              </w:rPr>
            </w:pPr>
            <w:r w:rsidRPr="002A3870">
              <w:rPr>
                <w:color w:val="000000"/>
              </w:rPr>
              <w:t>LTC Therapy Aide</w:t>
            </w:r>
          </w:p>
        </w:tc>
      </w:tr>
      <w:tr w:rsidR="005D73A5" w:rsidRPr="002A3870" w14:paraId="6A532FB1" w14:textId="77777777" w:rsidTr="005C535C">
        <w:trPr>
          <w:trHeight w:val="300"/>
        </w:trPr>
        <w:tc>
          <w:tcPr>
            <w:tcW w:w="2985" w:type="dxa"/>
            <w:vAlign w:val="center"/>
          </w:tcPr>
          <w:p w14:paraId="0EF3E0BA" w14:textId="77777777" w:rsidR="005D73A5" w:rsidRPr="002A3870" w:rsidRDefault="005D73A5" w:rsidP="005C535C">
            <w:pPr>
              <w:jc w:val="both"/>
              <w:rPr>
                <w:color w:val="000000"/>
              </w:rPr>
            </w:pPr>
            <w:r w:rsidRPr="002A3870">
              <w:rPr>
                <w:color w:val="000000"/>
              </w:rPr>
              <w:t xml:space="preserve">Cafeteria Worker                    </w:t>
            </w:r>
          </w:p>
        </w:tc>
        <w:tc>
          <w:tcPr>
            <w:tcW w:w="4073" w:type="dxa"/>
            <w:vAlign w:val="center"/>
          </w:tcPr>
          <w:p w14:paraId="3D00FF69" w14:textId="77777777" w:rsidR="005D73A5" w:rsidRPr="002A3870" w:rsidRDefault="005D73A5" w:rsidP="005C535C">
            <w:pPr>
              <w:ind w:left="544"/>
              <w:rPr>
                <w:color w:val="000000"/>
              </w:rPr>
            </w:pPr>
            <w:r w:rsidRPr="002A3870">
              <w:rPr>
                <w:color w:val="000000"/>
              </w:rPr>
              <w:t>Materials Equipment Coordinator</w:t>
            </w:r>
          </w:p>
        </w:tc>
      </w:tr>
      <w:tr w:rsidR="005D73A5" w:rsidRPr="002A3870" w14:paraId="1D0F5F62" w14:textId="77777777" w:rsidTr="005C535C">
        <w:trPr>
          <w:trHeight w:val="300"/>
        </w:trPr>
        <w:tc>
          <w:tcPr>
            <w:tcW w:w="2985" w:type="dxa"/>
            <w:vAlign w:val="center"/>
          </w:tcPr>
          <w:p w14:paraId="14597D42" w14:textId="77777777" w:rsidR="005D73A5" w:rsidRPr="002A3870" w:rsidRDefault="005D73A5" w:rsidP="005C535C">
            <w:pPr>
              <w:jc w:val="both"/>
              <w:rPr>
                <w:color w:val="000000"/>
              </w:rPr>
            </w:pPr>
            <w:r w:rsidRPr="002A3870">
              <w:rPr>
                <w:color w:val="000000"/>
              </w:rPr>
              <w:t xml:space="preserve">Certified Nurse Assistant              </w:t>
            </w:r>
          </w:p>
        </w:tc>
        <w:tc>
          <w:tcPr>
            <w:tcW w:w="4073" w:type="dxa"/>
            <w:vAlign w:val="center"/>
          </w:tcPr>
          <w:p w14:paraId="48270C4A" w14:textId="77777777" w:rsidR="005D73A5" w:rsidRPr="002A3870" w:rsidRDefault="005D73A5" w:rsidP="005C535C">
            <w:pPr>
              <w:ind w:left="544"/>
              <w:rPr>
                <w:color w:val="000000"/>
              </w:rPr>
            </w:pPr>
            <w:r w:rsidRPr="002A3870">
              <w:rPr>
                <w:color w:val="000000"/>
              </w:rPr>
              <w:t>Materials Handler</w:t>
            </w:r>
          </w:p>
        </w:tc>
      </w:tr>
      <w:tr w:rsidR="005D73A5" w:rsidRPr="002A3870" w14:paraId="791F45D9" w14:textId="77777777" w:rsidTr="005C535C">
        <w:trPr>
          <w:trHeight w:val="300"/>
        </w:trPr>
        <w:tc>
          <w:tcPr>
            <w:tcW w:w="2985" w:type="dxa"/>
            <w:vAlign w:val="center"/>
          </w:tcPr>
          <w:p w14:paraId="71CAE6AD" w14:textId="77777777" w:rsidR="005D73A5" w:rsidRPr="002A3870" w:rsidRDefault="005D73A5" w:rsidP="005C535C">
            <w:pPr>
              <w:jc w:val="both"/>
              <w:rPr>
                <w:color w:val="000000"/>
              </w:rPr>
            </w:pPr>
            <w:r w:rsidRPr="002A3870">
              <w:rPr>
                <w:color w:val="000000"/>
              </w:rPr>
              <w:t>CNA/NA Trainee</w:t>
            </w:r>
          </w:p>
        </w:tc>
        <w:tc>
          <w:tcPr>
            <w:tcW w:w="4073" w:type="dxa"/>
            <w:vAlign w:val="center"/>
          </w:tcPr>
          <w:p w14:paraId="10005DE8" w14:textId="77777777" w:rsidR="005D73A5" w:rsidRPr="002A3870" w:rsidRDefault="005D73A5" w:rsidP="005C535C">
            <w:pPr>
              <w:ind w:left="544"/>
              <w:rPr>
                <w:color w:val="000000"/>
              </w:rPr>
            </w:pPr>
            <w:r w:rsidRPr="002A3870">
              <w:rPr>
                <w:color w:val="000000"/>
              </w:rPr>
              <w:t>Nurse Assistant</w:t>
            </w:r>
          </w:p>
        </w:tc>
      </w:tr>
      <w:tr w:rsidR="005D73A5" w:rsidRPr="002A3870" w14:paraId="76921CEA" w14:textId="77777777" w:rsidTr="005C535C">
        <w:trPr>
          <w:trHeight w:val="300"/>
        </w:trPr>
        <w:tc>
          <w:tcPr>
            <w:tcW w:w="2985" w:type="dxa"/>
            <w:vAlign w:val="center"/>
          </w:tcPr>
          <w:p w14:paraId="3FC79B5B" w14:textId="77777777" w:rsidR="005D73A5" w:rsidRPr="002A3870" w:rsidRDefault="005D73A5" w:rsidP="005C535C">
            <w:pPr>
              <w:jc w:val="both"/>
              <w:rPr>
                <w:color w:val="000000"/>
              </w:rPr>
            </w:pPr>
            <w:r w:rsidRPr="002A3870">
              <w:rPr>
                <w:color w:val="000000"/>
              </w:rPr>
              <w:t>Companion</w:t>
            </w:r>
          </w:p>
        </w:tc>
        <w:tc>
          <w:tcPr>
            <w:tcW w:w="4073" w:type="dxa"/>
            <w:vAlign w:val="center"/>
          </w:tcPr>
          <w:p w14:paraId="679FBFE8" w14:textId="77777777" w:rsidR="005D73A5" w:rsidRPr="002A3870" w:rsidRDefault="005D73A5" w:rsidP="005C535C">
            <w:pPr>
              <w:ind w:left="544"/>
              <w:rPr>
                <w:color w:val="000000"/>
              </w:rPr>
            </w:pPr>
            <w:r w:rsidRPr="002A3870">
              <w:rPr>
                <w:color w:val="000000"/>
              </w:rPr>
              <w:t>Nutritional Service Worker</w:t>
            </w:r>
          </w:p>
        </w:tc>
      </w:tr>
      <w:tr w:rsidR="005D73A5" w:rsidRPr="002A3870" w14:paraId="600F944D" w14:textId="77777777" w:rsidTr="005C535C">
        <w:trPr>
          <w:trHeight w:val="300"/>
        </w:trPr>
        <w:tc>
          <w:tcPr>
            <w:tcW w:w="2985" w:type="dxa"/>
            <w:vAlign w:val="center"/>
          </w:tcPr>
          <w:p w14:paraId="5E6C43F4" w14:textId="77777777" w:rsidR="005D73A5" w:rsidRPr="002A3870" w:rsidRDefault="005D73A5" w:rsidP="005C535C">
            <w:pPr>
              <w:jc w:val="both"/>
              <w:rPr>
                <w:color w:val="000000"/>
              </w:rPr>
            </w:pPr>
            <w:r w:rsidRPr="002A3870">
              <w:rPr>
                <w:color w:val="000000"/>
              </w:rPr>
              <w:t>Cook</w:t>
            </w:r>
          </w:p>
        </w:tc>
        <w:tc>
          <w:tcPr>
            <w:tcW w:w="4073" w:type="dxa"/>
            <w:vAlign w:val="center"/>
          </w:tcPr>
          <w:p w14:paraId="7A77C6B9" w14:textId="77777777" w:rsidR="005D73A5" w:rsidRPr="002A3870" w:rsidRDefault="005D73A5" w:rsidP="005C535C">
            <w:pPr>
              <w:ind w:left="544"/>
              <w:rPr>
                <w:color w:val="000000"/>
              </w:rPr>
            </w:pPr>
            <w:r w:rsidRPr="002A3870">
              <w:rPr>
                <w:color w:val="000000"/>
              </w:rPr>
              <w:t>Patient Care Assistant</w:t>
            </w:r>
          </w:p>
        </w:tc>
      </w:tr>
      <w:tr w:rsidR="005D73A5" w:rsidRPr="002A3870" w14:paraId="0FCCA4F3" w14:textId="77777777" w:rsidTr="005C535C">
        <w:trPr>
          <w:trHeight w:val="300"/>
        </w:trPr>
        <w:tc>
          <w:tcPr>
            <w:tcW w:w="2985" w:type="dxa"/>
            <w:vAlign w:val="center"/>
          </w:tcPr>
          <w:p w14:paraId="50B939CB" w14:textId="77777777" w:rsidR="005D73A5" w:rsidRPr="002A3870" w:rsidRDefault="005D73A5" w:rsidP="005C535C">
            <w:pPr>
              <w:jc w:val="both"/>
              <w:rPr>
                <w:color w:val="000000"/>
              </w:rPr>
            </w:pPr>
            <w:r w:rsidRPr="002A3870">
              <w:rPr>
                <w:color w:val="000000"/>
              </w:rPr>
              <w:t>Cook Assistant</w:t>
            </w:r>
          </w:p>
        </w:tc>
        <w:tc>
          <w:tcPr>
            <w:tcW w:w="4073" w:type="dxa"/>
            <w:vAlign w:val="center"/>
          </w:tcPr>
          <w:p w14:paraId="6CEB0932" w14:textId="77777777" w:rsidR="005D73A5" w:rsidRPr="002A3870" w:rsidRDefault="005D73A5" w:rsidP="005C535C">
            <w:pPr>
              <w:ind w:left="544"/>
              <w:rPr>
                <w:color w:val="000000"/>
              </w:rPr>
            </w:pPr>
            <w:r w:rsidRPr="002A3870">
              <w:rPr>
                <w:color w:val="000000"/>
              </w:rPr>
              <w:t>Patient Support Associate</w:t>
            </w:r>
          </w:p>
        </w:tc>
      </w:tr>
      <w:tr w:rsidR="005D73A5" w:rsidRPr="002A3870" w14:paraId="3F87B401" w14:textId="77777777" w:rsidTr="005C535C">
        <w:trPr>
          <w:trHeight w:val="300"/>
        </w:trPr>
        <w:tc>
          <w:tcPr>
            <w:tcW w:w="2985" w:type="dxa"/>
            <w:vAlign w:val="center"/>
          </w:tcPr>
          <w:p w14:paraId="38E0B367" w14:textId="77777777" w:rsidR="005D73A5" w:rsidRPr="002A3870" w:rsidRDefault="005D73A5" w:rsidP="005C535C">
            <w:pPr>
              <w:jc w:val="both"/>
              <w:rPr>
                <w:color w:val="000000"/>
              </w:rPr>
            </w:pPr>
            <w:r w:rsidRPr="002A3870">
              <w:rPr>
                <w:color w:val="000000"/>
              </w:rPr>
              <w:t>Driver</w:t>
            </w:r>
          </w:p>
        </w:tc>
        <w:tc>
          <w:tcPr>
            <w:tcW w:w="4073" w:type="dxa"/>
            <w:vAlign w:val="center"/>
          </w:tcPr>
          <w:p w14:paraId="1F4F47F1" w14:textId="77777777" w:rsidR="005D73A5" w:rsidRPr="002A3870" w:rsidRDefault="005D73A5" w:rsidP="005C535C">
            <w:pPr>
              <w:ind w:left="544"/>
              <w:rPr>
                <w:color w:val="000000"/>
              </w:rPr>
            </w:pPr>
            <w:r w:rsidRPr="002A3870">
              <w:rPr>
                <w:color w:val="000000"/>
              </w:rPr>
              <w:t>PCA Student Nurse</w:t>
            </w:r>
          </w:p>
        </w:tc>
      </w:tr>
      <w:tr w:rsidR="005D73A5" w:rsidRPr="002A3870" w14:paraId="12E200A0" w14:textId="77777777" w:rsidTr="005C535C">
        <w:trPr>
          <w:trHeight w:val="300"/>
        </w:trPr>
        <w:tc>
          <w:tcPr>
            <w:tcW w:w="2985" w:type="dxa"/>
            <w:vAlign w:val="center"/>
          </w:tcPr>
          <w:p w14:paraId="541160D4" w14:textId="77777777" w:rsidR="005D73A5" w:rsidRPr="002A3870" w:rsidRDefault="005D73A5" w:rsidP="005C535C">
            <w:pPr>
              <w:jc w:val="both"/>
              <w:rPr>
                <w:color w:val="000000"/>
              </w:rPr>
            </w:pPr>
            <w:r w:rsidRPr="002A3870">
              <w:rPr>
                <w:color w:val="000000"/>
              </w:rPr>
              <w:t xml:space="preserve">Environmental Service Aide                          </w:t>
            </w:r>
          </w:p>
        </w:tc>
        <w:tc>
          <w:tcPr>
            <w:tcW w:w="4073" w:type="dxa"/>
            <w:vAlign w:val="center"/>
          </w:tcPr>
          <w:p w14:paraId="39BC9662" w14:textId="77777777" w:rsidR="005D73A5" w:rsidRPr="002A3870" w:rsidRDefault="005D73A5" w:rsidP="005C535C">
            <w:pPr>
              <w:ind w:left="544"/>
              <w:rPr>
                <w:color w:val="000000"/>
              </w:rPr>
            </w:pPr>
            <w:r w:rsidRPr="002A3870">
              <w:rPr>
                <w:color w:val="000000"/>
              </w:rPr>
              <w:t>Receiving Clerk Dietary</w:t>
            </w:r>
          </w:p>
        </w:tc>
      </w:tr>
      <w:tr w:rsidR="005D73A5" w:rsidRPr="002A3870" w14:paraId="0C6A265C" w14:textId="77777777" w:rsidTr="005C535C">
        <w:trPr>
          <w:trHeight w:val="300"/>
        </w:trPr>
        <w:tc>
          <w:tcPr>
            <w:tcW w:w="2985" w:type="dxa"/>
            <w:vAlign w:val="center"/>
          </w:tcPr>
          <w:p w14:paraId="033EB77F" w14:textId="77777777" w:rsidR="005D73A5" w:rsidRPr="002A3870" w:rsidRDefault="005D73A5" w:rsidP="005C535C">
            <w:pPr>
              <w:jc w:val="both"/>
              <w:rPr>
                <w:color w:val="000000"/>
              </w:rPr>
            </w:pPr>
            <w:r w:rsidRPr="002A3870">
              <w:rPr>
                <w:color w:val="000000"/>
              </w:rPr>
              <w:t xml:space="preserve">Grill Cook                          </w:t>
            </w:r>
          </w:p>
        </w:tc>
        <w:tc>
          <w:tcPr>
            <w:tcW w:w="4073" w:type="dxa"/>
            <w:vAlign w:val="center"/>
          </w:tcPr>
          <w:p w14:paraId="18122D8D" w14:textId="77777777" w:rsidR="005D73A5" w:rsidRPr="002A3870" w:rsidRDefault="005D73A5" w:rsidP="005C535C">
            <w:pPr>
              <w:ind w:left="544"/>
              <w:rPr>
                <w:color w:val="000000"/>
              </w:rPr>
            </w:pPr>
            <w:r w:rsidRPr="002A3870">
              <w:rPr>
                <w:color w:val="000000"/>
              </w:rPr>
              <w:t>Recreational Helper</w:t>
            </w:r>
          </w:p>
        </w:tc>
      </w:tr>
      <w:tr w:rsidR="005D73A5" w:rsidRPr="002A3870" w14:paraId="11B740A9" w14:textId="77777777" w:rsidTr="005C535C">
        <w:trPr>
          <w:trHeight w:val="300"/>
        </w:trPr>
        <w:tc>
          <w:tcPr>
            <w:tcW w:w="2985" w:type="dxa"/>
            <w:vAlign w:val="center"/>
          </w:tcPr>
          <w:p w14:paraId="5F4E6160" w14:textId="77777777" w:rsidR="005D73A5" w:rsidRPr="002A3870" w:rsidRDefault="005D73A5" w:rsidP="005C535C">
            <w:pPr>
              <w:jc w:val="both"/>
              <w:rPr>
                <w:color w:val="000000"/>
              </w:rPr>
            </w:pPr>
            <w:r w:rsidRPr="002A3870">
              <w:rPr>
                <w:color w:val="000000"/>
              </w:rPr>
              <w:t>Groundskeeper</w:t>
            </w:r>
          </w:p>
        </w:tc>
        <w:tc>
          <w:tcPr>
            <w:tcW w:w="4073" w:type="dxa"/>
            <w:vAlign w:val="center"/>
          </w:tcPr>
          <w:p w14:paraId="5CFA846D" w14:textId="77777777" w:rsidR="005D73A5" w:rsidRPr="002A3870" w:rsidRDefault="005D73A5" w:rsidP="005C535C">
            <w:pPr>
              <w:ind w:left="544"/>
              <w:rPr>
                <w:color w:val="000000"/>
              </w:rPr>
            </w:pPr>
            <w:r w:rsidRPr="002A3870">
              <w:rPr>
                <w:color w:val="000000"/>
              </w:rPr>
              <w:t>Regulatory Equipment Handler</w:t>
            </w:r>
          </w:p>
        </w:tc>
      </w:tr>
      <w:tr w:rsidR="005D73A5" w:rsidRPr="002A3870" w14:paraId="3E029BDE" w14:textId="77777777" w:rsidTr="005C535C">
        <w:trPr>
          <w:trHeight w:val="300"/>
        </w:trPr>
        <w:tc>
          <w:tcPr>
            <w:tcW w:w="2985" w:type="dxa"/>
            <w:vAlign w:val="center"/>
          </w:tcPr>
          <w:p w14:paraId="3E385EEC" w14:textId="77777777" w:rsidR="005D73A5" w:rsidRPr="002A3870" w:rsidRDefault="005D73A5" w:rsidP="005C535C">
            <w:pPr>
              <w:jc w:val="both"/>
              <w:rPr>
                <w:color w:val="000000"/>
              </w:rPr>
            </w:pPr>
            <w:r w:rsidRPr="002A3870">
              <w:rPr>
                <w:color w:val="000000"/>
              </w:rPr>
              <w:t>Hospitality Associate</w:t>
            </w:r>
          </w:p>
        </w:tc>
        <w:tc>
          <w:tcPr>
            <w:tcW w:w="4073" w:type="dxa"/>
            <w:vAlign w:val="center"/>
          </w:tcPr>
          <w:p w14:paraId="139E612C" w14:textId="77777777" w:rsidR="005D73A5" w:rsidRPr="002A3870" w:rsidRDefault="005D73A5" w:rsidP="005C535C">
            <w:pPr>
              <w:ind w:left="544"/>
              <w:rPr>
                <w:color w:val="000000"/>
              </w:rPr>
            </w:pPr>
            <w:r w:rsidRPr="002A3870">
              <w:rPr>
                <w:color w:val="000000"/>
              </w:rPr>
              <w:t>Regulatory Waste Handler</w:t>
            </w:r>
          </w:p>
        </w:tc>
      </w:tr>
      <w:tr w:rsidR="005D73A5" w:rsidRPr="002A3870" w14:paraId="5E4D3A6B" w14:textId="77777777" w:rsidTr="005C535C">
        <w:trPr>
          <w:trHeight w:val="300"/>
        </w:trPr>
        <w:tc>
          <w:tcPr>
            <w:tcW w:w="2985" w:type="dxa"/>
            <w:vAlign w:val="center"/>
          </w:tcPr>
          <w:p w14:paraId="0522670C" w14:textId="77777777" w:rsidR="005D73A5" w:rsidRPr="002A3870" w:rsidRDefault="005D73A5" w:rsidP="005C535C">
            <w:pPr>
              <w:jc w:val="both"/>
              <w:rPr>
                <w:color w:val="000000"/>
              </w:rPr>
            </w:pPr>
            <w:r w:rsidRPr="002A3870">
              <w:rPr>
                <w:color w:val="000000"/>
              </w:rPr>
              <w:t>Indirect Care Aide</w:t>
            </w:r>
          </w:p>
        </w:tc>
        <w:tc>
          <w:tcPr>
            <w:tcW w:w="4073" w:type="dxa"/>
            <w:vAlign w:val="center"/>
          </w:tcPr>
          <w:p w14:paraId="13D7F135" w14:textId="77777777" w:rsidR="005D73A5" w:rsidRPr="002A3870" w:rsidRDefault="005D73A5" w:rsidP="005C535C">
            <w:pPr>
              <w:ind w:left="544"/>
              <w:rPr>
                <w:color w:val="000000"/>
              </w:rPr>
            </w:pPr>
            <w:r w:rsidRPr="002A3870">
              <w:rPr>
                <w:color w:val="000000"/>
              </w:rPr>
              <w:t>Site Patient Experience Associate</w:t>
            </w:r>
          </w:p>
        </w:tc>
      </w:tr>
      <w:tr w:rsidR="005D73A5" w:rsidRPr="002A3870" w14:paraId="3C3EA3C6" w14:textId="77777777" w:rsidTr="005C535C">
        <w:trPr>
          <w:trHeight w:val="300"/>
        </w:trPr>
        <w:tc>
          <w:tcPr>
            <w:tcW w:w="2985" w:type="dxa"/>
            <w:vAlign w:val="center"/>
          </w:tcPr>
          <w:p w14:paraId="53C7159A" w14:textId="77777777" w:rsidR="005D73A5" w:rsidRPr="002A3870" w:rsidRDefault="005D73A5" w:rsidP="005C535C">
            <w:pPr>
              <w:jc w:val="both"/>
              <w:rPr>
                <w:color w:val="000000"/>
              </w:rPr>
            </w:pPr>
            <w:r w:rsidRPr="002A3870">
              <w:rPr>
                <w:color w:val="000000"/>
              </w:rPr>
              <w:t xml:space="preserve">Laundry Attendant                    </w:t>
            </w:r>
          </w:p>
        </w:tc>
        <w:tc>
          <w:tcPr>
            <w:tcW w:w="4073" w:type="dxa"/>
            <w:vAlign w:val="center"/>
          </w:tcPr>
          <w:p w14:paraId="1794A305" w14:textId="77777777" w:rsidR="005D73A5" w:rsidRPr="002A3870" w:rsidRDefault="005D73A5" w:rsidP="005C535C">
            <w:pPr>
              <w:ind w:left="544"/>
              <w:rPr>
                <w:color w:val="000000"/>
              </w:rPr>
            </w:pPr>
            <w:r w:rsidRPr="002A3870">
              <w:rPr>
                <w:color w:val="000000"/>
              </w:rPr>
              <w:t>SPD Aide</w:t>
            </w:r>
          </w:p>
        </w:tc>
      </w:tr>
      <w:tr w:rsidR="005D73A5" w:rsidRPr="002A3870" w14:paraId="3952E56D" w14:textId="77777777" w:rsidTr="005C535C">
        <w:trPr>
          <w:trHeight w:val="300"/>
        </w:trPr>
        <w:tc>
          <w:tcPr>
            <w:tcW w:w="2985" w:type="dxa"/>
            <w:vAlign w:val="center"/>
          </w:tcPr>
          <w:p w14:paraId="4A1DBC2B" w14:textId="77777777" w:rsidR="005D73A5" w:rsidRPr="002A3870" w:rsidRDefault="005D73A5" w:rsidP="005C535C">
            <w:pPr>
              <w:jc w:val="both"/>
              <w:rPr>
                <w:color w:val="000000"/>
              </w:rPr>
            </w:pPr>
            <w:r w:rsidRPr="002A3870">
              <w:rPr>
                <w:color w:val="000000"/>
              </w:rPr>
              <w:t>Laundry Helper</w:t>
            </w:r>
          </w:p>
        </w:tc>
        <w:tc>
          <w:tcPr>
            <w:tcW w:w="4073" w:type="dxa"/>
            <w:vAlign w:val="center"/>
          </w:tcPr>
          <w:p w14:paraId="71C8A445" w14:textId="77777777" w:rsidR="005D73A5" w:rsidRPr="002A3870" w:rsidRDefault="005D73A5" w:rsidP="005C535C">
            <w:pPr>
              <w:ind w:left="544"/>
              <w:rPr>
                <w:color w:val="000000"/>
              </w:rPr>
            </w:pPr>
            <w:r w:rsidRPr="002A3870">
              <w:rPr>
                <w:color w:val="000000"/>
              </w:rPr>
              <w:t>Sterile Processing Technician</w:t>
            </w:r>
          </w:p>
        </w:tc>
      </w:tr>
      <w:tr w:rsidR="005D73A5" w:rsidRPr="002A3870" w14:paraId="4F7EB606" w14:textId="77777777" w:rsidTr="005C535C">
        <w:trPr>
          <w:trHeight w:val="300"/>
        </w:trPr>
        <w:tc>
          <w:tcPr>
            <w:tcW w:w="2985" w:type="dxa"/>
            <w:vAlign w:val="center"/>
          </w:tcPr>
          <w:p w14:paraId="3C3851E7" w14:textId="77777777" w:rsidR="005D73A5" w:rsidRPr="002A3870" w:rsidRDefault="005D73A5" w:rsidP="005C535C">
            <w:pPr>
              <w:jc w:val="both"/>
              <w:rPr>
                <w:color w:val="000000"/>
              </w:rPr>
            </w:pPr>
            <w:r w:rsidRPr="002A3870">
              <w:rPr>
                <w:color w:val="000000"/>
              </w:rPr>
              <w:t>Long Term Care Sitter</w:t>
            </w:r>
          </w:p>
        </w:tc>
        <w:tc>
          <w:tcPr>
            <w:tcW w:w="4073" w:type="dxa"/>
            <w:vAlign w:val="center"/>
          </w:tcPr>
          <w:p w14:paraId="57AAD373" w14:textId="77777777" w:rsidR="005D73A5" w:rsidRPr="002A3870" w:rsidRDefault="005D73A5" w:rsidP="005C535C">
            <w:pPr>
              <w:ind w:left="544" w:right="-378"/>
              <w:jc w:val="both"/>
              <w:rPr>
                <w:bCs/>
                <w:color w:val="000000"/>
              </w:rPr>
            </w:pPr>
            <w:r w:rsidRPr="002A3870">
              <w:rPr>
                <w:bCs/>
                <w:color w:val="000000"/>
              </w:rPr>
              <w:t>Sterile Processing Technician Aide</w:t>
            </w:r>
          </w:p>
        </w:tc>
      </w:tr>
    </w:tbl>
    <w:p w14:paraId="6B7EE1DC" w14:textId="3CC55652" w:rsidR="0090439A" w:rsidRPr="002A3870" w:rsidRDefault="005D73A5" w:rsidP="005C535C">
      <w:pPr>
        <w:autoSpaceDE w:val="0"/>
        <w:autoSpaceDN w:val="0"/>
        <w:adjustRightInd w:val="0"/>
        <w:jc w:val="both"/>
      </w:pPr>
      <w:r w:rsidRPr="002A3870">
        <w:tab/>
      </w:r>
    </w:p>
    <w:p w14:paraId="773B407C" w14:textId="5E36F2A2" w:rsidR="0090439A" w:rsidRPr="002A3870" w:rsidRDefault="0090439A" w:rsidP="005C535C">
      <w:pPr>
        <w:autoSpaceDE w:val="0"/>
        <w:autoSpaceDN w:val="0"/>
        <w:adjustRightInd w:val="0"/>
        <w:ind w:left="720"/>
        <w:jc w:val="both"/>
      </w:pPr>
      <w:r w:rsidRPr="002A3870">
        <w:rPr>
          <w:u w:val="single"/>
        </w:rPr>
        <w:lastRenderedPageBreak/>
        <w:t>Exclusions</w:t>
      </w:r>
      <w:r w:rsidRPr="002A3870">
        <w:t xml:space="preserve">:   </w:t>
      </w:r>
      <w:r w:rsidRPr="002A3870">
        <w:tab/>
        <w:t>All other employees, including but not limited to all professional</w:t>
      </w:r>
      <w:r w:rsidR="00133D17" w:rsidRPr="002A3870">
        <w:t xml:space="preserve"> </w:t>
      </w:r>
      <w:r w:rsidRPr="002A3870">
        <w:t>employees, managerial</w:t>
      </w:r>
      <w:r w:rsidR="00133D17" w:rsidRPr="002A3870">
        <w:t xml:space="preserve"> </w:t>
      </w:r>
      <w:r w:rsidRPr="002A3870">
        <w:t>employees, administrative assistants, confidential employees who work in Human Resources, Employee Health and Risk Management; Foundation</w:t>
      </w:r>
      <w:r w:rsidR="0074369E" w:rsidRPr="002A3870">
        <w:t xml:space="preserve"> employees, special fund employees defined as employees who were not selected according to the posting and bidding procedures and who do not have rights to positions within Kaleida should the funding be discontinued.</w:t>
      </w:r>
    </w:p>
    <w:p w14:paraId="3725C3DE" w14:textId="77777777" w:rsidR="0074369E" w:rsidRPr="002A3870" w:rsidRDefault="0074369E" w:rsidP="005C535C">
      <w:pPr>
        <w:jc w:val="both"/>
      </w:pPr>
    </w:p>
    <w:p w14:paraId="6335B964" w14:textId="77777777" w:rsidR="0074369E" w:rsidRPr="002A3870" w:rsidRDefault="0074369E" w:rsidP="005C535C">
      <w:pPr>
        <w:autoSpaceDE w:val="0"/>
        <w:autoSpaceDN w:val="0"/>
        <w:adjustRightInd w:val="0"/>
        <w:jc w:val="both"/>
      </w:pPr>
      <w:r w:rsidRPr="002A3870">
        <w:rPr>
          <w:b/>
          <w:u w:val="single"/>
        </w:rPr>
        <w:t>FOR ALL EMPLOYEES</w:t>
      </w:r>
      <w:r w:rsidRPr="002A3870">
        <w:t>:</w:t>
      </w:r>
    </w:p>
    <w:p w14:paraId="1F161669" w14:textId="77777777" w:rsidR="0074369E" w:rsidRPr="002A3870" w:rsidRDefault="0074369E" w:rsidP="005C535C">
      <w:pPr>
        <w:autoSpaceDE w:val="0"/>
        <w:autoSpaceDN w:val="0"/>
        <w:adjustRightInd w:val="0"/>
        <w:ind w:firstLine="1320"/>
        <w:jc w:val="both"/>
      </w:pPr>
    </w:p>
    <w:p w14:paraId="2D666EE5" w14:textId="2F33877F" w:rsidR="0074369E" w:rsidRPr="002A3870" w:rsidRDefault="0074369E" w:rsidP="00C365F0">
      <w:pPr>
        <w:autoSpaceDE w:val="0"/>
        <w:autoSpaceDN w:val="0"/>
        <w:adjustRightInd w:val="0"/>
        <w:jc w:val="both"/>
      </w:pPr>
      <w:r w:rsidRPr="002A3870">
        <w:t xml:space="preserve">Section 2.    </w:t>
      </w:r>
      <w:r w:rsidRPr="002A3870">
        <w:tab/>
        <w:t>The Employer will provide the Local Union on a monthly basis, a list of all newly hired employees, additions to the bargaining unit, transfers into or out of the bargaining unit, a list of terminations and deletions from the bargaining unit, a list of dual status employees, a list of name and address changes, a seniority and an alphabetical bargaining unit list with Social Security numbers.</w:t>
      </w:r>
      <w:r w:rsidR="005810FD" w:rsidRPr="002A3870">
        <w:t xml:space="preserve">   </w:t>
      </w:r>
    </w:p>
    <w:p w14:paraId="4DB91C3C" w14:textId="77777777" w:rsidR="0074369E" w:rsidRPr="002A3870" w:rsidRDefault="0074369E" w:rsidP="00C365F0">
      <w:pPr>
        <w:jc w:val="both"/>
        <w:rPr>
          <w:bCs/>
          <w:color w:val="FF0000"/>
        </w:rPr>
      </w:pPr>
    </w:p>
    <w:p w14:paraId="517D09DB" w14:textId="77777777" w:rsidR="0084216B" w:rsidRPr="002A3870" w:rsidRDefault="0084216B" w:rsidP="00C365F0">
      <w:pPr>
        <w:jc w:val="both"/>
        <w:rPr>
          <w:bCs/>
        </w:rPr>
      </w:pPr>
    </w:p>
    <w:p w14:paraId="44EFEB27" w14:textId="5CFD140F" w:rsidR="009C2DDE" w:rsidRPr="002A3870" w:rsidRDefault="009C2DDE" w:rsidP="00C365F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6" w:name="_Toc206351727"/>
      <w:bookmarkStart w:id="7" w:name="_Toc211413597"/>
      <w:r w:rsidRPr="002A3870">
        <w:t xml:space="preserve">Article </w:t>
      </w:r>
      <w:r w:rsidR="00384D36" w:rsidRPr="002A3870">
        <w:t>4</w:t>
      </w:r>
      <w:r w:rsidR="00DF5CA3" w:rsidRPr="002A3870">
        <w:br/>
        <w:t>Non-Discrimination</w:t>
      </w:r>
      <w:bookmarkEnd w:id="6"/>
      <w:bookmarkEnd w:id="7"/>
    </w:p>
    <w:p w14:paraId="4D8CA69D" w14:textId="77777777" w:rsidR="009C2DDE" w:rsidRPr="002A3870" w:rsidRDefault="009C2DDE" w:rsidP="00C365F0">
      <w:pPr>
        <w:jc w:val="both"/>
      </w:pPr>
    </w:p>
    <w:p w14:paraId="22115A11" w14:textId="6323845C" w:rsidR="00A02301" w:rsidRPr="002A3870" w:rsidRDefault="005820E5" w:rsidP="00C365F0">
      <w:pPr>
        <w:jc w:val="both"/>
      </w:pPr>
      <w:r w:rsidRPr="002A3870">
        <w:t xml:space="preserve">Neither the Employer nor the Union shall discriminate against an employee on the basis of  age, race, creed, </w:t>
      </w:r>
      <w:r w:rsidR="00EE20E7" w:rsidRPr="002A3870">
        <w:t xml:space="preserve">national origin/ethnicity </w:t>
      </w:r>
      <w:r w:rsidRPr="002A3870">
        <w:t xml:space="preserve">religion, color, national origin, </w:t>
      </w:r>
      <w:r w:rsidR="00EE20E7" w:rsidRPr="002A3870">
        <w:t xml:space="preserve">gender identity of expression, </w:t>
      </w:r>
      <w:r w:rsidRPr="002A3870">
        <w:t xml:space="preserve">sexual orientation, genetic characteristics, </w:t>
      </w:r>
      <w:r w:rsidR="00EE20E7" w:rsidRPr="002A3870">
        <w:t xml:space="preserve">veteran or </w:t>
      </w:r>
      <w:r w:rsidRPr="002A3870">
        <w:t xml:space="preserve">military status, sex, disability, </w:t>
      </w:r>
      <w:r w:rsidR="00A44F29" w:rsidRPr="002A3870">
        <w:t>Union Activity</w:t>
      </w:r>
      <w:r w:rsidR="00EE20E7" w:rsidRPr="002A3870">
        <w:t xml:space="preserve">, </w:t>
      </w:r>
      <w:r w:rsidRPr="002A3870">
        <w:t xml:space="preserve">marital status </w:t>
      </w:r>
      <w:r w:rsidR="00EE20E7" w:rsidRPr="002A3870">
        <w:t xml:space="preserve">or other protected characteristics </w:t>
      </w:r>
      <w:r w:rsidRPr="002A3870">
        <w:t xml:space="preserve">as defined by State or Federal laws. </w:t>
      </w:r>
    </w:p>
    <w:p w14:paraId="0F589909" w14:textId="77777777" w:rsidR="00EE20E7" w:rsidRPr="002A3870" w:rsidRDefault="00EE20E7" w:rsidP="00C365F0">
      <w:pPr>
        <w:jc w:val="both"/>
      </w:pPr>
    </w:p>
    <w:p w14:paraId="54F3A15F" w14:textId="6499B5E8" w:rsidR="00EE20E7" w:rsidRPr="002A3870" w:rsidRDefault="00EE20E7" w:rsidP="00C365F0">
      <w:pPr>
        <w:jc w:val="both"/>
      </w:pPr>
      <w:r w:rsidRPr="002A3870">
        <w:t>Unless the clear context requires otherwise, gender-specific terms used throughout</w:t>
      </w:r>
      <w:r w:rsidR="00283C57" w:rsidRPr="002A3870">
        <w:t xml:space="preserve"> this Agreement are intended to apply equally to all gender identities.</w:t>
      </w:r>
      <w:r w:rsidR="008D334B" w:rsidRPr="002A3870">
        <w:t xml:space="preserve"> </w:t>
      </w:r>
      <w:r w:rsidRPr="002A3870">
        <w:t xml:space="preserve"> </w:t>
      </w:r>
    </w:p>
    <w:p w14:paraId="71B5B824" w14:textId="77777777" w:rsidR="009C2DDE" w:rsidRPr="002A3870" w:rsidRDefault="009C2DDE" w:rsidP="00C365F0">
      <w:pPr>
        <w:jc w:val="both"/>
      </w:pPr>
    </w:p>
    <w:p w14:paraId="63661FFB" w14:textId="77777777" w:rsidR="0084216B" w:rsidRPr="002A3870" w:rsidRDefault="0084216B" w:rsidP="00C365F0">
      <w:pPr>
        <w:jc w:val="both"/>
      </w:pPr>
    </w:p>
    <w:p w14:paraId="5FE5D765" w14:textId="3A3B7627" w:rsidR="009C2DDE" w:rsidRPr="002A3870" w:rsidRDefault="009C2DDE" w:rsidP="00C365F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8" w:name="_Toc206351728"/>
      <w:bookmarkStart w:id="9" w:name="_Toc211413598"/>
      <w:r w:rsidRPr="002A3870">
        <w:t xml:space="preserve">Article </w:t>
      </w:r>
      <w:r w:rsidR="00384D36" w:rsidRPr="002A3870">
        <w:t>5</w:t>
      </w:r>
      <w:r w:rsidR="00DF5CA3" w:rsidRPr="002A3870">
        <w:br/>
        <w:t>Access to Premises for Union Representatives</w:t>
      </w:r>
      <w:bookmarkEnd w:id="8"/>
      <w:bookmarkEnd w:id="9"/>
    </w:p>
    <w:p w14:paraId="7FD62EB9" w14:textId="77777777" w:rsidR="009C2DDE" w:rsidRPr="002A3870" w:rsidRDefault="009C2DDE" w:rsidP="00C365F0">
      <w:pPr>
        <w:jc w:val="both"/>
        <w:rPr>
          <w:bCs/>
        </w:rPr>
      </w:pPr>
    </w:p>
    <w:p w14:paraId="56CB5D33" w14:textId="77777777" w:rsidR="009C2DDE" w:rsidRPr="002A3870" w:rsidRDefault="009C2DDE" w:rsidP="00C365F0">
      <w:pPr>
        <w:jc w:val="both"/>
      </w:pPr>
      <w:r w:rsidRPr="002A3870">
        <w:t>Section 1.</w:t>
      </w:r>
      <w:r w:rsidRPr="002A3870">
        <w:tab/>
        <w:t>Accredited union representatives not employed by the Employer will have reasonable access to the Employer premises for the purpose of conferring with management.  Advance notice of forty-eight (48) hours shall be served.  It is understood, however, that circumstances may dictate a shorter notice.</w:t>
      </w:r>
    </w:p>
    <w:p w14:paraId="52C3603E" w14:textId="77777777" w:rsidR="009C2DDE" w:rsidRPr="002A3870" w:rsidRDefault="009C2DDE" w:rsidP="00C365F0">
      <w:pPr>
        <w:jc w:val="both"/>
      </w:pPr>
    </w:p>
    <w:p w14:paraId="154B4F62" w14:textId="50A74570" w:rsidR="009C2DDE" w:rsidRPr="002A3870" w:rsidRDefault="009C2DDE" w:rsidP="00C365F0">
      <w:pPr>
        <w:jc w:val="both"/>
      </w:pPr>
      <w:r w:rsidRPr="002A3870">
        <w:t>Section 2.</w:t>
      </w:r>
      <w:r w:rsidRPr="002A3870">
        <w:tab/>
        <w:t>It is agreed to and understood, that Union meetings may be scheduled on</w:t>
      </w:r>
      <w:r w:rsidR="00B158B3" w:rsidRPr="002A3870">
        <w:t xml:space="preserve"> </w:t>
      </w:r>
      <w:r w:rsidRPr="002A3870">
        <w:t>Employer property with the prior approval of the Employer and in accordance with the following procedure:</w:t>
      </w:r>
    </w:p>
    <w:p w14:paraId="053113C2" w14:textId="77777777" w:rsidR="009C2DDE" w:rsidRPr="002A3870" w:rsidRDefault="009C2DDE" w:rsidP="00C365F0">
      <w:pPr>
        <w:jc w:val="both"/>
      </w:pPr>
    </w:p>
    <w:p w14:paraId="46CFB2F2" w14:textId="77777777" w:rsidR="009C2DDE" w:rsidRPr="002A3870" w:rsidRDefault="009C2DDE" w:rsidP="00C365F0">
      <w:pPr>
        <w:tabs>
          <w:tab w:val="left" w:pos="720"/>
          <w:tab w:val="left" w:pos="1440"/>
        </w:tabs>
        <w:ind w:left="1440" w:hanging="1440"/>
        <w:jc w:val="both"/>
      </w:pPr>
      <w:r w:rsidRPr="002A3870">
        <w:tab/>
        <w:t>a.)</w:t>
      </w:r>
      <w:r w:rsidRPr="002A3870">
        <w:tab/>
        <w:t>Requests for use of facilities will be made in writing with as much notice as possible prior to the requested dates.  Each request will include not only the proposed date, but also a brief description of the purpose of the meeting, the number of persons expected to attend and the time or times during which the room will be utilized.</w:t>
      </w:r>
    </w:p>
    <w:p w14:paraId="2910D3F8" w14:textId="77777777" w:rsidR="009C2DDE" w:rsidRPr="002A3870" w:rsidRDefault="009C2DDE" w:rsidP="00C365F0">
      <w:pPr>
        <w:jc w:val="both"/>
      </w:pPr>
    </w:p>
    <w:p w14:paraId="05A093B5" w14:textId="77777777" w:rsidR="009C2DDE" w:rsidRPr="002A3870" w:rsidRDefault="009C2DDE" w:rsidP="00C365F0">
      <w:pPr>
        <w:tabs>
          <w:tab w:val="left" w:pos="720"/>
          <w:tab w:val="left" w:pos="1440"/>
        </w:tabs>
        <w:ind w:left="1440" w:hanging="1440"/>
        <w:jc w:val="both"/>
      </w:pPr>
      <w:r w:rsidRPr="002A3870">
        <w:tab/>
        <w:t>b.)</w:t>
      </w:r>
      <w:r w:rsidRPr="002A3870">
        <w:tab/>
        <w:t>All requests will be forwarded to the appropriate Human Resource office and/or to the Employer representative responsible for scheduling.</w:t>
      </w:r>
    </w:p>
    <w:p w14:paraId="7C4F4C95" w14:textId="77777777" w:rsidR="009C2DDE" w:rsidRPr="002A3870" w:rsidRDefault="009C2DDE" w:rsidP="00C365F0">
      <w:pPr>
        <w:jc w:val="both"/>
      </w:pPr>
    </w:p>
    <w:p w14:paraId="13E4184E" w14:textId="607EAAFD" w:rsidR="0079385A" w:rsidRPr="002A3870" w:rsidRDefault="009C2DDE" w:rsidP="00C365F0">
      <w:pPr>
        <w:tabs>
          <w:tab w:val="left" w:pos="720"/>
          <w:tab w:val="left" w:pos="1440"/>
        </w:tabs>
        <w:ind w:left="1440" w:hanging="1440"/>
        <w:jc w:val="both"/>
      </w:pPr>
      <w:r w:rsidRPr="002A3870">
        <w:tab/>
        <w:t>c.)</w:t>
      </w:r>
      <w:r w:rsidRPr="002A3870">
        <w:tab/>
        <w:t>The Employer will attempt to accommodate all requests made, but it is understood that space may not be available on the date requested and an alternate day may have to be utilized.  In any case, the Employer will respond within forty-eight (48) hours of the date of notice</w:t>
      </w:r>
      <w:r w:rsidR="00F244EE" w:rsidRPr="002A3870">
        <w:t>.</w:t>
      </w:r>
    </w:p>
    <w:p w14:paraId="2CC43246" w14:textId="77777777" w:rsidR="004414B8" w:rsidRPr="002A3870" w:rsidRDefault="004414B8" w:rsidP="00C365F0">
      <w:pPr>
        <w:jc w:val="both"/>
        <w:rPr>
          <w:b/>
        </w:rPr>
      </w:pPr>
    </w:p>
    <w:p w14:paraId="3520B4DF" w14:textId="77777777" w:rsidR="004414B8" w:rsidRPr="002A3870" w:rsidRDefault="004414B8" w:rsidP="00C365F0">
      <w:pPr>
        <w:jc w:val="both"/>
        <w:rPr>
          <w:b/>
        </w:rPr>
      </w:pPr>
    </w:p>
    <w:p w14:paraId="30851D29" w14:textId="71FB9C24" w:rsidR="00D63D6F" w:rsidRPr="002A3870" w:rsidRDefault="00D63D6F" w:rsidP="00AE6039">
      <w:pPr>
        <w:pStyle w:val="Heading1"/>
        <w:rPr>
          <w:b w:val="0"/>
        </w:rPr>
      </w:pPr>
      <w:bookmarkStart w:id="10" w:name="_Toc206351729"/>
      <w:bookmarkStart w:id="11" w:name="_Toc211413599"/>
      <w:r w:rsidRPr="002A3870">
        <w:lastRenderedPageBreak/>
        <w:t>Article 6</w:t>
      </w:r>
      <w:r w:rsidR="00DF5CA3" w:rsidRPr="002A3870">
        <w:br/>
        <w:t>Union Representation</w:t>
      </w:r>
      <w:bookmarkEnd w:id="10"/>
      <w:bookmarkEnd w:id="11"/>
    </w:p>
    <w:p w14:paraId="45036538" w14:textId="77777777" w:rsidR="00D63D6F" w:rsidRPr="002A3870" w:rsidRDefault="00D63D6F" w:rsidP="00C365F0">
      <w:pPr>
        <w:jc w:val="both"/>
      </w:pPr>
    </w:p>
    <w:p w14:paraId="2E4EEA64" w14:textId="77777777" w:rsidR="00D63D6F" w:rsidRPr="002A3870" w:rsidRDefault="00D63D6F" w:rsidP="00C365F0">
      <w:pPr>
        <w:jc w:val="both"/>
      </w:pPr>
      <w:r w:rsidRPr="002A3870">
        <w:t>Section 1.</w:t>
      </w:r>
      <w:r w:rsidRPr="002A3870">
        <w:tab/>
        <w:t>The Union may select from employees in the bargaining unit, union stewards/delegates in any number it desires for the purpose of handling grievances or other legitimate Union business.  It is the goal of the Union to have union stewards/delegates on all shifts and at all locations.  Paid time off as provided for in Section 3. of this Article shall be provided to Union designated chief stewards, stewards, delegates and unit officers.</w:t>
      </w:r>
    </w:p>
    <w:p w14:paraId="2482B806" w14:textId="77777777" w:rsidR="00D63D6F" w:rsidRPr="002A3870" w:rsidRDefault="00D63D6F" w:rsidP="00C365F0">
      <w:pPr>
        <w:jc w:val="both"/>
      </w:pPr>
    </w:p>
    <w:p w14:paraId="45DA92C6" w14:textId="77777777" w:rsidR="00D63D6F" w:rsidRPr="002A3870" w:rsidRDefault="00D63D6F" w:rsidP="00C365F0">
      <w:pPr>
        <w:jc w:val="both"/>
      </w:pPr>
      <w:r w:rsidRPr="002A3870">
        <w:t>If a steward/delegate is not available for Union business, an officer or executive board member may identify themselves to the supervisor as the person who will be acting on behalf of the steward/delegate for the period of the absence of such steward/delegate.  In this instance officers and executive board members may continue to use up to seven and one-half (7 ½) hours pre-scheduled in the union office as union representation time defined in Section 3. a.) below.  In addition, officers and executive board members may utilize up to an additional two and one-half (2 ½) hours of paid union representation time in the absence of a steward/delegate, that is not pre-scheduled.</w:t>
      </w:r>
    </w:p>
    <w:p w14:paraId="6D3D928A" w14:textId="77777777" w:rsidR="00D63D6F" w:rsidRPr="002A3870" w:rsidRDefault="00D63D6F" w:rsidP="00C365F0">
      <w:pPr>
        <w:jc w:val="both"/>
      </w:pPr>
    </w:p>
    <w:p w14:paraId="6E2BA573" w14:textId="77777777" w:rsidR="00D63D6F" w:rsidRPr="002A3870" w:rsidRDefault="00D63D6F" w:rsidP="00C365F0">
      <w:pPr>
        <w:jc w:val="both"/>
      </w:pPr>
      <w:r w:rsidRPr="002A3870">
        <w:t>Section 2.</w:t>
      </w:r>
      <w:r w:rsidRPr="002A3870">
        <w:tab/>
        <w:t>The Union shall furnish the Employer a listing of designated chief stewards, stewards, delegates and unit officers.  Wherever there is a change in stewards/delegates, the Union shall give written notice to the Employer (Site Human Resource Department and Corporate Labor Department) and such list of change notice shall be authorized and executed by the Secretary-Treasurer of the Local Union, the Union's Local President, or such other Union official designated by the Union.</w:t>
      </w:r>
    </w:p>
    <w:p w14:paraId="1B772D95" w14:textId="77777777" w:rsidR="00D63D6F" w:rsidRPr="002A3870" w:rsidRDefault="00D63D6F" w:rsidP="00C365F0">
      <w:pPr>
        <w:jc w:val="both"/>
      </w:pPr>
    </w:p>
    <w:p w14:paraId="461C69E5" w14:textId="77777777" w:rsidR="00D63D6F" w:rsidRPr="002A3870" w:rsidRDefault="00D63D6F" w:rsidP="00C365F0">
      <w:pPr>
        <w:jc w:val="both"/>
      </w:pPr>
      <w:r w:rsidRPr="002A3870">
        <w:t xml:space="preserve">Section 3. </w:t>
      </w:r>
    </w:p>
    <w:p w14:paraId="4B175BF2" w14:textId="77777777" w:rsidR="00D63D6F" w:rsidRPr="002A3870" w:rsidRDefault="00D63D6F" w:rsidP="00C365F0">
      <w:pPr>
        <w:tabs>
          <w:tab w:val="left" w:pos="720"/>
          <w:tab w:val="left" w:pos="1440"/>
        </w:tabs>
        <w:ind w:left="1440" w:hanging="1440"/>
        <w:jc w:val="both"/>
      </w:pPr>
      <w:r w:rsidRPr="002A3870">
        <w:tab/>
      </w:r>
    </w:p>
    <w:p w14:paraId="5A2F2004" w14:textId="473626D6" w:rsidR="00D63D6F" w:rsidRPr="002A3870" w:rsidRDefault="00D63D6F" w:rsidP="00C365F0">
      <w:pPr>
        <w:tabs>
          <w:tab w:val="left" w:pos="720"/>
          <w:tab w:val="left" w:pos="1440"/>
        </w:tabs>
        <w:ind w:left="1440" w:hanging="1440"/>
        <w:jc w:val="both"/>
      </w:pPr>
      <w:r w:rsidRPr="002A3870">
        <w:tab/>
        <w:t>a.)</w:t>
      </w:r>
      <w:r w:rsidRPr="002A3870">
        <w:tab/>
        <w:t>For CWA:</w:t>
      </w:r>
      <w:r w:rsidR="006E6EBF" w:rsidRPr="002A3870">
        <w:t xml:space="preserve"> </w:t>
      </w:r>
      <w:r w:rsidRPr="002A3870">
        <w:t xml:space="preserve">Chief </w:t>
      </w:r>
      <w:r w:rsidR="00A10794" w:rsidRPr="002A3870">
        <w:t>Stewards</w:t>
      </w:r>
      <w:r w:rsidRPr="002A3870">
        <w:t xml:space="preserve"> and stewards/delegates shall restrict their activities to the handling of grievances or other legitimate Union business.  Stewards/delegates shall not be permitted more than seven and one-half (7.5) hours</w:t>
      </w:r>
      <w:r w:rsidR="0074369E" w:rsidRPr="002A3870">
        <w:t xml:space="preserve"> p</w:t>
      </w:r>
      <w:r w:rsidRPr="002A3870">
        <w:t xml:space="preserve">er pay period of paid time off to conduct union business. Chief </w:t>
      </w:r>
      <w:r w:rsidR="00A10794" w:rsidRPr="002A3870">
        <w:t>Stewards</w:t>
      </w:r>
      <w:r w:rsidRPr="002A3870">
        <w:t xml:space="preserve"> shall not be permitted more than sixteen (16) hours per pay period of paid time off to conduct union business.  In no event shall the sum of the total paid time off spent by all stewards/delegates, and chief stewards, exceed more than four (4)</w:t>
      </w:r>
      <w:r w:rsidRPr="002A3870">
        <w:rPr>
          <w:bCs/>
        </w:rPr>
        <w:t xml:space="preserve"> </w:t>
      </w:r>
      <w:r w:rsidRPr="002A3870">
        <w:t>hours for every twenty (20)</w:t>
      </w:r>
      <w:r w:rsidRPr="002A3870">
        <w:rPr>
          <w:bCs/>
        </w:rPr>
        <w:t xml:space="preserve"> </w:t>
      </w:r>
      <w:r w:rsidRPr="002A3870">
        <w:t xml:space="preserve">bargaining unit employees under this Agreement per pay period. </w:t>
      </w:r>
    </w:p>
    <w:p w14:paraId="3275A0E7" w14:textId="5607170F" w:rsidR="00D63D6F" w:rsidRPr="002A3870" w:rsidRDefault="00D63D6F" w:rsidP="00C365F0">
      <w:pPr>
        <w:tabs>
          <w:tab w:val="left" w:pos="720"/>
          <w:tab w:val="left" w:pos="1440"/>
        </w:tabs>
        <w:ind w:left="1440" w:hanging="1440"/>
        <w:jc w:val="both"/>
      </w:pPr>
      <w:r w:rsidRPr="002A3870">
        <w:tab/>
      </w:r>
    </w:p>
    <w:p w14:paraId="65AA7A88" w14:textId="46655C9C" w:rsidR="00D63D6F" w:rsidRPr="002A3870" w:rsidRDefault="003E3CFE" w:rsidP="00C365F0">
      <w:pPr>
        <w:autoSpaceDE w:val="0"/>
        <w:autoSpaceDN w:val="0"/>
        <w:adjustRightInd w:val="0"/>
        <w:ind w:left="1440" w:hanging="720"/>
        <w:jc w:val="both"/>
        <w:rPr>
          <w:bCs/>
          <w:color w:val="000000"/>
        </w:rPr>
      </w:pPr>
      <w:r w:rsidRPr="002A3870">
        <w:rPr>
          <w:color w:val="000000"/>
        </w:rPr>
        <w:t>b</w:t>
      </w:r>
      <w:r w:rsidR="00D63D6F" w:rsidRPr="002A3870">
        <w:rPr>
          <w:color w:val="000000"/>
        </w:rPr>
        <w:t>.)</w:t>
      </w:r>
      <w:r w:rsidR="00D63D6F" w:rsidRPr="002A3870">
        <w:rPr>
          <w:color w:val="000000"/>
        </w:rPr>
        <w:tab/>
        <w:t xml:space="preserve">For SEIU: Chief </w:t>
      </w:r>
      <w:r w:rsidR="00A10794" w:rsidRPr="002A3870">
        <w:rPr>
          <w:color w:val="000000"/>
        </w:rPr>
        <w:t>Stewards</w:t>
      </w:r>
      <w:r w:rsidR="00D63D6F" w:rsidRPr="002A3870">
        <w:rPr>
          <w:color w:val="000000"/>
        </w:rPr>
        <w:t xml:space="preserve">, delegates and unit officers shall restrict their activities to the handling of grievances or other legitimate Union business. Delegates shall not be permitted more than seven and one-half (7.5) to eight (8) hours of paid time off per pay period and chief stewards and unit officers sixteen (16) hours per pay period to conduct union business.  In no event shall the sum of the total paid time off spent by all stewards/delegates and chief stewards or unit officers, exceed more than four (4) hours for every twenty (20) bargaining unit employees under this Agreement per pay period. </w:t>
      </w:r>
    </w:p>
    <w:p w14:paraId="582BB196" w14:textId="77777777" w:rsidR="00D63D6F" w:rsidRPr="002A3870" w:rsidRDefault="00D63D6F" w:rsidP="00C365F0">
      <w:pPr>
        <w:tabs>
          <w:tab w:val="left" w:pos="720"/>
          <w:tab w:val="left" w:pos="1440"/>
        </w:tabs>
        <w:ind w:left="1440" w:hanging="1440"/>
        <w:jc w:val="both"/>
      </w:pPr>
    </w:p>
    <w:p w14:paraId="1F489CD6" w14:textId="77777777" w:rsidR="00D63D6F" w:rsidRPr="002A3870" w:rsidRDefault="00D63D6F" w:rsidP="00C365F0">
      <w:pPr>
        <w:jc w:val="both"/>
      </w:pPr>
      <w:r w:rsidRPr="002A3870">
        <w:t>Section 4.</w:t>
      </w:r>
      <w:r w:rsidRPr="002A3870">
        <w:tab/>
        <w:t>The Employer shall not be obligated to pay stewards/delegates for time spent in grievance handling or grievance meetings beyond the end of their regular shift nor when they are not scheduled to work, unless the Employer schedules meetings for such times.  If so scheduled, payment shall be provided for as per Article 23, Salaries.</w:t>
      </w:r>
    </w:p>
    <w:p w14:paraId="3FB59350" w14:textId="77777777" w:rsidR="00D63D6F" w:rsidRPr="002A3870" w:rsidRDefault="00D63D6F" w:rsidP="00C365F0">
      <w:pPr>
        <w:jc w:val="both"/>
      </w:pPr>
    </w:p>
    <w:p w14:paraId="33E1282C" w14:textId="2D15A25D" w:rsidR="00D63D6F" w:rsidRPr="002A3870" w:rsidRDefault="00D63D6F" w:rsidP="00C365F0">
      <w:pPr>
        <w:jc w:val="both"/>
      </w:pPr>
      <w:r w:rsidRPr="002A3870">
        <w:t>Section 5.</w:t>
      </w:r>
      <w:r w:rsidRPr="002A3870">
        <w:tab/>
        <w:t>Stewards/delegates, including chief stewards, officers and executive board members, shall be required to obtain approval from their immediate supervisor to leave their work stations or to take time to investigate and adjust grievances.  Where prac</w:t>
      </w:r>
      <w:r w:rsidRPr="002A3870">
        <w:softHyphen/>
        <w:t xml:space="preserve">tical, such approval, subject to limitations set forth in Section </w:t>
      </w:r>
      <w:r w:rsidR="00A10794" w:rsidRPr="002A3870">
        <w:t>3,</w:t>
      </w:r>
      <w:r w:rsidRPr="002A3870">
        <w:t xml:space="preserve"> shall be granted without unreasonable delay.  It shall be un</w:t>
      </w:r>
      <w:r w:rsidRPr="002A3870">
        <w:softHyphen/>
        <w:t xml:space="preserve">derstood that these employees shall report back to their work stations promptly after the completion of Union business.  </w:t>
      </w:r>
    </w:p>
    <w:p w14:paraId="5FCEFE18" w14:textId="77777777" w:rsidR="00D63D6F" w:rsidRPr="002A3870" w:rsidRDefault="00D63D6F" w:rsidP="00C365F0">
      <w:pPr>
        <w:jc w:val="both"/>
      </w:pPr>
    </w:p>
    <w:p w14:paraId="22F6BDF4" w14:textId="4BFCB291" w:rsidR="00D63D6F" w:rsidRPr="002A3870" w:rsidRDefault="00D63D6F" w:rsidP="00C365F0">
      <w:pPr>
        <w:jc w:val="both"/>
      </w:pPr>
      <w:r w:rsidRPr="002A3870">
        <w:lastRenderedPageBreak/>
        <w:t>Section 6.</w:t>
      </w:r>
      <w:r w:rsidRPr="002A3870">
        <w:tab/>
        <w:t>It is understood that union representation time may be pre-scheduled to work in the Union Office, or at the site.  No more than seven and one-half (7 ½) hours (eight [8] hours for those employees with a forty (40) hour work week) per week may be prescheduled for use in the union office.  Such requests shall be submitted in advance of the scheduled time block with other time requests.  Stewards/delegates, including the chief stewards, executive board members and unit officers who acted as a s</w:t>
      </w:r>
      <w:r w:rsidR="00A10794" w:rsidRPr="002A3870">
        <w:t>teward/delegate under Section 1</w:t>
      </w:r>
      <w:r w:rsidRPr="002A3870">
        <w:t xml:space="preserve"> above, shall record time used for union business on the appropriate timekeeping system each week.  The Union shall submit to Human Resources and to each employee's timekeeper verification of time spent in the union office, whether paid or unpaid.  Verification must include dates and times, and must be submitted prior to each payroll Monday, or the employees' time will not be recorded in the payroll system.</w:t>
      </w:r>
    </w:p>
    <w:p w14:paraId="6EE20E4F" w14:textId="77777777" w:rsidR="00D63D6F" w:rsidRPr="002A3870" w:rsidRDefault="00D63D6F" w:rsidP="00C365F0">
      <w:pPr>
        <w:jc w:val="both"/>
      </w:pPr>
    </w:p>
    <w:p w14:paraId="714BD047" w14:textId="77777777" w:rsidR="00D63D6F" w:rsidRPr="002A3870" w:rsidRDefault="00D63D6F" w:rsidP="00C365F0">
      <w:pPr>
        <w:jc w:val="both"/>
      </w:pPr>
      <w:r w:rsidRPr="002A3870">
        <w:t>Section 7.</w:t>
      </w:r>
      <w:r w:rsidRPr="002A3870">
        <w:tab/>
        <w:t>In the interest of the efficient and orderly conduct of business and the economical use of time, the following activities shall not be conducted on Employer paid time by any bargaining unit employee:</w:t>
      </w:r>
    </w:p>
    <w:p w14:paraId="04821D12" w14:textId="77777777" w:rsidR="00D63D6F" w:rsidRPr="002A3870" w:rsidRDefault="00D63D6F" w:rsidP="00C365F0">
      <w:pPr>
        <w:jc w:val="both"/>
      </w:pPr>
    </w:p>
    <w:p w14:paraId="0EA1F6F6" w14:textId="77777777" w:rsidR="00D63D6F" w:rsidRPr="002A3870" w:rsidRDefault="00D63D6F" w:rsidP="00C365F0">
      <w:pPr>
        <w:tabs>
          <w:tab w:val="left" w:pos="720"/>
          <w:tab w:val="left" w:pos="1440"/>
        </w:tabs>
        <w:ind w:left="1440" w:hanging="1440"/>
        <w:jc w:val="both"/>
      </w:pPr>
      <w:r w:rsidRPr="002A3870">
        <w:tab/>
        <w:t>a.)</w:t>
      </w:r>
      <w:r w:rsidRPr="002A3870">
        <w:tab/>
        <w:t>activities connected with organizing efforts and the in</w:t>
      </w:r>
      <w:r w:rsidRPr="002A3870">
        <w:softHyphen/>
        <w:t>ternal management of the Union;</w:t>
      </w:r>
    </w:p>
    <w:p w14:paraId="768BF06A" w14:textId="77777777" w:rsidR="000F3B71" w:rsidRPr="002A3870" w:rsidRDefault="000F3B71" w:rsidP="00C365F0">
      <w:pPr>
        <w:tabs>
          <w:tab w:val="left" w:pos="720"/>
          <w:tab w:val="left" w:pos="1440"/>
        </w:tabs>
        <w:ind w:left="1440" w:hanging="1440"/>
        <w:jc w:val="both"/>
      </w:pPr>
    </w:p>
    <w:p w14:paraId="7193036C" w14:textId="77777777" w:rsidR="00D63D6F" w:rsidRPr="002A3870" w:rsidRDefault="00D63D6F" w:rsidP="00C365F0">
      <w:pPr>
        <w:tabs>
          <w:tab w:val="left" w:pos="720"/>
          <w:tab w:val="left" w:pos="1440"/>
        </w:tabs>
        <w:ind w:left="1440" w:hanging="1440"/>
        <w:jc w:val="both"/>
      </w:pPr>
      <w:r w:rsidRPr="002A3870">
        <w:tab/>
        <w:t>b.)</w:t>
      </w:r>
      <w:r w:rsidRPr="002A3870">
        <w:tab/>
        <w:t>solicitation of membership;</w:t>
      </w:r>
    </w:p>
    <w:p w14:paraId="2FF73C3F" w14:textId="77777777" w:rsidR="000F3B71" w:rsidRPr="002A3870" w:rsidRDefault="000F3B71" w:rsidP="00C365F0">
      <w:pPr>
        <w:tabs>
          <w:tab w:val="left" w:pos="720"/>
          <w:tab w:val="left" w:pos="1440"/>
        </w:tabs>
        <w:ind w:left="1440" w:hanging="1440"/>
        <w:jc w:val="both"/>
      </w:pPr>
    </w:p>
    <w:p w14:paraId="3ACF1A06" w14:textId="77777777" w:rsidR="00D63D6F" w:rsidRPr="002A3870" w:rsidRDefault="00D63D6F" w:rsidP="00C365F0">
      <w:pPr>
        <w:tabs>
          <w:tab w:val="left" w:pos="720"/>
          <w:tab w:val="left" w:pos="1440"/>
        </w:tabs>
        <w:ind w:left="1440" w:hanging="1440"/>
        <w:jc w:val="both"/>
      </w:pPr>
      <w:r w:rsidRPr="002A3870">
        <w:tab/>
        <w:t>c.)</w:t>
      </w:r>
      <w:r w:rsidRPr="002A3870">
        <w:tab/>
        <w:t>circulation of authorization cards or petitions;</w:t>
      </w:r>
    </w:p>
    <w:p w14:paraId="3626298E" w14:textId="77777777" w:rsidR="000F3B71" w:rsidRPr="002A3870" w:rsidRDefault="000F3B71" w:rsidP="00C365F0">
      <w:pPr>
        <w:tabs>
          <w:tab w:val="left" w:pos="720"/>
          <w:tab w:val="left" w:pos="1440"/>
        </w:tabs>
        <w:ind w:left="1440" w:hanging="1440"/>
        <w:jc w:val="both"/>
      </w:pPr>
    </w:p>
    <w:p w14:paraId="7114EA19" w14:textId="77777777" w:rsidR="00D63D6F" w:rsidRPr="002A3870" w:rsidRDefault="00D63D6F" w:rsidP="00C365F0">
      <w:pPr>
        <w:tabs>
          <w:tab w:val="left" w:pos="720"/>
          <w:tab w:val="left" w:pos="1440"/>
        </w:tabs>
        <w:ind w:left="1440" w:hanging="1440"/>
        <w:jc w:val="both"/>
      </w:pPr>
      <w:r w:rsidRPr="002A3870">
        <w:tab/>
        <w:t>d.)</w:t>
      </w:r>
      <w:r w:rsidRPr="002A3870">
        <w:tab/>
        <w:t>collection of dues or other assessments;</w:t>
      </w:r>
    </w:p>
    <w:p w14:paraId="0C3B0A73" w14:textId="77777777" w:rsidR="00F17EFE" w:rsidRPr="002A3870" w:rsidRDefault="00F17EFE" w:rsidP="00C365F0">
      <w:pPr>
        <w:tabs>
          <w:tab w:val="left" w:pos="720"/>
          <w:tab w:val="left" w:pos="1440"/>
        </w:tabs>
        <w:ind w:left="1440" w:hanging="1440"/>
        <w:jc w:val="both"/>
      </w:pPr>
    </w:p>
    <w:p w14:paraId="4A65C628" w14:textId="77777777" w:rsidR="00D63D6F" w:rsidRPr="002A3870" w:rsidRDefault="00D63D6F" w:rsidP="00C365F0">
      <w:pPr>
        <w:tabs>
          <w:tab w:val="left" w:pos="720"/>
          <w:tab w:val="left" w:pos="1440"/>
        </w:tabs>
        <w:ind w:left="1440" w:hanging="1440"/>
        <w:jc w:val="both"/>
      </w:pPr>
      <w:r w:rsidRPr="002A3870">
        <w:tab/>
        <w:t>e.)</w:t>
      </w:r>
      <w:r w:rsidRPr="002A3870">
        <w:tab/>
        <w:t>solicitation of signatures on dues withholding authori</w:t>
      </w:r>
      <w:r w:rsidRPr="002A3870">
        <w:softHyphen/>
        <w:t>zation forms or forms revoking dues withholding au</w:t>
      </w:r>
      <w:r w:rsidRPr="002A3870">
        <w:softHyphen/>
        <w:t>thorizations;</w:t>
      </w:r>
    </w:p>
    <w:p w14:paraId="3D6FB6C9" w14:textId="77777777" w:rsidR="000F3B71" w:rsidRPr="002A3870" w:rsidRDefault="000F3B71" w:rsidP="00C365F0">
      <w:pPr>
        <w:tabs>
          <w:tab w:val="left" w:pos="720"/>
          <w:tab w:val="left" w:pos="1440"/>
        </w:tabs>
        <w:ind w:left="1440" w:hanging="1440"/>
        <w:jc w:val="both"/>
      </w:pPr>
    </w:p>
    <w:p w14:paraId="01C41716" w14:textId="77777777" w:rsidR="00D63D6F" w:rsidRPr="002A3870" w:rsidRDefault="00D63D6F" w:rsidP="00C365F0">
      <w:pPr>
        <w:tabs>
          <w:tab w:val="left" w:pos="720"/>
          <w:tab w:val="left" w:pos="1440"/>
        </w:tabs>
        <w:ind w:left="1440" w:hanging="1440"/>
        <w:jc w:val="both"/>
      </w:pPr>
      <w:r w:rsidRPr="002A3870">
        <w:tab/>
        <w:t>f.)</w:t>
      </w:r>
      <w:r w:rsidRPr="002A3870">
        <w:tab/>
        <w:t>campaigning for Union office;</w:t>
      </w:r>
    </w:p>
    <w:p w14:paraId="5AB66734" w14:textId="77777777" w:rsidR="000F3B71" w:rsidRPr="002A3870" w:rsidRDefault="000F3B71" w:rsidP="00C365F0">
      <w:pPr>
        <w:tabs>
          <w:tab w:val="left" w:pos="720"/>
          <w:tab w:val="left" w:pos="1440"/>
        </w:tabs>
        <w:ind w:left="1440" w:hanging="1440"/>
        <w:jc w:val="both"/>
      </w:pPr>
    </w:p>
    <w:p w14:paraId="22A22949" w14:textId="77777777" w:rsidR="00D63D6F" w:rsidRPr="002A3870" w:rsidRDefault="00D63D6F" w:rsidP="00C365F0">
      <w:pPr>
        <w:tabs>
          <w:tab w:val="left" w:pos="720"/>
          <w:tab w:val="left" w:pos="1440"/>
        </w:tabs>
        <w:ind w:left="1440" w:hanging="1440"/>
        <w:jc w:val="both"/>
      </w:pPr>
      <w:r w:rsidRPr="002A3870">
        <w:tab/>
        <w:t>g.)</w:t>
      </w:r>
      <w:r w:rsidRPr="002A3870">
        <w:tab/>
        <w:t>distribution of literature.</w:t>
      </w:r>
    </w:p>
    <w:p w14:paraId="42169582" w14:textId="77777777" w:rsidR="00D63D6F" w:rsidRPr="002A3870" w:rsidRDefault="00D63D6F" w:rsidP="00C365F0">
      <w:pPr>
        <w:jc w:val="both"/>
      </w:pPr>
    </w:p>
    <w:p w14:paraId="77727AB5" w14:textId="77777777" w:rsidR="00D63D6F" w:rsidRPr="002A3870" w:rsidRDefault="00D63D6F" w:rsidP="00C365F0">
      <w:pPr>
        <w:jc w:val="both"/>
      </w:pPr>
      <w:r w:rsidRPr="002A3870">
        <w:t>Section 8.</w:t>
      </w:r>
      <w:r w:rsidRPr="002A3870">
        <w:tab/>
        <w:t>It is agreed that the collection of dues and soliciting of membership shall be allowed on Employer premises, but not on Employer paid time.  However, it is to be clearly understood that if any of the above listed activities cause a disturbance or the disruption of the orderly conduct of business, such privileges may be revoked immediately.</w:t>
      </w:r>
    </w:p>
    <w:p w14:paraId="7DDA73D3" w14:textId="77777777" w:rsidR="00D63D6F" w:rsidRPr="002A3870" w:rsidRDefault="00D63D6F" w:rsidP="00C365F0">
      <w:pPr>
        <w:jc w:val="both"/>
      </w:pPr>
    </w:p>
    <w:p w14:paraId="409A7271" w14:textId="77777777" w:rsidR="00D63D6F" w:rsidRPr="002A3870" w:rsidRDefault="00D63D6F" w:rsidP="00C365F0">
      <w:pPr>
        <w:jc w:val="both"/>
      </w:pPr>
      <w:r w:rsidRPr="002A3870">
        <w:t>Section 9.</w:t>
      </w:r>
      <w:r w:rsidRPr="002A3870">
        <w:tab/>
        <w:t>When an employee covered by this Agreement is interviewed by a representative of the Employer, and the result of such interview could be discipline, or a counseling is to occur, the employee will be so informed and will be offered union representation during such interview.  It is understood that the Union representative shall not interfere with the Employer representative's interview or investigation.</w:t>
      </w:r>
    </w:p>
    <w:p w14:paraId="00253E95" w14:textId="77777777" w:rsidR="00D63D6F" w:rsidRPr="002A3870" w:rsidRDefault="00D63D6F" w:rsidP="00C365F0">
      <w:pPr>
        <w:jc w:val="both"/>
      </w:pPr>
    </w:p>
    <w:p w14:paraId="2FDE9254" w14:textId="77777777" w:rsidR="00D63D6F" w:rsidRPr="002A3870" w:rsidRDefault="00D63D6F" w:rsidP="00C365F0">
      <w:pPr>
        <w:jc w:val="both"/>
      </w:pPr>
      <w:r w:rsidRPr="002A3870">
        <w:t>Section 10.</w:t>
      </w:r>
      <w:r w:rsidRPr="002A3870">
        <w:tab/>
        <w:t>Each Union that is participating in joint bargaining will have paid time off as outlined below,</w:t>
      </w:r>
      <w:r w:rsidRPr="002A3870">
        <w:rPr>
          <w:bCs/>
        </w:rPr>
        <w:t xml:space="preserve"> </w:t>
      </w:r>
      <w:r w:rsidRPr="002A3870">
        <w:t xml:space="preserve">for all meetings that are mutually agreed to by the Employer and the Unions for the purpose of negotiating a successor to the Master and Bargaining Unit Agreements.  </w:t>
      </w:r>
    </w:p>
    <w:p w14:paraId="08A05CD7" w14:textId="77777777" w:rsidR="00D63D6F" w:rsidRPr="002A3870" w:rsidRDefault="00D63D6F" w:rsidP="00C365F0">
      <w:pPr>
        <w:jc w:val="both"/>
      </w:pPr>
    </w:p>
    <w:p w14:paraId="0B164813" w14:textId="77777777" w:rsidR="00D63D6F" w:rsidRPr="002A3870" w:rsidRDefault="00D63D6F" w:rsidP="00B55665">
      <w:pPr>
        <w:numPr>
          <w:ilvl w:val="0"/>
          <w:numId w:val="53"/>
        </w:numPr>
        <w:jc w:val="both"/>
      </w:pPr>
      <w:r w:rsidRPr="002A3870">
        <w:t>Each bargaining unit covered by this Agreement will be entitled to one (1) bargaining committee representative for every one hundred and eighty (180) members in the bargaining unit.</w:t>
      </w:r>
    </w:p>
    <w:p w14:paraId="70D7BB92" w14:textId="77777777" w:rsidR="00D63D6F" w:rsidRPr="002A3870" w:rsidRDefault="00D63D6F" w:rsidP="00C365F0">
      <w:pPr>
        <w:jc w:val="both"/>
      </w:pPr>
    </w:p>
    <w:p w14:paraId="1F43B27F" w14:textId="77777777" w:rsidR="00D63D6F" w:rsidRPr="002A3870" w:rsidRDefault="00D63D6F" w:rsidP="00B55665">
      <w:pPr>
        <w:numPr>
          <w:ilvl w:val="0"/>
          <w:numId w:val="53"/>
        </w:numPr>
        <w:jc w:val="both"/>
      </w:pPr>
      <w:r w:rsidRPr="002A3870">
        <w:t>Regardless of the size of the unit, no bargaining unit committee shall have more than three (3) representatives and all bargaining units will have at least one (1) representative.</w:t>
      </w:r>
    </w:p>
    <w:p w14:paraId="03237FB1" w14:textId="77777777" w:rsidR="00D63D6F" w:rsidRPr="002A3870" w:rsidRDefault="00D63D6F" w:rsidP="00C365F0">
      <w:pPr>
        <w:jc w:val="both"/>
      </w:pPr>
    </w:p>
    <w:p w14:paraId="03E65CB5" w14:textId="77777777" w:rsidR="00D63D6F" w:rsidRPr="002A3870" w:rsidRDefault="00D63D6F" w:rsidP="00B55665">
      <w:pPr>
        <w:numPr>
          <w:ilvl w:val="0"/>
          <w:numId w:val="53"/>
        </w:numPr>
        <w:jc w:val="both"/>
      </w:pPr>
      <w:r w:rsidRPr="002A3870">
        <w:t xml:space="preserve">Each committee member will be paid a maximum of eight (8) hours for each day spent at negotiations.  Such time will be paid at the base rate and will not be counted as time worked for </w:t>
      </w:r>
      <w:r w:rsidRPr="002A3870">
        <w:lastRenderedPageBreak/>
        <w:t>the purpose of computing overtime.  Shift differential will apply for hours worked on a premium shift in accordance with Article</w:t>
      </w:r>
      <w:r w:rsidR="0074369E" w:rsidRPr="002A3870">
        <w:t xml:space="preserve"> </w:t>
      </w:r>
      <w:r w:rsidRPr="002A3870">
        <w:t>20, Shift Differential.</w:t>
      </w:r>
    </w:p>
    <w:p w14:paraId="2E534F92" w14:textId="0C26B24D" w:rsidR="00D63D6F" w:rsidRPr="002A3870" w:rsidRDefault="00D63D6F" w:rsidP="00C365F0">
      <w:pPr>
        <w:jc w:val="both"/>
      </w:pPr>
      <w:r w:rsidRPr="002A3870">
        <w:tab/>
      </w:r>
      <w:r w:rsidRPr="002A3870">
        <w:tab/>
      </w:r>
    </w:p>
    <w:p w14:paraId="4D20620A" w14:textId="77777777" w:rsidR="00D63D6F" w:rsidRPr="002A3870" w:rsidRDefault="00D63D6F" w:rsidP="00C365F0">
      <w:pPr>
        <w:tabs>
          <w:tab w:val="left" w:pos="720"/>
          <w:tab w:val="left" w:pos="1440"/>
        </w:tabs>
        <w:ind w:left="1440" w:hanging="1440"/>
        <w:jc w:val="both"/>
      </w:pPr>
      <w:r w:rsidRPr="002A3870">
        <w:t xml:space="preserve">Section 11. </w:t>
      </w:r>
      <w:r w:rsidRPr="002A3870">
        <w:tab/>
        <w:t>For CWA:</w:t>
      </w:r>
    </w:p>
    <w:p w14:paraId="6E5DF6D7" w14:textId="77777777" w:rsidR="00D63D6F" w:rsidRPr="002A3870" w:rsidRDefault="00D63D6F" w:rsidP="00C365F0">
      <w:pPr>
        <w:jc w:val="both"/>
      </w:pPr>
    </w:p>
    <w:p w14:paraId="25D394D0" w14:textId="77777777" w:rsidR="00D63D6F" w:rsidRPr="002A3870" w:rsidRDefault="00D63D6F" w:rsidP="00C365F0">
      <w:pPr>
        <w:tabs>
          <w:tab w:val="left" w:pos="720"/>
          <w:tab w:val="left" w:pos="1440"/>
        </w:tabs>
        <w:ind w:left="1440" w:hanging="1440"/>
        <w:jc w:val="both"/>
      </w:pPr>
      <w:r w:rsidRPr="002A3870">
        <w:tab/>
        <w:t>a.)</w:t>
      </w:r>
      <w:r w:rsidRPr="002A3870">
        <w:tab/>
        <w:t>The President, the Vice Presidents, the Secre</w:t>
      </w:r>
      <w:r w:rsidRPr="002A3870">
        <w:softHyphen/>
        <w:t>tary-Treasurer</w:t>
      </w:r>
      <w:r w:rsidRPr="002A3870">
        <w:rPr>
          <w:bCs/>
        </w:rPr>
        <w:t xml:space="preserve">, </w:t>
      </w:r>
      <w:r w:rsidRPr="002A3870">
        <w:t xml:space="preserve">Area Vice-President, and additional Executive Board members (four [4] Special Directors) of the Local Union, if employed by Kaleida Health, shall be considered as full-time employees, with full-time benefits and will be excused by the Employer for up to six (6) days equivalent to fifty (50) hours of unpaid time per pay period as necessary to perform the duties of their offices.  </w:t>
      </w:r>
      <w:r w:rsidR="00651192" w:rsidRPr="002A3870">
        <w:t>P</w:t>
      </w:r>
      <w:r w:rsidRPr="002A3870">
        <w:t>art-time employees in one of the above offices will continue to be considered part-time by the Employer with benefits equivalent to their status.  The Local Union shall provide the Employer with at least two (2) weeks advance notice of such absences.  If any executive board member requires more than the days per contract year as outlined in this subsection a.), the Local Union may direct that the Employer provide him/her the additional unpaid days from the bank of hours described in 11(b) below.  The Union will notify the site Human Resource office and the Corporate Labor Department in writing of those members who are serving in one of the four (4) Special Director positions.</w:t>
      </w:r>
    </w:p>
    <w:p w14:paraId="4100A908" w14:textId="77777777" w:rsidR="00D63D6F" w:rsidRPr="002A3870" w:rsidRDefault="00D63D6F" w:rsidP="00C365F0">
      <w:pPr>
        <w:jc w:val="both"/>
      </w:pPr>
    </w:p>
    <w:p w14:paraId="51617DF5" w14:textId="1D0225D8" w:rsidR="00D63D6F" w:rsidRPr="002A3870" w:rsidRDefault="00D63D6F" w:rsidP="00C365F0">
      <w:pPr>
        <w:ind w:left="1440" w:hanging="720"/>
        <w:jc w:val="both"/>
      </w:pPr>
      <w:r w:rsidRPr="002A3870">
        <w:t>b.)</w:t>
      </w:r>
      <w:r w:rsidRPr="002A3870">
        <w:tab/>
        <w:t>The Employer shall provide up to one hundred fifty (150) days in increments of seven and one-half (7½) hours</w:t>
      </w:r>
      <w:r w:rsidR="0074369E" w:rsidRPr="002A3870">
        <w:t xml:space="preserve"> </w:t>
      </w:r>
      <w:r w:rsidRPr="002A3870">
        <w:t>per payroll year of unpaid excused absence time for union business to employees in the following Union positions: chief stewards, stewards/delegates, unit officers, convention delegates and committee members.  The Local Union shall provide the Employer with at least two (2) weeks advance notice of such absences.  It is understood that no more than ten (10) employees may be excused at any one time, and that not more than two (2) may be off in any one cost center except if more than two (2) employees off would be consistent with the efficient operation of the Hospital.</w:t>
      </w:r>
    </w:p>
    <w:p w14:paraId="242A08FB" w14:textId="77777777" w:rsidR="003228EA" w:rsidRPr="002A3870" w:rsidRDefault="003228EA" w:rsidP="00C365F0">
      <w:pPr>
        <w:ind w:left="1440" w:hanging="720"/>
        <w:jc w:val="both"/>
      </w:pPr>
    </w:p>
    <w:p w14:paraId="637A171D" w14:textId="2FAA7DD6" w:rsidR="00D63D6F" w:rsidRPr="002A3870" w:rsidRDefault="00D63D6F" w:rsidP="00C365F0">
      <w:pPr>
        <w:autoSpaceDE w:val="0"/>
        <w:autoSpaceDN w:val="0"/>
        <w:adjustRightInd w:val="0"/>
        <w:jc w:val="both"/>
        <w:rPr>
          <w:color w:val="000000"/>
        </w:rPr>
      </w:pPr>
      <w:r w:rsidRPr="002A3870">
        <w:rPr>
          <w:color w:val="000000"/>
        </w:rPr>
        <w:t xml:space="preserve">Section </w:t>
      </w:r>
      <w:r w:rsidR="003E3CFE" w:rsidRPr="002A3870">
        <w:rPr>
          <w:color w:val="000000"/>
        </w:rPr>
        <w:t>12</w:t>
      </w:r>
      <w:r w:rsidRPr="002A3870">
        <w:rPr>
          <w:color w:val="000000"/>
        </w:rPr>
        <w:t>.</w:t>
      </w:r>
      <w:r w:rsidRPr="002A3870">
        <w:rPr>
          <w:color w:val="000000"/>
        </w:rPr>
        <w:tab/>
        <w:t>For SEIU: The Employer shall provide unit officers and delegates of 1199 SEIU up to seventy-five (75) days per contract year, in increments of seven and one-half (7.5) or eight (8) hours, of unpaid excused absence time for union business. Such employees shall be limited to ten (10) days each per contract year. 1199 SEIU shall provide the Employer with at least two (2) weeks advance notice of such absences. It is understood that no more than ten (10) employees may be excused at any one time, and that not more than two (2) may be off in any one cost center except if more than two (2) employees off would be consistent with the efficient operation of a facility.</w:t>
      </w:r>
    </w:p>
    <w:p w14:paraId="5DD59D7B" w14:textId="77777777" w:rsidR="00D63D6F" w:rsidRPr="002A3870" w:rsidRDefault="00D63D6F" w:rsidP="00C365F0">
      <w:pPr>
        <w:pStyle w:val="BodyText"/>
        <w:jc w:val="both"/>
        <w:rPr>
          <w:b w:val="0"/>
          <w:bCs w:val="0"/>
        </w:rPr>
      </w:pPr>
    </w:p>
    <w:p w14:paraId="670771BD" w14:textId="3AAA39FB" w:rsidR="00601976" w:rsidRPr="002A3870" w:rsidRDefault="00D63D6F" w:rsidP="00C365F0">
      <w:pPr>
        <w:pStyle w:val="BodyText"/>
        <w:jc w:val="both"/>
        <w:rPr>
          <w:bCs w:val="0"/>
        </w:rPr>
      </w:pPr>
      <w:r w:rsidRPr="002A3870">
        <w:rPr>
          <w:b w:val="0"/>
          <w:bCs w:val="0"/>
        </w:rPr>
        <w:t xml:space="preserve">Section </w:t>
      </w:r>
      <w:r w:rsidR="003E3CFE" w:rsidRPr="002A3870">
        <w:rPr>
          <w:b w:val="0"/>
          <w:bCs w:val="0"/>
        </w:rPr>
        <w:t>13</w:t>
      </w:r>
      <w:r w:rsidRPr="002A3870">
        <w:rPr>
          <w:b w:val="0"/>
          <w:bCs w:val="0"/>
        </w:rPr>
        <w:t>.</w:t>
      </w:r>
      <w:r w:rsidRPr="002A3870">
        <w:rPr>
          <w:b w:val="0"/>
          <w:bCs w:val="0"/>
        </w:rPr>
        <w:tab/>
        <w:t>Any employee that is excused from work for union business, regardless of whether it is with or without pay, will maintain his/her category of employment and will not lose any benefits provided for in this Agreement</w:t>
      </w:r>
      <w:r w:rsidR="00601976" w:rsidRPr="002A3870">
        <w:rPr>
          <w:b w:val="0"/>
          <w:bCs w:val="0"/>
        </w:rPr>
        <w:t xml:space="preserve"> as follows:</w:t>
      </w:r>
    </w:p>
    <w:p w14:paraId="23A35BBE" w14:textId="77777777" w:rsidR="00601976" w:rsidRPr="002A3870" w:rsidRDefault="00601976" w:rsidP="00C365F0">
      <w:pPr>
        <w:pStyle w:val="BodyText"/>
        <w:jc w:val="both"/>
        <w:rPr>
          <w:bCs w:val="0"/>
        </w:rPr>
      </w:pPr>
    </w:p>
    <w:p w14:paraId="4D035A12" w14:textId="77777777" w:rsidR="00601976" w:rsidRPr="002A3870" w:rsidRDefault="005810FD" w:rsidP="00B55665">
      <w:pPr>
        <w:pStyle w:val="BodyText"/>
        <w:numPr>
          <w:ilvl w:val="0"/>
          <w:numId w:val="123"/>
        </w:numPr>
        <w:jc w:val="both"/>
        <w:rPr>
          <w:b w:val="0"/>
          <w:bCs w:val="0"/>
        </w:rPr>
      </w:pPr>
      <w:r w:rsidRPr="002A3870">
        <w:rPr>
          <w:b w:val="0"/>
          <w:bCs w:val="0"/>
        </w:rPr>
        <w:t>T</w:t>
      </w:r>
      <w:r w:rsidR="00601976" w:rsidRPr="002A3870">
        <w:rPr>
          <w:b w:val="0"/>
          <w:bCs w:val="0"/>
        </w:rPr>
        <w:t>hose provided for under the retirement plan excluding Employer match in the savings investment plan;</w:t>
      </w:r>
    </w:p>
    <w:p w14:paraId="14A33A69" w14:textId="77777777" w:rsidR="000F3B71" w:rsidRPr="002A3870" w:rsidRDefault="000F3B71" w:rsidP="00C365F0">
      <w:pPr>
        <w:pStyle w:val="BodyText"/>
        <w:ind w:left="1080"/>
        <w:jc w:val="both"/>
        <w:rPr>
          <w:b w:val="0"/>
          <w:bCs w:val="0"/>
        </w:rPr>
      </w:pPr>
    </w:p>
    <w:p w14:paraId="550487C3" w14:textId="77777777" w:rsidR="00601976" w:rsidRPr="002A3870" w:rsidRDefault="00601976" w:rsidP="00B55665">
      <w:pPr>
        <w:pStyle w:val="BodyText"/>
        <w:numPr>
          <w:ilvl w:val="0"/>
          <w:numId w:val="123"/>
        </w:numPr>
        <w:jc w:val="both"/>
        <w:rPr>
          <w:b w:val="0"/>
          <w:bCs w:val="0"/>
        </w:rPr>
      </w:pPr>
      <w:r w:rsidRPr="002A3870">
        <w:rPr>
          <w:b w:val="0"/>
          <w:bCs w:val="0"/>
        </w:rPr>
        <w:t>Disability, NYPFL, and NYSDI Programs are based upon wages paid by the Employer as reported to the Carriers;</w:t>
      </w:r>
    </w:p>
    <w:p w14:paraId="29D937D5" w14:textId="77777777" w:rsidR="000F3B71" w:rsidRPr="002A3870" w:rsidRDefault="000F3B71" w:rsidP="00C365F0">
      <w:pPr>
        <w:pStyle w:val="BodyText"/>
        <w:jc w:val="both"/>
        <w:rPr>
          <w:b w:val="0"/>
          <w:bCs w:val="0"/>
        </w:rPr>
      </w:pPr>
    </w:p>
    <w:p w14:paraId="0D3FA0C0" w14:textId="77777777" w:rsidR="00601976" w:rsidRPr="002A3870" w:rsidRDefault="00601976" w:rsidP="00B55665">
      <w:pPr>
        <w:pStyle w:val="BodyText"/>
        <w:numPr>
          <w:ilvl w:val="0"/>
          <w:numId w:val="123"/>
        </w:numPr>
        <w:jc w:val="both"/>
        <w:rPr>
          <w:b w:val="0"/>
          <w:bCs w:val="0"/>
        </w:rPr>
      </w:pPr>
      <w:r w:rsidRPr="002A3870">
        <w:rPr>
          <w:b w:val="0"/>
          <w:bCs w:val="0"/>
        </w:rPr>
        <w:t xml:space="preserve">Workers Compensation for work related injury or illness that </w:t>
      </w:r>
      <w:r w:rsidR="005810A8" w:rsidRPr="002A3870">
        <w:rPr>
          <w:b w:val="0"/>
          <w:bCs w:val="0"/>
        </w:rPr>
        <w:t>occurred</w:t>
      </w:r>
      <w:r w:rsidRPr="002A3870">
        <w:rPr>
          <w:b w:val="0"/>
          <w:bCs w:val="0"/>
        </w:rPr>
        <w:t xml:space="preserve"> at the Employer </w:t>
      </w:r>
      <w:r w:rsidR="005810A8" w:rsidRPr="002A3870">
        <w:rPr>
          <w:b w:val="0"/>
          <w:bCs w:val="0"/>
        </w:rPr>
        <w:t>will be based on wages as reported by the employee for all employers;</w:t>
      </w:r>
    </w:p>
    <w:p w14:paraId="5D06AC55" w14:textId="77777777" w:rsidR="000F3B71" w:rsidRPr="002A3870" w:rsidRDefault="000F3B71" w:rsidP="00C365F0">
      <w:pPr>
        <w:pStyle w:val="BodyText"/>
        <w:ind w:left="1080"/>
        <w:jc w:val="both"/>
        <w:rPr>
          <w:b w:val="0"/>
          <w:bCs w:val="0"/>
        </w:rPr>
      </w:pPr>
    </w:p>
    <w:p w14:paraId="640E16C3" w14:textId="77777777" w:rsidR="005810A8" w:rsidRPr="002A3870" w:rsidRDefault="005810A8" w:rsidP="00B55665">
      <w:pPr>
        <w:pStyle w:val="BodyText"/>
        <w:numPr>
          <w:ilvl w:val="0"/>
          <w:numId w:val="123"/>
        </w:numPr>
        <w:jc w:val="both"/>
        <w:rPr>
          <w:b w:val="0"/>
          <w:bCs w:val="0"/>
        </w:rPr>
      </w:pPr>
      <w:r w:rsidRPr="002A3870">
        <w:rPr>
          <w:b w:val="0"/>
          <w:bCs w:val="0"/>
        </w:rPr>
        <w:t>FMLA and Union Family Leave eligibilities are based on hours worked including unpaid union time;</w:t>
      </w:r>
    </w:p>
    <w:p w14:paraId="0B8C2789" w14:textId="77777777" w:rsidR="000F3B71" w:rsidRPr="002A3870" w:rsidRDefault="000F3B71" w:rsidP="00C365F0">
      <w:pPr>
        <w:pStyle w:val="BodyText"/>
        <w:jc w:val="both"/>
        <w:rPr>
          <w:b w:val="0"/>
          <w:bCs w:val="0"/>
        </w:rPr>
      </w:pPr>
    </w:p>
    <w:p w14:paraId="1AD56D71" w14:textId="77777777" w:rsidR="005810A8" w:rsidRPr="002A3870" w:rsidRDefault="005810A8" w:rsidP="00B55665">
      <w:pPr>
        <w:pStyle w:val="BodyText"/>
        <w:numPr>
          <w:ilvl w:val="0"/>
          <w:numId w:val="123"/>
        </w:numPr>
        <w:jc w:val="both"/>
        <w:rPr>
          <w:b w:val="0"/>
          <w:bCs w:val="0"/>
        </w:rPr>
      </w:pPr>
      <w:r w:rsidRPr="002A3870">
        <w:rPr>
          <w:b w:val="0"/>
          <w:bCs w:val="0"/>
        </w:rPr>
        <w:lastRenderedPageBreak/>
        <w:t>Medical and Dental benefits will be maintained at the current percentage of Employee/Employer cost share;</w:t>
      </w:r>
    </w:p>
    <w:p w14:paraId="08D44426" w14:textId="77777777" w:rsidR="000F3B71" w:rsidRPr="002A3870" w:rsidRDefault="000F3B71" w:rsidP="00C365F0">
      <w:pPr>
        <w:pStyle w:val="BodyText"/>
        <w:jc w:val="both"/>
        <w:rPr>
          <w:b w:val="0"/>
          <w:bCs w:val="0"/>
        </w:rPr>
      </w:pPr>
    </w:p>
    <w:p w14:paraId="52470CD7" w14:textId="77777777" w:rsidR="005810A8" w:rsidRPr="002A3870" w:rsidRDefault="005810A8" w:rsidP="00B55665">
      <w:pPr>
        <w:pStyle w:val="BodyText"/>
        <w:numPr>
          <w:ilvl w:val="0"/>
          <w:numId w:val="123"/>
        </w:numPr>
        <w:jc w:val="both"/>
        <w:rPr>
          <w:b w:val="0"/>
          <w:bCs w:val="0"/>
        </w:rPr>
      </w:pPr>
      <w:r w:rsidRPr="002A3870">
        <w:rPr>
          <w:b w:val="0"/>
          <w:bCs w:val="0"/>
        </w:rPr>
        <w:t>Employees wishing to continue Medical or Dental are responsible to remit their share of the premiums to the Employer;</w:t>
      </w:r>
    </w:p>
    <w:p w14:paraId="0AC4864D" w14:textId="77777777" w:rsidR="000F3B71" w:rsidRPr="002A3870" w:rsidRDefault="000F3B71" w:rsidP="00C365F0">
      <w:pPr>
        <w:pStyle w:val="BodyText"/>
        <w:jc w:val="both"/>
        <w:rPr>
          <w:b w:val="0"/>
          <w:bCs w:val="0"/>
        </w:rPr>
      </w:pPr>
    </w:p>
    <w:p w14:paraId="3060E48E" w14:textId="77777777" w:rsidR="005810A8" w:rsidRPr="002A3870" w:rsidRDefault="005810A8" w:rsidP="00B55665">
      <w:pPr>
        <w:pStyle w:val="BodyText"/>
        <w:numPr>
          <w:ilvl w:val="0"/>
          <w:numId w:val="123"/>
        </w:numPr>
        <w:jc w:val="both"/>
        <w:rPr>
          <w:b w:val="0"/>
          <w:bCs w:val="0"/>
        </w:rPr>
      </w:pPr>
      <w:r w:rsidRPr="002A3870">
        <w:rPr>
          <w:b w:val="0"/>
          <w:bCs w:val="0"/>
        </w:rPr>
        <w:t>The Medical and Dental plan designs will continue to be available to Employees on Union Representative time unless negotiated changes alter the available plans.</w:t>
      </w:r>
    </w:p>
    <w:p w14:paraId="102CF85A" w14:textId="77777777" w:rsidR="00601976" w:rsidRPr="002A3870" w:rsidRDefault="00601976" w:rsidP="00C365F0">
      <w:pPr>
        <w:pStyle w:val="BodyText"/>
        <w:jc w:val="both"/>
        <w:rPr>
          <w:b w:val="0"/>
          <w:bCs w:val="0"/>
        </w:rPr>
      </w:pPr>
    </w:p>
    <w:p w14:paraId="2840433A" w14:textId="2F7F37B6" w:rsidR="00D63D6F" w:rsidRPr="002A3870" w:rsidRDefault="00D63D6F" w:rsidP="00C365F0">
      <w:pPr>
        <w:jc w:val="both"/>
        <w:rPr>
          <w:b/>
        </w:rPr>
      </w:pPr>
      <w:r w:rsidRPr="002A3870">
        <w:t xml:space="preserve">Section </w:t>
      </w:r>
      <w:r w:rsidR="003E3CFE" w:rsidRPr="002A3870">
        <w:t>14</w:t>
      </w:r>
      <w:r w:rsidRPr="002A3870">
        <w:t>.</w:t>
      </w:r>
      <w:r w:rsidRPr="002A3870">
        <w:tab/>
        <w:t xml:space="preserve">The Union shall be provided </w:t>
      </w:r>
      <w:r w:rsidR="005810A8" w:rsidRPr="002A3870">
        <w:t xml:space="preserve">two (2) hours </w:t>
      </w:r>
      <w:r w:rsidRPr="002A3870">
        <w:t>at each new employee orientation for the purpose of addressing all new employees hired into the bargaining unit.</w:t>
      </w:r>
      <w:r w:rsidR="005810A8" w:rsidRPr="002A3870">
        <w:t xml:space="preserve">  The time will be from 2:30 pm until 4:30 pm, employees will be compensated on a straight time basis.</w:t>
      </w:r>
      <w:r w:rsidR="005810A8" w:rsidRPr="002A3870">
        <w:rPr>
          <w:b/>
        </w:rPr>
        <w:t xml:space="preserve"> </w:t>
      </w:r>
    </w:p>
    <w:p w14:paraId="445FDA31" w14:textId="77777777" w:rsidR="005810A8" w:rsidRPr="002A3870" w:rsidRDefault="005810A8" w:rsidP="00C365F0">
      <w:pPr>
        <w:jc w:val="both"/>
        <w:rPr>
          <w:b/>
        </w:rPr>
      </w:pPr>
    </w:p>
    <w:p w14:paraId="6569D5E9" w14:textId="77777777" w:rsidR="0079385A" w:rsidRPr="002A3870" w:rsidRDefault="0079385A" w:rsidP="00C365F0">
      <w:pPr>
        <w:jc w:val="both"/>
      </w:pPr>
    </w:p>
    <w:p w14:paraId="28404A5A" w14:textId="4F46F99D" w:rsidR="00F33E50" w:rsidRPr="002A3870" w:rsidRDefault="00F33E50" w:rsidP="00C365F0">
      <w:pPr>
        <w:pStyle w:val="Heading1"/>
      </w:pPr>
      <w:bookmarkStart w:id="12" w:name="_Toc206351730"/>
      <w:bookmarkStart w:id="13" w:name="_Toc211413600"/>
      <w:r w:rsidRPr="002A3870">
        <w:t>Article 7</w:t>
      </w:r>
      <w:r w:rsidR="00DF5CA3" w:rsidRPr="002A3870">
        <w:br/>
        <w:t>Grievance Procedure</w:t>
      </w:r>
      <w:bookmarkEnd w:id="12"/>
      <w:bookmarkEnd w:id="13"/>
    </w:p>
    <w:p w14:paraId="1EB60971" w14:textId="77777777" w:rsidR="00F33E50" w:rsidRPr="002A3870" w:rsidRDefault="00F33E50" w:rsidP="00C365F0">
      <w:pPr>
        <w:jc w:val="both"/>
        <w:rPr>
          <w:bCs/>
        </w:rPr>
      </w:pPr>
    </w:p>
    <w:p w14:paraId="4894FAC8" w14:textId="77777777" w:rsidR="00F33E50" w:rsidRPr="002A3870" w:rsidRDefault="00F33E50" w:rsidP="00C365F0">
      <w:pPr>
        <w:jc w:val="both"/>
      </w:pPr>
      <w:r w:rsidRPr="002A3870">
        <w:t>Section 1.</w:t>
      </w:r>
      <w:r w:rsidRPr="002A3870">
        <w:tab/>
        <w:t>A grievance, under this Agreement, or applicable bargaining unit</w:t>
      </w:r>
      <w:r w:rsidRPr="002A3870">
        <w:rPr>
          <w:bCs/>
        </w:rPr>
        <w:t xml:space="preserve"> </w:t>
      </w:r>
      <w:r w:rsidRPr="002A3870">
        <w:t>Agreements, shall be defined as a claim of an employee</w:t>
      </w:r>
      <w:r w:rsidRPr="002A3870">
        <w:rPr>
          <w:bCs/>
        </w:rPr>
        <w:t xml:space="preserve">, </w:t>
      </w:r>
      <w:r w:rsidRPr="002A3870">
        <w:t>a class of employees,</w:t>
      </w:r>
      <w:r w:rsidRPr="002A3870">
        <w:rPr>
          <w:bCs/>
        </w:rPr>
        <w:t xml:space="preserve"> </w:t>
      </w:r>
      <w:r w:rsidRPr="002A3870">
        <w:t>or the Local Union, covered by the Agreement which involves the interpretation, administration of, or compliance with a specific provision of this Agreement.  A class action grievance is one that impacts more than one bargaining unit within this Master Agreement</w:t>
      </w:r>
      <w:r w:rsidR="00E3082B" w:rsidRPr="002A3870">
        <w:t>. It</w:t>
      </w:r>
      <w:r w:rsidRPr="002A3870">
        <w:t xml:space="preserve"> will be initially presented at Step 2 of the grievance procedure.  A grievance for a group of employees within a department and/or bargaining unit will be initially presented at Step 1 of the grievance procedure.</w:t>
      </w:r>
    </w:p>
    <w:p w14:paraId="1665B67B" w14:textId="77777777" w:rsidR="00F33E50" w:rsidRPr="002A3870" w:rsidRDefault="00F33E50" w:rsidP="00C365F0">
      <w:pPr>
        <w:jc w:val="both"/>
      </w:pPr>
    </w:p>
    <w:p w14:paraId="57164EC5" w14:textId="77777777" w:rsidR="00F33E50" w:rsidRPr="002A3870" w:rsidRDefault="00F33E50" w:rsidP="00C365F0">
      <w:pPr>
        <w:jc w:val="both"/>
      </w:pPr>
      <w:r w:rsidRPr="002A3870">
        <w:t>Section 2.</w:t>
      </w:r>
      <w:r w:rsidRPr="002A3870">
        <w:tab/>
        <w:t>The selection and the assignment of supervisory employees is the sole responsibility of the Employer and shall not be subject to the grievance mechanism.</w:t>
      </w:r>
    </w:p>
    <w:p w14:paraId="0DD8BD5A" w14:textId="77777777" w:rsidR="00F33E50" w:rsidRPr="002A3870" w:rsidRDefault="00F33E50" w:rsidP="00C365F0">
      <w:pPr>
        <w:jc w:val="both"/>
      </w:pPr>
    </w:p>
    <w:p w14:paraId="4EE4DABE" w14:textId="77777777" w:rsidR="00F33E50" w:rsidRPr="002A3870" w:rsidRDefault="00F33E50" w:rsidP="00C365F0">
      <w:pPr>
        <w:tabs>
          <w:tab w:val="left" w:pos="0"/>
          <w:tab w:val="left" w:pos="720"/>
        </w:tabs>
        <w:jc w:val="both"/>
      </w:pPr>
      <w:r w:rsidRPr="002A3870">
        <w:t xml:space="preserve">Section 3. </w:t>
      </w:r>
      <w:r w:rsidRPr="002A3870">
        <w:tab/>
        <w:t>All grievances shall be reduced to writing on forms provided by the Union.  The Steward shall clearly and concisely state all facts which constitute the basis for the griev</w:t>
      </w:r>
      <w:r w:rsidRPr="002A3870">
        <w:softHyphen/>
        <w:t>ance and shall specify any Article or Section of the Agreement which may be involved.  The grievance form shall be dated and signed by the Steward and at least one employee who claims a violation of this Agreement.  All grievances shall be recorded on a mutually agreed upon form which is attached hereto as Appendix I.</w:t>
      </w:r>
    </w:p>
    <w:p w14:paraId="3CA89BF1" w14:textId="77777777" w:rsidR="00F33E50" w:rsidRPr="002A3870" w:rsidRDefault="00F33E50" w:rsidP="00C365F0">
      <w:pPr>
        <w:jc w:val="both"/>
      </w:pPr>
    </w:p>
    <w:p w14:paraId="2B733C20" w14:textId="6FE02476" w:rsidR="00F33E50" w:rsidRPr="002A3870" w:rsidRDefault="00F33E50" w:rsidP="00C365F0">
      <w:pPr>
        <w:jc w:val="both"/>
      </w:pPr>
      <w:r w:rsidRPr="002A3870">
        <w:t>Section 4.</w:t>
      </w:r>
      <w:r w:rsidRPr="002A3870">
        <w:tab/>
        <w:t>For a grievance to be treated as a valid one, it must be presented to an Employer representative in writing</w:t>
      </w:r>
      <w:r w:rsidR="00535B3A" w:rsidRPr="002A3870">
        <w:t xml:space="preserve"> (scanned or faxed copies meet this requirement)</w:t>
      </w:r>
      <w:r w:rsidRPr="002A3870">
        <w:t>, as described in Section 3, within twenty (20) calendar days after the event or events giving rise to the grievance occurred, or within twenty (20) calendar days after those events should have reasonably been known.</w:t>
      </w:r>
    </w:p>
    <w:p w14:paraId="7ED66DB7" w14:textId="77777777" w:rsidR="00F33E50" w:rsidRPr="002A3870" w:rsidRDefault="00F33E50" w:rsidP="00C365F0">
      <w:pPr>
        <w:jc w:val="both"/>
      </w:pPr>
    </w:p>
    <w:p w14:paraId="033BFA5F" w14:textId="77777777" w:rsidR="00F33E50" w:rsidRPr="002A3870" w:rsidRDefault="00F33E50" w:rsidP="00C365F0">
      <w:pPr>
        <w:jc w:val="both"/>
      </w:pPr>
      <w:r w:rsidRPr="002A3870">
        <w:t>Section 5.</w:t>
      </w:r>
      <w:r w:rsidRPr="002A3870">
        <w:tab/>
        <w:t>Any time limit imposed upon the handling of grievances shall commence on the date of receipt.  Any time limit so imposed shall be interpreted as calendar days.</w:t>
      </w:r>
    </w:p>
    <w:p w14:paraId="2F00CFC7" w14:textId="77777777" w:rsidR="00F33E50" w:rsidRPr="002A3870" w:rsidRDefault="00F33E50" w:rsidP="00C365F0">
      <w:pPr>
        <w:jc w:val="both"/>
      </w:pPr>
    </w:p>
    <w:p w14:paraId="4D2FC0CA" w14:textId="4D932C1C" w:rsidR="00F33E50" w:rsidRPr="002A3870" w:rsidRDefault="00F33E50" w:rsidP="00C365F0">
      <w:pPr>
        <w:jc w:val="both"/>
      </w:pPr>
      <w:r w:rsidRPr="002A3870">
        <w:t>Section 6.</w:t>
      </w:r>
      <w:r w:rsidRPr="002A3870">
        <w:tab/>
        <w:t>It is understood by the parties that the Union representative(s) and/or an aggrieved employee shall undertake every reasonable effort, including but not limited to face to face meetings, to resolve a grievance by first addressing it with the immediate supervisor.  Whether or not a discussion is held, and the grievance is not resolved, it may be presented in writing to the Employ</w:t>
      </w:r>
      <w:r w:rsidR="00A10794" w:rsidRPr="002A3870">
        <w:t>er as provided for in Section 3</w:t>
      </w:r>
      <w:r w:rsidRPr="002A3870">
        <w:t xml:space="preserve"> and Se</w:t>
      </w:r>
      <w:r w:rsidR="00A10794" w:rsidRPr="002A3870">
        <w:t>ction 4</w:t>
      </w:r>
      <w:r w:rsidRPr="002A3870">
        <w:t xml:space="preserve"> above, and it shall be processed in the following manner:</w:t>
      </w:r>
    </w:p>
    <w:p w14:paraId="3C03D867" w14:textId="77777777" w:rsidR="00F33E50" w:rsidRPr="002A3870" w:rsidRDefault="00F33E50" w:rsidP="00C365F0">
      <w:pPr>
        <w:jc w:val="both"/>
        <w:rPr>
          <w:bCs/>
        </w:rPr>
      </w:pPr>
    </w:p>
    <w:p w14:paraId="7A91CB25" w14:textId="37806B7B" w:rsidR="00F33E50" w:rsidRPr="002A3870" w:rsidRDefault="00F33E50" w:rsidP="00C365F0">
      <w:pPr>
        <w:ind w:left="1440" w:hanging="1440"/>
        <w:jc w:val="both"/>
      </w:pPr>
      <w:r w:rsidRPr="002A3870">
        <w:t>Step 1:</w:t>
      </w:r>
      <w:r w:rsidRPr="002A3870">
        <w:tab/>
        <w:t xml:space="preserve">The grievance shall be presented in writing to the Head of the Department, or his/her designee for discussion with the Union Representative(s) and the grievant if the aggrieved employee is willing and able to attend.  The discussion </w:t>
      </w:r>
      <w:r w:rsidR="0027539E" w:rsidRPr="002A3870">
        <w:t>with the Head of the Department or designee and the appropriate personnel to hear the grievance including but not limited to</w:t>
      </w:r>
      <w:r w:rsidRPr="002A3870">
        <w:t xml:space="preserve"> the employee’s immediate supervisor </w:t>
      </w:r>
      <w:r w:rsidRPr="002A3870">
        <w:lastRenderedPageBreak/>
        <w:t xml:space="preserve">and the Human Resources site representative shall be held promptly after receipt of the written grievance and within </w:t>
      </w:r>
      <w:r w:rsidR="00A44C63" w:rsidRPr="002A3870">
        <w:t>fifteen (15)</w:t>
      </w:r>
      <w:r w:rsidRPr="002A3870">
        <w:t xml:space="preserve"> calendar days.  The Head of the Department or designee’s written answer shall be made available to the Union Representative within </w:t>
      </w:r>
      <w:r w:rsidR="00A44C63" w:rsidRPr="002A3870">
        <w:t xml:space="preserve">fifteen </w:t>
      </w:r>
      <w:r w:rsidRPr="002A3870">
        <w:t>(</w:t>
      </w:r>
      <w:r w:rsidR="00A44C63" w:rsidRPr="002A3870">
        <w:t>1</w:t>
      </w:r>
      <w:r w:rsidRPr="002A3870">
        <w:t>5) calendar days after the Step 1 discussion.</w:t>
      </w:r>
    </w:p>
    <w:p w14:paraId="462B4194" w14:textId="77777777" w:rsidR="00F33E50" w:rsidRPr="002A3870" w:rsidRDefault="00F33E50" w:rsidP="00C365F0">
      <w:pPr>
        <w:ind w:left="1440" w:hanging="1440"/>
        <w:jc w:val="both"/>
      </w:pPr>
    </w:p>
    <w:p w14:paraId="047F9D6A" w14:textId="1C7CBC94" w:rsidR="00F33E50" w:rsidRPr="002A3870" w:rsidRDefault="00F33E50" w:rsidP="00C365F0">
      <w:pPr>
        <w:ind w:left="1440" w:hanging="1440"/>
        <w:jc w:val="both"/>
      </w:pPr>
      <w:r w:rsidRPr="002A3870">
        <w:t>Step 2:</w:t>
      </w:r>
      <w:r w:rsidRPr="002A3870">
        <w:tab/>
        <w:t>If no mutually acceptable conclusion is reached in Step 1, the grievance shall then be presented, in writing, to the Director of Labor Relations, or designee, which individual shall handle second step grievances for all sites</w:t>
      </w:r>
      <w:r w:rsidR="00A44C63" w:rsidRPr="002A3870">
        <w:t xml:space="preserve"> within the new two monthly Step 2 grievance meetings</w:t>
      </w:r>
      <w:r w:rsidRPr="002A3870">
        <w:t xml:space="preserve">.  The matter shall be investigated and discussed at a meeting including the parties’ representatives and normally, the aggrieved employee.  The Director of Labor Relations, or designee, </w:t>
      </w:r>
      <w:r w:rsidR="0027539E" w:rsidRPr="002A3870">
        <w:t>and the appropriate personnel to answer the grievance,</w:t>
      </w:r>
      <w:r w:rsidR="0027539E" w:rsidRPr="002A3870">
        <w:rPr>
          <w:b/>
        </w:rPr>
        <w:t xml:space="preserve"> </w:t>
      </w:r>
      <w:r w:rsidRPr="002A3870">
        <w:t>shall render a decision in writing to the appropriate Union Representative within fourteen (14) calendar days of the Step 2 discussion.</w:t>
      </w:r>
    </w:p>
    <w:p w14:paraId="6A287B06" w14:textId="77777777" w:rsidR="00A44C63" w:rsidRPr="002A3870" w:rsidRDefault="00A44C63" w:rsidP="00C365F0">
      <w:pPr>
        <w:ind w:left="1440" w:hanging="1440"/>
        <w:jc w:val="both"/>
      </w:pPr>
    </w:p>
    <w:p w14:paraId="2E0479E2" w14:textId="0CF95ED6" w:rsidR="00A44C63" w:rsidRPr="002A3870" w:rsidRDefault="00A44C63" w:rsidP="00C365F0">
      <w:pPr>
        <w:ind w:left="1440" w:hanging="1440"/>
        <w:jc w:val="both"/>
      </w:pPr>
      <w:r w:rsidRPr="002A3870">
        <w:tab/>
        <w:t>If no mutually acceptable conclusion is reached in Step 2, the grievance may</w:t>
      </w:r>
      <w:r w:rsidR="00B158B3" w:rsidRPr="002A3870">
        <w:t xml:space="preserve"> </w:t>
      </w:r>
      <w:r w:rsidR="004648E2" w:rsidRPr="002A3870">
        <w:t xml:space="preserve">proceed </w:t>
      </w:r>
      <w:r w:rsidRPr="002A3870">
        <w:t>to a scheduled Mediation as set forth in Section 7 below.</w:t>
      </w:r>
    </w:p>
    <w:p w14:paraId="2EC6AC66" w14:textId="77777777" w:rsidR="00F33E50" w:rsidRPr="002A3870" w:rsidRDefault="00F33E50" w:rsidP="00C365F0">
      <w:pPr>
        <w:jc w:val="both"/>
      </w:pPr>
    </w:p>
    <w:p w14:paraId="16D08412" w14:textId="29D1AF4F" w:rsidR="00F33E50" w:rsidRPr="002A3870" w:rsidRDefault="00A44C63" w:rsidP="00916618">
      <w:pPr>
        <w:jc w:val="both"/>
      </w:pPr>
      <w:r w:rsidRPr="002A3870">
        <w:t>It is understood that time limits in Step 1 and Step 2 shall automatically be extended if the Union is waiting on a</w:t>
      </w:r>
      <w:r w:rsidR="00C777AF" w:rsidRPr="002A3870">
        <w:t xml:space="preserve"> </w:t>
      </w:r>
      <w:r w:rsidRPr="002A3870">
        <w:t>response to an information request.</w:t>
      </w:r>
    </w:p>
    <w:p w14:paraId="58677729" w14:textId="77777777" w:rsidR="00F33E50" w:rsidRPr="002A3870" w:rsidRDefault="00F33E50" w:rsidP="005C535C">
      <w:pPr>
        <w:ind w:left="1440" w:hanging="1440"/>
        <w:jc w:val="both"/>
      </w:pPr>
    </w:p>
    <w:p w14:paraId="14534AD2" w14:textId="28BCEBBD" w:rsidR="00F33E50" w:rsidRPr="002A3870" w:rsidRDefault="00F33E50" w:rsidP="005C535C">
      <w:pPr>
        <w:autoSpaceDE w:val="0"/>
        <w:autoSpaceDN w:val="0"/>
        <w:adjustRightInd w:val="0"/>
        <w:jc w:val="both"/>
        <w:rPr>
          <w:color w:val="000000"/>
        </w:rPr>
      </w:pPr>
      <w:r w:rsidRPr="002A3870">
        <w:rPr>
          <w:color w:val="000000"/>
        </w:rPr>
        <w:t xml:space="preserve">Section 7.  </w:t>
      </w:r>
      <w:r w:rsidRPr="002A3870">
        <w:rPr>
          <w:color w:val="000000"/>
        </w:rPr>
        <w:tab/>
        <w:t xml:space="preserve">If a grievance </w:t>
      </w:r>
      <w:r w:rsidR="00920AB1" w:rsidRPr="002A3870">
        <w:rPr>
          <w:color w:val="000000"/>
        </w:rPr>
        <w:t>cannot</w:t>
      </w:r>
      <w:r w:rsidRPr="002A3870">
        <w:rPr>
          <w:color w:val="000000"/>
        </w:rPr>
        <w:t xml:space="preserve"> be resolved at Step 2, the parties may mutually agree to submit the grievance to non-binding mediation before </w:t>
      </w:r>
      <w:r w:rsidR="00A44C63" w:rsidRPr="002A3870">
        <w:rPr>
          <w:color w:val="000000"/>
        </w:rPr>
        <w:t xml:space="preserve">a </w:t>
      </w:r>
      <w:r w:rsidRPr="002A3870">
        <w:rPr>
          <w:color w:val="000000"/>
        </w:rPr>
        <w:t>mutually agreed upon mediator.</w:t>
      </w:r>
      <w:r w:rsidR="00A44C63" w:rsidRPr="002A3870">
        <w:rPr>
          <w:color w:val="000000"/>
        </w:rPr>
        <w:t xml:space="preserve">  The parties will utilize FMCS or </w:t>
      </w:r>
      <w:r w:rsidR="004648E2" w:rsidRPr="002A3870">
        <w:rPr>
          <w:color w:val="000000"/>
        </w:rPr>
        <w:t xml:space="preserve">alternative </w:t>
      </w:r>
      <w:r w:rsidR="00A44C63" w:rsidRPr="002A3870">
        <w:rPr>
          <w:color w:val="000000"/>
        </w:rPr>
        <w:t>mediation services.</w:t>
      </w:r>
      <w:r w:rsidRPr="002A3870">
        <w:rPr>
          <w:color w:val="000000"/>
        </w:rPr>
        <w:t xml:space="preserve">  Such submission will be made to </w:t>
      </w:r>
      <w:r w:rsidR="00A44C63" w:rsidRPr="002A3870">
        <w:rPr>
          <w:color w:val="000000"/>
        </w:rPr>
        <w:t xml:space="preserve">the mutually agreed upon mediator </w:t>
      </w:r>
      <w:r w:rsidRPr="002A3870">
        <w:rPr>
          <w:color w:val="000000"/>
        </w:rPr>
        <w:t>in a letter signed by the parties.</w:t>
      </w:r>
      <w:r w:rsidR="00A44C63" w:rsidRPr="002A3870">
        <w:rPr>
          <w:color w:val="000000"/>
        </w:rPr>
        <w:t xml:space="preserve">  The cost and expense of the mediator shall be shared equally by the parties.</w:t>
      </w:r>
      <w:r w:rsidRPr="002A3870">
        <w:rPr>
          <w:color w:val="000000"/>
        </w:rPr>
        <w:t xml:space="preserve">  The parties agree that a grievance mediation session shall be held every month for the purpose of mediating up to eight (8) unresolved grievances which have arisen.</w:t>
      </w:r>
    </w:p>
    <w:p w14:paraId="5A6A157B" w14:textId="77777777" w:rsidR="00F33E50" w:rsidRPr="002A3870" w:rsidRDefault="00F33E50" w:rsidP="005C535C">
      <w:pPr>
        <w:autoSpaceDE w:val="0"/>
        <w:autoSpaceDN w:val="0"/>
        <w:adjustRightInd w:val="0"/>
        <w:jc w:val="both"/>
        <w:rPr>
          <w:color w:val="000000"/>
        </w:rPr>
      </w:pPr>
    </w:p>
    <w:p w14:paraId="32C6FC8E" w14:textId="77777777" w:rsidR="00F33E50" w:rsidRPr="002A3870" w:rsidRDefault="00F33E50" w:rsidP="00B55665">
      <w:pPr>
        <w:numPr>
          <w:ilvl w:val="0"/>
          <w:numId w:val="22"/>
        </w:numPr>
        <w:autoSpaceDE w:val="0"/>
        <w:autoSpaceDN w:val="0"/>
        <w:adjustRightInd w:val="0"/>
        <w:jc w:val="both"/>
        <w:rPr>
          <w:color w:val="000000"/>
        </w:rPr>
      </w:pPr>
      <w:r w:rsidRPr="002A3870">
        <w:rPr>
          <w:color w:val="000000"/>
        </w:rPr>
        <w:t>Grievance mediation sessions shall be scheduled at least twelve (12) months in advance and every effort will be made to use a regular day each month.  Grievance mediation sessions may only be cancelled by the mutual agreement of the parties in writing.</w:t>
      </w:r>
    </w:p>
    <w:p w14:paraId="16D3AA81" w14:textId="77777777" w:rsidR="0027539E" w:rsidRPr="002A3870" w:rsidRDefault="0027539E" w:rsidP="005C535C">
      <w:pPr>
        <w:autoSpaceDE w:val="0"/>
        <w:autoSpaceDN w:val="0"/>
        <w:adjustRightInd w:val="0"/>
        <w:ind w:left="1080"/>
        <w:jc w:val="both"/>
        <w:rPr>
          <w:color w:val="000000"/>
        </w:rPr>
      </w:pPr>
    </w:p>
    <w:p w14:paraId="5140E550" w14:textId="77777777" w:rsidR="0027539E" w:rsidRPr="002A3870" w:rsidRDefault="0027539E" w:rsidP="00B55665">
      <w:pPr>
        <w:numPr>
          <w:ilvl w:val="0"/>
          <w:numId w:val="22"/>
        </w:numPr>
        <w:autoSpaceDE w:val="0"/>
        <w:autoSpaceDN w:val="0"/>
        <w:adjustRightInd w:val="0"/>
        <w:jc w:val="both"/>
        <w:rPr>
          <w:color w:val="000000"/>
        </w:rPr>
      </w:pPr>
      <w:r w:rsidRPr="002A3870">
        <w:rPr>
          <w:color w:val="000000"/>
        </w:rPr>
        <w:t xml:space="preserve">Management will bring the appropriate personnel with decision making authority to the mediation sessions who have been part of the grievance process with the goal of coming to a decision that day. </w:t>
      </w:r>
    </w:p>
    <w:p w14:paraId="41AA0EB8" w14:textId="77777777" w:rsidR="00F33E50" w:rsidRPr="002A3870" w:rsidRDefault="00F33E50" w:rsidP="005C535C">
      <w:pPr>
        <w:autoSpaceDE w:val="0"/>
        <w:autoSpaceDN w:val="0"/>
        <w:adjustRightInd w:val="0"/>
        <w:jc w:val="both"/>
        <w:rPr>
          <w:color w:val="000000"/>
        </w:rPr>
      </w:pPr>
    </w:p>
    <w:p w14:paraId="34038ED2" w14:textId="412A7D5E" w:rsidR="00F33E50" w:rsidRPr="002A3870" w:rsidRDefault="00F33E50" w:rsidP="00B55665">
      <w:pPr>
        <w:numPr>
          <w:ilvl w:val="0"/>
          <w:numId w:val="22"/>
        </w:numPr>
        <w:autoSpaceDE w:val="0"/>
        <w:autoSpaceDN w:val="0"/>
        <w:adjustRightInd w:val="0"/>
        <w:jc w:val="both"/>
        <w:rPr>
          <w:color w:val="000000"/>
        </w:rPr>
      </w:pPr>
      <w:r w:rsidRPr="002A3870">
        <w:rPr>
          <w:color w:val="000000"/>
        </w:rPr>
        <w:t>Any grievance settlement, whether it represents a compromise between the parties or a full granting of the grievance, shall be reduced to writing and signed at the grievance mediation session</w:t>
      </w:r>
      <w:r w:rsidR="00A44C63" w:rsidRPr="002A3870">
        <w:rPr>
          <w:color w:val="000000"/>
        </w:rPr>
        <w:t xml:space="preserve"> or within seven (7) days</w:t>
      </w:r>
      <w:r w:rsidRPr="002A3870">
        <w:rPr>
          <w:color w:val="000000"/>
        </w:rPr>
        <w:t>.  Any grievance which is withdrawn shall be done so in writing and signed at the grievance mediation session</w:t>
      </w:r>
      <w:r w:rsidR="00A44C63" w:rsidRPr="002A3870">
        <w:rPr>
          <w:color w:val="000000"/>
        </w:rPr>
        <w:t xml:space="preserve"> or within seven (7) days</w:t>
      </w:r>
      <w:r w:rsidRPr="002A3870">
        <w:rPr>
          <w:color w:val="000000"/>
        </w:rPr>
        <w:t>.  Any discussions held in the course of the grievance mediation process shall be considered “off the record” and shall be inadmissible in any subsequent arbitration hearing, NLRB proceeding or judicial proceeding.  Any settlement reached in grievance mediation shall not be considered as precedent.</w:t>
      </w:r>
    </w:p>
    <w:p w14:paraId="078AF04D" w14:textId="77777777" w:rsidR="00F33E50" w:rsidRPr="002A3870" w:rsidRDefault="00F33E50" w:rsidP="005C535C">
      <w:pPr>
        <w:autoSpaceDE w:val="0"/>
        <w:autoSpaceDN w:val="0"/>
        <w:adjustRightInd w:val="0"/>
        <w:jc w:val="both"/>
        <w:rPr>
          <w:color w:val="000000"/>
        </w:rPr>
      </w:pPr>
    </w:p>
    <w:p w14:paraId="78315D8F" w14:textId="77777777" w:rsidR="00F33E50" w:rsidRPr="002A3870" w:rsidRDefault="00F33E50" w:rsidP="005C535C">
      <w:pPr>
        <w:autoSpaceDE w:val="0"/>
        <w:autoSpaceDN w:val="0"/>
        <w:adjustRightInd w:val="0"/>
        <w:jc w:val="both"/>
        <w:rPr>
          <w:color w:val="000000"/>
        </w:rPr>
      </w:pPr>
      <w:r w:rsidRPr="002A3870">
        <w:rPr>
          <w:color w:val="000000"/>
        </w:rPr>
        <w:t>Should the parties reach agreement at this step, it shall be binding upon the parties.  If either party violates the agreement achieved at this step then the other party may move the matter immediately to arbitration.</w:t>
      </w:r>
    </w:p>
    <w:p w14:paraId="18DF41DE" w14:textId="77777777" w:rsidR="00F33E50" w:rsidRPr="002A3870" w:rsidRDefault="00F33E50" w:rsidP="005C535C">
      <w:pPr>
        <w:jc w:val="both"/>
      </w:pPr>
    </w:p>
    <w:p w14:paraId="5FA38B5F" w14:textId="149D4F75" w:rsidR="004965DB" w:rsidRPr="002A3870" w:rsidRDefault="00F33E50" w:rsidP="005C535C">
      <w:pPr>
        <w:jc w:val="both"/>
      </w:pPr>
      <w:r w:rsidRPr="002A3870">
        <w:t>Section 8.</w:t>
      </w:r>
      <w:r w:rsidRPr="002A3870">
        <w:tab/>
      </w:r>
      <w:r w:rsidR="004965DB" w:rsidRPr="002A3870">
        <w:t xml:space="preserve">If no mutually satisfactory conclusion is reached at the end of Step 2 or after mediation, either party to this Agreement may give notice of its desire to arbitrate the grievance.  The arbitration process shall be initiated by sending a letter to the Federal Mediation and Conciliation Service (FMCS), with a copy of this request letter to the Director of Labor Relations and VP Labor &amp; Employment Counsel, or designee, within forty-five (45) calendar days after receipt of the Step 2 answer or mediation, identifying the grievance, including whatever forms are required by the Mediation Service and a request that the Mediation Service send to each party a list of </w:t>
      </w:r>
      <w:r w:rsidR="004965DB" w:rsidRPr="002A3870">
        <w:lastRenderedPageBreak/>
        <w:t xml:space="preserve">seven (7) names of arbitrators. With contemporaneous written notice to all involved parties, any party may reject </w:t>
      </w:r>
      <w:r w:rsidR="004648E2" w:rsidRPr="002A3870">
        <w:t xml:space="preserve">a panel and request </w:t>
      </w:r>
      <w:r w:rsidR="004965DB" w:rsidRPr="002A3870">
        <w:t>one additional panel.</w:t>
      </w:r>
    </w:p>
    <w:p w14:paraId="20269461" w14:textId="77777777" w:rsidR="004965DB" w:rsidRPr="002A3870" w:rsidRDefault="004965DB" w:rsidP="005C535C">
      <w:pPr>
        <w:jc w:val="both"/>
      </w:pPr>
    </w:p>
    <w:p w14:paraId="372DA7E8" w14:textId="72E3747E" w:rsidR="00535B3A" w:rsidRPr="002A3870" w:rsidRDefault="004965DB" w:rsidP="00C365F0">
      <w:pPr>
        <w:jc w:val="both"/>
      </w:pPr>
      <w:r w:rsidRPr="002A3870">
        <w:t>The parties will meet by phone conference to select an arbitrator using the alternate strike method within thirty (30) calendar days of receiving the list of arbitrators.</w:t>
      </w:r>
    </w:p>
    <w:p w14:paraId="47EEB27F" w14:textId="2FA0E729" w:rsidR="00F33E50" w:rsidRPr="002A3870" w:rsidRDefault="00F33E50" w:rsidP="00C365F0">
      <w:pPr>
        <w:jc w:val="both"/>
      </w:pPr>
    </w:p>
    <w:p w14:paraId="32F26824" w14:textId="77777777" w:rsidR="00F33E50" w:rsidRPr="002A3870" w:rsidRDefault="00F33E50" w:rsidP="00C365F0">
      <w:pPr>
        <w:jc w:val="both"/>
      </w:pPr>
      <w:r w:rsidRPr="002A3870">
        <w:t>Section 9.</w:t>
      </w:r>
      <w:r w:rsidRPr="002A3870">
        <w:tab/>
        <w:t>The cost and the expense of the arbitrator and the hearing room shall be shared equally by the parties.  All other expenses shall be borne by the party incurring them, and neither party shall be responsible for the costs of the other.</w:t>
      </w:r>
    </w:p>
    <w:p w14:paraId="1891F4B6" w14:textId="77777777" w:rsidR="00F33E50" w:rsidRPr="002A3870" w:rsidRDefault="00F33E50" w:rsidP="00C365F0">
      <w:pPr>
        <w:jc w:val="both"/>
      </w:pPr>
    </w:p>
    <w:p w14:paraId="3265B678" w14:textId="77777777" w:rsidR="00F33E50" w:rsidRPr="002A3870" w:rsidRDefault="00F33E50" w:rsidP="00C365F0">
      <w:pPr>
        <w:jc w:val="both"/>
      </w:pPr>
      <w:r w:rsidRPr="002A3870">
        <w:t>Section 10.</w:t>
      </w:r>
      <w:r w:rsidRPr="002A3870">
        <w:tab/>
        <w:t>Not more than a single grievance arising under this Agreement may be arbitrated in a single proceeding before an arbitrator unless by mutual agreement in writing signed by the parties.</w:t>
      </w:r>
    </w:p>
    <w:p w14:paraId="0315F6F5" w14:textId="77777777" w:rsidR="00F33E50" w:rsidRPr="002A3870" w:rsidRDefault="00F33E50" w:rsidP="00C365F0">
      <w:pPr>
        <w:jc w:val="both"/>
      </w:pPr>
    </w:p>
    <w:p w14:paraId="7CAFD4EA" w14:textId="66DA48D9" w:rsidR="00F33E50" w:rsidRPr="002A3870" w:rsidRDefault="00F33E50" w:rsidP="00C365F0">
      <w:pPr>
        <w:jc w:val="both"/>
      </w:pPr>
      <w:r w:rsidRPr="002A3870">
        <w:t>Section 11.</w:t>
      </w:r>
      <w:r w:rsidRPr="002A3870">
        <w:tab/>
        <w:t>The award of an arbitrator shall be final and binding on the Union, its members, the employee or employees involved and the Employer.</w:t>
      </w:r>
      <w:r w:rsidR="00C747C0" w:rsidRPr="002A3870">
        <w:t xml:space="preserve"> </w:t>
      </w:r>
    </w:p>
    <w:p w14:paraId="008812E5" w14:textId="77777777" w:rsidR="00F33E50" w:rsidRPr="002A3870" w:rsidRDefault="00F33E50" w:rsidP="00C365F0">
      <w:pPr>
        <w:jc w:val="both"/>
      </w:pPr>
    </w:p>
    <w:p w14:paraId="7F49855F" w14:textId="77777777" w:rsidR="00F33E50" w:rsidRPr="002A3870" w:rsidRDefault="00F33E50" w:rsidP="00C365F0">
      <w:pPr>
        <w:jc w:val="both"/>
      </w:pPr>
      <w:r w:rsidRPr="002A3870">
        <w:t>Section 12.</w:t>
      </w:r>
      <w:r w:rsidRPr="002A3870">
        <w:tab/>
        <w:t>The decision of the arbitrator may or may not include “make whole” decisions with respect to back pay, provided, however, if an arbitrator shall award back wages covering the period of an employee’s separation from the Employer’s payroll, the amount as awarded shall be less any unemployment compensation received or other compensation from any source, which the employee would not have received or earned had they not been suspended or discharged, and provided further that any wages from another job with another employer held by the employee at the time of the suspension or termination will not be the basis for any reduction in back pay awarded.</w:t>
      </w:r>
    </w:p>
    <w:p w14:paraId="428E97D5" w14:textId="77777777" w:rsidR="00F33E50" w:rsidRPr="002A3870" w:rsidRDefault="00F33E50" w:rsidP="00C365F0">
      <w:pPr>
        <w:jc w:val="both"/>
      </w:pPr>
    </w:p>
    <w:p w14:paraId="7363913B" w14:textId="77777777" w:rsidR="00F33E50" w:rsidRPr="002A3870" w:rsidRDefault="00F33E50" w:rsidP="00C365F0">
      <w:pPr>
        <w:jc w:val="both"/>
      </w:pPr>
      <w:r w:rsidRPr="002A3870">
        <w:t>Section 13.</w:t>
      </w:r>
      <w:r w:rsidRPr="002A3870">
        <w:tab/>
        <w:t xml:space="preserve">The arbitrator shall have no authority to alter, amend or change in any way the terms and conditions of this Agreement, the Employer’s written work rules and policies and shall confine their decision to a determination of the facts and interpretation, administration of, and compliance with the terms of the Agreement.  The arbitrator shall include in his/her decision including in his/her decision findings of fact, conclusions of law (if applicable), and what provisions if any, of the Agreement were violated. </w:t>
      </w:r>
    </w:p>
    <w:p w14:paraId="4DC76FE1" w14:textId="77777777" w:rsidR="00F33E50" w:rsidRPr="002A3870" w:rsidRDefault="00F33E50" w:rsidP="00C365F0">
      <w:pPr>
        <w:jc w:val="both"/>
      </w:pPr>
    </w:p>
    <w:p w14:paraId="771BF6DB" w14:textId="77777777" w:rsidR="00F33E50" w:rsidRPr="002A3870" w:rsidRDefault="00F33E50" w:rsidP="00C365F0">
      <w:pPr>
        <w:jc w:val="both"/>
      </w:pPr>
      <w:r w:rsidRPr="002A3870">
        <w:t>Section 14.</w:t>
      </w:r>
      <w:r w:rsidRPr="002A3870">
        <w:tab/>
        <w:t>Any grievance not answered within the specified time periods may be appealed to the next Step of the Grievance procedure immediately.  Grievance may be entertained at any Step or the time limits may be changed at any Step by mutual consent of the parties in writing.  Failure to timely appeal any grievance will close the grievance.</w:t>
      </w:r>
    </w:p>
    <w:p w14:paraId="06DA33E3" w14:textId="77777777" w:rsidR="00F33E50" w:rsidRPr="002A3870" w:rsidRDefault="00F33E50" w:rsidP="00C365F0">
      <w:pPr>
        <w:jc w:val="both"/>
      </w:pPr>
    </w:p>
    <w:p w14:paraId="7C05368C" w14:textId="77777777" w:rsidR="00F33E50" w:rsidRPr="002A3870" w:rsidRDefault="00F33E50" w:rsidP="00C365F0">
      <w:pPr>
        <w:jc w:val="both"/>
      </w:pPr>
      <w:r w:rsidRPr="002A3870">
        <w:t>Section 15.</w:t>
      </w:r>
      <w:r w:rsidRPr="002A3870">
        <w:tab/>
        <w:t>Any grievance which the Employer may have against the Union shall be reduced to writing and submitted to the chief steward who will promptly arrange a meeting at the Step 2 level of this procedure.</w:t>
      </w:r>
    </w:p>
    <w:p w14:paraId="6F0A83B4" w14:textId="77777777" w:rsidR="00F33E50" w:rsidRPr="002A3870" w:rsidRDefault="00F33E50" w:rsidP="00C365F0">
      <w:pPr>
        <w:jc w:val="both"/>
      </w:pPr>
    </w:p>
    <w:p w14:paraId="016B917F" w14:textId="3ED94F32" w:rsidR="00F33E50" w:rsidRPr="002A3870" w:rsidRDefault="00F33E50" w:rsidP="00C365F0">
      <w:pPr>
        <w:jc w:val="both"/>
        <w:rPr>
          <w:color w:val="FF0000"/>
        </w:rPr>
      </w:pPr>
      <w:r w:rsidRPr="002A3870">
        <w:t>Section 16.</w:t>
      </w:r>
      <w:r w:rsidRPr="002A3870">
        <w:tab/>
        <w:t>A grievance alleging discharge without just cause or grievances concerning layoffs due to a reduction in the work force shall be reduced to writing within seventy-two (72) hours of the Local Union's receipt of written notice of the discharge or notice of layoff or within seventy-two (72) hours after the events should reasonably have become known to the Local Union, a</w:t>
      </w:r>
      <w:r w:rsidR="000114B6" w:rsidRPr="002A3870">
        <w:t>nd shall be submitted at Step 2</w:t>
      </w:r>
      <w:r w:rsidRPr="002A3870">
        <w:t xml:space="preserve"> of this procedure.</w:t>
      </w:r>
      <w:r w:rsidR="00DA5779" w:rsidRPr="002A3870">
        <w:t xml:space="preserve"> </w:t>
      </w:r>
    </w:p>
    <w:p w14:paraId="16B9676B" w14:textId="77777777" w:rsidR="00F33E50" w:rsidRPr="002A3870" w:rsidRDefault="00F33E50" w:rsidP="00C365F0">
      <w:pPr>
        <w:tabs>
          <w:tab w:val="left" w:pos="720"/>
          <w:tab w:val="left" w:pos="1440"/>
        </w:tabs>
        <w:jc w:val="both"/>
        <w:rPr>
          <w:color w:val="FF0000"/>
        </w:rPr>
      </w:pPr>
    </w:p>
    <w:p w14:paraId="61C122C7" w14:textId="77777777" w:rsidR="00FF19FC" w:rsidRPr="002A3870" w:rsidRDefault="00FF19FC" w:rsidP="00C365F0">
      <w:pPr>
        <w:tabs>
          <w:tab w:val="left" w:pos="720"/>
          <w:tab w:val="left" w:pos="1440"/>
        </w:tabs>
        <w:ind w:left="1440" w:hanging="1440"/>
        <w:jc w:val="both"/>
      </w:pPr>
    </w:p>
    <w:p w14:paraId="49600665" w14:textId="5F7D5561" w:rsidR="009C2DDE" w:rsidRPr="002A3870" w:rsidRDefault="009C2DDE" w:rsidP="00C365F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14" w:name="_Toc206351731"/>
      <w:bookmarkStart w:id="15" w:name="_Toc211413601"/>
      <w:r w:rsidRPr="002A3870">
        <w:t xml:space="preserve">Article </w:t>
      </w:r>
      <w:r w:rsidR="00CF4AEB" w:rsidRPr="002A3870">
        <w:t>8</w:t>
      </w:r>
      <w:r w:rsidR="00DF5CA3" w:rsidRPr="002A3870">
        <w:br/>
        <w:t>Probationary Period</w:t>
      </w:r>
      <w:bookmarkEnd w:id="14"/>
      <w:bookmarkEnd w:id="15"/>
    </w:p>
    <w:p w14:paraId="16165A20" w14:textId="77777777" w:rsidR="009C2DDE" w:rsidRPr="002A3870" w:rsidRDefault="009C2DDE" w:rsidP="00C365F0">
      <w:pPr>
        <w:jc w:val="both"/>
        <w:rPr>
          <w:bCs/>
        </w:rPr>
      </w:pPr>
    </w:p>
    <w:p w14:paraId="728C37EB" w14:textId="77777777" w:rsidR="00EE4C38" w:rsidRPr="002A3870" w:rsidRDefault="00EE4C38" w:rsidP="00C365F0">
      <w:pPr>
        <w:jc w:val="both"/>
      </w:pPr>
      <w:r w:rsidRPr="002A3870">
        <w:t>Section 1.</w:t>
      </w:r>
      <w:r w:rsidRPr="002A3870">
        <w:tab/>
        <w:t>All full-time and part-time employees shall be probationary for a period of ninety (90) calendar days following their date of hire inclusive of the orientation period.</w:t>
      </w:r>
    </w:p>
    <w:p w14:paraId="084A185A" w14:textId="77777777" w:rsidR="00EE4C38" w:rsidRPr="002A3870" w:rsidRDefault="00EE4C38" w:rsidP="00C365F0">
      <w:pPr>
        <w:jc w:val="both"/>
      </w:pPr>
    </w:p>
    <w:p w14:paraId="1D94F06A" w14:textId="77777777" w:rsidR="00EE4C38" w:rsidRPr="002A3870" w:rsidRDefault="00EE4C38" w:rsidP="00C365F0">
      <w:pPr>
        <w:jc w:val="both"/>
      </w:pPr>
      <w:r w:rsidRPr="002A3870">
        <w:lastRenderedPageBreak/>
        <w:t>Section 2.</w:t>
      </w:r>
      <w:r w:rsidRPr="002A3870">
        <w:tab/>
        <w:t>The Employer may at its option extend the probationary period by thirty (30) calendar days by giving notice of extension in writing to the employee, inclusive of a plan of correction, seven (7) days prior to the expiration of the ninety (90) calendar day probationary period.  Further, if the employee is absent for three (3) or more scheduled work days during the probationary period, the period will automatically be extended by the number of hours the employee was absent.</w:t>
      </w:r>
    </w:p>
    <w:p w14:paraId="75D7E36D" w14:textId="77777777" w:rsidR="00852577" w:rsidRPr="002A3870" w:rsidRDefault="00852577" w:rsidP="00C365F0">
      <w:pPr>
        <w:jc w:val="both"/>
      </w:pPr>
    </w:p>
    <w:p w14:paraId="763CD364" w14:textId="77777777" w:rsidR="00EE4C38" w:rsidRPr="002A3870" w:rsidRDefault="00EE4C38" w:rsidP="00C365F0">
      <w:pPr>
        <w:jc w:val="both"/>
      </w:pPr>
      <w:r w:rsidRPr="002A3870">
        <w:t>Section 3.</w:t>
      </w:r>
      <w:r w:rsidRPr="002A3870">
        <w:tab/>
        <w:t>During the probationary period or any extension hereof, the Employer may discipline, or discharge, a probationary employee without recourse to this Agreement.</w:t>
      </w:r>
    </w:p>
    <w:p w14:paraId="4E955711" w14:textId="77777777" w:rsidR="00F17EFE" w:rsidRPr="002A3870" w:rsidRDefault="00F17EFE" w:rsidP="00C365F0">
      <w:pPr>
        <w:jc w:val="both"/>
        <w:rPr>
          <w:b/>
          <w:bCs/>
        </w:rPr>
      </w:pPr>
    </w:p>
    <w:p w14:paraId="5239FF24" w14:textId="77777777" w:rsidR="00F17EFE" w:rsidRPr="002A3870" w:rsidRDefault="00F17EFE" w:rsidP="00C365F0">
      <w:pPr>
        <w:jc w:val="both"/>
        <w:rPr>
          <w:b/>
          <w:bCs/>
        </w:rPr>
      </w:pPr>
    </w:p>
    <w:p w14:paraId="1ED93F36" w14:textId="4F4523FE" w:rsidR="000258F0" w:rsidRPr="002A3870" w:rsidRDefault="000258F0" w:rsidP="00AE6039">
      <w:pPr>
        <w:pStyle w:val="Heading1"/>
        <w:rPr>
          <w:b w:val="0"/>
          <w:bCs w:val="0"/>
        </w:rPr>
      </w:pPr>
      <w:bookmarkStart w:id="16" w:name="_Toc206351732"/>
      <w:bookmarkStart w:id="17" w:name="_Toc211413602"/>
      <w:r w:rsidRPr="002A3870">
        <w:t xml:space="preserve">Article </w:t>
      </w:r>
      <w:r w:rsidR="00CF4AEB" w:rsidRPr="002A3870">
        <w:t>9</w:t>
      </w:r>
      <w:r w:rsidR="00DF5CA3" w:rsidRPr="002A3870">
        <w:br/>
        <w:t>Categories of Employees</w:t>
      </w:r>
      <w:bookmarkEnd w:id="16"/>
      <w:bookmarkEnd w:id="17"/>
    </w:p>
    <w:p w14:paraId="27764221" w14:textId="77777777" w:rsidR="000258F0" w:rsidRPr="002A3870" w:rsidRDefault="000258F0" w:rsidP="00C365F0">
      <w:pPr>
        <w:jc w:val="both"/>
        <w:rPr>
          <w:bCs/>
        </w:rPr>
      </w:pPr>
    </w:p>
    <w:p w14:paraId="7ED3C021" w14:textId="77777777" w:rsidR="00B8290A" w:rsidRPr="002A3870" w:rsidRDefault="00B8290A" w:rsidP="00C365F0">
      <w:pPr>
        <w:jc w:val="both"/>
        <w:rPr>
          <w:b/>
        </w:rPr>
      </w:pPr>
      <w:r w:rsidRPr="002A3870">
        <w:rPr>
          <w:b/>
        </w:rPr>
        <w:t>FOR CWA BARGAINING UNITS:</w:t>
      </w:r>
    </w:p>
    <w:p w14:paraId="1C7EB185" w14:textId="77777777" w:rsidR="00B8290A" w:rsidRPr="002A3870" w:rsidRDefault="00B8290A" w:rsidP="00C365F0">
      <w:pPr>
        <w:jc w:val="both"/>
      </w:pPr>
    </w:p>
    <w:p w14:paraId="436CF4C9" w14:textId="77777777" w:rsidR="000258F0" w:rsidRPr="002A3870" w:rsidRDefault="000258F0" w:rsidP="00C365F0">
      <w:pPr>
        <w:jc w:val="both"/>
      </w:pPr>
      <w:r w:rsidRPr="002A3870">
        <w:t>Section 1.</w:t>
      </w:r>
      <w:r w:rsidRPr="002A3870">
        <w:tab/>
        <w:t>A full-time employee is defined as one who is regularly scheduled to work:</w:t>
      </w:r>
    </w:p>
    <w:p w14:paraId="45F7A912" w14:textId="77777777" w:rsidR="000258F0" w:rsidRPr="002A3870" w:rsidRDefault="000258F0" w:rsidP="00C365F0">
      <w:pPr>
        <w:jc w:val="both"/>
      </w:pPr>
    </w:p>
    <w:p w14:paraId="491E0083" w14:textId="77777777" w:rsidR="000258F0" w:rsidRPr="002A3870" w:rsidRDefault="000258F0" w:rsidP="00B55665">
      <w:pPr>
        <w:numPr>
          <w:ilvl w:val="0"/>
          <w:numId w:val="46"/>
        </w:numPr>
        <w:jc w:val="both"/>
      </w:pPr>
      <w:r w:rsidRPr="002A3870">
        <w:t>thirty-seven and one-half (37½) hours in a work week (or seventy-five [75] hours in a pay period) for employees working eight (8) hour shifts;</w:t>
      </w:r>
    </w:p>
    <w:p w14:paraId="1F068DCA" w14:textId="77777777" w:rsidR="000258F0" w:rsidRPr="002A3870" w:rsidRDefault="000258F0" w:rsidP="00C365F0">
      <w:pPr>
        <w:jc w:val="both"/>
      </w:pPr>
    </w:p>
    <w:p w14:paraId="597A3CF2" w14:textId="77777777" w:rsidR="000258F0" w:rsidRPr="002A3870" w:rsidRDefault="000258F0" w:rsidP="00B55665">
      <w:pPr>
        <w:numPr>
          <w:ilvl w:val="0"/>
          <w:numId w:val="46"/>
        </w:numPr>
        <w:jc w:val="both"/>
      </w:pPr>
      <w:r w:rsidRPr="002A3870">
        <w:t>thirty-seven and one-half (37½) hours in a work week (or seventy-five [75] hours in a pay period) for employees working ten (10) hour shifts;</w:t>
      </w:r>
    </w:p>
    <w:p w14:paraId="41810374" w14:textId="77777777" w:rsidR="000258F0" w:rsidRPr="002A3870" w:rsidRDefault="000258F0" w:rsidP="00C365F0">
      <w:pPr>
        <w:jc w:val="both"/>
      </w:pPr>
    </w:p>
    <w:p w14:paraId="0D6E566E" w14:textId="77777777" w:rsidR="000258F0" w:rsidRPr="002A3870" w:rsidRDefault="000258F0" w:rsidP="00B55665">
      <w:pPr>
        <w:numPr>
          <w:ilvl w:val="0"/>
          <w:numId w:val="46"/>
        </w:numPr>
        <w:jc w:val="both"/>
      </w:pPr>
      <w:r w:rsidRPr="002A3870">
        <w:t>thirty-seven and one-half (37½) hours in a work week (or seventy-five [75] hours in a pay period) for employees working thirteen (13) hour shifts;</w:t>
      </w:r>
    </w:p>
    <w:p w14:paraId="5CF672E8" w14:textId="77777777" w:rsidR="000258F0" w:rsidRPr="002A3870" w:rsidRDefault="000258F0" w:rsidP="00C365F0">
      <w:pPr>
        <w:jc w:val="both"/>
      </w:pPr>
    </w:p>
    <w:p w14:paraId="75A309EA" w14:textId="77777777" w:rsidR="000258F0" w:rsidRPr="002A3870" w:rsidRDefault="000258F0" w:rsidP="00B55665">
      <w:pPr>
        <w:numPr>
          <w:ilvl w:val="0"/>
          <w:numId w:val="46"/>
        </w:numPr>
        <w:jc w:val="both"/>
      </w:pPr>
      <w:r w:rsidRPr="002A3870">
        <w:t xml:space="preserve">thirty-six (36) hours in a work week (or seventy-two [72] hours in a pay period) for employees working twelve and one-half (12½) hour shifts; </w:t>
      </w:r>
    </w:p>
    <w:p w14:paraId="0AC05BD5" w14:textId="77777777" w:rsidR="000258F0" w:rsidRPr="002A3870" w:rsidRDefault="000258F0" w:rsidP="00C365F0">
      <w:pPr>
        <w:jc w:val="both"/>
      </w:pPr>
    </w:p>
    <w:p w14:paraId="108FBDBE" w14:textId="4AD0E3F7" w:rsidR="000258F0" w:rsidRPr="002A3870" w:rsidRDefault="000258F0" w:rsidP="00B55665">
      <w:pPr>
        <w:numPr>
          <w:ilvl w:val="0"/>
          <w:numId w:val="46"/>
        </w:numPr>
        <w:jc w:val="both"/>
      </w:pPr>
      <w:r w:rsidRPr="002A3870">
        <w:t>thirty-four and one-half (34½) hours in a work week (or sixty-nine [69] hours in a pay period) for employees in the BG</w:t>
      </w:r>
      <w:r w:rsidR="00834AA9" w:rsidRPr="002A3870">
        <w:t>MC</w:t>
      </w:r>
      <w:r w:rsidRPr="002A3870">
        <w:t>-TCC bargaining unit working twelve (12) hour shifts;</w:t>
      </w:r>
    </w:p>
    <w:p w14:paraId="756EE0CF" w14:textId="77777777" w:rsidR="000258F0" w:rsidRPr="002A3870" w:rsidRDefault="000258F0" w:rsidP="00C365F0">
      <w:pPr>
        <w:jc w:val="both"/>
      </w:pPr>
    </w:p>
    <w:p w14:paraId="39B36DA5" w14:textId="4AC64CED" w:rsidR="000258F0" w:rsidRPr="002A3870" w:rsidRDefault="000258F0" w:rsidP="00B55665">
      <w:pPr>
        <w:numPr>
          <w:ilvl w:val="0"/>
          <w:numId w:val="46"/>
        </w:numPr>
        <w:jc w:val="both"/>
      </w:pPr>
      <w:r w:rsidRPr="002A3870">
        <w:t xml:space="preserve">seventy (70) hours in one (1) work week and no hours in a second work week for a total of seventy (70) hours in a pay period for employees in the </w:t>
      </w:r>
      <w:r w:rsidR="00834AA9" w:rsidRPr="002A3870">
        <w:t>BGMC</w:t>
      </w:r>
      <w:r w:rsidRPr="002A3870">
        <w:t>-PROF bargaining unit;</w:t>
      </w:r>
    </w:p>
    <w:p w14:paraId="338223F1" w14:textId="77777777" w:rsidR="000258F0" w:rsidRPr="002A3870" w:rsidRDefault="000258F0" w:rsidP="00C365F0">
      <w:pPr>
        <w:jc w:val="both"/>
      </w:pPr>
    </w:p>
    <w:p w14:paraId="1444DDBA" w14:textId="7028980D" w:rsidR="00930705" w:rsidRPr="002A3870" w:rsidRDefault="00930705" w:rsidP="00B55665">
      <w:pPr>
        <w:numPr>
          <w:ilvl w:val="0"/>
          <w:numId w:val="46"/>
        </w:numPr>
        <w:jc w:val="both"/>
      </w:pPr>
      <w:r w:rsidRPr="002A3870">
        <w:t>Seven (7) consecutive day for a total of seventy (70) hours in a pay period for BGMC Pharmacists;</w:t>
      </w:r>
    </w:p>
    <w:p w14:paraId="1EF05874" w14:textId="77777777" w:rsidR="00BE3849" w:rsidRPr="002A3870" w:rsidRDefault="00BE3849" w:rsidP="00916618">
      <w:pPr>
        <w:jc w:val="both"/>
      </w:pPr>
    </w:p>
    <w:p w14:paraId="22A99597" w14:textId="7C84CDF1" w:rsidR="000258F0" w:rsidRPr="002A3870" w:rsidRDefault="000258F0" w:rsidP="00B55665">
      <w:pPr>
        <w:numPr>
          <w:ilvl w:val="0"/>
          <w:numId w:val="46"/>
        </w:numPr>
        <w:jc w:val="both"/>
      </w:pPr>
      <w:r w:rsidRPr="002A3870">
        <w:t>forty (40) hour weekend employee is one who is regularly scheduled to work forty (40) consecutive hours over the weekend for employees in the MF</w:t>
      </w:r>
      <w:r w:rsidR="00834AA9" w:rsidRPr="002A3870">
        <w:t>S</w:t>
      </w:r>
      <w:r w:rsidRPr="002A3870">
        <w:t>H-TCC bargaining unit;</w:t>
      </w:r>
    </w:p>
    <w:p w14:paraId="5EDC8ECE" w14:textId="77777777" w:rsidR="00B708B5" w:rsidRPr="002A3870" w:rsidRDefault="00B708B5" w:rsidP="00C365F0">
      <w:pPr>
        <w:jc w:val="both"/>
      </w:pPr>
    </w:p>
    <w:p w14:paraId="4E5F6394" w14:textId="77777777" w:rsidR="000258F0" w:rsidRPr="002A3870" w:rsidRDefault="000258F0" w:rsidP="00C365F0">
      <w:pPr>
        <w:jc w:val="both"/>
      </w:pPr>
      <w:r w:rsidRPr="002A3870">
        <w:t>Section 2.</w:t>
      </w:r>
      <w:r w:rsidRPr="002A3870">
        <w:tab/>
        <w:t>A part-time employee is defined as one who is regularly scheduled to work:</w:t>
      </w:r>
    </w:p>
    <w:p w14:paraId="3C7C1070" w14:textId="77777777" w:rsidR="000258F0" w:rsidRPr="002A3870" w:rsidRDefault="000258F0" w:rsidP="00C365F0">
      <w:pPr>
        <w:jc w:val="both"/>
      </w:pPr>
    </w:p>
    <w:p w14:paraId="7E8F7333" w14:textId="77777777" w:rsidR="000258F0" w:rsidRPr="002A3870" w:rsidRDefault="000258F0" w:rsidP="00C365F0">
      <w:pPr>
        <w:ind w:left="1440" w:hanging="720"/>
        <w:jc w:val="both"/>
      </w:pPr>
      <w:r w:rsidRPr="002A3870">
        <w:t>a.)</w:t>
      </w:r>
      <w:r w:rsidRPr="002A3870">
        <w:tab/>
        <w:t>less than thirty-seven and one-half (37½) hours but eighteen and three quarters (18¾) or more hours in a work week (or thirty-seven and one-half [37½] hours in a pay period);</w:t>
      </w:r>
    </w:p>
    <w:p w14:paraId="6043558D" w14:textId="77777777" w:rsidR="000258F0" w:rsidRPr="002A3870" w:rsidRDefault="000258F0" w:rsidP="00C365F0">
      <w:pPr>
        <w:jc w:val="both"/>
      </w:pPr>
    </w:p>
    <w:p w14:paraId="1235DCF7" w14:textId="7ADC8CA8" w:rsidR="000258F0" w:rsidRPr="002A3870" w:rsidRDefault="000258F0" w:rsidP="00B55665">
      <w:pPr>
        <w:numPr>
          <w:ilvl w:val="0"/>
          <w:numId w:val="47"/>
        </w:numPr>
        <w:jc w:val="both"/>
      </w:pPr>
      <w:r w:rsidRPr="002A3870">
        <w:t xml:space="preserve">less than thirty-seven and one-half (37½) hours but twelve (12) or more hours in a work week for employees in the </w:t>
      </w:r>
      <w:r w:rsidR="00834AA9" w:rsidRPr="002A3870">
        <w:t>DMP</w:t>
      </w:r>
      <w:r w:rsidRPr="002A3870">
        <w:t xml:space="preserve">-TCCS and </w:t>
      </w:r>
      <w:r w:rsidR="00834AA9" w:rsidRPr="002A3870">
        <w:t>DMP</w:t>
      </w:r>
      <w:r w:rsidRPr="002A3870">
        <w:t>-RN bargaining units;</w:t>
      </w:r>
    </w:p>
    <w:p w14:paraId="376AA1EF" w14:textId="77777777" w:rsidR="000258F0" w:rsidRPr="002A3870" w:rsidRDefault="000258F0" w:rsidP="00C365F0">
      <w:pPr>
        <w:jc w:val="both"/>
      </w:pPr>
    </w:p>
    <w:p w14:paraId="10D31C21" w14:textId="7A0CFDC4" w:rsidR="000258F0" w:rsidRPr="002A3870" w:rsidRDefault="000258F0" w:rsidP="00B55665">
      <w:pPr>
        <w:numPr>
          <w:ilvl w:val="0"/>
          <w:numId w:val="47"/>
        </w:numPr>
        <w:jc w:val="both"/>
      </w:pPr>
      <w:r w:rsidRPr="002A3870">
        <w:t xml:space="preserve">less than thirty-seven and one-half (37½) hours but fifteen (15) or more hours in a work week (or thirty-seven and one-half [37½] hours in a pay period) for employees working in the </w:t>
      </w:r>
      <w:r w:rsidR="00834AA9" w:rsidRPr="002A3870">
        <w:t>DMP</w:t>
      </w:r>
      <w:r w:rsidRPr="002A3870">
        <w:t>-PROF bargaining unit.</w:t>
      </w:r>
    </w:p>
    <w:p w14:paraId="0DEACA59" w14:textId="77777777" w:rsidR="000258F0" w:rsidRPr="002A3870" w:rsidRDefault="000258F0" w:rsidP="00C365F0">
      <w:pPr>
        <w:jc w:val="both"/>
      </w:pPr>
    </w:p>
    <w:p w14:paraId="03618031" w14:textId="46E666D8" w:rsidR="000258F0" w:rsidRPr="002A3870" w:rsidRDefault="000258F0" w:rsidP="00C365F0">
      <w:pPr>
        <w:jc w:val="both"/>
      </w:pPr>
      <w:r w:rsidRPr="002A3870">
        <w:t>Section 3.</w:t>
      </w:r>
      <w:r w:rsidRPr="002A3870">
        <w:tab/>
        <w:t xml:space="preserve">Section 1. f.) </w:t>
      </w:r>
      <w:r w:rsidR="00B770D2" w:rsidRPr="002A3870">
        <w:t>and</w:t>
      </w:r>
      <w:r w:rsidR="0032686B" w:rsidRPr="002A3870">
        <w:t xml:space="preserve"> g.) </w:t>
      </w:r>
      <w:r w:rsidRPr="002A3870">
        <w:t>above refers to the schedule currently worked by Pharmacists.  In accordance with the Fair Labor Standards Act, wages shall be paid to these employees as follows:</w:t>
      </w:r>
    </w:p>
    <w:p w14:paraId="4E7F92B2" w14:textId="77777777" w:rsidR="000258F0" w:rsidRPr="002A3870" w:rsidRDefault="000258F0" w:rsidP="00C365F0">
      <w:pPr>
        <w:jc w:val="both"/>
      </w:pPr>
    </w:p>
    <w:p w14:paraId="0F2B87AA" w14:textId="77777777" w:rsidR="000258F0" w:rsidRPr="002A3870" w:rsidRDefault="000258F0" w:rsidP="00B55665">
      <w:pPr>
        <w:numPr>
          <w:ilvl w:val="0"/>
          <w:numId w:val="48"/>
        </w:numPr>
        <w:jc w:val="both"/>
      </w:pPr>
      <w:r w:rsidRPr="002A3870">
        <w:t>overtime premium of time and one-half  the employee’s normal hourly rate shall not be paid for hours in excess of forty (40) hours in a workweek; but</w:t>
      </w:r>
    </w:p>
    <w:p w14:paraId="140045CC" w14:textId="77777777" w:rsidR="000258F0" w:rsidRPr="002A3870" w:rsidRDefault="000258F0" w:rsidP="00C365F0">
      <w:pPr>
        <w:jc w:val="both"/>
      </w:pPr>
    </w:p>
    <w:p w14:paraId="6982700F" w14:textId="77777777" w:rsidR="000258F0" w:rsidRPr="002A3870" w:rsidRDefault="000258F0" w:rsidP="00B55665">
      <w:pPr>
        <w:numPr>
          <w:ilvl w:val="0"/>
          <w:numId w:val="48"/>
        </w:numPr>
        <w:jc w:val="both"/>
      </w:pPr>
      <w:r w:rsidRPr="002A3870">
        <w:t xml:space="preserve">overtime premium will be paid for all hours in excess of eight (8) in a day. </w:t>
      </w:r>
    </w:p>
    <w:p w14:paraId="4C11DE31" w14:textId="77777777" w:rsidR="000258F0" w:rsidRPr="002A3870" w:rsidRDefault="000258F0" w:rsidP="00C365F0">
      <w:pPr>
        <w:jc w:val="both"/>
      </w:pPr>
    </w:p>
    <w:p w14:paraId="6485E979" w14:textId="0A4112AA" w:rsidR="000258F0" w:rsidRPr="002A3870" w:rsidRDefault="000258F0" w:rsidP="00C365F0">
      <w:pPr>
        <w:jc w:val="both"/>
        <w:rPr>
          <w:b/>
        </w:rPr>
      </w:pPr>
      <w:r w:rsidRPr="002A3870">
        <w:rPr>
          <w:b/>
        </w:rPr>
        <w:t xml:space="preserve">FOR </w:t>
      </w:r>
      <w:r w:rsidR="00CB1D0C">
        <w:rPr>
          <w:b/>
        </w:rPr>
        <w:t>GCHOB</w:t>
      </w:r>
      <w:r w:rsidRPr="002A3870">
        <w:rPr>
          <w:b/>
        </w:rPr>
        <w:t xml:space="preserve"> RN/LPN BARGAINING UNIT:</w:t>
      </w:r>
    </w:p>
    <w:p w14:paraId="005AA17A" w14:textId="77777777" w:rsidR="000258F0" w:rsidRPr="002A3870" w:rsidRDefault="000258F0" w:rsidP="00C365F0">
      <w:pPr>
        <w:jc w:val="both"/>
      </w:pPr>
    </w:p>
    <w:p w14:paraId="2FF1629E" w14:textId="77777777" w:rsidR="000258F0" w:rsidRPr="002A3870" w:rsidRDefault="000258F0" w:rsidP="00C365F0">
      <w:pPr>
        <w:jc w:val="both"/>
      </w:pPr>
      <w:r w:rsidRPr="002A3870">
        <w:t>Section 1.</w:t>
      </w:r>
      <w:r w:rsidRPr="002A3870">
        <w:tab/>
        <w:t>In the RN unit a full-time employee is defined as one who is regularly scheduled to work:</w:t>
      </w:r>
    </w:p>
    <w:p w14:paraId="5A612210" w14:textId="77777777" w:rsidR="000258F0" w:rsidRPr="002A3870" w:rsidRDefault="000258F0" w:rsidP="00C365F0">
      <w:pPr>
        <w:jc w:val="both"/>
      </w:pPr>
    </w:p>
    <w:p w14:paraId="5B649FCB" w14:textId="77777777" w:rsidR="000258F0" w:rsidRPr="002A3870" w:rsidRDefault="000258F0" w:rsidP="00B55665">
      <w:pPr>
        <w:numPr>
          <w:ilvl w:val="0"/>
          <w:numId w:val="49"/>
        </w:numPr>
        <w:jc w:val="both"/>
      </w:pPr>
      <w:r w:rsidRPr="002A3870">
        <w:t>eighty (80) hours in a pay period for employees working eight (8) hour shifts;</w:t>
      </w:r>
    </w:p>
    <w:p w14:paraId="3E5322BC" w14:textId="77777777" w:rsidR="000258F0" w:rsidRPr="002A3870" w:rsidRDefault="000258F0" w:rsidP="00C365F0">
      <w:pPr>
        <w:autoSpaceDE w:val="0"/>
        <w:autoSpaceDN w:val="0"/>
        <w:adjustRightInd w:val="0"/>
        <w:ind w:left="1440" w:hanging="720"/>
        <w:jc w:val="both"/>
      </w:pPr>
    </w:p>
    <w:p w14:paraId="16686708" w14:textId="41FE808C" w:rsidR="000258F0" w:rsidRPr="002A3870" w:rsidRDefault="000258F0" w:rsidP="00C365F0">
      <w:pPr>
        <w:autoSpaceDE w:val="0"/>
        <w:autoSpaceDN w:val="0"/>
        <w:adjustRightInd w:val="0"/>
        <w:ind w:left="1440" w:hanging="720"/>
        <w:jc w:val="both"/>
      </w:pPr>
      <w:r w:rsidRPr="002A3870">
        <w:t>b</w:t>
      </w:r>
      <w:r w:rsidR="007C02CC" w:rsidRPr="002A3870">
        <w:t>.</w:t>
      </w:r>
      <w:r w:rsidRPr="002A3870">
        <w:t xml:space="preserve">)    </w:t>
      </w:r>
      <w:r w:rsidRPr="002A3870">
        <w:tab/>
        <w:t>eighty (80) hours in a pay period for employees working ten (10) hour shifts;</w:t>
      </w:r>
    </w:p>
    <w:p w14:paraId="3E45647D" w14:textId="77777777" w:rsidR="000258F0" w:rsidRPr="002A3870" w:rsidRDefault="000258F0" w:rsidP="00C365F0">
      <w:pPr>
        <w:autoSpaceDE w:val="0"/>
        <w:autoSpaceDN w:val="0"/>
        <w:adjustRightInd w:val="0"/>
        <w:ind w:left="168" w:firstLine="552"/>
        <w:jc w:val="both"/>
      </w:pPr>
    </w:p>
    <w:p w14:paraId="619846F0" w14:textId="0ACDC309" w:rsidR="000258F0" w:rsidRPr="002A3870" w:rsidRDefault="000258F0" w:rsidP="00C365F0">
      <w:pPr>
        <w:autoSpaceDE w:val="0"/>
        <w:autoSpaceDN w:val="0"/>
        <w:adjustRightInd w:val="0"/>
        <w:ind w:left="168" w:firstLine="552"/>
        <w:jc w:val="both"/>
      </w:pPr>
      <w:r w:rsidRPr="002A3870">
        <w:t>c</w:t>
      </w:r>
      <w:r w:rsidR="007C02CC" w:rsidRPr="002A3870">
        <w:t>.</w:t>
      </w:r>
      <w:r w:rsidRPr="002A3870">
        <w:t xml:space="preserve">)    </w:t>
      </w:r>
      <w:r w:rsidRPr="002A3870">
        <w:tab/>
        <w:t>seventy-two (72) hours in a pay period for employees working twelve (12)</w:t>
      </w:r>
      <w:r w:rsidR="00BE3849" w:rsidRPr="002A3870">
        <w:t xml:space="preserve"> </w:t>
      </w:r>
      <w:r w:rsidRPr="002A3870">
        <w:t>hour shifts;</w:t>
      </w:r>
    </w:p>
    <w:p w14:paraId="29E64639" w14:textId="77777777" w:rsidR="000258F0" w:rsidRPr="002A3870" w:rsidRDefault="000258F0" w:rsidP="00C365F0">
      <w:pPr>
        <w:autoSpaceDE w:val="0"/>
        <w:autoSpaceDN w:val="0"/>
        <w:adjustRightInd w:val="0"/>
        <w:ind w:left="1440" w:hanging="720"/>
        <w:jc w:val="both"/>
      </w:pPr>
    </w:p>
    <w:p w14:paraId="0220B4CE" w14:textId="77777777" w:rsidR="000258F0" w:rsidRPr="002A3870" w:rsidRDefault="000258F0" w:rsidP="00C365F0">
      <w:pPr>
        <w:autoSpaceDE w:val="0"/>
        <w:autoSpaceDN w:val="0"/>
        <w:adjustRightInd w:val="0"/>
        <w:ind w:left="1440" w:hanging="720"/>
        <w:jc w:val="both"/>
      </w:pPr>
      <w:r w:rsidRPr="002A3870">
        <w:t>d.)</w:t>
      </w:r>
      <w:r w:rsidRPr="002A3870">
        <w:tab/>
        <w:t>seventy-two (72) hours in a pay period for employees who are regularly scheduled for eight-hour shift</w:t>
      </w:r>
      <w:r w:rsidR="00A26B86" w:rsidRPr="002A3870">
        <w:t>s</w:t>
      </w:r>
      <w:r w:rsidRPr="002A3870">
        <w:t xml:space="preserve"> equal to seventy-two (72) hours in a pay period prior to 1/1/01;</w:t>
      </w:r>
    </w:p>
    <w:p w14:paraId="3BC4E9E0" w14:textId="77777777" w:rsidR="000258F0" w:rsidRPr="002A3870" w:rsidRDefault="000258F0" w:rsidP="00C365F0">
      <w:pPr>
        <w:autoSpaceDE w:val="0"/>
        <w:autoSpaceDN w:val="0"/>
        <w:adjustRightInd w:val="0"/>
        <w:ind w:left="216"/>
        <w:jc w:val="both"/>
      </w:pPr>
    </w:p>
    <w:p w14:paraId="0C4D0235" w14:textId="77777777" w:rsidR="000258F0" w:rsidRPr="002A3870" w:rsidRDefault="000258F0" w:rsidP="00C365F0">
      <w:pPr>
        <w:autoSpaceDE w:val="0"/>
        <w:autoSpaceDN w:val="0"/>
        <w:adjustRightInd w:val="0"/>
        <w:ind w:left="1440" w:hanging="720"/>
        <w:jc w:val="both"/>
      </w:pPr>
      <w:r w:rsidRPr="002A3870">
        <w:t xml:space="preserve">e)    </w:t>
      </w:r>
      <w:r w:rsidRPr="002A3870">
        <w:tab/>
        <w:t>sixty seven and one-half (67-1/2) hours or more in a pay period for Extended Role Nurses;</w:t>
      </w:r>
    </w:p>
    <w:p w14:paraId="015A6ED8" w14:textId="77777777" w:rsidR="000258F0" w:rsidRPr="002A3870" w:rsidRDefault="000258F0" w:rsidP="00C365F0">
      <w:pPr>
        <w:autoSpaceDE w:val="0"/>
        <w:autoSpaceDN w:val="0"/>
        <w:adjustRightInd w:val="0"/>
        <w:ind w:left="1440" w:hanging="720"/>
        <w:jc w:val="both"/>
      </w:pPr>
    </w:p>
    <w:p w14:paraId="055B01CE" w14:textId="77777777" w:rsidR="000258F0" w:rsidRPr="002A3870" w:rsidRDefault="000258F0" w:rsidP="00C365F0">
      <w:pPr>
        <w:autoSpaceDE w:val="0"/>
        <w:autoSpaceDN w:val="0"/>
        <w:adjustRightInd w:val="0"/>
        <w:ind w:left="1440" w:hanging="720"/>
        <w:jc w:val="both"/>
      </w:pPr>
      <w:r w:rsidRPr="002A3870">
        <w:t xml:space="preserve">f.)     </w:t>
      </w:r>
      <w:r w:rsidRPr="002A3870">
        <w:tab/>
        <w:t>eighty hours per pay period for employees working six (6) 12 hour shifts and one (1) eight (8) hour shift;</w:t>
      </w:r>
    </w:p>
    <w:p w14:paraId="0F60EB32" w14:textId="77777777" w:rsidR="00A26B86" w:rsidRPr="002A3870" w:rsidRDefault="00A26B86" w:rsidP="00C365F0">
      <w:pPr>
        <w:autoSpaceDE w:val="0"/>
        <w:autoSpaceDN w:val="0"/>
        <w:adjustRightInd w:val="0"/>
        <w:ind w:left="1440" w:hanging="720"/>
        <w:jc w:val="both"/>
      </w:pPr>
    </w:p>
    <w:p w14:paraId="142B9459" w14:textId="11ACEFC3" w:rsidR="000258F0" w:rsidRPr="002A3870" w:rsidRDefault="007C02CC" w:rsidP="00C365F0">
      <w:pPr>
        <w:autoSpaceDE w:val="0"/>
        <w:autoSpaceDN w:val="0"/>
        <w:adjustRightInd w:val="0"/>
        <w:ind w:left="1440" w:hanging="720"/>
        <w:jc w:val="both"/>
      </w:pPr>
      <w:r w:rsidRPr="002A3870">
        <w:t>g.</w:t>
      </w:r>
      <w:r w:rsidR="000258F0" w:rsidRPr="002A3870">
        <w:t xml:space="preserve">)     </w:t>
      </w:r>
      <w:r w:rsidR="000258F0" w:rsidRPr="002A3870">
        <w:tab/>
        <w:t>seventy-Two (72) hours in a pay period who work four (4) ten (10) hour shifts and four (4) eight (8) hour shifts;</w:t>
      </w:r>
    </w:p>
    <w:p w14:paraId="66E6D0DC" w14:textId="77777777" w:rsidR="000258F0" w:rsidRPr="002A3870" w:rsidRDefault="000258F0" w:rsidP="00C365F0">
      <w:pPr>
        <w:autoSpaceDE w:val="0"/>
        <w:autoSpaceDN w:val="0"/>
        <w:adjustRightInd w:val="0"/>
        <w:ind w:left="1440" w:hanging="720"/>
        <w:jc w:val="both"/>
      </w:pPr>
    </w:p>
    <w:p w14:paraId="3FE7729A" w14:textId="77777777" w:rsidR="000258F0" w:rsidRPr="002A3870" w:rsidRDefault="000258F0" w:rsidP="00C365F0">
      <w:pPr>
        <w:autoSpaceDE w:val="0"/>
        <w:autoSpaceDN w:val="0"/>
        <w:adjustRightInd w:val="0"/>
        <w:ind w:left="1440" w:hanging="720"/>
        <w:jc w:val="both"/>
      </w:pPr>
      <w:r w:rsidRPr="002A3870">
        <w:t xml:space="preserve">h.)     </w:t>
      </w:r>
      <w:r w:rsidRPr="002A3870">
        <w:tab/>
        <w:t>seventy-five (75) hours in a pay period for employees working ten (10) seven and one-</w:t>
      </w:r>
      <w:r w:rsidR="00930812" w:rsidRPr="002A3870">
        <w:t>half (</w:t>
      </w:r>
      <w:r w:rsidRPr="002A3870">
        <w:t>7 ½) hour shifts;</w:t>
      </w:r>
    </w:p>
    <w:p w14:paraId="2D245277" w14:textId="77777777" w:rsidR="000258F0" w:rsidRPr="002A3870" w:rsidRDefault="000258F0" w:rsidP="00C365F0">
      <w:pPr>
        <w:autoSpaceDE w:val="0"/>
        <w:autoSpaceDN w:val="0"/>
        <w:adjustRightInd w:val="0"/>
        <w:ind w:left="1440" w:hanging="720"/>
        <w:jc w:val="both"/>
      </w:pPr>
    </w:p>
    <w:p w14:paraId="657C74DF" w14:textId="77777777" w:rsidR="000258F0" w:rsidRPr="002A3870" w:rsidRDefault="000258F0" w:rsidP="00B55665">
      <w:pPr>
        <w:numPr>
          <w:ilvl w:val="0"/>
          <w:numId w:val="50"/>
        </w:numPr>
        <w:tabs>
          <w:tab w:val="clear" w:pos="1737"/>
          <w:tab w:val="num" w:pos="1440"/>
        </w:tabs>
        <w:autoSpaceDE w:val="0"/>
        <w:autoSpaceDN w:val="0"/>
        <w:adjustRightInd w:val="0"/>
        <w:ind w:left="1440"/>
        <w:jc w:val="both"/>
      </w:pPr>
      <w:r w:rsidRPr="002A3870">
        <w:t xml:space="preserve">employees who work sixty seven and one half (67 ½) hours or more in a pay period </w:t>
      </w:r>
      <w:r w:rsidR="00A26B86" w:rsidRPr="002A3870">
        <w:t>in</w:t>
      </w:r>
      <w:r w:rsidRPr="002A3870">
        <w:t xml:space="preserve"> any combination of hours. </w:t>
      </w:r>
    </w:p>
    <w:p w14:paraId="729C8073" w14:textId="77777777" w:rsidR="000258F0" w:rsidRPr="002A3870" w:rsidRDefault="000258F0" w:rsidP="00C365F0">
      <w:pPr>
        <w:jc w:val="both"/>
      </w:pPr>
    </w:p>
    <w:p w14:paraId="78F8BC20" w14:textId="77777777" w:rsidR="000258F0" w:rsidRPr="002A3870" w:rsidRDefault="000258F0" w:rsidP="00C365F0">
      <w:pPr>
        <w:autoSpaceDE w:val="0"/>
        <w:autoSpaceDN w:val="0"/>
        <w:adjustRightInd w:val="0"/>
        <w:jc w:val="both"/>
      </w:pPr>
      <w:r w:rsidRPr="002A3870">
        <w:t>Section 2.    In the LPN unit a full time employee is defined as one who is regularly scheduled to work:</w:t>
      </w:r>
    </w:p>
    <w:p w14:paraId="79561DAB" w14:textId="77777777" w:rsidR="000258F0" w:rsidRPr="002A3870" w:rsidRDefault="000258F0" w:rsidP="00C365F0">
      <w:pPr>
        <w:autoSpaceDE w:val="0"/>
        <w:autoSpaceDN w:val="0"/>
        <w:adjustRightInd w:val="0"/>
        <w:jc w:val="both"/>
      </w:pPr>
    </w:p>
    <w:p w14:paraId="77BD27AC" w14:textId="299C3421" w:rsidR="000258F0" w:rsidRPr="002A3870" w:rsidRDefault="000258F0" w:rsidP="00C365F0">
      <w:pPr>
        <w:autoSpaceDE w:val="0"/>
        <w:autoSpaceDN w:val="0"/>
        <w:adjustRightInd w:val="0"/>
        <w:ind w:left="1440" w:hanging="720"/>
        <w:jc w:val="both"/>
      </w:pPr>
      <w:r w:rsidRPr="002A3870">
        <w:t>a</w:t>
      </w:r>
      <w:r w:rsidR="007C02CC" w:rsidRPr="002A3870">
        <w:t>.</w:t>
      </w:r>
      <w:r w:rsidRPr="002A3870">
        <w:t xml:space="preserve">)     </w:t>
      </w:r>
      <w:r w:rsidRPr="002A3870">
        <w:tab/>
        <w:t>seventy five (75) hours in a pay period for employees working seven and one- half (7 ½</w:t>
      </w:r>
      <w:r w:rsidR="00A10794" w:rsidRPr="002A3870">
        <w:t>) hour</w:t>
      </w:r>
      <w:r w:rsidRPr="002A3870">
        <w:t xml:space="preserve"> shifts;</w:t>
      </w:r>
    </w:p>
    <w:p w14:paraId="2EA7E9BF" w14:textId="77777777" w:rsidR="000258F0" w:rsidRPr="002A3870" w:rsidRDefault="000258F0" w:rsidP="00C365F0">
      <w:pPr>
        <w:autoSpaceDE w:val="0"/>
        <w:autoSpaceDN w:val="0"/>
        <w:adjustRightInd w:val="0"/>
        <w:jc w:val="both"/>
      </w:pPr>
    </w:p>
    <w:p w14:paraId="7ABF0C64" w14:textId="7F041BA7" w:rsidR="000258F0" w:rsidRPr="002A3870" w:rsidRDefault="000258F0" w:rsidP="00C365F0">
      <w:pPr>
        <w:autoSpaceDE w:val="0"/>
        <w:autoSpaceDN w:val="0"/>
        <w:adjustRightInd w:val="0"/>
        <w:ind w:left="1440" w:hanging="720"/>
        <w:jc w:val="both"/>
      </w:pPr>
      <w:r w:rsidRPr="002A3870">
        <w:t>b</w:t>
      </w:r>
      <w:r w:rsidR="007C02CC" w:rsidRPr="002A3870">
        <w:t>.</w:t>
      </w:r>
      <w:r w:rsidRPr="002A3870">
        <w:t xml:space="preserve">)     </w:t>
      </w:r>
      <w:r w:rsidRPr="002A3870">
        <w:tab/>
        <w:t>seventy six (76) hours in a pay period for employees working nine and one- half (9 ½) hour shifts;</w:t>
      </w:r>
    </w:p>
    <w:p w14:paraId="0E4B4786" w14:textId="77777777" w:rsidR="000258F0" w:rsidRPr="002A3870" w:rsidRDefault="000258F0" w:rsidP="00C365F0">
      <w:pPr>
        <w:autoSpaceDE w:val="0"/>
        <w:autoSpaceDN w:val="0"/>
        <w:adjustRightInd w:val="0"/>
        <w:jc w:val="both"/>
      </w:pPr>
    </w:p>
    <w:p w14:paraId="7903A86F" w14:textId="4A55A567" w:rsidR="000258F0" w:rsidRPr="002A3870" w:rsidRDefault="000258F0" w:rsidP="00C365F0">
      <w:pPr>
        <w:autoSpaceDE w:val="0"/>
        <w:autoSpaceDN w:val="0"/>
        <w:adjustRightInd w:val="0"/>
        <w:ind w:left="1440" w:hanging="720"/>
        <w:jc w:val="both"/>
      </w:pPr>
      <w:r w:rsidRPr="002A3870">
        <w:t>c</w:t>
      </w:r>
      <w:r w:rsidR="007C02CC" w:rsidRPr="002A3870">
        <w:t>.</w:t>
      </w:r>
      <w:r w:rsidRPr="002A3870">
        <w:t xml:space="preserve">)    </w:t>
      </w:r>
      <w:r w:rsidRPr="002A3870">
        <w:tab/>
        <w:t xml:space="preserve">sixty-nine (69) hours in a pay period for employees working eleven and one- half (11 </w:t>
      </w:r>
      <w:r w:rsidR="00A10794" w:rsidRPr="002A3870">
        <w:t>½)</w:t>
      </w:r>
      <w:r w:rsidRPr="002A3870">
        <w:t xml:space="preserve"> hour shifts;</w:t>
      </w:r>
    </w:p>
    <w:p w14:paraId="1C61927A" w14:textId="77777777" w:rsidR="000258F0" w:rsidRPr="002A3870" w:rsidRDefault="000258F0" w:rsidP="00C365F0">
      <w:pPr>
        <w:autoSpaceDE w:val="0"/>
        <w:autoSpaceDN w:val="0"/>
        <w:adjustRightInd w:val="0"/>
        <w:jc w:val="both"/>
      </w:pPr>
    </w:p>
    <w:p w14:paraId="663D1860" w14:textId="215AA9B2" w:rsidR="000258F0" w:rsidRPr="002A3870" w:rsidRDefault="000258F0" w:rsidP="00C365F0">
      <w:pPr>
        <w:autoSpaceDE w:val="0"/>
        <w:autoSpaceDN w:val="0"/>
        <w:adjustRightInd w:val="0"/>
        <w:ind w:left="1440" w:hanging="720"/>
        <w:jc w:val="both"/>
      </w:pPr>
      <w:r w:rsidRPr="002A3870">
        <w:t>d</w:t>
      </w:r>
      <w:r w:rsidR="007C02CC" w:rsidRPr="002A3870">
        <w:t>.</w:t>
      </w:r>
      <w:r w:rsidRPr="002A3870">
        <w:t xml:space="preserve">)   </w:t>
      </w:r>
      <w:r w:rsidRPr="002A3870">
        <w:tab/>
        <w:t>seventy two (72) hours in a pay period for employees in the NICU working twelve (12) hour shifts.</w:t>
      </w:r>
    </w:p>
    <w:p w14:paraId="50DD14B5" w14:textId="77777777" w:rsidR="000258F0" w:rsidRPr="002A3870" w:rsidRDefault="000258F0" w:rsidP="00C365F0">
      <w:pPr>
        <w:autoSpaceDE w:val="0"/>
        <w:autoSpaceDN w:val="0"/>
        <w:adjustRightInd w:val="0"/>
        <w:jc w:val="both"/>
      </w:pPr>
    </w:p>
    <w:p w14:paraId="4C704AEE" w14:textId="77777777" w:rsidR="000258F0" w:rsidRPr="002A3870" w:rsidRDefault="000258F0" w:rsidP="00C365F0">
      <w:pPr>
        <w:autoSpaceDE w:val="0"/>
        <w:autoSpaceDN w:val="0"/>
        <w:adjustRightInd w:val="0"/>
        <w:jc w:val="both"/>
      </w:pPr>
      <w:r w:rsidRPr="002A3870">
        <w:t xml:space="preserve">Section 3.     </w:t>
      </w:r>
      <w:r w:rsidRPr="002A3870">
        <w:tab/>
        <w:t>A part-time employee is defined as one who is regularly scheduled to work at least thirty six (36) hours in a pay period in any combination of hours.</w:t>
      </w:r>
    </w:p>
    <w:p w14:paraId="0AF76AE0" w14:textId="77777777" w:rsidR="000258F0" w:rsidRPr="002A3870" w:rsidRDefault="000258F0" w:rsidP="00C365F0">
      <w:pPr>
        <w:jc w:val="both"/>
      </w:pPr>
    </w:p>
    <w:p w14:paraId="50CBC1C1" w14:textId="7D75B56F" w:rsidR="000258F0" w:rsidRPr="002A3870" w:rsidRDefault="000258F0" w:rsidP="00C365F0">
      <w:pPr>
        <w:autoSpaceDE w:val="0"/>
        <w:autoSpaceDN w:val="0"/>
        <w:adjustRightInd w:val="0"/>
        <w:ind w:left="76" w:hanging="76"/>
        <w:jc w:val="both"/>
        <w:rPr>
          <w:b/>
        </w:rPr>
      </w:pPr>
      <w:r w:rsidRPr="002A3870">
        <w:rPr>
          <w:b/>
        </w:rPr>
        <w:lastRenderedPageBreak/>
        <w:t xml:space="preserve">FOR </w:t>
      </w:r>
      <w:r w:rsidR="00CB1D0C">
        <w:rPr>
          <w:b/>
        </w:rPr>
        <w:t>GCHOB</w:t>
      </w:r>
      <w:r w:rsidRPr="002A3870">
        <w:rPr>
          <w:b/>
        </w:rPr>
        <w:t xml:space="preserve"> NURSE PRACTITIONER BARGAINING UNIT:</w:t>
      </w:r>
    </w:p>
    <w:p w14:paraId="33D4F3AA" w14:textId="77777777" w:rsidR="000258F0" w:rsidRPr="002A3870" w:rsidRDefault="000258F0" w:rsidP="00C365F0">
      <w:pPr>
        <w:autoSpaceDE w:val="0"/>
        <w:autoSpaceDN w:val="0"/>
        <w:adjustRightInd w:val="0"/>
        <w:jc w:val="both"/>
      </w:pPr>
    </w:p>
    <w:p w14:paraId="5AEB2012" w14:textId="31529E3E" w:rsidR="000258F0" w:rsidRPr="002A3870" w:rsidRDefault="000258F0" w:rsidP="00C365F0">
      <w:pPr>
        <w:autoSpaceDE w:val="0"/>
        <w:autoSpaceDN w:val="0"/>
        <w:adjustRightInd w:val="0"/>
        <w:jc w:val="both"/>
      </w:pPr>
      <w:r w:rsidRPr="002A3870">
        <w:t>Section 1.    In the Nurse Practitioner unit a f</w:t>
      </w:r>
      <w:r w:rsidR="00FD3965" w:rsidRPr="002A3870">
        <w:t>u</w:t>
      </w:r>
      <w:r w:rsidRPr="002A3870">
        <w:t>ll-time employee is defined as</w:t>
      </w:r>
      <w:r w:rsidR="00BE77AB">
        <w:t xml:space="preserve"> </w:t>
      </w:r>
      <w:r w:rsidRPr="002A3870">
        <w:t>one who is regularly scheduled to work:</w:t>
      </w:r>
    </w:p>
    <w:p w14:paraId="093A2796" w14:textId="77777777" w:rsidR="000258F0" w:rsidRPr="002A3870" w:rsidRDefault="000258F0" w:rsidP="00C365F0">
      <w:pPr>
        <w:autoSpaceDE w:val="0"/>
        <w:autoSpaceDN w:val="0"/>
        <w:adjustRightInd w:val="0"/>
        <w:jc w:val="both"/>
      </w:pPr>
    </w:p>
    <w:p w14:paraId="77098907" w14:textId="01046B85" w:rsidR="000258F0" w:rsidRPr="002A3870" w:rsidRDefault="000258F0" w:rsidP="00C365F0">
      <w:pPr>
        <w:autoSpaceDE w:val="0"/>
        <w:autoSpaceDN w:val="0"/>
        <w:adjustRightInd w:val="0"/>
        <w:ind w:firstLine="720"/>
        <w:jc w:val="both"/>
      </w:pPr>
      <w:r w:rsidRPr="002A3870">
        <w:t xml:space="preserve">a.)    </w:t>
      </w:r>
      <w:r w:rsidRPr="002A3870">
        <w:tab/>
        <w:t>eighty (80) hours in a pay period for employees working eight (8) hour</w:t>
      </w:r>
      <w:r w:rsidR="00BE3849" w:rsidRPr="002A3870">
        <w:t xml:space="preserve"> </w:t>
      </w:r>
      <w:r w:rsidRPr="002A3870">
        <w:t>shifts;</w:t>
      </w:r>
    </w:p>
    <w:p w14:paraId="43DAD485" w14:textId="77777777" w:rsidR="000258F0" w:rsidRPr="002A3870" w:rsidRDefault="000258F0" w:rsidP="00C365F0">
      <w:pPr>
        <w:autoSpaceDE w:val="0"/>
        <w:autoSpaceDN w:val="0"/>
        <w:adjustRightInd w:val="0"/>
        <w:jc w:val="both"/>
      </w:pPr>
    </w:p>
    <w:p w14:paraId="522B8CCB" w14:textId="573F044E" w:rsidR="000258F0" w:rsidRPr="002A3870" w:rsidRDefault="000258F0" w:rsidP="00C365F0">
      <w:pPr>
        <w:autoSpaceDE w:val="0"/>
        <w:autoSpaceDN w:val="0"/>
        <w:adjustRightInd w:val="0"/>
        <w:ind w:firstLine="720"/>
        <w:jc w:val="both"/>
      </w:pPr>
      <w:r w:rsidRPr="002A3870">
        <w:t xml:space="preserve">b.)   </w:t>
      </w:r>
      <w:r w:rsidRPr="002A3870">
        <w:tab/>
        <w:t>eighty (80) hours in a pay period for employees working ten (10) hour</w:t>
      </w:r>
      <w:r w:rsidR="00BE3849" w:rsidRPr="002A3870">
        <w:t xml:space="preserve"> </w:t>
      </w:r>
      <w:r w:rsidRPr="002A3870">
        <w:t>shifts;</w:t>
      </w:r>
    </w:p>
    <w:p w14:paraId="6BC523D5" w14:textId="77777777" w:rsidR="000258F0" w:rsidRPr="002A3870" w:rsidRDefault="000258F0" w:rsidP="00C365F0">
      <w:pPr>
        <w:autoSpaceDE w:val="0"/>
        <w:autoSpaceDN w:val="0"/>
        <w:adjustRightInd w:val="0"/>
        <w:jc w:val="both"/>
      </w:pPr>
    </w:p>
    <w:p w14:paraId="04FC854A" w14:textId="77777777" w:rsidR="000258F0" w:rsidRPr="002A3870" w:rsidRDefault="000258F0" w:rsidP="00C365F0">
      <w:pPr>
        <w:autoSpaceDE w:val="0"/>
        <w:autoSpaceDN w:val="0"/>
        <w:adjustRightInd w:val="0"/>
        <w:ind w:firstLine="720"/>
        <w:jc w:val="both"/>
      </w:pPr>
      <w:r w:rsidRPr="002A3870">
        <w:t xml:space="preserve">c.)    </w:t>
      </w:r>
      <w:r w:rsidRPr="002A3870">
        <w:tab/>
        <w:t>eighty (80) hours in a pay period for employees working variable shifts;</w:t>
      </w:r>
    </w:p>
    <w:p w14:paraId="6692125D" w14:textId="77777777" w:rsidR="000258F0" w:rsidRPr="002A3870" w:rsidRDefault="000258F0" w:rsidP="00C365F0">
      <w:pPr>
        <w:autoSpaceDE w:val="0"/>
        <w:autoSpaceDN w:val="0"/>
        <w:adjustRightInd w:val="0"/>
        <w:jc w:val="both"/>
      </w:pPr>
    </w:p>
    <w:p w14:paraId="4161513B" w14:textId="7B116667" w:rsidR="000258F0" w:rsidRPr="002A3870" w:rsidRDefault="000258F0" w:rsidP="00C365F0">
      <w:pPr>
        <w:autoSpaceDE w:val="0"/>
        <w:autoSpaceDN w:val="0"/>
        <w:adjustRightInd w:val="0"/>
        <w:ind w:firstLine="720"/>
        <w:jc w:val="both"/>
      </w:pPr>
      <w:r w:rsidRPr="002A3870">
        <w:t xml:space="preserve">d.)    </w:t>
      </w:r>
      <w:r w:rsidRPr="002A3870">
        <w:tab/>
        <w:t>seventy-two (72) hours in a pay period for employees working twelve (12)</w:t>
      </w:r>
      <w:r w:rsidR="00BE3849" w:rsidRPr="002A3870">
        <w:t xml:space="preserve"> </w:t>
      </w:r>
      <w:r w:rsidRPr="002A3870">
        <w:t>hour shifts;</w:t>
      </w:r>
    </w:p>
    <w:p w14:paraId="4D760C11" w14:textId="77777777" w:rsidR="000258F0" w:rsidRPr="002A3870" w:rsidRDefault="000258F0" w:rsidP="00C365F0">
      <w:pPr>
        <w:autoSpaceDE w:val="0"/>
        <w:autoSpaceDN w:val="0"/>
        <w:adjustRightInd w:val="0"/>
        <w:jc w:val="both"/>
      </w:pPr>
    </w:p>
    <w:p w14:paraId="234F7C68" w14:textId="2ECA2FDC" w:rsidR="000258F0" w:rsidRPr="002A3870" w:rsidRDefault="000258F0" w:rsidP="00C365F0">
      <w:pPr>
        <w:autoSpaceDE w:val="0"/>
        <w:autoSpaceDN w:val="0"/>
        <w:adjustRightInd w:val="0"/>
        <w:ind w:firstLine="720"/>
        <w:jc w:val="both"/>
      </w:pPr>
      <w:r w:rsidRPr="002A3870">
        <w:t xml:space="preserve">e.)    </w:t>
      </w:r>
      <w:r w:rsidRPr="002A3870">
        <w:tab/>
        <w:t>seventy-five (75) hours in a pay period for employees working 7.5 hour</w:t>
      </w:r>
      <w:r w:rsidR="00BE3849" w:rsidRPr="002A3870">
        <w:t xml:space="preserve"> </w:t>
      </w:r>
      <w:r w:rsidRPr="002A3870">
        <w:t>shifts.</w:t>
      </w:r>
    </w:p>
    <w:p w14:paraId="3B6461B2" w14:textId="77777777" w:rsidR="00023E7B" w:rsidRPr="002A3870" w:rsidRDefault="00023E7B" w:rsidP="00C365F0">
      <w:pPr>
        <w:autoSpaceDE w:val="0"/>
        <w:autoSpaceDN w:val="0"/>
        <w:adjustRightInd w:val="0"/>
        <w:ind w:left="720" w:firstLine="720"/>
        <w:jc w:val="both"/>
      </w:pPr>
    </w:p>
    <w:p w14:paraId="7273E18B" w14:textId="26A861A4" w:rsidR="000258F0" w:rsidRPr="002A3870" w:rsidRDefault="000258F0" w:rsidP="00C365F0">
      <w:pPr>
        <w:autoSpaceDE w:val="0"/>
        <w:autoSpaceDN w:val="0"/>
        <w:adjustRightInd w:val="0"/>
        <w:jc w:val="both"/>
      </w:pPr>
      <w:r w:rsidRPr="002A3870">
        <w:t xml:space="preserve">Section 2.    </w:t>
      </w:r>
      <w:r w:rsidRPr="002A3870">
        <w:tab/>
        <w:t>A part-time employee is defined as one who is regularly scheduled</w:t>
      </w:r>
      <w:r w:rsidR="00BE3849" w:rsidRPr="002A3870">
        <w:t xml:space="preserve"> </w:t>
      </w:r>
      <w:r w:rsidRPr="002A3870">
        <w:t>to work at least thirty-six (36) hours in a pay period</w:t>
      </w:r>
      <w:r w:rsidR="00A944C1" w:rsidRPr="002A3870">
        <w:t>.</w:t>
      </w:r>
      <w:r w:rsidRPr="002A3870">
        <w:t xml:space="preserve">                                 </w:t>
      </w:r>
    </w:p>
    <w:p w14:paraId="62A0778C" w14:textId="77777777" w:rsidR="000258F0" w:rsidRPr="002A3870" w:rsidRDefault="000258F0" w:rsidP="00C365F0">
      <w:pPr>
        <w:autoSpaceDE w:val="0"/>
        <w:autoSpaceDN w:val="0"/>
        <w:adjustRightInd w:val="0"/>
        <w:jc w:val="both"/>
      </w:pPr>
    </w:p>
    <w:p w14:paraId="41171EFC" w14:textId="77777777" w:rsidR="000258F0" w:rsidRPr="002A3870" w:rsidRDefault="000258F0" w:rsidP="00C365F0">
      <w:pPr>
        <w:autoSpaceDE w:val="0"/>
        <w:autoSpaceDN w:val="0"/>
        <w:adjustRightInd w:val="0"/>
        <w:jc w:val="both"/>
      </w:pPr>
      <w:r w:rsidRPr="002A3870">
        <w:t>Section 3</w:t>
      </w:r>
      <w:r w:rsidR="000A4E56" w:rsidRPr="002A3870">
        <w:t>.</w:t>
      </w:r>
      <w:r w:rsidRPr="002A3870">
        <w:t xml:space="preserve">     </w:t>
      </w:r>
      <w:r w:rsidRPr="002A3870">
        <w:tab/>
        <w:t xml:space="preserve">ICN Nurse Practitioners currently working eighty (80) hours per pay period will continue to work eighty (80) hours per pay period. </w:t>
      </w:r>
    </w:p>
    <w:p w14:paraId="396BF84B" w14:textId="77777777" w:rsidR="00DA4CF7" w:rsidRPr="002A3870" w:rsidRDefault="00DA4CF7" w:rsidP="00C365F0">
      <w:pPr>
        <w:jc w:val="both"/>
      </w:pPr>
    </w:p>
    <w:p w14:paraId="0D30691E" w14:textId="27BE4D93" w:rsidR="000258F0" w:rsidRPr="002A3870" w:rsidRDefault="000258F0" w:rsidP="00C365F0">
      <w:pPr>
        <w:autoSpaceDE w:val="0"/>
        <w:autoSpaceDN w:val="0"/>
        <w:adjustRightInd w:val="0"/>
        <w:jc w:val="both"/>
        <w:rPr>
          <w:b/>
        </w:rPr>
      </w:pPr>
      <w:r w:rsidRPr="002A3870">
        <w:rPr>
          <w:b/>
        </w:rPr>
        <w:t xml:space="preserve">FOR </w:t>
      </w:r>
      <w:r w:rsidR="00CB1D0C">
        <w:rPr>
          <w:b/>
        </w:rPr>
        <w:t>GCHOB</w:t>
      </w:r>
      <w:r w:rsidRPr="002A3870">
        <w:rPr>
          <w:b/>
        </w:rPr>
        <w:t xml:space="preserve"> PROFESSIONAL BARGAINING UNIT:</w:t>
      </w:r>
    </w:p>
    <w:p w14:paraId="153D4B77" w14:textId="77777777" w:rsidR="000258F0" w:rsidRPr="002A3870" w:rsidRDefault="000258F0" w:rsidP="00C365F0">
      <w:pPr>
        <w:autoSpaceDE w:val="0"/>
        <w:autoSpaceDN w:val="0"/>
        <w:adjustRightInd w:val="0"/>
        <w:jc w:val="both"/>
      </w:pPr>
    </w:p>
    <w:p w14:paraId="6B84C41B" w14:textId="77777777" w:rsidR="000258F0" w:rsidRPr="002A3870" w:rsidRDefault="000258F0" w:rsidP="00C365F0">
      <w:pPr>
        <w:autoSpaceDE w:val="0"/>
        <w:autoSpaceDN w:val="0"/>
        <w:adjustRightInd w:val="0"/>
        <w:jc w:val="both"/>
      </w:pPr>
      <w:r w:rsidRPr="002A3870">
        <w:t>Section 1.    In the Professional unit a full-time employee is defined as one who is regularly scheduled to work:</w:t>
      </w:r>
    </w:p>
    <w:p w14:paraId="5F6442A2" w14:textId="77777777" w:rsidR="000258F0" w:rsidRPr="002A3870" w:rsidRDefault="000258F0" w:rsidP="00C365F0">
      <w:pPr>
        <w:autoSpaceDE w:val="0"/>
        <w:autoSpaceDN w:val="0"/>
        <w:adjustRightInd w:val="0"/>
        <w:jc w:val="both"/>
      </w:pPr>
    </w:p>
    <w:p w14:paraId="23B04025" w14:textId="34E44F2F" w:rsidR="000258F0" w:rsidRPr="002A3870" w:rsidRDefault="000258F0" w:rsidP="00C365F0">
      <w:pPr>
        <w:autoSpaceDE w:val="0"/>
        <w:autoSpaceDN w:val="0"/>
        <w:adjustRightInd w:val="0"/>
        <w:ind w:left="1440" w:hanging="720"/>
        <w:jc w:val="both"/>
      </w:pPr>
      <w:r w:rsidRPr="002A3870">
        <w:t xml:space="preserve">a.)     </w:t>
      </w:r>
      <w:r w:rsidRPr="002A3870">
        <w:tab/>
        <w:t>seventy-five (75) hours in a pay period for employees working seven and</w:t>
      </w:r>
      <w:r w:rsidR="00BE3849" w:rsidRPr="002A3870">
        <w:t xml:space="preserve"> </w:t>
      </w:r>
      <w:r w:rsidRPr="002A3870">
        <w:t>one half (7.5) hour shifts and variable shifts;</w:t>
      </w:r>
    </w:p>
    <w:p w14:paraId="3B999E8A" w14:textId="77777777" w:rsidR="000258F0" w:rsidRPr="002A3870" w:rsidRDefault="000258F0" w:rsidP="00C365F0">
      <w:pPr>
        <w:autoSpaceDE w:val="0"/>
        <w:autoSpaceDN w:val="0"/>
        <w:adjustRightInd w:val="0"/>
        <w:jc w:val="both"/>
      </w:pPr>
    </w:p>
    <w:p w14:paraId="04744040" w14:textId="510EE62E" w:rsidR="000258F0" w:rsidRPr="002A3870" w:rsidRDefault="000258F0" w:rsidP="00C365F0">
      <w:pPr>
        <w:autoSpaceDE w:val="0"/>
        <w:autoSpaceDN w:val="0"/>
        <w:adjustRightInd w:val="0"/>
        <w:ind w:left="1440" w:hanging="720"/>
        <w:jc w:val="both"/>
      </w:pPr>
      <w:r w:rsidRPr="002A3870">
        <w:t xml:space="preserve">b.)    </w:t>
      </w:r>
      <w:r w:rsidRPr="002A3870">
        <w:tab/>
        <w:t>seventy-five (75) hours in a pay period for employees working ten (10)</w:t>
      </w:r>
      <w:r w:rsidR="00BE3849" w:rsidRPr="002A3870">
        <w:t xml:space="preserve"> </w:t>
      </w:r>
      <w:r w:rsidRPr="002A3870">
        <w:t>hour shifts and variable shifts;</w:t>
      </w:r>
    </w:p>
    <w:p w14:paraId="7AD183C1" w14:textId="77777777" w:rsidR="003F46DD" w:rsidRPr="002A3870" w:rsidRDefault="003F46DD" w:rsidP="00C365F0">
      <w:pPr>
        <w:autoSpaceDE w:val="0"/>
        <w:autoSpaceDN w:val="0"/>
        <w:adjustRightInd w:val="0"/>
        <w:ind w:left="720" w:firstLine="720"/>
        <w:jc w:val="both"/>
      </w:pPr>
    </w:p>
    <w:p w14:paraId="52B87F45" w14:textId="77777777" w:rsidR="003F46DD" w:rsidRPr="002A3870" w:rsidRDefault="003F46DD" w:rsidP="00C365F0">
      <w:pPr>
        <w:autoSpaceDE w:val="0"/>
        <w:autoSpaceDN w:val="0"/>
        <w:adjustRightInd w:val="0"/>
        <w:ind w:left="1440" w:hanging="720"/>
        <w:jc w:val="both"/>
      </w:pPr>
      <w:r w:rsidRPr="002A3870">
        <w:t>c.)</w:t>
      </w:r>
      <w:r w:rsidRPr="002A3870">
        <w:tab/>
        <w:t>seventy-five (75) hours in a pay period for employees working twelve and one-half (12.5) hour shifts and variable shifts.</w:t>
      </w:r>
    </w:p>
    <w:p w14:paraId="0AF75329" w14:textId="77777777" w:rsidR="000258F0" w:rsidRPr="002A3870" w:rsidRDefault="000258F0" w:rsidP="00C365F0">
      <w:pPr>
        <w:autoSpaceDE w:val="0"/>
        <w:autoSpaceDN w:val="0"/>
        <w:adjustRightInd w:val="0"/>
        <w:jc w:val="both"/>
      </w:pPr>
    </w:p>
    <w:p w14:paraId="5E4F931F" w14:textId="2CEF1ADA" w:rsidR="000258F0" w:rsidRPr="002A3870" w:rsidRDefault="003F46DD" w:rsidP="00C365F0">
      <w:pPr>
        <w:autoSpaceDE w:val="0"/>
        <w:autoSpaceDN w:val="0"/>
        <w:adjustRightInd w:val="0"/>
        <w:ind w:firstLine="720"/>
        <w:jc w:val="both"/>
      </w:pPr>
      <w:r w:rsidRPr="002A3870">
        <w:t>d</w:t>
      </w:r>
      <w:r w:rsidR="000258F0" w:rsidRPr="002A3870">
        <w:t>.)</w:t>
      </w:r>
      <w:r w:rsidR="000258F0" w:rsidRPr="002A3870">
        <w:tab/>
        <w:t>seventy-two (72) hours in a pay period for employees working twelve (12)</w:t>
      </w:r>
      <w:r w:rsidR="00BE3849" w:rsidRPr="002A3870">
        <w:t xml:space="preserve"> </w:t>
      </w:r>
      <w:r w:rsidR="000258F0" w:rsidRPr="002A3870">
        <w:t>hour shifts;</w:t>
      </w:r>
    </w:p>
    <w:p w14:paraId="2DCBFD1B" w14:textId="77777777" w:rsidR="000258F0" w:rsidRPr="002A3870" w:rsidRDefault="000258F0" w:rsidP="00C365F0">
      <w:pPr>
        <w:autoSpaceDE w:val="0"/>
        <w:autoSpaceDN w:val="0"/>
        <w:adjustRightInd w:val="0"/>
        <w:jc w:val="both"/>
      </w:pPr>
    </w:p>
    <w:p w14:paraId="41A465B9" w14:textId="2C6C1F36" w:rsidR="000258F0" w:rsidRPr="002A3870" w:rsidRDefault="003F46DD" w:rsidP="00C365F0">
      <w:pPr>
        <w:autoSpaceDE w:val="0"/>
        <w:autoSpaceDN w:val="0"/>
        <w:adjustRightInd w:val="0"/>
        <w:ind w:left="1440" w:hanging="720"/>
        <w:jc w:val="both"/>
      </w:pPr>
      <w:r w:rsidRPr="002A3870">
        <w:t>e</w:t>
      </w:r>
      <w:r w:rsidR="000258F0" w:rsidRPr="002A3870">
        <w:t xml:space="preserve">.)    </w:t>
      </w:r>
      <w:r w:rsidR="000258F0" w:rsidRPr="002A3870">
        <w:tab/>
        <w:t>seventy (70) hours in a pay period for employees who work seven (7)</w:t>
      </w:r>
      <w:r w:rsidR="00BE3849" w:rsidRPr="002A3870">
        <w:t xml:space="preserve"> </w:t>
      </w:r>
      <w:r w:rsidR="000258F0" w:rsidRPr="002A3870">
        <w:t>consecutive ten (10) hour shifts or variable shifts in a work week;</w:t>
      </w:r>
    </w:p>
    <w:p w14:paraId="5ADF385B" w14:textId="77777777" w:rsidR="000258F0" w:rsidRPr="002A3870" w:rsidRDefault="000258F0" w:rsidP="00C365F0">
      <w:pPr>
        <w:autoSpaceDE w:val="0"/>
        <w:autoSpaceDN w:val="0"/>
        <w:adjustRightInd w:val="0"/>
        <w:jc w:val="both"/>
      </w:pPr>
    </w:p>
    <w:p w14:paraId="52694F5A" w14:textId="6F6864AA" w:rsidR="000258F0" w:rsidRPr="002A3870" w:rsidRDefault="003F46DD" w:rsidP="00C365F0">
      <w:pPr>
        <w:autoSpaceDE w:val="0"/>
        <w:autoSpaceDN w:val="0"/>
        <w:adjustRightInd w:val="0"/>
        <w:ind w:left="1440" w:hanging="720"/>
        <w:jc w:val="both"/>
      </w:pPr>
      <w:r w:rsidRPr="002A3870">
        <w:t>f.</w:t>
      </w:r>
      <w:r w:rsidR="000258F0" w:rsidRPr="002A3870">
        <w:t xml:space="preserve">)    </w:t>
      </w:r>
      <w:r w:rsidR="000258F0" w:rsidRPr="002A3870">
        <w:tab/>
        <w:t>sixty-seven and one-half (67 1/2) hours or more in a pay period including</w:t>
      </w:r>
      <w:r w:rsidR="00BE3849" w:rsidRPr="002A3870">
        <w:t xml:space="preserve"> </w:t>
      </w:r>
      <w:r w:rsidR="000258F0" w:rsidRPr="002A3870">
        <w:t>but not limited to School Health Services Employees;</w:t>
      </w:r>
    </w:p>
    <w:p w14:paraId="2D161034" w14:textId="77777777" w:rsidR="000258F0" w:rsidRPr="002A3870" w:rsidRDefault="000258F0" w:rsidP="00C365F0">
      <w:pPr>
        <w:autoSpaceDE w:val="0"/>
        <w:autoSpaceDN w:val="0"/>
        <w:adjustRightInd w:val="0"/>
        <w:jc w:val="both"/>
      </w:pPr>
    </w:p>
    <w:p w14:paraId="21DDFEB6" w14:textId="54146283" w:rsidR="000258F0" w:rsidRPr="002A3870" w:rsidRDefault="003F46DD" w:rsidP="00C365F0">
      <w:pPr>
        <w:autoSpaceDE w:val="0"/>
        <w:autoSpaceDN w:val="0"/>
        <w:adjustRightInd w:val="0"/>
        <w:ind w:firstLine="720"/>
        <w:jc w:val="both"/>
      </w:pPr>
      <w:r w:rsidRPr="002A3870">
        <w:t>g</w:t>
      </w:r>
      <w:r w:rsidR="000258F0" w:rsidRPr="002A3870">
        <w:t xml:space="preserve">.)    </w:t>
      </w:r>
      <w:r w:rsidR="000258F0" w:rsidRPr="002A3870">
        <w:tab/>
        <w:t>Physician Assistants in the ICN/NICU who work eighty (</w:t>
      </w:r>
      <w:r w:rsidR="00FD3965" w:rsidRPr="002A3870">
        <w:t>80</w:t>
      </w:r>
      <w:r w:rsidR="000258F0" w:rsidRPr="002A3870">
        <w:t>) hours per</w:t>
      </w:r>
      <w:r w:rsidR="00BE3849" w:rsidRPr="002A3870">
        <w:t xml:space="preserve"> </w:t>
      </w:r>
      <w:r w:rsidR="000258F0" w:rsidRPr="002A3870">
        <w:t>pay period.</w:t>
      </w:r>
    </w:p>
    <w:p w14:paraId="5C815552" w14:textId="77777777" w:rsidR="000258F0" w:rsidRPr="002A3870" w:rsidRDefault="000258F0" w:rsidP="00C365F0">
      <w:pPr>
        <w:autoSpaceDE w:val="0"/>
        <w:autoSpaceDN w:val="0"/>
        <w:adjustRightInd w:val="0"/>
        <w:jc w:val="both"/>
      </w:pPr>
    </w:p>
    <w:p w14:paraId="68B31662" w14:textId="77777777" w:rsidR="000258F0" w:rsidRPr="002A3870" w:rsidRDefault="000258F0" w:rsidP="00C365F0">
      <w:pPr>
        <w:autoSpaceDE w:val="0"/>
        <w:autoSpaceDN w:val="0"/>
        <w:adjustRightInd w:val="0"/>
        <w:jc w:val="both"/>
      </w:pPr>
      <w:r w:rsidRPr="002A3870">
        <w:t xml:space="preserve">Section 2.    </w:t>
      </w:r>
      <w:r w:rsidRPr="002A3870">
        <w:tab/>
        <w:t>A part-time employee is defined as one who is regularly scheduled to work at least thirty-seven and one-half (37.5) hours in a pay period but less than seventy-five (75) hours.</w:t>
      </w:r>
    </w:p>
    <w:p w14:paraId="396EA783" w14:textId="77777777" w:rsidR="000258F0" w:rsidRPr="002A3870" w:rsidRDefault="000258F0" w:rsidP="00C365F0">
      <w:pPr>
        <w:jc w:val="both"/>
      </w:pPr>
    </w:p>
    <w:p w14:paraId="651D145F" w14:textId="4AB2C99B" w:rsidR="000258F0" w:rsidRPr="002A3870" w:rsidRDefault="000258F0" w:rsidP="00C365F0">
      <w:pPr>
        <w:autoSpaceDE w:val="0"/>
        <w:autoSpaceDN w:val="0"/>
        <w:adjustRightInd w:val="0"/>
        <w:jc w:val="both"/>
      </w:pPr>
      <w:r w:rsidRPr="002A3870">
        <w:rPr>
          <w:b/>
        </w:rPr>
        <w:t>FOR</w:t>
      </w:r>
      <w:r w:rsidR="00B953A1" w:rsidRPr="002A3870">
        <w:rPr>
          <w:b/>
        </w:rPr>
        <w:t xml:space="preserve"> </w:t>
      </w:r>
      <w:r w:rsidR="00CB1D0C">
        <w:rPr>
          <w:b/>
        </w:rPr>
        <w:t>GCHOB</w:t>
      </w:r>
      <w:r w:rsidRPr="002A3870">
        <w:rPr>
          <w:b/>
        </w:rPr>
        <w:t xml:space="preserve"> TECHNICAL BARGAINING UNIT</w:t>
      </w:r>
      <w:r w:rsidRPr="002A3870">
        <w:t>:</w:t>
      </w:r>
    </w:p>
    <w:p w14:paraId="27A35ACD" w14:textId="77777777" w:rsidR="000258F0" w:rsidRPr="002A3870" w:rsidRDefault="000258F0" w:rsidP="00C365F0">
      <w:pPr>
        <w:autoSpaceDE w:val="0"/>
        <w:autoSpaceDN w:val="0"/>
        <w:adjustRightInd w:val="0"/>
        <w:jc w:val="both"/>
      </w:pPr>
    </w:p>
    <w:p w14:paraId="4F976AE2" w14:textId="3463877B" w:rsidR="000258F0" w:rsidRPr="002A3870" w:rsidRDefault="000258F0" w:rsidP="00C365F0">
      <w:pPr>
        <w:autoSpaceDE w:val="0"/>
        <w:autoSpaceDN w:val="0"/>
        <w:adjustRightInd w:val="0"/>
        <w:jc w:val="both"/>
      </w:pPr>
      <w:r w:rsidRPr="002A3870">
        <w:t xml:space="preserve">Section 1.    </w:t>
      </w:r>
      <w:r w:rsidRPr="002A3870">
        <w:tab/>
        <w:t>A full-time employee is defined as an employee who is regularly</w:t>
      </w:r>
      <w:r w:rsidR="002872A4" w:rsidRPr="002A3870">
        <w:t xml:space="preserve"> </w:t>
      </w:r>
      <w:r w:rsidRPr="002A3870">
        <w:t>scheduled to work:</w:t>
      </w:r>
    </w:p>
    <w:p w14:paraId="7EEC3092" w14:textId="77777777" w:rsidR="000258F0" w:rsidRPr="002A3870" w:rsidRDefault="000258F0" w:rsidP="00C365F0">
      <w:pPr>
        <w:autoSpaceDE w:val="0"/>
        <w:autoSpaceDN w:val="0"/>
        <w:adjustRightInd w:val="0"/>
        <w:jc w:val="both"/>
      </w:pPr>
    </w:p>
    <w:p w14:paraId="174D6EDD" w14:textId="581D7F30" w:rsidR="00EB784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lastRenderedPageBreak/>
        <w:t>forty (40) hours in a work week (or eighty (80) hours in a pay period) for</w:t>
      </w:r>
      <w:r w:rsidR="002872A4" w:rsidRPr="002A3870">
        <w:rPr>
          <w:rFonts w:ascii="Times New Roman" w:hAnsi="Times New Roman"/>
          <w:sz w:val="24"/>
          <w:szCs w:val="24"/>
        </w:rPr>
        <w:t xml:space="preserve"> </w:t>
      </w:r>
      <w:r w:rsidRPr="002A3870">
        <w:rPr>
          <w:rFonts w:ascii="Times New Roman" w:hAnsi="Times New Roman"/>
          <w:sz w:val="24"/>
          <w:szCs w:val="24"/>
        </w:rPr>
        <w:t>employees working eight and one-half (8.5) hour shifts;</w:t>
      </w:r>
    </w:p>
    <w:p w14:paraId="14A942CE" w14:textId="0053F65A" w:rsidR="00EB784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t>thirty-nine (39) hours in a work week (or seventy-eight (78) hours in a pay</w:t>
      </w:r>
      <w:r w:rsidR="002872A4" w:rsidRPr="002A3870">
        <w:rPr>
          <w:rFonts w:ascii="Times New Roman" w:hAnsi="Times New Roman"/>
          <w:sz w:val="24"/>
          <w:szCs w:val="24"/>
        </w:rPr>
        <w:t xml:space="preserve"> </w:t>
      </w:r>
      <w:r w:rsidRPr="002A3870">
        <w:rPr>
          <w:rFonts w:ascii="Times New Roman" w:hAnsi="Times New Roman"/>
          <w:sz w:val="24"/>
          <w:szCs w:val="24"/>
        </w:rPr>
        <w:t>period) for employees working thirteen and one-half (13.5) hour shifts;</w:t>
      </w:r>
    </w:p>
    <w:p w14:paraId="6E1C8861" w14:textId="2AF9D790" w:rsidR="00EB784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t>thirty-seven and one-half (37.5) hours in a work week (or seventy-five (75) hours in a pay</w:t>
      </w:r>
      <w:r w:rsidR="002872A4" w:rsidRPr="002A3870">
        <w:rPr>
          <w:rFonts w:ascii="Times New Roman" w:hAnsi="Times New Roman"/>
          <w:sz w:val="24"/>
          <w:szCs w:val="24"/>
        </w:rPr>
        <w:t xml:space="preserve"> </w:t>
      </w:r>
      <w:r w:rsidRPr="002A3870">
        <w:rPr>
          <w:rFonts w:ascii="Times New Roman" w:hAnsi="Times New Roman"/>
          <w:sz w:val="24"/>
          <w:szCs w:val="24"/>
        </w:rPr>
        <w:t>period) for employees working seven and one-half (7.5) hour shifts;</w:t>
      </w:r>
    </w:p>
    <w:p w14:paraId="56521666" w14:textId="56C9B4F6" w:rsidR="00EB784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t>forty (40) hours in a work week (or eighty (80) hours in a pay period) for</w:t>
      </w:r>
      <w:r w:rsidR="00DD65CA" w:rsidRPr="002A3870">
        <w:rPr>
          <w:rFonts w:ascii="Times New Roman" w:hAnsi="Times New Roman"/>
          <w:sz w:val="24"/>
          <w:szCs w:val="24"/>
        </w:rPr>
        <w:t xml:space="preserve"> </w:t>
      </w:r>
      <w:r w:rsidRPr="002A3870">
        <w:rPr>
          <w:rFonts w:ascii="Times New Roman" w:hAnsi="Times New Roman"/>
          <w:sz w:val="24"/>
          <w:szCs w:val="24"/>
        </w:rPr>
        <w:t>employees working ten (10) hour shifts;</w:t>
      </w:r>
    </w:p>
    <w:p w14:paraId="338A9137" w14:textId="51D7B891" w:rsidR="00EB784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t>thirty-seven and one-half (37.5) hours in a work week (forty (40) hours</w:t>
      </w:r>
      <w:r w:rsidR="002872A4" w:rsidRPr="002A3870">
        <w:rPr>
          <w:rFonts w:ascii="Times New Roman" w:hAnsi="Times New Roman"/>
          <w:sz w:val="24"/>
          <w:szCs w:val="24"/>
        </w:rPr>
        <w:t xml:space="preserve"> </w:t>
      </w:r>
      <w:r w:rsidRPr="002A3870">
        <w:rPr>
          <w:rFonts w:ascii="Times New Roman" w:hAnsi="Times New Roman"/>
          <w:sz w:val="24"/>
          <w:szCs w:val="24"/>
        </w:rPr>
        <w:t>scheduled in a single weekend);</w:t>
      </w:r>
    </w:p>
    <w:p w14:paraId="62DB1C0A" w14:textId="39F1C618" w:rsidR="00EB784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t>thirty-six (36) hours in a work week (or seventy-two (72) hours in a pay</w:t>
      </w:r>
      <w:r w:rsidR="002872A4" w:rsidRPr="002A3870">
        <w:rPr>
          <w:rFonts w:ascii="Times New Roman" w:hAnsi="Times New Roman"/>
          <w:sz w:val="24"/>
          <w:szCs w:val="24"/>
        </w:rPr>
        <w:t xml:space="preserve"> </w:t>
      </w:r>
      <w:r w:rsidRPr="002A3870">
        <w:rPr>
          <w:rFonts w:ascii="Times New Roman" w:hAnsi="Times New Roman"/>
          <w:sz w:val="24"/>
          <w:szCs w:val="24"/>
        </w:rPr>
        <w:t>period) for employees working twelve and one-half (12.5) hour shifts;</w:t>
      </w:r>
    </w:p>
    <w:p w14:paraId="1B8F7BC2" w14:textId="5A66BB78" w:rsidR="00EB784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t>up to thirty-seven and one-half (37.5) hours in a work week to equal sixty-seven and one-half (67.5) hours in a pay period;</w:t>
      </w:r>
    </w:p>
    <w:p w14:paraId="3D74DC3E" w14:textId="69AC7052" w:rsidR="000258F0" w:rsidRPr="002A3870" w:rsidRDefault="000258F0" w:rsidP="00B55665">
      <w:pPr>
        <w:pStyle w:val="ListParagraph"/>
        <w:numPr>
          <w:ilvl w:val="1"/>
          <w:numId w:val="244"/>
        </w:numPr>
        <w:spacing w:line="240" w:lineRule="auto"/>
        <w:ind w:hanging="634"/>
        <w:contextualSpacing w:val="0"/>
        <w:jc w:val="both"/>
        <w:rPr>
          <w:rFonts w:ascii="Times New Roman" w:hAnsi="Times New Roman"/>
          <w:sz w:val="24"/>
          <w:szCs w:val="24"/>
        </w:rPr>
      </w:pPr>
      <w:r w:rsidRPr="002A3870">
        <w:rPr>
          <w:rFonts w:ascii="Times New Roman" w:hAnsi="Times New Roman"/>
          <w:sz w:val="24"/>
          <w:szCs w:val="24"/>
        </w:rPr>
        <w:t>thirty-four (34) hours in a work week (or sixty-nine (69) hours in a pay</w:t>
      </w:r>
      <w:r w:rsidR="002872A4" w:rsidRPr="002A3870">
        <w:rPr>
          <w:rFonts w:ascii="Times New Roman" w:hAnsi="Times New Roman"/>
          <w:sz w:val="24"/>
          <w:szCs w:val="24"/>
        </w:rPr>
        <w:t xml:space="preserve"> </w:t>
      </w:r>
      <w:r w:rsidRPr="002A3870">
        <w:rPr>
          <w:rFonts w:ascii="Times New Roman" w:hAnsi="Times New Roman"/>
          <w:sz w:val="24"/>
          <w:szCs w:val="24"/>
        </w:rPr>
        <w:t>period) for employees working twelve (12) hour shifts.</w:t>
      </w:r>
    </w:p>
    <w:p w14:paraId="4732171B" w14:textId="77777777" w:rsidR="000258F0" w:rsidRPr="002A3870" w:rsidRDefault="000258F0" w:rsidP="00C365F0">
      <w:pPr>
        <w:autoSpaceDE w:val="0"/>
        <w:autoSpaceDN w:val="0"/>
        <w:adjustRightInd w:val="0"/>
        <w:jc w:val="both"/>
      </w:pPr>
    </w:p>
    <w:p w14:paraId="67AD45D1" w14:textId="77777777" w:rsidR="000258F0" w:rsidRPr="002A3870" w:rsidRDefault="000258F0" w:rsidP="00C365F0">
      <w:pPr>
        <w:autoSpaceDE w:val="0"/>
        <w:autoSpaceDN w:val="0"/>
        <w:adjustRightInd w:val="0"/>
        <w:jc w:val="both"/>
      </w:pPr>
      <w:r w:rsidRPr="002A3870">
        <w:t>Section 2</w:t>
      </w:r>
      <w:r w:rsidR="00B953A1" w:rsidRPr="002A3870">
        <w:t>.</w:t>
      </w:r>
      <w:r w:rsidRPr="002A3870">
        <w:t xml:space="preserve">     </w:t>
      </w:r>
      <w:r w:rsidRPr="002A3870">
        <w:tab/>
        <w:t>A part-time employee is defined as one who is regularly scheduled to  work at least thirty-seven and one-half (37-1/2) hours but eighteen and three quarter hours (18 ¾) or more in a work week {or thirty-seven and one-half (37 ½)  hours in a pay period</w:t>
      </w:r>
      <w:r w:rsidR="00136E4B" w:rsidRPr="002A3870">
        <w:t>}</w:t>
      </w:r>
      <w:r w:rsidRPr="002A3870">
        <w:t>.</w:t>
      </w:r>
    </w:p>
    <w:p w14:paraId="12012C28" w14:textId="77777777" w:rsidR="006E6EBF" w:rsidRPr="002A3870" w:rsidRDefault="006E6EBF" w:rsidP="00C365F0">
      <w:pPr>
        <w:autoSpaceDE w:val="0"/>
        <w:autoSpaceDN w:val="0"/>
        <w:adjustRightInd w:val="0"/>
        <w:jc w:val="both"/>
        <w:rPr>
          <w:b/>
        </w:rPr>
      </w:pPr>
    </w:p>
    <w:p w14:paraId="586B67AA" w14:textId="47ED2AE8" w:rsidR="000258F0" w:rsidRPr="002A3870" w:rsidRDefault="000258F0" w:rsidP="00C365F0">
      <w:pPr>
        <w:autoSpaceDE w:val="0"/>
        <w:autoSpaceDN w:val="0"/>
        <w:adjustRightInd w:val="0"/>
        <w:jc w:val="both"/>
      </w:pPr>
      <w:r w:rsidRPr="002A3870">
        <w:rPr>
          <w:b/>
        </w:rPr>
        <w:t xml:space="preserve">FOR </w:t>
      </w:r>
      <w:r w:rsidR="00CB1D0C">
        <w:rPr>
          <w:b/>
        </w:rPr>
        <w:t>GCHOB</w:t>
      </w:r>
      <w:r w:rsidRPr="002A3870">
        <w:rPr>
          <w:b/>
        </w:rPr>
        <w:t xml:space="preserve"> SERVICE AND MAINTENANCE BARGAINING UNIT:</w:t>
      </w:r>
    </w:p>
    <w:p w14:paraId="2B74CCFC" w14:textId="77777777" w:rsidR="000258F0" w:rsidRPr="002A3870" w:rsidRDefault="000258F0" w:rsidP="00C365F0">
      <w:pPr>
        <w:autoSpaceDE w:val="0"/>
        <w:autoSpaceDN w:val="0"/>
        <w:adjustRightInd w:val="0"/>
        <w:jc w:val="both"/>
      </w:pPr>
    </w:p>
    <w:p w14:paraId="3AE8AC6D" w14:textId="77777777" w:rsidR="000258F0" w:rsidRPr="002A3870" w:rsidRDefault="000258F0" w:rsidP="00C365F0">
      <w:pPr>
        <w:autoSpaceDE w:val="0"/>
        <w:autoSpaceDN w:val="0"/>
        <w:adjustRightInd w:val="0"/>
        <w:jc w:val="both"/>
      </w:pPr>
      <w:r w:rsidRPr="002A3870">
        <w:t xml:space="preserve">Section 1.    </w:t>
      </w:r>
      <w:r w:rsidRPr="002A3870">
        <w:tab/>
        <w:t xml:space="preserve">A full-time employee is defined as an employee who is regularly scheduled to work:  </w:t>
      </w:r>
    </w:p>
    <w:p w14:paraId="0B2B9303" w14:textId="77777777" w:rsidR="000258F0" w:rsidRPr="002A3870" w:rsidRDefault="000258F0" w:rsidP="00C365F0">
      <w:pPr>
        <w:autoSpaceDE w:val="0"/>
        <w:autoSpaceDN w:val="0"/>
        <w:adjustRightInd w:val="0"/>
        <w:jc w:val="both"/>
      </w:pPr>
    </w:p>
    <w:p w14:paraId="21B3A386" w14:textId="77777777" w:rsidR="000258F0" w:rsidRPr="002A3870" w:rsidRDefault="000258F0" w:rsidP="00B55665">
      <w:pPr>
        <w:numPr>
          <w:ilvl w:val="0"/>
          <w:numId w:val="51"/>
        </w:numPr>
        <w:autoSpaceDE w:val="0"/>
        <w:autoSpaceDN w:val="0"/>
        <w:adjustRightInd w:val="0"/>
        <w:jc w:val="both"/>
      </w:pPr>
      <w:r w:rsidRPr="002A3870">
        <w:t>thirty-seven and one-half (37.5) hours in a work week (or seventy-five (75) hours in a pay period) for employee</w:t>
      </w:r>
      <w:r w:rsidR="00136E4B" w:rsidRPr="002A3870">
        <w:t>s working eight (8) hour shifts;</w:t>
      </w:r>
    </w:p>
    <w:p w14:paraId="0394FF76" w14:textId="77777777" w:rsidR="000258F0" w:rsidRPr="002A3870" w:rsidRDefault="000258F0" w:rsidP="00C365F0">
      <w:pPr>
        <w:autoSpaceDE w:val="0"/>
        <w:autoSpaceDN w:val="0"/>
        <w:adjustRightInd w:val="0"/>
        <w:jc w:val="both"/>
      </w:pPr>
    </w:p>
    <w:p w14:paraId="605E1DF6" w14:textId="27A57050" w:rsidR="00930705" w:rsidRPr="002A3870" w:rsidRDefault="00930705" w:rsidP="00B55665">
      <w:pPr>
        <w:numPr>
          <w:ilvl w:val="0"/>
          <w:numId w:val="51"/>
        </w:numPr>
        <w:autoSpaceDE w:val="0"/>
        <w:autoSpaceDN w:val="0"/>
        <w:adjustRightInd w:val="0"/>
        <w:jc w:val="both"/>
      </w:pPr>
      <w:r w:rsidRPr="002A3870">
        <w:t>thirty-six (36) hours in a work week (or seventy-tw</w:t>
      </w:r>
      <w:r w:rsidR="004648E2" w:rsidRPr="002A3870">
        <w:t>o</w:t>
      </w:r>
      <w:r w:rsidRPr="002A3870">
        <w:t xml:space="preserve"> (72) hours in a pay period) for employees working twelve and one-half (12 ½) hour shifts;</w:t>
      </w:r>
    </w:p>
    <w:p w14:paraId="15B04E4C" w14:textId="77777777" w:rsidR="00930705" w:rsidRPr="002A3870" w:rsidRDefault="00930705" w:rsidP="005C535C">
      <w:pPr>
        <w:autoSpaceDE w:val="0"/>
        <w:autoSpaceDN w:val="0"/>
        <w:adjustRightInd w:val="0"/>
        <w:ind w:left="720"/>
        <w:jc w:val="both"/>
      </w:pPr>
    </w:p>
    <w:p w14:paraId="0618F2B1" w14:textId="77777777" w:rsidR="000258F0" w:rsidRPr="002A3870" w:rsidRDefault="000258F0" w:rsidP="00B55665">
      <w:pPr>
        <w:numPr>
          <w:ilvl w:val="0"/>
          <w:numId w:val="51"/>
        </w:numPr>
        <w:autoSpaceDE w:val="0"/>
        <w:autoSpaceDN w:val="0"/>
        <w:adjustRightInd w:val="0"/>
        <w:jc w:val="both"/>
      </w:pPr>
      <w:r w:rsidRPr="002A3870">
        <w:t>thirty-four and one-half (34.5) hours in a work week (or sixty-nine (69) hours in a pay period) for employees working eleven and one-half (11.5) hour shifts;</w:t>
      </w:r>
    </w:p>
    <w:p w14:paraId="062312D9" w14:textId="77777777" w:rsidR="000258F0" w:rsidRPr="002A3870" w:rsidRDefault="000258F0" w:rsidP="005C535C">
      <w:pPr>
        <w:autoSpaceDE w:val="0"/>
        <w:autoSpaceDN w:val="0"/>
        <w:adjustRightInd w:val="0"/>
        <w:jc w:val="both"/>
      </w:pPr>
    </w:p>
    <w:p w14:paraId="0A96B832" w14:textId="77777777" w:rsidR="000258F0" w:rsidRPr="002A3870" w:rsidRDefault="000258F0" w:rsidP="00B55665">
      <w:pPr>
        <w:numPr>
          <w:ilvl w:val="0"/>
          <w:numId w:val="51"/>
        </w:numPr>
        <w:autoSpaceDE w:val="0"/>
        <w:autoSpaceDN w:val="0"/>
        <w:adjustRightInd w:val="0"/>
        <w:jc w:val="both"/>
      </w:pPr>
      <w:r w:rsidRPr="002A3870">
        <w:t>thirty-eight (38) hours in a work week (or seventy-six (76) hours in a pay period) for employees working nine and one-half (9.5) hour shifts;</w:t>
      </w:r>
    </w:p>
    <w:p w14:paraId="532513D4" w14:textId="77777777" w:rsidR="000258F0" w:rsidRPr="002A3870" w:rsidRDefault="000258F0" w:rsidP="005C535C">
      <w:pPr>
        <w:autoSpaceDE w:val="0"/>
        <w:autoSpaceDN w:val="0"/>
        <w:adjustRightInd w:val="0"/>
        <w:jc w:val="both"/>
      </w:pPr>
    </w:p>
    <w:p w14:paraId="507698A9" w14:textId="77777777" w:rsidR="000258F0" w:rsidRPr="002A3870" w:rsidRDefault="000258F0" w:rsidP="00B55665">
      <w:pPr>
        <w:numPr>
          <w:ilvl w:val="0"/>
          <w:numId w:val="51"/>
        </w:numPr>
        <w:autoSpaceDE w:val="0"/>
        <w:autoSpaceDN w:val="0"/>
        <w:adjustRightInd w:val="0"/>
        <w:jc w:val="both"/>
      </w:pPr>
      <w:r w:rsidRPr="002A3870">
        <w:t>full-time Stationary Engineers shall work forty (40) hours in a work week inclusive of a paid half hour lunch period;</w:t>
      </w:r>
    </w:p>
    <w:p w14:paraId="70CB73C4" w14:textId="77777777" w:rsidR="000258F0" w:rsidRPr="002A3870" w:rsidRDefault="000258F0" w:rsidP="005C535C">
      <w:pPr>
        <w:autoSpaceDE w:val="0"/>
        <w:autoSpaceDN w:val="0"/>
        <w:adjustRightInd w:val="0"/>
        <w:jc w:val="both"/>
      </w:pPr>
    </w:p>
    <w:p w14:paraId="48252761" w14:textId="77777777" w:rsidR="000258F0" w:rsidRPr="002A3870" w:rsidRDefault="000258F0" w:rsidP="00B55665">
      <w:pPr>
        <w:numPr>
          <w:ilvl w:val="0"/>
          <w:numId w:val="51"/>
        </w:numPr>
        <w:autoSpaceDE w:val="0"/>
        <w:autoSpaceDN w:val="0"/>
        <w:adjustRightInd w:val="0"/>
        <w:jc w:val="both"/>
      </w:pPr>
      <w:r w:rsidRPr="002A3870">
        <w:t>sixty-seven and one-half (67 ½) hour or more in a pay period.</w:t>
      </w:r>
    </w:p>
    <w:p w14:paraId="546493C5" w14:textId="77777777" w:rsidR="000258F0" w:rsidRPr="002A3870" w:rsidRDefault="000258F0" w:rsidP="005C535C">
      <w:pPr>
        <w:autoSpaceDE w:val="0"/>
        <w:autoSpaceDN w:val="0"/>
        <w:adjustRightInd w:val="0"/>
        <w:jc w:val="both"/>
      </w:pPr>
    </w:p>
    <w:p w14:paraId="3185DD1C" w14:textId="77777777" w:rsidR="000258F0" w:rsidRPr="002A3870" w:rsidRDefault="000258F0" w:rsidP="005C535C">
      <w:pPr>
        <w:autoSpaceDE w:val="0"/>
        <w:autoSpaceDN w:val="0"/>
        <w:adjustRightInd w:val="0"/>
        <w:jc w:val="both"/>
      </w:pPr>
      <w:r w:rsidRPr="002A3870">
        <w:t>Section 2.</w:t>
      </w:r>
      <w:r w:rsidRPr="002A3870">
        <w:tab/>
        <w:t>A part-time employee is defined as one who is regularly scheduled to work at least thirty-seven and one-half (37 ½) hours in a pay period but less than seventy-five (75) in a pay period.</w:t>
      </w:r>
    </w:p>
    <w:p w14:paraId="77804E44" w14:textId="77777777" w:rsidR="000258F0" w:rsidRPr="002A3870" w:rsidRDefault="000258F0" w:rsidP="005C535C">
      <w:pPr>
        <w:autoSpaceDE w:val="0"/>
        <w:autoSpaceDN w:val="0"/>
        <w:adjustRightInd w:val="0"/>
        <w:jc w:val="both"/>
      </w:pPr>
    </w:p>
    <w:p w14:paraId="54AF5747" w14:textId="77777777" w:rsidR="000258F0" w:rsidRPr="002A3870" w:rsidRDefault="00023E7B" w:rsidP="005C535C">
      <w:pPr>
        <w:autoSpaceDE w:val="0"/>
        <w:autoSpaceDN w:val="0"/>
        <w:adjustRightInd w:val="0"/>
        <w:jc w:val="both"/>
        <w:rPr>
          <w:b/>
        </w:rPr>
      </w:pPr>
      <w:r w:rsidRPr="002A3870">
        <w:rPr>
          <w:b/>
        </w:rPr>
        <w:lastRenderedPageBreak/>
        <w:t>FO</w:t>
      </w:r>
      <w:r w:rsidR="000258F0" w:rsidRPr="002A3870">
        <w:rPr>
          <w:b/>
        </w:rPr>
        <w:t>R KALEIDA HEAL</w:t>
      </w:r>
      <w:r w:rsidR="00E51FBD" w:rsidRPr="002A3870">
        <w:rPr>
          <w:b/>
        </w:rPr>
        <w:t>T</w:t>
      </w:r>
      <w:r w:rsidR="000258F0" w:rsidRPr="002A3870">
        <w:rPr>
          <w:b/>
        </w:rPr>
        <w:t>H BUSINESS OFFICE CLERICAL BARGAINING UNIT:</w:t>
      </w:r>
    </w:p>
    <w:p w14:paraId="65B41782" w14:textId="77777777" w:rsidR="000258F0" w:rsidRPr="002A3870" w:rsidRDefault="000258F0" w:rsidP="005C535C">
      <w:pPr>
        <w:autoSpaceDE w:val="0"/>
        <w:autoSpaceDN w:val="0"/>
        <w:adjustRightInd w:val="0"/>
        <w:jc w:val="both"/>
      </w:pPr>
    </w:p>
    <w:p w14:paraId="48F6B277" w14:textId="77777777" w:rsidR="000258F0" w:rsidRPr="002A3870" w:rsidRDefault="000258F0" w:rsidP="005C535C">
      <w:pPr>
        <w:autoSpaceDE w:val="0"/>
        <w:autoSpaceDN w:val="0"/>
        <w:adjustRightInd w:val="0"/>
        <w:jc w:val="both"/>
      </w:pPr>
      <w:r w:rsidRPr="002A3870">
        <w:t>Section 1.</w:t>
      </w:r>
      <w:r w:rsidRPr="002A3870">
        <w:tab/>
        <w:t>A full-time employee is defined as an employee who is regularly scheduled to work thirty-seven and one-half (37.5) hours in a work week (or seventy-five (75) hour</w:t>
      </w:r>
      <w:r w:rsidR="00E209D0" w:rsidRPr="002A3870">
        <w:t>s</w:t>
      </w:r>
      <w:r w:rsidRPr="002A3870">
        <w:t xml:space="preserve"> in a pay period) working eight (8), ten (10), twelve (12) or a combination of shifts.</w:t>
      </w:r>
    </w:p>
    <w:p w14:paraId="3B2949B6" w14:textId="77777777" w:rsidR="000258F0" w:rsidRPr="002A3870" w:rsidRDefault="000258F0" w:rsidP="005C535C">
      <w:pPr>
        <w:autoSpaceDE w:val="0"/>
        <w:autoSpaceDN w:val="0"/>
        <w:adjustRightInd w:val="0"/>
        <w:jc w:val="both"/>
      </w:pPr>
    </w:p>
    <w:p w14:paraId="39FD93B9" w14:textId="77777777" w:rsidR="000258F0" w:rsidRPr="002A3870" w:rsidRDefault="000258F0" w:rsidP="005C535C">
      <w:pPr>
        <w:autoSpaceDE w:val="0"/>
        <w:autoSpaceDN w:val="0"/>
        <w:adjustRightInd w:val="0"/>
        <w:jc w:val="both"/>
      </w:pPr>
      <w:r w:rsidRPr="002A3870">
        <w:t>Section 2.</w:t>
      </w:r>
      <w:r w:rsidRPr="002A3870">
        <w:tab/>
        <w:t>A part-time employee is defined as one who is regularly scheduled to work at least thirty-seven and one-half (37.5) hours but less than seventy-five (75) hours in a pay period.</w:t>
      </w:r>
    </w:p>
    <w:p w14:paraId="5018FA6C" w14:textId="77777777" w:rsidR="000258F0" w:rsidRPr="002A3870" w:rsidRDefault="000258F0" w:rsidP="005C535C">
      <w:pPr>
        <w:autoSpaceDE w:val="0"/>
        <w:autoSpaceDN w:val="0"/>
        <w:adjustRightInd w:val="0"/>
        <w:jc w:val="both"/>
      </w:pPr>
    </w:p>
    <w:p w14:paraId="694BCF62" w14:textId="7093D9D3" w:rsidR="000258F0" w:rsidRPr="002A3870" w:rsidRDefault="000258F0" w:rsidP="005C535C">
      <w:pPr>
        <w:autoSpaceDE w:val="0"/>
        <w:autoSpaceDN w:val="0"/>
        <w:adjustRightInd w:val="0"/>
        <w:jc w:val="both"/>
        <w:rPr>
          <w:b/>
        </w:rPr>
      </w:pPr>
      <w:r w:rsidRPr="002A3870">
        <w:rPr>
          <w:b/>
        </w:rPr>
        <w:t>FOR</w:t>
      </w:r>
      <w:r w:rsidR="00450314" w:rsidRPr="002A3870">
        <w:rPr>
          <w:b/>
        </w:rPr>
        <w:t xml:space="preserve"> </w:t>
      </w:r>
      <w:r w:rsidR="00CB1D0C">
        <w:rPr>
          <w:b/>
        </w:rPr>
        <w:t>GCHOB</w:t>
      </w:r>
      <w:r w:rsidRPr="002A3870">
        <w:rPr>
          <w:b/>
        </w:rPr>
        <w:t xml:space="preserve"> CLERICAL BARGAINING UNIT:</w:t>
      </w:r>
    </w:p>
    <w:p w14:paraId="1C5FCDC0" w14:textId="77777777" w:rsidR="000258F0" w:rsidRPr="002A3870" w:rsidRDefault="000258F0" w:rsidP="005C535C">
      <w:pPr>
        <w:autoSpaceDE w:val="0"/>
        <w:autoSpaceDN w:val="0"/>
        <w:adjustRightInd w:val="0"/>
        <w:jc w:val="both"/>
      </w:pPr>
    </w:p>
    <w:p w14:paraId="22650EDA" w14:textId="77777777" w:rsidR="000258F0" w:rsidRPr="002A3870" w:rsidRDefault="000258F0" w:rsidP="00C365F0">
      <w:pPr>
        <w:autoSpaceDE w:val="0"/>
        <w:autoSpaceDN w:val="0"/>
        <w:adjustRightInd w:val="0"/>
        <w:jc w:val="both"/>
      </w:pPr>
      <w:r w:rsidRPr="002A3870">
        <w:t xml:space="preserve">Section 1.    </w:t>
      </w:r>
      <w:r w:rsidRPr="002A3870">
        <w:tab/>
        <w:t xml:space="preserve">A full-time employee is defined as an employee who is regularly scheduled to work: </w:t>
      </w:r>
    </w:p>
    <w:p w14:paraId="19F77B58" w14:textId="77777777" w:rsidR="000258F0" w:rsidRPr="002A3870" w:rsidRDefault="000258F0" w:rsidP="00C365F0">
      <w:pPr>
        <w:autoSpaceDE w:val="0"/>
        <w:autoSpaceDN w:val="0"/>
        <w:adjustRightInd w:val="0"/>
        <w:jc w:val="both"/>
      </w:pPr>
    </w:p>
    <w:p w14:paraId="464390A5" w14:textId="77777777" w:rsidR="000258F0" w:rsidRPr="002A3870" w:rsidRDefault="000258F0" w:rsidP="00C365F0">
      <w:pPr>
        <w:autoSpaceDE w:val="0"/>
        <w:autoSpaceDN w:val="0"/>
        <w:adjustRightInd w:val="0"/>
        <w:ind w:left="1440" w:hanging="720"/>
        <w:jc w:val="both"/>
      </w:pPr>
      <w:r w:rsidRPr="002A3870">
        <w:t xml:space="preserve">a.)   </w:t>
      </w:r>
      <w:r w:rsidRPr="002A3870">
        <w:tab/>
        <w:t>thirty-seven and one-half (37.5) hours in a work week (or seventy-five (75) hours in a pay period) for employees working eight (8) hour shifts</w:t>
      </w:r>
      <w:r w:rsidR="00E209D0" w:rsidRPr="002A3870">
        <w:t>;</w:t>
      </w:r>
    </w:p>
    <w:p w14:paraId="2910F431" w14:textId="77777777" w:rsidR="00E209D0" w:rsidRPr="002A3870" w:rsidRDefault="00E209D0" w:rsidP="00C365F0">
      <w:pPr>
        <w:autoSpaceDE w:val="0"/>
        <w:autoSpaceDN w:val="0"/>
        <w:adjustRightInd w:val="0"/>
        <w:ind w:left="1440" w:hanging="720"/>
        <w:jc w:val="both"/>
      </w:pPr>
    </w:p>
    <w:p w14:paraId="0A74C502" w14:textId="77777777" w:rsidR="000258F0" w:rsidRPr="002A3870" w:rsidRDefault="000258F0" w:rsidP="00B55665">
      <w:pPr>
        <w:numPr>
          <w:ilvl w:val="0"/>
          <w:numId w:val="49"/>
        </w:numPr>
        <w:autoSpaceDE w:val="0"/>
        <w:autoSpaceDN w:val="0"/>
        <w:adjustRightInd w:val="0"/>
        <w:jc w:val="both"/>
      </w:pPr>
      <w:r w:rsidRPr="002A3870">
        <w:t>thirty-four and one-half (34.5) hours in a work week (or sixty-nine (69) hours in a pay period) for employees working twelve (12) hour shifts;</w:t>
      </w:r>
    </w:p>
    <w:p w14:paraId="3CB6A2F6" w14:textId="77777777" w:rsidR="000258F0" w:rsidRPr="002A3870" w:rsidRDefault="000258F0" w:rsidP="00C365F0">
      <w:pPr>
        <w:autoSpaceDE w:val="0"/>
        <w:autoSpaceDN w:val="0"/>
        <w:adjustRightInd w:val="0"/>
        <w:jc w:val="both"/>
      </w:pPr>
    </w:p>
    <w:p w14:paraId="45968AEA" w14:textId="77777777" w:rsidR="000258F0" w:rsidRPr="002A3870" w:rsidRDefault="000258F0" w:rsidP="00C365F0">
      <w:pPr>
        <w:autoSpaceDE w:val="0"/>
        <w:autoSpaceDN w:val="0"/>
        <w:adjustRightInd w:val="0"/>
        <w:jc w:val="both"/>
      </w:pPr>
      <w:r w:rsidRPr="002A3870">
        <w:t>Section 2.</w:t>
      </w:r>
      <w:r w:rsidRPr="002A3870">
        <w:tab/>
        <w:t xml:space="preserve">A part-time employee is defined as one who is regularly scheduled to work at least thirty-seven and one-half (37.5) hours </w:t>
      </w:r>
      <w:r w:rsidR="00E209D0" w:rsidRPr="002A3870">
        <w:t xml:space="preserve">in a pay period </w:t>
      </w:r>
      <w:r w:rsidRPr="002A3870">
        <w:t>but less than seventy-five (75) in a pay period</w:t>
      </w:r>
      <w:r w:rsidR="00E209D0" w:rsidRPr="002A3870">
        <w:t>.</w:t>
      </w:r>
    </w:p>
    <w:p w14:paraId="1A4D0A1C" w14:textId="77777777" w:rsidR="004414B8" w:rsidRPr="002A3870" w:rsidRDefault="004414B8" w:rsidP="00C365F0">
      <w:pPr>
        <w:autoSpaceDE w:val="0"/>
        <w:autoSpaceDN w:val="0"/>
        <w:adjustRightInd w:val="0"/>
        <w:jc w:val="both"/>
        <w:rPr>
          <w:b/>
        </w:rPr>
      </w:pPr>
    </w:p>
    <w:p w14:paraId="52B0F1AC" w14:textId="71968F86" w:rsidR="000258F0" w:rsidRPr="002A3870" w:rsidRDefault="000258F0" w:rsidP="00C365F0">
      <w:pPr>
        <w:autoSpaceDE w:val="0"/>
        <w:autoSpaceDN w:val="0"/>
        <w:adjustRightInd w:val="0"/>
        <w:jc w:val="both"/>
        <w:rPr>
          <w:b/>
        </w:rPr>
      </w:pPr>
      <w:r w:rsidRPr="002A3870">
        <w:rPr>
          <w:b/>
        </w:rPr>
        <w:t xml:space="preserve">FOR </w:t>
      </w:r>
      <w:r w:rsidR="00834AA9" w:rsidRPr="002A3870">
        <w:rPr>
          <w:b/>
        </w:rPr>
        <w:t xml:space="preserve">BGMC </w:t>
      </w:r>
      <w:r w:rsidRPr="002A3870">
        <w:rPr>
          <w:b/>
        </w:rPr>
        <w:t>SERVICE BARGAINING UNIT:</w:t>
      </w:r>
    </w:p>
    <w:p w14:paraId="6934289A" w14:textId="77777777" w:rsidR="000258F0" w:rsidRPr="002A3870" w:rsidRDefault="000258F0" w:rsidP="00C365F0">
      <w:pPr>
        <w:autoSpaceDE w:val="0"/>
        <w:autoSpaceDN w:val="0"/>
        <w:adjustRightInd w:val="0"/>
        <w:jc w:val="both"/>
      </w:pPr>
    </w:p>
    <w:p w14:paraId="110682FA" w14:textId="77777777" w:rsidR="000258F0" w:rsidRPr="002A3870" w:rsidRDefault="000258F0" w:rsidP="00C365F0">
      <w:pPr>
        <w:autoSpaceDE w:val="0"/>
        <w:autoSpaceDN w:val="0"/>
        <w:adjustRightInd w:val="0"/>
        <w:jc w:val="both"/>
      </w:pPr>
      <w:r w:rsidRPr="002A3870">
        <w:t>Section 1.</w:t>
      </w:r>
      <w:r w:rsidRPr="002A3870">
        <w:tab/>
      </w:r>
    </w:p>
    <w:p w14:paraId="41DB5AEE" w14:textId="77777777" w:rsidR="000258F0" w:rsidRPr="002A3870" w:rsidRDefault="000258F0" w:rsidP="00C365F0">
      <w:pPr>
        <w:autoSpaceDE w:val="0"/>
        <w:autoSpaceDN w:val="0"/>
        <w:adjustRightInd w:val="0"/>
        <w:jc w:val="both"/>
      </w:pPr>
    </w:p>
    <w:p w14:paraId="173C3973" w14:textId="7ACDCA53" w:rsidR="000258F0" w:rsidRPr="002A3870" w:rsidRDefault="000258F0" w:rsidP="00C365F0">
      <w:pPr>
        <w:autoSpaceDE w:val="0"/>
        <w:autoSpaceDN w:val="0"/>
        <w:adjustRightInd w:val="0"/>
        <w:ind w:left="1440" w:hanging="720"/>
        <w:jc w:val="both"/>
      </w:pPr>
      <w:r w:rsidRPr="002A3870">
        <w:t xml:space="preserve">a.)   </w:t>
      </w:r>
      <w:r w:rsidRPr="002A3870">
        <w:tab/>
        <w:t>A full-time employee is defined as an employee who is regularly scheduled to work thirty-seven and one-half (37.5) hours in a work week (or seventy-five (75) hours in a pay period) for employee</w:t>
      </w:r>
      <w:r w:rsidR="007B2771" w:rsidRPr="002A3870">
        <w:t>s working eight (8) hour shifts;</w:t>
      </w:r>
    </w:p>
    <w:p w14:paraId="7C74B436" w14:textId="77777777" w:rsidR="000258F0" w:rsidRPr="002A3870" w:rsidRDefault="000258F0" w:rsidP="00C365F0">
      <w:pPr>
        <w:autoSpaceDE w:val="0"/>
        <w:autoSpaceDN w:val="0"/>
        <w:adjustRightInd w:val="0"/>
        <w:jc w:val="both"/>
      </w:pPr>
    </w:p>
    <w:p w14:paraId="5EAB39B4" w14:textId="380D0E67" w:rsidR="00834AA9" w:rsidRPr="002A3870" w:rsidRDefault="007B2771" w:rsidP="00C365F0">
      <w:pPr>
        <w:autoSpaceDE w:val="0"/>
        <w:autoSpaceDN w:val="0"/>
        <w:adjustRightInd w:val="0"/>
        <w:ind w:left="1440" w:hanging="720"/>
        <w:jc w:val="both"/>
      </w:pPr>
      <w:r w:rsidRPr="002A3870">
        <w:t>b.)</w:t>
      </w:r>
      <w:r w:rsidRPr="002A3870">
        <w:tab/>
      </w:r>
      <w:r w:rsidR="00834AA9" w:rsidRPr="002A3870">
        <w:t>thirty-eight (38) hours in a work week (or seventy-six (76) hours in a pay period) for employees working nine and one half (9.5) hour shifts (see MOU #</w:t>
      </w:r>
      <w:r w:rsidR="0046710B" w:rsidRPr="002A3870">
        <w:t>27</w:t>
      </w:r>
      <w:r w:rsidR="008E2D8A" w:rsidRPr="002A3870">
        <w:t>, entitled Categories of Employees in BGMC Dietary Department</w:t>
      </w:r>
      <w:r w:rsidR="00834AA9" w:rsidRPr="002A3870">
        <w:t>);</w:t>
      </w:r>
    </w:p>
    <w:p w14:paraId="2A2705C8" w14:textId="77777777" w:rsidR="00834AA9" w:rsidRPr="002A3870" w:rsidRDefault="00834AA9" w:rsidP="00C365F0">
      <w:pPr>
        <w:autoSpaceDE w:val="0"/>
        <w:autoSpaceDN w:val="0"/>
        <w:adjustRightInd w:val="0"/>
        <w:ind w:left="1440" w:hanging="720"/>
        <w:jc w:val="both"/>
      </w:pPr>
    </w:p>
    <w:p w14:paraId="19FADC23" w14:textId="0997464B" w:rsidR="00930705" w:rsidRPr="002A3870" w:rsidRDefault="00834AA9" w:rsidP="00C365F0">
      <w:pPr>
        <w:autoSpaceDE w:val="0"/>
        <w:autoSpaceDN w:val="0"/>
        <w:adjustRightInd w:val="0"/>
        <w:ind w:left="1440" w:hanging="720"/>
        <w:jc w:val="both"/>
      </w:pPr>
      <w:r w:rsidRPr="002A3870">
        <w:t>c.)</w:t>
      </w:r>
      <w:r w:rsidRPr="002A3870">
        <w:tab/>
      </w:r>
      <w:r w:rsidR="00930705" w:rsidRPr="002A3870">
        <w:t>thirty-six (36) hours in a work week (or seventy-two (72) hours in a pay period) for employees working twelve and one half (12 ½) hour shifts;</w:t>
      </w:r>
    </w:p>
    <w:p w14:paraId="5946AB34" w14:textId="77777777" w:rsidR="00930705" w:rsidRPr="002A3870" w:rsidRDefault="00930705" w:rsidP="005C535C">
      <w:pPr>
        <w:autoSpaceDE w:val="0"/>
        <w:autoSpaceDN w:val="0"/>
        <w:adjustRightInd w:val="0"/>
        <w:ind w:left="1440"/>
        <w:jc w:val="both"/>
      </w:pPr>
    </w:p>
    <w:p w14:paraId="243267BE" w14:textId="0722D4BE" w:rsidR="000258F0" w:rsidRPr="002A3870" w:rsidRDefault="00930705" w:rsidP="005C535C">
      <w:pPr>
        <w:autoSpaceDE w:val="0"/>
        <w:autoSpaceDN w:val="0"/>
        <w:adjustRightInd w:val="0"/>
        <w:ind w:left="1440" w:hanging="720"/>
        <w:jc w:val="both"/>
      </w:pPr>
      <w:r w:rsidRPr="002A3870">
        <w:t>d.)</w:t>
      </w:r>
      <w:r w:rsidRPr="002A3870">
        <w:tab/>
      </w:r>
      <w:r w:rsidR="000258F0" w:rsidRPr="002A3870">
        <w:t>thirty-four and one-half (34 ½) hours in a work week (or sixty-nine (69) hours in a pay period) for employees w</w:t>
      </w:r>
      <w:r w:rsidR="007B2771" w:rsidRPr="002A3870">
        <w:t>orking twelve (12) hour shifts.</w:t>
      </w:r>
    </w:p>
    <w:p w14:paraId="3CC29BB2" w14:textId="77777777" w:rsidR="000258F0" w:rsidRPr="002A3870" w:rsidRDefault="000258F0" w:rsidP="005C535C">
      <w:pPr>
        <w:autoSpaceDE w:val="0"/>
        <w:autoSpaceDN w:val="0"/>
        <w:adjustRightInd w:val="0"/>
        <w:jc w:val="both"/>
      </w:pPr>
    </w:p>
    <w:p w14:paraId="10DBD3EF" w14:textId="514B5857" w:rsidR="000258F0" w:rsidRPr="002A3870" w:rsidRDefault="000258F0" w:rsidP="005C535C">
      <w:pPr>
        <w:autoSpaceDE w:val="0"/>
        <w:autoSpaceDN w:val="0"/>
        <w:adjustRightInd w:val="0"/>
        <w:jc w:val="both"/>
      </w:pPr>
      <w:r w:rsidRPr="002A3870">
        <w:t>Section 2.</w:t>
      </w:r>
      <w:r w:rsidRPr="002A3870">
        <w:tab/>
        <w:t>A part-time employee is defined as one who is regularly scheduled to work at least thirty-seven and one-half (37.5) hours but less than seventy-five (75) in a pay period</w:t>
      </w:r>
      <w:r w:rsidR="007B2771" w:rsidRPr="002A3870">
        <w:t>.</w:t>
      </w:r>
    </w:p>
    <w:p w14:paraId="5C5E2A40" w14:textId="77777777" w:rsidR="000258F0" w:rsidRPr="002A3870" w:rsidRDefault="000258F0" w:rsidP="005C535C">
      <w:pPr>
        <w:autoSpaceDE w:val="0"/>
        <w:autoSpaceDN w:val="0"/>
        <w:adjustRightInd w:val="0"/>
        <w:jc w:val="both"/>
      </w:pPr>
    </w:p>
    <w:p w14:paraId="2387BC75" w14:textId="5F29A025" w:rsidR="000258F0" w:rsidRPr="002A3870" w:rsidRDefault="000258F0" w:rsidP="005C535C">
      <w:pPr>
        <w:jc w:val="both"/>
        <w:rPr>
          <w:b/>
        </w:rPr>
      </w:pPr>
      <w:r w:rsidRPr="002A3870">
        <w:rPr>
          <w:b/>
        </w:rPr>
        <w:t>FOR MF</w:t>
      </w:r>
      <w:r w:rsidR="00C747C0" w:rsidRPr="002A3870">
        <w:rPr>
          <w:b/>
        </w:rPr>
        <w:t>S</w:t>
      </w:r>
      <w:r w:rsidRPr="002A3870">
        <w:rPr>
          <w:b/>
        </w:rPr>
        <w:t>H SERVICE AND MAINTENANCE BARGAINING UNIT:</w:t>
      </w:r>
    </w:p>
    <w:p w14:paraId="29559ADD" w14:textId="77777777" w:rsidR="000258F0" w:rsidRPr="002A3870" w:rsidRDefault="000258F0" w:rsidP="005C535C">
      <w:pPr>
        <w:jc w:val="both"/>
      </w:pPr>
    </w:p>
    <w:p w14:paraId="5422D944" w14:textId="77777777" w:rsidR="000258F0" w:rsidRPr="002A3870" w:rsidRDefault="000258F0" w:rsidP="00C365F0">
      <w:pPr>
        <w:jc w:val="both"/>
      </w:pPr>
      <w:r w:rsidRPr="002A3870">
        <w:t>Section 1.</w:t>
      </w:r>
      <w:r w:rsidRPr="002A3870">
        <w:tab/>
        <w:t>A full-time employee is defined as an employee who is regularly scheduled to work:</w:t>
      </w:r>
    </w:p>
    <w:p w14:paraId="57F5DC65" w14:textId="77777777" w:rsidR="000258F0" w:rsidRPr="002A3870" w:rsidRDefault="000258F0" w:rsidP="00C365F0">
      <w:pPr>
        <w:jc w:val="both"/>
      </w:pPr>
    </w:p>
    <w:p w14:paraId="0E14EE9A" w14:textId="77777777" w:rsidR="000258F0" w:rsidRPr="002A3870" w:rsidRDefault="000258F0" w:rsidP="00C365F0">
      <w:pPr>
        <w:autoSpaceDE w:val="0"/>
        <w:autoSpaceDN w:val="0"/>
        <w:adjustRightInd w:val="0"/>
        <w:ind w:left="1440" w:hanging="720"/>
        <w:jc w:val="both"/>
      </w:pPr>
      <w:r w:rsidRPr="002A3870">
        <w:t>a.)</w:t>
      </w:r>
      <w:r w:rsidRPr="002A3870">
        <w:tab/>
        <w:t>thirty-seven and one-half (37.5) hours in a work week (or seventy-five (75) hours in a pay period) for employees working eight (8) hour shifts;</w:t>
      </w:r>
    </w:p>
    <w:p w14:paraId="5412509A" w14:textId="77777777" w:rsidR="000258F0" w:rsidRPr="002A3870" w:rsidRDefault="000258F0" w:rsidP="00C365F0">
      <w:pPr>
        <w:jc w:val="both"/>
      </w:pPr>
    </w:p>
    <w:p w14:paraId="5DAB08CC" w14:textId="77777777" w:rsidR="000258F0" w:rsidRPr="002A3870" w:rsidRDefault="000258F0" w:rsidP="00C365F0">
      <w:pPr>
        <w:autoSpaceDE w:val="0"/>
        <w:autoSpaceDN w:val="0"/>
        <w:adjustRightInd w:val="0"/>
        <w:ind w:left="1440" w:hanging="720"/>
        <w:jc w:val="both"/>
      </w:pPr>
      <w:r w:rsidRPr="002A3870">
        <w:lastRenderedPageBreak/>
        <w:t>b.)</w:t>
      </w:r>
      <w:r w:rsidRPr="002A3870">
        <w:tab/>
        <w:t>thirty-seven and one-half (37.5) hours in a work week (or seventy-five (75) hours in a pay period) for employees working thirteen (13) hour shifts,</w:t>
      </w:r>
    </w:p>
    <w:p w14:paraId="057D66AF" w14:textId="77777777" w:rsidR="000258F0" w:rsidRPr="002A3870" w:rsidRDefault="00521C2A" w:rsidP="00C365F0">
      <w:pPr>
        <w:jc w:val="both"/>
      </w:pPr>
      <w:r w:rsidRPr="002A3870">
        <w:tab/>
      </w:r>
    </w:p>
    <w:p w14:paraId="36D9029E" w14:textId="77777777" w:rsidR="00521C2A" w:rsidRPr="002A3870" w:rsidRDefault="00521C2A" w:rsidP="00C365F0">
      <w:pPr>
        <w:ind w:left="1440" w:hanging="720"/>
        <w:jc w:val="both"/>
      </w:pPr>
      <w:r w:rsidRPr="002A3870">
        <w:t>c.)</w:t>
      </w:r>
      <w:r w:rsidRPr="002A3870">
        <w:tab/>
        <w:t>thirty-six (36) hours in a work week (or seventy-two (72) hours in a pay period) for employees working twelve and one-half (12 1/2) hour shifts;</w:t>
      </w:r>
    </w:p>
    <w:p w14:paraId="3E464655" w14:textId="77777777" w:rsidR="00521C2A" w:rsidRPr="002A3870" w:rsidRDefault="00521C2A" w:rsidP="00C365F0">
      <w:pPr>
        <w:autoSpaceDE w:val="0"/>
        <w:autoSpaceDN w:val="0"/>
        <w:adjustRightInd w:val="0"/>
        <w:ind w:left="1440" w:hanging="720"/>
        <w:jc w:val="both"/>
      </w:pPr>
    </w:p>
    <w:p w14:paraId="29050A0A" w14:textId="77777777" w:rsidR="000258F0" w:rsidRPr="002A3870" w:rsidRDefault="00521C2A" w:rsidP="00C365F0">
      <w:pPr>
        <w:autoSpaceDE w:val="0"/>
        <w:autoSpaceDN w:val="0"/>
        <w:adjustRightInd w:val="0"/>
        <w:ind w:left="1440" w:hanging="720"/>
        <w:jc w:val="both"/>
      </w:pPr>
      <w:r w:rsidRPr="002A3870">
        <w:t>d</w:t>
      </w:r>
      <w:r w:rsidR="000258F0" w:rsidRPr="002A3870">
        <w:t>.)</w:t>
      </w:r>
      <w:r w:rsidR="000258F0" w:rsidRPr="002A3870">
        <w:tab/>
        <w:t>thirty-four and one-half (34 ½) hours in a work week (or sixty-nine (69) hours in a pay period) for employees working twelve (12) hour shifts;</w:t>
      </w:r>
    </w:p>
    <w:p w14:paraId="415EEF55" w14:textId="77777777" w:rsidR="000258F0" w:rsidRPr="002A3870" w:rsidRDefault="000258F0" w:rsidP="00C365F0">
      <w:pPr>
        <w:jc w:val="both"/>
      </w:pPr>
    </w:p>
    <w:p w14:paraId="458C8A9E" w14:textId="67EE4FAB" w:rsidR="00450314" w:rsidRPr="002A3870" w:rsidRDefault="00521C2A" w:rsidP="00C365F0">
      <w:pPr>
        <w:ind w:left="1440" w:hanging="720"/>
        <w:jc w:val="both"/>
      </w:pPr>
      <w:r w:rsidRPr="002A3870">
        <w:t>e.)</w:t>
      </w:r>
      <w:r w:rsidRPr="002A3870">
        <w:tab/>
        <w:t>f</w:t>
      </w:r>
      <w:r w:rsidR="000258F0" w:rsidRPr="002A3870">
        <w:t>ull-time Shift Engineers shall work forty (40) hours in a work week inclusive of a paid half hour lu</w:t>
      </w:r>
      <w:r w:rsidR="00462B1C" w:rsidRPr="002A3870">
        <w:t>nch period</w:t>
      </w:r>
      <w:r w:rsidR="00834AA9" w:rsidRPr="002A3870">
        <w:t>;</w:t>
      </w:r>
    </w:p>
    <w:p w14:paraId="767CDE78" w14:textId="77777777" w:rsidR="00834AA9" w:rsidRPr="002A3870" w:rsidRDefault="00834AA9" w:rsidP="00C365F0">
      <w:pPr>
        <w:ind w:left="1440" w:hanging="720"/>
        <w:jc w:val="both"/>
      </w:pPr>
    </w:p>
    <w:p w14:paraId="57BAAC44" w14:textId="676B4E9E" w:rsidR="00834AA9" w:rsidRPr="002A3870" w:rsidRDefault="00834AA9" w:rsidP="00C365F0">
      <w:pPr>
        <w:ind w:left="1440" w:hanging="720"/>
        <w:jc w:val="both"/>
      </w:pPr>
      <w:r w:rsidRPr="002A3870">
        <w:t>f.)</w:t>
      </w:r>
      <w:r w:rsidRPr="002A3870">
        <w:tab/>
        <w:t>forty (40) hours in a work week (or eighty (80) hours in a pay period) for employees working eight and one half (8.5) hour shifts.</w:t>
      </w:r>
    </w:p>
    <w:p w14:paraId="3FEA7E1C" w14:textId="77777777" w:rsidR="0046710B" w:rsidRPr="002A3870" w:rsidRDefault="0046710B" w:rsidP="00C365F0">
      <w:pPr>
        <w:autoSpaceDE w:val="0"/>
        <w:autoSpaceDN w:val="0"/>
        <w:adjustRightInd w:val="0"/>
        <w:jc w:val="both"/>
      </w:pPr>
    </w:p>
    <w:p w14:paraId="2BEEEC31" w14:textId="77777777" w:rsidR="000258F0" w:rsidRPr="002A3870" w:rsidRDefault="000258F0" w:rsidP="00C365F0">
      <w:pPr>
        <w:autoSpaceDE w:val="0"/>
        <w:autoSpaceDN w:val="0"/>
        <w:adjustRightInd w:val="0"/>
        <w:jc w:val="both"/>
      </w:pPr>
      <w:r w:rsidRPr="002A3870">
        <w:t>Section 2.</w:t>
      </w:r>
      <w:r w:rsidRPr="002A3870">
        <w:tab/>
      </w:r>
    </w:p>
    <w:p w14:paraId="07E7E1A8" w14:textId="77777777" w:rsidR="000258F0" w:rsidRPr="002A3870" w:rsidRDefault="000258F0" w:rsidP="00C365F0">
      <w:pPr>
        <w:autoSpaceDE w:val="0"/>
        <w:autoSpaceDN w:val="0"/>
        <w:adjustRightInd w:val="0"/>
        <w:jc w:val="both"/>
      </w:pPr>
    </w:p>
    <w:p w14:paraId="65C892F1" w14:textId="77777777" w:rsidR="000258F0" w:rsidRPr="002A3870" w:rsidRDefault="000258F0" w:rsidP="00C365F0">
      <w:pPr>
        <w:autoSpaceDE w:val="0"/>
        <w:autoSpaceDN w:val="0"/>
        <w:adjustRightInd w:val="0"/>
        <w:ind w:left="1440" w:hanging="720"/>
        <w:jc w:val="both"/>
      </w:pPr>
      <w:r w:rsidRPr="002A3870">
        <w:t>a.)</w:t>
      </w:r>
      <w:r w:rsidRPr="002A3870">
        <w:tab/>
        <w:t>A part-time employee is defined as one who is regularly scheduled to work at least thirty-seven and one-half (37.5) hours but less than seventy-five (75) in a pay period</w:t>
      </w:r>
    </w:p>
    <w:p w14:paraId="5ABA0822" w14:textId="77777777" w:rsidR="000258F0" w:rsidRPr="002A3870" w:rsidRDefault="000258F0" w:rsidP="00C365F0">
      <w:pPr>
        <w:jc w:val="both"/>
      </w:pPr>
    </w:p>
    <w:p w14:paraId="2DD6DF5D" w14:textId="77777777" w:rsidR="000258F0" w:rsidRPr="002A3870" w:rsidRDefault="000258F0" w:rsidP="00B55665">
      <w:pPr>
        <w:numPr>
          <w:ilvl w:val="0"/>
          <w:numId w:val="52"/>
        </w:numPr>
        <w:tabs>
          <w:tab w:val="clear" w:pos="1800"/>
          <w:tab w:val="num" w:pos="1440"/>
        </w:tabs>
        <w:ind w:left="1440" w:hanging="720"/>
        <w:jc w:val="both"/>
      </w:pPr>
      <w:r w:rsidRPr="002A3870">
        <w:t>In the Dietary Department only, a part-time employee is defined as one who is regularly scheduled to work at least twenty-four (24) but less than seventy-five (75) hours per pay period.  The Employer agrees that part time positions where employees are working thirty-seven and one-half (37</w:t>
      </w:r>
      <w:r w:rsidR="00C14974" w:rsidRPr="002A3870">
        <w:t>.5</w:t>
      </w:r>
      <w:r w:rsidRPr="002A3870">
        <w:t xml:space="preserve">) hours per pay period will not be eliminated in favor of part-time positions where employees are working twenty-four (24) hours per pay period.  Further, it is understood that should a twenty-four (24) hour per pay period position become vacant it shall be replaced by a similar position. </w:t>
      </w:r>
    </w:p>
    <w:p w14:paraId="2743B28D" w14:textId="77777777" w:rsidR="000258F0" w:rsidRPr="002A3870" w:rsidRDefault="000258F0" w:rsidP="00C365F0">
      <w:pPr>
        <w:jc w:val="both"/>
      </w:pPr>
    </w:p>
    <w:p w14:paraId="6BF71CA8" w14:textId="77777777" w:rsidR="000258F0" w:rsidRPr="002A3870" w:rsidRDefault="000258F0" w:rsidP="00C365F0">
      <w:pPr>
        <w:autoSpaceDE w:val="0"/>
        <w:autoSpaceDN w:val="0"/>
        <w:adjustRightInd w:val="0"/>
        <w:jc w:val="both"/>
        <w:rPr>
          <w:b/>
        </w:rPr>
      </w:pPr>
      <w:r w:rsidRPr="002A3870">
        <w:rPr>
          <w:b/>
        </w:rPr>
        <w:t>FOR ALL BARGAINING UNITS:</w:t>
      </w:r>
    </w:p>
    <w:p w14:paraId="02135651" w14:textId="77777777" w:rsidR="000258F0" w:rsidRPr="002A3870" w:rsidRDefault="000258F0" w:rsidP="00C365F0">
      <w:pPr>
        <w:autoSpaceDE w:val="0"/>
        <w:autoSpaceDN w:val="0"/>
        <w:adjustRightInd w:val="0"/>
        <w:ind w:left="81"/>
        <w:jc w:val="both"/>
      </w:pPr>
    </w:p>
    <w:p w14:paraId="32F0C740" w14:textId="52143ED3" w:rsidR="000258F0" w:rsidRPr="002A3870" w:rsidRDefault="000258F0" w:rsidP="00C365F0">
      <w:pPr>
        <w:autoSpaceDE w:val="0"/>
        <w:autoSpaceDN w:val="0"/>
        <w:adjustRightInd w:val="0"/>
        <w:jc w:val="both"/>
      </w:pPr>
      <w:r w:rsidRPr="002A3870">
        <w:t xml:space="preserve">Section 1.    </w:t>
      </w:r>
      <w:r w:rsidRPr="002A3870">
        <w:tab/>
        <w:t xml:space="preserve">A flexible employee is defined as one who is scheduled as per Article </w:t>
      </w:r>
      <w:r w:rsidR="00B861E6" w:rsidRPr="002A3870">
        <w:t>11</w:t>
      </w:r>
      <w:r w:rsidRPr="002A3870">
        <w:t>, of</w:t>
      </w:r>
      <w:r w:rsidR="00415FBE" w:rsidRPr="002A3870">
        <w:t xml:space="preserve"> </w:t>
      </w:r>
      <w:r w:rsidRPr="002A3870">
        <w:t>this Agreement, Flexible Employees.</w:t>
      </w:r>
    </w:p>
    <w:p w14:paraId="5A18B8DE" w14:textId="77777777" w:rsidR="000258F0" w:rsidRPr="002A3870" w:rsidRDefault="000258F0" w:rsidP="00C365F0">
      <w:pPr>
        <w:autoSpaceDE w:val="0"/>
        <w:autoSpaceDN w:val="0"/>
        <w:adjustRightInd w:val="0"/>
        <w:jc w:val="both"/>
      </w:pPr>
    </w:p>
    <w:p w14:paraId="18726CA3" w14:textId="3C5BDDE3" w:rsidR="000258F0" w:rsidRPr="002A3870" w:rsidRDefault="000258F0" w:rsidP="00C365F0">
      <w:pPr>
        <w:autoSpaceDE w:val="0"/>
        <w:autoSpaceDN w:val="0"/>
        <w:adjustRightInd w:val="0"/>
        <w:jc w:val="both"/>
      </w:pPr>
      <w:r w:rsidRPr="002A3870">
        <w:t xml:space="preserve">Section 2.    </w:t>
      </w:r>
      <w:r w:rsidRPr="002A3870">
        <w:tab/>
        <w:t>A per diem employee is defined as one who is scheduled as per Article 1</w:t>
      </w:r>
      <w:r w:rsidR="00B861E6" w:rsidRPr="002A3870">
        <w:t>2</w:t>
      </w:r>
      <w:r w:rsidR="00415FBE" w:rsidRPr="002A3870">
        <w:t xml:space="preserve"> </w:t>
      </w:r>
      <w:r w:rsidRPr="002A3870">
        <w:t>of this Agreement, Per Diem Employees.</w:t>
      </w:r>
    </w:p>
    <w:p w14:paraId="78BE6754" w14:textId="77777777" w:rsidR="000258F0" w:rsidRPr="002A3870" w:rsidRDefault="000258F0" w:rsidP="00C365F0">
      <w:pPr>
        <w:autoSpaceDE w:val="0"/>
        <w:autoSpaceDN w:val="0"/>
        <w:adjustRightInd w:val="0"/>
        <w:jc w:val="both"/>
      </w:pPr>
    </w:p>
    <w:p w14:paraId="7790F981" w14:textId="4FD51FF5" w:rsidR="000258F0" w:rsidRPr="002A3870" w:rsidRDefault="000258F0" w:rsidP="00C365F0">
      <w:pPr>
        <w:autoSpaceDE w:val="0"/>
        <w:autoSpaceDN w:val="0"/>
        <w:adjustRightInd w:val="0"/>
        <w:jc w:val="both"/>
      </w:pPr>
      <w:r w:rsidRPr="002A3870">
        <w:t xml:space="preserve">Section 3.    </w:t>
      </w:r>
      <w:r w:rsidRPr="002A3870">
        <w:tab/>
        <w:t>A temporary employee is defined as one who is scheduled as per Article</w:t>
      </w:r>
      <w:r w:rsidR="00415FBE" w:rsidRPr="002A3870">
        <w:t xml:space="preserve"> </w:t>
      </w:r>
      <w:r w:rsidRPr="002A3870">
        <w:t>1</w:t>
      </w:r>
      <w:r w:rsidR="00B861E6" w:rsidRPr="002A3870">
        <w:t>3</w:t>
      </w:r>
      <w:r w:rsidRPr="002A3870">
        <w:t xml:space="preserve"> of this Agreement, Temporary Employees.</w:t>
      </w:r>
    </w:p>
    <w:p w14:paraId="0FC0BE01" w14:textId="77777777" w:rsidR="000258F0" w:rsidRPr="002A3870" w:rsidRDefault="000258F0" w:rsidP="00C365F0">
      <w:pPr>
        <w:autoSpaceDE w:val="0"/>
        <w:autoSpaceDN w:val="0"/>
        <w:adjustRightInd w:val="0"/>
        <w:jc w:val="both"/>
      </w:pPr>
    </w:p>
    <w:p w14:paraId="46CDE891" w14:textId="178F064E" w:rsidR="000258F0" w:rsidRPr="002A3870" w:rsidRDefault="000258F0" w:rsidP="00C365F0">
      <w:pPr>
        <w:autoSpaceDE w:val="0"/>
        <w:autoSpaceDN w:val="0"/>
        <w:adjustRightInd w:val="0"/>
        <w:jc w:val="both"/>
      </w:pPr>
      <w:r w:rsidRPr="002A3870">
        <w:t xml:space="preserve">Section 4.    </w:t>
      </w:r>
      <w:r w:rsidRPr="002A3870">
        <w:tab/>
        <w:t>A weekend employee is defined as one who is scheduled as per Article 1</w:t>
      </w:r>
      <w:r w:rsidR="00B861E6" w:rsidRPr="002A3870">
        <w:t>4</w:t>
      </w:r>
      <w:r w:rsidR="00415FBE" w:rsidRPr="002A3870">
        <w:t xml:space="preserve"> </w:t>
      </w:r>
      <w:r w:rsidRPr="002A3870">
        <w:t xml:space="preserve">of </w:t>
      </w:r>
      <w:r w:rsidR="00110933" w:rsidRPr="002A3870">
        <w:t>this</w:t>
      </w:r>
      <w:r w:rsidRPr="002A3870">
        <w:t xml:space="preserve"> Agreement, Weekend Employees.</w:t>
      </w:r>
    </w:p>
    <w:p w14:paraId="645FD937" w14:textId="77777777" w:rsidR="000258F0" w:rsidRPr="002A3870" w:rsidRDefault="000258F0" w:rsidP="00C365F0">
      <w:pPr>
        <w:autoSpaceDE w:val="0"/>
        <w:autoSpaceDN w:val="0"/>
        <w:adjustRightInd w:val="0"/>
        <w:jc w:val="both"/>
      </w:pPr>
    </w:p>
    <w:p w14:paraId="1147F154" w14:textId="231A2769" w:rsidR="000258F0" w:rsidRPr="002A3870" w:rsidRDefault="000258F0" w:rsidP="00C365F0">
      <w:pPr>
        <w:autoSpaceDE w:val="0"/>
        <w:autoSpaceDN w:val="0"/>
        <w:adjustRightInd w:val="0"/>
        <w:jc w:val="both"/>
        <w:rPr>
          <w:color w:val="FF0000"/>
        </w:rPr>
      </w:pPr>
      <w:r w:rsidRPr="002A3870">
        <w:t xml:space="preserve">Section 5.    </w:t>
      </w:r>
      <w:r w:rsidRPr="002A3870">
        <w:tab/>
        <w:t>A seasonal employee is defined as one who is scheduled as per MOU #</w:t>
      </w:r>
      <w:r w:rsidR="001711D1" w:rsidRPr="002A3870">
        <w:t>8</w:t>
      </w:r>
      <w:r w:rsidR="00C365F0" w:rsidRPr="002A3870">
        <w:t xml:space="preserve"> </w:t>
      </w:r>
      <w:r w:rsidRPr="002A3870">
        <w:t>of this Agreement, Seasonal Employee.</w:t>
      </w:r>
      <w:r w:rsidR="00AC1BDD" w:rsidRPr="002A3870">
        <w:t xml:space="preserve"> </w:t>
      </w:r>
    </w:p>
    <w:p w14:paraId="1001E143" w14:textId="77777777" w:rsidR="000258F0" w:rsidRPr="002A3870" w:rsidRDefault="000258F0" w:rsidP="00C365F0">
      <w:pPr>
        <w:jc w:val="both"/>
        <w:rPr>
          <w:bCs/>
        </w:rPr>
      </w:pPr>
    </w:p>
    <w:p w14:paraId="332B6E3B" w14:textId="77777777" w:rsidR="0079385A" w:rsidRPr="002A3870" w:rsidRDefault="0079385A" w:rsidP="00C365F0">
      <w:pPr>
        <w:jc w:val="both"/>
        <w:rPr>
          <w:bCs/>
        </w:rPr>
      </w:pPr>
    </w:p>
    <w:p w14:paraId="24308B54" w14:textId="26169C31" w:rsidR="00121CFD" w:rsidRPr="002A3870" w:rsidRDefault="00121CFD" w:rsidP="00C365F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18" w:name="_Toc206351733"/>
      <w:bookmarkStart w:id="19" w:name="_Toc211413603"/>
      <w:r w:rsidRPr="002A3870">
        <w:t xml:space="preserve">Article </w:t>
      </w:r>
      <w:r w:rsidR="00CF4AEB" w:rsidRPr="002A3870">
        <w:t>10</w:t>
      </w:r>
      <w:r w:rsidR="00DF5CA3" w:rsidRPr="002A3870">
        <w:br/>
        <w:t>Dual Status Employees</w:t>
      </w:r>
      <w:bookmarkEnd w:id="18"/>
      <w:bookmarkEnd w:id="19"/>
    </w:p>
    <w:p w14:paraId="2A28479E" w14:textId="77777777" w:rsidR="0052152C" w:rsidRPr="002A3870" w:rsidRDefault="0052152C" w:rsidP="00C365F0">
      <w:pPr>
        <w:jc w:val="both"/>
        <w:rPr>
          <w:bCs/>
        </w:rPr>
      </w:pPr>
    </w:p>
    <w:p w14:paraId="66505455" w14:textId="77777777" w:rsidR="0052152C" w:rsidRPr="002A3870" w:rsidRDefault="0052152C" w:rsidP="00C365F0">
      <w:pPr>
        <w:jc w:val="both"/>
      </w:pPr>
      <w:r w:rsidRPr="002A3870">
        <w:t>Section 1.</w:t>
      </w:r>
      <w:r w:rsidRPr="002A3870">
        <w:tab/>
        <w:t xml:space="preserve">Effective upon the ratification of this Agreement, employees covered by this Agreement will not be eligible to become dual status employees.  Current dual status employees will be grandfathered in both of their </w:t>
      </w:r>
      <w:r w:rsidRPr="002A3870">
        <w:lastRenderedPageBreak/>
        <w:t>dual status positions for the life of this Agreement.  Employee</w:t>
      </w:r>
      <w:r w:rsidR="000130CD" w:rsidRPr="002A3870">
        <w:t>’</w:t>
      </w:r>
      <w:r w:rsidRPr="002A3870">
        <w:t xml:space="preserve">s that hold more than two (2) dual status positions must decide which two (2) positions they wish to retain and resign from all others. </w:t>
      </w:r>
    </w:p>
    <w:p w14:paraId="32C03C36" w14:textId="77777777" w:rsidR="0052152C" w:rsidRPr="002A3870" w:rsidRDefault="0052152C" w:rsidP="00C365F0">
      <w:pPr>
        <w:jc w:val="both"/>
      </w:pPr>
    </w:p>
    <w:p w14:paraId="13D2BCB6" w14:textId="77777777" w:rsidR="0052152C" w:rsidRPr="002A3870" w:rsidRDefault="0052152C" w:rsidP="00C365F0">
      <w:pPr>
        <w:pStyle w:val="BodyText"/>
        <w:jc w:val="both"/>
        <w:rPr>
          <w:b w:val="0"/>
          <w:bCs w:val="0"/>
        </w:rPr>
      </w:pPr>
      <w:r w:rsidRPr="002A3870">
        <w:rPr>
          <w:b w:val="0"/>
        </w:rPr>
        <w:t>Section 2.</w:t>
      </w:r>
      <w:r w:rsidRPr="002A3870">
        <w:rPr>
          <w:b w:val="0"/>
        </w:rPr>
        <w:tab/>
        <w:t>Dual status employees, covered by this Agreement, will be defined as employees who hold no more than</w:t>
      </w:r>
      <w:r w:rsidRPr="002A3870">
        <w:rPr>
          <w:b w:val="0"/>
          <w:bCs w:val="0"/>
        </w:rPr>
        <w:t xml:space="preserve"> </w:t>
      </w:r>
      <w:r w:rsidRPr="002A3870">
        <w:rPr>
          <w:b w:val="0"/>
        </w:rPr>
        <w:t xml:space="preserve">two (2) positions within the Kaleida Health system. </w:t>
      </w:r>
    </w:p>
    <w:p w14:paraId="169E4479" w14:textId="77777777" w:rsidR="0052152C" w:rsidRPr="002A3870" w:rsidRDefault="0052152C" w:rsidP="00C365F0">
      <w:pPr>
        <w:pStyle w:val="BodyText"/>
        <w:jc w:val="both"/>
        <w:rPr>
          <w:b w:val="0"/>
          <w:bCs w:val="0"/>
        </w:rPr>
      </w:pPr>
    </w:p>
    <w:p w14:paraId="50B58BD4" w14:textId="77777777" w:rsidR="0052152C" w:rsidRPr="002A3870" w:rsidRDefault="0052152C" w:rsidP="00C365F0">
      <w:pPr>
        <w:pStyle w:val="BodyText"/>
        <w:jc w:val="both"/>
        <w:rPr>
          <w:b w:val="0"/>
          <w:bCs w:val="0"/>
        </w:rPr>
      </w:pPr>
      <w:r w:rsidRPr="002A3870">
        <w:rPr>
          <w:b w:val="0"/>
          <w:bCs w:val="0"/>
        </w:rPr>
        <w:t>Section 3.</w:t>
      </w:r>
      <w:r w:rsidRPr="002A3870">
        <w:rPr>
          <w:b w:val="0"/>
          <w:bCs w:val="0"/>
        </w:rPr>
        <w:tab/>
        <w:t>The Employer shall provide the Unions with a list of all dual status employees on a quarterly basis.</w:t>
      </w:r>
    </w:p>
    <w:p w14:paraId="5FC234DB" w14:textId="77777777" w:rsidR="0052152C" w:rsidRPr="002A3870" w:rsidRDefault="0052152C" w:rsidP="00C365F0">
      <w:pPr>
        <w:jc w:val="both"/>
        <w:rPr>
          <w:bCs/>
        </w:rPr>
      </w:pPr>
    </w:p>
    <w:p w14:paraId="3872A487" w14:textId="77777777" w:rsidR="0052152C" w:rsidRPr="002A3870" w:rsidRDefault="0052152C" w:rsidP="00C365F0">
      <w:pPr>
        <w:jc w:val="both"/>
        <w:rPr>
          <w:bCs/>
        </w:rPr>
      </w:pPr>
      <w:r w:rsidRPr="002A3870">
        <w:t>Section 4.</w:t>
      </w:r>
      <w:r w:rsidRPr="002A3870">
        <w:tab/>
        <w:t>Dual status employees are entitled to all of the benefits outlined in this Agreement based upon the total FTE worked (i.e., .5 position + .5 position = 1.0 FTE for benefit purposes).</w:t>
      </w:r>
    </w:p>
    <w:p w14:paraId="211EA942" w14:textId="77777777" w:rsidR="0052152C" w:rsidRPr="002A3870" w:rsidRDefault="0052152C" w:rsidP="00C365F0">
      <w:pPr>
        <w:jc w:val="both"/>
        <w:rPr>
          <w:bCs/>
        </w:rPr>
      </w:pPr>
    </w:p>
    <w:p w14:paraId="30501721" w14:textId="77777777" w:rsidR="0052152C" w:rsidRPr="002A3870" w:rsidRDefault="0052152C" w:rsidP="00C365F0">
      <w:pPr>
        <w:ind w:left="1440" w:hanging="720"/>
        <w:jc w:val="both"/>
      </w:pPr>
      <w:r w:rsidRPr="002A3870">
        <w:t>a.)</w:t>
      </w:r>
      <w:r w:rsidRPr="002A3870">
        <w:tab/>
        <w:t xml:space="preserve">Dual status employees will receive their benefits under the plan at the site where they are regularly scheduled to work the most hours per pay period excluding per diem hours.  </w:t>
      </w:r>
    </w:p>
    <w:p w14:paraId="0B9411C7" w14:textId="77777777" w:rsidR="0052152C" w:rsidRPr="002A3870" w:rsidRDefault="0052152C" w:rsidP="00C365F0">
      <w:pPr>
        <w:ind w:left="720"/>
        <w:jc w:val="both"/>
      </w:pPr>
    </w:p>
    <w:p w14:paraId="4A7AA907" w14:textId="77777777" w:rsidR="0052152C" w:rsidRPr="002A3870" w:rsidRDefault="0052152C" w:rsidP="00C365F0">
      <w:pPr>
        <w:ind w:left="1440" w:hanging="720"/>
        <w:jc w:val="both"/>
      </w:pPr>
      <w:r w:rsidRPr="002A3870">
        <w:t>b.)</w:t>
      </w:r>
      <w:r w:rsidRPr="002A3870">
        <w:tab/>
        <w:t>If the dual status employee’s non per diem hours are equal in both positions, then he or she must select which plan he or she wishes to govern</w:t>
      </w:r>
      <w:r w:rsidRPr="002A3870">
        <w:rPr>
          <w:i/>
        </w:rPr>
        <w:t xml:space="preserve"> </w:t>
      </w:r>
      <w:r w:rsidRPr="002A3870">
        <w:t>benefits within thirty</w:t>
      </w:r>
      <w:r w:rsidRPr="002A3870">
        <w:rPr>
          <w:bCs/>
        </w:rPr>
        <w:t xml:space="preserve"> </w:t>
      </w:r>
      <w:r w:rsidRPr="002A3870">
        <w:t>(30) calendar days of notification by the Employer requesting selection.</w:t>
      </w:r>
    </w:p>
    <w:p w14:paraId="5EB3520D" w14:textId="77777777" w:rsidR="0052152C" w:rsidRPr="002A3870" w:rsidRDefault="0052152C" w:rsidP="00C365F0">
      <w:pPr>
        <w:ind w:left="720"/>
        <w:jc w:val="both"/>
      </w:pPr>
    </w:p>
    <w:p w14:paraId="205F94C4" w14:textId="77777777" w:rsidR="0052152C" w:rsidRPr="002A3870" w:rsidRDefault="0052152C" w:rsidP="00C365F0">
      <w:pPr>
        <w:pStyle w:val="BodyTextIndent2"/>
        <w:jc w:val="both"/>
      </w:pPr>
      <w:r w:rsidRPr="002A3870">
        <w:t>c.)</w:t>
      </w:r>
      <w:r w:rsidRPr="002A3870">
        <w:tab/>
        <w:t>An employee who holds two (2) per diem positions as a dual status employee is not eligible for benefits.</w:t>
      </w:r>
    </w:p>
    <w:p w14:paraId="0DDAE717" w14:textId="77777777" w:rsidR="0052152C" w:rsidRPr="002A3870" w:rsidRDefault="0052152C" w:rsidP="00C365F0">
      <w:pPr>
        <w:jc w:val="both"/>
      </w:pPr>
    </w:p>
    <w:p w14:paraId="21E02690" w14:textId="77777777" w:rsidR="0052152C" w:rsidRPr="002A3870" w:rsidRDefault="0052152C" w:rsidP="00C365F0">
      <w:pPr>
        <w:jc w:val="both"/>
      </w:pPr>
      <w:r w:rsidRPr="002A3870">
        <w:t>Section 5.</w:t>
      </w:r>
      <w:r w:rsidRPr="002A3870">
        <w:tab/>
        <w:t>If a dual status employee is terminated at one (1) Employer site or from one (1) job title with the Employer, as the result of a time and attendance infraction or the inability to perform one (1) of the jobs, the employee may continue to be employed by Kaleida Health in the second job title or at the second site if their performance in the second job is satisfactory.</w:t>
      </w:r>
    </w:p>
    <w:p w14:paraId="2F34278C" w14:textId="77777777" w:rsidR="0052152C" w:rsidRPr="002A3870" w:rsidRDefault="0052152C" w:rsidP="00C365F0">
      <w:pPr>
        <w:pStyle w:val="BodyText"/>
        <w:jc w:val="both"/>
        <w:rPr>
          <w:b w:val="0"/>
        </w:rPr>
      </w:pPr>
    </w:p>
    <w:p w14:paraId="60963943" w14:textId="77777777" w:rsidR="002C06AA" w:rsidRPr="002A3870" w:rsidRDefault="002C06AA" w:rsidP="00C365F0">
      <w:pPr>
        <w:pStyle w:val="BodyText"/>
        <w:jc w:val="both"/>
        <w:rPr>
          <w:b w:val="0"/>
        </w:rPr>
      </w:pPr>
    </w:p>
    <w:p w14:paraId="6E5BB8C0" w14:textId="2DA32FD5" w:rsidR="003228EA" w:rsidRPr="002A3870" w:rsidRDefault="001C7672" w:rsidP="005C535C">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20" w:name="_Toc206351734"/>
      <w:bookmarkStart w:id="21" w:name="_Toc211413604"/>
      <w:r w:rsidRPr="002A3870">
        <w:t xml:space="preserve">Article </w:t>
      </w:r>
      <w:r w:rsidR="00CF4AEB" w:rsidRPr="002A3870">
        <w:t>11</w:t>
      </w:r>
      <w:r w:rsidR="00847745" w:rsidRPr="002A3870">
        <w:br/>
        <w:t>Flexible Employees</w:t>
      </w:r>
      <w:bookmarkEnd w:id="20"/>
      <w:bookmarkEnd w:id="21"/>
      <w:r w:rsidR="00B40AEA" w:rsidRPr="002A3870">
        <w:br/>
      </w:r>
    </w:p>
    <w:p w14:paraId="4FCB80CE" w14:textId="77777777" w:rsidR="00230BAC" w:rsidRPr="002A3870" w:rsidRDefault="00230BAC" w:rsidP="00C365F0">
      <w:pPr>
        <w:jc w:val="both"/>
      </w:pPr>
      <w:r w:rsidRPr="002A3870">
        <w:t>Section 1.</w:t>
      </w:r>
      <w:r w:rsidRPr="002A3870">
        <w:tab/>
        <w:t>A flexible employee is one who is hired and scheduled for full-time hours and will be considered full-time for the purpose of benefit calculations.  The utilization of flexible employees permits a supervisor to respond to variations in workload created by decreases in census and/or acuity.</w:t>
      </w:r>
    </w:p>
    <w:p w14:paraId="5539C94E" w14:textId="77777777" w:rsidR="00E44EB6" w:rsidRPr="002A3870" w:rsidRDefault="00E44EB6" w:rsidP="00C365F0">
      <w:pPr>
        <w:jc w:val="both"/>
      </w:pPr>
    </w:p>
    <w:p w14:paraId="4D193DC5" w14:textId="77777777" w:rsidR="00230BAC" w:rsidRPr="002A3870" w:rsidRDefault="00230BAC" w:rsidP="00C365F0">
      <w:pPr>
        <w:jc w:val="both"/>
      </w:pPr>
      <w:r w:rsidRPr="002A3870">
        <w:t>Section 2.</w:t>
      </w:r>
      <w:r w:rsidRPr="002A3870">
        <w:tab/>
        <w:t>A flexible employee shall be scheduled for full-time hours but will not be flexed below a half (0.5) FTE per pay period.</w:t>
      </w:r>
    </w:p>
    <w:p w14:paraId="5C638DB9" w14:textId="77777777" w:rsidR="00230BAC" w:rsidRPr="002A3870" w:rsidRDefault="00230BAC" w:rsidP="00C365F0">
      <w:pPr>
        <w:jc w:val="both"/>
      </w:pPr>
    </w:p>
    <w:p w14:paraId="7240E645" w14:textId="77777777" w:rsidR="00230BAC" w:rsidRPr="002A3870" w:rsidRDefault="00230BAC" w:rsidP="00C365F0">
      <w:pPr>
        <w:jc w:val="both"/>
      </w:pPr>
      <w:r w:rsidRPr="002A3870">
        <w:t>Section 3.</w:t>
      </w:r>
      <w:r w:rsidRPr="002A3870">
        <w:tab/>
        <w:t xml:space="preserve">All flex positions will be posted and filled as per Article </w:t>
      </w:r>
      <w:r w:rsidR="00C96E2A" w:rsidRPr="002A3870">
        <w:t>53</w:t>
      </w:r>
      <w:r w:rsidRPr="002A3870">
        <w:t>, Job Bidding and Transfers.</w:t>
      </w:r>
    </w:p>
    <w:p w14:paraId="3ECECCC4" w14:textId="77777777" w:rsidR="00230BAC" w:rsidRPr="002A3870" w:rsidRDefault="00230BAC" w:rsidP="00C365F0">
      <w:pPr>
        <w:jc w:val="both"/>
      </w:pPr>
    </w:p>
    <w:p w14:paraId="1E926408" w14:textId="527313F9" w:rsidR="00230BAC" w:rsidRPr="002A3870" w:rsidRDefault="00230BAC" w:rsidP="00C365F0">
      <w:pPr>
        <w:jc w:val="both"/>
      </w:pPr>
      <w:r w:rsidRPr="002A3870">
        <w:t>Section 4.</w:t>
      </w:r>
      <w:r w:rsidRPr="002A3870">
        <w:tab/>
      </w:r>
      <w:r w:rsidR="00BB2B8C" w:rsidRPr="002A3870">
        <w:t xml:space="preserve">Flex positions will only be created when a new job is created, or when a full-time vacant position or a part-time vacant position is available, and can be converted to flex.  </w:t>
      </w:r>
      <w:r w:rsidR="00C96E2A" w:rsidRPr="002A3870">
        <w:t>F</w:t>
      </w:r>
      <w:r w:rsidRPr="002A3870">
        <w:t xml:space="preserve">ull-time and part-time filled positions will not be used to create flex positions.  </w:t>
      </w:r>
      <w:r w:rsidR="00BB2B8C" w:rsidRPr="002A3870">
        <w:t>Newly created positions, full-time vacant positions and p</w:t>
      </w:r>
      <w:r w:rsidRPr="002A3870">
        <w:t xml:space="preserve">art-time vacant positions will be presented to the Job Security Committee for discussion prior to conversion.  The number of flex positions will not </w:t>
      </w:r>
      <w:r w:rsidR="00313893" w:rsidRPr="002A3870">
        <w:t>exceed seven</w:t>
      </w:r>
      <w:r w:rsidR="003F46DD" w:rsidRPr="002A3870">
        <w:t xml:space="preserve"> and one-half</w:t>
      </w:r>
      <w:r w:rsidRPr="002A3870">
        <w:t xml:space="preserve"> percent (</w:t>
      </w:r>
      <w:r w:rsidR="003F46DD" w:rsidRPr="002A3870">
        <w:t>7.5</w:t>
      </w:r>
      <w:r w:rsidRPr="002A3870">
        <w:t xml:space="preserve">%) of the total bargaining unit.  </w:t>
      </w:r>
      <w:r w:rsidR="003F46DD" w:rsidRPr="002A3870">
        <w:t xml:space="preserve">The </w:t>
      </w:r>
      <w:r w:rsidR="00BB2B8C" w:rsidRPr="002A3870">
        <w:t xml:space="preserve">Union </w:t>
      </w:r>
      <w:r w:rsidR="003F46DD" w:rsidRPr="002A3870">
        <w:t xml:space="preserve">and the </w:t>
      </w:r>
      <w:r w:rsidR="00BB2B8C" w:rsidRPr="002A3870">
        <w:t xml:space="preserve">Employer </w:t>
      </w:r>
      <w:r w:rsidR="003F46DD" w:rsidRPr="002A3870">
        <w:t>agree to continue to meet in the Site Job Security Meetings to discuss where flex positions will be created.</w:t>
      </w:r>
      <w:r w:rsidR="00BB2B8C" w:rsidRPr="002A3870">
        <w:t xml:space="preserve">  Units/departments/shifts that have less than twelve (12) employees will have no more than one (1) flexible employee per unit/department/shift.  </w:t>
      </w:r>
    </w:p>
    <w:p w14:paraId="71143ECD" w14:textId="77777777" w:rsidR="003228EA" w:rsidRPr="002A3870" w:rsidRDefault="003228EA" w:rsidP="00C365F0">
      <w:pPr>
        <w:jc w:val="both"/>
      </w:pPr>
    </w:p>
    <w:p w14:paraId="30BA2BA5" w14:textId="77777777" w:rsidR="00230BAC" w:rsidRPr="002A3870" w:rsidRDefault="00230BAC" w:rsidP="00C365F0">
      <w:pPr>
        <w:jc w:val="both"/>
      </w:pPr>
      <w:r w:rsidRPr="002A3870">
        <w:t>Section 5.</w:t>
      </w:r>
      <w:r w:rsidRPr="002A3870">
        <w:tab/>
        <w:t>A flexible employee is considered as full-time for all benefit calculations.   However, in all cases, the terms of the Retirement Plan shall prevail.</w:t>
      </w:r>
    </w:p>
    <w:p w14:paraId="71292571" w14:textId="77777777" w:rsidR="00230BAC" w:rsidRPr="002A3870" w:rsidRDefault="00230BAC" w:rsidP="00C365F0">
      <w:pPr>
        <w:jc w:val="both"/>
      </w:pPr>
    </w:p>
    <w:p w14:paraId="528E4B59" w14:textId="77777777" w:rsidR="00230BAC" w:rsidRPr="002A3870" w:rsidRDefault="00230BAC" w:rsidP="00C365F0">
      <w:pPr>
        <w:jc w:val="both"/>
      </w:pPr>
      <w:r w:rsidRPr="002A3870">
        <w:lastRenderedPageBreak/>
        <w:t>Section 6.</w:t>
      </w:r>
      <w:r w:rsidRPr="002A3870">
        <w:tab/>
        <w:t>If it becomes necessary to temporarily reduce the number of employees in a particular department/unit, the reduction will be completed pursuant to Article</w:t>
      </w:r>
      <w:r w:rsidR="001673D8" w:rsidRPr="002A3870">
        <w:t xml:space="preserve"> 18</w:t>
      </w:r>
      <w:r w:rsidRPr="002A3870">
        <w:t xml:space="preserve"> </w:t>
      </w:r>
      <w:r w:rsidR="004800EF" w:rsidRPr="002A3870">
        <w:t xml:space="preserve">Temporary </w:t>
      </w:r>
      <w:r w:rsidRPr="002A3870">
        <w:t xml:space="preserve">Downsizing in the bargaining unit agreement.  </w:t>
      </w:r>
    </w:p>
    <w:p w14:paraId="37ED735E" w14:textId="77777777" w:rsidR="003228EA" w:rsidRPr="002A3870" w:rsidRDefault="003228EA" w:rsidP="00C365F0">
      <w:pPr>
        <w:jc w:val="both"/>
      </w:pPr>
    </w:p>
    <w:p w14:paraId="2B6FB56A" w14:textId="77777777" w:rsidR="00230BAC" w:rsidRPr="002A3870" w:rsidRDefault="00230BAC" w:rsidP="00C365F0">
      <w:pPr>
        <w:jc w:val="both"/>
      </w:pPr>
      <w:r w:rsidRPr="002A3870">
        <w:t>Section 7.</w:t>
      </w:r>
      <w:r w:rsidRPr="002A3870">
        <w:tab/>
        <w:t>Once the downsizing process has been exhausted and there is a need to decrease staffing through flexing, flexible employees will be notified a minimum of one (1) hour prior to the start of his/her shift.</w:t>
      </w:r>
    </w:p>
    <w:p w14:paraId="778F7C4B" w14:textId="77777777" w:rsidR="00230BAC" w:rsidRPr="002A3870" w:rsidRDefault="00230BAC" w:rsidP="00C365F0">
      <w:pPr>
        <w:jc w:val="both"/>
      </w:pPr>
    </w:p>
    <w:p w14:paraId="56A052D0" w14:textId="4F61B47B" w:rsidR="00230BAC" w:rsidRPr="002A3870" w:rsidRDefault="00230BAC" w:rsidP="00C365F0">
      <w:pPr>
        <w:jc w:val="both"/>
      </w:pPr>
      <w:r w:rsidRPr="002A3870">
        <w:t>Section 8.</w:t>
      </w:r>
      <w:r w:rsidRPr="002A3870">
        <w:tab/>
        <w:t xml:space="preserve">If a flexible employee is cancelled more than eight (8) hours prior to the start of his/her shift, he/she will have no further obligation to be available as set forth in Sections </w:t>
      </w:r>
      <w:r w:rsidR="007C5862" w:rsidRPr="002A3870">
        <w:t>11</w:t>
      </w:r>
      <w:r w:rsidRPr="002A3870">
        <w:t xml:space="preserve"> or </w:t>
      </w:r>
      <w:r w:rsidR="007C5862" w:rsidRPr="002A3870">
        <w:t>12</w:t>
      </w:r>
      <w:r w:rsidRPr="002A3870">
        <w:t xml:space="preserve"> below.</w:t>
      </w:r>
    </w:p>
    <w:p w14:paraId="5F95E248" w14:textId="77777777" w:rsidR="00230BAC" w:rsidRPr="002A3870" w:rsidRDefault="00230BAC" w:rsidP="00C365F0">
      <w:pPr>
        <w:jc w:val="both"/>
      </w:pPr>
    </w:p>
    <w:p w14:paraId="1416D381" w14:textId="4277058D" w:rsidR="00230BAC" w:rsidRPr="002A3870" w:rsidRDefault="00230BAC" w:rsidP="00C365F0">
      <w:pPr>
        <w:jc w:val="both"/>
      </w:pPr>
      <w:r w:rsidRPr="002A3870">
        <w:t>Section 9.</w:t>
      </w:r>
      <w:r w:rsidRPr="002A3870">
        <w:tab/>
        <w:t>If a flexible employee reports to work and is cancelled prior to accepting a work assignment, he/she will have no further obligation to be available as set forth in Sections 1</w:t>
      </w:r>
      <w:r w:rsidR="00313893" w:rsidRPr="002A3870">
        <w:t>1</w:t>
      </w:r>
      <w:r w:rsidRPr="002A3870">
        <w:t xml:space="preserve"> or 1</w:t>
      </w:r>
      <w:r w:rsidR="00313893" w:rsidRPr="002A3870">
        <w:t>2</w:t>
      </w:r>
      <w:r w:rsidRPr="002A3870">
        <w:t xml:space="preserve"> below.</w:t>
      </w:r>
    </w:p>
    <w:p w14:paraId="4ABCAC31" w14:textId="77777777" w:rsidR="00230BAC" w:rsidRPr="002A3870" w:rsidRDefault="00230BAC" w:rsidP="00C365F0">
      <w:pPr>
        <w:jc w:val="both"/>
      </w:pPr>
    </w:p>
    <w:p w14:paraId="4326B3B6" w14:textId="77777777" w:rsidR="00230BAC" w:rsidRPr="002A3870" w:rsidRDefault="00230BAC" w:rsidP="00C365F0">
      <w:pPr>
        <w:jc w:val="both"/>
      </w:pPr>
      <w:r w:rsidRPr="002A3870">
        <w:t>Section 10.</w:t>
      </w:r>
      <w:r w:rsidRPr="002A3870">
        <w:tab/>
        <w:t xml:space="preserve">When there is a need to temporarily downsize staff who are already on premises, the manager/supervisor responsible for that area will determine if there is a need for staffing in other work areas, and if so, reassign staff, pursuant to the appropriate Article on Floating.  Flexible employees shall be guaranteed four (4) hours of work once his/her assignment has been initiated.  </w:t>
      </w:r>
    </w:p>
    <w:p w14:paraId="3EC913C6" w14:textId="77777777" w:rsidR="00A74FDB" w:rsidRPr="002A3870" w:rsidRDefault="00A74FDB" w:rsidP="00C365F0">
      <w:pPr>
        <w:jc w:val="both"/>
      </w:pPr>
    </w:p>
    <w:p w14:paraId="430877C9" w14:textId="77777777" w:rsidR="00230BAC" w:rsidRPr="002A3870" w:rsidRDefault="00230BAC" w:rsidP="00C365F0">
      <w:pPr>
        <w:jc w:val="both"/>
      </w:pPr>
      <w:r w:rsidRPr="002A3870">
        <w:t>Section 11.</w:t>
      </w:r>
      <w:r w:rsidRPr="002A3870">
        <w:tab/>
        <w:t>The flexible employee who works ten (10) hours or less will be available to be called into work within the first two (2) hours of the canceled shift, as long as such need starts</w:t>
      </w:r>
      <w:r w:rsidRPr="002A3870">
        <w:rPr>
          <w:u w:val="single"/>
        </w:rPr>
        <w:t xml:space="preserve"> </w:t>
      </w:r>
      <w:r w:rsidRPr="002A3870">
        <w:t xml:space="preserve">within the same two (2) hours.  If the need </w:t>
      </w:r>
      <w:r w:rsidR="00920AB1" w:rsidRPr="002A3870">
        <w:t>for additional</w:t>
      </w:r>
      <w:r w:rsidRPr="002A3870">
        <w:t xml:space="preserve"> staffing arises after the first two (2) hours, it is agreed and understood that the Employer may contact the flexible employee; however, the flexible employee has no obligation to report to work.</w:t>
      </w:r>
    </w:p>
    <w:p w14:paraId="36E8203A" w14:textId="77777777" w:rsidR="00230BAC" w:rsidRPr="002A3870" w:rsidRDefault="00230BAC" w:rsidP="00C365F0">
      <w:pPr>
        <w:jc w:val="both"/>
      </w:pPr>
    </w:p>
    <w:p w14:paraId="0229327B" w14:textId="77777777" w:rsidR="00230BAC" w:rsidRPr="002A3870" w:rsidRDefault="00230BAC" w:rsidP="00C365F0">
      <w:pPr>
        <w:jc w:val="both"/>
      </w:pPr>
      <w:r w:rsidRPr="002A3870">
        <w:t>Section 12.</w:t>
      </w:r>
      <w:r w:rsidRPr="002A3870">
        <w:tab/>
        <w:t>The flexible employee who works greater than ten (10) hour shifts will be available to be called into work within the first four (4) hours for the canceled shift, as long as</w:t>
      </w:r>
      <w:r w:rsidRPr="002A3870">
        <w:rPr>
          <w:u w:val="single"/>
        </w:rPr>
        <w:t xml:space="preserve"> </w:t>
      </w:r>
      <w:r w:rsidRPr="002A3870">
        <w:t>such needs starts within the same four (4) hours.  If the need for additional staffing arises after the first four (4) hours, it is agreed and understood that the Employer may contact the flexible employee; however, the flexible employee has no obligation to report to work.</w:t>
      </w:r>
    </w:p>
    <w:p w14:paraId="01825142" w14:textId="77777777" w:rsidR="00230BAC" w:rsidRPr="002A3870" w:rsidRDefault="00230BAC" w:rsidP="00C365F0">
      <w:pPr>
        <w:jc w:val="both"/>
      </w:pPr>
    </w:p>
    <w:p w14:paraId="7F7409C5" w14:textId="77777777" w:rsidR="00230BAC" w:rsidRPr="002A3870" w:rsidRDefault="00230BAC" w:rsidP="00C365F0">
      <w:pPr>
        <w:jc w:val="both"/>
      </w:pPr>
      <w:r w:rsidRPr="002A3870">
        <w:t>Section 13.</w:t>
      </w:r>
      <w:r w:rsidRPr="002A3870">
        <w:tab/>
        <w:t>Once the appropriate downsizing language has been implemented and it is determined that a flexible employee’s work shift must be canceled or the flexible employee works a partial shift, the flexible employee may take excused absence time off without pay or may utilize available PTO.</w:t>
      </w:r>
    </w:p>
    <w:p w14:paraId="21A7D5A1" w14:textId="77777777" w:rsidR="00230BAC" w:rsidRPr="002A3870" w:rsidRDefault="00230BAC" w:rsidP="00C365F0">
      <w:pPr>
        <w:jc w:val="both"/>
      </w:pPr>
    </w:p>
    <w:p w14:paraId="3EBB4D17" w14:textId="77777777" w:rsidR="00230BAC" w:rsidRPr="002A3870" w:rsidRDefault="00230BAC" w:rsidP="00C365F0">
      <w:pPr>
        <w:jc w:val="both"/>
      </w:pPr>
      <w:r w:rsidRPr="002A3870">
        <w:t>Section 14.</w:t>
      </w:r>
      <w:r w:rsidRPr="002A3870">
        <w:tab/>
        <w:t>Flexible employees who are downsized may volunteer to work at other sites to provide assistance in staffing problems caused by planned or unplanned absences, census fluctuation or special project needs.  Any flexible employee who has volunteered to work at another site will:</w:t>
      </w:r>
    </w:p>
    <w:p w14:paraId="32894FC3" w14:textId="77777777" w:rsidR="00230BAC" w:rsidRPr="002A3870" w:rsidRDefault="00230BAC" w:rsidP="00C365F0">
      <w:pPr>
        <w:jc w:val="both"/>
      </w:pPr>
    </w:p>
    <w:p w14:paraId="58C5AE9A" w14:textId="77777777" w:rsidR="00230BAC" w:rsidRPr="002A3870" w:rsidRDefault="00230BAC" w:rsidP="00C365F0">
      <w:pPr>
        <w:ind w:left="1440" w:hanging="720"/>
        <w:jc w:val="both"/>
      </w:pPr>
      <w:r w:rsidRPr="002A3870">
        <w:t>a.)</w:t>
      </w:r>
      <w:r w:rsidRPr="002A3870">
        <w:tab/>
        <w:t>remain a member of his/her bargaining unit and will be covered by the terms and conditions of his/her contract;</w:t>
      </w:r>
    </w:p>
    <w:p w14:paraId="32C81DB7" w14:textId="77777777" w:rsidR="00230BAC" w:rsidRPr="002A3870" w:rsidRDefault="00230BAC" w:rsidP="00C365F0">
      <w:pPr>
        <w:ind w:left="1440" w:hanging="720"/>
        <w:jc w:val="both"/>
      </w:pPr>
    </w:p>
    <w:p w14:paraId="4228D22B" w14:textId="77777777" w:rsidR="00230BAC" w:rsidRPr="002A3870" w:rsidRDefault="00230BAC" w:rsidP="00C365F0">
      <w:pPr>
        <w:ind w:left="1440" w:hanging="720"/>
        <w:jc w:val="both"/>
      </w:pPr>
      <w:r w:rsidRPr="002A3870">
        <w:t>b.)</w:t>
      </w:r>
      <w:r w:rsidRPr="002A3870">
        <w:tab/>
        <w:t>receive a site specific orientation at the new site;</w:t>
      </w:r>
    </w:p>
    <w:p w14:paraId="3313898C" w14:textId="77777777" w:rsidR="00230BAC" w:rsidRPr="002A3870" w:rsidRDefault="00230BAC" w:rsidP="00C365F0">
      <w:pPr>
        <w:ind w:left="1440" w:hanging="720"/>
        <w:jc w:val="both"/>
      </w:pPr>
    </w:p>
    <w:p w14:paraId="0F90961B" w14:textId="77777777" w:rsidR="00230BAC" w:rsidRPr="002A3870" w:rsidRDefault="00230BAC" w:rsidP="00C365F0">
      <w:pPr>
        <w:ind w:left="1440" w:hanging="720"/>
        <w:jc w:val="both"/>
      </w:pPr>
      <w:r w:rsidRPr="002A3870">
        <w:t>c.)</w:t>
      </w:r>
      <w:r w:rsidRPr="002A3870">
        <w:tab/>
        <w:t>be held harmless from any additional costs for parking; and</w:t>
      </w:r>
    </w:p>
    <w:p w14:paraId="38DB3FE8" w14:textId="77777777" w:rsidR="00230BAC" w:rsidRPr="002A3870" w:rsidRDefault="00230BAC" w:rsidP="00C365F0">
      <w:pPr>
        <w:ind w:left="1440" w:hanging="720"/>
        <w:jc w:val="both"/>
      </w:pPr>
    </w:p>
    <w:p w14:paraId="4E2F86AA" w14:textId="77777777" w:rsidR="00230BAC" w:rsidRPr="002A3870" w:rsidRDefault="00230BAC" w:rsidP="00C365F0">
      <w:pPr>
        <w:ind w:left="1440" w:hanging="720"/>
        <w:jc w:val="both"/>
      </w:pPr>
      <w:r w:rsidRPr="002A3870">
        <w:t>d.)</w:t>
      </w:r>
      <w:r w:rsidRPr="002A3870">
        <w:tab/>
        <w:t>must meet the basic core competencies for the work to be performed at the receiving site.</w:t>
      </w:r>
    </w:p>
    <w:p w14:paraId="104E0A5E" w14:textId="77777777" w:rsidR="00230BAC" w:rsidRPr="002A3870" w:rsidRDefault="00230BAC" w:rsidP="00C365F0">
      <w:pPr>
        <w:pStyle w:val="BodyTextIndent"/>
        <w:ind w:left="0"/>
        <w:jc w:val="both"/>
      </w:pPr>
    </w:p>
    <w:p w14:paraId="1CF06D20" w14:textId="77777777" w:rsidR="00230BAC" w:rsidRPr="002A3870" w:rsidRDefault="00230BAC" w:rsidP="00C365F0">
      <w:pPr>
        <w:jc w:val="both"/>
      </w:pPr>
      <w:r w:rsidRPr="002A3870">
        <w:t>Section 15.</w:t>
      </w:r>
      <w:r w:rsidRPr="002A3870">
        <w:tab/>
        <w:t>The utilization of flexible employees will be placed on the Agenda for the appropriate Job Security or Labor Management Committee on a quarterly basis.  The parties agree that the following statistics will be reviewed:</w:t>
      </w:r>
    </w:p>
    <w:p w14:paraId="4E972836" w14:textId="77777777" w:rsidR="00230BAC" w:rsidRPr="002A3870" w:rsidRDefault="00230BAC" w:rsidP="00C365F0">
      <w:pPr>
        <w:jc w:val="both"/>
      </w:pPr>
    </w:p>
    <w:p w14:paraId="17EE7351" w14:textId="77777777" w:rsidR="00230BAC" w:rsidRPr="002A3870" w:rsidRDefault="00230BAC" w:rsidP="00B55665">
      <w:pPr>
        <w:numPr>
          <w:ilvl w:val="0"/>
          <w:numId w:val="23"/>
        </w:numPr>
        <w:jc w:val="both"/>
      </w:pPr>
      <w:r w:rsidRPr="002A3870">
        <w:t>the number of flexible employees by job title and the number of hours worked year to date;</w:t>
      </w:r>
    </w:p>
    <w:p w14:paraId="31CA99C8" w14:textId="77777777" w:rsidR="00230BAC" w:rsidRPr="002A3870" w:rsidRDefault="00230BAC" w:rsidP="00C365F0">
      <w:pPr>
        <w:jc w:val="both"/>
      </w:pPr>
    </w:p>
    <w:p w14:paraId="447A5FB4" w14:textId="77777777" w:rsidR="00230BAC" w:rsidRPr="002A3870" w:rsidRDefault="00230BAC" w:rsidP="00B55665">
      <w:pPr>
        <w:numPr>
          <w:ilvl w:val="0"/>
          <w:numId w:val="23"/>
        </w:numPr>
        <w:jc w:val="both"/>
      </w:pPr>
      <w:r w:rsidRPr="002A3870">
        <w:t>the number of times the employee has been sent home using excused absence time without pay or has used PTO to supplement his/her pay check; and</w:t>
      </w:r>
    </w:p>
    <w:p w14:paraId="25B65243" w14:textId="77777777" w:rsidR="00230BAC" w:rsidRPr="002A3870" w:rsidRDefault="00230BAC" w:rsidP="00C365F0">
      <w:pPr>
        <w:jc w:val="both"/>
      </w:pPr>
    </w:p>
    <w:p w14:paraId="5E7E8DF5" w14:textId="382FE264" w:rsidR="00230BAC" w:rsidRPr="002A3870" w:rsidRDefault="00230BAC" w:rsidP="00B55665">
      <w:pPr>
        <w:numPr>
          <w:ilvl w:val="0"/>
          <w:numId w:val="23"/>
        </w:numPr>
        <w:jc w:val="both"/>
      </w:pPr>
      <w:r w:rsidRPr="002A3870">
        <w:t xml:space="preserve">whether the number of flexible employees is appropriate for the patient volume </w:t>
      </w:r>
      <w:r w:rsidR="00313893" w:rsidRPr="002A3870">
        <w:t>and acuity</w:t>
      </w:r>
      <w:r w:rsidRPr="002A3870">
        <w:t xml:space="preserve"> fluctuations. </w:t>
      </w:r>
    </w:p>
    <w:p w14:paraId="3818E3FE" w14:textId="77777777" w:rsidR="006D335B" w:rsidRPr="002A3870" w:rsidRDefault="006D335B" w:rsidP="00C365F0">
      <w:pPr>
        <w:jc w:val="both"/>
      </w:pPr>
    </w:p>
    <w:p w14:paraId="2DEF6802" w14:textId="77777777" w:rsidR="00A74FDB" w:rsidRPr="002A3870" w:rsidRDefault="00A74FDB" w:rsidP="00C365F0">
      <w:pPr>
        <w:jc w:val="both"/>
        <w:rPr>
          <w:b/>
        </w:rPr>
      </w:pPr>
    </w:p>
    <w:p w14:paraId="560C9BD2" w14:textId="11A04ECD" w:rsidR="006D335B" w:rsidRPr="002A3870" w:rsidRDefault="006D335B" w:rsidP="00AE6039">
      <w:pPr>
        <w:pStyle w:val="Heading1"/>
      </w:pPr>
      <w:bookmarkStart w:id="22" w:name="_Toc206351735"/>
      <w:bookmarkStart w:id="23" w:name="_Toc211413605"/>
      <w:r w:rsidRPr="002A3870">
        <w:t>Article 12</w:t>
      </w:r>
      <w:r w:rsidR="00847745" w:rsidRPr="002A3870">
        <w:br/>
        <w:t>Per Diem Employees</w:t>
      </w:r>
      <w:bookmarkEnd w:id="22"/>
      <w:bookmarkEnd w:id="23"/>
      <w:r w:rsidR="00B40AEA" w:rsidRPr="002A3870">
        <w:br/>
      </w:r>
    </w:p>
    <w:p w14:paraId="3CC2A852" w14:textId="77777777" w:rsidR="006D335B" w:rsidRPr="002A3870" w:rsidRDefault="006D335B" w:rsidP="00C365F0">
      <w:pPr>
        <w:jc w:val="both"/>
        <w:rPr>
          <w:bCs/>
        </w:rPr>
      </w:pPr>
      <w:r w:rsidRPr="002A3870">
        <w:t>Section 1.</w:t>
      </w:r>
      <w:r w:rsidRPr="002A3870">
        <w:tab/>
        <w:t>A per diem employee is one that</w:t>
      </w:r>
      <w:r w:rsidRPr="002A3870">
        <w:rPr>
          <w:bCs/>
        </w:rPr>
        <w:t xml:space="preserve"> </w:t>
      </w:r>
      <w:r w:rsidRPr="002A3870">
        <w:t>works on a day-to-day basis in accordance with the provisions of this article.  Per diem employees will not be guaranteed to work a specific number of hours or a specific number of shifts per time block.</w:t>
      </w:r>
    </w:p>
    <w:p w14:paraId="12C0343F" w14:textId="77777777" w:rsidR="006D335B" w:rsidRPr="002A3870" w:rsidRDefault="006D335B" w:rsidP="00C365F0">
      <w:pPr>
        <w:jc w:val="both"/>
      </w:pPr>
    </w:p>
    <w:p w14:paraId="72A12249" w14:textId="77777777" w:rsidR="006D335B" w:rsidRPr="002A3870" w:rsidRDefault="006D335B" w:rsidP="00C365F0">
      <w:pPr>
        <w:jc w:val="both"/>
      </w:pPr>
      <w:r w:rsidRPr="002A3870">
        <w:t>Section 2.</w:t>
      </w:r>
      <w:r w:rsidRPr="002A3870">
        <w:tab/>
        <w:t xml:space="preserve">When a per diem position in a bargaining unit is vacant, it must be posted and filled in accordance with Article 53, Job Bidding and Transfers, before it can be offered to an external candidate.  </w:t>
      </w:r>
    </w:p>
    <w:p w14:paraId="2AAD3CB6" w14:textId="77777777" w:rsidR="006D335B" w:rsidRPr="002A3870" w:rsidRDefault="006D335B" w:rsidP="00C365F0">
      <w:pPr>
        <w:jc w:val="both"/>
      </w:pPr>
    </w:p>
    <w:p w14:paraId="52FEE510" w14:textId="19EAC45B" w:rsidR="006D335B" w:rsidRPr="002A3870" w:rsidRDefault="006D335B" w:rsidP="00C365F0">
      <w:pPr>
        <w:pStyle w:val="BodyTextIndent2"/>
        <w:jc w:val="both"/>
      </w:pPr>
      <w:r w:rsidRPr="002A3870">
        <w:t>a.)</w:t>
      </w:r>
      <w:r w:rsidRPr="002A3870">
        <w:tab/>
        <w:t xml:space="preserve">For clinical positions, </w:t>
      </w:r>
      <w:r w:rsidR="00D634CB" w:rsidRPr="002A3870">
        <w:t xml:space="preserve">other than Registered Nurse and nursing support positions, </w:t>
      </w:r>
      <w:r w:rsidRPr="002A3870">
        <w:t xml:space="preserve">internal applicants must have been employed in the same job title as the per diem position for which they are applying or in a comparable area of practice.  Internal and External applicants must have a minimum of </w:t>
      </w:r>
      <w:r w:rsidR="0072083D" w:rsidRPr="002A3870">
        <w:t xml:space="preserve">nine (9) continuous months </w:t>
      </w:r>
      <w:r w:rsidRPr="002A3870">
        <w:t xml:space="preserve">of comparable work experience </w:t>
      </w:r>
      <w:r w:rsidRPr="002A3870">
        <w:tab/>
        <w:t>within two (2) years of the time the per diem job is posted.</w:t>
      </w:r>
      <w:r w:rsidR="009D0EA2" w:rsidRPr="002A3870">
        <w:t xml:space="preserve"> </w:t>
      </w:r>
      <w:r w:rsidRPr="002A3870">
        <w:t>All applicants will be required to satisfy all orientation/probationary requirements.</w:t>
      </w:r>
    </w:p>
    <w:p w14:paraId="17A67394" w14:textId="77777777" w:rsidR="006D335B" w:rsidRPr="002A3870" w:rsidRDefault="006D335B" w:rsidP="00C365F0">
      <w:pPr>
        <w:ind w:left="720"/>
        <w:jc w:val="both"/>
      </w:pPr>
    </w:p>
    <w:p w14:paraId="59047839" w14:textId="1D3AE3E0" w:rsidR="00D634CB" w:rsidRPr="002A3870" w:rsidRDefault="00D634CB" w:rsidP="00C365F0">
      <w:pPr>
        <w:ind w:left="1440" w:hanging="720"/>
        <w:jc w:val="both"/>
      </w:pPr>
      <w:r w:rsidRPr="002A3870">
        <w:t>b.)</w:t>
      </w:r>
      <w:r w:rsidRPr="002A3870">
        <w:tab/>
        <w:t>For Registered Nurse clinical positions, internal applicants must have been employed in the same job title as the per diem position for which they are applying or in a comparable area of practice.  Internal applicants must have a minimum of nine (9) continuous months of comparable work experience within two (2) years of the time the per diem job is posted.  External applicants must have a minimum of one (1) continuous year of comparable work experience within two (2) years of the time the per diem job is posted. All applicants will be required to satisfy all orientation/probationary requirements.</w:t>
      </w:r>
    </w:p>
    <w:p w14:paraId="3869A4AF" w14:textId="77777777" w:rsidR="00D634CB" w:rsidRPr="002A3870" w:rsidRDefault="00D634CB" w:rsidP="00C365F0">
      <w:pPr>
        <w:pStyle w:val="BodyTextIndent2"/>
        <w:jc w:val="both"/>
      </w:pPr>
    </w:p>
    <w:p w14:paraId="67ACA34B" w14:textId="1B8513A0" w:rsidR="006D335B" w:rsidRPr="002A3870" w:rsidRDefault="006D335B" w:rsidP="00B55665">
      <w:pPr>
        <w:pStyle w:val="BodyTextIndent2"/>
        <w:numPr>
          <w:ilvl w:val="0"/>
          <w:numId w:val="140"/>
        </w:numPr>
        <w:jc w:val="both"/>
      </w:pPr>
      <w:r w:rsidRPr="002A3870">
        <w:t>For non-clinical positions</w:t>
      </w:r>
      <w:r w:rsidR="00D634CB" w:rsidRPr="002A3870">
        <w:t xml:space="preserve"> and nursing support positions</w:t>
      </w:r>
      <w:r w:rsidRPr="002A3870">
        <w:t>, internal and external applicants must have the core competencies and sufficient work experience to perform in the per diem position for which they are applying.</w:t>
      </w:r>
    </w:p>
    <w:p w14:paraId="65016CBB" w14:textId="77777777" w:rsidR="006D335B" w:rsidRPr="002A3870" w:rsidRDefault="006D335B" w:rsidP="00C365F0">
      <w:pPr>
        <w:ind w:left="720"/>
        <w:jc w:val="both"/>
        <w:rPr>
          <w:bCs/>
        </w:rPr>
      </w:pPr>
    </w:p>
    <w:p w14:paraId="02B51EC6" w14:textId="77777777" w:rsidR="006D335B" w:rsidRPr="002A3870" w:rsidRDefault="006D335B" w:rsidP="00C365F0">
      <w:pPr>
        <w:tabs>
          <w:tab w:val="left" w:pos="720"/>
          <w:tab w:val="left" w:pos="1440"/>
        </w:tabs>
        <w:ind w:left="1440" w:hanging="1440"/>
        <w:jc w:val="both"/>
      </w:pPr>
      <w:r w:rsidRPr="002A3870">
        <w:t xml:space="preserve">Section 3. </w:t>
      </w:r>
      <w:r w:rsidRPr="002A3870">
        <w:tab/>
        <w:t>Per diem employees will have seniority as defined in Article 50, Seniority.</w:t>
      </w:r>
    </w:p>
    <w:p w14:paraId="796A476D" w14:textId="77777777" w:rsidR="006D335B" w:rsidRPr="002A3870" w:rsidRDefault="006D335B" w:rsidP="00C365F0">
      <w:pPr>
        <w:jc w:val="both"/>
      </w:pPr>
    </w:p>
    <w:p w14:paraId="7D4314F6" w14:textId="77777777" w:rsidR="006D335B" w:rsidRPr="002A3870" w:rsidRDefault="006D335B" w:rsidP="00C365F0">
      <w:pPr>
        <w:tabs>
          <w:tab w:val="left" w:pos="720"/>
          <w:tab w:val="left" w:pos="1440"/>
        </w:tabs>
        <w:ind w:left="1440" w:hanging="1440"/>
        <w:jc w:val="both"/>
      </w:pPr>
      <w:r w:rsidRPr="002A3870">
        <w:t xml:space="preserve">Section 4.  </w:t>
      </w:r>
      <w:r w:rsidRPr="002A3870">
        <w:tab/>
        <w:t>Orientation:</w:t>
      </w:r>
    </w:p>
    <w:p w14:paraId="11881596" w14:textId="77777777" w:rsidR="006D335B" w:rsidRPr="002A3870" w:rsidRDefault="006D335B" w:rsidP="00C365F0">
      <w:pPr>
        <w:jc w:val="both"/>
      </w:pPr>
    </w:p>
    <w:p w14:paraId="2CB0C47B" w14:textId="77777777" w:rsidR="006D335B" w:rsidRPr="002A3870" w:rsidRDefault="006D335B" w:rsidP="00C365F0">
      <w:pPr>
        <w:ind w:left="1440" w:hanging="720"/>
        <w:jc w:val="both"/>
      </w:pPr>
      <w:r w:rsidRPr="002A3870">
        <w:t>a.)</w:t>
      </w:r>
      <w:r w:rsidRPr="002A3870">
        <w:tab/>
        <w:t>Orientation requirements will be determined by the appropriate manager/ department.  Any mandatory requirements must be met within two (2) months from date of transfer/hire.</w:t>
      </w:r>
    </w:p>
    <w:p w14:paraId="146E63E0" w14:textId="77777777" w:rsidR="006D335B" w:rsidRPr="002A3870" w:rsidRDefault="006D335B" w:rsidP="00C365F0">
      <w:pPr>
        <w:jc w:val="both"/>
      </w:pPr>
    </w:p>
    <w:p w14:paraId="69FA3CE6" w14:textId="77777777" w:rsidR="006D335B" w:rsidRPr="002A3870" w:rsidRDefault="006D335B" w:rsidP="00C365F0">
      <w:pPr>
        <w:ind w:left="1440" w:hanging="720"/>
        <w:jc w:val="both"/>
      </w:pPr>
      <w:r w:rsidRPr="002A3870">
        <w:t>b.)</w:t>
      </w:r>
      <w:r w:rsidRPr="002A3870">
        <w:tab/>
        <w:t xml:space="preserve">Per diem employees will be required to attend other mandatory in-service programs in accordance with Employer policy.  Per diem employees will be reimbursed for attendance at non-mandatory in-service programs during their scheduled work hours.  Failure to meet mandatory credentialing and/or orientation requirements within sixty (60) days of offering will result in a letter advising them they have thirty (30) days to meet such requirements.  Failure to meet the thirty (30) day requirement within two (2) weeks or next scheduled in-service will result in termination.  It is </w:t>
      </w:r>
      <w:r w:rsidRPr="002A3870">
        <w:lastRenderedPageBreak/>
        <w:t>understood that until the requirements are met, the per diem employee will not be scheduled to work.</w:t>
      </w:r>
    </w:p>
    <w:p w14:paraId="3FFF2A0F" w14:textId="77777777" w:rsidR="006D335B" w:rsidRPr="002A3870" w:rsidRDefault="006D335B" w:rsidP="00C365F0">
      <w:pPr>
        <w:tabs>
          <w:tab w:val="left" w:pos="720"/>
          <w:tab w:val="left" w:pos="1440"/>
          <w:tab w:val="left" w:pos="2160"/>
        </w:tabs>
        <w:jc w:val="both"/>
      </w:pPr>
    </w:p>
    <w:p w14:paraId="3AFD4782" w14:textId="5B4EB0B3" w:rsidR="006D335B" w:rsidRPr="002A3870" w:rsidRDefault="006D335B" w:rsidP="00C365F0">
      <w:pPr>
        <w:tabs>
          <w:tab w:val="left" w:pos="720"/>
          <w:tab w:val="left" w:pos="1440"/>
          <w:tab w:val="left" w:pos="2160"/>
        </w:tabs>
        <w:jc w:val="both"/>
        <w:rPr>
          <w:bCs/>
        </w:rPr>
      </w:pPr>
      <w:r w:rsidRPr="002A3870">
        <w:t>Section 5.</w:t>
      </w:r>
      <w:r w:rsidRPr="002A3870">
        <w:tab/>
        <w:t xml:space="preserve">Per diem employees will not be used to permanently replace </w:t>
      </w:r>
      <w:r w:rsidR="00D634CB" w:rsidRPr="002A3870">
        <w:t xml:space="preserve">full-time, full-time flex, or part-time </w:t>
      </w:r>
      <w:r w:rsidRPr="002A3870">
        <w:t>regular employees.  Per diem employees are required to work three (3) shifts per time block, based upon the staffing needs of the department and as outlined below:</w:t>
      </w:r>
    </w:p>
    <w:p w14:paraId="21AD19B3" w14:textId="77777777" w:rsidR="006D335B" w:rsidRPr="002A3870" w:rsidRDefault="006D335B" w:rsidP="00C365F0">
      <w:pPr>
        <w:tabs>
          <w:tab w:val="left" w:pos="720"/>
          <w:tab w:val="left" w:pos="1440"/>
          <w:tab w:val="left" w:pos="2160"/>
        </w:tabs>
        <w:jc w:val="both"/>
        <w:rPr>
          <w:bCs/>
        </w:rPr>
      </w:pPr>
    </w:p>
    <w:p w14:paraId="08BFA8D8" w14:textId="77777777" w:rsidR="006D335B" w:rsidRPr="002A3870" w:rsidRDefault="006D335B" w:rsidP="00B55665">
      <w:pPr>
        <w:numPr>
          <w:ilvl w:val="0"/>
          <w:numId w:val="12"/>
        </w:numPr>
        <w:tabs>
          <w:tab w:val="left" w:pos="720"/>
          <w:tab w:val="left" w:pos="2160"/>
        </w:tabs>
        <w:jc w:val="both"/>
      </w:pPr>
      <w:r w:rsidRPr="002A3870">
        <w:t>When scheduled for the required three (3) shifts per time block, per diem employees will be scheduled to work the same shift duration as the employees in the unit/department.</w:t>
      </w:r>
    </w:p>
    <w:p w14:paraId="3BBD1E84" w14:textId="77777777" w:rsidR="006D335B" w:rsidRPr="002A3870" w:rsidRDefault="006D335B" w:rsidP="00C365F0">
      <w:pPr>
        <w:tabs>
          <w:tab w:val="left" w:pos="720"/>
          <w:tab w:val="left" w:pos="1440"/>
          <w:tab w:val="left" w:pos="2160"/>
        </w:tabs>
        <w:jc w:val="both"/>
        <w:rPr>
          <w:bCs/>
        </w:rPr>
      </w:pPr>
    </w:p>
    <w:p w14:paraId="614882B2" w14:textId="77777777" w:rsidR="006D335B" w:rsidRPr="002A3870" w:rsidRDefault="006D335B" w:rsidP="00B55665">
      <w:pPr>
        <w:numPr>
          <w:ilvl w:val="0"/>
          <w:numId w:val="12"/>
        </w:numPr>
        <w:tabs>
          <w:tab w:val="left" w:pos="720"/>
          <w:tab w:val="left" w:pos="2160"/>
        </w:tabs>
        <w:jc w:val="both"/>
      </w:pPr>
      <w:r w:rsidRPr="002A3870">
        <w:t>If the needs of the department require the scheduling of per diem employees at peak work hours, and that duration is shorter than the regularly scheduled shift, the per diem employee may work the shorter shift, but will not be scheduled to work less than twenty-four (24) hours in a time block.</w:t>
      </w:r>
    </w:p>
    <w:p w14:paraId="35CAD137" w14:textId="77777777" w:rsidR="006D335B" w:rsidRPr="002A3870" w:rsidRDefault="006D335B" w:rsidP="00C365F0">
      <w:pPr>
        <w:tabs>
          <w:tab w:val="left" w:pos="720"/>
          <w:tab w:val="left" w:pos="2160"/>
        </w:tabs>
        <w:jc w:val="both"/>
      </w:pPr>
    </w:p>
    <w:p w14:paraId="40C8E9B2" w14:textId="77777777" w:rsidR="006D335B" w:rsidRPr="002A3870" w:rsidRDefault="006D335B" w:rsidP="00B55665">
      <w:pPr>
        <w:numPr>
          <w:ilvl w:val="0"/>
          <w:numId w:val="12"/>
        </w:numPr>
        <w:tabs>
          <w:tab w:val="left" w:pos="720"/>
          <w:tab w:val="left" w:pos="2160"/>
        </w:tabs>
        <w:jc w:val="both"/>
      </w:pPr>
      <w:r w:rsidRPr="002A3870">
        <w:t xml:space="preserve">Per diem employees will be hired to work variable shifts, but may also be hired to work exclusive evening or night shifts based upon the needs of the unit/department. </w:t>
      </w:r>
    </w:p>
    <w:p w14:paraId="74DD991E" w14:textId="77777777" w:rsidR="00D634CB" w:rsidRPr="002A3870" w:rsidRDefault="00D634CB" w:rsidP="00C365F0">
      <w:pPr>
        <w:tabs>
          <w:tab w:val="left" w:pos="720"/>
          <w:tab w:val="left" w:pos="2160"/>
        </w:tabs>
        <w:jc w:val="both"/>
      </w:pPr>
    </w:p>
    <w:p w14:paraId="744808C9" w14:textId="32572597" w:rsidR="00D634CB" w:rsidRPr="002A3870" w:rsidRDefault="00D634CB" w:rsidP="00B55665">
      <w:pPr>
        <w:pStyle w:val="ListParagraph"/>
        <w:numPr>
          <w:ilvl w:val="0"/>
          <w:numId w:val="140"/>
        </w:numPr>
        <w:tabs>
          <w:tab w:val="left" w:pos="720"/>
          <w:tab w:val="left" w:pos="2160"/>
        </w:tabs>
        <w:spacing w:line="240" w:lineRule="auto"/>
        <w:contextualSpacing w:val="0"/>
        <w:jc w:val="both"/>
        <w:rPr>
          <w:rFonts w:ascii="Times New Roman" w:hAnsi="Times New Roman"/>
          <w:sz w:val="24"/>
          <w:szCs w:val="24"/>
        </w:rPr>
      </w:pPr>
      <w:r w:rsidRPr="002A3870">
        <w:rPr>
          <w:rFonts w:ascii="Times New Roman" w:hAnsi="Times New Roman"/>
          <w:sz w:val="24"/>
          <w:szCs w:val="24"/>
        </w:rPr>
        <w:t>Per diem employees will not be scheduled on-call unless they volunteer to do so.</w:t>
      </w:r>
    </w:p>
    <w:p w14:paraId="62973E17" w14:textId="33990594" w:rsidR="001F186B" w:rsidRPr="002A3870" w:rsidRDefault="001F186B" w:rsidP="005C535C">
      <w:pPr>
        <w:tabs>
          <w:tab w:val="left" w:pos="720"/>
          <w:tab w:val="left" w:pos="1440"/>
          <w:tab w:val="left" w:pos="2160"/>
        </w:tabs>
        <w:ind w:left="1440" w:hanging="1440"/>
        <w:jc w:val="both"/>
      </w:pPr>
      <w:r w:rsidRPr="002A3870">
        <w:tab/>
        <w:t>e.)</w:t>
      </w:r>
      <w:r w:rsidRPr="002A3870">
        <w:tab/>
        <w:t>Per diem employees will not be scheduled to work holiday</w:t>
      </w:r>
      <w:r w:rsidR="005C535C" w:rsidRPr="002A3870">
        <w:t>s</w:t>
      </w:r>
      <w:r w:rsidRPr="002A3870">
        <w:t xml:space="preserve"> under Article 82 unless they volunteer to do so.</w:t>
      </w:r>
    </w:p>
    <w:p w14:paraId="3E018717" w14:textId="77777777" w:rsidR="001F186B" w:rsidRPr="002A3870" w:rsidRDefault="001F186B" w:rsidP="005C535C">
      <w:pPr>
        <w:tabs>
          <w:tab w:val="left" w:pos="720"/>
          <w:tab w:val="left" w:pos="1440"/>
          <w:tab w:val="left" w:pos="2160"/>
        </w:tabs>
        <w:ind w:left="1440" w:hanging="1440"/>
        <w:jc w:val="both"/>
      </w:pPr>
    </w:p>
    <w:p w14:paraId="7FF67789" w14:textId="09EF57A2" w:rsidR="001F186B" w:rsidRPr="002A3870" w:rsidRDefault="001F186B" w:rsidP="005C535C">
      <w:pPr>
        <w:tabs>
          <w:tab w:val="left" w:pos="720"/>
          <w:tab w:val="left" w:pos="1440"/>
          <w:tab w:val="left" w:pos="2160"/>
        </w:tabs>
        <w:ind w:left="1440" w:hanging="1440"/>
        <w:jc w:val="both"/>
      </w:pPr>
      <w:r w:rsidRPr="002A3870">
        <w:tab/>
        <w:t>f.)</w:t>
      </w:r>
      <w:r w:rsidRPr="002A3870">
        <w:tab/>
        <w:t>Should a former Kaleida Health Employee who is currently receiving retirement benefits apply for and be awarded a Per Diem position, Kaleida Health will work with them related to their commitment based on the parameters of their specific retirement plan and annual earnings limits.</w:t>
      </w:r>
    </w:p>
    <w:p w14:paraId="119E88B6" w14:textId="77777777" w:rsidR="001F186B" w:rsidRPr="002A3870" w:rsidRDefault="001F186B" w:rsidP="005C535C">
      <w:pPr>
        <w:tabs>
          <w:tab w:val="left" w:pos="720"/>
          <w:tab w:val="left" w:pos="1440"/>
          <w:tab w:val="left" w:pos="2160"/>
        </w:tabs>
        <w:ind w:left="1440" w:hanging="1440"/>
        <w:jc w:val="both"/>
      </w:pPr>
    </w:p>
    <w:p w14:paraId="5F54A356" w14:textId="77777777" w:rsidR="006D335B" w:rsidRPr="002A3870" w:rsidRDefault="006D335B" w:rsidP="005C535C">
      <w:pPr>
        <w:tabs>
          <w:tab w:val="left" w:pos="720"/>
          <w:tab w:val="left" w:pos="1440"/>
          <w:tab w:val="left" w:pos="2160"/>
        </w:tabs>
        <w:jc w:val="both"/>
      </w:pPr>
      <w:r w:rsidRPr="002A3870">
        <w:t>Section 6.</w:t>
      </w:r>
      <w:r w:rsidRPr="002A3870">
        <w:rPr>
          <w:bCs/>
        </w:rPr>
        <w:tab/>
      </w:r>
      <w:r w:rsidRPr="002A3870">
        <w:t>Per diem employees will be scheduled as follows:</w:t>
      </w:r>
    </w:p>
    <w:p w14:paraId="4D0AFA60" w14:textId="77777777" w:rsidR="006D335B" w:rsidRPr="002A3870" w:rsidRDefault="006D335B" w:rsidP="005C535C">
      <w:pPr>
        <w:tabs>
          <w:tab w:val="left" w:pos="720"/>
          <w:tab w:val="left" w:pos="1440"/>
          <w:tab w:val="left" w:pos="2160"/>
        </w:tabs>
        <w:jc w:val="both"/>
      </w:pPr>
    </w:p>
    <w:p w14:paraId="39341070" w14:textId="77777777" w:rsidR="006D335B" w:rsidRPr="002A3870" w:rsidRDefault="006D335B" w:rsidP="005C535C">
      <w:pPr>
        <w:pStyle w:val="BodyTextIndent3"/>
        <w:ind w:left="1440" w:hanging="720"/>
        <w:jc w:val="both"/>
        <w:rPr>
          <w:bCs/>
          <w:sz w:val="24"/>
          <w:szCs w:val="24"/>
        </w:rPr>
      </w:pPr>
      <w:r w:rsidRPr="002A3870">
        <w:rPr>
          <w:sz w:val="24"/>
          <w:szCs w:val="24"/>
        </w:rPr>
        <w:t>a.)</w:t>
      </w:r>
      <w:r w:rsidRPr="002A3870">
        <w:rPr>
          <w:sz w:val="24"/>
          <w:szCs w:val="24"/>
        </w:rPr>
        <w:tab/>
        <w:t>Per diem employees will submit their time requests as per Article 15, Hours of Work and Work Schedules.  Per diem time requests will be considered after the requests of full-time and part-time employees.  The Employer will make a reasonable effort to accommodate these requests.</w:t>
      </w:r>
    </w:p>
    <w:p w14:paraId="1D67712E" w14:textId="77777777" w:rsidR="006D335B" w:rsidRPr="002A3870" w:rsidRDefault="006D335B" w:rsidP="005C535C">
      <w:pPr>
        <w:jc w:val="both"/>
      </w:pPr>
    </w:p>
    <w:p w14:paraId="246DB90B" w14:textId="2AA3F037" w:rsidR="006D335B" w:rsidRPr="002A3870" w:rsidRDefault="006D335B" w:rsidP="005C535C">
      <w:pPr>
        <w:pStyle w:val="BodyTextIndent2"/>
        <w:jc w:val="both"/>
        <w:rPr>
          <w:bCs/>
        </w:rPr>
      </w:pPr>
      <w:r w:rsidRPr="002A3870">
        <w:t>b.)</w:t>
      </w:r>
      <w:r w:rsidRPr="002A3870">
        <w:tab/>
        <w:t>Where employees have weekend work requirements, per diem employees will be scheduled to work two (2) weekend shifts per time block</w:t>
      </w:r>
      <w:r w:rsidR="00990B6F" w:rsidRPr="002A3870">
        <w:t xml:space="preserve"> or as consistent with the weekend scheduling practices in the department (e.g</w:t>
      </w:r>
      <w:r w:rsidRPr="002A3870">
        <w:t>.</w:t>
      </w:r>
      <w:r w:rsidR="00990B6F" w:rsidRPr="002A3870">
        <w:t xml:space="preserve"> departments that work one of every eight (8) weekends).</w:t>
      </w:r>
      <w:r w:rsidRPr="002A3870">
        <w:t xml:space="preserve">  Per diem employees will not be scheduled to work more than two (2) weekend shifts per time block unless they volunteer to do so.  </w:t>
      </w:r>
    </w:p>
    <w:p w14:paraId="2060B1D7" w14:textId="77777777" w:rsidR="006D335B" w:rsidRPr="002A3870" w:rsidRDefault="006D335B" w:rsidP="005C535C">
      <w:pPr>
        <w:jc w:val="both"/>
      </w:pPr>
    </w:p>
    <w:p w14:paraId="38934C96" w14:textId="491238CA" w:rsidR="006D335B" w:rsidRPr="002A3870" w:rsidRDefault="006D335B" w:rsidP="005C535C">
      <w:pPr>
        <w:ind w:left="1440" w:hanging="720"/>
        <w:jc w:val="both"/>
      </w:pPr>
      <w:r w:rsidRPr="002A3870">
        <w:t>c.)</w:t>
      </w:r>
      <w:r w:rsidRPr="002A3870">
        <w:tab/>
        <w:t xml:space="preserve">Per diem employees shall give the Employer at least four (4) </w:t>
      </w:r>
      <w:r w:rsidR="00920AB1" w:rsidRPr="002A3870">
        <w:t>hours’ notice</w:t>
      </w:r>
      <w:r w:rsidRPr="002A3870">
        <w:t xml:space="preserve"> </w:t>
      </w:r>
      <w:r w:rsidR="007267CE" w:rsidRPr="002A3870">
        <w:t>in advance of their scheduled shift if they are not going to report to work</w:t>
      </w:r>
      <w:r w:rsidRPr="002A3870">
        <w:t xml:space="preserve">.  When a per diem employee </w:t>
      </w:r>
      <w:r w:rsidR="007267CE" w:rsidRPr="002A3870">
        <w:t>is absent from work</w:t>
      </w:r>
      <w:r w:rsidRPr="002A3870">
        <w:t xml:space="preserve">, on </w:t>
      </w:r>
      <w:r w:rsidR="007267CE" w:rsidRPr="002A3870">
        <w:t xml:space="preserve">three </w:t>
      </w:r>
      <w:r w:rsidRPr="002A3870">
        <w:t>(</w:t>
      </w:r>
      <w:r w:rsidR="007267CE" w:rsidRPr="002A3870">
        <w:t>3</w:t>
      </w:r>
      <w:r w:rsidRPr="002A3870">
        <w:t xml:space="preserve">) occurrences, a written warning will be issued after the </w:t>
      </w:r>
      <w:r w:rsidR="007267CE" w:rsidRPr="002A3870">
        <w:t xml:space="preserve">third </w:t>
      </w:r>
      <w:r w:rsidRPr="002A3870">
        <w:t xml:space="preserve">occurrence.  If a per diem employee </w:t>
      </w:r>
      <w:r w:rsidR="007267CE" w:rsidRPr="002A3870">
        <w:t xml:space="preserve">is absent from work </w:t>
      </w:r>
      <w:r w:rsidRPr="002A3870">
        <w:t xml:space="preserve">for </w:t>
      </w:r>
      <w:r w:rsidR="007267CE" w:rsidRPr="002A3870">
        <w:t>a fourth</w:t>
      </w:r>
      <w:r w:rsidRPr="002A3870">
        <w:t xml:space="preserve"> occurrence within a twelve (12) month period, from the date of the first occurrence, the employee will be terminated.</w:t>
      </w:r>
      <w:r w:rsidR="00D634CB" w:rsidRPr="002A3870">
        <w:t xml:space="preserve">  For purposes of this Article, an occurrence shall mean an absence not covered by accrued New York State Paid Sick Leave, pursuant to Article 26.</w:t>
      </w:r>
    </w:p>
    <w:p w14:paraId="05EDFB46" w14:textId="77777777" w:rsidR="006D335B" w:rsidRPr="002A3870" w:rsidRDefault="006D335B" w:rsidP="005C535C">
      <w:pPr>
        <w:jc w:val="both"/>
      </w:pPr>
    </w:p>
    <w:p w14:paraId="15CD6BAC" w14:textId="77777777" w:rsidR="006D335B" w:rsidRPr="002A3870" w:rsidRDefault="006D335B" w:rsidP="005C535C">
      <w:pPr>
        <w:ind w:left="1440" w:hanging="720"/>
        <w:jc w:val="both"/>
      </w:pPr>
      <w:r w:rsidRPr="002A3870">
        <w:t>d.)</w:t>
      </w:r>
      <w:r w:rsidRPr="002A3870">
        <w:tab/>
        <w:t xml:space="preserve">A per diem employee will not be scheduled to work more than eight (8) shifts per time block except to cover absences which are related to disabilities, workers’ compensation, leaves of absence, when the per diem employee is willing to accept the shift and hours of the employee who is on leave.  </w:t>
      </w:r>
    </w:p>
    <w:p w14:paraId="04A864A7" w14:textId="77777777" w:rsidR="006D335B" w:rsidRPr="002A3870" w:rsidRDefault="006D335B" w:rsidP="005C535C">
      <w:pPr>
        <w:tabs>
          <w:tab w:val="left" w:pos="1440"/>
        </w:tabs>
        <w:ind w:left="720"/>
        <w:jc w:val="both"/>
      </w:pPr>
    </w:p>
    <w:p w14:paraId="4B2A12DD" w14:textId="36F36D33" w:rsidR="006D335B" w:rsidRPr="002A3870" w:rsidRDefault="006D335B" w:rsidP="005C535C">
      <w:pPr>
        <w:tabs>
          <w:tab w:val="left" w:pos="1440"/>
        </w:tabs>
        <w:ind w:left="1440" w:hanging="720"/>
        <w:jc w:val="both"/>
      </w:pPr>
      <w:r w:rsidRPr="002A3870">
        <w:lastRenderedPageBreak/>
        <w:t>e.)</w:t>
      </w:r>
      <w:r w:rsidRPr="002A3870">
        <w:tab/>
        <w:t>The number of per diem employees in each bargaining unit will be limited to ten percent (10%) of said unit</w:t>
      </w:r>
      <w:r w:rsidR="00D634CB" w:rsidRPr="002A3870">
        <w:t xml:space="preserve"> (vacant positions will be included in the calculation)</w:t>
      </w:r>
      <w:r w:rsidRPr="002A3870">
        <w:t>.</w:t>
      </w:r>
      <w:r w:rsidR="00D634CB" w:rsidRPr="002A3870">
        <w:t xml:space="preserve">  For the bargaining units DMP TCCS and DMP Professionals the number of per diem employees will be limited to twenty percent (20%) (vacant positions will be included in the calculation)</w:t>
      </w:r>
      <w:r w:rsidR="0072083D" w:rsidRPr="002A3870">
        <w:t>.</w:t>
      </w:r>
      <w:r w:rsidRPr="002A3870">
        <w:t xml:space="preserve">  Where the number exceeds ten percent (10%)</w:t>
      </w:r>
      <w:r w:rsidR="00D634CB" w:rsidRPr="002A3870">
        <w:t xml:space="preserve"> or twenty percent (20%) respectively</w:t>
      </w:r>
      <w:r w:rsidRPr="002A3870">
        <w:t>, the Site</w:t>
      </w:r>
      <w:r w:rsidRPr="002A3870">
        <w:rPr>
          <w:bCs/>
        </w:rPr>
        <w:t xml:space="preserve"> </w:t>
      </w:r>
      <w:r w:rsidRPr="002A3870">
        <w:t>Staffing Committee will develop a plan to reduce the number to ten percent (10%)</w:t>
      </w:r>
      <w:r w:rsidR="00D634CB" w:rsidRPr="002A3870">
        <w:t xml:space="preserve"> or twenty percent (20%) respectively</w:t>
      </w:r>
      <w:r w:rsidRPr="002A3870">
        <w:t xml:space="preserve">. </w:t>
      </w:r>
    </w:p>
    <w:p w14:paraId="28228AF8" w14:textId="77777777" w:rsidR="006D335B" w:rsidRPr="002A3870" w:rsidRDefault="006D335B" w:rsidP="005C535C">
      <w:pPr>
        <w:jc w:val="both"/>
      </w:pPr>
    </w:p>
    <w:p w14:paraId="503A0809" w14:textId="77777777" w:rsidR="006D335B" w:rsidRPr="002A3870" w:rsidRDefault="006D335B" w:rsidP="005C535C">
      <w:pPr>
        <w:ind w:left="1440" w:hanging="720"/>
        <w:jc w:val="both"/>
      </w:pPr>
      <w:r w:rsidRPr="002A3870">
        <w:t>f.)</w:t>
      </w:r>
      <w:r w:rsidRPr="002A3870">
        <w:tab/>
        <w:t xml:space="preserve">The Employer shall give per diem employees at least one (1) hour notice of cancellation of services for any scheduled shift.  Failure to provide appropriate notice will result in one (1) hour of pay.  It is understood that any time a per diem employee is called in for work or has reported to work for a scheduled shift, that employee will be guaranteed four (4) hours work. </w:t>
      </w:r>
    </w:p>
    <w:p w14:paraId="5D532718" w14:textId="77777777" w:rsidR="006D335B" w:rsidRPr="002A3870" w:rsidRDefault="006D335B" w:rsidP="005C535C">
      <w:pPr>
        <w:jc w:val="both"/>
      </w:pPr>
    </w:p>
    <w:p w14:paraId="5A0FBE26" w14:textId="77777777" w:rsidR="006D335B" w:rsidRPr="002A3870" w:rsidRDefault="006D335B" w:rsidP="005C535C">
      <w:pPr>
        <w:tabs>
          <w:tab w:val="left" w:pos="720"/>
          <w:tab w:val="left" w:pos="1440"/>
        </w:tabs>
        <w:ind w:left="1440" w:hanging="1440"/>
        <w:jc w:val="both"/>
      </w:pPr>
      <w:r w:rsidRPr="002A3870">
        <w:t xml:space="preserve">Section 7. </w:t>
      </w:r>
      <w:r w:rsidRPr="002A3870">
        <w:tab/>
        <w:t>Benefits:</w:t>
      </w:r>
    </w:p>
    <w:p w14:paraId="28FEB05E" w14:textId="77777777" w:rsidR="006D335B" w:rsidRPr="002A3870" w:rsidRDefault="006D335B" w:rsidP="005C535C">
      <w:pPr>
        <w:jc w:val="both"/>
      </w:pPr>
    </w:p>
    <w:p w14:paraId="4DC0C397" w14:textId="1A3E08F3" w:rsidR="006D335B" w:rsidRPr="002A3870" w:rsidRDefault="006D335B" w:rsidP="005C535C">
      <w:pPr>
        <w:tabs>
          <w:tab w:val="left" w:pos="720"/>
          <w:tab w:val="left" w:pos="1440"/>
          <w:tab w:val="left" w:pos="2250"/>
        </w:tabs>
        <w:ind w:left="1440" w:hanging="1440"/>
        <w:jc w:val="both"/>
      </w:pPr>
      <w:r w:rsidRPr="002A3870">
        <w:tab/>
        <w:t>a.)</w:t>
      </w:r>
      <w:r w:rsidRPr="002A3870">
        <w:tab/>
        <w:t>Per diem employees are entitled to paid time off</w:t>
      </w:r>
      <w:r w:rsidR="00D634CB" w:rsidRPr="002A3870">
        <w:t xml:space="preserve"> as outlined in Article 26, Paid Time Off</w:t>
      </w:r>
      <w:r w:rsidRPr="002A3870">
        <w:t>;</w:t>
      </w:r>
    </w:p>
    <w:p w14:paraId="771C4F98" w14:textId="77777777" w:rsidR="006D335B" w:rsidRPr="002A3870" w:rsidRDefault="006D335B" w:rsidP="005C535C">
      <w:pPr>
        <w:jc w:val="both"/>
      </w:pPr>
    </w:p>
    <w:p w14:paraId="217B86D8" w14:textId="057DAFB3" w:rsidR="006D335B" w:rsidRPr="002A3870" w:rsidRDefault="006D335B" w:rsidP="00BD02B3">
      <w:pPr>
        <w:ind w:left="1440" w:hanging="720"/>
        <w:jc w:val="both"/>
      </w:pPr>
      <w:r w:rsidRPr="002A3870">
        <w:t>b.)</w:t>
      </w:r>
      <w:r w:rsidRPr="002A3870">
        <w:tab/>
        <w:t>Per diem employees shall continue at the pay step they leave as a regular employee.  External applicants shall be hired and shall receive step increases as per Article 23, Salaries.  Per diem employees shall receive step increases as per Article 23, Salaries, as well as negotiated wage increases;</w:t>
      </w:r>
    </w:p>
    <w:p w14:paraId="1AF0DE25" w14:textId="77777777" w:rsidR="006D335B" w:rsidRPr="002A3870" w:rsidRDefault="006D335B" w:rsidP="00BD02B3">
      <w:pPr>
        <w:jc w:val="both"/>
      </w:pPr>
    </w:p>
    <w:p w14:paraId="2586E478" w14:textId="77777777" w:rsidR="006D335B" w:rsidRPr="002A3870" w:rsidRDefault="006D335B" w:rsidP="00BD02B3">
      <w:pPr>
        <w:jc w:val="both"/>
      </w:pPr>
      <w:r w:rsidRPr="002A3870">
        <w:tab/>
        <w:t>c.)</w:t>
      </w:r>
      <w:r w:rsidRPr="002A3870">
        <w:tab/>
        <w:t>Overtime provisions negotiated shall also apply to per diems;</w:t>
      </w:r>
    </w:p>
    <w:p w14:paraId="42F79DD2" w14:textId="77777777" w:rsidR="006D335B" w:rsidRPr="002A3870" w:rsidRDefault="006D335B" w:rsidP="00BD02B3">
      <w:pPr>
        <w:tabs>
          <w:tab w:val="left" w:pos="720"/>
          <w:tab w:val="left" w:pos="1440"/>
          <w:tab w:val="left" w:pos="2160"/>
        </w:tabs>
        <w:ind w:left="2160" w:hanging="2160"/>
        <w:jc w:val="both"/>
      </w:pPr>
    </w:p>
    <w:p w14:paraId="306E4D0B" w14:textId="77777777" w:rsidR="006D335B" w:rsidRPr="002A3870" w:rsidRDefault="006D335B" w:rsidP="00BD02B3">
      <w:pPr>
        <w:tabs>
          <w:tab w:val="left" w:pos="720"/>
          <w:tab w:val="left" w:pos="1440"/>
          <w:tab w:val="left" w:pos="2160"/>
        </w:tabs>
        <w:ind w:left="2160" w:hanging="2160"/>
        <w:jc w:val="both"/>
      </w:pPr>
      <w:r w:rsidRPr="002A3870">
        <w:tab/>
        <w:t>d.)</w:t>
      </w:r>
      <w:r w:rsidRPr="002A3870">
        <w:tab/>
        <w:t>All differentials shall be paid if applicable;</w:t>
      </w:r>
    </w:p>
    <w:p w14:paraId="128E6AFA" w14:textId="77777777" w:rsidR="006D335B" w:rsidRPr="002A3870" w:rsidRDefault="006D335B" w:rsidP="00BD02B3">
      <w:pPr>
        <w:jc w:val="both"/>
      </w:pPr>
    </w:p>
    <w:p w14:paraId="7CAAB356" w14:textId="77777777" w:rsidR="006D335B" w:rsidRPr="002A3870" w:rsidRDefault="006D335B" w:rsidP="00BD02B3">
      <w:pPr>
        <w:ind w:left="1440" w:hanging="720"/>
        <w:jc w:val="both"/>
      </w:pPr>
      <w:r w:rsidRPr="002A3870">
        <w:t>e.)</w:t>
      </w:r>
      <w:r w:rsidRPr="002A3870">
        <w:tab/>
        <w:t>Per diem employees shall be able to participate in any Employer group medical insurance plan that permits the enrollment of per diem employees.  However, the Employer shall not be required to pay any part of the per diem employee’s premium;</w:t>
      </w:r>
    </w:p>
    <w:p w14:paraId="3BAEE520" w14:textId="77777777" w:rsidR="006D335B" w:rsidRPr="002A3870" w:rsidRDefault="006D335B" w:rsidP="00BD02B3">
      <w:pPr>
        <w:jc w:val="both"/>
      </w:pPr>
    </w:p>
    <w:p w14:paraId="3F98D245" w14:textId="77777777" w:rsidR="006D335B" w:rsidRPr="002A3870" w:rsidRDefault="006D335B" w:rsidP="00BD02B3">
      <w:pPr>
        <w:ind w:left="1440" w:hanging="720"/>
        <w:jc w:val="both"/>
      </w:pPr>
      <w:r w:rsidRPr="002A3870">
        <w:t>f.)</w:t>
      </w:r>
      <w:r w:rsidRPr="002A3870">
        <w:tab/>
        <w:t>Per diem employees shall be eligible for the Retirement Plan in accordance with the provisions of each plan;</w:t>
      </w:r>
    </w:p>
    <w:p w14:paraId="64C76C25" w14:textId="77777777" w:rsidR="006D335B" w:rsidRPr="002A3870" w:rsidRDefault="006D335B" w:rsidP="00BD02B3">
      <w:pPr>
        <w:jc w:val="both"/>
      </w:pPr>
    </w:p>
    <w:p w14:paraId="518CA16E" w14:textId="77777777" w:rsidR="006D335B" w:rsidRPr="002A3870" w:rsidRDefault="006D335B" w:rsidP="00BD02B3">
      <w:pPr>
        <w:ind w:left="1440" w:hanging="720"/>
        <w:jc w:val="both"/>
      </w:pPr>
      <w:r w:rsidRPr="002A3870">
        <w:t>g.)</w:t>
      </w:r>
      <w:r w:rsidRPr="002A3870">
        <w:tab/>
        <w:t>Per diem employees are entitled to Workers’ Compensation and New York Disability benefits;</w:t>
      </w:r>
    </w:p>
    <w:p w14:paraId="1B19D892" w14:textId="77777777" w:rsidR="006D335B" w:rsidRPr="002A3870" w:rsidRDefault="006D335B" w:rsidP="00BD02B3">
      <w:pPr>
        <w:jc w:val="both"/>
      </w:pPr>
    </w:p>
    <w:p w14:paraId="49962A30" w14:textId="77777777" w:rsidR="006D335B" w:rsidRPr="002A3870" w:rsidRDefault="006D335B" w:rsidP="00BD02B3">
      <w:pPr>
        <w:ind w:left="1440" w:hanging="720"/>
        <w:jc w:val="both"/>
      </w:pPr>
      <w:r w:rsidRPr="002A3870">
        <w:t>h.)</w:t>
      </w:r>
      <w:r w:rsidRPr="002A3870">
        <w:tab/>
        <w:t>Any extended sick bank time accrued as a full-time or part-time employee shall be retained for the duration of their employment;</w:t>
      </w:r>
    </w:p>
    <w:p w14:paraId="20DD426A" w14:textId="77777777" w:rsidR="006D335B" w:rsidRPr="002A3870" w:rsidRDefault="006D335B" w:rsidP="00BD02B3">
      <w:pPr>
        <w:jc w:val="both"/>
      </w:pPr>
    </w:p>
    <w:p w14:paraId="6349A137" w14:textId="77777777" w:rsidR="006D335B" w:rsidRPr="002A3870" w:rsidRDefault="006D335B" w:rsidP="00BD02B3">
      <w:pPr>
        <w:ind w:left="1440" w:hanging="720"/>
        <w:jc w:val="both"/>
      </w:pPr>
      <w:r w:rsidRPr="002A3870">
        <w:t>i.)</w:t>
      </w:r>
      <w:r w:rsidRPr="002A3870">
        <w:tab/>
        <w:t xml:space="preserve">If a per diem employee changes status to a full-time or part-time status, the employee shall begin to earn accrual of all benefit time (paid time off) based on their years of continuous employment from their original date of hire; </w:t>
      </w:r>
    </w:p>
    <w:p w14:paraId="1ABAAA7A" w14:textId="77777777" w:rsidR="006D335B" w:rsidRPr="002A3870" w:rsidRDefault="006D335B" w:rsidP="00BD02B3">
      <w:pPr>
        <w:jc w:val="both"/>
      </w:pPr>
    </w:p>
    <w:p w14:paraId="13C154AB" w14:textId="77777777" w:rsidR="00D634CB" w:rsidRPr="002A3870" w:rsidRDefault="006D335B" w:rsidP="00BD02B3">
      <w:pPr>
        <w:ind w:left="1440" w:hanging="720"/>
        <w:jc w:val="both"/>
      </w:pPr>
      <w:r w:rsidRPr="002A3870">
        <w:t>j.)</w:t>
      </w:r>
      <w:r w:rsidRPr="002A3870">
        <w:tab/>
      </w:r>
      <w:r w:rsidR="00D634CB" w:rsidRPr="002A3870">
        <w:t>At the end of the PTO plan year, per diem employees may carry over up to a maximum of fifty-six (56) hours of accrued, unused sick leave into the next PTO plan year.  Employees may only use up to a maximum of fifty-six (56) hours within a PTO plan year.  These hours are not payable at termination from employment, but will transfer should a per diem be hired into a benefitted position.</w:t>
      </w:r>
    </w:p>
    <w:p w14:paraId="6ADA4E6B" w14:textId="77777777" w:rsidR="00D634CB" w:rsidRPr="002A3870" w:rsidRDefault="00D634CB" w:rsidP="00BD02B3">
      <w:pPr>
        <w:ind w:left="1440" w:hanging="720"/>
        <w:jc w:val="both"/>
      </w:pPr>
    </w:p>
    <w:p w14:paraId="062AC897" w14:textId="006B27CB" w:rsidR="006D335B" w:rsidRPr="002A3870" w:rsidRDefault="00D634CB" w:rsidP="00BD02B3">
      <w:pPr>
        <w:ind w:left="1440" w:hanging="720"/>
        <w:jc w:val="both"/>
      </w:pPr>
      <w:r w:rsidRPr="002A3870">
        <w:t>k.)</w:t>
      </w:r>
      <w:r w:rsidRPr="002A3870">
        <w:tab/>
      </w:r>
      <w:r w:rsidR="006D335B" w:rsidRPr="002A3870">
        <w:t xml:space="preserve">Per diem employees shall be entitled to all Employer discounts </w:t>
      </w:r>
      <w:r w:rsidR="00714FFA" w:rsidRPr="002A3870">
        <w:t>for which they are eligible under Article 31</w:t>
      </w:r>
      <w:r w:rsidR="006D335B" w:rsidRPr="002A3870">
        <w:t>.</w:t>
      </w:r>
    </w:p>
    <w:p w14:paraId="325DFA29" w14:textId="77777777" w:rsidR="006D335B" w:rsidRPr="002A3870" w:rsidRDefault="006D335B" w:rsidP="00BD02B3">
      <w:pPr>
        <w:jc w:val="both"/>
      </w:pPr>
    </w:p>
    <w:p w14:paraId="5A52BE4D" w14:textId="7BD7CB3B" w:rsidR="006D335B" w:rsidRPr="002A3870" w:rsidRDefault="006D335B" w:rsidP="00BD02B3">
      <w:pPr>
        <w:jc w:val="both"/>
      </w:pPr>
      <w:r w:rsidRPr="002A3870">
        <w:lastRenderedPageBreak/>
        <w:t>Section 8.</w:t>
      </w:r>
      <w:r w:rsidRPr="002A3870">
        <w:tab/>
        <w:t>Employees who transfer to a per diem position shall not lose any paid time off, earned prior to the transfer.  The employee shall be paid all accrued, unused paid time off</w:t>
      </w:r>
      <w:r w:rsidR="00714FFA" w:rsidRPr="002A3870">
        <w:t xml:space="preserve"> over fifty-six (56) hours.  Employees may carry over up to fifty-six (56) hours of PTO or opt to be paid out</w:t>
      </w:r>
      <w:r w:rsidRPr="002A3870">
        <w:t xml:space="preserve">. </w:t>
      </w:r>
    </w:p>
    <w:p w14:paraId="335B6DC9" w14:textId="77777777" w:rsidR="00CF59E4" w:rsidRPr="002A3870" w:rsidRDefault="00CF59E4" w:rsidP="00BD02B3">
      <w:pPr>
        <w:jc w:val="both"/>
      </w:pPr>
    </w:p>
    <w:p w14:paraId="558F7B61" w14:textId="77777777" w:rsidR="0079385A" w:rsidRPr="002A3870" w:rsidRDefault="0079385A" w:rsidP="00BD02B3">
      <w:pPr>
        <w:jc w:val="both"/>
      </w:pPr>
    </w:p>
    <w:p w14:paraId="7C7D1D63" w14:textId="4EDCD3DC" w:rsidR="009C2DDE" w:rsidRPr="002A3870" w:rsidRDefault="009C2DDE" w:rsidP="00C365F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24" w:name="_Toc206351736"/>
      <w:bookmarkStart w:id="25" w:name="_Toc211413606"/>
      <w:r w:rsidRPr="002A3870">
        <w:t>Article 1</w:t>
      </w:r>
      <w:r w:rsidR="00CF4AEB" w:rsidRPr="002A3870">
        <w:t>3</w:t>
      </w:r>
      <w:r w:rsidR="00847745" w:rsidRPr="002A3870">
        <w:br/>
        <w:t>Temporary Employees</w:t>
      </w:r>
      <w:bookmarkEnd w:id="24"/>
      <w:bookmarkEnd w:id="25"/>
    </w:p>
    <w:p w14:paraId="56D4F824" w14:textId="77777777" w:rsidR="009C2DDE" w:rsidRPr="002A3870" w:rsidRDefault="009C2DDE" w:rsidP="00BD02B3">
      <w:pPr>
        <w:jc w:val="both"/>
        <w:rPr>
          <w:bCs/>
        </w:rPr>
      </w:pPr>
    </w:p>
    <w:p w14:paraId="4340647B" w14:textId="77777777" w:rsidR="00180B88" w:rsidRPr="002A3870" w:rsidRDefault="00180B88" w:rsidP="00BD02B3">
      <w:pPr>
        <w:jc w:val="both"/>
      </w:pPr>
      <w:r w:rsidRPr="002A3870">
        <w:t>Section 1.</w:t>
      </w:r>
      <w:r w:rsidRPr="002A3870">
        <w:tab/>
        <w:t xml:space="preserve">A temporary employee is an employee hired from outside of Kaleida Health, for a specific job of limited duration not exceeding six (6) months.  It is understood, however, that circumstances may exist </w:t>
      </w:r>
      <w:r w:rsidR="00733A84" w:rsidRPr="002A3870">
        <w:t>which</w:t>
      </w:r>
      <w:r w:rsidRPr="002A3870">
        <w:t xml:space="preserve"> require an extension of up to three (3) months.  At the expiration of the six (6) month limit, or any extension thereof, the Employer will be required to either delete the temporary position or post it in accordance with Section 5. below.</w:t>
      </w:r>
    </w:p>
    <w:p w14:paraId="185B8FA3" w14:textId="77777777" w:rsidR="00180B88" w:rsidRPr="002A3870" w:rsidRDefault="00180B88" w:rsidP="00BD02B3">
      <w:pPr>
        <w:jc w:val="both"/>
      </w:pPr>
    </w:p>
    <w:p w14:paraId="0BA22899" w14:textId="77777777" w:rsidR="00180B88" w:rsidRPr="002A3870" w:rsidRDefault="00180B88" w:rsidP="00BD02B3">
      <w:pPr>
        <w:jc w:val="both"/>
      </w:pPr>
      <w:r w:rsidRPr="002A3870">
        <w:t>Section 2.</w:t>
      </w:r>
      <w:r w:rsidRPr="002A3870">
        <w:tab/>
        <w:t>Temporary employees will not be utilized to do bargaining unit work which can be performed by available laid off employees.</w:t>
      </w:r>
    </w:p>
    <w:p w14:paraId="66FC3AE3" w14:textId="77777777" w:rsidR="00180B88" w:rsidRPr="002A3870" w:rsidRDefault="00180B88" w:rsidP="00BD02B3">
      <w:pPr>
        <w:jc w:val="both"/>
      </w:pPr>
    </w:p>
    <w:p w14:paraId="756C1757" w14:textId="77777777" w:rsidR="00180B88" w:rsidRPr="002A3870" w:rsidRDefault="00180B88" w:rsidP="00BD02B3">
      <w:pPr>
        <w:jc w:val="both"/>
      </w:pPr>
      <w:r w:rsidRPr="002A3870">
        <w:t>Section 3.</w:t>
      </w:r>
      <w:r w:rsidRPr="002A3870">
        <w:tab/>
        <w:t>Temporary employees will not be considered members of the bargaining units and will not be entitled to the protections provided for by this Agreement.</w:t>
      </w:r>
      <w:r w:rsidRPr="002A3870">
        <w:rPr>
          <w:bCs/>
        </w:rPr>
        <w:t xml:space="preserve">  </w:t>
      </w:r>
      <w:r w:rsidRPr="002A3870">
        <w:t>Temporary employees are not entitled to benefits.</w:t>
      </w:r>
    </w:p>
    <w:p w14:paraId="4EC84EA1" w14:textId="77777777" w:rsidR="00180B88" w:rsidRPr="002A3870" w:rsidRDefault="00180B88" w:rsidP="00BD02B3">
      <w:pPr>
        <w:jc w:val="both"/>
      </w:pPr>
    </w:p>
    <w:p w14:paraId="757D5139" w14:textId="77777777" w:rsidR="00180B88" w:rsidRPr="002A3870" w:rsidRDefault="00180B88" w:rsidP="00BD02B3">
      <w:pPr>
        <w:jc w:val="both"/>
      </w:pPr>
      <w:r w:rsidRPr="002A3870">
        <w:t>Section 4.</w:t>
      </w:r>
      <w:r w:rsidRPr="002A3870">
        <w:tab/>
        <w:t>If a temporary employee is selected to fill a permanent position, the employee’s original date of hire will be maintained.  The temporary employee must complete a full probationary period.</w:t>
      </w:r>
      <w:r w:rsidRPr="002A3870">
        <w:rPr>
          <w:bCs/>
        </w:rPr>
        <w:t xml:space="preserve">  </w:t>
      </w:r>
      <w:r w:rsidRPr="002A3870">
        <w:t>The probationary period will be determined according to the temporary employee’s original date of hire and the time actually worked in the temporary position, not to exceed ninety (90) days.</w:t>
      </w:r>
      <w:r w:rsidRPr="002A3870">
        <w:rPr>
          <w:bCs/>
        </w:rPr>
        <w:t xml:space="preserve"> </w:t>
      </w:r>
      <w:r w:rsidRPr="002A3870">
        <w:t xml:space="preserve"> If a temporary employee is selected to fill a permanent position other than the position worked while in a temporary status and the probationary period has been worked, the employee will serve a trial period as per Article </w:t>
      </w:r>
      <w:r w:rsidR="00733A84" w:rsidRPr="002A3870">
        <w:t>53</w:t>
      </w:r>
      <w:r w:rsidRPr="002A3870">
        <w:t xml:space="preserve">, Job Bidding and Transfers.  </w:t>
      </w:r>
    </w:p>
    <w:p w14:paraId="63A1F6A2" w14:textId="77777777" w:rsidR="00180B88" w:rsidRPr="002A3870" w:rsidRDefault="00180B88" w:rsidP="00BD02B3">
      <w:pPr>
        <w:jc w:val="both"/>
      </w:pPr>
    </w:p>
    <w:p w14:paraId="577F99AA" w14:textId="77777777" w:rsidR="00180B88" w:rsidRPr="002A3870" w:rsidRDefault="00180B88" w:rsidP="00BD02B3">
      <w:pPr>
        <w:jc w:val="both"/>
      </w:pPr>
      <w:r w:rsidRPr="002A3870">
        <w:t>Section 5.</w:t>
      </w:r>
      <w:r w:rsidRPr="002A3870">
        <w:tab/>
        <w:t xml:space="preserve">If the Employer desires to permanently fill a position that has been filled by a temporary employee, the position shall be posted and filled through the normal process as outlined in Article </w:t>
      </w:r>
      <w:r w:rsidR="00733A84" w:rsidRPr="002A3870">
        <w:t>53</w:t>
      </w:r>
      <w:r w:rsidRPr="002A3870">
        <w:t>, Job Bidding and Transfers.</w:t>
      </w:r>
    </w:p>
    <w:p w14:paraId="5536EF6A" w14:textId="77777777" w:rsidR="00A8293D" w:rsidRPr="002A3870" w:rsidRDefault="00A8293D" w:rsidP="00BD02B3">
      <w:pPr>
        <w:jc w:val="both"/>
      </w:pPr>
    </w:p>
    <w:p w14:paraId="378B9B7C" w14:textId="77777777" w:rsidR="0079385A" w:rsidRPr="002A3870" w:rsidRDefault="0079385A" w:rsidP="00BD02B3">
      <w:pPr>
        <w:jc w:val="both"/>
      </w:pPr>
    </w:p>
    <w:p w14:paraId="5C8A5130" w14:textId="206079E2" w:rsidR="008935DF" w:rsidRPr="002A3870" w:rsidRDefault="008935DF" w:rsidP="00AE6039">
      <w:pPr>
        <w:pStyle w:val="Heading1"/>
      </w:pPr>
      <w:bookmarkStart w:id="26" w:name="_Toc206351737"/>
      <w:bookmarkStart w:id="27" w:name="_Toc211413607"/>
      <w:r w:rsidRPr="002A3870">
        <w:t>Article 1</w:t>
      </w:r>
      <w:r w:rsidR="00CF4AEB" w:rsidRPr="002A3870">
        <w:t>4</w:t>
      </w:r>
      <w:r w:rsidR="00847745" w:rsidRPr="002A3870">
        <w:br/>
        <w:t>Weekend Employees</w:t>
      </w:r>
      <w:bookmarkEnd w:id="26"/>
      <w:bookmarkEnd w:id="27"/>
      <w:r w:rsidR="00B40AEA" w:rsidRPr="002A3870">
        <w:br/>
      </w:r>
    </w:p>
    <w:p w14:paraId="41598637" w14:textId="306523A3" w:rsidR="008935DF" w:rsidRPr="002A3870" w:rsidRDefault="008935DF" w:rsidP="00BD02B3">
      <w:pPr>
        <w:jc w:val="both"/>
      </w:pPr>
      <w:r w:rsidRPr="002A3870">
        <w:t>Section 1.</w:t>
      </w:r>
      <w:r w:rsidRPr="002A3870">
        <w:tab/>
        <w:t>A weekend employee is an employee hired to work a minimum of twenty-</w:t>
      </w:r>
      <w:r w:rsidR="004648E2" w:rsidRPr="002A3870">
        <w:t xml:space="preserve">three </w:t>
      </w:r>
      <w:r w:rsidRPr="002A3870">
        <w:t>(</w:t>
      </w:r>
      <w:r w:rsidR="001B6C47" w:rsidRPr="002A3870">
        <w:t>2</w:t>
      </w:r>
      <w:r w:rsidR="004648E2" w:rsidRPr="002A3870">
        <w:t>3</w:t>
      </w:r>
      <w:r w:rsidRPr="002A3870">
        <w:t xml:space="preserve">) hours </w:t>
      </w:r>
      <w:r w:rsidR="0072083D" w:rsidRPr="002A3870">
        <w:t xml:space="preserve">or </w:t>
      </w:r>
      <w:r w:rsidR="005F172F" w:rsidRPr="002A3870">
        <w:t xml:space="preserve">up to </w:t>
      </w:r>
      <w:r w:rsidR="0072083D" w:rsidRPr="002A3870">
        <w:t>thirty-</w:t>
      </w:r>
      <w:r w:rsidR="005F172F" w:rsidRPr="002A3870">
        <w:t>seven and one-half</w:t>
      </w:r>
      <w:r w:rsidR="0072083D" w:rsidRPr="002A3870">
        <w:t xml:space="preserve"> (3</w:t>
      </w:r>
      <w:r w:rsidR="005F172F" w:rsidRPr="002A3870">
        <w:t>7½</w:t>
      </w:r>
      <w:r w:rsidR="0072083D" w:rsidRPr="002A3870">
        <w:t xml:space="preserve">) hours </w:t>
      </w:r>
      <w:r w:rsidRPr="002A3870">
        <w:t>per week on weekend shifts only</w:t>
      </w:r>
      <w:r w:rsidR="0072083D" w:rsidRPr="002A3870">
        <w:t>, as defined below</w:t>
      </w:r>
      <w:r w:rsidRPr="002A3870">
        <w:t>.  Weekend employees may be scheduled to work on the established weekend in the unit/department as follows:</w:t>
      </w:r>
    </w:p>
    <w:p w14:paraId="227EB56A" w14:textId="77777777" w:rsidR="008935DF" w:rsidRPr="002A3870" w:rsidRDefault="008935DF" w:rsidP="00BD02B3">
      <w:pPr>
        <w:jc w:val="both"/>
        <w:rPr>
          <w:bCs/>
        </w:rPr>
      </w:pPr>
    </w:p>
    <w:p w14:paraId="72025748" w14:textId="77777777" w:rsidR="008935DF" w:rsidRPr="002A3870" w:rsidRDefault="008935DF" w:rsidP="00B55665">
      <w:pPr>
        <w:numPr>
          <w:ilvl w:val="0"/>
          <w:numId w:val="24"/>
        </w:numPr>
        <w:jc w:val="both"/>
      </w:pPr>
      <w:r w:rsidRPr="002A3870">
        <w:t>up to thirteen (13) hour shifts every Friday and Saturday or every Saturday and Sunday; and</w:t>
      </w:r>
    </w:p>
    <w:p w14:paraId="5EDB52B3" w14:textId="77777777" w:rsidR="008935DF" w:rsidRPr="002A3870" w:rsidRDefault="008935DF" w:rsidP="00BD02B3">
      <w:pPr>
        <w:ind w:left="720"/>
        <w:jc w:val="both"/>
      </w:pPr>
    </w:p>
    <w:p w14:paraId="1F008C73" w14:textId="77777777" w:rsidR="008935DF" w:rsidRPr="002A3870" w:rsidRDefault="008935DF" w:rsidP="00BD02B3">
      <w:pPr>
        <w:ind w:left="1440" w:hanging="720"/>
        <w:jc w:val="both"/>
      </w:pPr>
      <w:r w:rsidRPr="002A3870">
        <w:t>b.)</w:t>
      </w:r>
      <w:r w:rsidRPr="002A3870">
        <w:tab/>
        <w:t>eight (8) hour shifts every Friday, Saturday and Sunday or every Saturday, Sunday and Monday consecutively.</w:t>
      </w:r>
    </w:p>
    <w:p w14:paraId="54474A35" w14:textId="77777777" w:rsidR="00451059" w:rsidRPr="002A3870" w:rsidRDefault="00451059" w:rsidP="00BD02B3">
      <w:pPr>
        <w:ind w:left="1440" w:hanging="720"/>
        <w:jc w:val="both"/>
      </w:pPr>
    </w:p>
    <w:p w14:paraId="51E60F75" w14:textId="77777777" w:rsidR="00451059" w:rsidRPr="002A3870" w:rsidRDefault="00451059" w:rsidP="00BD02B3">
      <w:pPr>
        <w:ind w:left="1440" w:hanging="720"/>
        <w:jc w:val="both"/>
      </w:pPr>
      <w:r w:rsidRPr="002A3870">
        <w:t>c.)</w:t>
      </w:r>
      <w:r w:rsidRPr="002A3870">
        <w:tab/>
        <w:t>up to thirteen (13) hour shifts, every Friday, Saturday and Sunday consecutively;</w:t>
      </w:r>
    </w:p>
    <w:p w14:paraId="01EBD054" w14:textId="77777777" w:rsidR="00451059" w:rsidRPr="002A3870" w:rsidRDefault="00451059" w:rsidP="00BD02B3">
      <w:pPr>
        <w:ind w:left="1440" w:hanging="720"/>
        <w:jc w:val="both"/>
      </w:pPr>
    </w:p>
    <w:p w14:paraId="4EA3CB4E" w14:textId="77777777" w:rsidR="00451059" w:rsidRPr="002A3870" w:rsidRDefault="00451059" w:rsidP="00BD02B3">
      <w:pPr>
        <w:ind w:left="1440" w:hanging="720"/>
        <w:jc w:val="both"/>
      </w:pPr>
      <w:r w:rsidRPr="002A3870">
        <w:t>d.)</w:t>
      </w:r>
      <w:r w:rsidRPr="002A3870">
        <w:tab/>
        <w:t xml:space="preserve">up to thirteen (13) hour shifts every Saturday, Sunday and Monday consecutively. </w:t>
      </w:r>
    </w:p>
    <w:p w14:paraId="4DF6C19F" w14:textId="1FE93D6C" w:rsidR="00451059" w:rsidRPr="002A3870" w:rsidRDefault="00451059" w:rsidP="00BD02B3">
      <w:pPr>
        <w:ind w:left="1440" w:hanging="720"/>
        <w:jc w:val="both"/>
        <w:rPr>
          <w:bCs/>
        </w:rPr>
      </w:pPr>
    </w:p>
    <w:p w14:paraId="7318CF12" w14:textId="680A66DA" w:rsidR="008935DF" w:rsidRPr="002A3870" w:rsidRDefault="00451059" w:rsidP="00BD02B3">
      <w:pPr>
        <w:jc w:val="both"/>
        <w:rPr>
          <w:bCs/>
        </w:rPr>
      </w:pPr>
      <w:r w:rsidRPr="002A3870">
        <w:rPr>
          <w:bCs/>
        </w:rPr>
        <w:t>Job postings will include the specific sequence of shifts to be worked as outlined in a.) through d.) above.</w:t>
      </w:r>
    </w:p>
    <w:p w14:paraId="721899ED" w14:textId="77777777" w:rsidR="00451059" w:rsidRPr="002A3870" w:rsidRDefault="00451059" w:rsidP="00BD02B3">
      <w:pPr>
        <w:jc w:val="both"/>
        <w:rPr>
          <w:bCs/>
        </w:rPr>
      </w:pPr>
    </w:p>
    <w:p w14:paraId="19CCE7B1" w14:textId="77777777" w:rsidR="008935DF" w:rsidRPr="002A3870" w:rsidRDefault="008935DF" w:rsidP="00BD02B3">
      <w:pPr>
        <w:jc w:val="both"/>
      </w:pPr>
      <w:r w:rsidRPr="002A3870">
        <w:lastRenderedPageBreak/>
        <w:t>Section 2.</w:t>
      </w:r>
      <w:r w:rsidRPr="002A3870">
        <w:tab/>
        <w:t>Weekend employees will be paid a premium rate of one and three tenths (1.3) times the base hourly rate for all hours worked on the weekend.</w:t>
      </w:r>
    </w:p>
    <w:p w14:paraId="64E13868" w14:textId="77777777" w:rsidR="008935DF" w:rsidRPr="002A3870" w:rsidRDefault="008935DF" w:rsidP="00BD02B3">
      <w:pPr>
        <w:jc w:val="both"/>
      </w:pPr>
    </w:p>
    <w:p w14:paraId="2F3DD615" w14:textId="77777777" w:rsidR="008935DF" w:rsidRPr="002A3870" w:rsidRDefault="008935DF" w:rsidP="00BD02B3">
      <w:pPr>
        <w:jc w:val="both"/>
      </w:pPr>
      <w:r w:rsidRPr="002A3870">
        <w:t>Section 3.</w:t>
      </w:r>
      <w:r w:rsidRPr="002A3870">
        <w:tab/>
        <w:t xml:space="preserve">Shift differential will be paid in accordance with the terms of Article </w:t>
      </w:r>
      <w:r w:rsidR="008659C1" w:rsidRPr="002A3870">
        <w:t>20</w:t>
      </w:r>
      <w:r w:rsidRPr="002A3870">
        <w:t>, Shift Differential.</w:t>
      </w:r>
    </w:p>
    <w:p w14:paraId="724AB779" w14:textId="77777777" w:rsidR="008935DF" w:rsidRPr="002A3870" w:rsidRDefault="008935DF" w:rsidP="00BD02B3">
      <w:pPr>
        <w:jc w:val="both"/>
      </w:pPr>
    </w:p>
    <w:p w14:paraId="376D809D" w14:textId="0E5D34A3" w:rsidR="008935DF" w:rsidRPr="002A3870" w:rsidRDefault="008935DF" w:rsidP="00BD02B3">
      <w:pPr>
        <w:jc w:val="both"/>
      </w:pPr>
      <w:r w:rsidRPr="002A3870">
        <w:t>Section 4.</w:t>
      </w:r>
      <w:r w:rsidRPr="002A3870">
        <w:tab/>
        <w:t xml:space="preserve">Weekend employees </w:t>
      </w:r>
      <w:r w:rsidR="00451059" w:rsidRPr="002A3870">
        <w:t xml:space="preserve">under Sections 1(a) and (b) </w:t>
      </w:r>
      <w:r w:rsidRPr="002A3870">
        <w:t>will be entitled to the same benefits as part-time employees.</w:t>
      </w:r>
      <w:r w:rsidR="00451059" w:rsidRPr="002A3870">
        <w:t xml:space="preserve"> Weekend employees under Section 1 (c) and (d) will be entitled to the same benefits as full-time employees. </w:t>
      </w:r>
    </w:p>
    <w:p w14:paraId="7EEBD0FC" w14:textId="77777777" w:rsidR="008935DF" w:rsidRPr="002A3870" w:rsidRDefault="008935DF" w:rsidP="00BD02B3">
      <w:pPr>
        <w:jc w:val="both"/>
      </w:pPr>
    </w:p>
    <w:p w14:paraId="28B90D29" w14:textId="77777777" w:rsidR="00451059" w:rsidRPr="002A3870" w:rsidRDefault="008935DF" w:rsidP="00BD02B3">
      <w:pPr>
        <w:jc w:val="both"/>
      </w:pPr>
      <w:r w:rsidRPr="002A3870">
        <w:t>Section 5.</w:t>
      </w:r>
      <w:r w:rsidRPr="002A3870">
        <w:tab/>
      </w:r>
    </w:p>
    <w:p w14:paraId="09B3A67F" w14:textId="77777777" w:rsidR="00451059" w:rsidRPr="002A3870" w:rsidRDefault="00451059" w:rsidP="00BD02B3">
      <w:pPr>
        <w:jc w:val="both"/>
      </w:pPr>
    </w:p>
    <w:p w14:paraId="37BD5E77" w14:textId="4A1BC79E" w:rsidR="008935DF" w:rsidRPr="002A3870" w:rsidRDefault="00451059" w:rsidP="00BD02B3">
      <w:pPr>
        <w:ind w:left="1440" w:hanging="720"/>
        <w:jc w:val="both"/>
      </w:pPr>
      <w:r w:rsidRPr="002A3870">
        <w:t>a.)</w:t>
      </w:r>
      <w:r w:rsidRPr="002A3870">
        <w:tab/>
      </w:r>
      <w:r w:rsidR="008935DF" w:rsidRPr="002A3870">
        <w:t xml:space="preserve">Weekend employees will earn PTO for all hours worked in accordance with the terms for part-time employees.  A weekend employee may schedule a maximum of eight (8) weekend shifts of PTO per calendar year.  PTO utilized during weekend shifts </w:t>
      </w:r>
      <w:r w:rsidRPr="002A3870">
        <w:t xml:space="preserve">or PTO time bought out at the end of the benefit year </w:t>
      </w:r>
      <w:r w:rsidR="008935DF" w:rsidRPr="002A3870">
        <w:t>will be paid at the one and three tenths (1.3) premium rate</w:t>
      </w:r>
      <w:r w:rsidRPr="002A3870">
        <w:t xml:space="preserve"> provided they hold a weekend only position at the time of the </w:t>
      </w:r>
      <w:r w:rsidR="005827ED" w:rsidRPr="002A3870">
        <w:t xml:space="preserve">payout. </w:t>
      </w:r>
      <w:r w:rsidR="008935DF" w:rsidRPr="002A3870">
        <w:t xml:space="preserve">An employee who accrues more PTO than can be utilized during a calendar year (i.e., eight (8) weekend shifts) must utilize such excess PTO hours during non-weekend days.  All PTO utilized during non-weekend days will be paid at the employee’s base rate.  If the employee has accrued, unused PTO at the end of the benefit year, the </w:t>
      </w:r>
      <w:r w:rsidRPr="002A3870">
        <w:t xml:space="preserve">employee will be entitled to all of the year end benefit options </w:t>
      </w:r>
      <w:r w:rsidR="008935DF" w:rsidRPr="002A3870">
        <w:t xml:space="preserve">as outlined in Article </w:t>
      </w:r>
      <w:r w:rsidR="008659C1" w:rsidRPr="002A3870">
        <w:t>26</w:t>
      </w:r>
      <w:r w:rsidRPr="002A3870">
        <w:t>, sections 26 and 27</w:t>
      </w:r>
      <w:r w:rsidR="008935DF" w:rsidRPr="002A3870">
        <w:t xml:space="preserve">.  </w:t>
      </w:r>
    </w:p>
    <w:p w14:paraId="72652504" w14:textId="77777777" w:rsidR="00451059" w:rsidRPr="002A3870" w:rsidRDefault="00451059" w:rsidP="00BD02B3">
      <w:pPr>
        <w:ind w:firstLine="720"/>
        <w:jc w:val="both"/>
      </w:pPr>
    </w:p>
    <w:p w14:paraId="2D49F2E8" w14:textId="27699345" w:rsidR="00451059" w:rsidRPr="002A3870" w:rsidRDefault="00451059" w:rsidP="00BD02B3">
      <w:pPr>
        <w:ind w:left="1440" w:hanging="720"/>
        <w:jc w:val="both"/>
      </w:pPr>
      <w:r w:rsidRPr="002A3870">
        <w:t>b.)</w:t>
      </w:r>
      <w:r w:rsidRPr="002A3870">
        <w:tab/>
        <w:t>Weekend employees under Section 1 (c) and (d) will earn PTO for all hours worked in accordance with the terms for full-time employees.  A weekend employee may schedule a maximum of twelve (12) shifts of PTO per calendar year.  PTO utilized during weekend shifts or PTO time bought out at the end of the benefit year will be paid at the one and three tenths (1.3) premium rate provided they hold a weekend only position at the time of the payout.  If the employee has accrued, unused PTO at the end of the benefit year, the employee will be entitled to all of the year end benefit options at outlined in Article 26, sections 26 and 27.</w:t>
      </w:r>
    </w:p>
    <w:p w14:paraId="76DDCC13" w14:textId="77777777" w:rsidR="00A74FDB" w:rsidRPr="002A3870" w:rsidRDefault="00A74FDB" w:rsidP="00BD02B3">
      <w:pPr>
        <w:jc w:val="both"/>
      </w:pPr>
    </w:p>
    <w:p w14:paraId="35EAF4BB" w14:textId="77777777" w:rsidR="008935DF" w:rsidRPr="002A3870" w:rsidRDefault="008935DF" w:rsidP="00BD02B3">
      <w:pPr>
        <w:jc w:val="both"/>
      </w:pPr>
      <w:r w:rsidRPr="002A3870">
        <w:t>Section 6.</w:t>
      </w:r>
      <w:r w:rsidRPr="002A3870">
        <w:tab/>
        <w:t xml:space="preserve">If a weekend employee works extra hours during the week, he/she will be paid at his/her base rate of pay plus any applicable overtime payment based on that rate.  </w:t>
      </w:r>
    </w:p>
    <w:p w14:paraId="11BB7F48" w14:textId="77777777" w:rsidR="008935DF" w:rsidRPr="002A3870" w:rsidRDefault="008935DF" w:rsidP="00BD02B3">
      <w:pPr>
        <w:jc w:val="both"/>
      </w:pPr>
    </w:p>
    <w:p w14:paraId="610E9C5C" w14:textId="77777777" w:rsidR="008935DF" w:rsidRPr="002A3870" w:rsidRDefault="008935DF" w:rsidP="00BD02B3">
      <w:pPr>
        <w:jc w:val="both"/>
      </w:pPr>
      <w:r w:rsidRPr="002A3870">
        <w:t>Section 7.</w:t>
      </w:r>
      <w:r w:rsidRPr="002A3870">
        <w:tab/>
        <w:t>When a holiday falls on a weekend, the weekend employee will be paid the holiday premium in addition to their weekend premium.</w:t>
      </w:r>
    </w:p>
    <w:p w14:paraId="08915FE6" w14:textId="77777777" w:rsidR="008061BA" w:rsidRPr="002A3870" w:rsidRDefault="008061BA" w:rsidP="00BD02B3">
      <w:pPr>
        <w:jc w:val="both"/>
      </w:pPr>
    </w:p>
    <w:p w14:paraId="633EFEA8" w14:textId="77777777" w:rsidR="002C06AA" w:rsidRPr="002A3870" w:rsidRDefault="002C06AA" w:rsidP="00BD02B3">
      <w:pPr>
        <w:jc w:val="both"/>
      </w:pPr>
    </w:p>
    <w:p w14:paraId="2734BD51" w14:textId="2B786862" w:rsidR="00FB5403" w:rsidRPr="002A3870" w:rsidRDefault="00FB5403" w:rsidP="00B65AC8">
      <w:pPr>
        <w:pStyle w:val="Heading1"/>
      </w:pPr>
      <w:bookmarkStart w:id="28" w:name="_Toc206351738"/>
      <w:bookmarkStart w:id="29" w:name="_Toc211413608"/>
      <w:r w:rsidRPr="002A3870">
        <w:t>Article 15</w:t>
      </w:r>
      <w:r w:rsidR="00847745" w:rsidRPr="002A3870">
        <w:br/>
        <w:t>Hours of Work and Work Schedules</w:t>
      </w:r>
      <w:bookmarkEnd w:id="28"/>
      <w:bookmarkEnd w:id="29"/>
      <w:r w:rsidR="00B40AEA" w:rsidRPr="002A3870">
        <w:br/>
      </w:r>
    </w:p>
    <w:p w14:paraId="2D4F8F43" w14:textId="77777777" w:rsidR="00FB5403" w:rsidRPr="002A3870" w:rsidRDefault="00FB5403" w:rsidP="00B65AC8">
      <w:pPr>
        <w:jc w:val="both"/>
      </w:pPr>
      <w:r w:rsidRPr="002A3870">
        <w:t>Section 1.</w:t>
      </w:r>
      <w:r w:rsidRPr="002A3870">
        <w:tab/>
        <w:t>The work week for all employees covered by this Agreement will begin at 12:00 am on Sunday each week and end the following Saturday</w:t>
      </w:r>
      <w:r w:rsidRPr="002A3870">
        <w:rPr>
          <w:bCs/>
        </w:rPr>
        <w:t xml:space="preserve"> </w:t>
      </w:r>
      <w:r w:rsidRPr="002A3870">
        <w:t>at 11:59 pm.</w:t>
      </w:r>
    </w:p>
    <w:p w14:paraId="6037D814" w14:textId="77777777" w:rsidR="00FB5403" w:rsidRPr="002A3870" w:rsidRDefault="00FB5403" w:rsidP="00B65AC8">
      <w:pPr>
        <w:jc w:val="both"/>
      </w:pPr>
    </w:p>
    <w:p w14:paraId="59694FD4" w14:textId="77777777" w:rsidR="00FB5403" w:rsidRPr="002A3870" w:rsidRDefault="00FB5403" w:rsidP="00B65AC8">
      <w:pPr>
        <w:jc w:val="both"/>
      </w:pPr>
      <w:r w:rsidRPr="002A3870">
        <w:t>Section 2.</w:t>
      </w:r>
      <w:r w:rsidRPr="002A3870">
        <w:tab/>
        <w:t>The regular work shifts shall be:</w:t>
      </w:r>
    </w:p>
    <w:p w14:paraId="38286CAE" w14:textId="77777777" w:rsidR="00FB5403" w:rsidRPr="002A3870" w:rsidRDefault="00FB5403" w:rsidP="00B65AC8">
      <w:pPr>
        <w:jc w:val="both"/>
      </w:pPr>
    </w:p>
    <w:p w14:paraId="01DE21F0" w14:textId="77777777" w:rsidR="00FB5403" w:rsidRPr="002A3870" w:rsidRDefault="00FB5403" w:rsidP="00B55665">
      <w:pPr>
        <w:numPr>
          <w:ilvl w:val="0"/>
          <w:numId w:val="25"/>
        </w:numPr>
        <w:jc w:val="both"/>
      </w:pPr>
      <w:r w:rsidRPr="002A3870">
        <w:t>The regular work shifts for employees working three (3),</w:t>
      </w:r>
      <w:r w:rsidRPr="002A3870">
        <w:rPr>
          <w:bCs/>
        </w:rPr>
        <w:t xml:space="preserve"> </w:t>
      </w:r>
      <w:r w:rsidRPr="002A3870">
        <w:t>extended shifts will be:</w:t>
      </w:r>
    </w:p>
    <w:p w14:paraId="41C895AE" w14:textId="77777777" w:rsidR="00FB5403" w:rsidRPr="002A3870" w:rsidRDefault="00FB5403" w:rsidP="00B65AC8">
      <w:pPr>
        <w:ind w:left="720"/>
        <w:jc w:val="both"/>
      </w:pPr>
    </w:p>
    <w:p w14:paraId="47231578" w14:textId="77777777" w:rsidR="00FB5403" w:rsidRPr="002A3870" w:rsidRDefault="00FB5403" w:rsidP="00B65AC8">
      <w:pPr>
        <w:ind w:left="3600" w:hanging="2160"/>
        <w:jc w:val="both"/>
      </w:pPr>
      <w:r w:rsidRPr="002A3870">
        <w:t>Day Shift:</w:t>
      </w:r>
      <w:r w:rsidRPr="002A3870">
        <w:tab/>
        <w:t>majority of hours scheduled, inclusive of a one-half (½) hour unpaid meal period between 6:00 am to 7:00 pm;</w:t>
      </w:r>
    </w:p>
    <w:p w14:paraId="27FB8499" w14:textId="77777777" w:rsidR="009B24DF" w:rsidRPr="002A3870" w:rsidRDefault="009B24DF" w:rsidP="00B65AC8">
      <w:pPr>
        <w:ind w:left="3600" w:hanging="2160"/>
        <w:jc w:val="both"/>
      </w:pPr>
    </w:p>
    <w:p w14:paraId="771A998D" w14:textId="77777777" w:rsidR="00FB5403" w:rsidRPr="002A3870" w:rsidRDefault="00FB5403" w:rsidP="00B65AC8">
      <w:pPr>
        <w:ind w:left="3600" w:hanging="2160"/>
        <w:jc w:val="both"/>
      </w:pPr>
      <w:r w:rsidRPr="002A3870">
        <w:lastRenderedPageBreak/>
        <w:t>Evening</w:t>
      </w:r>
      <w:r w:rsidRPr="002A3870">
        <w:rPr>
          <w:bCs/>
        </w:rPr>
        <w:t xml:space="preserve"> </w:t>
      </w:r>
      <w:r w:rsidRPr="002A3870">
        <w:t>Shift:</w:t>
      </w:r>
      <w:r w:rsidRPr="002A3870">
        <w:tab/>
        <w:t>majority of hours scheduled, inclusive of a one-half (½) hour unpaid meal period</w:t>
      </w:r>
      <w:r w:rsidRPr="002A3870">
        <w:rPr>
          <w:bCs/>
        </w:rPr>
        <w:t xml:space="preserve"> </w:t>
      </w:r>
      <w:r w:rsidRPr="002A3870">
        <w:t>between 10:00 am to 11:00 pm;</w:t>
      </w:r>
    </w:p>
    <w:p w14:paraId="5281AA5C" w14:textId="77777777" w:rsidR="009B24DF" w:rsidRPr="002A3870" w:rsidRDefault="009B24DF" w:rsidP="00B65AC8">
      <w:pPr>
        <w:ind w:left="3600" w:hanging="2160"/>
        <w:jc w:val="both"/>
      </w:pPr>
    </w:p>
    <w:p w14:paraId="53717A3D" w14:textId="77777777" w:rsidR="00FB5403" w:rsidRPr="002A3870" w:rsidRDefault="00FB5403" w:rsidP="00B65AC8">
      <w:pPr>
        <w:ind w:left="3600" w:hanging="2160"/>
        <w:jc w:val="both"/>
      </w:pPr>
      <w:r w:rsidRPr="002A3870">
        <w:t>Night Shift:</w:t>
      </w:r>
      <w:r w:rsidRPr="002A3870">
        <w:tab/>
        <w:t>majority of hours scheduled, inclusive of a one-half (½) hour unpaid meal period</w:t>
      </w:r>
      <w:r w:rsidRPr="002A3870">
        <w:rPr>
          <w:bCs/>
        </w:rPr>
        <w:t xml:space="preserve"> </w:t>
      </w:r>
      <w:r w:rsidRPr="002A3870">
        <w:t>between 6:00 pm to 7:00 am.</w:t>
      </w:r>
    </w:p>
    <w:p w14:paraId="436B68CD" w14:textId="77777777" w:rsidR="00FB5403" w:rsidRPr="002A3870" w:rsidRDefault="00FB5403" w:rsidP="00B65AC8">
      <w:pPr>
        <w:jc w:val="both"/>
        <w:rPr>
          <w:bCs/>
        </w:rPr>
      </w:pPr>
    </w:p>
    <w:p w14:paraId="0AA056DE" w14:textId="77777777" w:rsidR="00FB5403" w:rsidRPr="002A3870" w:rsidRDefault="00FB5403" w:rsidP="00B55665">
      <w:pPr>
        <w:numPr>
          <w:ilvl w:val="0"/>
          <w:numId w:val="25"/>
        </w:numPr>
        <w:jc w:val="both"/>
      </w:pPr>
      <w:r w:rsidRPr="002A3870">
        <w:t>The regular work shifts for employees working four (4), ten (10) hour shifts will be:</w:t>
      </w:r>
    </w:p>
    <w:p w14:paraId="443146AF" w14:textId="77777777" w:rsidR="00FB5403" w:rsidRPr="002A3870" w:rsidRDefault="00FB5403" w:rsidP="00B65AC8">
      <w:pPr>
        <w:ind w:left="720"/>
        <w:jc w:val="both"/>
      </w:pPr>
    </w:p>
    <w:p w14:paraId="31717EB8" w14:textId="77777777" w:rsidR="00FB5403" w:rsidRPr="002A3870" w:rsidRDefault="00FB5403" w:rsidP="00B65AC8">
      <w:pPr>
        <w:ind w:left="3600" w:hanging="2160"/>
        <w:jc w:val="both"/>
      </w:pPr>
      <w:r w:rsidRPr="002A3870">
        <w:t>Day Shift:</w:t>
      </w:r>
      <w:r w:rsidRPr="002A3870">
        <w:tab/>
        <w:t>majority of hours scheduled, inclusive of a one-half (½) hour unpaid meal period</w:t>
      </w:r>
      <w:r w:rsidRPr="002A3870">
        <w:rPr>
          <w:bCs/>
        </w:rPr>
        <w:t xml:space="preserve"> </w:t>
      </w:r>
      <w:r w:rsidRPr="002A3870">
        <w:t>between 7:00 am to 5:00 pm;</w:t>
      </w:r>
    </w:p>
    <w:p w14:paraId="6A1715D5" w14:textId="77777777" w:rsidR="009B24DF" w:rsidRPr="002A3870" w:rsidRDefault="009B24DF" w:rsidP="00B65AC8">
      <w:pPr>
        <w:ind w:left="3600" w:hanging="2160"/>
        <w:jc w:val="both"/>
      </w:pPr>
    </w:p>
    <w:p w14:paraId="12AD870A" w14:textId="77777777" w:rsidR="00FB5403" w:rsidRPr="002A3870" w:rsidRDefault="00FB5403" w:rsidP="00B65AC8">
      <w:pPr>
        <w:ind w:left="3600" w:hanging="2160"/>
        <w:jc w:val="both"/>
      </w:pPr>
      <w:r w:rsidRPr="002A3870">
        <w:t>Evening Shift:</w:t>
      </w:r>
      <w:r w:rsidRPr="002A3870">
        <w:tab/>
        <w:t>majority of hours scheduled, inclusive of a one-half (½) hour unpaid meal period between 1:00 pm to 11:00 pm;</w:t>
      </w:r>
    </w:p>
    <w:p w14:paraId="26224B5F" w14:textId="77777777" w:rsidR="009B24DF" w:rsidRPr="002A3870" w:rsidRDefault="009B24DF" w:rsidP="00B65AC8">
      <w:pPr>
        <w:ind w:left="3600" w:hanging="2160"/>
        <w:jc w:val="both"/>
      </w:pPr>
    </w:p>
    <w:p w14:paraId="0CB252F5" w14:textId="77777777" w:rsidR="00FB5403" w:rsidRPr="002A3870" w:rsidRDefault="00FB5403" w:rsidP="00B65AC8">
      <w:pPr>
        <w:ind w:left="3600" w:hanging="2160"/>
        <w:jc w:val="both"/>
      </w:pPr>
      <w:r w:rsidRPr="002A3870">
        <w:t>Night Shift:</w:t>
      </w:r>
      <w:r w:rsidRPr="002A3870">
        <w:tab/>
        <w:t>majority of hours scheduled, inclusive of a one-half (½) hour unpaid meal period between 10:00 pm to 8:00 am.</w:t>
      </w:r>
    </w:p>
    <w:p w14:paraId="30253382" w14:textId="77777777" w:rsidR="00FB5403" w:rsidRPr="002A3870" w:rsidRDefault="00FB5403" w:rsidP="00B65AC8">
      <w:pPr>
        <w:jc w:val="both"/>
      </w:pPr>
    </w:p>
    <w:p w14:paraId="1E35C60A" w14:textId="77777777" w:rsidR="00FB5403" w:rsidRPr="002A3870" w:rsidRDefault="00FB5403" w:rsidP="00B55665">
      <w:pPr>
        <w:numPr>
          <w:ilvl w:val="0"/>
          <w:numId w:val="25"/>
        </w:numPr>
        <w:jc w:val="both"/>
      </w:pPr>
      <w:r w:rsidRPr="002A3870">
        <w:t>The regular work shifts for employees working five (5), eight (8) hour shifts shall be:</w:t>
      </w:r>
    </w:p>
    <w:p w14:paraId="0FFB2FDF" w14:textId="77777777" w:rsidR="00FB5403" w:rsidRPr="002A3870" w:rsidRDefault="00FB5403" w:rsidP="00B65AC8">
      <w:pPr>
        <w:ind w:left="720"/>
        <w:jc w:val="both"/>
      </w:pPr>
    </w:p>
    <w:p w14:paraId="3268475E" w14:textId="77777777" w:rsidR="00FB5403" w:rsidRPr="002A3870" w:rsidRDefault="00FB5403" w:rsidP="00B65AC8">
      <w:pPr>
        <w:ind w:left="3600" w:hanging="2160"/>
        <w:jc w:val="both"/>
      </w:pPr>
      <w:r w:rsidRPr="002A3870">
        <w:t>Day Shift:</w:t>
      </w:r>
      <w:r w:rsidRPr="002A3870">
        <w:tab/>
        <w:t>majority of hours scheduled, inclusive of a one-half (½) hour unpaid meal period</w:t>
      </w:r>
      <w:r w:rsidRPr="002A3870">
        <w:rPr>
          <w:bCs/>
        </w:rPr>
        <w:t xml:space="preserve"> </w:t>
      </w:r>
      <w:r w:rsidRPr="002A3870">
        <w:t>between 7:00 am to 3:00 pm;</w:t>
      </w:r>
    </w:p>
    <w:p w14:paraId="6586B451" w14:textId="77777777" w:rsidR="009B24DF" w:rsidRPr="002A3870" w:rsidRDefault="009B24DF" w:rsidP="00B65AC8">
      <w:pPr>
        <w:ind w:left="3600" w:hanging="2160"/>
        <w:jc w:val="both"/>
      </w:pPr>
    </w:p>
    <w:p w14:paraId="7BC07917" w14:textId="77777777" w:rsidR="00FB5403" w:rsidRPr="002A3870" w:rsidRDefault="00FB5403" w:rsidP="00B65AC8">
      <w:pPr>
        <w:ind w:left="3600" w:hanging="2160"/>
        <w:jc w:val="both"/>
      </w:pPr>
      <w:r w:rsidRPr="002A3870">
        <w:t>Evening Shift:</w:t>
      </w:r>
      <w:r w:rsidRPr="002A3870">
        <w:tab/>
        <w:t>majority of hours scheduled, inclusive of a one-half (½) hour unpaid meal period between 3:00 pm to 11:00 pm;</w:t>
      </w:r>
    </w:p>
    <w:p w14:paraId="21F25640" w14:textId="77777777" w:rsidR="009B24DF" w:rsidRPr="002A3870" w:rsidRDefault="009B24DF" w:rsidP="00B65AC8">
      <w:pPr>
        <w:ind w:left="3600" w:hanging="2160"/>
        <w:jc w:val="both"/>
      </w:pPr>
    </w:p>
    <w:p w14:paraId="68E3A87E" w14:textId="77777777" w:rsidR="00FB5403" w:rsidRPr="002A3870" w:rsidRDefault="00FB5403" w:rsidP="00B65AC8">
      <w:pPr>
        <w:ind w:left="3600" w:hanging="2160"/>
        <w:jc w:val="both"/>
      </w:pPr>
      <w:r w:rsidRPr="002A3870">
        <w:t>Night Shift:</w:t>
      </w:r>
      <w:r w:rsidRPr="002A3870">
        <w:tab/>
        <w:t>majority of hours scheduled, inclusive of a one-half (½) hour unpaid meal period</w:t>
      </w:r>
      <w:r w:rsidRPr="002A3870">
        <w:rPr>
          <w:bCs/>
        </w:rPr>
        <w:t xml:space="preserve"> </w:t>
      </w:r>
      <w:r w:rsidRPr="002A3870">
        <w:t>between 11:00 pm to 7:00 am.</w:t>
      </w:r>
    </w:p>
    <w:p w14:paraId="00C3E26A" w14:textId="77777777" w:rsidR="00FB5403" w:rsidRPr="002A3870" w:rsidRDefault="00FB5403" w:rsidP="00B65AC8">
      <w:pPr>
        <w:ind w:left="3600" w:hanging="2160"/>
        <w:jc w:val="both"/>
      </w:pPr>
    </w:p>
    <w:p w14:paraId="75D19A8D" w14:textId="77777777" w:rsidR="00FB5403" w:rsidRPr="002A3870" w:rsidRDefault="00FB5403" w:rsidP="00B65AC8">
      <w:pPr>
        <w:jc w:val="both"/>
      </w:pPr>
      <w:r w:rsidRPr="002A3870">
        <w:t>Any</w:t>
      </w:r>
      <w:r w:rsidR="00C6264D" w:rsidRPr="002A3870">
        <w:t xml:space="preserve"> current</w:t>
      </w:r>
      <w:r w:rsidRPr="002A3870">
        <w:t xml:space="preserve"> exceptions to the above shift durations will be</w:t>
      </w:r>
      <w:r w:rsidR="00C6264D" w:rsidRPr="002A3870">
        <w:t xml:space="preserve"> maintained.</w:t>
      </w:r>
      <w:r w:rsidRPr="002A3870">
        <w:t xml:space="preserve"> </w:t>
      </w:r>
      <w:r w:rsidR="00C6264D" w:rsidRPr="002A3870">
        <w:t>Any new or future exceptions will need to be negotiated with the Unions.</w:t>
      </w:r>
    </w:p>
    <w:p w14:paraId="05230D36" w14:textId="77777777" w:rsidR="009B24DF" w:rsidRPr="002A3870" w:rsidRDefault="009B24DF" w:rsidP="00B65AC8">
      <w:pPr>
        <w:jc w:val="both"/>
      </w:pPr>
    </w:p>
    <w:p w14:paraId="2CBE848B" w14:textId="77777777" w:rsidR="00FB5403" w:rsidRPr="002A3870" w:rsidRDefault="00FB5403" w:rsidP="00B65AC8">
      <w:pPr>
        <w:jc w:val="both"/>
      </w:pPr>
      <w:r w:rsidRPr="002A3870">
        <w:t>Section 3.</w:t>
      </w:r>
      <w:r w:rsidRPr="002A3870">
        <w:tab/>
        <w:t>Should it be necessary to make a change in the scheduling method or starting and ending times in any department, the Employer will produce a suggested change in writing at least thirty (30) calendar days prior to its proposed implementation and give the Union an opportunity to write and present a proposal for discussion regarding the change prior to the date of implementation.</w:t>
      </w:r>
    </w:p>
    <w:p w14:paraId="23EF9D9E" w14:textId="77777777" w:rsidR="00FB5403" w:rsidRPr="002A3870" w:rsidRDefault="00FB5403" w:rsidP="00B65AC8">
      <w:pPr>
        <w:jc w:val="both"/>
      </w:pPr>
    </w:p>
    <w:p w14:paraId="72D4E191" w14:textId="77777777" w:rsidR="00BA0B9F" w:rsidRPr="002A3870" w:rsidRDefault="00FB5403" w:rsidP="00B65AC8">
      <w:pPr>
        <w:jc w:val="both"/>
      </w:pPr>
      <w:r w:rsidRPr="002A3870">
        <w:t>Section 4.</w:t>
      </w:r>
      <w:r w:rsidRPr="002A3870">
        <w:tab/>
        <w:t>Work schedules must be posted at least two (2) weeks in advance of time the employee is expected to work.  A hard copy of the original schedule will be posted and will be made available to employees upon request.  Work schedules may not be changed without the knowledge and agreement of the responsible manager and the affected employee.  However, in extreme emergencies it is understood that an employee may have to have his/her schedule changed.</w:t>
      </w:r>
      <w:r w:rsidR="00BA0B9F" w:rsidRPr="002A3870">
        <w:t xml:space="preserve">  Extreme emergencies for the purposes of this article shall mean:</w:t>
      </w:r>
    </w:p>
    <w:p w14:paraId="6BDE666B" w14:textId="77777777" w:rsidR="00BA0B9F" w:rsidRPr="002A3870" w:rsidRDefault="00BA0B9F" w:rsidP="00B65AC8">
      <w:pPr>
        <w:jc w:val="both"/>
      </w:pPr>
    </w:p>
    <w:p w14:paraId="4E0C02B1" w14:textId="6ED0DD6C" w:rsidR="00BA0B9F" w:rsidRPr="002A3870" w:rsidRDefault="00BA0B9F" w:rsidP="00B55665">
      <w:pPr>
        <w:numPr>
          <w:ilvl w:val="0"/>
          <w:numId w:val="141"/>
        </w:numPr>
        <w:pBdr>
          <w:top w:val="nil"/>
          <w:left w:val="nil"/>
          <w:bottom w:val="nil"/>
          <w:right w:val="nil"/>
          <w:between w:val="nil"/>
        </w:pBdr>
        <w:ind w:left="1440" w:hanging="720"/>
        <w:jc w:val="both"/>
        <w:rPr>
          <w:color w:val="000000"/>
        </w:rPr>
      </w:pPr>
      <w:r w:rsidRPr="002A3870">
        <w:rPr>
          <w:color w:val="000000"/>
        </w:rPr>
        <w:t>any officially declared national, state, county</w:t>
      </w:r>
      <w:r w:rsidR="000F639C" w:rsidRPr="002A3870">
        <w:rPr>
          <w:color w:val="000000"/>
        </w:rPr>
        <w:t>,</w:t>
      </w:r>
      <w:r w:rsidRPr="002A3870">
        <w:rPr>
          <w:color w:val="000000"/>
        </w:rPr>
        <w:t xml:space="preserve"> or municipal emergency;</w:t>
      </w:r>
      <w:r w:rsidR="000F639C" w:rsidRPr="002A3870">
        <w:rPr>
          <w:color w:val="000000"/>
        </w:rPr>
        <w:t xml:space="preserve"> </w:t>
      </w:r>
    </w:p>
    <w:p w14:paraId="3DD028D4" w14:textId="77777777" w:rsidR="00BA0B9F" w:rsidRPr="002A3870" w:rsidRDefault="00BA0B9F" w:rsidP="00B65AC8">
      <w:pPr>
        <w:pBdr>
          <w:top w:val="nil"/>
          <w:left w:val="nil"/>
          <w:bottom w:val="nil"/>
          <w:right w:val="nil"/>
          <w:between w:val="nil"/>
        </w:pBdr>
        <w:ind w:left="1080"/>
        <w:jc w:val="both"/>
        <w:rPr>
          <w:color w:val="000000"/>
        </w:rPr>
      </w:pPr>
    </w:p>
    <w:p w14:paraId="75BB0F66" w14:textId="77777777" w:rsidR="00BA0B9F" w:rsidRPr="002A3870" w:rsidRDefault="00BA0B9F" w:rsidP="00B55665">
      <w:pPr>
        <w:numPr>
          <w:ilvl w:val="0"/>
          <w:numId w:val="141"/>
        </w:numPr>
        <w:pBdr>
          <w:top w:val="nil"/>
          <w:left w:val="nil"/>
          <w:bottom w:val="nil"/>
          <w:right w:val="nil"/>
          <w:between w:val="nil"/>
        </w:pBdr>
        <w:ind w:left="1440" w:hanging="720"/>
        <w:jc w:val="both"/>
        <w:rPr>
          <w:color w:val="000000"/>
        </w:rPr>
      </w:pPr>
      <w:r w:rsidRPr="002A3870">
        <w:rPr>
          <w:color w:val="000000"/>
        </w:rPr>
        <w:t>when a hospital disaster plan is activated; or</w:t>
      </w:r>
    </w:p>
    <w:p w14:paraId="244AB9B6" w14:textId="77777777" w:rsidR="00BA0B9F" w:rsidRPr="002A3870" w:rsidRDefault="00BA0B9F" w:rsidP="00B65AC8">
      <w:pPr>
        <w:ind w:left="1440" w:hanging="720"/>
        <w:jc w:val="both"/>
      </w:pPr>
    </w:p>
    <w:p w14:paraId="61C3461E" w14:textId="77777777" w:rsidR="00BA0B9F" w:rsidRPr="002A3870" w:rsidRDefault="00BA0B9F" w:rsidP="00B55665">
      <w:pPr>
        <w:numPr>
          <w:ilvl w:val="0"/>
          <w:numId w:val="141"/>
        </w:numPr>
        <w:pBdr>
          <w:top w:val="nil"/>
          <w:left w:val="nil"/>
          <w:bottom w:val="nil"/>
          <w:right w:val="nil"/>
          <w:between w:val="nil"/>
        </w:pBdr>
        <w:ind w:left="1440" w:hanging="720"/>
        <w:jc w:val="both"/>
        <w:rPr>
          <w:color w:val="000000"/>
        </w:rPr>
      </w:pPr>
      <w:r w:rsidRPr="002A3870">
        <w:rPr>
          <w:color w:val="000000"/>
        </w:rPr>
        <w:t>any unforeseen disaster or other catastrophic event that immediately affects or increases the need for health care services.</w:t>
      </w:r>
    </w:p>
    <w:p w14:paraId="20AA714A" w14:textId="77777777" w:rsidR="00FB5403" w:rsidRPr="002A3870" w:rsidRDefault="00FB5403" w:rsidP="00B65AC8">
      <w:pPr>
        <w:jc w:val="both"/>
      </w:pPr>
    </w:p>
    <w:p w14:paraId="45C8DA81" w14:textId="77777777" w:rsidR="00FB5403" w:rsidRPr="002A3870" w:rsidRDefault="00FB5403" w:rsidP="00B65AC8">
      <w:pPr>
        <w:jc w:val="both"/>
      </w:pPr>
      <w:r w:rsidRPr="002A3870">
        <w:t>Section 5.</w:t>
      </w:r>
      <w:r w:rsidRPr="002A3870">
        <w:tab/>
        <w:t>Employees that are scheduled in an alternate pattern of shifts per pay period (three-two; two-one) will not have their pattern changed without their consent.</w:t>
      </w:r>
    </w:p>
    <w:p w14:paraId="457370A9" w14:textId="77777777" w:rsidR="00FB5403" w:rsidRPr="002A3870" w:rsidRDefault="00FB5403" w:rsidP="00B65AC8">
      <w:pPr>
        <w:jc w:val="both"/>
      </w:pPr>
    </w:p>
    <w:p w14:paraId="78B5EF83" w14:textId="731861CB" w:rsidR="00FB5403" w:rsidRPr="002A3870" w:rsidRDefault="00FB5403" w:rsidP="00B65AC8">
      <w:pPr>
        <w:jc w:val="both"/>
      </w:pPr>
      <w:r w:rsidRPr="002A3870">
        <w:t xml:space="preserve">Section </w:t>
      </w:r>
      <w:r w:rsidR="00967860" w:rsidRPr="002A3870">
        <w:t>6</w:t>
      </w:r>
      <w:r w:rsidRPr="002A3870">
        <w:t>.</w:t>
      </w:r>
      <w:r w:rsidRPr="002A3870">
        <w:tab/>
        <w:t>Time requests shall be made at least four (4) weeks in advance of the time block on a form</w:t>
      </w:r>
      <w:r w:rsidR="001B04EE" w:rsidRPr="002A3870">
        <w:t>/electronic scheduling</w:t>
      </w:r>
      <w:r w:rsidRPr="002A3870">
        <w:t xml:space="preserve"> provided by the Employer.  A time block will be defined as four (4) consecutive weeks.  The approval or disapproval of these requests shall be included in the posted schedule. Approval of time requests will be distributed as evenly as possible except that the Licensed Practical Nurses and Registered Nurses at </w:t>
      </w:r>
      <w:r w:rsidR="00CB1D0C">
        <w:t>GCHOB</w:t>
      </w:r>
      <w:r w:rsidR="00BA0B9F" w:rsidRPr="002A3870">
        <w:t xml:space="preserve"> </w:t>
      </w:r>
      <w:r w:rsidRPr="002A3870">
        <w:t>will have their time requests granted in seniority order.</w:t>
      </w:r>
    </w:p>
    <w:p w14:paraId="76B278E9" w14:textId="77777777" w:rsidR="00FB5403" w:rsidRPr="002A3870" w:rsidRDefault="00FB5403" w:rsidP="00B65AC8">
      <w:pPr>
        <w:jc w:val="both"/>
        <w:rPr>
          <w:bCs/>
        </w:rPr>
      </w:pPr>
    </w:p>
    <w:p w14:paraId="37D57A75" w14:textId="77777777" w:rsidR="00FB5403" w:rsidRPr="002A3870" w:rsidRDefault="00FB5403" w:rsidP="00B65AC8">
      <w:pPr>
        <w:pStyle w:val="BodyText"/>
        <w:jc w:val="both"/>
        <w:rPr>
          <w:b w:val="0"/>
          <w:bCs w:val="0"/>
        </w:rPr>
      </w:pPr>
      <w:r w:rsidRPr="002A3870">
        <w:rPr>
          <w:b w:val="0"/>
          <w:bCs w:val="0"/>
        </w:rPr>
        <w:t xml:space="preserve">Should a conflict arise between a request for PTO and a request for a day off, the request for PTO will take preference.  </w:t>
      </w:r>
    </w:p>
    <w:p w14:paraId="13C79F11" w14:textId="77777777" w:rsidR="00FB5403" w:rsidRPr="002A3870" w:rsidRDefault="00FB5403" w:rsidP="00B65AC8">
      <w:pPr>
        <w:jc w:val="both"/>
        <w:rPr>
          <w:bCs/>
        </w:rPr>
      </w:pPr>
    </w:p>
    <w:p w14:paraId="6C2E0A5E" w14:textId="77777777" w:rsidR="00FB5403" w:rsidRPr="002A3870" w:rsidRDefault="00FB5403" w:rsidP="00B65AC8">
      <w:pPr>
        <w:jc w:val="both"/>
        <w:rPr>
          <w:bCs/>
        </w:rPr>
      </w:pPr>
      <w:r w:rsidRPr="002A3870">
        <w:t xml:space="preserve">Section </w:t>
      </w:r>
      <w:r w:rsidR="00967860" w:rsidRPr="002A3870">
        <w:rPr>
          <w:bCs/>
        </w:rPr>
        <w:t>7</w:t>
      </w:r>
      <w:r w:rsidRPr="002A3870">
        <w:rPr>
          <w:bCs/>
        </w:rPr>
        <w:t>.</w:t>
      </w:r>
      <w:r w:rsidRPr="002A3870">
        <w:rPr>
          <w:bCs/>
        </w:rPr>
        <w:tab/>
      </w:r>
      <w:r w:rsidRPr="002A3870">
        <w:t>Special time requests for a day off shall be submitted to the responsible manager.  A manager will reply indicating approval or denial within two (2) weeks of the request.  Failure of the manager to reply within two (2) weeks indicates approval of the time request.  A special time request is one that:</w:t>
      </w:r>
    </w:p>
    <w:p w14:paraId="3D50A505" w14:textId="77777777" w:rsidR="00FB5403" w:rsidRPr="002A3870" w:rsidRDefault="00FB5403" w:rsidP="00B65AC8">
      <w:pPr>
        <w:jc w:val="both"/>
        <w:rPr>
          <w:bCs/>
        </w:rPr>
      </w:pPr>
    </w:p>
    <w:p w14:paraId="59D787CF" w14:textId="77777777" w:rsidR="00FB5403" w:rsidRPr="002A3870" w:rsidRDefault="00FB5403" w:rsidP="00B55665">
      <w:pPr>
        <w:numPr>
          <w:ilvl w:val="0"/>
          <w:numId w:val="26"/>
        </w:numPr>
        <w:jc w:val="both"/>
      </w:pPr>
      <w:r w:rsidRPr="002A3870">
        <w:t>must be made prior to the time frames required in the contract for a regular time request;</w:t>
      </w:r>
    </w:p>
    <w:p w14:paraId="3C81E59E" w14:textId="77777777" w:rsidR="009B24DF" w:rsidRPr="002A3870" w:rsidRDefault="009B24DF" w:rsidP="00B65AC8">
      <w:pPr>
        <w:ind w:left="1440"/>
        <w:jc w:val="both"/>
      </w:pPr>
    </w:p>
    <w:p w14:paraId="5E52BAEF" w14:textId="77777777" w:rsidR="00FB5403" w:rsidRPr="002A3870" w:rsidRDefault="00FB5403" w:rsidP="00B55665">
      <w:pPr>
        <w:numPr>
          <w:ilvl w:val="0"/>
          <w:numId w:val="26"/>
        </w:numPr>
        <w:jc w:val="both"/>
      </w:pPr>
      <w:r w:rsidRPr="002A3870">
        <w:t>requires approval or denial prior to the posting of the time block that will include the date requested;</w:t>
      </w:r>
    </w:p>
    <w:p w14:paraId="26DA492E" w14:textId="77777777" w:rsidR="009B24DF" w:rsidRPr="002A3870" w:rsidRDefault="009B24DF" w:rsidP="00B65AC8">
      <w:pPr>
        <w:jc w:val="both"/>
      </w:pPr>
    </w:p>
    <w:p w14:paraId="1F3621D6" w14:textId="77777777" w:rsidR="00FB5403" w:rsidRPr="002A3870" w:rsidRDefault="00FB5403" w:rsidP="00B55665">
      <w:pPr>
        <w:numPr>
          <w:ilvl w:val="0"/>
          <w:numId w:val="26"/>
        </w:numPr>
        <w:jc w:val="both"/>
      </w:pPr>
      <w:r w:rsidRPr="002A3870">
        <w:t>is for circumstances that are of a “special” nature.</w:t>
      </w:r>
    </w:p>
    <w:p w14:paraId="7ABCC416" w14:textId="77777777" w:rsidR="00FB5403" w:rsidRPr="002A3870" w:rsidRDefault="00FB5403" w:rsidP="00B65AC8">
      <w:pPr>
        <w:jc w:val="both"/>
        <w:rPr>
          <w:bCs/>
        </w:rPr>
      </w:pPr>
    </w:p>
    <w:p w14:paraId="36BB8CC9" w14:textId="77777777" w:rsidR="00FB5403" w:rsidRPr="002A3870" w:rsidRDefault="00FB5403" w:rsidP="00B65AC8">
      <w:pPr>
        <w:jc w:val="both"/>
      </w:pPr>
      <w:r w:rsidRPr="002A3870">
        <w:t>A special time request can be for a PTO day or for a day off (long day).  Examples of a special time request include but are not limited to:</w:t>
      </w:r>
    </w:p>
    <w:p w14:paraId="5414BA2F" w14:textId="77777777" w:rsidR="00FB5403" w:rsidRPr="002A3870" w:rsidRDefault="00FB5403" w:rsidP="00B65AC8">
      <w:pPr>
        <w:ind w:left="720"/>
        <w:jc w:val="both"/>
      </w:pPr>
    </w:p>
    <w:p w14:paraId="3A377BA2" w14:textId="77777777" w:rsidR="00FB5403" w:rsidRPr="002A3870" w:rsidRDefault="00FB5403" w:rsidP="00B55665">
      <w:pPr>
        <w:numPr>
          <w:ilvl w:val="0"/>
          <w:numId w:val="27"/>
        </w:numPr>
        <w:jc w:val="both"/>
      </w:pPr>
      <w:r w:rsidRPr="002A3870">
        <w:t>a request submitted in January for your child’s wedding in June;</w:t>
      </w:r>
    </w:p>
    <w:p w14:paraId="7D8ED887" w14:textId="77777777" w:rsidR="009B24DF" w:rsidRPr="002A3870" w:rsidRDefault="009B24DF" w:rsidP="00B65AC8">
      <w:pPr>
        <w:ind w:left="1440"/>
        <w:jc w:val="both"/>
      </w:pPr>
    </w:p>
    <w:p w14:paraId="6C15BBB6" w14:textId="77777777" w:rsidR="00FB5403" w:rsidRPr="002A3870" w:rsidRDefault="00FB5403" w:rsidP="00B55665">
      <w:pPr>
        <w:numPr>
          <w:ilvl w:val="0"/>
          <w:numId w:val="27"/>
        </w:numPr>
        <w:jc w:val="both"/>
      </w:pPr>
      <w:r w:rsidRPr="002A3870">
        <w:t>a request submitted in February for your child’s college graduation in May;</w:t>
      </w:r>
    </w:p>
    <w:p w14:paraId="18CF1AF3" w14:textId="77777777" w:rsidR="009B24DF" w:rsidRPr="002A3870" w:rsidRDefault="009B24DF" w:rsidP="00B65AC8">
      <w:pPr>
        <w:jc w:val="both"/>
      </w:pPr>
    </w:p>
    <w:p w14:paraId="5C498A0F" w14:textId="77777777" w:rsidR="00FB5403" w:rsidRPr="002A3870" w:rsidRDefault="00FB5403" w:rsidP="00B55665">
      <w:pPr>
        <w:numPr>
          <w:ilvl w:val="0"/>
          <w:numId w:val="27"/>
        </w:numPr>
        <w:jc w:val="both"/>
      </w:pPr>
      <w:r w:rsidRPr="002A3870">
        <w:t>a request submitted in March for your parent’s 50</w:t>
      </w:r>
      <w:r w:rsidRPr="002A3870">
        <w:rPr>
          <w:vertAlign w:val="superscript"/>
        </w:rPr>
        <w:t>th</w:t>
      </w:r>
      <w:r w:rsidRPr="002A3870">
        <w:t xml:space="preserve"> Wedding Anniversary in September.</w:t>
      </w:r>
    </w:p>
    <w:p w14:paraId="0C423A9E" w14:textId="77777777" w:rsidR="00FB5403" w:rsidRPr="002A3870" w:rsidRDefault="00FB5403" w:rsidP="00B65AC8">
      <w:pPr>
        <w:ind w:left="720"/>
        <w:jc w:val="both"/>
        <w:rPr>
          <w:bCs/>
        </w:rPr>
      </w:pPr>
    </w:p>
    <w:p w14:paraId="63CF78B7" w14:textId="78F8DD9A" w:rsidR="00FB5403" w:rsidRPr="002A3870" w:rsidRDefault="00FB5403" w:rsidP="00B65AC8">
      <w:pPr>
        <w:jc w:val="both"/>
      </w:pPr>
      <w:r w:rsidRPr="002A3870">
        <w:t>Section 8.</w:t>
      </w:r>
      <w:r w:rsidRPr="002A3870">
        <w:tab/>
        <w:t>When time requests are submitted after the time frame(s) outlined in Section 6. above, the employee is responsible for finding his/her own replacement.  An individual employee’s request to change his/her schedule shall be presented in writing, on a form</w:t>
      </w:r>
      <w:r w:rsidR="001B04EE" w:rsidRPr="002A3870">
        <w:t>/electronic scheduling</w:t>
      </w:r>
      <w:r w:rsidRPr="002A3870">
        <w:t>, to the immediate supervisor.  The form</w:t>
      </w:r>
      <w:r w:rsidR="001B04EE" w:rsidRPr="002A3870">
        <w:t>/electronic scheduling</w:t>
      </w:r>
      <w:r w:rsidRPr="002A3870">
        <w:t xml:space="preserve"> must be submitted to the immediate supervisor/department manager, signed by both employees affected, prior to the schedule change.  When the above steps have been completed, the time change will be approved providing it does not result in an overtime situation.</w:t>
      </w:r>
    </w:p>
    <w:p w14:paraId="295702F6" w14:textId="77777777" w:rsidR="00FB5403" w:rsidRPr="002A3870" w:rsidRDefault="00FB5403" w:rsidP="00B65AC8">
      <w:pPr>
        <w:jc w:val="both"/>
      </w:pPr>
    </w:p>
    <w:p w14:paraId="0A196239" w14:textId="498D90A8" w:rsidR="00124A69" w:rsidRPr="002A3870" w:rsidRDefault="00FB5403" w:rsidP="00B65AC8">
      <w:pPr>
        <w:jc w:val="both"/>
        <w:rPr>
          <w:b/>
        </w:rPr>
      </w:pPr>
      <w:r w:rsidRPr="002A3870">
        <w:t>Section 9.</w:t>
      </w:r>
      <w:r w:rsidRPr="002A3870">
        <w:tab/>
      </w:r>
      <w:r w:rsidR="00124A69" w:rsidRPr="002A3870">
        <w:t xml:space="preserve">Filling of Open Shifts on a Pre-Posted </w:t>
      </w:r>
      <w:r w:rsidR="001B04EE" w:rsidRPr="002A3870">
        <w:t>(Draft/Mock)</w:t>
      </w:r>
      <w:r w:rsidR="00BE77AB">
        <w:t xml:space="preserve"> </w:t>
      </w:r>
      <w:r w:rsidR="00124A69" w:rsidRPr="002A3870">
        <w:t>Schedule:</w:t>
      </w:r>
      <w:r w:rsidR="00124A69" w:rsidRPr="002A3870">
        <w:rPr>
          <w:b/>
        </w:rPr>
        <w:t xml:space="preserve"> </w:t>
      </w:r>
    </w:p>
    <w:p w14:paraId="0AD9E9CB" w14:textId="77777777" w:rsidR="00124A69" w:rsidRPr="002A3870" w:rsidRDefault="00124A69" w:rsidP="00B65AC8">
      <w:pPr>
        <w:jc w:val="both"/>
        <w:rPr>
          <w:b/>
        </w:rPr>
      </w:pPr>
    </w:p>
    <w:p w14:paraId="64EAD65A" w14:textId="25297E74" w:rsidR="00FB5403" w:rsidRPr="002A3870" w:rsidRDefault="00FB5403" w:rsidP="00B65AC8">
      <w:pPr>
        <w:jc w:val="both"/>
      </w:pPr>
      <w:r w:rsidRPr="002A3870">
        <w:t xml:space="preserve">Extra shifts will be defined as an opening that exists on a pre-posted schedule, once all employees are scheduled the hours appropriate to their status and all per diem employees are scheduled to fulfill their requirement.  Extra shifts will be equally distributed within the individual unit/department at a site, </w:t>
      </w:r>
      <w:r w:rsidR="00BA0B9F" w:rsidRPr="002A3870">
        <w:t xml:space="preserve">within the job title, </w:t>
      </w:r>
      <w:r w:rsidRPr="002A3870">
        <w:t>beginning with the most senior employee, to employees who have requested extra time and</w:t>
      </w:r>
      <w:r w:rsidR="001B04EE" w:rsidRPr="002A3870">
        <w:t xml:space="preserve"> have signed up for the full shift as posted</w:t>
      </w:r>
      <w:r w:rsidRPr="002A3870">
        <w:t xml:space="preserve"> as follows:</w:t>
      </w:r>
    </w:p>
    <w:p w14:paraId="202E3116" w14:textId="77777777" w:rsidR="00FB5403" w:rsidRPr="002A3870" w:rsidRDefault="00FB5403" w:rsidP="00B65AC8">
      <w:pPr>
        <w:jc w:val="both"/>
      </w:pPr>
    </w:p>
    <w:p w14:paraId="271DCC2C" w14:textId="77777777" w:rsidR="00FB5403" w:rsidRPr="002A3870" w:rsidRDefault="00FB5403" w:rsidP="00B65AC8">
      <w:pPr>
        <w:ind w:left="1440" w:hanging="720"/>
        <w:jc w:val="both"/>
      </w:pPr>
      <w:r w:rsidRPr="002A3870">
        <w:t>a.)</w:t>
      </w:r>
      <w:r w:rsidRPr="002A3870">
        <w:tab/>
        <w:t>a part-time or full-time employee who can work extra hours without incurring overtime;</w:t>
      </w:r>
    </w:p>
    <w:p w14:paraId="3D2E69C9" w14:textId="77777777" w:rsidR="00FB5403" w:rsidRPr="002A3870" w:rsidRDefault="00FB5403" w:rsidP="00B65AC8">
      <w:pPr>
        <w:jc w:val="both"/>
      </w:pPr>
    </w:p>
    <w:p w14:paraId="389D0788" w14:textId="77777777" w:rsidR="00FB5403" w:rsidRPr="002A3870" w:rsidRDefault="00FB5403" w:rsidP="00B65AC8">
      <w:pPr>
        <w:ind w:left="1440" w:hanging="720"/>
        <w:jc w:val="both"/>
      </w:pPr>
      <w:r w:rsidRPr="002A3870">
        <w:t>b.)</w:t>
      </w:r>
      <w:r w:rsidRPr="002A3870">
        <w:tab/>
        <w:t>a per diem employee who can work extra hours without incurring overtime; (per diem employees may be scheduled up to eight (8) shifts max per time block except as provided in Article 1</w:t>
      </w:r>
      <w:r w:rsidR="00C475CB" w:rsidRPr="002A3870">
        <w:t>2</w:t>
      </w:r>
      <w:r w:rsidRPr="002A3870">
        <w:t xml:space="preserve">, section 6d). </w:t>
      </w:r>
    </w:p>
    <w:p w14:paraId="7B36B921" w14:textId="77777777" w:rsidR="00FB5403" w:rsidRPr="002A3870" w:rsidRDefault="00FB5403" w:rsidP="00B65AC8">
      <w:pPr>
        <w:jc w:val="both"/>
      </w:pPr>
    </w:p>
    <w:p w14:paraId="7D692730" w14:textId="77777777" w:rsidR="00FB5403" w:rsidRPr="002A3870" w:rsidRDefault="00FB5403" w:rsidP="00B65AC8">
      <w:pPr>
        <w:pStyle w:val="BodyTextIndent2"/>
        <w:jc w:val="both"/>
      </w:pPr>
      <w:r w:rsidRPr="002A3870">
        <w:lastRenderedPageBreak/>
        <w:t>c.)</w:t>
      </w:r>
      <w:r w:rsidRPr="002A3870">
        <w:tab/>
        <w:t>full-time employees who will incur overtime, in seniority order on a rotating basis (wheel).</w:t>
      </w:r>
    </w:p>
    <w:p w14:paraId="60B2B5F7" w14:textId="77777777" w:rsidR="001B04EE" w:rsidRPr="002A3870" w:rsidRDefault="001B04EE" w:rsidP="00B65AC8">
      <w:pPr>
        <w:pStyle w:val="BodyTextIndent2"/>
        <w:jc w:val="both"/>
      </w:pPr>
    </w:p>
    <w:p w14:paraId="42FBA9CF" w14:textId="77FC450F" w:rsidR="001B04EE" w:rsidRPr="002A3870" w:rsidRDefault="001B04EE" w:rsidP="00B55665">
      <w:pPr>
        <w:pStyle w:val="BodyTextIndent2"/>
        <w:numPr>
          <w:ilvl w:val="0"/>
          <w:numId w:val="27"/>
        </w:numPr>
        <w:jc w:val="both"/>
      </w:pPr>
      <w:r w:rsidRPr="002A3870">
        <w:t>if the full shift cannot be filled during Section 9 of this process, the shift will be posted on the needs list under Section 10, listed below.</w:t>
      </w:r>
      <w:r w:rsidRPr="002A3870">
        <w:tab/>
      </w:r>
      <w:r w:rsidRPr="002A3870">
        <w:tab/>
      </w:r>
    </w:p>
    <w:p w14:paraId="65678981" w14:textId="77777777" w:rsidR="00A6390A" w:rsidRPr="002A3870" w:rsidRDefault="00A6390A" w:rsidP="00B65AC8">
      <w:pPr>
        <w:pBdr>
          <w:bottom w:val="single" w:sz="12" w:space="1" w:color="auto"/>
        </w:pBdr>
        <w:jc w:val="both"/>
        <w:rPr>
          <w:color w:val="000000"/>
        </w:rPr>
      </w:pPr>
    </w:p>
    <w:p w14:paraId="76BA261A" w14:textId="77777777" w:rsidR="00A45443" w:rsidRPr="002A3870" w:rsidRDefault="00A45443" w:rsidP="00B65AC8">
      <w:pPr>
        <w:jc w:val="both"/>
      </w:pPr>
    </w:p>
    <w:p w14:paraId="37FE64F2" w14:textId="77777777" w:rsidR="001B6C47" w:rsidRPr="002A3870" w:rsidRDefault="00FB5403" w:rsidP="00B65AC8">
      <w:pPr>
        <w:jc w:val="both"/>
        <w:rPr>
          <w:i/>
          <w:iCs/>
        </w:rPr>
      </w:pPr>
      <w:r w:rsidRPr="002A3870">
        <w:rPr>
          <w:i/>
          <w:iCs/>
        </w:rPr>
        <w:t>Section 10.</w:t>
      </w:r>
      <w:r w:rsidR="001B6C47" w:rsidRPr="002A3870">
        <w:rPr>
          <w:i/>
          <w:iCs/>
        </w:rPr>
        <w:t xml:space="preserve">  [Effective from ratification through the adoption of the electronic scheduling system, which will be after the implementation of the new electronic health record.]</w:t>
      </w:r>
    </w:p>
    <w:p w14:paraId="5A24BECB" w14:textId="77777777" w:rsidR="00124A69" w:rsidRPr="002A3870" w:rsidRDefault="00124A69" w:rsidP="00B65AC8">
      <w:pPr>
        <w:jc w:val="both"/>
        <w:rPr>
          <w:i/>
          <w:iCs/>
        </w:rPr>
      </w:pPr>
    </w:p>
    <w:p w14:paraId="4EB86104" w14:textId="77777777" w:rsidR="00124A69" w:rsidRPr="002A3870" w:rsidRDefault="00124A69" w:rsidP="00B65AC8">
      <w:pPr>
        <w:jc w:val="both"/>
        <w:rPr>
          <w:i/>
          <w:iCs/>
        </w:rPr>
      </w:pPr>
      <w:r w:rsidRPr="002A3870">
        <w:rPr>
          <w:i/>
          <w:iCs/>
        </w:rPr>
        <w:t>a.)</w:t>
      </w:r>
      <w:r w:rsidRPr="002A3870">
        <w:rPr>
          <w:i/>
          <w:iCs/>
        </w:rPr>
        <w:tab/>
        <w:t>Filling of Open Shifts with a Posted Schedule:</w:t>
      </w:r>
    </w:p>
    <w:p w14:paraId="126EA62E" w14:textId="77777777" w:rsidR="00124A69" w:rsidRPr="002A3870" w:rsidRDefault="00124A69" w:rsidP="00B65AC8">
      <w:pPr>
        <w:jc w:val="both"/>
        <w:rPr>
          <w:b/>
          <w:i/>
          <w:iCs/>
        </w:rPr>
      </w:pPr>
    </w:p>
    <w:p w14:paraId="39E9F061" w14:textId="3BAE171D" w:rsidR="00FB5403" w:rsidRPr="002A3870" w:rsidRDefault="00FB5403" w:rsidP="00B65AC8">
      <w:pPr>
        <w:jc w:val="both"/>
        <w:rPr>
          <w:bCs/>
          <w:i/>
          <w:iCs/>
        </w:rPr>
      </w:pPr>
      <w:r w:rsidRPr="002A3870">
        <w:rPr>
          <w:i/>
          <w:iCs/>
        </w:rPr>
        <w:t xml:space="preserve">All extra shifts will be clearly marked on the schedule. In long term care facilities extra shifts will be posted by hours needed per job classification with no specified department or unit.  Once the schedule is posted, open shifts remaining will be posted on a needs list and filled by </w:t>
      </w:r>
      <w:r w:rsidR="001B04EE" w:rsidRPr="002A3870">
        <w:rPr>
          <w:i/>
          <w:iCs/>
        </w:rPr>
        <w:t xml:space="preserve">qualified </w:t>
      </w:r>
      <w:r w:rsidRPr="002A3870">
        <w:rPr>
          <w:i/>
          <w:iCs/>
        </w:rPr>
        <w:t>eligible employees beginning with the most senior employee in the individual unit/department in the same job title first</w:t>
      </w:r>
      <w:r w:rsidR="00BA0B9F" w:rsidRPr="002A3870">
        <w:rPr>
          <w:i/>
          <w:iCs/>
        </w:rPr>
        <w:t xml:space="preserve">, </w:t>
      </w:r>
      <w:r w:rsidR="001B04EE" w:rsidRPr="002A3870">
        <w:rPr>
          <w:i/>
          <w:iCs/>
        </w:rPr>
        <w:t>then by employees in the same job title within the bargaining unit, then by</w:t>
      </w:r>
      <w:r w:rsidR="009257E9" w:rsidRPr="002A3870">
        <w:rPr>
          <w:i/>
          <w:iCs/>
        </w:rPr>
        <w:t xml:space="preserve"> </w:t>
      </w:r>
      <w:r w:rsidR="00BA0B9F" w:rsidRPr="002A3870">
        <w:rPr>
          <w:i/>
          <w:iCs/>
        </w:rPr>
        <w:t xml:space="preserve">employees within the bargaining unit </w:t>
      </w:r>
      <w:r w:rsidR="001B04EE" w:rsidRPr="002A3870">
        <w:rPr>
          <w:i/>
          <w:iCs/>
        </w:rPr>
        <w:t xml:space="preserve">and department, </w:t>
      </w:r>
      <w:r w:rsidRPr="002A3870">
        <w:rPr>
          <w:i/>
          <w:iCs/>
        </w:rPr>
        <w:t xml:space="preserve">and then by employees in any covered bargaining unit </w:t>
      </w:r>
      <w:r w:rsidR="00BA0B9F" w:rsidRPr="002A3870">
        <w:rPr>
          <w:i/>
          <w:iCs/>
        </w:rPr>
        <w:t>that are qualified to do the work</w:t>
      </w:r>
      <w:r w:rsidR="009257E9" w:rsidRPr="002A3870">
        <w:rPr>
          <w:i/>
          <w:iCs/>
        </w:rPr>
        <w:t>,</w:t>
      </w:r>
      <w:r w:rsidR="001B04EE" w:rsidRPr="002A3870">
        <w:rPr>
          <w:i/>
          <w:iCs/>
        </w:rPr>
        <w:t xml:space="preserve"> starting with those </w:t>
      </w:r>
      <w:r w:rsidR="00A45443" w:rsidRPr="002A3870">
        <w:rPr>
          <w:i/>
          <w:iCs/>
        </w:rPr>
        <w:t>in</w:t>
      </w:r>
      <w:r w:rsidR="001B04EE" w:rsidRPr="002A3870">
        <w:rPr>
          <w:i/>
          <w:iCs/>
        </w:rPr>
        <w:t xml:space="preserve"> the same job title,</w:t>
      </w:r>
      <w:r w:rsidR="00BA0B9F" w:rsidRPr="002A3870">
        <w:rPr>
          <w:i/>
          <w:iCs/>
        </w:rPr>
        <w:t xml:space="preserve"> </w:t>
      </w:r>
      <w:r w:rsidRPr="002A3870">
        <w:rPr>
          <w:i/>
          <w:iCs/>
        </w:rPr>
        <w:t>in the following order</w:t>
      </w:r>
      <w:r w:rsidR="001B04EE" w:rsidRPr="002A3870">
        <w:rPr>
          <w:i/>
          <w:iCs/>
        </w:rPr>
        <w:t>, except that employees who sign up to work the full shift will take precedence over someone who signed up to work a partial shift</w:t>
      </w:r>
      <w:r w:rsidR="009257E9" w:rsidRPr="002A3870">
        <w:rPr>
          <w:i/>
          <w:iCs/>
        </w:rPr>
        <w:t>,</w:t>
      </w:r>
      <w:r w:rsidR="001B04EE" w:rsidRPr="002A3870">
        <w:rPr>
          <w:i/>
          <w:iCs/>
        </w:rPr>
        <w:t xml:space="preserve"> regardless of their home department</w:t>
      </w:r>
      <w:r w:rsidRPr="002A3870">
        <w:rPr>
          <w:i/>
          <w:iCs/>
        </w:rPr>
        <w:t>:</w:t>
      </w:r>
    </w:p>
    <w:p w14:paraId="5EB77F85" w14:textId="77777777" w:rsidR="00FB5403" w:rsidRPr="002A3870" w:rsidRDefault="00FB5403" w:rsidP="00B65AC8">
      <w:pPr>
        <w:jc w:val="both"/>
        <w:rPr>
          <w:i/>
          <w:iCs/>
        </w:rPr>
      </w:pPr>
    </w:p>
    <w:p w14:paraId="40A3F9B1" w14:textId="77777777" w:rsidR="00FB5403" w:rsidRPr="002A3870" w:rsidRDefault="00FB5403" w:rsidP="00B55665">
      <w:pPr>
        <w:numPr>
          <w:ilvl w:val="0"/>
          <w:numId w:val="28"/>
        </w:numPr>
        <w:jc w:val="both"/>
        <w:rPr>
          <w:i/>
          <w:iCs/>
        </w:rPr>
      </w:pPr>
      <w:r w:rsidRPr="002A3870">
        <w:rPr>
          <w:i/>
          <w:iCs/>
        </w:rPr>
        <w:t>a part-time  or full-time employee who has signed up on the needs list for the unit and who can work extra hours without incurring overtime;</w:t>
      </w:r>
    </w:p>
    <w:p w14:paraId="6DAED61D" w14:textId="77777777" w:rsidR="00FB5403" w:rsidRPr="002A3870" w:rsidRDefault="00FB5403" w:rsidP="00B65AC8">
      <w:pPr>
        <w:jc w:val="both"/>
        <w:rPr>
          <w:i/>
          <w:iCs/>
        </w:rPr>
      </w:pPr>
    </w:p>
    <w:p w14:paraId="6758F611" w14:textId="21229232" w:rsidR="00FB5403" w:rsidRPr="002A3870" w:rsidRDefault="00FB5403" w:rsidP="00B55665">
      <w:pPr>
        <w:numPr>
          <w:ilvl w:val="0"/>
          <w:numId w:val="28"/>
        </w:numPr>
        <w:jc w:val="both"/>
        <w:rPr>
          <w:i/>
          <w:iCs/>
        </w:rPr>
      </w:pPr>
      <w:r w:rsidRPr="002A3870">
        <w:rPr>
          <w:i/>
          <w:iCs/>
        </w:rPr>
        <w:t xml:space="preserve">a per diem employee who has signed up on the needs list for the unit and who can work extra hours without incurring overtime; </w:t>
      </w:r>
      <w:r w:rsidR="00A45443" w:rsidRPr="002A3870">
        <w:rPr>
          <w:i/>
          <w:iCs/>
        </w:rPr>
        <w:t>(per diem employees may be scheduled up to eight (8) shifts max per time block except as provided in Article 12, section 6d).</w:t>
      </w:r>
    </w:p>
    <w:p w14:paraId="5AE4DACB" w14:textId="77777777" w:rsidR="00FB5403" w:rsidRPr="002A3870" w:rsidRDefault="00FB5403" w:rsidP="00B65AC8">
      <w:pPr>
        <w:jc w:val="both"/>
        <w:rPr>
          <w:i/>
          <w:iCs/>
        </w:rPr>
      </w:pPr>
    </w:p>
    <w:p w14:paraId="18AA77D0" w14:textId="77777777" w:rsidR="00FB5403" w:rsidRPr="002A3870" w:rsidRDefault="00920AB1" w:rsidP="00B55665">
      <w:pPr>
        <w:numPr>
          <w:ilvl w:val="0"/>
          <w:numId w:val="28"/>
        </w:numPr>
        <w:jc w:val="both"/>
        <w:rPr>
          <w:i/>
          <w:iCs/>
        </w:rPr>
      </w:pPr>
      <w:r w:rsidRPr="002A3870">
        <w:rPr>
          <w:i/>
          <w:iCs/>
        </w:rPr>
        <w:t>employees who have</w:t>
      </w:r>
      <w:r w:rsidR="00FB5403" w:rsidRPr="002A3870">
        <w:rPr>
          <w:i/>
          <w:iCs/>
        </w:rPr>
        <w:t xml:space="preserve"> signed up on the needs list for the unit and who will incur overtime in seniority order on a rotating basis (wheel).</w:t>
      </w:r>
    </w:p>
    <w:p w14:paraId="3DDA4F05" w14:textId="77777777" w:rsidR="00E56876" w:rsidRPr="002A3870" w:rsidRDefault="00E56876" w:rsidP="00B65AC8">
      <w:pPr>
        <w:jc w:val="both"/>
        <w:rPr>
          <w:i/>
          <w:iCs/>
        </w:rPr>
      </w:pPr>
    </w:p>
    <w:p w14:paraId="5EC326C6" w14:textId="4F8EDD2A" w:rsidR="00FB5403" w:rsidRPr="002A3870" w:rsidRDefault="00E56876" w:rsidP="00B55665">
      <w:pPr>
        <w:pStyle w:val="ListParagraph"/>
        <w:numPr>
          <w:ilvl w:val="0"/>
          <w:numId w:val="28"/>
        </w:numPr>
        <w:spacing w:line="240" w:lineRule="auto"/>
        <w:contextualSpacing w:val="0"/>
        <w:jc w:val="both"/>
        <w:rPr>
          <w:rFonts w:ascii="Times New Roman" w:hAnsi="Times New Roman"/>
          <w:i/>
          <w:iCs/>
          <w:sz w:val="24"/>
          <w:szCs w:val="24"/>
        </w:rPr>
      </w:pPr>
      <w:r w:rsidRPr="002A3870">
        <w:rPr>
          <w:rFonts w:ascii="Times New Roman" w:hAnsi="Times New Roman"/>
          <w:i/>
          <w:iCs/>
          <w:sz w:val="24"/>
          <w:szCs w:val="24"/>
        </w:rPr>
        <w:t>After the openings have been posted one (1) week, per diems may pick up additional unclaimed shifts above eight (8).</w:t>
      </w:r>
    </w:p>
    <w:p w14:paraId="7FB36D51" w14:textId="18400B6E" w:rsidR="00FB5403" w:rsidRPr="002A3870" w:rsidRDefault="00FB5403" w:rsidP="0069472F">
      <w:pPr>
        <w:jc w:val="both"/>
        <w:rPr>
          <w:i/>
          <w:iCs/>
        </w:rPr>
      </w:pPr>
      <w:r w:rsidRPr="002A3870">
        <w:rPr>
          <w:i/>
          <w:iCs/>
        </w:rPr>
        <w:t xml:space="preserve">After the openings have been posted </w:t>
      </w:r>
      <w:r w:rsidR="00A45443" w:rsidRPr="002A3870">
        <w:rPr>
          <w:i/>
          <w:iCs/>
        </w:rPr>
        <w:t xml:space="preserve">for </w:t>
      </w:r>
      <w:r w:rsidRPr="002A3870">
        <w:rPr>
          <w:i/>
          <w:iCs/>
        </w:rPr>
        <w:t>one (1) week</w:t>
      </w:r>
      <w:r w:rsidR="00BA0B9F" w:rsidRPr="002A3870">
        <w:rPr>
          <w:i/>
          <w:iCs/>
        </w:rPr>
        <w:t xml:space="preserve"> </w:t>
      </w:r>
      <w:r w:rsidR="00F23626" w:rsidRPr="002A3870">
        <w:rPr>
          <w:i/>
          <w:iCs/>
        </w:rPr>
        <w:t xml:space="preserve">in the Department and on Kaleidascope </w:t>
      </w:r>
      <w:r w:rsidRPr="002A3870">
        <w:rPr>
          <w:i/>
          <w:iCs/>
        </w:rPr>
        <w:t>and the process in Section 9. and Section</w:t>
      </w:r>
      <w:r w:rsidR="00C475CB" w:rsidRPr="002A3870">
        <w:rPr>
          <w:i/>
          <w:iCs/>
        </w:rPr>
        <w:t xml:space="preserve"> 1</w:t>
      </w:r>
      <w:r w:rsidRPr="002A3870">
        <w:rPr>
          <w:i/>
          <w:iCs/>
        </w:rPr>
        <w:t>0</w:t>
      </w:r>
      <w:r w:rsidR="004C608D" w:rsidRPr="002A3870">
        <w:rPr>
          <w:i/>
          <w:iCs/>
        </w:rPr>
        <w:t>a</w:t>
      </w:r>
      <w:r w:rsidR="00C475CB" w:rsidRPr="002A3870">
        <w:rPr>
          <w:i/>
          <w:iCs/>
        </w:rPr>
        <w:t>.</w:t>
      </w:r>
      <w:r w:rsidRPr="002A3870">
        <w:rPr>
          <w:i/>
          <w:iCs/>
        </w:rPr>
        <w:t xml:space="preserve"> have been completed, openings may be filled by any means available to the Employer.</w:t>
      </w:r>
    </w:p>
    <w:p w14:paraId="2175B224" w14:textId="77777777" w:rsidR="00124A69" w:rsidRPr="002A3870" w:rsidRDefault="00124A69" w:rsidP="0069472F">
      <w:pPr>
        <w:jc w:val="both"/>
        <w:rPr>
          <w:i/>
          <w:iCs/>
        </w:rPr>
      </w:pPr>
    </w:p>
    <w:p w14:paraId="5F6F2A38" w14:textId="77777777" w:rsidR="002E7886" w:rsidRPr="002A3870" w:rsidRDefault="002E7886" w:rsidP="00B65AC8">
      <w:pPr>
        <w:jc w:val="both"/>
        <w:rPr>
          <w:i/>
          <w:iCs/>
        </w:rPr>
      </w:pPr>
      <w:r w:rsidRPr="002A3870">
        <w:rPr>
          <w:i/>
          <w:iCs/>
          <w:color w:val="000000"/>
        </w:rPr>
        <w:t>b.)</w:t>
      </w:r>
      <w:r w:rsidRPr="002A3870">
        <w:rPr>
          <w:i/>
          <w:iCs/>
          <w:color w:val="000000"/>
        </w:rPr>
        <w:tab/>
        <w:t>Filling of Open Shifts that Occur After the Schedule is posted:</w:t>
      </w:r>
      <w:r w:rsidRPr="002A3870">
        <w:rPr>
          <w:i/>
          <w:iCs/>
          <w:color w:val="000000"/>
        </w:rPr>
        <w:tab/>
      </w:r>
    </w:p>
    <w:p w14:paraId="46B392FD" w14:textId="77777777" w:rsidR="002E7886" w:rsidRPr="002A3870" w:rsidRDefault="002E7886" w:rsidP="00B65AC8">
      <w:pPr>
        <w:jc w:val="both"/>
        <w:rPr>
          <w:i/>
          <w:iCs/>
        </w:rPr>
      </w:pPr>
    </w:p>
    <w:p w14:paraId="721ADC48" w14:textId="77777777" w:rsidR="002E7886" w:rsidRPr="002A3870" w:rsidRDefault="002E7886" w:rsidP="00B65AC8">
      <w:pPr>
        <w:jc w:val="both"/>
        <w:rPr>
          <w:i/>
          <w:iCs/>
        </w:rPr>
      </w:pPr>
      <w:r w:rsidRPr="002A3870">
        <w:rPr>
          <w:i/>
          <w:iCs/>
          <w:color w:val="000000"/>
        </w:rPr>
        <w:t>Shifts that become open after the final schedule is posted, and are needed to be filled based on the staffing plan, will be posted on Kaleidascope open shifts for seven (7) days.  Shifts that have insufficient time to follow this process will be covered by Section 11 below.  The shifts will be filled in the following order by eligible employees beginning with the most senior employee in the individual unit/department in the same job title first and then by employees in any covered bargaining unit in the following order:</w:t>
      </w:r>
    </w:p>
    <w:p w14:paraId="0B8351A7" w14:textId="77777777" w:rsidR="008B20F6" w:rsidRPr="002A3870" w:rsidRDefault="008B20F6" w:rsidP="00B65AC8">
      <w:pPr>
        <w:jc w:val="both"/>
        <w:rPr>
          <w:i/>
          <w:iCs/>
          <w:color w:val="000000"/>
        </w:rPr>
      </w:pPr>
    </w:p>
    <w:p w14:paraId="168607B1" w14:textId="428BE2A9" w:rsidR="002E7886" w:rsidRPr="002A3870" w:rsidRDefault="002E7886" w:rsidP="00B55665">
      <w:pPr>
        <w:pStyle w:val="ListParagraph"/>
        <w:numPr>
          <w:ilvl w:val="0"/>
          <w:numId w:val="280"/>
        </w:numPr>
        <w:spacing w:line="240" w:lineRule="auto"/>
        <w:ind w:left="1166" w:hanging="446"/>
        <w:contextualSpacing w:val="0"/>
        <w:jc w:val="both"/>
        <w:rPr>
          <w:i/>
          <w:iCs/>
        </w:rPr>
      </w:pPr>
      <w:r w:rsidRPr="002A3870">
        <w:rPr>
          <w:rFonts w:ascii="Times New Roman" w:hAnsi="Times New Roman"/>
          <w:i/>
          <w:iCs/>
          <w:sz w:val="24"/>
          <w:szCs w:val="24"/>
        </w:rPr>
        <w:t>a part-time or full-time employee who has signed up on Kaleidascope for</w:t>
      </w:r>
      <w:r w:rsidR="008B20F6" w:rsidRPr="002A3870">
        <w:rPr>
          <w:rFonts w:ascii="Times New Roman" w:hAnsi="Times New Roman"/>
          <w:i/>
          <w:iCs/>
          <w:sz w:val="24"/>
          <w:szCs w:val="24"/>
        </w:rPr>
        <w:t xml:space="preserve"> </w:t>
      </w:r>
      <w:r w:rsidRPr="002A3870">
        <w:rPr>
          <w:rFonts w:ascii="Times New Roman" w:hAnsi="Times New Roman"/>
          <w:i/>
          <w:iCs/>
          <w:sz w:val="24"/>
          <w:szCs w:val="24"/>
        </w:rPr>
        <w:t>the unit and who can work extra hours without incurring overtime;</w:t>
      </w:r>
    </w:p>
    <w:p w14:paraId="4216BDF6" w14:textId="7B8520B6" w:rsidR="002E7886" w:rsidRPr="002A3870" w:rsidRDefault="002E7886" w:rsidP="00B55665">
      <w:pPr>
        <w:pStyle w:val="ListParagraph"/>
        <w:numPr>
          <w:ilvl w:val="0"/>
          <w:numId w:val="280"/>
        </w:numPr>
        <w:spacing w:line="240" w:lineRule="auto"/>
        <w:ind w:left="1166" w:hanging="446"/>
        <w:contextualSpacing w:val="0"/>
        <w:jc w:val="both"/>
        <w:rPr>
          <w:i/>
          <w:iCs/>
        </w:rPr>
      </w:pPr>
      <w:r w:rsidRPr="002A3870">
        <w:rPr>
          <w:rFonts w:ascii="Times New Roman" w:hAnsi="Times New Roman"/>
          <w:i/>
          <w:iCs/>
          <w:sz w:val="24"/>
          <w:szCs w:val="24"/>
        </w:rPr>
        <w:t>a per diem employee who has signed up on Kaleidascope for the unit and who can work extra hours without incurring overtime; (per diem employees may be scheduled up to eight (8) shifts max per time block except as provided in Article 12, section 6d). </w:t>
      </w:r>
    </w:p>
    <w:p w14:paraId="632FBFBB" w14:textId="1EF7EE39" w:rsidR="002E7886" w:rsidRPr="002A3870" w:rsidRDefault="002E7886" w:rsidP="00B55665">
      <w:pPr>
        <w:pStyle w:val="ListParagraph"/>
        <w:numPr>
          <w:ilvl w:val="0"/>
          <w:numId w:val="280"/>
        </w:numPr>
        <w:spacing w:line="240" w:lineRule="auto"/>
        <w:ind w:left="1166" w:hanging="446"/>
        <w:contextualSpacing w:val="0"/>
        <w:jc w:val="both"/>
        <w:rPr>
          <w:i/>
          <w:iCs/>
        </w:rPr>
      </w:pPr>
      <w:r w:rsidRPr="002A3870">
        <w:rPr>
          <w:rFonts w:ascii="Times New Roman" w:hAnsi="Times New Roman"/>
          <w:i/>
          <w:iCs/>
          <w:sz w:val="24"/>
          <w:szCs w:val="24"/>
        </w:rPr>
        <w:lastRenderedPageBreak/>
        <w:t>employees who have signed up on Kaleidascope for the unit and who will incur overtime in seniority order on a rotating basis within the time block.</w:t>
      </w:r>
    </w:p>
    <w:p w14:paraId="2B72598B" w14:textId="62232A73" w:rsidR="002E7886" w:rsidRPr="002A3870" w:rsidRDefault="002E7886" w:rsidP="00B55665">
      <w:pPr>
        <w:pStyle w:val="ListParagraph"/>
        <w:numPr>
          <w:ilvl w:val="0"/>
          <w:numId w:val="280"/>
        </w:numPr>
        <w:spacing w:line="240" w:lineRule="auto"/>
        <w:ind w:left="1166" w:hanging="446"/>
        <w:contextualSpacing w:val="0"/>
        <w:jc w:val="both"/>
        <w:rPr>
          <w:i/>
          <w:iCs/>
        </w:rPr>
      </w:pPr>
      <w:r w:rsidRPr="002A3870">
        <w:rPr>
          <w:rFonts w:ascii="Times New Roman" w:hAnsi="Times New Roman"/>
          <w:i/>
          <w:iCs/>
          <w:sz w:val="24"/>
          <w:szCs w:val="24"/>
        </w:rPr>
        <w:t>After the openings have been posted on Kaleidascope for seven (7) days, per diems may pick up additional unclaimed shifts above eight (8).</w:t>
      </w:r>
    </w:p>
    <w:p w14:paraId="6359866D" w14:textId="77777777" w:rsidR="002E7886" w:rsidRPr="002A3870" w:rsidRDefault="002E7886" w:rsidP="00B65AC8">
      <w:pPr>
        <w:jc w:val="both"/>
        <w:rPr>
          <w:i/>
          <w:iCs/>
        </w:rPr>
      </w:pPr>
      <w:r w:rsidRPr="002A3870">
        <w:rPr>
          <w:i/>
          <w:iCs/>
          <w:color w:val="000000"/>
        </w:rPr>
        <w:t>After the openings have been posted one (1) week, and the process in this section, 10B, has been completed, openings may be filled by any means available to the Employer. </w:t>
      </w:r>
    </w:p>
    <w:p w14:paraId="7C86DDCF" w14:textId="77777777" w:rsidR="002E7886" w:rsidRPr="002A3870" w:rsidRDefault="002E7886" w:rsidP="00B65AC8">
      <w:pPr>
        <w:jc w:val="both"/>
        <w:rPr>
          <w:i/>
          <w:iCs/>
        </w:rPr>
      </w:pPr>
    </w:p>
    <w:p w14:paraId="5CF842B6" w14:textId="77777777" w:rsidR="002E7886" w:rsidRPr="002A3870" w:rsidRDefault="002E7886" w:rsidP="00B65AC8">
      <w:pPr>
        <w:jc w:val="both"/>
        <w:rPr>
          <w:i/>
          <w:iCs/>
        </w:rPr>
      </w:pPr>
      <w:r w:rsidRPr="002A3870">
        <w:rPr>
          <w:i/>
          <w:iCs/>
          <w:color w:val="000000"/>
        </w:rPr>
        <w:t>Section 11.</w:t>
      </w:r>
      <w:r w:rsidRPr="002A3870">
        <w:rPr>
          <w:i/>
          <w:iCs/>
          <w:color w:val="000000"/>
        </w:rPr>
        <w:tab/>
        <w:t>[Effective from ratification through the adoption of the electronic scheduling system, which will be after the implementation of the new electronic health record.]</w:t>
      </w:r>
    </w:p>
    <w:p w14:paraId="3B242B57" w14:textId="77777777" w:rsidR="002E7886" w:rsidRPr="002A3870" w:rsidRDefault="002E7886" w:rsidP="00B65AC8">
      <w:pPr>
        <w:jc w:val="both"/>
        <w:rPr>
          <w:i/>
          <w:iCs/>
        </w:rPr>
      </w:pPr>
    </w:p>
    <w:p w14:paraId="02F1C5E0" w14:textId="003A5777" w:rsidR="002E7886" w:rsidRPr="002A3870" w:rsidRDefault="002E7886" w:rsidP="00B65AC8">
      <w:pPr>
        <w:jc w:val="both"/>
        <w:rPr>
          <w:i/>
          <w:iCs/>
        </w:rPr>
      </w:pPr>
      <w:r w:rsidRPr="002A3870">
        <w:rPr>
          <w:i/>
          <w:iCs/>
          <w:color w:val="000000"/>
        </w:rPr>
        <w:t>If staff shortages occur on a shift to shift basis, the following will occur:</w:t>
      </w:r>
    </w:p>
    <w:p w14:paraId="245960DF" w14:textId="77777777" w:rsidR="008B20F6" w:rsidRPr="002A3870" w:rsidRDefault="008B20F6" w:rsidP="00B65AC8">
      <w:pPr>
        <w:jc w:val="both"/>
        <w:rPr>
          <w:i/>
          <w:iCs/>
        </w:rPr>
      </w:pPr>
    </w:p>
    <w:p w14:paraId="02E1E3DF" w14:textId="77777777" w:rsidR="008B20F6" w:rsidRPr="002A3870" w:rsidRDefault="002E7886" w:rsidP="00B55665">
      <w:pPr>
        <w:pStyle w:val="ListParagraph"/>
        <w:numPr>
          <w:ilvl w:val="0"/>
          <w:numId w:val="281"/>
        </w:numPr>
        <w:spacing w:line="240" w:lineRule="auto"/>
        <w:contextualSpacing w:val="0"/>
        <w:jc w:val="both"/>
        <w:textAlignment w:val="baseline"/>
        <w:rPr>
          <w:rFonts w:ascii="Times New Roman" w:hAnsi="Times New Roman"/>
          <w:i/>
          <w:iCs/>
          <w:color w:val="000000"/>
          <w:sz w:val="24"/>
          <w:szCs w:val="24"/>
        </w:rPr>
      </w:pPr>
      <w:r w:rsidRPr="002A3870">
        <w:rPr>
          <w:rFonts w:ascii="Times New Roman" w:hAnsi="Times New Roman"/>
          <w:i/>
          <w:iCs/>
          <w:color w:val="000000"/>
          <w:sz w:val="24"/>
          <w:szCs w:val="24"/>
        </w:rPr>
        <w:t>utilize float pool employees in the same job title if available;</w:t>
      </w:r>
    </w:p>
    <w:p w14:paraId="0D8CF206" w14:textId="77777777" w:rsidR="008B20F6" w:rsidRPr="002A3870" w:rsidRDefault="002E7886" w:rsidP="00B55665">
      <w:pPr>
        <w:pStyle w:val="ListParagraph"/>
        <w:numPr>
          <w:ilvl w:val="0"/>
          <w:numId w:val="281"/>
        </w:numPr>
        <w:spacing w:line="240" w:lineRule="auto"/>
        <w:contextualSpacing w:val="0"/>
        <w:jc w:val="both"/>
        <w:textAlignment w:val="baseline"/>
        <w:rPr>
          <w:rFonts w:ascii="Times New Roman" w:hAnsi="Times New Roman"/>
          <w:i/>
          <w:iCs/>
          <w:color w:val="000000"/>
          <w:sz w:val="24"/>
          <w:szCs w:val="24"/>
        </w:rPr>
      </w:pPr>
      <w:r w:rsidRPr="002A3870">
        <w:rPr>
          <w:rFonts w:ascii="Times New Roman" w:hAnsi="Times New Roman"/>
          <w:i/>
          <w:iCs/>
          <w:color w:val="000000"/>
          <w:sz w:val="24"/>
          <w:szCs w:val="24"/>
        </w:rPr>
        <w:t>offer the time to employees who have signed up on the availability list for the unit/department and who are in the job title and the same cost center in order of seniority on a rotating basis, who are not eligible for overtime;</w:t>
      </w:r>
    </w:p>
    <w:p w14:paraId="17ED81C3" w14:textId="13732895" w:rsidR="002E7886" w:rsidRPr="002A3870" w:rsidRDefault="002E7886" w:rsidP="00B55665">
      <w:pPr>
        <w:pStyle w:val="ListParagraph"/>
        <w:numPr>
          <w:ilvl w:val="0"/>
          <w:numId w:val="281"/>
        </w:numPr>
        <w:spacing w:line="240" w:lineRule="auto"/>
        <w:contextualSpacing w:val="0"/>
        <w:jc w:val="both"/>
        <w:textAlignment w:val="baseline"/>
        <w:rPr>
          <w:i/>
          <w:iCs/>
          <w:color w:val="000000"/>
        </w:rPr>
      </w:pPr>
      <w:r w:rsidRPr="002A3870">
        <w:rPr>
          <w:rFonts w:ascii="Times New Roman" w:hAnsi="Times New Roman"/>
          <w:i/>
          <w:iCs/>
          <w:color w:val="000000"/>
          <w:sz w:val="24"/>
          <w:szCs w:val="24"/>
        </w:rPr>
        <w:t>offer overtime to employees who have signed up on the availability list for the unit/department and who are in the job title and the same cost center, in order of seniority on a rotating basis;</w:t>
      </w:r>
    </w:p>
    <w:p w14:paraId="38F62EF5" w14:textId="7F150BF6" w:rsidR="002E7886" w:rsidRPr="002A3870" w:rsidRDefault="002E7886" w:rsidP="00B55665">
      <w:pPr>
        <w:pStyle w:val="ListParagraph"/>
        <w:numPr>
          <w:ilvl w:val="0"/>
          <w:numId w:val="281"/>
        </w:numPr>
        <w:spacing w:line="240" w:lineRule="auto"/>
        <w:contextualSpacing w:val="0"/>
        <w:jc w:val="both"/>
        <w:rPr>
          <w:i/>
          <w:iCs/>
        </w:rPr>
      </w:pPr>
      <w:r w:rsidRPr="002A3870">
        <w:rPr>
          <w:rFonts w:ascii="Times New Roman" w:hAnsi="Times New Roman"/>
          <w:i/>
          <w:iCs/>
          <w:color w:val="000000"/>
          <w:sz w:val="24"/>
          <w:szCs w:val="24"/>
        </w:rPr>
        <w:t>offer extra time and then overtime to employees in the job title from the remainder of the bargaining unit at that site, in order of seniority who have signed up on the availability list for the unit and who meet the competencies of that area;</w:t>
      </w:r>
    </w:p>
    <w:p w14:paraId="21F427F9" w14:textId="57450783" w:rsidR="002E7886" w:rsidRPr="002A3870" w:rsidRDefault="002E7886" w:rsidP="00B55665">
      <w:pPr>
        <w:pStyle w:val="ListParagraph"/>
        <w:numPr>
          <w:ilvl w:val="0"/>
          <w:numId w:val="281"/>
        </w:numPr>
        <w:spacing w:line="240" w:lineRule="auto"/>
        <w:contextualSpacing w:val="0"/>
        <w:jc w:val="both"/>
        <w:rPr>
          <w:i/>
          <w:iCs/>
        </w:rPr>
      </w:pPr>
      <w:r w:rsidRPr="002A3870">
        <w:rPr>
          <w:rFonts w:ascii="Times New Roman" w:hAnsi="Times New Roman"/>
          <w:i/>
          <w:iCs/>
          <w:color w:val="000000"/>
          <w:sz w:val="24"/>
          <w:szCs w:val="24"/>
        </w:rPr>
        <w:t>offer extra time and then overtime to qualified employees in a different job title but within the bargaining unit at</w:t>
      </w:r>
      <w:r w:rsidR="008B20F6" w:rsidRPr="002A3870">
        <w:rPr>
          <w:rFonts w:ascii="Times New Roman" w:hAnsi="Times New Roman"/>
          <w:i/>
          <w:iCs/>
          <w:color w:val="000000"/>
          <w:sz w:val="24"/>
          <w:szCs w:val="24"/>
        </w:rPr>
        <w:t xml:space="preserve"> </w:t>
      </w:r>
      <w:r w:rsidRPr="002A3870">
        <w:rPr>
          <w:rFonts w:ascii="Times New Roman" w:hAnsi="Times New Roman"/>
          <w:i/>
          <w:iCs/>
          <w:color w:val="000000"/>
          <w:sz w:val="24"/>
          <w:szCs w:val="24"/>
        </w:rPr>
        <w:t>that site who have signed up on the availability list for the unit and who meet the competencies of the area; and</w:t>
      </w:r>
    </w:p>
    <w:p w14:paraId="6F0FC06E" w14:textId="46E255D3" w:rsidR="008B20F6" w:rsidRPr="002A3870" w:rsidRDefault="002E7886" w:rsidP="00B55665">
      <w:pPr>
        <w:pStyle w:val="ListParagraph"/>
        <w:numPr>
          <w:ilvl w:val="0"/>
          <w:numId w:val="281"/>
        </w:numPr>
        <w:spacing w:line="240" w:lineRule="auto"/>
        <w:contextualSpacing w:val="0"/>
        <w:jc w:val="both"/>
        <w:rPr>
          <w:i/>
          <w:iCs/>
        </w:rPr>
      </w:pPr>
      <w:r w:rsidRPr="002A3870">
        <w:rPr>
          <w:rFonts w:ascii="Times New Roman" w:hAnsi="Times New Roman"/>
          <w:i/>
          <w:iCs/>
          <w:color w:val="000000"/>
          <w:sz w:val="24"/>
          <w:szCs w:val="24"/>
        </w:rPr>
        <w:t>if all the above avenues have been exhausted, an attempt will first be made to fill  the vacancies with bargaining</w:t>
      </w:r>
      <w:r w:rsidR="008B20F6" w:rsidRPr="002A3870">
        <w:rPr>
          <w:rFonts w:ascii="Times New Roman" w:hAnsi="Times New Roman"/>
          <w:i/>
          <w:iCs/>
          <w:color w:val="000000"/>
          <w:sz w:val="24"/>
          <w:szCs w:val="24"/>
        </w:rPr>
        <w:t xml:space="preserve"> </w:t>
      </w:r>
      <w:r w:rsidRPr="002A3870">
        <w:rPr>
          <w:rFonts w:ascii="Times New Roman" w:hAnsi="Times New Roman"/>
          <w:i/>
          <w:iCs/>
          <w:color w:val="000000"/>
          <w:sz w:val="24"/>
          <w:szCs w:val="24"/>
        </w:rPr>
        <w:t>unit employees using the most expedient means available, which may include, but is not necessarily limited to, the One-Call Now System, Kronos, and other department practices. Once the Employer has initiated such means, it may begin soliciting agency personnel or managers to fill vacancies.</w:t>
      </w:r>
    </w:p>
    <w:p w14:paraId="5E031CFF" w14:textId="3434F7B6" w:rsidR="002E7886" w:rsidRPr="002A3870" w:rsidRDefault="002E7886" w:rsidP="00B65AC8">
      <w:pPr>
        <w:jc w:val="both"/>
        <w:rPr>
          <w:i/>
          <w:iCs/>
        </w:rPr>
      </w:pPr>
      <w:r w:rsidRPr="002A3870">
        <w:rPr>
          <w:i/>
          <w:iCs/>
          <w:color w:val="000000"/>
        </w:rPr>
        <w:t>In the event there are recommended changes to the current methods of contacting employees as outlined in a.) through g.) above, a joint committee of the Employer and the Unions will meet to discuss the reason for the changes, the recommended new or additional methods to contact employees, the plan to notify the employees of the changes and to provide any necessary training or education, and otherwise implement the changes.  </w:t>
      </w:r>
    </w:p>
    <w:p w14:paraId="387C4E29" w14:textId="77777777" w:rsidR="002E7886" w:rsidRPr="002A3870" w:rsidRDefault="002E7886" w:rsidP="00B65AC8">
      <w:pPr>
        <w:jc w:val="both"/>
        <w:rPr>
          <w:i/>
          <w:iCs/>
        </w:rPr>
      </w:pPr>
    </w:p>
    <w:p w14:paraId="11F5B8DD" w14:textId="6FAB0C1D" w:rsidR="002E7886" w:rsidRPr="002A3870" w:rsidRDefault="002E7886" w:rsidP="00B65AC8">
      <w:pPr>
        <w:pBdr>
          <w:bottom w:val="single" w:sz="12" w:space="1" w:color="auto"/>
        </w:pBdr>
        <w:jc w:val="both"/>
        <w:rPr>
          <w:i/>
          <w:iCs/>
          <w:color w:val="000000"/>
        </w:rPr>
      </w:pPr>
      <w:r w:rsidRPr="002A3870">
        <w:rPr>
          <w:i/>
          <w:iCs/>
          <w:color w:val="000000"/>
        </w:rPr>
        <w:t>For the purposes of this section, school health services will be considered one (1) Unit/department.  </w:t>
      </w:r>
    </w:p>
    <w:p w14:paraId="25A8549D" w14:textId="77777777" w:rsidR="001D657C" w:rsidRPr="002A3870" w:rsidRDefault="001D657C" w:rsidP="00B65AC8">
      <w:pPr>
        <w:pBdr>
          <w:bottom w:val="single" w:sz="12" w:space="1" w:color="auto"/>
        </w:pBdr>
        <w:jc w:val="both"/>
        <w:rPr>
          <w:color w:val="000000"/>
        </w:rPr>
      </w:pPr>
    </w:p>
    <w:p w14:paraId="590C09FA" w14:textId="77777777" w:rsidR="001D657C" w:rsidRPr="002A3870" w:rsidRDefault="001D657C" w:rsidP="00B65AC8">
      <w:pPr>
        <w:jc w:val="both"/>
      </w:pPr>
    </w:p>
    <w:p w14:paraId="0A4ADA7C" w14:textId="77777777" w:rsidR="001D657C" w:rsidRPr="002A3870" w:rsidRDefault="001D657C" w:rsidP="00B65AC8">
      <w:pPr>
        <w:jc w:val="both"/>
        <w:rPr>
          <w:i/>
          <w:iCs/>
        </w:rPr>
      </w:pPr>
      <w:r w:rsidRPr="002A3870">
        <w:rPr>
          <w:i/>
          <w:iCs/>
          <w:color w:val="000000"/>
        </w:rPr>
        <w:t>[Effective as of the adoption of the electronic scheduling system, which will be after the implementation of the new electronic health record.]</w:t>
      </w:r>
    </w:p>
    <w:p w14:paraId="74AC8037" w14:textId="77777777" w:rsidR="001D657C" w:rsidRPr="002A3870" w:rsidRDefault="001D657C" w:rsidP="00B65AC8">
      <w:pPr>
        <w:jc w:val="both"/>
      </w:pPr>
    </w:p>
    <w:p w14:paraId="5040446B" w14:textId="77777777" w:rsidR="00113045" w:rsidRPr="002A3870" w:rsidRDefault="00113045" w:rsidP="00B65AC8">
      <w:pPr>
        <w:jc w:val="both"/>
        <w:rPr>
          <w:color w:val="000000"/>
        </w:rPr>
      </w:pPr>
      <w:r w:rsidRPr="002A3870">
        <w:rPr>
          <w:color w:val="000000"/>
        </w:rPr>
        <w:t>Section 10.</w:t>
      </w:r>
      <w:r w:rsidRPr="002A3870">
        <w:rPr>
          <w:color w:val="000000"/>
        </w:rPr>
        <w:tab/>
      </w:r>
    </w:p>
    <w:p w14:paraId="6AC3A912" w14:textId="77777777" w:rsidR="00113045" w:rsidRPr="002A3870" w:rsidRDefault="00113045" w:rsidP="00B65AC8">
      <w:pPr>
        <w:jc w:val="both"/>
      </w:pPr>
    </w:p>
    <w:p w14:paraId="4C8DA013" w14:textId="77777777" w:rsidR="00113045" w:rsidRPr="002A3870" w:rsidRDefault="00113045" w:rsidP="00B65AC8">
      <w:pPr>
        <w:jc w:val="both"/>
      </w:pPr>
      <w:r w:rsidRPr="002A3870">
        <w:rPr>
          <w:color w:val="000000"/>
        </w:rPr>
        <w:t>a.)</w:t>
      </w:r>
      <w:r w:rsidRPr="002A3870">
        <w:rPr>
          <w:color w:val="000000"/>
        </w:rPr>
        <w:tab/>
        <w:t>Filling of Open Shifts with a Posted Schedule:</w:t>
      </w:r>
    </w:p>
    <w:p w14:paraId="7042E59F" w14:textId="77777777" w:rsidR="00113045" w:rsidRPr="002A3870" w:rsidRDefault="00113045" w:rsidP="00B65AC8">
      <w:pPr>
        <w:jc w:val="both"/>
      </w:pPr>
    </w:p>
    <w:p w14:paraId="516FF41B" w14:textId="259EDEAA" w:rsidR="00113045" w:rsidRPr="002A3870" w:rsidRDefault="00113045" w:rsidP="00B65AC8">
      <w:pPr>
        <w:jc w:val="both"/>
      </w:pPr>
      <w:r w:rsidRPr="002A3870">
        <w:rPr>
          <w:color w:val="000000"/>
        </w:rPr>
        <w:t xml:space="preserve">All extra shifts will be clearly marked on the schedule. Once the schedule is posted, open shifts remaining will be posted on an electronic needs list and filled by qualified eligible employees beginning with the most senior </w:t>
      </w:r>
      <w:r w:rsidRPr="002A3870">
        <w:rPr>
          <w:color w:val="000000"/>
        </w:rPr>
        <w:lastRenderedPageBreak/>
        <w:t>employee in the individual unit/department in the same job title first, then by employees in the same job title within the bargaining unit, then by employees within the bargaining unit and department, and then by employees in any covered bargaining unit that are qualified to do the work, starting with those in the same job title, in the following order, except that employees who sign up to work the full shift will take precedence over someone who signed up to work a partial shift regardless of their home department: </w:t>
      </w:r>
    </w:p>
    <w:p w14:paraId="4EF48680" w14:textId="1222E0BA" w:rsidR="00113045" w:rsidRPr="002A3870" w:rsidRDefault="00113045" w:rsidP="00B65AC8">
      <w:pPr>
        <w:jc w:val="both"/>
      </w:pPr>
    </w:p>
    <w:p w14:paraId="15D8BC69" w14:textId="6312BE22" w:rsidR="00113045" w:rsidRPr="002A3870" w:rsidRDefault="00113045" w:rsidP="00B55665">
      <w:pPr>
        <w:numPr>
          <w:ilvl w:val="0"/>
          <w:numId w:val="282"/>
        </w:numPr>
        <w:ind w:left="1080"/>
        <w:jc w:val="both"/>
        <w:textAlignment w:val="baseline"/>
        <w:rPr>
          <w:color w:val="000000"/>
        </w:rPr>
      </w:pPr>
      <w:r w:rsidRPr="002A3870">
        <w:rPr>
          <w:color w:val="000000"/>
        </w:rPr>
        <w:t>a part-time or full-time employee who has signed up on the needs list for the unit and who can work extra hours without incurring overtime;</w:t>
      </w:r>
    </w:p>
    <w:p w14:paraId="36C0CECE" w14:textId="77777777" w:rsidR="00113045" w:rsidRPr="002A3870" w:rsidRDefault="00113045" w:rsidP="00B55665">
      <w:pPr>
        <w:numPr>
          <w:ilvl w:val="0"/>
          <w:numId w:val="282"/>
        </w:numPr>
        <w:ind w:left="1080"/>
        <w:jc w:val="both"/>
        <w:textAlignment w:val="baseline"/>
        <w:rPr>
          <w:color w:val="000000"/>
        </w:rPr>
      </w:pPr>
      <w:r w:rsidRPr="002A3870">
        <w:rPr>
          <w:color w:val="000000"/>
        </w:rPr>
        <w:t>a per diem employee who has signed up on the needs list for the unit and who can work extra hours without incurring overtime; (per diem employees may be scheduled up to eight (8) shifts max per time block except as provided in Article 12, section 6d). </w:t>
      </w:r>
    </w:p>
    <w:p w14:paraId="1DCA7354" w14:textId="77777777" w:rsidR="00113045" w:rsidRPr="002A3870" w:rsidRDefault="00113045" w:rsidP="00B55665">
      <w:pPr>
        <w:numPr>
          <w:ilvl w:val="0"/>
          <w:numId w:val="282"/>
        </w:numPr>
        <w:ind w:left="1080"/>
        <w:jc w:val="both"/>
        <w:textAlignment w:val="baseline"/>
        <w:rPr>
          <w:color w:val="000000"/>
        </w:rPr>
      </w:pPr>
      <w:r w:rsidRPr="002A3870">
        <w:rPr>
          <w:color w:val="000000"/>
        </w:rPr>
        <w:t>employees who have signed up on the needs list for the unit and who will incur overtime in seniority order on a rotating basis (wheel).</w:t>
      </w:r>
    </w:p>
    <w:p w14:paraId="7AB723B8" w14:textId="77777777" w:rsidR="00113045" w:rsidRPr="002A3870" w:rsidRDefault="00113045" w:rsidP="00B55665">
      <w:pPr>
        <w:numPr>
          <w:ilvl w:val="0"/>
          <w:numId w:val="282"/>
        </w:numPr>
        <w:ind w:left="1080"/>
        <w:jc w:val="both"/>
        <w:textAlignment w:val="baseline"/>
        <w:rPr>
          <w:color w:val="000000"/>
        </w:rPr>
      </w:pPr>
      <w:r w:rsidRPr="002A3870">
        <w:rPr>
          <w:color w:val="000000"/>
        </w:rPr>
        <w:t>After the openings have been posted one (1) week, per diems may pick up additional unclaimed shifts above eight (8).</w:t>
      </w:r>
    </w:p>
    <w:p w14:paraId="5EE2519D" w14:textId="77777777" w:rsidR="00113045" w:rsidRPr="002A3870" w:rsidRDefault="00113045" w:rsidP="00B65AC8">
      <w:pPr>
        <w:jc w:val="both"/>
      </w:pPr>
    </w:p>
    <w:p w14:paraId="2B61D2F9" w14:textId="50D268A7" w:rsidR="00113045" w:rsidRPr="002A3870" w:rsidRDefault="00113045" w:rsidP="00B65AC8">
      <w:pPr>
        <w:jc w:val="both"/>
      </w:pPr>
      <w:r w:rsidRPr="002A3870">
        <w:rPr>
          <w:color w:val="000000"/>
        </w:rPr>
        <w:t>After the openings have been posted for one (1) week on the electronic scheduling system and the process in Section 9. and Section 10a. have been completed, openings may be filled by any means available to the Employer.</w:t>
      </w:r>
    </w:p>
    <w:p w14:paraId="62E75340" w14:textId="77777777" w:rsidR="00113045" w:rsidRPr="002A3870" w:rsidRDefault="00113045" w:rsidP="00B65AC8">
      <w:pPr>
        <w:jc w:val="both"/>
      </w:pPr>
    </w:p>
    <w:p w14:paraId="5F71B250" w14:textId="77777777" w:rsidR="00113045" w:rsidRPr="002A3870" w:rsidRDefault="00113045" w:rsidP="00B65AC8">
      <w:pPr>
        <w:jc w:val="both"/>
      </w:pPr>
      <w:r w:rsidRPr="002A3870">
        <w:rPr>
          <w:color w:val="000000"/>
        </w:rPr>
        <w:t>b.)</w:t>
      </w:r>
      <w:r w:rsidRPr="002A3870">
        <w:rPr>
          <w:color w:val="000000"/>
        </w:rPr>
        <w:tab/>
        <w:t>Filling of Open Shifts that Occur After the Schedule is posted:</w:t>
      </w:r>
      <w:r w:rsidRPr="002A3870">
        <w:rPr>
          <w:color w:val="000000"/>
        </w:rPr>
        <w:tab/>
      </w:r>
    </w:p>
    <w:p w14:paraId="27D28EC4" w14:textId="77777777" w:rsidR="00113045" w:rsidRPr="002A3870" w:rsidRDefault="00113045" w:rsidP="00B65AC8">
      <w:pPr>
        <w:jc w:val="both"/>
      </w:pPr>
    </w:p>
    <w:p w14:paraId="53BBB7AA" w14:textId="509A97B5" w:rsidR="00113045" w:rsidRPr="002A3870" w:rsidRDefault="00113045" w:rsidP="00B65AC8">
      <w:pPr>
        <w:jc w:val="both"/>
      </w:pPr>
      <w:r w:rsidRPr="002A3870">
        <w:rPr>
          <w:color w:val="000000"/>
        </w:rPr>
        <w:t>Shifts that become open after the final schedule is posted, and are needed to be filled based on the staf</w:t>
      </w:r>
      <w:r w:rsidR="00BE77AB">
        <w:rPr>
          <w:color w:val="000000"/>
        </w:rPr>
        <w:t>fing plan, will be posted on</w:t>
      </w:r>
      <w:r w:rsidRPr="002A3870">
        <w:rPr>
          <w:color w:val="000000"/>
        </w:rPr>
        <w:t xml:space="preserve"> the electronic scheduling system.  When the employer becomes aware of an opening that exists more than seventy-two (72) hours prior to the shift, it will be posted to the electronic scheduling system for forty-eight (48) hours and then awarded based on the criteria below. The shift shall be awarded no later than three (3) business days from the end of the posting period.   Shifts that have insufficient time (seventy-two (72) hours or less) to follow this process will be covered by Section 11 below. </w:t>
      </w:r>
    </w:p>
    <w:p w14:paraId="6381D304" w14:textId="77777777" w:rsidR="00113045" w:rsidRPr="002A3870" w:rsidRDefault="00113045" w:rsidP="00B65AC8">
      <w:pPr>
        <w:jc w:val="both"/>
      </w:pPr>
    </w:p>
    <w:p w14:paraId="57A81F8D" w14:textId="37362022" w:rsidR="00113045" w:rsidRPr="002A3870" w:rsidRDefault="00113045" w:rsidP="00B65AC8">
      <w:pPr>
        <w:jc w:val="both"/>
      </w:pPr>
      <w:r w:rsidRPr="002A3870">
        <w:rPr>
          <w:color w:val="000000"/>
        </w:rPr>
        <w:t> The shifts will be filled in the following order by eligible employees beginning with the most senior employee in the individual unit/department in the same job title first and then by employees in any covered bargaining unit in the following order, except that employees who sign up to work the full shift will take precedence over someone who signed up to work a partial shift regardless of their home department: </w:t>
      </w:r>
    </w:p>
    <w:p w14:paraId="67CF488D" w14:textId="77777777" w:rsidR="00113045" w:rsidRPr="002A3870" w:rsidRDefault="00113045" w:rsidP="00B65AC8">
      <w:pPr>
        <w:jc w:val="both"/>
      </w:pPr>
    </w:p>
    <w:p w14:paraId="161F2B62" w14:textId="3F27648A" w:rsidR="00113045" w:rsidRPr="002A3870" w:rsidRDefault="00113045" w:rsidP="00B65AC8">
      <w:pPr>
        <w:ind w:left="1530" w:hanging="810"/>
        <w:jc w:val="both"/>
      </w:pPr>
      <w:r w:rsidRPr="002A3870">
        <w:rPr>
          <w:color w:val="000000"/>
        </w:rPr>
        <w:t>1.)</w:t>
      </w:r>
      <w:r w:rsidRPr="002A3870">
        <w:rPr>
          <w:color w:val="000000"/>
        </w:rPr>
        <w:tab/>
        <w:t>a part-time or full-time employee who has signed up in the electronic scheduling system for the unit and who can work extra hours without incurring overtime;</w:t>
      </w:r>
    </w:p>
    <w:p w14:paraId="44D00021" w14:textId="77777777" w:rsidR="00113045" w:rsidRPr="002A3870" w:rsidRDefault="00113045" w:rsidP="00B65AC8">
      <w:pPr>
        <w:ind w:left="900"/>
        <w:jc w:val="both"/>
      </w:pPr>
    </w:p>
    <w:p w14:paraId="7AA1CE4C" w14:textId="2F8EB381" w:rsidR="00113045" w:rsidRPr="002A3870" w:rsidRDefault="00113045" w:rsidP="00B65AC8">
      <w:pPr>
        <w:ind w:left="1530" w:hanging="810"/>
        <w:jc w:val="both"/>
      </w:pPr>
      <w:r w:rsidRPr="002A3870">
        <w:rPr>
          <w:color w:val="000000"/>
        </w:rPr>
        <w:t>2.)</w:t>
      </w:r>
      <w:r w:rsidRPr="002A3870">
        <w:rPr>
          <w:color w:val="000000"/>
        </w:rPr>
        <w:tab/>
        <w:t>a per diem employee who has signed up in the electronic scheduling system for the unit and who can work extra hours without incurring overtime; (per diem employees may be scheduled up to eight (8) shifts max per time block except as provided in Article 12, section 6d). </w:t>
      </w:r>
    </w:p>
    <w:p w14:paraId="2C74316C" w14:textId="77777777" w:rsidR="00113045" w:rsidRPr="002A3870" w:rsidRDefault="00113045" w:rsidP="00B65AC8">
      <w:pPr>
        <w:ind w:left="900"/>
        <w:jc w:val="both"/>
      </w:pPr>
    </w:p>
    <w:p w14:paraId="0098C0CC" w14:textId="79ABD1C9" w:rsidR="00113045" w:rsidRPr="002A3870" w:rsidRDefault="00113045" w:rsidP="00B65AC8">
      <w:pPr>
        <w:ind w:left="1530" w:hanging="810"/>
        <w:jc w:val="both"/>
      </w:pPr>
      <w:r w:rsidRPr="002A3870">
        <w:rPr>
          <w:color w:val="000000"/>
        </w:rPr>
        <w:t>3.)</w:t>
      </w:r>
      <w:r w:rsidRPr="002A3870">
        <w:rPr>
          <w:color w:val="000000"/>
        </w:rPr>
        <w:tab/>
        <w:t>employees who have signed up in the electronic scheduling system for the unit and who will incur overtime in seniority order on a rotating basis within the time block.</w:t>
      </w:r>
    </w:p>
    <w:p w14:paraId="7F290D4D" w14:textId="77777777" w:rsidR="00113045" w:rsidRPr="002A3870" w:rsidRDefault="00113045" w:rsidP="00B65AC8">
      <w:pPr>
        <w:ind w:left="900"/>
        <w:jc w:val="both"/>
      </w:pPr>
    </w:p>
    <w:p w14:paraId="64F02FD8" w14:textId="77777777" w:rsidR="00113045" w:rsidRPr="002A3870" w:rsidRDefault="00113045" w:rsidP="00B65AC8">
      <w:pPr>
        <w:ind w:left="1530" w:hanging="810"/>
        <w:jc w:val="both"/>
      </w:pPr>
      <w:r w:rsidRPr="002A3870">
        <w:rPr>
          <w:color w:val="000000"/>
        </w:rPr>
        <w:t>4.)</w:t>
      </w:r>
      <w:r w:rsidRPr="002A3870">
        <w:rPr>
          <w:color w:val="000000"/>
        </w:rPr>
        <w:tab/>
        <w:t>After the openings have been posted for forty-eight (48) hours, per diems may pick up additional unclaimed shifts above eight (8).</w:t>
      </w:r>
    </w:p>
    <w:p w14:paraId="6D6853D9" w14:textId="77777777" w:rsidR="00113045" w:rsidRPr="002A3870" w:rsidRDefault="00113045" w:rsidP="00B65AC8">
      <w:pPr>
        <w:jc w:val="both"/>
      </w:pPr>
    </w:p>
    <w:p w14:paraId="566598A0" w14:textId="74E33242" w:rsidR="00113045" w:rsidRPr="002A3870" w:rsidRDefault="00113045" w:rsidP="00B65AC8">
      <w:pPr>
        <w:jc w:val="both"/>
      </w:pPr>
      <w:r w:rsidRPr="002A3870">
        <w:rPr>
          <w:color w:val="000000"/>
        </w:rPr>
        <w:t>After the openings have been posted forty-eight (48) hours, and the process in this section, 10B, has been completed, openings may be filled by any means available to the Employer. </w:t>
      </w:r>
    </w:p>
    <w:p w14:paraId="129D2871" w14:textId="77777777" w:rsidR="00113045" w:rsidRPr="002A3870" w:rsidRDefault="00113045" w:rsidP="00B65AC8">
      <w:pPr>
        <w:jc w:val="both"/>
      </w:pPr>
    </w:p>
    <w:p w14:paraId="32252342" w14:textId="77777777" w:rsidR="00113045" w:rsidRPr="002A3870" w:rsidRDefault="00113045" w:rsidP="00B65AC8">
      <w:pPr>
        <w:jc w:val="both"/>
        <w:rPr>
          <w:i/>
          <w:iCs/>
        </w:rPr>
      </w:pPr>
      <w:r w:rsidRPr="002A3870">
        <w:rPr>
          <w:color w:val="000000"/>
        </w:rPr>
        <w:t>Section 11.</w:t>
      </w:r>
      <w:r w:rsidRPr="002A3870">
        <w:rPr>
          <w:color w:val="000000"/>
        </w:rPr>
        <w:tab/>
      </w:r>
      <w:r w:rsidRPr="002A3870">
        <w:rPr>
          <w:i/>
          <w:iCs/>
          <w:color w:val="000000"/>
        </w:rPr>
        <w:t>[Effective as of the adoption of the electronic scheduling system, which will be after the implementation of the new electronic health record.]</w:t>
      </w:r>
    </w:p>
    <w:p w14:paraId="55C67B42" w14:textId="77777777" w:rsidR="00113045" w:rsidRPr="002A3870" w:rsidRDefault="00113045" w:rsidP="00B65AC8">
      <w:pPr>
        <w:jc w:val="both"/>
      </w:pPr>
    </w:p>
    <w:p w14:paraId="3A737C7A" w14:textId="77777777" w:rsidR="00113045" w:rsidRPr="002A3870" w:rsidRDefault="00113045" w:rsidP="00B65AC8">
      <w:pPr>
        <w:jc w:val="both"/>
      </w:pPr>
      <w:r w:rsidRPr="002A3870">
        <w:rPr>
          <w:color w:val="000000"/>
        </w:rPr>
        <w:t>If staff shortages occur on a shift to shift basis (with 72 hours advanced notice or less), the following will occur:</w:t>
      </w:r>
    </w:p>
    <w:p w14:paraId="7B7B2491" w14:textId="062EC987" w:rsidR="00113045" w:rsidRPr="002A3870" w:rsidRDefault="00113045" w:rsidP="00B65AC8">
      <w:pPr>
        <w:jc w:val="both"/>
      </w:pPr>
    </w:p>
    <w:p w14:paraId="34852548" w14:textId="77777777" w:rsidR="00381AAC" w:rsidRPr="002A3870" w:rsidRDefault="00113045" w:rsidP="00B55665">
      <w:pPr>
        <w:pStyle w:val="ListParagraph"/>
        <w:numPr>
          <w:ilvl w:val="0"/>
          <w:numId w:val="283"/>
        </w:numPr>
        <w:contextualSpacing w:val="0"/>
        <w:jc w:val="both"/>
        <w:textAlignment w:val="baseline"/>
        <w:rPr>
          <w:rFonts w:ascii="Times New Roman" w:hAnsi="Times New Roman"/>
          <w:sz w:val="24"/>
          <w:szCs w:val="24"/>
        </w:rPr>
      </w:pPr>
      <w:r w:rsidRPr="002A3870">
        <w:rPr>
          <w:rFonts w:ascii="Times New Roman" w:hAnsi="Times New Roman"/>
          <w:color w:val="000000"/>
          <w:sz w:val="24"/>
          <w:szCs w:val="24"/>
        </w:rPr>
        <w:t>utilize float pool employees in the same job title if available;</w:t>
      </w:r>
    </w:p>
    <w:p w14:paraId="31497482" w14:textId="77777777" w:rsidR="00381AAC" w:rsidRPr="002A3870" w:rsidRDefault="00113045" w:rsidP="00B55665">
      <w:pPr>
        <w:pStyle w:val="ListParagraph"/>
        <w:numPr>
          <w:ilvl w:val="0"/>
          <w:numId w:val="283"/>
        </w:numPr>
        <w:contextualSpacing w:val="0"/>
        <w:jc w:val="both"/>
        <w:textAlignment w:val="baseline"/>
        <w:rPr>
          <w:rFonts w:ascii="Times New Roman" w:hAnsi="Times New Roman"/>
          <w:sz w:val="24"/>
          <w:szCs w:val="24"/>
        </w:rPr>
      </w:pPr>
      <w:r w:rsidRPr="002A3870">
        <w:rPr>
          <w:rFonts w:ascii="Times New Roman" w:hAnsi="Times New Roman"/>
          <w:color w:val="000000"/>
          <w:sz w:val="24"/>
          <w:szCs w:val="24"/>
        </w:rPr>
        <w:t>An attempt will be made to fill the vacancies by broadcasting the shift via the electronic scheduling system for the job title in the bargaining unit.</w:t>
      </w:r>
    </w:p>
    <w:p w14:paraId="5E182C8B" w14:textId="77777777" w:rsidR="00381AAC" w:rsidRPr="002A3870" w:rsidRDefault="00113045" w:rsidP="00B55665">
      <w:pPr>
        <w:pStyle w:val="ListParagraph"/>
        <w:numPr>
          <w:ilvl w:val="0"/>
          <w:numId w:val="283"/>
        </w:numPr>
        <w:contextualSpacing w:val="0"/>
        <w:jc w:val="both"/>
        <w:textAlignment w:val="baseline"/>
        <w:rPr>
          <w:rFonts w:ascii="Times New Roman" w:hAnsi="Times New Roman"/>
          <w:sz w:val="24"/>
          <w:szCs w:val="24"/>
        </w:rPr>
      </w:pPr>
      <w:r w:rsidRPr="002A3870">
        <w:rPr>
          <w:rFonts w:ascii="Times New Roman" w:hAnsi="Times New Roman"/>
          <w:color w:val="000000"/>
          <w:sz w:val="24"/>
          <w:szCs w:val="24"/>
        </w:rPr>
        <w:t>If the vacancy is still not filled prior to start of the shift other department practices will be used to solicit volunteers.</w:t>
      </w:r>
    </w:p>
    <w:p w14:paraId="1B683B44" w14:textId="1929AEAC" w:rsidR="00113045" w:rsidRPr="002A3870" w:rsidRDefault="00113045" w:rsidP="00B55665">
      <w:pPr>
        <w:pStyle w:val="ListParagraph"/>
        <w:numPr>
          <w:ilvl w:val="0"/>
          <w:numId w:val="283"/>
        </w:numPr>
        <w:contextualSpacing w:val="0"/>
        <w:jc w:val="both"/>
        <w:textAlignment w:val="baseline"/>
      </w:pPr>
      <w:r w:rsidRPr="002A3870">
        <w:rPr>
          <w:rFonts w:ascii="Times New Roman" w:hAnsi="Times New Roman"/>
          <w:color w:val="000000"/>
          <w:sz w:val="24"/>
          <w:szCs w:val="24"/>
        </w:rPr>
        <w:t>If all the above avenues have been exhausted, an attempt will first be made to fill the vacancies with bargaining unit employees using the most expedient means available. Once the Employer has initiated such means, it may begin soliciting agency personnel or managers to fill vacancies.</w:t>
      </w:r>
    </w:p>
    <w:p w14:paraId="08B65727" w14:textId="77777777" w:rsidR="00113045" w:rsidRPr="002A3870" w:rsidRDefault="00113045" w:rsidP="00B65AC8">
      <w:pPr>
        <w:jc w:val="both"/>
      </w:pPr>
      <w:r w:rsidRPr="002A3870">
        <w:rPr>
          <w:color w:val="000000"/>
        </w:rPr>
        <w:t>In the event there are recommended changes to the current methods of contacting employees as outlined in a.) through g.) above, a joint committee of the Employer and the Unions will meet to discuss the reason for the changes, the recommended new or additional methods to contact employees, the plan to notify the employees of the changes and to provide any necessary training or education, and otherwise implement the changes.  </w:t>
      </w:r>
    </w:p>
    <w:p w14:paraId="563A3687" w14:textId="77777777" w:rsidR="00113045" w:rsidRPr="002A3870" w:rsidRDefault="00113045" w:rsidP="00B65AC8">
      <w:pPr>
        <w:jc w:val="both"/>
      </w:pPr>
    </w:p>
    <w:p w14:paraId="074E26B9" w14:textId="77777777" w:rsidR="008D659B" w:rsidRPr="002A3870" w:rsidRDefault="00113045" w:rsidP="0069472F">
      <w:pPr>
        <w:jc w:val="both"/>
        <w:rPr>
          <w:color w:val="000000"/>
        </w:rPr>
      </w:pPr>
      <w:r w:rsidRPr="002A3870">
        <w:rPr>
          <w:color w:val="000000"/>
        </w:rPr>
        <w:t>For the purposes of this section, school health services will be considered one (1) Unit/department.</w:t>
      </w:r>
    </w:p>
    <w:p w14:paraId="135B842E" w14:textId="77777777" w:rsidR="008D659B" w:rsidRPr="002A3870" w:rsidRDefault="008D659B" w:rsidP="00B65AC8">
      <w:pPr>
        <w:pBdr>
          <w:bottom w:val="single" w:sz="12" w:space="1" w:color="auto"/>
        </w:pBdr>
        <w:jc w:val="both"/>
        <w:rPr>
          <w:color w:val="000000"/>
        </w:rPr>
      </w:pPr>
    </w:p>
    <w:p w14:paraId="40351B38" w14:textId="77777777" w:rsidR="00FB5403" w:rsidRPr="002A3870" w:rsidRDefault="00FB5403" w:rsidP="004F4D6F">
      <w:pPr>
        <w:jc w:val="both"/>
      </w:pPr>
    </w:p>
    <w:p w14:paraId="50620D7B" w14:textId="77777777" w:rsidR="00FB5403" w:rsidRPr="002A3870" w:rsidRDefault="00FB5403" w:rsidP="004F4D6F">
      <w:pPr>
        <w:tabs>
          <w:tab w:val="left" w:pos="720"/>
          <w:tab w:val="left" w:pos="1440"/>
        </w:tabs>
        <w:ind w:left="1440" w:hanging="1440"/>
        <w:jc w:val="both"/>
      </w:pPr>
      <w:r w:rsidRPr="002A3870">
        <w:t xml:space="preserve">Section 12. </w:t>
      </w:r>
      <w:r w:rsidRPr="002A3870">
        <w:tab/>
        <w:t>Unless mutually agreed upon by the Employer and an employee:</w:t>
      </w:r>
    </w:p>
    <w:p w14:paraId="5CAC153A" w14:textId="77777777" w:rsidR="00FB5403" w:rsidRPr="002A3870" w:rsidRDefault="00FB5403" w:rsidP="004F4D6F">
      <w:pPr>
        <w:jc w:val="both"/>
      </w:pPr>
    </w:p>
    <w:p w14:paraId="50B74157" w14:textId="77777777" w:rsidR="00FB5403" w:rsidRPr="002A3870" w:rsidRDefault="00FB5403" w:rsidP="00B55665">
      <w:pPr>
        <w:numPr>
          <w:ilvl w:val="0"/>
          <w:numId w:val="29"/>
        </w:numPr>
        <w:tabs>
          <w:tab w:val="left" w:pos="720"/>
          <w:tab w:val="left" w:pos="2160"/>
        </w:tabs>
        <w:jc w:val="both"/>
      </w:pPr>
      <w:r w:rsidRPr="002A3870">
        <w:t xml:space="preserve">an eight (8) hour shift employee will not be required to work more than five (5) consecutive days; </w:t>
      </w:r>
    </w:p>
    <w:p w14:paraId="21527655" w14:textId="77777777" w:rsidR="00FB5403" w:rsidRPr="002A3870" w:rsidRDefault="00FB5403" w:rsidP="004F4D6F">
      <w:pPr>
        <w:jc w:val="both"/>
      </w:pPr>
    </w:p>
    <w:p w14:paraId="7392588B" w14:textId="62D93364" w:rsidR="00FB5403" w:rsidRPr="002A3870" w:rsidRDefault="00FB5403" w:rsidP="004F4D6F">
      <w:pPr>
        <w:ind w:left="1440" w:hanging="720"/>
        <w:jc w:val="both"/>
      </w:pPr>
      <w:r w:rsidRPr="002A3870">
        <w:t>b.)</w:t>
      </w:r>
      <w:r w:rsidRPr="002A3870">
        <w:tab/>
        <w:t>the Employer will make its best effort not to schedule an eight (8) hour shift employee to work more than four (4) consecutive days if they fulfill their weekend requirement</w:t>
      </w:r>
      <w:r w:rsidR="00D53996" w:rsidRPr="002A3870">
        <w:t>;</w:t>
      </w:r>
      <w:r w:rsidRPr="002A3870">
        <w:t xml:space="preserve">  </w:t>
      </w:r>
    </w:p>
    <w:p w14:paraId="505BB924" w14:textId="77777777" w:rsidR="00FB5403" w:rsidRPr="002A3870" w:rsidRDefault="00FB5403" w:rsidP="004F4D6F">
      <w:pPr>
        <w:jc w:val="both"/>
      </w:pPr>
    </w:p>
    <w:p w14:paraId="69DA829A" w14:textId="77777777" w:rsidR="00FB5403" w:rsidRPr="002A3870" w:rsidRDefault="00FB5403" w:rsidP="004F4D6F">
      <w:pPr>
        <w:ind w:left="1440" w:hanging="720"/>
        <w:jc w:val="both"/>
      </w:pPr>
      <w:r w:rsidRPr="002A3870">
        <w:t>c.)</w:t>
      </w:r>
      <w:r w:rsidRPr="002A3870">
        <w:tab/>
        <w:t>a ten (10) hour shift employee will not be required to work more than four (4) consecutive days;</w:t>
      </w:r>
    </w:p>
    <w:p w14:paraId="7ED136B1" w14:textId="77777777" w:rsidR="00FB5403" w:rsidRPr="002A3870" w:rsidRDefault="00FB5403" w:rsidP="004F4D6F">
      <w:pPr>
        <w:ind w:left="720"/>
        <w:jc w:val="both"/>
      </w:pPr>
    </w:p>
    <w:p w14:paraId="3B2C21F5" w14:textId="74AFD411" w:rsidR="00FB5403" w:rsidRPr="002A3870" w:rsidRDefault="00FB5403" w:rsidP="004F4D6F">
      <w:pPr>
        <w:tabs>
          <w:tab w:val="left" w:pos="720"/>
          <w:tab w:val="left" w:pos="1440"/>
        </w:tabs>
        <w:ind w:left="1440" w:hanging="720"/>
        <w:jc w:val="both"/>
      </w:pPr>
      <w:r w:rsidRPr="002A3870">
        <w:t>d.)</w:t>
      </w:r>
      <w:r w:rsidRPr="002A3870">
        <w:tab/>
        <w:t>an extended shift employee will not be required to work more than two (2) consecutive days</w:t>
      </w:r>
      <w:r w:rsidR="007F2B7F" w:rsidRPr="002A3870">
        <w:t xml:space="preserve"> Exception: For CWA bargaining units that own their weekends, an employee may be required to work three (3) days in a row when their holiday falls on a Friday or Monday)</w:t>
      </w:r>
      <w:r w:rsidRPr="002A3870">
        <w:t>; and</w:t>
      </w:r>
    </w:p>
    <w:p w14:paraId="271F7F02" w14:textId="77777777" w:rsidR="00FB5403" w:rsidRPr="002A3870" w:rsidRDefault="00FB5403" w:rsidP="004F4D6F">
      <w:pPr>
        <w:tabs>
          <w:tab w:val="left" w:pos="720"/>
          <w:tab w:val="left" w:pos="1440"/>
          <w:tab w:val="left" w:pos="2160"/>
        </w:tabs>
        <w:ind w:left="2160" w:hanging="2160"/>
        <w:jc w:val="both"/>
      </w:pPr>
      <w:r w:rsidRPr="002A3870">
        <w:tab/>
      </w:r>
    </w:p>
    <w:p w14:paraId="7E5842BE" w14:textId="77777777" w:rsidR="00FB5403" w:rsidRPr="002A3870" w:rsidRDefault="00FB5403" w:rsidP="004F4D6F">
      <w:pPr>
        <w:tabs>
          <w:tab w:val="left" w:pos="720"/>
          <w:tab w:val="left" w:pos="1440"/>
        </w:tabs>
        <w:ind w:left="1440" w:hanging="720"/>
        <w:jc w:val="both"/>
      </w:pPr>
      <w:r w:rsidRPr="002A3870">
        <w:t>e.)</w:t>
      </w:r>
      <w:r w:rsidRPr="002A3870">
        <w:tab/>
        <w:t>any employee scheduled to work less than an eight (8) hour shift will not be required to work more than five (5) consecutive days.</w:t>
      </w:r>
    </w:p>
    <w:p w14:paraId="1B057D1E" w14:textId="77777777" w:rsidR="00FB5403" w:rsidRPr="002A3870" w:rsidRDefault="00FB5403" w:rsidP="004F4D6F">
      <w:pPr>
        <w:jc w:val="both"/>
      </w:pPr>
    </w:p>
    <w:p w14:paraId="3C9DB8BF" w14:textId="29E26666" w:rsidR="00FB5403" w:rsidRPr="002A3870" w:rsidRDefault="00FB5403" w:rsidP="004F4D6F">
      <w:pPr>
        <w:jc w:val="both"/>
      </w:pPr>
      <w:r w:rsidRPr="002A3870">
        <w:t>Section 13.</w:t>
      </w:r>
      <w:r w:rsidRPr="002A3870">
        <w:tab/>
        <w:t xml:space="preserve">Employees shall not be scheduled to work more than one-half (½) of the weekend shifts in any time block except when scheduled to make-up a weekend shift.  Employees will be scheduled to make-up a weekend shift when they call-in </w:t>
      </w:r>
      <w:r w:rsidR="00481D35" w:rsidRPr="002A3870">
        <w:t>PTU</w:t>
      </w:r>
      <w:r w:rsidRPr="002A3870">
        <w:t xml:space="preserve"> on a sched</w:t>
      </w:r>
      <w:r w:rsidRPr="002A3870">
        <w:softHyphen/>
        <w:t xml:space="preserve">uled weekend shift.  Weekend make-up will be scheduled within </w:t>
      </w:r>
      <w:r w:rsidR="007F2B7F" w:rsidRPr="002A3870">
        <w:t>three (3</w:t>
      </w:r>
      <w:r w:rsidRPr="002A3870">
        <w:t xml:space="preserve">) time blocks of the call-in.  All issues relative to the scheduling of weekend work shall be governed by Article 16, Weekend Work. </w:t>
      </w:r>
    </w:p>
    <w:p w14:paraId="6EF0B347" w14:textId="77777777" w:rsidR="00294521" w:rsidRPr="002A3870" w:rsidRDefault="00294521" w:rsidP="004F4D6F">
      <w:pPr>
        <w:tabs>
          <w:tab w:val="left" w:pos="720"/>
          <w:tab w:val="left" w:pos="1440"/>
        </w:tabs>
        <w:ind w:left="1440" w:hanging="1440"/>
        <w:jc w:val="both"/>
      </w:pPr>
    </w:p>
    <w:p w14:paraId="71BB9063" w14:textId="77777777" w:rsidR="00FB5403" w:rsidRPr="002A3870" w:rsidRDefault="00FB5403" w:rsidP="004F4D6F">
      <w:pPr>
        <w:tabs>
          <w:tab w:val="left" w:pos="720"/>
          <w:tab w:val="left" w:pos="1440"/>
        </w:tabs>
        <w:ind w:left="1440" w:hanging="1440"/>
        <w:jc w:val="both"/>
      </w:pPr>
      <w:r w:rsidRPr="002A3870">
        <w:t>Section 14.</w:t>
      </w:r>
      <w:r w:rsidRPr="002A3870">
        <w:tab/>
        <w:t>Break and meal periods will be scheduled as follows:</w:t>
      </w:r>
    </w:p>
    <w:p w14:paraId="439F13F6" w14:textId="77777777" w:rsidR="00FB5403" w:rsidRPr="002A3870" w:rsidRDefault="00FB5403" w:rsidP="004F4D6F">
      <w:pPr>
        <w:jc w:val="both"/>
      </w:pPr>
    </w:p>
    <w:p w14:paraId="48CD90B8" w14:textId="77777777" w:rsidR="00FB5403" w:rsidRPr="002A3870" w:rsidRDefault="00FB5403" w:rsidP="004F4D6F">
      <w:pPr>
        <w:tabs>
          <w:tab w:val="left" w:pos="1440"/>
          <w:tab w:val="left" w:pos="2160"/>
        </w:tabs>
        <w:ind w:left="1440" w:hanging="720"/>
        <w:jc w:val="both"/>
      </w:pPr>
      <w:r w:rsidRPr="002A3870">
        <w:t>a.)</w:t>
      </w:r>
      <w:r w:rsidRPr="002A3870">
        <w:tab/>
        <w:t xml:space="preserve">Each employee shall be given a fifteen (15) minute rest period, with pay, at a natural break point in work operations near the mid-point of the first one-half of their shift and the second one-half </w:t>
      </w:r>
      <w:r w:rsidRPr="002A3870">
        <w:lastRenderedPageBreak/>
        <w:t>(½) of their shift for employees working eight (8) or ten (10) hour shifts.  Employees working extended shifts shall have an additional fifteen (15) minute rest period.</w:t>
      </w:r>
    </w:p>
    <w:p w14:paraId="1135C035" w14:textId="77777777" w:rsidR="00FB5403" w:rsidRPr="002A3870" w:rsidRDefault="00FB5403" w:rsidP="004F4D6F">
      <w:pPr>
        <w:tabs>
          <w:tab w:val="left" w:pos="720"/>
          <w:tab w:val="left" w:pos="2160"/>
        </w:tabs>
        <w:ind w:left="720"/>
        <w:jc w:val="both"/>
      </w:pPr>
    </w:p>
    <w:p w14:paraId="561B712B" w14:textId="3D25302C" w:rsidR="00FB5403" w:rsidRPr="002A3870" w:rsidRDefault="00FB5403" w:rsidP="004F4D6F">
      <w:pPr>
        <w:tabs>
          <w:tab w:val="left" w:pos="1440"/>
          <w:tab w:val="left" w:pos="2160"/>
        </w:tabs>
        <w:ind w:left="1440" w:hanging="720"/>
        <w:jc w:val="both"/>
      </w:pPr>
      <w:r w:rsidRPr="002A3870">
        <w:t>b.)</w:t>
      </w:r>
      <w:r w:rsidRPr="002A3870">
        <w:tab/>
        <w:t>Each employee that works a four (4) hour shift will be entitled to one fifteen (15) minute rest period</w:t>
      </w:r>
      <w:r w:rsidR="00D53996" w:rsidRPr="002A3870">
        <w:t>.</w:t>
      </w:r>
    </w:p>
    <w:p w14:paraId="75D15622" w14:textId="77777777" w:rsidR="00FB5403" w:rsidRPr="002A3870" w:rsidRDefault="00FB5403" w:rsidP="004F4D6F">
      <w:pPr>
        <w:tabs>
          <w:tab w:val="left" w:pos="720"/>
          <w:tab w:val="left" w:pos="2160"/>
        </w:tabs>
        <w:ind w:left="1440" w:hanging="720"/>
        <w:jc w:val="both"/>
      </w:pPr>
    </w:p>
    <w:p w14:paraId="7AE25C8B" w14:textId="77777777" w:rsidR="00FB5403" w:rsidRPr="002A3870" w:rsidRDefault="00FB5403" w:rsidP="004F4D6F">
      <w:pPr>
        <w:tabs>
          <w:tab w:val="left" w:pos="720"/>
          <w:tab w:val="left" w:pos="2160"/>
        </w:tabs>
        <w:ind w:left="1440" w:hanging="720"/>
        <w:jc w:val="both"/>
      </w:pPr>
      <w:r w:rsidRPr="002A3870">
        <w:t>c.)</w:t>
      </w:r>
      <w:r w:rsidRPr="002A3870">
        <w:tab/>
        <w:t>Each employee who works a shift in excess of six (6) hours must receive a thirty (30) minute uninterrupted meal period.  The only exception is a single person shift.</w:t>
      </w:r>
    </w:p>
    <w:p w14:paraId="59054CFC" w14:textId="77777777" w:rsidR="00FB5403" w:rsidRPr="002A3870" w:rsidRDefault="00FB5403" w:rsidP="004F4D6F">
      <w:pPr>
        <w:tabs>
          <w:tab w:val="left" w:pos="720"/>
          <w:tab w:val="left" w:pos="2160"/>
        </w:tabs>
        <w:ind w:left="1440" w:hanging="720"/>
        <w:jc w:val="both"/>
      </w:pPr>
    </w:p>
    <w:p w14:paraId="3B674F91" w14:textId="77777777" w:rsidR="00FB5403" w:rsidRPr="002A3870" w:rsidRDefault="00FB5403" w:rsidP="004F4D6F">
      <w:pPr>
        <w:tabs>
          <w:tab w:val="left" w:pos="1440"/>
          <w:tab w:val="left" w:pos="2160"/>
        </w:tabs>
        <w:ind w:left="1440" w:hanging="720"/>
        <w:jc w:val="both"/>
      </w:pPr>
      <w:r w:rsidRPr="002A3870">
        <w:t>d.)</w:t>
      </w:r>
      <w:r w:rsidRPr="002A3870">
        <w:tab/>
        <w:t>Each employee shall have a thirty (30) minute break at the mid-point of their shift for lunch.  It is understood by the parties that the fifteen (15) minute rest period(s) may be added to the lunch break, or combined into a single break, by the mutual agreement of the Employer and the employee. Except that employees who begin worki</w:t>
      </w:r>
      <w:r w:rsidR="00C475CB" w:rsidRPr="002A3870">
        <w:t>n</w:t>
      </w:r>
      <w:r w:rsidRPr="002A3870">
        <w:t>g before 11:00 am and work past 7:00 pm must receive a meal period of twenty (20) minutes between 5:00 pm and 7:00 pm.  This period will be inclusive of one of the fifteen (15) minute rest periods and an additional five (5) minutes of paid time.</w:t>
      </w:r>
    </w:p>
    <w:p w14:paraId="0564365C" w14:textId="77777777" w:rsidR="00FB5403" w:rsidRPr="002A3870" w:rsidRDefault="00FB5403" w:rsidP="004F4D6F">
      <w:pPr>
        <w:tabs>
          <w:tab w:val="left" w:pos="1440"/>
          <w:tab w:val="left" w:pos="2160"/>
        </w:tabs>
        <w:ind w:left="1440" w:hanging="720"/>
        <w:jc w:val="both"/>
      </w:pPr>
    </w:p>
    <w:p w14:paraId="7086223D" w14:textId="77777777" w:rsidR="00FB5403" w:rsidRPr="002A3870" w:rsidRDefault="00FB5403" w:rsidP="004F4D6F">
      <w:pPr>
        <w:tabs>
          <w:tab w:val="left" w:pos="1440"/>
          <w:tab w:val="left" w:pos="2160"/>
        </w:tabs>
        <w:ind w:left="1440" w:hanging="720"/>
        <w:jc w:val="both"/>
      </w:pPr>
      <w:r w:rsidRPr="002A3870">
        <w:t>e.)</w:t>
      </w:r>
      <w:r w:rsidRPr="002A3870">
        <w:tab/>
        <w:t>Employees must notify their supervisor if available when they are unable to take a meal break, except where the employee’s position does not allow them to leave their work site.  Employees will be paid for missed lunch breaks.</w:t>
      </w:r>
    </w:p>
    <w:p w14:paraId="64DC6E8D" w14:textId="77777777" w:rsidR="00FB5403" w:rsidRPr="002A3870" w:rsidRDefault="00FB5403" w:rsidP="004F4D6F">
      <w:pPr>
        <w:jc w:val="both"/>
      </w:pPr>
    </w:p>
    <w:p w14:paraId="778A02BE" w14:textId="77777777" w:rsidR="00FB5403" w:rsidRPr="002A3870" w:rsidRDefault="00FB5403" w:rsidP="004F4D6F">
      <w:pPr>
        <w:tabs>
          <w:tab w:val="left" w:pos="1440"/>
        </w:tabs>
        <w:ind w:left="1440" w:hanging="720"/>
        <w:jc w:val="both"/>
      </w:pPr>
      <w:r w:rsidRPr="002A3870">
        <w:t>f.)</w:t>
      </w:r>
      <w:r w:rsidRPr="002A3870">
        <w:tab/>
        <w:t>An employee who, is the only employee scheduled in a department, regardless of his/her shift duration, and is either unable to take a meal period, or is called back from his/her scheduled meal period, or any employee that is called back from his/her lunch shall be entitled to take a full thirty (30) minute uninterrupted meal period within the specified time frames.  If not, the employee shall fill out an exception log entry and will be paid the entire thirty (30) minutes.</w:t>
      </w:r>
    </w:p>
    <w:p w14:paraId="049825F8" w14:textId="77777777" w:rsidR="00FB5403" w:rsidRPr="002A3870" w:rsidRDefault="00FB5403" w:rsidP="004F4D6F">
      <w:pPr>
        <w:tabs>
          <w:tab w:val="left" w:pos="1410"/>
        </w:tabs>
        <w:jc w:val="both"/>
      </w:pPr>
      <w:r w:rsidRPr="002A3870">
        <w:tab/>
      </w:r>
    </w:p>
    <w:p w14:paraId="5BF540C8" w14:textId="77777777" w:rsidR="00FB5403" w:rsidRPr="002A3870" w:rsidRDefault="00FB5403" w:rsidP="004F4D6F">
      <w:pPr>
        <w:jc w:val="both"/>
      </w:pPr>
      <w:r w:rsidRPr="002A3870">
        <w:t>Section 15.</w:t>
      </w:r>
      <w:r w:rsidRPr="002A3870">
        <w:tab/>
        <w:t>Time worked shall be recorded by an automated time system, at the Employer’s option.</w:t>
      </w:r>
    </w:p>
    <w:p w14:paraId="6AC32081" w14:textId="77777777" w:rsidR="00FB5403" w:rsidRPr="002A3870" w:rsidRDefault="00FB5403" w:rsidP="004F4D6F">
      <w:pPr>
        <w:jc w:val="both"/>
      </w:pPr>
    </w:p>
    <w:p w14:paraId="5AC2EBA0" w14:textId="77777777" w:rsidR="00FB5403" w:rsidRPr="002A3870" w:rsidRDefault="00FB5403" w:rsidP="004F4D6F">
      <w:pPr>
        <w:jc w:val="both"/>
      </w:pPr>
      <w:r w:rsidRPr="002A3870">
        <w:t>Section 16.</w:t>
      </w:r>
      <w:r w:rsidRPr="002A3870">
        <w:tab/>
        <w:t>All departments will have the option of establishing extended shifts</w:t>
      </w:r>
      <w:r w:rsidRPr="002A3870">
        <w:rPr>
          <w:bCs/>
        </w:rPr>
        <w:t xml:space="preserve"> </w:t>
      </w:r>
      <w:r w:rsidRPr="002A3870">
        <w:t>for a</w:t>
      </w:r>
      <w:r w:rsidRPr="002A3870">
        <w:rPr>
          <w:bCs/>
        </w:rPr>
        <w:t xml:space="preserve"> </w:t>
      </w:r>
      <w:r w:rsidRPr="002A3870">
        <w:t>department or cost center, with the mutual agreement of the majority of the affected employees in the department and the Employer.  If a decision is made to establish a special shift:</w:t>
      </w:r>
    </w:p>
    <w:p w14:paraId="02D62F26" w14:textId="77777777" w:rsidR="00FB5403" w:rsidRPr="002A3870" w:rsidRDefault="00FB5403" w:rsidP="004F4D6F">
      <w:pPr>
        <w:jc w:val="both"/>
      </w:pPr>
    </w:p>
    <w:p w14:paraId="14E4D364" w14:textId="0E03CF75" w:rsidR="00FB5403" w:rsidRPr="002A3870" w:rsidRDefault="00FB5403" w:rsidP="004F4D6F">
      <w:pPr>
        <w:tabs>
          <w:tab w:val="left" w:pos="720"/>
          <w:tab w:val="left" w:pos="1440"/>
          <w:tab w:val="left" w:pos="2160"/>
        </w:tabs>
        <w:ind w:left="2160" w:hanging="2160"/>
        <w:jc w:val="both"/>
      </w:pPr>
      <w:r w:rsidRPr="002A3870">
        <w:tab/>
        <w:t>a.)</w:t>
      </w:r>
      <w:r w:rsidRPr="002A3870">
        <w:tab/>
        <w:t>the Union and the Employer will meet to negotiate the terms of the new shift;</w:t>
      </w:r>
    </w:p>
    <w:p w14:paraId="298E4F2A" w14:textId="77777777" w:rsidR="00FB5403" w:rsidRPr="002A3870" w:rsidRDefault="00FB5403" w:rsidP="004F4D6F">
      <w:pPr>
        <w:jc w:val="both"/>
      </w:pPr>
    </w:p>
    <w:p w14:paraId="537FBBB3" w14:textId="77777777" w:rsidR="00FB5403" w:rsidRPr="002A3870" w:rsidRDefault="00FB5403" w:rsidP="004F4D6F">
      <w:pPr>
        <w:tabs>
          <w:tab w:val="left" w:pos="720"/>
          <w:tab w:val="left" w:pos="1440"/>
          <w:tab w:val="left" w:pos="2160"/>
        </w:tabs>
        <w:ind w:left="2160" w:hanging="2160"/>
        <w:jc w:val="both"/>
      </w:pPr>
      <w:r w:rsidRPr="002A3870">
        <w:tab/>
        <w:t>b.)</w:t>
      </w:r>
      <w:r w:rsidRPr="002A3870">
        <w:tab/>
        <w:t>the new shift will be trialed for a period not to exceed four (4) months;</w:t>
      </w:r>
    </w:p>
    <w:p w14:paraId="665099C4" w14:textId="77777777" w:rsidR="00FB5403" w:rsidRPr="002A3870" w:rsidRDefault="00FB5403" w:rsidP="004F4D6F">
      <w:pPr>
        <w:tabs>
          <w:tab w:val="left" w:pos="720"/>
          <w:tab w:val="left" w:pos="1440"/>
          <w:tab w:val="left" w:pos="2160"/>
        </w:tabs>
        <w:ind w:left="2160" w:hanging="2160"/>
        <w:jc w:val="both"/>
      </w:pPr>
    </w:p>
    <w:p w14:paraId="3F203F3E" w14:textId="01CE43B2" w:rsidR="00FB5403" w:rsidRPr="002A3870" w:rsidRDefault="00FB5403" w:rsidP="004F4D6F">
      <w:pPr>
        <w:tabs>
          <w:tab w:val="left" w:pos="720"/>
          <w:tab w:val="left" w:pos="1440"/>
          <w:tab w:val="left" w:pos="2160"/>
        </w:tabs>
        <w:ind w:left="2160" w:hanging="2160"/>
        <w:jc w:val="both"/>
      </w:pPr>
      <w:r w:rsidRPr="002A3870">
        <w:tab/>
        <w:t>c.)</w:t>
      </w:r>
      <w:r w:rsidRPr="002A3870">
        <w:tab/>
        <w:t>the Union and the Employer will meet at the end of the trial period to review:</w:t>
      </w:r>
    </w:p>
    <w:p w14:paraId="5326F142" w14:textId="77777777" w:rsidR="00FB5403" w:rsidRPr="002A3870" w:rsidRDefault="00FB5403" w:rsidP="004F4D6F">
      <w:pPr>
        <w:jc w:val="both"/>
      </w:pPr>
    </w:p>
    <w:p w14:paraId="1802529C" w14:textId="77777777" w:rsidR="00FB5403" w:rsidRPr="002A3870" w:rsidRDefault="00FB5403" w:rsidP="004F4D6F">
      <w:pPr>
        <w:jc w:val="both"/>
      </w:pPr>
      <w:r w:rsidRPr="002A3870">
        <w:tab/>
      </w:r>
      <w:r w:rsidRPr="002A3870">
        <w:tab/>
        <w:t>(1.)</w:t>
      </w:r>
      <w:r w:rsidRPr="002A3870">
        <w:tab/>
        <w:t>any change(s) which need to be made;</w:t>
      </w:r>
    </w:p>
    <w:p w14:paraId="2C27F826" w14:textId="77777777" w:rsidR="004C608D" w:rsidRPr="002A3870" w:rsidRDefault="004C608D" w:rsidP="004F4D6F">
      <w:pPr>
        <w:jc w:val="both"/>
      </w:pPr>
    </w:p>
    <w:p w14:paraId="14679C9A" w14:textId="77777777" w:rsidR="00FB5403" w:rsidRPr="002A3870" w:rsidRDefault="00FB5403" w:rsidP="004F4D6F">
      <w:pPr>
        <w:jc w:val="both"/>
      </w:pPr>
      <w:r w:rsidRPr="002A3870">
        <w:tab/>
      </w:r>
      <w:r w:rsidRPr="002A3870">
        <w:tab/>
        <w:t>(2.)</w:t>
      </w:r>
      <w:r w:rsidRPr="002A3870">
        <w:tab/>
        <w:t>if the trialed shift will become permanent.</w:t>
      </w:r>
    </w:p>
    <w:p w14:paraId="65EF8EC5" w14:textId="77777777" w:rsidR="00FB5403" w:rsidRPr="002A3870" w:rsidRDefault="00FB5403" w:rsidP="004F4D6F">
      <w:pPr>
        <w:jc w:val="both"/>
      </w:pPr>
    </w:p>
    <w:p w14:paraId="3244F8B4" w14:textId="77777777" w:rsidR="00FB5403" w:rsidRPr="002A3870" w:rsidRDefault="00FB5403" w:rsidP="004F4D6F">
      <w:pPr>
        <w:jc w:val="both"/>
      </w:pPr>
      <w:r w:rsidRPr="002A3870">
        <w:t>If the Employer determines at any point that an extended shift</w:t>
      </w:r>
      <w:r w:rsidRPr="002A3870">
        <w:rPr>
          <w:bCs/>
        </w:rPr>
        <w:t xml:space="preserve"> </w:t>
      </w:r>
      <w:r w:rsidRPr="002A3870">
        <w:t>will be eliminated in a cost center or department, the Union will be provided with a forty-five (45) day notice for the purpose of discussing the conversion of these staff members back to a eight (8) hour work day when the shift is eliminated.</w:t>
      </w:r>
    </w:p>
    <w:p w14:paraId="1B05E2C4" w14:textId="77777777" w:rsidR="00FB5403" w:rsidRPr="002A3870" w:rsidRDefault="00FB5403" w:rsidP="004F4D6F">
      <w:pPr>
        <w:jc w:val="both"/>
      </w:pPr>
    </w:p>
    <w:p w14:paraId="4BD936B8" w14:textId="77777777" w:rsidR="00FB5403" w:rsidRPr="002A3870" w:rsidRDefault="00FB5403" w:rsidP="004F4D6F">
      <w:pPr>
        <w:jc w:val="both"/>
      </w:pPr>
      <w:r w:rsidRPr="002A3870">
        <w:t>Section 17</w:t>
      </w:r>
      <w:r w:rsidR="006415E8" w:rsidRPr="002A3870">
        <w:t>.</w:t>
      </w:r>
      <w:r w:rsidRPr="002A3870">
        <w:tab/>
        <w:t xml:space="preserve">Any decrease in the length of a shift must be presented to the job security committee for review upon thirty (30) </w:t>
      </w:r>
      <w:r w:rsidR="00920AB1" w:rsidRPr="002A3870">
        <w:t>days’ notice</w:t>
      </w:r>
      <w:r w:rsidRPr="002A3870">
        <w:t xml:space="preserve"> to the Union before implementation. </w:t>
      </w:r>
    </w:p>
    <w:p w14:paraId="2E0284D7" w14:textId="77777777" w:rsidR="005F710F" w:rsidRPr="002A3870" w:rsidRDefault="005F710F" w:rsidP="004F4D6F">
      <w:pPr>
        <w:jc w:val="both"/>
      </w:pPr>
    </w:p>
    <w:p w14:paraId="31AF062C" w14:textId="77777777" w:rsidR="0079385A" w:rsidRPr="002A3870" w:rsidRDefault="0079385A" w:rsidP="004F4D6F">
      <w:pPr>
        <w:jc w:val="both"/>
      </w:pPr>
    </w:p>
    <w:p w14:paraId="539859EF" w14:textId="46AFEB49" w:rsidR="00481D35" w:rsidRPr="002A3870" w:rsidRDefault="005F710F" w:rsidP="004F4D6F">
      <w:pPr>
        <w:pStyle w:val="Heading1"/>
      </w:pPr>
      <w:bookmarkStart w:id="30" w:name="_Toc206351739"/>
      <w:bookmarkStart w:id="31" w:name="_Toc211413609"/>
      <w:r w:rsidRPr="002A3870">
        <w:lastRenderedPageBreak/>
        <w:t>Article 16</w:t>
      </w:r>
      <w:r w:rsidR="00847745" w:rsidRPr="002A3870">
        <w:br/>
        <w:t>Weekend Work</w:t>
      </w:r>
      <w:bookmarkEnd w:id="30"/>
      <w:bookmarkEnd w:id="31"/>
      <w:r w:rsidR="00B40AEA" w:rsidRPr="002A3870">
        <w:br/>
      </w:r>
    </w:p>
    <w:p w14:paraId="16BF0D61" w14:textId="77777777" w:rsidR="005F710F" w:rsidRPr="002A3870" w:rsidRDefault="005F710F" w:rsidP="00BD02B3">
      <w:pPr>
        <w:autoSpaceDE w:val="0"/>
        <w:autoSpaceDN w:val="0"/>
        <w:adjustRightInd w:val="0"/>
        <w:jc w:val="both"/>
      </w:pPr>
      <w:r w:rsidRPr="002A3870">
        <w:t>Section 1.    Weekend work commitments will be defined as no more than:</w:t>
      </w:r>
    </w:p>
    <w:p w14:paraId="3A70F6C4" w14:textId="77777777" w:rsidR="001D10A4" w:rsidRPr="002A3870" w:rsidRDefault="001D10A4" w:rsidP="00BD02B3">
      <w:pPr>
        <w:autoSpaceDE w:val="0"/>
        <w:autoSpaceDN w:val="0"/>
        <w:adjustRightInd w:val="0"/>
        <w:jc w:val="both"/>
      </w:pPr>
    </w:p>
    <w:p w14:paraId="1AB77D58" w14:textId="41957D63" w:rsidR="005F710F" w:rsidRPr="002A3870" w:rsidRDefault="005F710F" w:rsidP="00BD02B3">
      <w:pPr>
        <w:autoSpaceDE w:val="0"/>
        <w:autoSpaceDN w:val="0"/>
        <w:adjustRightInd w:val="0"/>
        <w:ind w:left="1440" w:hanging="720"/>
        <w:jc w:val="both"/>
      </w:pPr>
      <w:r w:rsidRPr="002A3870">
        <w:t xml:space="preserve">a.) </w:t>
      </w:r>
      <w:r w:rsidRPr="002A3870">
        <w:tab/>
        <w:t xml:space="preserve">every other weekend (or no more than one-half </w:t>
      </w:r>
      <w:r w:rsidR="00D53996" w:rsidRPr="002A3870">
        <w:t>(</w:t>
      </w:r>
      <w:r w:rsidRPr="002A3870">
        <w:t>1/2] of the weekend shifts in any time block) for employees scheduled to work eight (8) hours or less;</w:t>
      </w:r>
    </w:p>
    <w:p w14:paraId="0C505F08" w14:textId="77777777" w:rsidR="004C608D" w:rsidRPr="002A3870" w:rsidRDefault="004C608D" w:rsidP="00BD02B3">
      <w:pPr>
        <w:autoSpaceDE w:val="0"/>
        <w:autoSpaceDN w:val="0"/>
        <w:adjustRightInd w:val="0"/>
        <w:ind w:left="1440" w:hanging="720"/>
        <w:jc w:val="both"/>
      </w:pPr>
    </w:p>
    <w:p w14:paraId="025A6304" w14:textId="77777777" w:rsidR="005F710F" w:rsidRPr="002A3870" w:rsidRDefault="005F710F" w:rsidP="00BD02B3">
      <w:pPr>
        <w:autoSpaceDE w:val="0"/>
        <w:autoSpaceDN w:val="0"/>
        <w:adjustRightInd w:val="0"/>
        <w:ind w:left="1440" w:hanging="720"/>
        <w:jc w:val="both"/>
      </w:pPr>
      <w:r w:rsidRPr="002A3870">
        <w:t>b.)</w:t>
      </w:r>
      <w:r w:rsidRPr="002A3870">
        <w:tab/>
        <w:t>every third weekend (or no more than three (3) weekend shifts per time block) for employees scheduled to work greater than eight (8) hour shifts.</w:t>
      </w:r>
    </w:p>
    <w:p w14:paraId="60955144" w14:textId="77777777" w:rsidR="001D10A4" w:rsidRPr="002A3870" w:rsidRDefault="001D10A4" w:rsidP="00BD02B3">
      <w:pPr>
        <w:autoSpaceDE w:val="0"/>
        <w:autoSpaceDN w:val="0"/>
        <w:adjustRightInd w:val="0"/>
        <w:ind w:left="1440" w:hanging="720"/>
        <w:jc w:val="both"/>
      </w:pPr>
    </w:p>
    <w:p w14:paraId="5B5B7C1D" w14:textId="77777777" w:rsidR="005F710F" w:rsidRPr="002A3870" w:rsidRDefault="005F710F" w:rsidP="00BD02B3">
      <w:pPr>
        <w:autoSpaceDE w:val="0"/>
        <w:autoSpaceDN w:val="0"/>
        <w:adjustRightInd w:val="0"/>
        <w:jc w:val="both"/>
      </w:pPr>
      <w:r w:rsidRPr="002A3870">
        <w:t>Current practices regarding scheduling of ten (10) hour shifts on weekends will continue.</w:t>
      </w:r>
    </w:p>
    <w:p w14:paraId="5FB55048" w14:textId="77777777" w:rsidR="001D10A4" w:rsidRPr="002A3870" w:rsidRDefault="001D10A4" w:rsidP="00BD02B3">
      <w:pPr>
        <w:autoSpaceDE w:val="0"/>
        <w:autoSpaceDN w:val="0"/>
        <w:adjustRightInd w:val="0"/>
        <w:jc w:val="both"/>
      </w:pPr>
    </w:p>
    <w:p w14:paraId="278C421E" w14:textId="64115246" w:rsidR="005F710F" w:rsidRPr="002A3870" w:rsidRDefault="005F710F" w:rsidP="00BD02B3">
      <w:pPr>
        <w:autoSpaceDE w:val="0"/>
        <w:autoSpaceDN w:val="0"/>
        <w:adjustRightInd w:val="0"/>
        <w:jc w:val="both"/>
      </w:pPr>
      <w:r w:rsidRPr="002A3870">
        <w:t xml:space="preserve">Section 2.    </w:t>
      </w:r>
      <w:r w:rsidRPr="002A3870">
        <w:tab/>
        <w:t>For employees working the day or evening shifts, weekend shifts are</w:t>
      </w:r>
      <w:r w:rsidR="00840B79" w:rsidRPr="002A3870">
        <w:t xml:space="preserve"> </w:t>
      </w:r>
      <w:r w:rsidRPr="002A3870">
        <w:t>defined as those where the start times are on a Saturday or Sunday.</w:t>
      </w:r>
    </w:p>
    <w:p w14:paraId="4AD153F0" w14:textId="77777777" w:rsidR="001D10A4" w:rsidRPr="002A3870" w:rsidRDefault="001D10A4" w:rsidP="00BD02B3">
      <w:pPr>
        <w:autoSpaceDE w:val="0"/>
        <w:autoSpaceDN w:val="0"/>
        <w:adjustRightInd w:val="0"/>
        <w:jc w:val="both"/>
      </w:pPr>
    </w:p>
    <w:p w14:paraId="6EADAA84" w14:textId="0F904E6E" w:rsidR="005F710F" w:rsidRPr="002A3870" w:rsidRDefault="005F710F" w:rsidP="00BD02B3">
      <w:pPr>
        <w:autoSpaceDE w:val="0"/>
        <w:autoSpaceDN w:val="0"/>
        <w:adjustRightInd w:val="0"/>
        <w:jc w:val="both"/>
      </w:pPr>
      <w:r w:rsidRPr="002A3870">
        <w:t xml:space="preserve">Section 3.    </w:t>
      </w:r>
      <w:r w:rsidRPr="002A3870">
        <w:tab/>
        <w:t>For employees working the night shift, weekend shifts are defined as those</w:t>
      </w:r>
      <w:r w:rsidR="00840B79" w:rsidRPr="002A3870">
        <w:t xml:space="preserve"> </w:t>
      </w:r>
      <w:r w:rsidRPr="002A3870">
        <w:t>where the start times are on either a Friday and Saturday or Saturday and Sunday.</w:t>
      </w:r>
    </w:p>
    <w:p w14:paraId="1773848A" w14:textId="77777777" w:rsidR="001D10A4" w:rsidRPr="002A3870" w:rsidRDefault="001D10A4" w:rsidP="00BD02B3">
      <w:pPr>
        <w:autoSpaceDE w:val="0"/>
        <w:autoSpaceDN w:val="0"/>
        <w:adjustRightInd w:val="0"/>
        <w:jc w:val="both"/>
      </w:pPr>
    </w:p>
    <w:p w14:paraId="19C2887C" w14:textId="222D3F4C" w:rsidR="005F710F" w:rsidRPr="002A3870" w:rsidRDefault="005F710F" w:rsidP="00BD02B3">
      <w:pPr>
        <w:autoSpaceDE w:val="0"/>
        <w:autoSpaceDN w:val="0"/>
        <w:adjustRightInd w:val="0"/>
        <w:jc w:val="both"/>
      </w:pPr>
      <w:r w:rsidRPr="002A3870">
        <w:t>Selection of the weekend commitment will be determined on a unit by unit basis by a</w:t>
      </w:r>
      <w:r w:rsidR="00840B79" w:rsidRPr="002A3870">
        <w:t xml:space="preserve"> </w:t>
      </w:r>
      <w:r w:rsidRPr="002A3870">
        <w:t xml:space="preserve">majority of the employees working in the department on the shift. The determination of the weekend </w:t>
      </w:r>
      <w:r w:rsidR="001D10A4" w:rsidRPr="002A3870">
        <w:t>cannot</w:t>
      </w:r>
      <w:r w:rsidRPr="002A3870">
        <w:t xml:space="preserve"> be changed more than once per year.</w:t>
      </w:r>
    </w:p>
    <w:p w14:paraId="56FAAF2C" w14:textId="77777777" w:rsidR="001D10A4" w:rsidRPr="002A3870" w:rsidRDefault="001D10A4" w:rsidP="00BD02B3">
      <w:pPr>
        <w:autoSpaceDE w:val="0"/>
        <w:autoSpaceDN w:val="0"/>
        <w:adjustRightInd w:val="0"/>
        <w:jc w:val="both"/>
      </w:pPr>
    </w:p>
    <w:p w14:paraId="4602A20E" w14:textId="66951569" w:rsidR="005F710F" w:rsidRPr="002A3870" w:rsidRDefault="005F710F" w:rsidP="00BD02B3">
      <w:pPr>
        <w:autoSpaceDE w:val="0"/>
        <w:autoSpaceDN w:val="0"/>
        <w:adjustRightInd w:val="0"/>
        <w:jc w:val="both"/>
      </w:pPr>
      <w:r w:rsidRPr="002A3870">
        <w:t xml:space="preserve">Section 4.    </w:t>
      </w:r>
      <w:r w:rsidRPr="002A3870">
        <w:tab/>
        <w:t>Employees will be scheduled to make-up a weekend shift when they call-</w:t>
      </w:r>
      <w:r w:rsidR="00DD4672" w:rsidRPr="002A3870">
        <w:t>in PTU</w:t>
      </w:r>
      <w:r w:rsidRPr="002A3870">
        <w:t xml:space="preserve"> on a scheduled weekend shift. Weekend make-up will be</w:t>
      </w:r>
      <w:r w:rsidR="00BD216A" w:rsidRPr="002A3870">
        <w:t xml:space="preserve"> </w:t>
      </w:r>
      <w:r w:rsidRPr="002A3870">
        <w:t>scheduled within t</w:t>
      </w:r>
      <w:r w:rsidR="00B65AC8" w:rsidRPr="002A3870">
        <w:t>hree</w:t>
      </w:r>
      <w:r w:rsidRPr="002A3870">
        <w:t xml:space="preserve"> (</w:t>
      </w:r>
      <w:r w:rsidR="00B65AC8" w:rsidRPr="002A3870">
        <w:t>3</w:t>
      </w:r>
      <w:r w:rsidRPr="002A3870">
        <w:t>) time blocks of the call-in.</w:t>
      </w:r>
    </w:p>
    <w:p w14:paraId="6E0FBA91" w14:textId="77777777" w:rsidR="001D10A4" w:rsidRPr="002A3870" w:rsidRDefault="001D10A4" w:rsidP="00BD02B3">
      <w:pPr>
        <w:autoSpaceDE w:val="0"/>
        <w:autoSpaceDN w:val="0"/>
        <w:adjustRightInd w:val="0"/>
        <w:jc w:val="both"/>
      </w:pPr>
    </w:p>
    <w:p w14:paraId="342CA29D" w14:textId="7041E0C4" w:rsidR="00C566C7" w:rsidRPr="002A3870" w:rsidRDefault="005F710F" w:rsidP="00BD02B3">
      <w:pPr>
        <w:autoSpaceDE w:val="0"/>
        <w:autoSpaceDN w:val="0"/>
        <w:adjustRightInd w:val="0"/>
        <w:jc w:val="both"/>
      </w:pPr>
      <w:r w:rsidRPr="002A3870">
        <w:t xml:space="preserve">Section 5.    </w:t>
      </w:r>
      <w:r w:rsidRPr="002A3870">
        <w:tab/>
      </w:r>
      <w:r w:rsidR="00C566C7" w:rsidRPr="002A3870">
        <w:t>Employees who use PTO on a weekend shift will still be required to work their weekend requirements as listed in section 1 above, if there is a need in the unit/department.  It is understood that if the employee is able to find coverage, their weekend requirement shall be considered satisfied.</w:t>
      </w:r>
    </w:p>
    <w:p w14:paraId="24B80728" w14:textId="77777777" w:rsidR="00C566C7" w:rsidRPr="002A3870" w:rsidRDefault="00C566C7" w:rsidP="00BD02B3">
      <w:pPr>
        <w:autoSpaceDE w:val="0"/>
        <w:autoSpaceDN w:val="0"/>
        <w:adjustRightInd w:val="0"/>
        <w:jc w:val="both"/>
      </w:pPr>
    </w:p>
    <w:p w14:paraId="22148597" w14:textId="5F91D7DC" w:rsidR="00C566C7" w:rsidRPr="002A3870" w:rsidRDefault="00C566C7" w:rsidP="00BD02B3">
      <w:pPr>
        <w:autoSpaceDE w:val="0"/>
        <w:autoSpaceDN w:val="0"/>
        <w:adjustRightInd w:val="0"/>
        <w:jc w:val="both"/>
      </w:pPr>
      <w:r w:rsidRPr="002A3870">
        <w:t>Section 6.</w:t>
      </w:r>
      <w:r w:rsidRPr="002A3870">
        <w:tab/>
        <w:t>If an employee swaps their weekend shift, pursuant to Article 15, Section 8, their weekend commitment shall be considered satisfied.</w:t>
      </w:r>
    </w:p>
    <w:p w14:paraId="5B7D5F7A" w14:textId="77777777" w:rsidR="00C566C7" w:rsidRPr="002A3870" w:rsidRDefault="00C566C7" w:rsidP="00BD02B3">
      <w:pPr>
        <w:autoSpaceDE w:val="0"/>
        <w:autoSpaceDN w:val="0"/>
        <w:adjustRightInd w:val="0"/>
        <w:jc w:val="both"/>
      </w:pPr>
    </w:p>
    <w:p w14:paraId="66F714D1" w14:textId="7003073E" w:rsidR="005F710F" w:rsidRPr="002A3870" w:rsidRDefault="00C566C7" w:rsidP="00BD02B3">
      <w:pPr>
        <w:autoSpaceDE w:val="0"/>
        <w:autoSpaceDN w:val="0"/>
        <w:adjustRightInd w:val="0"/>
        <w:jc w:val="both"/>
      </w:pPr>
      <w:r w:rsidRPr="002A3870">
        <w:t>Section 7.</w:t>
      </w:r>
      <w:r w:rsidRPr="002A3870">
        <w:tab/>
        <w:t xml:space="preserve"> </w:t>
      </w:r>
      <w:r w:rsidR="005F710F" w:rsidRPr="002A3870">
        <w:t>If an employee is rotated to a night shift on a Friday, that shift shall be</w:t>
      </w:r>
      <w:r w:rsidRPr="002A3870">
        <w:t xml:space="preserve"> </w:t>
      </w:r>
      <w:r w:rsidR="005F710F" w:rsidRPr="002A3870">
        <w:t>counted as a weekend shift worked toward the weekend commitment.</w:t>
      </w:r>
    </w:p>
    <w:p w14:paraId="2FE68280" w14:textId="77777777" w:rsidR="001D10A4" w:rsidRPr="002A3870" w:rsidRDefault="001D10A4" w:rsidP="00BD02B3">
      <w:pPr>
        <w:autoSpaceDE w:val="0"/>
        <w:autoSpaceDN w:val="0"/>
        <w:adjustRightInd w:val="0"/>
        <w:jc w:val="both"/>
      </w:pPr>
    </w:p>
    <w:p w14:paraId="5410DD1E" w14:textId="28AB8340" w:rsidR="005F710F" w:rsidRPr="002A3870" w:rsidRDefault="005F710F" w:rsidP="00BD02B3">
      <w:pPr>
        <w:autoSpaceDE w:val="0"/>
        <w:autoSpaceDN w:val="0"/>
        <w:adjustRightInd w:val="0"/>
        <w:jc w:val="both"/>
      </w:pPr>
      <w:r w:rsidRPr="002A3870">
        <w:t xml:space="preserve">Section </w:t>
      </w:r>
      <w:r w:rsidR="00C566C7" w:rsidRPr="002A3870">
        <w:t>8</w:t>
      </w:r>
      <w:r w:rsidRPr="002A3870">
        <w:t xml:space="preserve">.    </w:t>
      </w:r>
      <w:r w:rsidRPr="002A3870">
        <w:tab/>
        <w:t>It is agreed to and understood by the parties that the current scheduling</w:t>
      </w:r>
      <w:r w:rsidR="00C566C7" w:rsidRPr="002A3870">
        <w:t xml:space="preserve"> </w:t>
      </w:r>
      <w:r w:rsidRPr="002A3870">
        <w:t>practice that exists at each site, related to employee assignment to a specific weekend</w:t>
      </w:r>
      <w:r w:rsidR="00C566C7" w:rsidRPr="002A3870">
        <w:t xml:space="preserve"> </w:t>
      </w:r>
      <w:r w:rsidRPr="002A3870">
        <w:t>schedule, will remain in effect.</w:t>
      </w:r>
      <w:r w:rsidR="00BB54B8" w:rsidRPr="002A3870">
        <w:t xml:space="preserve">  </w:t>
      </w:r>
      <w:r w:rsidR="00C566C7" w:rsidRPr="002A3870">
        <w:t xml:space="preserve">The weekend commitment for </w:t>
      </w:r>
      <w:r w:rsidR="00CB1D0C">
        <w:t>GCHOB</w:t>
      </w:r>
      <w:r w:rsidR="00C566C7" w:rsidRPr="002A3870">
        <w:t xml:space="preserve"> RN/RT and DMP TCCS are outlined in MOU #57, </w:t>
      </w:r>
      <w:r w:rsidR="00CB1D0C">
        <w:t>GCHOB</w:t>
      </w:r>
      <w:r w:rsidR="00C566C7" w:rsidRPr="002A3870">
        <w:t xml:space="preserve"> RN/RT Weekend Scheduling and MOU #</w:t>
      </w:r>
      <w:r w:rsidR="002855C9" w:rsidRPr="002A3870">
        <w:t>2</w:t>
      </w:r>
      <w:r w:rsidR="00C566C7" w:rsidRPr="002A3870">
        <w:t xml:space="preserve">, DMP TCCS Weekend Commitment.  </w:t>
      </w:r>
      <w:r w:rsidR="00BB54B8" w:rsidRPr="002A3870">
        <w:t xml:space="preserve">For bargaining units that own their weekends refer to MOU # </w:t>
      </w:r>
      <w:r w:rsidR="00B4016F" w:rsidRPr="002A3870">
        <w:t>49</w:t>
      </w:r>
      <w:r w:rsidR="00BB54B8" w:rsidRPr="002A3870">
        <w:t xml:space="preserve">, MFSH RN Weekend Commitment, MOU # </w:t>
      </w:r>
      <w:r w:rsidR="00B4016F" w:rsidRPr="002A3870">
        <w:t>30</w:t>
      </w:r>
      <w:r w:rsidR="00BB54B8" w:rsidRPr="002A3870">
        <w:t>, DMP RN Weekend Commitment.</w:t>
      </w:r>
    </w:p>
    <w:p w14:paraId="25FFBC1D" w14:textId="77777777" w:rsidR="005F710F" w:rsidRPr="002A3870" w:rsidRDefault="005F710F" w:rsidP="00BD02B3">
      <w:pPr>
        <w:jc w:val="both"/>
      </w:pPr>
    </w:p>
    <w:p w14:paraId="63C7ACC8" w14:textId="56D6F5E1" w:rsidR="005F710F" w:rsidRPr="002A3870" w:rsidRDefault="005F710F" w:rsidP="00BD02B3">
      <w:pPr>
        <w:autoSpaceDE w:val="0"/>
        <w:autoSpaceDN w:val="0"/>
        <w:adjustRightInd w:val="0"/>
        <w:jc w:val="both"/>
      </w:pPr>
      <w:r w:rsidRPr="002A3870">
        <w:t xml:space="preserve">Section </w:t>
      </w:r>
      <w:r w:rsidR="00C566C7" w:rsidRPr="002A3870">
        <w:t>9</w:t>
      </w:r>
      <w:r w:rsidRPr="002A3870">
        <w:t xml:space="preserve">.    </w:t>
      </w:r>
      <w:r w:rsidRPr="002A3870">
        <w:tab/>
        <w:t>If the number of staff scheduled on a weekend shift exceeds the</w:t>
      </w:r>
      <w:r w:rsidR="00C566C7" w:rsidRPr="002A3870">
        <w:t xml:space="preserve"> </w:t>
      </w:r>
      <w:r w:rsidRPr="002A3870">
        <w:t xml:space="preserve">requirements for the unit/department, additional weekend time off will be evenly distributed on a rotating basis among all </w:t>
      </w:r>
      <w:r w:rsidR="00C566C7" w:rsidRPr="002A3870">
        <w:t>e</w:t>
      </w:r>
      <w:r w:rsidRPr="002A3870">
        <w:t>mployees.</w:t>
      </w:r>
      <w:r w:rsidR="000F639C" w:rsidRPr="002A3870">
        <w:t xml:space="preserve">  </w:t>
      </w:r>
      <w:r w:rsidRPr="002A3870">
        <w:t xml:space="preserve">At </w:t>
      </w:r>
      <w:r w:rsidR="00CB1D0C">
        <w:t>GCHOB</w:t>
      </w:r>
      <w:r w:rsidR="00BB54B8" w:rsidRPr="002A3870">
        <w:t xml:space="preserve"> </w:t>
      </w:r>
      <w:r w:rsidRPr="002A3870">
        <w:t>additional weekend time off will be granted initially by written request. If no such requests have been made, time off will be offered by seniority if that employee is available and agrees to be scheduled an alternate day during the week.</w:t>
      </w:r>
    </w:p>
    <w:p w14:paraId="7E3C53A9" w14:textId="77777777" w:rsidR="001D10A4" w:rsidRPr="002A3870" w:rsidRDefault="001D10A4" w:rsidP="00BD02B3">
      <w:pPr>
        <w:autoSpaceDE w:val="0"/>
        <w:autoSpaceDN w:val="0"/>
        <w:adjustRightInd w:val="0"/>
        <w:jc w:val="both"/>
      </w:pPr>
    </w:p>
    <w:p w14:paraId="2228D39B" w14:textId="0FA3AB75" w:rsidR="005F710F" w:rsidRPr="002A3870" w:rsidRDefault="005F710F" w:rsidP="00BD02B3">
      <w:pPr>
        <w:autoSpaceDE w:val="0"/>
        <w:autoSpaceDN w:val="0"/>
        <w:adjustRightInd w:val="0"/>
        <w:jc w:val="both"/>
      </w:pPr>
      <w:r w:rsidRPr="002A3870">
        <w:t xml:space="preserve">Section </w:t>
      </w:r>
      <w:r w:rsidR="00C566C7" w:rsidRPr="002A3870">
        <w:t>10</w:t>
      </w:r>
      <w:r w:rsidRPr="002A3870">
        <w:t xml:space="preserve">.    </w:t>
      </w:r>
      <w:r w:rsidRPr="002A3870">
        <w:tab/>
        <w:t xml:space="preserve">For the </w:t>
      </w:r>
      <w:r w:rsidR="00CB1D0C">
        <w:t>GCHOB</w:t>
      </w:r>
      <w:r w:rsidR="00BB54B8" w:rsidRPr="002A3870">
        <w:t xml:space="preserve"> </w:t>
      </w:r>
      <w:r w:rsidRPr="002A3870">
        <w:t>RNs and LPNS: In the event that a holiday falls on a</w:t>
      </w:r>
      <w:r w:rsidR="00C566C7" w:rsidRPr="002A3870">
        <w:t xml:space="preserve"> </w:t>
      </w:r>
      <w:r w:rsidRPr="002A3870">
        <w:t>weekend requiring an employee to be scheduled outside of his/her normal weekend</w:t>
      </w:r>
      <w:r w:rsidR="00C566C7" w:rsidRPr="002A3870">
        <w:t xml:space="preserve"> </w:t>
      </w:r>
      <w:r w:rsidRPr="002A3870">
        <w:t>rotation, another weekend day, either before or after the holiday will be granted off. The</w:t>
      </w:r>
      <w:r w:rsidR="00C566C7" w:rsidRPr="002A3870">
        <w:t xml:space="preserve"> </w:t>
      </w:r>
      <w:r w:rsidRPr="002A3870">
        <w:t>employee may request the alternate weekend date to be granted.</w:t>
      </w:r>
    </w:p>
    <w:p w14:paraId="56014348" w14:textId="77777777" w:rsidR="000F639C" w:rsidRPr="002A3870" w:rsidRDefault="000F639C" w:rsidP="00BD02B3">
      <w:pPr>
        <w:autoSpaceDE w:val="0"/>
        <w:autoSpaceDN w:val="0"/>
        <w:adjustRightInd w:val="0"/>
        <w:jc w:val="both"/>
      </w:pPr>
    </w:p>
    <w:p w14:paraId="4E695893" w14:textId="5754405B" w:rsidR="005F710F" w:rsidRPr="002A3870" w:rsidRDefault="005F710F" w:rsidP="00BD02B3">
      <w:pPr>
        <w:autoSpaceDE w:val="0"/>
        <w:autoSpaceDN w:val="0"/>
        <w:adjustRightInd w:val="0"/>
        <w:jc w:val="both"/>
      </w:pPr>
      <w:r w:rsidRPr="002A3870">
        <w:t>In the event an employee is scheduled for a holiday off on his/her regular weekend to</w:t>
      </w:r>
      <w:r w:rsidR="00C566C7" w:rsidRPr="002A3870">
        <w:t xml:space="preserve"> </w:t>
      </w:r>
      <w:r w:rsidRPr="002A3870">
        <w:t>work, the employee will be scheduled to work another weekend day either before or after</w:t>
      </w:r>
      <w:r w:rsidR="00C566C7" w:rsidRPr="002A3870">
        <w:t xml:space="preserve"> </w:t>
      </w:r>
      <w:r w:rsidRPr="002A3870">
        <w:t>the holiday.</w:t>
      </w:r>
    </w:p>
    <w:p w14:paraId="3A77DDD0" w14:textId="77777777" w:rsidR="00205BAB" w:rsidRPr="002A3870" w:rsidRDefault="00205BAB" w:rsidP="00BD02B3">
      <w:pPr>
        <w:autoSpaceDE w:val="0"/>
        <w:autoSpaceDN w:val="0"/>
        <w:adjustRightInd w:val="0"/>
        <w:jc w:val="both"/>
      </w:pPr>
    </w:p>
    <w:p w14:paraId="2385494F" w14:textId="77777777" w:rsidR="0079385A" w:rsidRPr="002A3870" w:rsidRDefault="0079385A" w:rsidP="00BD02B3">
      <w:pPr>
        <w:autoSpaceDE w:val="0"/>
        <w:autoSpaceDN w:val="0"/>
        <w:adjustRightInd w:val="0"/>
        <w:jc w:val="both"/>
      </w:pPr>
    </w:p>
    <w:p w14:paraId="3FA7EDD3" w14:textId="6C43D7C1" w:rsidR="00205BAB" w:rsidRPr="002A3870" w:rsidRDefault="00205BAB" w:rsidP="00B65AC8">
      <w:pPr>
        <w:pStyle w:val="Heading1"/>
      </w:pPr>
      <w:bookmarkStart w:id="32" w:name="_Toc206351740"/>
      <w:bookmarkStart w:id="33" w:name="_Toc211413610"/>
      <w:r w:rsidRPr="002A3870">
        <w:t>Article 17</w:t>
      </w:r>
      <w:r w:rsidR="00847745" w:rsidRPr="002A3870">
        <w:br/>
        <w:t>Shift Rotation</w:t>
      </w:r>
      <w:bookmarkEnd w:id="32"/>
      <w:bookmarkEnd w:id="33"/>
      <w:r w:rsidR="00847745" w:rsidRPr="002A3870">
        <w:br/>
      </w:r>
      <w:r w:rsidR="00B40AEA" w:rsidRPr="002A3870">
        <w:br/>
      </w:r>
    </w:p>
    <w:p w14:paraId="285B8CB3" w14:textId="77777777" w:rsidR="00205BAB" w:rsidRPr="002A3870" w:rsidRDefault="00205BAB" w:rsidP="00BD02B3">
      <w:pPr>
        <w:jc w:val="both"/>
      </w:pPr>
      <w:r w:rsidRPr="002A3870">
        <w:t>Section 1.</w:t>
      </w:r>
      <w:r w:rsidRPr="002A3870">
        <w:tab/>
        <w:t xml:space="preserve">The Employer and the Union agree that shift rotation is not the preferred method to schedule employees.  Shift rotation shall occur only after all other reasonable alternatives have been exhausted.  Full-time and part-time day shift employees, who are employed in a cost center or unit that has scheduled shift work, may be rotated to meet unforeseen staffing needs.  Evening and night shift employees will not be required to rotate shifts.  </w:t>
      </w:r>
    </w:p>
    <w:p w14:paraId="5B3168B9" w14:textId="77777777" w:rsidR="00205BAB" w:rsidRPr="002A3870" w:rsidRDefault="00205BAB" w:rsidP="00BD02B3">
      <w:pPr>
        <w:jc w:val="both"/>
      </w:pPr>
    </w:p>
    <w:p w14:paraId="118B55CE" w14:textId="77777777" w:rsidR="00205BAB" w:rsidRPr="002A3870" w:rsidRDefault="00205BAB" w:rsidP="00BD02B3">
      <w:pPr>
        <w:jc w:val="both"/>
      </w:pPr>
      <w:r w:rsidRPr="002A3870">
        <w:t>Section 2.</w:t>
      </w:r>
      <w:r w:rsidRPr="002A3870">
        <w:tab/>
        <w:t>If shift rotation is required it will be assigned as follows:</w:t>
      </w:r>
    </w:p>
    <w:p w14:paraId="29677616" w14:textId="77777777" w:rsidR="00205BAB" w:rsidRPr="002A3870" w:rsidRDefault="00205BAB" w:rsidP="00BD02B3">
      <w:pPr>
        <w:jc w:val="both"/>
      </w:pPr>
    </w:p>
    <w:p w14:paraId="0129F0F4" w14:textId="77777777" w:rsidR="00205BAB" w:rsidRPr="002A3870" w:rsidRDefault="00205BAB" w:rsidP="00B55665">
      <w:pPr>
        <w:numPr>
          <w:ilvl w:val="0"/>
          <w:numId w:val="75"/>
        </w:numPr>
        <w:jc w:val="both"/>
      </w:pPr>
      <w:r w:rsidRPr="002A3870">
        <w:t xml:space="preserve">request volunteers; </w:t>
      </w:r>
    </w:p>
    <w:p w14:paraId="410D74A4" w14:textId="77777777" w:rsidR="00205BAB" w:rsidRPr="002A3870" w:rsidRDefault="00205BAB" w:rsidP="00BD02B3">
      <w:pPr>
        <w:jc w:val="both"/>
      </w:pPr>
    </w:p>
    <w:p w14:paraId="3C4093AB" w14:textId="77777777" w:rsidR="00205BAB" w:rsidRPr="002A3870" w:rsidRDefault="00205BAB" w:rsidP="00B55665">
      <w:pPr>
        <w:numPr>
          <w:ilvl w:val="0"/>
          <w:numId w:val="75"/>
        </w:numPr>
        <w:jc w:val="both"/>
      </w:pPr>
      <w:r w:rsidRPr="002A3870">
        <w:t xml:space="preserve">offer extra hours without incurring overtime by seniority; </w:t>
      </w:r>
    </w:p>
    <w:p w14:paraId="146DCF21" w14:textId="77777777" w:rsidR="00205BAB" w:rsidRPr="002A3870" w:rsidRDefault="00205BAB" w:rsidP="00BD02B3">
      <w:pPr>
        <w:jc w:val="both"/>
      </w:pPr>
    </w:p>
    <w:p w14:paraId="53AFEDD1" w14:textId="77777777" w:rsidR="00205BAB" w:rsidRPr="002A3870" w:rsidRDefault="00205BAB" w:rsidP="00B55665">
      <w:pPr>
        <w:numPr>
          <w:ilvl w:val="0"/>
          <w:numId w:val="75"/>
        </w:numPr>
        <w:jc w:val="both"/>
      </w:pPr>
      <w:r w:rsidRPr="002A3870">
        <w:t xml:space="preserve">the least senior employee from among non-probationary employees in the same cost center or unit.  </w:t>
      </w:r>
    </w:p>
    <w:p w14:paraId="1F435A0C" w14:textId="77777777" w:rsidR="00205BAB" w:rsidRPr="002A3870" w:rsidRDefault="00205BAB" w:rsidP="00BD02B3">
      <w:pPr>
        <w:ind w:left="1440" w:hanging="720"/>
        <w:jc w:val="both"/>
      </w:pPr>
    </w:p>
    <w:p w14:paraId="75E24025" w14:textId="77777777" w:rsidR="00205BAB" w:rsidRPr="002A3870" w:rsidRDefault="00205BAB" w:rsidP="00BD02B3">
      <w:pPr>
        <w:jc w:val="both"/>
      </w:pPr>
      <w:r w:rsidRPr="002A3870">
        <w:t>Section 3.</w:t>
      </w:r>
      <w:r w:rsidRPr="002A3870">
        <w:tab/>
        <w:t>No employee shall be assigned to work more than two (2) different shifts (day/evening or day/night) in any four (4) week time period.  Employees who rotate shifts will have a minimum of twenty-four (24) hours off before returning to their scheduled shift.  Employees working extended shifts who rotate to the night shift, shall have forty-eight (48) hours off before returning to the day shift, unless otherwise mutually agreed upon.</w:t>
      </w:r>
    </w:p>
    <w:p w14:paraId="03C3B7B7" w14:textId="77777777" w:rsidR="00205BAB" w:rsidRPr="002A3870" w:rsidRDefault="00205BAB" w:rsidP="00BD02B3">
      <w:pPr>
        <w:jc w:val="both"/>
      </w:pPr>
    </w:p>
    <w:p w14:paraId="066BAD18" w14:textId="77777777" w:rsidR="00205BAB" w:rsidRPr="002A3870" w:rsidRDefault="00205BAB" w:rsidP="00BD02B3">
      <w:pPr>
        <w:jc w:val="both"/>
      </w:pPr>
      <w:r w:rsidRPr="002A3870">
        <w:t>Section 4.</w:t>
      </w:r>
      <w:r w:rsidRPr="002A3870">
        <w:tab/>
        <w:t>All attempts will be made not to rotate employees to an off shift if such rotation creates a hole on the day shift.</w:t>
      </w:r>
    </w:p>
    <w:p w14:paraId="6BDC1B60" w14:textId="77777777" w:rsidR="00205BAB" w:rsidRPr="002A3870" w:rsidRDefault="00205BAB" w:rsidP="00BD02B3">
      <w:pPr>
        <w:jc w:val="both"/>
      </w:pPr>
    </w:p>
    <w:p w14:paraId="761331C6" w14:textId="77777777" w:rsidR="00205BAB" w:rsidRPr="002A3870" w:rsidRDefault="00205BAB" w:rsidP="00BD02B3">
      <w:pPr>
        <w:jc w:val="both"/>
      </w:pPr>
      <w:r w:rsidRPr="002A3870">
        <w:t>Section 5.</w:t>
      </w:r>
      <w:r w:rsidRPr="002A3870">
        <w:tab/>
        <w:t>Employees shall not be assigned to rotate to an alternate shift on a holiday unless mutually agreed upon by both the employee and the Employer.</w:t>
      </w:r>
    </w:p>
    <w:p w14:paraId="59697B87" w14:textId="77777777" w:rsidR="006415E8" w:rsidRPr="002A3870" w:rsidRDefault="006415E8" w:rsidP="00BD02B3">
      <w:pPr>
        <w:jc w:val="both"/>
      </w:pPr>
    </w:p>
    <w:p w14:paraId="3EB4DAF6" w14:textId="77777777" w:rsidR="006415E8" w:rsidRPr="002A3870" w:rsidRDefault="006415E8" w:rsidP="00BD02B3">
      <w:pPr>
        <w:jc w:val="both"/>
      </w:pPr>
      <w:r w:rsidRPr="002A3870">
        <w:t>Section 6.</w:t>
      </w:r>
      <w:r w:rsidRPr="002A3870">
        <w:tab/>
        <w:t>Certain current positions regularly rotate shifts and shall continue pursuant to past practice as noted in MOU #1</w:t>
      </w:r>
      <w:r w:rsidR="003C73CD" w:rsidRPr="002A3870">
        <w:t>1</w:t>
      </w:r>
      <w:r w:rsidRPr="002A3870">
        <w:t xml:space="preserve"> entitled Rotating Positions.</w:t>
      </w:r>
    </w:p>
    <w:p w14:paraId="7D86E575" w14:textId="77777777" w:rsidR="003C58A3" w:rsidRPr="002A3870" w:rsidRDefault="003C58A3" w:rsidP="00BD02B3">
      <w:pPr>
        <w:jc w:val="both"/>
      </w:pPr>
    </w:p>
    <w:p w14:paraId="3B1DC6E5" w14:textId="77777777" w:rsidR="003C58A3" w:rsidRPr="002A3870" w:rsidRDefault="003C58A3" w:rsidP="00BD02B3">
      <w:pPr>
        <w:jc w:val="both"/>
      </w:pPr>
    </w:p>
    <w:p w14:paraId="1C02F8E4" w14:textId="58A0FD29" w:rsidR="0094367B" w:rsidRPr="002A3870" w:rsidRDefault="0094367B" w:rsidP="00AE6039">
      <w:pPr>
        <w:pStyle w:val="Heading1"/>
      </w:pPr>
      <w:bookmarkStart w:id="34" w:name="_Toc206351741"/>
      <w:bookmarkStart w:id="35" w:name="_Toc211413611"/>
      <w:r w:rsidRPr="002A3870">
        <w:t>Article 18</w:t>
      </w:r>
      <w:r w:rsidR="00847745" w:rsidRPr="002A3870">
        <w:br/>
        <w:t>Temporary Downsizing</w:t>
      </w:r>
      <w:bookmarkEnd w:id="34"/>
      <w:bookmarkEnd w:id="35"/>
      <w:r w:rsidR="00B40AEA" w:rsidRPr="002A3870">
        <w:br/>
      </w:r>
    </w:p>
    <w:p w14:paraId="279D9ECF" w14:textId="56DB5156" w:rsidR="0094367B" w:rsidRPr="002A3870" w:rsidRDefault="0094367B" w:rsidP="00BD02B3">
      <w:pPr>
        <w:autoSpaceDE w:val="0"/>
        <w:autoSpaceDN w:val="0"/>
        <w:adjustRightInd w:val="0"/>
        <w:jc w:val="both"/>
      </w:pPr>
      <w:r w:rsidRPr="002A3870">
        <w:t xml:space="preserve">Section 1.    </w:t>
      </w:r>
      <w:r w:rsidRPr="002A3870">
        <w:tab/>
        <w:t>The Employer and the Union recognize the need for a system to</w:t>
      </w:r>
      <w:r w:rsidR="00C60493" w:rsidRPr="002A3870">
        <w:t xml:space="preserve"> </w:t>
      </w:r>
      <w:r w:rsidRPr="002A3870">
        <w:t>temporarily downsize the staff if the census/workload drops in an area of the facilities</w:t>
      </w:r>
      <w:r w:rsidR="00C60493" w:rsidRPr="002A3870">
        <w:t xml:space="preserve"> </w:t>
      </w:r>
      <w:r w:rsidRPr="002A3870">
        <w:t>where members covered by this Agreement are employed. No employee will be required</w:t>
      </w:r>
      <w:r w:rsidR="00C60493" w:rsidRPr="002A3870">
        <w:t xml:space="preserve"> </w:t>
      </w:r>
      <w:r w:rsidRPr="002A3870">
        <w:t>to be downsized for any hours lower than the full-time equivalent (FTE) he/she was hired</w:t>
      </w:r>
      <w:r w:rsidR="00C60493" w:rsidRPr="002A3870">
        <w:t xml:space="preserve"> </w:t>
      </w:r>
      <w:r w:rsidRPr="002A3870">
        <w:t xml:space="preserve">for.     </w:t>
      </w:r>
    </w:p>
    <w:p w14:paraId="64E2426A" w14:textId="77777777" w:rsidR="00702D3C" w:rsidRPr="002A3870" w:rsidRDefault="00702D3C" w:rsidP="00BD02B3">
      <w:pPr>
        <w:autoSpaceDE w:val="0"/>
        <w:autoSpaceDN w:val="0"/>
        <w:adjustRightInd w:val="0"/>
        <w:jc w:val="both"/>
      </w:pPr>
    </w:p>
    <w:p w14:paraId="00576DB4" w14:textId="27E56403" w:rsidR="0094367B" w:rsidRPr="002A3870" w:rsidRDefault="0094367B" w:rsidP="00BD02B3">
      <w:pPr>
        <w:autoSpaceDE w:val="0"/>
        <w:autoSpaceDN w:val="0"/>
        <w:adjustRightInd w:val="0"/>
        <w:jc w:val="both"/>
      </w:pPr>
      <w:r w:rsidRPr="002A3870">
        <w:t xml:space="preserve">Section </w:t>
      </w:r>
      <w:r w:rsidR="00F36E64" w:rsidRPr="002A3870">
        <w:t>2</w:t>
      </w:r>
      <w:r w:rsidRPr="002A3870">
        <w:t>.</w:t>
      </w:r>
      <w:r w:rsidRPr="002A3870">
        <w:tab/>
        <w:t xml:space="preserve">In departments with variable staffing the Employer will not downsize staff or utilize the downsizing process outlined in Section </w:t>
      </w:r>
      <w:r w:rsidR="00F36E64" w:rsidRPr="002A3870">
        <w:t>4</w:t>
      </w:r>
      <w:r w:rsidRPr="002A3870">
        <w:t>. below, until two (2) hours prior to the start of a shift. The Employer will not downsize staff below the staffing grid after the start of the shift.</w:t>
      </w:r>
    </w:p>
    <w:p w14:paraId="35183FF3" w14:textId="77777777" w:rsidR="0094367B" w:rsidRPr="002A3870" w:rsidRDefault="0094367B" w:rsidP="00BD02B3">
      <w:pPr>
        <w:autoSpaceDE w:val="0"/>
        <w:autoSpaceDN w:val="0"/>
        <w:adjustRightInd w:val="0"/>
        <w:jc w:val="both"/>
      </w:pPr>
    </w:p>
    <w:p w14:paraId="61345F89" w14:textId="58A2BF2D" w:rsidR="0094367B" w:rsidRPr="002A3870" w:rsidRDefault="0094367B" w:rsidP="00BD02B3">
      <w:pPr>
        <w:autoSpaceDE w:val="0"/>
        <w:autoSpaceDN w:val="0"/>
        <w:adjustRightInd w:val="0"/>
        <w:jc w:val="both"/>
      </w:pPr>
      <w:r w:rsidRPr="002A3870">
        <w:lastRenderedPageBreak/>
        <w:t xml:space="preserve">Section </w:t>
      </w:r>
      <w:r w:rsidR="00F36E64" w:rsidRPr="002A3870">
        <w:t>3</w:t>
      </w:r>
      <w:r w:rsidRPr="002A3870">
        <w:t xml:space="preserve">.     </w:t>
      </w:r>
      <w:r w:rsidRPr="002A3870">
        <w:tab/>
        <w:t>The Employer will contact bargaining unit members at least one (1) hour</w:t>
      </w:r>
      <w:r w:rsidR="00C60493" w:rsidRPr="002A3870">
        <w:t xml:space="preserve"> </w:t>
      </w:r>
      <w:r w:rsidRPr="002A3870">
        <w:t>prior to the start of the shift if they are to be downsized. If the Employer fails to provide</w:t>
      </w:r>
      <w:r w:rsidR="00C60493" w:rsidRPr="002A3870">
        <w:t xml:space="preserve"> </w:t>
      </w:r>
      <w:r w:rsidRPr="002A3870">
        <w:t>the one (1) hour downsizing notice required in this article, affected employees will be</w:t>
      </w:r>
      <w:r w:rsidR="00C60493" w:rsidRPr="002A3870">
        <w:t xml:space="preserve"> </w:t>
      </w:r>
      <w:r w:rsidRPr="002A3870">
        <w:t>utilized to work or paid at least four (4) hours of pay at the appropriate rate.</w:t>
      </w:r>
    </w:p>
    <w:p w14:paraId="314200A2" w14:textId="77777777" w:rsidR="000A4E56" w:rsidRPr="002A3870" w:rsidRDefault="000A4E56" w:rsidP="00BD02B3">
      <w:pPr>
        <w:autoSpaceDE w:val="0"/>
        <w:autoSpaceDN w:val="0"/>
        <w:adjustRightInd w:val="0"/>
        <w:jc w:val="both"/>
      </w:pPr>
    </w:p>
    <w:p w14:paraId="5F9AEA77" w14:textId="6641DB4E" w:rsidR="0094367B" w:rsidRPr="002A3870" w:rsidRDefault="0094367B" w:rsidP="00BD02B3">
      <w:pPr>
        <w:autoSpaceDE w:val="0"/>
        <w:autoSpaceDN w:val="0"/>
        <w:adjustRightInd w:val="0"/>
        <w:jc w:val="both"/>
      </w:pPr>
      <w:r w:rsidRPr="002A3870">
        <w:t xml:space="preserve">Section </w:t>
      </w:r>
      <w:r w:rsidR="00F36E64" w:rsidRPr="002A3870">
        <w:t>4</w:t>
      </w:r>
      <w:r w:rsidRPr="002A3870">
        <w:t xml:space="preserve">.     </w:t>
      </w:r>
      <w:r w:rsidRPr="002A3870">
        <w:tab/>
        <w:t>If it becomes necessary to temporarily reduce the number of employees in</w:t>
      </w:r>
      <w:r w:rsidR="00BD02B3" w:rsidRPr="002A3870">
        <w:t xml:space="preserve"> </w:t>
      </w:r>
      <w:r w:rsidRPr="002A3870">
        <w:t>a particular department or unit, the reduction will be completed as outlined</w:t>
      </w:r>
      <w:r w:rsidR="006415E8" w:rsidRPr="002A3870">
        <w:t xml:space="preserve"> </w:t>
      </w:r>
      <w:r w:rsidRPr="002A3870">
        <w:t>below:</w:t>
      </w:r>
    </w:p>
    <w:p w14:paraId="5521BE7B" w14:textId="77777777" w:rsidR="001E59F1" w:rsidRPr="002A3870" w:rsidRDefault="001E59F1" w:rsidP="00BD02B3">
      <w:pPr>
        <w:autoSpaceDE w:val="0"/>
        <w:autoSpaceDN w:val="0"/>
        <w:adjustRightInd w:val="0"/>
        <w:jc w:val="both"/>
      </w:pPr>
    </w:p>
    <w:p w14:paraId="0A955A11" w14:textId="77777777" w:rsidR="0094367B" w:rsidRPr="002A3870" w:rsidRDefault="0094367B" w:rsidP="00BD02B3">
      <w:pPr>
        <w:autoSpaceDE w:val="0"/>
        <w:autoSpaceDN w:val="0"/>
        <w:adjustRightInd w:val="0"/>
        <w:ind w:left="1440" w:hanging="720"/>
        <w:jc w:val="both"/>
      </w:pPr>
      <w:r w:rsidRPr="002A3870">
        <w:t xml:space="preserve">a.)    </w:t>
      </w:r>
      <w:r w:rsidR="006415E8" w:rsidRPr="002A3870">
        <w:tab/>
      </w:r>
      <w:r w:rsidRPr="002A3870">
        <w:t>any scheduled agency, travel, temporary (non-union) personnel in the affected area will be canceled or floated;</w:t>
      </w:r>
    </w:p>
    <w:p w14:paraId="3976DD11" w14:textId="77777777" w:rsidR="00F36E64" w:rsidRPr="002A3870" w:rsidRDefault="00F36E64" w:rsidP="00BD02B3">
      <w:pPr>
        <w:autoSpaceDE w:val="0"/>
        <w:autoSpaceDN w:val="0"/>
        <w:adjustRightInd w:val="0"/>
        <w:ind w:left="1440" w:hanging="720"/>
        <w:jc w:val="both"/>
      </w:pPr>
    </w:p>
    <w:p w14:paraId="200BB2C3" w14:textId="0B35BD4A" w:rsidR="00F36E64" w:rsidRPr="002A3870" w:rsidRDefault="00F36E64" w:rsidP="00BD02B3">
      <w:pPr>
        <w:autoSpaceDE w:val="0"/>
        <w:autoSpaceDN w:val="0"/>
        <w:adjustRightInd w:val="0"/>
        <w:ind w:left="1440" w:hanging="720"/>
        <w:jc w:val="both"/>
      </w:pPr>
      <w:r w:rsidRPr="002A3870">
        <w:t>b.)</w:t>
      </w:r>
      <w:r w:rsidRPr="002A3870">
        <w:tab/>
        <w:t>any scheduled Incentive Bonus and overtime will be canceled in inverse order of seniority;</w:t>
      </w:r>
    </w:p>
    <w:p w14:paraId="2C5670E5" w14:textId="77777777" w:rsidR="00F36E64" w:rsidRPr="002A3870" w:rsidRDefault="00F36E64" w:rsidP="00BD02B3">
      <w:pPr>
        <w:autoSpaceDE w:val="0"/>
        <w:autoSpaceDN w:val="0"/>
        <w:adjustRightInd w:val="0"/>
        <w:ind w:left="1440" w:hanging="720"/>
        <w:jc w:val="both"/>
      </w:pPr>
    </w:p>
    <w:p w14:paraId="27AB66EC" w14:textId="7598378F" w:rsidR="00F36E64" w:rsidRPr="002A3870" w:rsidRDefault="00F36E64" w:rsidP="00BD02B3">
      <w:pPr>
        <w:autoSpaceDE w:val="0"/>
        <w:autoSpaceDN w:val="0"/>
        <w:adjustRightInd w:val="0"/>
        <w:ind w:left="1440" w:hanging="720"/>
        <w:jc w:val="both"/>
      </w:pPr>
      <w:r w:rsidRPr="002A3870">
        <w:t>c.)</w:t>
      </w:r>
      <w:r w:rsidRPr="002A3870">
        <w:tab/>
        <w:t>any scheduled Incentive Bonus will be canceled in inverse order of seniority;</w:t>
      </w:r>
    </w:p>
    <w:p w14:paraId="1EACE870" w14:textId="77777777" w:rsidR="0094367B" w:rsidRPr="002A3870" w:rsidRDefault="0094367B" w:rsidP="00916618">
      <w:pPr>
        <w:autoSpaceDE w:val="0"/>
        <w:autoSpaceDN w:val="0"/>
        <w:adjustRightInd w:val="0"/>
        <w:jc w:val="both"/>
      </w:pPr>
    </w:p>
    <w:p w14:paraId="6A5DD53F" w14:textId="47E03B9B" w:rsidR="0094367B" w:rsidRPr="002A3870" w:rsidRDefault="00F36E64" w:rsidP="00B65AC8">
      <w:pPr>
        <w:autoSpaceDE w:val="0"/>
        <w:autoSpaceDN w:val="0"/>
        <w:adjustRightInd w:val="0"/>
        <w:ind w:left="1440" w:hanging="720"/>
        <w:jc w:val="both"/>
      </w:pPr>
      <w:r w:rsidRPr="002A3870">
        <w:t>d</w:t>
      </w:r>
      <w:r w:rsidR="0094367B" w:rsidRPr="002A3870">
        <w:t xml:space="preserve">.)   </w:t>
      </w:r>
      <w:r w:rsidR="006415E8" w:rsidRPr="002A3870">
        <w:tab/>
      </w:r>
      <w:r w:rsidR="0094367B" w:rsidRPr="002A3870">
        <w:t>any scheduled overtime (time paid at time and one-half) will be canceled in inverse order of seniority;</w:t>
      </w:r>
    </w:p>
    <w:p w14:paraId="2CCAB372" w14:textId="77777777" w:rsidR="0094367B" w:rsidRPr="002A3870" w:rsidRDefault="0094367B" w:rsidP="00B65AC8">
      <w:pPr>
        <w:autoSpaceDE w:val="0"/>
        <w:autoSpaceDN w:val="0"/>
        <w:adjustRightInd w:val="0"/>
        <w:ind w:left="1440" w:hanging="720"/>
        <w:jc w:val="both"/>
      </w:pPr>
    </w:p>
    <w:p w14:paraId="7752E2EB" w14:textId="63D482FA" w:rsidR="0094367B" w:rsidRPr="002A3870" w:rsidRDefault="00F36E64" w:rsidP="00B65AC8">
      <w:pPr>
        <w:autoSpaceDE w:val="0"/>
        <w:autoSpaceDN w:val="0"/>
        <w:adjustRightInd w:val="0"/>
        <w:ind w:left="1440" w:hanging="720"/>
        <w:jc w:val="both"/>
      </w:pPr>
      <w:r w:rsidRPr="002A3870">
        <w:t>e</w:t>
      </w:r>
      <w:r w:rsidR="0094367B" w:rsidRPr="002A3870">
        <w:t xml:space="preserve">.)    </w:t>
      </w:r>
      <w:r w:rsidR="006415E8" w:rsidRPr="002A3870">
        <w:tab/>
      </w:r>
      <w:r w:rsidR="0094367B" w:rsidRPr="002A3870">
        <w:t>any employee who was previously denied a PTO request will be offered PTO next, in order of seniority;</w:t>
      </w:r>
    </w:p>
    <w:p w14:paraId="41D84EA7" w14:textId="77777777" w:rsidR="0094367B" w:rsidRPr="002A3870" w:rsidRDefault="0094367B" w:rsidP="00B65AC8">
      <w:pPr>
        <w:autoSpaceDE w:val="0"/>
        <w:autoSpaceDN w:val="0"/>
        <w:adjustRightInd w:val="0"/>
        <w:ind w:left="1440" w:hanging="720"/>
        <w:jc w:val="both"/>
      </w:pPr>
    </w:p>
    <w:p w14:paraId="224E2B1F" w14:textId="6C1120C3" w:rsidR="0094367B" w:rsidRPr="002A3870" w:rsidRDefault="00F36E64" w:rsidP="00B65AC8">
      <w:pPr>
        <w:autoSpaceDE w:val="0"/>
        <w:autoSpaceDN w:val="0"/>
        <w:adjustRightInd w:val="0"/>
        <w:ind w:left="1440" w:hanging="720"/>
        <w:jc w:val="both"/>
      </w:pPr>
      <w:r w:rsidRPr="002A3870">
        <w:t>f</w:t>
      </w:r>
      <w:r w:rsidR="0094367B" w:rsidRPr="002A3870">
        <w:t xml:space="preserve">.)   </w:t>
      </w:r>
      <w:r w:rsidR="0094367B" w:rsidRPr="002A3870">
        <w:tab/>
        <w:t>volunteers will be offered paid time off in order of seniority on a rotating basis (wheel);</w:t>
      </w:r>
    </w:p>
    <w:p w14:paraId="2BD8FE8F" w14:textId="77777777" w:rsidR="0094367B" w:rsidRPr="002A3870" w:rsidRDefault="0094367B" w:rsidP="00B65AC8">
      <w:pPr>
        <w:autoSpaceDE w:val="0"/>
        <w:autoSpaceDN w:val="0"/>
        <w:adjustRightInd w:val="0"/>
        <w:ind w:left="1440" w:hanging="720"/>
        <w:jc w:val="both"/>
      </w:pPr>
    </w:p>
    <w:p w14:paraId="3EAA7390" w14:textId="53ABE986" w:rsidR="0094367B" w:rsidRPr="002A3870" w:rsidRDefault="00F36E64" w:rsidP="00B65AC8">
      <w:pPr>
        <w:autoSpaceDE w:val="0"/>
        <w:autoSpaceDN w:val="0"/>
        <w:adjustRightInd w:val="0"/>
        <w:ind w:left="1440" w:hanging="720"/>
        <w:jc w:val="both"/>
      </w:pPr>
      <w:r w:rsidRPr="002A3870">
        <w:t>g</w:t>
      </w:r>
      <w:r w:rsidR="0094367B" w:rsidRPr="002A3870">
        <w:t>.)</w:t>
      </w:r>
      <w:r w:rsidR="0094367B" w:rsidRPr="002A3870">
        <w:tab/>
        <w:t>volunteers will be offered excused absence time without pay in order of seniority on a rotating basis (wheel);</w:t>
      </w:r>
    </w:p>
    <w:p w14:paraId="2C203D52" w14:textId="77777777" w:rsidR="0094367B" w:rsidRPr="002A3870" w:rsidRDefault="0094367B" w:rsidP="00B65AC8">
      <w:pPr>
        <w:autoSpaceDE w:val="0"/>
        <w:autoSpaceDN w:val="0"/>
        <w:adjustRightInd w:val="0"/>
        <w:ind w:left="1440" w:hanging="720"/>
        <w:jc w:val="both"/>
      </w:pPr>
    </w:p>
    <w:p w14:paraId="6BDD3CBE" w14:textId="052A8A62" w:rsidR="0094367B" w:rsidRPr="002A3870" w:rsidRDefault="00F36E64" w:rsidP="00B65AC8">
      <w:pPr>
        <w:autoSpaceDE w:val="0"/>
        <w:autoSpaceDN w:val="0"/>
        <w:adjustRightInd w:val="0"/>
        <w:ind w:left="1440" w:hanging="720"/>
        <w:jc w:val="both"/>
      </w:pPr>
      <w:r w:rsidRPr="002A3870">
        <w:t>h</w:t>
      </w:r>
      <w:r w:rsidR="0094367B" w:rsidRPr="002A3870">
        <w:t xml:space="preserve">.)   </w:t>
      </w:r>
      <w:r w:rsidR="0094367B" w:rsidRPr="002A3870">
        <w:tab/>
        <w:t>per diem time in excess of commitment days will be canceled in inverse order of seniority;</w:t>
      </w:r>
    </w:p>
    <w:p w14:paraId="21702994" w14:textId="77777777" w:rsidR="0094367B" w:rsidRPr="002A3870" w:rsidRDefault="0094367B" w:rsidP="00B65AC8">
      <w:pPr>
        <w:autoSpaceDE w:val="0"/>
        <w:autoSpaceDN w:val="0"/>
        <w:adjustRightInd w:val="0"/>
        <w:ind w:left="1440" w:hanging="720"/>
        <w:jc w:val="both"/>
      </w:pPr>
    </w:p>
    <w:p w14:paraId="66F7E39C" w14:textId="7724CBB7" w:rsidR="0094367B" w:rsidRPr="002A3870" w:rsidRDefault="00F36E64" w:rsidP="00B65AC8">
      <w:pPr>
        <w:autoSpaceDE w:val="0"/>
        <w:autoSpaceDN w:val="0"/>
        <w:adjustRightInd w:val="0"/>
        <w:ind w:left="1440" w:hanging="720"/>
        <w:jc w:val="both"/>
      </w:pPr>
      <w:r w:rsidRPr="002A3870">
        <w:t>i</w:t>
      </w:r>
      <w:r w:rsidR="0094367B" w:rsidRPr="002A3870">
        <w:t xml:space="preserve">.)    </w:t>
      </w:r>
      <w:r w:rsidR="0094367B" w:rsidRPr="002A3870">
        <w:tab/>
        <w:t>any scheduled hours in excess of an employee's normal work week (i.e.: part-time employees in excess of the minimum weekly hours for which they were hired) as denoted on the employee's schedule, will be canceled in inverse order of seniority and such employees may use accrued Paid Time Off;</w:t>
      </w:r>
    </w:p>
    <w:p w14:paraId="4EE3D780" w14:textId="77777777" w:rsidR="0094367B" w:rsidRPr="002A3870" w:rsidRDefault="0094367B" w:rsidP="00B65AC8">
      <w:pPr>
        <w:autoSpaceDE w:val="0"/>
        <w:autoSpaceDN w:val="0"/>
        <w:adjustRightInd w:val="0"/>
        <w:ind w:left="1440" w:hanging="720"/>
        <w:jc w:val="both"/>
      </w:pPr>
    </w:p>
    <w:p w14:paraId="15CF1EB2" w14:textId="3992D000" w:rsidR="0094367B" w:rsidRPr="002A3870" w:rsidRDefault="00F36E64" w:rsidP="00B65AC8">
      <w:pPr>
        <w:autoSpaceDE w:val="0"/>
        <w:autoSpaceDN w:val="0"/>
        <w:adjustRightInd w:val="0"/>
        <w:ind w:left="1440" w:hanging="720"/>
        <w:jc w:val="both"/>
      </w:pPr>
      <w:r w:rsidRPr="002A3870">
        <w:t>j</w:t>
      </w:r>
      <w:r w:rsidR="0094367B" w:rsidRPr="002A3870">
        <w:t xml:space="preserve">.)    </w:t>
      </w:r>
      <w:r w:rsidR="0094367B" w:rsidRPr="002A3870">
        <w:tab/>
        <w:t>per diem employees who are scheduled their minimum requirement will be canceled in inverse order of seniority;</w:t>
      </w:r>
    </w:p>
    <w:p w14:paraId="45D95A4C" w14:textId="77777777" w:rsidR="0094367B" w:rsidRPr="002A3870" w:rsidRDefault="0094367B" w:rsidP="00B65AC8">
      <w:pPr>
        <w:autoSpaceDE w:val="0"/>
        <w:autoSpaceDN w:val="0"/>
        <w:adjustRightInd w:val="0"/>
        <w:ind w:left="1440" w:hanging="720"/>
        <w:jc w:val="both"/>
      </w:pPr>
    </w:p>
    <w:p w14:paraId="3E69E1F6" w14:textId="152FDEA1" w:rsidR="0094367B" w:rsidRPr="002A3870" w:rsidRDefault="00F36E64" w:rsidP="00B65AC8">
      <w:pPr>
        <w:autoSpaceDE w:val="0"/>
        <w:autoSpaceDN w:val="0"/>
        <w:adjustRightInd w:val="0"/>
        <w:ind w:left="1440" w:hanging="720"/>
        <w:jc w:val="both"/>
      </w:pPr>
      <w:r w:rsidRPr="002A3870">
        <w:t>k</w:t>
      </w:r>
      <w:r w:rsidR="0094367B" w:rsidRPr="002A3870">
        <w:t xml:space="preserve">.)   </w:t>
      </w:r>
      <w:r w:rsidR="0094367B" w:rsidRPr="002A3870">
        <w:tab/>
        <w:t>flexible employees will be flexed down per Article 11 of this Agreement. If more than one (1) flexible employee works on a unit/department, employees will be flexed down in inverse order of seniorit</w:t>
      </w:r>
      <w:r w:rsidR="000F639C" w:rsidRPr="002A3870">
        <w:t>y and on a rotating basis so that downsizing is evenly distributed among flexible employees;</w:t>
      </w:r>
      <w:r w:rsidR="0094367B" w:rsidRPr="002A3870">
        <w:t xml:space="preserve"> </w:t>
      </w:r>
    </w:p>
    <w:p w14:paraId="7F0E77B9" w14:textId="77777777" w:rsidR="0079385A" w:rsidRPr="002A3870" w:rsidRDefault="0079385A" w:rsidP="00B65AC8">
      <w:pPr>
        <w:autoSpaceDE w:val="0"/>
        <w:autoSpaceDN w:val="0"/>
        <w:adjustRightInd w:val="0"/>
        <w:ind w:left="1440" w:hanging="720"/>
        <w:jc w:val="both"/>
      </w:pPr>
    </w:p>
    <w:p w14:paraId="691400D8" w14:textId="4370B6D7" w:rsidR="0079385A" w:rsidRPr="002A3870" w:rsidRDefault="00F36E64" w:rsidP="00B65AC8">
      <w:pPr>
        <w:autoSpaceDE w:val="0"/>
        <w:autoSpaceDN w:val="0"/>
        <w:adjustRightInd w:val="0"/>
        <w:ind w:left="1440" w:hanging="720"/>
        <w:jc w:val="both"/>
      </w:pPr>
      <w:r w:rsidRPr="002A3870">
        <w:t>l</w:t>
      </w:r>
      <w:r w:rsidR="0079385A" w:rsidRPr="002A3870">
        <w:t>.)</w:t>
      </w:r>
      <w:r w:rsidR="0079385A" w:rsidRPr="002A3870">
        <w:tab/>
        <w:t>for clarification of the downsizing wheel for each of the Unions see Letter of Intent</w:t>
      </w:r>
      <w:r w:rsidR="0014237C" w:rsidRPr="002A3870">
        <w:t xml:space="preserve"> #4 &amp; #5.</w:t>
      </w:r>
      <w:r w:rsidR="0079385A" w:rsidRPr="002A3870">
        <w:tab/>
      </w:r>
    </w:p>
    <w:p w14:paraId="3F715C6C" w14:textId="77777777" w:rsidR="0094367B" w:rsidRPr="002A3870" w:rsidRDefault="0094367B" w:rsidP="00B65AC8">
      <w:pPr>
        <w:autoSpaceDE w:val="0"/>
        <w:autoSpaceDN w:val="0"/>
        <w:adjustRightInd w:val="0"/>
        <w:jc w:val="both"/>
      </w:pPr>
    </w:p>
    <w:p w14:paraId="6AD07533" w14:textId="3768BFD1" w:rsidR="0094367B" w:rsidRPr="002A3870" w:rsidRDefault="0094367B" w:rsidP="00B65AC8">
      <w:pPr>
        <w:autoSpaceDE w:val="0"/>
        <w:autoSpaceDN w:val="0"/>
        <w:adjustRightInd w:val="0"/>
        <w:jc w:val="both"/>
      </w:pPr>
      <w:r w:rsidRPr="002A3870">
        <w:t>It is understood that if the steps a.) - i.) above do not result in appropriate downsizing,</w:t>
      </w:r>
      <w:r w:rsidR="00C60493" w:rsidRPr="002A3870">
        <w:t xml:space="preserve"> </w:t>
      </w:r>
      <w:r w:rsidRPr="002A3870">
        <w:t>floating, if practicable, will be done as per Article 19 Floating.</w:t>
      </w:r>
    </w:p>
    <w:p w14:paraId="5A2D0EF3" w14:textId="77777777" w:rsidR="0094367B" w:rsidRPr="002A3870" w:rsidRDefault="0094367B" w:rsidP="00B65AC8">
      <w:pPr>
        <w:autoSpaceDE w:val="0"/>
        <w:autoSpaceDN w:val="0"/>
        <w:adjustRightInd w:val="0"/>
        <w:jc w:val="both"/>
      </w:pPr>
    </w:p>
    <w:p w14:paraId="0DA37000" w14:textId="14F55E81" w:rsidR="0094367B" w:rsidRPr="002A3870" w:rsidRDefault="0094367B" w:rsidP="00B65AC8">
      <w:pPr>
        <w:jc w:val="both"/>
      </w:pPr>
      <w:r w:rsidRPr="002A3870">
        <w:t xml:space="preserve">As it relates to paragraphs d.) and e.) above volunteers from the </w:t>
      </w:r>
      <w:r w:rsidR="00CB1D0C">
        <w:t>GCHOB</w:t>
      </w:r>
      <w:r w:rsidR="000F639C" w:rsidRPr="002A3870">
        <w:t xml:space="preserve"> </w:t>
      </w:r>
      <w:r w:rsidRPr="002A3870">
        <w:t>Registered Nurse, Licensed Practical Nurse and Technical bargaining units, will be offered paid time off and excused absence time in seniority order.</w:t>
      </w:r>
    </w:p>
    <w:p w14:paraId="520C5CCE" w14:textId="77777777" w:rsidR="006415E8" w:rsidRPr="002A3870" w:rsidRDefault="006415E8" w:rsidP="00B65AC8">
      <w:pPr>
        <w:jc w:val="both"/>
      </w:pPr>
    </w:p>
    <w:p w14:paraId="3F513C81" w14:textId="505E731E" w:rsidR="006415E8" w:rsidRPr="002A3870" w:rsidRDefault="006415E8" w:rsidP="00B65AC8">
      <w:pPr>
        <w:jc w:val="both"/>
      </w:pPr>
      <w:r w:rsidRPr="002A3870">
        <w:t xml:space="preserve">Section </w:t>
      </w:r>
      <w:r w:rsidR="00F36E64" w:rsidRPr="002A3870">
        <w:t>5</w:t>
      </w:r>
      <w:r w:rsidRPr="002A3870">
        <w:t>.</w:t>
      </w:r>
      <w:r w:rsidRPr="002A3870">
        <w:tab/>
        <w:t>In long term care facilities employees will not be downsized if there are understaffed units.</w:t>
      </w:r>
    </w:p>
    <w:p w14:paraId="2A8AE965" w14:textId="77777777" w:rsidR="0094367B" w:rsidRPr="002A3870" w:rsidRDefault="0094367B" w:rsidP="00B65AC8">
      <w:pPr>
        <w:autoSpaceDE w:val="0"/>
        <w:autoSpaceDN w:val="0"/>
        <w:adjustRightInd w:val="0"/>
        <w:jc w:val="both"/>
      </w:pPr>
    </w:p>
    <w:p w14:paraId="2E289AF0" w14:textId="0E8EEFFE" w:rsidR="0094367B" w:rsidRPr="002A3870" w:rsidRDefault="0094367B" w:rsidP="00B65AC8">
      <w:pPr>
        <w:autoSpaceDE w:val="0"/>
        <w:autoSpaceDN w:val="0"/>
        <w:adjustRightInd w:val="0"/>
        <w:jc w:val="both"/>
      </w:pPr>
      <w:r w:rsidRPr="002A3870">
        <w:lastRenderedPageBreak/>
        <w:t xml:space="preserve">Section </w:t>
      </w:r>
      <w:r w:rsidR="00F36E64" w:rsidRPr="002A3870">
        <w:t>6</w:t>
      </w:r>
      <w:r w:rsidRPr="002A3870">
        <w:t xml:space="preserve">.    </w:t>
      </w:r>
      <w:r w:rsidRPr="002A3870">
        <w:tab/>
        <w:t xml:space="preserve">At DeGraff </w:t>
      </w:r>
      <w:r w:rsidR="000F639C" w:rsidRPr="002A3870">
        <w:t xml:space="preserve">Medical Park </w:t>
      </w:r>
      <w:r w:rsidRPr="002A3870">
        <w:t>the acute care facility and the skilled nursing facility will be treated as separate entities for the purpose of downsizing.</w:t>
      </w:r>
    </w:p>
    <w:p w14:paraId="66CCBB75" w14:textId="77777777" w:rsidR="0094367B" w:rsidRPr="002A3870" w:rsidRDefault="0094367B" w:rsidP="00B65AC8">
      <w:pPr>
        <w:autoSpaceDE w:val="0"/>
        <w:autoSpaceDN w:val="0"/>
        <w:adjustRightInd w:val="0"/>
        <w:jc w:val="both"/>
      </w:pPr>
    </w:p>
    <w:p w14:paraId="47BDA93B" w14:textId="77777777" w:rsidR="00A51B66" w:rsidRPr="002A3870" w:rsidRDefault="00A51B66" w:rsidP="00B65AC8">
      <w:pPr>
        <w:jc w:val="both"/>
        <w:rPr>
          <w:b/>
        </w:rPr>
      </w:pPr>
    </w:p>
    <w:p w14:paraId="42B8A342" w14:textId="251112B7" w:rsidR="00B40AEA" w:rsidRPr="002A3870" w:rsidRDefault="0037357E" w:rsidP="00AE6039">
      <w:pPr>
        <w:pStyle w:val="Heading1"/>
      </w:pPr>
      <w:bookmarkStart w:id="36" w:name="_Toc206351742"/>
      <w:bookmarkStart w:id="37" w:name="_Toc211413612"/>
      <w:r w:rsidRPr="002A3870">
        <w:t>Article 19</w:t>
      </w:r>
      <w:r w:rsidR="00847745" w:rsidRPr="002A3870">
        <w:br/>
        <w:t>Floating</w:t>
      </w:r>
      <w:bookmarkEnd w:id="36"/>
      <w:bookmarkEnd w:id="37"/>
      <w:r w:rsidR="00B40AEA" w:rsidRPr="002A3870">
        <w:br/>
      </w:r>
    </w:p>
    <w:p w14:paraId="27EE19DA" w14:textId="6BCB773F" w:rsidR="0037357E" w:rsidRPr="002A3870" w:rsidRDefault="0037357E" w:rsidP="00B65AC8">
      <w:pPr>
        <w:autoSpaceDE w:val="0"/>
        <w:autoSpaceDN w:val="0"/>
        <w:adjustRightInd w:val="0"/>
        <w:jc w:val="both"/>
      </w:pPr>
      <w:r w:rsidRPr="002A3870">
        <w:t xml:space="preserve">Section 1.    </w:t>
      </w:r>
      <w:r w:rsidRPr="002A3870">
        <w:tab/>
        <w:t>The floating of personnel from unit to unit, within a facility/site, with the</w:t>
      </w:r>
      <w:r w:rsidR="00C60493" w:rsidRPr="002A3870">
        <w:t xml:space="preserve"> </w:t>
      </w:r>
      <w:r w:rsidRPr="002A3870">
        <w:t>exception of employees that are hired into a float pool, is an undesirable method for</w:t>
      </w:r>
      <w:r w:rsidR="00C60493" w:rsidRPr="002A3870">
        <w:t xml:space="preserve"> </w:t>
      </w:r>
      <w:r w:rsidRPr="002A3870">
        <w:t>staffing a unit or department as it relates to both the quality of patient care and employee</w:t>
      </w:r>
      <w:r w:rsidR="00C60493" w:rsidRPr="002A3870">
        <w:t xml:space="preserve"> </w:t>
      </w:r>
      <w:r w:rsidRPr="002A3870">
        <w:t>satisfaction. Floating will only occur in situations when inadequate staffing</w:t>
      </w:r>
      <w:r w:rsidR="00C60493" w:rsidRPr="002A3870">
        <w:t xml:space="preserve"> </w:t>
      </w:r>
      <w:r w:rsidRPr="002A3870">
        <w:t>is unanticipated and could lead to unsafe practice situations.</w:t>
      </w:r>
      <w:r w:rsidR="00637D7E" w:rsidRPr="002A3870">
        <w:t xml:space="preserve"> </w:t>
      </w:r>
    </w:p>
    <w:p w14:paraId="74627D69" w14:textId="77777777" w:rsidR="0037357E" w:rsidRPr="002A3870" w:rsidRDefault="0037357E" w:rsidP="00B65AC8">
      <w:pPr>
        <w:autoSpaceDE w:val="0"/>
        <w:autoSpaceDN w:val="0"/>
        <w:adjustRightInd w:val="0"/>
        <w:ind w:hanging="1"/>
        <w:jc w:val="both"/>
      </w:pPr>
    </w:p>
    <w:p w14:paraId="1603454C" w14:textId="4249790D" w:rsidR="0062671A" w:rsidRPr="002A3870" w:rsidRDefault="0037357E" w:rsidP="00B65AC8">
      <w:pPr>
        <w:autoSpaceDE w:val="0"/>
        <w:autoSpaceDN w:val="0"/>
        <w:adjustRightInd w:val="0"/>
        <w:ind w:hanging="1"/>
        <w:jc w:val="both"/>
      </w:pPr>
      <w:r w:rsidRPr="002A3870">
        <w:t xml:space="preserve">Section 2.    </w:t>
      </w:r>
      <w:r w:rsidRPr="002A3870">
        <w:tab/>
        <w:t xml:space="preserve">Before floating occurs the process outlined in Article 15, Hours of Work and Work Schedules, Section </w:t>
      </w:r>
      <w:r w:rsidR="00FF5DBE" w:rsidRPr="002A3870">
        <w:t xml:space="preserve">11 </w:t>
      </w:r>
      <w:r w:rsidR="00F73E2C" w:rsidRPr="002A3870">
        <w:t xml:space="preserve">shall be followed. </w:t>
      </w:r>
      <w:r w:rsidR="000765A3" w:rsidRPr="002A3870">
        <w:t xml:space="preserve"> </w:t>
      </w:r>
      <w:r w:rsidR="00FF1E06" w:rsidRPr="002A3870">
        <w:t>E</w:t>
      </w:r>
      <w:r w:rsidR="00F73E2C" w:rsidRPr="002A3870">
        <w:t xml:space="preserve">mployees floated </w:t>
      </w:r>
      <w:r w:rsidR="0062671A" w:rsidRPr="002A3870">
        <w:t>from their current position</w:t>
      </w:r>
      <w:r w:rsidR="00637D7E" w:rsidRPr="002A3870">
        <w:t>,</w:t>
      </w:r>
      <w:r w:rsidR="0062671A" w:rsidRPr="002A3870">
        <w:t xml:space="preserve"> </w:t>
      </w:r>
      <w:r w:rsidR="00F73E2C" w:rsidRPr="002A3870">
        <w:t>to another unit</w:t>
      </w:r>
      <w:r w:rsidR="00FF1E06" w:rsidRPr="002A3870">
        <w:rPr>
          <w:b/>
        </w:rPr>
        <w:t>/</w:t>
      </w:r>
      <w:r w:rsidR="00FF1E06" w:rsidRPr="002A3870">
        <w:t>cost center</w:t>
      </w:r>
      <w:r w:rsidR="0062671A" w:rsidRPr="002A3870">
        <w:t>/department</w:t>
      </w:r>
      <w:r w:rsidR="00F73E2C" w:rsidRPr="002A3870">
        <w:t xml:space="preserve"> under the provisions of this article shall be entitled to a two dollar per hour ($2.00/hour) differential for all hours worked regardless of the number of hours floated. </w:t>
      </w:r>
      <w:r w:rsidR="000765A3" w:rsidRPr="002A3870">
        <w:t xml:space="preserve"> </w:t>
      </w:r>
      <w:r w:rsidR="0062671A" w:rsidRPr="002A3870">
        <w:t>The two dollar ($2.00) per hour differential will not apply to Float Pool Employees.</w:t>
      </w:r>
    </w:p>
    <w:p w14:paraId="329D3299" w14:textId="77777777" w:rsidR="0062671A" w:rsidRPr="002A3870" w:rsidRDefault="0062671A" w:rsidP="00B65AC8">
      <w:pPr>
        <w:autoSpaceDE w:val="0"/>
        <w:autoSpaceDN w:val="0"/>
        <w:adjustRightInd w:val="0"/>
        <w:ind w:hanging="1"/>
        <w:jc w:val="both"/>
      </w:pPr>
    </w:p>
    <w:p w14:paraId="79A0CCC9" w14:textId="636F0E65" w:rsidR="0062671A" w:rsidRPr="002A3870" w:rsidRDefault="0062671A" w:rsidP="00B65AC8">
      <w:pPr>
        <w:autoSpaceDE w:val="0"/>
        <w:autoSpaceDN w:val="0"/>
        <w:adjustRightInd w:val="0"/>
        <w:ind w:hanging="1"/>
        <w:jc w:val="both"/>
      </w:pPr>
      <w:r w:rsidRPr="002A3870">
        <w:t>Section 3.</w:t>
      </w:r>
      <w:r w:rsidRPr="002A3870">
        <w:tab/>
        <w:t>E</w:t>
      </w:r>
      <w:r w:rsidR="00FF1E06" w:rsidRPr="002A3870">
        <w:t xml:space="preserve">mployees working in </w:t>
      </w:r>
      <w:r w:rsidRPr="002A3870">
        <w:t xml:space="preserve">the following sites, </w:t>
      </w:r>
      <w:r w:rsidR="00FF1E06" w:rsidRPr="002A3870">
        <w:t>clinics</w:t>
      </w:r>
      <w:r w:rsidRPr="002A3870">
        <w:t xml:space="preserve"> and the Phlebotomy Patient Service Centers </w:t>
      </w:r>
      <w:r w:rsidR="00FF1E06" w:rsidRPr="002A3870">
        <w:t xml:space="preserve">shall receive two </w:t>
      </w:r>
      <w:r w:rsidRPr="002A3870">
        <w:t xml:space="preserve">($2.00) </w:t>
      </w:r>
      <w:r w:rsidR="00FF1E06" w:rsidRPr="002A3870">
        <w:t>dollar</w:t>
      </w:r>
      <w:r w:rsidRPr="002A3870">
        <w:t>s</w:t>
      </w:r>
      <w:r w:rsidR="00FF1E06" w:rsidRPr="002A3870">
        <w:t xml:space="preserve"> per hour differential if they </w:t>
      </w:r>
      <w:r w:rsidRPr="002A3870">
        <w:t xml:space="preserve">volunteer or </w:t>
      </w:r>
      <w:r w:rsidR="00FF1E06" w:rsidRPr="002A3870">
        <w:t xml:space="preserve">are assigned to float </w:t>
      </w:r>
      <w:r w:rsidRPr="002A3870">
        <w:t xml:space="preserve">on a shift to shift basis </w:t>
      </w:r>
      <w:r w:rsidR="00FF1E06" w:rsidRPr="002A3870">
        <w:t>outside the site (address</w:t>
      </w:r>
      <w:r w:rsidRPr="002A3870">
        <w:t>):</w:t>
      </w:r>
    </w:p>
    <w:p w14:paraId="4B7D7CB6" w14:textId="77777777" w:rsidR="0062671A" w:rsidRPr="002A3870" w:rsidRDefault="0062671A" w:rsidP="00B65AC8">
      <w:pPr>
        <w:autoSpaceDE w:val="0"/>
        <w:autoSpaceDN w:val="0"/>
        <w:adjustRightInd w:val="0"/>
        <w:ind w:hanging="1"/>
        <w:jc w:val="both"/>
      </w:pPr>
    </w:p>
    <w:p w14:paraId="5251CF80" w14:textId="77777777" w:rsidR="0062671A" w:rsidRPr="002A3870" w:rsidRDefault="0062671A" w:rsidP="00B65AC8">
      <w:pPr>
        <w:autoSpaceDE w:val="0"/>
        <w:autoSpaceDN w:val="0"/>
        <w:adjustRightInd w:val="0"/>
        <w:ind w:hanging="1"/>
        <w:jc w:val="both"/>
      </w:pPr>
      <w:r w:rsidRPr="002A3870">
        <w:tab/>
      </w:r>
      <w:r w:rsidRPr="002A3870">
        <w:tab/>
        <w:t>a.)</w:t>
      </w:r>
      <w:r w:rsidRPr="002A3870">
        <w:tab/>
        <w:t>Pediatric ENT Clinics;</w:t>
      </w:r>
    </w:p>
    <w:p w14:paraId="34BF0B81" w14:textId="77777777" w:rsidR="0062671A" w:rsidRPr="002A3870" w:rsidRDefault="0062671A" w:rsidP="00B65AC8">
      <w:pPr>
        <w:autoSpaceDE w:val="0"/>
        <w:autoSpaceDN w:val="0"/>
        <w:adjustRightInd w:val="0"/>
        <w:ind w:hanging="1"/>
        <w:jc w:val="both"/>
      </w:pPr>
      <w:r w:rsidRPr="002A3870">
        <w:tab/>
      </w:r>
      <w:r w:rsidRPr="002A3870">
        <w:tab/>
        <w:t>b.)</w:t>
      </w:r>
      <w:r w:rsidRPr="002A3870">
        <w:tab/>
        <w:t>Pediatric Primary Clinics;</w:t>
      </w:r>
    </w:p>
    <w:p w14:paraId="697DCC6B" w14:textId="77777777" w:rsidR="0062671A" w:rsidRPr="002A3870" w:rsidRDefault="0062671A" w:rsidP="00B65AC8">
      <w:pPr>
        <w:autoSpaceDE w:val="0"/>
        <w:autoSpaceDN w:val="0"/>
        <w:adjustRightInd w:val="0"/>
        <w:ind w:hanging="1"/>
        <w:jc w:val="both"/>
      </w:pPr>
      <w:r w:rsidRPr="002A3870">
        <w:tab/>
      </w:r>
      <w:r w:rsidRPr="002A3870">
        <w:tab/>
        <w:t>c.)</w:t>
      </w:r>
      <w:r w:rsidRPr="002A3870">
        <w:tab/>
        <w:t>Women’s Ambulatory Clinics;</w:t>
      </w:r>
    </w:p>
    <w:p w14:paraId="1222B6F1" w14:textId="77777777" w:rsidR="0062671A" w:rsidRPr="002A3870" w:rsidRDefault="0062671A" w:rsidP="00B65AC8">
      <w:pPr>
        <w:autoSpaceDE w:val="0"/>
        <w:autoSpaceDN w:val="0"/>
        <w:adjustRightInd w:val="0"/>
        <w:ind w:hanging="1"/>
        <w:jc w:val="both"/>
      </w:pPr>
      <w:r w:rsidRPr="002A3870">
        <w:tab/>
      </w:r>
      <w:r w:rsidRPr="002A3870">
        <w:tab/>
        <w:t>d.)</w:t>
      </w:r>
      <w:r w:rsidRPr="002A3870">
        <w:tab/>
        <w:t>Phlebotomy including the Patient Service Centers (PSC);</w:t>
      </w:r>
    </w:p>
    <w:p w14:paraId="25D03F20" w14:textId="77777777" w:rsidR="0062671A" w:rsidRPr="002A3870" w:rsidRDefault="0062671A" w:rsidP="00B65AC8">
      <w:pPr>
        <w:autoSpaceDE w:val="0"/>
        <w:autoSpaceDN w:val="0"/>
        <w:adjustRightInd w:val="0"/>
        <w:ind w:hanging="1"/>
        <w:jc w:val="both"/>
      </w:pPr>
      <w:r w:rsidRPr="002A3870">
        <w:tab/>
      </w:r>
      <w:r w:rsidRPr="002A3870">
        <w:tab/>
        <w:t>e.)</w:t>
      </w:r>
      <w:r w:rsidRPr="002A3870">
        <w:tab/>
        <w:t>Cashiers.</w:t>
      </w:r>
    </w:p>
    <w:p w14:paraId="7D5242B0" w14:textId="77777777" w:rsidR="0062671A" w:rsidRPr="002A3870" w:rsidRDefault="0062671A" w:rsidP="00B65AC8">
      <w:pPr>
        <w:autoSpaceDE w:val="0"/>
        <w:autoSpaceDN w:val="0"/>
        <w:adjustRightInd w:val="0"/>
        <w:ind w:hanging="1"/>
        <w:jc w:val="both"/>
      </w:pPr>
    </w:p>
    <w:p w14:paraId="01720E59" w14:textId="7E745A9E" w:rsidR="0037357E" w:rsidRPr="002A3870" w:rsidRDefault="0062671A" w:rsidP="00B65AC8">
      <w:pPr>
        <w:autoSpaceDE w:val="0"/>
        <w:autoSpaceDN w:val="0"/>
        <w:adjustRightInd w:val="0"/>
        <w:ind w:hanging="1"/>
        <w:jc w:val="both"/>
        <w:rPr>
          <w:b/>
        </w:rPr>
      </w:pPr>
      <w:r w:rsidRPr="002A3870">
        <w:t>Section 4.</w:t>
      </w:r>
      <w:r w:rsidRPr="002A3870">
        <w:tab/>
        <w:t>For</w:t>
      </w:r>
      <w:r w:rsidR="00BE77AB">
        <w:t xml:space="preserve"> purposes of Section 2. above, </w:t>
      </w:r>
      <w:r w:rsidRPr="002A3870">
        <w:t>an employee’s current position is the position they were most recently awarded, or hired into, unless that position was changed or consolidated pursuant to this Agreement.  If an employee is awarded or hired into a position that is required to cover multiple units, except as outlined in Section 3. above, that assignment will not be considered a float assignment.</w:t>
      </w:r>
    </w:p>
    <w:p w14:paraId="0F9D20B6" w14:textId="77777777" w:rsidR="0037357E" w:rsidRPr="002A3870" w:rsidRDefault="0037357E" w:rsidP="00B65AC8">
      <w:pPr>
        <w:autoSpaceDE w:val="0"/>
        <w:autoSpaceDN w:val="0"/>
        <w:adjustRightInd w:val="0"/>
        <w:ind w:hanging="1"/>
        <w:jc w:val="both"/>
      </w:pPr>
    </w:p>
    <w:p w14:paraId="0A6C5B98" w14:textId="57E5E328" w:rsidR="0037357E" w:rsidRPr="002A3870" w:rsidRDefault="0037357E" w:rsidP="00B65AC8">
      <w:pPr>
        <w:autoSpaceDE w:val="0"/>
        <w:autoSpaceDN w:val="0"/>
        <w:adjustRightInd w:val="0"/>
        <w:jc w:val="both"/>
      </w:pPr>
      <w:r w:rsidRPr="002A3870">
        <w:t xml:space="preserve">Section </w:t>
      </w:r>
      <w:r w:rsidR="0062671A" w:rsidRPr="002A3870">
        <w:t>5</w:t>
      </w:r>
      <w:r w:rsidRPr="002A3870">
        <w:t xml:space="preserve">.    </w:t>
      </w:r>
      <w:r w:rsidRPr="002A3870">
        <w:tab/>
        <w:t>The Employer will not double schedule a position for the sole purpose of</w:t>
      </w:r>
      <w:r w:rsidR="00C60493" w:rsidRPr="002A3870">
        <w:t xml:space="preserve"> </w:t>
      </w:r>
      <w:r w:rsidRPr="002A3870">
        <w:t>floating one of the scheduled employees out of the unit.</w:t>
      </w:r>
    </w:p>
    <w:p w14:paraId="7A029139" w14:textId="77777777" w:rsidR="0037357E" w:rsidRPr="002A3870" w:rsidRDefault="0037357E" w:rsidP="000F2542">
      <w:pPr>
        <w:autoSpaceDE w:val="0"/>
        <w:autoSpaceDN w:val="0"/>
        <w:adjustRightInd w:val="0"/>
        <w:ind w:hanging="1"/>
        <w:jc w:val="both"/>
      </w:pPr>
    </w:p>
    <w:p w14:paraId="409B8271" w14:textId="230E1B06" w:rsidR="0037357E" w:rsidRPr="002A3870" w:rsidRDefault="0037357E" w:rsidP="000F2542">
      <w:pPr>
        <w:autoSpaceDE w:val="0"/>
        <w:autoSpaceDN w:val="0"/>
        <w:adjustRightInd w:val="0"/>
        <w:ind w:hanging="1"/>
        <w:jc w:val="both"/>
      </w:pPr>
      <w:r w:rsidRPr="002A3870">
        <w:t xml:space="preserve">Section </w:t>
      </w:r>
      <w:r w:rsidR="0062671A" w:rsidRPr="002A3870">
        <w:t>6</w:t>
      </w:r>
      <w:r w:rsidRPr="002A3870">
        <w:t xml:space="preserve">.    </w:t>
      </w:r>
      <w:r w:rsidRPr="002A3870">
        <w:tab/>
        <w:t>When an employee is floated to another unit, the Employer will be held</w:t>
      </w:r>
      <w:r w:rsidR="00C60493" w:rsidRPr="002A3870">
        <w:t xml:space="preserve"> </w:t>
      </w:r>
      <w:r w:rsidRPr="002A3870">
        <w:t>accountable for the provision of the appropriate and timely orientation/training of staff</w:t>
      </w:r>
      <w:r w:rsidR="00C60493" w:rsidRPr="002A3870">
        <w:t xml:space="preserve"> </w:t>
      </w:r>
      <w:r w:rsidRPr="002A3870">
        <w:t>floated to the new unit and to familiarize such employee with the items covered in the</w:t>
      </w:r>
      <w:r w:rsidR="00C60493" w:rsidRPr="002A3870">
        <w:t xml:space="preserve"> </w:t>
      </w:r>
      <w:r w:rsidRPr="002A3870">
        <w:t>department orientation check list.  In addition the Employer shall identify a reference or resource person.</w:t>
      </w:r>
    </w:p>
    <w:p w14:paraId="28E7FA33" w14:textId="77777777" w:rsidR="0037357E" w:rsidRPr="002A3870" w:rsidRDefault="0037357E" w:rsidP="000F2542">
      <w:pPr>
        <w:autoSpaceDE w:val="0"/>
        <w:autoSpaceDN w:val="0"/>
        <w:adjustRightInd w:val="0"/>
        <w:ind w:hanging="1"/>
        <w:jc w:val="both"/>
      </w:pPr>
    </w:p>
    <w:p w14:paraId="62552A92" w14:textId="058DD98E" w:rsidR="0037357E" w:rsidRPr="002A3870" w:rsidRDefault="0037357E" w:rsidP="000F2542">
      <w:pPr>
        <w:autoSpaceDE w:val="0"/>
        <w:autoSpaceDN w:val="0"/>
        <w:adjustRightInd w:val="0"/>
        <w:ind w:hanging="1"/>
        <w:jc w:val="both"/>
      </w:pPr>
      <w:r w:rsidRPr="002A3870">
        <w:t xml:space="preserve">Section </w:t>
      </w:r>
      <w:r w:rsidR="0062671A" w:rsidRPr="002A3870">
        <w:t>7</w:t>
      </w:r>
      <w:r w:rsidRPr="002A3870">
        <w:t xml:space="preserve">.    </w:t>
      </w:r>
      <w:r w:rsidRPr="002A3870">
        <w:tab/>
        <w:t>Employees will only be floated to units/departments where there is a</w:t>
      </w:r>
      <w:r w:rsidR="00C60493" w:rsidRPr="002A3870">
        <w:t xml:space="preserve"> </w:t>
      </w:r>
      <w:r w:rsidRPr="002A3870">
        <w:t>similar patient care or job responsibility.  It is understood that an employee will not be given the sole accountability for a patient and/or assignment if floated to a unit which is outside of his/her area of practice. Staff who float will work to their level of competence. An employee may exercise the option to complete floating competencies in any area outside of their area of practice.</w:t>
      </w:r>
    </w:p>
    <w:p w14:paraId="784F1287" w14:textId="77777777" w:rsidR="0037357E" w:rsidRPr="002A3870" w:rsidRDefault="0037357E" w:rsidP="000F2542">
      <w:pPr>
        <w:autoSpaceDE w:val="0"/>
        <w:autoSpaceDN w:val="0"/>
        <w:adjustRightInd w:val="0"/>
        <w:ind w:hanging="1"/>
        <w:jc w:val="both"/>
      </w:pPr>
    </w:p>
    <w:p w14:paraId="0C86D00A" w14:textId="24373AC7" w:rsidR="0037357E" w:rsidRPr="002A3870" w:rsidRDefault="0037357E" w:rsidP="000F2542">
      <w:pPr>
        <w:autoSpaceDE w:val="0"/>
        <w:autoSpaceDN w:val="0"/>
        <w:adjustRightInd w:val="0"/>
        <w:ind w:hanging="1"/>
        <w:jc w:val="both"/>
      </w:pPr>
      <w:r w:rsidRPr="002A3870">
        <w:t xml:space="preserve">Section </w:t>
      </w:r>
      <w:r w:rsidR="0062671A" w:rsidRPr="002A3870">
        <w:t>8</w:t>
      </w:r>
      <w:r w:rsidRPr="002A3870">
        <w:t xml:space="preserve">.    </w:t>
      </w:r>
      <w:r w:rsidRPr="002A3870">
        <w:tab/>
        <w:t xml:space="preserve">The </w:t>
      </w:r>
      <w:r w:rsidR="00CB1D0C">
        <w:t>GCHOB</w:t>
      </w:r>
      <w:r w:rsidR="00FF1E06" w:rsidRPr="002A3870">
        <w:t xml:space="preserve"> </w:t>
      </w:r>
      <w:r w:rsidRPr="002A3870">
        <w:t>RN</w:t>
      </w:r>
      <w:r w:rsidR="00A87D74" w:rsidRPr="002A3870">
        <w:t xml:space="preserve">s and </w:t>
      </w:r>
      <w:r w:rsidRPr="002A3870">
        <w:t>LPNs</w:t>
      </w:r>
      <w:r w:rsidR="00A87D74" w:rsidRPr="002A3870">
        <w:t xml:space="preserve"> </w:t>
      </w:r>
      <w:r w:rsidRPr="002A3870">
        <w:t>have a very detailed grid and</w:t>
      </w:r>
      <w:r w:rsidR="00214671" w:rsidRPr="002A3870">
        <w:t xml:space="preserve"> </w:t>
      </w:r>
      <w:r w:rsidRPr="002A3870">
        <w:t>are not required to float outside of the grid structure.</w:t>
      </w:r>
      <w:r w:rsidR="00F73E2C" w:rsidRPr="002A3870">
        <w:t xml:space="preserve"> The RNs at BGMC, MFS, and DMH, and Surgical Techs at BGMC will be governed by MOU #</w:t>
      </w:r>
      <w:r w:rsidR="008C20F9" w:rsidRPr="002A3870">
        <w:t>26</w:t>
      </w:r>
      <w:r w:rsidR="00F73E2C" w:rsidRPr="002A3870">
        <w:t xml:space="preserve"> Adult Site RN/Surgical Technologist Floating Grid.</w:t>
      </w:r>
      <w:r w:rsidRPr="002A3870">
        <w:t xml:space="preserve"> The grid</w:t>
      </w:r>
      <w:r w:rsidR="00F73E2C" w:rsidRPr="002A3870">
        <w:t>s</w:t>
      </w:r>
      <w:r w:rsidRPr="002A3870">
        <w:t xml:space="preserve"> can only be changed</w:t>
      </w:r>
      <w:r w:rsidR="00F73E2C" w:rsidRPr="002A3870">
        <w:t xml:space="preserve"> </w:t>
      </w:r>
      <w:r w:rsidRPr="002A3870">
        <w:t>by the mutual consent of the Employer and the Union. The parties agree to continue with both the grid and the practice.</w:t>
      </w:r>
    </w:p>
    <w:p w14:paraId="2AE7C103" w14:textId="77777777" w:rsidR="0037357E" w:rsidRPr="002A3870" w:rsidRDefault="0037357E" w:rsidP="000F2542">
      <w:pPr>
        <w:autoSpaceDE w:val="0"/>
        <w:autoSpaceDN w:val="0"/>
        <w:adjustRightInd w:val="0"/>
        <w:jc w:val="both"/>
      </w:pPr>
    </w:p>
    <w:p w14:paraId="3EF34E3A" w14:textId="78EA203E" w:rsidR="0037357E" w:rsidRPr="002A3870" w:rsidRDefault="0037357E" w:rsidP="000F2542">
      <w:pPr>
        <w:autoSpaceDE w:val="0"/>
        <w:autoSpaceDN w:val="0"/>
        <w:adjustRightInd w:val="0"/>
        <w:jc w:val="both"/>
      </w:pPr>
      <w:r w:rsidRPr="002A3870">
        <w:t xml:space="preserve">Section </w:t>
      </w:r>
      <w:r w:rsidR="0062671A" w:rsidRPr="002A3870">
        <w:t>9</w:t>
      </w:r>
      <w:r w:rsidRPr="002A3870">
        <w:t xml:space="preserve">.    </w:t>
      </w:r>
      <w:r w:rsidRPr="002A3870">
        <w:tab/>
        <w:t>Each unit will develop a list of employees assigned to the unit, in inverse order of seniority, for the purpose of tracking</w:t>
      </w:r>
      <w:r w:rsidR="000765A3" w:rsidRPr="002A3870">
        <w:t xml:space="preserve"> </w:t>
      </w:r>
      <w:r w:rsidRPr="002A3870">
        <w:t>employee floating. Once an employee has been floated to another unit and has started</w:t>
      </w:r>
      <w:r w:rsidR="000765A3" w:rsidRPr="002A3870">
        <w:t xml:space="preserve"> </w:t>
      </w:r>
      <w:r w:rsidRPr="002A3870">
        <w:t>his/her work assignment, that shift will be credited to the employee and will be considered a floated shift.</w:t>
      </w:r>
    </w:p>
    <w:p w14:paraId="170CD48D" w14:textId="77777777" w:rsidR="003076DE" w:rsidRPr="002A3870" w:rsidRDefault="003076DE" w:rsidP="000F2542">
      <w:pPr>
        <w:autoSpaceDE w:val="0"/>
        <w:autoSpaceDN w:val="0"/>
        <w:adjustRightInd w:val="0"/>
        <w:jc w:val="both"/>
      </w:pPr>
    </w:p>
    <w:p w14:paraId="6242DD1E" w14:textId="48E3D9A4" w:rsidR="0037357E" w:rsidRPr="002A3870" w:rsidRDefault="0037357E" w:rsidP="000F2542">
      <w:pPr>
        <w:autoSpaceDE w:val="0"/>
        <w:autoSpaceDN w:val="0"/>
        <w:adjustRightInd w:val="0"/>
        <w:jc w:val="both"/>
      </w:pPr>
      <w:r w:rsidRPr="002A3870">
        <w:t xml:space="preserve">Section </w:t>
      </w:r>
      <w:r w:rsidR="0062671A" w:rsidRPr="002A3870">
        <w:t>10</w:t>
      </w:r>
      <w:r w:rsidRPr="002A3870">
        <w:t xml:space="preserve">.    </w:t>
      </w:r>
      <w:r w:rsidRPr="002A3870">
        <w:tab/>
        <w:t>If floating is required, it will be done as follows:</w:t>
      </w:r>
    </w:p>
    <w:p w14:paraId="3A29B512" w14:textId="77777777" w:rsidR="003076DE" w:rsidRPr="002A3870" w:rsidRDefault="003076DE" w:rsidP="000F2542">
      <w:pPr>
        <w:autoSpaceDE w:val="0"/>
        <w:autoSpaceDN w:val="0"/>
        <w:adjustRightInd w:val="0"/>
        <w:jc w:val="both"/>
      </w:pPr>
    </w:p>
    <w:p w14:paraId="6D143FF7" w14:textId="77777777" w:rsidR="0037357E" w:rsidRPr="002A3870" w:rsidRDefault="0037357E" w:rsidP="000F2542">
      <w:pPr>
        <w:tabs>
          <w:tab w:val="left" w:pos="1440"/>
        </w:tabs>
        <w:autoSpaceDE w:val="0"/>
        <w:autoSpaceDN w:val="0"/>
        <w:adjustRightInd w:val="0"/>
        <w:ind w:left="720"/>
        <w:jc w:val="both"/>
      </w:pPr>
      <w:r w:rsidRPr="002A3870">
        <w:t xml:space="preserve">a.)    </w:t>
      </w:r>
      <w:r w:rsidRPr="002A3870">
        <w:tab/>
        <w:t>an employee from a float pool will float first;</w:t>
      </w:r>
    </w:p>
    <w:p w14:paraId="3CE6CB0F" w14:textId="77777777" w:rsidR="003076DE" w:rsidRPr="002A3870" w:rsidRDefault="003076DE" w:rsidP="000F2542">
      <w:pPr>
        <w:tabs>
          <w:tab w:val="left" w:pos="1440"/>
        </w:tabs>
        <w:autoSpaceDE w:val="0"/>
        <w:autoSpaceDN w:val="0"/>
        <w:adjustRightInd w:val="0"/>
        <w:ind w:left="720"/>
        <w:jc w:val="both"/>
      </w:pPr>
    </w:p>
    <w:p w14:paraId="7D08E0AD" w14:textId="77777777" w:rsidR="0037357E" w:rsidRPr="002A3870" w:rsidRDefault="0037357E" w:rsidP="000F2542">
      <w:pPr>
        <w:tabs>
          <w:tab w:val="left" w:pos="1440"/>
        </w:tabs>
        <w:autoSpaceDE w:val="0"/>
        <w:autoSpaceDN w:val="0"/>
        <w:adjustRightInd w:val="0"/>
        <w:ind w:left="1440" w:hanging="720"/>
        <w:jc w:val="both"/>
      </w:pPr>
      <w:r w:rsidRPr="002A3870">
        <w:t xml:space="preserve">b.)    </w:t>
      </w:r>
      <w:r w:rsidRPr="002A3870">
        <w:tab/>
        <w:t>in the event agency/travel personnel are scheduled to work a particular shift they will be required to float next, provided that all competencies for patient care have been met;</w:t>
      </w:r>
    </w:p>
    <w:p w14:paraId="58A05212" w14:textId="77777777" w:rsidR="003076DE" w:rsidRPr="002A3870" w:rsidRDefault="003076DE" w:rsidP="000F2542">
      <w:pPr>
        <w:tabs>
          <w:tab w:val="left" w:pos="1440"/>
        </w:tabs>
        <w:autoSpaceDE w:val="0"/>
        <w:autoSpaceDN w:val="0"/>
        <w:adjustRightInd w:val="0"/>
        <w:ind w:left="1440" w:hanging="720"/>
        <w:jc w:val="both"/>
      </w:pPr>
    </w:p>
    <w:p w14:paraId="197954E2" w14:textId="77777777" w:rsidR="0037357E" w:rsidRPr="002A3870" w:rsidRDefault="0037357E" w:rsidP="000F2542">
      <w:pPr>
        <w:tabs>
          <w:tab w:val="left" w:pos="1440"/>
        </w:tabs>
        <w:autoSpaceDE w:val="0"/>
        <w:autoSpaceDN w:val="0"/>
        <w:adjustRightInd w:val="0"/>
        <w:ind w:left="1440" w:hanging="720"/>
        <w:jc w:val="both"/>
      </w:pPr>
      <w:r w:rsidRPr="002A3870">
        <w:t xml:space="preserve">c.)    </w:t>
      </w:r>
      <w:r w:rsidRPr="002A3870">
        <w:tab/>
        <w:t>volunteers will be floated next with the understanding that if an employee volunteers to float, it shall be credited to that employee, and he/she shall not be required to float when the duty rotates to him/her;</w:t>
      </w:r>
    </w:p>
    <w:p w14:paraId="5EBA1B7F" w14:textId="77777777" w:rsidR="003076DE" w:rsidRPr="002A3870" w:rsidRDefault="003076DE" w:rsidP="000F2542">
      <w:pPr>
        <w:tabs>
          <w:tab w:val="left" w:pos="1440"/>
        </w:tabs>
        <w:autoSpaceDE w:val="0"/>
        <w:autoSpaceDN w:val="0"/>
        <w:adjustRightInd w:val="0"/>
        <w:ind w:left="1440" w:hanging="720"/>
        <w:jc w:val="both"/>
      </w:pPr>
    </w:p>
    <w:p w14:paraId="4E340782" w14:textId="279C504D" w:rsidR="00F73E2C" w:rsidRPr="002A3870" w:rsidRDefault="00FF1E06" w:rsidP="000F2542">
      <w:pPr>
        <w:tabs>
          <w:tab w:val="left" w:pos="1440"/>
        </w:tabs>
        <w:autoSpaceDE w:val="0"/>
        <w:autoSpaceDN w:val="0"/>
        <w:adjustRightInd w:val="0"/>
        <w:ind w:left="1440" w:hanging="720"/>
        <w:jc w:val="both"/>
      </w:pPr>
      <w:r w:rsidRPr="002A3870">
        <w:t>d</w:t>
      </w:r>
      <w:r w:rsidR="00F73E2C" w:rsidRPr="002A3870">
        <w:t>.)</w:t>
      </w:r>
      <w:r w:rsidR="00F73E2C" w:rsidRPr="002A3870">
        <w:tab/>
      </w:r>
      <w:r w:rsidR="00A87D74" w:rsidRPr="002A3870">
        <w:t xml:space="preserve">in long term care only, </w:t>
      </w:r>
      <w:r w:rsidR="00F73E2C" w:rsidRPr="002A3870">
        <w:t>an employee who is working an extra shift or overtime</w:t>
      </w:r>
      <w:r w:rsidR="0062671A" w:rsidRPr="002A3870">
        <w:t xml:space="preserve">, </w:t>
      </w:r>
      <w:r w:rsidR="00A87D74" w:rsidRPr="002A3870">
        <w:t xml:space="preserve">for all other employees </w:t>
      </w:r>
      <w:r w:rsidR="0062671A" w:rsidRPr="002A3870">
        <w:t>see Section 15h</w:t>
      </w:r>
      <w:r w:rsidR="00F73E2C" w:rsidRPr="002A3870">
        <w:t>;</w:t>
      </w:r>
    </w:p>
    <w:p w14:paraId="3D10EEAD" w14:textId="77777777" w:rsidR="0037357E" w:rsidRPr="002A3870" w:rsidRDefault="0037357E" w:rsidP="000F2542">
      <w:pPr>
        <w:tabs>
          <w:tab w:val="left" w:pos="1440"/>
        </w:tabs>
        <w:autoSpaceDE w:val="0"/>
        <w:autoSpaceDN w:val="0"/>
        <w:adjustRightInd w:val="0"/>
        <w:ind w:left="2160"/>
        <w:jc w:val="both"/>
      </w:pPr>
    </w:p>
    <w:p w14:paraId="4DA144A1" w14:textId="77777777" w:rsidR="0037357E" w:rsidRPr="002A3870" w:rsidRDefault="00FF1E06" w:rsidP="000F2542">
      <w:pPr>
        <w:tabs>
          <w:tab w:val="left" w:pos="1440"/>
        </w:tabs>
        <w:autoSpaceDE w:val="0"/>
        <w:autoSpaceDN w:val="0"/>
        <w:adjustRightInd w:val="0"/>
        <w:ind w:left="1440" w:hanging="720"/>
        <w:jc w:val="both"/>
      </w:pPr>
      <w:r w:rsidRPr="002A3870">
        <w:t>e</w:t>
      </w:r>
      <w:r w:rsidR="0037357E" w:rsidRPr="002A3870">
        <w:t xml:space="preserve">.)    </w:t>
      </w:r>
      <w:r w:rsidR="0037357E" w:rsidRPr="002A3870">
        <w:tab/>
        <w:t>the least senior employee with less than fifteen (15) years seniority will float next, with subsequent floating being assigned until all employees in that category have been floated. In a department where all employees have fifteen (15) years of seniority or greater, on the date that floating is to occur, the least senior employee will float with subsequent floating being assigned until all employees have been floated.</w:t>
      </w:r>
    </w:p>
    <w:p w14:paraId="3ED2AFE7" w14:textId="77777777" w:rsidR="0037357E" w:rsidRPr="002A3870" w:rsidRDefault="0037357E" w:rsidP="000F2542">
      <w:pPr>
        <w:autoSpaceDE w:val="0"/>
        <w:autoSpaceDN w:val="0"/>
        <w:adjustRightInd w:val="0"/>
        <w:ind w:left="2160" w:hanging="720"/>
        <w:jc w:val="both"/>
      </w:pPr>
    </w:p>
    <w:p w14:paraId="74662087" w14:textId="3C312874" w:rsidR="0037357E" w:rsidRPr="002A3870" w:rsidRDefault="0037357E" w:rsidP="00BE77AB">
      <w:pPr>
        <w:autoSpaceDE w:val="0"/>
        <w:autoSpaceDN w:val="0"/>
        <w:adjustRightInd w:val="0"/>
        <w:ind w:left="1440" w:hanging="1440"/>
        <w:jc w:val="both"/>
      </w:pPr>
      <w:r w:rsidRPr="002A3870">
        <w:t xml:space="preserve">Section </w:t>
      </w:r>
      <w:r w:rsidR="00160E78" w:rsidRPr="002A3870">
        <w:t>11</w:t>
      </w:r>
      <w:r w:rsidRPr="002A3870">
        <w:t xml:space="preserve">.    </w:t>
      </w:r>
      <w:r w:rsidRPr="002A3870">
        <w:tab/>
        <w:t>An employee that floats from his/her assigned unit will not be required to</w:t>
      </w:r>
      <w:r w:rsidR="00BE77AB">
        <w:t xml:space="preserve"> </w:t>
      </w:r>
      <w:r w:rsidRPr="002A3870">
        <w:t>be in charge or assigned to be lead unless:</w:t>
      </w:r>
    </w:p>
    <w:p w14:paraId="0CFAD781" w14:textId="77777777" w:rsidR="003076DE" w:rsidRPr="002A3870" w:rsidRDefault="003076DE" w:rsidP="000F2542">
      <w:pPr>
        <w:autoSpaceDE w:val="0"/>
        <w:autoSpaceDN w:val="0"/>
        <w:adjustRightInd w:val="0"/>
        <w:jc w:val="both"/>
      </w:pPr>
    </w:p>
    <w:p w14:paraId="0E2A181A" w14:textId="77777777" w:rsidR="0037357E" w:rsidRPr="002A3870" w:rsidRDefault="0037357E" w:rsidP="000F2542">
      <w:pPr>
        <w:autoSpaceDE w:val="0"/>
        <w:autoSpaceDN w:val="0"/>
        <w:adjustRightInd w:val="0"/>
        <w:ind w:left="1440" w:hanging="720"/>
        <w:jc w:val="both"/>
      </w:pPr>
      <w:r w:rsidRPr="002A3870">
        <w:t xml:space="preserve">a.)   </w:t>
      </w:r>
      <w:r w:rsidRPr="002A3870">
        <w:tab/>
        <w:t xml:space="preserve"> the employee has been oriented to the position on that unit/department; and</w:t>
      </w:r>
    </w:p>
    <w:p w14:paraId="7FEB65AC" w14:textId="77777777" w:rsidR="004C608D" w:rsidRPr="002A3870" w:rsidRDefault="004C608D" w:rsidP="000F2542">
      <w:pPr>
        <w:autoSpaceDE w:val="0"/>
        <w:autoSpaceDN w:val="0"/>
        <w:adjustRightInd w:val="0"/>
        <w:ind w:left="1440" w:hanging="720"/>
        <w:jc w:val="both"/>
      </w:pPr>
    </w:p>
    <w:p w14:paraId="4E99E5F5" w14:textId="5452E56A" w:rsidR="0037357E" w:rsidRPr="002A3870" w:rsidRDefault="0037357E" w:rsidP="00B65AC8">
      <w:pPr>
        <w:autoSpaceDE w:val="0"/>
        <w:autoSpaceDN w:val="0"/>
        <w:adjustRightInd w:val="0"/>
        <w:ind w:left="720"/>
        <w:jc w:val="both"/>
      </w:pPr>
      <w:r w:rsidRPr="002A3870">
        <w:t xml:space="preserve">b.)    </w:t>
      </w:r>
      <w:r w:rsidRPr="002A3870">
        <w:tab/>
        <w:t>the remaining staff are not able to perform the duties of the charge</w:t>
      </w:r>
      <w:r w:rsidR="00A61E7E" w:rsidRPr="002A3870">
        <w:t xml:space="preserve"> </w:t>
      </w:r>
      <w:r w:rsidRPr="002A3870">
        <w:t>position.</w:t>
      </w:r>
    </w:p>
    <w:p w14:paraId="0117D840" w14:textId="77777777" w:rsidR="0037357E" w:rsidRPr="002A3870" w:rsidRDefault="0037357E" w:rsidP="000F2542">
      <w:pPr>
        <w:autoSpaceDE w:val="0"/>
        <w:autoSpaceDN w:val="0"/>
        <w:adjustRightInd w:val="0"/>
        <w:jc w:val="both"/>
      </w:pPr>
    </w:p>
    <w:p w14:paraId="0ACFC67A" w14:textId="6125BBB6" w:rsidR="0037357E" w:rsidRPr="002A3870" w:rsidRDefault="0037357E" w:rsidP="000F2542">
      <w:pPr>
        <w:autoSpaceDE w:val="0"/>
        <w:autoSpaceDN w:val="0"/>
        <w:adjustRightInd w:val="0"/>
        <w:jc w:val="both"/>
      </w:pPr>
      <w:r w:rsidRPr="002A3870">
        <w:t xml:space="preserve">Section </w:t>
      </w:r>
      <w:r w:rsidR="00160E78" w:rsidRPr="002A3870">
        <w:t>12</w:t>
      </w:r>
      <w:r w:rsidRPr="002A3870">
        <w:t xml:space="preserve">.   </w:t>
      </w:r>
      <w:r w:rsidRPr="002A3870">
        <w:tab/>
        <w:t>Employees will not be required to float more than once per shift.</w:t>
      </w:r>
    </w:p>
    <w:p w14:paraId="5FFDE4C7" w14:textId="77777777" w:rsidR="0037357E" w:rsidRPr="002A3870" w:rsidRDefault="0037357E" w:rsidP="000F2542">
      <w:pPr>
        <w:autoSpaceDE w:val="0"/>
        <w:autoSpaceDN w:val="0"/>
        <w:adjustRightInd w:val="0"/>
        <w:jc w:val="both"/>
      </w:pPr>
    </w:p>
    <w:p w14:paraId="1C7E3098" w14:textId="7F44B3B1" w:rsidR="0037357E" w:rsidRPr="002A3870" w:rsidRDefault="0037357E" w:rsidP="000F2542">
      <w:pPr>
        <w:autoSpaceDE w:val="0"/>
        <w:autoSpaceDN w:val="0"/>
        <w:adjustRightInd w:val="0"/>
        <w:jc w:val="both"/>
      </w:pPr>
      <w:r w:rsidRPr="002A3870">
        <w:t xml:space="preserve">Section </w:t>
      </w:r>
      <w:r w:rsidR="00160E78" w:rsidRPr="002A3870">
        <w:t>13</w:t>
      </w:r>
      <w:r w:rsidRPr="002A3870">
        <w:t xml:space="preserve">.   </w:t>
      </w:r>
      <w:r w:rsidRPr="002A3870">
        <w:tab/>
        <w:t>If an employee is floated and that employee is no longer needed, he/she</w:t>
      </w:r>
      <w:r w:rsidR="00C60493" w:rsidRPr="002A3870">
        <w:t xml:space="preserve"> </w:t>
      </w:r>
      <w:r w:rsidRPr="002A3870">
        <w:t>will return to his/her unit. If the staffing requirements on the unit to which an employee</w:t>
      </w:r>
      <w:r w:rsidR="00C60493" w:rsidRPr="002A3870">
        <w:t xml:space="preserve"> </w:t>
      </w:r>
      <w:r w:rsidRPr="002A3870">
        <w:t>is floated, are reduced during the shift, and there is no need for the employee on his/her</w:t>
      </w:r>
      <w:r w:rsidR="00C60493" w:rsidRPr="002A3870">
        <w:t xml:space="preserve"> </w:t>
      </w:r>
      <w:r w:rsidRPr="002A3870">
        <w:t>home unit, the floated employee has first option to be voluntarily downsized.</w:t>
      </w:r>
    </w:p>
    <w:p w14:paraId="301AFF60" w14:textId="77777777" w:rsidR="0037357E" w:rsidRPr="002A3870" w:rsidRDefault="0037357E" w:rsidP="000F2542">
      <w:pPr>
        <w:autoSpaceDE w:val="0"/>
        <w:autoSpaceDN w:val="0"/>
        <w:adjustRightInd w:val="0"/>
        <w:jc w:val="both"/>
      </w:pPr>
    </w:p>
    <w:p w14:paraId="72F46674" w14:textId="2E57B086" w:rsidR="0037357E" w:rsidRPr="002A3870" w:rsidRDefault="0037357E" w:rsidP="000F2542">
      <w:pPr>
        <w:autoSpaceDE w:val="0"/>
        <w:autoSpaceDN w:val="0"/>
        <w:adjustRightInd w:val="0"/>
        <w:jc w:val="both"/>
      </w:pPr>
      <w:r w:rsidRPr="002A3870">
        <w:t xml:space="preserve">Section </w:t>
      </w:r>
      <w:r w:rsidR="00160E78" w:rsidRPr="002A3870">
        <w:t>14</w:t>
      </w:r>
      <w:r w:rsidRPr="002A3870">
        <w:t xml:space="preserve">.   </w:t>
      </w:r>
      <w:r w:rsidRPr="002A3870">
        <w:tab/>
        <w:t>In the event that more than one (1) employee is required to float to another</w:t>
      </w:r>
      <w:r w:rsidR="00C60493" w:rsidRPr="002A3870">
        <w:t xml:space="preserve"> </w:t>
      </w:r>
      <w:r w:rsidRPr="002A3870">
        <w:t>unit, choice of unit to float to will be offered in seniority order.</w:t>
      </w:r>
    </w:p>
    <w:p w14:paraId="250B590B" w14:textId="77777777" w:rsidR="00844788" w:rsidRPr="002A3870" w:rsidRDefault="00844788" w:rsidP="000F2542">
      <w:pPr>
        <w:autoSpaceDE w:val="0"/>
        <w:autoSpaceDN w:val="0"/>
        <w:adjustRightInd w:val="0"/>
        <w:jc w:val="both"/>
      </w:pPr>
    </w:p>
    <w:p w14:paraId="6FDE15F8" w14:textId="433BEA4A" w:rsidR="0037357E" w:rsidRPr="002A3870" w:rsidRDefault="0037357E" w:rsidP="000F2542">
      <w:pPr>
        <w:autoSpaceDE w:val="0"/>
        <w:autoSpaceDN w:val="0"/>
        <w:adjustRightInd w:val="0"/>
        <w:jc w:val="both"/>
      </w:pPr>
      <w:r w:rsidRPr="002A3870">
        <w:t xml:space="preserve">Section </w:t>
      </w:r>
      <w:r w:rsidR="00160E78" w:rsidRPr="002A3870">
        <w:t>15</w:t>
      </w:r>
      <w:r w:rsidRPr="002A3870">
        <w:t xml:space="preserve">.   </w:t>
      </w:r>
      <w:r w:rsidRPr="002A3870">
        <w:tab/>
        <w:t>An employee will be excused from floating on the date that floating is to</w:t>
      </w:r>
      <w:r w:rsidR="00C60493" w:rsidRPr="002A3870">
        <w:t xml:space="preserve"> </w:t>
      </w:r>
      <w:r w:rsidRPr="002A3870">
        <w:t>occur when:</w:t>
      </w:r>
    </w:p>
    <w:p w14:paraId="35FDBE42" w14:textId="77777777" w:rsidR="00DD51AD" w:rsidRPr="002A3870" w:rsidRDefault="00DD51AD" w:rsidP="000F2542">
      <w:pPr>
        <w:autoSpaceDE w:val="0"/>
        <w:autoSpaceDN w:val="0"/>
        <w:adjustRightInd w:val="0"/>
        <w:jc w:val="both"/>
      </w:pPr>
    </w:p>
    <w:p w14:paraId="6278CADB" w14:textId="77777777" w:rsidR="004C608D" w:rsidRPr="002A3870" w:rsidRDefault="0037357E" w:rsidP="000F2542">
      <w:pPr>
        <w:autoSpaceDE w:val="0"/>
        <w:autoSpaceDN w:val="0"/>
        <w:adjustRightInd w:val="0"/>
        <w:ind w:left="720"/>
        <w:jc w:val="both"/>
      </w:pPr>
      <w:r w:rsidRPr="002A3870">
        <w:t xml:space="preserve">a.)   </w:t>
      </w:r>
      <w:r w:rsidRPr="002A3870">
        <w:tab/>
        <w:t xml:space="preserve"> the employee is in orientation (training);  </w:t>
      </w:r>
    </w:p>
    <w:p w14:paraId="4F0B2E71" w14:textId="4D593419" w:rsidR="0037357E" w:rsidRPr="002A3870" w:rsidRDefault="0037357E" w:rsidP="000F2542">
      <w:pPr>
        <w:autoSpaceDE w:val="0"/>
        <w:autoSpaceDN w:val="0"/>
        <w:adjustRightInd w:val="0"/>
        <w:jc w:val="both"/>
      </w:pPr>
      <w:r w:rsidRPr="002A3870">
        <w:t xml:space="preserve">          </w:t>
      </w:r>
    </w:p>
    <w:p w14:paraId="7B017AB1" w14:textId="77777777" w:rsidR="0037357E" w:rsidRPr="002A3870" w:rsidRDefault="0037357E" w:rsidP="000F2542">
      <w:pPr>
        <w:autoSpaceDE w:val="0"/>
        <w:autoSpaceDN w:val="0"/>
        <w:adjustRightInd w:val="0"/>
        <w:ind w:left="1440" w:hanging="720"/>
        <w:jc w:val="both"/>
      </w:pPr>
      <w:r w:rsidRPr="002A3870">
        <w:t xml:space="preserve">b.)    </w:t>
      </w:r>
      <w:r w:rsidRPr="002A3870">
        <w:tab/>
        <w:t>the employee is precepting/training another employee or student;</w:t>
      </w:r>
    </w:p>
    <w:p w14:paraId="02CCC9BF" w14:textId="77777777" w:rsidR="004C608D" w:rsidRPr="002A3870" w:rsidRDefault="004C608D" w:rsidP="000F2542">
      <w:pPr>
        <w:autoSpaceDE w:val="0"/>
        <w:autoSpaceDN w:val="0"/>
        <w:adjustRightInd w:val="0"/>
        <w:ind w:left="1440" w:hanging="720"/>
        <w:jc w:val="both"/>
      </w:pPr>
    </w:p>
    <w:p w14:paraId="0564582B" w14:textId="77777777" w:rsidR="0037357E" w:rsidRPr="002A3870" w:rsidRDefault="0037357E" w:rsidP="000F2542">
      <w:pPr>
        <w:autoSpaceDE w:val="0"/>
        <w:autoSpaceDN w:val="0"/>
        <w:adjustRightInd w:val="0"/>
        <w:ind w:left="1440" w:hanging="720"/>
        <w:jc w:val="both"/>
      </w:pPr>
      <w:r w:rsidRPr="002A3870">
        <w:t xml:space="preserve">c.)    </w:t>
      </w:r>
      <w:r w:rsidRPr="002A3870">
        <w:tab/>
        <w:t>the employee is in the first month from the date of orientation completion;</w:t>
      </w:r>
    </w:p>
    <w:p w14:paraId="75970A70" w14:textId="77777777" w:rsidR="004C608D" w:rsidRPr="002A3870" w:rsidRDefault="004C608D" w:rsidP="000F2542">
      <w:pPr>
        <w:autoSpaceDE w:val="0"/>
        <w:autoSpaceDN w:val="0"/>
        <w:adjustRightInd w:val="0"/>
        <w:ind w:left="1440" w:hanging="720"/>
        <w:jc w:val="both"/>
      </w:pPr>
    </w:p>
    <w:p w14:paraId="3E7870F3" w14:textId="77777777" w:rsidR="0037357E" w:rsidRPr="002A3870" w:rsidRDefault="0037357E" w:rsidP="000F2542">
      <w:pPr>
        <w:autoSpaceDE w:val="0"/>
        <w:autoSpaceDN w:val="0"/>
        <w:adjustRightInd w:val="0"/>
        <w:ind w:left="720"/>
        <w:jc w:val="both"/>
      </w:pPr>
      <w:r w:rsidRPr="002A3870">
        <w:t xml:space="preserve">d.)   </w:t>
      </w:r>
      <w:r w:rsidRPr="002A3870">
        <w:tab/>
        <w:t xml:space="preserve"> is scheduled to attend an educational or committee meeting;</w:t>
      </w:r>
    </w:p>
    <w:p w14:paraId="2D91F82A" w14:textId="77777777" w:rsidR="004C608D" w:rsidRPr="002A3870" w:rsidRDefault="004C608D" w:rsidP="000F2542">
      <w:pPr>
        <w:autoSpaceDE w:val="0"/>
        <w:autoSpaceDN w:val="0"/>
        <w:adjustRightInd w:val="0"/>
        <w:ind w:left="720"/>
        <w:jc w:val="both"/>
      </w:pPr>
    </w:p>
    <w:p w14:paraId="53EA2D96" w14:textId="77777777" w:rsidR="0037357E" w:rsidRPr="002A3870" w:rsidRDefault="0037357E" w:rsidP="000F2542">
      <w:pPr>
        <w:autoSpaceDE w:val="0"/>
        <w:autoSpaceDN w:val="0"/>
        <w:adjustRightInd w:val="0"/>
        <w:ind w:left="1440" w:hanging="720"/>
        <w:jc w:val="both"/>
      </w:pPr>
      <w:r w:rsidRPr="002A3870">
        <w:lastRenderedPageBreak/>
        <w:t xml:space="preserve">e.)    </w:t>
      </w:r>
      <w:r w:rsidRPr="002A3870">
        <w:tab/>
        <w:t>the employee is running the ECMO pump or is assigned on the STAT Team;</w:t>
      </w:r>
    </w:p>
    <w:p w14:paraId="59E3B486" w14:textId="77777777" w:rsidR="004C608D" w:rsidRPr="002A3870" w:rsidRDefault="004C608D" w:rsidP="000F2542">
      <w:pPr>
        <w:autoSpaceDE w:val="0"/>
        <w:autoSpaceDN w:val="0"/>
        <w:adjustRightInd w:val="0"/>
        <w:ind w:left="1440" w:hanging="720"/>
        <w:jc w:val="both"/>
      </w:pPr>
    </w:p>
    <w:p w14:paraId="0F915B24" w14:textId="75D6BBCE" w:rsidR="0037357E" w:rsidRPr="002A3870" w:rsidRDefault="0037357E" w:rsidP="000F2542">
      <w:pPr>
        <w:tabs>
          <w:tab w:val="left" w:pos="720"/>
        </w:tabs>
        <w:autoSpaceDE w:val="0"/>
        <w:autoSpaceDN w:val="0"/>
        <w:adjustRightInd w:val="0"/>
        <w:ind w:left="1440" w:hanging="1500"/>
        <w:jc w:val="both"/>
      </w:pPr>
      <w:r w:rsidRPr="002A3870">
        <w:tab/>
        <w:t xml:space="preserve">f.)   </w:t>
      </w:r>
      <w:r w:rsidRPr="002A3870">
        <w:tab/>
      </w:r>
      <w:r w:rsidR="00CB1D0C">
        <w:t>GCHOB</w:t>
      </w:r>
      <w:r w:rsidR="00FF1E06" w:rsidRPr="002A3870">
        <w:t xml:space="preserve"> </w:t>
      </w:r>
      <w:r w:rsidRPr="002A3870">
        <w:t>RNs, LPNs, NPs and PAs who are required or vo</w:t>
      </w:r>
      <w:r w:rsidR="004C608D" w:rsidRPr="002A3870">
        <w:t>lunteer to report to work early;</w:t>
      </w:r>
    </w:p>
    <w:p w14:paraId="56621B1D" w14:textId="77777777" w:rsidR="004C608D" w:rsidRPr="002A3870" w:rsidRDefault="004C608D" w:rsidP="000F2542">
      <w:pPr>
        <w:tabs>
          <w:tab w:val="left" w:pos="720"/>
        </w:tabs>
        <w:autoSpaceDE w:val="0"/>
        <w:autoSpaceDN w:val="0"/>
        <w:adjustRightInd w:val="0"/>
        <w:ind w:left="1440" w:hanging="1500"/>
        <w:jc w:val="both"/>
      </w:pPr>
    </w:p>
    <w:p w14:paraId="0CB719BB" w14:textId="267CC6A4" w:rsidR="00F73E2C" w:rsidRPr="002A3870" w:rsidRDefault="00F73E2C" w:rsidP="000F2542">
      <w:pPr>
        <w:tabs>
          <w:tab w:val="left" w:pos="720"/>
        </w:tabs>
        <w:autoSpaceDE w:val="0"/>
        <w:autoSpaceDN w:val="0"/>
        <w:adjustRightInd w:val="0"/>
        <w:ind w:left="1440" w:hanging="1500"/>
        <w:jc w:val="both"/>
      </w:pPr>
      <w:r w:rsidRPr="002A3870">
        <w:tab/>
        <w:t>g.)</w:t>
      </w:r>
      <w:r w:rsidRPr="002A3870">
        <w:tab/>
        <w:t>the employee is a newly graduated RN or LPN</w:t>
      </w:r>
      <w:r w:rsidR="00160E78" w:rsidRPr="002A3870">
        <w:t xml:space="preserve"> unless the employee has agreed to float or is picking up shifts on units other than their own</w:t>
      </w:r>
      <w:r w:rsidRPr="002A3870">
        <w:t>. (‘Newly graduated’ shall mean the degree necessary for the job title was conferred in the twelve (12) months prior to hire. Once an employee has been hired as a newly graduated RN or LPN, they shall retain this designation for a period of six (6) months after successful completion of orientation, exclusive of periods of inactive status.)</w:t>
      </w:r>
    </w:p>
    <w:p w14:paraId="1BDD58CC" w14:textId="77777777" w:rsidR="00160E78" w:rsidRPr="002A3870" w:rsidRDefault="00160E78" w:rsidP="000F2542">
      <w:pPr>
        <w:tabs>
          <w:tab w:val="left" w:pos="720"/>
        </w:tabs>
        <w:autoSpaceDE w:val="0"/>
        <w:autoSpaceDN w:val="0"/>
        <w:adjustRightInd w:val="0"/>
        <w:ind w:left="1440" w:hanging="1500"/>
        <w:jc w:val="both"/>
      </w:pPr>
    </w:p>
    <w:p w14:paraId="15A44E12" w14:textId="3436529A" w:rsidR="00160E78" w:rsidRPr="002A3870" w:rsidRDefault="00160E78" w:rsidP="000F2542">
      <w:pPr>
        <w:tabs>
          <w:tab w:val="left" w:pos="720"/>
        </w:tabs>
        <w:autoSpaceDE w:val="0"/>
        <w:autoSpaceDN w:val="0"/>
        <w:adjustRightInd w:val="0"/>
        <w:ind w:left="1440" w:hanging="1500"/>
        <w:jc w:val="both"/>
      </w:pPr>
      <w:r w:rsidRPr="002A3870">
        <w:tab/>
        <w:t>h.)</w:t>
      </w:r>
      <w:r w:rsidRPr="002A3870">
        <w:tab/>
      </w:r>
      <w:r w:rsidR="00A87D74" w:rsidRPr="002A3870">
        <w:t>A</w:t>
      </w:r>
      <w:r w:rsidRPr="002A3870">
        <w:t>n employee who has volunteered to work an extra shift or overtime shift on their unit will not be floated during that shift and no one in the same job title on the unit will be floated during that same shift</w:t>
      </w:r>
      <w:r w:rsidR="00A87D74" w:rsidRPr="002A3870">
        <w:t>, unless mutually agreed upon</w:t>
      </w:r>
      <w:r w:rsidR="00637D7E" w:rsidRPr="002A3870">
        <w:t>.</w:t>
      </w:r>
      <w:r w:rsidRPr="002A3870">
        <w:t xml:space="preserve"> (</w:t>
      </w:r>
      <w:r w:rsidR="00637D7E" w:rsidRPr="002A3870">
        <w:t>T</w:t>
      </w:r>
      <w:r w:rsidRPr="002A3870">
        <w:t xml:space="preserve">his sub section h. does not apply to Long Term Care.  The parties agree to meeting on or after June 1, </w:t>
      </w:r>
      <w:r w:rsidR="00A87D74" w:rsidRPr="002A3870">
        <w:t xml:space="preserve">2026 </w:t>
      </w:r>
      <w:r w:rsidRPr="002A3870">
        <w:t xml:space="preserve">to discuss the potential of application of this subsection to Long </w:t>
      </w:r>
      <w:r w:rsidR="00637D7E" w:rsidRPr="002A3870">
        <w:t>T</w:t>
      </w:r>
      <w:r w:rsidRPr="002A3870">
        <w:t xml:space="preserve">erm </w:t>
      </w:r>
      <w:r w:rsidR="00637D7E" w:rsidRPr="002A3870">
        <w:t>C</w:t>
      </w:r>
      <w:r w:rsidRPr="002A3870">
        <w:t>are.)</w:t>
      </w:r>
    </w:p>
    <w:p w14:paraId="6762C784" w14:textId="77777777" w:rsidR="00844788" w:rsidRPr="002A3870" w:rsidRDefault="00844788" w:rsidP="000F2542">
      <w:pPr>
        <w:autoSpaceDE w:val="0"/>
        <w:autoSpaceDN w:val="0"/>
        <w:adjustRightInd w:val="0"/>
        <w:jc w:val="both"/>
      </w:pPr>
    </w:p>
    <w:p w14:paraId="60D5145F" w14:textId="49EFD408" w:rsidR="0037357E" w:rsidRPr="002A3870" w:rsidRDefault="0037357E" w:rsidP="000F2542">
      <w:pPr>
        <w:autoSpaceDE w:val="0"/>
        <w:autoSpaceDN w:val="0"/>
        <w:adjustRightInd w:val="0"/>
        <w:jc w:val="both"/>
      </w:pPr>
      <w:r w:rsidRPr="002A3870">
        <w:t xml:space="preserve">Any employee who transfers into a critical care area at </w:t>
      </w:r>
      <w:r w:rsidR="00CB1D0C">
        <w:t>GCHOB</w:t>
      </w:r>
      <w:r w:rsidR="00FF1E06" w:rsidRPr="002A3870">
        <w:t xml:space="preserve"> </w:t>
      </w:r>
      <w:r w:rsidRPr="002A3870">
        <w:t>without prior critical</w:t>
      </w:r>
      <w:r w:rsidR="00214671" w:rsidRPr="002A3870">
        <w:t xml:space="preserve"> </w:t>
      </w:r>
      <w:r w:rsidRPr="002A3870">
        <w:t>care competencies will not be required to float within the first six (6) months from the</w:t>
      </w:r>
      <w:r w:rsidR="00C60493" w:rsidRPr="002A3870">
        <w:t xml:space="preserve"> </w:t>
      </w:r>
      <w:r w:rsidRPr="002A3870">
        <w:t>transfer date.</w:t>
      </w:r>
    </w:p>
    <w:p w14:paraId="697B78FF" w14:textId="77777777" w:rsidR="0037357E" w:rsidRPr="002A3870" w:rsidRDefault="0037357E" w:rsidP="000F2542">
      <w:pPr>
        <w:autoSpaceDE w:val="0"/>
        <w:autoSpaceDN w:val="0"/>
        <w:adjustRightInd w:val="0"/>
        <w:jc w:val="both"/>
      </w:pPr>
    </w:p>
    <w:p w14:paraId="40DDAB79" w14:textId="287DA634" w:rsidR="0037357E" w:rsidRPr="002A3870" w:rsidRDefault="0037357E" w:rsidP="000F2542">
      <w:pPr>
        <w:autoSpaceDE w:val="0"/>
        <w:autoSpaceDN w:val="0"/>
        <w:adjustRightInd w:val="0"/>
        <w:jc w:val="both"/>
      </w:pPr>
      <w:r w:rsidRPr="002A3870">
        <w:t xml:space="preserve">Section </w:t>
      </w:r>
      <w:r w:rsidR="00160E78" w:rsidRPr="002A3870">
        <w:t>16</w:t>
      </w:r>
      <w:r w:rsidRPr="002A3870">
        <w:t xml:space="preserve">.   </w:t>
      </w:r>
      <w:r w:rsidRPr="002A3870">
        <w:tab/>
        <w:t>Long Term Care Facilities:  Employees who have</w:t>
      </w:r>
      <w:r w:rsidR="00920AB1" w:rsidRPr="002A3870">
        <w:t xml:space="preserve"> picked up an extra shift on </w:t>
      </w:r>
      <w:r w:rsidRPr="002A3870">
        <w:t>a particular unit following the posting of the a</w:t>
      </w:r>
      <w:r w:rsidR="00920AB1" w:rsidRPr="002A3870">
        <w:t xml:space="preserve">pproved schedule, and are no </w:t>
      </w:r>
      <w:r w:rsidRPr="002A3870">
        <w:t>longer needed on that</w:t>
      </w:r>
      <w:r w:rsidR="00920AB1" w:rsidRPr="002A3870">
        <w:t xml:space="preserve"> </w:t>
      </w:r>
      <w:r w:rsidRPr="002A3870">
        <w:t>unit, but are needed somewh</w:t>
      </w:r>
      <w:r w:rsidR="00920AB1" w:rsidRPr="002A3870">
        <w:t xml:space="preserve">ere else in the facility due </w:t>
      </w:r>
      <w:r w:rsidRPr="002A3870">
        <w:t>to critical staffing needs will be floated to the unit wh</w:t>
      </w:r>
      <w:r w:rsidR="00920AB1" w:rsidRPr="002A3870">
        <w:t xml:space="preserve">ich is experiencing a </w:t>
      </w:r>
      <w:r w:rsidRPr="002A3870">
        <w:t>critical staffing need.  If there is no critical staffi</w:t>
      </w:r>
      <w:r w:rsidR="00920AB1" w:rsidRPr="002A3870">
        <w:t xml:space="preserve">ng need, an employee will be </w:t>
      </w:r>
      <w:r w:rsidRPr="002A3870">
        <w:t>offered the option to either cancel the extra shift or agree to float.</w:t>
      </w:r>
    </w:p>
    <w:p w14:paraId="13081CD2" w14:textId="77777777" w:rsidR="0037357E" w:rsidRPr="002A3870" w:rsidRDefault="0037357E" w:rsidP="000F2542">
      <w:pPr>
        <w:autoSpaceDE w:val="0"/>
        <w:autoSpaceDN w:val="0"/>
        <w:adjustRightInd w:val="0"/>
        <w:jc w:val="both"/>
      </w:pPr>
    </w:p>
    <w:p w14:paraId="3946724A" w14:textId="039B1500" w:rsidR="0037357E" w:rsidRPr="002A3870" w:rsidRDefault="0037357E" w:rsidP="000F2542">
      <w:pPr>
        <w:autoSpaceDE w:val="0"/>
        <w:autoSpaceDN w:val="0"/>
        <w:adjustRightInd w:val="0"/>
        <w:jc w:val="both"/>
      </w:pPr>
      <w:r w:rsidRPr="002A3870">
        <w:t xml:space="preserve">Any employee who opts to cancel his/her extra shift </w:t>
      </w:r>
      <w:r w:rsidR="00DD4672" w:rsidRPr="002A3870">
        <w:t>in Section</w:t>
      </w:r>
      <w:r w:rsidR="00F73E2C" w:rsidRPr="002A3870">
        <w:t xml:space="preserve"> </w:t>
      </w:r>
      <w:r w:rsidR="00637D7E" w:rsidRPr="002A3870">
        <w:t xml:space="preserve">16 </w:t>
      </w:r>
      <w:r w:rsidRPr="002A3870">
        <w:t xml:space="preserve">above will not be charged with a PTU day.  The parties </w:t>
      </w:r>
      <w:r w:rsidR="00DD4672" w:rsidRPr="002A3870">
        <w:t>agree critical</w:t>
      </w:r>
      <w:r w:rsidRPr="002A3870">
        <w:t xml:space="preserve"> staffing shall be defined as staffing levels that fall below the posted </w:t>
      </w:r>
      <w:r w:rsidR="00DD4672" w:rsidRPr="002A3870">
        <w:t>staffing grids</w:t>
      </w:r>
      <w:r w:rsidRPr="002A3870">
        <w:t>.</w:t>
      </w:r>
    </w:p>
    <w:p w14:paraId="5E9B5E18" w14:textId="77777777" w:rsidR="0037357E" w:rsidRPr="002A3870" w:rsidRDefault="0037357E" w:rsidP="000F2542">
      <w:pPr>
        <w:autoSpaceDE w:val="0"/>
        <w:autoSpaceDN w:val="0"/>
        <w:adjustRightInd w:val="0"/>
        <w:jc w:val="both"/>
      </w:pPr>
    </w:p>
    <w:p w14:paraId="09759710" w14:textId="2FD9A778" w:rsidR="0037357E" w:rsidRPr="002A3870" w:rsidRDefault="0037357E" w:rsidP="000F2542">
      <w:pPr>
        <w:autoSpaceDE w:val="0"/>
        <w:autoSpaceDN w:val="0"/>
        <w:adjustRightInd w:val="0"/>
        <w:jc w:val="both"/>
      </w:pPr>
      <w:r w:rsidRPr="002A3870">
        <w:t>Section 1</w:t>
      </w:r>
      <w:r w:rsidR="00637D7E" w:rsidRPr="002A3870">
        <w:t>7</w:t>
      </w:r>
      <w:r w:rsidRPr="002A3870">
        <w:t xml:space="preserve">.  </w:t>
      </w:r>
      <w:r w:rsidRPr="002A3870">
        <w:tab/>
        <w:t>The Employer will not float employees on a major holiday.</w:t>
      </w:r>
    </w:p>
    <w:p w14:paraId="7F30FA34" w14:textId="77777777" w:rsidR="0037357E" w:rsidRPr="002A3870" w:rsidRDefault="0037357E" w:rsidP="000F2542">
      <w:pPr>
        <w:autoSpaceDE w:val="0"/>
        <w:autoSpaceDN w:val="0"/>
        <w:adjustRightInd w:val="0"/>
        <w:jc w:val="both"/>
      </w:pPr>
    </w:p>
    <w:p w14:paraId="41BE6527" w14:textId="77777777" w:rsidR="004C608D" w:rsidRPr="002A3870" w:rsidRDefault="004C608D" w:rsidP="000F2542">
      <w:pPr>
        <w:autoSpaceDE w:val="0"/>
        <w:autoSpaceDN w:val="0"/>
        <w:adjustRightInd w:val="0"/>
        <w:jc w:val="both"/>
      </w:pPr>
    </w:p>
    <w:p w14:paraId="5593AD4F" w14:textId="37EA5C6C" w:rsidR="00CD0630" w:rsidRPr="002A3870" w:rsidRDefault="00CD0630" w:rsidP="00B65AC8">
      <w:pPr>
        <w:pStyle w:val="Heading1"/>
      </w:pPr>
      <w:bookmarkStart w:id="38" w:name="_Toc206351743"/>
      <w:bookmarkStart w:id="39" w:name="_Toc211413613"/>
      <w:r w:rsidRPr="002A3870">
        <w:t>Article 20</w:t>
      </w:r>
      <w:r w:rsidR="00847745" w:rsidRPr="002A3870">
        <w:br/>
        <w:t>Shift Differential</w:t>
      </w:r>
      <w:bookmarkEnd w:id="38"/>
      <w:bookmarkEnd w:id="39"/>
      <w:r w:rsidR="00B40AEA" w:rsidRPr="002A3870">
        <w:br/>
      </w:r>
    </w:p>
    <w:p w14:paraId="1D6C8126" w14:textId="77777777" w:rsidR="00CD0630" w:rsidRPr="002A3870" w:rsidRDefault="00CD0630" w:rsidP="000F2542">
      <w:pPr>
        <w:jc w:val="both"/>
      </w:pPr>
      <w:r w:rsidRPr="002A3870">
        <w:t>Section 1.</w:t>
      </w:r>
      <w:r w:rsidRPr="002A3870">
        <w:tab/>
        <w:t>Shift differential will be paid to all employees for hours worked on a premium shift (evening and night shifts) in accordance with the provisions of this Article.</w:t>
      </w:r>
    </w:p>
    <w:p w14:paraId="66A3534A" w14:textId="77777777" w:rsidR="00CD0630" w:rsidRPr="002A3870" w:rsidRDefault="00CD0630" w:rsidP="000F2542">
      <w:pPr>
        <w:jc w:val="both"/>
      </w:pPr>
    </w:p>
    <w:p w14:paraId="22BF1879" w14:textId="77777777" w:rsidR="00CD0630" w:rsidRPr="002A3870" w:rsidRDefault="00CD0630" w:rsidP="000F2542">
      <w:pPr>
        <w:jc w:val="both"/>
      </w:pPr>
      <w:r w:rsidRPr="002A3870">
        <w:t>Section 2.</w:t>
      </w:r>
      <w:r w:rsidRPr="002A3870">
        <w:tab/>
        <w:t>Shift differential will be used in the computation of overtime.</w:t>
      </w:r>
    </w:p>
    <w:p w14:paraId="181AA497" w14:textId="77777777" w:rsidR="00CD0630" w:rsidRPr="002A3870" w:rsidRDefault="00CD0630" w:rsidP="000F2542">
      <w:pPr>
        <w:jc w:val="both"/>
      </w:pPr>
    </w:p>
    <w:p w14:paraId="5128E509" w14:textId="77777777" w:rsidR="00CD0630" w:rsidRPr="002A3870" w:rsidRDefault="00CD0630" w:rsidP="000F2542">
      <w:pPr>
        <w:jc w:val="both"/>
      </w:pPr>
      <w:r w:rsidRPr="002A3870">
        <w:t>Section 3.</w:t>
      </w:r>
      <w:r w:rsidRPr="002A3870">
        <w:tab/>
        <w:t>For employees who are hired to work an evening or night shift, shift differential will be applied to all time that employee is scheduled off with pay.</w:t>
      </w:r>
    </w:p>
    <w:p w14:paraId="28E75C3E" w14:textId="77777777" w:rsidR="00CD0630" w:rsidRPr="002A3870" w:rsidRDefault="00CD0630" w:rsidP="000F2542">
      <w:pPr>
        <w:jc w:val="both"/>
      </w:pPr>
    </w:p>
    <w:p w14:paraId="4ECA856C" w14:textId="77777777" w:rsidR="00CD0630" w:rsidRPr="002A3870" w:rsidRDefault="00CD0630" w:rsidP="000F2542">
      <w:pPr>
        <w:jc w:val="both"/>
      </w:pPr>
      <w:r w:rsidRPr="002A3870">
        <w:t>Section 4.</w:t>
      </w:r>
      <w:r w:rsidRPr="002A3870">
        <w:tab/>
        <w:t>Evening and night shift differential will be paid for all evening and night shifts as outlined in Article 15, Section 2.  Shift differential will be paid for all hours worked on that shift.</w:t>
      </w:r>
    </w:p>
    <w:p w14:paraId="4A6D6457" w14:textId="77777777" w:rsidR="00CD0630" w:rsidRPr="002A3870" w:rsidRDefault="00CD0630" w:rsidP="000F2542">
      <w:pPr>
        <w:jc w:val="both"/>
      </w:pPr>
    </w:p>
    <w:p w14:paraId="61AF2ADB" w14:textId="77777777" w:rsidR="00CD0630" w:rsidRPr="002A3870" w:rsidRDefault="00CD0630" w:rsidP="000F2542">
      <w:pPr>
        <w:jc w:val="both"/>
      </w:pPr>
      <w:r w:rsidRPr="002A3870">
        <w:t>Section 5.</w:t>
      </w:r>
      <w:r w:rsidRPr="002A3870">
        <w:tab/>
        <w:t>Shift differential will be paid for an eight (8) hour shift, when four (4) or more hours are scheduled on a premium shift.  Shift differential will be paid for all hours worked on that shift.</w:t>
      </w:r>
    </w:p>
    <w:p w14:paraId="180BF7D1" w14:textId="77777777" w:rsidR="00CD0630" w:rsidRPr="002A3870" w:rsidRDefault="00CD0630" w:rsidP="000F2542">
      <w:pPr>
        <w:jc w:val="both"/>
      </w:pPr>
    </w:p>
    <w:p w14:paraId="1E2EC1C1" w14:textId="77777777" w:rsidR="00CD0630" w:rsidRPr="002A3870" w:rsidRDefault="00CD0630" w:rsidP="000F2542">
      <w:pPr>
        <w:jc w:val="both"/>
      </w:pPr>
      <w:r w:rsidRPr="002A3870">
        <w:t>Section 6.</w:t>
      </w:r>
      <w:r w:rsidRPr="002A3870">
        <w:tab/>
        <w:t>For the BGH RN and TCC Bargaining Units:  Shift differential will be paid only when an employee works at least four (4) hours of a premium shift.  Differential payment will be paid for all hours worked on that shift, at the appropriate rate for that shift.</w:t>
      </w:r>
    </w:p>
    <w:p w14:paraId="02CBBEC4" w14:textId="77777777" w:rsidR="00CD0630" w:rsidRPr="002A3870" w:rsidRDefault="00CD0630" w:rsidP="000F2542">
      <w:pPr>
        <w:jc w:val="both"/>
      </w:pPr>
    </w:p>
    <w:p w14:paraId="5D621AC6" w14:textId="77777777" w:rsidR="00CD0630" w:rsidRPr="002A3870" w:rsidRDefault="00CD0630" w:rsidP="000F2542">
      <w:pPr>
        <w:jc w:val="both"/>
      </w:pPr>
      <w:r w:rsidRPr="002A3870">
        <w:t>Section 7.</w:t>
      </w:r>
      <w:r w:rsidRPr="002A3870">
        <w:tab/>
        <w:t>An employee who is authorized to work past the end of his/her shift or is called into work on a premium shift, will receive shift differential for all hours worked on the premium shift.</w:t>
      </w:r>
    </w:p>
    <w:p w14:paraId="17AA1944" w14:textId="77777777" w:rsidR="00CD0630" w:rsidRPr="002A3870" w:rsidRDefault="00CD0630" w:rsidP="000F2542">
      <w:pPr>
        <w:jc w:val="both"/>
      </w:pPr>
    </w:p>
    <w:p w14:paraId="73980F6E" w14:textId="77777777" w:rsidR="00CD0630" w:rsidRPr="002A3870" w:rsidRDefault="00CD0630" w:rsidP="000F2542">
      <w:pPr>
        <w:jc w:val="both"/>
      </w:pPr>
      <w:r w:rsidRPr="002A3870">
        <w:t>Section 8.</w:t>
      </w:r>
      <w:r w:rsidRPr="002A3870">
        <w:tab/>
        <w:t>An employee who works the night shift, and who is authorized to work into the day shift, will get shift differential for all hours worked.</w:t>
      </w:r>
    </w:p>
    <w:p w14:paraId="2B94E4F9" w14:textId="77777777" w:rsidR="00CD0630" w:rsidRPr="002A3870" w:rsidRDefault="00CD0630" w:rsidP="000F2542">
      <w:pPr>
        <w:jc w:val="both"/>
      </w:pPr>
    </w:p>
    <w:p w14:paraId="0A210199" w14:textId="77777777" w:rsidR="00CD0630" w:rsidRPr="002A3870" w:rsidRDefault="00CD0630" w:rsidP="000F2542">
      <w:pPr>
        <w:jc w:val="both"/>
      </w:pPr>
      <w:r w:rsidRPr="002A3870">
        <w:t>Section 9.</w:t>
      </w:r>
      <w:r w:rsidRPr="002A3870">
        <w:tab/>
        <w:t>There shall be no pyramiding of shift differential.</w:t>
      </w:r>
    </w:p>
    <w:p w14:paraId="2F46F598" w14:textId="77777777" w:rsidR="00CD0630" w:rsidRPr="002A3870" w:rsidRDefault="00CD0630" w:rsidP="000F2542">
      <w:pPr>
        <w:jc w:val="both"/>
      </w:pPr>
    </w:p>
    <w:p w14:paraId="504885BC" w14:textId="77777777" w:rsidR="00CD0630" w:rsidRPr="002A3870" w:rsidRDefault="00CD0630" w:rsidP="000F2542">
      <w:pPr>
        <w:jc w:val="both"/>
      </w:pPr>
      <w:r w:rsidRPr="002A3870">
        <w:t>Section 10.</w:t>
      </w:r>
      <w:r w:rsidRPr="002A3870">
        <w:tab/>
        <w:t>Shift differential premiums shall be as defined in Article 23, Salaries.</w:t>
      </w:r>
    </w:p>
    <w:p w14:paraId="093F5C03" w14:textId="77777777" w:rsidR="00CD0630" w:rsidRPr="002A3870" w:rsidRDefault="00CD0630" w:rsidP="000F2542">
      <w:pPr>
        <w:autoSpaceDE w:val="0"/>
        <w:autoSpaceDN w:val="0"/>
        <w:adjustRightInd w:val="0"/>
        <w:jc w:val="both"/>
      </w:pPr>
    </w:p>
    <w:p w14:paraId="5D1826DD" w14:textId="77777777" w:rsidR="00294521" w:rsidRPr="002A3870" w:rsidRDefault="00294521" w:rsidP="000F2542">
      <w:pPr>
        <w:autoSpaceDE w:val="0"/>
        <w:autoSpaceDN w:val="0"/>
        <w:adjustRightInd w:val="0"/>
        <w:jc w:val="both"/>
      </w:pPr>
    </w:p>
    <w:p w14:paraId="0DE2B140" w14:textId="26FC8C55" w:rsidR="00B952DD" w:rsidRPr="002A3870" w:rsidRDefault="00B952DD" w:rsidP="00A63D4A">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40" w:name="_Toc206351744"/>
      <w:bookmarkStart w:id="41" w:name="_Toc211413614"/>
      <w:r w:rsidRPr="002A3870">
        <w:t>Article 21</w:t>
      </w:r>
      <w:bookmarkEnd w:id="40"/>
      <w:r w:rsidR="00016BDA" w:rsidRPr="002A3870">
        <w:br/>
        <w:t>On-Call Pay</w:t>
      </w:r>
      <w:bookmarkEnd w:id="41"/>
    </w:p>
    <w:p w14:paraId="15D03642" w14:textId="77777777" w:rsidR="00B952DD" w:rsidRPr="002A3870" w:rsidRDefault="00B952DD" w:rsidP="000F2542">
      <w:pPr>
        <w:jc w:val="both"/>
        <w:rPr>
          <w:color w:val="000000"/>
        </w:rPr>
      </w:pPr>
    </w:p>
    <w:p w14:paraId="40CDB8F9" w14:textId="09196D2D" w:rsidR="00B952DD" w:rsidRPr="002A3870" w:rsidRDefault="00B952DD" w:rsidP="00916618">
      <w:pPr>
        <w:pStyle w:val="BodyText"/>
        <w:jc w:val="both"/>
        <w:rPr>
          <w:b w:val="0"/>
          <w:bCs w:val="0"/>
        </w:rPr>
      </w:pPr>
      <w:r w:rsidRPr="002A3870">
        <w:rPr>
          <w:b w:val="0"/>
          <w:bCs w:val="0"/>
          <w:color w:val="000000"/>
        </w:rPr>
        <w:t>Section 1.</w:t>
      </w:r>
      <w:r w:rsidRPr="002A3870">
        <w:rPr>
          <w:b w:val="0"/>
          <w:bCs w:val="0"/>
          <w:color w:val="000000"/>
        </w:rPr>
        <w:tab/>
        <w:t xml:space="preserve">An employee will be considered “on-call” and entitled to on-call pay as described in this Article </w:t>
      </w:r>
      <w:r w:rsidR="00EF1FE6" w:rsidRPr="002A3870">
        <w:rPr>
          <w:b w:val="0"/>
          <w:bCs w:val="0"/>
          <w:color w:val="000000"/>
        </w:rPr>
        <w:t>w</w:t>
      </w:r>
      <w:r w:rsidRPr="002A3870">
        <w:rPr>
          <w:b w:val="0"/>
          <w:bCs w:val="0"/>
          <w:color w:val="000000"/>
        </w:rPr>
        <w:t xml:space="preserve">hen the employee must carry a </w:t>
      </w:r>
      <w:r w:rsidR="00EF1FE6" w:rsidRPr="002A3870">
        <w:rPr>
          <w:b w:val="0"/>
          <w:bCs w:val="0"/>
          <w:color w:val="000000"/>
        </w:rPr>
        <w:t>phone/</w:t>
      </w:r>
      <w:r w:rsidRPr="002A3870">
        <w:rPr>
          <w:b w:val="0"/>
          <w:bCs w:val="0"/>
          <w:color w:val="000000"/>
        </w:rPr>
        <w:t>beeper for a specific period of time</w:t>
      </w:r>
      <w:r w:rsidR="00EF1FE6" w:rsidRPr="002A3870">
        <w:rPr>
          <w:b w:val="0"/>
          <w:bCs w:val="0"/>
          <w:color w:val="000000"/>
        </w:rPr>
        <w:t xml:space="preserve"> for the purpose of receiving a notification to report to work. </w:t>
      </w:r>
      <w:r w:rsidRPr="002A3870">
        <w:rPr>
          <w:b w:val="0"/>
          <w:bCs w:val="0"/>
        </w:rPr>
        <w:t>It is expected that the employee promptly report to work when called.</w:t>
      </w:r>
    </w:p>
    <w:p w14:paraId="2F3E0080" w14:textId="77777777" w:rsidR="00B952DD" w:rsidRPr="002A3870" w:rsidRDefault="00B952DD" w:rsidP="00916618">
      <w:pPr>
        <w:jc w:val="both"/>
        <w:rPr>
          <w:color w:val="000000"/>
        </w:rPr>
      </w:pPr>
    </w:p>
    <w:p w14:paraId="78A5F262" w14:textId="77777777" w:rsidR="00B952DD" w:rsidRPr="002A3870" w:rsidRDefault="00B952DD" w:rsidP="00916618">
      <w:pPr>
        <w:jc w:val="both"/>
        <w:rPr>
          <w:color w:val="000000"/>
        </w:rPr>
      </w:pPr>
      <w:r w:rsidRPr="002A3870">
        <w:rPr>
          <w:color w:val="000000"/>
        </w:rPr>
        <w:t>Section 2.</w:t>
      </w:r>
      <w:r w:rsidRPr="002A3870">
        <w:rPr>
          <w:color w:val="000000"/>
        </w:rPr>
        <w:tab/>
        <w:t>An employee will not be considered on-call in any situation other than those described above. The only exceptions are outlined in Section 9. and 10. below.</w:t>
      </w:r>
    </w:p>
    <w:p w14:paraId="1150892C" w14:textId="77777777" w:rsidR="00B952DD" w:rsidRPr="002A3870" w:rsidRDefault="00B952DD" w:rsidP="00916618">
      <w:pPr>
        <w:jc w:val="both"/>
        <w:rPr>
          <w:color w:val="000000"/>
        </w:rPr>
      </w:pPr>
    </w:p>
    <w:p w14:paraId="59AB224B" w14:textId="23946821" w:rsidR="00B952DD" w:rsidRPr="002A3870" w:rsidRDefault="00B952DD" w:rsidP="00916618">
      <w:pPr>
        <w:autoSpaceDE w:val="0"/>
        <w:autoSpaceDN w:val="0"/>
        <w:adjustRightInd w:val="0"/>
        <w:jc w:val="both"/>
        <w:rPr>
          <w:color w:val="000000"/>
        </w:rPr>
      </w:pPr>
      <w:r w:rsidRPr="002A3870">
        <w:rPr>
          <w:color w:val="000000"/>
        </w:rPr>
        <w:t>Section 3.</w:t>
      </w:r>
      <w:r w:rsidRPr="002A3870">
        <w:rPr>
          <w:color w:val="000000"/>
        </w:rPr>
        <w:tab/>
        <w:t xml:space="preserve">An employee on-call as described in </w:t>
      </w:r>
      <w:r w:rsidR="00EF1FE6" w:rsidRPr="002A3870">
        <w:rPr>
          <w:color w:val="000000"/>
        </w:rPr>
        <w:t>Section 1</w:t>
      </w:r>
      <w:r w:rsidRPr="002A3870">
        <w:rPr>
          <w:color w:val="000000"/>
        </w:rPr>
        <w:t xml:space="preserve"> above will be entitled to two (2) hours of pay at the employee’s base rate for every eight (8) hours spent on-call.  The rate paid for in </w:t>
      </w:r>
      <w:r w:rsidR="00EF1FE6" w:rsidRPr="002A3870">
        <w:rPr>
          <w:color w:val="000000"/>
        </w:rPr>
        <w:t>Section 1</w:t>
      </w:r>
      <w:r w:rsidRPr="002A3870">
        <w:rPr>
          <w:color w:val="000000"/>
        </w:rPr>
        <w:t xml:space="preserve"> will be prorated for hours less than eight (8) hours spent on-call.  </w:t>
      </w:r>
    </w:p>
    <w:p w14:paraId="154F71C3" w14:textId="77777777" w:rsidR="00B952DD" w:rsidRPr="002A3870" w:rsidRDefault="00B952DD" w:rsidP="00916618">
      <w:pPr>
        <w:jc w:val="both"/>
        <w:rPr>
          <w:color w:val="000000"/>
        </w:rPr>
      </w:pPr>
    </w:p>
    <w:p w14:paraId="23CC0981" w14:textId="4A5B3460" w:rsidR="00B952DD" w:rsidRPr="002A3870" w:rsidRDefault="00B952DD" w:rsidP="00916618">
      <w:pPr>
        <w:pStyle w:val="BodyText"/>
        <w:jc w:val="both"/>
        <w:rPr>
          <w:b w:val="0"/>
          <w:bCs w:val="0"/>
        </w:rPr>
      </w:pPr>
      <w:r w:rsidRPr="002A3870">
        <w:rPr>
          <w:b w:val="0"/>
          <w:bCs w:val="0"/>
        </w:rPr>
        <w:t>Section 4.</w:t>
      </w:r>
      <w:r w:rsidRPr="002A3870">
        <w:rPr>
          <w:b w:val="0"/>
          <w:bCs w:val="0"/>
        </w:rPr>
        <w:tab/>
        <w:t xml:space="preserve">An employee shall be entitled to a minimum of four (4) hours pay or pay for the hours actually worked on the call-in, whichever is greater, plus any on-call they are due.  It is understood that the four (4) hour minimum applies to each occurrence when an employee is called into work providing the employee upon completing his/her call-in assignment contacts the Emergency Department and Site Administrator to </w:t>
      </w:r>
      <w:r w:rsidR="00EF1FE6" w:rsidRPr="002A3870">
        <w:rPr>
          <w:b w:val="0"/>
          <w:bCs w:val="0"/>
        </w:rPr>
        <w:t xml:space="preserve">ensure </w:t>
      </w:r>
      <w:r w:rsidRPr="002A3870">
        <w:rPr>
          <w:b w:val="0"/>
          <w:bCs w:val="0"/>
        </w:rPr>
        <w:t xml:space="preserve">there are not additional cases requiring his/her services prior to leaving the premises.  It is further understood that the notification process may differ in each department.  If an employee is on-call and is called into work less than four (4) hours prior to the start of his/her shift, and the on-call assignment extends into the employee’s regularly scheduled shift, the employee will be entitled to the minimum four (4) hours pay. </w:t>
      </w:r>
    </w:p>
    <w:p w14:paraId="65954E29" w14:textId="77777777" w:rsidR="0093551D" w:rsidRPr="002A3870" w:rsidRDefault="0093551D" w:rsidP="00916618">
      <w:pPr>
        <w:pStyle w:val="BodyText"/>
        <w:jc w:val="both"/>
        <w:rPr>
          <w:b w:val="0"/>
          <w:bCs w:val="0"/>
        </w:rPr>
      </w:pPr>
    </w:p>
    <w:p w14:paraId="2BE472DB" w14:textId="77777777" w:rsidR="00B952DD" w:rsidRPr="002A3870" w:rsidRDefault="00B952DD" w:rsidP="00916618">
      <w:pPr>
        <w:jc w:val="both"/>
        <w:rPr>
          <w:color w:val="000000"/>
        </w:rPr>
      </w:pPr>
      <w:r w:rsidRPr="002A3870">
        <w:rPr>
          <w:color w:val="000000"/>
        </w:rPr>
        <w:t>Section 5.</w:t>
      </w:r>
      <w:r w:rsidRPr="002A3870">
        <w:rPr>
          <w:color w:val="000000"/>
        </w:rPr>
        <w:tab/>
        <w:t>An employee will be considered “called in”:</w:t>
      </w:r>
    </w:p>
    <w:p w14:paraId="76170DFA" w14:textId="77777777" w:rsidR="00B952DD" w:rsidRPr="002A3870" w:rsidRDefault="00B952DD" w:rsidP="00916618">
      <w:pPr>
        <w:jc w:val="both"/>
        <w:rPr>
          <w:color w:val="000000"/>
        </w:rPr>
      </w:pPr>
      <w:r w:rsidRPr="002A3870">
        <w:rPr>
          <w:color w:val="000000"/>
        </w:rPr>
        <w:tab/>
      </w:r>
    </w:p>
    <w:p w14:paraId="6D802887" w14:textId="77777777" w:rsidR="00B952DD" w:rsidRPr="002A3870" w:rsidRDefault="00B952DD" w:rsidP="00916618">
      <w:pPr>
        <w:ind w:left="1440" w:hanging="720"/>
        <w:jc w:val="both"/>
        <w:rPr>
          <w:color w:val="000000"/>
        </w:rPr>
      </w:pPr>
      <w:r w:rsidRPr="002A3870">
        <w:rPr>
          <w:color w:val="000000"/>
        </w:rPr>
        <w:t>a.)</w:t>
      </w:r>
      <w:r w:rsidRPr="002A3870">
        <w:rPr>
          <w:color w:val="000000"/>
        </w:rPr>
        <w:tab/>
        <w:t>when the employee who is on-call is called into work and reports for work; or</w:t>
      </w:r>
    </w:p>
    <w:p w14:paraId="689FB4DB" w14:textId="77777777" w:rsidR="00B952DD" w:rsidRPr="002A3870" w:rsidRDefault="00B952DD" w:rsidP="00916618">
      <w:pPr>
        <w:jc w:val="both"/>
        <w:rPr>
          <w:color w:val="000000"/>
        </w:rPr>
      </w:pPr>
    </w:p>
    <w:p w14:paraId="51EA3277" w14:textId="47D653D8" w:rsidR="00B952DD" w:rsidRPr="002A3870" w:rsidRDefault="00B952DD" w:rsidP="00916618">
      <w:pPr>
        <w:ind w:left="1440" w:hanging="720"/>
        <w:jc w:val="both"/>
        <w:rPr>
          <w:color w:val="000000"/>
        </w:rPr>
      </w:pPr>
      <w:r w:rsidRPr="002A3870">
        <w:rPr>
          <w:color w:val="000000"/>
        </w:rPr>
        <w:t>b.)</w:t>
      </w:r>
      <w:r w:rsidRPr="002A3870">
        <w:rPr>
          <w:color w:val="000000"/>
        </w:rPr>
        <w:tab/>
        <w:t xml:space="preserve">when the employee who works from </w:t>
      </w:r>
      <w:r w:rsidR="00EF1FE6" w:rsidRPr="002A3870">
        <w:rPr>
          <w:color w:val="000000"/>
        </w:rPr>
        <w:t>their</w:t>
      </w:r>
      <w:r w:rsidRPr="002A3870">
        <w:rPr>
          <w:color w:val="000000"/>
        </w:rPr>
        <w:t xml:space="preserve"> previous shift into </w:t>
      </w:r>
      <w:r w:rsidR="00EF1FE6" w:rsidRPr="002A3870">
        <w:rPr>
          <w:color w:val="000000"/>
        </w:rPr>
        <w:t>their</w:t>
      </w:r>
      <w:r w:rsidRPr="002A3870">
        <w:rPr>
          <w:color w:val="000000"/>
        </w:rPr>
        <w:t xml:space="preserve"> period of on-call.</w:t>
      </w:r>
    </w:p>
    <w:p w14:paraId="209ED134" w14:textId="77777777" w:rsidR="00B952DD" w:rsidRPr="002A3870" w:rsidRDefault="00B952DD" w:rsidP="00916618">
      <w:pPr>
        <w:jc w:val="both"/>
        <w:rPr>
          <w:color w:val="000000"/>
        </w:rPr>
      </w:pPr>
    </w:p>
    <w:p w14:paraId="4C5BD77D" w14:textId="624D4F93" w:rsidR="00B952DD" w:rsidRPr="002A3870" w:rsidRDefault="00B952DD" w:rsidP="00916618">
      <w:pPr>
        <w:jc w:val="both"/>
        <w:rPr>
          <w:color w:val="000000"/>
        </w:rPr>
      </w:pPr>
      <w:r w:rsidRPr="002A3870">
        <w:rPr>
          <w:color w:val="000000"/>
        </w:rPr>
        <w:t>This call-in payment will be made at the base rate or at time and one-half as defined in Article 25, Overtime and will include shift differential and holiday pay if applicable.  Holiday pay will be paid when an employee comes in on-call between the hours of 6:00</w:t>
      </w:r>
      <w:r w:rsidR="00F6000B" w:rsidRPr="002A3870">
        <w:rPr>
          <w:color w:val="000000"/>
        </w:rPr>
        <w:t xml:space="preserve"> </w:t>
      </w:r>
      <w:r w:rsidRPr="002A3870">
        <w:rPr>
          <w:color w:val="000000"/>
        </w:rPr>
        <w:t xml:space="preserve">pm on the eve of the holiday and ending at 11:00 pm on the day of the holiday. </w:t>
      </w:r>
    </w:p>
    <w:p w14:paraId="7A66A3A8" w14:textId="77777777" w:rsidR="00B952DD" w:rsidRPr="002A3870" w:rsidRDefault="00B952DD" w:rsidP="00916618">
      <w:pPr>
        <w:pStyle w:val="BodyText"/>
        <w:jc w:val="both"/>
        <w:rPr>
          <w:b w:val="0"/>
          <w:bCs w:val="0"/>
        </w:rPr>
      </w:pPr>
    </w:p>
    <w:p w14:paraId="4EA16EA6" w14:textId="77777777" w:rsidR="00B952DD" w:rsidRPr="002A3870" w:rsidRDefault="00B952DD" w:rsidP="00916618">
      <w:pPr>
        <w:pStyle w:val="BodyText"/>
        <w:jc w:val="both"/>
        <w:rPr>
          <w:b w:val="0"/>
          <w:bCs w:val="0"/>
        </w:rPr>
      </w:pPr>
      <w:r w:rsidRPr="002A3870">
        <w:rPr>
          <w:b w:val="0"/>
          <w:bCs w:val="0"/>
        </w:rPr>
        <w:t>Section 6.</w:t>
      </w:r>
      <w:r w:rsidRPr="002A3870">
        <w:rPr>
          <w:b w:val="0"/>
          <w:bCs w:val="0"/>
        </w:rPr>
        <w:tab/>
        <w:t>When an employee on-call for the night shift is called in for a work assignment and there are six (6) or fewer hours between the end of the call in assignment and the commencement of his/her shift the next morning, the following options will be available:</w:t>
      </w:r>
    </w:p>
    <w:p w14:paraId="221EB1A5" w14:textId="77777777" w:rsidR="00B952DD" w:rsidRPr="002A3870" w:rsidRDefault="00B952DD" w:rsidP="00916618">
      <w:pPr>
        <w:ind w:firstLine="720"/>
        <w:jc w:val="both"/>
        <w:rPr>
          <w:color w:val="000000"/>
        </w:rPr>
      </w:pPr>
    </w:p>
    <w:p w14:paraId="0E91CA88" w14:textId="77777777" w:rsidR="00B952DD" w:rsidRPr="002A3870" w:rsidRDefault="00B952DD" w:rsidP="00916618">
      <w:pPr>
        <w:ind w:firstLine="720"/>
        <w:jc w:val="both"/>
        <w:rPr>
          <w:color w:val="000000"/>
        </w:rPr>
      </w:pPr>
      <w:r w:rsidRPr="002A3870">
        <w:rPr>
          <w:color w:val="000000"/>
        </w:rPr>
        <w:t>a.)</w:t>
      </w:r>
      <w:r w:rsidRPr="002A3870">
        <w:rPr>
          <w:color w:val="000000"/>
        </w:rPr>
        <w:tab/>
        <w:t>report to work at his/her scheduled time;</w:t>
      </w:r>
    </w:p>
    <w:p w14:paraId="0A1370BE" w14:textId="77777777" w:rsidR="00B952DD" w:rsidRPr="002A3870" w:rsidRDefault="00B952DD" w:rsidP="00916618">
      <w:pPr>
        <w:jc w:val="both"/>
        <w:rPr>
          <w:color w:val="000000"/>
        </w:rPr>
      </w:pPr>
    </w:p>
    <w:p w14:paraId="26D8D861" w14:textId="6497FB63" w:rsidR="00B952DD" w:rsidRPr="002A3870" w:rsidRDefault="00B952DD" w:rsidP="00916618">
      <w:pPr>
        <w:ind w:firstLine="720"/>
        <w:jc w:val="both"/>
        <w:rPr>
          <w:color w:val="000000"/>
        </w:rPr>
      </w:pPr>
      <w:r w:rsidRPr="002A3870">
        <w:rPr>
          <w:color w:val="000000"/>
        </w:rPr>
        <w:t>b.)</w:t>
      </w:r>
      <w:r w:rsidRPr="002A3870">
        <w:rPr>
          <w:color w:val="000000"/>
        </w:rPr>
        <w:tab/>
        <w:t xml:space="preserve">report for duty up to </w:t>
      </w:r>
      <w:r w:rsidR="00A9613A" w:rsidRPr="002A3870">
        <w:rPr>
          <w:color w:val="000000"/>
        </w:rPr>
        <w:t>eight (8)</w:t>
      </w:r>
      <w:r w:rsidRPr="002A3870">
        <w:rPr>
          <w:color w:val="000000"/>
        </w:rPr>
        <w:t xml:space="preserve"> hours after he/she completes the on-call shift;</w:t>
      </w:r>
    </w:p>
    <w:p w14:paraId="67F1D348" w14:textId="77777777" w:rsidR="00B952DD" w:rsidRPr="002A3870" w:rsidRDefault="00B952DD" w:rsidP="00916618">
      <w:pPr>
        <w:jc w:val="both"/>
        <w:rPr>
          <w:color w:val="000000"/>
        </w:rPr>
      </w:pPr>
    </w:p>
    <w:p w14:paraId="43436D63" w14:textId="77777777" w:rsidR="00B952DD" w:rsidRPr="002A3870" w:rsidRDefault="00B952DD" w:rsidP="00916618">
      <w:pPr>
        <w:ind w:firstLine="720"/>
        <w:jc w:val="both"/>
        <w:rPr>
          <w:color w:val="000000"/>
        </w:rPr>
      </w:pPr>
      <w:r w:rsidRPr="002A3870">
        <w:rPr>
          <w:color w:val="000000"/>
        </w:rPr>
        <w:t>c.)</w:t>
      </w:r>
      <w:r w:rsidRPr="002A3870">
        <w:rPr>
          <w:color w:val="000000"/>
        </w:rPr>
        <w:tab/>
        <w:t>considered first, for first off and/or downsizing considerations for that day.</w:t>
      </w:r>
    </w:p>
    <w:p w14:paraId="0CC84EF4" w14:textId="77777777" w:rsidR="00B952DD" w:rsidRPr="002A3870" w:rsidRDefault="00B952DD" w:rsidP="00916618">
      <w:pPr>
        <w:jc w:val="both"/>
        <w:rPr>
          <w:color w:val="000000"/>
        </w:rPr>
      </w:pPr>
    </w:p>
    <w:p w14:paraId="7B898DE6" w14:textId="77777777" w:rsidR="00B952DD" w:rsidRPr="002A3870" w:rsidRDefault="00B952DD" w:rsidP="00916618">
      <w:pPr>
        <w:pStyle w:val="BodyText"/>
        <w:jc w:val="both"/>
        <w:rPr>
          <w:b w:val="0"/>
          <w:bCs w:val="0"/>
        </w:rPr>
      </w:pPr>
      <w:r w:rsidRPr="002A3870">
        <w:rPr>
          <w:b w:val="0"/>
          <w:bCs w:val="0"/>
        </w:rPr>
        <w:t xml:space="preserve">The exception will be when an employee on-call is called in within two (2) hours of the start of the shift. </w:t>
      </w:r>
    </w:p>
    <w:p w14:paraId="6715B7A6" w14:textId="77777777" w:rsidR="00B952DD" w:rsidRPr="002A3870" w:rsidRDefault="00B952DD" w:rsidP="00916618">
      <w:pPr>
        <w:jc w:val="both"/>
        <w:rPr>
          <w:bCs/>
          <w:color w:val="000000"/>
        </w:rPr>
      </w:pPr>
    </w:p>
    <w:p w14:paraId="47334853" w14:textId="77777777" w:rsidR="00B952DD" w:rsidRPr="002A3870" w:rsidRDefault="00B952DD" w:rsidP="00916618">
      <w:pPr>
        <w:jc w:val="both"/>
        <w:rPr>
          <w:color w:val="000000"/>
        </w:rPr>
      </w:pPr>
      <w:r w:rsidRPr="002A3870">
        <w:rPr>
          <w:color w:val="000000"/>
        </w:rPr>
        <w:t>Section 7.</w:t>
      </w:r>
      <w:r w:rsidRPr="002A3870">
        <w:rPr>
          <w:color w:val="000000"/>
        </w:rPr>
        <w:tab/>
        <w:t xml:space="preserve">On-call time shall not count towards the calculation of eligibility for overtime.  Compensation received for on-call time, however shall be included in an employee’s base rate for calculating an employee’s overtime rate of pay. </w:t>
      </w:r>
    </w:p>
    <w:p w14:paraId="156A7D02" w14:textId="77777777" w:rsidR="00B952DD" w:rsidRPr="002A3870" w:rsidRDefault="00B952DD" w:rsidP="00916618">
      <w:pPr>
        <w:jc w:val="both"/>
        <w:rPr>
          <w:color w:val="000000"/>
        </w:rPr>
      </w:pPr>
    </w:p>
    <w:p w14:paraId="314A7BF0" w14:textId="77777777" w:rsidR="00B952DD" w:rsidRPr="002A3870" w:rsidRDefault="00B952DD" w:rsidP="00916618">
      <w:pPr>
        <w:jc w:val="both"/>
        <w:rPr>
          <w:color w:val="000000"/>
        </w:rPr>
      </w:pPr>
      <w:r w:rsidRPr="002A3870">
        <w:rPr>
          <w:color w:val="000000"/>
        </w:rPr>
        <w:t>Section 8.</w:t>
      </w:r>
      <w:r w:rsidRPr="002A3870">
        <w:rPr>
          <w:color w:val="000000"/>
        </w:rPr>
        <w:tab/>
        <w:t>Only hours actually worked when the employee is called in will be considered for the purpose of calculating overtime.</w:t>
      </w:r>
    </w:p>
    <w:p w14:paraId="1181613C" w14:textId="77777777" w:rsidR="00B952DD" w:rsidRPr="002A3870" w:rsidRDefault="00B952DD" w:rsidP="00916618">
      <w:pPr>
        <w:jc w:val="both"/>
        <w:rPr>
          <w:color w:val="000000"/>
        </w:rPr>
      </w:pPr>
    </w:p>
    <w:p w14:paraId="2B7BF35F" w14:textId="77777777" w:rsidR="00B952DD" w:rsidRPr="002A3870" w:rsidRDefault="00B952DD" w:rsidP="00916618">
      <w:pPr>
        <w:jc w:val="both"/>
        <w:rPr>
          <w:color w:val="000000"/>
        </w:rPr>
      </w:pPr>
      <w:r w:rsidRPr="002A3870">
        <w:rPr>
          <w:color w:val="000000"/>
        </w:rPr>
        <w:t>Section 9.</w:t>
      </w:r>
      <w:r w:rsidRPr="002A3870">
        <w:rPr>
          <w:color w:val="000000"/>
        </w:rPr>
        <w:tab/>
        <w:t>An employee can volunteer to be assigned to “on-call” outside of his/her permanent site if there is insufficient staff to fulfill that site's on-call requirement for the position.</w:t>
      </w:r>
    </w:p>
    <w:p w14:paraId="4D343C4F" w14:textId="77777777" w:rsidR="00B952DD" w:rsidRPr="002A3870" w:rsidRDefault="00B952DD" w:rsidP="00916618">
      <w:pPr>
        <w:jc w:val="both"/>
        <w:rPr>
          <w:color w:val="000000"/>
        </w:rPr>
      </w:pPr>
    </w:p>
    <w:p w14:paraId="67FA7066" w14:textId="77777777" w:rsidR="00B952DD" w:rsidRPr="002A3870" w:rsidRDefault="00B952DD" w:rsidP="00916618">
      <w:pPr>
        <w:jc w:val="both"/>
        <w:rPr>
          <w:color w:val="000000"/>
        </w:rPr>
      </w:pPr>
      <w:r w:rsidRPr="002A3870">
        <w:rPr>
          <w:color w:val="000000"/>
        </w:rPr>
        <w:t>Such assignments shall be subject to the following:</w:t>
      </w:r>
    </w:p>
    <w:p w14:paraId="0DB6E0C2" w14:textId="77777777" w:rsidR="0093551D" w:rsidRPr="002A3870" w:rsidRDefault="0093551D" w:rsidP="00916618">
      <w:pPr>
        <w:jc w:val="both"/>
        <w:rPr>
          <w:color w:val="000000"/>
        </w:rPr>
      </w:pPr>
    </w:p>
    <w:p w14:paraId="3BD934F0" w14:textId="77777777" w:rsidR="00B952DD" w:rsidRPr="002A3870" w:rsidRDefault="00B952DD" w:rsidP="00916618">
      <w:pPr>
        <w:ind w:left="1440" w:hanging="720"/>
        <w:jc w:val="both"/>
        <w:rPr>
          <w:color w:val="000000"/>
        </w:rPr>
      </w:pPr>
      <w:r w:rsidRPr="002A3870">
        <w:rPr>
          <w:color w:val="000000"/>
        </w:rPr>
        <w:t>a.)</w:t>
      </w:r>
      <w:r w:rsidRPr="002A3870">
        <w:rPr>
          <w:color w:val="000000"/>
        </w:rPr>
        <w:tab/>
        <w:t>the employee will remain a member of his/her bargaining unit and will be covered by the terms and conditions of his/her contract;</w:t>
      </w:r>
    </w:p>
    <w:p w14:paraId="16D0B973" w14:textId="77777777" w:rsidR="00B952DD" w:rsidRPr="002A3870" w:rsidRDefault="00B952DD" w:rsidP="00916618">
      <w:pPr>
        <w:ind w:left="1440" w:hanging="720"/>
        <w:jc w:val="both"/>
        <w:rPr>
          <w:color w:val="000000"/>
        </w:rPr>
      </w:pPr>
    </w:p>
    <w:p w14:paraId="60673795" w14:textId="77777777" w:rsidR="00B952DD" w:rsidRPr="002A3870" w:rsidRDefault="00B952DD" w:rsidP="00916618">
      <w:pPr>
        <w:ind w:left="1440" w:hanging="720"/>
        <w:jc w:val="both"/>
        <w:rPr>
          <w:color w:val="000000"/>
        </w:rPr>
      </w:pPr>
      <w:r w:rsidRPr="002A3870">
        <w:rPr>
          <w:color w:val="000000"/>
        </w:rPr>
        <w:t>b.)</w:t>
      </w:r>
      <w:r w:rsidRPr="002A3870">
        <w:rPr>
          <w:color w:val="000000"/>
        </w:rPr>
        <w:tab/>
        <w:t>regardless of whether the employee reports to work at his/her permanent site or at another Kaleida site, the employee will receive his/her current rate of pay or the rate for the position at the receiving facility, whichever is higher, plus an hourly premium of ten percent (10%);</w:t>
      </w:r>
    </w:p>
    <w:p w14:paraId="72CC41EB" w14:textId="77777777" w:rsidR="00B952DD" w:rsidRPr="002A3870" w:rsidRDefault="00B952DD" w:rsidP="00916618">
      <w:pPr>
        <w:jc w:val="both"/>
        <w:rPr>
          <w:color w:val="000000"/>
        </w:rPr>
      </w:pPr>
    </w:p>
    <w:p w14:paraId="2109B8B4" w14:textId="77777777" w:rsidR="00B952DD" w:rsidRPr="002A3870" w:rsidRDefault="00B952DD" w:rsidP="00916618">
      <w:pPr>
        <w:ind w:left="1440" w:hanging="720"/>
        <w:jc w:val="both"/>
        <w:rPr>
          <w:color w:val="000000"/>
        </w:rPr>
      </w:pPr>
      <w:r w:rsidRPr="002A3870">
        <w:rPr>
          <w:color w:val="000000"/>
        </w:rPr>
        <w:t>c.)</w:t>
      </w:r>
      <w:r w:rsidRPr="002A3870">
        <w:rPr>
          <w:color w:val="000000"/>
        </w:rPr>
        <w:tab/>
        <w:t>the employee who volunteers to take on-call at another Kaleida site, must meet the basic core competencies for the work and will receive a site specific orientation at the new site;</w:t>
      </w:r>
    </w:p>
    <w:p w14:paraId="0CFF8D43" w14:textId="77777777" w:rsidR="00B952DD" w:rsidRPr="002A3870" w:rsidRDefault="00B952DD" w:rsidP="00916618">
      <w:pPr>
        <w:jc w:val="both"/>
        <w:rPr>
          <w:color w:val="000000"/>
        </w:rPr>
      </w:pPr>
      <w:r w:rsidRPr="002A3870">
        <w:rPr>
          <w:color w:val="000000"/>
        </w:rPr>
        <w:tab/>
      </w:r>
    </w:p>
    <w:p w14:paraId="42DAFBD6" w14:textId="77777777" w:rsidR="00B952DD" w:rsidRPr="002A3870" w:rsidRDefault="00B952DD" w:rsidP="00916618">
      <w:pPr>
        <w:jc w:val="both"/>
        <w:rPr>
          <w:color w:val="000000"/>
        </w:rPr>
      </w:pPr>
      <w:r w:rsidRPr="002A3870">
        <w:rPr>
          <w:color w:val="000000"/>
        </w:rPr>
        <w:tab/>
        <w:t>d.)</w:t>
      </w:r>
      <w:r w:rsidRPr="002A3870">
        <w:rPr>
          <w:color w:val="000000"/>
        </w:rPr>
        <w:tab/>
        <w:t>each will be held harmless from any additional cost for parking.</w:t>
      </w:r>
    </w:p>
    <w:p w14:paraId="65FC18EE" w14:textId="77777777" w:rsidR="00B952DD" w:rsidRPr="002A3870" w:rsidRDefault="00B952DD" w:rsidP="00916618">
      <w:pPr>
        <w:jc w:val="both"/>
        <w:rPr>
          <w:color w:val="000000"/>
        </w:rPr>
      </w:pPr>
    </w:p>
    <w:p w14:paraId="13555AA6" w14:textId="77777777" w:rsidR="00B952DD" w:rsidRPr="002A3870" w:rsidRDefault="00B952DD" w:rsidP="00916618">
      <w:pPr>
        <w:jc w:val="both"/>
        <w:rPr>
          <w:color w:val="000000"/>
        </w:rPr>
      </w:pPr>
      <w:r w:rsidRPr="002A3870">
        <w:rPr>
          <w:color w:val="000000"/>
        </w:rPr>
        <w:t>Section 10.</w:t>
      </w:r>
      <w:r w:rsidRPr="002A3870">
        <w:rPr>
          <w:color w:val="000000"/>
        </w:rPr>
        <w:tab/>
        <w:t xml:space="preserve">In downsizing situations, there may be occasions when an employee may be placed on-call due to unforeseen changes in admissions, discharges, procedure schedules and staffing.  In such situations, volunteers will first be asked to be on-call in order of seniority.  No employee will be required to go on-call.  Any employee that agrees to take on-call will be paid pursuant to the provisions of this Article.  Finally, the decision to initiate an on-call request will be at the discretion of management. </w:t>
      </w:r>
    </w:p>
    <w:p w14:paraId="7FBB5A73" w14:textId="77777777" w:rsidR="00EF1FE6" w:rsidRPr="002A3870" w:rsidRDefault="00EF1FE6" w:rsidP="00916618">
      <w:pPr>
        <w:jc w:val="both"/>
        <w:rPr>
          <w:color w:val="000000"/>
        </w:rPr>
      </w:pPr>
    </w:p>
    <w:p w14:paraId="55257339" w14:textId="28C9A643" w:rsidR="005C1594" w:rsidRPr="002A3870" w:rsidRDefault="005C1594" w:rsidP="000F2542">
      <w:pPr>
        <w:pStyle w:val="Heading1"/>
      </w:pPr>
      <w:bookmarkStart w:id="42" w:name="_Toc206351745"/>
      <w:bookmarkStart w:id="43" w:name="_Toc211413615"/>
      <w:r w:rsidRPr="002A3870">
        <w:t xml:space="preserve">Article </w:t>
      </w:r>
      <w:r w:rsidR="003A790E" w:rsidRPr="002A3870">
        <w:t>22</w:t>
      </w:r>
      <w:bookmarkEnd w:id="42"/>
      <w:r w:rsidR="00016BDA" w:rsidRPr="002A3870">
        <w:br/>
        <w:t>Call-In Pay</w:t>
      </w:r>
      <w:bookmarkEnd w:id="43"/>
    </w:p>
    <w:p w14:paraId="6EAB2D65" w14:textId="77777777" w:rsidR="005C1594" w:rsidRPr="002A3870" w:rsidRDefault="005C1594" w:rsidP="000F2542">
      <w:pPr>
        <w:jc w:val="both"/>
        <w:rPr>
          <w:bCs/>
        </w:rPr>
      </w:pPr>
    </w:p>
    <w:p w14:paraId="37F97A52" w14:textId="77777777" w:rsidR="005C1594" w:rsidRPr="002A3870" w:rsidRDefault="005C1594" w:rsidP="000F2542">
      <w:pPr>
        <w:jc w:val="both"/>
      </w:pPr>
      <w:r w:rsidRPr="002A3870">
        <w:t>Four (4) hours pay or a minimum of four (4) hours work shall be provided to employees called to work for a work assignment outside their regular scheduled work hours.  Being called back to work for the purpose of this Article, does not include being held over or starting early.</w:t>
      </w:r>
    </w:p>
    <w:p w14:paraId="1392CB8F" w14:textId="77777777" w:rsidR="00294521" w:rsidRPr="002A3870" w:rsidRDefault="00294521" w:rsidP="000F2542">
      <w:pPr>
        <w:jc w:val="both"/>
      </w:pPr>
    </w:p>
    <w:p w14:paraId="0197E839" w14:textId="77777777" w:rsidR="00294521" w:rsidRPr="002A3870" w:rsidRDefault="00294521" w:rsidP="000F2542">
      <w:pPr>
        <w:jc w:val="both"/>
      </w:pPr>
    </w:p>
    <w:p w14:paraId="47E0CEBF" w14:textId="0572D618" w:rsidR="009C2DDE" w:rsidRPr="002A3870" w:rsidRDefault="009C2DDE" w:rsidP="000F2542">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44" w:name="_Toc206351747"/>
      <w:bookmarkStart w:id="45" w:name="_Toc211413616"/>
      <w:r w:rsidRPr="002A3870">
        <w:t xml:space="preserve">Article </w:t>
      </w:r>
      <w:r w:rsidR="003A790E" w:rsidRPr="002A3870">
        <w:t>23</w:t>
      </w:r>
      <w:bookmarkEnd w:id="44"/>
      <w:r w:rsidR="00016BDA" w:rsidRPr="002A3870">
        <w:br/>
        <w:t>Salaries</w:t>
      </w:r>
      <w:bookmarkEnd w:id="45"/>
    </w:p>
    <w:p w14:paraId="3A60D97E" w14:textId="77777777" w:rsidR="009C2DDE" w:rsidRPr="002A3870" w:rsidRDefault="009C2DDE" w:rsidP="000F2542">
      <w:pPr>
        <w:jc w:val="both"/>
        <w:rPr>
          <w:bCs/>
        </w:rPr>
      </w:pPr>
    </w:p>
    <w:p w14:paraId="30849496" w14:textId="77777777" w:rsidR="009C2DDE" w:rsidRPr="002A3870" w:rsidRDefault="009C2DDE" w:rsidP="000F2542">
      <w:pPr>
        <w:jc w:val="both"/>
      </w:pPr>
      <w:r w:rsidRPr="002A3870">
        <w:t>Wage scales and salary language are outlined in appendices included in this Agreement and are as follows:</w:t>
      </w:r>
    </w:p>
    <w:p w14:paraId="694501DA" w14:textId="77777777" w:rsidR="0093551D" w:rsidRPr="002A3870" w:rsidRDefault="0093551D" w:rsidP="000F2542">
      <w:pPr>
        <w:jc w:val="both"/>
      </w:pPr>
    </w:p>
    <w:p w14:paraId="1764ED5A" w14:textId="77777777" w:rsidR="009C2DDE" w:rsidRPr="002A3870" w:rsidRDefault="009C2DDE" w:rsidP="000F2542">
      <w:pPr>
        <w:numPr>
          <w:ilvl w:val="0"/>
          <w:numId w:val="1"/>
        </w:numPr>
        <w:jc w:val="both"/>
      </w:pPr>
      <w:r w:rsidRPr="002A3870">
        <w:t>Appendix A - Clerical Employees Salaries;</w:t>
      </w:r>
    </w:p>
    <w:p w14:paraId="15F2516B" w14:textId="77777777" w:rsidR="009C2DDE" w:rsidRPr="002A3870" w:rsidRDefault="009C2DDE" w:rsidP="000F2542">
      <w:pPr>
        <w:jc w:val="both"/>
      </w:pPr>
    </w:p>
    <w:p w14:paraId="0C2A206F" w14:textId="77777777" w:rsidR="009C2DDE" w:rsidRPr="002A3870" w:rsidRDefault="009C2DDE" w:rsidP="000F2542">
      <w:pPr>
        <w:numPr>
          <w:ilvl w:val="0"/>
          <w:numId w:val="1"/>
        </w:numPr>
        <w:jc w:val="both"/>
      </w:pPr>
      <w:r w:rsidRPr="002A3870">
        <w:t>Appendix B - Maintenance Employees Salaries;</w:t>
      </w:r>
    </w:p>
    <w:p w14:paraId="472AFC65" w14:textId="77777777" w:rsidR="009C2DDE" w:rsidRPr="002A3870" w:rsidRDefault="009C2DDE" w:rsidP="000F2542">
      <w:pPr>
        <w:jc w:val="both"/>
      </w:pPr>
    </w:p>
    <w:p w14:paraId="57217FC3" w14:textId="77777777" w:rsidR="009C2DDE" w:rsidRPr="002A3870" w:rsidRDefault="009C2DDE" w:rsidP="000F2542">
      <w:pPr>
        <w:numPr>
          <w:ilvl w:val="0"/>
          <w:numId w:val="1"/>
        </w:numPr>
        <w:jc w:val="both"/>
      </w:pPr>
      <w:r w:rsidRPr="002A3870">
        <w:t>Appendix C - Professional Employees Salaries;</w:t>
      </w:r>
    </w:p>
    <w:p w14:paraId="3B2F4A36" w14:textId="77777777" w:rsidR="009C2DDE" w:rsidRPr="002A3870" w:rsidRDefault="009C2DDE" w:rsidP="000F2542">
      <w:pPr>
        <w:jc w:val="both"/>
      </w:pPr>
    </w:p>
    <w:p w14:paraId="203EC273" w14:textId="77777777" w:rsidR="009C2DDE" w:rsidRPr="002A3870" w:rsidRDefault="009C2DDE" w:rsidP="000F2542">
      <w:pPr>
        <w:numPr>
          <w:ilvl w:val="0"/>
          <w:numId w:val="1"/>
        </w:numPr>
        <w:jc w:val="both"/>
      </w:pPr>
      <w:r w:rsidRPr="002A3870">
        <w:t>Appendix D - Registered Nurse Salaries;</w:t>
      </w:r>
    </w:p>
    <w:p w14:paraId="22B67E89" w14:textId="77777777" w:rsidR="009C2DDE" w:rsidRPr="002A3870" w:rsidRDefault="009C2DDE" w:rsidP="000F2542">
      <w:pPr>
        <w:jc w:val="both"/>
      </w:pPr>
    </w:p>
    <w:p w14:paraId="4E210F8E" w14:textId="77777777" w:rsidR="009C2DDE" w:rsidRPr="002A3870" w:rsidRDefault="009C2DDE" w:rsidP="000F2542">
      <w:pPr>
        <w:numPr>
          <w:ilvl w:val="0"/>
          <w:numId w:val="1"/>
        </w:numPr>
        <w:jc w:val="both"/>
      </w:pPr>
      <w:r w:rsidRPr="002A3870">
        <w:t>Appendix E - Service Employees Salaries; and</w:t>
      </w:r>
    </w:p>
    <w:p w14:paraId="655EA6DB" w14:textId="77777777" w:rsidR="009C2DDE" w:rsidRPr="002A3870" w:rsidRDefault="009C2DDE" w:rsidP="000F2542">
      <w:pPr>
        <w:jc w:val="both"/>
      </w:pPr>
    </w:p>
    <w:p w14:paraId="7B340B74" w14:textId="77777777" w:rsidR="009C2DDE" w:rsidRPr="002A3870" w:rsidRDefault="009C2DDE" w:rsidP="000F2542">
      <w:pPr>
        <w:numPr>
          <w:ilvl w:val="0"/>
          <w:numId w:val="1"/>
        </w:numPr>
        <w:jc w:val="both"/>
      </w:pPr>
      <w:r w:rsidRPr="002A3870">
        <w:t>Appendix F - Technical Employees Salaries.</w:t>
      </w:r>
    </w:p>
    <w:p w14:paraId="16A85090" w14:textId="77777777" w:rsidR="00A22EAD" w:rsidRPr="002A3870" w:rsidRDefault="00A22EAD" w:rsidP="000F2542">
      <w:pPr>
        <w:jc w:val="both"/>
      </w:pPr>
    </w:p>
    <w:p w14:paraId="3A8C1ECA" w14:textId="77777777" w:rsidR="00B708B5" w:rsidRPr="002A3870" w:rsidRDefault="00B708B5" w:rsidP="000F2542">
      <w:pPr>
        <w:jc w:val="both"/>
      </w:pPr>
    </w:p>
    <w:p w14:paraId="2C860D17" w14:textId="421726A5" w:rsidR="005C1594" w:rsidRPr="002A3870" w:rsidRDefault="00BE4AAD" w:rsidP="000F2542">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46" w:name="_Toc206351748"/>
      <w:bookmarkStart w:id="47" w:name="_Toc211413617"/>
      <w:r w:rsidRPr="002A3870">
        <w:t>A</w:t>
      </w:r>
      <w:r w:rsidR="005C1594" w:rsidRPr="002A3870">
        <w:t xml:space="preserve">rticle </w:t>
      </w:r>
      <w:r w:rsidR="003A790E" w:rsidRPr="002A3870">
        <w:t>24</w:t>
      </w:r>
      <w:bookmarkEnd w:id="46"/>
      <w:r w:rsidR="00016BDA" w:rsidRPr="002A3870">
        <w:br/>
        <w:t>Recruitment, Incentive or Premium Pay Programs</w:t>
      </w:r>
      <w:bookmarkEnd w:id="47"/>
    </w:p>
    <w:p w14:paraId="7A522A25" w14:textId="77777777" w:rsidR="005C1594" w:rsidRPr="002A3870" w:rsidRDefault="005C1594" w:rsidP="000F2542">
      <w:pPr>
        <w:ind w:left="720"/>
        <w:jc w:val="both"/>
      </w:pPr>
    </w:p>
    <w:p w14:paraId="3D27C301" w14:textId="77777777" w:rsidR="005C1594" w:rsidRPr="002A3870" w:rsidRDefault="005C1594" w:rsidP="000F2542">
      <w:pPr>
        <w:jc w:val="both"/>
      </w:pPr>
      <w:r w:rsidRPr="002A3870">
        <w:t>Section 1.</w:t>
      </w:r>
      <w:r w:rsidRPr="002A3870">
        <w:tab/>
        <w:t xml:space="preserve">The Union and the Employer agree that any recruitment, incentive or premium program offered must be negotiated with the Union(s) that represents the employees in the job title at the sites that will be affected. </w:t>
      </w:r>
    </w:p>
    <w:p w14:paraId="3970D70E" w14:textId="77777777" w:rsidR="001C2468" w:rsidRPr="002A3870" w:rsidRDefault="001C2468" w:rsidP="000F2542">
      <w:pPr>
        <w:jc w:val="both"/>
      </w:pPr>
    </w:p>
    <w:p w14:paraId="38F6F7D2" w14:textId="77777777" w:rsidR="005C1594" w:rsidRPr="002A3870" w:rsidRDefault="005C1594" w:rsidP="00C365F0">
      <w:pPr>
        <w:jc w:val="both"/>
      </w:pPr>
      <w:r w:rsidRPr="002A3870">
        <w:t>Section 2.</w:t>
      </w:r>
      <w:r w:rsidRPr="002A3870">
        <w:tab/>
        <w:t>The Unions at the other facilities will receive notification of the intent to negotiate a program at the other site(s) as well as the terms of the final agreement.</w:t>
      </w:r>
    </w:p>
    <w:p w14:paraId="6115AF33" w14:textId="77777777" w:rsidR="00016BDA" w:rsidRPr="002A3870" w:rsidRDefault="00016BDA" w:rsidP="00C365F0">
      <w:pPr>
        <w:jc w:val="both"/>
      </w:pPr>
    </w:p>
    <w:p w14:paraId="313DE2D9" w14:textId="77777777" w:rsidR="00016BDA" w:rsidRPr="002A3870" w:rsidRDefault="00016BDA" w:rsidP="00B65AC8">
      <w:pPr>
        <w:jc w:val="both"/>
      </w:pPr>
    </w:p>
    <w:p w14:paraId="758E14EB" w14:textId="5E590EDA" w:rsidR="00B708B5" w:rsidRPr="002A3870" w:rsidRDefault="00016BDA" w:rsidP="000F2542">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48" w:name="_Toc211413618"/>
      <w:r w:rsidRPr="002A3870">
        <w:t>Article 25</w:t>
      </w:r>
      <w:r w:rsidRPr="002A3870">
        <w:br/>
        <w:t>Overtime</w:t>
      </w:r>
      <w:bookmarkEnd w:id="48"/>
    </w:p>
    <w:p w14:paraId="1B199FCC" w14:textId="77777777" w:rsidR="00966430" w:rsidRPr="002A3870" w:rsidRDefault="00966430" w:rsidP="000F2542">
      <w:pPr>
        <w:jc w:val="both"/>
        <w:rPr>
          <w:bCs/>
          <w:color w:val="000000"/>
        </w:rPr>
      </w:pPr>
    </w:p>
    <w:p w14:paraId="4114273B" w14:textId="77777777" w:rsidR="00966430" w:rsidRPr="002A3870" w:rsidRDefault="00966430" w:rsidP="000F2542">
      <w:pPr>
        <w:jc w:val="both"/>
        <w:rPr>
          <w:color w:val="000000"/>
        </w:rPr>
      </w:pPr>
      <w:r w:rsidRPr="002A3870">
        <w:rPr>
          <w:color w:val="000000"/>
        </w:rPr>
        <w:t>Section 1.</w:t>
      </w:r>
      <w:r w:rsidRPr="002A3870">
        <w:rPr>
          <w:color w:val="000000"/>
        </w:rPr>
        <w:tab/>
        <w:t>Overtime shall be paid to all employees covered by this Agreement.  No employee will be required to work beyond the end of his/her shift but may volunteer to do so.</w:t>
      </w:r>
    </w:p>
    <w:p w14:paraId="3D31DF45" w14:textId="77777777" w:rsidR="00966430" w:rsidRPr="002A3870" w:rsidRDefault="00966430" w:rsidP="000F2542">
      <w:pPr>
        <w:jc w:val="both"/>
        <w:rPr>
          <w:color w:val="000000"/>
        </w:rPr>
      </w:pPr>
    </w:p>
    <w:p w14:paraId="3D4F35EE" w14:textId="77777777" w:rsidR="00966430" w:rsidRPr="002A3870" w:rsidRDefault="00966430" w:rsidP="000F2542">
      <w:pPr>
        <w:jc w:val="both"/>
        <w:rPr>
          <w:color w:val="000000"/>
        </w:rPr>
      </w:pPr>
      <w:r w:rsidRPr="002A3870">
        <w:rPr>
          <w:color w:val="000000"/>
        </w:rPr>
        <w:t>Section 2.</w:t>
      </w:r>
      <w:r w:rsidRPr="002A3870">
        <w:rPr>
          <w:color w:val="000000"/>
        </w:rPr>
        <w:tab/>
        <w:t>Overtime shall be paid at one and one-half (1½) times an employee’s basic hourly rate (including differentials and premium rates) for actual hours worked in excess of thirty-seven and one-half (37 ½ )</w:t>
      </w:r>
      <w:r w:rsidR="00F6000B" w:rsidRPr="002A3870">
        <w:rPr>
          <w:color w:val="000000"/>
        </w:rPr>
        <w:t xml:space="preserve"> h</w:t>
      </w:r>
      <w:r w:rsidRPr="002A3870">
        <w:rPr>
          <w:color w:val="000000"/>
        </w:rPr>
        <w:t>ours in a scheduled work week except in those job titles where the normal work week exceeds thirty-seven and one-half (37 ½ ) hours.  In these instances, overtime shall be paid at one and one-half (1 ½) times the employee’s basic hourly rate for actual hours worked in excess of the employee’s normal work week.</w:t>
      </w:r>
    </w:p>
    <w:p w14:paraId="22D4B977" w14:textId="77777777" w:rsidR="00966430" w:rsidRPr="002A3870" w:rsidRDefault="00966430" w:rsidP="000F2542">
      <w:pPr>
        <w:ind w:left="1440" w:hanging="720"/>
        <w:jc w:val="both"/>
        <w:rPr>
          <w:color w:val="000000"/>
        </w:rPr>
      </w:pPr>
    </w:p>
    <w:p w14:paraId="55DBC114" w14:textId="77777777" w:rsidR="00966430" w:rsidRPr="002A3870" w:rsidRDefault="00966430" w:rsidP="000F2542">
      <w:pPr>
        <w:jc w:val="both"/>
        <w:rPr>
          <w:color w:val="000000"/>
        </w:rPr>
      </w:pPr>
      <w:r w:rsidRPr="002A3870">
        <w:rPr>
          <w:color w:val="000000"/>
        </w:rPr>
        <w:t>Section 3.</w:t>
      </w:r>
      <w:r w:rsidRPr="002A3870">
        <w:rPr>
          <w:color w:val="000000"/>
        </w:rPr>
        <w:tab/>
        <w:t>The only exceptions to the above:</w:t>
      </w:r>
    </w:p>
    <w:p w14:paraId="6A8AF49B" w14:textId="77777777" w:rsidR="00966430" w:rsidRPr="002A3870" w:rsidRDefault="00966430" w:rsidP="000F2542">
      <w:pPr>
        <w:jc w:val="both"/>
        <w:rPr>
          <w:color w:val="000000"/>
        </w:rPr>
      </w:pPr>
    </w:p>
    <w:p w14:paraId="5573DE25" w14:textId="2FAA1BBF" w:rsidR="00966430" w:rsidRPr="002A3870" w:rsidRDefault="00966430" w:rsidP="00A27B9C">
      <w:pPr>
        <w:ind w:left="1440" w:hanging="720"/>
        <w:jc w:val="both"/>
        <w:rPr>
          <w:color w:val="000000"/>
        </w:rPr>
      </w:pPr>
      <w:r w:rsidRPr="002A3870">
        <w:rPr>
          <w:color w:val="000000"/>
        </w:rPr>
        <w:t>a.)</w:t>
      </w:r>
      <w:r w:rsidRPr="002A3870">
        <w:rPr>
          <w:color w:val="000000"/>
        </w:rPr>
        <w:tab/>
        <w:t>The Buffalo General Medical Center Professional bargaining unit Pharmacists as follows:  Pharmacists that work seventy (70) hours in one work week and no hours in a second work week for a total of seventy (70) hours in a pay period will be paid the overtime premium of time and one-half an employee’s hourly rate for all hours worked in excess of eight (8) hours in a day.</w:t>
      </w:r>
    </w:p>
    <w:p w14:paraId="591E243B" w14:textId="77777777" w:rsidR="00966430" w:rsidRPr="002A3870" w:rsidRDefault="00966430" w:rsidP="00A27B9C">
      <w:pPr>
        <w:ind w:left="1440" w:hanging="720"/>
        <w:jc w:val="both"/>
        <w:rPr>
          <w:color w:val="000000"/>
        </w:rPr>
      </w:pPr>
    </w:p>
    <w:p w14:paraId="7460CFC2" w14:textId="4CFFA3D0" w:rsidR="00966430" w:rsidRPr="002A3870" w:rsidRDefault="005F172F" w:rsidP="00A27B9C">
      <w:pPr>
        <w:ind w:left="1440" w:hanging="720"/>
        <w:jc w:val="both"/>
        <w:rPr>
          <w:color w:val="000000"/>
        </w:rPr>
      </w:pPr>
      <w:r w:rsidRPr="002A3870">
        <w:rPr>
          <w:color w:val="000000"/>
        </w:rPr>
        <w:t>b</w:t>
      </w:r>
      <w:r w:rsidR="00966430" w:rsidRPr="002A3870">
        <w:rPr>
          <w:color w:val="000000"/>
        </w:rPr>
        <w:t>.)</w:t>
      </w:r>
      <w:r w:rsidR="00966430" w:rsidRPr="002A3870">
        <w:rPr>
          <w:color w:val="000000"/>
        </w:rPr>
        <w:tab/>
        <w:t>The Buffalo General Medical Center Registered Nurse and Professional bargaining units as follows:  Nurse Practitioners and Physician Assistants that work seventy (70) hours in a biweekly pay period will work forty (40) hours in one (1) week and thirty (30) hours in the next.  Those employees will be paid the overtime premium of time and one-half (1½) the employee’s hourly rate for all hours worked in excess of thirty-seven and one half (37½) hours in a work week.</w:t>
      </w:r>
    </w:p>
    <w:p w14:paraId="410F4DFF" w14:textId="77777777" w:rsidR="00966430" w:rsidRPr="002A3870" w:rsidRDefault="00966430" w:rsidP="00A27B9C">
      <w:pPr>
        <w:ind w:left="1440" w:hanging="720"/>
        <w:jc w:val="both"/>
        <w:rPr>
          <w:b/>
          <w:color w:val="000000"/>
        </w:rPr>
      </w:pPr>
      <w:r w:rsidRPr="002A3870">
        <w:rPr>
          <w:b/>
          <w:color w:val="000000"/>
        </w:rPr>
        <w:t xml:space="preserve"> </w:t>
      </w:r>
    </w:p>
    <w:p w14:paraId="033007AE" w14:textId="10A61D09" w:rsidR="00966430" w:rsidRPr="002A3870" w:rsidRDefault="005F172F" w:rsidP="00A27B9C">
      <w:pPr>
        <w:autoSpaceDE w:val="0"/>
        <w:autoSpaceDN w:val="0"/>
        <w:adjustRightInd w:val="0"/>
        <w:ind w:left="1440" w:hanging="720"/>
        <w:jc w:val="both"/>
        <w:rPr>
          <w:color w:val="000000"/>
        </w:rPr>
      </w:pPr>
      <w:r w:rsidRPr="002A3870">
        <w:rPr>
          <w:color w:val="000000"/>
        </w:rPr>
        <w:t>c</w:t>
      </w:r>
      <w:r w:rsidR="00966430" w:rsidRPr="002A3870">
        <w:rPr>
          <w:color w:val="000000"/>
        </w:rPr>
        <w:t>.)</w:t>
      </w:r>
      <w:r w:rsidR="00966430" w:rsidRPr="002A3870">
        <w:rPr>
          <w:color w:val="000000"/>
        </w:rPr>
        <w:tab/>
      </w:r>
      <w:r w:rsidR="00CB1D0C">
        <w:rPr>
          <w:color w:val="000000"/>
        </w:rPr>
        <w:t>GCHOB</w:t>
      </w:r>
      <w:r w:rsidR="00637D7E" w:rsidRPr="002A3870">
        <w:rPr>
          <w:color w:val="000000"/>
        </w:rPr>
        <w:t xml:space="preserve"> </w:t>
      </w:r>
      <w:r w:rsidR="00966430" w:rsidRPr="002A3870">
        <w:rPr>
          <w:color w:val="000000"/>
        </w:rPr>
        <w:t>RN, LPN and Service and Maintenance bargaining units as follows:  An employee’s compensation rate for all hours worked exceeding an employee’s normal scheduled shift in a workday will be at time and one-half (1½) the employee’s hourly rate provided that the normal scheduled shift is at least seven and one-half (7½) hours.</w:t>
      </w:r>
    </w:p>
    <w:p w14:paraId="64A36218" w14:textId="77777777" w:rsidR="00966430" w:rsidRPr="002A3870" w:rsidRDefault="00966430" w:rsidP="00A27B9C">
      <w:pPr>
        <w:autoSpaceDE w:val="0"/>
        <w:autoSpaceDN w:val="0"/>
        <w:adjustRightInd w:val="0"/>
        <w:jc w:val="both"/>
        <w:rPr>
          <w:color w:val="000000"/>
        </w:rPr>
      </w:pPr>
    </w:p>
    <w:p w14:paraId="6AF72249" w14:textId="77777777" w:rsidR="00966430" w:rsidRPr="002A3870" w:rsidRDefault="00966430" w:rsidP="00A27B9C">
      <w:pPr>
        <w:autoSpaceDE w:val="0"/>
        <w:autoSpaceDN w:val="0"/>
        <w:adjustRightInd w:val="0"/>
        <w:ind w:left="2160" w:hanging="720"/>
        <w:jc w:val="both"/>
        <w:rPr>
          <w:color w:val="000000"/>
        </w:rPr>
      </w:pPr>
      <w:r w:rsidRPr="002A3870">
        <w:rPr>
          <w:color w:val="000000"/>
        </w:rPr>
        <w:t>1.)</w:t>
      </w:r>
      <w:r w:rsidRPr="002A3870">
        <w:rPr>
          <w:color w:val="000000"/>
        </w:rPr>
        <w:tab/>
        <w:t>All work performed by a Registered Nurse in excess of forty (40) hours in a work week (excluding daily overtime hours) will be compensated at one and one-half (1½) times the employee’s regular hourly, salary for employees working eight (8) and ten (10) hour shifts.</w:t>
      </w:r>
    </w:p>
    <w:p w14:paraId="25EB4D1F" w14:textId="77777777" w:rsidR="00966430" w:rsidRPr="002A3870" w:rsidRDefault="00966430" w:rsidP="00A27B9C">
      <w:pPr>
        <w:autoSpaceDE w:val="0"/>
        <w:autoSpaceDN w:val="0"/>
        <w:adjustRightInd w:val="0"/>
        <w:jc w:val="both"/>
        <w:rPr>
          <w:color w:val="000000"/>
        </w:rPr>
      </w:pPr>
    </w:p>
    <w:p w14:paraId="4EFA68D1" w14:textId="77777777" w:rsidR="00966430" w:rsidRPr="002A3870" w:rsidRDefault="00966430" w:rsidP="00A27B9C">
      <w:pPr>
        <w:autoSpaceDE w:val="0"/>
        <w:autoSpaceDN w:val="0"/>
        <w:adjustRightInd w:val="0"/>
        <w:ind w:left="2160" w:hanging="720"/>
        <w:jc w:val="both"/>
        <w:rPr>
          <w:color w:val="000000"/>
        </w:rPr>
      </w:pPr>
      <w:r w:rsidRPr="002A3870">
        <w:rPr>
          <w:color w:val="000000"/>
        </w:rPr>
        <w:t>2.)</w:t>
      </w:r>
      <w:r w:rsidRPr="002A3870">
        <w:rPr>
          <w:color w:val="000000"/>
        </w:rPr>
        <w:tab/>
        <w:t>All work performed by a Registered Nurse or a service and maintenance employee in excess of eight (80) hours in a pay period (excluding daily overtime hours) will be compensated at one and one-half (1½) the employee’s regular hourly salary for employees on twelve (12) hour shifts.</w:t>
      </w:r>
    </w:p>
    <w:p w14:paraId="7793E97F" w14:textId="77777777" w:rsidR="00966430" w:rsidRPr="002A3870" w:rsidRDefault="00966430" w:rsidP="00A27B9C">
      <w:pPr>
        <w:autoSpaceDE w:val="0"/>
        <w:autoSpaceDN w:val="0"/>
        <w:adjustRightInd w:val="0"/>
        <w:jc w:val="both"/>
        <w:rPr>
          <w:color w:val="000000"/>
        </w:rPr>
      </w:pPr>
    </w:p>
    <w:p w14:paraId="0071A999" w14:textId="77777777" w:rsidR="00966430" w:rsidRPr="002A3870" w:rsidRDefault="00966430" w:rsidP="00A27B9C">
      <w:pPr>
        <w:autoSpaceDE w:val="0"/>
        <w:autoSpaceDN w:val="0"/>
        <w:adjustRightInd w:val="0"/>
        <w:ind w:left="2160" w:hanging="720"/>
        <w:jc w:val="both"/>
        <w:rPr>
          <w:color w:val="000000"/>
        </w:rPr>
      </w:pPr>
      <w:r w:rsidRPr="002A3870">
        <w:rPr>
          <w:color w:val="000000"/>
        </w:rPr>
        <w:t>3.)</w:t>
      </w:r>
      <w:r w:rsidRPr="002A3870">
        <w:rPr>
          <w:color w:val="000000"/>
        </w:rPr>
        <w:tab/>
        <w:t>All work performed by a Licensed Practical Nurse or a service and maintenance employee in excess of thirty-seven and one-half (37½) hours in a work week (excluding daily overtime hours) will be compensated at one and one-half (1½) times the employee’s regular hourly salary for employees working seven and one-half (7½) hour shifts.</w:t>
      </w:r>
    </w:p>
    <w:p w14:paraId="2383FAD2" w14:textId="77777777" w:rsidR="00966430" w:rsidRPr="002A3870" w:rsidRDefault="00966430" w:rsidP="00A27B9C">
      <w:pPr>
        <w:autoSpaceDE w:val="0"/>
        <w:autoSpaceDN w:val="0"/>
        <w:adjustRightInd w:val="0"/>
        <w:jc w:val="both"/>
        <w:rPr>
          <w:b/>
          <w:color w:val="000000"/>
        </w:rPr>
      </w:pPr>
    </w:p>
    <w:p w14:paraId="193A1286" w14:textId="77777777" w:rsidR="00966430" w:rsidRPr="002A3870" w:rsidRDefault="00966430" w:rsidP="00A27B9C">
      <w:pPr>
        <w:autoSpaceDE w:val="0"/>
        <w:autoSpaceDN w:val="0"/>
        <w:adjustRightInd w:val="0"/>
        <w:ind w:left="2160" w:hanging="720"/>
        <w:jc w:val="both"/>
        <w:rPr>
          <w:color w:val="000000"/>
        </w:rPr>
      </w:pPr>
      <w:r w:rsidRPr="002A3870">
        <w:rPr>
          <w:color w:val="000000"/>
        </w:rPr>
        <w:t xml:space="preserve">4.) </w:t>
      </w:r>
      <w:r w:rsidRPr="002A3870">
        <w:rPr>
          <w:color w:val="000000"/>
        </w:rPr>
        <w:tab/>
        <w:t>All work performed by a Licensed Practical Nurse in excess of seventy- two (72) hours in a pay period (excluding daily overtime hours) will be compensated at one and one-half (1½) times the employee’s regular hourly salary for employees working twelve (12) hour shifts.</w:t>
      </w:r>
    </w:p>
    <w:p w14:paraId="63E5618D" w14:textId="77777777" w:rsidR="00966430" w:rsidRPr="002A3870" w:rsidRDefault="00966430" w:rsidP="00A27B9C">
      <w:pPr>
        <w:autoSpaceDE w:val="0"/>
        <w:autoSpaceDN w:val="0"/>
        <w:adjustRightInd w:val="0"/>
        <w:jc w:val="both"/>
        <w:rPr>
          <w:color w:val="000000"/>
        </w:rPr>
      </w:pPr>
    </w:p>
    <w:p w14:paraId="71DC4FA0" w14:textId="77777777" w:rsidR="00966430" w:rsidRPr="002A3870" w:rsidRDefault="00966430" w:rsidP="00A27B9C">
      <w:pPr>
        <w:autoSpaceDE w:val="0"/>
        <w:autoSpaceDN w:val="0"/>
        <w:adjustRightInd w:val="0"/>
        <w:ind w:left="2160" w:hanging="720"/>
        <w:jc w:val="both"/>
        <w:rPr>
          <w:color w:val="000000"/>
        </w:rPr>
      </w:pPr>
      <w:r w:rsidRPr="002A3870">
        <w:rPr>
          <w:color w:val="000000"/>
        </w:rPr>
        <w:t>5.)</w:t>
      </w:r>
      <w:r w:rsidRPr="002A3870">
        <w:rPr>
          <w:color w:val="000000"/>
        </w:rPr>
        <w:tab/>
        <w:t>All work performed by a Licensed Practical Nurse in excess of sixty-nine (69) hours in a pay period (excluding daily overtime hours) will be compensated at one and one-half (1½) times the employee’s regular hourly salary for employees working eleven and one-half (11½) hour shifts.</w:t>
      </w:r>
    </w:p>
    <w:p w14:paraId="2BE796C7" w14:textId="77777777" w:rsidR="00966430" w:rsidRPr="002A3870" w:rsidRDefault="00966430" w:rsidP="00A27B9C">
      <w:pPr>
        <w:autoSpaceDE w:val="0"/>
        <w:autoSpaceDN w:val="0"/>
        <w:adjustRightInd w:val="0"/>
        <w:jc w:val="both"/>
        <w:rPr>
          <w:color w:val="000000"/>
        </w:rPr>
      </w:pPr>
    </w:p>
    <w:p w14:paraId="6E900843" w14:textId="77777777" w:rsidR="00966430" w:rsidRPr="002A3870" w:rsidRDefault="00966430" w:rsidP="00A27B9C">
      <w:pPr>
        <w:jc w:val="both"/>
        <w:rPr>
          <w:color w:val="000000"/>
        </w:rPr>
      </w:pPr>
      <w:r w:rsidRPr="002A3870">
        <w:rPr>
          <w:color w:val="000000"/>
        </w:rPr>
        <w:t>Section 4.</w:t>
      </w:r>
      <w:r w:rsidRPr="002A3870">
        <w:rPr>
          <w:color w:val="000000"/>
        </w:rPr>
        <w:tab/>
        <w:t>Scheduled paid time off, including personal days will be considered as time worked for the purpose of computing overtime.  (Unscheduled paid time off will not be considered as time worked for the purpose of computing overtime.)</w:t>
      </w:r>
    </w:p>
    <w:p w14:paraId="2699E67B" w14:textId="77777777" w:rsidR="00966430" w:rsidRPr="002A3870" w:rsidRDefault="00966430" w:rsidP="00A27B9C">
      <w:pPr>
        <w:ind w:left="720"/>
        <w:jc w:val="both"/>
      </w:pPr>
    </w:p>
    <w:p w14:paraId="792BC523" w14:textId="77777777" w:rsidR="00966430" w:rsidRPr="002A3870" w:rsidRDefault="00966430" w:rsidP="00A27B9C">
      <w:pPr>
        <w:pStyle w:val="BodyText"/>
        <w:jc w:val="both"/>
        <w:rPr>
          <w:b w:val="0"/>
          <w:bCs w:val="0"/>
        </w:rPr>
      </w:pPr>
      <w:r w:rsidRPr="002A3870">
        <w:rPr>
          <w:b w:val="0"/>
          <w:bCs w:val="0"/>
        </w:rPr>
        <w:t>Section 5.</w:t>
      </w:r>
      <w:r w:rsidRPr="002A3870">
        <w:rPr>
          <w:b w:val="0"/>
          <w:bCs w:val="0"/>
        </w:rPr>
        <w:tab/>
        <w:t xml:space="preserve">All employees who are required to remain at work due to inclement weather or an extreme emergency will be paid at one and one-half (1½) times the employee’s regular hourly salary for all hours worked.  </w:t>
      </w:r>
    </w:p>
    <w:p w14:paraId="1F36C25C" w14:textId="77777777" w:rsidR="00966430" w:rsidRPr="002A3870" w:rsidRDefault="00966430" w:rsidP="00A27B9C">
      <w:pPr>
        <w:jc w:val="both"/>
        <w:rPr>
          <w:color w:val="000000"/>
        </w:rPr>
      </w:pPr>
    </w:p>
    <w:p w14:paraId="12CAF39B" w14:textId="77777777" w:rsidR="00966430" w:rsidRPr="002A3870" w:rsidRDefault="00966430" w:rsidP="00A27B9C">
      <w:pPr>
        <w:jc w:val="both"/>
        <w:rPr>
          <w:color w:val="000000"/>
        </w:rPr>
      </w:pPr>
      <w:r w:rsidRPr="002A3870">
        <w:rPr>
          <w:color w:val="000000"/>
        </w:rPr>
        <w:t>Section 6.</w:t>
      </w:r>
      <w:r w:rsidRPr="002A3870">
        <w:rPr>
          <w:color w:val="000000"/>
        </w:rPr>
        <w:tab/>
        <w:t>Overtime must be authorized in advance by the appropriate supervisor or designee, if available.</w:t>
      </w:r>
    </w:p>
    <w:p w14:paraId="0EF02CEC" w14:textId="77777777" w:rsidR="00625E1B" w:rsidRPr="002A3870" w:rsidRDefault="00625E1B" w:rsidP="00A27B9C">
      <w:pPr>
        <w:jc w:val="both"/>
        <w:rPr>
          <w:color w:val="000000"/>
        </w:rPr>
      </w:pPr>
    </w:p>
    <w:p w14:paraId="1F1F39D8" w14:textId="77777777" w:rsidR="00BE4AAD" w:rsidRPr="002A3870" w:rsidRDefault="00BE4AAD" w:rsidP="00A27B9C">
      <w:pPr>
        <w:jc w:val="both"/>
        <w:rPr>
          <w:b/>
        </w:rPr>
      </w:pPr>
    </w:p>
    <w:p w14:paraId="7B7BF52B" w14:textId="3A6DD1BD" w:rsidR="00625E1B" w:rsidRPr="002A3870" w:rsidRDefault="00625E1B" w:rsidP="000F2542">
      <w:pPr>
        <w:pStyle w:val="Heading1"/>
      </w:pPr>
      <w:bookmarkStart w:id="49" w:name="_Toc211413619"/>
      <w:r w:rsidRPr="002A3870">
        <w:t>Article 26</w:t>
      </w:r>
      <w:r w:rsidR="00016BDA" w:rsidRPr="002A3870">
        <w:br/>
        <w:t>Paid Time Off</w:t>
      </w:r>
      <w:bookmarkEnd w:id="49"/>
    </w:p>
    <w:p w14:paraId="1553F021" w14:textId="77777777" w:rsidR="00625E1B" w:rsidRPr="002A3870" w:rsidRDefault="00625E1B" w:rsidP="00B65AC8">
      <w:pPr>
        <w:jc w:val="both"/>
        <w:rPr>
          <w:bCs/>
        </w:rPr>
      </w:pPr>
    </w:p>
    <w:p w14:paraId="502FDDC8" w14:textId="77777777" w:rsidR="00625E1B" w:rsidRPr="002A3870" w:rsidRDefault="00625E1B" w:rsidP="00B65AC8">
      <w:pPr>
        <w:jc w:val="both"/>
      </w:pPr>
      <w:r w:rsidRPr="002A3870">
        <w:t>Section 1.</w:t>
      </w:r>
      <w:r w:rsidRPr="002A3870">
        <w:tab/>
        <w:t>All full-time and part-time employees are eligible for Paid Time Off (PTO) according to the following</w:t>
      </w:r>
      <w:r w:rsidRPr="002A3870">
        <w:rPr>
          <w:bCs/>
        </w:rPr>
        <w:t xml:space="preserve"> </w:t>
      </w:r>
      <w:r w:rsidR="0093551D" w:rsidRPr="002A3870">
        <w:t>schedules.</w:t>
      </w:r>
    </w:p>
    <w:p w14:paraId="575C198C" w14:textId="77777777" w:rsidR="0093551D" w:rsidRPr="002A3870" w:rsidRDefault="0093551D" w:rsidP="00B65AC8">
      <w:pPr>
        <w:jc w:val="both"/>
      </w:pPr>
    </w:p>
    <w:p w14:paraId="034CEC2D" w14:textId="77777777" w:rsidR="00625E1B" w:rsidRPr="002A3870" w:rsidRDefault="00625E1B" w:rsidP="00B65AC8">
      <w:pPr>
        <w:ind w:left="1440" w:hanging="720"/>
        <w:jc w:val="both"/>
      </w:pPr>
      <w:r w:rsidRPr="002A3870">
        <w:t>a.)</w:t>
      </w:r>
      <w:r w:rsidRPr="002A3870">
        <w:tab/>
        <w:t>Plan 1 will apply to all registered nurse, nurse practitioner and professional bargaining units.</w:t>
      </w:r>
    </w:p>
    <w:p w14:paraId="1B30256C" w14:textId="77777777" w:rsidR="00D53996" w:rsidRPr="002A3870" w:rsidRDefault="00D53996" w:rsidP="00B65AC8">
      <w:pPr>
        <w:ind w:left="1440" w:hanging="720"/>
        <w:jc w:val="both"/>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1560"/>
        <w:gridCol w:w="1800"/>
        <w:gridCol w:w="1800"/>
      </w:tblGrid>
      <w:tr w:rsidR="00625E1B" w:rsidRPr="002A3870" w14:paraId="6CA111CA" w14:textId="77777777" w:rsidTr="004F4D6F">
        <w:trPr>
          <w:trHeight w:val="287"/>
          <w:jc w:val="center"/>
        </w:trPr>
        <w:tc>
          <w:tcPr>
            <w:tcW w:w="9600" w:type="dxa"/>
            <w:gridSpan w:val="4"/>
          </w:tcPr>
          <w:p w14:paraId="4861D7D0" w14:textId="4313BEF9" w:rsidR="00625E1B" w:rsidRPr="002A3870" w:rsidRDefault="005240C1" w:rsidP="005240C1">
            <w:pPr>
              <w:pStyle w:val="Heading4"/>
              <w:spacing w:before="0"/>
              <w:jc w:val="center"/>
              <w:rPr>
                <w:bCs w:val="0"/>
              </w:rPr>
            </w:pPr>
            <w:r w:rsidRPr="002A3870">
              <w:rPr>
                <w:bCs w:val="0"/>
              </w:rPr>
              <w:t>PTO</w:t>
            </w:r>
          </w:p>
        </w:tc>
      </w:tr>
      <w:tr w:rsidR="00625E1B" w:rsidRPr="002A3870" w14:paraId="6484ABD4" w14:textId="77777777" w:rsidTr="00B65AC8">
        <w:trPr>
          <w:jc w:val="center"/>
        </w:trPr>
        <w:tc>
          <w:tcPr>
            <w:tcW w:w="4440" w:type="dxa"/>
          </w:tcPr>
          <w:p w14:paraId="7A345A4E" w14:textId="77777777" w:rsidR="00625E1B" w:rsidRPr="002A3870" w:rsidRDefault="00625E1B" w:rsidP="005240C1">
            <w:pPr>
              <w:jc w:val="center"/>
              <w:rPr>
                <w:b/>
                <w:bCs/>
                <w:sz w:val="22"/>
                <w:szCs w:val="22"/>
              </w:rPr>
            </w:pPr>
            <w:r w:rsidRPr="002A3870">
              <w:rPr>
                <w:b/>
                <w:bCs/>
                <w:sz w:val="22"/>
                <w:szCs w:val="22"/>
              </w:rPr>
              <w:t>Years of Service</w:t>
            </w:r>
          </w:p>
        </w:tc>
        <w:tc>
          <w:tcPr>
            <w:tcW w:w="1560" w:type="dxa"/>
          </w:tcPr>
          <w:p w14:paraId="45796024" w14:textId="77777777" w:rsidR="00625E1B" w:rsidRPr="002A3870" w:rsidRDefault="00625E1B" w:rsidP="005240C1">
            <w:pPr>
              <w:jc w:val="center"/>
              <w:rPr>
                <w:b/>
                <w:bCs/>
                <w:sz w:val="22"/>
                <w:szCs w:val="22"/>
              </w:rPr>
            </w:pPr>
            <w:r w:rsidRPr="002A3870">
              <w:rPr>
                <w:b/>
                <w:bCs/>
                <w:sz w:val="22"/>
                <w:szCs w:val="22"/>
              </w:rPr>
              <w:t>Accrual Rate per Hours</w:t>
            </w:r>
          </w:p>
        </w:tc>
        <w:tc>
          <w:tcPr>
            <w:tcW w:w="1800" w:type="dxa"/>
          </w:tcPr>
          <w:p w14:paraId="5C6A1E04" w14:textId="77777777" w:rsidR="00625E1B" w:rsidRPr="002A3870" w:rsidRDefault="00625E1B" w:rsidP="005240C1">
            <w:pPr>
              <w:jc w:val="center"/>
              <w:rPr>
                <w:b/>
                <w:bCs/>
                <w:sz w:val="22"/>
                <w:szCs w:val="22"/>
              </w:rPr>
            </w:pPr>
            <w:r w:rsidRPr="002A3870">
              <w:rPr>
                <w:b/>
                <w:bCs/>
                <w:sz w:val="22"/>
                <w:szCs w:val="22"/>
              </w:rPr>
              <w:t>Maximum Annual</w:t>
            </w:r>
          </w:p>
          <w:p w14:paraId="6E0E7098" w14:textId="77777777" w:rsidR="00625E1B" w:rsidRPr="002A3870" w:rsidRDefault="00625E1B" w:rsidP="005240C1">
            <w:pPr>
              <w:jc w:val="center"/>
              <w:rPr>
                <w:b/>
                <w:bCs/>
                <w:sz w:val="22"/>
                <w:szCs w:val="22"/>
              </w:rPr>
            </w:pPr>
            <w:r w:rsidRPr="002A3870">
              <w:rPr>
                <w:b/>
                <w:bCs/>
                <w:sz w:val="22"/>
                <w:szCs w:val="22"/>
              </w:rPr>
              <w:t>PTO Hours</w:t>
            </w:r>
          </w:p>
        </w:tc>
        <w:tc>
          <w:tcPr>
            <w:tcW w:w="1800" w:type="dxa"/>
          </w:tcPr>
          <w:p w14:paraId="3B025BB3" w14:textId="77777777" w:rsidR="00625E1B" w:rsidRPr="002A3870" w:rsidRDefault="00625E1B" w:rsidP="005240C1">
            <w:pPr>
              <w:jc w:val="center"/>
              <w:rPr>
                <w:b/>
                <w:bCs/>
                <w:sz w:val="22"/>
                <w:szCs w:val="22"/>
              </w:rPr>
            </w:pPr>
            <w:r w:rsidRPr="002A3870">
              <w:rPr>
                <w:b/>
                <w:bCs/>
                <w:sz w:val="22"/>
                <w:szCs w:val="22"/>
              </w:rPr>
              <w:t>Maximum Annual PTO Days</w:t>
            </w:r>
          </w:p>
        </w:tc>
      </w:tr>
      <w:tr w:rsidR="00637D7E" w:rsidRPr="002A3870" w14:paraId="17303C62" w14:textId="77777777" w:rsidTr="00B65AC8">
        <w:trPr>
          <w:jc w:val="center"/>
        </w:trPr>
        <w:tc>
          <w:tcPr>
            <w:tcW w:w="4440" w:type="dxa"/>
          </w:tcPr>
          <w:p w14:paraId="37D220FF" w14:textId="45D66CCC" w:rsidR="00637D7E" w:rsidRPr="002A3870" w:rsidRDefault="00637D7E" w:rsidP="00B65AC8">
            <w:pPr>
              <w:jc w:val="both"/>
              <w:rPr>
                <w:bCs/>
                <w:sz w:val="22"/>
                <w:szCs w:val="22"/>
              </w:rPr>
            </w:pPr>
            <w:r w:rsidRPr="002A3870">
              <w:rPr>
                <w:bCs/>
                <w:sz w:val="22"/>
                <w:szCs w:val="22"/>
              </w:rPr>
              <w:t>Date of hire to end of probation</w:t>
            </w:r>
          </w:p>
        </w:tc>
        <w:tc>
          <w:tcPr>
            <w:tcW w:w="1560" w:type="dxa"/>
          </w:tcPr>
          <w:p w14:paraId="1348B5CC" w14:textId="4E18A626" w:rsidR="00637D7E" w:rsidRPr="002A3870" w:rsidRDefault="00637D7E" w:rsidP="005240C1">
            <w:pPr>
              <w:jc w:val="center"/>
              <w:rPr>
                <w:bCs/>
                <w:sz w:val="22"/>
                <w:szCs w:val="22"/>
              </w:rPr>
            </w:pPr>
            <w:r w:rsidRPr="002A3870">
              <w:rPr>
                <w:bCs/>
                <w:sz w:val="22"/>
                <w:szCs w:val="22"/>
              </w:rPr>
              <w:t>0.0333</w:t>
            </w:r>
          </w:p>
        </w:tc>
        <w:tc>
          <w:tcPr>
            <w:tcW w:w="1800" w:type="dxa"/>
            <w:shd w:val="clear" w:color="auto" w:fill="595959" w:themeFill="text1" w:themeFillTint="A6"/>
          </w:tcPr>
          <w:p w14:paraId="677320CF" w14:textId="77777777" w:rsidR="00637D7E" w:rsidRPr="002A3870" w:rsidRDefault="00637D7E" w:rsidP="005240C1">
            <w:pPr>
              <w:jc w:val="center"/>
              <w:rPr>
                <w:bCs/>
                <w:sz w:val="22"/>
                <w:szCs w:val="22"/>
              </w:rPr>
            </w:pPr>
          </w:p>
        </w:tc>
        <w:tc>
          <w:tcPr>
            <w:tcW w:w="1800" w:type="dxa"/>
            <w:shd w:val="clear" w:color="auto" w:fill="595959" w:themeFill="text1" w:themeFillTint="A6"/>
          </w:tcPr>
          <w:p w14:paraId="46BE8CE6" w14:textId="77777777" w:rsidR="00637D7E" w:rsidRPr="002A3870" w:rsidRDefault="00637D7E" w:rsidP="005240C1">
            <w:pPr>
              <w:jc w:val="center"/>
              <w:rPr>
                <w:bCs/>
                <w:sz w:val="22"/>
                <w:szCs w:val="22"/>
              </w:rPr>
            </w:pPr>
          </w:p>
        </w:tc>
      </w:tr>
      <w:tr w:rsidR="00625E1B" w:rsidRPr="002A3870" w14:paraId="6F9CFB9F" w14:textId="77777777" w:rsidTr="00B65AC8">
        <w:trPr>
          <w:jc w:val="center"/>
        </w:trPr>
        <w:tc>
          <w:tcPr>
            <w:tcW w:w="4440" w:type="dxa"/>
          </w:tcPr>
          <w:p w14:paraId="50C0E0FF" w14:textId="77777777" w:rsidR="00625E1B" w:rsidRPr="002A3870" w:rsidRDefault="00625E1B" w:rsidP="00B65AC8">
            <w:pPr>
              <w:jc w:val="both"/>
              <w:rPr>
                <w:bCs/>
                <w:sz w:val="22"/>
                <w:szCs w:val="22"/>
              </w:rPr>
            </w:pPr>
            <w:r w:rsidRPr="002A3870">
              <w:rPr>
                <w:bCs/>
                <w:sz w:val="22"/>
                <w:szCs w:val="22"/>
              </w:rPr>
              <w:t>End of probation to Last Day of 1</w:t>
            </w:r>
            <w:r w:rsidRPr="002A3870">
              <w:rPr>
                <w:bCs/>
                <w:sz w:val="22"/>
                <w:szCs w:val="22"/>
                <w:vertAlign w:val="superscript"/>
              </w:rPr>
              <w:t>st</w:t>
            </w:r>
            <w:r w:rsidRPr="002A3870">
              <w:rPr>
                <w:bCs/>
                <w:sz w:val="22"/>
                <w:szCs w:val="22"/>
              </w:rPr>
              <w:t xml:space="preserve"> Year</w:t>
            </w:r>
          </w:p>
        </w:tc>
        <w:tc>
          <w:tcPr>
            <w:tcW w:w="1560" w:type="dxa"/>
          </w:tcPr>
          <w:p w14:paraId="12846F94" w14:textId="515DE2CE" w:rsidR="00625E1B" w:rsidRPr="002A3870" w:rsidRDefault="00625E1B" w:rsidP="005240C1">
            <w:pPr>
              <w:jc w:val="center"/>
              <w:rPr>
                <w:bCs/>
                <w:sz w:val="22"/>
                <w:szCs w:val="22"/>
              </w:rPr>
            </w:pPr>
            <w:r w:rsidRPr="002A3870">
              <w:rPr>
                <w:bCs/>
                <w:sz w:val="22"/>
                <w:szCs w:val="22"/>
              </w:rPr>
              <w:t>.</w:t>
            </w:r>
            <w:r w:rsidR="00477C2F" w:rsidRPr="002A3870">
              <w:rPr>
                <w:bCs/>
                <w:sz w:val="22"/>
                <w:szCs w:val="22"/>
              </w:rPr>
              <w:t>1079</w:t>
            </w:r>
          </w:p>
        </w:tc>
        <w:tc>
          <w:tcPr>
            <w:tcW w:w="1800" w:type="dxa"/>
          </w:tcPr>
          <w:p w14:paraId="7DB94B8A" w14:textId="77777777" w:rsidR="00625E1B" w:rsidRPr="002A3870" w:rsidRDefault="00625E1B" w:rsidP="005240C1">
            <w:pPr>
              <w:jc w:val="center"/>
              <w:rPr>
                <w:bCs/>
                <w:sz w:val="22"/>
                <w:szCs w:val="22"/>
              </w:rPr>
            </w:pPr>
            <w:r w:rsidRPr="002A3870">
              <w:rPr>
                <w:bCs/>
                <w:sz w:val="22"/>
                <w:szCs w:val="22"/>
              </w:rPr>
              <w:t>174.5</w:t>
            </w:r>
          </w:p>
        </w:tc>
        <w:tc>
          <w:tcPr>
            <w:tcW w:w="1800" w:type="dxa"/>
          </w:tcPr>
          <w:p w14:paraId="4893F7FA" w14:textId="77777777" w:rsidR="00625E1B" w:rsidRPr="002A3870" w:rsidRDefault="00625E1B" w:rsidP="005240C1">
            <w:pPr>
              <w:jc w:val="center"/>
              <w:rPr>
                <w:bCs/>
                <w:sz w:val="22"/>
                <w:szCs w:val="22"/>
              </w:rPr>
            </w:pPr>
            <w:r w:rsidRPr="002A3870">
              <w:rPr>
                <w:bCs/>
                <w:sz w:val="22"/>
                <w:szCs w:val="22"/>
              </w:rPr>
              <w:t>23.25</w:t>
            </w:r>
          </w:p>
        </w:tc>
      </w:tr>
      <w:tr w:rsidR="00625E1B" w:rsidRPr="002A3870" w14:paraId="44F85886" w14:textId="77777777" w:rsidTr="00B65AC8">
        <w:trPr>
          <w:jc w:val="center"/>
        </w:trPr>
        <w:tc>
          <w:tcPr>
            <w:tcW w:w="4440" w:type="dxa"/>
          </w:tcPr>
          <w:p w14:paraId="746DFFBD" w14:textId="77777777" w:rsidR="00625E1B" w:rsidRPr="002A3870" w:rsidRDefault="00625E1B" w:rsidP="00B65AC8">
            <w:pPr>
              <w:jc w:val="both"/>
              <w:rPr>
                <w:bCs/>
                <w:sz w:val="22"/>
                <w:szCs w:val="22"/>
              </w:rPr>
            </w:pPr>
            <w:r w:rsidRPr="002A3870">
              <w:rPr>
                <w:bCs/>
                <w:sz w:val="22"/>
                <w:szCs w:val="22"/>
              </w:rPr>
              <w:t>First Day of 2</w:t>
            </w:r>
            <w:r w:rsidRPr="002A3870">
              <w:rPr>
                <w:bCs/>
                <w:sz w:val="22"/>
                <w:szCs w:val="22"/>
                <w:vertAlign w:val="superscript"/>
              </w:rPr>
              <w:t>nd</w:t>
            </w:r>
            <w:r w:rsidRPr="002A3870">
              <w:rPr>
                <w:bCs/>
                <w:sz w:val="22"/>
                <w:szCs w:val="22"/>
              </w:rPr>
              <w:t xml:space="preserve"> Year to Last Day of 4</w:t>
            </w:r>
            <w:r w:rsidRPr="002A3870">
              <w:rPr>
                <w:bCs/>
                <w:sz w:val="22"/>
                <w:szCs w:val="22"/>
                <w:vertAlign w:val="superscript"/>
              </w:rPr>
              <w:t>th</w:t>
            </w:r>
            <w:r w:rsidRPr="002A3870">
              <w:rPr>
                <w:bCs/>
                <w:sz w:val="22"/>
                <w:szCs w:val="22"/>
              </w:rPr>
              <w:t xml:space="preserve"> Year</w:t>
            </w:r>
          </w:p>
        </w:tc>
        <w:tc>
          <w:tcPr>
            <w:tcW w:w="1560" w:type="dxa"/>
          </w:tcPr>
          <w:p w14:paraId="3AF8F4F7" w14:textId="77777777" w:rsidR="00625E1B" w:rsidRPr="002A3870" w:rsidRDefault="00625E1B" w:rsidP="005240C1">
            <w:pPr>
              <w:jc w:val="center"/>
              <w:rPr>
                <w:bCs/>
                <w:sz w:val="22"/>
                <w:szCs w:val="22"/>
              </w:rPr>
            </w:pPr>
            <w:r w:rsidRPr="002A3870">
              <w:rPr>
                <w:bCs/>
                <w:sz w:val="22"/>
                <w:szCs w:val="22"/>
              </w:rPr>
              <w:t>.1192</w:t>
            </w:r>
          </w:p>
        </w:tc>
        <w:tc>
          <w:tcPr>
            <w:tcW w:w="1800" w:type="dxa"/>
          </w:tcPr>
          <w:p w14:paraId="7BDA7295" w14:textId="77777777" w:rsidR="00625E1B" w:rsidRPr="002A3870" w:rsidRDefault="00625E1B" w:rsidP="005240C1">
            <w:pPr>
              <w:jc w:val="center"/>
              <w:rPr>
                <w:bCs/>
                <w:sz w:val="22"/>
                <w:szCs w:val="22"/>
              </w:rPr>
            </w:pPr>
            <w:r w:rsidRPr="002A3870">
              <w:rPr>
                <w:bCs/>
                <w:sz w:val="22"/>
                <w:szCs w:val="22"/>
              </w:rPr>
              <w:t>232.5</w:t>
            </w:r>
          </w:p>
        </w:tc>
        <w:tc>
          <w:tcPr>
            <w:tcW w:w="1800" w:type="dxa"/>
          </w:tcPr>
          <w:p w14:paraId="066AA994" w14:textId="77777777" w:rsidR="00625E1B" w:rsidRPr="002A3870" w:rsidRDefault="00625E1B" w:rsidP="005240C1">
            <w:pPr>
              <w:jc w:val="center"/>
              <w:rPr>
                <w:bCs/>
                <w:sz w:val="22"/>
                <w:szCs w:val="22"/>
              </w:rPr>
            </w:pPr>
            <w:r w:rsidRPr="002A3870">
              <w:rPr>
                <w:bCs/>
                <w:sz w:val="22"/>
                <w:szCs w:val="22"/>
              </w:rPr>
              <w:t>31</w:t>
            </w:r>
          </w:p>
        </w:tc>
      </w:tr>
      <w:tr w:rsidR="00625E1B" w:rsidRPr="002A3870" w14:paraId="08666095" w14:textId="77777777" w:rsidTr="00B65AC8">
        <w:trPr>
          <w:jc w:val="center"/>
        </w:trPr>
        <w:tc>
          <w:tcPr>
            <w:tcW w:w="4440" w:type="dxa"/>
          </w:tcPr>
          <w:p w14:paraId="0668EAA5" w14:textId="77777777" w:rsidR="00625E1B" w:rsidRPr="002A3870" w:rsidRDefault="00625E1B" w:rsidP="00B65AC8">
            <w:pPr>
              <w:jc w:val="both"/>
              <w:rPr>
                <w:bCs/>
                <w:sz w:val="22"/>
                <w:szCs w:val="22"/>
              </w:rPr>
            </w:pPr>
            <w:r w:rsidRPr="002A3870">
              <w:rPr>
                <w:bCs/>
                <w:sz w:val="22"/>
                <w:szCs w:val="22"/>
              </w:rPr>
              <w:t>First Day of 5</w:t>
            </w:r>
            <w:r w:rsidRPr="002A3870">
              <w:rPr>
                <w:bCs/>
                <w:sz w:val="22"/>
                <w:szCs w:val="22"/>
                <w:vertAlign w:val="superscript"/>
              </w:rPr>
              <w:t>th</w:t>
            </w:r>
            <w:r w:rsidRPr="002A3870">
              <w:rPr>
                <w:bCs/>
                <w:sz w:val="22"/>
                <w:szCs w:val="22"/>
              </w:rPr>
              <w:t xml:space="preserve"> Year to Last Day of 10</w:t>
            </w:r>
            <w:r w:rsidRPr="002A3870">
              <w:rPr>
                <w:bCs/>
                <w:sz w:val="22"/>
                <w:szCs w:val="22"/>
                <w:vertAlign w:val="superscript"/>
              </w:rPr>
              <w:t>th</w:t>
            </w:r>
            <w:r w:rsidRPr="002A3870">
              <w:rPr>
                <w:bCs/>
                <w:sz w:val="22"/>
                <w:szCs w:val="22"/>
              </w:rPr>
              <w:t xml:space="preserve"> Year</w:t>
            </w:r>
          </w:p>
        </w:tc>
        <w:tc>
          <w:tcPr>
            <w:tcW w:w="1560" w:type="dxa"/>
          </w:tcPr>
          <w:p w14:paraId="01FE66E1" w14:textId="77777777" w:rsidR="00625E1B" w:rsidRPr="002A3870" w:rsidRDefault="00625E1B" w:rsidP="005240C1">
            <w:pPr>
              <w:jc w:val="center"/>
              <w:rPr>
                <w:bCs/>
                <w:sz w:val="22"/>
                <w:szCs w:val="22"/>
              </w:rPr>
            </w:pPr>
            <w:r w:rsidRPr="002A3870">
              <w:rPr>
                <w:bCs/>
                <w:sz w:val="22"/>
                <w:szCs w:val="22"/>
              </w:rPr>
              <w:t>.1538</w:t>
            </w:r>
          </w:p>
        </w:tc>
        <w:tc>
          <w:tcPr>
            <w:tcW w:w="1800" w:type="dxa"/>
          </w:tcPr>
          <w:p w14:paraId="17BD7C4A" w14:textId="77777777" w:rsidR="00625E1B" w:rsidRPr="002A3870" w:rsidRDefault="00625E1B" w:rsidP="005240C1">
            <w:pPr>
              <w:jc w:val="center"/>
              <w:rPr>
                <w:bCs/>
                <w:sz w:val="22"/>
                <w:szCs w:val="22"/>
              </w:rPr>
            </w:pPr>
            <w:r w:rsidRPr="002A3870">
              <w:rPr>
                <w:bCs/>
                <w:sz w:val="22"/>
                <w:szCs w:val="22"/>
              </w:rPr>
              <w:t>300</w:t>
            </w:r>
          </w:p>
        </w:tc>
        <w:tc>
          <w:tcPr>
            <w:tcW w:w="1800" w:type="dxa"/>
          </w:tcPr>
          <w:p w14:paraId="5B55DF5A" w14:textId="77777777" w:rsidR="00625E1B" w:rsidRPr="002A3870" w:rsidRDefault="00625E1B" w:rsidP="005240C1">
            <w:pPr>
              <w:jc w:val="center"/>
              <w:rPr>
                <w:bCs/>
                <w:sz w:val="22"/>
                <w:szCs w:val="22"/>
              </w:rPr>
            </w:pPr>
            <w:r w:rsidRPr="002A3870">
              <w:rPr>
                <w:bCs/>
                <w:sz w:val="22"/>
                <w:szCs w:val="22"/>
              </w:rPr>
              <w:t>40</w:t>
            </w:r>
          </w:p>
        </w:tc>
      </w:tr>
      <w:tr w:rsidR="00625E1B" w:rsidRPr="002A3870" w14:paraId="078DC5CA" w14:textId="77777777" w:rsidTr="00B65AC8">
        <w:trPr>
          <w:jc w:val="center"/>
        </w:trPr>
        <w:tc>
          <w:tcPr>
            <w:tcW w:w="4440" w:type="dxa"/>
          </w:tcPr>
          <w:p w14:paraId="5A93E249" w14:textId="77777777" w:rsidR="00625E1B" w:rsidRPr="002A3870" w:rsidRDefault="00625E1B" w:rsidP="00B65AC8">
            <w:pPr>
              <w:jc w:val="both"/>
              <w:rPr>
                <w:bCs/>
                <w:sz w:val="22"/>
                <w:szCs w:val="22"/>
              </w:rPr>
            </w:pPr>
            <w:r w:rsidRPr="002A3870">
              <w:rPr>
                <w:bCs/>
                <w:sz w:val="22"/>
                <w:szCs w:val="22"/>
              </w:rPr>
              <w:lastRenderedPageBreak/>
              <w:t>First Day of 11</w:t>
            </w:r>
            <w:r w:rsidRPr="002A3870">
              <w:rPr>
                <w:bCs/>
                <w:sz w:val="22"/>
                <w:szCs w:val="22"/>
                <w:vertAlign w:val="superscript"/>
              </w:rPr>
              <w:t>th</w:t>
            </w:r>
            <w:r w:rsidRPr="002A3870">
              <w:rPr>
                <w:bCs/>
                <w:sz w:val="22"/>
                <w:szCs w:val="22"/>
              </w:rPr>
              <w:t xml:space="preserve"> Year to Last Day of 25</w:t>
            </w:r>
            <w:r w:rsidRPr="002A3870">
              <w:rPr>
                <w:bCs/>
                <w:sz w:val="22"/>
                <w:szCs w:val="22"/>
                <w:vertAlign w:val="superscript"/>
              </w:rPr>
              <w:t>th</w:t>
            </w:r>
            <w:r w:rsidRPr="002A3870">
              <w:rPr>
                <w:bCs/>
                <w:sz w:val="22"/>
                <w:szCs w:val="22"/>
              </w:rPr>
              <w:t xml:space="preserve"> Year</w:t>
            </w:r>
          </w:p>
        </w:tc>
        <w:tc>
          <w:tcPr>
            <w:tcW w:w="1560" w:type="dxa"/>
          </w:tcPr>
          <w:p w14:paraId="765CE029" w14:textId="77777777" w:rsidR="00625E1B" w:rsidRPr="002A3870" w:rsidRDefault="00625E1B" w:rsidP="005240C1">
            <w:pPr>
              <w:jc w:val="center"/>
              <w:rPr>
                <w:bCs/>
                <w:sz w:val="22"/>
                <w:szCs w:val="22"/>
              </w:rPr>
            </w:pPr>
            <w:r w:rsidRPr="002A3870">
              <w:rPr>
                <w:bCs/>
                <w:sz w:val="22"/>
                <w:szCs w:val="22"/>
              </w:rPr>
              <w:t>.1615</w:t>
            </w:r>
          </w:p>
        </w:tc>
        <w:tc>
          <w:tcPr>
            <w:tcW w:w="1800" w:type="dxa"/>
          </w:tcPr>
          <w:p w14:paraId="64107656" w14:textId="77777777" w:rsidR="00625E1B" w:rsidRPr="002A3870" w:rsidRDefault="00625E1B" w:rsidP="005240C1">
            <w:pPr>
              <w:jc w:val="center"/>
              <w:rPr>
                <w:bCs/>
                <w:sz w:val="22"/>
                <w:szCs w:val="22"/>
              </w:rPr>
            </w:pPr>
            <w:r w:rsidRPr="002A3870">
              <w:rPr>
                <w:bCs/>
                <w:sz w:val="22"/>
                <w:szCs w:val="22"/>
              </w:rPr>
              <w:t>315</w:t>
            </w:r>
          </w:p>
        </w:tc>
        <w:tc>
          <w:tcPr>
            <w:tcW w:w="1800" w:type="dxa"/>
          </w:tcPr>
          <w:p w14:paraId="66989B61" w14:textId="77777777" w:rsidR="00625E1B" w:rsidRPr="002A3870" w:rsidRDefault="00625E1B" w:rsidP="005240C1">
            <w:pPr>
              <w:jc w:val="center"/>
              <w:rPr>
                <w:bCs/>
                <w:sz w:val="22"/>
                <w:szCs w:val="22"/>
              </w:rPr>
            </w:pPr>
            <w:r w:rsidRPr="002A3870">
              <w:rPr>
                <w:bCs/>
                <w:sz w:val="22"/>
                <w:szCs w:val="22"/>
              </w:rPr>
              <w:t>42</w:t>
            </w:r>
          </w:p>
        </w:tc>
      </w:tr>
      <w:tr w:rsidR="00625E1B" w:rsidRPr="002A3870" w14:paraId="68FA1DC8" w14:textId="77777777" w:rsidTr="00B65AC8">
        <w:trPr>
          <w:jc w:val="center"/>
        </w:trPr>
        <w:tc>
          <w:tcPr>
            <w:tcW w:w="4440" w:type="dxa"/>
          </w:tcPr>
          <w:p w14:paraId="64E978EC" w14:textId="77777777" w:rsidR="00625E1B" w:rsidRPr="002A3870" w:rsidRDefault="00625E1B" w:rsidP="00B65AC8">
            <w:pPr>
              <w:jc w:val="both"/>
              <w:rPr>
                <w:bCs/>
                <w:sz w:val="22"/>
                <w:szCs w:val="22"/>
              </w:rPr>
            </w:pPr>
            <w:r w:rsidRPr="002A3870">
              <w:rPr>
                <w:bCs/>
                <w:sz w:val="22"/>
                <w:szCs w:val="22"/>
              </w:rPr>
              <w:t>First day of 26</w:t>
            </w:r>
            <w:r w:rsidRPr="002A3870">
              <w:rPr>
                <w:bCs/>
                <w:sz w:val="22"/>
                <w:szCs w:val="22"/>
                <w:vertAlign w:val="superscript"/>
              </w:rPr>
              <w:t>th</w:t>
            </w:r>
            <w:r w:rsidRPr="002A3870">
              <w:rPr>
                <w:bCs/>
                <w:sz w:val="22"/>
                <w:szCs w:val="22"/>
              </w:rPr>
              <w:t xml:space="preserve"> Year and forward</w:t>
            </w:r>
          </w:p>
        </w:tc>
        <w:tc>
          <w:tcPr>
            <w:tcW w:w="1560" w:type="dxa"/>
          </w:tcPr>
          <w:p w14:paraId="6BD0EBD2" w14:textId="77777777" w:rsidR="00625E1B" w:rsidRPr="002A3870" w:rsidRDefault="00625E1B" w:rsidP="005240C1">
            <w:pPr>
              <w:jc w:val="center"/>
              <w:rPr>
                <w:bCs/>
                <w:sz w:val="22"/>
                <w:szCs w:val="22"/>
              </w:rPr>
            </w:pPr>
            <w:r w:rsidRPr="002A3870">
              <w:rPr>
                <w:bCs/>
                <w:sz w:val="22"/>
                <w:szCs w:val="22"/>
              </w:rPr>
              <w:t>.1731</w:t>
            </w:r>
          </w:p>
        </w:tc>
        <w:tc>
          <w:tcPr>
            <w:tcW w:w="1800" w:type="dxa"/>
          </w:tcPr>
          <w:p w14:paraId="48F3BB51" w14:textId="77777777" w:rsidR="00625E1B" w:rsidRPr="002A3870" w:rsidRDefault="00625E1B" w:rsidP="005240C1">
            <w:pPr>
              <w:jc w:val="center"/>
              <w:rPr>
                <w:bCs/>
                <w:sz w:val="22"/>
                <w:szCs w:val="22"/>
              </w:rPr>
            </w:pPr>
            <w:r w:rsidRPr="002A3870">
              <w:rPr>
                <w:bCs/>
                <w:sz w:val="22"/>
                <w:szCs w:val="22"/>
              </w:rPr>
              <w:t>337.5</w:t>
            </w:r>
          </w:p>
        </w:tc>
        <w:tc>
          <w:tcPr>
            <w:tcW w:w="1800" w:type="dxa"/>
          </w:tcPr>
          <w:p w14:paraId="4965FF25" w14:textId="77777777" w:rsidR="00625E1B" w:rsidRPr="002A3870" w:rsidRDefault="00625E1B" w:rsidP="005240C1">
            <w:pPr>
              <w:jc w:val="center"/>
              <w:rPr>
                <w:bCs/>
                <w:sz w:val="22"/>
                <w:szCs w:val="22"/>
              </w:rPr>
            </w:pPr>
            <w:r w:rsidRPr="002A3870">
              <w:rPr>
                <w:bCs/>
                <w:sz w:val="22"/>
                <w:szCs w:val="22"/>
              </w:rPr>
              <w:t>45</w:t>
            </w:r>
          </w:p>
        </w:tc>
      </w:tr>
    </w:tbl>
    <w:p w14:paraId="5E557EB6" w14:textId="77777777" w:rsidR="00625E1B" w:rsidRPr="002A3870" w:rsidRDefault="00625E1B" w:rsidP="00B65AC8">
      <w:pPr>
        <w:jc w:val="both"/>
      </w:pPr>
    </w:p>
    <w:p w14:paraId="5D2802FF" w14:textId="0AED936A" w:rsidR="00477C2F" w:rsidRPr="002A3870" w:rsidRDefault="00477C2F" w:rsidP="00B65AC8">
      <w:pPr>
        <w:jc w:val="both"/>
      </w:pPr>
      <w:r w:rsidRPr="002A3870">
        <w:t xml:space="preserve">During the probationary period, newly hired employees shall only be permitted to use accrued PTO for the reasons set forth in the New York State Paid Sick Leave Law. </w:t>
      </w:r>
    </w:p>
    <w:p w14:paraId="20237288" w14:textId="77777777" w:rsidR="00477C2F" w:rsidRPr="002A3870" w:rsidRDefault="00477C2F" w:rsidP="00B65AC8">
      <w:pPr>
        <w:jc w:val="both"/>
      </w:pPr>
    </w:p>
    <w:p w14:paraId="10EAEC07" w14:textId="77777777" w:rsidR="00625E1B" w:rsidRPr="002A3870" w:rsidRDefault="00625E1B" w:rsidP="00B65AC8">
      <w:pPr>
        <w:ind w:left="1440" w:hanging="720"/>
        <w:jc w:val="both"/>
      </w:pPr>
      <w:r w:rsidRPr="002A3870">
        <w:t>b.)</w:t>
      </w:r>
      <w:r w:rsidRPr="002A3870">
        <w:tab/>
        <w:t>Plan 2 will apply to all licensed practical nurses, imaging technologists, perfusionists, respiratory therapists and Kaleida Health Business Office Clerical</w:t>
      </w:r>
      <w:r w:rsidR="009E070A" w:rsidRPr="002A3870">
        <w:t xml:space="preserve"> </w:t>
      </w:r>
      <w:r w:rsidRPr="002A3870">
        <w:t>(bargaining unit 28):</w:t>
      </w:r>
    </w:p>
    <w:p w14:paraId="1F6D8F34" w14:textId="77777777" w:rsidR="00625E1B" w:rsidRPr="002A3870" w:rsidRDefault="00625E1B" w:rsidP="00B65AC8">
      <w:pPr>
        <w:ind w:left="1440" w:hanging="720"/>
        <w:jc w:val="both"/>
      </w:pPr>
      <w:r w:rsidRPr="002A3870">
        <w:t xml:space="preserve"> </w:t>
      </w:r>
    </w:p>
    <w:tbl>
      <w:tblPr>
        <w:tblW w:w="96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0"/>
        <w:gridCol w:w="1560"/>
        <w:gridCol w:w="1800"/>
        <w:gridCol w:w="1800"/>
      </w:tblGrid>
      <w:tr w:rsidR="00625E1B" w:rsidRPr="002A3870" w14:paraId="3E7F81CF" w14:textId="77777777" w:rsidTr="00B65AC8">
        <w:trPr>
          <w:jc w:val="center"/>
        </w:trPr>
        <w:tc>
          <w:tcPr>
            <w:tcW w:w="9600" w:type="dxa"/>
            <w:gridSpan w:val="4"/>
            <w:tcBorders>
              <w:top w:val="single" w:sz="4" w:space="0" w:color="auto"/>
              <w:left w:val="single" w:sz="4" w:space="0" w:color="auto"/>
              <w:bottom w:val="single" w:sz="4" w:space="0" w:color="auto"/>
              <w:right w:val="single" w:sz="4" w:space="0" w:color="auto"/>
            </w:tcBorders>
          </w:tcPr>
          <w:p w14:paraId="491B7C61" w14:textId="77777777" w:rsidR="00625E1B" w:rsidRPr="002A3870" w:rsidRDefault="00625E1B" w:rsidP="005240C1">
            <w:pPr>
              <w:pStyle w:val="Heading4"/>
              <w:spacing w:before="0"/>
              <w:jc w:val="center"/>
              <w:rPr>
                <w:rFonts w:eastAsia="Arial Unicode MS"/>
                <w:bCs w:val="0"/>
              </w:rPr>
            </w:pPr>
            <w:r w:rsidRPr="002A3870">
              <w:rPr>
                <w:bCs w:val="0"/>
              </w:rPr>
              <w:t>PTO</w:t>
            </w:r>
          </w:p>
        </w:tc>
      </w:tr>
      <w:tr w:rsidR="00625E1B" w:rsidRPr="002A3870" w14:paraId="04B99B99"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3CA3C39B" w14:textId="77777777" w:rsidR="00625E1B" w:rsidRPr="002A3870" w:rsidRDefault="00625E1B" w:rsidP="005240C1">
            <w:pPr>
              <w:jc w:val="center"/>
              <w:rPr>
                <w:b/>
                <w:bCs/>
                <w:sz w:val="22"/>
                <w:szCs w:val="22"/>
              </w:rPr>
            </w:pPr>
            <w:r w:rsidRPr="002A3870">
              <w:rPr>
                <w:b/>
                <w:bCs/>
                <w:sz w:val="22"/>
                <w:szCs w:val="22"/>
              </w:rPr>
              <w:t>Years of Service</w:t>
            </w:r>
          </w:p>
        </w:tc>
        <w:tc>
          <w:tcPr>
            <w:tcW w:w="1560" w:type="dxa"/>
            <w:tcBorders>
              <w:top w:val="single" w:sz="4" w:space="0" w:color="auto"/>
              <w:left w:val="single" w:sz="4" w:space="0" w:color="auto"/>
              <w:bottom w:val="single" w:sz="4" w:space="0" w:color="auto"/>
              <w:right w:val="single" w:sz="4" w:space="0" w:color="auto"/>
            </w:tcBorders>
          </w:tcPr>
          <w:p w14:paraId="7193F03D" w14:textId="77777777" w:rsidR="00625E1B" w:rsidRPr="002A3870" w:rsidRDefault="00625E1B" w:rsidP="005240C1">
            <w:pPr>
              <w:jc w:val="center"/>
              <w:rPr>
                <w:b/>
                <w:bCs/>
                <w:sz w:val="22"/>
                <w:szCs w:val="22"/>
              </w:rPr>
            </w:pPr>
            <w:r w:rsidRPr="002A3870">
              <w:rPr>
                <w:b/>
                <w:bCs/>
                <w:sz w:val="22"/>
                <w:szCs w:val="22"/>
              </w:rPr>
              <w:t>Accrual Rate per Hours</w:t>
            </w:r>
          </w:p>
        </w:tc>
        <w:tc>
          <w:tcPr>
            <w:tcW w:w="1800" w:type="dxa"/>
            <w:tcBorders>
              <w:top w:val="single" w:sz="4" w:space="0" w:color="auto"/>
              <w:left w:val="single" w:sz="4" w:space="0" w:color="auto"/>
              <w:bottom w:val="single" w:sz="4" w:space="0" w:color="auto"/>
              <w:right w:val="single" w:sz="4" w:space="0" w:color="auto"/>
            </w:tcBorders>
          </w:tcPr>
          <w:p w14:paraId="537459AE" w14:textId="77777777" w:rsidR="00625E1B" w:rsidRPr="002A3870" w:rsidRDefault="00625E1B" w:rsidP="005240C1">
            <w:pPr>
              <w:jc w:val="center"/>
              <w:rPr>
                <w:b/>
                <w:bCs/>
                <w:sz w:val="22"/>
                <w:szCs w:val="22"/>
              </w:rPr>
            </w:pPr>
            <w:r w:rsidRPr="002A3870">
              <w:rPr>
                <w:b/>
                <w:bCs/>
                <w:sz w:val="22"/>
                <w:szCs w:val="22"/>
              </w:rPr>
              <w:t>Maximum Annual</w:t>
            </w:r>
          </w:p>
          <w:p w14:paraId="31A15C6D" w14:textId="77777777" w:rsidR="00625E1B" w:rsidRPr="002A3870" w:rsidRDefault="00625E1B" w:rsidP="005240C1">
            <w:pPr>
              <w:jc w:val="center"/>
              <w:rPr>
                <w:b/>
                <w:bCs/>
                <w:sz w:val="22"/>
                <w:szCs w:val="22"/>
              </w:rPr>
            </w:pPr>
            <w:r w:rsidRPr="002A3870">
              <w:rPr>
                <w:b/>
                <w:bCs/>
                <w:sz w:val="22"/>
                <w:szCs w:val="22"/>
              </w:rPr>
              <w:t>PTO Hours</w:t>
            </w:r>
          </w:p>
        </w:tc>
        <w:tc>
          <w:tcPr>
            <w:tcW w:w="1800" w:type="dxa"/>
            <w:tcBorders>
              <w:top w:val="single" w:sz="4" w:space="0" w:color="auto"/>
              <w:left w:val="single" w:sz="4" w:space="0" w:color="auto"/>
              <w:bottom w:val="single" w:sz="4" w:space="0" w:color="auto"/>
              <w:right w:val="single" w:sz="4" w:space="0" w:color="auto"/>
            </w:tcBorders>
          </w:tcPr>
          <w:p w14:paraId="166390E0" w14:textId="77777777" w:rsidR="00625E1B" w:rsidRPr="002A3870" w:rsidRDefault="00625E1B" w:rsidP="005240C1">
            <w:pPr>
              <w:jc w:val="center"/>
              <w:rPr>
                <w:b/>
                <w:bCs/>
                <w:sz w:val="22"/>
                <w:szCs w:val="22"/>
              </w:rPr>
            </w:pPr>
            <w:r w:rsidRPr="002A3870">
              <w:rPr>
                <w:b/>
                <w:bCs/>
                <w:sz w:val="22"/>
                <w:szCs w:val="22"/>
              </w:rPr>
              <w:t>Maximum Annual PTO Days</w:t>
            </w:r>
          </w:p>
        </w:tc>
      </w:tr>
      <w:tr w:rsidR="00477C2F" w:rsidRPr="002A3870" w14:paraId="599CFF5F"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0178009A" w14:textId="027C982D" w:rsidR="00477C2F" w:rsidRPr="002A3870" w:rsidRDefault="00477C2F" w:rsidP="00B65AC8">
            <w:pPr>
              <w:jc w:val="both"/>
              <w:rPr>
                <w:bCs/>
                <w:sz w:val="22"/>
                <w:szCs w:val="22"/>
              </w:rPr>
            </w:pPr>
            <w:r w:rsidRPr="002A3870">
              <w:rPr>
                <w:bCs/>
                <w:sz w:val="22"/>
                <w:szCs w:val="22"/>
              </w:rPr>
              <w:t>Date of hire to end of probation</w:t>
            </w:r>
          </w:p>
        </w:tc>
        <w:tc>
          <w:tcPr>
            <w:tcW w:w="1560" w:type="dxa"/>
            <w:tcBorders>
              <w:top w:val="single" w:sz="4" w:space="0" w:color="auto"/>
              <w:left w:val="single" w:sz="4" w:space="0" w:color="auto"/>
              <w:bottom w:val="single" w:sz="4" w:space="0" w:color="auto"/>
              <w:right w:val="single" w:sz="4" w:space="0" w:color="auto"/>
            </w:tcBorders>
          </w:tcPr>
          <w:p w14:paraId="73BBB6A2" w14:textId="00E6AE06" w:rsidR="00477C2F" w:rsidRPr="002A3870" w:rsidRDefault="00477C2F" w:rsidP="005240C1">
            <w:pPr>
              <w:jc w:val="center"/>
              <w:rPr>
                <w:bCs/>
                <w:sz w:val="22"/>
                <w:szCs w:val="22"/>
              </w:rPr>
            </w:pPr>
            <w:r w:rsidRPr="002A3870">
              <w:rPr>
                <w:bCs/>
                <w:sz w:val="22"/>
                <w:szCs w:val="22"/>
              </w:rPr>
              <w:t>0.0333</w:t>
            </w:r>
          </w:p>
        </w:tc>
        <w:tc>
          <w:tcPr>
            <w:tcW w:w="180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35A68E1" w14:textId="77777777" w:rsidR="00477C2F" w:rsidRPr="002A3870" w:rsidRDefault="00477C2F" w:rsidP="005240C1">
            <w:pPr>
              <w:jc w:val="center"/>
              <w:rPr>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3E7640B4" w14:textId="77777777" w:rsidR="00477C2F" w:rsidRPr="002A3870" w:rsidRDefault="00477C2F" w:rsidP="005240C1">
            <w:pPr>
              <w:jc w:val="center"/>
              <w:rPr>
                <w:bCs/>
                <w:sz w:val="22"/>
                <w:szCs w:val="22"/>
              </w:rPr>
            </w:pPr>
          </w:p>
        </w:tc>
      </w:tr>
      <w:tr w:rsidR="00625E1B" w:rsidRPr="002A3870" w14:paraId="009A607C"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5F92F53A" w14:textId="77777777" w:rsidR="00625E1B" w:rsidRPr="002A3870" w:rsidRDefault="00625E1B" w:rsidP="00B65AC8">
            <w:pPr>
              <w:jc w:val="both"/>
              <w:rPr>
                <w:bCs/>
                <w:sz w:val="22"/>
                <w:szCs w:val="22"/>
              </w:rPr>
            </w:pPr>
            <w:r w:rsidRPr="002A3870">
              <w:rPr>
                <w:bCs/>
                <w:sz w:val="22"/>
                <w:szCs w:val="22"/>
              </w:rPr>
              <w:t>End of probation to Last Day of 1</w:t>
            </w:r>
            <w:r w:rsidRPr="002A3870">
              <w:rPr>
                <w:bCs/>
                <w:sz w:val="22"/>
                <w:szCs w:val="22"/>
                <w:vertAlign w:val="superscript"/>
              </w:rPr>
              <w:t>st</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23D69833" w14:textId="19D2CA96" w:rsidR="00625E1B" w:rsidRPr="002A3870" w:rsidRDefault="00625E1B" w:rsidP="005240C1">
            <w:pPr>
              <w:jc w:val="center"/>
              <w:rPr>
                <w:bCs/>
                <w:sz w:val="22"/>
                <w:szCs w:val="22"/>
              </w:rPr>
            </w:pPr>
            <w:r w:rsidRPr="002A3870">
              <w:rPr>
                <w:bCs/>
                <w:sz w:val="22"/>
                <w:szCs w:val="22"/>
              </w:rPr>
              <w:t>0.1</w:t>
            </w:r>
            <w:r w:rsidR="00477C2F" w:rsidRPr="002A3870">
              <w:rPr>
                <w:bCs/>
                <w:sz w:val="22"/>
                <w:szCs w:val="22"/>
              </w:rPr>
              <w:t>079</w:t>
            </w:r>
          </w:p>
        </w:tc>
        <w:tc>
          <w:tcPr>
            <w:tcW w:w="1800" w:type="dxa"/>
            <w:tcBorders>
              <w:top w:val="single" w:sz="4" w:space="0" w:color="auto"/>
              <w:left w:val="single" w:sz="4" w:space="0" w:color="auto"/>
              <w:bottom w:val="single" w:sz="4" w:space="0" w:color="auto"/>
              <w:right w:val="single" w:sz="4" w:space="0" w:color="auto"/>
            </w:tcBorders>
          </w:tcPr>
          <w:p w14:paraId="7A99A61B" w14:textId="77777777" w:rsidR="00625E1B" w:rsidRPr="002A3870" w:rsidRDefault="00625E1B" w:rsidP="005240C1">
            <w:pPr>
              <w:jc w:val="center"/>
              <w:rPr>
                <w:bCs/>
                <w:sz w:val="22"/>
                <w:szCs w:val="22"/>
              </w:rPr>
            </w:pPr>
            <w:r w:rsidRPr="002A3870">
              <w:rPr>
                <w:bCs/>
                <w:sz w:val="22"/>
                <w:szCs w:val="22"/>
              </w:rPr>
              <w:t>174.5</w:t>
            </w:r>
          </w:p>
        </w:tc>
        <w:tc>
          <w:tcPr>
            <w:tcW w:w="1800" w:type="dxa"/>
            <w:tcBorders>
              <w:top w:val="single" w:sz="4" w:space="0" w:color="auto"/>
              <w:left w:val="single" w:sz="4" w:space="0" w:color="auto"/>
              <w:bottom w:val="single" w:sz="4" w:space="0" w:color="auto"/>
              <w:right w:val="single" w:sz="4" w:space="0" w:color="auto"/>
            </w:tcBorders>
          </w:tcPr>
          <w:p w14:paraId="738641E2" w14:textId="77777777" w:rsidR="00625E1B" w:rsidRPr="002A3870" w:rsidRDefault="00625E1B" w:rsidP="005240C1">
            <w:pPr>
              <w:jc w:val="center"/>
              <w:rPr>
                <w:bCs/>
                <w:sz w:val="22"/>
                <w:szCs w:val="22"/>
              </w:rPr>
            </w:pPr>
            <w:r w:rsidRPr="002A3870">
              <w:rPr>
                <w:bCs/>
                <w:sz w:val="22"/>
                <w:szCs w:val="22"/>
              </w:rPr>
              <w:t>23.25</w:t>
            </w:r>
          </w:p>
        </w:tc>
      </w:tr>
      <w:tr w:rsidR="00625E1B" w:rsidRPr="002A3870" w14:paraId="2BA5F45A"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3D741F62" w14:textId="77777777" w:rsidR="00625E1B" w:rsidRPr="002A3870" w:rsidRDefault="00625E1B" w:rsidP="00B65AC8">
            <w:pPr>
              <w:jc w:val="both"/>
              <w:rPr>
                <w:bCs/>
                <w:sz w:val="22"/>
                <w:szCs w:val="22"/>
              </w:rPr>
            </w:pPr>
            <w:r w:rsidRPr="002A3870">
              <w:rPr>
                <w:bCs/>
                <w:sz w:val="22"/>
                <w:szCs w:val="22"/>
              </w:rPr>
              <w:t>First Day of 2</w:t>
            </w:r>
            <w:r w:rsidRPr="002A3870">
              <w:rPr>
                <w:bCs/>
                <w:sz w:val="22"/>
                <w:szCs w:val="22"/>
                <w:vertAlign w:val="superscript"/>
              </w:rPr>
              <w:t>nd</w:t>
            </w:r>
            <w:r w:rsidRPr="002A3870">
              <w:rPr>
                <w:bCs/>
                <w:sz w:val="22"/>
                <w:szCs w:val="22"/>
              </w:rPr>
              <w:t xml:space="preserve"> Year to Last Day of 4</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2AE4BE22" w14:textId="77777777" w:rsidR="00625E1B" w:rsidRPr="002A3870" w:rsidRDefault="00625E1B" w:rsidP="005240C1">
            <w:pPr>
              <w:jc w:val="center"/>
              <w:rPr>
                <w:bCs/>
                <w:sz w:val="22"/>
                <w:szCs w:val="22"/>
              </w:rPr>
            </w:pPr>
            <w:r w:rsidRPr="002A3870">
              <w:rPr>
                <w:bCs/>
                <w:sz w:val="22"/>
                <w:szCs w:val="22"/>
              </w:rPr>
              <w:t>0.1192</w:t>
            </w:r>
          </w:p>
        </w:tc>
        <w:tc>
          <w:tcPr>
            <w:tcW w:w="1800" w:type="dxa"/>
            <w:tcBorders>
              <w:top w:val="single" w:sz="4" w:space="0" w:color="auto"/>
              <w:left w:val="single" w:sz="4" w:space="0" w:color="auto"/>
              <w:bottom w:val="single" w:sz="4" w:space="0" w:color="auto"/>
              <w:right w:val="single" w:sz="4" w:space="0" w:color="auto"/>
            </w:tcBorders>
          </w:tcPr>
          <w:p w14:paraId="245EE0E4" w14:textId="77777777" w:rsidR="00625E1B" w:rsidRPr="002A3870" w:rsidRDefault="00625E1B" w:rsidP="005240C1">
            <w:pPr>
              <w:jc w:val="center"/>
              <w:rPr>
                <w:bCs/>
                <w:sz w:val="22"/>
                <w:szCs w:val="22"/>
              </w:rPr>
            </w:pPr>
            <w:r w:rsidRPr="002A3870">
              <w:rPr>
                <w:bCs/>
                <w:sz w:val="22"/>
                <w:szCs w:val="22"/>
              </w:rPr>
              <w:t>232.5</w:t>
            </w:r>
          </w:p>
        </w:tc>
        <w:tc>
          <w:tcPr>
            <w:tcW w:w="1800" w:type="dxa"/>
            <w:tcBorders>
              <w:top w:val="single" w:sz="4" w:space="0" w:color="auto"/>
              <w:left w:val="single" w:sz="4" w:space="0" w:color="auto"/>
              <w:bottom w:val="single" w:sz="4" w:space="0" w:color="auto"/>
              <w:right w:val="single" w:sz="4" w:space="0" w:color="auto"/>
            </w:tcBorders>
          </w:tcPr>
          <w:p w14:paraId="66E649B1" w14:textId="77777777" w:rsidR="00625E1B" w:rsidRPr="002A3870" w:rsidRDefault="00625E1B" w:rsidP="005240C1">
            <w:pPr>
              <w:jc w:val="center"/>
              <w:rPr>
                <w:bCs/>
                <w:sz w:val="22"/>
                <w:szCs w:val="22"/>
              </w:rPr>
            </w:pPr>
            <w:r w:rsidRPr="002A3870">
              <w:rPr>
                <w:bCs/>
                <w:sz w:val="22"/>
                <w:szCs w:val="22"/>
              </w:rPr>
              <w:t>31</w:t>
            </w:r>
          </w:p>
        </w:tc>
      </w:tr>
      <w:tr w:rsidR="00625E1B" w:rsidRPr="002A3870" w14:paraId="65C6957D"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189BED80" w14:textId="77777777" w:rsidR="00625E1B" w:rsidRPr="002A3870" w:rsidRDefault="00625E1B" w:rsidP="00B65AC8">
            <w:pPr>
              <w:jc w:val="both"/>
              <w:rPr>
                <w:bCs/>
                <w:sz w:val="22"/>
                <w:szCs w:val="22"/>
              </w:rPr>
            </w:pPr>
            <w:r w:rsidRPr="002A3870">
              <w:rPr>
                <w:bCs/>
                <w:sz w:val="22"/>
                <w:szCs w:val="22"/>
              </w:rPr>
              <w:t>First Day of 5</w:t>
            </w:r>
            <w:r w:rsidRPr="002A3870">
              <w:rPr>
                <w:bCs/>
                <w:sz w:val="22"/>
                <w:szCs w:val="22"/>
                <w:vertAlign w:val="superscript"/>
              </w:rPr>
              <w:t>th</w:t>
            </w:r>
            <w:r w:rsidRPr="002A3870">
              <w:rPr>
                <w:bCs/>
                <w:sz w:val="22"/>
                <w:szCs w:val="22"/>
              </w:rPr>
              <w:t xml:space="preserve"> Year to Last Day of 10</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30F301F2" w14:textId="77777777" w:rsidR="00625E1B" w:rsidRPr="002A3870" w:rsidRDefault="00625E1B" w:rsidP="005240C1">
            <w:pPr>
              <w:jc w:val="center"/>
              <w:rPr>
                <w:bCs/>
                <w:sz w:val="22"/>
                <w:szCs w:val="22"/>
              </w:rPr>
            </w:pPr>
            <w:r w:rsidRPr="002A3870">
              <w:rPr>
                <w:bCs/>
                <w:sz w:val="22"/>
                <w:szCs w:val="22"/>
              </w:rPr>
              <w:t>0.1538</w:t>
            </w:r>
          </w:p>
        </w:tc>
        <w:tc>
          <w:tcPr>
            <w:tcW w:w="1800" w:type="dxa"/>
            <w:tcBorders>
              <w:top w:val="single" w:sz="4" w:space="0" w:color="auto"/>
              <w:left w:val="single" w:sz="4" w:space="0" w:color="auto"/>
              <w:bottom w:val="single" w:sz="4" w:space="0" w:color="auto"/>
              <w:right w:val="single" w:sz="4" w:space="0" w:color="auto"/>
            </w:tcBorders>
          </w:tcPr>
          <w:p w14:paraId="759E6E76" w14:textId="77777777" w:rsidR="00625E1B" w:rsidRPr="002A3870" w:rsidRDefault="00625E1B" w:rsidP="005240C1">
            <w:pPr>
              <w:jc w:val="center"/>
              <w:rPr>
                <w:bCs/>
                <w:sz w:val="22"/>
                <w:szCs w:val="22"/>
              </w:rPr>
            </w:pPr>
            <w:r w:rsidRPr="002A3870">
              <w:rPr>
                <w:bCs/>
                <w:sz w:val="22"/>
                <w:szCs w:val="22"/>
              </w:rPr>
              <w:t>300</w:t>
            </w:r>
          </w:p>
        </w:tc>
        <w:tc>
          <w:tcPr>
            <w:tcW w:w="1800" w:type="dxa"/>
            <w:tcBorders>
              <w:top w:val="single" w:sz="4" w:space="0" w:color="auto"/>
              <w:left w:val="single" w:sz="4" w:space="0" w:color="auto"/>
              <w:bottom w:val="single" w:sz="4" w:space="0" w:color="auto"/>
              <w:right w:val="single" w:sz="4" w:space="0" w:color="auto"/>
            </w:tcBorders>
          </w:tcPr>
          <w:p w14:paraId="5A00A4FE" w14:textId="77777777" w:rsidR="00625E1B" w:rsidRPr="002A3870" w:rsidRDefault="00625E1B" w:rsidP="005240C1">
            <w:pPr>
              <w:jc w:val="center"/>
              <w:rPr>
                <w:bCs/>
                <w:sz w:val="22"/>
                <w:szCs w:val="22"/>
              </w:rPr>
            </w:pPr>
            <w:r w:rsidRPr="002A3870">
              <w:rPr>
                <w:bCs/>
                <w:sz w:val="22"/>
                <w:szCs w:val="22"/>
              </w:rPr>
              <w:t>40</w:t>
            </w:r>
          </w:p>
        </w:tc>
      </w:tr>
      <w:tr w:rsidR="00625E1B" w:rsidRPr="002A3870" w14:paraId="2C138CAA"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0E61C7DC" w14:textId="77777777" w:rsidR="00625E1B" w:rsidRPr="002A3870" w:rsidRDefault="00625E1B" w:rsidP="00B65AC8">
            <w:pPr>
              <w:jc w:val="both"/>
              <w:rPr>
                <w:bCs/>
                <w:sz w:val="22"/>
                <w:szCs w:val="22"/>
              </w:rPr>
            </w:pPr>
            <w:r w:rsidRPr="002A3870">
              <w:rPr>
                <w:bCs/>
                <w:sz w:val="22"/>
                <w:szCs w:val="22"/>
              </w:rPr>
              <w:t>First Day of 11</w:t>
            </w:r>
            <w:r w:rsidRPr="002A3870">
              <w:rPr>
                <w:bCs/>
                <w:sz w:val="22"/>
                <w:szCs w:val="22"/>
                <w:vertAlign w:val="superscript"/>
              </w:rPr>
              <w:t>th</w:t>
            </w:r>
            <w:r w:rsidRPr="002A3870">
              <w:rPr>
                <w:bCs/>
                <w:sz w:val="22"/>
                <w:szCs w:val="22"/>
              </w:rPr>
              <w:t xml:space="preserve"> Year to Last Day of 25</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583D0887" w14:textId="77777777" w:rsidR="00625E1B" w:rsidRPr="002A3870" w:rsidRDefault="00625E1B" w:rsidP="005240C1">
            <w:pPr>
              <w:jc w:val="center"/>
              <w:rPr>
                <w:bCs/>
                <w:sz w:val="22"/>
                <w:szCs w:val="22"/>
              </w:rPr>
            </w:pPr>
            <w:r w:rsidRPr="002A3870">
              <w:rPr>
                <w:bCs/>
                <w:sz w:val="22"/>
                <w:szCs w:val="22"/>
              </w:rPr>
              <w:t>0.1577</w:t>
            </w:r>
          </w:p>
        </w:tc>
        <w:tc>
          <w:tcPr>
            <w:tcW w:w="1800" w:type="dxa"/>
            <w:tcBorders>
              <w:top w:val="single" w:sz="4" w:space="0" w:color="auto"/>
              <w:left w:val="single" w:sz="4" w:space="0" w:color="auto"/>
              <w:bottom w:val="single" w:sz="4" w:space="0" w:color="auto"/>
              <w:right w:val="single" w:sz="4" w:space="0" w:color="auto"/>
            </w:tcBorders>
          </w:tcPr>
          <w:p w14:paraId="387D196E" w14:textId="77777777" w:rsidR="00625E1B" w:rsidRPr="002A3870" w:rsidRDefault="00625E1B" w:rsidP="005240C1">
            <w:pPr>
              <w:jc w:val="center"/>
              <w:rPr>
                <w:bCs/>
                <w:sz w:val="22"/>
                <w:szCs w:val="22"/>
              </w:rPr>
            </w:pPr>
            <w:r w:rsidRPr="002A3870">
              <w:rPr>
                <w:bCs/>
                <w:sz w:val="22"/>
                <w:szCs w:val="22"/>
              </w:rPr>
              <w:t>307.5</w:t>
            </w:r>
          </w:p>
        </w:tc>
        <w:tc>
          <w:tcPr>
            <w:tcW w:w="1800" w:type="dxa"/>
            <w:tcBorders>
              <w:top w:val="single" w:sz="4" w:space="0" w:color="auto"/>
              <w:left w:val="single" w:sz="4" w:space="0" w:color="auto"/>
              <w:bottom w:val="single" w:sz="4" w:space="0" w:color="auto"/>
              <w:right w:val="single" w:sz="4" w:space="0" w:color="auto"/>
            </w:tcBorders>
          </w:tcPr>
          <w:p w14:paraId="32456A80" w14:textId="77777777" w:rsidR="00625E1B" w:rsidRPr="002A3870" w:rsidRDefault="00625E1B" w:rsidP="005240C1">
            <w:pPr>
              <w:jc w:val="center"/>
              <w:rPr>
                <w:bCs/>
                <w:sz w:val="22"/>
                <w:szCs w:val="22"/>
              </w:rPr>
            </w:pPr>
            <w:r w:rsidRPr="002A3870">
              <w:rPr>
                <w:bCs/>
                <w:sz w:val="22"/>
                <w:szCs w:val="22"/>
              </w:rPr>
              <w:t>41</w:t>
            </w:r>
          </w:p>
        </w:tc>
      </w:tr>
      <w:tr w:rsidR="00625E1B" w:rsidRPr="002A3870" w14:paraId="678F05CC"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05081946" w14:textId="77777777" w:rsidR="00625E1B" w:rsidRPr="002A3870" w:rsidRDefault="00625E1B" w:rsidP="00B65AC8">
            <w:pPr>
              <w:jc w:val="both"/>
              <w:rPr>
                <w:bCs/>
                <w:sz w:val="22"/>
                <w:szCs w:val="22"/>
              </w:rPr>
            </w:pPr>
            <w:r w:rsidRPr="002A3870">
              <w:rPr>
                <w:bCs/>
                <w:sz w:val="22"/>
                <w:szCs w:val="22"/>
              </w:rPr>
              <w:t>First day of 26</w:t>
            </w:r>
            <w:r w:rsidRPr="002A3870">
              <w:rPr>
                <w:bCs/>
                <w:sz w:val="22"/>
                <w:szCs w:val="22"/>
                <w:vertAlign w:val="superscript"/>
              </w:rPr>
              <w:t>th</w:t>
            </w:r>
            <w:r w:rsidRPr="002A3870">
              <w:rPr>
                <w:bCs/>
                <w:sz w:val="22"/>
                <w:szCs w:val="22"/>
              </w:rPr>
              <w:t xml:space="preserve"> Year and forward</w:t>
            </w:r>
          </w:p>
        </w:tc>
        <w:tc>
          <w:tcPr>
            <w:tcW w:w="1560" w:type="dxa"/>
            <w:tcBorders>
              <w:top w:val="single" w:sz="4" w:space="0" w:color="auto"/>
              <w:left w:val="single" w:sz="4" w:space="0" w:color="auto"/>
              <w:bottom w:val="single" w:sz="4" w:space="0" w:color="auto"/>
              <w:right w:val="single" w:sz="4" w:space="0" w:color="auto"/>
            </w:tcBorders>
          </w:tcPr>
          <w:p w14:paraId="22BE38CC" w14:textId="77777777" w:rsidR="00625E1B" w:rsidRPr="002A3870" w:rsidRDefault="00625E1B" w:rsidP="005240C1">
            <w:pPr>
              <w:jc w:val="center"/>
              <w:rPr>
                <w:bCs/>
                <w:sz w:val="22"/>
                <w:szCs w:val="22"/>
              </w:rPr>
            </w:pPr>
            <w:r w:rsidRPr="002A3870">
              <w:rPr>
                <w:bCs/>
                <w:sz w:val="22"/>
                <w:szCs w:val="22"/>
              </w:rPr>
              <w:t>0.1731</w:t>
            </w:r>
          </w:p>
        </w:tc>
        <w:tc>
          <w:tcPr>
            <w:tcW w:w="1800" w:type="dxa"/>
            <w:tcBorders>
              <w:top w:val="single" w:sz="4" w:space="0" w:color="auto"/>
              <w:left w:val="single" w:sz="4" w:space="0" w:color="auto"/>
              <w:bottom w:val="single" w:sz="4" w:space="0" w:color="auto"/>
              <w:right w:val="single" w:sz="4" w:space="0" w:color="auto"/>
            </w:tcBorders>
          </w:tcPr>
          <w:p w14:paraId="76959D95" w14:textId="77777777" w:rsidR="00625E1B" w:rsidRPr="002A3870" w:rsidRDefault="00625E1B" w:rsidP="005240C1">
            <w:pPr>
              <w:jc w:val="center"/>
              <w:rPr>
                <w:bCs/>
                <w:sz w:val="22"/>
                <w:szCs w:val="22"/>
              </w:rPr>
            </w:pPr>
            <w:r w:rsidRPr="002A3870">
              <w:rPr>
                <w:bCs/>
                <w:sz w:val="22"/>
                <w:szCs w:val="22"/>
              </w:rPr>
              <w:t>337.5</w:t>
            </w:r>
          </w:p>
        </w:tc>
        <w:tc>
          <w:tcPr>
            <w:tcW w:w="1800" w:type="dxa"/>
            <w:tcBorders>
              <w:top w:val="single" w:sz="4" w:space="0" w:color="auto"/>
              <w:left w:val="single" w:sz="4" w:space="0" w:color="auto"/>
              <w:bottom w:val="single" w:sz="4" w:space="0" w:color="auto"/>
              <w:right w:val="single" w:sz="4" w:space="0" w:color="auto"/>
            </w:tcBorders>
          </w:tcPr>
          <w:p w14:paraId="64CB552A" w14:textId="77777777" w:rsidR="00625E1B" w:rsidRPr="002A3870" w:rsidRDefault="00625E1B" w:rsidP="005240C1">
            <w:pPr>
              <w:jc w:val="center"/>
              <w:rPr>
                <w:bCs/>
                <w:sz w:val="22"/>
                <w:szCs w:val="22"/>
              </w:rPr>
            </w:pPr>
            <w:r w:rsidRPr="002A3870">
              <w:rPr>
                <w:bCs/>
                <w:sz w:val="22"/>
                <w:szCs w:val="22"/>
              </w:rPr>
              <w:t>45</w:t>
            </w:r>
          </w:p>
        </w:tc>
      </w:tr>
    </w:tbl>
    <w:p w14:paraId="74DE3F45" w14:textId="77777777" w:rsidR="00625E1B" w:rsidRPr="002A3870" w:rsidRDefault="00625E1B" w:rsidP="00B65AC8">
      <w:pPr>
        <w:jc w:val="both"/>
      </w:pPr>
    </w:p>
    <w:p w14:paraId="0B82FCFD" w14:textId="77777777" w:rsidR="00477C2F" w:rsidRPr="002A3870" w:rsidRDefault="00477C2F" w:rsidP="00B65AC8">
      <w:pPr>
        <w:jc w:val="both"/>
      </w:pPr>
      <w:r w:rsidRPr="002A3870">
        <w:t xml:space="preserve">During the probationary period, newly hired employees shall only be permitted to use accrued PTO for the reasons set forth in the New York State Paid Sick Leave Law. </w:t>
      </w:r>
    </w:p>
    <w:p w14:paraId="6AC465D1" w14:textId="77777777" w:rsidR="00477C2F" w:rsidRPr="002A3870" w:rsidRDefault="00477C2F" w:rsidP="00B65AC8">
      <w:pPr>
        <w:jc w:val="both"/>
      </w:pPr>
    </w:p>
    <w:p w14:paraId="0D2E23F2" w14:textId="77777777" w:rsidR="00625E1B" w:rsidRPr="002A3870" w:rsidRDefault="00625E1B" w:rsidP="00B65AC8">
      <w:pPr>
        <w:ind w:left="1440" w:hanging="720"/>
        <w:jc w:val="both"/>
      </w:pPr>
      <w:r w:rsidRPr="002A3870">
        <w:t>c.)</w:t>
      </w:r>
      <w:r w:rsidRPr="002A3870">
        <w:tab/>
        <w:t>Plan 3 will apply to all clerical, maintenance, service and technical bargaining units except for the job titles listed in b.) above:</w:t>
      </w:r>
    </w:p>
    <w:p w14:paraId="3E25A15A" w14:textId="77777777" w:rsidR="00625E1B" w:rsidRPr="002A3870" w:rsidRDefault="00625E1B" w:rsidP="00B65AC8">
      <w:pPr>
        <w:ind w:left="1440" w:hanging="720"/>
        <w:jc w:val="both"/>
      </w:pPr>
    </w:p>
    <w:tbl>
      <w:tblPr>
        <w:tblW w:w="96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0"/>
        <w:gridCol w:w="1560"/>
        <w:gridCol w:w="1800"/>
        <w:gridCol w:w="1800"/>
      </w:tblGrid>
      <w:tr w:rsidR="00625E1B" w:rsidRPr="002A3870" w14:paraId="0FEA546B" w14:textId="77777777" w:rsidTr="00B65AC8">
        <w:trPr>
          <w:jc w:val="center"/>
        </w:trPr>
        <w:tc>
          <w:tcPr>
            <w:tcW w:w="9600" w:type="dxa"/>
            <w:gridSpan w:val="4"/>
            <w:tcBorders>
              <w:top w:val="single" w:sz="4" w:space="0" w:color="auto"/>
              <w:left w:val="single" w:sz="4" w:space="0" w:color="auto"/>
              <w:bottom w:val="single" w:sz="4" w:space="0" w:color="auto"/>
              <w:right w:val="single" w:sz="4" w:space="0" w:color="auto"/>
            </w:tcBorders>
          </w:tcPr>
          <w:p w14:paraId="44ABDA81" w14:textId="77777777" w:rsidR="00625E1B" w:rsidRPr="002A3870" w:rsidRDefault="00625E1B" w:rsidP="00FA5439">
            <w:pPr>
              <w:pStyle w:val="Heading4"/>
              <w:spacing w:before="0"/>
              <w:jc w:val="center"/>
              <w:rPr>
                <w:rFonts w:eastAsia="Arial Unicode MS"/>
                <w:bCs w:val="0"/>
              </w:rPr>
            </w:pPr>
            <w:r w:rsidRPr="002A3870">
              <w:rPr>
                <w:bCs w:val="0"/>
              </w:rPr>
              <w:t>PTO</w:t>
            </w:r>
          </w:p>
        </w:tc>
      </w:tr>
      <w:tr w:rsidR="00625E1B" w:rsidRPr="002A3870" w14:paraId="7C81A0A4"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2BB54046" w14:textId="77777777" w:rsidR="00625E1B" w:rsidRPr="002A3870" w:rsidRDefault="00625E1B" w:rsidP="00FA5439">
            <w:pPr>
              <w:jc w:val="center"/>
              <w:rPr>
                <w:b/>
                <w:bCs/>
                <w:sz w:val="22"/>
                <w:szCs w:val="22"/>
              </w:rPr>
            </w:pPr>
            <w:r w:rsidRPr="002A3870">
              <w:rPr>
                <w:b/>
                <w:bCs/>
                <w:sz w:val="22"/>
                <w:szCs w:val="22"/>
              </w:rPr>
              <w:t>Years of Service</w:t>
            </w:r>
          </w:p>
        </w:tc>
        <w:tc>
          <w:tcPr>
            <w:tcW w:w="1560" w:type="dxa"/>
            <w:tcBorders>
              <w:top w:val="single" w:sz="4" w:space="0" w:color="auto"/>
              <w:left w:val="single" w:sz="4" w:space="0" w:color="auto"/>
              <w:bottom w:val="single" w:sz="4" w:space="0" w:color="auto"/>
              <w:right w:val="single" w:sz="4" w:space="0" w:color="auto"/>
            </w:tcBorders>
          </w:tcPr>
          <w:p w14:paraId="636F8822" w14:textId="77777777" w:rsidR="00625E1B" w:rsidRPr="002A3870" w:rsidRDefault="00625E1B" w:rsidP="00FA5439">
            <w:pPr>
              <w:jc w:val="center"/>
              <w:rPr>
                <w:b/>
                <w:bCs/>
                <w:sz w:val="22"/>
                <w:szCs w:val="22"/>
              </w:rPr>
            </w:pPr>
            <w:r w:rsidRPr="002A3870">
              <w:rPr>
                <w:b/>
                <w:bCs/>
                <w:sz w:val="22"/>
                <w:szCs w:val="22"/>
              </w:rPr>
              <w:t>Accrual Rate Per Hours</w:t>
            </w:r>
          </w:p>
        </w:tc>
        <w:tc>
          <w:tcPr>
            <w:tcW w:w="1800" w:type="dxa"/>
            <w:tcBorders>
              <w:top w:val="single" w:sz="4" w:space="0" w:color="auto"/>
              <w:left w:val="single" w:sz="4" w:space="0" w:color="auto"/>
              <w:bottom w:val="single" w:sz="4" w:space="0" w:color="auto"/>
              <w:right w:val="single" w:sz="4" w:space="0" w:color="auto"/>
            </w:tcBorders>
          </w:tcPr>
          <w:p w14:paraId="48C65DDD" w14:textId="77777777" w:rsidR="00625E1B" w:rsidRPr="002A3870" w:rsidRDefault="00625E1B" w:rsidP="00FA5439">
            <w:pPr>
              <w:jc w:val="center"/>
              <w:rPr>
                <w:b/>
                <w:bCs/>
                <w:sz w:val="22"/>
                <w:szCs w:val="22"/>
              </w:rPr>
            </w:pPr>
            <w:r w:rsidRPr="002A3870">
              <w:rPr>
                <w:b/>
                <w:bCs/>
                <w:sz w:val="22"/>
                <w:szCs w:val="22"/>
              </w:rPr>
              <w:t>Maximum Annual</w:t>
            </w:r>
          </w:p>
          <w:p w14:paraId="7D0BB522" w14:textId="77777777" w:rsidR="00625E1B" w:rsidRPr="002A3870" w:rsidRDefault="00625E1B" w:rsidP="00FA5439">
            <w:pPr>
              <w:jc w:val="center"/>
              <w:rPr>
                <w:b/>
                <w:bCs/>
                <w:sz w:val="22"/>
                <w:szCs w:val="22"/>
              </w:rPr>
            </w:pPr>
            <w:r w:rsidRPr="002A3870">
              <w:rPr>
                <w:b/>
                <w:bCs/>
                <w:sz w:val="22"/>
                <w:szCs w:val="22"/>
              </w:rPr>
              <w:t>PTO Hours</w:t>
            </w:r>
          </w:p>
        </w:tc>
        <w:tc>
          <w:tcPr>
            <w:tcW w:w="1800" w:type="dxa"/>
            <w:tcBorders>
              <w:top w:val="single" w:sz="4" w:space="0" w:color="auto"/>
              <w:left w:val="single" w:sz="4" w:space="0" w:color="auto"/>
              <w:bottom w:val="single" w:sz="4" w:space="0" w:color="auto"/>
              <w:right w:val="single" w:sz="4" w:space="0" w:color="auto"/>
            </w:tcBorders>
          </w:tcPr>
          <w:p w14:paraId="4530CEFD" w14:textId="77777777" w:rsidR="00625E1B" w:rsidRPr="002A3870" w:rsidRDefault="00625E1B" w:rsidP="00FA5439">
            <w:pPr>
              <w:jc w:val="center"/>
              <w:rPr>
                <w:b/>
                <w:bCs/>
                <w:sz w:val="22"/>
                <w:szCs w:val="22"/>
              </w:rPr>
            </w:pPr>
            <w:r w:rsidRPr="002A3870">
              <w:rPr>
                <w:b/>
                <w:bCs/>
                <w:sz w:val="22"/>
                <w:szCs w:val="22"/>
              </w:rPr>
              <w:t>Maximum Annual PTO Days</w:t>
            </w:r>
          </w:p>
        </w:tc>
      </w:tr>
      <w:tr w:rsidR="00477C2F" w:rsidRPr="002A3870" w14:paraId="0712DA9C"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133F7F99" w14:textId="7112EF68" w:rsidR="00477C2F" w:rsidRPr="002A3870" w:rsidRDefault="00477C2F" w:rsidP="00FA5439">
            <w:pPr>
              <w:rPr>
                <w:bCs/>
                <w:sz w:val="22"/>
                <w:szCs w:val="22"/>
              </w:rPr>
            </w:pPr>
            <w:r w:rsidRPr="002A3870">
              <w:rPr>
                <w:bCs/>
                <w:sz w:val="22"/>
                <w:szCs w:val="22"/>
              </w:rPr>
              <w:t>Date of hire to end of probation</w:t>
            </w:r>
          </w:p>
        </w:tc>
        <w:tc>
          <w:tcPr>
            <w:tcW w:w="1560" w:type="dxa"/>
            <w:tcBorders>
              <w:top w:val="single" w:sz="4" w:space="0" w:color="auto"/>
              <w:left w:val="single" w:sz="4" w:space="0" w:color="auto"/>
              <w:bottom w:val="single" w:sz="4" w:space="0" w:color="auto"/>
              <w:right w:val="single" w:sz="4" w:space="0" w:color="auto"/>
            </w:tcBorders>
          </w:tcPr>
          <w:p w14:paraId="060EDCB7" w14:textId="7E774D1B" w:rsidR="00477C2F" w:rsidRPr="002A3870" w:rsidRDefault="00477C2F" w:rsidP="00FA5439">
            <w:pPr>
              <w:jc w:val="center"/>
              <w:rPr>
                <w:bCs/>
                <w:sz w:val="22"/>
                <w:szCs w:val="22"/>
              </w:rPr>
            </w:pPr>
            <w:r w:rsidRPr="002A3870">
              <w:rPr>
                <w:bCs/>
                <w:sz w:val="22"/>
                <w:szCs w:val="22"/>
              </w:rPr>
              <w:t>0.0333</w:t>
            </w:r>
          </w:p>
        </w:tc>
        <w:tc>
          <w:tcPr>
            <w:tcW w:w="180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335FA94" w14:textId="77777777" w:rsidR="00477C2F" w:rsidRPr="002A3870" w:rsidRDefault="00477C2F" w:rsidP="00FA5439">
            <w:pPr>
              <w:jc w:val="center"/>
              <w:rPr>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8DAA5AE" w14:textId="77777777" w:rsidR="00477C2F" w:rsidRPr="002A3870" w:rsidRDefault="00477C2F" w:rsidP="00FA5439">
            <w:pPr>
              <w:jc w:val="center"/>
              <w:rPr>
                <w:bCs/>
                <w:sz w:val="22"/>
                <w:szCs w:val="22"/>
              </w:rPr>
            </w:pPr>
          </w:p>
        </w:tc>
      </w:tr>
      <w:tr w:rsidR="00625E1B" w:rsidRPr="002A3870" w14:paraId="1A18F7A1"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13FCA087" w14:textId="77777777" w:rsidR="00625E1B" w:rsidRPr="002A3870" w:rsidRDefault="00625E1B" w:rsidP="00FA5439">
            <w:pPr>
              <w:rPr>
                <w:bCs/>
                <w:sz w:val="22"/>
                <w:szCs w:val="22"/>
              </w:rPr>
            </w:pPr>
            <w:r w:rsidRPr="002A3870">
              <w:rPr>
                <w:bCs/>
                <w:sz w:val="22"/>
                <w:szCs w:val="22"/>
              </w:rPr>
              <w:t>End of probation to Last Day of 1</w:t>
            </w:r>
            <w:r w:rsidRPr="002A3870">
              <w:rPr>
                <w:bCs/>
                <w:sz w:val="22"/>
                <w:szCs w:val="22"/>
                <w:vertAlign w:val="superscript"/>
              </w:rPr>
              <w:t>st</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5DA712B7" w14:textId="4C440384" w:rsidR="00625E1B" w:rsidRPr="002A3870" w:rsidRDefault="00625E1B" w:rsidP="00FA5439">
            <w:pPr>
              <w:jc w:val="center"/>
              <w:rPr>
                <w:bCs/>
                <w:sz w:val="22"/>
                <w:szCs w:val="22"/>
              </w:rPr>
            </w:pPr>
            <w:r w:rsidRPr="002A3870">
              <w:rPr>
                <w:bCs/>
                <w:sz w:val="22"/>
                <w:szCs w:val="22"/>
              </w:rPr>
              <w:t>0.</w:t>
            </w:r>
            <w:r w:rsidR="00477C2F" w:rsidRPr="002A3870">
              <w:rPr>
                <w:bCs/>
                <w:sz w:val="22"/>
                <w:szCs w:val="22"/>
              </w:rPr>
              <w:t>0967</w:t>
            </w:r>
          </w:p>
        </w:tc>
        <w:tc>
          <w:tcPr>
            <w:tcW w:w="1800" w:type="dxa"/>
            <w:tcBorders>
              <w:top w:val="single" w:sz="4" w:space="0" w:color="auto"/>
              <w:left w:val="single" w:sz="4" w:space="0" w:color="auto"/>
              <w:bottom w:val="single" w:sz="4" w:space="0" w:color="auto"/>
              <w:right w:val="single" w:sz="4" w:space="0" w:color="auto"/>
            </w:tcBorders>
          </w:tcPr>
          <w:p w14:paraId="6D85CEBE" w14:textId="7EBD6701" w:rsidR="00625E1B" w:rsidRPr="002A3870" w:rsidRDefault="00625E1B" w:rsidP="00FA5439">
            <w:pPr>
              <w:jc w:val="center"/>
              <w:rPr>
                <w:b/>
                <w:bCs/>
                <w:sz w:val="22"/>
                <w:szCs w:val="22"/>
              </w:rPr>
            </w:pPr>
            <w:r w:rsidRPr="002A3870">
              <w:rPr>
                <w:bCs/>
                <w:sz w:val="22"/>
                <w:szCs w:val="22"/>
              </w:rPr>
              <w:t>158</w:t>
            </w:r>
          </w:p>
        </w:tc>
        <w:tc>
          <w:tcPr>
            <w:tcW w:w="1800" w:type="dxa"/>
            <w:tcBorders>
              <w:top w:val="single" w:sz="4" w:space="0" w:color="auto"/>
              <w:left w:val="single" w:sz="4" w:space="0" w:color="auto"/>
              <w:bottom w:val="single" w:sz="4" w:space="0" w:color="auto"/>
              <w:right w:val="single" w:sz="4" w:space="0" w:color="auto"/>
            </w:tcBorders>
          </w:tcPr>
          <w:p w14:paraId="41594E2D" w14:textId="77777777" w:rsidR="00625E1B" w:rsidRPr="002A3870" w:rsidRDefault="00625E1B" w:rsidP="00FA5439">
            <w:pPr>
              <w:jc w:val="center"/>
              <w:rPr>
                <w:bCs/>
                <w:sz w:val="22"/>
                <w:szCs w:val="22"/>
              </w:rPr>
            </w:pPr>
            <w:r w:rsidRPr="002A3870">
              <w:rPr>
                <w:bCs/>
                <w:sz w:val="22"/>
                <w:szCs w:val="22"/>
              </w:rPr>
              <w:t>21</w:t>
            </w:r>
          </w:p>
        </w:tc>
      </w:tr>
      <w:tr w:rsidR="00625E1B" w:rsidRPr="002A3870" w14:paraId="0C50A5A8"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4AE0A8D0" w14:textId="77777777" w:rsidR="00625E1B" w:rsidRPr="002A3870" w:rsidRDefault="00625E1B" w:rsidP="00FA5439">
            <w:pPr>
              <w:rPr>
                <w:bCs/>
                <w:sz w:val="22"/>
                <w:szCs w:val="22"/>
              </w:rPr>
            </w:pPr>
            <w:r w:rsidRPr="002A3870">
              <w:rPr>
                <w:bCs/>
                <w:sz w:val="22"/>
                <w:szCs w:val="22"/>
              </w:rPr>
              <w:t>First Day of 2</w:t>
            </w:r>
            <w:r w:rsidRPr="002A3870">
              <w:rPr>
                <w:bCs/>
                <w:sz w:val="22"/>
                <w:szCs w:val="22"/>
                <w:vertAlign w:val="superscript"/>
              </w:rPr>
              <w:t>nd</w:t>
            </w:r>
            <w:r w:rsidRPr="002A3870">
              <w:rPr>
                <w:bCs/>
                <w:sz w:val="22"/>
                <w:szCs w:val="22"/>
              </w:rPr>
              <w:t xml:space="preserve"> Year to Last Day of 4</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27B91EC9" w14:textId="77777777" w:rsidR="00625E1B" w:rsidRPr="002A3870" w:rsidRDefault="00625E1B" w:rsidP="00FA5439">
            <w:pPr>
              <w:jc w:val="center"/>
              <w:rPr>
                <w:bCs/>
                <w:sz w:val="22"/>
                <w:szCs w:val="22"/>
              </w:rPr>
            </w:pPr>
            <w:r w:rsidRPr="002A3870">
              <w:rPr>
                <w:bCs/>
                <w:sz w:val="22"/>
                <w:szCs w:val="22"/>
              </w:rPr>
              <w:t>0.1077</w:t>
            </w:r>
          </w:p>
        </w:tc>
        <w:tc>
          <w:tcPr>
            <w:tcW w:w="1800" w:type="dxa"/>
            <w:tcBorders>
              <w:top w:val="single" w:sz="4" w:space="0" w:color="auto"/>
              <w:left w:val="single" w:sz="4" w:space="0" w:color="auto"/>
              <w:bottom w:val="single" w:sz="4" w:space="0" w:color="auto"/>
              <w:right w:val="single" w:sz="4" w:space="0" w:color="auto"/>
            </w:tcBorders>
          </w:tcPr>
          <w:p w14:paraId="03DEDC17" w14:textId="77777777" w:rsidR="00625E1B" w:rsidRPr="002A3870" w:rsidRDefault="00625E1B" w:rsidP="00FA5439">
            <w:pPr>
              <w:jc w:val="center"/>
              <w:rPr>
                <w:bCs/>
                <w:sz w:val="22"/>
                <w:szCs w:val="22"/>
              </w:rPr>
            </w:pPr>
            <w:r w:rsidRPr="002A3870">
              <w:rPr>
                <w:bCs/>
                <w:sz w:val="22"/>
                <w:szCs w:val="22"/>
              </w:rPr>
              <w:t>210</w:t>
            </w:r>
          </w:p>
        </w:tc>
        <w:tc>
          <w:tcPr>
            <w:tcW w:w="1800" w:type="dxa"/>
            <w:tcBorders>
              <w:top w:val="single" w:sz="4" w:space="0" w:color="auto"/>
              <w:left w:val="single" w:sz="4" w:space="0" w:color="auto"/>
              <w:bottom w:val="single" w:sz="4" w:space="0" w:color="auto"/>
              <w:right w:val="single" w:sz="4" w:space="0" w:color="auto"/>
            </w:tcBorders>
          </w:tcPr>
          <w:p w14:paraId="17AE1462" w14:textId="77777777" w:rsidR="00625E1B" w:rsidRPr="002A3870" w:rsidRDefault="00625E1B" w:rsidP="00FA5439">
            <w:pPr>
              <w:jc w:val="center"/>
              <w:rPr>
                <w:bCs/>
                <w:sz w:val="22"/>
                <w:szCs w:val="22"/>
              </w:rPr>
            </w:pPr>
            <w:r w:rsidRPr="002A3870">
              <w:rPr>
                <w:bCs/>
                <w:sz w:val="22"/>
                <w:szCs w:val="22"/>
              </w:rPr>
              <w:t>28</w:t>
            </w:r>
          </w:p>
        </w:tc>
      </w:tr>
      <w:tr w:rsidR="00625E1B" w:rsidRPr="002A3870" w14:paraId="42BA5B4C"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0CEFDE66" w14:textId="77777777" w:rsidR="00625E1B" w:rsidRPr="002A3870" w:rsidRDefault="00625E1B" w:rsidP="00FA5439">
            <w:pPr>
              <w:rPr>
                <w:bCs/>
                <w:sz w:val="22"/>
                <w:szCs w:val="22"/>
              </w:rPr>
            </w:pPr>
            <w:r w:rsidRPr="002A3870">
              <w:rPr>
                <w:bCs/>
                <w:sz w:val="22"/>
                <w:szCs w:val="22"/>
              </w:rPr>
              <w:t>First Day of 5</w:t>
            </w:r>
            <w:r w:rsidRPr="002A3870">
              <w:rPr>
                <w:bCs/>
                <w:sz w:val="22"/>
                <w:szCs w:val="22"/>
                <w:vertAlign w:val="superscript"/>
              </w:rPr>
              <w:t>th</w:t>
            </w:r>
            <w:r w:rsidRPr="002A3870">
              <w:rPr>
                <w:bCs/>
                <w:sz w:val="22"/>
                <w:szCs w:val="22"/>
              </w:rPr>
              <w:t xml:space="preserve"> Year to Last Day of 10</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6933A3A7" w14:textId="77777777" w:rsidR="00625E1B" w:rsidRPr="002A3870" w:rsidRDefault="00625E1B" w:rsidP="00FA5439">
            <w:pPr>
              <w:jc w:val="center"/>
              <w:rPr>
                <w:bCs/>
                <w:sz w:val="22"/>
                <w:szCs w:val="22"/>
              </w:rPr>
            </w:pPr>
            <w:r w:rsidRPr="002A3870">
              <w:rPr>
                <w:bCs/>
                <w:sz w:val="22"/>
                <w:szCs w:val="22"/>
              </w:rPr>
              <w:t>0.1385</w:t>
            </w:r>
          </w:p>
        </w:tc>
        <w:tc>
          <w:tcPr>
            <w:tcW w:w="1800" w:type="dxa"/>
            <w:tcBorders>
              <w:top w:val="single" w:sz="4" w:space="0" w:color="auto"/>
              <w:left w:val="single" w:sz="4" w:space="0" w:color="auto"/>
              <w:bottom w:val="single" w:sz="4" w:space="0" w:color="auto"/>
              <w:right w:val="single" w:sz="4" w:space="0" w:color="auto"/>
            </w:tcBorders>
          </w:tcPr>
          <w:p w14:paraId="7D1A2B23" w14:textId="77777777" w:rsidR="00625E1B" w:rsidRPr="002A3870" w:rsidRDefault="00625E1B" w:rsidP="00FA5439">
            <w:pPr>
              <w:jc w:val="center"/>
              <w:rPr>
                <w:bCs/>
                <w:sz w:val="22"/>
                <w:szCs w:val="22"/>
              </w:rPr>
            </w:pPr>
            <w:r w:rsidRPr="002A3870">
              <w:rPr>
                <w:bCs/>
                <w:sz w:val="22"/>
                <w:szCs w:val="22"/>
              </w:rPr>
              <w:t>270</w:t>
            </w:r>
          </w:p>
        </w:tc>
        <w:tc>
          <w:tcPr>
            <w:tcW w:w="1800" w:type="dxa"/>
            <w:tcBorders>
              <w:top w:val="single" w:sz="4" w:space="0" w:color="auto"/>
              <w:left w:val="single" w:sz="4" w:space="0" w:color="auto"/>
              <w:bottom w:val="single" w:sz="4" w:space="0" w:color="auto"/>
              <w:right w:val="single" w:sz="4" w:space="0" w:color="auto"/>
            </w:tcBorders>
          </w:tcPr>
          <w:p w14:paraId="6FF5C603" w14:textId="77777777" w:rsidR="00625E1B" w:rsidRPr="002A3870" w:rsidRDefault="00625E1B" w:rsidP="00FA5439">
            <w:pPr>
              <w:jc w:val="center"/>
              <w:rPr>
                <w:bCs/>
                <w:sz w:val="22"/>
                <w:szCs w:val="22"/>
              </w:rPr>
            </w:pPr>
            <w:r w:rsidRPr="002A3870">
              <w:rPr>
                <w:bCs/>
                <w:sz w:val="22"/>
                <w:szCs w:val="22"/>
              </w:rPr>
              <w:t>36</w:t>
            </w:r>
          </w:p>
        </w:tc>
      </w:tr>
      <w:tr w:rsidR="00625E1B" w:rsidRPr="002A3870" w14:paraId="19738297"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024D5658" w14:textId="77777777" w:rsidR="00625E1B" w:rsidRPr="002A3870" w:rsidRDefault="00625E1B" w:rsidP="00FA5439">
            <w:pPr>
              <w:rPr>
                <w:bCs/>
                <w:sz w:val="22"/>
                <w:szCs w:val="22"/>
              </w:rPr>
            </w:pPr>
            <w:r w:rsidRPr="002A3870">
              <w:rPr>
                <w:bCs/>
                <w:sz w:val="22"/>
                <w:szCs w:val="22"/>
              </w:rPr>
              <w:t>First Day of 11</w:t>
            </w:r>
            <w:r w:rsidRPr="002A3870">
              <w:rPr>
                <w:bCs/>
                <w:sz w:val="22"/>
                <w:szCs w:val="22"/>
                <w:vertAlign w:val="superscript"/>
              </w:rPr>
              <w:t>th</w:t>
            </w:r>
            <w:r w:rsidRPr="002A3870">
              <w:rPr>
                <w:bCs/>
                <w:sz w:val="22"/>
                <w:szCs w:val="22"/>
              </w:rPr>
              <w:t xml:space="preserve"> Year to Last Day of 25</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6BF61860" w14:textId="77777777" w:rsidR="00625E1B" w:rsidRPr="002A3870" w:rsidRDefault="00625E1B" w:rsidP="00FA5439">
            <w:pPr>
              <w:jc w:val="center"/>
              <w:rPr>
                <w:bCs/>
                <w:sz w:val="22"/>
                <w:szCs w:val="22"/>
              </w:rPr>
            </w:pPr>
            <w:r w:rsidRPr="002A3870">
              <w:rPr>
                <w:bCs/>
                <w:sz w:val="22"/>
                <w:szCs w:val="22"/>
              </w:rPr>
              <w:t>0.1576</w:t>
            </w:r>
          </w:p>
        </w:tc>
        <w:tc>
          <w:tcPr>
            <w:tcW w:w="1800" w:type="dxa"/>
            <w:tcBorders>
              <w:top w:val="single" w:sz="4" w:space="0" w:color="auto"/>
              <w:left w:val="single" w:sz="4" w:space="0" w:color="auto"/>
              <w:bottom w:val="single" w:sz="4" w:space="0" w:color="auto"/>
              <w:right w:val="single" w:sz="4" w:space="0" w:color="auto"/>
            </w:tcBorders>
          </w:tcPr>
          <w:p w14:paraId="5B1213BC" w14:textId="77777777" w:rsidR="00625E1B" w:rsidRPr="002A3870" w:rsidRDefault="00625E1B" w:rsidP="00FA5439">
            <w:pPr>
              <w:jc w:val="center"/>
              <w:rPr>
                <w:bCs/>
                <w:sz w:val="22"/>
                <w:szCs w:val="22"/>
              </w:rPr>
            </w:pPr>
            <w:r w:rsidRPr="002A3870">
              <w:rPr>
                <w:bCs/>
                <w:sz w:val="22"/>
                <w:szCs w:val="22"/>
              </w:rPr>
              <w:t>307.5</w:t>
            </w:r>
          </w:p>
        </w:tc>
        <w:tc>
          <w:tcPr>
            <w:tcW w:w="1800" w:type="dxa"/>
            <w:tcBorders>
              <w:top w:val="single" w:sz="4" w:space="0" w:color="auto"/>
              <w:left w:val="single" w:sz="4" w:space="0" w:color="auto"/>
              <w:bottom w:val="single" w:sz="4" w:space="0" w:color="auto"/>
              <w:right w:val="single" w:sz="4" w:space="0" w:color="auto"/>
            </w:tcBorders>
          </w:tcPr>
          <w:p w14:paraId="5F8C039D" w14:textId="77777777" w:rsidR="00625E1B" w:rsidRPr="002A3870" w:rsidRDefault="00625E1B" w:rsidP="00FA5439">
            <w:pPr>
              <w:jc w:val="center"/>
              <w:rPr>
                <w:bCs/>
                <w:sz w:val="22"/>
                <w:szCs w:val="22"/>
              </w:rPr>
            </w:pPr>
            <w:r w:rsidRPr="002A3870">
              <w:rPr>
                <w:bCs/>
                <w:sz w:val="22"/>
                <w:szCs w:val="22"/>
              </w:rPr>
              <w:t>41</w:t>
            </w:r>
          </w:p>
        </w:tc>
      </w:tr>
      <w:tr w:rsidR="00625E1B" w:rsidRPr="002A3870" w14:paraId="04ACAEE0"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7F65AB8D" w14:textId="77777777" w:rsidR="00625E1B" w:rsidRPr="002A3870" w:rsidRDefault="00625E1B" w:rsidP="00FA5439">
            <w:pPr>
              <w:rPr>
                <w:bCs/>
                <w:sz w:val="22"/>
                <w:szCs w:val="22"/>
              </w:rPr>
            </w:pPr>
            <w:r w:rsidRPr="002A3870">
              <w:rPr>
                <w:bCs/>
                <w:sz w:val="22"/>
                <w:szCs w:val="22"/>
              </w:rPr>
              <w:t>First day of 26</w:t>
            </w:r>
            <w:r w:rsidRPr="002A3870">
              <w:rPr>
                <w:bCs/>
                <w:sz w:val="22"/>
                <w:szCs w:val="22"/>
                <w:vertAlign w:val="superscript"/>
              </w:rPr>
              <w:t>th</w:t>
            </w:r>
            <w:r w:rsidRPr="002A3870">
              <w:rPr>
                <w:bCs/>
                <w:sz w:val="22"/>
                <w:szCs w:val="22"/>
              </w:rPr>
              <w:t xml:space="preserve"> Year and forward</w:t>
            </w:r>
          </w:p>
        </w:tc>
        <w:tc>
          <w:tcPr>
            <w:tcW w:w="1560" w:type="dxa"/>
            <w:tcBorders>
              <w:top w:val="single" w:sz="4" w:space="0" w:color="auto"/>
              <w:left w:val="single" w:sz="4" w:space="0" w:color="auto"/>
              <w:bottom w:val="single" w:sz="4" w:space="0" w:color="auto"/>
              <w:right w:val="single" w:sz="4" w:space="0" w:color="auto"/>
            </w:tcBorders>
          </w:tcPr>
          <w:p w14:paraId="7A73321C" w14:textId="77777777" w:rsidR="00625E1B" w:rsidRPr="002A3870" w:rsidRDefault="00625E1B" w:rsidP="00FA5439">
            <w:pPr>
              <w:jc w:val="center"/>
              <w:rPr>
                <w:bCs/>
                <w:sz w:val="22"/>
                <w:szCs w:val="22"/>
              </w:rPr>
            </w:pPr>
            <w:r w:rsidRPr="002A3870">
              <w:rPr>
                <w:bCs/>
                <w:sz w:val="22"/>
                <w:szCs w:val="22"/>
              </w:rPr>
              <w:t>0.1731</w:t>
            </w:r>
          </w:p>
        </w:tc>
        <w:tc>
          <w:tcPr>
            <w:tcW w:w="1800" w:type="dxa"/>
            <w:tcBorders>
              <w:top w:val="single" w:sz="4" w:space="0" w:color="auto"/>
              <w:left w:val="single" w:sz="4" w:space="0" w:color="auto"/>
              <w:bottom w:val="single" w:sz="4" w:space="0" w:color="auto"/>
              <w:right w:val="single" w:sz="4" w:space="0" w:color="auto"/>
            </w:tcBorders>
          </w:tcPr>
          <w:p w14:paraId="30565FF9" w14:textId="77777777" w:rsidR="00625E1B" w:rsidRPr="002A3870" w:rsidRDefault="00625E1B" w:rsidP="00FA5439">
            <w:pPr>
              <w:jc w:val="center"/>
              <w:rPr>
                <w:bCs/>
                <w:sz w:val="22"/>
                <w:szCs w:val="22"/>
              </w:rPr>
            </w:pPr>
            <w:r w:rsidRPr="002A3870">
              <w:rPr>
                <w:bCs/>
                <w:sz w:val="22"/>
                <w:szCs w:val="22"/>
              </w:rPr>
              <w:t>337.5</w:t>
            </w:r>
          </w:p>
        </w:tc>
        <w:tc>
          <w:tcPr>
            <w:tcW w:w="1800" w:type="dxa"/>
            <w:tcBorders>
              <w:top w:val="single" w:sz="4" w:space="0" w:color="auto"/>
              <w:left w:val="single" w:sz="4" w:space="0" w:color="auto"/>
              <w:bottom w:val="single" w:sz="4" w:space="0" w:color="auto"/>
              <w:right w:val="single" w:sz="4" w:space="0" w:color="auto"/>
            </w:tcBorders>
          </w:tcPr>
          <w:p w14:paraId="7CAC9A69" w14:textId="77777777" w:rsidR="00625E1B" w:rsidRPr="002A3870" w:rsidRDefault="00625E1B" w:rsidP="00FA5439">
            <w:pPr>
              <w:jc w:val="center"/>
              <w:rPr>
                <w:bCs/>
                <w:sz w:val="22"/>
                <w:szCs w:val="22"/>
              </w:rPr>
            </w:pPr>
            <w:r w:rsidRPr="002A3870">
              <w:rPr>
                <w:bCs/>
                <w:sz w:val="22"/>
                <w:szCs w:val="22"/>
              </w:rPr>
              <w:t>45</w:t>
            </w:r>
          </w:p>
        </w:tc>
      </w:tr>
    </w:tbl>
    <w:p w14:paraId="6FBD7D3F" w14:textId="77777777" w:rsidR="00625E1B" w:rsidRPr="002A3870" w:rsidRDefault="00625E1B" w:rsidP="00B65AC8">
      <w:pPr>
        <w:jc w:val="both"/>
      </w:pPr>
    </w:p>
    <w:p w14:paraId="78682D42" w14:textId="77777777" w:rsidR="00477C2F" w:rsidRPr="002A3870" w:rsidRDefault="00477C2F" w:rsidP="004F4D6F">
      <w:pPr>
        <w:jc w:val="both"/>
      </w:pPr>
      <w:r w:rsidRPr="002A3870">
        <w:t xml:space="preserve">During the probationary period, newly hired employees shall only be permitted to use accrued PTO for the reasons set forth in the New York State Paid Sick Leave Law. </w:t>
      </w:r>
    </w:p>
    <w:p w14:paraId="41D3DAB2" w14:textId="77777777" w:rsidR="00477C2F" w:rsidRPr="002A3870" w:rsidRDefault="00477C2F" w:rsidP="004F4D6F">
      <w:pPr>
        <w:jc w:val="both"/>
      </w:pPr>
    </w:p>
    <w:p w14:paraId="74F8EF7F" w14:textId="0A3E1F55" w:rsidR="00477C2F" w:rsidRPr="002A3870" w:rsidRDefault="00477C2F" w:rsidP="004F4D6F">
      <w:pPr>
        <w:jc w:val="both"/>
      </w:pPr>
      <w:r w:rsidRPr="002A3870">
        <w:tab/>
        <w:t>d.)</w:t>
      </w:r>
      <w:r w:rsidRPr="002A3870">
        <w:tab/>
        <w:t>Plan 4 will apply to all per diem employees in all bargaining units from their date of hire:</w:t>
      </w:r>
    </w:p>
    <w:p w14:paraId="139FE6DB" w14:textId="77777777" w:rsidR="00477C2F" w:rsidRPr="002A3870" w:rsidRDefault="00477C2F" w:rsidP="00A27B9C">
      <w:pPr>
        <w:jc w:val="both"/>
      </w:pPr>
    </w:p>
    <w:tbl>
      <w:tblPr>
        <w:tblW w:w="96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0"/>
        <w:gridCol w:w="2310"/>
        <w:gridCol w:w="2250"/>
        <w:gridCol w:w="600"/>
      </w:tblGrid>
      <w:tr w:rsidR="00477C2F" w:rsidRPr="002A3870" w14:paraId="47949A80" w14:textId="77777777" w:rsidTr="00B65AC8">
        <w:trPr>
          <w:jc w:val="center"/>
        </w:trPr>
        <w:tc>
          <w:tcPr>
            <w:tcW w:w="9600" w:type="dxa"/>
            <w:gridSpan w:val="4"/>
            <w:tcBorders>
              <w:top w:val="single" w:sz="4" w:space="0" w:color="auto"/>
              <w:left w:val="single" w:sz="4" w:space="0" w:color="auto"/>
              <w:bottom w:val="single" w:sz="4" w:space="0" w:color="auto"/>
              <w:right w:val="single" w:sz="4" w:space="0" w:color="auto"/>
            </w:tcBorders>
          </w:tcPr>
          <w:p w14:paraId="4E239EEC" w14:textId="78D9E245" w:rsidR="00477C2F" w:rsidRPr="002A3870" w:rsidRDefault="00477C2F" w:rsidP="00FA5439">
            <w:pPr>
              <w:pStyle w:val="Heading4"/>
              <w:spacing w:before="0"/>
              <w:jc w:val="center"/>
              <w:rPr>
                <w:rFonts w:eastAsia="Arial Unicode MS"/>
                <w:bCs w:val="0"/>
              </w:rPr>
            </w:pPr>
            <w:r w:rsidRPr="002A3870">
              <w:rPr>
                <w:bCs w:val="0"/>
              </w:rPr>
              <w:t>PTO/NYSPSL</w:t>
            </w:r>
          </w:p>
        </w:tc>
      </w:tr>
      <w:tr w:rsidR="00477C2F" w:rsidRPr="002A3870" w14:paraId="346A1545"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2AF80761" w14:textId="5C442323" w:rsidR="00477C2F" w:rsidRPr="002A3870" w:rsidRDefault="00477C2F" w:rsidP="00FA5439">
            <w:pPr>
              <w:jc w:val="center"/>
              <w:rPr>
                <w:b/>
                <w:bCs/>
                <w:sz w:val="22"/>
                <w:szCs w:val="22"/>
              </w:rPr>
            </w:pPr>
            <w:r w:rsidRPr="002A3870">
              <w:rPr>
                <w:b/>
                <w:bCs/>
                <w:sz w:val="22"/>
                <w:szCs w:val="22"/>
              </w:rPr>
              <w:t>Accrual Rate Per Hours</w:t>
            </w:r>
          </w:p>
        </w:tc>
        <w:tc>
          <w:tcPr>
            <w:tcW w:w="2310" w:type="dxa"/>
            <w:tcBorders>
              <w:top w:val="single" w:sz="4" w:space="0" w:color="auto"/>
              <w:left w:val="single" w:sz="4" w:space="0" w:color="auto"/>
              <w:bottom w:val="single" w:sz="4" w:space="0" w:color="auto"/>
              <w:right w:val="single" w:sz="4" w:space="0" w:color="auto"/>
            </w:tcBorders>
          </w:tcPr>
          <w:p w14:paraId="083FD6C7" w14:textId="3727934D" w:rsidR="00477C2F" w:rsidRPr="002A3870" w:rsidRDefault="00477C2F" w:rsidP="00FA5439">
            <w:pPr>
              <w:jc w:val="center"/>
              <w:rPr>
                <w:b/>
                <w:bCs/>
                <w:sz w:val="22"/>
                <w:szCs w:val="22"/>
              </w:rPr>
            </w:pPr>
            <w:r w:rsidRPr="002A3870">
              <w:rPr>
                <w:b/>
                <w:bCs/>
                <w:sz w:val="22"/>
                <w:szCs w:val="22"/>
              </w:rPr>
              <w:t>Maximum Annual PTO/NYSPSL Hours</w:t>
            </w:r>
          </w:p>
        </w:tc>
        <w:tc>
          <w:tcPr>
            <w:tcW w:w="2250" w:type="dxa"/>
            <w:tcBorders>
              <w:top w:val="single" w:sz="4" w:space="0" w:color="auto"/>
              <w:left w:val="single" w:sz="4" w:space="0" w:color="auto"/>
              <w:bottom w:val="single" w:sz="4" w:space="0" w:color="auto"/>
              <w:right w:val="single" w:sz="4" w:space="0" w:color="auto"/>
            </w:tcBorders>
          </w:tcPr>
          <w:p w14:paraId="1BD8BA39" w14:textId="16207672" w:rsidR="00477C2F" w:rsidRPr="002A3870" w:rsidRDefault="00477C2F" w:rsidP="00FA5439">
            <w:pPr>
              <w:jc w:val="center"/>
              <w:rPr>
                <w:b/>
                <w:bCs/>
                <w:sz w:val="22"/>
                <w:szCs w:val="22"/>
              </w:rPr>
            </w:pPr>
            <w:r w:rsidRPr="002A3870">
              <w:rPr>
                <w:b/>
                <w:bCs/>
                <w:sz w:val="22"/>
                <w:szCs w:val="22"/>
              </w:rPr>
              <w:t>Maximum Annual</w:t>
            </w:r>
          </w:p>
          <w:p w14:paraId="102C9A95" w14:textId="646CED2E" w:rsidR="00477C2F" w:rsidRPr="002A3870" w:rsidRDefault="00477C2F" w:rsidP="00FA5439">
            <w:pPr>
              <w:jc w:val="center"/>
              <w:rPr>
                <w:b/>
                <w:bCs/>
                <w:sz w:val="22"/>
                <w:szCs w:val="22"/>
              </w:rPr>
            </w:pPr>
            <w:r w:rsidRPr="002A3870">
              <w:rPr>
                <w:b/>
                <w:bCs/>
                <w:sz w:val="22"/>
                <w:szCs w:val="22"/>
              </w:rPr>
              <w:t>PTO Days</w:t>
            </w:r>
          </w:p>
        </w:tc>
        <w:tc>
          <w:tcPr>
            <w:tcW w:w="600" w:type="dxa"/>
            <w:tcBorders>
              <w:top w:val="single" w:sz="4" w:space="0" w:color="auto"/>
              <w:left w:val="single" w:sz="4" w:space="0" w:color="auto"/>
              <w:bottom w:val="single" w:sz="4" w:space="0" w:color="auto"/>
              <w:right w:val="single" w:sz="4" w:space="0" w:color="auto"/>
            </w:tcBorders>
          </w:tcPr>
          <w:p w14:paraId="1A3312EF" w14:textId="724F4FB1" w:rsidR="00477C2F" w:rsidRPr="002A3870" w:rsidRDefault="00477C2F" w:rsidP="00B65AC8">
            <w:pPr>
              <w:jc w:val="both"/>
              <w:rPr>
                <w:b/>
                <w:bCs/>
                <w:sz w:val="22"/>
                <w:szCs w:val="22"/>
              </w:rPr>
            </w:pPr>
          </w:p>
        </w:tc>
      </w:tr>
      <w:tr w:rsidR="00477C2F" w:rsidRPr="002A3870" w14:paraId="58880C96"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64BEC59E" w14:textId="19F663B4" w:rsidR="00477C2F" w:rsidRPr="002A3870" w:rsidRDefault="00477C2F" w:rsidP="00FA5439">
            <w:pPr>
              <w:jc w:val="center"/>
              <w:rPr>
                <w:bCs/>
                <w:sz w:val="22"/>
                <w:szCs w:val="22"/>
              </w:rPr>
            </w:pPr>
            <w:r w:rsidRPr="002A3870">
              <w:rPr>
                <w:bCs/>
                <w:sz w:val="22"/>
                <w:szCs w:val="22"/>
              </w:rPr>
              <w:t>0.0333</w:t>
            </w:r>
          </w:p>
        </w:tc>
        <w:tc>
          <w:tcPr>
            <w:tcW w:w="2310" w:type="dxa"/>
            <w:tcBorders>
              <w:top w:val="single" w:sz="4" w:space="0" w:color="auto"/>
              <w:left w:val="single" w:sz="4" w:space="0" w:color="auto"/>
              <w:bottom w:val="single" w:sz="4" w:space="0" w:color="auto"/>
              <w:right w:val="single" w:sz="4" w:space="0" w:color="auto"/>
            </w:tcBorders>
          </w:tcPr>
          <w:p w14:paraId="05B0182B" w14:textId="05B54A47" w:rsidR="00477C2F" w:rsidRPr="002A3870" w:rsidRDefault="00477C2F" w:rsidP="00FA5439">
            <w:pPr>
              <w:jc w:val="center"/>
              <w:rPr>
                <w:bCs/>
                <w:sz w:val="22"/>
                <w:szCs w:val="22"/>
              </w:rPr>
            </w:pPr>
            <w:r w:rsidRPr="002A3870">
              <w:rPr>
                <w:bCs/>
                <w:sz w:val="22"/>
                <w:szCs w:val="22"/>
              </w:rPr>
              <w:t>56</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BCDF6" w14:textId="16EF348D" w:rsidR="00477C2F" w:rsidRPr="002A3870" w:rsidRDefault="00477C2F" w:rsidP="00FA5439">
            <w:pPr>
              <w:jc w:val="center"/>
              <w:rPr>
                <w:bCs/>
                <w:sz w:val="22"/>
                <w:szCs w:val="22"/>
              </w:rPr>
            </w:pPr>
            <w:r w:rsidRPr="002A3870">
              <w:rPr>
                <w:bCs/>
                <w:sz w:val="22"/>
                <w:szCs w:val="22"/>
              </w:rPr>
              <w:t>7.5</w:t>
            </w:r>
          </w:p>
        </w:tc>
        <w:tc>
          <w:tcPr>
            <w:tcW w:w="6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933E1" w14:textId="77777777" w:rsidR="00477C2F" w:rsidRPr="002A3870" w:rsidRDefault="00477C2F" w:rsidP="00B65AC8">
            <w:pPr>
              <w:jc w:val="both"/>
              <w:rPr>
                <w:bCs/>
                <w:sz w:val="22"/>
                <w:szCs w:val="22"/>
              </w:rPr>
            </w:pPr>
          </w:p>
        </w:tc>
      </w:tr>
    </w:tbl>
    <w:p w14:paraId="4F9D24AD" w14:textId="77777777" w:rsidR="00477C2F" w:rsidRPr="002A3870" w:rsidRDefault="00477C2F" w:rsidP="00B65AC8">
      <w:pPr>
        <w:jc w:val="both"/>
      </w:pPr>
    </w:p>
    <w:p w14:paraId="7C42EBF7" w14:textId="7C6CC6EE" w:rsidR="00477C2F" w:rsidRPr="002A3870" w:rsidRDefault="00477C2F" w:rsidP="004F4D6F">
      <w:pPr>
        <w:jc w:val="both"/>
      </w:pPr>
      <w:r w:rsidRPr="002A3870">
        <w:t>Per Diem employees, in recognition of Section 196b of the New York State Labor Law,</w:t>
      </w:r>
      <w:r w:rsidR="00BF05ED" w:rsidRPr="002A3870">
        <w:t xml:space="preserve"> shall accr</w:t>
      </w:r>
      <w:r w:rsidR="005548EB" w:rsidRPr="002A3870">
        <w:t xml:space="preserve">ue up to a maximum of fifty-six </w:t>
      </w:r>
      <w:r w:rsidR="00BF05ED" w:rsidRPr="002A3870">
        <w:t xml:space="preserve">(56) hours per year in accordance with the New York State Paid Sick Leave (Section 196b of NY Labor Law) at a rate of one (1) hour per every thirty (30) hours actually worked.  Paid Sick Leave must be used in accordance with the law taken in four (4) hour minimum increments.  At the end of the PTO plan year, </w:t>
      </w:r>
      <w:r w:rsidR="00BF05ED" w:rsidRPr="002A3870">
        <w:lastRenderedPageBreak/>
        <w:t xml:space="preserve">per diem employees may carry over up to fifty-six (56) hours of accrued, unused sick leave into the next PTO plan year. </w:t>
      </w:r>
      <w:r w:rsidR="005548EB" w:rsidRPr="002A3870">
        <w:t>Employees may only use up to a maximum of fifty-six (56) hours in any PTO plan year.</w:t>
      </w:r>
      <w:r w:rsidR="00BF05ED" w:rsidRPr="002A3870">
        <w:t xml:space="preserve"> These hours are not payable at termination from employment, but will transfer should a per diem employee be hired into a benefited position. </w:t>
      </w:r>
    </w:p>
    <w:p w14:paraId="252435B9" w14:textId="77777777" w:rsidR="00BF05ED" w:rsidRPr="002A3870" w:rsidRDefault="00BF05ED" w:rsidP="004F4D6F">
      <w:pPr>
        <w:jc w:val="both"/>
      </w:pPr>
    </w:p>
    <w:p w14:paraId="537ACABA" w14:textId="6742E0FB" w:rsidR="00625E1B" w:rsidRPr="002A3870" w:rsidRDefault="00625E1B" w:rsidP="004F4D6F">
      <w:pPr>
        <w:jc w:val="both"/>
      </w:pPr>
      <w:r w:rsidRPr="002A3870">
        <w:t>Section 2.</w:t>
      </w:r>
      <w:r w:rsidRPr="002A3870">
        <w:tab/>
        <w:t>For all employees hired into the BGH registered nurse and technical clinical/cle</w:t>
      </w:r>
      <w:r w:rsidR="00844788" w:rsidRPr="002A3870">
        <w:t>rical bargaining units prior to</w:t>
      </w:r>
      <w:r w:rsidR="008A6569" w:rsidRPr="002A3870">
        <w:t xml:space="preserve"> July 31, 2011, </w:t>
      </w:r>
      <w:r w:rsidRPr="002A3870">
        <w:t>or for any employees consolidated into the bargaining units per Article 55, Merger, Consolidation, Transfer or Establishment of Work within Kaleida Health</w:t>
      </w:r>
      <w:r w:rsidR="00DD4672" w:rsidRPr="002A3870">
        <w:t>, since</w:t>
      </w:r>
      <w:r w:rsidR="008A6569" w:rsidRPr="002A3870">
        <w:t xml:space="preserve"> July 31, 2011</w:t>
      </w:r>
      <w:r w:rsidRPr="002A3870">
        <w:t xml:space="preserve">, the existing BGH registered nurse and technical/clinical-clerical PTO accrual schedules will be </w:t>
      </w:r>
      <w:r w:rsidR="00DD4672" w:rsidRPr="002A3870">
        <w:t>grandfathered.</w:t>
      </w:r>
      <w:r w:rsidRPr="002A3870">
        <w:t xml:space="preserve">  Employees hired into those bargaining units will accrue PTO as outlined in those accrual schedules which are included in Memorandum of Understanding </w:t>
      </w:r>
      <w:r w:rsidR="00BE4AAD" w:rsidRPr="002A3870">
        <w:t>#22</w:t>
      </w:r>
      <w:r w:rsidRPr="002A3870">
        <w:t xml:space="preserve">, entitled PTO Grandfathering.  For employees hired into these bargaining units </w:t>
      </w:r>
      <w:r w:rsidR="00DD4672" w:rsidRPr="002A3870">
        <w:t>after July</w:t>
      </w:r>
      <w:r w:rsidR="008A6569" w:rsidRPr="002A3870">
        <w:t xml:space="preserve"> 31, 2011</w:t>
      </w:r>
      <w:r w:rsidRPr="002A3870">
        <w:t xml:space="preserve">, PTO accrual rates will </w:t>
      </w:r>
      <w:r w:rsidR="008A6569" w:rsidRPr="002A3870">
        <w:t>be those identified in Sections 1 and 4.</w:t>
      </w:r>
      <w:r w:rsidR="004B1F7A" w:rsidRPr="002A3870">
        <w:t xml:space="preserve"> </w:t>
      </w:r>
    </w:p>
    <w:p w14:paraId="28C030B1" w14:textId="77777777" w:rsidR="00625E1B" w:rsidRPr="002A3870" w:rsidRDefault="00625E1B" w:rsidP="004F4D6F">
      <w:pPr>
        <w:jc w:val="both"/>
      </w:pPr>
    </w:p>
    <w:p w14:paraId="7018B816" w14:textId="28ED39DF" w:rsidR="00625E1B" w:rsidRPr="002A3870" w:rsidRDefault="00625E1B" w:rsidP="004F4D6F">
      <w:pPr>
        <w:jc w:val="both"/>
      </w:pPr>
      <w:r w:rsidRPr="002A3870">
        <w:t>Section 3.</w:t>
      </w:r>
      <w:r w:rsidRPr="002A3870">
        <w:tab/>
        <w:t>It is understood that no employee who currently accrues PTO at a rate higher than those included in Section</w:t>
      </w:r>
      <w:r w:rsidR="008A6569" w:rsidRPr="002A3870">
        <w:t>s</w:t>
      </w:r>
      <w:r w:rsidRPr="002A3870">
        <w:t xml:space="preserve"> 1</w:t>
      </w:r>
      <w:r w:rsidR="00975E38" w:rsidRPr="002A3870">
        <w:t xml:space="preserve"> and 4</w:t>
      </w:r>
      <w:r w:rsidRPr="002A3870">
        <w:t>, will lose PTO as a result of this Agreement.  When an employee’s current PTO accrual rate, becomes less than the accrual rates outlined in Section</w:t>
      </w:r>
      <w:r w:rsidR="00975E38" w:rsidRPr="002A3870">
        <w:t>s</w:t>
      </w:r>
      <w:r w:rsidRPr="002A3870">
        <w:t xml:space="preserve"> 1</w:t>
      </w:r>
      <w:r w:rsidR="00975E38" w:rsidRPr="002A3870">
        <w:t xml:space="preserve"> and 4</w:t>
      </w:r>
      <w:r w:rsidRPr="002A3870">
        <w:t>, the employee will move to the appropriate PTO schedule included in Section</w:t>
      </w:r>
      <w:r w:rsidR="00975E38" w:rsidRPr="002A3870">
        <w:t>s</w:t>
      </w:r>
      <w:r w:rsidRPr="002A3870">
        <w:t xml:space="preserve"> 1</w:t>
      </w:r>
      <w:r w:rsidR="00975E38" w:rsidRPr="002A3870">
        <w:t xml:space="preserve"> and 4.</w:t>
      </w:r>
      <w:r w:rsidRPr="002A3870">
        <w:t xml:space="preserve"> PTO accrual schedules that are the basis for such grandfathering are outlined in Memorandum of Understandin</w:t>
      </w:r>
      <w:r w:rsidR="00765675" w:rsidRPr="002A3870">
        <w:t>g #</w:t>
      </w:r>
      <w:r w:rsidRPr="002A3870">
        <w:t>2</w:t>
      </w:r>
      <w:r w:rsidR="00203372" w:rsidRPr="002A3870">
        <w:t>2</w:t>
      </w:r>
      <w:r w:rsidRPr="002A3870">
        <w:t xml:space="preserve">, entitled PTO Grandfathering.  </w:t>
      </w:r>
    </w:p>
    <w:p w14:paraId="7F5B1043" w14:textId="77777777" w:rsidR="00625E1B" w:rsidRPr="002A3870" w:rsidRDefault="00625E1B" w:rsidP="00B65AC8">
      <w:pPr>
        <w:jc w:val="both"/>
      </w:pPr>
      <w:r w:rsidRPr="002A3870">
        <w:tab/>
      </w:r>
    </w:p>
    <w:p w14:paraId="638BC64F" w14:textId="12BD0D62" w:rsidR="00625E1B" w:rsidRPr="002A3870" w:rsidRDefault="00625E1B" w:rsidP="00B65AC8">
      <w:pPr>
        <w:jc w:val="both"/>
      </w:pPr>
      <w:r w:rsidRPr="002A3870">
        <w:t>Section 4.</w:t>
      </w:r>
      <w:r w:rsidRPr="002A3870">
        <w:tab/>
        <w:t xml:space="preserve">All employees hired into the Skilled Nursing facilities after July </w:t>
      </w:r>
      <w:r w:rsidR="00F64816" w:rsidRPr="002A3870">
        <w:t>19</w:t>
      </w:r>
      <w:r w:rsidRPr="002A3870">
        <w:t>, 2011 are eligible to earn PTO according to the schedule below</w:t>
      </w:r>
      <w:r w:rsidR="00EF1FE6" w:rsidRPr="002A3870">
        <w:t xml:space="preserve"> until December 28, 2025, when those employees will transition to the PTO schedule in Section 1 above for their job title.</w:t>
      </w:r>
      <w:r w:rsidRPr="002A3870">
        <w:t xml:space="preserve"> </w:t>
      </w:r>
    </w:p>
    <w:p w14:paraId="0443BB2A" w14:textId="77777777" w:rsidR="00625E1B" w:rsidRPr="002A3870" w:rsidRDefault="00625E1B" w:rsidP="00B65AC8">
      <w:pPr>
        <w:jc w:val="both"/>
      </w:pPr>
    </w:p>
    <w:tbl>
      <w:tblPr>
        <w:tblW w:w="96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0"/>
        <w:gridCol w:w="1560"/>
        <w:gridCol w:w="1800"/>
        <w:gridCol w:w="1800"/>
      </w:tblGrid>
      <w:tr w:rsidR="00625E1B" w:rsidRPr="002A3870" w14:paraId="22FFEB76" w14:textId="77777777" w:rsidTr="00B65AC8">
        <w:trPr>
          <w:jc w:val="center"/>
        </w:trPr>
        <w:tc>
          <w:tcPr>
            <w:tcW w:w="9600" w:type="dxa"/>
            <w:gridSpan w:val="4"/>
            <w:tcBorders>
              <w:top w:val="single" w:sz="4" w:space="0" w:color="auto"/>
              <w:left w:val="single" w:sz="4" w:space="0" w:color="auto"/>
              <w:bottom w:val="single" w:sz="4" w:space="0" w:color="auto"/>
              <w:right w:val="single" w:sz="4" w:space="0" w:color="auto"/>
            </w:tcBorders>
          </w:tcPr>
          <w:p w14:paraId="356FF467" w14:textId="77777777" w:rsidR="00625E1B" w:rsidRPr="002A3870" w:rsidRDefault="00625E1B" w:rsidP="00FA5439">
            <w:pPr>
              <w:pStyle w:val="Heading4"/>
              <w:spacing w:before="0"/>
              <w:jc w:val="center"/>
              <w:rPr>
                <w:rFonts w:eastAsia="Arial Unicode MS"/>
                <w:bCs w:val="0"/>
              </w:rPr>
            </w:pPr>
            <w:r w:rsidRPr="002A3870">
              <w:rPr>
                <w:bCs w:val="0"/>
              </w:rPr>
              <w:t>PTO</w:t>
            </w:r>
          </w:p>
        </w:tc>
      </w:tr>
      <w:tr w:rsidR="00625E1B" w:rsidRPr="002A3870" w14:paraId="58EECFFC"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4EF8D1C0" w14:textId="77777777" w:rsidR="00625E1B" w:rsidRPr="002A3870" w:rsidRDefault="00625E1B" w:rsidP="00FA5439">
            <w:pPr>
              <w:jc w:val="center"/>
              <w:rPr>
                <w:b/>
                <w:bCs/>
                <w:sz w:val="22"/>
                <w:szCs w:val="22"/>
              </w:rPr>
            </w:pPr>
            <w:r w:rsidRPr="002A3870">
              <w:rPr>
                <w:b/>
                <w:bCs/>
                <w:sz w:val="22"/>
                <w:szCs w:val="22"/>
              </w:rPr>
              <w:t>Years of Service</w:t>
            </w:r>
          </w:p>
        </w:tc>
        <w:tc>
          <w:tcPr>
            <w:tcW w:w="1560" w:type="dxa"/>
            <w:tcBorders>
              <w:top w:val="single" w:sz="4" w:space="0" w:color="auto"/>
              <w:left w:val="single" w:sz="4" w:space="0" w:color="auto"/>
              <w:bottom w:val="single" w:sz="4" w:space="0" w:color="auto"/>
              <w:right w:val="single" w:sz="4" w:space="0" w:color="auto"/>
            </w:tcBorders>
          </w:tcPr>
          <w:p w14:paraId="3A93A252" w14:textId="77777777" w:rsidR="00625E1B" w:rsidRPr="002A3870" w:rsidRDefault="00625E1B" w:rsidP="00FA5439">
            <w:pPr>
              <w:jc w:val="center"/>
              <w:rPr>
                <w:b/>
                <w:bCs/>
                <w:sz w:val="22"/>
                <w:szCs w:val="22"/>
              </w:rPr>
            </w:pPr>
            <w:r w:rsidRPr="002A3870">
              <w:rPr>
                <w:b/>
                <w:bCs/>
                <w:sz w:val="22"/>
                <w:szCs w:val="22"/>
              </w:rPr>
              <w:t>Accrual Rate Per Hours</w:t>
            </w:r>
          </w:p>
        </w:tc>
        <w:tc>
          <w:tcPr>
            <w:tcW w:w="1800" w:type="dxa"/>
            <w:tcBorders>
              <w:top w:val="single" w:sz="4" w:space="0" w:color="auto"/>
              <w:left w:val="single" w:sz="4" w:space="0" w:color="auto"/>
              <w:bottom w:val="single" w:sz="4" w:space="0" w:color="auto"/>
              <w:right w:val="single" w:sz="4" w:space="0" w:color="auto"/>
            </w:tcBorders>
          </w:tcPr>
          <w:p w14:paraId="4CC6E906" w14:textId="77777777" w:rsidR="00625E1B" w:rsidRPr="002A3870" w:rsidRDefault="00625E1B" w:rsidP="00FA5439">
            <w:pPr>
              <w:jc w:val="center"/>
              <w:rPr>
                <w:b/>
                <w:bCs/>
                <w:sz w:val="22"/>
                <w:szCs w:val="22"/>
              </w:rPr>
            </w:pPr>
            <w:r w:rsidRPr="002A3870">
              <w:rPr>
                <w:b/>
                <w:bCs/>
                <w:sz w:val="22"/>
                <w:szCs w:val="22"/>
              </w:rPr>
              <w:t>Maximum Annual</w:t>
            </w:r>
          </w:p>
          <w:p w14:paraId="05E65EBB" w14:textId="77777777" w:rsidR="00625E1B" w:rsidRPr="002A3870" w:rsidRDefault="00625E1B" w:rsidP="00FA5439">
            <w:pPr>
              <w:jc w:val="center"/>
              <w:rPr>
                <w:b/>
                <w:bCs/>
                <w:sz w:val="22"/>
                <w:szCs w:val="22"/>
              </w:rPr>
            </w:pPr>
            <w:r w:rsidRPr="002A3870">
              <w:rPr>
                <w:b/>
                <w:bCs/>
                <w:sz w:val="22"/>
                <w:szCs w:val="22"/>
              </w:rPr>
              <w:t>PTO Hours</w:t>
            </w:r>
          </w:p>
        </w:tc>
        <w:tc>
          <w:tcPr>
            <w:tcW w:w="1800" w:type="dxa"/>
            <w:tcBorders>
              <w:top w:val="single" w:sz="4" w:space="0" w:color="auto"/>
              <w:left w:val="single" w:sz="4" w:space="0" w:color="auto"/>
              <w:bottom w:val="single" w:sz="4" w:space="0" w:color="auto"/>
              <w:right w:val="single" w:sz="4" w:space="0" w:color="auto"/>
            </w:tcBorders>
          </w:tcPr>
          <w:p w14:paraId="71CCCD59" w14:textId="77777777" w:rsidR="00625E1B" w:rsidRPr="002A3870" w:rsidRDefault="00625E1B" w:rsidP="00FA5439">
            <w:pPr>
              <w:jc w:val="center"/>
              <w:rPr>
                <w:b/>
                <w:bCs/>
                <w:sz w:val="22"/>
                <w:szCs w:val="22"/>
              </w:rPr>
            </w:pPr>
            <w:r w:rsidRPr="002A3870">
              <w:rPr>
                <w:b/>
                <w:bCs/>
                <w:sz w:val="22"/>
                <w:szCs w:val="22"/>
              </w:rPr>
              <w:t>Maximum Annual PTO Days</w:t>
            </w:r>
          </w:p>
        </w:tc>
      </w:tr>
      <w:tr w:rsidR="00BF05ED" w:rsidRPr="002A3870" w14:paraId="0272AE34"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43701E9D" w14:textId="61C1CE5A" w:rsidR="00BF05ED" w:rsidRPr="002A3870" w:rsidRDefault="00BF05ED" w:rsidP="00FA5439">
            <w:pPr>
              <w:rPr>
                <w:bCs/>
                <w:sz w:val="22"/>
                <w:szCs w:val="22"/>
              </w:rPr>
            </w:pPr>
            <w:r w:rsidRPr="002A3870">
              <w:rPr>
                <w:bCs/>
                <w:sz w:val="22"/>
                <w:szCs w:val="22"/>
              </w:rPr>
              <w:t>Date of hire to end of probation</w:t>
            </w:r>
          </w:p>
        </w:tc>
        <w:tc>
          <w:tcPr>
            <w:tcW w:w="1560" w:type="dxa"/>
            <w:tcBorders>
              <w:top w:val="single" w:sz="4" w:space="0" w:color="auto"/>
              <w:left w:val="single" w:sz="4" w:space="0" w:color="auto"/>
              <w:bottom w:val="single" w:sz="4" w:space="0" w:color="auto"/>
              <w:right w:val="single" w:sz="4" w:space="0" w:color="auto"/>
            </w:tcBorders>
          </w:tcPr>
          <w:p w14:paraId="3F533531" w14:textId="631636DD" w:rsidR="00BF05ED" w:rsidRPr="002A3870" w:rsidRDefault="00BF05ED" w:rsidP="00FA5439">
            <w:pPr>
              <w:jc w:val="center"/>
              <w:rPr>
                <w:bCs/>
                <w:sz w:val="22"/>
                <w:szCs w:val="22"/>
              </w:rPr>
            </w:pPr>
            <w:r w:rsidRPr="002A3870">
              <w:rPr>
                <w:bCs/>
                <w:sz w:val="22"/>
                <w:szCs w:val="22"/>
              </w:rPr>
              <w:t>0.0333</w:t>
            </w:r>
          </w:p>
        </w:tc>
        <w:tc>
          <w:tcPr>
            <w:tcW w:w="180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62C6F91" w14:textId="77777777" w:rsidR="00BF05ED" w:rsidRPr="002A3870" w:rsidRDefault="00BF05ED" w:rsidP="00FA5439">
            <w:pPr>
              <w:jc w:val="center"/>
              <w:rPr>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1C0F48E" w14:textId="77777777" w:rsidR="00BF05ED" w:rsidRPr="002A3870" w:rsidRDefault="00BF05ED" w:rsidP="00FA5439">
            <w:pPr>
              <w:jc w:val="center"/>
              <w:rPr>
                <w:bCs/>
                <w:sz w:val="22"/>
                <w:szCs w:val="22"/>
              </w:rPr>
            </w:pPr>
          </w:p>
        </w:tc>
      </w:tr>
      <w:tr w:rsidR="00625E1B" w:rsidRPr="002A3870" w14:paraId="23FF1BA5"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5CADCBBD" w14:textId="77777777" w:rsidR="00625E1B" w:rsidRPr="002A3870" w:rsidRDefault="00625E1B" w:rsidP="00FA5439">
            <w:pPr>
              <w:rPr>
                <w:bCs/>
                <w:sz w:val="22"/>
                <w:szCs w:val="22"/>
              </w:rPr>
            </w:pPr>
            <w:r w:rsidRPr="002A3870">
              <w:rPr>
                <w:bCs/>
                <w:sz w:val="22"/>
                <w:szCs w:val="22"/>
              </w:rPr>
              <w:t>End of probation to Last Day of 1</w:t>
            </w:r>
            <w:r w:rsidRPr="002A3870">
              <w:rPr>
                <w:bCs/>
                <w:sz w:val="22"/>
                <w:szCs w:val="22"/>
                <w:vertAlign w:val="superscript"/>
              </w:rPr>
              <w:t>st</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126DFFA8" w14:textId="6847AB14" w:rsidR="00625E1B" w:rsidRPr="002A3870" w:rsidRDefault="00625E1B" w:rsidP="00FA5439">
            <w:pPr>
              <w:jc w:val="center"/>
              <w:rPr>
                <w:bCs/>
                <w:sz w:val="22"/>
                <w:szCs w:val="22"/>
              </w:rPr>
            </w:pPr>
            <w:r w:rsidRPr="002A3870">
              <w:rPr>
                <w:bCs/>
                <w:sz w:val="22"/>
                <w:szCs w:val="22"/>
              </w:rPr>
              <w:t>0.</w:t>
            </w:r>
            <w:r w:rsidR="00BF05ED" w:rsidRPr="002A3870">
              <w:rPr>
                <w:bCs/>
                <w:sz w:val="22"/>
                <w:szCs w:val="22"/>
              </w:rPr>
              <w:t>0967</w:t>
            </w:r>
          </w:p>
        </w:tc>
        <w:tc>
          <w:tcPr>
            <w:tcW w:w="1800" w:type="dxa"/>
            <w:tcBorders>
              <w:top w:val="single" w:sz="4" w:space="0" w:color="auto"/>
              <w:left w:val="single" w:sz="4" w:space="0" w:color="auto"/>
              <w:bottom w:val="single" w:sz="4" w:space="0" w:color="auto"/>
              <w:right w:val="single" w:sz="4" w:space="0" w:color="auto"/>
            </w:tcBorders>
          </w:tcPr>
          <w:p w14:paraId="20F59C63" w14:textId="2C9717E6" w:rsidR="00625E1B" w:rsidRPr="002A3870" w:rsidRDefault="00625E1B" w:rsidP="00FA5439">
            <w:pPr>
              <w:jc w:val="center"/>
              <w:rPr>
                <w:b/>
                <w:bCs/>
                <w:sz w:val="22"/>
                <w:szCs w:val="22"/>
              </w:rPr>
            </w:pPr>
            <w:r w:rsidRPr="002A3870">
              <w:rPr>
                <w:bCs/>
                <w:sz w:val="22"/>
                <w:szCs w:val="22"/>
              </w:rPr>
              <w:t>158</w:t>
            </w:r>
          </w:p>
        </w:tc>
        <w:tc>
          <w:tcPr>
            <w:tcW w:w="1800" w:type="dxa"/>
            <w:tcBorders>
              <w:top w:val="single" w:sz="4" w:space="0" w:color="auto"/>
              <w:left w:val="single" w:sz="4" w:space="0" w:color="auto"/>
              <w:bottom w:val="single" w:sz="4" w:space="0" w:color="auto"/>
              <w:right w:val="single" w:sz="4" w:space="0" w:color="auto"/>
            </w:tcBorders>
          </w:tcPr>
          <w:p w14:paraId="097D38F7" w14:textId="77777777" w:rsidR="00625E1B" w:rsidRPr="002A3870" w:rsidRDefault="00625E1B" w:rsidP="00FA5439">
            <w:pPr>
              <w:jc w:val="center"/>
              <w:rPr>
                <w:bCs/>
                <w:sz w:val="22"/>
                <w:szCs w:val="22"/>
              </w:rPr>
            </w:pPr>
            <w:r w:rsidRPr="002A3870">
              <w:rPr>
                <w:bCs/>
                <w:sz w:val="22"/>
                <w:szCs w:val="22"/>
              </w:rPr>
              <w:t>21</w:t>
            </w:r>
          </w:p>
        </w:tc>
      </w:tr>
      <w:tr w:rsidR="00625E1B" w:rsidRPr="002A3870" w14:paraId="3CFD579E"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0CD46076" w14:textId="77777777" w:rsidR="00625E1B" w:rsidRPr="002A3870" w:rsidRDefault="00625E1B" w:rsidP="00FA5439">
            <w:pPr>
              <w:rPr>
                <w:bCs/>
                <w:sz w:val="22"/>
                <w:szCs w:val="22"/>
              </w:rPr>
            </w:pPr>
            <w:r w:rsidRPr="002A3870">
              <w:rPr>
                <w:bCs/>
                <w:sz w:val="22"/>
                <w:szCs w:val="22"/>
              </w:rPr>
              <w:t>First Day of 2</w:t>
            </w:r>
            <w:r w:rsidRPr="002A3870">
              <w:rPr>
                <w:bCs/>
                <w:sz w:val="22"/>
                <w:szCs w:val="22"/>
                <w:vertAlign w:val="superscript"/>
              </w:rPr>
              <w:t>nd</w:t>
            </w:r>
            <w:r w:rsidRPr="002A3870">
              <w:rPr>
                <w:bCs/>
                <w:sz w:val="22"/>
                <w:szCs w:val="22"/>
              </w:rPr>
              <w:t xml:space="preserve"> Year to Last Day of 4</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4A854856" w14:textId="77777777" w:rsidR="00625E1B" w:rsidRPr="002A3870" w:rsidRDefault="00625E1B" w:rsidP="00FA5439">
            <w:pPr>
              <w:jc w:val="center"/>
              <w:rPr>
                <w:bCs/>
                <w:sz w:val="22"/>
                <w:szCs w:val="22"/>
              </w:rPr>
            </w:pPr>
            <w:r w:rsidRPr="002A3870">
              <w:rPr>
                <w:bCs/>
                <w:sz w:val="22"/>
                <w:szCs w:val="22"/>
              </w:rPr>
              <w:t>0.103846</w:t>
            </w:r>
          </w:p>
        </w:tc>
        <w:tc>
          <w:tcPr>
            <w:tcW w:w="1800" w:type="dxa"/>
            <w:tcBorders>
              <w:top w:val="single" w:sz="4" w:space="0" w:color="auto"/>
              <w:left w:val="single" w:sz="4" w:space="0" w:color="auto"/>
              <w:bottom w:val="single" w:sz="4" w:space="0" w:color="auto"/>
              <w:right w:val="single" w:sz="4" w:space="0" w:color="auto"/>
            </w:tcBorders>
          </w:tcPr>
          <w:p w14:paraId="7634F14B" w14:textId="77777777" w:rsidR="00625E1B" w:rsidRPr="002A3870" w:rsidRDefault="00625E1B" w:rsidP="00FA5439">
            <w:pPr>
              <w:jc w:val="center"/>
              <w:rPr>
                <w:bCs/>
                <w:sz w:val="22"/>
                <w:szCs w:val="22"/>
              </w:rPr>
            </w:pPr>
            <w:r w:rsidRPr="002A3870">
              <w:rPr>
                <w:bCs/>
                <w:sz w:val="22"/>
                <w:szCs w:val="22"/>
              </w:rPr>
              <w:t>202.5</w:t>
            </w:r>
          </w:p>
        </w:tc>
        <w:tc>
          <w:tcPr>
            <w:tcW w:w="1800" w:type="dxa"/>
            <w:tcBorders>
              <w:top w:val="single" w:sz="4" w:space="0" w:color="auto"/>
              <w:left w:val="single" w:sz="4" w:space="0" w:color="auto"/>
              <w:bottom w:val="single" w:sz="4" w:space="0" w:color="auto"/>
              <w:right w:val="single" w:sz="4" w:space="0" w:color="auto"/>
            </w:tcBorders>
          </w:tcPr>
          <w:p w14:paraId="6819B338" w14:textId="77777777" w:rsidR="00625E1B" w:rsidRPr="002A3870" w:rsidRDefault="00625E1B" w:rsidP="00FA5439">
            <w:pPr>
              <w:jc w:val="center"/>
              <w:rPr>
                <w:bCs/>
                <w:sz w:val="22"/>
                <w:szCs w:val="22"/>
              </w:rPr>
            </w:pPr>
            <w:r w:rsidRPr="002A3870">
              <w:rPr>
                <w:bCs/>
                <w:sz w:val="22"/>
                <w:szCs w:val="22"/>
              </w:rPr>
              <w:t>27</w:t>
            </w:r>
          </w:p>
        </w:tc>
      </w:tr>
      <w:tr w:rsidR="00625E1B" w:rsidRPr="002A3870" w14:paraId="59D9D080"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5E170DEE" w14:textId="77777777" w:rsidR="00625E1B" w:rsidRPr="002A3870" w:rsidRDefault="00625E1B" w:rsidP="00FA5439">
            <w:pPr>
              <w:rPr>
                <w:bCs/>
                <w:sz w:val="22"/>
                <w:szCs w:val="22"/>
              </w:rPr>
            </w:pPr>
            <w:r w:rsidRPr="002A3870">
              <w:rPr>
                <w:bCs/>
                <w:sz w:val="22"/>
                <w:szCs w:val="22"/>
              </w:rPr>
              <w:t>First Day of 5</w:t>
            </w:r>
            <w:r w:rsidRPr="002A3870">
              <w:rPr>
                <w:bCs/>
                <w:sz w:val="22"/>
                <w:szCs w:val="22"/>
                <w:vertAlign w:val="superscript"/>
              </w:rPr>
              <w:t>th</w:t>
            </w:r>
            <w:r w:rsidRPr="002A3870">
              <w:rPr>
                <w:bCs/>
                <w:sz w:val="22"/>
                <w:szCs w:val="22"/>
              </w:rPr>
              <w:t xml:space="preserve"> Year to Last Day of 10</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357E52E1" w14:textId="77777777" w:rsidR="00625E1B" w:rsidRPr="002A3870" w:rsidRDefault="00625E1B" w:rsidP="00FA5439">
            <w:pPr>
              <w:jc w:val="center"/>
              <w:rPr>
                <w:bCs/>
                <w:sz w:val="22"/>
                <w:szCs w:val="22"/>
              </w:rPr>
            </w:pPr>
            <w:r w:rsidRPr="002A3870">
              <w:rPr>
                <w:bCs/>
                <w:sz w:val="22"/>
                <w:szCs w:val="22"/>
              </w:rPr>
              <w:t>0.134615</w:t>
            </w:r>
          </w:p>
        </w:tc>
        <w:tc>
          <w:tcPr>
            <w:tcW w:w="1800" w:type="dxa"/>
            <w:tcBorders>
              <w:top w:val="single" w:sz="4" w:space="0" w:color="auto"/>
              <w:left w:val="single" w:sz="4" w:space="0" w:color="auto"/>
              <w:bottom w:val="single" w:sz="4" w:space="0" w:color="auto"/>
              <w:right w:val="single" w:sz="4" w:space="0" w:color="auto"/>
            </w:tcBorders>
          </w:tcPr>
          <w:p w14:paraId="4A3E5F66" w14:textId="77777777" w:rsidR="00625E1B" w:rsidRPr="002A3870" w:rsidRDefault="00625E1B" w:rsidP="00FA5439">
            <w:pPr>
              <w:jc w:val="center"/>
              <w:rPr>
                <w:bCs/>
                <w:sz w:val="22"/>
                <w:szCs w:val="22"/>
              </w:rPr>
            </w:pPr>
            <w:r w:rsidRPr="002A3870">
              <w:rPr>
                <w:bCs/>
                <w:sz w:val="22"/>
                <w:szCs w:val="22"/>
              </w:rPr>
              <w:t>262.5</w:t>
            </w:r>
          </w:p>
        </w:tc>
        <w:tc>
          <w:tcPr>
            <w:tcW w:w="1800" w:type="dxa"/>
            <w:tcBorders>
              <w:top w:val="single" w:sz="4" w:space="0" w:color="auto"/>
              <w:left w:val="single" w:sz="4" w:space="0" w:color="auto"/>
              <w:bottom w:val="single" w:sz="4" w:space="0" w:color="auto"/>
              <w:right w:val="single" w:sz="4" w:space="0" w:color="auto"/>
            </w:tcBorders>
          </w:tcPr>
          <w:p w14:paraId="55DEA7D7" w14:textId="77777777" w:rsidR="00625E1B" w:rsidRPr="002A3870" w:rsidRDefault="00625E1B" w:rsidP="00FA5439">
            <w:pPr>
              <w:jc w:val="center"/>
              <w:rPr>
                <w:bCs/>
                <w:sz w:val="22"/>
                <w:szCs w:val="22"/>
              </w:rPr>
            </w:pPr>
            <w:r w:rsidRPr="002A3870">
              <w:rPr>
                <w:bCs/>
                <w:sz w:val="22"/>
                <w:szCs w:val="22"/>
              </w:rPr>
              <w:t>35</w:t>
            </w:r>
          </w:p>
        </w:tc>
      </w:tr>
      <w:tr w:rsidR="00625E1B" w:rsidRPr="002A3870" w14:paraId="216FCFA0"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14209FD6" w14:textId="77777777" w:rsidR="00625E1B" w:rsidRPr="002A3870" w:rsidRDefault="00625E1B" w:rsidP="00FA5439">
            <w:pPr>
              <w:rPr>
                <w:bCs/>
                <w:sz w:val="22"/>
                <w:szCs w:val="22"/>
              </w:rPr>
            </w:pPr>
            <w:r w:rsidRPr="002A3870">
              <w:rPr>
                <w:bCs/>
                <w:sz w:val="22"/>
                <w:szCs w:val="22"/>
              </w:rPr>
              <w:t>First Day of 11</w:t>
            </w:r>
            <w:r w:rsidRPr="002A3870">
              <w:rPr>
                <w:bCs/>
                <w:sz w:val="22"/>
                <w:szCs w:val="22"/>
                <w:vertAlign w:val="superscript"/>
              </w:rPr>
              <w:t>th</w:t>
            </w:r>
            <w:r w:rsidRPr="002A3870">
              <w:rPr>
                <w:bCs/>
                <w:sz w:val="22"/>
                <w:szCs w:val="22"/>
              </w:rPr>
              <w:t xml:space="preserve"> Year to Last Day of 25</w:t>
            </w:r>
            <w:r w:rsidRPr="002A3870">
              <w:rPr>
                <w:bCs/>
                <w:sz w:val="22"/>
                <w:szCs w:val="22"/>
                <w:vertAlign w:val="superscript"/>
              </w:rPr>
              <w:t>th</w:t>
            </w:r>
            <w:r w:rsidRPr="002A3870">
              <w:rPr>
                <w:bCs/>
                <w:sz w:val="22"/>
                <w:szCs w:val="22"/>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42A08658" w14:textId="77777777" w:rsidR="00625E1B" w:rsidRPr="002A3870" w:rsidRDefault="00625E1B" w:rsidP="00FA5439">
            <w:pPr>
              <w:jc w:val="center"/>
              <w:rPr>
                <w:bCs/>
                <w:sz w:val="22"/>
                <w:szCs w:val="22"/>
              </w:rPr>
            </w:pPr>
            <w:r w:rsidRPr="002A3870">
              <w:rPr>
                <w:bCs/>
                <w:sz w:val="22"/>
                <w:szCs w:val="22"/>
              </w:rPr>
              <w:t>0.153846</w:t>
            </w:r>
          </w:p>
        </w:tc>
        <w:tc>
          <w:tcPr>
            <w:tcW w:w="1800" w:type="dxa"/>
            <w:tcBorders>
              <w:top w:val="single" w:sz="4" w:space="0" w:color="auto"/>
              <w:left w:val="single" w:sz="4" w:space="0" w:color="auto"/>
              <w:bottom w:val="single" w:sz="4" w:space="0" w:color="auto"/>
              <w:right w:val="single" w:sz="4" w:space="0" w:color="auto"/>
            </w:tcBorders>
          </w:tcPr>
          <w:p w14:paraId="234EC140" w14:textId="77777777" w:rsidR="00625E1B" w:rsidRPr="002A3870" w:rsidRDefault="00625E1B" w:rsidP="00FA5439">
            <w:pPr>
              <w:jc w:val="center"/>
              <w:rPr>
                <w:bCs/>
                <w:sz w:val="22"/>
                <w:szCs w:val="22"/>
              </w:rPr>
            </w:pPr>
            <w:r w:rsidRPr="002A3870">
              <w:rPr>
                <w:bCs/>
                <w:sz w:val="22"/>
                <w:szCs w:val="22"/>
              </w:rPr>
              <w:t>300</w:t>
            </w:r>
          </w:p>
        </w:tc>
        <w:tc>
          <w:tcPr>
            <w:tcW w:w="1800" w:type="dxa"/>
            <w:tcBorders>
              <w:top w:val="single" w:sz="4" w:space="0" w:color="auto"/>
              <w:left w:val="single" w:sz="4" w:space="0" w:color="auto"/>
              <w:bottom w:val="single" w:sz="4" w:space="0" w:color="auto"/>
              <w:right w:val="single" w:sz="4" w:space="0" w:color="auto"/>
            </w:tcBorders>
          </w:tcPr>
          <w:p w14:paraId="1F588194" w14:textId="77777777" w:rsidR="00625E1B" w:rsidRPr="002A3870" w:rsidRDefault="00625E1B" w:rsidP="00FA5439">
            <w:pPr>
              <w:jc w:val="center"/>
              <w:rPr>
                <w:bCs/>
                <w:sz w:val="22"/>
                <w:szCs w:val="22"/>
              </w:rPr>
            </w:pPr>
            <w:r w:rsidRPr="002A3870">
              <w:rPr>
                <w:bCs/>
                <w:sz w:val="22"/>
                <w:szCs w:val="22"/>
              </w:rPr>
              <w:t>40</w:t>
            </w:r>
          </w:p>
        </w:tc>
      </w:tr>
      <w:tr w:rsidR="00625E1B" w:rsidRPr="002A3870" w14:paraId="0A553EC7" w14:textId="77777777" w:rsidTr="00B65AC8">
        <w:trPr>
          <w:jc w:val="center"/>
        </w:trPr>
        <w:tc>
          <w:tcPr>
            <w:tcW w:w="4440" w:type="dxa"/>
            <w:tcBorders>
              <w:top w:val="single" w:sz="4" w:space="0" w:color="auto"/>
              <w:left w:val="single" w:sz="4" w:space="0" w:color="auto"/>
              <w:bottom w:val="single" w:sz="4" w:space="0" w:color="auto"/>
              <w:right w:val="single" w:sz="4" w:space="0" w:color="auto"/>
            </w:tcBorders>
          </w:tcPr>
          <w:p w14:paraId="597D0431" w14:textId="77777777" w:rsidR="00625E1B" w:rsidRPr="002A3870" w:rsidRDefault="00625E1B" w:rsidP="00FA5439">
            <w:pPr>
              <w:rPr>
                <w:bCs/>
                <w:sz w:val="22"/>
                <w:szCs w:val="22"/>
              </w:rPr>
            </w:pPr>
            <w:r w:rsidRPr="002A3870">
              <w:rPr>
                <w:bCs/>
                <w:sz w:val="22"/>
                <w:szCs w:val="22"/>
              </w:rPr>
              <w:t>First day of 26</w:t>
            </w:r>
            <w:r w:rsidRPr="002A3870">
              <w:rPr>
                <w:bCs/>
                <w:sz w:val="22"/>
                <w:szCs w:val="22"/>
                <w:vertAlign w:val="superscript"/>
              </w:rPr>
              <w:t>th</w:t>
            </w:r>
            <w:r w:rsidRPr="002A3870">
              <w:rPr>
                <w:bCs/>
                <w:sz w:val="22"/>
                <w:szCs w:val="22"/>
              </w:rPr>
              <w:t xml:space="preserve"> Year and forward</w:t>
            </w:r>
          </w:p>
        </w:tc>
        <w:tc>
          <w:tcPr>
            <w:tcW w:w="1560" w:type="dxa"/>
            <w:tcBorders>
              <w:top w:val="single" w:sz="4" w:space="0" w:color="auto"/>
              <w:left w:val="single" w:sz="4" w:space="0" w:color="auto"/>
              <w:bottom w:val="single" w:sz="4" w:space="0" w:color="auto"/>
              <w:right w:val="single" w:sz="4" w:space="0" w:color="auto"/>
            </w:tcBorders>
          </w:tcPr>
          <w:p w14:paraId="2C16A830" w14:textId="77777777" w:rsidR="00625E1B" w:rsidRPr="002A3870" w:rsidRDefault="00625E1B" w:rsidP="00FA5439">
            <w:pPr>
              <w:jc w:val="center"/>
              <w:rPr>
                <w:bCs/>
                <w:sz w:val="22"/>
                <w:szCs w:val="22"/>
              </w:rPr>
            </w:pPr>
            <w:r w:rsidRPr="002A3870">
              <w:rPr>
                <w:bCs/>
                <w:sz w:val="22"/>
                <w:szCs w:val="22"/>
              </w:rPr>
              <w:t>0.169230</w:t>
            </w:r>
          </w:p>
        </w:tc>
        <w:tc>
          <w:tcPr>
            <w:tcW w:w="1800" w:type="dxa"/>
            <w:tcBorders>
              <w:top w:val="single" w:sz="4" w:space="0" w:color="auto"/>
              <w:left w:val="single" w:sz="4" w:space="0" w:color="auto"/>
              <w:bottom w:val="single" w:sz="4" w:space="0" w:color="auto"/>
              <w:right w:val="single" w:sz="4" w:space="0" w:color="auto"/>
            </w:tcBorders>
          </w:tcPr>
          <w:p w14:paraId="7C3F11D9" w14:textId="77777777" w:rsidR="00625E1B" w:rsidRPr="002A3870" w:rsidRDefault="00625E1B" w:rsidP="00FA5439">
            <w:pPr>
              <w:jc w:val="center"/>
              <w:rPr>
                <w:bCs/>
                <w:sz w:val="22"/>
                <w:szCs w:val="22"/>
              </w:rPr>
            </w:pPr>
            <w:r w:rsidRPr="002A3870">
              <w:rPr>
                <w:bCs/>
                <w:sz w:val="22"/>
                <w:szCs w:val="22"/>
              </w:rPr>
              <w:t>330</w:t>
            </w:r>
          </w:p>
        </w:tc>
        <w:tc>
          <w:tcPr>
            <w:tcW w:w="1800" w:type="dxa"/>
            <w:tcBorders>
              <w:top w:val="single" w:sz="4" w:space="0" w:color="auto"/>
              <w:left w:val="single" w:sz="4" w:space="0" w:color="auto"/>
              <w:bottom w:val="single" w:sz="4" w:space="0" w:color="auto"/>
              <w:right w:val="single" w:sz="4" w:space="0" w:color="auto"/>
            </w:tcBorders>
          </w:tcPr>
          <w:p w14:paraId="1A9CBEED" w14:textId="77777777" w:rsidR="00625E1B" w:rsidRPr="002A3870" w:rsidRDefault="00625E1B" w:rsidP="00FA5439">
            <w:pPr>
              <w:jc w:val="center"/>
              <w:rPr>
                <w:bCs/>
                <w:sz w:val="22"/>
                <w:szCs w:val="22"/>
              </w:rPr>
            </w:pPr>
            <w:r w:rsidRPr="002A3870">
              <w:rPr>
                <w:bCs/>
                <w:sz w:val="22"/>
                <w:szCs w:val="22"/>
              </w:rPr>
              <w:t>44</w:t>
            </w:r>
          </w:p>
        </w:tc>
      </w:tr>
    </w:tbl>
    <w:p w14:paraId="03560002" w14:textId="77777777" w:rsidR="00625E1B" w:rsidRPr="002A3870" w:rsidRDefault="00625E1B" w:rsidP="00B65AC8">
      <w:pPr>
        <w:jc w:val="both"/>
      </w:pPr>
    </w:p>
    <w:p w14:paraId="154B0A8C" w14:textId="77777777" w:rsidR="00625E1B" w:rsidRPr="002A3870" w:rsidRDefault="00625E1B" w:rsidP="00B65AC8">
      <w:pPr>
        <w:jc w:val="both"/>
      </w:pPr>
      <w:r w:rsidRPr="002A3870">
        <w:t>Section 5.</w:t>
      </w:r>
      <w:r w:rsidRPr="002A3870">
        <w:tab/>
        <w:t>All full-time and part-time employees are eligible for extended sick time according to the following schedule.</w:t>
      </w:r>
    </w:p>
    <w:p w14:paraId="7AE04AB6" w14:textId="77777777" w:rsidR="00625E1B" w:rsidRPr="002A3870" w:rsidRDefault="00625E1B" w:rsidP="00B65AC8">
      <w:pPr>
        <w:jc w:val="both"/>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571"/>
        <w:gridCol w:w="3684"/>
      </w:tblGrid>
      <w:tr w:rsidR="00625E1B" w:rsidRPr="002A3870" w14:paraId="3ACC18AC" w14:textId="77777777" w:rsidTr="00B65AC8">
        <w:trPr>
          <w:cantSplit/>
          <w:trHeight w:val="263"/>
          <w:jc w:val="center"/>
        </w:trPr>
        <w:tc>
          <w:tcPr>
            <w:tcW w:w="9630" w:type="dxa"/>
            <w:gridSpan w:val="3"/>
          </w:tcPr>
          <w:p w14:paraId="099F2E9E" w14:textId="77777777" w:rsidR="00625E1B" w:rsidRPr="002A3870" w:rsidRDefault="00625E1B" w:rsidP="00FA5439">
            <w:pPr>
              <w:jc w:val="center"/>
              <w:rPr>
                <w:b/>
                <w:bCs/>
                <w:sz w:val="22"/>
                <w:szCs w:val="22"/>
              </w:rPr>
            </w:pPr>
            <w:r w:rsidRPr="002A3870">
              <w:rPr>
                <w:b/>
                <w:bCs/>
                <w:sz w:val="22"/>
                <w:szCs w:val="22"/>
              </w:rPr>
              <w:t>ESB</w:t>
            </w:r>
          </w:p>
        </w:tc>
      </w:tr>
      <w:tr w:rsidR="00625E1B" w:rsidRPr="002A3870" w14:paraId="293B4C6E" w14:textId="77777777" w:rsidTr="00B65AC8">
        <w:trPr>
          <w:trHeight w:val="557"/>
          <w:jc w:val="center"/>
        </w:trPr>
        <w:tc>
          <w:tcPr>
            <w:tcW w:w="3375" w:type="dxa"/>
          </w:tcPr>
          <w:p w14:paraId="42DB5DF1" w14:textId="77777777" w:rsidR="00625E1B" w:rsidRPr="002A3870" w:rsidRDefault="00625E1B" w:rsidP="00FA5439">
            <w:pPr>
              <w:jc w:val="center"/>
              <w:rPr>
                <w:sz w:val="22"/>
                <w:szCs w:val="22"/>
              </w:rPr>
            </w:pPr>
            <w:r w:rsidRPr="002A3870">
              <w:rPr>
                <w:sz w:val="22"/>
                <w:szCs w:val="22"/>
              </w:rPr>
              <w:t>Accrual Rate Per Hours</w:t>
            </w:r>
          </w:p>
        </w:tc>
        <w:tc>
          <w:tcPr>
            <w:tcW w:w="2571" w:type="dxa"/>
          </w:tcPr>
          <w:p w14:paraId="74AFD01F" w14:textId="77777777" w:rsidR="00625E1B" w:rsidRPr="002A3870" w:rsidRDefault="00625E1B" w:rsidP="00FA5439">
            <w:pPr>
              <w:jc w:val="center"/>
              <w:rPr>
                <w:sz w:val="22"/>
                <w:szCs w:val="22"/>
              </w:rPr>
            </w:pPr>
            <w:r w:rsidRPr="002A3870">
              <w:rPr>
                <w:sz w:val="22"/>
                <w:szCs w:val="22"/>
              </w:rPr>
              <w:t>Maximum Annual ESB Hours</w:t>
            </w:r>
          </w:p>
        </w:tc>
        <w:tc>
          <w:tcPr>
            <w:tcW w:w="3684" w:type="dxa"/>
          </w:tcPr>
          <w:p w14:paraId="17D032D8" w14:textId="77777777" w:rsidR="00625E1B" w:rsidRPr="002A3870" w:rsidRDefault="00625E1B" w:rsidP="00FA5439">
            <w:pPr>
              <w:jc w:val="center"/>
              <w:rPr>
                <w:sz w:val="22"/>
                <w:szCs w:val="22"/>
              </w:rPr>
            </w:pPr>
            <w:r w:rsidRPr="002A3870">
              <w:rPr>
                <w:sz w:val="22"/>
                <w:szCs w:val="22"/>
              </w:rPr>
              <w:t>Maximum Annual ESB Days</w:t>
            </w:r>
          </w:p>
        </w:tc>
      </w:tr>
      <w:tr w:rsidR="00625E1B" w:rsidRPr="002A3870" w14:paraId="7847B272" w14:textId="77777777" w:rsidTr="00B65AC8">
        <w:trPr>
          <w:trHeight w:val="279"/>
          <w:jc w:val="center"/>
        </w:trPr>
        <w:tc>
          <w:tcPr>
            <w:tcW w:w="3375" w:type="dxa"/>
          </w:tcPr>
          <w:p w14:paraId="62EFE822" w14:textId="77777777" w:rsidR="00625E1B" w:rsidRPr="002A3870" w:rsidRDefault="00625E1B" w:rsidP="00FA5439">
            <w:pPr>
              <w:jc w:val="center"/>
              <w:rPr>
                <w:sz w:val="22"/>
                <w:szCs w:val="22"/>
              </w:rPr>
            </w:pPr>
            <w:r w:rsidRPr="002A3870">
              <w:rPr>
                <w:sz w:val="22"/>
                <w:szCs w:val="22"/>
              </w:rPr>
              <w:t>0.0231</w:t>
            </w:r>
          </w:p>
        </w:tc>
        <w:tc>
          <w:tcPr>
            <w:tcW w:w="2571" w:type="dxa"/>
          </w:tcPr>
          <w:p w14:paraId="28A947D4" w14:textId="77777777" w:rsidR="00625E1B" w:rsidRPr="002A3870" w:rsidRDefault="00625E1B" w:rsidP="00FA5439">
            <w:pPr>
              <w:jc w:val="center"/>
              <w:rPr>
                <w:sz w:val="22"/>
                <w:szCs w:val="22"/>
              </w:rPr>
            </w:pPr>
            <w:r w:rsidRPr="002A3870">
              <w:rPr>
                <w:sz w:val="22"/>
                <w:szCs w:val="22"/>
              </w:rPr>
              <w:t>45</w:t>
            </w:r>
          </w:p>
        </w:tc>
        <w:tc>
          <w:tcPr>
            <w:tcW w:w="3684" w:type="dxa"/>
          </w:tcPr>
          <w:p w14:paraId="013563F1" w14:textId="77777777" w:rsidR="00625E1B" w:rsidRPr="002A3870" w:rsidRDefault="00625E1B" w:rsidP="00FA5439">
            <w:pPr>
              <w:jc w:val="center"/>
              <w:rPr>
                <w:sz w:val="22"/>
                <w:szCs w:val="22"/>
              </w:rPr>
            </w:pPr>
            <w:r w:rsidRPr="002A3870">
              <w:rPr>
                <w:sz w:val="22"/>
                <w:szCs w:val="22"/>
              </w:rPr>
              <w:t>6</w:t>
            </w:r>
          </w:p>
        </w:tc>
      </w:tr>
    </w:tbl>
    <w:p w14:paraId="7195AB76" w14:textId="77777777" w:rsidR="00625E1B" w:rsidRPr="002A3870" w:rsidRDefault="00625E1B" w:rsidP="00B65AC8">
      <w:pPr>
        <w:jc w:val="both"/>
      </w:pPr>
    </w:p>
    <w:p w14:paraId="15DFB067" w14:textId="74F67EB2" w:rsidR="00625E1B" w:rsidRPr="002A3870" w:rsidRDefault="00625E1B" w:rsidP="00B65AC8">
      <w:pPr>
        <w:jc w:val="both"/>
        <w:rPr>
          <w:bCs/>
        </w:rPr>
      </w:pPr>
      <w:r w:rsidRPr="002A3870">
        <w:t>Section 6.</w:t>
      </w:r>
      <w:r w:rsidRPr="002A3870">
        <w:tab/>
        <w:t>Each eligible employee will be assigned a Paid Time Off (PTO) bank to accumulate hours to use for all paid time off.  In addition to PTO, each eligible employee will be assigned an Extended Sick Bank (ESB) for use during periods of short term disability</w:t>
      </w:r>
      <w:r w:rsidR="00EF1FE6" w:rsidRPr="002A3870">
        <w:t xml:space="preserve"> as per Article 39, Disability</w:t>
      </w:r>
      <w:r w:rsidRPr="002A3870">
        <w:t xml:space="preserve"> or during period of workers’ compensation</w:t>
      </w:r>
      <w:r w:rsidR="00EF1FE6" w:rsidRPr="002A3870">
        <w:t xml:space="preserve"> as per Article 40, Workers Compensation</w:t>
      </w:r>
      <w:r w:rsidRPr="002A3870">
        <w:t>.  Such workers’ compensation will include periods of work related illness or injury resulting in an absence of less than seven (7) days.</w:t>
      </w:r>
      <w:r w:rsidR="00EF1FE6" w:rsidRPr="002A3870">
        <w:t xml:space="preserve">  Use for periods of short term disability will only include instances where the employee filed a claim for short term disability benefits and that claim was either approved by the carrier or the underlying condition lasted seven (7) days and would have been approved and paid for by the carrier if the disability continued beyond the statutory waiting period.</w:t>
      </w:r>
    </w:p>
    <w:p w14:paraId="417F0D80" w14:textId="77777777" w:rsidR="00625E1B" w:rsidRPr="002A3870" w:rsidRDefault="00625E1B" w:rsidP="00B65AC8">
      <w:pPr>
        <w:jc w:val="both"/>
        <w:rPr>
          <w:bCs/>
        </w:rPr>
      </w:pPr>
    </w:p>
    <w:p w14:paraId="4235B62D" w14:textId="77777777" w:rsidR="00625E1B" w:rsidRPr="002A3870" w:rsidRDefault="00625E1B" w:rsidP="00B65AC8">
      <w:pPr>
        <w:jc w:val="both"/>
        <w:rPr>
          <w:bCs/>
        </w:rPr>
      </w:pPr>
      <w:r w:rsidRPr="002A3870">
        <w:lastRenderedPageBreak/>
        <w:t>Section 7.</w:t>
      </w:r>
      <w:r w:rsidRPr="002A3870">
        <w:tab/>
        <w:t>Eligible employees shall accrue</w:t>
      </w:r>
      <w:r w:rsidRPr="002A3870">
        <w:rPr>
          <w:bCs/>
        </w:rPr>
        <w:t xml:space="preserve"> </w:t>
      </w:r>
      <w:r w:rsidRPr="002A3870">
        <w:t>PTO at a rate based on years of service as defined by their date of hire, and ESB</w:t>
      </w:r>
      <w:r w:rsidRPr="002A3870">
        <w:rPr>
          <w:bCs/>
        </w:rPr>
        <w:t xml:space="preserve"> </w:t>
      </w:r>
      <w:r w:rsidRPr="002A3870">
        <w:t>as detailed in the tables above.  PTO is accrued on all hours worked up to seventy-five (75) hours in a pay period.  Employees hired to work forty (40) hours per week or eighty (80) hours per pay period, will accrue at the rates outlined in Section</w:t>
      </w:r>
      <w:r w:rsidR="00975E38" w:rsidRPr="002A3870">
        <w:t>s</w:t>
      </w:r>
      <w:r w:rsidRPr="002A3870">
        <w:t xml:space="preserve"> 1</w:t>
      </w:r>
      <w:r w:rsidR="00975E38" w:rsidRPr="002A3870">
        <w:t xml:space="preserve"> and 4</w:t>
      </w:r>
      <w:r w:rsidRPr="002A3870">
        <w:t>.  The maximum annual hours and days will be adjusted to take into account the longer work day.  Newly hired employees will begin accruing PTO upon the completion of the probationary period.</w:t>
      </w:r>
    </w:p>
    <w:p w14:paraId="219AAB8D" w14:textId="77777777" w:rsidR="00625E1B" w:rsidRPr="002A3870" w:rsidRDefault="00625E1B" w:rsidP="00B65AC8">
      <w:pPr>
        <w:jc w:val="both"/>
      </w:pPr>
    </w:p>
    <w:p w14:paraId="45B3F379" w14:textId="77777777" w:rsidR="00625E1B" w:rsidRPr="002A3870" w:rsidRDefault="00625E1B" w:rsidP="00B65AC8">
      <w:pPr>
        <w:jc w:val="both"/>
      </w:pPr>
      <w:r w:rsidRPr="002A3870">
        <w:t>Section 8.</w:t>
      </w:r>
      <w:r w:rsidRPr="002A3870">
        <w:tab/>
        <w:t>Employees are eligible for, and may use PTO as it is earned.  Earned hours are those hours that are accrued and accumulated in the PTO bank and owned by the employee.  Benefit balances are updated on Saturday at the end of the pay period.  This earned amount is to be considered a tentative balance until the timecard is signed off.  This amount could be affected by manager edits on Payroll Monday.  This earned accrual is intended to be available in the next pay period.</w:t>
      </w:r>
    </w:p>
    <w:p w14:paraId="23904C17" w14:textId="77777777" w:rsidR="00625E1B" w:rsidRPr="002A3870" w:rsidRDefault="00625E1B" w:rsidP="00B65AC8">
      <w:pPr>
        <w:jc w:val="both"/>
      </w:pPr>
    </w:p>
    <w:p w14:paraId="71C3CDBE" w14:textId="77777777" w:rsidR="00625E1B" w:rsidRPr="002A3870" w:rsidRDefault="00625E1B" w:rsidP="004F4D6F">
      <w:pPr>
        <w:jc w:val="both"/>
      </w:pPr>
      <w:r w:rsidRPr="002A3870">
        <w:t>Section 9.</w:t>
      </w:r>
      <w:r w:rsidRPr="002A3870">
        <w:tab/>
        <w:t xml:space="preserve">Time off without PTO accrued, also referred to as “No Benefit Time” or NOB is not permitted.  </w:t>
      </w:r>
      <w:r w:rsidR="009E070A" w:rsidRPr="002A3870">
        <w:t>Employees will not be disciplined for NOB of one (1) hour or less.</w:t>
      </w:r>
      <w:r w:rsidR="009E070A" w:rsidRPr="002A3870">
        <w:rPr>
          <w:b/>
        </w:rPr>
        <w:t xml:space="preserve">  </w:t>
      </w:r>
      <w:r w:rsidRPr="002A3870">
        <w:t>Employees are responsible to keep track of their PTO time used and accrued.</w:t>
      </w:r>
    </w:p>
    <w:p w14:paraId="7FB8E57C" w14:textId="77777777" w:rsidR="00625E1B" w:rsidRPr="002A3870" w:rsidRDefault="00625E1B" w:rsidP="004F4D6F">
      <w:pPr>
        <w:jc w:val="both"/>
      </w:pPr>
    </w:p>
    <w:p w14:paraId="7348C2CD" w14:textId="77777777" w:rsidR="00625E1B" w:rsidRPr="002A3870" w:rsidRDefault="00625E1B" w:rsidP="004F4D6F">
      <w:pPr>
        <w:jc w:val="both"/>
      </w:pPr>
      <w:r w:rsidRPr="002A3870">
        <w:t>Section 10.</w:t>
      </w:r>
      <w:r w:rsidRPr="002A3870">
        <w:tab/>
        <w:t>The employee’s pay check stub should reflect the net PTO and ESB balances, as well as any time in his/her transitional bank, as of the beginning of the current pay period.</w:t>
      </w:r>
    </w:p>
    <w:p w14:paraId="49661CF2" w14:textId="77777777" w:rsidR="00625E1B" w:rsidRPr="002A3870" w:rsidRDefault="00625E1B" w:rsidP="004F4D6F">
      <w:pPr>
        <w:jc w:val="both"/>
      </w:pPr>
    </w:p>
    <w:p w14:paraId="6D714E19" w14:textId="77777777" w:rsidR="00625E1B" w:rsidRPr="002A3870" w:rsidRDefault="00625E1B" w:rsidP="004F4D6F">
      <w:pPr>
        <w:jc w:val="both"/>
      </w:pPr>
      <w:r w:rsidRPr="002A3870">
        <w:t>Section 11.</w:t>
      </w:r>
      <w:r w:rsidRPr="002A3870">
        <w:tab/>
        <w:t>An employee changing from part-time or per diem status to either full-time or part-time status shall begin earning PTO from the first day of the pay period worked in the new status.</w:t>
      </w:r>
    </w:p>
    <w:p w14:paraId="2ECDFB49" w14:textId="77777777" w:rsidR="00625E1B" w:rsidRPr="002A3870" w:rsidRDefault="00625E1B" w:rsidP="004F4D6F">
      <w:pPr>
        <w:jc w:val="both"/>
      </w:pPr>
    </w:p>
    <w:p w14:paraId="2F2DF012" w14:textId="77777777" w:rsidR="00625E1B" w:rsidRPr="002A3870" w:rsidRDefault="00625E1B" w:rsidP="004F4D6F">
      <w:pPr>
        <w:jc w:val="both"/>
      </w:pPr>
      <w:r w:rsidRPr="002A3870">
        <w:t>Section 12.</w:t>
      </w:r>
      <w:r w:rsidRPr="002A3870">
        <w:tab/>
        <w:t xml:space="preserve">A part-time employee may request to use PTO in excess of the hours they are hired to work, up to thirty-seven and one-half (37.5)  or a full-time work week of forty (40) hours.  </w:t>
      </w:r>
    </w:p>
    <w:p w14:paraId="105FA022" w14:textId="77777777" w:rsidR="00625E1B" w:rsidRPr="002A3870" w:rsidRDefault="00625E1B" w:rsidP="004F4D6F">
      <w:pPr>
        <w:jc w:val="both"/>
      </w:pPr>
    </w:p>
    <w:p w14:paraId="3F8EF7AB" w14:textId="77777777" w:rsidR="00625E1B" w:rsidRPr="002A3870" w:rsidRDefault="00625E1B" w:rsidP="004F4D6F">
      <w:pPr>
        <w:jc w:val="both"/>
      </w:pPr>
      <w:r w:rsidRPr="002A3870">
        <w:t>Section 13.</w:t>
      </w:r>
      <w:r w:rsidRPr="002A3870">
        <w:tab/>
        <w:t>Part-time employees who have worked “extra” hours and earned “extra” PTO as a result, should be scheduled to utilize PTO in increments equal to hours earned.  For example, an employee who was hired as a 0.6 FTE but who has earned PTO equivalent to a 0.8 FTE, should be paid as a 0.8 FTE when they take the PTO time.</w:t>
      </w:r>
    </w:p>
    <w:p w14:paraId="6AC02140" w14:textId="77777777" w:rsidR="00625E1B" w:rsidRPr="002A3870" w:rsidRDefault="00625E1B" w:rsidP="004F4D6F">
      <w:pPr>
        <w:jc w:val="both"/>
      </w:pPr>
    </w:p>
    <w:p w14:paraId="67C8950D" w14:textId="77777777" w:rsidR="00625E1B" w:rsidRPr="002A3870" w:rsidRDefault="00625E1B" w:rsidP="004F4D6F">
      <w:pPr>
        <w:jc w:val="both"/>
      </w:pPr>
      <w:r w:rsidRPr="002A3870">
        <w:t>Section 14.</w:t>
      </w:r>
      <w:r w:rsidRPr="002A3870">
        <w:tab/>
        <w:t>PTO is an accrual system with paid leave time earned for each hour paid as well as for each hour of excused absence, or other paid leave time which substitutes for regular work hours,</w:t>
      </w:r>
      <w:r w:rsidRPr="002A3870">
        <w:rPr>
          <w:bCs/>
        </w:rPr>
        <w:t xml:space="preserve"> </w:t>
      </w:r>
      <w:r w:rsidRPr="002A3870">
        <w:t>up to the maximums outlined in Section</w:t>
      </w:r>
      <w:r w:rsidR="00975E38" w:rsidRPr="002A3870">
        <w:t>s</w:t>
      </w:r>
      <w:r w:rsidRPr="002A3870">
        <w:t xml:space="preserve"> 1</w:t>
      </w:r>
      <w:r w:rsidR="00975E38" w:rsidRPr="002A3870">
        <w:t>, 4, and 7</w:t>
      </w:r>
      <w:r w:rsidRPr="002A3870">
        <w:t xml:space="preserve"> above.  It is understood that:</w:t>
      </w:r>
    </w:p>
    <w:p w14:paraId="150AF6C8" w14:textId="77777777" w:rsidR="00625E1B" w:rsidRPr="002A3870" w:rsidRDefault="00625E1B" w:rsidP="004F4D6F">
      <w:pPr>
        <w:jc w:val="both"/>
      </w:pPr>
    </w:p>
    <w:p w14:paraId="60AA0F13" w14:textId="77777777" w:rsidR="00625E1B" w:rsidRPr="002A3870" w:rsidRDefault="00625E1B" w:rsidP="00B55665">
      <w:pPr>
        <w:numPr>
          <w:ilvl w:val="0"/>
          <w:numId w:val="71"/>
        </w:numPr>
        <w:jc w:val="both"/>
      </w:pPr>
      <w:r w:rsidRPr="002A3870">
        <w:t>PTO and ESB is not earned for time spent on-call as per Article 21, On-Call Pay; or for time spent on an approved unpaid leave of absence as per Article 35, Leave of Absence.</w:t>
      </w:r>
    </w:p>
    <w:p w14:paraId="7711437C" w14:textId="77777777" w:rsidR="00625E1B" w:rsidRPr="002A3870" w:rsidRDefault="00625E1B" w:rsidP="004F4D6F">
      <w:pPr>
        <w:jc w:val="both"/>
      </w:pPr>
    </w:p>
    <w:p w14:paraId="6C56E85A" w14:textId="77777777" w:rsidR="00625E1B" w:rsidRPr="002A3870" w:rsidRDefault="00625E1B" w:rsidP="00B55665">
      <w:pPr>
        <w:numPr>
          <w:ilvl w:val="0"/>
          <w:numId w:val="71"/>
        </w:numPr>
        <w:jc w:val="both"/>
      </w:pPr>
      <w:r w:rsidRPr="002A3870">
        <w:t xml:space="preserve">excused union representation time, as per Article 6, Union Representation, will accrue PTO as though the excused union representation time are hours worked up to the maximum of hours hired to work per pay period; and </w:t>
      </w:r>
    </w:p>
    <w:p w14:paraId="5D1CABB8" w14:textId="77777777" w:rsidR="00625E1B" w:rsidRPr="002A3870" w:rsidRDefault="00625E1B" w:rsidP="004F4D6F">
      <w:pPr>
        <w:jc w:val="both"/>
      </w:pPr>
    </w:p>
    <w:p w14:paraId="2FF4A8C2" w14:textId="77777777" w:rsidR="00625E1B" w:rsidRPr="002A3870" w:rsidRDefault="00625E1B" w:rsidP="00B55665">
      <w:pPr>
        <w:numPr>
          <w:ilvl w:val="0"/>
          <w:numId w:val="71"/>
        </w:numPr>
        <w:jc w:val="both"/>
      </w:pPr>
      <w:r w:rsidRPr="002A3870">
        <w:t>scheduled PTO will be considered as time worked for the purpose of computing overtime.</w:t>
      </w:r>
    </w:p>
    <w:p w14:paraId="3AD22C90" w14:textId="77777777" w:rsidR="00EF5769" w:rsidRPr="002A3870" w:rsidRDefault="00EF5769" w:rsidP="004F4D6F">
      <w:pPr>
        <w:jc w:val="both"/>
      </w:pPr>
    </w:p>
    <w:p w14:paraId="4D3FE9DA" w14:textId="77777777" w:rsidR="009E070A" w:rsidRPr="002A3870" w:rsidRDefault="00625E1B" w:rsidP="004F4D6F">
      <w:pPr>
        <w:jc w:val="both"/>
        <w:rPr>
          <w:b/>
        </w:rPr>
      </w:pPr>
      <w:r w:rsidRPr="002A3870">
        <w:t>Section 15.</w:t>
      </w:r>
      <w:r w:rsidRPr="002A3870">
        <w:tab/>
      </w:r>
      <w:r w:rsidR="009E070A" w:rsidRPr="002A3870">
        <w:t>Time off will be reported as follows:</w:t>
      </w:r>
      <w:r w:rsidR="009E070A" w:rsidRPr="002A3870">
        <w:rPr>
          <w:b/>
        </w:rPr>
        <w:t xml:space="preserve"> </w:t>
      </w:r>
    </w:p>
    <w:p w14:paraId="3768FD2E" w14:textId="77777777" w:rsidR="00EF5769" w:rsidRPr="002A3870" w:rsidRDefault="00EF5769" w:rsidP="004F4D6F">
      <w:pPr>
        <w:ind w:left="1440" w:hanging="720"/>
        <w:jc w:val="both"/>
      </w:pPr>
    </w:p>
    <w:p w14:paraId="6C542CBD" w14:textId="77777777" w:rsidR="009E070A" w:rsidRPr="002A3870" w:rsidRDefault="009E070A" w:rsidP="004F4D6F">
      <w:pPr>
        <w:ind w:left="1440" w:hanging="720"/>
        <w:jc w:val="both"/>
      </w:pPr>
      <w:r w:rsidRPr="002A3870">
        <w:t>a.)</w:t>
      </w:r>
      <w:r w:rsidRPr="002A3870">
        <w:tab/>
      </w:r>
      <w:r w:rsidR="00625E1B" w:rsidRPr="002A3870">
        <w:t xml:space="preserve">PTO should be scheduled in advance of the time block with routine time requests but in no event with less than twenty-four (24) </w:t>
      </w:r>
      <w:r w:rsidR="00920AB1" w:rsidRPr="002A3870">
        <w:t>hours’ notice</w:t>
      </w:r>
      <w:r w:rsidR="00625E1B" w:rsidRPr="002A3870">
        <w:t xml:space="preserve"> and will be approved in the same manner as routine time requests.  </w:t>
      </w:r>
    </w:p>
    <w:p w14:paraId="744531B6" w14:textId="77777777" w:rsidR="0093551D" w:rsidRPr="002A3870" w:rsidRDefault="0093551D" w:rsidP="004F4D6F">
      <w:pPr>
        <w:ind w:left="1440" w:hanging="720"/>
        <w:jc w:val="both"/>
      </w:pPr>
    </w:p>
    <w:p w14:paraId="1D91186B" w14:textId="77777777" w:rsidR="009E070A" w:rsidRPr="002A3870" w:rsidRDefault="009E070A" w:rsidP="004F4D6F">
      <w:pPr>
        <w:ind w:left="1440" w:hanging="720"/>
        <w:jc w:val="both"/>
      </w:pPr>
      <w:r w:rsidRPr="002A3870">
        <w:lastRenderedPageBreak/>
        <w:t>b.)</w:t>
      </w:r>
      <w:r w:rsidRPr="002A3870">
        <w:tab/>
      </w:r>
      <w:r w:rsidR="00625E1B" w:rsidRPr="002A3870">
        <w:t xml:space="preserve">Unscheduled absences must be reported at least two (2) hours prior to the start of the employees shift.  </w:t>
      </w:r>
    </w:p>
    <w:p w14:paraId="626279BD" w14:textId="77777777" w:rsidR="0093551D" w:rsidRPr="002A3870" w:rsidRDefault="0093551D" w:rsidP="004F4D6F">
      <w:pPr>
        <w:ind w:left="1440" w:hanging="720"/>
        <w:jc w:val="both"/>
      </w:pPr>
    </w:p>
    <w:p w14:paraId="76E542B0" w14:textId="77777777" w:rsidR="009E070A" w:rsidRPr="002A3870" w:rsidRDefault="009E070A" w:rsidP="004F4D6F">
      <w:pPr>
        <w:ind w:left="1440" w:hanging="720"/>
        <w:jc w:val="both"/>
      </w:pPr>
      <w:r w:rsidRPr="002A3870">
        <w:t>c.)</w:t>
      </w:r>
      <w:r w:rsidRPr="002A3870">
        <w:tab/>
      </w:r>
      <w:r w:rsidR="00625E1B" w:rsidRPr="002A3870">
        <w:t xml:space="preserve">PTO will be paid for all hours of a scheduled or unscheduled shift or partial shift.  Employees do not have the option to take time without pay except as defined for excused absence time as designated in Section </w:t>
      </w:r>
      <w:r w:rsidR="00D94F89" w:rsidRPr="002A3870">
        <w:t>14</w:t>
      </w:r>
      <w:r w:rsidR="00625E1B" w:rsidRPr="002A3870">
        <w:t xml:space="preserve">. above.  </w:t>
      </w:r>
    </w:p>
    <w:p w14:paraId="543C63E1" w14:textId="77777777" w:rsidR="0093551D" w:rsidRPr="002A3870" w:rsidRDefault="0093551D" w:rsidP="004F4D6F">
      <w:pPr>
        <w:ind w:left="1440" w:hanging="720"/>
        <w:jc w:val="both"/>
      </w:pPr>
    </w:p>
    <w:p w14:paraId="2BD09804" w14:textId="77777777" w:rsidR="009E070A" w:rsidRPr="002A3870" w:rsidRDefault="009E070A" w:rsidP="004F4D6F">
      <w:pPr>
        <w:ind w:left="1440" w:hanging="720"/>
        <w:jc w:val="both"/>
      </w:pPr>
      <w:r w:rsidRPr="002A3870">
        <w:t>d.)</w:t>
      </w:r>
      <w:r w:rsidRPr="002A3870">
        <w:tab/>
      </w:r>
      <w:r w:rsidR="00625E1B" w:rsidRPr="002A3870">
        <w:t xml:space="preserve">Up to </w:t>
      </w:r>
      <w:r w:rsidR="00586FA0" w:rsidRPr="002A3870">
        <w:t>two</w:t>
      </w:r>
      <w:r w:rsidR="00625E1B" w:rsidRPr="002A3870">
        <w:t xml:space="preserve"> (</w:t>
      </w:r>
      <w:r w:rsidR="00586FA0" w:rsidRPr="002A3870">
        <w:t>2</w:t>
      </w:r>
      <w:r w:rsidR="00625E1B" w:rsidRPr="002A3870">
        <w:t>) shifts of paid time off will be desig</w:t>
      </w:r>
      <w:r w:rsidR="00844788" w:rsidRPr="002A3870">
        <w:t>nated for personal reasons.</w:t>
      </w:r>
    </w:p>
    <w:p w14:paraId="7C648CCB" w14:textId="77777777" w:rsidR="0093551D" w:rsidRPr="002A3870" w:rsidRDefault="0093551D" w:rsidP="004F4D6F">
      <w:pPr>
        <w:ind w:left="1440" w:hanging="720"/>
        <w:jc w:val="both"/>
      </w:pPr>
    </w:p>
    <w:p w14:paraId="387A428E" w14:textId="552A7BB6" w:rsidR="00625E1B" w:rsidRPr="002A3870" w:rsidRDefault="009E070A" w:rsidP="004F4D6F">
      <w:pPr>
        <w:ind w:left="1440" w:hanging="720"/>
        <w:jc w:val="both"/>
      </w:pPr>
      <w:r w:rsidRPr="002A3870">
        <w:t>e.)</w:t>
      </w:r>
      <w:r w:rsidRPr="002A3870">
        <w:tab/>
        <w:t>Employees who call off wi</w:t>
      </w:r>
      <w:r w:rsidR="00BE77AB">
        <w:t>th an unscheduled absence (PTU)</w:t>
      </w:r>
      <w:r w:rsidRPr="002A3870">
        <w:t xml:space="preserve"> will not be permitted to pick up another shift for the same shift for which they called off. </w:t>
      </w:r>
      <w:r w:rsidR="00844788" w:rsidRPr="002A3870">
        <w:t xml:space="preserve"> </w:t>
      </w:r>
    </w:p>
    <w:p w14:paraId="45581056" w14:textId="77777777" w:rsidR="00975E38" w:rsidRPr="002A3870" w:rsidRDefault="00975E38" w:rsidP="004F4D6F">
      <w:pPr>
        <w:jc w:val="both"/>
      </w:pPr>
    </w:p>
    <w:p w14:paraId="5E778968" w14:textId="672F2494" w:rsidR="00975E38" w:rsidRPr="002A3870" w:rsidRDefault="00975E38" w:rsidP="004F4D6F">
      <w:pPr>
        <w:jc w:val="both"/>
        <w:rPr>
          <w:strike/>
        </w:rPr>
      </w:pPr>
      <w:r w:rsidRPr="002A3870">
        <w:t>Section 16.</w:t>
      </w:r>
      <w:r w:rsidRPr="002A3870">
        <w:tab/>
      </w:r>
      <w:r w:rsidR="009E070A" w:rsidRPr="002A3870">
        <w:t>Employees</w:t>
      </w:r>
      <w:r w:rsidR="009E070A" w:rsidRPr="002A3870">
        <w:rPr>
          <w:b/>
        </w:rPr>
        <w:t xml:space="preserve"> </w:t>
      </w:r>
      <w:r w:rsidRPr="002A3870">
        <w:t xml:space="preserve">covered by this Agreement may request </w:t>
      </w:r>
      <w:r w:rsidR="009E070A" w:rsidRPr="002A3870">
        <w:t xml:space="preserve">their </w:t>
      </w:r>
      <w:r w:rsidRPr="002A3870">
        <w:t>two (2) PTO days, detailed above, as personal leave (PL) days.</w:t>
      </w:r>
      <w:r w:rsidRPr="002A3870">
        <w:rPr>
          <w:strike/>
        </w:rPr>
        <w:t xml:space="preserve"> </w:t>
      </w:r>
    </w:p>
    <w:p w14:paraId="2ADF56A4" w14:textId="77777777" w:rsidR="009E070A" w:rsidRPr="002A3870" w:rsidRDefault="009E070A" w:rsidP="004F4D6F">
      <w:pPr>
        <w:jc w:val="both"/>
        <w:rPr>
          <w:strike/>
        </w:rPr>
      </w:pPr>
    </w:p>
    <w:p w14:paraId="550B8EB8" w14:textId="77777777" w:rsidR="009E070A" w:rsidRPr="002A3870" w:rsidRDefault="009E070A" w:rsidP="004F4D6F">
      <w:pPr>
        <w:jc w:val="both"/>
      </w:pPr>
      <w:r w:rsidRPr="002A3870">
        <w:t>For the time-periods inclusive of October 25 through November 1 and December 1 through December 31, one PL day per unit/department, per job title, per shift will be granted.  In unit/departments with greater than 30 employees hired per shift, per job title, an additional PL day will be approved as per the examples below:</w:t>
      </w:r>
    </w:p>
    <w:p w14:paraId="1BEB17F9" w14:textId="77777777" w:rsidR="00EE0ED0" w:rsidRPr="002A3870" w:rsidRDefault="00EE0ED0" w:rsidP="004F4D6F">
      <w:pPr>
        <w:jc w:val="both"/>
      </w:pPr>
    </w:p>
    <w:p w14:paraId="3A08B6C3" w14:textId="77777777" w:rsidR="009E070A" w:rsidRPr="002A3870" w:rsidRDefault="009E070A" w:rsidP="004F4D6F">
      <w:pPr>
        <w:jc w:val="both"/>
      </w:pPr>
      <w:r w:rsidRPr="002A3870">
        <w:t>For example:</w:t>
      </w:r>
    </w:p>
    <w:p w14:paraId="7B582F07" w14:textId="77777777" w:rsidR="009E070A" w:rsidRPr="002A3870" w:rsidRDefault="009E070A" w:rsidP="004F4D6F">
      <w:pPr>
        <w:jc w:val="both"/>
      </w:pPr>
    </w:p>
    <w:p w14:paraId="07C821E6" w14:textId="18EC540E" w:rsidR="009E070A" w:rsidRPr="002A3870" w:rsidRDefault="004B1F7A" w:rsidP="004F4D6F">
      <w:pPr>
        <w:jc w:val="both"/>
      </w:pPr>
      <w:r w:rsidRPr="002A3870">
        <w:tab/>
        <w:t xml:space="preserve">- </w:t>
      </w:r>
      <w:r w:rsidR="009E070A" w:rsidRPr="002A3870">
        <w:t xml:space="preserve">1-30 employees hired per shift, per job title one (1) PL day will be granted per unit/department </w:t>
      </w:r>
    </w:p>
    <w:p w14:paraId="23C93A8A" w14:textId="77777777" w:rsidR="0093551D" w:rsidRPr="002A3870" w:rsidRDefault="0093551D" w:rsidP="004F4D6F">
      <w:pPr>
        <w:jc w:val="both"/>
      </w:pPr>
    </w:p>
    <w:p w14:paraId="5EF44A4C" w14:textId="5A3CABE5" w:rsidR="009E070A" w:rsidRPr="002A3870" w:rsidRDefault="004B1F7A" w:rsidP="004F4D6F">
      <w:pPr>
        <w:jc w:val="both"/>
      </w:pPr>
      <w:r w:rsidRPr="002A3870">
        <w:tab/>
        <w:t>-</w:t>
      </w:r>
      <w:r w:rsidR="009E070A" w:rsidRPr="002A3870">
        <w:t xml:space="preserve"> 31-60 employees hired per shift, per job title two (2) PL day</w:t>
      </w:r>
      <w:r w:rsidRPr="002A3870">
        <w:t>s</w:t>
      </w:r>
      <w:r w:rsidR="009E070A" w:rsidRPr="002A3870">
        <w:t xml:space="preserve"> will be granted per unit/department</w:t>
      </w:r>
    </w:p>
    <w:p w14:paraId="5CD32418" w14:textId="77777777" w:rsidR="0093551D" w:rsidRPr="002A3870" w:rsidRDefault="0093551D" w:rsidP="004F4D6F">
      <w:pPr>
        <w:jc w:val="both"/>
      </w:pPr>
    </w:p>
    <w:p w14:paraId="00AACA64" w14:textId="37F4BE3B" w:rsidR="009E070A" w:rsidRPr="002A3870" w:rsidRDefault="004B1F7A" w:rsidP="004F4D6F">
      <w:pPr>
        <w:ind w:firstLine="720"/>
        <w:jc w:val="both"/>
      </w:pPr>
      <w:r w:rsidRPr="002A3870">
        <w:t>-</w:t>
      </w:r>
      <w:r w:rsidR="009E070A" w:rsidRPr="002A3870">
        <w:t xml:space="preserve"> 61-90 employees hired per shift, per job title three (3) PL day</w:t>
      </w:r>
      <w:r w:rsidRPr="002A3870">
        <w:t>s</w:t>
      </w:r>
      <w:r w:rsidR="009E070A" w:rsidRPr="002A3870">
        <w:t xml:space="preserve"> will be granted per unit/department.</w:t>
      </w:r>
    </w:p>
    <w:p w14:paraId="33231D6B" w14:textId="77777777" w:rsidR="009E070A" w:rsidRPr="002A3870" w:rsidRDefault="009E070A" w:rsidP="004F4D6F">
      <w:pPr>
        <w:jc w:val="both"/>
      </w:pPr>
    </w:p>
    <w:p w14:paraId="652C6976" w14:textId="77777777" w:rsidR="009E070A" w:rsidRPr="002A3870" w:rsidRDefault="009E070A" w:rsidP="004F4D6F">
      <w:pPr>
        <w:jc w:val="both"/>
      </w:pPr>
      <w:r w:rsidRPr="002A3870">
        <w:t>Per Diems will be counted and unless hired for a specific shift the number of per diem</w:t>
      </w:r>
      <w:r w:rsidR="00504F9C" w:rsidRPr="002A3870">
        <w:t>s</w:t>
      </w:r>
      <w:r w:rsidRPr="002A3870">
        <w:t xml:space="preserve"> will be equally divided between the shifts with odd number going to the day shift. </w:t>
      </w:r>
    </w:p>
    <w:p w14:paraId="73D6C62B" w14:textId="77777777" w:rsidR="009E070A" w:rsidRPr="002A3870" w:rsidRDefault="009E070A" w:rsidP="004F4D6F">
      <w:pPr>
        <w:jc w:val="both"/>
      </w:pPr>
    </w:p>
    <w:p w14:paraId="117D502B" w14:textId="77777777" w:rsidR="009E070A" w:rsidRPr="002A3870" w:rsidRDefault="009E070A" w:rsidP="004F4D6F">
      <w:pPr>
        <w:jc w:val="both"/>
      </w:pPr>
      <w:r w:rsidRPr="002A3870">
        <w:t>A snapshot of the current employees hired per shift, per job title will be taken of each unit/department as of September 25</w:t>
      </w:r>
      <w:r w:rsidRPr="002A3870">
        <w:rPr>
          <w:vertAlign w:val="superscript"/>
        </w:rPr>
        <w:t>th</w:t>
      </w:r>
      <w:r w:rsidRPr="002A3870">
        <w:t xml:space="preserve"> of each year.  The snapshot will determine the number of PL days that will be allowed per shift, per job title. </w:t>
      </w:r>
    </w:p>
    <w:p w14:paraId="0F792E82" w14:textId="77777777" w:rsidR="009E070A" w:rsidRPr="002A3870" w:rsidRDefault="009E070A" w:rsidP="004F4D6F">
      <w:pPr>
        <w:jc w:val="both"/>
      </w:pPr>
    </w:p>
    <w:p w14:paraId="36F9DD23" w14:textId="77777777" w:rsidR="009E070A" w:rsidRPr="002A3870" w:rsidRDefault="009E070A" w:rsidP="004F4D6F">
      <w:pPr>
        <w:jc w:val="both"/>
      </w:pPr>
      <w:r w:rsidRPr="002A3870">
        <w:t xml:space="preserve">Department managers may approve additional days at their discretion. </w:t>
      </w:r>
    </w:p>
    <w:p w14:paraId="2AA54C20" w14:textId="77777777" w:rsidR="009E070A" w:rsidRPr="002A3870" w:rsidRDefault="009E070A" w:rsidP="004F4D6F">
      <w:pPr>
        <w:jc w:val="both"/>
        <w:rPr>
          <w:b/>
        </w:rPr>
      </w:pPr>
      <w:r w:rsidRPr="002A3870">
        <w:rPr>
          <w:b/>
        </w:rPr>
        <w:t xml:space="preserve"> </w:t>
      </w:r>
    </w:p>
    <w:p w14:paraId="22663B3F" w14:textId="207B0D16" w:rsidR="00975E38" w:rsidRPr="002A3870" w:rsidRDefault="00975E38" w:rsidP="004F4D6F">
      <w:pPr>
        <w:jc w:val="both"/>
      </w:pPr>
      <w:r w:rsidRPr="002A3870">
        <w:t>The following requirements are placed on the use of PL days</w:t>
      </w:r>
      <w:r w:rsidR="00ED2A8E" w:rsidRPr="002A3870">
        <w:t>:</w:t>
      </w:r>
    </w:p>
    <w:p w14:paraId="46FBAEA3" w14:textId="77777777" w:rsidR="00975E38" w:rsidRPr="002A3870" w:rsidRDefault="00975E38" w:rsidP="004F4D6F">
      <w:pPr>
        <w:jc w:val="both"/>
        <w:rPr>
          <w:bCs/>
        </w:rPr>
      </w:pPr>
    </w:p>
    <w:p w14:paraId="40677962" w14:textId="77777777" w:rsidR="00975E38" w:rsidRPr="002A3870" w:rsidRDefault="00975E38" w:rsidP="004F4D6F">
      <w:pPr>
        <w:ind w:left="1440" w:hanging="720"/>
        <w:jc w:val="both"/>
        <w:rPr>
          <w:bCs/>
        </w:rPr>
      </w:pPr>
      <w:r w:rsidRPr="002A3870">
        <w:rPr>
          <w:bCs/>
        </w:rPr>
        <w:t>a.)</w:t>
      </w:r>
      <w:r w:rsidRPr="002A3870">
        <w:rPr>
          <w:bCs/>
        </w:rPr>
        <w:tab/>
        <w:t>An employee requesting a PL day shall notify his/her Unit Manager at least 48 hours but no earlier than 30 days in advance of such a request.</w:t>
      </w:r>
    </w:p>
    <w:p w14:paraId="5CA87A18" w14:textId="77777777" w:rsidR="00975E38" w:rsidRPr="002A3870" w:rsidRDefault="00975E38" w:rsidP="004F4D6F">
      <w:pPr>
        <w:ind w:left="1440" w:hanging="720"/>
        <w:jc w:val="both"/>
        <w:rPr>
          <w:bCs/>
        </w:rPr>
      </w:pPr>
    </w:p>
    <w:p w14:paraId="4660CE39" w14:textId="77777777" w:rsidR="00975E38" w:rsidRPr="002A3870" w:rsidRDefault="00975E38" w:rsidP="004F4D6F">
      <w:pPr>
        <w:ind w:left="1440" w:hanging="720"/>
        <w:jc w:val="both"/>
        <w:rPr>
          <w:bCs/>
        </w:rPr>
      </w:pPr>
      <w:r w:rsidRPr="002A3870">
        <w:rPr>
          <w:bCs/>
        </w:rPr>
        <w:t>b.)</w:t>
      </w:r>
      <w:r w:rsidRPr="002A3870">
        <w:rPr>
          <w:bCs/>
        </w:rPr>
        <w:tab/>
        <w:t>PL days will not be taken on the day before, the day of, or the day after a holiday.</w:t>
      </w:r>
    </w:p>
    <w:p w14:paraId="0AD442F1" w14:textId="77777777" w:rsidR="00ED2A8E" w:rsidRPr="002A3870" w:rsidRDefault="00ED2A8E" w:rsidP="004F4D6F">
      <w:pPr>
        <w:ind w:left="1440" w:hanging="720"/>
        <w:jc w:val="both"/>
        <w:rPr>
          <w:bCs/>
        </w:rPr>
      </w:pPr>
      <w:r w:rsidRPr="002A3870">
        <w:rPr>
          <w:bCs/>
        </w:rPr>
        <w:t xml:space="preserve"> </w:t>
      </w:r>
    </w:p>
    <w:p w14:paraId="0C18D00D" w14:textId="77777777" w:rsidR="00ED2A8E" w:rsidRPr="002A3870" w:rsidRDefault="00ED2A8E" w:rsidP="004F4D6F">
      <w:pPr>
        <w:ind w:left="1440" w:hanging="720"/>
        <w:jc w:val="both"/>
        <w:rPr>
          <w:bCs/>
        </w:rPr>
      </w:pPr>
      <w:r w:rsidRPr="002A3870">
        <w:rPr>
          <w:bCs/>
        </w:rPr>
        <w:t>c.)</w:t>
      </w:r>
      <w:r w:rsidRPr="002A3870">
        <w:rPr>
          <w:bCs/>
        </w:rPr>
        <w:tab/>
        <w:t xml:space="preserve">For the time-periods inclusive of October 25 through November 1 and December 1 through December 31, the granting of </w:t>
      </w:r>
      <w:r w:rsidR="00504F9C" w:rsidRPr="002A3870">
        <w:rPr>
          <w:bCs/>
        </w:rPr>
        <w:t xml:space="preserve">the </w:t>
      </w:r>
      <w:r w:rsidRPr="002A3870">
        <w:rPr>
          <w:bCs/>
        </w:rPr>
        <w:t>PL day will be on a first come, first serve basis.  When two (2) o</w:t>
      </w:r>
      <w:r w:rsidR="00504F9C" w:rsidRPr="002A3870">
        <w:rPr>
          <w:bCs/>
        </w:rPr>
        <w:t>r</w:t>
      </w:r>
      <w:r w:rsidRPr="002A3870">
        <w:rPr>
          <w:bCs/>
        </w:rPr>
        <w:t xml:space="preserve"> more requests are submitted on the same date, the highest seniority will govern. </w:t>
      </w:r>
    </w:p>
    <w:p w14:paraId="2EF2348D" w14:textId="77777777" w:rsidR="00ED2A8E" w:rsidRPr="002A3870" w:rsidRDefault="00ED2A8E" w:rsidP="004F4D6F">
      <w:pPr>
        <w:jc w:val="both"/>
        <w:rPr>
          <w:b/>
          <w:bCs/>
        </w:rPr>
      </w:pPr>
    </w:p>
    <w:p w14:paraId="1CD6D70C" w14:textId="77777777" w:rsidR="00ED2A8E" w:rsidRPr="002A3870" w:rsidRDefault="00ED2A8E" w:rsidP="004F4D6F">
      <w:pPr>
        <w:jc w:val="both"/>
        <w:rPr>
          <w:bCs/>
        </w:rPr>
      </w:pPr>
      <w:r w:rsidRPr="002A3870">
        <w:rPr>
          <w:bCs/>
        </w:rPr>
        <w:t xml:space="preserve">If the requirements of this section are met, requests for PL days must be approved. </w:t>
      </w:r>
    </w:p>
    <w:p w14:paraId="7904A852" w14:textId="77777777" w:rsidR="00625E1B" w:rsidRPr="002A3870" w:rsidRDefault="00625E1B" w:rsidP="004F4D6F">
      <w:pPr>
        <w:jc w:val="both"/>
      </w:pPr>
    </w:p>
    <w:p w14:paraId="42BA3E23" w14:textId="77777777" w:rsidR="00625E1B" w:rsidRPr="002A3870" w:rsidRDefault="00625E1B" w:rsidP="004F4D6F">
      <w:pPr>
        <w:jc w:val="both"/>
      </w:pPr>
      <w:r w:rsidRPr="002A3870">
        <w:lastRenderedPageBreak/>
        <w:t xml:space="preserve">Section </w:t>
      </w:r>
      <w:r w:rsidR="00975E38" w:rsidRPr="002A3870">
        <w:t>17</w:t>
      </w:r>
      <w:r w:rsidRPr="002A3870">
        <w:t>.</w:t>
      </w:r>
      <w:r w:rsidRPr="002A3870">
        <w:tab/>
        <w:t>It is understood by the Employer as well as the Union that time requests for one (1) or more consecutive weeks, are scheduled and approved differently throughout the System.  Therefore, these PTO requests will be addressed in</w:t>
      </w:r>
      <w:r w:rsidR="00975E38" w:rsidRPr="002A3870">
        <w:t xml:space="preserve"> Article 27 PTO Scheduling</w:t>
      </w:r>
      <w:r w:rsidRPr="002A3870">
        <w:t>.</w:t>
      </w:r>
    </w:p>
    <w:p w14:paraId="7DEE915D" w14:textId="77777777" w:rsidR="00625E1B" w:rsidRPr="002A3870" w:rsidRDefault="00625E1B" w:rsidP="004F4D6F">
      <w:pPr>
        <w:jc w:val="both"/>
      </w:pPr>
    </w:p>
    <w:p w14:paraId="444B9605" w14:textId="77777777" w:rsidR="00625E1B" w:rsidRPr="002A3870" w:rsidRDefault="00625E1B" w:rsidP="004F4D6F">
      <w:pPr>
        <w:jc w:val="both"/>
      </w:pPr>
      <w:r w:rsidRPr="002A3870">
        <w:t xml:space="preserve">Section </w:t>
      </w:r>
      <w:r w:rsidR="00975E38" w:rsidRPr="002A3870">
        <w:t>18</w:t>
      </w:r>
      <w:r w:rsidRPr="002A3870">
        <w:t>.</w:t>
      </w:r>
      <w:r w:rsidRPr="002A3870">
        <w:tab/>
        <w:t xml:space="preserve">The new </w:t>
      </w:r>
      <w:r w:rsidR="00ED2A8E" w:rsidRPr="002A3870">
        <w:t xml:space="preserve">PTO </w:t>
      </w:r>
      <w:r w:rsidRPr="002A3870">
        <w:t>plan year begins on the first day of the first pay period of the new calendar year and will be as follows:</w:t>
      </w:r>
    </w:p>
    <w:p w14:paraId="22C713C3" w14:textId="77777777" w:rsidR="00625E1B" w:rsidRPr="002A3870" w:rsidRDefault="00625E1B" w:rsidP="00B65AC8">
      <w:pPr>
        <w:jc w:val="both"/>
      </w:pPr>
      <w:r w:rsidRPr="002A3870">
        <w:tab/>
      </w:r>
      <w:r w:rsidRPr="002A3870">
        <w:tab/>
      </w:r>
    </w:p>
    <w:p w14:paraId="4A4DE06D" w14:textId="4E14B592" w:rsidR="00625E1B" w:rsidRPr="002A3870" w:rsidRDefault="00625E1B" w:rsidP="00B65AC8">
      <w:pPr>
        <w:jc w:val="both"/>
      </w:pPr>
      <w:r w:rsidRPr="002A3870">
        <w:tab/>
      </w:r>
      <w:r w:rsidRPr="002A3870">
        <w:tab/>
        <w:t>a.)</w:t>
      </w:r>
      <w:r w:rsidRPr="002A3870">
        <w:tab/>
        <w:t xml:space="preserve">December </w:t>
      </w:r>
      <w:r w:rsidR="00EF1FE6" w:rsidRPr="002A3870">
        <w:t>28</w:t>
      </w:r>
      <w:r w:rsidR="00AD34C0" w:rsidRPr="002A3870">
        <w:t>,</w:t>
      </w:r>
      <w:r w:rsidRPr="002A3870">
        <w:t xml:space="preserve"> 20</w:t>
      </w:r>
      <w:r w:rsidR="00BF05ED" w:rsidRPr="002A3870">
        <w:t>2</w:t>
      </w:r>
      <w:r w:rsidR="00EF1FE6" w:rsidRPr="002A3870">
        <w:t>5</w:t>
      </w:r>
      <w:r w:rsidRPr="002A3870">
        <w:t>;</w:t>
      </w:r>
    </w:p>
    <w:p w14:paraId="28A7A578" w14:textId="77777777" w:rsidR="00625E1B" w:rsidRPr="002A3870" w:rsidRDefault="00625E1B" w:rsidP="00B65AC8">
      <w:pPr>
        <w:jc w:val="both"/>
      </w:pPr>
    </w:p>
    <w:p w14:paraId="4283A756" w14:textId="7BCD723C" w:rsidR="00625E1B" w:rsidRPr="002A3870" w:rsidRDefault="00625E1B" w:rsidP="00B65AC8">
      <w:pPr>
        <w:jc w:val="both"/>
      </w:pPr>
      <w:r w:rsidRPr="002A3870">
        <w:tab/>
      </w:r>
      <w:r w:rsidRPr="002A3870">
        <w:tab/>
        <w:t>b.)</w:t>
      </w:r>
      <w:r w:rsidRPr="002A3870">
        <w:tab/>
      </w:r>
      <w:r w:rsidR="00F26848" w:rsidRPr="002A3870">
        <w:t xml:space="preserve">December </w:t>
      </w:r>
      <w:r w:rsidR="00EF1FE6" w:rsidRPr="002A3870">
        <w:t>27</w:t>
      </w:r>
      <w:r w:rsidRPr="002A3870">
        <w:t xml:space="preserve">, </w:t>
      </w:r>
      <w:r w:rsidR="00EF1FE6" w:rsidRPr="002A3870">
        <w:t>2026</w:t>
      </w:r>
      <w:r w:rsidRPr="002A3870">
        <w:t xml:space="preserve">; </w:t>
      </w:r>
    </w:p>
    <w:p w14:paraId="4FB777AA" w14:textId="77777777" w:rsidR="00625E1B" w:rsidRPr="002A3870" w:rsidRDefault="00625E1B" w:rsidP="00B65AC8">
      <w:pPr>
        <w:jc w:val="both"/>
      </w:pPr>
    </w:p>
    <w:p w14:paraId="4C76A467" w14:textId="411F0884" w:rsidR="00625E1B" w:rsidRPr="002A3870" w:rsidRDefault="00625E1B" w:rsidP="00B65AC8">
      <w:pPr>
        <w:jc w:val="both"/>
      </w:pPr>
      <w:r w:rsidRPr="002A3870">
        <w:tab/>
      </w:r>
      <w:r w:rsidRPr="002A3870">
        <w:tab/>
        <w:t>c.)</w:t>
      </w:r>
      <w:r w:rsidRPr="002A3870">
        <w:tab/>
        <w:t xml:space="preserve">December </w:t>
      </w:r>
      <w:r w:rsidR="00EF1FE6" w:rsidRPr="002A3870">
        <w:t>26</w:t>
      </w:r>
      <w:r w:rsidR="009C4258" w:rsidRPr="002A3870">
        <w:t>,</w:t>
      </w:r>
      <w:r w:rsidR="00EF1FE6" w:rsidRPr="002A3870">
        <w:t xml:space="preserve"> 2027</w:t>
      </w:r>
      <w:r w:rsidR="00733576" w:rsidRPr="002A3870">
        <w:t>; and</w:t>
      </w:r>
    </w:p>
    <w:p w14:paraId="7E8DCF9E" w14:textId="77777777" w:rsidR="00733576" w:rsidRPr="002A3870" w:rsidRDefault="00733576" w:rsidP="00B65AC8">
      <w:pPr>
        <w:jc w:val="both"/>
      </w:pPr>
    </w:p>
    <w:p w14:paraId="2162D630" w14:textId="411FCB32" w:rsidR="00733576" w:rsidRPr="002A3870" w:rsidRDefault="00733576" w:rsidP="00B65AC8">
      <w:pPr>
        <w:jc w:val="both"/>
      </w:pPr>
      <w:r w:rsidRPr="002A3870">
        <w:tab/>
      </w:r>
      <w:r w:rsidRPr="002A3870">
        <w:tab/>
        <w:t>d.)</w:t>
      </w:r>
      <w:r w:rsidRPr="002A3870">
        <w:tab/>
        <w:t>December</w:t>
      </w:r>
      <w:r w:rsidR="00844788" w:rsidRPr="002A3870">
        <w:t xml:space="preserve"> </w:t>
      </w:r>
      <w:r w:rsidR="00EF1FE6" w:rsidRPr="002A3870">
        <w:t>24</w:t>
      </w:r>
      <w:r w:rsidRPr="002A3870">
        <w:t xml:space="preserve">, </w:t>
      </w:r>
      <w:r w:rsidR="00EF1FE6" w:rsidRPr="002A3870">
        <w:t>2028</w:t>
      </w:r>
      <w:r w:rsidR="00844788" w:rsidRPr="002A3870">
        <w:t>.</w:t>
      </w:r>
    </w:p>
    <w:p w14:paraId="67BFB797" w14:textId="6C1DE4BC" w:rsidR="00625E1B" w:rsidRPr="002A3870" w:rsidRDefault="00625E1B" w:rsidP="00B65AC8">
      <w:pPr>
        <w:jc w:val="both"/>
      </w:pPr>
      <w:r w:rsidRPr="002A3870">
        <w:tab/>
      </w:r>
      <w:r w:rsidRPr="002A3870">
        <w:tab/>
      </w:r>
    </w:p>
    <w:p w14:paraId="40F318FC" w14:textId="77777777" w:rsidR="00625E1B" w:rsidRPr="002A3870" w:rsidRDefault="00625E1B" w:rsidP="009E3B11">
      <w:pPr>
        <w:jc w:val="both"/>
      </w:pPr>
      <w:r w:rsidRPr="002A3870">
        <w:t>The PTO plan year ends on the last day of the last pay period of the calendar year.</w:t>
      </w:r>
    </w:p>
    <w:p w14:paraId="4912626C" w14:textId="77777777" w:rsidR="00625E1B" w:rsidRPr="002A3870" w:rsidRDefault="00625E1B" w:rsidP="009E3B11">
      <w:pPr>
        <w:jc w:val="both"/>
      </w:pPr>
    </w:p>
    <w:p w14:paraId="6156B222" w14:textId="77777777" w:rsidR="00625E1B" w:rsidRPr="002A3870" w:rsidRDefault="00625E1B" w:rsidP="009E3B11">
      <w:pPr>
        <w:jc w:val="both"/>
      </w:pPr>
      <w:r w:rsidRPr="002A3870">
        <w:t xml:space="preserve">Section </w:t>
      </w:r>
      <w:r w:rsidR="00733576" w:rsidRPr="002A3870">
        <w:t>19</w:t>
      </w:r>
      <w:r w:rsidRPr="002A3870">
        <w:t>.</w:t>
      </w:r>
      <w:r w:rsidRPr="002A3870">
        <w:tab/>
        <w:t>If a benefit earning employee transfers to a non-benefited position or is laid off, available PTO hours will be paid out in cash in the pay period following the transfer of status or layoff.  ESB hours will be frozen until the employee returns to a category of employment which receives benefits, at which time the ESB will be re-established to the same number of hours in the ESB at the time the bank was frozen.</w:t>
      </w:r>
    </w:p>
    <w:p w14:paraId="55FCA794" w14:textId="77777777" w:rsidR="00625E1B" w:rsidRPr="002A3870" w:rsidRDefault="00625E1B" w:rsidP="009E3B11">
      <w:pPr>
        <w:jc w:val="both"/>
      </w:pPr>
    </w:p>
    <w:p w14:paraId="58B5C1D0" w14:textId="77777777" w:rsidR="00625E1B" w:rsidRPr="002A3870" w:rsidRDefault="00625E1B" w:rsidP="009E3B11">
      <w:pPr>
        <w:jc w:val="both"/>
        <w:rPr>
          <w:bCs/>
        </w:rPr>
      </w:pPr>
      <w:r w:rsidRPr="002A3870">
        <w:t xml:space="preserve">Section </w:t>
      </w:r>
      <w:r w:rsidR="00733576" w:rsidRPr="002A3870">
        <w:t>20</w:t>
      </w:r>
      <w:r w:rsidRPr="002A3870">
        <w:t>.</w:t>
      </w:r>
      <w:r w:rsidRPr="002A3870">
        <w:tab/>
        <w:t>An eligible employee may voluntarily donate a portion of his/her</w:t>
      </w:r>
      <w:r w:rsidRPr="002A3870">
        <w:rPr>
          <w:bCs/>
        </w:rPr>
        <w:t xml:space="preserve"> </w:t>
      </w:r>
      <w:r w:rsidRPr="002A3870">
        <w:t>own PTO benefit hours to another benefited Kaleida employee who is away from work on an approved leave for disability, Family Medical Leave, or personal leave of absence for hardship reasons.  PTO donations however, may not begin until the employee off on leave has stopped accruing PTO and that time has been utilized.  The employee will be eligible to give hours from his/her</w:t>
      </w:r>
      <w:r w:rsidRPr="002A3870">
        <w:rPr>
          <w:bCs/>
        </w:rPr>
        <w:t xml:space="preserve"> </w:t>
      </w:r>
      <w:r w:rsidRPr="002A3870">
        <w:t>own accrued balance of PTO.  Time donated will be converted to a dollar value which will in turn be converted to the equivalent hours of time based on the recipient’s hourly rate.  An employee may donate up to thirty-seven and one-half (37½) hours from their accrued balance in each PTO Plan Year.  Donations may be made from accrued, unused PTO only.  ESB Hours are not eligible for donation.  Once donated, the gift is irrevocable.  Recipients of donated PTO are eligible to be paid up to seventy-five hours (75) or eighty hours (80) of PTO per pay period.</w:t>
      </w:r>
    </w:p>
    <w:p w14:paraId="4FD93BBA" w14:textId="77777777" w:rsidR="00625E1B" w:rsidRPr="002A3870" w:rsidRDefault="00625E1B" w:rsidP="009E3B11">
      <w:pPr>
        <w:jc w:val="both"/>
      </w:pPr>
    </w:p>
    <w:p w14:paraId="5BD52F60" w14:textId="77777777" w:rsidR="00625E1B" w:rsidRPr="002A3870" w:rsidRDefault="00625E1B" w:rsidP="009E3B11">
      <w:pPr>
        <w:jc w:val="both"/>
      </w:pPr>
      <w:r w:rsidRPr="002A3870">
        <w:t xml:space="preserve">Section </w:t>
      </w:r>
      <w:r w:rsidR="00733576" w:rsidRPr="002A3870">
        <w:t>21</w:t>
      </w:r>
      <w:r w:rsidRPr="002A3870">
        <w:t>.</w:t>
      </w:r>
      <w:r w:rsidRPr="002A3870">
        <w:tab/>
        <w:t>Employees on New York State disability or workers’ compensation will continue to earn PTO and ESB hours as long as they continue to be paid from either their PTO or their ESB bank.</w:t>
      </w:r>
    </w:p>
    <w:p w14:paraId="1C8769CB" w14:textId="77777777" w:rsidR="00625E1B" w:rsidRPr="002A3870" w:rsidRDefault="00625E1B" w:rsidP="009E3B11">
      <w:pPr>
        <w:jc w:val="both"/>
      </w:pPr>
    </w:p>
    <w:p w14:paraId="11F24426" w14:textId="77777777" w:rsidR="00625E1B" w:rsidRPr="002A3870" w:rsidRDefault="00625E1B" w:rsidP="009E3B11">
      <w:pPr>
        <w:jc w:val="both"/>
        <w:rPr>
          <w:bCs/>
        </w:rPr>
      </w:pPr>
      <w:r w:rsidRPr="002A3870">
        <w:t xml:space="preserve">Section </w:t>
      </w:r>
      <w:r w:rsidR="00733576" w:rsidRPr="002A3870">
        <w:t>22</w:t>
      </w:r>
      <w:r w:rsidRPr="002A3870">
        <w:t>.</w:t>
      </w:r>
      <w:r w:rsidRPr="002A3870">
        <w:tab/>
        <w:t>If an employee is released from work without</w:t>
      </w:r>
      <w:r w:rsidRPr="002A3870">
        <w:rPr>
          <w:bCs/>
        </w:rPr>
        <w:t xml:space="preserve"> </w:t>
      </w:r>
      <w:r w:rsidRPr="002A3870">
        <w:t>pay for an excused absence day, or</w:t>
      </w:r>
      <w:r w:rsidRPr="002A3870">
        <w:rPr>
          <w:bCs/>
        </w:rPr>
        <w:t xml:space="preserve"> </w:t>
      </w:r>
      <w:r w:rsidRPr="002A3870">
        <w:t>agrees to be placed on voluntary call for the purpose of downsizing he/she</w:t>
      </w:r>
      <w:r w:rsidRPr="002A3870">
        <w:rPr>
          <w:bCs/>
        </w:rPr>
        <w:t xml:space="preserve"> </w:t>
      </w:r>
      <w:r w:rsidRPr="002A3870">
        <w:t>will continue to earn PTO and ESB for the hours he/she</w:t>
      </w:r>
      <w:r w:rsidRPr="002A3870">
        <w:rPr>
          <w:bCs/>
        </w:rPr>
        <w:t xml:space="preserve"> </w:t>
      </w:r>
      <w:r w:rsidRPr="002A3870">
        <w:t>is on excused absence.</w:t>
      </w:r>
    </w:p>
    <w:p w14:paraId="162D3083" w14:textId="77777777" w:rsidR="00625E1B" w:rsidRPr="002A3870" w:rsidRDefault="00625E1B" w:rsidP="009E3B11">
      <w:pPr>
        <w:jc w:val="both"/>
      </w:pPr>
    </w:p>
    <w:p w14:paraId="5EAAC8BC" w14:textId="77777777" w:rsidR="00625E1B" w:rsidRPr="002A3870" w:rsidRDefault="00625E1B" w:rsidP="009E3B11">
      <w:pPr>
        <w:jc w:val="both"/>
      </w:pPr>
      <w:r w:rsidRPr="002A3870">
        <w:t xml:space="preserve">Section </w:t>
      </w:r>
      <w:r w:rsidR="00733576" w:rsidRPr="002A3870">
        <w:t>23</w:t>
      </w:r>
      <w:r w:rsidRPr="002A3870">
        <w:t>.</w:t>
      </w:r>
      <w:r w:rsidRPr="002A3870">
        <w:tab/>
        <w:t>There is no limit on the amount of time that can be accumulated in the ESB during the employee’s total service with Kaleida.  Kaleida Health is not obligated to buy back time remaining in an employee’s ESB upon separation from employment except in the following bargaining units.</w:t>
      </w:r>
    </w:p>
    <w:p w14:paraId="58E3C882" w14:textId="77777777" w:rsidR="00625E1B" w:rsidRPr="002A3870" w:rsidRDefault="00625E1B" w:rsidP="009E3B11">
      <w:pPr>
        <w:jc w:val="both"/>
      </w:pPr>
    </w:p>
    <w:p w14:paraId="359018DD" w14:textId="4FB4ABD9" w:rsidR="00625E1B" w:rsidRPr="002A3870" w:rsidRDefault="00625E1B" w:rsidP="00B55665">
      <w:pPr>
        <w:numPr>
          <w:ilvl w:val="0"/>
          <w:numId w:val="74"/>
        </w:numPr>
        <w:jc w:val="both"/>
      </w:pPr>
      <w:r w:rsidRPr="002A3870">
        <w:t xml:space="preserve">For the </w:t>
      </w:r>
      <w:r w:rsidR="00CB1D0C">
        <w:t>GCHOB</w:t>
      </w:r>
      <w:r w:rsidRPr="002A3870">
        <w:t xml:space="preserve"> RN and Clerical (03) bargaining units, any employee, upon retirement from the Employer will be eligible for payment of fifty percent (50%) of the employee’s ESB.  As used in this Section, retirement is defined as termination of employment under one of the following conditions:</w:t>
      </w:r>
    </w:p>
    <w:p w14:paraId="7416B6DD" w14:textId="77777777" w:rsidR="00625E1B" w:rsidRPr="002A3870" w:rsidRDefault="00625E1B" w:rsidP="009E3B11">
      <w:pPr>
        <w:jc w:val="both"/>
      </w:pPr>
    </w:p>
    <w:p w14:paraId="267241A9" w14:textId="77777777" w:rsidR="00625E1B" w:rsidRPr="002A3870" w:rsidRDefault="00625E1B" w:rsidP="00B55665">
      <w:pPr>
        <w:numPr>
          <w:ilvl w:val="1"/>
          <w:numId w:val="74"/>
        </w:numPr>
        <w:jc w:val="both"/>
      </w:pPr>
      <w:r w:rsidRPr="002A3870">
        <w:t>age 65 and five (5) years of full-time or part-time service;</w:t>
      </w:r>
    </w:p>
    <w:p w14:paraId="084DB02A" w14:textId="77777777" w:rsidR="0093551D" w:rsidRPr="002A3870" w:rsidRDefault="0093551D" w:rsidP="009E3B11">
      <w:pPr>
        <w:ind w:left="2160"/>
        <w:jc w:val="both"/>
      </w:pPr>
    </w:p>
    <w:p w14:paraId="276BDE7A" w14:textId="77777777" w:rsidR="00625E1B" w:rsidRPr="002A3870" w:rsidRDefault="00625E1B" w:rsidP="00B55665">
      <w:pPr>
        <w:numPr>
          <w:ilvl w:val="1"/>
          <w:numId w:val="74"/>
        </w:numPr>
        <w:jc w:val="both"/>
      </w:pPr>
      <w:r w:rsidRPr="002A3870">
        <w:lastRenderedPageBreak/>
        <w:t>any time after age 55 and ten years of full-time or part-time service;</w:t>
      </w:r>
    </w:p>
    <w:p w14:paraId="7042B008" w14:textId="77777777" w:rsidR="0093551D" w:rsidRPr="002A3870" w:rsidRDefault="0093551D" w:rsidP="009E3B11">
      <w:pPr>
        <w:jc w:val="both"/>
      </w:pPr>
    </w:p>
    <w:p w14:paraId="49680836" w14:textId="77777777" w:rsidR="00625E1B" w:rsidRPr="002A3870" w:rsidRDefault="00625E1B" w:rsidP="00B55665">
      <w:pPr>
        <w:numPr>
          <w:ilvl w:val="1"/>
          <w:numId w:val="74"/>
        </w:numPr>
        <w:jc w:val="both"/>
      </w:pPr>
      <w:r w:rsidRPr="002A3870">
        <w:t>any age and thirty (30) years of full-time or part-time service;</w:t>
      </w:r>
    </w:p>
    <w:p w14:paraId="370FC946" w14:textId="77777777" w:rsidR="0093551D" w:rsidRPr="002A3870" w:rsidRDefault="0093551D" w:rsidP="009E3B11">
      <w:pPr>
        <w:jc w:val="both"/>
      </w:pPr>
    </w:p>
    <w:p w14:paraId="73A94B1B" w14:textId="77777777" w:rsidR="00625E1B" w:rsidRPr="002A3870" w:rsidRDefault="00625E1B" w:rsidP="00B55665">
      <w:pPr>
        <w:numPr>
          <w:ilvl w:val="1"/>
          <w:numId w:val="74"/>
        </w:numPr>
        <w:jc w:val="both"/>
      </w:pPr>
      <w:r w:rsidRPr="002A3870">
        <w:t>totally and permanently disabled after ten (10) years of full-time or part-time service.</w:t>
      </w:r>
    </w:p>
    <w:p w14:paraId="40B3525B" w14:textId="77777777" w:rsidR="00625E1B" w:rsidRPr="002A3870" w:rsidRDefault="00625E1B" w:rsidP="009E3B11">
      <w:pPr>
        <w:jc w:val="both"/>
      </w:pPr>
    </w:p>
    <w:p w14:paraId="3A6B372A" w14:textId="77777777" w:rsidR="00625E1B" w:rsidRPr="002A3870" w:rsidRDefault="00625E1B" w:rsidP="009E3B11">
      <w:pPr>
        <w:ind w:left="1440"/>
        <w:jc w:val="both"/>
      </w:pPr>
      <w:r w:rsidRPr="002A3870">
        <w:t xml:space="preserve">The hourly rate will be computed based upon the employee’s average straight time hourly wage paid for the last seven (7) consecutive years prior to retirement.  Actual payment is to be paid in a separate check and as deferred compensation. </w:t>
      </w:r>
    </w:p>
    <w:p w14:paraId="3E301263" w14:textId="77777777" w:rsidR="00625E1B" w:rsidRPr="002A3870" w:rsidRDefault="00625E1B" w:rsidP="009E3B11">
      <w:pPr>
        <w:ind w:left="1440"/>
        <w:jc w:val="both"/>
      </w:pPr>
    </w:p>
    <w:p w14:paraId="553E286B" w14:textId="61318BE8" w:rsidR="00625E1B" w:rsidRPr="002A3870" w:rsidRDefault="00625E1B" w:rsidP="00B55665">
      <w:pPr>
        <w:numPr>
          <w:ilvl w:val="0"/>
          <w:numId w:val="74"/>
        </w:numPr>
        <w:jc w:val="both"/>
      </w:pPr>
      <w:r w:rsidRPr="002A3870">
        <w:t xml:space="preserve">For the </w:t>
      </w:r>
      <w:r w:rsidR="00CB1D0C">
        <w:t>GCHOB</w:t>
      </w:r>
      <w:r w:rsidRPr="002A3870">
        <w:t xml:space="preserve"> LPN bargaining unit, any employee, upon retirement from the Employer will be eligible for payment of one-third (1/3) of the employee’s ESB.  As used in this Section, retirement is defined as termination of employment under one of the following conditions:</w:t>
      </w:r>
    </w:p>
    <w:p w14:paraId="4CA18383" w14:textId="77777777" w:rsidR="00156E1A" w:rsidRPr="002A3870" w:rsidRDefault="00156E1A" w:rsidP="009E3B11">
      <w:pPr>
        <w:ind w:left="1440"/>
        <w:jc w:val="both"/>
      </w:pPr>
    </w:p>
    <w:p w14:paraId="6B3F0EFB" w14:textId="77777777" w:rsidR="00625E1B" w:rsidRPr="002A3870" w:rsidRDefault="00625E1B" w:rsidP="00B55665">
      <w:pPr>
        <w:numPr>
          <w:ilvl w:val="1"/>
          <w:numId w:val="74"/>
        </w:numPr>
        <w:jc w:val="both"/>
      </w:pPr>
      <w:r w:rsidRPr="002A3870">
        <w:t>age 65 and five (5) years of full-time or part-time service;</w:t>
      </w:r>
    </w:p>
    <w:p w14:paraId="6D2E9D94" w14:textId="77777777" w:rsidR="00504F9C" w:rsidRPr="002A3870" w:rsidRDefault="00504F9C" w:rsidP="009E3B11">
      <w:pPr>
        <w:ind w:left="2160"/>
        <w:jc w:val="both"/>
      </w:pPr>
    </w:p>
    <w:p w14:paraId="30603446" w14:textId="77777777" w:rsidR="00625E1B" w:rsidRPr="002A3870" w:rsidRDefault="00625E1B" w:rsidP="00B55665">
      <w:pPr>
        <w:numPr>
          <w:ilvl w:val="1"/>
          <w:numId w:val="74"/>
        </w:numPr>
        <w:jc w:val="both"/>
      </w:pPr>
      <w:r w:rsidRPr="002A3870">
        <w:t>any time after age 55 and ten years of full-time or part-time service;</w:t>
      </w:r>
    </w:p>
    <w:p w14:paraId="75C21E7E" w14:textId="77777777" w:rsidR="0093551D" w:rsidRPr="002A3870" w:rsidRDefault="0093551D" w:rsidP="009E3B11">
      <w:pPr>
        <w:ind w:left="2160"/>
        <w:jc w:val="both"/>
      </w:pPr>
    </w:p>
    <w:p w14:paraId="3318C967" w14:textId="77777777" w:rsidR="00625E1B" w:rsidRPr="002A3870" w:rsidRDefault="00625E1B" w:rsidP="00B55665">
      <w:pPr>
        <w:numPr>
          <w:ilvl w:val="1"/>
          <w:numId w:val="74"/>
        </w:numPr>
        <w:jc w:val="both"/>
      </w:pPr>
      <w:r w:rsidRPr="002A3870">
        <w:t>any age and thirty (30) years of full-time or part time service;</w:t>
      </w:r>
    </w:p>
    <w:p w14:paraId="58F3312F" w14:textId="77777777" w:rsidR="0093551D" w:rsidRPr="002A3870" w:rsidRDefault="0093551D" w:rsidP="009E3B11">
      <w:pPr>
        <w:jc w:val="both"/>
      </w:pPr>
    </w:p>
    <w:p w14:paraId="04B2BDD5" w14:textId="77777777" w:rsidR="00625E1B" w:rsidRPr="002A3870" w:rsidRDefault="00625E1B" w:rsidP="00B55665">
      <w:pPr>
        <w:numPr>
          <w:ilvl w:val="1"/>
          <w:numId w:val="74"/>
        </w:numPr>
        <w:jc w:val="both"/>
      </w:pPr>
      <w:r w:rsidRPr="002A3870">
        <w:t>totally and permanently disabled after ten (10) years of full time or part time service.</w:t>
      </w:r>
    </w:p>
    <w:p w14:paraId="58293B1E" w14:textId="77777777" w:rsidR="00625E1B" w:rsidRPr="002A3870" w:rsidRDefault="00625E1B" w:rsidP="009E3B11">
      <w:pPr>
        <w:jc w:val="both"/>
      </w:pPr>
    </w:p>
    <w:p w14:paraId="40CDC437" w14:textId="77777777" w:rsidR="00625E1B" w:rsidRPr="002A3870" w:rsidRDefault="00625E1B" w:rsidP="009E3B11">
      <w:pPr>
        <w:ind w:left="1440"/>
        <w:jc w:val="both"/>
      </w:pPr>
      <w:r w:rsidRPr="002A3870">
        <w:t xml:space="preserve">The hourly rate will be computed based upon the employee’s average straight time hourly wage paid for the last seven (7) consecutive years prior to retirement.  Actual payment is to be paid in a separate check and as deferred compensation. </w:t>
      </w:r>
      <w:r w:rsidRPr="002A3870">
        <w:tab/>
      </w:r>
    </w:p>
    <w:p w14:paraId="30ED5569" w14:textId="77777777" w:rsidR="00625E1B" w:rsidRPr="002A3870" w:rsidRDefault="00625E1B" w:rsidP="009E3B11">
      <w:pPr>
        <w:ind w:left="1440"/>
        <w:jc w:val="both"/>
      </w:pPr>
    </w:p>
    <w:p w14:paraId="1BF27869" w14:textId="44D12896" w:rsidR="00625E1B" w:rsidRPr="002A3870" w:rsidRDefault="00625E1B" w:rsidP="00B55665">
      <w:pPr>
        <w:numPr>
          <w:ilvl w:val="0"/>
          <w:numId w:val="74"/>
        </w:numPr>
        <w:jc w:val="both"/>
      </w:pPr>
      <w:r w:rsidRPr="002A3870">
        <w:t xml:space="preserve">For the </w:t>
      </w:r>
      <w:r w:rsidR="00CB1D0C">
        <w:t>GCHOB</w:t>
      </w:r>
      <w:r w:rsidRPr="002A3870">
        <w:t xml:space="preserve"> SM bargaining unit, any employee, upon retirement from the Employer will be eligible for payment of sixty percent (60%) of the employee’s ESB.  As used in this Section, retirement is defined as termination of employment under one of the following conditions:</w:t>
      </w:r>
    </w:p>
    <w:p w14:paraId="400210C3" w14:textId="77777777" w:rsidR="00625E1B" w:rsidRPr="002A3870" w:rsidRDefault="00625E1B" w:rsidP="009E3B11">
      <w:pPr>
        <w:jc w:val="both"/>
      </w:pPr>
    </w:p>
    <w:p w14:paraId="2A49E0A8" w14:textId="77777777" w:rsidR="00625E1B" w:rsidRPr="002A3870" w:rsidRDefault="00625E1B" w:rsidP="00B55665">
      <w:pPr>
        <w:numPr>
          <w:ilvl w:val="1"/>
          <w:numId w:val="74"/>
        </w:numPr>
        <w:jc w:val="both"/>
      </w:pPr>
      <w:r w:rsidRPr="002A3870">
        <w:t>age 65 and five (5) years of full-time or part-time service;</w:t>
      </w:r>
    </w:p>
    <w:p w14:paraId="6F3C625F" w14:textId="77777777" w:rsidR="0093551D" w:rsidRPr="002A3870" w:rsidRDefault="0093551D" w:rsidP="009E3B11">
      <w:pPr>
        <w:ind w:left="2160"/>
        <w:jc w:val="both"/>
      </w:pPr>
    </w:p>
    <w:p w14:paraId="7A96D271" w14:textId="77777777" w:rsidR="00625E1B" w:rsidRPr="002A3870" w:rsidRDefault="00625E1B" w:rsidP="00B55665">
      <w:pPr>
        <w:numPr>
          <w:ilvl w:val="1"/>
          <w:numId w:val="74"/>
        </w:numPr>
        <w:jc w:val="both"/>
      </w:pPr>
      <w:r w:rsidRPr="002A3870">
        <w:t>any time after age 55 and ten years of full-time or part-time service;</w:t>
      </w:r>
    </w:p>
    <w:p w14:paraId="071423AD" w14:textId="77777777" w:rsidR="0093551D" w:rsidRPr="002A3870" w:rsidRDefault="0093551D" w:rsidP="009E3B11">
      <w:pPr>
        <w:jc w:val="both"/>
      </w:pPr>
    </w:p>
    <w:p w14:paraId="2AA9699C" w14:textId="77777777" w:rsidR="00625E1B" w:rsidRPr="002A3870" w:rsidRDefault="00625E1B" w:rsidP="00B55665">
      <w:pPr>
        <w:numPr>
          <w:ilvl w:val="1"/>
          <w:numId w:val="74"/>
        </w:numPr>
        <w:jc w:val="both"/>
      </w:pPr>
      <w:r w:rsidRPr="002A3870">
        <w:t>any age and thirty (30) years of full-time or part-time service;</w:t>
      </w:r>
    </w:p>
    <w:p w14:paraId="40453D45" w14:textId="77777777" w:rsidR="0093551D" w:rsidRPr="002A3870" w:rsidRDefault="0093551D" w:rsidP="009E3B11">
      <w:pPr>
        <w:jc w:val="both"/>
      </w:pPr>
    </w:p>
    <w:p w14:paraId="3B4C515D" w14:textId="77777777" w:rsidR="00625E1B" w:rsidRPr="002A3870" w:rsidRDefault="00625E1B" w:rsidP="00B55665">
      <w:pPr>
        <w:numPr>
          <w:ilvl w:val="1"/>
          <w:numId w:val="74"/>
        </w:numPr>
        <w:jc w:val="both"/>
      </w:pPr>
      <w:r w:rsidRPr="002A3870">
        <w:t>totally and permanently disabled after ten (10) years of full-time or part-time service.</w:t>
      </w:r>
    </w:p>
    <w:p w14:paraId="79DA39B1" w14:textId="77777777" w:rsidR="00625E1B" w:rsidRPr="002A3870" w:rsidRDefault="00625E1B" w:rsidP="009E3B11">
      <w:pPr>
        <w:jc w:val="both"/>
      </w:pPr>
    </w:p>
    <w:p w14:paraId="43E4447F" w14:textId="77777777" w:rsidR="00625E1B" w:rsidRPr="002A3870" w:rsidRDefault="00625E1B" w:rsidP="009E3B11">
      <w:pPr>
        <w:ind w:left="1440"/>
        <w:jc w:val="both"/>
      </w:pPr>
      <w:r w:rsidRPr="002A3870">
        <w:t xml:space="preserve">The hourly rate will be computed based upon the employee’s average straight time hourly wage paid for the last seven (7) consecutive years prior to retirement.  Actual payment is to be paid in a separate check and as deferred compensation. </w:t>
      </w:r>
    </w:p>
    <w:p w14:paraId="27248618" w14:textId="77777777" w:rsidR="00625E1B" w:rsidRPr="002A3870" w:rsidRDefault="00625E1B" w:rsidP="009E3B11">
      <w:pPr>
        <w:ind w:left="1440"/>
        <w:jc w:val="both"/>
      </w:pPr>
    </w:p>
    <w:p w14:paraId="3F3904E9" w14:textId="730A973C" w:rsidR="00625E1B" w:rsidRPr="002A3870" w:rsidRDefault="00625E1B" w:rsidP="00B55665">
      <w:pPr>
        <w:numPr>
          <w:ilvl w:val="0"/>
          <w:numId w:val="74"/>
        </w:numPr>
        <w:jc w:val="both"/>
      </w:pPr>
      <w:r w:rsidRPr="002A3870">
        <w:t>For the MF</w:t>
      </w:r>
      <w:r w:rsidR="005548EB" w:rsidRPr="002A3870">
        <w:t>SH</w:t>
      </w:r>
      <w:r w:rsidRPr="002A3870">
        <w:t xml:space="preserve"> S&amp;M bargaining unit, the Employer agrees to continue the following:</w:t>
      </w:r>
    </w:p>
    <w:p w14:paraId="097E2F59" w14:textId="77777777" w:rsidR="00625E1B" w:rsidRPr="002A3870" w:rsidRDefault="00625E1B" w:rsidP="009E3B11">
      <w:pPr>
        <w:ind w:left="1440"/>
        <w:jc w:val="both"/>
      </w:pPr>
    </w:p>
    <w:p w14:paraId="48EB0E7F" w14:textId="3B8984CD" w:rsidR="00625E1B" w:rsidRPr="002A3870" w:rsidRDefault="00625E1B" w:rsidP="009E3B11">
      <w:pPr>
        <w:ind w:left="1440"/>
        <w:jc w:val="both"/>
      </w:pPr>
      <w:r w:rsidRPr="002A3870">
        <w:t xml:space="preserve">At normal, deferred or early (age 60 or later) retirement, the Employer will pay for unused accumulated sick time in excess of 225 hours up to a maximum of 525 hours at the rate of 75% of the employee’s base hourly rate.  For example, an employee who has accumulated 615 hours of paid sick time will receive 292.5 hours of pay at the time of retirement (615 - </w:t>
      </w:r>
      <w:r w:rsidR="00DD4672" w:rsidRPr="002A3870">
        <w:t>225 x .</w:t>
      </w:r>
      <w:r w:rsidRPr="002A3870">
        <w:t>75 = 292.50); while an employee who has accumulated 900 hours of sick time will receive 393.75 hours of pay at the time of retirement (900 – 225 = 675, which is in excess of maximum, so employee receives 525 x.75 or 393.75 hours, which is the maximum benefit).</w:t>
      </w:r>
    </w:p>
    <w:p w14:paraId="7C97FB92" w14:textId="77777777" w:rsidR="00625E1B" w:rsidRPr="002A3870" w:rsidRDefault="00625E1B" w:rsidP="009E3B11">
      <w:pPr>
        <w:ind w:left="1440"/>
        <w:jc w:val="both"/>
      </w:pPr>
    </w:p>
    <w:p w14:paraId="6D9AFD48" w14:textId="77777777" w:rsidR="00625E1B" w:rsidRPr="002A3870" w:rsidRDefault="00625E1B" w:rsidP="009E3B11">
      <w:pPr>
        <w:jc w:val="both"/>
      </w:pPr>
      <w:r w:rsidRPr="002A3870">
        <w:t>It is agreed to and understood by the parties that employees hired into the bargaining units referenced in this Section after July 19, 2011 will not be entitled to the benefits outlined in a.), b.), c.) and d.) above.</w:t>
      </w:r>
    </w:p>
    <w:p w14:paraId="6DF3AD10" w14:textId="77777777" w:rsidR="00625E1B" w:rsidRPr="002A3870" w:rsidRDefault="00625E1B" w:rsidP="009E3B11">
      <w:pPr>
        <w:ind w:left="1440"/>
        <w:jc w:val="both"/>
      </w:pPr>
    </w:p>
    <w:p w14:paraId="38432D08" w14:textId="77777777" w:rsidR="00625E1B" w:rsidRPr="002A3870" w:rsidRDefault="00625E1B" w:rsidP="009E3B11">
      <w:pPr>
        <w:jc w:val="both"/>
      </w:pPr>
      <w:r w:rsidRPr="002A3870">
        <w:t xml:space="preserve">Section </w:t>
      </w:r>
      <w:r w:rsidR="00733576" w:rsidRPr="002A3870">
        <w:t>24</w:t>
      </w:r>
      <w:r w:rsidRPr="002A3870">
        <w:t>.</w:t>
      </w:r>
      <w:r w:rsidRPr="002A3870">
        <w:tab/>
        <w:t>Employees who have completed the probationary period may request PTO hours over and above the accrued balance in their PTO bank up to a maximum of forty (40) hours for full-time employees and to a maximum of twenty-four (24) hours for part-time employees.  It is understood that utilization of negative PTO hours will only extend through the last full pay period of May of each calendar year</w:t>
      </w:r>
      <w:r w:rsidR="00ED2A8E" w:rsidRPr="002A3870">
        <w:t xml:space="preserve"> and will be as follows:</w:t>
      </w:r>
    </w:p>
    <w:p w14:paraId="04236D3E" w14:textId="77777777" w:rsidR="00ED2A8E" w:rsidRPr="002A3870" w:rsidRDefault="00ED2A8E" w:rsidP="00B65AC8">
      <w:pPr>
        <w:jc w:val="both"/>
      </w:pPr>
    </w:p>
    <w:p w14:paraId="213D8C71" w14:textId="0892594E" w:rsidR="005548EB" w:rsidRPr="002A3870" w:rsidRDefault="005548EB" w:rsidP="00B65AC8">
      <w:pPr>
        <w:ind w:firstLine="720"/>
        <w:jc w:val="both"/>
      </w:pPr>
      <w:r w:rsidRPr="002A3870">
        <w:t xml:space="preserve">a.) </w:t>
      </w:r>
      <w:r w:rsidR="00294521" w:rsidRPr="002A3870">
        <w:tab/>
      </w:r>
      <w:r w:rsidRPr="002A3870">
        <w:t xml:space="preserve">May </w:t>
      </w:r>
      <w:r w:rsidR="00A14A5B" w:rsidRPr="002A3870">
        <w:t>31</w:t>
      </w:r>
      <w:r w:rsidRPr="002A3870">
        <w:t xml:space="preserve">, </w:t>
      </w:r>
      <w:r w:rsidR="00A14A5B" w:rsidRPr="002A3870">
        <w:t>2025</w:t>
      </w:r>
    </w:p>
    <w:p w14:paraId="458F7691" w14:textId="77777777" w:rsidR="005548EB" w:rsidRPr="002A3870" w:rsidRDefault="005548EB" w:rsidP="00B65AC8">
      <w:pPr>
        <w:jc w:val="both"/>
      </w:pPr>
    </w:p>
    <w:p w14:paraId="5E229520" w14:textId="706C2D7D" w:rsidR="00ED2A8E" w:rsidRPr="002A3870" w:rsidRDefault="005548EB" w:rsidP="00B65AC8">
      <w:pPr>
        <w:ind w:firstLine="720"/>
        <w:jc w:val="both"/>
      </w:pPr>
      <w:r w:rsidRPr="002A3870">
        <w:t>b</w:t>
      </w:r>
      <w:r w:rsidR="00ED2A8E" w:rsidRPr="002A3870">
        <w:t xml:space="preserve">.) </w:t>
      </w:r>
      <w:r w:rsidR="00294521" w:rsidRPr="002A3870">
        <w:tab/>
      </w:r>
      <w:r w:rsidR="00ED2A8E" w:rsidRPr="002A3870">
        <w:t xml:space="preserve">May </w:t>
      </w:r>
      <w:r w:rsidR="00A14A5B" w:rsidRPr="002A3870">
        <w:t>30</w:t>
      </w:r>
      <w:r w:rsidR="00ED2A8E" w:rsidRPr="002A3870">
        <w:t xml:space="preserve">, </w:t>
      </w:r>
      <w:r w:rsidR="00A14A5B" w:rsidRPr="002A3870">
        <w:t>2026</w:t>
      </w:r>
    </w:p>
    <w:p w14:paraId="6FBFCFE7" w14:textId="77777777" w:rsidR="0093551D" w:rsidRPr="002A3870" w:rsidRDefault="0093551D" w:rsidP="00B65AC8">
      <w:pPr>
        <w:jc w:val="both"/>
      </w:pPr>
    </w:p>
    <w:p w14:paraId="2C97C49C" w14:textId="35E067F4" w:rsidR="00ED2A8E" w:rsidRPr="002A3870" w:rsidRDefault="005548EB" w:rsidP="00B65AC8">
      <w:pPr>
        <w:ind w:firstLine="720"/>
        <w:jc w:val="both"/>
        <w:rPr>
          <w:bCs/>
        </w:rPr>
      </w:pPr>
      <w:r w:rsidRPr="002A3870">
        <w:rPr>
          <w:bCs/>
        </w:rPr>
        <w:t>c.</w:t>
      </w:r>
      <w:r w:rsidR="00ED2A8E" w:rsidRPr="002A3870">
        <w:rPr>
          <w:bCs/>
        </w:rPr>
        <w:t xml:space="preserve">) </w:t>
      </w:r>
      <w:r w:rsidR="00294521" w:rsidRPr="002A3870">
        <w:rPr>
          <w:bCs/>
        </w:rPr>
        <w:tab/>
      </w:r>
      <w:r w:rsidR="00ED2A8E" w:rsidRPr="002A3870">
        <w:rPr>
          <w:bCs/>
        </w:rPr>
        <w:t xml:space="preserve">May </w:t>
      </w:r>
      <w:r w:rsidR="00A14A5B" w:rsidRPr="002A3870">
        <w:rPr>
          <w:bCs/>
        </w:rPr>
        <w:t>29</w:t>
      </w:r>
      <w:r w:rsidR="00ED2A8E" w:rsidRPr="002A3870">
        <w:rPr>
          <w:bCs/>
        </w:rPr>
        <w:t xml:space="preserve">, </w:t>
      </w:r>
      <w:r w:rsidR="00A14A5B" w:rsidRPr="002A3870">
        <w:rPr>
          <w:bCs/>
        </w:rPr>
        <w:t>2027</w:t>
      </w:r>
    </w:p>
    <w:p w14:paraId="555E5988" w14:textId="77777777" w:rsidR="0093551D" w:rsidRPr="002A3870" w:rsidRDefault="0093551D" w:rsidP="00B65AC8">
      <w:pPr>
        <w:jc w:val="both"/>
        <w:rPr>
          <w:bCs/>
        </w:rPr>
      </w:pPr>
    </w:p>
    <w:p w14:paraId="1F9D8D7A" w14:textId="4FD29D3B" w:rsidR="00ED2A8E" w:rsidRPr="002A3870" w:rsidRDefault="005548EB" w:rsidP="00B65AC8">
      <w:pPr>
        <w:ind w:firstLine="720"/>
        <w:jc w:val="both"/>
        <w:rPr>
          <w:bCs/>
        </w:rPr>
      </w:pPr>
      <w:r w:rsidRPr="002A3870">
        <w:rPr>
          <w:bCs/>
        </w:rPr>
        <w:t>d</w:t>
      </w:r>
      <w:r w:rsidR="00ED2A8E" w:rsidRPr="002A3870">
        <w:rPr>
          <w:bCs/>
        </w:rPr>
        <w:t xml:space="preserve">.) </w:t>
      </w:r>
      <w:r w:rsidR="00294521" w:rsidRPr="002A3870">
        <w:rPr>
          <w:bCs/>
        </w:rPr>
        <w:tab/>
      </w:r>
      <w:r w:rsidR="00ED2A8E" w:rsidRPr="002A3870">
        <w:rPr>
          <w:bCs/>
        </w:rPr>
        <w:t xml:space="preserve">May </w:t>
      </w:r>
      <w:r w:rsidR="00A14A5B" w:rsidRPr="002A3870">
        <w:rPr>
          <w:bCs/>
        </w:rPr>
        <w:t>27</w:t>
      </w:r>
      <w:r w:rsidR="00ED2A8E" w:rsidRPr="002A3870">
        <w:rPr>
          <w:bCs/>
        </w:rPr>
        <w:t xml:space="preserve">, </w:t>
      </w:r>
      <w:r w:rsidR="00A14A5B" w:rsidRPr="002A3870">
        <w:rPr>
          <w:bCs/>
        </w:rPr>
        <w:t>2028</w:t>
      </w:r>
    </w:p>
    <w:p w14:paraId="7A493757" w14:textId="77777777" w:rsidR="00625E1B" w:rsidRPr="002A3870" w:rsidRDefault="00625E1B" w:rsidP="00B65AC8">
      <w:pPr>
        <w:jc w:val="both"/>
        <w:rPr>
          <w:bCs/>
        </w:rPr>
      </w:pPr>
    </w:p>
    <w:p w14:paraId="65DD0362" w14:textId="77777777" w:rsidR="00625E1B" w:rsidRPr="002A3870" w:rsidRDefault="00625E1B" w:rsidP="009E3B11">
      <w:pPr>
        <w:jc w:val="both"/>
      </w:pPr>
      <w:r w:rsidRPr="002A3870">
        <w:t xml:space="preserve">Section </w:t>
      </w:r>
      <w:r w:rsidR="00733576" w:rsidRPr="002A3870">
        <w:t>25</w:t>
      </w:r>
      <w:r w:rsidRPr="002A3870">
        <w:t>.</w:t>
      </w:r>
      <w:r w:rsidRPr="002A3870">
        <w:tab/>
        <w:t>If an employee terminates employment for any reason, including retirement, all accrued, unused PTO and transitional bank time</w:t>
      </w:r>
      <w:r w:rsidR="00ED2A8E" w:rsidRPr="002A3870">
        <w:t xml:space="preserve"> (inclusive of shift differential)</w:t>
      </w:r>
      <w:r w:rsidRPr="002A3870">
        <w:t xml:space="preserve"> shall be paid out in cash in the second pay period following termination.  If the PTO bank is negative at the time of termination an amount equal to the employee’s hourly pay rate at the time of termination, times the hours necessary to bring the bank back to zero will be withheld from the employee’s last paycheck.</w:t>
      </w:r>
    </w:p>
    <w:p w14:paraId="6AD7AD53" w14:textId="77777777" w:rsidR="00625E1B" w:rsidRPr="002A3870" w:rsidRDefault="00625E1B" w:rsidP="009E3B11">
      <w:pPr>
        <w:jc w:val="both"/>
      </w:pPr>
    </w:p>
    <w:p w14:paraId="6F214A7A" w14:textId="6E7B6A47" w:rsidR="00625E1B" w:rsidRPr="002A3870" w:rsidRDefault="00625E1B" w:rsidP="009E3B11">
      <w:pPr>
        <w:jc w:val="both"/>
      </w:pPr>
      <w:r w:rsidRPr="002A3870">
        <w:t xml:space="preserve">Section </w:t>
      </w:r>
      <w:r w:rsidR="00733576" w:rsidRPr="002A3870">
        <w:t>26</w:t>
      </w:r>
      <w:r w:rsidRPr="002A3870">
        <w:t>.</w:t>
      </w:r>
      <w:r w:rsidRPr="002A3870">
        <w:tab/>
        <w:t>Annually, at the close of the PTO plan year, the Employer will provide a listing of the ending PTO and ESB balances for each employee.  Eligible employees will be offered several options for utilization of accrued PTO.  There will be an automatic carryover of up to forty-eight (48</w:t>
      </w:r>
      <w:r w:rsidR="00DD4672" w:rsidRPr="002A3870">
        <w:t>) hours</w:t>
      </w:r>
      <w:r w:rsidRPr="002A3870">
        <w:t xml:space="preserve"> for full-time</w:t>
      </w:r>
      <w:r w:rsidRPr="002A3870">
        <w:rPr>
          <w:bCs/>
        </w:rPr>
        <w:t xml:space="preserve"> </w:t>
      </w:r>
      <w:r w:rsidRPr="002A3870">
        <w:t xml:space="preserve">employees </w:t>
      </w:r>
      <w:r w:rsidR="00DD4672" w:rsidRPr="002A3870">
        <w:t>and thirty</w:t>
      </w:r>
      <w:r w:rsidR="00733576" w:rsidRPr="002A3870">
        <w:t xml:space="preserve">-six (36) </w:t>
      </w:r>
      <w:r w:rsidR="00ED2A8E" w:rsidRPr="002A3870">
        <w:t>hours for part-time employees</w:t>
      </w:r>
      <w:r w:rsidRPr="002A3870">
        <w:t>.</w:t>
      </w:r>
      <w:r w:rsidR="00ED2A8E" w:rsidRPr="002A3870">
        <w:t xml:space="preserve">  Effective upon ratification of this agreement, employees will have the option to carryover an additional twenty-four (24) hours for full-time employees and twelve (12) hours for part-time employees.</w:t>
      </w:r>
      <w:r w:rsidRPr="002A3870">
        <w:t xml:space="preserve">  </w:t>
      </w:r>
    </w:p>
    <w:p w14:paraId="6B3317F0" w14:textId="77777777" w:rsidR="00625E1B" w:rsidRPr="002A3870" w:rsidRDefault="00625E1B" w:rsidP="009E3B11">
      <w:pPr>
        <w:jc w:val="both"/>
      </w:pPr>
    </w:p>
    <w:p w14:paraId="222A4880" w14:textId="77777777" w:rsidR="00625E1B" w:rsidRPr="002A3870" w:rsidRDefault="00625E1B" w:rsidP="009E3B11">
      <w:pPr>
        <w:jc w:val="both"/>
      </w:pPr>
      <w:r w:rsidRPr="002A3870">
        <w:t>Carryover hours must be used by the end of thirteen (13) pay periods. Any request for PTO hours, made by an employee with a carryover balance, will be automatically deducted from the carryover balance until that balance has been depleted.  If an employee makes a good faith effort to use carryover time, but his/her requests are denied, the remaining hours will be bought out in cash and payment made by the last pay period in July.  Otherwise unused carryover hours as of the end of pay period thirteen (13) will be transferred to the employee’s ESB.</w:t>
      </w:r>
    </w:p>
    <w:p w14:paraId="4B2C2925" w14:textId="77777777" w:rsidR="00625E1B" w:rsidRPr="002A3870" w:rsidRDefault="00625E1B" w:rsidP="009E3B11">
      <w:pPr>
        <w:jc w:val="both"/>
      </w:pPr>
    </w:p>
    <w:p w14:paraId="783357B1" w14:textId="10FD9A1A" w:rsidR="00625E1B" w:rsidRPr="002A3870" w:rsidRDefault="00625E1B" w:rsidP="009E3B11">
      <w:pPr>
        <w:jc w:val="both"/>
      </w:pPr>
      <w:r w:rsidRPr="002A3870">
        <w:t xml:space="preserve">Section </w:t>
      </w:r>
      <w:r w:rsidR="00733576" w:rsidRPr="002A3870">
        <w:t>27</w:t>
      </w:r>
      <w:r w:rsidRPr="002A3870">
        <w:t>.</w:t>
      </w:r>
      <w:r w:rsidRPr="002A3870">
        <w:tab/>
      </w:r>
      <w:r w:rsidR="0093551D" w:rsidRPr="002A3870">
        <w:t>Year-end</w:t>
      </w:r>
      <w:r w:rsidRPr="002A3870">
        <w:t xml:space="preserve"> PTO balances in excess of the required carryover amounts defined in Section </w:t>
      </w:r>
      <w:r w:rsidR="00733576" w:rsidRPr="002A3870">
        <w:t xml:space="preserve"> 26</w:t>
      </w:r>
      <w:r w:rsidRPr="002A3870">
        <w:t xml:space="preserve"> above, will be automatically bought out in cash based on the rate of pay in effect at the time </w:t>
      </w:r>
      <w:r w:rsidR="00ED2A8E" w:rsidRPr="002A3870">
        <w:t xml:space="preserve">(inclusive of shift differential) </w:t>
      </w:r>
      <w:r w:rsidRPr="002A3870">
        <w:t xml:space="preserve">the payment is made in a separate paycheck and paid out in the last full pay period in February of each year.  In the event the employee prefers not to take a cash buyout for the excess hours, the employee may elect one of the following options provided they notify the Employer on or before </w:t>
      </w:r>
      <w:r w:rsidR="00BF05ED" w:rsidRPr="002A3870">
        <w:t xml:space="preserve">the last day of the payroll year, i.e., December </w:t>
      </w:r>
      <w:r w:rsidR="00B65AC8" w:rsidRPr="002A3870">
        <w:t>28</w:t>
      </w:r>
      <w:r w:rsidR="00BF05ED" w:rsidRPr="002A3870">
        <w:t>, 202</w:t>
      </w:r>
      <w:r w:rsidR="00B65AC8" w:rsidRPr="002A3870">
        <w:t>5</w:t>
      </w:r>
      <w:r w:rsidR="00BF05ED" w:rsidRPr="002A3870">
        <w:t xml:space="preserve">, December </w:t>
      </w:r>
      <w:r w:rsidR="00B65AC8" w:rsidRPr="002A3870">
        <w:t>27</w:t>
      </w:r>
      <w:r w:rsidR="00BF05ED" w:rsidRPr="002A3870">
        <w:t>, 202</w:t>
      </w:r>
      <w:r w:rsidR="00B65AC8" w:rsidRPr="002A3870">
        <w:t>6</w:t>
      </w:r>
      <w:r w:rsidR="00BF05ED" w:rsidRPr="002A3870">
        <w:t xml:space="preserve">, December </w:t>
      </w:r>
      <w:r w:rsidR="00B65AC8" w:rsidRPr="002A3870">
        <w:t>26</w:t>
      </w:r>
      <w:r w:rsidR="00BF05ED" w:rsidRPr="002A3870">
        <w:t>, 202</w:t>
      </w:r>
      <w:r w:rsidR="00B65AC8" w:rsidRPr="002A3870">
        <w:t>7</w:t>
      </w:r>
      <w:r w:rsidR="00BF05ED" w:rsidRPr="002A3870">
        <w:t xml:space="preserve"> and December </w:t>
      </w:r>
      <w:r w:rsidR="00B65AC8" w:rsidRPr="002A3870">
        <w:t>24</w:t>
      </w:r>
      <w:r w:rsidR="00BF05ED" w:rsidRPr="002A3870">
        <w:t>, 202</w:t>
      </w:r>
      <w:r w:rsidR="00B65AC8" w:rsidRPr="002A3870">
        <w:t>8</w:t>
      </w:r>
      <w:r w:rsidR="00BF05ED" w:rsidRPr="002A3870">
        <w:t>.</w:t>
      </w:r>
    </w:p>
    <w:p w14:paraId="64B806AD" w14:textId="77777777" w:rsidR="00625E1B" w:rsidRPr="002A3870" w:rsidRDefault="00625E1B" w:rsidP="009E3B11">
      <w:pPr>
        <w:jc w:val="both"/>
      </w:pPr>
    </w:p>
    <w:p w14:paraId="02E511EA" w14:textId="77777777" w:rsidR="00625E1B" w:rsidRPr="002A3870" w:rsidRDefault="00625E1B" w:rsidP="00B55665">
      <w:pPr>
        <w:numPr>
          <w:ilvl w:val="0"/>
          <w:numId w:val="72"/>
        </w:numPr>
        <w:jc w:val="both"/>
      </w:pPr>
      <w:r w:rsidRPr="002A3870">
        <w:t>The employee may direct up to the legally permitted limit, of the cash value of his/her remaining unused PTO hours, to the employee’s existing Kaleida Health</w:t>
      </w:r>
      <w:r w:rsidR="00733576" w:rsidRPr="002A3870">
        <w:t xml:space="preserve"> Saving</w:t>
      </w:r>
      <w:r w:rsidRPr="002A3870">
        <w:t>s Investment 403 (b) Plan.  Contribution will be for the year in which the funds are directed to the account and will be made within the first quarter of the calendar year.  The remaining balance will be bought out in cash at the rate of pay in effect at the time the payment is made which will be no later than the last full pay period in February of each year.</w:t>
      </w:r>
    </w:p>
    <w:p w14:paraId="28ECE32D" w14:textId="77777777" w:rsidR="00625E1B" w:rsidRPr="002A3870" w:rsidRDefault="00625E1B" w:rsidP="009E3B11">
      <w:pPr>
        <w:jc w:val="both"/>
      </w:pPr>
    </w:p>
    <w:p w14:paraId="22D3EC6D" w14:textId="77777777" w:rsidR="00625E1B" w:rsidRPr="002A3870" w:rsidRDefault="00625E1B" w:rsidP="00B55665">
      <w:pPr>
        <w:numPr>
          <w:ilvl w:val="0"/>
          <w:numId w:val="72"/>
        </w:numPr>
        <w:jc w:val="both"/>
      </w:pPr>
      <w:r w:rsidRPr="002A3870">
        <w:lastRenderedPageBreak/>
        <w:t>Employees may elect to contribute, up to the legally permitted limit, fifty (50%) percent of the cash value of his/her remaining unused PTO hours, to the employee’s existing Kaleida Health’s Saving’s Investment 403 (b) Plan.  Contribution will be for the year in which the funds are directed to the account and payment will occur within the first quarter of the calendar year.  The remaining balance will be bought out in cash at the rate of pay in effect at the time the payment is made no later than the last full pay period in February of each year.</w:t>
      </w:r>
    </w:p>
    <w:p w14:paraId="3721C91F" w14:textId="77777777" w:rsidR="00625E1B" w:rsidRPr="002A3870" w:rsidRDefault="00625E1B" w:rsidP="009E3B11">
      <w:pPr>
        <w:jc w:val="both"/>
      </w:pPr>
    </w:p>
    <w:p w14:paraId="262D7498" w14:textId="77777777" w:rsidR="00625E1B" w:rsidRPr="002A3870" w:rsidRDefault="00625E1B" w:rsidP="00B55665">
      <w:pPr>
        <w:numPr>
          <w:ilvl w:val="0"/>
          <w:numId w:val="72"/>
        </w:numPr>
        <w:jc w:val="both"/>
      </w:pPr>
      <w:r w:rsidRPr="002A3870">
        <w:t>Employees may elect to have all unused hours transferred into their ESB.</w:t>
      </w:r>
    </w:p>
    <w:p w14:paraId="38DEA5E3" w14:textId="77777777" w:rsidR="00625E1B" w:rsidRPr="002A3870" w:rsidRDefault="00625E1B" w:rsidP="009E3B11">
      <w:pPr>
        <w:jc w:val="both"/>
      </w:pPr>
    </w:p>
    <w:p w14:paraId="508ED7EC" w14:textId="77777777" w:rsidR="00625E1B" w:rsidRPr="002A3870" w:rsidRDefault="00625E1B" w:rsidP="009E3B11">
      <w:pPr>
        <w:pStyle w:val="BodyText"/>
        <w:jc w:val="both"/>
        <w:rPr>
          <w:b w:val="0"/>
          <w:bCs w:val="0"/>
        </w:rPr>
      </w:pPr>
      <w:r w:rsidRPr="002A3870">
        <w:rPr>
          <w:b w:val="0"/>
          <w:bCs w:val="0"/>
        </w:rPr>
        <w:t xml:space="preserve">Section </w:t>
      </w:r>
      <w:r w:rsidR="00AE71E0" w:rsidRPr="002A3870">
        <w:rPr>
          <w:b w:val="0"/>
          <w:bCs w:val="0"/>
        </w:rPr>
        <w:t>28</w:t>
      </w:r>
      <w:r w:rsidRPr="002A3870">
        <w:rPr>
          <w:b w:val="0"/>
          <w:bCs w:val="0"/>
        </w:rPr>
        <w:t>.</w:t>
      </w:r>
      <w:r w:rsidRPr="002A3870">
        <w:rPr>
          <w:b w:val="0"/>
          <w:bCs w:val="0"/>
        </w:rPr>
        <w:tab/>
        <w:t xml:space="preserve">Any employee with transition PTO time shall continue with a transition bank.  Unused time will remain in the transition bank at the hourly rate effective the first full pay period in June, 2006, for the employee to use at any time during his/her employment with Kaleida (actual time off from work is subject to the approval of the employee’s supervisor).  </w:t>
      </w:r>
    </w:p>
    <w:p w14:paraId="12FE4623" w14:textId="77777777" w:rsidR="00625E1B" w:rsidRPr="002A3870" w:rsidRDefault="00625E1B" w:rsidP="009E3B11">
      <w:pPr>
        <w:jc w:val="both"/>
        <w:rPr>
          <w:bCs/>
        </w:rPr>
      </w:pPr>
    </w:p>
    <w:p w14:paraId="3FD5788B" w14:textId="77777777" w:rsidR="00625E1B" w:rsidRPr="002A3870" w:rsidRDefault="00625E1B" w:rsidP="009E3B11">
      <w:pPr>
        <w:jc w:val="both"/>
      </w:pPr>
      <w:r w:rsidRPr="002A3870">
        <w:t xml:space="preserve">Section </w:t>
      </w:r>
      <w:r w:rsidR="00AE71E0" w:rsidRPr="002A3870">
        <w:t>29</w:t>
      </w:r>
      <w:r w:rsidRPr="002A3870">
        <w:t>.</w:t>
      </w:r>
      <w:r w:rsidRPr="002A3870">
        <w:tab/>
        <w:t>On an annual basis, the employee will have the opportunity to exercise the following options with respect to time in the transition bank.  The employee must notify the Employer of his/her selection on or before December 31 of each year.</w:t>
      </w:r>
    </w:p>
    <w:p w14:paraId="7B7E3F70" w14:textId="77777777" w:rsidR="00625E1B" w:rsidRPr="002A3870" w:rsidRDefault="00625E1B" w:rsidP="009E3B11">
      <w:pPr>
        <w:jc w:val="both"/>
        <w:rPr>
          <w:bCs/>
        </w:rPr>
      </w:pPr>
    </w:p>
    <w:p w14:paraId="3554AED0" w14:textId="77777777" w:rsidR="00625E1B" w:rsidRPr="002A3870" w:rsidRDefault="00625E1B" w:rsidP="00B55665">
      <w:pPr>
        <w:numPr>
          <w:ilvl w:val="0"/>
          <w:numId w:val="73"/>
        </w:numPr>
        <w:jc w:val="both"/>
        <w:rPr>
          <w:bCs/>
        </w:rPr>
      </w:pPr>
      <w:r w:rsidRPr="002A3870">
        <w:t xml:space="preserve">The employee may buy out up to twenty-five percent (25%) of the hours in his/her transition bank.  The buyout will be based on the rate of pay in effect at the time the payment is made or the rate as of June, 2006 and automatically included in the employee’s paycheck in the last full pay period in May of each year. </w:t>
      </w:r>
    </w:p>
    <w:p w14:paraId="0CC3369C" w14:textId="77777777" w:rsidR="00625E1B" w:rsidRPr="002A3870" w:rsidRDefault="00625E1B" w:rsidP="009E3B11">
      <w:pPr>
        <w:ind w:left="720"/>
        <w:jc w:val="both"/>
        <w:rPr>
          <w:bCs/>
        </w:rPr>
      </w:pPr>
    </w:p>
    <w:p w14:paraId="3812B85E" w14:textId="77777777" w:rsidR="00625E1B" w:rsidRPr="002A3870" w:rsidRDefault="00625E1B" w:rsidP="009E3B11">
      <w:bookmarkStart w:id="50" w:name="_Toc206351750"/>
      <w:r w:rsidRPr="002A3870">
        <w:t>OR</w:t>
      </w:r>
      <w:bookmarkEnd w:id="50"/>
    </w:p>
    <w:p w14:paraId="4137C2BE" w14:textId="77777777" w:rsidR="00625E1B" w:rsidRPr="002A3870" w:rsidRDefault="00625E1B" w:rsidP="009E3B11">
      <w:pPr>
        <w:jc w:val="both"/>
      </w:pPr>
    </w:p>
    <w:p w14:paraId="1336CFA3" w14:textId="77777777" w:rsidR="00625E1B" w:rsidRPr="002A3870" w:rsidRDefault="00625E1B" w:rsidP="009E3B11">
      <w:pPr>
        <w:ind w:left="1440" w:hanging="720"/>
        <w:jc w:val="both"/>
        <w:rPr>
          <w:bCs/>
        </w:rPr>
      </w:pPr>
      <w:r w:rsidRPr="002A3870">
        <w:t>b.)</w:t>
      </w:r>
      <w:r w:rsidRPr="002A3870">
        <w:tab/>
        <w:t>The employee may direct up to the legally permitted limit but not to exceed twenty-five percent (25%) of the cash value the transition bank to the employee’s existing Kaleida Health’s sponsored Tax Sheltered Annuity Account.  Contributions will be for the year in which the funds are directed to the account.</w:t>
      </w:r>
      <w:r w:rsidRPr="002A3870">
        <w:rPr>
          <w:bCs/>
        </w:rPr>
        <w:t xml:space="preserve"> </w:t>
      </w:r>
    </w:p>
    <w:p w14:paraId="38C8672C" w14:textId="77777777" w:rsidR="00625E1B" w:rsidRPr="002A3870" w:rsidRDefault="00625E1B" w:rsidP="009E3B11">
      <w:pPr>
        <w:ind w:left="720"/>
        <w:jc w:val="both"/>
        <w:rPr>
          <w:bCs/>
        </w:rPr>
      </w:pPr>
    </w:p>
    <w:p w14:paraId="7B2ADD58" w14:textId="77777777" w:rsidR="00625E1B" w:rsidRPr="002A3870" w:rsidRDefault="00625E1B" w:rsidP="009E3B11">
      <w:pPr>
        <w:jc w:val="both"/>
      </w:pPr>
      <w:r w:rsidRPr="002A3870">
        <w:t>When the employee terminates employment with Kaleida, for any reason, all hours remaining in the transition bank will be paid out in cash.</w:t>
      </w:r>
    </w:p>
    <w:p w14:paraId="367A7B6B" w14:textId="77777777" w:rsidR="00ED2A8E" w:rsidRPr="002A3870" w:rsidRDefault="00ED2A8E" w:rsidP="009E3B11">
      <w:pPr>
        <w:jc w:val="both"/>
      </w:pPr>
    </w:p>
    <w:p w14:paraId="13DD9ADB" w14:textId="1FE5BEFF" w:rsidR="00ED2A8E" w:rsidRPr="002A3870" w:rsidRDefault="00ED2A8E" w:rsidP="009E3B11">
      <w:pPr>
        <w:jc w:val="both"/>
      </w:pPr>
      <w:r w:rsidRPr="002A3870">
        <w:t>Section 30.</w:t>
      </w:r>
      <w:r w:rsidRPr="002A3870">
        <w:tab/>
        <w:t>Employees as of July 1</w:t>
      </w:r>
      <w:r w:rsidRPr="002A3870">
        <w:rPr>
          <w:vertAlign w:val="superscript"/>
        </w:rPr>
        <w:t>st</w:t>
      </w:r>
      <w:r w:rsidRPr="002A3870">
        <w:t xml:space="preserve"> </w:t>
      </w:r>
      <w:r w:rsidR="008D50A3" w:rsidRPr="002A3870">
        <w:t>and October 1</w:t>
      </w:r>
      <w:r w:rsidR="008D50A3" w:rsidRPr="002A3870">
        <w:rPr>
          <w:vertAlign w:val="superscript"/>
        </w:rPr>
        <w:t>st</w:t>
      </w:r>
      <w:r w:rsidR="008D50A3" w:rsidRPr="002A3870">
        <w:t xml:space="preserve"> </w:t>
      </w:r>
      <w:r w:rsidRPr="002A3870">
        <w:t>of the year, who have more than thirty-seven and one half (37.5) hours of unused PTO, may elect to have such additional PTO hours in excess of thirty-seven and one half (37.5) bought out under the following conditions:</w:t>
      </w:r>
    </w:p>
    <w:p w14:paraId="378A7503" w14:textId="77777777" w:rsidR="00ED2A8E" w:rsidRPr="002A3870" w:rsidRDefault="00ED2A8E" w:rsidP="009E3B11">
      <w:pPr>
        <w:jc w:val="both"/>
      </w:pPr>
    </w:p>
    <w:p w14:paraId="4416078B" w14:textId="23EF7ED4" w:rsidR="00A61E7E" w:rsidRPr="002A3870" w:rsidRDefault="00ED2A8E" w:rsidP="00B55665">
      <w:pPr>
        <w:pStyle w:val="ListParagraph"/>
        <w:numPr>
          <w:ilvl w:val="0"/>
          <w:numId w:val="245"/>
        </w:numPr>
        <w:spacing w:line="240" w:lineRule="auto"/>
        <w:ind w:left="1530" w:hanging="720"/>
        <w:contextualSpacing w:val="0"/>
        <w:jc w:val="both"/>
        <w:rPr>
          <w:rFonts w:ascii="Times New Roman" w:hAnsi="Times New Roman"/>
          <w:sz w:val="24"/>
          <w:szCs w:val="24"/>
        </w:rPr>
      </w:pPr>
      <w:r w:rsidRPr="002A3870">
        <w:rPr>
          <w:rFonts w:ascii="Times New Roman" w:hAnsi="Times New Roman"/>
        </w:rPr>
        <w:t xml:space="preserve">The employee must make such election no later than the last day of the first </w:t>
      </w:r>
      <w:r w:rsidRPr="002A3870">
        <w:rPr>
          <w:rFonts w:ascii="Times New Roman" w:hAnsi="Times New Roman"/>
          <w:sz w:val="24"/>
          <w:szCs w:val="24"/>
        </w:rPr>
        <w:t>full pay period in July</w:t>
      </w:r>
      <w:r w:rsidR="008D50A3" w:rsidRPr="002A3870">
        <w:rPr>
          <w:rFonts w:ascii="Times New Roman" w:hAnsi="Times New Roman"/>
          <w:sz w:val="24"/>
          <w:szCs w:val="24"/>
        </w:rPr>
        <w:t xml:space="preserve"> or the full</w:t>
      </w:r>
      <w:r w:rsidR="00A61E7E" w:rsidRPr="002A3870">
        <w:rPr>
          <w:rFonts w:ascii="Times New Roman" w:hAnsi="Times New Roman"/>
          <w:sz w:val="24"/>
          <w:szCs w:val="24"/>
        </w:rPr>
        <w:t xml:space="preserve"> </w:t>
      </w:r>
      <w:r w:rsidR="008D50A3" w:rsidRPr="002A3870">
        <w:rPr>
          <w:rFonts w:ascii="Times New Roman" w:hAnsi="Times New Roman"/>
          <w:sz w:val="24"/>
          <w:szCs w:val="24"/>
        </w:rPr>
        <w:t>first pay period in October</w:t>
      </w:r>
      <w:r w:rsidR="00A61E7E" w:rsidRPr="002A3870">
        <w:rPr>
          <w:rFonts w:ascii="Times New Roman" w:hAnsi="Times New Roman"/>
          <w:sz w:val="24"/>
          <w:szCs w:val="24"/>
        </w:rPr>
        <w:t>.</w:t>
      </w:r>
    </w:p>
    <w:p w14:paraId="07A041A2" w14:textId="349E9D5C" w:rsidR="00A61E7E" w:rsidRPr="002A3870" w:rsidRDefault="00A61E7E" w:rsidP="00B55665">
      <w:pPr>
        <w:pStyle w:val="ListParagraph"/>
        <w:numPr>
          <w:ilvl w:val="0"/>
          <w:numId w:val="245"/>
        </w:numPr>
        <w:spacing w:line="240" w:lineRule="auto"/>
        <w:ind w:left="1440" w:hanging="630"/>
        <w:contextualSpacing w:val="0"/>
        <w:jc w:val="both"/>
        <w:rPr>
          <w:rFonts w:ascii="Times New Roman" w:hAnsi="Times New Roman"/>
        </w:rPr>
      </w:pPr>
      <w:r w:rsidRPr="002A3870">
        <w:rPr>
          <w:rFonts w:ascii="Times New Roman" w:hAnsi="Times New Roman"/>
          <w:sz w:val="24"/>
          <w:szCs w:val="24"/>
        </w:rPr>
        <w:t>A</w:t>
      </w:r>
      <w:r w:rsidR="00ED2A8E" w:rsidRPr="002A3870">
        <w:rPr>
          <w:rFonts w:ascii="Times New Roman" w:hAnsi="Times New Roman"/>
          <w:sz w:val="24"/>
          <w:szCs w:val="24"/>
        </w:rPr>
        <w:t>ny unused PL days for the PTO plan year will be the first bought out.</w:t>
      </w:r>
      <w:r w:rsidRPr="002A3870">
        <w:rPr>
          <w:rFonts w:ascii="Times New Roman" w:hAnsi="Times New Roman"/>
        </w:rPr>
        <w:t xml:space="preserve"> </w:t>
      </w:r>
      <w:r w:rsidRPr="002A3870">
        <w:rPr>
          <w:rFonts w:ascii="Times New Roman" w:hAnsi="Times New Roman"/>
        </w:rPr>
        <w:br/>
      </w:r>
      <w:r w:rsidR="00ED2A8E" w:rsidRPr="002A3870">
        <w:rPr>
          <w:rFonts w:ascii="Times New Roman" w:hAnsi="Times New Roman"/>
        </w:rPr>
        <w:t>Example: Any hours of PTO buyout up to your length of shift equals one (1)</w:t>
      </w:r>
      <w:r w:rsidRPr="002A3870">
        <w:rPr>
          <w:rFonts w:ascii="Times New Roman" w:hAnsi="Times New Roman"/>
        </w:rPr>
        <w:t xml:space="preserve"> </w:t>
      </w:r>
      <w:r w:rsidR="00ED2A8E" w:rsidRPr="002A3870">
        <w:rPr>
          <w:rFonts w:ascii="Times New Roman" w:hAnsi="Times New Roman"/>
          <w:sz w:val="24"/>
          <w:szCs w:val="24"/>
        </w:rPr>
        <w:t>full PL day forfeited.</w:t>
      </w:r>
    </w:p>
    <w:p w14:paraId="16082533" w14:textId="42F229B7" w:rsidR="00A61E7E" w:rsidRPr="002A3870" w:rsidRDefault="00A61E7E" w:rsidP="009E3B11">
      <w:pPr>
        <w:ind w:left="1440" w:hanging="630"/>
        <w:jc w:val="both"/>
      </w:pPr>
      <w:r w:rsidRPr="002A3870">
        <w:rPr>
          <w:bCs/>
        </w:rPr>
        <w:t xml:space="preserve">c.) </w:t>
      </w:r>
      <w:r w:rsidRPr="002A3870">
        <w:rPr>
          <w:bCs/>
        </w:rPr>
        <w:tab/>
      </w:r>
      <w:r w:rsidR="00ED2A8E" w:rsidRPr="002A3870">
        <w:t>Payment will be at the employee’s regular rate (inclusive of shift differential) and shall not count as time worked for overtime purposes.</w:t>
      </w:r>
    </w:p>
    <w:p w14:paraId="7EEC0835" w14:textId="77777777" w:rsidR="00A61E7E" w:rsidRPr="002A3870" w:rsidRDefault="00A61E7E" w:rsidP="009E3B11">
      <w:pPr>
        <w:ind w:left="1440" w:hanging="630"/>
        <w:jc w:val="both"/>
      </w:pPr>
    </w:p>
    <w:p w14:paraId="34C6CF16" w14:textId="5F372254" w:rsidR="00E84FAB" w:rsidRPr="002A3870" w:rsidRDefault="00E84FAB" w:rsidP="00B55665">
      <w:pPr>
        <w:pStyle w:val="ListParagraph"/>
        <w:numPr>
          <w:ilvl w:val="0"/>
          <w:numId w:val="72"/>
        </w:numPr>
        <w:spacing w:line="240" w:lineRule="auto"/>
        <w:ind w:left="990" w:hanging="180"/>
        <w:jc w:val="both"/>
        <w:rPr>
          <w:rFonts w:ascii="Times New Roman" w:hAnsi="Times New Roman"/>
          <w:b/>
        </w:rPr>
      </w:pPr>
      <w:r w:rsidRPr="002A3870">
        <w:rPr>
          <w:rFonts w:ascii="Times New Roman" w:hAnsi="Times New Roman"/>
          <w:sz w:val="24"/>
          <w:szCs w:val="24"/>
        </w:rPr>
        <w:t>This section shall not apply to school health employees.</w:t>
      </w:r>
      <w:r w:rsidR="00504F9C" w:rsidRPr="002A3870">
        <w:rPr>
          <w:rFonts w:ascii="Times New Roman" w:hAnsi="Times New Roman"/>
          <w:b/>
          <w:sz w:val="24"/>
          <w:szCs w:val="24"/>
        </w:rPr>
        <w:t xml:space="preserve"> </w:t>
      </w:r>
    </w:p>
    <w:p w14:paraId="5230F798" w14:textId="77777777" w:rsidR="0086704F" w:rsidRPr="002A3870" w:rsidRDefault="0086704F" w:rsidP="009E3B11">
      <w:pPr>
        <w:jc w:val="both"/>
        <w:rPr>
          <w:color w:val="FF0000"/>
        </w:rPr>
      </w:pPr>
    </w:p>
    <w:p w14:paraId="6ED4417F" w14:textId="708BC513" w:rsidR="00205BAB" w:rsidRPr="002A3870" w:rsidRDefault="00205BAB" w:rsidP="000F2542">
      <w:pPr>
        <w:pStyle w:val="Heading1"/>
      </w:pPr>
      <w:bookmarkStart w:id="51" w:name="_Toc206351751"/>
      <w:bookmarkStart w:id="52" w:name="_Toc211413620"/>
      <w:r w:rsidRPr="002A3870">
        <w:t>Article 27</w:t>
      </w:r>
      <w:bookmarkEnd w:id="51"/>
      <w:r w:rsidR="001818FF" w:rsidRPr="002A3870">
        <w:br/>
        <w:t>Paid Time Off Scheduling</w:t>
      </w:r>
      <w:bookmarkEnd w:id="52"/>
    </w:p>
    <w:p w14:paraId="6D435B5A" w14:textId="77777777" w:rsidR="00205BAB" w:rsidRPr="002A3870" w:rsidRDefault="00205BAB" w:rsidP="009E3B11"/>
    <w:p w14:paraId="4C147DBC" w14:textId="77777777" w:rsidR="00205BAB" w:rsidRPr="002A3870" w:rsidRDefault="00205BAB" w:rsidP="009E3B11">
      <w:bookmarkStart w:id="53" w:name="_Toc206351753"/>
      <w:r w:rsidRPr="002A3870">
        <w:rPr>
          <w:b/>
          <w:bCs/>
        </w:rPr>
        <w:lastRenderedPageBreak/>
        <w:t xml:space="preserve">CWA </w:t>
      </w:r>
      <w:r w:rsidR="00D94F89" w:rsidRPr="002A3870">
        <w:rPr>
          <w:b/>
          <w:bCs/>
        </w:rPr>
        <w:t>BGMC</w:t>
      </w:r>
      <w:r w:rsidRPr="002A3870">
        <w:rPr>
          <w:b/>
          <w:bCs/>
        </w:rPr>
        <w:t>/RN</w:t>
      </w:r>
      <w:bookmarkEnd w:id="53"/>
    </w:p>
    <w:p w14:paraId="492880D2" w14:textId="77777777" w:rsidR="00205BAB" w:rsidRPr="002A3870" w:rsidRDefault="00205BAB" w:rsidP="005D4DE9">
      <w:pPr>
        <w:jc w:val="both"/>
      </w:pPr>
    </w:p>
    <w:p w14:paraId="31E2C4DE" w14:textId="77777777" w:rsidR="00205BAB" w:rsidRPr="002A3870" w:rsidRDefault="00205BAB" w:rsidP="005D4DE9">
      <w:pPr>
        <w:jc w:val="both"/>
      </w:pPr>
      <w:r w:rsidRPr="002A3870">
        <w:t>Section 1.</w:t>
      </w:r>
      <w:r w:rsidRPr="002A3870">
        <w:tab/>
        <w:t>The calendar year shall be divided into three (3) periods.</w:t>
      </w:r>
      <w:r w:rsidR="0093551D" w:rsidRPr="002A3870">
        <w:t xml:space="preserve">  </w:t>
      </w:r>
      <w:r w:rsidRPr="002A3870">
        <w:t>Period 1 will be by November 1 of the preceding year for all time requests for January 2 through June 14</w:t>
      </w:r>
      <w:r w:rsidR="00D94F89" w:rsidRPr="002A3870">
        <w:t xml:space="preserve">. </w:t>
      </w:r>
    </w:p>
    <w:p w14:paraId="63A7448D" w14:textId="77777777" w:rsidR="0093551D" w:rsidRPr="002A3870" w:rsidRDefault="0093551D" w:rsidP="005D4DE9">
      <w:pPr>
        <w:ind w:left="720"/>
        <w:jc w:val="both"/>
      </w:pPr>
    </w:p>
    <w:p w14:paraId="22FDAF24" w14:textId="77777777" w:rsidR="00205BAB" w:rsidRPr="002A3870" w:rsidRDefault="00205BAB" w:rsidP="00B55665">
      <w:pPr>
        <w:numPr>
          <w:ilvl w:val="0"/>
          <w:numId w:val="76"/>
        </w:numPr>
        <w:jc w:val="both"/>
      </w:pPr>
      <w:r w:rsidRPr="002A3870">
        <w:t>Period 2 will be by March 1 for June 15 through September 15 and December 20 through January 1: a maximum of seventy-five (75) hours can be requested for all full-time employees and for part-time employees a maximum equivalent to their category of employment, (i.e., .6 PT = 45 hours in Period 2); and</w:t>
      </w:r>
    </w:p>
    <w:p w14:paraId="7934AA5A" w14:textId="77777777" w:rsidR="00205BAB" w:rsidRPr="002A3870" w:rsidRDefault="00205BAB" w:rsidP="005D4DE9">
      <w:pPr>
        <w:jc w:val="both"/>
      </w:pPr>
    </w:p>
    <w:p w14:paraId="74783A53" w14:textId="77777777" w:rsidR="00205BAB" w:rsidRPr="002A3870" w:rsidRDefault="00205BAB" w:rsidP="00B55665">
      <w:pPr>
        <w:numPr>
          <w:ilvl w:val="0"/>
          <w:numId w:val="76"/>
        </w:numPr>
        <w:jc w:val="both"/>
      </w:pPr>
      <w:r w:rsidRPr="002A3870">
        <w:t>Period 3 will be by July 1 for the remainder of the year.</w:t>
      </w:r>
    </w:p>
    <w:p w14:paraId="43627744" w14:textId="77777777" w:rsidR="00205BAB" w:rsidRPr="002A3870" w:rsidRDefault="00205BAB" w:rsidP="005D4DE9">
      <w:pPr>
        <w:jc w:val="both"/>
      </w:pPr>
    </w:p>
    <w:p w14:paraId="338641F2" w14:textId="77777777" w:rsidR="00205BAB" w:rsidRPr="002A3870" w:rsidRDefault="00205BAB" w:rsidP="005D4DE9">
      <w:pPr>
        <w:jc w:val="both"/>
      </w:pPr>
      <w:r w:rsidRPr="002A3870">
        <w:t>When there is a conflict in PTO selection between two (2) or more employees, the highest seniority date will govern.</w:t>
      </w:r>
    </w:p>
    <w:p w14:paraId="409CBD60" w14:textId="77777777" w:rsidR="00205BAB" w:rsidRPr="002A3870" w:rsidRDefault="00205BAB" w:rsidP="005D4DE9">
      <w:pPr>
        <w:jc w:val="both"/>
      </w:pPr>
    </w:p>
    <w:p w14:paraId="5819EB42" w14:textId="77777777" w:rsidR="00205BAB" w:rsidRPr="002A3870" w:rsidRDefault="00205BAB" w:rsidP="005D4DE9">
      <w:pPr>
        <w:jc w:val="both"/>
      </w:pPr>
      <w:r w:rsidRPr="002A3870">
        <w:t>Requests submitted after these dates will be considered in the order in which they are received.  Any open pre-scheduled time that remains after the above cut off dates will be filled on a first come, first serve basis.  If two (2) or more requests are submitted in the same day it will be decided by seniority.  Such PTO requests will not be held to the maximum limits in prime time.</w:t>
      </w:r>
    </w:p>
    <w:p w14:paraId="75632594" w14:textId="77777777" w:rsidR="00205BAB" w:rsidRPr="002A3870" w:rsidRDefault="00205BAB" w:rsidP="005D4DE9">
      <w:pPr>
        <w:jc w:val="both"/>
      </w:pPr>
    </w:p>
    <w:p w14:paraId="77A5A077" w14:textId="77777777" w:rsidR="00205BAB" w:rsidRPr="002A3870" w:rsidRDefault="00205BAB" w:rsidP="005D4DE9">
      <w:pPr>
        <w:jc w:val="both"/>
      </w:pPr>
      <w:r w:rsidRPr="002A3870">
        <w:t>Section 2</w:t>
      </w:r>
      <w:r w:rsidR="00D94F89" w:rsidRPr="002A3870">
        <w:t>.</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2809DF41" w14:textId="77777777" w:rsidR="00205BAB" w:rsidRPr="002A3870" w:rsidRDefault="00205BAB" w:rsidP="005D4DE9">
      <w:pPr>
        <w:jc w:val="both"/>
      </w:pPr>
    </w:p>
    <w:p w14:paraId="1DC69B5B" w14:textId="29C7B3AD" w:rsidR="00205BAB" w:rsidRPr="002A3870" w:rsidRDefault="00205BAB" w:rsidP="009E3B11">
      <w:pPr>
        <w:ind w:left="1440" w:hanging="630"/>
        <w:jc w:val="both"/>
      </w:pPr>
      <w:r w:rsidRPr="002A3870">
        <w:t>a.)</w:t>
      </w:r>
      <w:r w:rsidRPr="002A3870">
        <w:tab/>
        <w:t>Any employee that takes carryover time during this time frame will have been deemed to have satisfied this requirement.</w:t>
      </w:r>
    </w:p>
    <w:p w14:paraId="6742A442" w14:textId="77777777" w:rsidR="00205BAB" w:rsidRPr="002A3870" w:rsidRDefault="00205BAB" w:rsidP="005D4DE9">
      <w:pPr>
        <w:jc w:val="both"/>
      </w:pPr>
    </w:p>
    <w:p w14:paraId="02A46CA5" w14:textId="55BFF8CB" w:rsidR="00205BAB" w:rsidRPr="002A3870" w:rsidRDefault="00205BAB" w:rsidP="009E3B11">
      <w:pPr>
        <w:ind w:left="1440" w:hanging="630"/>
        <w:jc w:val="both"/>
      </w:pPr>
      <w:r w:rsidRPr="002A3870">
        <w:t>b.)</w:t>
      </w:r>
      <w:r w:rsidRPr="002A3870">
        <w:tab/>
        <w:t>Employees will not be required to go into negative PTO for the purpose of meeting this requirement.</w:t>
      </w:r>
    </w:p>
    <w:p w14:paraId="78E8A24C" w14:textId="77777777" w:rsidR="00205BAB" w:rsidRPr="002A3870" w:rsidRDefault="00205BAB" w:rsidP="005D4DE9">
      <w:pPr>
        <w:jc w:val="both"/>
      </w:pPr>
    </w:p>
    <w:p w14:paraId="0FA72BD6" w14:textId="27EAAB34" w:rsidR="00205BAB" w:rsidRPr="002A3870" w:rsidRDefault="00205BAB" w:rsidP="009E3B11">
      <w:pPr>
        <w:ind w:firstLine="810"/>
        <w:jc w:val="both"/>
      </w:pPr>
      <w:r w:rsidRPr="002A3870">
        <w:t>c.)</w:t>
      </w:r>
      <w:r w:rsidRPr="002A3870">
        <w:tab/>
        <w:t>Days taken as individual PTO days will count towards meeting this requirement.</w:t>
      </w:r>
    </w:p>
    <w:p w14:paraId="1B495C47" w14:textId="77777777" w:rsidR="00205BAB" w:rsidRPr="002A3870" w:rsidRDefault="00205BAB" w:rsidP="005D4DE9">
      <w:pPr>
        <w:jc w:val="both"/>
      </w:pPr>
    </w:p>
    <w:p w14:paraId="537F7639" w14:textId="52ECB070" w:rsidR="00FB1DD5" w:rsidRPr="002A3870" w:rsidRDefault="00205BAB" w:rsidP="005D4DE9">
      <w:pPr>
        <w:jc w:val="both"/>
      </w:pPr>
      <w:r w:rsidRPr="002A3870">
        <w:t>Section 3.</w:t>
      </w:r>
      <w:r w:rsidRPr="002A3870">
        <w:tab/>
      </w:r>
      <w:r w:rsidR="00FB1DD5" w:rsidRPr="002A3870">
        <w:t>Tria</w:t>
      </w:r>
      <w:r w:rsidRPr="002A3870">
        <w:t xml:space="preserve">nnually, </w:t>
      </w:r>
      <w:r w:rsidR="00FB1DD5" w:rsidRPr="002A3870">
        <w:t xml:space="preserve">on October 1, February 1 and June 1, </w:t>
      </w:r>
      <w:r w:rsidRPr="002A3870">
        <w:t>the Employer will take a snapshot of each job title and utilize this population snapshot to post the number of PTO hours available per week, based on the current staff’s annual PTO accrual, inclusive of any vacancies</w:t>
      </w:r>
      <w:r w:rsidR="00FE3A6B" w:rsidRPr="002A3870">
        <w:t xml:space="preserve"> (PTO for vacancies will be calculated using the average accrual rate for that job title)</w:t>
      </w:r>
      <w:r w:rsidRPr="002A3870">
        <w:t xml:space="preserve">.  </w:t>
      </w:r>
      <w:r w:rsidR="00FB1DD5"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0BC23239" w14:textId="77777777" w:rsidR="00FB1DD5" w:rsidRPr="002A3870" w:rsidRDefault="00FB1DD5" w:rsidP="005D4DE9">
      <w:pPr>
        <w:jc w:val="both"/>
      </w:pPr>
    </w:p>
    <w:p w14:paraId="6865D7B9" w14:textId="121005FB" w:rsidR="00205BAB" w:rsidRPr="002A3870" w:rsidRDefault="00205BAB" w:rsidP="005D4DE9">
      <w:pPr>
        <w:jc w:val="both"/>
      </w:pPr>
      <w:r w:rsidRPr="002A3870">
        <w:t>The standardized formula (listed below) will be utilized for PTO calculation:</w:t>
      </w:r>
    </w:p>
    <w:p w14:paraId="2611BC6F" w14:textId="77777777" w:rsidR="00205BAB" w:rsidRPr="002A3870" w:rsidRDefault="00205BAB" w:rsidP="005D4DE9">
      <w:pPr>
        <w:jc w:val="both"/>
      </w:pPr>
    </w:p>
    <w:p w14:paraId="7448AC63" w14:textId="49F54059" w:rsidR="002A21C3" w:rsidRPr="002A3870" w:rsidRDefault="00205BAB" w:rsidP="00B55665">
      <w:pPr>
        <w:pStyle w:val="ListParagraph"/>
        <w:numPr>
          <w:ilvl w:val="0"/>
          <w:numId w:val="242"/>
        </w:numPr>
        <w:spacing w:line="240" w:lineRule="auto"/>
        <w:contextualSpacing w:val="0"/>
        <w:jc w:val="both"/>
        <w:rPr>
          <w:rFonts w:ascii="Times New Roman" w:hAnsi="Times New Roman"/>
          <w:sz w:val="24"/>
          <w:szCs w:val="24"/>
        </w:rPr>
      </w:pPr>
      <w:r w:rsidRPr="002A3870">
        <w:rPr>
          <w:rFonts w:ascii="Times New Roman" w:hAnsi="Times New Roman"/>
          <w:sz w:val="24"/>
          <w:szCs w:val="24"/>
        </w:rPr>
        <w:t>total of all employees annual accrual, by job title, shift and department = X;</w:t>
      </w:r>
    </w:p>
    <w:p w14:paraId="619F28C4" w14:textId="11098D67" w:rsidR="00205BAB" w:rsidRPr="002A3870" w:rsidRDefault="00205BAB" w:rsidP="00B55665">
      <w:pPr>
        <w:pStyle w:val="ListParagraph"/>
        <w:numPr>
          <w:ilvl w:val="0"/>
          <w:numId w:val="242"/>
        </w:numPr>
        <w:spacing w:line="240" w:lineRule="auto"/>
        <w:contextualSpacing w:val="0"/>
        <w:jc w:val="both"/>
        <w:rPr>
          <w:rFonts w:ascii="Times New Roman" w:hAnsi="Times New Roman"/>
          <w:sz w:val="24"/>
          <w:szCs w:val="24"/>
        </w:rPr>
      </w:pPr>
      <w:r w:rsidRPr="002A3870">
        <w:rPr>
          <w:rFonts w:ascii="Times New Roman" w:hAnsi="Times New Roman"/>
          <w:sz w:val="24"/>
          <w:szCs w:val="24"/>
        </w:rPr>
        <w:t>subtract from X, the annual average PTU usage for the department from August 1 of the prior year through July 31 of the current year = Y;</w:t>
      </w:r>
    </w:p>
    <w:p w14:paraId="3C651427" w14:textId="36825CB8" w:rsidR="00205BAB" w:rsidRPr="002A3870" w:rsidRDefault="00205BAB" w:rsidP="00B55665">
      <w:pPr>
        <w:pStyle w:val="ListParagraph"/>
        <w:numPr>
          <w:ilvl w:val="0"/>
          <w:numId w:val="242"/>
        </w:numPr>
        <w:spacing w:line="240" w:lineRule="auto"/>
        <w:contextualSpacing w:val="0"/>
        <w:jc w:val="both"/>
        <w:rPr>
          <w:rFonts w:ascii="Times New Roman" w:hAnsi="Times New Roman"/>
          <w:sz w:val="24"/>
          <w:szCs w:val="24"/>
        </w:rPr>
      </w:pPr>
      <w:r w:rsidRPr="002A3870">
        <w:rPr>
          <w:rFonts w:ascii="Times New Roman" w:hAnsi="Times New Roman"/>
          <w:sz w:val="24"/>
          <w:szCs w:val="24"/>
        </w:rPr>
        <w:t>divide Y by 52 weeks = Z;</w:t>
      </w:r>
    </w:p>
    <w:p w14:paraId="05DBB328" w14:textId="25E85179" w:rsidR="006B4993" w:rsidRPr="002A3870" w:rsidRDefault="00205BAB" w:rsidP="00B55665">
      <w:pPr>
        <w:pStyle w:val="ListParagraph"/>
        <w:numPr>
          <w:ilvl w:val="0"/>
          <w:numId w:val="242"/>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Z = </w:t>
      </w:r>
      <w:r w:rsidR="00DD4672" w:rsidRPr="002A3870">
        <w:rPr>
          <w:rFonts w:ascii="Times New Roman" w:hAnsi="Times New Roman"/>
          <w:sz w:val="24"/>
          <w:szCs w:val="24"/>
        </w:rPr>
        <w:t>minimum number</w:t>
      </w:r>
      <w:r w:rsidRPr="002A3870">
        <w:rPr>
          <w:rFonts w:ascii="Times New Roman" w:hAnsi="Times New Roman"/>
          <w:sz w:val="24"/>
          <w:szCs w:val="24"/>
        </w:rPr>
        <w:t xml:space="preserve"> of pre-approved hours per week.</w:t>
      </w:r>
    </w:p>
    <w:p w14:paraId="5874CBD0" w14:textId="77777777" w:rsidR="006B4993" w:rsidRPr="002A3870" w:rsidRDefault="006B4993" w:rsidP="00B65AC8">
      <w:pPr>
        <w:jc w:val="both"/>
      </w:pPr>
      <w:r w:rsidRPr="002A3870">
        <w:lastRenderedPageBreak/>
        <w:t>Once all the hours are allocated, if there are remaining pre-approved hours greater than or equal to half a shift of the most senior individual with an outstanding request for pre-scheduled PTO, that individual will be granted one shift of approved PTO.</w:t>
      </w:r>
    </w:p>
    <w:p w14:paraId="13BBD2F1" w14:textId="77777777" w:rsidR="00205BAB" w:rsidRPr="002A3870" w:rsidRDefault="00205BAB" w:rsidP="00B65AC8">
      <w:pPr>
        <w:jc w:val="both"/>
      </w:pPr>
    </w:p>
    <w:p w14:paraId="11770B89" w14:textId="69510A33" w:rsidR="00205BAB" w:rsidRPr="002A3870" w:rsidRDefault="00205BAB" w:rsidP="00B65AC8">
      <w:pPr>
        <w:jc w:val="both"/>
      </w:pPr>
      <w:r w:rsidRPr="002A3870">
        <w:t>The parties agree that the number of pre-approved hours generated by the formula abo</w:t>
      </w:r>
      <w:r w:rsidR="00D94F89" w:rsidRPr="002A3870">
        <w:t>v</w:t>
      </w:r>
      <w:r w:rsidRPr="002A3870">
        <w:t xml:space="preserve">e shall be </w:t>
      </w:r>
      <w:r w:rsidR="00FB1DD5" w:rsidRPr="002A3870">
        <w:t>provided to the Union electronically.</w:t>
      </w:r>
    </w:p>
    <w:p w14:paraId="36E84D60" w14:textId="77777777" w:rsidR="00205BAB" w:rsidRPr="002A3870" w:rsidRDefault="00205BAB" w:rsidP="00B65AC8">
      <w:pPr>
        <w:jc w:val="both"/>
      </w:pPr>
    </w:p>
    <w:p w14:paraId="08ED2037" w14:textId="0B9B81A8" w:rsidR="00205BAB" w:rsidRPr="002A3870" w:rsidRDefault="00205BAB" w:rsidP="00B65AC8">
      <w:pPr>
        <w:jc w:val="both"/>
      </w:pPr>
      <w:r w:rsidRPr="002A3870">
        <w:t>Section 4.</w:t>
      </w:r>
      <w:r w:rsidRPr="002A3870">
        <w:tab/>
        <w:t xml:space="preserve">The employee shall submit their requests in duplicate on PTO request form #21 </w:t>
      </w:r>
      <w:r w:rsidR="00FE3A6B" w:rsidRPr="002A3870">
        <w:t xml:space="preserve">or by utilizing the KRONOS APP </w:t>
      </w:r>
      <w:r w:rsidRPr="002A3870">
        <w:t>and include all days off.  Employees shall be notified of approval or denial within thirty (30) calendar days from the date requests are due.  Unless there are extenuating circumstances that adversely affect the Employer’s ability to provide notification, failure to do so within thirty (30) days will result in the Employee’s PTO request to be considered approved by default.</w:t>
      </w:r>
    </w:p>
    <w:p w14:paraId="0BF98446" w14:textId="77777777" w:rsidR="00205BAB" w:rsidRPr="002A3870" w:rsidRDefault="00205BAB" w:rsidP="00B65AC8">
      <w:pPr>
        <w:jc w:val="both"/>
      </w:pPr>
    </w:p>
    <w:p w14:paraId="7E541DEF" w14:textId="77777777" w:rsidR="00205BAB" w:rsidRPr="002A3870" w:rsidRDefault="00205BAB" w:rsidP="00B65AC8">
      <w:pPr>
        <w:jc w:val="both"/>
      </w:pPr>
      <w:r w:rsidRPr="002A3870">
        <w:t>Section 5.</w:t>
      </w:r>
      <w:r w:rsidRPr="002A3870">
        <w:tab/>
        <w:t>Routine time requests for individual PTO days will not be held to the maximum limits in prime time.  Requests for individual PTO days submitted after the above dates will be submitted with the time requests in the time block in which they are being requested.  In case of conflict, approval of these time requests will be evenly distributed, and will not be arbitrarily denied.</w:t>
      </w:r>
    </w:p>
    <w:p w14:paraId="7C0D55FA" w14:textId="77777777" w:rsidR="00205BAB" w:rsidRPr="002A3870" w:rsidRDefault="00205BAB" w:rsidP="00B65AC8">
      <w:pPr>
        <w:jc w:val="both"/>
      </w:pPr>
    </w:p>
    <w:p w14:paraId="26A85746" w14:textId="77777777" w:rsidR="00205BAB" w:rsidRPr="002A3870" w:rsidRDefault="00205BAB" w:rsidP="00B65AC8">
      <w:pPr>
        <w:jc w:val="both"/>
      </w:pPr>
      <w:r w:rsidRPr="002A3870">
        <w:t>Section 6.</w:t>
      </w:r>
      <w:r w:rsidRPr="002A3870">
        <w:tab/>
        <w:t>Employees may use PTO in increments of fifteen (15) minutes or more, on a day to day basis, with the approval of the manager/supervisor.  Employees may not utilize this minimum PTO to mask an attendance or tardiness problem.</w:t>
      </w:r>
    </w:p>
    <w:p w14:paraId="2328F139" w14:textId="77777777" w:rsidR="00205BAB" w:rsidRPr="002A3870" w:rsidRDefault="00205BAB" w:rsidP="00B65AC8">
      <w:pPr>
        <w:jc w:val="both"/>
      </w:pPr>
    </w:p>
    <w:p w14:paraId="74BAD48C" w14:textId="3B7A02DB" w:rsidR="00205BAB" w:rsidRPr="002A3870" w:rsidRDefault="00205BAB" w:rsidP="00B65AC8">
      <w:pPr>
        <w:jc w:val="both"/>
        <w:rPr>
          <w:b/>
        </w:rPr>
      </w:pPr>
      <w:r w:rsidRPr="002A3870">
        <w:t>Section 7.</w:t>
      </w:r>
      <w:r w:rsidRPr="002A3870">
        <w:tab/>
        <w:t xml:space="preserve">PTO </w:t>
      </w:r>
      <w:r w:rsidR="001E4B84" w:rsidRPr="002A3870">
        <w:t xml:space="preserve">schedules </w:t>
      </w:r>
      <w:r w:rsidRPr="002A3870">
        <w:t>for employ</w:t>
      </w:r>
      <w:r w:rsidR="002717CD">
        <w:t>ees from other bargaining units</w:t>
      </w:r>
      <w:r w:rsidRPr="002A3870">
        <w:t xml:space="preserve"> may not interfere with employees of this bargaining unit.  Vacation schedules for management employees may not interfere with the scheduling of bargaining unit personnel.</w:t>
      </w:r>
      <w:r w:rsidR="00156E1A" w:rsidRPr="002A3870">
        <w:t xml:space="preserve">  The exception will be Advance Practice Practitioners</w:t>
      </w:r>
      <w:r w:rsidR="00FA4F5E" w:rsidRPr="002A3870">
        <w:t>. W</w:t>
      </w:r>
      <w:r w:rsidR="008E4A34" w:rsidRPr="002A3870">
        <w:t>here NPs and PA</w:t>
      </w:r>
      <w:r w:rsidR="00156E1A" w:rsidRPr="002A3870">
        <w:t xml:space="preserve">s work in the </w:t>
      </w:r>
      <w:r w:rsidR="00FA4F5E" w:rsidRPr="002A3870">
        <w:t>same unit,</w:t>
      </w:r>
      <w:r w:rsidR="00156E1A" w:rsidRPr="002A3870">
        <w:t xml:space="preserve"> PTO will be approved jointly.</w:t>
      </w:r>
    </w:p>
    <w:p w14:paraId="3E78EB95" w14:textId="77777777" w:rsidR="00205BAB" w:rsidRPr="002A3870" w:rsidRDefault="00205BAB" w:rsidP="00B65AC8">
      <w:pPr>
        <w:jc w:val="both"/>
      </w:pPr>
    </w:p>
    <w:p w14:paraId="3FF27C2F" w14:textId="22ECADE3" w:rsidR="00205BAB" w:rsidRPr="002A3870" w:rsidRDefault="00205BAB" w:rsidP="00B65AC8">
      <w:pPr>
        <w:jc w:val="both"/>
      </w:pPr>
      <w:r w:rsidRPr="002A3870">
        <w:t>Section 8.</w:t>
      </w:r>
      <w:r w:rsidRPr="002A3870">
        <w:tab/>
        <w:t>Should an employee desire to change approved PTO, the employee must submit the change by the date that time requests are to be submitted for the next schedule.</w:t>
      </w:r>
      <w:r w:rsidR="00FB1DD5" w:rsidRPr="002A3870">
        <w:t xml:space="preserve">  Any request to change approved PTO after the date time requests are due will be reviewed and approved per Article 15, Section 4 only with the written agreement of the responsible manager and the affected employee. Should an employee wish to give back a shift of PTO, it will be the manager’s discretion as to which day of the week they will be assigned to work during the week based on the needs of the unit/department.  If there is no need in that unit/department, the employee shall be offered work in another department, if available.  Such requests must be made no later than seventy-two (72) hours prior to the shift.</w:t>
      </w:r>
    </w:p>
    <w:p w14:paraId="5492F4BC" w14:textId="77777777" w:rsidR="00205BAB" w:rsidRPr="002A3870" w:rsidRDefault="00205BAB" w:rsidP="00B65AC8">
      <w:pPr>
        <w:jc w:val="both"/>
      </w:pPr>
    </w:p>
    <w:p w14:paraId="24C3AC16" w14:textId="3DCD30B2" w:rsidR="00205BAB" w:rsidRPr="002A3870" w:rsidRDefault="00205BAB" w:rsidP="00B65AC8">
      <w:pPr>
        <w:jc w:val="both"/>
      </w:pPr>
      <w:r w:rsidRPr="002A3870">
        <w:t>Section 9.</w:t>
      </w:r>
      <w:r w:rsidRPr="002A3870">
        <w:tab/>
        <w:t>If an employee is requested to work during a week in which he/she has an approved PTO, it will be the employee’s option to rescind or keep the PTO time</w:t>
      </w:r>
      <w:r w:rsidR="00FB1DD5" w:rsidRPr="002A3870">
        <w:t>, except that employees may not rescind previously utilized PTO time. For example, if an employee accepts a work assignment - after they have already previously utilized PTO during the week, then they will not be allowed to rescind the previously utilized day of PTO.</w:t>
      </w:r>
    </w:p>
    <w:p w14:paraId="01AD8F07" w14:textId="77777777" w:rsidR="00205BAB" w:rsidRPr="002A3870" w:rsidRDefault="00205BAB" w:rsidP="00B65AC8">
      <w:pPr>
        <w:jc w:val="both"/>
      </w:pPr>
    </w:p>
    <w:p w14:paraId="7A54BA82" w14:textId="77777777" w:rsidR="00205BAB" w:rsidRPr="002A3870" w:rsidRDefault="00205BAB" w:rsidP="00B65AC8">
      <w:pPr>
        <w:jc w:val="both"/>
      </w:pPr>
      <w:r w:rsidRPr="002A3870">
        <w:t>Section 10.</w:t>
      </w:r>
      <w:r w:rsidRPr="002A3870">
        <w:tab/>
        <w:t>Approved PTO may not be changed when personnel must transfer, without the consent of the employee, in instance of layoff, unit closure or transfers because of an administrative decision.  In each of the above instances, approved PTO requests will be honored.  When a transfer to another unit/cost center or change in status occurs, at the employee’s request, approved PTO requests must be resubmitted.  However, every attempt will be made to accommodate the employee’s previously approved PTO schedule.</w:t>
      </w:r>
    </w:p>
    <w:p w14:paraId="1F840B8F" w14:textId="77777777" w:rsidR="00205BAB" w:rsidRPr="002A3870" w:rsidRDefault="00205BAB" w:rsidP="00B65AC8">
      <w:pPr>
        <w:jc w:val="both"/>
      </w:pPr>
    </w:p>
    <w:p w14:paraId="27BC40F2" w14:textId="77777777" w:rsidR="00205BAB" w:rsidRPr="002A3870" w:rsidRDefault="00205BAB" w:rsidP="00B65AC8">
      <w:pPr>
        <w:jc w:val="both"/>
      </w:pPr>
      <w:r w:rsidRPr="002A3870">
        <w:t>Section 11.</w:t>
      </w:r>
      <w:r w:rsidRPr="002A3870">
        <w:tab/>
        <w:t>Previously approved PTO will be redistributed as outlined below:</w:t>
      </w:r>
    </w:p>
    <w:p w14:paraId="7C144F24" w14:textId="77777777" w:rsidR="00205BAB" w:rsidRPr="002A3870" w:rsidRDefault="00205BAB" w:rsidP="00B65AC8">
      <w:pPr>
        <w:jc w:val="both"/>
      </w:pPr>
    </w:p>
    <w:p w14:paraId="322D0001" w14:textId="77777777" w:rsidR="00205BAB" w:rsidRPr="002A3870" w:rsidRDefault="00205BAB" w:rsidP="00B55665">
      <w:pPr>
        <w:numPr>
          <w:ilvl w:val="0"/>
          <w:numId w:val="77"/>
        </w:numPr>
        <w:jc w:val="both"/>
      </w:pPr>
      <w:r w:rsidRPr="002A3870">
        <w:t>When PTO becomes available due to employee give back, it will be redistributed per letter c. below.</w:t>
      </w:r>
    </w:p>
    <w:p w14:paraId="0365FDCF" w14:textId="77777777" w:rsidR="00205BAB" w:rsidRPr="002A3870" w:rsidRDefault="00205BAB" w:rsidP="00B65AC8">
      <w:pPr>
        <w:jc w:val="both"/>
      </w:pPr>
    </w:p>
    <w:p w14:paraId="7AC6A0B3" w14:textId="77777777" w:rsidR="00205BAB" w:rsidRPr="002A3870" w:rsidRDefault="00205BAB" w:rsidP="00B55665">
      <w:pPr>
        <w:numPr>
          <w:ilvl w:val="0"/>
          <w:numId w:val="77"/>
        </w:numPr>
        <w:jc w:val="both"/>
      </w:pPr>
      <w:r w:rsidRPr="002A3870">
        <w:t>In the event PTO hours are to be redistributed due to New York State Disability*, Workers’ Compensation*, Leave of Absence*, and/or vacated positions, redistribution will be per letter c. below.  In these circumstances, the decision of management to redistribute those PTO hours will not be arbitrary.</w:t>
      </w:r>
    </w:p>
    <w:p w14:paraId="310FDD34" w14:textId="77777777" w:rsidR="00205BAB" w:rsidRPr="002A3870" w:rsidRDefault="00205BAB" w:rsidP="00B65AC8">
      <w:pPr>
        <w:jc w:val="both"/>
      </w:pPr>
    </w:p>
    <w:p w14:paraId="48A5D634" w14:textId="77777777" w:rsidR="00205BAB" w:rsidRPr="002A3870" w:rsidRDefault="00205BAB" w:rsidP="00B55665">
      <w:pPr>
        <w:numPr>
          <w:ilvl w:val="0"/>
          <w:numId w:val="77"/>
        </w:numPr>
        <w:jc w:val="both"/>
      </w:pPr>
      <w:r w:rsidRPr="002A3870">
        <w:t>Each unit will follow a process to ensure that employees previously denied PTO hours will have first choice to be granted those available PTO hours.</w:t>
      </w:r>
    </w:p>
    <w:p w14:paraId="1D175937" w14:textId="77777777" w:rsidR="00205BAB" w:rsidRPr="002A3870" w:rsidRDefault="00205BAB" w:rsidP="00B65AC8">
      <w:pPr>
        <w:jc w:val="both"/>
      </w:pPr>
    </w:p>
    <w:p w14:paraId="23C66208" w14:textId="77777777" w:rsidR="00205BAB" w:rsidRPr="002A3870" w:rsidRDefault="00205BAB" w:rsidP="00B65AC8">
      <w:pPr>
        <w:jc w:val="both"/>
      </w:pPr>
      <w:r w:rsidRPr="002A3870">
        <w:t>After the above process has been completed, if there are remaining PTO hours available, they will be granted on a first come first serve basis.</w:t>
      </w:r>
    </w:p>
    <w:p w14:paraId="0CAB9896" w14:textId="77777777" w:rsidR="00205BAB" w:rsidRPr="002A3870" w:rsidRDefault="00205BAB" w:rsidP="00B65AC8">
      <w:pPr>
        <w:jc w:val="both"/>
      </w:pPr>
    </w:p>
    <w:p w14:paraId="2E097781" w14:textId="77777777" w:rsidR="00205BAB" w:rsidRPr="002A3870" w:rsidRDefault="00205BAB" w:rsidP="00B65AC8">
      <w:pPr>
        <w:jc w:val="both"/>
      </w:pPr>
      <w:r w:rsidRPr="002A3870">
        <w:t>*  For those employees out on New York State Disability, Workers’ Compensation or Leave of Absence, the time will become available for redistribution as soon as it is reasonably known that the employee will not be returning prior to when the PTO is scheduled.</w:t>
      </w:r>
    </w:p>
    <w:p w14:paraId="3C3A4E81" w14:textId="77777777" w:rsidR="007166A9" w:rsidRPr="002A3870" w:rsidRDefault="007166A9" w:rsidP="00B65AC8">
      <w:pPr>
        <w:jc w:val="both"/>
      </w:pPr>
    </w:p>
    <w:p w14:paraId="23E27F03" w14:textId="5C6E7532" w:rsidR="00205BAB" w:rsidRPr="002A3870" w:rsidRDefault="007166A9" w:rsidP="00B65AC8">
      <w:pPr>
        <w:jc w:val="both"/>
      </w:pPr>
      <w:r w:rsidRPr="002A3870">
        <w:t>Section 12.</w:t>
      </w:r>
      <w:r w:rsidRPr="002A3870">
        <w:tab/>
        <w:t xml:space="preserve">When the department is closed for any of the </w:t>
      </w:r>
      <w:r w:rsidR="00FB1DD5" w:rsidRPr="002A3870">
        <w:t xml:space="preserve">eight </w:t>
      </w:r>
      <w:r w:rsidRPr="002A3870">
        <w:t>(</w:t>
      </w:r>
      <w:r w:rsidR="00FB1DD5" w:rsidRPr="002A3870">
        <w:t>8</w:t>
      </w:r>
      <w:r w:rsidRPr="002A3870">
        <w:t>) major holidays, or minimally staffed, those employees given the holiday off will not have their PTO hours count towards any of the maximum PTO allotments for those periods.</w:t>
      </w:r>
      <w:r w:rsidR="008E4A34" w:rsidRPr="002A3870">
        <w:t xml:space="preserve"> </w:t>
      </w:r>
    </w:p>
    <w:p w14:paraId="432F48E4" w14:textId="77777777" w:rsidR="008E4A34" w:rsidRPr="002A3870" w:rsidRDefault="008E4A34" w:rsidP="00B65AC8">
      <w:pPr>
        <w:jc w:val="both"/>
      </w:pPr>
    </w:p>
    <w:p w14:paraId="56FAA3B4" w14:textId="77777777" w:rsidR="00205BAB" w:rsidRPr="002A3870" w:rsidRDefault="00205BAB" w:rsidP="00B65AC8">
      <w:pPr>
        <w:jc w:val="both"/>
        <w:rPr>
          <w:b/>
        </w:rPr>
      </w:pPr>
      <w:r w:rsidRPr="002A3870">
        <w:rPr>
          <w:b/>
        </w:rPr>
        <w:t xml:space="preserve">CWA </w:t>
      </w:r>
      <w:r w:rsidR="001E4B84" w:rsidRPr="002A3870">
        <w:rPr>
          <w:b/>
        </w:rPr>
        <w:t>BGMC</w:t>
      </w:r>
      <w:r w:rsidRPr="002A3870">
        <w:rPr>
          <w:b/>
        </w:rPr>
        <w:t>/PROF</w:t>
      </w:r>
    </w:p>
    <w:p w14:paraId="6867219B" w14:textId="77777777" w:rsidR="00205BAB" w:rsidRPr="002A3870" w:rsidRDefault="00205BAB" w:rsidP="00B65AC8">
      <w:pPr>
        <w:jc w:val="both"/>
      </w:pPr>
    </w:p>
    <w:p w14:paraId="578122C1" w14:textId="77777777" w:rsidR="00205BAB" w:rsidRPr="002A3870" w:rsidRDefault="00205BAB" w:rsidP="00B65AC8">
      <w:pPr>
        <w:jc w:val="both"/>
      </w:pPr>
      <w:r w:rsidRPr="002A3870">
        <w:t>Section 1.</w:t>
      </w:r>
      <w:r w:rsidRPr="002A3870">
        <w:tab/>
        <w:t>The calendar year shall be divided into three (3) periods.</w:t>
      </w:r>
    </w:p>
    <w:p w14:paraId="101F3217" w14:textId="77777777" w:rsidR="00205BAB" w:rsidRPr="002A3870" w:rsidRDefault="00205BAB" w:rsidP="00B65AC8">
      <w:pPr>
        <w:jc w:val="both"/>
      </w:pPr>
    </w:p>
    <w:p w14:paraId="17D14605" w14:textId="77777777" w:rsidR="001E4B84" w:rsidRPr="002A3870" w:rsidRDefault="00205BAB" w:rsidP="00B55665">
      <w:pPr>
        <w:numPr>
          <w:ilvl w:val="0"/>
          <w:numId w:val="82"/>
        </w:numPr>
        <w:jc w:val="both"/>
      </w:pPr>
      <w:r w:rsidRPr="002A3870">
        <w:t xml:space="preserve">Period 1 will be by November 1 of the preceding year for all time requests for January 2 through June 14; </w:t>
      </w:r>
    </w:p>
    <w:p w14:paraId="5277E0FE" w14:textId="77777777" w:rsidR="001E4B84" w:rsidRPr="002A3870" w:rsidRDefault="001E4B84" w:rsidP="00B65AC8">
      <w:pPr>
        <w:jc w:val="both"/>
      </w:pPr>
    </w:p>
    <w:p w14:paraId="5BFF4C6F" w14:textId="77777777" w:rsidR="00205BAB" w:rsidRPr="002A3870" w:rsidRDefault="00205BAB" w:rsidP="00B55665">
      <w:pPr>
        <w:numPr>
          <w:ilvl w:val="0"/>
          <w:numId w:val="82"/>
        </w:numPr>
        <w:jc w:val="both"/>
      </w:pPr>
      <w:r w:rsidRPr="002A3870">
        <w:t>Period 2 will be by March 1 for June 15 through September 15 and December 20 through January 1: a maximum of seventy-five (75) hours can be requested for all full-time employees and for part-time employees a maximum equivalent to their category of employment, (i.e., .6 PT = 45 hours in Period 2); and</w:t>
      </w:r>
    </w:p>
    <w:p w14:paraId="6C242832" w14:textId="77777777" w:rsidR="00205BAB" w:rsidRPr="002A3870" w:rsidRDefault="00205BAB" w:rsidP="00B65AC8">
      <w:pPr>
        <w:jc w:val="both"/>
      </w:pPr>
    </w:p>
    <w:p w14:paraId="4226F941" w14:textId="77777777" w:rsidR="00205BAB" w:rsidRPr="002A3870" w:rsidRDefault="00205BAB" w:rsidP="00B55665">
      <w:pPr>
        <w:numPr>
          <w:ilvl w:val="0"/>
          <w:numId w:val="82"/>
        </w:numPr>
        <w:jc w:val="both"/>
      </w:pPr>
      <w:r w:rsidRPr="002A3870">
        <w:t>Period 3 will be by July 1 for the remainder of the year.</w:t>
      </w:r>
    </w:p>
    <w:p w14:paraId="6C350C73" w14:textId="77777777" w:rsidR="00205BAB" w:rsidRPr="002A3870" w:rsidRDefault="00205BAB" w:rsidP="00B65AC8">
      <w:pPr>
        <w:jc w:val="both"/>
      </w:pPr>
    </w:p>
    <w:p w14:paraId="4A2B8FD0" w14:textId="77777777" w:rsidR="00205BAB" w:rsidRPr="002A3870" w:rsidRDefault="00205BAB" w:rsidP="00B65AC8">
      <w:pPr>
        <w:jc w:val="both"/>
      </w:pPr>
      <w:r w:rsidRPr="002A3870">
        <w:t>When there is a conflict in PTO selection between two (2) or more employees, the highest seniority date will govern.</w:t>
      </w:r>
    </w:p>
    <w:p w14:paraId="0438F81B" w14:textId="77777777" w:rsidR="00205BAB" w:rsidRPr="002A3870" w:rsidRDefault="00205BAB" w:rsidP="00B65AC8">
      <w:pPr>
        <w:jc w:val="both"/>
      </w:pPr>
    </w:p>
    <w:p w14:paraId="1892D99C" w14:textId="77777777" w:rsidR="00205BAB" w:rsidRPr="002A3870" w:rsidRDefault="00205BAB" w:rsidP="00B65AC8">
      <w:pPr>
        <w:jc w:val="both"/>
      </w:pPr>
      <w:r w:rsidRPr="002A3870">
        <w:t>Requests submitted after these dates will be considered in the order in which they are received.  Any open pre-scheduled time that remains after the above cut off dates will be filled on a first come, first serve basis.  If two (2) or more requests are submitted in the same day it will be decided by seniority.  Such PTO requests will not be held to the maximum limits in prime time.</w:t>
      </w:r>
    </w:p>
    <w:p w14:paraId="54B2F92E" w14:textId="77777777" w:rsidR="00205BAB" w:rsidRPr="002A3870" w:rsidRDefault="00205BAB" w:rsidP="00B65AC8">
      <w:pPr>
        <w:jc w:val="both"/>
      </w:pPr>
    </w:p>
    <w:p w14:paraId="710E4CCC" w14:textId="77777777" w:rsidR="00205BAB" w:rsidRPr="002A3870" w:rsidRDefault="00205BAB" w:rsidP="00B65AC8">
      <w:pPr>
        <w:jc w:val="both"/>
      </w:pPr>
      <w:r w:rsidRPr="002A3870">
        <w:t xml:space="preserve">Employees will be notified of approval or denial within thirty (30) calendar days from the date requests are due.  Unless there are extenuating circumstances that adversely affect the Employer’s ability to provide verification, failure to do so within thirty (30) days will result in the employee’s PTO request to be considered approved by default. </w:t>
      </w:r>
      <w:r w:rsidRPr="002A3870">
        <w:br/>
      </w:r>
    </w:p>
    <w:p w14:paraId="4CA52E50" w14:textId="77777777" w:rsidR="00205BAB" w:rsidRPr="002A3870" w:rsidRDefault="00205BAB" w:rsidP="009E3B11">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77EE84CE" w14:textId="77777777" w:rsidR="00205BAB" w:rsidRPr="002A3870" w:rsidRDefault="00205BAB" w:rsidP="009E3B11">
      <w:pPr>
        <w:jc w:val="both"/>
      </w:pPr>
    </w:p>
    <w:p w14:paraId="16253B2A" w14:textId="3449B054" w:rsidR="00EB0E9C" w:rsidRPr="002A3870" w:rsidRDefault="00205BAB" w:rsidP="00B55665">
      <w:pPr>
        <w:pStyle w:val="ListParagraph"/>
        <w:numPr>
          <w:ilvl w:val="0"/>
          <w:numId w:val="247"/>
        </w:numPr>
        <w:ind w:left="1166"/>
        <w:contextualSpacing w:val="0"/>
        <w:jc w:val="both"/>
        <w:rPr>
          <w:rFonts w:ascii="Times New Roman" w:hAnsi="Times New Roman"/>
        </w:rPr>
      </w:pPr>
      <w:r w:rsidRPr="002A3870">
        <w:rPr>
          <w:rFonts w:ascii="Times New Roman" w:hAnsi="Times New Roman"/>
          <w:sz w:val="24"/>
          <w:szCs w:val="24"/>
        </w:rPr>
        <w:lastRenderedPageBreak/>
        <w:t>Any employee that takes carryover time during this time frame will have been deemed to have satisfied thi</w:t>
      </w:r>
      <w:r w:rsidR="00EB0E9C" w:rsidRPr="002A3870">
        <w:rPr>
          <w:rFonts w:ascii="Times New Roman" w:hAnsi="Times New Roman"/>
          <w:sz w:val="24"/>
          <w:szCs w:val="24"/>
        </w:rPr>
        <w:t xml:space="preserve">s </w:t>
      </w:r>
      <w:r w:rsidRPr="002A3870">
        <w:rPr>
          <w:rFonts w:ascii="Times New Roman" w:hAnsi="Times New Roman"/>
          <w:sz w:val="24"/>
          <w:szCs w:val="24"/>
        </w:rPr>
        <w:t>requirement.</w:t>
      </w:r>
    </w:p>
    <w:p w14:paraId="4BD984EE" w14:textId="77D8FBD3" w:rsidR="00EB0E9C" w:rsidRPr="002A3870" w:rsidRDefault="00205BAB" w:rsidP="00B55665">
      <w:pPr>
        <w:pStyle w:val="ListParagraph"/>
        <w:numPr>
          <w:ilvl w:val="0"/>
          <w:numId w:val="247"/>
        </w:numPr>
        <w:ind w:left="1166"/>
        <w:contextualSpacing w:val="0"/>
        <w:jc w:val="both"/>
        <w:rPr>
          <w:rFonts w:ascii="Times New Roman" w:hAnsi="Times New Roman"/>
        </w:rPr>
      </w:pPr>
      <w:r w:rsidRPr="002A3870">
        <w:rPr>
          <w:rFonts w:ascii="Times New Roman" w:hAnsi="Times New Roman"/>
          <w:sz w:val="24"/>
          <w:szCs w:val="24"/>
        </w:rPr>
        <w:t>Employees will not be required to go into negative PTO for the purpose of meeting this requirement.</w:t>
      </w:r>
    </w:p>
    <w:p w14:paraId="514190D0" w14:textId="1E07F23A" w:rsidR="00294521" w:rsidRPr="002A3870" w:rsidRDefault="00205BAB" w:rsidP="00B55665">
      <w:pPr>
        <w:pStyle w:val="ListParagraph"/>
        <w:numPr>
          <w:ilvl w:val="0"/>
          <w:numId w:val="247"/>
        </w:numPr>
        <w:ind w:left="1166" w:hanging="356"/>
        <w:contextualSpacing w:val="0"/>
        <w:jc w:val="both"/>
        <w:rPr>
          <w:rFonts w:ascii="Times New Roman" w:hAnsi="Times New Roman"/>
        </w:rPr>
      </w:pPr>
      <w:r w:rsidRPr="002A3870">
        <w:rPr>
          <w:rFonts w:ascii="Times New Roman" w:hAnsi="Times New Roman"/>
        </w:rPr>
        <w:t>Days taken as individual PTO days will count towards meeting this requirement.</w:t>
      </w:r>
    </w:p>
    <w:p w14:paraId="26AC978D" w14:textId="00A44D43" w:rsidR="00205BAB" w:rsidRPr="002A3870" w:rsidRDefault="00205BAB" w:rsidP="00B65AC8">
      <w:pPr>
        <w:jc w:val="both"/>
      </w:pPr>
      <w:r w:rsidRPr="002A3870">
        <w:t>Section 3.</w:t>
      </w:r>
      <w:r w:rsidRPr="002A3870">
        <w:tab/>
        <w:t xml:space="preserve">When the department is closed for the </w:t>
      </w:r>
      <w:r w:rsidR="001639D5" w:rsidRPr="002A3870">
        <w:t>eight (8)</w:t>
      </w:r>
      <w:r w:rsidRPr="002A3870">
        <w:t xml:space="preserve"> major holidays, or minimally staffed, those employees given the holiday off will not have their PTO hours count towards any of the maximum PTO allotments for those periods.</w:t>
      </w:r>
    </w:p>
    <w:p w14:paraId="463EB7B7" w14:textId="77777777" w:rsidR="00205BAB" w:rsidRPr="002A3870" w:rsidRDefault="00205BAB" w:rsidP="00B65AC8">
      <w:pPr>
        <w:jc w:val="both"/>
      </w:pPr>
    </w:p>
    <w:p w14:paraId="6F1AC9DC" w14:textId="5777312D" w:rsidR="00205BAB" w:rsidRPr="002A3870" w:rsidRDefault="00205BAB" w:rsidP="00B65AC8">
      <w:pPr>
        <w:jc w:val="both"/>
      </w:pPr>
      <w:r w:rsidRPr="002A3870">
        <w:t>Section 4.</w:t>
      </w:r>
      <w:r w:rsidRPr="002A3870">
        <w:tab/>
      </w:r>
      <w:r w:rsidR="00FB1DD5" w:rsidRPr="002A3870">
        <w:t>For PTO requested during the period of time between the full calendar week which includes June 15 - September 15 and December 20 - January 1, every employee will first be offered one week of prime time PTO in seniority order.</w:t>
      </w:r>
      <w:r w:rsidRPr="002A3870">
        <w:t xml:space="preserve">  Once every employee has been offered one (1) week of prime time PTO open weeks will be offered to employees in seniority order.  It is understood by the parties that days off may be scheduled at the beginning and/or end of a PTO period.</w:t>
      </w:r>
    </w:p>
    <w:p w14:paraId="71BEE9B7" w14:textId="77777777" w:rsidR="00205BAB" w:rsidRPr="002A3870" w:rsidRDefault="00205BAB" w:rsidP="00B65AC8">
      <w:pPr>
        <w:jc w:val="both"/>
      </w:pPr>
    </w:p>
    <w:p w14:paraId="39693A68" w14:textId="00B04F34" w:rsidR="00FB1DD5" w:rsidRPr="002A3870" w:rsidRDefault="00205BAB" w:rsidP="00B65AC8">
      <w:pPr>
        <w:jc w:val="both"/>
      </w:pPr>
      <w:r w:rsidRPr="002A3870">
        <w:t>Section 5.</w:t>
      </w:r>
      <w:r w:rsidRPr="002A3870">
        <w:tab/>
      </w:r>
      <w:r w:rsidR="00FB1DD5" w:rsidRPr="002A3870">
        <w:t>Tri</w:t>
      </w:r>
      <w:r w:rsidR="001639D5" w:rsidRPr="002A3870">
        <w:t>a</w:t>
      </w:r>
      <w:r w:rsidR="00FB1DD5" w:rsidRPr="002A3870">
        <w:t>nn</w:t>
      </w:r>
      <w:r w:rsidR="001639D5" w:rsidRPr="002A3870">
        <w:t>u</w:t>
      </w:r>
      <w:r w:rsidR="00FB1DD5" w:rsidRPr="002A3870">
        <w:t>ally</w:t>
      </w:r>
      <w:r w:rsidRPr="002A3870">
        <w:t xml:space="preserve">, on </w:t>
      </w:r>
      <w:r w:rsidR="00FB1DD5" w:rsidRPr="002A3870">
        <w:t xml:space="preserve">October 1, February 1 and June 1, </w:t>
      </w:r>
      <w:r w:rsidRPr="002A3870">
        <w:t>the Employer will take a snapshot of each job title and utilize this population snapshot to post the number of PTO hours available per week, based on the current staff’s annual PTO accrual, inclusive of any vacancies</w:t>
      </w:r>
      <w:r w:rsidR="00FE3A6B" w:rsidRPr="002A3870">
        <w:t xml:space="preserve"> (PTO for vacancies will be calculated using the average accrual rate for that job title)</w:t>
      </w:r>
      <w:r w:rsidRPr="002A3870">
        <w:t xml:space="preserve">.  </w:t>
      </w:r>
      <w:r w:rsidR="00FB1DD5"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4AF879E6" w14:textId="77777777" w:rsidR="00FB1DD5" w:rsidRPr="002A3870" w:rsidRDefault="00FB1DD5" w:rsidP="00B65AC8">
      <w:pPr>
        <w:jc w:val="both"/>
      </w:pPr>
    </w:p>
    <w:p w14:paraId="441907CB" w14:textId="4E8121BF" w:rsidR="00205BAB" w:rsidRPr="002A3870" w:rsidRDefault="00205BAB" w:rsidP="00B65AC8">
      <w:pPr>
        <w:jc w:val="both"/>
      </w:pPr>
      <w:r w:rsidRPr="002A3870">
        <w:t>The standardized formula (listed below) will be utilized for PTO calculation:</w:t>
      </w:r>
    </w:p>
    <w:p w14:paraId="0F4CC965" w14:textId="77777777" w:rsidR="00205BAB" w:rsidRPr="002A3870" w:rsidRDefault="00205BAB" w:rsidP="001639D5">
      <w:pPr>
        <w:jc w:val="both"/>
      </w:pPr>
    </w:p>
    <w:p w14:paraId="0FD6E895" w14:textId="77777777" w:rsidR="00205BAB" w:rsidRPr="002A3870" w:rsidRDefault="00205BAB" w:rsidP="001639D5">
      <w:pPr>
        <w:jc w:val="both"/>
      </w:pPr>
      <w:r w:rsidRPr="002A3870">
        <w:tab/>
        <w:t>a.)</w:t>
      </w:r>
      <w:r w:rsidRPr="002A3870">
        <w:tab/>
        <w:t>total of all employees annual accrual, by job title, shift and department = X;</w:t>
      </w:r>
    </w:p>
    <w:p w14:paraId="42A55B25" w14:textId="77777777" w:rsidR="00205BAB" w:rsidRPr="002A3870" w:rsidRDefault="00205BAB" w:rsidP="001639D5">
      <w:pPr>
        <w:jc w:val="both"/>
      </w:pPr>
    </w:p>
    <w:p w14:paraId="5CA66B10" w14:textId="180A9B1B" w:rsidR="00205BAB" w:rsidRPr="002A3870" w:rsidRDefault="00205BAB" w:rsidP="001639D5">
      <w:pPr>
        <w:ind w:left="1440" w:hanging="720"/>
        <w:jc w:val="both"/>
      </w:pPr>
      <w:r w:rsidRPr="002A3870">
        <w:t>b.)</w:t>
      </w:r>
      <w:r w:rsidRPr="002A3870">
        <w:tab/>
        <w:t>subtract from X, the annual average PTU usage for the department from August 1 of the prior year through July 31 of the current year = Y;</w:t>
      </w:r>
    </w:p>
    <w:p w14:paraId="77662FBB" w14:textId="77777777" w:rsidR="00205BAB" w:rsidRPr="002A3870" w:rsidRDefault="00205BAB" w:rsidP="001639D5">
      <w:pPr>
        <w:jc w:val="both"/>
      </w:pPr>
    </w:p>
    <w:p w14:paraId="264220DB" w14:textId="77777777" w:rsidR="00205BAB" w:rsidRPr="002A3870" w:rsidRDefault="00205BAB" w:rsidP="001639D5">
      <w:pPr>
        <w:jc w:val="both"/>
      </w:pPr>
      <w:r w:rsidRPr="002A3870">
        <w:tab/>
      </w:r>
      <w:r w:rsidR="001E4B84" w:rsidRPr="002A3870">
        <w:t>c</w:t>
      </w:r>
      <w:r w:rsidRPr="002A3870">
        <w:t>.)</w:t>
      </w:r>
      <w:r w:rsidRPr="002A3870">
        <w:tab/>
        <w:t>divide X by 52 weeks = Z;</w:t>
      </w:r>
    </w:p>
    <w:p w14:paraId="51F33837" w14:textId="77777777" w:rsidR="00205BAB" w:rsidRPr="002A3870" w:rsidRDefault="00205BAB" w:rsidP="001639D5">
      <w:pPr>
        <w:jc w:val="both"/>
      </w:pPr>
    </w:p>
    <w:p w14:paraId="7AC07AD5" w14:textId="77777777" w:rsidR="00205BAB" w:rsidRPr="002A3870" w:rsidRDefault="00205BAB" w:rsidP="001639D5">
      <w:pPr>
        <w:jc w:val="both"/>
      </w:pPr>
      <w:r w:rsidRPr="002A3870">
        <w:tab/>
      </w:r>
      <w:r w:rsidR="001E4B84" w:rsidRPr="002A3870">
        <w:t>d</w:t>
      </w:r>
      <w:r w:rsidRPr="002A3870">
        <w:t>.)</w:t>
      </w:r>
      <w:r w:rsidRPr="002A3870">
        <w:tab/>
        <w:t xml:space="preserve">Z = </w:t>
      </w:r>
      <w:r w:rsidR="007166A9" w:rsidRPr="002A3870">
        <w:t>minimum</w:t>
      </w:r>
      <w:r w:rsidRPr="002A3870">
        <w:t xml:space="preserve"> number of pre-approved hours per week.</w:t>
      </w:r>
    </w:p>
    <w:p w14:paraId="453529F3" w14:textId="77777777" w:rsidR="007166A9" w:rsidRPr="002A3870" w:rsidRDefault="007166A9" w:rsidP="00B65AC8">
      <w:pPr>
        <w:jc w:val="both"/>
      </w:pPr>
    </w:p>
    <w:p w14:paraId="239730C3" w14:textId="77777777" w:rsidR="007166A9" w:rsidRPr="002A3870" w:rsidRDefault="007166A9" w:rsidP="00B65AC8">
      <w:pPr>
        <w:jc w:val="both"/>
      </w:pPr>
      <w:r w:rsidRPr="002A3870">
        <w:t>Once all the hours are allocated, if there are remaining pre-approved hours greater than or equal to half a shift of the most senior individual with an outstanding request for pre-scheduled PTO, that individual will be granted one shift of approved PTO.</w:t>
      </w:r>
    </w:p>
    <w:p w14:paraId="7A366860" w14:textId="77777777" w:rsidR="00205BAB" w:rsidRPr="002A3870" w:rsidRDefault="00205BAB" w:rsidP="00B65AC8">
      <w:pPr>
        <w:jc w:val="both"/>
      </w:pPr>
    </w:p>
    <w:p w14:paraId="3C626DF2" w14:textId="3453A79B" w:rsidR="00205BAB" w:rsidRPr="002A3870" w:rsidRDefault="00205BAB" w:rsidP="00B65AC8">
      <w:pPr>
        <w:jc w:val="both"/>
      </w:pPr>
      <w:r w:rsidRPr="002A3870">
        <w:t xml:space="preserve">The parties agree that the number of pre-approved hours generated by the formula above shall be </w:t>
      </w:r>
      <w:r w:rsidR="00FB1DD5" w:rsidRPr="002A3870">
        <w:t>provided to the Union electronically.</w:t>
      </w:r>
    </w:p>
    <w:p w14:paraId="29E82021" w14:textId="77777777" w:rsidR="00205BAB" w:rsidRPr="002A3870" w:rsidRDefault="00205BAB" w:rsidP="00B65AC8">
      <w:pPr>
        <w:jc w:val="both"/>
      </w:pPr>
    </w:p>
    <w:p w14:paraId="49254C22" w14:textId="77777777" w:rsidR="00205BAB" w:rsidRPr="002A3870" w:rsidRDefault="00205BAB" w:rsidP="00B65AC8">
      <w:pPr>
        <w:jc w:val="both"/>
      </w:pPr>
      <w:r w:rsidRPr="002A3870">
        <w:t>Section 6.</w:t>
      </w:r>
      <w:r w:rsidRPr="002A3870">
        <w:tab/>
        <w:t>Routine time requests for individual PTO days will not be held to the maximum limits in prime time.  Routine time requests submitted after the above dates will be submitted with the time requests in the time block in which they are being requested.  In case of conflict, approval of these time requests will be evenly distributed, and will not be arbitrarily denied.</w:t>
      </w:r>
    </w:p>
    <w:p w14:paraId="36E68C65" w14:textId="77777777" w:rsidR="00205BAB" w:rsidRPr="002A3870" w:rsidRDefault="00205BAB" w:rsidP="00B65AC8">
      <w:pPr>
        <w:jc w:val="both"/>
      </w:pPr>
    </w:p>
    <w:p w14:paraId="45A4C294" w14:textId="6E5A353C" w:rsidR="00205BAB" w:rsidRPr="002A3870" w:rsidRDefault="00205BAB" w:rsidP="00B65AC8">
      <w:pPr>
        <w:jc w:val="both"/>
      </w:pPr>
      <w:r w:rsidRPr="002A3870">
        <w:t>Section 7.</w:t>
      </w:r>
      <w:r w:rsidRPr="002A3870">
        <w:tab/>
        <w:t xml:space="preserve">PTO schedules for employees from other bargaining </w:t>
      </w:r>
      <w:r w:rsidR="00BE77AB" w:rsidRPr="002A3870">
        <w:t>units</w:t>
      </w:r>
      <w:r w:rsidRPr="002A3870">
        <w:t xml:space="preserve"> may not interfere with employees of this bargaining unit.  PTO schedules for management employees may not interfere with the scheduling of </w:t>
      </w:r>
      <w:r w:rsidRPr="002A3870">
        <w:lastRenderedPageBreak/>
        <w:t>bargaining unit personnel.</w:t>
      </w:r>
      <w:r w:rsidR="00FA4F5E" w:rsidRPr="002A3870">
        <w:t xml:space="preserve">  The exception will be Advance Practice</w:t>
      </w:r>
      <w:r w:rsidR="008E4A34" w:rsidRPr="002A3870">
        <w:t xml:space="preserve"> Practitioners. Where NPs and PA</w:t>
      </w:r>
      <w:r w:rsidR="00FA4F5E" w:rsidRPr="002A3870">
        <w:t>s work in the same unit, PTO will be approved jointly.</w:t>
      </w:r>
    </w:p>
    <w:p w14:paraId="5CC970F8" w14:textId="77777777" w:rsidR="00205BAB" w:rsidRPr="002A3870" w:rsidRDefault="00205BAB" w:rsidP="00B65AC8">
      <w:pPr>
        <w:jc w:val="both"/>
      </w:pPr>
    </w:p>
    <w:p w14:paraId="36FFC5B1" w14:textId="74B374BB" w:rsidR="00205BAB" w:rsidRPr="002A3870" w:rsidRDefault="00205BAB" w:rsidP="00B65AC8">
      <w:pPr>
        <w:jc w:val="both"/>
      </w:pPr>
      <w:r w:rsidRPr="002A3870">
        <w:t>Section 8.</w:t>
      </w:r>
      <w:r w:rsidRPr="002A3870">
        <w:tab/>
        <w:t xml:space="preserve">Should an employee desire to change approved PTO, the employee must submit the change at least thirty (30) days prior to the first day of the month in which the PTO is requested.  </w:t>
      </w:r>
      <w:r w:rsidR="00FB1DD5" w:rsidRPr="002A3870">
        <w:t xml:space="preserve">Any request to change approved PTO after the date time requests are due will be reviewed and approved per Article 15, Section 4 only with the written agreement of the responsible manager and the affected employee. Should an employee wish to give back a shift of PTO, it will be the manager’s discretion as to which day of the week they will be assigned to work during the week based on the needs of the unit/department.  If there is no need in that unit/department, the employee shall be offered work in another department, if available.  </w:t>
      </w:r>
    </w:p>
    <w:p w14:paraId="0D4FEAD9" w14:textId="77777777" w:rsidR="00205BAB" w:rsidRPr="002A3870" w:rsidRDefault="00205BAB" w:rsidP="00B65AC8">
      <w:pPr>
        <w:jc w:val="both"/>
      </w:pPr>
    </w:p>
    <w:p w14:paraId="4DF14E9D" w14:textId="77777777" w:rsidR="00205BAB" w:rsidRPr="002A3870" w:rsidRDefault="00205BAB" w:rsidP="009E3B11">
      <w:pPr>
        <w:jc w:val="both"/>
      </w:pPr>
      <w:r w:rsidRPr="002A3870">
        <w:t>Section 9.</w:t>
      </w:r>
      <w:r w:rsidRPr="002A3870">
        <w:tab/>
        <w:t>Approved PTO will not be changed when personnel must transfer, without the consent of the employee, in instance of layoff, unit closure or transfers because of an administrative decision.  In each of the above instances, approved PTO requests will be honored.  When a transfer to another cost center or change in status occurs, at the employee’s request, approved PTO requests must be resubmitted.  However, every attempt will be made to accommodate the employee’s previously approved PTO schedule.</w:t>
      </w:r>
    </w:p>
    <w:p w14:paraId="3D61B753" w14:textId="77777777" w:rsidR="00205BAB" w:rsidRPr="002A3870" w:rsidRDefault="00205BAB" w:rsidP="009E3B11">
      <w:pPr>
        <w:jc w:val="both"/>
      </w:pPr>
    </w:p>
    <w:p w14:paraId="68C2C045" w14:textId="308472D4" w:rsidR="00205BAB" w:rsidRPr="002A3870" w:rsidRDefault="00205BAB" w:rsidP="009E3B11">
      <w:pPr>
        <w:jc w:val="both"/>
      </w:pPr>
      <w:r w:rsidRPr="002A3870">
        <w:t>Section 10.</w:t>
      </w:r>
      <w:r w:rsidRPr="002A3870">
        <w:tab/>
        <w:t>Employees may use PTO in increments of fifteen minutes o</w:t>
      </w:r>
      <w:r w:rsidR="001639D5" w:rsidRPr="002A3870">
        <w:t>r</w:t>
      </w:r>
      <w:r w:rsidRPr="002A3870">
        <w:t xml:space="preserve"> more, on a day to day basis, with the approval of the manager/supervisor.  Employees may not utilize this minimum PTO to mask an attendance or tardiness problem.</w:t>
      </w:r>
    </w:p>
    <w:p w14:paraId="1256FE19" w14:textId="77777777" w:rsidR="00205BAB" w:rsidRPr="002A3870" w:rsidRDefault="00205BAB" w:rsidP="009E3B11">
      <w:pPr>
        <w:jc w:val="both"/>
      </w:pPr>
    </w:p>
    <w:p w14:paraId="2E5EAF31" w14:textId="77777777" w:rsidR="00205BAB" w:rsidRPr="002A3870" w:rsidRDefault="00205BAB" w:rsidP="009E3B11">
      <w:pPr>
        <w:jc w:val="both"/>
      </w:pPr>
      <w:r w:rsidRPr="002A3870">
        <w:t>Section 11.</w:t>
      </w:r>
      <w:r w:rsidRPr="002A3870">
        <w:tab/>
        <w:t>Previously approved PTO will be redistributed as outlined below:</w:t>
      </w:r>
    </w:p>
    <w:p w14:paraId="0173C7CA" w14:textId="77777777" w:rsidR="00205BAB" w:rsidRPr="002A3870" w:rsidRDefault="00205BAB" w:rsidP="009E3B11">
      <w:pPr>
        <w:jc w:val="both"/>
      </w:pPr>
    </w:p>
    <w:p w14:paraId="51C453D1" w14:textId="77777777" w:rsidR="00205BAB" w:rsidRPr="002A3870" w:rsidRDefault="00205BAB" w:rsidP="009E3B11">
      <w:pPr>
        <w:ind w:left="1440" w:hanging="720"/>
        <w:jc w:val="both"/>
      </w:pPr>
      <w:r w:rsidRPr="002A3870">
        <w:t>a.)</w:t>
      </w:r>
      <w:r w:rsidRPr="002A3870">
        <w:tab/>
        <w:t>When PTO becomes available due to employee give back, it will be redistributed per letter c. below.</w:t>
      </w:r>
    </w:p>
    <w:p w14:paraId="73D0650C" w14:textId="77777777" w:rsidR="00205BAB" w:rsidRPr="002A3870" w:rsidRDefault="00205BAB" w:rsidP="009E3B11">
      <w:pPr>
        <w:jc w:val="both"/>
      </w:pPr>
    </w:p>
    <w:p w14:paraId="1CC166C9" w14:textId="77777777" w:rsidR="00205BAB" w:rsidRPr="002A3870" w:rsidRDefault="00205BAB" w:rsidP="009E3B11">
      <w:pPr>
        <w:ind w:left="1440" w:hanging="720"/>
        <w:jc w:val="both"/>
      </w:pPr>
      <w:r w:rsidRPr="002A3870">
        <w:t>b.)</w:t>
      </w:r>
      <w:r w:rsidRPr="002A3870">
        <w:tab/>
        <w:t>In the event PTO hours are to be redistributed due to New York State Disability*, Workers’ Compensation*, Leave of Absence*, and/or vacated positions, redistribution will be per letter c. below.  In these circumstances, the decision of management to redistribute those PTO hours will not be arbitrary.</w:t>
      </w:r>
    </w:p>
    <w:p w14:paraId="4290F660" w14:textId="77777777" w:rsidR="00205BAB" w:rsidRPr="002A3870" w:rsidRDefault="00205BAB" w:rsidP="009E3B11">
      <w:pPr>
        <w:jc w:val="both"/>
      </w:pPr>
    </w:p>
    <w:p w14:paraId="4E48940B" w14:textId="77777777" w:rsidR="00205BAB" w:rsidRPr="002A3870" w:rsidRDefault="00205BAB" w:rsidP="009E3B11">
      <w:pPr>
        <w:ind w:left="1440" w:hanging="720"/>
        <w:jc w:val="both"/>
      </w:pPr>
      <w:r w:rsidRPr="002A3870">
        <w:t>c.)</w:t>
      </w:r>
      <w:r w:rsidRPr="002A3870">
        <w:tab/>
        <w:t>Each unit will follow a process to ensure that employees previously denied PTO hours will have first choice to be granted those available PTO hours.</w:t>
      </w:r>
    </w:p>
    <w:p w14:paraId="51645BA9" w14:textId="77777777" w:rsidR="00205BAB" w:rsidRPr="002A3870" w:rsidRDefault="00205BAB" w:rsidP="009E3B11">
      <w:pPr>
        <w:jc w:val="both"/>
      </w:pPr>
    </w:p>
    <w:p w14:paraId="121D514B" w14:textId="77777777" w:rsidR="00205BAB" w:rsidRPr="002A3870" w:rsidRDefault="00205BAB" w:rsidP="009E3B11">
      <w:pPr>
        <w:jc w:val="both"/>
      </w:pPr>
      <w:r w:rsidRPr="002A3870">
        <w:t>After the above process has been completed, if there are remaining PTO hours available, they will be granted on a first come first serve basis.</w:t>
      </w:r>
    </w:p>
    <w:p w14:paraId="09C45722" w14:textId="77777777" w:rsidR="00205BAB" w:rsidRPr="002A3870" w:rsidRDefault="00205BAB" w:rsidP="009E3B11">
      <w:pPr>
        <w:jc w:val="both"/>
      </w:pPr>
    </w:p>
    <w:p w14:paraId="4C4F5F42" w14:textId="77777777" w:rsidR="00205BAB" w:rsidRPr="002A3870" w:rsidRDefault="00205BAB" w:rsidP="009E3B11">
      <w:pPr>
        <w:jc w:val="both"/>
      </w:pPr>
      <w:r w:rsidRPr="002A3870">
        <w:t>*  For those employees out on New York State Disability, Workers’ Compensation or leave of absence, the time will become available for redistribution as soon as it is reasonably known that the employee will not be returning prior to when the PTO is scheduled.</w:t>
      </w:r>
    </w:p>
    <w:p w14:paraId="1C0651C0" w14:textId="77777777" w:rsidR="00205BAB" w:rsidRPr="002A3870" w:rsidRDefault="00205BAB" w:rsidP="00B65AC8">
      <w:pPr>
        <w:jc w:val="both"/>
      </w:pPr>
    </w:p>
    <w:p w14:paraId="397B065F" w14:textId="77777777" w:rsidR="00205BAB" w:rsidRPr="002A3870" w:rsidRDefault="00205BAB" w:rsidP="00B65AC8">
      <w:pPr>
        <w:jc w:val="both"/>
      </w:pPr>
      <w:r w:rsidRPr="002A3870">
        <w:rPr>
          <w:b/>
        </w:rPr>
        <w:t>CWA BG</w:t>
      </w:r>
      <w:r w:rsidR="00065363" w:rsidRPr="002A3870">
        <w:rPr>
          <w:b/>
        </w:rPr>
        <w:t>MC</w:t>
      </w:r>
      <w:r w:rsidRPr="002A3870">
        <w:rPr>
          <w:b/>
        </w:rPr>
        <w:t>/TCC</w:t>
      </w:r>
    </w:p>
    <w:p w14:paraId="3FB03943" w14:textId="77777777" w:rsidR="006E1863" w:rsidRPr="002A3870" w:rsidRDefault="006E1863" w:rsidP="00B65AC8">
      <w:pPr>
        <w:jc w:val="both"/>
      </w:pPr>
    </w:p>
    <w:p w14:paraId="66919581" w14:textId="77777777" w:rsidR="00205BAB" w:rsidRPr="002A3870" w:rsidRDefault="00205BAB" w:rsidP="009E3B11">
      <w:pPr>
        <w:jc w:val="both"/>
      </w:pPr>
      <w:r w:rsidRPr="002A3870">
        <w:t>Section 1.</w:t>
      </w:r>
      <w:r w:rsidRPr="002A3870">
        <w:tab/>
        <w:t>The calendar year shall be divided into three (3) periods.</w:t>
      </w:r>
    </w:p>
    <w:p w14:paraId="7A2171B7" w14:textId="77777777" w:rsidR="00205BAB" w:rsidRPr="002A3870" w:rsidRDefault="00205BAB" w:rsidP="009E3B11">
      <w:pPr>
        <w:jc w:val="both"/>
      </w:pPr>
    </w:p>
    <w:p w14:paraId="70148359" w14:textId="77777777" w:rsidR="00205BAB" w:rsidRPr="002A3870" w:rsidRDefault="00205BAB" w:rsidP="009E3B11">
      <w:pPr>
        <w:ind w:left="1440" w:hanging="720"/>
        <w:jc w:val="both"/>
      </w:pPr>
      <w:r w:rsidRPr="002A3870">
        <w:t>a.)</w:t>
      </w:r>
      <w:r w:rsidRPr="002A3870">
        <w:tab/>
        <w:t xml:space="preserve">Period 1 will be by November 1 of the preceding year for all time requests for January 2 through June 14.  </w:t>
      </w:r>
    </w:p>
    <w:p w14:paraId="5DFFCF90" w14:textId="77777777" w:rsidR="00205BAB" w:rsidRPr="002A3870" w:rsidRDefault="00205BAB" w:rsidP="009E3B11">
      <w:pPr>
        <w:ind w:left="720"/>
        <w:jc w:val="both"/>
      </w:pPr>
    </w:p>
    <w:p w14:paraId="39CAA63F" w14:textId="77777777" w:rsidR="00205BAB" w:rsidRPr="002A3870" w:rsidRDefault="00205BAB" w:rsidP="009E3B11">
      <w:pPr>
        <w:ind w:left="1440" w:hanging="720"/>
        <w:jc w:val="both"/>
      </w:pPr>
      <w:r w:rsidRPr="002A3870">
        <w:t>b.)</w:t>
      </w:r>
      <w:r w:rsidRPr="002A3870">
        <w:tab/>
        <w:t>Period 2 will be by March 1 for June 15 through September 15 and December 20 through January 1: a maximum of seventy-five (75) hours can be requested for all full-time employees and for part-</w:t>
      </w:r>
      <w:r w:rsidRPr="002A3870">
        <w:lastRenderedPageBreak/>
        <w:t>time employees a maximum equivalent to their category of employment, (i.e., .6 PT = 45 hours in Period 2); and</w:t>
      </w:r>
    </w:p>
    <w:p w14:paraId="2E589E0C" w14:textId="77777777" w:rsidR="00205BAB" w:rsidRPr="002A3870" w:rsidRDefault="00205BAB" w:rsidP="009E3B11">
      <w:pPr>
        <w:jc w:val="both"/>
      </w:pPr>
    </w:p>
    <w:p w14:paraId="18B40010" w14:textId="6C946103" w:rsidR="00205BAB" w:rsidRPr="002A3870" w:rsidRDefault="00205BAB" w:rsidP="009E3B11">
      <w:pPr>
        <w:ind w:left="720"/>
        <w:jc w:val="both"/>
      </w:pPr>
      <w:r w:rsidRPr="002A3870">
        <w:t>c.)</w:t>
      </w:r>
      <w:r w:rsidRPr="002A3870">
        <w:tab/>
        <w:t>Period 3 will be by July 1 for the remainder of the year.</w:t>
      </w:r>
    </w:p>
    <w:p w14:paraId="1670485A" w14:textId="77777777" w:rsidR="00294521" w:rsidRPr="002A3870" w:rsidRDefault="00294521" w:rsidP="009E3B11">
      <w:pPr>
        <w:ind w:left="720"/>
        <w:jc w:val="both"/>
      </w:pPr>
    </w:p>
    <w:p w14:paraId="78B1C5A0" w14:textId="77777777" w:rsidR="00205BAB" w:rsidRPr="002A3870" w:rsidRDefault="00205BAB" w:rsidP="009E3B11">
      <w:pPr>
        <w:jc w:val="both"/>
      </w:pPr>
      <w:r w:rsidRPr="002A3870">
        <w:t>When there is a conflict in PTO selection between two (2) or more employees, the highest seniority date will govern.</w:t>
      </w:r>
    </w:p>
    <w:p w14:paraId="56F78FBF" w14:textId="77777777" w:rsidR="00205BAB" w:rsidRPr="002A3870" w:rsidRDefault="00205BAB" w:rsidP="009E3B11">
      <w:pPr>
        <w:jc w:val="both"/>
      </w:pPr>
    </w:p>
    <w:p w14:paraId="72527FB4" w14:textId="77777777" w:rsidR="00205BAB" w:rsidRPr="002A3870" w:rsidRDefault="00205BAB" w:rsidP="009E3B11">
      <w:pPr>
        <w:jc w:val="both"/>
      </w:pPr>
      <w:r w:rsidRPr="002A3870">
        <w:t>Requests submitted after these dates will be considered in the order in which they are received.  Any open pre-scheduled time that remains after the above cut off dates will be filled on a first come, first serve basis.  If two (2) or more requests are submitted in the same day it will be decided by seniority.  Such PTO requests will not be held to the maximum limits in prime time.</w:t>
      </w:r>
    </w:p>
    <w:p w14:paraId="61FA1D1E" w14:textId="77777777" w:rsidR="00205BAB" w:rsidRPr="002A3870" w:rsidRDefault="00205BAB" w:rsidP="009E3B11">
      <w:pPr>
        <w:jc w:val="both"/>
      </w:pPr>
    </w:p>
    <w:p w14:paraId="533BE422" w14:textId="11F8A772" w:rsidR="00205BAB" w:rsidRPr="002A3870" w:rsidRDefault="00205BAB" w:rsidP="009E3B11">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w:t>
      </w:r>
      <w:r w:rsidR="001D4B45" w:rsidRPr="002A3870">
        <w:t>r with the following conditions:</w:t>
      </w:r>
    </w:p>
    <w:p w14:paraId="3BABDD32" w14:textId="77777777" w:rsidR="00205BAB" w:rsidRPr="002A3870" w:rsidRDefault="00205BAB" w:rsidP="009E3B11">
      <w:pPr>
        <w:jc w:val="both"/>
      </w:pPr>
    </w:p>
    <w:p w14:paraId="130552C8" w14:textId="62553B29" w:rsidR="00205BAB" w:rsidRPr="002A3870" w:rsidRDefault="00205BAB" w:rsidP="00B55665">
      <w:pPr>
        <w:pStyle w:val="ListParagraph"/>
        <w:numPr>
          <w:ilvl w:val="1"/>
          <w:numId w:val="226"/>
        </w:numPr>
        <w:spacing w:line="240" w:lineRule="auto"/>
        <w:contextualSpacing w:val="0"/>
        <w:jc w:val="both"/>
        <w:rPr>
          <w:rFonts w:ascii="Times New Roman" w:hAnsi="Times New Roman"/>
          <w:sz w:val="24"/>
        </w:rPr>
      </w:pPr>
      <w:r w:rsidRPr="002A3870">
        <w:rPr>
          <w:rFonts w:ascii="Times New Roman" w:hAnsi="Times New Roman"/>
          <w:sz w:val="24"/>
          <w:szCs w:val="24"/>
        </w:rPr>
        <w:t>Any employee that takes carryover time during this time frame will have</w:t>
      </w:r>
      <w:r w:rsidR="00C60493" w:rsidRPr="002A3870">
        <w:rPr>
          <w:rFonts w:ascii="Times New Roman" w:hAnsi="Times New Roman"/>
          <w:sz w:val="24"/>
          <w:szCs w:val="24"/>
        </w:rPr>
        <w:t xml:space="preserve"> </w:t>
      </w:r>
      <w:r w:rsidRPr="002A3870">
        <w:rPr>
          <w:rFonts w:ascii="Times New Roman" w:hAnsi="Times New Roman"/>
          <w:sz w:val="24"/>
          <w:szCs w:val="24"/>
        </w:rPr>
        <w:t>been deemed to have satisfied this</w:t>
      </w:r>
      <w:r w:rsidR="00C60493" w:rsidRPr="002A3870">
        <w:rPr>
          <w:rFonts w:ascii="Times New Roman" w:hAnsi="Times New Roman"/>
          <w:sz w:val="24"/>
          <w:szCs w:val="24"/>
        </w:rPr>
        <w:t xml:space="preserve"> </w:t>
      </w:r>
      <w:r w:rsidRPr="002A3870">
        <w:rPr>
          <w:rFonts w:ascii="Times New Roman" w:hAnsi="Times New Roman"/>
          <w:sz w:val="24"/>
          <w:szCs w:val="24"/>
        </w:rPr>
        <w:t>requirement.</w:t>
      </w:r>
    </w:p>
    <w:p w14:paraId="5DD119FB" w14:textId="164FC634" w:rsidR="00205BAB" w:rsidRPr="002A3870" w:rsidRDefault="00205BAB" w:rsidP="00B55665">
      <w:pPr>
        <w:pStyle w:val="ListParagraph"/>
        <w:numPr>
          <w:ilvl w:val="1"/>
          <w:numId w:val="226"/>
        </w:numPr>
        <w:spacing w:line="240" w:lineRule="auto"/>
        <w:contextualSpacing w:val="0"/>
        <w:jc w:val="both"/>
        <w:rPr>
          <w:rFonts w:ascii="Times New Roman" w:hAnsi="Times New Roman"/>
          <w:sz w:val="24"/>
        </w:rPr>
      </w:pPr>
      <w:r w:rsidRPr="002A3870">
        <w:rPr>
          <w:rFonts w:ascii="Times New Roman" w:hAnsi="Times New Roman"/>
          <w:sz w:val="24"/>
          <w:szCs w:val="24"/>
        </w:rPr>
        <w:t>Employees will not be required to go into negative PTO for the purpose of</w:t>
      </w:r>
      <w:r w:rsidR="00C60493" w:rsidRPr="002A3870">
        <w:rPr>
          <w:rFonts w:ascii="Times New Roman" w:hAnsi="Times New Roman"/>
          <w:sz w:val="24"/>
          <w:szCs w:val="24"/>
        </w:rPr>
        <w:t xml:space="preserve"> </w:t>
      </w:r>
      <w:r w:rsidRPr="002A3870">
        <w:rPr>
          <w:rFonts w:ascii="Times New Roman" w:hAnsi="Times New Roman"/>
          <w:sz w:val="24"/>
          <w:szCs w:val="24"/>
        </w:rPr>
        <w:t>meeting this requirement.</w:t>
      </w:r>
    </w:p>
    <w:p w14:paraId="39DEA8A5" w14:textId="221F2C28" w:rsidR="00205BAB" w:rsidRPr="002A3870" w:rsidRDefault="00205BAB" w:rsidP="00B55665">
      <w:pPr>
        <w:pStyle w:val="ListParagraph"/>
        <w:numPr>
          <w:ilvl w:val="1"/>
          <w:numId w:val="226"/>
        </w:numPr>
        <w:spacing w:line="240" w:lineRule="auto"/>
        <w:contextualSpacing w:val="0"/>
        <w:jc w:val="both"/>
        <w:rPr>
          <w:rFonts w:ascii="Times New Roman" w:hAnsi="Times New Roman"/>
        </w:rPr>
      </w:pPr>
      <w:r w:rsidRPr="002A3870">
        <w:rPr>
          <w:rFonts w:ascii="Times New Roman" w:hAnsi="Times New Roman"/>
          <w:sz w:val="24"/>
          <w:szCs w:val="24"/>
        </w:rPr>
        <w:t>Days taken as individual PTO days will count towards meeting this</w:t>
      </w:r>
      <w:r w:rsidR="00C60493" w:rsidRPr="002A3870">
        <w:rPr>
          <w:rFonts w:ascii="Times New Roman" w:hAnsi="Times New Roman"/>
          <w:sz w:val="24"/>
          <w:szCs w:val="24"/>
        </w:rPr>
        <w:t xml:space="preserve"> </w:t>
      </w:r>
      <w:r w:rsidRPr="002A3870">
        <w:rPr>
          <w:rFonts w:ascii="Times New Roman" w:hAnsi="Times New Roman"/>
          <w:sz w:val="24"/>
          <w:szCs w:val="24"/>
        </w:rPr>
        <w:t>requirement.</w:t>
      </w:r>
    </w:p>
    <w:p w14:paraId="2DF8A273" w14:textId="77777777" w:rsidR="00205BAB" w:rsidRPr="002A3870" w:rsidRDefault="00205BAB" w:rsidP="00B65AC8">
      <w:pPr>
        <w:jc w:val="both"/>
      </w:pPr>
    </w:p>
    <w:p w14:paraId="5076194F" w14:textId="4782165A" w:rsidR="00FB1DD5" w:rsidRPr="002A3870" w:rsidRDefault="00205BAB" w:rsidP="00B65AC8">
      <w:pPr>
        <w:jc w:val="both"/>
      </w:pPr>
      <w:r w:rsidRPr="002A3870">
        <w:t>Section 3.</w:t>
      </w:r>
      <w:r w:rsidRPr="002A3870">
        <w:tab/>
      </w:r>
      <w:r w:rsidR="00FB1DD5" w:rsidRPr="002A3870">
        <w:t>Tri</w:t>
      </w:r>
      <w:r w:rsidR="009B19B4" w:rsidRPr="002A3870">
        <w:t>a</w:t>
      </w:r>
      <w:r w:rsidR="00FB1DD5" w:rsidRPr="002A3870">
        <w:t>nn</w:t>
      </w:r>
      <w:r w:rsidR="009B19B4" w:rsidRPr="002A3870">
        <w:t>u</w:t>
      </w:r>
      <w:r w:rsidR="00FB1DD5" w:rsidRPr="002A3870">
        <w:t>ally</w:t>
      </w:r>
      <w:r w:rsidRPr="002A3870">
        <w:t xml:space="preserve">, </w:t>
      </w:r>
      <w:r w:rsidR="00FB1DD5" w:rsidRPr="002A3870">
        <w:t xml:space="preserve">on October 1, February 1 and June 1, </w:t>
      </w:r>
      <w:r w:rsidRPr="002A3870">
        <w:t>the Employer will take a snapshot of each job title and utilize this population snapshot to post the number of PTO hours available per week, based on the current staff’s annual PTO accrual, inclusive of any vacancies</w:t>
      </w:r>
      <w:r w:rsidR="00FE3A6B" w:rsidRPr="002A3870">
        <w:t xml:space="preserve"> (PTO for vacancies will be calculated using the average accrual rate for that job title)</w:t>
      </w:r>
      <w:r w:rsidRPr="002A3870">
        <w:t xml:space="preserve">.  </w:t>
      </w:r>
      <w:r w:rsidR="00FB1DD5"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7ABE4BC2" w14:textId="77777777" w:rsidR="00294521" w:rsidRPr="002A3870" w:rsidRDefault="00294521" w:rsidP="00B65AC8">
      <w:pPr>
        <w:jc w:val="both"/>
      </w:pPr>
    </w:p>
    <w:p w14:paraId="367CEDD2" w14:textId="496675B4" w:rsidR="00205BAB" w:rsidRPr="002A3870" w:rsidRDefault="00205BAB" w:rsidP="009E3B11">
      <w:pPr>
        <w:jc w:val="both"/>
      </w:pPr>
      <w:r w:rsidRPr="002A3870">
        <w:t>The standardized formula (listed below) will be utilized for PTO calculation:</w:t>
      </w:r>
    </w:p>
    <w:p w14:paraId="71BC552C" w14:textId="77777777" w:rsidR="00205BAB" w:rsidRPr="002A3870" w:rsidRDefault="00205BAB" w:rsidP="009E3B11">
      <w:pPr>
        <w:jc w:val="both"/>
      </w:pPr>
    </w:p>
    <w:p w14:paraId="19E3D4E6" w14:textId="65749F68" w:rsidR="00205BAB" w:rsidRPr="002A3870" w:rsidRDefault="00205BAB" w:rsidP="00B55665">
      <w:pPr>
        <w:pStyle w:val="ListParagraph"/>
        <w:numPr>
          <w:ilvl w:val="0"/>
          <w:numId w:val="227"/>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total of all employees annual accrual, by job title, shift and department = X;</w:t>
      </w:r>
    </w:p>
    <w:p w14:paraId="2F11F66A" w14:textId="6C622493" w:rsidR="00205BAB" w:rsidRPr="002A3870" w:rsidRDefault="00205BAB" w:rsidP="00B55665">
      <w:pPr>
        <w:pStyle w:val="ListParagraph"/>
        <w:numPr>
          <w:ilvl w:val="0"/>
          <w:numId w:val="227"/>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subtract from X, the annual average PTU usage for the department from August 1 of the prior year through July 31 of the current year = Y;</w:t>
      </w:r>
    </w:p>
    <w:p w14:paraId="7A4A3894" w14:textId="0B7C98C9" w:rsidR="00205BAB" w:rsidRPr="002A3870" w:rsidRDefault="00205BAB" w:rsidP="00B55665">
      <w:pPr>
        <w:pStyle w:val="ListParagraph"/>
        <w:numPr>
          <w:ilvl w:val="0"/>
          <w:numId w:val="227"/>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divide Y by 52 weeks = Z;</w:t>
      </w:r>
    </w:p>
    <w:p w14:paraId="0C697E8E" w14:textId="45FE01CE" w:rsidR="00205BAB" w:rsidRPr="002A3870" w:rsidRDefault="00205BAB" w:rsidP="00B55665">
      <w:pPr>
        <w:pStyle w:val="ListParagraph"/>
        <w:numPr>
          <w:ilvl w:val="0"/>
          <w:numId w:val="227"/>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 xml:space="preserve">Z = </w:t>
      </w:r>
      <w:r w:rsidR="00DD4672" w:rsidRPr="002A3870">
        <w:rPr>
          <w:rFonts w:ascii="Times New Roman" w:hAnsi="Times New Roman"/>
          <w:sz w:val="24"/>
          <w:szCs w:val="24"/>
        </w:rPr>
        <w:t>minimum number</w:t>
      </w:r>
      <w:r w:rsidRPr="002A3870">
        <w:rPr>
          <w:rFonts w:ascii="Times New Roman" w:hAnsi="Times New Roman"/>
          <w:sz w:val="24"/>
          <w:szCs w:val="24"/>
        </w:rPr>
        <w:t xml:space="preserve"> of pre-approved hours per week.</w:t>
      </w:r>
    </w:p>
    <w:p w14:paraId="2363E16B" w14:textId="77777777" w:rsidR="008B11FB" w:rsidRPr="002A3870" w:rsidRDefault="008B11FB" w:rsidP="009E3B11">
      <w:pPr>
        <w:jc w:val="both"/>
      </w:pPr>
      <w:r w:rsidRPr="002A3870">
        <w:t xml:space="preserve">Once all the hours are allocated, if there are remaining pre-approved hours greater than or equal to half a shift of the most senior individual with an outstanding request </w:t>
      </w:r>
      <w:r w:rsidR="00D60197" w:rsidRPr="002A3870">
        <w:t>for pre-scheduled PTO, that individual will be granted one shift of approved PTO.</w:t>
      </w:r>
    </w:p>
    <w:p w14:paraId="49CB955F" w14:textId="77777777" w:rsidR="00205BAB" w:rsidRPr="002A3870" w:rsidRDefault="00205BAB" w:rsidP="00B65AC8">
      <w:pPr>
        <w:jc w:val="both"/>
      </w:pPr>
    </w:p>
    <w:p w14:paraId="60733BDC" w14:textId="391F428E" w:rsidR="00205BAB" w:rsidRPr="002A3870" w:rsidRDefault="00205BAB" w:rsidP="00B65AC8">
      <w:pPr>
        <w:jc w:val="both"/>
      </w:pPr>
      <w:r w:rsidRPr="002A3870">
        <w:t xml:space="preserve">The parties agree that the number of pre-approved hours generated by the formula above shall be </w:t>
      </w:r>
      <w:r w:rsidR="00FB1DD5" w:rsidRPr="002A3870">
        <w:t>provided to the Union electronically.</w:t>
      </w:r>
    </w:p>
    <w:p w14:paraId="1BDFD35D" w14:textId="77777777" w:rsidR="00205BAB" w:rsidRPr="002A3870" w:rsidRDefault="00205BAB" w:rsidP="00B65AC8">
      <w:pPr>
        <w:jc w:val="both"/>
      </w:pPr>
    </w:p>
    <w:p w14:paraId="74BC6768" w14:textId="77777777" w:rsidR="00205BAB" w:rsidRPr="002A3870" w:rsidRDefault="00205BAB" w:rsidP="00B65AC8">
      <w:pPr>
        <w:jc w:val="both"/>
      </w:pPr>
      <w:r w:rsidRPr="002A3870">
        <w:lastRenderedPageBreak/>
        <w:t>Section 4.</w:t>
      </w:r>
      <w:r w:rsidRPr="002A3870">
        <w:tab/>
        <w:t>The employee shall submit their requests in duplicate on PTO request form #21 and include all days off.  Employees shall be notified of approval or denial within thirty (30) calendar days from the date requests are due.  Unless there are extenuating circumstances that adversely affect the Employer’s ability to provide notification, failure to do so within thirty (30) days will result in the Employee’s PTO request to be considered approved by default.</w:t>
      </w:r>
    </w:p>
    <w:p w14:paraId="7AD7EBB3" w14:textId="77777777" w:rsidR="00205BAB" w:rsidRPr="002A3870" w:rsidRDefault="00205BAB" w:rsidP="00B65AC8">
      <w:pPr>
        <w:jc w:val="both"/>
      </w:pPr>
    </w:p>
    <w:p w14:paraId="487A3A06" w14:textId="77777777" w:rsidR="00205BAB" w:rsidRPr="002A3870" w:rsidRDefault="00205BAB" w:rsidP="00B65AC8">
      <w:pPr>
        <w:jc w:val="both"/>
      </w:pPr>
      <w:r w:rsidRPr="002A3870">
        <w:t>Section 5.</w:t>
      </w:r>
      <w:r w:rsidRPr="002A3870">
        <w:tab/>
        <w:t>Routine time requests for individual PTO days will not be held to the maximum limits in prime time.  Requests for individual PTO days submitted after the above dates will be submitted with the time requests in the time block in which they are being requested.  In case of conflict, approval of these time requests will be evenly distributed, and will not be arbitrarily denied.</w:t>
      </w:r>
    </w:p>
    <w:p w14:paraId="1410C5BC" w14:textId="77777777" w:rsidR="00205BAB" w:rsidRPr="002A3870" w:rsidRDefault="00205BAB" w:rsidP="00B65AC8">
      <w:pPr>
        <w:jc w:val="both"/>
      </w:pPr>
    </w:p>
    <w:p w14:paraId="627E70B2" w14:textId="77777777" w:rsidR="00205BAB" w:rsidRPr="002A3870" w:rsidRDefault="00205BAB" w:rsidP="00B65AC8">
      <w:pPr>
        <w:jc w:val="both"/>
      </w:pPr>
      <w:r w:rsidRPr="002A3870">
        <w:t>Section 6.</w:t>
      </w:r>
      <w:r w:rsidRPr="002A3870">
        <w:tab/>
        <w:t>Employees may use PTO in increments of fifteen (15) minutes or more, on a day to day basis, with the approval of the manager/supervisor.  Employees may not utilize this minimum PTO to mask an attendance or tardiness problem.</w:t>
      </w:r>
    </w:p>
    <w:p w14:paraId="27B64DBC" w14:textId="77777777" w:rsidR="00FA4F5E" w:rsidRPr="002A3870" w:rsidRDefault="00FA4F5E" w:rsidP="00B65AC8">
      <w:pPr>
        <w:jc w:val="both"/>
      </w:pPr>
    </w:p>
    <w:p w14:paraId="17D0DC72" w14:textId="77777777" w:rsidR="00205BAB" w:rsidRPr="002A3870" w:rsidRDefault="00205BAB" w:rsidP="00B65AC8">
      <w:pPr>
        <w:jc w:val="both"/>
      </w:pPr>
      <w:r w:rsidRPr="002A3870">
        <w:t>Section 7.</w:t>
      </w:r>
      <w:r w:rsidRPr="002A3870">
        <w:tab/>
        <w:t>PTO scheduled for employees from other bargaining units, may not interfere with employees of this bargaining unit.  Vacation schedules for management employees may not interfere with the scheduling of bargaining unit personnel.</w:t>
      </w:r>
    </w:p>
    <w:p w14:paraId="42A5CF44" w14:textId="77777777" w:rsidR="00205BAB" w:rsidRPr="002A3870" w:rsidRDefault="00205BAB" w:rsidP="00B65AC8">
      <w:pPr>
        <w:jc w:val="both"/>
      </w:pPr>
    </w:p>
    <w:p w14:paraId="6E0D32FA" w14:textId="281764BE" w:rsidR="00205BAB" w:rsidRPr="002A3870" w:rsidRDefault="00205BAB" w:rsidP="00B65AC8">
      <w:pPr>
        <w:jc w:val="both"/>
      </w:pPr>
      <w:r w:rsidRPr="002A3870">
        <w:t>Section 8.</w:t>
      </w:r>
      <w:r w:rsidRPr="002A3870">
        <w:tab/>
        <w:t>Should an employee desire to change approved PTO, the employee must submit the change by the date that time request are to be submitted for the next schedule.</w:t>
      </w:r>
      <w:r w:rsidR="00FB1DD5" w:rsidRPr="002A3870">
        <w:t xml:space="preserve">  Any request to change approved PTO after the date time requests are due will be reviewed and approved per Article 15, Section 4 only with the written agreement of the responsible manager and the affected employee. Should an employee wish to give back a shift of PTO, it will be the manager’s discretion as to which day of the week they will be assigned to work during the week based on the needs of the unit/department.  If there is no need in that unit/department, the employee shall be offered work in another department, if available.</w:t>
      </w:r>
    </w:p>
    <w:p w14:paraId="0B698168" w14:textId="77777777" w:rsidR="00205BAB" w:rsidRPr="002A3870" w:rsidRDefault="00205BAB" w:rsidP="00B65AC8">
      <w:pPr>
        <w:jc w:val="both"/>
      </w:pPr>
    </w:p>
    <w:p w14:paraId="69962B80" w14:textId="77777777" w:rsidR="00205BAB" w:rsidRPr="002A3870" w:rsidRDefault="00205BAB" w:rsidP="00B65AC8">
      <w:pPr>
        <w:jc w:val="both"/>
      </w:pPr>
      <w:r w:rsidRPr="002A3870">
        <w:t>Section 9.</w:t>
      </w:r>
      <w:r w:rsidRPr="002A3870">
        <w:tab/>
        <w:t>If an employee is requested to work during a week in which he/she has an approved PTO, it will be the employee’s option to rescind or keep the PTO time.</w:t>
      </w:r>
    </w:p>
    <w:p w14:paraId="410FBA99" w14:textId="77777777" w:rsidR="00205BAB" w:rsidRPr="002A3870" w:rsidRDefault="00205BAB" w:rsidP="00B65AC8">
      <w:pPr>
        <w:jc w:val="both"/>
      </w:pPr>
    </w:p>
    <w:p w14:paraId="1376450B" w14:textId="77777777" w:rsidR="00205BAB" w:rsidRPr="002A3870" w:rsidRDefault="00205BAB" w:rsidP="00B65AC8">
      <w:pPr>
        <w:jc w:val="both"/>
      </w:pPr>
      <w:r w:rsidRPr="002A3870">
        <w:t>Section 10.</w:t>
      </w:r>
      <w:r w:rsidRPr="002A3870">
        <w:tab/>
        <w:t>Approved PTO may not be changed when personnel must transfer, without the consent of the employee, in instance of layoff, unit closure or transfers because of an administrative decision.  In each of the above instances, approved PTO requests will be honored.  When a transfer to another unit/cost center or change in status occurs, at the employee’s request, approved PTO requests must be resubmitted.  However, every attempt will be made to accommodate the employee’s previously approved PTO schedule.</w:t>
      </w:r>
    </w:p>
    <w:p w14:paraId="3B437915" w14:textId="77777777" w:rsidR="00205BAB" w:rsidRPr="002A3870" w:rsidRDefault="00205BAB" w:rsidP="00B65AC8">
      <w:pPr>
        <w:jc w:val="both"/>
      </w:pPr>
    </w:p>
    <w:p w14:paraId="2688FC6A" w14:textId="77777777" w:rsidR="00205BAB" w:rsidRPr="002A3870" w:rsidRDefault="00205BAB" w:rsidP="00B65AC8">
      <w:pPr>
        <w:jc w:val="both"/>
      </w:pPr>
      <w:r w:rsidRPr="002A3870">
        <w:t>Section 11.</w:t>
      </w:r>
      <w:r w:rsidRPr="002A3870">
        <w:tab/>
        <w:t>Previously approved PTO will be distributed as outlined below:</w:t>
      </w:r>
    </w:p>
    <w:p w14:paraId="7048238E" w14:textId="77777777" w:rsidR="00205BAB" w:rsidRPr="002A3870" w:rsidRDefault="00205BAB" w:rsidP="00B65AC8">
      <w:pPr>
        <w:jc w:val="both"/>
      </w:pPr>
    </w:p>
    <w:p w14:paraId="1A88EF81" w14:textId="77777777" w:rsidR="00205BAB" w:rsidRPr="002A3870" w:rsidRDefault="00205BAB" w:rsidP="00B65AC8">
      <w:pPr>
        <w:ind w:left="1440" w:hanging="720"/>
        <w:jc w:val="both"/>
      </w:pPr>
      <w:r w:rsidRPr="002A3870">
        <w:t>a.)</w:t>
      </w:r>
      <w:r w:rsidRPr="002A3870">
        <w:tab/>
        <w:t>When PTO becomes available due to employee give back, it will be redistributed per letter c. below.</w:t>
      </w:r>
    </w:p>
    <w:p w14:paraId="1258F784" w14:textId="77777777" w:rsidR="00205BAB" w:rsidRPr="002A3870" w:rsidRDefault="00205BAB" w:rsidP="00B65AC8">
      <w:pPr>
        <w:jc w:val="both"/>
      </w:pPr>
    </w:p>
    <w:p w14:paraId="7A1C39A6" w14:textId="77777777" w:rsidR="00205BAB" w:rsidRPr="002A3870" w:rsidRDefault="00205BAB" w:rsidP="00B65AC8">
      <w:pPr>
        <w:ind w:left="1440" w:hanging="720"/>
        <w:jc w:val="both"/>
      </w:pPr>
      <w:r w:rsidRPr="002A3870">
        <w:t>b.)</w:t>
      </w:r>
      <w:r w:rsidRPr="002A3870">
        <w:tab/>
        <w:t>In the event PTO hours are to be redistributed due to New York State Disability*, Workers’ Compensation*, Leave of Absence*, and/or vacated positions, redistribution will be per letter c. below.  In these circumstances, the decision of management to redistribute those PTO hours will not be arbitrary.</w:t>
      </w:r>
    </w:p>
    <w:p w14:paraId="27DC8613" w14:textId="77777777" w:rsidR="00205BAB" w:rsidRPr="002A3870" w:rsidRDefault="00205BAB" w:rsidP="00B65AC8">
      <w:pPr>
        <w:jc w:val="both"/>
      </w:pPr>
    </w:p>
    <w:p w14:paraId="5210489D" w14:textId="77777777" w:rsidR="00205BAB" w:rsidRPr="002A3870" w:rsidRDefault="00205BAB" w:rsidP="00B65AC8">
      <w:pPr>
        <w:ind w:left="1440" w:hanging="720"/>
        <w:jc w:val="both"/>
      </w:pPr>
      <w:r w:rsidRPr="002A3870">
        <w:t>c.)</w:t>
      </w:r>
      <w:r w:rsidRPr="002A3870">
        <w:tab/>
        <w:t>Each unit will follow a process to ensure that employees previously denied PTO hours will have first choice to be granted those available PTO hours.</w:t>
      </w:r>
    </w:p>
    <w:p w14:paraId="55BE9456" w14:textId="77777777" w:rsidR="00205BAB" w:rsidRPr="002A3870" w:rsidRDefault="00205BAB" w:rsidP="00B65AC8">
      <w:pPr>
        <w:jc w:val="both"/>
      </w:pPr>
    </w:p>
    <w:p w14:paraId="0B4D9743" w14:textId="77777777" w:rsidR="00205BAB" w:rsidRPr="002A3870" w:rsidRDefault="00205BAB" w:rsidP="00B65AC8">
      <w:pPr>
        <w:jc w:val="both"/>
      </w:pPr>
      <w:r w:rsidRPr="002A3870">
        <w:t>After the above process has been completed, if there are remaining PTO hours available, they will be granted on a first come first serve basis.</w:t>
      </w:r>
    </w:p>
    <w:p w14:paraId="3AB0AE05" w14:textId="77777777" w:rsidR="00205BAB" w:rsidRPr="002A3870" w:rsidRDefault="00205BAB" w:rsidP="00B65AC8">
      <w:pPr>
        <w:jc w:val="both"/>
      </w:pPr>
    </w:p>
    <w:p w14:paraId="2710D700" w14:textId="77777777" w:rsidR="00205BAB" w:rsidRPr="002A3870" w:rsidRDefault="00205BAB" w:rsidP="00B65AC8">
      <w:pPr>
        <w:jc w:val="both"/>
      </w:pPr>
      <w:r w:rsidRPr="002A3870">
        <w:t>*  For those employees out on New York State Disability, Workers’ Compensation or leave of absence, the time will become available for redistribution as soon as it is reasonably known that the employee will not be returning prior to when the PTO is scheduled.</w:t>
      </w:r>
    </w:p>
    <w:p w14:paraId="4C14E507" w14:textId="77777777" w:rsidR="00D60197" w:rsidRPr="002A3870" w:rsidRDefault="00D60197" w:rsidP="00B65AC8">
      <w:pPr>
        <w:jc w:val="both"/>
      </w:pPr>
    </w:p>
    <w:p w14:paraId="58A32910" w14:textId="304F718F" w:rsidR="00D60197" w:rsidRPr="002A3870" w:rsidRDefault="00D60197" w:rsidP="00B65AC8">
      <w:pPr>
        <w:jc w:val="both"/>
      </w:pPr>
      <w:r w:rsidRPr="002A3870">
        <w:t>Section 12.</w:t>
      </w:r>
      <w:r w:rsidRPr="002A3870">
        <w:tab/>
        <w:t xml:space="preserve">When the department is closed for any of the </w:t>
      </w:r>
      <w:r w:rsidR="00FB1DD5" w:rsidRPr="002A3870">
        <w:t xml:space="preserve">eight </w:t>
      </w:r>
      <w:r w:rsidRPr="002A3870">
        <w:t>(</w:t>
      </w:r>
      <w:r w:rsidR="00FB1DD5" w:rsidRPr="002A3870">
        <w:t>8</w:t>
      </w:r>
      <w:r w:rsidRPr="002A3870">
        <w:t>) major holidays, or minimally staffed, those employees given the holiday off will not have their PTO hours count towards any of the maximum PTO allotments for those periods.</w:t>
      </w:r>
    </w:p>
    <w:p w14:paraId="066B3DC2" w14:textId="77777777" w:rsidR="00205BAB" w:rsidRPr="002A3870" w:rsidRDefault="00205BAB" w:rsidP="00B65AC8">
      <w:pPr>
        <w:jc w:val="both"/>
      </w:pPr>
    </w:p>
    <w:p w14:paraId="5B2CE104" w14:textId="68485720" w:rsidR="00205BAB" w:rsidRPr="002A3870" w:rsidRDefault="00205BAB" w:rsidP="009E3B11">
      <w:pPr>
        <w:jc w:val="both"/>
        <w:rPr>
          <w:b/>
          <w:bCs/>
        </w:rPr>
      </w:pPr>
      <w:r w:rsidRPr="002A3870">
        <w:rPr>
          <w:b/>
          <w:bCs/>
        </w:rPr>
        <w:t xml:space="preserve">CWA </w:t>
      </w:r>
      <w:r w:rsidR="00FE3A6B" w:rsidRPr="002A3870">
        <w:rPr>
          <w:b/>
        </w:rPr>
        <w:t>DMP</w:t>
      </w:r>
      <w:r w:rsidRPr="002A3870">
        <w:rPr>
          <w:b/>
        </w:rPr>
        <w:t>/RN</w:t>
      </w:r>
    </w:p>
    <w:p w14:paraId="63C1305D" w14:textId="77777777" w:rsidR="00205BAB" w:rsidRPr="002A3870" w:rsidRDefault="00205BAB" w:rsidP="009E3B11">
      <w:pPr>
        <w:jc w:val="both"/>
        <w:rPr>
          <w:bCs/>
        </w:rPr>
      </w:pPr>
    </w:p>
    <w:p w14:paraId="05695ECB" w14:textId="77777777" w:rsidR="00205BAB" w:rsidRPr="002A3870" w:rsidRDefault="00205BAB" w:rsidP="009E3B11">
      <w:pPr>
        <w:jc w:val="both"/>
      </w:pPr>
      <w:r w:rsidRPr="002A3870">
        <w:t>Section 1.</w:t>
      </w:r>
      <w:r w:rsidRPr="002A3870">
        <w:tab/>
        <w:t>Requests for PTO of one (1) or more consecutive weeks shall be requested on the appropriate form as follows:</w:t>
      </w:r>
    </w:p>
    <w:p w14:paraId="366640A7" w14:textId="77777777" w:rsidR="00205BAB" w:rsidRPr="002A3870" w:rsidRDefault="00205BAB" w:rsidP="009E3B11">
      <w:pPr>
        <w:jc w:val="both"/>
      </w:pPr>
    </w:p>
    <w:p w14:paraId="0BCB1545" w14:textId="77777777" w:rsidR="00205BAB" w:rsidRPr="002A3870" w:rsidRDefault="00205BAB" w:rsidP="00B55665">
      <w:pPr>
        <w:numPr>
          <w:ilvl w:val="0"/>
          <w:numId w:val="78"/>
        </w:numPr>
        <w:jc w:val="both"/>
      </w:pPr>
      <w:r w:rsidRPr="002A3870">
        <w:t>by November 1 of the preceding year for all requests from January 1 to March 31;</w:t>
      </w:r>
    </w:p>
    <w:p w14:paraId="08FBC04D" w14:textId="77777777" w:rsidR="00205BAB" w:rsidRPr="002A3870" w:rsidRDefault="00205BAB" w:rsidP="009E3B11">
      <w:pPr>
        <w:ind w:left="720"/>
        <w:jc w:val="both"/>
      </w:pPr>
    </w:p>
    <w:p w14:paraId="3D0D0158" w14:textId="77777777" w:rsidR="00205BAB" w:rsidRPr="002A3870" w:rsidRDefault="00205BAB" w:rsidP="00B55665">
      <w:pPr>
        <w:numPr>
          <w:ilvl w:val="0"/>
          <w:numId w:val="78"/>
        </w:numPr>
        <w:jc w:val="both"/>
      </w:pPr>
      <w:r w:rsidRPr="002A3870">
        <w:t>by January 1 for all requests from April 1 to June 30;</w:t>
      </w:r>
    </w:p>
    <w:p w14:paraId="36F96FBA" w14:textId="77777777" w:rsidR="00205BAB" w:rsidRPr="002A3870" w:rsidRDefault="00205BAB" w:rsidP="009E3B11">
      <w:pPr>
        <w:jc w:val="both"/>
      </w:pPr>
    </w:p>
    <w:p w14:paraId="1A3FF57C" w14:textId="77777777" w:rsidR="00205BAB" w:rsidRPr="002A3870" w:rsidRDefault="00205BAB" w:rsidP="00B55665">
      <w:pPr>
        <w:numPr>
          <w:ilvl w:val="0"/>
          <w:numId w:val="78"/>
        </w:numPr>
        <w:jc w:val="both"/>
      </w:pPr>
      <w:r w:rsidRPr="002A3870">
        <w:t>by March 1 for all requests from July 1 to September 30; and</w:t>
      </w:r>
    </w:p>
    <w:p w14:paraId="22B95164" w14:textId="77777777" w:rsidR="00205BAB" w:rsidRPr="002A3870" w:rsidRDefault="00205BAB" w:rsidP="009E3B11">
      <w:pPr>
        <w:jc w:val="both"/>
      </w:pPr>
    </w:p>
    <w:p w14:paraId="3A743DC6" w14:textId="77777777" w:rsidR="00205BAB" w:rsidRPr="002A3870" w:rsidRDefault="00205BAB" w:rsidP="00B55665">
      <w:pPr>
        <w:numPr>
          <w:ilvl w:val="0"/>
          <w:numId w:val="78"/>
        </w:numPr>
        <w:jc w:val="both"/>
      </w:pPr>
      <w:r w:rsidRPr="002A3870">
        <w:t>by July 1 for all requests from October 1 to December 31.</w:t>
      </w:r>
    </w:p>
    <w:p w14:paraId="1872A39B" w14:textId="77777777" w:rsidR="00205BAB" w:rsidRPr="002A3870" w:rsidRDefault="00205BAB" w:rsidP="009E3B11">
      <w:pPr>
        <w:jc w:val="both"/>
      </w:pPr>
    </w:p>
    <w:p w14:paraId="00FB4083" w14:textId="77777777" w:rsidR="00205BAB" w:rsidRPr="002A3870" w:rsidRDefault="00205BAB" w:rsidP="009E3B11">
      <w:pPr>
        <w:jc w:val="both"/>
      </w:pPr>
      <w:r w:rsidRPr="002A3870">
        <w:t xml:space="preserve">Requests submitted after these dates will be approved on a first come, first serve basis, based on availability of weeks left to schedule after all requests that were received on time have been approved and scheduled.  If two (2) or more requests are submitted on the same day it will be decided by seniority. </w:t>
      </w:r>
    </w:p>
    <w:p w14:paraId="41E694D7" w14:textId="77777777" w:rsidR="00205BAB" w:rsidRPr="002A3870" w:rsidRDefault="00205BAB" w:rsidP="009E3B11">
      <w:pPr>
        <w:jc w:val="both"/>
      </w:pPr>
    </w:p>
    <w:p w14:paraId="45E8DF3D" w14:textId="77777777" w:rsidR="00205BAB" w:rsidRPr="002A3870" w:rsidRDefault="00205BAB" w:rsidP="009E3B11">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w:t>
      </w:r>
      <w:r w:rsidR="00F91BB9" w:rsidRPr="002A3870">
        <w:t>h the following conditions.</w:t>
      </w:r>
    </w:p>
    <w:p w14:paraId="44071387" w14:textId="77777777" w:rsidR="00847683" w:rsidRPr="002A3870" w:rsidRDefault="00847683" w:rsidP="009E3B11">
      <w:pPr>
        <w:jc w:val="both"/>
      </w:pPr>
    </w:p>
    <w:p w14:paraId="64F94889" w14:textId="58F8E78D" w:rsidR="00205BAB" w:rsidRPr="002A3870" w:rsidRDefault="00205BAB" w:rsidP="009E3B11">
      <w:pPr>
        <w:ind w:left="1440" w:hanging="720"/>
        <w:jc w:val="both"/>
      </w:pPr>
      <w:r w:rsidRPr="002A3870">
        <w:t>a.)</w:t>
      </w:r>
      <w:r w:rsidRPr="002A3870">
        <w:tab/>
        <w:t>Any employee that takes carryover time during this time frame will have been deemed to have satisfied this requirement.</w:t>
      </w:r>
    </w:p>
    <w:p w14:paraId="53E0A269" w14:textId="77777777" w:rsidR="00847683" w:rsidRPr="002A3870" w:rsidRDefault="00847683" w:rsidP="009E3B11">
      <w:pPr>
        <w:ind w:left="720"/>
        <w:jc w:val="both"/>
      </w:pPr>
    </w:p>
    <w:p w14:paraId="7743980B" w14:textId="7D113266" w:rsidR="00205BAB" w:rsidRPr="002A3870" w:rsidRDefault="00205BAB" w:rsidP="009E3B11">
      <w:pPr>
        <w:ind w:left="1440" w:hanging="720"/>
        <w:jc w:val="both"/>
      </w:pPr>
      <w:r w:rsidRPr="002A3870">
        <w:t>b.)</w:t>
      </w:r>
      <w:r w:rsidRPr="002A3870">
        <w:tab/>
        <w:t>Employees will not be required to go into negative PTO for the purpose of meeting this requirement.</w:t>
      </w:r>
    </w:p>
    <w:p w14:paraId="772CDDE5" w14:textId="77777777" w:rsidR="00205BAB" w:rsidRPr="002A3870" w:rsidRDefault="00205BAB" w:rsidP="009E3B11">
      <w:pPr>
        <w:ind w:left="720"/>
        <w:jc w:val="both"/>
      </w:pPr>
    </w:p>
    <w:p w14:paraId="0F499CCB" w14:textId="5710FA01" w:rsidR="00205BAB" w:rsidRPr="002A3870" w:rsidRDefault="00205BAB" w:rsidP="009E3B11">
      <w:pPr>
        <w:ind w:left="720"/>
        <w:jc w:val="both"/>
      </w:pPr>
      <w:r w:rsidRPr="002A3870">
        <w:t>c.)</w:t>
      </w:r>
      <w:r w:rsidRPr="002A3870">
        <w:tab/>
        <w:t>Days taken as individual PTO days will count towards meeting this</w:t>
      </w:r>
      <w:r w:rsidR="00847683" w:rsidRPr="002A3870">
        <w:t xml:space="preserve"> </w:t>
      </w:r>
      <w:r w:rsidRPr="002A3870">
        <w:t>requirement.</w:t>
      </w:r>
    </w:p>
    <w:p w14:paraId="1610E24D" w14:textId="77777777" w:rsidR="00205BAB" w:rsidRPr="002A3870" w:rsidRDefault="00205BAB" w:rsidP="00B65AC8">
      <w:pPr>
        <w:jc w:val="both"/>
      </w:pPr>
    </w:p>
    <w:p w14:paraId="205B440F" w14:textId="4FDDA4FD" w:rsidR="00FB1DD5" w:rsidRPr="002A3870" w:rsidRDefault="00205BAB" w:rsidP="00B65AC8">
      <w:pPr>
        <w:jc w:val="both"/>
      </w:pPr>
      <w:r w:rsidRPr="002A3870">
        <w:t>Section 3.</w:t>
      </w:r>
      <w:r w:rsidRPr="002A3870">
        <w:tab/>
      </w:r>
      <w:r w:rsidR="00FB1DD5" w:rsidRPr="002A3870">
        <w:t>Quarterly</w:t>
      </w:r>
      <w:r w:rsidRPr="002A3870">
        <w:t xml:space="preserve">, on </w:t>
      </w:r>
      <w:r w:rsidR="00FB1DD5" w:rsidRPr="002A3870">
        <w:t xml:space="preserve">October 1, December 1, February 1 and June 1 </w:t>
      </w:r>
      <w:r w:rsidRPr="002A3870">
        <w:t>the Employer will take a snapshot of each job title and utilize this population snapshot to post the number of PTO hours available per week, based on the current staff’s annual PTO accrual, inclusive of any vacancies</w:t>
      </w:r>
      <w:r w:rsidR="00FE3A6B" w:rsidRPr="002A3870">
        <w:t xml:space="preserve"> (PTO for vacancies will be calculated using the average accrual rate for that job title)</w:t>
      </w:r>
      <w:r w:rsidRPr="002A3870">
        <w:t xml:space="preserve">.  </w:t>
      </w:r>
      <w:r w:rsidR="00FB1DD5"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30D8F08F" w14:textId="77777777" w:rsidR="00FB1DD5" w:rsidRPr="002A3870" w:rsidRDefault="00FB1DD5" w:rsidP="00B65AC8">
      <w:pPr>
        <w:jc w:val="both"/>
      </w:pPr>
    </w:p>
    <w:p w14:paraId="20C6738C" w14:textId="684EC498" w:rsidR="00205BAB" w:rsidRPr="002A3870" w:rsidRDefault="00205BAB" w:rsidP="00B65AC8">
      <w:pPr>
        <w:jc w:val="both"/>
      </w:pPr>
      <w:r w:rsidRPr="002A3870">
        <w:t>The standardized formula (listed below) will be utilized for PTO calculation:</w:t>
      </w:r>
    </w:p>
    <w:p w14:paraId="784B97F3" w14:textId="77777777" w:rsidR="00205BAB" w:rsidRPr="002A3870" w:rsidRDefault="00205BAB" w:rsidP="00B65AC8">
      <w:pPr>
        <w:jc w:val="both"/>
      </w:pPr>
    </w:p>
    <w:p w14:paraId="07113A2B" w14:textId="77777777" w:rsidR="00205BAB" w:rsidRPr="002A3870" w:rsidRDefault="00205BAB" w:rsidP="00B65AC8">
      <w:pPr>
        <w:jc w:val="both"/>
      </w:pPr>
      <w:r w:rsidRPr="002A3870">
        <w:tab/>
        <w:t>a.)</w:t>
      </w:r>
      <w:r w:rsidRPr="002A3870">
        <w:tab/>
        <w:t>total of all employees annual accrual, by job title, shift and department = X;</w:t>
      </w:r>
    </w:p>
    <w:p w14:paraId="3AF144E2" w14:textId="77777777" w:rsidR="00205BAB" w:rsidRPr="002A3870" w:rsidRDefault="00205BAB" w:rsidP="00B65AC8">
      <w:pPr>
        <w:jc w:val="both"/>
      </w:pPr>
    </w:p>
    <w:p w14:paraId="54EC73F5" w14:textId="77777777" w:rsidR="00205BAB" w:rsidRPr="002A3870" w:rsidRDefault="00205BAB" w:rsidP="00B65AC8">
      <w:pPr>
        <w:ind w:left="1440" w:hanging="720"/>
        <w:jc w:val="both"/>
      </w:pPr>
      <w:r w:rsidRPr="002A3870">
        <w:lastRenderedPageBreak/>
        <w:t>b.)</w:t>
      </w:r>
      <w:r w:rsidRPr="002A3870">
        <w:tab/>
        <w:t>subtract from X, the annual average PTU u</w:t>
      </w:r>
      <w:r w:rsidR="006E1863" w:rsidRPr="002A3870">
        <w:t xml:space="preserve">sage for the department from </w:t>
      </w:r>
      <w:r w:rsidRPr="002A3870">
        <w:t>August 1 of the prior year through July 31 of the current year = Y;</w:t>
      </w:r>
    </w:p>
    <w:p w14:paraId="0E296063" w14:textId="77777777" w:rsidR="00205BAB" w:rsidRPr="002A3870" w:rsidRDefault="00205BAB" w:rsidP="00B65AC8">
      <w:pPr>
        <w:jc w:val="both"/>
      </w:pPr>
    </w:p>
    <w:p w14:paraId="64637C65" w14:textId="77777777" w:rsidR="00205BAB" w:rsidRPr="002A3870" w:rsidRDefault="00205BAB" w:rsidP="00B65AC8">
      <w:pPr>
        <w:jc w:val="both"/>
      </w:pPr>
      <w:r w:rsidRPr="002A3870">
        <w:tab/>
        <w:t>c.)</w:t>
      </w:r>
      <w:r w:rsidRPr="002A3870">
        <w:tab/>
        <w:t>divide X by 52 weeks = Z;</w:t>
      </w:r>
    </w:p>
    <w:p w14:paraId="57A82501" w14:textId="77777777" w:rsidR="00205BAB" w:rsidRPr="002A3870" w:rsidRDefault="00205BAB" w:rsidP="00B65AC8">
      <w:pPr>
        <w:jc w:val="both"/>
      </w:pPr>
    </w:p>
    <w:p w14:paraId="68A069EF" w14:textId="77777777" w:rsidR="00205BAB" w:rsidRPr="002A3870" w:rsidRDefault="00205BAB" w:rsidP="00B65AC8">
      <w:pPr>
        <w:jc w:val="both"/>
      </w:pPr>
      <w:r w:rsidRPr="002A3870">
        <w:tab/>
        <w:t>d.)</w:t>
      </w:r>
      <w:r w:rsidRPr="002A3870">
        <w:tab/>
        <w:t xml:space="preserve">Z = </w:t>
      </w:r>
      <w:r w:rsidR="00D60197" w:rsidRPr="002A3870">
        <w:t>mini</w:t>
      </w:r>
      <w:r w:rsidR="003C73CD" w:rsidRPr="002A3870">
        <w:t>m</w:t>
      </w:r>
      <w:r w:rsidR="00D60197" w:rsidRPr="002A3870">
        <w:t xml:space="preserve">um </w:t>
      </w:r>
      <w:r w:rsidRPr="002A3870">
        <w:t>number of pre-approved hours per week.</w:t>
      </w:r>
    </w:p>
    <w:p w14:paraId="5CBDBDB4" w14:textId="77777777" w:rsidR="001F5689" w:rsidRPr="002A3870" w:rsidRDefault="001F5689" w:rsidP="00B65AC8">
      <w:pPr>
        <w:jc w:val="both"/>
      </w:pPr>
    </w:p>
    <w:p w14:paraId="207EB34F" w14:textId="77777777" w:rsidR="00D60197" w:rsidRPr="002A3870" w:rsidRDefault="00D60197" w:rsidP="00B65AC8">
      <w:pPr>
        <w:jc w:val="both"/>
      </w:pPr>
      <w:r w:rsidRPr="002A3870">
        <w:t>Once all the hours are allocated, if there are remaining pre-approved hours greater than or equal to half a shift of the most senior individual with an outstanding request for pre-scheduled PTO, that individual will be granted one shift of approved PTO.</w:t>
      </w:r>
    </w:p>
    <w:p w14:paraId="37B1ADF3" w14:textId="77777777" w:rsidR="00D60197" w:rsidRPr="002A3870" w:rsidRDefault="00D60197" w:rsidP="00B65AC8">
      <w:pPr>
        <w:jc w:val="both"/>
      </w:pPr>
    </w:p>
    <w:p w14:paraId="366B0B5C" w14:textId="050F6CE2" w:rsidR="00205BAB" w:rsidRPr="002A3870" w:rsidRDefault="00205BAB" w:rsidP="00B65AC8">
      <w:pPr>
        <w:jc w:val="both"/>
      </w:pPr>
      <w:r w:rsidRPr="002A3870">
        <w:t xml:space="preserve">The parties agree that the number of pre-approved hours generated by the formula above shall </w:t>
      </w:r>
      <w:r w:rsidR="009B19B4" w:rsidRPr="002A3870">
        <w:t xml:space="preserve">be </w:t>
      </w:r>
      <w:r w:rsidR="00FB1DD5" w:rsidRPr="002A3870">
        <w:t xml:space="preserve">provided to the Union electronically. </w:t>
      </w:r>
    </w:p>
    <w:p w14:paraId="439F9838" w14:textId="77777777" w:rsidR="00205BAB" w:rsidRPr="002A3870" w:rsidRDefault="00205BAB" w:rsidP="00B65AC8">
      <w:pPr>
        <w:jc w:val="both"/>
      </w:pPr>
    </w:p>
    <w:p w14:paraId="0656C3BE" w14:textId="77777777" w:rsidR="00205BAB" w:rsidRPr="002A3870" w:rsidRDefault="00205BAB" w:rsidP="00B65AC8">
      <w:pPr>
        <w:jc w:val="both"/>
      </w:pPr>
      <w:r w:rsidRPr="002A3870">
        <w:t>Section 4.</w:t>
      </w:r>
      <w:r w:rsidRPr="002A3870">
        <w:tab/>
        <w:t>All time requests shall be scheduled subject to the staffing requirements of each department/unit.</w:t>
      </w:r>
    </w:p>
    <w:p w14:paraId="49A0011A" w14:textId="77777777" w:rsidR="00205BAB" w:rsidRPr="002A3870" w:rsidRDefault="00205BAB" w:rsidP="00B65AC8">
      <w:pPr>
        <w:jc w:val="both"/>
      </w:pPr>
    </w:p>
    <w:p w14:paraId="1A571B50" w14:textId="77777777" w:rsidR="00205BAB" w:rsidRPr="002A3870" w:rsidRDefault="00205BAB" w:rsidP="00B65AC8">
      <w:pPr>
        <w:jc w:val="both"/>
      </w:pPr>
      <w:r w:rsidRPr="002A3870">
        <w:t>Section 5.</w:t>
      </w:r>
      <w:r w:rsidRPr="002A3870">
        <w:tab/>
        <w:t>Employees will be notified of approved PTO requests for one (1) or more consecutive weeks, no later than two (2) weeks after the cut off dates outlined above, and a copy of the time request form will be returned to the employee.</w:t>
      </w:r>
      <w:r w:rsidR="00D60197" w:rsidRPr="002A3870">
        <w:t xml:space="preserve"> Unless there are extenuating circumstances that adversely affect the Employer’s ability to provide notification, failure to do so within two (2) weeks will result in the Employee’s PTO request being considered approved by default.</w:t>
      </w:r>
    </w:p>
    <w:p w14:paraId="1ABF8FE0" w14:textId="77777777" w:rsidR="00205BAB" w:rsidRPr="002A3870" w:rsidRDefault="00205BAB" w:rsidP="00B65AC8">
      <w:pPr>
        <w:pStyle w:val="Footer"/>
        <w:tabs>
          <w:tab w:val="clear" w:pos="4320"/>
          <w:tab w:val="clear" w:pos="8640"/>
        </w:tabs>
        <w:jc w:val="both"/>
      </w:pPr>
    </w:p>
    <w:p w14:paraId="41FF469D" w14:textId="77777777" w:rsidR="00205BAB" w:rsidRPr="002A3870" w:rsidRDefault="00205BAB" w:rsidP="00B65AC8">
      <w:pPr>
        <w:jc w:val="both"/>
      </w:pPr>
      <w:r w:rsidRPr="002A3870">
        <w:t>Section 6.</w:t>
      </w:r>
      <w:r w:rsidRPr="002A3870">
        <w:tab/>
        <w:t>For PTO requests during the period of time from May 15 to September 15 at least one (1) week will be granted.  All requests for a second week of PTO during this time period shall be considered and granted, if possible, before any individual’s request for three (3) weeks or more is considered.</w:t>
      </w:r>
    </w:p>
    <w:p w14:paraId="7944BE63" w14:textId="77777777" w:rsidR="00205BAB" w:rsidRPr="002A3870" w:rsidRDefault="00205BAB" w:rsidP="00B65AC8">
      <w:pPr>
        <w:jc w:val="both"/>
      </w:pPr>
    </w:p>
    <w:p w14:paraId="5D48D57F" w14:textId="77777777" w:rsidR="00205BAB" w:rsidRPr="002A3870" w:rsidRDefault="00205BAB" w:rsidP="00B65AC8">
      <w:pPr>
        <w:jc w:val="both"/>
      </w:pPr>
      <w:r w:rsidRPr="002A3870">
        <w:t>Section 7.</w:t>
      </w:r>
      <w:r w:rsidRPr="002A3870">
        <w:tab/>
        <w:t>Where there is a conflict in approving PTO selection, the highest seniority date shall govern.  Requests for PTO of one (1) or more weeks that include a major holiday shall be granted by seniority on a rotating basis.  It is also understood that individual PTO days shall not be unreasonably denied.</w:t>
      </w:r>
    </w:p>
    <w:p w14:paraId="4E335AF4" w14:textId="77777777" w:rsidR="00205BAB" w:rsidRPr="002A3870" w:rsidRDefault="00205BAB" w:rsidP="00B65AC8">
      <w:pPr>
        <w:jc w:val="both"/>
      </w:pPr>
    </w:p>
    <w:p w14:paraId="2335191C" w14:textId="77777777" w:rsidR="00205BAB" w:rsidRPr="002A3870" w:rsidRDefault="00205BAB" w:rsidP="00B65AC8">
      <w:pPr>
        <w:jc w:val="both"/>
      </w:pPr>
      <w:r w:rsidRPr="002A3870">
        <w:t>Section 8.</w:t>
      </w:r>
      <w:r w:rsidRPr="002A3870">
        <w:tab/>
        <w:t>Should the employee desire to change an approved PTO, the employee may submit the change at least thirty (30) days prior to the first (1</w:t>
      </w:r>
      <w:r w:rsidRPr="002A3870">
        <w:rPr>
          <w:vertAlign w:val="superscript"/>
        </w:rPr>
        <w:t>st</w:t>
      </w:r>
      <w:r w:rsidRPr="002A3870">
        <w:t>) day of the month in which the PTO is requested.</w:t>
      </w:r>
    </w:p>
    <w:p w14:paraId="4711122D" w14:textId="77777777" w:rsidR="00205BAB" w:rsidRPr="002A3870" w:rsidRDefault="00205BAB" w:rsidP="00B65AC8">
      <w:pPr>
        <w:pStyle w:val="Footer"/>
        <w:tabs>
          <w:tab w:val="clear" w:pos="4320"/>
          <w:tab w:val="clear" w:pos="8640"/>
        </w:tabs>
        <w:jc w:val="both"/>
      </w:pPr>
    </w:p>
    <w:p w14:paraId="74F31B5E" w14:textId="77777777" w:rsidR="00205BAB" w:rsidRPr="002A3870" w:rsidRDefault="00205BAB" w:rsidP="00B65AC8">
      <w:pPr>
        <w:jc w:val="both"/>
      </w:pPr>
      <w:r w:rsidRPr="002A3870">
        <w:t>Section 9.</w:t>
      </w:r>
      <w:r w:rsidRPr="002A3870">
        <w:tab/>
        <w:t>Approved PTO may not be changed when personnel must transfer without the consent of the employee, in instance of layoffs, unit cl</w:t>
      </w:r>
      <w:r w:rsidR="00FA4F5E" w:rsidRPr="002A3870">
        <w:t xml:space="preserve">osings or transfers because of </w:t>
      </w:r>
      <w:r w:rsidRPr="002A3870">
        <w:t>administrative decision.  In each of the above instances, approved PTO requests will be honored.  When a transfer to another cost center or change in status occurs, at the employee’s request, approved PTO request must be resubmitted.  However, every attempt will be made to accommodate the employee’s previously approved PTO request.</w:t>
      </w:r>
    </w:p>
    <w:p w14:paraId="2D6DC8E1" w14:textId="77777777" w:rsidR="00FA4F5E" w:rsidRPr="002A3870" w:rsidRDefault="00FA4F5E" w:rsidP="00B65AC8">
      <w:pPr>
        <w:jc w:val="both"/>
      </w:pPr>
    </w:p>
    <w:p w14:paraId="67C03095" w14:textId="77777777" w:rsidR="00FA4F5E" w:rsidRPr="002A3870" w:rsidRDefault="00FA4F5E" w:rsidP="009E3B11">
      <w:pPr>
        <w:jc w:val="both"/>
      </w:pPr>
      <w:r w:rsidRPr="002A3870">
        <w:t>Section 10.</w:t>
      </w:r>
      <w:r w:rsidRPr="002A3870">
        <w:tab/>
        <w:t>Previously approved PTO will be redistributed as outlined below:</w:t>
      </w:r>
    </w:p>
    <w:p w14:paraId="5314C3F5" w14:textId="77777777" w:rsidR="00FA4F5E" w:rsidRPr="002A3870" w:rsidRDefault="00FA4F5E" w:rsidP="009E3B11">
      <w:pPr>
        <w:jc w:val="both"/>
      </w:pPr>
    </w:p>
    <w:p w14:paraId="63206328" w14:textId="0F195615" w:rsidR="00FF50DE" w:rsidRPr="002A3870" w:rsidRDefault="00FA4F5E" w:rsidP="00B55665">
      <w:pPr>
        <w:pStyle w:val="ListParagraph"/>
        <w:numPr>
          <w:ilvl w:val="0"/>
          <w:numId w:val="116"/>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When PTO becomes available due to employee give back, it will be redistributed per letter c.) below.</w:t>
      </w:r>
    </w:p>
    <w:p w14:paraId="5B42963F" w14:textId="5A081741" w:rsidR="00FF50DE" w:rsidRPr="002A3870" w:rsidRDefault="00FA4F5E" w:rsidP="00B55665">
      <w:pPr>
        <w:pStyle w:val="ListParagraph"/>
        <w:numPr>
          <w:ilvl w:val="0"/>
          <w:numId w:val="116"/>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In the event PTO hours are to be redistributed due to New York State Disability*, Workers’ Compensation*, Leave of Absence*, and/or vacated positions, redistribution will be per letter c.) below.  In these circumstances</w:t>
      </w:r>
      <w:r w:rsidR="00FF50DE" w:rsidRPr="002A3870">
        <w:rPr>
          <w:rFonts w:ascii="Times New Roman" w:hAnsi="Times New Roman"/>
          <w:sz w:val="24"/>
          <w:szCs w:val="24"/>
        </w:rPr>
        <w:t>, the decision of management to redistribute those PTO hours will not be arbitrary.</w:t>
      </w:r>
    </w:p>
    <w:p w14:paraId="248AD551" w14:textId="70B299EE" w:rsidR="00FF50DE" w:rsidRPr="002A3870" w:rsidRDefault="00FF50DE" w:rsidP="00B55665">
      <w:pPr>
        <w:pStyle w:val="ListParagraph"/>
        <w:numPr>
          <w:ilvl w:val="0"/>
          <w:numId w:val="116"/>
        </w:numPr>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Each unit will follow a process to ensure that employees previously denied PTO hours will have first choice to be granted those </w:t>
      </w:r>
      <w:r w:rsidR="00DD4672" w:rsidRPr="002A3870">
        <w:rPr>
          <w:rFonts w:ascii="Times New Roman" w:hAnsi="Times New Roman"/>
          <w:sz w:val="24"/>
          <w:szCs w:val="24"/>
        </w:rPr>
        <w:t>available PTO</w:t>
      </w:r>
      <w:r w:rsidRPr="002A3870">
        <w:rPr>
          <w:rFonts w:ascii="Times New Roman" w:hAnsi="Times New Roman"/>
          <w:sz w:val="24"/>
          <w:szCs w:val="24"/>
        </w:rPr>
        <w:t xml:space="preserve"> hours. </w:t>
      </w:r>
    </w:p>
    <w:p w14:paraId="7D264383" w14:textId="77777777" w:rsidR="00FF50DE" w:rsidRPr="002A3870" w:rsidRDefault="00FF50DE" w:rsidP="00C365F0">
      <w:pPr>
        <w:jc w:val="both"/>
      </w:pPr>
      <w:r w:rsidRPr="002A3870">
        <w:lastRenderedPageBreak/>
        <w:t>After the above process</w:t>
      </w:r>
      <w:r w:rsidR="00811CD9" w:rsidRPr="002A3870">
        <w:t xml:space="preserve"> has been completed, if there are remaining PTO hours available, they will be granted on a first come first serve basis.  </w:t>
      </w:r>
    </w:p>
    <w:p w14:paraId="44821993" w14:textId="77777777" w:rsidR="00847683" w:rsidRPr="002A3870" w:rsidRDefault="00847683" w:rsidP="009E3B11">
      <w:pPr>
        <w:jc w:val="both"/>
      </w:pPr>
    </w:p>
    <w:p w14:paraId="4D17195F" w14:textId="77777777" w:rsidR="00811CD9" w:rsidRPr="002A3870" w:rsidRDefault="00811CD9" w:rsidP="009E3B11">
      <w:pPr>
        <w:jc w:val="both"/>
      </w:pPr>
      <w:r w:rsidRPr="002A3870">
        <w:t xml:space="preserve">* For those employees out on New York State Disability, Workers’ Compensation or Leave of Absence, the time will become available for redistribution as soon as it is reasonably known that the employee will not be returning prior to when the PTO is scheduled. </w:t>
      </w:r>
    </w:p>
    <w:p w14:paraId="0A353A6A" w14:textId="77777777" w:rsidR="00811CD9" w:rsidRPr="002A3870" w:rsidRDefault="00811CD9" w:rsidP="009E3B11">
      <w:pPr>
        <w:jc w:val="both"/>
      </w:pPr>
    </w:p>
    <w:p w14:paraId="370EB360" w14:textId="77777777" w:rsidR="00205BAB" w:rsidRPr="002A3870" w:rsidRDefault="00205BAB" w:rsidP="009E3B11">
      <w:pPr>
        <w:jc w:val="both"/>
      </w:pPr>
      <w:r w:rsidRPr="002A3870">
        <w:t>Section 1</w:t>
      </w:r>
      <w:r w:rsidR="00FA4F5E" w:rsidRPr="002A3870">
        <w:t>1</w:t>
      </w:r>
      <w:r w:rsidRPr="002A3870">
        <w:t>.</w:t>
      </w:r>
      <w:r w:rsidRPr="002A3870">
        <w:tab/>
        <w:t>Employees may use PTO in increments of fifteen (15) minutes or more, on a day to day basis, with the approval of the manager/supervisor.  Employees may not utilize this minimum PTO to make an attendance or tardiness problem.</w:t>
      </w:r>
    </w:p>
    <w:p w14:paraId="4A042C90" w14:textId="77777777" w:rsidR="00205BAB" w:rsidRPr="002A3870" w:rsidRDefault="00205BAB" w:rsidP="009E3B11">
      <w:pPr>
        <w:jc w:val="both"/>
      </w:pPr>
    </w:p>
    <w:p w14:paraId="05E1B786" w14:textId="6FA97853" w:rsidR="00205BAB" w:rsidRPr="002A3870" w:rsidRDefault="00205BAB" w:rsidP="009E3B11">
      <w:pPr>
        <w:jc w:val="both"/>
      </w:pPr>
      <w:r w:rsidRPr="002A3870">
        <w:t>Section 1</w:t>
      </w:r>
      <w:r w:rsidR="00FA4F5E" w:rsidRPr="002A3870">
        <w:t>2</w:t>
      </w:r>
      <w:r w:rsidRPr="002A3870">
        <w:t>.</w:t>
      </w:r>
      <w:r w:rsidRPr="002A3870">
        <w:tab/>
        <w:t>Time requests for individual PTO days scheduled off must be reduced to writing on the prescribed form</w:t>
      </w:r>
      <w:r w:rsidR="00FE3A6B" w:rsidRPr="002A3870">
        <w:t xml:space="preserve"> or by utilizing the KRONOS APP </w:t>
      </w:r>
      <w:r w:rsidRPr="002A3870">
        <w:t xml:space="preserve">and submitted to the responsible supervisor/department manager </w:t>
      </w:r>
      <w:r w:rsidR="00FE3A6B" w:rsidRPr="002A3870">
        <w:t>with the time requests in the time block in which they are being requested. T</w:t>
      </w:r>
      <w:r w:rsidRPr="002A3870">
        <w:t xml:space="preserve">ime requests for individual </w:t>
      </w:r>
      <w:r w:rsidRPr="00273604">
        <w:t>PTO</w:t>
      </w:r>
      <w:r w:rsidRPr="002A3870">
        <w:t xml:space="preserve"> days will not be held to the </w:t>
      </w:r>
      <w:r w:rsidR="00FE3A6B" w:rsidRPr="002A3870">
        <w:t xml:space="preserve">minimum </w:t>
      </w:r>
      <w:r w:rsidRPr="002A3870">
        <w:t>limits and will be considered and granted contingent upon the Employer’s ability to staff for the requested day.  In case of conflict, approval of these time requests will be evenly distributed, and will not be arbitrarily denied.</w:t>
      </w:r>
    </w:p>
    <w:p w14:paraId="3F4A4315" w14:textId="77777777" w:rsidR="00205BAB" w:rsidRPr="002A3870" w:rsidRDefault="00205BAB" w:rsidP="009E3B11">
      <w:pPr>
        <w:jc w:val="both"/>
      </w:pPr>
    </w:p>
    <w:p w14:paraId="1EFC4756" w14:textId="0843E367" w:rsidR="00205BAB" w:rsidRPr="002A3870" w:rsidRDefault="00FA4F5E" w:rsidP="009E3B11">
      <w:pPr>
        <w:jc w:val="both"/>
      </w:pPr>
      <w:r w:rsidRPr="002A3870">
        <w:t xml:space="preserve">Section </w:t>
      </w:r>
      <w:r w:rsidR="00FE3A6B" w:rsidRPr="002A3870">
        <w:t>13</w:t>
      </w:r>
      <w:r w:rsidR="00205BAB" w:rsidRPr="002A3870">
        <w:t>.</w:t>
      </w:r>
      <w:r w:rsidR="00205BAB" w:rsidRPr="002A3870">
        <w:tab/>
        <w:t>PTO schedules for employees from other bargaining units may not interfere with employees of this bargaining unit.  PTO schedules for management employees may not interfere with the scheduling of bargaining unit personnel.</w:t>
      </w:r>
      <w:r w:rsidRPr="002A3870">
        <w:t xml:space="preserve">  The exception will be Advance Practice</w:t>
      </w:r>
      <w:r w:rsidR="008E4A34" w:rsidRPr="002A3870">
        <w:t xml:space="preserve"> Practitioners. Where NPs and PA</w:t>
      </w:r>
      <w:r w:rsidRPr="002A3870">
        <w:t>s work in the same unit, PTO will be approved jointly.</w:t>
      </w:r>
    </w:p>
    <w:p w14:paraId="4F496564" w14:textId="77777777" w:rsidR="00D60197" w:rsidRPr="002A3870" w:rsidRDefault="00D60197" w:rsidP="009E3B11">
      <w:pPr>
        <w:jc w:val="both"/>
      </w:pPr>
    </w:p>
    <w:p w14:paraId="4DC37B2E" w14:textId="13567082" w:rsidR="00D60197" w:rsidRPr="002A3870" w:rsidRDefault="00D60197" w:rsidP="009E3B11">
      <w:pPr>
        <w:jc w:val="both"/>
      </w:pPr>
      <w:r w:rsidRPr="002A3870">
        <w:t xml:space="preserve">Section </w:t>
      </w:r>
      <w:r w:rsidR="00FE3A6B" w:rsidRPr="002A3870">
        <w:t>14</w:t>
      </w:r>
      <w:r w:rsidRPr="002A3870">
        <w:t>.</w:t>
      </w:r>
      <w:r w:rsidRPr="002A3870">
        <w:tab/>
        <w:t xml:space="preserve">When the department is closed for any of the </w:t>
      </w:r>
      <w:r w:rsidR="00FB1DD5" w:rsidRPr="002A3870">
        <w:t xml:space="preserve">eight </w:t>
      </w:r>
      <w:r w:rsidRPr="002A3870">
        <w:t>(</w:t>
      </w:r>
      <w:r w:rsidR="00FB1DD5" w:rsidRPr="002A3870">
        <w:t>8</w:t>
      </w:r>
      <w:r w:rsidRPr="002A3870">
        <w:t>) major holidays, or minimally staffed, those employees given the holiday off will not have their PTO hours count towards any of the maximum PTO allotments for those periods.</w:t>
      </w:r>
    </w:p>
    <w:p w14:paraId="5F5962FC" w14:textId="77777777" w:rsidR="00D60197" w:rsidRPr="002A3870" w:rsidRDefault="00D60197" w:rsidP="009E3B11">
      <w:pPr>
        <w:jc w:val="both"/>
      </w:pPr>
    </w:p>
    <w:p w14:paraId="03373E22" w14:textId="635632A9" w:rsidR="00205BAB" w:rsidRPr="002A3870" w:rsidRDefault="00205BAB" w:rsidP="009E3B11">
      <w:pPr>
        <w:jc w:val="both"/>
        <w:rPr>
          <w:b/>
        </w:rPr>
      </w:pPr>
      <w:r w:rsidRPr="002A3870">
        <w:rPr>
          <w:b/>
        </w:rPr>
        <w:t xml:space="preserve">CWA </w:t>
      </w:r>
      <w:r w:rsidR="00FE3A6B" w:rsidRPr="002A3870">
        <w:rPr>
          <w:b/>
        </w:rPr>
        <w:t>DMP</w:t>
      </w:r>
      <w:r w:rsidRPr="002A3870">
        <w:rPr>
          <w:b/>
        </w:rPr>
        <w:t>/PROF</w:t>
      </w:r>
    </w:p>
    <w:p w14:paraId="795756FF" w14:textId="77777777" w:rsidR="00205BAB" w:rsidRPr="002A3870" w:rsidRDefault="00205BAB" w:rsidP="009E3B11">
      <w:pPr>
        <w:jc w:val="both"/>
      </w:pPr>
    </w:p>
    <w:p w14:paraId="26B15AC5" w14:textId="77777777" w:rsidR="00205BAB" w:rsidRPr="002A3870" w:rsidRDefault="00205BAB" w:rsidP="009E3B11">
      <w:pPr>
        <w:jc w:val="both"/>
      </w:pPr>
      <w:r w:rsidRPr="002A3870">
        <w:t xml:space="preserve">Section 1. </w:t>
      </w:r>
      <w:r w:rsidRPr="002A3870">
        <w:tab/>
        <w:t>Requests for PTO of one (1) or more consecutive weeks shall be requested on the appropriate form as follows:</w:t>
      </w:r>
    </w:p>
    <w:p w14:paraId="7CF3F1C8" w14:textId="77777777" w:rsidR="00205BAB" w:rsidRPr="002A3870" w:rsidRDefault="00205BAB" w:rsidP="009E3B11">
      <w:pPr>
        <w:jc w:val="both"/>
      </w:pPr>
    </w:p>
    <w:p w14:paraId="358F8B08" w14:textId="77777777" w:rsidR="00205BAB" w:rsidRPr="002A3870" w:rsidRDefault="00205BAB" w:rsidP="00B55665">
      <w:pPr>
        <w:numPr>
          <w:ilvl w:val="0"/>
          <w:numId w:val="79"/>
        </w:numPr>
        <w:ind w:hanging="720"/>
        <w:jc w:val="both"/>
      </w:pPr>
      <w:r w:rsidRPr="002A3870">
        <w:t>by November 1 of the preceding year for all requests from January 1 to March 31;</w:t>
      </w:r>
    </w:p>
    <w:p w14:paraId="5ED571AB" w14:textId="77777777" w:rsidR="00205BAB" w:rsidRPr="002A3870" w:rsidRDefault="00205BAB" w:rsidP="009E3B11">
      <w:pPr>
        <w:jc w:val="both"/>
      </w:pPr>
    </w:p>
    <w:p w14:paraId="3D769D10" w14:textId="77777777" w:rsidR="00205BAB" w:rsidRPr="002A3870" w:rsidRDefault="00205BAB" w:rsidP="00B55665">
      <w:pPr>
        <w:numPr>
          <w:ilvl w:val="0"/>
          <w:numId w:val="79"/>
        </w:numPr>
        <w:ind w:hanging="720"/>
        <w:jc w:val="both"/>
      </w:pPr>
      <w:r w:rsidRPr="002A3870">
        <w:t>by January 1 for all requests from April 1 to June 30;</w:t>
      </w:r>
    </w:p>
    <w:p w14:paraId="0A7456E4" w14:textId="77777777" w:rsidR="00205BAB" w:rsidRPr="002A3870" w:rsidRDefault="00205BAB" w:rsidP="009E3B11">
      <w:pPr>
        <w:jc w:val="both"/>
      </w:pPr>
    </w:p>
    <w:p w14:paraId="2C3627C5" w14:textId="77777777" w:rsidR="00205BAB" w:rsidRPr="002A3870" w:rsidRDefault="00205BAB" w:rsidP="00B55665">
      <w:pPr>
        <w:numPr>
          <w:ilvl w:val="0"/>
          <w:numId w:val="79"/>
        </w:numPr>
        <w:ind w:hanging="720"/>
        <w:jc w:val="both"/>
      </w:pPr>
      <w:r w:rsidRPr="002A3870">
        <w:t>by March 1 for all requests from July 1 to September 30; and</w:t>
      </w:r>
    </w:p>
    <w:p w14:paraId="34A07A39" w14:textId="77777777" w:rsidR="00205BAB" w:rsidRPr="002A3870" w:rsidRDefault="00205BAB" w:rsidP="009E3B11">
      <w:pPr>
        <w:jc w:val="both"/>
      </w:pPr>
    </w:p>
    <w:p w14:paraId="0B7DA564" w14:textId="77777777" w:rsidR="00205BAB" w:rsidRPr="002A3870" w:rsidRDefault="00205BAB" w:rsidP="00B55665">
      <w:pPr>
        <w:numPr>
          <w:ilvl w:val="0"/>
          <w:numId w:val="79"/>
        </w:numPr>
        <w:ind w:hanging="720"/>
        <w:jc w:val="both"/>
      </w:pPr>
      <w:r w:rsidRPr="002A3870">
        <w:t>by July 1 for all requests from October 1 to December 31.</w:t>
      </w:r>
    </w:p>
    <w:p w14:paraId="6E3EA825" w14:textId="77777777" w:rsidR="00205BAB" w:rsidRPr="002A3870" w:rsidRDefault="00205BAB" w:rsidP="009E3B11">
      <w:pPr>
        <w:jc w:val="both"/>
      </w:pPr>
    </w:p>
    <w:p w14:paraId="74C583D5" w14:textId="77777777" w:rsidR="00205BAB" w:rsidRPr="002A3870" w:rsidRDefault="00205BAB" w:rsidP="009E3B11">
      <w:pPr>
        <w:jc w:val="both"/>
      </w:pPr>
      <w:r w:rsidRPr="002A3870">
        <w:t>Requests submitted after these dates will be approved on a first come, first serve basis, based on availability of weeks left to schedule after all requests that were received on time have been approved and scheduled. If two (2) or more requests are submitted on the same day, it will be decided by seniority.</w:t>
      </w:r>
    </w:p>
    <w:p w14:paraId="585F6DE6" w14:textId="77777777" w:rsidR="00205BAB" w:rsidRPr="002A3870" w:rsidRDefault="00205BAB" w:rsidP="009E3B11">
      <w:pPr>
        <w:jc w:val="both"/>
      </w:pPr>
    </w:p>
    <w:p w14:paraId="60080391" w14:textId="77777777" w:rsidR="00205BAB" w:rsidRPr="002A3870" w:rsidRDefault="00205BAB" w:rsidP="009E3B11">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2E7DCAE9" w14:textId="77777777" w:rsidR="00205BAB" w:rsidRPr="002A3870" w:rsidRDefault="00205BAB" w:rsidP="009E3B11">
      <w:pPr>
        <w:jc w:val="both"/>
      </w:pPr>
    </w:p>
    <w:p w14:paraId="2ADE2270" w14:textId="5E2413FC" w:rsidR="00205BAB" w:rsidRPr="002A3870" w:rsidRDefault="00205BAB" w:rsidP="009E3B11">
      <w:pPr>
        <w:ind w:left="1440" w:hanging="720"/>
        <w:jc w:val="both"/>
      </w:pPr>
      <w:r w:rsidRPr="002A3870">
        <w:t>a.)</w:t>
      </w:r>
      <w:r w:rsidRPr="002A3870">
        <w:tab/>
        <w:t>Any employee that takes carryover time during this time frame will have been deemed to have satisfied this requirement.</w:t>
      </w:r>
    </w:p>
    <w:p w14:paraId="26DBFBB4" w14:textId="77777777" w:rsidR="00205BAB" w:rsidRPr="002A3870" w:rsidRDefault="00205BAB" w:rsidP="009E3B11">
      <w:pPr>
        <w:ind w:left="720"/>
        <w:jc w:val="both"/>
      </w:pPr>
    </w:p>
    <w:p w14:paraId="6053FA23" w14:textId="3A09B16C" w:rsidR="00205BAB" w:rsidRPr="002A3870" w:rsidRDefault="00205BAB" w:rsidP="009E3B11">
      <w:pPr>
        <w:ind w:left="1440" w:hanging="720"/>
        <w:jc w:val="both"/>
      </w:pPr>
      <w:r w:rsidRPr="002A3870">
        <w:lastRenderedPageBreak/>
        <w:t>b.)</w:t>
      </w:r>
      <w:r w:rsidRPr="002A3870">
        <w:tab/>
        <w:t>Employees will not be required to go into negative PTO for the purpose of meeting this requirement.</w:t>
      </w:r>
    </w:p>
    <w:p w14:paraId="10AFF113" w14:textId="77777777" w:rsidR="00205BAB" w:rsidRPr="002A3870" w:rsidRDefault="00205BAB" w:rsidP="009E3B11">
      <w:pPr>
        <w:ind w:left="720"/>
        <w:jc w:val="both"/>
      </w:pPr>
    </w:p>
    <w:p w14:paraId="48C03002" w14:textId="095DE98E" w:rsidR="00205BAB" w:rsidRPr="002A3870" w:rsidRDefault="00205BAB" w:rsidP="009E3B11">
      <w:pPr>
        <w:ind w:left="720"/>
        <w:jc w:val="both"/>
      </w:pPr>
      <w:r w:rsidRPr="002A3870">
        <w:t>c.)</w:t>
      </w:r>
      <w:r w:rsidRPr="002A3870">
        <w:tab/>
        <w:t>Days taken as individual PTO days will count towards meeting this requirement.</w:t>
      </w:r>
    </w:p>
    <w:p w14:paraId="0FFE88DB" w14:textId="77777777" w:rsidR="00205BAB" w:rsidRPr="002A3870" w:rsidRDefault="00205BAB" w:rsidP="00B65AC8">
      <w:pPr>
        <w:jc w:val="both"/>
      </w:pPr>
    </w:p>
    <w:p w14:paraId="5EB0A2DE" w14:textId="153793E1" w:rsidR="00FB1DD5" w:rsidRPr="002A3870" w:rsidRDefault="00205BAB" w:rsidP="00B65AC8">
      <w:pPr>
        <w:jc w:val="both"/>
      </w:pPr>
      <w:r w:rsidRPr="002A3870">
        <w:t>Section 3.</w:t>
      </w:r>
      <w:r w:rsidRPr="002A3870">
        <w:tab/>
      </w:r>
      <w:r w:rsidR="00FB1DD5" w:rsidRPr="002A3870">
        <w:t>Quarterly</w:t>
      </w:r>
      <w:r w:rsidRPr="002A3870">
        <w:t xml:space="preserve">, on </w:t>
      </w:r>
      <w:r w:rsidR="00FB1DD5" w:rsidRPr="002A3870">
        <w:t xml:space="preserve">October 1, December 1, February 1 and June 1 </w:t>
      </w:r>
      <w:r w:rsidRPr="002A3870">
        <w:t>the Employer will take a snapshot of each job title and utilize this population snapshot to post the number of PTO hours available per week, based on the current staff’s annual PTO accrual, inclusive of any vacancies</w:t>
      </w:r>
      <w:r w:rsidR="009B017F" w:rsidRPr="002A3870">
        <w:t xml:space="preserve"> (PTO for vacancies will be calculated using the average accrual rate for that job title)</w:t>
      </w:r>
      <w:r w:rsidRPr="002A3870">
        <w:t xml:space="preserve">.  </w:t>
      </w:r>
      <w:r w:rsidR="00FB1DD5"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73DDE42F" w14:textId="77777777" w:rsidR="00FB1DD5" w:rsidRPr="002A3870" w:rsidRDefault="00FB1DD5" w:rsidP="00B65AC8">
      <w:pPr>
        <w:jc w:val="both"/>
      </w:pPr>
    </w:p>
    <w:p w14:paraId="32D50204" w14:textId="39650782" w:rsidR="00205BAB" w:rsidRPr="002A3870" w:rsidRDefault="00205BAB" w:rsidP="009E3B11">
      <w:pPr>
        <w:jc w:val="both"/>
      </w:pPr>
      <w:r w:rsidRPr="002A3870">
        <w:t>The standardized formula (listed below) will be utilized for PTO calculation:</w:t>
      </w:r>
    </w:p>
    <w:p w14:paraId="30BB1FBB" w14:textId="77777777" w:rsidR="00205BAB" w:rsidRPr="002A3870" w:rsidRDefault="00205BAB" w:rsidP="009E3B11">
      <w:pPr>
        <w:jc w:val="both"/>
      </w:pPr>
    </w:p>
    <w:p w14:paraId="15BD1F54" w14:textId="77777777" w:rsidR="00205BAB" w:rsidRPr="002A3870" w:rsidRDefault="00205BAB" w:rsidP="009E3B11">
      <w:pPr>
        <w:jc w:val="both"/>
      </w:pPr>
      <w:r w:rsidRPr="002A3870">
        <w:tab/>
        <w:t>a.)</w:t>
      </w:r>
      <w:r w:rsidRPr="002A3870">
        <w:tab/>
        <w:t>total of all employees annual accrual, by job title, shift and department = X;</w:t>
      </w:r>
    </w:p>
    <w:p w14:paraId="13679D8E" w14:textId="77777777" w:rsidR="00205BAB" w:rsidRPr="002A3870" w:rsidRDefault="00205BAB" w:rsidP="009E3B11">
      <w:pPr>
        <w:jc w:val="both"/>
      </w:pPr>
    </w:p>
    <w:p w14:paraId="0914015E" w14:textId="3074AC3A" w:rsidR="00205BAB" w:rsidRPr="002A3870" w:rsidRDefault="00205BAB" w:rsidP="009E3B11">
      <w:pPr>
        <w:ind w:left="1440" w:hanging="720"/>
        <w:jc w:val="both"/>
      </w:pPr>
      <w:r w:rsidRPr="002A3870">
        <w:t>b.)</w:t>
      </w:r>
      <w:r w:rsidRPr="002A3870">
        <w:tab/>
        <w:t>subtract from X, the annual average PTU usage for the department from</w:t>
      </w:r>
      <w:r w:rsidR="003F4DA2" w:rsidRPr="002A3870">
        <w:t xml:space="preserve"> </w:t>
      </w:r>
      <w:r w:rsidRPr="002A3870">
        <w:t>August 1 of the prior year through July 31 of the current year = Y;</w:t>
      </w:r>
    </w:p>
    <w:p w14:paraId="5F853023" w14:textId="77777777" w:rsidR="00205BAB" w:rsidRPr="002A3870" w:rsidRDefault="00205BAB" w:rsidP="009E3B11">
      <w:pPr>
        <w:jc w:val="both"/>
      </w:pPr>
    </w:p>
    <w:p w14:paraId="1394A960" w14:textId="77777777" w:rsidR="00205BAB" w:rsidRPr="002A3870" w:rsidRDefault="00205BAB" w:rsidP="009E3B11">
      <w:pPr>
        <w:jc w:val="both"/>
      </w:pPr>
      <w:r w:rsidRPr="002A3870">
        <w:tab/>
      </w:r>
      <w:r w:rsidR="003C73CD" w:rsidRPr="002A3870">
        <w:t>c</w:t>
      </w:r>
      <w:r w:rsidRPr="002A3870">
        <w:t>.)</w:t>
      </w:r>
      <w:r w:rsidRPr="002A3870">
        <w:tab/>
        <w:t>divide X by 52 weeks = Z;</w:t>
      </w:r>
    </w:p>
    <w:p w14:paraId="4932889D" w14:textId="77777777" w:rsidR="00205BAB" w:rsidRPr="002A3870" w:rsidRDefault="00205BAB" w:rsidP="009E3B11">
      <w:pPr>
        <w:jc w:val="both"/>
      </w:pPr>
    </w:p>
    <w:p w14:paraId="32AFC67A" w14:textId="1680F032" w:rsidR="00205BAB" w:rsidRPr="002A3870" w:rsidRDefault="003C73CD" w:rsidP="009E3B11">
      <w:pPr>
        <w:jc w:val="both"/>
      </w:pPr>
      <w:r w:rsidRPr="002A3870">
        <w:tab/>
        <w:t>d</w:t>
      </w:r>
      <w:r w:rsidR="00205BAB" w:rsidRPr="002A3870">
        <w:t>.)</w:t>
      </w:r>
      <w:r w:rsidR="00205BAB" w:rsidRPr="002A3870">
        <w:tab/>
        <w:t xml:space="preserve">Z = </w:t>
      </w:r>
      <w:r w:rsidR="003E004A" w:rsidRPr="002A3870">
        <w:t>minimum number</w:t>
      </w:r>
      <w:r w:rsidR="00205BAB" w:rsidRPr="002A3870">
        <w:t xml:space="preserve"> of pre-approved hours per week.</w:t>
      </w:r>
    </w:p>
    <w:p w14:paraId="187F0487" w14:textId="77777777" w:rsidR="001F5689" w:rsidRPr="002A3870" w:rsidRDefault="001F5689" w:rsidP="00B65AC8">
      <w:pPr>
        <w:jc w:val="both"/>
      </w:pPr>
    </w:p>
    <w:p w14:paraId="5F79683F" w14:textId="77777777" w:rsidR="00D60197" w:rsidRPr="002A3870" w:rsidRDefault="00D60197" w:rsidP="00B65AC8">
      <w:pPr>
        <w:jc w:val="both"/>
      </w:pPr>
      <w:r w:rsidRPr="002A3870">
        <w:t>Once all the hours are allocated, if there are remaining pre-approved hours greater than or equal to half a shift of the most senior individual with an outstanding request for pre-scheduled PTO, that individual will be granted one shift of approved PTO.</w:t>
      </w:r>
    </w:p>
    <w:p w14:paraId="4FA1217C" w14:textId="77777777" w:rsidR="00205BAB" w:rsidRPr="002A3870" w:rsidRDefault="00205BAB" w:rsidP="00B65AC8">
      <w:pPr>
        <w:jc w:val="both"/>
      </w:pPr>
    </w:p>
    <w:p w14:paraId="738E81C3" w14:textId="224C28C4" w:rsidR="00205BAB" w:rsidRPr="002A3870" w:rsidRDefault="00205BAB" w:rsidP="00B65AC8">
      <w:pPr>
        <w:jc w:val="both"/>
      </w:pPr>
      <w:r w:rsidRPr="002A3870">
        <w:t xml:space="preserve">The parties agree that the number of pre-approved hours generated by the formula above shall be </w:t>
      </w:r>
      <w:r w:rsidR="009B19B4" w:rsidRPr="002A3870">
        <w:t>provided to the union electronically.</w:t>
      </w:r>
    </w:p>
    <w:p w14:paraId="3D150F60" w14:textId="77777777" w:rsidR="00205BAB" w:rsidRPr="002A3870" w:rsidRDefault="00205BAB" w:rsidP="00B65AC8">
      <w:pPr>
        <w:jc w:val="both"/>
      </w:pPr>
    </w:p>
    <w:p w14:paraId="66E533B3" w14:textId="77777777" w:rsidR="00205BAB" w:rsidRPr="002A3870" w:rsidRDefault="00205BAB" w:rsidP="00B65AC8">
      <w:pPr>
        <w:jc w:val="both"/>
      </w:pPr>
      <w:r w:rsidRPr="002A3870">
        <w:t>Section 4.</w:t>
      </w:r>
      <w:r w:rsidRPr="002A3870">
        <w:tab/>
        <w:t>All time requests shall be scheduled subject to the staffing requirements of each department/unit.</w:t>
      </w:r>
    </w:p>
    <w:p w14:paraId="01FD3AFD" w14:textId="77777777" w:rsidR="00205BAB" w:rsidRPr="002A3870" w:rsidRDefault="00205BAB" w:rsidP="00B65AC8">
      <w:pPr>
        <w:jc w:val="both"/>
      </w:pPr>
    </w:p>
    <w:p w14:paraId="6ACCB108" w14:textId="77777777" w:rsidR="00205BAB" w:rsidRPr="002A3870" w:rsidRDefault="00205BAB" w:rsidP="00B65AC8">
      <w:pPr>
        <w:jc w:val="both"/>
      </w:pPr>
      <w:r w:rsidRPr="002A3870">
        <w:t>Section 5.</w:t>
      </w:r>
      <w:r w:rsidRPr="002A3870">
        <w:tab/>
        <w:t>Employees will be notified of approved PTO requests for one (1) or more consecutive weeks no later than two (2) weeks after the cut off dates outlined above, and a copy of the time request form will be returned to the employee.</w:t>
      </w:r>
    </w:p>
    <w:p w14:paraId="49B077CB" w14:textId="77777777" w:rsidR="00205BAB" w:rsidRPr="002A3870" w:rsidRDefault="00205BAB" w:rsidP="00B65AC8">
      <w:pPr>
        <w:tabs>
          <w:tab w:val="left" w:pos="-1440"/>
        </w:tabs>
        <w:jc w:val="both"/>
      </w:pPr>
    </w:p>
    <w:p w14:paraId="11F08948" w14:textId="77777777" w:rsidR="00205BAB" w:rsidRPr="002A3870" w:rsidRDefault="00205BAB" w:rsidP="00B65AC8">
      <w:pPr>
        <w:tabs>
          <w:tab w:val="left" w:pos="-1440"/>
        </w:tabs>
        <w:jc w:val="both"/>
      </w:pPr>
      <w:r w:rsidRPr="002A3870">
        <w:t>Section 6.</w:t>
      </w:r>
      <w:r w:rsidRPr="002A3870">
        <w:tab/>
        <w:t>For PTO requests during the period of time from May 15 to September 15, at least one (1) week will be granted.  All requests for a second week of PTO during this time period shall be considered and granted, if possible, before any individual’s request for three (3) weeks or more is considered.</w:t>
      </w:r>
    </w:p>
    <w:p w14:paraId="53CF3D29" w14:textId="77777777" w:rsidR="00205BAB" w:rsidRPr="002A3870" w:rsidRDefault="00205BAB" w:rsidP="00B65AC8">
      <w:pPr>
        <w:tabs>
          <w:tab w:val="left" w:pos="-1440"/>
        </w:tabs>
        <w:jc w:val="both"/>
      </w:pPr>
    </w:p>
    <w:p w14:paraId="506A3BF7" w14:textId="77777777" w:rsidR="00205BAB" w:rsidRPr="002A3870" w:rsidRDefault="00205BAB" w:rsidP="00B65AC8">
      <w:pPr>
        <w:tabs>
          <w:tab w:val="left" w:pos="-1440"/>
        </w:tabs>
        <w:jc w:val="both"/>
      </w:pPr>
      <w:r w:rsidRPr="002A3870">
        <w:t>Section 7.</w:t>
      </w:r>
      <w:r w:rsidRPr="002A3870">
        <w:tab/>
        <w:t>Where there is a conflict in approving PTO selection, the highest seniority date shall govern. Requests for PTO of one (1) or more weeks that include a major holiday shall be granted by seniority on a rotating basis. It is also understood that individual PTO days shall not be unreasonably denied.</w:t>
      </w:r>
    </w:p>
    <w:p w14:paraId="168B460E" w14:textId="77777777" w:rsidR="00205BAB" w:rsidRPr="002A3870" w:rsidRDefault="00205BAB" w:rsidP="00B65AC8">
      <w:pPr>
        <w:tabs>
          <w:tab w:val="left" w:pos="-1440"/>
        </w:tabs>
        <w:jc w:val="both"/>
      </w:pPr>
    </w:p>
    <w:p w14:paraId="780B39F6" w14:textId="77777777" w:rsidR="00205BAB" w:rsidRPr="002A3870" w:rsidRDefault="00205BAB" w:rsidP="00B65AC8">
      <w:pPr>
        <w:tabs>
          <w:tab w:val="left" w:pos="-1440"/>
        </w:tabs>
        <w:jc w:val="both"/>
      </w:pPr>
      <w:r w:rsidRPr="002A3870">
        <w:t>Section 8.</w:t>
      </w:r>
      <w:r w:rsidRPr="002A3870">
        <w:tab/>
        <w:t>Should the employee desire to change an approved PTO, the employee may submit the change at least thirty (30) days prior to the first (1</w:t>
      </w:r>
      <w:r w:rsidRPr="002A3870">
        <w:rPr>
          <w:vertAlign w:val="superscript"/>
        </w:rPr>
        <w:t>st</w:t>
      </w:r>
      <w:r w:rsidRPr="002A3870">
        <w:t>) day of the month in which the PTO is requested.</w:t>
      </w:r>
    </w:p>
    <w:p w14:paraId="61BB7904" w14:textId="77777777" w:rsidR="00205BAB" w:rsidRPr="002A3870" w:rsidRDefault="00205BAB" w:rsidP="00B65AC8">
      <w:pPr>
        <w:tabs>
          <w:tab w:val="left" w:pos="-1440"/>
        </w:tabs>
        <w:jc w:val="both"/>
      </w:pPr>
    </w:p>
    <w:p w14:paraId="701E88F5" w14:textId="77777777" w:rsidR="00205BAB" w:rsidRPr="002A3870" w:rsidRDefault="00205BAB" w:rsidP="00B65AC8">
      <w:pPr>
        <w:tabs>
          <w:tab w:val="left" w:pos="-1440"/>
        </w:tabs>
        <w:jc w:val="both"/>
      </w:pPr>
      <w:r w:rsidRPr="002A3870">
        <w:t xml:space="preserve">Section 9. </w:t>
      </w:r>
      <w:r w:rsidRPr="002A3870">
        <w:tab/>
        <w:t xml:space="preserve">Approved PTO may not be changed when personnel must transfer without the consent of the employee, in instance of layoffs, unit closings or transfers because of administrative decision.  In each of the </w:t>
      </w:r>
      <w:r w:rsidRPr="002A3870">
        <w:lastRenderedPageBreak/>
        <w:t xml:space="preserve">above instances, approved PTO requests will be honored.  When a transfer to another cost center or change in status occurs at the employee’s request, approved PTO request must be resubmitted.  However, every attempt will be made to accommodate the employee’s previously approved PTO request. </w:t>
      </w:r>
    </w:p>
    <w:p w14:paraId="5E791E88" w14:textId="77777777" w:rsidR="00811CD9" w:rsidRPr="002A3870" w:rsidRDefault="00811CD9" w:rsidP="009E3B11">
      <w:pPr>
        <w:tabs>
          <w:tab w:val="left" w:pos="-1440"/>
        </w:tabs>
        <w:jc w:val="both"/>
      </w:pPr>
    </w:p>
    <w:p w14:paraId="6795273D" w14:textId="77777777" w:rsidR="00811CD9" w:rsidRPr="002A3870" w:rsidRDefault="00811CD9" w:rsidP="009E3B11">
      <w:pPr>
        <w:jc w:val="both"/>
      </w:pPr>
      <w:r w:rsidRPr="002A3870">
        <w:t>Section 10.</w:t>
      </w:r>
      <w:r w:rsidRPr="002A3870">
        <w:tab/>
        <w:t>Previously approved PTO will be redistributed as outlined below:</w:t>
      </w:r>
    </w:p>
    <w:p w14:paraId="600F3536" w14:textId="77777777" w:rsidR="00811CD9" w:rsidRPr="002A3870" w:rsidRDefault="00811CD9" w:rsidP="009E3B11">
      <w:pPr>
        <w:jc w:val="both"/>
      </w:pPr>
    </w:p>
    <w:p w14:paraId="40D62A0D" w14:textId="7E79CA28" w:rsidR="00811CD9" w:rsidRPr="002A3870" w:rsidRDefault="00811CD9" w:rsidP="00B55665">
      <w:pPr>
        <w:pStyle w:val="ListParagraph"/>
        <w:numPr>
          <w:ilvl w:val="0"/>
          <w:numId w:val="117"/>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When PTO becomes available due to employee give back, it will be redistributed per letter c.) below.</w:t>
      </w:r>
    </w:p>
    <w:p w14:paraId="7E9CE8D7" w14:textId="214D68AE" w:rsidR="00811CD9" w:rsidRPr="002A3870" w:rsidRDefault="00811CD9" w:rsidP="00B55665">
      <w:pPr>
        <w:pStyle w:val="ListParagraph"/>
        <w:numPr>
          <w:ilvl w:val="0"/>
          <w:numId w:val="117"/>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In the event PTO hours are to be redistributed due to New York State Disability*, Workers’ Compensation*, Leave of Absence*, and/or vacated positions, redistribution will be per letter c.) below.  In these circumstances, the decision of management to redistribute those PTO hours will not be arbitrary.</w:t>
      </w:r>
    </w:p>
    <w:p w14:paraId="649D83E7" w14:textId="6469A3E5" w:rsidR="00811CD9" w:rsidRPr="002A3870" w:rsidRDefault="00811CD9" w:rsidP="00B55665">
      <w:pPr>
        <w:pStyle w:val="ListParagraph"/>
        <w:numPr>
          <w:ilvl w:val="0"/>
          <w:numId w:val="117"/>
        </w:numPr>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Each unit will follow a process to ensure that employees previously denied PTO hours will have first choice to be granted those </w:t>
      </w:r>
      <w:r w:rsidR="003E004A" w:rsidRPr="002A3870">
        <w:rPr>
          <w:rFonts w:ascii="Times New Roman" w:hAnsi="Times New Roman"/>
          <w:sz w:val="24"/>
          <w:szCs w:val="24"/>
        </w:rPr>
        <w:t>available PTO</w:t>
      </w:r>
      <w:r w:rsidRPr="002A3870">
        <w:rPr>
          <w:rFonts w:ascii="Times New Roman" w:hAnsi="Times New Roman"/>
          <w:sz w:val="24"/>
          <w:szCs w:val="24"/>
        </w:rPr>
        <w:t xml:space="preserve"> hours. </w:t>
      </w:r>
    </w:p>
    <w:p w14:paraId="09DA223E" w14:textId="77777777" w:rsidR="00811CD9" w:rsidRPr="002A3870" w:rsidRDefault="00811CD9" w:rsidP="009E3B11">
      <w:pPr>
        <w:jc w:val="both"/>
      </w:pPr>
      <w:r w:rsidRPr="002A3870">
        <w:t xml:space="preserve">After the above process has been completed, if there are remaining PTO hours available, they will be granted on a first come first serve basis.  </w:t>
      </w:r>
    </w:p>
    <w:p w14:paraId="10605887" w14:textId="77777777" w:rsidR="00811CD9" w:rsidRPr="002A3870" w:rsidRDefault="00811CD9" w:rsidP="009E3B11">
      <w:pPr>
        <w:jc w:val="both"/>
      </w:pPr>
    </w:p>
    <w:p w14:paraId="5B30E8C4" w14:textId="77777777" w:rsidR="00811CD9" w:rsidRPr="002A3870" w:rsidRDefault="00811CD9" w:rsidP="009E3B11">
      <w:pPr>
        <w:jc w:val="both"/>
      </w:pPr>
      <w:r w:rsidRPr="002A3870">
        <w:t xml:space="preserve">* For those employees out on New York State Disability, Workers’ Compensation or Leave of Absence, the time will become available for redistribution as soon as it is reasonably known that the employee will not be returning prior to when the PTO is scheduled. </w:t>
      </w:r>
    </w:p>
    <w:p w14:paraId="7E5E8A1B" w14:textId="77777777" w:rsidR="00205BAB" w:rsidRPr="002A3870" w:rsidRDefault="00205BAB" w:rsidP="009E3B11">
      <w:pPr>
        <w:tabs>
          <w:tab w:val="left" w:pos="-1440"/>
        </w:tabs>
        <w:jc w:val="both"/>
      </w:pPr>
    </w:p>
    <w:p w14:paraId="0BE52506" w14:textId="77777777" w:rsidR="00205BAB" w:rsidRPr="002A3870" w:rsidRDefault="00205BAB" w:rsidP="009E3B11">
      <w:pPr>
        <w:tabs>
          <w:tab w:val="left" w:pos="-1440"/>
        </w:tabs>
        <w:jc w:val="both"/>
      </w:pPr>
      <w:r w:rsidRPr="002A3870">
        <w:t>Section 1</w:t>
      </w:r>
      <w:r w:rsidR="00811CD9" w:rsidRPr="002A3870">
        <w:t>1</w:t>
      </w:r>
      <w:r w:rsidRPr="002A3870">
        <w:t>.</w:t>
      </w:r>
      <w:r w:rsidRPr="002A3870">
        <w:tab/>
        <w:t>Employees may use PTO in increments of fifteen (15) minutes or more, on a day to day basis, with the approval of the manager/supervisor.  Employees may not utilize this minimum PTO to mask and attendance or tardiness problem.</w:t>
      </w:r>
    </w:p>
    <w:p w14:paraId="70CA0A5A" w14:textId="77777777" w:rsidR="00205BAB" w:rsidRPr="002A3870" w:rsidRDefault="00205BAB" w:rsidP="009E3B11">
      <w:pPr>
        <w:tabs>
          <w:tab w:val="left" w:pos="-1440"/>
        </w:tabs>
        <w:jc w:val="both"/>
      </w:pPr>
    </w:p>
    <w:p w14:paraId="11FC2139" w14:textId="77777777" w:rsidR="00205BAB" w:rsidRPr="002A3870" w:rsidRDefault="00205BAB" w:rsidP="009E3B11">
      <w:pPr>
        <w:tabs>
          <w:tab w:val="left" w:pos="-1440"/>
        </w:tabs>
        <w:jc w:val="both"/>
      </w:pPr>
      <w:r w:rsidRPr="002A3870">
        <w:t>Section 1</w:t>
      </w:r>
      <w:r w:rsidR="00811CD9" w:rsidRPr="002A3870">
        <w:t>2</w:t>
      </w:r>
      <w:r w:rsidRPr="002A3870">
        <w:t>.</w:t>
      </w:r>
      <w:r w:rsidRPr="002A3870">
        <w:tab/>
        <w:t>Time requests for individual PTO days scheduled off must be reduced to writing on the prescribed form and submitted to the responsible supervisor/department manager at least one week prior to the posting of the schedule.  Management will reply, indicating approval or disapproval, within one (1) week of the request.  Approval is contingent upon the Employer’s ability to staff for the requested day.</w:t>
      </w:r>
    </w:p>
    <w:p w14:paraId="10934B5F" w14:textId="77777777" w:rsidR="00205BAB" w:rsidRPr="002A3870" w:rsidRDefault="00205BAB" w:rsidP="009E3B11">
      <w:pPr>
        <w:tabs>
          <w:tab w:val="left" w:pos="-1440"/>
        </w:tabs>
        <w:jc w:val="both"/>
      </w:pPr>
    </w:p>
    <w:p w14:paraId="7DBF2FCF" w14:textId="77777777" w:rsidR="00205BAB" w:rsidRPr="002A3870" w:rsidRDefault="00205BAB" w:rsidP="009E3B11">
      <w:pPr>
        <w:tabs>
          <w:tab w:val="left" w:pos="-1440"/>
        </w:tabs>
        <w:jc w:val="both"/>
      </w:pPr>
      <w:r w:rsidRPr="002A3870">
        <w:t>Section 1</w:t>
      </w:r>
      <w:r w:rsidR="00811CD9" w:rsidRPr="002A3870">
        <w:t>3</w:t>
      </w:r>
      <w:r w:rsidRPr="002A3870">
        <w:t>.</w:t>
      </w:r>
      <w:r w:rsidRPr="002A3870">
        <w:tab/>
        <w:t>Routine time requests for individual PTO days will not be held to the maximum limits in prime time and will be considered and granted contingent upon the Employer’s ability to staff for the requested day. Routine time requests submitted after the above dates will be submitted with the time requests in the time</w:t>
      </w:r>
      <w:r w:rsidR="00445ED4" w:rsidRPr="002A3870">
        <w:t xml:space="preserve"> </w:t>
      </w:r>
      <w:r w:rsidRPr="002A3870">
        <w:t>block in which they are being requested. In case of conflict, approval of these time requests will be evenly distributed.</w:t>
      </w:r>
    </w:p>
    <w:p w14:paraId="2A9A1029" w14:textId="77777777" w:rsidR="00205BAB" w:rsidRPr="002A3870" w:rsidRDefault="00205BAB" w:rsidP="009E3B11">
      <w:pPr>
        <w:pStyle w:val="BodyTextIndent2"/>
        <w:tabs>
          <w:tab w:val="left" w:pos="-1440"/>
        </w:tabs>
        <w:ind w:left="0"/>
        <w:jc w:val="both"/>
      </w:pPr>
    </w:p>
    <w:p w14:paraId="736AC763" w14:textId="77777777" w:rsidR="00065363" w:rsidRPr="002A3870" w:rsidRDefault="00065363" w:rsidP="009E3B11">
      <w:pPr>
        <w:pStyle w:val="BodyTextIndent2"/>
        <w:tabs>
          <w:tab w:val="left" w:pos="-1440"/>
        </w:tabs>
        <w:ind w:left="0"/>
        <w:jc w:val="both"/>
      </w:pPr>
      <w:r w:rsidRPr="002A3870">
        <w:tab/>
      </w:r>
      <w:r w:rsidR="00205BAB" w:rsidRPr="002A3870">
        <w:t>Section 1</w:t>
      </w:r>
      <w:r w:rsidR="00811CD9" w:rsidRPr="002A3870">
        <w:t>4</w:t>
      </w:r>
      <w:r w:rsidR="00205BAB" w:rsidRPr="002A3870">
        <w:t>.</w:t>
      </w:r>
      <w:r w:rsidR="00205BAB" w:rsidRPr="002A3870">
        <w:tab/>
        <w:t xml:space="preserve">Switching of shifts or partial shifts between employees may occur, with the department manager’s approval.  A single request form must be submitted to the immediate supervisor/department manager, signed by both employees affected.  In such cases where an employee’s schedule prohibits the submission of a written request, such employee may contact his/her supervisor/department manager to request approval for a switch of shift followed by the written request.  </w:t>
      </w:r>
      <w:r w:rsidR="00CE78BF" w:rsidRPr="002A3870">
        <w:t>The initially scheduled holiday shall be considered the holiday commitment.</w:t>
      </w:r>
    </w:p>
    <w:p w14:paraId="627020A4" w14:textId="77777777" w:rsidR="00065363" w:rsidRPr="002A3870" w:rsidRDefault="00065363" w:rsidP="009E3B11">
      <w:pPr>
        <w:pStyle w:val="BodyTextIndent2"/>
        <w:tabs>
          <w:tab w:val="left" w:pos="-1440"/>
        </w:tabs>
        <w:ind w:left="0"/>
        <w:jc w:val="both"/>
      </w:pPr>
    </w:p>
    <w:p w14:paraId="02A12134" w14:textId="07B3BC36" w:rsidR="004A448E" w:rsidRPr="002A3870" w:rsidRDefault="00205BAB" w:rsidP="009E3B11">
      <w:pPr>
        <w:jc w:val="both"/>
      </w:pPr>
      <w:r w:rsidRPr="002A3870">
        <w:t>Section 1</w:t>
      </w:r>
      <w:r w:rsidR="00811CD9" w:rsidRPr="002A3870">
        <w:t>5</w:t>
      </w:r>
      <w:r w:rsidRPr="002A3870">
        <w:t>.</w:t>
      </w:r>
      <w:r w:rsidRPr="002A3870">
        <w:tab/>
        <w:t>PTO schedules for employ</w:t>
      </w:r>
      <w:r w:rsidR="002717CD">
        <w:t>ees from other bargaining units</w:t>
      </w:r>
      <w:r w:rsidRPr="002A3870">
        <w:t xml:space="preserve"> may not interfere with employees of this bargaining unit.  PTO schedules for management employees may not interfere with the scheduling of bargaining unit personnel.</w:t>
      </w:r>
      <w:r w:rsidR="004A448E" w:rsidRPr="002A3870">
        <w:t xml:space="preserve">  The exception will be Advance Practice Practitioners. Where NPs and P</w:t>
      </w:r>
      <w:r w:rsidR="007119D1" w:rsidRPr="002A3870">
        <w:t>A</w:t>
      </w:r>
      <w:r w:rsidR="004A448E" w:rsidRPr="002A3870">
        <w:t>s work in the same unit, PTO will be approved jointly.</w:t>
      </w:r>
    </w:p>
    <w:p w14:paraId="7A837166" w14:textId="77777777" w:rsidR="00205BAB" w:rsidRPr="002A3870" w:rsidRDefault="00205BAB" w:rsidP="00B65AC8">
      <w:pPr>
        <w:pStyle w:val="BodyTextIndent2"/>
        <w:tabs>
          <w:tab w:val="left" w:pos="-1440"/>
        </w:tabs>
        <w:ind w:left="0"/>
        <w:jc w:val="both"/>
      </w:pPr>
    </w:p>
    <w:p w14:paraId="1FA24806" w14:textId="7E3AB05B" w:rsidR="00D60197" w:rsidRPr="002A3870" w:rsidRDefault="00D60197" w:rsidP="00B65AC8">
      <w:pPr>
        <w:pStyle w:val="BodyTextIndent2"/>
        <w:tabs>
          <w:tab w:val="left" w:pos="-1440"/>
        </w:tabs>
        <w:ind w:left="0" w:firstLine="0"/>
        <w:jc w:val="both"/>
      </w:pPr>
      <w:r w:rsidRPr="002A3870">
        <w:t>Section 1</w:t>
      </w:r>
      <w:r w:rsidR="00811CD9" w:rsidRPr="002A3870">
        <w:t>6</w:t>
      </w:r>
      <w:r w:rsidRPr="002A3870">
        <w:t>.</w:t>
      </w:r>
      <w:r w:rsidRPr="002A3870">
        <w:tab/>
        <w:t xml:space="preserve">When the department is closed for any of the </w:t>
      </w:r>
      <w:r w:rsidR="00FB1DD5" w:rsidRPr="002A3870">
        <w:t xml:space="preserve">eight </w:t>
      </w:r>
      <w:r w:rsidRPr="002A3870">
        <w:t>(</w:t>
      </w:r>
      <w:r w:rsidR="00FB1DD5" w:rsidRPr="002A3870">
        <w:t>8</w:t>
      </w:r>
      <w:r w:rsidRPr="002A3870">
        <w:t>) major holidays, or minimally staffed, those employees given the holiday off will not have their PTO hours count towards any of the maximum PTO allotments for those periods.</w:t>
      </w:r>
    </w:p>
    <w:p w14:paraId="2FB1E33A" w14:textId="77777777" w:rsidR="00811CD9" w:rsidRPr="002A3870" w:rsidRDefault="00811CD9" w:rsidP="00B65AC8">
      <w:pPr>
        <w:pStyle w:val="BodyTextIndent2"/>
        <w:tabs>
          <w:tab w:val="left" w:pos="-1440"/>
        </w:tabs>
        <w:ind w:left="0" w:firstLine="0"/>
        <w:jc w:val="both"/>
      </w:pPr>
    </w:p>
    <w:p w14:paraId="5666E1C4" w14:textId="7CE26039" w:rsidR="00205BAB" w:rsidRPr="002A3870" w:rsidRDefault="00205BAB" w:rsidP="00B65AC8">
      <w:pPr>
        <w:jc w:val="both"/>
        <w:rPr>
          <w:b/>
          <w:bCs/>
        </w:rPr>
      </w:pPr>
      <w:r w:rsidRPr="002A3870">
        <w:rPr>
          <w:b/>
          <w:bCs/>
        </w:rPr>
        <w:t xml:space="preserve">CWA </w:t>
      </w:r>
      <w:r w:rsidR="009B017F" w:rsidRPr="002A3870">
        <w:rPr>
          <w:b/>
        </w:rPr>
        <w:t>DMP</w:t>
      </w:r>
      <w:r w:rsidRPr="002A3870">
        <w:rPr>
          <w:b/>
        </w:rPr>
        <w:t>/TCCS</w:t>
      </w:r>
    </w:p>
    <w:p w14:paraId="43EFF0CC" w14:textId="77777777" w:rsidR="00205BAB" w:rsidRPr="002A3870" w:rsidRDefault="00205BAB" w:rsidP="00B65AC8">
      <w:pPr>
        <w:jc w:val="both"/>
      </w:pPr>
    </w:p>
    <w:p w14:paraId="66F59EB8" w14:textId="77777777" w:rsidR="00205BAB" w:rsidRPr="002A3870" w:rsidRDefault="00205BAB" w:rsidP="00B65AC8">
      <w:pPr>
        <w:jc w:val="both"/>
      </w:pPr>
      <w:r w:rsidRPr="002A3870">
        <w:t>Section 1.</w:t>
      </w:r>
      <w:r w:rsidRPr="002A3870">
        <w:tab/>
        <w:t>Requests for PTO of one (1) or more consecutive weeks shall be requested on the appropriate form as follows:</w:t>
      </w:r>
    </w:p>
    <w:p w14:paraId="77D6E629" w14:textId="77777777" w:rsidR="00205BAB" w:rsidRPr="002A3870" w:rsidRDefault="00205BAB" w:rsidP="00B65AC8">
      <w:pPr>
        <w:jc w:val="both"/>
      </w:pPr>
    </w:p>
    <w:p w14:paraId="0A48B3A0" w14:textId="13925AF4" w:rsidR="00205BAB" w:rsidRPr="002A3870" w:rsidRDefault="00205BAB" w:rsidP="00B65AC8">
      <w:pPr>
        <w:ind w:left="720"/>
        <w:jc w:val="both"/>
      </w:pPr>
      <w:r w:rsidRPr="002A3870">
        <w:t>a.)</w:t>
      </w:r>
      <w:r w:rsidRPr="002A3870">
        <w:tab/>
        <w:t>by November 1 of the preceding year for all requests from January 1 to March 31;</w:t>
      </w:r>
    </w:p>
    <w:p w14:paraId="221FB700" w14:textId="77777777" w:rsidR="00205BAB" w:rsidRPr="002A3870" w:rsidRDefault="00205BAB" w:rsidP="00B65AC8">
      <w:pPr>
        <w:ind w:left="720"/>
        <w:jc w:val="both"/>
      </w:pPr>
    </w:p>
    <w:p w14:paraId="35BC457B" w14:textId="77777777" w:rsidR="00205BAB" w:rsidRPr="002A3870" w:rsidRDefault="00205BAB" w:rsidP="00B65AC8">
      <w:pPr>
        <w:ind w:left="720"/>
        <w:jc w:val="both"/>
      </w:pPr>
      <w:r w:rsidRPr="002A3870">
        <w:t>b.)</w:t>
      </w:r>
      <w:r w:rsidRPr="002A3870">
        <w:tab/>
        <w:t>by January 1 for all requests from April 1 to June 30;</w:t>
      </w:r>
    </w:p>
    <w:p w14:paraId="12C2484B" w14:textId="77777777" w:rsidR="00205BAB" w:rsidRPr="002A3870" w:rsidRDefault="00205BAB" w:rsidP="00B65AC8">
      <w:pPr>
        <w:jc w:val="both"/>
      </w:pPr>
    </w:p>
    <w:p w14:paraId="425C1919" w14:textId="77777777" w:rsidR="00205BAB" w:rsidRPr="002A3870" w:rsidRDefault="00205BAB" w:rsidP="00B65AC8">
      <w:pPr>
        <w:ind w:left="720"/>
        <w:jc w:val="both"/>
      </w:pPr>
      <w:r w:rsidRPr="002A3870">
        <w:t>c.)</w:t>
      </w:r>
      <w:r w:rsidRPr="002A3870">
        <w:tab/>
        <w:t>by March 1 for all requests from July 1 to September 30; and</w:t>
      </w:r>
    </w:p>
    <w:p w14:paraId="623BA23B" w14:textId="77777777" w:rsidR="00205BAB" w:rsidRPr="002A3870" w:rsidRDefault="00205BAB" w:rsidP="00B65AC8">
      <w:pPr>
        <w:jc w:val="both"/>
      </w:pPr>
    </w:p>
    <w:p w14:paraId="24CB9C95" w14:textId="77777777" w:rsidR="00205BAB" w:rsidRPr="002A3870" w:rsidRDefault="00205BAB" w:rsidP="00B65AC8">
      <w:pPr>
        <w:ind w:left="720"/>
        <w:jc w:val="both"/>
      </w:pPr>
      <w:r w:rsidRPr="002A3870">
        <w:t>d.)</w:t>
      </w:r>
      <w:r w:rsidRPr="002A3870">
        <w:tab/>
        <w:t>by July 1 for all requests from October 1 to December 31.</w:t>
      </w:r>
    </w:p>
    <w:p w14:paraId="3242D03A" w14:textId="77777777" w:rsidR="00205BAB" w:rsidRPr="002A3870" w:rsidRDefault="00205BAB" w:rsidP="00B65AC8">
      <w:pPr>
        <w:jc w:val="both"/>
      </w:pPr>
    </w:p>
    <w:p w14:paraId="483B2194" w14:textId="77777777" w:rsidR="00205BAB" w:rsidRPr="002A3870" w:rsidRDefault="00205BAB" w:rsidP="00B65AC8">
      <w:pPr>
        <w:jc w:val="both"/>
      </w:pPr>
      <w:r w:rsidRPr="002A3870">
        <w:t>Requests submitted after these dates will be approved  based on availability of weeks left to schedule after all request that were received on time have been approved and scheduled.  If two (2) or more requests are submitted on the same day it will be decided by seniority</w:t>
      </w:r>
    </w:p>
    <w:p w14:paraId="1F8402CF" w14:textId="77777777" w:rsidR="00205BAB" w:rsidRPr="002A3870" w:rsidRDefault="00205BAB" w:rsidP="00B65AC8">
      <w:pPr>
        <w:jc w:val="both"/>
      </w:pPr>
    </w:p>
    <w:p w14:paraId="266C8316" w14:textId="77777777" w:rsidR="00205BAB" w:rsidRPr="002A3870" w:rsidRDefault="00205BAB" w:rsidP="009E3B11">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2BEDAC33" w14:textId="77777777" w:rsidR="00205BAB" w:rsidRPr="002A3870" w:rsidRDefault="00205BAB" w:rsidP="009E3B11">
      <w:pPr>
        <w:jc w:val="both"/>
      </w:pPr>
    </w:p>
    <w:p w14:paraId="42C23D63" w14:textId="75962F0E" w:rsidR="00205BAB" w:rsidRPr="002A3870" w:rsidRDefault="00205BAB" w:rsidP="00B55665">
      <w:pPr>
        <w:pStyle w:val="ListParagraph"/>
        <w:numPr>
          <w:ilvl w:val="0"/>
          <w:numId w:val="248"/>
        </w:numPr>
        <w:spacing w:line="240" w:lineRule="auto"/>
        <w:ind w:left="1080"/>
        <w:contextualSpacing w:val="0"/>
        <w:jc w:val="both"/>
        <w:rPr>
          <w:rFonts w:ascii="Times New Roman" w:hAnsi="Times New Roman"/>
          <w:sz w:val="24"/>
        </w:rPr>
      </w:pPr>
      <w:r w:rsidRPr="002A3870">
        <w:rPr>
          <w:rFonts w:ascii="Times New Roman" w:hAnsi="Times New Roman"/>
        </w:rPr>
        <w:t>Any employee that takes carryover time during this time frame will have been deemed to have satisfied this</w:t>
      </w:r>
      <w:r w:rsidR="005B0E3E" w:rsidRPr="002A3870">
        <w:rPr>
          <w:rFonts w:ascii="Times New Roman" w:hAnsi="Times New Roman"/>
        </w:rPr>
        <w:t xml:space="preserve"> </w:t>
      </w:r>
      <w:r w:rsidRPr="002A3870">
        <w:rPr>
          <w:rFonts w:ascii="Times New Roman" w:hAnsi="Times New Roman"/>
        </w:rPr>
        <w:t>requirement.</w:t>
      </w:r>
    </w:p>
    <w:p w14:paraId="620A67AC" w14:textId="03D43699" w:rsidR="00205BAB" w:rsidRPr="002A3870" w:rsidRDefault="00205BAB" w:rsidP="00B55665">
      <w:pPr>
        <w:pStyle w:val="ListParagraph"/>
        <w:numPr>
          <w:ilvl w:val="0"/>
          <w:numId w:val="248"/>
        </w:numPr>
        <w:spacing w:line="240" w:lineRule="auto"/>
        <w:ind w:left="1080"/>
        <w:contextualSpacing w:val="0"/>
        <w:jc w:val="both"/>
        <w:rPr>
          <w:rFonts w:ascii="Times New Roman" w:hAnsi="Times New Roman"/>
          <w:sz w:val="24"/>
        </w:rPr>
      </w:pPr>
      <w:r w:rsidRPr="002A3870">
        <w:rPr>
          <w:rFonts w:ascii="Times New Roman" w:hAnsi="Times New Roman"/>
        </w:rPr>
        <w:t>Employees will not be required to go into negative PTO for the purpose of meeting this requirement.</w:t>
      </w:r>
    </w:p>
    <w:p w14:paraId="3A21E6C2" w14:textId="684BF660" w:rsidR="00205BAB" w:rsidRPr="002A3870" w:rsidRDefault="00205BAB" w:rsidP="00B55665">
      <w:pPr>
        <w:pStyle w:val="ListParagraph"/>
        <w:numPr>
          <w:ilvl w:val="0"/>
          <w:numId w:val="248"/>
        </w:numPr>
        <w:spacing w:line="240" w:lineRule="auto"/>
        <w:ind w:left="1080"/>
        <w:contextualSpacing w:val="0"/>
        <w:jc w:val="both"/>
        <w:rPr>
          <w:rFonts w:ascii="Times New Roman" w:hAnsi="Times New Roman"/>
        </w:rPr>
      </w:pPr>
      <w:r w:rsidRPr="002A3870">
        <w:rPr>
          <w:rFonts w:ascii="Times New Roman" w:hAnsi="Times New Roman"/>
        </w:rPr>
        <w:t>Days taken as individual PTO days will count towards meeting this requirement.</w:t>
      </w:r>
    </w:p>
    <w:p w14:paraId="78A9376C" w14:textId="16167E00" w:rsidR="00FB1DD5" w:rsidRPr="002A3870" w:rsidRDefault="00205BAB" w:rsidP="00B65AC8">
      <w:pPr>
        <w:jc w:val="both"/>
      </w:pPr>
      <w:r w:rsidRPr="002A3870">
        <w:t>Section 3.</w:t>
      </w:r>
      <w:r w:rsidRPr="002A3870">
        <w:tab/>
      </w:r>
      <w:r w:rsidR="00FB1DD5" w:rsidRPr="002A3870">
        <w:t>Quarterly</w:t>
      </w:r>
      <w:r w:rsidRPr="002A3870">
        <w:t xml:space="preserve">, on </w:t>
      </w:r>
      <w:r w:rsidR="00FB1DD5" w:rsidRPr="002A3870">
        <w:t xml:space="preserve">October 1, December 1, February 1 and June 1 </w:t>
      </w:r>
      <w:r w:rsidRPr="002A3870">
        <w:t>the Employer will take a snapshot of each job title and utilize this population snapshot to post the number of PTO hours available per week, based on the current staff’s annual PTO accrual, inclusive of any vacancies</w:t>
      </w:r>
      <w:r w:rsidR="009B017F" w:rsidRPr="002A3870">
        <w:t xml:space="preserve"> (PTO for vacancies will be calculated using the average accrual rate for that job title)</w:t>
      </w:r>
      <w:r w:rsidRPr="002A3870">
        <w:t xml:space="preserve">.  </w:t>
      </w:r>
      <w:r w:rsidR="00FB1DD5"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7339F515" w14:textId="77777777" w:rsidR="00FB1DD5" w:rsidRPr="002A3870" w:rsidRDefault="00FB1DD5" w:rsidP="00B65AC8">
      <w:pPr>
        <w:jc w:val="both"/>
      </w:pPr>
    </w:p>
    <w:p w14:paraId="419E70F3" w14:textId="7EFE0CB2" w:rsidR="00205BAB" w:rsidRPr="002A3870" w:rsidRDefault="00205BAB" w:rsidP="009E3B11">
      <w:pPr>
        <w:jc w:val="both"/>
      </w:pPr>
      <w:r w:rsidRPr="002A3870">
        <w:t>The standardized formula (listed below) will be utilized for PTO calculation:</w:t>
      </w:r>
    </w:p>
    <w:p w14:paraId="765FF743" w14:textId="77777777" w:rsidR="00205BAB" w:rsidRPr="002A3870" w:rsidRDefault="00205BAB" w:rsidP="009E3B11">
      <w:pPr>
        <w:jc w:val="both"/>
      </w:pPr>
    </w:p>
    <w:p w14:paraId="5A9DAF23" w14:textId="77777777" w:rsidR="00205BAB" w:rsidRPr="002A3870" w:rsidRDefault="00205BAB" w:rsidP="009E3B11">
      <w:pPr>
        <w:jc w:val="both"/>
      </w:pPr>
      <w:r w:rsidRPr="002A3870">
        <w:tab/>
        <w:t>a.)</w:t>
      </w:r>
      <w:r w:rsidRPr="002A3870">
        <w:tab/>
        <w:t>total of all employees annual accrual, by job title, shift and department = X;</w:t>
      </w:r>
    </w:p>
    <w:p w14:paraId="6E54BDD5" w14:textId="77777777" w:rsidR="00205BAB" w:rsidRPr="002A3870" w:rsidRDefault="00205BAB" w:rsidP="009E3B11">
      <w:pPr>
        <w:jc w:val="both"/>
      </w:pPr>
    </w:p>
    <w:p w14:paraId="440398B4" w14:textId="36EFE613" w:rsidR="00205BAB" w:rsidRPr="002A3870" w:rsidRDefault="00205BAB" w:rsidP="009E3B11">
      <w:pPr>
        <w:ind w:left="1440" w:hanging="720"/>
        <w:jc w:val="both"/>
      </w:pPr>
      <w:r w:rsidRPr="002A3870">
        <w:t>b.)</w:t>
      </w:r>
      <w:r w:rsidRPr="002A3870">
        <w:tab/>
        <w:t>subtract from X, the annual average PTU usage for the department from August 1 of the prior year through July 31 of the current year = Y;</w:t>
      </w:r>
    </w:p>
    <w:p w14:paraId="590602D6" w14:textId="77777777" w:rsidR="00205BAB" w:rsidRPr="002A3870" w:rsidRDefault="00205BAB" w:rsidP="009E3B11">
      <w:pPr>
        <w:jc w:val="both"/>
      </w:pPr>
    </w:p>
    <w:p w14:paraId="56A7B697" w14:textId="77777777" w:rsidR="00205BAB" w:rsidRPr="002A3870" w:rsidRDefault="00205BAB" w:rsidP="009E3B11">
      <w:pPr>
        <w:jc w:val="both"/>
      </w:pPr>
      <w:r w:rsidRPr="002A3870">
        <w:tab/>
      </w:r>
      <w:r w:rsidR="003C73CD" w:rsidRPr="002A3870">
        <w:t>c</w:t>
      </w:r>
      <w:r w:rsidRPr="002A3870">
        <w:t>.)</w:t>
      </w:r>
      <w:r w:rsidRPr="002A3870">
        <w:tab/>
        <w:t>divide X by 52 weeks = Z;</w:t>
      </w:r>
    </w:p>
    <w:p w14:paraId="7B149971" w14:textId="77777777" w:rsidR="00205BAB" w:rsidRPr="002A3870" w:rsidRDefault="00205BAB" w:rsidP="009E3B11">
      <w:pPr>
        <w:jc w:val="both"/>
      </w:pPr>
    </w:p>
    <w:p w14:paraId="604F750A" w14:textId="68BA06BD" w:rsidR="00205BAB" w:rsidRPr="002A3870" w:rsidRDefault="003C73CD" w:rsidP="009E3B11">
      <w:pPr>
        <w:jc w:val="both"/>
      </w:pPr>
      <w:r w:rsidRPr="002A3870">
        <w:tab/>
        <w:t>d</w:t>
      </w:r>
      <w:r w:rsidR="00205BAB" w:rsidRPr="002A3870">
        <w:t>.)</w:t>
      </w:r>
      <w:r w:rsidR="00205BAB" w:rsidRPr="002A3870">
        <w:tab/>
        <w:t xml:space="preserve">Z = </w:t>
      </w:r>
      <w:r w:rsidR="003E004A" w:rsidRPr="002A3870">
        <w:t>minimum number</w:t>
      </w:r>
      <w:r w:rsidR="00205BAB" w:rsidRPr="002A3870">
        <w:t xml:space="preserve"> of pre-approved hours per week.</w:t>
      </w:r>
    </w:p>
    <w:p w14:paraId="312BB737" w14:textId="77777777" w:rsidR="001F5689" w:rsidRPr="002A3870" w:rsidRDefault="001F5689" w:rsidP="009E3B11">
      <w:pPr>
        <w:jc w:val="both"/>
      </w:pPr>
    </w:p>
    <w:p w14:paraId="2890691B" w14:textId="77777777" w:rsidR="005E4003" w:rsidRPr="002A3870" w:rsidRDefault="005E4003" w:rsidP="00B65AC8">
      <w:pPr>
        <w:jc w:val="both"/>
      </w:pPr>
      <w:r w:rsidRPr="002A3870">
        <w:t>Once all the hours are allocated, if there are remaining pre-approved hours greater than or equal to half a shift of the most senior individual with an outstanding request for pre-scheduled PTO, that individual will be granted one shift of approved PTO.</w:t>
      </w:r>
    </w:p>
    <w:p w14:paraId="471CFFB5" w14:textId="77777777" w:rsidR="00205BAB" w:rsidRPr="002A3870" w:rsidRDefault="00205BAB" w:rsidP="00B65AC8">
      <w:pPr>
        <w:jc w:val="both"/>
      </w:pPr>
    </w:p>
    <w:p w14:paraId="3E8AA6DC" w14:textId="00B080F7" w:rsidR="00205BAB" w:rsidRPr="002A3870" w:rsidRDefault="00205BAB" w:rsidP="00B65AC8">
      <w:pPr>
        <w:jc w:val="both"/>
      </w:pPr>
      <w:r w:rsidRPr="002A3870">
        <w:t xml:space="preserve">The parties agree that the number of pre-approved hours generated by the formula above shall be </w:t>
      </w:r>
      <w:r w:rsidR="006A75E8" w:rsidRPr="002A3870">
        <w:t>provided to the Union electronically.</w:t>
      </w:r>
    </w:p>
    <w:p w14:paraId="4E57F659" w14:textId="77777777" w:rsidR="00205BAB" w:rsidRPr="002A3870" w:rsidRDefault="00205BAB" w:rsidP="00B65AC8">
      <w:pPr>
        <w:jc w:val="both"/>
      </w:pPr>
    </w:p>
    <w:p w14:paraId="1F929059" w14:textId="77777777" w:rsidR="00205BAB" w:rsidRPr="002A3870" w:rsidRDefault="00205BAB" w:rsidP="00B65AC8">
      <w:pPr>
        <w:jc w:val="both"/>
      </w:pPr>
      <w:r w:rsidRPr="002A3870">
        <w:t>Section 4.</w:t>
      </w:r>
      <w:r w:rsidRPr="002A3870">
        <w:tab/>
        <w:t>All time requests shall be scheduled subject to the staffing requirements of each department/unit.</w:t>
      </w:r>
    </w:p>
    <w:p w14:paraId="54B85BE8" w14:textId="77777777" w:rsidR="00205BAB" w:rsidRPr="002A3870" w:rsidRDefault="00205BAB" w:rsidP="00B65AC8">
      <w:pPr>
        <w:jc w:val="both"/>
      </w:pPr>
    </w:p>
    <w:p w14:paraId="3FAAA840" w14:textId="77777777" w:rsidR="00205BAB" w:rsidRPr="002A3870" w:rsidRDefault="00205BAB" w:rsidP="00B65AC8">
      <w:pPr>
        <w:jc w:val="both"/>
      </w:pPr>
      <w:r w:rsidRPr="002A3870">
        <w:t>Section 5.</w:t>
      </w:r>
      <w:r w:rsidRPr="002A3870">
        <w:tab/>
        <w:t>Employees will be notified of approved PTO requests for one (1) or more consecutive weeks no later than two (2) weeks after the cut off dates outlined above, and a copy of the time request form will be returned to the employee.</w:t>
      </w:r>
      <w:r w:rsidR="005E4003" w:rsidRPr="002A3870">
        <w:t xml:space="preserve"> Unless there are extenuating circumstances that adversely affect the Employer’s ability to provide notification, failure to do so within two (2) weeks will result in the Employee’s PTO request being considered approved by default.</w:t>
      </w:r>
    </w:p>
    <w:p w14:paraId="11057858" w14:textId="77777777" w:rsidR="00205BAB" w:rsidRPr="002A3870" w:rsidRDefault="00205BAB" w:rsidP="00B65AC8">
      <w:pPr>
        <w:pStyle w:val="Footer"/>
        <w:tabs>
          <w:tab w:val="clear" w:pos="4320"/>
          <w:tab w:val="clear" w:pos="8640"/>
        </w:tabs>
        <w:jc w:val="both"/>
      </w:pPr>
    </w:p>
    <w:p w14:paraId="19E67A53" w14:textId="77777777" w:rsidR="00205BAB" w:rsidRPr="002A3870" w:rsidRDefault="00205BAB" w:rsidP="00B65AC8">
      <w:pPr>
        <w:jc w:val="both"/>
      </w:pPr>
      <w:r w:rsidRPr="002A3870">
        <w:t>Section 6.</w:t>
      </w:r>
      <w:r w:rsidRPr="002A3870">
        <w:tab/>
        <w:t>For PTO requests during the period of time between May 15 to September 15 at least one (1) week will be granted.  All requests for a second week of PTO during this time period shall be considered and granted, if possible, before any individual’s request for three (3) weeks or more is considered.</w:t>
      </w:r>
    </w:p>
    <w:p w14:paraId="39EF7807" w14:textId="77777777" w:rsidR="00205BAB" w:rsidRPr="002A3870" w:rsidRDefault="00205BAB" w:rsidP="00B65AC8">
      <w:pPr>
        <w:jc w:val="both"/>
      </w:pPr>
    </w:p>
    <w:p w14:paraId="32DC6F06" w14:textId="77777777" w:rsidR="00205BAB" w:rsidRPr="002A3870" w:rsidRDefault="00205BAB" w:rsidP="00B65AC8">
      <w:pPr>
        <w:jc w:val="both"/>
      </w:pPr>
      <w:r w:rsidRPr="002A3870">
        <w:t>Section 7.</w:t>
      </w:r>
      <w:r w:rsidRPr="002A3870">
        <w:tab/>
        <w:t>Where there is a conflict in approving PTO selection, the highest seniority date shall govern.  Requests for PTO of one (1) or more weeks that include a major holiday shall be granted by seniority on a rotating basis.  It is also understood that individual PTO days shall not be unreasonably denied.</w:t>
      </w:r>
    </w:p>
    <w:p w14:paraId="4D9C01C9" w14:textId="77777777" w:rsidR="00205BAB" w:rsidRPr="002A3870" w:rsidRDefault="00205BAB" w:rsidP="00B65AC8">
      <w:pPr>
        <w:jc w:val="both"/>
      </w:pPr>
    </w:p>
    <w:p w14:paraId="74FD563B" w14:textId="77777777" w:rsidR="00205BAB" w:rsidRPr="002A3870" w:rsidRDefault="00205BAB" w:rsidP="00B65AC8">
      <w:pPr>
        <w:jc w:val="both"/>
      </w:pPr>
      <w:r w:rsidRPr="002A3870">
        <w:t>Section 8.</w:t>
      </w:r>
      <w:r w:rsidRPr="002A3870">
        <w:tab/>
        <w:t>Should the employee desire to change an approved PTO, the employee may submit the change at least thirty (30) days prior to the first (1</w:t>
      </w:r>
      <w:r w:rsidRPr="002A3870">
        <w:rPr>
          <w:vertAlign w:val="superscript"/>
        </w:rPr>
        <w:t>st</w:t>
      </w:r>
      <w:r w:rsidRPr="002A3870">
        <w:t>) day of the month in which the PTO is requested.</w:t>
      </w:r>
    </w:p>
    <w:p w14:paraId="35E209F3" w14:textId="77777777" w:rsidR="00205BAB" w:rsidRPr="002A3870" w:rsidRDefault="00205BAB" w:rsidP="00B65AC8">
      <w:pPr>
        <w:jc w:val="both"/>
      </w:pPr>
    </w:p>
    <w:p w14:paraId="3BA47423" w14:textId="77777777" w:rsidR="00205BAB" w:rsidRPr="002A3870" w:rsidRDefault="00205BAB" w:rsidP="00B65AC8">
      <w:pPr>
        <w:jc w:val="both"/>
      </w:pPr>
      <w:r w:rsidRPr="002A3870">
        <w:t>Section 9.</w:t>
      </w:r>
      <w:r w:rsidRPr="002A3870">
        <w:tab/>
        <w:t>Approved PTO may not be changed when personnel must transfer without the consent of the employee, in instance of layoffs, unit closings or transfers because of an administrative decision.  In each of the above instances, approved PTO requests will be honored.  When a transfer to another cost center or change in status occurs, at the employee’s request, approved PTO request must be resubmitted.  However, every attempt will be made to accommodate the employee’s previously approved PTO request.</w:t>
      </w:r>
    </w:p>
    <w:p w14:paraId="2F0839C8" w14:textId="77777777" w:rsidR="004A448E" w:rsidRPr="002A3870" w:rsidRDefault="004A448E" w:rsidP="00B65AC8">
      <w:pPr>
        <w:jc w:val="both"/>
      </w:pPr>
    </w:p>
    <w:p w14:paraId="699D8A0A" w14:textId="77777777" w:rsidR="004A448E" w:rsidRPr="002A3870" w:rsidRDefault="004A448E" w:rsidP="009E3B11">
      <w:pPr>
        <w:jc w:val="both"/>
      </w:pPr>
      <w:r w:rsidRPr="002A3870">
        <w:t>Section 10.</w:t>
      </w:r>
      <w:r w:rsidRPr="002A3870">
        <w:tab/>
        <w:t>Previously approved PTO will be redistributed as outlined below:</w:t>
      </w:r>
    </w:p>
    <w:p w14:paraId="5BC5A069" w14:textId="77777777" w:rsidR="004A448E" w:rsidRPr="002A3870" w:rsidRDefault="004A448E" w:rsidP="009E3B11">
      <w:pPr>
        <w:jc w:val="both"/>
      </w:pPr>
    </w:p>
    <w:p w14:paraId="09EBBFFA" w14:textId="498B99C6" w:rsidR="004A448E" w:rsidRPr="002A3870" w:rsidRDefault="004A448E" w:rsidP="00B55665">
      <w:pPr>
        <w:pStyle w:val="ListParagraph"/>
        <w:numPr>
          <w:ilvl w:val="0"/>
          <w:numId w:val="118"/>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When PTO becomes available due to employee give back, it will be redistributed per letter c.) below.</w:t>
      </w:r>
    </w:p>
    <w:p w14:paraId="489A8C66" w14:textId="0B9716A7" w:rsidR="004A448E" w:rsidRPr="002A3870" w:rsidRDefault="004A448E" w:rsidP="00B55665">
      <w:pPr>
        <w:pStyle w:val="ListParagraph"/>
        <w:numPr>
          <w:ilvl w:val="0"/>
          <w:numId w:val="118"/>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In the event PTO hours are to be redistributed due to New York State Disability*, Workers’ Compensation*, Leave of Absence*, and/or vacated positions, redistribution will be per letter c.) below.  In these circumstances, the decision of management to redistribute those PTO hours will not be arbitrary.</w:t>
      </w:r>
    </w:p>
    <w:p w14:paraId="6C08F8E6" w14:textId="643D46D7" w:rsidR="004A448E" w:rsidRPr="002A3870" w:rsidRDefault="004A448E" w:rsidP="00B55665">
      <w:pPr>
        <w:pStyle w:val="ListParagraph"/>
        <w:numPr>
          <w:ilvl w:val="0"/>
          <w:numId w:val="118"/>
        </w:numPr>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Each unit will follow a process to ensure that employees previously denied PTO hours will have first choice to be granted those </w:t>
      </w:r>
      <w:r w:rsidR="003E004A" w:rsidRPr="002A3870">
        <w:rPr>
          <w:rFonts w:ascii="Times New Roman" w:hAnsi="Times New Roman"/>
          <w:sz w:val="24"/>
          <w:szCs w:val="24"/>
        </w:rPr>
        <w:t>available PTO</w:t>
      </w:r>
      <w:r w:rsidRPr="002A3870">
        <w:rPr>
          <w:rFonts w:ascii="Times New Roman" w:hAnsi="Times New Roman"/>
          <w:sz w:val="24"/>
          <w:szCs w:val="24"/>
        </w:rPr>
        <w:t xml:space="preserve"> hours. </w:t>
      </w:r>
    </w:p>
    <w:p w14:paraId="2F417336" w14:textId="77777777" w:rsidR="004A448E" w:rsidRPr="002A3870" w:rsidRDefault="004A448E" w:rsidP="009E3B11">
      <w:pPr>
        <w:jc w:val="both"/>
      </w:pPr>
      <w:r w:rsidRPr="002A3870">
        <w:t xml:space="preserve">After the above process has been completed, if there are remaining PTO hours available, they will be granted on a first come first serve basis.  </w:t>
      </w:r>
    </w:p>
    <w:p w14:paraId="7CEDA891" w14:textId="77777777" w:rsidR="004A448E" w:rsidRPr="002A3870" w:rsidRDefault="004A448E" w:rsidP="009E3B11">
      <w:pPr>
        <w:jc w:val="both"/>
      </w:pPr>
    </w:p>
    <w:p w14:paraId="4468CD98" w14:textId="77777777" w:rsidR="004A448E" w:rsidRPr="002A3870" w:rsidRDefault="004A448E" w:rsidP="009E3B11">
      <w:pPr>
        <w:jc w:val="both"/>
      </w:pPr>
      <w:r w:rsidRPr="002A3870">
        <w:t xml:space="preserve">* For those employees out on New York State Disability, Workers’ Compensation or Leave of Absence, the time will become available for redistribution as soon as it is reasonably known that the employee will not be returning prior to when the PTO is scheduled. </w:t>
      </w:r>
    </w:p>
    <w:p w14:paraId="03A41112" w14:textId="77777777" w:rsidR="004A448E" w:rsidRPr="002A3870" w:rsidRDefault="004A448E" w:rsidP="009E3B11">
      <w:pPr>
        <w:jc w:val="both"/>
      </w:pPr>
    </w:p>
    <w:p w14:paraId="482F92A4" w14:textId="77777777" w:rsidR="00205BAB" w:rsidRPr="002A3870" w:rsidRDefault="00205BAB" w:rsidP="009E3B11">
      <w:pPr>
        <w:tabs>
          <w:tab w:val="left" w:pos="-1440"/>
        </w:tabs>
        <w:jc w:val="both"/>
      </w:pPr>
      <w:r w:rsidRPr="002A3870">
        <w:t>Section 1</w:t>
      </w:r>
      <w:r w:rsidR="004A448E" w:rsidRPr="002A3870">
        <w:t>1</w:t>
      </w:r>
      <w:r w:rsidRPr="002A3870">
        <w:t>.</w:t>
      </w:r>
      <w:r w:rsidRPr="002A3870">
        <w:tab/>
        <w:t>Employees may use PTO in increments of fifteen (15) minutes or more, on a day to day basis, with the approval of the manager/supervisor.  Employees may not utilize this minimum PTO to mask and attendance or tardiness problem.</w:t>
      </w:r>
    </w:p>
    <w:p w14:paraId="641972C5" w14:textId="77777777" w:rsidR="00205BAB" w:rsidRPr="002A3870" w:rsidRDefault="00205BAB" w:rsidP="009E3B11">
      <w:pPr>
        <w:jc w:val="both"/>
      </w:pPr>
    </w:p>
    <w:p w14:paraId="54ADBC1E" w14:textId="15DB682A" w:rsidR="00205BAB" w:rsidRPr="002A3870" w:rsidRDefault="00205BAB" w:rsidP="009E3B11">
      <w:pPr>
        <w:jc w:val="both"/>
      </w:pPr>
      <w:r w:rsidRPr="002A3870">
        <w:t>Section 1</w:t>
      </w:r>
      <w:r w:rsidR="004A448E" w:rsidRPr="002A3870">
        <w:t>2</w:t>
      </w:r>
      <w:r w:rsidRPr="002A3870">
        <w:t>.</w:t>
      </w:r>
      <w:r w:rsidRPr="002A3870">
        <w:tab/>
        <w:t>Time requests for individual PTO days scheduled off must be reduced to writing on the prescribed form</w:t>
      </w:r>
      <w:r w:rsidR="009B017F" w:rsidRPr="002A3870">
        <w:t xml:space="preserve"> or by utilizing the KRONOS APP </w:t>
      </w:r>
      <w:r w:rsidRPr="002A3870">
        <w:t xml:space="preserve">and submitted to the responsible supervisor/department manager </w:t>
      </w:r>
      <w:r w:rsidR="009B017F" w:rsidRPr="002A3870">
        <w:t>with the time requests in the time block in which they are being requested.  T</w:t>
      </w:r>
      <w:r w:rsidRPr="002A3870">
        <w:t xml:space="preserve">ime requests for individual PTO days will not be held to the </w:t>
      </w:r>
      <w:r w:rsidR="009B017F" w:rsidRPr="002A3870">
        <w:t xml:space="preserve">minimum </w:t>
      </w:r>
      <w:r w:rsidRPr="002A3870">
        <w:t>limits and will be considered and granted contingent upon the Employer’s ability to staff for the requested day.  In case of conflict, approval of these time requests will be evenly distributed and will not be arbitrarily denied.</w:t>
      </w:r>
    </w:p>
    <w:p w14:paraId="2816B12D" w14:textId="77777777" w:rsidR="00205BAB" w:rsidRPr="002A3870" w:rsidRDefault="00205BAB" w:rsidP="009E3B11">
      <w:pPr>
        <w:jc w:val="both"/>
      </w:pPr>
    </w:p>
    <w:p w14:paraId="0997E2DE" w14:textId="0A3A7EEE" w:rsidR="00205BAB" w:rsidRPr="002A3870" w:rsidRDefault="00205BAB" w:rsidP="009E3B11">
      <w:pPr>
        <w:jc w:val="both"/>
      </w:pPr>
      <w:r w:rsidRPr="002A3870">
        <w:t xml:space="preserve">Section </w:t>
      </w:r>
      <w:r w:rsidR="009B017F" w:rsidRPr="002A3870">
        <w:t>13</w:t>
      </w:r>
      <w:r w:rsidRPr="002A3870">
        <w:t>.</w:t>
      </w:r>
      <w:r w:rsidRPr="002A3870">
        <w:tab/>
        <w:t>PTO schedules for employ</w:t>
      </w:r>
      <w:r w:rsidR="002717CD">
        <w:t>ees from other bargaining units</w:t>
      </w:r>
      <w:r w:rsidRPr="002A3870">
        <w:t xml:space="preserve"> may not interfere with employees of this bargaining unit.  PTO schedules for management employees may not interfere with the scheduling of bargaining unit personnel.</w:t>
      </w:r>
    </w:p>
    <w:p w14:paraId="22E7181F" w14:textId="77777777" w:rsidR="004A448E" w:rsidRPr="002A3870" w:rsidRDefault="004A448E" w:rsidP="00B65AC8">
      <w:pPr>
        <w:jc w:val="both"/>
      </w:pPr>
    </w:p>
    <w:p w14:paraId="16951CF4" w14:textId="078C4DE3" w:rsidR="005E4003" w:rsidRPr="002A3870" w:rsidRDefault="005E4003" w:rsidP="00B65AC8">
      <w:pPr>
        <w:jc w:val="both"/>
      </w:pPr>
      <w:r w:rsidRPr="002A3870">
        <w:t xml:space="preserve">Section </w:t>
      </w:r>
      <w:r w:rsidR="009B017F" w:rsidRPr="002A3870">
        <w:t>14</w:t>
      </w:r>
      <w:r w:rsidRPr="002A3870">
        <w:t>.</w:t>
      </w:r>
      <w:r w:rsidRPr="002A3870">
        <w:tab/>
        <w:t xml:space="preserve">When the department is closed for any of the </w:t>
      </w:r>
      <w:r w:rsidR="006A75E8" w:rsidRPr="002A3870">
        <w:t>eight</w:t>
      </w:r>
      <w:r w:rsidRPr="002A3870">
        <w:t xml:space="preserve"> (</w:t>
      </w:r>
      <w:r w:rsidR="006A75E8" w:rsidRPr="002A3870">
        <w:t>8</w:t>
      </w:r>
      <w:r w:rsidRPr="002A3870">
        <w:t>) major holidays, or minimally staffed, those employees given the holiday off will not have their PTO hours count towards any of the maximum PTO allotments for those periods.</w:t>
      </w:r>
    </w:p>
    <w:p w14:paraId="74F1E9F2" w14:textId="77777777" w:rsidR="001F5689" w:rsidRPr="002A3870" w:rsidRDefault="001F5689" w:rsidP="00B65AC8">
      <w:pPr>
        <w:jc w:val="both"/>
        <w:rPr>
          <w:b/>
          <w:bCs/>
        </w:rPr>
      </w:pPr>
    </w:p>
    <w:p w14:paraId="0312A673" w14:textId="32684378" w:rsidR="00205BAB" w:rsidRPr="002A3870" w:rsidRDefault="00205BAB" w:rsidP="009E3B11">
      <w:pPr>
        <w:jc w:val="both"/>
        <w:rPr>
          <w:b/>
          <w:bCs/>
        </w:rPr>
      </w:pPr>
      <w:r w:rsidRPr="002A3870">
        <w:rPr>
          <w:b/>
          <w:bCs/>
        </w:rPr>
        <w:t xml:space="preserve">CWA </w:t>
      </w:r>
      <w:r w:rsidRPr="002A3870">
        <w:rPr>
          <w:b/>
        </w:rPr>
        <w:t>MF</w:t>
      </w:r>
      <w:r w:rsidR="009B017F" w:rsidRPr="002A3870">
        <w:rPr>
          <w:b/>
        </w:rPr>
        <w:t>S</w:t>
      </w:r>
      <w:r w:rsidRPr="002A3870">
        <w:rPr>
          <w:b/>
        </w:rPr>
        <w:t>H/RN</w:t>
      </w:r>
    </w:p>
    <w:p w14:paraId="7D884857" w14:textId="77777777" w:rsidR="00205BAB" w:rsidRPr="002A3870" w:rsidRDefault="00205BAB" w:rsidP="009E3B11">
      <w:pPr>
        <w:jc w:val="both"/>
        <w:rPr>
          <w:bCs/>
        </w:rPr>
      </w:pPr>
    </w:p>
    <w:p w14:paraId="704C2525" w14:textId="77777777" w:rsidR="00205BAB" w:rsidRPr="002A3870" w:rsidRDefault="00205BAB" w:rsidP="009E3B11">
      <w:pPr>
        <w:jc w:val="both"/>
      </w:pPr>
      <w:r w:rsidRPr="002A3870">
        <w:t>Section 1.</w:t>
      </w:r>
      <w:r w:rsidRPr="002A3870">
        <w:tab/>
        <w:t>Requests for PTO of one (1) or more consecutive weeks will be requested on the appropriate form as follows:</w:t>
      </w:r>
    </w:p>
    <w:p w14:paraId="3439F0CE" w14:textId="77777777" w:rsidR="00205BAB" w:rsidRPr="002A3870" w:rsidRDefault="00205BAB" w:rsidP="009E3B11">
      <w:pPr>
        <w:jc w:val="both"/>
      </w:pPr>
    </w:p>
    <w:p w14:paraId="2DD7EC20" w14:textId="77777777" w:rsidR="00205BAB" w:rsidRPr="002A3870" w:rsidRDefault="00205BAB" w:rsidP="00B55665">
      <w:pPr>
        <w:numPr>
          <w:ilvl w:val="0"/>
          <w:numId w:val="80"/>
        </w:numPr>
        <w:jc w:val="both"/>
      </w:pPr>
      <w:r w:rsidRPr="002A3870">
        <w:t>by November 1 of the preceding year for all time requests for February, March, April and May;</w:t>
      </w:r>
    </w:p>
    <w:p w14:paraId="4F8A4092" w14:textId="77777777" w:rsidR="00205BAB" w:rsidRPr="002A3870" w:rsidRDefault="00205BAB" w:rsidP="009E3B11">
      <w:pPr>
        <w:jc w:val="both"/>
      </w:pPr>
    </w:p>
    <w:p w14:paraId="05DBFCAE" w14:textId="77777777" w:rsidR="00205BAB" w:rsidRPr="002A3870" w:rsidRDefault="00205BAB" w:rsidP="00B55665">
      <w:pPr>
        <w:numPr>
          <w:ilvl w:val="0"/>
          <w:numId w:val="80"/>
        </w:numPr>
        <w:jc w:val="both"/>
      </w:pPr>
      <w:r w:rsidRPr="002A3870">
        <w:t>by March 1 for June, July, August and September; and</w:t>
      </w:r>
    </w:p>
    <w:p w14:paraId="6379584E" w14:textId="77777777" w:rsidR="00205BAB" w:rsidRPr="002A3870" w:rsidRDefault="00205BAB" w:rsidP="009E3B11">
      <w:pPr>
        <w:jc w:val="both"/>
      </w:pPr>
    </w:p>
    <w:p w14:paraId="413D91E9" w14:textId="77777777" w:rsidR="00205BAB" w:rsidRPr="002A3870" w:rsidRDefault="00205BAB" w:rsidP="00B55665">
      <w:pPr>
        <w:numPr>
          <w:ilvl w:val="0"/>
          <w:numId w:val="80"/>
        </w:numPr>
        <w:jc w:val="both"/>
      </w:pPr>
      <w:r w:rsidRPr="002A3870">
        <w:t>by July 1 for October, November, December and January.</w:t>
      </w:r>
    </w:p>
    <w:p w14:paraId="72136EDC" w14:textId="77777777" w:rsidR="00205BAB" w:rsidRPr="002A3870" w:rsidRDefault="00205BAB" w:rsidP="009E3B11">
      <w:pPr>
        <w:jc w:val="both"/>
      </w:pPr>
    </w:p>
    <w:p w14:paraId="6E90D83E" w14:textId="77777777" w:rsidR="00205BAB" w:rsidRPr="002A3870" w:rsidRDefault="00205BAB" w:rsidP="009E3B11">
      <w:pPr>
        <w:jc w:val="both"/>
      </w:pPr>
      <w:r w:rsidRPr="002A3870">
        <w:t>Multiple requests should be submitted for consideration.  The requests should be prioritized and should designate the number of weeks they are requesting off for each of the above time periods.</w:t>
      </w:r>
    </w:p>
    <w:p w14:paraId="45C4B923" w14:textId="77777777" w:rsidR="00205BAB" w:rsidRPr="002A3870" w:rsidRDefault="00205BAB" w:rsidP="009E3B11">
      <w:pPr>
        <w:jc w:val="both"/>
      </w:pPr>
    </w:p>
    <w:p w14:paraId="26FF3BDF" w14:textId="77777777" w:rsidR="00205BAB" w:rsidRPr="002A3870" w:rsidRDefault="00205BAB" w:rsidP="009E3B11">
      <w:pPr>
        <w:jc w:val="both"/>
        <w:rPr>
          <w:bCs/>
        </w:rPr>
      </w:pPr>
      <w:r w:rsidRPr="002A3870">
        <w:t>Employees will be notified of approval or denial within thirty (30) calendar days from the date requests are due.  Requests will be approved if the employee is not notified within thirty (30) calendar days.</w:t>
      </w:r>
    </w:p>
    <w:p w14:paraId="28A8B0C8" w14:textId="77777777" w:rsidR="00205BAB" w:rsidRPr="002A3870" w:rsidRDefault="00205BAB" w:rsidP="009E3B11">
      <w:pPr>
        <w:jc w:val="both"/>
      </w:pPr>
    </w:p>
    <w:p w14:paraId="6A92A92B" w14:textId="77777777" w:rsidR="00205BAB" w:rsidRPr="002A3870" w:rsidRDefault="00205BAB" w:rsidP="009E3B11">
      <w:pPr>
        <w:jc w:val="both"/>
      </w:pPr>
      <w:r w:rsidRPr="002A3870">
        <w:t>Requests submitted after the due dates set forth above will be considered in the order in which they are received.  Approval or denial will be as stated above or within thirty (30) calendar days after requests are submitted.  Requests will be approved if the employee is not notified within thirty (30) calendar days.</w:t>
      </w:r>
    </w:p>
    <w:p w14:paraId="1770BF86" w14:textId="77777777" w:rsidR="00205BAB" w:rsidRPr="002A3870" w:rsidRDefault="00205BAB" w:rsidP="009E3B11">
      <w:pPr>
        <w:jc w:val="both"/>
      </w:pPr>
    </w:p>
    <w:p w14:paraId="5B70368B" w14:textId="77777777" w:rsidR="00205BAB" w:rsidRPr="002A3870" w:rsidRDefault="00205BAB" w:rsidP="009E3B11">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7AE95B8B" w14:textId="77777777" w:rsidR="00205BAB" w:rsidRPr="002A3870" w:rsidRDefault="00205BAB" w:rsidP="009E3B11">
      <w:pPr>
        <w:jc w:val="both"/>
      </w:pPr>
    </w:p>
    <w:p w14:paraId="6569D6A9" w14:textId="1F3F75DA" w:rsidR="00205BAB" w:rsidRPr="002A3870" w:rsidRDefault="00205BAB" w:rsidP="009E3B11">
      <w:pPr>
        <w:ind w:left="1440" w:hanging="630"/>
        <w:jc w:val="both"/>
      </w:pPr>
      <w:r w:rsidRPr="002A3870">
        <w:t>a.)</w:t>
      </w:r>
      <w:r w:rsidRPr="002A3870">
        <w:tab/>
        <w:t>Any employee that takes carryover time during this time frame will have been deemed to have satisfied this requirement.</w:t>
      </w:r>
    </w:p>
    <w:p w14:paraId="285CF247" w14:textId="77777777" w:rsidR="00205BAB" w:rsidRPr="002A3870" w:rsidRDefault="00205BAB" w:rsidP="009E3B11">
      <w:pPr>
        <w:jc w:val="both"/>
      </w:pPr>
    </w:p>
    <w:p w14:paraId="10C76251" w14:textId="643C95FB" w:rsidR="00205BAB" w:rsidRPr="002A3870" w:rsidRDefault="00205BAB" w:rsidP="009E3B11">
      <w:pPr>
        <w:tabs>
          <w:tab w:val="left" w:pos="810"/>
        </w:tabs>
        <w:ind w:left="1440" w:hanging="630"/>
        <w:jc w:val="both"/>
      </w:pPr>
      <w:r w:rsidRPr="002A3870">
        <w:t>b.)</w:t>
      </w:r>
      <w:r w:rsidRPr="002A3870">
        <w:tab/>
        <w:t>Employees will not be required to go into negative PTO for the purpose of</w:t>
      </w:r>
      <w:r w:rsidR="009A5DFF" w:rsidRPr="002A3870">
        <w:t xml:space="preserve"> </w:t>
      </w:r>
      <w:r w:rsidRPr="002A3870">
        <w:t xml:space="preserve">meeting this </w:t>
      </w:r>
      <w:r w:rsidR="009A5DFF" w:rsidRPr="002A3870">
        <w:t xml:space="preserve"> </w:t>
      </w:r>
      <w:r w:rsidRPr="002A3870">
        <w:t>requirement.</w:t>
      </w:r>
    </w:p>
    <w:p w14:paraId="4C136CB5" w14:textId="77777777" w:rsidR="00205BAB" w:rsidRPr="002A3870" w:rsidRDefault="00205BAB" w:rsidP="009E3B11">
      <w:pPr>
        <w:jc w:val="both"/>
      </w:pPr>
    </w:p>
    <w:p w14:paraId="203E26D6" w14:textId="6CA292FF" w:rsidR="00205BAB" w:rsidRPr="002A3870" w:rsidRDefault="00205BAB" w:rsidP="00FE3560">
      <w:pPr>
        <w:tabs>
          <w:tab w:val="left" w:pos="720"/>
          <w:tab w:val="left" w:pos="900"/>
          <w:tab w:val="left" w:pos="990"/>
        </w:tabs>
        <w:jc w:val="both"/>
      </w:pPr>
      <w:r w:rsidRPr="002A3870">
        <w:tab/>
      </w:r>
      <w:r w:rsidR="00FE3560" w:rsidRPr="002A3870">
        <w:t xml:space="preserve">  </w:t>
      </w:r>
      <w:r w:rsidRPr="002A3870">
        <w:t>c.)</w:t>
      </w:r>
      <w:r w:rsidRPr="002A3870">
        <w:tab/>
        <w:t>Days taken as individual PTO days will count towards meeting this requirement.</w:t>
      </w:r>
    </w:p>
    <w:p w14:paraId="0B64935F" w14:textId="77777777" w:rsidR="00205BAB" w:rsidRPr="002A3870" w:rsidRDefault="00205BAB" w:rsidP="00B65AC8">
      <w:pPr>
        <w:jc w:val="both"/>
      </w:pPr>
    </w:p>
    <w:p w14:paraId="3F3FCDC5" w14:textId="7A31BFD9" w:rsidR="001626E6" w:rsidRPr="002A3870" w:rsidRDefault="00205BAB" w:rsidP="00B65AC8">
      <w:pPr>
        <w:jc w:val="both"/>
      </w:pPr>
      <w:r w:rsidRPr="002A3870">
        <w:t>Section 3.</w:t>
      </w:r>
      <w:r w:rsidRPr="002A3870">
        <w:tab/>
      </w:r>
      <w:r w:rsidR="001626E6" w:rsidRPr="002A3870">
        <w:t>Tri</w:t>
      </w:r>
      <w:r w:rsidR="009B19B4" w:rsidRPr="002A3870">
        <w:t>a</w:t>
      </w:r>
      <w:r w:rsidR="001626E6" w:rsidRPr="002A3870">
        <w:t>nn</w:t>
      </w:r>
      <w:r w:rsidR="00AC19D3" w:rsidRPr="002A3870">
        <w:t>u</w:t>
      </w:r>
      <w:r w:rsidR="001626E6" w:rsidRPr="002A3870">
        <w:t>ally</w:t>
      </w:r>
      <w:r w:rsidRPr="002A3870">
        <w:t xml:space="preserve">, on </w:t>
      </w:r>
      <w:r w:rsidR="001626E6" w:rsidRPr="002A3870">
        <w:t xml:space="preserve">October 1, February and June 1 </w:t>
      </w:r>
      <w:r w:rsidRPr="002A3870">
        <w:t xml:space="preserve">the Employer will take a snapshot of each job title and utilize this population snapshot to post the number of PTO hours available per week, based on the current </w:t>
      </w:r>
      <w:r w:rsidRPr="002A3870">
        <w:lastRenderedPageBreak/>
        <w:t>staff’s annual PTO accrual, inclusive of any vacancies</w:t>
      </w:r>
      <w:r w:rsidR="009B017F" w:rsidRPr="002A3870">
        <w:t xml:space="preserve"> (PTO for vacancies will be calculated using the average accrual rate for that job title)</w:t>
      </w:r>
      <w:r w:rsidRPr="002A3870">
        <w:t xml:space="preserve">.  </w:t>
      </w:r>
      <w:r w:rsidR="001626E6"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37D7FE49" w14:textId="77777777" w:rsidR="001626E6" w:rsidRPr="002A3870" w:rsidRDefault="001626E6" w:rsidP="00B65AC8">
      <w:pPr>
        <w:jc w:val="both"/>
      </w:pPr>
    </w:p>
    <w:p w14:paraId="2C765CC2" w14:textId="15494B3C" w:rsidR="00205BAB" w:rsidRPr="002A3870" w:rsidRDefault="00205BAB" w:rsidP="009E3B11">
      <w:pPr>
        <w:jc w:val="both"/>
      </w:pPr>
      <w:r w:rsidRPr="002A3870">
        <w:t>The standardized formula (listed below) will be utilized for PTO calculation:</w:t>
      </w:r>
    </w:p>
    <w:p w14:paraId="53D14F9F" w14:textId="77777777" w:rsidR="004A448E" w:rsidRPr="002A3870" w:rsidRDefault="004A448E" w:rsidP="009E3B11">
      <w:pPr>
        <w:jc w:val="both"/>
      </w:pPr>
    </w:p>
    <w:p w14:paraId="1FE87C1A" w14:textId="77777777" w:rsidR="00205BAB" w:rsidRPr="002A3870" w:rsidRDefault="00205BAB" w:rsidP="009E3B11">
      <w:pPr>
        <w:jc w:val="both"/>
      </w:pPr>
      <w:r w:rsidRPr="002A3870">
        <w:tab/>
        <w:t>a.)</w:t>
      </w:r>
      <w:r w:rsidRPr="002A3870">
        <w:tab/>
        <w:t>total of all employees annual accrual, by job title, shift and department = X;</w:t>
      </w:r>
    </w:p>
    <w:p w14:paraId="34EDB628" w14:textId="77777777" w:rsidR="00205BAB" w:rsidRPr="002A3870" w:rsidRDefault="00205BAB" w:rsidP="009E3B11">
      <w:pPr>
        <w:jc w:val="both"/>
      </w:pPr>
    </w:p>
    <w:p w14:paraId="1E71E5AA" w14:textId="5C3D7824" w:rsidR="00205BAB" w:rsidRPr="002A3870" w:rsidRDefault="00205BAB" w:rsidP="009E3B11">
      <w:pPr>
        <w:ind w:left="1440" w:hanging="720"/>
        <w:jc w:val="both"/>
      </w:pPr>
      <w:r w:rsidRPr="002A3870">
        <w:t>b.)</w:t>
      </w:r>
      <w:r w:rsidRPr="002A3870">
        <w:tab/>
        <w:t>subtract from X, the annual average PTU usage for the department from</w:t>
      </w:r>
      <w:r w:rsidR="000B00F9" w:rsidRPr="002A3870">
        <w:t xml:space="preserve"> </w:t>
      </w:r>
      <w:r w:rsidRPr="002A3870">
        <w:t>August 1 of the prior year through July 31 of the current year = Y;</w:t>
      </w:r>
    </w:p>
    <w:p w14:paraId="12846907" w14:textId="77777777" w:rsidR="00205BAB" w:rsidRPr="002A3870" w:rsidRDefault="00205BAB" w:rsidP="009E3B11">
      <w:pPr>
        <w:jc w:val="both"/>
      </w:pPr>
    </w:p>
    <w:p w14:paraId="7CBDE2D8" w14:textId="77777777" w:rsidR="00205BAB" w:rsidRPr="002A3870" w:rsidRDefault="00205BAB" w:rsidP="009E3B11">
      <w:pPr>
        <w:jc w:val="both"/>
      </w:pPr>
      <w:r w:rsidRPr="002A3870">
        <w:tab/>
      </w:r>
      <w:r w:rsidR="003C73CD" w:rsidRPr="002A3870">
        <w:t>c</w:t>
      </w:r>
      <w:r w:rsidRPr="002A3870">
        <w:t>.)</w:t>
      </w:r>
      <w:r w:rsidRPr="002A3870">
        <w:tab/>
        <w:t>divide X by 52 weeks = Z;</w:t>
      </w:r>
    </w:p>
    <w:p w14:paraId="1BB4663E" w14:textId="77777777" w:rsidR="00205BAB" w:rsidRPr="002A3870" w:rsidRDefault="00205BAB" w:rsidP="009E3B11">
      <w:pPr>
        <w:jc w:val="both"/>
      </w:pPr>
    </w:p>
    <w:p w14:paraId="72C3100B" w14:textId="384DFB30" w:rsidR="00205BAB" w:rsidRPr="002A3870" w:rsidRDefault="003C73CD" w:rsidP="009E3B11">
      <w:pPr>
        <w:jc w:val="both"/>
      </w:pPr>
      <w:r w:rsidRPr="002A3870">
        <w:tab/>
        <w:t>d</w:t>
      </w:r>
      <w:r w:rsidR="00205BAB" w:rsidRPr="002A3870">
        <w:t>.)</w:t>
      </w:r>
      <w:r w:rsidR="00205BAB" w:rsidRPr="002A3870">
        <w:tab/>
        <w:t xml:space="preserve">Z = </w:t>
      </w:r>
      <w:r w:rsidR="003E004A" w:rsidRPr="002A3870">
        <w:t>minimum number</w:t>
      </w:r>
      <w:r w:rsidR="00205BAB" w:rsidRPr="002A3870">
        <w:t xml:space="preserve"> of pre-approved hours per week.</w:t>
      </w:r>
    </w:p>
    <w:p w14:paraId="404B66B0" w14:textId="77777777" w:rsidR="005E4003" w:rsidRPr="002A3870" w:rsidRDefault="005E4003" w:rsidP="00B65AC8">
      <w:pPr>
        <w:jc w:val="both"/>
      </w:pPr>
    </w:p>
    <w:p w14:paraId="27AF4EF9" w14:textId="77777777" w:rsidR="005E4003" w:rsidRPr="002A3870" w:rsidRDefault="005E4003" w:rsidP="00B65AC8">
      <w:pPr>
        <w:jc w:val="both"/>
      </w:pPr>
      <w:r w:rsidRPr="002A3870">
        <w:t>Once all the hours are allocated, if there are remaining pre-approved hours greater than or equal to half a shift of the most senior individual with an outstanding request for pre-scheduled PTO, that individual will be granted one shift of approved PTO.</w:t>
      </w:r>
    </w:p>
    <w:p w14:paraId="0B75628E" w14:textId="77777777" w:rsidR="00205BAB" w:rsidRPr="002A3870" w:rsidRDefault="00205BAB" w:rsidP="00B65AC8">
      <w:pPr>
        <w:jc w:val="both"/>
      </w:pPr>
    </w:p>
    <w:p w14:paraId="315288A0" w14:textId="28505867" w:rsidR="00205BAB" w:rsidRPr="002A3870" w:rsidRDefault="00205BAB" w:rsidP="00B65AC8">
      <w:pPr>
        <w:jc w:val="both"/>
      </w:pPr>
      <w:r w:rsidRPr="002A3870">
        <w:t xml:space="preserve">The parties agree that the number of pre-approved hours generated by the formula above shall be </w:t>
      </w:r>
      <w:r w:rsidR="001626E6" w:rsidRPr="002A3870">
        <w:t>provided to the Union electronically.</w:t>
      </w:r>
    </w:p>
    <w:p w14:paraId="46502DF4" w14:textId="77777777" w:rsidR="00205BAB" w:rsidRPr="002A3870" w:rsidRDefault="00205BAB" w:rsidP="00B65AC8">
      <w:pPr>
        <w:jc w:val="both"/>
      </w:pPr>
    </w:p>
    <w:p w14:paraId="7C6DC981" w14:textId="77777777" w:rsidR="00205BAB" w:rsidRPr="002A3870" w:rsidRDefault="00205BAB" w:rsidP="00B65AC8">
      <w:pPr>
        <w:jc w:val="both"/>
      </w:pPr>
      <w:r w:rsidRPr="002A3870">
        <w:t>Section 4.</w:t>
      </w:r>
      <w:r w:rsidRPr="002A3870">
        <w:tab/>
        <w:t>When there is a conflict in PTO selection between two (2) or more employees, the highest seniority date will govern.</w:t>
      </w:r>
    </w:p>
    <w:p w14:paraId="1AD8525A" w14:textId="77777777" w:rsidR="00205BAB" w:rsidRPr="002A3870" w:rsidRDefault="00205BAB" w:rsidP="00B65AC8">
      <w:pPr>
        <w:jc w:val="both"/>
      </w:pPr>
    </w:p>
    <w:p w14:paraId="77DBFD2A" w14:textId="77777777" w:rsidR="00205BAB" w:rsidRPr="002A3870" w:rsidRDefault="00205BAB" w:rsidP="00B65AC8">
      <w:pPr>
        <w:jc w:val="both"/>
      </w:pPr>
      <w:r w:rsidRPr="002A3870">
        <w:t>Section 5.</w:t>
      </w:r>
      <w:r w:rsidRPr="002A3870">
        <w:tab/>
        <w:t xml:space="preserve">For PTO requested during the time period between June 15 and September 15, a maximum of ten (10) PTO days or seventy-five (75) hours will be taken.  For PTO requested during the time period between December 20 and January 1, a maximum of five (5) PTO days or thirty-seven and one-half (37½) hours will be taken.  It is understood by the parties that days off may be scheduled at the beginning and/or the end of a vacation period.  </w:t>
      </w:r>
    </w:p>
    <w:p w14:paraId="4D8C367C" w14:textId="77777777" w:rsidR="00205BAB" w:rsidRPr="002A3870" w:rsidRDefault="00205BAB" w:rsidP="00B65AC8">
      <w:pPr>
        <w:jc w:val="both"/>
      </w:pPr>
    </w:p>
    <w:p w14:paraId="17130133" w14:textId="79CA8D55" w:rsidR="00205BAB" w:rsidRPr="002A3870" w:rsidRDefault="00205BAB" w:rsidP="009E3B11">
      <w:pPr>
        <w:jc w:val="both"/>
      </w:pPr>
      <w:r w:rsidRPr="002A3870">
        <w:t>Section 6.</w:t>
      </w:r>
      <w:r w:rsidRPr="002A3870">
        <w:tab/>
        <w:t xml:space="preserve">PTO schedules for employees from other bargaining </w:t>
      </w:r>
      <w:r w:rsidR="00BE77AB" w:rsidRPr="002A3870">
        <w:t>units</w:t>
      </w:r>
      <w:r w:rsidRPr="002A3870">
        <w:t xml:space="preserve"> may not interfere with employees of this bargaining unit.  Vacation schedules for management/non-union employees will not interfere with the scheduling of bargaining unit personnel.</w:t>
      </w:r>
      <w:r w:rsidR="004A448E" w:rsidRPr="002A3870">
        <w:t xml:space="preserve">  The exception will be Advance Practice Practitioners. Where NPs and P</w:t>
      </w:r>
      <w:r w:rsidR="007119D1" w:rsidRPr="002A3870">
        <w:t>A</w:t>
      </w:r>
      <w:r w:rsidR="004A448E" w:rsidRPr="002A3870">
        <w:t>s work in the same unit, PTO will be approved jointly.</w:t>
      </w:r>
    </w:p>
    <w:p w14:paraId="4F21C650" w14:textId="77777777" w:rsidR="00205BAB" w:rsidRPr="002A3870" w:rsidRDefault="00205BAB" w:rsidP="009E3B11">
      <w:pPr>
        <w:jc w:val="both"/>
      </w:pPr>
    </w:p>
    <w:p w14:paraId="5DC1BB29" w14:textId="77777777" w:rsidR="00205BAB" w:rsidRPr="002A3870" w:rsidRDefault="00205BAB" w:rsidP="009E3B11">
      <w:pPr>
        <w:jc w:val="both"/>
      </w:pPr>
      <w:r w:rsidRPr="002A3870">
        <w:t>Section 7.</w:t>
      </w:r>
      <w:r w:rsidRPr="002A3870">
        <w:tab/>
        <w:t>Should an employee desire to change or rescind an approved vacation, the employee will submit the change at least thirty (30) days prior to the first day of the month in which the vacation is requested.  Resulting availability of PTO days/week(s) will be posted immediately by the manager/supervisor for a period of two (2) weeks.  Approval will be governed by seniority</w:t>
      </w:r>
      <w:r w:rsidR="004A448E" w:rsidRPr="002A3870">
        <w:t xml:space="preserve"> to those employees who were previously denied PTO</w:t>
      </w:r>
      <w:r w:rsidRPr="002A3870">
        <w:t>.  For the periods of June 15 through September 15 and December 20 through January 1, prime time vacation limits will apply.</w:t>
      </w:r>
    </w:p>
    <w:p w14:paraId="6C35F466" w14:textId="77777777" w:rsidR="004A448E" w:rsidRPr="002A3870" w:rsidRDefault="004A448E" w:rsidP="009E3B11">
      <w:pPr>
        <w:jc w:val="both"/>
      </w:pPr>
    </w:p>
    <w:p w14:paraId="7E6ED1D3" w14:textId="20EEB15D" w:rsidR="004A448E" w:rsidRPr="002A3870" w:rsidRDefault="004A448E" w:rsidP="00B55665">
      <w:pPr>
        <w:pStyle w:val="ListParagraph"/>
        <w:numPr>
          <w:ilvl w:val="0"/>
          <w:numId w:val="119"/>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In the event PTO hours are to be redistributed due to New York State Disability*, Workers’ Compensation*, Leave of Absence*, and/or vacated positions, red</w:t>
      </w:r>
      <w:r w:rsidR="00FB11A0" w:rsidRPr="002A3870">
        <w:rPr>
          <w:rFonts w:ascii="Times New Roman" w:hAnsi="Times New Roman"/>
          <w:sz w:val="24"/>
          <w:szCs w:val="24"/>
        </w:rPr>
        <w:t>istribution will be per letter b</w:t>
      </w:r>
      <w:r w:rsidRPr="002A3870">
        <w:rPr>
          <w:rFonts w:ascii="Times New Roman" w:hAnsi="Times New Roman"/>
          <w:sz w:val="24"/>
          <w:szCs w:val="24"/>
        </w:rPr>
        <w:t>.) below.  In these circumstances, the decision of management to redistribute those PTO hours will not be arbitrary.</w:t>
      </w:r>
    </w:p>
    <w:p w14:paraId="7C748243" w14:textId="11E6D07E" w:rsidR="004A448E" w:rsidRPr="002A3870" w:rsidRDefault="004A448E" w:rsidP="00B55665">
      <w:pPr>
        <w:pStyle w:val="ListParagraph"/>
        <w:numPr>
          <w:ilvl w:val="0"/>
          <w:numId w:val="119"/>
        </w:numPr>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lastRenderedPageBreak/>
        <w:t xml:space="preserve">Each unit will follow a process to ensure that employees previously denied PTO hours will have first choice to be granted those </w:t>
      </w:r>
      <w:r w:rsidR="003E004A" w:rsidRPr="002A3870">
        <w:rPr>
          <w:rFonts w:ascii="Times New Roman" w:hAnsi="Times New Roman"/>
          <w:sz w:val="24"/>
          <w:szCs w:val="24"/>
        </w:rPr>
        <w:t>available PTO</w:t>
      </w:r>
      <w:r w:rsidRPr="002A3870">
        <w:rPr>
          <w:rFonts w:ascii="Times New Roman" w:hAnsi="Times New Roman"/>
          <w:sz w:val="24"/>
          <w:szCs w:val="24"/>
        </w:rPr>
        <w:t xml:space="preserve"> hours. </w:t>
      </w:r>
    </w:p>
    <w:p w14:paraId="1CB632DD" w14:textId="77777777" w:rsidR="00205BAB" w:rsidRPr="002A3870" w:rsidRDefault="00205BAB" w:rsidP="000F2542">
      <w:pPr>
        <w:jc w:val="both"/>
      </w:pPr>
      <w:r w:rsidRPr="002A3870">
        <w:t>It is understood that the employer/management may increase availability of PTO at any time as circumstances permit.</w:t>
      </w:r>
    </w:p>
    <w:p w14:paraId="14C9F8C4" w14:textId="77777777" w:rsidR="004A448E" w:rsidRPr="002A3870" w:rsidRDefault="004A448E" w:rsidP="000F2542">
      <w:pPr>
        <w:jc w:val="both"/>
      </w:pPr>
    </w:p>
    <w:p w14:paraId="23593EB0" w14:textId="77777777" w:rsidR="004A448E" w:rsidRPr="002A3870" w:rsidRDefault="004A448E" w:rsidP="000F2542">
      <w:pPr>
        <w:jc w:val="both"/>
      </w:pPr>
      <w:r w:rsidRPr="002A3870">
        <w:t xml:space="preserve">* For those employees out on New York State Disability, Workers’ Compensation or Leave of Absence, the time will become available for redistribution as soon as it is reasonably known that the employee will not be returning prior to when the PTO is scheduled. </w:t>
      </w:r>
    </w:p>
    <w:p w14:paraId="31C6A45B" w14:textId="77777777" w:rsidR="004A448E" w:rsidRPr="002A3870" w:rsidRDefault="004A448E" w:rsidP="000F2542">
      <w:pPr>
        <w:jc w:val="both"/>
      </w:pPr>
    </w:p>
    <w:p w14:paraId="2C9BF64D" w14:textId="77777777" w:rsidR="00205BAB" w:rsidRPr="002A3870" w:rsidRDefault="00205BAB" w:rsidP="000F2542">
      <w:pPr>
        <w:jc w:val="both"/>
      </w:pPr>
      <w:r w:rsidRPr="002A3870">
        <w:t>Section 8.</w:t>
      </w:r>
      <w:r w:rsidRPr="002A3870">
        <w:tab/>
        <w:t>Approved vacations will not be changed without the consent of the employee when personnel must transfer because of layoff, unit closings, or transfers due to an administrative decision.  In each of the above instances, approved vacation requests will be honored.  When a transfer to another cost center or change in status occurs at the employee’s request, approved vacation requests must be resubmitted.  However, every attempt will be made to accommodate the employee’s previously approved vacation schedule.</w:t>
      </w:r>
    </w:p>
    <w:p w14:paraId="7644A722" w14:textId="77777777" w:rsidR="005E4003" w:rsidRPr="002A3870" w:rsidRDefault="005E4003" w:rsidP="000F2542">
      <w:pPr>
        <w:jc w:val="both"/>
      </w:pPr>
    </w:p>
    <w:p w14:paraId="42CCC846" w14:textId="77777777" w:rsidR="005E4003" w:rsidRPr="002A3870" w:rsidRDefault="005E4003" w:rsidP="000F2542">
      <w:pPr>
        <w:jc w:val="both"/>
      </w:pPr>
      <w:r w:rsidRPr="002A3870">
        <w:t>Section 9.</w:t>
      </w:r>
      <w:r w:rsidRPr="002A3870">
        <w:tab/>
        <w:t>Employees may use PTO in increments of fifteen (15) minutes or more, on a day to day basis, with the approval of the manager/supervisor. Employees may not utilize this minimum PTO to mask an attendance or tardiness problem.</w:t>
      </w:r>
    </w:p>
    <w:p w14:paraId="452C0843" w14:textId="77777777" w:rsidR="00205BAB" w:rsidRPr="002A3870" w:rsidRDefault="00205BAB" w:rsidP="000F2542">
      <w:pPr>
        <w:jc w:val="both"/>
      </w:pPr>
    </w:p>
    <w:p w14:paraId="4545BC38" w14:textId="77777777" w:rsidR="00205BAB" w:rsidRPr="002A3870" w:rsidRDefault="00205BAB" w:rsidP="000F2542">
      <w:pPr>
        <w:jc w:val="both"/>
      </w:pPr>
      <w:r w:rsidRPr="002A3870">
        <w:t xml:space="preserve">Section </w:t>
      </w:r>
      <w:r w:rsidR="005E4003" w:rsidRPr="002A3870">
        <w:t>10</w:t>
      </w:r>
      <w:r w:rsidRPr="002A3870">
        <w:t>.</w:t>
      </w:r>
      <w:r w:rsidRPr="002A3870">
        <w:tab/>
        <w:t>Individual PTO days are to be submitted with routine time requests.  It is understood that requests for individual PTO days are given the same consideration as any routine time requests and will not be unreasonably denied.  Time requests for individual days will not count against the maximum limits set forth in prime time.</w:t>
      </w:r>
    </w:p>
    <w:p w14:paraId="1F528DEE" w14:textId="77777777" w:rsidR="005E4003" w:rsidRPr="002A3870" w:rsidRDefault="005E4003" w:rsidP="000F2542">
      <w:pPr>
        <w:jc w:val="both"/>
      </w:pPr>
    </w:p>
    <w:p w14:paraId="3D1BB848" w14:textId="56EBF359" w:rsidR="005E4003" w:rsidRPr="002A3870" w:rsidRDefault="005E4003" w:rsidP="000F2542">
      <w:pPr>
        <w:jc w:val="both"/>
      </w:pPr>
      <w:r w:rsidRPr="002A3870">
        <w:t>Section 11.</w:t>
      </w:r>
      <w:r w:rsidRPr="002A3870">
        <w:tab/>
        <w:t xml:space="preserve">When the department is closed for any of the </w:t>
      </w:r>
      <w:r w:rsidR="001626E6" w:rsidRPr="002A3870">
        <w:t xml:space="preserve">eight </w:t>
      </w:r>
      <w:r w:rsidRPr="002A3870">
        <w:t>(</w:t>
      </w:r>
      <w:r w:rsidR="001626E6" w:rsidRPr="002A3870">
        <w:t>8</w:t>
      </w:r>
      <w:r w:rsidRPr="002A3870">
        <w:t>) major holidays, or minimally staffed, those employees given the holiday off will not have their PTO hours count towards any of the maximum PTO allotments for those periods.</w:t>
      </w:r>
    </w:p>
    <w:p w14:paraId="7FA70FBE" w14:textId="77777777" w:rsidR="00BC75C2" w:rsidRPr="002A3870" w:rsidRDefault="00BC75C2" w:rsidP="000F2542">
      <w:pPr>
        <w:jc w:val="both"/>
        <w:rPr>
          <w:b/>
          <w:bCs/>
        </w:rPr>
      </w:pPr>
    </w:p>
    <w:p w14:paraId="791A18AA" w14:textId="4D695067" w:rsidR="00205BAB" w:rsidRPr="002A3870" w:rsidRDefault="00205BAB" w:rsidP="000F2542">
      <w:pPr>
        <w:jc w:val="both"/>
        <w:rPr>
          <w:b/>
          <w:bCs/>
        </w:rPr>
      </w:pPr>
      <w:r w:rsidRPr="002A3870">
        <w:rPr>
          <w:b/>
          <w:bCs/>
        </w:rPr>
        <w:t xml:space="preserve">CWA </w:t>
      </w:r>
      <w:r w:rsidRPr="002A3870">
        <w:rPr>
          <w:b/>
        </w:rPr>
        <w:t>MF</w:t>
      </w:r>
      <w:r w:rsidR="009B017F" w:rsidRPr="002A3870">
        <w:rPr>
          <w:b/>
        </w:rPr>
        <w:t>S</w:t>
      </w:r>
      <w:r w:rsidRPr="002A3870">
        <w:rPr>
          <w:b/>
        </w:rPr>
        <w:t>H/PROF</w:t>
      </w:r>
    </w:p>
    <w:p w14:paraId="79313794" w14:textId="77777777" w:rsidR="00205BAB" w:rsidRPr="002A3870" w:rsidRDefault="00205BAB" w:rsidP="000F2542">
      <w:pPr>
        <w:jc w:val="both"/>
      </w:pPr>
    </w:p>
    <w:p w14:paraId="702E127D" w14:textId="172B8FF8" w:rsidR="00205BAB" w:rsidRPr="002A3870" w:rsidRDefault="00205BAB" w:rsidP="000F2542">
      <w:pPr>
        <w:jc w:val="both"/>
      </w:pPr>
      <w:r w:rsidRPr="002A3870">
        <w:t>Section 1.</w:t>
      </w:r>
      <w:r w:rsidRPr="002A3870">
        <w:tab/>
        <w:t xml:space="preserve">When the department is closed for the </w:t>
      </w:r>
      <w:r w:rsidR="001626E6" w:rsidRPr="002A3870">
        <w:t xml:space="preserve">eight </w:t>
      </w:r>
      <w:r w:rsidRPr="002A3870">
        <w:t>(</w:t>
      </w:r>
      <w:r w:rsidR="001626E6" w:rsidRPr="002A3870">
        <w:t>8</w:t>
      </w:r>
      <w:r w:rsidRPr="002A3870">
        <w:t>) major holidays, or minimally staffed, those employees given the holiday off shall not have these PTO hours count towards the maximum PTO allotments allowed for prime times which include those periods.</w:t>
      </w:r>
    </w:p>
    <w:p w14:paraId="32882AA4" w14:textId="77777777" w:rsidR="00205BAB" w:rsidRPr="002A3870" w:rsidRDefault="00205BAB" w:rsidP="000F2542">
      <w:pPr>
        <w:jc w:val="both"/>
      </w:pPr>
    </w:p>
    <w:p w14:paraId="2CD89857" w14:textId="77777777" w:rsidR="00205BAB" w:rsidRPr="002A3870" w:rsidRDefault="00205BAB" w:rsidP="000F2542">
      <w:pPr>
        <w:jc w:val="both"/>
      </w:pPr>
      <w:r w:rsidRPr="002A3870">
        <w:t>Section 2.</w:t>
      </w:r>
      <w:r w:rsidRPr="002A3870">
        <w:tab/>
        <w:t>Requests for PTO of one (1) or more consecutive weeks shall be requested on the appropriate form as follows:</w:t>
      </w:r>
    </w:p>
    <w:p w14:paraId="0C591561" w14:textId="77777777" w:rsidR="00205BAB" w:rsidRPr="002A3870" w:rsidRDefault="00205BAB" w:rsidP="000F2542">
      <w:pPr>
        <w:jc w:val="both"/>
      </w:pPr>
    </w:p>
    <w:p w14:paraId="5095E090" w14:textId="77777777" w:rsidR="00205BAB" w:rsidRPr="002A3870" w:rsidRDefault="00205BAB" w:rsidP="00B55665">
      <w:pPr>
        <w:numPr>
          <w:ilvl w:val="0"/>
          <w:numId w:val="81"/>
        </w:numPr>
        <w:jc w:val="both"/>
      </w:pPr>
      <w:r w:rsidRPr="002A3870">
        <w:t>by November 1 of the preceding year for all time requests for February, March, April and May;</w:t>
      </w:r>
    </w:p>
    <w:p w14:paraId="20D4C23D" w14:textId="77777777" w:rsidR="00205BAB" w:rsidRPr="002A3870" w:rsidRDefault="00205BAB" w:rsidP="000F2542">
      <w:pPr>
        <w:ind w:left="720"/>
        <w:jc w:val="both"/>
      </w:pPr>
    </w:p>
    <w:p w14:paraId="1D2C7468" w14:textId="77777777" w:rsidR="00205BAB" w:rsidRPr="002A3870" w:rsidRDefault="00205BAB" w:rsidP="00B55665">
      <w:pPr>
        <w:numPr>
          <w:ilvl w:val="0"/>
          <w:numId w:val="81"/>
        </w:numPr>
        <w:jc w:val="both"/>
      </w:pPr>
      <w:r w:rsidRPr="002A3870">
        <w:t>by March 1 for June, July, August and September; and</w:t>
      </w:r>
    </w:p>
    <w:p w14:paraId="4D7A6FE1" w14:textId="77777777" w:rsidR="00205BAB" w:rsidRPr="002A3870" w:rsidRDefault="00205BAB" w:rsidP="000F2542">
      <w:pPr>
        <w:jc w:val="both"/>
      </w:pPr>
    </w:p>
    <w:p w14:paraId="6D22EA1F" w14:textId="77777777" w:rsidR="00205BAB" w:rsidRPr="002A3870" w:rsidRDefault="00205BAB" w:rsidP="00B55665">
      <w:pPr>
        <w:numPr>
          <w:ilvl w:val="0"/>
          <w:numId w:val="81"/>
        </w:numPr>
        <w:jc w:val="both"/>
      </w:pPr>
      <w:r w:rsidRPr="002A3870">
        <w:t>by July 1 for October, November, December and January.</w:t>
      </w:r>
    </w:p>
    <w:p w14:paraId="6F7C89DD" w14:textId="77777777" w:rsidR="00205BAB" w:rsidRPr="002A3870" w:rsidRDefault="00205BAB" w:rsidP="000F2542">
      <w:pPr>
        <w:jc w:val="both"/>
      </w:pPr>
    </w:p>
    <w:p w14:paraId="17C1E4FD" w14:textId="77777777" w:rsidR="00205BAB" w:rsidRPr="002A3870" w:rsidRDefault="00205BAB" w:rsidP="000F2542">
      <w:pPr>
        <w:jc w:val="both"/>
      </w:pPr>
      <w:r w:rsidRPr="002A3870">
        <w:t>Employees shall be notified of approval or denial within thirty (30) calendar days from the date requests are due.  Requests submitted after these dates will be considered in the order in which they are received.  When there is a conflict in PTO selection between two (2) or more employees, the highest seniority date shall govern.  Any remaining open pre-scheduled time that remains after the above cut off dates will be offered on a first come, first serve basis.  If two (2) or more requests are submitted in the same day it will be decided by seniority.</w:t>
      </w:r>
    </w:p>
    <w:p w14:paraId="047A8193" w14:textId="77777777" w:rsidR="00205BAB" w:rsidRPr="002A3870" w:rsidRDefault="00205BAB" w:rsidP="000F2542">
      <w:pPr>
        <w:jc w:val="both"/>
      </w:pPr>
    </w:p>
    <w:p w14:paraId="6AC998B3" w14:textId="77777777" w:rsidR="00205BAB" w:rsidRPr="002A3870" w:rsidRDefault="00205BAB" w:rsidP="000F2542">
      <w:pPr>
        <w:jc w:val="both"/>
      </w:pPr>
      <w:r w:rsidRPr="002A3870">
        <w:lastRenderedPageBreak/>
        <w:t>Section 3.</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52F402FD" w14:textId="77777777" w:rsidR="00205BAB" w:rsidRPr="002A3870" w:rsidRDefault="00205BAB" w:rsidP="000F2542">
      <w:pPr>
        <w:jc w:val="both"/>
      </w:pPr>
    </w:p>
    <w:p w14:paraId="76237667" w14:textId="1301E8A9" w:rsidR="00205BAB" w:rsidRPr="002A3870" w:rsidRDefault="00205BAB" w:rsidP="009E3B11">
      <w:pPr>
        <w:ind w:left="1440" w:hanging="630"/>
        <w:jc w:val="both"/>
      </w:pPr>
      <w:r w:rsidRPr="002A3870">
        <w:t>a.)</w:t>
      </w:r>
      <w:r w:rsidRPr="002A3870">
        <w:tab/>
        <w:t>Any employee that takes carryover time during this time frame will have been deemed to have satisfied this requirement.</w:t>
      </w:r>
    </w:p>
    <w:p w14:paraId="49824D18" w14:textId="77777777" w:rsidR="00205BAB" w:rsidRPr="002A3870" w:rsidRDefault="00205BAB" w:rsidP="000F2542">
      <w:pPr>
        <w:jc w:val="both"/>
      </w:pPr>
    </w:p>
    <w:p w14:paraId="26D47F57" w14:textId="0DB46421" w:rsidR="00205BAB" w:rsidRPr="002A3870" w:rsidRDefault="00205BAB" w:rsidP="009E3B11">
      <w:pPr>
        <w:ind w:left="1440" w:hanging="630"/>
        <w:jc w:val="both"/>
      </w:pPr>
      <w:r w:rsidRPr="002A3870">
        <w:t>b.)</w:t>
      </w:r>
      <w:r w:rsidRPr="002A3870">
        <w:tab/>
        <w:t>Employees will not be required to go into negative PTO for the purpose of meeting this requirement.</w:t>
      </w:r>
    </w:p>
    <w:p w14:paraId="4125FC7B" w14:textId="77777777" w:rsidR="00205BAB" w:rsidRPr="002A3870" w:rsidRDefault="00205BAB" w:rsidP="000F2542">
      <w:pPr>
        <w:jc w:val="both"/>
      </w:pPr>
    </w:p>
    <w:p w14:paraId="6953C649" w14:textId="5C72059A" w:rsidR="00205BAB" w:rsidRPr="002A3870" w:rsidRDefault="00205BAB" w:rsidP="009E3B11">
      <w:pPr>
        <w:ind w:firstLine="90"/>
        <w:jc w:val="both"/>
      </w:pPr>
      <w:r w:rsidRPr="002A3870">
        <w:tab/>
        <w:t>c.)</w:t>
      </w:r>
      <w:r w:rsidRPr="002A3870">
        <w:tab/>
        <w:t>Days taken as individual PTO days will count towards meeting this requirement.</w:t>
      </w:r>
    </w:p>
    <w:p w14:paraId="1D87AB65" w14:textId="77777777" w:rsidR="001626E6" w:rsidRPr="002A3870" w:rsidRDefault="001626E6" w:rsidP="000F2542">
      <w:pPr>
        <w:jc w:val="both"/>
      </w:pPr>
    </w:p>
    <w:p w14:paraId="525880F6" w14:textId="07CA766A" w:rsidR="001626E6" w:rsidRPr="002A3870" w:rsidRDefault="00205BAB" w:rsidP="000F2542">
      <w:pPr>
        <w:jc w:val="both"/>
      </w:pPr>
      <w:r w:rsidRPr="002A3870">
        <w:t>Section 4.</w:t>
      </w:r>
      <w:r w:rsidRPr="002A3870">
        <w:tab/>
      </w:r>
      <w:r w:rsidR="001626E6" w:rsidRPr="002A3870">
        <w:t>Tri</w:t>
      </w:r>
      <w:r w:rsidR="009B19B4" w:rsidRPr="002A3870">
        <w:t>a</w:t>
      </w:r>
      <w:r w:rsidR="001626E6" w:rsidRPr="002A3870">
        <w:t>nn</w:t>
      </w:r>
      <w:r w:rsidR="009B19B4" w:rsidRPr="002A3870">
        <w:t>u</w:t>
      </w:r>
      <w:r w:rsidR="001626E6" w:rsidRPr="002A3870">
        <w:t>ally</w:t>
      </w:r>
      <w:r w:rsidRPr="002A3870">
        <w:t xml:space="preserve">, on </w:t>
      </w:r>
      <w:r w:rsidR="001626E6" w:rsidRPr="002A3870">
        <w:t xml:space="preserve">October 1, February 1 and June 1 </w:t>
      </w:r>
      <w:r w:rsidRPr="002A3870">
        <w:t>the Employer will take a snapshot of each job title and utilize this population snapshot to post the number of PTO hours available per week, based on the current staff’s annual PTO accrual, inclusive of any vacancies</w:t>
      </w:r>
      <w:r w:rsidR="009B017F" w:rsidRPr="002A3870">
        <w:t xml:space="preserve"> (PTO for vacancies will be calculated using the average accrual rate for that job title)</w:t>
      </w:r>
      <w:r w:rsidRPr="002A3870">
        <w:t xml:space="preserve">.  </w:t>
      </w:r>
      <w:r w:rsidR="001626E6"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623E7509" w14:textId="77777777" w:rsidR="001626E6" w:rsidRPr="002A3870" w:rsidRDefault="001626E6" w:rsidP="000F2542">
      <w:pPr>
        <w:jc w:val="both"/>
      </w:pPr>
    </w:p>
    <w:p w14:paraId="4244C0DC" w14:textId="434C53FA" w:rsidR="00205BAB" w:rsidRPr="002A3870" w:rsidRDefault="00205BAB" w:rsidP="000F2542">
      <w:pPr>
        <w:jc w:val="both"/>
      </w:pPr>
      <w:r w:rsidRPr="002A3870">
        <w:t>The standardized formula (listed below) will be utilized for PTO calculation:</w:t>
      </w:r>
    </w:p>
    <w:p w14:paraId="62A78BB1" w14:textId="77777777" w:rsidR="00205BAB" w:rsidRPr="002A3870" w:rsidRDefault="00205BAB" w:rsidP="000F2542">
      <w:pPr>
        <w:jc w:val="both"/>
      </w:pPr>
    </w:p>
    <w:p w14:paraId="50A6E1FD" w14:textId="77777777" w:rsidR="00205BAB" w:rsidRPr="002A3870" w:rsidRDefault="00205BAB" w:rsidP="000F2542">
      <w:pPr>
        <w:jc w:val="both"/>
      </w:pPr>
      <w:r w:rsidRPr="002A3870">
        <w:tab/>
        <w:t>a.)</w:t>
      </w:r>
      <w:r w:rsidRPr="002A3870">
        <w:tab/>
        <w:t>total of all employees annual accrual, by job title, shift and department = X;</w:t>
      </w:r>
    </w:p>
    <w:p w14:paraId="2D3874D6" w14:textId="77777777" w:rsidR="00205BAB" w:rsidRPr="002A3870" w:rsidRDefault="00205BAB" w:rsidP="000F2542">
      <w:pPr>
        <w:jc w:val="both"/>
      </w:pPr>
    </w:p>
    <w:p w14:paraId="69E70BFB" w14:textId="650DC4D9" w:rsidR="00205BAB" w:rsidRPr="002A3870" w:rsidRDefault="00205BAB" w:rsidP="009E3B11">
      <w:pPr>
        <w:ind w:left="1440" w:hanging="720"/>
        <w:jc w:val="both"/>
      </w:pPr>
      <w:r w:rsidRPr="002A3870">
        <w:t>b.)</w:t>
      </w:r>
      <w:r w:rsidRPr="002A3870">
        <w:tab/>
        <w:t>subtract from X, the annual average PTU usage for the department from</w:t>
      </w:r>
      <w:r w:rsidR="000B00F9" w:rsidRPr="002A3870">
        <w:t xml:space="preserve"> </w:t>
      </w:r>
      <w:r w:rsidRPr="002A3870">
        <w:t>August 1 of the prior year through July 31 of the current year = Y;</w:t>
      </w:r>
    </w:p>
    <w:p w14:paraId="5FC39F02" w14:textId="77777777" w:rsidR="00205BAB" w:rsidRPr="002A3870" w:rsidRDefault="00205BAB" w:rsidP="000F2542">
      <w:pPr>
        <w:jc w:val="both"/>
      </w:pPr>
    </w:p>
    <w:p w14:paraId="6EB7EF1C" w14:textId="77777777" w:rsidR="00205BAB" w:rsidRPr="002A3870" w:rsidRDefault="00205BAB" w:rsidP="000F2542">
      <w:pPr>
        <w:jc w:val="both"/>
      </w:pPr>
      <w:r w:rsidRPr="002A3870">
        <w:tab/>
      </w:r>
      <w:r w:rsidR="003C73CD" w:rsidRPr="002A3870">
        <w:t>c</w:t>
      </w:r>
      <w:r w:rsidRPr="002A3870">
        <w:t>.)</w:t>
      </w:r>
      <w:r w:rsidRPr="002A3870">
        <w:tab/>
        <w:t>divide X by 52 weeks = Z;</w:t>
      </w:r>
    </w:p>
    <w:p w14:paraId="215CE7C8" w14:textId="77777777" w:rsidR="00205BAB" w:rsidRPr="002A3870" w:rsidRDefault="00205BAB" w:rsidP="000F2542">
      <w:pPr>
        <w:jc w:val="both"/>
      </w:pPr>
    </w:p>
    <w:p w14:paraId="043498A2" w14:textId="77777777" w:rsidR="00205BAB" w:rsidRPr="002A3870" w:rsidRDefault="003C73CD" w:rsidP="000F2542">
      <w:pPr>
        <w:jc w:val="both"/>
      </w:pPr>
      <w:r w:rsidRPr="002A3870">
        <w:tab/>
        <w:t>d</w:t>
      </w:r>
      <w:r w:rsidR="00205BAB" w:rsidRPr="002A3870">
        <w:t>.)</w:t>
      </w:r>
      <w:r w:rsidR="00205BAB" w:rsidRPr="002A3870">
        <w:tab/>
        <w:t xml:space="preserve">Z = </w:t>
      </w:r>
      <w:r w:rsidR="005E4003" w:rsidRPr="002A3870">
        <w:t xml:space="preserve">minimum </w:t>
      </w:r>
      <w:r w:rsidR="00205BAB" w:rsidRPr="002A3870">
        <w:t>number of pre-approved hours per week.</w:t>
      </w:r>
    </w:p>
    <w:p w14:paraId="70D0426F" w14:textId="77777777" w:rsidR="005E4003" w:rsidRPr="002A3870" w:rsidRDefault="005E4003" w:rsidP="000F2542">
      <w:pPr>
        <w:jc w:val="both"/>
      </w:pPr>
    </w:p>
    <w:p w14:paraId="00919663" w14:textId="77777777" w:rsidR="005E4003" w:rsidRPr="002A3870" w:rsidRDefault="005E4003" w:rsidP="000F2542">
      <w:pPr>
        <w:jc w:val="both"/>
      </w:pPr>
      <w:r w:rsidRPr="002A3870">
        <w:t>Once all the hours are allocated, if there are remaining pre-approved hours greater than or equal to half a shift of the most senior individual with an outstanding request for pre-scheduled PTO, that individual will be granted one shift of approved PTO.</w:t>
      </w:r>
    </w:p>
    <w:p w14:paraId="6C430364" w14:textId="77777777" w:rsidR="00205BAB" w:rsidRPr="002A3870" w:rsidRDefault="00205BAB" w:rsidP="000F2542">
      <w:pPr>
        <w:jc w:val="both"/>
      </w:pPr>
    </w:p>
    <w:p w14:paraId="61E612B5" w14:textId="28EFACF0" w:rsidR="00205BAB" w:rsidRPr="002A3870" w:rsidRDefault="00205BAB" w:rsidP="000F2542">
      <w:pPr>
        <w:jc w:val="both"/>
      </w:pPr>
      <w:r w:rsidRPr="002A3870">
        <w:t xml:space="preserve">The parties agree that the number of pre-approved hours generated by the formula above shall be </w:t>
      </w:r>
      <w:r w:rsidR="001626E6" w:rsidRPr="002A3870">
        <w:t>provided to the Union electronically.</w:t>
      </w:r>
    </w:p>
    <w:p w14:paraId="5268870A" w14:textId="77777777" w:rsidR="00205BAB" w:rsidRPr="002A3870" w:rsidRDefault="00205BAB" w:rsidP="000F2542">
      <w:pPr>
        <w:jc w:val="both"/>
      </w:pPr>
    </w:p>
    <w:p w14:paraId="4704F6E5" w14:textId="77777777" w:rsidR="00205BAB" w:rsidRPr="002A3870" w:rsidRDefault="00205BAB" w:rsidP="000F2542">
      <w:pPr>
        <w:jc w:val="both"/>
      </w:pPr>
      <w:r w:rsidRPr="002A3870">
        <w:t>Section 5.</w:t>
      </w:r>
      <w:r w:rsidRPr="002A3870">
        <w:tab/>
        <w:t xml:space="preserve">For PTO requested during the period of time between the full calendar week which includes June 15 and September 15, a maximum of five (5) consecutive PTO days or thirty-seven and one-half (37½) hours will be taken.  Once every employee has been offered one (1) week of prime time vacation, a second week of prime time will be offered by seniority.  Finally open weeks will be offered to employees in seniority order.  It is understood by the parties that days off may be scheduled at the beginning and/or end of a vacation period.  For PTO requested during the time period between December 20 and January 1, a maximum of five (5) consecutive PTO days or thirty-seven and one-half (37½) hours will be taken for full-time employees.  </w:t>
      </w:r>
    </w:p>
    <w:p w14:paraId="248098C4" w14:textId="77777777" w:rsidR="00205BAB" w:rsidRPr="002A3870" w:rsidRDefault="00205BAB" w:rsidP="000F2542">
      <w:pPr>
        <w:jc w:val="both"/>
      </w:pPr>
    </w:p>
    <w:p w14:paraId="74716E6B" w14:textId="48412870" w:rsidR="00205BAB" w:rsidRPr="002A3870" w:rsidRDefault="00205BAB" w:rsidP="000F2542">
      <w:pPr>
        <w:jc w:val="both"/>
      </w:pPr>
      <w:r w:rsidRPr="002A3870">
        <w:t>Section 6.</w:t>
      </w:r>
      <w:r w:rsidRPr="002A3870">
        <w:tab/>
        <w:t xml:space="preserve">Should an employee desire to change or rescind an approved vacation, the employee will submit the change at least thirty (30) days prior to the first day of the month in which the vacation is requested.  Resulting availability of PTO </w:t>
      </w:r>
      <w:r w:rsidR="003E004A" w:rsidRPr="002A3870">
        <w:t>day’s</w:t>
      </w:r>
      <w:r w:rsidRPr="002A3870">
        <w:t xml:space="preserve"> week(s) will be posted immediately by manager/supervisor for a period of two (2) weeks.  Approval will be governed by seniority to those employees who were previously denied PTO.  For the </w:t>
      </w:r>
      <w:r w:rsidRPr="002A3870">
        <w:lastRenderedPageBreak/>
        <w:t xml:space="preserve">periods of June 15 through September 15 and December 20 through January 1, prime time vacation limits will apply.  </w:t>
      </w:r>
    </w:p>
    <w:p w14:paraId="3EA5E932" w14:textId="77777777" w:rsidR="00205BAB" w:rsidRPr="002A3870" w:rsidRDefault="00205BAB" w:rsidP="000F2542">
      <w:pPr>
        <w:jc w:val="both"/>
      </w:pPr>
    </w:p>
    <w:p w14:paraId="7DEFF369" w14:textId="77777777" w:rsidR="00205BAB" w:rsidRPr="002A3870" w:rsidRDefault="00205BAB" w:rsidP="000F2542">
      <w:pPr>
        <w:jc w:val="both"/>
      </w:pPr>
      <w:r w:rsidRPr="002A3870">
        <w:t>It is understood that the employer/management may increase availability of PTO at any time as circumstances permit.</w:t>
      </w:r>
    </w:p>
    <w:p w14:paraId="6A5AD3FB" w14:textId="77777777" w:rsidR="000B00F9" w:rsidRPr="002A3870" w:rsidRDefault="000B00F9" w:rsidP="000F2542">
      <w:pPr>
        <w:jc w:val="both"/>
      </w:pPr>
    </w:p>
    <w:p w14:paraId="0A95FDCF" w14:textId="77777777" w:rsidR="00205BAB" w:rsidRPr="002A3870" w:rsidRDefault="00205BAB" w:rsidP="000F2542">
      <w:pPr>
        <w:jc w:val="both"/>
      </w:pPr>
      <w:r w:rsidRPr="002A3870">
        <w:t>Section 7.</w:t>
      </w:r>
      <w:r w:rsidRPr="002A3870">
        <w:tab/>
        <w:t xml:space="preserve">Time requests for individual PTO days will not count against the maximum limits set forth for prime time. Routine time requests submitted after the above dates will be submitted with the time requests in the time block in which they are being requested and should not be unreasonably denied. </w:t>
      </w:r>
    </w:p>
    <w:p w14:paraId="37369A7C" w14:textId="77777777" w:rsidR="00205BAB" w:rsidRPr="002A3870" w:rsidRDefault="00205BAB" w:rsidP="000F2542">
      <w:pPr>
        <w:jc w:val="both"/>
      </w:pPr>
    </w:p>
    <w:p w14:paraId="44D147EF" w14:textId="244B61ED" w:rsidR="00205BAB" w:rsidRPr="002A3870" w:rsidRDefault="00205BAB" w:rsidP="000F2542">
      <w:pPr>
        <w:jc w:val="both"/>
      </w:pPr>
      <w:r w:rsidRPr="002A3870">
        <w:t>Section 8.</w:t>
      </w:r>
      <w:r w:rsidRPr="002A3870">
        <w:tab/>
        <w:t xml:space="preserve">PTO schedules for employees from other bargaining </w:t>
      </w:r>
      <w:r w:rsidR="00BE77AB" w:rsidRPr="002A3870">
        <w:t>units</w:t>
      </w:r>
      <w:r w:rsidRPr="002A3870">
        <w:t xml:space="preserve"> may not interfere with employees of this bargaining unit.  PTO schedules for management/non-union employees will not interfere with the scheduling of bargaining unit personnel.</w:t>
      </w:r>
      <w:r w:rsidR="004A448E" w:rsidRPr="002A3870">
        <w:t xml:space="preserve">  The exception will be Advance Practice Practitioners. Where NPs and P</w:t>
      </w:r>
      <w:r w:rsidR="00FB11A0" w:rsidRPr="002A3870">
        <w:t>A</w:t>
      </w:r>
      <w:r w:rsidR="004A448E" w:rsidRPr="002A3870">
        <w:t>s work in the same unit, PTO will be approved jointly.</w:t>
      </w:r>
    </w:p>
    <w:p w14:paraId="2BC18134" w14:textId="77777777" w:rsidR="00205BAB" w:rsidRPr="002A3870" w:rsidRDefault="00205BAB" w:rsidP="000F2542">
      <w:pPr>
        <w:jc w:val="both"/>
      </w:pPr>
    </w:p>
    <w:p w14:paraId="39867884" w14:textId="77777777" w:rsidR="00205BAB" w:rsidRPr="002A3870" w:rsidRDefault="00205BAB" w:rsidP="000F2542">
      <w:pPr>
        <w:jc w:val="both"/>
      </w:pPr>
      <w:r w:rsidRPr="002A3870">
        <w:t>Section 9.</w:t>
      </w:r>
      <w:r w:rsidRPr="002A3870">
        <w:tab/>
        <w:t>Approved PTO may not be changed without the consent of the employee when personnel must transfer because of layoff, unit closing or transfers due to an administrative decision.  In each of the above instances, approved PTO requests will be honored.  When a transfer to another cost center or change in status occurs, at the employee’s request, approved PTO requests must be resubmitted.  However, every attempt will be made to accommodate the employee’s previously approved PTO schedule.</w:t>
      </w:r>
    </w:p>
    <w:p w14:paraId="76CA2482" w14:textId="77777777" w:rsidR="00205BAB" w:rsidRPr="002A3870" w:rsidRDefault="00205BAB" w:rsidP="000F2542">
      <w:pPr>
        <w:jc w:val="both"/>
      </w:pPr>
    </w:p>
    <w:p w14:paraId="43E79726" w14:textId="77777777" w:rsidR="00205BAB" w:rsidRPr="002A3870" w:rsidRDefault="00205BAB" w:rsidP="000F2542">
      <w:pPr>
        <w:jc w:val="both"/>
      </w:pPr>
      <w:r w:rsidRPr="002A3870">
        <w:t>Section 10.</w:t>
      </w:r>
      <w:r w:rsidRPr="002A3870">
        <w:tab/>
        <w:t>Employees may use PTO in increments of fifteen (15) minutes or more, on a day to day basis, with the approval of the manager/supervisor.  Employees may not utilize this minimum PTO to mask and attendance or tardiness problem.</w:t>
      </w:r>
    </w:p>
    <w:p w14:paraId="269E5377" w14:textId="77777777" w:rsidR="00205BAB" w:rsidRPr="002A3870" w:rsidRDefault="00205BAB" w:rsidP="000F2542">
      <w:pPr>
        <w:jc w:val="both"/>
      </w:pPr>
    </w:p>
    <w:p w14:paraId="22F4BAB9" w14:textId="77777777" w:rsidR="00205BAB" w:rsidRPr="002A3870" w:rsidRDefault="00205BAB" w:rsidP="000F2542">
      <w:pPr>
        <w:jc w:val="both"/>
      </w:pPr>
      <w:r w:rsidRPr="002A3870">
        <w:t>Section 11.</w:t>
      </w:r>
      <w:r w:rsidRPr="002A3870">
        <w:tab/>
        <w:t>Full weeks of PTO take priority over single days of PTO provided requests are submitted on time.</w:t>
      </w:r>
      <w:r w:rsidR="005E4003" w:rsidRPr="002A3870">
        <w:t xml:space="preserve"> Single PTO days will be equally distributed.</w:t>
      </w:r>
    </w:p>
    <w:p w14:paraId="21AC116B" w14:textId="77777777" w:rsidR="005E4003" w:rsidRPr="002A3870" w:rsidRDefault="005E4003" w:rsidP="000F2542">
      <w:pPr>
        <w:jc w:val="both"/>
      </w:pPr>
    </w:p>
    <w:p w14:paraId="6124F0EA" w14:textId="0EE200D1" w:rsidR="005E4003" w:rsidRPr="002A3870" w:rsidRDefault="005E4003" w:rsidP="000F2542">
      <w:pPr>
        <w:jc w:val="both"/>
      </w:pPr>
      <w:r w:rsidRPr="002A3870">
        <w:t>Section 12.</w:t>
      </w:r>
      <w:r w:rsidRPr="002A3870">
        <w:tab/>
        <w:t xml:space="preserve">When the department is closed for any of the </w:t>
      </w:r>
      <w:r w:rsidR="001626E6" w:rsidRPr="002A3870">
        <w:t xml:space="preserve">eight </w:t>
      </w:r>
      <w:r w:rsidRPr="002A3870">
        <w:t>(</w:t>
      </w:r>
      <w:r w:rsidR="001626E6" w:rsidRPr="002A3870">
        <w:t>8</w:t>
      </w:r>
      <w:r w:rsidRPr="002A3870">
        <w:t>) major holidays, or minimally staffed, those employees given the holiday off will not have their PTO hours count towards any of the maximum PTO allotments for those periods.</w:t>
      </w:r>
    </w:p>
    <w:p w14:paraId="613B1FF1" w14:textId="77777777" w:rsidR="00205BAB" w:rsidRPr="002A3870" w:rsidRDefault="00205BAB" w:rsidP="000F2542">
      <w:pPr>
        <w:jc w:val="both"/>
      </w:pPr>
    </w:p>
    <w:p w14:paraId="34453FB6" w14:textId="194BE186" w:rsidR="00205BAB" w:rsidRPr="002A3870" w:rsidRDefault="00205BAB" w:rsidP="000F2542">
      <w:pPr>
        <w:jc w:val="both"/>
        <w:rPr>
          <w:b/>
          <w:bCs/>
        </w:rPr>
      </w:pPr>
      <w:r w:rsidRPr="002A3870">
        <w:rPr>
          <w:b/>
          <w:bCs/>
        </w:rPr>
        <w:t xml:space="preserve">CWA </w:t>
      </w:r>
      <w:r w:rsidRPr="002A3870">
        <w:rPr>
          <w:b/>
        </w:rPr>
        <w:t>MF</w:t>
      </w:r>
      <w:r w:rsidR="009B017F" w:rsidRPr="002A3870">
        <w:rPr>
          <w:b/>
        </w:rPr>
        <w:t>S</w:t>
      </w:r>
      <w:r w:rsidRPr="002A3870">
        <w:rPr>
          <w:b/>
        </w:rPr>
        <w:t>H/TCC</w:t>
      </w:r>
    </w:p>
    <w:p w14:paraId="5FA9F6D1" w14:textId="77777777" w:rsidR="00205BAB" w:rsidRPr="002A3870" w:rsidRDefault="00205BAB" w:rsidP="000F2542">
      <w:pPr>
        <w:jc w:val="both"/>
        <w:rPr>
          <w:bCs/>
        </w:rPr>
      </w:pPr>
    </w:p>
    <w:p w14:paraId="166E97A1" w14:textId="77777777" w:rsidR="00205BAB" w:rsidRPr="002A3870" w:rsidRDefault="00205BAB" w:rsidP="000F2542">
      <w:pPr>
        <w:jc w:val="both"/>
      </w:pPr>
      <w:r w:rsidRPr="002A3870">
        <w:t>Section 1.</w:t>
      </w:r>
      <w:r w:rsidRPr="002A3870">
        <w:tab/>
        <w:t>Requests for PTO of one (1) or more consecutive weeks will be requested on the approved form as follows:</w:t>
      </w:r>
    </w:p>
    <w:p w14:paraId="2BBBBDF4" w14:textId="77777777" w:rsidR="00205BAB" w:rsidRPr="002A3870" w:rsidRDefault="00205BAB" w:rsidP="000F2542">
      <w:pPr>
        <w:jc w:val="both"/>
      </w:pPr>
    </w:p>
    <w:p w14:paraId="5C72F189" w14:textId="77777777" w:rsidR="00205BAB" w:rsidRPr="002A3870" w:rsidRDefault="00205BAB" w:rsidP="000F2542">
      <w:pPr>
        <w:ind w:left="1440" w:hanging="720"/>
        <w:jc w:val="both"/>
      </w:pPr>
      <w:r w:rsidRPr="002A3870">
        <w:t>a.)</w:t>
      </w:r>
      <w:r w:rsidRPr="002A3870">
        <w:tab/>
        <w:t>by November 1 of the preceding year for all time requests for February, March, April and May;</w:t>
      </w:r>
    </w:p>
    <w:p w14:paraId="40A901F1" w14:textId="77777777" w:rsidR="00205BAB" w:rsidRPr="002A3870" w:rsidRDefault="00205BAB" w:rsidP="000F2542">
      <w:pPr>
        <w:jc w:val="both"/>
      </w:pPr>
    </w:p>
    <w:p w14:paraId="2EBC46FB" w14:textId="77777777" w:rsidR="00205BAB" w:rsidRPr="002A3870" w:rsidRDefault="00205BAB" w:rsidP="000F2542">
      <w:pPr>
        <w:ind w:left="720"/>
        <w:jc w:val="both"/>
      </w:pPr>
      <w:r w:rsidRPr="002A3870">
        <w:t>b.)</w:t>
      </w:r>
      <w:r w:rsidRPr="002A3870">
        <w:tab/>
        <w:t>by March 1 for June, July, August and September; and</w:t>
      </w:r>
    </w:p>
    <w:p w14:paraId="07FBC927" w14:textId="77777777" w:rsidR="00205BAB" w:rsidRPr="002A3870" w:rsidRDefault="00205BAB" w:rsidP="000F2542">
      <w:pPr>
        <w:jc w:val="both"/>
      </w:pPr>
    </w:p>
    <w:p w14:paraId="616098F6" w14:textId="77777777" w:rsidR="00205BAB" w:rsidRPr="002A3870" w:rsidRDefault="00205BAB" w:rsidP="000F2542">
      <w:pPr>
        <w:ind w:left="720"/>
        <w:jc w:val="both"/>
      </w:pPr>
      <w:r w:rsidRPr="002A3870">
        <w:t>c.)</w:t>
      </w:r>
      <w:r w:rsidRPr="002A3870">
        <w:tab/>
        <w:t>by July 1 for October, November, December and January.</w:t>
      </w:r>
    </w:p>
    <w:p w14:paraId="51D8ED42" w14:textId="77777777" w:rsidR="00205BAB" w:rsidRPr="002A3870" w:rsidRDefault="00205BAB" w:rsidP="000F2542">
      <w:pPr>
        <w:jc w:val="both"/>
      </w:pPr>
    </w:p>
    <w:p w14:paraId="0A12D94B" w14:textId="77777777" w:rsidR="00205BAB" w:rsidRPr="002A3870" w:rsidRDefault="00205BAB" w:rsidP="000F2542">
      <w:pPr>
        <w:jc w:val="both"/>
      </w:pPr>
      <w:r w:rsidRPr="002A3870">
        <w:t>Employees will be notified of approval or denial within thirty (30) calendar days from the date requests are due.  Requests will be approved if the employee is not notified within thirty (30) calendar days.</w:t>
      </w:r>
    </w:p>
    <w:p w14:paraId="1026BD55" w14:textId="77777777" w:rsidR="00205BAB" w:rsidRPr="002A3870" w:rsidRDefault="00205BAB" w:rsidP="000F2542">
      <w:pPr>
        <w:jc w:val="both"/>
      </w:pPr>
    </w:p>
    <w:p w14:paraId="393A2A5D" w14:textId="77777777" w:rsidR="00205BAB" w:rsidRPr="002A3870" w:rsidRDefault="00205BAB" w:rsidP="000F2542">
      <w:pPr>
        <w:jc w:val="both"/>
      </w:pPr>
      <w:r w:rsidRPr="002A3870">
        <w:t>Requests submitted after the due dates set forth above will be considered in the order in which they are received.  Approval or denial will be as stated above or within thirty (30) calendar days after requests are submitted.</w:t>
      </w:r>
    </w:p>
    <w:p w14:paraId="72C91871" w14:textId="77777777" w:rsidR="000B00F9" w:rsidRPr="002A3870" w:rsidRDefault="000B00F9" w:rsidP="000F2542">
      <w:pPr>
        <w:jc w:val="both"/>
      </w:pPr>
    </w:p>
    <w:p w14:paraId="237F8981" w14:textId="77777777" w:rsidR="00205BAB" w:rsidRPr="002A3870" w:rsidRDefault="00205BAB" w:rsidP="000F2542">
      <w:pPr>
        <w:jc w:val="both"/>
      </w:pPr>
      <w:r w:rsidRPr="002A3870">
        <w:lastRenderedPageBreak/>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6ECAF067" w14:textId="77777777" w:rsidR="00205BAB" w:rsidRPr="002A3870" w:rsidRDefault="00205BAB" w:rsidP="000F2542">
      <w:pPr>
        <w:jc w:val="both"/>
      </w:pPr>
    </w:p>
    <w:p w14:paraId="7A7597C0" w14:textId="0FAE2B09" w:rsidR="00205BAB" w:rsidRPr="002A3870" w:rsidRDefault="00205BAB" w:rsidP="00544DD1">
      <w:pPr>
        <w:ind w:left="1440" w:hanging="720"/>
        <w:jc w:val="both"/>
      </w:pPr>
      <w:r w:rsidRPr="002A3870">
        <w:t>a.)</w:t>
      </w:r>
      <w:r w:rsidRPr="002A3870">
        <w:tab/>
        <w:t>Any employee that takes carryover time during this time frame will have been deemed to have satisfied this requirement.</w:t>
      </w:r>
    </w:p>
    <w:p w14:paraId="0C4B962B" w14:textId="77777777" w:rsidR="00205BAB" w:rsidRPr="002A3870" w:rsidRDefault="00205BAB" w:rsidP="00A27B9C">
      <w:pPr>
        <w:jc w:val="both"/>
      </w:pPr>
    </w:p>
    <w:p w14:paraId="4ACC9503" w14:textId="02AF6BDA" w:rsidR="00205BAB" w:rsidRPr="002A3870" w:rsidRDefault="00205BAB" w:rsidP="00544DD1">
      <w:pPr>
        <w:ind w:left="1440" w:hanging="720"/>
        <w:jc w:val="both"/>
      </w:pPr>
      <w:r w:rsidRPr="002A3870">
        <w:t>b.)</w:t>
      </w:r>
      <w:r w:rsidRPr="002A3870">
        <w:tab/>
        <w:t>Employees will not be required to go into negative PTO for the purpose of meeting this requirement.</w:t>
      </w:r>
    </w:p>
    <w:p w14:paraId="257D6012" w14:textId="77777777" w:rsidR="00205BAB" w:rsidRPr="002A3870" w:rsidRDefault="00205BAB" w:rsidP="00544DD1">
      <w:pPr>
        <w:jc w:val="both"/>
      </w:pPr>
    </w:p>
    <w:p w14:paraId="55DB4D0F" w14:textId="005B0BAF" w:rsidR="00205BAB" w:rsidRPr="002A3870" w:rsidRDefault="00205BAB" w:rsidP="00544DD1">
      <w:pPr>
        <w:jc w:val="both"/>
      </w:pPr>
      <w:r w:rsidRPr="002A3870">
        <w:tab/>
        <w:t>c.)</w:t>
      </w:r>
      <w:r w:rsidRPr="002A3870">
        <w:tab/>
        <w:t>Days taken as individual PTO days will count towards meeting this requirement.</w:t>
      </w:r>
    </w:p>
    <w:p w14:paraId="59280CF8" w14:textId="77777777" w:rsidR="00205BAB" w:rsidRPr="002A3870" w:rsidRDefault="00205BAB" w:rsidP="00544DD1">
      <w:pPr>
        <w:jc w:val="both"/>
      </w:pPr>
    </w:p>
    <w:p w14:paraId="165B5A3C" w14:textId="373555EE" w:rsidR="001626E6" w:rsidRPr="002A3870" w:rsidRDefault="00205BAB" w:rsidP="00544DD1">
      <w:pPr>
        <w:jc w:val="both"/>
      </w:pPr>
      <w:r w:rsidRPr="002A3870">
        <w:t>Section 3.</w:t>
      </w:r>
      <w:r w:rsidRPr="002A3870">
        <w:tab/>
      </w:r>
      <w:r w:rsidR="001626E6" w:rsidRPr="002A3870">
        <w:t>Tria</w:t>
      </w:r>
      <w:r w:rsidRPr="002A3870">
        <w:t xml:space="preserve">nnually, on </w:t>
      </w:r>
      <w:r w:rsidR="001626E6" w:rsidRPr="002A3870">
        <w:t>October 1, February1 and June 1</w:t>
      </w:r>
      <w:r w:rsidRPr="002A3870">
        <w:t xml:space="preserve"> the Employer will take a snapshot of each job title and utilize this population snapshot to post the number of PTO hours available per week, based on the current staff’s annual PTO accrual, inclusive of any vacancies</w:t>
      </w:r>
      <w:r w:rsidR="009B017F" w:rsidRPr="002A3870">
        <w:t xml:space="preserve"> (PTO for vacancies will be calculated using the average accrual rate for that job title)</w:t>
      </w:r>
      <w:r w:rsidRPr="002A3870">
        <w:t xml:space="preserve">.  </w:t>
      </w:r>
      <w:r w:rsidR="001626E6" w:rsidRPr="002A3870">
        <w:t>In all cases, a minimum of 37.5 hours per week will be approved.  Once PTO is approved, the approval list will include name of employee, the number of approved hours, all open available hours per week and names of all employees denied PTO and the original hours requested.  If  positions are added  or deleted from a unit/department /cost center, that change the available PTO hours, the change will be reflected in the next pre-approval period.</w:t>
      </w:r>
    </w:p>
    <w:p w14:paraId="3EAEDD1E" w14:textId="77777777" w:rsidR="001626E6" w:rsidRPr="002A3870" w:rsidRDefault="001626E6" w:rsidP="00544DD1">
      <w:pPr>
        <w:jc w:val="both"/>
      </w:pPr>
    </w:p>
    <w:p w14:paraId="70865BBC" w14:textId="16F48C16" w:rsidR="00205BAB" w:rsidRPr="002A3870" w:rsidRDefault="00205BAB" w:rsidP="009E3B11">
      <w:pPr>
        <w:jc w:val="both"/>
      </w:pPr>
      <w:r w:rsidRPr="002A3870">
        <w:t>The standardized formula (listed below) will be utilized for PTO calculation:</w:t>
      </w:r>
    </w:p>
    <w:p w14:paraId="6D7A2CBC" w14:textId="77777777" w:rsidR="00205BAB" w:rsidRPr="002A3870" w:rsidRDefault="00205BAB" w:rsidP="009E3B11">
      <w:pPr>
        <w:jc w:val="both"/>
      </w:pPr>
    </w:p>
    <w:p w14:paraId="031328CE" w14:textId="77777777" w:rsidR="00205BAB" w:rsidRPr="002A3870" w:rsidRDefault="00205BAB" w:rsidP="009E3B11">
      <w:pPr>
        <w:jc w:val="both"/>
      </w:pPr>
      <w:r w:rsidRPr="002A3870">
        <w:tab/>
        <w:t>a.)</w:t>
      </w:r>
      <w:r w:rsidRPr="002A3870">
        <w:tab/>
        <w:t>total of all employees annual accrual, by job title, shift and department = X;</w:t>
      </w:r>
    </w:p>
    <w:p w14:paraId="111107BC" w14:textId="77777777" w:rsidR="00205BAB" w:rsidRPr="002A3870" w:rsidRDefault="00205BAB" w:rsidP="009E3B11">
      <w:pPr>
        <w:jc w:val="both"/>
      </w:pPr>
    </w:p>
    <w:p w14:paraId="556260CF" w14:textId="4C0354CC" w:rsidR="00205BAB" w:rsidRPr="002A3870" w:rsidRDefault="00205BAB" w:rsidP="009E3B11">
      <w:pPr>
        <w:ind w:left="1440" w:hanging="720"/>
        <w:jc w:val="both"/>
      </w:pPr>
      <w:r w:rsidRPr="002A3870">
        <w:t>b.)</w:t>
      </w:r>
      <w:r w:rsidRPr="002A3870">
        <w:tab/>
        <w:t>subtract from X, the annual average PTU usage for the department from August 1 of the prior year through July 31 of the current year = Y;</w:t>
      </w:r>
    </w:p>
    <w:p w14:paraId="3A28C7CE" w14:textId="77777777" w:rsidR="00205BAB" w:rsidRPr="002A3870" w:rsidRDefault="00205BAB" w:rsidP="009E3B11">
      <w:pPr>
        <w:jc w:val="both"/>
      </w:pPr>
    </w:p>
    <w:p w14:paraId="4986052C" w14:textId="77777777" w:rsidR="00205BAB" w:rsidRPr="002A3870" w:rsidRDefault="00205BAB" w:rsidP="009E3B11">
      <w:pPr>
        <w:jc w:val="both"/>
      </w:pPr>
      <w:r w:rsidRPr="002A3870">
        <w:tab/>
      </w:r>
      <w:r w:rsidR="003C73CD" w:rsidRPr="002A3870">
        <w:t>c</w:t>
      </w:r>
      <w:r w:rsidRPr="002A3870">
        <w:t>.)</w:t>
      </w:r>
      <w:r w:rsidRPr="002A3870">
        <w:tab/>
        <w:t>divide X by 52 weeks = Z;</w:t>
      </w:r>
    </w:p>
    <w:p w14:paraId="358152EF" w14:textId="77777777" w:rsidR="00205BAB" w:rsidRPr="002A3870" w:rsidRDefault="00205BAB" w:rsidP="009E3B11">
      <w:pPr>
        <w:jc w:val="both"/>
      </w:pPr>
    </w:p>
    <w:p w14:paraId="3D576E85" w14:textId="6392651F" w:rsidR="00205BAB" w:rsidRPr="002A3870" w:rsidRDefault="003C73CD" w:rsidP="009E3B11">
      <w:pPr>
        <w:jc w:val="both"/>
      </w:pPr>
      <w:r w:rsidRPr="002A3870">
        <w:tab/>
        <w:t>d</w:t>
      </w:r>
      <w:r w:rsidR="00205BAB" w:rsidRPr="002A3870">
        <w:t>.)</w:t>
      </w:r>
      <w:r w:rsidR="00205BAB" w:rsidRPr="002A3870">
        <w:tab/>
        <w:t xml:space="preserve">Z = </w:t>
      </w:r>
      <w:r w:rsidR="003E004A" w:rsidRPr="002A3870">
        <w:t>minimum number</w:t>
      </w:r>
      <w:r w:rsidR="00205BAB" w:rsidRPr="002A3870">
        <w:t xml:space="preserve"> of pre-approved hours per week.</w:t>
      </w:r>
    </w:p>
    <w:p w14:paraId="5E37BA08" w14:textId="77777777" w:rsidR="00483A54" w:rsidRPr="002A3870" w:rsidRDefault="00483A54" w:rsidP="00544DD1">
      <w:pPr>
        <w:jc w:val="both"/>
      </w:pPr>
    </w:p>
    <w:p w14:paraId="1AE8BD52" w14:textId="77777777" w:rsidR="00483A54" w:rsidRPr="002A3870" w:rsidRDefault="00483A54" w:rsidP="00544DD1">
      <w:pPr>
        <w:jc w:val="both"/>
      </w:pPr>
      <w:r w:rsidRPr="002A3870">
        <w:t>Once all the hours are allocated, if there are remaining pre-approved hours greater than or equal to half a shift of the most senior individual with an outstanding request for pre-scheduled PTO, that individual will be granted one shift of approved PTO.</w:t>
      </w:r>
    </w:p>
    <w:p w14:paraId="6DB3A24B" w14:textId="77777777" w:rsidR="00205BAB" w:rsidRPr="002A3870" w:rsidRDefault="00205BAB" w:rsidP="00544DD1">
      <w:pPr>
        <w:jc w:val="both"/>
      </w:pPr>
    </w:p>
    <w:p w14:paraId="1F65F73B" w14:textId="3CECB071" w:rsidR="00205BAB" w:rsidRPr="002A3870" w:rsidRDefault="00205BAB" w:rsidP="00544DD1">
      <w:pPr>
        <w:jc w:val="both"/>
      </w:pPr>
      <w:r w:rsidRPr="002A3870">
        <w:t xml:space="preserve">The parties agree that the number of pre-approved hours generated by the formula above shall be </w:t>
      </w:r>
      <w:r w:rsidR="001626E6" w:rsidRPr="002A3870">
        <w:t>provided to the Union electronically.</w:t>
      </w:r>
    </w:p>
    <w:p w14:paraId="515E3B8C" w14:textId="77777777" w:rsidR="00205BAB" w:rsidRPr="002A3870" w:rsidRDefault="00205BAB" w:rsidP="00544DD1">
      <w:pPr>
        <w:jc w:val="both"/>
      </w:pPr>
    </w:p>
    <w:p w14:paraId="271F481F" w14:textId="77777777" w:rsidR="00205BAB" w:rsidRPr="002A3870" w:rsidRDefault="00205BAB" w:rsidP="00544DD1">
      <w:pPr>
        <w:jc w:val="both"/>
      </w:pPr>
      <w:r w:rsidRPr="002A3870">
        <w:t>Section 4.</w:t>
      </w:r>
      <w:r w:rsidRPr="002A3870">
        <w:tab/>
        <w:t>When there is a conflict in PTO selection between two (2) or more employees, the highest seniority date will govern.  Requests will be approved if the employee is not notified within thirty (30) calendar days.</w:t>
      </w:r>
    </w:p>
    <w:p w14:paraId="761E9411" w14:textId="77777777" w:rsidR="00205BAB" w:rsidRPr="002A3870" w:rsidRDefault="00205BAB" w:rsidP="00544DD1">
      <w:pPr>
        <w:jc w:val="both"/>
        <w:rPr>
          <w:bCs/>
        </w:rPr>
      </w:pPr>
    </w:p>
    <w:p w14:paraId="0E2342F8" w14:textId="77777777" w:rsidR="00205BAB" w:rsidRPr="002A3870" w:rsidRDefault="00205BAB" w:rsidP="00544DD1">
      <w:pPr>
        <w:jc w:val="both"/>
      </w:pPr>
      <w:r w:rsidRPr="002A3870">
        <w:t>Section 5.</w:t>
      </w:r>
      <w:r w:rsidRPr="002A3870">
        <w:tab/>
        <w:t xml:space="preserve">For PTO requested during the time period between June 15 and September 15 and December 20 and January 1, a maximum of ten (10) consecutive PTO days or seventy-five (75) hours may be taken.  It is understood by the parties that days off may be scheduled at the beginning and/or the end of a vacation period.  It is understood that individual PTO days will not be unreasonably denied.   </w:t>
      </w:r>
    </w:p>
    <w:p w14:paraId="79CCE20E" w14:textId="77777777" w:rsidR="00205BAB" w:rsidRPr="002A3870" w:rsidRDefault="00205BAB" w:rsidP="00544DD1">
      <w:pPr>
        <w:jc w:val="both"/>
      </w:pPr>
    </w:p>
    <w:p w14:paraId="44093B9B" w14:textId="60501935" w:rsidR="00205BAB" w:rsidRPr="002A3870" w:rsidRDefault="00205BAB" w:rsidP="009E3B11">
      <w:pPr>
        <w:jc w:val="both"/>
      </w:pPr>
      <w:r w:rsidRPr="002A3870">
        <w:t>Section 6.</w:t>
      </w:r>
      <w:r w:rsidRPr="002A3870">
        <w:tab/>
        <w:t>PTO schedules for employ</w:t>
      </w:r>
      <w:r w:rsidR="002717CD">
        <w:t>ees from other bargaining units</w:t>
      </w:r>
      <w:r w:rsidRPr="002A3870">
        <w:t xml:space="preserve"> may not interfere with employees of this bargaining unit. Vacation schedules for management/non-union employees will not interfere with the scheduling of bargaining unit personnel.</w:t>
      </w:r>
    </w:p>
    <w:p w14:paraId="3140815A" w14:textId="77777777" w:rsidR="00205BAB" w:rsidRPr="002A3870" w:rsidRDefault="00205BAB" w:rsidP="009E3B11">
      <w:pPr>
        <w:jc w:val="both"/>
      </w:pPr>
    </w:p>
    <w:p w14:paraId="12AF1D95" w14:textId="77777777" w:rsidR="004A448E" w:rsidRPr="002A3870" w:rsidRDefault="00205BAB" w:rsidP="009E3B11">
      <w:pPr>
        <w:jc w:val="both"/>
      </w:pPr>
      <w:r w:rsidRPr="002A3870">
        <w:lastRenderedPageBreak/>
        <w:t>Section 7.</w:t>
      </w:r>
      <w:r w:rsidRPr="002A3870">
        <w:tab/>
        <w:t xml:space="preserve">Should an employee desire to change or rescind an approved vacation, the employee will submit the change at least thirty (30) days prior to the first day of the month in which the vacation is requested.  Resulting availability of PTO days/week(s) will be posted immediately by the manager/supervisor for a period of two (2) weeks.  </w:t>
      </w:r>
      <w:r w:rsidR="004A448E" w:rsidRPr="002A3870">
        <w:t>Approval will be governed by seniority to those employees who were previously denied PTO.  For the periods of June 15 through September 15 and December 20 through January 1, prime time vacation limits will apply.</w:t>
      </w:r>
    </w:p>
    <w:p w14:paraId="630EA655" w14:textId="77777777" w:rsidR="004A448E" w:rsidRPr="002A3870" w:rsidRDefault="004A448E" w:rsidP="009E3B11">
      <w:pPr>
        <w:jc w:val="both"/>
      </w:pPr>
    </w:p>
    <w:p w14:paraId="336F79DE" w14:textId="136995DF" w:rsidR="004A448E" w:rsidRPr="002A3870" w:rsidRDefault="004A448E" w:rsidP="00B55665">
      <w:pPr>
        <w:pStyle w:val="ListParagraph"/>
        <w:numPr>
          <w:ilvl w:val="0"/>
          <w:numId w:val="120"/>
        </w:numPr>
        <w:spacing w:line="240" w:lineRule="auto"/>
        <w:ind w:left="1440" w:hanging="720"/>
        <w:contextualSpacing w:val="0"/>
        <w:jc w:val="both"/>
        <w:rPr>
          <w:rFonts w:ascii="Times New Roman" w:hAnsi="Times New Roman"/>
        </w:rPr>
      </w:pPr>
      <w:r w:rsidRPr="002A3870">
        <w:rPr>
          <w:rFonts w:ascii="Times New Roman" w:hAnsi="Times New Roman"/>
          <w:sz w:val="24"/>
          <w:szCs w:val="24"/>
        </w:rPr>
        <w:t>In the event PTO hours are to be redistributed due to New York State Disability*, Workers’ Compensation*, Leave of Absence*, and/or vacated positions, red</w:t>
      </w:r>
      <w:r w:rsidR="00FB11A0" w:rsidRPr="002A3870">
        <w:rPr>
          <w:rFonts w:ascii="Times New Roman" w:hAnsi="Times New Roman"/>
          <w:sz w:val="24"/>
          <w:szCs w:val="24"/>
        </w:rPr>
        <w:t>istribution will be per letter b</w:t>
      </w:r>
      <w:r w:rsidRPr="002A3870">
        <w:rPr>
          <w:rFonts w:ascii="Times New Roman" w:hAnsi="Times New Roman"/>
          <w:sz w:val="24"/>
          <w:szCs w:val="24"/>
        </w:rPr>
        <w:t>.) below.  In these circumstances, the decision of management to redistribute those PTO hours will not be arbitrary.</w:t>
      </w:r>
    </w:p>
    <w:p w14:paraId="56A3016E" w14:textId="77777777" w:rsidR="004A448E" w:rsidRPr="002A3870" w:rsidRDefault="004A448E" w:rsidP="00B55665">
      <w:pPr>
        <w:pStyle w:val="ListParagraph"/>
        <w:numPr>
          <w:ilvl w:val="0"/>
          <w:numId w:val="120"/>
        </w:numPr>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Each unit will follow a process to ensure that employees previously denied PTO hours will have first choice to be granted those available PTO hours. </w:t>
      </w:r>
    </w:p>
    <w:p w14:paraId="467AB340" w14:textId="77777777" w:rsidR="004A448E" w:rsidRPr="002A3870" w:rsidRDefault="004A448E" w:rsidP="009E3B11">
      <w:pPr>
        <w:jc w:val="both"/>
      </w:pPr>
      <w:r w:rsidRPr="002A3870">
        <w:t>It is understood that the employer/management may increase availability of PTO at any time as circumstances permit.</w:t>
      </w:r>
    </w:p>
    <w:p w14:paraId="6C3B735E" w14:textId="77777777" w:rsidR="004A448E" w:rsidRPr="002A3870" w:rsidRDefault="004A448E" w:rsidP="009E3B11">
      <w:pPr>
        <w:jc w:val="both"/>
      </w:pPr>
    </w:p>
    <w:p w14:paraId="3FC5C42D" w14:textId="77777777" w:rsidR="004A448E" w:rsidRPr="002A3870" w:rsidRDefault="004A448E" w:rsidP="009E3B11">
      <w:pPr>
        <w:jc w:val="both"/>
      </w:pPr>
      <w:r w:rsidRPr="002A3870">
        <w:t xml:space="preserve">* For those employees out on New York State Disability, Workers’ Compensation or Leave of Absence, the time will become available for redistribution as soon as it is reasonably known that the employee will not be returning prior to when the PTO is scheduled. </w:t>
      </w:r>
    </w:p>
    <w:p w14:paraId="2103C2E6" w14:textId="77777777" w:rsidR="00205BAB" w:rsidRPr="002A3870" w:rsidRDefault="00205BAB" w:rsidP="009E3B11">
      <w:pPr>
        <w:jc w:val="both"/>
      </w:pPr>
    </w:p>
    <w:p w14:paraId="2858AF26" w14:textId="77777777" w:rsidR="00205BAB" w:rsidRPr="002A3870" w:rsidRDefault="00205BAB" w:rsidP="009E3B11">
      <w:pPr>
        <w:jc w:val="both"/>
      </w:pPr>
      <w:r w:rsidRPr="002A3870">
        <w:t>Section 8.</w:t>
      </w:r>
      <w:r w:rsidRPr="002A3870">
        <w:tab/>
        <w:t>Approved vacations will not be changed without the consent of the employee when personnel must transfer because of layoff, unit closings, or transfers due to an administrative decision.  In each of the above instances, approved vacation requests will be honored.  When a transfer to another cost center or change in status occurs at the employee’s request, approved vacation requests must be resubmitted.  However, every attempt will be made to accommodate the employee’s previously approved vacation schedule.</w:t>
      </w:r>
    </w:p>
    <w:p w14:paraId="6D44041E" w14:textId="77777777" w:rsidR="00205BAB" w:rsidRPr="002A3870" w:rsidRDefault="00205BAB" w:rsidP="009E3B11">
      <w:pPr>
        <w:jc w:val="both"/>
      </w:pPr>
    </w:p>
    <w:p w14:paraId="655EDF65" w14:textId="77777777" w:rsidR="00205BAB" w:rsidRPr="002A3870" w:rsidRDefault="00205BAB" w:rsidP="009E3B11">
      <w:pPr>
        <w:jc w:val="both"/>
      </w:pPr>
      <w:r w:rsidRPr="002A3870">
        <w:t>Section 9.</w:t>
      </w:r>
      <w:r w:rsidRPr="002A3870">
        <w:tab/>
        <w:t>Individual PTO days are to be submitted with routine time requests</w:t>
      </w:r>
      <w:r w:rsidR="00483A54" w:rsidRPr="002A3870">
        <w:t>, are to be evenly distributed,</w:t>
      </w:r>
      <w:r w:rsidRPr="002A3870">
        <w:t xml:space="preserve"> and will not be unreasonably denied.  Time requests for individual days will not count against the maximum limits set forth for primetime.</w:t>
      </w:r>
    </w:p>
    <w:p w14:paraId="03AD0022" w14:textId="77777777" w:rsidR="00205BAB" w:rsidRPr="002A3870" w:rsidRDefault="00205BAB" w:rsidP="009E3B11">
      <w:pPr>
        <w:jc w:val="both"/>
      </w:pPr>
    </w:p>
    <w:p w14:paraId="1EEAD50C" w14:textId="77777777" w:rsidR="00205BAB" w:rsidRPr="002A3870" w:rsidRDefault="00205BAB" w:rsidP="009E3B11">
      <w:pPr>
        <w:tabs>
          <w:tab w:val="left" w:pos="-1440"/>
        </w:tabs>
        <w:jc w:val="both"/>
      </w:pPr>
      <w:r w:rsidRPr="002A3870">
        <w:t>Section 10.</w:t>
      </w:r>
      <w:r w:rsidRPr="002A3870">
        <w:tab/>
        <w:t>Employees may use PTO in increments of fifteen (15) minutes or more, on a day to day basis, with the approval of the manager/supervisor.  Employees may not utilize this minimum PTO to mask and attendance or tardiness problem.</w:t>
      </w:r>
    </w:p>
    <w:p w14:paraId="31FBE5C8" w14:textId="77777777" w:rsidR="00205BAB" w:rsidRPr="002A3870" w:rsidRDefault="00205BAB" w:rsidP="009E3B11">
      <w:pPr>
        <w:jc w:val="both"/>
      </w:pPr>
    </w:p>
    <w:p w14:paraId="27AAFAE1" w14:textId="77777777" w:rsidR="00205BAB" w:rsidRPr="002A3870" w:rsidRDefault="00205BAB" w:rsidP="009E3B11">
      <w:pPr>
        <w:jc w:val="both"/>
      </w:pPr>
      <w:r w:rsidRPr="002A3870">
        <w:t>Section 11.</w:t>
      </w:r>
      <w:r w:rsidRPr="002A3870">
        <w:tab/>
        <w:t>Full weeks of PTO take priority over single days of PTO provided requests are submitted on time.</w:t>
      </w:r>
    </w:p>
    <w:p w14:paraId="65675FAE" w14:textId="77777777" w:rsidR="00483A54" w:rsidRPr="002A3870" w:rsidRDefault="00483A54" w:rsidP="00544DD1">
      <w:pPr>
        <w:jc w:val="both"/>
      </w:pPr>
    </w:p>
    <w:p w14:paraId="49CE7D2A" w14:textId="43855F5D" w:rsidR="00483A54" w:rsidRPr="002A3870" w:rsidRDefault="00483A54" w:rsidP="00544DD1">
      <w:pPr>
        <w:jc w:val="both"/>
      </w:pPr>
      <w:r w:rsidRPr="002A3870">
        <w:t>Section 12.</w:t>
      </w:r>
      <w:r w:rsidRPr="002A3870">
        <w:tab/>
        <w:t xml:space="preserve">When the department is closed for any of the </w:t>
      </w:r>
      <w:r w:rsidR="001626E6" w:rsidRPr="002A3870">
        <w:t xml:space="preserve">eight </w:t>
      </w:r>
      <w:r w:rsidRPr="002A3870">
        <w:t>(</w:t>
      </w:r>
      <w:r w:rsidR="001626E6" w:rsidRPr="002A3870">
        <w:t>8</w:t>
      </w:r>
      <w:r w:rsidRPr="002A3870">
        <w:t>) major holidays, or minimally staffed, those employees given the holiday off will not have their PTO hours count towards any of the maximum PTO allotments for those periods.</w:t>
      </w:r>
    </w:p>
    <w:p w14:paraId="7E812DF3" w14:textId="77777777" w:rsidR="00D3454F" w:rsidRPr="002A3870" w:rsidRDefault="00D3454F" w:rsidP="00544DD1">
      <w:pPr>
        <w:autoSpaceDE w:val="0"/>
        <w:autoSpaceDN w:val="0"/>
        <w:adjustRightInd w:val="0"/>
        <w:jc w:val="both"/>
        <w:rPr>
          <w:b/>
        </w:rPr>
      </w:pPr>
    </w:p>
    <w:p w14:paraId="6E7982F2" w14:textId="77777777" w:rsidR="00205BAB" w:rsidRPr="002A3870" w:rsidRDefault="00205BAB" w:rsidP="00544DD1">
      <w:pPr>
        <w:autoSpaceDE w:val="0"/>
        <w:autoSpaceDN w:val="0"/>
        <w:adjustRightInd w:val="0"/>
        <w:jc w:val="both"/>
        <w:rPr>
          <w:b/>
        </w:rPr>
      </w:pPr>
      <w:r w:rsidRPr="002A3870">
        <w:rPr>
          <w:b/>
        </w:rPr>
        <w:t xml:space="preserve">SEIU </w:t>
      </w:r>
      <w:r w:rsidR="00074D77" w:rsidRPr="002A3870">
        <w:rPr>
          <w:b/>
        </w:rPr>
        <w:t>BGMC</w:t>
      </w:r>
      <w:r w:rsidRPr="002A3870">
        <w:rPr>
          <w:b/>
        </w:rPr>
        <w:t xml:space="preserve">/SERVICE </w:t>
      </w:r>
    </w:p>
    <w:p w14:paraId="46A16757" w14:textId="77777777" w:rsidR="006E1863" w:rsidRPr="002A3870" w:rsidRDefault="006E1863" w:rsidP="00544DD1">
      <w:pPr>
        <w:autoSpaceDE w:val="0"/>
        <w:autoSpaceDN w:val="0"/>
        <w:adjustRightInd w:val="0"/>
        <w:jc w:val="both"/>
      </w:pPr>
    </w:p>
    <w:p w14:paraId="39063DF6" w14:textId="77777777" w:rsidR="00205BAB" w:rsidRPr="002A3870" w:rsidRDefault="00205BAB" w:rsidP="00544DD1">
      <w:pPr>
        <w:autoSpaceDE w:val="0"/>
        <w:autoSpaceDN w:val="0"/>
        <w:adjustRightInd w:val="0"/>
        <w:jc w:val="both"/>
      </w:pPr>
      <w:r w:rsidRPr="002A3870">
        <w:t xml:space="preserve">Section 1.    </w:t>
      </w:r>
      <w:r w:rsidRPr="002A3870">
        <w:tab/>
        <w:t>Requests for PTO of one (1) or more consecutive weeks shall be requested on the appropriate form as follows:</w:t>
      </w:r>
    </w:p>
    <w:p w14:paraId="3F83D98A" w14:textId="77777777" w:rsidR="006E1863" w:rsidRPr="002A3870" w:rsidRDefault="006E1863" w:rsidP="00544DD1">
      <w:pPr>
        <w:autoSpaceDE w:val="0"/>
        <w:autoSpaceDN w:val="0"/>
        <w:adjustRightInd w:val="0"/>
        <w:jc w:val="both"/>
      </w:pPr>
    </w:p>
    <w:p w14:paraId="403D4E70" w14:textId="73488D19" w:rsidR="00205BAB" w:rsidRPr="002A3870" w:rsidRDefault="00205BAB" w:rsidP="00544DD1">
      <w:pPr>
        <w:autoSpaceDE w:val="0"/>
        <w:autoSpaceDN w:val="0"/>
        <w:adjustRightInd w:val="0"/>
        <w:ind w:left="1260" w:hanging="540"/>
        <w:jc w:val="both"/>
      </w:pPr>
      <w:r w:rsidRPr="002A3870">
        <w:t xml:space="preserve">a.)   </w:t>
      </w:r>
      <w:r w:rsidRPr="002A3870">
        <w:tab/>
        <w:t>By November 1st of the preceding year for all time requests for January</w:t>
      </w:r>
      <w:r w:rsidR="003E004A" w:rsidRPr="002A3870">
        <w:t>, February</w:t>
      </w:r>
      <w:r w:rsidRPr="002A3870">
        <w:t>, March, April and May;</w:t>
      </w:r>
    </w:p>
    <w:p w14:paraId="0AF6E739" w14:textId="77777777" w:rsidR="00F91BB9" w:rsidRPr="002A3870" w:rsidRDefault="00F91BB9" w:rsidP="00544DD1">
      <w:pPr>
        <w:autoSpaceDE w:val="0"/>
        <w:autoSpaceDN w:val="0"/>
        <w:adjustRightInd w:val="0"/>
        <w:ind w:left="1260" w:hanging="540"/>
        <w:jc w:val="both"/>
      </w:pPr>
    </w:p>
    <w:p w14:paraId="3D112297" w14:textId="77777777" w:rsidR="00205BAB" w:rsidRPr="002A3870" w:rsidRDefault="00205BAB" w:rsidP="00544DD1">
      <w:pPr>
        <w:autoSpaceDE w:val="0"/>
        <w:autoSpaceDN w:val="0"/>
        <w:adjustRightInd w:val="0"/>
        <w:ind w:firstLine="720"/>
        <w:jc w:val="both"/>
      </w:pPr>
      <w:r w:rsidRPr="002A3870">
        <w:t>b.)    By March 1st for June, July, August and September; and</w:t>
      </w:r>
    </w:p>
    <w:p w14:paraId="5568CD20" w14:textId="77777777" w:rsidR="00F91BB9" w:rsidRPr="002A3870" w:rsidRDefault="00F91BB9" w:rsidP="00544DD1">
      <w:pPr>
        <w:autoSpaceDE w:val="0"/>
        <w:autoSpaceDN w:val="0"/>
        <w:adjustRightInd w:val="0"/>
        <w:ind w:firstLine="720"/>
        <w:jc w:val="both"/>
      </w:pPr>
    </w:p>
    <w:p w14:paraId="30922F66" w14:textId="77777777" w:rsidR="00205BAB" w:rsidRPr="002A3870" w:rsidRDefault="00205BAB" w:rsidP="00544DD1">
      <w:pPr>
        <w:autoSpaceDE w:val="0"/>
        <w:autoSpaceDN w:val="0"/>
        <w:adjustRightInd w:val="0"/>
        <w:ind w:firstLine="720"/>
        <w:jc w:val="both"/>
      </w:pPr>
      <w:r w:rsidRPr="002A3870">
        <w:t>c.)    By July 1st for October, November, December.</w:t>
      </w:r>
    </w:p>
    <w:p w14:paraId="73312FAC" w14:textId="77777777" w:rsidR="006E1863" w:rsidRPr="002A3870" w:rsidRDefault="006E1863" w:rsidP="00544DD1">
      <w:pPr>
        <w:autoSpaceDE w:val="0"/>
        <w:autoSpaceDN w:val="0"/>
        <w:adjustRightInd w:val="0"/>
        <w:jc w:val="both"/>
      </w:pPr>
    </w:p>
    <w:p w14:paraId="40FECE99" w14:textId="3DCF2C15" w:rsidR="00205BAB" w:rsidRPr="002A3870" w:rsidRDefault="00205BAB" w:rsidP="0079637A">
      <w:pPr>
        <w:autoSpaceDE w:val="0"/>
        <w:autoSpaceDN w:val="0"/>
        <w:adjustRightInd w:val="0"/>
        <w:jc w:val="both"/>
      </w:pPr>
      <w:r w:rsidRPr="002A3870">
        <w:t>Requests submitted after these dates will be considered in the order in which they are received. When there is a conflict in PTO selection between two (2) or more employees, the highest seniority date shall govern. Employees shall be notified of approval or denial within thirty (30) calendar days from the date requests are due.</w:t>
      </w:r>
      <w:r w:rsidR="009B017F" w:rsidRPr="002A3870">
        <w:t xml:space="preserve">  Failure to do so within thirty (30) days will result in the employee’s PTO request to be considered approved by default.</w:t>
      </w:r>
    </w:p>
    <w:p w14:paraId="0A4899D4" w14:textId="77777777" w:rsidR="00205BAB" w:rsidRPr="002A3870" w:rsidRDefault="00205BAB" w:rsidP="0079637A">
      <w:pPr>
        <w:jc w:val="both"/>
      </w:pPr>
    </w:p>
    <w:p w14:paraId="1E42101E" w14:textId="77777777" w:rsidR="00205BAB" w:rsidRPr="002A3870" w:rsidRDefault="00205BAB" w:rsidP="0079637A">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677107EB" w14:textId="77777777" w:rsidR="00205BAB" w:rsidRPr="002A3870" w:rsidRDefault="00205BAB" w:rsidP="0079637A">
      <w:pPr>
        <w:jc w:val="both"/>
      </w:pPr>
    </w:p>
    <w:p w14:paraId="7649A4F9" w14:textId="4372008A" w:rsidR="00205BAB" w:rsidRPr="002A3870" w:rsidRDefault="00205BAB" w:rsidP="0079637A">
      <w:pPr>
        <w:ind w:left="1440" w:hanging="630"/>
        <w:jc w:val="both"/>
      </w:pPr>
      <w:r w:rsidRPr="002A3870">
        <w:t>a.)</w:t>
      </w:r>
      <w:r w:rsidRPr="002A3870">
        <w:tab/>
        <w:t>Any employee that takes carryover time during this time frame will have been deemed to have satisfied this requirement.</w:t>
      </w:r>
    </w:p>
    <w:p w14:paraId="024AE629" w14:textId="77777777" w:rsidR="00205BAB" w:rsidRPr="002A3870" w:rsidRDefault="00205BAB" w:rsidP="0079637A">
      <w:pPr>
        <w:jc w:val="both"/>
      </w:pPr>
    </w:p>
    <w:p w14:paraId="0E6C768F" w14:textId="0C628A5C" w:rsidR="00205BAB" w:rsidRPr="002A3870" w:rsidRDefault="00205BAB" w:rsidP="0079637A">
      <w:pPr>
        <w:ind w:left="1440" w:hanging="630"/>
        <w:jc w:val="both"/>
      </w:pPr>
      <w:r w:rsidRPr="002A3870">
        <w:t>b.)</w:t>
      </w:r>
      <w:r w:rsidRPr="002A3870">
        <w:tab/>
        <w:t>Employees will not be required to go into negative PTO for the purpose of meeting this requirement.</w:t>
      </w:r>
    </w:p>
    <w:p w14:paraId="720D0040" w14:textId="77777777" w:rsidR="00205BAB" w:rsidRPr="002A3870" w:rsidRDefault="00205BAB" w:rsidP="0079637A">
      <w:pPr>
        <w:jc w:val="both"/>
      </w:pPr>
    </w:p>
    <w:p w14:paraId="77CF7FD9" w14:textId="3B62A917" w:rsidR="00205BAB" w:rsidRPr="002A3870" w:rsidRDefault="00205BAB" w:rsidP="0079637A">
      <w:pPr>
        <w:jc w:val="both"/>
      </w:pPr>
      <w:r w:rsidRPr="002A3870">
        <w:tab/>
      </w:r>
      <w:r w:rsidR="00AC19D3" w:rsidRPr="002A3870">
        <w:t xml:space="preserve">  </w:t>
      </w:r>
      <w:r w:rsidRPr="002A3870">
        <w:t>c.)</w:t>
      </w:r>
      <w:r w:rsidRPr="002A3870">
        <w:tab/>
        <w:t>Days taken as individual PTO days will count towards meeting this requirement.</w:t>
      </w:r>
    </w:p>
    <w:p w14:paraId="6E68978C" w14:textId="77777777" w:rsidR="00205BAB" w:rsidRPr="002A3870" w:rsidRDefault="00205BAB" w:rsidP="00544DD1">
      <w:pPr>
        <w:autoSpaceDE w:val="0"/>
        <w:autoSpaceDN w:val="0"/>
        <w:adjustRightInd w:val="0"/>
        <w:jc w:val="both"/>
      </w:pPr>
    </w:p>
    <w:p w14:paraId="3D8ACF78" w14:textId="77777777" w:rsidR="00205BAB" w:rsidRPr="002A3870" w:rsidRDefault="00205BAB" w:rsidP="0079637A">
      <w:pPr>
        <w:autoSpaceDE w:val="0"/>
        <w:autoSpaceDN w:val="0"/>
        <w:adjustRightInd w:val="0"/>
        <w:jc w:val="both"/>
      </w:pPr>
      <w:r w:rsidRPr="002A3870">
        <w:t xml:space="preserve">Section 3.    </w:t>
      </w:r>
      <w:r w:rsidRPr="002A3870">
        <w:tab/>
        <w:t>No more than two (2) weeks of PTO may be scheduled by any employee during the prime time period of June 15 to September 15 and also commencing the last full week in December through January 1st.</w:t>
      </w:r>
      <w:r w:rsidR="00E70618" w:rsidRPr="002A3870">
        <w:t xml:space="preserve"> It is understood by the parties that days off may be scheduled at the beginning and/or the end of a vacation period. It is understood that individual </w:t>
      </w:r>
      <w:r w:rsidR="00920AB1" w:rsidRPr="002A3870">
        <w:t>PTO</w:t>
      </w:r>
      <w:r w:rsidR="00E70618" w:rsidRPr="002A3870">
        <w:t xml:space="preserve"> days will not be unreasonably denied.</w:t>
      </w:r>
    </w:p>
    <w:p w14:paraId="114600F1" w14:textId="77777777" w:rsidR="00205BAB" w:rsidRPr="002A3870" w:rsidRDefault="00205BAB" w:rsidP="0079637A">
      <w:pPr>
        <w:autoSpaceDE w:val="0"/>
        <w:autoSpaceDN w:val="0"/>
        <w:adjustRightInd w:val="0"/>
        <w:jc w:val="both"/>
      </w:pPr>
    </w:p>
    <w:p w14:paraId="459EE8EE" w14:textId="40D03A54" w:rsidR="00205BAB" w:rsidRPr="002A3870" w:rsidRDefault="00205BAB" w:rsidP="0079637A">
      <w:pPr>
        <w:autoSpaceDE w:val="0"/>
        <w:autoSpaceDN w:val="0"/>
        <w:adjustRightInd w:val="0"/>
        <w:jc w:val="both"/>
      </w:pPr>
      <w:r w:rsidRPr="002A3870">
        <w:t xml:space="preserve">Section 4.    </w:t>
      </w:r>
      <w:r w:rsidRPr="002A3870">
        <w:tab/>
        <w:t>PTO schedules for employ</w:t>
      </w:r>
      <w:r w:rsidR="002717CD">
        <w:t>ees from other bargaining units</w:t>
      </w:r>
      <w:r w:rsidRPr="002A3870">
        <w:t xml:space="preserve"> may not interfere with employees of this bargaining unit.  Vacation schedules for management and non-union employees may not interfere with the scheduling of bargaining unit personnel.</w:t>
      </w:r>
    </w:p>
    <w:p w14:paraId="7C5AC1F5" w14:textId="77777777" w:rsidR="00205BAB" w:rsidRPr="002A3870" w:rsidRDefault="00205BAB" w:rsidP="0079637A">
      <w:pPr>
        <w:autoSpaceDE w:val="0"/>
        <w:autoSpaceDN w:val="0"/>
        <w:adjustRightInd w:val="0"/>
        <w:jc w:val="both"/>
      </w:pPr>
    </w:p>
    <w:p w14:paraId="40CFC97E" w14:textId="77777777" w:rsidR="00205BAB" w:rsidRPr="002A3870" w:rsidRDefault="00205BAB" w:rsidP="0079637A">
      <w:pPr>
        <w:jc w:val="both"/>
      </w:pPr>
      <w:r w:rsidRPr="002A3870">
        <w:t xml:space="preserve">Section 5.    </w:t>
      </w:r>
      <w:r w:rsidRPr="002A3870">
        <w:tab/>
        <w:t>Should an employee desire to change an approved vacation, the employee should submit the change at least thirty (30) days prior to the first day of the month in which the vacation is requested. The employee's request shall be accommodated</w:t>
      </w:r>
      <w:r w:rsidR="00074D77" w:rsidRPr="002A3870">
        <w:t xml:space="preserve"> </w:t>
      </w:r>
      <w:r w:rsidRPr="002A3870">
        <w:t>if possible.</w:t>
      </w:r>
    </w:p>
    <w:p w14:paraId="7E71B96A" w14:textId="77777777" w:rsidR="003C73CD" w:rsidRPr="002A3870" w:rsidRDefault="003C73CD" w:rsidP="0079637A">
      <w:pPr>
        <w:autoSpaceDE w:val="0"/>
        <w:autoSpaceDN w:val="0"/>
        <w:adjustRightInd w:val="0"/>
        <w:jc w:val="both"/>
      </w:pPr>
    </w:p>
    <w:p w14:paraId="6BE3251F" w14:textId="77777777" w:rsidR="00205BAB" w:rsidRPr="002A3870" w:rsidRDefault="00205BAB" w:rsidP="0079637A">
      <w:pPr>
        <w:autoSpaceDE w:val="0"/>
        <w:autoSpaceDN w:val="0"/>
        <w:adjustRightInd w:val="0"/>
        <w:jc w:val="both"/>
      </w:pPr>
      <w:r w:rsidRPr="002A3870">
        <w:t xml:space="preserve">Section 6.    </w:t>
      </w:r>
      <w:r w:rsidRPr="002A3870">
        <w:tab/>
        <w:t>Approved vacations may not be changed when personnel must transfer, without the consent of the employee; in instance of layoff, unit closings or transfers because of an administrative decision. In each of the above instances, approved vacation requests will be honored. When a transfer to another cost center or change in status occurs, at the employee's request, approved vacation requests must be resubmitted. However, every attempt will be made to accommodate the employee's previously approved vacation schedule.</w:t>
      </w:r>
    </w:p>
    <w:p w14:paraId="0413FBCB" w14:textId="77777777" w:rsidR="00205BAB" w:rsidRPr="002A3870" w:rsidRDefault="00205BAB" w:rsidP="0079637A">
      <w:pPr>
        <w:autoSpaceDE w:val="0"/>
        <w:autoSpaceDN w:val="0"/>
        <w:adjustRightInd w:val="0"/>
        <w:jc w:val="both"/>
      </w:pPr>
    </w:p>
    <w:p w14:paraId="0DAF5305" w14:textId="77777777" w:rsidR="00205BAB" w:rsidRPr="002A3870" w:rsidRDefault="00205BAB" w:rsidP="0079637A">
      <w:pPr>
        <w:autoSpaceDE w:val="0"/>
        <w:autoSpaceDN w:val="0"/>
        <w:adjustRightInd w:val="0"/>
        <w:jc w:val="both"/>
      </w:pPr>
      <w:r w:rsidRPr="002A3870">
        <w:t>Section 7.</w:t>
      </w:r>
      <w:r w:rsidRPr="002A3870">
        <w:tab/>
        <w:t>Full weeks of PTO take priority over single days of PTO provided requests are submitted on time.</w:t>
      </w:r>
    </w:p>
    <w:p w14:paraId="1A10AA1B" w14:textId="77777777" w:rsidR="00205BAB" w:rsidRPr="002A3870" w:rsidRDefault="00205BAB" w:rsidP="0079637A">
      <w:pPr>
        <w:autoSpaceDE w:val="0"/>
        <w:autoSpaceDN w:val="0"/>
        <w:adjustRightInd w:val="0"/>
        <w:jc w:val="both"/>
      </w:pPr>
    </w:p>
    <w:p w14:paraId="0C5A85A2" w14:textId="77777777" w:rsidR="00205BAB" w:rsidRPr="002A3870" w:rsidRDefault="00205BAB" w:rsidP="0079637A">
      <w:pPr>
        <w:tabs>
          <w:tab w:val="left" w:pos="-1440"/>
        </w:tabs>
        <w:jc w:val="both"/>
      </w:pPr>
      <w:r w:rsidRPr="002A3870">
        <w:t>Section 8.</w:t>
      </w:r>
      <w:r w:rsidRPr="002A3870">
        <w:tab/>
        <w:t>Employees may use PTO in increments of fifteen (15) minutes or more, on a day to day basis, with the approval of the manager/supervisor.  Employees may not utilize this minimum PTO to mask and attendance or tardiness problem.</w:t>
      </w:r>
    </w:p>
    <w:p w14:paraId="7FA8E37E" w14:textId="77777777" w:rsidR="001F5689" w:rsidRPr="002A3870" w:rsidRDefault="001F5689" w:rsidP="0079637A">
      <w:pPr>
        <w:jc w:val="both"/>
        <w:rPr>
          <w:b/>
        </w:rPr>
      </w:pPr>
    </w:p>
    <w:p w14:paraId="38C1F1D9" w14:textId="77777777" w:rsidR="00AA4509" w:rsidRPr="002A3870" w:rsidRDefault="00205BAB" w:rsidP="00544DD1">
      <w:pPr>
        <w:jc w:val="both"/>
      </w:pPr>
      <w:r w:rsidRPr="002A3870">
        <w:rPr>
          <w:b/>
        </w:rPr>
        <w:t>SEIU MFH/SERVICE AND MAINTENANCE</w:t>
      </w:r>
    </w:p>
    <w:p w14:paraId="0367F5CA" w14:textId="77777777" w:rsidR="00AA4509" w:rsidRPr="002A3870" w:rsidRDefault="00AA4509" w:rsidP="00544DD1">
      <w:pPr>
        <w:jc w:val="both"/>
      </w:pPr>
    </w:p>
    <w:p w14:paraId="464D05B2" w14:textId="77777777" w:rsidR="00205BAB" w:rsidRPr="002A3870" w:rsidRDefault="00205BAB" w:rsidP="00544DD1">
      <w:pPr>
        <w:jc w:val="both"/>
      </w:pPr>
      <w:r w:rsidRPr="002A3870">
        <w:t xml:space="preserve">Section 1.    </w:t>
      </w:r>
      <w:r w:rsidRPr="002A3870">
        <w:tab/>
        <w:t>Requests for PTO of one (1) or more consecutive weeks shall be requested on the appropriate form as follows:</w:t>
      </w:r>
    </w:p>
    <w:p w14:paraId="13E06A2A" w14:textId="77777777" w:rsidR="00F91BB9" w:rsidRPr="002A3870" w:rsidRDefault="00F91BB9" w:rsidP="00544DD1">
      <w:pPr>
        <w:jc w:val="both"/>
      </w:pPr>
    </w:p>
    <w:p w14:paraId="23558156" w14:textId="77777777" w:rsidR="00205BAB" w:rsidRPr="002A3870" w:rsidRDefault="00205BAB" w:rsidP="00C365F0">
      <w:pPr>
        <w:autoSpaceDE w:val="0"/>
        <w:autoSpaceDN w:val="0"/>
        <w:adjustRightInd w:val="0"/>
        <w:ind w:left="1260" w:hanging="540"/>
        <w:jc w:val="both"/>
      </w:pPr>
      <w:r w:rsidRPr="002A3870">
        <w:t>a.)   By November 1st of the preceding year for all time requests for, February, March, April and May;</w:t>
      </w:r>
    </w:p>
    <w:p w14:paraId="224F7CF0" w14:textId="77777777" w:rsidR="00F91BB9" w:rsidRPr="002A3870" w:rsidRDefault="00F91BB9" w:rsidP="00C365F0">
      <w:pPr>
        <w:autoSpaceDE w:val="0"/>
        <w:autoSpaceDN w:val="0"/>
        <w:adjustRightInd w:val="0"/>
        <w:ind w:left="1260" w:hanging="540"/>
        <w:jc w:val="both"/>
      </w:pPr>
    </w:p>
    <w:p w14:paraId="5E78BB9B" w14:textId="77777777" w:rsidR="00205BAB" w:rsidRPr="002A3870" w:rsidRDefault="00205BAB" w:rsidP="00C365F0">
      <w:pPr>
        <w:autoSpaceDE w:val="0"/>
        <w:autoSpaceDN w:val="0"/>
        <w:adjustRightInd w:val="0"/>
        <w:ind w:firstLine="720"/>
        <w:jc w:val="both"/>
      </w:pPr>
      <w:r w:rsidRPr="002A3870">
        <w:t>b.)    By March 1st for June, July, August and September; and</w:t>
      </w:r>
    </w:p>
    <w:p w14:paraId="58C220E5" w14:textId="77777777" w:rsidR="00F91BB9" w:rsidRPr="002A3870" w:rsidRDefault="00F91BB9" w:rsidP="00C365F0">
      <w:pPr>
        <w:autoSpaceDE w:val="0"/>
        <w:autoSpaceDN w:val="0"/>
        <w:adjustRightInd w:val="0"/>
        <w:ind w:firstLine="720"/>
        <w:jc w:val="both"/>
      </w:pPr>
    </w:p>
    <w:p w14:paraId="2A74C723" w14:textId="77777777" w:rsidR="00205BAB" w:rsidRPr="002A3870" w:rsidRDefault="00205BAB" w:rsidP="00C365F0">
      <w:pPr>
        <w:autoSpaceDE w:val="0"/>
        <w:autoSpaceDN w:val="0"/>
        <w:adjustRightInd w:val="0"/>
        <w:ind w:firstLine="720"/>
        <w:jc w:val="both"/>
      </w:pPr>
      <w:r w:rsidRPr="002A3870">
        <w:t xml:space="preserve">c.)    By July 1st for October, November, December and January.  </w:t>
      </w:r>
    </w:p>
    <w:p w14:paraId="5D084A4D" w14:textId="77777777" w:rsidR="00205BAB" w:rsidRPr="002A3870" w:rsidRDefault="00205BAB" w:rsidP="00C365F0">
      <w:pPr>
        <w:autoSpaceDE w:val="0"/>
        <w:autoSpaceDN w:val="0"/>
        <w:adjustRightInd w:val="0"/>
        <w:jc w:val="both"/>
      </w:pPr>
    </w:p>
    <w:p w14:paraId="22175BD8" w14:textId="77777777" w:rsidR="00205BAB" w:rsidRPr="002A3870" w:rsidRDefault="00205BAB" w:rsidP="00C365F0">
      <w:pPr>
        <w:autoSpaceDE w:val="0"/>
        <w:autoSpaceDN w:val="0"/>
        <w:adjustRightInd w:val="0"/>
        <w:jc w:val="both"/>
      </w:pPr>
      <w:r w:rsidRPr="002A3870">
        <w:t xml:space="preserve">Employees are encouraged to submit multiple requests, the request should be prioritized, and employees should designate the maximum number of weeks they are requesting off for each of the above time periods. </w:t>
      </w:r>
    </w:p>
    <w:p w14:paraId="4FDB0522" w14:textId="77777777" w:rsidR="009B017F" w:rsidRPr="002A3870" w:rsidRDefault="009B017F" w:rsidP="00C365F0">
      <w:pPr>
        <w:autoSpaceDE w:val="0"/>
        <w:autoSpaceDN w:val="0"/>
        <w:adjustRightInd w:val="0"/>
        <w:jc w:val="both"/>
      </w:pPr>
    </w:p>
    <w:p w14:paraId="752B2836" w14:textId="2F556A45" w:rsidR="00205BAB" w:rsidRPr="002A3870" w:rsidRDefault="00205BAB" w:rsidP="00544DD1">
      <w:pPr>
        <w:autoSpaceDE w:val="0"/>
        <w:autoSpaceDN w:val="0"/>
        <w:adjustRightInd w:val="0"/>
        <w:jc w:val="both"/>
      </w:pPr>
      <w:r w:rsidRPr="002A3870">
        <w:t>Requests submitted after these dates will be considered in the order in which they are received. When there is a conflict in PTO selection between two (2) or more employees, the highest seniority date shall govern. Employees shall be notified of approval or denial within thirty (30) calendar days from the date requests are due.</w:t>
      </w:r>
      <w:r w:rsidR="009B017F" w:rsidRPr="002A3870">
        <w:t xml:space="preserve">  Failure to do so within thirty (30) day will result in the employee’s PTO request to be considered approved by default.</w:t>
      </w:r>
    </w:p>
    <w:p w14:paraId="13B2890B" w14:textId="77777777" w:rsidR="00205BAB" w:rsidRPr="002A3870" w:rsidRDefault="00205BAB" w:rsidP="00544DD1">
      <w:pPr>
        <w:jc w:val="both"/>
      </w:pPr>
    </w:p>
    <w:p w14:paraId="4340345A" w14:textId="77777777" w:rsidR="00205BAB" w:rsidRPr="002A3870" w:rsidRDefault="00205BAB" w:rsidP="0079637A">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112533DE" w14:textId="77777777" w:rsidR="00205BAB" w:rsidRPr="002A3870" w:rsidRDefault="00205BAB" w:rsidP="0079637A">
      <w:pPr>
        <w:jc w:val="both"/>
      </w:pPr>
    </w:p>
    <w:p w14:paraId="5B4396F3" w14:textId="77777777" w:rsidR="00205BAB" w:rsidRPr="002A3870" w:rsidRDefault="00205BAB" w:rsidP="0079637A">
      <w:pPr>
        <w:ind w:left="1440" w:hanging="720"/>
        <w:jc w:val="both"/>
      </w:pPr>
      <w:r w:rsidRPr="002A3870">
        <w:t>a.)</w:t>
      </w:r>
      <w:r w:rsidRPr="002A3870">
        <w:tab/>
        <w:t>Any employee that takes carryover time dur</w:t>
      </w:r>
      <w:r w:rsidR="003C73CD" w:rsidRPr="002A3870">
        <w:t xml:space="preserve">ing this time frame will have </w:t>
      </w:r>
      <w:r w:rsidRPr="002A3870">
        <w:t>been deemed to have satisfied this requirement.</w:t>
      </w:r>
    </w:p>
    <w:p w14:paraId="4B02D72C" w14:textId="77777777" w:rsidR="00205BAB" w:rsidRPr="002A3870" w:rsidRDefault="00205BAB" w:rsidP="0079637A">
      <w:pPr>
        <w:jc w:val="both"/>
      </w:pPr>
    </w:p>
    <w:p w14:paraId="4705863B" w14:textId="7DA33A69" w:rsidR="00205BAB" w:rsidRPr="002A3870" w:rsidRDefault="00205BAB" w:rsidP="0079637A">
      <w:pPr>
        <w:ind w:left="1440" w:hanging="720"/>
        <w:jc w:val="both"/>
      </w:pPr>
      <w:r w:rsidRPr="002A3870">
        <w:t>b.)</w:t>
      </w:r>
      <w:r w:rsidRPr="002A3870">
        <w:tab/>
        <w:t>Employees will not be required to go into negative PTO for the purpose of meeting this requirement.</w:t>
      </w:r>
    </w:p>
    <w:p w14:paraId="0A893E1D" w14:textId="77777777" w:rsidR="00E315B2" w:rsidRPr="002A3870" w:rsidRDefault="00E315B2" w:rsidP="0079637A">
      <w:pPr>
        <w:jc w:val="both"/>
      </w:pPr>
    </w:p>
    <w:p w14:paraId="7A607F29" w14:textId="2E3F37EE" w:rsidR="00205BAB" w:rsidRPr="002A3870" w:rsidRDefault="00205BAB" w:rsidP="0079637A">
      <w:pPr>
        <w:jc w:val="both"/>
      </w:pPr>
      <w:r w:rsidRPr="002A3870">
        <w:tab/>
        <w:t>c.)</w:t>
      </w:r>
      <w:r w:rsidRPr="002A3870">
        <w:tab/>
        <w:t xml:space="preserve">Days taken as individual PTO days will count towards meeting </w:t>
      </w:r>
      <w:r w:rsidR="00BE77AB" w:rsidRPr="002A3870">
        <w:t>this requirement</w:t>
      </w:r>
      <w:r w:rsidRPr="002A3870">
        <w:t>.</w:t>
      </w:r>
    </w:p>
    <w:p w14:paraId="62FB41E0" w14:textId="77777777" w:rsidR="00205BAB" w:rsidRPr="002A3870" w:rsidRDefault="00205BAB" w:rsidP="00544DD1">
      <w:pPr>
        <w:jc w:val="both"/>
      </w:pPr>
    </w:p>
    <w:p w14:paraId="5C1B237D" w14:textId="77777777" w:rsidR="00205BAB" w:rsidRPr="002A3870" w:rsidRDefault="00205BAB" w:rsidP="00C365F0">
      <w:pPr>
        <w:autoSpaceDE w:val="0"/>
        <w:autoSpaceDN w:val="0"/>
        <w:adjustRightInd w:val="0"/>
        <w:jc w:val="both"/>
      </w:pPr>
      <w:r w:rsidRPr="002A3870">
        <w:t>Section 3.</w:t>
      </w:r>
      <w:r w:rsidRPr="002A3870">
        <w:tab/>
        <w:t>A maximum of two (2) weeks PTO based on the FTE of the Employee may be taken during the period beginning with the workweek in which June 1</w:t>
      </w:r>
      <w:r w:rsidRPr="002A3870">
        <w:rPr>
          <w:vertAlign w:val="superscript"/>
        </w:rPr>
        <w:t>st</w:t>
      </w:r>
      <w:r w:rsidRPr="002A3870">
        <w:t xml:space="preserve"> falls and ending the workweek in which August 31</w:t>
      </w:r>
      <w:r w:rsidRPr="002A3870">
        <w:rPr>
          <w:vertAlign w:val="superscript"/>
        </w:rPr>
        <w:t>st</w:t>
      </w:r>
      <w:r w:rsidRPr="002A3870">
        <w:t xml:space="preserve"> falls.  A maximum of one (1) week of PTO based on the FTE of the employee may be taken during the last two (2) weeks in December through the first week in January.  It is understood by the parties that days off may be scheduled at the beginning and/or the end of a vacation period.  It is understood that individual PTO days will not be unreasonably denied. </w:t>
      </w:r>
    </w:p>
    <w:p w14:paraId="182D4895" w14:textId="77777777" w:rsidR="003C73CD" w:rsidRPr="002A3870" w:rsidRDefault="003C73CD" w:rsidP="00544DD1">
      <w:pPr>
        <w:autoSpaceDE w:val="0"/>
        <w:autoSpaceDN w:val="0"/>
        <w:adjustRightInd w:val="0"/>
        <w:jc w:val="both"/>
      </w:pPr>
    </w:p>
    <w:p w14:paraId="1C462B43" w14:textId="2FF5A808" w:rsidR="00205BAB" w:rsidRPr="002A3870" w:rsidRDefault="00205BAB" w:rsidP="00544DD1">
      <w:pPr>
        <w:autoSpaceDE w:val="0"/>
        <w:autoSpaceDN w:val="0"/>
        <w:adjustRightInd w:val="0"/>
        <w:jc w:val="both"/>
      </w:pPr>
      <w:r w:rsidRPr="002A3870">
        <w:t xml:space="preserve">Section 4.    </w:t>
      </w:r>
      <w:r w:rsidRPr="002A3870">
        <w:tab/>
        <w:t xml:space="preserve">PTO schedules for employees from other bargaining </w:t>
      </w:r>
      <w:r w:rsidR="00BE77AB" w:rsidRPr="002A3870">
        <w:t>units</w:t>
      </w:r>
      <w:r w:rsidRPr="002A3870">
        <w:t xml:space="preserve"> may not interfere with employees of this bargaining unit.  Vacation schedules for management</w:t>
      </w:r>
      <w:r w:rsidR="00197A0B" w:rsidRPr="002A3870">
        <w:t xml:space="preserve"> and non-Union</w:t>
      </w:r>
      <w:r w:rsidRPr="002A3870">
        <w:t xml:space="preserve"> employees may not interfere with the scheduling of bargaining unit personnel.</w:t>
      </w:r>
    </w:p>
    <w:p w14:paraId="4AF6667B" w14:textId="77777777" w:rsidR="00205BAB" w:rsidRPr="002A3870" w:rsidRDefault="00205BAB" w:rsidP="00544DD1">
      <w:pPr>
        <w:autoSpaceDE w:val="0"/>
        <w:autoSpaceDN w:val="0"/>
        <w:adjustRightInd w:val="0"/>
        <w:jc w:val="both"/>
      </w:pPr>
    </w:p>
    <w:p w14:paraId="69C65EEA" w14:textId="77777777" w:rsidR="00205BAB" w:rsidRPr="002A3870" w:rsidRDefault="00205BAB" w:rsidP="00544DD1">
      <w:pPr>
        <w:autoSpaceDE w:val="0"/>
        <w:autoSpaceDN w:val="0"/>
        <w:adjustRightInd w:val="0"/>
        <w:jc w:val="both"/>
      </w:pPr>
      <w:r w:rsidRPr="002A3870">
        <w:t xml:space="preserve">Section 5.    </w:t>
      </w:r>
      <w:r w:rsidRPr="002A3870">
        <w:tab/>
        <w:t>Should an employee desire to change an approved vacation, the employee should submit the change at least four (4) weeks prior to the time block which included the vacation period.  The employee’s request shall be accommodated if possible.  Resulting availability of PTO week(s) may be posted immediately by the manager/supervisor for a period of one (1) week.  Approval will be governed by seniority.</w:t>
      </w:r>
    </w:p>
    <w:p w14:paraId="7A3415DD" w14:textId="77777777" w:rsidR="00205BAB" w:rsidRPr="002A3870" w:rsidRDefault="00205BAB" w:rsidP="00544DD1">
      <w:pPr>
        <w:jc w:val="both"/>
      </w:pPr>
    </w:p>
    <w:p w14:paraId="3B37BDD7" w14:textId="77777777" w:rsidR="00205BAB" w:rsidRPr="002A3870" w:rsidRDefault="00205BAB" w:rsidP="00544DD1">
      <w:pPr>
        <w:autoSpaceDE w:val="0"/>
        <w:autoSpaceDN w:val="0"/>
        <w:adjustRightInd w:val="0"/>
        <w:jc w:val="both"/>
      </w:pPr>
      <w:r w:rsidRPr="002A3870">
        <w:t xml:space="preserve">Section 6.    </w:t>
      </w:r>
      <w:r w:rsidRPr="002A3870">
        <w:tab/>
        <w:t>Approved vacations may not be changed when personnel must transfer, without the consent of the employee; in instance of layoff, unit closings or transfers because of an administrative decision. In each of the above instances, approved vacation requests will be honored. When a transfer to another cost center or change in status occurs, at the employee's request, approved vacation requests must be resubmitted. However, every attempt will be made to accommodate the employee's previously approved vacation schedule.</w:t>
      </w:r>
    </w:p>
    <w:p w14:paraId="647AB300" w14:textId="77777777" w:rsidR="00205BAB" w:rsidRPr="002A3870" w:rsidRDefault="00205BAB" w:rsidP="00544DD1">
      <w:pPr>
        <w:autoSpaceDE w:val="0"/>
        <w:autoSpaceDN w:val="0"/>
        <w:adjustRightInd w:val="0"/>
        <w:jc w:val="both"/>
      </w:pPr>
    </w:p>
    <w:p w14:paraId="5231F54B" w14:textId="77777777" w:rsidR="00205BAB" w:rsidRPr="002A3870" w:rsidRDefault="00205BAB" w:rsidP="00544DD1">
      <w:pPr>
        <w:autoSpaceDE w:val="0"/>
        <w:autoSpaceDN w:val="0"/>
        <w:adjustRightInd w:val="0"/>
        <w:jc w:val="both"/>
      </w:pPr>
      <w:r w:rsidRPr="002A3870">
        <w:t>Section 7.</w:t>
      </w:r>
      <w:r w:rsidRPr="002A3870">
        <w:tab/>
        <w:t>Full weeks of PTO take priority over single days of PTO provided requests are submitted on time.</w:t>
      </w:r>
    </w:p>
    <w:p w14:paraId="619C2678" w14:textId="77777777" w:rsidR="00205BAB" w:rsidRPr="002A3870" w:rsidRDefault="00205BAB" w:rsidP="00544DD1">
      <w:pPr>
        <w:autoSpaceDE w:val="0"/>
        <w:autoSpaceDN w:val="0"/>
        <w:adjustRightInd w:val="0"/>
        <w:jc w:val="both"/>
      </w:pPr>
    </w:p>
    <w:p w14:paraId="3E7CBCD5" w14:textId="77777777" w:rsidR="00205BAB" w:rsidRPr="002A3870" w:rsidRDefault="00205BAB" w:rsidP="00544DD1">
      <w:pPr>
        <w:tabs>
          <w:tab w:val="left" w:pos="-1440"/>
        </w:tabs>
        <w:jc w:val="both"/>
      </w:pPr>
      <w:r w:rsidRPr="002A3870">
        <w:lastRenderedPageBreak/>
        <w:t>Section 8.</w:t>
      </w:r>
      <w:r w:rsidRPr="002A3870">
        <w:tab/>
        <w:t>Employees may use PTO in increments of fifteen (15) minutes or more, on a day to day basis, with the approval of the manager/supervisor.  Employees may not utilize this minimum PTO to mask and attendance or tardiness problem.</w:t>
      </w:r>
    </w:p>
    <w:p w14:paraId="52651F27" w14:textId="77777777" w:rsidR="00205BAB" w:rsidRPr="002A3870" w:rsidRDefault="00205BAB" w:rsidP="00544DD1">
      <w:pPr>
        <w:jc w:val="both"/>
      </w:pPr>
    </w:p>
    <w:p w14:paraId="0C690AF7" w14:textId="270ECC26" w:rsidR="00205BAB" w:rsidRPr="002A3870" w:rsidRDefault="00205BAB" w:rsidP="00544DD1">
      <w:pPr>
        <w:jc w:val="both"/>
        <w:rPr>
          <w:b/>
        </w:rPr>
      </w:pPr>
      <w:r w:rsidRPr="002A3870">
        <w:rPr>
          <w:b/>
        </w:rPr>
        <w:t xml:space="preserve">SEIU </w:t>
      </w:r>
      <w:r w:rsidR="00CB1D0C">
        <w:rPr>
          <w:b/>
        </w:rPr>
        <w:t>GCHOB</w:t>
      </w:r>
      <w:r w:rsidRPr="002A3870">
        <w:rPr>
          <w:b/>
        </w:rPr>
        <w:t xml:space="preserve"> RN/LPN</w:t>
      </w:r>
    </w:p>
    <w:p w14:paraId="34D65982" w14:textId="77777777" w:rsidR="00205BAB" w:rsidRPr="002A3870" w:rsidRDefault="00205BAB" w:rsidP="00544DD1">
      <w:pPr>
        <w:jc w:val="both"/>
      </w:pPr>
    </w:p>
    <w:p w14:paraId="63EEA272" w14:textId="5E4B9F38" w:rsidR="00205BAB" w:rsidRPr="002A3870" w:rsidRDefault="00205BAB" w:rsidP="00FB79EE">
      <w:pPr>
        <w:autoSpaceDE w:val="0"/>
        <w:autoSpaceDN w:val="0"/>
        <w:adjustRightInd w:val="0"/>
        <w:jc w:val="both"/>
      </w:pPr>
      <w:r w:rsidRPr="002A3870">
        <w:t>Section 1.</w:t>
      </w:r>
      <w:r w:rsidRPr="002A3870">
        <w:tab/>
        <w:t>PTO will be scheduled in compliance with employee preference</w:t>
      </w:r>
      <w:r w:rsidR="00FE3560" w:rsidRPr="002A3870">
        <w:t>,</w:t>
      </w:r>
      <w:r w:rsidRPr="002A3870">
        <w:t xml:space="preserve"> subject to</w:t>
      </w:r>
      <w:r w:rsidR="00FE3560" w:rsidRPr="002A3870">
        <w:t xml:space="preserve"> </w:t>
      </w:r>
      <w:r w:rsidRPr="002A3870">
        <w:t xml:space="preserve">the needs of the </w:t>
      </w:r>
      <w:r w:rsidR="009B017F" w:rsidRPr="002A3870">
        <w:t>department</w:t>
      </w:r>
      <w:r w:rsidRPr="002A3870">
        <w:t>.</w:t>
      </w:r>
      <w:r w:rsidR="009B017F" w:rsidRPr="002A3870">
        <w:t xml:space="preserve">  </w:t>
      </w:r>
      <w:r w:rsidR="00CB1DFD" w:rsidRPr="002A3870">
        <w:t>PTO requests will not be unreasonably denied</w:t>
      </w:r>
      <w:r w:rsidR="009B017F" w:rsidRPr="002A3870">
        <w:t xml:space="preserve">. </w:t>
      </w:r>
      <w:r w:rsidR="00CB1DFD" w:rsidRPr="002A3870">
        <w:t xml:space="preserve"> </w:t>
      </w:r>
      <w:r w:rsidRPr="002A3870">
        <w:t xml:space="preserve">PTO schedules for employees from other bargaining </w:t>
      </w:r>
      <w:r w:rsidR="00BE77AB" w:rsidRPr="002A3870">
        <w:t>units</w:t>
      </w:r>
      <w:r w:rsidRPr="002A3870">
        <w:t xml:space="preserve"> may</w:t>
      </w:r>
      <w:r w:rsidR="009B017F" w:rsidRPr="002A3870">
        <w:t xml:space="preserve"> </w:t>
      </w:r>
      <w:r w:rsidRPr="002A3870">
        <w:t>not interfere with employees of this bargaining unit</w:t>
      </w:r>
      <w:r w:rsidR="004A448E" w:rsidRPr="002A3870">
        <w:t xml:space="preserve"> with the exception of Advanced Practice Practi</w:t>
      </w:r>
      <w:r w:rsidR="009A0250" w:rsidRPr="002A3870">
        <w:t>ti</w:t>
      </w:r>
      <w:r w:rsidR="004A448E" w:rsidRPr="002A3870">
        <w:t>oners (APP</w:t>
      </w:r>
      <w:r w:rsidR="00FB79EE" w:rsidRPr="002A3870">
        <w:t>s</w:t>
      </w:r>
      <w:r w:rsidR="003E004A" w:rsidRPr="002A3870">
        <w:t>)</w:t>
      </w:r>
      <w:r w:rsidRPr="002A3870">
        <w:t>.  Unit Management and non-union</w:t>
      </w:r>
      <w:r w:rsidR="004A448E" w:rsidRPr="002A3870">
        <w:t xml:space="preserve"> </w:t>
      </w:r>
      <w:r w:rsidRPr="002A3870">
        <w:t>employees will not be included on the PTO schedule with the staff of the unit.</w:t>
      </w:r>
    </w:p>
    <w:p w14:paraId="54DAD371" w14:textId="77777777" w:rsidR="00205BAB" w:rsidRPr="002A3870" w:rsidRDefault="00205BAB" w:rsidP="00C365F0">
      <w:pPr>
        <w:autoSpaceDE w:val="0"/>
        <w:autoSpaceDN w:val="0"/>
        <w:adjustRightInd w:val="0"/>
        <w:ind w:left="153" w:hanging="158"/>
        <w:jc w:val="both"/>
      </w:pPr>
    </w:p>
    <w:p w14:paraId="7E18CF09" w14:textId="7844D351" w:rsidR="00205BAB" w:rsidRPr="002A3870" w:rsidRDefault="00205BAB" w:rsidP="0079637A">
      <w:pPr>
        <w:autoSpaceDE w:val="0"/>
        <w:autoSpaceDN w:val="0"/>
        <w:adjustRightInd w:val="0"/>
        <w:ind w:firstLine="14"/>
        <w:jc w:val="both"/>
        <w:rPr>
          <w:strike/>
          <w:color w:val="FF0000"/>
        </w:rPr>
      </w:pPr>
      <w:r w:rsidRPr="002A3870">
        <w:t xml:space="preserve">Section 2.   </w:t>
      </w:r>
      <w:r w:rsidRPr="002A3870">
        <w:tab/>
        <w:t xml:space="preserve"> </w:t>
      </w:r>
      <w:r w:rsidR="004A448E" w:rsidRPr="002A3870">
        <w:t xml:space="preserve">When a transfer to another cost center or change in shift occurs, at the employee’s request, approved vacation requests must be resubmitted.  However, every attempt will be made to accommodate the employee’s previously approved vacation schedule. </w:t>
      </w:r>
    </w:p>
    <w:p w14:paraId="179A048E" w14:textId="77777777" w:rsidR="009C4B4F" w:rsidRPr="002A3870" w:rsidRDefault="009C4B4F" w:rsidP="0079637A">
      <w:pPr>
        <w:autoSpaceDE w:val="0"/>
        <w:autoSpaceDN w:val="0"/>
        <w:adjustRightInd w:val="0"/>
        <w:ind w:left="168" w:hanging="158"/>
        <w:jc w:val="both"/>
      </w:pPr>
    </w:p>
    <w:p w14:paraId="59358D75" w14:textId="311D4DE8" w:rsidR="00205BAB" w:rsidRPr="002A3870" w:rsidRDefault="00205BAB" w:rsidP="0079637A">
      <w:pPr>
        <w:autoSpaceDE w:val="0"/>
        <w:autoSpaceDN w:val="0"/>
        <w:adjustRightInd w:val="0"/>
        <w:ind w:firstLine="10"/>
        <w:jc w:val="both"/>
      </w:pPr>
      <w:r w:rsidRPr="002A3870">
        <w:t>Section 3.</w:t>
      </w:r>
      <w:r w:rsidRPr="002A3870">
        <w:tab/>
        <w:t>Should an employee desire to change approved PTO, the employee must submit the change by the date that time requests are to be submitted for the next schedule.</w:t>
      </w:r>
    </w:p>
    <w:p w14:paraId="76809499" w14:textId="77777777" w:rsidR="00205BAB" w:rsidRPr="002A3870" w:rsidRDefault="00205BAB" w:rsidP="00C365F0">
      <w:pPr>
        <w:autoSpaceDE w:val="0"/>
        <w:autoSpaceDN w:val="0"/>
        <w:adjustRightInd w:val="0"/>
        <w:ind w:left="168" w:hanging="158"/>
        <w:jc w:val="both"/>
      </w:pPr>
    </w:p>
    <w:p w14:paraId="2047D256" w14:textId="69EAD607" w:rsidR="00205BAB" w:rsidRPr="002A3870" w:rsidRDefault="00205BAB" w:rsidP="0079637A">
      <w:pPr>
        <w:autoSpaceDE w:val="0"/>
        <w:autoSpaceDN w:val="0"/>
        <w:adjustRightInd w:val="0"/>
        <w:ind w:firstLine="19"/>
        <w:jc w:val="both"/>
      </w:pPr>
      <w:r w:rsidRPr="002A3870">
        <w:t>Section 4.</w:t>
      </w:r>
      <w:r w:rsidRPr="002A3870">
        <w:tab/>
        <w:t>If an employee has a pre-approved vacation scheduled and is absent on</w:t>
      </w:r>
      <w:r w:rsidR="00FB79EE" w:rsidRPr="002A3870">
        <w:t xml:space="preserve"> </w:t>
      </w:r>
      <w:r w:rsidRPr="002A3870">
        <w:t>approved DBL or Workers' Compensation at the time that the PTO week occurs, he/she</w:t>
      </w:r>
      <w:r w:rsidR="00312C09" w:rsidRPr="002A3870">
        <w:t xml:space="preserve"> </w:t>
      </w:r>
      <w:r w:rsidRPr="002A3870">
        <w:t>may request to bid on an open week on the schedule. Such new request must be</w:t>
      </w:r>
      <w:r w:rsidR="00312C09" w:rsidRPr="002A3870">
        <w:t xml:space="preserve"> </w:t>
      </w:r>
      <w:r w:rsidRPr="002A3870">
        <w:t>submitted prior to the posting of the time schedule for the requested period of PTO.</w:t>
      </w:r>
    </w:p>
    <w:p w14:paraId="7E5CDFE4" w14:textId="77777777" w:rsidR="00205BAB" w:rsidRPr="002A3870" w:rsidRDefault="00205BAB" w:rsidP="0079637A">
      <w:pPr>
        <w:autoSpaceDE w:val="0"/>
        <w:autoSpaceDN w:val="0"/>
        <w:adjustRightInd w:val="0"/>
        <w:ind w:left="182" w:hanging="158"/>
        <w:jc w:val="both"/>
      </w:pPr>
    </w:p>
    <w:p w14:paraId="4C0625F0" w14:textId="77777777" w:rsidR="00205BAB" w:rsidRPr="002A3870" w:rsidRDefault="00205BAB" w:rsidP="0079637A">
      <w:pPr>
        <w:jc w:val="both"/>
      </w:pPr>
      <w:r w:rsidRPr="002A3870">
        <w:t>Section 5.</w:t>
      </w:r>
      <w:r w:rsidRPr="002A3870">
        <w:tab/>
        <w:t xml:space="preserve">Individual PTO days will be requested at the normal request time and </w:t>
      </w:r>
      <w:r w:rsidR="00DD13C3" w:rsidRPr="002A3870">
        <w:t xml:space="preserve">if approved </w:t>
      </w:r>
      <w:r w:rsidRPr="002A3870">
        <w:t>will</w:t>
      </w:r>
      <w:r w:rsidR="00DD13C3" w:rsidRPr="002A3870">
        <w:t xml:space="preserve"> </w:t>
      </w:r>
      <w:r w:rsidRPr="002A3870">
        <w:t>take precedence over a regular day off. Employees may use PTO in increments of fifteen (15) minutes or more, on a day to day basis, with the approval of the manager/supervisor.  Employees may not utilize this minimum PTO to mask and attendance or tardiness problem.</w:t>
      </w:r>
    </w:p>
    <w:p w14:paraId="22EA489F" w14:textId="77777777" w:rsidR="00205BAB" w:rsidRPr="002A3870" w:rsidRDefault="00205BAB" w:rsidP="00C365F0">
      <w:pPr>
        <w:autoSpaceDE w:val="0"/>
        <w:autoSpaceDN w:val="0"/>
        <w:adjustRightInd w:val="0"/>
        <w:ind w:left="192" w:hanging="158"/>
        <w:jc w:val="both"/>
      </w:pPr>
    </w:p>
    <w:p w14:paraId="6A568F94" w14:textId="35A5D301" w:rsidR="00205BAB" w:rsidRPr="002A3870" w:rsidRDefault="00205BAB" w:rsidP="00C365F0">
      <w:pPr>
        <w:autoSpaceDE w:val="0"/>
        <w:autoSpaceDN w:val="0"/>
        <w:adjustRightInd w:val="0"/>
        <w:jc w:val="both"/>
      </w:pPr>
      <w:r w:rsidRPr="002A3870">
        <w:t>Section 6.</w:t>
      </w:r>
      <w:r w:rsidRPr="002A3870">
        <w:tab/>
        <w:t>An employee covered by this agreement may request to take one (1) PTO</w:t>
      </w:r>
      <w:r w:rsidR="00312C09" w:rsidRPr="002A3870">
        <w:t xml:space="preserve"> </w:t>
      </w:r>
      <w:r w:rsidRPr="002A3870">
        <w:t>day on a weekend except during designated prime time. At least one such request wil1 be</w:t>
      </w:r>
      <w:r w:rsidR="00312C09" w:rsidRPr="002A3870">
        <w:t xml:space="preserve"> </w:t>
      </w:r>
      <w:r w:rsidRPr="002A3870">
        <w:t>granted per twenty four (24) hours except in the NICU where one requests will be granted per shift. All requests will be determined by seniority.</w:t>
      </w:r>
    </w:p>
    <w:p w14:paraId="15CF0FE3" w14:textId="77777777" w:rsidR="00205BAB" w:rsidRPr="002A3870" w:rsidRDefault="00205BAB" w:rsidP="00C365F0">
      <w:pPr>
        <w:autoSpaceDE w:val="0"/>
        <w:autoSpaceDN w:val="0"/>
        <w:adjustRightInd w:val="0"/>
        <w:ind w:left="206" w:hanging="158"/>
        <w:jc w:val="both"/>
      </w:pPr>
    </w:p>
    <w:p w14:paraId="1CD604BD" w14:textId="5309E71E" w:rsidR="00205BAB" w:rsidRPr="002A3870" w:rsidRDefault="00205BAB" w:rsidP="00C365F0">
      <w:pPr>
        <w:autoSpaceDE w:val="0"/>
        <w:autoSpaceDN w:val="0"/>
        <w:adjustRightInd w:val="0"/>
        <w:jc w:val="both"/>
      </w:pPr>
      <w:r w:rsidRPr="002A3870">
        <w:t>Section 7.</w:t>
      </w:r>
      <w:r w:rsidRPr="002A3870">
        <w:tab/>
        <w:t>PTO in segments of full weeks will be limited to two (2) weeks total tim</w:t>
      </w:r>
      <w:r w:rsidR="00FB79EE" w:rsidRPr="002A3870">
        <w:t xml:space="preserve">e </w:t>
      </w:r>
      <w:r w:rsidRPr="002A3870">
        <w:t>during prime time.</w:t>
      </w:r>
    </w:p>
    <w:p w14:paraId="59807B7C" w14:textId="77777777" w:rsidR="00205BAB" w:rsidRPr="002A3870" w:rsidRDefault="00205BAB" w:rsidP="00C365F0">
      <w:pPr>
        <w:autoSpaceDE w:val="0"/>
        <w:autoSpaceDN w:val="0"/>
        <w:adjustRightInd w:val="0"/>
        <w:jc w:val="both"/>
      </w:pPr>
    </w:p>
    <w:p w14:paraId="310E200F" w14:textId="77777777" w:rsidR="00205BAB" w:rsidRPr="002A3870" w:rsidRDefault="00205BAB" w:rsidP="00C365F0">
      <w:pPr>
        <w:tabs>
          <w:tab w:val="left" w:pos="720"/>
        </w:tabs>
        <w:autoSpaceDE w:val="0"/>
        <w:autoSpaceDN w:val="0"/>
        <w:adjustRightInd w:val="0"/>
        <w:ind w:left="720"/>
        <w:jc w:val="both"/>
      </w:pPr>
      <w:r w:rsidRPr="002A3870">
        <w:t xml:space="preserve">a.) </w:t>
      </w:r>
      <w:r w:rsidRPr="002A3870">
        <w:tab/>
        <w:t>Prime time will be Memorial Day week through Labor Day Week for a</w:t>
      </w:r>
    </w:p>
    <w:p w14:paraId="05F0BB64" w14:textId="77777777" w:rsidR="00205BAB" w:rsidRPr="002A3870" w:rsidRDefault="00205BAB" w:rsidP="00C365F0">
      <w:pPr>
        <w:autoSpaceDE w:val="0"/>
        <w:autoSpaceDN w:val="0"/>
        <w:adjustRightInd w:val="0"/>
        <w:ind w:left="720" w:firstLine="720"/>
        <w:jc w:val="both"/>
      </w:pPr>
      <w:r w:rsidRPr="002A3870">
        <w:t>Registered Nurse</w:t>
      </w:r>
    </w:p>
    <w:p w14:paraId="7F5199EE" w14:textId="77777777" w:rsidR="00F91BB9" w:rsidRPr="002A3870" w:rsidRDefault="00F91BB9" w:rsidP="00C365F0">
      <w:pPr>
        <w:autoSpaceDE w:val="0"/>
        <w:autoSpaceDN w:val="0"/>
        <w:adjustRightInd w:val="0"/>
        <w:ind w:left="1675" w:firstLine="125"/>
        <w:jc w:val="both"/>
      </w:pPr>
    </w:p>
    <w:p w14:paraId="788B3EE9" w14:textId="77777777" w:rsidR="00205BAB" w:rsidRPr="002A3870" w:rsidRDefault="00205BAB" w:rsidP="00C365F0">
      <w:pPr>
        <w:autoSpaceDE w:val="0"/>
        <w:autoSpaceDN w:val="0"/>
        <w:adjustRightInd w:val="0"/>
        <w:ind w:firstLine="720"/>
        <w:jc w:val="both"/>
      </w:pPr>
      <w:r w:rsidRPr="002A3870">
        <w:t xml:space="preserve">b.) </w:t>
      </w:r>
      <w:r w:rsidRPr="002A3870">
        <w:tab/>
        <w:t>Prime time for an LPN will be from July 1 - Labor Day</w:t>
      </w:r>
    </w:p>
    <w:p w14:paraId="10F96FCD" w14:textId="77777777" w:rsidR="00205BAB" w:rsidRPr="002A3870" w:rsidRDefault="00205BAB" w:rsidP="0079637A">
      <w:pPr>
        <w:autoSpaceDE w:val="0"/>
        <w:autoSpaceDN w:val="0"/>
        <w:adjustRightInd w:val="0"/>
        <w:ind w:left="230" w:hanging="158"/>
        <w:jc w:val="both"/>
      </w:pPr>
    </w:p>
    <w:p w14:paraId="4C42C864" w14:textId="77777777" w:rsidR="00205BAB" w:rsidRPr="002A3870" w:rsidRDefault="00205BAB" w:rsidP="00C365F0">
      <w:pPr>
        <w:autoSpaceDE w:val="0"/>
        <w:autoSpaceDN w:val="0"/>
        <w:adjustRightInd w:val="0"/>
        <w:jc w:val="both"/>
      </w:pPr>
      <w:r w:rsidRPr="002A3870">
        <w:t>Section 8.</w:t>
      </w:r>
      <w:r w:rsidRPr="002A3870">
        <w:tab/>
        <w:t>A week of PTO is equal to the hours the employee is hired to work.</w:t>
      </w:r>
    </w:p>
    <w:p w14:paraId="390E71A8" w14:textId="77777777" w:rsidR="00DD13C3" w:rsidRPr="002A3870" w:rsidRDefault="00DD13C3" w:rsidP="00C365F0">
      <w:pPr>
        <w:autoSpaceDE w:val="0"/>
        <w:autoSpaceDN w:val="0"/>
        <w:adjustRightInd w:val="0"/>
        <w:jc w:val="both"/>
      </w:pPr>
    </w:p>
    <w:p w14:paraId="0F97AC84" w14:textId="16C59228" w:rsidR="00205BAB" w:rsidRPr="002A3870" w:rsidRDefault="00205BAB" w:rsidP="0079637A">
      <w:pPr>
        <w:tabs>
          <w:tab w:val="left" w:pos="720"/>
        </w:tabs>
        <w:autoSpaceDE w:val="0"/>
        <w:autoSpaceDN w:val="0"/>
        <w:adjustRightInd w:val="0"/>
        <w:ind w:left="1396" w:hanging="676"/>
        <w:jc w:val="both"/>
      </w:pPr>
      <w:r w:rsidRPr="002A3870">
        <w:t xml:space="preserve">a.) </w:t>
      </w:r>
      <w:r w:rsidRPr="002A3870">
        <w:tab/>
        <w:t>A schedule for full week units containing time slots available in the</w:t>
      </w:r>
      <w:r w:rsidR="00FB79EE" w:rsidRPr="002A3870">
        <w:t xml:space="preserve"> </w:t>
      </w:r>
      <w:r w:rsidR="003E004A" w:rsidRPr="002A3870">
        <w:t>following calendar</w:t>
      </w:r>
      <w:r w:rsidRPr="002A3870">
        <w:t xml:space="preserve"> year will be posted in each unit by November 1. The</w:t>
      </w:r>
      <w:r w:rsidR="00FB79EE" w:rsidRPr="002A3870">
        <w:t xml:space="preserve"> </w:t>
      </w:r>
      <w:r w:rsidRPr="002A3870">
        <w:t>time available will be evenly spaced throughout the year with</w:t>
      </w:r>
      <w:r w:rsidR="00FB79EE" w:rsidRPr="002A3870">
        <w:t xml:space="preserve"> </w:t>
      </w:r>
      <w:r w:rsidRPr="002A3870">
        <w:t>sufficient openings to accommodate 70% of the PTO time in weekly</w:t>
      </w:r>
      <w:r w:rsidR="00FB79EE" w:rsidRPr="002A3870">
        <w:t xml:space="preserve"> </w:t>
      </w:r>
      <w:r w:rsidRPr="002A3870">
        <w:t>increments in the unit. A minimum of one slot per week will be made</w:t>
      </w:r>
      <w:r w:rsidR="00FB79EE" w:rsidRPr="002A3870">
        <w:t xml:space="preserve"> </w:t>
      </w:r>
      <w:r w:rsidRPr="002A3870">
        <w:t>available. An employee will be required to bid a minimum of 50% but</w:t>
      </w:r>
      <w:r w:rsidR="00FB79EE" w:rsidRPr="002A3870">
        <w:t xml:space="preserve"> </w:t>
      </w:r>
      <w:r w:rsidRPr="002A3870">
        <w:t>no more than 70% of their time.</w:t>
      </w:r>
    </w:p>
    <w:p w14:paraId="48C2030B" w14:textId="77777777" w:rsidR="005C1CC8" w:rsidRPr="002A3870" w:rsidRDefault="005C1CC8" w:rsidP="00C365F0">
      <w:pPr>
        <w:autoSpaceDE w:val="0"/>
        <w:autoSpaceDN w:val="0"/>
        <w:adjustRightInd w:val="0"/>
        <w:ind w:left="1800"/>
        <w:jc w:val="both"/>
      </w:pPr>
    </w:p>
    <w:p w14:paraId="55FB9496" w14:textId="77777777" w:rsidR="005C1CC8" w:rsidRPr="002A3870" w:rsidRDefault="005C1CC8" w:rsidP="00C365F0">
      <w:pPr>
        <w:autoSpaceDE w:val="0"/>
        <w:autoSpaceDN w:val="0"/>
        <w:adjustRightInd w:val="0"/>
        <w:jc w:val="both"/>
      </w:pPr>
      <w:r w:rsidRPr="002A3870">
        <w:t>Calculating Employee’s individual PTO</w:t>
      </w:r>
    </w:p>
    <w:p w14:paraId="2F80254C" w14:textId="77777777" w:rsidR="00983B83" w:rsidRPr="002A3870" w:rsidRDefault="00983B83" w:rsidP="00C365F0">
      <w:pPr>
        <w:autoSpaceDE w:val="0"/>
        <w:autoSpaceDN w:val="0"/>
        <w:adjustRightInd w:val="0"/>
        <w:jc w:val="both"/>
      </w:pPr>
    </w:p>
    <w:p w14:paraId="6223902D" w14:textId="77777777" w:rsidR="005C1CC8" w:rsidRPr="002A3870" w:rsidRDefault="005C1CC8" w:rsidP="00C365F0">
      <w:pPr>
        <w:autoSpaceDE w:val="0"/>
        <w:autoSpaceDN w:val="0"/>
        <w:adjustRightInd w:val="0"/>
        <w:jc w:val="both"/>
      </w:pPr>
      <w:r w:rsidRPr="002A3870">
        <w:t>An individual’s available PTO is calculated by the following formula:</w:t>
      </w:r>
    </w:p>
    <w:p w14:paraId="095EF7B3" w14:textId="77777777" w:rsidR="00983B83" w:rsidRPr="002A3870" w:rsidRDefault="00983B83" w:rsidP="00C365F0">
      <w:pPr>
        <w:autoSpaceDE w:val="0"/>
        <w:autoSpaceDN w:val="0"/>
        <w:adjustRightInd w:val="0"/>
        <w:jc w:val="both"/>
      </w:pPr>
    </w:p>
    <w:p w14:paraId="1B515057" w14:textId="77777777" w:rsidR="005C1CC8" w:rsidRPr="002A3870" w:rsidRDefault="005C1CC8" w:rsidP="00C365F0">
      <w:pPr>
        <w:autoSpaceDE w:val="0"/>
        <w:autoSpaceDN w:val="0"/>
        <w:adjustRightInd w:val="0"/>
        <w:jc w:val="both"/>
      </w:pPr>
      <w:r w:rsidRPr="002A3870">
        <w:lastRenderedPageBreak/>
        <w:t>Employee’s annual hours x PTO hourly accrual rate = 100% of PTO</w:t>
      </w:r>
      <w:r w:rsidR="00983B83" w:rsidRPr="002A3870">
        <w:t xml:space="preserve"> </w:t>
      </w:r>
      <w:r w:rsidRPr="002A3870">
        <w:t>accrual x 70% and x 50%.  To convert to weeks, the hours are then divided by the employee’s hour</w:t>
      </w:r>
      <w:r w:rsidR="00A94C26" w:rsidRPr="002A3870">
        <w:t>s</w:t>
      </w:r>
      <w:r w:rsidRPr="002A3870">
        <w:t xml:space="preserve"> per week.</w:t>
      </w:r>
    </w:p>
    <w:p w14:paraId="25C79C97" w14:textId="77777777" w:rsidR="00BA2CAE" w:rsidRPr="002A3870" w:rsidRDefault="00BA2CAE" w:rsidP="00C365F0">
      <w:pPr>
        <w:autoSpaceDE w:val="0"/>
        <w:autoSpaceDN w:val="0"/>
        <w:adjustRightInd w:val="0"/>
        <w:ind w:left="1800"/>
        <w:jc w:val="both"/>
      </w:pPr>
    </w:p>
    <w:p w14:paraId="74B21E82" w14:textId="77777777" w:rsidR="005C1CC8" w:rsidRPr="002A3870" w:rsidRDefault="005C1CC8" w:rsidP="00C365F0">
      <w:pPr>
        <w:autoSpaceDE w:val="0"/>
        <w:autoSpaceDN w:val="0"/>
        <w:adjustRightInd w:val="0"/>
        <w:ind w:left="1800"/>
        <w:jc w:val="both"/>
      </w:pPr>
      <w:r w:rsidRPr="002A3870">
        <w:t>Example:</w:t>
      </w:r>
    </w:p>
    <w:p w14:paraId="70495344" w14:textId="77777777" w:rsidR="00983B83" w:rsidRPr="002A3870" w:rsidRDefault="00983B83" w:rsidP="00C365F0">
      <w:pPr>
        <w:autoSpaceDE w:val="0"/>
        <w:autoSpaceDN w:val="0"/>
        <w:adjustRightInd w:val="0"/>
        <w:ind w:left="1800"/>
        <w:jc w:val="both"/>
      </w:pPr>
    </w:p>
    <w:p w14:paraId="480C433A" w14:textId="10F03188" w:rsidR="005C1CC8" w:rsidRPr="002A3870" w:rsidRDefault="005C1CC8" w:rsidP="00C365F0">
      <w:pPr>
        <w:autoSpaceDE w:val="0"/>
        <w:autoSpaceDN w:val="0"/>
        <w:adjustRightInd w:val="0"/>
        <w:ind w:left="1800"/>
        <w:jc w:val="both"/>
      </w:pPr>
      <w:r w:rsidRPr="002A3870">
        <w:t>1872 annual hours x .1731 = 324.04 hours</w:t>
      </w:r>
    </w:p>
    <w:p w14:paraId="197BD4BA" w14:textId="77777777" w:rsidR="005C1CC8" w:rsidRPr="002A3870" w:rsidRDefault="005C1CC8" w:rsidP="00C365F0">
      <w:pPr>
        <w:autoSpaceDE w:val="0"/>
        <w:autoSpaceDN w:val="0"/>
        <w:adjustRightInd w:val="0"/>
        <w:ind w:left="1800"/>
        <w:jc w:val="both"/>
      </w:pPr>
      <w:r w:rsidRPr="002A3870">
        <w:t>70% would be 226.83 hours ÷ 36 hours per week = 6.3 weeks</w:t>
      </w:r>
    </w:p>
    <w:p w14:paraId="3E9C9014" w14:textId="77777777" w:rsidR="005C1CC8" w:rsidRPr="002A3870" w:rsidRDefault="005C1CC8" w:rsidP="00C365F0">
      <w:pPr>
        <w:autoSpaceDE w:val="0"/>
        <w:autoSpaceDN w:val="0"/>
        <w:adjustRightInd w:val="0"/>
        <w:ind w:left="1800"/>
        <w:jc w:val="both"/>
      </w:pPr>
      <w:r w:rsidRPr="002A3870">
        <w:t>50% would be 162.02 hours ÷ 36 hours per week = 4.5 weeks</w:t>
      </w:r>
    </w:p>
    <w:p w14:paraId="17502510" w14:textId="77777777" w:rsidR="00983B83" w:rsidRPr="002A3870" w:rsidRDefault="00983B83" w:rsidP="00C365F0">
      <w:pPr>
        <w:autoSpaceDE w:val="0"/>
        <w:autoSpaceDN w:val="0"/>
        <w:adjustRightInd w:val="0"/>
        <w:jc w:val="both"/>
      </w:pPr>
    </w:p>
    <w:p w14:paraId="78AA8976" w14:textId="77777777" w:rsidR="005C1CC8" w:rsidRPr="002A3870" w:rsidRDefault="005C1CC8" w:rsidP="00C365F0">
      <w:pPr>
        <w:autoSpaceDE w:val="0"/>
        <w:autoSpaceDN w:val="0"/>
        <w:adjustRightInd w:val="0"/>
        <w:jc w:val="both"/>
      </w:pPr>
      <w:r w:rsidRPr="002A3870">
        <w:t>Calculating available slots</w:t>
      </w:r>
    </w:p>
    <w:p w14:paraId="41686BFA" w14:textId="77777777" w:rsidR="00983B83" w:rsidRPr="002A3870" w:rsidRDefault="00983B83" w:rsidP="00C365F0">
      <w:pPr>
        <w:autoSpaceDE w:val="0"/>
        <w:autoSpaceDN w:val="0"/>
        <w:adjustRightInd w:val="0"/>
        <w:jc w:val="both"/>
      </w:pPr>
    </w:p>
    <w:p w14:paraId="5E033640" w14:textId="77777777" w:rsidR="005C1CC8" w:rsidRPr="002A3870" w:rsidRDefault="005C1CC8" w:rsidP="00C365F0">
      <w:pPr>
        <w:autoSpaceDE w:val="0"/>
        <w:autoSpaceDN w:val="0"/>
        <w:adjustRightInd w:val="0"/>
        <w:jc w:val="both"/>
      </w:pPr>
      <w:r w:rsidRPr="002A3870">
        <w:t>Based upon the PTO projection worksheet, by 70%, by shift, total the number of weeks in that column.  Divide that total by 52 weeks.  This will identify the number of full slots and weeks left over.</w:t>
      </w:r>
    </w:p>
    <w:p w14:paraId="3C452CB0" w14:textId="77777777" w:rsidR="005C1CC8" w:rsidRPr="002A3870" w:rsidRDefault="005C1CC8" w:rsidP="00C365F0">
      <w:pPr>
        <w:autoSpaceDE w:val="0"/>
        <w:autoSpaceDN w:val="0"/>
        <w:adjustRightInd w:val="0"/>
        <w:ind w:left="1800"/>
        <w:jc w:val="both"/>
      </w:pPr>
    </w:p>
    <w:p w14:paraId="770F7E92" w14:textId="77777777" w:rsidR="00051C79" w:rsidRPr="002A3870" w:rsidRDefault="00051C79" w:rsidP="00C365F0">
      <w:pPr>
        <w:autoSpaceDE w:val="0"/>
        <w:autoSpaceDN w:val="0"/>
        <w:adjustRightInd w:val="0"/>
        <w:ind w:left="1800"/>
        <w:jc w:val="both"/>
      </w:pPr>
    </w:p>
    <w:p w14:paraId="44D023F2" w14:textId="77777777" w:rsidR="005C1CC8" w:rsidRPr="002A3870" w:rsidRDefault="005C1CC8" w:rsidP="00C365F0">
      <w:pPr>
        <w:autoSpaceDE w:val="0"/>
        <w:autoSpaceDN w:val="0"/>
        <w:adjustRightInd w:val="0"/>
        <w:ind w:left="1800"/>
        <w:jc w:val="both"/>
      </w:pPr>
      <w:r w:rsidRPr="002A3870">
        <w:t>Example:</w:t>
      </w:r>
    </w:p>
    <w:p w14:paraId="7FFFC3BE" w14:textId="77777777" w:rsidR="00983B83" w:rsidRPr="002A3870" w:rsidRDefault="00983B83" w:rsidP="00C365F0">
      <w:pPr>
        <w:autoSpaceDE w:val="0"/>
        <w:autoSpaceDN w:val="0"/>
        <w:adjustRightInd w:val="0"/>
        <w:ind w:left="1800"/>
        <w:jc w:val="both"/>
      </w:pPr>
    </w:p>
    <w:p w14:paraId="12053F25" w14:textId="77777777" w:rsidR="005C1CC8" w:rsidRPr="002A3870" w:rsidRDefault="005C1CC8" w:rsidP="00C365F0">
      <w:pPr>
        <w:autoSpaceDE w:val="0"/>
        <w:autoSpaceDN w:val="0"/>
        <w:adjustRightInd w:val="0"/>
        <w:ind w:left="1800"/>
        <w:jc w:val="both"/>
      </w:pPr>
      <w:r w:rsidRPr="002A3870">
        <w:t>Total of 70% column for 1</w:t>
      </w:r>
      <w:r w:rsidRPr="002A3870">
        <w:rPr>
          <w:vertAlign w:val="superscript"/>
        </w:rPr>
        <w:t>st</w:t>
      </w:r>
      <w:r w:rsidRPr="002A3870">
        <w:t xml:space="preserve"> shift = 140.58</w:t>
      </w:r>
    </w:p>
    <w:p w14:paraId="6E54304D" w14:textId="77777777" w:rsidR="005C1CC8" w:rsidRPr="002A3870" w:rsidRDefault="005C1CC8" w:rsidP="00C365F0">
      <w:pPr>
        <w:autoSpaceDE w:val="0"/>
        <w:autoSpaceDN w:val="0"/>
        <w:adjustRightInd w:val="0"/>
        <w:ind w:left="1800"/>
        <w:jc w:val="both"/>
      </w:pPr>
      <w:r w:rsidRPr="002A3870">
        <w:t>140.58 ÷ 52 weeks = 2.70 (Therefore you would have 2 slots for 52 weeks in year)</w:t>
      </w:r>
    </w:p>
    <w:p w14:paraId="2ECDED37" w14:textId="77777777" w:rsidR="005C1CC8" w:rsidRPr="002A3870" w:rsidRDefault="005C1CC8" w:rsidP="00C365F0">
      <w:pPr>
        <w:autoSpaceDE w:val="0"/>
        <w:autoSpaceDN w:val="0"/>
        <w:adjustRightInd w:val="0"/>
        <w:ind w:left="1800"/>
        <w:jc w:val="both"/>
      </w:pPr>
      <w:r w:rsidRPr="002A3870">
        <w:t xml:space="preserve">140.58 – (52 x </w:t>
      </w:r>
      <w:r w:rsidR="00A94C26" w:rsidRPr="002A3870">
        <w:t xml:space="preserve">2 = </w:t>
      </w:r>
      <w:r w:rsidRPr="002A3870">
        <w:t>104) = 36.58 weeks left over to be evenly spaced throughout the year (in this instance you would round up to 37 left over weeks).</w:t>
      </w:r>
    </w:p>
    <w:p w14:paraId="10EE04B0" w14:textId="77777777" w:rsidR="00BB4FE0" w:rsidRPr="002A3870" w:rsidRDefault="00BB4FE0" w:rsidP="00C365F0">
      <w:pPr>
        <w:autoSpaceDE w:val="0"/>
        <w:autoSpaceDN w:val="0"/>
        <w:adjustRightInd w:val="0"/>
        <w:ind w:left="1800"/>
        <w:jc w:val="both"/>
      </w:pPr>
    </w:p>
    <w:p w14:paraId="16368AF0" w14:textId="100DA8EF" w:rsidR="00BB4FE0" w:rsidRPr="002A3870" w:rsidRDefault="00BB4FE0" w:rsidP="00C365F0">
      <w:pPr>
        <w:autoSpaceDE w:val="0"/>
        <w:autoSpaceDN w:val="0"/>
        <w:adjustRightInd w:val="0"/>
        <w:ind w:left="1800" w:hanging="1080"/>
        <w:jc w:val="both"/>
      </w:pPr>
      <w:r w:rsidRPr="002A3870">
        <w:t xml:space="preserve">* PTO for vacancies will be calculated using the average accrual rate for that job title. </w:t>
      </w:r>
    </w:p>
    <w:p w14:paraId="2D12188B" w14:textId="77777777" w:rsidR="00205BAB" w:rsidRPr="002A3870" w:rsidRDefault="00205BAB" w:rsidP="00C365F0">
      <w:pPr>
        <w:autoSpaceDE w:val="0"/>
        <w:autoSpaceDN w:val="0"/>
        <w:adjustRightInd w:val="0"/>
        <w:ind w:left="1800"/>
        <w:jc w:val="both"/>
      </w:pPr>
    </w:p>
    <w:p w14:paraId="34A8218C" w14:textId="288A5926" w:rsidR="00205BAB" w:rsidRPr="002A3870" w:rsidRDefault="00983B83" w:rsidP="0079637A">
      <w:pPr>
        <w:tabs>
          <w:tab w:val="left" w:pos="720"/>
        </w:tabs>
        <w:autoSpaceDE w:val="0"/>
        <w:autoSpaceDN w:val="0"/>
        <w:adjustRightInd w:val="0"/>
        <w:ind w:left="1440" w:hanging="1440"/>
        <w:jc w:val="both"/>
      </w:pPr>
      <w:r w:rsidRPr="002A3870">
        <w:tab/>
      </w:r>
      <w:r w:rsidR="00205BAB" w:rsidRPr="002A3870">
        <w:t xml:space="preserve">b.) </w:t>
      </w:r>
      <w:r w:rsidR="00205BAB" w:rsidRPr="002A3870">
        <w:tab/>
        <w:t>By November 15, the manager will post the schedule of vacation</w:t>
      </w:r>
      <w:r w:rsidR="009A5DFF" w:rsidRPr="002A3870">
        <w:t xml:space="preserve"> </w:t>
      </w:r>
      <w:r w:rsidR="00205BAB" w:rsidRPr="002A3870">
        <w:t>selection appointments. Appointments are scheduled in descending</w:t>
      </w:r>
      <w:r w:rsidR="009A5DFF" w:rsidRPr="002A3870">
        <w:t xml:space="preserve"> </w:t>
      </w:r>
      <w:r w:rsidR="00205BAB" w:rsidRPr="002A3870">
        <w:t>seniority order. A slot refers to the number of shifts of PTO time</w:t>
      </w:r>
      <w:r w:rsidR="009A5DFF" w:rsidRPr="002A3870">
        <w:t xml:space="preserve"> </w:t>
      </w:r>
      <w:r w:rsidR="00205BAB" w:rsidRPr="002A3870">
        <w:t>available on the clinical unit, which is the equivalent of one FTE on</w:t>
      </w:r>
      <w:r w:rsidR="009A5DFF" w:rsidRPr="002A3870">
        <w:t xml:space="preserve"> </w:t>
      </w:r>
      <w:r w:rsidR="00205BAB" w:rsidRPr="002A3870">
        <w:t>that unit. A partial slot is an individual shift of vacation time within a</w:t>
      </w:r>
      <w:r w:rsidR="009A5DFF" w:rsidRPr="002A3870">
        <w:t xml:space="preserve"> </w:t>
      </w:r>
      <w:r w:rsidR="00205BAB" w:rsidRPr="002A3870">
        <w:t>slot. In any unit where LPN's currently select PTO separately, this</w:t>
      </w:r>
      <w:r w:rsidR="009A5DFF" w:rsidRPr="002A3870">
        <w:t xml:space="preserve"> </w:t>
      </w:r>
      <w:r w:rsidR="00205BAB" w:rsidRPr="002A3870">
        <w:t>practice will continue.</w:t>
      </w:r>
    </w:p>
    <w:p w14:paraId="3A7426E5" w14:textId="77777777" w:rsidR="009B017F" w:rsidRPr="002A3870" w:rsidRDefault="009B017F" w:rsidP="0079637A">
      <w:pPr>
        <w:autoSpaceDE w:val="0"/>
        <w:autoSpaceDN w:val="0"/>
        <w:adjustRightInd w:val="0"/>
        <w:ind w:left="1440"/>
        <w:jc w:val="both"/>
      </w:pPr>
    </w:p>
    <w:p w14:paraId="1504E34E" w14:textId="133C13FF" w:rsidR="009B017F" w:rsidRPr="002A3870" w:rsidRDefault="009B017F" w:rsidP="0079637A">
      <w:pPr>
        <w:autoSpaceDE w:val="0"/>
        <w:autoSpaceDN w:val="0"/>
        <w:adjustRightInd w:val="0"/>
        <w:ind w:left="1440"/>
        <w:jc w:val="both"/>
      </w:pPr>
      <w:r w:rsidRPr="002A3870">
        <w:t>The Union will assign a delegate to be present throughout the PTO bidding process.  This includes all nursing units/departments/clinics.  No overtime will be incurred by the delegate as a result of their participation in the PTO bidding process.</w:t>
      </w:r>
    </w:p>
    <w:p w14:paraId="311BD200" w14:textId="77777777" w:rsidR="00205BAB" w:rsidRPr="002A3870" w:rsidRDefault="00205BAB" w:rsidP="0079637A">
      <w:pPr>
        <w:autoSpaceDE w:val="0"/>
        <w:autoSpaceDN w:val="0"/>
        <w:adjustRightInd w:val="0"/>
        <w:ind w:left="1800"/>
        <w:jc w:val="both"/>
      </w:pPr>
    </w:p>
    <w:p w14:paraId="4F466CE8" w14:textId="0C134295" w:rsidR="00205BAB" w:rsidRPr="002A3870" w:rsidRDefault="00205BAB" w:rsidP="0079637A">
      <w:pPr>
        <w:autoSpaceDE w:val="0"/>
        <w:autoSpaceDN w:val="0"/>
        <w:adjustRightInd w:val="0"/>
        <w:ind w:left="1440" w:hanging="720"/>
        <w:jc w:val="both"/>
      </w:pPr>
      <w:r w:rsidRPr="002A3870">
        <w:t xml:space="preserve">c.) </w:t>
      </w:r>
      <w:r w:rsidRPr="002A3870">
        <w:tab/>
        <w:t>Preference in selecting PTO time in each unit will be in accordance</w:t>
      </w:r>
      <w:r w:rsidR="009A5DFF" w:rsidRPr="002A3870">
        <w:t xml:space="preserve"> </w:t>
      </w:r>
      <w:r w:rsidRPr="002A3870">
        <w:t>with seniority provided an employee designates his/her desired PTO</w:t>
      </w:r>
      <w:r w:rsidR="009A5DFF" w:rsidRPr="002A3870">
        <w:t xml:space="preserve"> </w:t>
      </w:r>
      <w:r w:rsidRPr="002A3870">
        <w:t>requests at the date and time indicated.</w:t>
      </w:r>
    </w:p>
    <w:p w14:paraId="5BCCE44F" w14:textId="77777777" w:rsidR="00DD13C3" w:rsidRPr="002A3870" w:rsidRDefault="00DD13C3" w:rsidP="0079637A">
      <w:pPr>
        <w:autoSpaceDE w:val="0"/>
        <w:autoSpaceDN w:val="0"/>
        <w:adjustRightInd w:val="0"/>
        <w:ind w:left="1588" w:firstLine="212"/>
        <w:jc w:val="both"/>
      </w:pPr>
    </w:p>
    <w:p w14:paraId="54A4FBF0" w14:textId="67ABCB45" w:rsidR="00205BAB" w:rsidRPr="002A3870" w:rsidRDefault="00205BAB" w:rsidP="0079637A">
      <w:pPr>
        <w:autoSpaceDE w:val="0"/>
        <w:autoSpaceDN w:val="0"/>
        <w:adjustRightInd w:val="0"/>
        <w:ind w:left="1440" w:hanging="720"/>
        <w:jc w:val="both"/>
      </w:pPr>
      <w:r w:rsidRPr="002A3870">
        <w:t xml:space="preserve">d.) </w:t>
      </w:r>
      <w:r w:rsidRPr="002A3870">
        <w:tab/>
      </w:r>
      <w:r w:rsidRPr="002A3870">
        <w:rPr>
          <w:i/>
        </w:rPr>
        <w:t>Round 1</w:t>
      </w:r>
      <w:r w:rsidR="001F5689" w:rsidRPr="002A3870">
        <w:t xml:space="preserve">:  </w:t>
      </w:r>
      <w:r w:rsidRPr="002A3870">
        <w:t>Each Employee will be able to pick 50% of their PTO</w:t>
      </w:r>
      <w:r w:rsidR="009A5DFF" w:rsidRPr="002A3870">
        <w:t xml:space="preserve"> </w:t>
      </w:r>
      <w:r w:rsidRPr="002A3870">
        <w:t xml:space="preserve">allotment by descending seniority order. </w:t>
      </w:r>
      <w:r w:rsidR="001F5689" w:rsidRPr="002A3870">
        <w:t xml:space="preserve"> </w:t>
      </w:r>
      <w:r w:rsidRPr="002A3870">
        <w:rPr>
          <w:i/>
        </w:rPr>
        <w:t>Round 2:</w:t>
      </w:r>
      <w:r w:rsidRPr="002A3870">
        <w:t xml:space="preserve">   An employee may</w:t>
      </w:r>
      <w:r w:rsidR="009A5DFF" w:rsidRPr="002A3870">
        <w:t xml:space="preserve"> </w:t>
      </w:r>
      <w:r w:rsidRPr="002A3870">
        <w:t>choose to select an additional 20% but not more than 70% of their total</w:t>
      </w:r>
      <w:r w:rsidR="009A5DFF" w:rsidRPr="002A3870">
        <w:t xml:space="preserve"> </w:t>
      </w:r>
      <w:r w:rsidRPr="002A3870">
        <w:t xml:space="preserve">PTO allotment by descending seniority throughout the year. </w:t>
      </w:r>
      <w:r w:rsidR="001F5689" w:rsidRPr="002A3870">
        <w:t xml:space="preserve"> </w:t>
      </w:r>
      <w:r w:rsidRPr="002A3870">
        <w:rPr>
          <w:i/>
        </w:rPr>
        <w:t>Round 3:</w:t>
      </w:r>
      <w:r w:rsidRPr="002A3870">
        <w:t>An employee who has not selected any vacation during prime time</w:t>
      </w:r>
      <w:r w:rsidR="009A5DFF" w:rsidRPr="002A3870">
        <w:t xml:space="preserve"> </w:t>
      </w:r>
      <w:r w:rsidRPr="002A3870">
        <w:t>may, at a 3rd sign up period, select partial PTO slots that are available</w:t>
      </w:r>
      <w:r w:rsidR="009A5DFF" w:rsidRPr="002A3870">
        <w:t xml:space="preserve"> </w:t>
      </w:r>
      <w:r w:rsidRPr="002A3870">
        <w:t>throughout the year but in no more than 2 weeks during prime time. A</w:t>
      </w:r>
      <w:r w:rsidR="009A5DFF" w:rsidRPr="002A3870">
        <w:t xml:space="preserve"> </w:t>
      </w:r>
      <w:r w:rsidRPr="002A3870">
        <w:t>maximum of 2-week PTO/FTE equivalents may be converted to use as</w:t>
      </w:r>
      <w:r w:rsidR="009A5DFF" w:rsidRPr="002A3870">
        <w:t xml:space="preserve"> </w:t>
      </w:r>
      <w:r w:rsidRPr="002A3870">
        <w:t>individual days in the third bidding process. Eligible employees will</w:t>
      </w:r>
      <w:r w:rsidR="009A5DFF" w:rsidRPr="002A3870">
        <w:t xml:space="preserve"> </w:t>
      </w:r>
      <w:r w:rsidRPr="002A3870">
        <w:t>make selections in this 3rd sign up period in descending seniority</w:t>
      </w:r>
      <w:r w:rsidR="009A5DFF" w:rsidRPr="002A3870">
        <w:t xml:space="preserve"> </w:t>
      </w:r>
      <w:r w:rsidRPr="002A3870">
        <w:t>order. Selections will not affect normal weekend requirements in</w:t>
      </w:r>
      <w:r w:rsidR="009A5DFF" w:rsidRPr="002A3870">
        <w:t xml:space="preserve"> </w:t>
      </w:r>
      <w:r w:rsidRPr="002A3870">
        <w:t>those units with a regular weekend work rotation. The total number of</w:t>
      </w:r>
      <w:r w:rsidR="009A5DFF" w:rsidRPr="002A3870">
        <w:t xml:space="preserve"> </w:t>
      </w:r>
      <w:r w:rsidRPr="002A3870">
        <w:t>slots or partial slots will not be increased or decreased by this process</w:t>
      </w:r>
      <w:r w:rsidR="009A5DFF" w:rsidRPr="002A3870">
        <w:t xml:space="preserve"> </w:t>
      </w:r>
      <w:r w:rsidRPr="002A3870">
        <w:t>that will be completed by December 15th. Weekend employees may</w:t>
      </w:r>
      <w:r w:rsidR="009A5DFF" w:rsidRPr="002A3870">
        <w:t xml:space="preserve"> </w:t>
      </w:r>
      <w:r w:rsidRPr="002A3870">
        <w:t>pre-schedule PTO during this third bidding process.</w:t>
      </w:r>
    </w:p>
    <w:p w14:paraId="5861FC21" w14:textId="77777777" w:rsidR="00DD13C3" w:rsidRPr="002A3870" w:rsidRDefault="00DD13C3" w:rsidP="0079637A">
      <w:pPr>
        <w:autoSpaceDE w:val="0"/>
        <w:autoSpaceDN w:val="0"/>
        <w:adjustRightInd w:val="0"/>
        <w:ind w:left="1233" w:firstLine="567"/>
        <w:jc w:val="both"/>
      </w:pPr>
    </w:p>
    <w:p w14:paraId="421264F1" w14:textId="77777777" w:rsidR="00205BAB" w:rsidRPr="002A3870" w:rsidRDefault="00205BAB" w:rsidP="0079637A">
      <w:pPr>
        <w:tabs>
          <w:tab w:val="left" w:pos="720"/>
        </w:tabs>
        <w:autoSpaceDE w:val="0"/>
        <w:autoSpaceDN w:val="0"/>
        <w:adjustRightInd w:val="0"/>
        <w:ind w:left="1440" w:hanging="720"/>
        <w:jc w:val="both"/>
      </w:pPr>
      <w:r w:rsidRPr="002A3870">
        <w:t xml:space="preserve">e.) </w:t>
      </w:r>
      <w:r w:rsidRPr="002A3870">
        <w:tab/>
        <w:t>After December 15, an employee may exercise seniority only for</w:t>
      </w:r>
      <w:r w:rsidR="00DD13C3" w:rsidRPr="002A3870">
        <w:t xml:space="preserve"> </w:t>
      </w:r>
      <w:r w:rsidRPr="002A3870">
        <w:t>unfilled time periods or periods that later become vacant on the PTO</w:t>
      </w:r>
      <w:r w:rsidR="00DD13C3" w:rsidRPr="002A3870">
        <w:t xml:space="preserve"> </w:t>
      </w:r>
      <w:r w:rsidRPr="002A3870">
        <w:t xml:space="preserve">schedule which are a full week or more. Unfilled slots will </w:t>
      </w:r>
      <w:r w:rsidRPr="002A3870">
        <w:lastRenderedPageBreak/>
        <w:t>remain</w:t>
      </w:r>
      <w:r w:rsidR="00DD13C3" w:rsidRPr="002A3870">
        <w:t xml:space="preserve"> </w:t>
      </w:r>
      <w:r w:rsidRPr="002A3870">
        <w:t>posted on the unit. Requests for any remaining unfilled weeks or</w:t>
      </w:r>
      <w:r w:rsidR="00DD13C3" w:rsidRPr="002A3870">
        <w:t xml:space="preserve"> </w:t>
      </w:r>
      <w:r w:rsidRPr="002A3870">
        <w:t>weeks that become available will be posted for seven days and then</w:t>
      </w:r>
      <w:r w:rsidR="00DD13C3" w:rsidRPr="002A3870">
        <w:t xml:space="preserve"> </w:t>
      </w:r>
      <w:r w:rsidRPr="002A3870">
        <w:t>granted by seniority.</w:t>
      </w:r>
      <w:r w:rsidR="00DD13C3" w:rsidRPr="002A3870">
        <w:t xml:space="preserve"> Requests for individual days that remain will be granted by seniority.</w:t>
      </w:r>
    </w:p>
    <w:p w14:paraId="56B73B0E" w14:textId="77777777" w:rsidR="00DD13C3" w:rsidRPr="002A3870" w:rsidRDefault="00DD13C3" w:rsidP="0079637A">
      <w:pPr>
        <w:tabs>
          <w:tab w:val="left" w:pos="1800"/>
        </w:tabs>
        <w:autoSpaceDE w:val="0"/>
        <w:autoSpaceDN w:val="0"/>
        <w:adjustRightInd w:val="0"/>
        <w:ind w:left="475" w:firstLine="1311"/>
        <w:jc w:val="both"/>
      </w:pPr>
    </w:p>
    <w:p w14:paraId="4E616931" w14:textId="77777777" w:rsidR="00205BAB" w:rsidRPr="002A3870" w:rsidRDefault="00983B83" w:rsidP="0079637A">
      <w:pPr>
        <w:tabs>
          <w:tab w:val="left" w:pos="810"/>
        </w:tabs>
        <w:autoSpaceDE w:val="0"/>
        <w:autoSpaceDN w:val="0"/>
        <w:adjustRightInd w:val="0"/>
        <w:ind w:left="1440" w:hanging="1440"/>
        <w:jc w:val="both"/>
      </w:pPr>
      <w:r w:rsidRPr="002A3870">
        <w:tab/>
      </w:r>
      <w:r w:rsidR="00205BAB" w:rsidRPr="002A3870">
        <w:t xml:space="preserve">f.) </w:t>
      </w:r>
      <w:r w:rsidR="00205BAB" w:rsidRPr="002A3870">
        <w:tab/>
        <w:t>The manager or designee will approve the employee's request for</w:t>
      </w:r>
      <w:r w:rsidRPr="002A3870">
        <w:t xml:space="preserve"> </w:t>
      </w:r>
      <w:r w:rsidR="00205BAB" w:rsidRPr="002A3870">
        <w:t>vacation time in writing at the time of selection.</w:t>
      </w:r>
    </w:p>
    <w:p w14:paraId="0A0D663A" w14:textId="77777777" w:rsidR="00DD13C3" w:rsidRPr="002A3870" w:rsidRDefault="00DD13C3" w:rsidP="0079637A">
      <w:pPr>
        <w:tabs>
          <w:tab w:val="left" w:pos="810"/>
        </w:tabs>
        <w:autoSpaceDE w:val="0"/>
        <w:autoSpaceDN w:val="0"/>
        <w:adjustRightInd w:val="0"/>
        <w:ind w:left="1800"/>
        <w:jc w:val="both"/>
      </w:pPr>
    </w:p>
    <w:p w14:paraId="3F17885A" w14:textId="77777777" w:rsidR="00205BAB" w:rsidRPr="002A3870" w:rsidRDefault="00205BAB" w:rsidP="0079637A">
      <w:pPr>
        <w:tabs>
          <w:tab w:val="left" w:pos="810"/>
        </w:tabs>
        <w:autoSpaceDE w:val="0"/>
        <w:autoSpaceDN w:val="0"/>
        <w:adjustRightInd w:val="0"/>
        <w:ind w:left="1440" w:hanging="630"/>
        <w:jc w:val="both"/>
      </w:pPr>
      <w:r w:rsidRPr="002A3870">
        <w:t xml:space="preserve">g.) </w:t>
      </w:r>
      <w:r w:rsidRPr="002A3870">
        <w:tab/>
        <w:t>At no time will any employee be able to schedule more than two (2) full weeks during Prime-time.</w:t>
      </w:r>
    </w:p>
    <w:p w14:paraId="04D6B0E7" w14:textId="77777777" w:rsidR="005C1CC8" w:rsidRPr="002A3870" w:rsidRDefault="005C1CC8" w:rsidP="0079637A">
      <w:pPr>
        <w:tabs>
          <w:tab w:val="left" w:pos="1800"/>
        </w:tabs>
        <w:autoSpaceDE w:val="0"/>
        <w:autoSpaceDN w:val="0"/>
        <w:adjustRightInd w:val="0"/>
        <w:ind w:left="1800" w:hanging="360"/>
        <w:jc w:val="both"/>
      </w:pPr>
    </w:p>
    <w:p w14:paraId="3B4D36FB" w14:textId="77777777" w:rsidR="00205BAB" w:rsidRPr="002A3870" w:rsidRDefault="005C1CC8" w:rsidP="0079637A">
      <w:pPr>
        <w:jc w:val="both"/>
      </w:pPr>
      <w:r w:rsidRPr="002A3870">
        <w:t>Section 9.</w:t>
      </w:r>
      <w:r w:rsidRPr="002A3870">
        <w:tab/>
        <w:t xml:space="preserve">Following Article 74 – Job Security, Article 55 – Merger, Consolidation, Transfer or Establishment of Work within Kaleida Health </w:t>
      </w:r>
      <w:r w:rsidR="00A94C26" w:rsidRPr="002A3870">
        <w:t>or</w:t>
      </w:r>
      <w:r w:rsidRPr="002A3870">
        <w:t xml:space="preserve"> Article 56 – Selling and Closure of Business by Kaleida Health, an evaluation of PTO slots will occur when the staffing change by shift is 2.5 FTE’s or greater due to deletion or creation as presented.  Notification of the recalculation of PTO slots will be included in the presentation.  Slots for the remaining PTO calendar will be recalculated and adjusted up or down to insure the proper PTO slots are available for the remainder of the PTO year.  Approved PTO will not be denied due to the recalculation.</w:t>
      </w:r>
    </w:p>
    <w:p w14:paraId="1C430358" w14:textId="77777777" w:rsidR="005C1CC8" w:rsidRPr="002A3870" w:rsidRDefault="005C1CC8" w:rsidP="0079637A">
      <w:pPr>
        <w:jc w:val="both"/>
      </w:pPr>
    </w:p>
    <w:p w14:paraId="51E3F75F" w14:textId="77777777" w:rsidR="00205BAB" w:rsidRPr="002A3870" w:rsidRDefault="00205BAB" w:rsidP="0079637A">
      <w:pPr>
        <w:jc w:val="both"/>
      </w:pPr>
      <w:r w:rsidRPr="002A3870">
        <w:t xml:space="preserve">Section </w:t>
      </w:r>
      <w:r w:rsidR="005C1CC8" w:rsidRPr="002A3870">
        <w:t>10</w:t>
      </w:r>
      <w:r w:rsidRPr="002A3870">
        <w:t>.</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3195DE64" w14:textId="77777777" w:rsidR="00205BAB" w:rsidRPr="002A3870" w:rsidRDefault="00205BAB" w:rsidP="0079637A">
      <w:pPr>
        <w:jc w:val="both"/>
      </w:pPr>
    </w:p>
    <w:p w14:paraId="48075783" w14:textId="739B1E42" w:rsidR="00205BAB" w:rsidRPr="002A3870" w:rsidRDefault="00205BAB" w:rsidP="00B55665">
      <w:pPr>
        <w:pStyle w:val="ListParagraph"/>
        <w:numPr>
          <w:ilvl w:val="1"/>
          <w:numId w:val="258"/>
        </w:numPr>
        <w:ind w:left="1353" w:hanging="547"/>
        <w:contextualSpacing w:val="0"/>
        <w:jc w:val="both"/>
        <w:rPr>
          <w:rFonts w:ascii="Times New Roman" w:hAnsi="Times New Roman"/>
          <w:sz w:val="24"/>
        </w:rPr>
      </w:pPr>
      <w:r w:rsidRPr="002A3870">
        <w:rPr>
          <w:rFonts w:ascii="Times New Roman" w:hAnsi="Times New Roman"/>
        </w:rPr>
        <w:t>Any employee that takes carryover time during this time frame will have been deemed to have satisfied this requirement.</w:t>
      </w:r>
    </w:p>
    <w:p w14:paraId="2E2E17F8" w14:textId="6101F003" w:rsidR="004A6B0E" w:rsidRPr="002A3870" w:rsidRDefault="00205BAB" w:rsidP="00B55665">
      <w:pPr>
        <w:pStyle w:val="ListParagraph"/>
        <w:numPr>
          <w:ilvl w:val="1"/>
          <w:numId w:val="258"/>
        </w:numPr>
        <w:ind w:left="1353" w:hanging="547"/>
        <w:contextualSpacing w:val="0"/>
        <w:jc w:val="both"/>
        <w:rPr>
          <w:rFonts w:ascii="Times New Roman" w:hAnsi="Times New Roman"/>
        </w:rPr>
      </w:pPr>
      <w:r w:rsidRPr="002A3870">
        <w:rPr>
          <w:rFonts w:ascii="Times New Roman" w:hAnsi="Times New Roman"/>
          <w:sz w:val="24"/>
          <w:szCs w:val="24"/>
        </w:rPr>
        <w:t>Employees will not be required to go into negative PTO for the purpose of meeting this requirement.</w:t>
      </w:r>
    </w:p>
    <w:p w14:paraId="257A570C" w14:textId="146C77D3" w:rsidR="00205BAB" w:rsidRPr="002A3870" w:rsidRDefault="00205BAB" w:rsidP="00B55665">
      <w:pPr>
        <w:pStyle w:val="ListParagraph"/>
        <w:numPr>
          <w:ilvl w:val="1"/>
          <w:numId w:val="258"/>
        </w:numPr>
        <w:ind w:left="1353" w:hanging="547"/>
        <w:contextualSpacing w:val="0"/>
        <w:jc w:val="both"/>
        <w:rPr>
          <w:rFonts w:ascii="Times New Roman" w:hAnsi="Times New Roman"/>
        </w:rPr>
      </w:pPr>
      <w:r w:rsidRPr="002A3870">
        <w:rPr>
          <w:rFonts w:ascii="Times New Roman" w:hAnsi="Times New Roman"/>
          <w:sz w:val="24"/>
          <w:szCs w:val="24"/>
        </w:rPr>
        <w:t>Days taken as individual PTO days will count towards meeting this requirement.</w:t>
      </w:r>
    </w:p>
    <w:p w14:paraId="616A34E9" w14:textId="77777777" w:rsidR="00205BAB" w:rsidRPr="002A3870" w:rsidRDefault="00205BAB" w:rsidP="00544DD1">
      <w:pPr>
        <w:jc w:val="both"/>
      </w:pPr>
    </w:p>
    <w:p w14:paraId="427CA869" w14:textId="77777777" w:rsidR="00205BAB" w:rsidRPr="002A3870" w:rsidRDefault="00205BAB" w:rsidP="00544DD1">
      <w:pPr>
        <w:jc w:val="both"/>
      </w:pPr>
      <w:r w:rsidRPr="002A3870">
        <w:t>Section 1</w:t>
      </w:r>
      <w:r w:rsidR="005C1CC8" w:rsidRPr="002A3870">
        <w:t>1</w:t>
      </w:r>
      <w:r w:rsidRPr="002A3870">
        <w:t>.</w:t>
      </w:r>
      <w:r w:rsidRPr="002A3870">
        <w:tab/>
        <w:t>Full weeks of PTO take priority over single days of PTO provided requests are submitted on time.</w:t>
      </w:r>
    </w:p>
    <w:p w14:paraId="0F010B7A" w14:textId="77777777" w:rsidR="008B3E08" w:rsidRPr="002A3870" w:rsidRDefault="008B3E08" w:rsidP="00544DD1">
      <w:pPr>
        <w:jc w:val="both"/>
        <w:rPr>
          <w:b/>
        </w:rPr>
      </w:pPr>
    </w:p>
    <w:p w14:paraId="2E60BCE5" w14:textId="7DBA967B" w:rsidR="00205BAB" w:rsidRPr="002A3870" w:rsidRDefault="00205BAB" w:rsidP="00544DD1">
      <w:pPr>
        <w:jc w:val="both"/>
        <w:rPr>
          <w:b/>
        </w:rPr>
      </w:pPr>
      <w:r w:rsidRPr="002A3870">
        <w:rPr>
          <w:b/>
        </w:rPr>
        <w:t xml:space="preserve">SEIU </w:t>
      </w:r>
      <w:r w:rsidR="00CB1D0C">
        <w:rPr>
          <w:b/>
        </w:rPr>
        <w:t>GCHOB</w:t>
      </w:r>
      <w:r w:rsidRPr="002A3870">
        <w:rPr>
          <w:b/>
        </w:rPr>
        <w:t xml:space="preserve"> PROFESSIONAL</w:t>
      </w:r>
    </w:p>
    <w:p w14:paraId="503B7C46" w14:textId="77777777" w:rsidR="00205BAB" w:rsidRPr="002A3870" w:rsidRDefault="00205BAB" w:rsidP="00544DD1">
      <w:pPr>
        <w:jc w:val="both"/>
      </w:pPr>
    </w:p>
    <w:p w14:paraId="151B7687" w14:textId="77777777" w:rsidR="00205BAB" w:rsidRPr="002A3870" w:rsidRDefault="00205BAB" w:rsidP="00544DD1">
      <w:pPr>
        <w:jc w:val="both"/>
      </w:pPr>
      <w:r w:rsidRPr="002A3870">
        <w:t>Section 1.</w:t>
      </w:r>
      <w:r w:rsidRPr="002A3870">
        <w:tab/>
        <w:t>The Union and the Employer are aware that there are differences in how each department schedules time off.  It is the intent of this Agreement that these practices shall continue for the life of this Agreement.  However, if a majority of bargaining unit employees in a department vote to amend the existing practice, the Employer and the Union agree to address any resulting proposal to amend said practice through the Labor Management Committee process.</w:t>
      </w:r>
    </w:p>
    <w:p w14:paraId="599EDE80" w14:textId="77777777" w:rsidR="00205BAB" w:rsidRPr="002A3870" w:rsidRDefault="00205BAB" w:rsidP="00544DD1">
      <w:pPr>
        <w:jc w:val="both"/>
      </w:pPr>
    </w:p>
    <w:p w14:paraId="3ECABCF3" w14:textId="77777777" w:rsidR="00205BAB" w:rsidRPr="002A3870" w:rsidRDefault="00205BAB" w:rsidP="00544DD1">
      <w:pPr>
        <w:jc w:val="both"/>
      </w:pPr>
      <w:r w:rsidRPr="002A3870">
        <w:t>Section 2.</w:t>
      </w:r>
      <w:r w:rsidRPr="002A3870">
        <w:tab/>
        <w:t>Requests for PTO of one (1) or more consecutive weeks shall be requested on the appropriate form.  When there is a conflict in PTO selection between two (2) or more employees, the highest seniority shall govern.</w:t>
      </w:r>
    </w:p>
    <w:p w14:paraId="02BF9810" w14:textId="77777777" w:rsidR="00205BAB" w:rsidRPr="002A3870" w:rsidRDefault="00205BAB" w:rsidP="00544DD1">
      <w:pPr>
        <w:jc w:val="both"/>
      </w:pPr>
    </w:p>
    <w:p w14:paraId="0B3952DE" w14:textId="77777777" w:rsidR="00205BAB" w:rsidRPr="002A3870" w:rsidRDefault="00205BAB" w:rsidP="00C365F0">
      <w:pPr>
        <w:jc w:val="both"/>
      </w:pPr>
      <w:r w:rsidRPr="002A3870">
        <w:t>Section 3.</w:t>
      </w:r>
      <w:r w:rsidRPr="002A3870">
        <w:tab/>
        <w:t>Vacation schedules for management and non-union employees may not interfere with the scheduling of bargaining unit employees.</w:t>
      </w:r>
    </w:p>
    <w:p w14:paraId="02E490C2" w14:textId="77777777" w:rsidR="00312C09" w:rsidRPr="002A3870" w:rsidRDefault="00312C09" w:rsidP="00544DD1">
      <w:pPr>
        <w:jc w:val="both"/>
      </w:pPr>
    </w:p>
    <w:p w14:paraId="1AD5C8AD" w14:textId="77777777" w:rsidR="00205BAB" w:rsidRPr="002A3870" w:rsidRDefault="00205BAB" w:rsidP="00544DD1">
      <w:pPr>
        <w:jc w:val="both"/>
      </w:pPr>
      <w:r w:rsidRPr="002A3870">
        <w:t>Section 4.</w:t>
      </w:r>
      <w:r w:rsidRPr="002A3870">
        <w:tab/>
        <w:t xml:space="preserve">PTO requests will not be unreasonably denied. </w:t>
      </w:r>
    </w:p>
    <w:p w14:paraId="168052A1" w14:textId="77777777" w:rsidR="00205BAB" w:rsidRPr="002A3870" w:rsidRDefault="00205BAB" w:rsidP="00544DD1">
      <w:pPr>
        <w:jc w:val="both"/>
      </w:pPr>
    </w:p>
    <w:p w14:paraId="53EEA80A" w14:textId="77777777" w:rsidR="00205BAB" w:rsidRPr="002A3870" w:rsidRDefault="00205BAB" w:rsidP="00544DD1">
      <w:pPr>
        <w:jc w:val="both"/>
      </w:pPr>
      <w:r w:rsidRPr="002A3870">
        <w:t>Section 5.</w:t>
      </w:r>
      <w:r w:rsidRPr="002A3870">
        <w:tab/>
        <w:t>Should an employee desire to change an approved vacation, the employee must submit the change at least thirty (30) days prior to the first day of the scheduled vacation.</w:t>
      </w:r>
    </w:p>
    <w:p w14:paraId="05B17D03" w14:textId="77777777" w:rsidR="00205BAB" w:rsidRPr="002A3870" w:rsidRDefault="00205BAB" w:rsidP="00544DD1">
      <w:pPr>
        <w:jc w:val="both"/>
      </w:pPr>
    </w:p>
    <w:p w14:paraId="05159125" w14:textId="77777777" w:rsidR="00205BAB" w:rsidRPr="002A3870" w:rsidRDefault="00205BAB" w:rsidP="00544DD1">
      <w:pPr>
        <w:jc w:val="both"/>
      </w:pPr>
      <w:r w:rsidRPr="002A3870">
        <w:lastRenderedPageBreak/>
        <w:t>Section 6.</w:t>
      </w:r>
      <w:r w:rsidRPr="002A3870">
        <w:tab/>
        <w:t>When a transfer to another cost center or change in status occurs, approved vacation requests must be resubmitted.  However, every attempt will be made to accommodate the employee’s previously approved vacation schedule.</w:t>
      </w:r>
    </w:p>
    <w:p w14:paraId="276DDCA2" w14:textId="77777777" w:rsidR="00205BAB" w:rsidRPr="002A3870" w:rsidRDefault="00205BAB" w:rsidP="00544DD1">
      <w:pPr>
        <w:jc w:val="both"/>
      </w:pPr>
    </w:p>
    <w:p w14:paraId="3CB6026D" w14:textId="77777777" w:rsidR="00205BAB" w:rsidRPr="002A3870" w:rsidRDefault="00205BAB" w:rsidP="0079637A">
      <w:pPr>
        <w:jc w:val="both"/>
      </w:pPr>
      <w:r w:rsidRPr="002A3870">
        <w:t>Section 7.</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2D87E5B1" w14:textId="77777777" w:rsidR="00205BAB" w:rsidRPr="002A3870" w:rsidRDefault="00205BAB" w:rsidP="0079637A">
      <w:pPr>
        <w:jc w:val="both"/>
      </w:pPr>
    </w:p>
    <w:p w14:paraId="518385D3" w14:textId="26C6C99C" w:rsidR="00205BAB" w:rsidRPr="002A3870" w:rsidRDefault="00205BAB" w:rsidP="0079637A">
      <w:pPr>
        <w:ind w:left="1440" w:hanging="630"/>
        <w:jc w:val="both"/>
      </w:pPr>
      <w:r w:rsidRPr="002A3870">
        <w:t>a.)</w:t>
      </w:r>
      <w:r w:rsidRPr="002A3870">
        <w:tab/>
        <w:t>Any employee that takes carryover time during this time frame will have been deemed to have satisfied this requirement.</w:t>
      </w:r>
    </w:p>
    <w:p w14:paraId="3DB1D747" w14:textId="77777777" w:rsidR="00205BAB" w:rsidRPr="002A3870" w:rsidRDefault="00205BAB" w:rsidP="0079637A">
      <w:pPr>
        <w:jc w:val="both"/>
      </w:pPr>
    </w:p>
    <w:p w14:paraId="6A9CA0A6" w14:textId="0102B16D" w:rsidR="00205BAB" w:rsidRPr="002A3870" w:rsidRDefault="00205BAB" w:rsidP="0079637A">
      <w:pPr>
        <w:ind w:left="1440" w:hanging="630"/>
        <w:jc w:val="both"/>
      </w:pPr>
      <w:r w:rsidRPr="002A3870">
        <w:t>b.)</w:t>
      </w:r>
      <w:r w:rsidRPr="002A3870">
        <w:tab/>
        <w:t>Employees will not be required to go into negative PTO for the purpose of meeting this requirement.</w:t>
      </w:r>
    </w:p>
    <w:p w14:paraId="15CBE2B0" w14:textId="77777777" w:rsidR="00205BAB" w:rsidRPr="002A3870" w:rsidRDefault="00205BAB" w:rsidP="0079637A">
      <w:pPr>
        <w:jc w:val="both"/>
      </w:pPr>
    </w:p>
    <w:p w14:paraId="49C4405F" w14:textId="5F5D44B0" w:rsidR="00205BAB" w:rsidRPr="002A3870" w:rsidRDefault="00205BAB" w:rsidP="0079637A">
      <w:pPr>
        <w:ind w:firstLine="180"/>
        <w:jc w:val="both"/>
      </w:pPr>
      <w:r w:rsidRPr="002A3870">
        <w:tab/>
      </w:r>
      <w:r w:rsidR="00B552EA" w:rsidRPr="002A3870">
        <w:t xml:space="preserve">  </w:t>
      </w:r>
      <w:r w:rsidRPr="002A3870">
        <w:t>c.)</w:t>
      </w:r>
      <w:r w:rsidRPr="002A3870">
        <w:tab/>
        <w:t>Days taken as individual PTO days will count towards meeting this requirement.</w:t>
      </w:r>
    </w:p>
    <w:p w14:paraId="08E64C77" w14:textId="77777777" w:rsidR="00983B83" w:rsidRPr="002A3870" w:rsidRDefault="00983B83" w:rsidP="0079637A">
      <w:pPr>
        <w:jc w:val="both"/>
      </w:pPr>
    </w:p>
    <w:p w14:paraId="06101D71" w14:textId="77777777" w:rsidR="00205BAB" w:rsidRPr="002A3870" w:rsidRDefault="00205BAB" w:rsidP="0079637A">
      <w:pPr>
        <w:tabs>
          <w:tab w:val="left" w:pos="-1440"/>
        </w:tabs>
        <w:jc w:val="both"/>
      </w:pPr>
      <w:r w:rsidRPr="002A3870">
        <w:t>Section 8.</w:t>
      </w:r>
      <w:r w:rsidRPr="002A3870">
        <w:tab/>
        <w:t>Employees may use PTO in increments of fifteen (15) minutes or more, on a day to day basis, with the approval of the manager/supervisor.  Employees may not utilize this minimum PTO to mask and attendance or tardiness problem.</w:t>
      </w:r>
    </w:p>
    <w:p w14:paraId="334631F9" w14:textId="77777777" w:rsidR="00205BAB" w:rsidRPr="002A3870" w:rsidRDefault="00205BAB" w:rsidP="0079637A">
      <w:pPr>
        <w:jc w:val="both"/>
      </w:pPr>
    </w:p>
    <w:p w14:paraId="26F7E098" w14:textId="77777777" w:rsidR="00205BAB" w:rsidRPr="002A3870" w:rsidRDefault="00205BAB" w:rsidP="0079637A">
      <w:pPr>
        <w:jc w:val="both"/>
      </w:pPr>
      <w:r w:rsidRPr="002A3870">
        <w:t>Section 9.</w:t>
      </w:r>
      <w:r w:rsidRPr="002A3870">
        <w:tab/>
        <w:t>Full weeks of PTO take priority over single days of PTO provided requests are submitted on time.</w:t>
      </w:r>
    </w:p>
    <w:p w14:paraId="0E6FF778" w14:textId="77777777" w:rsidR="00205BAB" w:rsidRPr="002A3870" w:rsidRDefault="00205BAB" w:rsidP="0079637A">
      <w:pPr>
        <w:jc w:val="both"/>
      </w:pPr>
    </w:p>
    <w:p w14:paraId="78757EAC" w14:textId="70581302" w:rsidR="00205BAB" w:rsidRPr="002A3870" w:rsidRDefault="00205BAB" w:rsidP="0079637A">
      <w:pPr>
        <w:jc w:val="both"/>
      </w:pPr>
      <w:r w:rsidRPr="002A3870">
        <w:t>Section 10.</w:t>
      </w:r>
      <w:r w:rsidRPr="002A3870">
        <w:tab/>
        <w:t>PTO schedules for employees from other bargain</w:t>
      </w:r>
      <w:r w:rsidR="002717CD">
        <w:t>ing units</w:t>
      </w:r>
      <w:r w:rsidRPr="002A3870">
        <w:t xml:space="preserve"> may not interfere with employees of this bargaining unit</w:t>
      </w:r>
      <w:r w:rsidR="00DA7F5E" w:rsidRPr="002A3870">
        <w:t xml:space="preserve"> with the exception of Advanced Practice Practitioners (APP</w:t>
      </w:r>
      <w:r w:rsidR="004A6B0E" w:rsidRPr="002A3870">
        <w:t>s</w:t>
      </w:r>
      <w:r w:rsidR="003E004A" w:rsidRPr="002A3870">
        <w:t>)</w:t>
      </w:r>
      <w:r w:rsidRPr="002A3870">
        <w:t>. PTO schedules for management employees may not interfere with the scheduling of bargain</w:t>
      </w:r>
      <w:r w:rsidR="00DA7F5E" w:rsidRPr="002A3870">
        <w:t>in</w:t>
      </w:r>
      <w:r w:rsidRPr="002A3870">
        <w:t>g unit personnel.</w:t>
      </w:r>
    </w:p>
    <w:p w14:paraId="4E8982A5" w14:textId="77777777" w:rsidR="00974178" w:rsidRPr="002A3870" w:rsidRDefault="00974178" w:rsidP="0079637A">
      <w:pPr>
        <w:jc w:val="both"/>
      </w:pPr>
    </w:p>
    <w:p w14:paraId="0C65DF04" w14:textId="77777777" w:rsidR="00205BAB" w:rsidRPr="002A3870" w:rsidRDefault="00205BAB" w:rsidP="00C365F0">
      <w:pPr>
        <w:autoSpaceDE w:val="0"/>
        <w:autoSpaceDN w:val="0"/>
        <w:adjustRightInd w:val="0"/>
        <w:jc w:val="both"/>
        <w:rPr>
          <w:b/>
        </w:rPr>
      </w:pPr>
      <w:r w:rsidRPr="002A3870">
        <w:rPr>
          <w:b/>
        </w:rPr>
        <w:t xml:space="preserve">SEIU NURSE PRACTITIONER </w:t>
      </w:r>
    </w:p>
    <w:p w14:paraId="3B296595" w14:textId="77777777" w:rsidR="00205BAB" w:rsidRPr="002A3870" w:rsidRDefault="00205BAB" w:rsidP="00C365F0">
      <w:pPr>
        <w:autoSpaceDE w:val="0"/>
        <w:autoSpaceDN w:val="0"/>
        <w:adjustRightInd w:val="0"/>
        <w:ind w:left="168"/>
        <w:jc w:val="both"/>
      </w:pPr>
    </w:p>
    <w:p w14:paraId="3E2AE9C2" w14:textId="77777777" w:rsidR="00205BAB" w:rsidRPr="002A3870" w:rsidRDefault="00205BAB" w:rsidP="0079637A">
      <w:pPr>
        <w:autoSpaceDE w:val="0"/>
        <w:autoSpaceDN w:val="0"/>
        <w:adjustRightInd w:val="0"/>
        <w:jc w:val="both"/>
      </w:pPr>
      <w:r w:rsidRPr="002A3870">
        <w:t xml:space="preserve">Section 1. </w:t>
      </w:r>
      <w:r w:rsidRPr="002A3870">
        <w:tab/>
        <w:t xml:space="preserve">The Union and the Employer are aware that there are differences in how each department schedules time off. It is the intent of this Agreement that these practices shall continue for the life of the Agreement. However, if a majority of bargaining unit employees in a department vote to amend the existing practice, the Employer and the Union agree to address any resulting proposal to amend said practice through the Labor Management Committee process.   </w:t>
      </w:r>
    </w:p>
    <w:p w14:paraId="0F568F25" w14:textId="77777777" w:rsidR="00974178" w:rsidRPr="002A3870" w:rsidRDefault="00974178" w:rsidP="0079637A">
      <w:pPr>
        <w:autoSpaceDE w:val="0"/>
        <w:autoSpaceDN w:val="0"/>
        <w:adjustRightInd w:val="0"/>
        <w:jc w:val="both"/>
      </w:pPr>
    </w:p>
    <w:p w14:paraId="06BE45DA" w14:textId="77777777" w:rsidR="00205BAB" w:rsidRPr="002A3870" w:rsidRDefault="00205BAB" w:rsidP="0079637A">
      <w:pPr>
        <w:autoSpaceDE w:val="0"/>
        <w:autoSpaceDN w:val="0"/>
        <w:adjustRightInd w:val="0"/>
        <w:jc w:val="both"/>
      </w:pPr>
      <w:r w:rsidRPr="002A3870">
        <w:t xml:space="preserve">Section 2. </w:t>
      </w:r>
      <w:r w:rsidRPr="002A3870">
        <w:tab/>
        <w:t>Requests for PTO of one (1) or more consecutive weeks shall be requested on the appropriate form. When there is a conflict in PTO selection between two (2) or more employees, the highest seniority shall govern. However, when there is a conflict in PTO selection in departments where there are only two (2) employees and where both have more than five (5) years or more of seniority, the less senior employee will receive first selection in alternate years.</w:t>
      </w:r>
    </w:p>
    <w:p w14:paraId="4C8A73A4" w14:textId="77777777" w:rsidR="00205BAB" w:rsidRPr="002A3870" w:rsidRDefault="00205BAB" w:rsidP="0079637A">
      <w:pPr>
        <w:autoSpaceDE w:val="0"/>
        <w:autoSpaceDN w:val="0"/>
        <w:adjustRightInd w:val="0"/>
        <w:jc w:val="both"/>
      </w:pPr>
    </w:p>
    <w:p w14:paraId="7683444D" w14:textId="77777777" w:rsidR="00205BAB" w:rsidRPr="002A3870" w:rsidRDefault="00205BAB" w:rsidP="0079637A">
      <w:pPr>
        <w:autoSpaceDE w:val="0"/>
        <w:autoSpaceDN w:val="0"/>
        <w:adjustRightInd w:val="0"/>
        <w:jc w:val="both"/>
      </w:pPr>
      <w:r w:rsidRPr="002A3870">
        <w:t xml:space="preserve">Section 3. </w:t>
      </w:r>
      <w:r w:rsidRPr="002A3870">
        <w:tab/>
        <w:t>Vacation schedules for management and non-union employees may not interfere with the scheduling of bargaining unit employees.</w:t>
      </w:r>
    </w:p>
    <w:p w14:paraId="24E02321" w14:textId="77777777" w:rsidR="00205BAB" w:rsidRPr="002A3870" w:rsidRDefault="00205BAB" w:rsidP="0079637A">
      <w:pPr>
        <w:autoSpaceDE w:val="0"/>
        <w:autoSpaceDN w:val="0"/>
        <w:adjustRightInd w:val="0"/>
        <w:jc w:val="both"/>
      </w:pPr>
    </w:p>
    <w:p w14:paraId="45B064DB" w14:textId="77777777" w:rsidR="00205BAB" w:rsidRPr="002A3870" w:rsidRDefault="00205BAB" w:rsidP="0079637A">
      <w:pPr>
        <w:autoSpaceDE w:val="0"/>
        <w:autoSpaceDN w:val="0"/>
        <w:adjustRightInd w:val="0"/>
        <w:jc w:val="both"/>
      </w:pPr>
      <w:r w:rsidRPr="002A3870">
        <w:t xml:space="preserve">Section 4. </w:t>
      </w:r>
      <w:r w:rsidRPr="002A3870">
        <w:tab/>
        <w:t>PTO requests will not be unreasonably denied.</w:t>
      </w:r>
    </w:p>
    <w:p w14:paraId="1B1A046C" w14:textId="77777777" w:rsidR="00205BAB" w:rsidRPr="002A3870" w:rsidRDefault="00205BAB" w:rsidP="0079637A">
      <w:pPr>
        <w:autoSpaceDE w:val="0"/>
        <w:autoSpaceDN w:val="0"/>
        <w:adjustRightInd w:val="0"/>
        <w:jc w:val="both"/>
      </w:pPr>
    </w:p>
    <w:p w14:paraId="50285510" w14:textId="77777777" w:rsidR="00205BAB" w:rsidRPr="002A3870" w:rsidRDefault="00205BAB" w:rsidP="0079637A">
      <w:pPr>
        <w:autoSpaceDE w:val="0"/>
        <w:autoSpaceDN w:val="0"/>
        <w:adjustRightInd w:val="0"/>
        <w:jc w:val="both"/>
      </w:pPr>
      <w:r w:rsidRPr="002A3870">
        <w:t xml:space="preserve">Section 5. </w:t>
      </w:r>
      <w:r w:rsidRPr="002A3870">
        <w:tab/>
        <w:t>Should an employee desire to change an approved vacation, the employee must submit the change at least thirty (30) days prior to the first day of the scheduled vacation.</w:t>
      </w:r>
    </w:p>
    <w:p w14:paraId="365418A3" w14:textId="77777777" w:rsidR="00205BAB" w:rsidRPr="002A3870" w:rsidRDefault="00205BAB" w:rsidP="0079637A">
      <w:pPr>
        <w:autoSpaceDE w:val="0"/>
        <w:autoSpaceDN w:val="0"/>
        <w:adjustRightInd w:val="0"/>
        <w:jc w:val="both"/>
      </w:pPr>
    </w:p>
    <w:p w14:paraId="5341E62D" w14:textId="77777777" w:rsidR="00205BAB" w:rsidRPr="002A3870" w:rsidRDefault="00205BAB" w:rsidP="0079637A">
      <w:pPr>
        <w:autoSpaceDE w:val="0"/>
        <w:autoSpaceDN w:val="0"/>
        <w:adjustRightInd w:val="0"/>
        <w:jc w:val="both"/>
      </w:pPr>
      <w:r w:rsidRPr="002A3870">
        <w:t xml:space="preserve">Section 6. </w:t>
      </w:r>
      <w:r w:rsidRPr="002A3870">
        <w:tab/>
        <w:t>When a transfer to another cost center or change in status occurs, approved vacation requests must be resubmitted. However, every attempt will be made to accommodate the employee's previously approved vacation schedule.</w:t>
      </w:r>
    </w:p>
    <w:p w14:paraId="222838B2" w14:textId="77777777" w:rsidR="00205BAB" w:rsidRPr="002A3870" w:rsidRDefault="00205BAB" w:rsidP="0079637A">
      <w:pPr>
        <w:autoSpaceDE w:val="0"/>
        <w:autoSpaceDN w:val="0"/>
        <w:adjustRightInd w:val="0"/>
        <w:jc w:val="both"/>
      </w:pPr>
    </w:p>
    <w:p w14:paraId="7C13D12A" w14:textId="77777777" w:rsidR="00205BAB" w:rsidRPr="002A3870" w:rsidRDefault="00205BAB" w:rsidP="0079637A">
      <w:pPr>
        <w:jc w:val="both"/>
      </w:pPr>
      <w:r w:rsidRPr="002A3870">
        <w:t>Section 7.</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1F4C238F" w14:textId="77777777" w:rsidR="00205BAB" w:rsidRPr="002A3870" w:rsidRDefault="00205BAB" w:rsidP="0079637A">
      <w:pPr>
        <w:jc w:val="both"/>
      </w:pPr>
    </w:p>
    <w:p w14:paraId="46FCDC9F" w14:textId="4D91607D" w:rsidR="00205BAB" w:rsidRPr="002A3870" w:rsidRDefault="00205BAB" w:rsidP="0079637A">
      <w:pPr>
        <w:tabs>
          <w:tab w:val="left" w:pos="810"/>
        </w:tabs>
        <w:jc w:val="both"/>
      </w:pPr>
      <w:r w:rsidRPr="002A3870">
        <w:t>Any employee that takes carryover time during this time frame will have been deemed to have satisfied this requirement.</w:t>
      </w:r>
    </w:p>
    <w:p w14:paraId="6DA89806" w14:textId="77777777" w:rsidR="00205BAB" w:rsidRPr="002A3870" w:rsidRDefault="00205BAB" w:rsidP="0079637A">
      <w:pPr>
        <w:jc w:val="both"/>
      </w:pPr>
    </w:p>
    <w:p w14:paraId="77DD1D54" w14:textId="030AAEE6" w:rsidR="00205BAB" w:rsidRPr="002A3870" w:rsidRDefault="00205BAB" w:rsidP="0079637A">
      <w:pPr>
        <w:ind w:left="1080" w:hanging="1080"/>
        <w:jc w:val="both"/>
      </w:pPr>
      <w:r w:rsidRPr="002A3870">
        <w:t>Employees will not be required to go into negative PTO for the purpose of meeting this requirement.</w:t>
      </w:r>
    </w:p>
    <w:p w14:paraId="78BB2928" w14:textId="77777777" w:rsidR="00205BAB" w:rsidRPr="002A3870" w:rsidRDefault="00205BAB" w:rsidP="0079637A">
      <w:pPr>
        <w:jc w:val="both"/>
      </w:pPr>
    </w:p>
    <w:p w14:paraId="3F26D74C" w14:textId="10C2003C" w:rsidR="00205BAB" w:rsidRPr="002A3870" w:rsidRDefault="00205BAB" w:rsidP="0079637A">
      <w:pPr>
        <w:jc w:val="both"/>
      </w:pPr>
      <w:r w:rsidRPr="002A3870">
        <w:t>Days taken as individual PTO days will count towards meeting this requirement.</w:t>
      </w:r>
    </w:p>
    <w:p w14:paraId="501E4A83" w14:textId="77777777" w:rsidR="00205BAB" w:rsidRPr="002A3870" w:rsidRDefault="00205BAB" w:rsidP="0079637A">
      <w:pPr>
        <w:jc w:val="both"/>
      </w:pPr>
    </w:p>
    <w:p w14:paraId="351D5D81" w14:textId="77777777" w:rsidR="00205BAB" w:rsidRPr="002A3870" w:rsidRDefault="00205BAB" w:rsidP="0079637A">
      <w:pPr>
        <w:jc w:val="both"/>
      </w:pPr>
      <w:r w:rsidRPr="002A3870">
        <w:t>Section 8.</w:t>
      </w:r>
      <w:r w:rsidRPr="002A3870">
        <w:tab/>
        <w:t>Full weeks of PTO take priority over single days of PTO provided requests are submitted on time.</w:t>
      </w:r>
    </w:p>
    <w:p w14:paraId="4298F681" w14:textId="77777777" w:rsidR="00205BAB" w:rsidRPr="002A3870" w:rsidRDefault="00205BAB" w:rsidP="0079637A">
      <w:pPr>
        <w:jc w:val="both"/>
      </w:pPr>
    </w:p>
    <w:p w14:paraId="01358823" w14:textId="77777777" w:rsidR="00205BAB" w:rsidRPr="002A3870" w:rsidRDefault="00205BAB" w:rsidP="0079637A">
      <w:pPr>
        <w:jc w:val="both"/>
      </w:pPr>
      <w:r w:rsidRPr="002A3870">
        <w:t>Section 9.</w:t>
      </w:r>
      <w:r w:rsidRPr="002A3870">
        <w:tab/>
        <w:t>Under no circumstances may any PTO under this contract be used in increments of less than fifteen (15) minutes.  Employees may not utilize this minimum PTO to mask an attendance or tardiness problem.</w:t>
      </w:r>
    </w:p>
    <w:p w14:paraId="7DB44EF3" w14:textId="77777777" w:rsidR="00205BAB" w:rsidRPr="002A3870" w:rsidRDefault="00205BAB" w:rsidP="0079637A">
      <w:pPr>
        <w:jc w:val="both"/>
      </w:pPr>
    </w:p>
    <w:p w14:paraId="0945AEE0" w14:textId="3BF09C29" w:rsidR="00205BAB" w:rsidRPr="002A3870" w:rsidRDefault="00205BAB" w:rsidP="0079637A">
      <w:pPr>
        <w:jc w:val="both"/>
      </w:pPr>
      <w:r w:rsidRPr="002A3870">
        <w:t>Section 10.</w:t>
      </w:r>
      <w:r w:rsidRPr="002A3870">
        <w:tab/>
      </w:r>
      <w:r w:rsidR="002717CD" w:rsidRPr="002A3870">
        <w:t xml:space="preserve">PTO schedules for employees from other bargaining units may not interfere with employees of this bargaining unit with the exception of Advanced Practice Practitioners (APP) s.  </w:t>
      </w:r>
      <w:r w:rsidRPr="002A3870">
        <w:t>Vacation schedules for management and non-union employees may not interfere with the scheduling of bargaining unit personnel.</w:t>
      </w:r>
    </w:p>
    <w:p w14:paraId="51528A49" w14:textId="77777777" w:rsidR="00AA4509" w:rsidRPr="002A3870" w:rsidRDefault="00AA4509" w:rsidP="0079637A">
      <w:pPr>
        <w:jc w:val="both"/>
      </w:pPr>
    </w:p>
    <w:p w14:paraId="668FF439" w14:textId="7A2BF43A" w:rsidR="00205BAB" w:rsidRPr="002A3870" w:rsidRDefault="00D3454F" w:rsidP="0079637A">
      <w:pPr>
        <w:autoSpaceDE w:val="0"/>
        <w:autoSpaceDN w:val="0"/>
        <w:adjustRightInd w:val="0"/>
        <w:jc w:val="both"/>
        <w:rPr>
          <w:b/>
        </w:rPr>
      </w:pPr>
      <w:r w:rsidRPr="002A3870">
        <w:rPr>
          <w:b/>
        </w:rPr>
        <w:t xml:space="preserve">SEIU </w:t>
      </w:r>
      <w:r w:rsidR="00CB1D0C">
        <w:rPr>
          <w:b/>
        </w:rPr>
        <w:t>GCHOB</w:t>
      </w:r>
      <w:r w:rsidR="00205BAB" w:rsidRPr="002A3870">
        <w:rPr>
          <w:b/>
        </w:rPr>
        <w:t xml:space="preserve"> TECHNICAL</w:t>
      </w:r>
    </w:p>
    <w:p w14:paraId="3B992984" w14:textId="77777777" w:rsidR="00DA7F5E" w:rsidRPr="002A3870" w:rsidRDefault="00DA7F5E" w:rsidP="0079637A">
      <w:pPr>
        <w:autoSpaceDE w:val="0"/>
        <w:autoSpaceDN w:val="0"/>
        <w:adjustRightInd w:val="0"/>
        <w:jc w:val="both"/>
        <w:rPr>
          <w:b/>
        </w:rPr>
      </w:pPr>
    </w:p>
    <w:p w14:paraId="7DDA7BA0" w14:textId="77777777" w:rsidR="00DA7F5E" w:rsidRPr="002A3870" w:rsidRDefault="00DA7F5E" w:rsidP="0079637A">
      <w:pPr>
        <w:autoSpaceDE w:val="0"/>
        <w:autoSpaceDN w:val="0"/>
        <w:adjustRightInd w:val="0"/>
        <w:jc w:val="both"/>
      </w:pPr>
      <w:r w:rsidRPr="002A3870">
        <w:t>Prime time weeks are defined as:</w:t>
      </w:r>
    </w:p>
    <w:p w14:paraId="41C59EB0" w14:textId="77777777" w:rsidR="00DA7F5E" w:rsidRPr="002A3870" w:rsidRDefault="00DA7F5E" w:rsidP="0079637A">
      <w:pPr>
        <w:autoSpaceDE w:val="0"/>
        <w:autoSpaceDN w:val="0"/>
        <w:adjustRightInd w:val="0"/>
        <w:jc w:val="both"/>
        <w:rPr>
          <w:b/>
        </w:rPr>
      </w:pPr>
      <w:r w:rsidRPr="002A3870">
        <w:rPr>
          <w:b/>
        </w:rPr>
        <w:tab/>
      </w:r>
    </w:p>
    <w:p w14:paraId="55659FA0" w14:textId="73A3AF5E" w:rsidR="00DA7F5E" w:rsidRPr="002A3870" w:rsidRDefault="00DA7F5E" w:rsidP="0079637A">
      <w:pPr>
        <w:autoSpaceDE w:val="0"/>
        <w:autoSpaceDN w:val="0"/>
        <w:adjustRightInd w:val="0"/>
        <w:jc w:val="both"/>
      </w:pPr>
      <w:r w:rsidRPr="002A3870">
        <w:rPr>
          <w:b/>
        </w:rPr>
        <w:tab/>
      </w:r>
      <w:r w:rsidR="00D3454F" w:rsidRPr="002A3870">
        <w:t xml:space="preserve">-   </w:t>
      </w:r>
      <w:r w:rsidRPr="002A3870">
        <w:t>Memorial Day to Labor Day</w:t>
      </w:r>
    </w:p>
    <w:p w14:paraId="36A9A739" w14:textId="77777777" w:rsidR="00983B83" w:rsidRPr="002A3870" w:rsidRDefault="00983B83" w:rsidP="0079637A">
      <w:pPr>
        <w:autoSpaceDE w:val="0"/>
        <w:autoSpaceDN w:val="0"/>
        <w:adjustRightInd w:val="0"/>
        <w:jc w:val="both"/>
      </w:pPr>
    </w:p>
    <w:p w14:paraId="25811757" w14:textId="67F2CD76" w:rsidR="00DA7F5E" w:rsidRPr="002A3870" w:rsidRDefault="00DA7F5E" w:rsidP="0079637A">
      <w:pPr>
        <w:autoSpaceDE w:val="0"/>
        <w:autoSpaceDN w:val="0"/>
        <w:adjustRightInd w:val="0"/>
        <w:jc w:val="both"/>
      </w:pPr>
      <w:r w:rsidRPr="002A3870">
        <w:tab/>
      </w:r>
      <w:r w:rsidR="00D3454F" w:rsidRPr="002A3870">
        <w:t xml:space="preserve">-   </w:t>
      </w:r>
      <w:r w:rsidRPr="002A3870">
        <w:t>Week including Christmas Day and New Year’s Day</w:t>
      </w:r>
    </w:p>
    <w:p w14:paraId="64693214" w14:textId="77777777" w:rsidR="00983B83" w:rsidRPr="002A3870" w:rsidRDefault="00983B83" w:rsidP="0079637A">
      <w:pPr>
        <w:autoSpaceDE w:val="0"/>
        <w:autoSpaceDN w:val="0"/>
        <w:adjustRightInd w:val="0"/>
        <w:jc w:val="both"/>
      </w:pPr>
    </w:p>
    <w:p w14:paraId="32B3226D" w14:textId="4CBF11D7" w:rsidR="00DA7F5E" w:rsidRPr="002A3870" w:rsidRDefault="00DA7F5E" w:rsidP="0079637A">
      <w:pPr>
        <w:autoSpaceDE w:val="0"/>
        <w:autoSpaceDN w:val="0"/>
        <w:adjustRightInd w:val="0"/>
        <w:jc w:val="both"/>
      </w:pPr>
      <w:r w:rsidRPr="002A3870">
        <w:tab/>
      </w:r>
      <w:r w:rsidR="00D3454F" w:rsidRPr="002A3870">
        <w:t xml:space="preserve">-   </w:t>
      </w:r>
      <w:r w:rsidRPr="002A3870">
        <w:t>The week before Easter and the week after Easter</w:t>
      </w:r>
    </w:p>
    <w:p w14:paraId="1D3C7E6D" w14:textId="77777777" w:rsidR="00205BAB" w:rsidRPr="002A3870" w:rsidRDefault="00205BAB" w:rsidP="0079637A">
      <w:pPr>
        <w:autoSpaceDE w:val="0"/>
        <w:autoSpaceDN w:val="0"/>
        <w:adjustRightInd w:val="0"/>
        <w:jc w:val="both"/>
      </w:pPr>
    </w:p>
    <w:p w14:paraId="34CAD25F" w14:textId="77777777" w:rsidR="00205BAB" w:rsidRPr="002A3870" w:rsidRDefault="00205BAB" w:rsidP="0079637A">
      <w:pPr>
        <w:autoSpaceDE w:val="0"/>
        <w:autoSpaceDN w:val="0"/>
        <w:adjustRightInd w:val="0"/>
        <w:jc w:val="both"/>
      </w:pPr>
      <w:r w:rsidRPr="002A3870">
        <w:t>Section 1.</w:t>
      </w:r>
      <w:r w:rsidRPr="002A3870">
        <w:tab/>
        <w:t xml:space="preserve">Request for PTO days/weeks are selected within the Calendar year by employees in seniority order from the highest to lowest seniority. Employees will pick PTO equivalent to their employment status. Employees are allowed to pick two full weeks of PTO in the first selection process: except that employees may pick any amount of time during January 2 - March 31. </w:t>
      </w:r>
    </w:p>
    <w:p w14:paraId="63F557E2" w14:textId="77777777" w:rsidR="00205BAB" w:rsidRPr="002A3870" w:rsidRDefault="00205BAB" w:rsidP="0079637A">
      <w:pPr>
        <w:autoSpaceDE w:val="0"/>
        <w:autoSpaceDN w:val="0"/>
        <w:adjustRightInd w:val="0"/>
        <w:jc w:val="both"/>
      </w:pPr>
    </w:p>
    <w:p w14:paraId="56395CFB" w14:textId="77777777" w:rsidR="00205BAB" w:rsidRPr="002A3870" w:rsidRDefault="00205BAB" w:rsidP="0079637A">
      <w:pPr>
        <w:autoSpaceDE w:val="0"/>
        <w:autoSpaceDN w:val="0"/>
        <w:adjustRightInd w:val="0"/>
        <w:jc w:val="both"/>
      </w:pPr>
      <w:r w:rsidRPr="002A3870">
        <w:t>Section 2.</w:t>
      </w:r>
      <w:r w:rsidRPr="002A3870">
        <w:tab/>
        <w:t>After all employees pick their first two full weeks, then the remaining time (full weeks or single days) will be picked in the second round by order of seniority.</w:t>
      </w:r>
    </w:p>
    <w:p w14:paraId="71B0E7E4" w14:textId="77777777" w:rsidR="00205BAB" w:rsidRPr="002A3870" w:rsidRDefault="00205BAB" w:rsidP="0079637A">
      <w:pPr>
        <w:autoSpaceDE w:val="0"/>
        <w:autoSpaceDN w:val="0"/>
        <w:adjustRightInd w:val="0"/>
        <w:jc w:val="both"/>
      </w:pPr>
    </w:p>
    <w:p w14:paraId="2ABD0672" w14:textId="77777777" w:rsidR="00205BAB" w:rsidRPr="002A3870" w:rsidRDefault="00205BAB" w:rsidP="0079637A">
      <w:pPr>
        <w:autoSpaceDE w:val="0"/>
        <w:autoSpaceDN w:val="0"/>
        <w:adjustRightInd w:val="0"/>
        <w:jc w:val="both"/>
      </w:pPr>
      <w:r w:rsidRPr="002A3870">
        <w:t>Section 3.</w:t>
      </w:r>
      <w:r w:rsidRPr="002A3870">
        <w:tab/>
        <w:t xml:space="preserve">Only two weeks may be picked during prime-time, unless after the first round pick, Prime-time weeks are still available. </w:t>
      </w:r>
    </w:p>
    <w:p w14:paraId="30AD1D8E" w14:textId="77777777" w:rsidR="00205BAB" w:rsidRPr="002A3870" w:rsidRDefault="00205BAB" w:rsidP="0079637A">
      <w:pPr>
        <w:autoSpaceDE w:val="0"/>
        <w:autoSpaceDN w:val="0"/>
        <w:adjustRightInd w:val="0"/>
        <w:jc w:val="both"/>
      </w:pPr>
    </w:p>
    <w:p w14:paraId="7C5397C4" w14:textId="77777777" w:rsidR="00205BAB" w:rsidRPr="002A3870" w:rsidRDefault="00205BAB" w:rsidP="0079637A">
      <w:pPr>
        <w:autoSpaceDE w:val="0"/>
        <w:autoSpaceDN w:val="0"/>
        <w:adjustRightInd w:val="0"/>
        <w:jc w:val="both"/>
      </w:pPr>
      <w:r w:rsidRPr="002A3870">
        <w:t xml:space="preserve">Section 4. </w:t>
      </w:r>
      <w:r w:rsidRPr="002A3870">
        <w:tab/>
        <w:t>PTO requests must be submitted in writing for the first round by November 15th and the second round by January 15th. Managers will provide written approval as soon as practicable but no later than December 15th and February 15 respectively. After submission of written requests, the department manager or designee will speak with each employee in order of seniority. During the discussion the employee will be told if the PTO they requested has already been filled. If so, the employee will be informed of available PTO and employee may make an alternate choice of available PTO and get immediate approval.</w:t>
      </w:r>
    </w:p>
    <w:p w14:paraId="2DF22979" w14:textId="77777777" w:rsidR="00205BAB" w:rsidRPr="002A3870" w:rsidRDefault="00205BAB" w:rsidP="0079637A">
      <w:pPr>
        <w:autoSpaceDE w:val="0"/>
        <w:autoSpaceDN w:val="0"/>
        <w:adjustRightInd w:val="0"/>
        <w:jc w:val="both"/>
      </w:pPr>
    </w:p>
    <w:p w14:paraId="3E2DD6C2" w14:textId="77777777" w:rsidR="00205BAB" w:rsidRPr="002A3870" w:rsidRDefault="00205BAB" w:rsidP="0079637A">
      <w:pPr>
        <w:jc w:val="both"/>
      </w:pPr>
      <w:r w:rsidRPr="002A3870">
        <w:lastRenderedPageBreak/>
        <w:t>Section 5.</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7F94951B" w14:textId="77777777" w:rsidR="00205BAB" w:rsidRPr="002A3870" w:rsidRDefault="00205BAB" w:rsidP="0079637A">
      <w:pPr>
        <w:jc w:val="both"/>
      </w:pPr>
    </w:p>
    <w:p w14:paraId="02293BB3" w14:textId="43FB2D62" w:rsidR="00205BAB" w:rsidRPr="002A3870" w:rsidRDefault="00205BAB" w:rsidP="0079637A">
      <w:pPr>
        <w:ind w:left="1440" w:hanging="630"/>
        <w:jc w:val="both"/>
      </w:pPr>
      <w:r w:rsidRPr="002A3870">
        <w:t>a.)</w:t>
      </w:r>
      <w:r w:rsidRPr="002A3870">
        <w:tab/>
        <w:t>Any employee that takes carryover time during this time frame will have been deemed to have satisfied this requirement.</w:t>
      </w:r>
    </w:p>
    <w:p w14:paraId="02E4047E" w14:textId="77777777" w:rsidR="00DA7F5E" w:rsidRPr="002A3870" w:rsidRDefault="00DA7F5E" w:rsidP="0079637A">
      <w:pPr>
        <w:jc w:val="both"/>
      </w:pPr>
    </w:p>
    <w:p w14:paraId="008D0DAD" w14:textId="6CC74786" w:rsidR="00205BAB" w:rsidRPr="002A3870" w:rsidRDefault="00205BAB" w:rsidP="0079637A">
      <w:pPr>
        <w:ind w:left="1440" w:hanging="630"/>
        <w:jc w:val="both"/>
      </w:pPr>
      <w:r w:rsidRPr="002A3870">
        <w:t>b.)</w:t>
      </w:r>
      <w:r w:rsidRPr="002A3870">
        <w:tab/>
        <w:t>Employees will not be required to go into negative PTO for the purpose of meeting this requirement.</w:t>
      </w:r>
    </w:p>
    <w:p w14:paraId="3E525D4A" w14:textId="77777777" w:rsidR="00205BAB" w:rsidRPr="002A3870" w:rsidRDefault="00205BAB" w:rsidP="0079637A">
      <w:pPr>
        <w:jc w:val="both"/>
      </w:pPr>
    </w:p>
    <w:p w14:paraId="78D1C1FA" w14:textId="340FD16C" w:rsidR="00205BAB" w:rsidRPr="002A3870" w:rsidRDefault="00205BAB" w:rsidP="0079637A">
      <w:pPr>
        <w:jc w:val="both"/>
      </w:pPr>
      <w:r w:rsidRPr="002A3870">
        <w:tab/>
      </w:r>
      <w:r w:rsidR="00B552EA" w:rsidRPr="002A3870">
        <w:t xml:space="preserve">  </w:t>
      </w:r>
      <w:r w:rsidRPr="002A3870">
        <w:t>c.)</w:t>
      </w:r>
      <w:r w:rsidRPr="002A3870">
        <w:tab/>
        <w:t>Days taken as individual PTO days will count towards meeting this requirement.</w:t>
      </w:r>
    </w:p>
    <w:p w14:paraId="220B8723" w14:textId="77777777" w:rsidR="00205BAB" w:rsidRPr="002A3870" w:rsidRDefault="00205BAB" w:rsidP="0079637A">
      <w:pPr>
        <w:autoSpaceDE w:val="0"/>
        <w:autoSpaceDN w:val="0"/>
        <w:adjustRightInd w:val="0"/>
        <w:jc w:val="both"/>
      </w:pPr>
    </w:p>
    <w:p w14:paraId="2F4C122C" w14:textId="77777777" w:rsidR="00205BAB" w:rsidRPr="002A3870" w:rsidRDefault="00205BAB" w:rsidP="0079637A">
      <w:pPr>
        <w:autoSpaceDE w:val="0"/>
        <w:autoSpaceDN w:val="0"/>
        <w:adjustRightInd w:val="0"/>
        <w:jc w:val="both"/>
      </w:pPr>
      <w:r w:rsidRPr="002A3870">
        <w:t xml:space="preserve">Section 6. </w:t>
      </w:r>
      <w:r w:rsidRPr="002A3870">
        <w:tab/>
        <w:t>Requests will be granted in seniority order except when an employee with certain competencies is required and no employee with less seniority is qualified.</w:t>
      </w:r>
    </w:p>
    <w:p w14:paraId="1461EE44" w14:textId="77777777" w:rsidR="00205BAB" w:rsidRPr="002A3870" w:rsidRDefault="00205BAB" w:rsidP="0079637A">
      <w:pPr>
        <w:autoSpaceDE w:val="0"/>
        <w:autoSpaceDN w:val="0"/>
        <w:adjustRightInd w:val="0"/>
        <w:jc w:val="both"/>
      </w:pPr>
    </w:p>
    <w:p w14:paraId="0BFE56BC" w14:textId="77777777" w:rsidR="00205BAB" w:rsidRPr="002A3870" w:rsidRDefault="00205BAB" w:rsidP="0079637A">
      <w:pPr>
        <w:autoSpaceDE w:val="0"/>
        <w:autoSpaceDN w:val="0"/>
        <w:adjustRightInd w:val="0"/>
        <w:jc w:val="both"/>
      </w:pPr>
      <w:r w:rsidRPr="002A3870">
        <w:t>Section 7.</w:t>
      </w:r>
      <w:r w:rsidRPr="002A3870">
        <w:tab/>
        <w:t xml:space="preserve"> If an employee leaves (quits or on DBL, WC or on a Leave), resigns or is terminated or otherwise vacates her/his position the weeks of approved PTO that employee has chosen will be posted if staffing allows additional time off and a new selection process based on seniority and including these weeks must take place</w:t>
      </w:r>
    </w:p>
    <w:p w14:paraId="37522E55" w14:textId="77777777" w:rsidR="00205BAB" w:rsidRPr="002A3870" w:rsidRDefault="00205BAB" w:rsidP="0079637A">
      <w:pPr>
        <w:autoSpaceDE w:val="0"/>
        <w:autoSpaceDN w:val="0"/>
        <w:adjustRightInd w:val="0"/>
        <w:jc w:val="both"/>
      </w:pPr>
    </w:p>
    <w:p w14:paraId="66C84A05" w14:textId="77777777" w:rsidR="00205BAB" w:rsidRPr="002A3870" w:rsidRDefault="00205BAB" w:rsidP="0079637A">
      <w:pPr>
        <w:autoSpaceDE w:val="0"/>
        <w:autoSpaceDN w:val="0"/>
        <w:adjustRightInd w:val="0"/>
        <w:jc w:val="both"/>
      </w:pPr>
      <w:r w:rsidRPr="002A3870">
        <w:t xml:space="preserve">Section 8. </w:t>
      </w:r>
      <w:r w:rsidRPr="002A3870">
        <w:tab/>
        <w:t>A PTO calendar will be posted for employees to view throughout the year and must be kept updated. After the second round of PTO selection, any incidental days/weeks of PTO will be granted on a first come first serve basis.</w:t>
      </w:r>
    </w:p>
    <w:p w14:paraId="2CCC852C" w14:textId="77777777" w:rsidR="00205BAB" w:rsidRPr="002A3870" w:rsidRDefault="00205BAB" w:rsidP="0079637A">
      <w:pPr>
        <w:autoSpaceDE w:val="0"/>
        <w:autoSpaceDN w:val="0"/>
        <w:adjustRightInd w:val="0"/>
        <w:jc w:val="both"/>
      </w:pPr>
    </w:p>
    <w:p w14:paraId="3D1DBD47" w14:textId="77777777" w:rsidR="00205BAB" w:rsidRPr="002A3870" w:rsidRDefault="00205BAB" w:rsidP="0079637A">
      <w:pPr>
        <w:autoSpaceDE w:val="0"/>
        <w:autoSpaceDN w:val="0"/>
        <w:adjustRightInd w:val="0"/>
        <w:jc w:val="both"/>
      </w:pPr>
      <w:r w:rsidRPr="002A3870">
        <w:t xml:space="preserve">Section 9. </w:t>
      </w:r>
      <w:r w:rsidRPr="002A3870">
        <w:tab/>
        <w:t>Full weeks of PTO take priority over single days of PTO provided requests are submitted on time.</w:t>
      </w:r>
    </w:p>
    <w:p w14:paraId="38F333E5" w14:textId="77777777" w:rsidR="00205BAB" w:rsidRPr="002A3870" w:rsidRDefault="00205BAB" w:rsidP="0079637A">
      <w:pPr>
        <w:autoSpaceDE w:val="0"/>
        <w:autoSpaceDN w:val="0"/>
        <w:adjustRightInd w:val="0"/>
        <w:jc w:val="both"/>
      </w:pPr>
    </w:p>
    <w:p w14:paraId="651AAFA1" w14:textId="6C0E414C" w:rsidR="00205BAB" w:rsidRPr="002A3870" w:rsidRDefault="00205BAB" w:rsidP="0079637A">
      <w:pPr>
        <w:autoSpaceDE w:val="0"/>
        <w:autoSpaceDN w:val="0"/>
        <w:adjustRightInd w:val="0"/>
        <w:jc w:val="both"/>
      </w:pPr>
      <w:r w:rsidRPr="002A3870">
        <w:t xml:space="preserve">Section 10. </w:t>
      </w:r>
      <w:r w:rsidRPr="002A3870">
        <w:tab/>
        <w:t>An employee may bid on any open week or switch PTO days by mutual consent with another employee if he/she is out on DBL or Workers Compensation during the period of his/her previously approved PTO</w:t>
      </w:r>
      <w:r w:rsidR="00FE3560" w:rsidRPr="002A3870">
        <w:t>.</w:t>
      </w:r>
    </w:p>
    <w:p w14:paraId="4BD0B2B7" w14:textId="77777777" w:rsidR="00205BAB" w:rsidRPr="002A3870" w:rsidRDefault="00205BAB" w:rsidP="0079637A">
      <w:pPr>
        <w:autoSpaceDE w:val="0"/>
        <w:autoSpaceDN w:val="0"/>
        <w:adjustRightInd w:val="0"/>
        <w:jc w:val="both"/>
      </w:pPr>
    </w:p>
    <w:p w14:paraId="206500A8" w14:textId="77777777" w:rsidR="00205BAB" w:rsidRPr="002A3870" w:rsidRDefault="00205BAB" w:rsidP="0079637A">
      <w:pPr>
        <w:autoSpaceDE w:val="0"/>
        <w:autoSpaceDN w:val="0"/>
        <w:adjustRightInd w:val="0"/>
        <w:jc w:val="both"/>
      </w:pPr>
      <w:r w:rsidRPr="002A3870">
        <w:t xml:space="preserve">Section 11. </w:t>
      </w:r>
      <w:r w:rsidRPr="002A3870">
        <w:tab/>
        <w:t>In a situation where a department closes for a holiday, a part-time employee must request an additional day off if they choose to reduce their work week. Without this request, the manager will schedule such holiday as a regular day off for that week, provided it is not a required holiday for the employee to work.</w:t>
      </w:r>
    </w:p>
    <w:p w14:paraId="5DD6EF44" w14:textId="77777777" w:rsidR="00205BAB" w:rsidRPr="002A3870" w:rsidRDefault="00205BAB" w:rsidP="0079637A">
      <w:pPr>
        <w:autoSpaceDE w:val="0"/>
        <w:autoSpaceDN w:val="0"/>
        <w:adjustRightInd w:val="0"/>
        <w:jc w:val="both"/>
      </w:pPr>
    </w:p>
    <w:p w14:paraId="19A5F36D" w14:textId="77777777" w:rsidR="00205BAB" w:rsidRPr="002A3870" w:rsidRDefault="00205BAB" w:rsidP="0079637A">
      <w:pPr>
        <w:autoSpaceDE w:val="0"/>
        <w:autoSpaceDN w:val="0"/>
        <w:adjustRightInd w:val="0"/>
        <w:jc w:val="both"/>
      </w:pPr>
      <w:r w:rsidRPr="002A3870">
        <w:t xml:space="preserve">Section 12. </w:t>
      </w:r>
      <w:r w:rsidRPr="002A3870">
        <w:tab/>
        <w:t>Requests for single PTO days will be approved or denied on the PTO approval form. Any employee who has been denied single PTO requests two or more times, will have the option to request a review by the site staffing committee.</w:t>
      </w:r>
    </w:p>
    <w:p w14:paraId="0E784968" w14:textId="77777777" w:rsidR="00205BAB" w:rsidRPr="002A3870" w:rsidRDefault="00205BAB" w:rsidP="0079637A">
      <w:pPr>
        <w:autoSpaceDE w:val="0"/>
        <w:autoSpaceDN w:val="0"/>
        <w:adjustRightInd w:val="0"/>
        <w:jc w:val="both"/>
      </w:pPr>
    </w:p>
    <w:p w14:paraId="37A4E616" w14:textId="77777777" w:rsidR="00205BAB" w:rsidRPr="002A3870" w:rsidRDefault="00205BAB" w:rsidP="0079637A">
      <w:pPr>
        <w:autoSpaceDE w:val="0"/>
        <w:autoSpaceDN w:val="0"/>
        <w:adjustRightInd w:val="0"/>
        <w:jc w:val="both"/>
      </w:pPr>
      <w:r w:rsidRPr="002A3870">
        <w:t xml:space="preserve">Section 13. </w:t>
      </w:r>
      <w:r w:rsidRPr="002A3870">
        <w:tab/>
        <w:t>If an employee changes job titles or shifts every effort will be made to maintain the approved PTO.</w:t>
      </w:r>
    </w:p>
    <w:p w14:paraId="4C1BA286" w14:textId="77777777" w:rsidR="00205BAB" w:rsidRPr="002A3870" w:rsidRDefault="00205BAB" w:rsidP="0079637A">
      <w:pPr>
        <w:autoSpaceDE w:val="0"/>
        <w:autoSpaceDN w:val="0"/>
        <w:adjustRightInd w:val="0"/>
        <w:jc w:val="both"/>
      </w:pPr>
    </w:p>
    <w:p w14:paraId="5B36C1EC" w14:textId="58CE6BFF" w:rsidR="00205BAB" w:rsidRPr="002A3870" w:rsidRDefault="00205BAB" w:rsidP="0079637A">
      <w:pPr>
        <w:autoSpaceDE w:val="0"/>
        <w:autoSpaceDN w:val="0"/>
        <w:adjustRightInd w:val="0"/>
        <w:jc w:val="both"/>
      </w:pPr>
      <w:r w:rsidRPr="002A3870">
        <w:t xml:space="preserve">Section 14. </w:t>
      </w:r>
      <w:r w:rsidRPr="002A3870">
        <w:tab/>
        <w:t xml:space="preserve">PTO schedules for employees from other bargaining </w:t>
      </w:r>
      <w:r w:rsidR="002717CD" w:rsidRPr="002A3870">
        <w:t>units</w:t>
      </w:r>
      <w:r w:rsidRPr="002A3870">
        <w:t xml:space="preserve"> may not interfere with employees of this bargaining unit.  Time off for per diems, temporary employees, management, non-union and agency employees may not affect the approval of PTO for bargaining unit employees.</w:t>
      </w:r>
    </w:p>
    <w:p w14:paraId="5EBA735E" w14:textId="77777777" w:rsidR="00205BAB" w:rsidRPr="002A3870" w:rsidRDefault="00205BAB" w:rsidP="0079637A">
      <w:pPr>
        <w:autoSpaceDE w:val="0"/>
        <w:autoSpaceDN w:val="0"/>
        <w:adjustRightInd w:val="0"/>
        <w:jc w:val="both"/>
      </w:pPr>
    </w:p>
    <w:p w14:paraId="31E8C7EC" w14:textId="77777777" w:rsidR="00205BAB" w:rsidRPr="002A3870" w:rsidRDefault="00205BAB" w:rsidP="0079637A">
      <w:pPr>
        <w:tabs>
          <w:tab w:val="left" w:pos="-1440"/>
        </w:tabs>
        <w:jc w:val="both"/>
      </w:pPr>
      <w:r w:rsidRPr="002A3870">
        <w:t>Section 15.</w:t>
      </w:r>
      <w:r w:rsidRPr="002A3870">
        <w:tab/>
        <w:t>Employees may use PTO in increments of fifteen (15) minutes or more, on a day to day basis, with the approval of the manager/supervisor.  Employees may not utilize this minimum PTO to mask and attendance or tardiness problem.</w:t>
      </w:r>
    </w:p>
    <w:p w14:paraId="7242FD6C" w14:textId="77777777" w:rsidR="008B3E08" w:rsidRPr="002A3870" w:rsidRDefault="008B3E08" w:rsidP="0079637A">
      <w:pPr>
        <w:jc w:val="both"/>
        <w:rPr>
          <w:b/>
        </w:rPr>
      </w:pPr>
    </w:p>
    <w:p w14:paraId="26917DCF" w14:textId="77777777" w:rsidR="00205BAB" w:rsidRPr="002A3870" w:rsidRDefault="00205BAB" w:rsidP="0079637A">
      <w:pPr>
        <w:jc w:val="both"/>
      </w:pPr>
      <w:r w:rsidRPr="002A3870">
        <w:rPr>
          <w:b/>
        </w:rPr>
        <w:t>SEIU</w:t>
      </w:r>
      <w:r w:rsidRPr="002A3870">
        <w:t xml:space="preserve"> </w:t>
      </w:r>
      <w:r w:rsidRPr="002A3870">
        <w:rPr>
          <w:b/>
        </w:rPr>
        <w:t>BUSINESS OFFICE CLERICAL</w:t>
      </w:r>
    </w:p>
    <w:p w14:paraId="3694445E" w14:textId="77777777" w:rsidR="00205BAB" w:rsidRPr="002A3870" w:rsidRDefault="00205BAB" w:rsidP="0079637A">
      <w:pPr>
        <w:jc w:val="both"/>
      </w:pPr>
    </w:p>
    <w:p w14:paraId="710F9FA4" w14:textId="77777777" w:rsidR="00205BAB" w:rsidRPr="002A3870" w:rsidRDefault="00205BAB" w:rsidP="0079637A">
      <w:pPr>
        <w:jc w:val="both"/>
      </w:pPr>
      <w:r w:rsidRPr="002A3870">
        <w:t>Section 1.</w:t>
      </w:r>
      <w:r w:rsidRPr="002A3870">
        <w:tab/>
        <w:t xml:space="preserve">The Union and the Employer are aware that there are differences in how each department schedules time off; it is the intent of this Agreement that these practices shall continue for the life of this Agreement.  </w:t>
      </w:r>
    </w:p>
    <w:p w14:paraId="7F6C3A14" w14:textId="77777777" w:rsidR="00205BAB" w:rsidRPr="002A3870" w:rsidRDefault="00205BAB" w:rsidP="0079637A">
      <w:pPr>
        <w:jc w:val="both"/>
      </w:pPr>
    </w:p>
    <w:p w14:paraId="75FD19DB" w14:textId="77777777" w:rsidR="00205BAB" w:rsidRPr="002A3870" w:rsidRDefault="00205BAB" w:rsidP="0079637A">
      <w:pPr>
        <w:jc w:val="both"/>
      </w:pPr>
      <w:r w:rsidRPr="002A3870">
        <w:t>Section 2.</w:t>
      </w:r>
      <w:r w:rsidRPr="002A3870">
        <w:tab/>
        <w:t xml:space="preserve">Requests for PTO of one (1) or more consecutive weeks shall be requested on the appropriate form.  When there is a conflict in PTO selection between two (2) or more employees, the highest seniority shall govern.  Employees shall be notified of approval or denial within thirty (30) calendar days from the date requests are due.  It is also understood that individual PTO days will not be unreasonably denied. </w:t>
      </w:r>
    </w:p>
    <w:p w14:paraId="09D5EBDC" w14:textId="77777777" w:rsidR="00205BAB" w:rsidRPr="002A3870" w:rsidRDefault="00205BAB" w:rsidP="0079637A">
      <w:pPr>
        <w:jc w:val="both"/>
      </w:pPr>
    </w:p>
    <w:p w14:paraId="6EC60FCA" w14:textId="04FD4E6B" w:rsidR="00205BAB" w:rsidRPr="002A3870" w:rsidRDefault="00205BAB" w:rsidP="0079637A">
      <w:pPr>
        <w:jc w:val="both"/>
      </w:pPr>
      <w:r w:rsidRPr="002A3870">
        <w:t>Section 3.</w:t>
      </w:r>
      <w:r w:rsidRPr="002A3870">
        <w:tab/>
        <w:t xml:space="preserve">PTO schedules for employees from other bargaining </w:t>
      </w:r>
      <w:r w:rsidR="002717CD" w:rsidRPr="002A3870">
        <w:t>units</w:t>
      </w:r>
      <w:r w:rsidRPr="002A3870">
        <w:t xml:space="preserve"> may not interfere with employees of this bargaining unit.  Vacation schedules for management and non-union employees may not interfere with the scheduling of bargaining unit employees.</w:t>
      </w:r>
    </w:p>
    <w:p w14:paraId="3F58B36A" w14:textId="77777777" w:rsidR="00205BAB" w:rsidRPr="002A3870" w:rsidRDefault="00205BAB" w:rsidP="0079637A">
      <w:pPr>
        <w:jc w:val="both"/>
      </w:pPr>
    </w:p>
    <w:p w14:paraId="48E7CD3D" w14:textId="77777777" w:rsidR="00205BAB" w:rsidRPr="002A3870" w:rsidRDefault="00205BAB" w:rsidP="0079637A">
      <w:pPr>
        <w:jc w:val="both"/>
      </w:pPr>
      <w:r w:rsidRPr="002A3870">
        <w:t>Section 4.</w:t>
      </w:r>
      <w:r w:rsidRPr="002A3870">
        <w:tab/>
        <w:t>Should an employee desire to change an approved vacation, the employee must submit the change at least thirty (30) days prior to the first day of the scheduled vacation.</w:t>
      </w:r>
    </w:p>
    <w:p w14:paraId="7FB96DEE" w14:textId="77777777" w:rsidR="00205BAB" w:rsidRPr="002A3870" w:rsidRDefault="00205BAB" w:rsidP="0079637A">
      <w:pPr>
        <w:jc w:val="both"/>
      </w:pPr>
    </w:p>
    <w:p w14:paraId="07BB3C53" w14:textId="77777777" w:rsidR="00205BAB" w:rsidRPr="002A3870" w:rsidRDefault="00205BAB" w:rsidP="0079637A">
      <w:pPr>
        <w:jc w:val="both"/>
      </w:pPr>
      <w:r w:rsidRPr="002A3870">
        <w:t>Section 5.</w:t>
      </w:r>
      <w:r w:rsidRPr="002A3870">
        <w:tab/>
        <w:t>When a transfer to another cost center or change in status occurs, approved vacation requests must be resubmitted.  However, every attempt will be made to accommodate the employee’s previously approved vacation schedule.</w:t>
      </w:r>
    </w:p>
    <w:p w14:paraId="3505EF2E" w14:textId="77777777" w:rsidR="00205BAB" w:rsidRPr="002A3870" w:rsidRDefault="00205BAB" w:rsidP="0079637A">
      <w:pPr>
        <w:jc w:val="both"/>
      </w:pPr>
    </w:p>
    <w:p w14:paraId="3FB585F0" w14:textId="77777777" w:rsidR="00205BAB" w:rsidRPr="002A3870" w:rsidRDefault="00205BAB" w:rsidP="0079637A">
      <w:pPr>
        <w:jc w:val="both"/>
      </w:pPr>
      <w:r w:rsidRPr="002A3870">
        <w:t>Section 6.</w:t>
      </w:r>
      <w:r w:rsidRPr="002A3870">
        <w:tab/>
        <w:t xml:space="preserve">Full weeks of PTO take priority over single days of PTO provided requests are submitted on time. </w:t>
      </w:r>
    </w:p>
    <w:p w14:paraId="31E013F1" w14:textId="77777777" w:rsidR="00205BAB" w:rsidRPr="002A3870" w:rsidRDefault="00205BAB" w:rsidP="0079637A">
      <w:pPr>
        <w:jc w:val="both"/>
      </w:pPr>
    </w:p>
    <w:p w14:paraId="7C69D086" w14:textId="77777777" w:rsidR="00205BAB" w:rsidRPr="002A3870" w:rsidRDefault="00205BAB" w:rsidP="0079637A">
      <w:pPr>
        <w:jc w:val="both"/>
      </w:pPr>
      <w:r w:rsidRPr="002A3870">
        <w:t>Section 7.</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0271ABEE" w14:textId="77777777" w:rsidR="00205BAB" w:rsidRPr="002A3870" w:rsidRDefault="00205BAB" w:rsidP="0079637A">
      <w:pPr>
        <w:jc w:val="both"/>
      </w:pPr>
    </w:p>
    <w:p w14:paraId="5DDD77B1" w14:textId="27C52DD9" w:rsidR="00205BAB" w:rsidRPr="002A3870" w:rsidRDefault="00205BAB" w:rsidP="0079637A">
      <w:pPr>
        <w:ind w:left="1440" w:hanging="630"/>
        <w:jc w:val="both"/>
      </w:pPr>
      <w:r w:rsidRPr="002A3870">
        <w:t>a.)</w:t>
      </w:r>
      <w:r w:rsidRPr="002A3870">
        <w:tab/>
        <w:t>Any employee that takes carryover time during this time frame will have been deemed to have satisfied this requirement.</w:t>
      </w:r>
    </w:p>
    <w:p w14:paraId="14459DEB" w14:textId="77777777" w:rsidR="00205BAB" w:rsidRPr="002A3870" w:rsidRDefault="00205BAB" w:rsidP="0079637A">
      <w:pPr>
        <w:jc w:val="both"/>
      </w:pPr>
    </w:p>
    <w:p w14:paraId="4DC7F7F8" w14:textId="158AF410" w:rsidR="00205BAB" w:rsidRPr="002A3870" w:rsidRDefault="00205BAB" w:rsidP="0079637A">
      <w:pPr>
        <w:ind w:left="1440" w:hanging="630"/>
        <w:jc w:val="both"/>
      </w:pPr>
      <w:r w:rsidRPr="002A3870">
        <w:t>b.)</w:t>
      </w:r>
      <w:r w:rsidRPr="002A3870">
        <w:tab/>
        <w:t>Employees will not be required to go into negative PTO for the purpose of meeting this requirement.</w:t>
      </w:r>
    </w:p>
    <w:p w14:paraId="0B80B665" w14:textId="77777777" w:rsidR="00205BAB" w:rsidRPr="002A3870" w:rsidRDefault="00205BAB" w:rsidP="0079637A">
      <w:pPr>
        <w:jc w:val="both"/>
      </w:pPr>
    </w:p>
    <w:p w14:paraId="63E1F73D" w14:textId="0EC1D9B0" w:rsidR="00205BAB" w:rsidRPr="002A3870" w:rsidRDefault="00205BAB" w:rsidP="0079637A">
      <w:pPr>
        <w:ind w:left="360" w:firstLine="270"/>
        <w:jc w:val="both"/>
      </w:pPr>
      <w:r w:rsidRPr="002A3870">
        <w:tab/>
      </w:r>
      <w:r w:rsidR="004A6B0E" w:rsidRPr="002A3870">
        <w:t xml:space="preserve"> </w:t>
      </w:r>
      <w:r w:rsidRPr="002A3870">
        <w:t>c.)</w:t>
      </w:r>
      <w:r w:rsidRPr="002A3870">
        <w:tab/>
        <w:t>Days taken as individual PTO days will count towards meeting this requirement.</w:t>
      </w:r>
    </w:p>
    <w:p w14:paraId="6ED6C1FD" w14:textId="77777777" w:rsidR="00205BAB" w:rsidRPr="002A3870" w:rsidRDefault="00205BAB" w:rsidP="00544DD1">
      <w:pPr>
        <w:jc w:val="both"/>
      </w:pPr>
    </w:p>
    <w:p w14:paraId="3FDCF727" w14:textId="77777777" w:rsidR="00205BAB" w:rsidRPr="002A3870" w:rsidRDefault="00205BAB" w:rsidP="00544DD1">
      <w:pPr>
        <w:jc w:val="both"/>
      </w:pPr>
      <w:r w:rsidRPr="002A3870">
        <w:t>Section 8.</w:t>
      </w:r>
      <w:r w:rsidRPr="002A3870">
        <w:tab/>
        <w:t>Employees may use PTO in increments of fifteen (15) minutes or more, on a day to day basis, with the approval of the manager/supervisor.  Employees may not utilize this minimum PTO to mask and attendance or tardiness problem.</w:t>
      </w:r>
    </w:p>
    <w:p w14:paraId="1B0270E8" w14:textId="77777777" w:rsidR="00DA7F5E" w:rsidRPr="002A3870" w:rsidRDefault="00DA7F5E" w:rsidP="00544DD1">
      <w:pPr>
        <w:jc w:val="both"/>
        <w:rPr>
          <w:b/>
        </w:rPr>
      </w:pPr>
    </w:p>
    <w:p w14:paraId="5116DA85" w14:textId="0345458B" w:rsidR="00205BAB" w:rsidRPr="002A3870" w:rsidRDefault="00205BAB" w:rsidP="00544DD1">
      <w:pPr>
        <w:jc w:val="both"/>
      </w:pPr>
      <w:r w:rsidRPr="002A3870">
        <w:rPr>
          <w:b/>
        </w:rPr>
        <w:t>SEIU</w:t>
      </w:r>
      <w:r w:rsidRPr="002A3870">
        <w:t xml:space="preserve"> </w:t>
      </w:r>
      <w:r w:rsidR="00CB1D0C">
        <w:rPr>
          <w:b/>
        </w:rPr>
        <w:t>GCHOB</w:t>
      </w:r>
      <w:r w:rsidRPr="002A3870">
        <w:rPr>
          <w:b/>
        </w:rPr>
        <w:t xml:space="preserve"> CLERICAL</w:t>
      </w:r>
    </w:p>
    <w:p w14:paraId="74C9EEFD" w14:textId="77777777" w:rsidR="00205BAB" w:rsidRPr="002A3870" w:rsidRDefault="00205BAB" w:rsidP="00544DD1">
      <w:pPr>
        <w:jc w:val="both"/>
      </w:pPr>
    </w:p>
    <w:p w14:paraId="01E2557A" w14:textId="77777777" w:rsidR="00205BAB" w:rsidRPr="002A3870" w:rsidRDefault="00205BAB" w:rsidP="00544DD1">
      <w:pPr>
        <w:jc w:val="both"/>
      </w:pPr>
      <w:r w:rsidRPr="002A3870">
        <w:t>Section 1.</w:t>
      </w:r>
      <w:r w:rsidRPr="002A3870">
        <w:tab/>
        <w:t xml:space="preserve">The Union and the Employer are aware that there are differences in how each department schedules time off; it is the intent of this Agreement that these practices shall continue for the life of this Agreement.  </w:t>
      </w:r>
    </w:p>
    <w:p w14:paraId="62F5DCA5" w14:textId="77777777" w:rsidR="00205BAB" w:rsidRPr="002A3870" w:rsidRDefault="00205BAB" w:rsidP="00544DD1">
      <w:pPr>
        <w:jc w:val="both"/>
      </w:pPr>
    </w:p>
    <w:p w14:paraId="0D1E900C" w14:textId="77777777" w:rsidR="00205BAB" w:rsidRPr="002A3870" w:rsidRDefault="00205BAB" w:rsidP="00544DD1">
      <w:pPr>
        <w:jc w:val="both"/>
      </w:pPr>
      <w:r w:rsidRPr="002A3870">
        <w:t>Section 2.</w:t>
      </w:r>
      <w:r w:rsidRPr="002A3870">
        <w:tab/>
        <w:t xml:space="preserve">Requests for PTO of one (1) or more consecutive weeks shall be requested on the appropriate form.  When there is a conflict in PTO selection between two (2) or more employees, the highest seniority shall govern.  Employees shall be notified of approval or denial within thirty (30) calendar days from the date requests are due.  It is also understood that individual PTO days will not be unreasonably denied. </w:t>
      </w:r>
    </w:p>
    <w:p w14:paraId="6888C844" w14:textId="77777777" w:rsidR="00205BAB" w:rsidRPr="002A3870" w:rsidRDefault="00205BAB" w:rsidP="00544DD1">
      <w:pPr>
        <w:jc w:val="both"/>
      </w:pPr>
    </w:p>
    <w:p w14:paraId="6277C379" w14:textId="58E4DDBF" w:rsidR="00205BAB" w:rsidRPr="002A3870" w:rsidRDefault="00205BAB" w:rsidP="00544DD1">
      <w:pPr>
        <w:jc w:val="both"/>
      </w:pPr>
      <w:r w:rsidRPr="002A3870">
        <w:t>Section 3.</w:t>
      </w:r>
      <w:r w:rsidRPr="002A3870">
        <w:tab/>
        <w:t xml:space="preserve">PTO schedules for employees from other bargaining </w:t>
      </w:r>
      <w:r w:rsidR="002717CD" w:rsidRPr="002A3870">
        <w:t>units</w:t>
      </w:r>
      <w:r w:rsidRPr="002A3870">
        <w:t xml:space="preserve"> may not interfere with employees of this bargaining unit.  Vacation schedules for management and non-union employees may not interfere with the scheduling of bargaining unit employees.</w:t>
      </w:r>
    </w:p>
    <w:p w14:paraId="2792F2F1" w14:textId="77777777" w:rsidR="00205BAB" w:rsidRPr="002A3870" w:rsidRDefault="00205BAB" w:rsidP="00544DD1">
      <w:pPr>
        <w:jc w:val="both"/>
      </w:pPr>
    </w:p>
    <w:p w14:paraId="4B7ED64D" w14:textId="77777777" w:rsidR="00205BAB" w:rsidRPr="002A3870" w:rsidRDefault="00205BAB" w:rsidP="00544DD1">
      <w:pPr>
        <w:jc w:val="both"/>
      </w:pPr>
      <w:r w:rsidRPr="002A3870">
        <w:t>Section 4.</w:t>
      </w:r>
      <w:r w:rsidRPr="002A3870">
        <w:tab/>
        <w:t>Should an employee desire to change an approved vacation, the employee must submit the change at least thirty (30) days prior to the first day of the scheduled vacation.</w:t>
      </w:r>
    </w:p>
    <w:p w14:paraId="5BF01E24" w14:textId="77777777" w:rsidR="00205BAB" w:rsidRPr="002A3870" w:rsidRDefault="00205BAB" w:rsidP="00544DD1">
      <w:pPr>
        <w:jc w:val="both"/>
      </w:pPr>
    </w:p>
    <w:p w14:paraId="25C12093" w14:textId="77777777" w:rsidR="00205BAB" w:rsidRPr="002A3870" w:rsidRDefault="00205BAB" w:rsidP="00544DD1">
      <w:pPr>
        <w:jc w:val="both"/>
      </w:pPr>
      <w:r w:rsidRPr="002A3870">
        <w:t>Section 5.</w:t>
      </w:r>
      <w:r w:rsidRPr="002A3870">
        <w:tab/>
        <w:t>When a transfer to another cost center or change in status occurs, approved vacation requests must be resubmitted.  However, every attempt will be made to accommodate the employee’s previously approved vacation schedule.</w:t>
      </w:r>
    </w:p>
    <w:p w14:paraId="7D0B648A" w14:textId="77777777" w:rsidR="00205BAB" w:rsidRPr="002A3870" w:rsidRDefault="00205BAB" w:rsidP="00544DD1">
      <w:pPr>
        <w:jc w:val="both"/>
      </w:pPr>
    </w:p>
    <w:p w14:paraId="391D0ABA" w14:textId="77777777" w:rsidR="00205BAB" w:rsidRPr="002A3870" w:rsidRDefault="00205BAB" w:rsidP="00760629">
      <w:pPr>
        <w:jc w:val="both"/>
      </w:pPr>
      <w:r w:rsidRPr="002A3870">
        <w:t>Section 6.</w:t>
      </w:r>
      <w:r w:rsidRPr="002A3870">
        <w:tab/>
        <w:t>Full weeks of PTO take priority over single days of PTO provided requests are submitted on time.</w:t>
      </w:r>
    </w:p>
    <w:p w14:paraId="2A316082" w14:textId="77777777" w:rsidR="00205BAB" w:rsidRPr="002A3870" w:rsidRDefault="00205BAB" w:rsidP="00760629">
      <w:pPr>
        <w:jc w:val="both"/>
      </w:pPr>
    </w:p>
    <w:p w14:paraId="43501406" w14:textId="77777777" w:rsidR="00205BAB" w:rsidRPr="002A3870" w:rsidRDefault="00205BAB" w:rsidP="0079637A">
      <w:pPr>
        <w:jc w:val="both"/>
      </w:pPr>
      <w:r w:rsidRPr="002A3870">
        <w:t>Section 7.</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721CF7E1" w14:textId="77777777" w:rsidR="00205BAB" w:rsidRPr="002A3870" w:rsidRDefault="00205BAB" w:rsidP="0079637A">
      <w:pPr>
        <w:jc w:val="both"/>
      </w:pPr>
    </w:p>
    <w:p w14:paraId="2AC06384" w14:textId="1F3738EA" w:rsidR="00205BAB" w:rsidRPr="002A3870" w:rsidRDefault="00205BAB" w:rsidP="00B55665">
      <w:pPr>
        <w:pStyle w:val="ListParagraph"/>
        <w:numPr>
          <w:ilvl w:val="0"/>
          <w:numId w:val="249"/>
        </w:numPr>
        <w:ind w:left="1080"/>
        <w:contextualSpacing w:val="0"/>
        <w:jc w:val="both"/>
        <w:rPr>
          <w:rFonts w:ascii="Times New Roman" w:hAnsi="Times New Roman"/>
          <w:sz w:val="24"/>
        </w:rPr>
      </w:pPr>
      <w:r w:rsidRPr="002A3870">
        <w:rPr>
          <w:rFonts w:ascii="Times New Roman" w:hAnsi="Times New Roman"/>
        </w:rPr>
        <w:t>Any employee that takes carryover time during this time frame will have been deemed to have satisfied this requirement.</w:t>
      </w:r>
    </w:p>
    <w:p w14:paraId="3FFA5001" w14:textId="17B800B1" w:rsidR="00205BAB" w:rsidRPr="002A3870" w:rsidRDefault="00205BAB" w:rsidP="00B55665">
      <w:pPr>
        <w:pStyle w:val="ListParagraph"/>
        <w:numPr>
          <w:ilvl w:val="0"/>
          <w:numId w:val="249"/>
        </w:numPr>
        <w:ind w:left="1080"/>
        <w:contextualSpacing w:val="0"/>
        <w:jc w:val="both"/>
        <w:rPr>
          <w:rFonts w:ascii="Times New Roman" w:hAnsi="Times New Roman"/>
          <w:sz w:val="24"/>
        </w:rPr>
      </w:pPr>
      <w:r w:rsidRPr="002A3870">
        <w:rPr>
          <w:rFonts w:ascii="Times New Roman" w:hAnsi="Times New Roman"/>
        </w:rPr>
        <w:t>Employees will not be required to go into negative PTO for the purpose of</w:t>
      </w:r>
      <w:r w:rsidR="009A5DFF" w:rsidRPr="002A3870">
        <w:rPr>
          <w:rFonts w:ascii="Times New Roman" w:hAnsi="Times New Roman"/>
        </w:rPr>
        <w:t xml:space="preserve"> </w:t>
      </w:r>
      <w:r w:rsidRPr="002A3870">
        <w:rPr>
          <w:rFonts w:ascii="Times New Roman" w:hAnsi="Times New Roman"/>
        </w:rPr>
        <w:t>meeting this requirement.</w:t>
      </w:r>
    </w:p>
    <w:p w14:paraId="00DC02CB" w14:textId="447A8065" w:rsidR="00205BAB" w:rsidRPr="002A3870" w:rsidRDefault="00205BAB" w:rsidP="00B55665">
      <w:pPr>
        <w:pStyle w:val="ListParagraph"/>
        <w:numPr>
          <w:ilvl w:val="0"/>
          <w:numId w:val="249"/>
        </w:numPr>
        <w:ind w:left="1080"/>
        <w:contextualSpacing w:val="0"/>
        <w:jc w:val="both"/>
        <w:rPr>
          <w:rFonts w:ascii="Times New Roman" w:hAnsi="Times New Roman"/>
        </w:rPr>
      </w:pPr>
      <w:r w:rsidRPr="002A3870">
        <w:rPr>
          <w:rFonts w:ascii="Times New Roman" w:hAnsi="Times New Roman"/>
          <w:sz w:val="24"/>
          <w:szCs w:val="24"/>
        </w:rPr>
        <w:t>Days taken as individual PTO days will count towards meeting this requirement.</w:t>
      </w:r>
    </w:p>
    <w:p w14:paraId="1363E3B7" w14:textId="77777777" w:rsidR="00205BAB" w:rsidRPr="002A3870" w:rsidRDefault="00205BAB" w:rsidP="00760629">
      <w:pPr>
        <w:jc w:val="both"/>
      </w:pPr>
    </w:p>
    <w:p w14:paraId="7A239F45" w14:textId="77777777" w:rsidR="00205BAB" w:rsidRPr="002A3870" w:rsidRDefault="00205BAB" w:rsidP="00760629">
      <w:pPr>
        <w:jc w:val="both"/>
      </w:pPr>
      <w:r w:rsidRPr="002A3870">
        <w:t>Section 8.</w:t>
      </w:r>
      <w:r w:rsidRPr="002A3870">
        <w:tab/>
        <w:t>Employees may use PTO in increments of fifteen (15) minutes or more, on a day to day basis, with the approval of the manager/supervisor.  Employees may not utilize this minimum PTO to mask and attendance or tardiness problem.</w:t>
      </w:r>
    </w:p>
    <w:p w14:paraId="43A223D2" w14:textId="77777777" w:rsidR="00205BAB" w:rsidRPr="002A3870" w:rsidRDefault="00205BAB" w:rsidP="00544DD1">
      <w:pPr>
        <w:jc w:val="both"/>
      </w:pPr>
    </w:p>
    <w:p w14:paraId="056B3FF6" w14:textId="13898B57" w:rsidR="00205BAB" w:rsidRPr="002A3870" w:rsidRDefault="00205BAB" w:rsidP="00544DD1">
      <w:pPr>
        <w:jc w:val="both"/>
        <w:rPr>
          <w:b/>
        </w:rPr>
      </w:pPr>
      <w:r w:rsidRPr="002A3870">
        <w:rPr>
          <w:b/>
        </w:rPr>
        <w:t xml:space="preserve">SEIU </w:t>
      </w:r>
      <w:r w:rsidR="00CB1D0C">
        <w:rPr>
          <w:b/>
        </w:rPr>
        <w:t>GCHOB</w:t>
      </w:r>
      <w:r w:rsidRPr="002A3870">
        <w:rPr>
          <w:b/>
        </w:rPr>
        <w:t xml:space="preserve"> SERVICE AND MAINTENANCE</w:t>
      </w:r>
    </w:p>
    <w:p w14:paraId="7E816860" w14:textId="77777777" w:rsidR="00DD13C3" w:rsidRPr="002A3870" w:rsidRDefault="00DD13C3" w:rsidP="00544DD1">
      <w:pPr>
        <w:jc w:val="both"/>
      </w:pPr>
    </w:p>
    <w:p w14:paraId="458E2AED" w14:textId="77777777" w:rsidR="00205BAB" w:rsidRPr="002A3870" w:rsidRDefault="00197A0B" w:rsidP="00544DD1">
      <w:pPr>
        <w:autoSpaceDE w:val="0"/>
        <w:autoSpaceDN w:val="0"/>
        <w:adjustRightInd w:val="0"/>
        <w:jc w:val="both"/>
      </w:pPr>
      <w:r w:rsidRPr="002A3870">
        <w:t>Section 1.</w:t>
      </w:r>
      <w:r w:rsidRPr="002A3870">
        <w:tab/>
      </w:r>
      <w:r w:rsidR="00205BAB" w:rsidRPr="002A3870">
        <w:t>Requests for PTO of one (1) or more consecutive weeks shall be requested on the appropriate form as follows:</w:t>
      </w:r>
    </w:p>
    <w:p w14:paraId="7A11B045" w14:textId="77777777" w:rsidR="00DD13C3" w:rsidRPr="002A3870" w:rsidRDefault="00DD13C3" w:rsidP="00544DD1">
      <w:pPr>
        <w:autoSpaceDE w:val="0"/>
        <w:autoSpaceDN w:val="0"/>
        <w:adjustRightInd w:val="0"/>
        <w:jc w:val="both"/>
      </w:pPr>
    </w:p>
    <w:p w14:paraId="13A42FAB" w14:textId="6A401BC4" w:rsidR="00205BAB" w:rsidRPr="002A3870" w:rsidRDefault="00205BAB" w:rsidP="00544DD1">
      <w:pPr>
        <w:autoSpaceDE w:val="0"/>
        <w:autoSpaceDN w:val="0"/>
        <w:adjustRightInd w:val="0"/>
        <w:ind w:left="1260" w:hanging="540"/>
        <w:jc w:val="both"/>
      </w:pPr>
      <w:r w:rsidRPr="002A3870">
        <w:t xml:space="preserve">a.)   </w:t>
      </w:r>
      <w:r w:rsidRPr="002A3870">
        <w:tab/>
        <w:t>By November 1st of the preceding year for all time requests for</w:t>
      </w:r>
      <w:r w:rsidR="003E004A" w:rsidRPr="002A3870">
        <w:t>, February</w:t>
      </w:r>
      <w:r w:rsidRPr="002A3870">
        <w:t>, March, April and May;</w:t>
      </w:r>
    </w:p>
    <w:p w14:paraId="1CC57C7A" w14:textId="77777777" w:rsidR="00DD13C3" w:rsidRPr="002A3870" w:rsidRDefault="00DD13C3" w:rsidP="00544DD1">
      <w:pPr>
        <w:autoSpaceDE w:val="0"/>
        <w:autoSpaceDN w:val="0"/>
        <w:adjustRightInd w:val="0"/>
        <w:ind w:left="1260" w:hanging="540"/>
        <w:jc w:val="both"/>
      </w:pPr>
    </w:p>
    <w:p w14:paraId="5F45277D" w14:textId="77777777" w:rsidR="00205BAB" w:rsidRPr="002A3870" w:rsidRDefault="00205BAB" w:rsidP="00544DD1">
      <w:pPr>
        <w:autoSpaceDE w:val="0"/>
        <w:autoSpaceDN w:val="0"/>
        <w:adjustRightInd w:val="0"/>
        <w:ind w:firstLine="720"/>
        <w:jc w:val="both"/>
      </w:pPr>
      <w:r w:rsidRPr="002A3870">
        <w:t>b.)    By March 1st for June, July, August and September; and</w:t>
      </w:r>
    </w:p>
    <w:p w14:paraId="7B08D813" w14:textId="77777777" w:rsidR="00DD13C3" w:rsidRPr="002A3870" w:rsidRDefault="00DD13C3" w:rsidP="00544DD1">
      <w:pPr>
        <w:autoSpaceDE w:val="0"/>
        <w:autoSpaceDN w:val="0"/>
        <w:adjustRightInd w:val="0"/>
        <w:ind w:firstLine="720"/>
        <w:jc w:val="both"/>
      </w:pPr>
    </w:p>
    <w:p w14:paraId="1D563FCC" w14:textId="77777777" w:rsidR="00205BAB" w:rsidRPr="002A3870" w:rsidRDefault="00205BAB" w:rsidP="00544DD1">
      <w:pPr>
        <w:autoSpaceDE w:val="0"/>
        <w:autoSpaceDN w:val="0"/>
        <w:adjustRightInd w:val="0"/>
        <w:ind w:firstLine="720"/>
        <w:jc w:val="both"/>
      </w:pPr>
      <w:r w:rsidRPr="002A3870">
        <w:t xml:space="preserve">c.)    By July 1st for October, November, December and January. </w:t>
      </w:r>
    </w:p>
    <w:p w14:paraId="10DA485C" w14:textId="77777777" w:rsidR="00DD13C3" w:rsidRPr="002A3870" w:rsidRDefault="00DD13C3" w:rsidP="00544DD1">
      <w:pPr>
        <w:autoSpaceDE w:val="0"/>
        <w:autoSpaceDN w:val="0"/>
        <w:adjustRightInd w:val="0"/>
        <w:ind w:firstLine="720"/>
        <w:jc w:val="both"/>
      </w:pPr>
    </w:p>
    <w:p w14:paraId="21169D55" w14:textId="49D4F1CD" w:rsidR="00205BAB" w:rsidRPr="002A3870" w:rsidRDefault="00205BAB" w:rsidP="00760629">
      <w:pPr>
        <w:autoSpaceDE w:val="0"/>
        <w:autoSpaceDN w:val="0"/>
        <w:adjustRightInd w:val="0"/>
        <w:jc w:val="both"/>
      </w:pPr>
      <w:r w:rsidRPr="002A3870">
        <w:t>Requests submitted after these dates will be considered in the order in which they are received. When there is a conflict in PTO selection between two (2) or more employees, the highest seniority date shall govern. Employees shall be notified of approval or denial within thirty (30) calendar days from the date requests are due.</w:t>
      </w:r>
      <w:r w:rsidR="00BB4FE0" w:rsidRPr="002A3870">
        <w:t xml:space="preserve"> Failure to do so within thirty (30) days will result in the employees PTO request to be considered approved by default. </w:t>
      </w:r>
    </w:p>
    <w:p w14:paraId="7B9E8A49" w14:textId="77777777" w:rsidR="00DD13C3" w:rsidRPr="002A3870" w:rsidRDefault="00DD13C3" w:rsidP="00760629">
      <w:pPr>
        <w:autoSpaceDE w:val="0"/>
        <w:autoSpaceDN w:val="0"/>
        <w:adjustRightInd w:val="0"/>
        <w:jc w:val="both"/>
      </w:pPr>
    </w:p>
    <w:p w14:paraId="0C2C0C82" w14:textId="77777777" w:rsidR="00205BAB" w:rsidRPr="002A3870" w:rsidRDefault="00205BAB" w:rsidP="00760629">
      <w:pPr>
        <w:jc w:val="both"/>
      </w:pPr>
      <w:r w:rsidRPr="002A3870">
        <w:t>Section 2.</w:t>
      </w:r>
      <w:r w:rsidRPr="002A3870">
        <w:tab/>
        <w:t>A minimum of one (1) week PTO (equivalent to an employee’s FTE) will be scheduled in the period of time from the first full pay period in the PTO benefit year, through the end of the thirteenth (13</w:t>
      </w:r>
      <w:r w:rsidRPr="002A3870">
        <w:rPr>
          <w:vertAlign w:val="superscript"/>
        </w:rPr>
        <w:t>th</w:t>
      </w:r>
      <w:r w:rsidRPr="002A3870">
        <w:t>) full pay period of the PTO benefit year with the following conditions.</w:t>
      </w:r>
    </w:p>
    <w:p w14:paraId="10E87F9E" w14:textId="77777777" w:rsidR="00205BAB" w:rsidRPr="002A3870" w:rsidRDefault="00205BAB" w:rsidP="00760629">
      <w:pPr>
        <w:jc w:val="both"/>
      </w:pPr>
    </w:p>
    <w:p w14:paraId="42748034" w14:textId="0DB78B4B" w:rsidR="00205BAB" w:rsidRPr="002A3870" w:rsidRDefault="00205BAB" w:rsidP="00760629">
      <w:pPr>
        <w:ind w:left="1440" w:hanging="630"/>
        <w:jc w:val="both"/>
      </w:pPr>
      <w:r w:rsidRPr="002A3870">
        <w:t>a.)</w:t>
      </w:r>
      <w:r w:rsidRPr="002A3870">
        <w:tab/>
        <w:t>Any employee that takes carryover time during this time frame will have been deemed to have satisfied this requirement.</w:t>
      </w:r>
    </w:p>
    <w:p w14:paraId="0A672063" w14:textId="77777777" w:rsidR="00205BAB" w:rsidRPr="002A3870" w:rsidRDefault="00205BAB" w:rsidP="00760629">
      <w:pPr>
        <w:jc w:val="both"/>
      </w:pPr>
    </w:p>
    <w:p w14:paraId="3152331C" w14:textId="7AF6CC3B" w:rsidR="00205BAB" w:rsidRPr="002A3870" w:rsidRDefault="00205BAB" w:rsidP="00760629">
      <w:pPr>
        <w:ind w:left="1440" w:hanging="630"/>
        <w:jc w:val="both"/>
      </w:pPr>
      <w:r w:rsidRPr="002A3870">
        <w:t>b.)</w:t>
      </w:r>
      <w:r w:rsidRPr="002A3870">
        <w:tab/>
        <w:t>Employees will not be required to go into negative PTO for the purpose of meeting this requirement.</w:t>
      </w:r>
    </w:p>
    <w:p w14:paraId="397F750A" w14:textId="77777777" w:rsidR="00205BAB" w:rsidRPr="002A3870" w:rsidRDefault="00205BAB" w:rsidP="00760629">
      <w:pPr>
        <w:jc w:val="both"/>
      </w:pPr>
    </w:p>
    <w:p w14:paraId="69B9DF7D" w14:textId="6905F043" w:rsidR="00205BAB" w:rsidRPr="002A3870" w:rsidRDefault="00205BAB" w:rsidP="00760629">
      <w:pPr>
        <w:jc w:val="both"/>
      </w:pPr>
      <w:r w:rsidRPr="002A3870">
        <w:tab/>
      </w:r>
      <w:r w:rsidR="00B552EA" w:rsidRPr="002A3870">
        <w:t xml:space="preserve">  </w:t>
      </w:r>
      <w:r w:rsidRPr="002A3870">
        <w:t>c.)</w:t>
      </w:r>
      <w:r w:rsidRPr="002A3870">
        <w:tab/>
        <w:t>Days taken as individual PTO days will count towards meeting this requirement.</w:t>
      </w:r>
    </w:p>
    <w:p w14:paraId="1ABFBCF7" w14:textId="77777777" w:rsidR="00205BAB" w:rsidRPr="002A3870" w:rsidRDefault="00205BAB" w:rsidP="00760629">
      <w:pPr>
        <w:jc w:val="both"/>
      </w:pPr>
    </w:p>
    <w:p w14:paraId="48C1218D" w14:textId="77777777" w:rsidR="00205BAB" w:rsidRPr="002A3870" w:rsidRDefault="00205BAB" w:rsidP="00760629">
      <w:pPr>
        <w:jc w:val="both"/>
      </w:pPr>
      <w:r w:rsidRPr="002A3870">
        <w:lastRenderedPageBreak/>
        <w:t>Section 3.</w:t>
      </w:r>
      <w:r w:rsidRPr="002A3870">
        <w:tab/>
        <w:t>PTO will be limited to two (2) weeks total time for any employee during the prime time from June 15</w:t>
      </w:r>
      <w:r w:rsidRPr="002A3870">
        <w:rPr>
          <w:vertAlign w:val="superscript"/>
        </w:rPr>
        <w:t>th</w:t>
      </w:r>
      <w:r w:rsidRPr="002A3870">
        <w:t xml:space="preserve"> through Labor Day. </w:t>
      </w:r>
      <w:r w:rsidR="00DD13C3" w:rsidRPr="002A3870">
        <w:t>It is understood by the parties that days off may be scheduled at the beginning and/or the end of a vacation period. It is understood that individual PTO days will not be unreasonably denied.</w:t>
      </w:r>
    </w:p>
    <w:p w14:paraId="3431058D" w14:textId="77777777" w:rsidR="00DD13C3" w:rsidRPr="002A3870" w:rsidRDefault="00DD13C3" w:rsidP="00760629">
      <w:pPr>
        <w:jc w:val="both"/>
      </w:pPr>
    </w:p>
    <w:p w14:paraId="57AEB834" w14:textId="47039030" w:rsidR="00205BAB" w:rsidRPr="002A3870" w:rsidRDefault="00205BAB" w:rsidP="00760629">
      <w:pPr>
        <w:autoSpaceDE w:val="0"/>
        <w:autoSpaceDN w:val="0"/>
        <w:adjustRightInd w:val="0"/>
        <w:jc w:val="both"/>
      </w:pPr>
      <w:r w:rsidRPr="002A3870">
        <w:t xml:space="preserve">Section 4.    </w:t>
      </w:r>
      <w:r w:rsidRPr="002A3870">
        <w:tab/>
        <w:t xml:space="preserve">PTO schedules for employees from other bargaining </w:t>
      </w:r>
      <w:r w:rsidR="002717CD" w:rsidRPr="002A3870">
        <w:t>units</w:t>
      </w:r>
      <w:r w:rsidRPr="002A3870">
        <w:t xml:space="preserve"> may not interfere with employees of this bargaining unit.  Vacation schedules for management and non-union employees may not interfere with the scheduling of bargaining unit personnel.</w:t>
      </w:r>
    </w:p>
    <w:p w14:paraId="64DD95C1" w14:textId="77777777" w:rsidR="00205BAB" w:rsidRPr="002A3870" w:rsidRDefault="00205BAB" w:rsidP="00760629">
      <w:pPr>
        <w:autoSpaceDE w:val="0"/>
        <w:autoSpaceDN w:val="0"/>
        <w:adjustRightInd w:val="0"/>
        <w:jc w:val="both"/>
      </w:pPr>
    </w:p>
    <w:p w14:paraId="23C6F86A" w14:textId="77777777" w:rsidR="00205BAB" w:rsidRPr="002A3870" w:rsidRDefault="00205BAB" w:rsidP="00760629">
      <w:pPr>
        <w:jc w:val="both"/>
      </w:pPr>
      <w:r w:rsidRPr="002A3870">
        <w:t xml:space="preserve">Section 5.    </w:t>
      </w:r>
      <w:r w:rsidRPr="002A3870">
        <w:tab/>
        <w:t>Should an employee desire to change an approved vacation, the employee should submit the change at least thirty (30) days prior to the first day of the month in which the vacation is requested. The employee's request shall be accommodated</w:t>
      </w:r>
      <w:r w:rsidR="00B137BE" w:rsidRPr="002A3870">
        <w:t xml:space="preserve"> </w:t>
      </w:r>
      <w:r w:rsidRPr="002A3870">
        <w:t>if possible.</w:t>
      </w:r>
    </w:p>
    <w:p w14:paraId="2334B22E" w14:textId="77777777" w:rsidR="00974178" w:rsidRPr="002A3870" w:rsidRDefault="00974178" w:rsidP="00760629">
      <w:pPr>
        <w:autoSpaceDE w:val="0"/>
        <w:autoSpaceDN w:val="0"/>
        <w:adjustRightInd w:val="0"/>
        <w:jc w:val="both"/>
      </w:pPr>
    </w:p>
    <w:p w14:paraId="37A466FA" w14:textId="77777777" w:rsidR="00205BAB" w:rsidRPr="002A3870" w:rsidRDefault="00205BAB" w:rsidP="00760629">
      <w:pPr>
        <w:autoSpaceDE w:val="0"/>
        <w:autoSpaceDN w:val="0"/>
        <w:adjustRightInd w:val="0"/>
        <w:jc w:val="both"/>
      </w:pPr>
      <w:r w:rsidRPr="002A3870">
        <w:t>Section 6.    Approved vacations may not be changed when personnel must transfer, without the consent of the employee; in instance of layoff, unit closings or transfers because of an administrative decision. In each of the above instances, approved vacation requests will be honored. When a transfer to another cost center or change in status occurs, at the employee's request, approved vacation requests must be resubmitted. However, every attempt will be made to accommodate the employee's previously approved vacation schedule.</w:t>
      </w:r>
    </w:p>
    <w:p w14:paraId="390F5D9C" w14:textId="77777777" w:rsidR="00205BAB" w:rsidRPr="002A3870" w:rsidRDefault="00205BAB" w:rsidP="00760629">
      <w:pPr>
        <w:autoSpaceDE w:val="0"/>
        <w:autoSpaceDN w:val="0"/>
        <w:adjustRightInd w:val="0"/>
        <w:jc w:val="both"/>
      </w:pPr>
    </w:p>
    <w:p w14:paraId="1D870CE1" w14:textId="77777777" w:rsidR="00205BAB" w:rsidRPr="002A3870" w:rsidRDefault="00205BAB" w:rsidP="00760629">
      <w:pPr>
        <w:autoSpaceDE w:val="0"/>
        <w:autoSpaceDN w:val="0"/>
        <w:adjustRightInd w:val="0"/>
        <w:jc w:val="both"/>
      </w:pPr>
      <w:r w:rsidRPr="002A3870">
        <w:t>Section 7.</w:t>
      </w:r>
      <w:r w:rsidRPr="002A3870">
        <w:tab/>
        <w:t>Full weeks of PTO take priority over single days of PTO provided requests are submitted on time.</w:t>
      </w:r>
    </w:p>
    <w:p w14:paraId="6105DA18" w14:textId="77777777" w:rsidR="00B137BE" w:rsidRPr="002A3870" w:rsidRDefault="00B137BE" w:rsidP="00760629">
      <w:pPr>
        <w:autoSpaceDE w:val="0"/>
        <w:autoSpaceDN w:val="0"/>
        <w:adjustRightInd w:val="0"/>
        <w:jc w:val="both"/>
      </w:pPr>
    </w:p>
    <w:p w14:paraId="388CBA10" w14:textId="77777777" w:rsidR="00B137BE" w:rsidRPr="002A3870" w:rsidRDefault="00B137BE" w:rsidP="00760629">
      <w:pPr>
        <w:autoSpaceDE w:val="0"/>
        <w:autoSpaceDN w:val="0"/>
        <w:adjustRightInd w:val="0"/>
        <w:jc w:val="both"/>
      </w:pPr>
      <w:r w:rsidRPr="002A3870">
        <w:t>Section 8.</w:t>
      </w:r>
      <w:r w:rsidRPr="002A3870">
        <w:tab/>
        <w:t>Employees may use PTO in increments of fifteen (15) minutes or more, on a day to day basis, with the approval of the manager/supervisor.  Employees may not utilize this minimum PTO to mask an attendance or tardiness problem.</w:t>
      </w:r>
    </w:p>
    <w:p w14:paraId="09CACE82" w14:textId="77777777" w:rsidR="00760716" w:rsidRPr="002A3870" w:rsidRDefault="00760716" w:rsidP="00760629">
      <w:pPr>
        <w:autoSpaceDE w:val="0"/>
        <w:autoSpaceDN w:val="0"/>
        <w:adjustRightInd w:val="0"/>
        <w:jc w:val="both"/>
      </w:pPr>
    </w:p>
    <w:p w14:paraId="5A0142B5" w14:textId="77777777" w:rsidR="00065A71" w:rsidRPr="002A3870" w:rsidRDefault="00065A71" w:rsidP="00760629">
      <w:pPr>
        <w:jc w:val="both"/>
        <w:rPr>
          <w:b/>
        </w:rPr>
      </w:pPr>
    </w:p>
    <w:p w14:paraId="7D690C77" w14:textId="759B872B" w:rsidR="00E522A5" w:rsidRPr="002A3870" w:rsidRDefault="00E522A5" w:rsidP="005D4DE9">
      <w:pPr>
        <w:pStyle w:val="Heading1"/>
      </w:pPr>
      <w:bookmarkStart w:id="54" w:name="_Toc211413621"/>
      <w:r w:rsidRPr="002A3870">
        <w:t>Article 28</w:t>
      </w:r>
      <w:r w:rsidR="008232C5" w:rsidRPr="002A3870">
        <w:br/>
        <w:t>Health and Welfare Plan</w:t>
      </w:r>
      <w:bookmarkEnd w:id="54"/>
    </w:p>
    <w:p w14:paraId="02CC5B12" w14:textId="77777777" w:rsidR="00E522A5" w:rsidRPr="002A3870" w:rsidRDefault="00E522A5" w:rsidP="005D4DE9">
      <w:pPr>
        <w:jc w:val="both"/>
        <w:rPr>
          <w:bCs/>
        </w:rPr>
      </w:pPr>
    </w:p>
    <w:p w14:paraId="74CE80A0" w14:textId="47369049" w:rsidR="00E522A5" w:rsidRPr="002A3870" w:rsidRDefault="00E522A5" w:rsidP="005D4DE9">
      <w:pPr>
        <w:jc w:val="both"/>
      </w:pPr>
      <w:r w:rsidRPr="002A3870">
        <w:t xml:space="preserve">Section 1.  </w:t>
      </w:r>
      <w:r w:rsidRPr="002A3870">
        <w:tab/>
        <w:t xml:space="preserve">The Employer will make available to full-time and part-time employees a </w:t>
      </w:r>
      <w:r w:rsidR="00BB4FE0" w:rsidRPr="002A3870">
        <w:t xml:space="preserve">health and welfare </w:t>
      </w:r>
      <w:r w:rsidRPr="002A3870">
        <w:t>benefit plan</w:t>
      </w:r>
      <w:r w:rsidR="00BB4FE0" w:rsidRPr="002A3870">
        <w:t xml:space="preserve"> called Kaleida Health Your Spectrum of Choices Benefit Plan that includes the following options:</w:t>
      </w:r>
    </w:p>
    <w:p w14:paraId="31297815" w14:textId="77777777" w:rsidR="00E522A5" w:rsidRPr="002A3870" w:rsidRDefault="00E522A5" w:rsidP="005D4DE9">
      <w:pPr>
        <w:jc w:val="both"/>
      </w:pPr>
    </w:p>
    <w:p w14:paraId="1EF09513" w14:textId="134A2C45" w:rsidR="00E522A5" w:rsidRPr="002A3870" w:rsidRDefault="00E522A5" w:rsidP="005D4DE9">
      <w:pPr>
        <w:jc w:val="both"/>
      </w:pPr>
      <w:r w:rsidRPr="002A3870">
        <w:tab/>
        <w:t>a.)</w:t>
      </w:r>
      <w:r w:rsidRPr="002A3870">
        <w:tab/>
        <w:t xml:space="preserve">Kaleida Health </w:t>
      </w:r>
      <w:r w:rsidR="00BB4FE0" w:rsidRPr="002A3870">
        <w:t>Medical and Prescription Drug Plan</w:t>
      </w:r>
      <w:r w:rsidRPr="002A3870">
        <w:t>;</w:t>
      </w:r>
    </w:p>
    <w:p w14:paraId="0E93AC68" w14:textId="77777777" w:rsidR="00831CEF" w:rsidRPr="002A3870" w:rsidRDefault="00831CEF" w:rsidP="005D4DE9">
      <w:pPr>
        <w:jc w:val="both"/>
      </w:pPr>
    </w:p>
    <w:p w14:paraId="5249D597" w14:textId="77777777" w:rsidR="00E522A5" w:rsidRPr="002A3870" w:rsidRDefault="00E522A5" w:rsidP="005D4DE9">
      <w:pPr>
        <w:jc w:val="both"/>
      </w:pPr>
      <w:r w:rsidRPr="002A3870">
        <w:tab/>
        <w:t>b.)</w:t>
      </w:r>
      <w:r w:rsidRPr="002A3870">
        <w:tab/>
        <w:t>Kaleida Health Dental Plan;</w:t>
      </w:r>
    </w:p>
    <w:p w14:paraId="7593EA74" w14:textId="77777777" w:rsidR="00831CEF" w:rsidRPr="002A3870" w:rsidRDefault="00831CEF" w:rsidP="005D4DE9">
      <w:pPr>
        <w:jc w:val="both"/>
      </w:pPr>
    </w:p>
    <w:p w14:paraId="469653DC" w14:textId="77777777" w:rsidR="00E522A5" w:rsidRPr="002A3870" w:rsidRDefault="00E522A5" w:rsidP="005D4DE9">
      <w:pPr>
        <w:jc w:val="both"/>
      </w:pPr>
      <w:r w:rsidRPr="002A3870">
        <w:tab/>
        <w:t>c.)</w:t>
      </w:r>
      <w:r w:rsidRPr="002A3870">
        <w:tab/>
        <w:t>Health Care Flexible Spending Account;</w:t>
      </w:r>
    </w:p>
    <w:p w14:paraId="101BF22C" w14:textId="77777777" w:rsidR="00831CEF" w:rsidRPr="002A3870" w:rsidRDefault="00831CEF" w:rsidP="005D4DE9">
      <w:pPr>
        <w:jc w:val="both"/>
      </w:pPr>
    </w:p>
    <w:p w14:paraId="1B262DE5" w14:textId="77777777" w:rsidR="00E522A5" w:rsidRPr="002A3870" w:rsidRDefault="00E522A5" w:rsidP="005D4DE9">
      <w:pPr>
        <w:jc w:val="both"/>
      </w:pPr>
      <w:r w:rsidRPr="002A3870">
        <w:tab/>
        <w:t>d.)</w:t>
      </w:r>
      <w:r w:rsidRPr="002A3870">
        <w:tab/>
        <w:t>Dependent Care Flexible Spending Account;</w:t>
      </w:r>
    </w:p>
    <w:p w14:paraId="22BB6E9A" w14:textId="77777777" w:rsidR="00831CEF" w:rsidRPr="002A3870" w:rsidRDefault="00831CEF" w:rsidP="005D4DE9">
      <w:pPr>
        <w:jc w:val="both"/>
      </w:pPr>
    </w:p>
    <w:p w14:paraId="0B8EDD92" w14:textId="1F910E30" w:rsidR="00E522A5" w:rsidRPr="002A3870" w:rsidRDefault="00E522A5" w:rsidP="005D4DE9">
      <w:pPr>
        <w:jc w:val="both"/>
      </w:pPr>
      <w:r w:rsidRPr="002A3870">
        <w:tab/>
        <w:t>e</w:t>
      </w:r>
      <w:r w:rsidR="003A4BD6" w:rsidRPr="002A3870">
        <w:t>.</w:t>
      </w:r>
      <w:r w:rsidRPr="002A3870">
        <w:t>)</w:t>
      </w:r>
      <w:r w:rsidRPr="002A3870">
        <w:tab/>
        <w:t>Employee Life Insurance;</w:t>
      </w:r>
    </w:p>
    <w:p w14:paraId="02D6D26E" w14:textId="77777777" w:rsidR="00831CEF" w:rsidRPr="002A3870" w:rsidRDefault="00831CEF" w:rsidP="005D4DE9">
      <w:pPr>
        <w:jc w:val="both"/>
      </w:pPr>
    </w:p>
    <w:p w14:paraId="065375C5" w14:textId="77777777" w:rsidR="00E522A5" w:rsidRPr="002A3870" w:rsidRDefault="00E522A5" w:rsidP="005D4DE9">
      <w:pPr>
        <w:jc w:val="both"/>
      </w:pPr>
      <w:r w:rsidRPr="002A3870">
        <w:tab/>
        <w:t>f.)</w:t>
      </w:r>
      <w:r w:rsidRPr="002A3870">
        <w:tab/>
        <w:t>Dependent Life Insurance (Spouse/Child);</w:t>
      </w:r>
    </w:p>
    <w:p w14:paraId="4AD9B5B3" w14:textId="77777777" w:rsidR="00831CEF" w:rsidRPr="002A3870" w:rsidRDefault="00831CEF" w:rsidP="005D4DE9">
      <w:pPr>
        <w:jc w:val="both"/>
      </w:pPr>
    </w:p>
    <w:p w14:paraId="1D1C682A" w14:textId="1ADA06FB" w:rsidR="00E522A5" w:rsidRPr="002A3870" w:rsidRDefault="00E522A5" w:rsidP="005D4DE9">
      <w:pPr>
        <w:jc w:val="both"/>
      </w:pPr>
      <w:r w:rsidRPr="002A3870">
        <w:tab/>
        <w:t>g.)</w:t>
      </w:r>
      <w:r w:rsidRPr="002A3870">
        <w:tab/>
        <w:t>Accidental Death &amp; Dismemberment Insurance;</w:t>
      </w:r>
    </w:p>
    <w:p w14:paraId="65D4DD23" w14:textId="77777777" w:rsidR="00831CEF" w:rsidRPr="002A3870" w:rsidRDefault="00831CEF" w:rsidP="005D4DE9">
      <w:pPr>
        <w:jc w:val="both"/>
      </w:pPr>
    </w:p>
    <w:p w14:paraId="3234654D" w14:textId="77777777" w:rsidR="00E522A5" w:rsidRPr="002A3870" w:rsidRDefault="00E522A5" w:rsidP="005D4DE9">
      <w:pPr>
        <w:jc w:val="both"/>
      </w:pPr>
      <w:r w:rsidRPr="002A3870">
        <w:tab/>
        <w:t>h.)</w:t>
      </w:r>
      <w:r w:rsidRPr="002A3870">
        <w:tab/>
        <w:t>Long Term Disability Insurance.</w:t>
      </w:r>
    </w:p>
    <w:p w14:paraId="1F1F0FCB" w14:textId="77777777" w:rsidR="00E522A5" w:rsidRPr="002A3870" w:rsidRDefault="00E522A5" w:rsidP="005D4DE9">
      <w:pPr>
        <w:jc w:val="both"/>
      </w:pPr>
    </w:p>
    <w:p w14:paraId="05ADA9E7" w14:textId="025262D2" w:rsidR="00E522A5" w:rsidRPr="002A3870" w:rsidRDefault="00E522A5" w:rsidP="005D4DE9">
      <w:pPr>
        <w:jc w:val="both"/>
      </w:pPr>
      <w:r w:rsidRPr="002A3870">
        <w:t xml:space="preserve">Section 2.  </w:t>
      </w:r>
      <w:r w:rsidRPr="002A3870">
        <w:tab/>
        <w:t xml:space="preserve">Employee elections may be made when employees become eligible or </w:t>
      </w:r>
      <w:r w:rsidR="00942832" w:rsidRPr="002A3870">
        <w:t>during</w:t>
      </w:r>
      <w:r w:rsidRPr="002A3870">
        <w:t xml:space="preserve"> the annual open enrollment period.  Elections may be changed only during open enrollment periods, or within thirty (30) days of a qualified family status change as defined by the Internal Revenue Service.</w:t>
      </w:r>
    </w:p>
    <w:p w14:paraId="725BBD82" w14:textId="77777777" w:rsidR="00E522A5" w:rsidRPr="002A3870" w:rsidRDefault="00E522A5" w:rsidP="005D4DE9">
      <w:pPr>
        <w:jc w:val="both"/>
      </w:pPr>
    </w:p>
    <w:p w14:paraId="44822614" w14:textId="4ACC0B72" w:rsidR="00E522A5" w:rsidRPr="002A3870" w:rsidRDefault="00E522A5" w:rsidP="005D4DE9">
      <w:pPr>
        <w:jc w:val="both"/>
      </w:pPr>
      <w:r w:rsidRPr="002A3870">
        <w:lastRenderedPageBreak/>
        <w:t xml:space="preserve">Section 3.  </w:t>
      </w:r>
      <w:r w:rsidRPr="002A3870">
        <w:tab/>
        <w:t xml:space="preserve">Employee contributions to health plan premiums, dental plan premiums and the </w:t>
      </w:r>
      <w:r w:rsidR="00BB4FE0" w:rsidRPr="002A3870">
        <w:t xml:space="preserve">healthcare and dependent care </w:t>
      </w:r>
      <w:r w:rsidRPr="002A3870">
        <w:t>flexible spending accounts will be deducted from employees’ pay on a pre-tax basis.  Employee contributions to supplemental life, dependent life, accidental death and dismemberment and long term disability insurance will be deducted from employees’ pay on an after-tax basis.</w:t>
      </w:r>
    </w:p>
    <w:p w14:paraId="4FFB9EDD" w14:textId="77777777" w:rsidR="00E522A5" w:rsidRPr="002A3870" w:rsidRDefault="00E522A5" w:rsidP="005D4DE9">
      <w:pPr>
        <w:jc w:val="both"/>
      </w:pPr>
    </w:p>
    <w:p w14:paraId="030A56B6" w14:textId="77777777" w:rsidR="00E522A5" w:rsidRPr="002A3870" w:rsidRDefault="00E522A5" w:rsidP="005D4DE9">
      <w:pPr>
        <w:jc w:val="both"/>
      </w:pPr>
      <w:r w:rsidRPr="002A3870">
        <w:t xml:space="preserve">Section 4.  </w:t>
      </w:r>
      <w:r w:rsidRPr="002A3870">
        <w:tab/>
        <w:t>Flexible Spending Accounts:</w:t>
      </w:r>
    </w:p>
    <w:p w14:paraId="3EAD301A" w14:textId="25B8CC1F" w:rsidR="00E522A5" w:rsidRPr="002A3870" w:rsidRDefault="00E522A5" w:rsidP="005D4DE9">
      <w:pPr>
        <w:jc w:val="both"/>
      </w:pPr>
      <w:r w:rsidRPr="002A3870">
        <w:t xml:space="preserve">Employees may contribute pre-tax dollars from their pay to a health care and/or dependent care flexible spending account, up </w:t>
      </w:r>
      <w:r w:rsidR="003E004A" w:rsidRPr="002A3870">
        <w:t>to the</w:t>
      </w:r>
      <w:r w:rsidRPr="002A3870">
        <w:t xml:space="preserve"> maximum </w:t>
      </w:r>
      <w:r w:rsidR="005900C2" w:rsidRPr="002A3870">
        <w:t xml:space="preserve">amount </w:t>
      </w:r>
      <w:r w:rsidRPr="002A3870">
        <w:t>allowable by law</w:t>
      </w:r>
      <w:r w:rsidR="005900C2" w:rsidRPr="002A3870">
        <w:t>.</w:t>
      </w:r>
      <w:r w:rsidRPr="002A3870">
        <w:t xml:space="preserve">  </w:t>
      </w:r>
      <w:r w:rsidR="005900C2" w:rsidRPr="002A3870">
        <w:t xml:space="preserve">Plan participants </w:t>
      </w:r>
      <w:r w:rsidRPr="002A3870">
        <w:t>will be reimbursed for eligible expenses as defined</w:t>
      </w:r>
      <w:r w:rsidR="00BB4FE0" w:rsidRPr="002A3870">
        <w:t xml:space="preserve"> by law</w:t>
      </w:r>
      <w:r w:rsidRPr="002A3870">
        <w:t>.</w:t>
      </w:r>
    </w:p>
    <w:p w14:paraId="151B20D4" w14:textId="77777777" w:rsidR="00E522A5" w:rsidRPr="002A3870" w:rsidRDefault="00E522A5" w:rsidP="005D4DE9">
      <w:pPr>
        <w:jc w:val="both"/>
      </w:pPr>
    </w:p>
    <w:p w14:paraId="4CC72527" w14:textId="77777777" w:rsidR="00E522A5" w:rsidRPr="002A3870" w:rsidRDefault="00E522A5" w:rsidP="005D4DE9">
      <w:pPr>
        <w:jc w:val="both"/>
      </w:pPr>
      <w:r w:rsidRPr="002A3870">
        <w:t xml:space="preserve">Section 5.  </w:t>
      </w:r>
      <w:r w:rsidRPr="002A3870">
        <w:tab/>
        <w:t>Accidental Death &amp; Dismemberment (AD&amp;D):</w:t>
      </w:r>
    </w:p>
    <w:p w14:paraId="0EE93598" w14:textId="77777777" w:rsidR="00E522A5" w:rsidRPr="002A3870" w:rsidRDefault="00E522A5" w:rsidP="005D4DE9">
      <w:pPr>
        <w:jc w:val="both"/>
      </w:pPr>
      <w:r w:rsidRPr="002A3870">
        <w:t>Employees may elect AD&amp;D coverage for themselves and eligible dependents.  This coverage supplements any employer-provided AD&amp;D coverage.</w:t>
      </w:r>
    </w:p>
    <w:p w14:paraId="23B9B554" w14:textId="77777777" w:rsidR="00E522A5" w:rsidRPr="002A3870" w:rsidRDefault="00E522A5" w:rsidP="005D4DE9">
      <w:pPr>
        <w:jc w:val="both"/>
      </w:pPr>
    </w:p>
    <w:p w14:paraId="266E1855" w14:textId="77777777" w:rsidR="00E522A5" w:rsidRPr="002A3870" w:rsidRDefault="00E522A5" w:rsidP="005D4DE9">
      <w:pPr>
        <w:jc w:val="both"/>
      </w:pPr>
      <w:r w:rsidRPr="002A3870">
        <w:t xml:space="preserve">Section 6.  </w:t>
      </w:r>
      <w:r w:rsidRPr="002A3870">
        <w:tab/>
        <w:t>Long Term Disability:</w:t>
      </w:r>
    </w:p>
    <w:p w14:paraId="68A82CEC" w14:textId="77777777" w:rsidR="00E522A5" w:rsidRPr="002A3870" w:rsidRDefault="00E522A5" w:rsidP="005D4DE9">
      <w:pPr>
        <w:jc w:val="both"/>
      </w:pPr>
      <w:r w:rsidRPr="002A3870">
        <w:t>Employees may elect long term disability insurance for themselves.  Plan descriptions are available in all Human Resource departments.</w:t>
      </w:r>
    </w:p>
    <w:p w14:paraId="16D054D8" w14:textId="77777777" w:rsidR="00E522A5" w:rsidRPr="002A3870" w:rsidRDefault="00E522A5" w:rsidP="005D4DE9">
      <w:pPr>
        <w:jc w:val="both"/>
      </w:pPr>
    </w:p>
    <w:p w14:paraId="5153A6A7" w14:textId="7CDA81B8" w:rsidR="00E522A5" w:rsidRPr="002A3870" w:rsidRDefault="00E522A5" w:rsidP="005D4DE9">
      <w:pPr>
        <w:jc w:val="both"/>
      </w:pPr>
      <w:r w:rsidRPr="002A3870">
        <w:t>Section 7.</w:t>
      </w:r>
      <w:r w:rsidRPr="002A3870">
        <w:tab/>
        <w:t xml:space="preserve">The Employer will provide all employees who </w:t>
      </w:r>
      <w:r w:rsidR="00BB4FE0" w:rsidRPr="002A3870">
        <w:t xml:space="preserve">are eligible to </w:t>
      </w:r>
      <w:r w:rsidRPr="002A3870">
        <w:t xml:space="preserve">participate in </w:t>
      </w:r>
      <w:r w:rsidR="00BB4FE0" w:rsidRPr="002A3870">
        <w:t xml:space="preserve">the Kaleida Health Your Spectrum of Choices Benefit Plan with a summary plan description and enrollment materials. </w:t>
      </w:r>
    </w:p>
    <w:p w14:paraId="6532E240" w14:textId="77777777" w:rsidR="00576FC0" w:rsidRPr="002A3870" w:rsidRDefault="00576FC0" w:rsidP="005D4DE9">
      <w:pPr>
        <w:jc w:val="both"/>
      </w:pPr>
    </w:p>
    <w:p w14:paraId="0F0D2F81" w14:textId="65AF5AD7" w:rsidR="00E522A5" w:rsidRPr="002A3870" w:rsidRDefault="00E522A5" w:rsidP="005D4DE9">
      <w:pPr>
        <w:jc w:val="both"/>
      </w:pPr>
      <w:r w:rsidRPr="002A3870">
        <w:t>Section 8.</w:t>
      </w:r>
      <w:r w:rsidRPr="002A3870">
        <w:tab/>
        <w:t xml:space="preserve">Employees may elect to purchase additional </w:t>
      </w:r>
      <w:r w:rsidR="00BB4FE0" w:rsidRPr="002A3870">
        <w:t xml:space="preserve">voluntary </w:t>
      </w:r>
      <w:r w:rsidRPr="002A3870">
        <w:t>short term disability insurance for themselves.  Policy descriptions are available from the insurance provider.  Short term disability, premiums will be deducted from employees’</w:t>
      </w:r>
      <w:r w:rsidR="00942832" w:rsidRPr="002A3870">
        <w:t xml:space="preserve"> </w:t>
      </w:r>
      <w:r w:rsidRPr="002A3870">
        <w:t xml:space="preserve">pay on an after tax basis.  </w:t>
      </w:r>
    </w:p>
    <w:p w14:paraId="07E4168C" w14:textId="77777777" w:rsidR="006F0E61" w:rsidRPr="002A3870" w:rsidRDefault="006F0E61" w:rsidP="005D4DE9">
      <w:pPr>
        <w:jc w:val="both"/>
      </w:pPr>
    </w:p>
    <w:p w14:paraId="5441B28E" w14:textId="343910BF" w:rsidR="006F0E61" w:rsidRPr="002A3870" w:rsidRDefault="006F0E61" w:rsidP="005D4DE9">
      <w:pPr>
        <w:jc w:val="both"/>
      </w:pPr>
      <w:r w:rsidRPr="002A3870">
        <w:t>Section 9.</w:t>
      </w:r>
      <w:r w:rsidRPr="002A3870">
        <w:tab/>
        <w:t>Should the Employer decide to change existing, add additional or change carriers related to voluntary benefit plans, the changes will continue</w:t>
      </w:r>
      <w:r w:rsidR="00120A65" w:rsidRPr="002A3870">
        <w:t xml:space="preserve"> </w:t>
      </w:r>
      <w:r w:rsidRPr="002A3870">
        <w:t>to be presented to the Unions at the Medical Awareness Committee prior to implementation.</w:t>
      </w:r>
    </w:p>
    <w:p w14:paraId="776BC62D" w14:textId="77777777" w:rsidR="006F0E61" w:rsidRPr="002A3870" w:rsidRDefault="006F0E61" w:rsidP="005D4DE9">
      <w:pPr>
        <w:jc w:val="both"/>
      </w:pPr>
    </w:p>
    <w:p w14:paraId="7C9EAF52" w14:textId="4357157A" w:rsidR="006F0E61" w:rsidRPr="002A3870" w:rsidRDefault="006F0E61" w:rsidP="005D4DE9">
      <w:pPr>
        <w:jc w:val="both"/>
        <w:rPr>
          <w:color w:val="FF0000"/>
        </w:rPr>
      </w:pPr>
      <w:r w:rsidRPr="002A3870">
        <w:t>Section 10.</w:t>
      </w:r>
      <w:r w:rsidRPr="002A3870">
        <w:tab/>
        <w:t>The Employer agrees to include the SEBF Union Dental Plan in the Annual Open Enrollment as long as the SEBF Dental Plan is made available for enrollments, it being understood that this is not an Employer sponsored plan.</w:t>
      </w:r>
      <w:r w:rsidRPr="002A3870">
        <w:rPr>
          <w:b/>
        </w:rPr>
        <w:t xml:space="preserve"> </w:t>
      </w:r>
    </w:p>
    <w:p w14:paraId="6EB8CA1B" w14:textId="77777777" w:rsidR="00BF4DEE" w:rsidRPr="002A3870" w:rsidRDefault="00BF4DEE" w:rsidP="005D4DE9">
      <w:pPr>
        <w:jc w:val="both"/>
      </w:pPr>
    </w:p>
    <w:p w14:paraId="7EAA9A9E" w14:textId="77777777" w:rsidR="0086704F" w:rsidRPr="002A3870" w:rsidRDefault="0086704F" w:rsidP="005D4DE9">
      <w:pPr>
        <w:jc w:val="both"/>
      </w:pPr>
    </w:p>
    <w:p w14:paraId="0A5639CE" w14:textId="3016ABFE" w:rsidR="00A21BD9" w:rsidRPr="002A3870" w:rsidRDefault="00A21BD9" w:rsidP="008A4EE7">
      <w:pPr>
        <w:pStyle w:val="Heading1"/>
      </w:pPr>
      <w:bookmarkStart w:id="55" w:name="_Toc211413622"/>
      <w:r w:rsidRPr="002A3870">
        <w:t>Article 29</w:t>
      </w:r>
      <w:r w:rsidR="008232C5" w:rsidRPr="002A3870">
        <w:br/>
        <w:t>Medical and Prescription Drug Benefits</w:t>
      </w:r>
      <w:bookmarkEnd w:id="55"/>
    </w:p>
    <w:p w14:paraId="4029A52C" w14:textId="77777777" w:rsidR="00A21BD9" w:rsidRPr="002A3870" w:rsidRDefault="00A21BD9" w:rsidP="00544DD1">
      <w:pPr>
        <w:jc w:val="both"/>
      </w:pPr>
    </w:p>
    <w:p w14:paraId="18B25F4E" w14:textId="77777777" w:rsidR="00A21BD9" w:rsidRPr="002A3870" w:rsidRDefault="00A21BD9" w:rsidP="008A4EE7">
      <w:pPr>
        <w:jc w:val="both"/>
      </w:pPr>
      <w:r w:rsidRPr="002A3870">
        <w:t>Section 1.</w:t>
      </w:r>
      <w:r w:rsidRPr="002A3870">
        <w:tab/>
        <w:t>The Employer will continue to provide the Premium medical and prescription drug plan available to all eligible full-time and part-time employees covered by this Agreement hired prior to the effective date of this successor agreement.  Additionally, employees hired prior to August 1, 2013 will have the option to participate in the Master Align Plan on a voluntary basis during open enrollment.  Employees hired prior to August 1, 2013 will not be required to join the Master Align Plan.</w:t>
      </w:r>
    </w:p>
    <w:p w14:paraId="0DFEF068" w14:textId="77777777" w:rsidR="00A21BD9" w:rsidRPr="002A3870" w:rsidRDefault="00A21BD9" w:rsidP="008A4EE7">
      <w:pPr>
        <w:jc w:val="both"/>
      </w:pPr>
    </w:p>
    <w:p w14:paraId="08597AAF" w14:textId="77777777" w:rsidR="00A21BD9" w:rsidRPr="002A3870" w:rsidRDefault="00A21BD9" w:rsidP="008A4EE7">
      <w:pPr>
        <w:jc w:val="both"/>
      </w:pPr>
      <w:r w:rsidRPr="002A3870">
        <w:t>The parties agree that Management may design and offer an incentive program to employees hired prior to August 1, 2013 to voluntarily enroll in the Master Align Plan.  The parties agree to meet and negotiate over the design of any offered incentive plan.</w:t>
      </w:r>
    </w:p>
    <w:p w14:paraId="6BC44830" w14:textId="77777777" w:rsidR="00A21BD9" w:rsidRPr="002A3870" w:rsidRDefault="00A21BD9" w:rsidP="008A4EE7">
      <w:pPr>
        <w:jc w:val="both"/>
      </w:pPr>
    </w:p>
    <w:p w14:paraId="6412579D" w14:textId="0C444CC0" w:rsidR="00A21BD9" w:rsidRPr="002A3870" w:rsidRDefault="00A21BD9" w:rsidP="008A4EE7">
      <w:pPr>
        <w:jc w:val="both"/>
      </w:pPr>
      <w:r w:rsidRPr="002A3870">
        <w:t>Thereafter, all employees hired after August 1, 2013 shall be provided medical and prescription drug coverage under the Master Align Plan as detailed in section</w:t>
      </w:r>
      <w:r w:rsidR="00AE261D" w:rsidRPr="002A3870">
        <w:rPr>
          <w:b/>
        </w:rPr>
        <w:t xml:space="preserve"> </w:t>
      </w:r>
      <w:r w:rsidR="00AE261D" w:rsidRPr="002A3870">
        <w:t>17</w:t>
      </w:r>
      <w:r w:rsidRPr="002A3870">
        <w:rPr>
          <w:color w:val="FF0000"/>
        </w:rPr>
        <w:t xml:space="preserve"> </w:t>
      </w:r>
      <w:r w:rsidRPr="002A3870">
        <w:t>herein.</w:t>
      </w:r>
    </w:p>
    <w:p w14:paraId="2EB81DBE" w14:textId="77777777" w:rsidR="00A21BD9" w:rsidRPr="002A3870" w:rsidRDefault="00A21BD9" w:rsidP="008A4EE7">
      <w:pPr>
        <w:jc w:val="both"/>
      </w:pPr>
    </w:p>
    <w:p w14:paraId="6859D797" w14:textId="2A9273D0" w:rsidR="00A21BD9" w:rsidRPr="002A3870" w:rsidRDefault="00A21BD9" w:rsidP="008A4EE7">
      <w:pPr>
        <w:jc w:val="both"/>
      </w:pPr>
      <w:r w:rsidRPr="002A3870">
        <w:lastRenderedPageBreak/>
        <w:t>Section 2.</w:t>
      </w:r>
      <w:r w:rsidRPr="002A3870">
        <w:tab/>
        <w:t xml:space="preserve">The Kaleida Health </w:t>
      </w:r>
      <w:r w:rsidR="00C63F3C" w:rsidRPr="002A3870">
        <w:t xml:space="preserve">Your </w:t>
      </w:r>
      <w:r w:rsidRPr="002A3870">
        <w:t xml:space="preserve">Spectrum of Choices </w:t>
      </w:r>
      <w:r w:rsidR="00C63F3C" w:rsidRPr="002A3870">
        <w:t xml:space="preserve">Benefit </w:t>
      </w:r>
      <w:r w:rsidRPr="002A3870">
        <w:t xml:space="preserve">Plan is administered by a third party administrator (TPA) </w:t>
      </w:r>
      <w:r w:rsidR="00C63F3C" w:rsidRPr="002A3870">
        <w:t xml:space="preserve">High Mark Blue Cross Blue Shield of Western New York </w:t>
      </w:r>
      <w:r w:rsidRPr="002A3870">
        <w:t xml:space="preserve">for the medical benefits and a pharmacy benefit manager (PBM) will manage the prescription drug plan.  The Employer will not change the medical plan provisions or benefits without the mutual consent of the Union. </w:t>
      </w:r>
    </w:p>
    <w:p w14:paraId="59B0A654" w14:textId="77777777" w:rsidR="00A21BD9" w:rsidRPr="002A3870" w:rsidRDefault="00A21BD9" w:rsidP="008A4EE7">
      <w:pPr>
        <w:ind w:right="-540"/>
        <w:jc w:val="both"/>
      </w:pPr>
    </w:p>
    <w:p w14:paraId="68E9C2A0" w14:textId="77777777" w:rsidR="00A21BD9" w:rsidRPr="002A3870" w:rsidRDefault="00A21BD9" w:rsidP="008A4EE7">
      <w:pPr>
        <w:ind w:right="-540"/>
        <w:jc w:val="both"/>
      </w:pPr>
      <w:r w:rsidRPr="002A3870">
        <w:t>Section 3.</w:t>
      </w:r>
      <w:r w:rsidRPr="002A3870">
        <w:tab/>
        <w:t>Eligible employees may apply for the medical and prescription drug coverage at the time of  employment, when they transfer to an eligible status, within thirty (30) days of a qualified family status change, or during the annual open enrollment period held each  Fall with coverage becoming effective the following January 1</w:t>
      </w:r>
      <w:r w:rsidR="00AE261D" w:rsidRPr="002A3870">
        <w:rPr>
          <w:vertAlign w:val="superscript"/>
        </w:rPr>
        <w:t>st</w:t>
      </w:r>
      <w:r w:rsidRPr="002A3870">
        <w:t>.  An eligible employee may select single or family coverage.</w:t>
      </w:r>
    </w:p>
    <w:p w14:paraId="6ADC535B" w14:textId="77777777" w:rsidR="00A21BD9" w:rsidRPr="002A3870" w:rsidRDefault="00A21BD9" w:rsidP="008A4EE7">
      <w:pPr>
        <w:ind w:right="-540"/>
        <w:jc w:val="both"/>
      </w:pPr>
    </w:p>
    <w:p w14:paraId="2176C518" w14:textId="4C93E927" w:rsidR="00A21BD9" w:rsidRPr="002A3870" w:rsidRDefault="00A21BD9" w:rsidP="008A4EE7">
      <w:pPr>
        <w:ind w:right="-540"/>
        <w:jc w:val="both"/>
      </w:pPr>
      <w:r w:rsidRPr="002A3870">
        <w:t>Section 4.</w:t>
      </w:r>
      <w:r w:rsidRPr="002A3870">
        <w:tab/>
        <w:t xml:space="preserve">Coverage will begin on the first day of the month following or coinciding with completion of </w:t>
      </w:r>
      <w:r w:rsidR="00C63F3C" w:rsidRPr="002A3870">
        <w:t xml:space="preserve">thirty </w:t>
      </w:r>
      <w:r w:rsidRPr="002A3870">
        <w:t>(</w:t>
      </w:r>
      <w:r w:rsidR="00C63F3C" w:rsidRPr="002A3870">
        <w:t>30</w:t>
      </w:r>
      <w:r w:rsidRPr="002A3870">
        <w:t>) calendar days of employment for new hires. Employees may elect to begin coverage the first of the month following hire by incurring one hundred (100%) percent of the group plan cost.</w:t>
      </w:r>
    </w:p>
    <w:p w14:paraId="6473E715" w14:textId="77777777" w:rsidR="00A21BD9" w:rsidRPr="002A3870" w:rsidRDefault="00A21BD9" w:rsidP="008A4EE7">
      <w:pPr>
        <w:ind w:right="-540"/>
        <w:jc w:val="both"/>
      </w:pPr>
    </w:p>
    <w:p w14:paraId="4D7507C4" w14:textId="3C12B28C" w:rsidR="00A21BD9" w:rsidRPr="002A3870" w:rsidRDefault="00A21BD9" w:rsidP="008A4EE7">
      <w:pPr>
        <w:ind w:right="-540"/>
        <w:jc w:val="both"/>
      </w:pPr>
      <w:r w:rsidRPr="002A3870">
        <w:t xml:space="preserve">Section 5. </w:t>
      </w:r>
      <w:r w:rsidRPr="002A3870">
        <w:tab/>
        <w:t xml:space="preserve">For employees who transfer to an eligible status, eligibility for coverage begins on the first day of the month following the status change, provided the employee has already completed </w:t>
      </w:r>
      <w:r w:rsidR="00C63F3C" w:rsidRPr="002A3870">
        <w:t xml:space="preserve">thirty </w:t>
      </w:r>
      <w:r w:rsidRPr="002A3870">
        <w:t>(</w:t>
      </w:r>
      <w:r w:rsidR="00C63F3C" w:rsidRPr="002A3870">
        <w:t>30</w:t>
      </w:r>
      <w:r w:rsidRPr="002A3870">
        <w:t xml:space="preserve">) calendar days of employment.  </w:t>
      </w:r>
    </w:p>
    <w:p w14:paraId="1DB7BCB4" w14:textId="77777777" w:rsidR="00A21BD9" w:rsidRPr="002A3870" w:rsidRDefault="00A21BD9" w:rsidP="008A4EE7">
      <w:pPr>
        <w:ind w:right="-540"/>
        <w:jc w:val="both"/>
      </w:pPr>
    </w:p>
    <w:p w14:paraId="2CCEF858" w14:textId="77777777" w:rsidR="00A21BD9" w:rsidRPr="002A3870" w:rsidRDefault="00A21BD9" w:rsidP="008A4EE7">
      <w:pPr>
        <w:ind w:right="-540"/>
        <w:jc w:val="both"/>
      </w:pPr>
      <w:r w:rsidRPr="002A3870">
        <w:t>Section 6.</w:t>
      </w:r>
      <w:r w:rsidRPr="002A3870">
        <w:tab/>
        <w:t>Employees who terminate employment with Kaleida for any reason will continue their medical and prescription drug coverage to the last day of the month of termination.  Deductions will be taken from the employee’s final pay check.</w:t>
      </w:r>
    </w:p>
    <w:p w14:paraId="1B1A0F3A" w14:textId="77777777" w:rsidR="00A21BD9" w:rsidRPr="002A3870" w:rsidRDefault="00A21BD9" w:rsidP="008A4EE7">
      <w:pPr>
        <w:ind w:right="-540"/>
        <w:jc w:val="both"/>
      </w:pPr>
    </w:p>
    <w:p w14:paraId="51C6F3F1" w14:textId="77777777" w:rsidR="00AE261D" w:rsidRPr="002A3870" w:rsidRDefault="00A21BD9" w:rsidP="008A4EE7">
      <w:pPr>
        <w:ind w:right="-540"/>
        <w:jc w:val="both"/>
      </w:pPr>
      <w:r w:rsidRPr="002A3870">
        <w:t>Section 7.</w:t>
      </w:r>
      <w:r w:rsidRPr="002A3870">
        <w:tab/>
        <w:t xml:space="preserve">The Employer will contribute toward the cost of medical and prescription drug coverage a percentage amount based on the employee’s employment status as outlined below: </w:t>
      </w:r>
    </w:p>
    <w:p w14:paraId="36FDF266" w14:textId="77777777" w:rsidR="00120A65" w:rsidRPr="002A3870" w:rsidRDefault="00120A65" w:rsidP="008A4EE7">
      <w:pPr>
        <w:ind w:right="-540"/>
        <w:jc w:val="both"/>
      </w:pPr>
    </w:p>
    <w:tbl>
      <w:tblPr>
        <w:tblStyle w:val="TableGrid"/>
        <w:tblW w:w="0" w:type="auto"/>
        <w:tblInd w:w="1458" w:type="dxa"/>
        <w:tblLook w:val="04A0" w:firstRow="1" w:lastRow="0" w:firstColumn="1" w:lastColumn="0" w:noHBand="0" w:noVBand="1"/>
      </w:tblPr>
      <w:tblGrid>
        <w:gridCol w:w="2610"/>
        <w:gridCol w:w="2700"/>
      </w:tblGrid>
      <w:tr w:rsidR="00120A65" w:rsidRPr="002A3870" w14:paraId="75F94294" w14:textId="77777777" w:rsidTr="00120A65">
        <w:tc>
          <w:tcPr>
            <w:tcW w:w="2610" w:type="dxa"/>
            <w:vAlign w:val="center"/>
          </w:tcPr>
          <w:p w14:paraId="05DB15B8" w14:textId="69234631" w:rsidR="00120A65" w:rsidRPr="002A3870" w:rsidRDefault="00120A65" w:rsidP="00544DD1">
            <w:pPr>
              <w:ind w:right="-540"/>
              <w:jc w:val="both"/>
              <w:rPr>
                <w:b/>
              </w:rPr>
            </w:pPr>
            <w:r w:rsidRPr="002A3870">
              <w:rPr>
                <w:b/>
              </w:rPr>
              <w:t xml:space="preserve">              Tier</w:t>
            </w:r>
          </w:p>
        </w:tc>
        <w:tc>
          <w:tcPr>
            <w:tcW w:w="2700" w:type="dxa"/>
            <w:vAlign w:val="center"/>
          </w:tcPr>
          <w:p w14:paraId="40DCE991" w14:textId="0948C75B" w:rsidR="00120A65" w:rsidRPr="002A3870" w:rsidRDefault="00120A65" w:rsidP="00544DD1">
            <w:pPr>
              <w:ind w:right="-540"/>
              <w:jc w:val="both"/>
              <w:rPr>
                <w:b/>
              </w:rPr>
            </w:pPr>
            <w:r w:rsidRPr="002A3870">
              <w:rPr>
                <w:b/>
              </w:rPr>
              <w:t xml:space="preserve">              Current</w:t>
            </w:r>
          </w:p>
        </w:tc>
      </w:tr>
      <w:tr w:rsidR="00120A65" w:rsidRPr="002A3870" w14:paraId="7FDB43A8" w14:textId="77777777" w:rsidTr="00120A65">
        <w:tc>
          <w:tcPr>
            <w:tcW w:w="2610" w:type="dxa"/>
            <w:vAlign w:val="center"/>
          </w:tcPr>
          <w:p w14:paraId="767C1EF9" w14:textId="0FCB7F2E" w:rsidR="00120A65" w:rsidRPr="002A3870" w:rsidRDefault="00120A65" w:rsidP="00544DD1">
            <w:pPr>
              <w:ind w:right="-540"/>
              <w:jc w:val="both"/>
            </w:pPr>
            <w:r w:rsidRPr="002A3870">
              <w:t>a.) Full-time single</w:t>
            </w:r>
          </w:p>
        </w:tc>
        <w:tc>
          <w:tcPr>
            <w:tcW w:w="2700" w:type="dxa"/>
            <w:vAlign w:val="center"/>
          </w:tcPr>
          <w:p w14:paraId="12BD365D" w14:textId="4814A3B5" w:rsidR="00120A65" w:rsidRPr="002A3870" w:rsidRDefault="00120A65" w:rsidP="00544DD1">
            <w:pPr>
              <w:ind w:right="-540"/>
              <w:jc w:val="both"/>
            </w:pPr>
            <w:r w:rsidRPr="002A3870">
              <w:t xml:space="preserve">                93.17%</w:t>
            </w:r>
          </w:p>
        </w:tc>
      </w:tr>
      <w:tr w:rsidR="00120A65" w:rsidRPr="002A3870" w14:paraId="783AA023" w14:textId="77777777" w:rsidTr="00120A65">
        <w:tc>
          <w:tcPr>
            <w:tcW w:w="2610" w:type="dxa"/>
            <w:vAlign w:val="center"/>
          </w:tcPr>
          <w:p w14:paraId="19BF74E0" w14:textId="700BC8BD" w:rsidR="00120A65" w:rsidRPr="002A3870" w:rsidRDefault="00120A65" w:rsidP="00544DD1">
            <w:pPr>
              <w:ind w:right="-540"/>
              <w:jc w:val="both"/>
            </w:pPr>
            <w:r w:rsidRPr="002A3870">
              <w:t>b.) Full-time family</w:t>
            </w:r>
          </w:p>
        </w:tc>
        <w:tc>
          <w:tcPr>
            <w:tcW w:w="2700" w:type="dxa"/>
            <w:vAlign w:val="center"/>
          </w:tcPr>
          <w:p w14:paraId="60F37E21" w14:textId="5AD932B1" w:rsidR="00120A65" w:rsidRPr="002A3870" w:rsidRDefault="00120A65" w:rsidP="00544DD1">
            <w:pPr>
              <w:ind w:right="-540"/>
              <w:jc w:val="both"/>
            </w:pPr>
            <w:r w:rsidRPr="002A3870">
              <w:t xml:space="preserve">                95.5%</w:t>
            </w:r>
          </w:p>
        </w:tc>
      </w:tr>
      <w:tr w:rsidR="00120A65" w:rsidRPr="002A3870" w14:paraId="08EE6B6B" w14:textId="77777777" w:rsidTr="00120A65">
        <w:tc>
          <w:tcPr>
            <w:tcW w:w="2610" w:type="dxa"/>
            <w:vAlign w:val="center"/>
          </w:tcPr>
          <w:p w14:paraId="7C1E4AFC" w14:textId="2D62D811" w:rsidR="00120A65" w:rsidRPr="002A3870" w:rsidRDefault="00120A65" w:rsidP="00544DD1">
            <w:pPr>
              <w:ind w:right="-540"/>
              <w:jc w:val="both"/>
            </w:pPr>
            <w:r w:rsidRPr="002A3870">
              <w:t>c.) Part-time single</w:t>
            </w:r>
          </w:p>
        </w:tc>
        <w:tc>
          <w:tcPr>
            <w:tcW w:w="2700" w:type="dxa"/>
            <w:vAlign w:val="center"/>
          </w:tcPr>
          <w:p w14:paraId="312F9185" w14:textId="597A8545" w:rsidR="00120A65" w:rsidRPr="002A3870" w:rsidRDefault="00120A65" w:rsidP="00544DD1">
            <w:pPr>
              <w:ind w:right="-540"/>
              <w:jc w:val="both"/>
            </w:pPr>
            <w:r w:rsidRPr="002A3870">
              <w:t xml:space="preserve">                77.6%</w:t>
            </w:r>
          </w:p>
        </w:tc>
      </w:tr>
      <w:tr w:rsidR="00120A65" w:rsidRPr="002A3870" w14:paraId="11940B06" w14:textId="77777777" w:rsidTr="00120A65">
        <w:tc>
          <w:tcPr>
            <w:tcW w:w="2610" w:type="dxa"/>
            <w:vAlign w:val="center"/>
          </w:tcPr>
          <w:p w14:paraId="3D9BA204" w14:textId="345883CB" w:rsidR="00120A65" w:rsidRPr="002A3870" w:rsidRDefault="00120A65" w:rsidP="00544DD1">
            <w:pPr>
              <w:ind w:right="-540"/>
              <w:jc w:val="both"/>
            </w:pPr>
            <w:r w:rsidRPr="002A3870">
              <w:t xml:space="preserve">d.) </w:t>
            </w:r>
            <w:r w:rsidR="00C63F3C" w:rsidRPr="002A3870">
              <w:t>Part</w:t>
            </w:r>
            <w:r w:rsidRPr="002A3870">
              <w:t>-time family</w:t>
            </w:r>
          </w:p>
        </w:tc>
        <w:tc>
          <w:tcPr>
            <w:tcW w:w="2700" w:type="dxa"/>
            <w:vAlign w:val="center"/>
          </w:tcPr>
          <w:p w14:paraId="16A34B7F" w14:textId="4C578128" w:rsidR="00120A65" w:rsidRPr="002A3870" w:rsidRDefault="00120A65" w:rsidP="00544DD1">
            <w:pPr>
              <w:ind w:right="-540"/>
              <w:jc w:val="both"/>
            </w:pPr>
            <w:r w:rsidRPr="002A3870">
              <w:t xml:space="preserve">                79.6%</w:t>
            </w:r>
          </w:p>
        </w:tc>
      </w:tr>
    </w:tbl>
    <w:p w14:paraId="5904B8EA" w14:textId="77777777" w:rsidR="00120A65" w:rsidRPr="002A3870" w:rsidRDefault="00120A65" w:rsidP="00544DD1">
      <w:pPr>
        <w:ind w:right="-540"/>
        <w:jc w:val="both"/>
        <w:rPr>
          <w:color w:val="FF0000"/>
        </w:rPr>
      </w:pPr>
    </w:p>
    <w:p w14:paraId="7AD44F74" w14:textId="42C4E1E8" w:rsidR="00A21BD9" w:rsidRPr="002A3870" w:rsidRDefault="00A21BD9" w:rsidP="00544DD1">
      <w:pPr>
        <w:jc w:val="both"/>
      </w:pPr>
      <w:r w:rsidRPr="002A3870">
        <w:t xml:space="preserve">Effective January 1, 2012, </w:t>
      </w:r>
      <w:r w:rsidR="00C63F3C" w:rsidRPr="002A3870">
        <w:t xml:space="preserve">BGMC </w:t>
      </w:r>
      <w:r w:rsidRPr="002A3870">
        <w:t>RN and TCC Bargaining Unit employees hired into the bargaining unit on or before July 12, 2005 and currently grandfathered in medical and prescription drug plan contributions, will contribute twenty-five percent (25%) of the dollar amount outlined in a.), b.), c.) and d.) above.</w:t>
      </w:r>
    </w:p>
    <w:p w14:paraId="3DF911BF" w14:textId="77777777" w:rsidR="00A21BD9" w:rsidRPr="002A3870" w:rsidRDefault="00A21BD9" w:rsidP="00544DD1">
      <w:pPr>
        <w:jc w:val="both"/>
      </w:pPr>
    </w:p>
    <w:p w14:paraId="172AA8ED" w14:textId="5402B43F" w:rsidR="00A21BD9" w:rsidRPr="002A3870" w:rsidRDefault="00A21BD9" w:rsidP="00544DD1">
      <w:pPr>
        <w:jc w:val="both"/>
      </w:pPr>
      <w:r w:rsidRPr="002A3870">
        <w:t>Section 8.  For employees hired after</w:t>
      </w:r>
      <w:r w:rsidR="00AE261D" w:rsidRPr="002A3870">
        <w:t xml:space="preserve"> July 13, 2016</w:t>
      </w:r>
      <w:r w:rsidRPr="002A3870">
        <w:t>, the Employer will contribute toward the cost of medical and prescription drug coverage a percentage amount based on the employee’s employment status as outlined below:</w:t>
      </w:r>
    </w:p>
    <w:p w14:paraId="7C51BCF0" w14:textId="77777777" w:rsidR="005E0A33" w:rsidRPr="002A3870" w:rsidRDefault="005E0A33" w:rsidP="00544DD1">
      <w:pPr>
        <w:ind w:left="720"/>
        <w:jc w:val="both"/>
      </w:pPr>
    </w:p>
    <w:p w14:paraId="2C36C67A" w14:textId="77777777" w:rsidR="00A21BD9" w:rsidRPr="002A3870" w:rsidRDefault="00A21BD9" w:rsidP="00544DD1">
      <w:pPr>
        <w:ind w:left="720"/>
        <w:jc w:val="both"/>
      </w:pPr>
      <w:r w:rsidRPr="002A3870">
        <w:t>Full-time single</w:t>
      </w:r>
      <w:r w:rsidRPr="002A3870">
        <w:tab/>
      </w:r>
      <w:r w:rsidRPr="002A3870">
        <w:tab/>
        <w:t>80%</w:t>
      </w:r>
    </w:p>
    <w:p w14:paraId="4C691208" w14:textId="77777777" w:rsidR="00A21BD9" w:rsidRPr="002A3870" w:rsidRDefault="00A21BD9" w:rsidP="00544DD1">
      <w:pPr>
        <w:ind w:left="720"/>
        <w:jc w:val="both"/>
      </w:pPr>
      <w:r w:rsidRPr="002A3870">
        <w:t>Full-time family</w:t>
      </w:r>
      <w:r w:rsidRPr="002A3870">
        <w:tab/>
      </w:r>
      <w:r w:rsidRPr="002A3870">
        <w:tab/>
        <w:t>80%</w:t>
      </w:r>
    </w:p>
    <w:p w14:paraId="75E5A355" w14:textId="77777777" w:rsidR="00A21BD9" w:rsidRPr="002A3870" w:rsidRDefault="00A21BD9" w:rsidP="00544DD1">
      <w:pPr>
        <w:ind w:left="720"/>
        <w:jc w:val="both"/>
      </w:pPr>
      <w:r w:rsidRPr="002A3870">
        <w:t>Part-time single</w:t>
      </w:r>
      <w:r w:rsidRPr="002A3870">
        <w:tab/>
      </w:r>
      <w:r w:rsidRPr="002A3870">
        <w:tab/>
        <w:t>77.6%</w:t>
      </w:r>
    </w:p>
    <w:p w14:paraId="05B7D956" w14:textId="77777777" w:rsidR="00A21BD9" w:rsidRPr="002A3870" w:rsidRDefault="00A21BD9" w:rsidP="00544DD1">
      <w:pPr>
        <w:ind w:left="720"/>
        <w:jc w:val="both"/>
      </w:pPr>
      <w:r w:rsidRPr="002A3870">
        <w:t>Part-time family</w:t>
      </w:r>
      <w:r w:rsidRPr="002A3870">
        <w:tab/>
      </w:r>
      <w:r w:rsidRPr="002A3870">
        <w:tab/>
        <w:t>79.6%</w:t>
      </w:r>
    </w:p>
    <w:p w14:paraId="7919699E" w14:textId="77777777" w:rsidR="00AE261D" w:rsidRPr="002A3870" w:rsidRDefault="00AE261D" w:rsidP="00544DD1">
      <w:pPr>
        <w:ind w:left="720"/>
        <w:jc w:val="both"/>
      </w:pPr>
    </w:p>
    <w:p w14:paraId="5EF5C723" w14:textId="77777777" w:rsidR="00A21BD9" w:rsidRPr="002A3870" w:rsidRDefault="00A21BD9" w:rsidP="00544DD1">
      <w:pPr>
        <w:jc w:val="both"/>
      </w:pPr>
      <w:r w:rsidRPr="002A3870">
        <w:t>At Open Enrollment (January 1</w:t>
      </w:r>
      <w:r w:rsidRPr="002A3870">
        <w:rPr>
          <w:vertAlign w:val="superscript"/>
        </w:rPr>
        <w:t>st</w:t>
      </w:r>
      <w:r w:rsidRPr="002A3870">
        <w:t xml:space="preserve"> effective date) following their third year anniversary date:</w:t>
      </w:r>
    </w:p>
    <w:p w14:paraId="15E5638F" w14:textId="77777777" w:rsidR="006F0E61" w:rsidRPr="002A3870" w:rsidRDefault="006F0E61" w:rsidP="00544DD1">
      <w:pPr>
        <w:jc w:val="both"/>
      </w:pPr>
    </w:p>
    <w:p w14:paraId="1C291043" w14:textId="77777777" w:rsidR="00A21BD9" w:rsidRPr="002A3870" w:rsidRDefault="00A21BD9" w:rsidP="00544DD1">
      <w:pPr>
        <w:ind w:left="720"/>
        <w:jc w:val="both"/>
      </w:pPr>
      <w:r w:rsidRPr="002A3870">
        <w:t>Full-time single</w:t>
      </w:r>
      <w:r w:rsidRPr="002A3870">
        <w:tab/>
      </w:r>
      <w:r w:rsidRPr="002A3870">
        <w:tab/>
        <w:t>85%</w:t>
      </w:r>
    </w:p>
    <w:p w14:paraId="6E618D5D" w14:textId="77777777" w:rsidR="00A21BD9" w:rsidRPr="002A3870" w:rsidRDefault="00A21BD9" w:rsidP="00544DD1">
      <w:pPr>
        <w:ind w:left="720"/>
        <w:jc w:val="both"/>
      </w:pPr>
      <w:r w:rsidRPr="002A3870">
        <w:t>Full-time family</w:t>
      </w:r>
      <w:r w:rsidRPr="002A3870">
        <w:tab/>
      </w:r>
      <w:r w:rsidRPr="002A3870">
        <w:tab/>
        <w:t>85%</w:t>
      </w:r>
    </w:p>
    <w:p w14:paraId="2F791D60" w14:textId="77777777" w:rsidR="00A21BD9" w:rsidRPr="002A3870" w:rsidRDefault="00A21BD9" w:rsidP="00544DD1">
      <w:pPr>
        <w:ind w:left="720"/>
        <w:jc w:val="both"/>
      </w:pPr>
      <w:r w:rsidRPr="002A3870">
        <w:t>Part-time single</w:t>
      </w:r>
      <w:r w:rsidRPr="002A3870">
        <w:tab/>
      </w:r>
      <w:r w:rsidRPr="002A3870">
        <w:tab/>
        <w:t>77.6%</w:t>
      </w:r>
    </w:p>
    <w:p w14:paraId="5468B7A0" w14:textId="77777777" w:rsidR="00A21BD9" w:rsidRPr="002A3870" w:rsidRDefault="00A21BD9" w:rsidP="00544DD1">
      <w:pPr>
        <w:ind w:left="720"/>
        <w:jc w:val="both"/>
      </w:pPr>
      <w:r w:rsidRPr="002A3870">
        <w:t>Part-time family</w:t>
      </w:r>
      <w:r w:rsidRPr="002A3870">
        <w:tab/>
      </w:r>
      <w:r w:rsidRPr="002A3870">
        <w:tab/>
        <w:t>79.6%</w:t>
      </w:r>
    </w:p>
    <w:p w14:paraId="4E86AC38" w14:textId="77777777" w:rsidR="001F5689" w:rsidRPr="002A3870" w:rsidRDefault="001F5689" w:rsidP="00544DD1">
      <w:pPr>
        <w:ind w:left="720"/>
        <w:jc w:val="both"/>
      </w:pPr>
    </w:p>
    <w:p w14:paraId="10E3211E" w14:textId="77777777" w:rsidR="00A21BD9" w:rsidRPr="002A3870" w:rsidRDefault="00A21BD9" w:rsidP="00544DD1">
      <w:pPr>
        <w:jc w:val="both"/>
      </w:pPr>
      <w:r w:rsidRPr="002A3870">
        <w:t>At Open Enrollment (January 1</w:t>
      </w:r>
      <w:r w:rsidRPr="002A3870">
        <w:rPr>
          <w:vertAlign w:val="superscript"/>
        </w:rPr>
        <w:t>st</w:t>
      </w:r>
      <w:r w:rsidRPr="002A3870">
        <w:t xml:space="preserve"> effective date) following their fifth year anniversary date:</w:t>
      </w:r>
    </w:p>
    <w:p w14:paraId="747A2A0D" w14:textId="77777777" w:rsidR="006F0E61" w:rsidRPr="002A3870" w:rsidRDefault="006F0E61" w:rsidP="00544DD1">
      <w:pPr>
        <w:jc w:val="both"/>
      </w:pPr>
    </w:p>
    <w:p w14:paraId="0DAC30BB" w14:textId="77777777" w:rsidR="00A21BD9" w:rsidRPr="002A3870" w:rsidRDefault="00A21BD9" w:rsidP="00544DD1">
      <w:pPr>
        <w:ind w:left="720"/>
        <w:jc w:val="both"/>
      </w:pPr>
      <w:r w:rsidRPr="002A3870">
        <w:t>Full-time single</w:t>
      </w:r>
      <w:r w:rsidRPr="002A3870">
        <w:tab/>
      </w:r>
      <w:r w:rsidRPr="002A3870">
        <w:tab/>
        <w:t>93.17%</w:t>
      </w:r>
    </w:p>
    <w:p w14:paraId="21D64117" w14:textId="77777777" w:rsidR="00A21BD9" w:rsidRPr="002A3870" w:rsidRDefault="00A21BD9" w:rsidP="00544DD1">
      <w:pPr>
        <w:ind w:left="720"/>
        <w:jc w:val="both"/>
      </w:pPr>
      <w:r w:rsidRPr="002A3870">
        <w:t>Full-time family</w:t>
      </w:r>
      <w:r w:rsidRPr="002A3870">
        <w:tab/>
      </w:r>
      <w:r w:rsidRPr="002A3870">
        <w:tab/>
        <w:t>95.5%</w:t>
      </w:r>
    </w:p>
    <w:p w14:paraId="338BC9F3" w14:textId="77777777" w:rsidR="00A21BD9" w:rsidRPr="002A3870" w:rsidRDefault="00A21BD9" w:rsidP="00544DD1">
      <w:pPr>
        <w:ind w:left="720"/>
        <w:jc w:val="both"/>
      </w:pPr>
      <w:r w:rsidRPr="002A3870">
        <w:t>Part-time single</w:t>
      </w:r>
      <w:r w:rsidRPr="002A3870">
        <w:tab/>
      </w:r>
      <w:r w:rsidRPr="002A3870">
        <w:tab/>
        <w:t>77.6%</w:t>
      </w:r>
    </w:p>
    <w:p w14:paraId="14CF4AC5" w14:textId="77777777" w:rsidR="00A21BD9" w:rsidRPr="002A3870" w:rsidRDefault="00A21BD9" w:rsidP="00544DD1">
      <w:pPr>
        <w:ind w:left="720"/>
        <w:jc w:val="both"/>
      </w:pPr>
      <w:r w:rsidRPr="002A3870">
        <w:t>Part-time family</w:t>
      </w:r>
      <w:r w:rsidRPr="002A3870">
        <w:tab/>
      </w:r>
      <w:r w:rsidRPr="002A3870">
        <w:tab/>
        <w:t>79.6%</w:t>
      </w:r>
    </w:p>
    <w:p w14:paraId="34243179" w14:textId="77777777" w:rsidR="007841DB" w:rsidRPr="002A3870" w:rsidRDefault="007841DB" w:rsidP="00544DD1">
      <w:pPr>
        <w:ind w:left="720"/>
        <w:jc w:val="both"/>
      </w:pPr>
    </w:p>
    <w:p w14:paraId="52FF3506" w14:textId="30B1DAE3" w:rsidR="00A21BD9" w:rsidRPr="002A3870" w:rsidRDefault="00A21BD9" w:rsidP="00544DD1">
      <w:pPr>
        <w:jc w:val="both"/>
      </w:pPr>
      <w:r w:rsidRPr="002A3870">
        <w:t xml:space="preserve">Contributions to premium payments by the Employer shall not begin until the first of the month following </w:t>
      </w:r>
      <w:r w:rsidR="00C63F3C" w:rsidRPr="002A3870">
        <w:t xml:space="preserve">thirty </w:t>
      </w:r>
      <w:r w:rsidRPr="002A3870">
        <w:t>(</w:t>
      </w:r>
      <w:r w:rsidR="00C63F3C" w:rsidRPr="002A3870">
        <w:t>3</w:t>
      </w:r>
      <w:r w:rsidRPr="002A3870">
        <w:t>0) days of employment.  For changes in employment status, employee contributions will begin/change on the first day of the month following the status change.</w:t>
      </w:r>
    </w:p>
    <w:p w14:paraId="23A1FDB9" w14:textId="77777777" w:rsidR="00A21BD9" w:rsidRPr="002A3870" w:rsidRDefault="00A21BD9" w:rsidP="00544DD1">
      <w:pPr>
        <w:jc w:val="both"/>
      </w:pPr>
    </w:p>
    <w:p w14:paraId="188F742E" w14:textId="77777777" w:rsidR="00A21BD9" w:rsidRPr="002A3870" w:rsidRDefault="00A21BD9" w:rsidP="00544DD1">
      <w:pPr>
        <w:jc w:val="both"/>
      </w:pPr>
      <w:r w:rsidRPr="002A3870">
        <w:t>Section 9.</w:t>
      </w:r>
      <w:r w:rsidRPr="002A3870">
        <w:tab/>
        <w:t>Employees who retire from Kaleida Health will be eligible to participate in the health plan they are enrolled in at time of retirement or switch to Medicare plan offered by the same carrier of the plan they participate in at time of retirement subject to the insurance company’s underwriting requirements.  The retiree will be responsible for one hundred percent (100%) of the cost of the plan.</w:t>
      </w:r>
      <w:r w:rsidRPr="002A3870">
        <w:rPr>
          <w:bCs/>
        </w:rPr>
        <w:t xml:space="preserve">  </w:t>
      </w:r>
      <w:r w:rsidRPr="002A3870">
        <w:t>The exception shall be as follows:</w:t>
      </w:r>
    </w:p>
    <w:p w14:paraId="5268D79C" w14:textId="77777777" w:rsidR="00A21BD9" w:rsidRPr="002A3870" w:rsidRDefault="00A21BD9" w:rsidP="00544DD1">
      <w:pPr>
        <w:ind w:right="-540"/>
        <w:jc w:val="both"/>
      </w:pPr>
    </w:p>
    <w:p w14:paraId="1B245FC7" w14:textId="3226F8ED" w:rsidR="00A21BD9" w:rsidRPr="002A3870" w:rsidRDefault="00A21BD9" w:rsidP="00544DD1">
      <w:pPr>
        <w:ind w:left="1440" w:hanging="720"/>
        <w:jc w:val="both"/>
      </w:pPr>
      <w:r w:rsidRPr="002A3870">
        <w:t>a.)</w:t>
      </w:r>
      <w:r w:rsidRPr="002A3870">
        <w:tab/>
        <w:t xml:space="preserve">Employees of the DeGraff </w:t>
      </w:r>
      <w:r w:rsidR="00C63F3C" w:rsidRPr="002A3870">
        <w:t>Medical Park</w:t>
      </w:r>
      <w:r w:rsidRPr="002A3870">
        <w:t>, Technical/Clerical/Service bargaining unit, with fifteen (15) years of service and who have attained age forty-five (45) and those employees with (10) years of service and have attained age fifty-one (51) as of December 31, 1995 will be entitled to health insurance coverage into retirement in the same method as in existence for active employees.</w:t>
      </w:r>
    </w:p>
    <w:p w14:paraId="5D7B228B" w14:textId="77777777" w:rsidR="00A21BD9" w:rsidRPr="002A3870" w:rsidRDefault="00A21BD9" w:rsidP="00544DD1">
      <w:pPr>
        <w:ind w:right="-540"/>
        <w:jc w:val="both"/>
      </w:pPr>
    </w:p>
    <w:p w14:paraId="2D591533" w14:textId="77777777" w:rsidR="00A21BD9" w:rsidRPr="002A3870" w:rsidRDefault="00A21BD9" w:rsidP="00544DD1">
      <w:pPr>
        <w:jc w:val="both"/>
      </w:pPr>
      <w:r w:rsidRPr="002A3870">
        <w:t>Section 10.</w:t>
      </w:r>
      <w:r w:rsidRPr="002A3870">
        <w:tab/>
        <w:t xml:space="preserve">All employees </w:t>
      </w:r>
      <w:r w:rsidRPr="002A3870">
        <w:rPr>
          <w:bCs/>
        </w:rPr>
        <w:t>covered by this Agreement</w:t>
      </w:r>
      <w:r w:rsidRPr="002A3870">
        <w:t xml:space="preserve"> and hired before August 1, 2011 will be eligible to waive medical coverage and elect to receive a $60.00 opt-out cash payment for full-time employees and part-time employees.  This cash payment will be applied to the first two (2) pay periods of each month (twenty-four [24] pay periods per year).  Employees must complete the enrollment process and elect the opt-out credit in order to receive these payments. Employees who have a spouse working for Kaleida and who are covered under the spouse’s Kaleida family health insurance will not be eligible to receive the opt-out payment.</w:t>
      </w:r>
    </w:p>
    <w:p w14:paraId="19433BFE" w14:textId="77777777" w:rsidR="000C15F6" w:rsidRPr="002A3870" w:rsidRDefault="000C15F6" w:rsidP="00544DD1">
      <w:pPr>
        <w:ind w:right="-540"/>
        <w:jc w:val="both"/>
      </w:pPr>
    </w:p>
    <w:p w14:paraId="0703A734" w14:textId="77777777" w:rsidR="00A21BD9" w:rsidRPr="002A3870" w:rsidRDefault="00A21BD9" w:rsidP="00544DD1">
      <w:pPr>
        <w:jc w:val="both"/>
      </w:pPr>
      <w:r w:rsidRPr="002A3870">
        <w:t>Section 11.</w:t>
      </w:r>
      <w:r w:rsidRPr="002A3870">
        <w:tab/>
        <w:t>A five hundred dollar ($500) inpatient hospital co-pay will be incurred at all non-Kaleida facilities with the following exceptions:</w:t>
      </w:r>
    </w:p>
    <w:p w14:paraId="3232289E" w14:textId="77777777" w:rsidR="00D2206E" w:rsidRPr="002A3870" w:rsidRDefault="00D2206E" w:rsidP="00544DD1">
      <w:pPr>
        <w:ind w:right="-540"/>
        <w:jc w:val="both"/>
      </w:pPr>
    </w:p>
    <w:p w14:paraId="494D0E1D" w14:textId="77777777" w:rsidR="00A21BD9" w:rsidRPr="002A3870" w:rsidRDefault="00A21BD9" w:rsidP="00B55665">
      <w:pPr>
        <w:numPr>
          <w:ilvl w:val="0"/>
          <w:numId w:val="69"/>
        </w:numPr>
        <w:ind w:right="-540"/>
        <w:jc w:val="both"/>
      </w:pPr>
      <w:r w:rsidRPr="002A3870">
        <w:t>Kaleida doesn’t offer the service;</w:t>
      </w:r>
    </w:p>
    <w:p w14:paraId="2C234AC6" w14:textId="77777777" w:rsidR="00D2206E" w:rsidRPr="002A3870" w:rsidRDefault="00D2206E" w:rsidP="00544DD1">
      <w:pPr>
        <w:ind w:left="1440" w:right="-540"/>
        <w:jc w:val="both"/>
      </w:pPr>
    </w:p>
    <w:p w14:paraId="60F85868" w14:textId="77777777" w:rsidR="00A21BD9" w:rsidRPr="002A3870" w:rsidRDefault="00A21BD9" w:rsidP="00B55665">
      <w:pPr>
        <w:numPr>
          <w:ilvl w:val="0"/>
          <w:numId w:val="69"/>
        </w:numPr>
        <w:ind w:right="-540"/>
        <w:jc w:val="both"/>
      </w:pPr>
      <w:r w:rsidRPr="002A3870">
        <w:t>in an Emergency can go to the nearest hospital;</w:t>
      </w:r>
    </w:p>
    <w:p w14:paraId="32647CC0" w14:textId="77777777" w:rsidR="00D2206E" w:rsidRPr="002A3870" w:rsidRDefault="00D2206E" w:rsidP="00544DD1">
      <w:pPr>
        <w:ind w:right="-540"/>
        <w:jc w:val="both"/>
      </w:pPr>
    </w:p>
    <w:p w14:paraId="5412ABF6" w14:textId="77777777" w:rsidR="00A21BD9" w:rsidRPr="002A3870" w:rsidRDefault="00A21BD9" w:rsidP="00B55665">
      <w:pPr>
        <w:numPr>
          <w:ilvl w:val="0"/>
          <w:numId w:val="69"/>
        </w:numPr>
        <w:ind w:right="-540"/>
        <w:jc w:val="both"/>
      </w:pPr>
      <w:r w:rsidRPr="002A3870">
        <w:t xml:space="preserve">if an out of town emergency occur; </w:t>
      </w:r>
    </w:p>
    <w:p w14:paraId="6B5BF0E1" w14:textId="77777777" w:rsidR="00D2206E" w:rsidRPr="002A3870" w:rsidRDefault="00D2206E" w:rsidP="00544DD1">
      <w:pPr>
        <w:ind w:right="-540"/>
        <w:jc w:val="both"/>
      </w:pPr>
    </w:p>
    <w:p w14:paraId="6842B535" w14:textId="77777777" w:rsidR="0086704F" w:rsidRPr="002A3870" w:rsidRDefault="00A21BD9" w:rsidP="00544DD1">
      <w:pPr>
        <w:ind w:left="720" w:right="-540"/>
        <w:jc w:val="both"/>
      </w:pPr>
      <w:r w:rsidRPr="002A3870">
        <w:t>d.)</w:t>
      </w:r>
      <w:r w:rsidRPr="002A3870">
        <w:tab/>
        <w:t>Roswell Park Cancer Institute services</w:t>
      </w:r>
      <w:r w:rsidR="0086704F" w:rsidRPr="002A3870">
        <w:t>;</w:t>
      </w:r>
    </w:p>
    <w:p w14:paraId="2FD25A1B" w14:textId="77777777" w:rsidR="0086704F" w:rsidRPr="002A3870" w:rsidRDefault="0086704F" w:rsidP="00544DD1">
      <w:pPr>
        <w:ind w:left="720" w:right="-540"/>
        <w:jc w:val="both"/>
      </w:pPr>
    </w:p>
    <w:p w14:paraId="6FA27B54" w14:textId="43D01614" w:rsidR="0086704F" w:rsidRPr="002A3870" w:rsidRDefault="0086704F" w:rsidP="00544DD1">
      <w:pPr>
        <w:ind w:left="720" w:right="-540"/>
        <w:jc w:val="both"/>
      </w:pPr>
      <w:r w:rsidRPr="002A3870">
        <w:t>e.)</w:t>
      </w:r>
      <w:r w:rsidRPr="002A3870">
        <w:tab/>
        <w:t>Olean General Hospital;</w:t>
      </w:r>
    </w:p>
    <w:p w14:paraId="1F981B7D" w14:textId="77777777" w:rsidR="0086704F" w:rsidRPr="002A3870" w:rsidRDefault="0086704F" w:rsidP="00544DD1">
      <w:pPr>
        <w:ind w:left="720" w:right="-540"/>
        <w:jc w:val="both"/>
      </w:pPr>
    </w:p>
    <w:p w14:paraId="4134D2E3" w14:textId="270A0719" w:rsidR="00A21BD9" w:rsidRPr="002A3870" w:rsidRDefault="0086704F" w:rsidP="00544DD1">
      <w:pPr>
        <w:ind w:left="720" w:right="-540"/>
        <w:jc w:val="both"/>
      </w:pPr>
      <w:r w:rsidRPr="002A3870">
        <w:t>f.)</w:t>
      </w:r>
      <w:r w:rsidRPr="002A3870">
        <w:tab/>
        <w:t>Bradford Regional Medical Center.</w:t>
      </w:r>
    </w:p>
    <w:p w14:paraId="4FAA00D3" w14:textId="77777777" w:rsidR="009E561D" w:rsidRPr="002A3870" w:rsidRDefault="009E561D" w:rsidP="00544DD1">
      <w:pPr>
        <w:ind w:left="720" w:right="-540"/>
        <w:jc w:val="both"/>
        <w:rPr>
          <w:bCs/>
        </w:rPr>
      </w:pPr>
    </w:p>
    <w:p w14:paraId="4E261A90" w14:textId="39077EB7" w:rsidR="00A21BD9" w:rsidRPr="00E43CA1" w:rsidRDefault="00A21BD9" w:rsidP="00544DD1">
      <w:pPr>
        <w:ind w:right="-540"/>
        <w:jc w:val="both"/>
      </w:pPr>
      <w:r w:rsidRPr="00E43CA1">
        <w:t>Section 12.</w:t>
      </w:r>
      <w:r w:rsidRPr="00E43CA1">
        <w:tab/>
        <w:t>The following prescription drug co-pays will apply:</w:t>
      </w:r>
    </w:p>
    <w:p w14:paraId="411A736D" w14:textId="77777777" w:rsidR="00C63F3C" w:rsidRPr="00E43CA1" w:rsidRDefault="00C63F3C" w:rsidP="00544DD1">
      <w:pPr>
        <w:tabs>
          <w:tab w:val="left" w:pos="720"/>
        </w:tabs>
        <w:ind w:right="-540"/>
        <w:jc w:val="both"/>
      </w:pPr>
    </w:p>
    <w:p w14:paraId="2B02C693" w14:textId="5AB845B2" w:rsidR="00C63F3C" w:rsidRPr="00E43CA1" w:rsidRDefault="00C63F3C" w:rsidP="00544DD1">
      <w:pPr>
        <w:jc w:val="both"/>
        <w:rPr>
          <w:u w:val="single"/>
        </w:rPr>
      </w:pPr>
      <w:r w:rsidRPr="00E43CA1">
        <w:tab/>
      </w:r>
      <w:r w:rsidRPr="00E43CA1">
        <w:tab/>
      </w:r>
      <w:r w:rsidRPr="00E43CA1">
        <w:tab/>
      </w:r>
      <w:r w:rsidRPr="00E43CA1">
        <w:tab/>
      </w:r>
      <w:r w:rsidRPr="00E43CA1">
        <w:tab/>
      </w:r>
      <w:r w:rsidRPr="00E43CA1">
        <w:tab/>
      </w:r>
      <w:r w:rsidRPr="00E43CA1">
        <w:tab/>
      </w:r>
      <w:r w:rsidRPr="00E43CA1">
        <w:rPr>
          <w:u w:val="single"/>
        </w:rPr>
        <w:t>Tier 1</w:t>
      </w:r>
      <w:r w:rsidRPr="00E43CA1">
        <w:tab/>
      </w:r>
      <w:r w:rsidRPr="00E43CA1">
        <w:tab/>
      </w:r>
      <w:r w:rsidRPr="00E43CA1">
        <w:rPr>
          <w:u w:val="single"/>
        </w:rPr>
        <w:t>Tier 2</w:t>
      </w:r>
      <w:r w:rsidRPr="00E43CA1">
        <w:tab/>
      </w:r>
      <w:r w:rsidRPr="00E43CA1">
        <w:tab/>
      </w:r>
      <w:r w:rsidRPr="00E43CA1">
        <w:rPr>
          <w:u w:val="single"/>
        </w:rPr>
        <w:t>Tier 3</w:t>
      </w:r>
    </w:p>
    <w:p w14:paraId="2488D0BE" w14:textId="77777777" w:rsidR="00C63F3C" w:rsidRPr="00E43CA1" w:rsidRDefault="00C63F3C" w:rsidP="00544DD1">
      <w:pPr>
        <w:jc w:val="both"/>
      </w:pPr>
    </w:p>
    <w:p w14:paraId="2FBCCC9C" w14:textId="7651B653" w:rsidR="00C63F3C" w:rsidRPr="00E43CA1" w:rsidRDefault="00C63F3C" w:rsidP="00544DD1">
      <w:pPr>
        <w:jc w:val="both"/>
      </w:pPr>
      <w:r w:rsidRPr="00E43CA1">
        <w:tab/>
        <w:t>a.)</w:t>
      </w:r>
      <w:r w:rsidRPr="00E43CA1">
        <w:tab/>
        <w:t>Retail Pharmacy</w:t>
      </w:r>
      <w:r w:rsidRPr="00E43CA1">
        <w:tab/>
      </w:r>
      <w:r w:rsidRPr="00E43CA1">
        <w:tab/>
      </w:r>
      <w:r w:rsidRPr="00E43CA1">
        <w:tab/>
        <w:t>$5</w:t>
      </w:r>
      <w:r w:rsidRPr="00E43CA1">
        <w:tab/>
      </w:r>
      <w:r w:rsidRPr="00E43CA1">
        <w:tab/>
        <w:t>$15</w:t>
      </w:r>
      <w:r w:rsidRPr="00E43CA1">
        <w:tab/>
      </w:r>
      <w:r w:rsidRPr="00E43CA1">
        <w:tab/>
        <w:t>$35</w:t>
      </w:r>
    </w:p>
    <w:p w14:paraId="7902505D" w14:textId="4C4B0889" w:rsidR="00C63F3C" w:rsidRPr="00E43CA1" w:rsidRDefault="00C63F3C" w:rsidP="00544DD1">
      <w:pPr>
        <w:tabs>
          <w:tab w:val="left" w:pos="720"/>
        </w:tabs>
        <w:jc w:val="both"/>
      </w:pPr>
      <w:r w:rsidRPr="00E43CA1">
        <w:tab/>
        <w:t>b.)</w:t>
      </w:r>
      <w:r w:rsidRPr="00E43CA1">
        <w:tab/>
        <w:t>Mail Order Pharmacy*</w:t>
      </w:r>
      <w:r w:rsidRPr="00E43CA1">
        <w:tab/>
      </w:r>
      <w:r w:rsidRPr="00E43CA1">
        <w:tab/>
        <w:t>$10</w:t>
      </w:r>
      <w:r w:rsidRPr="00E43CA1">
        <w:tab/>
      </w:r>
      <w:r w:rsidRPr="00E43CA1">
        <w:tab/>
        <w:t>$30</w:t>
      </w:r>
      <w:r w:rsidRPr="00E43CA1">
        <w:tab/>
      </w:r>
      <w:r w:rsidRPr="00E43CA1">
        <w:tab/>
        <w:t>$70</w:t>
      </w:r>
    </w:p>
    <w:p w14:paraId="53BA7E8B" w14:textId="77777777" w:rsidR="004743BC" w:rsidRPr="00E43CA1" w:rsidRDefault="004743BC" w:rsidP="00544DD1">
      <w:pPr>
        <w:tabs>
          <w:tab w:val="left" w:pos="720"/>
        </w:tabs>
        <w:jc w:val="both"/>
      </w:pPr>
    </w:p>
    <w:p w14:paraId="2ECAF790" w14:textId="31EAF863" w:rsidR="00C63F3C" w:rsidRPr="00E43CA1" w:rsidRDefault="00C63F3C" w:rsidP="00544DD1">
      <w:pPr>
        <w:tabs>
          <w:tab w:val="left" w:pos="720"/>
        </w:tabs>
        <w:jc w:val="both"/>
      </w:pPr>
      <w:r w:rsidRPr="00E43CA1">
        <w:t>*The mail order program and maintenance drug program will continue at three (3) months or prescription for two (2) months of co-pay level and must be filled by the carrier recommended Mail Order Program.</w:t>
      </w:r>
    </w:p>
    <w:p w14:paraId="2C3A8D0A" w14:textId="77777777" w:rsidR="00A21BD9" w:rsidRPr="00E43CA1" w:rsidRDefault="00A21BD9" w:rsidP="00544DD1">
      <w:pPr>
        <w:jc w:val="both"/>
      </w:pPr>
    </w:p>
    <w:p w14:paraId="5D4193B5" w14:textId="77777777" w:rsidR="00A21BD9" w:rsidRPr="00E43CA1" w:rsidRDefault="00A21BD9" w:rsidP="00544DD1">
      <w:pPr>
        <w:jc w:val="both"/>
      </w:pPr>
      <w:r w:rsidRPr="00E43CA1">
        <w:t>Diagnostic laboratory testing performed at a non-Kaleida facility and not at a doctor’s office will be subject to a $15 copay.</w:t>
      </w:r>
    </w:p>
    <w:p w14:paraId="37CC6B7F" w14:textId="77777777" w:rsidR="00A21BD9" w:rsidRPr="00E43CA1" w:rsidRDefault="00A21BD9" w:rsidP="00544DD1">
      <w:pPr>
        <w:jc w:val="both"/>
      </w:pPr>
    </w:p>
    <w:p w14:paraId="3844B61D" w14:textId="572E2CE4" w:rsidR="00A21BD9" w:rsidRPr="00E43CA1" w:rsidRDefault="00A21BD9" w:rsidP="00544DD1">
      <w:pPr>
        <w:jc w:val="both"/>
      </w:pPr>
      <w:r w:rsidRPr="00E43CA1">
        <w:t>Section 13.</w:t>
      </w:r>
      <w:r w:rsidRPr="00E43CA1">
        <w:tab/>
        <w:t>The following prescription drug co-pays will apply to the Master Align Plan:</w:t>
      </w:r>
    </w:p>
    <w:p w14:paraId="7FC17612" w14:textId="77777777" w:rsidR="004743BC" w:rsidRPr="00E43CA1" w:rsidRDefault="004743BC" w:rsidP="00544DD1">
      <w:pPr>
        <w:jc w:val="both"/>
      </w:pPr>
    </w:p>
    <w:p w14:paraId="3BDB8E0B" w14:textId="77777777" w:rsidR="004743BC" w:rsidRPr="00E43CA1" w:rsidRDefault="004743BC" w:rsidP="00544DD1">
      <w:pPr>
        <w:jc w:val="both"/>
        <w:rPr>
          <w:u w:val="single"/>
        </w:rPr>
      </w:pPr>
      <w:r w:rsidRPr="00E43CA1">
        <w:tab/>
      </w:r>
      <w:r w:rsidRPr="00E43CA1">
        <w:tab/>
      </w:r>
      <w:r w:rsidRPr="00E43CA1">
        <w:tab/>
      </w:r>
      <w:r w:rsidRPr="00E43CA1">
        <w:tab/>
      </w:r>
      <w:r w:rsidRPr="00E43CA1">
        <w:tab/>
      </w:r>
      <w:r w:rsidRPr="00E43CA1">
        <w:tab/>
      </w:r>
      <w:r w:rsidRPr="00E43CA1">
        <w:tab/>
      </w:r>
      <w:r w:rsidRPr="00E43CA1">
        <w:rPr>
          <w:u w:val="single"/>
        </w:rPr>
        <w:t>Tier 1</w:t>
      </w:r>
      <w:r w:rsidRPr="00E43CA1">
        <w:tab/>
      </w:r>
      <w:r w:rsidRPr="00E43CA1">
        <w:tab/>
      </w:r>
      <w:r w:rsidRPr="00E43CA1">
        <w:rPr>
          <w:u w:val="single"/>
        </w:rPr>
        <w:t>Tier 2</w:t>
      </w:r>
      <w:r w:rsidRPr="00E43CA1">
        <w:tab/>
      </w:r>
      <w:r w:rsidRPr="00E43CA1">
        <w:tab/>
      </w:r>
      <w:r w:rsidRPr="00E43CA1">
        <w:rPr>
          <w:u w:val="single"/>
        </w:rPr>
        <w:t>Tier 3</w:t>
      </w:r>
    </w:p>
    <w:p w14:paraId="70E51F6C" w14:textId="77777777" w:rsidR="004743BC" w:rsidRPr="00E43CA1" w:rsidRDefault="004743BC" w:rsidP="00544DD1">
      <w:pPr>
        <w:jc w:val="both"/>
      </w:pPr>
    </w:p>
    <w:p w14:paraId="20F373DD" w14:textId="1B4C4ABA" w:rsidR="004743BC" w:rsidRPr="00E43CA1" w:rsidRDefault="004743BC" w:rsidP="00544DD1">
      <w:pPr>
        <w:tabs>
          <w:tab w:val="left" w:pos="720"/>
        </w:tabs>
        <w:jc w:val="both"/>
      </w:pPr>
      <w:r w:rsidRPr="00E43CA1">
        <w:tab/>
        <w:t>a.)</w:t>
      </w:r>
      <w:r w:rsidRPr="00E43CA1">
        <w:tab/>
        <w:t>Retail Pharmacy</w:t>
      </w:r>
      <w:r w:rsidRPr="00E43CA1">
        <w:tab/>
      </w:r>
      <w:r w:rsidRPr="00E43CA1">
        <w:tab/>
      </w:r>
      <w:r w:rsidRPr="00E43CA1">
        <w:tab/>
        <w:t>$0</w:t>
      </w:r>
      <w:r w:rsidRPr="00E43CA1">
        <w:tab/>
      </w:r>
      <w:r w:rsidRPr="00E43CA1">
        <w:tab/>
        <w:t>$15</w:t>
      </w:r>
      <w:r w:rsidRPr="00E43CA1">
        <w:tab/>
      </w:r>
      <w:r w:rsidRPr="00E43CA1">
        <w:tab/>
        <w:t>$35</w:t>
      </w:r>
    </w:p>
    <w:p w14:paraId="36B0A20E" w14:textId="1961A946" w:rsidR="004743BC" w:rsidRPr="00E43CA1" w:rsidRDefault="004743BC" w:rsidP="00544DD1">
      <w:pPr>
        <w:jc w:val="both"/>
      </w:pPr>
      <w:r w:rsidRPr="00E43CA1">
        <w:tab/>
        <w:t>b.)</w:t>
      </w:r>
      <w:r w:rsidRPr="00E43CA1">
        <w:tab/>
        <w:t>Mail Order Pharmacy*</w:t>
      </w:r>
      <w:r w:rsidRPr="00E43CA1">
        <w:tab/>
      </w:r>
      <w:r w:rsidRPr="00E43CA1">
        <w:tab/>
        <w:t>$0</w:t>
      </w:r>
      <w:r w:rsidRPr="00E43CA1">
        <w:tab/>
      </w:r>
      <w:r w:rsidRPr="00E43CA1">
        <w:tab/>
        <w:t>$30</w:t>
      </w:r>
      <w:r w:rsidRPr="00E43CA1">
        <w:tab/>
      </w:r>
      <w:r w:rsidRPr="00E43CA1">
        <w:tab/>
        <w:t>$70</w:t>
      </w:r>
    </w:p>
    <w:p w14:paraId="6269FF10" w14:textId="77777777" w:rsidR="004743BC" w:rsidRPr="00E43CA1" w:rsidRDefault="004743BC" w:rsidP="00544DD1">
      <w:pPr>
        <w:jc w:val="both"/>
      </w:pPr>
    </w:p>
    <w:p w14:paraId="32403611" w14:textId="7619B826" w:rsidR="00A21BD9" w:rsidRPr="002A3870" w:rsidRDefault="004743BC" w:rsidP="00544DD1">
      <w:pPr>
        <w:jc w:val="both"/>
        <w:rPr>
          <w:u w:val="single"/>
        </w:rPr>
      </w:pPr>
      <w:r w:rsidRPr="00E43CA1">
        <w:t>*</w:t>
      </w:r>
      <w:r w:rsidR="00A21BD9" w:rsidRPr="00E43CA1">
        <w:t>The mail order program and maintenance drug program will continue at the three (3) months of prescription for two (2) months of co-pay level and must be filled by the carrier recommended Mail Order Program.</w:t>
      </w:r>
    </w:p>
    <w:p w14:paraId="6466E8F7" w14:textId="77777777" w:rsidR="00A21BD9" w:rsidRPr="002A3870" w:rsidRDefault="00A21BD9" w:rsidP="00544DD1">
      <w:pPr>
        <w:jc w:val="both"/>
      </w:pPr>
    </w:p>
    <w:p w14:paraId="5B042DCF" w14:textId="2CEBF0C1" w:rsidR="00A21BD9" w:rsidRPr="002A3870" w:rsidRDefault="00A21BD9" w:rsidP="00544DD1">
      <w:pPr>
        <w:jc w:val="both"/>
      </w:pPr>
      <w:r w:rsidRPr="002A3870">
        <w:t>Section 14.</w:t>
      </w:r>
      <w:r w:rsidRPr="002A3870">
        <w:tab/>
        <w:t xml:space="preserve">During the life of this Agreement all employees and their covered dependents who participate in the Master Align Plan, may submit invoice(s) or detailed receipt(s) to the Employee Benefits Department for a reimbursement for copay expenses as detailed in the chart contained in Section </w:t>
      </w:r>
      <w:r w:rsidR="0086704F" w:rsidRPr="002A3870">
        <w:t>19</w:t>
      </w:r>
      <w:r w:rsidRPr="002A3870">
        <w:t>.</w:t>
      </w:r>
    </w:p>
    <w:p w14:paraId="4A5E557C" w14:textId="77777777" w:rsidR="00A21BD9" w:rsidRPr="002A3870" w:rsidRDefault="00A21BD9" w:rsidP="00544DD1">
      <w:pPr>
        <w:jc w:val="both"/>
      </w:pPr>
    </w:p>
    <w:p w14:paraId="2002567B" w14:textId="6C9D0FAE" w:rsidR="00A21BD9" w:rsidRPr="002A3870" w:rsidRDefault="00A21BD9" w:rsidP="00544DD1">
      <w:pPr>
        <w:jc w:val="both"/>
      </w:pPr>
      <w:r w:rsidRPr="002A3870">
        <w:t xml:space="preserve">(For example:  An employee who chooses to go to a PCP in the </w:t>
      </w:r>
      <w:r w:rsidR="004743BC" w:rsidRPr="002A3870">
        <w:t xml:space="preserve">High Mark </w:t>
      </w:r>
      <w:r w:rsidRPr="002A3870">
        <w:t>BCBS</w:t>
      </w:r>
      <w:r w:rsidR="004743BC" w:rsidRPr="002A3870">
        <w:t xml:space="preserve"> of </w:t>
      </w:r>
      <w:r w:rsidRPr="002A3870">
        <w:t xml:space="preserve">WNY Network that has a $30 co-pay shall be reimbursed $15). </w:t>
      </w:r>
    </w:p>
    <w:p w14:paraId="14BC7DC2" w14:textId="77777777" w:rsidR="00A21BD9" w:rsidRPr="002A3870" w:rsidRDefault="00A21BD9" w:rsidP="00544DD1">
      <w:pPr>
        <w:jc w:val="both"/>
      </w:pPr>
    </w:p>
    <w:p w14:paraId="1E31437C" w14:textId="3DDCDB9C" w:rsidR="00A21BD9" w:rsidRPr="002A3870" w:rsidRDefault="00A21BD9" w:rsidP="00544DD1">
      <w:pPr>
        <w:jc w:val="both"/>
      </w:pPr>
      <w:r w:rsidRPr="002A3870">
        <w:tab/>
        <w:t>a.)</w:t>
      </w:r>
      <w:r w:rsidRPr="002A3870">
        <w:tab/>
        <w:t xml:space="preserve">PCP Office visits within the </w:t>
      </w:r>
      <w:r w:rsidR="004743BC" w:rsidRPr="002A3870">
        <w:t xml:space="preserve">High Mark BCBS of </w:t>
      </w:r>
      <w:r w:rsidR="003E004A" w:rsidRPr="002A3870">
        <w:t>WNY Network</w:t>
      </w:r>
    </w:p>
    <w:p w14:paraId="62F6B4E0" w14:textId="77777777" w:rsidR="006C0440" w:rsidRPr="002A3870" w:rsidRDefault="006C0440" w:rsidP="00544DD1">
      <w:pPr>
        <w:jc w:val="both"/>
      </w:pPr>
    </w:p>
    <w:p w14:paraId="2D85E47F" w14:textId="2E7C452D" w:rsidR="00A21BD9" w:rsidRPr="002A3870" w:rsidRDefault="00A21BD9" w:rsidP="00544DD1">
      <w:pPr>
        <w:jc w:val="both"/>
      </w:pPr>
      <w:r w:rsidRPr="002A3870">
        <w:tab/>
        <w:t>b.)</w:t>
      </w:r>
      <w:r w:rsidRPr="002A3870">
        <w:tab/>
        <w:t xml:space="preserve">Specialist Office visits within the </w:t>
      </w:r>
      <w:r w:rsidR="004743BC" w:rsidRPr="002A3870">
        <w:t xml:space="preserve">High Mark BCBS of WNY </w:t>
      </w:r>
      <w:r w:rsidRPr="002A3870">
        <w:t>Network</w:t>
      </w:r>
    </w:p>
    <w:p w14:paraId="049B9DED" w14:textId="77777777" w:rsidR="006C0440" w:rsidRPr="002A3870" w:rsidRDefault="006C0440" w:rsidP="00544DD1">
      <w:pPr>
        <w:jc w:val="both"/>
      </w:pPr>
    </w:p>
    <w:p w14:paraId="61065301" w14:textId="1EB331AC" w:rsidR="00A21BD9" w:rsidRPr="002A3870" w:rsidRDefault="00A21BD9" w:rsidP="00544DD1">
      <w:pPr>
        <w:jc w:val="both"/>
      </w:pPr>
      <w:r w:rsidRPr="002A3870">
        <w:tab/>
        <w:t>c.)</w:t>
      </w:r>
      <w:r w:rsidRPr="002A3870">
        <w:tab/>
        <w:t xml:space="preserve">Outpatient surgery services within the </w:t>
      </w:r>
      <w:r w:rsidR="00AC1750">
        <w:t>Enhanced Value</w:t>
      </w:r>
      <w:r w:rsidRPr="002A3870">
        <w:t xml:space="preserve"> Network</w:t>
      </w:r>
    </w:p>
    <w:p w14:paraId="4AAB3942" w14:textId="77777777" w:rsidR="006C0440" w:rsidRPr="002A3870" w:rsidRDefault="006C0440" w:rsidP="00544DD1">
      <w:pPr>
        <w:jc w:val="both"/>
      </w:pPr>
    </w:p>
    <w:p w14:paraId="25C08866" w14:textId="5B854C47" w:rsidR="00A21BD9" w:rsidRPr="002A3870" w:rsidRDefault="00A21BD9" w:rsidP="00544DD1">
      <w:pPr>
        <w:jc w:val="both"/>
      </w:pPr>
      <w:r w:rsidRPr="002A3870">
        <w:tab/>
        <w:t>d.)</w:t>
      </w:r>
      <w:r w:rsidRPr="002A3870">
        <w:tab/>
        <w:t xml:space="preserve">Diagnostic x-rays including MRI within the </w:t>
      </w:r>
      <w:r w:rsidR="00AC1750">
        <w:t>Enhanced Value</w:t>
      </w:r>
      <w:r w:rsidRPr="002A3870">
        <w:t xml:space="preserve"> Network</w:t>
      </w:r>
    </w:p>
    <w:p w14:paraId="663D685A" w14:textId="77777777" w:rsidR="006C0440" w:rsidRPr="002A3870" w:rsidRDefault="006C0440" w:rsidP="00544DD1">
      <w:pPr>
        <w:jc w:val="both"/>
      </w:pPr>
    </w:p>
    <w:p w14:paraId="5CD9207B" w14:textId="0E857ED1" w:rsidR="00A21BD9" w:rsidRPr="002A3870" w:rsidRDefault="00A21BD9" w:rsidP="00544DD1">
      <w:pPr>
        <w:ind w:left="1440" w:hanging="720"/>
        <w:jc w:val="both"/>
      </w:pPr>
      <w:r w:rsidRPr="002A3870">
        <w:t>e.)</w:t>
      </w:r>
      <w:r w:rsidRPr="002A3870">
        <w:tab/>
        <w:t xml:space="preserve">Occupational, Speech, and Physical Therapy services within the </w:t>
      </w:r>
      <w:r w:rsidR="004743BC" w:rsidRPr="002A3870">
        <w:t xml:space="preserve">High Mark BCBS of WNY </w:t>
      </w:r>
      <w:r w:rsidRPr="002A3870">
        <w:t>Network</w:t>
      </w:r>
    </w:p>
    <w:p w14:paraId="10BFFC15" w14:textId="77777777" w:rsidR="006C0440" w:rsidRPr="002A3870" w:rsidRDefault="006C0440" w:rsidP="00544DD1">
      <w:pPr>
        <w:jc w:val="both"/>
      </w:pPr>
    </w:p>
    <w:p w14:paraId="30366C99" w14:textId="77777777" w:rsidR="00A21BD9" w:rsidRPr="002A3870" w:rsidRDefault="00A21BD9" w:rsidP="00544DD1">
      <w:pPr>
        <w:jc w:val="both"/>
      </w:pPr>
      <w:r w:rsidRPr="002A3870">
        <w:tab/>
        <w:t>f.)</w:t>
      </w:r>
      <w:r w:rsidRPr="002A3870">
        <w:tab/>
        <w:t>Emergency Room visits</w:t>
      </w:r>
    </w:p>
    <w:p w14:paraId="32F1018D" w14:textId="77777777" w:rsidR="006C0440" w:rsidRPr="002A3870" w:rsidRDefault="006C0440" w:rsidP="00544DD1">
      <w:pPr>
        <w:jc w:val="both"/>
      </w:pPr>
    </w:p>
    <w:p w14:paraId="62D53B23" w14:textId="77777777" w:rsidR="00A21BD9" w:rsidRPr="002A3870" w:rsidRDefault="00A21BD9" w:rsidP="00544DD1">
      <w:pPr>
        <w:jc w:val="both"/>
      </w:pPr>
      <w:r w:rsidRPr="002A3870">
        <w:tab/>
        <w:t>g.)</w:t>
      </w:r>
      <w:r w:rsidRPr="002A3870">
        <w:tab/>
        <w:t>Emergency Ambulance services (medically necessary)</w:t>
      </w:r>
    </w:p>
    <w:p w14:paraId="294AA168" w14:textId="77777777" w:rsidR="006C0440" w:rsidRPr="002A3870" w:rsidRDefault="006C0440" w:rsidP="00544DD1">
      <w:pPr>
        <w:ind w:right="-540"/>
        <w:jc w:val="both"/>
      </w:pPr>
    </w:p>
    <w:p w14:paraId="2F1ED7A4" w14:textId="23CC33DC" w:rsidR="00A21BD9" w:rsidRPr="002A3870" w:rsidRDefault="00A21BD9" w:rsidP="00544DD1">
      <w:pPr>
        <w:ind w:right="-540"/>
        <w:jc w:val="both"/>
      </w:pPr>
      <w:r w:rsidRPr="002A3870">
        <w:tab/>
        <w:t>h.)</w:t>
      </w:r>
      <w:r w:rsidRPr="002A3870">
        <w:tab/>
        <w:t xml:space="preserve">Urgent Care Visits within the </w:t>
      </w:r>
      <w:r w:rsidR="00AC1750">
        <w:t>Enhanced Value</w:t>
      </w:r>
      <w:r w:rsidRPr="002A3870">
        <w:t xml:space="preserve"> Network</w:t>
      </w:r>
    </w:p>
    <w:p w14:paraId="4D4385A5" w14:textId="77777777" w:rsidR="00A21BD9" w:rsidRPr="002A3870" w:rsidRDefault="00A21BD9" w:rsidP="00544DD1">
      <w:pPr>
        <w:ind w:right="-540"/>
        <w:jc w:val="both"/>
        <w:rPr>
          <w:bCs/>
        </w:rPr>
      </w:pPr>
    </w:p>
    <w:p w14:paraId="326AE754" w14:textId="0E4E993C" w:rsidR="00A21BD9" w:rsidRPr="002A3870" w:rsidRDefault="00A21BD9" w:rsidP="002B2859">
      <w:pPr>
        <w:jc w:val="both"/>
      </w:pPr>
      <w:r w:rsidRPr="002A3870">
        <w:t>Section 15.</w:t>
      </w:r>
      <w:r w:rsidRPr="002A3870">
        <w:tab/>
        <w:t xml:space="preserve">The Employer and the Unions agree that the Medical Plan Awareness Committee will meet for the purpose of resolving issues relative to problems that may arise from the medical and prescription drug plan, in particular the Premium Medical and Prescription Drug Plan and the Master Align Plan.  Committee meetings </w:t>
      </w:r>
      <w:r w:rsidR="003E004A" w:rsidRPr="002A3870">
        <w:t>will be</w:t>
      </w:r>
      <w:r w:rsidRPr="002A3870">
        <w:t xml:space="preserve"> held on a quarterly basis.</w:t>
      </w:r>
      <w:r w:rsidR="0086704F" w:rsidRPr="002A3870">
        <w:t xml:space="preserve">  All agenda items shall be exchanged at least one (1) week prior to the meeting.</w:t>
      </w:r>
    </w:p>
    <w:p w14:paraId="3967379E" w14:textId="77777777" w:rsidR="0086704F" w:rsidRPr="002A3870" w:rsidRDefault="0086704F" w:rsidP="002B2859">
      <w:pPr>
        <w:ind w:right="-540"/>
        <w:jc w:val="both"/>
        <w:rPr>
          <w:u w:val="single"/>
        </w:rPr>
      </w:pPr>
    </w:p>
    <w:p w14:paraId="4A3959EE" w14:textId="77777777" w:rsidR="00A21BD9" w:rsidRPr="002A3870" w:rsidRDefault="00A21BD9" w:rsidP="008A4EE7">
      <w:pPr>
        <w:jc w:val="both"/>
      </w:pPr>
      <w:r w:rsidRPr="002A3870">
        <w:t>Agenda items may include but are not limited to, the following:</w:t>
      </w:r>
    </w:p>
    <w:p w14:paraId="153BE631" w14:textId="77777777" w:rsidR="006F0E61" w:rsidRPr="002A3870" w:rsidRDefault="006F0E61" w:rsidP="008A4EE7">
      <w:pPr>
        <w:jc w:val="both"/>
        <w:rPr>
          <w:bCs/>
        </w:rPr>
      </w:pPr>
    </w:p>
    <w:p w14:paraId="6A022886" w14:textId="0650AFE1" w:rsidR="006C0440" w:rsidRPr="002A3870" w:rsidRDefault="00A21BD9" w:rsidP="00B55665">
      <w:pPr>
        <w:numPr>
          <w:ilvl w:val="0"/>
          <w:numId w:val="70"/>
        </w:numPr>
        <w:contextualSpacing/>
        <w:jc w:val="both"/>
        <w:rPr>
          <w:bCs/>
        </w:rPr>
      </w:pPr>
      <w:r w:rsidRPr="002A3870">
        <w:rPr>
          <w:bCs/>
        </w:rPr>
        <w:t>concerns pertaining to member enrollment</w:t>
      </w:r>
    </w:p>
    <w:p w14:paraId="06CF6508" w14:textId="6077F24C" w:rsidR="006C0440" w:rsidRPr="002A3870" w:rsidRDefault="00A21BD9" w:rsidP="00B55665">
      <w:pPr>
        <w:numPr>
          <w:ilvl w:val="0"/>
          <w:numId w:val="70"/>
        </w:numPr>
        <w:contextualSpacing/>
        <w:jc w:val="both"/>
        <w:rPr>
          <w:bCs/>
        </w:rPr>
      </w:pPr>
      <w:r w:rsidRPr="002A3870">
        <w:rPr>
          <w:bCs/>
        </w:rPr>
        <w:t>incentives</w:t>
      </w:r>
    </w:p>
    <w:p w14:paraId="522ECB34" w14:textId="74974A36" w:rsidR="006C0440" w:rsidRPr="002A3870" w:rsidRDefault="00A21BD9" w:rsidP="00B55665">
      <w:pPr>
        <w:numPr>
          <w:ilvl w:val="0"/>
          <w:numId w:val="70"/>
        </w:numPr>
        <w:contextualSpacing/>
        <w:jc w:val="both"/>
        <w:rPr>
          <w:bCs/>
        </w:rPr>
      </w:pPr>
      <w:r w:rsidRPr="002A3870">
        <w:rPr>
          <w:bCs/>
        </w:rPr>
        <w:t>benefit levels</w:t>
      </w:r>
    </w:p>
    <w:p w14:paraId="08831B48" w14:textId="6B06FC71" w:rsidR="006C0440" w:rsidRPr="002A3870" w:rsidRDefault="00A21BD9" w:rsidP="00B55665">
      <w:pPr>
        <w:numPr>
          <w:ilvl w:val="0"/>
          <w:numId w:val="70"/>
        </w:numPr>
        <w:contextualSpacing/>
        <w:jc w:val="both"/>
        <w:rPr>
          <w:bCs/>
        </w:rPr>
      </w:pPr>
      <w:r w:rsidRPr="002A3870">
        <w:rPr>
          <w:bCs/>
        </w:rPr>
        <w:t>provider network capacity</w:t>
      </w:r>
    </w:p>
    <w:p w14:paraId="28BA606A" w14:textId="77777777" w:rsidR="00A21BD9" w:rsidRPr="002A3870" w:rsidRDefault="00A21BD9" w:rsidP="00B55665">
      <w:pPr>
        <w:numPr>
          <w:ilvl w:val="0"/>
          <w:numId w:val="70"/>
        </w:numPr>
        <w:contextualSpacing/>
        <w:jc w:val="both"/>
        <w:rPr>
          <w:bCs/>
        </w:rPr>
      </w:pPr>
      <w:r w:rsidRPr="002A3870">
        <w:rPr>
          <w:bCs/>
        </w:rPr>
        <w:t>member/provider utilization rates and access</w:t>
      </w:r>
    </w:p>
    <w:p w14:paraId="11119262" w14:textId="77777777" w:rsidR="00A21BD9" w:rsidRPr="002A3870" w:rsidRDefault="00A21BD9" w:rsidP="002B2859">
      <w:pPr>
        <w:jc w:val="both"/>
        <w:rPr>
          <w:bCs/>
        </w:rPr>
      </w:pPr>
    </w:p>
    <w:p w14:paraId="6A298534" w14:textId="325EDBE3" w:rsidR="006F718D" w:rsidRPr="002A3870" w:rsidRDefault="00A21BD9" w:rsidP="002B2859">
      <w:pPr>
        <w:jc w:val="both"/>
        <w:rPr>
          <w:bCs/>
        </w:rPr>
      </w:pPr>
      <w:r w:rsidRPr="002A3870">
        <w:rPr>
          <w:bCs/>
        </w:rPr>
        <w:t xml:space="preserve">Committee members that will be invited to committee meetings will include, but are not limited to, Kaleida Health Director of Employee Benefits or designee; bargaining unit employees; representatives from each of the affected Unions; representatives from </w:t>
      </w:r>
      <w:r w:rsidR="004743BC" w:rsidRPr="002A3870">
        <w:t>High Mark BCBS of WNY</w:t>
      </w:r>
      <w:r w:rsidRPr="002A3870">
        <w:rPr>
          <w:bCs/>
        </w:rPr>
        <w:t>; and current physician providers in the plan.  Employees who are union representatives will be excused from work with pay and benefits to attend the committee meetings, in accordance with Article 72, Committees.</w:t>
      </w:r>
    </w:p>
    <w:p w14:paraId="55E8004B" w14:textId="77777777" w:rsidR="006C0440" w:rsidRPr="002A3870" w:rsidRDefault="006C0440" w:rsidP="002B2859">
      <w:pPr>
        <w:jc w:val="both"/>
        <w:rPr>
          <w:bCs/>
        </w:rPr>
      </w:pPr>
    </w:p>
    <w:p w14:paraId="4060265F" w14:textId="2DC42AD5" w:rsidR="006C0440" w:rsidRPr="002A3870" w:rsidRDefault="006C0440" w:rsidP="002B2859">
      <w:pPr>
        <w:jc w:val="both"/>
        <w:rPr>
          <w:bCs/>
        </w:rPr>
      </w:pPr>
      <w:r w:rsidRPr="002A3870">
        <w:rPr>
          <w:bCs/>
        </w:rPr>
        <w:t>Section 16.</w:t>
      </w:r>
      <w:r w:rsidRPr="002A3870">
        <w:rPr>
          <w:bCs/>
        </w:rPr>
        <w:tab/>
        <w:t>The medical plans will contain voluntary case management services targeted to assist and support chronic illnesses.  The programs are:</w:t>
      </w:r>
    </w:p>
    <w:p w14:paraId="43ACDE48" w14:textId="77777777" w:rsidR="006C0440" w:rsidRPr="002A3870" w:rsidRDefault="006C0440" w:rsidP="002B2859">
      <w:pPr>
        <w:jc w:val="both"/>
        <w:rPr>
          <w:b/>
          <w:bCs/>
        </w:rPr>
      </w:pPr>
    </w:p>
    <w:p w14:paraId="22EE48E8" w14:textId="56229833" w:rsidR="006C0440" w:rsidRPr="002A3870" w:rsidRDefault="006C0440" w:rsidP="002B2859">
      <w:pPr>
        <w:ind w:left="1440" w:hanging="720"/>
        <w:jc w:val="both"/>
        <w:rPr>
          <w:bCs/>
        </w:rPr>
      </w:pPr>
      <w:r w:rsidRPr="002A3870">
        <w:rPr>
          <w:bCs/>
        </w:rPr>
        <w:t>a.)</w:t>
      </w:r>
      <w:r w:rsidRPr="002A3870">
        <w:rPr>
          <w:bCs/>
        </w:rPr>
        <w:tab/>
      </w:r>
      <w:r w:rsidR="0086704F" w:rsidRPr="002A3870">
        <w:rPr>
          <w:bCs/>
        </w:rPr>
        <w:t xml:space="preserve">Supplemental pharmacy benefit management program to maximize clinical care through dispensing cost effective medications. </w:t>
      </w:r>
    </w:p>
    <w:p w14:paraId="20F6FA73" w14:textId="77777777" w:rsidR="004743BC" w:rsidRPr="002A3870" w:rsidRDefault="004743BC" w:rsidP="002B2859">
      <w:pPr>
        <w:jc w:val="both"/>
        <w:rPr>
          <w:bCs/>
        </w:rPr>
      </w:pPr>
    </w:p>
    <w:p w14:paraId="7E46E401" w14:textId="4557A091" w:rsidR="0086704F" w:rsidRPr="002A3870" w:rsidRDefault="004743BC" w:rsidP="002B2859">
      <w:pPr>
        <w:ind w:left="1440" w:hanging="720"/>
        <w:jc w:val="both"/>
        <w:rPr>
          <w:bCs/>
        </w:rPr>
      </w:pPr>
      <w:r w:rsidRPr="002A3870">
        <w:rPr>
          <w:bCs/>
        </w:rPr>
        <w:t>b.)</w:t>
      </w:r>
      <w:r w:rsidRPr="002A3870">
        <w:rPr>
          <w:bCs/>
        </w:rPr>
        <w:tab/>
      </w:r>
      <w:r w:rsidR="009C4258" w:rsidRPr="002A3870">
        <w:rPr>
          <w:bCs/>
        </w:rPr>
        <w:t>Specialty</w:t>
      </w:r>
      <w:r w:rsidR="0086704F" w:rsidRPr="002A3870">
        <w:rPr>
          <w:bCs/>
        </w:rPr>
        <w:t xml:space="preserve"> Copay Assistance Program</w:t>
      </w:r>
      <w:r w:rsidRPr="002A3870">
        <w:rPr>
          <w:bCs/>
        </w:rPr>
        <w:t>.</w:t>
      </w:r>
    </w:p>
    <w:p w14:paraId="78F38800" w14:textId="77777777" w:rsidR="0086704F" w:rsidRPr="002A3870" w:rsidRDefault="0086704F" w:rsidP="002B2859">
      <w:pPr>
        <w:ind w:left="1440" w:hanging="720"/>
        <w:jc w:val="both"/>
        <w:rPr>
          <w:bCs/>
        </w:rPr>
      </w:pPr>
    </w:p>
    <w:p w14:paraId="3DF2DEC6" w14:textId="52FB8AE1" w:rsidR="004743BC" w:rsidRPr="002A3870" w:rsidRDefault="0086704F" w:rsidP="002B2859">
      <w:pPr>
        <w:ind w:left="1440" w:hanging="720"/>
        <w:jc w:val="both"/>
        <w:rPr>
          <w:bCs/>
        </w:rPr>
      </w:pPr>
      <w:r w:rsidRPr="002A3870">
        <w:rPr>
          <w:bCs/>
        </w:rPr>
        <w:t>c.)</w:t>
      </w:r>
      <w:r w:rsidRPr="002A3870">
        <w:rPr>
          <w:bCs/>
        </w:rPr>
        <w:tab/>
        <w:t>Changes to the program shall be presented at the Oversight Committee upon notification of the change to Kaleida Health.</w:t>
      </w:r>
    </w:p>
    <w:p w14:paraId="78DFE0EA" w14:textId="54E5C40B" w:rsidR="00AD3461" w:rsidRPr="002A3870" w:rsidRDefault="0086704F" w:rsidP="00A27B9C">
      <w:pPr>
        <w:ind w:left="1440" w:hanging="720"/>
        <w:jc w:val="both"/>
      </w:pPr>
      <w:r w:rsidRPr="002A3870">
        <w:rPr>
          <w:bCs/>
        </w:rPr>
        <w:t xml:space="preserve">d.) </w:t>
      </w:r>
      <w:r w:rsidRPr="002A3870">
        <w:tab/>
        <w:t>Any modifications to the program will result in either substantially similar savings or improved savings.</w:t>
      </w:r>
    </w:p>
    <w:p w14:paraId="0F7720A4" w14:textId="77777777" w:rsidR="0086704F" w:rsidRPr="002A3870" w:rsidRDefault="0086704F" w:rsidP="00A27B9C">
      <w:pPr>
        <w:ind w:left="1440" w:hanging="720"/>
        <w:jc w:val="both"/>
      </w:pPr>
    </w:p>
    <w:p w14:paraId="0BB58DAB" w14:textId="26272AEA" w:rsidR="00051C79" w:rsidRPr="002A3870" w:rsidRDefault="00AD3461" w:rsidP="002B2859">
      <w:pPr>
        <w:jc w:val="both"/>
        <w:rPr>
          <w:b/>
          <w:bCs/>
        </w:rPr>
      </w:pPr>
      <w:r w:rsidRPr="002A3870">
        <w:t>Section 17.</w:t>
      </w:r>
      <w:r w:rsidRPr="002A3870">
        <w:tab/>
        <w:t>Medical Plan Designs.</w:t>
      </w:r>
    </w:p>
    <w:p w14:paraId="75EC3C50" w14:textId="77777777" w:rsidR="00AD3461" w:rsidRPr="002A3870" w:rsidRDefault="00AD3461" w:rsidP="002B2859">
      <w:pPr>
        <w:pStyle w:val="NoSpacing"/>
        <w:jc w:val="both"/>
        <w:rPr>
          <w:rFonts w:cs="Times New Roman"/>
        </w:rPr>
      </w:pPr>
    </w:p>
    <w:tbl>
      <w:tblPr>
        <w:tblpPr w:leftFromText="180" w:rightFromText="180" w:vertAnchor="text" w:horzAnchor="margin" w:tblpY="-27"/>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1106"/>
        <w:gridCol w:w="1440"/>
        <w:gridCol w:w="900"/>
        <w:gridCol w:w="450"/>
        <w:gridCol w:w="450"/>
        <w:gridCol w:w="900"/>
        <w:gridCol w:w="900"/>
        <w:gridCol w:w="900"/>
        <w:gridCol w:w="900"/>
      </w:tblGrid>
      <w:tr w:rsidR="00BF3C72" w:rsidRPr="002A3870" w14:paraId="3F371E05" w14:textId="77777777" w:rsidTr="00BF3C72">
        <w:trPr>
          <w:trHeight w:val="270"/>
        </w:trPr>
        <w:tc>
          <w:tcPr>
            <w:tcW w:w="3078" w:type="dxa"/>
            <w:vMerge w:val="restart"/>
            <w:tcBorders>
              <w:top w:val="single" w:sz="12" w:space="0" w:color="auto"/>
              <w:left w:val="single" w:sz="12" w:space="0" w:color="auto"/>
              <w:right w:val="single" w:sz="12" w:space="0" w:color="auto"/>
            </w:tcBorders>
            <w:vAlign w:val="center"/>
          </w:tcPr>
          <w:p w14:paraId="4BB193BC" w14:textId="77777777" w:rsidR="00BF3C72" w:rsidRPr="002A3870" w:rsidRDefault="00BF3C72" w:rsidP="00A321AC">
            <w:pPr>
              <w:pStyle w:val="NoSpacing"/>
              <w:rPr>
                <w:rFonts w:cs="Times New Roman"/>
                <w:sz w:val="17"/>
                <w:szCs w:val="17"/>
              </w:rPr>
            </w:pPr>
            <w:r w:rsidRPr="002A3870">
              <w:rPr>
                <w:rFonts w:cs="Times New Roman"/>
                <w:sz w:val="17"/>
                <w:szCs w:val="17"/>
              </w:rPr>
              <w:lastRenderedPageBreak/>
              <w:t>Benefit Level</w:t>
            </w:r>
          </w:p>
        </w:tc>
        <w:tc>
          <w:tcPr>
            <w:tcW w:w="2546" w:type="dxa"/>
            <w:gridSpan w:val="2"/>
            <w:tcBorders>
              <w:top w:val="single" w:sz="12" w:space="0" w:color="auto"/>
              <w:left w:val="single" w:sz="12" w:space="0" w:color="auto"/>
              <w:right w:val="single" w:sz="12" w:space="0" w:color="auto"/>
            </w:tcBorders>
            <w:vAlign w:val="center"/>
          </w:tcPr>
          <w:p w14:paraId="767D5EAC" w14:textId="77777777" w:rsidR="00BF3C72" w:rsidRPr="002A3870" w:rsidRDefault="00BF3C72" w:rsidP="002B2859">
            <w:pPr>
              <w:pStyle w:val="NoSpacing"/>
              <w:jc w:val="center"/>
              <w:rPr>
                <w:rFonts w:cs="Times New Roman"/>
                <w:sz w:val="17"/>
                <w:szCs w:val="17"/>
              </w:rPr>
            </w:pPr>
            <w:r w:rsidRPr="002A3870">
              <w:rPr>
                <w:rFonts w:cs="Times New Roman"/>
                <w:sz w:val="17"/>
                <w:szCs w:val="17"/>
              </w:rPr>
              <w:t>Premium Medical and Prescription</w:t>
            </w:r>
          </w:p>
          <w:p w14:paraId="42A5E259" w14:textId="77777777" w:rsidR="00BF3C72" w:rsidRPr="002A3870" w:rsidRDefault="00BF3C72" w:rsidP="002B2859">
            <w:pPr>
              <w:pStyle w:val="NoSpacing"/>
              <w:jc w:val="center"/>
              <w:rPr>
                <w:rFonts w:cs="Times New Roman"/>
                <w:sz w:val="17"/>
                <w:szCs w:val="17"/>
              </w:rPr>
            </w:pPr>
            <w:r w:rsidRPr="002A3870">
              <w:rPr>
                <w:rFonts w:cs="Times New Roman"/>
                <w:sz w:val="17"/>
                <w:szCs w:val="17"/>
              </w:rPr>
              <w:t>Drug Plan Design</w:t>
            </w:r>
          </w:p>
        </w:tc>
        <w:tc>
          <w:tcPr>
            <w:tcW w:w="5400" w:type="dxa"/>
            <w:gridSpan w:val="7"/>
            <w:tcBorders>
              <w:top w:val="single" w:sz="12" w:space="0" w:color="auto"/>
              <w:left w:val="single" w:sz="12" w:space="0" w:color="auto"/>
              <w:right w:val="single" w:sz="12" w:space="0" w:color="auto"/>
            </w:tcBorders>
            <w:vAlign w:val="center"/>
          </w:tcPr>
          <w:p w14:paraId="70E93F87" w14:textId="77777777" w:rsidR="00BF3C72" w:rsidRPr="002A3870" w:rsidRDefault="00BF3C72" w:rsidP="002B2859">
            <w:pPr>
              <w:pStyle w:val="NoSpacing"/>
              <w:jc w:val="center"/>
              <w:rPr>
                <w:rFonts w:cs="Times New Roman"/>
                <w:sz w:val="17"/>
                <w:szCs w:val="17"/>
              </w:rPr>
            </w:pPr>
            <w:r w:rsidRPr="002A3870">
              <w:rPr>
                <w:rFonts w:cs="Times New Roman"/>
                <w:sz w:val="17"/>
                <w:szCs w:val="17"/>
              </w:rPr>
              <w:t>Master Union Align Plan Design</w:t>
            </w:r>
          </w:p>
        </w:tc>
      </w:tr>
      <w:tr w:rsidR="00BF3C72" w:rsidRPr="002A3870" w14:paraId="611C12CE" w14:textId="77777777" w:rsidTr="00BF3C72">
        <w:trPr>
          <w:trHeight w:val="270"/>
        </w:trPr>
        <w:tc>
          <w:tcPr>
            <w:tcW w:w="3078" w:type="dxa"/>
            <w:vMerge/>
            <w:tcBorders>
              <w:left w:val="single" w:sz="12" w:space="0" w:color="auto"/>
              <w:right w:val="single" w:sz="12" w:space="0" w:color="auto"/>
            </w:tcBorders>
          </w:tcPr>
          <w:p w14:paraId="408788F2" w14:textId="77777777" w:rsidR="00BF3C72" w:rsidRPr="002A3870" w:rsidRDefault="00BF3C72" w:rsidP="00A321AC">
            <w:pPr>
              <w:pStyle w:val="NoSpacing"/>
              <w:rPr>
                <w:rFonts w:cs="Times New Roman"/>
                <w:sz w:val="17"/>
                <w:szCs w:val="17"/>
              </w:rPr>
            </w:pPr>
          </w:p>
        </w:tc>
        <w:tc>
          <w:tcPr>
            <w:tcW w:w="1106" w:type="dxa"/>
            <w:tcBorders>
              <w:left w:val="single" w:sz="12" w:space="0" w:color="auto"/>
            </w:tcBorders>
            <w:vAlign w:val="center"/>
          </w:tcPr>
          <w:p w14:paraId="2A9D91AB" w14:textId="6BEE4042" w:rsidR="00BF3C72" w:rsidRPr="002A3870" w:rsidRDefault="00BF3C72" w:rsidP="002B2859">
            <w:pPr>
              <w:pStyle w:val="NoSpacing"/>
              <w:jc w:val="center"/>
              <w:rPr>
                <w:rFonts w:cs="Times New Roman"/>
                <w:sz w:val="17"/>
                <w:szCs w:val="17"/>
              </w:rPr>
            </w:pPr>
            <w:r w:rsidRPr="002A3870">
              <w:rPr>
                <w:rFonts w:cs="Times New Roman"/>
                <w:sz w:val="17"/>
                <w:szCs w:val="17"/>
              </w:rPr>
              <w:t xml:space="preserve">In-Network </w:t>
            </w:r>
          </w:p>
        </w:tc>
        <w:tc>
          <w:tcPr>
            <w:tcW w:w="1440" w:type="dxa"/>
            <w:tcBorders>
              <w:right w:val="single" w:sz="12" w:space="0" w:color="auto"/>
            </w:tcBorders>
            <w:vAlign w:val="center"/>
          </w:tcPr>
          <w:p w14:paraId="79EA1A38" w14:textId="77777777" w:rsidR="00BF3C72" w:rsidRPr="002A3870" w:rsidRDefault="00BF3C72" w:rsidP="002B2859">
            <w:pPr>
              <w:pStyle w:val="NoSpacing"/>
              <w:jc w:val="center"/>
              <w:rPr>
                <w:rFonts w:cs="Times New Roman"/>
                <w:sz w:val="17"/>
                <w:szCs w:val="17"/>
              </w:rPr>
            </w:pPr>
            <w:r w:rsidRPr="002A3870">
              <w:rPr>
                <w:rFonts w:cs="Times New Roman"/>
                <w:sz w:val="17"/>
                <w:szCs w:val="17"/>
              </w:rPr>
              <w:t>Out-of-Network</w:t>
            </w:r>
          </w:p>
        </w:tc>
        <w:tc>
          <w:tcPr>
            <w:tcW w:w="1800" w:type="dxa"/>
            <w:gridSpan w:val="3"/>
            <w:tcBorders>
              <w:left w:val="single" w:sz="12" w:space="0" w:color="auto"/>
            </w:tcBorders>
            <w:vAlign w:val="center"/>
          </w:tcPr>
          <w:p w14:paraId="24FCD307" w14:textId="380BF2CF" w:rsidR="00BF3C72" w:rsidRPr="002A3870" w:rsidRDefault="00AC1750" w:rsidP="002B2859">
            <w:pPr>
              <w:pStyle w:val="NoSpacing"/>
              <w:jc w:val="center"/>
              <w:rPr>
                <w:rFonts w:cs="Times New Roman"/>
                <w:sz w:val="17"/>
                <w:szCs w:val="17"/>
              </w:rPr>
            </w:pPr>
            <w:r>
              <w:rPr>
                <w:rFonts w:cs="Times New Roman"/>
                <w:sz w:val="17"/>
                <w:szCs w:val="17"/>
              </w:rPr>
              <w:t>Enhanced Value</w:t>
            </w:r>
            <w:r w:rsidR="00BF3C72" w:rsidRPr="002A3870">
              <w:rPr>
                <w:rFonts w:cs="Times New Roman"/>
                <w:sz w:val="17"/>
                <w:szCs w:val="17"/>
              </w:rPr>
              <w:t xml:space="preserve"> </w:t>
            </w:r>
          </w:p>
        </w:tc>
        <w:tc>
          <w:tcPr>
            <w:tcW w:w="1800" w:type="dxa"/>
            <w:gridSpan w:val="2"/>
            <w:vAlign w:val="center"/>
          </w:tcPr>
          <w:p w14:paraId="1238709D" w14:textId="3D6EBCFA" w:rsidR="00BF3C72" w:rsidRPr="002A3870" w:rsidRDefault="00AC1750" w:rsidP="002B2859">
            <w:pPr>
              <w:pStyle w:val="NoSpacing"/>
              <w:jc w:val="center"/>
              <w:rPr>
                <w:rFonts w:cs="Times New Roman"/>
                <w:sz w:val="17"/>
                <w:szCs w:val="17"/>
              </w:rPr>
            </w:pPr>
            <w:r>
              <w:rPr>
                <w:rFonts w:cs="Times New Roman"/>
                <w:sz w:val="17"/>
                <w:szCs w:val="17"/>
              </w:rPr>
              <w:t>Standard Value</w:t>
            </w:r>
          </w:p>
        </w:tc>
        <w:tc>
          <w:tcPr>
            <w:tcW w:w="1800" w:type="dxa"/>
            <w:gridSpan w:val="2"/>
            <w:tcBorders>
              <w:right w:val="single" w:sz="12" w:space="0" w:color="auto"/>
            </w:tcBorders>
            <w:vAlign w:val="center"/>
          </w:tcPr>
          <w:p w14:paraId="1A44EBF0" w14:textId="77777777" w:rsidR="00BF3C72" w:rsidRPr="002A3870" w:rsidRDefault="00BF3C72" w:rsidP="002B2859">
            <w:pPr>
              <w:pStyle w:val="NoSpacing"/>
              <w:jc w:val="center"/>
              <w:rPr>
                <w:rFonts w:cs="Times New Roman"/>
                <w:sz w:val="17"/>
                <w:szCs w:val="17"/>
              </w:rPr>
            </w:pPr>
            <w:r w:rsidRPr="002A3870">
              <w:rPr>
                <w:rFonts w:cs="Times New Roman"/>
                <w:sz w:val="17"/>
                <w:szCs w:val="17"/>
              </w:rPr>
              <w:t>Out of Network</w:t>
            </w:r>
          </w:p>
        </w:tc>
      </w:tr>
      <w:tr w:rsidR="00BF3C72" w:rsidRPr="002A3870" w14:paraId="3FB80A50" w14:textId="77777777" w:rsidTr="00BF3C72">
        <w:trPr>
          <w:trHeight w:val="232"/>
        </w:trPr>
        <w:tc>
          <w:tcPr>
            <w:tcW w:w="3078" w:type="dxa"/>
            <w:tcBorders>
              <w:left w:val="single" w:sz="12" w:space="0" w:color="auto"/>
              <w:right w:val="single" w:sz="12" w:space="0" w:color="auto"/>
            </w:tcBorders>
          </w:tcPr>
          <w:p w14:paraId="0D0A40A8" w14:textId="77777777" w:rsidR="00BF3C72" w:rsidRPr="002A3870" w:rsidRDefault="00BF3C72" w:rsidP="00A321AC">
            <w:pPr>
              <w:rPr>
                <w:sz w:val="17"/>
                <w:szCs w:val="17"/>
              </w:rPr>
            </w:pPr>
          </w:p>
        </w:tc>
        <w:tc>
          <w:tcPr>
            <w:tcW w:w="1106" w:type="dxa"/>
            <w:tcBorders>
              <w:left w:val="single" w:sz="12" w:space="0" w:color="auto"/>
            </w:tcBorders>
          </w:tcPr>
          <w:p w14:paraId="5D5F1C03" w14:textId="77777777" w:rsidR="00BF3C72" w:rsidRPr="002A3870" w:rsidRDefault="00BF3C72" w:rsidP="002B2859">
            <w:pPr>
              <w:jc w:val="center"/>
              <w:rPr>
                <w:sz w:val="17"/>
                <w:szCs w:val="17"/>
              </w:rPr>
            </w:pPr>
          </w:p>
        </w:tc>
        <w:tc>
          <w:tcPr>
            <w:tcW w:w="1440" w:type="dxa"/>
            <w:tcBorders>
              <w:right w:val="single" w:sz="12" w:space="0" w:color="auto"/>
            </w:tcBorders>
          </w:tcPr>
          <w:p w14:paraId="24C274A9" w14:textId="77777777" w:rsidR="00BF3C72" w:rsidRPr="002A3870" w:rsidRDefault="00BF3C72" w:rsidP="002B2859">
            <w:pPr>
              <w:jc w:val="center"/>
              <w:rPr>
                <w:sz w:val="17"/>
                <w:szCs w:val="17"/>
              </w:rPr>
            </w:pPr>
          </w:p>
        </w:tc>
        <w:tc>
          <w:tcPr>
            <w:tcW w:w="900" w:type="dxa"/>
            <w:tcBorders>
              <w:left w:val="single" w:sz="12" w:space="0" w:color="auto"/>
            </w:tcBorders>
            <w:vAlign w:val="center"/>
          </w:tcPr>
          <w:p w14:paraId="53023B81" w14:textId="77777777" w:rsidR="00BF3C72" w:rsidRPr="002A3870" w:rsidRDefault="00BF3C72" w:rsidP="00A321AC">
            <w:pPr>
              <w:jc w:val="center"/>
              <w:rPr>
                <w:sz w:val="17"/>
                <w:szCs w:val="17"/>
              </w:rPr>
            </w:pPr>
            <w:r w:rsidRPr="002A3870">
              <w:rPr>
                <w:sz w:val="17"/>
                <w:szCs w:val="17"/>
              </w:rPr>
              <w:t>Up Front</w:t>
            </w:r>
          </w:p>
        </w:tc>
        <w:tc>
          <w:tcPr>
            <w:tcW w:w="900" w:type="dxa"/>
            <w:gridSpan w:val="2"/>
            <w:vAlign w:val="center"/>
          </w:tcPr>
          <w:p w14:paraId="17B1A1FA" w14:textId="77777777" w:rsidR="00BF3C72" w:rsidRPr="002A3870" w:rsidRDefault="00BF3C72" w:rsidP="00A321AC">
            <w:pPr>
              <w:jc w:val="center"/>
              <w:rPr>
                <w:sz w:val="17"/>
                <w:szCs w:val="17"/>
              </w:rPr>
            </w:pPr>
            <w:r w:rsidRPr="002A3870">
              <w:rPr>
                <w:sz w:val="17"/>
                <w:szCs w:val="17"/>
              </w:rPr>
              <w:t>Refund</w:t>
            </w:r>
          </w:p>
        </w:tc>
        <w:tc>
          <w:tcPr>
            <w:tcW w:w="900" w:type="dxa"/>
            <w:vAlign w:val="center"/>
          </w:tcPr>
          <w:p w14:paraId="149FACB2" w14:textId="77777777" w:rsidR="00BF3C72" w:rsidRPr="002A3870" w:rsidRDefault="00BF3C72" w:rsidP="00A321AC">
            <w:pPr>
              <w:jc w:val="center"/>
              <w:rPr>
                <w:sz w:val="17"/>
                <w:szCs w:val="17"/>
              </w:rPr>
            </w:pPr>
            <w:r w:rsidRPr="002A3870">
              <w:rPr>
                <w:sz w:val="17"/>
                <w:szCs w:val="17"/>
              </w:rPr>
              <w:t>Up Front</w:t>
            </w:r>
          </w:p>
        </w:tc>
        <w:tc>
          <w:tcPr>
            <w:tcW w:w="900" w:type="dxa"/>
            <w:vAlign w:val="center"/>
          </w:tcPr>
          <w:p w14:paraId="4CB0D6F8" w14:textId="77777777" w:rsidR="00BF3C72" w:rsidRPr="002A3870" w:rsidRDefault="00BF3C72" w:rsidP="00A321AC">
            <w:pPr>
              <w:jc w:val="center"/>
              <w:rPr>
                <w:sz w:val="17"/>
                <w:szCs w:val="17"/>
              </w:rPr>
            </w:pPr>
            <w:r w:rsidRPr="002A3870">
              <w:rPr>
                <w:sz w:val="17"/>
                <w:szCs w:val="17"/>
              </w:rPr>
              <w:t>Refund</w:t>
            </w:r>
          </w:p>
        </w:tc>
        <w:tc>
          <w:tcPr>
            <w:tcW w:w="900" w:type="dxa"/>
            <w:vAlign w:val="center"/>
          </w:tcPr>
          <w:p w14:paraId="3733CBAD" w14:textId="77777777" w:rsidR="00BF3C72" w:rsidRPr="002A3870" w:rsidRDefault="00BF3C72" w:rsidP="00A321AC">
            <w:pPr>
              <w:jc w:val="center"/>
              <w:rPr>
                <w:sz w:val="17"/>
                <w:szCs w:val="17"/>
              </w:rPr>
            </w:pPr>
            <w:r w:rsidRPr="002A3870">
              <w:rPr>
                <w:sz w:val="17"/>
                <w:szCs w:val="17"/>
              </w:rPr>
              <w:t>Up Front</w:t>
            </w:r>
          </w:p>
        </w:tc>
        <w:tc>
          <w:tcPr>
            <w:tcW w:w="900" w:type="dxa"/>
            <w:tcBorders>
              <w:right w:val="single" w:sz="12" w:space="0" w:color="auto"/>
            </w:tcBorders>
            <w:vAlign w:val="center"/>
          </w:tcPr>
          <w:p w14:paraId="59196EAF" w14:textId="77777777" w:rsidR="00BF3C72" w:rsidRPr="002A3870" w:rsidRDefault="00BF3C72" w:rsidP="00A321AC">
            <w:pPr>
              <w:jc w:val="center"/>
              <w:rPr>
                <w:sz w:val="17"/>
                <w:szCs w:val="17"/>
              </w:rPr>
            </w:pPr>
            <w:r w:rsidRPr="002A3870">
              <w:rPr>
                <w:sz w:val="17"/>
                <w:szCs w:val="17"/>
              </w:rPr>
              <w:t>Refund</w:t>
            </w:r>
          </w:p>
        </w:tc>
      </w:tr>
      <w:tr w:rsidR="00BF3C72" w:rsidRPr="002A3870" w14:paraId="12ACC42E" w14:textId="77777777" w:rsidTr="00BF3C72">
        <w:trPr>
          <w:trHeight w:val="270"/>
        </w:trPr>
        <w:tc>
          <w:tcPr>
            <w:tcW w:w="3078" w:type="dxa"/>
            <w:tcBorders>
              <w:left w:val="single" w:sz="12" w:space="0" w:color="auto"/>
              <w:right w:val="single" w:sz="12" w:space="0" w:color="auto"/>
            </w:tcBorders>
            <w:vAlign w:val="center"/>
          </w:tcPr>
          <w:p w14:paraId="127077A1" w14:textId="77777777" w:rsidR="00BF3C72" w:rsidRPr="002A3870" w:rsidRDefault="00BF3C72" w:rsidP="00A321AC">
            <w:pPr>
              <w:rPr>
                <w:sz w:val="17"/>
                <w:szCs w:val="17"/>
              </w:rPr>
            </w:pPr>
            <w:r w:rsidRPr="002A3870">
              <w:rPr>
                <w:sz w:val="17"/>
                <w:szCs w:val="17"/>
              </w:rPr>
              <w:t>Deductible</w:t>
            </w:r>
          </w:p>
        </w:tc>
        <w:tc>
          <w:tcPr>
            <w:tcW w:w="1106" w:type="dxa"/>
            <w:tcBorders>
              <w:left w:val="single" w:sz="12" w:space="0" w:color="auto"/>
            </w:tcBorders>
            <w:vAlign w:val="center"/>
          </w:tcPr>
          <w:p w14:paraId="7FAA29C9" w14:textId="77777777" w:rsidR="00BF3C72" w:rsidRPr="002A3870" w:rsidRDefault="00BF3C72" w:rsidP="00A321AC">
            <w:pPr>
              <w:jc w:val="center"/>
              <w:rPr>
                <w:sz w:val="17"/>
                <w:szCs w:val="17"/>
              </w:rPr>
            </w:pPr>
            <w:r w:rsidRPr="002A3870">
              <w:rPr>
                <w:sz w:val="17"/>
                <w:szCs w:val="17"/>
              </w:rPr>
              <w:t>N/A</w:t>
            </w:r>
          </w:p>
        </w:tc>
        <w:tc>
          <w:tcPr>
            <w:tcW w:w="1440" w:type="dxa"/>
            <w:tcBorders>
              <w:right w:val="single" w:sz="12" w:space="0" w:color="auto"/>
            </w:tcBorders>
            <w:vAlign w:val="center"/>
          </w:tcPr>
          <w:p w14:paraId="3E11FD1B" w14:textId="77777777" w:rsidR="00BF3C72" w:rsidRPr="002A3870" w:rsidRDefault="00BF3C72" w:rsidP="00A321AC">
            <w:pPr>
              <w:jc w:val="center"/>
              <w:rPr>
                <w:sz w:val="17"/>
                <w:szCs w:val="17"/>
              </w:rPr>
            </w:pPr>
            <w:r w:rsidRPr="002A3870">
              <w:rPr>
                <w:sz w:val="17"/>
                <w:szCs w:val="17"/>
              </w:rPr>
              <w:t>$750/$1250</w:t>
            </w:r>
          </w:p>
        </w:tc>
        <w:tc>
          <w:tcPr>
            <w:tcW w:w="1800" w:type="dxa"/>
            <w:gridSpan w:val="3"/>
            <w:tcBorders>
              <w:left w:val="single" w:sz="12" w:space="0" w:color="auto"/>
            </w:tcBorders>
            <w:vAlign w:val="center"/>
          </w:tcPr>
          <w:p w14:paraId="5327BCAA" w14:textId="77777777" w:rsidR="00BF3C72" w:rsidRPr="002A3870" w:rsidRDefault="00BF3C72" w:rsidP="00A321AC">
            <w:pPr>
              <w:jc w:val="center"/>
              <w:rPr>
                <w:sz w:val="17"/>
                <w:szCs w:val="17"/>
              </w:rPr>
            </w:pPr>
            <w:r w:rsidRPr="002A3870">
              <w:rPr>
                <w:sz w:val="17"/>
                <w:szCs w:val="17"/>
              </w:rPr>
              <w:t>N/A</w:t>
            </w:r>
          </w:p>
        </w:tc>
        <w:tc>
          <w:tcPr>
            <w:tcW w:w="1800" w:type="dxa"/>
            <w:gridSpan w:val="2"/>
            <w:vAlign w:val="center"/>
          </w:tcPr>
          <w:p w14:paraId="367DA704" w14:textId="77777777" w:rsidR="00BF3C72" w:rsidRPr="002A3870" w:rsidRDefault="00BF3C72" w:rsidP="00A321AC">
            <w:pPr>
              <w:jc w:val="center"/>
              <w:rPr>
                <w:sz w:val="17"/>
                <w:szCs w:val="17"/>
              </w:rPr>
            </w:pPr>
            <w:r w:rsidRPr="002A3870">
              <w:rPr>
                <w:sz w:val="17"/>
                <w:szCs w:val="17"/>
              </w:rPr>
              <w:t>$1000/$2000</w:t>
            </w:r>
          </w:p>
        </w:tc>
        <w:tc>
          <w:tcPr>
            <w:tcW w:w="1800" w:type="dxa"/>
            <w:gridSpan w:val="2"/>
            <w:tcBorders>
              <w:right w:val="single" w:sz="12" w:space="0" w:color="auto"/>
            </w:tcBorders>
            <w:vAlign w:val="center"/>
          </w:tcPr>
          <w:p w14:paraId="0D7D1574" w14:textId="77777777" w:rsidR="00BF3C72" w:rsidRPr="002A3870" w:rsidRDefault="00BF3C72" w:rsidP="00A321AC">
            <w:pPr>
              <w:jc w:val="center"/>
              <w:rPr>
                <w:sz w:val="17"/>
                <w:szCs w:val="17"/>
              </w:rPr>
            </w:pPr>
            <w:r w:rsidRPr="002A3870">
              <w:rPr>
                <w:sz w:val="17"/>
                <w:szCs w:val="17"/>
              </w:rPr>
              <w:t>$1000/$2000</w:t>
            </w:r>
          </w:p>
        </w:tc>
      </w:tr>
      <w:tr w:rsidR="00BF3C72" w:rsidRPr="002A3870" w14:paraId="5D8E0D65" w14:textId="77777777" w:rsidTr="00BF3C72">
        <w:trPr>
          <w:trHeight w:val="270"/>
        </w:trPr>
        <w:tc>
          <w:tcPr>
            <w:tcW w:w="3078" w:type="dxa"/>
            <w:tcBorders>
              <w:left w:val="single" w:sz="12" w:space="0" w:color="auto"/>
              <w:right w:val="single" w:sz="12" w:space="0" w:color="auto"/>
            </w:tcBorders>
            <w:vAlign w:val="center"/>
          </w:tcPr>
          <w:p w14:paraId="08EEE5AA" w14:textId="77777777" w:rsidR="00BF3C72" w:rsidRPr="002A3870" w:rsidRDefault="00BF3C72" w:rsidP="00A321AC">
            <w:pPr>
              <w:rPr>
                <w:sz w:val="17"/>
                <w:szCs w:val="17"/>
              </w:rPr>
            </w:pPr>
            <w:r w:rsidRPr="002A3870">
              <w:rPr>
                <w:sz w:val="17"/>
                <w:szCs w:val="17"/>
              </w:rPr>
              <w:t>Coinsurance</w:t>
            </w:r>
          </w:p>
        </w:tc>
        <w:tc>
          <w:tcPr>
            <w:tcW w:w="1106" w:type="dxa"/>
            <w:tcBorders>
              <w:left w:val="single" w:sz="12" w:space="0" w:color="auto"/>
            </w:tcBorders>
            <w:vAlign w:val="center"/>
          </w:tcPr>
          <w:p w14:paraId="4FED7323" w14:textId="77777777" w:rsidR="00BF3C72" w:rsidRPr="002A3870" w:rsidRDefault="00BF3C72" w:rsidP="00A321AC">
            <w:pPr>
              <w:jc w:val="center"/>
              <w:rPr>
                <w:sz w:val="17"/>
                <w:szCs w:val="17"/>
              </w:rPr>
            </w:pPr>
            <w:r w:rsidRPr="002A3870">
              <w:rPr>
                <w:sz w:val="17"/>
                <w:szCs w:val="17"/>
              </w:rPr>
              <w:t>N/A</w:t>
            </w:r>
          </w:p>
        </w:tc>
        <w:tc>
          <w:tcPr>
            <w:tcW w:w="1440" w:type="dxa"/>
            <w:tcBorders>
              <w:right w:val="single" w:sz="12" w:space="0" w:color="auto"/>
            </w:tcBorders>
            <w:vAlign w:val="center"/>
          </w:tcPr>
          <w:p w14:paraId="6366F163" w14:textId="77777777" w:rsidR="00BF3C72" w:rsidRPr="002A3870" w:rsidRDefault="00BF3C72" w:rsidP="00A321AC">
            <w:pPr>
              <w:jc w:val="center"/>
              <w:rPr>
                <w:sz w:val="17"/>
                <w:szCs w:val="17"/>
              </w:rPr>
            </w:pPr>
            <w:r w:rsidRPr="002A3870">
              <w:rPr>
                <w:sz w:val="17"/>
                <w:szCs w:val="17"/>
              </w:rPr>
              <w:t>30%</w:t>
            </w:r>
          </w:p>
        </w:tc>
        <w:tc>
          <w:tcPr>
            <w:tcW w:w="1800" w:type="dxa"/>
            <w:gridSpan w:val="3"/>
            <w:tcBorders>
              <w:left w:val="single" w:sz="12" w:space="0" w:color="auto"/>
            </w:tcBorders>
            <w:vAlign w:val="center"/>
          </w:tcPr>
          <w:p w14:paraId="7F473D7A" w14:textId="77777777" w:rsidR="00BF3C72" w:rsidRPr="002A3870" w:rsidRDefault="00BF3C72" w:rsidP="00A321AC">
            <w:pPr>
              <w:jc w:val="center"/>
              <w:rPr>
                <w:sz w:val="17"/>
                <w:szCs w:val="17"/>
              </w:rPr>
            </w:pPr>
            <w:r w:rsidRPr="002A3870">
              <w:rPr>
                <w:sz w:val="17"/>
                <w:szCs w:val="17"/>
              </w:rPr>
              <w:t>N/A</w:t>
            </w:r>
          </w:p>
        </w:tc>
        <w:tc>
          <w:tcPr>
            <w:tcW w:w="1800" w:type="dxa"/>
            <w:gridSpan w:val="2"/>
            <w:vAlign w:val="center"/>
          </w:tcPr>
          <w:p w14:paraId="6B0E5B57" w14:textId="77777777" w:rsidR="00BF3C72" w:rsidRPr="002A3870" w:rsidRDefault="00BF3C72" w:rsidP="00A321AC">
            <w:pPr>
              <w:jc w:val="center"/>
              <w:rPr>
                <w:sz w:val="17"/>
                <w:szCs w:val="17"/>
              </w:rPr>
            </w:pPr>
            <w:r w:rsidRPr="002A3870">
              <w:rPr>
                <w:sz w:val="17"/>
                <w:szCs w:val="17"/>
              </w:rPr>
              <w:t>30%</w:t>
            </w:r>
          </w:p>
        </w:tc>
        <w:tc>
          <w:tcPr>
            <w:tcW w:w="1800" w:type="dxa"/>
            <w:gridSpan w:val="2"/>
            <w:tcBorders>
              <w:right w:val="single" w:sz="12" w:space="0" w:color="auto"/>
            </w:tcBorders>
            <w:vAlign w:val="center"/>
          </w:tcPr>
          <w:p w14:paraId="20D319B6" w14:textId="77777777" w:rsidR="00BF3C72" w:rsidRPr="002A3870" w:rsidRDefault="00BF3C72" w:rsidP="00A321AC">
            <w:pPr>
              <w:jc w:val="center"/>
              <w:rPr>
                <w:sz w:val="17"/>
                <w:szCs w:val="17"/>
              </w:rPr>
            </w:pPr>
            <w:r w:rsidRPr="002A3870">
              <w:rPr>
                <w:sz w:val="17"/>
                <w:szCs w:val="17"/>
              </w:rPr>
              <w:t>30%</w:t>
            </w:r>
          </w:p>
        </w:tc>
      </w:tr>
      <w:tr w:rsidR="00BF3C72" w:rsidRPr="002A3870" w14:paraId="72CBFF14" w14:textId="77777777" w:rsidTr="00BF3C72">
        <w:trPr>
          <w:trHeight w:val="707"/>
        </w:trPr>
        <w:tc>
          <w:tcPr>
            <w:tcW w:w="3078" w:type="dxa"/>
            <w:tcBorders>
              <w:left w:val="single" w:sz="12" w:space="0" w:color="auto"/>
              <w:bottom w:val="single" w:sz="4" w:space="0" w:color="auto"/>
              <w:right w:val="single" w:sz="12" w:space="0" w:color="auto"/>
            </w:tcBorders>
            <w:vAlign w:val="center"/>
          </w:tcPr>
          <w:p w14:paraId="2DA4B0F6" w14:textId="77777777" w:rsidR="00BF3C72" w:rsidRPr="002A3870" w:rsidRDefault="00BF3C72" w:rsidP="00A321AC">
            <w:pPr>
              <w:rPr>
                <w:sz w:val="17"/>
                <w:szCs w:val="17"/>
              </w:rPr>
            </w:pPr>
            <w:r w:rsidRPr="002A3870">
              <w:rPr>
                <w:sz w:val="17"/>
                <w:szCs w:val="17"/>
              </w:rPr>
              <w:t>OOP Maximum</w:t>
            </w:r>
          </w:p>
        </w:tc>
        <w:tc>
          <w:tcPr>
            <w:tcW w:w="1106" w:type="dxa"/>
            <w:tcBorders>
              <w:left w:val="single" w:sz="12" w:space="0" w:color="auto"/>
              <w:bottom w:val="single" w:sz="4" w:space="0" w:color="auto"/>
            </w:tcBorders>
            <w:vAlign w:val="center"/>
          </w:tcPr>
          <w:p w14:paraId="22259BF8" w14:textId="0B341F64" w:rsidR="00BF3C72" w:rsidRPr="002A3870" w:rsidRDefault="00BF3C72" w:rsidP="00A321AC">
            <w:pPr>
              <w:jc w:val="center"/>
              <w:rPr>
                <w:sz w:val="17"/>
                <w:szCs w:val="17"/>
              </w:rPr>
            </w:pPr>
          </w:p>
          <w:p w14:paraId="17DD4154" w14:textId="77777777" w:rsidR="00BF3C72" w:rsidRPr="002A3870" w:rsidRDefault="00BF3C72" w:rsidP="00A321AC">
            <w:pPr>
              <w:jc w:val="center"/>
              <w:rPr>
                <w:sz w:val="17"/>
                <w:szCs w:val="17"/>
              </w:rPr>
            </w:pPr>
            <w:r w:rsidRPr="002A3870">
              <w:rPr>
                <w:sz w:val="17"/>
                <w:szCs w:val="17"/>
              </w:rPr>
              <w:t>$6,350 single/</w:t>
            </w:r>
          </w:p>
          <w:p w14:paraId="1E1FEAE4" w14:textId="77777777" w:rsidR="00BF3C72" w:rsidRPr="002A3870" w:rsidRDefault="00BF3C72" w:rsidP="00A321AC">
            <w:pPr>
              <w:jc w:val="center"/>
              <w:rPr>
                <w:sz w:val="17"/>
                <w:szCs w:val="17"/>
              </w:rPr>
            </w:pPr>
            <w:r w:rsidRPr="002A3870">
              <w:rPr>
                <w:sz w:val="17"/>
                <w:szCs w:val="17"/>
              </w:rPr>
              <w:t>$12,700 Family</w:t>
            </w:r>
          </w:p>
        </w:tc>
        <w:tc>
          <w:tcPr>
            <w:tcW w:w="1440" w:type="dxa"/>
            <w:tcBorders>
              <w:bottom w:val="single" w:sz="4" w:space="0" w:color="auto"/>
              <w:right w:val="single" w:sz="12" w:space="0" w:color="auto"/>
            </w:tcBorders>
            <w:vAlign w:val="center"/>
          </w:tcPr>
          <w:p w14:paraId="4982E938" w14:textId="77777777" w:rsidR="00BF3C72" w:rsidRPr="002A3870" w:rsidRDefault="00BF3C72" w:rsidP="00A321AC">
            <w:pPr>
              <w:jc w:val="center"/>
              <w:rPr>
                <w:sz w:val="17"/>
                <w:szCs w:val="17"/>
              </w:rPr>
            </w:pPr>
            <w:r w:rsidRPr="002A3870">
              <w:rPr>
                <w:sz w:val="17"/>
                <w:szCs w:val="17"/>
              </w:rPr>
              <w:t>$2,500/$5,000</w:t>
            </w:r>
          </w:p>
        </w:tc>
        <w:tc>
          <w:tcPr>
            <w:tcW w:w="1800" w:type="dxa"/>
            <w:gridSpan w:val="3"/>
            <w:tcBorders>
              <w:left w:val="single" w:sz="12" w:space="0" w:color="auto"/>
              <w:bottom w:val="single" w:sz="4" w:space="0" w:color="auto"/>
            </w:tcBorders>
            <w:vAlign w:val="center"/>
          </w:tcPr>
          <w:p w14:paraId="3E39F29E" w14:textId="77777777" w:rsidR="00BF3C72" w:rsidRPr="002A3870" w:rsidRDefault="00BF3C72" w:rsidP="00A321AC">
            <w:pPr>
              <w:jc w:val="center"/>
              <w:rPr>
                <w:sz w:val="17"/>
                <w:szCs w:val="17"/>
              </w:rPr>
            </w:pPr>
            <w:r w:rsidRPr="002A3870">
              <w:rPr>
                <w:sz w:val="17"/>
                <w:szCs w:val="17"/>
              </w:rPr>
              <w:t>$2,500/$5,000</w:t>
            </w:r>
          </w:p>
        </w:tc>
        <w:tc>
          <w:tcPr>
            <w:tcW w:w="1800" w:type="dxa"/>
            <w:gridSpan w:val="2"/>
            <w:tcBorders>
              <w:bottom w:val="single" w:sz="4" w:space="0" w:color="auto"/>
            </w:tcBorders>
            <w:vAlign w:val="center"/>
          </w:tcPr>
          <w:p w14:paraId="501D791B" w14:textId="77777777" w:rsidR="00BF3C72" w:rsidRPr="002A3870" w:rsidRDefault="00BF3C72" w:rsidP="00A321AC">
            <w:pPr>
              <w:jc w:val="center"/>
              <w:rPr>
                <w:sz w:val="17"/>
                <w:szCs w:val="17"/>
              </w:rPr>
            </w:pPr>
            <w:r w:rsidRPr="002A3870">
              <w:rPr>
                <w:sz w:val="17"/>
                <w:szCs w:val="17"/>
              </w:rPr>
              <w:t>$2,500/$5,000</w:t>
            </w:r>
          </w:p>
        </w:tc>
        <w:tc>
          <w:tcPr>
            <w:tcW w:w="1800" w:type="dxa"/>
            <w:gridSpan w:val="2"/>
            <w:tcBorders>
              <w:bottom w:val="single" w:sz="4" w:space="0" w:color="auto"/>
              <w:right w:val="single" w:sz="12" w:space="0" w:color="auto"/>
            </w:tcBorders>
            <w:vAlign w:val="center"/>
          </w:tcPr>
          <w:p w14:paraId="15BBD541" w14:textId="77777777" w:rsidR="00BF3C72" w:rsidRPr="002A3870" w:rsidRDefault="00BF3C72" w:rsidP="00A321AC">
            <w:pPr>
              <w:jc w:val="center"/>
              <w:rPr>
                <w:strike/>
                <w:sz w:val="17"/>
                <w:szCs w:val="17"/>
              </w:rPr>
            </w:pPr>
            <w:r w:rsidRPr="002A3870">
              <w:rPr>
                <w:sz w:val="17"/>
                <w:szCs w:val="17"/>
              </w:rPr>
              <w:t>$2,500/$5,000</w:t>
            </w:r>
          </w:p>
          <w:p w14:paraId="61F0ED49" w14:textId="77777777" w:rsidR="00BF3C72" w:rsidRPr="002A3870" w:rsidRDefault="00BF3C72" w:rsidP="00A321AC">
            <w:pPr>
              <w:jc w:val="center"/>
              <w:rPr>
                <w:sz w:val="17"/>
                <w:szCs w:val="17"/>
              </w:rPr>
            </w:pPr>
          </w:p>
        </w:tc>
      </w:tr>
      <w:tr w:rsidR="00BF3C72" w:rsidRPr="002A3870" w14:paraId="167B2581" w14:textId="77777777" w:rsidTr="00BF3C72">
        <w:trPr>
          <w:trHeight w:val="270"/>
        </w:trPr>
        <w:tc>
          <w:tcPr>
            <w:tcW w:w="3078" w:type="dxa"/>
            <w:tcBorders>
              <w:left w:val="single" w:sz="12" w:space="0" w:color="auto"/>
              <w:right w:val="single" w:sz="12" w:space="0" w:color="auto"/>
            </w:tcBorders>
            <w:shd w:val="clear" w:color="auto" w:fill="CCCCCC"/>
            <w:vAlign w:val="center"/>
          </w:tcPr>
          <w:p w14:paraId="1705A23F" w14:textId="77777777" w:rsidR="00BF3C72" w:rsidRPr="002A3870" w:rsidRDefault="00BF3C72" w:rsidP="00A321AC">
            <w:pPr>
              <w:rPr>
                <w:b/>
                <w:sz w:val="17"/>
                <w:szCs w:val="17"/>
              </w:rPr>
            </w:pPr>
            <w:r w:rsidRPr="002A3870">
              <w:rPr>
                <w:b/>
                <w:sz w:val="17"/>
                <w:szCs w:val="17"/>
              </w:rPr>
              <w:t>Medical Services</w:t>
            </w:r>
          </w:p>
        </w:tc>
        <w:tc>
          <w:tcPr>
            <w:tcW w:w="1106" w:type="dxa"/>
            <w:tcBorders>
              <w:left w:val="single" w:sz="12" w:space="0" w:color="auto"/>
            </w:tcBorders>
            <w:shd w:val="clear" w:color="auto" w:fill="CCCCCC"/>
            <w:vAlign w:val="center"/>
          </w:tcPr>
          <w:p w14:paraId="4E2E07A7" w14:textId="77777777" w:rsidR="00BF3C72" w:rsidRPr="002A3870" w:rsidRDefault="00BF3C72" w:rsidP="00A321AC">
            <w:pPr>
              <w:jc w:val="center"/>
              <w:rPr>
                <w:sz w:val="17"/>
                <w:szCs w:val="17"/>
                <w:highlight w:val="green"/>
              </w:rPr>
            </w:pPr>
          </w:p>
        </w:tc>
        <w:tc>
          <w:tcPr>
            <w:tcW w:w="1440" w:type="dxa"/>
            <w:tcBorders>
              <w:right w:val="single" w:sz="12" w:space="0" w:color="auto"/>
            </w:tcBorders>
            <w:shd w:val="clear" w:color="auto" w:fill="CCCCCC"/>
            <w:vAlign w:val="center"/>
          </w:tcPr>
          <w:p w14:paraId="56E8776B" w14:textId="77777777" w:rsidR="00BF3C72" w:rsidRPr="002A3870" w:rsidRDefault="00BF3C72" w:rsidP="00A321AC">
            <w:pPr>
              <w:jc w:val="center"/>
              <w:rPr>
                <w:sz w:val="17"/>
                <w:szCs w:val="17"/>
                <w:highlight w:val="green"/>
              </w:rPr>
            </w:pPr>
          </w:p>
        </w:tc>
        <w:tc>
          <w:tcPr>
            <w:tcW w:w="1800" w:type="dxa"/>
            <w:gridSpan w:val="3"/>
            <w:tcBorders>
              <w:left w:val="single" w:sz="12" w:space="0" w:color="auto"/>
            </w:tcBorders>
            <w:shd w:val="clear" w:color="auto" w:fill="CCCCCC"/>
            <w:vAlign w:val="center"/>
          </w:tcPr>
          <w:p w14:paraId="2F3A3756" w14:textId="77777777" w:rsidR="00BF3C72" w:rsidRPr="002A3870" w:rsidRDefault="00BF3C72" w:rsidP="00A321AC">
            <w:pPr>
              <w:jc w:val="center"/>
              <w:rPr>
                <w:sz w:val="17"/>
                <w:szCs w:val="17"/>
                <w:highlight w:val="green"/>
              </w:rPr>
            </w:pPr>
          </w:p>
        </w:tc>
        <w:tc>
          <w:tcPr>
            <w:tcW w:w="1800" w:type="dxa"/>
            <w:gridSpan w:val="2"/>
            <w:shd w:val="clear" w:color="auto" w:fill="CCCCCC"/>
            <w:vAlign w:val="center"/>
          </w:tcPr>
          <w:p w14:paraId="6769B48F" w14:textId="77777777" w:rsidR="00BF3C72" w:rsidRPr="002A3870" w:rsidRDefault="00BF3C72" w:rsidP="00A321AC">
            <w:pPr>
              <w:jc w:val="center"/>
              <w:rPr>
                <w:sz w:val="17"/>
                <w:szCs w:val="17"/>
                <w:highlight w:val="green"/>
              </w:rPr>
            </w:pPr>
          </w:p>
        </w:tc>
        <w:tc>
          <w:tcPr>
            <w:tcW w:w="1800" w:type="dxa"/>
            <w:gridSpan w:val="2"/>
            <w:tcBorders>
              <w:right w:val="single" w:sz="12" w:space="0" w:color="auto"/>
            </w:tcBorders>
            <w:shd w:val="clear" w:color="auto" w:fill="CCCCCC"/>
            <w:vAlign w:val="center"/>
          </w:tcPr>
          <w:p w14:paraId="5D40B561" w14:textId="77777777" w:rsidR="00BF3C72" w:rsidRPr="002A3870" w:rsidRDefault="00BF3C72" w:rsidP="00A321AC">
            <w:pPr>
              <w:jc w:val="center"/>
              <w:rPr>
                <w:sz w:val="17"/>
                <w:szCs w:val="17"/>
                <w:highlight w:val="green"/>
              </w:rPr>
            </w:pPr>
          </w:p>
        </w:tc>
      </w:tr>
      <w:tr w:rsidR="00BF3C72" w:rsidRPr="002A3870" w14:paraId="02234FAF" w14:textId="77777777" w:rsidTr="00BF3C72">
        <w:trPr>
          <w:trHeight w:val="270"/>
        </w:trPr>
        <w:tc>
          <w:tcPr>
            <w:tcW w:w="3078" w:type="dxa"/>
            <w:tcBorders>
              <w:left w:val="single" w:sz="12" w:space="0" w:color="auto"/>
              <w:right w:val="single" w:sz="12" w:space="0" w:color="auto"/>
            </w:tcBorders>
            <w:vAlign w:val="center"/>
          </w:tcPr>
          <w:p w14:paraId="0D5A827C" w14:textId="77777777" w:rsidR="00BF3C72" w:rsidRPr="002A3870" w:rsidRDefault="00BF3C72" w:rsidP="00A321AC">
            <w:pPr>
              <w:rPr>
                <w:sz w:val="17"/>
                <w:szCs w:val="17"/>
              </w:rPr>
            </w:pPr>
            <w:r w:rsidRPr="002A3870">
              <w:rPr>
                <w:sz w:val="17"/>
                <w:szCs w:val="17"/>
              </w:rPr>
              <w:t>PCP Office Visits</w:t>
            </w:r>
          </w:p>
        </w:tc>
        <w:tc>
          <w:tcPr>
            <w:tcW w:w="1106" w:type="dxa"/>
            <w:tcBorders>
              <w:left w:val="single" w:sz="12" w:space="0" w:color="auto"/>
            </w:tcBorders>
            <w:vAlign w:val="center"/>
          </w:tcPr>
          <w:p w14:paraId="644C807F" w14:textId="69A4EBE9" w:rsidR="00BF3C72" w:rsidRPr="002A3870" w:rsidRDefault="00BF3C72" w:rsidP="00A321AC">
            <w:pPr>
              <w:jc w:val="center"/>
              <w:rPr>
                <w:sz w:val="17"/>
                <w:szCs w:val="17"/>
              </w:rPr>
            </w:pPr>
            <w:r w:rsidRPr="002A3870">
              <w:rPr>
                <w:sz w:val="17"/>
                <w:szCs w:val="17"/>
              </w:rPr>
              <w:t>$20</w:t>
            </w:r>
          </w:p>
        </w:tc>
        <w:tc>
          <w:tcPr>
            <w:tcW w:w="1440" w:type="dxa"/>
            <w:tcBorders>
              <w:right w:val="single" w:sz="12" w:space="0" w:color="auto"/>
            </w:tcBorders>
            <w:vAlign w:val="center"/>
          </w:tcPr>
          <w:p w14:paraId="65EA83D7"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70D0CB09" w14:textId="76FB2667" w:rsidR="00BF3C72" w:rsidRPr="002A3870" w:rsidRDefault="00BF3C72" w:rsidP="00A321AC">
            <w:pPr>
              <w:jc w:val="center"/>
              <w:rPr>
                <w:strike/>
                <w:sz w:val="17"/>
                <w:szCs w:val="17"/>
              </w:rPr>
            </w:pPr>
            <w:r w:rsidRPr="002A3870">
              <w:rPr>
                <w:sz w:val="17"/>
                <w:szCs w:val="17"/>
              </w:rPr>
              <w:t>$20</w:t>
            </w:r>
          </w:p>
        </w:tc>
        <w:tc>
          <w:tcPr>
            <w:tcW w:w="900" w:type="dxa"/>
            <w:gridSpan w:val="2"/>
            <w:vAlign w:val="center"/>
          </w:tcPr>
          <w:p w14:paraId="150A02BF" w14:textId="77777777" w:rsidR="00BF3C72" w:rsidRPr="002A3870" w:rsidRDefault="00BF3C72" w:rsidP="00A321AC">
            <w:pPr>
              <w:jc w:val="center"/>
              <w:rPr>
                <w:sz w:val="17"/>
                <w:szCs w:val="17"/>
              </w:rPr>
            </w:pPr>
            <w:r w:rsidRPr="002A3870">
              <w:rPr>
                <w:sz w:val="17"/>
                <w:szCs w:val="17"/>
              </w:rPr>
              <w:t>N/A</w:t>
            </w:r>
          </w:p>
        </w:tc>
        <w:tc>
          <w:tcPr>
            <w:tcW w:w="900" w:type="dxa"/>
            <w:vAlign w:val="center"/>
          </w:tcPr>
          <w:p w14:paraId="3C181135" w14:textId="1BFD38AD" w:rsidR="00BF3C72" w:rsidRPr="002A3870" w:rsidRDefault="00BF3C72" w:rsidP="00A321AC">
            <w:pPr>
              <w:jc w:val="center"/>
              <w:rPr>
                <w:sz w:val="17"/>
                <w:szCs w:val="17"/>
              </w:rPr>
            </w:pPr>
            <w:r w:rsidRPr="002A3870">
              <w:rPr>
                <w:sz w:val="17"/>
                <w:szCs w:val="17"/>
              </w:rPr>
              <w:t>$35</w:t>
            </w:r>
          </w:p>
        </w:tc>
        <w:tc>
          <w:tcPr>
            <w:tcW w:w="900" w:type="dxa"/>
            <w:vAlign w:val="center"/>
          </w:tcPr>
          <w:p w14:paraId="02590476" w14:textId="77777777" w:rsidR="00BF3C72" w:rsidRPr="002A3870" w:rsidRDefault="00BF3C72" w:rsidP="00A321AC">
            <w:pPr>
              <w:jc w:val="center"/>
              <w:rPr>
                <w:sz w:val="17"/>
                <w:szCs w:val="17"/>
              </w:rPr>
            </w:pPr>
            <w:r w:rsidRPr="002A3870">
              <w:rPr>
                <w:sz w:val="17"/>
                <w:szCs w:val="17"/>
              </w:rPr>
              <w:t>$15</w:t>
            </w:r>
          </w:p>
        </w:tc>
        <w:tc>
          <w:tcPr>
            <w:tcW w:w="1800" w:type="dxa"/>
            <w:gridSpan w:val="2"/>
            <w:tcBorders>
              <w:right w:val="single" w:sz="12" w:space="0" w:color="auto"/>
            </w:tcBorders>
            <w:vAlign w:val="center"/>
          </w:tcPr>
          <w:p w14:paraId="2C0CCD0E" w14:textId="77777777" w:rsidR="00BF3C72" w:rsidRPr="002A3870" w:rsidRDefault="00BF3C72" w:rsidP="00A321AC">
            <w:pPr>
              <w:jc w:val="center"/>
              <w:rPr>
                <w:sz w:val="17"/>
                <w:szCs w:val="17"/>
              </w:rPr>
            </w:pPr>
            <w:r w:rsidRPr="002A3870">
              <w:rPr>
                <w:sz w:val="17"/>
                <w:szCs w:val="17"/>
              </w:rPr>
              <w:t>Ded/Coinsurance</w:t>
            </w:r>
          </w:p>
        </w:tc>
      </w:tr>
      <w:tr w:rsidR="00BF3C72" w:rsidRPr="002A3870" w14:paraId="19623611" w14:textId="77777777" w:rsidTr="00BF3C72">
        <w:trPr>
          <w:trHeight w:val="270"/>
        </w:trPr>
        <w:tc>
          <w:tcPr>
            <w:tcW w:w="3078" w:type="dxa"/>
            <w:tcBorders>
              <w:left w:val="single" w:sz="12" w:space="0" w:color="auto"/>
              <w:right w:val="single" w:sz="12" w:space="0" w:color="auto"/>
            </w:tcBorders>
            <w:vAlign w:val="center"/>
          </w:tcPr>
          <w:p w14:paraId="1FB49C88" w14:textId="77777777" w:rsidR="00BF3C72" w:rsidRPr="002A3870" w:rsidRDefault="00BF3C72" w:rsidP="00A321AC">
            <w:pPr>
              <w:rPr>
                <w:sz w:val="17"/>
                <w:szCs w:val="17"/>
              </w:rPr>
            </w:pPr>
            <w:r w:rsidRPr="002A3870">
              <w:rPr>
                <w:sz w:val="17"/>
                <w:szCs w:val="17"/>
              </w:rPr>
              <w:t>Specialist Office visits</w:t>
            </w:r>
          </w:p>
        </w:tc>
        <w:tc>
          <w:tcPr>
            <w:tcW w:w="1106" w:type="dxa"/>
            <w:tcBorders>
              <w:left w:val="single" w:sz="12" w:space="0" w:color="auto"/>
            </w:tcBorders>
            <w:vAlign w:val="center"/>
          </w:tcPr>
          <w:p w14:paraId="6EE5CA79" w14:textId="5C74170B" w:rsidR="00BF3C72" w:rsidRPr="002A3870" w:rsidRDefault="00BF3C72" w:rsidP="00A321AC">
            <w:pPr>
              <w:jc w:val="center"/>
              <w:rPr>
                <w:sz w:val="17"/>
                <w:szCs w:val="17"/>
              </w:rPr>
            </w:pPr>
            <w:r w:rsidRPr="002A3870">
              <w:rPr>
                <w:sz w:val="17"/>
                <w:szCs w:val="17"/>
              </w:rPr>
              <w:t>$20</w:t>
            </w:r>
          </w:p>
        </w:tc>
        <w:tc>
          <w:tcPr>
            <w:tcW w:w="1440" w:type="dxa"/>
            <w:tcBorders>
              <w:right w:val="single" w:sz="12" w:space="0" w:color="auto"/>
            </w:tcBorders>
            <w:vAlign w:val="center"/>
          </w:tcPr>
          <w:p w14:paraId="0095763A"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00E542B3" w14:textId="6CA4E4CC" w:rsidR="00BF3C72" w:rsidRPr="002A3870" w:rsidRDefault="00BF3C72" w:rsidP="00A321AC">
            <w:pPr>
              <w:jc w:val="center"/>
              <w:rPr>
                <w:sz w:val="17"/>
                <w:szCs w:val="17"/>
              </w:rPr>
            </w:pPr>
            <w:r w:rsidRPr="002A3870">
              <w:rPr>
                <w:sz w:val="17"/>
                <w:szCs w:val="17"/>
              </w:rPr>
              <w:t>$35</w:t>
            </w:r>
          </w:p>
        </w:tc>
        <w:tc>
          <w:tcPr>
            <w:tcW w:w="900" w:type="dxa"/>
            <w:gridSpan w:val="2"/>
            <w:vAlign w:val="center"/>
          </w:tcPr>
          <w:p w14:paraId="763C8645" w14:textId="0CEA6438" w:rsidR="00BF3C72" w:rsidRPr="002A3870" w:rsidRDefault="00BF3C72" w:rsidP="00A321AC">
            <w:pPr>
              <w:jc w:val="center"/>
              <w:rPr>
                <w:sz w:val="17"/>
                <w:szCs w:val="17"/>
                <w:u w:val="single"/>
              </w:rPr>
            </w:pPr>
            <w:r w:rsidRPr="002A3870">
              <w:rPr>
                <w:sz w:val="17"/>
                <w:szCs w:val="17"/>
              </w:rPr>
              <w:t>$15</w:t>
            </w:r>
          </w:p>
        </w:tc>
        <w:tc>
          <w:tcPr>
            <w:tcW w:w="900" w:type="dxa"/>
            <w:vAlign w:val="center"/>
          </w:tcPr>
          <w:p w14:paraId="0AF80814" w14:textId="77777777" w:rsidR="00BF3C72" w:rsidRPr="002A3870" w:rsidRDefault="00BF3C72" w:rsidP="00A321AC">
            <w:pPr>
              <w:jc w:val="center"/>
              <w:rPr>
                <w:sz w:val="17"/>
                <w:szCs w:val="17"/>
              </w:rPr>
            </w:pPr>
            <w:r w:rsidRPr="002A3870">
              <w:rPr>
                <w:sz w:val="17"/>
                <w:szCs w:val="17"/>
              </w:rPr>
              <w:t>$65</w:t>
            </w:r>
          </w:p>
        </w:tc>
        <w:tc>
          <w:tcPr>
            <w:tcW w:w="900" w:type="dxa"/>
            <w:vAlign w:val="center"/>
          </w:tcPr>
          <w:p w14:paraId="685AADEC" w14:textId="77777777" w:rsidR="00BF3C72" w:rsidRPr="002A3870" w:rsidRDefault="00BF3C72" w:rsidP="00A321AC">
            <w:pPr>
              <w:jc w:val="center"/>
              <w:rPr>
                <w:sz w:val="17"/>
                <w:szCs w:val="17"/>
              </w:rPr>
            </w:pPr>
            <w:r w:rsidRPr="002A3870">
              <w:rPr>
                <w:sz w:val="17"/>
                <w:szCs w:val="17"/>
              </w:rPr>
              <w:t>$45</w:t>
            </w:r>
          </w:p>
        </w:tc>
        <w:tc>
          <w:tcPr>
            <w:tcW w:w="1800" w:type="dxa"/>
            <w:gridSpan w:val="2"/>
            <w:tcBorders>
              <w:right w:val="single" w:sz="12" w:space="0" w:color="auto"/>
            </w:tcBorders>
            <w:vAlign w:val="center"/>
          </w:tcPr>
          <w:p w14:paraId="79CF1B96" w14:textId="77777777" w:rsidR="00BF3C72" w:rsidRPr="002A3870" w:rsidRDefault="00BF3C72" w:rsidP="00A321AC">
            <w:pPr>
              <w:jc w:val="center"/>
              <w:rPr>
                <w:sz w:val="17"/>
                <w:szCs w:val="17"/>
              </w:rPr>
            </w:pPr>
            <w:r w:rsidRPr="002A3870">
              <w:rPr>
                <w:sz w:val="17"/>
                <w:szCs w:val="17"/>
              </w:rPr>
              <w:t>Ded/Coinsurance</w:t>
            </w:r>
          </w:p>
        </w:tc>
      </w:tr>
      <w:tr w:rsidR="00BF3C72" w:rsidRPr="002A3870" w14:paraId="2ED3E4BD" w14:textId="77777777" w:rsidTr="00BF3C72">
        <w:trPr>
          <w:trHeight w:val="270"/>
        </w:trPr>
        <w:tc>
          <w:tcPr>
            <w:tcW w:w="3078" w:type="dxa"/>
            <w:tcBorders>
              <w:left w:val="single" w:sz="12" w:space="0" w:color="auto"/>
              <w:right w:val="single" w:sz="12" w:space="0" w:color="auto"/>
            </w:tcBorders>
            <w:vAlign w:val="center"/>
          </w:tcPr>
          <w:p w14:paraId="67C0E54B" w14:textId="77777777" w:rsidR="00BF3C72" w:rsidRPr="002A3870" w:rsidRDefault="00BF3C72" w:rsidP="00A321AC">
            <w:pPr>
              <w:rPr>
                <w:sz w:val="17"/>
                <w:szCs w:val="17"/>
              </w:rPr>
            </w:pPr>
            <w:r w:rsidRPr="002A3870">
              <w:rPr>
                <w:sz w:val="17"/>
                <w:szCs w:val="17"/>
              </w:rPr>
              <w:t>Preventative Office Visits &amp; Immunizations</w:t>
            </w:r>
          </w:p>
        </w:tc>
        <w:tc>
          <w:tcPr>
            <w:tcW w:w="1106" w:type="dxa"/>
            <w:tcBorders>
              <w:left w:val="single" w:sz="12" w:space="0" w:color="auto"/>
            </w:tcBorders>
            <w:vAlign w:val="center"/>
          </w:tcPr>
          <w:p w14:paraId="6E295425" w14:textId="77777777" w:rsidR="00BF3C72" w:rsidRPr="002A3870" w:rsidRDefault="00BF3C72" w:rsidP="00A321AC">
            <w:pPr>
              <w:jc w:val="center"/>
              <w:rPr>
                <w:sz w:val="17"/>
                <w:szCs w:val="17"/>
              </w:rPr>
            </w:pPr>
            <w:r w:rsidRPr="002A3870">
              <w:rPr>
                <w:sz w:val="17"/>
                <w:szCs w:val="17"/>
              </w:rPr>
              <w:t>$0</w:t>
            </w:r>
          </w:p>
        </w:tc>
        <w:tc>
          <w:tcPr>
            <w:tcW w:w="1440" w:type="dxa"/>
            <w:tcBorders>
              <w:right w:val="single" w:sz="12" w:space="0" w:color="auto"/>
            </w:tcBorders>
            <w:vAlign w:val="center"/>
          </w:tcPr>
          <w:p w14:paraId="428E10D8"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5F28FC9E" w14:textId="77777777" w:rsidR="00BF3C72" w:rsidRPr="002A3870" w:rsidRDefault="00BF3C72" w:rsidP="00A321AC">
            <w:pPr>
              <w:jc w:val="center"/>
              <w:rPr>
                <w:sz w:val="17"/>
                <w:szCs w:val="17"/>
              </w:rPr>
            </w:pPr>
            <w:r w:rsidRPr="002A3870">
              <w:rPr>
                <w:sz w:val="17"/>
                <w:szCs w:val="17"/>
              </w:rPr>
              <w:t>$0</w:t>
            </w:r>
          </w:p>
        </w:tc>
        <w:tc>
          <w:tcPr>
            <w:tcW w:w="900" w:type="dxa"/>
            <w:gridSpan w:val="2"/>
            <w:vAlign w:val="center"/>
          </w:tcPr>
          <w:p w14:paraId="4270248C" w14:textId="77777777" w:rsidR="00BF3C72" w:rsidRPr="002A3870" w:rsidRDefault="00BF3C72" w:rsidP="00A321AC">
            <w:pPr>
              <w:jc w:val="center"/>
              <w:rPr>
                <w:sz w:val="17"/>
                <w:szCs w:val="17"/>
              </w:rPr>
            </w:pPr>
            <w:r w:rsidRPr="002A3870">
              <w:rPr>
                <w:sz w:val="17"/>
                <w:szCs w:val="17"/>
              </w:rPr>
              <w:t>N/A</w:t>
            </w:r>
          </w:p>
        </w:tc>
        <w:tc>
          <w:tcPr>
            <w:tcW w:w="900" w:type="dxa"/>
            <w:vAlign w:val="center"/>
          </w:tcPr>
          <w:p w14:paraId="6336DEF5" w14:textId="77777777" w:rsidR="00BF3C72" w:rsidRPr="002A3870" w:rsidRDefault="00BF3C72" w:rsidP="00A321AC">
            <w:pPr>
              <w:jc w:val="center"/>
              <w:rPr>
                <w:sz w:val="17"/>
                <w:szCs w:val="17"/>
              </w:rPr>
            </w:pPr>
            <w:r w:rsidRPr="002A3870">
              <w:rPr>
                <w:sz w:val="17"/>
                <w:szCs w:val="17"/>
              </w:rPr>
              <w:t>$0</w:t>
            </w:r>
          </w:p>
        </w:tc>
        <w:tc>
          <w:tcPr>
            <w:tcW w:w="900" w:type="dxa"/>
            <w:vAlign w:val="center"/>
          </w:tcPr>
          <w:p w14:paraId="4B143D83" w14:textId="77777777" w:rsidR="00BF3C72" w:rsidRPr="002A3870" w:rsidRDefault="00BF3C72" w:rsidP="00A321AC">
            <w:pPr>
              <w:jc w:val="center"/>
              <w:rPr>
                <w:sz w:val="17"/>
                <w:szCs w:val="17"/>
              </w:rPr>
            </w:pPr>
            <w:r w:rsidRPr="002A3870">
              <w:rPr>
                <w:sz w:val="17"/>
                <w:szCs w:val="17"/>
              </w:rPr>
              <w:t>N/A</w:t>
            </w:r>
          </w:p>
        </w:tc>
        <w:tc>
          <w:tcPr>
            <w:tcW w:w="1800" w:type="dxa"/>
            <w:gridSpan w:val="2"/>
            <w:tcBorders>
              <w:right w:val="single" w:sz="12" w:space="0" w:color="auto"/>
            </w:tcBorders>
            <w:vAlign w:val="center"/>
          </w:tcPr>
          <w:p w14:paraId="6288A2A1" w14:textId="77777777" w:rsidR="00BF3C72" w:rsidRPr="002A3870" w:rsidRDefault="00BF3C72" w:rsidP="00A321AC">
            <w:pPr>
              <w:jc w:val="center"/>
              <w:rPr>
                <w:sz w:val="17"/>
                <w:szCs w:val="17"/>
              </w:rPr>
            </w:pPr>
            <w:r w:rsidRPr="002A3870">
              <w:rPr>
                <w:sz w:val="17"/>
                <w:szCs w:val="17"/>
              </w:rPr>
              <w:t>Ded/Coinsurance</w:t>
            </w:r>
          </w:p>
        </w:tc>
      </w:tr>
      <w:tr w:rsidR="00BF3C72" w:rsidRPr="002A3870" w14:paraId="2F87BF69" w14:textId="77777777" w:rsidTr="00BF3C72">
        <w:trPr>
          <w:trHeight w:val="270"/>
        </w:trPr>
        <w:tc>
          <w:tcPr>
            <w:tcW w:w="3078" w:type="dxa"/>
            <w:tcBorders>
              <w:left w:val="single" w:sz="12" w:space="0" w:color="auto"/>
              <w:right w:val="single" w:sz="12" w:space="0" w:color="auto"/>
            </w:tcBorders>
            <w:vAlign w:val="center"/>
          </w:tcPr>
          <w:p w14:paraId="11FAEFDE" w14:textId="77777777" w:rsidR="00BF3C72" w:rsidRPr="002A3870" w:rsidRDefault="00BF3C72" w:rsidP="00A321AC">
            <w:pPr>
              <w:rPr>
                <w:sz w:val="17"/>
                <w:szCs w:val="17"/>
              </w:rPr>
            </w:pPr>
            <w:r w:rsidRPr="002A3870">
              <w:rPr>
                <w:sz w:val="17"/>
                <w:szCs w:val="17"/>
              </w:rPr>
              <w:t>Diagnostic x-rays, including MRI</w:t>
            </w:r>
          </w:p>
        </w:tc>
        <w:tc>
          <w:tcPr>
            <w:tcW w:w="1106" w:type="dxa"/>
            <w:tcBorders>
              <w:left w:val="single" w:sz="12" w:space="0" w:color="auto"/>
            </w:tcBorders>
            <w:vAlign w:val="center"/>
          </w:tcPr>
          <w:p w14:paraId="62D0DCE1" w14:textId="77777777" w:rsidR="00BF3C72" w:rsidRPr="002A3870" w:rsidRDefault="00BF3C72" w:rsidP="00A321AC">
            <w:pPr>
              <w:jc w:val="center"/>
              <w:rPr>
                <w:sz w:val="17"/>
                <w:szCs w:val="17"/>
              </w:rPr>
            </w:pPr>
            <w:r w:rsidRPr="002A3870">
              <w:rPr>
                <w:sz w:val="17"/>
                <w:szCs w:val="17"/>
              </w:rPr>
              <w:t>$20</w:t>
            </w:r>
          </w:p>
        </w:tc>
        <w:tc>
          <w:tcPr>
            <w:tcW w:w="1440" w:type="dxa"/>
            <w:tcBorders>
              <w:right w:val="single" w:sz="12" w:space="0" w:color="auto"/>
            </w:tcBorders>
            <w:vAlign w:val="center"/>
          </w:tcPr>
          <w:p w14:paraId="01B69DA7"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55CAB116" w14:textId="77777777" w:rsidR="00BF3C72" w:rsidRPr="002A3870" w:rsidRDefault="00BF3C72" w:rsidP="00A321AC">
            <w:pPr>
              <w:jc w:val="center"/>
              <w:rPr>
                <w:sz w:val="17"/>
                <w:szCs w:val="17"/>
              </w:rPr>
            </w:pPr>
            <w:r w:rsidRPr="002A3870">
              <w:rPr>
                <w:sz w:val="17"/>
                <w:szCs w:val="17"/>
              </w:rPr>
              <w:t>$30</w:t>
            </w:r>
          </w:p>
        </w:tc>
        <w:tc>
          <w:tcPr>
            <w:tcW w:w="900" w:type="dxa"/>
            <w:gridSpan w:val="2"/>
            <w:vAlign w:val="center"/>
          </w:tcPr>
          <w:p w14:paraId="5BF87348" w14:textId="77777777" w:rsidR="00BF3C72" w:rsidRPr="002A3870" w:rsidRDefault="00BF3C72" w:rsidP="00A321AC">
            <w:pPr>
              <w:jc w:val="center"/>
              <w:rPr>
                <w:sz w:val="17"/>
                <w:szCs w:val="17"/>
              </w:rPr>
            </w:pPr>
            <w:r w:rsidRPr="002A3870">
              <w:rPr>
                <w:sz w:val="17"/>
                <w:szCs w:val="17"/>
              </w:rPr>
              <w:t>$10</w:t>
            </w:r>
          </w:p>
        </w:tc>
        <w:tc>
          <w:tcPr>
            <w:tcW w:w="1800" w:type="dxa"/>
            <w:gridSpan w:val="2"/>
            <w:vAlign w:val="center"/>
          </w:tcPr>
          <w:p w14:paraId="656B7D47" w14:textId="77777777" w:rsidR="00BF3C72" w:rsidRPr="002A3870" w:rsidRDefault="00BF3C72" w:rsidP="00A321AC">
            <w:pPr>
              <w:jc w:val="center"/>
              <w:rPr>
                <w:sz w:val="17"/>
                <w:szCs w:val="17"/>
              </w:rPr>
            </w:pPr>
            <w:r w:rsidRPr="002A3870">
              <w:rPr>
                <w:sz w:val="17"/>
                <w:szCs w:val="17"/>
              </w:rPr>
              <w:t>Ded/Coinsurance</w:t>
            </w:r>
          </w:p>
        </w:tc>
        <w:tc>
          <w:tcPr>
            <w:tcW w:w="1800" w:type="dxa"/>
            <w:gridSpan w:val="2"/>
            <w:tcBorders>
              <w:right w:val="single" w:sz="12" w:space="0" w:color="auto"/>
            </w:tcBorders>
            <w:vAlign w:val="center"/>
          </w:tcPr>
          <w:p w14:paraId="67B1EAC0" w14:textId="77777777" w:rsidR="00BF3C72" w:rsidRPr="002A3870" w:rsidRDefault="00BF3C72" w:rsidP="00A321AC">
            <w:pPr>
              <w:jc w:val="center"/>
              <w:rPr>
                <w:sz w:val="17"/>
                <w:szCs w:val="17"/>
              </w:rPr>
            </w:pPr>
            <w:r w:rsidRPr="002A3870">
              <w:rPr>
                <w:sz w:val="17"/>
                <w:szCs w:val="17"/>
              </w:rPr>
              <w:t>Ded/Coinsurance</w:t>
            </w:r>
          </w:p>
        </w:tc>
      </w:tr>
      <w:tr w:rsidR="00BF3C72" w:rsidRPr="002A3870" w14:paraId="199B0FED" w14:textId="77777777" w:rsidTr="00BF3C72">
        <w:trPr>
          <w:trHeight w:val="270"/>
        </w:trPr>
        <w:tc>
          <w:tcPr>
            <w:tcW w:w="3078" w:type="dxa"/>
            <w:tcBorders>
              <w:left w:val="single" w:sz="12" w:space="0" w:color="auto"/>
              <w:right w:val="single" w:sz="12" w:space="0" w:color="auto"/>
            </w:tcBorders>
            <w:vAlign w:val="center"/>
          </w:tcPr>
          <w:p w14:paraId="05C6FC0F" w14:textId="77777777" w:rsidR="00BF3C72" w:rsidRPr="002A3870" w:rsidRDefault="00BF3C72" w:rsidP="00A321AC">
            <w:pPr>
              <w:rPr>
                <w:sz w:val="17"/>
                <w:szCs w:val="17"/>
              </w:rPr>
            </w:pPr>
            <w:r w:rsidRPr="002A3870">
              <w:rPr>
                <w:sz w:val="17"/>
                <w:szCs w:val="17"/>
              </w:rPr>
              <w:t>Laboratory testing *</w:t>
            </w:r>
          </w:p>
        </w:tc>
        <w:tc>
          <w:tcPr>
            <w:tcW w:w="1106" w:type="dxa"/>
            <w:tcBorders>
              <w:left w:val="single" w:sz="12" w:space="0" w:color="auto"/>
            </w:tcBorders>
            <w:vAlign w:val="center"/>
          </w:tcPr>
          <w:p w14:paraId="3DC087EB" w14:textId="77777777" w:rsidR="00BF3C72" w:rsidRPr="002A3870" w:rsidRDefault="00BF3C72" w:rsidP="00A321AC">
            <w:pPr>
              <w:jc w:val="center"/>
              <w:rPr>
                <w:sz w:val="17"/>
                <w:szCs w:val="17"/>
              </w:rPr>
            </w:pPr>
            <w:r w:rsidRPr="002A3870">
              <w:rPr>
                <w:sz w:val="17"/>
                <w:szCs w:val="17"/>
              </w:rPr>
              <w:t>$0</w:t>
            </w:r>
          </w:p>
        </w:tc>
        <w:tc>
          <w:tcPr>
            <w:tcW w:w="1440" w:type="dxa"/>
            <w:tcBorders>
              <w:right w:val="single" w:sz="12" w:space="0" w:color="auto"/>
            </w:tcBorders>
            <w:vAlign w:val="center"/>
          </w:tcPr>
          <w:p w14:paraId="1E2B0C41"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7481D0D5" w14:textId="77777777" w:rsidR="00BF3C72" w:rsidRPr="002A3870" w:rsidRDefault="00BF3C72" w:rsidP="00A321AC">
            <w:pPr>
              <w:jc w:val="center"/>
              <w:rPr>
                <w:sz w:val="17"/>
                <w:szCs w:val="17"/>
              </w:rPr>
            </w:pPr>
            <w:r w:rsidRPr="002A3870">
              <w:rPr>
                <w:sz w:val="17"/>
                <w:szCs w:val="17"/>
              </w:rPr>
              <w:t>$0</w:t>
            </w:r>
          </w:p>
        </w:tc>
        <w:tc>
          <w:tcPr>
            <w:tcW w:w="900" w:type="dxa"/>
            <w:gridSpan w:val="2"/>
            <w:vAlign w:val="center"/>
          </w:tcPr>
          <w:p w14:paraId="33357690" w14:textId="77777777" w:rsidR="00BF3C72" w:rsidRPr="002A3870" w:rsidRDefault="00BF3C72" w:rsidP="00A321AC">
            <w:pPr>
              <w:jc w:val="center"/>
              <w:rPr>
                <w:sz w:val="17"/>
                <w:szCs w:val="17"/>
              </w:rPr>
            </w:pPr>
            <w:r w:rsidRPr="002A3870">
              <w:rPr>
                <w:sz w:val="17"/>
                <w:szCs w:val="17"/>
              </w:rPr>
              <w:t>N/A</w:t>
            </w:r>
          </w:p>
        </w:tc>
        <w:tc>
          <w:tcPr>
            <w:tcW w:w="1800" w:type="dxa"/>
            <w:gridSpan w:val="2"/>
            <w:vAlign w:val="center"/>
          </w:tcPr>
          <w:p w14:paraId="25123D78" w14:textId="77777777" w:rsidR="00BF3C72" w:rsidRPr="002A3870" w:rsidRDefault="00BF3C72" w:rsidP="00A321AC">
            <w:pPr>
              <w:jc w:val="center"/>
              <w:rPr>
                <w:sz w:val="17"/>
                <w:szCs w:val="17"/>
              </w:rPr>
            </w:pPr>
            <w:r w:rsidRPr="002A3870">
              <w:rPr>
                <w:sz w:val="17"/>
                <w:szCs w:val="17"/>
              </w:rPr>
              <w:t>Ded/Coinsurance</w:t>
            </w:r>
          </w:p>
        </w:tc>
        <w:tc>
          <w:tcPr>
            <w:tcW w:w="1800" w:type="dxa"/>
            <w:gridSpan w:val="2"/>
            <w:tcBorders>
              <w:right w:val="single" w:sz="12" w:space="0" w:color="auto"/>
            </w:tcBorders>
            <w:vAlign w:val="center"/>
          </w:tcPr>
          <w:p w14:paraId="47CCDF30" w14:textId="77777777" w:rsidR="00BF3C72" w:rsidRPr="002A3870" w:rsidRDefault="00BF3C72" w:rsidP="00A321AC">
            <w:pPr>
              <w:jc w:val="center"/>
              <w:rPr>
                <w:sz w:val="17"/>
                <w:szCs w:val="17"/>
              </w:rPr>
            </w:pPr>
            <w:r w:rsidRPr="002A3870">
              <w:rPr>
                <w:sz w:val="17"/>
                <w:szCs w:val="17"/>
              </w:rPr>
              <w:t>Ded/Coinsurance</w:t>
            </w:r>
          </w:p>
        </w:tc>
      </w:tr>
      <w:tr w:rsidR="00BF3C72" w:rsidRPr="002A3870" w14:paraId="38FA0ADD" w14:textId="77777777" w:rsidTr="00BF3C72">
        <w:trPr>
          <w:trHeight w:val="270"/>
        </w:trPr>
        <w:tc>
          <w:tcPr>
            <w:tcW w:w="3078" w:type="dxa"/>
            <w:tcBorders>
              <w:left w:val="single" w:sz="12" w:space="0" w:color="auto"/>
              <w:right w:val="single" w:sz="12" w:space="0" w:color="auto"/>
            </w:tcBorders>
            <w:vAlign w:val="center"/>
          </w:tcPr>
          <w:p w14:paraId="6CBEC89E" w14:textId="77777777" w:rsidR="00BF3C72" w:rsidRPr="002A3870" w:rsidRDefault="00BF3C72" w:rsidP="00A321AC">
            <w:pPr>
              <w:rPr>
                <w:sz w:val="17"/>
                <w:szCs w:val="17"/>
              </w:rPr>
            </w:pPr>
            <w:r w:rsidRPr="002A3870">
              <w:rPr>
                <w:sz w:val="17"/>
                <w:szCs w:val="17"/>
              </w:rPr>
              <w:t>Occupational, speech, physical therapy</w:t>
            </w:r>
          </w:p>
        </w:tc>
        <w:tc>
          <w:tcPr>
            <w:tcW w:w="1106" w:type="dxa"/>
            <w:tcBorders>
              <w:left w:val="single" w:sz="12" w:space="0" w:color="auto"/>
            </w:tcBorders>
            <w:vAlign w:val="center"/>
          </w:tcPr>
          <w:p w14:paraId="6E234736" w14:textId="77777777" w:rsidR="00BF3C72" w:rsidRPr="002A3870" w:rsidRDefault="00BF3C72" w:rsidP="00A321AC">
            <w:pPr>
              <w:jc w:val="center"/>
              <w:rPr>
                <w:sz w:val="17"/>
                <w:szCs w:val="17"/>
              </w:rPr>
            </w:pPr>
            <w:r w:rsidRPr="002A3870">
              <w:rPr>
                <w:sz w:val="17"/>
                <w:szCs w:val="17"/>
              </w:rPr>
              <w:t>$15</w:t>
            </w:r>
          </w:p>
        </w:tc>
        <w:tc>
          <w:tcPr>
            <w:tcW w:w="1440" w:type="dxa"/>
            <w:tcBorders>
              <w:right w:val="single" w:sz="12" w:space="0" w:color="auto"/>
            </w:tcBorders>
            <w:vAlign w:val="center"/>
          </w:tcPr>
          <w:p w14:paraId="5A6FDF85"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10DEE9BB" w14:textId="77777777" w:rsidR="00BF3C72" w:rsidRPr="002A3870" w:rsidRDefault="00BF3C72" w:rsidP="00A321AC">
            <w:pPr>
              <w:jc w:val="center"/>
              <w:rPr>
                <w:sz w:val="17"/>
                <w:szCs w:val="17"/>
              </w:rPr>
            </w:pPr>
            <w:r w:rsidRPr="002A3870">
              <w:rPr>
                <w:sz w:val="17"/>
                <w:szCs w:val="17"/>
              </w:rPr>
              <w:t>$30</w:t>
            </w:r>
          </w:p>
        </w:tc>
        <w:tc>
          <w:tcPr>
            <w:tcW w:w="900" w:type="dxa"/>
            <w:gridSpan w:val="2"/>
            <w:vAlign w:val="center"/>
          </w:tcPr>
          <w:p w14:paraId="52B95A70" w14:textId="77777777" w:rsidR="00BF3C72" w:rsidRPr="002A3870" w:rsidRDefault="00BF3C72" w:rsidP="00A321AC">
            <w:pPr>
              <w:jc w:val="center"/>
              <w:rPr>
                <w:sz w:val="17"/>
                <w:szCs w:val="17"/>
              </w:rPr>
            </w:pPr>
            <w:r w:rsidRPr="002A3870">
              <w:rPr>
                <w:sz w:val="17"/>
                <w:szCs w:val="17"/>
              </w:rPr>
              <w:t>$15</w:t>
            </w:r>
          </w:p>
        </w:tc>
        <w:tc>
          <w:tcPr>
            <w:tcW w:w="900" w:type="dxa"/>
            <w:vAlign w:val="center"/>
          </w:tcPr>
          <w:p w14:paraId="2BCF5AAC" w14:textId="77777777" w:rsidR="00BF3C72" w:rsidRPr="002A3870" w:rsidRDefault="00BF3C72" w:rsidP="00A321AC">
            <w:pPr>
              <w:jc w:val="center"/>
              <w:rPr>
                <w:sz w:val="17"/>
                <w:szCs w:val="17"/>
              </w:rPr>
            </w:pPr>
            <w:r w:rsidRPr="002A3870">
              <w:rPr>
                <w:sz w:val="17"/>
                <w:szCs w:val="17"/>
              </w:rPr>
              <w:t>$30</w:t>
            </w:r>
          </w:p>
        </w:tc>
        <w:tc>
          <w:tcPr>
            <w:tcW w:w="900" w:type="dxa"/>
            <w:vAlign w:val="center"/>
          </w:tcPr>
          <w:p w14:paraId="4CD6461C" w14:textId="77777777" w:rsidR="00BF3C72" w:rsidRPr="002A3870" w:rsidRDefault="00BF3C72" w:rsidP="00A321AC">
            <w:pPr>
              <w:jc w:val="center"/>
              <w:rPr>
                <w:sz w:val="17"/>
                <w:szCs w:val="17"/>
              </w:rPr>
            </w:pPr>
            <w:r w:rsidRPr="002A3870">
              <w:rPr>
                <w:sz w:val="17"/>
                <w:szCs w:val="17"/>
              </w:rPr>
              <w:t>$15</w:t>
            </w:r>
          </w:p>
        </w:tc>
        <w:tc>
          <w:tcPr>
            <w:tcW w:w="1800" w:type="dxa"/>
            <w:gridSpan w:val="2"/>
            <w:tcBorders>
              <w:right w:val="single" w:sz="12" w:space="0" w:color="auto"/>
            </w:tcBorders>
            <w:vAlign w:val="center"/>
          </w:tcPr>
          <w:p w14:paraId="534C80E7" w14:textId="77777777" w:rsidR="00BF3C72" w:rsidRPr="002A3870" w:rsidRDefault="00BF3C72" w:rsidP="00A321AC">
            <w:pPr>
              <w:jc w:val="center"/>
              <w:rPr>
                <w:sz w:val="17"/>
                <w:szCs w:val="17"/>
              </w:rPr>
            </w:pPr>
            <w:r w:rsidRPr="002A3870">
              <w:rPr>
                <w:sz w:val="17"/>
                <w:szCs w:val="17"/>
              </w:rPr>
              <w:t>Ded/Coinsurance</w:t>
            </w:r>
          </w:p>
        </w:tc>
      </w:tr>
      <w:tr w:rsidR="00BF3C72" w:rsidRPr="002A3870" w14:paraId="4C0E2BA2" w14:textId="77777777" w:rsidTr="00BF3C72">
        <w:trPr>
          <w:trHeight w:val="270"/>
        </w:trPr>
        <w:tc>
          <w:tcPr>
            <w:tcW w:w="3078" w:type="dxa"/>
            <w:tcBorders>
              <w:left w:val="single" w:sz="12" w:space="0" w:color="auto"/>
              <w:right w:val="single" w:sz="12" w:space="0" w:color="auto"/>
            </w:tcBorders>
            <w:vAlign w:val="center"/>
          </w:tcPr>
          <w:p w14:paraId="6B7F9E2B" w14:textId="77777777" w:rsidR="00BF3C72" w:rsidRPr="002A3870" w:rsidRDefault="00BF3C72" w:rsidP="00A321AC">
            <w:pPr>
              <w:rPr>
                <w:sz w:val="17"/>
                <w:szCs w:val="17"/>
              </w:rPr>
            </w:pPr>
            <w:r w:rsidRPr="002A3870">
              <w:rPr>
                <w:sz w:val="17"/>
                <w:szCs w:val="17"/>
              </w:rPr>
              <w:t>Chiropractor Office Visits</w:t>
            </w:r>
          </w:p>
        </w:tc>
        <w:tc>
          <w:tcPr>
            <w:tcW w:w="1106" w:type="dxa"/>
            <w:tcBorders>
              <w:left w:val="single" w:sz="12" w:space="0" w:color="auto"/>
            </w:tcBorders>
            <w:vAlign w:val="center"/>
          </w:tcPr>
          <w:p w14:paraId="19E3C851" w14:textId="77777777" w:rsidR="00BF3C72" w:rsidRPr="002A3870" w:rsidRDefault="00BF3C72" w:rsidP="00A321AC">
            <w:pPr>
              <w:jc w:val="center"/>
              <w:rPr>
                <w:sz w:val="17"/>
                <w:szCs w:val="17"/>
              </w:rPr>
            </w:pPr>
            <w:r w:rsidRPr="002A3870">
              <w:rPr>
                <w:sz w:val="17"/>
                <w:szCs w:val="17"/>
              </w:rPr>
              <w:t>$15</w:t>
            </w:r>
          </w:p>
        </w:tc>
        <w:tc>
          <w:tcPr>
            <w:tcW w:w="1440" w:type="dxa"/>
            <w:tcBorders>
              <w:right w:val="single" w:sz="12" w:space="0" w:color="auto"/>
            </w:tcBorders>
            <w:vAlign w:val="center"/>
          </w:tcPr>
          <w:p w14:paraId="52888618"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5A8D292C" w14:textId="77777777" w:rsidR="00BF3C72" w:rsidRPr="002A3870" w:rsidRDefault="00BF3C72" w:rsidP="00A321AC">
            <w:pPr>
              <w:jc w:val="center"/>
              <w:rPr>
                <w:sz w:val="17"/>
                <w:szCs w:val="17"/>
              </w:rPr>
            </w:pPr>
            <w:r w:rsidRPr="002A3870">
              <w:rPr>
                <w:sz w:val="17"/>
                <w:szCs w:val="17"/>
              </w:rPr>
              <w:t>$30</w:t>
            </w:r>
          </w:p>
        </w:tc>
        <w:tc>
          <w:tcPr>
            <w:tcW w:w="900" w:type="dxa"/>
            <w:gridSpan w:val="2"/>
            <w:vAlign w:val="center"/>
          </w:tcPr>
          <w:p w14:paraId="747170BF" w14:textId="77777777" w:rsidR="00BF3C72" w:rsidRPr="002A3870" w:rsidRDefault="00BF3C72" w:rsidP="00A321AC">
            <w:pPr>
              <w:jc w:val="center"/>
              <w:rPr>
                <w:sz w:val="17"/>
                <w:szCs w:val="17"/>
              </w:rPr>
            </w:pPr>
            <w:r w:rsidRPr="002A3870">
              <w:rPr>
                <w:sz w:val="17"/>
                <w:szCs w:val="17"/>
              </w:rPr>
              <w:t>$15</w:t>
            </w:r>
          </w:p>
        </w:tc>
        <w:tc>
          <w:tcPr>
            <w:tcW w:w="900" w:type="dxa"/>
            <w:vAlign w:val="center"/>
          </w:tcPr>
          <w:p w14:paraId="3EFF4194" w14:textId="77777777" w:rsidR="00BF3C72" w:rsidRPr="002A3870" w:rsidRDefault="00BF3C72" w:rsidP="00A321AC">
            <w:pPr>
              <w:jc w:val="center"/>
              <w:rPr>
                <w:sz w:val="17"/>
                <w:szCs w:val="17"/>
              </w:rPr>
            </w:pPr>
            <w:r w:rsidRPr="002A3870">
              <w:rPr>
                <w:sz w:val="17"/>
                <w:szCs w:val="17"/>
              </w:rPr>
              <w:t>$30</w:t>
            </w:r>
          </w:p>
        </w:tc>
        <w:tc>
          <w:tcPr>
            <w:tcW w:w="900" w:type="dxa"/>
            <w:vAlign w:val="center"/>
          </w:tcPr>
          <w:p w14:paraId="61839DB6" w14:textId="77777777" w:rsidR="00BF3C72" w:rsidRPr="002A3870" w:rsidRDefault="00BF3C72" w:rsidP="00A321AC">
            <w:pPr>
              <w:jc w:val="center"/>
              <w:rPr>
                <w:sz w:val="17"/>
                <w:szCs w:val="17"/>
              </w:rPr>
            </w:pPr>
            <w:r w:rsidRPr="002A3870">
              <w:rPr>
                <w:sz w:val="17"/>
                <w:szCs w:val="17"/>
              </w:rPr>
              <w:t>$15</w:t>
            </w:r>
          </w:p>
        </w:tc>
        <w:tc>
          <w:tcPr>
            <w:tcW w:w="1800" w:type="dxa"/>
            <w:gridSpan w:val="2"/>
            <w:tcBorders>
              <w:right w:val="single" w:sz="12" w:space="0" w:color="auto"/>
            </w:tcBorders>
            <w:vAlign w:val="center"/>
          </w:tcPr>
          <w:p w14:paraId="11462BE2" w14:textId="77777777" w:rsidR="00BF3C72" w:rsidRPr="002A3870" w:rsidRDefault="00BF3C72" w:rsidP="00A321AC">
            <w:pPr>
              <w:jc w:val="center"/>
              <w:rPr>
                <w:sz w:val="17"/>
                <w:szCs w:val="17"/>
              </w:rPr>
            </w:pPr>
            <w:r w:rsidRPr="002A3870">
              <w:rPr>
                <w:sz w:val="17"/>
                <w:szCs w:val="17"/>
              </w:rPr>
              <w:t>Ded/Coinsurance</w:t>
            </w:r>
          </w:p>
        </w:tc>
      </w:tr>
      <w:tr w:rsidR="00BF3C72" w:rsidRPr="002A3870" w14:paraId="747DFD2B" w14:textId="77777777" w:rsidTr="00BF3C72">
        <w:trPr>
          <w:trHeight w:val="270"/>
        </w:trPr>
        <w:tc>
          <w:tcPr>
            <w:tcW w:w="3078" w:type="dxa"/>
            <w:tcBorders>
              <w:left w:val="single" w:sz="12" w:space="0" w:color="auto"/>
              <w:right w:val="single" w:sz="12" w:space="0" w:color="auto"/>
            </w:tcBorders>
            <w:shd w:val="clear" w:color="auto" w:fill="CCCCCC"/>
            <w:vAlign w:val="center"/>
          </w:tcPr>
          <w:p w14:paraId="56ACB7F9" w14:textId="77777777" w:rsidR="00BF3C72" w:rsidRPr="002A3870" w:rsidRDefault="00BF3C72" w:rsidP="00A321AC">
            <w:pPr>
              <w:rPr>
                <w:b/>
                <w:sz w:val="17"/>
                <w:szCs w:val="17"/>
              </w:rPr>
            </w:pPr>
            <w:r w:rsidRPr="002A3870">
              <w:rPr>
                <w:b/>
                <w:sz w:val="17"/>
                <w:szCs w:val="17"/>
              </w:rPr>
              <w:t>Hospital Care</w:t>
            </w:r>
          </w:p>
        </w:tc>
        <w:tc>
          <w:tcPr>
            <w:tcW w:w="2546" w:type="dxa"/>
            <w:gridSpan w:val="2"/>
            <w:tcBorders>
              <w:left w:val="single" w:sz="12" w:space="0" w:color="auto"/>
              <w:right w:val="single" w:sz="12" w:space="0" w:color="auto"/>
            </w:tcBorders>
            <w:shd w:val="clear" w:color="auto" w:fill="CCCCCC"/>
            <w:vAlign w:val="center"/>
          </w:tcPr>
          <w:p w14:paraId="3B1AA84B" w14:textId="77777777" w:rsidR="00BF3C72" w:rsidRPr="002A3870" w:rsidRDefault="00BF3C72" w:rsidP="00A321AC">
            <w:pPr>
              <w:jc w:val="center"/>
              <w:rPr>
                <w:sz w:val="17"/>
                <w:szCs w:val="17"/>
                <w:highlight w:val="green"/>
              </w:rPr>
            </w:pPr>
          </w:p>
        </w:tc>
        <w:tc>
          <w:tcPr>
            <w:tcW w:w="5400" w:type="dxa"/>
            <w:gridSpan w:val="7"/>
            <w:tcBorders>
              <w:left w:val="single" w:sz="12" w:space="0" w:color="auto"/>
              <w:right w:val="single" w:sz="12" w:space="0" w:color="auto"/>
            </w:tcBorders>
            <w:shd w:val="clear" w:color="auto" w:fill="CCCCCC"/>
            <w:vAlign w:val="center"/>
          </w:tcPr>
          <w:p w14:paraId="08B7211D" w14:textId="77777777" w:rsidR="00BF3C72" w:rsidRPr="002A3870" w:rsidRDefault="00BF3C72" w:rsidP="00A321AC">
            <w:pPr>
              <w:jc w:val="center"/>
              <w:rPr>
                <w:sz w:val="17"/>
                <w:szCs w:val="17"/>
                <w:highlight w:val="green"/>
              </w:rPr>
            </w:pPr>
          </w:p>
        </w:tc>
      </w:tr>
      <w:tr w:rsidR="00BF3C72" w:rsidRPr="002A3870" w14:paraId="7EA1031F" w14:textId="77777777" w:rsidTr="00BF3C72">
        <w:trPr>
          <w:trHeight w:val="270"/>
        </w:trPr>
        <w:tc>
          <w:tcPr>
            <w:tcW w:w="3078" w:type="dxa"/>
            <w:tcBorders>
              <w:left w:val="single" w:sz="12" w:space="0" w:color="auto"/>
              <w:right w:val="single" w:sz="12" w:space="0" w:color="auto"/>
            </w:tcBorders>
            <w:vAlign w:val="center"/>
          </w:tcPr>
          <w:p w14:paraId="20665E33" w14:textId="77777777" w:rsidR="00BF3C72" w:rsidRPr="002A3870" w:rsidRDefault="00BF3C72" w:rsidP="00A321AC">
            <w:pPr>
              <w:rPr>
                <w:sz w:val="17"/>
                <w:szCs w:val="17"/>
              </w:rPr>
            </w:pPr>
            <w:r w:rsidRPr="002A3870">
              <w:rPr>
                <w:sz w:val="17"/>
                <w:szCs w:val="17"/>
              </w:rPr>
              <w:t xml:space="preserve">Inpatient     </w:t>
            </w:r>
            <w:r w:rsidRPr="002A3870">
              <w:rPr>
                <w:i/>
                <w:sz w:val="17"/>
                <w:szCs w:val="17"/>
              </w:rPr>
              <w:t>$500 First Family Discount</w:t>
            </w:r>
          </w:p>
        </w:tc>
        <w:tc>
          <w:tcPr>
            <w:tcW w:w="1106" w:type="dxa"/>
            <w:tcBorders>
              <w:left w:val="single" w:sz="12" w:space="0" w:color="auto"/>
            </w:tcBorders>
            <w:vAlign w:val="center"/>
          </w:tcPr>
          <w:p w14:paraId="12387C82" w14:textId="77777777" w:rsidR="00BF3C72" w:rsidRPr="002A3870" w:rsidRDefault="00BF3C72" w:rsidP="00A321AC">
            <w:pPr>
              <w:jc w:val="center"/>
              <w:rPr>
                <w:sz w:val="17"/>
                <w:szCs w:val="17"/>
              </w:rPr>
            </w:pPr>
            <w:r w:rsidRPr="002A3870">
              <w:rPr>
                <w:sz w:val="17"/>
                <w:szCs w:val="17"/>
              </w:rPr>
              <w:t>$500</w:t>
            </w:r>
          </w:p>
        </w:tc>
        <w:tc>
          <w:tcPr>
            <w:tcW w:w="1440" w:type="dxa"/>
            <w:tcBorders>
              <w:right w:val="single" w:sz="12" w:space="0" w:color="auto"/>
            </w:tcBorders>
            <w:vAlign w:val="center"/>
          </w:tcPr>
          <w:p w14:paraId="1C0D40A0"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4374F2D9" w14:textId="77777777" w:rsidR="00BF3C72" w:rsidRPr="002A3870" w:rsidRDefault="00BF3C72" w:rsidP="00A321AC">
            <w:pPr>
              <w:jc w:val="center"/>
              <w:rPr>
                <w:sz w:val="17"/>
                <w:szCs w:val="17"/>
              </w:rPr>
            </w:pPr>
            <w:r w:rsidRPr="002A3870">
              <w:rPr>
                <w:sz w:val="17"/>
                <w:szCs w:val="17"/>
              </w:rPr>
              <w:t>$500</w:t>
            </w:r>
          </w:p>
        </w:tc>
        <w:tc>
          <w:tcPr>
            <w:tcW w:w="900" w:type="dxa"/>
            <w:gridSpan w:val="2"/>
            <w:vAlign w:val="center"/>
          </w:tcPr>
          <w:p w14:paraId="78953590" w14:textId="77777777" w:rsidR="00BF3C72" w:rsidRPr="002A3870" w:rsidRDefault="00BF3C72" w:rsidP="00A321AC">
            <w:pPr>
              <w:jc w:val="center"/>
              <w:rPr>
                <w:sz w:val="17"/>
                <w:szCs w:val="17"/>
              </w:rPr>
            </w:pPr>
            <w:r w:rsidRPr="002A3870">
              <w:rPr>
                <w:sz w:val="17"/>
                <w:szCs w:val="17"/>
              </w:rPr>
              <w:t>N/A</w:t>
            </w:r>
          </w:p>
        </w:tc>
        <w:tc>
          <w:tcPr>
            <w:tcW w:w="1800" w:type="dxa"/>
            <w:gridSpan w:val="2"/>
            <w:vAlign w:val="center"/>
          </w:tcPr>
          <w:p w14:paraId="0F34C123" w14:textId="77777777" w:rsidR="00BF3C72" w:rsidRPr="002A3870" w:rsidRDefault="00BF3C72" w:rsidP="00A321AC">
            <w:pPr>
              <w:jc w:val="center"/>
              <w:rPr>
                <w:sz w:val="17"/>
                <w:szCs w:val="17"/>
              </w:rPr>
            </w:pPr>
            <w:r w:rsidRPr="002A3870">
              <w:rPr>
                <w:sz w:val="17"/>
                <w:szCs w:val="17"/>
              </w:rPr>
              <w:t>Ded/Coinsurance</w:t>
            </w:r>
          </w:p>
        </w:tc>
        <w:tc>
          <w:tcPr>
            <w:tcW w:w="1800" w:type="dxa"/>
            <w:gridSpan w:val="2"/>
            <w:tcBorders>
              <w:right w:val="single" w:sz="12" w:space="0" w:color="auto"/>
            </w:tcBorders>
            <w:vAlign w:val="center"/>
          </w:tcPr>
          <w:p w14:paraId="75E21DE0" w14:textId="77777777" w:rsidR="00BF3C72" w:rsidRPr="002A3870" w:rsidRDefault="00BF3C72" w:rsidP="00A321AC">
            <w:pPr>
              <w:jc w:val="center"/>
              <w:rPr>
                <w:sz w:val="17"/>
                <w:szCs w:val="17"/>
              </w:rPr>
            </w:pPr>
            <w:r w:rsidRPr="002A3870">
              <w:rPr>
                <w:sz w:val="17"/>
                <w:szCs w:val="17"/>
              </w:rPr>
              <w:t>Ded/Coinsurance</w:t>
            </w:r>
          </w:p>
        </w:tc>
      </w:tr>
      <w:tr w:rsidR="00BF3C72" w:rsidRPr="002A3870" w14:paraId="63BEC510" w14:textId="77777777" w:rsidTr="00BF3C72">
        <w:trPr>
          <w:trHeight w:val="270"/>
        </w:trPr>
        <w:tc>
          <w:tcPr>
            <w:tcW w:w="3078" w:type="dxa"/>
            <w:tcBorders>
              <w:left w:val="single" w:sz="12" w:space="0" w:color="auto"/>
              <w:right w:val="single" w:sz="12" w:space="0" w:color="auto"/>
            </w:tcBorders>
            <w:vAlign w:val="center"/>
          </w:tcPr>
          <w:p w14:paraId="0201BA12" w14:textId="77777777" w:rsidR="00BF3C72" w:rsidRPr="002A3870" w:rsidRDefault="00BF3C72" w:rsidP="00A321AC">
            <w:pPr>
              <w:rPr>
                <w:sz w:val="17"/>
                <w:szCs w:val="17"/>
              </w:rPr>
            </w:pPr>
            <w:r w:rsidRPr="002A3870">
              <w:rPr>
                <w:sz w:val="17"/>
                <w:szCs w:val="17"/>
              </w:rPr>
              <w:t>Outpatient surgery facility</w:t>
            </w:r>
          </w:p>
        </w:tc>
        <w:tc>
          <w:tcPr>
            <w:tcW w:w="1106" w:type="dxa"/>
            <w:tcBorders>
              <w:left w:val="single" w:sz="12" w:space="0" w:color="auto"/>
            </w:tcBorders>
            <w:vAlign w:val="center"/>
          </w:tcPr>
          <w:p w14:paraId="174BF71E" w14:textId="77777777" w:rsidR="00BF3C72" w:rsidRPr="002A3870" w:rsidRDefault="00BF3C72" w:rsidP="00A321AC">
            <w:pPr>
              <w:jc w:val="center"/>
              <w:rPr>
                <w:sz w:val="17"/>
                <w:szCs w:val="17"/>
              </w:rPr>
            </w:pPr>
            <w:r w:rsidRPr="002A3870">
              <w:rPr>
                <w:sz w:val="17"/>
                <w:szCs w:val="17"/>
              </w:rPr>
              <w:t>$15</w:t>
            </w:r>
          </w:p>
        </w:tc>
        <w:tc>
          <w:tcPr>
            <w:tcW w:w="1440" w:type="dxa"/>
            <w:tcBorders>
              <w:right w:val="single" w:sz="12" w:space="0" w:color="auto"/>
            </w:tcBorders>
            <w:vAlign w:val="center"/>
          </w:tcPr>
          <w:p w14:paraId="585404AE"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2A445C55" w14:textId="77777777" w:rsidR="00BF3C72" w:rsidRPr="002A3870" w:rsidRDefault="00BF3C72" w:rsidP="00A321AC">
            <w:pPr>
              <w:jc w:val="center"/>
              <w:rPr>
                <w:sz w:val="17"/>
                <w:szCs w:val="17"/>
              </w:rPr>
            </w:pPr>
            <w:r w:rsidRPr="002A3870">
              <w:rPr>
                <w:sz w:val="17"/>
                <w:szCs w:val="17"/>
              </w:rPr>
              <w:t>$75</w:t>
            </w:r>
          </w:p>
        </w:tc>
        <w:tc>
          <w:tcPr>
            <w:tcW w:w="900" w:type="dxa"/>
            <w:gridSpan w:val="2"/>
            <w:vAlign w:val="center"/>
          </w:tcPr>
          <w:p w14:paraId="1B96E98B" w14:textId="77777777" w:rsidR="00BF3C72" w:rsidRPr="002A3870" w:rsidRDefault="00BF3C72" w:rsidP="00A321AC">
            <w:pPr>
              <w:jc w:val="center"/>
              <w:rPr>
                <w:sz w:val="17"/>
                <w:szCs w:val="17"/>
              </w:rPr>
            </w:pPr>
            <w:r w:rsidRPr="002A3870">
              <w:rPr>
                <w:sz w:val="17"/>
                <w:szCs w:val="17"/>
              </w:rPr>
              <w:t>$60</w:t>
            </w:r>
          </w:p>
        </w:tc>
        <w:tc>
          <w:tcPr>
            <w:tcW w:w="1800" w:type="dxa"/>
            <w:gridSpan w:val="2"/>
            <w:vAlign w:val="center"/>
          </w:tcPr>
          <w:p w14:paraId="078A49F9" w14:textId="77777777" w:rsidR="00BF3C72" w:rsidRPr="002A3870" w:rsidRDefault="00BF3C72" w:rsidP="00A321AC">
            <w:pPr>
              <w:jc w:val="center"/>
              <w:rPr>
                <w:sz w:val="17"/>
                <w:szCs w:val="17"/>
              </w:rPr>
            </w:pPr>
            <w:r w:rsidRPr="002A3870">
              <w:rPr>
                <w:sz w:val="17"/>
                <w:szCs w:val="17"/>
              </w:rPr>
              <w:t>Ded/Coinsurance</w:t>
            </w:r>
          </w:p>
        </w:tc>
        <w:tc>
          <w:tcPr>
            <w:tcW w:w="1800" w:type="dxa"/>
            <w:gridSpan w:val="2"/>
            <w:tcBorders>
              <w:right w:val="single" w:sz="12" w:space="0" w:color="auto"/>
            </w:tcBorders>
            <w:vAlign w:val="center"/>
          </w:tcPr>
          <w:p w14:paraId="5F448C14" w14:textId="77777777" w:rsidR="00BF3C72" w:rsidRPr="002A3870" w:rsidRDefault="00BF3C72" w:rsidP="00A321AC">
            <w:pPr>
              <w:jc w:val="center"/>
              <w:rPr>
                <w:sz w:val="17"/>
                <w:szCs w:val="17"/>
              </w:rPr>
            </w:pPr>
            <w:r w:rsidRPr="002A3870">
              <w:rPr>
                <w:sz w:val="17"/>
                <w:szCs w:val="17"/>
              </w:rPr>
              <w:t>Ded/Coinsurance</w:t>
            </w:r>
          </w:p>
        </w:tc>
      </w:tr>
      <w:tr w:rsidR="00BF3C72" w:rsidRPr="002A3870" w14:paraId="451DE2A0" w14:textId="77777777" w:rsidTr="00BF3C72">
        <w:trPr>
          <w:trHeight w:val="270"/>
        </w:trPr>
        <w:tc>
          <w:tcPr>
            <w:tcW w:w="3078" w:type="dxa"/>
            <w:tcBorders>
              <w:left w:val="single" w:sz="12" w:space="0" w:color="auto"/>
              <w:right w:val="single" w:sz="12" w:space="0" w:color="auto"/>
            </w:tcBorders>
            <w:vAlign w:val="center"/>
          </w:tcPr>
          <w:p w14:paraId="289AE2F0" w14:textId="77777777" w:rsidR="00BF3C72" w:rsidRPr="002A3870" w:rsidRDefault="00BF3C72" w:rsidP="00A321AC">
            <w:pPr>
              <w:rPr>
                <w:sz w:val="17"/>
                <w:szCs w:val="17"/>
              </w:rPr>
            </w:pPr>
            <w:r w:rsidRPr="002A3870">
              <w:rPr>
                <w:sz w:val="17"/>
                <w:szCs w:val="17"/>
              </w:rPr>
              <w:t>Emergency room visit (waived if admitted)</w:t>
            </w:r>
          </w:p>
        </w:tc>
        <w:tc>
          <w:tcPr>
            <w:tcW w:w="1106" w:type="dxa"/>
            <w:tcBorders>
              <w:left w:val="single" w:sz="12" w:space="0" w:color="auto"/>
            </w:tcBorders>
            <w:vAlign w:val="center"/>
          </w:tcPr>
          <w:p w14:paraId="5900C8C8" w14:textId="1713606F" w:rsidR="00BF3C72" w:rsidRPr="002A3870" w:rsidRDefault="00BF3C72" w:rsidP="00A321AC">
            <w:pPr>
              <w:jc w:val="center"/>
              <w:rPr>
                <w:sz w:val="17"/>
                <w:szCs w:val="17"/>
                <w:u w:val="single"/>
              </w:rPr>
            </w:pPr>
            <w:r w:rsidRPr="002A3870">
              <w:rPr>
                <w:sz w:val="17"/>
                <w:szCs w:val="17"/>
              </w:rPr>
              <w:t>$75</w:t>
            </w:r>
          </w:p>
        </w:tc>
        <w:tc>
          <w:tcPr>
            <w:tcW w:w="1440" w:type="dxa"/>
            <w:tcBorders>
              <w:right w:val="single" w:sz="12" w:space="0" w:color="auto"/>
            </w:tcBorders>
            <w:vAlign w:val="center"/>
          </w:tcPr>
          <w:p w14:paraId="0E239852" w14:textId="5D673C9E" w:rsidR="00BF3C72" w:rsidRPr="002A3870" w:rsidRDefault="00BF3C72" w:rsidP="00A321AC">
            <w:pPr>
              <w:jc w:val="center"/>
              <w:rPr>
                <w:b/>
                <w:sz w:val="17"/>
                <w:szCs w:val="17"/>
                <w:u w:val="single"/>
              </w:rPr>
            </w:pPr>
            <w:r w:rsidRPr="002A3870">
              <w:rPr>
                <w:sz w:val="17"/>
                <w:szCs w:val="17"/>
              </w:rPr>
              <w:t>$75</w:t>
            </w:r>
          </w:p>
        </w:tc>
        <w:tc>
          <w:tcPr>
            <w:tcW w:w="900" w:type="dxa"/>
            <w:tcBorders>
              <w:left w:val="single" w:sz="12" w:space="0" w:color="auto"/>
            </w:tcBorders>
            <w:vAlign w:val="center"/>
          </w:tcPr>
          <w:p w14:paraId="06973857" w14:textId="77777777" w:rsidR="00BF3C72" w:rsidRPr="002A3870" w:rsidRDefault="00BF3C72" w:rsidP="00A321AC">
            <w:pPr>
              <w:jc w:val="center"/>
              <w:rPr>
                <w:sz w:val="17"/>
                <w:szCs w:val="17"/>
              </w:rPr>
            </w:pPr>
            <w:r w:rsidRPr="002A3870">
              <w:rPr>
                <w:sz w:val="17"/>
                <w:szCs w:val="17"/>
              </w:rPr>
              <w:t>$120</w:t>
            </w:r>
          </w:p>
        </w:tc>
        <w:tc>
          <w:tcPr>
            <w:tcW w:w="900" w:type="dxa"/>
            <w:gridSpan w:val="2"/>
            <w:vAlign w:val="center"/>
          </w:tcPr>
          <w:p w14:paraId="72591E12" w14:textId="5C8D5F60" w:rsidR="00BF3C72" w:rsidRPr="002A3870" w:rsidRDefault="00BF3C72" w:rsidP="00A321AC">
            <w:pPr>
              <w:jc w:val="center"/>
              <w:rPr>
                <w:b/>
                <w:sz w:val="17"/>
                <w:szCs w:val="17"/>
                <w:u w:val="single"/>
              </w:rPr>
            </w:pPr>
            <w:r w:rsidRPr="002A3870">
              <w:rPr>
                <w:sz w:val="17"/>
                <w:szCs w:val="17"/>
              </w:rPr>
              <w:t>$45</w:t>
            </w:r>
          </w:p>
        </w:tc>
        <w:tc>
          <w:tcPr>
            <w:tcW w:w="900" w:type="dxa"/>
            <w:vAlign w:val="center"/>
          </w:tcPr>
          <w:p w14:paraId="5FE388C8" w14:textId="77777777" w:rsidR="00BF3C72" w:rsidRPr="002A3870" w:rsidRDefault="00BF3C72" w:rsidP="00A321AC">
            <w:pPr>
              <w:jc w:val="center"/>
              <w:rPr>
                <w:sz w:val="17"/>
                <w:szCs w:val="17"/>
              </w:rPr>
            </w:pPr>
            <w:r w:rsidRPr="002A3870">
              <w:rPr>
                <w:sz w:val="17"/>
                <w:szCs w:val="17"/>
              </w:rPr>
              <w:t>$120</w:t>
            </w:r>
          </w:p>
        </w:tc>
        <w:tc>
          <w:tcPr>
            <w:tcW w:w="900" w:type="dxa"/>
            <w:vAlign w:val="center"/>
          </w:tcPr>
          <w:p w14:paraId="37033E64" w14:textId="3690C7E2" w:rsidR="00BF3C72" w:rsidRPr="002A3870" w:rsidRDefault="00BF3C72" w:rsidP="00A321AC">
            <w:pPr>
              <w:jc w:val="center"/>
              <w:rPr>
                <w:b/>
                <w:sz w:val="17"/>
                <w:szCs w:val="17"/>
                <w:u w:val="single"/>
              </w:rPr>
            </w:pPr>
            <w:r w:rsidRPr="002A3870">
              <w:rPr>
                <w:sz w:val="17"/>
                <w:szCs w:val="17"/>
              </w:rPr>
              <w:t>$45</w:t>
            </w:r>
          </w:p>
        </w:tc>
        <w:tc>
          <w:tcPr>
            <w:tcW w:w="900" w:type="dxa"/>
            <w:vAlign w:val="center"/>
          </w:tcPr>
          <w:p w14:paraId="127D6516" w14:textId="77777777" w:rsidR="00BF3C72" w:rsidRPr="002A3870" w:rsidRDefault="00BF3C72" w:rsidP="00A321AC">
            <w:pPr>
              <w:jc w:val="center"/>
              <w:rPr>
                <w:sz w:val="17"/>
                <w:szCs w:val="17"/>
              </w:rPr>
            </w:pPr>
            <w:r w:rsidRPr="002A3870">
              <w:rPr>
                <w:sz w:val="17"/>
                <w:szCs w:val="17"/>
              </w:rPr>
              <w:t>$120</w:t>
            </w:r>
          </w:p>
        </w:tc>
        <w:tc>
          <w:tcPr>
            <w:tcW w:w="900" w:type="dxa"/>
            <w:tcBorders>
              <w:right w:val="single" w:sz="12" w:space="0" w:color="auto"/>
            </w:tcBorders>
            <w:vAlign w:val="center"/>
          </w:tcPr>
          <w:p w14:paraId="6F9BBFE7" w14:textId="77777777" w:rsidR="00BF3C72" w:rsidRPr="002A3870" w:rsidRDefault="00BF3C72" w:rsidP="00A321AC">
            <w:pPr>
              <w:jc w:val="center"/>
              <w:rPr>
                <w:sz w:val="17"/>
                <w:szCs w:val="17"/>
              </w:rPr>
            </w:pPr>
            <w:r w:rsidRPr="002A3870">
              <w:rPr>
                <w:sz w:val="17"/>
                <w:szCs w:val="17"/>
              </w:rPr>
              <w:t>$45</w:t>
            </w:r>
          </w:p>
        </w:tc>
      </w:tr>
      <w:tr w:rsidR="00BF3C72" w:rsidRPr="002A3870" w14:paraId="31C7AC0E" w14:textId="77777777" w:rsidTr="00BF3C72">
        <w:trPr>
          <w:trHeight w:val="270"/>
        </w:trPr>
        <w:tc>
          <w:tcPr>
            <w:tcW w:w="3078" w:type="dxa"/>
            <w:tcBorders>
              <w:left w:val="single" w:sz="12" w:space="0" w:color="auto"/>
              <w:right w:val="single" w:sz="12" w:space="0" w:color="auto"/>
            </w:tcBorders>
            <w:vAlign w:val="center"/>
          </w:tcPr>
          <w:p w14:paraId="268BE892" w14:textId="77777777" w:rsidR="00BF3C72" w:rsidRPr="002A3870" w:rsidRDefault="00BF3C72" w:rsidP="00A321AC">
            <w:pPr>
              <w:rPr>
                <w:sz w:val="17"/>
                <w:szCs w:val="17"/>
              </w:rPr>
            </w:pPr>
            <w:r w:rsidRPr="002A3870">
              <w:rPr>
                <w:sz w:val="17"/>
                <w:szCs w:val="17"/>
              </w:rPr>
              <w:t>Emergency ambulance (medically necessary)</w:t>
            </w:r>
          </w:p>
        </w:tc>
        <w:tc>
          <w:tcPr>
            <w:tcW w:w="1106" w:type="dxa"/>
            <w:tcBorders>
              <w:left w:val="single" w:sz="12" w:space="0" w:color="auto"/>
            </w:tcBorders>
            <w:vAlign w:val="center"/>
          </w:tcPr>
          <w:p w14:paraId="6065F7B6" w14:textId="77777777" w:rsidR="00BF3C72" w:rsidRPr="002A3870" w:rsidRDefault="00BF3C72" w:rsidP="00A321AC">
            <w:pPr>
              <w:jc w:val="center"/>
              <w:rPr>
                <w:sz w:val="17"/>
                <w:szCs w:val="17"/>
              </w:rPr>
            </w:pPr>
            <w:r w:rsidRPr="002A3870">
              <w:rPr>
                <w:sz w:val="17"/>
                <w:szCs w:val="17"/>
              </w:rPr>
              <w:t>$75</w:t>
            </w:r>
          </w:p>
        </w:tc>
        <w:tc>
          <w:tcPr>
            <w:tcW w:w="1440" w:type="dxa"/>
            <w:tcBorders>
              <w:right w:val="single" w:sz="12" w:space="0" w:color="auto"/>
            </w:tcBorders>
            <w:vAlign w:val="center"/>
          </w:tcPr>
          <w:p w14:paraId="42DCF6AE" w14:textId="77777777" w:rsidR="00BF3C72" w:rsidRPr="002A3870" w:rsidRDefault="00BF3C72" w:rsidP="00A321AC">
            <w:pPr>
              <w:jc w:val="center"/>
              <w:rPr>
                <w:sz w:val="17"/>
                <w:szCs w:val="17"/>
              </w:rPr>
            </w:pPr>
            <w:r w:rsidRPr="002A3870">
              <w:rPr>
                <w:sz w:val="17"/>
                <w:szCs w:val="17"/>
              </w:rPr>
              <w:t>$75</w:t>
            </w:r>
          </w:p>
        </w:tc>
        <w:tc>
          <w:tcPr>
            <w:tcW w:w="900" w:type="dxa"/>
            <w:tcBorders>
              <w:left w:val="single" w:sz="12" w:space="0" w:color="auto"/>
            </w:tcBorders>
            <w:vAlign w:val="center"/>
          </w:tcPr>
          <w:p w14:paraId="31F04AD4" w14:textId="77777777" w:rsidR="00BF3C72" w:rsidRPr="002A3870" w:rsidRDefault="00BF3C72" w:rsidP="00A321AC">
            <w:pPr>
              <w:jc w:val="center"/>
              <w:rPr>
                <w:sz w:val="17"/>
                <w:szCs w:val="17"/>
              </w:rPr>
            </w:pPr>
            <w:r w:rsidRPr="002A3870">
              <w:rPr>
                <w:sz w:val="17"/>
                <w:szCs w:val="17"/>
              </w:rPr>
              <w:t>$120</w:t>
            </w:r>
          </w:p>
        </w:tc>
        <w:tc>
          <w:tcPr>
            <w:tcW w:w="900" w:type="dxa"/>
            <w:gridSpan w:val="2"/>
            <w:vAlign w:val="center"/>
          </w:tcPr>
          <w:p w14:paraId="6A7363C8" w14:textId="77777777" w:rsidR="00BF3C72" w:rsidRPr="002A3870" w:rsidRDefault="00BF3C72" w:rsidP="00A321AC">
            <w:pPr>
              <w:jc w:val="center"/>
              <w:rPr>
                <w:sz w:val="17"/>
                <w:szCs w:val="17"/>
              </w:rPr>
            </w:pPr>
            <w:r w:rsidRPr="002A3870">
              <w:rPr>
                <w:sz w:val="17"/>
                <w:szCs w:val="17"/>
              </w:rPr>
              <w:t>$45</w:t>
            </w:r>
          </w:p>
        </w:tc>
        <w:tc>
          <w:tcPr>
            <w:tcW w:w="900" w:type="dxa"/>
            <w:vAlign w:val="center"/>
          </w:tcPr>
          <w:p w14:paraId="67C7D568" w14:textId="77777777" w:rsidR="00BF3C72" w:rsidRPr="002A3870" w:rsidRDefault="00BF3C72" w:rsidP="00A321AC">
            <w:pPr>
              <w:jc w:val="center"/>
              <w:rPr>
                <w:sz w:val="17"/>
                <w:szCs w:val="17"/>
              </w:rPr>
            </w:pPr>
            <w:r w:rsidRPr="002A3870">
              <w:rPr>
                <w:sz w:val="17"/>
                <w:szCs w:val="17"/>
              </w:rPr>
              <w:t>$120</w:t>
            </w:r>
          </w:p>
        </w:tc>
        <w:tc>
          <w:tcPr>
            <w:tcW w:w="900" w:type="dxa"/>
            <w:vAlign w:val="center"/>
          </w:tcPr>
          <w:p w14:paraId="7852EA3E" w14:textId="77777777" w:rsidR="00BF3C72" w:rsidRPr="002A3870" w:rsidRDefault="00BF3C72" w:rsidP="00A321AC">
            <w:pPr>
              <w:jc w:val="center"/>
              <w:rPr>
                <w:sz w:val="17"/>
                <w:szCs w:val="17"/>
              </w:rPr>
            </w:pPr>
            <w:r w:rsidRPr="002A3870">
              <w:rPr>
                <w:sz w:val="17"/>
                <w:szCs w:val="17"/>
              </w:rPr>
              <w:t>$45</w:t>
            </w:r>
          </w:p>
        </w:tc>
        <w:tc>
          <w:tcPr>
            <w:tcW w:w="900" w:type="dxa"/>
            <w:vAlign w:val="center"/>
          </w:tcPr>
          <w:p w14:paraId="1FF14935" w14:textId="77777777" w:rsidR="00BF3C72" w:rsidRPr="002A3870" w:rsidRDefault="00BF3C72" w:rsidP="00A321AC">
            <w:pPr>
              <w:jc w:val="center"/>
              <w:rPr>
                <w:sz w:val="17"/>
                <w:szCs w:val="17"/>
              </w:rPr>
            </w:pPr>
            <w:r w:rsidRPr="002A3870">
              <w:rPr>
                <w:sz w:val="17"/>
                <w:szCs w:val="17"/>
              </w:rPr>
              <w:t>$120</w:t>
            </w:r>
          </w:p>
        </w:tc>
        <w:tc>
          <w:tcPr>
            <w:tcW w:w="900" w:type="dxa"/>
            <w:tcBorders>
              <w:right w:val="single" w:sz="12" w:space="0" w:color="auto"/>
            </w:tcBorders>
            <w:vAlign w:val="center"/>
          </w:tcPr>
          <w:p w14:paraId="06923353" w14:textId="77777777" w:rsidR="00BF3C72" w:rsidRPr="002A3870" w:rsidRDefault="00BF3C72" w:rsidP="00A321AC">
            <w:pPr>
              <w:jc w:val="center"/>
              <w:rPr>
                <w:sz w:val="17"/>
                <w:szCs w:val="17"/>
              </w:rPr>
            </w:pPr>
            <w:r w:rsidRPr="002A3870">
              <w:rPr>
                <w:sz w:val="17"/>
                <w:szCs w:val="17"/>
              </w:rPr>
              <w:t>$45</w:t>
            </w:r>
          </w:p>
        </w:tc>
      </w:tr>
      <w:tr w:rsidR="00BF3C72" w:rsidRPr="002A3870" w14:paraId="548D5F39" w14:textId="77777777" w:rsidTr="00BF3C72">
        <w:trPr>
          <w:trHeight w:val="270"/>
        </w:trPr>
        <w:tc>
          <w:tcPr>
            <w:tcW w:w="3078" w:type="dxa"/>
            <w:tcBorders>
              <w:left w:val="single" w:sz="12" w:space="0" w:color="auto"/>
              <w:right w:val="single" w:sz="12" w:space="0" w:color="auto"/>
            </w:tcBorders>
            <w:shd w:val="clear" w:color="auto" w:fill="CCCCCC"/>
            <w:vAlign w:val="center"/>
          </w:tcPr>
          <w:p w14:paraId="542051B4" w14:textId="77777777" w:rsidR="00BF3C72" w:rsidRPr="002A3870" w:rsidRDefault="00BF3C72" w:rsidP="00A321AC">
            <w:pPr>
              <w:rPr>
                <w:b/>
                <w:sz w:val="17"/>
                <w:szCs w:val="17"/>
              </w:rPr>
            </w:pPr>
            <w:r w:rsidRPr="002A3870">
              <w:rPr>
                <w:b/>
                <w:sz w:val="17"/>
                <w:szCs w:val="17"/>
              </w:rPr>
              <w:t>Other Services</w:t>
            </w:r>
          </w:p>
        </w:tc>
        <w:tc>
          <w:tcPr>
            <w:tcW w:w="2546" w:type="dxa"/>
            <w:gridSpan w:val="2"/>
            <w:tcBorders>
              <w:left w:val="single" w:sz="12" w:space="0" w:color="auto"/>
              <w:right w:val="single" w:sz="12" w:space="0" w:color="auto"/>
            </w:tcBorders>
            <w:shd w:val="clear" w:color="auto" w:fill="CCCCCC"/>
            <w:vAlign w:val="center"/>
          </w:tcPr>
          <w:p w14:paraId="76EB3E34" w14:textId="77777777" w:rsidR="00BF3C72" w:rsidRPr="002A3870" w:rsidRDefault="00BF3C72" w:rsidP="00A321AC">
            <w:pPr>
              <w:jc w:val="center"/>
              <w:rPr>
                <w:sz w:val="17"/>
                <w:szCs w:val="17"/>
                <w:highlight w:val="green"/>
              </w:rPr>
            </w:pPr>
          </w:p>
        </w:tc>
        <w:tc>
          <w:tcPr>
            <w:tcW w:w="5400" w:type="dxa"/>
            <w:gridSpan w:val="7"/>
            <w:tcBorders>
              <w:left w:val="single" w:sz="12" w:space="0" w:color="auto"/>
              <w:right w:val="single" w:sz="12" w:space="0" w:color="auto"/>
            </w:tcBorders>
            <w:shd w:val="clear" w:color="auto" w:fill="CCCCCC"/>
            <w:vAlign w:val="center"/>
          </w:tcPr>
          <w:p w14:paraId="39BE4C99" w14:textId="77777777" w:rsidR="00BF3C72" w:rsidRPr="002A3870" w:rsidRDefault="00BF3C72" w:rsidP="00A321AC">
            <w:pPr>
              <w:jc w:val="center"/>
              <w:rPr>
                <w:sz w:val="17"/>
                <w:szCs w:val="17"/>
                <w:highlight w:val="green"/>
              </w:rPr>
            </w:pPr>
          </w:p>
        </w:tc>
      </w:tr>
      <w:tr w:rsidR="00BF3C72" w:rsidRPr="002A3870" w14:paraId="01C9D593" w14:textId="77777777" w:rsidTr="00BF3C72">
        <w:trPr>
          <w:trHeight w:val="270"/>
        </w:trPr>
        <w:tc>
          <w:tcPr>
            <w:tcW w:w="3078" w:type="dxa"/>
            <w:tcBorders>
              <w:left w:val="single" w:sz="12" w:space="0" w:color="auto"/>
              <w:right w:val="single" w:sz="12" w:space="0" w:color="auto"/>
            </w:tcBorders>
            <w:vAlign w:val="center"/>
          </w:tcPr>
          <w:p w14:paraId="4E8AFF26" w14:textId="77777777" w:rsidR="00BF3C72" w:rsidRPr="002A3870" w:rsidRDefault="00BF3C72" w:rsidP="00A321AC">
            <w:pPr>
              <w:rPr>
                <w:sz w:val="17"/>
                <w:szCs w:val="17"/>
              </w:rPr>
            </w:pPr>
            <w:r w:rsidRPr="002A3870">
              <w:rPr>
                <w:sz w:val="17"/>
                <w:szCs w:val="17"/>
              </w:rPr>
              <w:t>Durable medical equipment</w:t>
            </w:r>
          </w:p>
        </w:tc>
        <w:tc>
          <w:tcPr>
            <w:tcW w:w="1106" w:type="dxa"/>
            <w:tcBorders>
              <w:left w:val="single" w:sz="12" w:space="0" w:color="auto"/>
            </w:tcBorders>
            <w:vAlign w:val="center"/>
          </w:tcPr>
          <w:p w14:paraId="456B2ECB" w14:textId="547DBA1B" w:rsidR="00BF3C72" w:rsidRPr="002A3870" w:rsidRDefault="00BF3C72" w:rsidP="00A321AC">
            <w:pPr>
              <w:jc w:val="center"/>
              <w:rPr>
                <w:sz w:val="17"/>
                <w:szCs w:val="17"/>
              </w:rPr>
            </w:pPr>
            <w:r w:rsidRPr="002A3870">
              <w:rPr>
                <w:sz w:val="17"/>
                <w:szCs w:val="17"/>
              </w:rPr>
              <w:t>40%</w:t>
            </w:r>
          </w:p>
        </w:tc>
        <w:tc>
          <w:tcPr>
            <w:tcW w:w="1440" w:type="dxa"/>
            <w:tcBorders>
              <w:right w:val="single" w:sz="12" w:space="0" w:color="auto"/>
            </w:tcBorders>
            <w:vAlign w:val="center"/>
          </w:tcPr>
          <w:p w14:paraId="3BEF015B" w14:textId="6512E1A7" w:rsidR="00BF3C72" w:rsidRPr="002A3870" w:rsidRDefault="00BF3C72" w:rsidP="00A321AC">
            <w:pPr>
              <w:jc w:val="center"/>
              <w:rPr>
                <w:sz w:val="17"/>
                <w:szCs w:val="17"/>
              </w:rPr>
            </w:pPr>
            <w:r w:rsidRPr="002A3870">
              <w:rPr>
                <w:sz w:val="17"/>
                <w:szCs w:val="17"/>
              </w:rPr>
              <w:t>Ded/40%</w:t>
            </w:r>
          </w:p>
        </w:tc>
        <w:tc>
          <w:tcPr>
            <w:tcW w:w="1800" w:type="dxa"/>
            <w:gridSpan w:val="3"/>
            <w:tcBorders>
              <w:left w:val="single" w:sz="12" w:space="0" w:color="auto"/>
            </w:tcBorders>
            <w:vAlign w:val="center"/>
          </w:tcPr>
          <w:p w14:paraId="5B13D134" w14:textId="421815A4" w:rsidR="00BF3C72" w:rsidRPr="002A3870" w:rsidRDefault="00BF3C72" w:rsidP="00A321AC">
            <w:pPr>
              <w:jc w:val="center"/>
              <w:rPr>
                <w:sz w:val="17"/>
                <w:szCs w:val="17"/>
              </w:rPr>
            </w:pPr>
            <w:r w:rsidRPr="002A3870">
              <w:rPr>
                <w:sz w:val="17"/>
                <w:szCs w:val="17"/>
              </w:rPr>
              <w:t>40%</w:t>
            </w:r>
          </w:p>
        </w:tc>
        <w:tc>
          <w:tcPr>
            <w:tcW w:w="1800" w:type="dxa"/>
            <w:gridSpan w:val="2"/>
            <w:vAlign w:val="center"/>
          </w:tcPr>
          <w:p w14:paraId="224DAD3B" w14:textId="5BFF7F8B" w:rsidR="00BF3C72" w:rsidRPr="002A3870" w:rsidRDefault="00BF3C72" w:rsidP="00A321AC">
            <w:pPr>
              <w:jc w:val="center"/>
              <w:rPr>
                <w:sz w:val="17"/>
                <w:szCs w:val="17"/>
              </w:rPr>
            </w:pPr>
            <w:r w:rsidRPr="002A3870">
              <w:rPr>
                <w:sz w:val="17"/>
                <w:szCs w:val="17"/>
              </w:rPr>
              <w:t>40%</w:t>
            </w:r>
          </w:p>
        </w:tc>
        <w:tc>
          <w:tcPr>
            <w:tcW w:w="1800" w:type="dxa"/>
            <w:gridSpan w:val="2"/>
            <w:tcBorders>
              <w:right w:val="single" w:sz="12" w:space="0" w:color="auto"/>
            </w:tcBorders>
            <w:vAlign w:val="center"/>
          </w:tcPr>
          <w:p w14:paraId="18FB7525" w14:textId="161CC42C" w:rsidR="00BF3C72" w:rsidRPr="002A3870" w:rsidRDefault="00BF3C72" w:rsidP="00A321AC">
            <w:pPr>
              <w:jc w:val="center"/>
              <w:rPr>
                <w:sz w:val="17"/>
                <w:szCs w:val="17"/>
              </w:rPr>
            </w:pPr>
            <w:r w:rsidRPr="002A3870">
              <w:rPr>
                <w:sz w:val="17"/>
                <w:szCs w:val="17"/>
              </w:rPr>
              <w:t>Ded/40%</w:t>
            </w:r>
          </w:p>
        </w:tc>
      </w:tr>
      <w:tr w:rsidR="00BF3C72" w:rsidRPr="002A3870" w14:paraId="3C27247E" w14:textId="77777777" w:rsidTr="00BF3C72">
        <w:trPr>
          <w:trHeight w:val="270"/>
        </w:trPr>
        <w:tc>
          <w:tcPr>
            <w:tcW w:w="3078" w:type="dxa"/>
            <w:tcBorders>
              <w:left w:val="single" w:sz="12" w:space="0" w:color="auto"/>
              <w:right w:val="single" w:sz="12" w:space="0" w:color="auto"/>
            </w:tcBorders>
            <w:vAlign w:val="center"/>
          </w:tcPr>
          <w:p w14:paraId="371326AB" w14:textId="77777777" w:rsidR="00BF3C72" w:rsidRPr="002A3870" w:rsidRDefault="00BF3C72" w:rsidP="00A321AC">
            <w:pPr>
              <w:rPr>
                <w:sz w:val="17"/>
                <w:szCs w:val="17"/>
              </w:rPr>
            </w:pPr>
            <w:r w:rsidRPr="002A3870">
              <w:rPr>
                <w:sz w:val="17"/>
                <w:szCs w:val="17"/>
              </w:rPr>
              <w:t>Annual maximum</w:t>
            </w:r>
          </w:p>
        </w:tc>
        <w:tc>
          <w:tcPr>
            <w:tcW w:w="2546" w:type="dxa"/>
            <w:gridSpan w:val="2"/>
            <w:tcBorders>
              <w:left w:val="single" w:sz="12" w:space="0" w:color="auto"/>
              <w:right w:val="single" w:sz="12" w:space="0" w:color="auto"/>
            </w:tcBorders>
            <w:vAlign w:val="center"/>
          </w:tcPr>
          <w:p w14:paraId="74BF45C9" w14:textId="77777777" w:rsidR="00BF3C72" w:rsidRPr="002A3870" w:rsidRDefault="00BF3C72" w:rsidP="00A321AC">
            <w:pPr>
              <w:jc w:val="center"/>
              <w:rPr>
                <w:sz w:val="17"/>
                <w:szCs w:val="17"/>
              </w:rPr>
            </w:pPr>
            <w:r w:rsidRPr="002A3870">
              <w:rPr>
                <w:sz w:val="17"/>
                <w:szCs w:val="17"/>
              </w:rPr>
              <w:t>$1,000</w:t>
            </w:r>
          </w:p>
        </w:tc>
        <w:tc>
          <w:tcPr>
            <w:tcW w:w="5400" w:type="dxa"/>
            <w:gridSpan w:val="7"/>
            <w:tcBorders>
              <w:left w:val="single" w:sz="12" w:space="0" w:color="auto"/>
              <w:right w:val="single" w:sz="12" w:space="0" w:color="auto"/>
            </w:tcBorders>
            <w:vAlign w:val="center"/>
          </w:tcPr>
          <w:p w14:paraId="68E534CA" w14:textId="77777777" w:rsidR="00BF3C72" w:rsidRPr="002A3870" w:rsidRDefault="00BF3C72" w:rsidP="00A321AC">
            <w:pPr>
              <w:jc w:val="center"/>
              <w:rPr>
                <w:sz w:val="17"/>
                <w:szCs w:val="17"/>
              </w:rPr>
            </w:pPr>
            <w:r w:rsidRPr="002A3870">
              <w:rPr>
                <w:sz w:val="17"/>
                <w:szCs w:val="17"/>
              </w:rPr>
              <w:t>$1,000</w:t>
            </w:r>
          </w:p>
        </w:tc>
      </w:tr>
      <w:tr w:rsidR="00BF3C72" w:rsidRPr="002A3870" w14:paraId="743E5160" w14:textId="77777777" w:rsidTr="00BF3C72">
        <w:trPr>
          <w:trHeight w:val="270"/>
        </w:trPr>
        <w:tc>
          <w:tcPr>
            <w:tcW w:w="3078" w:type="dxa"/>
            <w:tcBorders>
              <w:left w:val="single" w:sz="12" w:space="0" w:color="auto"/>
              <w:right w:val="single" w:sz="12" w:space="0" w:color="auto"/>
            </w:tcBorders>
            <w:vAlign w:val="center"/>
          </w:tcPr>
          <w:p w14:paraId="44AFB9F5" w14:textId="77777777" w:rsidR="00BF3C72" w:rsidRPr="002A3870" w:rsidRDefault="00BF3C72" w:rsidP="00A321AC">
            <w:pPr>
              <w:rPr>
                <w:sz w:val="17"/>
                <w:szCs w:val="17"/>
              </w:rPr>
            </w:pPr>
            <w:r w:rsidRPr="002A3870">
              <w:rPr>
                <w:sz w:val="17"/>
                <w:szCs w:val="17"/>
              </w:rPr>
              <w:t>Home health care</w:t>
            </w:r>
          </w:p>
        </w:tc>
        <w:tc>
          <w:tcPr>
            <w:tcW w:w="1106" w:type="dxa"/>
            <w:tcBorders>
              <w:left w:val="single" w:sz="12" w:space="0" w:color="auto"/>
            </w:tcBorders>
            <w:vAlign w:val="center"/>
          </w:tcPr>
          <w:p w14:paraId="247DD116" w14:textId="77777777" w:rsidR="00BF3C72" w:rsidRPr="002A3870" w:rsidRDefault="00BF3C72" w:rsidP="00A321AC">
            <w:pPr>
              <w:jc w:val="center"/>
              <w:rPr>
                <w:sz w:val="17"/>
                <w:szCs w:val="17"/>
              </w:rPr>
            </w:pPr>
            <w:r w:rsidRPr="002A3870">
              <w:rPr>
                <w:sz w:val="17"/>
                <w:szCs w:val="17"/>
              </w:rPr>
              <w:t>$15</w:t>
            </w:r>
          </w:p>
        </w:tc>
        <w:tc>
          <w:tcPr>
            <w:tcW w:w="1440" w:type="dxa"/>
            <w:tcBorders>
              <w:right w:val="single" w:sz="12" w:space="0" w:color="auto"/>
            </w:tcBorders>
            <w:vAlign w:val="center"/>
          </w:tcPr>
          <w:p w14:paraId="09CAEDBF" w14:textId="77777777" w:rsidR="00BF3C72" w:rsidRPr="002A3870" w:rsidRDefault="00BF3C72" w:rsidP="00A321AC">
            <w:pPr>
              <w:jc w:val="center"/>
              <w:rPr>
                <w:sz w:val="17"/>
                <w:szCs w:val="17"/>
              </w:rPr>
            </w:pPr>
            <w:r w:rsidRPr="002A3870">
              <w:rPr>
                <w:sz w:val="17"/>
                <w:szCs w:val="17"/>
              </w:rPr>
              <w:t>Ded/Coinsurance</w:t>
            </w:r>
          </w:p>
        </w:tc>
        <w:tc>
          <w:tcPr>
            <w:tcW w:w="900" w:type="dxa"/>
            <w:tcBorders>
              <w:left w:val="single" w:sz="12" w:space="0" w:color="auto"/>
            </w:tcBorders>
            <w:vAlign w:val="center"/>
          </w:tcPr>
          <w:p w14:paraId="490F6711" w14:textId="77777777" w:rsidR="00BF3C72" w:rsidRPr="002A3870" w:rsidRDefault="00BF3C72" w:rsidP="00A321AC">
            <w:pPr>
              <w:jc w:val="center"/>
              <w:rPr>
                <w:sz w:val="17"/>
                <w:szCs w:val="17"/>
              </w:rPr>
            </w:pPr>
            <w:r w:rsidRPr="002A3870">
              <w:rPr>
                <w:sz w:val="17"/>
                <w:szCs w:val="17"/>
              </w:rPr>
              <w:t>$15</w:t>
            </w:r>
          </w:p>
        </w:tc>
        <w:tc>
          <w:tcPr>
            <w:tcW w:w="900" w:type="dxa"/>
            <w:gridSpan w:val="2"/>
            <w:vAlign w:val="center"/>
          </w:tcPr>
          <w:p w14:paraId="6EF1D73B" w14:textId="77777777" w:rsidR="00BF3C72" w:rsidRPr="002A3870" w:rsidRDefault="00BF3C72" w:rsidP="00A321AC">
            <w:pPr>
              <w:jc w:val="center"/>
              <w:rPr>
                <w:sz w:val="17"/>
                <w:szCs w:val="17"/>
              </w:rPr>
            </w:pPr>
            <w:r w:rsidRPr="002A3870">
              <w:rPr>
                <w:sz w:val="17"/>
                <w:szCs w:val="17"/>
              </w:rPr>
              <w:t>N/A</w:t>
            </w:r>
          </w:p>
        </w:tc>
        <w:tc>
          <w:tcPr>
            <w:tcW w:w="1800" w:type="dxa"/>
            <w:gridSpan w:val="2"/>
            <w:vAlign w:val="center"/>
          </w:tcPr>
          <w:p w14:paraId="4EDAED64" w14:textId="77777777" w:rsidR="00BF3C72" w:rsidRPr="002A3870" w:rsidRDefault="00BF3C72" w:rsidP="00A321AC">
            <w:pPr>
              <w:jc w:val="center"/>
              <w:rPr>
                <w:sz w:val="17"/>
                <w:szCs w:val="17"/>
              </w:rPr>
            </w:pPr>
            <w:r w:rsidRPr="002A3870">
              <w:rPr>
                <w:sz w:val="17"/>
                <w:szCs w:val="17"/>
              </w:rPr>
              <w:t>Ded/Coinsurance</w:t>
            </w:r>
          </w:p>
        </w:tc>
        <w:tc>
          <w:tcPr>
            <w:tcW w:w="1800" w:type="dxa"/>
            <w:gridSpan w:val="2"/>
            <w:tcBorders>
              <w:right w:val="single" w:sz="12" w:space="0" w:color="auto"/>
            </w:tcBorders>
            <w:vAlign w:val="center"/>
          </w:tcPr>
          <w:p w14:paraId="3FD1F204" w14:textId="77777777" w:rsidR="00BF3C72" w:rsidRPr="002A3870" w:rsidRDefault="00BF3C72" w:rsidP="00A321AC">
            <w:pPr>
              <w:jc w:val="center"/>
              <w:rPr>
                <w:sz w:val="17"/>
                <w:szCs w:val="17"/>
              </w:rPr>
            </w:pPr>
            <w:r w:rsidRPr="002A3870">
              <w:rPr>
                <w:sz w:val="17"/>
                <w:szCs w:val="17"/>
              </w:rPr>
              <w:t>Ded/Coinsurance</w:t>
            </w:r>
          </w:p>
        </w:tc>
      </w:tr>
      <w:tr w:rsidR="00BF3C72" w:rsidRPr="002A3870" w14:paraId="7401D5B0" w14:textId="77777777" w:rsidTr="00BF3C72">
        <w:trPr>
          <w:trHeight w:val="270"/>
        </w:trPr>
        <w:tc>
          <w:tcPr>
            <w:tcW w:w="3078" w:type="dxa"/>
            <w:tcBorders>
              <w:left w:val="single" w:sz="12" w:space="0" w:color="auto"/>
              <w:right w:val="single" w:sz="12" w:space="0" w:color="auto"/>
            </w:tcBorders>
            <w:vAlign w:val="center"/>
          </w:tcPr>
          <w:p w14:paraId="15C4CC7C" w14:textId="77777777" w:rsidR="00BF3C72" w:rsidRPr="002A3870" w:rsidRDefault="00BF3C72" w:rsidP="00A321AC">
            <w:pPr>
              <w:rPr>
                <w:sz w:val="17"/>
                <w:szCs w:val="17"/>
              </w:rPr>
            </w:pPr>
            <w:r w:rsidRPr="002A3870">
              <w:rPr>
                <w:sz w:val="17"/>
                <w:szCs w:val="17"/>
              </w:rPr>
              <w:t>Orthotics</w:t>
            </w:r>
          </w:p>
        </w:tc>
        <w:tc>
          <w:tcPr>
            <w:tcW w:w="1106" w:type="dxa"/>
            <w:tcBorders>
              <w:left w:val="single" w:sz="12" w:space="0" w:color="auto"/>
            </w:tcBorders>
            <w:vAlign w:val="center"/>
          </w:tcPr>
          <w:p w14:paraId="39E56739" w14:textId="77777777" w:rsidR="00BF3C72" w:rsidRPr="002A3870" w:rsidRDefault="00BF3C72" w:rsidP="00A321AC">
            <w:pPr>
              <w:jc w:val="center"/>
              <w:rPr>
                <w:sz w:val="17"/>
                <w:szCs w:val="17"/>
              </w:rPr>
            </w:pPr>
            <w:r w:rsidRPr="002A3870">
              <w:rPr>
                <w:sz w:val="17"/>
                <w:szCs w:val="17"/>
              </w:rPr>
              <w:t>Not covered</w:t>
            </w:r>
          </w:p>
        </w:tc>
        <w:tc>
          <w:tcPr>
            <w:tcW w:w="1440" w:type="dxa"/>
            <w:tcBorders>
              <w:right w:val="single" w:sz="12" w:space="0" w:color="auto"/>
            </w:tcBorders>
            <w:vAlign w:val="center"/>
          </w:tcPr>
          <w:p w14:paraId="30B5B5B2" w14:textId="77777777" w:rsidR="00BF3C72" w:rsidRPr="002A3870" w:rsidRDefault="00BF3C72" w:rsidP="00A321AC">
            <w:pPr>
              <w:jc w:val="center"/>
              <w:rPr>
                <w:sz w:val="17"/>
                <w:szCs w:val="17"/>
              </w:rPr>
            </w:pPr>
            <w:r w:rsidRPr="002A3870">
              <w:rPr>
                <w:sz w:val="17"/>
                <w:szCs w:val="17"/>
              </w:rPr>
              <w:t>Not covered</w:t>
            </w:r>
          </w:p>
        </w:tc>
        <w:tc>
          <w:tcPr>
            <w:tcW w:w="1800" w:type="dxa"/>
            <w:gridSpan w:val="3"/>
            <w:tcBorders>
              <w:left w:val="single" w:sz="12" w:space="0" w:color="auto"/>
            </w:tcBorders>
            <w:vAlign w:val="center"/>
          </w:tcPr>
          <w:p w14:paraId="46084C26" w14:textId="77777777" w:rsidR="00BF3C72" w:rsidRPr="002A3870" w:rsidRDefault="00BF3C72" w:rsidP="00A321AC">
            <w:pPr>
              <w:jc w:val="center"/>
              <w:rPr>
                <w:sz w:val="17"/>
                <w:szCs w:val="17"/>
              </w:rPr>
            </w:pPr>
            <w:r w:rsidRPr="002A3870">
              <w:rPr>
                <w:sz w:val="17"/>
                <w:szCs w:val="17"/>
              </w:rPr>
              <w:t>Not covered</w:t>
            </w:r>
          </w:p>
        </w:tc>
        <w:tc>
          <w:tcPr>
            <w:tcW w:w="1800" w:type="dxa"/>
            <w:gridSpan w:val="2"/>
            <w:vAlign w:val="center"/>
          </w:tcPr>
          <w:p w14:paraId="475E2984" w14:textId="77777777" w:rsidR="00BF3C72" w:rsidRPr="002A3870" w:rsidRDefault="00BF3C72" w:rsidP="00A321AC">
            <w:pPr>
              <w:jc w:val="center"/>
              <w:rPr>
                <w:sz w:val="17"/>
                <w:szCs w:val="17"/>
              </w:rPr>
            </w:pPr>
            <w:r w:rsidRPr="002A3870">
              <w:rPr>
                <w:sz w:val="17"/>
                <w:szCs w:val="17"/>
              </w:rPr>
              <w:t>Not covered</w:t>
            </w:r>
          </w:p>
        </w:tc>
        <w:tc>
          <w:tcPr>
            <w:tcW w:w="1800" w:type="dxa"/>
            <w:gridSpan w:val="2"/>
            <w:tcBorders>
              <w:right w:val="single" w:sz="12" w:space="0" w:color="auto"/>
            </w:tcBorders>
            <w:vAlign w:val="center"/>
          </w:tcPr>
          <w:p w14:paraId="026B9362" w14:textId="77777777" w:rsidR="00BF3C72" w:rsidRPr="002A3870" w:rsidRDefault="00BF3C72" w:rsidP="00A321AC">
            <w:pPr>
              <w:jc w:val="center"/>
              <w:rPr>
                <w:sz w:val="17"/>
                <w:szCs w:val="17"/>
              </w:rPr>
            </w:pPr>
            <w:r w:rsidRPr="002A3870">
              <w:rPr>
                <w:sz w:val="17"/>
                <w:szCs w:val="17"/>
              </w:rPr>
              <w:t>Not covered</w:t>
            </w:r>
          </w:p>
        </w:tc>
      </w:tr>
      <w:tr w:rsidR="00BF3C72" w:rsidRPr="002A3870" w14:paraId="431D003F" w14:textId="77777777" w:rsidTr="00BF3C72">
        <w:trPr>
          <w:trHeight w:val="270"/>
        </w:trPr>
        <w:tc>
          <w:tcPr>
            <w:tcW w:w="3078" w:type="dxa"/>
            <w:tcBorders>
              <w:left w:val="single" w:sz="12" w:space="0" w:color="auto"/>
              <w:right w:val="single" w:sz="12" w:space="0" w:color="auto"/>
            </w:tcBorders>
            <w:vAlign w:val="center"/>
          </w:tcPr>
          <w:p w14:paraId="056FBEE6" w14:textId="77777777" w:rsidR="00BF3C72" w:rsidRPr="002A3870" w:rsidRDefault="00BF3C72" w:rsidP="00A321AC">
            <w:pPr>
              <w:rPr>
                <w:sz w:val="17"/>
                <w:szCs w:val="17"/>
              </w:rPr>
            </w:pPr>
            <w:r w:rsidRPr="002A3870">
              <w:rPr>
                <w:sz w:val="17"/>
                <w:szCs w:val="17"/>
              </w:rPr>
              <w:t>Urgent Care</w:t>
            </w:r>
          </w:p>
        </w:tc>
        <w:tc>
          <w:tcPr>
            <w:tcW w:w="1106" w:type="dxa"/>
            <w:tcBorders>
              <w:left w:val="single" w:sz="12" w:space="0" w:color="auto"/>
            </w:tcBorders>
            <w:vAlign w:val="center"/>
          </w:tcPr>
          <w:p w14:paraId="2AFB2EA2" w14:textId="77777777" w:rsidR="00BF3C72" w:rsidRPr="002A3870" w:rsidRDefault="00BF3C72" w:rsidP="00A321AC">
            <w:pPr>
              <w:jc w:val="center"/>
              <w:rPr>
                <w:sz w:val="17"/>
                <w:szCs w:val="17"/>
              </w:rPr>
            </w:pPr>
            <w:r w:rsidRPr="002A3870">
              <w:rPr>
                <w:sz w:val="17"/>
                <w:szCs w:val="17"/>
              </w:rPr>
              <w:t>$45</w:t>
            </w:r>
          </w:p>
        </w:tc>
        <w:tc>
          <w:tcPr>
            <w:tcW w:w="1440" w:type="dxa"/>
            <w:tcBorders>
              <w:right w:val="single" w:sz="12" w:space="0" w:color="auto"/>
            </w:tcBorders>
            <w:vAlign w:val="center"/>
          </w:tcPr>
          <w:p w14:paraId="0138D5B8" w14:textId="77777777" w:rsidR="00BF3C72" w:rsidRPr="002A3870" w:rsidRDefault="00BF3C72" w:rsidP="00A321AC">
            <w:pPr>
              <w:jc w:val="center"/>
              <w:rPr>
                <w:sz w:val="17"/>
                <w:szCs w:val="17"/>
              </w:rPr>
            </w:pPr>
            <w:r w:rsidRPr="002A3870">
              <w:rPr>
                <w:sz w:val="17"/>
                <w:szCs w:val="17"/>
              </w:rPr>
              <w:t>$45</w:t>
            </w:r>
          </w:p>
        </w:tc>
        <w:tc>
          <w:tcPr>
            <w:tcW w:w="900" w:type="dxa"/>
            <w:tcBorders>
              <w:left w:val="single" w:sz="12" w:space="0" w:color="auto"/>
            </w:tcBorders>
            <w:vAlign w:val="center"/>
          </w:tcPr>
          <w:p w14:paraId="7C6BB7A7" w14:textId="77777777" w:rsidR="00BF3C72" w:rsidRPr="002A3870" w:rsidRDefault="00BF3C72" w:rsidP="00A321AC">
            <w:pPr>
              <w:jc w:val="center"/>
              <w:rPr>
                <w:sz w:val="17"/>
                <w:szCs w:val="17"/>
              </w:rPr>
            </w:pPr>
            <w:r w:rsidRPr="002A3870">
              <w:rPr>
                <w:sz w:val="17"/>
                <w:szCs w:val="17"/>
              </w:rPr>
              <w:t>$60</w:t>
            </w:r>
          </w:p>
        </w:tc>
        <w:tc>
          <w:tcPr>
            <w:tcW w:w="900" w:type="dxa"/>
            <w:gridSpan w:val="2"/>
            <w:vAlign w:val="center"/>
          </w:tcPr>
          <w:p w14:paraId="4B716A45" w14:textId="77777777" w:rsidR="00BF3C72" w:rsidRPr="002A3870" w:rsidRDefault="00BF3C72" w:rsidP="00A321AC">
            <w:pPr>
              <w:jc w:val="center"/>
              <w:rPr>
                <w:sz w:val="17"/>
                <w:szCs w:val="17"/>
              </w:rPr>
            </w:pPr>
            <w:r w:rsidRPr="002A3870">
              <w:rPr>
                <w:sz w:val="17"/>
                <w:szCs w:val="17"/>
              </w:rPr>
              <w:t>$15</w:t>
            </w:r>
          </w:p>
        </w:tc>
        <w:tc>
          <w:tcPr>
            <w:tcW w:w="1800" w:type="dxa"/>
            <w:gridSpan w:val="2"/>
            <w:vAlign w:val="center"/>
          </w:tcPr>
          <w:p w14:paraId="5906ADF5" w14:textId="77777777" w:rsidR="00BF3C72" w:rsidRPr="002A3870" w:rsidRDefault="00BF3C72" w:rsidP="00A321AC">
            <w:pPr>
              <w:jc w:val="center"/>
              <w:rPr>
                <w:sz w:val="17"/>
                <w:szCs w:val="17"/>
              </w:rPr>
            </w:pPr>
            <w:r w:rsidRPr="002A3870">
              <w:rPr>
                <w:sz w:val="17"/>
                <w:szCs w:val="17"/>
              </w:rPr>
              <w:t>Ded/Coinsurance</w:t>
            </w:r>
          </w:p>
        </w:tc>
        <w:tc>
          <w:tcPr>
            <w:tcW w:w="1800" w:type="dxa"/>
            <w:gridSpan w:val="2"/>
            <w:tcBorders>
              <w:right w:val="single" w:sz="12" w:space="0" w:color="auto"/>
            </w:tcBorders>
            <w:vAlign w:val="center"/>
          </w:tcPr>
          <w:p w14:paraId="704C887C" w14:textId="77777777" w:rsidR="00BF3C72" w:rsidRPr="002A3870" w:rsidRDefault="00BF3C72" w:rsidP="00A321AC">
            <w:pPr>
              <w:jc w:val="center"/>
              <w:rPr>
                <w:sz w:val="17"/>
                <w:szCs w:val="17"/>
              </w:rPr>
            </w:pPr>
            <w:r w:rsidRPr="002A3870">
              <w:rPr>
                <w:sz w:val="17"/>
                <w:szCs w:val="17"/>
              </w:rPr>
              <w:t>Ded/Coinsurance</w:t>
            </w:r>
          </w:p>
        </w:tc>
      </w:tr>
      <w:tr w:rsidR="00BF3C72" w:rsidRPr="002A3870" w14:paraId="0148B4E3" w14:textId="77777777" w:rsidTr="00BF3C72">
        <w:trPr>
          <w:trHeight w:val="270"/>
        </w:trPr>
        <w:tc>
          <w:tcPr>
            <w:tcW w:w="3078" w:type="dxa"/>
            <w:tcBorders>
              <w:left w:val="single" w:sz="12" w:space="0" w:color="auto"/>
              <w:right w:val="single" w:sz="12" w:space="0" w:color="auto"/>
            </w:tcBorders>
            <w:vAlign w:val="center"/>
          </w:tcPr>
          <w:p w14:paraId="4A9F4CD3" w14:textId="77777777" w:rsidR="00BF3C72" w:rsidRPr="002A3870" w:rsidRDefault="00BF3C72" w:rsidP="00A321AC">
            <w:pPr>
              <w:rPr>
                <w:sz w:val="17"/>
                <w:szCs w:val="17"/>
              </w:rPr>
            </w:pPr>
            <w:r w:rsidRPr="002A3870">
              <w:rPr>
                <w:sz w:val="17"/>
                <w:szCs w:val="17"/>
              </w:rPr>
              <w:t>Away from Home Guest Membership</w:t>
            </w:r>
          </w:p>
        </w:tc>
        <w:tc>
          <w:tcPr>
            <w:tcW w:w="1106" w:type="dxa"/>
            <w:tcBorders>
              <w:left w:val="single" w:sz="12" w:space="0" w:color="auto"/>
            </w:tcBorders>
            <w:vAlign w:val="center"/>
          </w:tcPr>
          <w:p w14:paraId="5C530F9F" w14:textId="77777777" w:rsidR="00BF3C72" w:rsidRPr="002A3870" w:rsidRDefault="00BF3C72" w:rsidP="00A321AC">
            <w:pPr>
              <w:jc w:val="center"/>
              <w:rPr>
                <w:sz w:val="17"/>
                <w:szCs w:val="17"/>
              </w:rPr>
            </w:pPr>
            <w:r w:rsidRPr="002A3870">
              <w:rPr>
                <w:sz w:val="17"/>
                <w:szCs w:val="17"/>
              </w:rPr>
              <w:t>Not Available</w:t>
            </w:r>
          </w:p>
        </w:tc>
        <w:tc>
          <w:tcPr>
            <w:tcW w:w="1440" w:type="dxa"/>
            <w:tcBorders>
              <w:right w:val="single" w:sz="12" w:space="0" w:color="auto"/>
            </w:tcBorders>
            <w:vAlign w:val="center"/>
          </w:tcPr>
          <w:p w14:paraId="798B1FD9" w14:textId="77777777" w:rsidR="00BF3C72" w:rsidRPr="002A3870" w:rsidRDefault="00BF3C72" w:rsidP="00A321AC">
            <w:pPr>
              <w:jc w:val="center"/>
              <w:rPr>
                <w:sz w:val="17"/>
                <w:szCs w:val="17"/>
              </w:rPr>
            </w:pPr>
            <w:r w:rsidRPr="002A3870">
              <w:rPr>
                <w:sz w:val="17"/>
                <w:szCs w:val="17"/>
              </w:rPr>
              <w:t>Not Available</w:t>
            </w:r>
          </w:p>
        </w:tc>
        <w:tc>
          <w:tcPr>
            <w:tcW w:w="5400" w:type="dxa"/>
            <w:gridSpan w:val="7"/>
            <w:tcBorders>
              <w:left w:val="single" w:sz="12" w:space="0" w:color="auto"/>
              <w:right w:val="single" w:sz="12" w:space="0" w:color="auto"/>
            </w:tcBorders>
            <w:vAlign w:val="center"/>
          </w:tcPr>
          <w:p w14:paraId="6951C6E9" w14:textId="77777777" w:rsidR="00BF3C72" w:rsidRPr="002A3870" w:rsidRDefault="00BF3C72" w:rsidP="00A321AC">
            <w:pPr>
              <w:jc w:val="center"/>
              <w:rPr>
                <w:sz w:val="17"/>
                <w:szCs w:val="17"/>
              </w:rPr>
            </w:pPr>
            <w:r w:rsidRPr="002A3870">
              <w:rPr>
                <w:sz w:val="17"/>
                <w:szCs w:val="17"/>
              </w:rPr>
              <w:t>Available</w:t>
            </w:r>
          </w:p>
        </w:tc>
      </w:tr>
      <w:tr w:rsidR="00BF3C72" w:rsidRPr="002A3870" w14:paraId="56144A71" w14:textId="77777777" w:rsidTr="00BF3C72">
        <w:trPr>
          <w:trHeight w:val="270"/>
        </w:trPr>
        <w:tc>
          <w:tcPr>
            <w:tcW w:w="3078" w:type="dxa"/>
            <w:tcBorders>
              <w:left w:val="single" w:sz="12" w:space="0" w:color="auto"/>
              <w:right w:val="single" w:sz="12" w:space="0" w:color="auto"/>
            </w:tcBorders>
            <w:vAlign w:val="center"/>
          </w:tcPr>
          <w:p w14:paraId="5D500C94" w14:textId="77777777" w:rsidR="00BF3C72" w:rsidRPr="002A3870" w:rsidRDefault="00BF3C72" w:rsidP="00A321AC">
            <w:pPr>
              <w:rPr>
                <w:sz w:val="17"/>
                <w:szCs w:val="17"/>
              </w:rPr>
            </w:pPr>
            <w:r w:rsidRPr="002A3870">
              <w:rPr>
                <w:sz w:val="17"/>
                <w:szCs w:val="17"/>
              </w:rPr>
              <w:t>OB Deliveries at CHS (Notes below)</w:t>
            </w:r>
          </w:p>
        </w:tc>
        <w:tc>
          <w:tcPr>
            <w:tcW w:w="1106" w:type="dxa"/>
            <w:tcBorders>
              <w:left w:val="single" w:sz="12" w:space="0" w:color="auto"/>
            </w:tcBorders>
            <w:vAlign w:val="center"/>
          </w:tcPr>
          <w:p w14:paraId="62FF78BC" w14:textId="77777777" w:rsidR="00BF3C72" w:rsidRPr="002A3870" w:rsidRDefault="00BF3C72" w:rsidP="00A321AC">
            <w:pPr>
              <w:jc w:val="center"/>
              <w:rPr>
                <w:sz w:val="17"/>
                <w:szCs w:val="17"/>
              </w:rPr>
            </w:pPr>
            <w:r w:rsidRPr="002A3870">
              <w:rPr>
                <w:sz w:val="17"/>
                <w:szCs w:val="17"/>
              </w:rPr>
              <w:t>Considered In-Network</w:t>
            </w:r>
          </w:p>
        </w:tc>
        <w:tc>
          <w:tcPr>
            <w:tcW w:w="1440" w:type="dxa"/>
            <w:tcBorders>
              <w:right w:val="single" w:sz="12" w:space="0" w:color="auto"/>
            </w:tcBorders>
            <w:vAlign w:val="center"/>
          </w:tcPr>
          <w:p w14:paraId="7DC7A9F9" w14:textId="77777777" w:rsidR="00BF3C72" w:rsidRPr="002A3870" w:rsidRDefault="00BF3C72" w:rsidP="00A321AC">
            <w:pPr>
              <w:jc w:val="center"/>
              <w:rPr>
                <w:sz w:val="17"/>
                <w:szCs w:val="17"/>
              </w:rPr>
            </w:pPr>
            <w:r w:rsidRPr="002A3870">
              <w:rPr>
                <w:sz w:val="17"/>
                <w:szCs w:val="17"/>
              </w:rPr>
              <w:t>Ded/Coinsurance</w:t>
            </w:r>
          </w:p>
        </w:tc>
        <w:tc>
          <w:tcPr>
            <w:tcW w:w="1350" w:type="dxa"/>
            <w:gridSpan w:val="2"/>
            <w:tcBorders>
              <w:left w:val="single" w:sz="12" w:space="0" w:color="auto"/>
              <w:right w:val="single" w:sz="12" w:space="0" w:color="auto"/>
            </w:tcBorders>
            <w:vAlign w:val="center"/>
          </w:tcPr>
          <w:p w14:paraId="6FD0A1F3" w14:textId="77777777" w:rsidR="00BF3C72" w:rsidRPr="002A3870" w:rsidRDefault="00BF3C72" w:rsidP="00A321AC">
            <w:pPr>
              <w:jc w:val="center"/>
              <w:rPr>
                <w:sz w:val="17"/>
                <w:szCs w:val="17"/>
              </w:rPr>
            </w:pPr>
            <w:r w:rsidRPr="002A3870">
              <w:rPr>
                <w:sz w:val="17"/>
                <w:szCs w:val="17"/>
              </w:rPr>
              <w:t>Considered In-Network</w:t>
            </w:r>
          </w:p>
        </w:tc>
        <w:tc>
          <w:tcPr>
            <w:tcW w:w="1350" w:type="dxa"/>
            <w:gridSpan w:val="2"/>
            <w:tcBorders>
              <w:left w:val="single" w:sz="12" w:space="0" w:color="auto"/>
              <w:right w:val="single" w:sz="12" w:space="0" w:color="auto"/>
            </w:tcBorders>
            <w:vAlign w:val="center"/>
          </w:tcPr>
          <w:p w14:paraId="31E1E815" w14:textId="77777777" w:rsidR="00BF3C72" w:rsidRPr="002A3870" w:rsidRDefault="00BF3C72" w:rsidP="00A321AC">
            <w:pPr>
              <w:jc w:val="center"/>
              <w:rPr>
                <w:sz w:val="17"/>
                <w:szCs w:val="17"/>
              </w:rPr>
            </w:pPr>
            <w:r w:rsidRPr="002A3870">
              <w:rPr>
                <w:sz w:val="17"/>
                <w:szCs w:val="17"/>
              </w:rPr>
              <w:t>Ded/Coinsurance</w:t>
            </w:r>
          </w:p>
        </w:tc>
        <w:tc>
          <w:tcPr>
            <w:tcW w:w="2700" w:type="dxa"/>
            <w:gridSpan w:val="3"/>
            <w:tcBorders>
              <w:left w:val="single" w:sz="12" w:space="0" w:color="auto"/>
              <w:right w:val="single" w:sz="12" w:space="0" w:color="auto"/>
            </w:tcBorders>
            <w:vAlign w:val="center"/>
          </w:tcPr>
          <w:p w14:paraId="42912A65" w14:textId="77777777" w:rsidR="00BF3C72" w:rsidRPr="002A3870" w:rsidRDefault="00BF3C72" w:rsidP="00A321AC">
            <w:pPr>
              <w:jc w:val="center"/>
              <w:rPr>
                <w:sz w:val="17"/>
                <w:szCs w:val="17"/>
              </w:rPr>
            </w:pPr>
            <w:r w:rsidRPr="002A3870">
              <w:rPr>
                <w:sz w:val="17"/>
                <w:szCs w:val="17"/>
              </w:rPr>
              <w:t>Ded/Coinsurance</w:t>
            </w:r>
          </w:p>
        </w:tc>
      </w:tr>
      <w:tr w:rsidR="00BF3C72" w:rsidRPr="002A3870" w14:paraId="6ACCDB92" w14:textId="77777777" w:rsidTr="00BF3C72">
        <w:trPr>
          <w:trHeight w:val="270"/>
        </w:trPr>
        <w:tc>
          <w:tcPr>
            <w:tcW w:w="3078" w:type="dxa"/>
            <w:tcBorders>
              <w:left w:val="single" w:sz="12" w:space="0" w:color="auto"/>
              <w:right w:val="single" w:sz="12" w:space="0" w:color="auto"/>
            </w:tcBorders>
            <w:vAlign w:val="center"/>
          </w:tcPr>
          <w:p w14:paraId="6378C483" w14:textId="6B50F30E" w:rsidR="00BF3C72" w:rsidRPr="002A3870" w:rsidRDefault="00BF3C72" w:rsidP="00A321AC">
            <w:pPr>
              <w:rPr>
                <w:sz w:val="17"/>
                <w:szCs w:val="17"/>
              </w:rPr>
            </w:pPr>
            <w:r w:rsidRPr="002A3870">
              <w:rPr>
                <w:sz w:val="17"/>
                <w:szCs w:val="17"/>
              </w:rPr>
              <w:t>Medical Services &amp; Cancer Center</w:t>
            </w:r>
          </w:p>
          <w:p w14:paraId="2B17D246" w14:textId="77777777" w:rsidR="00BF3C72" w:rsidRPr="002A3870" w:rsidRDefault="00BF3C72" w:rsidP="00A321AC">
            <w:pPr>
              <w:rPr>
                <w:b/>
                <w:sz w:val="17"/>
                <w:szCs w:val="17"/>
              </w:rPr>
            </w:pPr>
            <w:r w:rsidRPr="002A3870">
              <w:rPr>
                <w:sz w:val="17"/>
                <w:szCs w:val="17"/>
              </w:rPr>
              <w:t>(conditions under treatment prior to 1/1/2020)</w:t>
            </w:r>
          </w:p>
        </w:tc>
        <w:tc>
          <w:tcPr>
            <w:tcW w:w="1106" w:type="dxa"/>
            <w:tcBorders>
              <w:left w:val="single" w:sz="12" w:space="0" w:color="auto"/>
            </w:tcBorders>
            <w:vAlign w:val="center"/>
          </w:tcPr>
          <w:p w14:paraId="4BEA847F" w14:textId="77777777" w:rsidR="00BF3C72" w:rsidRPr="002A3870" w:rsidRDefault="00BF3C72" w:rsidP="00A321AC">
            <w:pPr>
              <w:jc w:val="center"/>
              <w:rPr>
                <w:sz w:val="17"/>
                <w:szCs w:val="17"/>
              </w:rPr>
            </w:pPr>
            <w:r w:rsidRPr="002A3870">
              <w:rPr>
                <w:sz w:val="17"/>
                <w:szCs w:val="17"/>
              </w:rPr>
              <w:t>Considered In-Network</w:t>
            </w:r>
          </w:p>
        </w:tc>
        <w:tc>
          <w:tcPr>
            <w:tcW w:w="1440" w:type="dxa"/>
            <w:tcBorders>
              <w:right w:val="single" w:sz="12" w:space="0" w:color="auto"/>
            </w:tcBorders>
            <w:vAlign w:val="center"/>
          </w:tcPr>
          <w:p w14:paraId="7EE9D765" w14:textId="77777777" w:rsidR="00BF3C72" w:rsidRPr="002A3870" w:rsidRDefault="00BF3C72" w:rsidP="00A321AC">
            <w:pPr>
              <w:jc w:val="center"/>
              <w:rPr>
                <w:sz w:val="17"/>
                <w:szCs w:val="17"/>
              </w:rPr>
            </w:pPr>
            <w:r w:rsidRPr="002A3870">
              <w:rPr>
                <w:sz w:val="17"/>
                <w:szCs w:val="17"/>
              </w:rPr>
              <w:t>Ded/Coinsurance</w:t>
            </w:r>
          </w:p>
        </w:tc>
        <w:tc>
          <w:tcPr>
            <w:tcW w:w="1350" w:type="dxa"/>
            <w:gridSpan w:val="2"/>
            <w:tcBorders>
              <w:left w:val="single" w:sz="12" w:space="0" w:color="auto"/>
              <w:right w:val="single" w:sz="12" w:space="0" w:color="auto"/>
            </w:tcBorders>
            <w:vAlign w:val="center"/>
          </w:tcPr>
          <w:p w14:paraId="6BF94708" w14:textId="77777777" w:rsidR="00BF3C72" w:rsidRPr="002A3870" w:rsidRDefault="00BF3C72" w:rsidP="00A321AC">
            <w:pPr>
              <w:jc w:val="center"/>
              <w:rPr>
                <w:sz w:val="17"/>
                <w:szCs w:val="17"/>
              </w:rPr>
            </w:pPr>
            <w:r w:rsidRPr="002A3870">
              <w:rPr>
                <w:sz w:val="17"/>
                <w:szCs w:val="17"/>
              </w:rPr>
              <w:t>Considered In-Network</w:t>
            </w:r>
          </w:p>
        </w:tc>
        <w:tc>
          <w:tcPr>
            <w:tcW w:w="1350" w:type="dxa"/>
            <w:gridSpan w:val="2"/>
            <w:tcBorders>
              <w:left w:val="single" w:sz="12" w:space="0" w:color="auto"/>
              <w:right w:val="single" w:sz="12" w:space="0" w:color="auto"/>
            </w:tcBorders>
            <w:vAlign w:val="center"/>
          </w:tcPr>
          <w:p w14:paraId="5526FC29" w14:textId="77777777" w:rsidR="00BF3C72" w:rsidRPr="002A3870" w:rsidRDefault="00BF3C72" w:rsidP="00A321AC">
            <w:pPr>
              <w:jc w:val="center"/>
              <w:rPr>
                <w:sz w:val="17"/>
                <w:szCs w:val="17"/>
              </w:rPr>
            </w:pPr>
            <w:r w:rsidRPr="002A3870">
              <w:rPr>
                <w:sz w:val="17"/>
                <w:szCs w:val="17"/>
              </w:rPr>
              <w:t>Ded/Coinsurance</w:t>
            </w:r>
          </w:p>
        </w:tc>
        <w:tc>
          <w:tcPr>
            <w:tcW w:w="2700" w:type="dxa"/>
            <w:gridSpan w:val="3"/>
            <w:tcBorders>
              <w:left w:val="single" w:sz="12" w:space="0" w:color="auto"/>
              <w:right w:val="single" w:sz="12" w:space="0" w:color="auto"/>
            </w:tcBorders>
            <w:vAlign w:val="center"/>
          </w:tcPr>
          <w:p w14:paraId="53A48D48" w14:textId="77777777" w:rsidR="00BF3C72" w:rsidRPr="002A3870" w:rsidRDefault="00BF3C72" w:rsidP="00A321AC">
            <w:pPr>
              <w:jc w:val="center"/>
              <w:rPr>
                <w:sz w:val="17"/>
                <w:szCs w:val="17"/>
              </w:rPr>
            </w:pPr>
            <w:r w:rsidRPr="002A3870">
              <w:rPr>
                <w:sz w:val="17"/>
                <w:szCs w:val="17"/>
              </w:rPr>
              <w:t>Ded/Coinsurance</w:t>
            </w:r>
          </w:p>
        </w:tc>
      </w:tr>
      <w:tr w:rsidR="00BF3C72" w:rsidRPr="002A3870" w14:paraId="3635C1C3" w14:textId="77777777" w:rsidTr="00BF3C72">
        <w:trPr>
          <w:trHeight w:val="270"/>
        </w:trPr>
        <w:tc>
          <w:tcPr>
            <w:tcW w:w="3078" w:type="dxa"/>
            <w:tcBorders>
              <w:left w:val="single" w:sz="12" w:space="0" w:color="auto"/>
              <w:right w:val="single" w:sz="12" w:space="0" w:color="auto"/>
            </w:tcBorders>
            <w:shd w:val="clear" w:color="auto" w:fill="CCCCCC"/>
            <w:vAlign w:val="center"/>
          </w:tcPr>
          <w:p w14:paraId="501056C4" w14:textId="77777777" w:rsidR="00BF3C72" w:rsidRPr="002A3870" w:rsidRDefault="00BF3C72" w:rsidP="00A321AC">
            <w:pPr>
              <w:rPr>
                <w:b/>
                <w:sz w:val="17"/>
                <w:szCs w:val="17"/>
              </w:rPr>
            </w:pPr>
            <w:r w:rsidRPr="002A3870">
              <w:rPr>
                <w:b/>
                <w:sz w:val="17"/>
                <w:szCs w:val="17"/>
              </w:rPr>
              <w:t>Prescription Drugs</w:t>
            </w:r>
          </w:p>
        </w:tc>
        <w:tc>
          <w:tcPr>
            <w:tcW w:w="2546" w:type="dxa"/>
            <w:gridSpan w:val="2"/>
            <w:tcBorders>
              <w:left w:val="single" w:sz="12" w:space="0" w:color="auto"/>
              <w:right w:val="single" w:sz="12" w:space="0" w:color="auto"/>
            </w:tcBorders>
            <w:shd w:val="clear" w:color="auto" w:fill="CCCCCC"/>
            <w:vAlign w:val="center"/>
          </w:tcPr>
          <w:p w14:paraId="1DDD783E" w14:textId="77777777" w:rsidR="00BF3C72" w:rsidRPr="002A3870" w:rsidRDefault="00BF3C72" w:rsidP="00A321AC">
            <w:pPr>
              <w:jc w:val="center"/>
              <w:rPr>
                <w:sz w:val="17"/>
                <w:szCs w:val="17"/>
                <w:highlight w:val="green"/>
              </w:rPr>
            </w:pPr>
          </w:p>
        </w:tc>
        <w:tc>
          <w:tcPr>
            <w:tcW w:w="5400" w:type="dxa"/>
            <w:gridSpan w:val="7"/>
            <w:tcBorders>
              <w:left w:val="single" w:sz="12" w:space="0" w:color="auto"/>
              <w:right w:val="single" w:sz="12" w:space="0" w:color="auto"/>
            </w:tcBorders>
            <w:shd w:val="clear" w:color="auto" w:fill="CCCCCC"/>
            <w:vAlign w:val="center"/>
          </w:tcPr>
          <w:p w14:paraId="545AB099" w14:textId="77777777" w:rsidR="00BF3C72" w:rsidRPr="002A3870" w:rsidRDefault="00BF3C72" w:rsidP="00A321AC">
            <w:pPr>
              <w:jc w:val="center"/>
              <w:rPr>
                <w:sz w:val="17"/>
                <w:szCs w:val="17"/>
                <w:highlight w:val="green"/>
              </w:rPr>
            </w:pPr>
          </w:p>
        </w:tc>
      </w:tr>
      <w:tr w:rsidR="00BF3C72" w:rsidRPr="002A3870" w14:paraId="1028948B" w14:textId="77777777" w:rsidTr="00BF3C72">
        <w:trPr>
          <w:trHeight w:val="746"/>
        </w:trPr>
        <w:tc>
          <w:tcPr>
            <w:tcW w:w="3078" w:type="dxa"/>
            <w:tcBorders>
              <w:left w:val="single" w:sz="12" w:space="0" w:color="auto"/>
              <w:right w:val="single" w:sz="12" w:space="0" w:color="auto"/>
            </w:tcBorders>
            <w:vAlign w:val="center"/>
          </w:tcPr>
          <w:p w14:paraId="61AD6CB1" w14:textId="3F2B1B83" w:rsidR="00BF3C72" w:rsidRPr="002A3870" w:rsidRDefault="00BF3C72" w:rsidP="00CE7EC9">
            <w:pPr>
              <w:rPr>
                <w:sz w:val="17"/>
                <w:szCs w:val="17"/>
              </w:rPr>
            </w:pPr>
            <w:r w:rsidRPr="002A3870">
              <w:rPr>
                <w:sz w:val="17"/>
                <w:szCs w:val="17"/>
              </w:rPr>
              <w:t xml:space="preserve">Retail Pharmacy </w:t>
            </w:r>
          </w:p>
        </w:tc>
        <w:tc>
          <w:tcPr>
            <w:tcW w:w="1106" w:type="dxa"/>
            <w:tcBorders>
              <w:left w:val="single" w:sz="12" w:space="0" w:color="auto"/>
              <w:bottom w:val="single" w:sz="4" w:space="0" w:color="auto"/>
            </w:tcBorders>
            <w:vAlign w:val="center"/>
          </w:tcPr>
          <w:p w14:paraId="2CF21AE4" w14:textId="77777777" w:rsidR="00BF3C72" w:rsidRPr="002A3870" w:rsidRDefault="00BF3C72" w:rsidP="002717CD">
            <w:pPr>
              <w:rPr>
                <w:sz w:val="17"/>
                <w:szCs w:val="17"/>
              </w:rPr>
            </w:pPr>
            <w:r w:rsidRPr="002A3870">
              <w:rPr>
                <w:sz w:val="17"/>
                <w:szCs w:val="17"/>
              </w:rPr>
              <w:t>$5/$15/$35</w:t>
            </w:r>
          </w:p>
        </w:tc>
        <w:tc>
          <w:tcPr>
            <w:tcW w:w="1440" w:type="dxa"/>
            <w:tcBorders>
              <w:bottom w:val="single" w:sz="4" w:space="0" w:color="auto"/>
              <w:right w:val="single" w:sz="12" w:space="0" w:color="auto"/>
            </w:tcBorders>
            <w:vAlign w:val="center"/>
          </w:tcPr>
          <w:p w14:paraId="5EFE650F" w14:textId="77777777" w:rsidR="00BF3C72" w:rsidRPr="002A3870" w:rsidRDefault="00BF3C72" w:rsidP="00A321AC">
            <w:pPr>
              <w:jc w:val="center"/>
              <w:rPr>
                <w:sz w:val="17"/>
                <w:szCs w:val="17"/>
              </w:rPr>
            </w:pPr>
            <w:r w:rsidRPr="002A3870">
              <w:rPr>
                <w:sz w:val="17"/>
                <w:szCs w:val="17"/>
              </w:rPr>
              <w:t>Not covered</w:t>
            </w:r>
          </w:p>
        </w:tc>
        <w:tc>
          <w:tcPr>
            <w:tcW w:w="1800" w:type="dxa"/>
            <w:gridSpan w:val="3"/>
            <w:tcBorders>
              <w:left w:val="single" w:sz="12" w:space="0" w:color="auto"/>
              <w:bottom w:val="single" w:sz="4" w:space="0" w:color="auto"/>
            </w:tcBorders>
            <w:vAlign w:val="center"/>
          </w:tcPr>
          <w:p w14:paraId="49BE854A" w14:textId="3C3FA545" w:rsidR="00BF3C72" w:rsidRPr="002A3870" w:rsidRDefault="002717CD" w:rsidP="002717CD">
            <w:pPr>
              <w:rPr>
                <w:b/>
                <w:sz w:val="17"/>
                <w:szCs w:val="17"/>
                <w:u w:val="single"/>
              </w:rPr>
            </w:pPr>
            <w:r>
              <w:rPr>
                <w:sz w:val="17"/>
                <w:szCs w:val="17"/>
              </w:rPr>
              <w:t xml:space="preserve">         </w:t>
            </w:r>
            <w:r w:rsidR="00BF3C72" w:rsidRPr="002A3870">
              <w:rPr>
                <w:sz w:val="17"/>
                <w:szCs w:val="17"/>
              </w:rPr>
              <w:t>$0/$15/$35</w:t>
            </w:r>
          </w:p>
        </w:tc>
        <w:tc>
          <w:tcPr>
            <w:tcW w:w="1800" w:type="dxa"/>
            <w:gridSpan w:val="2"/>
            <w:tcBorders>
              <w:bottom w:val="single" w:sz="4" w:space="0" w:color="auto"/>
            </w:tcBorders>
            <w:vAlign w:val="center"/>
          </w:tcPr>
          <w:p w14:paraId="2D0C49AA" w14:textId="77777777" w:rsidR="00BF3C72" w:rsidRPr="002A3870" w:rsidRDefault="00BF3C72" w:rsidP="00A321AC">
            <w:pPr>
              <w:jc w:val="center"/>
              <w:rPr>
                <w:sz w:val="17"/>
                <w:szCs w:val="17"/>
              </w:rPr>
            </w:pPr>
            <w:r w:rsidRPr="002A3870">
              <w:rPr>
                <w:sz w:val="17"/>
                <w:szCs w:val="17"/>
              </w:rPr>
              <w:t>N/A</w:t>
            </w:r>
          </w:p>
        </w:tc>
        <w:tc>
          <w:tcPr>
            <w:tcW w:w="1800" w:type="dxa"/>
            <w:gridSpan w:val="2"/>
            <w:tcBorders>
              <w:bottom w:val="single" w:sz="4" w:space="0" w:color="auto"/>
              <w:right w:val="single" w:sz="12" w:space="0" w:color="auto"/>
            </w:tcBorders>
            <w:vAlign w:val="center"/>
          </w:tcPr>
          <w:p w14:paraId="4B72DA2C" w14:textId="77777777" w:rsidR="00BF3C72" w:rsidRPr="002A3870" w:rsidRDefault="00BF3C72" w:rsidP="00A321AC">
            <w:pPr>
              <w:jc w:val="center"/>
              <w:rPr>
                <w:sz w:val="17"/>
                <w:szCs w:val="17"/>
              </w:rPr>
            </w:pPr>
            <w:r w:rsidRPr="002A3870">
              <w:rPr>
                <w:sz w:val="17"/>
                <w:szCs w:val="17"/>
              </w:rPr>
              <w:t>N/A</w:t>
            </w:r>
          </w:p>
        </w:tc>
      </w:tr>
    </w:tbl>
    <w:p w14:paraId="026FC595" w14:textId="30A53DDB" w:rsidR="00BF3C72" w:rsidRPr="002A3870" w:rsidRDefault="00BF3C72" w:rsidP="00A27B9C">
      <w:pPr>
        <w:ind w:left="360" w:hanging="360"/>
        <w:jc w:val="both"/>
        <w:rPr>
          <w:bCs/>
        </w:rPr>
      </w:pPr>
      <w:r w:rsidRPr="002A3870">
        <w:rPr>
          <w:bCs/>
        </w:rPr>
        <w:t>Notes:</w:t>
      </w:r>
    </w:p>
    <w:p w14:paraId="14FB9A1B" w14:textId="77777777" w:rsidR="00BF3C72" w:rsidRPr="002A3870" w:rsidRDefault="00BF3C72" w:rsidP="00A27B9C">
      <w:pPr>
        <w:ind w:left="360" w:hanging="360"/>
        <w:jc w:val="both"/>
        <w:rPr>
          <w:bCs/>
        </w:rPr>
      </w:pPr>
    </w:p>
    <w:p w14:paraId="40C05C4B" w14:textId="77777777" w:rsidR="0059458D" w:rsidRPr="002A3870" w:rsidRDefault="0059458D" w:rsidP="00A27B9C">
      <w:pPr>
        <w:ind w:left="360" w:hanging="360"/>
        <w:jc w:val="both"/>
        <w:rPr>
          <w:bCs/>
        </w:rPr>
      </w:pPr>
      <w:r w:rsidRPr="002A3870">
        <w:rPr>
          <w:bCs/>
        </w:rPr>
        <w:t xml:space="preserve">1.)  Conditions under treatment as of 1/1/2020 at a CHS facility will be considered as In-Network.  Same diagnosis reoccurrences will be governed by the original diagnosis date. </w:t>
      </w:r>
    </w:p>
    <w:p w14:paraId="2EA176B9" w14:textId="77777777" w:rsidR="0059458D" w:rsidRPr="002A3870" w:rsidRDefault="0059458D" w:rsidP="00A27B9C">
      <w:pPr>
        <w:jc w:val="both"/>
        <w:rPr>
          <w:bCs/>
        </w:rPr>
      </w:pPr>
    </w:p>
    <w:p w14:paraId="03546A02" w14:textId="77777777" w:rsidR="0059458D" w:rsidRPr="002A3870" w:rsidRDefault="0059458D" w:rsidP="00A27B9C">
      <w:pPr>
        <w:jc w:val="both"/>
        <w:rPr>
          <w:bCs/>
        </w:rPr>
      </w:pPr>
      <w:r w:rsidRPr="002A3870">
        <w:rPr>
          <w:bCs/>
        </w:rPr>
        <w:t xml:space="preserve">2.)  Roswell and Brylin will be considered In-Network. </w:t>
      </w:r>
    </w:p>
    <w:p w14:paraId="58737730" w14:textId="77777777" w:rsidR="0059458D" w:rsidRPr="002A3870" w:rsidRDefault="0059458D" w:rsidP="00A27B9C">
      <w:pPr>
        <w:jc w:val="both"/>
        <w:rPr>
          <w:bCs/>
        </w:rPr>
      </w:pPr>
    </w:p>
    <w:p w14:paraId="1790B58A" w14:textId="29AD5207" w:rsidR="0059458D" w:rsidRPr="002A3870" w:rsidRDefault="0059458D" w:rsidP="00A27B9C">
      <w:pPr>
        <w:ind w:left="360" w:hanging="360"/>
        <w:jc w:val="both"/>
        <w:rPr>
          <w:b/>
          <w:bCs/>
        </w:rPr>
      </w:pPr>
      <w:r w:rsidRPr="002A3870">
        <w:rPr>
          <w:bCs/>
        </w:rPr>
        <w:t>3.)  Obstetrical deliveries and any subsequent care for the neonate will be considered as In-Network</w:t>
      </w:r>
      <w:r w:rsidR="00BF3C72" w:rsidRPr="002A3870">
        <w:rPr>
          <w:bCs/>
        </w:rPr>
        <w:t xml:space="preserve"> for employees hired prior to 1/1/2026 only</w:t>
      </w:r>
      <w:r w:rsidRPr="002A3870">
        <w:rPr>
          <w:bCs/>
        </w:rPr>
        <w:t>.</w:t>
      </w:r>
    </w:p>
    <w:p w14:paraId="6A006B11" w14:textId="77777777" w:rsidR="00AD3461" w:rsidRPr="002A3870" w:rsidRDefault="00AD3461" w:rsidP="002B2859">
      <w:pPr>
        <w:jc w:val="both"/>
        <w:rPr>
          <w:b/>
          <w:bCs/>
        </w:rPr>
      </w:pPr>
    </w:p>
    <w:p w14:paraId="6D064EC6" w14:textId="77777777" w:rsidR="00BF3C72" w:rsidRPr="002A3870" w:rsidRDefault="00BF3C72" w:rsidP="002B2859">
      <w:pPr>
        <w:jc w:val="both"/>
        <w:rPr>
          <w:b/>
          <w:bCs/>
        </w:rPr>
      </w:pPr>
    </w:p>
    <w:p w14:paraId="79DBA709" w14:textId="77777777" w:rsidR="00AD3461" w:rsidRPr="002A3870" w:rsidRDefault="00AD3461" w:rsidP="002B2859">
      <w:pPr>
        <w:jc w:val="both"/>
        <w:rPr>
          <w:b/>
          <w:bCs/>
        </w:rPr>
      </w:pPr>
    </w:p>
    <w:p w14:paraId="1E48613E" w14:textId="4F668A57" w:rsidR="008F4686" w:rsidRPr="002A3870" w:rsidRDefault="006F0E61" w:rsidP="008A4EE7">
      <w:pPr>
        <w:pStyle w:val="Heading1"/>
      </w:pPr>
      <w:bookmarkStart w:id="56" w:name="_Toc211413623"/>
      <w:r w:rsidRPr="002A3870">
        <w:lastRenderedPageBreak/>
        <w:t>A</w:t>
      </w:r>
      <w:r w:rsidR="008F4686" w:rsidRPr="002A3870">
        <w:t>rticle 30</w:t>
      </w:r>
      <w:r w:rsidR="008232C5" w:rsidRPr="002A3870">
        <w:br/>
        <w:t>Dental Benefits</w:t>
      </w:r>
      <w:bookmarkEnd w:id="56"/>
    </w:p>
    <w:p w14:paraId="4EA778B6" w14:textId="77777777" w:rsidR="008F4686" w:rsidRPr="002A3870" w:rsidRDefault="008F4686" w:rsidP="002B2859">
      <w:pPr>
        <w:tabs>
          <w:tab w:val="left" w:pos="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s>
        <w:jc w:val="both"/>
      </w:pPr>
    </w:p>
    <w:p w14:paraId="09CEB018" w14:textId="77777777" w:rsidR="008F4686" w:rsidRPr="002A3870" w:rsidRDefault="008F4686" w:rsidP="002B2859">
      <w:pPr>
        <w:jc w:val="both"/>
      </w:pPr>
      <w:r w:rsidRPr="002A3870">
        <w:t xml:space="preserve">Section 1.  </w:t>
      </w:r>
      <w:r w:rsidRPr="002A3870">
        <w:tab/>
        <w:t>The Employer will make available</w:t>
      </w:r>
      <w:r w:rsidRPr="002A3870">
        <w:rPr>
          <w:bCs/>
        </w:rPr>
        <w:t xml:space="preserve"> </w:t>
      </w:r>
      <w:r w:rsidRPr="002A3870">
        <w:t xml:space="preserve">to all full-time and part-time employees the following coverage through the Kaleida Health Dental Plan: </w:t>
      </w:r>
    </w:p>
    <w:p w14:paraId="59463141" w14:textId="77777777" w:rsidR="008F4686" w:rsidRPr="002A3870" w:rsidRDefault="008F4686" w:rsidP="002B2859">
      <w:pPr>
        <w:jc w:val="both"/>
      </w:pPr>
    </w:p>
    <w:p w14:paraId="74DC6EB7" w14:textId="77777777" w:rsidR="008F4686" w:rsidRPr="002A3870" w:rsidRDefault="008F4686" w:rsidP="00B55665">
      <w:pPr>
        <w:numPr>
          <w:ilvl w:val="0"/>
          <w:numId w:val="65"/>
        </w:numPr>
        <w:jc w:val="both"/>
      </w:pPr>
      <w:r w:rsidRPr="002A3870">
        <w:t>100% preventive;</w:t>
      </w:r>
    </w:p>
    <w:p w14:paraId="55D657EB" w14:textId="77777777" w:rsidR="00AC2DCD" w:rsidRPr="002A3870" w:rsidRDefault="00AC2DCD" w:rsidP="002B2859">
      <w:pPr>
        <w:ind w:left="1440"/>
        <w:jc w:val="both"/>
      </w:pPr>
    </w:p>
    <w:p w14:paraId="47905618" w14:textId="77777777" w:rsidR="008F4686" w:rsidRPr="002A3870" w:rsidRDefault="008F4686" w:rsidP="00B55665">
      <w:pPr>
        <w:numPr>
          <w:ilvl w:val="0"/>
          <w:numId w:val="65"/>
        </w:numPr>
        <w:jc w:val="both"/>
      </w:pPr>
      <w:r w:rsidRPr="002A3870">
        <w:t xml:space="preserve">100% basic restorative; </w:t>
      </w:r>
    </w:p>
    <w:p w14:paraId="1AF7B67A" w14:textId="77777777" w:rsidR="00AC2DCD" w:rsidRPr="002A3870" w:rsidRDefault="00AC2DCD" w:rsidP="002B2859">
      <w:pPr>
        <w:jc w:val="both"/>
      </w:pPr>
    </w:p>
    <w:p w14:paraId="0743BB0D" w14:textId="77777777" w:rsidR="008F4686" w:rsidRPr="002A3870" w:rsidRDefault="008F4686" w:rsidP="00B55665">
      <w:pPr>
        <w:numPr>
          <w:ilvl w:val="0"/>
          <w:numId w:val="65"/>
        </w:numPr>
        <w:jc w:val="both"/>
      </w:pPr>
      <w:r w:rsidRPr="002A3870">
        <w:t>fifty percent (50%) major restorative;</w:t>
      </w:r>
    </w:p>
    <w:p w14:paraId="6A674C4A" w14:textId="77777777" w:rsidR="00AC2DCD" w:rsidRPr="002A3870" w:rsidRDefault="00AC2DCD" w:rsidP="002B2859">
      <w:pPr>
        <w:jc w:val="both"/>
      </w:pPr>
    </w:p>
    <w:p w14:paraId="4C6B9D84" w14:textId="77777777" w:rsidR="008F4686" w:rsidRPr="002A3870" w:rsidRDefault="008F4686" w:rsidP="00B55665">
      <w:pPr>
        <w:numPr>
          <w:ilvl w:val="0"/>
          <w:numId w:val="65"/>
        </w:numPr>
        <w:jc w:val="both"/>
      </w:pPr>
      <w:r w:rsidRPr="002A3870">
        <w:t>fifty percent (50%) orthodontics with a $1,000.00 lifetime maximum per person;</w:t>
      </w:r>
    </w:p>
    <w:p w14:paraId="08A4E257" w14:textId="77777777" w:rsidR="00AC2DCD" w:rsidRPr="002A3870" w:rsidRDefault="00AC2DCD" w:rsidP="002B2859">
      <w:pPr>
        <w:jc w:val="both"/>
      </w:pPr>
    </w:p>
    <w:p w14:paraId="5786A8D8" w14:textId="77777777" w:rsidR="008F4686" w:rsidRPr="002A3870" w:rsidRDefault="008F4686" w:rsidP="00B55665">
      <w:pPr>
        <w:numPr>
          <w:ilvl w:val="0"/>
          <w:numId w:val="65"/>
        </w:numPr>
        <w:jc w:val="both"/>
      </w:pPr>
      <w:r w:rsidRPr="002A3870">
        <w:t xml:space="preserve">$1,250.00 annual maximum; and </w:t>
      </w:r>
    </w:p>
    <w:p w14:paraId="68178EAD" w14:textId="77777777" w:rsidR="00AC2DCD" w:rsidRPr="002A3870" w:rsidRDefault="00AC2DCD" w:rsidP="002B2859">
      <w:pPr>
        <w:jc w:val="both"/>
      </w:pPr>
    </w:p>
    <w:p w14:paraId="640842C7" w14:textId="41F715B5" w:rsidR="00A21BD9" w:rsidRPr="002A3870" w:rsidRDefault="00851469" w:rsidP="00B55665">
      <w:pPr>
        <w:numPr>
          <w:ilvl w:val="0"/>
          <w:numId w:val="65"/>
        </w:numPr>
        <w:jc w:val="both"/>
      </w:pPr>
      <w:r w:rsidRPr="002A3870">
        <w:t>T</w:t>
      </w:r>
      <w:r w:rsidR="00A21BD9" w:rsidRPr="002A3870">
        <w:t>wo</w:t>
      </w:r>
      <w:r w:rsidRPr="002A3870">
        <w:t xml:space="preserve"> (2)</w:t>
      </w:r>
      <w:r w:rsidR="00A21BD9" w:rsidRPr="002A3870">
        <w:t xml:space="preserve"> fluoride treatments per yea</w:t>
      </w:r>
      <w:r w:rsidRPr="002A3870">
        <w:t>r for covered members 18 years of age and younger.</w:t>
      </w:r>
    </w:p>
    <w:p w14:paraId="2BF6C41B" w14:textId="77777777" w:rsidR="008F4686" w:rsidRPr="002A3870" w:rsidRDefault="008F4686" w:rsidP="002B2859">
      <w:pPr>
        <w:jc w:val="both"/>
      </w:pPr>
    </w:p>
    <w:p w14:paraId="34CE044B" w14:textId="77777777" w:rsidR="008F4686" w:rsidRPr="002A3870" w:rsidRDefault="008F4686" w:rsidP="002B2859">
      <w:pPr>
        <w:jc w:val="both"/>
      </w:pPr>
      <w:r w:rsidRPr="002A3870">
        <w:t xml:space="preserve">Section 2. </w:t>
      </w:r>
      <w:r w:rsidRPr="002A3870">
        <w:tab/>
        <w:t>Eligible employees may apply for coverage at the time of employment, when they transfer to an eligible status, within thirty (30) days of a qualified family status change, or during the annual open enrollment period held each Fall with coverage becoming effective January 1.  An eligible employee may select single or family coverage.</w:t>
      </w:r>
    </w:p>
    <w:p w14:paraId="5E878BD5" w14:textId="77777777" w:rsidR="008F4686" w:rsidRPr="002A3870" w:rsidRDefault="008F4686" w:rsidP="002B2859">
      <w:pPr>
        <w:jc w:val="both"/>
      </w:pPr>
    </w:p>
    <w:p w14:paraId="110C5B60" w14:textId="4DB92903" w:rsidR="008F4686" w:rsidRPr="002A3870" w:rsidRDefault="008F4686" w:rsidP="002B2859">
      <w:pPr>
        <w:jc w:val="both"/>
      </w:pPr>
      <w:r w:rsidRPr="002A3870">
        <w:t>Section 3.</w:t>
      </w:r>
      <w:r w:rsidRPr="002A3870">
        <w:tab/>
        <w:t xml:space="preserve">Coverage will begin on the first day of the month following completion of </w:t>
      </w:r>
      <w:r w:rsidR="00851469" w:rsidRPr="002A3870">
        <w:t xml:space="preserve">thirty </w:t>
      </w:r>
      <w:r w:rsidRPr="002A3870">
        <w:t>(</w:t>
      </w:r>
      <w:r w:rsidR="00851469" w:rsidRPr="002A3870">
        <w:t>3</w:t>
      </w:r>
      <w:r w:rsidRPr="002A3870">
        <w:t xml:space="preserve">0) calendar days of employment for new hires. </w:t>
      </w:r>
    </w:p>
    <w:p w14:paraId="221A220E" w14:textId="77777777" w:rsidR="008F4686" w:rsidRPr="002A3870" w:rsidRDefault="008F4686" w:rsidP="002B2859">
      <w:pPr>
        <w:jc w:val="both"/>
      </w:pPr>
    </w:p>
    <w:p w14:paraId="5F99450E" w14:textId="6294CA8C" w:rsidR="008F4686" w:rsidRPr="002A3870" w:rsidRDefault="008F4686" w:rsidP="002B2859">
      <w:pPr>
        <w:jc w:val="both"/>
      </w:pPr>
      <w:r w:rsidRPr="002A3870">
        <w:t>Section 4.</w:t>
      </w:r>
      <w:r w:rsidRPr="002A3870">
        <w:tab/>
        <w:t xml:space="preserve">For employees who transfer to an eligible status, eligibility for coverage begins on the first day of the month following the status change, provided the employee has already completed </w:t>
      </w:r>
      <w:r w:rsidR="00851469" w:rsidRPr="002A3870">
        <w:t xml:space="preserve">thirty </w:t>
      </w:r>
      <w:r w:rsidRPr="002A3870">
        <w:t>(</w:t>
      </w:r>
      <w:r w:rsidR="00851469" w:rsidRPr="002A3870">
        <w:t>3</w:t>
      </w:r>
      <w:r w:rsidRPr="002A3870">
        <w:t xml:space="preserve">0) calendar days of employment.  </w:t>
      </w:r>
    </w:p>
    <w:p w14:paraId="15FB1F5A" w14:textId="77777777" w:rsidR="008F4686" w:rsidRPr="002A3870" w:rsidRDefault="008F4686" w:rsidP="002B2859">
      <w:pPr>
        <w:jc w:val="both"/>
      </w:pPr>
    </w:p>
    <w:p w14:paraId="5DEE7D6F" w14:textId="77777777" w:rsidR="008F4686" w:rsidRPr="002A3870" w:rsidRDefault="008F4686" w:rsidP="002B2859">
      <w:pPr>
        <w:jc w:val="both"/>
      </w:pPr>
      <w:r w:rsidRPr="002A3870">
        <w:t>Section 5.</w:t>
      </w:r>
      <w:r w:rsidRPr="002A3870">
        <w:tab/>
        <w:t>For all employees enrolled in the Kaleida Health Dental Plan and employees hired after July 31, 2011 enrolled in the Service Employees Benefit Fund (SEBF), the Employer will pay thirty-five percent (35%) of the cost of the premium for employees who select single and ten percent (10%) family coverage in the following bargaining units:</w:t>
      </w:r>
    </w:p>
    <w:p w14:paraId="214EFEF1" w14:textId="77777777" w:rsidR="00BF4DEE" w:rsidRPr="002A3870" w:rsidRDefault="00BF4DEE" w:rsidP="002B2859">
      <w:pPr>
        <w:jc w:val="both"/>
      </w:pPr>
    </w:p>
    <w:p w14:paraId="6E972170" w14:textId="012B4F5B" w:rsidR="008F4686" w:rsidRPr="002A3870" w:rsidRDefault="008F4686" w:rsidP="00B55665">
      <w:pPr>
        <w:numPr>
          <w:ilvl w:val="0"/>
          <w:numId w:val="66"/>
        </w:numPr>
        <w:tabs>
          <w:tab w:val="clear" w:pos="1800"/>
          <w:tab w:val="num" w:pos="1440"/>
        </w:tabs>
        <w:ind w:hanging="1080"/>
        <w:jc w:val="both"/>
      </w:pPr>
      <w:r w:rsidRPr="002A3870">
        <w:t xml:space="preserve">DeGraff </w:t>
      </w:r>
      <w:r w:rsidR="00851469" w:rsidRPr="002A3870">
        <w:t>Medical Park</w:t>
      </w:r>
      <w:r w:rsidRPr="002A3870">
        <w:t xml:space="preserve"> Professional bargaining unit;</w:t>
      </w:r>
    </w:p>
    <w:p w14:paraId="7D6A38F9" w14:textId="77777777" w:rsidR="00AC2DCD" w:rsidRPr="002A3870" w:rsidRDefault="00AC2DCD" w:rsidP="00A27B9C">
      <w:pPr>
        <w:ind w:left="1800"/>
        <w:jc w:val="both"/>
      </w:pPr>
    </w:p>
    <w:p w14:paraId="36EAC73D" w14:textId="758FF826" w:rsidR="008F4686" w:rsidRPr="002A3870" w:rsidRDefault="008F4686" w:rsidP="00B55665">
      <w:pPr>
        <w:numPr>
          <w:ilvl w:val="0"/>
          <w:numId w:val="66"/>
        </w:numPr>
        <w:tabs>
          <w:tab w:val="clear" w:pos="1800"/>
          <w:tab w:val="num" w:pos="1440"/>
        </w:tabs>
        <w:ind w:hanging="1080"/>
        <w:jc w:val="both"/>
      </w:pPr>
      <w:r w:rsidRPr="002A3870">
        <w:t xml:space="preserve">DeGraff </w:t>
      </w:r>
      <w:r w:rsidR="00851469" w:rsidRPr="002A3870">
        <w:t>Medical Park</w:t>
      </w:r>
      <w:r w:rsidRPr="002A3870">
        <w:t xml:space="preserve"> RN bargaining unit;</w:t>
      </w:r>
    </w:p>
    <w:p w14:paraId="2CBFE82D" w14:textId="77777777" w:rsidR="00AC2DCD" w:rsidRPr="002A3870" w:rsidRDefault="00AC2DCD" w:rsidP="00A27B9C">
      <w:pPr>
        <w:ind w:left="1800"/>
        <w:jc w:val="both"/>
      </w:pPr>
    </w:p>
    <w:p w14:paraId="67EA4B3F" w14:textId="555D4358" w:rsidR="008F4686" w:rsidRPr="002A3870" w:rsidRDefault="008F4686" w:rsidP="00B55665">
      <w:pPr>
        <w:numPr>
          <w:ilvl w:val="0"/>
          <w:numId w:val="66"/>
        </w:numPr>
        <w:tabs>
          <w:tab w:val="clear" w:pos="1800"/>
          <w:tab w:val="num" w:pos="1440"/>
        </w:tabs>
        <w:ind w:hanging="1080"/>
        <w:jc w:val="both"/>
      </w:pPr>
      <w:r w:rsidRPr="002A3870">
        <w:t xml:space="preserve">DeGraff </w:t>
      </w:r>
      <w:r w:rsidR="00851469" w:rsidRPr="002A3870">
        <w:t>Medical Park</w:t>
      </w:r>
      <w:r w:rsidRPr="002A3870">
        <w:t xml:space="preserve"> Technical/</w:t>
      </w:r>
      <w:r w:rsidR="00851469" w:rsidRPr="002A3870">
        <w:t>Clinical-Clerical</w:t>
      </w:r>
      <w:r w:rsidRPr="002A3870">
        <w:t>/Service bargaining unit;</w:t>
      </w:r>
    </w:p>
    <w:p w14:paraId="41FF36FA" w14:textId="77777777" w:rsidR="00AC2DCD" w:rsidRPr="002A3870" w:rsidRDefault="00AC2DCD" w:rsidP="002B2859">
      <w:pPr>
        <w:jc w:val="both"/>
      </w:pPr>
    </w:p>
    <w:p w14:paraId="47ED4698" w14:textId="6EAE37B9" w:rsidR="008F4686" w:rsidRPr="002A3870" w:rsidRDefault="008F4686" w:rsidP="00B55665">
      <w:pPr>
        <w:numPr>
          <w:ilvl w:val="0"/>
          <w:numId w:val="66"/>
        </w:numPr>
        <w:tabs>
          <w:tab w:val="clear" w:pos="1800"/>
          <w:tab w:val="num" w:pos="1440"/>
        </w:tabs>
        <w:ind w:hanging="1080"/>
        <w:jc w:val="both"/>
      </w:pPr>
      <w:r w:rsidRPr="002A3870">
        <w:t xml:space="preserve">Millard Fillmore </w:t>
      </w:r>
      <w:r w:rsidR="00851469" w:rsidRPr="002A3870">
        <w:t xml:space="preserve">Suburban </w:t>
      </w:r>
      <w:r w:rsidRPr="002A3870">
        <w:t>Hospital Laboratory Professional bargaining unit;</w:t>
      </w:r>
    </w:p>
    <w:p w14:paraId="78CC2F3D" w14:textId="77777777" w:rsidR="00AC2DCD" w:rsidRPr="002A3870" w:rsidRDefault="00AC2DCD" w:rsidP="00A27B9C">
      <w:pPr>
        <w:jc w:val="both"/>
      </w:pPr>
    </w:p>
    <w:p w14:paraId="74BA0EAE" w14:textId="1007713F" w:rsidR="008F4686" w:rsidRPr="002A3870" w:rsidRDefault="008F4686" w:rsidP="00B55665">
      <w:pPr>
        <w:numPr>
          <w:ilvl w:val="0"/>
          <w:numId w:val="66"/>
        </w:numPr>
        <w:tabs>
          <w:tab w:val="clear" w:pos="1800"/>
          <w:tab w:val="num" w:pos="1440"/>
        </w:tabs>
        <w:ind w:hanging="1080"/>
        <w:jc w:val="both"/>
      </w:pPr>
      <w:r w:rsidRPr="002A3870">
        <w:t xml:space="preserve">Millard Fillmore </w:t>
      </w:r>
      <w:r w:rsidR="00851469" w:rsidRPr="002A3870">
        <w:t xml:space="preserve">Suburban </w:t>
      </w:r>
      <w:r w:rsidRPr="002A3870">
        <w:t>Hospital Laboratory TCC bargaining unit;</w:t>
      </w:r>
    </w:p>
    <w:p w14:paraId="6211CD15" w14:textId="77777777" w:rsidR="00AC2DCD" w:rsidRPr="002A3870" w:rsidRDefault="00AC2DCD" w:rsidP="00A27B9C">
      <w:pPr>
        <w:jc w:val="both"/>
      </w:pPr>
    </w:p>
    <w:p w14:paraId="20D224C5" w14:textId="1F49A862" w:rsidR="008F4686" w:rsidRPr="002A3870" w:rsidRDefault="008F4686" w:rsidP="00B55665">
      <w:pPr>
        <w:numPr>
          <w:ilvl w:val="0"/>
          <w:numId w:val="66"/>
        </w:numPr>
        <w:tabs>
          <w:tab w:val="clear" w:pos="1800"/>
          <w:tab w:val="num" w:pos="1440"/>
        </w:tabs>
        <w:ind w:hanging="1080"/>
        <w:jc w:val="both"/>
      </w:pPr>
      <w:r w:rsidRPr="002A3870">
        <w:t xml:space="preserve">Millard Fillmore </w:t>
      </w:r>
      <w:r w:rsidR="00851469" w:rsidRPr="002A3870">
        <w:t xml:space="preserve">Suburban </w:t>
      </w:r>
      <w:r w:rsidRPr="002A3870">
        <w:t>Hospital RN bargaining unit;</w:t>
      </w:r>
    </w:p>
    <w:p w14:paraId="24163CB5" w14:textId="77777777" w:rsidR="00851469" w:rsidRPr="002A3870" w:rsidRDefault="00851469" w:rsidP="00A27B9C">
      <w:pPr>
        <w:jc w:val="both"/>
      </w:pPr>
    </w:p>
    <w:p w14:paraId="6B9090F7" w14:textId="048DF66A" w:rsidR="00851469" w:rsidRPr="002A3870" w:rsidRDefault="00851469" w:rsidP="00B55665">
      <w:pPr>
        <w:numPr>
          <w:ilvl w:val="0"/>
          <w:numId w:val="66"/>
        </w:numPr>
        <w:tabs>
          <w:tab w:val="clear" w:pos="1800"/>
          <w:tab w:val="num" w:pos="1440"/>
        </w:tabs>
        <w:ind w:hanging="1080"/>
        <w:jc w:val="both"/>
      </w:pPr>
      <w:r w:rsidRPr="002A3870">
        <w:t>Millard Fillmore Suburban Hospital Service and Maintenance bargaining unit;</w:t>
      </w:r>
    </w:p>
    <w:p w14:paraId="6C65485A" w14:textId="77777777" w:rsidR="00AC2DCD" w:rsidRPr="002A3870" w:rsidRDefault="00AC2DCD" w:rsidP="00A27B9C">
      <w:pPr>
        <w:jc w:val="both"/>
      </w:pPr>
    </w:p>
    <w:p w14:paraId="38D96146" w14:textId="3CF07C05" w:rsidR="008F4686" w:rsidRPr="002A3870" w:rsidRDefault="008F4686" w:rsidP="00B55665">
      <w:pPr>
        <w:numPr>
          <w:ilvl w:val="0"/>
          <w:numId w:val="66"/>
        </w:numPr>
        <w:tabs>
          <w:tab w:val="clear" w:pos="1800"/>
          <w:tab w:val="num" w:pos="1440"/>
        </w:tabs>
        <w:ind w:hanging="1080"/>
        <w:jc w:val="both"/>
      </w:pPr>
      <w:r w:rsidRPr="002A3870">
        <w:t xml:space="preserve">Millard Fillmore </w:t>
      </w:r>
      <w:r w:rsidR="00851469" w:rsidRPr="002A3870">
        <w:t xml:space="preserve">Suburban </w:t>
      </w:r>
      <w:r w:rsidRPr="002A3870">
        <w:t>Hospital Technical/</w:t>
      </w:r>
      <w:r w:rsidR="00851469" w:rsidRPr="002A3870">
        <w:t>Clinical-</w:t>
      </w:r>
      <w:r w:rsidRPr="002A3870">
        <w:t>Clerical bargaining unit;</w:t>
      </w:r>
    </w:p>
    <w:p w14:paraId="7865E572" w14:textId="77777777" w:rsidR="00AC2DCD" w:rsidRPr="002A3870" w:rsidRDefault="00AC2DCD" w:rsidP="00A27B9C">
      <w:pPr>
        <w:jc w:val="both"/>
      </w:pPr>
    </w:p>
    <w:p w14:paraId="06758DC1" w14:textId="40C6917D" w:rsidR="008F4686" w:rsidRPr="002A3870" w:rsidRDefault="008F4686" w:rsidP="00B55665">
      <w:pPr>
        <w:numPr>
          <w:ilvl w:val="0"/>
          <w:numId w:val="66"/>
        </w:numPr>
        <w:tabs>
          <w:tab w:val="clear" w:pos="1800"/>
          <w:tab w:val="num" w:pos="1440"/>
        </w:tabs>
        <w:ind w:hanging="1080"/>
        <w:jc w:val="both"/>
      </w:pPr>
      <w:r w:rsidRPr="002A3870">
        <w:lastRenderedPageBreak/>
        <w:t xml:space="preserve">Buffalo General </w:t>
      </w:r>
      <w:r w:rsidR="00851469" w:rsidRPr="002A3870">
        <w:t xml:space="preserve">Medical Center </w:t>
      </w:r>
      <w:r w:rsidRPr="002A3870">
        <w:t>Professional bargaining unit;</w:t>
      </w:r>
    </w:p>
    <w:p w14:paraId="05C9B530" w14:textId="77777777" w:rsidR="00AC2DCD" w:rsidRPr="002A3870" w:rsidRDefault="00AC2DCD" w:rsidP="00A27B9C">
      <w:pPr>
        <w:jc w:val="both"/>
      </w:pPr>
    </w:p>
    <w:p w14:paraId="66CBD7FD" w14:textId="5C548B20" w:rsidR="008F4686" w:rsidRPr="002A3870" w:rsidRDefault="00CB1D0C" w:rsidP="00B55665">
      <w:pPr>
        <w:numPr>
          <w:ilvl w:val="0"/>
          <w:numId w:val="66"/>
        </w:numPr>
        <w:tabs>
          <w:tab w:val="clear" w:pos="1800"/>
          <w:tab w:val="num" w:pos="1440"/>
        </w:tabs>
        <w:ind w:left="1440"/>
        <w:jc w:val="both"/>
      </w:pPr>
      <w:r>
        <w:t>Golisano Children’s Hospital of Buffalo</w:t>
      </w:r>
      <w:r w:rsidR="00851469" w:rsidRPr="002A3870">
        <w:t xml:space="preserve"> </w:t>
      </w:r>
      <w:r w:rsidR="008F4686" w:rsidRPr="002A3870">
        <w:t>Clerical bargaining unit;</w:t>
      </w:r>
    </w:p>
    <w:p w14:paraId="63A6F1AE" w14:textId="77777777" w:rsidR="00AC2DCD" w:rsidRPr="002A3870" w:rsidRDefault="00AC2DCD" w:rsidP="00A27B9C">
      <w:pPr>
        <w:jc w:val="both"/>
      </w:pPr>
    </w:p>
    <w:p w14:paraId="3529EB90" w14:textId="326A2F54" w:rsidR="008F4686" w:rsidRPr="002A3870" w:rsidRDefault="00CB1D0C" w:rsidP="00B55665">
      <w:pPr>
        <w:numPr>
          <w:ilvl w:val="0"/>
          <w:numId w:val="66"/>
        </w:numPr>
        <w:tabs>
          <w:tab w:val="clear" w:pos="1800"/>
          <w:tab w:val="num" w:pos="1440"/>
        </w:tabs>
        <w:ind w:left="1440"/>
        <w:jc w:val="both"/>
      </w:pPr>
      <w:r>
        <w:t>Golisano Children’s Hospital of Buffalo</w:t>
      </w:r>
      <w:r w:rsidR="00851469" w:rsidRPr="002A3870">
        <w:t xml:space="preserve"> </w:t>
      </w:r>
      <w:r w:rsidR="008F4686" w:rsidRPr="002A3870">
        <w:t>Nurse Practitioner bargaining unit;</w:t>
      </w:r>
    </w:p>
    <w:p w14:paraId="119C9A22" w14:textId="77777777" w:rsidR="00AC2DCD" w:rsidRPr="002A3870" w:rsidRDefault="00AC2DCD" w:rsidP="00A27B9C">
      <w:pPr>
        <w:jc w:val="both"/>
      </w:pPr>
    </w:p>
    <w:p w14:paraId="243EC74F" w14:textId="2EA68827" w:rsidR="008F4686" w:rsidRPr="002A3870" w:rsidRDefault="00CB1D0C" w:rsidP="00B55665">
      <w:pPr>
        <w:numPr>
          <w:ilvl w:val="0"/>
          <w:numId w:val="66"/>
        </w:numPr>
        <w:tabs>
          <w:tab w:val="clear" w:pos="1800"/>
          <w:tab w:val="num" w:pos="1440"/>
        </w:tabs>
        <w:ind w:left="1440"/>
        <w:jc w:val="both"/>
      </w:pPr>
      <w:r>
        <w:t>Golisano Children’s Hospital of Buffalo</w:t>
      </w:r>
      <w:r w:rsidR="00851469" w:rsidRPr="002A3870">
        <w:t xml:space="preserve"> </w:t>
      </w:r>
      <w:r w:rsidR="008F4686" w:rsidRPr="002A3870">
        <w:t>Professional bargaining unit;</w:t>
      </w:r>
    </w:p>
    <w:p w14:paraId="6C04C457" w14:textId="77777777" w:rsidR="00AC2DCD" w:rsidRPr="002A3870" w:rsidRDefault="00AC2DCD" w:rsidP="00A27B9C">
      <w:pPr>
        <w:jc w:val="both"/>
      </w:pPr>
    </w:p>
    <w:p w14:paraId="1770ECEE" w14:textId="45C20374" w:rsidR="008F4686" w:rsidRPr="002A3870" w:rsidRDefault="00CB1D0C" w:rsidP="00B55665">
      <w:pPr>
        <w:numPr>
          <w:ilvl w:val="0"/>
          <w:numId w:val="66"/>
        </w:numPr>
        <w:tabs>
          <w:tab w:val="clear" w:pos="1800"/>
          <w:tab w:val="num" w:pos="1440"/>
        </w:tabs>
        <w:ind w:left="1440"/>
        <w:jc w:val="both"/>
      </w:pPr>
      <w:r>
        <w:t>Golisano Children’s Hospital of Buffalo</w:t>
      </w:r>
      <w:r w:rsidR="00851469" w:rsidRPr="002A3870">
        <w:t xml:space="preserve"> </w:t>
      </w:r>
      <w:r w:rsidR="008F4686" w:rsidRPr="002A3870">
        <w:t>Technical bargaining unit;</w:t>
      </w:r>
    </w:p>
    <w:p w14:paraId="60944984" w14:textId="77777777" w:rsidR="00AC2DCD" w:rsidRPr="002A3870" w:rsidRDefault="00AC2DCD" w:rsidP="00A27B9C">
      <w:pPr>
        <w:jc w:val="both"/>
      </w:pPr>
    </w:p>
    <w:p w14:paraId="623E2805" w14:textId="77777777" w:rsidR="008F4686" w:rsidRPr="002A3870" w:rsidRDefault="008F4686" w:rsidP="00B55665">
      <w:pPr>
        <w:numPr>
          <w:ilvl w:val="0"/>
          <w:numId w:val="66"/>
        </w:numPr>
        <w:tabs>
          <w:tab w:val="clear" w:pos="1800"/>
          <w:tab w:val="num" w:pos="1440"/>
        </w:tabs>
        <w:ind w:hanging="1080"/>
        <w:jc w:val="both"/>
      </w:pPr>
      <w:r w:rsidRPr="002A3870">
        <w:t>Kaleida Health Business Office Clerical bargaining unit.</w:t>
      </w:r>
    </w:p>
    <w:p w14:paraId="0592458D" w14:textId="77777777" w:rsidR="008F4686" w:rsidRPr="002A3870" w:rsidRDefault="008F4686" w:rsidP="002B2859">
      <w:pPr>
        <w:jc w:val="both"/>
      </w:pPr>
    </w:p>
    <w:p w14:paraId="5782DDC1" w14:textId="77777777" w:rsidR="008F4686" w:rsidRPr="002A3870" w:rsidRDefault="008F4686" w:rsidP="002B2859">
      <w:pPr>
        <w:jc w:val="both"/>
      </w:pPr>
      <w:r w:rsidRPr="002A3870">
        <w:t xml:space="preserve">Section 6.  </w:t>
      </w:r>
      <w:r w:rsidRPr="002A3870">
        <w:tab/>
        <w:t>For employees enrolled in the Kaleida Health Dental Plan, the Employer will pay eighty-five percent (85%) of the cost of the premium for employees who select single coverage and thirty-five percent (35%) of the cost of the premium for employees who select family coverage for employees in the following bargaining units:</w:t>
      </w:r>
    </w:p>
    <w:p w14:paraId="52822368" w14:textId="77777777" w:rsidR="008F4686" w:rsidRPr="002A3870" w:rsidRDefault="008F4686" w:rsidP="002B2859">
      <w:pPr>
        <w:jc w:val="both"/>
      </w:pPr>
    </w:p>
    <w:p w14:paraId="65953501" w14:textId="59708515" w:rsidR="008F4686" w:rsidRPr="002A3870" w:rsidRDefault="008F4686" w:rsidP="00B55665">
      <w:pPr>
        <w:numPr>
          <w:ilvl w:val="0"/>
          <w:numId w:val="67"/>
        </w:numPr>
        <w:jc w:val="both"/>
      </w:pPr>
      <w:r w:rsidRPr="002A3870">
        <w:t xml:space="preserve">Buffalo General </w:t>
      </w:r>
      <w:r w:rsidR="00851469" w:rsidRPr="002A3870">
        <w:t xml:space="preserve">Medical Center </w:t>
      </w:r>
      <w:r w:rsidRPr="002A3870">
        <w:t xml:space="preserve">RN bargaining unit; </w:t>
      </w:r>
    </w:p>
    <w:p w14:paraId="6F18A6B5" w14:textId="77777777" w:rsidR="00AC2DCD" w:rsidRPr="002A3870" w:rsidRDefault="00AC2DCD" w:rsidP="002B2859">
      <w:pPr>
        <w:ind w:left="1440"/>
        <w:jc w:val="both"/>
      </w:pPr>
    </w:p>
    <w:p w14:paraId="281F5A9B" w14:textId="4CAE5ACF" w:rsidR="008F4686" w:rsidRPr="002A3870" w:rsidRDefault="008F4686" w:rsidP="00B55665">
      <w:pPr>
        <w:numPr>
          <w:ilvl w:val="0"/>
          <w:numId w:val="67"/>
        </w:numPr>
        <w:jc w:val="both"/>
      </w:pPr>
      <w:r w:rsidRPr="002A3870">
        <w:t xml:space="preserve">Buffalo General </w:t>
      </w:r>
      <w:r w:rsidR="00851469" w:rsidRPr="002A3870">
        <w:t>Medical Center</w:t>
      </w:r>
      <w:r w:rsidR="004C7629" w:rsidRPr="002A3870">
        <w:t xml:space="preserve"> Technical/Clerical </w:t>
      </w:r>
      <w:r w:rsidRPr="002A3870">
        <w:t>bargaining unit.</w:t>
      </w:r>
    </w:p>
    <w:p w14:paraId="55E3ADB8" w14:textId="77777777" w:rsidR="008F4686" w:rsidRPr="002A3870" w:rsidRDefault="008F4686" w:rsidP="002B2859">
      <w:pPr>
        <w:jc w:val="both"/>
      </w:pPr>
    </w:p>
    <w:p w14:paraId="1A8C5BA4" w14:textId="57DE8B6B" w:rsidR="008F4686" w:rsidRPr="002A3870" w:rsidRDefault="008F4686" w:rsidP="002B2859">
      <w:pPr>
        <w:jc w:val="both"/>
      </w:pPr>
      <w:r w:rsidRPr="002A3870">
        <w:t>Section 7.</w:t>
      </w:r>
      <w:r w:rsidRPr="002A3870">
        <w:tab/>
        <w:t xml:space="preserve">For Buffalo General </w:t>
      </w:r>
      <w:r w:rsidR="00851469" w:rsidRPr="002A3870">
        <w:t>Medical Center</w:t>
      </w:r>
      <w:r w:rsidRPr="002A3870">
        <w:t xml:space="preserve"> SEIU Service/Maintenance bargaining unit employees hired before August 1, 2011 enrolled in the Service Employees Benefit Fund (SEBF) dental coverage, the Employer will continue to pay for full-time employees until one hundred percent (100%) of the cost of the single premium and fifty percent (50%) of the cost of the individual plus one and family premium.</w:t>
      </w:r>
    </w:p>
    <w:p w14:paraId="3E8BB3F0" w14:textId="77777777" w:rsidR="00051C79" w:rsidRPr="002A3870" w:rsidRDefault="00051C79" w:rsidP="002B2859">
      <w:pPr>
        <w:jc w:val="both"/>
      </w:pPr>
    </w:p>
    <w:p w14:paraId="5C91A83D" w14:textId="5A7147C0" w:rsidR="008F4686" w:rsidRPr="002A3870" w:rsidRDefault="008F4686" w:rsidP="002B2859">
      <w:pPr>
        <w:jc w:val="both"/>
      </w:pPr>
      <w:r w:rsidRPr="002A3870">
        <w:t>Section 8.</w:t>
      </w:r>
      <w:r w:rsidRPr="002A3870">
        <w:tab/>
        <w:t xml:space="preserve">For Millard Fillmore </w:t>
      </w:r>
      <w:r w:rsidR="00851469" w:rsidRPr="002A3870">
        <w:t xml:space="preserve">Suburban </w:t>
      </w:r>
      <w:r w:rsidRPr="002A3870">
        <w:t>Hospital SEIU Service/Maintenance bargaining unit employees hired before August 1, 2011 enrolled in the SEBF dental and vision coverage the Employer will continue to pay for full-time employees eighty percent (80%) of the cost of the single premium and sixty percent (60%) of the cost of the individual plus one and family premium.  The Employer will pay nothing toward the premium for part-time employees.</w:t>
      </w:r>
    </w:p>
    <w:p w14:paraId="5AF01B6D" w14:textId="77777777" w:rsidR="008F4686" w:rsidRPr="002A3870" w:rsidRDefault="008F4686" w:rsidP="002B2859">
      <w:pPr>
        <w:jc w:val="both"/>
      </w:pPr>
    </w:p>
    <w:p w14:paraId="48591AAF" w14:textId="77777777" w:rsidR="008F4686" w:rsidRPr="002A3870" w:rsidRDefault="008F4686" w:rsidP="002B2859">
      <w:pPr>
        <w:jc w:val="both"/>
      </w:pPr>
      <w:r w:rsidRPr="002A3870">
        <w:t>Section 9.</w:t>
      </w:r>
      <w:r w:rsidRPr="002A3870">
        <w:tab/>
        <w:t>The Employer will pay the premium rates listed below to the SEBF benefit fund for the life of this Agreement for employees hired before August 1, 2011 in the following bargaining units:</w:t>
      </w:r>
    </w:p>
    <w:p w14:paraId="1D618F9B" w14:textId="77777777" w:rsidR="008F4686" w:rsidRPr="002A3870" w:rsidRDefault="008F4686" w:rsidP="002B2859">
      <w:pPr>
        <w:jc w:val="both"/>
      </w:pPr>
    </w:p>
    <w:p w14:paraId="42CEF397" w14:textId="3F0B5753" w:rsidR="008F4686" w:rsidRPr="002A3870" w:rsidRDefault="00CB1D0C" w:rsidP="00B55665">
      <w:pPr>
        <w:numPr>
          <w:ilvl w:val="0"/>
          <w:numId w:val="68"/>
        </w:numPr>
        <w:jc w:val="both"/>
      </w:pPr>
      <w:r>
        <w:t>Golisano Children’s Hospital of Buffalo</w:t>
      </w:r>
      <w:r w:rsidR="004C7629" w:rsidRPr="002A3870">
        <w:t xml:space="preserve"> </w:t>
      </w:r>
      <w:r w:rsidR="008F4686" w:rsidRPr="002A3870">
        <w:t>RN bargaining unit;</w:t>
      </w:r>
    </w:p>
    <w:p w14:paraId="1FC07082" w14:textId="77777777" w:rsidR="00AC2DCD" w:rsidRPr="002A3870" w:rsidRDefault="00AC2DCD" w:rsidP="002B2859">
      <w:pPr>
        <w:ind w:left="1440"/>
        <w:jc w:val="both"/>
      </w:pPr>
    </w:p>
    <w:p w14:paraId="1863D03C" w14:textId="3121F15B" w:rsidR="008F4686" w:rsidRPr="002A3870" w:rsidRDefault="00CB1D0C" w:rsidP="00B55665">
      <w:pPr>
        <w:numPr>
          <w:ilvl w:val="0"/>
          <w:numId w:val="68"/>
        </w:numPr>
        <w:jc w:val="both"/>
      </w:pPr>
      <w:r>
        <w:t>Golisano Children’s Hospital of Buffalo</w:t>
      </w:r>
      <w:r w:rsidR="00851469" w:rsidRPr="002A3870">
        <w:t xml:space="preserve"> </w:t>
      </w:r>
      <w:r w:rsidR="008F4686" w:rsidRPr="002A3870">
        <w:t>LPN bargaining unit; and</w:t>
      </w:r>
    </w:p>
    <w:p w14:paraId="34A8DD5B" w14:textId="77777777" w:rsidR="00AC2DCD" w:rsidRPr="002A3870" w:rsidRDefault="00AC2DCD" w:rsidP="002B2859">
      <w:pPr>
        <w:jc w:val="both"/>
      </w:pPr>
    </w:p>
    <w:p w14:paraId="4838423F" w14:textId="7E35009A" w:rsidR="008F4686" w:rsidRPr="002A3870" w:rsidRDefault="00CB1D0C" w:rsidP="00B55665">
      <w:pPr>
        <w:numPr>
          <w:ilvl w:val="0"/>
          <w:numId w:val="68"/>
        </w:numPr>
        <w:jc w:val="both"/>
      </w:pPr>
      <w:r>
        <w:t>Golisano Children’s Hospital of Buffalo</w:t>
      </w:r>
      <w:r w:rsidR="00851469" w:rsidRPr="002A3870">
        <w:t xml:space="preserve"> </w:t>
      </w:r>
      <w:r w:rsidR="008F4686" w:rsidRPr="002A3870">
        <w:t xml:space="preserve">Service &amp; </w:t>
      </w:r>
      <w:r w:rsidR="003E004A" w:rsidRPr="002A3870">
        <w:t>Maintenance bargaining</w:t>
      </w:r>
      <w:r w:rsidR="008F4686" w:rsidRPr="002A3870">
        <w:t xml:space="preserve"> unit</w:t>
      </w:r>
      <w:r w:rsidR="004C7629" w:rsidRPr="002A3870">
        <w:t>.</w:t>
      </w:r>
    </w:p>
    <w:p w14:paraId="31524A6C" w14:textId="77777777" w:rsidR="008F4686" w:rsidRPr="002A3870" w:rsidRDefault="008F4686" w:rsidP="002B2859">
      <w:pPr>
        <w:jc w:val="both"/>
      </w:pPr>
    </w:p>
    <w:p w14:paraId="3CFDDB6A" w14:textId="77777777" w:rsidR="008F4686" w:rsidRPr="002A3870" w:rsidRDefault="008F4686" w:rsidP="002B2859">
      <w:pPr>
        <w:jc w:val="both"/>
      </w:pPr>
      <w:r w:rsidRPr="002A3870">
        <w:t>The monthly Employer contribution rates are as follows:</w:t>
      </w:r>
    </w:p>
    <w:p w14:paraId="71D7449A" w14:textId="77777777" w:rsidR="008F4686" w:rsidRPr="002A3870" w:rsidRDefault="008F4686" w:rsidP="002B2859">
      <w:pPr>
        <w:jc w:val="both"/>
      </w:pPr>
    </w:p>
    <w:p w14:paraId="6A6FB2A4" w14:textId="52651E43" w:rsidR="008F4686" w:rsidRPr="002A3870" w:rsidRDefault="00CB1D0C" w:rsidP="002B2859">
      <w:pPr>
        <w:jc w:val="both"/>
        <w:rPr>
          <w:b/>
        </w:rPr>
      </w:pPr>
      <w:r>
        <w:rPr>
          <w:b/>
        </w:rPr>
        <w:t>GCHOB</w:t>
      </w:r>
      <w:r w:rsidR="008F4686" w:rsidRPr="002A3870">
        <w:rPr>
          <w:b/>
        </w:rPr>
        <w:t xml:space="preserve"> RN bargaining unit:</w:t>
      </w:r>
    </w:p>
    <w:p w14:paraId="5A253097" w14:textId="77777777" w:rsidR="008F4686" w:rsidRPr="002A3870" w:rsidRDefault="008F4686" w:rsidP="002B2859">
      <w:pPr>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2510"/>
      </w:tblGrid>
      <w:tr w:rsidR="008F4686" w:rsidRPr="002A3870" w14:paraId="388C8CD2" w14:textId="77777777" w:rsidTr="004752DA">
        <w:trPr>
          <w:trHeight w:val="350"/>
        </w:trPr>
        <w:tc>
          <w:tcPr>
            <w:tcW w:w="4920" w:type="dxa"/>
          </w:tcPr>
          <w:p w14:paraId="5FC60A16" w14:textId="77777777" w:rsidR="008F4686" w:rsidRPr="002A3870" w:rsidRDefault="008F4686" w:rsidP="002B2859">
            <w:pPr>
              <w:jc w:val="both"/>
            </w:pPr>
            <w:r w:rsidRPr="002A3870">
              <w:t>Coverage</w:t>
            </w:r>
          </w:p>
        </w:tc>
        <w:tc>
          <w:tcPr>
            <w:tcW w:w="2510" w:type="dxa"/>
          </w:tcPr>
          <w:p w14:paraId="4B7DEA26" w14:textId="77777777" w:rsidR="008F4686" w:rsidRPr="002A3870" w:rsidRDefault="008F4686" w:rsidP="002B2859">
            <w:pPr>
              <w:jc w:val="both"/>
            </w:pPr>
            <w:r w:rsidRPr="002A3870">
              <w:t xml:space="preserve">Monthly Contribution </w:t>
            </w:r>
          </w:p>
        </w:tc>
      </w:tr>
      <w:tr w:rsidR="008F4686" w:rsidRPr="002A3870" w14:paraId="164C7599" w14:textId="77777777" w:rsidTr="004752DA">
        <w:trPr>
          <w:trHeight w:val="360"/>
        </w:trPr>
        <w:tc>
          <w:tcPr>
            <w:tcW w:w="4920" w:type="dxa"/>
          </w:tcPr>
          <w:p w14:paraId="0303260A" w14:textId="77777777" w:rsidR="008F4686" w:rsidRPr="002A3870" w:rsidRDefault="008F4686" w:rsidP="002B2859">
            <w:pPr>
              <w:jc w:val="both"/>
            </w:pPr>
            <w:r w:rsidRPr="002A3870">
              <w:t>Single</w:t>
            </w:r>
          </w:p>
        </w:tc>
        <w:tc>
          <w:tcPr>
            <w:tcW w:w="2510" w:type="dxa"/>
          </w:tcPr>
          <w:p w14:paraId="2AD707A1" w14:textId="77777777" w:rsidR="008F4686" w:rsidRPr="002A3870" w:rsidRDefault="008F4686" w:rsidP="002B2859">
            <w:pPr>
              <w:jc w:val="both"/>
              <w:rPr>
                <w:b/>
              </w:rPr>
            </w:pPr>
            <w:r w:rsidRPr="002A3870">
              <w:t>$21.77</w:t>
            </w:r>
            <w:r w:rsidR="00552F44" w:rsidRPr="002A3870">
              <w:t xml:space="preserve"> </w:t>
            </w:r>
          </w:p>
        </w:tc>
      </w:tr>
      <w:tr w:rsidR="008F4686" w:rsidRPr="002A3870" w14:paraId="6BE8A817" w14:textId="77777777" w:rsidTr="004752DA">
        <w:trPr>
          <w:trHeight w:val="360"/>
        </w:trPr>
        <w:tc>
          <w:tcPr>
            <w:tcW w:w="4920" w:type="dxa"/>
          </w:tcPr>
          <w:p w14:paraId="0E482B5A" w14:textId="77777777" w:rsidR="008F4686" w:rsidRPr="002A3870" w:rsidRDefault="008F4686" w:rsidP="002B2859">
            <w:pPr>
              <w:jc w:val="both"/>
            </w:pPr>
            <w:r w:rsidRPr="002A3870">
              <w:t xml:space="preserve">Single and one (1) dependent </w:t>
            </w:r>
          </w:p>
        </w:tc>
        <w:tc>
          <w:tcPr>
            <w:tcW w:w="2510" w:type="dxa"/>
          </w:tcPr>
          <w:p w14:paraId="01B3DB17" w14:textId="77777777" w:rsidR="008F4686" w:rsidRPr="002A3870" w:rsidRDefault="008F4686" w:rsidP="002B2859">
            <w:pPr>
              <w:jc w:val="both"/>
              <w:rPr>
                <w:b/>
              </w:rPr>
            </w:pPr>
            <w:r w:rsidRPr="002A3870">
              <w:t>$23.75</w:t>
            </w:r>
            <w:r w:rsidR="00552F44" w:rsidRPr="002A3870">
              <w:t xml:space="preserve"> </w:t>
            </w:r>
          </w:p>
        </w:tc>
      </w:tr>
      <w:tr w:rsidR="008F4686" w:rsidRPr="002A3870" w14:paraId="19564176" w14:textId="77777777" w:rsidTr="004752DA">
        <w:trPr>
          <w:trHeight w:val="360"/>
        </w:trPr>
        <w:tc>
          <w:tcPr>
            <w:tcW w:w="4920" w:type="dxa"/>
          </w:tcPr>
          <w:p w14:paraId="5785770A" w14:textId="77777777" w:rsidR="008F4686" w:rsidRPr="002A3870" w:rsidRDefault="008F4686" w:rsidP="002B2859">
            <w:pPr>
              <w:jc w:val="both"/>
            </w:pPr>
            <w:r w:rsidRPr="002A3870">
              <w:t>Family</w:t>
            </w:r>
          </w:p>
        </w:tc>
        <w:tc>
          <w:tcPr>
            <w:tcW w:w="2510" w:type="dxa"/>
          </w:tcPr>
          <w:p w14:paraId="36348EC7" w14:textId="77777777" w:rsidR="008F4686" w:rsidRPr="002A3870" w:rsidRDefault="008F4686" w:rsidP="002B2859">
            <w:pPr>
              <w:jc w:val="both"/>
              <w:rPr>
                <w:b/>
              </w:rPr>
            </w:pPr>
            <w:r w:rsidRPr="002A3870">
              <w:t>$27.75</w:t>
            </w:r>
            <w:r w:rsidR="00552F44" w:rsidRPr="002A3870">
              <w:t xml:space="preserve"> </w:t>
            </w:r>
          </w:p>
        </w:tc>
      </w:tr>
      <w:tr w:rsidR="008F4686" w:rsidRPr="002A3870" w14:paraId="34DE4471" w14:textId="77777777" w:rsidTr="004752DA">
        <w:trPr>
          <w:trHeight w:val="360"/>
        </w:trPr>
        <w:tc>
          <w:tcPr>
            <w:tcW w:w="4920" w:type="dxa"/>
            <w:tcBorders>
              <w:bottom w:val="single" w:sz="4" w:space="0" w:color="auto"/>
            </w:tcBorders>
          </w:tcPr>
          <w:p w14:paraId="1D1A0531" w14:textId="77777777" w:rsidR="008F4686" w:rsidRPr="002A3870" w:rsidRDefault="008F4686" w:rsidP="002B2859">
            <w:pPr>
              <w:jc w:val="both"/>
            </w:pPr>
            <w:r w:rsidRPr="002A3870">
              <w:lastRenderedPageBreak/>
              <w:t xml:space="preserve">Employer Maximum Annual Contribution </w:t>
            </w:r>
          </w:p>
        </w:tc>
        <w:tc>
          <w:tcPr>
            <w:tcW w:w="2510" w:type="dxa"/>
            <w:tcBorders>
              <w:bottom w:val="single" w:sz="4" w:space="0" w:color="auto"/>
            </w:tcBorders>
          </w:tcPr>
          <w:p w14:paraId="0A45DA8F" w14:textId="77777777" w:rsidR="008F4686" w:rsidRPr="002A3870" w:rsidRDefault="008F4686" w:rsidP="002B2859">
            <w:pPr>
              <w:jc w:val="both"/>
              <w:rPr>
                <w:b/>
              </w:rPr>
            </w:pPr>
            <w:r w:rsidRPr="002A3870">
              <w:t>$151,698.00</w:t>
            </w:r>
            <w:r w:rsidR="00552F44" w:rsidRPr="002A3870">
              <w:t xml:space="preserve"> </w:t>
            </w:r>
          </w:p>
        </w:tc>
      </w:tr>
    </w:tbl>
    <w:p w14:paraId="47B7EA2A" w14:textId="77777777" w:rsidR="00413C7D" w:rsidRPr="002A3870" w:rsidRDefault="00413C7D" w:rsidP="002B2859">
      <w:pPr>
        <w:jc w:val="both"/>
      </w:pPr>
    </w:p>
    <w:p w14:paraId="16C01280" w14:textId="77777777" w:rsidR="000C15F6" w:rsidRPr="002A3870" w:rsidRDefault="000C15F6" w:rsidP="002B2859">
      <w:pPr>
        <w:jc w:val="both"/>
        <w:rPr>
          <w:b/>
        </w:rPr>
      </w:pPr>
    </w:p>
    <w:p w14:paraId="344BCC53" w14:textId="0C46D605" w:rsidR="008F4686" w:rsidRPr="002A3870" w:rsidRDefault="00CB1D0C" w:rsidP="002B2859">
      <w:pPr>
        <w:jc w:val="both"/>
        <w:rPr>
          <w:b/>
        </w:rPr>
      </w:pPr>
      <w:r>
        <w:rPr>
          <w:b/>
        </w:rPr>
        <w:t>GCHOB</w:t>
      </w:r>
      <w:r w:rsidR="008F4686" w:rsidRPr="002A3870">
        <w:rPr>
          <w:b/>
        </w:rPr>
        <w:t xml:space="preserve"> LPN bargaining unit:</w:t>
      </w:r>
    </w:p>
    <w:p w14:paraId="5AEA5C2D" w14:textId="77777777" w:rsidR="008F4686" w:rsidRPr="002A3870" w:rsidRDefault="008F4686" w:rsidP="002B2859">
      <w:pPr>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2510"/>
      </w:tblGrid>
      <w:tr w:rsidR="008F4686" w:rsidRPr="002A3870" w14:paraId="04BC9F27" w14:textId="77777777" w:rsidTr="004752DA">
        <w:trPr>
          <w:trHeight w:val="350"/>
        </w:trPr>
        <w:tc>
          <w:tcPr>
            <w:tcW w:w="4920" w:type="dxa"/>
          </w:tcPr>
          <w:p w14:paraId="6BDF03E2" w14:textId="77777777" w:rsidR="008F4686" w:rsidRPr="002A3870" w:rsidRDefault="008F4686" w:rsidP="002B2859">
            <w:pPr>
              <w:jc w:val="both"/>
            </w:pPr>
            <w:r w:rsidRPr="002A3870">
              <w:t>Coverage</w:t>
            </w:r>
          </w:p>
        </w:tc>
        <w:tc>
          <w:tcPr>
            <w:tcW w:w="2510" w:type="dxa"/>
          </w:tcPr>
          <w:p w14:paraId="65A4F7A0" w14:textId="77777777" w:rsidR="008F4686" w:rsidRPr="002A3870" w:rsidRDefault="008F4686" w:rsidP="002B2859">
            <w:pPr>
              <w:jc w:val="both"/>
            </w:pPr>
            <w:r w:rsidRPr="002A3870">
              <w:t xml:space="preserve">Monthly Contribution </w:t>
            </w:r>
          </w:p>
        </w:tc>
      </w:tr>
      <w:tr w:rsidR="008F4686" w:rsidRPr="002A3870" w14:paraId="6F85AA38" w14:textId="77777777" w:rsidTr="004752DA">
        <w:trPr>
          <w:trHeight w:val="360"/>
        </w:trPr>
        <w:tc>
          <w:tcPr>
            <w:tcW w:w="4920" w:type="dxa"/>
          </w:tcPr>
          <w:p w14:paraId="53324F78" w14:textId="77777777" w:rsidR="008F4686" w:rsidRPr="002A3870" w:rsidRDefault="008F4686" w:rsidP="002B2859">
            <w:pPr>
              <w:jc w:val="both"/>
            </w:pPr>
            <w:r w:rsidRPr="002A3870">
              <w:t>Single</w:t>
            </w:r>
          </w:p>
        </w:tc>
        <w:tc>
          <w:tcPr>
            <w:tcW w:w="2510" w:type="dxa"/>
          </w:tcPr>
          <w:p w14:paraId="4C1F8031" w14:textId="77777777" w:rsidR="008F4686" w:rsidRPr="002A3870" w:rsidRDefault="00552F44" w:rsidP="002B2859">
            <w:pPr>
              <w:jc w:val="both"/>
            </w:pPr>
            <w:r w:rsidRPr="002A3870">
              <w:t xml:space="preserve">$21.77 </w:t>
            </w:r>
          </w:p>
        </w:tc>
      </w:tr>
      <w:tr w:rsidR="008F4686" w:rsidRPr="002A3870" w14:paraId="4A3DAFAD" w14:textId="77777777" w:rsidTr="004752DA">
        <w:trPr>
          <w:trHeight w:val="360"/>
        </w:trPr>
        <w:tc>
          <w:tcPr>
            <w:tcW w:w="4920" w:type="dxa"/>
          </w:tcPr>
          <w:p w14:paraId="75E01F0D" w14:textId="77777777" w:rsidR="008F4686" w:rsidRPr="002A3870" w:rsidRDefault="008F4686" w:rsidP="002B2859">
            <w:pPr>
              <w:jc w:val="both"/>
            </w:pPr>
            <w:r w:rsidRPr="002A3870">
              <w:t xml:space="preserve">Single and one (1) dependent </w:t>
            </w:r>
          </w:p>
        </w:tc>
        <w:tc>
          <w:tcPr>
            <w:tcW w:w="2510" w:type="dxa"/>
          </w:tcPr>
          <w:p w14:paraId="3214278A" w14:textId="77777777" w:rsidR="008F4686" w:rsidRPr="002A3870" w:rsidRDefault="00552F44" w:rsidP="002B2859">
            <w:pPr>
              <w:jc w:val="both"/>
            </w:pPr>
            <w:r w:rsidRPr="002A3870">
              <w:t xml:space="preserve">$21.77 </w:t>
            </w:r>
          </w:p>
        </w:tc>
      </w:tr>
      <w:tr w:rsidR="008F4686" w:rsidRPr="002A3870" w14:paraId="1B51798B" w14:textId="77777777" w:rsidTr="004752DA">
        <w:trPr>
          <w:trHeight w:val="360"/>
        </w:trPr>
        <w:tc>
          <w:tcPr>
            <w:tcW w:w="4920" w:type="dxa"/>
          </w:tcPr>
          <w:p w14:paraId="3B8951D2" w14:textId="77777777" w:rsidR="008F4686" w:rsidRPr="002A3870" w:rsidRDefault="008F4686" w:rsidP="002B2859">
            <w:pPr>
              <w:jc w:val="both"/>
            </w:pPr>
            <w:r w:rsidRPr="002A3870">
              <w:t>Family</w:t>
            </w:r>
          </w:p>
        </w:tc>
        <w:tc>
          <w:tcPr>
            <w:tcW w:w="2510" w:type="dxa"/>
          </w:tcPr>
          <w:p w14:paraId="1E14B431" w14:textId="77777777" w:rsidR="008F4686" w:rsidRPr="002A3870" w:rsidRDefault="008F4686" w:rsidP="002B2859">
            <w:pPr>
              <w:jc w:val="both"/>
              <w:rPr>
                <w:b/>
              </w:rPr>
            </w:pPr>
            <w:r w:rsidRPr="002A3870">
              <w:t>$40.00</w:t>
            </w:r>
            <w:r w:rsidR="00552F44" w:rsidRPr="002A3870">
              <w:t xml:space="preserve"> </w:t>
            </w:r>
          </w:p>
        </w:tc>
      </w:tr>
      <w:tr w:rsidR="008F4686" w:rsidRPr="002A3870" w14:paraId="4D0FCBC4" w14:textId="77777777" w:rsidTr="004752DA">
        <w:trPr>
          <w:trHeight w:val="360"/>
        </w:trPr>
        <w:tc>
          <w:tcPr>
            <w:tcW w:w="4920" w:type="dxa"/>
            <w:tcBorders>
              <w:bottom w:val="single" w:sz="4" w:space="0" w:color="auto"/>
            </w:tcBorders>
          </w:tcPr>
          <w:p w14:paraId="1FB096C0" w14:textId="77777777" w:rsidR="008F4686" w:rsidRPr="002A3870" w:rsidRDefault="008F4686" w:rsidP="002B2859">
            <w:pPr>
              <w:jc w:val="both"/>
            </w:pPr>
            <w:r w:rsidRPr="002A3870">
              <w:t xml:space="preserve">Employer Maximum Annual Contribution </w:t>
            </w:r>
          </w:p>
        </w:tc>
        <w:tc>
          <w:tcPr>
            <w:tcW w:w="2510" w:type="dxa"/>
            <w:tcBorders>
              <w:bottom w:val="single" w:sz="4" w:space="0" w:color="auto"/>
            </w:tcBorders>
          </w:tcPr>
          <w:p w14:paraId="549401A4" w14:textId="77777777" w:rsidR="008F4686" w:rsidRPr="002A3870" w:rsidRDefault="008F4686" w:rsidP="002B2859">
            <w:pPr>
              <w:jc w:val="both"/>
            </w:pPr>
            <w:r w:rsidRPr="002A3870">
              <w:t>$23,276.00</w:t>
            </w:r>
          </w:p>
        </w:tc>
      </w:tr>
    </w:tbl>
    <w:p w14:paraId="7208FA36" w14:textId="77777777" w:rsidR="006F0E61" w:rsidRPr="002A3870" w:rsidRDefault="006F0E61" w:rsidP="002B2859">
      <w:pPr>
        <w:jc w:val="both"/>
        <w:rPr>
          <w:b/>
        </w:rPr>
      </w:pPr>
    </w:p>
    <w:p w14:paraId="5D73EBEB" w14:textId="148D43F4" w:rsidR="008F4686" w:rsidRPr="002A3870" w:rsidRDefault="00CB1D0C" w:rsidP="002B2859">
      <w:pPr>
        <w:jc w:val="both"/>
        <w:rPr>
          <w:b/>
        </w:rPr>
      </w:pPr>
      <w:r>
        <w:rPr>
          <w:b/>
        </w:rPr>
        <w:t>GCHOB</w:t>
      </w:r>
      <w:r w:rsidR="008F4686" w:rsidRPr="002A3870">
        <w:rPr>
          <w:b/>
        </w:rPr>
        <w:t xml:space="preserve"> Service &amp; Maintenance bargaining unit:</w:t>
      </w:r>
    </w:p>
    <w:p w14:paraId="432E6B6A" w14:textId="77777777" w:rsidR="006F0E61" w:rsidRPr="002A3870" w:rsidRDefault="006F0E61" w:rsidP="002B2859">
      <w:pPr>
        <w:jc w:val="both"/>
        <w:rPr>
          <w: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2510"/>
      </w:tblGrid>
      <w:tr w:rsidR="008F4686" w:rsidRPr="002A3870" w14:paraId="1F2D8FAE" w14:textId="77777777" w:rsidTr="004752DA">
        <w:trPr>
          <w:trHeight w:val="350"/>
        </w:trPr>
        <w:tc>
          <w:tcPr>
            <w:tcW w:w="4920" w:type="dxa"/>
          </w:tcPr>
          <w:p w14:paraId="66DBA190" w14:textId="77777777" w:rsidR="008F4686" w:rsidRPr="002A3870" w:rsidRDefault="008F4686" w:rsidP="002B2859">
            <w:pPr>
              <w:jc w:val="both"/>
            </w:pPr>
            <w:r w:rsidRPr="002A3870">
              <w:t>Coverage</w:t>
            </w:r>
          </w:p>
        </w:tc>
        <w:tc>
          <w:tcPr>
            <w:tcW w:w="2510" w:type="dxa"/>
          </w:tcPr>
          <w:p w14:paraId="12D20C46" w14:textId="77777777" w:rsidR="008F4686" w:rsidRPr="002A3870" w:rsidRDefault="008F4686" w:rsidP="002B2859">
            <w:pPr>
              <w:jc w:val="both"/>
            </w:pPr>
            <w:r w:rsidRPr="002A3870">
              <w:t xml:space="preserve">Monthly Contribution </w:t>
            </w:r>
          </w:p>
        </w:tc>
      </w:tr>
      <w:tr w:rsidR="008F4686" w:rsidRPr="002A3870" w14:paraId="0565D3A3" w14:textId="77777777" w:rsidTr="004752DA">
        <w:trPr>
          <w:trHeight w:val="360"/>
        </w:trPr>
        <w:tc>
          <w:tcPr>
            <w:tcW w:w="4920" w:type="dxa"/>
          </w:tcPr>
          <w:p w14:paraId="31EDCD2B" w14:textId="77777777" w:rsidR="008F4686" w:rsidRPr="002A3870" w:rsidRDefault="008F4686" w:rsidP="002B2859">
            <w:pPr>
              <w:jc w:val="both"/>
            </w:pPr>
            <w:r w:rsidRPr="002A3870">
              <w:t>Single</w:t>
            </w:r>
          </w:p>
        </w:tc>
        <w:tc>
          <w:tcPr>
            <w:tcW w:w="2510" w:type="dxa"/>
          </w:tcPr>
          <w:p w14:paraId="0AE4C4FD" w14:textId="77777777" w:rsidR="008F4686" w:rsidRPr="002A3870" w:rsidRDefault="00552F44" w:rsidP="002B2859">
            <w:pPr>
              <w:jc w:val="both"/>
            </w:pPr>
            <w:r w:rsidRPr="002A3870">
              <w:t xml:space="preserve">$21.77 </w:t>
            </w:r>
          </w:p>
        </w:tc>
      </w:tr>
      <w:tr w:rsidR="008F4686" w:rsidRPr="002A3870" w14:paraId="184A109F" w14:textId="77777777" w:rsidTr="004752DA">
        <w:trPr>
          <w:trHeight w:val="360"/>
        </w:trPr>
        <w:tc>
          <w:tcPr>
            <w:tcW w:w="4920" w:type="dxa"/>
          </w:tcPr>
          <w:p w14:paraId="2E74D0C2" w14:textId="77777777" w:rsidR="008F4686" w:rsidRPr="002A3870" w:rsidRDefault="008F4686" w:rsidP="002B2859">
            <w:pPr>
              <w:jc w:val="both"/>
            </w:pPr>
            <w:r w:rsidRPr="002A3870">
              <w:t xml:space="preserve">Single and one (1) dependent </w:t>
            </w:r>
          </w:p>
        </w:tc>
        <w:tc>
          <w:tcPr>
            <w:tcW w:w="2510" w:type="dxa"/>
          </w:tcPr>
          <w:p w14:paraId="52797353" w14:textId="77777777" w:rsidR="008F4686" w:rsidRPr="002A3870" w:rsidRDefault="008F4686" w:rsidP="002B2859">
            <w:pPr>
              <w:jc w:val="both"/>
              <w:rPr>
                <w:b/>
              </w:rPr>
            </w:pPr>
            <w:r w:rsidRPr="002A3870">
              <w:t>$39.73</w:t>
            </w:r>
            <w:r w:rsidR="00552F44" w:rsidRPr="002A3870">
              <w:t xml:space="preserve"> </w:t>
            </w:r>
          </w:p>
        </w:tc>
      </w:tr>
      <w:tr w:rsidR="008F4686" w:rsidRPr="002A3870" w14:paraId="05C26F8D" w14:textId="77777777" w:rsidTr="004752DA">
        <w:trPr>
          <w:trHeight w:val="360"/>
        </w:trPr>
        <w:tc>
          <w:tcPr>
            <w:tcW w:w="4920" w:type="dxa"/>
          </w:tcPr>
          <w:p w14:paraId="6C6C5297" w14:textId="77777777" w:rsidR="008F4686" w:rsidRPr="002A3870" w:rsidRDefault="008F4686" w:rsidP="002B2859">
            <w:pPr>
              <w:jc w:val="both"/>
            </w:pPr>
            <w:r w:rsidRPr="002A3870">
              <w:t>Family</w:t>
            </w:r>
          </w:p>
        </w:tc>
        <w:tc>
          <w:tcPr>
            <w:tcW w:w="2510" w:type="dxa"/>
          </w:tcPr>
          <w:p w14:paraId="12A958DA" w14:textId="77777777" w:rsidR="008F4686" w:rsidRPr="002A3870" w:rsidRDefault="008F4686" w:rsidP="002B2859">
            <w:pPr>
              <w:jc w:val="both"/>
            </w:pPr>
            <w:r w:rsidRPr="002A3870">
              <w:t>$62.50</w:t>
            </w:r>
          </w:p>
        </w:tc>
      </w:tr>
      <w:tr w:rsidR="008F4686" w:rsidRPr="002A3870" w14:paraId="0D6B5048" w14:textId="77777777" w:rsidTr="004752DA">
        <w:trPr>
          <w:trHeight w:val="360"/>
        </w:trPr>
        <w:tc>
          <w:tcPr>
            <w:tcW w:w="4920" w:type="dxa"/>
            <w:tcBorders>
              <w:bottom w:val="single" w:sz="4" w:space="0" w:color="auto"/>
            </w:tcBorders>
          </w:tcPr>
          <w:p w14:paraId="0F3E2B39" w14:textId="77777777" w:rsidR="008F4686" w:rsidRPr="002A3870" w:rsidRDefault="008F4686" w:rsidP="002B2859">
            <w:pPr>
              <w:jc w:val="both"/>
            </w:pPr>
            <w:r w:rsidRPr="002A3870">
              <w:t xml:space="preserve">Employer Maximum Annual Contribution </w:t>
            </w:r>
          </w:p>
        </w:tc>
        <w:tc>
          <w:tcPr>
            <w:tcW w:w="2510" w:type="dxa"/>
            <w:tcBorders>
              <w:bottom w:val="single" w:sz="4" w:space="0" w:color="auto"/>
            </w:tcBorders>
          </w:tcPr>
          <w:p w14:paraId="5F0CE99F" w14:textId="77777777" w:rsidR="008F4686" w:rsidRPr="002A3870" w:rsidRDefault="008F4686" w:rsidP="002B2859">
            <w:pPr>
              <w:jc w:val="both"/>
              <w:rPr>
                <w:b/>
              </w:rPr>
            </w:pPr>
            <w:r w:rsidRPr="002A3870">
              <w:t>$77,500.00</w:t>
            </w:r>
            <w:r w:rsidR="00552F44" w:rsidRPr="002A3870">
              <w:t xml:space="preserve"> </w:t>
            </w:r>
          </w:p>
        </w:tc>
      </w:tr>
    </w:tbl>
    <w:p w14:paraId="68F393A0" w14:textId="77777777" w:rsidR="008F4686" w:rsidRPr="002A3870" w:rsidRDefault="008F4686" w:rsidP="002B2859">
      <w:pPr>
        <w:jc w:val="both"/>
      </w:pPr>
    </w:p>
    <w:p w14:paraId="6373472D" w14:textId="7AA718DF" w:rsidR="008F4686" w:rsidRPr="002A3870" w:rsidRDefault="008F4686" w:rsidP="002B2859">
      <w:pPr>
        <w:jc w:val="both"/>
      </w:pPr>
      <w:r w:rsidRPr="002A3870">
        <w:t>Section 10.</w:t>
      </w:r>
      <w:r w:rsidRPr="002A3870">
        <w:tab/>
        <w:t xml:space="preserve">Contributions to premium payments by the Employer shall begin the first of the month, following </w:t>
      </w:r>
      <w:r w:rsidR="00851469" w:rsidRPr="002A3870">
        <w:t xml:space="preserve">thirty </w:t>
      </w:r>
      <w:r w:rsidRPr="002A3870">
        <w:t>(</w:t>
      </w:r>
      <w:r w:rsidR="00851469" w:rsidRPr="002A3870">
        <w:t>3</w:t>
      </w:r>
      <w:r w:rsidRPr="002A3870">
        <w:t>0) days of employment.  For changes in employment status, employee contributions will begin on the first day of the month following the status change.</w:t>
      </w:r>
    </w:p>
    <w:p w14:paraId="438EA065" w14:textId="77777777" w:rsidR="00BF3C72" w:rsidRPr="002A3870" w:rsidRDefault="00BF3C72" w:rsidP="002B2859">
      <w:pPr>
        <w:jc w:val="both"/>
      </w:pPr>
    </w:p>
    <w:p w14:paraId="05F49FFD" w14:textId="51AC0FA4" w:rsidR="007E0140" w:rsidRPr="002A3870" w:rsidRDefault="007E0140" w:rsidP="002B2859">
      <w:pPr>
        <w:jc w:val="both"/>
      </w:pPr>
      <w:r w:rsidRPr="002A3870">
        <w:t>Section 11.</w:t>
      </w:r>
      <w:r w:rsidRPr="002A3870">
        <w:tab/>
        <w:t>Coverage for dependents will be extended to the end of the month following the attainment of the age of 26 on the Kaleida Health Dental Plan</w:t>
      </w:r>
      <w:r w:rsidR="00BF3C72" w:rsidRPr="002A3870">
        <w:t xml:space="preserve"> and SEBF</w:t>
      </w:r>
      <w:r w:rsidRPr="002A3870">
        <w:t>.</w:t>
      </w:r>
    </w:p>
    <w:p w14:paraId="14AA6B7A" w14:textId="77777777" w:rsidR="008F4686" w:rsidRPr="002A3870" w:rsidRDefault="008F4686" w:rsidP="002B2859">
      <w:pPr>
        <w:jc w:val="both"/>
      </w:pPr>
    </w:p>
    <w:p w14:paraId="68E9F47F" w14:textId="77777777" w:rsidR="00456C8E" w:rsidRPr="002A3870" w:rsidRDefault="00456C8E" w:rsidP="002B2859">
      <w:pPr>
        <w:jc w:val="both"/>
      </w:pPr>
    </w:p>
    <w:p w14:paraId="7255896B" w14:textId="24478AE2" w:rsidR="00456C8E" w:rsidRPr="002A3870" w:rsidRDefault="00456C8E" w:rsidP="008A4EE7">
      <w:pPr>
        <w:pStyle w:val="Heading1"/>
      </w:pPr>
      <w:bookmarkStart w:id="57" w:name="_Toc211413624"/>
      <w:r w:rsidRPr="002A3870">
        <w:t>Article 31</w:t>
      </w:r>
      <w:r w:rsidR="008232C5" w:rsidRPr="002A3870">
        <w:br/>
        <w:t>Hospital Discounts</w:t>
      </w:r>
      <w:bookmarkEnd w:id="57"/>
    </w:p>
    <w:p w14:paraId="67115722" w14:textId="77777777" w:rsidR="00456C8E" w:rsidRPr="002A3870" w:rsidRDefault="00456C8E" w:rsidP="002B2859">
      <w:pPr>
        <w:jc w:val="both"/>
      </w:pPr>
    </w:p>
    <w:p w14:paraId="1F4892D0" w14:textId="39119ED1" w:rsidR="00456C8E" w:rsidRPr="002A3870" w:rsidRDefault="00456C8E" w:rsidP="008A4EE7">
      <w:pPr>
        <w:jc w:val="both"/>
        <w:rPr>
          <w:b/>
        </w:rPr>
      </w:pPr>
      <w:r w:rsidRPr="002A3870">
        <w:t>Section 1.</w:t>
      </w:r>
      <w:r w:rsidRPr="002A3870">
        <w:tab/>
      </w:r>
      <w:r w:rsidR="00966A2A" w:rsidRPr="002A3870">
        <w:t xml:space="preserve">The </w:t>
      </w:r>
      <w:r w:rsidR="009E5EF1" w:rsidRPr="002A3870">
        <w:t>F</w:t>
      </w:r>
      <w:r w:rsidR="00966A2A" w:rsidRPr="002A3870">
        <w:t>amily First Program provides discounts to eligible Kaleida employees who are enrolled in the Kaleida Health Premium or Align medical insurance plans or enrolled in COBRA for the same plans.  The Family First Program will also extend to dependents covered on a Kaleida Health employee’s family coverage under the plans name</w:t>
      </w:r>
      <w:r w:rsidR="009E5EF1" w:rsidRPr="002A3870">
        <w:t>d</w:t>
      </w:r>
      <w:r w:rsidR="00966A2A" w:rsidRPr="002A3870">
        <w:t xml:space="preserve"> above.  The eligible </w:t>
      </w:r>
      <w:r w:rsidR="009E5EF1" w:rsidRPr="002A3870">
        <w:t>employee and covered dependents</w:t>
      </w:r>
      <w:r w:rsidR="00966A2A" w:rsidRPr="002A3870">
        <w:t xml:space="preserve"> must be listed on the medical insurance membership card.  </w:t>
      </w:r>
    </w:p>
    <w:p w14:paraId="3E34F8C6" w14:textId="77777777" w:rsidR="00456C8E" w:rsidRPr="002A3870" w:rsidRDefault="00456C8E" w:rsidP="002B2859">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jc w:val="both"/>
      </w:pPr>
    </w:p>
    <w:p w14:paraId="11389B26" w14:textId="5DA30102" w:rsidR="00AC2F76" w:rsidRPr="002A3870" w:rsidRDefault="00AC2F76" w:rsidP="00B55665">
      <w:pPr>
        <w:numPr>
          <w:ilvl w:val="0"/>
          <w:numId w:val="63"/>
        </w:numPr>
        <w:jc w:val="both"/>
      </w:pPr>
      <w:r w:rsidRPr="002A3870">
        <w:t xml:space="preserve">Subject  to the requirement of enrollment in the Kaleida Health medical </w:t>
      </w:r>
      <w:r w:rsidR="009E5EF1" w:rsidRPr="002A3870">
        <w:t>insurance plans named above:</w:t>
      </w:r>
      <w:r w:rsidRPr="002A3870">
        <w:rPr>
          <w:b/>
        </w:rPr>
        <w:t xml:space="preserve">  </w:t>
      </w:r>
      <w:r w:rsidR="00456C8E" w:rsidRPr="002A3870">
        <w:t>Eligible employees will be defin</w:t>
      </w:r>
      <w:r w:rsidRPr="002A3870">
        <w:t xml:space="preserve">ed as all full-time, part-time and </w:t>
      </w:r>
      <w:r w:rsidR="00456C8E" w:rsidRPr="002A3870">
        <w:t xml:space="preserve">per diem, </w:t>
      </w:r>
      <w:r w:rsidRPr="002A3870">
        <w:t>current active, including those on approved leave of absence, who have completed their probationary period</w:t>
      </w:r>
      <w:r w:rsidR="0058073B" w:rsidRPr="002A3870">
        <w:t xml:space="preserve">.  </w:t>
      </w:r>
      <w:r w:rsidRPr="002A3870">
        <w:t>Temporary Employees are not eligible.  All access to discounts will end at the time the employee is no longer eligible.</w:t>
      </w:r>
    </w:p>
    <w:p w14:paraId="43A4C4C4" w14:textId="77777777" w:rsidR="00456C8E" w:rsidRPr="002A3870" w:rsidRDefault="00AC2F76" w:rsidP="002B2859">
      <w:pPr>
        <w:ind w:left="1440"/>
        <w:jc w:val="both"/>
      </w:pPr>
      <w:r w:rsidRPr="002A3870">
        <w:t xml:space="preserve"> </w:t>
      </w:r>
    </w:p>
    <w:p w14:paraId="231D6361" w14:textId="77777777" w:rsidR="00456C8E" w:rsidRPr="002A3870" w:rsidRDefault="00DB60B3" w:rsidP="00B55665">
      <w:pPr>
        <w:numPr>
          <w:ilvl w:val="0"/>
          <w:numId w:val="63"/>
        </w:numPr>
        <w:jc w:val="both"/>
      </w:pPr>
      <w:r w:rsidRPr="002A3870">
        <w:t>Subject to the requirement of enrollment in the Kaleida Health medical insurance plans named above:</w:t>
      </w:r>
      <w:r w:rsidRPr="002A3870">
        <w:rPr>
          <w:b/>
        </w:rPr>
        <w:t xml:space="preserve"> </w:t>
      </w:r>
      <w:r w:rsidRPr="002A3870">
        <w:t>Eligible family members include spouse and dependent children (including stepchildren).</w:t>
      </w:r>
    </w:p>
    <w:p w14:paraId="397A415A" w14:textId="77777777" w:rsidR="00456C8E" w:rsidRPr="002A3870" w:rsidRDefault="00456C8E" w:rsidP="002B2859">
      <w:pPr>
        <w:jc w:val="both"/>
      </w:pPr>
    </w:p>
    <w:p w14:paraId="2229ED9E" w14:textId="77777777" w:rsidR="00456C8E" w:rsidRPr="002A3870" w:rsidRDefault="00456C8E" w:rsidP="002B2859">
      <w:pPr>
        <w:jc w:val="both"/>
      </w:pPr>
      <w:r w:rsidRPr="002A3870">
        <w:t>Section 2.</w:t>
      </w:r>
      <w:r w:rsidRPr="002A3870">
        <w:tab/>
        <w:t>Health service discounts shall be provided as follows:</w:t>
      </w:r>
    </w:p>
    <w:p w14:paraId="3D8D8AA9" w14:textId="7189F523" w:rsidR="00456C8E" w:rsidRPr="002A3870" w:rsidRDefault="00A920A8" w:rsidP="002B2859">
      <w:pPr>
        <w:jc w:val="both"/>
      </w:pPr>
      <w:r>
        <w:rPr>
          <w:noProof/>
        </w:rPr>
        <w:pict w14:anchorId="58AF0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540pt;height:7.5pt;mso-width-percent:0;mso-height-percent:0;mso-width-percent:0;mso-height-percent:0" o:hrpct="0" o:hr="t">
            <v:imagedata r:id="rId8" o:title="BD15155_"/>
          </v:shape>
        </w:pict>
      </w:r>
    </w:p>
    <w:p w14:paraId="68A04541" w14:textId="65D1B69B" w:rsidR="00456C8E" w:rsidRPr="002A3870" w:rsidRDefault="00456C8E" w:rsidP="00A27B9C">
      <w:pPr>
        <w:ind w:left="2160" w:firstLine="720"/>
        <w:rPr>
          <w:sz w:val="22"/>
          <w:szCs w:val="22"/>
        </w:rPr>
      </w:pPr>
      <w:r w:rsidRPr="002A3870">
        <w:rPr>
          <w:sz w:val="22"/>
          <w:szCs w:val="22"/>
        </w:rPr>
        <w:lastRenderedPageBreak/>
        <w:t xml:space="preserve">Covered by </w:t>
      </w:r>
      <w:r w:rsidR="0058073B" w:rsidRPr="002A3870">
        <w:rPr>
          <w:sz w:val="22"/>
          <w:szCs w:val="22"/>
        </w:rPr>
        <w:t xml:space="preserve">Kaleida Health </w:t>
      </w:r>
      <w:r w:rsidRPr="002A3870">
        <w:rPr>
          <w:sz w:val="22"/>
          <w:szCs w:val="22"/>
        </w:rPr>
        <w:t>Medical/Dental/Vision Insurance</w:t>
      </w:r>
      <w:r w:rsidRPr="002A3870">
        <w:rPr>
          <w:sz w:val="22"/>
          <w:szCs w:val="22"/>
        </w:rPr>
        <w:tab/>
        <w:t xml:space="preserve">          </w:t>
      </w:r>
      <w:r w:rsidRPr="002A3870">
        <w:rPr>
          <w:sz w:val="22"/>
          <w:szCs w:val="22"/>
        </w:rPr>
        <w:tab/>
      </w:r>
    </w:p>
    <w:p w14:paraId="678DCA78" w14:textId="7B9B29EF" w:rsidR="00456C8E" w:rsidRPr="002A3870" w:rsidRDefault="00A920A8" w:rsidP="00A321AC">
      <w:pPr>
        <w:rPr>
          <w:sz w:val="22"/>
          <w:szCs w:val="22"/>
        </w:rPr>
      </w:pPr>
      <w:r>
        <w:rPr>
          <w:noProof/>
          <w:sz w:val="22"/>
          <w:szCs w:val="22"/>
        </w:rPr>
        <w:pict w14:anchorId="0616F6FA">
          <v:shape id="_x0000_i1031" type="#_x0000_t75" alt="" style="width:540pt;height:7.5pt;mso-width-percent:0;mso-height-percent:0;mso-width-percent:0;mso-height-percent:0" o:hrpct="0" o:hr="t">
            <v:imagedata r:id="rId8" o:title="BD15155_"/>
          </v:shape>
        </w:pict>
      </w:r>
    </w:p>
    <w:p w14:paraId="287E61EC" w14:textId="77D1C38C" w:rsidR="00456C8E" w:rsidRPr="002A3870" w:rsidRDefault="00456C8E" w:rsidP="00A321AC">
      <w:pPr>
        <w:tabs>
          <w:tab w:val="left" w:pos="2880"/>
        </w:tabs>
        <w:ind w:left="3600" w:hanging="3600"/>
        <w:rPr>
          <w:sz w:val="22"/>
          <w:szCs w:val="22"/>
        </w:rPr>
      </w:pPr>
      <w:r w:rsidRPr="002A3870">
        <w:rPr>
          <w:sz w:val="22"/>
          <w:szCs w:val="22"/>
        </w:rPr>
        <w:t>Hospital Room</w:t>
      </w:r>
      <w:r w:rsidRPr="002A3870">
        <w:rPr>
          <w:sz w:val="22"/>
          <w:szCs w:val="22"/>
        </w:rPr>
        <w:tab/>
        <w:t>100% discount on difference</w:t>
      </w:r>
      <w:r w:rsidR="00A321AC" w:rsidRPr="002A3870">
        <w:rPr>
          <w:sz w:val="22"/>
          <w:szCs w:val="22"/>
        </w:rPr>
        <w:t xml:space="preserve"> </w:t>
      </w:r>
      <w:r w:rsidRPr="002A3870">
        <w:rPr>
          <w:sz w:val="22"/>
          <w:szCs w:val="22"/>
        </w:rPr>
        <w:t>between private and semi-private room</w:t>
      </w:r>
      <w:r w:rsidRPr="002A3870">
        <w:rPr>
          <w:sz w:val="22"/>
          <w:szCs w:val="22"/>
        </w:rPr>
        <w:tab/>
      </w:r>
      <w:r w:rsidRPr="002A3870">
        <w:rPr>
          <w:sz w:val="22"/>
          <w:szCs w:val="22"/>
        </w:rPr>
        <w:tab/>
      </w:r>
      <w:r w:rsidRPr="002A3870">
        <w:rPr>
          <w:sz w:val="22"/>
          <w:szCs w:val="22"/>
        </w:rPr>
        <w:tab/>
      </w:r>
    </w:p>
    <w:p w14:paraId="137F72EE" w14:textId="3ED56B3F" w:rsidR="00456C8E" w:rsidRPr="002A3870" w:rsidRDefault="00A920A8" w:rsidP="00A321AC">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sz w:val="22"/>
          <w:szCs w:val="22"/>
        </w:rPr>
      </w:pPr>
      <w:r>
        <w:rPr>
          <w:noProof/>
          <w:sz w:val="22"/>
          <w:szCs w:val="22"/>
        </w:rPr>
        <w:pict w14:anchorId="564ACC80">
          <v:rect id="_x0000_i1030" alt="" style="width:540pt;height:1.5pt;mso-width-percent:0;mso-height-percent:0;mso-width-percent:0;mso-height-percent:0" o:hralign="center" o:hrstd="t" o:hr="t" fillcolor="#588098" stroked="f"/>
        </w:pict>
      </w:r>
    </w:p>
    <w:p w14:paraId="7B577602" w14:textId="5B58932C" w:rsidR="00456C8E" w:rsidRPr="002A3870" w:rsidRDefault="00456C8E" w:rsidP="00A321AC">
      <w:pPr>
        <w:rPr>
          <w:sz w:val="22"/>
          <w:szCs w:val="22"/>
        </w:rPr>
      </w:pPr>
      <w:r w:rsidRPr="002A3870">
        <w:rPr>
          <w:sz w:val="22"/>
          <w:szCs w:val="22"/>
        </w:rPr>
        <w:t>Inpatient Services</w:t>
      </w:r>
      <w:r w:rsidRPr="002A3870">
        <w:rPr>
          <w:sz w:val="22"/>
          <w:szCs w:val="22"/>
        </w:rPr>
        <w:tab/>
      </w:r>
      <w:r w:rsidRPr="002A3870">
        <w:rPr>
          <w:sz w:val="22"/>
          <w:szCs w:val="22"/>
        </w:rPr>
        <w:tab/>
        <w:t>Inpatient deductible is waived</w:t>
      </w:r>
      <w:r w:rsidR="00A321AC" w:rsidRPr="002A3870">
        <w:rPr>
          <w:sz w:val="22"/>
          <w:szCs w:val="22"/>
        </w:rPr>
        <w:t xml:space="preserve"> </w:t>
      </w:r>
      <w:r w:rsidRPr="002A3870">
        <w:rPr>
          <w:sz w:val="22"/>
          <w:szCs w:val="22"/>
        </w:rPr>
        <w:t>when using a Kaleida Health</w:t>
      </w:r>
      <w:r w:rsidR="00A321AC" w:rsidRPr="002A3870">
        <w:rPr>
          <w:sz w:val="22"/>
          <w:szCs w:val="22"/>
        </w:rPr>
        <w:t xml:space="preserve"> </w:t>
      </w:r>
      <w:r w:rsidRPr="002A3870">
        <w:rPr>
          <w:sz w:val="22"/>
          <w:szCs w:val="22"/>
        </w:rPr>
        <w:t xml:space="preserve">facility up to a maximum of </w:t>
      </w:r>
    </w:p>
    <w:p w14:paraId="65571D97" w14:textId="77777777" w:rsidR="00456C8E" w:rsidRPr="002A3870" w:rsidRDefault="00456C8E" w:rsidP="00A321AC">
      <w:pPr>
        <w:rPr>
          <w:sz w:val="22"/>
          <w:szCs w:val="22"/>
        </w:rPr>
      </w:pPr>
      <w:r w:rsidRPr="002A3870">
        <w:rPr>
          <w:sz w:val="22"/>
          <w:szCs w:val="22"/>
        </w:rPr>
        <w:tab/>
      </w:r>
      <w:r w:rsidRPr="002A3870">
        <w:rPr>
          <w:sz w:val="22"/>
          <w:szCs w:val="22"/>
        </w:rPr>
        <w:tab/>
      </w:r>
      <w:r w:rsidRPr="002A3870">
        <w:rPr>
          <w:sz w:val="22"/>
          <w:szCs w:val="22"/>
        </w:rPr>
        <w:tab/>
      </w:r>
      <w:r w:rsidRPr="002A3870">
        <w:rPr>
          <w:sz w:val="22"/>
          <w:szCs w:val="22"/>
        </w:rPr>
        <w:tab/>
        <w:t xml:space="preserve">$500.  </w:t>
      </w:r>
    </w:p>
    <w:p w14:paraId="07EFED18" w14:textId="77777777" w:rsidR="00A321AC" w:rsidRPr="002A3870" w:rsidRDefault="00A321AC" w:rsidP="00A321AC">
      <w:pPr>
        <w:rPr>
          <w:sz w:val="22"/>
          <w:szCs w:val="22"/>
        </w:rPr>
      </w:pPr>
    </w:p>
    <w:p w14:paraId="6FC6AB49" w14:textId="55ACC13D" w:rsidR="00A321AC" w:rsidRPr="002A3870" w:rsidRDefault="00456C8E" w:rsidP="00A27B9C">
      <w:pPr>
        <w:ind w:left="2160" w:firstLine="720"/>
        <w:rPr>
          <w:sz w:val="22"/>
          <w:szCs w:val="22"/>
        </w:rPr>
      </w:pPr>
      <w:r w:rsidRPr="002A3870">
        <w:rPr>
          <w:sz w:val="22"/>
          <w:szCs w:val="22"/>
        </w:rPr>
        <w:t xml:space="preserve">Four (4) free valet parking passes. </w:t>
      </w:r>
    </w:p>
    <w:p w14:paraId="7AFAAD85" w14:textId="77777777" w:rsidR="00456C8E" w:rsidRPr="002A3870" w:rsidRDefault="00456C8E" w:rsidP="00A27B9C">
      <w:pPr>
        <w:ind w:left="2160" w:firstLine="720"/>
        <w:rPr>
          <w:sz w:val="22"/>
          <w:szCs w:val="22"/>
        </w:rPr>
      </w:pPr>
    </w:p>
    <w:p w14:paraId="7DDFCD5C" w14:textId="77777777" w:rsidR="00456C8E" w:rsidRPr="002A3870" w:rsidRDefault="00456C8E" w:rsidP="00A321AC">
      <w:pPr>
        <w:ind w:left="2160" w:firstLine="720"/>
        <w:rPr>
          <w:sz w:val="22"/>
          <w:szCs w:val="22"/>
        </w:rPr>
      </w:pPr>
      <w:r w:rsidRPr="002A3870">
        <w:rPr>
          <w:sz w:val="22"/>
          <w:szCs w:val="22"/>
        </w:rPr>
        <w:t xml:space="preserve">Free television service.  </w:t>
      </w:r>
    </w:p>
    <w:p w14:paraId="0DD640FB" w14:textId="77777777" w:rsidR="00456C8E" w:rsidRPr="002A3870" w:rsidRDefault="00456C8E" w:rsidP="00A321AC">
      <w:pPr>
        <w:rPr>
          <w:sz w:val="22"/>
          <w:szCs w:val="22"/>
        </w:rPr>
      </w:pPr>
    </w:p>
    <w:p w14:paraId="6F8788B7" w14:textId="77777777" w:rsidR="00456C8E" w:rsidRPr="002A3870" w:rsidRDefault="00456C8E" w:rsidP="00A321AC">
      <w:pPr>
        <w:ind w:left="2160" w:firstLine="720"/>
        <w:rPr>
          <w:sz w:val="22"/>
          <w:szCs w:val="22"/>
        </w:rPr>
      </w:pPr>
      <w:r w:rsidRPr="002A3870">
        <w:rPr>
          <w:sz w:val="22"/>
          <w:szCs w:val="22"/>
        </w:rPr>
        <w:t>Cafeteria discount passes.</w:t>
      </w:r>
      <w:r w:rsidRPr="002A3870">
        <w:rPr>
          <w:sz w:val="22"/>
          <w:szCs w:val="22"/>
        </w:rPr>
        <w:tab/>
      </w:r>
      <w:r w:rsidRPr="002A3870">
        <w:rPr>
          <w:sz w:val="22"/>
          <w:szCs w:val="22"/>
        </w:rPr>
        <w:tab/>
      </w:r>
      <w:r w:rsidRPr="002A3870">
        <w:rPr>
          <w:sz w:val="22"/>
          <w:szCs w:val="22"/>
        </w:rPr>
        <w:tab/>
      </w:r>
      <w:r w:rsidRPr="002A3870">
        <w:rPr>
          <w:sz w:val="22"/>
          <w:szCs w:val="22"/>
        </w:rPr>
        <w:tab/>
      </w:r>
    </w:p>
    <w:p w14:paraId="77CC0349" w14:textId="77777777" w:rsidR="00456C8E" w:rsidRPr="002A3870" w:rsidRDefault="00A920A8" w:rsidP="00A321AC">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sz w:val="22"/>
          <w:szCs w:val="22"/>
        </w:rPr>
      </w:pPr>
      <w:r>
        <w:rPr>
          <w:noProof/>
          <w:sz w:val="22"/>
          <w:szCs w:val="22"/>
        </w:rPr>
        <w:pict w14:anchorId="6BF26081">
          <v:rect id="_x0000_i1029" alt="" style="width:468pt;height:.05pt;mso-width-percent:0;mso-height-percent:0;mso-width-percent:0;mso-height-percent:0" o:hralign="center" o:hrstd="t" o:hr="t" fillcolor="#588098" stroked="f"/>
        </w:pict>
      </w:r>
    </w:p>
    <w:p w14:paraId="5EBEDFDD" w14:textId="77777777" w:rsidR="001A70EF" w:rsidRPr="002A3870" w:rsidRDefault="001A70EF" w:rsidP="00A321AC">
      <w:pPr>
        <w:rPr>
          <w:sz w:val="22"/>
          <w:szCs w:val="22"/>
        </w:rPr>
      </w:pPr>
    </w:p>
    <w:p w14:paraId="382AA795" w14:textId="43C96EA1" w:rsidR="001A70EF" w:rsidRPr="002A3870" w:rsidRDefault="00456C8E" w:rsidP="00A321AC">
      <w:pPr>
        <w:rPr>
          <w:sz w:val="22"/>
          <w:szCs w:val="22"/>
        </w:rPr>
      </w:pPr>
      <w:r w:rsidRPr="002A3870">
        <w:rPr>
          <w:sz w:val="22"/>
          <w:szCs w:val="22"/>
        </w:rPr>
        <w:t>Outpatient Services</w:t>
      </w:r>
      <w:r w:rsidRPr="002A3870">
        <w:rPr>
          <w:sz w:val="22"/>
          <w:szCs w:val="22"/>
        </w:rPr>
        <w:tab/>
      </w:r>
      <w:r w:rsidRPr="002A3870">
        <w:rPr>
          <w:sz w:val="22"/>
          <w:szCs w:val="22"/>
        </w:rPr>
        <w:tab/>
        <w:t>75% discount on services not</w:t>
      </w:r>
      <w:r w:rsidR="00A321AC" w:rsidRPr="002A3870">
        <w:rPr>
          <w:sz w:val="22"/>
          <w:szCs w:val="22"/>
        </w:rPr>
        <w:t xml:space="preserve"> </w:t>
      </w:r>
      <w:r w:rsidRPr="002A3870">
        <w:rPr>
          <w:sz w:val="22"/>
          <w:szCs w:val="22"/>
        </w:rPr>
        <w:t>covered by insurance.</w:t>
      </w:r>
    </w:p>
    <w:p w14:paraId="5BC816AC" w14:textId="77777777" w:rsidR="001A70EF" w:rsidRPr="002A3870" w:rsidRDefault="001A70EF" w:rsidP="00A321AC">
      <w:pPr>
        <w:rPr>
          <w:sz w:val="22"/>
          <w:szCs w:val="22"/>
        </w:rPr>
      </w:pPr>
      <w:r w:rsidRPr="002A3870">
        <w:rPr>
          <w:sz w:val="22"/>
          <w:szCs w:val="22"/>
        </w:rPr>
        <w:tab/>
      </w:r>
      <w:r w:rsidRPr="002A3870">
        <w:rPr>
          <w:sz w:val="22"/>
          <w:szCs w:val="22"/>
        </w:rPr>
        <w:tab/>
      </w:r>
      <w:r w:rsidRPr="002A3870">
        <w:rPr>
          <w:sz w:val="22"/>
          <w:szCs w:val="22"/>
        </w:rPr>
        <w:tab/>
      </w:r>
      <w:r w:rsidRPr="002A3870">
        <w:rPr>
          <w:sz w:val="22"/>
          <w:szCs w:val="22"/>
        </w:rPr>
        <w:tab/>
      </w:r>
    </w:p>
    <w:p w14:paraId="5BAF8468" w14:textId="1CFA156E" w:rsidR="00456C8E" w:rsidRPr="002A3870" w:rsidRDefault="001A70EF" w:rsidP="00A321AC">
      <w:pPr>
        <w:rPr>
          <w:sz w:val="22"/>
          <w:szCs w:val="22"/>
        </w:rPr>
      </w:pPr>
      <w:r w:rsidRPr="002A3870">
        <w:rPr>
          <w:sz w:val="22"/>
          <w:szCs w:val="22"/>
        </w:rPr>
        <w:tab/>
      </w:r>
      <w:r w:rsidRPr="002A3870">
        <w:rPr>
          <w:sz w:val="22"/>
          <w:szCs w:val="22"/>
        </w:rPr>
        <w:tab/>
      </w:r>
      <w:r w:rsidRPr="002A3870">
        <w:rPr>
          <w:sz w:val="22"/>
          <w:szCs w:val="22"/>
        </w:rPr>
        <w:tab/>
      </w:r>
      <w:r w:rsidRPr="002A3870">
        <w:rPr>
          <w:sz w:val="22"/>
          <w:szCs w:val="22"/>
        </w:rPr>
        <w:tab/>
        <w:t>40% discount on amounts over $15.00 on services</w:t>
      </w:r>
      <w:r w:rsidR="00A321AC" w:rsidRPr="002A3870">
        <w:rPr>
          <w:sz w:val="22"/>
          <w:szCs w:val="22"/>
        </w:rPr>
        <w:t xml:space="preserve"> </w:t>
      </w:r>
      <w:r w:rsidRPr="002A3870">
        <w:rPr>
          <w:sz w:val="22"/>
          <w:szCs w:val="22"/>
        </w:rPr>
        <w:t>not covered by insurance</w:t>
      </w:r>
      <w:r w:rsidR="00456C8E" w:rsidRPr="002A3870">
        <w:rPr>
          <w:sz w:val="22"/>
          <w:szCs w:val="22"/>
        </w:rPr>
        <w:tab/>
      </w:r>
      <w:r w:rsidR="00456C8E" w:rsidRPr="002A3870">
        <w:rPr>
          <w:sz w:val="22"/>
          <w:szCs w:val="22"/>
        </w:rPr>
        <w:tab/>
      </w:r>
      <w:r w:rsidR="00456C8E" w:rsidRPr="002A3870">
        <w:rPr>
          <w:sz w:val="22"/>
          <w:szCs w:val="22"/>
        </w:rPr>
        <w:tab/>
      </w:r>
      <w:r w:rsidR="00A920A8">
        <w:rPr>
          <w:noProof/>
          <w:sz w:val="22"/>
          <w:szCs w:val="22"/>
        </w:rPr>
        <w:pict w14:anchorId="71732CC1">
          <v:rect id="_x0000_i1028" alt="" style="width:468pt;height:.05pt;mso-width-percent:0;mso-height-percent:0;mso-width-percent:0;mso-height-percent:0" o:hralign="center" o:hrstd="t" o:hr="t" fillcolor="#588098" stroked="f"/>
        </w:pict>
      </w:r>
    </w:p>
    <w:p w14:paraId="777766D7" w14:textId="4114D4C8" w:rsidR="00456C8E" w:rsidRPr="002A3870" w:rsidRDefault="00456C8E" w:rsidP="00A321AC">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sz w:val="22"/>
          <w:szCs w:val="22"/>
        </w:rPr>
      </w:pPr>
    </w:p>
    <w:p w14:paraId="65679FDE" w14:textId="2CDD7DB3" w:rsidR="001A70EF" w:rsidRPr="002A3870" w:rsidRDefault="00456C8E" w:rsidP="00A321AC">
      <w:pPr>
        <w:rPr>
          <w:sz w:val="22"/>
          <w:szCs w:val="22"/>
        </w:rPr>
      </w:pPr>
      <w:r w:rsidRPr="002A3870">
        <w:rPr>
          <w:sz w:val="22"/>
          <w:szCs w:val="22"/>
        </w:rPr>
        <w:t>Home Covered Services</w:t>
      </w:r>
      <w:r w:rsidRPr="002A3870">
        <w:rPr>
          <w:sz w:val="22"/>
          <w:szCs w:val="22"/>
        </w:rPr>
        <w:tab/>
      </w:r>
      <w:r w:rsidRPr="002A3870">
        <w:rPr>
          <w:sz w:val="22"/>
          <w:szCs w:val="22"/>
        </w:rPr>
        <w:tab/>
        <w:t>40% discount on services not</w:t>
      </w:r>
      <w:r w:rsidR="00A321AC" w:rsidRPr="002A3870">
        <w:rPr>
          <w:sz w:val="22"/>
          <w:szCs w:val="22"/>
        </w:rPr>
        <w:t xml:space="preserve"> </w:t>
      </w:r>
      <w:r w:rsidRPr="002A3870">
        <w:rPr>
          <w:sz w:val="22"/>
          <w:szCs w:val="22"/>
        </w:rPr>
        <w:t>covered by insurance.</w:t>
      </w:r>
      <w:r w:rsidR="00A321AC" w:rsidRPr="002A3870">
        <w:rPr>
          <w:sz w:val="22"/>
          <w:szCs w:val="22"/>
        </w:rPr>
        <w:t xml:space="preserve"> </w:t>
      </w:r>
      <w:r w:rsidR="001A70EF" w:rsidRPr="002A3870">
        <w:rPr>
          <w:sz w:val="22"/>
          <w:szCs w:val="22"/>
        </w:rPr>
        <w:t xml:space="preserve">Patient responsibility amounts up </w:t>
      </w:r>
    </w:p>
    <w:p w14:paraId="47D9DECB" w14:textId="5D726147" w:rsidR="001A70EF" w:rsidRPr="002A3870" w:rsidRDefault="001A70EF" w:rsidP="002B2859">
      <w:pPr>
        <w:ind w:left="2160" w:firstLine="720"/>
        <w:rPr>
          <w:sz w:val="22"/>
          <w:szCs w:val="22"/>
        </w:rPr>
      </w:pPr>
      <w:r w:rsidRPr="002A3870">
        <w:rPr>
          <w:sz w:val="22"/>
          <w:szCs w:val="22"/>
        </w:rPr>
        <w:t>to $15 fully discounted, amounts</w:t>
      </w:r>
      <w:r w:rsidR="00A321AC" w:rsidRPr="002A3870">
        <w:rPr>
          <w:sz w:val="22"/>
          <w:szCs w:val="22"/>
        </w:rPr>
        <w:t xml:space="preserve"> </w:t>
      </w:r>
      <w:r w:rsidRPr="002A3870">
        <w:rPr>
          <w:sz w:val="22"/>
          <w:szCs w:val="22"/>
        </w:rPr>
        <w:t>over $15 discounted 40%</w:t>
      </w:r>
    </w:p>
    <w:p w14:paraId="688C3343" w14:textId="77777777" w:rsidR="00456C8E" w:rsidRPr="002A3870" w:rsidRDefault="00A920A8" w:rsidP="00A321AC">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sz w:val="22"/>
          <w:szCs w:val="22"/>
        </w:rPr>
      </w:pPr>
      <w:r>
        <w:rPr>
          <w:noProof/>
          <w:sz w:val="22"/>
          <w:szCs w:val="22"/>
        </w:rPr>
        <w:pict w14:anchorId="6C006BF0">
          <v:rect id="_x0000_i1027" alt="" style="width:468pt;height:.05pt;mso-width-percent:0;mso-height-percent:0;mso-width-percent:0;mso-height-percent:0" o:hralign="center" o:hrstd="t" o:hr="t" fillcolor="#588098" stroked="f"/>
        </w:pict>
      </w:r>
    </w:p>
    <w:p w14:paraId="65978062" w14:textId="77777777" w:rsidR="00456C8E" w:rsidRPr="002A3870" w:rsidRDefault="00456C8E" w:rsidP="00A321AC">
      <w:pPr>
        <w:rPr>
          <w:sz w:val="22"/>
          <w:szCs w:val="22"/>
        </w:rPr>
      </w:pPr>
    </w:p>
    <w:p w14:paraId="2418469E" w14:textId="46244BC0" w:rsidR="00A321AC" w:rsidRPr="002A3870" w:rsidRDefault="00456C8E" w:rsidP="00A321AC">
      <w:pPr>
        <w:rPr>
          <w:sz w:val="22"/>
          <w:szCs w:val="22"/>
        </w:rPr>
      </w:pPr>
      <w:r w:rsidRPr="002A3870">
        <w:rPr>
          <w:sz w:val="22"/>
          <w:szCs w:val="22"/>
        </w:rPr>
        <w:t xml:space="preserve">Insurance Copayments, </w:t>
      </w:r>
      <w:r w:rsidRPr="002A3870">
        <w:rPr>
          <w:sz w:val="22"/>
          <w:szCs w:val="22"/>
        </w:rPr>
        <w:tab/>
      </w:r>
      <w:r w:rsidRPr="002A3870">
        <w:rPr>
          <w:sz w:val="22"/>
          <w:szCs w:val="22"/>
        </w:rPr>
        <w:tab/>
        <w:t xml:space="preserve">40% discount on amounts over </w:t>
      </w:r>
      <w:r w:rsidR="00A321AC" w:rsidRPr="002A3870">
        <w:rPr>
          <w:sz w:val="22"/>
          <w:szCs w:val="22"/>
        </w:rPr>
        <w:t>$15.  Copayments of $15 and under waived with proof of</w:t>
      </w:r>
    </w:p>
    <w:p w14:paraId="002510CA" w14:textId="0A6D5F80" w:rsidR="00456C8E" w:rsidRPr="002A3870" w:rsidRDefault="00A321AC" w:rsidP="00A321AC">
      <w:pPr>
        <w:rPr>
          <w:sz w:val="22"/>
          <w:szCs w:val="22"/>
        </w:rPr>
      </w:pPr>
      <w:r w:rsidRPr="002A3870">
        <w:rPr>
          <w:sz w:val="22"/>
          <w:szCs w:val="22"/>
        </w:rPr>
        <w:t xml:space="preserve">Coinsurance and Deductibles  </w:t>
      </w:r>
      <w:r w:rsidR="00456C8E" w:rsidRPr="002A3870">
        <w:rPr>
          <w:sz w:val="22"/>
          <w:szCs w:val="22"/>
        </w:rPr>
        <w:tab/>
      </w:r>
      <w:r w:rsidRPr="002A3870">
        <w:rPr>
          <w:sz w:val="22"/>
          <w:szCs w:val="22"/>
        </w:rPr>
        <w:t>eligibility.</w:t>
      </w:r>
    </w:p>
    <w:p w14:paraId="2901B90D" w14:textId="20F56D4C" w:rsidR="00456C8E" w:rsidRPr="002A3870" w:rsidRDefault="00456C8E" w:rsidP="00A321AC">
      <w:pPr>
        <w:rPr>
          <w:sz w:val="22"/>
          <w:szCs w:val="22"/>
        </w:rPr>
      </w:pPr>
    </w:p>
    <w:p w14:paraId="4224ECE2" w14:textId="026EAE24" w:rsidR="00456C8E" w:rsidRPr="002A3870" w:rsidRDefault="00456C8E" w:rsidP="00A321AC">
      <w:pPr>
        <w:rPr>
          <w:sz w:val="22"/>
          <w:szCs w:val="22"/>
        </w:rPr>
      </w:pPr>
      <w:r w:rsidRPr="002A3870">
        <w:rPr>
          <w:sz w:val="22"/>
          <w:szCs w:val="22"/>
        </w:rPr>
        <w:tab/>
      </w:r>
      <w:r w:rsidRPr="002A3870">
        <w:rPr>
          <w:sz w:val="22"/>
          <w:szCs w:val="22"/>
        </w:rPr>
        <w:tab/>
      </w:r>
      <w:r w:rsidRPr="002A3870">
        <w:rPr>
          <w:sz w:val="22"/>
          <w:szCs w:val="22"/>
        </w:rPr>
        <w:tab/>
      </w:r>
      <w:r w:rsidRPr="002A3870">
        <w:rPr>
          <w:sz w:val="22"/>
          <w:szCs w:val="22"/>
        </w:rPr>
        <w:tab/>
        <w:t xml:space="preserve"> </w:t>
      </w:r>
    </w:p>
    <w:p w14:paraId="1DA07511" w14:textId="1374FF28" w:rsidR="00456C8E" w:rsidRPr="002A3870" w:rsidRDefault="00456C8E" w:rsidP="00A321AC">
      <w:pPr>
        <w:rPr>
          <w:sz w:val="22"/>
          <w:szCs w:val="22"/>
        </w:rPr>
      </w:pPr>
      <w:r w:rsidRPr="002A3870">
        <w:rPr>
          <w:sz w:val="22"/>
          <w:szCs w:val="22"/>
        </w:rPr>
        <w:tab/>
      </w:r>
      <w:r w:rsidRPr="002A3870">
        <w:rPr>
          <w:sz w:val="22"/>
          <w:szCs w:val="22"/>
        </w:rPr>
        <w:tab/>
      </w:r>
      <w:r w:rsidRPr="002A3870">
        <w:rPr>
          <w:sz w:val="22"/>
          <w:szCs w:val="22"/>
        </w:rPr>
        <w:tab/>
      </w:r>
      <w:r w:rsidRPr="002A3870">
        <w:rPr>
          <w:sz w:val="22"/>
          <w:szCs w:val="22"/>
        </w:rPr>
        <w:tab/>
      </w:r>
    </w:p>
    <w:p w14:paraId="5D5515EA" w14:textId="733F312C" w:rsidR="009A62FB" w:rsidRPr="002A3870" w:rsidRDefault="00A920A8" w:rsidP="00A321AC">
      <w:pPr>
        <w:rPr>
          <w:sz w:val="22"/>
          <w:szCs w:val="22"/>
        </w:rPr>
      </w:pPr>
      <w:r>
        <w:rPr>
          <w:noProof/>
          <w:sz w:val="22"/>
          <w:szCs w:val="22"/>
        </w:rPr>
        <w:pict w14:anchorId="03849917">
          <v:rect id="_x0000_i1026" alt="" style="width:468pt;height:.05pt;mso-width-percent:0;mso-height-percent:0;mso-width-percent:0;mso-height-percent:0" o:hralign="center" o:hrstd="t" o:hr="t" fillcolor="#588098" stroked="f"/>
        </w:pict>
      </w:r>
    </w:p>
    <w:p w14:paraId="23FEFB3D" w14:textId="3601EB28" w:rsidR="009A62FB" w:rsidRPr="002A3870" w:rsidRDefault="009A62FB" w:rsidP="00A321AC">
      <w:pPr>
        <w:rPr>
          <w:sz w:val="22"/>
          <w:szCs w:val="22"/>
        </w:rPr>
      </w:pPr>
      <w:r w:rsidRPr="002A3870">
        <w:rPr>
          <w:sz w:val="22"/>
          <w:szCs w:val="22"/>
        </w:rPr>
        <w:t>Long Term Care Services</w:t>
      </w:r>
      <w:r w:rsidRPr="002A3870">
        <w:rPr>
          <w:sz w:val="22"/>
          <w:szCs w:val="22"/>
        </w:rPr>
        <w:tab/>
        <w:t xml:space="preserve">10% discount on insurance co-pays, </w:t>
      </w:r>
      <w:r w:rsidR="00A321AC" w:rsidRPr="002A3870">
        <w:rPr>
          <w:sz w:val="22"/>
          <w:szCs w:val="22"/>
        </w:rPr>
        <w:t>coinsurance, and deductibles.</w:t>
      </w:r>
      <w:r w:rsidRPr="002A3870">
        <w:rPr>
          <w:sz w:val="22"/>
          <w:szCs w:val="22"/>
        </w:rPr>
        <w:t xml:space="preserve"> </w:t>
      </w:r>
    </w:p>
    <w:p w14:paraId="3B203104" w14:textId="15875755" w:rsidR="009A62FB" w:rsidRPr="002A3870" w:rsidRDefault="009A62FB" w:rsidP="00A321AC">
      <w:r w:rsidRPr="002A3870">
        <w:rPr>
          <w:sz w:val="22"/>
          <w:szCs w:val="22"/>
        </w:rPr>
        <w:t xml:space="preserve">Excluding NAMI share </w:t>
      </w:r>
      <w:r w:rsidRPr="002A3870">
        <w:rPr>
          <w:sz w:val="22"/>
          <w:szCs w:val="22"/>
        </w:rPr>
        <w:tab/>
      </w:r>
      <w:r w:rsidRPr="002A3870">
        <w:rPr>
          <w:sz w:val="22"/>
          <w:szCs w:val="22"/>
        </w:rPr>
        <w:tab/>
      </w:r>
      <w:r w:rsidRPr="002A3870">
        <w:tab/>
      </w:r>
      <w:r w:rsidRPr="002A3870">
        <w:tab/>
      </w:r>
    </w:p>
    <w:p w14:paraId="4E7F3AD8" w14:textId="16ED982E" w:rsidR="00E26A29" w:rsidRPr="002A3870" w:rsidRDefault="00A920A8" w:rsidP="00A27B9C">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jc w:val="both"/>
      </w:pPr>
      <w:r>
        <w:rPr>
          <w:noProof/>
        </w:rPr>
        <w:pict w14:anchorId="3EC90001">
          <v:shape id="_x0000_i1025" type="#_x0000_t75" alt="" style="width:540pt;height:10.05pt;mso-width-percent:0;mso-height-percent:0;mso-width-percent:0;mso-height-percent:0" o:hrpct="0" o:hr="t">
            <v:imagedata r:id="rId8" o:title="BD15155_"/>
          </v:shape>
        </w:pict>
      </w:r>
    </w:p>
    <w:p w14:paraId="51058BFC" w14:textId="1D0E95C1" w:rsidR="00456C8E" w:rsidRPr="002A3870" w:rsidRDefault="00456C8E" w:rsidP="002B2859">
      <w:pPr>
        <w:jc w:val="both"/>
      </w:pPr>
      <w:r w:rsidRPr="002A3870">
        <w:t xml:space="preserve">Section </w:t>
      </w:r>
      <w:r w:rsidR="001A70EF" w:rsidRPr="002A3870">
        <w:t>3</w:t>
      </w:r>
      <w:r w:rsidRPr="002A3870">
        <w:t xml:space="preserve">.   </w:t>
      </w:r>
      <w:r w:rsidRPr="002A3870">
        <w:tab/>
        <w:t>The discounts do not apply to:</w:t>
      </w:r>
    </w:p>
    <w:p w14:paraId="5CD832B7" w14:textId="77777777" w:rsidR="00456C8E" w:rsidRPr="002A3870" w:rsidRDefault="00456C8E" w:rsidP="002B2859">
      <w:pPr>
        <w:jc w:val="both"/>
      </w:pPr>
    </w:p>
    <w:p w14:paraId="6D1E6D18" w14:textId="77777777" w:rsidR="00456C8E" w:rsidRPr="002A3870" w:rsidRDefault="00456C8E" w:rsidP="00B55665">
      <w:pPr>
        <w:numPr>
          <w:ilvl w:val="0"/>
          <w:numId w:val="64"/>
        </w:numPr>
        <w:jc w:val="both"/>
      </w:pPr>
      <w:r w:rsidRPr="002A3870">
        <w:t>Physicians’ charges;</w:t>
      </w:r>
    </w:p>
    <w:p w14:paraId="09B240E3" w14:textId="77777777" w:rsidR="0035105E" w:rsidRPr="002A3870" w:rsidRDefault="0035105E" w:rsidP="002B2859">
      <w:pPr>
        <w:ind w:left="1440"/>
        <w:jc w:val="both"/>
      </w:pPr>
    </w:p>
    <w:p w14:paraId="434C3106" w14:textId="77777777" w:rsidR="00456C8E" w:rsidRPr="002A3870" w:rsidRDefault="00456C8E" w:rsidP="00B55665">
      <w:pPr>
        <w:numPr>
          <w:ilvl w:val="0"/>
          <w:numId w:val="64"/>
        </w:numPr>
        <w:jc w:val="both"/>
      </w:pPr>
      <w:r w:rsidRPr="002A3870">
        <w:t>Elective cosmetic surgery;</w:t>
      </w:r>
    </w:p>
    <w:p w14:paraId="167002BC" w14:textId="77777777" w:rsidR="0035105E" w:rsidRPr="002A3870" w:rsidRDefault="0035105E" w:rsidP="002B2859">
      <w:pPr>
        <w:jc w:val="both"/>
      </w:pPr>
    </w:p>
    <w:p w14:paraId="5D017E08" w14:textId="77777777" w:rsidR="00456C8E" w:rsidRPr="002A3870" w:rsidRDefault="00456C8E" w:rsidP="00B55665">
      <w:pPr>
        <w:numPr>
          <w:ilvl w:val="0"/>
          <w:numId w:val="64"/>
        </w:numPr>
        <w:jc w:val="both"/>
      </w:pPr>
      <w:r w:rsidRPr="002A3870">
        <w:t>Orthodontia, certain major restorative dental services, or purchased dental appliances including dentures;</w:t>
      </w:r>
    </w:p>
    <w:p w14:paraId="5735B65A" w14:textId="77777777" w:rsidR="0035105E" w:rsidRPr="002A3870" w:rsidRDefault="0035105E" w:rsidP="002B2859">
      <w:pPr>
        <w:jc w:val="both"/>
      </w:pPr>
    </w:p>
    <w:p w14:paraId="1D4CE45B" w14:textId="77777777" w:rsidR="00456C8E" w:rsidRPr="002A3870" w:rsidRDefault="00456C8E" w:rsidP="00B55665">
      <w:pPr>
        <w:numPr>
          <w:ilvl w:val="0"/>
          <w:numId w:val="64"/>
        </w:numPr>
        <w:jc w:val="both"/>
      </w:pPr>
      <w:r w:rsidRPr="002A3870">
        <w:t>In-vitro fertilization;</w:t>
      </w:r>
    </w:p>
    <w:p w14:paraId="4798D696" w14:textId="77777777" w:rsidR="0035105E" w:rsidRPr="002A3870" w:rsidRDefault="0035105E" w:rsidP="002B2859">
      <w:pPr>
        <w:jc w:val="both"/>
      </w:pPr>
    </w:p>
    <w:p w14:paraId="29E13CAB" w14:textId="77777777" w:rsidR="00456C8E" w:rsidRPr="002A3870" w:rsidRDefault="00456C8E" w:rsidP="00B55665">
      <w:pPr>
        <w:numPr>
          <w:ilvl w:val="0"/>
          <w:numId w:val="64"/>
        </w:numPr>
        <w:jc w:val="both"/>
      </w:pPr>
      <w:r w:rsidRPr="002A3870">
        <w:t>Experimental procedures;</w:t>
      </w:r>
    </w:p>
    <w:p w14:paraId="6E172505" w14:textId="77777777" w:rsidR="0035105E" w:rsidRPr="002A3870" w:rsidRDefault="0035105E" w:rsidP="002B2859">
      <w:pPr>
        <w:jc w:val="both"/>
      </w:pPr>
    </w:p>
    <w:p w14:paraId="40E13C25" w14:textId="77777777" w:rsidR="00456C8E" w:rsidRPr="002A3870" w:rsidRDefault="00456C8E" w:rsidP="00B55665">
      <w:pPr>
        <w:numPr>
          <w:ilvl w:val="0"/>
          <w:numId w:val="64"/>
        </w:numPr>
        <w:jc w:val="both"/>
      </w:pPr>
      <w:r w:rsidRPr="002A3870">
        <w:t>Medical devices;</w:t>
      </w:r>
    </w:p>
    <w:p w14:paraId="19B34DE1" w14:textId="77777777" w:rsidR="0035105E" w:rsidRPr="002A3870" w:rsidRDefault="0035105E" w:rsidP="002B2859">
      <w:pPr>
        <w:jc w:val="both"/>
      </w:pPr>
    </w:p>
    <w:p w14:paraId="63E3D091" w14:textId="486CC53B" w:rsidR="0035105E" w:rsidRPr="002A3870" w:rsidRDefault="00456C8E" w:rsidP="00B55665">
      <w:pPr>
        <w:numPr>
          <w:ilvl w:val="0"/>
          <w:numId w:val="64"/>
        </w:numPr>
        <w:jc w:val="both"/>
      </w:pPr>
      <w:r w:rsidRPr="002A3870">
        <w:t>Personal services;</w:t>
      </w:r>
    </w:p>
    <w:p w14:paraId="0FD74B31" w14:textId="77777777" w:rsidR="0035105E" w:rsidRPr="002A3870" w:rsidRDefault="0035105E" w:rsidP="002B2859">
      <w:pPr>
        <w:jc w:val="both"/>
      </w:pPr>
    </w:p>
    <w:p w14:paraId="29DCE959" w14:textId="77777777" w:rsidR="00456C8E" w:rsidRPr="002A3870" w:rsidRDefault="00456C8E" w:rsidP="00B55665">
      <w:pPr>
        <w:numPr>
          <w:ilvl w:val="0"/>
          <w:numId w:val="64"/>
        </w:numPr>
        <w:jc w:val="both"/>
      </w:pPr>
      <w:r w:rsidRPr="002A3870">
        <w:t>or any service which is not supplied by the Employer.</w:t>
      </w:r>
    </w:p>
    <w:p w14:paraId="3B2929FD" w14:textId="77777777" w:rsidR="00612BB0" w:rsidRPr="002A3870" w:rsidRDefault="00612BB0" w:rsidP="002B2859">
      <w:pPr>
        <w:jc w:val="both"/>
      </w:pPr>
    </w:p>
    <w:p w14:paraId="20D63133" w14:textId="64946C1A" w:rsidR="00456C8E" w:rsidRPr="002A3870" w:rsidRDefault="00456C8E" w:rsidP="002B2859">
      <w:pPr>
        <w:jc w:val="both"/>
      </w:pPr>
      <w:r w:rsidRPr="002A3870">
        <w:t xml:space="preserve">Section </w:t>
      </w:r>
      <w:r w:rsidR="001A70EF" w:rsidRPr="002A3870">
        <w:t>4</w:t>
      </w:r>
      <w:r w:rsidRPr="002A3870">
        <w:t>.</w:t>
      </w:r>
      <w:r w:rsidRPr="002A3870">
        <w:tab/>
        <w:t>Employee discounts will be processed as outlined below:</w:t>
      </w:r>
    </w:p>
    <w:p w14:paraId="542A2501" w14:textId="77777777" w:rsidR="00456C8E" w:rsidRPr="002A3870" w:rsidRDefault="00456C8E" w:rsidP="002B2859">
      <w:pPr>
        <w:jc w:val="both"/>
      </w:pPr>
    </w:p>
    <w:p w14:paraId="6FDA6908" w14:textId="1C5EB835" w:rsidR="00456C8E" w:rsidRPr="002A3870" w:rsidRDefault="00456C8E" w:rsidP="002B2859">
      <w:pPr>
        <w:ind w:left="1440" w:hanging="720"/>
        <w:jc w:val="both"/>
        <w:rPr>
          <w:color w:val="FF0000"/>
        </w:rPr>
      </w:pPr>
      <w:r w:rsidRPr="002A3870">
        <w:t>a.)</w:t>
      </w:r>
      <w:r w:rsidRPr="002A3870">
        <w:tab/>
      </w:r>
      <w:r w:rsidR="003E0827" w:rsidRPr="002A3870">
        <w:t>T</w:t>
      </w:r>
      <w:r w:rsidRPr="002A3870">
        <w:t>he employee and/or eligible</w:t>
      </w:r>
      <w:r w:rsidR="003E0827" w:rsidRPr="002A3870">
        <w:t xml:space="preserve"> family member will be </w:t>
      </w:r>
      <w:r w:rsidR="00E84448" w:rsidRPr="002A3870">
        <w:t>identified</w:t>
      </w:r>
      <w:r w:rsidR="003E0827" w:rsidRPr="002A3870">
        <w:t xml:space="preserve"> by their participation in the Kaleida Health Premium or Align medical insurance plans.</w:t>
      </w:r>
      <w:r w:rsidRPr="002A3870">
        <w:t xml:space="preserve"> </w:t>
      </w:r>
    </w:p>
    <w:p w14:paraId="28FC57A9" w14:textId="77777777" w:rsidR="00456C8E" w:rsidRPr="002A3870" w:rsidRDefault="00456C8E" w:rsidP="002B2859">
      <w:pPr>
        <w:ind w:left="1440" w:hanging="720"/>
        <w:jc w:val="both"/>
      </w:pPr>
    </w:p>
    <w:p w14:paraId="73BBBCB1" w14:textId="0DAF1271" w:rsidR="00456C8E" w:rsidRPr="002A3870" w:rsidRDefault="00456C8E" w:rsidP="002B2859">
      <w:pPr>
        <w:ind w:left="1440" w:hanging="720"/>
        <w:jc w:val="both"/>
      </w:pPr>
      <w:r w:rsidRPr="002A3870">
        <w:t>b.)</w:t>
      </w:r>
      <w:r w:rsidRPr="002A3870">
        <w:tab/>
      </w:r>
      <w:r w:rsidR="003E0827" w:rsidRPr="002A3870">
        <w:t>The Cash Posting Department captures all accounts with the eligible employee indicator.  The Cash Posting Representative will calculate the discount and enter an adjustment for the appropriate amo</w:t>
      </w:r>
      <w:r w:rsidR="00E84448" w:rsidRPr="002A3870">
        <w:t>u</w:t>
      </w:r>
      <w:r w:rsidR="003E0827" w:rsidRPr="002A3870">
        <w:t xml:space="preserve">nt on the patient account.  All eligibility for discounts will be determined </w:t>
      </w:r>
      <w:r w:rsidR="009A62FB" w:rsidRPr="002A3870">
        <w:t xml:space="preserve">as </w:t>
      </w:r>
      <w:r w:rsidR="001A70EF" w:rsidRPr="002A3870">
        <w:t xml:space="preserve">per Section 1. </w:t>
      </w:r>
      <w:r w:rsidR="009C4258" w:rsidRPr="002A3870">
        <w:t>a</w:t>
      </w:r>
      <w:r w:rsidR="001A70EF" w:rsidRPr="002A3870">
        <w:t>bove.</w:t>
      </w:r>
    </w:p>
    <w:p w14:paraId="0442CB64" w14:textId="77777777" w:rsidR="00456C8E" w:rsidRPr="002A3870" w:rsidRDefault="00456C8E" w:rsidP="002B2859">
      <w:pPr>
        <w:ind w:left="1440" w:hanging="720"/>
        <w:jc w:val="both"/>
      </w:pPr>
    </w:p>
    <w:p w14:paraId="2AD2C58C" w14:textId="106337C5" w:rsidR="003E0827" w:rsidRPr="002A3870" w:rsidRDefault="003E0827" w:rsidP="00B55665">
      <w:pPr>
        <w:pStyle w:val="ListParagraph"/>
        <w:numPr>
          <w:ilvl w:val="0"/>
          <w:numId w:val="63"/>
        </w:numPr>
        <w:spacing w:line="240" w:lineRule="auto"/>
        <w:contextualSpacing w:val="0"/>
        <w:jc w:val="both"/>
        <w:rPr>
          <w:rFonts w:ascii="Times New Roman" w:hAnsi="Times New Roman"/>
        </w:rPr>
      </w:pPr>
      <w:r w:rsidRPr="002A3870">
        <w:rPr>
          <w:rFonts w:ascii="Times New Roman" w:hAnsi="Times New Roman"/>
          <w:sz w:val="24"/>
          <w:szCs w:val="24"/>
        </w:rPr>
        <w:t>T</w:t>
      </w:r>
      <w:r w:rsidR="00456C8E" w:rsidRPr="002A3870">
        <w:rPr>
          <w:rFonts w:ascii="Times New Roman" w:hAnsi="Times New Roman"/>
          <w:sz w:val="24"/>
          <w:szCs w:val="24"/>
        </w:rPr>
        <w:t>he Cashier will calculate the discount and request payment for the remaining balance if applicable.</w:t>
      </w:r>
    </w:p>
    <w:p w14:paraId="72F15CDB" w14:textId="77777777" w:rsidR="003E0827" w:rsidRPr="002A3870" w:rsidRDefault="003E0827" w:rsidP="00B55665">
      <w:pPr>
        <w:pStyle w:val="ListParagraph"/>
        <w:numPr>
          <w:ilvl w:val="0"/>
          <w:numId w:val="63"/>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The Cashier will forward the discount information to the Cash Posting Department where an adjustment will be entered to the patient account for the discount award. </w:t>
      </w:r>
    </w:p>
    <w:p w14:paraId="308424F6" w14:textId="44BA7CD3" w:rsidR="00456C8E" w:rsidRPr="002A3870" w:rsidRDefault="00456C8E" w:rsidP="002B2859">
      <w:pPr>
        <w:jc w:val="both"/>
        <w:rPr>
          <w:color w:val="FF0000"/>
        </w:rPr>
      </w:pPr>
      <w:r w:rsidRPr="002A3870">
        <w:t>The process for using the Kaleida Health Family First plan and the accompanying benefit summary will be included in the employee annual enrollment process.</w:t>
      </w:r>
    </w:p>
    <w:p w14:paraId="588ABE51" w14:textId="77777777" w:rsidR="00BF4DEE" w:rsidRPr="002A3870" w:rsidRDefault="00BF4DEE" w:rsidP="002B2859">
      <w:pPr>
        <w:jc w:val="both"/>
      </w:pPr>
    </w:p>
    <w:p w14:paraId="77E0FB73" w14:textId="77777777" w:rsidR="005E0A33" w:rsidRPr="002A3870" w:rsidRDefault="005E0A33" w:rsidP="002B2859">
      <w:pPr>
        <w:jc w:val="both"/>
      </w:pPr>
    </w:p>
    <w:p w14:paraId="6110154B" w14:textId="4EE4D204" w:rsidR="00965A90" w:rsidRPr="002A3870" w:rsidRDefault="00965A90" w:rsidP="008A4EE7">
      <w:pPr>
        <w:pStyle w:val="Heading1"/>
      </w:pPr>
      <w:bookmarkStart w:id="58" w:name="_Toc211413625"/>
      <w:r w:rsidRPr="002A3870">
        <w:t xml:space="preserve">Article </w:t>
      </w:r>
      <w:r w:rsidR="00BF26FF" w:rsidRPr="002A3870">
        <w:t>32</w:t>
      </w:r>
      <w:r w:rsidR="008232C5" w:rsidRPr="002A3870">
        <w:br/>
        <w:t>Life Insurance</w:t>
      </w:r>
      <w:bookmarkEnd w:id="58"/>
    </w:p>
    <w:p w14:paraId="4675D480" w14:textId="77777777" w:rsidR="00965A90" w:rsidRPr="002A3870" w:rsidRDefault="00965A90" w:rsidP="008A4EE7">
      <w:pPr>
        <w:jc w:val="both"/>
        <w:rPr>
          <w:bCs/>
        </w:rPr>
      </w:pPr>
    </w:p>
    <w:p w14:paraId="31660D2A" w14:textId="77777777" w:rsidR="00965A90" w:rsidRPr="002A3870" w:rsidRDefault="00965A90" w:rsidP="008A4EE7">
      <w:pPr>
        <w:jc w:val="both"/>
      </w:pPr>
      <w:r w:rsidRPr="002A3870">
        <w:t>Section 1.</w:t>
      </w:r>
      <w:r w:rsidRPr="002A3870">
        <w:tab/>
        <w:t>The Employer will provide, without cost to the employee and in accordance with the provisions of a standard group life insurance program, coverage under a group life insurance policy and coverage under a group accidental death and dismemberment (AD&amp;D) insurance policy.  Each policy provides coverage that is equal to one (1) times annual base salary (rounded to the next higher one thousand dollars [$1,000]) for all active full-time and part-time employees having one (1) or more years of continuous employment.</w:t>
      </w:r>
    </w:p>
    <w:p w14:paraId="3313D5DB" w14:textId="77777777" w:rsidR="00965A90" w:rsidRPr="002A3870" w:rsidRDefault="00965A90" w:rsidP="008A4EE7">
      <w:pPr>
        <w:jc w:val="both"/>
      </w:pPr>
    </w:p>
    <w:p w14:paraId="1B0004FB" w14:textId="77777777" w:rsidR="00965A90" w:rsidRPr="002A3870" w:rsidRDefault="00965A90" w:rsidP="008A4EE7">
      <w:pPr>
        <w:jc w:val="both"/>
      </w:pPr>
      <w:r w:rsidRPr="002A3870">
        <w:t>Section 2.</w:t>
      </w:r>
      <w:r w:rsidRPr="002A3870">
        <w:tab/>
        <w:t>The coverage amount for part-time employees will be computed based on annual budget hours for the position times the hourly rate rounded to the next higher one thousand dollars ($1,000).</w:t>
      </w:r>
    </w:p>
    <w:p w14:paraId="6ACBE387" w14:textId="77777777" w:rsidR="00965A90" w:rsidRPr="002A3870" w:rsidRDefault="00965A90" w:rsidP="008A4EE7">
      <w:pPr>
        <w:jc w:val="both"/>
      </w:pPr>
    </w:p>
    <w:p w14:paraId="2AE4A3C9" w14:textId="77777777" w:rsidR="00965A90" w:rsidRPr="002A3870" w:rsidRDefault="00965A90" w:rsidP="008A4EE7">
      <w:pPr>
        <w:jc w:val="both"/>
      </w:pPr>
      <w:r w:rsidRPr="002A3870">
        <w:t>Section 3.</w:t>
      </w:r>
      <w:r w:rsidRPr="002A3870">
        <w:tab/>
        <w:t>The Employer shall make available to all employees eligible for the group life insurance plan, an optional Supplemental and Dependent Life Insurance plan.  Employees will pay the full cost of any option they select.</w:t>
      </w:r>
    </w:p>
    <w:p w14:paraId="206C25AC" w14:textId="77777777" w:rsidR="00E957AD" w:rsidRPr="002A3870" w:rsidRDefault="00E957AD" w:rsidP="008A4EE7">
      <w:pPr>
        <w:jc w:val="both"/>
      </w:pPr>
    </w:p>
    <w:p w14:paraId="6FEDEE2E" w14:textId="77777777" w:rsidR="00965A90" w:rsidRPr="002A3870" w:rsidRDefault="00965A90" w:rsidP="002B2859">
      <w:pPr>
        <w:numPr>
          <w:ilvl w:val="0"/>
          <w:numId w:val="2"/>
        </w:numPr>
        <w:tabs>
          <w:tab w:val="clear" w:pos="1080"/>
          <w:tab w:val="num" w:pos="1440"/>
        </w:tabs>
        <w:ind w:left="1440"/>
        <w:jc w:val="both"/>
      </w:pPr>
      <w:r w:rsidRPr="002A3870">
        <w:t>Eligible employees may obtain additional life insurance on themselves or purchase life insurance coverage on their spouse, dependent children, domestic partner, or any combination of the above in accordance with the provisions of the policy and subject to the underwriting requirements established by the insurance company.</w:t>
      </w:r>
    </w:p>
    <w:p w14:paraId="15D74B7B" w14:textId="77777777" w:rsidR="00965A90" w:rsidRPr="002A3870" w:rsidRDefault="00965A90" w:rsidP="00A27B9C">
      <w:pPr>
        <w:ind w:left="360"/>
        <w:jc w:val="both"/>
      </w:pPr>
    </w:p>
    <w:p w14:paraId="7F776F64" w14:textId="77777777" w:rsidR="00965A90" w:rsidRPr="002A3870" w:rsidRDefault="00965A90" w:rsidP="002B2859">
      <w:pPr>
        <w:numPr>
          <w:ilvl w:val="0"/>
          <w:numId w:val="2"/>
        </w:numPr>
        <w:tabs>
          <w:tab w:val="clear" w:pos="1080"/>
          <w:tab w:val="num" w:pos="1440"/>
        </w:tabs>
        <w:ind w:left="1440"/>
        <w:jc w:val="both"/>
      </w:pPr>
      <w:r w:rsidRPr="002A3870">
        <w:t>The employee, through payroll deduction, shall pay all supplemental life insurance premiums.</w:t>
      </w:r>
    </w:p>
    <w:p w14:paraId="23F95AFF" w14:textId="77777777" w:rsidR="00965A90" w:rsidRPr="002A3870" w:rsidRDefault="00965A90" w:rsidP="00A27B9C">
      <w:pPr>
        <w:jc w:val="both"/>
      </w:pPr>
    </w:p>
    <w:p w14:paraId="3024B24B" w14:textId="77777777" w:rsidR="00965A90" w:rsidRPr="002A3870" w:rsidRDefault="00965A90" w:rsidP="002B2859">
      <w:pPr>
        <w:numPr>
          <w:ilvl w:val="0"/>
          <w:numId w:val="2"/>
        </w:numPr>
        <w:tabs>
          <w:tab w:val="clear" w:pos="1080"/>
          <w:tab w:val="num" w:pos="1440"/>
        </w:tabs>
        <w:ind w:left="1440"/>
        <w:jc w:val="both"/>
      </w:pPr>
      <w:r w:rsidRPr="002A3870">
        <w:t>Upon termination, the employee has the right to convert such supplemental insurance to an individual subscribership, in accordance with the provisions of the policy and subject to the underwriting requirements established by the insurance company.</w:t>
      </w:r>
    </w:p>
    <w:p w14:paraId="0AD8AFEE" w14:textId="77777777" w:rsidR="00965A90" w:rsidRPr="002A3870" w:rsidRDefault="00965A90" w:rsidP="00A27B9C">
      <w:pPr>
        <w:tabs>
          <w:tab w:val="left" w:pos="0"/>
          <w:tab w:val="left" w:pos="360"/>
          <w:tab w:val="left" w:pos="1530"/>
          <w:tab w:val="left" w:pos="1800"/>
          <w:tab w:val="left" w:pos="2520"/>
          <w:tab w:val="left" w:pos="3240"/>
          <w:tab w:val="left" w:pos="3960"/>
          <w:tab w:val="left" w:pos="4680"/>
          <w:tab w:val="left" w:pos="5400"/>
          <w:tab w:val="left" w:pos="6120"/>
          <w:tab w:val="left" w:pos="6840"/>
          <w:tab w:val="left" w:pos="7560"/>
        </w:tabs>
        <w:jc w:val="both"/>
      </w:pPr>
    </w:p>
    <w:p w14:paraId="35E1F848" w14:textId="77777777" w:rsidR="00965A90" w:rsidRPr="002A3870" w:rsidRDefault="00965A90" w:rsidP="002B2859">
      <w:pPr>
        <w:numPr>
          <w:ilvl w:val="0"/>
          <w:numId w:val="2"/>
        </w:numPr>
        <w:tabs>
          <w:tab w:val="clear" w:pos="1080"/>
          <w:tab w:val="left" w:pos="0"/>
          <w:tab w:val="left" w:pos="360"/>
          <w:tab w:val="num" w:pos="1440"/>
          <w:tab w:val="left" w:pos="1530"/>
          <w:tab w:val="left" w:pos="1800"/>
          <w:tab w:val="left" w:pos="2520"/>
          <w:tab w:val="left" w:pos="3240"/>
          <w:tab w:val="left" w:pos="3960"/>
          <w:tab w:val="left" w:pos="4680"/>
          <w:tab w:val="left" w:pos="5400"/>
          <w:tab w:val="left" w:pos="6120"/>
          <w:tab w:val="left" w:pos="6840"/>
          <w:tab w:val="left" w:pos="7560"/>
        </w:tabs>
        <w:ind w:left="1440"/>
        <w:jc w:val="both"/>
      </w:pPr>
      <w:r w:rsidRPr="002A3870">
        <w:t>The Employer reserves the right to change carriers at any time subject to reasonable notice to the union provided such change does not result in a decrease of benefits.</w:t>
      </w:r>
    </w:p>
    <w:p w14:paraId="38FEAC30" w14:textId="77777777" w:rsidR="00E301FC" w:rsidRPr="002A3870" w:rsidRDefault="00E301FC" w:rsidP="00A27B9C">
      <w:pPr>
        <w:pStyle w:val="ListParagraph"/>
        <w:spacing w:after="0" w:line="240" w:lineRule="auto"/>
        <w:contextualSpacing w:val="0"/>
        <w:jc w:val="both"/>
        <w:rPr>
          <w:rFonts w:ascii="Times New Roman" w:hAnsi="Times New Roman"/>
          <w:sz w:val="24"/>
          <w:szCs w:val="24"/>
        </w:rPr>
      </w:pPr>
    </w:p>
    <w:p w14:paraId="69193890" w14:textId="77777777" w:rsidR="005F68FD" w:rsidRPr="002A3870" w:rsidRDefault="005F68FD" w:rsidP="008A4EE7">
      <w:pPr>
        <w:pStyle w:val="ListParagraph"/>
        <w:spacing w:after="0" w:line="240" w:lineRule="auto"/>
        <w:contextualSpacing w:val="0"/>
        <w:jc w:val="both"/>
        <w:rPr>
          <w:rFonts w:ascii="Times New Roman" w:hAnsi="Times New Roman"/>
          <w:sz w:val="24"/>
          <w:szCs w:val="24"/>
        </w:rPr>
      </w:pPr>
    </w:p>
    <w:p w14:paraId="00D9242A" w14:textId="6ED355DD" w:rsidR="00A576DB" w:rsidRPr="002A3870" w:rsidRDefault="00A576DB" w:rsidP="00366247">
      <w:pPr>
        <w:keepNext/>
        <w:jc w:val="center"/>
        <w:outlineLvl w:val="0"/>
        <w:rPr>
          <w:b/>
          <w:bCs/>
        </w:rPr>
      </w:pPr>
      <w:bookmarkStart w:id="59" w:name="_Toc206351756"/>
      <w:bookmarkStart w:id="60" w:name="_Toc211413626"/>
      <w:r w:rsidRPr="002A3870">
        <w:rPr>
          <w:b/>
          <w:bCs/>
        </w:rPr>
        <w:lastRenderedPageBreak/>
        <w:t>Article 33</w:t>
      </w:r>
      <w:bookmarkEnd w:id="59"/>
      <w:r w:rsidR="008232C5" w:rsidRPr="002A3870">
        <w:rPr>
          <w:b/>
          <w:bCs/>
        </w:rPr>
        <w:br/>
        <w:t>Retirement Plan</w:t>
      </w:r>
      <w:bookmarkEnd w:id="60"/>
    </w:p>
    <w:p w14:paraId="16BDE007" w14:textId="77777777" w:rsidR="00A576DB" w:rsidRPr="002A3870" w:rsidRDefault="00A576DB" w:rsidP="00A27B9C">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s>
        <w:jc w:val="both"/>
        <w:rPr>
          <w:bCs/>
          <w:color w:val="000000"/>
        </w:rPr>
      </w:pPr>
    </w:p>
    <w:p w14:paraId="0D482A53" w14:textId="77777777" w:rsidR="00A576DB" w:rsidRPr="002A3870" w:rsidRDefault="00A576DB" w:rsidP="00A27B9C">
      <w:pPr>
        <w:jc w:val="both"/>
        <w:rPr>
          <w:bCs/>
        </w:rPr>
      </w:pPr>
      <w:r w:rsidRPr="002A3870">
        <w:rPr>
          <w:bCs/>
        </w:rPr>
        <w:t>Section 1.</w:t>
      </w:r>
      <w:r w:rsidRPr="002A3870">
        <w:rPr>
          <w:bCs/>
        </w:rPr>
        <w:tab/>
        <w:t>Employees covered by this Agreement will continue to receive pension benefits under the following plans:</w:t>
      </w:r>
    </w:p>
    <w:p w14:paraId="248C6FB5" w14:textId="77777777" w:rsidR="00A576DB" w:rsidRPr="002A3870" w:rsidRDefault="00A576DB" w:rsidP="00A27B9C">
      <w:pPr>
        <w:jc w:val="both"/>
        <w:rPr>
          <w:bCs/>
        </w:rPr>
      </w:pPr>
    </w:p>
    <w:p w14:paraId="3AA641C4" w14:textId="77777777" w:rsidR="00A576DB" w:rsidRPr="002A3870" w:rsidRDefault="00A576DB" w:rsidP="00B55665">
      <w:pPr>
        <w:numPr>
          <w:ilvl w:val="0"/>
          <w:numId w:val="97"/>
        </w:numPr>
        <w:jc w:val="both"/>
        <w:rPr>
          <w:bCs/>
        </w:rPr>
      </w:pPr>
      <w:r w:rsidRPr="002A3870">
        <w:rPr>
          <w:bCs/>
        </w:rPr>
        <w:t>Kaleida Health Pension Growth Plan:</w:t>
      </w:r>
    </w:p>
    <w:p w14:paraId="1735D795" w14:textId="77777777" w:rsidR="00E957AD" w:rsidRPr="002A3870" w:rsidRDefault="00E957AD" w:rsidP="00A27B9C">
      <w:pPr>
        <w:ind w:left="1440"/>
        <w:jc w:val="both"/>
        <w:rPr>
          <w:bCs/>
        </w:rPr>
      </w:pPr>
    </w:p>
    <w:p w14:paraId="079C22FC" w14:textId="77777777" w:rsidR="00A576DB" w:rsidRPr="002A3870" w:rsidRDefault="00A576DB" w:rsidP="00B55665">
      <w:pPr>
        <w:numPr>
          <w:ilvl w:val="1"/>
          <w:numId w:val="97"/>
        </w:numPr>
        <w:ind w:hanging="900"/>
        <w:jc w:val="both"/>
        <w:rPr>
          <w:bCs/>
        </w:rPr>
      </w:pPr>
      <w:r w:rsidRPr="002A3870">
        <w:rPr>
          <w:bCs/>
        </w:rPr>
        <w:t>BG</w:t>
      </w:r>
      <w:r w:rsidR="00B41A6D" w:rsidRPr="002A3870">
        <w:rPr>
          <w:bCs/>
        </w:rPr>
        <w:t>MC</w:t>
      </w:r>
      <w:r w:rsidRPr="002A3870">
        <w:rPr>
          <w:bCs/>
        </w:rPr>
        <w:t xml:space="preserve"> - PROF</w:t>
      </w:r>
    </w:p>
    <w:p w14:paraId="0BF6C556" w14:textId="77777777" w:rsidR="00A576DB" w:rsidRPr="002A3870" w:rsidRDefault="00B41A6D" w:rsidP="00B55665">
      <w:pPr>
        <w:numPr>
          <w:ilvl w:val="1"/>
          <w:numId w:val="97"/>
        </w:numPr>
        <w:ind w:hanging="900"/>
        <w:jc w:val="both"/>
        <w:rPr>
          <w:bCs/>
        </w:rPr>
      </w:pPr>
      <w:r w:rsidRPr="002A3870">
        <w:rPr>
          <w:bCs/>
        </w:rPr>
        <w:t>BGMC</w:t>
      </w:r>
      <w:r w:rsidR="00A576DB" w:rsidRPr="002A3870">
        <w:rPr>
          <w:bCs/>
        </w:rPr>
        <w:t xml:space="preserve"> – RN</w:t>
      </w:r>
    </w:p>
    <w:p w14:paraId="14FD3908" w14:textId="77777777" w:rsidR="00A576DB" w:rsidRPr="002A3870" w:rsidRDefault="00B41A6D" w:rsidP="00B55665">
      <w:pPr>
        <w:numPr>
          <w:ilvl w:val="1"/>
          <w:numId w:val="97"/>
        </w:numPr>
        <w:ind w:hanging="900"/>
        <w:jc w:val="both"/>
        <w:rPr>
          <w:bCs/>
        </w:rPr>
      </w:pPr>
      <w:r w:rsidRPr="002A3870">
        <w:rPr>
          <w:bCs/>
        </w:rPr>
        <w:t>BGMC</w:t>
      </w:r>
      <w:r w:rsidR="00A576DB" w:rsidRPr="002A3870">
        <w:rPr>
          <w:bCs/>
        </w:rPr>
        <w:t xml:space="preserve"> - SERVICE</w:t>
      </w:r>
    </w:p>
    <w:p w14:paraId="518191A4" w14:textId="77777777" w:rsidR="00A576DB" w:rsidRPr="002A3870" w:rsidRDefault="00A576DB" w:rsidP="00A27B9C">
      <w:pPr>
        <w:ind w:left="1440"/>
        <w:jc w:val="both"/>
        <w:rPr>
          <w:bCs/>
        </w:rPr>
      </w:pPr>
      <w:r w:rsidRPr="002A3870">
        <w:rPr>
          <w:bCs/>
        </w:rPr>
        <w:t>4.)</w:t>
      </w:r>
      <w:r w:rsidRPr="002A3870">
        <w:rPr>
          <w:bCs/>
        </w:rPr>
        <w:tab/>
        <w:t xml:space="preserve">   </w:t>
      </w:r>
      <w:r w:rsidR="00B41A6D" w:rsidRPr="002A3870">
        <w:rPr>
          <w:bCs/>
        </w:rPr>
        <w:t>BGMC</w:t>
      </w:r>
      <w:r w:rsidRPr="002A3870">
        <w:rPr>
          <w:bCs/>
        </w:rPr>
        <w:t xml:space="preserve"> – TCC</w:t>
      </w:r>
    </w:p>
    <w:p w14:paraId="72BD2115" w14:textId="5A349869" w:rsidR="00A576DB" w:rsidRPr="002A3870" w:rsidRDefault="00A576DB" w:rsidP="00A27B9C">
      <w:pPr>
        <w:ind w:left="1440"/>
        <w:jc w:val="both"/>
        <w:rPr>
          <w:bCs/>
        </w:rPr>
      </w:pPr>
      <w:r w:rsidRPr="002A3870">
        <w:rPr>
          <w:bCs/>
        </w:rPr>
        <w:t>5.)</w:t>
      </w:r>
      <w:r w:rsidRPr="002A3870">
        <w:rPr>
          <w:bCs/>
        </w:rPr>
        <w:tab/>
        <w:t xml:space="preserve">   </w:t>
      </w:r>
      <w:r w:rsidR="002F22E8" w:rsidRPr="002A3870">
        <w:rPr>
          <w:bCs/>
        </w:rPr>
        <w:t xml:space="preserve">DMP </w:t>
      </w:r>
      <w:r w:rsidRPr="002A3870">
        <w:rPr>
          <w:bCs/>
        </w:rPr>
        <w:t>-</w:t>
      </w:r>
      <w:r w:rsidR="002F22E8" w:rsidRPr="002A3870">
        <w:rPr>
          <w:bCs/>
        </w:rPr>
        <w:t xml:space="preserve"> </w:t>
      </w:r>
      <w:r w:rsidRPr="002A3870">
        <w:rPr>
          <w:bCs/>
        </w:rPr>
        <w:t>PROF</w:t>
      </w:r>
    </w:p>
    <w:p w14:paraId="5CAB2108" w14:textId="2EC7DB66" w:rsidR="00A576DB" w:rsidRPr="002A3870" w:rsidRDefault="00A576DB" w:rsidP="00A27B9C">
      <w:pPr>
        <w:ind w:left="1440"/>
        <w:jc w:val="both"/>
        <w:rPr>
          <w:bCs/>
        </w:rPr>
      </w:pPr>
      <w:r w:rsidRPr="002A3870">
        <w:rPr>
          <w:bCs/>
        </w:rPr>
        <w:t>6.)</w:t>
      </w:r>
      <w:r w:rsidRPr="002A3870">
        <w:rPr>
          <w:bCs/>
        </w:rPr>
        <w:tab/>
        <w:t xml:space="preserve">   </w:t>
      </w:r>
      <w:r w:rsidR="002F22E8" w:rsidRPr="002A3870">
        <w:rPr>
          <w:bCs/>
        </w:rPr>
        <w:t xml:space="preserve">DMP </w:t>
      </w:r>
      <w:r w:rsidRPr="002A3870">
        <w:rPr>
          <w:bCs/>
        </w:rPr>
        <w:t>– RN</w:t>
      </w:r>
    </w:p>
    <w:p w14:paraId="2C1F1A3B" w14:textId="44389712" w:rsidR="00A576DB" w:rsidRPr="002A3870" w:rsidRDefault="00A576DB" w:rsidP="00A27B9C">
      <w:pPr>
        <w:ind w:left="1440"/>
        <w:jc w:val="both"/>
        <w:rPr>
          <w:bCs/>
        </w:rPr>
      </w:pPr>
      <w:r w:rsidRPr="002A3870">
        <w:rPr>
          <w:bCs/>
        </w:rPr>
        <w:t>7.)</w:t>
      </w:r>
      <w:r w:rsidRPr="002A3870">
        <w:rPr>
          <w:bCs/>
        </w:rPr>
        <w:tab/>
        <w:t xml:space="preserve">   </w:t>
      </w:r>
      <w:r w:rsidR="002F22E8" w:rsidRPr="002A3870">
        <w:rPr>
          <w:bCs/>
        </w:rPr>
        <w:t xml:space="preserve">DMP </w:t>
      </w:r>
      <w:r w:rsidRPr="002A3870">
        <w:rPr>
          <w:bCs/>
        </w:rPr>
        <w:t>– TCCS</w:t>
      </w:r>
    </w:p>
    <w:p w14:paraId="403E199B" w14:textId="77777777" w:rsidR="00A576DB" w:rsidRPr="002A3870" w:rsidRDefault="00A576DB" w:rsidP="00A27B9C">
      <w:pPr>
        <w:ind w:left="1440"/>
        <w:jc w:val="both"/>
        <w:rPr>
          <w:bCs/>
        </w:rPr>
      </w:pPr>
      <w:r w:rsidRPr="002A3870">
        <w:rPr>
          <w:bCs/>
        </w:rPr>
        <w:t>8.)</w:t>
      </w:r>
      <w:r w:rsidRPr="002A3870">
        <w:rPr>
          <w:bCs/>
        </w:rPr>
        <w:tab/>
        <w:t xml:space="preserve">   MF</w:t>
      </w:r>
      <w:r w:rsidR="00B41A6D" w:rsidRPr="002A3870">
        <w:rPr>
          <w:bCs/>
        </w:rPr>
        <w:t>S</w:t>
      </w:r>
      <w:r w:rsidRPr="002A3870">
        <w:rPr>
          <w:bCs/>
        </w:rPr>
        <w:t>H – PROF</w:t>
      </w:r>
    </w:p>
    <w:p w14:paraId="296936C9" w14:textId="77777777" w:rsidR="00A576DB" w:rsidRPr="002A3870" w:rsidRDefault="00A576DB" w:rsidP="00A27B9C">
      <w:pPr>
        <w:ind w:left="1440"/>
        <w:jc w:val="both"/>
        <w:rPr>
          <w:bCs/>
        </w:rPr>
      </w:pPr>
      <w:r w:rsidRPr="002A3870">
        <w:rPr>
          <w:bCs/>
        </w:rPr>
        <w:t>9.)</w:t>
      </w:r>
      <w:r w:rsidRPr="002A3870">
        <w:rPr>
          <w:bCs/>
        </w:rPr>
        <w:tab/>
        <w:t xml:space="preserve">   MF</w:t>
      </w:r>
      <w:r w:rsidR="00B41A6D" w:rsidRPr="002A3870">
        <w:rPr>
          <w:bCs/>
        </w:rPr>
        <w:t>S</w:t>
      </w:r>
      <w:r w:rsidRPr="002A3870">
        <w:rPr>
          <w:bCs/>
        </w:rPr>
        <w:t>H – RN</w:t>
      </w:r>
    </w:p>
    <w:p w14:paraId="446790F0" w14:textId="77777777" w:rsidR="00A576DB" w:rsidRPr="002A3870" w:rsidRDefault="00A576DB" w:rsidP="00A27B9C">
      <w:pPr>
        <w:ind w:left="1440"/>
        <w:jc w:val="both"/>
        <w:rPr>
          <w:bCs/>
        </w:rPr>
      </w:pPr>
      <w:r w:rsidRPr="002A3870">
        <w:rPr>
          <w:bCs/>
        </w:rPr>
        <w:t>10.)</w:t>
      </w:r>
      <w:r w:rsidRPr="002A3870">
        <w:rPr>
          <w:bCs/>
        </w:rPr>
        <w:tab/>
        <w:t xml:space="preserve">   MF</w:t>
      </w:r>
      <w:r w:rsidR="00B41A6D" w:rsidRPr="002A3870">
        <w:rPr>
          <w:bCs/>
        </w:rPr>
        <w:t>S</w:t>
      </w:r>
      <w:r w:rsidRPr="002A3870">
        <w:rPr>
          <w:bCs/>
        </w:rPr>
        <w:t>H - SERVICE</w:t>
      </w:r>
    </w:p>
    <w:p w14:paraId="543031CF" w14:textId="77777777" w:rsidR="00A576DB" w:rsidRPr="002A3870" w:rsidRDefault="00A576DB" w:rsidP="00A27B9C">
      <w:pPr>
        <w:ind w:left="1440"/>
        <w:jc w:val="both"/>
        <w:rPr>
          <w:bCs/>
        </w:rPr>
      </w:pPr>
      <w:r w:rsidRPr="002A3870">
        <w:rPr>
          <w:bCs/>
        </w:rPr>
        <w:t>11.)</w:t>
      </w:r>
      <w:r w:rsidRPr="002A3870">
        <w:rPr>
          <w:bCs/>
        </w:rPr>
        <w:tab/>
      </w:r>
      <w:r w:rsidR="00E84448" w:rsidRPr="002A3870">
        <w:rPr>
          <w:bCs/>
        </w:rPr>
        <w:t xml:space="preserve">   MFSH </w:t>
      </w:r>
      <w:r w:rsidRPr="002A3870">
        <w:rPr>
          <w:bCs/>
        </w:rPr>
        <w:t>– TCC</w:t>
      </w:r>
    </w:p>
    <w:p w14:paraId="57F3BE3F" w14:textId="0A749BB8" w:rsidR="00A576DB" w:rsidRPr="002A3870" w:rsidRDefault="00A576DB" w:rsidP="00A27B9C">
      <w:pPr>
        <w:ind w:left="1440"/>
        <w:jc w:val="both"/>
        <w:rPr>
          <w:bCs/>
        </w:rPr>
      </w:pPr>
      <w:r w:rsidRPr="002A3870">
        <w:rPr>
          <w:bCs/>
        </w:rPr>
        <w:t>12.)</w:t>
      </w:r>
      <w:r w:rsidRPr="002A3870">
        <w:rPr>
          <w:bCs/>
        </w:rPr>
        <w:tab/>
        <w:t xml:space="preserve">   </w:t>
      </w:r>
      <w:r w:rsidR="00CB1D0C">
        <w:rPr>
          <w:bCs/>
        </w:rPr>
        <w:t>GCHOB</w:t>
      </w:r>
      <w:r w:rsidRPr="002A3870">
        <w:rPr>
          <w:bCs/>
        </w:rPr>
        <w:t xml:space="preserve"> – Clerical </w:t>
      </w:r>
    </w:p>
    <w:p w14:paraId="3CD64DE1" w14:textId="36869E89" w:rsidR="00A576DB" w:rsidRPr="002A3870" w:rsidRDefault="00A576DB" w:rsidP="00A27B9C">
      <w:pPr>
        <w:ind w:left="1440"/>
        <w:jc w:val="both"/>
        <w:rPr>
          <w:bCs/>
        </w:rPr>
      </w:pPr>
      <w:r w:rsidRPr="002A3870">
        <w:rPr>
          <w:bCs/>
        </w:rPr>
        <w:t>13.)</w:t>
      </w:r>
      <w:r w:rsidRPr="002A3870">
        <w:rPr>
          <w:bCs/>
        </w:rPr>
        <w:tab/>
        <w:t xml:space="preserve">   </w:t>
      </w:r>
      <w:r w:rsidR="00CB1D0C">
        <w:rPr>
          <w:bCs/>
        </w:rPr>
        <w:t>GCHOB</w:t>
      </w:r>
      <w:r w:rsidRPr="002A3870">
        <w:rPr>
          <w:bCs/>
        </w:rPr>
        <w:t xml:space="preserve"> – NP</w:t>
      </w:r>
    </w:p>
    <w:p w14:paraId="04768629" w14:textId="657CCC8D" w:rsidR="00A576DB" w:rsidRPr="002A3870" w:rsidRDefault="00A576DB" w:rsidP="00A27B9C">
      <w:pPr>
        <w:jc w:val="both"/>
        <w:rPr>
          <w:bCs/>
        </w:rPr>
      </w:pPr>
      <w:r w:rsidRPr="002A3870">
        <w:rPr>
          <w:bCs/>
        </w:rPr>
        <w:tab/>
      </w:r>
      <w:r w:rsidRPr="002A3870">
        <w:rPr>
          <w:bCs/>
        </w:rPr>
        <w:tab/>
        <w:t>14.)</w:t>
      </w:r>
      <w:r w:rsidRPr="002A3870">
        <w:rPr>
          <w:bCs/>
        </w:rPr>
        <w:tab/>
        <w:t xml:space="preserve">   </w:t>
      </w:r>
      <w:r w:rsidR="00CB1D0C">
        <w:rPr>
          <w:bCs/>
        </w:rPr>
        <w:t>GCHOB</w:t>
      </w:r>
      <w:r w:rsidRPr="002A3870">
        <w:rPr>
          <w:bCs/>
        </w:rPr>
        <w:t xml:space="preserve"> – PROF</w:t>
      </w:r>
    </w:p>
    <w:p w14:paraId="52058911" w14:textId="7FC034CE" w:rsidR="00A576DB" w:rsidRPr="002A3870" w:rsidRDefault="00A576DB" w:rsidP="00A27B9C">
      <w:pPr>
        <w:jc w:val="both"/>
        <w:rPr>
          <w:bCs/>
        </w:rPr>
      </w:pPr>
      <w:r w:rsidRPr="002A3870">
        <w:rPr>
          <w:bCs/>
        </w:rPr>
        <w:tab/>
      </w:r>
      <w:r w:rsidRPr="002A3870">
        <w:rPr>
          <w:bCs/>
        </w:rPr>
        <w:tab/>
        <w:t xml:space="preserve">15.)         </w:t>
      </w:r>
      <w:r w:rsidR="00CB1D0C">
        <w:rPr>
          <w:bCs/>
        </w:rPr>
        <w:t>GCHOB</w:t>
      </w:r>
      <w:r w:rsidRPr="002A3870">
        <w:rPr>
          <w:bCs/>
        </w:rPr>
        <w:t xml:space="preserve"> – Technical </w:t>
      </w:r>
    </w:p>
    <w:p w14:paraId="39683787" w14:textId="0BB6BF25" w:rsidR="00A576DB" w:rsidRPr="002A3870" w:rsidRDefault="00A576DB" w:rsidP="00A27B9C">
      <w:pPr>
        <w:jc w:val="both"/>
        <w:rPr>
          <w:bCs/>
        </w:rPr>
      </w:pPr>
      <w:r w:rsidRPr="002A3870">
        <w:rPr>
          <w:bCs/>
        </w:rPr>
        <w:tab/>
      </w:r>
      <w:r w:rsidRPr="002A3870">
        <w:rPr>
          <w:bCs/>
        </w:rPr>
        <w:tab/>
        <w:t>16.)</w:t>
      </w:r>
      <w:r w:rsidRPr="002A3870">
        <w:rPr>
          <w:bCs/>
        </w:rPr>
        <w:tab/>
        <w:t xml:space="preserve">   </w:t>
      </w:r>
      <w:r w:rsidR="00CB1D0C">
        <w:rPr>
          <w:bCs/>
        </w:rPr>
        <w:t>GCHOB</w:t>
      </w:r>
      <w:r w:rsidRPr="002A3870">
        <w:rPr>
          <w:bCs/>
        </w:rPr>
        <w:t xml:space="preserve"> – Extended Role Nurses </w:t>
      </w:r>
    </w:p>
    <w:p w14:paraId="6E271486" w14:textId="77777777" w:rsidR="00A576DB" w:rsidRPr="002A3870" w:rsidRDefault="00A576DB" w:rsidP="00A27B9C">
      <w:pPr>
        <w:jc w:val="both"/>
        <w:rPr>
          <w:bCs/>
        </w:rPr>
      </w:pPr>
      <w:r w:rsidRPr="002A3870">
        <w:rPr>
          <w:bCs/>
        </w:rPr>
        <w:tab/>
      </w:r>
      <w:r w:rsidRPr="002A3870">
        <w:rPr>
          <w:bCs/>
        </w:rPr>
        <w:tab/>
        <w:t>17.)</w:t>
      </w:r>
      <w:r w:rsidRPr="002A3870">
        <w:rPr>
          <w:bCs/>
        </w:rPr>
        <w:tab/>
        <w:t xml:space="preserve">   Kaleida Health – Business Office Clerical </w:t>
      </w:r>
    </w:p>
    <w:p w14:paraId="750EA77A" w14:textId="77777777" w:rsidR="005962E0" w:rsidRPr="002A3870" w:rsidRDefault="005962E0" w:rsidP="00A27B9C">
      <w:pPr>
        <w:jc w:val="both"/>
        <w:rPr>
          <w:bCs/>
        </w:rPr>
      </w:pPr>
    </w:p>
    <w:p w14:paraId="554DCEE9" w14:textId="77777777" w:rsidR="00A576DB" w:rsidRPr="002A3870" w:rsidRDefault="00A576DB" w:rsidP="00B55665">
      <w:pPr>
        <w:numPr>
          <w:ilvl w:val="0"/>
          <w:numId w:val="97"/>
        </w:numPr>
        <w:jc w:val="both"/>
        <w:rPr>
          <w:bCs/>
        </w:rPr>
      </w:pPr>
      <w:r w:rsidRPr="002A3870">
        <w:rPr>
          <w:bCs/>
        </w:rPr>
        <w:t xml:space="preserve">1199 SEIU Regional Pension Fund: </w:t>
      </w:r>
    </w:p>
    <w:p w14:paraId="2507A533" w14:textId="77777777" w:rsidR="006E4A1A" w:rsidRPr="002A3870" w:rsidRDefault="006E4A1A" w:rsidP="00A27B9C">
      <w:pPr>
        <w:ind w:left="1440"/>
        <w:jc w:val="both"/>
        <w:rPr>
          <w:bCs/>
        </w:rPr>
      </w:pPr>
    </w:p>
    <w:p w14:paraId="3159663A" w14:textId="7CCFAF1A" w:rsidR="00A576DB" w:rsidRPr="002A3870" w:rsidRDefault="00CB1D0C" w:rsidP="00B55665">
      <w:pPr>
        <w:numPr>
          <w:ilvl w:val="1"/>
          <w:numId w:val="97"/>
        </w:numPr>
        <w:ind w:hanging="900"/>
        <w:jc w:val="both"/>
        <w:rPr>
          <w:bCs/>
        </w:rPr>
      </w:pPr>
      <w:r>
        <w:rPr>
          <w:bCs/>
        </w:rPr>
        <w:t>GCHOB</w:t>
      </w:r>
      <w:r w:rsidR="00A576DB" w:rsidRPr="002A3870">
        <w:rPr>
          <w:bCs/>
        </w:rPr>
        <w:t xml:space="preserve"> – RN</w:t>
      </w:r>
    </w:p>
    <w:p w14:paraId="4DB38A99" w14:textId="467D6F48" w:rsidR="00A576DB" w:rsidRPr="002A3870" w:rsidRDefault="00CB1D0C" w:rsidP="00B55665">
      <w:pPr>
        <w:numPr>
          <w:ilvl w:val="1"/>
          <w:numId w:val="97"/>
        </w:numPr>
        <w:ind w:hanging="900"/>
        <w:jc w:val="both"/>
        <w:rPr>
          <w:bCs/>
        </w:rPr>
      </w:pPr>
      <w:r>
        <w:rPr>
          <w:bCs/>
        </w:rPr>
        <w:t>GCHOB</w:t>
      </w:r>
      <w:r w:rsidR="00A576DB" w:rsidRPr="002A3870">
        <w:rPr>
          <w:bCs/>
        </w:rPr>
        <w:t xml:space="preserve"> – LPN</w:t>
      </w:r>
    </w:p>
    <w:p w14:paraId="7BD8ED04" w14:textId="5522FA24" w:rsidR="00A576DB" w:rsidRPr="002A3870" w:rsidRDefault="00CB1D0C" w:rsidP="00B55665">
      <w:pPr>
        <w:numPr>
          <w:ilvl w:val="1"/>
          <w:numId w:val="97"/>
        </w:numPr>
        <w:ind w:hanging="900"/>
        <w:jc w:val="both"/>
        <w:rPr>
          <w:bCs/>
        </w:rPr>
      </w:pPr>
      <w:r>
        <w:rPr>
          <w:bCs/>
        </w:rPr>
        <w:t>GCHOB</w:t>
      </w:r>
      <w:r w:rsidR="00A576DB" w:rsidRPr="002A3870">
        <w:rPr>
          <w:bCs/>
        </w:rPr>
        <w:t xml:space="preserve"> – SM</w:t>
      </w:r>
    </w:p>
    <w:p w14:paraId="4C099FB3" w14:textId="77777777" w:rsidR="006E4A1A" w:rsidRPr="002A3870" w:rsidRDefault="006E4A1A" w:rsidP="00B55665">
      <w:pPr>
        <w:numPr>
          <w:ilvl w:val="1"/>
          <w:numId w:val="97"/>
        </w:numPr>
        <w:ind w:hanging="900"/>
        <w:jc w:val="both"/>
        <w:rPr>
          <w:bCs/>
        </w:rPr>
      </w:pPr>
      <w:r w:rsidRPr="002A3870">
        <w:rPr>
          <w:bCs/>
        </w:rPr>
        <w:t>BGMC – SERVICE</w:t>
      </w:r>
    </w:p>
    <w:p w14:paraId="28406993" w14:textId="77777777" w:rsidR="006E4A1A" w:rsidRPr="002A3870" w:rsidRDefault="006E4A1A" w:rsidP="00B55665">
      <w:pPr>
        <w:numPr>
          <w:ilvl w:val="1"/>
          <w:numId w:val="97"/>
        </w:numPr>
        <w:ind w:hanging="900"/>
        <w:jc w:val="both"/>
        <w:rPr>
          <w:bCs/>
        </w:rPr>
      </w:pPr>
      <w:r w:rsidRPr="002A3870">
        <w:rPr>
          <w:bCs/>
        </w:rPr>
        <w:t>MFSH – SERVICE</w:t>
      </w:r>
    </w:p>
    <w:p w14:paraId="4A1EF42F" w14:textId="39E320E1" w:rsidR="006E4A1A" w:rsidRPr="002A3870" w:rsidRDefault="00CB1D0C" w:rsidP="00B55665">
      <w:pPr>
        <w:numPr>
          <w:ilvl w:val="1"/>
          <w:numId w:val="97"/>
        </w:numPr>
        <w:ind w:hanging="900"/>
        <w:jc w:val="both"/>
        <w:rPr>
          <w:bCs/>
        </w:rPr>
      </w:pPr>
      <w:r>
        <w:rPr>
          <w:bCs/>
        </w:rPr>
        <w:t>GCHOB</w:t>
      </w:r>
      <w:r w:rsidR="006E4A1A" w:rsidRPr="002A3870">
        <w:rPr>
          <w:bCs/>
        </w:rPr>
        <w:t xml:space="preserve"> – CLERICAL</w:t>
      </w:r>
    </w:p>
    <w:p w14:paraId="208A895D" w14:textId="59711D7F" w:rsidR="006E4A1A" w:rsidRPr="002A3870" w:rsidRDefault="00CB1D0C" w:rsidP="00B55665">
      <w:pPr>
        <w:numPr>
          <w:ilvl w:val="1"/>
          <w:numId w:val="97"/>
        </w:numPr>
        <w:ind w:hanging="900"/>
        <w:jc w:val="both"/>
        <w:rPr>
          <w:bCs/>
        </w:rPr>
      </w:pPr>
      <w:r>
        <w:rPr>
          <w:bCs/>
        </w:rPr>
        <w:t>GCHOB</w:t>
      </w:r>
      <w:r w:rsidR="006E4A1A" w:rsidRPr="002A3870">
        <w:rPr>
          <w:bCs/>
        </w:rPr>
        <w:t xml:space="preserve"> – NP</w:t>
      </w:r>
    </w:p>
    <w:p w14:paraId="7DC489E6" w14:textId="63856F18" w:rsidR="006E4A1A" w:rsidRPr="002A3870" w:rsidRDefault="00CB1D0C" w:rsidP="00B55665">
      <w:pPr>
        <w:numPr>
          <w:ilvl w:val="1"/>
          <w:numId w:val="97"/>
        </w:numPr>
        <w:ind w:hanging="900"/>
        <w:jc w:val="both"/>
        <w:rPr>
          <w:bCs/>
        </w:rPr>
      </w:pPr>
      <w:r>
        <w:rPr>
          <w:bCs/>
        </w:rPr>
        <w:t>GCHOB</w:t>
      </w:r>
      <w:r w:rsidR="006E4A1A" w:rsidRPr="002A3870">
        <w:rPr>
          <w:bCs/>
        </w:rPr>
        <w:t xml:space="preserve"> – PRO</w:t>
      </w:r>
      <w:r w:rsidR="00405BC1" w:rsidRPr="002A3870">
        <w:rPr>
          <w:bCs/>
        </w:rPr>
        <w:t>F</w:t>
      </w:r>
    </w:p>
    <w:p w14:paraId="77EB49F1" w14:textId="1103E362" w:rsidR="006E4A1A" w:rsidRPr="002A3870" w:rsidRDefault="00CB1D0C" w:rsidP="00B55665">
      <w:pPr>
        <w:numPr>
          <w:ilvl w:val="1"/>
          <w:numId w:val="97"/>
        </w:numPr>
        <w:ind w:hanging="900"/>
        <w:jc w:val="both"/>
        <w:rPr>
          <w:bCs/>
        </w:rPr>
      </w:pPr>
      <w:r>
        <w:rPr>
          <w:bCs/>
        </w:rPr>
        <w:t>GCHOB</w:t>
      </w:r>
      <w:r w:rsidR="006E4A1A" w:rsidRPr="002A3870">
        <w:rPr>
          <w:bCs/>
        </w:rPr>
        <w:t xml:space="preserve"> - TEHCNICAL</w:t>
      </w:r>
    </w:p>
    <w:p w14:paraId="18809977" w14:textId="5D36DD26" w:rsidR="006E4A1A" w:rsidRPr="002A3870" w:rsidRDefault="00CB1D0C" w:rsidP="00B55665">
      <w:pPr>
        <w:numPr>
          <w:ilvl w:val="1"/>
          <w:numId w:val="97"/>
        </w:numPr>
        <w:ind w:hanging="900"/>
        <w:jc w:val="both"/>
        <w:rPr>
          <w:bCs/>
        </w:rPr>
      </w:pPr>
      <w:r>
        <w:rPr>
          <w:bCs/>
        </w:rPr>
        <w:t>GCHOB</w:t>
      </w:r>
      <w:r w:rsidR="006E4A1A" w:rsidRPr="002A3870">
        <w:rPr>
          <w:bCs/>
        </w:rPr>
        <w:t xml:space="preserve"> – EXTENDED ROLE NURSES</w:t>
      </w:r>
    </w:p>
    <w:p w14:paraId="188C27E6" w14:textId="77777777" w:rsidR="006E4A1A" w:rsidRPr="002A3870" w:rsidRDefault="006E4A1A" w:rsidP="00B55665">
      <w:pPr>
        <w:numPr>
          <w:ilvl w:val="1"/>
          <w:numId w:val="97"/>
        </w:numPr>
        <w:ind w:hanging="900"/>
        <w:jc w:val="both"/>
        <w:rPr>
          <w:bCs/>
        </w:rPr>
      </w:pPr>
      <w:r w:rsidRPr="002A3870">
        <w:rPr>
          <w:bCs/>
        </w:rPr>
        <w:t>Kaleida Health – BUSINESS OFFICE CLERICAL</w:t>
      </w:r>
    </w:p>
    <w:p w14:paraId="53E368D6" w14:textId="77777777" w:rsidR="00A576DB" w:rsidRPr="002A3870" w:rsidRDefault="00A576DB" w:rsidP="00A27B9C">
      <w:pPr>
        <w:ind w:left="2340"/>
        <w:jc w:val="both"/>
        <w:rPr>
          <w:bCs/>
        </w:rPr>
      </w:pPr>
    </w:p>
    <w:p w14:paraId="5639C21E" w14:textId="77777777" w:rsidR="00A576DB" w:rsidRPr="002A3870" w:rsidRDefault="00A576DB" w:rsidP="00B55665">
      <w:pPr>
        <w:numPr>
          <w:ilvl w:val="0"/>
          <w:numId w:val="97"/>
        </w:numPr>
        <w:jc w:val="both"/>
        <w:rPr>
          <w:bCs/>
        </w:rPr>
      </w:pPr>
      <w:r w:rsidRPr="002A3870">
        <w:rPr>
          <w:bCs/>
        </w:rPr>
        <w:t>1.)</w:t>
      </w:r>
      <w:r w:rsidRPr="002A3870">
        <w:rPr>
          <w:bCs/>
        </w:rPr>
        <w:tab/>
        <w:t xml:space="preserve">   </w:t>
      </w:r>
      <w:r w:rsidR="006E4A1A" w:rsidRPr="002A3870">
        <w:rPr>
          <w:bCs/>
        </w:rPr>
        <w:t>BGMC</w:t>
      </w:r>
      <w:r w:rsidRPr="002A3870">
        <w:rPr>
          <w:bCs/>
        </w:rPr>
        <w:t xml:space="preserve"> – SERVICE*</w:t>
      </w:r>
    </w:p>
    <w:p w14:paraId="00D8D3B7" w14:textId="77777777" w:rsidR="00A576DB" w:rsidRPr="002A3870" w:rsidRDefault="00A576DB" w:rsidP="00A27B9C">
      <w:pPr>
        <w:ind w:left="1440"/>
        <w:jc w:val="both"/>
        <w:rPr>
          <w:bCs/>
        </w:rPr>
      </w:pPr>
      <w:r w:rsidRPr="002A3870">
        <w:rPr>
          <w:bCs/>
        </w:rPr>
        <w:t>2.)</w:t>
      </w:r>
      <w:r w:rsidRPr="002A3870">
        <w:rPr>
          <w:bCs/>
        </w:rPr>
        <w:tab/>
        <w:t xml:space="preserve">   MF</w:t>
      </w:r>
      <w:r w:rsidR="006E4A1A" w:rsidRPr="002A3870">
        <w:rPr>
          <w:bCs/>
        </w:rPr>
        <w:t>S</w:t>
      </w:r>
      <w:r w:rsidRPr="002A3870">
        <w:rPr>
          <w:bCs/>
        </w:rPr>
        <w:t>H – SERVICE*</w:t>
      </w:r>
    </w:p>
    <w:p w14:paraId="193ECCA7" w14:textId="1CCEDDA3" w:rsidR="00A576DB" w:rsidRPr="002A3870" w:rsidRDefault="00A576DB" w:rsidP="00A27B9C">
      <w:pPr>
        <w:ind w:left="1440"/>
        <w:jc w:val="both"/>
        <w:rPr>
          <w:bCs/>
        </w:rPr>
      </w:pPr>
      <w:r w:rsidRPr="002A3870">
        <w:rPr>
          <w:bCs/>
        </w:rPr>
        <w:t>3.)</w:t>
      </w:r>
      <w:r w:rsidRPr="002A3870">
        <w:rPr>
          <w:bCs/>
        </w:rPr>
        <w:tab/>
        <w:t xml:space="preserve">   </w:t>
      </w:r>
      <w:r w:rsidR="00CB1D0C">
        <w:rPr>
          <w:bCs/>
        </w:rPr>
        <w:t>GCHOB</w:t>
      </w:r>
      <w:r w:rsidR="002F22E8" w:rsidRPr="002A3870">
        <w:rPr>
          <w:bCs/>
        </w:rPr>
        <w:t xml:space="preserve"> </w:t>
      </w:r>
      <w:r w:rsidRPr="002A3870">
        <w:rPr>
          <w:bCs/>
        </w:rPr>
        <w:t>– CLERICAL*</w:t>
      </w:r>
    </w:p>
    <w:p w14:paraId="193DECDA" w14:textId="47198018" w:rsidR="00A576DB" w:rsidRPr="002A3870" w:rsidRDefault="00A576DB" w:rsidP="00A27B9C">
      <w:pPr>
        <w:ind w:left="1440"/>
        <w:jc w:val="both"/>
        <w:rPr>
          <w:bCs/>
        </w:rPr>
      </w:pPr>
      <w:r w:rsidRPr="002A3870">
        <w:rPr>
          <w:bCs/>
        </w:rPr>
        <w:t>4.)</w:t>
      </w:r>
      <w:r w:rsidRPr="002A3870">
        <w:rPr>
          <w:bCs/>
        </w:rPr>
        <w:tab/>
        <w:t xml:space="preserve">   </w:t>
      </w:r>
      <w:r w:rsidR="00CB1D0C">
        <w:rPr>
          <w:bCs/>
        </w:rPr>
        <w:t>GCHOB</w:t>
      </w:r>
      <w:r w:rsidR="002F22E8" w:rsidRPr="002A3870">
        <w:rPr>
          <w:bCs/>
        </w:rPr>
        <w:t xml:space="preserve"> </w:t>
      </w:r>
      <w:r w:rsidRPr="002A3870">
        <w:rPr>
          <w:bCs/>
        </w:rPr>
        <w:t>– NP*</w:t>
      </w:r>
    </w:p>
    <w:p w14:paraId="77B41F6D" w14:textId="3853F64E" w:rsidR="00A576DB" w:rsidRPr="002A3870" w:rsidRDefault="00A576DB" w:rsidP="00A27B9C">
      <w:pPr>
        <w:ind w:left="1440"/>
        <w:jc w:val="both"/>
        <w:rPr>
          <w:bCs/>
        </w:rPr>
      </w:pPr>
      <w:r w:rsidRPr="002A3870">
        <w:rPr>
          <w:bCs/>
        </w:rPr>
        <w:t>5.)</w:t>
      </w:r>
      <w:r w:rsidRPr="002A3870">
        <w:rPr>
          <w:bCs/>
        </w:rPr>
        <w:tab/>
        <w:t xml:space="preserve">   </w:t>
      </w:r>
      <w:r w:rsidR="00CB1D0C">
        <w:rPr>
          <w:bCs/>
        </w:rPr>
        <w:t>GCHOB</w:t>
      </w:r>
      <w:r w:rsidR="002F22E8" w:rsidRPr="002A3870">
        <w:rPr>
          <w:bCs/>
        </w:rPr>
        <w:t xml:space="preserve"> </w:t>
      </w:r>
      <w:r w:rsidRPr="002A3870">
        <w:rPr>
          <w:bCs/>
        </w:rPr>
        <w:t>– PRO</w:t>
      </w:r>
      <w:r w:rsidR="00405BC1" w:rsidRPr="002A3870">
        <w:rPr>
          <w:bCs/>
        </w:rPr>
        <w:t>F</w:t>
      </w:r>
      <w:r w:rsidRPr="002A3870">
        <w:rPr>
          <w:bCs/>
        </w:rPr>
        <w:t>*</w:t>
      </w:r>
    </w:p>
    <w:p w14:paraId="542691F1" w14:textId="081CE329" w:rsidR="00A576DB" w:rsidRPr="002A3870" w:rsidRDefault="00A576DB" w:rsidP="00A27B9C">
      <w:pPr>
        <w:ind w:left="1440"/>
        <w:jc w:val="both"/>
        <w:rPr>
          <w:bCs/>
        </w:rPr>
      </w:pPr>
      <w:r w:rsidRPr="002A3870">
        <w:rPr>
          <w:bCs/>
        </w:rPr>
        <w:t>6.)</w:t>
      </w:r>
      <w:r w:rsidRPr="002A3870">
        <w:rPr>
          <w:bCs/>
        </w:rPr>
        <w:tab/>
        <w:t xml:space="preserve">   </w:t>
      </w:r>
      <w:r w:rsidR="00CB1D0C">
        <w:rPr>
          <w:bCs/>
        </w:rPr>
        <w:t>GCHOB</w:t>
      </w:r>
      <w:r w:rsidR="002F22E8" w:rsidRPr="002A3870">
        <w:rPr>
          <w:bCs/>
        </w:rPr>
        <w:t xml:space="preserve"> </w:t>
      </w:r>
      <w:r w:rsidRPr="002A3870">
        <w:rPr>
          <w:bCs/>
        </w:rPr>
        <w:t>– TECHNICAL*</w:t>
      </w:r>
    </w:p>
    <w:p w14:paraId="66B9BE03" w14:textId="574340AF" w:rsidR="00A576DB" w:rsidRPr="002A3870" w:rsidRDefault="00A576DB" w:rsidP="00A27B9C">
      <w:pPr>
        <w:ind w:left="1440"/>
        <w:jc w:val="both"/>
        <w:rPr>
          <w:bCs/>
        </w:rPr>
      </w:pPr>
      <w:r w:rsidRPr="002A3870">
        <w:rPr>
          <w:bCs/>
        </w:rPr>
        <w:t>7.)</w:t>
      </w:r>
      <w:r w:rsidRPr="002A3870">
        <w:rPr>
          <w:bCs/>
        </w:rPr>
        <w:tab/>
        <w:t xml:space="preserve">   </w:t>
      </w:r>
      <w:r w:rsidR="00CB1D0C">
        <w:rPr>
          <w:bCs/>
        </w:rPr>
        <w:t>GCHOB</w:t>
      </w:r>
      <w:r w:rsidR="002F22E8" w:rsidRPr="002A3870">
        <w:rPr>
          <w:bCs/>
        </w:rPr>
        <w:t xml:space="preserve"> </w:t>
      </w:r>
      <w:r w:rsidRPr="002A3870">
        <w:rPr>
          <w:bCs/>
        </w:rPr>
        <w:t>– EXTENDED ROLE NURSES*</w:t>
      </w:r>
    </w:p>
    <w:p w14:paraId="7EBB75C4" w14:textId="77777777" w:rsidR="00A576DB" w:rsidRPr="002A3870" w:rsidRDefault="00A576DB" w:rsidP="00A27B9C">
      <w:pPr>
        <w:ind w:left="1440"/>
        <w:jc w:val="both"/>
        <w:rPr>
          <w:bCs/>
        </w:rPr>
      </w:pPr>
      <w:r w:rsidRPr="002A3870">
        <w:rPr>
          <w:bCs/>
        </w:rPr>
        <w:t>8.)</w:t>
      </w:r>
      <w:r w:rsidRPr="002A3870">
        <w:rPr>
          <w:bCs/>
        </w:rPr>
        <w:tab/>
        <w:t xml:space="preserve">   Kaleida Health – BUSINESS OFFICE CLERICAL*</w:t>
      </w:r>
    </w:p>
    <w:p w14:paraId="78A1E9FE" w14:textId="77777777" w:rsidR="00A576DB" w:rsidRPr="002A3870" w:rsidRDefault="00A576DB" w:rsidP="00A27B9C">
      <w:pPr>
        <w:ind w:left="1440"/>
        <w:jc w:val="both"/>
        <w:rPr>
          <w:bCs/>
        </w:rPr>
      </w:pPr>
    </w:p>
    <w:p w14:paraId="769AB6F9" w14:textId="7FC90450" w:rsidR="00A576DB" w:rsidRPr="002A3870" w:rsidRDefault="003E004A" w:rsidP="00A27B9C">
      <w:pPr>
        <w:ind w:left="1440"/>
        <w:jc w:val="both"/>
        <w:rPr>
          <w:bCs/>
          <w:color w:val="FF0000"/>
        </w:rPr>
      </w:pPr>
      <w:r w:rsidRPr="002A3870">
        <w:rPr>
          <w:bCs/>
        </w:rPr>
        <w:t>* For new</w:t>
      </w:r>
      <w:r w:rsidR="00A576DB" w:rsidRPr="002A3870">
        <w:rPr>
          <w:bCs/>
        </w:rPr>
        <w:t xml:space="preserve"> employees hired after</w:t>
      </w:r>
      <w:r w:rsidR="006E4A1A" w:rsidRPr="002A3870">
        <w:rPr>
          <w:b/>
          <w:bCs/>
        </w:rPr>
        <w:t xml:space="preserve"> </w:t>
      </w:r>
      <w:r w:rsidR="006E4A1A" w:rsidRPr="002A3870">
        <w:rPr>
          <w:bCs/>
        </w:rPr>
        <w:t>July 13, 2016.</w:t>
      </w:r>
      <w:r w:rsidR="00A576DB" w:rsidRPr="002A3870">
        <w:rPr>
          <w:bCs/>
        </w:rPr>
        <w:t xml:space="preserve"> </w:t>
      </w:r>
    </w:p>
    <w:p w14:paraId="286A587B" w14:textId="77777777" w:rsidR="00A576DB" w:rsidRPr="002A3870" w:rsidRDefault="00A576DB" w:rsidP="00A27B9C">
      <w:pPr>
        <w:ind w:left="1440"/>
        <w:jc w:val="both"/>
        <w:rPr>
          <w:bCs/>
        </w:rPr>
      </w:pPr>
    </w:p>
    <w:p w14:paraId="12D1416D" w14:textId="77777777" w:rsidR="00A576DB" w:rsidRPr="002A3870" w:rsidRDefault="00A576DB" w:rsidP="00A27B9C">
      <w:pPr>
        <w:jc w:val="both"/>
        <w:rPr>
          <w:bCs/>
        </w:rPr>
      </w:pPr>
      <w:r w:rsidRPr="002A3870">
        <w:rPr>
          <w:bCs/>
        </w:rPr>
        <w:lastRenderedPageBreak/>
        <w:t>Section 2.</w:t>
      </w:r>
      <w:r w:rsidRPr="002A3870">
        <w:rPr>
          <w:bCs/>
        </w:rPr>
        <w:tab/>
        <w:t>For the purposes of this Article the Kaleida Health Pension Growth Plan consists of:</w:t>
      </w:r>
    </w:p>
    <w:p w14:paraId="491D6358" w14:textId="77777777" w:rsidR="009A62FB" w:rsidRPr="002A3870" w:rsidRDefault="009A62FB" w:rsidP="00A27B9C">
      <w:pPr>
        <w:jc w:val="both"/>
        <w:rPr>
          <w:bCs/>
        </w:rPr>
      </w:pPr>
    </w:p>
    <w:p w14:paraId="00C7A4CE" w14:textId="77777777" w:rsidR="00A576DB" w:rsidRPr="002A3870" w:rsidRDefault="00A576DB" w:rsidP="00A27B9C">
      <w:pPr>
        <w:jc w:val="both"/>
        <w:rPr>
          <w:bCs/>
        </w:rPr>
      </w:pPr>
      <w:r w:rsidRPr="002A3870">
        <w:rPr>
          <w:bCs/>
        </w:rPr>
        <w:tab/>
        <w:t>a.)</w:t>
      </w:r>
      <w:r w:rsidRPr="002A3870">
        <w:rPr>
          <w:bCs/>
        </w:rPr>
        <w:tab/>
        <w:t>Cash Balance formula;</w:t>
      </w:r>
    </w:p>
    <w:p w14:paraId="060A1AC7" w14:textId="77777777" w:rsidR="00E957AD" w:rsidRPr="002A3870" w:rsidRDefault="00E957AD" w:rsidP="00A27B9C">
      <w:pPr>
        <w:jc w:val="both"/>
        <w:rPr>
          <w:bCs/>
        </w:rPr>
      </w:pPr>
    </w:p>
    <w:p w14:paraId="4CB1F0A7" w14:textId="77777777" w:rsidR="00A576DB" w:rsidRPr="002A3870" w:rsidRDefault="00A576DB" w:rsidP="00A27B9C">
      <w:pPr>
        <w:jc w:val="both"/>
        <w:rPr>
          <w:bCs/>
        </w:rPr>
      </w:pPr>
      <w:r w:rsidRPr="002A3870">
        <w:rPr>
          <w:bCs/>
        </w:rPr>
        <w:tab/>
        <w:t>b.)</w:t>
      </w:r>
      <w:r w:rsidRPr="002A3870">
        <w:rPr>
          <w:bCs/>
        </w:rPr>
        <w:tab/>
        <w:t>Buffalo General Hospital legacy formula;</w:t>
      </w:r>
    </w:p>
    <w:p w14:paraId="616A0A05" w14:textId="77777777" w:rsidR="00E957AD" w:rsidRPr="002A3870" w:rsidRDefault="00E957AD" w:rsidP="00A27B9C">
      <w:pPr>
        <w:jc w:val="both"/>
        <w:rPr>
          <w:bCs/>
        </w:rPr>
      </w:pPr>
    </w:p>
    <w:p w14:paraId="3C0F4A1E" w14:textId="6D883A46" w:rsidR="00A576DB" w:rsidRPr="002A3870" w:rsidRDefault="00A576DB" w:rsidP="00A27B9C">
      <w:pPr>
        <w:jc w:val="both"/>
        <w:rPr>
          <w:bCs/>
        </w:rPr>
      </w:pPr>
      <w:r w:rsidRPr="002A3870">
        <w:rPr>
          <w:bCs/>
        </w:rPr>
        <w:tab/>
        <w:t>c.)</w:t>
      </w:r>
      <w:r w:rsidRPr="002A3870">
        <w:rPr>
          <w:bCs/>
        </w:rPr>
        <w:tab/>
        <w:t>Millard F</w:t>
      </w:r>
      <w:r w:rsidR="0018438F" w:rsidRPr="002A3870">
        <w:rPr>
          <w:bCs/>
        </w:rPr>
        <w:t>illmore Hospital legacy formula</w:t>
      </w:r>
      <w:r w:rsidRPr="002A3870">
        <w:rPr>
          <w:bCs/>
        </w:rPr>
        <w:t>;</w:t>
      </w:r>
    </w:p>
    <w:p w14:paraId="319B34BF" w14:textId="77777777" w:rsidR="00E957AD" w:rsidRPr="002A3870" w:rsidRDefault="00E957AD" w:rsidP="00A27B9C">
      <w:pPr>
        <w:jc w:val="both"/>
        <w:rPr>
          <w:bCs/>
        </w:rPr>
      </w:pPr>
    </w:p>
    <w:p w14:paraId="2A4340AE" w14:textId="77777777" w:rsidR="00A576DB" w:rsidRPr="002A3870" w:rsidRDefault="00A576DB" w:rsidP="00A27B9C">
      <w:pPr>
        <w:jc w:val="both"/>
        <w:rPr>
          <w:bCs/>
        </w:rPr>
      </w:pPr>
      <w:r w:rsidRPr="002A3870">
        <w:rPr>
          <w:bCs/>
        </w:rPr>
        <w:tab/>
        <w:t>d.)</w:t>
      </w:r>
      <w:r w:rsidRPr="002A3870">
        <w:rPr>
          <w:bCs/>
        </w:rPr>
        <w:tab/>
        <w:t>DeGraff Memorial Hospital legacy formula.</w:t>
      </w:r>
    </w:p>
    <w:p w14:paraId="71151D03" w14:textId="77777777" w:rsidR="00A576DB" w:rsidRPr="002A3870" w:rsidRDefault="00A576DB" w:rsidP="00A27B9C">
      <w:pPr>
        <w:jc w:val="both"/>
        <w:rPr>
          <w:bCs/>
        </w:rPr>
      </w:pPr>
      <w:r w:rsidRPr="002A3870">
        <w:rPr>
          <w:bCs/>
        </w:rPr>
        <w:tab/>
      </w:r>
    </w:p>
    <w:p w14:paraId="5206F912" w14:textId="77777777" w:rsidR="00A576DB" w:rsidRPr="002A3870" w:rsidRDefault="00A576DB" w:rsidP="00A27B9C">
      <w:pPr>
        <w:jc w:val="both"/>
        <w:rPr>
          <w:bCs/>
        </w:rPr>
      </w:pPr>
      <w:r w:rsidRPr="002A3870">
        <w:rPr>
          <w:bCs/>
        </w:rPr>
        <w:t>Section 3.</w:t>
      </w:r>
      <w:r w:rsidRPr="002A3870">
        <w:rPr>
          <w:bCs/>
        </w:rPr>
        <w:tab/>
        <w:t xml:space="preserve">It is agreed that the retirement plans in existence for each of the bargaining units covered by this Master Agreement, will continue without change except as outlined below.  </w:t>
      </w:r>
    </w:p>
    <w:p w14:paraId="708E007A" w14:textId="77777777" w:rsidR="00A576DB" w:rsidRPr="002A3870" w:rsidRDefault="00A576DB" w:rsidP="00A27B9C">
      <w:pPr>
        <w:jc w:val="both"/>
        <w:rPr>
          <w:bCs/>
        </w:rPr>
      </w:pPr>
    </w:p>
    <w:p w14:paraId="12B53977" w14:textId="77777777" w:rsidR="00A576DB" w:rsidRPr="002A3870" w:rsidRDefault="00A576DB" w:rsidP="00A27B9C">
      <w:pPr>
        <w:jc w:val="both"/>
        <w:rPr>
          <w:bCs/>
        </w:rPr>
      </w:pPr>
      <w:r w:rsidRPr="002A3870">
        <w:rPr>
          <w:bCs/>
        </w:rPr>
        <w:t>Section 4.</w:t>
      </w:r>
      <w:r w:rsidRPr="002A3870">
        <w:rPr>
          <w:bCs/>
        </w:rPr>
        <w:tab/>
        <w:t>Effective January 1, 2009 the legacy formulas will be closed to new entrants.  New hires and rehired employees will participate in the cash balance provisions of the Kaleida Health Pension Growth Plan.  Any employee employed by Kaleida Health on or prior to December 31, 2008 who is currently eligible to earn a benefit in one of the legacy formulas listed above, will continue to accrue a benefit under this formula and is referred to as a “legacy formula employee”.</w:t>
      </w:r>
    </w:p>
    <w:p w14:paraId="4D6A487F" w14:textId="77777777" w:rsidR="00A576DB" w:rsidRPr="002A3870" w:rsidRDefault="00A576DB" w:rsidP="00A27B9C">
      <w:pPr>
        <w:jc w:val="both"/>
        <w:rPr>
          <w:bCs/>
        </w:rPr>
      </w:pPr>
    </w:p>
    <w:p w14:paraId="016C07CF" w14:textId="77777777" w:rsidR="00A576DB" w:rsidRPr="002A3870" w:rsidRDefault="00A576DB" w:rsidP="00A27B9C">
      <w:pPr>
        <w:jc w:val="both"/>
        <w:rPr>
          <w:bCs/>
        </w:rPr>
      </w:pPr>
      <w:r w:rsidRPr="002A3870">
        <w:rPr>
          <w:bCs/>
        </w:rPr>
        <w:t>Section 5.</w:t>
      </w:r>
      <w:r w:rsidRPr="002A3870">
        <w:rPr>
          <w:bCs/>
        </w:rPr>
        <w:tab/>
        <w:t>Effective January 1, 2009, the following provisions will be followed with respect to the movement of employees between bargaining units:</w:t>
      </w:r>
    </w:p>
    <w:p w14:paraId="2874313F" w14:textId="77777777" w:rsidR="00A576DB" w:rsidRPr="002A3870" w:rsidRDefault="00A576DB" w:rsidP="00A27B9C">
      <w:pPr>
        <w:jc w:val="both"/>
        <w:rPr>
          <w:bCs/>
        </w:rPr>
      </w:pPr>
    </w:p>
    <w:p w14:paraId="0C91F557" w14:textId="77777777" w:rsidR="00A576DB" w:rsidRPr="002A3870" w:rsidRDefault="00A576DB" w:rsidP="00B55665">
      <w:pPr>
        <w:numPr>
          <w:ilvl w:val="0"/>
          <w:numId w:val="98"/>
        </w:numPr>
        <w:jc w:val="both"/>
        <w:rPr>
          <w:bCs/>
        </w:rPr>
      </w:pPr>
      <w:r w:rsidRPr="002A3870">
        <w:rPr>
          <w:bCs/>
        </w:rPr>
        <w:t>If a legacy formula employee transfers from one covered bargaining unit into another bargaining unit covered under this Agreement, the employee will remain in the current legacy formula.</w:t>
      </w:r>
    </w:p>
    <w:p w14:paraId="567DB31A" w14:textId="77777777" w:rsidR="00A576DB" w:rsidRPr="002A3870" w:rsidRDefault="00A576DB" w:rsidP="00A27B9C">
      <w:pPr>
        <w:ind w:left="720"/>
        <w:jc w:val="both"/>
        <w:rPr>
          <w:bCs/>
        </w:rPr>
      </w:pPr>
    </w:p>
    <w:p w14:paraId="2F4CE040" w14:textId="77777777" w:rsidR="00A576DB" w:rsidRPr="002A3870" w:rsidRDefault="00A576DB" w:rsidP="00B55665">
      <w:pPr>
        <w:numPr>
          <w:ilvl w:val="0"/>
          <w:numId w:val="98"/>
        </w:numPr>
        <w:jc w:val="both"/>
        <w:rPr>
          <w:bCs/>
        </w:rPr>
      </w:pPr>
      <w:r w:rsidRPr="002A3870">
        <w:rPr>
          <w:bCs/>
        </w:rPr>
        <w:t>If a legacy formula employee transfers from a non-union position into a bargaining unit covered under this Agreement, the employee will remain in the current legacy formula.</w:t>
      </w:r>
    </w:p>
    <w:p w14:paraId="3343B358" w14:textId="77777777" w:rsidR="00A576DB" w:rsidRPr="002A3870" w:rsidRDefault="00A576DB" w:rsidP="00A27B9C">
      <w:pPr>
        <w:jc w:val="both"/>
        <w:rPr>
          <w:bCs/>
        </w:rPr>
      </w:pPr>
    </w:p>
    <w:p w14:paraId="4744045F" w14:textId="77777777" w:rsidR="00A576DB" w:rsidRPr="002A3870" w:rsidRDefault="00A576DB" w:rsidP="00B55665">
      <w:pPr>
        <w:numPr>
          <w:ilvl w:val="0"/>
          <w:numId w:val="98"/>
        </w:numPr>
        <w:jc w:val="both"/>
        <w:rPr>
          <w:bCs/>
        </w:rPr>
      </w:pPr>
      <w:r w:rsidRPr="002A3870">
        <w:rPr>
          <w:bCs/>
        </w:rPr>
        <w:t>If a legacy formula employee transfers from a bargaining unit covered under this Agreement into any non-union position, the employee will enter the cash balance provisions of the Plan and no longer be considered a legacy formula employee.  He/she will retain his/her legacy formula benefit and will begin to earn a benefit under the cash balance formula effective on the date of the transfer.</w:t>
      </w:r>
    </w:p>
    <w:p w14:paraId="17687C58" w14:textId="77777777" w:rsidR="00A576DB" w:rsidRPr="002A3870" w:rsidRDefault="00A576DB" w:rsidP="00A27B9C">
      <w:pPr>
        <w:jc w:val="both"/>
        <w:rPr>
          <w:bCs/>
        </w:rPr>
      </w:pPr>
    </w:p>
    <w:p w14:paraId="1E76E88E" w14:textId="77777777" w:rsidR="00A576DB" w:rsidRPr="002A3870" w:rsidRDefault="00A576DB" w:rsidP="00A27B9C">
      <w:pPr>
        <w:ind w:left="1440" w:hanging="720"/>
        <w:jc w:val="both"/>
        <w:rPr>
          <w:bCs/>
        </w:rPr>
      </w:pPr>
      <w:r w:rsidRPr="002A3870">
        <w:rPr>
          <w:bCs/>
        </w:rPr>
        <w:t>d.)</w:t>
      </w:r>
      <w:r w:rsidRPr="002A3870">
        <w:rPr>
          <w:bCs/>
        </w:rPr>
        <w:tab/>
        <w:t>If a legacy formula employee transfers from a bargaining unit covered under this Agreement to a union position not covered under this Agreement, the employee will no longer be considered a legacy formula employee.  He/she will retain his/her legacy formula benefit and will begin to earn a benefit under the plan applicable to the new bargaining unit.</w:t>
      </w:r>
    </w:p>
    <w:p w14:paraId="52C445FC" w14:textId="77777777" w:rsidR="00A576DB" w:rsidRPr="002A3870" w:rsidRDefault="00A576DB" w:rsidP="00A27B9C">
      <w:pPr>
        <w:jc w:val="both"/>
        <w:rPr>
          <w:bCs/>
        </w:rPr>
      </w:pPr>
    </w:p>
    <w:p w14:paraId="4F3742D2" w14:textId="77777777" w:rsidR="00A576DB" w:rsidRPr="002A3870" w:rsidRDefault="00A576DB" w:rsidP="00A27B9C">
      <w:pPr>
        <w:jc w:val="both"/>
        <w:rPr>
          <w:bCs/>
        </w:rPr>
      </w:pPr>
      <w:r w:rsidRPr="002A3870">
        <w:rPr>
          <w:bCs/>
        </w:rPr>
        <w:t>Section 6.</w:t>
      </w:r>
      <w:r w:rsidRPr="002A3870">
        <w:rPr>
          <w:bCs/>
        </w:rPr>
        <w:tab/>
        <w:t xml:space="preserve">As of January 1, 2009 employees will no longer be able to contribute to tax sheltered annuity (TSA) programs other than the Kaleida Health Savings/Investment Plan. </w:t>
      </w:r>
    </w:p>
    <w:p w14:paraId="160B4E27" w14:textId="77777777" w:rsidR="00A576DB" w:rsidRPr="002A3870" w:rsidRDefault="00A576DB" w:rsidP="00A27B9C">
      <w:pPr>
        <w:jc w:val="both"/>
        <w:rPr>
          <w:bCs/>
        </w:rPr>
      </w:pPr>
    </w:p>
    <w:p w14:paraId="4AC1FC2B" w14:textId="6B3A86DC" w:rsidR="00A576DB" w:rsidRPr="002A3870" w:rsidRDefault="00A576DB" w:rsidP="00A27B9C">
      <w:pPr>
        <w:jc w:val="both"/>
        <w:rPr>
          <w:bCs/>
        </w:rPr>
      </w:pPr>
      <w:r w:rsidRPr="002A3870">
        <w:rPr>
          <w:bCs/>
        </w:rPr>
        <w:t>Section 7.</w:t>
      </w:r>
      <w:r w:rsidRPr="002A3870">
        <w:rPr>
          <w:bCs/>
        </w:rPr>
        <w:tab/>
        <w:t>1199</w:t>
      </w:r>
      <w:r w:rsidR="006C0B71" w:rsidRPr="002A3870">
        <w:rPr>
          <w:bCs/>
        </w:rPr>
        <w:t>SEIU</w:t>
      </w:r>
      <w:r w:rsidRPr="002A3870">
        <w:rPr>
          <w:bCs/>
        </w:rPr>
        <w:t xml:space="preserve"> Regional Pension Plan:</w:t>
      </w:r>
    </w:p>
    <w:p w14:paraId="0EF3DAD6" w14:textId="77777777" w:rsidR="00A576DB" w:rsidRPr="002A3870" w:rsidRDefault="00A576DB" w:rsidP="00A27B9C">
      <w:pPr>
        <w:jc w:val="both"/>
        <w:rPr>
          <w:bCs/>
        </w:rPr>
      </w:pPr>
    </w:p>
    <w:p w14:paraId="3C1EF5B8" w14:textId="77777777" w:rsidR="00A576DB" w:rsidRPr="002A3870" w:rsidRDefault="00A576DB" w:rsidP="00A27B9C">
      <w:pPr>
        <w:jc w:val="both"/>
        <w:rPr>
          <w:bCs/>
        </w:rPr>
      </w:pPr>
      <w:r w:rsidRPr="002A3870">
        <w:rPr>
          <w:bCs/>
        </w:rPr>
        <w:t>For those employees participating in the Regional Pension Plan the Employer agrees to contribute the following to the 1199 SEIU Multi Employer Pension Plan:</w:t>
      </w:r>
    </w:p>
    <w:p w14:paraId="0AC5739B" w14:textId="77777777" w:rsidR="00A576DB" w:rsidRPr="002A3870" w:rsidRDefault="00A576DB" w:rsidP="00A27B9C">
      <w:pPr>
        <w:ind w:right="-450"/>
        <w:jc w:val="both"/>
        <w:rPr>
          <w:bCs/>
        </w:rPr>
      </w:pPr>
    </w:p>
    <w:p w14:paraId="53F0BA07" w14:textId="77777777" w:rsidR="00A576DB" w:rsidRPr="002A3870" w:rsidRDefault="006E4A1A" w:rsidP="00A27B9C">
      <w:pPr>
        <w:ind w:left="1440" w:right="-450" w:hanging="720"/>
        <w:jc w:val="both"/>
        <w:rPr>
          <w:color w:val="FF0000"/>
        </w:rPr>
      </w:pPr>
      <w:r w:rsidRPr="002A3870">
        <w:rPr>
          <w:bCs/>
        </w:rPr>
        <w:t>a.)</w:t>
      </w:r>
      <w:r w:rsidR="00A576DB" w:rsidRPr="002A3870">
        <w:rPr>
          <w:bCs/>
        </w:rPr>
        <w:tab/>
        <w:t>All Employer contributions to the 1199 SEIU Regional Pension Fund as set forth in this agreement shall be due and payable on the 15</w:t>
      </w:r>
      <w:r w:rsidR="00A576DB" w:rsidRPr="002A3870">
        <w:rPr>
          <w:bCs/>
          <w:vertAlign w:val="superscript"/>
        </w:rPr>
        <w:t>th</w:t>
      </w:r>
      <w:r w:rsidR="00A576DB" w:rsidRPr="002A3870">
        <w:rPr>
          <w:bCs/>
        </w:rPr>
        <w:t xml:space="preserve"> of the month, pursuant to the terms of the Pension Fund’s Collection Policy and if requested by the Pension Fund, using remittance reports furnished by the Pension Fund or remittance forms otherwise agreed to by the Employer and Pension Fund.</w:t>
      </w:r>
    </w:p>
    <w:p w14:paraId="551D8BA3" w14:textId="77777777" w:rsidR="00A576DB" w:rsidRPr="002A3870" w:rsidRDefault="00A576DB" w:rsidP="00A27B9C">
      <w:pPr>
        <w:ind w:right="-450" w:firstLine="720"/>
        <w:jc w:val="both"/>
      </w:pPr>
    </w:p>
    <w:p w14:paraId="6982D809" w14:textId="77777777" w:rsidR="00A576DB" w:rsidRPr="002A3870" w:rsidRDefault="00A576DB" w:rsidP="00A27B9C">
      <w:pPr>
        <w:ind w:left="1440" w:right="-450"/>
        <w:jc w:val="both"/>
      </w:pPr>
      <w:r w:rsidRPr="002A3870">
        <w:lastRenderedPageBreak/>
        <w:t>The Pension Fund shall be administered pursuant to provisions of an Agreement and Declaration of Trust, any restatements of or amendments to such Agreement and Declaration of Trust, policies, rules and regulations established by its Trustees.  Such Agreement and Declaration of Trust, rules, regulations and policies, including Collections Policy, of such Pension Fund together with any restatements or amendments thereto, are incorporated herein by reference as if fully set forth herein.  The Agreement and Declaration of Trust, the Pension Fund’s Collection Policy and all other rules, regulations and policies of the Pension Fund govern and supersede any inconsistent provision of this Agreement.</w:t>
      </w:r>
    </w:p>
    <w:p w14:paraId="5BA6B9B8" w14:textId="77777777" w:rsidR="00A576DB" w:rsidRPr="002A3870" w:rsidRDefault="00A576DB" w:rsidP="00A27B9C">
      <w:pPr>
        <w:ind w:right="-450" w:firstLine="720"/>
        <w:jc w:val="both"/>
      </w:pPr>
    </w:p>
    <w:p w14:paraId="262FA9A1" w14:textId="77777777" w:rsidR="00A576DB" w:rsidRPr="002A3870" w:rsidRDefault="00A576DB" w:rsidP="00A27B9C">
      <w:pPr>
        <w:ind w:left="1440" w:right="-450"/>
        <w:jc w:val="both"/>
      </w:pPr>
      <w:r w:rsidRPr="002A3870">
        <w:t>All monies paid into and/or due and owing the Pension Fund required by this collective bargaining agreement will be vested and remain exclusively in the Trustees of the Pension Fund; outstanding and withheld contributions constitute plan assets.</w:t>
      </w:r>
    </w:p>
    <w:p w14:paraId="0D8B3A8A" w14:textId="77777777" w:rsidR="00A576DB" w:rsidRPr="002A3870" w:rsidRDefault="00A576DB" w:rsidP="00A27B9C">
      <w:pPr>
        <w:ind w:right="-450" w:firstLine="720"/>
        <w:jc w:val="both"/>
      </w:pPr>
    </w:p>
    <w:p w14:paraId="31518AB0" w14:textId="77777777" w:rsidR="00A576DB" w:rsidRPr="002A3870" w:rsidRDefault="00A576DB" w:rsidP="00A27B9C">
      <w:pPr>
        <w:ind w:left="1440" w:right="-450" w:hanging="720"/>
        <w:jc w:val="both"/>
        <w:rPr>
          <w:bCs/>
        </w:rPr>
      </w:pPr>
      <w:r w:rsidRPr="002A3870">
        <w:rPr>
          <w:bCs/>
        </w:rPr>
        <w:t>b.)</w:t>
      </w:r>
      <w:r w:rsidRPr="002A3870">
        <w:rPr>
          <w:bCs/>
        </w:rPr>
        <w:tab/>
        <w:t>The Employer agrees to enroll each bargaining unit employee using the Fund’s enrollment Card and forward it to the Fund Office as soon as possible after date of hire.</w:t>
      </w:r>
    </w:p>
    <w:p w14:paraId="20425183" w14:textId="77777777" w:rsidR="00A576DB" w:rsidRPr="002A3870" w:rsidRDefault="00A576DB" w:rsidP="00A27B9C">
      <w:pPr>
        <w:ind w:right="-450" w:firstLine="720"/>
        <w:jc w:val="both"/>
        <w:rPr>
          <w:bCs/>
        </w:rPr>
      </w:pPr>
    </w:p>
    <w:p w14:paraId="2B3DE4AF" w14:textId="77777777" w:rsidR="00A576DB" w:rsidRPr="002A3870" w:rsidRDefault="00A576DB" w:rsidP="00A27B9C">
      <w:pPr>
        <w:ind w:left="1440" w:right="-450" w:hanging="720"/>
        <w:jc w:val="both"/>
        <w:rPr>
          <w:bCs/>
        </w:rPr>
      </w:pPr>
      <w:r w:rsidRPr="002A3870">
        <w:rPr>
          <w:bCs/>
        </w:rPr>
        <w:t>c.)</w:t>
      </w:r>
      <w:r w:rsidRPr="002A3870">
        <w:rPr>
          <w:bCs/>
        </w:rPr>
        <w:tab/>
        <w:t>The Employer agrees to provide the Fund office each bargaining unit employee’s full name, address, Social Security Number, date of hire, employment status and date of birth no later than the fifteenth (15</w:t>
      </w:r>
      <w:r w:rsidRPr="002A3870">
        <w:rPr>
          <w:bCs/>
          <w:vertAlign w:val="superscript"/>
        </w:rPr>
        <w:t>th</w:t>
      </w:r>
      <w:r w:rsidRPr="002A3870">
        <w:rPr>
          <w:bCs/>
        </w:rPr>
        <w:t xml:space="preserve">) of the following month following the date of hire.  </w:t>
      </w:r>
    </w:p>
    <w:p w14:paraId="007ADC1A" w14:textId="77777777" w:rsidR="00A576DB" w:rsidRPr="002A3870" w:rsidRDefault="00A576DB" w:rsidP="00A27B9C">
      <w:pPr>
        <w:ind w:right="-450" w:firstLine="720"/>
        <w:jc w:val="both"/>
        <w:rPr>
          <w:bCs/>
        </w:rPr>
      </w:pPr>
    </w:p>
    <w:p w14:paraId="045A92B6" w14:textId="77777777" w:rsidR="00A576DB" w:rsidRPr="002A3870" w:rsidRDefault="00A576DB" w:rsidP="00A27B9C">
      <w:pPr>
        <w:ind w:right="-450"/>
        <w:jc w:val="both"/>
        <w:rPr>
          <w:bCs/>
        </w:rPr>
      </w:pPr>
      <w:r w:rsidRPr="002A3870">
        <w:rPr>
          <w:bCs/>
        </w:rPr>
        <w:t>The Employer agrees it is required to pay monthly contributions for all bargaining unit employees who have completed their probationary period (if any), or 90 days, whichever is sooner.  Further, the employer is required to tender contributions on such bargaining unit employees for all hours paid.</w:t>
      </w:r>
    </w:p>
    <w:p w14:paraId="21BB0B9D" w14:textId="77777777" w:rsidR="00A576DB" w:rsidRPr="002A3870" w:rsidRDefault="00A576DB" w:rsidP="00A27B9C">
      <w:pPr>
        <w:ind w:right="-450" w:firstLine="720"/>
        <w:jc w:val="both"/>
        <w:rPr>
          <w:bCs/>
        </w:rPr>
      </w:pPr>
    </w:p>
    <w:p w14:paraId="1FB94D8D" w14:textId="4599BA84" w:rsidR="00A576DB" w:rsidRPr="002A3870" w:rsidRDefault="006C0B71" w:rsidP="00A27B9C">
      <w:pPr>
        <w:ind w:right="-450"/>
        <w:jc w:val="both"/>
        <w:rPr>
          <w:bCs/>
        </w:rPr>
      </w:pPr>
      <w:r w:rsidRPr="002A3870">
        <w:rPr>
          <w:bCs/>
        </w:rPr>
        <w:t xml:space="preserve">Effective January 1, </w:t>
      </w:r>
      <w:r w:rsidR="00BA75FE" w:rsidRPr="002A3870">
        <w:rPr>
          <w:bCs/>
        </w:rPr>
        <w:t>2027</w:t>
      </w:r>
      <w:r w:rsidRPr="002A3870">
        <w:rPr>
          <w:bCs/>
        </w:rPr>
        <w:t>, t</w:t>
      </w:r>
      <w:r w:rsidR="00A576DB" w:rsidRPr="002A3870">
        <w:rPr>
          <w:bCs/>
        </w:rPr>
        <w:t>he Employer agrees it is required to pay monthly contributions for eligible newly hired bargaining unit employees after successful completion of their probationary period (if any) commencing at the time referenced in Section 1.</w:t>
      </w:r>
    </w:p>
    <w:p w14:paraId="22E0E7AA" w14:textId="77777777" w:rsidR="00A576DB" w:rsidRPr="002A3870" w:rsidRDefault="00A576DB" w:rsidP="00A27B9C">
      <w:pPr>
        <w:jc w:val="both"/>
        <w:rPr>
          <w:bCs/>
        </w:rPr>
      </w:pP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2970"/>
      </w:tblGrid>
      <w:tr w:rsidR="00A576DB" w:rsidRPr="002A3870" w14:paraId="4A98A65B" w14:textId="77777777" w:rsidTr="004B01C7">
        <w:trPr>
          <w:trHeight w:val="350"/>
          <w:jc w:val="center"/>
        </w:trPr>
        <w:tc>
          <w:tcPr>
            <w:tcW w:w="6648" w:type="dxa"/>
            <w:tcBorders>
              <w:top w:val="single" w:sz="4" w:space="0" w:color="auto"/>
              <w:left w:val="single" w:sz="4" w:space="0" w:color="auto"/>
              <w:bottom w:val="single" w:sz="4" w:space="0" w:color="auto"/>
              <w:right w:val="single" w:sz="4" w:space="0" w:color="auto"/>
            </w:tcBorders>
            <w:hideMark/>
          </w:tcPr>
          <w:p w14:paraId="292420E4" w14:textId="77777777" w:rsidR="00A576DB" w:rsidRPr="002A3870" w:rsidRDefault="00A576DB" w:rsidP="00A27B9C">
            <w:pPr>
              <w:jc w:val="both"/>
            </w:pPr>
            <w:r w:rsidRPr="002A3870">
              <w:t>Years of Service</w:t>
            </w:r>
          </w:p>
        </w:tc>
        <w:tc>
          <w:tcPr>
            <w:tcW w:w="2970" w:type="dxa"/>
            <w:tcBorders>
              <w:top w:val="single" w:sz="4" w:space="0" w:color="auto"/>
              <w:left w:val="single" w:sz="4" w:space="0" w:color="auto"/>
              <w:bottom w:val="single" w:sz="4" w:space="0" w:color="auto"/>
              <w:right w:val="single" w:sz="4" w:space="0" w:color="auto"/>
            </w:tcBorders>
            <w:hideMark/>
          </w:tcPr>
          <w:p w14:paraId="6A0E8888" w14:textId="77777777" w:rsidR="00A576DB" w:rsidRPr="002A3870" w:rsidRDefault="00974178" w:rsidP="00A27B9C">
            <w:pPr>
              <w:jc w:val="both"/>
            </w:pPr>
            <w:r w:rsidRPr="002A3870">
              <w:t>Contribution Amount</w:t>
            </w:r>
          </w:p>
        </w:tc>
      </w:tr>
      <w:tr w:rsidR="00A576DB" w:rsidRPr="002A3870" w14:paraId="15297144" w14:textId="77777777" w:rsidTr="004B01C7">
        <w:trPr>
          <w:trHeight w:val="360"/>
          <w:jc w:val="center"/>
        </w:trPr>
        <w:tc>
          <w:tcPr>
            <w:tcW w:w="6648" w:type="dxa"/>
            <w:tcBorders>
              <w:top w:val="single" w:sz="4" w:space="0" w:color="auto"/>
              <w:left w:val="single" w:sz="4" w:space="0" w:color="auto"/>
              <w:bottom w:val="single" w:sz="4" w:space="0" w:color="auto"/>
              <w:right w:val="single" w:sz="4" w:space="0" w:color="auto"/>
            </w:tcBorders>
            <w:hideMark/>
          </w:tcPr>
          <w:p w14:paraId="34B9000C" w14:textId="2EDE1EA1" w:rsidR="00A576DB" w:rsidRPr="002A3870" w:rsidRDefault="00F16596" w:rsidP="00A27B9C">
            <w:pPr>
              <w:jc w:val="both"/>
              <w:rPr>
                <w:strike/>
              </w:rPr>
            </w:pPr>
            <w:r w:rsidRPr="002A3870">
              <w:t>All Employees hired after 12/31/2008</w:t>
            </w:r>
            <w:r w:rsidR="00B73083" w:rsidRPr="002A3870">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38439EA2" w14:textId="646E71AE" w:rsidR="00A576DB" w:rsidRPr="002A3870" w:rsidRDefault="00A576DB" w:rsidP="00A27B9C">
            <w:pPr>
              <w:jc w:val="both"/>
            </w:pPr>
            <w:r w:rsidRPr="002A3870">
              <w:t>3</w:t>
            </w:r>
            <w:r w:rsidR="006C0B71" w:rsidRPr="002A3870">
              <w:t>.</w:t>
            </w:r>
            <w:r w:rsidR="00BA75FE" w:rsidRPr="002A3870">
              <w:t>7</w:t>
            </w:r>
            <w:r w:rsidR="006C0B71" w:rsidRPr="002A3870">
              <w:t>5</w:t>
            </w:r>
            <w:r w:rsidRPr="002A3870">
              <w:t xml:space="preserve">% of Compensation </w:t>
            </w:r>
          </w:p>
        </w:tc>
      </w:tr>
      <w:tr w:rsidR="00A576DB" w:rsidRPr="002A3870" w14:paraId="51D88B24" w14:textId="77777777" w:rsidTr="004B01C7">
        <w:trPr>
          <w:trHeight w:val="360"/>
          <w:jc w:val="center"/>
        </w:trPr>
        <w:tc>
          <w:tcPr>
            <w:tcW w:w="6648" w:type="dxa"/>
            <w:tcBorders>
              <w:top w:val="single" w:sz="4" w:space="0" w:color="auto"/>
              <w:left w:val="single" w:sz="4" w:space="0" w:color="auto"/>
              <w:bottom w:val="single" w:sz="4" w:space="0" w:color="auto"/>
              <w:right w:val="single" w:sz="4" w:space="0" w:color="auto"/>
            </w:tcBorders>
            <w:hideMark/>
          </w:tcPr>
          <w:p w14:paraId="71EAEAF5" w14:textId="77777777" w:rsidR="00A576DB" w:rsidRPr="002A3870" w:rsidRDefault="00A576DB" w:rsidP="00A27B9C">
            <w:pPr>
              <w:jc w:val="both"/>
            </w:pPr>
            <w:r w:rsidRPr="002A3870">
              <w:t>Employees hired prior to 1/1/09 with less than 25 years of service</w:t>
            </w:r>
          </w:p>
        </w:tc>
        <w:tc>
          <w:tcPr>
            <w:tcW w:w="2970" w:type="dxa"/>
            <w:tcBorders>
              <w:top w:val="single" w:sz="4" w:space="0" w:color="auto"/>
              <w:left w:val="single" w:sz="4" w:space="0" w:color="auto"/>
              <w:bottom w:val="single" w:sz="4" w:space="0" w:color="auto"/>
              <w:right w:val="single" w:sz="4" w:space="0" w:color="auto"/>
            </w:tcBorders>
            <w:hideMark/>
          </w:tcPr>
          <w:p w14:paraId="5C44AE1E" w14:textId="7C0C0E0D" w:rsidR="00A576DB" w:rsidRPr="002A3870" w:rsidRDefault="00A576DB" w:rsidP="00A27B9C">
            <w:pPr>
              <w:jc w:val="both"/>
            </w:pPr>
            <w:r w:rsidRPr="002A3870">
              <w:t>5</w:t>
            </w:r>
            <w:r w:rsidR="00BA75FE" w:rsidRPr="002A3870">
              <w:t>.25</w:t>
            </w:r>
            <w:r w:rsidRPr="002A3870">
              <w:t xml:space="preserve">% of Compensation </w:t>
            </w:r>
          </w:p>
        </w:tc>
      </w:tr>
      <w:tr w:rsidR="00A576DB" w:rsidRPr="002A3870" w14:paraId="0263A3A3" w14:textId="77777777" w:rsidTr="004B01C7">
        <w:trPr>
          <w:trHeight w:val="360"/>
          <w:jc w:val="center"/>
        </w:trPr>
        <w:tc>
          <w:tcPr>
            <w:tcW w:w="6648" w:type="dxa"/>
            <w:tcBorders>
              <w:top w:val="single" w:sz="4" w:space="0" w:color="auto"/>
              <w:left w:val="single" w:sz="4" w:space="0" w:color="auto"/>
              <w:bottom w:val="single" w:sz="4" w:space="0" w:color="auto"/>
              <w:right w:val="single" w:sz="4" w:space="0" w:color="auto"/>
            </w:tcBorders>
            <w:hideMark/>
          </w:tcPr>
          <w:p w14:paraId="7B5EC089" w14:textId="77777777" w:rsidR="00A576DB" w:rsidRPr="002A3870" w:rsidRDefault="00A576DB" w:rsidP="00A27B9C">
            <w:pPr>
              <w:jc w:val="both"/>
            </w:pPr>
            <w:r w:rsidRPr="002A3870">
              <w:t>Employees with 25 years of service or greater*</w:t>
            </w:r>
          </w:p>
        </w:tc>
        <w:tc>
          <w:tcPr>
            <w:tcW w:w="2970" w:type="dxa"/>
            <w:tcBorders>
              <w:top w:val="single" w:sz="4" w:space="0" w:color="auto"/>
              <w:left w:val="single" w:sz="4" w:space="0" w:color="auto"/>
              <w:bottom w:val="single" w:sz="4" w:space="0" w:color="auto"/>
              <w:right w:val="single" w:sz="4" w:space="0" w:color="auto"/>
            </w:tcBorders>
            <w:hideMark/>
          </w:tcPr>
          <w:p w14:paraId="7D0D4D83" w14:textId="758413DD" w:rsidR="00A576DB" w:rsidRPr="002A3870" w:rsidRDefault="00A576DB" w:rsidP="00A27B9C">
            <w:pPr>
              <w:jc w:val="both"/>
            </w:pPr>
            <w:r w:rsidRPr="002A3870">
              <w:t>5</w:t>
            </w:r>
            <w:r w:rsidR="006C0B71" w:rsidRPr="002A3870">
              <w:t>.</w:t>
            </w:r>
            <w:r w:rsidR="00BA75FE" w:rsidRPr="002A3870">
              <w:t>7</w:t>
            </w:r>
            <w:r w:rsidR="006C0B71" w:rsidRPr="002A3870">
              <w:t>5</w:t>
            </w:r>
            <w:r w:rsidRPr="002A3870">
              <w:t xml:space="preserve">% of Compensation </w:t>
            </w:r>
          </w:p>
        </w:tc>
      </w:tr>
    </w:tbl>
    <w:p w14:paraId="4389603C" w14:textId="77777777" w:rsidR="00FB1B19" w:rsidRPr="002A3870" w:rsidRDefault="00FB1B19" w:rsidP="002B2859">
      <w:pPr>
        <w:jc w:val="both"/>
        <w:rPr>
          <w:bCs/>
        </w:rPr>
      </w:pPr>
    </w:p>
    <w:p w14:paraId="083DA43C" w14:textId="77777777" w:rsidR="00A576DB" w:rsidRPr="002A3870" w:rsidRDefault="00A576DB" w:rsidP="004B01C7">
      <w:pPr>
        <w:ind w:firstLine="720"/>
        <w:jc w:val="both"/>
        <w:rPr>
          <w:bCs/>
        </w:rPr>
      </w:pPr>
      <w:r w:rsidRPr="002A3870">
        <w:rPr>
          <w:bCs/>
        </w:rPr>
        <w:t>* Years of service are determined as of 12/31 of the previous year.</w:t>
      </w:r>
    </w:p>
    <w:p w14:paraId="3FD25263" w14:textId="77777777" w:rsidR="00A576DB" w:rsidRPr="002A3870" w:rsidRDefault="00A576DB" w:rsidP="002B2859">
      <w:pPr>
        <w:shd w:val="clear" w:color="auto" w:fill="FFFFFF"/>
        <w:jc w:val="both"/>
        <w:rPr>
          <w:color w:val="000000"/>
          <w:shd w:val="clear" w:color="auto" w:fill="FFFFFF"/>
        </w:rPr>
      </w:pPr>
    </w:p>
    <w:p w14:paraId="4C369599" w14:textId="58CFCE6C" w:rsidR="00A576DB" w:rsidRPr="002A3870" w:rsidRDefault="00A576DB" w:rsidP="002B2859">
      <w:pPr>
        <w:jc w:val="both"/>
        <w:rPr>
          <w:bCs/>
        </w:rPr>
      </w:pPr>
      <w:r w:rsidRPr="002A3870">
        <w:rPr>
          <w:bCs/>
        </w:rPr>
        <w:t xml:space="preserve">Section </w:t>
      </w:r>
      <w:r w:rsidR="006C0B71" w:rsidRPr="002A3870">
        <w:rPr>
          <w:bCs/>
        </w:rPr>
        <w:t>8</w:t>
      </w:r>
      <w:r w:rsidRPr="002A3870">
        <w:rPr>
          <w:bCs/>
        </w:rPr>
        <w:t>.</w:t>
      </w:r>
      <w:r w:rsidRPr="002A3870">
        <w:rPr>
          <w:bCs/>
        </w:rPr>
        <w:tab/>
        <w:t xml:space="preserve">  Employees who retire (as defined as the plan) at age 55 or older, with twenty (20) years of vested service, will be allowed to utilize up to one (1) year of accumulated ESB hours as compensation to extend their service credits beyond the twenty (20) years.  It is understood that in the case of employees under the Cash Balance provisions, the accumulated ESB hours up to one (1) year will be translated into Pay Credits.</w:t>
      </w:r>
    </w:p>
    <w:p w14:paraId="6515EC2A" w14:textId="77777777" w:rsidR="00A576DB" w:rsidRPr="002A3870" w:rsidRDefault="00A576DB" w:rsidP="002B2859">
      <w:pPr>
        <w:jc w:val="both"/>
        <w:rPr>
          <w:bCs/>
        </w:rPr>
      </w:pPr>
    </w:p>
    <w:p w14:paraId="15120271" w14:textId="4314CBF0" w:rsidR="00A576DB" w:rsidRPr="002A3870" w:rsidRDefault="00A576DB" w:rsidP="002B2859">
      <w:pPr>
        <w:jc w:val="both"/>
        <w:rPr>
          <w:bCs/>
        </w:rPr>
      </w:pPr>
      <w:r w:rsidRPr="002A3870">
        <w:rPr>
          <w:bCs/>
        </w:rPr>
        <w:t xml:space="preserve">Section </w:t>
      </w:r>
      <w:r w:rsidR="006C0B71" w:rsidRPr="002A3870">
        <w:rPr>
          <w:bCs/>
        </w:rPr>
        <w:t>9</w:t>
      </w:r>
      <w:r w:rsidRPr="002A3870">
        <w:rPr>
          <w:bCs/>
        </w:rPr>
        <w:t>.</w:t>
      </w:r>
      <w:r w:rsidRPr="002A3870">
        <w:rPr>
          <w:bCs/>
        </w:rPr>
        <w:tab/>
        <w:t>The Employer and the Union agree to continue the Pension Awareness Committee.   The committee will be composed of two (2) union representatives from each of the Kaleida Health Pension Growth Plans and an equal number of Employer representatives inclusive of the Director of Employee Benefits, with the understanding that additional representatives will be invited as the agenda dictates.  This committee will meet quarterly</w:t>
      </w:r>
      <w:r w:rsidR="00BA75FE" w:rsidRPr="002A3870">
        <w:rPr>
          <w:bCs/>
        </w:rPr>
        <w:t>.  All agenda items shall be exchanged at leave one (1) week prior to the meeting.  The committee will meet</w:t>
      </w:r>
      <w:r w:rsidRPr="002A3870">
        <w:rPr>
          <w:bCs/>
        </w:rPr>
        <w:t xml:space="preserve"> for the purpose of:</w:t>
      </w:r>
    </w:p>
    <w:p w14:paraId="6EF47434" w14:textId="77777777" w:rsidR="00A576DB" w:rsidRPr="002A3870" w:rsidRDefault="00A576DB" w:rsidP="002B2859">
      <w:pPr>
        <w:jc w:val="both"/>
        <w:rPr>
          <w:bCs/>
        </w:rPr>
      </w:pPr>
    </w:p>
    <w:p w14:paraId="331ACFD9" w14:textId="75F6E63D" w:rsidR="00A576DB" w:rsidRPr="002A3870" w:rsidRDefault="00A576DB" w:rsidP="00B55665">
      <w:pPr>
        <w:pStyle w:val="ListParagraph"/>
        <w:numPr>
          <w:ilvl w:val="0"/>
          <w:numId w:val="243"/>
        </w:numPr>
        <w:spacing w:line="240" w:lineRule="auto"/>
        <w:ind w:left="1080"/>
        <w:jc w:val="both"/>
        <w:rPr>
          <w:bCs/>
        </w:rPr>
      </w:pPr>
      <w:r w:rsidRPr="002A3870">
        <w:rPr>
          <w:rFonts w:ascii="Times New Roman" w:hAnsi="Times New Roman"/>
          <w:bCs/>
          <w:sz w:val="24"/>
          <w:szCs w:val="24"/>
        </w:rPr>
        <w:t>providing assistance to the employees who are currently enrolled in a pre-merger TSA that must evaluate and make a determination regarding</w:t>
      </w:r>
      <w:r w:rsidR="00664633" w:rsidRPr="002A3870">
        <w:rPr>
          <w:rFonts w:ascii="Times New Roman" w:hAnsi="Times New Roman"/>
          <w:bCs/>
          <w:sz w:val="24"/>
          <w:szCs w:val="24"/>
        </w:rPr>
        <w:t xml:space="preserve"> </w:t>
      </w:r>
      <w:r w:rsidRPr="002A3870">
        <w:rPr>
          <w:rFonts w:ascii="Times New Roman" w:hAnsi="Times New Roman"/>
          <w:bCs/>
          <w:sz w:val="24"/>
          <w:szCs w:val="24"/>
        </w:rPr>
        <w:t>conversion to the Lincoln Alliance 403(b);</w:t>
      </w:r>
    </w:p>
    <w:p w14:paraId="26A49379" w14:textId="77777777" w:rsidR="00A576DB" w:rsidRPr="002A3870" w:rsidRDefault="00A576DB" w:rsidP="00A27B9C">
      <w:pPr>
        <w:ind w:left="360"/>
        <w:jc w:val="both"/>
        <w:rPr>
          <w:bCs/>
        </w:rPr>
      </w:pPr>
    </w:p>
    <w:p w14:paraId="12BA420E" w14:textId="0EEB0960" w:rsidR="00A576DB" w:rsidRPr="002A3870" w:rsidRDefault="00A576DB" w:rsidP="00B55665">
      <w:pPr>
        <w:pStyle w:val="ListParagraph"/>
        <w:numPr>
          <w:ilvl w:val="0"/>
          <w:numId w:val="243"/>
        </w:numPr>
        <w:spacing w:line="240" w:lineRule="auto"/>
        <w:ind w:left="1080"/>
        <w:jc w:val="both"/>
        <w:rPr>
          <w:bCs/>
        </w:rPr>
      </w:pPr>
      <w:r w:rsidRPr="002A3870">
        <w:rPr>
          <w:rFonts w:ascii="Times New Roman" w:hAnsi="Times New Roman"/>
          <w:bCs/>
          <w:sz w:val="24"/>
          <w:szCs w:val="24"/>
        </w:rPr>
        <w:t>creating an education program for employees as to the benefits available under the various retirement formulas available in the Kaleida Pension Growth Plan;</w:t>
      </w:r>
    </w:p>
    <w:p w14:paraId="0E84D64D" w14:textId="77777777" w:rsidR="00B73083" w:rsidRPr="002A3870" w:rsidRDefault="00B73083" w:rsidP="002B2859">
      <w:pPr>
        <w:ind w:left="360"/>
        <w:jc w:val="both"/>
        <w:rPr>
          <w:bCs/>
        </w:rPr>
      </w:pPr>
    </w:p>
    <w:p w14:paraId="191DF8D4" w14:textId="392D80FB" w:rsidR="00A576DB" w:rsidRPr="00CE7EC9" w:rsidRDefault="00A576DB" w:rsidP="00B55665">
      <w:pPr>
        <w:pStyle w:val="ListParagraph"/>
        <w:numPr>
          <w:ilvl w:val="0"/>
          <w:numId w:val="243"/>
        </w:numPr>
        <w:spacing w:line="240" w:lineRule="auto"/>
        <w:ind w:left="1080"/>
        <w:jc w:val="both"/>
        <w:rPr>
          <w:rFonts w:ascii="Times New Roman" w:hAnsi="Times New Roman"/>
          <w:bCs/>
          <w:sz w:val="24"/>
          <w:szCs w:val="24"/>
        </w:rPr>
      </w:pPr>
      <w:r w:rsidRPr="00CE7EC9">
        <w:rPr>
          <w:rFonts w:ascii="Times New Roman" w:hAnsi="Times New Roman"/>
          <w:bCs/>
          <w:sz w:val="24"/>
          <w:szCs w:val="24"/>
        </w:rPr>
        <w:t xml:space="preserve">reviewing </w:t>
      </w:r>
      <w:r w:rsidR="00BA75FE" w:rsidRPr="00CE7EC9">
        <w:rPr>
          <w:rFonts w:ascii="Times New Roman" w:hAnsi="Times New Roman"/>
          <w:bCs/>
          <w:sz w:val="24"/>
          <w:szCs w:val="24"/>
        </w:rPr>
        <w:t>the benefits and</w:t>
      </w:r>
      <w:r w:rsidRPr="00CE7EC9">
        <w:rPr>
          <w:rFonts w:ascii="Times New Roman" w:hAnsi="Times New Roman"/>
          <w:bCs/>
          <w:sz w:val="24"/>
          <w:szCs w:val="24"/>
        </w:rPr>
        <w:t xml:space="preserve"> formulas available under the Kaleida Health Pension </w:t>
      </w:r>
      <w:r w:rsidRPr="002A3870">
        <w:rPr>
          <w:rFonts w:ascii="Times New Roman" w:hAnsi="Times New Roman"/>
          <w:bCs/>
          <w:sz w:val="24"/>
          <w:szCs w:val="24"/>
        </w:rPr>
        <w:t xml:space="preserve">Growth Plan and </w:t>
      </w:r>
      <w:r w:rsidR="00BA75FE" w:rsidRPr="002A3870">
        <w:rPr>
          <w:rFonts w:ascii="Times New Roman" w:hAnsi="Times New Roman"/>
          <w:bCs/>
          <w:sz w:val="24"/>
          <w:szCs w:val="24"/>
        </w:rPr>
        <w:t xml:space="preserve">the Kaleida Health Savings/Investment Plans. Items to be reviewed may </w:t>
      </w:r>
      <w:r w:rsidRPr="002A3870">
        <w:rPr>
          <w:rFonts w:ascii="Times New Roman" w:hAnsi="Times New Roman"/>
          <w:bCs/>
          <w:sz w:val="24"/>
          <w:szCs w:val="24"/>
        </w:rPr>
        <w:t>include but are not limited to:</w:t>
      </w:r>
    </w:p>
    <w:p w14:paraId="2DDFA0FA" w14:textId="77777777" w:rsidR="00A576DB" w:rsidRPr="002A3870" w:rsidRDefault="00A576DB" w:rsidP="002B2859">
      <w:pPr>
        <w:jc w:val="both"/>
        <w:rPr>
          <w:bCs/>
        </w:rPr>
      </w:pPr>
    </w:p>
    <w:p w14:paraId="772F66FE" w14:textId="77777777" w:rsidR="00A576DB" w:rsidRPr="002A3870" w:rsidRDefault="00A576DB" w:rsidP="002B2859">
      <w:pPr>
        <w:jc w:val="both"/>
        <w:rPr>
          <w:bCs/>
        </w:rPr>
      </w:pPr>
      <w:r w:rsidRPr="002A3870">
        <w:rPr>
          <w:bCs/>
        </w:rPr>
        <w:tab/>
      </w:r>
      <w:r w:rsidRPr="002A3870">
        <w:rPr>
          <w:bCs/>
        </w:rPr>
        <w:tab/>
        <w:t>1.)</w:t>
      </w:r>
      <w:r w:rsidRPr="002A3870">
        <w:rPr>
          <w:bCs/>
        </w:rPr>
        <w:tab/>
        <w:t>changing demographics under each of the plans;</w:t>
      </w:r>
    </w:p>
    <w:p w14:paraId="708F05BF" w14:textId="77777777" w:rsidR="00FB1B19" w:rsidRPr="002A3870" w:rsidRDefault="00FB1B19" w:rsidP="002B2859">
      <w:pPr>
        <w:jc w:val="both"/>
        <w:rPr>
          <w:bCs/>
        </w:rPr>
      </w:pPr>
    </w:p>
    <w:p w14:paraId="39DC6ABF" w14:textId="77777777" w:rsidR="00A576DB" w:rsidRPr="002A3870" w:rsidRDefault="00A576DB" w:rsidP="002B2859">
      <w:pPr>
        <w:jc w:val="both"/>
        <w:rPr>
          <w:bCs/>
        </w:rPr>
      </w:pPr>
      <w:r w:rsidRPr="002A3870">
        <w:rPr>
          <w:bCs/>
        </w:rPr>
        <w:tab/>
      </w:r>
      <w:r w:rsidRPr="002A3870">
        <w:rPr>
          <w:bCs/>
        </w:rPr>
        <w:tab/>
        <w:t>2.)</w:t>
      </w:r>
      <w:r w:rsidRPr="002A3870">
        <w:rPr>
          <w:bCs/>
        </w:rPr>
        <w:tab/>
        <w:t>annual contributions and funding levels;</w:t>
      </w:r>
    </w:p>
    <w:p w14:paraId="6C61864D" w14:textId="77777777" w:rsidR="002D7A0E" w:rsidRPr="002A3870" w:rsidRDefault="002D7A0E" w:rsidP="002B2859">
      <w:pPr>
        <w:jc w:val="both"/>
        <w:rPr>
          <w:bCs/>
        </w:rPr>
      </w:pPr>
    </w:p>
    <w:p w14:paraId="57F7ECB0" w14:textId="77777777" w:rsidR="00A576DB" w:rsidRPr="002A3870" w:rsidRDefault="00A576DB" w:rsidP="002B2859">
      <w:pPr>
        <w:jc w:val="both"/>
        <w:rPr>
          <w:bCs/>
        </w:rPr>
      </w:pPr>
      <w:r w:rsidRPr="002A3870">
        <w:rPr>
          <w:bCs/>
        </w:rPr>
        <w:tab/>
      </w:r>
      <w:r w:rsidRPr="002A3870">
        <w:rPr>
          <w:bCs/>
        </w:rPr>
        <w:tab/>
        <w:t>3.)</w:t>
      </w:r>
      <w:r w:rsidRPr="002A3870">
        <w:rPr>
          <w:bCs/>
        </w:rPr>
        <w:tab/>
        <w:t>early retirement penalties;</w:t>
      </w:r>
    </w:p>
    <w:p w14:paraId="5D400AD4" w14:textId="77777777" w:rsidR="00FB1B19" w:rsidRPr="002A3870" w:rsidRDefault="00FB1B19" w:rsidP="002B2859">
      <w:pPr>
        <w:jc w:val="both"/>
        <w:rPr>
          <w:bCs/>
        </w:rPr>
      </w:pPr>
    </w:p>
    <w:p w14:paraId="7CEC609F" w14:textId="77777777" w:rsidR="00A576DB" w:rsidRPr="002A3870" w:rsidRDefault="00A576DB" w:rsidP="002B2859">
      <w:pPr>
        <w:jc w:val="both"/>
        <w:rPr>
          <w:bCs/>
        </w:rPr>
      </w:pPr>
      <w:r w:rsidRPr="002A3870">
        <w:rPr>
          <w:bCs/>
        </w:rPr>
        <w:tab/>
      </w:r>
      <w:r w:rsidRPr="002A3870">
        <w:rPr>
          <w:bCs/>
        </w:rPr>
        <w:tab/>
        <w:t>4.)</w:t>
      </w:r>
      <w:r w:rsidRPr="002A3870">
        <w:rPr>
          <w:bCs/>
        </w:rPr>
        <w:tab/>
        <w:t>survivor and beneficiary options;</w:t>
      </w:r>
    </w:p>
    <w:p w14:paraId="1343AC66" w14:textId="77777777" w:rsidR="00FB1B19" w:rsidRPr="002A3870" w:rsidRDefault="00FB1B19" w:rsidP="002B2859">
      <w:pPr>
        <w:jc w:val="both"/>
        <w:rPr>
          <w:bCs/>
        </w:rPr>
      </w:pPr>
    </w:p>
    <w:p w14:paraId="2639899E" w14:textId="77777777" w:rsidR="00A576DB" w:rsidRPr="002A3870" w:rsidRDefault="00A576DB" w:rsidP="002B2859">
      <w:pPr>
        <w:jc w:val="both"/>
        <w:rPr>
          <w:bCs/>
        </w:rPr>
      </w:pPr>
      <w:r w:rsidRPr="002A3870">
        <w:rPr>
          <w:bCs/>
        </w:rPr>
        <w:tab/>
      </w:r>
      <w:r w:rsidRPr="002A3870">
        <w:rPr>
          <w:bCs/>
        </w:rPr>
        <w:tab/>
        <w:t>5.)</w:t>
      </w:r>
      <w:r w:rsidRPr="002A3870">
        <w:rPr>
          <w:bCs/>
        </w:rPr>
        <w:tab/>
        <w:t>all components of the benefit formula;</w:t>
      </w:r>
    </w:p>
    <w:p w14:paraId="08612D98" w14:textId="77777777" w:rsidR="00FB1B19" w:rsidRPr="002A3870" w:rsidRDefault="00FB1B19" w:rsidP="002B2859">
      <w:pPr>
        <w:jc w:val="both"/>
        <w:rPr>
          <w:bCs/>
        </w:rPr>
      </w:pPr>
    </w:p>
    <w:p w14:paraId="2386447D" w14:textId="292EC657" w:rsidR="00FB1B19" w:rsidRPr="002A3870" w:rsidRDefault="00A576DB" w:rsidP="002B2859">
      <w:pPr>
        <w:jc w:val="both"/>
        <w:rPr>
          <w:bCs/>
        </w:rPr>
      </w:pPr>
      <w:r w:rsidRPr="002A3870">
        <w:rPr>
          <w:bCs/>
        </w:rPr>
        <w:tab/>
      </w:r>
      <w:r w:rsidRPr="002A3870">
        <w:rPr>
          <w:bCs/>
        </w:rPr>
        <w:tab/>
        <w:t>6.)</w:t>
      </w:r>
      <w:r w:rsidRPr="002A3870">
        <w:rPr>
          <w:bCs/>
        </w:rPr>
        <w:tab/>
        <w:t>evaluating issues related to Extended Sick Bank conversion at retirement</w:t>
      </w:r>
      <w:r w:rsidR="00BA75FE" w:rsidRPr="002A3870">
        <w:rPr>
          <w:bCs/>
        </w:rPr>
        <w:t>;</w:t>
      </w:r>
    </w:p>
    <w:p w14:paraId="22DD462D" w14:textId="77777777" w:rsidR="00BA75FE" w:rsidRPr="002A3870" w:rsidRDefault="00BA75FE" w:rsidP="002B2859">
      <w:pPr>
        <w:jc w:val="both"/>
        <w:rPr>
          <w:bCs/>
        </w:rPr>
      </w:pPr>
    </w:p>
    <w:p w14:paraId="15E7DBBE" w14:textId="77777777" w:rsidR="00BA75FE" w:rsidRPr="002A3870" w:rsidRDefault="00A576DB" w:rsidP="002B2859">
      <w:pPr>
        <w:ind w:left="2160" w:hanging="720"/>
        <w:jc w:val="both"/>
        <w:rPr>
          <w:bCs/>
        </w:rPr>
      </w:pPr>
      <w:r w:rsidRPr="002A3870">
        <w:rPr>
          <w:bCs/>
        </w:rPr>
        <w:t>7.)</w:t>
      </w:r>
      <w:r w:rsidRPr="002A3870">
        <w:rPr>
          <w:bCs/>
        </w:rPr>
        <w:tab/>
        <w:t>determining costs related to increasing Employer contributions into cash balance formula as well as increasing the Employer match into the 403(b) plan</w:t>
      </w:r>
      <w:r w:rsidR="00BA75FE" w:rsidRPr="002A3870">
        <w:rPr>
          <w:bCs/>
        </w:rPr>
        <w:t>; and</w:t>
      </w:r>
    </w:p>
    <w:p w14:paraId="70FE3DDB" w14:textId="027BC4F0" w:rsidR="00A576DB" w:rsidRPr="002A3870" w:rsidRDefault="00A576DB" w:rsidP="002B2859">
      <w:pPr>
        <w:ind w:left="2160" w:hanging="720"/>
        <w:jc w:val="both"/>
        <w:rPr>
          <w:bCs/>
        </w:rPr>
      </w:pPr>
    </w:p>
    <w:p w14:paraId="649AD80C" w14:textId="235F3102" w:rsidR="00BA75FE" w:rsidRPr="002A3870" w:rsidRDefault="00BA75FE" w:rsidP="002B2859">
      <w:pPr>
        <w:ind w:left="2160" w:hanging="720"/>
        <w:jc w:val="both"/>
        <w:rPr>
          <w:bCs/>
        </w:rPr>
      </w:pPr>
      <w:r w:rsidRPr="002A3870">
        <w:rPr>
          <w:bCs/>
        </w:rPr>
        <w:t>8.)</w:t>
      </w:r>
      <w:r w:rsidRPr="002A3870">
        <w:rPr>
          <w:bCs/>
        </w:rPr>
        <w:tab/>
        <w:t>numbers of members participating in the 401(k and 403(b).</w:t>
      </w:r>
    </w:p>
    <w:p w14:paraId="64980194" w14:textId="77777777" w:rsidR="00A576DB" w:rsidRPr="002A3870" w:rsidRDefault="00A576DB" w:rsidP="002B2859">
      <w:pPr>
        <w:jc w:val="both"/>
      </w:pPr>
    </w:p>
    <w:p w14:paraId="368170E5" w14:textId="210507E6" w:rsidR="00A576DB" w:rsidRPr="002A3870" w:rsidRDefault="00A576DB" w:rsidP="002B2859">
      <w:pPr>
        <w:jc w:val="both"/>
      </w:pPr>
      <w:r w:rsidRPr="002A3870">
        <w:t xml:space="preserve">Section </w:t>
      </w:r>
      <w:r w:rsidR="004C63C4" w:rsidRPr="002A3870">
        <w:t>10</w:t>
      </w:r>
      <w:r w:rsidRPr="002A3870">
        <w:t>.</w:t>
      </w:r>
      <w:r w:rsidRPr="002A3870">
        <w:tab/>
        <w:t>Effective January 1, 2015, all employees who are eligible to participate in the Kaleida Health Pension Growth Plan in the cash balance formula are eligible to receive Employer matching contributions in the Kaleida Health Savings/Investment Plan as follows:</w:t>
      </w:r>
    </w:p>
    <w:p w14:paraId="1ED4CAC6" w14:textId="77777777" w:rsidR="00A576DB" w:rsidRPr="002A3870" w:rsidRDefault="00A576DB" w:rsidP="002B2859">
      <w:pPr>
        <w:jc w:val="both"/>
      </w:pPr>
    </w:p>
    <w:p w14:paraId="6473CFA4" w14:textId="77777777" w:rsidR="00A576DB" w:rsidRPr="002A3870" w:rsidRDefault="00A576DB" w:rsidP="00B55665">
      <w:pPr>
        <w:numPr>
          <w:ilvl w:val="0"/>
          <w:numId w:val="99"/>
        </w:numPr>
        <w:ind w:left="1440" w:hanging="720"/>
        <w:jc w:val="both"/>
      </w:pPr>
      <w:r w:rsidRPr="002A3870">
        <w:t>Kaleida Health will match up to fifty percent (50%) for the first four percent (4%) of qualified earnings an employee contributes to the plan</w:t>
      </w:r>
      <w:r w:rsidR="00FB1B19" w:rsidRPr="002A3870">
        <w:t>, through the last pay</w:t>
      </w:r>
      <w:r w:rsidR="00FB1B19" w:rsidRPr="002A3870">
        <w:rPr>
          <w:b/>
        </w:rPr>
        <w:t xml:space="preserve"> </w:t>
      </w:r>
      <w:r w:rsidR="00FB1B19" w:rsidRPr="002A3870">
        <w:t>period of 2019</w:t>
      </w:r>
      <w:r w:rsidRPr="002A3870">
        <w:t>.</w:t>
      </w:r>
    </w:p>
    <w:p w14:paraId="49F1ABE2" w14:textId="77777777" w:rsidR="00FB1B19" w:rsidRPr="002A3870" w:rsidRDefault="00FB1B19" w:rsidP="002B2859">
      <w:pPr>
        <w:ind w:left="1440"/>
        <w:jc w:val="both"/>
      </w:pPr>
    </w:p>
    <w:p w14:paraId="575BC6C1" w14:textId="77777777" w:rsidR="00B73083" w:rsidRPr="002A3870" w:rsidRDefault="00B73083" w:rsidP="00B55665">
      <w:pPr>
        <w:numPr>
          <w:ilvl w:val="0"/>
          <w:numId w:val="99"/>
        </w:numPr>
        <w:ind w:left="1440" w:hanging="720"/>
        <w:jc w:val="both"/>
      </w:pPr>
      <w:r w:rsidRPr="002A3870">
        <w:t>Effective the first pay period of 2020, Kaleida Health will match up to fift</w:t>
      </w:r>
      <w:r w:rsidR="00BC5AF8" w:rsidRPr="002A3870">
        <w:t>y percent (50%) for the first si</w:t>
      </w:r>
      <w:r w:rsidRPr="002A3870">
        <w:t>x percent (6%) of qualified earnings an employee contributes to the plan.</w:t>
      </w:r>
    </w:p>
    <w:p w14:paraId="76E4C927" w14:textId="77777777" w:rsidR="00B73083" w:rsidRPr="002A3870" w:rsidRDefault="00B73083" w:rsidP="002B2859">
      <w:pPr>
        <w:jc w:val="both"/>
        <w:rPr>
          <w:b/>
        </w:rPr>
      </w:pPr>
    </w:p>
    <w:p w14:paraId="423C185F" w14:textId="5D637E1C" w:rsidR="00150EF6" w:rsidRPr="002A3870" w:rsidRDefault="00150EF6" w:rsidP="002B2859">
      <w:pPr>
        <w:jc w:val="both"/>
      </w:pPr>
      <w:r w:rsidRPr="002A3870">
        <w:t xml:space="preserve">Section </w:t>
      </w:r>
      <w:r w:rsidR="00BA75FE" w:rsidRPr="002A3870">
        <w:t>11</w:t>
      </w:r>
      <w:r w:rsidRPr="002A3870">
        <w:t>.</w:t>
      </w:r>
      <w:r w:rsidRPr="002A3870">
        <w:tab/>
        <w:t>Effective January 1, 2023, the Cash Balance Formula of the Kaleida Health Pension Growth Plan will be amended for all eligible participants as follows:</w:t>
      </w:r>
    </w:p>
    <w:p w14:paraId="167FC596" w14:textId="77777777" w:rsidR="00150EF6" w:rsidRPr="002A3870" w:rsidRDefault="00150EF6" w:rsidP="002B2859">
      <w:pPr>
        <w:jc w:val="both"/>
      </w:pPr>
    </w:p>
    <w:p w14:paraId="2C7D9E55" w14:textId="11A78246" w:rsidR="00150EF6" w:rsidRPr="002A3870" w:rsidRDefault="00150EF6" w:rsidP="002B2859">
      <w:pPr>
        <w:jc w:val="both"/>
      </w:pPr>
      <w:r w:rsidRPr="002A3870">
        <w:tab/>
        <w:t>a.)</w:t>
      </w:r>
      <w:r w:rsidRPr="002A3870">
        <w:tab/>
        <w:t>Amend pay credits as follows:</w:t>
      </w:r>
    </w:p>
    <w:p w14:paraId="4B6F8E00" w14:textId="623D7CF6" w:rsidR="00150EF6" w:rsidRPr="002A3870" w:rsidRDefault="00150EF6" w:rsidP="002B2859">
      <w:pPr>
        <w:jc w:val="both"/>
      </w:pPr>
      <w:r w:rsidRPr="002A3870">
        <w:tab/>
      </w:r>
    </w:p>
    <w:p w14:paraId="6BEFD8C8" w14:textId="4CE9DA8D" w:rsidR="00150EF6" w:rsidRPr="002A3870" w:rsidRDefault="00150EF6" w:rsidP="00A27B9C">
      <w:pPr>
        <w:ind w:left="720" w:hanging="720"/>
        <w:jc w:val="both"/>
      </w:pPr>
      <w:r w:rsidRPr="002A3870">
        <w:tab/>
      </w:r>
      <w:r w:rsidRPr="002A3870">
        <w:tab/>
        <w:t>1.)</w:t>
      </w:r>
      <w:r w:rsidRPr="002A3870">
        <w:tab/>
        <w:t>Four percent (4%) of pay for employees with one (1) to four (4) years of service;</w:t>
      </w:r>
    </w:p>
    <w:p w14:paraId="0DC055F6" w14:textId="26AE89BF" w:rsidR="00150EF6" w:rsidRPr="002A3870" w:rsidRDefault="00150EF6" w:rsidP="002B2859">
      <w:pPr>
        <w:jc w:val="both"/>
      </w:pPr>
      <w:r w:rsidRPr="002A3870">
        <w:tab/>
      </w:r>
    </w:p>
    <w:p w14:paraId="10E733E4" w14:textId="058B9247" w:rsidR="00150EF6" w:rsidRPr="002A3870" w:rsidRDefault="00150EF6" w:rsidP="00A27B9C">
      <w:pPr>
        <w:jc w:val="both"/>
      </w:pPr>
      <w:r w:rsidRPr="002A3870">
        <w:tab/>
      </w:r>
      <w:r w:rsidRPr="002A3870">
        <w:tab/>
        <w:t>2.)</w:t>
      </w:r>
      <w:r w:rsidRPr="002A3870">
        <w:tab/>
        <w:t xml:space="preserve">Five percent (5%) of pay for employees with five (5) to nine (9) years of service; and </w:t>
      </w:r>
    </w:p>
    <w:p w14:paraId="3A487334" w14:textId="77777777" w:rsidR="00150EF6" w:rsidRPr="002A3870" w:rsidRDefault="00150EF6" w:rsidP="002B2859">
      <w:pPr>
        <w:jc w:val="both"/>
      </w:pPr>
      <w:r w:rsidRPr="002A3870">
        <w:tab/>
      </w:r>
    </w:p>
    <w:p w14:paraId="44767A60" w14:textId="76EFDC5F" w:rsidR="00150EF6" w:rsidRPr="002A3870" w:rsidRDefault="00150EF6" w:rsidP="002B2859">
      <w:pPr>
        <w:ind w:left="2160" w:hanging="720"/>
        <w:jc w:val="both"/>
      </w:pPr>
      <w:r w:rsidRPr="002A3870">
        <w:t>3.)</w:t>
      </w:r>
      <w:r w:rsidRPr="002A3870">
        <w:tab/>
        <w:t xml:space="preserve">Six percent (6%) of pay for employees with ten (10) or more years of service. </w:t>
      </w:r>
    </w:p>
    <w:p w14:paraId="38562B69" w14:textId="77777777" w:rsidR="00BA75FE" w:rsidRPr="002A3870" w:rsidRDefault="00BA75FE" w:rsidP="002B2859">
      <w:pPr>
        <w:jc w:val="both"/>
      </w:pPr>
    </w:p>
    <w:p w14:paraId="6CCBFBFB" w14:textId="71763814" w:rsidR="00BA75FE" w:rsidRPr="002A3870" w:rsidRDefault="00BA75FE" w:rsidP="002B2859">
      <w:pPr>
        <w:jc w:val="both"/>
      </w:pPr>
      <w:r w:rsidRPr="002A3870">
        <w:t>Section 12.</w:t>
      </w:r>
      <w:r w:rsidRPr="002A3870">
        <w:tab/>
        <w:t>Effective January 1, 2027, the Cash Balance Formula of the Kaleida Health Pension Growth Plan will be amended for all eligible participants as follows:</w:t>
      </w:r>
    </w:p>
    <w:p w14:paraId="688EBD66" w14:textId="77777777" w:rsidR="00BA75FE" w:rsidRPr="002A3870" w:rsidRDefault="00BA75FE" w:rsidP="002B2859">
      <w:pPr>
        <w:jc w:val="both"/>
      </w:pPr>
    </w:p>
    <w:p w14:paraId="4704DD94" w14:textId="77777777" w:rsidR="00BA75FE" w:rsidRPr="002A3870" w:rsidRDefault="00BA75FE" w:rsidP="002B2859">
      <w:pPr>
        <w:jc w:val="both"/>
      </w:pPr>
      <w:r w:rsidRPr="002A3870">
        <w:tab/>
        <w:t>a.)</w:t>
      </w:r>
      <w:r w:rsidRPr="002A3870">
        <w:tab/>
        <w:t>Amend pay credits as follows:</w:t>
      </w:r>
    </w:p>
    <w:p w14:paraId="20B54358" w14:textId="77777777" w:rsidR="00BA75FE" w:rsidRPr="002A3870" w:rsidRDefault="00BA75FE" w:rsidP="002B2859">
      <w:pPr>
        <w:jc w:val="both"/>
      </w:pPr>
      <w:r w:rsidRPr="002A3870">
        <w:lastRenderedPageBreak/>
        <w:tab/>
      </w:r>
    </w:p>
    <w:p w14:paraId="4CA90EED" w14:textId="2C3FC69B" w:rsidR="00BA75FE" w:rsidRPr="002A3870" w:rsidRDefault="002717CD" w:rsidP="00A27B9C">
      <w:pPr>
        <w:ind w:left="2160" w:hanging="720"/>
        <w:jc w:val="both"/>
      </w:pPr>
      <w:r>
        <w:t>1.)</w:t>
      </w:r>
      <w:r>
        <w:tab/>
        <w:t xml:space="preserve">Four </w:t>
      </w:r>
      <w:r w:rsidRPr="002A3870">
        <w:t>and one quarter percent (4.25%) of pay for employees with one (1) to four (4) years of service;</w:t>
      </w:r>
    </w:p>
    <w:p w14:paraId="0CAE72BE" w14:textId="77777777" w:rsidR="00BA75FE" w:rsidRPr="002A3870" w:rsidRDefault="00BA75FE" w:rsidP="002B2859">
      <w:pPr>
        <w:jc w:val="both"/>
      </w:pPr>
      <w:r w:rsidRPr="002A3870">
        <w:tab/>
      </w:r>
    </w:p>
    <w:p w14:paraId="620F260F" w14:textId="4593A15B" w:rsidR="00BA75FE" w:rsidRPr="002A3870" w:rsidRDefault="00BA75FE" w:rsidP="002717CD">
      <w:pPr>
        <w:ind w:left="2160" w:hanging="720"/>
        <w:jc w:val="both"/>
      </w:pPr>
      <w:r w:rsidRPr="002A3870">
        <w:t>2.)</w:t>
      </w:r>
      <w:r w:rsidRPr="002A3870">
        <w:tab/>
        <w:t xml:space="preserve">Five and one quarter percent (5.25%) of pay for employees with five (5) to nine (9) years of service; and </w:t>
      </w:r>
    </w:p>
    <w:p w14:paraId="7A33FC0A" w14:textId="77777777" w:rsidR="00BA75FE" w:rsidRPr="002A3870" w:rsidRDefault="00BA75FE" w:rsidP="002B2859">
      <w:pPr>
        <w:jc w:val="both"/>
      </w:pPr>
      <w:r w:rsidRPr="002A3870">
        <w:tab/>
      </w:r>
    </w:p>
    <w:p w14:paraId="37590FBB" w14:textId="18593142" w:rsidR="00BA75FE" w:rsidRPr="002A3870" w:rsidRDefault="00BA75FE" w:rsidP="002B2859">
      <w:pPr>
        <w:ind w:left="2160" w:hanging="720"/>
        <w:jc w:val="both"/>
        <w:rPr>
          <w:color w:val="FF0000"/>
        </w:rPr>
      </w:pPr>
      <w:r w:rsidRPr="002A3870">
        <w:t>3.)</w:t>
      </w:r>
      <w:r w:rsidRPr="002A3870">
        <w:tab/>
        <w:t xml:space="preserve">Six and one quarter percent (6.25%) of pay for employees with ten (10) or more years of service. </w:t>
      </w:r>
    </w:p>
    <w:p w14:paraId="52720DE0" w14:textId="77777777" w:rsidR="00A576DB" w:rsidRPr="002A3870" w:rsidRDefault="00A576DB" w:rsidP="002B2859">
      <w:pPr>
        <w:jc w:val="both"/>
      </w:pPr>
    </w:p>
    <w:p w14:paraId="3B3FB0C2" w14:textId="77777777" w:rsidR="0035105E" w:rsidRPr="002A3870" w:rsidRDefault="0035105E" w:rsidP="008A4EE7">
      <w:pPr>
        <w:jc w:val="both"/>
      </w:pPr>
    </w:p>
    <w:p w14:paraId="7C8B2EA0" w14:textId="4CDE9122" w:rsidR="00AC4082" w:rsidRPr="002A3870" w:rsidRDefault="00AC4082" w:rsidP="008A4EE7">
      <w:pPr>
        <w:pStyle w:val="Heading1"/>
        <w:tabs>
          <w:tab w:val="clear" w:pos="0"/>
        </w:tabs>
      </w:pPr>
      <w:bookmarkStart w:id="61" w:name="_Toc206351757"/>
      <w:bookmarkStart w:id="62" w:name="_Toc211413627"/>
      <w:r w:rsidRPr="002A3870">
        <w:t xml:space="preserve">Article </w:t>
      </w:r>
      <w:r w:rsidR="00BF26FF" w:rsidRPr="002A3870">
        <w:t>34</w:t>
      </w:r>
      <w:bookmarkEnd w:id="61"/>
      <w:r w:rsidR="008232C5" w:rsidRPr="002A3870">
        <w:br/>
        <w:t>Transitional Return to Work Program</w:t>
      </w:r>
      <w:bookmarkEnd w:id="62"/>
    </w:p>
    <w:p w14:paraId="3218934D" w14:textId="77777777" w:rsidR="008232C5" w:rsidRPr="002A3870" w:rsidRDefault="008232C5" w:rsidP="008A4EE7"/>
    <w:p w14:paraId="30F754BC" w14:textId="77777777" w:rsidR="00AC4082" w:rsidRPr="002A3870" w:rsidRDefault="00AC4082" w:rsidP="008A4EE7">
      <w:pPr>
        <w:jc w:val="both"/>
        <w:rPr>
          <w:bCs/>
        </w:rPr>
      </w:pPr>
      <w:r w:rsidRPr="002A3870">
        <w:t>Section 1.</w:t>
      </w:r>
      <w:r w:rsidRPr="002A3870">
        <w:tab/>
        <w:t>A</w:t>
      </w:r>
      <w:r w:rsidR="00A576DB" w:rsidRPr="002A3870">
        <w:t xml:space="preserve"> transitional</w:t>
      </w:r>
      <w:r w:rsidRPr="002A3870">
        <w:t xml:space="preserve"> return to work program has been established and shall be available for those employees who become physically unable to perform the full scope of their current job for a specified amount of time due to illness or injury </w:t>
      </w:r>
      <w:r w:rsidRPr="002A3870">
        <w:rPr>
          <w:bCs/>
        </w:rPr>
        <w:t>that results in an approved NYSDBL,</w:t>
      </w:r>
      <w:r w:rsidR="00A576DB" w:rsidRPr="002A3870">
        <w:rPr>
          <w:bCs/>
        </w:rPr>
        <w:t xml:space="preserve"> or</w:t>
      </w:r>
      <w:r w:rsidRPr="002A3870">
        <w:rPr>
          <w:bCs/>
        </w:rPr>
        <w:t xml:space="preserve"> Workers’ Compensation claim</w:t>
      </w:r>
      <w:r w:rsidR="00A576DB" w:rsidRPr="002A3870">
        <w:rPr>
          <w:bCs/>
        </w:rPr>
        <w:t>.</w:t>
      </w:r>
      <w:r w:rsidRPr="002A3870">
        <w:rPr>
          <w:bCs/>
        </w:rPr>
        <w:t xml:space="preserve"> </w:t>
      </w:r>
    </w:p>
    <w:p w14:paraId="1B7A71C9" w14:textId="77777777" w:rsidR="00BF4DEE" w:rsidRPr="002A3870" w:rsidRDefault="00BF4DEE" w:rsidP="008A4EE7">
      <w:pPr>
        <w:jc w:val="both"/>
      </w:pPr>
    </w:p>
    <w:p w14:paraId="436BFC6B" w14:textId="025165A4" w:rsidR="00AC4082" w:rsidRPr="002A3870" w:rsidRDefault="00AC4082" w:rsidP="008A4EE7">
      <w:pPr>
        <w:jc w:val="both"/>
      </w:pPr>
      <w:r w:rsidRPr="002A3870">
        <w:rPr>
          <w:bCs/>
        </w:rPr>
        <w:t>Section 2.</w:t>
      </w:r>
      <w:r w:rsidRPr="002A3870">
        <w:rPr>
          <w:bCs/>
        </w:rPr>
        <w:tab/>
        <w:t xml:space="preserve">When an employee, </w:t>
      </w:r>
      <w:r w:rsidR="003925B9" w:rsidRPr="002A3870">
        <w:rPr>
          <w:bCs/>
        </w:rPr>
        <w:t>currently inactive</w:t>
      </w:r>
      <w:r w:rsidR="00A576DB" w:rsidRPr="002A3870">
        <w:rPr>
          <w:bCs/>
        </w:rPr>
        <w:t xml:space="preserve"> in a disability or workers’ compensation status,</w:t>
      </w:r>
      <w:r w:rsidRPr="002A3870">
        <w:rPr>
          <w:bCs/>
        </w:rPr>
        <w:t xml:space="preserve"> is deemed able to return to work with restrictions by the employees’ private medical doctor or when an employee is physically unable to perform the full scope of their job for a limited duration</w:t>
      </w:r>
      <w:r w:rsidR="003925B9" w:rsidRPr="002A3870">
        <w:rPr>
          <w:bCs/>
        </w:rPr>
        <w:t>; the</w:t>
      </w:r>
      <w:r w:rsidRPr="002A3870">
        <w:rPr>
          <w:bCs/>
        </w:rPr>
        <w:t xml:space="preserve"> Integrated Absence Department</w:t>
      </w:r>
      <w:r w:rsidR="008020FA" w:rsidRPr="002A3870">
        <w:rPr>
          <w:bCs/>
        </w:rPr>
        <w:t xml:space="preserve"> shall coordinate assignments </w:t>
      </w:r>
      <w:r w:rsidR="00A576DB" w:rsidRPr="002A3870">
        <w:rPr>
          <w:bCs/>
        </w:rPr>
        <w:t xml:space="preserve">of transitional </w:t>
      </w:r>
      <w:r w:rsidRPr="002A3870">
        <w:rPr>
          <w:bCs/>
        </w:rPr>
        <w:t>duty as follows:</w:t>
      </w:r>
      <w:r w:rsidRPr="002A3870">
        <w:t xml:space="preserve">   </w:t>
      </w:r>
    </w:p>
    <w:p w14:paraId="20BF6AE4" w14:textId="77777777" w:rsidR="00AC4082" w:rsidRPr="002A3870" w:rsidRDefault="00AC4082" w:rsidP="008A4EE7">
      <w:pPr>
        <w:jc w:val="both"/>
      </w:pPr>
    </w:p>
    <w:p w14:paraId="6A747462" w14:textId="569D3DE8" w:rsidR="00AC4082" w:rsidRPr="002A3870" w:rsidRDefault="00AC4082" w:rsidP="00B55665">
      <w:pPr>
        <w:numPr>
          <w:ilvl w:val="0"/>
          <w:numId w:val="30"/>
        </w:numPr>
        <w:jc w:val="both"/>
      </w:pPr>
      <w:r w:rsidRPr="002A3870">
        <w:rPr>
          <w:bCs/>
        </w:rPr>
        <w:t xml:space="preserve">Based on the medical documentation provided or medical documentation obtained by </w:t>
      </w:r>
      <w:r w:rsidR="007F37A9" w:rsidRPr="002A3870">
        <w:rPr>
          <w:bCs/>
        </w:rPr>
        <w:t xml:space="preserve">the Integrated Absence </w:t>
      </w:r>
      <w:r w:rsidR="003925B9" w:rsidRPr="002A3870">
        <w:rPr>
          <w:bCs/>
        </w:rPr>
        <w:t>Specialist,</w:t>
      </w:r>
      <w:r w:rsidRPr="002A3870">
        <w:rPr>
          <w:bCs/>
        </w:rPr>
        <w:t xml:space="preserve"> the Employer may request a return to work physical or Fit for Duty Exam (FFDE).</w:t>
      </w:r>
    </w:p>
    <w:p w14:paraId="10A1BF5A" w14:textId="77777777" w:rsidR="006F718D" w:rsidRPr="002A3870" w:rsidRDefault="006F718D" w:rsidP="008A4EE7">
      <w:pPr>
        <w:ind w:left="1440"/>
        <w:jc w:val="both"/>
      </w:pPr>
    </w:p>
    <w:p w14:paraId="28369AD1" w14:textId="77777777" w:rsidR="006F718D" w:rsidRPr="002A3870" w:rsidRDefault="00AC4082" w:rsidP="00B55665">
      <w:pPr>
        <w:numPr>
          <w:ilvl w:val="0"/>
          <w:numId w:val="30"/>
        </w:numPr>
        <w:jc w:val="both"/>
        <w:rPr>
          <w:bCs/>
        </w:rPr>
      </w:pPr>
      <w:r w:rsidRPr="002A3870">
        <w:rPr>
          <w:bCs/>
        </w:rPr>
        <w:t xml:space="preserve">When required, the Employee Health Service provider will perform the return to work physical, within five (5) calendar days of such request to determine the appropriateness for placement of the employee into </w:t>
      </w:r>
      <w:r w:rsidR="007F37A9" w:rsidRPr="002A3870">
        <w:rPr>
          <w:bCs/>
        </w:rPr>
        <w:t>transitional</w:t>
      </w:r>
      <w:r w:rsidRPr="002A3870">
        <w:rPr>
          <w:bCs/>
        </w:rPr>
        <w:t xml:space="preserve"> duty or full duty.</w:t>
      </w:r>
    </w:p>
    <w:p w14:paraId="51DE0377" w14:textId="77777777" w:rsidR="00AC4082" w:rsidRPr="002A3870" w:rsidRDefault="00AC4082" w:rsidP="008A4EE7">
      <w:pPr>
        <w:jc w:val="both"/>
        <w:rPr>
          <w:bCs/>
        </w:rPr>
      </w:pPr>
      <w:r w:rsidRPr="002A3870">
        <w:rPr>
          <w:bCs/>
        </w:rPr>
        <w:tab/>
      </w:r>
    </w:p>
    <w:p w14:paraId="4D37C745" w14:textId="7E013369" w:rsidR="00AC4082" w:rsidRPr="002A3870" w:rsidRDefault="00AC4082" w:rsidP="008A4EE7">
      <w:pPr>
        <w:ind w:left="1440" w:hanging="720"/>
        <w:jc w:val="both"/>
      </w:pPr>
      <w:r w:rsidRPr="002A3870">
        <w:rPr>
          <w:bCs/>
        </w:rPr>
        <w:t>c.)</w:t>
      </w:r>
      <w:r w:rsidRPr="002A3870">
        <w:rPr>
          <w:bCs/>
        </w:rPr>
        <w:tab/>
      </w:r>
      <w:r w:rsidR="001900F7" w:rsidRPr="002A3870">
        <w:t xml:space="preserve">An Employee’s return to work will be coordinated by the Employer (Integrated Absence Specialist) and the Employee’s attending physician to establish restrictions or diminished work capabilities, as part of the Employee’s return to work.  The Integrated Absence Specialist will be provided with the information needed to arrange for a return to work, including the employee’s work restrictions and the duration of the restrictions.  The procedure in Section 5 will be used in the event of a dispute between the Employer and the Employee’s physician. </w:t>
      </w:r>
      <w:r w:rsidRPr="002A3870">
        <w:t xml:space="preserve">  </w:t>
      </w:r>
    </w:p>
    <w:p w14:paraId="6FE47024" w14:textId="77777777" w:rsidR="006F718D" w:rsidRPr="002A3870" w:rsidRDefault="006F718D" w:rsidP="008A4EE7">
      <w:pPr>
        <w:ind w:left="1440" w:hanging="720"/>
        <w:jc w:val="both"/>
      </w:pPr>
    </w:p>
    <w:p w14:paraId="29AEF942" w14:textId="5C552E33" w:rsidR="00AC4082" w:rsidRPr="002A3870" w:rsidRDefault="007F37A9" w:rsidP="008A4EE7">
      <w:pPr>
        <w:pStyle w:val="BodyTextIndent"/>
        <w:ind w:hanging="720"/>
        <w:jc w:val="both"/>
      </w:pPr>
      <w:r w:rsidRPr="002A3870">
        <w:t>d</w:t>
      </w:r>
      <w:r w:rsidR="00AC4082" w:rsidRPr="002A3870">
        <w:t>.)</w:t>
      </w:r>
      <w:r w:rsidR="00AC4082" w:rsidRPr="002A3870">
        <w:tab/>
        <w:t xml:space="preserve">The initial assignment </w:t>
      </w:r>
      <w:r w:rsidR="003925B9" w:rsidRPr="002A3870">
        <w:t>of transitional</w:t>
      </w:r>
      <w:r w:rsidRPr="002A3870">
        <w:t xml:space="preserve"> </w:t>
      </w:r>
      <w:r w:rsidR="00AC4082" w:rsidRPr="002A3870">
        <w:t xml:space="preserve">duty will be for a period not to exceed six (6) weeks and renewable for a second six (6) week period.  If an employee’s restrictions require an extension of these time frames, such extension must be accompanied by appropriate medical documentation from a physician indicating the restrictions as well as the projected full duty return to work date.  The Union (s) will be advised of any such extension.  The maximum duration of </w:t>
      </w:r>
      <w:r w:rsidR="003925B9" w:rsidRPr="002A3870">
        <w:t>a transitional</w:t>
      </w:r>
      <w:r w:rsidR="00AC4082" w:rsidRPr="002A3870">
        <w:t xml:space="preserve"> duty assignment will not exceed six (6) months. </w:t>
      </w:r>
    </w:p>
    <w:p w14:paraId="389D2D46" w14:textId="77777777" w:rsidR="00AC4082" w:rsidRPr="002A3870" w:rsidRDefault="00AC4082" w:rsidP="008A4EE7">
      <w:pPr>
        <w:pStyle w:val="BodyTextIndent"/>
        <w:ind w:left="720"/>
        <w:jc w:val="both"/>
        <w:rPr>
          <w:bCs/>
        </w:rPr>
      </w:pPr>
    </w:p>
    <w:p w14:paraId="00DE972C" w14:textId="0F1E3530" w:rsidR="00AC4082" w:rsidRPr="002A3870" w:rsidRDefault="007F37A9" w:rsidP="008A4EE7">
      <w:pPr>
        <w:pStyle w:val="BodyTextIndent"/>
        <w:ind w:hanging="720"/>
        <w:jc w:val="both"/>
        <w:rPr>
          <w:bCs/>
        </w:rPr>
      </w:pPr>
      <w:r w:rsidRPr="002A3870">
        <w:t>e</w:t>
      </w:r>
      <w:r w:rsidR="00AC4082" w:rsidRPr="002A3870">
        <w:t>.)</w:t>
      </w:r>
      <w:r w:rsidR="00AC4082" w:rsidRPr="002A3870">
        <w:tab/>
        <w:t xml:space="preserve">Assignment to a </w:t>
      </w:r>
      <w:r w:rsidR="00876009" w:rsidRPr="002A3870">
        <w:t xml:space="preserve"> transitional</w:t>
      </w:r>
      <w:r w:rsidR="00AC4082" w:rsidRPr="002A3870">
        <w:t xml:space="preserve"> duty position will be at the employee's current base rate of pay,</w:t>
      </w:r>
      <w:r w:rsidR="00AC4082" w:rsidRPr="002A3870">
        <w:rPr>
          <w:bCs/>
        </w:rPr>
        <w:t xml:space="preserve"> </w:t>
      </w:r>
      <w:r w:rsidR="00AC4082" w:rsidRPr="002A3870">
        <w:t>category of employment</w:t>
      </w:r>
      <w:r w:rsidR="001900F7" w:rsidRPr="002A3870">
        <w:t xml:space="preserve"> and shift (days, evenings, nights {if available})</w:t>
      </w:r>
      <w:r w:rsidR="00AC4082" w:rsidRPr="002A3870">
        <w:t>,</w:t>
      </w:r>
      <w:r w:rsidR="00AC4082" w:rsidRPr="002A3870">
        <w:rPr>
          <w:bCs/>
        </w:rPr>
        <w:t xml:space="preserve"> </w:t>
      </w:r>
      <w:r w:rsidR="00AC4082" w:rsidRPr="002A3870">
        <w:t>in a corporate priority project, site priority project, in the employee’s home department, or in other departments at the employee’s site as determined by the Corporate Integrated Absence Specialist.</w:t>
      </w:r>
      <w:r w:rsidR="001900F7" w:rsidRPr="002A3870">
        <w:t xml:space="preserve">  An employee may choose to drop shift as a requirement for placement in a transitional work assignment. </w:t>
      </w:r>
      <w:r w:rsidR="00AC4082" w:rsidRPr="002A3870">
        <w:rPr>
          <w:bCs/>
        </w:rPr>
        <w:t xml:space="preserve"> </w:t>
      </w:r>
    </w:p>
    <w:p w14:paraId="765A240F" w14:textId="77777777" w:rsidR="00AC4082" w:rsidRPr="002A3870" w:rsidRDefault="00AC4082" w:rsidP="008A4EE7">
      <w:pPr>
        <w:pStyle w:val="BodyTextIndent"/>
        <w:ind w:hanging="720"/>
        <w:jc w:val="both"/>
      </w:pPr>
    </w:p>
    <w:p w14:paraId="7B2652AD" w14:textId="264F1EF6" w:rsidR="00AC4082" w:rsidRPr="002A3870" w:rsidRDefault="007F37A9" w:rsidP="008A4EE7">
      <w:pPr>
        <w:pStyle w:val="BodyTextIndent"/>
        <w:ind w:hanging="720"/>
        <w:jc w:val="both"/>
      </w:pPr>
      <w:r w:rsidRPr="002A3870">
        <w:lastRenderedPageBreak/>
        <w:t>f</w:t>
      </w:r>
      <w:r w:rsidR="00AC4082" w:rsidRPr="002A3870">
        <w:t>.)</w:t>
      </w:r>
      <w:r w:rsidR="00AC4082" w:rsidRPr="002A3870">
        <w:tab/>
        <w:t xml:space="preserve">It is understood that an employee’s restriction may require that he/she work less hours than the normal category of employment requirements.  In that instance, the category of employment requirements will be waived.  If an employee works in </w:t>
      </w:r>
      <w:r w:rsidR="003925B9" w:rsidRPr="002A3870">
        <w:t>a transitional</w:t>
      </w:r>
      <w:r w:rsidR="00876009" w:rsidRPr="002A3870">
        <w:t xml:space="preserve"> </w:t>
      </w:r>
      <w:r w:rsidR="00AC4082" w:rsidRPr="002A3870">
        <w:t xml:space="preserve">duty capacity and disability or workers’ compensation payments are reduced or eliminated, the employee will be entitled to banked time from their Extended Sick Bank to ensure a full </w:t>
      </w:r>
      <w:r w:rsidR="00FE3560" w:rsidRPr="002A3870">
        <w:t>paycheck</w:t>
      </w:r>
      <w:r w:rsidR="00AC4082" w:rsidRPr="002A3870">
        <w:t xml:space="preserve">. The employee and the Employer may mutually agree to waive the shift requirement.  </w:t>
      </w:r>
    </w:p>
    <w:p w14:paraId="083EAC90" w14:textId="77777777" w:rsidR="00AC4082" w:rsidRPr="002A3870" w:rsidRDefault="00AC4082" w:rsidP="008A4EE7">
      <w:pPr>
        <w:pStyle w:val="BodyTextIndent"/>
        <w:ind w:hanging="720"/>
        <w:jc w:val="both"/>
      </w:pPr>
    </w:p>
    <w:p w14:paraId="676ED193" w14:textId="77777777" w:rsidR="00AC4082" w:rsidRPr="002A3870" w:rsidRDefault="007F37A9" w:rsidP="008A4EE7">
      <w:pPr>
        <w:pStyle w:val="BodyTextIndent"/>
        <w:ind w:hanging="720"/>
        <w:jc w:val="both"/>
      </w:pPr>
      <w:r w:rsidRPr="002A3870">
        <w:t>g</w:t>
      </w:r>
      <w:r w:rsidR="00AC4082" w:rsidRPr="002A3870">
        <w:t>.)</w:t>
      </w:r>
      <w:r w:rsidR="00AC4082" w:rsidRPr="002A3870">
        <w:tab/>
        <w:t xml:space="preserve">The Employer shall provide a minimum of three (3) days written notice to the employee of the requirement to return to work.  </w:t>
      </w:r>
    </w:p>
    <w:p w14:paraId="216AD643" w14:textId="77777777" w:rsidR="00855C77" w:rsidRPr="002A3870" w:rsidRDefault="00855C77" w:rsidP="008A4EE7">
      <w:pPr>
        <w:pStyle w:val="BodyTextIndent"/>
        <w:ind w:hanging="720"/>
        <w:jc w:val="both"/>
      </w:pPr>
    </w:p>
    <w:p w14:paraId="1AAA845C" w14:textId="63EDA38C" w:rsidR="00AC4082" w:rsidRPr="002A3870" w:rsidRDefault="007F37A9" w:rsidP="008A4EE7">
      <w:pPr>
        <w:pStyle w:val="BodyTextIndent"/>
        <w:ind w:hanging="720"/>
        <w:jc w:val="both"/>
      </w:pPr>
      <w:r w:rsidRPr="002A3870">
        <w:t>h</w:t>
      </w:r>
      <w:r w:rsidR="00AC4082" w:rsidRPr="002A3870">
        <w:t>.)</w:t>
      </w:r>
      <w:r w:rsidR="00AC4082" w:rsidRPr="002A3870">
        <w:tab/>
        <w:t>If an employee is</w:t>
      </w:r>
      <w:r w:rsidR="00AC4082" w:rsidRPr="002A3870">
        <w:rPr>
          <w:bCs/>
        </w:rPr>
        <w:t xml:space="preserve"> </w:t>
      </w:r>
      <w:r w:rsidR="00AC4082" w:rsidRPr="002A3870">
        <w:t xml:space="preserve">a candidate </w:t>
      </w:r>
      <w:r w:rsidR="003925B9" w:rsidRPr="002A3870">
        <w:t>for transitional</w:t>
      </w:r>
      <w:r w:rsidR="00AC4082" w:rsidRPr="002A3870">
        <w:t xml:space="preserve"> duty and the work assignment is made suitable to his/her physical condition, skill and qualification, that employee must report to work in that position.</w:t>
      </w:r>
      <w:r w:rsidR="00AC4082" w:rsidRPr="002A3870">
        <w:rPr>
          <w:bCs/>
        </w:rPr>
        <w:t xml:space="preserve">  </w:t>
      </w:r>
      <w:r w:rsidR="00AC4082" w:rsidRPr="002A3870">
        <w:t>If the assignment is at another site, reporting to work at that site is optional.  The Integrated Absence Specialist must be advised if the employee opts not to report to a site other than his/her own.</w:t>
      </w:r>
    </w:p>
    <w:p w14:paraId="1AA483DB" w14:textId="77777777" w:rsidR="00AC4082" w:rsidRPr="002A3870" w:rsidRDefault="00AC4082" w:rsidP="008A4EE7">
      <w:pPr>
        <w:pStyle w:val="BodyTextIndent"/>
        <w:ind w:hanging="720"/>
        <w:jc w:val="both"/>
      </w:pPr>
    </w:p>
    <w:p w14:paraId="34633882" w14:textId="77777777" w:rsidR="00AC4082" w:rsidRPr="002A3870" w:rsidRDefault="007F37A9" w:rsidP="008A4EE7">
      <w:pPr>
        <w:pStyle w:val="BodyTextIndent"/>
        <w:ind w:hanging="720"/>
        <w:jc w:val="both"/>
      </w:pPr>
      <w:r w:rsidRPr="002A3870">
        <w:t>i</w:t>
      </w:r>
      <w:r w:rsidR="00AC4082" w:rsidRPr="002A3870">
        <w:t>.)</w:t>
      </w:r>
      <w:r w:rsidR="00AC4082" w:rsidRPr="002A3870">
        <w:tab/>
        <w:t>Regardless of the work assignment all benefits and provisions of the employee's collective bargaining agreement will apply.</w:t>
      </w:r>
    </w:p>
    <w:p w14:paraId="5D7BA5CC" w14:textId="77777777" w:rsidR="00AC4082" w:rsidRPr="002A3870" w:rsidRDefault="00AC4082" w:rsidP="008A4EE7">
      <w:pPr>
        <w:pStyle w:val="BodyTextIndent"/>
        <w:ind w:left="0"/>
        <w:jc w:val="both"/>
      </w:pPr>
    </w:p>
    <w:p w14:paraId="6B946364" w14:textId="451249E4" w:rsidR="00AC4082" w:rsidRPr="002A3870" w:rsidRDefault="00AC4082" w:rsidP="008A4EE7">
      <w:pPr>
        <w:pStyle w:val="BodyTextIndent"/>
        <w:ind w:left="0"/>
        <w:jc w:val="both"/>
        <w:rPr>
          <w:b/>
        </w:rPr>
      </w:pPr>
      <w:r w:rsidRPr="002A3870">
        <w:t>Section 3.</w:t>
      </w:r>
      <w:r w:rsidRPr="002A3870">
        <w:tab/>
        <w:t xml:space="preserve">An employee </w:t>
      </w:r>
      <w:r w:rsidR="003925B9" w:rsidRPr="002A3870">
        <w:t>on transitional</w:t>
      </w:r>
      <w:r w:rsidRPr="002A3870">
        <w:t xml:space="preserve"> duty will not be used to cover a vacant position unless the employee is released to perform all of the assigned duties of that position.</w:t>
      </w:r>
      <w:r w:rsidR="00876009" w:rsidRPr="002A3870">
        <w:t xml:space="preserve"> Employees in transitional duty assignments pursuant to the provisions of this Article shall not be counted or considered in the staffing grids for a department, unless the transitional duty employee is able to perform the full scope of the work.</w:t>
      </w:r>
      <w:r w:rsidR="001900F7" w:rsidRPr="002A3870">
        <w:t xml:space="preserve">  The Employer must continue to try to recruit for the vacant position in which the Transitional Duty Employee is working.</w:t>
      </w:r>
      <w:r w:rsidR="001900F7" w:rsidRPr="002A3870">
        <w:rPr>
          <w:b/>
        </w:rPr>
        <w:t xml:space="preserve"> </w:t>
      </w:r>
    </w:p>
    <w:p w14:paraId="36B5DCD4" w14:textId="77777777" w:rsidR="00AC4082" w:rsidRPr="002A3870" w:rsidRDefault="00AC4082" w:rsidP="008A4EE7">
      <w:pPr>
        <w:pStyle w:val="BodyTextIndent"/>
        <w:ind w:left="0"/>
        <w:jc w:val="both"/>
      </w:pPr>
    </w:p>
    <w:p w14:paraId="79E58143" w14:textId="51FDCE51" w:rsidR="00AC4082" w:rsidRPr="002A3870" w:rsidRDefault="00AC4082" w:rsidP="008A4EE7">
      <w:pPr>
        <w:pStyle w:val="BodyTextIndent"/>
        <w:ind w:left="0"/>
        <w:jc w:val="both"/>
      </w:pPr>
      <w:r w:rsidRPr="002A3870">
        <w:t>Section 4.</w:t>
      </w:r>
      <w:r w:rsidRPr="002A3870">
        <w:tab/>
        <w:t xml:space="preserve">The Employer will maintain a record of </w:t>
      </w:r>
      <w:r w:rsidR="003925B9" w:rsidRPr="002A3870">
        <w:t>transitional duty</w:t>
      </w:r>
      <w:r w:rsidRPr="002A3870">
        <w:t xml:space="preserve"> assignments.  The record will be </w:t>
      </w:r>
      <w:r w:rsidR="003925B9" w:rsidRPr="002A3870">
        <w:t>reviewed each</w:t>
      </w:r>
      <w:r w:rsidRPr="002A3870">
        <w:t xml:space="preserve"> year</w:t>
      </w:r>
      <w:r w:rsidR="00876009" w:rsidRPr="002A3870">
        <w:t xml:space="preserve"> in January, March, June, and September</w:t>
      </w:r>
      <w:r w:rsidRPr="002A3870">
        <w:t xml:space="preserve"> as an agenda item on the </w:t>
      </w:r>
      <w:r w:rsidR="001900F7" w:rsidRPr="002A3870">
        <w:t>Medical Plan Awareness</w:t>
      </w:r>
      <w:r w:rsidR="001900F7" w:rsidRPr="002A3870">
        <w:rPr>
          <w:b/>
        </w:rPr>
        <w:t xml:space="preserve"> </w:t>
      </w:r>
      <w:r w:rsidRPr="002A3870">
        <w:t>Committee agenda.  Recommendations to improve and/or modify the program will be made by the committee.</w:t>
      </w:r>
    </w:p>
    <w:p w14:paraId="749CD5C8" w14:textId="77777777" w:rsidR="00AC4082" w:rsidRPr="002A3870" w:rsidRDefault="00AC4082" w:rsidP="008A4EE7">
      <w:pPr>
        <w:jc w:val="both"/>
      </w:pPr>
    </w:p>
    <w:p w14:paraId="3FC24FF8" w14:textId="67CE3D2B" w:rsidR="00AC4082" w:rsidRPr="002A3870" w:rsidRDefault="00AC4082" w:rsidP="008A4EE7">
      <w:pPr>
        <w:jc w:val="both"/>
      </w:pPr>
      <w:r w:rsidRPr="002A3870">
        <w:t>Section 5.</w:t>
      </w:r>
      <w:r w:rsidRPr="002A3870">
        <w:tab/>
        <w:t xml:space="preserve">If there is a disagreement between the employee’s attending physician and the </w:t>
      </w:r>
      <w:r w:rsidR="001900F7" w:rsidRPr="002A3870">
        <w:t>Employer</w:t>
      </w:r>
      <w:r w:rsidR="001900F7" w:rsidRPr="002A3870">
        <w:rPr>
          <w:b/>
        </w:rPr>
        <w:t xml:space="preserve"> </w:t>
      </w:r>
      <w:r w:rsidRPr="002A3870">
        <w:t xml:space="preserve">in regard to ability to return to work under </w:t>
      </w:r>
      <w:r w:rsidR="003925B9" w:rsidRPr="002A3870">
        <w:t>a transitional</w:t>
      </w:r>
      <w:r w:rsidR="00876009" w:rsidRPr="002A3870">
        <w:t xml:space="preserve"> </w:t>
      </w:r>
      <w:r w:rsidRPr="002A3870">
        <w:t>duty assignment</w:t>
      </w:r>
      <w:r w:rsidR="008020FA" w:rsidRPr="002A3870">
        <w:t xml:space="preserve"> </w:t>
      </w:r>
      <w:r w:rsidR="00876009" w:rsidRPr="002A3870">
        <w:t>the parties agree to the selection of an independent third party review that will be considered a final and binding medical determination as to the employee’s ability to return to work under the provisions of this Article.</w:t>
      </w:r>
    </w:p>
    <w:p w14:paraId="1C82AFBE" w14:textId="77777777" w:rsidR="00876009" w:rsidRPr="002A3870" w:rsidRDefault="00876009" w:rsidP="008A4EE7">
      <w:pPr>
        <w:jc w:val="both"/>
      </w:pPr>
    </w:p>
    <w:p w14:paraId="5C9CCCE9" w14:textId="77777777" w:rsidR="00876009" w:rsidRPr="002A3870" w:rsidRDefault="00876009" w:rsidP="008A4EE7">
      <w:pPr>
        <w:jc w:val="both"/>
      </w:pPr>
      <w:r w:rsidRPr="002A3870">
        <w:t xml:space="preserve">This third party medical review will be performed at the expense of the Employer and shall be conducted as a fitness for duty and/or functional capacity medical exam by a </w:t>
      </w:r>
      <w:r w:rsidR="00920AB1" w:rsidRPr="002A3870">
        <w:t>medical</w:t>
      </w:r>
      <w:r w:rsidRPr="002A3870">
        <w:t xml:space="preserve"> provider mutually selected by the employee’s physician and the Employee Health Department or its representatives as soon as possible, but no longer than thirty (30) days from the date the disagreement was identified.</w:t>
      </w:r>
    </w:p>
    <w:p w14:paraId="066DEC07" w14:textId="77777777" w:rsidR="00876009" w:rsidRPr="002A3870" w:rsidRDefault="00876009" w:rsidP="008A4EE7">
      <w:pPr>
        <w:jc w:val="both"/>
      </w:pPr>
    </w:p>
    <w:p w14:paraId="420472CD" w14:textId="156CD1AE" w:rsidR="00876009" w:rsidRPr="002A3870" w:rsidRDefault="00876009" w:rsidP="008A4EE7">
      <w:pPr>
        <w:jc w:val="both"/>
      </w:pPr>
      <w:r w:rsidRPr="002A3870">
        <w:t>In the event the employee is determined by the independent third party to be able to return to work under the provisions of this Article and the employee fails to do so, the employee shall be considered to have broken seniority pursuant to the provisions of Article 50 of this Agreement.</w:t>
      </w:r>
      <w:r w:rsidR="0030349D" w:rsidRPr="002A3870">
        <w:t xml:space="preserve">  </w:t>
      </w:r>
    </w:p>
    <w:p w14:paraId="3FB50D65" w14:textId="77777777" w:rsidR="00966EF3" w:rsidRPr="002A3870" w:rsidRDefault="00966EF3" w:rsidP="002B2859">
      <w:pPr>
        <w:jc w:val="both"/>
      </w:pPr>
    </w:p>
    <w:p w14:paraId="1FCFBD40" w14:textId="77777777" w:rsidR="00966EF3" w:rsidRPr="002A3870" w:rsidRDefault="00966EF3" w:rsidP="002B2859">
      <w:pPr>
        <w:jc w:val="both"/>
      </w:pPr>
    </w:p>
    <w:p w14:paraId="7F9C06C1" w14:textId="77899621" w:rsidR="00A77E3B" w:rsidRPr="002A3870" w:rsidRDefault="00A77E3B" w:rsidP="00366247">
      <w:pPr>
        <w:keepNext/>
        <w:jc w:val="center"/>
        <w:outlineLvl w:val="0"/>
        <w:rPr>
          <w:b/>
          <w:bCs/>
        </w:rPr>
      </w:pPr>
      <w:bookmarkStart w:id="63" w:name="_Toc206351759"/>
      <w:bookmarkStart w:id="64" w:name="_Toc211413628"/>
      <w:r w:rsidRPr="002A3870">
        <w:rPr>
          <w:b/>
          <w:bCs/>
        </w:rPr>
        <w:t>Article 35</w:t>
      </w:r>
      <w:bookmarkEnd w:id="63"/>
      <w:r w:rsidR="008232C5" w:rsidRPr="002A3870">
        <w:rPr>
          <w:b/>
          <w:bCs/>
        </w:rPr>
        <w:br/>
        <w:t>Leave of Absence</w:t>
      </w:r>
      <w:bookmarkEnd w:id="64"/>
    </w:p>
    <w:p w14:paraId="0DDA4C25" w14:textId="77777777" w:rsidR="00A77E3B" w:rsidRPr="002A3870" w:rsidRDefault="00A77E3B" w:rsidP="008A4EE7">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s>
        <w:jc w:val="both"/>
        <w:rPr>
          <w:bCs/>
          <w:color w:val="000000"/>
        </w:rPr>
      </w:pPr>
    </w:p>
    <w:p w14:paraId="0AA7E1BD" w14:textId="77777777" w:rsidR="00A77E3B" w:rsidRPr="002A3870" w:rsidRDefault="00A77E3B" w:rsidP="002B2859">
      <w:pPr>
        <w:jc w:val="both"/>
      </w:pPr>
      <w:r w:rsidRPr="002A3870">
        <w:t>Section 1.</w:t>
      </w:r>
      <w:r w:rsidRPr="002A3870">
        <w:tab/>
        <w:t>A leave of absence without pay may be granted to all full-time and part-time employees covered by this agreement after one (1) year of continuous employment for the following reasons:</w:t>
      </w:r>
    </w:p>
    <w:p w14:paraId="0AB4B377" w14:textId="77777777" w:rsidR="0035105E" w:rsidRPr="002A3870" w:rsidRDefault="0035105E" w:rsidP="002B2859">
      <w:pPr>
        <w:jc w:val="both"/>
      </w:pPr>
    </w:p>
    <w:p w14:paraId="084AAF34" w14:textId="20EF4560" w:rsidR="0035105E" w:rsidRPr="002A3870" w:rsidRDefault="00A77E3B" w:rsidP="00B55665">
      <w:pPr>
        <w:pStyle w:val="NoSpacing"/>
        <w:numPr>
          <w:ilvl w:val="0"/>
          <w:numId w:val="136"/>
        </w:numPr>
        <w:ind w:firstLine="0"/>
        <w:jc w:val="both"/>
        <w:rPr>
          <w:rFonts w:cs="Times New Roman"/>
        </w:rPr>
      </w:pPr>
      <w:r w:rsidRPr="002A3870">
        <w:rPr>
          <w:rFonts w:cs="Times New Roman"/>
        </w:rPr>
        <w:t>compelling personal;</w:t>
      </w:r>
    </w:p>
    <w:p w14:paraId="17A9D024" w14:textId="77777777" w:rsidR="0035105E" w:rsidRPr="002A3870" w:rsidRDefault="0035105E" w:rsidP="002B2859">
      <w:pPr>
        <w:pStyle w:val="NoSpacing"/>
        <w:jc w:val="both"/>
        <w:rPr>
          <w:rFonts w:cs="Times New Roman"/>
          <w:b/>
        </w:rPr>
      </w:pPr>
    </w:p>
    <w:p w14:paraId="4E4D9CA4" w14:textId="7ADFC76C" w:rsidR="00A77E3B" w:rsidRPr="002A3870" w:rsidRDefault="00E01008" w:rsidP="00B55665">
      <w:pPr>
        <w:pStyle w:val="NoSpacing"/>
        <w:numPr>
          <w:ilvl w:val="0"/>
          <w:numId w:val="136"/>
        </w:numPr>
        <w:ind w:left="1440" w:hanging="720"/>
        <w:jc w:val="both"/>
        <w:rPr>
          <w:rFonts w:cs="Times New Roman"/>
        </w:rPr>
      </w:pPr>
      <w:r w:rsidRPr="002A3870">
        <w:rPr>
          <w:rFonts w:cs="Times New Roman"/>
        </w:rPr>
        <w:t>extended personal illness leave following worker compensation and/or disability</w:t>
      </w:r>
      <w:r w:rsidR="00A77E3B" w:rsidRPr="002A3870">
        <w:rPr>
          <w:rFonts w:cs="Times New Roman"/>
        </w:rPr>
        <w:t>;</w:t>
      </w:r>
    </w:p>
    <w:p w14:paraId="555F96E1" w14:textId="77777777" w:rsidR="0035105E" w:rsidRPr="002A3870" w:rsidRDefault="0035105E" w:rsidP="002B2859">
      <w:pPr>
        <w:pStyle w:val="NoSpacing"/>
        <w:jc w:val="both"/>
        <w:rPr>
          <w:rFonts w:cs="Times New Roman"/>
        </w:rPr>
      </w:pPr>
    </w:p>
    <w:p w14:paraId="127F2423" w14:textId="77777777" w:rsidR="00A77E3B" w:rsidRPr="002A3870" w:rsidRDefault="00A77E3B" w:rsidP="002B2859">
      <w:pPr>
        <w:pStyle w:val="NoSpacing"/>
        <w:ind w:firstLine="720"/>
        <w:jc w:val="both"/>
        <w:rPr>
          <w:rFonts w:cs="Times New Roman"/>
        </w:rPr>
      </w:pPr>
      <w:r w:rsidRPr="002A3870">
        <w:rPr>
          <w:rFonts w:cs="Times New Roman"/>
        </w:rPr>
        <w:t>c.)</w:t>
      </w:r>
      <w:r w:rsidRPr="002A3870">
        <w:rPr>
          <w:rFonts w:cs="Times New Roman"/>
        </w:rPr>
        <w:tab/>
      </w:r>
      <w:r w:rsidR="00E01008" w:rsidRPr="002A3870">
        <w:rPr>
          <w:rFonts w:cs="Times New Roman"/>
        </w:rPr>
        <w:t>educational leave</w:t>
      </w:r>
      <w:r w:rsidRPr="002A3870">
        <w:rPr>
          <w:rFonts w:cs="Times New Roman"/>
        </w:rPr>
        <w:t>;</w:t>
      </w:r>
    </w:p>
    <w:p w14:paraId="3EB3A653" w14:textId="77777777" w:rsidR="0035105E" w:rsidRPr="002A3870" w:rsidRDefault="0035105E" w:rsidP="002B2859">
      <w:pPr>
        <w:pStyle w:val="NoSpacing"/>
        <w:ind w:firstLine="720"/>
        <w:jc w:val="both"/>
        <w:rPr>
          <w:rFonts w:cs="Times New Roman"/>
        </w:rPr>
      </w:pPr>
    </w:p>
    <w:p w14:paraId="3299FD0D" w14:textId="6B7AAE9D" w:rsidR="00A77E3B" w:rsidRPr="002A3870" w:rsidRDefault="00A77E3B" w:rsidP="002B2859">
      <w:pPr>
        <w:pStyle w:val="NoSpacing"/>
        <w:ind w:firstLine="720"/>
        <w:jc w:val="both"/>
        <w:rPr>
          <w:rFonts w:cs="Times New Roman"/>
        </w:rPr>
      </w:pPr>
      <w:r w:rsidRPr="002A3870">
        <w:rPr>
          <w:rFonts w:cs="Times New Roman"/>
        </w:rPr>
        <w:t>d.)</w:t>
      </w:r>
      <w:r w:rsidRPr="002A3870">
        <w:rPr>
          <w:rFonts w:cs="Times New Roman"/>
        </w:rPr>
        <w:tab/>
      </w:r>
      <w:r w:rsidR="00E01008" w:rsidRPr="002A3870">
        <w:rPr>
          <w:rFonts w:cs="Times New Roman"/>
        </w:rPr>
        <w:t>union business leave</w:t>
      </w:r>
      <w:r w:rsidRPr="002A3870">
        <w:rPr>
          <w:rFonts w:cs="Times New Roman"/>
        </w:rPr>
        <w:t xml:space="preserve">; </w:t>
      </w:r>
      <w:r w:rsidR="0035105E" w:rsidRPr="002A3870">
        <w:rPr>
          <w:rFonts w:cs="Times New Roman"/>
        </w:rPr>
        <w:tab/>
      </w:r>
    </w:p>
    <w:p w14:paraId="5C899FCA" w14:textId="77777777" w:rsidR="0035105E" w:rsidRPr="002A3870" w:rsidRDefault="0035105E" w:rsidP="002B2859">
      <w:pPr>
        <w:pStyle w:val="NoSpacing"/>
        <w:jc w:val="both"/>
        <w:rPr>
          <w:rFonts w:cs="Times New Roman"/>
        </w:rPr>
      </w:pPr>
    </w:p>
    <w:p w14:paraId="588DA740" w14:textId="5E0C7B2E" w:rsidR="00A77E3B" w:rsidRPr="002A3870" w:rsidRDefault="00A77E3B" w:rsidP="00B55665">
      <w:pPr>
        <w:pStyle w:val="NoSpacing"/>
        <w:numPr>
          <w:ilvl w:val="0"/>
          <w:numId w:val="171"/>
        </w:numPr>
        <w:jc w:val="both"/>
        <w:rPr>
          <w:rFonts w:cs="Times New Roman"/>
        </w:rPr>
      </w:pPr>
      <w:r w:rsidRPr="002A3870">
        <w:rPr>
          <w:rFonts w:cs="Times New Roman"/>
        </w:rPr>
        <w:t>Union Family Leave</w:t>
      </w:r>
      <w:r w:rsidR="0035105E" w:rsidRPr="002A3870">
        <w:rPr>
          <w:rFonts w:cs="Times New Roman"/>
        </w:rPr>
        <w:t>;</w:t>
      </w:r>
    </w:p>
    <w:p w14:paraId="29AA9C64" w14:textId="77777777" w:rsidR="0035105E" w:rsidRPr="002A3870" w:rsidRDefault="0035105E" w:rsidP="002B2859">
      <w:pPr>
        <w:pStyle w:val="NoSpacing"/>
        <w:ind w:left="1440"/>
        <w:jc w:val="both"/>
        <w:rPr>
          <w:rFonts w:cs="Times New Roman"/>
        </w:rPr>
      </w:pPr>
    </w:p>
    <w:p w14:paraId="6EE49C5E" w14:textId="160A6988" w:rsidR="0035105E" w:rsidRPr="002A3870" w:rsidRDefault="00E01008" w:rsidP="00B55665">
      <w:pPr>
        <w:pStyle w:val="NoSpacing"/>
        <w:numPr>
          <w:ilvl w:val="0"/>
          <w:numId w:val="171"/>
        </w:numPr>
        <w:jc w:val="both"/>
        <w:rPr>
          <w:rFonts w:cs="Times New Roman"/>
        </w:rPr>
      </w:pPr>
      <w:r w:rsidRPr="002A3870">
        <w:rPr>
          <w:rFonts w:cs="Times New Roman"/>
        </w:rPr>
        <w:t>Family and Medical Leave Act (FMLA per statute); and</w:t>
      </w:r>
    </w:p>
    <w:p w14:paraId="303923A2" w14:textId="77777777" w:rsidR="0035105E" w:rsidRPr="002A3870" w:rsidRDefault="0035105E" w:rsidP="002B2859">
      <w:pPr>
        <w:pStyle w:val="NoSpacing"/>
        <w:jc w:val="both"/>
        <w:rPr>
          <w:rFonts w:cs="Times New Roman"/>
        </w:rPr>
      </w:pPr>
    </w:p>
    <w:p w14:paraId="008F33B9" w14:textId="77777777" w:rsidR="0035105E" w:rsidRPr="002A3870" w:rsidRDefault="0035105E" w:rsidP="00B55665">
      <w:pPr>
        <w:pStyle w:val="NoSpacing"/>
        <w:numPr>
          <w:ilvl w:val="0"/>
          <w:numId w:val="171"/>
        </w:numPr>
        <w:jc w:val="both"/>
        <w:rPr>
          <w:rFonts w:cs="Times New Roman"/>
        </w:rPr>
      </w:pPr>
      <w:r w:rsidRPr="002A3870">
        <w:rPr>
          <w:rFonts w:cs="Times New Roman"/>
        </w:rPr>
        <w:t>New York Paid Family Leave (PFL per statute).</w:t>
      </w:r>
    </w:p>
    <w:p w14:paraId="10BFFC27" w14:textId="77777777" w:rsidR="0035105E" w:rsidRPr="002A3870" w:rsidRDefault="0035105E" w:rsidP="002B2859">
      <w:pPr>
        <w:pStyle w:val="NoSpacing"/>
        <w:ind w:left="1440"/>
        <w:jc w:val="both"/>
        <w:rPr>
          <w:rFonts w:cs="Times New Roman"/>
          <w:b/>
        </w:rPr>
      </w:pPr>
    </w:p>
    <w:p w14:paraId="7811C9DB" w14:textId="492B25B6" w:rsidR="00A77E3B" w:rsidRPr="002A3870" w:rsidRDefault="00A77E3B" w:rsidP="002B2859">
      <w:pPr>
        <w:jc w:val="both"/>
        <w:rPr>
          <w:color w:val="000000"/>
        </w:rPr>
      </w:pPr>
      <w:r w:rsidRPr="002A3870">
        <w:rPr>
          <w:color w:val="000000"/>
        </w:rPr>
        <w:t>Section 2.</w:t>
      </w:r>
      <w:r w:rsidRPr="002A3870">
        <w:rPr>
          <w:color w:val="000000"/>
        </w:rPr>
        <w:tab/>
        <w:t xml:space="preserve">Leaves of absence shall not exceed six (6) consecutive months in duration.  Employees may request a six (6) consecutive month extension before the end of the original six (6) month period.  A request for leave of absence will not be denied arbitrarily.  Requests for a leave of absence </w:t>
      </w:r>
      <w:r w:rsidR="00AF5FE7" w:rsidRPr="002A3870">
        <w:rPr>
          <w:color w:val="000000"/>
        </w:rPr>
        <w:t>or an extension thereof for any reason,</w:t>
      </w:r>
      <w:r w:rsidRPr="002A3870">
        <w:rPr>
          <w:color w:val="000000"/>
        </w:rPr>
        <w:t xml:space="preserve"> will be </w:t>
      </w:r>
      <w:r w:rsidR="00AF5FE7" w:rsidRPr="002A3870">
        <w:rPr>
          <w:color w:val="000000"/>
        </w:rPr>
        <w:t>considered, only after all applicable state and federal leave have been exhausted</w:t>
      </w:r>
      <w:r w:rsidRPr="002A3870">
        <w:rPr>
          <w:color w:val="000000"/>
        </w:rPr>
        <w:t>.</w:t>
      </w:r>
      <w:r w:rsidR="00AF5FE7" w:rsidRPr="002A3870">
        <w:rPr>
          <w:color w:val="000000"/>
        </w:rPr>
        <w:t xml:space="preserve">  Requests for a leave of absence for maternity reasons will be granted.</w:t>
      </w:r>
      <w:r w:rsidRPr="002A3870">
        <w:rPr>
          <w:color w:val="000000"/>
        </w:rPr>
        <w:t xml:space="preserve">  Requests for a leave of absence will not be approved for an employee who is working for another Employer, unless the second job was held prior to the leave request or in a business owned by the employee, during the course of the leave of absence.</w:t>
      </w:r>
    </w:p>
    <w:p w14:paraId="5D79C00E" w14:textId="77777777" w:rsidR="00A77E3B" w:rsidRPr="002A3870" w:rsidRDefault="00A77E3B" w:rsidP="002B2859">
      <w:pPr>
        <w:jc w:val="both"/>
        <w:rPr>
          <w:bCs/>
          <w:color w:val="000000"/>
        </w:rPr>
      </w:pPr>
    </w:p>
    <w:p w14:paraId="22C9CFB3" w14:textId="77E8E4DF" w:rsidR="00A77E3B" w:rsidRPr="002A3870" w:rsidRDefault="00A77E3B" w:rsidP="002B2859">
      <w:pPr>
        <w:jc w:val="both"/>
        <w:rPr>
          <w:color w:val="000000"/>
        </w:rPr>
      </w:pPr>
      <w:r w:rsidRPr="002A3870">
        <w:rPr>
          <w:color w:val="000000"/>
        </w:rPr>
        <w:t>Section 3.</w:t>
      </w:r>
      <w:r w:rsidRPr="002A3870">
        <w:rPr>
          <w:color w:val="000000"/>
        </w:rPr>
        <w:tab/>
        <w:t>An employee’s application for a leave of absence must be made in writing to their supervisor, and except cases of emergency</w:t>
      </w:r>
      <w:r w:rsidR="00E01008" w:rsidRPr="002A3870">
        <w:rPr>
          <w:color w:val="000000"/>
        </w:rPr>
        <w:t xml:space="preserve"> (See Section 4.)</w:t>
      </w:r>
      <w:r w:rsidRPr="002A3870">
        <w:rPr>
          <w:color w:val="000000"/>
        </w:rPr>
        <w:t>, must be submitted at least thirty (30) calendar days in advance of the date the leave is requested to begin and a response will be provided to the employee within seven (7) calendar days.  The request must include the beginning and ending dates of the leave being requested.  If the request is granted it shall be the employee’s responsibility to arrange for coverage of the cost of any employee benefit programs they wish to continue during the leave of absence.  The Employer will not contribute toward the cost of any employee benefit program other than basic life insurance while an employee is on a leave of absence, with the exception of a leave of absence under the FMLA</w:t>
      </w:r>
      <w:r w:rsidR="00E01008" w:rsidRPr="002A3870">
        <w:rPr>
          <w:color w:val="000000"/>
        </w:rPr>
        <w:t xml:space="preserve"> and/or PFL</w:t>
      </w:r>
      <w:r w:rsidRPr="002A3870">
        <w:rPr>
          <w:color w:val="000000"/>
        </w:rPr>
        <w:t xml:space="preserve"> (</w:t>
      </w:r>
      <w:r w:rsidR="00E01008" w:rsidRPr="002A3870">
        <w:rPr>
          <w:color w:val="000000"/>
        </w:rPr>
        <w:t>Section 13. for FMLA and/or Section 16. for PFL</w:t>
      </w:r>
      <w:r w:rsidRPr="002A3870">
        <w:rPr>
          <w:color w:val="000000"/>
        </w:rPr>
        <w:t>).  Failure to make such arrangements with the Corporate Benefits</w:t>
      </w:r>
      <w:r w:rsidRPr="002A3870">
        <w:rPr>
          <w:bCs/>
          <w:color w:val="000000"/>
        </w:rPr>
        <w:t xml:space="preserve"> </w:t>
      </w:r>
      <w:r w:rsidRPr="002A3870">
        <w:rPr>
          <w:color w:val="000000"/>
        </w:rPr>
        <w:t>Department will be cause for the Employer to terminate the benefits during the leave of absence.</w:t>
      </w:r>
    </w:p>
    <w:p w14:paraId="3331CE1C" w14:textId="77777777" w:rsidR="00E01008" w:rsidRPr="002A3870" w:rsidRDefault="00E01008" w:rsidP="002B2859">
      <w:pPr>
        <w:jc w:val="both"/>
        <w:rPr>
          <w:color w:val="000000"/>
        </w:rPr>
      </w:pPr>
    </w:p>
    <w:p w14:paraId="18BCD7F9" w14:textId="77777777" w:rsidR="00E01008" w:rsidRPr="002A3870" w:rsidRDefault="00E01008" w:rsidP="002B2859">
      <w:pPr>
        <w:jc w:val="both"/>
        <w:rPr>
          <w:color w:val="000000"/>
        </w:rPr>
      </w:pPr>
      <w:r w:rsidRPr="002A3870">
        <w:rPr>
          <w:color w:val="000000"/>
        </w:rPr>
        <w:t>Section 4.</w:t>
      </w:r>
      <w:r w:rsidRPr="002A3870">
        <w:rPr>
          <w:color w:val="000000"/>
        </w:rPr>
        <w:tab/>
        <w:t>Emergency leaves of absence: Eligible Employees will be granted an unpaid emergency leave of absence upon request in the following circumstances:</w:t>
      </w:r>
    </w:p>
    <w:p w14:paraId="1FB63018" w14:textId="77777777" w:rsidR="00E01008" w:rsidRPr="002A3870" w:rsidRDefault="00E01008" w:rsidP="002B2859">
      <w:pPr>
        <w:jc w:val="both"/>
        <w:rPr>
          <w:color w:val="000000"/>
        </w:rPr>
      </w:pPr>
    </w:p>
    <w:p w14:paraId="2B5FCAE2" w14:textId="77777777" w:rsidR="00E01008" w:rsidRPr="002A3870" w:rsidRDefault="00E01008" w:rsidP="002B2859">
      <w:pPr>
        <w:ind w:left="1440" w:hanging="720"/>
        <w:jc w:val="both"/>
        <w:rPr>
          <w:color w:val="000000"/>
        </w:rPr>
      </w:pPr>
      <w:r w:rsidRPr="002A3870">
        <w:rPr>
          <w:color w:val="000000"/>
        </w:rPr>
        <w:t>a.)</w:t>
      </w:r>
      <w:r w:rsidRPr="002A3870">
        <w:rPr>
          <w:color w:val="000000"/>
        </w:rPr>
        <w:tab/>
        <w:t>to pregnant employees where there is a potential threat to the employee’s pregnancy;</w:t>
      </w:r>
    </w:p>
    <w:p w14:paraId="14F7027E" w14:textId="77777777" w:rsidR="00D77740" w:rsidRPr="002A3870" w:rsidRDefault="00D77740" w:rsidP="002B2859">
      <w:pPr>
        <w:ind w:left="1440" w:hanging="720"/>
        <w:jc w:val="both"/>
        <w:rPr>
          <w:color w:val="000000"/>
        </w:rPr>
      </w:pPr>
    </w:p>
    <w:p w14:paraId="63274CB3" w14:textId="77777777" w:rsidR="00E01008" w:rsidRPr="002A3870" w:rsidRDefault="00E01008" w:rsidP="00B55665">
      <w:pPr>
        <w:numPr>
          <w:ilvl w:val="0"/>
          <w:numId w:val="18"/>
        </w:numPr>
        <w:jc w:val="both"/>
        <w:rPr>
          <w:color w:val="000000"/>
        </w:rPr>
      </w:pPr>
      <w:r w:rsidRPr="002A3870">
        <w:rPr>
          <w:color w:val="000000"/>
        </w:rPr>
        <w:t>serious illness or injury of an immediate family member, domestic partner or dependent; and</w:t>
      </w:r>
    </w:p>
    <w:p w14:paraId="75B66051" w14:textId="77777777" w:rsidR="00D77740" w:rsidRPr="002A3870" w:rsidRDefault="00D77740" w:rsidP="002B2859">
      <w:pPr>
        <w:ind w:left="1440"/>
        <w:jc w:val="both"/>
        <w:rPr>
          <w:color w:val="000000"/>
        </w:rPr>
      </w:pPr>
    </w:p>
    <w:p w14:paraId="7099F5D7" w14:textId="77777777" w:rsidR="00E01008" w:rsidRPr="002A3870" w:rsidRDefault="00E01008" w:rsidP="002B2859">
      <w:pPr>
        <w:ind w:firstLine="720"/>
        <w:jc w:val="both"/>
        <w:rPr>
          <w:color w:val="000000"/>
        </w:rPr>
      </w:pPr>
      <w:r w:rsidRPr="002A3870">
        <w:rPr>
          <w:color w:val="000000"/>
        </w:rPr>
        <w:t>c.)</w:t>
      </w:r>
      <w:r w:rsidRPr="002A3870">
        <w:rPr>
          <w:color w:val="000000"/>
        </w:rPr>
        <w:tab/>
        <w:t>for a death in the immediate family, including domestic partner.</w:t>
      </w:r>
    </w:p>
    <w:p w14:paraId="5D792108" w14:textId="77777777" w:rsidR="00E01008" w:rsidRPr="002A3870" w:rsidRDefault="00E01008" w:rsidP="002B2859">
      <w:pPr>
        <w:jc w:val="both"/>
        <w:rPr>
          <w:color w:val="000000"/>
        </w:rPr>
      </w:pPr>
    </w:p>
    <w:p w14:paraId="7527BA32" w14:textId="77777777" w:rsidR="00E01008" w:rsidRPr="002A3870" w:rsidRDefault="00A77E3B" w:rsidP="002B2859">
      <w:pPr>
        <w:jc w:val="both"/>
        <w:rPr>
          <w:color w:val="000000"/>
        </w:rPr>
      </w:pPr>
      <w:r w:rsidRPr="002A3870">
        <w:rPr>
          <w:color w:val="000000"/>
        </w:rPr>
        <w:t xml:space="preserve">Section </w:t>
      </w:r>
      <w:r w:rsidR="00E01008" w:rsidRPr="002A3870">
        <w:rPr>
          <w:color w:val="000000"/>
        </w:rPr>
        <w:t>5</w:t>
      </w:r>
      <w:r w:rsidRPr="002A3870">
        <w:rPr>
          <w:color w:val="000000"/>
        </w:rPr>
        <w:t>.</w:t>
      </w:r>
      <w:r w:rsidRPr="002A3870">
        <w:rPr>
          <w:color w:val="000000"/>
        </w:rPr>
        <w:tab/>
      </w:r>
      <w:r w:rsidR="00E01008" w:rsidRPr="002A3870">
        <w:rPr>
          <w:color w:val="000000"/>
        </w:rPr>
        <w:t>Extended Personal Illness following Workers Compensation and/or Disability:</w:t>
      </w:r>
      <w:r w:rsidR="00E01008" w:rsidRPr="002A3870">
        <w:rPr>
          <w:b/>
          <w:color w:val="000000"/>
        </w:rPr>
        <w:t xml:space="preserve"> </w:t>
      </w:r>
      <w:r w:rsidRPr="002A3870">
        <w:rPr>
          <w:color w:val="000000"/>
        </w:rPr>
        <w:t>Leaves of absence will be granted automatically to eligible employees in the case of a workers’ compensation of disability dispute; however granting of the leave is contingent upon certification of workers’ compensation or disability.  An employee requesting a leave of absence for extended personal illness will be entitled to one leave</w:t>
      </w:r>
      <w:r w:rsidR="0030349D" w:rsidRPr="002A3870">
        <w:t>s</w:t>
      </w:r>
      <w:r w:rsidRPr="002A3870">
        <w:rPr>
          <w:color w:val="000000"/>
        </w:rPr>
        <w:t xml:space="preserve"> of absence no longer than six (6) months in duration.  Upon return to work from such leave, the employee will be returned to a position of equal rank and status if such a position is available.  Every reasonable effort will be made for an employee to return to the position held when the leave began.  If there is no such position, the employee would then be placed on layoff status.</w:t>
      </w:r>
    </w:p>
    <w:p w14:paraId="101EFA57" w14:textId="77777777" w:rsidR="00E01008" w:rsidRPr="002A3870" w:rsidRDefault="00E01008" w:rsidP="002B2859">
      <w:pPr>
        <w:jc w:val="both"/>
        <w:rPr>
          <w:color w:val="000000"/>
        </w:rPr>
      </w:pPr>
    </w:p>
    <w:p w14:paraId="6F7579C0" w14:textId="2403CB03" w:rsidR="00413C7D" w:rsidRPr="002A3870" w:rsidRDefault="00E01008" w:rsidP="002B2859">
      <w:pPr>
        <w:jc w:val="both"/>
        <w:rPr>
          <w:color w:val="000000"/>
        </w:rPr>
      </w:pPr>
      <w:r w:rsidRPr="002A3870">
        <w:rPr>
          <w:color w:val="000000"/>
        </w:rPr>
        <w:lastRenderedPageBreak/>
        <w:t>Section 6.</w:t>
      </w:r>
      <w:r w:rsidRPr="002A3870">
        <w:rPr>
          <w:color w:val="000000"/>
        </w:rPr>
        <w:tab/>
        <w:t>Educational Leave of Absence: Eligible employees who request, with proper verification, will not be arbitrarily denied an educational leave of absence provided that the leave is for an educational program intended to advance the employee’s career at Kaleida Health.  Proper verification includes identification of the educational institut</w:t>
      </w:r>
      <w:r w:rsidR="0030349D" w:rsidRPr="002A3870">
        <w:rPr>
          <w:color w:val="000000"/>
        </w:rPr>
        <w:t>ion</w:t>
      </w:r>
      <w:r w:rsidRPr="002A3870">
        <w:rPr>
          <w:color w:val="000000"/>
        </w:rPr>
        <w:t xml:space="preserve">, verified course or program, with confirmed dates of courses and/or clinical dates.  When granted, it is understood that the unpaid leave is limited to the dates of courses and/or clinic dates, if applicable.  The employee is expected to return to work immediately after completion of the designated leave. </w:t>
      </w:r>
      <w:r w:rsidR="00A77E3B" w:rsidRPr="002A3870">
        <w:rPr>
          <w:color w:val="000000"/>
        </w:rPr>
        <w:t xml:space="preserve"> </w:t>
      </w:r>
    </w:p>
    <w:p w14:paraId="08CCB317" w14:textId="77777777" w:rsidR="00413C7D" w:rsidRPr="002A3870" w:rsidRDefault="00413C7D" w:rsidP="002B2859">
      <w:pPr>
        <w:jc w:val="both"/>
        <w:rPr>
          <w:color w:val="000000"/>
        </w:rPr>
      </w:pPr>
    </w:p>
    <w:p w14:paraId="12D8373F" w14:textId="77777777" w:rsidR="00150EF6" w:rsidRPr="002A3870" w:rsidRDefault="00A77E3B" w:rsidP="002B2859">
      <w:pPr>
        <w:jc w:val="both"/>
        <w:rPr>
          <w:color w:val="000000"/>
        </w:rPr>
      </w:pPr>
      <w:r w:rsidRPr="002A3870">
        <w:rPr>
          <w:color w:val="000000"/>
        </w:rPr>
        <w:t xml:space="preserve">Section </w:t>
      </w:r>
      <w:r w:rsidR="00E01008" w:rsidRPr="002A3870">
        <w:rPr>
          <w:color w:val="000000"/>
        </w:rPr>
        <w:t>7</w:t>
      </w:r>
      <w:r w:rsidRPr="002A3870">
        <w:rPr>
          <w:color w:val="000000"/>
        </w:rPr>
        <w:t>.</w:t>
      </w:r>
      <w:r w:rsidRPr="002A3870">
        <w:rPr>
          <w:color w:val="000000"/>
        </w:rPr>
        <w:tab/>
      </w:r>
    </w:p>
    <w:p w14:paraId="702151B5" w14:textId="77777777" w:rsidR="00184A65" w:rsidRPr="002A3870" w:rsidRDefault="00184A65" w:rsidP="002B2859">
      <w:pPr>
        <w:jc w:val="both"/>
        <w:rPr>
          <w:color w:val="000000"/>
        </w:rPr>
      </w:pPr>
    </w:p>
    <w:p w14:paraId="75AE4BB6" w14:textId="6FF8A8B6" w:rsidR="00A77E3B" w:rsidRPr="002A3870" w:rsidRDefault="00150EF6" w:rsidP="002B2859">
      <w:pPr>
        <w:ind w:left="1440" w:hanging="720"/>
        <w:jc w:val="both"/>
        <w:rPr>
          <w:color w:val="000000"/>
        </w:rPr>
      </w:pPr>
      <w:r w:rsidRPr="002A3870">
        <w:rPr>
          <w:color w:val="000000"/>
        </w:rPr>
        <w:t>a.)</w:t>
      </w:r>
      <w:r w:rsidRPr="002A3870">
        <w:rPr>
          <w:color w:val="000000"/>
        </w:rPr>
        <w:tab/>
      </w:r>
      <w:r w:rsidR="00E01008" w:rsidRPr="002A3870">
        <w:rPr>
          <w:color w:val="000000"/>
        </w:rPr>
        <w:t xml:space="preserve">Union Business Leave: </w:t>
      </w:r>
      <w:r w:rsidR="00A77E3B" w:rsidRPr="002A3870">
        <w:rPr>
          <w:color w:val="000000"/>
        </w:rPr>
        <w:t>Employees (7 for CWA</w:t>
      </w:r>
      <w:r w:rsidRPr="002A3870">
        <w:rPr>
          <w:color w:val="000000"/>
        </w:rPr>
        <w:t xml:space="preserve"> and </w:t>
      </w:r>
      <w:r w:rsidR="00A77E3B" w:rsidRPr="002A3870">
        <w:rPr>
          <w:color w:val="000000"/>
        </w:rPr>
        <w:t xml:space="preserve">5 for SEIU) who are elected or appointed to office in the Union which represents the employees in the bargaining unit covered by this Agreement will be granted a leave of absence.  Such leave of absence shall be without pay, without loss of seniority, and with continuation of health insurance, life insurance, retirement and dental benefits.  Employees on such leave shall not be eligible to participate in the 403 (b) program.  It is the employee's responsibility to arrange for coverage, pay for any applicable premiums and arrange for the coverage of any deductions usually taken from salary checks for these benefits and failure to make such arrangements with the Human Resources Department will be cause for the Employer to terminate the benefits during the leave of absence.  Application for a leave of absence under this section shall be made as outlined in Section 2. above.  The employee will return to last prior position. If the position has been filled, the least senior employee on the unit, in the same job title, category and shift will be subject to layoff. </w:t>
      </w:r>
    </w:p>
    <w:p w14:paraId="643CAC04" w14:textId="77777777" w:rsidR="00150EF6" w:rsidRPr="002A3870" w:rsidRDefault="00150EF6" w:rsidP="002B2859">
      <w:pPr>
        <w:jc w:val="both"/>
        <w:rPr>
          <w:color w:val="000000"/>
        </w:rPr>
      </w:pPr>
    </w:p>
    <w:p w14:paraId="069FF511" w14:textId="6BC14115" w:rsidR="00150EF6" w:rsidRPr="002A3870" w:rsidRDefault="00150EF6" w:rsidP="002B2859">
      <w:pPr>
        <w:ind w:left="1440" w:hanging="720"/>
        <w:jc w:val="both"/>
        <w:rPr>
          <w:color w:val="000000"/>
        </w:rPr>
      </w:pPr>
      <w:r w:rsidRPr="002A3870">
        <w:rPr>
          <w:color w:val="000000"/>
        </w:rPr>
        <w:t>b.)</w:t>
      </w:r>
      <w:r w:rsidRPr="002A3870">
        <w:rPr>
          <w:color w:val="000000"/>
        </w:rPr>
        <w:tab/>
      </w:r>
      <w:r w:rsidR="006F5213" w:rsidRPr="002A3870">
        <w:rPr>
          <w:color w:val="000000"/>
        </w:rPr>
        <w:t>Of the twelve (12) employees eligible for Union Business Leave, two (2) CWA bargaining unit members will be eligible for a one (1) time, twelve (12) month extension for Union Business Leave (two (2) years total) upon approval of the Employer, which will not be unreasonably denied.</w:t>
      </w:r>
    </w:p>
    <w:p w14:paraId="3A9B7729" w14:textId="77777777" w:rsidR="00A77E3B" w:rsidRPr="002A3870" w:rsidRDefault="00A77E3B" w:rsidP="002B2859">
      <w:pPr>
        <w:jc w:val="both"/>
        <w:rPr>
          <w:color w:val="000000"/>
        </w:rPr>
      </w:pPr>
    </w:p>
    <w:p w14:paraId="7937250D" w14:textId="0C3F8767" w:rsidR="005111C5" w:rsidRPr="002A3870" w:rsidRDefault="00A77E3B" w:rsidP="002B2859">
      <w:pPr>
        <w:jc w:val="both"/>
        <w:rPr>
          <w:color w:val="000000"/>
        </w:rPr>
      </w:pPr>
      <w:r w:rsidRPr="002A3870">
        <w:rPr>
          <w:color w:val="000000"/>
        </w:rPr>
        <w:t xml:space="preserve">Section </w:t>
      </w:r>
      <w:r w:rsidR="005111C5" w:rsidRPr="002A3870">
        <w:rPr>
          <w:color w:val="000000"/>
        </w:rPr>
        <w:t>8</w:t>
      </w:r>
      <w:r w:rsidRPr="002A3870">
        <w:rPr>
          <w:color w:val="000000"/>
        </w:rPr>
        <w:t>.</w:t>
      </w:r>
      <w:r w:rsidRPr="002A3870">
        <w:rPr>
          <w:color w:val="000000"/>
        </w:rPr>
        <w:tab/>
        <w:t xml:space="preserve">The granting of a leave of absence will protect the employee’s hire date for all purposes for which a hire date is used.  If an employee returns from a leave of absence </w:t>
      </w:r>
      <w:r w:rsidR="005111C5" w:rsidRPr="002A3870">
        <w:rPr>
          <w:color w:val="000000"/>
        </w:rPr>
        <w:t xml:space="preserve">other than FMLA, PFL or Union Family Leave </w:t>
      </w:r>
      <w:r w:rsidRPr="002A3870">
        <w:rPr>
          <w:color w:val="000000"/>
        </w:rPr>
        <w:t xml:space="preserve">within ninety (90) days, </w:t>
      </w:r>
      <w:r w:rsidR="005111C5" w:rsidRPr="002A3870">
        <w:rPr>
          <w:color w:val="000000"/>
        </w:rPr>
        <w:t xml:space="preserve">for the duration of the approved educational leave, </w:t>
      </w:r>
      <w:r w:rsidRPr="002A3870">
        <w:rPr>
          <w:color w:val="000000"/>
        </w:rPr>
        <w:t xml:space="preserve">from the effective date of the leave, then </w:t>
      </w:r>
      <w:r w:rsidR="005111C5" w:rsidRPr="002A3870">
        <w:rPr>
          <w:color w:val="000000"/>
        </w:rPr>
        <w:t xml:space="preserve">the employee </w:t>
      </w:r>
      <w:r w:rsidRPr="002A3870">
        <w:rPr>
          <w:color w:val="000000"/>
        </w:rPr>
        <w:t xml:space="preserve">will be returned to his/her original position.  </w:t>
      </w:r>
      <w:r w:rsidR="005111C5" w:rsidRPr="002A3870">
        <w:rPr>
          <w:color w:val="000000"/>
        </w:rPr>
        <w:t>An employee returning from</w:t>
      </w:r>
      <w:r w:rsidR="0095797F" w:rsidRPr="002A3870">
        <w:rPr>
          <w:color w:val="000000"/>
        </w:rPr>
        <w:t xml:space="preserve"> a leave of absence should cont</w:t>
      </w:r>
      <w:r w:rsidR="005111C5" w:rsidRPr="002A3870">
        <w:rPr>
          <w:color w:val="000000"/>
        </w:rPr>
        <w:t>act his/her department head and Human Resources at least seven (7) calendar days prior to the expected return date to be placed back on the schedule.</w:t>
      </w:r>
    </w:p>
    <w:p w14:paraId="539556A9" w14:textId="77777777" w:rsidR="005111C5" w:rsidRPr="002A3870" w:rsidRDefault="005111C5" w:rsidP="002B2859">
      <w:pPr>
        <w:jc w:val="both"/>
        <w:rPr>
          <w:b/>
          <w:color w:val="000000"/>
        </w:rPr>
      </w:pPr>
    </w:p>
    <w:p w14:paraId="232A83D0" w14:textId="273BDDD1" w:rsidR="00A77E3B" w:rsidRPr="002A3870" w:rsidRDefault="00A77E3B" w:rsidP="002B2859">
      <w:pPr>
        <w:jc w:val="both"/>
        <w:rPr>
          <w:color w:val="000000"/>
        </w:rPr>
      </w:pPr>
      <w:r w:rsidRPr="002A3870">
        <w:rPr>
          <w:color w:val="000000"/>
        </w:rPr>
        <w:t>If an employee returns after ninety (90) days, or up to a semester for an educational leave</w:t>
      </w:r>
      <w:r w:rsidR="005111C5" w:rsidRPr="002A3870">
        <w:rPr>
          <w:color w:val="000000"/>
        </w:rPr>
        <w:t xml:space="preserve"> from an approved leave of </w:t>
      </w:r>
      <w:r w:rsidR="0095797F" w:rsidRPr="002A3870">
        <w:rPr>
          <w:color w:val="000000"/>
        </w:rPr>
        <w:t>absence or the completion of an</w:t>
      </w:r>
      <w:r w:rsidR="005111C5" w:rsidRPr="002A3870">
        <w:rPr>
          <w:color w:val="000000"/>
        </w:rPr>
        <w:t xml:space="preserve"> educational leave</w:t>
      </w:r>
      <w:r w:rsidRPr="002A3870">
        <w:rPr>
          <w:color w:val="000000"/>
        </w:rPr>
        <w:t xml:space="preserve">, from the effective date of the leave, then </w:t>
      </w:r>
      <w:r w:rsidR="005111C5" w:rsidRPr="002A3870">
        <w:rPr>
          <w:color w:val="000000"/>
        </w:rPr>
        <w:t>the employee</w:t>
      </w:r>
      <w:r w:rsidR="005111C5" w:rsidRPr="002A3870">
        <w:rPr>
          <w:b/>
          <w:color w:val="000000"/>
        </w:rPr>
        <w:t xml:space="preserve"> </w:t>
      </w:r>
      <w:r w:rsidRPr="002A3870">
        <w:rPr>
          <w:color w:val="000000"/>
        </w:rPr>
        <w:t>will be returned to a position of equal rank and status if such a position is available.  Every reasonable effort will be made for an employee to return to the position held when the leave began.  If there is no such position, the employee would then be placed on layoff status.  It is understood that once an employee is on layoff status, that employee will be entitled to all recall rights outlined in the Article</w:t>
      </w:r>
      <w:r w:rsidR="005111C5" w:rsidRPr="002A3870">
        <w:rPr>
          <w:color w:val="000000"/>
        </w:rPr>
        <w:t xml:space="preserve"> 50</w:t>
      </w:r>
      <w:r w:rsidRPr="002A3870">
        <w:rPr>
          <w:color w:val="000000"/>
        </w:rPr>
        <w:t>, Seniority.  An employee returning from a leave of absence should contact their department head and Human Resources at least seven (7) calendar days prior to the expected return date to determine whether a suitable position is available.</w:t>
      </w:r>
    </w:p>
    <w:p w14:paraId="310F840D" w14:textId="77777777" w:rsidR="00A77E3B" w:rsidRPr="002A3870" w:rsidRDefault="00A77E3B" w:rsidP="002B2859">
      <w:pPr>
        <w:jc w:val="both"/>
        <w:rPr>
          <w:color w:val="000000"/>
        </w:rPr>
      </w:pPr>
    </w:p>
    <w:p w14:paraId="3B49B71F" w14:textId="77777777" w:rsidR="00A77E3B" w:rsidRPr="002A3870" w:rsidRDefault="00A77E3B" w:rsidP="002B2859">
      <w:pPr>
        <w:jc w:val="both"/>
        <w:rPr>
          <w:bCs/>
          <w:color w:val="000000"/>
        </w:rPr>
      </w:pPr>
      <w:r w:rsidRPr="002A3870">
        <w:rPr>
          <w:color w:val="000000"/>
        </w:rPr>
        <w:t xml:space="preserve">Section </w:t>
      </w:r>
      <w:r w:rsidR="005111C5" w:rsidRPr="002A3870">
        <w:rPr>
          <w:color w:val="000000"/>
        </w:rPr>
        <w:t>9</w:t>
      </w:r>
      <w:r w:rsidRPr="002A3870">
        <w:rPr>
          <w:color w:val="000000"/>
        </w:rPr>
        <w:t>.</w:t>
      </w:r>
      <w:r w:rsidRPr="002A3870">
        <w:rPr>
          <w:color w:val="000000"/>
        </w:rPr>
        <w:tab/>
        <w:t>The returning employee may need to obtain medical clearance from the Employer’s Employee Health physician, or designee, prior to returning to work following a leave of absence.  If an employee is not medically cleared to return to work, they will be eligible to apply for New York State Disability.  Employees returning to work following a leave of absence for other than personal illness shall obtain medical clearance only if they missed their yearly health screens while on leave.  Employees returning to work from a leave of absence must make arrangements with the Corporate Benefits Department to re-enroll in their benefits.</w:t>
      </w:r>
    </w:p>
    <w:p w14:paraId="1602F648" w14:textId="77777777" w:rsidR="00A77E3B" w:rsidRPr="002A3870" w:rsidRDefault="00A77E3B" w:rsidP="002B2859">
      <w:pPr>
        <w:jc w:val="both"/>
        <w:rPr>
          <w:bCs/>
          <w:color w:val="000000"/>
        </w:rPr>
      </w:pPr>
    </w:p>
    <w:p w14:paraId="742F04DC" w14:textId="671061B2" w:rsidR="00A77E3B" w:rsidRPr="002A3870" w:rsidRDefault="00A77E3B" w:rsidP="00015C72">
      <w:pPr>
        <w:jc w:val="both"/>
        <w:rPr>
          <w:strike/>
          <w:color w:val="FF0000"/>
        </w:rPr>
      </w:pPr>
      <w:r w:rsidRPr="002A3870">
        <w:rPr>
          <w:color w:val="000000"/>
        </w:rPr>
        <w:t xml:space="preserve">Section </w:t>
      </w:r>
      <w:r w:rsidR="005111C5" w:rsidRPr="002A3870">
        <w:rPr>
          <w:color w:val="000000"/>
        </w:rPr>
        <w:t>10</w:t>
      </w:r>
      <w:r w:rsidRPr="002A3870">
        <w:rPr>
          <w:color w:val="000000"/>
        </w:rPr>
        <w:t>.</w:t>
      </w:r>
      <w:r w:rsidRPr="002A3870">
        <w:rPr>
          <w:color w:val="000000"/>
        </w:rPr>
        <w:tab/>
        <w:t>Failure to return to work on the first work day following expiration of a leave of absence or an extension thereof, will be considered as a voluntary termination of employment</w:t>
      </w:r>
      <w:r w:rsidR="005111C5" w:rsidRPr="002A3870">
        <w:rPr>
          <w:color w:val="000000"/>
        </w:rPr>
        <w:t>.</w:t>
      </w:r>
    </w:p>
    <w:p w14:paraId="4ADA73C4" w14:textId="77777777" w:rsidR="00A77E3B" w:rsidRPr="002A3870" w:rsidRDefault="00A77E3B" w:rsidP="00015C72">
      <w:pPr>
        <w:jc w:val="both"/>
        <w:rPr>
          <w:color w:val="000000"/>
        </w:rPr>
      </w:pPr>
    </w:p>
    <w:p w14:paraId="39980C2E" w14:textId="77777777" w:rsidR="00A77E3B" w:rsidRPr="002A3870" w:rsidRDefault="00A77E3B" w:rsidP="00015C72">
      <w:pPr>
        <w:jc w:val="both"/>
        <w:rPr>
          <w:color w:val="000000"/>
        </w:rPr>
      </w:pPr>
      <w:r w:rsidRPr="002A3870">
        <w:rPr>
          <w:color w:val="000000"/>
        </w:rPr>
        <w:t>Section 1</w:t>
      </w:r>
      <w:r w:rsidR="005111C5" w:rsidRPr="002A3870">
        <w:rPr>
          <w:color w:val="000000"/>
        </w:rPr>
        <w:t>1</w:t>
      </w:r>
      <w:r w:rsidRPr="002A3870">
        <w:rPr>
          <w:color w:val="000000"/>
        </w:rPr>
        <w:t>.</w:t>
      </w:r>
      <w:r w:rsidRPr="002A3870">
        <w:rPr>
          <w:color w:val="000000"/>
        </w:rPr>
        <w:tab/>
        <w:t xml:space="preserve">Employees who take a leave of absence may return to work prior to the scheduled expiration date of the leave after complying with Sections </w:t>
      </w:r>
      <w:r w:rsidR="005111C5" w:rsidRPr="002A3870">
        <w:rPr>
          <w:color w:val="000000"/>
        </w:rPr>
        <w:t>8</w:t>
      </w:r>
      <w:r w:rsidRPr="002A3870">
        <w:rPr>
          <w:color w:val="000000"/>
        </w:rPr>
        <w:t xml:space="preserve">. and </w:t>
      </w:r>
      <w:r w:rsidR="005111C5" w:rsidRPr="002A3870">
        <w:rPr>
          <w:color w:val="000000"/>
        </w:rPr>
        <w:t>9</w:t>
      </w:r>
      <w:r w:rsidRPr="002A3870">
        <w:rPr>
          <w:color w:val="000000"/>
        </w:rPr>
        <w:t>. above.</w:t>
      </w:r>
    </w:p>
    <w:p w14:paraId="191822B8" w14:textId="77777777" w:rsidR="00A77E3B" w:rsidRPr="002A3870" w:rsidRDefault="00A77E3B" w:rsidP="00015C72">
      <w:pPr>
        <w:jc w:val="both"/>
        <w:rPr>
          <w:color w:val="000000"/>
          <w:u w:val="single"/>
        </w:rPr>
      </w:pPr>
    </w:p>
    <w:p w14:paraId="4DF8B6CC" w14:textId="77777777" w:rsidR="00A77E3B" w:rsidRPr="002A3870" w:rsidRDefault="00A77E3B" w:rsidP="00015C72">
      <w:pPr>
        <w:jc w:val="both"/>
        <w:rPr>
          <w:color w:val="000000"/>
        </w:rPr>
      </w:pPr>
      <w:r w:rsidRPr="002A3870">
        <w:rPr>
          <w:color w:val="000000"/>
        </w:rPr>
        <w:t>Section 1</w:t>
      </w:r>
      <w:r w:rsidR="005111C5" w:rsidRPr="002A3870">
        <w:rPr>
          <w:color w:val="000000"/>
        </w:rPr>
        <w:t>2</w:t>
      </w:r>
      <w:r w:rsidRPr="002A3870">
        <w:rPr>
          <w:color w:val="000000"/>
        </w:rPr>
        <w:t>.</w:t>
      </w:r>
      <w:r w:rsidRPr="002A3870">
        <w:rPr>
          <w:color w:val="000000"/>
        </w:rPr>
        <w:tab/>
        <w:t>Union Family Leave</w:t>
      </w:r>
    </w:p>
    <w:p w14:paraId="598994A9" w14:textId="77777777" w:rsidR="00A77E3B" w:rsidRPr="002A3870" w:rsidRDefault="00A77E3B" w:rsidP="00015C72">
      <w:pPr>
        <w:jc w:val="both"/>
        <w:rPr>
          <w:color w:val="000000"/>
        </w:rPr>
      </w:pPr>
    </w:p>
    <w:p w14:paraId="0E190E75" w14:textId="77777777" w:rsidR="00A77E3B" w:rsidRPr="002A3870" w:rsidRDefault="00A77E3B" w:rsidP="00015C72">
      <w:pPr>
        <w:ind w:left="1440" w:hanging="720"/>
        <w:jc w:val="both"/>
        <w:rPr>
          <w:color w:val="000000"/>
        </w:rPr>
      </w:pPr>
      <w:r w:rsidRPr="002A3870">
        <w:rPr>
          <w:color w:val="000000"/>
        </w:rPr>
        <w:t>a.)</w:t>
      </w:r>
      <w:r w:rsidRPr="002A3870">
        <w:rPr>
          <w:color w:val="000000"/>
        </w:rPr>
        <w:tab/>
        <w:t>An unpaid personal leave of up to twelve (12) weeks during any twelve (12) month period related to a family medical necessity, for employees covered by this Agreement.  Family medical necessity will be defined as:</w:t>
      </w:r>
    </w:p>
    <w:p w14:paraId="724C6A07" w14:textId="77777777" w:rsidR="00B41A6D" w:rsidRPr="002A3870" w:rsidRDefault="00B41A6D" w:rsidP="00015C72">
      <w:pPr>
        <w:ind w:left="1440" w:hanging="720"/>
        <w:jc w:val="both"/>
        <w:rPr>
          <w:color w:val="000000"/>
        </w:rPr>
      </w:pPr>
    </w:p>
    <w:p w14:paraId="788C9257" w14:textId="77777777" w:rsidR="00A77E3B" w:rsidRPr="002A3870" w:rsidRDefault="00A77E3B" w:rsidP="00015C72">
      <w:pPr>
        <w:ind w:left="2160" w:hanging="720"/>
        <w:jc w:val="both"/>
        <w:rPr>
          <w:color w:val="000000"/>
        </w:rPr>
      </w:pPr>
      <w:r w:rsidRPr="002A3870">
        <w:rPr>
          <w:color w:val="000000"/>
        </w:rPr>
        <w:t>(1)</w:t>
      </w:r>
      <w:r w:rsidRPr="002A3870">
        <w:rPr>
          <w:color w:val="000000"/>
        </w:rPr>
        <w:tab/>
        <w:t>For a birth, or placement of a child with the employee for adoption or foster care and to care for such new child.</w:t>
      </w:r>
    </w:p>
    <w:p w14:paraId="43D700ED" w14:textId="77777777" w:rsidR="00D77740" w:rsidRPr="002A3870" w:rsidRDefault="00D77740" w:rsidP="00015C72">
      <w:pPr>
        <w:ind w:left="2160" w:hanging="720"/>
        <w:jc w:val="both"/>
        <w:rPr>
          <w:color w:val="000000"/>
        </w:rPr>
      </w:pPr>
    </w:p>
    <w:p w14:paraId="2A4B5E8A" w14:textId="77777777" w:rsidR="00A77E3B" w:rsidRPr="002A3870" w:rsidRDefault="00A77E3B" w:rsidP="00015C72">
      <w:pPr>
        <w:ind w:left="2160" w:hanging="720"/>
        <w:jc w:val="both"/>
        <w:rPr>
          <w:color w:val="000000"/>
        </w:rPr>
      </w:pPr>
      <w:r w:rsidRPr="002A3870">
        <w:rPr>
          <w:color w:val="000000"/>
        </w:rPr>
        <w:t>(2)</w:t>
      </w:r>
      <w:r w:rsidRPr="002A3870">
        <w:rPr>
          <w:color w:val="000000"/>
        </w:rPr>
        <w:tab/>
        <w:t>In order to provide care for a son, daughter, spouse, parent, or domestic partner who has been diagnosed with a “serious health condition”.</w:t>
      </w:r>
    </w:p>
    <w:p w14:paraId="287690D4" w14:textId="77777777" w:rsidR="00D77740" w:rsidRPr="002A3870" w:rsidRDefault="00D77740" w:rsidP="00015C72">
      <w:pPr>
        <w:ind w:left="2160" w:hanging="720"/>
        <w:jc w:val="both"/>
        <w:rPr>
          <w:color w:val="000000"/>
        </w:rPr>
      </w:pPr>
    </w:p>
    <w:p w14:paraId="679ECD6F" w14:textId="77777777" w:rsidR="00A77E3B" w:rsidRPr="002A3870" w:rsidRDefault="00A77E3B" w:rsidP="00015C72">
      <w:pPr>
        <w:ind w:left="2160" w:hanging="720"/>
        <w:jc w:val="both"/>
        <w:rPr>
          <w:color w:val="000000"/>
        </w:rPr>
      </w:pPr>
      <w:r w:rsidRPr="002A3870">
        <w:rPr>
          <w:color w:val="000000"/>
        </w:rPr>
        <w:t>(3)</w:t>
      </w:r>
      <w:r w:rsidRPr="002A3870">
        <w:rPr>
          <w:color w:val="000000"/>
        </w:rPr>
        <w:tab/>
        <w:t>For a leave for the employee's own "serious health condition", if the condition makes the employee unable to perform the daily functions of his/her position.</w:t>
      </w:r>
    </w:p>
    <w:p w14:paraId="523C12E9" w14:textId="77777777" w:rsidR="0095797F" w:rsidRPr="002A3870" w:rsidRDefault="0095797F" w:rsidP="00015C72">
      <w:pPr>
        <w:ind w:left="2160" w:hanging="720"/>
        <w:jc w:val="both"/>
        <w:rPr>
          <w:color w:val="000000"/>
        </w:rPr>
      </w:pPr>
    </w:p>
    <w:p w14:paraId="65AE4A96" w14:textId="77777777" w:rsidR="005111C5" w:rsidRPr="002A3870" w:rsidRDefault="005111C5" w:rsidP="00015C72">
      <w:pPr>
        <w:ind w:left="2160" w:hanging="720"/>
        <w:jc w:val="both"/>
        <w:rPr>
          <w:color w:val="000000"/>
        </w:rPr>
      </w:pPr>
      <w:r w:rsidRPr="002A3870">
        <w:rPr>
          <w:color w:val="000000"/>
        </w:rPr>
        <w:t>(4)</w:t>
      </w:r>
      <w:r w:rsidRPr="002A3870">
        <w:rPr>
          <w:color w:val="000000"/>
        </w:rPr>
        <w:tab/>
        <w:t>Any qualifying exigency (urgent need/demand) arising out of the fact that the spouse, son, daughter, parent, of the employee is on active duty (or has been notified of an impending call or order to active duty) in the armed forces in support of a contingency operation.</w:t>
      </w:r>
    </w:p>
    <w:p w14:paraId="6A704371" w14:textId="77777777" w:rsidR="00A77E3B" w:rsidRPr="002A3870" w:rsidRDefault="00A77E3B" w:rsidP="00015C72">
      <w:pPr>
        <w:jc w:val="both"/>
        <w:rPr>
          <w:color w:val="000000"/>
        </w:rPr>
      </w:pPr>
    </w:p>
    <w:p w14:paraId="6FD835EB" w14:textId="77777777" w:rsidR="00A77E3B" w:rsidRPr="002A3870" w:rsidRDefault="00A77E3B" w:rsidP="00015C72">
      <w:pPr>
        <w:ind w:left="1440" w:hanging="720"/>
        <w:jc w:val="both"/>
        <w:rPr>
          <w:color w:val="000000"/>
        </w:rPr>
      </w:pPr>
      <w:r w:rsidRPr="002A3870">
        <w:rPr>
          <w:color w:val="000000"/>
        </w:rPr>
        <w:t>b.)</w:t>
      </w:r>
      <w:r w:rsidRPr="002A3870">
        <w:rPr>
          <w:color w:val="000000"/>
        </w:rPr>
        <w:tab/>
        <w:t>Leaves of absence will be granted under the provisions of the Union Family Leave after the employee has reached 1250 hours of service, inclusive of all</w:t>
      </w:r>
      <w:r w:rsidR="008020FA" w:rsidRPr="002A3870">
        <w:rPr>
          <w:color w:val="000000"/>
        </w:rPr>
        <w:t xml:space="preserve"> </w:t>
      </w:r>
      <w:r w:rsidRPr="002A3870">
        <w:rPr>
          <w:color w:val="000000"/>
        </w:rPr>
        <w:t>paid time</w:t>
      </w:r>
      <w:r w:rsidR="008020FA" w:rsidRPr="002A3870">
        <w:rPr>
          <w:color w:val="000000"/>
        </w:rPr>
        <w:t xml:space="preserve"> </w:t>
      </w:r>
      <w:r w:rsidRPr="002A3870">
        <w:rPr>
          <w:color w:val="000000"/>
        </w:rPr>
        <w:t>off</w:t>
      </w:r>
      <w:r w:rsidRPr="002A3870">
        <w:rPr>
          <w:bCs/>
          <w:color w:val="000000"/>
        </w:rPr>
        <w:t xml:space="preserve">, </w:t>
      </w:r>
      <w:r w:rsidRPr="002A3870">
        <w:rPr>
          <w:color w:val="000000"/>
        </w:rPr>
        <w:t>and union representation time, paid or unpaid, during the twelve (12) month period preceding the leave.  The form to be utilized in applying for all leaves should be obtained from Human Resources.</w:t>
      </w:r>
    </w:p>
    <w:p w14:paraId="5499597A" w14:textId="77777777" w:rsidR="00A77E3B" w:rsidRPr="002A3870" w:rsidRDefault="00A77E3B" w:rsidP="00015C72">
      <w:pPr>
        <w:ind w:left="1440" w:hanging="720"/>
        <w:jc w:val="both"/>
        <w:rPr>
          <w:color w:val="000000"/>
        </w:rPr>
      </w:pPr>
    </w:p>
    <w:p w14:paraId="1A0A86BF" w14:textId="77777777" w:rsidR="00A77E3B" w:rsidRPr="002A3870" w:rsidRDefault="00A77E3B" w:rsidP="00015C72">
      <w:pPr>
        <w:ind w:left="1440" w:hanging="720"/>
        <w:jc w:val="both"/>
        <w:rPr>
          <w:color w:val="000000"/>
        </w:rPr>
      </w:pPr>
      <w:r w:rsidRPr="002A3870">
        <w:rPr>
          <w:color w:val="000000"/>
        </w:rPr>
        <w:tab/>
        <w:t>When an employee on Union Family Leave becomes eligible for benefits under the Family and Medical Leave Act (FMLA), see section 12, the employee will no longer be eligible for benefits under the Union Family Leave.  Any additional leave time will be administered under the provisions of FMLA.</w:t>
      </w:r>
    </w:p>
    <w:p w14:paraId="20E016AB" w14:textId="77777777" w:rsidR="00A77E3B" w:rsidRPr="002A3870" w:rsidRDefault="00A77E3B" w:rsidP="00015C72">
      <w:pPr>
        <w:jc w:val="both"/>
        <w:rPr>
          <w:color w:val="000000"/>
        </w:rPr>
      </w:pPr>
    </w:p>
    <w:p w14:paraId="4FD26A53" w14:textId="77777777" w:rsidR="00A77E3B" w:rsidRPr="002A3870" w:rsidRDefault="00A77E3B" w:rsidP="00015C72">
      <w:pPr>
        <w:ind w:firstLine="720"/>
        <w:jc w:val="both"/>
        <w:rPr>
          <w:color w:val="000000"/>
        </w:rPr>
      </w:pPr>
      <w:r w:rsidRPr="002A3870">
        <w:rPr>
          <w:color w:val="000000"/>
        </w:rPr>
        <w:t>c.)</w:t>
      </w:r>
      <w:r w:rsidRPr="002A3870">
        <w:rPr>
          <w:color w:val="000000"/>
        </w:rPr>
        <w:tab/>
        <w:t>The following definitions shall be applicable:</w:t>
      </w:r>
    </w:p>
    <w:p w14:paraId="5645C193" w14:textId="77777777" w:rsidR="00A77E3B" w:rsidRPr="002A3870" w:rsidRDefault="00A77E3B" w:rsidP="00015C72">
      <w:pPr>
        <w:jc w:val="both"/>
        <w:rPr>
          <w:color w:val="000000"/>
        </w:rPr>
      </w:pPr>
    </w:p>
    <w:p w14:paraId="4D2012EC" w14:textId="77777777" w:rsidR="00A77E3B" w:rsidRPr="002A3870" w:rsidRDefault="00A77E3B" w:rsidP="00015C72">
      <w:pPr>
        <w:ind w:left="2160" w:hanging="720"/>
        <w:jc w:val="both"/>
        <w:rPr>
          <w:color w:val="000000"/>
        </w:rPr>
      </w:pPr>
      <w:r w:rsidRPr="002A3870">
        <w:rPr>
          <w:color w:val="000000"/>
        </w:rPr>
        <w:t>(1)</w:t>
      </w:r>
      <w:r w:rsidRPr="002A3870">
        <w:rPr>
          <w:color w:val="000000"/>
        </w:rPr>
        <w:tab/>
        <w:t xml:space="preserve">Son or daughter – a biological, adopted or foster child, step child, legal ward or child of a person standing in “loco parentis,”.  </w:t>
      </w:r>
    </w:p>
    <w:p w14:paraId="6282BE80" w14:textId="77777777" w:rsidR="00A77E3B" w:rsidRPr="002A3870" w:rsidRDefault="00A77E3B" w:rsidP="00015C72">
      <w:pPr>
        <w:ind w:left="2160" w:hanging="720"/>
        <w:jc w:val="both"/>
        <w:rPr>
          <w:color w:val="000000"/>
        </w:rPr>
      </w:pPr>
    </w:p>
    <w:p w14:paraId="4CD31B60" w14:textId="77777777" w:rsidR="00A77E3B" w:rsidRPr="002A3870" w:rsidRDefault="00A77E3B" w:rsidP="00015C72">
      <w:pPr>
        <w:ind w:left="2160" w:hanging="720"/>
        <w:jc w:val="both"/>
        <w:rPr>
          <w:color w:val="000000"/>
        </w:rPr>
      </w:pPr>
      <w:r w:rsidRPr="002A3870">
        <w:rPr>
          <w:color w:val="000000"/>
        </w:rPr>
        <w:t>(2)</w:t>
      </w:r>
      <w:r w:rsidRPr="002A3870">
        <w:rPr>
          <w:color w:val="000000"/>
        </w:rPr>
        <w:tab/>
        <w:t>Dependent – a person who the employee will claim as a dependent on their federal income tax for the year in which the leave is taken.</w:t>
      </w:r>
    </w:p>
    <w:p w14:paraId="59CE1AC6" w14:textId="77777777" w:rsidR="00A77E3B" w:rsidRPr="002A3870" w:rsidRDefault="00A77E3B" w:rsidP="00015C72">
      <w:pPr>
        <w:jc w:val="both"/>
        <w:rPr>
          <w:color w:val="000000"/>
        </w:rPr>
      </w:pPr>
    </w:p>
    <w:p w14:paraId="52E60328" w14:textId="77777777" w:rsidR="00A77E3B" w:rsidRPr="002A3870" w:rsidRDefault="00A77E3B" w:rsidP="00015C72">
      <w:pPr>
        <w:ind w:left="2160" w:hanging="720"/>
        <w:jc w:val="both"/>
        <w:rPr>
          <w:color w:val="000000"/>
        </w:rPr>
      </w:pPr>
      <w:r w:rsidRPr="002A3870">
        <w:rPr>
          <w:color w:val="000000"/>
        </w:rPr>
        <w:t>(3)</w:t>
      </w:r>
      <w:r w:rsidRPr="002A3870">
        <w:rPr>
          <w:color w:val="000000"/>
        </w:rPr>
        <w:tab/>
        <w:t>Serious health condition – an illness, injury, impairment or physical or mental condition involving either:</w:t>
      </w:r>
    </w:p>
    <w:p w14:paraId="5D13FE94" w14:textId="77777777" w:rsidR="00A77E3B" w:rsidRPr="002A3870" w:rsidRDefault="00A77E3B" w:rsidP="00015C72">
      <w:pPr>
        <w:jc w:val="both"/>
        <w:rPr>
          <w:color w:val="000000"/>
        </w:rPr>
      </w:pPr>
    </w:p>
    <w:p w14:paraId="631A66EE" w14:textId="77777777" w:rsidR="00A77E3B" w:rsidRPr="002A3870" w:rsidRDefault="00A77E3B" w:rsidP="00015C72">
      <w:pPr>
        <w:ind w:left="2880" w:hanging="720"/>
        <w:jc w:val="both"/>
        <w:rPr>
          <w:color w:val="000000"/>
        </w:rPr>
      </w:pPr>
      <w:r w:rsidRPr="002A3870">
        <w:rPr>
          <w:color w:val="000000"/>
        </w:rPr>
        <w:t>(a)</w:t>
      </w:r>
      <w:r w:rsidRPr="002A3870">
        <w:rPr>
          <w:color w:val="000000"/>
        </w:rPr>
        <w:tab/>
        <w:t>Inpatient Care involving at least an overnight stay in a hospital, hospice or residential medical care facility.  Union Family Leave based on this portion of the definition also extends to any period of “incapacity” (defined as inability to work due to the serious health condition or recovery from that condition), and any subsequent treatment (including examinations to determine the existence of a serious health condition), in connection with the inpatient care.</w:t>
      </w:r>
    </w:p>
    <w:p w14:paraId="06EB9946" w14:textId="77777777" w:rsidR="00A77E3B" w:rsidRPr="002A3870" w:rsidRDefault="00A77E3B" w:rsidP="00015C72">
      <w:pPr>
        <w:jc w:val="both"/>
        <w:rPr>
          <w:color w:val="000000"/>
        </w:rPr>
      </w:pPr>
    </w:p>
    <w:p w14:paraId="1763B99F" w14:textId="77777777" w:rsidR="00A77E3B" w:rsidRPr="002A3870" w:rsidRDefault="00A77E3B" w:rsidP="00015C72">
      <w:pPr>
        <w:ind w:left="5040" w:firstLine="720"/>
        <w:jc w:val="both"/>
        <w:rPr>
          <w:color w:val="000000"/>
        </w:rPr>
      </w:pPr>
      <w:r w:rsidRPr="002A3870">
        <w:rPr>
          <w:color w:val="000000"/>
        </w:rPr>
        <w:lastRenderedPageBreak/>
        <w:t>OR</w:t>
      </w:r>
    </w:p>
    <w:p w14:paraId="67D4BC29" w14:textId="77777777" w:rsidR="00A77E3B" w:rsidRPr="002A3870" w:rsidRDefault="00A77E3B" w:rsidP="00015C72">
      <w:pPr>
        <w:jc w:val="both"/>
        <w:rPr>
          <w:color w:val="000000"/>
        </w:rPr>
      </w:pPr>
    </w:p>
    <w:p w14:paraId="674361F6" w14:textId="77777777" w:rsidR="00A77E3B" w:rsidRPr="002A3870" w:rsidRDefault="00A77E3B" w:rsidP="00015C72">
      <w:pPr>
        <w:ind w:left="2880" w:hanging="720"/>
        <w:jc w:val="both"/>
        <w:rPr>
          <w:color w:val="000000"/>
        </w:rPr>
      </w:pPr>
      <w:r w:rsidRPr="002A3870">
        <w:rPr>
          <w:color w:val="000000"/>
        </w:rPr>
        <w:t>(b)</w:t>
      </w:r>
      <w:r w:rsidRPr="002A3870">
        <w:rPr>
          <w:color w:val="000000"/>
        </w:rPr>
        <w:tab/>
        <w:t>Continuing Treatment by a health care provider.  Union Family Leave based on this portion of the definition is available in any one or more of the circumstances described in (A) – (E) below:</w:t>
      </w:r>
    </w:p>
    <w:p w14:paraId="1F11F7E1" w14:textId="77777777" w:rsidR="00A77E3B" w:rsidRPr="002A3870" w:rsidRDefault="00A77E3B" w:rsidP="00015C72">
      <w:pPr>
        <w:jc w:val="both"/>
        <w:rPr>
          <w:color w:val="000000"/>
        </w:rPr>
      </w:pPr>
    </w:p>
    <w:p w14:paraId="0F5F4098" w14:textId="77777777" w:rsidR="00A77E3B" w:rsidRPr="002A3870" w:rsidRDefault="00A77E3B" w:rsidP="00015C72">
      <w:pPr>
        <w:ind w:left="2880"/>
        <w:jc w:val="both"/>
        <w:rPr>
          <w:color w:val="000000"/>
        </w:rPr>
      </w:pPr>
      <w:r w:rsidRPr="002A3870">
        <w:rPr>
          <w:color w:val="000000"/>
        </w:rPr>
        <w:t>(A)</w:t>
      </w:r>
      <w:r w:rsidRPr="002A3870">
        <w:rPr>
          <w:color w:val="000000"/>
        </w:rPr>
        <w:tab/>
        <w:t>A period of incapacity of more than three (3) consecutive calendar days and any subsequent treatment or period of incapacity relating to the same condition that also involves:</w:t>
      </w:r>
    </w:p>
    <w:p w14:paraId="543DB021" w14:textId="77777777" w:rsidR="00A77E3B" w:rsidRPr="002A3870" w:rsidRDefault="00A77E3B" w:rsidP="00015C72">
      <w:pPr>
        <w:jc w:val="both"/>
        <w:rPr>
          <w:color w:val="000000"/>
        </w:rPr>
      </w:pPr>
    </w:p>
    <w:p w14:paraId="5D9AC292" w14:textId="77777777" w:rsidR="00A77E3B" w:rsidRPr="002A3870" w:rsidRDefault="00A77E3B" w:rsidP="00015C72">
      <w:pPr>
        <w:ind w:left="4320" w:hanging="720"/>
        <w:jc w:val="both"/>
        <w:rPr>
          <w:color w:val="000000"/>
        </w:rPr>
      </w:pPr>
      <w:r w:rsidRPr="002A3870">
        <w:rPr>
          <w:color w:val="000000"/>
        </w:rPr>
        <w:t>(i)</w:t>
      </w:r>
      <w:r w:rsidRPr="002A3870">
        <w:rPr>
          <w:color w:val="000000"/>
        </w:rPr>
        <w:tab/>
        <w:t xml:space="preserve">treatment two </w:t>
      </w:r>
      <w:r w:rsidR="005111C5" w:rsidRPr="002A3870">
        <w:rPr>
          <w:color w:val="000000"/>
        </w:rPr>
        <w:t xml:space="preserve">(2) </w:t>
      </w:r>
      <w:r w:rsidRPr="002A3870">
        <w:rPr>
          <w:color w:val="000000"/>
        </w:rPr>
        <w:t xml:space="preserve">or three </w:t>
      </w:r>
      <w:r w:rsidR="005111C5" w:rsidRPr="002A3870">
        <w:rPr>
          <w:color w:val="000000"/>
        </w:rPr>
        <w:t>(3)</w:t>
      </w:r>
      <w:r w:rsidR="005111C5" w:rsidRPr="002A3870">
        <w:rPr>
          <w:b/>
          <w:color w:val="000000"/>
        </w:rPr>
        <w:t xml:space="preserve"> </w:t>
      </w:r>
      <w:r w:rsidRPr="002A3870">
        <w:rPr>
          <w:color w:val="000000"/>
        </w:rPr>
        <w:t>times by a health care provider (or by others, under the supervision of or on orders of or referral by a health care provider), or</w:t>
      </w:r>
    </w:p>
    <w:p w14:paraId="15273A0D" w14:textId="77777777" w:rsidR="00A77E3B" w:rsidRPr="002A3870" w:rsidRDefault="00A77E3B" w:rsidP="00015C72">
      <w:pPr>
        <w:jc w:val="both"/>
        <w:rPr>
          <w:color w:val="000000"/>
        </w:rPr>
      </w:pPr>
    </w:p>
    <w:p w14:paraId="1CEAC47D" w14:textId="77777777" w:rsidR="00A77E3B" w:rsidRPr="002A3870" w:rsidRDefault="00A77E3B" w:rsidP="00015C72">
      <w:pPr>
        <w:ind w:left="4320" w:hanging="720"/>
        <w:jc w:val="both"/>
        <w:rPr>
          <w:color w:val="000000"/>
        </w:rPr>
      </w:pPr>
      <w:r w:rsidRPr="002A3870">
        <w:rPr>
          <w:color w:val="000000"/>
        </w:rPr>
        <w:t>(ii)</w:t>
      </w:r>
      <w:r w:rsidRPr="002A3870">
        <w:rPr>
          <w:color w:val="000000"/>
        </w:rPr>
        <w:tab/>
        <w:t>treatment by a health care provider on at least one occasion that results in a regiment of continuing treatment (e.g., a course of prescription medication or therapy requiring special equipment) under the supervision of the health care provider.</w:t>
      </w:r>
    </w:p>
    <w:p w14:paraId="7580B8FD" w14:textId="77777777" w:rsidR="00A77E3B" w:rsidRPr="002A3870" w:rsidRDefault="00A77E3B" w:rsidP="00015C72">
      <w:pPr>
        <w:jc w:val="both"/>
        <w:rPr>
          <w:color w:val="000000"/>
        </w:rPr>
      </w:pPr>
    </w:p>
    <w:p w14:paraId="6645A9FC" w14:textId="77777777" w:rsidR="00A77E3B" w:rsidRPr="002A3870" w:rsidRDefault="00A77E3B" w:rsidP="00015C72">
      <w:pPr>
        <w:ind w:left="2880"/>
        <w:jc w:val="both"/>
        <w:rPr>
          <w:color w:val="000000"/>
        </w:rPr>
      </w:pPr>
      <w:r w:rsidRPr="002A3870">
        <w:rPr>
          <w:color w:val="000000"/>
        </w:rPr>
        <w:t>(B)</w:t>
      </w:r>
      <w:r w:rsidRPr="002A3870">
        <w:rPr>
          <w:color w:val="000000"/>
        </w:rPr>
        <w:tab/>
        <w:t>Any period of incapacity due to pregnancy, or for prenatal care.</w:t>
      </w:r>
    </w:p>
    <w:p w14:paraId="19970DED" w14:textId="77777777" w:rsidR="00A77E3B" w:rsidRPr="002A3870" w:rsidRDefault="00A77E3B" w:rsidP="00015C72">
      <w:pPr>
        <w:jc w:val="both"/>
        <w:rPr>
          <w:color w:val="000000"/>
        </w:rPr>
      </w:pPr>
    </w:p>
    <w:p w14:paraId="52FE0DB8" w14:textId="77777777" w:rsidR="00A77E3B" w:rsidRPr="002A3870" w:rsidRDefault="00A77E3B" w:rsidP="00015C72">
      <w:pPr>
        <w:ind w:left="2880"/>
        <w:jc w:val="both"/>
        <w:rPr>
          <w:color w:val="000000"/>
        </w:rPr>
      </w:pPr>
      <w:r w:rsidRPr="002A3870">
        <w:rPr>
          <w:color w:val="000000"/>
        </w:rPr>
        <w:t>(C)</w:t>
      </w:r>
      <w:r w:rsidRPr="002A3870">
        <w:rPr>
          <w:color w:val="000000"/>
        </w:rPr>
        <w:tab/>
        <w:t>Any period of incapacity, or treatment for such incapacity, due to a chronic serious health condition, which is defined as one that:</w:t>
      </w:r>
    </w:p>
    <w:p w14:paraId="776136C3" w14:textId="77777777" w:rsidR="00A77E3B" w:rsidRPr="002A3870" w:rsidRDefault="00A77E3B" w:rsidP="00015C72">
      <w:pPr>
        <w:jc w:val="both"/>
        <w:rPr>
          <w:color w:val="000000"/>
        </w:rPr>
      </w:pPr>
    </w:p>
    <w:p w14:paraId="677EDEC2" w14:textId="77777777" w:rsidR="00A77E3B" w:rsidRPr="002A3870" w:rsidRDefault="00A77E3B" w:rsidP="00015C72">
      <w:pPr>
        <w:ind w:left="2160" w:firstLine="1440"/>
        <w:jc w:val="both"/>
        <w:rPr>
          <w:color w:val="000000"/>
        </w:rPr>
      </w:pPr>
      <w:r w:rsidRPr="002A3870">
        <w:rPr>
          <w:color w:val="000000"/>
        </w:rPr>
        <w:t>(i)</w:t>
      </w:r>
      <w:r w:rsidRPr="002A3870">
        <w:rPr>
          <w:color w:val="000000"/>
        </w:rPr>
        <w:tab/>
        <w:t>requires periodic visits to a health care provider;</w:t>
      </w:r>
    </w:p>
    <w:p w14:paraId="0934A580" w14:textId="77777777" w:rsidR="00A77E3B" w:rsidRPr="002A3870" w:rsidRDefault="00A77E3B" w:rsidP="00015C72">
      <w:pPr>
        <w:ind w:firstLine="1440"/>
        <w:jc w:val="both"/>
        <w:rPr>
          <w:color w:val="000000"/>
        </w:rPr>
      </w:pPr>
    </w:p>
    <w:p w14:paraId="43BDDDFE" w14:textId="77777777" w:rsidR="00A77E3B" w:rsidRPr="002A3870" w:rsidRDefault="00A77E3B" w:rsidP="00015C72">
      <w:pPr>
        <w:ind w:left="2160" w:firstLine="1440"/>
        <w:jc w:val="both"/>
        <w:rPr>
          <w:color w:val="000000"/>
        </w:rPr>
      </w:pPr>
      <w:r w:rsidRPr="002A3870">
        <w:rPr>
          <w:color w:val="000000"/>
        </w:rPr>
        <w:t>(ii)</w:t>
      </w:r>
      <w:r w:rsidRPr="002A3870">
        <w:rPr>
          <w:color w:val="000000"/>
        </w:rPr>
        <w:tab/>
        <w:t>continues over an extended period of time; and</w:t>
      </w:r>
    </w:p>
    <w:p w14:paraId="65FA1F7B" w14:textId="77777777" w:rsidR="00A77E3B" w:rsidRPr="002A3870" w:rsidRDefault="00A77E3B" w:rsidP="00015C72">
      <w:pPr>
        <w:ind w:firstLine="1440"/>
        <w:jc w:val="both"/>
        <w:rPr>
          <w:color w:val="000000"/>
        </w:rPr>
      </w:pPr>
    </w:p>
    <w:p w14:paraId="47969317" w14:textId="77777777" w:rsidR="00A77E3B" w:rsidRPr="002A3870" w:rsidRDefault="00A77E3B" w:rsidP="00015C72">
      <w:pPr>
        <w:ind w:left="4320" w:hanging="720"/>
        <w:jc w:val="both"/>
        <w:rPr>
          <w:color w:val="000000"/>
        </w:rPr>
      </w:pPr>
      <w:r w:rsidRPr="002A3870">
        <w:rPr>
          <w:color w:val="000000"/>
        </w:rPr>
        <w:t>(iii)</w:t>
      </w:r>
      <w:r w:rsidRPr="002A3870">
        <w:rPr>
          <w:color w:val="000000"/>
        </w:rPr>
        <w:tab/>
        <w:t>may cause episodic rather than a continuing period of incapacity (e.g., asthma, diabetes, epilepsy, etc.).</w:t>
      </w:r>
    </w:p>
    <w:p w14:paraId="7695B849" w14:textId="77777777" w:rsidR="00A77E3B" w:rsidRPr="002A3870" w:rsidRDefault="00A77E3B" w:rsidP="00015C72">
      <w:pPr>
        <w:jc w:val="both"/>
        <w:rPr>
          <w:color w:val="000000"/>
        </w:rPr>
      </w:pPr>
    </w:p>
    <w:p w14:paraId="68CBCE0A" w14:textId="6E0A6D83" w:rsidR="00A77E3B" w:rsidRPr="002A3870" w:rsidRDefault="00A77E3B" w:rsidP="00015C72">
      <w:pPr>
        <w:ind w:left="2880"/>
        <w:jc w:val="both"/>
        <w:rPr>
          <w:color w:val="000000"/>
        </w:rPr>
      </w:pPr>
      <w:r w:rsidRPr="002A3870">
        <w:rPr>
          <w:color w:val="000000"/>
        </w:rPr>
        <w:t>(D)</w:t>
      </w:r>
      <w:r w:rsidRPr="002A3870">
        <w:rPr>
          <w:color w:val="000000"/>
        </w:rPr>
        <w:tab/>
        <w:t xml:space="preserve">A period of incapacity which is permanent or long term due to a condition for which treatment may not be effective.  The employee or family member, </w:t>
      </w:r>
      <w:r w:rsidR="00D77740" w:rsidRPr="002A3870">
        <w:rPr>
          <w:color w:val="000000"/>
        </w:rPr>
        <w:t>or</w:t>
      </w:r>
      <w:r w:rsidR="00D77740" w:rsidRPr="002A3870">
        <w:rPr>
          <w:b/>
          <w:color w:val="000000"/>
        </w:rPr>
        <w:t xml:space="preserve"> </w:t>
      </w:r>
      <w:r w:rsidR="003925B9" w:rsidRPr="002A3870">
        <w:rPr>
          <w:color w:val="000000"/>
        </w:rPr>
        <w:t>dependent must</w:t>
      </w:r>
      <w:r w:rsidRPr="002A3870">
        <w:rPr>
          <w:color w:val="000000"/>
        </w:rPr>
        <w:t xml:space="preserve"> be under the continuing supervision or, but need not be receiving active treatment by, a health care provider.  (Examples include Alzheimer, severe stroke, or the terminal stages of a disease).</w:t>
      </w:r>
    </w:p>
    <w:p w14:paraId="6DAC49D8" w14:textId="77777777" w:rsidR="00A77E3B" w:rsidRPr="002A3870" w:rsidRDefault="00A77E3B" w:rsidP="00015C72">
      <w:pPr>
        <w:jc w:val="both"/>
        <w:rPr>
          <w:color w:val="000000"/>
        </w:rPr>
      </w:pPr>
    </w:p>
    <w:p w14:paraId="0599D91C" w14:textId="77777777" w:rsidR="00A77E3B" w:rsidRPr="002A3870" w:rsidRDefault="00A77E3B" w:rsidP="00015C72">
      <w:pPr>
        <w:ind w:left="2880"/>
        <w:jc w:val="both"/>
        <w:rPr>
          <w:color w:val="000000"/>
        </w:rPr>
      </w:pPr>
      <w:r w:rsidRPr="002A3870">
        <w:rPr>
          <w:color w:val="000000"/>
        </w:rPr>
        <w:t>(E)</w:t>
      </w:r>
      <w:r w:rsidRPr="002A3870">
        <w:rPr>
          <w:color w:val="000000"/>
        </w:rPr>
        <w:tab/>
        <w:t>Any period of absence to receive multiple treatments (including any period of recovery) by a health care provider (or under orders of, or on referral by, a health care provider), either for restorative surgery after an accident or injury, or for a condition that if left untreated would likely result in a period of incapacity of more than three (3) consecutive calendar days, such as cancer (chemotherapy, radiation, etc.), severe arthritis (physical therapy), and kidney disease (dialysis).</w:t>
      </w:r>
    </w:p>
    <w:p w14:paraId="7A2AC18A" w14:textId="77777777" w:rsidR="00A77E3B" w:rsidRPr="002A3870" w:rsidRDefault="00A77E3B" w:rsidP="00015C72">
      <w:pPr>
        <w:jc w:val="both"/>
        <w:rPr>
          <w:color w:val="000000"/>
        </w:rPr>
      </w:pPr>
    </w:p>
    <w:p w14:paraId="554FB814" w14:textId="77777777" w:rsidR="00A77E3B" w:rsidRPr="002A3870" w:rsidRDefault="00A77E3B" w:rsidP="00015C72">
      <w:pPr>
        <w:ind w:left="1440" w:hanging="720"/>
        <w:jc w:val="both"/>
        <w:rPr>
          <w:color w:val="000000"/>
        </w:rPr>
      </w:pPr>
      <w:r w:rsidRPr="002A3870">
        <w:rPr>
          <w:color w:val="000000"/>
        </w:rPr>
        <w:t>d.)</w:t>
      </w:r>
      <w:r w:rsidRPr="002A3870">
        <w:rPr>
          <w:color w:val="000000"/>
        </w:rPr>
        <w:tab/>
        <w:t>An eligible health care provider could be a doctor of medicine, an osteopathic doctor, a podiatrist, a dentist, a  clinical psychologist, an optometrist, a chiropractor (for certain conditions), a nurse practitioner or nurse midwife, or certain Christian Scientist practitioners.</w:t>
      </w:r>
    </w:p>
    <w:p w14:paraId="6E55B54C" w14:textId="77777777" w:rsidR="00A77E3B" w:rsidRPr="002A3870" w:rsidRDefault="00A77E3B" w:rsidP="00015C72">
      <w:pPr>
        <w:jc w:val="both"/>
        <w:rPr>
          <w:color w:val="000000"/>
        </w:rPr>
      </w:pPr>
    </w:p>
    <w:p w14:paraId="6919233C" w14:textId="77777777" w:rsidR="00A77E3B" w:rsidRPr="002A3870" w:rsidRDefault="00A77E3B" w:rsidP="00015C72">
      <w:pPr>
        <w:ind w:left="1440" w:hanging="720"/>
        <w:jc w:val="both"/>
        <w:rPr>
          <w:color w:val="000000"/>
        </w:rPr>
      </w:pPr>
      <w:r w:rsidRPr="002A3870">
        <w:rPr>
          <w:color w:val="000000"/>
        </w:rPr>
        <w:t>e.)</w:t>
      </w:r>
      <w:r w:rsidRPr="002A3870">
        <w:rPr>
          <w:color w:val="000000"/>
        </w:rPr>
        <w:tab/>
        <w:t>An employee may take intermittent leave or may work a reduced leave schedule to reduce the usual number of hours per day or work week, as provided for by the Union Family Leave.  Prior approval, of the leave will</w:t>
      </w:r>
      <w:r w:rsidRPr="002A3870">
        <w:rPr>
          <w:bCs/>
          <w:color w:val="000000"/>
        </w:rPr>
        <w:t xml:space="preserve"> </w:t>
      </w:r>
      <w:r w:rsidRPr="002A3870">
        <w:rPr>
          <w:color w:val="000000"/>
        </w:rPr>
        <w:t>be required.</w:t>
      </w:r>
      <w:r w:rsidRPr="002A3870">
        <w:rPr>
          <w:bCs/>
          <w:color w:val="000000"/>
        </w:rPr>
        <w:t xml:space="preserve">  </w:t>
      </w:r>
      <w:r w:rsidRPr="002A3870">
        <w:rPr>
          <w:color w:val="000000"/>
        </w:rPr>
        <w:t xml:space="preserve">An approved request for intermittent Union Family Leave </w:t>
      </w:r>
      <w:r w:rsidRPr="002A3870">
        <w:rPr>
          <w:color w:val="000000"/>
        </w:rPr>
        <w:lastRenderedPageBreak/>
        <w:t>is active for a maximum of one (1) year and must be reapproved if intermittent leave is still needed.  The employee may periodically be required to provide re-certification of the need for intermittent Union Family Leave, but not greater than once in a thirty (30) day period.</w:t>
      </w:r>
      <w:r w:rsidRPr="002A3870">
        <w:rPr>
          <w:bCs/>
          <w:color w:val="000000"/>
        </w:rPr>
        <w:t xml:space="preserve">  </w:t>
      </w:r>
      <w:r w:rsidRPr="002A3870">
        <w:rPr>
          <w:color w:val="000000"/>
        </w:rPr>
        <w:t xml:space="preserve">The Employer will require medical certification of a serious health condition from the employee’s physician.  Once the leave is certified, Corporate Benefits shall have the sole responsibility for requiring re-certification.  Failure to provide medical certification when required may result in denial of the leave. </w:t>
      </w:r>
    </w:p>
    <w:p w14:paraId="0469B41B" w14:textId="77777777" w:rsidR="00A77E3B" w:rsidRPr="002A3870" w:rsidRDefault="00A77E3B" w:rsidP="00015C72">
      <w:pPr>
        <w:jc w:val="both"/>
        <w:rPr>
          <w:color w:val="000000"/>
        </w:rPr>
      </w:pPr>
    </w:p>
    <w:p w14:paraId="662F1439" w14:textId="77777777" w:rsidR="00A77E3B" w:rsidRPr="002A3870" w:rsidRDefault="00A77E3B" w:rsidP="00015C72">
      <w:pPr>
        <w:ind w:left="1440" w:hanging="720"/>
        <w:jc w:val="both"/>
        <w:rPr>
          <w:color w:val="000000"/>
        </w:rPr>
      </w:pPr>
      <w:r w:rsidRPr="002A3870">
        <w:rPr>
          <w:color w:val="000000"/>
        </w:rPr>
        <w:t>f.)</w:t>
      </w:r>
      <w:r w:rsidRPr="002A3870">
        <w:rPr>
          <w:color w:val="000000"/>
        </w:rPr>
        <w:tab/>
        <w:t>A “rolling” twelve (12) month period measured backward from the date an employee uses any Union Family Leave is used to determine the “twelve (12) month period” in which the twelve (12) weeks of leave entitlement occurs.</w:t>
      </w:r>
    </w:p>
    <w:p w14:paraId="3727B330" w14:textId="77777777" w:rsidR="00A77E3B" w:rsidRPr="002A3870" w:rsidRDefault="00A77E3B" w:rsidP="00015C72">
      <w:pPr>
        <w:ind w:left="1440" w:hanging="720"/>
        <w:jc w:val="both"/>
        <w:rPr>
          <w:color w:val="000000"/>
        </w:rPr>
      </w:pPr>
    </w:p>
    <w:p w14:paraId="0912022C" w14:textId="77777777" w:rsidR="00A77E3B" w:rsidRPr="002A3870" w:rsidRDefault="00A77E3B" w:rsidP="00015C72">
      <w:pPr>
        <w:ind w:left="1440" w:hanging="720"/>
        <w:jc w:val="both"/>
        <w:rPr>
          <w:color w:val="000000"/>
        </w:rPr>
      </w:pPr>
      <w:r w:rsidRPr="002A3870">
        <w:rPr>
          <w:color w:val="000000"/>
        </w:rPr>
        <w:t>g.)</w:t>
      </w:r>
      <w:r w:rsidRPr="002A3870">
        <w:rPr>
          <w:color w:val="000000"/>
        </w:rPr>
        <w:tab/>
        <w:t xml:space="preserve">Eligibility for leave based upon the birth or adoption of a child expires at the end of the twelve (12) month period beginning on the date of birth or placement.  </w:t>
      </w:r>
    </w:p>
    <w:p w14:paraId="12E9FB46" w14:textId="77777777" w:rsidR="00A77E3B" w:rsidRPr="002A3870" w:rsidRDefault="00A77E3B" w:rsidP="00015C72">
      <w:pPr>
        <w:jc w:val="both"/>
        <w:rPr>
          <w:color w:val="000000"/>
        </w:rPr>
      </w:pPr>
    </w:p>
    <w:p w14:paraId="35596321" w14:textId="77777777" w:rsidR="00A77E3B" w:rsidRPr="002A3870" w:rsidRDefault="00A77E3B" w:rsidP="00015C72">
      <w:pPr>
        <w:ind w:left="1440" w:hanging="720"/>
        <w:jc w:val="both"/>
        <w:rPr>
          <w:color w:val="000000"/>
        </w:rPr>
      </w:pPr>
      <w:r w:rsidRPr="002A3870">
        <w:rPr>
          <w:color w:val="000000"/>
        </w:rPr>
        <w:t>h.)</w:t>
      </w:r>
      <w:r w:rsidRPr="002A3870">
        <w:rPr>
          <w:color w:val="000000"/>
        </w:rPr>
        <w:tab/>
        <w:t xml:space="preserve">In cases where the leave is foreseeable, the employee must provide the Employer with at least thirty (30) days advance notice of the leave.  If the leave must begin in less than thirty (30) days, the employee should notify the Employer at the earliest time possible.  If an employee fails to provide thirty (30) </w:t>
      </w:r>
      <w:r w:rsidR="00920AB1" w:rsidRPr="002A3870">
        <w:rPr>
          <w:color w:val="000000"/>
        </w:rPr>
        <w:t>days’ notice</w:t>
      </w:r>
      <w:r w:rsidRPr="002A3870">
        <w:rPr>
          <w:color w:val="000000"/>
        </w:rPr>
        <w:t xml:space="preserve"> for a foreseeable leave with no reasonable excuse for the delay, the leave may be denied until at least thirty (30) days from the day notice is provided.</w:t>
      </w:r>
    </w:p>
    <w:p w14:paraId="413CB364" w14:textId="77777777" w:rsidR="00A77E3B" w:rsidRPr="002A3870" w:rsidRDefault="00A77E3B" w:rsidP="00015C72">
      <w:pPr>
        <w:jc w:val="both"/>
        <w:rPr>
          <w:color w:val="000000"/>
        </w:rPr>
      </w:pPr>
    </w:p>
    <w:p w14:paraId="50BAEB54" w14:textId="77777777" w:rsidR="00A77E3B" w:rsidRPr="002A3870" w:rsidRDefault="00A77E3B" w:rsidP="00015C72">
      <w:pPr>
        <w:ind w:left="1440" w:hanging="720"/>
        <w:jc w:val="both"/>
      </w:pPr>
      <w:r w:rsidRPr="002A3870">
        <w:t>i.)</w:t>
      </w:r>
      <w:r w:rsidRPr="002A3870">
        <w:tab/>
        <w:t>Employees on a leave of absence granted under the provisions of the Union Family Leave for illness of a family member will be entitled to medical and dental insurance coverage for a period of twelve (12) weeks if such employees are currently participating in the medical and dental plans.  The twelve (12) week period of jointly paid health insurance, will include any period of disability for which the Employer has paid its share of the health insurance premiums.</w:t>
      </w:r>
    </w:p>
    <w:p w14:paraId="2DE2D3DA" w14:textId="77777777" w:rsidR="00A77E3B" w:rsidRPr="002A3870" w:rsidRDefault="00A77E3B" w:rsidP="00015C72">
      <w:pPr>
        <w:jc w:val="both"/>
        <w:rPr>
          <w:color w:val="000000"/>
        </w:rPr>
      </w:pPr>
    </w:p>
    <w:p w14:paraId="71E61FF8" w14:textId="77777777" w:rsidR="00A77E3B" w:rsidRPr="002A3870" w:rsidRDefault="00A77E3B" w:rsidP="00015C72">
      <w:pPr>
        <w:ind w:left="1440" w:hanging="720"/>
        <w:jc w:val="both"/>
        <w:rPr>
          <w:color w:val="000000"/>
        </w:rPr>
      </w:pPr>
      <w:r w:rsidRPr="002A3870">
        <w:rPr>
          <w:color w:val="000000"/>
        </w:rPr>
        <w:t>j.)</w:t>
      </w:r>
      <w:r w:rsidRPr="002A3870">
        <w:rPr>
          <w:color w:val="000000"/>
        </w:rPr>
        <w:tab/>
        <w:t>Any employee on a leave of absence granted under the provisions of the Union Family Leave for a period not to exceed twelve (12) weeks will be returned to his/her job at the end of the leave.  If the leave exceeds twelve (12) weeks, he/she will be returned to a position of equal rank and status.</w:t>
      </w:r>
    </w:p>
    <w:p w14:paraId="24655BC4" w14:textId="77777777" w:rsidR="00A77E3B" w:rsidRPr="002A3870" w:rsidRDefault="00A77E3B" w:rsidP="00015C72">
      <w:pPr>
        <w:jc w:val="both"/>
        <w:rPr>
          <w:color w:val="000000"/>
        </w:rPr>
      </w:pPr>
    </w:p>
    <w:p w14:paraId="5F7E2C9E" w14:textId="77777777" w:rsidR="00A77E3B" w:rsidRPr="002A3870" w:rsidRDefault="00A77E3B" w:rsidP="00015C72">
      <w:pPr>
        <w:ind w:left="1440" w:hanging="720"/>
        <w:jc w:val="both"/>
        <w:rPr>
          <w:color w:val="000000"/>
        </w:rPr>
      </w:pPr>
      <w:r w:rsidRPr="002A3870">
        <w:rPr>
          <w:color w:val="000000"/>
        </w:rPr>
        <w:t>k.)</w:t>
      </w:r>
      <w:r w:rsidRPr="002A3870">
        <w:rPr>
          <w:color w:val="000000"/>
        </w:rPr>
        <w:tab/>
        <w:t>The time period for any period of absence which is covered by Union Family Leave shall include and run concurrently with NYS Disability or Workers Compensation.</w:t>
      </w:r>
    </w:p>
    <w:p w14:paraId="06828F01" w14:textId="77777777" w:rsidR="00A77E3B" w:rsidRPr="002A3870" w:rsidRDefault="00A77E3B" w:rsidP="00015C72">
      <w:pPr>
        <w:ind w:left="1440" w:hanging="720"/>
        <w:jc w:val="both"/>
        <w:rPr>
          <w:color w:val="000000"/>
        </w:rPr>
      </w:pPr>
    </w:p>
    <w:p w14:paraId="59B4D887" w14:textId="77777777" w:rsidR="00A77E3B" w:rsidRPr="002A3870" w:rsidRDefault="00A77E3B" w:rsidP="00015C72">
      <w:pPr>
        <w:ind w:left="1440" w:hanging="720"/>
        <w:jc w:val="both"/>
      </w:pPr>
      <w:r w:rsidRPr="002A3870">
        <w:rPr>
          <w:color w:val="000000"/>
        </w:rPr>
        <w:t>l.)</w:t>
      </w:r>
      <w:r w:rsidRPr="002A3870">
        <w:rPr>
          <w:color w:val="000000"/>
        </w:rPr>
        <w:tab/>
      </w:r>
      <w:r w:rsidRPr="002A3870">
        <w:t>Care for Relative in the Armed Forces</w:t>
      </w:r>
    </w:p>
    <w:p w14:paraId="09E3919B" w14:textId="77777777" w:rsidR="00D77740" w:rsidRPr="002A3870" w:rsidRDefault="00D77740" w:rsidP="00015C72">
      <w:pPr>
        <w:ind w:left="1440" w:hanging="720"/>
        <w:jc w:val="both"/>
      </w:pPr>
    </w:p>
    <w:p w14:paraId="7A55A39F" w14:textId="77777777" w:rsidR="00A77E3B" w:rsidRPr="002A3870" w:rsidRDefault="00A77E3B" w:rsidP="00015C72">
      <w:pPr>
        <w:ind w:left="1440"/>
        <w:jc w:val="both"/>
      </w:pPr>
      <w:r w:rsidRPr="002A3870">
        <w:t xml:space="preserve">A qualifying employee (reached 1250 hours of service, inclusive of all paid time-off and union representation time, paid or unpaid, during the twelve (12) month period preceding the leave) will be permitted to take up to twenty-six (26) work weeks of unpaid leave during a twelve month period to care for a spouse, child, parent, domestic partner, dependent or next of kin in the Armed Forces (including the reserves and National Guard) who is undergoing medical treatment, recuperation, therapy, is otherwise in an outpatient status, or is otherwise on temporary disability retired list, for a serious injury or illness.  The injury or illness must have occurred on active duty and may render the service member medically unfit to perform the duties of the service member’s office, grade, or rating.  </w:t>
      </w:r>
    </w:p>
    <w:p w14:paraId="4273136E" w14:textId="77777777" w:rsidR="00A77E3B" w:rsidRPr="002A3870" w:rsidRDefault="00A77E3B" w:rsidP="00C365F0">
      <w:pPr>
        <w:jc w:val="both"/>
        <w:rPr>
          <w:color w:val="000000"/>
        </w:rPr>
      </w:pPr>
    </w:p>
    <w:p w14:paraId="53BD48CA" w14:textId="1B8FB14F" w:rsidR="00A77E3B" w:rsidRPr="002A3870" w:rsidRDefault="003925B9" w:rsidP="00015C72">
      <w:pPr>
        <w:jc w:val="both"/>
        <w:rPr>
          <w:color w:val="000000"/>
        </w:rPr>
      </w:pPr>
      <w:r w:rsidRPr="002A3870">
        <w:rPr>
          <w:color w:val="000000"/>
        </w:rPr>
        <w:t>Section 13</w:t>
      </w:r>
      <w:r w:rsidR="00A77E3B" w:rsidRPr="002A3870">
        <w:rPr>
          <w:color w:val="000000"/>
        </w:rPr>
        <w:t>.</w:t>
      </w:r>
      <w:r w:rsidR="00A77E3B" w:rsidRPr="002A3870">
        <w:rPr>
          <w:color w:val="000000"/>
        </w:rPr>
        <w:tab/>
        <w:t>Family and Medical Leave Act (FMLA)</w:t>
      </w:r>
    </w:p>
    <w:p w14:paraId="1F9E4174" w14:textId="77777777" w:rsidR="00A77E3B" w:rsidRPr="002A3870" w:rsidRDefault="00A77E3B" w:rsidP="00015C72">
      <w:pPr>
        <w:jc w:val="both"/>
        <w:rPr>
          <w:color w:val="000000"/>
        </w:rPr>
      </w:pPr>
    </w:p>
    <w:p w14:paraId="1541D157" w14:textId="77777777" w:rsidR="00A77E3B" w:rsidRPr="002A3870" w:rsidRDefault="00A77E3B" w:rsidP="00015C72">
      <w:pPr>
        <w:ind w:left="1440" w:hanging="720"/>
        <w:jc w:val="both"/>
        <w:rPr>
          <w:color w:val="000000"/>
        </w:rPr>
      </w:pPr>
      <w:r w:rsidRPr="002A3870">
        <w:rPr>
          <w:color w:val="000000"/>
        </w:rPr>
        <w:t>a.)</w:t>
      </w:r>
      <w:r w:rsidRPr="002A3870">
        <w:rPr>
          <w:color w:val="000000"/>
        </w:rPr>
        <w:tab/>
        <w:t xml:space="preserve">An unpaid personal leave of up to twelve (12) weeks during any twelve (12) month period related to a family medical necessity, for employees covered by this Agreement, will be granted under the </w:t>
      </w:r>
      <w:r w:rsidRPr="002A3870">
        <w:rPr>
          <w:color w:val="000000"/>
        </w:rPr>
        <w:lastRenderedPageBreak/>
        <w:t>provisions of the Family and Medical Leave Act of 1993 and this collective bargaining agreement.  Family medical necessity will be defined as:</w:t>
      </w:r>
    </w:p>
    <w:p w14:paraId="1908B40D" w14:textId="77777777" w:rsidR="00A77E3B" w:rsidRPr="002A3870" w:rsidRDefault="00A77E3B" w:rsidP="00015C72">
      <w:pPr>
        <w:ind w:left="1440" w:hanging="720"/>
        <w:jc w:val="both"/>
        <w:rPr>
          <w:color w:val="000000"/>
        </w:rPr>
      </w:pPr>
    </w:p>
    <w:p w14:paraId="7DF00819" w14:textId="77777777" w:rsidR="00A77E3B" w:rsidRPr="002A3870" w:rsidRDefault="00A77E3B" w:rsidP="00015C72">
      <w:pPr>
        <w:ind w:left="2160" w:hanging="720"/>
        <w:jc w:val="both"/>
        <w:rPr>
          <w:color w:val="000000"/>
        </w:rPr>
      </w:pPr>
      <w:r w:rsidRPr="002A3870">
        <w:rPr>
          <w:color w:val="000000"/>
        </w:rPr>
        <w:t>(1)</w:t>
      </w:r>
      <w:r w:rsidRPr="002A3870">
        <w:rPr>
          <w:color w:val="000000"/>
        </w:rPr>
        <w:tab/>
        <w:t>For a birth, or placement of a child with the employee for adoption or foster care and to care for such new child.</w:t>
      </w:r>
    </w:p>
    <w:p w14:paraId="7C739BD1" w14:textId="77777777" w:rsidR="00D77740" w:rsidRPr="002A3870" w:rsidRDefault="00D77740" w:rsidP="00015C72">
      <w:pPr>
        <w:ind w:left="2160" w:hanging="720"/>
        <w:jc w:val="both"/>
        <w:rPr>
          <w:color w:val="000000"/>
        </w:rPr>
      </w:pPr>
    </w:p>
    <w:p w14:paraId="7A2DA120" w14:textId="1DF51EBC" w:rsidR="00A77E3B" w:rsidRPr="002A3870" w:rsidRDefault="00A77E3B" w:rsidP="00015C72">
      <w:pPr>
        <w:ind w:left="2160" w:hanging="720"/>
        <w:jc w:val="both"/>
        <w:rPr>
          <w:color w:val="000000"/>
        </w:rPr>
      </w:pPr>
      <w:r w:rsidRPr="002A3870">
        <w:rPr>
          <w:color w:val="000000"/>
        </w:rPr>
        <w:t>(2)</w:t>
      </w:r>
      <w:r w:rsidRPr="002A3870">
        <w:rPr>
          <w:color w:val="000000"/>
        </w:rPr>
        <w:tab/>
        <w:t>In order to provide care for a son, daughter, spouse, parent</w:t>
      </w:r>
      <w:r w:rsidR="003925B9" w:rsidRPr="002A3870">
        <w:rPr>
          <w:color w:val="000000"/>
        </w:rPr>
        <w:t>, who</w:t>
      </w:r>
      <w:r w:rsidRPr="002A3870">
        <w:rPr>
          <w:color w:val="000000"/>
        </w:rPr>
        <w:t xml:space="preserve"> has been diagnosed with a “serious health condition”.</w:t>
      </w:r>
    </w:p>
    <w:p w14:paraId="438B40BC" w14:textId="77777777" w:rsidR="00D77740" w:rsidRPr="002A3870" w:rsidRDefault="00D77740" w:rsidP="00015C72">
      <w:pPr>
        <w:ind w:left="2160" w:hanging="720"/>
        <w:jc w:val="both"/>
        <w:rPr>
          <w:color w:val="000000"/>
        </w:rPr>
      </w:pPr>
    </w:p>
    <w:p w14:paraId="503F4CBB" w14:textId="77777777" w:rsidR="00A77E3B" w:rsidRPr="002A3870" w:rsidRDefault="00A77E3B" w:rsidP="00015C72">
      <w:pPr>
        <w:ind w:left="2160" w:hanging="720"/>
        <w:jc w:val="both"/>
        <w:rPr>
          <w:color w:val="000000"/>
        </w:rPr>
      </w:pPr>
      <w:r w:rsidRPr="002A3870">
        <w:rPr>
          <w:color w:val="000000"/>
        </w:rPr>
        <w:t>(3)</w:t>
      </w:r>
      <w:r w:rsidRPr="002A3870">
        <w:rPr>
          <w:color w:val="000000"/>
        </w:rPr>
        <w:tab/>
        <w:t>For a leave for the employee's own "serious health condition", if the condition makes the employee unable to perform the daily functions of his/her position.</w:t>
      </w:r>
    </w:p>
    <w:p w14:paraId="276F7302" w14:textId="77777777" w:rsidR="00D77740" w:rsidRPr="002A3870" w:rsidRDefault="00D77740" w:rsidP="00015C72">
      <w:pPr>
        <w:ind w:left="2160" w:hanging="720"/>
        <w:jc w:val="both"/>
        <w:rPr>
          <w:color w:val="000000"/>
        </w:rPr>
      </w:pPr>
    </w:p>
    <w:p w14:paraId="799BDBBB" w14:textId="77777777" w:rsidR="005111C5" w:rsidRPr="002A3870" w:rsidRDefault="005111C5" w:rsidP="00015C72">
      <w:pPr>
        <w:ind w:left="2160" w:hanging="720"/>
        <w:jc w:val="both"/>
        <w:rPr>
          <w:color w:val="000000"/>
        </w:rPr>
      </w:pPr>
      <w:r w:rsidRPr="002A3870">
        <w:rPr>
          <w:color w:val="000000"/>
        </w:rPr>
        <w:t>(4)</w:t>
      </w:r>
      <w:r w:rsidRPr="002A3870">
        <w:rPr>
          <w:color w:val="000000"/>
        </w:rPr>
        <w:tab/>
        <w:t>Any qualifying exigency (urgent need/demand) arising out of the fact that the spouse, son, daughter, parent, of the employee is on active duty (or has been notified of an impending call or order to active duty) in the armed forces in support of a contingency operation.</w:t>
      </w:r>
    </w:p>
    <w:p w14:paraId="6B498420" w14:textId="77777777" w:rsidR="005111C5" w:rsidRPr="002A3870" w:rsidRDefault="005111C5" w:rsidP="00015C72">
      <w:pPr>
        <w:ind w:left="2160" w:hanging="720"/>
        <w:jc w:val="both"/>
        <w:rPr>
          <w:color w:val="000000"/>
        </w:rPr>
      </w:pPr>
    </w:p>
    <w:p w14:paraId="7E5EAEBD" w14:textId="77777777" w:rsidR="00A77E3B" w:rsidRPr="002A3870" w:rsidRDefault="00A77E3B" w:rsidP="00015C72">
      <w:pPr>
        <w:ind w:left="1440"/>
        <w:jc w:val="both"/>
        <w:rPr>
          <w:color w:val="000000"/>
        </w:rPr>
      </w:pPr>
      <w:r w:rsidRPr="002A3870">
        <w:rPr>
          <w:color w:val="000000"/>
        </w:rPr>
        <w:t>If an employee’s spouse is also an employee, each may take twelve (12) weeks of leave as provided herein.</w:t>
      </w:r>
    </w:p>
    <w:p w14:paraId="11629740" w14:textId="77777777" w:rsidR="00A77E3B" w:rsidRPr="002A3870" w:rsidRDefault="00A77E3B" w:rsidP="00015C72">
      <w:pPr>
        <w:jc w:val="both"/>
        <w:rPr>
          <w:color w:val="000000"/>
        </w:rPr>
      </w:pPr>
    </w:p>
    <w:p w14:paraId="0E513F34" w14:textId="4281D4FC" w:rsidR="00A77E3B" w:rsidRPr="002A3870" w:rsidRDefault="00A77E3B" w:rsidP="00015C72">
      <w:pPr>
        <w:ind w:left="1440" w:hanging="720"/>
        <w:jc w:val="both"/>
        <w:rPr>
          <w:color w:val="000000"/>
        </w:rPr>
      </w:pPr>
      <w:r w:rsidRPr="002A3870">
        <w:rPr>
          <w:color w:val="000000"/>
        </w:rPr>
        <w:t>b.)</w:t>
      </w:r>
      <w:r w:rsidRPr="002A3870">
        <w:rPr>
          <w:color w:val="000000"/>
        </w:rPr>
        <w:tab/>
        <w:t>Leaves of absence will be granted under the provisions of the Family and Medical Leave Act of 1993 under the same terms and mechanisms outlined in Sections 1. and 2. or after the employee has reached 1250 hours of service, inclusive of paid union representation time during the twelve (12) month period preceding the leave.  The form to be utilized in applying for all leaves should be obtained from Human Resources.</w:t>
      </w:r>
    </w:p>
    <w:p w14:paraId="354F6927" w14:textId="77777777" w:rsidR="00204029" w:rsidRPr="002A3870" w:rsidRDefault="00204029" w:rsidP="00015C72">
      <w:pPr>
        <w:ind w:left="1440" w:hanging="720"/>
        <w:jc w:val="both"/>
        <w:rPr>
          <w:color w:val="000000"/>
        </w:rPr>
      </w:pPr>
    </w:p>
    <w:p w14:paraId="39B020BD" w14:textId="77777777" w:rsidR="00A77E3B" w:rsidRPr="002A3870" w:rsidRDefault="00A77E3B" w:rsidP="00015C72">
      <w:pPr>
        <w:ind w:firstLine="720"/>
        <w:jc w:val="both"/>
        <w:rPr>
          <w:color w:val="000000"/>
        </w:rPr>
      </w:pPr>
      <w:r w:rsidRPr="002A3870">
        <w:rPr>
          <w:color w:val="000000"/>
        </w:rPr>
        <w:t>c.)</w:t>
      </w:r>
      <w:r w:rsidRPr="002A3870">
        <w:rPr>
          <w:color w:val="000000"/>
        </w:rPr>
        <w:tab/>
        <w:t>The following definitions shall be applicable:</w:t>
      </w:r>
    </w:p>
    <w:p w14:paraId="34E4CD2D" w14:textId="77777777" w:rsidR="00A77E3B" w:rsidRPr="002A3870" w:rsidRDefault="00A77E3B" w:rsidP="00015C72">
      <w:pPr>
        <w:jc w:val="both"/>
        <w:rPr>
          <w:color w:val="000000"/>
        </w:rPr>
      </w:pPr>
    </w:p>
    <w:p w14:paraId="489FFB02" w14:textId="34FDF8DA" w:rsidR="00A77E3B" w:rsidRPr="002A3870" w:rsidRDefault="00A77E3B" w:rsidP="00015C72">
      <w:pPr>
        <w:ind w:left="2160" w:hanging="720"/>
        <w:jc w:val="both"/>
        <w:rPr>
          <w:color w:val="000000"/>
        </w:rPr>
      </w:pPr>
      <w:r w:rsidRPr="002A3870">
        <w:rPr>
          <w:color w:val="000000"/>
        </w:rPr>
        <w:t>(1)</w:t>
      </w:r>
      <w:r w:rsidRPr="002A3870">
        <w:rPr>
          <w:color w:val="000000"/>
        </w:rPr>
        <w:tab/>
        <w:t>Son or daughter – a biological, adopted or foster child, step child, legal ward or child of a person standing in “loco pare</w:t>
      </w:r>
      <w:r w:rsidR="003925B9" w:rsidRPr="002A3870">
        <w:rPr>
          <w:color w:val="000000"/>
        </w:rPr>
        <w:t>ntis.”</w:t>
      </w:r>
      <w:r w:rsidRPr="002A3870">
        <w:rPr>
          <w:color w:val="000000"/>
        </w:rPr>
        <w:t xml:space="preserve">  </w:t>
      </w:r>
    </w:p>
    <w:p w14:paraId="3C6D5664" w14:textId="77777777" w:rsidR="00A77E3B" w:rsidRPr="002A3870" w:rsidRDefault="00A77E3B" w:rsidP="00015C72">
      <w:pPr>
        <w:ind w:left="2160" w:hanging="720"/>
        <w:jc w:val="both"/>
        <w:rPr>
          <w:color w:val="000000"/>
        </w:rPr>
      </w:pPr>
    </w:p>
    <w:p w14:paraId="49980BED" w14:textId="77777777" w:rsidR="00A77E3B" w:rsidRPr="002A3870" w:rsidRDefault="00A77E3B" w:rsidP="00015C72">
      <w:pPr>
        <w:ind w:left="2160" w:hanging="720"/>
        <w:jc w:val="both"/>
        <w:rPr>
          <w:color w:val="000000"/>
        </w:rPr>
      </w:pPr>
      <w:r w:rsidRPr="002A3870">
        <w:rPr>
          <w:color w:val="000000"/>
        </w:rPr>
        <w:t>(2)</w:t>
      </w:r>
      <w:r w:rsidRPr="002A3870">
        <w:rPr>
          <w:color w:val="000000"/>
        </w:rPr>
        <w:tab/>
        <w:t>Dependent – a person who the employee will claim as a dependent on their federal income tax for the year in which the leave is taken.</w:t>
      </w:r>
    </w:p>
    <w:p w14:paraId="690E5584" w14:textId="77777777" w:rsidR="00A77E3B" w:rsidRPr="002A3870" w:rsidRDefault="00A77E3B" w:rsidP="00015C72">
      <w:pPr>
        <w:jc w:val="both"/>
        <w:rPr>
          <w:color w:val="000000"/>
        </w:rPr>
      </w:pPr>
    </w:p>
    <w:p w14:paraId="65F3A1A9" w14:textId="77777777" w:rsidR="00A77E3B" w:rsidRPr="002A3870" w:rsidRDefault="00A77E3B" w:rsidP="00015C72">
      <w:pPr>
        <w:ind w:left="2160" w:hanging="720"/>
        <w:jc w:val="both"/>
        <w:rPr>
          <w:color w:val="000000"/>
        </w:rPr>
      </w:pPr>
      <w:r w:rsidRPr="002A3870">
        <w:rPr>
          <w:color w:val="000000"/>
        </w:rPr>
        <w:t>(3)</w:t>
      </w:r>
      <w:r w:rsidRPr="002A3870">
        <w:rPr>
          <w:color w:val="000000"/>
        </w:rPr>
        <w:tab/>
        <w:t>Serious health condition – an illness, injury, impairment or physical or mental condition involving either:</w:t>
      </w:r>
    </w:p>
    <w:p w14:paraId="4E8DC223" w14:textId="77777777" w:rsidR="00A77E3B" w:rsidRPr="002A3870" w:rsidRDefault="00A77E3B" w:rsidP="00015C72">
      <w:pPr>
        <w:jc w:val="both"/>
        <w:rPr>
          <w:color w:val="000000"/>
        </w:rPr>
      </w:pPr>
    </w:p>
    <w:p w14:paraId="2F5D8837" w14:textId="77777777" w:rsidR="00A77E3B" w:rsidRPr="002A3870" w:rsidRDefault="00A77E3B" w:rsidP="00015C72">
      <w:pPr>
        <w:ind w:left="2880" w:hanging="720"/>
        <w:jc w:val="both"/>
        <w:rPr>
          <w:color w:val="000000"/>
        </w:rPr>
      </w:pPr>
      <w:r w:rsidRPr="002A3870">
        <w:rPr>
          <w:color w:val="000000"/>
        </w:rPr>
        <w:t>(a)</w:t>
      </w:r>
      <w:r w:rsidRPr="002A3870">
        <w:rPr>
          <w:color w:val="000000"/>
        </w:rPr>
        <w:tab/>
        <w:t>Inpatient Care involving at least an overnight stay in a hospital, hospice or residential medical care facility.  FMLA leave based on this portion of the definition also extends to any period of “incapacity” (defined as inability to work due to the serious health condition or recovery from that condition), and any subsequent treatment (including examinations to determine the existence of a serious health condition), in connection with the inpatient care.</w:t>
      </w:r>
    </w:p>
    <w:p w14:paraId="323F751B" w14:textId="77777777" w:rsidR="00A77E3B" w:rsidRPr="002A3870" w:rsidRDefault="00A77E3B" w:rsidP="00015C72">
      <w:pPr>
        <w:jc w:val="both"/>
        <w:rPr>
          <w:color w:val="000000"/>
        </w:rPr>
      </w:pPr>
    </w:p>
    <w:p w14:paraId="477C5F74" w14:textId="77777777" w:rsidR="00A77E3B" w:rsidRPr="002A3870" w:rsidRDefault="00A77E3B" w:rsidP="00015C72">
      <w:pPr>
        <w:ind w:left="5040" w:firstLine="720"/>
        <w:jc w:val="both"/>
        <w:rPr>
          <w:color w:val="000000"/>
        </w:rPr>
      </w:pPr>
      <w:r w:rsidRPr="002A3870">
        <w:rPr>
          <w:color w:val="000000"/>
        </w:rPr>
        <w:t>OR</w:t>
      </w:r>
    </w:p>
    <w:p w14:paraId="0966CC65" w14:textId="77777777" w:rsidR="00A77E3B" w:rsidRPr="002A3870" w:rsidRDefault="00A77E3B" w:rsidP="00015C72">
      <w:pPr>
        <w:jc w:val="both"/>
        <w:rPr>
          <w:color w:val="000000"/>
        </w:rPr>
      </w:pPr>
    </w:p>
    <w:p w14:paraId="47BBFDB5" w14:textId="77777777" w:rsidR="00A77E3B" w:rsidRPr="002A3870" w:rsidRDefault="00A77E3B" w:rsidP="00015C72">
      <w:pPr>
        <w:ind w:left="2880" w:hanging="720"/>
        <w:jc w:val="both"/>
        <w:rPr>
          <w:color w:val="000000"/>
        </w:rPr>
      </w:pPr>
      <w:r w:rsidRPr="002A3870">
        <w:rPr>
          <w:color w:val="000000"/>
        </w:rPr>
        <w:t>(b)</w:t>
      </w:r>
      <w:r w:rsidRPr="002A3870">
        <w:rPr>
          <w:color w:val="000000"/>
        </w:rPr>
        <w:tab/>
        <w:t>Continuing Treatment by a health care provider.  FMLA leave based on this portion of the definition is available in any one or more of the circumstances described in (A) – (E) below:</w:t>
      </w:r>
    </w:p>
    <w:p w14:paraId="1200D961" w14:textId="77777777" w:rsidR="00A77E3B" w:rsidRPr="002A3870" w:rsidRDefault="00A77E3B" w:rsidP="00015C72">
      <w:pPr>
        <w:jc w:val="both"/>
        <w:rPr>
          <w:color w:val="000000"/>
        </w:rPr>
      </w:pPr>
    </w:p>
    <w:p w14:paraId="45A022CC" w14:textId="77777777" w:rsidR="00A77E3B" w:rsidRPr="002A3870" w:rsidRDefault="00A77E3B" w:rsidP="00015C72">
      <w:pPr>
        <w:ind w:left="2880"/>
        <w:jc w:val="both"/>
        <w:rPr>
          <w:color w:val="000000"/>
        </w:rPr>
      </w:pPr>
      <w:r w:rsidRPr="002A3870">
        <w:rPr>
          <w:color w:val="000000"/>
        </w:rPr>
        <w:lastRenderedPageBreak/>
        <w:t>(A)</w:t>
      </w:r>
      <w:r w:rsidRPr="002A3870">
        <w:rPr>
          <w:color w:val="000000"/>
        </w:rPr>
        <w:tab/>
        <w:t>A period of incapacity of more than three (3) consecutive calendar days and any subsequent treatment or period of incapacity relating to the same condition that also involves:</w:t>
      </w:r>
    </w:p>
    <w:p w14:paraId="2B63CDAB" w14:textId="77777777" w:rsidR="00A77E3B" w:rsidRPr="002A3870" w:rsidRDefault="00A77E3B" w:rsidP="00015C72">
      <w:pPr>
        <w:jc w:val="both"/>
        <w:rPr>
          <w:color w:val="000000"/>
        </w:rPr>
      </w:pPr>
    </w:p>
    <w:p w14:paraId="2ED5DFA1" w14:textId="77777777" w:rsidR="00A77E3B" w:rsidRPr="002A3870" w:rsidRDefault="00A77E3B" w:rsidP="00015C72">
      <w:pPr>
        <w:ind w:left="4320" w:hanging="720"/>
        <w:jc w:val="both"/>
        <w:rPr>
          <w:color w:val="000000"/>
        </w:rPr>
      </w:pPr>
      <w:r w:rsidRPr="002A3870">
        <w:rPr>
          <w:color w:val="000000"/>
        </w:rPr>
        <w:t>(i)</w:t>
      </w:r>
      <w:r w:rsidRPr="002A3870">
        <w:rPr>
          <w:color w:val="000000"/>
        </w:rPr>
        <w:tab/>
        <w:t>treatment two or three times by a health care provider (or by others, under the supervision of or on orders of or referral by a health care provider), or</w:t>
      </w:r>
    </w:p>
    <w:p w14:paraId="5DF0FA67" w14:textId="77777777" w:rsidR="00A77E3B" w:rsidRPr="002A3870" w:rsidRDefault="00A77E3B" w:rsidP="00015C72">
      <w:pPr>
        <w:jc w:val="both"/>
        <w:rPr>
          <w:color w:val="000000"/>
        </w:rPr>
      </w:pPr>
    </w:p>
    <w:p w14:paraId="00C3363C" w14:textId="77777777" w:rsidR="00A77E3B" w:rsidRPr="002A3870" w:rsidRDefault="00A77E3B" w:rsidP="00015C72">
      <w:pPr>
        <w:ind w:left="4320" w:hanging="720"/>
        <w:jc w:val="both"/>
        <w:rPr>
          <w:color w:val="000000"/>
        </w:rPr>
      </w:pPr>
      <w:r w:rsidRPr="002A3870">
        <w:rPr>
          <w:color w:val="000000"/>
        </w:rPr>
        <w:t>(ii)</w:t>
      </w:r>
      <w:r w:rsidRPr="002A3870">
        <w:rPr>
          <w:color w:val="000000"/>
        </w:rPr>
        <w:tab/>
        <w:t>treatment by a health care provider on at least one occasion that results in a regiment of continuing treatment (e.g., a course of prescription medication or therapy requiring special equipment) under the supervision of the health care provider.</w:t>
      </w:r>
    </w:p>
    <w:p w14:paraId="5C045617" w14:textId="77777777" w:rsidR="00A77E3B" w:rsidRPr="002A3870" w:rsidRDefault="00A77E3B" w:rsidP="00015C72">
      <w:pPr>
        <w:jc w:val="both"/>
        <w:rPr>
          <w:color w:val="000000"/>
        </w:rPr>
      </w:pPr>
    </w:p>
    <w:p w14:paraId="2D679656" w14:textId="77777777" w:rsidR="00A77E3B" w:rsidRPr="002A3870" w:rsidRDefault="00A77E3B" w:rsidP="00015C72">
      <w:pPr>
        <w:ind w:left="2880"/>
        <w:jc w:val="both"/>
        <w:rPr>
          <w:color w:val="000000"/>
        </w:rPr>
      </w:pPr>
      <w:r w:rsidRPr="002A3870">
        <w:rPr>
          <w:color w:val="000000"/>
        </w:rPr>
        <w:t>(B)</w:t>
      </w:r>
      <w:r w:rsidRPr="002A3870">
        <w:rPr>
          <w:color w:val="000000"/>
        </w:rPr>
        <w:tab/>
        <w:t>Any period of incapacity due to pregnancy, or for prenatal care.</w:t>
      </w:r>
    </w:p>
    <w:p w14:paraId="79FF2859" w14:textId="77777777" w:rsidR="00A77E3B" w:rsidRPr="002A3870" w:rsidRDefault="00A77E3B" w:rsidP="00015C72">
      <w:pPr>
        <w:jc w:val="both"/>
        <w:rPr>
          <w:color w:val="000000"/>
        </w:rPr>
      </w:pPr>
    </w:p>
    <w:p w14:paraId="4CBBC6A2" w14:textId="77777777" w:rsidR="00A77E3B" w:rsidRPr="002A3870" w:rsidRDefault="00A77E3B" w:rsidP="00015C72">
      <w:pPr>
        <w:ind w:left="2880"/>
        <w:jc w:val="both"/>
        <w:rPr>
          <w:color w:val="000000"/>
        </w:rPr>
      </w:pPr>
      <w:r w:rsidRPr="002A3870">
        <w:rPr>
          <w:color w:val="000000"/>
        </w:rPr>
        <w:t>(C)</w:t>
      </w:r>
      <w:r w:rsidRPr="002A3870">
        <w:rPr>
          <w:color w:val="000000"/>
        </w:rPr>
        <w:tab/>
        <w:t>Any period of incapacity, or treatment for such incapacity, due to a chronic serious health condition, which is defined as one that:</w:t>
      </w:r>
    </w:p>
    <w:p w14:paraId="5AC008B2" w14:textId="77777777" w:rsidR="00A77E3B" w:rsidRPr="002A3870" w:rsidRDefault="00A77E3B" w:rsidP="00015C72">
      <w:pPr>
        <w:jc w:val="both"/>
        <w:rPr>
          <w:color w:val="000000"/>
        </w:rPr>
      </w:pPr>
    </w:p>
    <w:p w14:paraId="141A7852" w14:textId="77777777" w:rsidR="00A77E3B" w:rsidRPr="002A3870" w:rsidRDefault="00A77E3B" w:rsidP="00015C72">
      <w:pPr>
        <w:ind w:left="2160" w:firstLine="1440"/>
        <w:jc w:val="both"/>
        <w:rPr>
          <w:color w:val="000000"/>
        </w:rPr>
      </w:pPr>
      <w:r w:rsidRPr="002A3870">
        <w:rPr>
          <w:color w:val="000000"/>
        </w:rPr>
        <w:t>(i)</w:t>
      </w:r>
      <w:r w:rsidRPr="002A3870">
        <w:rPr>
          <w:color w:val="000000"/>
        </w:rPr>
        <w:tab/>
        <w:t>requires periodic visits to a health care provider;</w:t>
      </w:r>
    </w:p>
    <w:p w14:paraId="5686AB98" w14:textId="77777777" w:rsidR="00A77E3B" w:rsidRPr="002A3870" w:rsidRDefault="00A77E3B" w:rsidP="00015C72">
      <w:pPr>
        <w:ind w:firstLine="1440"/>
        <w:jc w:val="both"/>
        <w:rPr>
          <w:color w:val="000000"/>
        </w:rPr>
      </w:pPr>
    </w:p>
    <w:p w14:paraId="0771BCD7" w14:textId="77777777" w:rsidR="00A77E3B" w:rsidRPr="002A3870" w:rsidRDefault="00A77E3B" w:rsidP="00015C72">
      <w:pPr>
        <w:ind w:left="2160" w:firstLine="1440"/>
        <w:jc w:val="both"/>
        <w:rPr>
          <w:color w:val="000000"/>
        </w:rPr>
      </w:pPr>
      <w:r w:rsidRPr="002A3870">
        <w:rPr>
          <w:color w:val="000000"/>
        </w:rPr>
        <w:t>(ii)</w:t>
      </w:r>
      <w:r w:rsidRPr="002A3870">
        <w:rPr>
          <w:color w:val="000000"/>
        </w:rPr>
        <w:tab/>
        <w:t>continues over an extended period of time; and</w:t>
      </w:r>
    </w:p>
    <w:p w14:paraId="316636AF" w14:textId="77777777" w:rsidR="00A77E3B" w:rsidRPr="002A3870" w:rsidRDefault="00A77E3B" w:rsidP="00015C72">
      <w:pPr>
        <w:ind w:firstLine="1440"/>
        <w:jc w:val="both"/>
        <w:rPr>
          <w:color w:val="000000"/>
        </w:rPr>
      </w:pPr>
    </w:p>
    <w:p w14:paraId="394CA25A" w14:textId="77777777" w:rsidR="00A77E3B" w:rsidRPr="002A3870" w:rsidRDefault="00A77E3B" w:rsidP="00015C72">
      <w:pPr>
        <w:ind w:left="4320" w:hanging="720"/>
        <w:jc w:val="both"/>
        <w:rPr>
          <w:color w:val="000000"/>
        </w:rPr>
      </w:pPr>
      <w:r w:rsidRPr="002A3870">
        <w:rPr>
          <w:color w:val="000000"/>
        </w:rPr>
        <w:t>(iii)</w:t>
      </w:r>
      <w:r w:rsidRPr="002A3870">
        <w:rPr>
          <w:color w:val="000000"/>
        </w:rPr>
        <w:tab/>
        <w:t>may cause episodic rather than a continuing period of incapacity (e.g., asthma, diabetes, epilepsy, etc.).</w:t>
      </w:r>
    </w:p>
    <w:p w14:paraId="4BFD3B2C" w14:textId="77777777" w:rsidR="00A77E3B" w:rsidRPr="002A3870" w:rsidRDefault="00A77E3B" w:rsidP="00015C72">
      <w:pPr>
        <w:jc w:val="both"/>
        <w:rPr>
          <w:color w:val="000000"/>
        </w:rPr>
      </w:pPr>
    </w:p>
    <w:p w14:paraId="4CD3F714" w14:textId="77777777" w:rsidR="00A77E3B" w:rsidRPr="002A3870" w:rsidRDefault="00A77E3B" w:rsidP="00015C72">
      <w:pPr>
        <w:ind w:left="2880"/>
        <w:jc w:val="both"/>
        <w:rPr>
          <w:color w:val="000000"/>
        </w:rPr>
      </w:pPr>
      <w:r w:rsidRPr="002A3870">
        <w:rPr>
          <w:color w:val="000000"/>
        </w:rPr>
        <w:t>(D)</w:t>
      </w:r>
      <w:r w:rsidRPr="002A3870">
        <w:rPr>
          <w:color w:val="000000"/>
        </w:rPr>
        <w:tab/>
        <w:t>A period of incapacity which is permanent or long term due to a condition for which treatment may not be effective.  The employee or family member or dependent must be under the continuing supervision or, but need not be receiving active treatment by, a health care provider.  (Examples include Alzheimer, severe stroke, or the terminal stages of a disease).</w:t>
      </w:r>
    </w:p>
    <w:p w14:paraId="7ABA89E9" w14:textId="77777777" w:rsidR="00A77E3B" w:rsidRPr="002A3870" w:rsidRDefault="00A77E3B" w:rsidP="00015C72">
      <w:pPr>
        <w:jc w:val="both"/>
        <w:rPr>
          <w:color w:val="000000"/>
        </w:rPr>
      </w:pPr>
    </w:p>
    <w:p w14:paraId="6149B311" w14:textId="77777777" w:rsidR="00A77E3B" w:rsidRPr="002A3870" w:rsidRDefault="00A77E3B" w:rsidP="00015C72">
      <w:pPr>
        <w:ind w:left="2880"/>
        <w:jc w:val="both"/>
        <w:rPr>
          <w:color w:val="000000"/>
        </w:rPr>
      </w:pPr>
      <w:r w:rsidRPr="002A3870">
        <w:rPr>
          <w:color w:val="000000"/>
        </w:rPr>
        <w:t>(E)</w:t>
      </w:r>
      <w:r w:rsidRPr="002A3870">
        <w:rPr>
          <w:color w:val="000000"/>
        </w:rPr>
        <w:tab/>
        <w:t>Any period of absence to receive multiple treatments (including any period of recovery) by a health care provider (or under orders of, or on referral by, a health care provider), either for restorative surgery after an accident or injury, or for a condition that if left untreated would likely result in a period of incapacity of more than three (3) consecutive calendar days, such as cancer (chemotherapy, radiation, etc.), severe arthritis (physical therapy), and kidney disease (dialysis).</w:t>
      </w:r>
    </w:p>
    <w:p w14:paraId="63678417" w14:textId="77777777" w:rsidR="00A77E3B" w:rsidRPr="002A3870" w:rsidRDefault="00A77E3B" w:rsidP="00015C72">
      <w:pPr>
        <w:jc w:val="both"/>
        <w:rPr>
          <w:color w:val="000000"/>
        </w:rPr>
      </w:pPr>
    </w:p>
    <w:p w14:paraId="15435C4C" w14:textId="77777777" w:rsidR="00A77E3B" w:rsidRPr="002A3870" w:rsidRDefault="00A77E3B" w:rsidP="00015C72">
      <w:pPr>
        <w:ind w:left="1440" w:hanging="720"/>
        <w:jc w:val="both"/>
        <w:rPr>
          <w:color w:val="000000"/>
        </w:rPr>
      </w:pPr>
      <w:r w:rsidRPr="002A3870">
        <w:rPr>
          <w:color w:val="000000"/>
        </w:rPr>
        <w:t>d.)</w:t>
      </w:r>
      <w:r w:rsidRPr="002A3870">
        <w:rPr>
          <w:color w:val="000000"/>
        </w:rPr>
        <w:tab/>
        <w:t>An eligible health care provider could be a doctor of medicine, an osteopathic doctor, a podiatrist, a dentist, a  clinical psychologist, an optometrist, a chiropractor (for certain conditions), a nurse practitioner or nurse midwife, or certain Christian Scientist practitioners.</w:t>
      </w:r>
    </w:p>
    <w:p w14:paraId="54387F56" w14:textId="77777777" w:rsidR="00A77E3B" w:rsidRPr="002A3870" w:rsidRDefault="00A77E3B" w:rsidP="00015C72">
      <w:pPr>
        <w:jc w:val="both"/>
        <w:rPr>
          <w:color w:val="000000"/>
        </w:rPr>
      </w:pPr>
    </w:p>
    <w:p w14:paraId="1679FB22" w14:textId="77777777" w:rsidR="00A77E3B" w:rsidRPr="002A3870" w:rsidRDefault="00A77E3B" w:rsidP="00015C72">
      <w:pPr>
        <w:ind w:left="1440" w:hanging="720"/>
        <w:jc w:val="both"/>
        <w:rPr>
          <w:color w:val="000000"/>
        </w:rPr>
      </w:pPr>
      <w:r w:rsidRPr="002A3870">
        <w:rPr>
          <w:color w:val="000000"/>
        </w:rPr>
        <w:t>e.)</w:t>
      </w:r>
      <w:r w:rsidRPr="002A3870">
        <w:rPr>
          <w:color w:val="000000"/>
        </w:rPr>
        <w:tab/>
        <w:t>An employee may take intermittent leave or may work a reduced leave schedule to reduce the usual number of hours per day or work week, as provided for by the FMLA.  Prior approval, as per the FMLA, will</w:t>
      </w:r>
      <w:r w:rsidRPr="002A3870">
        <w:rPr>
          <w:bCs/>
          <w:color w:val="000000"/>
        </w:rPr>
        <w:t xml:space="preserve"> </w:t>
      </w:r>
      <w:r w:rsidRPr="002A3870">
        <w:rPr>
          <w:color w:val="000000"/>
        </w:rPr>
        <w:t>be required.</w:t>
      </w:r>
      <w:r w:rsidRPr="002A3870">
        <w:rPr>
          <w:bCs/>
          <w:color w:val="000000"/>
        </w:rPr>
        <w:t xml:space="preserve">  </w:t>
      </w:r>
      <w:r w:rsidRPr="002A3870">
        <w:rPr>
          <w:color w:val="000000"/>
        </w:rPr>
        <w:t>An approved request for intermittent FMLA leave is active for a maximum of one (1) year and must be reapproved if intermittent leave is still needed.  The employee may periodically be required to provide re-certification of the need for intermittent FMLA leave, but not greater than once in a thirty (30) day period.</w:t>
      </w:r>
      <w:r w:rsidRPr="002A3870">
        <w:rPr>
          <w:bCs/>
          <w:color w:val="000000"/>
        </w:rPr>
        <w:t xml:space="preserve">  </w:t>
      </w:r>
      <w:r w:rsidRPr="002A3870">
        <w:rPr>
          <w:color w:val="000000"/>
        </w:rPr>
        <w:t xml:space="preserve">The Employer will require medical certification of a serious health condition from the employee’s physician.  Once the leave is certified, Corporate Benefits shall have the sole responsibility for requiring re-certification.  Failure to provide medical certification when required may result in denial of the leave. </w:t>
      </w:r>
    </w:p>
    <w:p w14:paraId="60A4089D" w14:textId="77777777" w:rsidR="00A77E3B" w:rsidRPr="002A3870" w:rsidRDefault="00A77E3B" w:rsidP="00015C72">
      <w:pPr>
        <w:jc w:val="both"/>
        <w:rPr>
          <w:color w:val="000000"/>
        </w:rPr>
      </w:pPr>
    </w:p>
    <w:p w14:paraId="0FEB50E5" w14:textId="77777777" w:rsidR="00A77E3B" w:rsidRPr="002A3870" w:rsidRDefault="00A77E3B" w:rsidP="00015C72">
      <w:pPr>
        <w:ind w:left="1440" w:hanging="720"/>
        <w:jc w:val="both"/>
        <w:rPr>
          <w:color w:val="000000"/>
        </w:rPr>
      </w:pPr>
      <w:r w:rsidRPr="002A3870">
        <w:rPr>
          <w:color w:val="000000"/>
        </w:rPr>
        <w:t>f.)</w:t>
      </w:r>
      <w:r w:rsidRPr="002A3870">
        <w:rPr>
          <w:color w:val="000000"/>
        </w:rPr>
        <w:tab/>
        <w:t>A “rolling” twelve (12) month period measured backward from the date an employee uses any FLMA leave is used to determine the “twelve (12) month period” in which the twelve (12) weeks of leave entitlement occurs.</w:t>
      </w:r>
    </w:p>
    <w:p w14:paraId="518B1D35" w14:textId="77777777" w:rsidR="00A77E3B" w:rsidRPr="002A3870" w:rsidRDefault="00A77E3B" w:rsidP="00015C72">
      <w:pPr>
        <w:ind w:left="1440" w:hanging="720"/>
        <w:jc w:val="both"/>
        <w:rPr>
          <w:color w:val="000000"/>
        </w:rPr>
      </w:pPr>
    </w:p>
    <w:p w14:paraId="60EC670C" w14:textId="77777777" w:rsidR="00A77E3B" w:rsidRPr="002A3870" w:rsidRDefault="00A77E3B" w:rsidP="00015C72">
      <w:pPr>
        <w:ind w:left="1440" w:hanging="720"/>
        <w:jc w:val="both"/>
        <w:rPr>
          <w:color w:val="000000"/>
        </w:rPr>
      </w:pPr>
      <w:r w:rsidRPr="002A3870">
        <w:rPr>
          <w:color w:val="000000"/>
        </w:rPr>
        <w:t>g.)</w:t>
      </w:r>
      <w:r w:rsidRPr="002A3870">
        <w:rPr>
          <w:color w:val="000000"/>
        </w:rPr>
        <w:tab/>
        <w:t xml:space="preserve">Eligibility for leave based upon the birth or adoption of a child expires at the end of the twelve (12) month period beginning on the date of birth or placement.  </w:t>
      </w:r>
    </w:p>
    <w:p w14:paraId="683A2DAB" w14:textId="77777777" w:rsidR="00A77E3B" w:rsidRPr="002A3870" w:rsidRDefault="00A77E3B" w:rsidP="00015C72">
      <w:pPr>
        <w:jc w:val="both"/>
        <w:rPr>
          <w:color w:val="000000"/>
        </w:rPr>
      </w:pPr>
    </w:p>
    <w:p w14:paraId="1AF6F20F" w14:textId="77777777" w:rsidR="00A77E3B" w:rsidRPr="002A3870" w:rsidRDefault="00A77E3B" w:rsidP="00015C72">
      <w:pPr>
        <w:ind w:left="1440" w:hanging="720"/>
        <w:jc w:val="both"/>
        <w:rPr>
          <w:color w:val="000000"/>
        </w:rPr>
      </w:pPr>
      <w:r w:rsidRPr="002A3870">
        <w:rPr>
          <w:color w:val="000000"/>
        </w:rPr>
        <w:t>h.)</w:t>
      </w:r>
      <w:r w:rsidRPr="002A3870">
        <w:rPr>
          <w:color w:val="000000"/>
        </w:rPr>
        <w:tab/>
        <w:t xml:space="preserve">In cases where the leave is foreseeable, the employee must provide the Employer with at least thirty (30) days advance notice of the leave.  If the leave must begin in less than thirty (30) days, the employee should notify the Employer at the earliest time possible.  If an employee fails to provide thirty (30) </w:t>
      </w:r>
      <w:r w:rsidR="008020FA" w:rsidRPr="002A3870">
        <w:rPr>
          <w:color w:val="000000"/>
        </w:rPr>
        <w:t>days’ notice</w:t>
      </w:r>
      <w:r w:rsidRPr="002A3870">
        <w:rPr>
          <w:color w:val="000000"/>
        </w:rPr>
        <w:t xml:space="preserve"> for a foreseeable leave with no reasonable excuse for the delay, the leave may be denied until at least thirty (30) days from the day notice is provided.</w:t>
      </w:r>
    </w:p>
    <w:p w14:paraId="0EB0E35F" w14:textId="77777777" w:rsidR="00DC1F83" w:rsidRPr="002A3870" w:rsidRDefault="00DC1F83" w:rsidP="00015C72">
      <w:pPr>
        <w:ind w:left="1440" w:hanging="720"/>
        <w:jc w:val="both"/>
        <w:rPr>
          <w:color w:val="000000"/>
        </w:rPr>
      </w:pPr>
    </w:p>
    <w:p w14:paraId="330F76A6" w14:textId="77777777" w:rsidR="00A77E3B" w:rsidRPr="002A3870" w:rsidRDefault="00A77E3B" w:rsidP="00015C72">
      <w:pPr>
        <w:ind w:left="1440" w:hanging="720"/>
        <w:jc w:val="both"/>
      </w:pPr>
      <w:r w:rsidRPr="002A3870">
        <w:t>i.)</w:t>
      </w:r>
      <w:r w:rsidRPr="002A3870">
        <w:tab/>
        <w:t>Employees on a leave of absence granted under the provisions of the Family and Medical Leave Act of 1993 for illness of a family member will be entitled to medical and dental insurance coverage for a period of twelve (12) weeks if such employees are currently participating in the medical and dental plans.  The twelve (12) week period of jointly paid health insurance, will include any period of disability for which the Employer has paid its share of the health insurance premiums.</w:t>
      </w:r>
    </w:p>
    <w:p w14:paraId="73478E8D" w14:textId="77777777" w:rsidR="00A77E3B" w:rsidRPr="002A3870" w:rsidRDefault="00A77E3B" w:rsidP="00015C72">
      <w:pPr>
        <w:jc w:val="both"/>
        <w:rPr>
          <w:color w:val="000000"/>
        </w:rPr>
      </w:pPr>
    </w:p>
    <w:p w14:paraId="1B34A5AB" w14:textId="77777777" w:rsidR="00A77E3B" w:rsidRPr="002A3870" w:rsidRDefault="00A77E3B" w:rsidP="00015C72">
      <w:pPr>
        <w:ind w:left="1440" w:hanging="720"/>
        <w:jc w:val="both"/>
        <w:rPr>
          <w:color w:val="000000"/>
        </w:rPr>
      </w:pPr>
      <w:r w:rsidRPr="002A3870">
        <w:rPr>
          <w:color w:val="000000"/>
        </w:rPr>
        <w:t>j.)</w:t>
      </w:r>
      <w:r w:rsidRPr="002A3870">
        <w:rPr>
          <w:color w:val="000000"/>
        </w:rPr>
        <w:tab/>
        <w:t>Any employee on a leave of absence granted under the provisions of the Family and Medical Leave Act of 1993 for a period not to exceed twelve (12) weeks will be returned to his/her job at the end of the leave.  If the leave exceeds twelve (12) weeks, he/she will be returned to a position of equal rank and status.</w:t>
      </w:r>
    </w:p>
    <w:p w14:paraId="4DC46112" w14:textId="77777777" w:rsidR="00A77E3B" w:rsidRPr="002A3870" w:rsidRDefault="00A77E3B" w:rsidP="00015C72">
      <w:pPr>
        <w:jc w:val="both"/>
        <w:rPr>
          <w:color w:val="000000"/>
        </w:rPr>
      </w:pPr>
    </w:p>
    <w:p w14:paraId="01CCC21D" w14:textId="77777777" w:rsidR="00A77E3B" w:rsidRPr="002A3870" w:rsidRDefault="00A77E3B" w:rsidP="00015C72">
      <w:pPr>
        <w:ind w:left="1440" w:hanging="720"/>
        <w:jc w:val="both"/>
        <w:rPr>
          <w:color w:val="000000"/>
        </w:rPr>
      </w:pPr>
      <w:r w:rsidRPr="002A3870">
        <w:rPr>
          <w:color w:val="000000"/>
        </w:rPr>
        <w:t>k.)</w:t>
      </w:r>
      <w:r w:rsidRPr="002A3870">
        <w:rPr>
          <w:color w:val="000000"/>
        </w:rPr>
        <w:tab/>
        <w:t>The time period for any period of absence which can be covered by FMLA, including NYS Disability or Workers’ Compensation shall include and run concurrent with the time period for any leave required by the Family and Medical Leave Act.</w:t>
      </w:r>
    </w:p>
    <w:p w14:paraId="273F8C75" w14:textId="77777777" w:rsidR="00A77E3B" w:rsidRPr="002A3870" w:rsidRDefault="00A77E3B" w:rsidP="00015C72">
      <w:pPr>
        <w:ind w:left="1440" w:hanging="720"/>
        <w:jc w:val="both"/>
        <w:rPr>
          <w:color w:val="000000"/>
        </w:rPr>
      </w:pPr>
    </w:p>
    <w:p w14:paraId="4BFC27A4" w14:textId="77777777" w:rsidR="00A77E3B" w:rsidRPr="002A3870" w:rsidRDefault="00A77E3B" w:rsidP="00015C72">
      <w:pPr>
        <w:ind w:left="1440" w:hanging="720"/>
        <w:jc w:val="both"/>
      </w:pPr>
      <w:r w:rsidRPr="002A3870">
        <w:rPr>
          <w:color w:val="000000"/>
        </w:rPr>
        <w:t>l.)</w:t>
      </w:r>
      <w:r w:rsidRPr="002A3870">
        <w:rPr>
          <w:color w:val="000000"/>
        </w:rPr>
        <w:tab/>
      </w:r>
      <w:r w:rsidRPr="002A3870">
        <w:t>Care for Relative in the Armed Forces</w:t>
      </w:r>
    </w:p>
    <w:p w14:paraId="2389A5D5" w14:textId="77777777" w:rsidR="00A77E3B" w:rsidRPr="002A3870" w:rsidRDefault="00A77E3B" w:rsidP="00015C72">
      <w:pPr>
        <w:ind w:left="1440"/>
        <w:jc w:val="both"/>
      </w:pPr>
    </w:p>
    <w:p w14:paraId="72AB9B64" w14:textId="5C2ADBDC" w:rsidR="00A77E3B" w:rsidRPr="002A3870" w:rsidRDefault="00A77E3B" w:rsidP="00015C72">
      <w:pPr>
        <w:ind w:left="1440"/>
        <w:jc w:val="both"/>
      </w:pPr>
      <w:r w:rsidRPr="002A3870">
        <w:t xml:space="preserve">A qualifying employee (reached 1250hours of service, all paid time-off and union representation time, during the twelve (12) month period preceding the leave) will be permitted to take up to twenty-six (26) work weeks of unpaid leave during a twelve month period to care for a spouse, child, parent, , dependent or next of kin in the Armed Forces (including the reserves and National Guard) who is undergoing medical treatment, recuperation, therapy, is otherwise in an outpatient status, or is otherwise on temporary disability retired list, for a serious injury or illness.  The injury or illness must have occurred on active duty and may render the service member medically unfit to perform the duties of the service member’s office, grade, or rating.  </w:t>
      </w:r>
    </w:p>
    <w:p w14:paraId="3C754251" w14:textId="77777777" w:rsidR="00A77E3B" w:rsidRPr="002A3870" w:rsidRDefault="00A77E3B" w:rsidP="00015C72">
      <w:pPr>
        <w:ind w:left="1440"/>
        <w:jc w:val="both"/>
      </w:pPr>
    </w:p>
    <w:p w14:paraId="797DE1FB" w14:textId="77777777" w:rsidR="00A77E3B" w:rsidRPr="002A3870" w:rsidRDefault="00855C77" w:rsidP="00015C72">
      <w:pPr>
        <w:jc w:val="both"/>
      </w:pPr>
      <w:r w:rsidRPr="002A3870">
        <w:t xml:space="preserve">Section </w:t>
      </w:r>
      <w:r w:rsidR="00A77E3B" w:rsidRPr="002A3870">
        <w:t>1</w:t>
      </w:r>
      <w:r w:rsidR="005111C5" w:rsidRPr="002A3870">
        <w:t>4</w:t>
      </w:r>
      <w:r w:rsidR="00A77E3B" w:rsidRPr="002A3870">
        <w:t>.</w:t>
      </w:r>
      <w:r w:rsidR="00A77E3B" w:rsidRPr="002A3870">
        <w:tab/>
        <w:t xml:space="preserve"> An employee granted a leave of absence under this Article, who has PTO time available, shall be required to use all hours in the PTO bank except that an employee shall not be required to take his/her PTO balance below forty (40) hours unless the employee desires to do so.  No employee will be granted PTO while on a leave of absence if said employee is currently in the negative or would go negative if the approval was given.  In the case of an employee taking intermittent FMLA, all time absence from work must be covered by accumulated PTO, if available.</w:t>
      </w:r>
    </w:p>
    <w:p w14:paraId="6D53621A" w14:textId="77777777" w:rsidR="00A77E3B" w:rsidRPr="002A3870" w:rsidRDefault="00A77E3B" w:rsidP="00015C72">
      <w:pPr>
        <w:ind w:left="1440" w:hanging="720"/>
        <w:jc w:val="both"/>
        <w:rPr>
          <w:color w:val="000000"/>
        </w:rPr>
      </w:pPr>
    </w:p>
    <w:p w14:paraId="32E76C78" w14:textId="77777777" w:rsidR="00A77E3B" w:rsidRPr="002A3870" w:rsidRDefault="00855C77" w:rsidP="00015C72">
      <w:pPr>
        <w:jc w:val="both"/>
      </w:pPr>
      <w:r w:rsidRPr="002A3870">
        <w:t xml:space="preserve">Section </w:t>
      </w:r>
      <w:r w:rsidR="00A77E3B" w:rsidRPr="002A3870">
        <w:t>1</w:t>
      </w:r>
      <w:r w:rsidR="005111C5" w:rsidRPr="002A3870">
        <w:t>5</w:t>
      </w:r>
      <w:r w:rsidR="00A77E3B" w:rsidRPr="002A3870">
        <w:t>.</w:t>
      </w:r>
      <w:r w:rsidR="00A77E3B" w:rsidRPr="002A3870">
        <w:tab/>
        <w:t xml:space="preserve">In addition to the leave of absence provisions afforded by the Family and Medical Leave Act and the PTO provisions (including the right to receive PTO donations from other employees) of the Master </w:t>
      </w:r>
      <w:r w:rsidR="00A77E3B" w:rsidRPr="002A3870">
        <w:lastRenderedPageBreak/>
        <w:t>Agreement; employee who are approved for a leave of absence for the adoption of a child are entitled to the following:</w:t>
      </w:r>
    </w:p>
    <w:p w14:paraId="7338F628" w14:textId="77777777" w:rsidR="00A77E3B" w:rsidRPr="002A3870" w:rsidRDefault="00A77E3B" w:rsidP="00015C72">
      <w:pPr>
        <w:jc w:val="both"/>
      </w:pPr>
    </w:p>
    <w:p w14:paraId="6B485012" w14:textId="77777777" w:rsidR="00A77E3B" w:rsidRPr="002A3870" w:rsidRDefault="00A77E3B" w:rsidP="00015C72">
      <w:pPr>
        <w:jc w:val="both"/>
      </w:pPr>
      <w:r w:rsidRPr="002A3870">
        <w:tab/>
        <w:t>a.)</w:t>
      </w:r>
      <w:r w:rsidRPr="002A3870">
        <w:tab/>
        <w:t>full-time employees may utilize up to eighty (80) hours of negative PTO;</w:t>
      </w:r>
    </w:p>
    <w:p w14:paraId="50349FF9" w14:textId="77777777" w:rsidR="00A77E3B" w:rsidRPr="002A3870" w:rsidRDefault="00A77E3B" w:rsidP="00015C72">
      <w:pPr>
        <w:jc w:val="both"/>
      </w:pPr>
    </w:p>
    <w:p w14:paraId="0DEA00C8" w14:textId="77AECF7C" w:rsidR="00A77E3B" w:rsidRPr="002A3870" w:rsidRDefault="00A77E3B" w:rsidP="00015C72">
      <w:pPr>
        <w:jc w:val="both"/>
      </w:pPr>
      <w:r w:rsidRPr="002A3870">
        <w:tab/>
        <w:t>b.)</w:t>
      </w:r>
      <w:r w:rsidRPr="002A3870">
        <w:tab/>
        <w:t>part-time employees may utilize up to forty – eight (48) hours of negative</w:t>
      </w:r>
      <w:r w:rsidR="00664633" w:rsidRPr="002A3870">
        <w:t xml:space="preserve"> </w:t>
      </w:r>
      <w:r w:rsidRPr="002A3870">
        <w:t>PTO; and</w:t>
      </w:r>
    </w:p>
    <w:p w14:paraId="652CACA8" w14:textId="77777777" w:rsidR="00A77E3B" w:rsidRPr="002A3870" w:rsidRDefault="00A77E3B" w:rsidP="00015C72">
      <w:pPr>
        <w:jc w:val="both"/>
      </w:pPr>
    </w:p>
    <w:p w14:paraId="7DE8851D" w14:textId="77777777" w:rsidR="00A77E3B" w:rsidRPr="002A3870" w:rsidRDefault="00A77E3B" w:rsidP="00B55665">
      <w:pPr>
        <w:pStyle w:val="ListParagraph"/>
        <w:numPr>
          <w:ilvl w:val="0"/>
          <w:numId w:val="18"/>
        </w:numPr>
        <w:spacing w:line="240" w:lineRule="auto"/>
        <w:contextualSpacing w:val="0"/>
        <w:jc w:val="both"/>
        <w:rPr>
          <w:rFonts w:ascii="Times New Roman" w:hAnsi="Times New Roman"/>
          <w:sz w:val="24"/>
          <w:szCs w:val="24"/>
        </w:rPr>
      </w:pPr>
      <w:r w:rsidRPr="002A3870">
        <w:rPr>
          <w:rFonts w:ascii="Times New Roman" w:hAnsi="Times New Roman"/>
          <w:sz w:val="24"/>
          <w:szCs w:val="24"/>
        </w:rPr>
        <w:t>in addition, employees may utilize these negat</w:t>
      </w:r>
      <w:r w:rsidR="00D77740" w:rsidRPr="002A3870">
        <w:rPr>
          <w:rFonts w:ascii="Times New Roman" w:hAnsi="Times New Roman"/>
          <w:sz w:val="24"/>
          <w:szCs w:val="24"/>
        </w:rPr>
        <w:t xml:space="preserve">ive PTO hours at any time of </w:t>
      </w:r>
      <w:r w:rsidRPr="002A3870">
        <w:rPr>
          <w:rFonts w:ascii="Times New Roman" w:hAnsi="Times New Roman"/>
          <w:sz w:val="24"/>
          <w:szCs w:val="24"/>
        </w:rPr>
        <w:t>the year while on a leave of absence for the adoption of a child.</w:t>
      </w:r>
    </w:p>
    <w:p w14:paraId="5C47B2CD" w14:textId="77777777" w:rsidR="005111C5" w:rsidRPr="002A3870" w:rsidRDefault="005111C5" w:rsidP="00015C72">
      <w:pPr>
        <w:jc w:val="both"/>
        <w:rPr>
          <w:bCs/>
        </w:rPr>
      </w:pPr>
      <w:r w:rsidRPr="002A3870">
        <w:rPr>
          <w:bCs/>
        </w:rPr>
        <w:t>Section 16.</w:t>
      </w:r>
      <w:r w:rsidRPr="002A3870">
        <w:rPr>
          <w:bCs/>
        </w:rPr>
        <w:tab/>
        <w:t>New York State Paid Family Leave:</w:t>
      </w:r>
    </w:p>
    <w:p w14:paraId="45A359AF" w14:textId="77777777" w:rsidR="005111C5" w:rsidRPr="002A3870" w:rsidRDefault="005111C5" w:rsidP="00015C72">
      <w:pPr>
        <w:jc w:val="both"/>
        <w:rPr>
          <w:bCs/>
        </w:rPr>
      </w:pPr>
      <w:r w:rsidRPr="002A3870">
        <w:rPr>
          <w:bCs/>
        </w:rPr>
        <w:tab/>
      </w:r>
    </w:p>
    <w:p w14:paraId="72081CD3" w14:textId="065C3875" w:rsidR="00C70E85" w:rsidRPr="002A3870" w:rsidRDefault="005111C5" w:rsidP="00015C72">
      <w:pPr>
        <w:ind w:left="1440" w:hanging="630"/>
        <w:jc w:val="both"/>
        <w:rPr>
          <w:bCs/>
        </w:rPr>
      </w:pPr>
      <w:r w:rsidRPr="002A3870">
        <w:rPr>
          <w:bCs/>
        </w:rPr>
        <w:t>a.)</w:t>
      </w:r>
      <w:r w:rsidR="00664633" w:rsidRPr="002A3870">
        <w:rPr>
          <w:bCs/>
        </w:rPr>
        <w:t xml:space="preserve">      </w:t>
      </w:r>
      <w:r w:rsidR="00C70E85" w:rsidRPr="002A3870">
        <w:rPr>
          <w:bCs/>
        </w:rPr>
        <w:t>The Employer shall comply with the New York State Paid Family Leave Act (PFL) which</w:t>
      </w:r>
      <w:r w:rsidR="00664633" w:rsidRPr="002A3870">
        <w:rPr>
          <w:bCs/>
        </w:rPr>
        <w:t xml:space="preserve"> </w:t>
      </w:r>
      <w:r w:rsidR="00C70E85" w:rsidRPr="002A3870">
        <w:rPr>
          <w:bCs/>
        </w:rPr>
        <w:t>provides for certain insured wage benefits in case of an employee leave of absence: (i) to care for a family member with a serious health condition, (ii) to bond with a child after birth or placement for adoption o</w:t>
      </w:r>
      <w:r w:rsidR="00DC1F83" w:rsidRPr="002A3870">
        <w:rPr>
          <w:bCs/>
        </w:rPr>
        <w:t>r foster care within the first 12</w:t>
      </w:r>
      <w:r w:rsidR="00C70E85" w:rsidRPr="002A3870">
        <w:rPr>
          <w:bCs/>
        </w:rPr>
        <w:t xml:space="preserve"> months after the birth or placement, or (iii) because of any qualifying exigency arising from the fact that an employee’s spouse, domestic partner, child or parent is on active duty (or has been notified of impending call or order to active duty) in the armed forces of the United States, the insurance premiums shall be paid by way of a deduction from pay, the amount of which shall be determined in accordance with the PFL.</w:t>
      </w:r>
    </w:p>
    <w:p w14:paraId="3C46B8A6" w14:textId="77777777" w:rsidR="00C70E85" w:rsidRPr="002A3870" w:rsidRDefault="00C70E85" w:rsidP="00015C72">
      <w:pPr>
        <w:jc w:val="both"/>
        <w:rPr>
          <w:bCs/>
        </w:rPr>
      </w:pPr>
    </w:p>
    <w:p w14:paraId="002684A9" w14:textId="4800D2B4" w:rsidR="00C70E85" w:rsidRPr="002A3870" w:rsidRDefault="00C70E85" w:rsidP="002B2859">
      <w:pPr>
        <w:ind w:left="1440" w:hanging="720"/>
        <w:jc w:val="both"/>
        <w:rPr>
          <w:bCs/>
        </w:rPr>
      </w:pPr>
      <w:r w:rsidRPr="002A3870">
        <w:rPr>
          <w:bCs/>
        </w:rPr>
        <w:t>b.)</w:t>
      </w:r>
      <w:r w:rsidRPr="002A3870">
        <w:rPr>
          <w:bCs/>
        </w:rPr>
        <w:tab/>
        <w:t xml:space="preserve">Family member is defined for the PFL as a spouse, domestic partner, parent, </w:t>
      </w:r>
      <w:r w:rsidR="00AF5FE7" w:rsidRPr="002A3870">
        <w:rPr>
          <w:bCs/>
        </w:rPr>
        <w:t xml:space="preserve">siblings, </w:t>
      </w:r>
      <w:r w:rsidRPr="002A3870">
        <w:rPr>
          <w:bCs/>
        </w:rPr>
        <w:t>child, parent in-law, grandparents or grandchild</w:t>
      </w:r>
      <w:r w:rsidR="00AF5FE7" w:rsidRPr="002A3870">
        <w:rPr>
          <w:bCs/>
        </w:rPr>
        <w:t>, or as otherwise set forth in the New York State Paid Family Leave Law</w:t>
      </w:r>
      <w:r w:rsidRPr="002A3870">
        <w:rPr>
          <w:bCs/>
        </w:rPr>
        <w:t>.</w:t>
      </w:r>
    </w:p>
    <w:p w14:paraId="60BBFE64" w14:textId="77777777" w:rsidR="00C70E85" w:rsidRPr="002A3870" w:rsidRDefault="00C70E85" w:rsidP="002B2859">
      <w:pPr>
        <w:ind w:left="1440" w:hanging="720"/>
        <w:jc w:val="both"/>
        <w:rPr>
          <w:bCs/>
        </w:rPr>
      </w:pPr>
    </w:p>
    <w:p w14:paraId="271B289C" w14:textId="77777777" w:rsidR="00C70E85" w:rsidRPr="002A3870" w:rsidRDefault="00C70E85" w:rsidP="002B2859">
      <w:pPr>
        <w:ind w:left="1440" w:hanging="720"/>
        <w:jc w:val="both"/>
        <w:rPr>
          <w:bCs/>
        </w:rPr>
      </w:pPr>
      <w:r w:rsidRPr="002A3870">
        <w:rPr>
          <w:bCs/>
        </w:rPr>
        <w:t>c.)</w:t>
      </w:r>
      <w:r w:rsidRPr="002A3870">
        <w:rPr>
          <w:bCs/>
        </w:rPr>
        <w:tab/>
        <w:t>The Employer shall maintain a policy in accordance with the PFL.</w:t>
      </w:r>
    </w:p>
    <w:p w14:paraId="57F1A836" w14:textId="77777777" w:rsidR="00C70E85" w:rsidRPr="002A3870" w:rsidRDefault="00C70E85" w:rsidP="002B2859">
      <w:pPr>
        <w:jc w:val="both"/>
        <w:rPr>
          <w:bCs/>
        </w:rPr>
      </w:pPr>
    </w:p>
    <w:p w14:paraId="6CCEFAA7" w14:textId="6CB4FF8B" w:rsidR="00C70E85" w:rsidRPr="002A3870" w:rsidRDefault="00C70E85" w:rsidP="002B2859">
      <w:pPr>
        <w:jc w:val="both"/>
        <w:rPr>
          <w:bCs/>
        </w:rPr>
      </w:pPr>
      <w:r w:rsidRPr="002A3870">
        <w:rPr>
          <w:bCs/>
        </w:rPr>
        <w:t>Section 17.</w:t>
      </w:r>
      <w:r w:rsidRPr="002A3870">
        <w:rPr>
          <w:bCs/>
        </w:rPr>
        <w:tab/>
        <w:t xml:space="preserve">Information/data on Leave(s) of Absence, approved and denied, will be presented on a monthly basis at the Site-Staffing Committee (at DeGraff </w:t>
      </w:r>
      <w:r w:rsidR="002A6E43" w:rsidRPr="002A3870">
        <w:rPr>
          <w:bCs/>
        </w:rPr>
        <w:t>Medical Park</w:t>
      </w:r>
      <w:r w:rsidRPr="002A3870">
        <w:rPr>
          <w:bCs/>
        </w:rPr>
        <w:t xml:space="preserve"> Job Security/Labor Management Meeting; Business Office Clerical Labor Management Committee).</w:t>
      </w:r>
      <w:r w:rsidRPr="002A3870">
        <w:rPr>
          <w:bCs/>
        </w:rPr>
        <w:tab/>
      </w:r>
    </w:p>
    <w:p w14:paraId="5B72CD1B" w14:textId="77777777" w:rsidR="00A77E3B" w:rsidRPr="002A3870" w:rsidRDefault="00A77E3B" w:rsidP="002B2859">
      <w:pPr>
        <w:jc w:val="both"/>
      </w:pPr>
    </w:p>
    <w:p w14:paraId="5E336923" w14:textId="77777777" w:rsidR="00E4791A" w:rsidRPr="002A3870" w:rsidRDefault="00E4791A" w:rsidP="002B2859">
      <w:pPr>
        <w:jc w:val="both"/>
      </w:pPr>
    </w:p>
    <w:p w14:paraId="755545DE" w14:textId="11E6A58C" w:rsidR="005F0FD1" w:rsidRPr="002A3870" w:rsidRDefault="00E4791A" w:rsidP="00366247">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65" w:name="_Toc206351760"/>
      <w:bookmarkStart w:id="66" w:name="_Toc211413629"/>
      <w:r w:rsidRPr="002A3870">
        <w:t>Article 36</w:t>
      </w:r>
      <w:bookmarkEnd w:id="65"/>
      <w:r w:rsidR="008232C5" w:rsidRPr="002A3870">
        <w:br/>
        <w:t>Military Leave</w:t>
      </w:r>
      <w:bookmarkEnd w:id="66"/>
    </w:p>
    <w:p w14:paraId="67ADA14D" w14:textId="77777777" w:rsidR="009C2DDE" w:rsidRPr="002A3870" w:rsidRDefault="009C2DDE" w:rsidP="00015C72">
      <w:pPr>
        <w:jc w:val="both"/>
        <w:rPr>
          <w:bCs/>
        </w:rPr>
      </w:pPr>
    </w:p>
    <w:p w14:paraId="0B1205C1" w14:textId="77777777" w:rsidR="009C2DDE" w:rsidRPr="002A3870" w:rsidRDefault="009C2DDE" w:rsidP="00015C72">
      <w:pPr>
        <w:jc w:val="both"/>
      </w:pPr>
      <w:r w:rsidRPr="002A3870">
        <w:t>Section 1.</w:t>
      </w:r>
      <w:r w:rsidRPr="002A3870">
        <w:tab/>
        <w:t>Leaves of absence shall be granted to all employees entering active duty of the Armed Forces of the United States and those who are absent for the purpose of performing training duty or emergency service in the Armed Forces.  Re-employment rights shall be in accordance with the requirements of the Uniformed Services Employment and Re-Employment Act of 1994, as amended from time to time, and/or regulations issued there under.</w:t>
      </w:r>
    </w:p>
    <w:p w14:paraId="4D737D7A" w14:textId="77777777" w:rsidR="009C2DDE" w:rsidRPr="002A3870" w:rsidRDefault="009C2DDE" w:rsidP="00015C72">
      <w:pPr>
        <w:jc w:val="both"/>
      </w:pPr>
    </w:p>
    <w:p w14:paraId="62A18C48" w14:textId="77777777" w:rsidR="009C2DDE" w:rsidRPr="002A3870" w:rsidRDefault="009C2DDE" w:rsidP="00015C72">
      <w:pPr>
        <w:jc w:val="both"/>
      </w:pPr>
      <w:r w:rsidRPr="002A3870">
        <w:t xml:space="preserve">Section 2.  </w:t>
      </w:r>
      <w:r w:rsidRPr="002A3870">
        <w:tab/>
        <w:t>Any employee who is engaged in military service, who enlists or is called to duty should notify their manager or supervisor two (2) weeks prior to the leave effective date, or as soon as notified of upcoming service.  Military orders must be provided to management to verify the need for a military leave of absence.  The employee will be placed on a leave of absence to cover the time away in service, provided the total leave of absence does not exceed a five (5) year period from the effective beginning date of the leave.</w:t>
      </w:r>
    </w:p>
    <w:p w14:paraId="6A8F93A0" w14:textId="77777777" w:rsidR="009C2DDE" w:rsidRPr="002A3870" w:rsidRDefault="009C2DDE" w:rsidP="00015C72">
      <w:pPr>
        <w:jc w:val="both"/>
      </w:pPr>
    </w:p>
    <w:p w14:paraId="211F496D" w14:textId="77777777" w:rsidR="009C2DDE" w:rsidRPr="002A3870" w:rsidRDefault="009C2DDE" w:rsidP="00015C72">
      <w:pPr>
        <w:jc w:val="both"/>
      </w:pPr>
      <w:r w:rsidRPr="002A3870">
        <w:t>Section 3.</w:t>
      </w:r>
      <w:r w:rsidRPr="002A3870">
        <w:tab/>
        <w:t>Eligible service includes voluntary or involuntary service in one of the military branches of the armed forces of the United States, including:</w:t>
      </w:r>
    </w:p>
    <w:p w14:paraId="4850AE71" w14:textId="77777777" w:rsidR="009C2DDE" w:rsidRPr="002A3870" w:rsidRDefault="009C2DDE" w:rsidP="00015C72">
      <w:pPr>
        <w:jc w:val="both"/>
      </w:pPr>
    </w:p>
    <w:p w14:paraId="5A4108B4" w14:textId="77777777" w:rsidR="009C2DDE" w:rsidRPr="002A3870" w:rsidRDefault="009C2DDE" w:rsidP="00015C72">
      <w:pPr>
        <w:jc w:val="both"/>
      </w:pPr>
      <w:r w:rsidRPr="002A3870">
        <w:tab/>
        <w:t>a.)</w:t>
      </w:r>
      <w:r w:rsidRPr="002A3870">
        <w:tab/>
        <w:t>active duty;</w:t>
      </w:r>
    </w:p>
    <w:p w14:paraId="0BF7D190" w14:textId="77777777" w:rsidR="00D77740" w:rsidRPr="002A3870" w:rsidRDefault="00D77740" w:rsidP="00015C72">
      <w:pPr>
        <w:jc w:val="both"/>
      </w:pPr>
    </w:p>
    <w:p w14:paraId="3D2F3191" w14:textId="77777777" w:rsidR="009C2DDE" w:rsidRPr="002A3870" w:rsidRDefault="009C2DDE" w:rsidP="00015C72">
      <w:pPr>
        <w:jc w:val="both"/>
      </w:pPr>
      <w:r w:rsidRPr="002A3870">
        <w:tab/>
        <w:t>b.)</w:t>
      </w:r>
      <w:r w:rsidRPr="002A3870">
        <w:tab/>
        <w:t>active duty for training;</w:t>
      </w:r>
    </w:p>
    <w:p w14:paraId="568D609D" w14:textId="77777777" w:rsidR="00D77740" w:rsidRPr="002A3870" w:rsidRDefault="00D77740" w:rsidP="00015C72">
      <w:pPr>
        <w:jc w:val="both"/>
      </w:pPr>
    </w:p>
    <w:p w14:paraId="08C0582E" w14:textId="77777777" w:rsidR="009C2DDE" w:rsidRPr="002A3870" w:rsidRDefault="009C2DDE" w:rsidP="00015C72">
      <w:pPr>
        <w:jc w:val="both"/>
      </w:pPr>
      <w:r w:rsidRPr="002A3870">
        <w:tab/>
        <w:t>c.)</w:t>
      </w:r>
      <w:r w:rsidRPr="002A3870">
        <w:tab/>
        <w:t>initial active duty for training;</w:t>
      </w:r>
    </w:p>
    <w:p w14:paraId="56039AD3" w14:textId="77777777" w:rsidR="00D77740" w:rsidRPr="002A3870" w:rsidRDefault="00D77740" w:rsidP="00015C72">
      <w:pPr>
        <w:jc w:val="both"/>
      </w:pPr>
    </w:p>
    <w:p w14:paraId="635780BE" w14:textId="77777777" w:rsidR="009C2DDE" w:rsidRPr="002A3870" w:rsidRDefault="009C2DDE" w:rsidP="00015C72">
      <w:pPr>
        <w:jc w:val="both"/>
      </w:pPr>
      <w:r w:rsidRPr="002A3870">
        <w:tab/>
        <w:t>d.)</w:t>
      </w:r>
      <w:r w:rsidRPr="002A3870">
        <w:tab/>
        <w:t>inactive duty for training purposes; and</w:t>
      </w:r>
    </w:p>
    <w:p w14:paraId="2EF2EF09" w14:textId="77777777" w:rsidR="00D77740" w:rsidRPr="002A3870" w:rsidRDefault="00D77740" w:rsidP="00015C72">
      <w:pPr>
        <w:jc w:val="both"/>
      </w:pPr>
    </w:p>
    <w:p w14:paraId="38C90955" w14:textId="77777777" w:rsidR="009C2DDE" w:rsidRPr="002A3870" w:rsidRDefault="009C2DDE" w:rsidP="00015C72">
      <w:pPr>
        <w:jc w:val="both"/>
      </w:pPr>
      <w:r w:rsidRPr="002A3870">
        <w:tab/>
        <w:t>e.)</w:t>
      </w:r>
      <w:r w:rsidRPr="002A3870">
        <w:tab/>
        <w:t>full-time National Guard duty.</w:t>
      </w:r>
    </w:p>
    <w:p w14:paraId="1377CC49" w14:textId="77777777" w:rsidR="009C2DDE" w:rsidRPr="002A3870" w:rsidRDefault="009C2DDE" w:rsidP="00015C72">
      <w:pPr>
        <w:jc w:val="both"/>
      </w:pPr>
    </w:p>
    <w:p w14:paraId="75E4CE27" w14:textId="77777777" w:rsidR="009C2DDE" w:rsidRPr="002A3870" w:rsidRDefault="009C2DDE" w:rsidP="00015C72">
      <w:pPr>
        <w:jc w:val="both"/>
      </w:pPr>
      <w:r w:rsidRPr="002A3870">
        <w:t>Branches of the military service include:</w:t>
      </w:r>
    </w:p>
    <w:p w14:paraId="65C5B2DD" w14:textId="77777777" w:rsidR="009C2DDE" w:rsidRPr="002A3870" w:rsidRDefault="009C2DDE" w:rsidP="00015C72">
      <w:pPr>
        <w:jc w:val="both"/>
      </w:pPr>
    </w:p>
    <w:p w14:paraId="6C6BBC7F" w14:textId="77777777" w:rsidR="009C2DDE" w:rsidRPr="002A3870" w:rsidRDefault="009C2DDE" w:rsidP="00015C72">
      <w:pPr>
        <w:jc w:val="both"/>
      </w:pPr>
      <w:r w:rsidRPr="002A3870">
        <w:tab/>
        <w:t>a.)</w:t>
      </w:r>
      <w:r w:rsidRPr="002A3870">
        <w:tab/>
        <w:t>Army, Navy, Marine Corps, Air Force, Coast Guard</w:t>
      </w:r>
    </w:p>
    <w:p w14:paraId="7C2B49C5" w14:textId="77777777" w:rsidR="00D77740" w:rsidRPr="002A3870" w:rsidRDefault="00D77740" w:rsidP="00015C72">
      <w:pPr>
        <w:jc w:val="both"/>
      </w:pPr>
    </w:p>
    <w:p w14:paraId="23BA11AA" w14:textId="77777777" w:rsidR="009C2DDE" w:rsidRPr="002A3870" w:rsidRDefault="009C2DDE" w:rsidP="00015C72">
      <w:pPr>
        <w:jc w:val="both"/>
      </w:pPr>
      <w:r w:rsidRPr="002A3870">
        <w:tab/>
        <w:t>b.)</w:t>
      </w:r>
      <w:r w:rsidRPr="002A3870">
        <w:tab/>
        <w:t>Reserve service in Army, Navy, Marine Corp, Air Force or Coast Guard</w:t>
      </w:r>
    </w:p>
    <w:p w14:paraId="34446D6B" w14:textId="77777777" w:rsidR="00D77740" w:rsidRPr="002A3870" w:rsidRDefault="00D77740" w:rsidP="00015C72">
      <w:pPr>
        <w:jc w:val="both"/>
      </w:pPr>
    </w:p>
    <w:p w14:paraId="4026605D" w14:textId="77777777" w:rsidR="009C2DDE" w:rsidRPr="002A3870" w:rsidRDefault="009C2DDE" w:rsidP="00015C72">
      <w:pPr>
        <w:jc w:val="both"/>
      </w:pPr>
      <w:r w:rsidRPr="002A3870">
        <w:tab/>
        <w:t>c.)</w:t>
      </w:r>
      <w:r w:rsidRPr="002A3870">
        <w:tab/>
        <w:t>Army National Guard or Air National Guard</w:t>
      </w:r>
    </w:p>
    <w:p w14:paraId="1B4B95FF" w14:textId="77777777" w:rsidR="00D77740" w:rsidRPr="002A3870" w:rsidRDefault="00D77740" w:rsidP="00015C72">
      <w:pPr>
        <w:jc w:val="both"/>
      </w:pPr>
    </w:p>
    <w:p w14:paraId="3DC612AE" w14:textId="77777777" w:rsidR="009C2DDE" w:rsidRPr="002A3870" w:rsidRDefault="009C2DDE" w:rsidP="00015C72">
      <w:pPr>
        <w:numPr>
          <w:ilvl w:val="0"/>
          <w:numId w:val="3"/>
        </w:numPr>
        <w:jc w:val="both"/>
      </w:pPr>
      <w:r w:rsidRPr="002A3870">
        <w:t>The Commissioned Corps of the Public Health Service</w:t>
      </w:r>
    </w:p>
    <w:p w14:paraId="72C77C24" w14:textId="77777777" w:rsidR="00D77740" w:rsidRPr="002A3870" w:rsidRDefault="00D77740" w:rsidP="00015C72">
      <w:pPr>
        <w:ind w:left="1440"/>
        <w:jc w:val="both"/>
      </w:pPr>
    </w:p>
    <w:p w14:paraId="69F27699" w14:textId="77777777" w:rsidR="009C2DDE" w:rsidRPr="002A3870" w:rsidRDefault="009C2DDE" w:rsidP="00015C72">
      <w:pPr>
        <w:numPr>
          <w:ilvl w:val="0"/>
          <w:numId w:val="3"/>
        </w:numPr>
        <w:jc w:val="both"/>
      </w:pPr>
      <w:r w:rsidRPr="002A3870">
        <w:t>Any other designation issued by the President in time of national emergency or war.</w:t>
      </w:r>
    </w:p>
    <w:p w14:paraId="15BCBFCC" w14:textId="77777777" w:rsidR="009C2DDE" w:rsidRPr="002A3870" w:rsidRDefault="009C2DDE" w:rsidP="00015C72">
      <w:pPr>
        <w:jc w:val="both"/>
      </w:pPr>
    </w:p>
    <w:p w14:paraId="5578C42F" w14:textId="0B95D72A" w:rsidR="009C2DDE" w:rsidRPr="002A3870" w:rsidRDefault="009C2DDE" w:rsidP="00015C72">
      <w:pPr>
        <w:jc w:val="both"/>
      </w:pPr>
      <w:r w:rsidRPr="002A3870">
        <w:t>Section 4.</w:t>
      </w:r>
      <w:r w:rsidRPr="002A3870">
        <w:tab/>
        <w:t>An employee ordered to annual active duty training with the National Guard or</w:t>
      </w:r>
      <w:r w:rsidR="00664633" w:rsidRPr="002A3870">
        <w:t xml:space="preserve"> </w:t>
      </w:r>
      <w:r w:rsidRPr="002A3870">
        <w:t xml:space="preserve">Reserve for two (2) weeks or more and who loses time from work as a result will be paid the difference between their regular basic rate of pay and their lower military training pay for up to thirty (30) days in a calendar year.  The employee on military leave will be required to submit to human resources a statement of military earnings to receive reimbursement for the differential.  Reimbursement will be paid by the payroll department in the employee’s regular bi-weekly pay within two pay periods following submission of the military earnings statement.  Per Diems are not eligible for the differential payment.  Absence from work for inactive duty or for examinations to determine fitness for duty will not be eligible for the military differential.  An employee who elects to use paid time off during the leave will not receive a military differential.  </w:t>
      </w:r>
    </w:p>
    <w:p w14:paraId="150B1E16" w14:textId="77777777" w:rsidR="009C2DDE" w:rsidRPr="002A3870" w:rsidRDefault="009C2DDE" w:rsidP="00015C72">
      <w:pPr>
        <w:jc w:val="both"/>
      </w:pPr>
    </w:p>
    <w:p w14:paraId="668DF1C1" w14:textId="77777777" w:rsidR="009C2DDE" w:rsidRPr="002A3870" w:rsidRDefault="009C2DDE" w:rsidP="00015C72">
      <w:pPr>
        <w:jc w:val="both"/>
      </w:pPr>
      <w:r w:rsidRPr="002A3870">
        <w:t>Part-time employees will be eligible for the military differential based on their regularly scheduled bi-weekly hours.</w:t>
      </w:r>
    </w:p>
    <w:p w14:paraId="6E80690E" w14:textId="77777777" w:rsidR="009C2DDE" w:rsidRPr="002A3870" w:rsidRDefault="009C2DDE" w:rsidP="00015C72">
      <w:pPr>
        <w:jc w:val="both"/>
      </w:pPr>
    </w:p>
    <w:p w14:paraId="4F4B2629" w14:textId="77777777" w:rsidR="009C2DDE" w:rsidRPr="002A3870" w:rsidRDefault="009C2DDE" w:rsidP="00015C72">
      <w:pPr>
        <w:jc w:val="both"/>
      </w:pPr>
      <w:r w:rsidRPr="002A3870">
        <w:t xml:space="preserve">Section 5. </w:t>
      </w:r>
      <w:r w:rsidRPr="002A3870">
        <w:tab/>
        <w:t>Regular employees entering active duty in the Armed Forces of the United States will be given the paid time off to which they are entitled under the terms of this contract.  If such employees do not elect to take their paid time off before leaving, they will be paid an allowance in cash equal to and in lieu of any paid time off which is due.</w:t>
      </w:r>
    </w:p>
    <w:p w14:paraId="1103D847" w14:textId="77777777" w:rsidR="009C2DDE" w:rsidRPr="002A3870" w:rsidRDefault="009C2DDE" w:rsidP="00015C72">
      <w:pPr>
        <w:jc w:val="both"/>
      </w:pPr>
    </w:p>
    <w:p w14:paraId="5B8CC60D" w14:textId="77777777" w:rsidR="009C2DDE" w:rsidRPr="002A3870" w:rsidRDefault="009C2DDE" w:rsidP="00C365F0">
      <w:pPr>
        <w:jc w:val="both"/>
      </w:pPr>
      <w:r w:rsidRPr="002A3870">
        <w:t xml:space="preserve">Section 6. </w:t>
      </w:r>
      <w:r w:rsidRPr="002A3870">
        <w:tab/>
        <w:t>Employees who enter the service receive military health care benefits automatically, and can enroll their dependents in separate health insurance plans for dependents (</w:t>
      </w:r>
      <w:r w:rsidRPr="002A3870">
        <w:rPr>
          <w:bCs/>
        </w:rPr>
        <w:t>CHAMPUS</w:t>
      </w:r>
      <w:r w:rsidRPr="002A3870">
        <w:t>) if they are called to serve for at least thirty-one (31) days.  However, they also may want to continue their health insurance coverage.  Employees on military leave and their dependents can receive continuation coverage in their health insurance plan for up to eighteen (18) months under COBRA.  If the employee elects to cease medical coverage, the coverage will be reinstated when the employee returns to work.  However, if the employee’s period of military service is thirty-one (31) days or less, the employee would be entitled to continue their medical coverage under the same cost sharing arrangement as prior to the leave.  Employees should contact Human Resources to make the necessary arrangements.</w:t>
      </w:r>
    </w:p>
    <w:p w14:paraId="1E28333F" w14:textId="77777777" w:rsidR="00907B12" w:rsidRPr="002A3870" w:rsidRDefault="00907B12" w:rsidP="00015C72">
      <w:pPr>
        <w:jc w:val="both"/>
      </w:pPr>
    </w:p>
    <w:p w14:paraId="2E0F5A80" w14:textId="77777777" w:rsidR="009C2DDE" w:rsidRPr="002A3870" w:rsidRDefault="009C2DDE" w:rsidP="00015C72">
      <w:pPr>
        <w:jc w:val="both"/>
      </w:pPr>
      <w:r w:rsidRPr="002A3870">
        <w:lastRenderedPageBreak/>
        <w:t xml:space="preserve">Section 7.  </w:t>
      </w:r>
      <w:r w:rsidRPr="002A3870">
        <w:tab/>
        <w:t>For computation of pension benefits for a service member returning to his/her employment after a period of military service; compensation for the period of military leave is defined as compensation computed at a rate which the employee would have been earning if the employee had not taken a leave.</w:t>
      </w:r>
    </w:p>
    <w:p w14:paraId="1E0FA703" w14:textId="77777777" w:rsidR="000E7115" w:rsidRPr="002A3870" w:rsidRDefault="000E7115" w:rsidP="00015C72">
      <w:pPr>
        <w:jc w:val="both"/>
      </w:pPr>
    </w:p>
    <w:p w14:paraId="5986CEA4" w14:textId="77777777" w:rsidR="005642C8" w:rsidRPr="002A3870" w:rsidRDefault="005642C8" w:rsidP="00015C72">
      <w:pPr>
        <w:jc w:val="both"/>
      </w:pPr>
    </w:p>
    <w:p w14:paraId="23B25E65" w14:textId="628065D9" w:rsidR="002F4415" w:rsidRPr="002A3870" w:rsidRDefault="002F4415" w:rsidP="00015C72">
      <w:pPr>
        <w:pStyle w:val="Heading1"/>
      </w:pPr>
      <w:bookmarkStart w:id="67" w:name="_Toc211413630"/>
      <w:r w:rsidRPr="002A3870">
        <w:t>Article 3</w:t>
      </w:r>
      <w:r w:rsidR="00BF26FF" w:rsidRPr="002A3870">
        <w:t>7</w:t>
      </w:r>
      <w:r w:rsidR="008232C5" w:rsidRPr="002A3870">
        <w:br/>
        <w:t>Jury Duty</w:t>
      </w:r>
      <w:bookmarkEnd w:id="67"/>
    </w:p>
    <w:p w14:paraId="6F6B6386" w14:textId="77777777" w:rsidR="002F4415" w:rsidRPr="002A3870" w:rsidRDefault="002F4415" w:rsidP="00015C72">
      <w:pPr>
        <w:jc w:val="both"/>
      </w:pPr>
    </w:p>
    <w:p w14:paraId="05D5EDB1" w14:textId="77777777" w:rsidR="002F4415" w:rsidRPr="002A3870" w:rsidRDefault="002F4415" w:rsidP="00015C72">
      <w:pPr>
        <w:jc w:val="both"/>
      </w:pPr>
      <w:r w:rsidRPr="002A3870">
        <w:t>Section 1.</w:t>
      </w:r>
      <w:r w:rsidRPr="002A3870">
        <w:tab/>
        <w:t>In the event an employee is required to serve jury duty, the Employer shall compensate full-time and part-time employees for the difference between their regular normal earnings and their jury duty fees for a period not to exceed thirty (30) working days in each calendar year.</w:t>
      </w:r>
    </w:p>
    <w:p w14:paraId="7B0C42E3" w14:textId="77777777" w:rsidR="002F4415" w:rsidRPr="002A3870" w:rsidRDefault="002F4415" w:rsidP="00015C72">
      <w:pPr>
        <w:jc w:val="both"/>
      </w:pPr>
    </w:p>
    <w:p w14:paraId="206F0962" w14:textId="77777777" w:rsidR="002F4415" w:rsidRPr="002A3870" w:rsidRDefault="002F4415" w:rsidP="00015C72">
      <w:pPr>
        <w:jc w:val="both"/>
      </w:pPr>
      <w:r w:rsidRPr="002A3870">
        <w:t>Section 2.</w:t>
      </w:r>
      <w:r w:rsidRPr="002A3870">
        <w:tab/>
        <w:t xml:space="preserve">Employees to be eligible for pay, will notify </w:t>
      </w:r>
      <w:r w:rsidRPr="002A3870">
        <w:tab/>
        <w:t xml:space="preserve">their immediate supervisor immediately upon receipt of the jury duty notice.  </w:t>
      </w:r>
    </w:p>
    <w:p w14:paraId="5EC7C573" w14:textId="77777777" w:rsidR="00974178" w:rsidRPr="002A3870" w:rsidRDefault="00974178" w:rsidP="00015C72">
      <w:pPr>
        <w:jc w:val="both"/>
      </w:pPr>
    </w:p>
    <w:p w14:paraId="30EEA63E" w14:textId="77777777" w:rsidR="002F4415" w:rsidRPr="002A3870" w:rsidRDefault="002F4415" w:rsidP="00015C72">
      <w:pPr>
        <w:jc w:val="both"/>
        <w:rPr>
          <w:bCs/>
        </w:rPr>
      </w:pPr>
      <w:r w:rsidRPr="002A3870">
        <w:t>Section 3.</w:t>
      </w:r>
      <w:r w:rsidRPr="002A3870">
        <w:tab/>
        <w:t>For scheduling purposes:</w:t>
      </w:r>
    </w:p>
    <w:p w14:paraId="4E6C6DB7" w14:textId="77777777" w:rsidR="002F4415" w:rsidRPr="002A3870" w:rsidRDefault="002F4415" w:rsidP="00015C72">
      <w:pPr>
        <w:jc w:val="both"/>
        <w:rPr>
          <w:bCs/>
        </w:rPr>
      </w:pPr>
    </w:p>
    <w:p w14:paraId="30B9F37A" w14:textId="77777777" w:rsidR="002F4415" w:rsidRPr="002A3870" w:rsidRDefault="002F4415" w:rsidP="00015C72">
      <w:pPr>
        <w:pStyle w:val="BodyTextIndent"/>
        <w:ind w:hanging="720"/>
        <w:jc w:val="both"/>
      </w:pPr>
      <w:r w:rsidRPr="002A3870">
        <w:t>a.)</w:t>
      </w:r>
      <w:r w:rsidRPr="002A3870">
        <w:tab/>
        <w:t>day and evening shift employees will not be expected to work on the date they are required to serve (actually spend time on jury duty);</w:t>
      </w:r>
    </w:p>
    <w:p w14:paraId="68BE5BAC" w14:textId="77777777" w:rsidR="00D77740" w:rsidRPr="002A3870" w:rsidRDefault="00D77740" w:rsidP="00015C72">
      <w:pPr>
        <w:pStyle w:val="BodyTextIndent"/>
        <w:ind w:hanging="720"/>
        <w:jc w:val="both"/>
      </w:pPr>
    </w:p>
    <w:p w14:paraId="69CFB2D8" w14:textId="613D9841" w:rsidR="002F4415" w:rsidRPr="002A3870" w:rsidRDefault="002F4415" w:rsidP="00015C72">
      <w:pPr>
        <w:pStyle w:val="BodyTextIndent"/>
        <w:ind w:hanging="720"/>
        <w:jc w:val="both"/>
        <w:rPr>
          <w:strike/>
        </w:rPr>
      </w:pPr>
      <w:r w:rsidRPr="002A3870">
        <w:t>b.)</w:t>
      </w:r>
      <w:r w:rsidRPr="002A3870">
        <w:tab/>
        <w:t>night shift employees will not be required to work the night before and the night of serving on jury duty; and</w:t>
      </w:r>
      <w:r w:rsidRPr="002A3870">
        <w:rPr>
          <w:strike/>
        </w:rPr>
        <w:t xml:space="preserve"> </w:t>
      </w:r>
    </w:p>
    <w:p w14:paraId="600CEEBF" w14:textId="77777777" w:rsidR="00D77740" w:rsidRPr="002A3870" w:rsidRDefault="00D77740" w:rsidP="00015C72">
      <w:pPr>
        <w:pStyle w:val="BodyTextIndent"/>
        <w:ind w:hanging="720"/>
        <w:jc w:val="both"/>
      </w:pPr>
    </w:p>
    <w:p w14:paraId="6B2FECE7" w14:textId="1306DB85" w:rsidR="002F4415" w:rsidRPr="002A3870" w:rsidRDefault="002F4415" w:rsidP="00015C72">
      <w:pPr>
        <w:pStyle w:val="BodyTextIndent"/>
        <w:ind w:hanging="720"/>
        <w:jc w:val="both"/>
        <w:rPr>
          <w:b/>
          <w:strike/>
          <w:color w:val="FF0000"/>
        </w:rPr>
      </w:pPr>
      <w:r w:rsidRPr="002A3870">
        <w:t>c.)</w:t>
      </w:r>
      <w:r w:rsidRPr="002A3870">
        <w:tab/>
        <w:t xml:space="preserve">employees may, if necessary, opt to have a work shift rescheduled, or to use paid time off to make his/her paycheck whole; </w:t>
      </w:r>
    </w:p>
    <w:p w14:paraId="28A039C1" w14:textId="77777777" w:rsidR="00701B6A" w:rsidRPr="002A3870" w:rsidRDefault="00701B6A" w:rsidP="00015C72">
      <w:pPr>
        <w:pStyle w:val="BodyTextIndent"/>
        <w:ind w:hanging="720"/>
        <w:jc w:val="both"/>
        <w:rPr>
          <w:b/>
        </w:rPr>
      </w:pPr>
    </w:p>
    <w:p w14:paraId="25D460E1" w14:textId="77777777" w:rsidR="002F4415" w:rsidRPr="002A3870" w:rsidRDefault="002F4415" w:rsidP="00015C72">
      <w:pPr>
        <w:pStyle w:val="BodyTextIndent"/>
        <w:ind w:hanging="720"/>
        <w:jc w:val="both"/>
      </w:pPr>
      <w:r w:rsidRPr="002A3870">
        <w:t>d.)</w:t>
      </w:r>
      <w:r w:rsidRPr="002A3870">
        <w:tab/>
        <w:t>employees who serve on jury duty or work for a combination of five (5) days, Monday through Friday, will not be s</w:t>
      </w:r>
      <w:r w:rsidR="00414555" w:rsidRPr="002A3870">
        <w:t>cheduled to work on the weekend.</w:t>
      </w:r>
    </w:p>
    <w:p w14:paraId="5F956151" w14:textId="77777777" w:rsidR="00154EAF" w:rsidRPr="002A3870" w:rsidRDefault="00154EAF" w:rsidP="00015C72">
      <w:pPr>
        <w:jc w:val="both"/>
      </w:pPr>
    </w:p>
    <w:p w14:paraId="00C34881" w14:textId="09C30CCA" w:rsidR="002F4415" w:rsidRPr="002A3870" w:rsidRDefault="002F4415" w:rsidP="00015C72">
      <w:pPr>
        <w:jc w:val="both"/>
        <w:rPr>
          <w:color w:val="FF0000"/>
        </w:rPr>
      </w:pPr>
      <w:r w:rsidRPr="002A3870">
        <w:t>Section 4.</w:t>
      </w:r>
      <w:r w:rsidRPr="002A3870">
        <w:tab/>
        <w:t xml:space="preserve">When an employee is on call for jury duty, the employee shall report to work on any day they are not required to report for jury duty.  Further, if the employee is a day shift employee and is released from jury duty in the first two (2) hours of his or her otherwise scheduled shift starting time, the employee shall contact the Employer to see if he or she is needed for a work assignment and shall report to work if required. </w:t>
      </w:r>
    </w:p>
    <w:p w14:paraId="5EC13BCD" w14:textId="77777777" w:rsidR="002F4415" w:rsidRPr="002A3870" w:rsidRDefault="002F4415" w:rsidP="002B2859">
      <w:pPr>
        <w:jc w:val="both"/>
      </w:pPr>
    </w:p>
    <w:p w14:paraId="18CF6DFA" w14:textId="77777777" w:rsidR="002B4EF1" w:rsidRPr="002A3870" w:rsidRDefault="002B4EF1" w:rsidP="002B2859">
      <w:pPr>
        <w:jc w:val="both"/>
      </w:pPr>
    </w:p>
    <w:p w14:paraId="083210EC" w14:textId="41E6C3F9" w:rsidR="00154EAF" w:rsidRPr="002A3870" w:rsidRDefault="00154EAF" w:rsidP="00366247">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68" w:name="_Toc206351762"/>
      <w:bookmarkStart w:id="69" w:name="_Toc211413631"/>
      <w:r w:rsidRPr="002A3870">
        <w:t>Article 3</w:t>
      </w:r>
      <w:r w:rsidR="00BF26FF" w:rsidRPr="002A3870">
        <w:t>8</w:t>
      </w:r>
      <w:bookmarkEnd w:id="68"/>
      <w:r w:rsidR="008232C5" w:rsidRPr="002A3870">
        <w:br/>
        <w:t>Bereavement Leave</w:t>
      </w:r>
      <w:bookmarkEnd w:id="69"/>
    </w:p>
    <w:p w14:paraId="7315C773" w14:textId="77777777" w:rsidR="00154EAF" w:rsidRPr="002A3870" w:rsidRDefault="00154EAF" w:rsidP="00015C72">
      <w:pPr>
        <w:jc w:val="both"/>
        <w:rPr>
          <w:bCs/>
        </w:rPr>
      </w:pPr>
    </w:p>
    <w:p w14:paraId="25918542" w14:textId="77777777" w:rsidR="00154EAF" w:rsidRPr="002A3870" w:rsidRDefault="00154EAF" w:rsidP="00015C72">
      <w:pPr>
        <w:jc w:val="both"/>
      </w:pPr>
      <w:r w:rsidRPr="002A3870">
        <w:t>Section 1.</w:t>
      </w:r>
      <w:r w:rsidRPr="002A3870">
        <w:tab/>
        <w:t>All regular full-time and part-time employees who have completed probation will be eligible for bereavement leave following the death of a spouse</w:t>
      </w:r>
      <w:r w:rsidRPr="002A3870">
        <w:rPr>
          <w:bCs/>
        </w:rPr>
        <w:t>/</w:t>
      </w:r>
      <w:r w:rsidRPr="002A3870">
        <w:t>domestic partner, child, brother, sister, parents, stepparents, stepbrother, stepsister, stepchild or children, grandparents, grandchildren, mother-</w:t>
      </w:r>
      <w:r w:rsidRPr="002A3870">
        <w:softHyphen/>
        <w:t>in-law or father-in-law, former legal guardian or foster child.</w:t>
      </w:r>
    </w:p>
    <w:p w14:paraId="7D9770DA" w14:textId="77777777" w:rsidR="00413C7D" w:rsidRPr="002A3870" w:rsidRDefault="00413C7D" w:rsidP="00015C72">
      <w:pPr>
        <w:jc w:val="both"/>
      </w:pPr>
    </w:p>
    <w:p w14:paraId="79B05376" w14:textId="77777777" w:rsidR="00154EAF" w:rsidRPr="002A3870" w:rsidRDefault="00154EAF" w:rsidP="00015C72">
      <w:pPr>
        <w:jc w:val="both"/>
      </w:pPr>
      <w:r w:rsidRPr="002A3870">
        <w:t>Section 2.</w:t>
      </w:r>
      <w:r w:rsidRPr="002A3870">
        <w:tab/>
        <w:t>Eligible employees will be excused from work with pay:</w:t>
      </w:r>
    </w:p>
    <w:p w14:paraId="7C7EC1D6" w14:textId="77777777" w:rsidR="00154EAF" w:rsidRPr="002A3870" w:rsidRDefault="00154EAF" w:rsidP="00015C72">
      <w:pPr>
        <w:jc w:val="both"/>
      </w:pPr>
    </w:p>
    <w:p w14:paraId="25DF2535" w14:textId="77777777" w:rsidR="00154EAF" w:rsidRPr="002A3870" w:rsidRDefault="00154EAF" w:rsidP="00015C72">
      <w:pPr>
        <w:pStyle w:val="BodyTextIndent2"/>
        <w:jc w:val="both"/>
      </w:pPr>
      <w:r w:rsidRPr="002A3870">
        <w:t>a.)</w:t>
      </w:r>
      <w:r w:rsidRPr="002A3870">
        <w:tab/>
        <w:t>for three (3) consecutively scheduled work days up to a maximum of twenty five (25) hours, during the period of bereavement including the funeral or memorial service; or</w:t>
      </w:r>
    </w:p>
    <w:p w14:paraId="7CA31C78" w14:textId="77777777" w:rsidR="00154EAF" w:rsidRPr="002A3870" w:rsidRDefault="00154EAF" w:rsidP="00015C72">
      <w:pPr>
        <w:ind w:left="1440" w:hanging="720"/>
        <w:jc w:val="both"/>
      </w:pPr>
    </w:p>
    <w:p w14:paraId="18882CF8" w14:textId="77777777" w:rsidR="00154EAF" w:rsidRPr="002A3870" w:rsidRDefault="00154EAF" w:rsidP="00015C72">
      <w:pPr>
        <w:ind w:left="1440" w:hanging="720"/>
        <w:jc w:val="both"/>
      </w:pPr>
      <w:r w:rsidRPr="002A3870">
        <w:t>b.)</w:t>
      </w:r>
      <w:r w:rsidRPr="002A3870">
        <w:tab/>
        <w:t xml:space="preserve">for five (5) consecutively scheduled work days, up to a maximum of forty (40) hours, </w:t>
      </w:r>
      <w:r w:rsidRPr="002A3870">
        <w:rPr>
          <w:bCs/>
        </w:rPr>
        <w:t xml:space="preserve">during a seven (7) calendar day period which includes either the funeral or the memorial service, </w:t>
      </w:r>
      <w:r w:rsidRPr="002A3870">
        <w:t xml:space="preserve">for out of </w:t>
      </w:r>
      <w:r w:rsidRPr="002A3870">
        <w:lastRenderedPageBreak/>
        <w:t>town funerals over four hundred (400) miles from Buffalo, providing the employee attends the funeral or memorial service.</w:t>
      </w:r>
    </w:p>
    <w:p w14:paraId="3B31E5DC" w14:textId="77777777" w:rsidR="00154EAF" w:rsidRPr="002A3870" w:rsidRDefault="00154EAF" w:rsidP="00015C72">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jc w:val="both"/>
      </w:pPr>
    </w:p>
    <w:p w14:paraId="044BF281" w14:textId="77777777" w:rsidR="00154EAF" w:rsidRPr="002A3870" w:rsidRDefault="00154EAF" w:rsidP="00015C72">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jc w:val="both"/>
      </w:pPr>
      <w:r w:rsidRPr="002A3870">
        <w:t xml:space="preserve">An employee’s immediate supervisor will make every effort to give the employee additional days off as needed utilizing paid time off or excused absence days. </w:t>
      </w:r>
    </w:p>
    <w:p w14:paraId="70A30093" w14:textId="77777777" w:rsidR="00154EAF" w:rsidRPr="002A3870" w:rsidRDefault="00154EAF" w:rsidP="00015C72">
      <w:pPr>
        <w:jc w:val="both"/>
      </w:pPr>
    </w:p>
    <w:p w14:paraId="3859ECB5" w14:textId="77777777" w:rsidR="00154EAF" w:rsidRPr="002A3870" w:rsidRDefault="00154EAF" w:rsidP="00015C72">
      <w:pPr>
        <w:jc w:val="both"/>
      </w:pPr>
      <w:r w:rsidRPr="002A3870">
        <w:t>Section 3.</w:t>
      </w:r>
      <w:r w:rsidRPr="002A3870">
        <w:tab/>
        <w:t xml:space="preserve">Payment for each day of bereavement leave as defined in Section 2. will be equivalent to the regular rate of pay the employee would have received if the employee would have worked the excused shifts. </w:t>
      </w:r>
    </w:p>
    <w:p w14:paraId="6CDAA568" w14:textId="77777777" w:rsidR="00154EAF" w:rsidRPr="002A3870" w:rsidRDefault="00154EAF" w:rsidP="00015C72">
      <w:pPr>
        <w:jc w:val="both"/>
      </w:pPr>
    </w:p>
    <w:p w14:paraId="1B0875D4" w14:textId="77777777" w:rsidR="00154EAF" w:rsidRPr="002A3870" w:rsidRDefault="00154EAF" w:rsidP="00015C72">
      <w:pPr>
        <w:jc w:val="both"/>
      </w:pPr>
      <w:r w:rsidRPr="002A3870">
        <w:t>Section 4.</w:t>
      </w:r>
      <w:r w:rsidRPr="002A3870">
        <w:tab/>
        <w:t>In the event of the death of the employee’s brother-in-law, sister-in-law, son-in-law, daughter-in-law or grandparents of spouse/domestic partner,</w:t>
      </w:r>
      <w:r w:rsidR="004267E7" w:rsidRPr="002A3870">
        <w:t xml:space="preserve"> step-grandparents, stepmother-in-law, or stepfather-in-law</w:t>
      </w:r>
      <w:r w:rsidRPr="002A3870">
        <w:rPr>
          <w:bCs/>
        </w:rPr>
        <w:t xml:space="preserve"> </w:t>
      </w:r>
      <w:r w:rsidRPr="002A3870">
        <w:t xml:space="preserve">a bereavement day for the funeral or memorial service will be given. </w:t>
      </w:r>
    </w:p>
    <w:p w14:paraId="2E9D00FC" w14:textId="77777777" w:rsidR="0064055E" w:rsidRPr="002A3870" w:rsidRDefault="0064055E" w:rsidP="00015C72">
      <w:pPr>
        <w:jc w:val="both"/>
      </w:pPr>
    </w:p>
    <w:p w14:paraId="583B9B83" w14:textId="77777777" w:rsidR="0064055E" w:rsidRPr="002A3870" w:rsidRDefault="0064055E" w:rsidP="002B2859">
      <w:pPr>
        <w:ind w:left="1440"/>
        <w:jc w:val="both"/>
      </w:pPr>
    </w:p>
    <w:p w14:paraId="257DB04D" w14:textId="2C451746" w:rsidR="004267E7" w:rsidRPr="002A3870" w:rsidRDefault="004267E7" w:rsidP="00366247">
      <w:pPr>
        <w:keepNext/>
        <w:jc w:val="center"/>
        <w:outlineLvl w:val="0"/>
        <w:rPr>
          <w:b/>
          <w:bCs/>
        </w:rPr>
      </w:pPr>
      <w:bookmarkStart w:id="70" w:name="_Toc206351764"/>
      <w:bookmarkStart w:id="71" w:name="_Toc211413632"/>
      <w:r w:rsidRPr="002A3870">
        <w:rPr>
          <w:b/>
          <w:bCs/>
        </w:rPr>
        <w:t>Article 39</w:t>
      </w:r>
      <w:bookmarkEnd w:id="70"/>
      <w:r w:rsidR="00B30AD3" w:rsidRPr="002A3870">
        <w:rPr>
          <w:b/>
          <w:bCs/>
        </w:rPr>
        <w:br/>
        <w:t>Disability</w:t>
      </w:r>
      <w:bookmarkEnd w:id="71"/>
    </w:p>
    <w:p w14:paraId="1B5F0F7D" w14:textId="77777777" w:rsidR="004267E7" w:rsidRPr="002A3870" w:rsidRDefault="004267E7" w:rsidP="00015C72">
      <w:pPr>
        <w:jc w:val="both"/>
        <w:rPr>
          <w:bCs/>
        </w:rPr>
      </w:pPr>
    </w:p>
    <w:p w14:paraId="28E1EEB3" w14:textId="77777777" w:rsidR="004267E7" w:rsidRPr="002A3870" w:rsidRDefault="004267E7" w:rsidP="00015C72">
      <w:pPr>
        <w:jc w:val="both"/>
      </w:pPr>
      <w:r w:rsidRPr="002A3870">
        <w:t>Section 1.</w:t>
      </w:r>
      <w:r w:rsidRPr="002A3870">
        <w:tab/>
        <w:t>Employees who become disabled by a non-occupational injury or illness are entitled to the benefits outlined in the New York State Disability Benefits Law (NYSDBL) and the terms of this Agreement.</w:t>
      </w:r>
    </w:p>
    <w:p w14:paraId="7E8F1D05" w14:textId="77777777" w:rsidR="004267E7" w:rsidRPr="002A3870" w:rsidRDefault="004267E7" w:rsidP="00015C72">
      <w:pPr>
        <w:jc w:val="both"/>
      </w:pPr>
    </w:p>
    <w:p w14:paraId="53593A68" w14:textId="77777777" w:rsidR="004267E7" w:rsidRPr="002A3870" w:rsidRDefault="004267E7" w:rsidP="00015C72">
      <w:pPr>
        <w:jc w:val="both"/>
      </w:pPr>
      <w:r w:rsidRPr="002A3870">
        <w:t>Section 2.</w:t>
      </w:r>
      <w:r w:rsidRPr="002A3870">
        <w:tab/>
        <w:t>All employees, except for high school students, are eligible for disability benefits under the NYSDBL after working four (4) consecutive weeks.</w:t>
      </w:r>
    </w:p>
    <w:p w14:paraId="21228FB6" w14:textId="77777777" w:rsidR="004267E7" w:rsidRPr="002A3870" w:rsidRDefault="004267E7" w:rsidP="00015C72">
      <w:pPr>
        <w:jc w:val="both"/>
      </w:pPr>
    </w:p>
    <w:p w14:paraId="45EFEA1F" w14:textId="77777777" w:rsidR="004267E7" w:rsidRPr="002A3870" w:rsidRDefault="004267E7" w:rsidP="00015C72">
      <w:pPr>
        <w:jc w:val="both"/>
      </w:pPr>
      <w:r w:rsidRPr="002A3870">
        <w:t>Section 3.</w:t>
      </w:r>
      <w:r w:rsidRPr="002A3870">
        <w:tab/>
        <w:t>All employees will follow the procedure outlined below in filing a disability claim and in qualifying for benefits:</w:t>
      </w:r>
    </w:p>
    <w:p w14:paraId="1FF57929" w14:textId="77777777" w:rsidR="004267E7" w:rsidRPr="002A3870" w:rsidRDefault="004267E7" w:rsidP="00015C72">
      <w:pPr>
        <w:jc w:val="both"/>
      </w:pPr>
    </w:p>
    <w:p w14:paraId="2735E1D4" w14:textId="77777777" w:rsidR="004267E7" w:rsidRPr="002A3870" w:rsidRDefault="004267E7" w:rsidP="00B55665">
      <w:pPr>
        <w:numPr>
          <w:ilvl w:val="0"/>
          <w:numId w:val="35"/>
        </w:numPr>
        <w:jc w:val="both"/>
      </w:pPr>
      <w:r w:rsidRPr="002A3870">
        <w:t>An employee must be under the care of a health care provider (as defined in the NYSDBL) who certifies that the employee is unable to work due to an injury or illness that did not arise out of, or in the course of employment.</w:t>
      </w:r>
    </w:p>
    <w:p w14:paraId="592543E0" w14:textId="77777777" w:rsidR="004267E7" w:rsidRPr="002A3870" w:rsidRDefault="004267E7" w:rsidP="00015C72">
      <w:pPr>
        <w:jc w:val="both"/>
      </w:pPr>
    </w:p>
    <w:p w14:paraId="05A9DB9E" w14:textId="5D024E02" w:rsidR="004267E7" w:rsidRPr="002A3870" w:rsidRDefault="004267E7" w:rsidP="00B55665">
      <w:pPr>
        <w:numPr>
          <w:ilvl w:val="0"/>
          <w:numId w:val="35"/>
        </w:numPr>
        <w:jc w:val="both"/>
      </w:pPr>
      <w:r w:rsidRPr="002A3870">
        <w:t>The employee must notify his/her manager that he/she is disabled and unable to report to work.  The employee must then call in the claim to the disability claims administrator within forty-eight (48) hours from when the disability is reported to the manager.  The disability claims administrator will send to the employee a disability claim package.</w:t>
      </w:r>
    </w:p>
    <w:p w14:paraId="605AFDCF" w14:textId="77777777" w:rsidR="004267E7" w:rsidRPr="002A3870" w:rsidRDefault="004267E7" w:rsidP="00015C72">
      <w:pPr>
        <w:jc w:val="both"/>
      </w:pPr>
    </w:p>
    <w:p w14:paraId="1DC7DDFF" w14:textId="3D1361EC" w:rsidR="004267E7" w:rsidRPr="002A3870" w:rsidRDefault="004267E7" w:rsidP="00015C72">
      <w:pPr>
        <w:ind w:left="1440" w:hanging="720"/>
        <w:jc w:val="both"/>
      </w:pPr>
      <w:r w:rsidRPr="002A3870">
        <w:t>c.)</w:t>
      </w:r>
      <w:r w:rsidRPr="002A3870">
        <w:tab/>
        <w:t xml:space="preserve">If an employee is certified as medically disabled by his/her medical doctor and the employee is not eligible for NYSDBL because he/she has utilized the statutory limit of twenty-six (26) weeks in the previous fifty-two (52) week period, the employee will be allowed to utilize his/her ESB while absent from work. The Employer will contribute the Employer’s share towards the employee’s health insurance </w:t>
      </w:r>
      <w:r w:rsidR="003925B9" w:rsidRPr="002A3870">
        <w:t>for fifty</w:t>
      </w:r>
      <w:r w:rsidRPr="002A3870">
        <w:t xml:space="preserve"> two (52) cumulative weeks, regardless of the number of claims within the previous seventy eight (78) weeks. </w:t>
      </w:r>
    </w:p>
    <w:p w14:paraId="179C336A" w14:textId="77777777" w:rsidR="004267E7" w:rsidRPr="002A3870" w:rsidRDefault="004267E7" w:rsidP="00015C72">
      <w:pPr>
        <w:jc w:val="both"/>
      </w:pPr>
      <w:r w:rsidRPr="002A3870">
        <w:tab/>
      </w:r>
    </w:p>
    <w:p w14:paraId="5E6D30B0" w14:textId="77777777" w:rsidR="004267E7" w:rsidRPr="002A3870" w:rsidRDefault="004267E7" w:rsidP="00015C72">
      <w:pPr>
        <w:ind w:left="1440" w:hanging="720"/>
        <w:jc w:val="both"/>
      </w:pPr>
      <w:r w:rsidRPr="002A3870">
        <w:t>d.)</w:t>
      </w:r>
      <w:r w:rsidRPr="002A3870">
        <w:tab/>
        <w:t>It is the responsibility of the disability claims administrator to keep the employee updated on the claim status and any need for further medical documentation.</w:t>
      </w:r>
    </w:p>
    <w:p w14:paraId="1DF1BF35" w14:textId="77777777" w:rsidR="004267E7" w:rsidRPr="002A3870" w:rsidRDefault="004267E7" w:rsidP="00015C72">
      <w:pPr>
        <w:jc w:val="both"/>
      </w:pPr>
    </w:p>
    <w:p w14:paraId="5E4123FA" w14:textId="3B400E86" w:rsidR="004267E7" w:rsidRPr="002A3870" w:rsidRDefault="004267E7" w:rsidP="00015C72">
      <w:pPr>
        <w:ind w:left="1440" w:hanging="720"/>
        <w:jc w:val="both"/>
      </w:pPr>
      <w:r w:rsidRPr="002A3870">
        <w:t>e.)</w:t>
      </w:r>
      <w:r w:rsidRPr="002A3870">
        <w:tab/>
        <w:t>The employee and the employee’s health care provider must supply all requested information to the disability claims administrator in order for the employee to receive NYSDBL benefits.</w:t>
      </w:r>
    </w:p>
    <w:p w14:paraId="040E11DB" w14:textId="77777777" w:rsidR="00762F2C" w:rsidRPr="002A3870" w:rsidRDefault="00762F2C" w:rsidP="00015C72">
      <w:pPr>
        <w:jc w:val="both"/>
      </w:pPr>
    </w:p>
    <w:p w14:paraId="2ACF9E7B" w14:textId="77777777" w:rsidR="004267E7" w:rsidRPr="002A3870" w:rsidRDefault="004267E7" w:rsidP="00015C72">
      <w:pPr>
        <w:ind w:left="1440" w:hanging="720"/>
        <w:jc w:val="both"/>
      </w:pPr>
      <w:r w:rsidRPr="002A3870">
        <w:t>f.)</w:t>
      </w:r>
      <w:r w:rsidRPr="002A3870">
        <w:tab/>
        <w:t>During the period of disability, the employee’s wages will come from two (2) sources:</w:t>
      </w:r>
    </w:p>
    <w:p w14:paraId="79FF96B1" w14:textId="77777777" w:rsidR="004267E7" w:rsidRPr="002A3870" w:rsidRDefault="004267E7" w:rsidP="00015C72">
      <w:pPr>
        <w:jc w:val="both"/>
      </w:pPr>
    </w:p>
    <w:p w14:paraId="5D45057A" w14:textId="77777777" w:rsidR="004267E7" w:rsidRPr="002A3870" w:rsidRDefault="004267E7" w:rsidP="00B55665">
      <w:pPr>
        <w:numPr>
          <w:ilvl w:val="1"/>
          <w:numId w:val="35"/>
        </w:numPr>
        <w:jc w:val="both"/>
      </w:pPr>
      <w:r w:rsidRPr="002A3870">
        <w:lastRenderedPageBreak/>
        <w:t>under the NYSDBL benefits, the employee will receive payments equal to fifty percent (50%) of his/her average weekly wage, up to the maximum benefit provided for by law.</w:t>
      </w:r>
      <w:r w:rsidRPr="002A3870">
        <w:rPr>
          <w:bCs/>
        </w:rPr>
        <w:t xml:space="preserve"> </w:t>
      </w:r>
      <w:r w:rsidRPr="002A3870">
        <w:t xml:space="preserve"> The average weekly wage is based on the last eight (8) weeks of employment immediately before the disability occurs.  Benefits will be paid for a maximum of twenty-six (26) weeks of disability in a fifty-two (52) week period; and</w:t>
      </w:r>
    </w:p>
    <w:p w14:paraId="3BEFF8DB" w14:textId="77777777" w:rsidR="004267E7" w:rsidRPr="002A3870" w:rsidRDefault="004267E7" w:rsidP="00015C72">
      <w:pPr>
        <w:ind w:left="1440"/>
        <w:jc w:val="both"/>
      </w:pPr>
      <w:r w:rsidRPr="002A3870">
        <w:t xml:space="preserve"> </w:t>
      </w:r>
    </w:p>
    <w:p w14:paraId="002AB3BE" w14:textId="77777777" w:rsidR="004267E7" w:rsidRPr="002A3870" w:rsidRDefault="004267E7" w:rsidP="00B55665">
      <w:pPr>
        <w:numPr>
          <w:ilvl w:val="1"/>
          <w:numId w:val="35"/>
        </w:numPr>
        <w:jc w:val="both"/>
      </w:pPr>
      <w:r w:rsidRPr="002A3870">
        <w:t>from Kaleida Health as outlined in Section 4. below.</w:t>
      </w:r>
    </w:p>
    <w:p w14:paraId="013E2CC3" w14:textId="77777777" w:rsidR="004267E7" w:rsidRPr="002A3870" w:rsidRDefault="004267E7" w:rsidP="00015C72">
      <w:pPr>
        <w:ind w:left="1440"/>
        <w:jc w:val="both"/>
      </w:pPr>
    </w:p>
    <w:p w14:paraId="4947D2D0" w14:textId="77777777" w:rsidR="004267E7" w:rsidRPr="002A3870" w:rsidRDefault="004267E7" w:rsidP="00015C72">
      <w:pPr>
        <w:ind w:left="1440" w:hanging="720"/>
        <w:jc w:val="both"/>
      </w:pPr>
      <w:r w:rsidRPr="002A3870">
        <w:t>g.)</w:t>
      </w:r>
      <w:r w:rsidRPr="002A3870">
        <w:tab/>
        <w:t>There is a seven (7) day waiting period including weekends,</w:t>
      </w:r>
      <w:r w:rsidRPr="002A3870">
        <w:rPr>
          <w:bCs/>
        </w:rPr>
        <w:t xml:space="preserve"> </w:t>
      </w:r>
      <w:r w:rsidRPr="002A3870">
        <w:t>during which no benefits will be paid.  Benefit rights begin on the eighth (8</w:t>
      </w:r>
      <w:r w:rsidRPr="002A3870">
        <w:rPr>
          <w:vertAlign w:val="superscript"/>
        </w:rPr>
        <w:t>th</w:t>
      </w:r>
      <w:r w:rsidRPr="002A3870">
        <w:t>) consecutive day of disability.</w:t>
      </w:r>
    </w:p>
    <w:p w14:paraId="636F5096" w14:textId="77777777" w:rsidR="00855C77" w:rsidRPr="002A3870" w:rsidRDefault="00855C77" w:rsidP="00015C72">
      <w:pPr>
        <w:ind w:left="1440" w:hanging="720"/>
        <w:jc w:val="both"/>
      </w:pPr>
    </w:p>
    <w:p w14:paraId="4073738B" w14:textId="77777777" w:rsidR="004267E7" w:rsidRPr="002A3870" w:rsidRDefault="004267E7" w:rsidP="00015C72">
      <w:pPr>
        <w:ind w:left="1440" w:hanging="720"/>
        <w:jc w:val="both"/>
      </w:pPr>
      <w:r w:rsidRPr="002A3870">
        <w:t>h.)</w:t>
      </w:r>
      <w:r w:rsidRPr="002A3870">
        <w:tab/>
        <w:t>Disability benefit payments will be mailed to employees directly from the insurance company and will be subject to Social Security, Medicare and withholding taxes.  The first payment will arrive within four (4) business days after the fourteenth (14</w:t>
      </w:r>
      <w:r w:rsidRPr="002A3870">
        <w:rPr>
          <w:vertAlign w:val="superscript"/>
        </w:rPr>
        <w:t>th</w:t>
      </w:r>
      <w:r w:rsidRPr="002A3870">
        <w:t>) day of disability or four (4) business days after the receipt of the claim, whichever is later.</w:t>
      </w:r>
    </w:p>
    <w:p w14:paraId="2824684D" w14:textId="77777777" w:rsidR="004267E7" w:rsidRPr="002A3870" w:rsidRDefault="004267E7" w:rsidP="00015C72">
      <w:pPr>
        <w:jc w:val="both"/>
      </w:pPr>
    </w:p>
    <w:p w14:paraId="17C20C6B" w14:textId="77777777" w:rsidR="004267E7" w:rsidRPr="002A3870" w:rsidRDefault="004267E7" w:rsidP="00015C72">
      <w:pPr>
        <w:ind w:left="1440" w:hanging="720"/>
        <w:jc w:val="both"/>
      </w:pPr>
      <w:r w:rsidRPr="002A3870">
        <w:t>i.)</w:t>
      </w:r>
      <w:r w:rsidRPr="002A3870">
        <w:tab/>
        <w:t>Employees who receive NYS disability payments are responsible for reporting benefits paid as taxable income.  The disability claims administrator will send a form W-2 stating the amount of taxable benefits paid to each employee who received disability payments during the year.</w:t>
      </w:r>
    </w:p>
    <w:p w14:paraId="0A63326D" w14:textId="77777777" w:rsidR="004267E7" w:rsidRPr="002A3870" w:rsidRDefault="004267E7" w:rsidP="00015C72">
      <w:pPr>
        <w:jc w:val="both"/>
      </w:pPr>
    </w:p>
    <w:p w14:paraId="1A923300" w14:textId="77777777" w:rsidR="004267E7" w:rsidRPr="002A3870" w:rsidRDefault="004267E7" w:rsidP="00015C72">
      <w:pPr>
        <w:ind w:left="1440" w:hanging="720"/>
        <w:jc w:val="both"/>
      </w:pPr>
      <w:r w:rsidRPr="002A3870">
        <w:t>j.)</w:t>
      </w:r>
      <w:r w:rsidRPr="002A3870">
        <w:tab/>
        <w:t xml:space="preserve">The Employer or the disability claims administrator may require employees who are claiming disability benefits to submit to a medical examination by a health care provider designated by the Employer.  Such examinations will be paid for by the Employer.  If an employee does not notify the disability administrator of his/her inability to attend the scheduled exam, he/she will be responsible for the actual cost of the missed appointment or twenty-five dollars ($25.00), whichever is less.  </w:t>
      </w:r>
    </w:p>
    <w:p w14:paraId="75BB51B3" w14:textId="77777777" w:rsidR="004267E7" w:rsidRPr="002A3870" w:rsidRDefault="004267E7" w:rsidP="00015C72">
      <w:pPr>
        <w:jc w:val="both"/>
      </w:pPr>
    </w:p>
    <w:p w14:paraId="2E3A43E7" w14:textId="77777777" w:rsidR="004267E7" w:rsidRPr="002A3870" w:rsidRDefault="004267E7" w:rsidP="00015C72">
      <w:pPr>
        <w:ind w:left="1440" w:hanging="720"/>
        <w:jc w:val="both"/>
      </w:pPr>
      <w:r w:rsidRPr="002A3870">
        <w:t>k.)</w:t>
      </w:r>
      <w:r w:rsidRPr="002A3870">
        <w:tab/>
        <w:t xml:space="preserve">If an employee’s disability satisfies the requirements of both the Family and Medical Leave Act (FMLA) and the NYSDBL, the time spent on disability will count toward the employee’s twelve (12) weeks of annual leave under the FMLA.  </w:t>
      </w:r>
      <w:r w:rsidR="00920AB1" w:rsidRPr="002A3870">
        <w:t>Employees’</w:t>
      </w:r>
      <w:r w:rsidRPr="002A3870">
        <w:t xml:space="preserve"> contractual rights under the FMLA are outlined in Article 35, Leave of Absence/Family and Medical Leave.</w:t>
      </w:r>
    </w:p>
    <w:p w14:paraId="0C4BC2C6" w14:textId="77777777" w:rsidR="004267E7" w:rsidRPr="002A3870" w:rsidRDefault="004267E7" w:rsidP="00015C72">
      <w:pPr>
        <w:ind w:left="1440" w:hanging="720"/>
        <w:jc w:val="both"/>
        <w:rPr>
          <w:bCs/>
        </w:rPr>
      </w:pPr>
    </w:p>
    <w:p w14:paraId="517BCED7" w14:textId="77777777" w:rsidR="004267E7" w:rsidRPr="002A3870" w:rsidRDefault="004267E7" w:rsidP="00015C72">
      <w:pPr>
        <w:ind w:left="1440" w:hanging="720"/>
        <w:jc w:val="both"/>
      </w:pPr>
      <w:r w:rsidRPr="002A3870">
        <w:t>l.)</w:t>
      </w:r>
      <w:r w:rsidRPr="002A3870">
        <w:tab/>
        <w:t>An employee will not be eligible to receive NYSDBL benefits or supplemental PTO/ESB pay while working for another employer or working in a business owned by the employee or conducting any union business for which pay is received.</w:t>
      </w:r>
    </w:p>
    <w:p w14:paraId="15BAEEB1" w14:textId="77777777" w:rsidR="004267E7" w:rsidRPr="002A3870" w:rsidRDefault="004267E7" w:rsidP="00015C72">
      <w:pPr>
        <w:jc w:val="both"/>
      </w:pPr>
    </w:p>
    <w:p w14:paraId="3F63B4F2" w14:textId="77777777" w:rsidR="004267E7" w:rsidRPr="002A3870" w:rsidRDefault="004267E7" w:rsidP="00015C72">
      <w:pPr>
        <w:jc w:val="both"/>
      </w:pPr>
      <w:r w:rsidRPr="002A3870">
        <w:t>Section 4.</w:t>
      </w:r>
      <w:r w:rsidRPr="002A3870">
        <w:tab/>
        <w:t xml:space="preserve">An Extended Sick Bank (ESB) will be established and long term sick time accrued as per Article 26, entitled Paid Time Off.  Time in the ESB is intended to provide income to employees during periods of disability, including the seven (7) day waiting period referred to in Section 1. above, who qualify for benefits under NYSDBL or who have an illness or injury certified by the employee’s medical doctor.  </w:t>
      </w:r>
    </w:p>
    <w:p w14:paraId="6F218E0A" w14:textId="77777777" w:rsidR="004267E7" w:rsidRPr="002A3870" w:rsidRDefault="004267E7" w:rsidP="002B2859">
      <w:pPr>
        <w:jc w:val="both"/>
      </w:pPr>
    </w:p>
    <w:p w14:paraId="75530593" w14:textId="2181E5DC" w:rsidR="004267E7" w:rsidRPr="002A3870" w:rsidRDefault="004267E7" w:rsidP="00B55665">
      <w:pPr>
        <w:numPr>
          <w:ilvl w:val="0"/>
          <w:numId w:val="84"/>
        </w:numPr>
        <w:jc w:val="both"/>
      </w:pPr>
      <w:r w:rsidRPr="002A3870">
        <w:t>ESB payments will be processed and distributed for disabled employees on a bi-weekly basis.</w:t>
      </w:r>
      <w:r w:rsidR="0045245E" w:rsidRPr="002A3870">
        <w:t xml:space="preserve">  Additional needs for supplementation will be ran on weekly basis.</w:t>
      </w:r>
    </w:p>
    <w:p w14:paraId="0D09C0A2" w14:textId="77777777" w:rsidR="004267E7" w:rsidRPr="002A3870" w:rsidRDefault="004267E7" w:rsidP="002B2859">
      <w:pPr>
        <w:jc w:val="both"/>
      </w:pPr>
    </w:p>
    <w:p w14:paraId="4A2FAD70" w14:textId="77777777" w:rsidR="004267E7" w:rsidRPr="002A3870" w:rsidRDefault="004267E7" w:rsidP="00B55665">
      <w:pPr>
        <w:numPr>
          <w:ilvl w:val="0"/>
          <w:numId w:val="84"/>
        </w:numPr>
        <w:jc w:val="both"/>
      </w:pPr>
      <w:r w:rsidRPr="002A3870">
        <w:t>There is no limit in the amount of time that can be accumulated in the ESB during the employee’s service with Kaleida Health.</w:t>
      </w:r>
    </w:p>
    <w:p w14:paraId="221D906F" w14:textId="77777777" w:rsidR="004267E7" w:rsidRPr="002A3870" w:rsidRDefault="004267E7" w:rsidP="002B2859">
      <w:pPr>
        <w:ind w:left="720"/>
        <w:jc w:val="both"/>
      </w:pPr>
    </w:p>
    <w:p w14:paraId="633AB7A2" w14:textId="78A7DA7D" w:rsidR="004267E7" w:rsidRPr="002A3870" w:rsidRDefault="004267E7" w:rsidP="00B55665">
      <w:pPr>
        <w:numPr>
          <w:ilvl w:val="0"/>
          <w:numId w:val="84"/>
        </w:numPr>
        <w:jc w:val="both"/>
      </w:pPr>
      <w:r w:rsidRPr="002A3870">
        <w:t>The Employer will pay the difference between the employee’s regular base rate of pay (including shift differential and premium rate due, e.g. weekend pay or multi-site float pool pay) and the actual amount paid to the employee under the NYSDBL up to the limit of the employee’s ESB.</w:t>
      </w:r>
      <w:r w:rsidR="0045245E" w:rsidRPr="002A3870">
        <w:t xml:space="preserve">  Disability supplementation is based on a Monday – Friday calculation using annual hours, not the </w:t>
      </w:r>
      <w:r w:rsidR="0045245E" w:rsidRPr="002A3870">
        <w:lastRenderedPageBreak/>
        <w:t>employee’s actual schedule</w:t>
      </w:r>
      <w:r w:rsidR="002B6C18" w:rsidRPr="002A3870">
        <w:t>d</w:t>
      </w:r>
      <w:r w:rsidR="0045245E" w:rsidRPr="002A3870">
        <w:t xml:space="preserve"> shifts.  The employee’s waiting week will be defined as the date of disability through the date of benefit over seven (7) calendar days.</w:t>
      </w:r>
    </w:p>
    <w:p w14:paraId="5EA39C5D" w14:textId="77777777" w:rsidR="004267E7" w:rsidRPr="002A3870" w:rsidRDefault="004267E7" w:rsidP="002B2859">
      <w:pPr>
        <w:jc w:val="both"/>
      </w:pPr>
    </w:p>
    <w:p w14:paraId="45B285CF" w14:textId="77777777" w:rsidR="004267E7" w:rsidRPr="002A3870" w:rsidRDefault="004267E7" w:rsidP="00B55665">
      <w:pPr>
        <w:numPr>
          <w:ilvl w:val="0"/>
          <w:numId w:val="84"/>
        </w:numPr>
        <w:jc w:val="both"/>
      </w:pPr>
      <w:r w:rsidRPr="002A3870">
        <w:t>When the actual period of disability exceeds the limits set by NYSBDL, the disabled employee has the option of utilizing his/her PTO once his/her ESB has been exhausted and as outlined in Article 26, Paid Time Off.</w:t>
      </w:r>
    </w:p>
    <w:p w14:paraId="6CC430DC" w14:textId="77777777" w:rsidR="004267E7" w:rsidRPr="002A3870" w:rsidRDefault="004267E7" w:rsidP="002B2859">
      <w:pPr>
        <w:jc w:val="both"/>
      </w:pPr>
    </w:p>
    <w:p w14:paraId="3D935FE2" w14:textId="77777777" w:rsidR="004267E7" w:rsidRPr="002A3870" w:rsidRDefault="004267E7" w:rsidP="00B55665">
      <w:pPr>
        <w:numPr>
          <w:ilvl w:val="0"/>
          <w:numId w:val="84"/>
        </w:numPr>
        <w:jc w:val="both"/>
      </w:pPr>
      <w:r w:rsidRPr="002A3870">
        <w:t>Long term sick leave accumulation is reduced from the ESB as follows:</w:t>
      </w:r>
    </w:p>
    <w:p w14:paraId="59D23399" w14:textId="77777777" w:rsidR="004267E7" w:rsidRPr="002A3870" w:rsidRDefault="004267E7" w:rsidP="002B2859">
      <w:pPr>
        <w:jc w:val="both"/>
      </w:pPr>
    </w:p>
    <w:p w14:paraId="70124DE5" w14:textId="42DA1322" w:rsidR="004267E7" w:rsidRPr="002A3870" w:rsidRDefault="004267E7" w:rsidP="002B2859">
      <w:pPr>
        <w:ind w:left="2160" w:hanging="720"/>
        <w:jc w:val="both"/>
      </w:pPr>
      <w:r w:rsidRPr="002A3870">
        <w:t>1.)</w:t>
      </w:r>
      <w:r w:rsidRPr="002A3870">
        <w:tab/>
        <w:t>one (1) day for each day paid for by the Employer where illness or injury is not covered by New York State Disability Insurance</w:t>
      </w:r>
      <w:r w:rsidR="0045245E" w:rsidRPr="002A3870">
        <w:t xml:space="preserve"> (as described in 4c above)</w:t>
      </w:r>
      <w:r w:rsidRPr="002A3870">
        <w:t>; or</w:t>
      </w:r>
    </w:p>
    <w:p w14:paraId="094337D1" w14:textId="77777777" w:rsidR="004267E7" w:rsidRPr="002A3870" w:rsidRDefault="004267E7" w:rsidP="002B2859">
      <w:pPr>
        <w:jc w:val="both"/>
      </w:pPr>
    </w:p>
    <w:p w14:paraId="72C0F682" w14:textId="6DDD2019" w:rsidR="004267E7" w:rsidRPr="002A3870" w:rsidRDefault="004267E7" w:rsidP="002B2859">
      <w:pPr>
        <w:ind w:left="2160" w:hanging="720"/>
        <w:jc w:val="both"/>
      </w:pPr>
      <w:r w:rsidRPr="002A3870">
        <w:t>2.)</w:t>
      </w:r>
      <w:r w:rsidRPr="002A3870">
        <w:tab/>
        <w:t>after disability payments begin, employees may use ESB</w:t>
      </w:r>
      <w:r w:rsidR="009A62FB" w:rsidRPr="002A3870">
        <w:t>/PTO</w:t>
      </w:r>
      <w:r w:rsidRPr="002A3870">
        <w:t xml:space="preserve"> hours to supplement benefits up to the amount of their regular weekly pay.</w:t>
      </w:r>
      <w:r w:rsidR="0045245E" w:rsidRPr="002A3870">
        <w:t xml:space="preserve">  ESB/PTO will be paid out according to balances at the time of supplement received from the carrier.  Employees may opt out of receiving PTO by signing the PTO waiver form.  The PTO waiver will take effect the pay period following its receipt.</w:t>
      </w:r>
    </w:p>
    <w:p w14:paraId="6FBDD229" w14:textId="77777777" w:rsidR="004267E7" w:rsidRPr="002A3870" w:rsidRDefault="004267E7" w:rsidP="002B2859">
      <w:pPr>
        <w:ind w:left="1440"/>
        <w:jc w:val="both"/>
      </w:pPr>
    </w:p>
    <w:p w14:paraId="60344F53" w14:textId="77777777" w:rsidR="004267E7" w:rsidRPr="002A3870" w:rsidRDefault="004267E7" w:rsidP="00B55665">
      <w:pPr>
        <w:numPr>
          <w:ilvl w:val="0"/>
          <w:numId w:val="84"/>
        </w:numPr>
        <w:jc w:val="both"/>
      </w:pPr>
      <w:r w:rsidRPr="002A3870">
        <w:t>The exception to e.) above will be for Buffalo General Hospital RN, TCC and Service bargaining units where long-term sick leave accumulation is reduced from the ESB, as follows:</w:t>
      </w:r>
    </w:p>
    <w:p w14:paraId="51D41AAA" w14:textId="77777777" w:rsidR="004267E7" w:rsidRPr="002A3870" w:rsidRDefault="004267E7" w:rsidP="002B2859">
      <w:pPr>
        <w:ind w:left="720"/>
        <w:jc w:val="both"/>
      </w:pPr>
    </w:p>
    <w:p w14:paraId="510FBABB" w14:textId="77777777" w:rsidR="004267E7" w:rsidRPr="002A3870" w:rsidRDefault="004267E7" w:rsidP="00B55665">
      <w:pPr>
        <w:numPr>
          <w:ilvl w:val="2"/>
          <w:numId w:val="84"/>
        </w:numPr>
        <w:tabs>
          <w:tab w:val="num" w:pos="1800"/>
        </w:tabs>
        <w:ind w:left="1800"/>
        <w:jc w:val="both"/>
      </w:pPr>
      <w:r w:rsidRPr="002A3870">
        <w:t>one (1) day for each day paid for by the Employer where illness or injury is not covered by New York State Disability Insurance; or</w:t>
      </w:r>
    </w:p>
    <w:p w14:paraId="637B8301" w14:textId="77777777" w:rsidR="004267E7" w:rsidRPr="002A3870" w:rsidRDefault="004267E7" w:rsidP="002B2859">
      <w:pPr>
        <w:ind w:left="2160"/>
        <w:jc w:val="both"/>
      </w:pPr>
    </w:p>
    <w:p w14:paraId="145DACDC" w14:textId="77777777" w:rsidR="004267E7" w:rsidRPr="002A3870" w:rsidRDefault="004267E7" w:rsidP="00B55665">
      <w:pPr>
        <w:numPr>
          <w:ilvl w:val="2"/>
          <w:numId w:val="84"/>
        </w:numPr>
        <w:tabs>
          <w:tab w:val="num" w:pos="1800"/>
        </w:tabs>
        <w:ind w:left="1800"/>
        <w:jc w:val="both"/>
      </w:pPr>
      <w:r w:rsidRPr="002A3870">
        <w:t>one-half (½) day for each day paid for jointly by the Employer and New York State Disability Insurance.</w:t>
      </w:r>
    </w:p>
    <w:p w14:paraId="68BD322F" w14:textId="77777777" w:rsidR="004267E7" w:rsidRPr="002A3870" w:rsidRDefault="004267E7" w:rsidP="002B2859">
      <w:pPr>
        <w:jc w:val="both"/>
      </w:pPr>
    </w:p>
    <w:p w14:paraId="3D3B331B" w14:textId="77777777" w:rsidR="004267E7" w:rsidRPr="002A3870" w:rsidRDefault="004267E7" w:rsidP="002B2859">
      <w:pPr>
        <w:jc w:val="both"/>
        <w:rPr>
          <w:b/>
          <w:bCs/>
        </w:rPr>
      </w:pPr>
      <w:r w:rsidRPr="002A3870">
        <w:rPr>
          <w:b/>
          <w:bCs/>
        </w:rPr>
        <w:t>THIS EXCEPTION WILL ONLY APPLY TO EMPLOYEES WHO ARE MEMBERS OF THE BARGAINING UNITS IN QUESTION PRIOR TO JUNE 1, 2005.</w:t>
      </w:r>
    </w:p>
    <w:p w14:paraId="23245A38" w14:textId="77777777" w:rsidR="004267E7" w:rsidRPr="002A3870" w:rsidRDefault="004267E7" w:rsidP="002B2859">
      <w:pPr>
        <w:jc w:val="both"/>
        <w:rPr>
          <w:bCs/>
        </w:rPr>
      </w:pPr>
    </w:p>
    <w:p w14:paraId="44A5CDCA" w14:textId="77777777" w:rsidR="004267E7" w:rsidRPr="002A3870" w:rsidRDefault="004267E7" w:rsidP="002B2859">
      <w:pPr>
        <w:jc w:val="both"/>
        <w:rPr>
          <w:bCs/>
        </w:rPr>
      </w:pPr>
      <w:r w:rsidRPr="002A3870">
        <w:t>If an employee depletes his/her ESB during an approved period of disability, the employee will be entitled to use any available hours in</w:t>
      </w:r>
      <w:r w:rsidRPr="002A3870">
        <w:rPr>
          <w:bCs/>
        </w:rPr>
        <w:t xml:space="preserve"> </w:t>
      </w:r>
      <w:r w:rsidRPr="002A3870">
        <w:t>his/her paid time off bank, to supplement NYSDBL benefits up to the amount of his/her regular weekly pay.</w:t>
      </w:r>
    </w:p>
    <w:p w14:paraId="27D4A81C" w14:textId="77777777" w:rsidR="004267E7" w:rsidRPr="002A3870" w:rsidRDefault="004267E7" w:rsidP="002B2859">
      <w:pPr>
        <w:jc w:val="both"/>
      </w:pPr>
    </w:p>
    <w:p w14:paraId="2441F8F7" w14:textId="1517EE3A" w:rsidR="004267E7" w:rsidRPr="002A3870" w:rsidRDefault="004267E7" w:rsidP="002B2859">
      <w:pPr>
        <w:jc w:val="both"/>
      </w:pPr>
      <w:r w:rsidRPr="002A3870">
        <w:t>Section 5.</w:t>
      </w:r>
      <w:r w:rsidRPr="002A3870">
        <w:tab/>
        <w:t xml:space="preserve">While an employee is disabled, the Employer will continue to contribute the Employer’s share toward the employee’s benefits outlined in the Agreement for a period </w:t>
      </w:r>
      <w:r w:rsidR="003925B9" w:rsidRPr="002A3870">
        <w:t>of,</w:t>
      </w:r>
      <w:r w:rsidRPr="002A3870">
        <w:t xml:space="preserve"> fifty two (52) cumulative weeks as defined in section 3 c.) above.  Employees are responsible for paying the employee portion of these benefits.</w:t>
      </w:r>
    </w:p>
    <w:p w14:paraId="11F8D774" w14:textId="77777777" w:rsidR="004267E7" w:rsidRPr="002A3870" w:rsidRDefault="004267E7" w:rsidP="002B2859">
      <w:pPr>
        <w:jc w:val="both"/>
      </w:pPr>
    </w:p>
    <w:p w14:paraId="126E27B4" w14:textId="344AC687" w:rsidR="004267E7" w:rsidRPr="002A3870" w:rsidRDefault="004267E7" w:rsidP="002B2859">
      <w:pPr>
        <w:jc w:val="both"/>
      </w:pPr>
      <w:r w:rsidRPr="002A3870">
        <w:t>Section 6.</w:t>
      </w:r>
      <w:r w:rsidRPr="002A3870">
        <w:tab/>
        <w:t xml:space="preserve">If an employee is still disabled after the benefits provided under the NYSDBL expire, the employee will continue to be classified as disabled as long as the disability continues to be certified by the </w:t>
      </w:r>
      <w:r w:rsidR="00920AB1" w:rsidRPr="002A3870">
        <w:t>employee’s</w:t>
      </w:r>
      <w:r w:rsidRPr="002A3870">
        <w:t xml:space="preserve"> medical provider for up to an additional twenty-six (26) cumulative </w:t>
      </w:r>
      <w:r w:rsidR="003925B9" w:rsidRPr="002A3870">
        <w:t>weeks,</w:t>
      </w:r>
      <w:r w:rsidRPr="002A3870">
        <w:t xml:space="preserve"> as defined in section 3 c.) above.  For purposes of this section, eligibility for the extended period of disability (i.e. the twenty-six (26) weeks provided beyond state law) shall be based on a look back period which will not exceed seventy-eight (78) weeks.  If the disability will continue after the fifty-two (52</w:t>
      </w:r>
      <w:r w:rsidR="003925B9" w:rsidRPr="002A3870">
        <w:t>) cumulative</w:t>
      </w:r>
      <w:r w:rsidRPr="002A3870">
        <w:t xml:space="preserve"> week limit as outlined above, the employee may apply for one (1) leave of absence for a period not to exceed six (6) months.   During a personal leave of absence for the employee’s disability, the employee may use ESB as stated in Section 4. of this article.  The Employer will continue to contribute to the basic life insurance coverage only and employees must pay the full cost of any other benefits they wish to continue during the personal leave of absence.</w:t>
      </w:r>
    </w:p>
    <w:p w14:paraId="26F5DE76" w14:textId="77777777" w:rsidR="004267E7" w:rsidRPr="002A3870" w:rsidRDefault="004267E7" w:rsidP="002B2859">
      <w:pPr>
        <w:jc w:val="both"/>
      </w:pPr>
    </w:p>
    <w:p w14:paraId="416425F1" w14:textId="77777777" w:rsidR="004267E7" w:rsidRPr="002A3870" w:rsidRDefault="004267E7" w:rsidP="002B2859">
      <w:pPr>
        <w:jc w:val="both"/>
      </w:pPr>
      <w:r w:rsidRPr="002A3870">
        <w:t>Section 7.</w:t>
      </w:r>
      <w:r w:rsidRPr="002A3870">
        <w:tab/>
        <w:t>An employee who is preparing to return to work following a disability will follow the procedure outlined below:</w:t>
      </w:r>
    </w:p>
    <w:p w14:paraId="3A10568F" w14:textId="77777777" w:rsidR="004267E7" w:rsidRPr="002A3870" w:rsidRDefault="004267E7" w:rsidP="002B2859">
      <w:pPr>
        <w:jc w:val="both"/>
      </w:pPr>
    </w:p>
    <w:p w14:paraId="1FD574C8" w14:textId="57255D69" w:rsidR="004267E7" w:rsidRPr="002A3870" w:rsidRDefault="004267E7" w:rsidP="00B55665">
      <w:pPr>
        <w:numPr>
          <w:ilvl w:val="0"/>
          <w:numId w:val="83"/>
        </w:numPr>
        <w:jc w:val="both"/>
      </w:pPr>
      <w:r w:rsidRPr="002A3870">
        <w:t>The employee’s health care provider must submit documentation to the Employer’s disability claim administrator of the employee’s ability to return to work</w:t>
      </w:r>
      <w:r w:rsidR="009A62FB" w:rsidRPr="002A3870">
        <w:t xml:space="preserve"> full duty without restrictions or return to work with clear restrictions that can be accommodated in accordance with Americans with Disabilities Act (ADA).  Employees must make every effort to submit their return to work notes to Integrated Absence department at least three (3) days prior to the expected return to work date.</w:t>
      </w:r>
    </w:p>
    <w:p w14:paraId="5AEDE569" w14:textId="77777777" w:rsidR="00B232E5" w:rsidRPr="002A3870" w:rsidRDefault="00B232E5" w:rsidP="002B2859">
      <w:pPr>
        <w:ind w:left="1440"/>
        <w:jc w:val="both"/>
      </w:pPr>
    </w:p>
    <w:p w14:paraId="7386D54B" w14:textId="77777777" w:rsidR="004267E7" w:rsidRPr="002A3870" w:rsidRDefault="004267E7" w:rsidP="00B55665">
      <w:pPr>
        <w:numPr>
          <w:ilvl w:val="0"/>
          <w:numId w:val="83"/>
        </w:numPr>
        <w:jc w:val="both"/>
      </w:pPr>
      <w:r w:rsidRPr="002A3870">
        <w:t>The employee may be required to pass a fit-for-duty</w:t>
      </w:r>
      <w:r w:rsidRPr="002A3870">
        <w:rPr>
          <w:bCs/>
        </w:rPr>
        <w:t xml:space="preserve"> </w:t>
      </w:r>
      <w:r w:rsidRPr="002A3870">
        <w:t xml:space="preserve">examination by the Employer’s Employee Health Department prior to being authorized to return to work. Such fit for duty examination will be scheduled and completed within three (3) business days of the provided medical certification allowing the employee to return to work. </w:t>
      </w:r>
    </w:p>
    <w:p w14:paraId="16B18A85" w14:textId="77777777" w:rsidR="004267E7" w:rsidRPr="002A3870" w:rsidRDefault="004267E7" w:rsidP="002B2859">
      <w:pPr>
        <w:jc w:val="both"/>
      </w:pPr>
    </w:p>
    <w:p w14:paraId="341BD5ED" w14:textId="22236192" w:rsidR="004267E7" w:rsidRPr="002A3870" w:rsidRDefault="004267E7" w:rsidP="00B55665">
      <w:pPr>
        <w:numPr>
          <w:ilvl w:val="0"/>
          <w:numId w:val="83"/>
        </w:numPr>
        <w:jc w:val="both"/>
      </w:pPr>
      <w:r w:rsidRPr="002A3870">
        <w:t>If the employee has any restrictions on regular duties, or with his/her</w:t>
      </w:r>
      <w:r w:rsidR="00701B6A" w:rsidRPr="002A3870">
        <w:t xml:space="preserve"> </w:t>
      </w:r>
      <w:r w:rsidRPr="002A3870">
        <w:t xml:space="preserve">hours of work, </w:t>
      </w:r>
      <w:r w:rsidR="001D756A" w:rsidRPr="002A3870">
        <w:t xml:space="preserve">Integrated Absence </w:t>
      </w:r>
      <w:r w:rsidRPr="002A3870">
        <w:t>will be notified and</w:t>
      </w:r>
      <w:r w:rsidR="001D756A" w:rsidRPr="002A3870">
        <w:t xml:space="preserve"> will work with</w:t>
      </w:r>
      <w:r w:rsidRPr="002A3870">
        <w:t xml:space="preserve"> the manager </w:t>
      </w:r>
      <w:r w:rsidR="001D756A" w:rsidRPr="002A3870">
        <w:t>to</w:t>
      </w:r>
      <w:r w:rsidR="001D756A" w:rsidRPr="002A3870">
        <w:rPr>
          <w:b/>
        </w:rPr>
        <w:t xml:space="preserve"> </w:t>
      </w:r>
      <w:r w:rsidRPr="002A3870">
        <w:t>view the employee’s return to work in conjunction with Article 34, Transitional Return to Work Program, with the Americans with Disabilities Act (ADA), or with the Family and Medical Leave Act (FMLA).</w:t>
      </w:r>
    </w:p>
    <w:p w14:paraId="2AEAB51F" w14:textId="77777777" w:rsidR="004267E7" w:rsidRPr="002A3870" w:rsidRDefault="004267E7" w:rsidP="002B2859">
      <w:pPr>
        <w:jc w:val="both"/>
      </w:pPr>
    </w:p>
    <w:p w14:paraId="09333FCE" w14:textId="1AF01083" w:rsidR="004267E7" w:rsidRPr="002A3870" w:rsidRDefault="004267E7" w:rsidP="00B55665">
      <w:pPr>
        <w:numPr>
          <w:ilvl w:val="0"/>
          <w:numId w:val="83"/>
        </w:numPr>
        <w:jc w:val="both"/>
      </w:pPr>
      <w:r w:rsidRPr="002A3870">
        <w:t>If an employee does not return to active status or apply for an unpaid leave of absence by the date the employee’s health care provider releases the employee to return to active work status, or by the end of the fifty-second (52</w:t>
      </w:r>
      <w:r w:rsidRPr="002A3870">
        <w:rPr>
          <w:vertAlign w:val="superscript"/>
        </w:rPr>
        <w:t>nd</w:t>
      </w:r>
      <w:r w:rsidRPr="002A3870">
        <w:t xml:space="preserve">) cumulative </w:t>
      </w:r>
      <w:r w:rsidR="003925B9" w:rsidRPr="002A3870">
        <w:t>week of</w:t>
      </w:r>
      <w:r w:rsidRPr="002A3870">
        <w:t xml:space="preserve"> disability within the previous seventy eight (78) weeks, the employee will be considered to have resigned from active employment consistent with Article 50, Seniority, Section 3.</w:t>
      </w:r>
    </w:p>
    <w:p w14:paraId="0E2377A3" w14:textId="77777777" w:rsidR="004267E7" w:rsidRPr="002A3870" w:rsidRDefault="004267E7" w:rsidP="002B2859">
      <w:pPr>
        <w:jc w:val="both"/>
      </w:pPr>
    </w:p>
    <w:p w14:paraId="01B16BBB" w14:textId="77777777" w:rsidR="004267E7" w:rsidRPr="002A3870" w:rsidRDefault="004267E7" w:rsidP="002B2859">
      <w:pPr>
        <w:ind w:left="1440" w:hanging="720"/>
        <w:jc w:val="both"/>
      </w:pPr>
      <w:r w:rsidRPr="002A3870">
        <w:t>e.)</w:t>
      </w:r>
      <w:r w:rsidRPr="002A3870">
        <w:tab/>
        <w:t>When employees are certified as able to return to work, they will return to the position they held prior to their disability.</w:t>
      </w:r>
    </w:p>
    <w:p w14:paraId="0E7E8B4D" w14:textId="77777777" w:rsidR="004267E7" w:rsidRPr="002A3870" w:rsidRDefault="004267E7" w:rsidP="002B2859">
      <w:pPr>
        <w:jc w:val="both"/>
      </w:pPr>
    </w:p>
    <w:p w14:paraId="27B2BC74" w14:textId="1ACE60DA" w:rsidR="005642C8" w:rsidRPr="002A3870" w:rsidRDefault="004267E7" w:rsidP="002B2859">
      <w:pPr>
        <w:jc w:val="both"/>
      </w:pPr>
      <w:r w:rsidRPr="002A3870">
        <w:t>Section 8.</w:t>
      </w:r>
      <w:r w:rsidRPr="002A3870">
        <w:tab/>
        <w:t>If an employee’s claim for disability is rejected or not paid by the Employer’s third party administrator, the employee may appeal that decision to the New York State Workers’ Compensation Board’s Division of Disability.  A Notice of Rejection form (Form DB-451) will be sent to the employee.  The employee must complete the reverse side of the Notice of Rejection and mail it within twenty-six (26) weeks to the Disability Benefits Bureau (address is included on the Notice of Rejection).</w:t>
      </w:r>
      <w:r w:rsidR="00701B6A" w:rsidRPr="002A3870">
        <w:t xml:space="preserve">  </w:t>
      </w:r>
    </w:p>
    <w:p w14:paraId="0EF47075" w14:textId="77777777" w:rsidR="005642C8" w:rsidRPr="002A3870" w:rsidRDefault="005642C8" w:rsidP="002B2859">
      <w:pPr>
        <w:jc w:val="both"/>
      </w:pPr>
    </w:p>
    <w:p w14:paraId="528AE277" w14:textId="77777777" w:rsidR="005642C8" w:rsidRPr="002A3870" w:rsidRDefault="005642C8" w:rsidP="002B2859">
      <w:pPr>
        <w:jc w:val="both"/>
      </w:pPr>
    </w:p>
    <w:p w14:paraId="351EBE48" w14:textId="7CB1F40A" w:rsidR="00DE39A0" w:rsidRPr="002A3870" w:rsidRDefault="00DE39A0" w:rsidP="00015C72">
      <w:pPr>
        <w:pStyle w:val="Heading1"/>
      </w:pPr>
      <w:bookmarkStart w:id="72" w:name="_Toc211413633"/>
      <w:r w:rsidRPr="002A3870">
        <w:t>Article 40</w:t>
      </w:r>
      <w:r w:rsidR="00B30AD3" w:rsidRPr="002A3870">
        <w:br/>
        <w:t>Workers’ Compensation</w:t>
      </w:r>
      <w:bookmarkEnd w:id="72"/>
    </w:p>
    <w:p w14:paraId="1C4525C1" w14:textId="77777777" w:rsidR="00DE39A0" w:rsidRPr="002A3870" w:rsidRDefault="00DE39A0" w:rsidP="00015C72">
      <w:pPr>
        <w:jc w:val="both"/>
      </w:pPr>
    </w:p>
    <w:p w14:paraId="23C61BD5" w14:textId="77777777" w:rsidR="00DE39A0" w:rsidRPr="002A3870" w:rsidRDefault="00DE39A0" w:rsidP="00015C72">
      <w:pPr>
        <w:jc w:val="both"/>
      </w:pPr>
      <w:r w:rsidRPr="002A3870">
        <w:t>Section 1.</w:t>
      </w:r>
      <w:r w:rsidRPr="002A3870">
        <w:tab/>
        <w:t>Any employee, that sustains an injury or illness arising out of or in the course of employment are entitled to the benefits outlined in the New York State Workers’ Compensation Law (NYSWCL) and this Agreement.</w:t>
      </w:r>
    </w:p>
    <w:p w14:paraId="02266F22" w14:textId="77777777" w:rsidR="00DE39A0" w:rsidRPr="002A3870" w:rsidRDefault="00DE39A0" w:rsidP="00015C72">
      <w:pPr>
        <w:jc w:val="both"/>
      </w:pPr>
    </w:p>
    <w:p w14:paraId="17821A09" w14:textId="77777777" w:rsidR="00DE39A0" w:rsidRPr="002A3870" w:rsidRDefault="00DE39A0" w:rsidP="00015C72">
      <w:pPr>
        <w:jc w:val="both"/>
      </w:pPr>
      <w:r w:rsidRPr="002A3870">
        <w:t>Section 2.</w:t>
      </w:r>
      <w:r w:rsidRPr="002A3870">
        <w:tab/>
        <w:t>The procedure to follow after a workplace injury or illness occurs includes the following:</w:t>
      </w:r>
    </w:p>
    <w:p w14:paraId="752D84F7" w14:textId="77777777" w:rsidR="00DE39A0" w:rsidRPr="002A3870" w:rsidRDefault="00DE39A0" w:rsidP="00015C72">
      <w:pPr>
        <w:jc w:val="both"/>
      </w:pPr>
    </w:p>
    <w:p w14:paraId="6E52E353" w14:textId="77777777" w:rsidR="00DE39A0" w:rsidRPr="002A3870" w:rsidRDefault="00DE39A0" w:rsidP="00B55665">
      <w:pPr>
        <w:numPr>
          <w:ilvl w:val="0"/>
          <w:numId w:val="85"/>
        </w:numPr>
        <w:jc w:val="both"/>
      </w:pPr>
      <w:r w:rsidRPr="002A3870">
        <w:t xml:space="preserve">An employee must be under the care of a health care provider who certifies that the employee is unable to work due to an injury or illness that did arise out of or in the course of employment.  The employee will be required to report to the Corporate Employee Health office for an evaluation as soon as practical with a target of three (3) business days from the occurrence leading to </w:t>
      </w:r>
      <w:r w:rsidR="00A614CF" w:rsidRPr="002A3870">
        <w:t>the work related injury/illness, it being understood that such evaluation will not be part of the process for reporting a Worker Compensation claim to the Worker Compensation carrier.  If the employee has his/her own provider for the Workers’ Compensation injury/illness, then Employee Health will not be considered the treating physician.</w:t>
      </w:r>
      <w:r w:rsidRPr="002A3870">
        <w:t xml:space="preserve">  </w:t>
      </w:r>
    </w:p>
    <w:p w14:paraId="7CE7E10F" w14:textId="77777777" w:rsidR="00DE39A0" w:rsidRPr="002A3870" w:rsidRDefault="00DE39A0" w:rsidP="00015C72">
      <w:pPr>
        <w:ind w:left="720"/>
        <w:jc w:val="both"/>
      </w:pPr>
    </w:p>
    <w:p w14:paraId="66B1EAAB" w14:textId="77777777" w:rsidR="00DE39A0" w:rsidRPr="002A3870" w:rsidRDefault="00DE39A0" w:rsidP="00B55665">
      <w:pPr>
        <w:numPr>
          <w:ilvl w:val="0"/>
          <w:numId w:val="85"/>
        </w:numPr>
        <w:jc w:val="both"/>
      </w:pPr>
      <w:r w:rsidRPr="002A3870">
        <w:t xml:space="preserve">The employee must notify his/her manager of the workplace injury/illness as soon as possible, but no later than thirty (30) days as per NYSWCL. The supervisor on duty will be responsible to complete the supervisor’s investigative report along with the employee via STARS web application or an incident report when STARS is not available.  The employee will be provided with a copy of the STARS report at that time. </w:t>
      </w:r>
    </w:p>
    <w:p w14:paraId="52848374" w14:textId="77777777" w:rsidR="00DE39A0" w:rsidRPr="002A3870" w:rsidRDefault="00DE39A0" w:rsidP="00015C72">
      <w:pPr>
        <w:jc w:val="both"/>
      </w:pPr>
    </w:p>
    <w:p w14:paraId="40B3D11B" w14:textId="2E3D29A0" w:rsidR="00DE39A0" w:rsidRPr="002A3870" w:rsidRDefault="00DE39A0" w:rsidP="00B55665">
      <w:pPr>
        <w:numPr>
          <w:ilvl w:val="0"/>
          <w:numId w:val="85"/>
        </w:numPr>
        <w:jc w:val="both"/>
      </w:pPr>
      <w:r w:rsidRPr="002A3870">
        <w:t xml:space="preserve">The employee must notify his/her manager </w:t>
      </w:r>
      <w:r w:rsidR="00A614CF" w:rsidRPr="002A3870">
        <w:t xml:space="preserve">or designee </w:t>
      </w:r>
      <w:r w:rsidRPr="002A3870">
        <w:t>as soon as possible if his/her injury is disabling and he/she is</w:t>
      </w:r>
      <w:r w:rsidRPr="002A3870">
        <w:rPr>
          <w:bCs/>
        </w:rPr>
        <w:t xml:space="preserve"> </w:t>
      </w:r>
      <w:r w:rsidRPr="002A3870">
        <w:t xml:space="preserve">unable to work.  The manager will report the claim to </w:t>
      </w:r>
      <w:r w:rsidR="003925B9" w:rsidRPr="002A3870">
        <w:t>the Integrated</w:t>
      </w:r>
      <w:r w:rsidRPr="002A3870">
        <w:t xml:space="preserve"> Absence Department; within</w:t>
      </w:r>
      <w:r w:rsidRPr="002A3870">
        <w:rPr>
          <w:color w:val="FF0000"/>
        </w:rPr>
        <w:t xml:space="preserve"> </w:t>
      </w:r>
      <w:r w:rsidR="00A614CF" w:rsidRPr="002A3870">
        <w:t xml:space="preserve">one (1) business day (Monday – Friday) </w:t>
      </w:r>
      <w:r w:rsidRPr="002A3870">
        <w:t xml:space="preserve">from when the claim is reported. The Integrated Absence Specialist will review and submit the claim to the Workers’ Compensation carrier, who will send the employee a workers’ compensation claim package.  </w:t>
      </w:r>
    </w:p>
    <w:p w14:paraId="4D69DC17" w14:textId="77777777" w:rsidR="00DE39A0" w:rsidRPr="002A3870" w:rsidRDefault="00DE39A0" w:rsidP="00015C72">
      <w:pPr>
        <w:jc w:val="both"/>
      </w:pPr>
    </w:p>
    <w:p w14:paraId="712D2BAE" w14:textId="77777777" w:rsidR="00DE39A0" w:rsidRPr="002A3870" w:rsidRDefault="00DE39A0" w:rsidP="00B55665">
      <w:pPr>
        <w:numPr>
          <w:ilvl w:val="0"/>
          <w:numId w:val="85"/>
        </w:numPr>
        <w:jc w:val="both"/>
      </w:pPr>
      <w:r w:rsidRPr="002A3870">
        <w:t>When an employee is required to report to the corporate Employee Health</w:t>
      </w:r>
      <w:r w:rsidRPr="002A3870">
        <w:rPr>
          <w:bCs/>
        </w:rPr>
        <w:t xml:space="preserve"> </w:t>
      </w:r>
      <w:r w:rsidRPr="002A3870">
        <w:t>office or for an independent medical exam, the cost of transportation will be reimbursed on the basis of the mileage involved and the rate of reimbursement currently in existence.</w:t>
      </w:r>
    </w:p>
    <w:p w14:paraId="6CF19D6E" w14:textId="77777777" w:rsidR="00DE39A0" w:rsidRPr="002A3870" w:rsidRDefault="00DE39A0" w:rsidP="00015C72">
      <w:pPr>
        <w:jc w:val="both"/>
      </w:pPr>
    </w:p>
    <w:p w14:paraId="0C318278" w14:textId="77777777" w:rsidR="00DE39A0" w:rsidRPr="002A3870" w:rsidRDefault="00DE39A0" w:rsidP="00B55665">
      <w:pPr>
        <w:numPr>
          <w:ilvl w:val="0"/>
          <w:numId w:val="85"/>
        </w:numPr>
        <w:jc w:val="both"/>
      </w:pPr>
      <w:r w:rsidRPr="002A3870">
        <w:t>The Workers’ Compensation claims administrator will keep the employee updated on the claim status and any need for further medical documentation in a timely manner.</w:t>
      </w:r>
    </w:p>
    <w:p w14:paraId="6266F2A9" w14:textId="77777777" w:rsidR="00DE39A0" w:rsidRPr="002A3870" w:rsidRDefault="00DE39A0" w:rsidP="00015C72">
      <w:pPr>
        <w:jc w:val="both"/>
      </w:pPr>
    </w:p>
    <w:p w14:paraId="227818A9" w14:textId="77777777" w:rsidR="00DE39A0" w:rsidRPr="002A3870" w:rsidRDefault="00DE39A0" w:rsidP="00015C72">
      <w:pPr>
        <w:jc w:val="both"/>
      </w:pPr>
      <w:r w:rsidRPr="002A3870">
        <w:t>Section 3.</w:t>
      </w:r>
      <w:r w:rsidRPr="002A3870">
        <w:tab/>
        <w:t>During the period of Workers’ Compensation, the employee’s wages will come from two (2) sources:</w:t>
      </w:r>
    </w:p>
    <w:p w14:paraId="7456C802" w14:textId="77777777" w:rsidR="00DE39A0" w:rsidRPr="002A3870" w:rsidRDefault="00DE39A0" w:rsidP="00015C72">
      <w:pPr>
        <w:jc w:val="both"/>
      </w:pPr>
    </w:p>
    <w:p w14:paraId="4043F2E8" w14:textId="77777777" w:rsidR="00DE39A0" w:rsidRPr="002A3870" w:rsidRDefault="00DE39A0" w:rsidP="00B55665">
      <w:pPr>
        <w:numPr>
          <w:ilvl w:val="0"/>
          <w:numId w:val="86"/>
        </w:numPr>
        <w:jc w:val="both"/>
      </w:pPr>
      <w:r w:rsidRPr="002A3870">
        <w:t>the employee will receive statutory payments which currently are equal to two-thirds (2/3) of his/her average weekly wage up to the maximum benefit allowed by law, per week; and</w:t>
      </w:r>
    </w:p>
    <w:p w14:paraId="09CA83A1" w14:textId="77777777" w:rsidR="00DE39A0" w:rsidRPr="002A3870" w:rsidRDefault="00DE39A0" w:rsidP="00015C72">
      <w:pPr>
        <w:jc w:val="both"/>
      </w:pPr>
    </w:p>
    <w:p w14:paraId="392866B2" w14:textId="77777777" w:rsidR="00DE39A0" w:rsidRPr="002A3870" w:rsidRDefault="00DE39A0" w:rsidP="00B55665">
      <w:pPr>
        <w:numPr>
          <w:ilvl w:val="0"/>
          <w:numId w:val="86"/>
        </w:numPr>
        <w:jc w:val="both"/>
      </w:pPr>
      <w:r w:rsidRPr="002A3870">
        <w:t>from Kaleida Health as outlined in Section 4. below.</w:t>
      </w:r>
    </w:p>
    <w:p w14:paraId="5DF87EC6" w14:textId="77777777" w:rsidR="00DE39A0" w:rsidRPr="002A3870" w:rsidRDefault="00DE39A0" w:rsidP="00015C72">
      <w:pPr>
        <w:jc w:val="both"/>
      </w:pPr>
    </w:p>
    <w:p w14:paraId="2124500B" w14:textId="77777777" w:rsidR="00DE39A0" w:rsidRPr="002A3870" w:rsidRDefault="00DE39A0" w:rsidP="00015C72">
      <w:pPr>
        <w:jc w:val="both"/>
      </w:pPr>
      <w:r w:rsidRPr="002A3870">
        <w:t>Section 4.</w:t>
      </w:r>
      <w:r w:rsidRPr="002A3870">
        <w:tab/>
        <w:t>In the event a filing does not qualify for workers’ compensation, the employee will be given information to file a disability claim.  The Integrated Absence Specialist will work with the employee to provide previously received medical information, if any exists, to the disability administrator for processing.   The employee will be paid disability payments as outlined in Article 39 Disability.</w:t>
      </w:r>
    </w:p>
    <w:p w14:paraId="091F6EDF" w14:textId="77777777" w:rsidR="00DE39A0" w:rsidRPr="002A3870" w:rsidRDefault="00DE39A0" w:rsidP="00015C72">
      <w:pPr>
        <w:jc w:val="both"/>
      </w:pPr>
    </w:p>
    <w:p w14:paraId="15ED0F52" w14:textId="77777777" w:rsidR="00DE39A0" w:rsidRPr="002A3870" w:rsidRDefault="00DE39A0" w:rsidP="00015C72">
      <w:pPr>
        <w:jc w:val="both"/>
      </w:pPr>
      <w:r w:rsidRPr="002A3870">
        <w:t>Section 5.</w:t>
      </w:r>
      <w:r w:rsidRPr="002A3870">
        <w:tab/>
        <w:t>In the case that the compensable injury or illness results in a workers’ compensation disability of more than fourteen (14) days, workers’ compensation shall be paid from the first full day of lost time from work.  In the case that the compensable injury or illness does not result in more than fourteen (14) days of lost time, there is a seven (7) day waiting period, including weekends, during which no workers’ compensation benefits will be paid.  Employees are entitled to use Extended Sick Bank (ESB) or Paid Time Off (PTO) during the waiting period.  Workers’ compensation benefit rights begin on the eighth (8</w:t>
      </w:r>
      <w:r w:rsidRPr="002A3870">
        <w:rPr>
          <w:vertAlign w:val="superscript"/>
        </w:rPr>
        <w:t>th</w:t>
      </w:r>
      <w:r w:rsidRPr="002A3870">
        <w:t>) day of Workers’ Compensation disability.  If the employee used PTO for a waiting period and the case becomes a workers’ compensation case, the hours will be taken from the ESB and the PTO will be transferred back to the PTO bank.  PTO or ESB may be used to supplement workers’ compensation payments up to the employee’s regular budgeted weekly pay.</w:t>
      </w:r>
    </w:p>
    <w:p w14:paraId="42717A01" w14:textId="77777777" w:rsidR="00DE39A0" w:rsidRPr="002A3870" w:rsidRDefault="00DE39A0" w:rsidP="00015C72">
      <w:pPr>
        <w:jc w:val="both"/>
      </w:pPr>
    </w:p>
    <w:p w14:paraId="16626191" w14:textId="77777777" w:rsidR="00DE39A0" w:rsidRPr="002A3870" w:rsidRDefault="00DE39A0" w:rsidP="00015C72">
      <w:pPr>
        <w:jc w:val="both"/>
      </w:pPr>
      <w:r w:rsidRPr="002A3870">
        <w:t>Section 6.</w:t>
      </w:r>
      <w:r w:rsidRPr="002A3870">
        <w:tab/>
        <w:t>Workers’ compensation payments will be taxed in accordance with existing law.</w:t>
      </w:r>
    </w:p>
    <w:p w14:paraId="5745AC0D" w14:textId="77777777" w:rsidR="00DE39A0" w:rsidRPr="002A3870" w:rsidRDefault="00DE39A0" w:rsidP="00015C72">
      <w:pPr>
        <w:jc w:val="both"/>
      </w:pPr>
    </w:p>
    <w:p w14:paraId="26E6474A" w14:textId="77777777" w:rsidR="00DE39A0" w:rsidRPr="002A3870" w:rsidRDefault="00DE39A0" w:rsidP="00015C72">
      <w:pPr>
        <w:jc w:val="both"/>
      </w:pPr>
      <w:r w:rsidRPr="002A3870">
        <w:t>Section 7.</w:t>
      </w:r>
      <w:r w:rsidRPr="002A3870">
        <w:tab/>
        <w:t>If an employee’s workers’ compensation disability satisfies the requirements of both the Family and Medical Leave Act (FMLA) and NYSWCL, the time spent on Workers’ Compensation will count toward the employee’s twelve (12) weeks of annual leave under the FMLA.  Employees’ contractual rights under the FMLA are outlined in Article 35, Leave of Absence/Family Medical Leave.</w:t>
      </w:r>
    </w:p>
    <w:p w14:paraId="6B49B02E" w14:textId="77777777" w:rsidR="00DE39A0" w:rsidRPr="002A3870" w:rsidRDefault="00DE39A0" w:rsidP="00015C72">
      <w:pPr>
        <w:jc w:val="both"/>
      </w:pPr>
    </w:p>
    <w:p w14:paraId="04F8CDCD" w14:textId="77777777" w:rsidR="00DE39A0" w:rsidRPr="002A3870" w:rsidRDefault="00DE39A0" w:rsidP="00015C72">
      <w:pPr>
        <w:jc w:val="both"/>
      </w:pPr>
      <w:r w:rsidRPr="002A3870">
        <w:lastRenderedPageBreak/>
        <w:t>Section 8.</w:t>
      </w:r>
      <w:r w:rsidRPr="002A3870">
        <w:tab/>
        <w:t>An Extended Sick Bank (ESB) will be established and long-term sick time accrued as per the Paid Time Off article.  Time in the ESB is intended to provide supplemental</w:t>
      </w:r>
      <w:r w:rsidRPr="002A3870">
        <w:rPr>
          <w:bCs/>
        </w:rPr>
        <w:t xml:space="preserve"> </w:t>
      </w:r>
      <w:r w:rsidRPr="002A3870">
        <w:t xml:space="preserve">income to employees who qualify for benefits as outlined in Section 3. of this Article.  </w:t>
      </w:r>
    </w:p>
    <w:p w14:paraId="57FBD2F7" w14:textId="77777777" w:rsidR="00DE39A0" w:rsidRPr="002A3870" w:rsidRDefault="00DE39A0" w:rsidP="00015C72">
      <w:pPr>
        <w:jc w:val="both"/>
      </w:pPr>
    </w:p>
    <w:p w14:paraId="72D92EFC" w14:textId="77777777" w:rsidR="00DE39A0" w:rsidRPr="002A3870" w:rsidRDefault="00DE39A0" w:rsidP="00B55665">
      <w:pPr>
        <w:numPr>
          <w:ilvl w:val="0"/>
          <w:numId w:val="88"/>
        </w:numPr>
        <w:jc w:val="both"/>
      </w:pPr>
      <w:r w:rsidRPr="002A3870">
        <w:t>ESB payments will be processed for disabled employees on a bi-weekly basis.</w:t>
      </w:r>
    </w:p>
    <w:p w14:paraId="10EC70E9" w14:textId="77777777" w:rsidR="00DE39A0" w:rsidRPr="002A3870" w:rsidRDefault="00DE39A0" w:rsidP="00015C72">
      <w:pPr>
        <w:jc w:val="both"/>
      </w:pPr>
    </w:p>
    <w:p w14:paraId="59B45BC2" w14:textId="77777777" w:rsidR="00DE39A0" w:rsidRPr="002A3870" w:rsidRDefault="00DE39A0" w:rsidP="00B55665">
      <w:pPr>
        <w:numPr>
          <w:ilvl w:val="0"/>
          <w:numId w:val="88"/>
        </w:numPr>
        <w:jc w:val="both"/>
      </w:pPr>
      <w:r w:rsidRPr="002A3870">
        <w:t>There is no limit in the amount of time that can be accumulated in the ESB during the employee’s service with Kaleida Health.</w:t>
      </w:r>
    </w:p>
    <w:p w14:paraId="7730F565" w14:textId="77777777" w:rsidR="00DE39A0" w:rsidRPr="002A3870" w:rsidRDefault="00DE39A0" w:rsidP="00015C72">
      <w:pPr>
        <w:ind w:left="720"/>
        <w:jc w:val="both"/>
      </w:pPr>
    </w:p>
    <w:p w14:paraId="2C430E51" w14:textId="77777777" w:rsidR="00DE39A0" w:rsidRPr="002A3870" w:rsidRDefault="00DE39A0" w:rsidP="00B55665">
      <w:pPr>
        <w:numPr>
          <w:ilvl w:val="0"/>
          <w:numId w:val="88"/>
        </w:numPr>
        <w:jc w:val="both"/>
      </w:pPr>
      <w:r w:rsidRPr="002A3870">
        <w:t>The Employer will pay the difference between the employee’s regular basic rate of pay including shift differential and the actual amount paid to the employee under the NYSWCL, up to the limit of the employee’s ESB.</w:t>
      </w:r>
    </w:p>
    <w:p w14:paraId="2388FF30" w14:textId="77777777" w:rsidR="00DE39A0" w:rsidRPr="002A3870" w:rsidRDefault="00DE39A0" w:rsidP="00015C72">
      <w:pPr>
        <w:jc w:val="both"/>
      </w:pPr>
    </w:p>
    <w:p w14:paraId="59B28C08" w14:textId="77777777" w:rsidR="00DE39A0" w:rsidRPr="002A3870" w:rsidRDefault="00DE39A0" w:rsidP="00B55665">
      <w:pPr>
        <w:numPr>
          <w:ilvl w:val="0"/>
          <w:numId w:val="88"/>
        </w:numPr>
        <w:jc w:val="both"/>
      </w:pPr>
      <w:r w:rsidRPr="002A3870">
        <w:t>Long term sick leave accumulation is reduced from the ESB as follows:</w:t>
      </w:r>
    </w:p>
    <w:p w14:paraId="31B30691" w14:textId="77777777" w:rsidR="00DE39A0" w:rsidRPr="002A3870" w:rsidRDefault="00DE39A0" w:rsidP="00015C72">
      <w:pPr>
        <w:jc w:val="both"/>
      </w:pPr>
    </w:p>
    <w:p w14:paraId="3C0FC596" w14:textId="77777777" w:rsidR="00DE39A0" w:rsidRPr="002A3870" w:rsidRDefault="00DE39A0" w:rsidP="00B55665">
      <w:pPr>
        <w:numPr>
          <w:ilvl w:val="1"/>
          <w:numId w:val="85"/>
        </w:numPr>
        <w:tabs>
          <w:tab w:val="left" w:pos="1440"/>
        </w:tabs>
        <w:jc w:val="both"/>
      </w:pPr>
      <w:r w:rsidRPr="002A3870">
        <w:t>after workers’ compensation payments begin, employees may use ESB hours to supplement benefits up to the amount of their regular weekly pay; or</w:t>
      </w:r>
    </w:p>
    <w:p w14:paraId="441BEE53" w14:textId="77777777" w:rsidR="00DE39A0" w:rsidRPr="002A3870" w:rsidRDefault="00DE39A0" w:rsidP="00015C72">
      <w:pPr>
        <w:tabs>
          <w:tab w:val="left" w:pos="1440"/>
        </w:tabs>
        <w:ind w:left="1440"/>
        <w:jc w:val="both"/>
      </w:pPr>
    </w:p>
    <w:p w14:paraId="7E92B007" w14:textId="77777777" w:rsidR="00DE39A0" w:rsidRPr="002A3870" w:rsidRDefault="00DE39A0" w:rsidP="00015C72">
      <w:pPr>
        <w:tabs>
          <w:tab w:val="left" w:pos="1440"/>
        </w:tabs>
        <w:ind w:left="2160" w:hanging="720"/>
        <w:jc w:val="both"/>
      </w:pPr>
      <w:r w:rsidRPr="002A3870">
        <w:t>2.)</w:t>
      </w:r>
      <w:r w:rsidRPr="002A3870">
        <w:tab/>
        <w:t>for use during periods of workers’ compensation resulting in an absence of less than seven (7) days.</w:t>
      </w:r>
    </w:p>
    <w:p w14:paraId="5C78007E" w14:textId="77777777" w:rsidR="00DE39A0" w:rsidRPr="002A3870" w:rsidRDefault="00DE39A0" w:rsidP="00015C72">
      <w:pPr>
        <w:tabs>
          <w:tab w:val="left" w:pos="1440"/>
        </w:tabs>
        <w:ind w:left="1440"/>
        <w:jc w:val="both"/>
      </w:pPr>
    </w:p>
    <w:p w14:paraId="02B7B6AC" w14:textId="77777777" w:rsidR="00DE39A0" w:rsidRPr="002A3870" w:rsidRDefault="00DE39A0" w:rsidP="00015C72">
      <w:pPr>
        <w:ind w:left="1440" w:hanging="720"/>
        <w:jc w:val="both"/>
      </w:pPr>
      <w:r w:rsidRPr="002A3870">
        <w:t>e.)</w:t>
      </w:r>
      <w:r w:rsidRPr="002A3870">
        <w:tab/>
        <w:t>The exception to c.) above will be for Buffalo General Hospital RN and TCC bargaining units where long term sick leave accumulation is reduced from the ESB as follows:</w:t>
      </w:r>
    </w:p>
    <w:p w14:paraId="5CE7903E" w14:textId="77777777" w:rsidR="00DE39A0" w:rsidRPr="002A3870" w:rsidRDefault="00DE39A0" w:rsidP="00015C72">
      <w:pPr>
        <w:ind w:left="720"/>
        <w:jc w:val="both"/>
      </w:pPr>
    </w:p>
    <w:p w14:paraId="3A95775D" w14:textId="77777777" w:rsidR="00DE39A0" w:rsidRPr="002A3870" w:rsidRDefault="00DE39A0" w:rsidP="00015C72">
      <w:pPr>
        <w:ind w:left="2160" w:hanging="720"/>
        <w:jc w:val="both"/>
      </w:pPr>
      <w:r w:rsidRPr="002A3870">
        <w:t>1.)</w:t>
      </w:r>
      <w:r w:rsidRPr="002A3870">
        <w:tab/>
        <w:t xml:space="preserve">one (1) day for each day paid for by the Employer where illness or injury is not covered by workers’ compensation; </w:t>
      </w:r>
    </w:p>
    <w:p w14:paraId="1310F74A" w14:textId="77777777" w:rsidR="00DE39A0" w:rsidRPr="002A3870" w:rsidRDefault="00DE39A0" w:rsidP="00015C72">
      <w:pPr>
        <w:ind w:left="1440"/>
        <w:jc w:val="both"/>
      </w:pPr>
    </w:p>
    <w:p w14:paraId="0CEB96D2" w14:textId="77777777" w:rsidR="00DE39A0" w:rsidRPr="002A3870" w:rsidRDefault="00DE39A0" w:rsidP="00B55665">
      <w:pPr>
        <w:numPr>
          <w:ilvl w:val="1"/>
          <w:numId w:val="85"/>
        </w:numPr>
        <w:jc w:val="both"/>
      </w:pPr>
      <w:r w:rsidRPr="002A3870">
        <w:t>one-third (1/3) day for each day paid for jointly by the Employer and workers’ compensation.</w:t>
      </w:r>
    </w:p>
    <w:p w14:paraId="4505ADF6" w14:textId="77777777" w:rsidR="00DE39A0" w:rsidRPr="002A3870" w:rsidRDefault="00DE39A0" w:rsidP="00015C72">
      <w:pPr>
        <w:jc w:val="both"/>
      </w:pPr>
    </w:p>
    <w:p w14:paraId="05EF8EA3" w14:textId="77777777" w:rsidR="00DE39A0" w:rsidRPr="002A3870" w:rsidRDefault="00DE39A0" w:rsidP="00015C72">
      <w:pPr>
        <w:jc w:val="both"/>
        <w:rPr>
          <w:b/>
          <w:bCs/>
        </w:rPr>
      </w:pPr>
      <w:r w:rsidRPr="002A3870">
        <w:rPr>
          <w:b/>
          <w:bCs/>
        </w:rPr>
        <w:t>THE EXCEPTION SET FORTH HEREIN SHALL ONLY APPLY TO EMPLOYEES WHO ARE MEMBERS OF THESE BARGAINING UNITS PRIOR TO JUNE 1, 2005.</w:t>
      </w:r>
    </w:p>
    <w:p w14:paraId="523FB5A4" w14:textId="77777777" w:rsidR="00DE39A0" w:rsidRPr="002A3870" w:rsidRDefault="00DE39A0" w:rsidP="00015C72">
      <w:pPr>
        <w:jc w:val="both"/>
        <w:rPr>
          <w:bCs/>
        </w:rPr>
      </w:pPr>
    </w:p>
    <w:p w14:paraId="712837C8" w14:textId="77777777" w:rsidR="00DE39A0" w:rsidRPr="002A3870" w:rsidRDefault="00DE39A0" w:rsidP="00015C72">
      <w:pPr>
        <w:jc w:val="both"/>
        <w:rPr>
          <w:bCs/>
        </w:rPr>
      </w:pPr>
      <w:r w:rsidRPr="002A3870">
        <w:t>If an employee depletes his/her ESB during an approved period of disability, the employee will be entitled to use any available hours in his/her paid time off bank to supplement workers' compensation benefits up to the amount of their regular weekly benefits.</w:t>
      </w:r>
    </w:p>
    <w:p w14:paraId="2EF0E061" w14:textId="77777777" w:rsidR="00DE39A0" w:rsidRPr="002A3870" w:rsidRDefault="00DE39A0" w:rsidP="00015C72">
      <w:pPr>
        <w:jc w:val="both"/>
      </w:pPr>
    </w:p>
    <w:p w14:paraId="69DCB24B" w14:textId="77777777" w:rsidR="00DE39A0" w:rsidRPr="002A3870" w:rsidRDefault="00DE39A0" w:rsidP="00015C72">
      <w:pPr>
        <w:jc w:val="both"/>
      </w:pPr>
      <w:r w:rsidRPr="002A3870">
        <w:t>Section 9.</w:t>
      </w:r>
      <w:r w:rsidRPr="002A3870">
        <w:tab/>
        <w:t>While the employee is on workers’ compensation, the Employer will continue to contribute the Employer’s share toward the employee’s benefits outlined in this Agreement for a period of fifty-two (52) cumulative weeks per claim.  The cumulative look back period will not exceed one hundred and four (104) weeks per claim.  Employees are responsible for paying the employee portion of these benefits.  As long as an employee is receiving payments from the ESB or PTO bank, the employee’s share of benefit premiums will be deducted from those payments.  After ESB and PTO payments cease, the employee will be required to submit payments each pay period.  The employee will continue to be classified as disabled as long as the disability continues to be certified by the Workers’ Compensation Board up to the seventy-eight (78) cumulative week limit per claim.  If an employee is still disabled after the seventy-eight (78) week period expires, the employee may apply for one (1) leave of absence for a period not to exceed six (6) months.  During a personal leave of absence for the employee’s disability, the employee may use ESB up to the employee’s regular weekly pay.  The Employer will continue to contribute to the basic life insurance coverage only and employees must pay the full cost of any other benefits they wish to continue during the personal leave of absence.</w:t>
      </w:r>
    </w:p>
    <w:p w14:paraId="52B0C4E8" w14:textId="77777777" w:rsidR="00DE39A0" w:rsidRPr="002A3870" w:rsidRDefault="00DE39A0" w:rsidP="00015C72">
      <w:pPr>
        <w:jc w:val="both"/>
      </w:pPr>
    </w:p>
    <w:p w14:paraId="627ED411" w14:textId="77777777" w:rsidR="00DE39A0" w:rsidRPr="002A3870" w:rsidRDefault="00DE39A0" w:rsidP="00015C72">
      <w:pPr>
        <w:jc w:val="both"/>
      </w:pPr>
      <w:r w:rsidRPr="002A3870">
        <w:lastRenderedPageBreak/>
        <w:t>Section 10.</w:t>
      </w:r>
      <w:r w:rsidRPr="002A3870">
        <w:tab/>
        <w:t>An employee who is cleared to return to work by his or her provider will follow the procedure outlined below:</w:t>
      </w:r>
    </w:p>
    <w:p w14:paraId="369A7D92" w14:textId="77777777" w:rsidR="00DE39A0" w:rsidRPr="002A3870" w:rsidRDefault="00DE39A0" w:rsidP="00015C72">
      <w:pPr>
        <w:jc w:val="both"/>
      </w:pPr>
    </w:p>
    <w:p w14:paraId="5FD02B5F" w14:textId="77777777" w:rsidR="00DE39A0" w:rsidRPr="002A3870" w:rsidRDefault="00DE39A0" w:rsidP="00B55665">
      <w:pPr>
        <w:numPr>
          <w:ilvl w:val="0"/>
          <w:numId w:val="87"/>
        </w:numPr>
        <w:jc w:val="both"/>
      </w:pPr>
      <w:r w:rsidRPr="002A3870">
        <w:t>An employee must produce certification from a health care provider that the employee is able to return to work and resume the full responsibility of his/her position.  The certification must be submitted to the Employer's Workers’ Compensation disability claims administrator.</w:t>
      </w:r>
    </w:p>
    <w:p w14:paraId="501CB37A" w14:textId="77777777" w:rsidR="00DE39A0" w:rsidRPr="002A3870" w:rsidRDefault="00DE39A0" w:rsidP="00015C72">
      <w:pPr>
        <w:ind w:left="720"/>
        <w:jc w:val="both"/>
      </w:pPr>
    </w:p>
    <w:p w14:paraId="781E3299" w14:textId="77777777" w:rsidR="00DE39A0" w:rsidRPr="002A3870" w:rsidRDefault="00DE39A0" w:rsidP="00B55665">
      <w:pPr>
        <w:numPr>
          <w:ilvl w:val="0"/>
          <w:numId w:val="87"/>
        </w:numPr>
        <w:jc w:val="both"/>
      </w:pPr>
      <w:r w:rsidRPr="002A3870">
        <w:t xml:space="preserve">The employee may be required to pass a fit for duty examination by the Employer’s Employee Health Department prior to being authorized to return to work.  Such fit for duty examination will be scheduled and completed within three (3) business days of the provided medical certification allowing the employees to return to work. </w:t>
      </w:r>
    </w:p>
    <w:p w14:paraId="39880B46" w14:textId="77777777" w:rsidR="00DE39A0" w:rsidRPr="002A3870" w:rsidRDefault="00DE39A0" w:rsidP="00015C72">
      <w:pPr>
        <w:jc w:val="both"/>
      </w:pPr>
    </w:p>
    <w:p w14:paraId="3325414A" w14:textId="21BE3A65" w:rsidR="00DE39A0" w:rsidRPr="002A3870" w:rsidRDefault="00DE39A0" w:rsidP="00B55665">
      <w:pPr>
        <w:numPr>
          <w:ilvl w:val="0"/>
          <w:numId w:val="87"/>
        </w:numPr>
        <w:jc w:val="both"/>
      </w:pPr>
      <w:r w:rsidRPr="002A3870">
        <w:t>If the employee has any restrictions that make him/her unable to perform his/her regular duties or his/her regular hours of work, the employee’s manager will be notified and the manager will review the employee’s return to work in conjunction with Article 34</w:t>
      </w:r>
      <w:r w:rsidR="003925B9" w:rsidRPr="002A3870">
        <w:t>, Transitional</w:t>
      </w:r>
      <w:r w:rsidRPr="002A3870">
        <w:t xml:space="preserve"> Return to Work, with the Americans with Disabilities Act (ADA), or the Family and Medical Leave Act (FMLA).</w:t>
      </w:r>
    </w:p>
    <w:p w14:paraId="37468AF3" w14:textId="77777777" w:rsidR="00DE39A0" w:rsidRPr="002A3870" w:rsidRDefault="00DE39A0" w:rsidP="00015C72">
      <w:pPr>
        <w:jc w:val="both"/>
      </w:pPr>
    </w:p>
    <w:p w14:paraId="284D68AA" w14:textId="77777777" w:rsidR="00DE39A0" w:rsidRPr="002A3870" w:rsidRDefault="00DE39A0" w:rsidP="00B55665">
      <w:pPr>
        <w:numPr>
          <w:ilvl w:val="0"/>
          <w:numId w:val="87"/>
        </w:numPr>
        <w:jc w:val="both"/>
      </w:pPr>
      <w:r w:rsidRPr="002A3870">
        <w:t>If there is no work on the employee’s unit/department, the Employer will keep a current list of restricted duty jobs that are available throughout the system.  It is understood that the injured employee will not be replacing another bargaining unit member.</w:t>
      </w:r>
    </w:p>
    <w:p w14:paraId="3CB51A2C" w14:textId="77777777" w:rsidR="00DE39A0" w:rsidRPr="002A3870" w:rsidRDefault="00DE39A0" w:rsidP="00015C72">
      <w:pPr>
        <w:jc w:val="both"/>
      </w:pPr>
    </w:p>
    <w:p w14:paraId="0AB9F0B7" w14:textId="77777777" w:rsidR="00DE39A0" w:rsidRPr="002A3870" w:rsidRDefault="00DE39A0" w:rsidP="00B55665">
      <w:pPr>
        <w:numPr>
          <w:ilvl w:val="0"/>
          <w:numId w:val="87"/>
        </w:numPr>
        <w:jc w:val="both"/>
      </w:pPr>
      <w:r w:rsidRPr="002A3870">
        <w:t>If the employee does not or is unable to return to work after his/her work related injury/illness or apply for an unpaid leave of absence by the date the employee’s health provider releases the employee to return to active work status, or by the end of the seventy-eighth (78</w:t>
      </w:r>
      <w:r w:rsidRPr="002A3870">
        <w:rPr>
          <w:vertAlign w:val="superscript"/>
        </w:rPr>
        <w:t>th</w:t>
      </w:r>
      <w:r w:rsidRPr="002A3870">
        <w:t>) consecutive week of a period of absence for a work related injury/illness, the employee will be considered to have resigned from active employment consistent with Article 50, Seniority, Section 3.</w:t>
      </w:r>
    </w:p>
    <w:p w14:paraId="1A545115" w14:textId="77777777" w:rsidR="00DE39A0" w:rsidRPr="002A3870" w:rsidRDefault="00DE39A0" w:rsidP="00015C72">
      <w:pPr>
        <w:jc w:val="both"/>
      </w:pPr>
    </w:p>
    <w:p w14:paraId="2FB759BD" w14:textId="3FDBD289" w:rsidR="00DE39A0" w:rsidRPr="002A3870" w:rsidRDefault="00DE39A0" w:rsidP="00B55665">
      <w:pPr>
        <w:numPr>
          <w:ilvl w:val="0"/>
          <w:numId w:val="87"/>
        </w:numPr>
        <w:jc w:val="both"/>
      </w:pPr>
      <w:r w:rsidRPr="002A3870">
        <w:t xml:space="preserve">If an employee is classified </w:t>
      </w:r>
      <w:r w:rsidR="003925B9" w:rsidRPr="002A3870">
        <w:t>for Transitional</w:t>
      </w:r>
      <w:r w:rsidRPr="002A3870">
        <w:t xml:space="preserve"> Return to Work and no work is available at Kaleida Health he/she may work outside Kaleida Health, within the limits of the restrictions noted, and, if so, may not be terminated.</w:t>
      </w:r>
    </w:p>
    <w:p w14:paraId="27FA6999" w14:textId="77777777" w:rsidR="003B74D1" w:rsidRPr="002A3870" w:rsidRDefault="003B74D1" w:rsidP="00015C72">
      <w:pPr>
        <w:jc w:val="both"/>
        <w:rPr>
          <w:b/>
        </w:rPr>
      </w:pPr>
    </w:p>
    <w:p w14:paraId="4CB1E66D" w14:textId="54F59537" w:rsidR="00E70AF2" w:rsidRPr="002A3870" w:rsidRDefault="00672C0A" w:rsidP="00015C72">
      <w:pPr>
        <w:jc w:val="both"/>
        <w:rPr>
          <w:b/>
        </w:rPr>
      </w:pPr>
      <w:r w:rsidRPr="002A3870">
        <w:rPr>
          <w:b/>
        </w:rPr>
        <w:t xml:space="preserve">The </w:t>
      </w:r>
      <w:r w:rsidR="00E23EF7" w:rsidRPr="002A3870">
        <w:rPr>
          <w:b/>
        </w:rPr>
        <w:t>new</w:t>
      </w:r>
      <w:r w:rsidRPr="002A3870">
        <w:rPr>
          <w:b/>
        </w:rPr>
        <w:t xml:space="preserve"> </w:t>
      </w:r>
      <w:r w:rsidR="00E23EF7" w:rsidRPr="002A3870">
        <w:rPr>
          <w:b/>
        </w:rPr>
        <w:t>Section 11</w:t>
      </w:r>
      <w:r w:rsidR="00FA14CE" w:rsidRPr="002A3870">
        <w:rPr>
          <w:b/>
        </w:rPr>
        <w:t>.</w:t>
      </w:r>
      <w:r w:rsidR="00E23EF7" w:rsidRPr="002A3870">
        <w:rPr>
          <w:b/>
        </w:rPr>
        <w:t xml:space="preserve"> </w:t>
      </w:r>
      <w:r w:rsidRPr="002A3870">
        <w:rPr>
          <w:b/>
        </w:rPr>
        <w:t xml:space="preserve">below is </w:t>
      </w:r>
      <w:r w:rsidR="00E23EF7" w:rsidRPr="002A3870">
        <w:rPr>
          <w:b/>
        </w:rPr>
        <w:t>for clarification purposes and coordination with Article 34.</w:t>
      </w:r>
    </w:p>
    <w:p w14:paraId="5FE1C740" w14:textId="77777777" w:rsidR="00DE39A0" w:rsidRPr="002A3870" w:rsidRDefault="00DE39A0" w:rsidP="00015C72">
      <w:pPr>
        <w:ind w:left="720"/>
        <w:jc w:val="both"/>
      </w:pPr>
    </w:p>
    <w:p w14:paraId="73A5D26A" w14:textId="67F9658B" w:rsidR="00DE39A0" w:rsidRPr="002A3870" w:rsidRDefault="00E70AF2" w:rsidP="00015C72">
      <w:pPr>
        <w:jc w:val="both"/>
      </w:pPr>
      <w:r w:rsidRPr="002A3870">
        <w:t>Section 11.</w:t>
      </w:r>
      <w:r w:rsidRPr="002A3870">
        <w:tab/>
      </w:r>
      <w:r w:rsidR="00DE39A0" w:rsidRPr="002A3870">
        <w:t xml:space="preserve">If there is a disagreement between the employee’s attending physician and the </w:t>
      </w:r>
      <w:r w:rsidR="00E23EF7" w:rsidRPr="002A3870">
        <w:t>Employer</w:t>
      </w:r>
      <w:r w:rsidR="00DE39A0" w:rsidRPr="002A3870">
        <w:t xml:space="preserve"> in regard to ability to </w:t>
      </w:r>
      <w:r w:rsidR="00E23EF7" w:rsidRPr="002A3870">
        <w:t>the employee’s</w:t>
      </w:r>
      <w:r w:rsidR="00E23EF7" w:rsidRPr="002A3870">
        <w:rPr>
          <w:b/>
        </w:rPr>
        <w:t xml:space="preserve"> </w:t>
      </w:r>
      <w:r w:rsidR="00DE39A0" w:rsidRPr="002A3870">
        <w:t xml:space="preserve">return to work the parties agree to the selection of </w:t>
      </w:r>
      <w:r w:rsidR="00920AB1" w:rsidRPr="002A3870">
        <w:t>an</w:t>
      </w:r>
      <w:r w:rsidR="00DE39A0" w:rsidRPr="002A3870">
        <w:t xml:space="preserve"> independent third party review that will be considered a final and binding medical determination as to the employees ability to return to work under the provisions of this Article.</w:t>
      </w:r>
    </w:p>
    <w:p w14:paraId="3B86297D" w14:textId="77777777" w:rsidR="00DE39A0" w:rsidRPr="002A3870" w:rsidRDefault="00DE39A0" w:rsidP="00015C72">
      <w:pPr>
        <w:ind w:left="720"/>
        <w:jc w:val="both"/>
      </w:pPr>
    </w:p>
    <w:p w14:paraId="24F2795A" w14:textId="77777777" w:rsidR="00DE39A0" w:rsidRPr="002A3870" w:rsidRDefault="00DE39A0" w:rsidP="00015C72">
      <w:pPr>
        <w:jc w:val="both"/>
      </w:pPr>
      <w:r w:rsidRPr="002A3870">
        <w:t>This third party medical review will be performed at the expense of the Employer and shall be conducted as a fitness for duty and / or functional capacity medical exam by a medical provider mutually selected by the employee’s physician and the Employee Health Department or its representatives as soon as possible, but not longer than thirty (30) days from the date the disagreement was identified.</w:t>
      </w:r>
    </w:p>
    <w:p w14:paraId="05263C7A" w14:textId="77777777" w:rsidR="00DE39A0" w:rsidRPr="002A3870" w:rsidRDefault="00DE39A0" w:rsidP="00015C72">
      <w:pPr>
        <w:ind w:left="1440"/>
        <w:jc w:val="both"/>
      </w:pPr>
    </w:p>
    <w:p w14:paraId="71EFC484" w14:textId="5AAADEE6" w:rsidR="00DE39A0" w:rsidRPr="002A3870" w:rsidRDefault="00DE39A0" w:rsidP="00015C72">
      <w:pPr>
        <w:jc w:val="both"/>
        <w:rPr>
          <w:color w:val="FF0000"/>
        </w:rPr>
      </w:pPr>
      <w:r w:rsidRPr="002A3870">
        <w:t>In the event the employee is determined by the independent third party to be able to return to work under the provisions of this Article and the employee fails to do so, the employee shall be considered to have broken seniority pursuant to the provisions of Article 50 of this Agreement.  When an employee is certified by his/her provider to return to work at full capacity, he/she will be returned to the position he/she held prior to their workplace injury/illness.</w:t>
      </w:r>
      <w:r w:rsidR="00AD34C0" w:rsidRPr="002A3870">
        <w:t xml:space="preserve">  </w:t>
      </w:r>
    </w:p>
    <w:p w14:paraId="091BF6CC" w14:textId="77777777" w:rsidR="00A00EB2" w:rsidRPr="002A3870" w:rsidRDefault="00A00EB2" w:rsidP="00015C72">
      <w:pPr>
        <w:jc w:val="both"/>
      </w:pPr>
    </w:p>
    <w:p w14:paraId="3009A6C1" w14:textId="77777777" w:rsidR="005F68FD" w:rsidRPr="002A3870" w:rsidRDefault="005F68FD" w:rsidP="00015C72">
      <w:pPr>
        <w:pStyle w:val="NoSpacing"/>
        <w:jc w:val="both"/>
        <w:rPr>
          <w:rFonts w:cs="Times New Roman"/>
        </w:rPr>
      </w:pPr>
    </w:p>
    <w:p w14:paraId="10D79953" w14:textId="4B8855FB" w:rsidR="005B33C7" w:rsidRPr="002A3870" w:rsidRDefault="005B33C7" w:rsidP="00366247">
      <w:pPr>
        <w:pStyle w:val="Heading1"/>
        <w:tabs>
          <w:tab w:val="clear" w:pos="0"/>
        </w:tabs>
      </w:pPr>
      <w:bookmarkStart w:id="73" w:name="_Toc206351767"/>
      <w:bookmarkStart w:id="74" w:name="_Toc211413634"/>
      <w:r w:rsidRPr="002A3870">
        <w:lastRenderedPageBreak/>
        <w:t xml:space="preserve">Article </w:t>
      </w:r>
      <w:r w:rsidR="00BF26FF" w:rsidRPr="002A3870">
        <w:t>41</w:t>
      </w:r>
      <w:bookmarkEnd w:id="73"/>
      <w:r w:rsidR="00B30AD3" w:rsidRPr="002A3870">
        <w:br/>
        <w:t>Employee Assistance Program</w:t>
      </w:r>
      <w:bookmarkEnd w:id="74"/>
    </w:p>
    <w:p w14:paraId="3A2510A1" w14:textId="77777777" w:rsidR="005B33C7" w:rsidRPr="002A3870" w:rsidRDefault="005B33C7" w:rsidP="002B2859">
      <w:pPr>
        <w:jc w:val="both"/>
        <w:rPr>
          <w:bCs/>
        </w:rPr>
      </w:pPr>
    </w:p>
    <w:p w14:paraId="3AFBB1C0" w14:textId="77777777" w:rsidR="005B33C7" w:rsidRPr="002A3870" w:rsidRDefault="005B33C7" w:rsidP="002B2859">
      <w:pPr>
        <w:jc w:val="both"/>
      </w:pPr>
      <w:r w:rsidRPr="002A3870">
        <w:t>Section 1.</w:t>
      </w:r>
      <w:r w:rsidRPr="002A3870">
        <w:tab/>
        <w:t>Recognizing that the health and well-being of its employees and their families is vital to the success of Kaleida, an Employee Assistance Program (EAP) shall be established and maintained by the Employer.  The EAP will provide responsible, confidential assistance to employees experiencing personal problems including alcoholism, drug dependency and mental health issues, which may adversely affect their job performance, work schedules and attendance.  There shall be no cost to the employee.</w:t>
      </w:r>
    </w:p>
    <w:p w14:paraId="64DEF49B" w14:textId="77777777" w:rsidR="005B33C7" w:rsidRPr="002A3870" w:rsidRDefault="005B33C7" w:rsidP="002B2859">
      <w:pPr>
        <w:jc w:val="both"/>
      </w:pPr>
    </w:p>
    <w:p w14:paraId="585AC0B0" w14:textId="50831A97" w:rsidR="005B33C7" w:rsidRPr="002A3870" w:rsidRDefault="005B33C7" w:rsidP="002B2859">
      <w:pPr>
        <w:jc w:val="both"/>
      </w:pPr>
      <w:r w:rsidRPr="002A3870">
        <w:t>Section 2.</w:t>
      </w:r>
      <w:r w:rsidRPr="002A3870">
        <w:tab/>
        <w:t>A corporate Employee Assistance Program Committee will consist of a proportionate number of Employer representatives and employees represented by the Unions as follows:  three (3) Representatives from CWA</w:t>
      </w:r>
      <w:r w:rsidR="008D090B" w:rsidRPr="002A3870">
        <w:t xml:space="preserve"> and </w:t>
      </w:r>
      <w:r w:rsidRPr="002A3870">
        <w:t xml:space="preserve">three (3) Representatives from SEIU.  The committee will meet quarterly </w:t>
      </w:r>
      <w:r w:rsidR="00726A31" w:rsidRPr="002A3870">
        <w:t>and all agenda items shall be exchanged at least one (1) week prior to the meeting.  The Committee will meet to:</w:t>
      </w:r>
    </w:p>
    <w:p w14:paraId="2C9F0CBC" w14:textId="77777777" w:rsidR="00AC5243" w:rsidRPr="002A3870" w:rsidRDefault="00AC5243" w:rsidP="002B2859">
      <w:pPr>
        <w:jc w:val="both"/>
      </w:pPr>
    </w:p>
    <w:p w14:paraId="6CB8583E" w14:textId="77777777" w:rsidR="005B33C7" w:rsidRPr="002A3870" w:rsidRDefault="005B33C7" w:rsidP="00B55665">
      <w:pPr>
        <w:numPr>
          <w:ilvl w:val="0"/>
          <w:numId w:val="31"/>
        </w:numPr>
        <w:jc w:val="both"/>
      </w:pPr>
      <w:r w:rsidRPr="002A3870">
        <w:t>generate a climate to eliminate the effects of the social stigma associated with mental disorders, alcoholism and drug dependency and other personal problems which act as a barrier to employees and their family members seeking help;</w:t>
      </w:r>
    </w:p>
    <w:p w14:paraId="771E3B74" w14:textId="77777777" w:rsidR="005B33C7" w:rsidRPr="002A3870" w:rsidRDefault="005B33C7" w:rsidP="002B2859">
      <w:pPr>
        <w:jc w:val="both"/>
      </w:pPr>
    </w:p>
    <w:p w14:paraId="5DDBD7EF" w14:textId="77777777" w:rsidR="005B33C7" w:rsidRPr="002A3870" w:rsidRDefault="005B33C7" w:rsidP="00B55665">
      <w:pPr>
        <w:numPr>
          <w:ilvl w:val="0"/>
          <w:numId w:val="31"/>
        </w:numPr>
        <w:jc w:val="both"/>
      </w:pPr>
      <w:r w:rsidRPr="002A3870">
        <w:t>assure confidentiality in working with employees and their families;</w:t>
      </w:r>
    </w:p>
    <w:p w14:paraId="55F7E355" w14:textId="77777777" w:rsidR="005B33C7" w:rsidRPr="002A3870" w:rsidRDefault="005B33C7" w:rsidP="002B2859">
      <w:pPr>
        <w:jc w:val="both"/>
      </w:pPr>
    </w:p>
    <w:p w14:paraId="21D92938" w14:textId="77777777" w:rsidR="005B33C7" w:rsidRPr="002A3870" w:rsidRDefault="005B33C7" w:rsidP="00B55665">
      <w:pPr>
        <w:numPr>
          <w:ilvl w:val="0"/>
          <w:numId w:val="31"/>
        </w:numPr>
        <w:jc w:val="both"/>
      </w:pPr>
      <w:r w:rsidRPr="002A3870">
        <w:t>assist in the development of educational and informational materials;</w:t>
      </w:r>
    </w:p>
    <w:p w14:paraId="230F0E0E" w14:textId="77777777" w:rsidR="005B33C7" w:rsidRPr="002A3870" w:rsidRDefault="005B33C7" w:rsidP="002B2859">
      <w:pPr>
        <w:jc w:val="both"/>
      </w:pPr>
    </w:p>
    <w:p w14:paraId="139AF838" w14:textId="77777777" w:rsidR="005B33C7" w:rsidRPr="002A3870" w:rsidRDefault="005B33C7" w:rsidP="00B55665">
      <w:pPr>
        <w:numPr>
          <w:ilvl w:val="0"/>
          <w:numId w:val="31"/>
        </w:numPr>
        <w:jc w:val="both"/>
      </w:pPr>
      <w:r w:rsidRPr="002A3870">
        <w:t>develop an internal union advocacy program; and</w:t>
      </w:r>
    </w:p>
    <w:p w14:paraId="3B313A9C" w14:textId="77777777" w:rsidR="005B33C7" w:rsidRPr="002A3870" w:rsidRDefault="005B33C7" w:rsidP="002B2859">
      <w:pPr>
        <w:jc w:val="both"/>
      </w:pPr>
    </w:p>
    <w:p w14:paraId="6AA24A56" w14:textId="77777777" w:rsidR="005B33C7" w:rsidRPr="002A3870" w:rsidRDefault="005B33C7" w:rsidP="00B55665">
      <w:pPr>
        <w:numPr>
          <w:ilvl w:val="0"/>
          <w:numId w:val="31"/>
        </w:numPr>
        <w:jc w:val="both"/>
      </w:pPr>
      <w:r w:rsidRPr="002A3870">
        <w:t xml:space="preserve">review the usage patterns and policy reinforcement in a manner that protects employee confidentiality requirements. </w:t>
      </w:r>
    </w:p>
    <w:p w14:paraId="6F0AB302" w14:textId="77777777" w:rsidR="005B33C7" w:rsidRPr="002A3870" w:rsidRDefault="005B33C7" w:rsidP="002B2859">
      <w:pPr>
        <w:jc w:val="both"/>
      </w:pPr>
    </w:p>
    <w:p w14:paraId="088257E7" w14:textId="77777777" w:rsidR="005B33C7" w:rsidRPr="002A3870" w:rsidRDefault="005B33C7" w:rsidP="002B2859">
      <w:pPr>
        <w:jc w:val="both"/>
      </w:pPr>
      <w:r w:rsidRPr="002A3870">
        <w:t>Section 3.</w:t>
      </w:r>
      <w:r w:rsidRPr="002A3870">
        <w:tab/>
        <w:t>The decision to participate in the EAP is voluntary and the personal responsibility of the employee.  At no time shall any employee be required to use EAP as a condition of employment except when entered into a “last chance” agreement.</w:t>
      </w:r>
    </w:p>
    <w:p w14:paraId="0B72FC48" w14:textId="77777777" w:rsidR="005B33C7" w:rsidRPr="002A3870" w:rsidRDefault="005B33C7" w:rsidP="002B2859">
      <w:pPr>
        <w:jc w:val="both"/>
      </w:pPr>
    </w:p>
    <w:p w14:paraId="554514F2" w14:textId="77777777" w:rsidR="005B33C7" w:rsidRPr="002A3870" w:rsidRDefault="005B33C7" w:rsidP="002B2859">
      <w:pPr>
        <w:jc w:val="both"/>
      </w:pPr>
      <w:r w:rsidRPr="002A3870">
        <w:t>Section 4.</w:t>
      </w:r>
      <w:r w:rsidRPr="002A3870">
        <w:tab/>
        <w:t>Employees who are told by the Employer in writing that they are terminated due to alcohol or drug abuse shall continue to receive the benefits provided in this Article for a period of two (2)</w:t>
      </w:r>
      <w:r w:rsidRPr="002A3870">
        <w:rPr>
          <w:bCs/>
        </w:rPr>
        <w:t xml:space="preserve"> consecutive </w:t>
      </w:r>
      <w:r w:rsidRPr="002A3870">
        <w:t>months following such termination.</w:t>
      </w:r>
    </w:p>
    <w:p w14:paraId="564169FF" w14:textId="77777777" w:rsidR="005B33C7" w:rsidRPr="002A3870" w:rsidRDefault="005B33C7" w:rsidP="002B2859">
      <w:pPr>
        <w:jc w:val="both"/>
      </w:pPr>
    </w:p>
    <w:p w14:paraId="268C2C90" w14:textId="77777777" w:rsidR="005B33C7" w:rsidRPr="002A3870" w:rsidRDefault="005B33C7" w:rsidP="002B2859">
      <w:pPr>
        <w:jc w:val="both"/>
      </w:pPr>
      <w:r w:rsidRPr="002A3870">
        <w:t>Section 5.</w:t>
      </w:r>
      <w:r w:rsidRPr="002A3870">
        <w:tab/>
        <w:t>No employee will be required to submit to any type of laboratory work unless such work is mandated by state and/or federal law.</w:t>
      </w:r>
    </w:p>
    <w:p w14:paraId="7D4F0869" w14:textId="77777777" w:rsidR="005F68FD" w:rsidRPr="002A3870" w:rsidRDefault="005F68FD" w:rsidP="002B2859">
      <w:pPr>
        <w:pStyle w:val="NoSpacing"/>
        <w:jc w:val="both"/>
        <w:rPr>
          <w:rFonts w:cs="Times New Roman"/>
        </w:rPr>
      </w:pPr>
    </w:p>
    <w:p w14:paraId="5C029D3A" w14:textId="77777777" w:rsidR="005F68FD" w:rsidRPr="002A3870" w:rsidRDefault="005F68FD" w:rsidP="002B2859">
      <w:pPr>
        <w:pStyle w:val="NoSpacing"/>
        <w:jc w:val="both"/>
        <w:rPr>
          <w:rFonts w:cs="Times New Roman"/>
        </w:rPr>
      </w:pPr>
    </w:p>
    <w:p w14:paraId="4C9D4E79" w14:textId="578184D5" w:rsidR="004E73AC" w:rsidRPr="002A3870" w:rsidRDefault="004E73AC" w:rsidP="00015C72">
      <w:pPr>
        <w:pStyle w:val="Heading1"/>
      </w:pPr>
      <w:bookmarkStart w:id="75" w:name="_Toc211413635"/>
      <w:r w:rsidRPr="002A3870">
        <w:t>Article 42</w:t>
      </w:r>
      <w:r w:rsidR="00B30AD3" w:rsidRPr="002A3870">
        <w:br/>
        <w:t>New York Leave Laws</w:t>
      </w:r>
      <w:bookmarkEnd w:id="75"/>
    </w:p>
    <w:p w14:paraId="0E2AE9BA" w14:textId="77777777" w:rsidR="004E73AC" w:rsidRPr="002A3870" w:rsidRDefault="004E73AC" w:rsidP="002B2859">
      <w:pPr>
        <w:ind w:left="1169" w:right="1140"/>
        <w:jc w:val="both"/>
        <w:rPr>
          <w:b/>
        </w:rPr>
      </w:pPr>
    </w:p>
    <w:p w14:paraId="1F554D07" w14:textId="61AEE400" w:rsidR="004E73AC" w:rsidRPr="002A3870" w:rsidRDefault="007658AD" w:rsidP="002B2859">
      <w:pPr>
        <w:tabs>
          <w:tab w:val="left" w:pos="1440"/>
          <w:tab w:val="left" w:pos="9360"/>
        </w:tabs>
        <w:jc w:val="both"/>
      </w:pPr>
      <w:r w:rsidRPr="002A3870">
        <w:t>Section 1.</w:t>
      </w:r>
      <w:r w:rsidRPr="002A3870">
        <w:tab/>
      </w:r>
      <w:r w:rsidR="004E73AC" w:rsidRPr="002A3870">
        <w:t>The Employer and the Unions acknowledge the requirements of the New York Paid Sick Leave Law, N.Y. Labor Law § 196-b, and that the terms and conditions of this Agreement provide, in total, at least comparable benefits for bargaining unit employees in the form of leave, compensation, and other employee benefits.  Such comparable benefits include, but are not limited to, those set forth in Articles 12, 22, 26, 34, 35, 38, 39, 40, 63, 64, 65 and 82, and those Articles, Appendices and Memoranda of Understanding throughout this Agreement concerning employee wages and other compensations earned.</w:t>
      </w:r>
    </w:p>
    <w:p w14:paraId="14CA3D77" w14:textId="77777777" w:rsidR="007658AD" w:rsidRPr="002A3870" w:rsidRDefault="007658AD" w:rsidP="002B2859">
      <w:pPr>
        <w:tabs>
          <w:tab w:val="left" w:pos="1440"/>
          <w:tab w:val="left" w:pos="9360"/>
        </w:tabs>
        <w:jc w:val="both"/>
      </w:pPr>
    </w:p>
    <w:p w14:paraId="2DA4A844" w14:textId="4F6D36D9" w:rsidR="007658AD" w:rsidRPr="002A3870" w:rsidRDefault="0005070B" w:rsidP="002B2859">
      <w:pPr>
        <w:tabs>
          <w:tab w:val="left" w:pos="1440"/>
          <w:tab w:val="left" w:pos="9360"/>
        </w:tabs>
        <w:jc w:val="both"/>
      </w:pPr>
      <w:r w:rsidRPr="002A3870">
        <w:t>Section 2.</w:t>
      </w:r>
      <w:r w:rsidRPr="002A3870">
        <w:tab/>
        <w:t xml:space="preserve">The Employer and the Unions acknowledge the requirements of the New York Sick and Safe Leave Law (“NYSSLL”), which includes New York Paid Prenatal Personal Leave.  Pursuant to such law, the </w:t>
      </w:r>
      <w:r w:rsidRPr="002A3870">
        <w:lastRenderedPageBreak/>
        <w:t>Employer shall provide eligible employees up to 20 hours of paid prenatal personal leave during any 52-week period.</w:t>
      </w:r>
    </w:p>
    <w:p w14:paraId="33BB88D2" w14:textId="06D0E1C8" w:rsidR="006B6EDF" w:rsidRPr="002A3870" w:rsidRDefault="006B6EDF" w:rsidP="002B2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b/>
          <w:bCs/>
          <w:color w:val="000000"/>
        </w:rPr>
      </w:pPr>
    </w:p>
    <w:p w14:paraId="629A5CA9" w14:textId="77777777" w:rsidR="002E7DE1" w:rsidRPr="002A3870" w:rsidRDefault="002E7DE1" w:rsidP="002B2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b/>
          <w:bCs/>
          <w:color w:val="000000"/>
        </w:rPr>
      </w:pPr>
    </w:p>
    <w:p w14:paraId="3C7CA752" w14:textId="332C5447" w:rsidR="006B6EDF" w:rsidRPr="002A3870" w:rsidRDefault="006B6EDF" w:rsidP="00015C72">
      <w:pPr>
        <w:pStyle w:val="Heading1"/>
      </w:pPr>
      <w:bookmarkStart w:id="76" w:name="_Toc211413636"/>
      <w:r w:rsidRPr="002A3870">
        <w:t>Article 43</w:t>
      </w:r>
      <w:r w:rsidR="00B30AD3" w:rsidRPr="002A3870">
        <w:br/>
        <w:t>1199/SEIU League Training and Upgrading Fund</w:t>
      </w:r>
      <w:bookmarkEnd w:id="76"/>
    </w:p>
    <w:p w14:paraId="072666F6" w14:textId="77777777" w:rsidR="00BB041C" w:rsidRPr="002A3870" w:rsidRDefault="00BB041C" w:rsidP="002B2859">
      <w:pPr>
        <w:autoSpaceDE w:val="0"/>
        <w:autoSpaceDN w:val="0"/>
        <w:adjustRightInd w:val="0"/>
        <w:jc w:val="both"/>
        <w:rPr>
          <w:bCs/>
          <w:color w:val="000000"/>
        </w:rPr>
      </w:pPr>
    </w:p>
    <w:p w14:paraId="674890D4" w14:textId="77777777" w:rsidR="00BB041C" w:rsidRPr="002A3870" w:rsidRDefault="00BB041C" w:rsidP="002B2859">
      <w:pPr>
        <w:tabs>
          <w:tab w:val="left" w:pos="1440"/>
        </w:tabs>
        <w:autoSpaceDE w:val="0"/>
        <w:autoSpaceDN w:val="0"/>
        <w:adjustRightInd w:val="0"/>
        <w:jc w:val="both"/>
        <w:rPr>
          <w:color w:val="000000"/>
        </w:rPr>
      </w:pPr>
      <w:r w:rsidRPr="002A3870">
        <w:rPr>
          <w:color w:val="000000"/>
        </w:rPr>
        <w:t>Section 1.</w:t>
      </w:r>
      <w:r w:rsidRPr="002A3870">
        <w:rPr>
          <w:color w:val="000000"/>
        </w:rPr>
        <w:tab/>
        <w:t xml:space="preserve">The Employer and SEIU will work together to support education and training programs for all eligible full-time and part-time employees in the Kaleida Health SEIU bargaining units through the 1199/League Training and Upgrading Fund.  </w:t>
      </w:r>
    </w:p>
    <w:p w14:paraId="65E90E53" w14:textId="77777777" w:rsidR="005B64F4" w:rsidRPr="002A3870" w:rsidRDefault="005B64F4" w:rsidP="002B2859">
      <w:pPr>
        <w:autoSpaceDE w:val="0"/>
        <w:autoSpaceDN w:val="0"/>
        <w:adjustRightInd w:val="0"/>
        <w:ind w:left="1440" w:hanging="720"/>
        <w:jc w:val="both"/>
        <w:rPr>
          <w:color w:val="000000"/>
        </w:rPr>
      </w:pPr>
    </w:p>
    <w:p w14:paraId="5A09930A" w14:textId="77777777" w:rsidR="00BB041C" w:rsidRPr="002A3870" w:rsidRDefault="005B64F4" w:rsidP="002B2859">
      <w:pPr>
        <w:autoSpaceDE w:val="0"/>
        <w:autoSpaceDN w:val="0"/>
        <w:adjustRightInd w:val="0"/>
        <w:ind w:left="1440" w:hanging="720"/>
        <w:jc w:val="both"/>
        <w:rPr>
          <w:color w:val="000000"/>
        </w:rPr>
      </w:pPr>
      <w:r w:rsidRPr="002A3870">
        <w:rPr>
          <w:color w:val="000000"/>
        </w:rPr>
        <w:t>a</w:t>
      </w:r>
      <w:r w:rsidR="00BB041C" w:rsidRPr="002A3870">
        <w:rPr>
          <w:color w:val="000000"/>
        </w:rPr>
        <w:t>.)</w:t>
      </w:r>
      <w:r w:rsidR="00BB041C" w:rsidRPr="002A3870">
        <w:rPr>
          <w:color w:val="000000"/>
        </w:rPr>
        <w:tab/>
        <w:t>Effective March 1, 2013, the Employer shall contribute monthly to the Training Fund an amount equal to three quarters per cent (3/4%) of the gross payroll of the Employer's SEIU bargaining unit employees for the preceding month, exclusive of amount earned by the employees during the first two (2) months following the beginning of their employment.  The monthly contributions shall be due by the last business day of each month and the amount of each monthly payment shall be based on the previous month's payroll.</w:t>
      </w:r>
    </w:p>
    <w:p w14:paraId="3C5AC378" w14:textId="77777777" w:rsidR="00BB041C" w:rsidRPr="002A3870" w:rsidRDefault="00BB041C" w:rsidP="002B2859">
      <w:pPr>
        <w:autoSpaceDE w:val="0"/>
        <w:autoSpaceDN w:val="0"/>
        <w:adjustRightInd w:val="0"/>
        <w:jc w:val="both"/>
        <w:rPr>
          <w:color w:val="000000"/>
        </w:rPr>
      </w:pPr>
    </w:p>
    <w:p w14:paraId="25E5EC18" w14:textId="36C55617" w:rsidR="00726FB4" w:rsidRPr="002A3870" w:rsidRDefault="00726FB4" w:rsidP="002B2859">
      <w:pPr>
        <w:ind w:left="1440" w:hanging="720"/>
        <w:jc w:val="both"/>
      </w:pPr>
      <w:r w:rsidRPr="002A3870">
        <w:t>b.)</w:t>
      </w:r>
      <w:r w:rsidRPr="002A3870">
        <w:tab/>
      </w:r>
      <w:r w:rsidR="00BB041C" w:rsidRPr="002A3870">
        <w:t>Contributions so received shall be used to design, develop, implement, and evaluate training and education programs as the Trustees of the Fund may from time to time determine.</w:t>
      </w:r>
    </w:p>
    <w:p w14:paraId="1755C43C" w14:textId="77777777" w:rsidR="00726FB4" w:rsidRPr="002A3870" w:rsidRDefault="00726FB4" w:rsidP="002B2859">
      <w:pPr>
        <w:jc w:val="both"/>
      </w:pPr>
    </w:p>
    <w:p w14:paraId="6B768C80" w14:textId="77777777" w:rsidR="00BB041C" w:rsidRPr="002A3870" w:rsidRDefault="005B64F4" w:rsidP="002B2859">
      <w:pPr>
        <w:autoSpaceDE w:val="0"/>
        <w:autoSpaceDN w:val="0"/>
        <w:adjustRightInd w:val="0"/>
        <w:ind w:left="1440" w:hanging="720"/>
        <w:jc w:val="both"/>
        <w:rPr>
          <w:color w:val="000000"/>
        </w:rPr>
      </w:pPr>
      <w:r w:rsidRPr="002A3870">
        <w:rPr>
          <w:color w:val="000000"/>
        </w:rPr>
        <w:t>c</w:t>
      </w:r>
      <w:r w:rsidR="00BB041C" w:rsidRPr="002A3870">
        <w:rPr>
          <w:color w:val="000000"/>
        </w:rPr>
        <w:t>.)</w:t>
      </w:r>
      <w:r w:rsidR="00BB041C" w:rsidRPr="002A3870">
        <w:rPr>
          <w:color w:val="000000"/>
        </w:rPr>
        <w:tab/>
        <w:t>The Training Fund shall be administered by a Board of Trustees composed of an equal number of union and employer trustees.</w:t>
      </w:r>
    </w:p>
    <w:p w14:paraId="3DF90E13" w14:textId="77777777" w:rsidR="00BB041C" w:rsidRPr="002A3870" w:rsidRDefault="00BB041C" w:rsidP="002B2859">
      <w:pPr>
        <w:autoSpaceDE w:val="0"/>
        <w:autoSpaceDN w:val="0"/>
        <w:adjustRightInd w:val="0"/>
        <w:jc w:val="both"/>
        <w:rPr>
          <w:color w:val="000000"/>
        </w:rPr>
      </w:pPr>
    </w:p>
    <w:p w14:paraId="169DD2C9" w14:textId="77777777" w:rsidR="00BB041C" w:rsidRPr="002A3870" w:rsidRDefault="005B64F4" w:rsidP="002B2859">
      <w:pPr>
        <w:autoSpaceDE w:val="0"/>
        <w:autoSpaceDN w:val="0"/>
        <w:adjustRightInd w:val="0"/>
        <w:ind w:left="1440" w:hanging="720"/>
        <w:jc w:val="both"/>
        <w:rPr>
          <w:color w:val="000000"/>
        </w:rPr>
      </w:pPr>
      <w:r w:rsidRPr="002A3870">
        <w:rPr>
          <w:color w:val="000000"/>
        </w:rPr>
        <w:t>d</w:t>
      </w:r>
      <w:r w:rsidR="00BB041C" w:rsidRPr="002A3870">
        <w:rPr>
          <w:color w:val="000000"/>
        </w:rPr>
        <w:t>.)</w:t>
      </w:r>
      <w:r w:rsidR="00BB041C" w:rsidRPr="002A3870">
        <w:rPr>
          <w:color w:val="000000"/>
        </w:rPr>
        <w:tab/>
        <w:t>The Trustees of the Training and Upgrading Fund will work to secure grant funding from public and private sources to supplement the funds provided through this collective bargaining agreement.</w:t>
      </w:r>
    </w:p>
    <w:p w14:paraId="3FAC215E" w14:textId="77777777" w:rsidR="005B64F4" w:rsidRPr="002A3870" w:rsidRDefault="005B64F4" w:rsidP="002B2859">
      <w:pPr>
        <w:autoSpaceDE w:val="0"/>
        <w:autoSpaceDN w:val="0"/>
        <w:adjustRightInd w:val="0"/>
        <w:jc w:val="both"/>
        <w:rPr>
          <w:color w:val="000000"/>
        </w:rPr>
      </w:pPr>
    </w:p>
    <w:p w14:paraId="4988DD67" w14:textId="36F65476" w:rsidR="005B64F4" w:rsidRPr="002A3870" w:rsidRDefault="005B64F4" w:rsidP="002B2859">
      <w:pPr>
        <w:autoSpaceDE w:val="0"/>
        <w:autoSpaceDN w:val="0"/>
        <w:adjustRightInd w:val="0"/>
        <w:jc w:val="both"/>
        <w:rPr>
          <w:color w:val="000000"/>
        </w:rPr>
      </w:pPr>
      <w:r w:rsidRPr="002A3870">
        <w:rPr>
          <w:color w:val="000000"/>
        </w:rPr>
        <w:t xml:space="preserve">Section 2. </w:t>
      </w:r>
      <w:r w:rsidRPr="002A3870">
        <w:rPr>
          <w:color w:val="000000"/>
        </w:rPr>
        <w:tab/>
        <w:t>E</w:t>
      </w:r>
      <w:r w:rsidR="00E579EF" w:rsidRPr="002A3870">
        <w:rPr>
          <w:color w:val="000000"/>
        </w:rPr>
        <w:t xml:space="preserve">ffective June 1, 2021, the Employer shall contribute monthly to the Training Fund an amount equal to three quarters per cent (3/4%) of the gross payroll of all of the CWA bargaining unit employees covered under this agreement for the preceding month, exclusive of amount earned by the employees during the first two (2) months following the beginning of their employment.  The monthly contributions shall be due by the last business day of each month and the amount of each monthly payment shall be based on the previous month’s payroll.  It is understood that, subject to the terms of the fund, the employees in the CWA bargaining units shall be entitled to all of the benefits from the training fund, that are available to the SEIU represented employees. </w:t>
      </w:r>
    </w:p>
    <w:p w14:paraId="277422F5" w14:textId="77777777" w:rsidR="0032770E" w:rsidRPr="002A3870" w:rsidRDefault="0032770E" w:rsidP="002B2859">
      <w:pPr>
        <w:jc w:val="both"/>
        <w:rPr>
          <w:highlight w:val="yellow"/>
        </w:rPr>
      </w:pPr>
    </w:p>
    <w:p w14:paraId="56E19FD3" w14:textId="77777777" w:rsidR="002E7DE1" w:rsidRPr="002A3870" w:rsidRDefault="002E7DE1" w:rsidP="002B2859">
      <w:pPr>
        <w:jc w:val="both"/>
        <w:rPr>
          <w:b/>
        </w:rPr>
      </w:pPr>
    </w:p>
    <w:p w14:paraId="36FE4018" w14:textId="7CA50E1B" w:rsidR="004E73AC" w:rsidRPr="002A3870" w:rsidRDefault="004E73AC" w:rsidP="00015C72">
      <w:pPr>
        <w:pStyle w:val="Heading1"/>
      </w:pPr>
      <w:bookmarkStart w:id="77" w:name="_Toc211413637"/>
      <w:r w:rsidRPr="002A3870">
        <w:t>Article 44</w:t>
      </w:r>
      <w:r w:rsidR="006D77F7" w:rsidRPr="002A3870">
        <w:br/>
        <w:t>Infectious Disease State of Emergency Preparedness</w:t>
      </w:r>
      <w:bookmarkEnd w:id="77"/>
    </w:p>
    <w:p w14:paraId="052CBB03" w14:textId="77777777" w:rsidR="004E73AC" w:rsidRPr="002A3870" w:rsidRDefault="004E73AC" w:rsidP="00015C72">
      <w:pPr>
        <w:jc w:val="both"/>
      </w:pPr>
    </w:p>
    <w:p w14:paraId="200F0FCC" w14:textId="5750260F" w:rsidR="004E73AC" w:rsidRPr="002A3870" w:rsidRDefault="003925B9" w:rsidP="00015C72">
      <w:pPr>
        <w:jc w:val="both"/>
        <w:rPr>
          <w:rFonts w:eastAsia="Arial"/>
        </w:rPr>
      </w:pPr>
      <w:r w:rsidRPr="002A3870">
        <w:rPr>
          <w:rFonts w:eastAsia="Arial"/>
        </w:rPr>
        <w:t>Section 1</w:t>
      </w:r>
      <w:r w:rsidR="004E73AC" w:rsidRPr="002A3870">
        <w:rPr>
          <w:rFonts w:eastAsia="Arial"/>
        </w:rPr>
        <w:t>.           In the event that the Employer becomes aware of an infectious disease state of emergency in Western New York, Erie County, Niagara County or statewide the Employer will notify the Unions.  The parties agree that the health and safety of the employees is of the utmost importance. The Employer will observe and comply with all local, state and federal laws related to infectious disease State of Emergency as well as NYSDOH requirements and CDC requirements.</w:t>
      </w:r>
    </w:p>
    <w:p w14:paraId="7CDDD74D" w14:textId="77777777" w:rsidR="004E73AC" w:rsidRPr="002A3870" w:rsidRDefault="004E73AC" w:rsidP="00015C72">
      <w:pPr>
        <w:jc w:val="both"/>
      </w:pPr>
    </w:p>
    <w:p w14:paraId="6599AF23" w14:textId="77777777" w:rsidR="004E73AC" w:rsidRPr="002A3870" w:rsidRDefault="004E73AC" w:rsidP="00015C72">
      <w:pPr>
        <w:jc w:val="both"/>
        <w:rPr>
          <w:rFonts w:eastAsia="Arial"/>
        </w:rPr>
      </w:pPr>
      <w:r w:rsidRPr="002A3870">
        <w:rPr>
          <w:rFonts w:eastAsia="Arial"/>
        </w:rPr>
        <w:t>Section 2.          Within sixty (60) days of the ratification of this Agreement, the parties will form a sub-committee of the Health Safety Committee, entitled the Infectious Disease Steering Committee (IDSC).  The members of the IDSC will consist of the Employer’s Director of Emergency Preparedness and Director of Employee Health or designees to co-chair, Nursing and a subset of the members of the Health and Safety Committees including the Unions’ Health and Safety Directors, and three (3) additional members from each Union.</w:t>
      </w:r>
    </w:p>
    <w:p w14:paraId="53E0CFD1" w14:textId="77777777" w:rsidR="004E73AC" w:rsidRPr="002A3870" w:rsidRDefault="004E73AC" w:rsidP="00015C72">
      <w:pPr>
        <w:jc w:val="both"/>
        <w:rPr>
          <w:rFonts w:eastAsia="Arial"/>
        </w:rPr>
      </w:pPr>
    </w:p>
    <w:p w14:paraId="729179A9" w14:textId="14BFC934" w:rsidR="004E73AC" w:rsidRPr="002A3870" w:rsidRDefault="004E73AC" w:rsidP="00015C72">
      <w:pPr>
        <w:jc w:val="both"/>
        <w:rPr>
          <w:rFonts w:eastAsia="Arial"/>
        </w:rPr>
      </w:pPr>
      <w:r w:rsidRPr="002A3870">
        <w:rPr>
          <w:rFonts w:eastAsia="Arial"/>
        </w:rPr>
        <w:lastRenderedPageBreak/>
        <w:t>The IDSC will be responsible for the debriefing and review of practices and protocols related to the COVID-</w:t>
      </w:r>
      <w:r w:rsidR="003925B9" w:rsidRPr="002A3870">
        <w:rPr>
          <w:rFonts w:eastAsia="Arial"/>
        </w:rPr>
        <w:t>19 pandemic</w:t>
      </w:r>
      <w:r w:rsidRPr="002A3870">
        <w:rPr>
          <w:rFonts w:eastAsia="Arial"/>
        </w:rPr>
        <w:t xml:space="preserve"> at all Employer sites, including but not limited to: </w:t>
      </w:r>
    </w:p>
    <w:p w14:paraId="51F54872" w14:textId="77777777" w:rsidR="004E73AC" w:rsidRPr="002A3870" w:rsidRDefault="004E73AC" w:rsidP="00015C72">
      <w:pPr>
        <w:jc w:val="both"/>
        <w:rPr>
          <w:rFonts w:eastAsia="Arial"/>
        </w:rPr>
      </w:pPr>
    </w:p>
    <w:p w14:paraId="49E92796" w14:textId="77777777" w:rsidR="004E73AC" w:rsidRPr="002A3870" w:rsidRDefault="004E73AC" w:rsidP="00B55665">
      <w:pPr>
        <w:pStyle w:val="ListParagraph"/>
        <w:numPr>
          <w:ilvl w:val="0"/>
          <w:numId w:val="143"/>
        </w:numPr>
        <w:spacing w:after="0" w:line="240" w:lineRule="auto"/>
        <w:ind w:left="1440" w:hanging="720"/>
        <w:contextualSpacing w:val="0"/>
        <w:jc w:val="both"/>
        <w:rPr>
          <w:rFonts w:ascii="Times New Roman" w:eastAsia="Arial" w:hAnsi="Times New Roman"/>
          <w:sz w:val="24"/>
          <w:szCs w:val="24"/>
        </w:rPr>
      </w:pPr>
      <w:r w:rsidRPr="002A3870">
        <w:rPr>
          <w:rFonts w:ascii="Times New Roman" w:eastAsia="Arial" w:hAnsi="Times New Roman"/>
          <w:sz w:val="24"/>
          <w:szCs w:val="24"/>
        </w:rPr>
        <w:t>a determination of what worked, what didn't work;</w:t>
      </w:r>
    </w:p>
    <w:p w14:paraId="10A08E18" w14:textId="77777777" w:rsidR="004E73AC" w:rsidRPr="002A3870" w:rsidRDefault="004E73AC" w:rsidP="00015C72">
      <w:pPr>
        <w:jc w:val="both"/>
        <w:rPr>
          <w:rFonts w:eastAsia="Arial"/>
        </w:rPr>
      </w:pPr>
    </w:p>
    <w:p w14:paraId="7A77F812" w14:textId="77777777" w:rsidR="004E73AC" w:rsidRPr="002A3870" w:rsidRDefault="004E73AC" w:rsidP="00B55665">
      <w:pPr>
        <w:pStyle w:val="ListParagraph"/>
        <w:numPr>
          <w:ilvl w:val="0"/>
          <w:numId w:val="143"/>
        </w:numPr>
        <w:tabs>
          <w:tab w:val="left" w:pos="1440"/>
        </w:tabs>
        <w:spacing w:after="0" w:line="240" w:lineRule="auto"/>
        <w:ind w:left="1440" w:hanging="720"/>
        <w:contextualSpacing w:val="0"/>
        <w:jc w:val="both"/>
        <w:rPr>
          <w:rFonts w:ascii="Times New Roman" w:eastAsia="Arial" w:hAnsi="Times New Roman"/>
          <w:sz w:val="24"/>
          <w:szCs w:val="24"/>
        </w:rPr>
      </w:pPr>
      <w:r w:rsidRPr="002A3870">
        <w:rPr>
          <w:rFonts w:ascii="Times New Roman" w:eastAsia="Arial" w:hAnsi="Times New Roman"/>
          <w:sz w:val="24"/>
          <w:szCs w:val="24"/>
        </w:rPr>
        <w:t>trauma-related mental  health needs;</w:t>
      </w:r>
    </w:p>
    <w:p w14:paraId="6774C412" w14:textId="77777777" w:rsidR="004E73AC" w:rsidRPr="002A3870" w:rsidRDefault="004E73AC" w:rsidP="00015C72">
      <w:pPr>
        <w:jc w:val="both"/>
        <w:rPr>
          <w:rFonts w:eastAsia="Arial"/>
        </w:rPr>
      </w:pPr>
    </w:p>
    <w:p w14:paraId="0592D85C" w14:textId="77777777" w:rsidR="004E73AC" w:rsidRPr="002A3870" w:rsidRDefault="004E73AC" w:rsidP="00B55665">
      <w:pPr>
        <w:pStyle w:val="ListParagraph"/>
        <w:numPr>
          <w:ilvl w:val="0"/>
          <w:numId w:val="143"/>
        </w:numPr>
        <w:spacing w:after="0" w:line="240" w:lineRule="auto"/>
        <w:ind w:left="1440" w:hanging="720"/>
        <w:contextualSpacing w:val="0"/>
        <w:jc w:val="both"/>
        <w:rPr>
          <w:rFonts w:ascii="Times New Roman" w:eastAsia="Arial" w:hAnsi="Times New Roman"/>
          <w:sz w:val="24"/>
          <w:szCs w:val="24"/>
        </w:rPr>
      </w:pPr>
      <w:r w:rsidRPr="002A3870">
        <w:rPr>
          <w:rFonts w:ascii="Times New Roman" w:eastAsia="Arial" w:hAnsi="Times New Roman"/>
          <w:sz w:val="24"/>
          <w:szCs w:val="24"/>
        </w:rPr>
        <w:t>benchmarks for determining a return to non-pandemic protocols;</w:t>
      </w:r>
    </w:p>
    <w:p w14:paraId="6D82F186" w14:textId="77777777" w:rsidR="004E73AC" w:rsidRPr="002A3870" w:rsidRDefault="004E73AC" w:rsidP="00015C72">
      <w:pPr>
        <w:ind w:left="720"/>
        <w:jc w:val="both"/>
        <w:rPr>
          <w:rFonts w:eastAsia="Arial"/>
        </w:rPr>
      </w:pPr>
    </w:p>
    <w:p w14:paraId="5378930C" w14:textId="77777777" w:rsidR="004E73AC" w:rsidRPr="002A3870" w:rsidRDefault="004E73AC" w:rsidP="00B55665">
      <w:pPr>
        <w:pStyle w:val="ListParagraph"/>
        <w:numPr>
          <w:ilvl w:val="0"/>
          <w:numId w:val="143"/>
        </w:numPr>
        <w:spacing w:after="0" w:line="240" w:lineRule="auto"/>
        <w:ind w:left="1440" w:hanging="720"/>
        <w:contextualSpacing w:val="0"/>
        <w:jc w:val="both"/>
        <w:rPr>
          <w:rFonts w:ascii="Times New Roman" w:eastAsia="Arial" w:hAnsi="Times New Roman"/>
          <w:sz w:val="24"/>
          <w:szCs w:val="24"/>
        </w:rPr>
      </w:pPr>
      <w:r w:rsidRPr="002A3870">
        <w:rPr>
          <w:rFonts w:ascii="Times New Roman" w:eastAsia="Arial" w:hAnsi="Times New Roman"/>
          <w:sz w:val="24"/>
          <w:szCs w:val="24"/>
        </w:rPr>
        <w:t xml:space="preserve">the review and modification of the Kaleida Health Emerging Infectious Disease Pandemic Plan as needed; and </w:t>
      </w:r>
    </w:p>
    <w:p w14:paraId="53AE0674" w14:textId="77777777" w:rsidR="004E73AC" w:rsidRPr="002A3870" w:rsidRDefault="004E73AC" w:rsidP="00015C72">
      <w:pPr>
        <w:jc w:val="both"/>
        <w:rPr>
          <w:rFonts w:eastAsia="Arial"/>
        </w:rPr>
      </w:pPr>
    </w:p>
    <w:p w14:paraId="563A7AD6" w14:textId="77777777" w:rsidR="004E73AC" w:rsidRPr="002A3870" w:rsidRDefault="004E73AC" w:rsidP="00B55665">
      <w:pPr>
        <w:pStyle w:val="ListParagraph"/>
        <w:numPr>
          <w:ilvl w:val="0"/>
          <w:numId w:val="143"/>
        </w:numPr>
        <w:spacing w:after="0" w:line="240" w:lineRule="auto"/>
        <w:ind w:left="1440" w:hanging="720"/>
        <w:contextualSpacing w:val="0"/>
        <w:jc w:val="both"/>
        <w:rPr>
          <w:rFonts w:ascii="Times New Roman" w:eastAsia="Arial" w:hAnsi="Times New Roman"/>
          <w:b/>
          <w:sz w:val="24"/>
          <w:szCs w:val="24"/>
        </w:rPr>
      </w:pPr>
      <w:r w:rsidRPr="002A3870">
        <w:rPr>
          <w:rFonts w:ascii="Times New Roman" w:eastAsia="Arial" w:hAnsi="Times New Roman"/>
          <w:sz w:val="24"/>
          <w:szCs w:val="24"/>
        </w:rPr>
        <w:t>make recommendations of protocols related to any new incident of a disease</w:t>
      </w:r>
      <w:r w:rsidRPr="002A3870">
        <w:rPr>
          <w:rFonts w:ascii="Times New Roman" w:eastAsia="Arial" w:hAnsi="Times New Roman"/>
          <w:b/>
          <w:sz w:val="24"/>
          <w:szCs w:val="24"/>
        </w:rPr>
        <w:t xml:space="preserve">.   </w:t>
      </w:r>
    </w:p>
    <w:p w14:paraId="1C8756C2" w14:textId="77777777" w:rsidR="004E73AC" w:rsidRPr="002A3870" w:rsidRDefault="004E73AC" w:rsidP="00015C72">
      <w:pPr>
        <w:jc w:val="both"/>
        <w:rPr>
          <w:rFonts w:eastAsia="Arial"/>
          <w:b/>
        </w:rPr>
      </w:pPr>
    </w:p>
    <w:p w14:paraId="0F18235A" w14:textId="77777777" w:rsidR="004E73AC" w:rsidRPr="002A3870" w:rsidRDefault="004E73AC" w:rsidP="00015C72">
      <w:pPr>
        <w:jc w:val="both"/>
        <w:rPr>
          <w:rFonts w:eastAsia="Arial"/>
        </w:rPr>
      </w:pPr>
      <w:r w:rsidRPr="002A3870">
        <w:rPr>
          <w:rFonts w:eastAsia="Arial"/>
        </w:rPr>
        <w:t>Representatives from the Department of Nursing will be on the sub-committee.  The IDSC will continue to meet until the work outlined in this Section 2. has been completed.</w:t>
      </w:r>
    </w:p>
    <w:p w14:paraId="2C10E320" w14:textId="77777777" w:rsidR="004E73AC" w:rsidRPr="002A3870" w:rsidRDefault="004E73AC" w:rsidP="00015C72">
      <w:pPr>
        <w:jc w:val="both"/>
        <w:rPr>
          <w:rFonts w:eastAsia="Arial"/>
        </w:rPr>
      </w:pPr>
    </w:p>
    <w:p w14:paraId="1EE61BA4" w14:textId="77777777" w:rsidR="004E73AC" w:rsidRPr="002A3870" w:rsidRDefault="004E73AC" w:rsidP="00015C72">
      <w:pPr>
        <w:jc w:val="both"/>
        <w:rPr>
          <w:rFonts w:eastAsia="Arial"/>
        </w:rPr>
      </w:pPr>
      <w:r w:rsidRPr="002A3870">
        <w:rPr>
          <w:rFonts w:eastAsia="Arial"/>
        </w:rPr>
        <w:t>Section 3.</w:t>
      </w:r>
      <w:r w:rsidRPr="002A3870">
        <w:rPr>
          <w:rFonts w:eastAsia="Arial"/>
        </w:rPr>
        <w:tab/>
        <w:t>The IDSC will also review practices and make recommendations for providing employees with a safe work environment during an infectious disease State of Emergency.  These recommendations may include, but are not limited to the following:</w:t>
      </w:r>
    </w:p>
    <w:p w14:paraId="7CBF3452" w14:textId="77777777" w:rsidR="004E73AC" w:rsidRPr="002A3870" w:rsidRDefault="004E73AC" w:rsidP="00015C72">
      <w:pPr>
        <w:jc w:val="both"/>
        <w:rPr>
          <w:rFonts w:eastAsia="Arial"/>
        </w:rPr>
      </w:pPr>
    </w:p>
    <w:p w14:paraId="4E473482" w14:textId="77777777" w:rsidR="004E73AC" w:rsidRPr="002A3870" w:rsidRDefault="004E73AC" w:rsidP="00015C72">
      <w:pPr>
        <w:ind w:left="1440" w:hanging="720"/>
        <w:jc w:val="both"/>
        <w:rPr>
          <w:rFonts w:eastAsia="Arial"/>
        </w:rPr>
      </w:pPr>
      <w:r w:rsidRPr="002A3870">
        <w:rPr>
          <w:rFonts w:eastAsia="Arial"/>
        </w:rPr>
        <w:t>a.)</w:t>
      </w:r>
      <w:r w:rsidRPr="002A3870">
        <w:rPr>
          <w:rFonts w:eastAsia="Arial"/>
        </w:rPr>
        <w:tab/>
        <w:t>Practices and procedures concerning the screening of employees for infectious disease symptoms including employee self-monitoring;</w:t>
      </w:r>
    </w:p>
    <w:p w14:paraId="1CB64FD9" w14:textId="77777777" w:rsidR="004E73AC" w:rsidRPr="002A3870" w:rsidRDefault="004E73AC" w:rsidP="00015C72">
      <w:pPr>
        <w:ind w:left="1440" w:hanging="720"/>
        <w:jc w:val="both"/>
        <w:rPr>
          <w:rFonts w:eastAsia="Arial"/>
        </w:rPr>
      </w:pPr>
    </w:p>
    <w:p w14:paraId="1921EB89" w14:textId="77777777" w:rsidR="004E73AC" w:rsidRPr="002A3870" w:rsidRDefault="004E73AC" w:rsidP="00015C72">
      <w:pPr>
        <w:ind w:left="1440" w:hanging="720"/>
        <w:jc w:val="both"/>
        <w:rPr>
          <w:rFonts w:eastAsia="Arial"/>
        </w:rPr>
      </w:pPr>
      <w:r w:rsidRPr="002A3870">
        <w:rPr>
          <w:rFonts w:eastAsia="Arial"/>
        </w:rPr>
        <w:t>b.)</w:t>
      </w:r>
      <w:r w:rsidRPr="002A3870">
        <w:rPr>
          <w:rFonts w:eastAsia="Arial"/>
        </w:rPr>
        <w:tab/>
        <w:t>Strategies for communicating infectious disease prevention precautions;</w:t>
      </w:r>
    </w:p>
    <w:p w14:paraId="4555A6FC" w14:textId="77777777" w:rsidR="004E73AC" w:rsidRPr="002A3870" w:rsidRDefault="004E73AC" w:rsidP="00015C72">
      <w:pPr>
        <w:ind w:left="1440" w:hanging="720"/>
        <w:jc w:val="both"/>
        <w:rPr>
          <w:rFonts w:eastAsia="Arial"/>
        </w:rPr>
      </w:pPr>
    </w:p>
    <w:p w14:paraId="01F3DE94" w14:textId="77777777" w:rsidR="004E73AC" w:rsidRPr="002A3870" w:rsidRDefault="004E73AC" w:rsidP="00015C72">
      <w:pPr>
        <w:ind w:left="1440" w:hanging="720"/>
        <w:jc w:val="both"/>
        <w:rPr>
          <w:rFonts w:eastAsia="Arial"/>
        </w:rPr>
      </w:pPr>
      <w:r w:rsidRPr="002A3870">
        <w:rPr>
          <w:rFonts w:eastAsia="Arial"/>
        </w:rPr>
        <w:t>c.)</w:t>
      </w:r>
      <w:r w:rsidRPr="002A3870">
        <w:rPr>
          <w:rFonts w:eastAsia="Arial"/>
        </w:rPr>
        <w:tab/>
        <w:t>Strategies for implementing infectious disease prevention protocols, including specimen collection, triaging and transporting of patients and discontinuation of isolation precautions;</w:t>
      </w:r>
    </w:p>
    <w:p w14:paraId="03AE7CC1" w14:textId="77777777" w:rsidR="004E73AC" w:rsidRPr="002A3870" w:rsidRDefault="004E73AC" w:rsidP="00015C72">
      <w:pPr>
        <w:ind w:left="1440" w:hanging="720"/>
        <w:jc w:val="both"/>
        <w:rPr>
          <w:rFonts w:eastAsia="Arial"/>
        </w:rPr>
      </w:pPr>
    </w:p>
    <w:p w14:paraId="57F4B94D" w14:textId="77777777" w:rsidR="004E73AC" w:rsidRPr="002A3870" w:rsidRDefault="004E73AC" w:rsidP="00015C72">
      <w:pPr>
        <w:ind w:left="1440" w:hanging="720"/>
        <w:jc w:val="both"/>
        <w:rPr>
          <w:rFonts w:eastAsia="Arial"/>
        </w:rPr>
      </w:pPr>
      <w:r w:rsidRPr="002A3870">
        <w:rPr>
          <w:rFonts w:eastAsia="Arial"/>
        </w:rPr>
        <w:t>d.)</w:t>
      </w:r>
      <w:r w:rsidRPr="002A3870">
        <w:rPr>
          <w:rFonts w:eastAsia="Arial"/>
        </w:rPr>
        <w:tab/>
        <w:t>Assessment and monitoring of personal protective equipment (PPE) availability and inventory, along with other safety-related preparedness;</w:t>
      </w:r>
    </w:p>
    <w:p w14:paraId="6275B0DA" w14:textId="77777777" w:rsidR="004E73AC" w:rsidRPr="002A3870" w:rsidRDefault="004E73AC" w:rsidP="00015C72">
      <w:pPr>
        <w:ind w:left="1440" w:hanging="720"/>
        <w:jc w:val="both"/>
        <w:rPr>
          <w:rFonts w:eastAsia="Arial"/>
        </w:rPr>
      </w:pPr>
    </w:p>
    <w:p w14:paraId="580E8FB5" w14:textId="77777777" w:rsidR="004E73AC" w:rsidRPr="002A3870" w:rsidRDefault="004E73AC" w:rsidP="00015C72">
      <w:pPr>
        <w:ind w:left="1440" w:hanging="720"/>
        <w:jc w:val="both"/>
        <w:rPr>
          <w:rFonts w:eastAsia="Arial"/>
        </w:rPr>
      </w:pPr>
      <w:r w:rsidRPr="002A3870">
        <w:rPr>
          <w:rFonts w:eastAsia="Arial"/>
        </w:rPr>
        <w:t>e.)</w:t>
      </w:r>
      <w:r w:rsidRPr="002A3870">
        <w:rPr>
          <w:rFonts w:eastAsia="Arial"/>
        </w:rPr>
        <w:tab/>
        <w:t>Staff recommendations pertaining to potential process and work environment adjustments to enhance workplace safety and patient care, consistent with applicable local, state and federal law/regulations;</w:t>
      </w:r>
    </w:p>
    <w:p w14:paraId="41ABFDE7" w14:textId="77777777" w:rsidR="004E73AC" w:rsidRPr="002A3870" w:rsidRDefault="004E73AC" w:rsidP="00015C72">
      <w:pPr>
        <w:ind w:left="1440" w:hanging="720"/>
        <w:jc w:val="both"/>
        <w:rPr>
          <w:rFonts w:eastAsia="Arial"/>
        </w:rPr>
      </w:pPr>
    </w:p>
    <w:p w14:paraId="7E385703" w14:textId="77777777" w:rsidR="004E73AC" w:rsidRPr="002A3870" w:rsidRDefault="004E73AC" w:rsidP="00015C72">
      <w:pPr>
        <w:ind w:left="1440" w:hanging="720"/>
        <w:jc w:val="both"/>
        <w:rPr>
          <w:rFonts w:eastAsia="Arial"/>
        </w:rPr>
      </w:pPr>
      <w:r w:rsidRPr="002A3870">
        <w:rPr>
          <w:rFonts w:eastAsia="Arial"/>
        </w:rPr>
        <w:t>f.)</w:t>
      </w:r>
      <w:r w:rsidRPr="002A3870">
        <w:rPr>
          <w:rFonts w:eastAsia="Arial"/>
        </w:rPr>
        <w:tab/>
        <w:t>Staff education and training, including, when appropriate, drills and exercises, to enhance emergency preparedness;</w:t>
      </w:r>
    </w:p>
    <w:p w14:paraId="526F14F6" w14:textId="77777777" w:rsidR="004E73AC" w:rsidRPr="002A3870" w:rsidRDefault="004E73AC" w:rsidP="00015C72">
      <w:pPr>
        <w:ind w:left="1440" w:hanging="720"/>
        <w:jc w:val="both"/>
        <w:rPr>
          <w:rFonts w:eastAsia="Arial"/>
        </w:rPr>
      </w:pPr>
    </w:p>
    <w:p w14:paraId="0A83F969" w14:textId="77777777" w:rsidR="004E73AC" w:rsidRPr="002A3870" w:rsidRDefault="004E73AC" w:rsidP="00015C72">
      <w:pPr>
        <w:ind w:left="1440" w:hanging="720"/>
        <w:jc w:val="both"/>
        <w:rPr>
          <w:rFonts w:eastAsia="Arial"/>
        </w:rPr>
      </w:pPr>
      <w:r w:rsidRPr="002A3870">
        <w:rPr>
          <w:rFonts w:eastAsia="Arial"/>
        </w:rPr>
        <w:t>g.)</w:t>
      </w:r>
      <w:r w:rsidRPr="002A3870">
        <w:rPr>
          <w:rFonts w:eastAsia="Arial"/>
        </w:rPr>
        <w:tab/>
        <w:t>Assessment of the mental health needs and concerns of employees relating to or arising from the infectious disease State of Emergency;</w:t>
      </w:r>
    </w:p>
    <w:p w14:paraId="0403F509" w14:textId="77777777" w:rsidR="004E73AC" w:rsidRPr="002A3870" w:rsidRDefault="004E73AC" w:rsidP="00015C72">
      <w:pPr>
        <w:ind w:left="1440" w:hanging="720"/>
        <w:jc w:val="both"/>
        <w:rPr>
          <w:rFonts w:eastAsia="Arial"/>
        </w:rPr>
      </w:pPr>
    </w:p>
    <w:p w14:paraId="26DBFD1D" w14:textId="77777777" w:rsidR="004E73AC" w:rsidRPr="002A3870" w:rsidRDefault="004E73AC" w:rsidP="00015C72">
      <w:pPr>
        <w:ind w:left="1440" w:hanging="720"/>
        <w:jc w:val="both"/>
        <w:rPr>
          <w:rFonts w:eastAsia="Arial"/>
        </w:rPr>
      </w:pPr>
      <w:r w:rsidRPr="002A3870">
        <w:rPr>
          <w:rFonts w:eastAsia="Arial"/>
        </w:rPr>
        <w:t>h.)</w:t>
      </w:r>
      <w:r w:rsidRPr="002A3870">
        <w:rPr>
          <w:rFonts w:eastAsia="Arial"/>
        </w:rPr>
        <w:tab/>
        <w:t>Cleaning and disinfection processes for patient rooms, common areas and high touch areas.</w:t>
      </w:r>
    </w:p>
    <w:p w14:paraId="608A06C4" w14:textId="77777777" w:rsidR="004E73AC" w:rsidRPr="002A3870" w:rsidRDefault="004E73AC" w:rsidP="00015C72">
      <w:pPr>
        <w:jc w:val="both"/>
      </w:pPr>
    </w:p>
    <w:p w14:paraId="2A32871D" w14:textId="77777777" w:rsidR="004E73AC" w:rsidRPr="002A3870" w:rsidRDefault="004E73AC" w:rsidP="00015C72">
      <w:pPr>
        <w:jc w:val="both"/>
        <w:rPr>
          <w:rFonts w:eastAsia="Arial"/>
        </w:rPr>
      </w:pPr>
      <w:r w:rsidRPr="002A3870">
        <w:rPr>
          <w:rFonts w:eastAsia="Arial"/>
        </w:rPr>
        <w:t>Section 4.</w:t>
      </w:r>
      <w:r w:rsidRPr="002A3870">
        <w:rPr>
          <w:rFonts w:eastAsia="Arial"/>
        </w:rPr>
        <w:tab/>
        <w:t>Immediately upon notice of infectious disease state of emergency the sub-committee will become re-activated.  Once the committee is reconvened, all vacant positions on the committee will be filled.  The parties agree to a regular check-in, on a mutually agreed to schedule, but no less than one (1) time per week, during the infectious disease State of Emergency.  A standing agenda item during this meeting will include staffing levels and staffing related concerns.</w:t>
      </w:r>
    </w:p>
    <w:p w14:paraId="6F762B50" w14:textId="77777777" w:rsidR="004E73AC" w:rsidRPr="002A3870" w:rsidRDefault="004E73AC" w:rsidP="00015C72">
      <w:pPr>
        <w:jc w:val="both"/>
        <w:rPr>
          <w:rFonts w:eastAsia="Arial"/>
        </w:rPr>
      </w:pPr>
    </w:p>
    <w:p w14:paraId="23689CB7" w14:textId="77777777" w:rsidR="004E73AC" w:rsidRPr="002A3870" w:rsidRDefault="004E73AC" w:rsidP="00015C72">
      <w:pPr>
        <w:jc w:val="both"/>
        <w:rPr>
          <w:rFonts w:eastAsia="Arial"/>
        </w:rPr>
      </w:pPr>
      <w:r w:rsidRPr="002A3870">
        <w:rPr>
          <w:rFonts w:eastAsia="Arial"/>
        </w:rPr>
        <w:lastRenderedPageBreak/>
        <w:t>Section 5.         Employees with underlying medical conditions, whose health would be jeopardized by working with such patients, have the right to request accommodations in accordance with the Americans with Disabilities Act.</w:t>
      </w:r>
    </w:p>
    <w:p w14:paraId="7F50EDAC" w14:textId="77777777" w:rsidR="004E73AC" w:rsidRPr="002A3870" w:rsidRDefault="004E73AC" w:rsidP="00015C72">
      <w:pPr>
        <w:jc w:val="both"/>
      </w:pPr>
    </w:p>
    <w:p w14:paraId="5EBACD7A" w14:textId="77777777" w:rsidR="004E73AC" w:rsidRPr="002A3870" w:rsidRDefault="004E73AC" w:rsidP="00015C72">
      <w:pPr>
        <w:jc w:val="both"/>
        <w:rPr>
          <w:rFonts w:eastAsia="Arial"/>
        </w:rPr>
      </w:pPr>
      <w:r w:rsidRPr="002A3870">
        <w:rPr>
          <w:rFonts w:eastAsia="Arial"/>
        </w:rPr>
        <w:t xml:space="preserve">Section </w:t>
      </w:r>
      <w:r w:rsidRPr="002A3870">
        <w:t xml:space="preserve">6.           </w:t>
      </w:r>
      <w:r w:rsidRPr="002A3870">
        <w:rPr>
          <w:rFonts w:eastAsia="Arial"/>
        </w:rPr>
        <w:t>Health and Safety Issues:  The Employer agrees to maintain a safe and healthy workplace, and to observe and comply with all Local, State and Federal laws related to the infectious disease state of emergency. The health and safety protections selected shall be determined based on the hazards and modes of transmission of the infectious disease.</w:t>
      </w:r>
    </w:p>
    <w:p w14:paraId="3F69B409" w14:textId="77777777" w:rsidR="004E73AC" w:rsidRPr="002A3870" w:rsidRDefault="004E73AC" w:rsidP="00015C72">
      <w:pPr>
        <w:spacing w:before="9"/>
        <w:jc w:val="both"/>
      </w:pPr>
    </w:p>
    <w:p w14:paraId="552C9AA1" w14:textId="77777777" w:rsidR="004E73AC" w:rsidRPr="002A3870" w:rsidRDefault="004E73AC" w:rsidP="00015C72">
      <w:pPr>
        <w:tabs>
          <w:tab w:val="left" w:pos="1440"/>
        </w:tabs>
        <w:ind w:firstLine="720"/>
        <w:jc w:val="both"/>
        <w:rPr>
          <w:rFonts w:eastAsia="Arial"/>
        </w:rPr>
      </w:pPr>
      <w:r w:rsidRPr="002A3870">
        <w:rPr>
          <w:rFonts w:eastAsia="Arial"/>
        </w:rPr>
        <w:t xml:space="preserve">a.)   </w:t>
      </w:r>
      <w:r w:rsidRPr="002A3870">
        <w:rPr>
          <w:rFonts w:eastAsia="Arial"/>
        </w:rPr>
        <w:tab/>
        <w:t>Personal Protective Equipment:</w:t>
      </w:r>
    </w:p>
    <w:p w14:paraId="2B34F8C4" w14:textId="77777777" w:rsidR="004E73AC" w:rsidRPr="002A3870" w:rsidRDefault="004E73AC" w:rsidP="00015C72">
      <w:pPr>
        <w:spacing w:before="10"/>
        <w:jc w:val="both"/>
      </w:pPr>
    </w:p>
    <w:p w14:paraId="2A384EB9" w14:textId="77777777" w:rsidR="004E73AC" w:rsidRPr="002A3870" w:rsidRDefault="004E73AC" w:rsidP="00015C72">
      <w:pPr>
        <w:jc w:val="both"/>
      </w:pPr>
    </w:p>
    <w:p w14:paraId="4D30C8AD" w14:textId="77777777" w:rsidR="004E73AC" w:rsidRPr="002A3870" w:rsidRDefault="004E73AC" w:rsidP="00015C72">
      <w:pPr>
        <w:ind w:left="1890" w:hanging="450"/>
        <w:jc w:val="both"/>
        <w:rPr>
          <w:rFonts w:eastAsia="Arial"/>
        </w:rPr>
      </w:pPr>
      <w:r w:rsidRPr="002A3870">
        <w:rPr>
          <w:rFonts w:eastAsia="Arial"/>
        </w:rPr>
        <w:t xml:space="preserve">1.)   Employees caring for patients with an infectious disease or suspected of having an infectious disease will be provided all required PPE and will not be required to reuse such equipment except under limited conditions as specified by the manufacturer and/or the National Institute for Occupational Safety and Health (NIOSH), or CDC requirements. </w:t>
      </w:r>
    </w:p>
    <w:p w14:paraId="638F7AE6" w14:textId="77777777" w:rsidR="004E73AC" w:rsidRPr="002A3870" w:rsidRDefault="004E73AC" w:rsidP="00015C72">
      <w:pPr>
        <w:spacing w:before="10"/>
        <w:jc w:val="both"/>
      </w:pPr>
    </w:p>
    <w:p w14:paraId="126AB288" w14:textId="77777777" w:rsidR="004E73AC" w:rsidRPr="002A3870" w:rsidRDefault="004E73AC" w:rsidP="00015C72">
      <w:pPr>
        <w:ind w:left="1890" w:hanging="450"/>
        <w:jc w:val="both"/>
        <w:rPr>
          <w:rFonts w:eastAsia="Arial"/>
        </w:rPr>
      </w:pPr>
      <w:r w:rsidRPr="002A3870">
        <w:rPr>
          <w:rFonts w:eastAsia="Arial"/>
        </w:rPr>
        <w:t xml:space="preserve">2.)   The Employer will provide the Union, on a weekly basis, </w:t>
      </w:r>
      <w:r w:rsidRPr="002A3870">
        <w:t xml:space="preserve">a </w:t>
      </w:r>
      <w:r w:rsidRPr="002A3870">
        <w:rPr>
          <w:rFonts w:eastAsia="Arial"/>
        </w:rPr>
        <w:t>report on the amount of PPE in inventory as well as the rate at which the PPE is being utilized (burn rate).  This would include all PPE found in reporting requirements of New York State (NYS). The Employer is required by NYS to have a ninety (90) day supply of designated and unexpired PPE on hand. If at any time, the Employer falls below such levels, it will inform the Union and request its partnership to advocate in support of additional procurement.  This report will include the following:</w:t>
      </w:r>
    </w:p>
    <w:p w14:paraId="224FD13E" w14:textId="77777777" w:rsidR="004E73AC" w:rsidRPr="002A3870" w:rsidRDefault="004E73AC" w:rsidP="00015C72">
      <w:pPr>
        <w:ind w:left="1890" w:hanging="450"/>
        <w:jc w:val="both"/>
        <w:rPr>
          <w:rFonts w:eastAsia="Arial"/>
        </w:rPr>
      </w:pPr>
    </w:p>
    <w:p w14:paraId="6B1AF616" w14:textId="77777777" w:rsidR="004E73AC" w:rsidRPr="002A3870" w:rsidRDefault="004E73AC" w:rsidP="00B55665">
      <w:pPr>
        <w:pStyle w:val="ListParagraph"/>
        <w:numPr>
          <w:ilvl w:val="0"/>
          <w:numId w:val="17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Respirators, surgical and procedure masks (types, sizes, make/model, manufacturer), gloves, eye protection, face shields, gowns.</w:t>
      </w:r>
    </w:p>
    <w:p w14:paraId="045F9D89" w14:textId="77777777" w:rsidR="004E73AC" w:rsidRPr="002A3870" w:rsidRDefault="004E73AC" w:rsidP="00015C72">
      <w:pPr>
        <w:ind w:left="2160"/>
        <w:jc w:val="both"/>
      </w:pPr>
    </w:p>
    <w:p w14:paraId="632B47D7" w14:textId="77777777" w:rsidR="004E73AC" w:rsidRPr="002A3870" w:rsidRDefault="004E73AC" w:rsidP="00015C72">
      <w:pPr>
        <w:ind w:left="1890" w:hanging="450"/>
        <w:jc w:val="both"/>
        <w:rPr>
          <w:rFonts w:eastAsia="Arial"/>
        </w:rPr>
      </w:pPr>
      <w:r w:rsidRPr="002A3870">
        <w:t xml:space="preserve">3.)   </w:t>
      </w:r>
      <w:r w:rsidRPr="002A3870">
        <w:rPr>
          <w:rFonts w:eastAsia="Arial"/>
        </w:rPr>
        <w:t>All of the equipment categorized as PPE will be high quality products and will be of medical quality.  Respirators and other PPE such as surgical masks must follow regulatory healthcare standards including NIOSH, OSHA, DOH and FDA.</w:t>
      </w:r>
    </w:p>
    <w:p w14:paraId="0E6FF05B" w14:textId="77777777" w:rsidR="004E73AC" w:rsidRPr="002A3870" w:rsidRDefault="004E73AC" w:rsidP="00015C72">
      <w:pPr>
        <w:spacing w:before="7"/>
        <w:jc w:val="both"/>
      </w:pPr>
    </w:p>
    <w:p w14:paraId="77648016" w14:textId="77777777" w:rsidR="004E73AC" w:rsidRPr="002A3870" w:rsidRDefault="004E73AC" w:rsidP="00015C72">
      <w:pPr>
        <w:jc w:val="both"/>
      </w:pPr>
    </w:p>
    <w:p w14:paraId="6592D290" w14:textId="77777777" w:rsidR="004E73AC" w:rsidRPr="002A3870" w:rsidRDefault="004E73AC" w:rsidP="00015C72">
      <w:pPr>
        <w:ind w:left="1890" w:hanging="450"/>
        <w:jc w:val="both"/>
        <w:rPr>
          <w:rFonts w:eastAsia="Arial"/>
        </w:rPr>
      </w:pPr>
      <w:r w:rsidRPr="002A3870">
        <w:rPr>
          <w:rFonts w:eastAsia="Arial"/>
        </w:rPr>
        <w:t>4.)  When respirators are required, the Employer will comply with the requirements of the OSHA Respiratory Protection Standard 1910.134, which includes a medical evaluation, fit testing and training. When a new respirator model is selected, fit testing will be completed prior to employee use as required to ensure for proper fit and utilization of the equipment.</w:t>
      </w:r>
    </w:p>
    <w:p w14:paraId="1AA9363A" w14:textId="77777777" w:rsidR="005F68FD" w:rsidRPr="002A3870" w:rsidRDefault="005F68FD" w:rsidP="00015C72">
      <w:pPr>
        <w:ind w:left="1170" w:hanging="450"/>
        <w:jc w:val="both"/>
        <w:rPr>
          <w:rFonts w:eastAsia="Arial"/>
        </w:rPr>
      </w:pPr>
    </w:p>
    <w:p w14:paraId="3F1EE9D0" w14:textId="77777777" w:rsidR="004E73AC" w:rsidRPr="002A3870" w:rsidRDefault="004E73AC" w:rsidP="00015C72">
      <w:pPr>
        <w:ind w:left="1170" w:hanging="450"/>
        <w:jc w:val="both"/>
        <w:rPr>
          <w:rFonts w:eastAsia="Arial"/>
        </w:rPr>
      </w:pPr>
      <w:r w:rsidRPr="002A3870">
        <w:rPr>
          <w:rFonts w:eastAsia="Arial"/>
        </w:rPr>
        <w:t>b.)   The Employer will provide all required training and orientation on care of patients with the infectious disease including but not limited to the endemic, epidemic, pandemic plan, the equipment to be utilized and treatments that must be administered as applies to their unit/department.  The Employer further agrees to conduct trainings/drills/exercises two (2) times per year to ensure the Employer is prepared for a pandemic.  The Employer will contract with the appropriate entities as needed to provide adequate training/drills/exercises (e.g.  Hospital Emergency Response Team).</w:t>
      </w:r>
    </w:p>
    <w:p w14:paraId="1FFCA3E3" w14:textId="77777777" w:rsidR="004E73AC" w:rsidRPr="002A3870" w:rsidRDefault="004E73AC" w:rsidP="00015C72">
      <w:pPr>
        <w:spacing w:before="4"/>
        <w:jc w:val="both"/>
      </w:pPr>
    </w:p>
    <w:p w14:paraId="3A27EE58" w14:textId="77777777" w:rsidR="004E73AC" w:rsidRPr="002A3870" w:rsidRDefault="004E73AC" w:rsidP="00015C72">
      <w:pPr>
        <w:ind w:left="1170" w:hanging="450"/>
        <w:jc w:val="both"/>
      </w:pPr>
      <w:r w:rsidRPr="002A3870">
        <w:rPr>
          <w:rFonts w:eastAsia="Arial"/>
        </w:rPr>
        <w:t xml:space="preserve">c.)   Employees providing direct patient care or in close contact with the infectious disease patient will be provided with reasonable breaks at least once every two (2) hours during an infectious disease state of emergency.  </w:t>
      </w:r>
    </w:p>
    <w:p w14:paraId="28EF6642" w14:textId="77777777" w:rsidR="004E73AC" w:rsidRPr="002A3870" w:rsidRDefault="004E73AC" w:rsidP="00015C72">
      <w:pPr>
        <w:jc w:val="both"/>
      </w:pPr>
    </w:p>
    <w:p w14:paraId="0332C5FA" w14:textId="77777777" w:rsidR="004E73AC" w:rsidRPr="002A3870" w:rsidRDefault="004E73AC" w:rsidP="00015C72">
      <w:pPr>
        <w:ind w:left="1170" w:hanging="450"/>
        <w:jc w:val="both"/>
        <w:rPr>
          <w:rFonts w:eastAsia="Arial"/>
        </w:rPr>
      </w:pPr>
      <w:r w:rsidRPr="002A3870">
        <w:rPr>
          <w:rFonts w:eastAsia="Arial"/>
        </w:rPr>
        <w:t xml:space="preserve">d.)   Communication systems will be implemented by the Employer to provide the Unions with employee health and safety related information including number of cases per facility, location of infectious </w:t>
      </w:r>
      <w:r w:rsidRPr="002A3870">
        <w:rPr>
          <w:rFonts w:eastAsia="Arial"/>
        </w:rPr>
        <w:lastRenderedPageBreak/>
        <w:t>disease units, if any, number of infected employees, PPE availability, and other concerns affecting employees.</w:t>
      </w:r>
    </w:p>
    <w:p w14:paraId="4DE1ACAF" w14:textId="77777777" w:rsidR="004E73AC" w:rsidRPr="002A3870" w:rsidRDefault="004E73AC" w:rsidP="00015C72">
      <w:pPr>
        <w:spacing w:before="6"/>
        <w:jc w:val="both"/>
      </w:pPr>
    </w:p>
    <w:p w14:paraId="65AA9D80" w14:textId="77777777" w:rsidR="004E73AC" w:rsidRPr="002A3870" w:rsidRDefault="004E73AC" w:rsidP="00015C72">
      <w:pPr>
        <w:ind w:left="1170" w:hanging="450"/>
        <w:jc w:val="both"/>
        <w:rPr>
          <w:rFonts w:eastAsia="Arial"/>
        </w:rPr>
      </w:pPr>
      <w:r w:rsidRPr="002A3870">
        <w:t xml:space="preserve">e.)   </w:t>
      </w:r>
      <w:r w:rsidRPr="002A3870">
        <w:rPr>
          <w:rFonts w:eastAsia="Arial"/>
        </w:rPr>
        <w:t>The Employer, with input from the Unions, will develop a plan for the monitoring of employee health issues during an infectious disease State of Emergency. The requirements of New York State, OSHA Standards and any applicable local laws will be incorporated into the plan.  Monitoring details will be determined by specific infectious disease which may include such things as:</w:t>
      </w:r>
    </w:p>
    <w:p w14:paraId="5D6925DE" w14:textId="77777777" w:rsidR="004E73AC" w:rsidRPr="002A3870" w:rsidRDefault="004E73AC" w:rsidP="00015C72">
      <w:pPr>
        <w:ind w:left="1440"/>
        <w:jc w:val="both"/>
      </w:pPr>
    </w:p>
    <w:p w14:paraId="25DEA4D8" w14:textId="77777777" w:rsidR="004E73AC" w:rsidRPr="002A3870" w:rsidRDefault="004E73AC" w:rsidP="00015C72">
      <w:pPr>
        <w:ind w:left="720" w:firstLine="720"/>
        <w:jc w:val="both"/>
        <w:rPr>
          <w:rFonts w:eastAsia="Arial"/>
        </w:rPr>
      </w:pPr>
      <w:r w:rsidRPr="002A3870">
        <w:rPr>
          <w:rFonts w:eastAsia="Arial"/>
        </w:rPr>
        <w:t>•     Testing for the virus/disease;</w:t>
      </w:r>
    </w:p>
    <w:p w14:paraId="6966BB39" w14:textId="77777777" w:rsidR="004E73AC" w:rsidRPr="002A3870" w:rsidRDefault="004E73AC" w:rsidP="00015C72">
      <w:pPr>
        <w:ind w:left="720" w:firstLine="720"/>
        <w:jc w:val="both"/>
        <w:rPr>
          <w:rFonts w:eastAsia="Arial"/>
        </w:rPr>
      </w:pPr>
      <w:r w:rsidRPr="002A3870">
        <w:rPr>
          <w:rFonts w:eastAsia="Arial"/>
        </w:rPr>
        <w:t>•     Temperature taking;</w:t>
      </w:r>
    </w:p>
    <w:p w14:paraId="252961DC" w14:textId="77777777" w:rsidR="004E73AC" w:rsidRPr="002A3870" w:rsidRDefault="004E73AC" w:rsidP="00015C72">
      <w:pPr>
        <w:ind w:left="720" w:firstLine="720"/>
        <w:jc w:val="both"/>
        <w:rPr>
          <w:rFonts w:eastAsia="Arial"/>
        </w:rPr>
      </w:pPr>
      <w:r w:rsidRPr="002A3870">
        <w:rPr>
          <w:rFonts w:eastAsia="Arial"/>
        </w:rPr>
        <w:t>•     Symptom survey;</w:t>
      </w:r>
    </w:p>
    <w:p w14:paraId="3F9BFAD5" w14:textId="77777777" w:rsidR="004E73AC" w:rsidRPr="002A3870" w:rsidRDefault="004E73AC" w:rsidP="00015C72">
      <w:pPr>
        <w:ind w:left="720" w:firstLine="720"/>
        <w:jc w:val="both"/>
        <w:rPr>
          <w:rFonts w:eastAsia="Arial"/>
        </w:rPr>
      </w:pPr>
      <w:r w:rsidRPr="002A3870">
        <w:rPr>
          <w:rFonts w:eastAsia="Arial"/>
        </w:rPr>
        <w:t>•     Employee illness and isolation at home;</w:t>
      </w:r>
    </w:p>
    <w:p w14:paraId="5DF282E9" w14:textId="77777777" w:rsidR="004E73AC" w:rsidRPr="002A3870" w:rsidRDefault="004E73AC" w:rsidP="00015C72">
      <w:pPr>
        <w:ind w:left="720" w:firstLine="720"/>
        <w:jc w:val="both"/>
        <w:rPr>
          <w:rFonts w:eastAsia="Arial"/>
        </w:rPr>
      </w:pPr>
      <w:r w:rsidRPr="002A3870">
        <w:rPr>
          <w:rFonts w:eastAsia="Arial"/>
        </w:rPr>
        <w:t>•     Mental Health and Well-Being;</w:t>
      </w:r>
    </w:p>
    <w:p w14:paraId="3B951410" w14:textId="77777777" w:rsidR="004E73AC" w:rsidRPr="002A3870" w:rsidRDefault="004E73AC" w:rsidP="00015C72">
      <w:pPr>
        <w:ind w:left="720" w:firstLine="720"/>
        <w:jc w:val="both"/>
        <w:rPr>
          <w:rFonts w:eastAsia="Arial"/>
        </w:rPr>
      </w:pPr>
      <w:r w:rsidRPr="002A3870">
        <w:rPr>
          <w:rFonts w:eastAsia="Arial"/>
        </w:rPr>
        <w:t>•     Return to work protocols.</w:t>
      </w:r>
    </w:p>
    <w:p w14:paraId="776D08BE" w14:textId="77777777" w:rsidR="004E73AC" w:rsidRPr="002A3870" w:rsidRDefault="004E73AC" w:rsidP="00015C72">
      <w:pPr>
        <w:jc w:val="both"/>
      </w:pPr>
    </w:p>
    <w:p w14:paraId="2CF54E6C" w14:textId="77777777" w:rsidR="004E73AC" w:rsidRPr="002A3870" w:rsidRDefault="004E73AC" w:rsidP="00015C72">
      <w:pPr>
        <w:ind w:left="1170" w:hanging="450"/>
        <w:jc w:val="both"/>
        <w:rPr>
          <w:rFonts w:eastAsia="Arial"/>
        </w:rPr>
      </w:pPr>
      <w:r w:rsidRPr="002A3870">
        <w:rPr>
          <w:rFonts w:eastAsia="Arial"/>
        </w:rPr>
        <w:t>f.)   If the above screening process identifies an infected employee, or an employee reports a positive test result the appropriate notification of Exposure and Quarantine will be provided.  The notification process will include:</w:t>
      </w:r>
    </w:p>
    <w:p w14:paraId="59CE4034" w14:textId="77777777" w:rsidR="004E73AC" w:rsidRPr="002A3870" w:rsidRDefault="004E73AC" w:rsidP="00015C72">
      <w:pPr>
        <w:spacing w:before="5"/>
        <w:jc w:val="both"/>
      </w:pPr>
    </w:p>
    <w:p w14:paraId="09E8CED8" w14:textId="77777777" w:rsidR="004E73AC" w:rsidRPr="002A3870" w:rsidRDefault="004E73AC" w:rsidP="00015C72">
      <w:pPr>
        <w:ind w:left="720" w:firstLine="720"/>
        <w:jc w:val="both"/>
        <w:rPr>
          <w:rFonts w:eastAsia="Arial"/>
        </w:rPr>
      </w:pPr>
      <w:r w:rsidRPr="002A3870">
        <w:rPr>
          <w:rFonts w:eastAsia="Arial"/>
        </w:rPr>
        <w:t>•     Unit/department employee notification of potential exposure;</w:t>
      </w:r>
    </w:p>
    <w:p w14:paraId="4353DB6E" w14:textId="16726DEE" w:rsidR="004E73AC" w:rsidRPr="002A3870" w:rsidRDefault="004E73AC" w:rsidP="00015C72">
      <w:pPr>
        <w:ind w:left="1890" w:hanging="450"/>
        <w:jc w:val="both"/>
        <w:rPr>
          <w:rFonts w:eastAsia="Arial"/>
        </w:rPr>
      </w:pPr>
      <w:r w:rsidRPr="002A3870">
        <w:rPr>
          <w:rFonts w:eastAsia="Arial"/>
        </w:rPr>
        <w:t>•     Notification to the Unions of new cases, including the shift and department;</w:t>
      </w:r>
      <w:r w:rsidR="002B4EF1" w:rsidRPr="002A3870">
        <w:rPr>
          <w:rFonts w:eastAsia="Arial"/>
        </w:rPr>
        <w:t xml:space="preserve"> </w:t>
      </w:r>
      <w:r w:rsidRPr="002A3870">
        <w:rPr>
          <w:rFonts w:eastAsia="Arial"/>
        </w:rPr>
        <w:t>and</w:t>
      </w:r>
    </w:p>
    <w:p w14:paraId="0315F630" w14:textId="77777777" w:rsidR="004E73AC" w:rsidRPr="002A3870" w:rsidRDefault="004E73AC" w:rsidP="00015C72">
      <w:pPr>
        <w:ind w:left="720" w:right="-360" w:firstLine="720"/>
        <w:jc w:val="both"/>
        <w:rPr>
          <w:rFonts w:eastAsia="Arial"/>
        </w:rPr>
      </w:pPr>
      <w:r w:rsidRPr="002A3870">
        <w:rPr>
          <w:rFonts w:eastAsia="Arial"/>
        </w:rPr>
        <w:t>•     Quarantine protocols.</w:t>
      </w:r>
    </w:p>
    <w:p w14:paraId="11B38178" w14:textId="77777777" w:rsidR="004E73AC" w:rsidRPr="002A3870" w:rsidRDefault="004E73AC" w:rsidP="00015C72">
      <w:pPr>
        <w:jc w:val="both"/>
      </w:pPr>
    </w:p>
    <w:p w14:paraId="2E7AA1A6" w14:textId="77777777" w:rsidR="004E73AC" w:rsidRPr="002A3870" w:rsidRDefault="004E73AC" w:rsidP="00015C72">
      <w:pPr>
        <w:jc w:val="both"/>
        <w:rPr>
          <w:rFonts w:eastAsia="Arial"/>
        </w:rPr>
      </w:pPr>
      <w:r w:rsidRPr="002A3870">
        <w:rPr>
          <w:rFonts w:eastAsia="Arial"/>
        </w:rPr>
        <w:t xml:space="preserve">Section 7.          The Employer will provide Mental Health/Trauma Coverage to all affected staff during an infectious disease State of Emergency as the need arises and at the request of the Union. </w:t>
      </w:r>
    </w:p>
    <w:p w14:paraId="31983AF7" w14:textId="77777777" w:rsidR="004E73AC" w:rsidRPr="002A3870" w:rsidRDefault="004E73AC" w:rsidP="00015C72">
      <w:pPr>
        <w:spacing w:before="4"/>
        <w:jc w:val="both"/>
      </w:pPr>
    </w:p>
    <w:p w14:paraId="381AF185" w14:textId="77777777" w:rsidR="004E73AC" w:rsidRPr="002A3870" w:rsidRDefault="004E73AC" w:rsidP="00015C72">
      <w:pPr>
        <w:jc w:val="both"/>
        <w:rPr>
          <w:rFonts w:eastAsia="Arial"/>
        </w:rPr>
      </w:pPr>
      <w:r w:rsidRPr="002A3870">
        <w:rPr>
          <w:rFonts w:eastAsia="Arial"/>
        </w:rPr>
        <w:t>Section 8.          All employees will be responsible to continue to do their bargaining unit work during an infectious disease State of Emergency.</w:t>
      </w:r>
    </w:p>
    <w:p w14:paraId="7CB04258" w14:textId="77777777" w:rsidR="004E73AC" w:rsidRPr="002A3870" w:rsidRDefault="004E73AC" w:rsidP="00015C72">
      <w:pPr>
        <w:jc w:val="both"/>
        <w:rPr>
          <w:rFonts w:eastAsia="Arial"/>
        </w:rPr>
      </w:pPr>
    </w:p>
    <w:p w14:paraId="10EE31AB" w14:textId="77777777" w:rsidR="004E73AC" w:rsidRPr="002A3870" w:rsidRDefault="004E73AC" w:rsidP="00015C72">
      <w:pPr>
        <w:tabs>
          <w:tab w:val="left" w:pos="1620"/>
        </w:tabs>
        <w:jc w:val="both"/>
        <w:rPr>
          <w:rFonts w:eastAsia="Arial"/>
        </w:rPr>
      </w:pPr>
      <w:r w:rsidRPr="002A3870">
        <w:rPr>
          <w:rFonts w:eastAsia="Arial"/>
        </w:rPr>
        <w:t xml:space="preserve">Section 9. </w:t>
      </w:r>
      <w:r w:rsidRPr="002A3870">
        <w:rPr>
          <w:rFonts w:eastAsia="Arial"/>
        </w:rPr>
        <w:tab/>
        <w:t>The parties agree that the terms and conditions set forth in Article 73, Health and Safety Committee, shall also apply to this article.</w:t>
      </w:r>
    </w:p>
    <w:p w14:paraId="276AA6AD" w14:textId="77777777" w:rsidR="00413C7D" w:rsidRPr="002A3870" w:rsidRDefault="00413C7D" w:rsidP="00015C72">
      <w:pPr>
        <w:tabs>
          <w:tab w:val="left" w:pos="1620"/>
        </w:tabs>
        <w:jc w:val="both"/>
        <w:rPr>
          <w:rFonts w:eastAsia="Arial"/>
        </w:rPr>
      </w:pPr>
    </w:p>
    <w:p w14:paraId="41890C72" w14:textId="77777777" w:rsidR="00413C7D" w:rsidRPr="002A3870" w:rsidRDefault="00413C7D" w:rsidP="00015C72">
      <w:pPr>
        <w:tabs>
          <w:tab w:val="left" w:pos="1620"/>
        </w:tabs>
        <w:jc w:val="both"/>
        <w:rPr>
          <w:rFonts w:eastAsia="Arial"/>
        </w:rPr>
      </w:pPr>
    </w:p>
    <w:p w14:paraId="46202CA0" w14:textId="141F4D36" w:rsidR="004E73AC" w:rsidRPr="002A3870" w:rsidRDefault="004E73AC" w:rsidP="00015C72">
      <w:pPr>
        <w:pStyle w:val="Heading1"/>
      </w:pPr>
      <w:bookmarkStart w:id="78" w:name="_Toc211413638"/>
      <w:r w:rsidRPr="002A3870">
        <w:t>Article 45</w:t>
      </w:r>
      <w:r w:rsidR="006D77F7" w:rsidRPr="002A3870">
        <w:br/>
        <w:t>Agency/Travel Personnel</w:t>
      </w:r>
      <w:bookmarkEnd w:id="78"/>
    </w:p>
    <w:p w14:paraId="154C49C1" w14:textId="77777777" w:rsidR="004E73AC" w:rsidRPr="002A3870" w:rsidRDefault="004E73AC" w:rsidP="00015C72">
      <w:pPr>
        <w:jc w:val="both"/>
        <w:rPr>
          <w:b/>
        </w:rPr>
      </w:pPr>
    </w:p>
    <w:p w14:paraId="2AB638E5" w14:textId="77777777" w:rsidR="004E73AC" w:rsidRPr="002A3870" w:rsidRDefault="004E73AC" w:rsidP="00015C72">
      <w:pPr>
        <w:jc w:val="both"/>
        <w:rPr>
          <w:rFonts w:eastAsiaTheme="minorHAnsi"/>
        </w:rPr>
      </w:pPr>
      <w:r w:rsidRPr="002A3870">
        <w:rPr>
          <w:rFonts w:eastAsiaTheme="minorHAnsi"/>
        </w:rPr>
        <w:t>Section 1.</w:t>
      </w:r>
      <w:r w:rsidRPr="002A3870">
        <w:rPr>
          <w:rFonts w:eastAsiaTheme="minorHAnsi"/>
        </w:rPr>
        <w:tab/>
        <w:t>Agency personnel may be used when:</w:t>
      </w:r>
    </w:p>
    <w:p w14:paraId="2BB1837B" w14:textId="77777777" w:rsidR="004E73AC" w:rsidRPr="002A3870" w:rsidRDefault="004E73AC" w:rsidP="00015C72">
      <w:pPr>
        <w:jc w:val="both"/>
        <w:rPr>
          <w:rFonts w:eastAsiaTheme="minorHAnsi"/>
          <w:b/>
        </w:rPr>
      </w:pPr>
    </w:p>
    <w:p w14:paraId="540DDACD" w14:textId="77777777" w:rsidR="004E73AC" w:rsidRPr="002A3870" w:rsidRDefault="004E73AC" w:rsidP="00B55665">
      <w:pPr>
        <w:numPr>
          <w:ilvl w:val="0"/>
          <w:numId w:val="144"/>
        </w:numPr>
        <w:jc w:val="both"/>
        <w:rPr>
          <w:rFonts w:eastAsiaTheme="minorHAnsi"/>
        </w:rPr>
      </w:pPr>
      <w:r w:rsidRPr="002A3870">
        <w:rPr>
          <w:rFonts w:eastAsiaTheme="minorHAnsi"/>
        </w:rPr>
        <w:t>all reasonable attempts to fill the open position(s) have failed, including overtime, any applicable bonus payment, use of per diem employees, and offering extra time to full-time, part-time and per diem employees;</w:t>
      </w:r>
    </w:p>
    <w:p w14:paraId="328FD180" w14:textId="77777777" w:rsidR="004E73AC" w:rsidRPr="002A3870" w:rsidRDefault="004E73AC" w:rsidP="00015C72">
      <w:pPr>
        <w:ind w:left="1080"/>
        <w:jc w:val="both"/>
        <w:rPr>
          <w:rFonts w:eastAsiaTheme="minorHAnsi"/>
          <w:b/>
        </w:rPr>
      </w:pPr>
    </w:p>
    <w:p w14:paraId="5264EBF9" w14:textId="77777777" w:rsidR="004E73AC" w:rsidRPr="002A3870" w:rsidRDefault="004E73AC" w:rsidP="00B55665">
      <w:pPr>
        <w:numPr>
          <w:ilvl w:val="0"/>
          <w:numId w:val="144"/>
        </w:numPr>
        <w:jc w:val="both"/>
        <w:rPr>
          <w:rFonts w:eastAsiaTheme="minorHAnsi"/>
        </w:rPr>
      </w:pPr>
      <w:r w:rsidRPr="002A3870">
        <w:rPr>
          <w:rFonts w:eastAsiaTheme="minorHAnsi"/>
        </w:rPr>
        <w:t xml:space="preserve">there is an open position for which the Employer has posted a vacancy and is actively recruiting; </w:t>
      </w:r>
    </w:p>
    <w:p w14:paraId="04BD8C72" w14:textId="77777777" w:rsidR="004E73AC" w:rsidRPr="002A3870" w:rsidRDefault="004E73AC" w:rsidP="00015C72">
      <w:pPr>
        <w:jc w:val="both"/>
        <w:rPr>
          <w:rFonts w:eastAsiaTheme="minorHAnsi"/>
          <w:b/>
        </w:rPr>
      </w:pPr>
    </w:p>
    <w:p w14:paraId="76C1B4D9" w14:textId="77777777" w:rsidR="004E73AC" w:rsidRPr="002A3870" w:rsidRDefault="004E73AC" w:rsidP="00B55665">
      <w:pPr>
        <w:numPr>
          <w:ilvl w:val="0"/>
          <w:numId w:val="144"/>
        </w:numPr>
        <w:jc w:val="both"/>
        <w:rPr>
          <w:rFonts w:eastAsiaTheme="minorHAnsi"/>
        </w:rPr>
      </w:pPr>
      <w:r w:rsidRPr="002A3870">
        <w:rPr>
          <w:rFonts w:eastAsiaTheme="minorHAnsi"/>
        </w:rPr>
        <w:t xml:space="preserve">there is an extended leave of absence and all reasonable attempts to cover the leave as outlined in a.) above have been exhausted; or </w:t>
      </w:r>
    </w:p>
    <w:p w14:paraId="0043D4F5" w14:textId="77777777" w:rsidR="004E73AC" w:rsidRPr="002A3870" w:rsidRDefault="004E73AC" w:rsidP="00015C72">
      <w:pPr>
        <w:jc w:val="both"/>
        <w:rPr>
          <w:rFonts w:eastAsiaTheme="minorHAnsi"/>
          <w:b/>
        </w:rPr>
      </w:pPr>
    </w:p>
    <w:p w14:paraId="454D72AD" w14:textId="2EF08A3D" w:rsidR="004E73AC" w:rsidRPr="002A3870" w:rsidRDefault="004E73AC" w:rsidP="00B55665">
      <w:pPr>
        <w:numPr>
          <w:ilvl w:val="0"/>
          <w:numId w:val="144"/>
        </w:numPr>
        <w:jc w:val="both"/>
        <w:rPr>
          <w:rFonts w:eastAsiaTheme="minorHAnsi"/>
        </w:rPr>
      </w:pPr>
      <w:r w:rsidRPr="002A3870">
        <w:rPr>
          <w:rFonts w:eastAsiaTheme="minorHAnsi"/>
        </w:rPr>
        <w:t>the Employer must prepare for planned short term occurrences, including but not limited to a surge plan (e</w:t>
      </w:r>
      <w:r w:rsidR="00FE3560" w:rsidRPr="002A3870">
        <w:rPr>
          <w:rFonts w:eastAsiaTheme="minorHAnsi"/>
        </w:rPr>
        <w:t>.</w:t>
      </w:r>
      <w:r w:rsidRPr="002A3870">
        <w:rPr>
          <w:rFonts w:eastAsiaTheme="minorHAnsi"/>
        </w:rPr>
        <w:t>g</w:t>
      </w:r>
      <w:r w:rsidR="00FE3560" w:rsidRPr="002A3870">
        <w:rPr>
          <w:rFonts w:eastAsiaTheme="minorHAnsi"/>
        </w:rPr>
        <w:t>.</w:t>
      </w:r>
      <w:r w:rsidRPr="002A3870">
        <w:rPr>
          <w:rFonts w:eastAsiaTheme="minorHAnsi"/>
        </w:rPr>
        <w:t>: influenza).</w:t>
      </w:r>
    </w:p>
    <w:p w14:paraId="47352F1D" w14:textId="77777777" w:rsidR="004E73AC" w:rsidRPr="002A3870" w:rsidRDefault="004E73AC" w:rsidP="00015C72">
      <w:pPr>
        <w:ind w:left="720"/>
        <w:jc w:val="both"/>
        <w:rPr>
          <w:rFonts w:eastAsiaTheme="minorHAnsi"/>
          <w:b/>
        </w:rPr>
      </w:pPr>
    </w:p>
    <w:p w14:paraId="5E5D52B6" w14:textId="77777777" w:rsidR="004E73AC" w:rsidRPr="002A3870" w:rsidRDefault="004E73AC" w:rsidP="00015C72">
      <w:pPr>
        <w:jc w:val="both"/>
        <w:rPr>
          <w:rFonts w:eastAsiaTheme="minorHAnsi"/>
        </w:rPr>
      </w:pPr>
      <w:r w:rsidRPr="002A3870">
        <w:rPr>
          <w:rFonts w:eastAsiaTheme="minorHAnsi"/>
        </w:rPr>
        <w:lastRenderedPageBreak/>
        <w:t xml:space="preserve">Section 2. </w:t>
      </w:r>
      <w:r w:rsidRPr="002A3870">
        <w:rPr>
          <w:rFonts w:eastAsiaTheme="minorHAnsi"/>
        </w:rPr>
        <w:tab/>
        <w:t xml:space="preserve">Once Agency personnel are under contract their shift(s) are considered filled and the steps in sections a-d no longer apply. </w:t>
      </w:r>
    </w:p>
    <w:p w14:paraId="3D3AEE87" w14:textId="77777777" w:rsidR="004E73AC" w:rsidRPr="002A3870" w:rsidRDefault="004E73AC" w:rsidP="00015C72">
      <w:pPr>
        <w:ind w:left="1080" w:hanging="1080"/>
        <w:jc w:val="both"/>
        <w:rPr>
          <w:rFonts w:eastAsiaTheme="minorHAnsi"/>
          <w:b/>
          <w:color w:val="FF0000"/>
        </w:rPr>
      </w:pPr>
    </w:p>
    <w:p w14:paraId="18DD85CA" w14:textId="77777777" w:rsidR="004E73AC" w:rsidRPr="002A3870" w:rsidRDefault="004E73AC" w:rsidP="00015C72">
      <w:pPr>
        <w:jc w:val="both"/>
        <w:rPr>
          <w:rFonts w:eastAsiaTheme="minorHAnsi"/>
          <w:strike/>
        </w:rPr>
      </w:pPr>
      <w:r w:rsidRPr="002A3870">
        <w:rPr>
          <w:rFonts w:eastAsiaTheme="minorHAnsi"/>
        </w:rPr>
        <w:t>Section 3.</w:t>
      </w:r>
      <w:r w:rsidRPr="002A3870">
        <w:rPr>
          <w:rFonts w:eastAsiaTheme="minorHAnsi"/>
        </w:rPr>
        <w:tab/>
        <w:t xml:space="preserve">Agency personnel will not be assigned to precept new employees unless there is no qualified employee on the unit or sister unit per the applicable floating grid or there is not a qualified preceptor in the float pool.  Agency employees will not be assigned to be in charge unless there is no qualified employee. </w:t>
      </w:r>
    </w:p>
    <w:p w14:paraId="05625A92" w14:textId="77777777" w:rsidR="004E73AC" w:rsidRPr="002A3870" w:rsidRDefault="004E73AC" w:rsidP="00015C72">
      <w:pPr>
        <w:jc w:val="both"/>
        <w:rPr>
          <w:rFonts w:eastAsiaTheme="minorHAnsi"/>
          <w:b/>
        </w:rPr>
      </w:pPr>
    </w:p>
    <w:p w14:paraId="293951C1" w14:textId="77777777" w:rsidR="004E73AC" w:rsidRPr="002A3870" w:rsidRDefault="004E73AC" w:rsidP="00015C72">
      <w:pPr>
        <w:jc w:val="both"/>
        <w:rPr>
          <w:rFonts w:eastAsiaTheme="minorHAnsi"/>
          <w:b/>
        </w:rPr>
      </w:pPr>
      <w:r w:rsidRPr="002A3870">
        <w:rPr>
          <w:rFonts w:eastAsiaTheme="minorHAnsi"/>
        </w:rPr>
        <w:t>Section 4.</w:t>
      </w:r>
      <w:r w:rsidRPr="002A3870">
        <w:rPr>
          <w:rFonts w:eastAsiaTheme="minorHAnsi"/>
        </w:rPr>
        <w:tab/>
        <w:t>On a monthly basis, the Employer and the Union shall review the use of Agency/Travel personnel at the monthly Staffing Committee meetings</w:t>
      </w:r>
      <w:r w:rsidRPr="002A3870">
        <w:rPr>
          <w:rFonts w:eastAsiaTheme="minorHAnsi"/>
          <w:b/>
        </w:rPr>
        <w:t>.</w:t>
      </w:r>
    </w:p>
    <w:p w14:paraId="38ACCB49" w14:textId="77777777" w:rsidR="002E7DE1" w:rsidRPr="002A3870" w:rsidRDefault="002E7DE1" w:rsidP="002B2859">
      <w:pPr>
        <w:jc w:val="both"/>
        <w:rPr>
          <w:highlight w:val="yellow"/>
        </w:rPr>
      </w:pPr>
    </w:p>
    <w:p w14:paraId="150C87A7" w14:textId="70DA731E" w:rsidR="00B35DAE" w:rsidRPr="002A3870" w:rsidRDefault="00B35DAE" w:rsidP="00366247">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79" w:name="_Toc206351768"/>
      <w:bookmarkStart w:id="80" w:name="_Toc211413639"/>
      <w:r w:rsidRPr="002A3870">
        <w:t xml:space="preserve">Article </w:t>
      </w:r>
      <w:r w:rsidR="00296DDF" w:rsidRPr="002A3870">
        <w:t>4</w:t>
      </w:r>
      <w:r w:rsidR="006B6EDF" w:rsidRPr="002A3870">
        <w:t>6</w:t>
      </w:r>
      <w:bookmarkEnd w:id="79"/>
      <w:r w:rsidR="006D77F7" w:rsidRPr="002A3870">
        <w:br/>
        <w:t>Nursing Preceptor Program</w:t>
      </w:r>
      <w:bookmarkEnd w:id="80"/>
    </w:p>
    <w:p w14:paraId="13F4AACF" w14:textId="77777777" w:rsidR="00B35DAE" w:rsidRPr="002A3870" w:rsidRDefault="00B35DAE" w:rsidP="002B2859">
      <w:pPr>
        <w:jc w:val="both"/>
        <w:rPr>
          <w:bCs/>
        </w:rPr>
      </w:pPr>
    </w:p>
    <w:p w14:paraId="2C499414" w14:textId="4AE58451" w:rsidR="00B35DAE" w:rsidRPr="002A3870" w:rsidRDefault="00B35DAE" w:rsidP="002B2859">
      <w:pPr>
        <w:jc w:val="both"/>
      </w:pPr>
      <w:r w:rsidRPr="002A3870">
        <w:t>Section 1.</w:t>
      </w:r>
      <w:r w:rsidRPr="002A3870">
        <w:tab/>
        <w:t xml:space="preserve">The Union and the Employer recognize that the preceptor program has proven to be a successful method to develop new </w:t>
      </w:r>
      <w:r w:rsidR="00CA1ED5" w:rsidRPr="002A3870">
        <w:t>Registered Nurses</w:t>
      </w:r>
      <w:r w:rsidR="00A1309E" w:rsidRPr="002A3870">
        <w:t>/Licensed Practical Nurse</w:t>
      </w:r>
      <w:r w:rsidRPr="002A3870">
        <w:t xml:space="preserve"> or </w:t>
      </w:r>
      <w:r w:rsidR="00CA1ED5" w:rsidRPr="002A3870">
        <w:t>Registered Nurses</w:t>
      </w:r>
      <w:r w:rsidR="005B0639" w:rsidRPr="002A3870">
        <w:t>/</w:t>
      </w:r>
      <w:r w:rsidR="00A1309E" w:rsidRPr="002A3870">
        <w:t>Licensed Practical Nurse</w:t>
      </w:r>
      <w:r w:rsidR="00CA1ED5" w:rsidRPr="002A3870">
        <w:t xml:space="preserve"> </w:t>
      </w:r>
      <w:r w:rsidRPr="002A3870">
        <w:t>who transfer to a new position.</w:t>
      </w:r>
      <w:r w:rsidRPr="002A3870">
        <w:rPr>
          <w:bCs/>
        </w:rPr>
        <w:t xml:space="preserve">  </w:t>
      </w:r>
      <w:r w:rsidRPr="002A3870">
        <w:t xml:space="preserve">The preceptor model provides an individualized one on one approach to learning that provides positive educational outcomes in a cost effective manner. </w:t>
      </w:r>
    </w:p>
    <w:p w14:paraId="1DC284AE" w14:textId="77777777" w:rsidR="00B35DAE" w:rsidRPr="002A3870" w:rsidRDefault="00B35DAE" w:rsidP="002B2859">
      <w:pPr>
        <w:jc w:val="both"/>
      </w:pPr>
    </w:p>
    <w:p w14:paraId="4A68D0A4" w14:textId="77777777" w:rsidR="00B35DAE" w:rsidRPr="002A3870" w:rsidRDefault="00B35DAE" w:rsidP="008C03E4">
      <w:pPr>
        <w:jc w:val="both"/>
      </w:pPr>
      <w:r w:rsidRPr="002A3870">
        <w:t>Section 2.</w:t>
      </w:r>
      <w:r w:rsidRPr="002A3870">
        <w:tab/>
        <w:t>A preceptorship format is an organized program in which staff facilitate the development and socialization of newly hired, transferred or upgraded employees to the responsibilities and competencies of their new position.</w:t>
      </w:r>
    </w:p>
    <w:p w14:paraId="3218FDB8" w14:textId="77777777" w:rsidR="00B35DAE" w:rsidRPr="002A3870" w:rsidRDefault="00B35DAE" w:rsidP="008C03E4">
      <w:pPr>
        <w:jc w:val="both"/>
      </w:pPr>
    </w:p>
    <w:p w14:paraId="1904F926" w14:textId="66156A53" w:rsidR="00B35DAE" w:rsidRPr="002A3870" w:rsidRDefault="00B35DAE" w:rsidP="008C03E4">
      <w:pPr>
        <w:jc w:val="both"/>
        <w:rPr>
          <w:bCs/>
        </w:rPr>
      </w:pPr>
      <w:r w:rsidRPr="002A3870">
        <w:t>Section 3.</w:t>
      </w:r>
      <w:r w:rsidRPr="002A3870">
        <w:tab/>
        <w:t>A preceptor is an experienced role model who has received formal training to function in this</w:t>
      </w:r>
      <w:r w:rsidR="005B0639" w:rsidRPr="002A3870">
        <w:t xml:space="preserve"> </w:t>
      </w:r>
      <w:r w:rsidRPr="002A3870">
        <w:t xml:space="preserve">capacity.  He/she works with new or transferred staff (preceptees) to help them master competencies required in their new role.  Preceptors support the individual’s growth and development for a fixed and limited amount of time.  A preceptor has specific preceptor competencies to master and maintain in order to fulfill this role.  The decision to develop an employee in the preceptor role is one that </w:t>
      </w:r>
      <w:r w:rsidR="00871965" w:rsidRPr="002A3870">
        <w:t>is mutually</w:t>
      </w:r>
      <w:r w:rsidRPr="002A3870">
        <w:t xml:space="preserve"> agreed upon by the employee and the manager.</w:t>
      </w:r>
    </w:p>
    <w:p w14:paraId="6ED6F2EE" w14:textId="77777777" w:rsidR="00B35DAE" w:rsidRPr="002A3870" w:rsidRDefault="00B35DAE" w:rsidP="002B2859">
      <w:pPr>
        <w:jc w:val="both"/>
        <w:rPr>
          <w:bCs/>
        </w:rPr>
      </w:pPr>
    </w:p>
    <w:p w14:paraId="47328348" w14:textId="39BC8B65" w:rsidR="00B35DAE" w:rsidRPr="002A3870" w:rsidRDefault="00B35DAE" w:rsidP="002B2859">
      <w:pPr>
        <w:jc w:val="both"/>
      </w:pPr>
      <w:r w:rsidRPr="002A3870">
        <w:t>Section 4.</w:t>
      </w:r>
      <w:r w:rsidRPr="002A3870">
        <w:tab/>
      </w:r>
      <w:r w:rsidR="00A1309E" w:rsidRPr="002A3870">
        <w:t xml:space="preserve">Preceptors preferably will have one (1) year clinical experience.  </w:t>
      </w:r>
      <w:r w:rsidRPr="002A3870">
        <w:t>Preceptors must complete the preceptor training program and maintain program competencies.  It is understood that the preceptor training program</w:t>
      </w:r>
      <w:r w:rsidRPr="002A3870">
        <w:rPr>
          <w:bCs/>
        </w:rPr>
        <w:t>s</w:t>
      </w:r>
      <w:r w:rsidRPr="002A3870">
        <w:t xml:space="preserve"> will be developed by the Department of Clinical Education and may be amended by the Department from time to time.</w:t>
      </w:r>
    </w:p>
    <w:p w14:paraId="77E32D81" w14:textId="77777777" w:rsidR="00B35DAE" w:rsidRPr="002A3870" w:rsidRDefault="00B35DAE" w:rsidP="002B2859">
      <w:pPr>
        <w:jc w:val="both"/>
      </w:pPr>
    </w:p>
    <w:p w14:paraId="6155B196" w14:textId="77777777" w:rsidR="00B35DAE" w:rsidRPr="002A3870" w:rsidRDefault="00B35DAE" w:rsidP="002B2859">
      <w:pPr>
        <w:jc w:val="both"/>
      </w:pPr>
      <w:r w:rsidRPr="002A3870">
        <w:t>Section 5.</w:t>
      </w:r>
      <w:r w:rsidRPr="002A3870">
        <w:tab/>
        <w:t>It is understood that preceptor pay will be utilized for employees who assume the responsibility of supervising/teaching nursing students provided that the students do not have an instructor on site.</w:t>
      </w:r>
    </w:p>
    <w:p w14:paraId="2F8AADEC" w14:textId="77777777" w:rsidR="003B06D9" w:rsidRPr="002A3870" w:rsidRDefault="003B06D9" w:rsidP="002B2859">
      <w:pPr>
        <w:jc w:val="both"/>
      </w:pPr>
    </w:p>
    <w:p w14:paraId="763EF5D2" w14:textId="77777777" w:rsidR="003B06D9" w:rsidRPr="002A3870" w:rsidRDefault="003B06D9" w:rsidP="002B2859">
      <w:pPr>
        <w:jc w:val="both"/>
      </w:pPr>
      <w:r w:rsidRPr="002A3870">
        <w:t>Section 6.</w:t>
      </w:r>
      <w:r w:rsidRPr="002A3870">
        <w:tab/>
        <w:t xml:space="preserve">All Nurse Practitioner students seeking clinical placement at KH in completion of their program will contact the KH Clinical Education Department for potential placement.  Current KH employees will be prioritized for placement.  The School Based Health Centers will be included as a site for Nurse Practitioner students. </w:t>
      </w:r>
      <w:r w:rsidRPr="002A3870">
        <w:tab/>
      </w:r>
    </w:p>
    <w:p w14:paraId="6869773E" w14:textId="77777777" w:rsidR="00B35DAE" w:rsidRPr="002A3870" w:rsidRDefault="00B35DAE" w:rsidP="002B2859">
      <w:pPr>
        <w:jc w:val="both"/>
      </w:pPr>
    </w:p>
    <w:p w14:paraId="31106C67" w14:textId="40315909" w:rsidR="00B35DAE" w:rsidRPr="002A3870" w:rsidRDefault="00B35DAE" w:rsidP="002B2859">
      <w:pPr>
        <w:jc w:val="both"/>
      </w:pPr>
      <w:r w:rsidRPr="002A3870">
        <w:t>Section</w:t>
      </w:r>
      <w:r w:rsidR="003B06D9" w:rsidRPr="002A3870">
        <w:t xml:space="preserve"> 7</w:t>
      </w:r>
      <w:r w:rsidRPr="002A3870">
        <w:t>.</w:t>
      </w:r>
      <w:r w:rsidRPr="002A3870">
        <w:tab/>
        <w:t>Preceptors will be paid in accordance with Appendix D., Registered Nurse Salaries</w:t>
      </w:r>
      <w:r w:rsidR="00A1309E" w:rsidRPr="002A3870">
        <w:t xml:space="preserve"> and Appendix F, Technical Employee Salaries</w:t>
      </w:r>
      <w:r w:rsidRPr="002A3870">
        <w:t>.</w:t>
      </w:r>
      <w:r w:rsidR="00F32AEA" w:rsidRPr="002A3870">
        <w:t xml:space="preserve">  </w:t>
      </w:r>
    </w:p>
    <w:p w14:paraId="5E1B6DF4" w14:textId="77777777" w:rsidR="00AC5243" w:rsidRPr="002A3870" w:rsidRDefault="00AC5243" w:rsidP="002B2859">
      <w:pPr>
        <w:jc w:val="both"/>
      </w:pPr>
    </w:p>
    <w:p w14:paraId="5C196B2B" w14:textId="77777777" w:rsidR="00D61BBD" w:rsidRPr="002A3870" w:rsidRDefault="00D61BBD" w:rsidP="002B2859">
      <w:pPr>
        <w:jc w:val="both"/>
      </w:pPr>
    </w:p>
    <w:p w14:paraId="498543B3" w14:textId="1A2EDF57" w:rsidR="00617E72" w:rsidRPr="002A3870" w:rsidRDefault="00617E72" w:rsidP="008C03E4">
      <w:pPr>
        <w:pStyle w:val="Heading1"/>
      </w:pPr>
      <w:bookmarkStart w:id="81" w:name="_Toc211413640"/>
      <w:r w:rsidRPr="002A3870">
        <w:t>Article 4</w:t>
      </w:r>
      <w:r w:rsidR="006B6EDF" w:rsidRPr="002A3870">
        <w:t>7</w:t>
      </w:r>
      <w:r w:rsidR="006D77F7" w:rsidRPr="002A3870">
        <w:br/>
        <w:t>Training Program</w:t>
      </w:r>
      <w:bookmarkEnd w:id="81"/>
    </w:p>
    <w:p w14:paraId="734403D2" w14:textId="77777777" w:rsidR="00617E72" w:rsidRPr="002A3870" w:rsidRDefault="00617E72" w:rsidP="008C03E4">
      <w:pPr>
        <w:jc w:val="both"/>
      </w:pPr>
    </w:p>
    <w:p w14:paraId="05DD3BBC" w14:textId="2432A352" w:rsidR="00617E72" w:rsidRPr="002A3870" w:rsidRDefault="00617E72" w:rsidP="008C03E4">
      <w:pPr>
        <w:jc w:val="both"/>
      </w:pPr>
      <w:r w:rsidRPr="002A3870">
        <w:lastRenderedPageBreak/>
        <w:t>Section 1.</w:t>
      </w:r>
      <w:r w:rsidRPr="002A3870">
        <w:tab/>
        <w:t>The Union and the Employer recognize that a period of training is required</w:t>
      </w:r>
      <w:r w:rsidR="00BE3849" w:rsidRPr="002A3870">
        <w:t xml:space="preserve"> </w:t>
      </w:r>
      <w:r w:rsidRPr="002A3870">
        <w:t>for all newly hired employees, employees that transfer into a new position.  This program applies to all Clerical, Maintenance, Professional, Service and Technical Bargaining units.</w:t>
      </w:r>
    </w:p>
    <w:p w14:paraId="1349469C" w14:textId="77777777" w:rsidR="00617E72" w:rsidRPr="002A3870" w:rsidRDefault="00617E72" w:rsidP="008C03E4">
      <w:pPr>
        <w:jc w:val="both"/>
      </w:pPr>
    </w:p>
    <w:p w14:paraId="7D2681B2" w14:textId="5DAA87B3" w:rsidR="00617E72" w:rsidRPr="002A3870" w:rsidRDefault="00617E72" w:rsidP="008C03E4">
      <w:pPr>
        <w:jc w:val="both"/>
      </w:pPr>
      <w:r w:rsidRPr="002A3870">
        <w:t>Section 2.</w:t>
      </w:r>
      <w:r w:rsidRPr="002A3870">
        <w:tab/>
      </w:r>
      <w:r w:rsidR="002C30A7" w:rsidRPr="002A3870">
        <w:t>Excluding Lead and Senior positions whose job descriptions include training responsibilities, i</w:t>
      </w:r>
      <w:r w:rsidRPr="002A3870">
        <w:t xml:space="preserve">ndividuals assigned to train new </w:t>
      </w:r>
      <w:r w:rsidR="003925B9" w:rsidRPr="002A3870">
        <w:t>or current</w:t>
      </w:r>
      <w:r w:rsidRPr="002A3870">
        <w:t xml:space="preserve"> employees</w:t>
      </w:r>
      <w:r w:rsidR="002C30A7" w:rsidRPr="002A3870">
        <w:t xml:space="preserve"> that transfer into a new position or require new or additional training</w:t>
      </w:r>
      <w:r w:rsidRPr="002A3870">
        <w:t xml:space="preserve"> will be d</w:t>
      </w:r>
      <w:r w:rsidR="001A34AF" w:rsidRPr="002A3870">
        <w:t xml:space="preserve">esignated Trainers.  </w:t>
      </w:r>
      <w:r w:rsidR="003B06D9" w:rsidRPr="002A3870">
        <w:t xml:space="preserve">All efforts will be made to have the same title training the new employee.  </w:t>
      </w:r>
      <w:r w:rsidRPr="002A3870">
        <w:t>They must complete the Training Program and have their training competencies validated by their manager.  The decision to develop an employee in the trainer role is one that is mutually agreed upon by the employee and the manager.</w:t>
      </w:r>
    </w:p>
    <w:p w14:paraId="494A7E41" w14:textId="77777777" w:rsidR="00B232E5" w:rsidRPr="002A3870" w:rsidRDefault="00B232E5" w:rsidP="008C03E4">
      <w:pPr>
        <w:jc w:val="both"/>
      </w:pPr>
    </w:p>
    <w:p w14:paraId="49DA4F5E" w14:textId="77777777" w:rsidR="00617E72" w:rsidRPr="002A3870" w:rsidRDefault="00617E72" w:rsidP="008C03E4">
      <w:pPr>
        <w:jc w:val="both"/>
      </w:pPr>
      <w:r w:rsidRPr="002A3870">
        <w:t>Section 3.</w:t>
      </w:r>
      <w:r w:rsidRPr="002A3870">
        <w:tab/>
        <w:t>The Employer will coordinate with the Clinical Education Department to ensure that the training programs scheduled frequently enough to accommodate the number of employees to be trained.  Employees will be assigned to attend the Training Program within one year of the date they are first assigned to train another employee.</w:t>
      </w:r>
    </w:p>
    <w:p w14:paraId="57239520" w14:textId="77777777" w:rsidR="00B232E5" w:rsidRPr="002A3870" w:rsidRDefault="00B232E5" w:rsidP="008C03E4">
      <w:pPr>
        <w:jc w:val="both"/>
      </w:pPr>
    </w:p>
    <w:p w14:paraId="0B1CCD83" w14:textId="12536982" w:rsidR="00617E72" w:rsidRPr="002A3870" w:rsidRDefault="00617E72" w:rsidP="008C03E4">
      <w:pPr>
        <w:jc w:val="both"/>
      </w:pPr>
      <w:r w:rsidRPr="002A3870">
        <w:t>Section 4.</w:t>
      </w:r>
      <w:r w:rsidRPr="002A3870">
        <w:tab/>
      </w:r>
      <w:r w:rsidR="002C30A7" w:rsidRPr="002A3870">
        <w:t>M</w:t>
      </w:r>
      <w:r w:rsidRPr="002A3870">
        <w:t xml:space="preserve">embers of </w:t>
      </w:r>
      <w:r w:rsidR="003925B9" w:rsidRPr="002A3870">
        <w:t>the Bargaining</w:t>
      </w:r>
      <w:r w:rsidRPr="002A3870">
        <w:t xml:space="preserve"> Units</w:t>
      </w:r>
      <w:r w:rsidR="002C30A7" w:rsidRPr="002A3870">
        <w:t xml:space="preserve"> outlined in Section 1 above, excluding Lead and Senior p</w:t>
      </w:r>
      <w:r w:rsidR="00D6688F" w:rsidRPr="002A3870">
        <w:t>o</w:t>
      </w:r>
      <w:r w:rsidR="002C30A7" w:rsidRPr="002A3870">
        <w:t>sitions whose job descriptions include training responsibilities, will</w:t>
      </w:r>
      <w:r w:rsidRPr="002A3870">
        <w:t xml:space="preserve"> </w:t>
      </w:r>
      <w:r w:rsidR="003925B9" w:rsidRPr="002A3870">
        <w:t>receive training</w:t>
      </w:r>
      <w:r w:rsidR="002C30A7" w:rsidRPr="002A3870">
        <w:t xml:space="preserve"> </w:t>
      </w:r>
      <w:r w:rsidRPr="002A3870">
        <w:t>pay for assuming the responsibility of supervising/teaching</w:t>
      </w:r>
      <w:r w:rsidR="002C30A7" w:rsidRPr="002A3870">
        <w:t>/training</w:t>
      </w:r>
      <w:r w:rsidR="00C20D9E" w:rsidRPr="002A3870">
        <w:t xml:space="preserve"> </w:t>
      </w:r>
      <w:r w:rsidRPr="002A3870">
        <w:t>students provided the students do not have an instructor on site</w:t>
      </w:r>
      <w:r w:rsidR="002C30A7" w:rsidRPr="002A3870">
        <w:t>.</w:t>
      </w:r>
      <w:r w:rsidRPr="002A3870">
        <w:t xml:space="preserve"> </w:t>
      </w:r>
    </w:p>
    <w:p w14:paraId="6B04C8BE" w14:textId="77777777" w:rsidR="00617E72" w:rsidRPr="002A3870" w:rsidRDefault="00617E72" w:rsidP="008C03E4">
      <w:pPr>
        <w:jc w:val="both"/>
      </w:pPr>
    </w:p>
    <w:p w14:paraId="31961D08" w14:textId="60A3A468" w:rsidR="00617E72" w:rsidRPr="002A3870" w:rsidRDefault="00617E72" w:rsidP="008C03E4">
      <w:pPr>
        <w:jc w:val="both"/>
      </w:pPr>
      <w:r w:rsidRPr="002A3870">
        <w:t xml:space="preserve">Section 5. </w:t>
      </w:r>
      <w:r w:rsidRPr="002A3870">
        <w:tab/>
        <w:t xml:space="preserve">Trainers will be paid an hourly premium for all hours they are assigned the job responsibilities of training a new or transferred employee in accordance with the rates outlined in Appendix </w:t>
      </w:r>
      <w:r w:rsidR="00B344FC" w:rsidRPr="002A3870">
        <w:t xml:space="preserve">A, B, </w:t>
      </w:r>
      <w:r w:rsidR="00114C99" w:rsidRPr="002A3870">
        <w:t xml:space="preserve">C, </w:t>
      </w:r>
      <w:r w:rsidR="00B344FC" w:rsidRPr="002A3870">
        <w:t>E, F and G</w:t>
      </w:r>
      <w:r w:rsidRPr="002A3870">
        <w:t>, Salaries.  It is agreed to and understood by the parties that employees will be paid for all hours they are assigned to train whether they have attended class or not.</w:t>
      </w:r>
      <w:r w:rsidR="00F32AEA" w:rsidRPr="002A3870">
        <w:t xml:space="preserve"> </w:t>
      </w:r>
    </w:p>
    <w:p w14:paraId="100AD6AC" w14:textId="77777777" w:rsidR="000F7277" w:rsidRPr="002A3870" w:rsidRDefault="000F7277" w:rsidP="008C03E4">
      <w:pPr>
        <w:jc w:val="both"/>
      </w:pPr>
    </w:p>
    <w:p w14:paraId="0ADA4D2B" w14:textId="77777777" w:rsidR="000F7277" w:rsidRPr="002A3870" w:rsidRDefault="000F7277" w:rsidP="008C03E4">
      <w:pPr>
        <w:jc w:val="both"/>
      </w:pPr>
    </w:p>
    <w:p w14:paraId="056D8450" w14:textId="043A39D2" w:rsidR="006B6992" w:rsidRPr="002A3870" w:rsidRDefault="006B6992" w:rsidP="00912AEC">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82" w:name="_Toc206351770"/>
      <w:bookmarkStart w:id="83" w:name="_Toc211413641"/>
      <w:r w:rsidRPr="002A3870">
        <w:t>Article</w:t>
      </w:r>
      <w:r w:rsidR="00912AEC" w:rsidRPr="002A3870">
        <w:t xml:space="preserve"> </w:t>
      </w:r>
      <w:r w:rsidR="00296DDF" w:rsidRPr="002A3870">
        <w:t>4</w:t>
      </w:r>
      <w:r w:rsidR="006B6EDF" w:rsidRPr="002A3870">
        <w:t>8</w:t>
      </w:r>
      <w:bookmarkEnd w:id="82"/>
      <w:r w:rsidR="006D77F7" w:rsidRPr="002A3870">
        <w:br/>
        <w:t>Travel</w:t>
      </w:r>
      <w:bookmarkEnd w:id="83"/>
    </w:p>
    <w:p w14:paraId="5579A12A" w14:textId="74C958B9" w:rsidR="006B6992" w:rsidRPr="002A3870" w:rsidRDefault="006B6992" w:rsidP="008C03E4"/>
    <w:p w14:paraId="3628B9A0" w14:textId="77777777" w:rsidR="006B6992" w:rsidRPr="002A3870" w:rsidRDefault="006B6992" w:rsidP="008C03E4">
      <w:pPr>
        <w:jc w:val="both"/>
        <w:rPr>
          <w:bCs/>
        </w:rPr>
      </w:pPr>
    </w:p>
    <w:p w14:paraId="53660225" w14:textId="77777777" w:rsidR="006B6992" w:rsidRPr="002A3870" w:rsidRDefault="006B6992" w:rsidP="008C03E4">
      <w:pPr>
        <w:jc w:val="both"/>
      </w:pPr>
      <w:r w:rsidRPr="002A3870">
        <w:t>Section 1.</w:t>
      </w:r>
      <w:r w:rsidRPr="002A3870">
        <w:tab/>
        <w:t>Employees who are required to travel in their personal vehicle, in the performance of routing duties, will be fully reimbursed for:</w:t>
      </w:r>
    </w:p>
    <w:p w14:paraId="0B6D292D" w14:textId="77777777" w:rsidR="006B6992" w:rsidRPr="002A3870" w:rsidRDefault="006B6992" w:rsidP="008C03E4">
      <w:pPr>
        <w:jc w:val="both"/>
      </w:pPr>
    </w:p>
    <w:p w14:paraId="75D14DC1" w14:textId="77777777" w:rsidR="006B6992" w:rsidRPr="002A3870" w:rsidRDefault="006B6992" w:rsidP="00B55665">
      <w:pPr>
        <w:numPr>
          <w:ilvl w:val="0"/>
          <w:numId w:val="13"/>
        </w:numPr>
        <w:jc w:val="both"/>
      </w:pPr>
      <w:r w:rsidRPr="002A3870">
        <w:t>parking;</w:t>
      </w:r>
    </w:p>
    <w:p w14:paraId="79A0DDF8" w14:textId="77777777" w:rsidR="00DF3A44" w:rsidRPr="002A3870" w:rsidRDefault="00DF3A44" w:rsidP="008C03E4">
      <w:pPr>
        <w:ind w:left="1440"/>
        <w:jc w:val="both"/>
      </w:pPr>
    </w:p>
    <w:p w14:paraId="2B7072D9" w14:textId="77777777" w:rsidR="006B6992" w:rsidRPr="002A3870" w:rsidRDefault="006B6992" w:rsidP="00B55665">
      <w:pPr>
        <w:numPr>
          <w:ilvl w:val="0"/>
          <w:numId w:val="13"/>
        </w:numPr>
        <w:jc w:val="both"/>
      </w:pPr>
      <w:r w:rsidRPr="002A3870">
        <w:t>tolls; and</w:t>
      </w:r>
    </w:p>
    <w:p w14:paraId="13F2BD23" w14:textId="77777777" w:rsidR="00DF3A44" w:rsidRPr="002A3870" w:rsidRDefault="00DF3A44" w:rsidP="008C03E4">
      <w:pPr>
        <w:jc w:val="both"/>
      </w:pPr>
    </w:p>
    <w:p w14:paraId="624E9412" w14:textId="77777777" w:rsidR="006B6992" w:rsidRPr="002A3870" w:rsidRDefault="006B6992" w:rsidP="00B55665">
      <w:pPr>
        <w:numPr>
          <w:ilvl w:val="0"/>
          <w:numId w:val="13"/>
        </w:numPr>
        <w:jc w:val="both"/>
      </w:pPr>
      <w:r w:rsidRPr="002A3870">
        <w:t>automobile mileage at the existing IRS rate.</w:t>
      </w:r>
    </w:p>
    <w:p w14:paraId="7B9364C1" w14:textId="77777777" w:rsidR="006B6992" w:rsidRPr="002A3870" w:rsidRDefault="006B6992" w:rsidP="008C03E4">
      <w:pPr>
        <w:jc w:val="both"/>
      </w:pPr>
    </w:p>
    <w:p w14:paraId="608D47BB" w14:textId="77777777" w:rsidR="006B6992" w:rsidRPr="002A3870" w:rsidRDefault="006B6992" w:rsidP="008C03E4">
      <w:pPr>
        <w:jc w:val="both"/>
      </w:pPr>
      <w:r w:rsidRPr="002A3870">
        <w:t>Section 2.</w:t>
      </w:r>
      <w:r w:rsidRPr="002A3870">
        <w:tab/>
        <w:t>Employer owned vehicles that are provided to employees for use in the performance of their job, shall be properly maintained and on E-Z pass.  The Employer shall provide access to a gasoline account for the purpose of refueling the Employer’s vehicles.</w:t>
      </w:r>
    </w:p>
    <w:p w14:paraId="2705C872" w14:textId="77777777" w:rsidR="006B6992" w:rsidRPr="002A3870" w:rsidRDefault="006B6992" w:rsidP="008C03E4">
      <w:pPr>
        <w:jc w:val="both"/>
      </w:pPr>
    </w:p>
    <w:p w14:paraId="23E78C64" w14:textId="77777777" w:rsidR="006B6992" w:rsidRPr="002A3870" w:rsidRDefault="006B6992" w:rsidP="008C03E4">
      <w:pPr>
        <w:jc w:val="both"/>
      </w:pPr>
      <w:r w:rsidRPr="002A3870">
        <w:t>Section 3.</w:t>
      </w:r>
      <w:r w:rsidRPr="002A3870">
        <w:tab/>
        <w:t>Employees that do not own a personal vehicle and must use either a bus or the subway in the performance of their job, will be fully reimbursed for expenses incurred for use of such public transportation.</w:t>
      </w:r>
    </w:p>
    <w:p w14:paraId="05019D0B" w14:textId="77777777" w:rsidR="009C2DDE" w:rsidRPr="002A3870" w:rsidRDefault="009C2DDE" w:rsidP="008C03E4">
      <w:pPr>
        <w:jc w:val="both"/>
      </w:pPr>
    </w:p>
    <w:p w14:paraId="29F251C4" w14:textId="77777777" w:rsidR="005642C8" w:rsidRPr="002A3870" w:rsidRDefault="005642C8" w:rsidP="008C03E4">
      <w:pPr>
        <w:jc w:val="both"/>
      </w:pPr>
    </w:p>
    <w:p w14:paraId="50378A78" w14:textId="1B6E61DC" w:rsidR="009C2DDE" w:rsidRPr="002A3870" w:rsidRDefault="009C2DDE" w:rsidP="00912AEC">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84" w:name="_Toc206351772"/>
      <w:bookmarkStart w:id="85" w:name="_Toc211413642"/>
      <w:r w:rsidRPr="002A3870">
        <w:t xml:space="preserve">Article </w:t>
      </w:r>
      <w:r w:rsidR="00296DDF" w:rsidRPr="002A3870">
        <w:t>4</w:t>
      </w:r>
      <w:r w:rsidR="006B6EDF" w:rsidRPr="002A3870">
        <w:t>9</w:t>
      </w:r>
      <w:bookmarkEnd w:id="84"/>
      <w:r w:rsidR="006D77F7" w:rsidRPr="002A3870">
        <w:br/>
        <w:t>Domestic Partner</w:t>
      </w:r>
      <w:bookmarkEnd w:id="85"/>
    </w:p>
    <w:p w14:paraId="7B18D2BE" w14:textId="77777777" w:rsidR="009C2DDE" w:rsidRPr="002A3870" w:rsidRDefault="009C2DDE" w:rsidP="008C03E4">
      <w:pPr>
        <w:jc w:val="both"/>
        <w:rPr>
          <w:bCs/>
        </w:rPr>
      </w:pPr>
    </w:p>
    <w:p w14:paraId="0259C747" w14:textId="77777777" w:rsidR="009C2DDE" w:rsidRPr="002A3870" w:rsidRDefault="009C2DDE" w:rsidP="008C03E4">
      <w:pPr>
        <w:jc w:val="both"/>
      </w:pPr>
      <w:r w:rsidRPr="002A3870">
        <w:lastRenderedPageBreak/>
        <w:t>Section 1.</w:t>
      </w:r>
      <w:r w:rsidRPr="002A3870">
        <w:tab/>
        <w:t>A domestic partner will be defined as a person over age 18 who shares living quarters (for a minimum of six [6] months) with another unrelated adult in an exclusive, committed relationship in which the partners are responsible for each other’s common welfare and are financially interdependent.  To be eligible for the benefits outlined in other provisions of this</w:t>
      </w:r>
      <w:r w:rsidRPr="002A3870">
        <w:rPr>
          <w:bCs/>
        </w:rPr>
        <w:t xml:space="preserve"> </w:t>
      </w:r>
      <w:r w:rsidRPr="002A3870">
        <w:t>Agreement, a domestic partner must be specifically listed in the Article and must be registered with the Human Resources Department on a</w:t>
      </w:r>
      <w:r w:rsidRPr="002A3870">
        <w:rPr>
          <w:bCs/>
        </w:rPr>
        <w:t xml:space="preserve"> </w:t>
      </w:r>
      <w:r w:rsidRPr="002A3870">
        <w:t>form provided by the Employer.</w:t>
      </w:r>
    </w:p>
    <w:p w14:paraId="493E92D5" w14:textId="77777777" w:rsidR="0028450B" w:rsidRPr="002A3870" w:rsidRDefault="0028450B" w:rsidP="008C03E4">
      <w:pPr>
        <w:jc w:val="both"/>
      </w:pPr>
    </w:p>
    <w:p w14:paraId="5A1BF2F4" w14:textId="77777777" w:rsidR="005F68FD" w:rsidRPr="002A3870" w:rsidRDefault="005F68FD" w:rsidP="008C03E4">
      <w:pPr>
        <w:pStyle w:val="NoSpacing"/>
        <w:jc w:val="both"/>
        <w:rPr>
          <w:rFonts w:cs="Times New Roman"/>
        </w:rPr>
      </w:pPr>
    </w:p>
    <w:p w14:paraId="43A0C793" w14:textId="0417AFA7" w:rsidR="0028450B" w:rsidRPr="002A3870" w:rsidRDefault="0028450B" w:rsidP="00912AEC">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86" w:name="_Toc206351773"/>
      <w:bookmarkStart w:id="87" w:name="_Toc211413643"/>
      <w:r w:rsidRPr="002A3870">
        <w:t xml:space="preserve">Article </w:t>
      </w:r>
      <w:r w:rsidR="006B6EDF" w:rsidRPr="002A3870">
        <w:t>50</w:t>
      </w:r>
      <w:bookmarkEnd w:id="86"/>
      <w:r w:rsidR="006D77F7" w:rsidRPr="002A3870">
        <w:br/>
        <w:t>Seniority</w:t>
      </w:r>
      <w:bookmarkEnd w:id="87"/>
    </w:p>
    <w:p w14:paraId="6BE445E9" w14:textId="77777777" w:rsidR="0028450B" w:rsidRPr="002A3870" w:rsidRDefault="0028450B" w:rsidP="008C03E4">
      <w:pPr>
        <w:jc w:val="both"/>
        <w:rPr>
          <w:bCs/>
        </w:rPr>
      </w:pPr>
    </w:p>
    <w:p w14:paraId="2F5AFE9F" w14:textId="77777777" w:rsidR="0028450B" w:rsidRPr="002A3870" w:rsidRDefault="0028450B" w:rsidP="008C03E4">
      <w:pPr>
        <w:jc w:val="both"/>
      </w:pPr>
      <w:r w:rsidRPr="002A3870">
        <w:t>Section 1.</w:t>
      </w:r>
      <w:r w:rsidRPr="002A3870">
        <w:tab/>
        <w:t>The term “corporate seniority” shall mean the length of unbroken service of an employee covered by this Agreement beginning with their most recent date of hire by the Employer in any job classification whether or not it is or was in a covered bargaining unit.</w:t>
      </w:r>
    </w:p>
    <w:p w14:paraId="50E6E0B8" w14:textId="77777777" w:rsidR="0028450B" w:rsidRPr="002A3870" w:rsidRDefault="0028450B" w:rsidP="008C03E4">
      <w:pPr>
        <w:jc w:val="both"/>
      </w:pPr>
    </w:p>
    <w:p w14:paraId="4447CD35" w14:textId="77777777" w:rsidR="0028450B" w:rsidRPr="002A3870" w:rsidRDefault="0028450B" w:rsidP="008C03E4">
      <w:pPr>
        <w:jc w:val="both"/>
      </w:pPr>
      <w:r w:rsidRPr="002A3870">
        <w:t>Section 2.</w:t>
      </w:r>
      <w:r w:rsidRPr="002A3870">
        <w:tab/>
        <w:t>In addition to corporate seniority, the following employees shall also carry “master agreement seniority” which shall mean the length of unbroken service beginning with their most recent date of transfer into a covered bargaining unit as specified in a.) through e.) below.</w:t>
      </w:r>
    </w:p>
    <w:p w14:paraId="11984658" w14:textId="77777777" w:rsidR="0028450B" w:rsidRPr="002A3870" w:rsidRDefault="0028450B" w:rsidP="008C03E4">
      <w:pPr>
        <w:jc w:val="both"/>
      </w:pPr>
    </w:p>
    <w:p w14:paraId="19CF5A83" w14:textId="77777777" w:rsidR="0028450B" w:rsidRPr="002A3870" w:rsidRDefault="0028450B" w:rsidP="00B55665">
      <w:pPr>
        <w:numPr>
          <w:ilvl w:val="0"/>
          <w:numId w:val="14"/>
        </w:numPr>
        <w:jc w:val="both"/>
      </w:pPr>
      <w:r w:rsidRPr="002A3870">
        <w:t>an employee who holds a management position and who enters a covered bargaining unit;</w:t>
      </w:r>
    </w:p>
    <w:p w14:paraId="42D02470" w14:textId="77777777" w:rsidR="0028450B" w:rsidRPr="002A3870" w:rsidRDefault="0028450B" w:rsidP="008C03E4">
      <w:pPr>
        <w:ind w:left="720"/>
        <w:jc w:val="both"/>
      </w:pPr>
    </w:p>
    <w:p w14:paraId="4612B627" w14:textId="77777777" w:rsidR="0028450B" w:rsidRPr="002A3870" w:rsidRDefault="0028450B" w:rsidP="00B55665">
      <w:pPr>
        <w:numPr>
          <w:ilvl w:val="0"/>
          <w:numId w:val="14"/>
        </w:numPr>
        <w:jc w:val="both"/>
      </w:pPr>
      <w:r w:rsidRPr="002A3870">
        <w:t xml:space="preserve">an employee from a union bargaining unit not covered by the Master Agreement who enters a covered bargaining unit;  </w:t>
      </w:r>
    </w:p>
    <w:p w14:paraId="56E2CB5C" w14:textId="77777777" w:rsidR="0028450B" w:rsidRPr="002A3870" w:rsidRDefault="0028450B" w:rsidP="008C03E4">
      <w:pPr>
        <w:jc w:val="both"/>
      </w:pPr>
    </w:p>
    <w:p w14:paraId="55A0766A" w14:textId="77777777" w:rsidR="0028450B" w:rsidRPr="002A3870" w:rsidRDefault="0028450B" w:rsidP="00B55665">
      <w:pPr>
        <w:numPr>
          <w:ilvl w:val="0"/>
          <w:numId w:val="14"/>
        </w:numPr>
        <w:jc w:val="both"/>
      </w:pPr>
      <w:r w:rsidRPr="002A3870">
        <w:t>an employee from a non-union position who enters a covered bargaining unit;</w:t>
      </w:r>
    </w:p>
    <w:p w14:paraId="07EBB33A" w14:textId="77777777" w:rsidR="0028450B" w:rsidRPr="002A3870" w:rsidRDefault="0028450B" w:rsidP="008C03E4">
      <w:pPr>
        <w:jc w:val="both"/>
      </w:pPr>
    </w:p>
    <w:p w14:paraId="0C36643B" w14:textId="47A02295" w:rsidR="0028450B" w:rsidRPr="002A3870" w:rsidRDefault="0028450B" w:rsidP="008C03E4">
      <w:pPr>
        <w:jc w:val="both"/>
      </w:pPr>
      <w:r w:rsidRPr="002A3870">
        <w:t>Regardless of whether the term corporate seniority or seniority is used in this Agreement, employees with both corporate seniority and master agreement seniority shall use their corporate seniority to determine</w:t>
      </w:r>
      <w:r w:rsidRPr="002A3870">
        <w:rPr>
          <w:color w:val="FF0000"/>
        </w:rPr>
        <w:t xml:space="preserve"> </w:t>
      </w:r>
      <w:r w:rsidR="0079385A" w:rsidRPr="002A3870">
        <w:t xml:space="preserve">PTO accrual, pay steps and pay scales </w:t>
      </w:r>
      <w:r w:rsidRPr="002A3870">
        <w:t>where length of service is a factor and master agreement seniority when competing with other employees (e.g., layoffs, recall, job bidding, time off requests, etc.).</w:t>
      </w:r>
    </w:p>
    <w:p w14:paraId="1DAFEE6C" w14:textId="77777777" w:rsidR="0028450B" w:rsidRPr="002A3870" w:rsidRDefault="0028450B" w:rsidP="008C03E4">
      <w:pPr>
        <w:jc w:val="both"/>
      </w:pPr>
    </w:p>
    <w:p w14:paraId="015A678D" w14:textId="77777777" w:rsidR="0028450B" w:rsidRPr="002A3870" w:rsidRDefault="0028450B" w:rsidP="008C03E4">
      <w:pPr>
        <w:jc w:val="both"/>
      </w:pPr>
      <w:r w:rsidRPr="002A3870">
        <w:t>Section 3.</w:t>
      </w:r>
      <w:r w:rsidRPr="002A3870">
        <w:tab/>
        <w:t>Both corporate and master agreement seniority shall be lost and an employee shall be terminated when he/she:</w:t>
      </w:r>
    </w:p>
    <w:p w14:paraId="04433630" w14:textId="77777777" w:rsidR="0028450B" w:rsidRPr="002A3870" w:rsidRDefault="0028450B" w:rsidP="008C03E4">
      <w:pPr>
        <w:jc w:val="both"/>
      </w:pPr>
    </w:p>
    <w:p w14:paraId="21827820" w14:textId="77777777" w:rsidR="0028450B" w:rsidRPr="002A3870" w:rsidRDefault="0028450B" w:rsidP="00B55665">
      <w:pPr>
        <w:numPr>
          <w:ilvl w:val="0"/>
          <w:numId w:val="15"/>
        </w:numPr>
        <w:jc w:val="both"/>
      </w:pPr>
      <w:r w:rsidRPr="002A3870">
        <w:t>resigns or quits;</w:t>
      </w:r>
    </w:p>
    <w:p w14:paraId="25473ACD" w14:textId="77777777" w:rsidR="0028450B" w:rsidRPr="002A3870" w:rsidRDefault="0028450B" w:rsidP="008C03E4">
      <w:pPr>
        <w:jc w:val="both"/>
      </w:pPr>
    </w:p>
    <w:p w14:paraId="38A7967D" w14:textId="77777777" w:rsidR="0028450B" w:rsidRPr="002A3870" w:rsidRDefault="0028450B" w:rsidP="00B55665">
      <w:pPr>
        <w:numPr>
          <w:ilvl w:val="0"/>
          <w:numId w:val="15"/>
        </w:numPr>
        <w:jc w:val="both"/>
      </w:pPr>
      <w:r w:rsidRPr="002A3870">
        <w:t>is discharged for cause;</w:t>
      </w:r>
    </w:p>
    <w:p w14:paraId="10450A99" w14:textId="77777777" w:rsidR="0028450B" w:rsidRPr="002A3870" w:rsidRDefault="0028450B" w:rsidP="008C03E4">
      <w:pPr>
        <w:jc w:val="both"/>
      </w:pPr>
    </w:p>
    <w:p w14:paraId="43B44ED2" w14:textId="77777777" w:rsidR="0028450B" w:rsidRPr="002A3870" w:rsidRDefault="0028450B" w:rsidP="00B55665">
      <w:pPr>
        <w:numPr>
          <w:ilvl w:val="0"/>
          <w:numId w:val="15"/>
        </w:numPr>
        <w:jc w:val="both"/>
      </w:pPr>
      <w:r w:rsidRPr="002A3870">
        <w:t>retires, with or without qualifying for benefits under the Employer’s retirement plan or Social Security;</w:t>
      </w:r>
    </w:p>
    <w:p w14:paraId="7740B3D0" w14:textId="77777777" w:rsidR="0028450B" w:rsidRPr="002A3870" w:rsidRDefault="0028450B" w:rsidP="008C03E4">
      <w:pPr>
        <w:jc w:val="both"/>
      </w:pPr>
    </w:p>
    <w:p w14:paraId="083F377D" w14:textId="77777777" w:rsidR="0028450B" w:rsidRPr="002A3870" w:rsidRDefault="0028450B" w:rsidP="00B55665">
      <w:pPr>
        <w:numPr>
          <w:ilvl w:val="0"/>
          <w:numId w:val="15"/>
        </w:numPr>
        <w:jc w:val="both"/>
      </w:pPr>
      <w:r w:rsidRPr="002A3870">
        <w:t>refuses to recall from layoff or fails to report from a recall within fourteen (14) calendar days;</w:t>
      </w:r>
    </w:p>
    <w:p w14:paraId="7C4072E0" w14:textId="77777777" w:rsidR="0028450B" w:rsidRPr="002A3870" w:rsidRDefault="0028450B" w:rsidP="008C03E4">
      <w:pPr>
        <w:jc w:val="both"/>
      </w:pPr>
    </w:p>
    <w:p w14:paraId="4F83EB9E" w14:textId="77777777" w:rsidR="0028450B" w:rsidRPr="002A3870" w:rsidRDefault="0028450B" w:rsidP="00B55665">
      <w:pPr>
        <w:numPr>
          <w:ilvl w:val="0"/>
          <w:numId w:val="15"/>
        </w:numPr>
        <w:jc w:val="both"/>
      </w:pPr>
      <w:r w:rsidRPr="002A3870">
        <w:t>fails to report to work on the date agreed upon for return from a leave of absence;</w:t>
      </w:r>
    </w:p>
    <w:p w14:paraId="12F2EA23" w14:textId="77777777" w:rsidR="0028450B" w:rsidRPr="002A3870" w:rsidRDefault="0028450B" w:rsidP="008C03E4">
      <w:pPr>
        <w:jc w:val="both"/>
      </w:pPr>
    </w:p>
    <w:p w14:paraId="0C0CFD1C" w14:textId="77777777" w:rsidR="0028450B" w:rsidRPr="002A3870" w:rsidRDefault="0028450B" w:rsidP="00B55665">
      <w:pPr>
        <w:numPr>
          <w:ilvl w:val="0"/>
          <w:numId w:val="15"/>
        </w:numPr>
        <w:jc w:val="both"/>
      </w:pPr>
      <w:r w:rsidRPr="002A3870">
        <w:t>is absent for three (3) consecutive regularly scheduled shifts without notification to the Employer unless the employee can prove complete inability to notify the Employer;</w:t>
      </w:r>
    </w:p>
    <w:p w14:paraId="6956DE15" w14:textId="77777777" w:rsidR="0028450B" w:rsidRPr="002A3870" w:rsidRDefault="0028450B" w:rsidP="008C03E4">
      <w:pPr>
        <w:jc w:val="both"/>
      </w:pPr>
    </w:p>
    <w:p w14:paraId="4492AD56" w14:textId="77777777" w:rsidR="0028450B" w:rsidRPr="002A3870" w:rsidRDefault="0028450B" w:rsidP="00B55665">
      <w:pPr>
        <w:numPr>
          <w:ilvl w:val="0"/>
          <w:numId w:val="15"/>
        </w:numPr>
        <w:jc w:val="both"/>
      </w:pPr>
      <w:r w:rsidRPr="002A3870">
        <w:t>is laid off for a period equal to their length of service, or a maximum of five (5) years;</w:t>
      </w:r>
    </w:p>
    <w:p w14:paraId="4A1090B0" w14:textId="77777777" w:rsidR="0028450B" w:rsidRPr="002A3870" w:rsidRDefault="0028450B" w:rsidP="008C03E4">
      <w:pPr>
        <w:jc w:val="both"/>
      </w:pPr>
    </w:p>
    <w:p w14:paraId="788B7E9C" w14:textId="77777777" w:rsidR="0028450B" w:rsidRPr="002A3870" w:rsidRDefault="0028450B" w:rsidP="00B55665">
      <w:pPr>
        <w:numPr>
          <w:ilvl w:val="0"/>
          <w:numId w:val="15"/>
        </w:numPr>
        <w:jc w:val="both"/>
      </w:pPr>
      <w:r w:rsidRPr="002A3870">
        <w:t>is absent due to illness or injury for more than fifty-two (52) consecutive weeks or is absent due to Employer connected illness or injury covered by workers’ compensation for more than seventy-</w:t>
      </w:r>
      <w:r w:rsidRPr="002A3870">
        <w:lastRenderedPageBreak/>
        <w:t>eight (78) consecutive weeks.  The Employer will provide an employee on workers’ compensation or disability, four (4) weeks’ written notice by certified mail to the employee’s last address of record, that the above periods are due to expire.</w:t>
      </w:r>
    </w:p>
    <w:p w14:paraId="1A851C3D" w14:textId="77777777" w:rsidR="0028450B" w:rsidRPr="002A3870" w:rsidRDefault="0028450B" w:rsidP="008C03E4">
      <w:pPr>
        <w:jc w:val="both"/>
      </w:pPr>
    </w:p>
    <w:p w14:paraId="7F99037C" w14:textId="77777777" w:rsidR="0028450B" w:rsidRPr="002A3870" w:rsidRDefault="0028450B" w:rsidP="008C03E4">
      <w:pPr>
        <w:jc w:val="both"/>
      </w:pPr>
      <w:r w:rsidRPr="002A3870">
        <w:t>Section 4.</w:t>
      </w:r>
      <w:r w:rsidRPr="002A3870">
        <w:tab/>
        <w:t>The Employer shall maintain, at each site that has a Human Resources office, an updated seniority list, which shall be available for inspection by members of the bargaining unit.</w:t>
      </w:r>
    </w:p>
    <w:p w14:paraId="2C279626" w14:textId="77777777" w:rsidR="0028450B" w:rsidRPr="002A3870" w:rsidRDefault="0028450B" w:rsidP="008C03E4">
      <w:pPr>
        <w:jc w:val="both"/>
      </w:pPr>
    </w:p>
    <w:p w14:paraId="05B7EB14" w14:textId="77777777" w:rsidR="0028450B" w:rsidRPr="002A3870" w:rsidRDefault="0028450B" w:rsidP="008C03E4">
      <w:pPr>
        <w:jc w:val="both"/>
        <w:rPr>
          <w:b/>
          <w:bCs/>
        </w:rPr>
      </w:pPr>
      <w:r w:rsidRPr="002A3870">
        <w:t>Section 5.</w:t>
      </w:r>
      <w:r w:rsidRPr="002A3870">
        <w:tab/>
        <w:t>An employee with at least twelve (12) months of corporate seniority who terminates his or her employment for reasons other than those constituting just cause and is rehired within one (1) year from the date of termination of service shall, after completing twelve (12) months of service, receive his or her original seniority date(s), adjusted for the period of separation; provided that the employee</w:t>
      </w:r>
      <w:r w:rsidRPr="002A3870">
        <w:rPr>
          <w:bCs/>
        </w:rPr>
        <w:t xml:space="preserve"> </w:t>
      </w:r>
      <w:r w:rsidRPr="002A3870">
        <w:t>was covered under this Master Agreement prior to termination.  An employee who was not covered under this Master Agreement at the time of termination but who had a least twelve (12) months of corporate seniority and who is rehired into a position within this master bargaining unit will be eligible to receive his</w:t>
      </w:r>
      <w:r w:rsidRPr="002A3870">
        <w:rPr>
          <w:bCs/>
        </w:rPr>
        <w:t xml:space="preserve"> </w:t>
      </w:r>
      <w:r w:rsidRPr="002A3870">
        <w:t>or her original corporate seniority date as described above but their “master agreement seniority” date will be effective the date that they are re-hired and will not change.</w:t>
      </w:r>
      <w:r w:rsidR="0079385A" w:rsidRPr="002A3870">
        <w:t xml:space="preserve">  Effective for those who return to employment on June 1, 2019 and after, the health and welfare plans and premiums offered to such employees upon receiving their original seniority date adjusted back, will mirror the plan eligibility the employee had at the time they left, subject to Article 33, MOU 3 and provisions of the applicable retirement plan documents.</w:t>
      </w:r>
    </w:p>
    <w:p w14:paraId="7BC20560" w14:textId="77777777" w:rsidR="0028450B" w:rsidRPr="002A3870" w:rsidRDefault="0028450B" w:rsidP="008C03E4">
      <w:pPr>
        <w:jc w:val="both"/>
        <w:rPr>
          <w:bCs/>
        </w:rPr>
      </w:pPr>
    </w:p>
    <w:p w14:paraId="5D552D08" w14:textId="77777777" w:rsidR="0028450B" w:rsidRPr="002A3870" w:rsidRDefault="0028450B" w:rsidP="008C03E4">
      <w:pPr>
        <w:jc w:val="both"/>
        <w:rPr>
          <w:bCs/>
        </w:rPr>
      </w:pPr>
      <w:r w:rsidRPr="002A3870">
        <w:rPr>
          <w:bCs/>
        </w:rPr>
        <w:t>Section 6.</w:t>
      </w:r>
      <w:r w:rsidRPr="002A3870">
        <w:rPr>
          <w:bCs/>
        </w:rPr>
        <w:tab/>
        <w:t>In any instance where seniority is used in this Agreement and two (2) or more employees share the same date the following procedure will be followed:</w:t>
      </w:r>
    </w:p>
    <w:p w14:paraId="27AD812C" w14:textId="77777777" w:rsidR="0028450B" w:rsidRPr="002A3870" w:rsidRDefault="0028450B" w:rsidP="008C0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4132BA" w14:textId="77777777" w:rsidR="0028450B" w:rsidRPr="002A3870" w:rsidRDefault="0028450B" w:rsidP="00B55665">
      <w:pPr>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2A3870">
        <w:rPr>
          <w:bCs/>
        </w:rPr>
        <w:t>The last four (4) digits of each employee’s Social Security number will be considered as a whole number; the lowest number is the most senior.  For example; Employee A – SSN = 711-04-1501, Employee B – SSN = 325-67-2738 Employee A is senior.</w:t>
      </w:r>
    </w:p>
    <w:p w14:paraId="4E43D6D2" w14:textId="77777777" w:rsidR="0028450B" w:rsidRPr="002A3870" w:rsidRDefault="0028450B" w:rsidP="008C0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951A8C" w14:textId="77777777" w:rsidR="0028450B" w:rsidRPr="002A3870" w:rsidRDefault="0028450B" w:rsidP="00B55665">
      <w:pPr>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2A3870">
        <w:rPr>
          <w:bCs/>
        </w:rPr>
        <w:t>In the event that the last four (4) digits are equal; add all nine (9) of the number in the SSN and the total lowest number will be most senior.</w:t>
      </w:r>
    </w:p>
    <w:p w14:paraId="422821AF"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A11297"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r w:rsidRPr="002A3870">
        <w:tab/>
      </w:r>
      <w:r w:rsidRPr="002A3870">
        <w:rPr>
          <w:bCs/>
        </w:rPr>
        <w:t>For Example:</w:t>
      </w:r>
    </w:p>
    <w:p w14:paraId="7652E06D"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r w:rsidRPr="002A3870">
        <w:rPr>
          <w:bCs/>
        </w:rPr>
        <w:tab/>
        <w:t>Employee A – SSN = 711-04-1501</w:t>
      </w:r>
    </w:p>
    <w:p w14:paraId="6478B0EE"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r w:rsidRPr="002A3870">
        <w:rPr>
          <w:bCs/>
        </w:rPr>
        <w:tab/>
        <w:t>Employee B – SSN = 325-67-1501</w:t>
      </w:r>
    </w:p>
    <w:p w14:paraId="052873B4"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7BEB80AD"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r w:rsidRPr="002A3870">
        <w:rPr>
          <w:bCs/>
        </w:rPr>
        <w:tab/>
        <w:t>Then:</w:t>
      </w:r>
    </w:p>
    <w:p w14:paraId="14B46735"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r w:rsidRPr="002A3870">
        <w:rPr>
          <w:bCs/>
        </w:rPr>
        <w:tab/>
        <w:t>Employee A – 7+1+1+0+4+1+5+0+1=20</w:t>
      </w:r>
    </w:p>
    <w:p w14:paraId="67E8278E"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r w:rsidRPr="002A3870">
        <w:rPr>
          <w:bCs/>
        </w:rPr>
        <w:tab/>
        <w:t>Employee B – 3+2+5+6+7+1+5+0+1=30</w:t>
      </w:r>
    </w:p>
    <w:p w14:paraId="5042617B"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r w:rsidRPr="002A3870">
        <w:rPr>
          <w:bCs/>
        </w:rPr>
        <w:tab/>
        <w:t>Employee A is senior.</w:t>
      </w:r>
    </w:p>
    <w:p w14:paraId="1DA27EEE" w14:textId="77777777" w:rsidR="0028450B" w:rsidRPr="002A3870" w:rsidRDefault="0028450B" w:rsidP="008C03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p>
    <w:p w14:paraId="7DEC42BB" w14:textId="00E71DD9" w:rsidR="0028450B" w:rsidRPr="002A3870" w:rsidRDefault="0028450B" w:rsidP="008C03E4">
      <w:pPr>
        <w:jc w:val="both"/>
        <w:rPr>
          <w:b/>
        </w:rPr>
      </w:pPr>
      <w:r w:rsidRPr="002A3870">
        <w:t>Section 7.</w:t>
      </w:r>
      <w:r w:rsidRPr="002A3870">
        <w:tab/>
        <w:t xml:space="preserve">When an employee covered by this Agreement leaves a covered bargaining unit and takes a </w:t>
      </w:r>
      <w:r w:rsidR="0079385A" w:rsidRPr="002A3870">
        <w:t>non-master union position at Kaleida Health,</w:t>
      </w:r>
      <w:r w:rsidR="0079385A" w:rsidRPr="002A3870">
        <w:rPr>
          <w:b/>
        </w:rPr>
        <w:t xml:space="preserve"> </w:t>
      </w:r>
      <w:r w:rsidRPr="002A3870">
        <w:t xml:space="preserve">non-management, non-union position and returns to a bargaining unit position within one (1) year from the date he/she left, shall after completing twelve (12) months of service, receive his or her original seniority date. </w:t>
      </w:r>
      <w:r w:rsidR="0079385A" w:rsidRPr="002A3870">
        <w:rPr>
          <w:b/>
        </w:rPr>
        <w:t xml:space="preserve"> </w:t>
      </w:r>
      <w:r w:rsidR="0079385A" w:rsidRPr="002A3870">
        <w:t>Effective for those who return to a master bargaining position on June 1, 2019 and after, the health and welfare plans and premiums offered to such employees upon receiving their original master bargaining seniority date adjusted back, will mirror the plan eligibility the employee had at the time they left, subject to Article 33, MOU 3 and provisions of the applicable retirement plan documents.</w:t>
      </w:r>
      <w:r w:rsidR="0079385A" w:rsidRPr="002A3870">
        <w:rPr>
          <w:b/>
        </w:rPr>
        <w:t xml:space="preserve"> </w:t>
      </w:r>
    </w:p>
    <w:p w14:paraId="6BC8EAB4" w14:textId="77777777" w:rsidR="00285E83" w:rsidRPr="002A3870" w:rsidRDefault="00285E83" w:rsidP="008C03E4">
      <w:pPr>
        <w:autoSpaceDE w:val="0"/>
        <w:autoSpaceDN w:val="0"/>
        <w:adjustRightInd w:val="0"/>
        <w:jc w:val="both"/>
      </w:pPr>
    </w:p>
    <w:p w14:paraId="15E0F574" w14:textId="77777777" w:rsidR="00E9531F" w:rsidRPr="002A3870" w:rsidRDefault="00E9531F" w:rsidP="008C03E4">
      <w:pPr>
        <w:jc w:val="both"/>
        <w:rPr>
          <w:b/>
        </w:rPr>
      </w:pPr>
    </w:p>
    <w:p w14:paraId="72351291" w14:textId="65C68A1C" w:rsidR="00EF2C78" w:rsidRPr="002A3870" w:rsidRDefault="00EF2C78" w:rsidP="008C03E4">
      <w:pPr>
        <w:pStyle w:val="Heading1"/>
      </w:pPr>
      <w:bookmarkStart w:id="88" w:name="_Toc211413644"/>
      <w:r w:rsidRPr="002A3870">
        <w:t xml:space="preserve">Article </w:t>
      </w:r>
      <w:r w:rsidR="006B6EDF" w:rsidRPr="002A3870">
        <w:t>51</w:t>
      </w:r>
      <w:r w:rsidR="00912AEC" w:rsidRPr="002A3870">
        <w:br/>
        <w:t>Layoff and Recall</w:t>
      </w:r>
      <w:bookmarkEnd w:id="88"/>
    </w:p>
    <w:p w14:paraId="663D9ED5" w14:textId="77777777" w:rsidR="00EF2C78" w:rsidRPr="002A3870" w:rsidRDefault="00EF2C78" w:rsidP="002B2859">
      <w:pPr>
        <w:autoSpaceDE w:val="0"/>
        <w:autoSpaceDN w:val="0"/>
        <w:adjustRightInd w:val="0"/>
        <w:jc w:val="both"/>
        <w:rPr>
          <w:b/>
        </w:rPr>
      </w:pPr>
    </w:p>
    <w:p w14:paraId="3F30BA16" w14:textId="77777777" w:rsidR="00EF2C78" w:rsidRPr="002A3870" w:rsidRDefault="00EF2C78" w:rsidP="00E2320F">
      <w:pPr>
        <w:rPr>
          <w:b/>
          <w:bCs/>
        </w:rPr>
      </w:pPr>
      <w:bookmarkStart w:id="89" w:name="_Toc206351774"/>
      <w:r w:rsidRPr="002A3870">
        <w:rPr>
          <w:b/>
          <w:bCs/>
        </w:rPr>
        <w:t>CWA BGMC/RN</w:t>
      </w:r>
      <w:bookmarkEnd w:id="89"/>
      <w:r w:rsidRPr="002A3870">
        <w:rPr>
          <w:b/>
          <w:bCs/>
        </w:rPr>
        <w:t xml:space="preserve"> </w:t>
      </w:r>
    </w:p>
    <w:p w14:paraId="4B5FBE33" w14:textId="77777777" w:rsidR="00EF2C78" w:rsidRPr="002A3870" w:rsidRDefault="00EF2C78" w:rsidP="00E2320F">
      <w:pPr>
        <w:jc w:val="both"/>
        <w:rPr>
          <w:bCs/>
        </w:rPr>
      </w:pPr>
    </w:p>
    <w:p w14:paraId="33108D0F" w14:textId="33BDF5D1" w:rsidR="00EF2C78" w:rsidRPr="002A3870" w:rsidRDefault="00EF2C78" w:rsidP="00E2320F">
      <w:pPr>
        <w:jc w:val="both"/>
      </w:pPr>
      <w:r w:rsidRPr="002A3870">
        <w:t>Section 1.</w:t>
      </w:r>
      <w:r w:rsidRPr="002A3870">
        <w:tab/>
        <w:t xml:space="preserve">In the event it is necessary to </w:t>
      </w:r>
      <w:r w:rsidR="003925B9" w:rsidRPr="002A3870">
        <w:t>lay off</w:t>
      </w:r>
      <w:r w:rsidRPr="002A3870">
        <w:t xml:space="preserve"> employees covered by this Agreement, or to eliminate a filled position covered by this Agreement, such layoffs or eliminations will be done as follows:</w:t>
      </w:r>
    </w:p>
    <w:p w14:paraId="1D004CD2" w14:textId="77777777" w:rsidR="00EF2C78" w:rsidRPr="002A3870" w:rsidRDefault="00EF2C78" w:rsidP="00E2320F">
      <w:pPr>
        <w:jc w:val="both"/>
      </w:pPr>
    </w:p>
    <w:p w14:paraId="2F8FDBFF" w14:textId="77777777" w:rsidR="00EF2C78" w:rsidRPr="002A3870" w:rsidRDefault="00EF2C78" w:rsidP="00B55665">
      <w:pPr>
        <w:numPr>
          <w:ilvl w:val="0"/>
          <w:numId w:val="100"/>
        </w:numPr>
        <w:jc w:val="both"/>
      </w:pPr>
      <w:r w:rsidRPr="002A3870">
        <w:t>by providing the Union with the complete plan for staff reduction within the bargaining unit and by complying with the notification and information requirement outlined in Article 74, Job Security/Committee (inclusive of seniority lists by full bargaining unit and cost center);</w:t>
      </w:r>
    </w:p>
    <w:p w14:paraId="3CF798F5" w14:textId="77777777" w:rsidR="00EF2C78" w:rsidRPr="002A3870" w:rsidRDefault="00EF2C78" w:rsidP="00E2320F">
      <w:pPr>
        <w:jc w:val="both"/>
      </w:pPr>
    </w:p>
    <w:p w14:paraId="01B3C83F" w14:textId="77777777" w:rsidR="00EF2C78" w:rsidRPr="002A3870" w:rsidRDefault="00EF2C78" w:rsidP="00B55665">
      <w:pPr>
        <w:numPr>
          <w:ilvl w:val="0"/>
          <w:numId w:val="100"/>
        </w:numPr>
        <w:jc w:val="both"/>
      </w:pPr>
      <w:r w:rsidRPr="002A3870">
        <w:t>before beginning layoff, verify any recent changes with the applicable managers, prior to affecting the bump;</w:t>
      </w:r>
    </w:p>
    <w:p w14:paraId="6915D92C" w14:textId="77777777" w:rsidR="00EF2C78" w:rsidRPr="002A3870" w:rsidRDefault="00EF2C78" w:rsidP="00E2320F">
      <w:pPr>
        <w:jc w:val="both"/>
      </w:pPr>
    </w:p>
    <w:p w14:paraId="06396759" w14:textId="77777777" w:rsidR="00EF2C78" w:rsidRPr="002A3870" w:rsidRDefault="00EF2C78" w:rsidP="00B55665">
      <w:pPr>
        <w:numPr>
          <w:ilvl w:val="0"/>
          <w:numId w:val="100"/>
        </w:numPr>
        <w:jc w:val="both"/>
      </w:pPr>
      <w:r w:rsidRPr="002A3870">
        <w:t>by subjecting to layoff the least senior employee or employees in the job title, unit/cost center, category of employment and shift;</w:t>
      </w:r>
    </w:p>
    <w:p w14:paraId="633E7D33" w14:textId="77777777" w:rsidR="00DF3A44" w:rsidRPr="002A3870" w:rsidRDefault="00DF3A44" w:rsidP="00E2320F">
      <w:pPr>
        <w:jc w:val="both"/>
      </w:pPr>
    </w:p>
    <w:p w14:paraId="6F55EC62" w14:textId="77777777" w:rsidR="00EF2C78" w:rsidRPr="002A3870" w:rsidRDefault="00EF2C78" w:rsidP="00B55665">
      <w:pPr>
        <w:numPr>
          <w:ilvl w:val="0"/>
          <w:numId w:val="100"/>
        </w:numPr>
        <w:jc w:val="both"/>
      </w:pPr>
      <w:r w:rsidRPr="002A3870">
        <w:t>all temporary and then probationary employees in the job title, unit/cost center and shift in which a layoff is to occur will be terminated prior to any regular employee in that job title, cost center and shift being subject to layoff.</w:t>
      </w:r>
    </w:p>
    <w:p w14:paraId="4E5A6A28" w14:textId="77777777" w:rsidR="00EF2C78" w:rsidRPr="002A3870" w:rsidRDefault="00EF2C78" w:rsidP="00E2320F">
      <w:pPr>
        <w:jc w:val="both"/>
      </w:pPr>
    </w:p>
    <w:p w14:paraId="7DA7526D" w14:textId="77777777" w:rsidR="00EF2C78" w:rsidRPr="002A3870" w:rsidRDefault="00EF2C78" w:rsidP="00B55665">
      <w:pPr>
        <w:numPr>
          <w:ilvl w:val="0"/>
          <w:numId w:val="100"/>
        </w:numPr>
        <w:jc w:val="both"/>
      </w:pPr>
      <w:r w:rsidRPr="002A3870">
        <w:t>an employee with seniority who is subject to layoff will have the option of a bump or vacancy within his/her unit/cost center within the same job title, but to a different category of employment and/or to a different shift (Exception:  per diem employees may only have options to other per diem positions);</w:t>
      </w:r>
    </w:p>
    <w:p w14:paraId="17120DE5" w14:textId="77777777" w:rsidR="00EF2C78" w:rsidRPr="002A3870" w:rsidRDefault="00EF2C78" w:rsidP="00E2320F">
      <w:pPr>
        <w:jc w:val="both"/>
      </w:pPr>
    </w:p>
    <w:p w14:paraId="2AABCC0E" w14:textId="77777777" w:rsidR="00EF2C78" w:rsidRPr="002A3870" w:rsidRDefault="00EF2C78" w:rsidP="00B55665">
      <w:pPr>
        <w:numPr>
          <w:ilvl w:val="0"/>
          <w:numId w:val="100"/>
        </w:numPr>
        <w:jc w:val="both"/>
      </w:pPr>
      <w:r w:rsidRPr="002A3870">
        <w:t>vacancies that may be filled by employees who are subject to layoff will be limited to those that exist on the day that the layoff options are given to the first affected employee in the job title or grade level in the bargaining unit;</w:t>
      </w:r>
    </w:p>
    <w:p w14:paraId="1BC001F7" w14:textId="77777777" w:rsidR="00EF2C78" w:rsidRPr="002A3870" w:rsidRDefault="00EF2C78" w:rsidP="00E2320F">
      <w:pPr>
        <w:jc w:val="both"/>
      </w:pPr>
    </w:p>
    <w:p w14:paraId="30182225" w14:textId="77777777" w:rsidR="00EF2C78" w:rsidRPr="002A3870" w:rsidRDefault="00EF2C78" w:rsidP="00B55665">
      <w:pPr>
        <w:numPr>
          <w:ilvl w:val="0"/>
          <w:numId w:val="100"/>
        </w:numPr>
        <w:jc w:val="both"/>
      </w:pPr>
      <w:r w:rsidRPr="002A3870">
        <w:t>all positions which become vacant during the layoff procedure will be posted and filled as per Article 53, Job Bidding and Transfers;</w:t>
      </w:r>
    </w:p>
    <w:p w14:paraId="28E2AEDF" w14:textId="77777777" w:rsidR="00EF2C78" w:rsidRPr="002A3870" w:rsidRDefault="00EF2C78" w:rsidP="00E2320F">
      <w:pPr>
        <w:jc w:val="both"/>
      </w:pPr>
    </w:p>
    <w:p w14:paraId="1B5B7B27" w14:textId="77777777" w:rsidR="00EF2C78" w:rsidRPr="002A3870" w:rsidRDefault="00EF2C78" w:rsidP="00B55665">
      <w:pPr>
        <w:numPr>
          <w:ilvl w:val="0"/>
          <w:numId w:val="100"/>
        </w:numPr>
        <w:jc w:val="both"/>
      </w:pPr>
      <w:r w:rsidRPr="002A3870">
        <w:t>part-time employees with seniority who are subject to layoff will have the option to bump the least senior part-time employee who was hired to work the equivalent number of hours.  For example: a part-time employee who is hired to work thirty (30) hours per week may bump the least senior employee who is hired to work thirty (30) hours per week; in accordance with the Section 1.e. above – followed by the steps in Section 2. below;</w:t>
      </w:r>
    </w:p>
    <w:p w14:paraId="1F904E5A" w14:textId="77777777" w:rsidR="00EF2C78" w:rsidRPr="002A3870" w:rsidRDefault="00EF2C78" w:rsidP="00E2320F">
      <w:pPr>
        <w:jc w:val="both"/>
      </w:pPr>
    </w:p>
    <w:p w14:paraId="7E1A9B99" w14:textId="77777777" w:rsidR="00EF2C78" w:rsidRPr="002A3870" w:rsidRDefault="00EF2C78" w:rsidP="00B55665">
      <w:pPr>
        <w:numPr>
          <w:ilvl w:val="0"/>
          <w:numId w:val="100"/>
        </w:numPr>
        <w:jc w:val="both"/>
      </w:pPr>
      <w:r w:rsidRPr="002A3870">
        <w:t>when it is necessary to permanently change the number of employees on a shift within a unit/cost center, such a change will be made first by requesting volunteers, in seniority order, from within the unit/cost center.  If there are no volunteers, the least senior employee on the shift to be reduced may choose to be subject to layoff as per Section 1.e. above followed by the steps in Section 2. below or be transferred to the shift on which additional staffing is needed;</w:t>
      </w:r>
    </w:p>
    <w:p w14:paraId="14FC093E" w14:textId="77777777" w:rsidR="002E7DE1" w:rsidRPr="002A3870" w:rsidRDefault="002E7DE1" w:rsidP="00E2320F">
      <w:pPr>
        <w:jc w:val="both"/>
      </w:pPr>
    </w:p>
    <w:p w14:paraId="1734AE27" w14:textId="28FB6901" w:rsidR="00EF2C78" w:rsidRPr="002A3870" w:rsidRDefault="002E7DE1" w:rsidP="00E2320F">
      <w:pPr>
        <w:ind w:left="1440" w:hanging="720"/>
        <w:jc w:val="both"/>
      </w:pPr>
      <w:r w:rsidRPr="002A3870">
        <w:t>j.)</w:t>
      </w:r>
      <w:r w:rsidRPr="002A3870">
        <w:tab/>
      </w:r>
      <w:r w:rsidR="00EF2C78" w:rsidRPr="002A3870">
        <w:t xml:space="preserve">it is agreed and understood that employees shall serve 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 off with recall rights but no bumping rights; </w:t>
      </w:r>
    </w:p>
    <w:p w14:paraId="5B09D473" w14:textId="77777777" w:rsidR="00EF2C78" w:rsidRPr="002A3870" w:rsidRDefault="00EF2C78" w:rsidP="00E2320F">
      <w:pPr>
        <w:jc w:val="both"/>
      </w:pPr>
    </w:p>
    <w:p w14:paraId="23282828" w14:textId="77777777" w:rsidR="00EF2C78" w:rsidRPr="002A3870" w:rsidRDefault="00EF2C78" w:rsidP="00B55665">
      <w:pPr>
        <w:numPr>
          <w:ilvl w:val="0"/>
          <w:numId w:val="172"/>
        </w:numPr>
        <w:jc w:val="both"/>
      </w:pPr>
      <w:r w:rsidRPr="002A3870">
        <w:t>employees may volunteer to be subjected to layoff, by seniority, in the job title, unit/cost center, category of employment and shift;</w:t>
      </w:r>
    </w:p>
    <w:p w14:paraId="56993AFB" w14:textId="77777777" w:rsidR="00EF2C78" w:rsidRPr="002A3870" w:rsidRDefault="00EF2C78" w:rsidP="00E2320F">
      <w:pPr>
        <w:jc w:val="both"/>
      </w:pPr>
    </w:p>
    <w:p w14:paraId="4F788EB7" w14:textId="77777777" w:rsidR="00EF2C78" w:rsidRPr="002A3870" w:rsidRDefault="00EF2C78" w:rsidP="00B55665">
      <w:pPr>
        <w:numPr>
          <w:ilvl w:val="0"/>
          <w:numId w:val="172"/>
        </w:numPr>
        <w:jc w:val="both"/>
      </w:pPr>
      <w:r w:rsidRPr="002A3870">
        <w:t>for the purposes of this Article, the parties acknowledge there are day, evening and night shifts; specifically eight (8) hour day, evening and night shifts; ten (10) hour day, evening and night shifts; twelve and one-half (12½) and thirteen (13) hour day, evening and night shifts.  Employees subject to layoff will be given their options based on their specified length of shift.  If their specific hours of work are not available they will be given their options according to the appropriate shift; day, evening or night shift;</w:t>
      </w:r>
    </w:p>
    <w:p w14:paraId="5F07F305" w14:textId="77777777" w:rsidR="00EF2C78" w:rsidRPr="002A3870" w:rsidRDefault="00EF2C78" w:rsidP="00E2320F">
      <w:pPr>
        <w:jc w:val="both"/>
      </w:pPr>
    </w:p>
    <w:p w14:paraId="4F030046" w14:textId="77777777" w:rsidR="00EF2C78" w:rsidRPr="002A3870" w:rsidRDefault="00EF2C78" w:rsidP="00B55665">
      <w:pPr>
        <w:numPr>
          <w:ilvl w:val="0"/>
          <w:numId w:val="172"/>
        </w:numPr>
        <w:jc w:val="both"/>
      </w:pPr>
      <w:r w:rsidRPr="002A3870">
        <w:t xml:space="preserve">an employee subject to layoff may select a vacancy in another bargaining unit covered by this Agreement and if qualified, be awarded such position before any external candidate is offered such position at any Step of this process. </w:t>
      </w:r>
    </w:p>
    <w:p w14:paraId="412E6821" w14:textId="77777777" w:rsidR="00EF2C78" w:rsidRPr="002A3870" w:rsidRDefault="00EF2C78" w:rsidP="00E2320F">
      <w:pPr>
        <w:jc w:val="both"/>
      </w:pPr>
    </w:p>
    <w:p w14:paraId="2C5D86A4" w14:textId="77777777" w:rsidR="00EF2C78" w:rsidRPr="002A3870" w:rsidRDefault="00EF2C78" w:rsidP="00E2320F">
      <w:pPr>
        <w:jc w:val="both"/>
      </w:pPr>
      <w:r w:rsidRPr="002A3870">
        <w:t>Section 2.</w:t>
      </w:r>
      <w:r w:rsidRPr="002A3870">
        <w:tab/>
        <w:t>When an employee with seniority is subject to layoff, or has their position eliminated under Section 1. above, such affected employee shall be placed in a position in the bargaining unit in the following sequence:</w:t>
      </w:r>
    </w:p>
    <w:p w14:paraId="1B031474" w14:textId="77777777" w:rsidR="00EF2C78" w:rsidRPr="002A3870" w:rsidRDefault="00EF2C78" w:rsidP="00E2320F">
      <w:pPr>
        <w:jc w:val="both"/>
      </w:pPr>
    </w:p>
    <w:p w14:paraId="60345592" w14:textId="77777777" w:rsidR="00EF2C78" w:rsidRPr="002A3870" w:rsidRDefault="00EF2C78" w:rsidP="00E2320F">
      <w:pPr>
        <w:ind w:left="1440" w:hanging="1440"/>
        <w:jc w:val="both"/>
      </w:pPr>
      <w:r w:rsidRPr="002A3870">
        <w:rPr>
          <w:u w:val="single"/>
        </w:rPr>
        <w:t>Step 1</w:t>
      </w:r>
      <w:r w:rsidRPr="002A3870">
        <w:t>:</w:t>
      </w:r>
      <w:r w:rsidRPr="002A3870">
        <w:tab/>
        <w:t>They shall be assigned to any vacant position in the bargaining unit which is in their category of employment, job title and shift.  The employee subject to layoff may also choose job vacancies within their grade level, category of employment and/or shift.  Temporary positions are not included in this process unless the employee chooses a temporary position.  It is understood that an employee who chooses a temporary position at this step shall be placed as if they were originally subject to layoff, once the temporary position has ended.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p>
    <w:p w14:paraId="52C39B0E" w14:textId="77777777" w:rsidR="00EF2C78" w:rsidRPr="002A3870" w:rsidRDefault="00EF2C78" w:rsidP="00E2320F">
      <w:pPr>
        <w:tabs>
          <w:tab w:val="left" w:pos="720"/>
          <w:tab w:val="center" w:pos="4320"/>
          <w:tab w:val="right" w:pos="8640"/>
        </w:tabs>
        <w:jc w:val="both"/>
      </w:pPr>
    </w:p>
    <w:p w14:paraId="352039D5" w14:textId="77777777" w:rsidR="00EF2C78" w:rsidRPr="002A3870" w:rsidRDefault="00EF2C78" w:rsidP="00E2320F">
      <w:pPr>
        <w:ind w:left="1440" w:hanging="1440"/>
        <w:jc w:val="both"/>
      </w:pPr>
      <w:r w:rsidRPr="002A3870">
        <w:rPr>
          <w:u w:val="single"/>
        </w:rPr>
        <w:t>Step 2</w:t>
      </w:r>
      <w:r w:rsidRPr="002A3870">
        <w:t>:</w:t>
      </w:r>
      <w:r w:rsidRPr="002A3870">
        <w:tab/>
        <w:t>If no such vacancy exists, they would be permitted to bump any probationary employee in their category of employment, job title and shift.</w:t>
      </w:r>
    </w:p>
    <w:p w14:paraId="305780BD" w14:textId="77777777" w:rsidR="00EF2C78" w:rsidRPr="002A3870" w:rsidRDefault="00EF2C78" w:rsidP="00E2320F">
      <w:pPr>
        <w:tabs>
          <w:tab w:val="left" w:pos="720"/>
          <w:tab w:val="center" w:pos="4320"/>
          <w:tab w:val="right" w:pos="8640"/>
        </w:tabs>
        <w:jc w:val="both"/>
      </w:pPr>
    </w:p>
    <w:p w14:paraId="27F29CC4" w14:textId="77777777" w:rsidR="00EF2C78" w:rsidRPr="002A3870" w:rsidRDefault="00EF2C78" w:rsidP="00E2320F">
      <w:pPr>
        <w:ind w:left="1440" w:hanging="1440"/>
        <w:jc w:val="both"/>
      </w:pPr>
      <w:r w:rsidRPr="002A3870">
        <w:rPr>
          <w:u w:val="single"/>
        </w:rPr>
        <w:t>Step 3</w:t>
      </w:r>
      <w:r w:rsidRPr="002A3870">
        <w:t>:</w:t>
      </w:r>
      <w:r w:rsidRPr="002A3870">
        <w:tab/>
        <w:t>If there are no probationary employees who may be bumped, then the employee subject to layoff may bump the least senior employee in their category of employment, job title and shift.</w:t>
      </w:r>
    </w:p>
    <w:p w14:paraId="2174D755" w14:textId="77777777" w:rsidR="00EF2C78" w:rsidRPr="002A3870" w:rsidRDefault="00EF2C78" w:rsidP="00E2320F">
      <w:pPr>
        <w:tabs>
          <w:tab w:val="left" w:pos="720"/>
          <w:tab w:val="center" w:pos="4320"/>
          <w:tab w:val="right" w:pos="8640"/>
        </w:tabs>
        <w:jc w:val="both"/>
      </w:pPr>
    </w:p>
    <w:p w14:paraId="1A75A056" w14:textId="77777777" w:rsidR="00EF2C78" w:rsidRPr="002A3870" w:rsidRDefault="00EF2C78" w:rsidP="00E2320F">
      <w:pPr>
        <w:ind w:left="1440" w:hanging="1440"/>
        <w:jc w:val="both"/>
      </w:pPr>
      <w:r w:rsidRPr="002A3870">
        <w:rPr>
          <w:u w:val="single"/>
        </w:rPr>
        <w:t>Step 4</w:t>
      </w:r>
      <w:r w:rsidRPr="002A3870">
        <w:t>:</w:t>
      </w:r>
      <w:r w:rsidRPr="002A3870">
        <w:tab/>
        <w:t>If the employee cannot be placed in their category of employment, job title and shift, they shall be offered the option to bump the least senior employee in their job title and shift.  The word “offered” means the employee cannot be forced, but can opt to go to Step 5.</w:t>
      </w:r>
    </w:p>
    <w:p w14:paraId="2D94CF85" w14:textId="77777777" w:rsidR="00EF2C78" w:rsidRPr="002A3870" w:rsidRDefault="00EF2C78" w:rsidP="00E2320F">
      <w:pPr>
        <w:jc w:val="both"/>
      </w:pPr>
    </w:p>
    <w:p w14:paraId="40E9F7B6" w14:textId="77777777" w:rsidR="00EF2C78" w:rsidRPr="002A3870" w:rsidRDefault="00EF2C78" w:rsidP="00E2320F">
      <w:pPr>
        <w:ind w:left="1440" w:hanging="1440"/>
        <w:jc w:val="both"/>
      </w:pPr>
      <w:r w:rsidRPr="002A3870">
        <w:rPr>
          <w:u w:val="single"/>
        </w:rPr>
        <w:t>Step 5</w:t>
      </w:r>
      <w:r w:rsidRPr="002A3870">
        <w:t>:</w:t>
      </w:r>
      <w:r w:rsidRPr="002A3870">
        <w:tab/>
        <w:t>If the employee cannot be placed within their job title, they shall be assigned to any vacant position in their category of employment, grade level and shift provided the employee meets the requirements for hiring into that position.</w:t>
      </w:r>
    </w:p>
    <w:p w14:paraId="6AD0C526" w14:textId="77777777" w:rsidR="00EF2C78" w:rsidRPr="002A3870" w:rsidRDefault="00EF2C78" w:rsidP="00E2320F">
      <w:pPr>
        <w:tabs>
          <w:tab w:val="left" w:pos="720"/>
          <w:tab w:val="center" w:pos="4320"/>
          <w:tab w:val="right" w:pos="8640"/>
        </w:tabs>
        <w:jc w:val="both"/>
      </w:pPr>
    </w:p>
    <w:p w14:paraId="6628404F" w14:textId="77777777" w:rsidR="00EF2C78" w:rsidRPr="002A3870" w:rsidRDefault="00EF2C78" w:rsidP="00E2320F">
      <w:pPr>
        <w:ind w:left="1440" w:hanging="1440"/>
        <w:jc w:val="both"/>
      </w:pPr>
      <w:r w:rsidRPr="002A3870">
        <w:rPr>
          <w:u w:val="single"/>
        </w:rPr>
        <w:t>Step 6</w:t>
      </w:r>
      <w:r w:rsidRPr="002A3870">
        <w:t>:</w:t>
      </w:r>
      <w:r w:rsidRPr="002A3870">
        <w:tab/>
        <w:t>If no such vacancy exists, the employee would be permitted to bump any probationary employee in their category of employment, grade level and shift provided the employee meets the requirements for hiring into that position.</w:t>
      </w:r>
    </w:p>
    <w:p w14:paraId="3137FA21" w14:textId="77777777" w:rsidR="00EF2C78" w:rsidRPr="002A3870" w:rsidRDefault="00EF2C78" w:rsidP="00E2320F">
      <w:pPr>
        <w:jc w:val="both"/>
      </w:pPr>
    </w:p>
    <w:p w14:paraId="4B839F40" w14:textId="77777777" w:rsidR="00EF2C78" w:rsidRPr="002A3870" w:rsidRDefault="00EF2C78" w:rsidP="00E2320F">
      <w:pPr>
        <w:ind w:left="1440" w:hanging="1440"/>
        <w:jc w:val="both"/>
      </w:pPr>
      <w:r w:rsidRPr="002A3870">
        <w:rPr>
          <w:u w:val="single"/>
        </w:rPr>
        <w:t>Step 7</w:t>
      </w:r>
      <w:r w:rsidRPr="002A3870">
        <w:t>:</w:t>
      </w:r>
      <w:r w:rsidRPr="002A3870">
        <w:tab/>
        <w:t>If there are no probationary employees who may be bumped, then the employee subject to layoff may bump the least senior employee in their category of employment, grade level and shift, provided the employee has more seniority than the least senior employee and meets the requirements for hiring into the position.</w:t>
      </w:r>
    </w:p>
    <w:p w14:paraId="13813D3C" w14:textId="77777777" w:rsidR="00EF2C78" w:rsidRPr="002A3870" w:rsidRDefault="00EF2C78" w:rsidP="00E2320F">
      <w:pPr>
        <w:tabs>
          <w:tab w:val="left" w:pos="720"/>
          <w:tab w:val="center" w:pos="4320"/>
          <w:tab w:val="right" w:pos="8640"/>
        </w:tabs>
        <w:jc w:val="both"/>
      </w:pPr>
    </w:p>
    <w:p w14:paraId="6016D83F" w14:textId="77777777" w:rsidR="00EF2C78" w:rsidRPr="002A3870" w:rsidRDefault="00EF2C78" w:rsidP="00E2320F">
      <w:pPr>
        <w:ind w:left="1440" w:hanging="1440"/>
        <w:jc w:val="both"/>
      </w:pPr>
      <w:r w:rsidRPr="002A3870">
        <w:rPr>
          <w:u w:val="single"/>
        </w:rPr>
        <w:t>Step 8</w:t>
      </w:r>
      <w:r w:rsidRPr="002A3870">
        <w:t>:</w:t>
      </w:r>
      <w:r w:rsidRPr="002A3870">
        <w:tab/>
        <w:t>If the employee cannot be placed within a position in their category of employment, grade level and shift, they shall be assigned to any vacant position in their category of employment and grade level, provided the employee meets the requirements for hiring into that position.</w:t>
      </w:r>
    </w:p>
    <w:p w14:paraId="6772E497" w14:textId="77777777" w:rsidR="00EF2C78" w:rsidRPr="002A3870" w:rsidRDefault="00EF2C78" w:rsidP="00E2320F">
      <w:pPr>
        <w:jc w:val="both"/>
        <w:rPr>
          <w:u w:val="single"/>
        </w:rPr>
      </w:pPr>
    </w:p>
    <w:p w14:paraId="3DB870CA" w14:textId="77777777" w:rsidR="00EF2C78" w:rsidRPr="002A3870" w:rsidRDefault="00EF2C78" w:rsidP="00E2320F">
      <w:pPr>
        <w:ind w:left="1440" w:hanging="1440"/>
        <w:jc w:val="both"/>
      </w:pPr>
      <w:r w:rsidRPr="002A3870">
        <w:rPr>
          <w:u w:val="single"/>
        </w:rPr>
        <w:t>Step 9</w:t>
      </w:r>
      <w:r w:rsidRPr="002A3870">
        <w:t>:</w:t>
      </w:r>
      <w:r w:rsidRPr="002A3870">
        <w:tab/>
        <w:t>If no vacancy exists, the employee shall bump any probationary employee in their category of employment and grade level provided the employee meets the requirements for hiring into that position.</w:t>
      </w:r>
    </w:p>
    <w:p w14:paraId="67CBB97E" w14:textId="77777777" w:rsidR="00EF2C78" w:rsidRPr="002A3870" w:rsidRDefault="00EF2C78" w:rsidP="00E2320F">
      <w:pPr>
        <w:tabs>
          <w:tab w:val="left" w:pos="720"/>
          <w:tab w:val="center" w:pos="4320"/>
          <w:tab w:val="right" w:pos="8640"/>
        </w:tabs>
        <w:jc w:val="both"/>
      </w:pPr>
    </w:p>
    <w:p w14:paraId="0D97F4E3" w14:textId="77777777" w:rsidR="00EF2C78" w:rsidRPr="002A3870" w:rsidRDefault="00EF2C78" w:rsidP="00E2320F">
      <w:pPr>
        <w:ind w:left="1440" w:hanging="1440"/>
        <w:jc w:val="both"/>
      </w:pPr>
      <w:r w:rsidRPr="002A3870">
        <w:rPr>
          <w:u w:val="single"/>
        </w:rPr>
        <w:t>Step 10</w:t>
      </w:r>
      <w:r w:rsidRPr="002A3870">
        <w:t>:</w:t>
      </w:r>
      <w:r w:rsidRPr="002A3870">
        <w:tab/>
        <w:t>If there are no probationary employees who may be bumped in Step Nine (9) above, then the employee may bump the least senior employee in their category of employment and grade level, provided the employee has more seniority than the least senior employee and meets the requirements for hiring into the position.</w:t>
      </w:r>
    </w:p>
    <w:p w14:paraId="199A6157" w14:textId="77777777" w:rsidR="00EF2C78" w:rsidRPr="002A3870" w:rsidRDefault="00EF2C78" w:rsidP="00E2320F">
      <w:pPr>
        <w:jc w:val="both"/>
      </w:pPr>
    </w:p>
    <w:p w14:paraId="5294F4E9" w14:textId="77777777" w:rsidR="00EF2C78" w:rsidRPr="002A3870" w:rsidRDefault="00EF2C78" w:rsidP="00E2320F">
      <w:pPr>
        <w:ind w:left="1440" w:hanging="1440"/>
        <w:jc w:val="both"/>
      </w:pPr>
      <w:r w:rsidRPr="002A3870">
        <w:rPr>
          <w:u w:val="single"/>
        </w:rPr>
        <w:t>Step 11</w:t>
      </w:r>
      <w:r w:rsidRPr="002A3870">
        <w:t>:</w:t>
      </w:r>
      <w:r w:rsidRPr="002A3870">
        <w:tab/>
        <w:t>If the employee cannot be placed in their category of employment, grade level, they shall be offered to bump the least senior employee in any category of employment, grade level, provided they meet the requirements for hiring into that position.  The laid off employee may bump the least senior employee in any job title within his / her grade level provided he/she are qualified.  If the laid off employee does not have the qualification for that job he/she may move up and bump the next least senior employee until he/she meets that job qualification regardless of job title within his/her grade level.  The word “offered” means the employee can’t be forced but can opt to go to Step 12.</w:t>
      </w:r>
    </w:p>
    <w:p w14:paraId="3784723A" w14:textId="77777777" w:rsidR="00EF2C78" w:rsidRPr="002A3870" w:rsidRDefault="00EF2C78" w:rsidP="00E2320F">
      <w:pPr>
        <w:jc w:val="both"/>
      </w:pPr>
    </w:p>
    <w:p w14:paraId="6F1EDDE7" w14:textId="77777777" w:rsidR="00EF2C78" w:rsidRPr="002A3870" w:rsidRDefault="00EF2C78" w:rsidP="00E2320F">
      <w:pPr>
        <w:ind w:left="1440" w:hanging="1440"/>
        <w:jc w:val="both"/>
      </w:pPr>
      <w:r w:rsidRPr="002A3870">
        <w:rPr>
          <w:u w:val="single"/>
        </w:rPr>
        <w:t>Step 12</w:t>
      </w:r>
      <w:r w:rsidRPr="002A3870">
        <w:t>:</w:t>
      </w:r>
      <w:r w:rsidRPr="002A3870">
        <w:tab/>
        <w:t>If the employee cannot be placed within a position in their grade level by Step Eleven (11) above, then the above Steps five (5) through Eleven (11) shall be repeated in the next lower grade level and then to subsequent lower grade levels until placed into a position or laid off.</w:t>
      </w:r>
    </w:p>
    <w:p w14:paraId="54B740E8" w14:textId="77777777" w:rsidR="005F68FD" w:rsidRPr="002A3870" w:rsidRDefault="005F68FD" w:rsidP="00E2320F">
      <w:pPr>
        <w:jc w:val="both"/>
      </w:pPr>
    </w:p>
    <w:p w14:paraId="7858E074" w14:textId="77777777" w:rsidR="00EF2C78" w:rsidRPr="002A3870" w:rsidRDefault="00EF2C78" w:rsidP="00E2320F">
      <w:pPr>
        <w:jc w:val="both"/>
      </w:pPr>
      <w:r w:rsidRPr="002A3870">
        <w:t xml:space="preserve">The Employer will decide in all cases whether there is a vacancy.  </w:t>
      </w:r>
    </w:p>
    <w:p w14:paraId="04A7BDC7" w14:textId="77777777" w:rsidR="00C20D9E" w:rsidRPr="002A3870" w:rsidRDefault="00C20D9E" w:rsidP="00E2320F">
      <w:pPr>
        <w:jc w:val="both"/>
      </w:pPr>
    </w:p>
    <w:p w14:paraId="5F2E7EBB" w14:textId="201E3FE9" w:rsidR="00EF2C78" w:rsidRPr="002A3870" w:rsidRDefault="00EF2C78" w:rsidP="00E2320F">
      <w:pPr>
        <w:jc w:val="both"/>
      </w:pPr>
      <w:r w:rsidRPr="002A3870">
        <w:t xml:space="preserve">Section </w:t>
      </w:r>
      <w:r w:rsidR="00225E2D" w:rsidRPr="002A3870">
        <w:t>3</w:t>
      </w:r>
      <w:r w:rsidRPr="002A3870">
        <w:t>.</w:t>
      </w:r>
      <w:r w:rsidRPr="002A3870">
        <w:tab/>
        <w:t>When an employee is bumped, they shall have all rights of this Article, as if they were originally subject to layoff.</w:t>
      </w:r>
    </w:p>
    <w:p w14:paraId="15C0AF71" w14:textId="77777777" w:rsidR="00EF2C78" w:rsidRPr="002A3870" w:rsidRDefault="00EF2C78" w:rsidP="00E2320F">
      <w:pPr>
        <w:jc w:val="both"/>
      </w:pPr>
    </w:p>
    <w:p w14:paraId="1C173DEC" w14:textId="43868B50" w:rsidR="00EF2C78" w:rsidRPr="002A3870" w:rsidRDefault="00EF2C78" w:rsidP="00E2320F">
      <w:pPr>
        <w:jc w:val="both"/>
      </w:pPr>
      <w:r w:rsidRPr="002A3870">
        <w:t xml:space="preserve">Section </w:t>
      </w:r>
      <w:r w:rsidR="00225E2D" w:rsidRPr="002A3870">
        <w:t>4</w:t>
      </w:r>
      <w:r w:rsidRPr="002A3870">
        <w:t>.</w:t>
      </w:r>
      <w:r w:rsidRPr="002A3870">
        <w:tab/>
        <w:t>At other than Step one (1), the employee may elect a layoff.  A refusal to accept a position for which the employee meets the requirements will result in the employee being laid off at that point.</w:t>
      </w:r>
    </w:p>
    <w:p w14:paraId="42AF3F3B" w14:textId="77777777" w:rsidR="00EF2C78" w:rsidRPr="002A3870" w:rsidRDefault="00EF2C78" w:rsidP="00E2320F">
      <w:pPr>
        <w:jc w:val="both"/>
      </w:pPr>
    </w:p>
    <w:p w14:paraId="581992A0" w14:textId="1B9B4259" w:rsidR="00EF2C78" w:rsidRPr="002A3870" w:rsidRDefault="00EF2C78" w:rsidP="00E2320F">
      <w:pPr>
        <w:jc w:val="both"/>
      </w:pPr>
      <w:r w:rsidRPr="002A3870">
        <w:t xml:space="preserve">Section </w:t>
      </w:r>
      <w:r w:rsidR="00225E2D" w:rsidRPr="002A3870">
        <w:t>5</w:t>
      </w:r>
      <w:r w:rsidRPr="002A3870">
        <w:t>.</w:t>
      </w:r>
      <w:r w:rsidRPr="002A3870">
        <w:tab/>
        <w:t>It is understood that the employee response must be provided to the appropriate Human Resources personnel within twenty-four (24) hours of the time they were informed of their option(s) if their vacancy or bump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within forty-eight (48) hours of the time the employee was informed of their option(s).  Failure to timely respond shall be considered as a waiver of the option(s) and the employee will be laid off.</w:t>
      </w:r>
    </w:p>
    <w:p w14:paraId="681AD5F2" w14:textId="77777777" w:rsidR="00EF2C78" w:rsidRPr="002A3870" w:rsidRDefault="00EF2C78" w:rsidP="00E2320F">
      <w:pPr>
        <w:jc w:val="both"/>
      </w:pPr>
    </w:p>
    <w:p w14:paraId="688E8C3D" w14:textId="2E4D1258" w:rsidR="00EF2C78" w:rsidRPr="002A3870" w:rsidRDefault="00EF2C78" w:rsidP="00E2320F">
      <w:pPr>
        <w:jc w:val="both"/>
      </w:pPr>
      <w:r w:rsidRPr="002A3870">
        <w:t xml:space="preserve">Section </w:t>
      </w:r>
      <w:r w:rsidR="00225E2D" w:rsidRPr="002A3870">
        <w:t>6</w:t>
      </w:r>
      <w:r w:rsidRPr="002A3870">
        <w:t>.</w:t>
      </w:r>
      <w:r w:rsidRPr="002A3870">
        <w:tab/>
        <w:t xml:space="preserve">The Employer shall give a minimum of seven (7) </w:t>
      </w:r>
      <w:r w:rsidR="00920AB1" w:rsidRPr="002A3870">
        <w:t>days’ notice</w:t>
      </w:r>
      <w:r w:rsidRPr="002A3870">
        <w:t xml:space="preserve"> of layoff.</w:t>
      </w:r>
    </w:p>
    <w:p w14:paraId="3FA6EC82" w14:textId="77777777" w:rsidR="00EF2C78" w:rsidRPr="002A3870" w:rsidRDefault="00EF2C78" w:rsidP="00E2320F">
      <w:pPr>
        <w:jc w:val="both"/>
      </w:pPr>
    </w:p>
    <w:p w14:paraId="01CC03BC" w14:textId="5DC594C8" w:rsidR="00EF2C78" w:rsidRPr="002A3870" w:rsidRDefault="00EF2C78" w:rsidP="00E2320F">
      <w:pPr>
        <w:jc w:val="both"/>
      </w:pPr>
      <w:r w:rsidRPr="002A3870">
        <w:t xml:space="preserve">Section </w:t>
      </w:r>
      <w:r w:rsidR="00225E2D" w:rsidRPr="002A3870">
        <w:t>7</w:t>
      </w:r>
      <w:r w:rsidRPr="002A3870">
        <w:t>.</w:t>
      </w:r>
      <w:r w:rsidRPr="002A3870">
        <w:tab/>
        <w:t>When questions arise regarding the ability to perform the work, the burden of proof shall rest with the Union.</w:t>
      </w:r>
    </w:p>
    <w:p w14:paraId="0AB7E1DF" w14:textId="77777777" w:rsidR="00EF2C78" w:rsidRPr="002A3870" w:rsidRDefault="00EF2C78" w:rsidP="00E2320F">
      <w:pPr>
        <w:jc w:val="both"/>
      </w:pPr>
    </w:p>
    <w:p w14:paraId="4B60DFAF" w14:textId="7FE99C30" w:rsidR="00EF2C78" w:rsidRPr="002A3870" w:rsidRDefault="00EF2C78" w:rsidP="00E2320F">
      <w:pPr>
        <w:jc w:val="both"/>
      </w:pPr>
      <w:r w:rsidRPr="002A3870">
        <w:t xml:space="preserve">Section </w:t>
      </w:r>
      <w:r w:rsidR="00225E2D" w:rsidRPr="002A3870">
        <w:t>8</w:t>
      </w:r>
      <w:r w:rsidRPr="002A3870">
        <w:t>.</w:t>
      </w:r>
      <w:r w:rsidR="001A4D7A" w:rsidRPr="002A3870">
        <w:tab/>
      </w:r>
      <w:r w:rsidRPr="002A3870">
        <w:t>Recall Process:</w:t>
      </w:r>
    </w:p>
    <w:p w14:paraId="5E722BD5" w14:textId="77777777" w:rsidR="009C159C" w:rsidRPr="002A3870" w:rsidRDefault="009C159C" w:rsidP="00E2320F">
      <w:pPr>
        <w:jc w:val="both"/>
      </w:pPr>
    </w:p>
    <w:p w14:paraId="5D08712E" w14:textId="50BBEFA8" w:rsidR="00EF2C78" w:rsidRPr="002A3870" w:rsidRDefault="00EF2C78" w:rsidP="00B55665">
      <w:pPr>
        <w:pStyle w:val="ListParagraph"/>
        <w:numPr>
          <w:ilvl w:val="0"/>
          <w:numId w:val="234"/>
        </w:numPr>
        <w:spacing w:line="240" w:lineRule="auto"/>
        <w:ind w:left="1080"/>
        <w:contextualSpacing w:val="0"/>
        <w:jc w:val="both"/>
        <w:rPr>
          <w:rFonts w:ascii="Times New Roman" w:hAnsi="Times New Roman"/>
        </w:rPr>
      </w:pPr>
      <w:r w:rsidRPr="002A3870">
        <w:rPr>
          <w:rFonts w:ascii="Times New Roman" w:hAnsi="Times New Roman"/>
          <w:sz w:val="24"/>
          <w:szCs w:val="24"/>
        </w:rPr>
        <w:t>Employees will be recalled from layoff in order of seniority to any open job within the bargaining unit provided</w:t>
      </w:r>
      <w:r w:rsidR="0055331E" w:rsidRPr="002A3870">
        <w:rPr>
          <w:rFonts w:ascii="Times New Roman" w:hAnsi="Times New Roman"/>
          <w:sz w:val="24"/>
          <w:szCs w:val="24"/>
        </w:rPr>
        <w:t xml:space="preserve"> </w:t>
      </w:r>
      <w:r w:rsidRPr="002A3870">
        <w:rPr>
          <w:rFonts w:ascii="Times New Roman" w:hAnsi="Times New Roman"/>
          <w:sz w:val="24"/>
          <w:szCs w:val="24"/>
        </w:rPr>
        <w:t>they have the ability to perform the work available.  If the opening is in a different job title, category of employment or shift, they will have the option to refuse such offer up to two (2) times during the layoff period.</w:t>
      </w:r>
    </w:p>
    <w:p w14:paraId="27EAD3A5" w14:textId="77777777" w:rsidR="00EF2C78" w:rsidRPr="002A3870" w:rsidRDefault="00EF2C78" w:rsidP="00E2320F">
      <w:pPr>
        <w:ind w:left="360"/>
        <w:jc w:val="both"/>
      </w:pPr>
    </w:p>
    <w:p w14:paraId="76C623ED" w14:textId="7900F8FA" w:rsidR="00EF2C78" w:rsidRPr="002A3870" w:rsidRDefault="00EF2C78" w:rsidP="00B55665">
      <w:pPr>
        <w:pStyle w:val="ListParagraph"/>
        <w:numPr>
          <w:ilvl w:val="0"/>
          <w:numId w:val="234"/>
        </w:numPr>
        <w:spacing w:line="240" w:lineRule="auto"/>
        <w:ind w:left="1080"/>
        <w:contextualSpacing w:val="0"/>
        <w:jc w:val="both"/>
        <w:rPr>
          <w:rFonts w:ascii="Times New Roman" w:hAnsi="Times New Roman"/>
        </w:rPr>
      </w:pPr>
      <w:r w:rsidRPr="002A3870">
        <w:rPr>
          <w:rFonts w:ascii="Times New Roman" w:hAnsi="Times New Roman"/>
          <w:sz w:val="24"/>
          <w:szCs w:val="24"/>
        </w:rPr>
        <w:t>Following refusal of the two (2) offers referenced in a.) above, the employee will continue to have recall rights to a position in his/her job title, category of employment and shift (exact match).</w:t>
      </w:r>
    </w:p>
    <w:p w14:paraId="2A5D23C6" w14:textId="77777777" w:rsidR="00EF2C78" w:rsidRPr="002A3870" w:rsidRDefault="00EF2C78" w:rsidP="00E2320F">
      <w:pPr>
        <w:ind w:left="360"/>
        <w:jc w:val="both"/>
      </w:pPr>
    </w:p>
    <w:p w14:paraId="52323354" w14:textId="0253A67D" w:rsidR="00EF2C78" w:rsidRPr="002A3870" w:rsidRDefault="00EF2C78" w:rsidP="00B55665">
      <w:pPr>
        <w:pStyle w:val="ListParagraph"/>
        <w:numPr>
          <w:ilvl w:val="0"/>
          <w:numId w:val="234"/>
        </w:numPr>
        <w:spacing w:line="240" w:lineRule="auto"/>
        <w:ind w:left="1080"/>
        <w:contextualSpacing w:val="0"/>
        <w:jc w:val="both"/>
        <w:rPr>
          <w:rFonts w:ascii="Times New Roman" w:hAnsi="Times New Roman"/>
        </w:rPr>
      </w:pPr>
      <w:r w:rsidRPr="002A3870">
        <w:rPr>
          <w:rFonts w:ascii="Times New Roman" w:hAnsi="Times New Roman"/>
          <w:sz w:val="24"/>
          <w:szCs w:val="24"/>
        </w:rPr>
        <w:t>Once an employee has refused an exact match offer (category of employment,</w:t>
      </w:r>
      <w:r w:rsidR="0055331E" w:rsidRPr="002A3870">
        <w:rPr>
          <w:rFonts w:ascii="Times New Roman" w:hAnsi="Times New Roman"/>
          <w:sz w:val="24"/>
          <w:szCs w:val="24"/>
        </w:rPr>
        <w:t xml:space="preserve"> </w:t>
      </w:r>
      <w:r w:rsidRPr="002A3870">
        <w:rPr>
          <w:rFonts w:ascii="Times New Roman" w:hAnsi="Times New Roman"/>
          <w:sz w:val="24"/>
          <w:szCs w:val="24"/>
        </w:rPr>
        <w:t>job title and shift) that employee will have voluntarily severed ties with the Employer and be terminated.</w:t>
      </w:r>
    </w:p>
    <w:p w14:paraId="6AE7F388" w14:textId="77777777" w:rsidR="00EF2C78" w:rsidRPr="002A3870" w:rsidRDefault="00EF2C78" w:rsidP="00E2320F">
      <w:pPr>
        <w:jc w:val="both"/>
      </w:pPr>
    </w:p>
    <w:p w14:paraId="6371D9F9" w14:textId="5E26AA4D" w:rsidR="00EF2C78" w:rsidRPr="002A3870" w:rsidRDefault="00EF2C78" w:rsidP="00E2320F">
      <w:pPr>
        <w:autoSpaceDE w:val="0"/>
        <w:autoSpaceDN w:val="0"/>
        <w:adjustRightInd w:val="0"/>
        <w:jc w:val="both"/>
      </w:pPr>
      <w:r w:rsidRPr="002A3870">
        <w:t xml:space="preserve">Section </w:t>
      </w:r>
      <w:r w:rsidR="00225E2D" w:rsidRPr="002A3870">
        <w:t>9</w:t>
      </w:r>
      <w:r w:rsidRPr="002A3870">
        <w:t>.</w:t>
      </w:r>
      <w:r w:rsidRPr="002A3870">
        <w:tab/>
        <w:t>Recalls from layoff will be given through direct telephone contact with the</w:t>
      </w:r>
      <w:r w:rsidR="0055331E" w:rsidRPr="002A3870">
        <w:t xml:space="preserve"> </w:t>
      </w:r>
      <w:r w:rsidRPr="002A3870">
        <w:t>employee, or if the employee is unavailable, by certified mail to the employee’s last known address, and will give the employee a minimum of fourteen (14) calendar days to report for work after such notification.</w:t>
      </w:r>
    </w:p>
    <w:p w14:paraId="327F4265" w14:textId="77777777" w:rsidR="005F68FD" w:rsidRPr="002A3870" w:rsidRDefault="005F68FD" w:rsidP="00E2320F">
      <w:pPr>
        <w:jc w:val="both"/>
        <w:rPr>
          <w:b/>
        </w:rPr>
      </w:pPr>
    </w:p>
    <w:p w14:paraId="79565F0F" w14:textId="77777777" w:rsidR="00EF2C78" w:rsidRPr="002A3870" w:rsidRDefault="00EF2C78" w:rsidP="00E2320F">
      <w:pPr>
        <w:jc w:val="both"/>
        <w:rPr>
          <w:b/>
          <w:bCs/>
        </w:rPr>
      </w:pPr>
      <w:r w:rsidRPr="002A3870">
        <w:rPr>
          <w:b/>
        </w:rPr>
        <w:t>CWA BGMC/PROF</w:t>
      </w:r>
    </w:p>
    <w:p w14:paraId="0189C43B" w14:textId="77777777" w:rsidR="00EF2C78" w:rsidRPr="002A3870" w:rsidRDefault="00EF2C78" w:rsidP="00E2320F">
      <w:pPr>
        <w:jc w:val="both"/>
        <w:rPr>
          <w:bCs/>
        </w:rPr>
      </w:pPr>
    </w:p>
    <w:p w14:paraId="1D39AFA0" w14:textId="77777777" w:rsidR="00EF2C78" w:rsidRPr="002A3870" w:rsidRDefault="00EF2C78" w:rsidP="00E2320F">
      <w:pPr>
        <w:jc w:val="both"/>
      </w:pPr>
      <w:r w:rsidRPr="002A3870">
        <w:t>Section 1.</w:t>
      </w:r>
      <w:r w:rsidRPr="002A3870">
        <w:tab/>
        <w:t>In the event it is necessary to layoff employees covered by this Agreement, or to eliminate a filled position covered by this Agreement, such layoffs or eliminations will be done as follows:</w:t>
      </w:r>
    </w:p>
    <w:p w14:paraId="49135CB3" w14:textId="77777777" w:rsidR="00EF2C78" w:rsidRPr="002A3870" w:rsidRDefault="00EF2C78" w:rsidP="00E2320F">
      <w:pPr>
        <w:jc w:val="both"/>
      </w:pPr>
    </w:p>
    <w:p w14:paraId="2C6850F9" w14:textId="05777751"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by providing the Union with the complete plan for staff reduction within the bargaining unit and by complying with the notification and information requirement outlined in Article 74, Job Security (inclusive of seniority lists by full bargaining unit and cost center);</w:t>
      </w:r>
    </w:p>
    <w:p w14:paraId="7F4AC9DD" w14:textId="6B8666BB"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 xml:space="preserve">before beginning layoff, verify any recent changes with the appropriate managers, prior to </w:t>
      </w:r>
      <w:r w:rsidR="00920AB1" w:rsidRPr="002A3870">
        <w:rPr>
          <w:rFonts w:ascii="Times New Roman" w:hAnsi="Times New Roman"/>
        </w:rPr>
        <w:t>affecting</w:t>
      </w:r>
      <w:r w:rsidRPr="002A3870">
        <w:rPr>
          <w:rFonts w:ascii="Times New Roman" w:hAnsi="Times New Roman"/>
        </w:rPr>
        <w:t xml:space="preserve"> the bump;</w:t>
      </w:r>
    </w:p>
    <w:p w14:paraId="733A7B1A" w14:textId="439E0AA6"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 xml:space="preserve">by subjecting to layoff the least senior employee or employees in the job title unit/cost center, category of employment and shift.  </w:t>
      </w:r>
    </w:p>
    <w:p w14:paraId="5B00CD12" w14:textId="299CA289"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all temporary and then probationary employees in the job title, category unit/cost</w:t>
      </w:r>
      <w:r w:rsidR="00847DF3" w:rsidRPr="002A3870">
        <w:rPr>
          <w:rFonts w:ascii="Times New Roman" w:hAnsi="Times New Roman"/>
        </w:rPr>
        <w:t xml:space="preserve"> </w:t>
      </w:r>
      <w:r w:rsidRPr="002A3870">
        <w:rPr>
          <w:rFonts w:ascii="Times New Roman" w:hAnsi="Times New Roman"/>
        </w:rPr>
        <w:t>center and shift in which a layoff is to occur will be terminated prior to any regular employee in that job title, cost center and shift, being subject to layoff;</w:t>
      </w:r>
    </w:p>
    <w:p w14:paraId="3E2F78A4" w14:textId="571EE571"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an employee with seniority who is subject to layoff will have the option of a</w:t>
      </w:r>
      <w:r w:rsidR="00847DF3" w:rsidRPr="002A3870">
        <w:rPr>
          <w:rFonts w:ascii="Times New Roman" w:hAnsi="Times New Roman"/>
        </w:rPr>
        <w:t xml:space="preserve"> </w:t>
      </w:r>
      <w:r w:rsidRPr="002A3870">
        <w:rPr>
          <w:rFonts w:ascii="Times New Roman" w:hAnsi="Times New Roman"/>
        </w:rPr>
        <w:t xml:space="preserve">bump or vacancy within his/her unit/cost center within the same job title, but to a different category of employment and/or to a different shift, (exception: per diem employees will only have options to other per diem positions); </w:t>
      </w:r>
    </w:p>
    <w:p w14:paraId="6CA6CCB4" w14:textId="2C126E79"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vacancies that may be filled by employees who are subject to layoff will be limited to those that exist on the day that the layoff options are given to the first affected employee in the job title or grade level in the bargaining unit;</w:t>
      </w:r>
    </w:p>
    <w:p w14:paraId="0EEF1CDE" w14:textId="1F2DF098"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all positions which become vacant during the layoff procedure will be posted and filled as per Article 53, Job Bidding and Transfers;</w:t>
      </w:r>
    </w:p>
    <w:p w14:paraId="75A132E7" w14:textId="173286E9"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rPr>
      </w:pPr>
      <w:r w:rsidRPr="002A3870">
        <w:rPr>
          <w:rFonts w:ascii="Times New Roman" w:hAnsi="Times New Roman"/>
        </w:rPr>
        <w:t>part-time employees with seniority who are subject to layoff will have the option</w:t>
      </w:r>
      <w:r w:rsidR="00847DF3" w:rsidRPr="002A3870">
        <w:rPr>
          <w:rFonts w:ascii="Times New Roman" w:hAnsi="Times New Roman"/>
        </w:rPr>
        <w:t xml:space="preserve"> </w:t>
      </w:r>
      <w:r w:rsidRPr="002A3870">
        <w:rPr>
          <w:rFonts w:ascii="Times New Roman" w:hAnsi="Times New Roman"/>
        </w:rPr>
        <w:t>to bump the least senior part-time employee who is hired to work the equivalent number of hours.  For example: a part-time employee who is hired to work thirty</w:t>
      </w:r>
      <w:r w:rsidR="00847DF3" w:rsidRPr="002A3870">
        <w:rPr>
          <w:rFonts w:ascii="Times New Roman" w:hAnsi="Times New Roman"/>
        </w:rPr>
        <w:t xml:space="preserve"> </w:t>
      </w:r>
      <w:r w:rsidRPr="002A3870">
        <w:rPr>
          <w:rFonts w:ascii="Times New Roman" w:hAnsi="Times New Roman"/>
        </w:rPr>
        <w:t>(30) hours per week may bump the least senior employee who is hired to work</w:t>
      </w:r>
      <w:r w:rsidR="0055331E" w:rsidRPr="002A3870">
        <w:rPr>
          <w:rFonts w:ascii="Times New Roman" w:hAnsi="Times New Roman"/>
        </w:rPr>
        <w:t xml:space="preserve"> </w:t>
      </w:r>
      <w:r w:rsidRPr="002A3870">
        <w:rPr>
          <w:rFonts w:ascii="Times New Roman" w:hAnsi="Times New Roman"/>
        </w:rPr>
        <w:t>thirty (30) hours per week; in accordance with Section 1.e. above, followed by the steps in Section 2. below;</w:t>
      </w:r>
    </w:p>
    <w:p w14:paraId="40490D76" w14:textId="77777777" w:rsidR="00B36932" w:rsidRPr="002A3870" w:rsidRDefault="00EF2C78" w:rsidP="00B55665">
      <w:pPr>
        <w:pStyle w:val="ListParagraph"/>
        <w:numPr>
          <w:ilvl w:val="0"/>
          <w:numId w:val="237"/>
        </w:numPr>
        <w:spacing w:line="240" w:lineRule="auto"/>
        <w:contextualSpacing w:val="0"/>
        <w:jc w:val="both"/>
        <w:rPr>
          <w:rFonts w:ascii="Times New Roman" w:hAnsi="Times New Roman"/>
          <w:sz w:val="24"/>
          <w:szCs w:val="24"/>
        </w:rPr>
      </w:pPr>
      <w:r w:rsidRPr="002A3870">
        <w:rPr>
          <w:rFonts w:ascii="Times New Roman" w:hAnsi="Times New Roman"/>
        </w:rPr>
        <w:t>when it is necessary to permanently change the number of employees on a shift</w:t>
      </w:r>
      <w:r w:rsidR="00847DF3" w:rsidRPr="002A3870">
        <w:rPr>
          <w:rFonts w:ascii="Times New Roman" w:hAnsi="Times New Roman"/>
        </w:rPr>
        <w:t xml:space="preserve"> </w:t>
      </w:r>
      <w:r w:rsidRPr="002A3870">
        <w:rPr>
          <w:rFonts w:ascii="Times New Roman" w:hAnsi="Times New Roman"/>
        </w:rPr>
        <w:t xml:space="preserve">within a unit/cost center, such a change will be made first by requesting volunteers in seniority order from within the unit/cost center.  If there are no volunteers, the least senior employee on the shift to be reduced may choose to be subject to layoff as per Section </w:t>
      </w:r>
      <w:r w:rsidRPr="002A3870">
        <w:rPr>
          <w:rFonts w:ascii="Times New Roman" w:hAnsi="Times New Roman"/>
          <w:sz w:val="24"/>
          <w:szCs w:val="24"/>
        </w:rPr>
        <w:t>1.e. above, followed by the steps in Section 2. below or be transferred to the shift on which additional staffing is needed;</w:t>
      </w:r>
    </w:p>
    <w:p w14:paraId="2E612729" w14:textId="357ABA47" w:rsidR="0055331E" w:rsidRPr="002A3870" w:rsidRDefault="00EF2C78" w:rsidP="00B55665">
      <w:pPr>
        <w:pStyle w:val="ListParagraph"/>
        <w:numPr>
          <w:ilvl w:val="0"/>
          <w:numId w:val="237"/>
        </w:numPr>
        <w:spacing w:line="240" w:lineRule="auto"/>
        <w:contextualSpacing w:val="0"/>
        <w:jc w:val="both"/>
        <w:rPr>
          <w:rFonts w:ascii="Times New Roman" w:hAnsi="Times New Roman"/>
          <w:sz w:val="24"/>
          <w:szCs w:val="24"/>
        </w:rPr>
      </w:pPr>
      <w:r w:rsidRPr="002A3870">
        <w:rPr>
          <w:rFonts w:ascii="Times New Roman" w:hAnsi="Times New Roman"/>
          <w:sz w:val="24"/>
          <w:szCs w:val="24"/>
        </w:rPr>
        <w:t>it is agreed and understood that employees shall serve a sixty (60) working day</w:t>
      </w:r>
      <w:r w:rsidR="00847DF3" w:rsidRPr="002A3870">
        <w:rPr>
          <w:rFonts w:ascii="Times New Roman" w:hAnsi="Times New Roman"/>
          <w:sz w:val="24"/>
          <w:szCs w:val="24"/>
        </w:rPr>
        <w:t xml:space="preserve"> </w:t>
      </w:r>
      <w:r w:rsidRPr="002A3870">
        <w:rPr>
          <w:rFonts w:ascii="Times New Roman" w:hAnsi="Times New Roman"/>
          <w:sz w:val="24"/>
          <w:szCs w:val="24"/>
        </w:rPr>
        <w:t>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laid-off with recall rights but no bumping rights;</w:t>
      </w:r>
    </w:p>
    <w:p w14:paraId="3BAEA0D5" w14:textId="70647880"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szCs w:val="24"/>
        </w:rPr>
      </w:pPr>
      <w:r w:rsidRPr="002A3870">
        <w:rPr>
          <w:rFonts w:ascii="Times New Roman" w:hAnsi="Times New Roman"/>
          <w:sz w:val="24"/>
          <w:szCs w:val="24"/>
        </w:rPr>
        <w:t>an employee may volunteer to be subjected to layoff by seniority, in the job title,</w:t>
      </w:r>
      <w:r w:rsidR="00847DF3" w:rsidRPr="002A3870">
        <w:rPr>
          <w:rFonts w:ascii="Times New Roman" w:hAnsi="Times New Roman"/>
          <w:sz w:val="24"/>
          <w:szCs w:val="24"/>
        </w:rPr>
        <w:t xml:space="preserve"> </w:t>
      </w:r>
      <w:r w:rsidRPr="002A3870">
        <w:rPr>
          <w:rFonts w:ascii="Times New Roman" w:hAnsi="Times New Roman"/>
          <w:sz w:val="24"/>
          <w:szCs w:val="24"/>
        </w:rPr>
        <w:t>unit/cost center, category of employment and shift;</w:t>
      </w:r>
    </w:p>
    <w:p w14:paraId="45FAFC3A" w14:textId="29FB09B0"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szCs w:val="24"/>
        </w:rPr>
      </w:pPr>
      <w:r w:rsidRPr="002A3870">
        <w:rPr>
          <w:rFonts w:ascii="Times New Roman" w:hAnsi="Times New Roman"/>
          <w:sz w:val="24"/>
          <w:szCs w:val="24"/>
        </w:rPr>
        <w:t>for the purposes of this Article, the parties acknowledge there are day, evening and night shifts; specifically eight (8) hour day, evening and night shifts; ten (10) hour day, evening and night shifts; twelve and one-half (12½) and thirteen (13) hour day, evening and night shifts.</w:t>
      </w:r>
      <w:r w:rsidR="00847DF3" w:rsidRPr="002A3870">
        <w:rPr>
          <w:rFonts w:ascii="Times New Roman" w:hAnsi="Times New Roman"/>
          <w:sz w:val="24"/>
          <w:szCs w:val="24"/>
        </w:rPr>
        <w:t xml:space="preserve"> </w:t>
      </w:r>
      <w:r w:rsidRPr="002A3870">
        <w:rPr>
          <w:rFonts w:ascii="Times New Roman" w:hAnsi="Times New Roman"/>
          <w:sz w:val="24"/>
          <w:szCs w:val="24"/>
        </w:rPr>
        <w:t>Employees subject to layoff will be given their options based on their specified length of shift.  If their specific hours of work are not available they will be given their options according to the appropriate shift, day, evening or night shift.</w:t>
      </w:r>
    </w:p>
    <w:p w14:paraId="64561470" w14:textId="4937BD99" w:rsidR="00EF2C78" w:rsidRPr="002A3870" w:rsidRDefault="00EF2C78" w:rsidP="00B55665">
      <w:pPr>
        <w:pStyle w:val="ListParagraph"/>
        <w:numPr>
          <w:ilvl w:val="0"/>
          <w:numId w:val="237"/>
        </w:numPr>
        <w:spacing w:line="240" w:lineRule="auto"/>
        <w:contextualSpacing w:val="0"/>
        <w:jc w:val="both"/>
        <w:rPr>
          <w:rFonts w:ascii="Times New Roman" w:hAnsi="Times New Roman"/>
          <w:sz w:val="24"/>
          <w:szCs w:val="24"/>
        </w:rPr>
      </w:pPr>
      <w:r w:rsidRPr="002A3870">
        <w:rPr>
          <w:rFonts w:ascii="Times New Roman" w:hAnsi="Times New Roman"/>
          <w:sz w:val="24"/>
          <w:szCs w:val="24"/>
        </w:rPr>
        <w:t>an employee subject to layoff may select a vacancy in another bargaining unit</w:t>
      </w:r>
      <w:r w:rsidR="00847DF3" w:rsidRPr="002A3870">
        <w:rPr>
          <w:rFonts w:ascii="Times New Roman" w:hAnsi="Times New Roman"/>
          <w:sz w:val="24"/>
          <w:szCs w:val="24"/>
        </w:rPr>
        <w:t xml:space="preserve"> </w:t>
      </w:r>
      <w:r w:rsidRPr="002A3870">
        <w:rPr>
          <w:rFonts w:ascii="Times New Roman" w:hAnsi="Times New Roman"/>
          <w:sz w:val="24"/>
          <w:szCs w:val="24"/>
        </w:rPr>
        <w:t xml:space="preserve">covered by this Agreement and if qualified, be awarded such position before any external candidate if offered such a position at any Step of this process. </w:t>
      </w:r>
    </w:p>
    <w:p w14:paraId="555B00E6" w14:textId="77777777" w:rsidR="00EF2C78" w:rsidRPr="002A3870" w:rsidRDefault="00EF2C78" w:rsidP="00E2320F">
      <w:pPr>
        <w:jc w:val="both"/>
      </w:pPr>
      <w:r w:rsidRPr="002A3870">
        <w:t>Section 2.</w:t>
      </w:r>
      <w:r w:rsidRPr="002A3870">
        <w:tab/>
        <w:t>When an employee with seniority is subject to layoff, or has position eliminated under Section 1. above, such affected employee will be placed in a position in the bargaining unit in the following sequence:</w:t>
      </w:r>
    </w:p>
    <w:p w14:paraId="1F3E6D32" w14:textId="77777777" w:rsidR="00EF2C78" w:rsidRPr="002A3870" w:rsidRDefault="00EF2C78" w:rsidP="00671028">
      <w:pPr>
        <w:jc w:val="both"/>
      </w:pPr>
    </w:p>
    <w:p w14:paraId="38EFD162" w14:textId="77777777" w:rsidR="00EF2C78" w:rsidRPr="002A3870" w:rsidRDefault="00EF2C78" w:rsidP="00671028">
      <w:pPr>
        <w:ind w:left="1440" w:hanging="1440"/>
        <w:jc w:val="both"/>
      </w:pPr>
      <w:r w:rsidRPr="002A3870">
        <w:rPr>
          <w:u w:val="single"/>
        </w:rPr>
        <w:t>Step 1</w:t>
      </w:r>
      <w:r w:rsidRPr="002A3870">
        <w:t>:</w:t>
      </w:r>
      <w:r w:rsidRPr="002A3870">
        <w:tab/>
        <w:t>They shall be assigned to any vacant position in the bargaining unit which is in their category of employment, job title and shift.  The employee subject to layoff may also choose job vacancies within their grade level, category of employment and/or shift.  Temporary positions are not included in this process unless the employee chooses a temporary position.  It is understood that an employee who chooses a temporary position at this step shall be placed as if they were originally subject to layoff, once the temporary position has ended.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p>
    <w:p w14:paraId="63407B9C" w14:textId="77777777" w:rsidR="00EF2C78" w:rsidRPr="002A3870" w:rsidRDefault="00EF2C78" w:rsidP="00671028">
      <w:pPr>
        <w:ind w:left="1440" w:hanging="1440"/>
        <w:jc w:val="both"/>
      </w:pPr>
    </w:p>
    <w:p w14:paraId="3BD2F5CD" w14:textId="77777777" w:rsidR="00EF2C78" w:rsidRPr="002A3870" w:rsidRDefault="00EF2C78" w:rsidP="00671028">
      <w:pPr>
        <w:ind w:left="1440" w:hanging="1440"/>
        <w:jc w:val="both"/>
      </w:pPr>
      <w:r w:rsidRPr="002A3870">
        <w:rPr>
          <w:u w:val="single"/>
        </w:rPr>
        <w:t>Step 2</w:t>
      </w:r>
      <w:r w:rsidRPr="002A3870">
        <w:t>:</w:t>
      </w:r>
      <w:r w:rsidRPr="002A3870">
        <w:tab/>
        <w:t>If no such vacancy exists, they would be permitted to bump any probationary employee in their category of employment, job title and shift.</w:t>
      </w:r>
    </w:p>
    <w:p w14:paraId="272C830E" w14:textId="77777777" w:rsidR="00EF2C78" w:rsidRPr="002A3870" w:rsidRDefault="00EF2C78" w:rsidP="00671028">
      <w:pPr>
        <w:tabs>
          <w:tab w:val="left" w:pos="720"/>
          <w:tab w:val="center" w:pos="4320"/>
          <w:tab w:val="right" w:pos="8640"/>
        </w:tabs>
        <w:jc w:val="both"/>
      </w:pPr>
    </w:p>
    <w:p w14:paraId="71AC71CC" w14:textId="77777777" w:rsidR="00EF2C78" w:rsidRPr="002A3870" w:rsidRDefault="00EF2C78" w:rsidP="00671028">
      <w:pPr>
        <w:ind w:left="1440" w:hanging="1440"/>
        <w:jc w:val="both"/>
      </w:pPr>
      <w:r w:rsidRPr="002A3870">
        <w:rPr>
          <w:u w:val="single"/>
        </w:rPr>
        <w:t>Step 3</w:t>
      </w:r>
      <w:r w:rsidRPr="002A3870">
        <w:t>:</w:t>
      </w:r>
      <w:r w:rsidRPr="002A3870">
        <w:tab/>
        <w:t>If there are no probationary employees who may be bumped, then the employee subject to layoff may bump the least senior employee in their category of employment, job title and shift, provided the employee meets the requirements for hiring into that position.</w:t>
      </w:r>
    </w:p>
    <w:p w14:paraId="7F968469" w14:textId="77777777" w:rsidR="00EF2C78" w:rsidRPr="002A3870" w:rsidRDefault="00EF2C78" w:rsidP="00671028">
      <w:pPr>
        <w:ind w:left="1440" w:hanging="1440"/>
        <w:jc w:val="both"/>
      </w:pPr>
    </w:p>
    <w:p w14:paraId="4C62A029" w14:textId="77777777" w:rsidR="00EF2C78" w:rsidRPr="002A3870" w:rsidRDefault="00EF2C78" w:rsidP="00671028">
      <w:pPr>
        <w:ind w:left="1440" w:hanging="1440"/>
        <w:jc w:val="both"/>
      </w:pPr>
      <w:r w:rsidRPr="002A3870">
        <w:rPr>
          <w:u w:val="single"/>
        </w:rPr>
        <w:t>Step 4</w:t>
      </w:r>
      <w:r w:rsidRPr="002A3870">
        <w:t>:</w:t>
      </w:r>
      <w:r w:rsidRPr="002A3870">
        <w:tab/>
        <w:t>If the employee cannot be placed in their category of employment, job title and shift, they shall be offered the option to bump the least senior employee in their job title and shift.  The word “offered” means the employee cannot be forced, but can opt to go to Step 5.</w:t>
      </w:r>
    </w:p>
    <w:p w14:paraId="7EA73402" w14:textId="77777777" w:rsidR="00EF2C78" w:rsidRPr="002A3870" w:rsidRDefault="00EF2C78" w:rsidP="00671028">
      <w:pPr>
        <w:jc w:val="both"/>
      </w:pPr>
    </w:p>
    <w:p w14:paraId="6F833F3D" w14:textId="77777777" w:rsidR="00EF2C78" w:rsidRPr="002A3870" w:rsidRDefault="00EF2C78" w:rsidP="00671028">
      <w:pPr>
        <w:ind w:left="1440" w:hanging="1440"/>
        <w:jc w:val="both"/>
      </w:pPr>
      <w:r w:rsidRPr="002A3870">
        <w:rPr>
          <w:u w:val="single"/>
        </w:rPr>
        <w:t>Step 5</w:t>
      </w:r>
      <w:r w:rsidRPr="002A3870">
        <w:t>:</w:t>
      </w:r>
      <w:r w:rsidRPr="002A3870">
        <w:tab/>
        <w:t>If the employee cannot be placed within their category of employment, job title and shift they shall be assigned to any vacant position in the bargaining unit which is in their category of employment, job title and shift.</w:t>
      </w:r>
    </w:p>
    <w:p w14:paraId="191DF396" w14:textId="77777777" w:rsidR="00EF2C78" w:rsidRPr="002A3870" w:rsidRDefault="00EF2C78" w:rsidP="00671028">
      <w:pPr>
        <w:ind w:left="1440" w:hanging="1440"/>
        <w:jc w:val="both"/>
      </w:pPr>
      <w:r w:rsidRPr="002A3870">
        <w:rPr>
          <w:u w:val="single"/>
        </w:rPr>
        <w:t>Step 6</w:t>
      </w:r>
      <w:r w:rsidRPr="002A3870">
        <w:t>:</w:t>
      </w:r>
      <w:r w:rsidRPr="002A3870">
        <w:tab/>
        <w:t>If no such vacancy exists, they would be permitted to bump any probationary employee in their category of employment, in the same job title in the bargaining unit and in the same shift.</w:t>
      </w:r>
    </w:p>
    <w:p w14:paraId="2D166EAD" w14:textId="77777777" w:rsidR="00EF2C78" w:rsidRPr="002A3870" w:rsidRDefault="00EF2C78" w:rsidP="00671028">
      <w:pPr>
        <w:jc w:val="both"/>
      </w:pPr>
    </w:p>
    <w:p w14:paraId="50A0AAA1" w14:textId="77777777" w:rsidR="00EF2C78" w:rsidRPr="002A3870" w:rsidRDefault="00EF2C78" w:rsidP="00671028">
      <w:pPr>
        <w:ind w:left="1440" w:hanging="1440"/>
        <w:jc w:val="both"/>
      </w:pPr>
      <w:r w:rsidRPr="002A3870">
        <w:rPr>
          <w:u w:val="single"/>
        </w:rPr>
        <w:t>Step 7</w:t>
      </w:r>
      <w:r w:rsidRPr="002A3870">
        <w:t>:</w:t>
      </w:r>
      <w:r w:rsidRPr="002A3870">
        <w:tab/>
        <w:t>If there are no probationary employees who may be bumped, then the employees subject to layoff may bump the least senior employee in their category of employment, job title in the bargaining unit and the same shift.</w:t>
      </w:r>
    </w:p>
    <w:p w14:paraId="3EBEBCC7" w14:textId="77777777" w:rsidR="00EF2C78" w:rsidRPr="002A3870" w:rsidRDefault="00EF2C78" w:rsidP="00671028">
      <w:pPr>
        <w:tabs>
          <w:tab w:val="left" w:pos="720"/>
          <w:tab w:val="center" w:pos="4320"/>
          <w:tab w:val="right" w:pos="8640"/>
        </w:tabs>
        <w:jc w:val="both"/>
      </w:pPr>
    </w:p>
    <w:p w14:paraId="365CF36A" w14:textId="77777777" w:rsidR="00EF2C78" w:rsidRPr="002A3870" w:rsidRDefault="00EF2C78" w:rsidP="00671028">
      <w:pPr>
        <w:ind w:left="1440" w:hanging="1440"/>
        <w:jc w:val="both"/>
      </w:pPr>
      <w:r w:rsidRPr="002A3870">
        <w:rPr>
          <w:u w:val="single"/>
        </w:rPr>
        <w:t>Step 8</w:t>
      </w:r>
      <w:r w:rsidRPr="002A3870">
        <w:t>:</w:t>
      </w:r>
      <w:r w:rsidRPr="002A3870">
        <w:tab/>
        <w:t>If the employee cannot be placed within their job title, then they will be assigned to any vacant position in their category of employment, grade level and shift provided the employee meets the requirements for hiring into that position.</w:t>
      </w:r>
    </w:p>
    <w:p w14:paraId="26F2EA2C" w14:textId="77777777" w:rsidR="00EF2C78" w:rsidRPr="002A3870" w:rsidRDefault="00EF2C78" w:rsidP="00671028">
      <w:pPr>
        <w:ind w:left="1440" w:hanging="1440"/>
        <w:jc w:val="both"/>
      </w:pPr>
    </w:p>
    <w:p w14:paraId="500E6A75" w14:textId="77777777" w:rsidR="00EF2C78" w:rsidRPr="002A3870" w:rsidRDefault="00EF2C78" w:rsidP="00671028">
      <w:pPr>
        <w:ind w:left="1440" w:hanging="1440"/>
        <w:jc w:val="both"/>
      </w:pPr>
      <w:r w:rsidRPr="002A3870">
        <w:rPr>
          <w:u w:val="single"/>
        </w:rPr>
        <w:t>Step 9</w:t>
      </w:r>
      <w:r w:rsidRPr="002A3870">
        <w:t>:</w:t>
      </w:r>
      <w:r w:rsidRPr="002A3870">
        <w:tab/>
        <w:t>If no vacancy exists, the employee will bump any probationary employee in their category of employment and grade level provided the employee meets the requirements for hiring into that position.</w:t>
      </w:r>
    </w:p>
    <w:p w14:paraId="5416E77D" w14:textId="77777777" w:rsidR="00EF2C78" w:rsidRPr="002A3870" w:rsidRDefault="00EF2C78" w:rsidP="00671028">
      <w:pPr>
        <w:tabs>
          <w:tab w:val="left" w:pos="720"/>
          <w:tab w:val="center" w:pos="4320"/>
          <w:tab w:val="right" w:pos="8640"/>
        </w:tabs>
        <w:jc w:val="both"/>
      </w:pPr>
    </w:p>
    <w:p w14:paraId="0DBB9036" w14:textId="77777777" w:rsidR="00EF2C78" w:rsidRPr="002A3870" w:rsidRDefault="00EF2C78" w:rsidP="00671028">
      <w:pPr>
        <w:ind w:left="1440" w:hanging="1440"/>
        <w:jc w:val="both"/>
      </w:pPr>
      <w:r w:rsidRPr="002A3870">
        <w:rPr>
          <w:u w:val="single"/>
        </w:rPr>
        <w:t>Step 10</w:t>
      </w:r>
      <w:r w:rsidRPr="002A3870">
        <w:t>:</w:t>
      </w:r>
      <w:r w:rsidRPr="002A3870">
        <w:tab/>
        <w:t>If there are no probationary employees who may be bumped in Step Nine (9) above, then the employee may bump the least senior employee in their category of employment and grade level provided the employee has more seniority than the least senior employee and meets the requirements for hiring into the position.</w:t>
      </w:r>
    </w:p>
    <w:p w14:paraId="6F982D5F" w14:textId="77777777" w:rsidR="00EF2C78" w:rsidRPr="002A3870" w:rsidRDefault="00EF2C78" w:rsidP="00671028">
      <w:pPr>
        <w:jc w:val="both"/>
      </w:pPr>
    </w:p>
    <w:p w14:paraId="3C1199D6" w14:textId="77777777" w:rsidR="00EF2C78" w:rsidRPr="002A3870" w:rsidRDefault="00EF2C78" w:rsidP="00671028">
      <w:pPr>
        <w:ind w:left="1440" w:hanging="1440"/>
        <w:jc w:val="both"/>
      </w:pPr>
      <w:r w:rsidRPr="002A3870">
        <w:rPr>
          <w:u w:val="single"/>
        </w:rPr>
        <w:t>Step 11</w:t>
      </w:r>
      <w:r w:rsidRPr="002A3870">
        <w:t>:</w:t>
      </w:r>
      <w:r w:rsidRPr="002A3870">
        <w:tab/>
        <w:t>If the employee cannot be placed in their category of employment and grade level, they will be offered to bump the least senior employee in any category of employment in their grade level, provided they meet the requirements for hiring into that position.  The word “offered” means the employee cannot be forced, but can opt to go to Step 12.</w:t>
      </w:r>
    </w:p>
    <w:p w14:paraId="0A477831" w14:textId="77777777" w:rsidR="00EF2C78" w:rsidRPr="002A3870" w:rsidRDefault="00EF2C78" w:rsidP="00671028">
      <w:pPr>
        <w:jc w:val="both"/>
      </w:pPr>
    </w:p>
    <w:p w14:paraId="72DAB448" w14:textId="77777777" w:rsidR="00EF2C78" w:rsidRPr="002A3870" w:rsidRDefault="00EF2C78" w:rsidP="00671028">
      <w:pPr>
        <w:ind w:left="1440" w:hanging="1440"/>
        <w:jc w:val="both"/>
      </w:pPr>
      <w:r w:rsidRPr="002A3870">
        <w:rPr>
          <w:u w:val="single"/>
        </w:rPr>
        <w:t>Step 12</w:t>
      </w:r>
      <w:r w:rsidRPr="002A3870">
        <w:t>:</w:t>
      </w:r>
      <w:r w:rsidRPr="002A3870">
        <w:tab/>
        <w:t>If the employee cannot be placed within a position in their category of employment and grade level by Step Eleven (11) above, then the above steps five (5) through eleven (11) will be repeated in the next lower grade level and then to subsequent lower grade levels until placed into a position or laid-off.</w:t>
      </w:r>
    </w:p>
    <w:p w14:paraId="4B432F1C" w14:textId="77777777" w:rsidR="00EF2C78" w:rsidRPr="002A3870" w:rsidRDefault="00EF2C78" w:rsidP="00671028">
      <w:pPr>
        <w:ind w:left="1440" w:hanging="1440"/>
        <w:jc w:val="both"/>
      </w:pPr>
    </w:p>
    <w:p w14:paraId="6B730FE0" w14:textId="77777777" w:rsidR="00EF2C78" w:rsidRPr="002A3870" w:rsidRDefault="00EF2C78" w:rsidP="00671028">
      <w:pPr>
        <w:jc w:val="both"/>
        <w:rPr>
          <w:bCs/>
        </w:rPr>
      </w:pPr>
      <w:r w:rsidRPr="002A3870">
        <w:rPr>
          <w:bCs/>
        </w:rPr>
        <w:t xml:space="preserve">Once an employee in the title of “Lead or Senior” reaches the point in the layoff procedure where placement in a position cannot be accomplished in the same “job title”, or “job title” is no longer a requirement in the available options, said employee shall have the option to move down to the job title in which they were a Lead or Senior in accordance with the steps above and provided their seniority is higher than the least senior employee, if a bump is to occur. </w:t>
      </w:r>
    </w:p>
    <w:p w14:paraId="3834E1E3" w14:textId="77777777" w:rsidR="00EF2C78" w:rsidRPr="002A3870" w:rsidRDefault="00EF2C78" w:rsidP="00671028">
      <w:pPr>
        <w:jc w:val="both"/>
      </w:pPr>
    </w:p>
    <w:p w14:paraId="5FCA8F50" w14:textId="77777777" w:rsidR="00EF2C78" w:rsidRPr="002A3870" w:rsidRDefault="00EF2C78" w:rsidP="00671028">
      <w:pPr>
        <w:jc w:val="both"/>
      </w:pPr>
      <w:r w:rsidRPr="002A3870">
        <w:t xml:space="preserve">The Employer will decide in all cases whether there is vacancy.  </w:t>
      </w:r>
    </w:p>
    <w:p w14:paraId="78E8E5B2" w14:textId="77777777" w:rsidR="00EF2C78" w:rsidRPr="002A3870" w:rsidRDefault="00EF2C78" w:rsidP="00671028">
      <w:pPr>
        <w:jc w:val="both"/>
      </w:pPr>
    </w:p>
    <w:p w14:paraId="19C0E49D" w14:textId="77777777" w:rsidR="00EF2C78" w:rsidRPr="002A3870" w:rsidRDefault="00EF2C78" w:rsidP="00671028">
      <w:pPr>
        <w:jc w:val="both"/>
      </w:pPr>
      <w:r w:rsidRPr="002A3870">
        <w:t>Section 3.</w:t>
      </w:r>
      <w:r w:rsidRPr="002A3870">
        <w:tab/>
        <w:t>When an employee is bumped, they will have all the rights of this Article as if they were originally subject to layoff.</w:t>
      </w:r>
    </w:p>
    <w:p w14:paraId="180F13C2" w14:textId="77777777" w:rsidR="00EF2C78" w:rsidRPr="002A3870" w:rsidRDefault="00EF2C78" w:rsidP="00671028">
      <w:pPr>
        <w:jc w:val="both"/>
      </w:pPr>
    </w:p>
    <w:p w14:paraId="1575C036" w14:textId="77777777" w:rsidR="00EF2C78" w:rsidRPr="002A3870" w:rsidRDefault="00EF2C78" w:rsidP="00671028">
      <w:pPr>
        <w:jc w:val="both"/>
      </w:pPr>
      <w:r w:rsidRPr="002A3870">
        <w:t>Section 4.</w:t>
      </w:r>
      <w:r w:rsidRPr="002A3870">
        <w:tab/>
        <w:t>At other than Step One (1), the employee may elect a layoff.  A refusal to accept a position for which the employee meets the requirements will result in the employee being laid-off at that point.</w:t>
      </w:r>
    </w:p>
    <w:p w14:paraId="615B9D13" w14:textId="77777777" w:rsidR="00EF2C78" w:rsidRPr="002A3870" w:rsidRDefault="00EF2C78" w:rsidP="00671028">
      <w:pPr>
        <w:jc w:val="both"/>
      </w:pPr>
    </w:p>
    <w:p w14:paraId="12A5CA5B" w14:textId="77777777" w:rsidR="00EF2C78" w:rsidRPr="002A3870" w:rsidRDefault="00EF2C78" w:rsidP="00671028">
      <w:pPr>
        <w:jc w:val="both"/>
      </w:pPr>
      <w:r w:rsidRPr="002A3870">
        <w:t>Section 5.</w:t>
      </w:r>
      <w:r w:rsidRPr="002A3870">
        <w:tab/>
        <w:t>It is understood that the employee response must be provided to the appropriate Human Resource personnel within twenty-four (24) hours of the time they were informed of their option(s) if their vacancy or bump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within forty-eight (48) hours of the time the employee was informed of their option(s).  Failure to timely respond shall be considered as a waiver of the option(s) and the employee will be laid off.</w:t>
      </w:r>
    </w:p>
    <w:p w14:paraId="7D50C079" w14:textId="77777777" w:rsidR="00EF2C78" w:rsidRPr="002A3870" w:rsidRDefault="00EF2C78" w:rsidP="00671028">
      <w:pPr>
        <w:jc w:val="both"/>
      </w:pPr>
    </w:p>
    <w:p w14:paraId="1DF4E3BC" w14:textId="77777777" w:rsidR="00EF2C78" w:rsidRPr="002A3870" w:rsidRDefault="00EF2C78" w:rsidP="00671028">
      <w:pPr>
        <w:jc w:val="both"/>
      </w:pPr>
      <w:r w:rsidRPr="002A3870">
        <w:t>Section 6.</w:t>
      </w:r>
      <w:r w:rsidRPr="002A3870">
        <w:tab/>
        <w:t xml:space="preserve">The Employee shall be given a minimum of seven (7) </w:t>
      </w:r>
      <w:r w:rsidR="00C20D9E" w:rsidRPr="002A3870">
        <w:t>days’ notice</w:t>
      </w:r>
      <w:r w:rsidRPr="002A3870">
        <w:t xml:space="preserve"> of layoff.</w:t>
      </w:r>
    </w:p>
    <w:p w14:paraId="56D16DD9" w14:textId="77777777" w:rsidR="00EF2C78" w:rsidRPr="002A3870" w:rsidRDefault="00EF2C78" w:rsidP="00671028">
      <w:pPr>
        <w:jc w:val="both"/>
      </w:pPr>
    </w:p>
    <w:p w14:paraId="3B7013C5" w14:textId="77777777" w:rsidR="00EF2C78" w:rsidRPr="002A3870" w:rsidRDefault="00EF2C78" w:rsidP="00671028">
      <w:pPr>
        <w:jc w:val="both"/>
      </w:pPr>
      <w:r w:rsidRPr="002A3870">
        <w:t>Section 7.</w:t>
      </w:r>
      <w:r w:rsidRPr="002A3870">
        <w:tab/>
        <w:t>When questions arise regarding the ability to perform the work, the burden of proof will rest with the Union.</w:t>
      </w:r>
    </w:p>
    <w:p w14:paraId="55B342A8" w14:textId="77777777" w:rsidR="00EF2C78" w:rsidRPr="002A3870" w:rsidRDefault="00EF2C78" w:rsidP="00671028">
      <w:pPr>
        <w:jc w:val="both"/>
      </w:pPr>
    </w:p>
    <w:p w14:paraId="59111BEB" w14:textId="77777777" w:rsidR="00EF2C78" w:rsidRPr="002A3870" w:rsidRDefault="00EF2C78" w:rsidP="00671028">
      <w:pPr>
        <w:jc w:val="both"/>
      </w:pPr>
      <w:r w:rsidRPr="002A3870">
        <w:t>Section 8.</w:t>
      </w:r>
      <w:r w:rsidRPr="002A3870">
        <w:tab/>
        <w:t xml:space="preserve"> Recall Process:</w:t>
      </w:r>
    </w:p>
    <w:p w14:paraId="0068EE00" w14:textId="77777777" w:rsidR="009C159C" w:rsidRPr="002A3870" w:rsidRDefault="009C159C" w:rsidP="00671028">
      <w:pPr>
        <w:jc w:val="both"/>
      </w:pPr>
    </w:p>
    <w:p w14:paraId="547F317E" w14:textId="0603143A" w:rsidR="00EF2C78" w:rsidRPr="002A3870" w:rsidRDefault="00EF2C78" w:rsidP="00671028">
      <w:pPr>
        <w:ind w:left="1440" w:hanging="720"/>
        <w:jc w:val="both"/>
      </w:pPr>
      <w:r w:rsidRPr="002A3870">
        <w:t>a.)</w:t>
      </w:r>
      <w:r w:rsidRPr="002A3870">
        <w:tab/>
        <w:t>Employees will be recalled from layoff in order of seniority to any open job within</w:t>
      </w:r>
      <w:r w:rsidR="00847DF3" w:rsidRPr="002A3870">
        <w:t xml:space="preserve"> </w:t>
      </w:r>
      <w:r w:rsidRPr="002A3870">
        <w:t>the bargaining unit provided they have the ability to p</w:t>
      </w:r>
      <w:r w:rsidR="00DF3A44" w:rsidRPr="002A3870">
        <w:t xml:space="preserve">erform the work available.  If </w:t>
      </w:r>
      <w:r w:rsidRPr="002A3870">
        <w:t xml:space="preserve">the opening is in a different job title, category of employment or </w:t>
      </w:r>
      <w:r w:rsidR="00DF3A44" w:rsidRPr="002A3870">
        <w:t xml:space="preserve">shift, they will have </w:t>
      </w:r>
      <w:r w:rsidRPr="002A3870">
        <w:t>the option to refuse such offer up to two (2) times during the layoff period.</w:t>
      </w:r>
    </w:p>
    <w:p w14:paraId="2E9A9128" w14:textId="77777777" w:rsidR="00EF2C78" w:rsidRPr="002A3870" w:rsidRDefault="00EF2C78" w:rsidP="00671028">
      <w:pPr>
        <w:jc w:val="both"/>
      </w:pPr>
    </w:p>
    <w:p w14:paraId="7ABF8059" w14:textId="77777777" w:rsidR="00EF2C78" w:rsidRPr="002A3870" w:rsidRDefault="00EF2C78" w:rsidP="00671028">
      <w:pPr>
        <w:ind w:left="1440" w:hanging="720"/>
        <w:jc w:val="both"/>
      </w:pPr>
      <w:r w:rsidRPr="002A3870">
        <w:t>b.)</w:t>
      </w:r>
      <w:r w:rsidRPr="002A3870">
        <w:tab/>
        <w:t>Following refusal of the two (2) offers referenced in a.) above, the employee will continue to have recall rights to a position in their job title, category of employment and shift. (exact match).</w:t>
      </w:r>
    </w:p>
    <w:p w14:paraId="1FABC7DA" w14:textId="77777777" w:rsidR="00DF3A44" w:rsidRPr="002A3870" w:rsidRDefault="00DF3A44" w:rsidP="00671028">
      <w:pPr>
        <w:ind w:left="1440" w:hanging="720"/>
        <w:jc w:val="both"/>
      </w:pPr>
    </w:p>
    <w:p w14:paraId="1C1EB0DE" w14:textId="77777777" w:rsidR="00EF2C78" w:rsidRPr="002A3870" w:rsidRDefault="00EF2C78" w:rsidP="00671028">
      <w:pPr>
        <w:ind w:left="1440" w:hanging="720"/>
        <w:jc w:val="both"/>
      </w:pPr>
      <w:r w:rsidRPr="002A3870">
        <w:t>c.)</w:t>
      </w:r>
      <w:r w:rsidRPr="002A3870">
        <w:tab/>
        <w:t>Once an employee has refused an exact match offer (category of employment, job title and shift) that employee will have voluntarily severed ties with the employer and be terminated.</w:t>
      </w:r>
    </w:p>
    <w:p w14:paraId="6073F0BD" w14:textId="77777777" w:rsidR="00EF2C78" w:rsidRPr="002A3870" w:rsidRDefault="00EF2C78" w:rsidP="00671028">
      <w:pPr>
        <w:jc w:val="both"/>
      </w:pPr>
    </w:p>
    <w:p w14:paraId="7CB6FF6C" w14:textId="3056724C" w:rsidR="00EF2C78" w:rsidRPr="002A3870" w:rsidRDefault="00EF2C78" w:rsidP="002B2859">
      <w:pPr>
        <w:autoSpaceDE w:val="0"/>
        <w:autoSpaceDN w:val="0"/>
        <w:adjustRightInd w:val="0"/>
        <w:jc w:val="both"/>
      </w:pPr>
      <w:r w:rsidRPr="002A3870">
        <w:t>Section 9.</w:t>
      </w:r>
      <w:r w:rsidRPr="002A3870">
        <w:tab/>
        <w:t>Recalls from layoff will be given through direct telephone contact with the</w:t>
      </w:r>
      <w:r w:rsidR="00847DF3" w:rsidRPr="002A3870">
        <w:t xml:space="preserve"> </w:t>
      </w:r>
      <w:r w:rsidRPr="002A3870">
        <w:t>employee, or if the employee is unavailable, by certified mail to the employee’s last known address, and will give the employee a minimum of fourteen (14) calendar days to report for work after such notification.</w:t>
      </w:r>
    </w:p>
    <w:p w14:paraId="1371CB8C" w14:textId="77777777" w:rsidR="00985406" w:rsidRPr="002A3870" w:rsidRDefault="00985406" w:rsidP="00671028">
      <w:pPr>
        <w:jc w:val="both"/>
        <w:rPr>
          <w:b/>
        </w:rPr>
      </w:pPr>
    </w:p>
    <w:p w14:paraId="0F9A7056" w14:textId="77777777" w:rsidR="00EF2C78" w:rsidRPr="002A3870" w:rsidRDefault="00EF2C78" w:rsidP="00671028">
      <w:pPr>
        <w:jc w:val="both"/>
        <w:rPr>
          <w:b/>
          <w:bCs/>
        </w:rPr>
      </w:pPr>
      <w:r w:rsidRPr="002A3870">
        <w:rPr>
          <w:b/>
        </w:rPr>
        <w:t>CWA BGMC/TCC</w:t>
      </w:r>
    </w:p>
    <w:p w14:paraId="32D448BE" w14:textId="77777777" w:rsidR="00EF2C78" w:rsidRPr="002A3870" w:rsidRDefault="00EF2C78" w:rsidP="00671028">
      <w:pPr>
        <w:jc w:val="both"/>
        <w:rPr>
          <w:bCs/>
        </w:rPr>
      </w:pPr>
    </w:p>
    <w:p w14:paraId="14F76F07" w14:textId="77777777" w:rsidR="00EF2C78" w:rsidRPr="002A3870" w:rsidRDefault="00EF2C78" w:rsidP="00671028">
      <w:pPr>
        <w:jc w:val="both"/>
      </w:pPr>
      <w:r w:rsidRPr="002A3870">
        <w:t>Section 1.</w:t>
      </w:r>
      <w:r w:rsidRPr="002A3870">
        <w:tab/>
        <w:t>In the event it is necessary to layoff employees covered by this Agreement, or to eliminate a filled position covered by this Agreement, such layoffs or eliminations will be done as follows:</w:t>
      </w:r>
    </w:p>
    <w:p w14:paraId="736B1663" w14:textId="77777777" w:rsidR="00EF2C78" w:rsidRPr="002A3870" w:rsidRDefault="00EF2C78" w:rsidP="00671028">
      <w:pPr>
        <w:jc w:val="both"/>
      </w:pPr>
    </w:p>
    <w:p w14:paraId="6E46D2AB" w14:textId="77777777" w:rsidR="00EF2C78" w:rsidRPr="002A3870" w:rsidRDefault="00EF2C78" w:rsidP="00B55665">
      <w:pPr>
        <w:numPr>
          <w:ilvl w:val="0"/>
          <w:numId w:val="101"/>
        </w:numPr>
        <w:tabs>
          <w:tab w:val="clear" w:pos="1080"/>
          <w:tab w:val="num" w:pos="1440"/>
        </w:tabs>
        <w:ind w:left="1440" w:hanging="720"/>
        <w:jc w:val="both"/>
      </w:pPr>
      <w:r w:rsidRPr="002A3870">
        <w:t>by providing the Union with the complete plan for staff reduction within the bargaining unit and by complying with the notification and information requirement outlined in Article 74, Job Security (inclusive of seniority lists by full bargaining unit and cost center);</w:t>
      </w:r>
    </w:p>
    <w:p w14:paraId="2E0CC9F5" w14:textId="77777777" w:rsidR="00EF2C78" w:rsidRPr="002A3870" w:rsidRDefault="00EF2C78" w:rsidP="00A761AC">
      <w:pPr>
        <w:jc w:val="both"/>
      </w:pPr>
    </w:p>
    <w:p w14:paraId="3BAC7BC5" w14:textId="77777777" w:rsidR="00EF2C78" w:rsidRPr="002A3870" w:rsidRDefault="00EF2C78" w:rsidP="00B55665">
      <w:pPr>
        <w:numPr>
          <w:ilvl w:val="0"/>
          <w:numId w:val="101"/>
        </w:numPr>
        <w:tabs>
          <w:tab w:val="clear" w:pos="1080"/>
          <w:tab w:val="num" w:pos="1440"/>
        </w:tabs>
        <w:ind w:left="1440" w:hanging="720"/>
        <w:jc w:val="both"/>
      </w:pPr>
      <w:r w:rsidRPr="002A3870">
        <w:t>before beginning layoff, verify any recent changes with the applicable managers, prior to affecting the bump;</w:t>
      </w:r>
    </w:p>
    <w:p w14:paraId="6314FE25" w14:textId="77777777" w:rsidR="00EF2C78" w:rsidRPr="002A3870" w:rsidRDefault="00EF2C78" w:rsidP="00A761AC">
      <w:pPr>
        <w:jc w:val="both"/>
      </w:pPr>
    </w:p>
    <w:p w14:paraId="3766B985" w14:textId="77777777" w:rsidR="00EF2C78" w:rsidRPr="002A3870" w:rsidRDefault="00EF2C78" w:rsidP="00B55665">
      <w:pPr>
        <w:numPr>
          <w:ilvl w:val="0"/>
          <w:numId w:val="101"/>
        </w:numPr>
        <w:tabs>
          <w:tab w:val="clear" w:pos="1080"/>
          <w:tab w:val="num" w:pos="1440"/>
        </w:tabs>
        <w:ind w:left="1440" w:hanging="720"/>
        <w:jc w:val="both"/>
      </w:pPr>
      <w:r w:rsidRPr="002A3870">
        <w:t xml:space="preserve">by subjecting to layoff the least senior employee or employees in the job title, unit/cost center, category of employment and shift; </w:t>
      </w:r>
    </w:p>
    <w:p w14:paraId="7AE7E241" w14:textId="77777777" w:rsidR="00EF2C78" w:rsidRPr="002A3870" w:rsidRDefault="00EF2C78" w:rsidP="00A761AC">
      <w:pPr>
        <w:jc w:val="both"/>
      </w:pPr>
    </w:p>
    <w:p w14:paraId="2CDFC7A2" w14:textId="77777777" w:rsidR="00EF2C78" w:rsidRPr="002A3870" w:rsidRDefault="00EF2C78" w:rsidP="00B55665">
      <w:pPr>
        <w:numPr>
          <w:ilvl w:val="0"/>
          <w:numId w:val="101"/>
        </w:numPr>
        <w:tabs>
          <w:tab w:val="clear" w:pos="1080"/>
          <w:tab w:val="num" w:pos="1440"/>
        </w:tabs>
        <w:ind w:left="1440" w:hanging="720"/>
        <w:jc w:val="both"/>
      </w:pPr>
      <w:r w:rsidRPr="002A3870">
        <w:t>all temporary and then probationary employees in the job title, unit/cost center and shift in which a layoff is to occur will be terminated prior to any regular employee in that job;</w:t>
      </w:r>
    </w:p>
    <w:p w14:paraId="1FFA5A9C" w14:textId="77777777" w:rsidR="00EF2C78" w:rsidRPr="002A3870" w:rsidRDefault="00EF2C78" w:rsidP="00A761AC">
      <w:pPr>
        <w:ind w:left="720"/>
        <w:jc w:val="both"/>
      </w:pPr>
    </w:p>
    <w:p w14:paraId="6272D475" w14:textId="77777777" w:rsidR="00EF2C78" w:rsidRPr="002A3870" w:rsidRDefault="00EF2C78" w:rsidP="00B55665">
      <w:pPr>
        <w:numPr>
          <w:ilvl w:val="0"/>
          <w:numId w:val="101"/>
        </w:numPr>
        <w:tabs>
          <w:tab w:val="clear" w:pos="1080"/>
          <w:tab w:val="num" w:pos="1440"/>
        </w:tabs>
        <w:ind w:left="1440" w:hanging="720"/>
        <w:jc w:val="both"/>
      </w:pPr>
      <w:r w:rsidRPr="002A3870">
        <w:t>an employee with seniority who is subject to layoff will have the option of a bump or vacancy within his/her unit/cost center within the same job title, but to a different category of employment and/or to a different shift; (Exception:  per diem employees may only have options to other per diem positions.)</w:t>
      </w:r>
    </w:p>
    <w:p w14:paraId="6A4D78C6" w14:textId="77777777" w:rsidR="00EF2C78" w:rsidRPr="002A3870" w:rsidRDefault="00EF2C78" w:rsidP="00A761AC">
      <w:pPr>
        <w:jc w:val="both"/>
      </w:pPr>
    </w:p>
    <w:p w14:paraId="391F2FD4" w14:textId="77777777" w:rsidR="00EF2C78" w:rsidRPr="002A3870" w:rsidRDefault="00EF2C78" w:rsidP="00B55665">
      <w:pPr>
        <w:numPr>
          <w:ilvl w:val="0"/>
          <w:numId w:val="101"/>
        </w:numPr>
        <w:tabs>
          <w:tab w:val="clear" w:pos="1080"/>
          <w:tab w:val="num" w:pos="1440"/>
        </w:tabs>
        <w:ind w:left="1440" w:hanging="720"/>
        <w:jc w:val="both"/>
      </w:pPr>
      <w:r w:rsidRPr="002A3870">
        <w:t>vacancies that may be filled by employees who are subject to layoff will be limited to those that exist on the day that the layoff options are given to the first affected employee in the job title or grade level in the bargaining unit;</w:t>
      </w:r>
    </w:p>
    <w:p w14:paraId="7C7AA111" w14:textId="77777777" w:rsidR="00EF2C78" w:rsidRPr="002A3870" w:rsidRDefault="00EF2C78" w:rsidP="00A761AC">
      <w:pPr>
        <w:jc w:val="both"/>
      </w:pPr>
    </w:p>
    <w:p w14:paraId="07820D34" w14:textId="77777777" w:rsidR="00EF2C78" w:rsidRPr="002A3870" w:rsidRDefault="00EF2C78" w:rsidP="00B55665">
      <w:pPr>
        <w:numPr>
          <w:ilvl w:val="0"/>
          <w:numId w:val="101"/>
        </w:numPr>
        <w:tabs>
          <w:tab w:val="clear" w:pos="1080"/>
          <w:tab w:val="num" w:pos="1440"/>
        </w:tabs>
        <w:ind w:left="1440" w:hanging="720"/>
        <w:jc w:val="both"/>
      </w:pPr>
      <w:r w:rsidRPr="002A3870">
        <w:t>all positions which become vacant during the layoff procedure will be posted and filled as per Article 53, Job Bidding and Transfers;</w:t>
      </w:r>
    </w:p>
    <w:p w14:paraId="23413977" w14:textId="77777777" w:rsidR="00EF2C78" w:rsidRPr="002A3870" w:rsidRDefault="00EF2C78" w:rsidP="00A761AC">
      <w:pPr>
        <w:jc w:val="both"/>
      </w:pPr>
    </w:p>
    <w:p w14:paraId="18465F34" w14:textId="77777777" w:rsidR="00EF2C78" w:rsidRPr="002A3870" w:rsidRDefault="00EF2C78" w:rsidP="00B55665">
      <w:pPr>
        <w:numPr>
          <w:ilvl w:val="0"/>
          <w:numId w:val="101"/>
        </w:numPr>
        <w:tabs>
          <w:tab w:val="clear" w:pos="1080"/>
          <w:tab w:val="num" w:pos="1440"/>
        </w:tabs>
        <w:ind w:left="1440" w:hanging="720"/>
        <w:jc w:val="both"/>
      </w:pPr>
      <w:r w:rsidRPr="002A3870">
        <w:t>part-time employees with seniority who are subject to layoff will have the option to bump the least senior part-time employee who was hired to work the equivalent number of hours.  For example: a part-time employee who is hired to work thirty (30) hours per week may bump the least senior employee who is hired to work thirty (30) hours per week; in accordance with the Section 1.e. above, followed by the steps in Section 2. below;</w:t>
      </w:r>
    </w:p>
    <w:p w14:paraId="5EBF009E" w14:textId="77777777" w:rsidR="00EF2C78" w:rsidRPr="002A3870" w:rsidRDefault="00EF2C78" w:rsidP="00A761AC">
      <w:pPr>
        <w:jc w:val="both"/>
      </w:pPr>
    </w:p>
    <w:p w14:paraId="6087861D" w14:textId="77777777" w:rsidR="00EF2C78" w:rsidRPr="002A3870" w:rsidRDefault="00EF2C78" w:rsidP="00B55665">
      <w:pPr>
        <w:numPr>
          <w:ilvl w:val="0"/>
          <w:numId w:val="101"/>
        </w:numPr>
        <w:tabs>
          <w:tab w:val="clear" w:pos="1080"/>
          <w:tab w:val="num" w:pos="1440"/>
        </w:tabs>
        <w:ind w:left="1440" w:hanging="720"/>
        <w:jc w:val="both"/>
      </w:pPr>
      <w:r w:rsidRPr="002A3870">
        <w:t>when it is necessary to permanently change the number of employees on a shift within a unit/cost center, such a change will be made first by requesting volunteers in seniority order from within the unit/cost center.  If there are no volunteers, the least senior employee on the shift to be reduced may choose to be subject to layoff as per Section 1.e. above followed by the steps in Section 2. below or be transferred to the shift on which additional staffing is needed;</w:t>
      </w:r>
    </w:p>
    <w:p w14:paraId="4A30E2C6" w14:textId="77777777" w:rsidR="00EF2C78" w:rsidRPr="002A3870" w:rsidRDefault="00EF2C78" w:rsidP="00A761AC">
      <w:pPr>
        <w:tabs>
          <w:tab w:val="num" w:pos="1440"/>
        </w:tabs>
        <w:ind w:left="1440" w:hanging="720"/>
        <w:jc w:val="both"/>
      </w:pPr>
    </w:p>
    <w:p w14:paraId="50789068" w14:textId="77777777" w:rsidR="00EF2C78" w:rsidRPr="002A3870" w:rsidRDefault="00EF2C78" w:rsidP="00B55665">
      <w:pPr>
        <w:numPr>
          <w:ilvl w:val="0"/>
          <w:numId w:val="101"/>
        </w:numPr>
        <w:tabs>
          <w:tab w:val="clear" w:pos="1080"/>
          <w:tab w:val="num" w:pos="1440"/>
        </w:tabs>
        <w:ind w:left="1440" w:hanging="720"/>
        <w:jc w:val="both"/>
      </w:pPr>
      <w:r w:rsidRPr="002A3870">
        <w:t>it is agreed and understood that employees shall serve 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 off with recall rights but no bumping rights;</w:t>
      </w:r>
    </w:p>
    <w:p w14:paraId="3C48D4C0" w14:textId="77777777" w:rsidR="00EF2C78" w:rsidRPr="002A3870" w:rsidRDefault="00EF2C78" w:rsidP="00A761AC">
      <w:pPr>
        <w:tabs>
          <w:tab w:val="num" w:pos="1440"/>
        </w:tabs>
        <w:ind w:left="1440" w:hanging="720"/>
        <w:jc w:val="both"/>
      </w:pPr>
    </w:p>
    <w:p w14:paraId="5116A3F7" w14:textId="01C95D5A" w:rsidR="00EF2C78" w:rsidRPr="002A3870" w:rsidRDefault="00EF2C78" w:rsidP="00B55665">
      <w:pPr>
        <w:numPr>
          <w:ilvl w:val="0"/>
          <w:numId w:val="101"/>
        </w:numPr>
        <w:tabs>
          <w:tab w:val="clear" w:pos="1080"/>
          <w:tab w:val="num" w:pos="1440"/>
        </w:tabs>
        <w:ind w:left="1440" w:hanging="720"/>
        <w:jc w:val="both"/>
      </w:pPr>
      <w:r w:rsidRPr="002A3870">
        <w:t>employees may volunteer to be subjected to layoff, by seniority, in the job title, unit/cost center, c</w:t>
      </w:r>
      <w:r w:rsidR="001A34AF" w:rsidRPr="002A3870">
        <w:t>ategory of employment and shift;</w:t>
      </w:r>
    </w:p>
    <w:p w14:paraId="6C9D08E1" w14:textId="77777777" w:rsidR="00EF2C78" w:rsidRPr="002A3870" w:rsidRDefault="00EF2C78" w:rsidP="00A761AC">
      <w:pPr>
        <w:tabs>
          <w:tab w:val="num" w:pos="1440"/>
        </w:tabs>
        <w:ind w:left="1440" w:hanging="720"/>
        <w:jc w:val="both"/>
      </w:pPr>
    </w:p>
    <w:p w14:paraId="5F6A8AE2" w14:textId="77777777" w:rsidR="00EF2C78" w:rsidRPr="002A3870" w:rsidRDefault="00C20D9E" w:rsidP="00B55665">
      <w:pPr>
        <w:numPr>
          <w:ilvl w:val="0"/>
          <w:numId w:val="101"/>
        </w:numPr>
        <w:tabs>
          <w:tab w:val="clear" w:pos="1080"/>
          <w:tab w:val="num" w:pos="1440"/>
        </w:tabs>
        <w:ind w:left="1440" w:hanging="720"/>
        <w:jc w:val="both"/>
      </w:pPr>
      <w:r w:rsidRPr="002A3870">
        <w:t xml:space="preserve">for the purposes of this Article, the parties acknowledge there are day, evening and night shifts; specifically eight (8) hour day, evening and night shifts; ten (10) hour day, evening and night shifts; twelve (12), twelve and one-half (12½) and thirteen (13) hour day, evening and night shifts.  </w:t>
      </w:r>
      <w:r w:rsidR="00EF2C78" w:rsidRPr="002A3870">
        <w:t>Employee</w:t>
      </w:r>
      <w:r w:rsidR="00077EAD" w:rsidRPr="002A3870">
        <w:t xml:space="preserve">s subject to layoff </w:t>
      </w:r>
      <w:r w:rsidR="00EF2C78" w:rsidRPr="002A3870">
        <w:t>will be given their options based on the</w:t>
      </w:r>
      <w:r w:rsidR="00403854" w:rsidRPr="002A3870">
        <w:t xml:space="preserve">ir specified length of shift. </w:t>
      </w:r>
      <w:r w:rsidR="00EF2C78" w:rsidRPr="002A3870">
        <w:t>If their</w:t>
      </w:r>
      <w:r w:rsidR="00403854" w:rsidRPr="002A3870">
        <w:t xml:space="preserve"> specific hours of work </w:t>
      </w:r>
      <w:r w:rsidR="00EF2C78" w:rsidRPr="002A3870">
        <w:t>are not available th</w:t>
      </w:r>
      <w:r w:rsidR="00403854" w:rsidRPr="002A3870">
        <w:t xml:space="preserve">ey will be given their options </w:t>
      </w:r>
      <w:r w:rsidR="00EF2C78" w:rsidRPr="002A3870">
        <w:t>according to the appropriate shift, day, evening or night shift; and</w:t>
      </w:r>
    </w:p>
    <w:p w14:paraId="155EF6B7" w14:textId="77777777" w:rsidR="00EF2C78" w:rsidRPr="002A3870" w:rsidRDefault="00EF2C78" w:rsidP="00A761AC">
      <w:pPr>
        <w:tabs>
          <w:tab w:val="num" w:pos="1080"/>
        </w:tabs>
        <w:ind w:hanging="360"/>
        <w:jc w:val="both"/>
      </w:pPr>
    </w:p>
    <w:p w14:paraId="772B928F" w14:textId="77777777" w:rsidR="00EF2C78" w:rsidRPr="002A3870" w:rsidRDefault="00EF2C78" w:rsidP="00A761AC">
      <w:pPr>
        <w:tabs>
          <w:tab w:val="num" w:pos="1440"/>
        </w:tabs>
        <w:ind w:left="1440" w:hanging="720"/>
        <w:jc w:val="both"/>
      </w:pPr>
      <w:r w:rsidRPr="002A3870">
        <w:t>m.)</w:t>
      </w:r>
      <w:r w:rsidRPr="002A3870">
        <w:tab/>
        <w:t>an employee subject to layoff may select a vac</w:t>
      </w:r>
      <w:r w:rsidR="00403854" w:rsidRPr="002A3870">
        <w:t xml:space="preserve">ancy in another bargaining unit </w:t>
      </w:r>
      <w:r w:rsidRPr="002A3870">
        <w:t xml:space="preserve">covered by this Agreement and if qualified, be awarded such position before any external candidate is offered such position at any Step of this process. </w:t>
      </w:r>
    </w:p>
    <w:p w14:paraId="5DA26E1C" w14:textId="77777777" w:rsidR="00EF2C78" w:rsidRPr="002A3870" w:rsidRDefault="00EF2C78" w:rsidP="00A761AC">
      <w:pPr>
        <w:jc w:val="both"/>
      </w:pPr>
    </w:p>
    <w:p w14:paraId="3B67133F" w14:textId="77777777" w:rsidR="00EF2C78" w:rsidRPr="002A3870" w:rsidRDefault="00EF2C78" w:rsidP="00A761AC">
      <w:pPr>
        <w:jc w:val="both"/>
      </w:pPr>
      <w:r w:rsidRPr="002A3870">
        <w:t>Section 2.</w:t>
      </w:r>
      <w:r w:rsidRPr="002A3870">
        <w:tab/>
        <w:t>When an employee with seniority is subject to layoff, or has their position eliminated under Section 1. above, such affected employee shall be placed in a position in the bargaining unit in the following sequence:</w:t>
      </w:r>
    </w:p>
    <w:p w14:paraId="7C5A2103" w14:textId="77777777" w:rsidR="00EF2C78" w:rsidRPr="002A3870" w:rsidRDefault="00EF2C78" w:rsidP="00A761AC">
      <w:pPr>
        <w:jc w:val="both"/>
      </w:pPr>
    </w:p>
    <w:p w14:paraId="28B17B15" w14:textId="77777777" w:rsidR="00EF2C78" w:rsidRPr="002A3870" w:rsidRDefault="00EF2C78" w:rsidP="00A761AC">
      <w:pPr>
        <w:ind w:left="1440" w:hanging="1440"/>
        <w:jc w:val="both"/>
      </w:pPr>
      <w:r w:rsidRPr="002A3870">
        <w:rPr>
          <w:u w:val="single"/>
        </w:rPr>
        <w:t>Step 1</w:t>
      </w:r>
      <w:r w:rsidRPr="002A3870">
        <w:t>:</w:t>
      </w:r>
      <w:r w:rsidRPr="002A3870">
        <w:tab/>
        <w:t>They shall be assigned to any vacant position in the bargaining unit which is in their category of employment, job title and shift.  The employee subject to layoff may also choose job vacancies within their Grade Level, category of employment and/or shift.  Temporary positions are not included in this process unless the employee chooses a temporary position.  It is understood that an employee who chooses a temporary position at this step shall be placed as if they were originally subject to layoff once the temporary position has ended.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p>
    <w:p w14:paraId="3BCBAC5F" w14:textId="77777777" w:rsidR="00EF2C78" w:rsidRPr="002A3870" w:rsidRDefault="00EF2C78" w:rsidP="00A761AC">
      <w:pPr>
        <w:tabs>
          <w:tab w:val="left" w:pos="720"/>
          <w:tab w:val="center" w:pos="4320"/>
          <w:tab w:val="right" w:pos="8640"/>
        </w:tabs>
        <w:jc w:val="both"/>
      </w:pPr>
    </w:p>
    <w:p w14:paraId="0FA086E4" w14:textId="77777777" w:rsidR="00EF2C78" w:rsidRPr="002A3870" w:rsidRDefault="00EF2C78" w:rsidP="00A761AC">
      <w:pPr>
        <w:ind w:left="1440" w:hanging="1440"/>
        <w:jc w:val="both"/>
      </w:pPr>
      <w:r w:rsidRPr="002A3870">
        <w:rPr>
          <w:u w:val="single"/>
        </w:rPr>
        <w:t>Step 2</w:t>
      </w:r>
      <w:r w:rsidRPr="002A3870">
        <w:t>:</w:t>
      </w:r>
      <w:r w:rsidRPr="002A3870">
        <w:tab/>
        <w:t>If no such vacancy exists, they would be permitted to bump any probationary employee in their category of employment, job title and shift.</w:t>
      </w:r>
    </w:p>
    <w:p w14:paraId="1C638C28" w14:textId="77777777" w:rsidR="00EF2C78" w:rsidRPr="002A3870" w:rsidRDefault="00EF2C78" w:rsidP="00A761AC">
      <w:pPr>
        <w:tabs>
          <w:tab w:val="left" w:pos="720"/>
          <w:tab w:val="center" w:pos="4320"/>
          <w:tab w:val="right" w:pos="8640"/>
        </w:tabs>
        <w:jc w:val="both"/>
      </w:pPr>
    </w:p>
    <w:p w14:paraId="32049E45" w14:textId="77777777" w:rsidR="00EF2C78" w:rsidRPr="002A3870" w:rsidRDefault="00EF2C78" w:rsidP="00A761AC">
      <w:pPr>
        <w:ind w:left="1440" w:hanging="1440"/>
        <w:jc w:val="both"/>
      </w:pPr>
      <w:r w:rsidRPr="002A3870">
        <w:rPr>
          <w:u w:val="single"/>
        </w:rPr>
        <w:t>Step 3</w:t>
      </w:r>
      <w:r w:rsidRPr="002A3870">
        <w:t>:</w:t>
      </w:r>
      <w:r w:rsidRPr="002A3870">
        <w:tab/>
        <w:t>If there are no probationary employees who may be bumped, then the employee subject to layoff may bump the least senior employee in their category of employment, job title and shift.</w:t>
      </w:r>
    </w:p>
    <w:p w14:paraId="76387855" w14:textId="77777777" w:rsidR="00EF2C78" w:rsidRPr="002A3870" w:rsidRDefault="00EF2C78" w:rsidP="00A761AC">
      <w:pPr>
        <w:ind w:left="1440" w:hanging="1440"/>
        <w:jc w:val="both"/>
      </w:pPr>
    </w:p>
    <w:p w14:paraId="6F6D48B7" w14:textId="77777777" w:rsidR="00EF2C78" w:rsidRPr="002A3870" w:rsidRDefault="00EF2C78" w:rsidP="00A761AC">
      <w:pPr>
        <w:ind w:left="1440" w:hanging="1440"/>
        <w:jc w:val="both"/>
      </w:pPr>
      <w:r w:rsidRPr="002A3870">
        <w:rPr>
          <w:u w:val="single"/>
        </w:rPr>
        <w:t>Step 4</w:t>
      </w:r>
      <w:r w:rsidRPr="002A3870">
        <w:t>:</w:t>
      </w:r>
      <w:r w:rsidRPr="002A3870">
        <w:tab/>
        <w:t>If the employee cannot be placed in their category of employment, job title and shift, they shall be offered the option to bump the least senior employee in their job title and shift.  The word “offered” means the employee cannot be forced, but can opt to go to Step 5.</w:t>
      </w:r>
    </w:p>
    <w:p w14:paraId="4E8B8DCA" w14:textId="77777777" w:rsidR="00EF2C78" w:rsidRPr="002A3870" w:rsidRDefault="00EF2C78" w:rsidP="00A761AC">
      <w:pPr>
        <w:jc w:val="both"/>
      </w:pPr>
    </w:p>
    <w:p w14:paraId="5ACB5B38" w14:textId="77777777" w:rsidR="00EF2C78" w:rsidRPr="002A3870" w:rsidRDefault="00EF2C78" w:rsidP="00A761AC">
      <w:pPr>
        <w:ind w:left="1440" w:hanging="1440"/>
        <w:jc w:val="both"/>
      </w:pPr>
      <w:r w:rsidRPr="002A3870">
        <w:rPr>
          <w:u w:val="single"/>
        </w:rPr>
        <w:t>Step 5</w:t>
      </w:r>
      <w:r w:rsidRPr="002A3870">
        <w:t>:</w:t>
      </w:r>
      <w:r w:rsidRPr="002A3870">
        <w:tab/>
        <w:t>If the employee cannot be placed within their category of employment, job title, and shift, they shall be assigned to any vacant position in the bargaining unit which is in their category of employment, job title.</w:t>
      </w:r>
    </w:p>
    <w:p w14:paraId="46774F35" w14:textId="77777777" w:rsidR="00EF2C78" w:rsidRPr="002A3870" w:rsidRDefault="00EF2C78" w:rsidP="00A761AC">
      <w:pPr>
        <w:tabs>
          <w:tab w:val="left" w:pos="720"/>
          <w:tab w:val="center" w:pos="4320"/>
          <w:tab w:val="right" w:pos="8640"/>
        </w:tabs>
        <w:jc w:val="both"/>
      </w:pPr>
    </w:p>
    <w:p w14:paraId="6A267241" w14:textId="77777777" w:rsidR="00EF2C78" w:rsidRPr="002A3870" w:rsidRDefault="00EF2C78" w:rsidP="00A761AC">
      <w:pPr>
        <w:ind w:left="1440" w:hanging="1440"/>
        <w:jc w:val="both"/>
      </w:pPr>
      <w:r w:rsidRPr="002A3870">
        <w:rPr>
          <w:u w:val="single"/>
        </w:rPr>
        <w:t>Step 6</w:t>
      </w:r>
      <w:r w:rsidRPr="002A3870">
        <w:t>:</w:t>
      </w:r>
      <w:r w:rsidRPr="002A3870">
        <w:tab/>
        <w:t>If no such vacancy exists, the employee would be permitted to bump any probationary employee in their category of employment, in the same job title in the bargaining unit.</w:t>
      </w:r>
    </w:p>
    <w:p w14:paraId="5FFA04D3" w14:textId="77777777" w:rsidR="00EF2C78" w:rsidRPr="002A3870" w:rsidRDefault="00EF2C78" w:rsidP="00A761AC">
      <w:pPr>
        <w:jc w:val="both"/>
      </w:pPr>
    </w:p>
    <w:p w14:paraId="1597EAFF" w14:textId="77777777" w:rsidR="00EF2C78" w:rsidRPr="002A3870" w:rsidRDefault="00EF2C78" w:rsidP="00A761AC">
      <w:pPr>
        <w:ind w:left="1440" w:hanging="1440"/>
        <w:jc w:val="both"/>
      </w:pPr>
      <w:r w:rsidRPr="002A3870">
        <w:rPr>
          <w:u w:val="single"/>
        </w:rPr>
        <w:t>Step 7</w:t>
      </w:r>
      <w:r w:rsidRPr="002A3870">
        <w:t>:</w:t>
      </w:r>
      <w:r w:rsidRPr="002A3870">
        <w:tab/>
        <w:t>If there are no probationary employees who may be bumped, then the employee subject to layoff may bump the least senior employee in their category of employment, job title in the bargaining unit.</w:t>
      </w:r>
    </w:p>
    <w:p w14:paraId="001EF209" w14:textId="77777777" w:rsidR="00EF2C78" w:rsidRPr="002A3870" w:rsidRDefault="00EF2C78" w:rsidP="00A761AC">
      <w:pPr>
        <w:tabs>
          <w:tab w:val="left" w:pos="720"/>
          <w:tab w:val="center" w:pos="4320"/>
          <w:tab w:val="right" w:pos="8640"/>
        </w:tabs>
        <w:jc w:val="both"/>
      </w:pPr>
    </w:p>
    <w:p w14:paraId="3E37FBFE" w14:textId="77777777" w:rsidR="00EF2C78" w:rsidRPr="002A3870" w:rsidRDefault="00EF2C78" w:rsidP="00A761AC">
      <w:pPr>
        <w:ind w:left="1440" w:hanging="1440"/>
        <w:jc w:val="both"/>
      </w:pPr>
      <w:r w:rsidRPr="002A3870">
        <w:rPr>
          <w:u w:val="single"/>
        </w:rPr>
        <w:t>Step 8</w:t>
      </w:r>
      <w:r w:rsidRPr="002A3870">
        <w:t>:</w:t>
      </w:r>
      <w:r w:rsidRPr="002A3870">
        <w:tab/>
        <w:t>If the employee cannot be placed within their job title, then they shall be assigned to any vacant position in their category of employment, grade level, and shift provided the employee meets the requirements for hiring into that position. *</w:t>
      </w:r>
    </w:p>
    <w:p w14:paraId="04CB0603" w14:textId="77777777" w:rsidR="00EF2C78" w:rsidRPr="002A3870" w:rsidRDefault="00EF2C78" w:rsidP="00A761AC">
      <w:pPr>
        <w:ind w:left="1440" w:hanging="1440"/>
        <w:jc w:val="both"/>
        <w:rPr>
          <w:u w:val="single"/>
        </w:rPr>
      </w:pPr>
    </w:p>
    <w:p w14:paraId="7BB24E91" w14:textId="77777777" w:rsidR="00EF2C78" w:rsidRPr="002A3870" w:rsidRDefault="00C20D9E" w:rsidP="00A761AC">
      <w:pPr>
        <w:ind w:left="1440" w:hanging="1440"/>
        <w:jc w:val="both"/>
      </w:pPr>
      <w:r w:rsidRPr="002A3870">
        <w:rPr>
          <w:u w:val="single"/>
        </w:rPr>
        <w:t>Step 9</w:t>
      </w:r>
      <w:r w:rsidRPr="002A3870">
        <w:t>:</w:t>
      </w:r>
      <w:r w:rsidRPr="002A3870">
        <w:tab/>
        <w:t>If no vacancy exists, the employee shall bump any probationary employee in their category of employment, grade level and shift, provided the employee meets the requirements for hiring into that position.</w:t>
      </w:r>
    </w:p>
    <w:p w14:paraId="027D1AB3" w14:textId="77777777" w:rsidR="00EF2C78" w:rsidRPr="002A3870" w:rsidRDefault="00EF2C78" w:rsidP="00A761AC">
      <w:pPr>
        <w:tabs>
          <w:tab w:val="left" w:pos="720"/>
          <w:tab w:val="center" w:pos="4320"/>
          <w:tab w:val="right" w:pos="8640"/>
        </w:tabs>
        <w:jc w:val="both"/>
      </w:pPr>
    </w:p>
    <w:p w14:paraId="1475E89F" w14:textId="77777777" w:rsidR="00EF2C78" w:rsidRPr="002A3870" w:rsidRDefault="00EF2C78" w:rsidP="00A761AC">
      <w:pPr>
        <w:ind w:left="1440" w:hanging="1440"/>
        <w:jc w:val="both"/>
      </w:pPr>
      <w:r w:rsidRPr="002A3870">
        <w:rPr>
          <w:u w:val="single"/>
        </w:rPr>
        <w:t>Step 10</w:t>
      </w:r>
      <w:r w:rsidRPr="002A3870">
        <w:t>:</w:t>
      </w:r>
      <w:r w:rsidRPr="002A3870">
        <w:tab/>
        <w:t>If there are no probationary employees who may be bumped in Step Nine (9) above, then the employee may bump the least senior employee in their category of employment</w:t>
      </w:r>
      <w:r w:rsidR="00C20D9E" w:rsidRPr="002A3870">
        <w:t>, grade</w:t>
      </w:r>
      <w:r w:rsidRPr="002A3870">
        <w:t xml:space="preserve"> level and shift, provided the employee has more seniority than the least senior employee and has the ability to perform the work inclusive of the requirements for hiring into the position.</w:t>
      </w:r>
    </w:p>
    <w:p w14:paraId="0A69D9F5" w14:textId="77777777" w:rsidR="00EF2C78" w:rsidRPr="002A3870" w:rsidRDefault="00EF2C78" w:rsidP="00A761AC">
      <w:pPr>
        <w:jc w:val="both"/>
      </w:pPr>
    </w:p>
    <w:p w14:paraId="19DB4D58" w14:textId="77777777" w:rsidR="00EF2C78" w:rsidRPr="002A3870" w:rsidRDefault="00EF2C78" w:rsidP="00A761AC">
      <w:pPr>
        <w:ind w:left="1440" w:hanging="1440"/>
        <w:jc w:val="both"/>
      </w:pPr>
      <w:r w:rsidRPr="002A3870">
        <w:rPr>
          <w:u w:val="single"/>
        </w:rPr>
        <w:t>Step 11</w:t>
      </w:r>
      <w:r w:rsidRPr="002A3870">
        <w:t>:</w:t>
      </w:r>
      <w:r w:rsidRPr="002A3870">
        <w:tab/>
        <w:t>If the employee cannot be placed in their category of employment and grade level, they shall be offered to bump the least senior employee in any category of employment in their grade level, provided they meet the requirements for hiring into that position.  The laid off employee may bump the least senior employee in any job title within his/her grade level provided they are qualified.  If the laid off employee does not have the qualification for that job he/she may move up and bump the next least senior employee until he/she meets that job qualification regardless of job title within his/her grade level.  The word “offered” means the employee cannot be forced, but can opt to go to Step 12.</w:t>
      </w:r>
    </w:p>
    <w:p w14:paraId="0D32EB6F" w14:textId="77777777" w:rsidR="00EF2C78" w:rsidRPr="002A3870" w:rsidRDefault="00EF2C78" w:rsidP="00A761AC">
      <w:pPr>
        <w:jc w:val="both"/>
      </w:pPr>
    </w:p>
    <w:p w14:paraId="757EB938" w14:textId="77777777" w:rsidR="00EF2C78" w:rsidRPr="002A3870" w:rsidRDefault="00EF2C78" w:rsidP="00A761AC">
      <w:pPr>
        <w:ind w:left="1440" w:hanging="1440"/>
        <w:jc w:val="both"/>
      </w:pPr>
      <w:r w:rsidRPr="002A3870">
        <w:rPr>
          <w:u w:val="single"/>
        </w:rPr>
        <w:t>Step 12</w:t>
      </w:r>
      <w:r w:rsidRPr="002A3870">
        <w:t>:</w:t>
      </w:r>
      <w:r w:rsidRPr="002A3870">
        <w:tab/>
        <w:t>If the employee cannot be placed within a position in their category of employment and grade level by Step Eleven (11) above, then the above Steps five (5) through eleven (11) shall be repeated in the next lower grade level and then to subsequent lower grade levels until placed into a position or laid-off.</w:t>
      </w:r>
    </w:p>
    <w:p w14:paraId="19948684" w14:textId="77777777" w:rsidR="00EF2C78" w:rsidRPr="002A3870" w:rsidRDefault="00EF2C78" w:rsidP="00A761AC">
      <w:pPr>
        <w:ind w:left="1440" w:hanging="1440"/>
        <w:jc w:val="both"/>
      </w:pPr>
    </w:p>
    <w:p w14:paraId="71F94274" w14:textId="77777777" w:rsidR="00EF2C78" w:rsidRPr="002A3870" w:rsidRDefault="00EF2C78" w:rsidP="00A761AC">
      <w:pPr>
        <w:jc w:val="both"/>
      </w:pPr>
      <w:r w:rsidRPr="002A3870">
        <w:t>* Once an employee in the title of “Lead” reaches the point in the layoff procedure where placement in a position cannot be accomplished in the same “job title”, or “job title” is no longer a requirement in the available options, said employee shall have the option to move down to the job title in which they were Lead in accordance with the steps above and provided their seniority is higher than the least senior employee, if a bump is to occur.</w:t>
      </w:r>
    </w:p>
    <w:p w14:paraId="02774771" w14:textId="77777777" w:rsidR="00EF2C78" w:rsidRPr="002A3870" w:rsidRDefault="00EF2C78" w:rsidP="00A761AC">
      <w:pPr>
        <w:jc w:val="both"/>
      </w:pPr>
    </w:p>
    <w:p w14:paraId="34FC71B9" w14:textId="77777777" w:rsidR="00EF2C78" w:rsidRPr="002A3870" w:rsidRDefault="00EF2C78" w:rsidP="00A761AC">
      <w:pPr>
        <w:jc w:val="both"/>
      </w:pPr>
      <w:r w:rsidRPr="002A3870">
        <w:t xml:space="preserve">The Employer will decide in all cases whether there is a vacancy.  </w:t>
      </w:r>
    </w:p>
    <w:p w14:paraId="53A39E79" w14:textId="77777777" w:rsidR="00EF2C78" w:rsidRPr="002A3870" w:rsidRDefault="00EF2C78" w:rsidP="00A761AC">
      <w:pPr>
        <w:jc w:val="both"/>
      </w:pPr>
    </w:p>
    <w:p w14:paraId="407B2403" w14:textId="616809DF" w:rsidR="00EF2C78" w:rsidRPr="002A3870" w:rsidRDefault="00EF2C78" w:rsidP="00A761AC">
      <w:pPr>
        <w:jc w:val="both"/>
      </w:pPr>
      <w:r w:rsidRPr="002A3870">
        <w:t xml:space="preserve">Section </w:t>
      </w:r>
      <w:r w:rsidR="00225E2D" w:rsidRPr="002A3870">
        <w:t>3</w:t>
      </w:r>
      <w:r w:rsidRPr="002A3870">
        <w:t>.</w:t>
      </w:r>
      <w:r w:rsidRPr="002A3870">
        <w:tab/>
        <w:t>When an employee is bumped, they shall have all rights of this Article, as if they were originally subject to layoff.</w:t>
      </w:r>
    </w:p>
    <w:p w14:paraId="4F215025" w14:textId="77777777" w:rsidR="00EF2C78" w:rsidRPr="002A3870" w:rsidRDefault="00EF2C78" w:rsidP="00A761AC">
      <w:pPr>
        <w:jc w:val="both"/>
      </w:pPr>
    </w:p>
    <w:p w14:paraId="4C0C791A" w14:textId="6F4FA51F" w:rsidR="00EF2C78" w:rsidRPr="002A3870" w:rsidRDefault="00EF2C78" w:rsidP="00A761AC">
      <w:pPr>
        <w:jc w:val="both"/>
      </w:pPr>
      <w:r w:rsidRPr="002A3870">
        <w:t xml:space="preserve">Section </w:t>
      </w:r>
      <w:r w:rsidR="00225E2D" w:rsidRPr="002A3870">
        <w:t>4</w:t>
      </w:r>
      <w:r w:rsidRPr="002A3870">
        <w:t>.</w:t>
      </w:r>
      <w:r w:rsidRPr="002A3870">
        <w:tab/>
        <w:t>At other than Step one (1), the employee may elect a layoff.  A refusal to accept a position for which the employee meets the requirements will result in the employee being laid off at that point.</w:t>
      </w:r>
    </w:p>
    <w:p w14:paraId="158EB63C" w14:textId="77777777" w:rsidR="00EF2C78" w:rsidRPr="002A3870" w:rsidRDefault="00EF2C78" w:rsidP="00A761AC">
      <w:pPr>
        <w:jc w:val="both"/>
      </w:pPr>
    </w:p>
    <w:p w14:paraId="59C0DD45" w14:textId="5D7E92CB" w:rsidR="007D55CE" w:rsidRPr="002A3870" w:rsidRDefault="007D55CE" w:rsidP="00A761AC">
      <w:pPr>
        <w:jc w:val="both"/>
        <w:rPr>
          <w:color w:val="000000" w:themeColor="text1"/>
        </w:rPr>
      </w:pPr>
      <w:r w:rsidRPr="002A3870">
        <w:rPr>
          <w:rFonts w:eastAsiaTheme="minorEastAsia"/>
        </w:rPr>
        <w:t>Section 5.</w:t>
      </w:r>
      <w:r w:rsidRPr="002A3870">
        <w:rPr>
          <w:rFonts w:eastAsiaTheme="minorEastAsia"/>
        </w:rPr>
        <w:tab/>
      </w:r>
      <w:r w:rsidRPr="002A3870">
        <w:rPr>
          <w:color w:val="000000" w:themeColor="text1"/>
        </w:rPr>
        <w:t xml:space="preserve">The Master Agreement separates the technical and clerical employees into two (2) separate scales.  The Clerical Employee Salaries schedule contains thirteen (13) Grades (C1 – C13) and the Technical Employee Salaries schedule contains twenty-three (23) Grades (T1 – T23). Grades C1 – C13 </w:t>
      </w:r>
      <w:r w:rsidRPr="002A3870">
        <w:rPr>
          <w:color w:val="000000" w:themeColor="text1"/>
          <w:u w:val="single"/>
        </w:rPr>
        <w:t>(steps 5 to step 9)</w:t>
      </w:r>
      <w:r w:rsidRPr="002A3870">
        <w:rPr>
          <w:color w:val="000000" w:themeColor="text1"/>
        </w:rPr>
        <w:t xml:space="preserve"> are exactly the same as the hourly rates for T1 – T13 (steps 5 to step 9). Therefore, the options provided to an employee in Steps 8 through Step 12 in Section 2. above, will interpret the term “grade level” to include both the clerical and technical titles in the single grouping.  </w:t>
      </w:r>
    </w:p>
    <w:p w14:paraId="56F58A04" w14:textId="77777777" w:rsidR="007D55CE" w:rsidRPr="002A3870" w:rsidRDefault="007D55CE" w:rsidP="00A761AC">
      <w:pPr>
        <w:jc w:val="both"/>
        <w:rPr>
          <w:color w:val="000000" w:themeColor="text1"/>
        </w:rPr>
      </w:pPr>
    </w:p>
    <w:p w14:paraId="24BC8F26" w14:textId="77777777" w:rsidR="007D55CE" w:rsidRPr="002A3870" w:rsidRDefault="007D55CE" w:rsidP="00A761AC">
      <w:pPr>
        <w:jc w:val="both"/>
        <w:rPr>
          <w:color w:val="000000" w:themeColor="text1"/>
        </w:rPr>
      </w:pPr>
      <w:r w:rsidRPr="002A3870">
        <w:rPr>
          <w:color w:val="000000" w:themeColor="text1"/>
        </w:rPr>
        <w:t>When providing job options in Steps 8-12 of Section 2 above (where the technical and clerical job titles are combined) technical employees will be offered options within the technical job titles first if there are less senior technical employees within that grade who could be bumped. Comparable clerical jobs that the technical employee may be qualified for will be offered, but the employee will not be mandated to take the position. The employee may then choose to advance to the next step.</w:t>
      </w:r>
    </w:p>
    <w:p w14:paraId="5654BCE3" w14:textId="77777777" w:rsidR="00EF2C78" w:rsidRPr="002A3870" w:rsidRDefault="00EF2C78" w:rsidP="00A761AC">
      <w:pPr>
        <w:jc w:val="both"/>
      </w:pPr>
    </w:p>
    <w:p w14:paraId="0BDF4428" w14:textId="0AF09AF8" w:rsidR="00EF2C78" w:rsidRPr="002A3870" w:rsidRDefault="00EF2C78" w:rsidP="00A761AC">
      <w:pPr>
        <w:jc w:val="both"/>
      </w:pPr>
      <w:r w:rsidRPr="002A3870">
        <w:t xml:space="preserve">Section </w:t>
      </w:r>
      <w:r w:rsidR="00225E2D" w:rsidRPr="002A3870">
        <w:t>6</w:t>
      </w:r>
      <w:r w:rsidR="00985406" w:rsidRPr="002A3870">
        <w:t>.</w:t>
      </w:r>
      <w:r w:rsidRPr="002A3870">
        <w:tab/>
        <w:t>It is understood that the employee’s response must be provided to the appropriate Human Resources personnel within twenty-four (24) hours of the time they were informed of their option(s) if their vacancy or bump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within forty-eight (48) hours of time the employee was informed of their option(s).  Failure to timely respond shall be considered as a waiver of the option(s) and the employee will be laid off.</w:t>
      </w:r>
    </w:p>
    <w:p w14:paraId="0F467765" w14:textId="77777777" w:rsidR="00EF2C78" w:rsidRPr="002A3870" w:rsidRDefault="00EF2C78" w:rsidP="00A761AC">
      <w:pPr>
        <w:jc w:val="both"/>
      </w:pPr>
    </w:p>
    <w:p w14:paraId="1D5F0E66" w14:textId="4B75D7D0" w:rsidR="00EF2C78" w:rsidRPr="002A3870" w:rsidRDefault="00EF2C78" w:rsidP="00A761AC">
      <w:pPr>
        <w:jc w:val="both"/>
      </w:pPr>
      <w:r w:rsidRPr="002A3870">
        <w:t xml:space="preserve">Section </w:t>
      </w:r>
      <w:r w:rsidR="00225E2D" w:rsidRPr="002A3870">
        <w:t>7</w:t>
      </w:r>
      <w:r w:rsidRPr="002A3870">
        <w:t>.</w:t>
      </w:r>
      <w:r w:rsidRPr="002A3870">
        <w:tab/>
        <w:t xml:space="preserve">The Employer shall give a minimum of seven (7) </w:t>
      </w:r>
      <w:r w:rsidR="00C20D9E" w:rsidRPr="002A3870">
        <w:t>days’ notice</w:t>
      </w:r>
      <w:r w:rsidRPr="002A3870">
        <w:t xml:space="preserve"> of layoff.</w:t>
      </w:r>
    </w:p>
    <w:p w14:paraId="62B81514" w14:textId="77777777" w:rsidR="00EF2C78" w:rsidRPr="002A3870" w:rsidRDefault="00EF2C78" w:rsidP="00A761AC">
      <w:pPr>
        <w:jc w:val="both"/>
      </w:pPr>
    </w:p>
    <w:p w14:paraId="4B0D78AE" w14:textId="02E5177D" w:rsidR="00EF2C78" w:rsidRPr="002A3870" w:rsidRDefault="00EF2C78" w:rsidP="00A761AC">
      <w:pPr>
        <w:jc w:val="both"/>
      </w:pPr>
      <w:r w:rsidRPr="002A3870">
        <w:t xml:space="preserve">Section </w:t>
      </w:r>
      <w:r w:rsidR="00225E2D" w:rsidRPr="002A3870">
        <w:t>8</w:t>
      </w:r>
      <w:r w:rsidRPr="002A3870">
        <w:t>.</w:t>
      </w:r>
      <w:r w:rsidRPr="002A3870">
        <w:tab/>
        <w:t>When questions arise regarding the ability to perform the work, the burden of proof shall rest with the Union.</w:t>
      </w:r>
    </w:p>
    <w:p w14:paraId="5EDB91F0" w14:textId="77777777" w:rsidR="00EF2C78" w:rsidRPr="002A3870" w:rsidRDefault="00EF2C78" w:rsidP="00A761AC">
      <w:pPr>
        <w:jc w:val="both"/>
      </w:pPr>
    </w:p>
    <w:p w14:paraId="287A7F27" w14:textId="29C2D07B" w:rsidR="00EF2C78" w:rsidRPr="002A3870" w:rsidRDefault="001A4D7A" w:rsidP="00A761AC">
      <w:pPr>
        <w:jc w:val="both"/>
      </w:pPr>
      <w:r w:rsidRPr="002A3870">
        <w:t xml:space="preserve">Section </w:t>
      </w:r>
      <w:r w:rsidR="00225E2D" w:rsidRPr="002A3870">
        <w:t>9</w:t>
      </w:r>
      <w:r w:rsidRPr="002A3870">
        <w:t>.</w:t>
      </w:r>
      <w:r w:rsidRPr="002A3870">
        <w:tab/>
      </w:r>
      <w:r w:rsidR="00EF2C78" w:rsidRPr="002A3870">
        <w:t>Recall Process:</w:t>
      </w:r>
    </w:p>
    <w:p w14:paraId="7E6CC245" w14:textId="77777777" w:rsidR="001A4D7A" w:rsidRPr="002A3870" w:rsidRDefault="001A4D7A" w:rsidP="00A761AC">
      <w:pPr>
        <w:jc w:val="both"/>
      </w:pPr>
    </w:p>
    <w:p w14:paraId="3844DCC7" w14:textId="2318571C" w:rsidR="00EF2C78" w:rsidRPr="002A3870" w:rsidRDefault="00EF2C78" w:rsidP="00B55665">
      <w:pPr>
        <w:pStyle w:val="ListParagraph"/>
        <w:numPr>
          <w:ilvl w:val="0"/>
          <w:numId w:val="228"/>
        </w:numPr>
        <w:spacing w:line="240" w:lineRule="auto"/>
        <w:contextualSpacing w:val="0"/>
        <w:jc w:val="both"/>
        <w:rPr>
          <w:rFonts w:ascii="Times New Roman" w:hAnsi="Times New Roman"/>
        </w:rPr>
      </w:pPr>
      <w:r w:rsidRPr="002A3870">
        <w:rPr>
          <w:rFonts w:ascii="Times New Roman" w:hAnsi="Times New Roman"/>
        </w:rPr>
        <w:t>Employees will be recalled from layoff in order of seniority to any open job</w:t>
      </w:r>
      <w:r w:rsidR="00847DF3" w:rsidRPr="002A3870">
        <w:rPr>
          <w:rFonts w:ascii="Times New Roman" w:hAnsi="Times New Roman"/>
        </w:rPr>
        <w:t xml:space="preserve"> </w:t>
      </w:r>
      <w:r w:rsidRPr="002A3870">
        <w:rPr>
          <w:rFonts w:ascii="Times New Roman" w:hAnsi="Times New Roman"/>
        </w:rPr>
        <w:t>within the</w:t>
      </w:r>
      <w:r w:rsidR="00847DF3" w:rsidRPr="002A3870">
        <w:rPr>
          <w:rFonts w:ascii="Times New Roman" w:hAnsi="Times New Roman"/>
        </w:rPr>
        <w:t xml:space="preserve"> </w:t>
      </w:r>
      <w:r w:rsidRPr="002A3870">
        <w:rPr>
          <w:rFonts w:ascii="Times New Roman" w:hAnsi="Times New Roman"/>
        </w:rPr>
        <w:t>bargaining unit provided they have the ability to perform the</w:t>
      </w:r>
      <w:r w:rsidR="00847DF3" w:rsidRPr="002A3870">
        <w:rPr>
          <w:rFonts w:ascii="Times New Roman" w:hAnsi="Times New Roman"/>
        </w:rPr>
        <w:t xml:space="preserve"> </w:t>
      </w:r>
      <w:r w:rsidRPr="002A3870">
        <w:rPr>
          <w:rFonts w:ascii="Times New Roman" w:hAnsi="Times New Roman"/>
        </w:rPr>
        <w:t>work available.  If the opening is in a different job title, category of</w:t>
      </w:r>
      <w:r w:rsidR="00847DF3" w:rsidRPr="002A3870">
        <w:rPr>
          <w:rFonts w:ascii="Times New Roman" w:hAnsi="Times New Roman"/>
        </w:rPr>
        <w:t xml:space="preserve"> </w:t>
      </w:r>
      <w:r w:rsidRPr="002A3870">
        <w:rPr>
          <w:rFonts w:ascii="Times New Roman" w:hAnsi="Times New Roman"/>
        </w:rPr>
        <w:t>employment or shift, they will have the option to refuse such offer up to two</w:t>
      </w:r>
      <w:r w:rsidR="00847DF3" w:rsidRPr="002A3870">
        <w:rPr>
          <w:rFonts w:ascii="Times New Roman" w:hAnsi="Times New Roman"/>
        </w:rPr>
        <w:t xml:space="preserve"> </w:t>
      </w:r>
      <w:r w:rsidRPr="002A3870">
        <w:rPr>
          <w:rFonts w:ascii="Times New Roman" w:hAnsi="Times New Roman"/>
        </w:rPr>
        <w:t>(2) times during the layoff period.</w:t>
      </w:r>
    </w:p>
    <w:p w14:paraId="790FB114" w14:textId="4F6E13A2" w:rsidR="00EF2C78" w:rsidRPr="002A3870" w:rsidRDefault="00EF2C78" w:rsidP="00B55665">
      <w:pPr>
        <w:pStyle w:val="ListParagraph"/>
        <w:numPr>
          <w:ilvl w:val="0"/>
          <w:numId w:val="228"/>
        </w:numPr>
        <w:spacing w:line="240" w:lineRule="auto"/>
        <w:contextualSpacing w:val="0"/>
        <w:jc w:val="both"/>
        <w:rPr>
          <w:rFonts w:ascii="Times New Roman" w:hAnsi="Times New Roman"/>
          <w:sz w:val="24"/>
        </w:rPr>
      </w:pPr>
      <w:r w:rsidRPr="002A3870">
        <w:rPr>
          <w:rFonts w:ascii="Times New Roman" w:hAnsi="Times New Roman"/>
        </w:rPr>
        <w:t>Following refusal of the two (2) offers referenced in a.) above, the employee</w:t>
      </w:r>
      <w:r w:rsidR="00847DF3" w:rsidRPr="002A3870">
        <w:rPr>
          <w:rFonts w:ascii="Times New Roman" w:hAnsi="Times New Roman"/>
        </w:rPr>
        <w:t xml:space="preserve"> </w:t>
      </w:r>
      <w:r w:rsidRPr="002A3870">
        <w:rPr>
          <w:rFonts w:ascii="Times New Roman" w:hAnsi="Times New Roman"/>
        </w:rPr>
        <w:t>will continue to have recall rights to a position in his/her job title, category of</w:t>
      </w:r>
      <w:r w:rsidR="00847DF3" w:rsidRPr="002A3870">
        <w:rPr>
          <w:rFonts w:ascii="Times New Roman" w:hAnsi="Times New Roman"/>
        </w:rPr>
        <w:t xml:space="preserve"> </w:t>
      </w:r>
      <w:r w:rsidRPr="002A3870">
        <w:rPr>
          <w:rFonts w:ascii="Times New Roman" w:hAnsi="Times New Roman"/>
        </w:rPr>
        <w:t>employment and shift (exact match).</w:t>
      </w:r>
    </w:p>
    <w:p w14:paraId="6A09493E" w14:textId="08EF3824" w:rsidR="00EF2C78" w:rsidRPr="002A3870" w:rsidRDefault="00EF2C78" w:rsidP="00B55665">
      <w:pPr>
        <w:pStyle w:val="ListParagraph"/>
        <w:numPr>
          <w:ilvl w:val="0"/>
          <w:numId w:val="228"/>
        </w:numPr>
        <w:spacing w:line="240" w:lineRule="auto"/>
        <w:contextualSpacing w:val="0"/>
        <w:jc w:val="both"/>
        <w:rPr>
          <w:rFonts w:ascii="Times New Roman" w:hAnsi="Times New Roman"/>
        </w:rPr>
      </w:pPr>
      <w:r w:rsidRPr="002A3870">
        <w:rPr>
          <w:rFonts w:ascii="Times New Roman" w:hAnsi="Times New Roman"/>
          <w:sz w:val="24"/>
          <w:szCs w:val="24"/>
        </w:rPr>
        <w:t>Once an employee has refused an exact match offer (category of employment,</w:t>
      </w:r>
      <w:r w:rsidR="00847DF3" w:rsidRPr="002A3870">
        <w:rPr>
          <w:rFonts w:ascii="Times New Roman" w:hAnsi="Times New Roman"/>
          <w:sz w:val="24"/>
          <w:szCs w:val="24"/>
        </w:rPr>
        <w:t xml:space="preserve"> </w:t>
      </w:r>
      <w:r w:rsidRPr="002A3870">
        <w:rPr>
          <w:rFonts w:ascii="Times New Roman" w:hAnsi="Times New Roman"/>
          <w:sz w:val="24"/>
          <w:szCs w:val="24"/>
        </w:rPr>
        <w:t>job title and shift) that employee will have voluntarily severed ties with the</w:t>
      </w:r>
      <w:r w:rsidR="00847DF3" w:rsidRPr="002A3870">
        <w:rPr>
          <w:rFonts w:ascii="Times New Roman" w:hAnsi="Times New Roman"/>
          <w:sz w:val="24"/>
          <w:szCs w:val="24"/>
        </w:rPr>
        <w:t xml:space="preserve"> </w:t>
      </w:r>
      <w:r w:rsidRPr="002A3870">
        <w:rPr>
          <w:rFonts w:ascii="Times New Roman" w:hAnsi="Times New Roman"/>
          <w:sz w:val="24"/>
          <w:szCs w:val="24"/>
        </w:rPr>
        <w:t>Employer and be terminated.</w:t>
      </w:r>
    </w:p>
    <w:p w14:paraId="014BCED5" w14:textId="77777777" w:rsidR="00EF2C78" w:rsidRPr="002A3870" w:rsidRDefault="00EF2C78" w:rsidP="002B2859">
      <w:pPr>
        <w:jc w:val="both"/>
      </w:pPr>
    </w:p>
    <w:p w14:paraId="4530013A" w14:textId="28EC096A" w:rsidR="00EF2C78" w:rsidRPr="002A3870" w:rsidRDefault="007F4B26" w:rsidP="002B2859">
      <w:pPr>
        <w:autoSpaceDE w:val="0"/>
        <w:autoSpaceDN w:val="0"/>
        <w:adjustRightInd w:val="0"/>
        <w:jc w:val="both"/>
      </w:pPr>
      <w:r w:rsidRPr="002A3870">
        <w:t xml:space="preserve">Section </w:t>
      </w:r>
      <w:r w:rsidR="00225E2D" w:rsidRPr="002A3870">
        <w:t>10</w:t>
      </w:r>
      <w:r w:rsidR="00EF2C78" w:rsidRPr="002A3870">
        <w:t>.</w:t>
      </w:r>
      <w:r w:rsidR="00EF2C78" w:rsidRPr="002A3870">
        <w:tab/>
        <w:t>Recalls from layoff will be given through direct telephone contact with the</w:t>
      </w:r>
      <w:r w:rsidR="00847DF3" w:rsidRPr="002A3870">
        <w:t xml:space="preserve"> </w:t>
      </w:r>
      <w:r w:rsidR="00EF2C78" w:rsidRPr="002A3870">
        <w:t>employee, or if the employee is unavailable, by certified mail to the employee’s last known address, and will give the employee a minimum of fourteen (14) calendar days to report for work after such notification.</w:t>
      </w:r>
    </w:p>
    <w:p w14:paraId="5722DB41" w14:textId="77777777" w:rsidR="005F68FD" w:rsidRPr="002A3870" w:rsidRDefault="005F68FD" w:rsidP="002B2859">
      <w:pPr>
        <w:jc w:val="both"/>
        <w:rPr>
          <w:b/>
        </w:rPr>
      </w:pPr>
    </w:p>
    <w:p w14:paraId="263A6F56" w14:textId="6663247C" w:rsidR="00EF2C78" w:rsidRPr="002A3870" w:rsidRDefault="00EF2C78" w:rsidP="00A761AC">
      <w:pPr>
        <w:jc w:val="both"/>
        <w:rPr>
          <w:b/>
          <w:bCs/>
        </w:rPr>
      </w:pPr>
      <w:r w:rsidRPr="002A3870">
        <w:rPr>
          <w:b/>
        </w:rPr>
        <w:t>CWA DM</w:t>
      </w:r>
      <w:r w:rsidR="006B6EDF" w:rsidRPr="002A3870">
        <w:rPr>
          <w:b/>
        </w:rPr>
        <w:t>P</w:t>
      </w:r>
      <w:r w:rsidRPr="002A3870">
        <w:rPr>
          <w:b/>
        </w:rPr>
        <w:t>/RN</w:t>
      </w:r>
    </w:p>
    <w:p w14:paraId="2ACE0299" w14:textId="77777777" w:rsidR="00EF2C78" w:rsidRPr="002A3870" w:rsidRDefault="00EF2C78" w:rsidP="00A761AC">
      <w:pPr>
        <w:jc w:val="both"/>
      </w:pPr>
    </w:p>
    <w:p w14:paraId="3C465E94" w14:textId="77777777" w:rsidR="00EF2C78" w:rsidRPr="002A3870" w:rsidRDefault="00EF2C78" w:rsidP="00A761AC">
      <w:pPr>
        <w:jc w:val="both"/>
      </w:pPr>
      <w:r w:rsidRPr="002A3870">
        <w:t>Section 1.</w:t>
      </w:r>
      <w:r w:rsidRPr="002A3870">
        <w:tab/>
        <w:t>The Employer agrees to give the Union advance notice of its intention to layoff or to eliminate a filled position and afford the Union the reasonable opportunity to discuss the layoff or elimination.</w:t>
      </w:r>
    </w:p>
    <w:p w14:paraId="72A73A0A" w14:textId="77777777" w:rsidR="00EF2C78" w:rsidRPr="002A3870" w:rsidRDefault="00EF2C78" w:rsidP="00A761AC">
      <w:pPr>
        <w:jc w:val="both"/>
      </w:pPr>
    </w:p>
    <w:p w14:paraId="146A8F84" w14:textId="77777777" w:rsidR="00EF2C78" w:rsidRPr="002A3870" w:rsidRDefault="00EF2C78" w:rsidP="00A761AC">
      <w:pPr>
        <w:jc w:val="both"/>
      </w:pPr>
      <w:r w:rsidRPr="002A3870">
        <w:t>Section 2.</w:t>
      </w:r>
      <w:r w:rsidRPr="002A3870">
        <w:tab/>
        <w:t>An employee affected by a reduction in hours will be considered subject to layoff for the purposes of this Article.</w:t>
      </w:r>
    </w:p>
    <w:p w14:paraId="5710746C" w14:textId="77777777" w:rsidR="00EF2C78" w:rsidRPr="002A3870" w:rsidRDefault="00EF2C78" w:rsidP="00A761AC">
      <w:pPr>
        <w:jc w:val="both"/>
      </w:pPr>
    </w:p>
    <w:p w14:paraId="2D4F394A" w14:textId="77777777" w:rsidR="00EF2C78" w:rsidRPr="002A3870" w:rsidRDefault="00EF2C78" w:rsidP="00A761AC">
      <w:pPr>
        <w:jc w:val="both"/>
      </w:pPr>
      <w:r w:rsidRPr="002A3870">
        <w:t>Section 3.</w:t>
      </w:r>
      <w:r w:rsidRPr="002A3870">
        <w:tab/>
        <w:t xml:space="preserve">The Employer will give the employees at least seven (7) calendar </w:t>
      </w:r>
      <w:r w:rsidR="00C20D9E" w:rsidRPr="002A3870">
        <w:t>days’ notice</w:t>
      </w:r>
      <w:r w:rsidRPr="002A3870">
        <w:t xml:space="preserve"> of the date of the initial layoff.</w:t>
      </w:r>
    </w:p>
    <w:p w14:paraId="53558E7E" w14:textId="77777777" w:rsidR="00EF2C78" w:rsidRPr="002A3870" w:rsidRDefault="00EF2C78" w:rsidP="00A761AC">
      <w:pPr>
        <w:jc w:val="both"/>
      </w:pPr>
    </w:p>
    <w:p w14:paraId="144863F9" w14:textId="77777777" w:rsidR="00EF2C78" w:rsidRPr="002A3870" w:rsidRDefault="00EF2C78" w:rsidP="00A761AC">
      <w:pPr>
        <w:jc w:val="both"/>
      </w:pPr>
      <w:r w:rsidRPr="002A3870">
        <w:t>Section 4.</w:t>
      </w:r>
      <w:r w:rsidRPr="002A3870">
        <w:tab/>
        <w:t>A list of employees targeted for layoff will be provided to the Union along with a list of available job vacancies and a seniority list by full bargaining unit and cost center.  Once the layoff procedure is completed, the Employer will provide the Union with a list of positions offered, final placement, subsequently bumped employees and their movement, and so on.</w:t>
      </w:r>
    </w:p>
    <w:p w14:paraId="38300606" w14:textId="77777777" w:rsidR="00EF2C78" w:rsidRPr="002A3870" w:rsidRDefault="00EF2C78" w:rsidP="00A761AC">
      <w:pPr>
        <w:jc w:val="both"/>
      </w:pPr>
    </w:p>
    <w:p w14:paraId="2563E15C" w14:textId="77777777" w:rsidR="00EF2C78" w:rsidRPr="002A3870" w:rsidRDefault="00EF2C78" w:rsidP="00A761AC">
      <w:pPr>
        <w:jc w:val="both"/>
      </w:pPr>
      <w:r w:rsidRPr="002A3870">
        <w:t>Section 5.</w:t>
      </w:r>
      <w:r w:rsidRPr="002A3870">
        <w:tab/>
        <w:t>Employees may volunteer to be subjected to layoff, by seniority, in the job title, unit/cost center, category of employment and shift.</w:t>
      </w:r>
    </w:p>
    <w:p w14:paraId="03C93D59" w14:textId="77777777" w:rsidR="00EF2C78" w:rsidRPr="002A3870" w:rsidRDefault="00EF2C78" w:rsidP="00A761AC">
      <w:pPr>
        <w:jc w:val="both"/>
      </w:pPr>
    </w:p>
    <w:p w14:paraId="5A433847" w14:textId="77777777" w:rsidR="00EF2C78" w:rsidRPr="002A3870" w:rsidRDefault="00EF2C78" w:rsidP="00A761AC">
      <w:pPr>
        <w:jc w:val="both"/>
      </w:pPr>
      <w:r w:rsidRPr="002A3870">
        <w:t>Section 6.</w:t>
      </w:r>
      <w:r w:rsidRPr="002A3870">
        <w:tab/>
        <w:t>It is understood that, whenever possible, temporary, probationary, and least senior employees, in that order and by job title, will be subject to layoff first.</w:t>
      </w:r>
    </w:p>
    <w:p w14:paraId="5FD2D76E" w14:textId="77777777" w:rsidR="00EF2C78" w:rsidRPr="002A3870" w:rsidRDefault="00EF2C78" w:rsidP="00A761AC">
      <w:pPr>
        <w:jc w:val="both"/>
      </w:pPr>
    </w:p>
    <w:p w14:paraId="369F766C" w14:textId="77777777" w:rsidR="00EF2C78" w:rsidRPr="002A3870" w:rsidRDefault="00EF2C78" w:rsidP="00A761AC">
      <w:pPr>
        <w:jc w:val="both"/>
      </w:pPr>
      <w:r w:rsidRPr="002A3870">
        <w:t>Section 7.</w:t>
      </w:r>
      <w:r w:rsidRPr="002A3870">
        <w:tab/>
        <w:t xml:space="preserve">An employee subject to layoff may select a vacancy in another bargaining unit covered by this Agreement and if qualified, be awarded such position before any external candidate is offered such position at any Step of this process. </w:t>
      </w:r>
    </w:p>
    <w:p w14:paraId="2580C50F" w14:textId="77777777" w:rsidR="007E6399" w:rsidRPr="002A3870" w:rsidRDefault="007E6399" w:rsidP="00A761AC">
      <w:pPr>
        <w:jc w:val="both"/>
      </w:pPr>
    </w:p>
    <w:p w14:paraId="67DF7CA1" w14:textId="77777777" w:rsidR="00EF2C78" w:rsidRPr="002A3870" w:rsidRDefault="00EF2C78" w:rsidP="00A761AC">
      <w:pPr>
        <w:jc w:val="both"/>
      </w:pPr>
      <w:r w:rsidRPr="002A3870">
        <w:t>Section 8.</w:t>
      </w:r>
      <w:r w:rsidRPr="002A3870">
        <w:tab/>
        <w:t>If no vacancy exists in his/her job title, category, and shift, such an employee targeted for layoff may elect a layoff instead of bumping the least senior employee without jeopardizing unemployment benefits, subject to New York State regulations (and where the cost of unemployment to the Employer would not differ).</w:t>
      </w:r>
    </w:p>
    <w:p w14:paraId="03BD16D1" w14:textId="77777777" w:rsidR="00EF2C78" w:rsidRPr="002A3870" w:rsidRDefault="00EF2C78" w:rsidP="00A761AC">
      <w:pPr>
        <w:jc w:val="both"/>
      </w:pPr>
    </w:p>
    <w:p w14:paraId="0820F9BD" w14:textId="77777777" w:rsidR="00EF2C78" w:rsidRPr="002A3870" w:rsidRDefault="00EF2C78" w:rsidP="00A761AC">
      <w:pPr>
        <w:jc w:val="both"/>
      </w:pPr>
      <w:r w:rsidRPr="002A3870">
        <w:t>Section 9.</w:t>
      </w:r>
      <w:r w:rsidRPr="002A3870">
        <w:tab/>
        <w:t>In the event it is necessary to eliminate, reduce, or layoff any employee covered by this Agreement, the Employer will determine:</w:t>
      </w:r>
    </w:p>
    <w:p w14:paraId="741988C5" w14:textId="77777777" w:rsidR="00EF2C78" w:rsidRPr="002A3870" w:rsidRDefault="00EF2C78" w:rsidP="00A761AC">
      <w:pPr>
        <w:jc w:val="both"/>
      </w:pPr>
    </w:p>
    <w:p w14:paraId="12A0E7DA" w14:textId="77777777" w:rsidR="00EF2C78" w:rsidRPr="002A3870" w:rsidRDefault="00EF2C78" w:rsidP="00B55665">
      <w:pPr>
        <w:numPr>
          <w:ilvl w:val="0"/>
          <w:numId w:val="102"/>
        </w:numPr>
        <w:jc w:val="both"/>
      </w:pPr>
      <w:r w:rsidRPr="002A3870">
        <w:t>the specific shift and category in a job title and work location; or</w:t>
      </w:r>
    </w:p>
    <w:p w14:paraId="41EB5A75" w14:textId="77777777" w:rsidR="00EF2C78" w:rsidRPr="002A3870" w:rsidRDefault="00EF2C78" w:rsidP="00A761AC">
      <w:pPr>
        <w:ind w:left="720"/>
        <w:jc w:val="both"/>
      </w:pPr>
    </w:p>
    <w:p w14:paraId="7CFA002F" w14:textId="77777777" w:rsidR="00EF2C78" w:rsidRPr="002A3870" w:rsidRDefault="00EF2C78" w:rsidP="00B55665">
      <w:pPr>
        <w:numPr>
          <w:ilvl w:val="0"/>
          <w:numId w:val="102"/>
        </w:numPr>
        <w:jc w:val="both"/>
      </w:pPr>
      <w:r w:rsidRPr="002A3870">
        <w:t>the unit closing or multiple reductions within a department; and</w:t>
      </w:r>
    </w:p>
    <w:p w14:paraId="1DE6086F" w14:textId="77777777" w:rsidR="00EF2C78" w:rsidRPr="002A3870" w:rsidRDefault="00EF2C78" w:rsidP="00A761AC">
      <w:pPr>
        <w:jc w:val="both"/>
      </w:pPr>
    </w:p>
    <w:p w14:paraId="1CDE3975" w14:textId="77777777" w:rsidR="00EF2C78" w:rsidRPr="002A3870" w:rsidRDefault="00EF2C78" w:rsidP="00B55665">
      <w:pPr>
        <w:numPr>
          <w:ilvl w:val="0"/>
          <w:numId w:val="102"/>
        </w:numPr>
        <w:jc w:val="both"/>
      </w:pPr>
      <w:r w:rsidRPr="002A3870">
        <w:t>the number of vacancies, temporary and probationary positions in the affected job titles.</w:t>
      </w:r>
    </w:p>
    <w:p w14:paraId="144EFAA6" w14:textId="77777777" w:rsidR="00EF2C78" w:rsidRPr="002A3870" w:rsidRDefault="00EF2C78" w:rsidP="00A761AC">
      <w:pPr>
        <w:jc w:val="both"/>
      </w:pPr>
    </w:p>
    <w:p w14:paraId="34F26E2C" w14:textId="77777777" w:rsidR="00EF2C78" w:rsidRPr="002A3870" w:rsidRDefault="00EF2C78" w:rsidP="00A761AC">
      <w:pPr>
        <w:jc w:val="both"/>
      </w:pPr>
      <w:r w:rsidRPr="002A3870">
        <w:t>Section 10.</w:t>
      </w:r>
      <w:r w:rsidRPr="002A3870">
        <w:tab/>
        <w:t>In instances where the employee is targeted for layoff, the procedure described below shall be followed sequentially.  The affected employee must possess both the required qualifications listed on the job description before being allowed to bump another employee.  However, a more senior employee who does not possess these skills may, by mutual agreement by both the Employer and Union, bump a skilled, less senior employee providing that the remaining staff’s level of expertise can support this.</w:t>
      </w:r>
    </w:p>
    <w:p w14:paraId="53796CD8" w14:textId="77777777" w:rsidR="00EF2C78" w:rsidRPr="002A3870" w:rsidRDefault="00EF2C78" w:rsidP="00A761AC">
      <w:pPr>
        <w:jc w:val="both"/>
      </w:pPr>
    </w:p>
    <w:p w14:paraId="745172A8" w14:textId="77777777" w:rsidR="00EF2C78" w:rsidRPr="002A3870" w:rsidRDefault="00EF2C78" w:rsidP="00A761AC">
      <w:pPr>
        <w:jc w:val="both"/>
      </w:pPr>
      <w:r w:rsidRPr="002A3870">
        <w:t>In no circumstances shall a part-time employee be mandated to accept another part-time position that would result in a reduction in regularly scheduled hours, provided there are less senior employees with equivalent scheduled hours.</w:t>
      </w:r>
    </w:p>
    <w:p w14:paraId="73A88F37" w14:textId="77777777" w:rsidR="00EF2C78" w:rsidRPr="002A3870" w:rsidRDefault="00EF2C78" w:rsidP="00A761AC">
      <w:pPr>
        <w:jc w:val="both"/>
      </w:pPr>
    </w:p>
    <w:p w14:paraId="248B184F" w14:textId="77777777" w:rsidR="00EF2C78" w:rsidRPr="002A3870" w:rsidRDefault="00EF2C78" w:rsidP="00A761AC">
      <w:pPr>
        <w:jc w:val="both"/>
      </w:pPr>
      <w:r w:rsidRPr="002A3870">
        <w:t>Additionally, any employee possessing qualifications not presently required under current job description shall not be forced to make any of the selections that follow based on such qualifications.  (i.e., an RN who possesses ACLS certification).</w:t>
      </w:r>
    </w:p>
    <w:p w14:paraId="073054C3" w14:textId="77777777" w:rsidR="00EF2C78" w:rsidRPr="002A3870" w:rsidRDefault="00EF2C78" w:rsidP="00A761AC">
      <w:pPr>
        <w:jc w:val="both"/>
      </w:pPr>
    </w:p>
    <w:p w14:paraId="643069F2" w14:textId="77777777" w:rsidR="00EF2C78" w:rsidRPr="002A3870" w:rsidRDefault="00EF2C78" w:rsidP="00A761AC">
      <w:pPr>
        <w:jc w:val="both"/>
      </w:pPr>
      <w:r w:rsidRPr="002A3870">
        <w:t>Section 11.</w:t>
      </w:r>
      <w:r w:rsidRPr="002A3870">
        <w:tab/>
        <w:t>The affected employee may use his/her layoff options in a higher pay grade provided his/her recent experience (defined as within three [3] years) in that higher pay grade was with the Employer and he/she still meets the required qualifications for the position.  Such employee shall follow steps b.) through f.) sequentially, substituting “his/her job title” with the higher pay grade job title.</w:t>
      </w:r>
    </w:p>
    <w:p w14:paraId="305D5017" w14:textId="77777777" w:rsidR="00EF2C78" w:rsidRPr="002A3870" w:rsidRDefault="00EF2C78" w:rsidP="00A761AC">
      <w:pPr>
        <w:jc w:val="both"/>
      </w:pPr>
    </w:p>
    <w:p w14:paraId="06D660C5" w14:textId="6C691C23" w:rsidR="00EF2C78" w:rsidRPr="002A3870" w:rsidRDefault="009C7C1F" w:rsidP="00B55665">
      <w:pPr>
        <w:numPr>
          <w:ilvl w:val="0"/>
          <w:numId w:val="103"/>
        </w:numPr>
        <w:jc w:val="both"/>
      </w:pPr>
      <w:r w:rsidRPr="002A3870">
        <w:t>a</w:t>
      </w:r>
      <w:r w:rsidR="00EF2C78" w:rsidRPr="002A3870">
        <w:t>n employee who is subject to layoff will have the option to bump the least senior employee within his/her cost center within the same job title but to a different category and/or to a different shift.  It is understood that before a part-time employee can bump a full-time or flex employee, he/she must eliminate all part-time options on the other shifts.</w:t>
      </w:r>
    </w:p>
    <w:p w14:paraId="694B13F2" w14:textId="77777777" w:rsidR="00EF2C78" w:rsidRPr="002A3870" w:rsidRDefault="00EF2C78" w:rsidP="00A761AC">
      <w:pPr>
        <w:jc w:val="both"/>
      </w:pPr>
    </w:p>
    <w:p w14:paraId="00491577" w14:textId="427F67CF" w:rsidR="00EF2C78" w:rsidRPr="002A3870" w:rsidRDefault="009C7C1F" w:rsidP="00B55665">
      <w:pPr>
        <w:numPr>
          <w:ilvl w:val="0"/>
          <w:numId w:val="103"/>
        </w:numPr>
        <w:jc w:val="both"/>
      </w:pPr>
      <w:r w:rsidRPr="002A3870">
        <w:t>a</w:t>
      </w:r>
      <w:r w:rsidR="00EF2C78" w:rsidRPr="002A3870">
        <w:t>ssumes any vacancy in his/her job title, category, and shift or the affected employee may also choose any other vacancy, if he/she meets the required qualifications for the position.</w:t>
      </w:r>
    </w:p>
    <w:p w14:paraId="0EC934F3" w14:textId="77777777" w:rsidR="00EF2C78" w:rsidRPr="002A3870" w:rsidRDefault="00EF2C78" w:rsidP="00A761AC">
      <w:pPr>
        <w:jc w:val="both"/>
      </w:pPr>
    </w:p>
    <w:p w14:paraId="58010307" w14:textId="1CE8BF43" w:rsidR="00EF2C78" w:rsidRPr="002A3870" w:rsidRDefault="009C7C1F" w:rsidP="00B55665">
      <w:pPr>
        <w:numPr>
          <w:ilvl w:val="0"/>
          <w:numId w:val="103"/>
        </w:numPr>
        <w:jc w:val="both"/>
      </w:pPr>
      <w:r w:rsidRPr="002A3870">
        <w:t>b</w:t>
      </w:r>
      <w:r w:rsidR="00EF2C78" w:rsidRPr="002A3870">
        <w:t>umps any temporary or probationary employee in his/her job title, category, and shift.</w:t>
      </w:r>
    </w:p>
    <w:p w14:paraId="39DE06F4" w14:textId="77777777" w:rsidR="00EF2C78" w:rsidRPr="002A3870" w:rsidRDefault="00EF2C78" w:rsidP="00A761AC">
      <w:pPr>
        <w:jc w:val="both"/>
      </w:pPr>
    </w:p>
    <w:p w14:paraId="15BDA1C6" w14:textId="5D2F0D39" w:rsidR="00EF2C78" w:rsidRPr="002A3870" w:rsidRDefault="009C7C1F" w:rsidP="00B55665">
      <w:pPr>
        <w:numPr>
          <w:ilvl w:val="0"/>
          <w:numId w:val="103"/>
        </w:numPr>
        <w:jc w:val="both"/>
      </w:pPr>
      <w:r w:rsidRPr="002A3870">
        <w:t>b</w:t>
      </w:r>
      <w:r w:rsidR="00EF2C78" w:rsidRPr="002A3870">
        <w:t>umps the least senior employee in his/her job title, category, and shift.</w:t>
      </w:r>
    </w:p>
    <w:p w14:paraId="26F3E852" w14:textId="77777777" w:rsidR="00EF2C78" w:rsidRPr="002A3870" w:rsidRDefault="00EF2C78" w:rsidP="00A761AC">
      <w:pPr>
        <w:jc w:val="both"/>
      </w:pPr>
    </w:p>
    <w:p w14:paraId="76245EE3" w14:textId="3A9C5AC3" w:rsidR="00EF2C78" w:rsidRPr="002A3870" w:rsidRDefault="009C7C1F" w:rsidP="00B55665">
      <w:pPr>
        <w:numPr>
          <w:ilvl w:val="0"/>
          <w:numId w:val="103"/>
        </w:numPr>
        <w:jc w:val="both"/>
      </w:pPr>
      <w:r w:rsidRPr="002A3870">
        <w:t>m</w:t>
      </w:r>
      <w:r w:rsidR="00EF2C78" w:rsidRPr="002A3870">
        <w:t>ay bump the least senior employee in his/her job title, or proceeds to step f).</w:t>
      </w:r>
    </w:p>
    <w:p w14:paraId="6C592725" w14:textId="77777777" w:rsidR="00EF2C78" w:rsidRPr="002A3870" w:rsidRDefault="00EF2C78" w:rsidP="00A761AC">
      <w:pPr>
        <w:jc w:val="both"/>
      </w:pPr>
    </w:p>
    <w:p w14:paraId="333F99DF" w14:textId="4FE5E92D" w:rsidR="00EF2C78" w:rsidRPr="002A3870" w:rsidRDefault="009C7C1F" w:rsidP="00B55665">
      <w:pPr>
        <w:numPr>
          <w:ilvl w:val="0"/>
          <w:numId w:val="103"/>
        </w:numPr>
        <w:jc w:val="both"/>
      </w:pPr>
      <w:r w:rsidRPr="002A3870">
        <w:t>a</w:t>
      </w:r>
      <w:r w:rsidR="00EF2C78" w:rsidRPr="002A3870">
        <w:t>ssumes a vacancy in his/her category and shift in a job title in the same pay grade, unless he/she does not meet the required qualifications of the position.</w:t>
      </w:r>
    </w:p>
    <w:p w14:paraId="29FEDB5A" w14:textId="77777777" w:rsidR="00EF2C78" w:rsidRPr="002A3870" w:rsidRDefault="00EF2C78" w:rsidP="00A761AC">
      <w:pPr>
        <w:jc w:val="both"/>
      </w:pPr>
      <w:r w:rsidRPr="002A3870">
        <w:t xml:space="preserve"> </w:t>
      </w:r>
    </w:p>
    <w:p w14:paraId="3131CF48" w14:textId="2C4D8974" w:rsidR="00EF2C78" w:rsidRPr="002A3870" w:rsidRDefault="009C7C1F" w:rsidP="00B55665">
      <w:pPr>
        <w:numPr>
          <w:ilvl w:val="0"/>
          <w:numId w:val="103"/>
        </w:numPr>
        <w:jc w:val="both"/>
      </w:pPr>
      <w:r w:rsidRPr="002A3870">
        <w:t>b</w:t>
      </w:r>
      <w:r w:rsidR="00EF2C78" w:rsidRPr="002A3870">
        <w:t>umps any temporary or probationary employee in his/her category and shift in a job title in the same pay grade, unless he/she does not meet the required qualifications of the position.</w:t>
      </w:r>
    </w:p>
    <w:p w14:paraId="5EE9D0D9" w14:textId="77777777" w:rsidR="00EF2C78" w:rsidRPr="002A3870" w:rsidRDefault="00EF2C78" w:rsidP="00A761AC">
      <w:pPr>
        <w:jc w:val="both"/>
      </w:pPr>
    </w:p>
    <w:p w14:paraId="4AFE10EA" w14:textId="2B5AE3E1" w:rsidR="00EF2C78" w:rsidRPr="002A3870" w:rsidRDefault="009C7C1F" w:rsidP="00B55665">
      <w:pPr>
        <w:numPr>
          <w:ilvl w:val="0"/>
          <w:numId w:val="103"/>
        </w:numPr>
        <w:jc w:val="both"/>
      </w:pPr>
      <w:r w:rsidRPr="002A3870">
        <w:t>b</w:t>
      </w:r>
      <w:r w:rsidR="00EF2C78" w:rsidRPr="002A3870">
        <w:t>umps the least senior employee in his/her same pay grade, category and shift, unless he/she does not meet the required qualifications of the position.</w:t>
      </w:r>
    </w:p>
    <w:p w14:paraId="0FDBB30F" w14:textId="77777777" w:rsidR="00EF2C78" w:rsidRPr="002A3870" w:rsidRDefault="00EF2C78" w:rsidP="00A761AC">
      <w:pPr>
        <w:jc w:val="both"/>
      </w:pPr>
    </w:p>
    <w:p w14:paraId="7A70F5F3" w14:textId="65B4E55E" w:rsidR="00EF2C78" w:rsidRPr="002A3870" w:rsidRDefault="009C7C1F" w:rsidP="00B55665">
      <w:pPr>
        <w:numPr>
          <w:ilvl w:val="0"/>
          <w:numId w:val="103"/>
        </w:numPr>
        <w:jc w:val="both"/>
      </w:pPr>
      <w:r w:rsidRPr="002A3870">
        <w:t>m</w:t>
      </w:r>
      <w:r w:rsidR="00EF2C78" w:rsidRPr="002A3870">
        <w:t>ay bump the least senior employee in a job title in his/her same pay grade, unless he/she does not meet the required qualifications for the position; or proceeds to step j.</w:t>
      </w:r>
    </w:p>
    <w:p w14:paraId="5A98719F" w14:textId="77777777" w:rsidR="00EF2C78" w:rsidRPr="002A3870" w:rsidRDefault="00EF2C78" w:rsidP="00A761AC">
      <w:pPr>
        <w:jc w:val="both"/>
      </w:pPr>
    </w:p>
    <w:p w14:paraId="254BD4D4" w14:textId="381B09BC" w:rsidR="00EF2C78" w:rsidRPr="002A3870" w:rsidRDefault="009C7C1F" w:rsidP="00B55665">
      <w:pPr>
        <w:numPr>
          <w:ilvl w:val="0"/>
          <w:numId w:val="103"/>
        </w:numPr>
        <w:jc w:val="both"/>
      </w:pPr>
      <w:r w:rsidRPr="002A3870">
        <w:t>i</w:t>
      </w:r>
      <w:r w:rsidR="00EF2C78" w:rsidRPr="002A3870">
        <w:t>f no position exists in the same pay grade, the employee targeted for layoff may follow the same sequence in f.) through i.) in successively lower pay grades.</w:t>
      </w:r>
    </w:p>
    <w:p w14:paraId="69308A5A" w14:textId="77777777" w:rsidR="00EF2C78" w:rsidRPr="002A3870" w:rsidRDefault="00EF2C78" w:rsidP="00A761AC">
      <w:pPr>
        <w:jc w:val="both"/>
      </w:pPr>
    </w:p>
    <w:p w14:paraId="06388786" w14:textId="4AADC486" w:rsidR="00EF2C78" w:rsidRPr="002A3870" w:rsidRDefault="009C7C1F" w:rsidP="00B55665">
      <w:pPr>
        <w:numPr>
          <w:ilvl w:val="0"/>
          <w:numId w:val="103"/>
        </w:numPr>
        <w:jc w:val="both"/>
      </w:pPr>
      <w:r w:rsidRPr="002A3870">
        <w:t>i</w:t>
      </w:r>
      <w:r w:rsidR="00EF2C78" w:rsidRPr="002A3870">
        <w:t>f no such position exists in the above sequence, the employee targeted for layoff will be laid off.</w:t>
      </w:r>
    </w:p>
    <w:p w14:paraId="41B3D794" w14:textId="77777777" w:rsidR="00EF2C78" w:rsidRPr="002A3870" w:rsidRDefault="00EF2C78" w:rsidP="002B2859">
      <w:pPr>
        <w:jc w:val="both"/>
      </w:pPr>
    </w:p>
    <w:p w14:paraId="2B620F93" w14:textId="199EEFFB" w:rsidR="00EF2C78" w:rsidRPr="002A3870" w:rsidRDefault="00EF2C78" w:rsidP="002B2859">
      <w:pPr>
        <w:jc w:val="both"/>
      </w:pPr>
      <w:r w:rsidRPr="002A3870">
        <w:t>Section 12.</w:t>
      </w:r>
      <w:r w:rsidRPr="002A3870">
        <w:tab/>
        <w:t xml:space="preserve">It is understood that an employee shall be offered but not forced into a position in the L scale provided the Employee meets the requirement for hiring into that position at any step of this process in </w:t>
      </w:r>
      <w:r w:rsidR="00C20D9E" w:rsidRPr="002A3870">
        <w:t>Section 11</w:t>
      </w:r>
      <w:r w:rsidRPr="002A3870">
        <w:t xml:space="preserve"> above.  Employees hired before July 31, 2011 will maintain their current rate of pay should they take a </w:t>
      </w:r>
      <w:r w:rsidR="00D206C7" w:rsidRPr="002A3870">
        <w:t>position</w:t>
      </w:r>
      <w:r w:rsidRPr="002A3870">
        <w:t xml:space="preserve"> in  Long Term Care on the L Scale as a result of this process.  All employees hired after July 31, 2011 will move to the appropriate L Scale if they opt to take a position as a result of this process above.</w:t>
      </w:r>
    </w:p>
    <w:p w14:paraId="6BFC46D4" w14:textId="77777777" w:rsidR="00EF2C78" w:rsidRPr="002A3870" w:rsidRDefault="00EF2C78" w:rsidP="002B2859">
      <w:pPr>
        <w:jc w:val="both"/>
      </w:pPr>
    </w:p>
    <w:p w14:paraId="48361758" w14:textId="77777777" w:rsidR="00EF2C78" w:rsidRPr="002A3870" w:rsidRDefault="00EF2C78" w:rsidP="002B2859">
      <w:pPr>
        <w:jc w:val="both"/>
      </w:pPr>
      <w:r w:rsidRPr="002A3870">
        <w:t>Section 13.</w:t>
      </w:r>
      <w:r w:rsidRPr="002A3870">
        <w:tab/>
        <w:t>It is understood that the employee’s response must be provided to the appropriate Human Resources personnel within twenty-four (24) hours of the time he/she was informed of his/her option(s) if his/her vacancy or bump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within forty-eight (48) hours of the time the employee was informed of his/her option(s).</w:t>
      </w:r>
    </w:p>
    <w:p w14:paraId="5E2A6D33" w14:textId="77777777" w:rsidR="00EF2C78" w:rsidRPr="002A3870" w:rsidRDefault="00EF2C78" w:rsidP="002B2859">
      <w:pPr>
        <w:jc w:val="both"/>
      </w:pPr>
    </w:p>
    <w:p w14:paraId="1CAC1C64" w14:textId="77777777" w:rsidR="00EF2C78" w:rsidRPr="002A3870" w:rsidRDefault="00EF2C78" w:rsidP="002B2859">
      <w:pPr>
        <w:jc w:val="both"/>
      </w:pPr>
      <w:r w:rsidRPr="002A3870">
        <w:t>Section 14.</w:t>
      </w:r>
      <w:r w:rsidRPr="002A3870">
        <w:tab/>
        <w:t>It is agreed and understood that employees shall serve a sixty (60) working day trial period if for any reason under this article they are placed in a position that requires substantive variations in techniques and procedures utilized in the performance of their job.  Failure to complete the trial period (voluntary or involuntary) results in the employee being laid off.</w:t>
      </w:r>
    </w:p>
    <w:p w14:paraId="11C9DA29" w14:textId="77777777" w:rsidR="00EF2C78" w:rsidRPr="002A3870" w:rsidRDefault="00EF2C78" w:rsidP="002B2859">
      <w:pPr>
        <w:jc w:val="both"/>
      </w:pPr>
    </w:p>
    <w:p w14:paraId="07C3025B" w14:textId="77777777" w:rsidR="00EF2C78" w:rsidRPr="002A3870" w:rsidRDefault="00EF2C78" w:rsidP="002B2859">
      <w:pPr>
        <w:jc w:val="both"/>
      </w:pPr>
      <w:r w:rsidRPr="002A3870">
        <w:t>Section 15.</w:t>
      </w:r>
      <w:r w:rsidRPr="002A3870">
        <w:tab/>
        <w:t>In instances of a unit closing or multiple reductions within a department, the sequence outlined in Section 9. will be followed in order of greatest seniority.</w:t>
      </w:r>
    </w:p>
    <w:p w14:paraId="5F3E1E05" w14:textId="77777777" w:rsidR="00EF2C78" w:rsidRPr="002A3870" w:rsidRDefault="00EF2C78" w:rsidP="002B2859">
      <w:pPr>
        <w:jc w:val="both"/>
      </w:pPr>
    </w:p>
    <w:p w14:paraId="6D129229" w14:textId="77777777" w:rsidR="00EF2C78" w:rsidRPr="002A3870" w:rsidRDefault="00EF2C78" w:rsidP="002B2859">
      <w:pPr>
        <w:jc w:val="both"/>
      </w:pPr>
      <w:r w:rsidRPr="002A3870">
        <w:t>Section 16.</w:t>
      </w:r>
      <w:r w:rsidRPr="002A3870">
        <w:tab/>
        <w:t>Any employee bumped out of his/her position as a result of the layoff procedures will then be considered targeted for layoff and follow the sequences outlined in Section 10.</w:t>
      </w:r>
    </w:p>
    <w:p w14:paraId="7C7E21C2" w14:textId="77777777" w:rsidR="00EF2C78" w:rsidRPr="002A3870" w:rsidRDefault="00EF2C78" w:rsidP="002B2859">
      <w:pPr>
        <w:jc w:val="both"/>
      </w:pPr>
    </w:p>
    <w:p w14:paraId="0DE1FADA" w14:textId="77777777" w:rsidR="00EF2C78" w:rsidRPr="002A3870" w:rsidRDefault="00EF2C78" w:rsidP="002B2859">
      <w:pPr>
        <w:jc w:val="both"/>
      </w:pPr>
      <w:r w:rsidRPr="002A3870">
        <w:t>Section 17.</w:t>
      </w:r>
      <w:r w:rsidRPr="002A3870">
        <w:tab/>
        <w:t>Vacancies filled by an employee subject to layoff will not be posted.  These and other posted positions for which no employee has been selected and officially informed of the selection may be used by the Employer as a vacant position under this Article.</w:t>
      </w:r>
    </w:p>
    <w:p w14:paraId="31613BE9" w14:textId="77777777" w:rsidR="00EF2C78" w:rsidRPr="002A3870" w:rsidRDefault="00EF2C78" w:rsidP="002B2859">
      <w:pPr>
        <w:jc w:val="both"/>
      </w:pPr>
    </w:p>
    <w:p w14:paraId="7A4434C1" w14:textId="77777777" w:rsidR="00EF2C78" w:rsidRPr="002A3870" w:rsidRDefault="00EF2C78" w:rsidP="002B2859">
      <w:pPr>
        <w:jc w:val="both"/>
      </w:pPr>
      <w:r w:rsidRPr="002A3870">
        <w:t>Section 18.</w:t>
      </w:r>
      <w:r w:rsidRPr="002A3870">
        <w:tab/>
        <w:t xml:space="preserve">For purposes of this Article, downgraded shall mean a reduction in pay, a change in shift, or a drop in category, including a permanent reduction in regularly scheduled hours.  </w:t>
      </w:r>
      <w:r w:rsidR="00C20D9E" w:rsidRPr="002A3870">
        <w:t>These employees shall have a recall period of twenty-four (24) months as detailed in Section 19 of this Article.</w:t>
      </w:r>
    </w:p>
    <w:p w14:paraId="25A8CB86" w14:textId="77777777" w:rsidR="00EF2C78" w:rsidRPr="002A3870" w:rsidRDefault="00EF2C78" w:rsidP="002B2859">
      <w:pPr>
        <w:jc w:val="both"/>
      </w:pPr>
    </w:p>
    <w:p w14:paraId="57948D73" w14:textId="77777777" w:rsidR="00EF2C78" w:rsidRPr="002A3870" w:rsidRDefault="00EF2C78" w:rsidP="002B2859">
      <w:pPr>
        <w:jc w:val="both"/>
      </w:pPr>
      <w:r w:rsidRPr="002A3870">
        <w:t>Section 19.</w:t>
      </w:r>
      <w:r w:rsidRPr="002A3870">
        <w:tab/>
        <w:t>Employees laid off or downgraded during the stated recall period, shall be recalled to fill vacancies in order of seniority, starting with the most senior laid off or downgraded employee.  Any vacant position in the same or lower grades within the bargaining unit that would bring the affected employee closer to his/her original position (including category, grade, shift and hours of work) shall be offered, unless such employee does not meet the required qualifications of the position.</w:t>
      </w:r>
    </w:p>
    <w:p w14:paraId="79035056" w14:textId="77777777" w:rsidR="00EF2C78" w:rsidRPr="002A3870" w:rsidRDefault="00EF2C78" w:rsidP="002B2859">
      <w:pPr>
        <w:jc w:val="both"/>
        <w:rPr>
          <w:bCs/>
        </w:rPr>
      </w:pPr>
    </w:p>
    <w:p w14:paraId="0F2DF219" w14:textId="77777777" w:rsidR="00EF2C78" w:rsidRPr="002A3870" w:rsidRDefault="00EF2C78" w:rsidP="002B2859">
      <w:pPr>
        <w:jc w:val="both"/>
      </w:pPr>
      <w:r w:rsidRPr="002A3870">
        <w:t>Section 20.</w:t>
      </w:r>
      <w:r w:rsidRPr="002A3870">
        <w:tab/>
        <w:t>If an employee either accepts or refuses a recall outside of his/her job title, category and shift, the employee will be maintained on the recall list in order of seniority during the stated recall period.</w:t>
      </w:r>
    </w:p>
    <w:p w14:paraId="70AD707C" w14:textId="77777777" w:rsidR="00EF2C78" w:rsidRPr="002A3870" w:rsidRDefault="00EF2C78" w:rsidP="002B2859">
      <w:pPr>
        <w:jc w:val="both"/>
      </w:pPr>
    </w:p>
    <w:p w14:paraId="48C14938" w14:textId="77777777" w:rsidR="00EF2C78" w:rsidRPr="002A3870" w:rsidRDefault="00EF2C78" w:rsidP="002B2859">
      <w:pPr>
        <w:jc w:val="both"/>
      </w:pPr>
      <w:r w:rsidRPr="002A3870">
        <w:t>Section 21.</w:t>
      </w:r>
      <w:r w:rsidRPr="002A3870">
        <w:tab/>
        <w:t>Any employee subj</w:t>
      </w:r>
      <w:r w:rsidR="007F4B26" w:rsidRPr="002A3870">
        <w:t>ected to any step in Section 11</w:t>
      </w:r>
      <w:r w:rsidRPr="002A3870">
        <w:t xml:space="preserve"> shall have the right to bid on posted positions per Article 53, Job Bidding and Transfers, of the Master Agreement.</w:t>
      </w:r>
    </w:p>
    <w:p w14:paraId="3A22D311" w14:textId="77777777" w:rsidR="00EF2C78" w:rsidRPr="002A3870" w:rsidRDefault="00EF2C78" w:rsidP="002B2859">
      <w:pPr>
        <w:jc w:val="both"/>
      </w:pPr>
    </w:p>
    <w:p w14:paraId="65081854" w14:textId="77777777" w:rsidR="00EF2C78" w:rsidRPr="002A3870" w:rsidRDefault="00EF2C78" w:rsidP="002B2859">
      <w:pPr>
        <w:jc w:val="both"/>
      </w:pPr>
      <w:r w:rsidRPr="002A3870">
        <w:t>Section 22.</w:t>
      </w:r>
      <w:r w:rsidRPr="002A3870">
        <w:tab/>
        <w:t>An employee recalled to a temporary position will be maintained on the recall list by seniority, should a permanent position become available.</w:t>
      </w:r>
    </w:p>
    <w:p w14:paraId="029A309A" w14:textId="77777777" w:rsidR="00EF2C78" w:rsidRPr="002A3870" w:rsidRDefault="00EF2C78" w:rsidP="002B2859">
      <w:pPr>
        <w:jc w:val="both"/>
      </w:pPr>
    </w:p>
    <w:p w14:paraId="70472E81" w14:textId="77777777" w:rsidR="00EF2C78" w:rsidRPr="002A3870" w:rsidRDefault="00EF2C78" w:rsidP="002B2859">
      <w:pPr>
        <w:jc w:val="both"/>
      </w:pPr>
      <w:r w:rsidRPr="002A3870">
        <w:t xml:space="preserve">An employee recalled to a temporary position will be returned to the previously held downgraded permanent position or returned to layoff, whichever is applicable when the temporary assignment ends.  </w:t>
      </w:r>
      <w:r w:rsidR="00C20D9E" w:rsidRPr="002A3870">
        <w:t>The recall to a temporary position will not affect the stated recall period, as defined in Sections 18 and 19 when the temporary assignment ends.</w:t>
      </w:r>
    </w:p>
    <w:p w14:paraId="75CFEB4C" w14:textId="77777777" w:rsidR="00EF2C78" w:rsidRPr="002A3870" w:rsidRDefault="00EF2C78" w:rsidP="002B2859">
      <w:pPr>
        <w:jc w:val="both"/>
      </w:pPr>
    </w:p>
    <w:p w14:paraId="4482AAAF" w14:textId="77777777" w:rsidR="00EF2C78" w:rsidRPr="002A3870" w:rsidRDefault="00EF2C78" w:rsidP="002B2859">
      <w:pPr>
        <w:jc w:val="both"/>
      </w:pPr>
      <w:r w:rsidRPr="002A3870">
        <w:t>Section 23.</w:t>
      </w:r>
      <w:r w:rsidRPr="002A3870">
        <w:tab/>
        <w:t>Full-time, flex and part-time employees who indicate a willingness to work on an as needed basis will be placed on the appropriate list and will be called into work in order of their seniority.</w:t>
      </w:r>
    </w:p>
    <w:p w14:paraId="63DAE0F3" w14:textId="77777777" w:rsidR="00EF2C78" w:rsidRPr="002A3870" w:rsidRDefault="00EF2C78" w:rsidP="002B2859">
      <w:pPr>
        <w:jc w:val="both"/>
      </w:pPr>
    </w:p>
    <w:p w14:paraId="5EF4C143" w14:textId="77777777" w:rsidR="00EF2C78" w:rsidRPr="002A3870" w:rsidRDefault="00EF2C78" w:rsidP="002B2859">
      <w:pPr>
        <w:jc w:val="both"/>
      </w:pPr>
      <w:r w:rsidRPr="002A3870">
        <w:t>Section 24.</w:t>
      </w:r>
      <w:r w:rsidRPr="002A3870">
        <w:tab/>
        <w:t>Recalls from layoff will be given through direct telephone contact with the employee, or if the employee is unavailable, by certified mail to the employee’s last known address.  Such notice will give the employee at least fourteen (14) calendar days to report to work.</w:t>
      </w:r>
    </w:p>
    <w:p w14:paraId="6EA71243" w14:textId="77777777" w:rsidR="00EF2C78" w:rsidRPr="002A3870" w:rsidRDefault="00EF2C78" w:rsidP="002B2859">
      <w:pPr>
        <w:autoSpaceDE w:val="0"/>
        <w:autoSpaceDN w:val="0"/>
        <w:adjustRightInd w:val="0"/>
        <w:jc w:val="both"/>
      </w:pPr>
    </w:p>
    <w:p w14:paraId="215B9155" w14:textId="13307AEE" w:rsidR="004E2BAC" w:rsidRPr="002A3870" w:rsidRDefault="00EF2C78" w:rsidP="002B2859">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2A3870">
        <w:rPr>
          <w:b/>
        </w:rPr>
        <w:t>CWA DM</w:t>
      </w:r>
      <w:r w:rsidR="006B6EDF" w:rsidRPr="002A3870">
        <w:rPr>
          <w:b/>
        </w:rPr>
        <w:t>P</w:t>
      </w:r>
      <w:r w:rsidRPr="002A3870">
        <w:rPr>
          <w:b/>
        </w:rPr>
        <w:t>/PROF</w:t>
      </w:r>
    </w:p>
    <w:p w14:paraId="00DBBF37" w14:textId="77777777" w:rsidR="00EF2C78" w:rsidRPr="002A3870" w:rsidRDefault="00EF2C78" w:rsidP="002B2859">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p>
    <w:p w14:paraId="09435F79" w14:textId="77777777" w:rsidR="00EF2C78" w:rsidRPr="002A3870" w:rsidRDefault="00EF2C78" w:rsidP="002B2859">
      <w:pPr>
        <w:jc w:val="both"/>
      </w:pPr>
      <w:r w:rsidRPr="002A3870">
        <w:t>Section 1.</w:t>
      </w:r>
      <w:r w:rsidRPr="002A3870">
        <w:tab/>
        <w:t>In the event it is necessary to layoff employees covered by this Agreement, or to eliminate a filled position covered by this Agreement, such layoffs or eliminations will be done as follows:</w:t>
      </w:r>
    </w:p>
    <w:p w14:paraId="78B26B2A" w14:textId="77777777" w:rsidR="00EF2C78" w:rsidRPr="002A3870" w:rsidRDefault="00EF2C78" w:rsidP="002B2859">
      <w:pPr>
        <w:jc w:val="both"/>
      </w:pPr>
    </w:p>
    <w:p w14:paraId="6FC6172A" w14:textId="77777777" w:rsidR="00EF2C78" w:rsidRPr="002A3870" w:rsidRDefault="00EF2C78" w:rsidP="00B55665">
      <w:pPr>
        <w:numPr>
          <w:ilvl w:val="0"/>
          <w:numId w:val="104"/>
        </w:numPr>
        <w:tabs>
          <w:tab w:val="clear" w:pos="1080"/>
          <w:tab w:val="num" w:pos="1440"/>
        </w:tabs>
        <w:ind w:left="1440" w:hanging="720"/>
        <w:jc w:val="both"/>
      </w:pPr>
      <w:r w:rsidRPr="002A3870">
        <w:t>by providing the Union with the complete plan for staff reduction within the bargaining unit and by complying with the notification and information requirement outlined in Article 74, Job Security/Committee (inclusive of seniority lists by full bargaining unit and cost center);</w:t>
      </w:r>
    </w:p>
    <w:p w14:paraId="1D7393E1" w14:textId="77777777" w:rsidR="00EF2C78" w:rsidRPr="002A3870" w:rsidRDefault="00EF2C78" w:rsidP="002B2859">
      <w:pPr>
        <w:tabs>
          <w:tab w:val="num" w:pos="1440"/>
        </w:tabs>
        <w:ind w:left="1440" w:hanging="720"/>
        <w:jc w:val="both"/>
      </w:pPr>
    </w:p>
    <w:p w14:paraId="75FCEEAF" w14:textId="77777777" w:rsidR="00EF2C78" w:rsidRPr="002A3870" w:rsidRDefault="00EF2C78" w:rsidP="00B55665">
      <w:pPr>
        <w:numPr>
          <w:ilvl w:val="0"/>
          <w:numId w:val="104"/>
        </w:numPr>
        <w:tabs>
          <w:tab w:val="clear" w:pos="1080"/>
          <w:tab w:val="num" w:pos="1440"/>
        </w:tabs>
        <w:ind w:left="1440" w:hanging="720"/>
        <w:jc w:val="both"/>
      </w:pPr>
      <w:r w:rsidRPr="002A3870">
        <w:t>before beginning layoff, verify any recent changes with the appropriate managers, prior to effecting the bump;</w:t>
      </w:r>
    </w:p>
    <w:p w14:paraId="035DA883" w14:textId="77777777" w:rsidR="00EF2C78" w:rsidRPr="002A3870" w:rsidRDefault="00EF2C78" w:rsidP="002B2859">
      <w:pPr>
        <w:jc w:val="both"/>
      </w:pPr>
    </w:p>
    <w:p w14:paraId="3B1663A9" w14:textId="77777777" w:rsidR="00EF2C78" w:rsidRPr="002A3870" w:rsidRDefault="00EF2C78" w:rsidP="00B55665">
      <w:pPr>
        <w:numPr>
          <w:ilvl w:val="0"/>
          <w:numId w:val="104"/>
        </w:numPr>
        <w:tabs>
          <w:tab w:val="clear" w:pos="1080"/>
          <w:tab w:val="num" w:pos="1440"/>
        </w:tabs>
        <w:ind w:left="1440" w:hanging="720"/>
        <w:jc w:val="both"/>
      </w:pPr>
      <w:r w:rsidRPr="002A3870">
        <w:t>by subjecting to layoff the least senior employee or employees in the job title unit/ cost center, category of employment and shift;</w:t>
      </w:r>
    </w:p>
    <w:p w14:paraId="64FA1B77" w14:textId="77777777" w:rsidR="00EF2C78" w:rsidRPr="002A3870" w:rsidRDefault="00EF2C78" w:rsidP="002B2859">
      <w:pPr>
        <w:tabs>
          <w:tab w:val="num" w:pos="1440"/>
        </w:tabs>
        <w:ind w:left="1440" w:hanging="720"/>
        <w:jc w:val="both"/>
      </w:pPr>
    </w:p>
    <w:p w14:paraId="69FC9299" w14:textId="77777777" w:rsidR="00EF2C78" w:rsidRPr="002A3870" w:rsidRDefault="00EF2C78" w:rsidP="00B55665">
      <w:pPr>
        <w:numPr>
          <w:ilvl w:val="0"/>
          <w:numId w:val="104"/>
        </w:numPr>
        <w:tabs>
          <w:tab w:val="clear" w:pos="1080"/>
          <w:tab w:val="num" w:pos="1440"/>
        </w:tabs>
        <w:ind w:left="1440" w:hanging="720"/>
        <w:jc w:val="both"/>
      </w:pPr>
      <w:r w:rsidRPr="002A3870">
        <w:t>all temporary and then probationary employees in the job title, category unit/cost center and shift in which a layoff is to occur will be terminated prior to any regular employee in that job title, cost center and shift, being subject to layoff;</w:t>
      </w:r>
    </w:p>
    <w:p w14:paraId="1990E6C7" w14:textId="77777777" w:rsidR="00EF2C78" w:rsidRPr="002A3870" w:rsidRDefault="00EF2C78" w:rsidP="002B2859">
      <w:pPr>
        <w:tabs>
          <w:tab w:val="num" w:pos="1440"/>
        </w:tabs>
        <w:ind w:left="1440" w:hanging="720"/>
        <w:jc w:val="both"/>
      </w:pPr>
    </w:p>
    <w:p w14:paraId="66F2290C" w14:textId="77777777" w:rsidR="00EF2C78" w:rsidRPr="002A3870" w:rsidRDefault="00EF2C78" w:rsidP="00B55665">
      <w:pPr>
        <w:numPr>
          <w:ilvl w:val="0"/>
          <w:numId w:val="104"/>
        </w:numPr>
        <w:tabs>
          <w:tab w:val="clear" w:pos="1080"/>
          <w:tab w:val="num" w:pos="1440"/>
        </w:tabs>
        <w:ind w:left="1440" w:hanging="720"/>
        <w:jc w:val="both"/>
      </w:pPr>
      <w:r w:rsidRPr="002A3870">
        <w:t>an employee with seniority who is subject to layoff will have the option of a bump within his/her unit/cost center within the same job title, but to a different category of employment and/or to a different shift except per diem employees who will only have options to other per diem positions;</w:t>
      </w:r>
    </w:p>
    <w:p w14:paraId="731D9982" w14:textId="77777777" w:rsidR="00EF2C78" w:rsidRPr="002A3870" w:rsidRDefault="00EF2C78" w:rsidP="002B2859">
      <w:pPr>
        <w:tabs>
          <w:tab w:val="num" w:pos="1440"/>
        </w:tabs>
        <w:ind w:left="1440" w:hanging="720"/>
        <w:jc w:val="both"/>
      </w:pPr>
    </w:p>
    <w:p w14:paraId="5196FC7F" w14:textId="77777777" w:rsidR="00EF2C78" w:rsidRPr="002A3870" w:rsidRDefault="00EF2C78" w:rsidP="00B55665">
      <w:pPr>
        <w:numPr>
          <w:ilvl w:val="0"/>
          <w:numId w:val="104"/>
        </w:numPr>
        <w:tabs>
          <w:tab w:val="clear" w:pos="1080"/>
          <w:tab w:val="num" w:pos="1440"/>
        </w:tabs>
        <w:ind w:left="1440" w:hanging="720"/>
        <w:jc w:val="both"/>
      </w:pPr>
      <w:r w:rsidRPr="002A3870">
        <w:t>vacancies that may be filled by employees who are subject to layoff will be limited to those that exist on the day that the layoff options are given to the first affected employee in the job title or grade level in the bargaining unit;</w:t>
      </w:r>
    </w:p>
    <w:p w14:paraId="2861801C" w14:textId="77777777" w:rsidR="00EF2C78" w:rsidRPr="002A3870" w:rsidRDefault="00EF2C78" w:rsidP="002B2859">
      <w:pPr>
        <w:tabs>
          <w:tab w:val="num" w:pos="1440"/>
        </w:tabs>
        <w:ind w:left="1440" w:hanging="720"/>
        <w:jc w:val="both"/>
      </w:pPr>
    </w:p>
    <w:p w14:paraId="3F7C8232" w14:textId="77777777" w:rsidR="00EF2C78" w:rsidRPr="002A3870" w:rsidRDefault="00EF2C78" w:rsidP="00B55665">
      <w:pPr>
        <w:numPr>
          <w:ilvl w:val="0"/>
          <w:numId w:val="104"/>
        </w:numPr>
        <w:tabs>
          <w:tab w:val="clear" w:pos="1080"/>
          <w:tab w:val="num" w:pos="1440"/>
        </w:tabs>
        <w:ind w:left="1440" w:hanging="720"/>
        <w:jc w:val="both"/>
      </w:pPr>
      <w:r w:rsidRPr="002A3870">
        <w:t>all positions which become vacant during the layoff procedure will be posted and filled as per Article 53, Job Bidding and Transfers;</w:t>
      </w:r>
    </w:p>
    <w:p w14:paraId="269B91B5" w14:textId="77777777" w:rsidR="00EF2C78" w:rsidRPr="002A3870" w:rsidRDefault="00EF2C78" w:rsidP="002B2859">
      <w:pPr>
        <w:tabs>
          <w:tab w:val="num" w:pos="1440"/>
        </w:tabs>
        <w:ind w:left="1440" w:hanging="720"/>
        <w:jc w:val="both"/>
      </w:pPr>
    </w:p>
    <w:p w14:paraId="3931828E" w14:textId="77777777" w:rsidR="00EF2C78" w:rsidRPr="002A3870" w:rsidRDefault="00EF2C78" w:rsidP="00B55665">
      <w:pPr>
        <w:numPr>
          <w:ilvl w:val="0"/>
          <w:numId w:val="104"/>
        </w:numPr>
        <w:tabs>
          <w:tab w:val="clear" w:pos="1080"/>
          <w:tab w:val="num" w:pos="1440"/>
        </w:tabs>
        <w:ind w:left="1440" w:hanging="720"/>
        <w:jc w:val="both"/>
      </w:pPr>
      <w:r w:rsidRPr="002A3870">
        <w:t>part-time employees with seniority who are subject to layoff will have the option to bump the least senior part-time employee who is hired to work the equivalent number of hours.  For example: a part-time employee who is hired to work thirty (30) hours per week may bump the least senior employee who is hired to work thirty (30) hours per week; in accordance with Section 1.e. above, followed by the steps in Section 2. below;</w:t>
      </w:r>
    </w:p>
    <w:p w14:paraId="3B6A4519" w14:textId="77777777" w:rsidR="00EF2C78" w:rsidRPr="002A3870" w:rsidRDefault="00EF2C78" w:rsidP="002B2859">
      <w:pPr>
        <w:jc w:val="both"/>
      </w:pPr>
    </w:p>
    <w:p w14:paraId="76E99CCE" w14:textId="77777777" w:rsidR="00EF2C78" w:rsidRPr="002A3870" w:rsidRDefault="00EF2C78" w:rsidP="00B55665">
      <w:pPr>
        <w:numPr>
          <w:ilvl w:val="0"/>
          <w:numId w:val="104"/>
        </w:numPr>
        <w:tabs>
          <w:tab w:val="clear" w:pos="1080"/>
          <w:tab w:val="num" w:pos="1440"/>
        </w:tabs>
        <w:ind w:left="1440" w:hanging="720"/>
        <w:jc w:val="both"/>
      </w:pPr>
      <w:r w:rsidRPr="002A3870">
        <w:t>when it is necessary to permanently change the number of employees on a shift within a unit/cost center, such a change will be made first by requesting volunteers, in seniority order, from within the unit/cost center.  If there are no volunteers, the least senior employee on the shift to be reduced may choose to be subject to layoff as per Section 1.e. above, followed by the steps in Section 2. below or be transferred to the shift on which additional staffing is needed;</w:t>
      </w:r>
    </w:p>
    <w:p w14:paraId="7B318B09" w14:textId="77777777" w:rsidR="00EF2C78" w:rsidRPr="002A3870" w:rsidRDefault="00EF2C78" w:rsidP="002B2859">
      <w:pPr>
        <w:tabs>
          <w:tab w:val="num" w:pos="1440"/>
        </w:tabs>
        <w:ind w:left="1440" w:hanging="720"/>
        <w:jc w:val="both"/>
      </w:pPr>
    </w:p>
    <w:p w14:paraId="36AFD061" w14:textId="77777777" w:rsidR="00EF2C78" w:rsidRPr="002A3870" w:rsidRDefault="00EF2C78" w:rsidP="00B55665">
      <w:pPr>
        <w:numPr>
          <w:ilvl w:val="0"/>
          <w:numId w:val="104"/>
        </w:numPr>
        <w:tabs>
          <w:tab w:val="clear" w:pos="1080"/>
          <w:tab w:val="num" w:pos="1440"/>
        </w:tabs>
        <w:ind w:left="1440" w:hanging="720"/>
        <w:jc w:val="both"/>
      </w:pPr>
      <w:r w:rsidRPr="002A3870">
        <w:t>it is agreed and understood that employees shall serve 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laid-off with recall rights but no bumping rights;</w:t>
      </w:r>
    </w:p>
    <w:p w14:paraId="11D9F9AD" w14:textId="77777777" w:rsidR="00EF2C78" w:rsidRPr="002A3870" w:rsidRDefault="00EF2C78" w:rsidP="002B2859">
      <w:pPr>
        <w:tabs>
          <w:tab w:val="num" w:pos="1440"/>
        </w:tabs>
        <w:ind w:left="1440" w:hanging="720"/>
        <w:jc w:val="both"/>
      </w:pPr>
    </w:p>
    <w:p w14:paraId="724C0C8E" w14:textId="77777777" w:rsidR="00EF2C78" w:rsidRPr="002A3870" w:rsidRDefault="00EF2C78" w:rsidP="00B55665">
      <w:pPr>
        <w:numPr>
          <w:ilvl w:val="0"/>
          <w:numId w:val="104"/>
        </w:numPr>
        <w:tabs>
          <w:tab w:val="clear" w:pos="1080"/>
          <w:tab w:val="num" w:pos="1440"/>
        </w:tabs>
        <w:ind w:left="1440" w:hanging="720"/>
        <w:jc w:val="both"/>
      </w:pPr>
      <w:r w:rsidRPr="002A3870">
        <w:t>an employee may volunteer to be subjected to layoff by seniority, in the job title, unit/cost center, category of employment and shift;</w:t>
      </w:r>
    </w:p>
    <w:p w14:paraId="6A8A91F4" w14:textId="77777777" w:rsidR="00EF2C78" w:rsidRPr="002A3870" w:rsidRDefault="00EF2C78" w:rsidP="002B2859">
      <w:pPr>
        <w:tabs>
          <w:tab w:val="num" w:pos="1440"/>
        </w:tabs>
        <w:ind w:left="1440" w:hanging="720"/>
        <w:jc w:val="both"/>
      </w:pPr>
    </w:p>
    <w:p w14:paraId="610E2CE8" w14:textId="77777777" w:rsidR="00EF2C78" w:rsidRPr="002A3870" w:rsidRDefault="00EF2C78" w:rsidP="00B55665">
      <w:pPr>
        <w:numPr>
          <w:ilvl w:val="0"/>
          <w:numId w:val="104"/>
        </w:numPr>
        <w:tabs>
          <w:tab w:val="clear" w:pos="1080"/>
          <w:tab w:val="num" w:pos="1440"/>
        </w:tabs>
        <w:ind w:left="1440" w:hanging="720"/>
        <w:jc w:val="both"/>
      </w:pPr>
      <w:r w:rsidRPr="002A3870">
        <w:t xml:space="preserve">an employee subject to layoff may select a vacancy in another bargaining unit covered by this Agreement and if qualified, be awarded such position before any external candidate is offered such position at any Step of this process. </w:t>
      </w:r>
    </w:p>
    <w:p w14:paraId="77DDB65D" w14:textId="77777777" w:rsidR="00EF2C78" w:rsidRPr="002A3870" w:rsidRDefault="00EF2C78" w:rsidP="002B2859">
      <w:pPr>
        <w:ind w:left="720"/>
        <w:jc w:val="both"/>
      </w:pPr>
    </w:p>
    <w:p w14:paraId="0FAA182E" w14:textId="77777777" w:rsidR="00EF2C78" w:rsidRPr="002A3870" w:rsidRDefault="00EF2C78" w:rsidP="002B2859">
      <w:pPr>
        <w:jc w:val="both"/>
      </w:pPr>
      <w:r w:rsidRPr="002A3870">
        <w:t>Section 2.</w:t>
      </w:r>
      <w:r w:rsidRPr="002A3870">
        <w:tab/>
        <w:t>When an employee with seniority is subject to layoff, or has position eliminated under Section 1. above, such affected employee will be placed in a position in the bargaining unit in the following sequence:</w:t>
      </w:r>
    </w:p>
    <w:p w14:paraId="0B6E6312" w14:textId="77777777" w:rsidR="00EF2C78" w:rsidRPr="002A3870" w:rsidRDefault="00EF2C78" w:rsidP="002B2859">
      <w:pPr>
        <w:jc w:val="both"/>
      </w:pPr>
    </w:p>
    <w:p w14:paraId="24DB7285" w14:textId="77777777" w:rsidR="00EF2C78" w:rsidRPr="002A3870" w:rsidRDefault="00EF2C78" w:rsidP="002B2859">
      <w:pPr>
        <w:ind w:left="1440" w:hanging="1440"/>
        <w:jc w:val="both"/>
      </w:pPr>
      <w:r w:rsidRPr="002A3870">
        <w:rPr>
          <w:u w:val="single"/>
        </w:rPr>
        <w:t>Step 1</w:t>
      </w:r>
      <w:r w:rsidRPr="002A3870">
        <w:t>:</w:t>
      </w:r>
      <w:r w:rsidRPr="002A3870">
        <w:tab/>
        <w:t>They shall be assigned to any vacant position in the bargaining unit which is in their category of employment, job title and shift.  The employee subject to layoff may also choose job vacancies within their grade level, category of employment and/or shift.  Temporary positions are not included in this process unless the employee chooses a temporary position.  It is understood that an employee who chooses a temporary position at this step shall be placed as if they were originally subject to layoff, once the temporary position has ended.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p>
    <w:p w14:paraId="11C52F03" w14:textId="77777777" w:rsidR="00EF2C78" w:rsidRPr="002A3870" w:rsidRDefault="00EF2C78" w:rsidP="002B2859">
      <w:pPr>
        <w:ind w:left="1440" w:hanging="1440"/>
        <w:jc w:val="both"/>
      </w:pPr>
    </w:p>
    <w:p w14:paraId="54A93FA2" w14:textId="77777777" w:rsidR="00EF2C78" w:rsidRPr="002A3870" w:rsidRDefault="00EF2C78" w:rsidP="002B2859">
      <w:pPr>
        <w:ind w:left="1440" w:hanging="1440"/>
        <w:jc w:val="both"/>
      </w:pPr>
      <w:r w:rsidRPr="002A3870">
        <w:rPr>
          <w:u w:val="single"/>
        </w:rPr>
        <w:t>Step 2</w:t>
      </w:r>
      <w:r w:rsidRPr="002A3870">
        <w:t>:</w:t>
      </w:r>
      <w:r w:rsidRPr="002A3870">
        <w:tab/>
        <w:t>If no such vacancy exists, they would be permitted to bump any probationary employee in their category of employment, job title and shift.</w:t>
      </w:r>
    </w:p>
    <w:p w14:paraId="7BFB16DE" w14:textId="77777777" w:rsidR="00EF2C78" w:rsidRPr="002A3870" w:rsidRDefault="00EF2C78" w:rsidP="002B2859">
      <w:pPr>
        <w:tabs>
          <w:tab w:val="left" w:pos="720"/>
          <w:tab w:val="center" w:pos="4320"/>
          <w:tab w:val="right" w:pos="8640"/>
        </w:tabs>
        <w:jc w:val="both"/>
      </w:pPr>
    </w:p>
    <w:p w14:paraId="6AA94DDD" w14:textId="77777777" w:rsidR="00EF2C78" w:rsidRPr="002A3870" w:rsidRDefault="00EF2C78" w:rsidP="002B2859">
      <w:pPr>
        <w:ind w:left="1440" w:hanging="1440"/>
        <w:jc w:val="both"/>
      </w:pPr>
      <w:r w:rsidRPr="002A3870">
        <w:rPr>
          <w:u w:val="single"/>
        </w:rPr>
        <w:t>Step 3</w:t>
      </w:r>
      <w:r w:rsidRPr="002A3870">
        <w:t>:</w:t>
      </w:r>
      <w:r w:rsidRPr="002A3870">
        <w:tab/>
        <w:t>If there are no probationary employees who may be bumped, then the employee subject to layoff may bump the least senior employee in their category of employment, job title and shift.</w:t>
      </w:r>
    </w:p>
    <w:p w14:paraId="7C1D0401" w14:textId="77777777" w:rsidR="00EF2C78" w:rsidRPr="002A3870" w:rsidRDefault="00EF2C78" w:rsidP="002B2859">
      <w:pPr>
        <w:ind w:left="1440" w:hanging="1440"/>
        <w:jc w:val="both"/>
      </w:pPr>
    </w:p>
    <w:p w14:paraId="002F89B6" w14:textId="77777777" w:rsidR="00EF2C78" w:rsidRPr="002A3870" w:rsidRDefault="00EF2C78" w:rsidP="002B2859">
      <w:pPr>
        <w:ind w:left="1440" w:hanging="1440"/>
        <w:jc w:val="both"/>
      </w:pPr>
      <w:r w:rsidRPr="002A3870">
        <w:rPr>
          <w:u w:val="single"/>
        </w:rPr>
        <w:t>Step 4</w:t>
      </w:r>
      <w:r w:rsidRPr="002A3870">
        <w:t>:</w:t>
      </w:r>
      <w:r w:rsidRPr="002A3870">
        <w:tab/>
        <w:t>If the employee cannot be placed in their category of employment, job title and shift, they shall be offered the option to bump the least senior employee in their job title and shift.  The word “offered” means the employee cannot be forced, but can opt to go to Step 5.</w:t>
      </w:r>
    </w:p>
    <w:p w14:paraId="3AC2BB99" w14:textId="77777777" w:rsidR="00EF2C78" w:rsidRPr="002A3870" w:rsidRDefault="00EF2C78" w:rsidP="002B2859">
      <w:pPr>
        <w:jc w:val="both"/>
      </w:pPr>
    </w:p>
    <w:p w14:paraId="5BA3A410" w14:textId="77777777" w:rsidR="00EF2C78" w:rsidRPr="002A3870" w:rsidRDefault="00EF2C78" w:rsidP="002B2859">
      <w:pPr>
        <w:ind w:left="1440" w:hanging="1440"/>
        <w:jc w:val="both"/>
      </w:pPr>
      <w:r w:rsidRPr="002A3870">
        <w:rPr>
          <w:u w:val="single"/>
        </w:rPr>
        <w:t>Step 5</w:t>
      </w:r>
      <w:r w:rsidRPr="002A3870">
        <w:t>:</w:t>
      </w:r>
      <w:r w:rsidRPr="002A3870">
        <w:tab/>
        <w:t>If the employee cannot be placed within their category of employment, job title and shift they shall be assigned to any vacant position in the bargaining unit which is in their category of employment, job title and shift.</w:t>
      </w:r>
    </w:p>
    <w:p w14:paraId="2FD9ECFB" w14:textId="77777777" w:rsidR="00EF2C78" w:rsidRPr="002A3870" w:rsidRDefault="00EF2C78" w:rsidP="002B2859">
      <w:pPr>
        <w:tabs>
          <w:tab w:val="left" w:pos="720"/>
          <w:tab w:val="center" w:pos="4320"/>
          <w:tab w:val="right" w:pos="8640"/>
        </w:tabs>
        <w:jc w:val="both"/>
      </w:pPr>
    </w:p>
    <w:p w14:paraId="566513A0" w14:textId="77777777" w:rsidR="00EF2C78" w:rsidRPr="002A3870" w:rsidRDefault="00EF2C78" w:rsidP="002B2859">
      <w:pPr>
        <w:ind w:left="1440" w:hanging="1440"/>
        <w:jc w:val="both"/>
      </w:pPr>
      <w:r w:rsidRPr="002A3870">
        <w:rPr>
          <w:u w:val="single"/>
        </w:rPr>
        <w:t>Step 6</w:t>
      </w:r>
      <w:r w:rsidRPr="002A3870">
        <w:t>:</w:t>
      </w:r>
      <w:r w:rsidRPr="002A3870">
        <w:tab/>
        <w:t>If no such vacancy exists, they would be permitted to bump any probationary employee in their category of employment, in the same job title in the bargaining unit and in the same shift.</w:t>
      </w:r>
    </w:p>
    <w:p w14:paraId="7EAED509" w14:textId="77777777" w:rsidR="00EF2C78" w:rsidRPr="002A3870" w:rsidRDefault="00EF2C78" w:rsidP="002B2859">
      <w:pPr>
        <w:jc w:val="both"/>
      </w:pPr>
    </w:p>
    <w:p w14:paraId="142FBA66" w14:textId="77777777" w:rsidR="00EF2C78" w:rsidRPr="002A3870" w:rsidRDefault="00EF2C78" w:rsidP="002B2859">
      <w:pPr>
        <w:ind w:left="1440" w:hanging="1440"/>
        <w:jc w:val="both"/>
      </w:pPr>
      <w:r w:rsidRPr="002A3870">
        <w:rPr>
          <w:u w:val="single"/>
        </w:rPr>
        <w:t>Step 7</w:t>
      </w:r>
      <w:r w:rsidRPr="002A3870">
        <w:t>:</w:t>
      </w:r>
      <w:r w:rsidRPr="002A3870">
        <w:tab/>
        <w:t>If there are no probationary employees who may be bumped, then the employees subject to layoff may bump the least senior employee in their category of employment, job title in the bargaining unit and the same shift.</w:t>
      </w:r>
    </w:p>
    <w:p w14:paraId="060EA5E9" w14:textId="77777777" w:rsidR="00EF2C78" w:rsidRPr="002A3870" w:rsidRDefault="00EF2C78" w:rsidP="002B2859">
      <w:pPr>
        <w:tabs>
          <w:tab w:val="left" w:pos="720"/>
          <w:tab w:val="center" w:pos="4320"/>
          <w:tab w:val="right" w:pos="8640"/>
        </w:tabs>
        <w:jc w:val="both"/>
      </w:pPr>
    </w:p>
    <w:p w14:paraId="7AFFA0BA" w14:textId="77777777" w:rsidR="00EF2C78" w:rsidRPr="002A3870" w:rsidRDefault="00EF2C78" w:rsidP="002B2859">
      <w:pPr>
        <w:ind w:left="1440" w:hanging="1440"/>
        <w:jc w:val="both"/>
      </w:pPr>
      <w:r w:rsidRPr="002A3870">
        <w:rPr>
          <w:u w:val="single"/>
        </w:rPr>
        <w:t>Step 8</w:t>
      </w:r>
      <w:r w:rsidRPr="002A3870">
        <w:t>:</w:t>
      </w:r>
      <w:r w:rsidRPr="002A3870">
        <w:tab/>
        <w:t>If the employee cannot be placed within their job title, then they will be assigned to any vacant position in their category of employment, grade level and shift provided the employee meets the requirements for hiring into that position *.</w:t>
      </w:r>
    </w:p>
    <w:p w14:paraId="3BC5EB8B" w14:textId="77777777" w:rsidR="00EF2C78" w:rsidRPr="002A3870" w:rsidRDefault="00EF2C78" w:rsidP="002B2859">
      <w:pPr>
        <w:ind w:left="1440" w:hanging="1440"/>
        <w:jc w:val="both"/>
      </w:pPr>
    </w:p>
    <w:p w14:paraId="32EA0398" w14:textId="77777777" w:rsidR="00EF2C78" w:rsidRPr="002A3870" w:rsidRDefault="00EF2C78" w:rsidP="002B2859">
      <w:pPr>
        <w:ind w:left="1440" w:hanging="1440"/>
        <w:jc w:val="both"/>
      </w:pPr>
      <w:r w:rsidRPr="002A3870">
        <w:rPr>
          <w:u w:val="single"/>
        </w:rPr>
        <w:t>Step 9</w:t>
      </w:r>
      <w:r w:rsidRPr="002A3870">
        <w:t>:</w:t>
      </w:r>
      <w:r w:rsidRPr="002A3870">
        <w:tab/>
        <w:t>If no vacancy exists, the employee will bump any probationary employee in their category of employment and grade level provided the employee meets the requirements for hiring into that position.</w:t>
      </w:r>
    </w:p>
    <w:p w14:paraId="5698BEBA" w14:textId="77777777" w:rsidR="00EF2C78" w:rsidRPr="002A3870" w:rsidRDefault="00EF2C78" w:rsidP="002B2859">
      <w:pPr>
        <w:tabs>
          <w:tab w:val="left" w:pos="720"/>
          <w:tab w:val="center" w:pos="4320"/>
          <w:tab w:val="right" w:pos="8640"/>
        </w:tabs>
        <w:jc w:val="both"/>
      </w:pPr>
    </w:p>
    <w:p w14:paraId="3CD9BD9D" w14:textId="77777777" w:rsidR="00EF2C78" w:rsidRPr="002A3870" w:rsidRDefault="00EF2C78" w:rsidP="002B2859">
      <w:pPr>
        <w:ind w:left="1440" w:hanging="1440"/>
        <w:jc w:val="both"/>
      </w:pPr>
      <w:r w:rsidRPr="002A3870">
        <w:rPr>
          <w:u w:val="single"/>
        </w:rPr>
        <w:t>Step 10</w:t>
      </w:r>
      <w:r w:rsidRPr="002A3870">
        <w:t>:</w:t>
      </w:r>
      <w:r w:rsidRPr="002A3870">
        <w:tab/>
        <w:t>If there are no probationary employees who may be bumped in Step Nine (9) above, then the employee may bump the least senior employee in their category of employment and grade level provided the employee has more seniority than the least senior employee and has the ability to perform the work inclusive of the requirements for hiring into the position.</w:t>
      </w:r>
    </w:p>
    <w:p w14:paraId="084BF3ED" w14:textId="77777777" w:rsidR="00EF2C78" w:rsidRPr="002A3870" w:rsidRDefault="00EF2C78" w:rsidP="002B2859">
      <w:pPr>
        <w:ind w:left="1440" w:hanging="1440"/>
        <w:jc w:val="both"/>
        <w:rPr>
          <w:u w:val="single"/>
        </w:rPr>
      </w:pPr>
    </w:p>
    <w:p w14:paraId="64D96DF0" w14:textId="77777777" w:rsidR="00EF2C78" w:rsidRPr="002A3870" w:rsidRDefault="00EF2C78" w:rsidP="002B2859">
      <w:pPr>
        <w:ind w:left="1440" w:hanging="1440"/>
        <w:jc w:val="both"/>
      </w:pPr>
      <w:r w:rsidRPr="002A3870">
        <w:rPr>
          <w:u w:val="single"/>
        </w:rPr>
        <w:t>Step 11</w:t>
      </w:r>
      <w:r w:rsidRPr="002A3870">
        <w:t>:</w:t>
      </w:r>
      <w:r w:rsidRPr="002A3870">
        <w:tab/>
        <w:t>If the employee cannot be placed in their category of employment and grade level, they will be offered to bump the least senior employee in any category of employment in their grade level, provided they meet the requirements for hiring into that position.  The word “offered” means the employee cannot be forced, but can opt to go to Step 12.</w:t>
      </w:r>
    </w:p>
    <w:p w14:paraId="045B7BCA" w14:textId="77777777" w:rsidR="00EF2C78" w:rsidRPr="002A3870" w:rsidRDefault="00EF2C78" w:rsidP="002B2859">
      <w:pPr>
        <w:jc w:val="both"/>
      </w:pPr>
    </w:p>
    <w:p w14:paraId="44A8A191" w14:textId="77777777" w:rsidR="00EF2C78" w:rsidRPr="002A3870" w:rsidRDefault="00EF2C78" w:rsidP="002B2859">
      <w:pPr>
        <w:ind w:left="1440" w:hanging="1440"/>
        <w:jc w:val="both"/>
      </w:pPr>
      <w:r w:rsidRPr="002A3870">
        <w:rPr>
          <w:u w:val="single"/>
        </w:rPr>
        <w:t>Step 12</w:t>
      </w:r>
      <w:r w:rsidRPr="002A3870">
        <w:t>:</w:t>
      </w:r>
      <w:r w:rsidRPr="002A3870">
        <w:tab/>
        <w:t>If the employee cannot be placed within a position in their category of employment and grade level by Step Eleven (11) above, then the above steps five (5) through eleven (11) will be repeated in the next lower grade level and then to subsequent lower grade levels until placed into a position or laid-off.</w:t>
      </w:r>
    </w:p>
    <w:p w14:paraId="144AFF76" w14:textId="77777777" w:rsidR="00EF2C78" w:rsidRPr="002A3870" w:rsidRDefault="00EF2C78" w:rsidP="002B2859">
      <w:pPr>
        <w:ind w:left="1440" w:hanging="1440"/>
        <w:jc w:val="both"/>
      </w:pPr>
    </w:p>
    <w:p w14:paraId="1C3705CC" w14:textId="77777777" w:rsidR="00EF2C78" w:rsidRPr="002A3870" w:rsidRDefault="00EF2C78" w:rsidP="002B2859">
      <w:pPr>
        <w:jc w:val="both"/>
      </w:pPr>
      <w:r w:rsidRPr="002A3870">
        <w:t>* Once an employee in the title of “Lead or Senior” reached the point in the layoff procedure where placement in a position cannot be accomplished in the same “job title”, or “job title” is no longer a requirement in the available options, said employee shall have the option to move down to the job title in which they were a Lead or Senior in accordance with the steps above and provided their seniority is higher than the least senior employee, if a bump is to occur.</w:t>
      </w:r>
    </w:p>
    <w:p w14:paraId="05E611DE" w14:textId="77777777" w:rsidR="00EF2C78" w:rsidRPr="002A3870" w:rsidRDefault="00EF2C78" w:rsidP="002B2859">
      <w:pPr>
        <w:ind w:left="360"/>
        <w:jc w:val="both"/>
      </w:pPr>
    </w:p>
    <w:p w14:paraId="6648324F" w14:textId="77777777" w:rsidR="00EF2C78" w:rsidRPr="002A3870" w:rsidRDefault="00EF2C78" w:rsidP="002B2859">
      <w:pPr>
        <w:jc w:val="both"/>
      </w:pPr>
      <w:r w:rsidRPr="002A3870">
        <w:t xml:space="preserve">The Employer will decide in all cases whether there is a vacancy.  </w:t>
      </w:r>
    </w:p>
    <w:p w14:paraId="7ABEF788" w14:textId="77777777" w:rsidR="00EF2C78" w:rsidRPr="002A3870" w:rsidRDefault="00EF2C78" w:rsidP="002B2859">
      <w:pPr>
        <w:jc w:val="both"/>
      </w:pPr>
    </w:p>
    <w:p w14:paraId="0B2B1FC2" w14:textId="77777777" w:rsidR="00EF2C78" w:rsidRPr="002A3870" w:rsidRDefault="00EF2C78" w:rsidP="002B2859">
      <w:pPr>
        <w:jc w:val="both"/>
      </w:pPr>
      <w:r w:rsidRPr="002A3870">
        <w:t>Section 3.</w:t>
      </w:r>
      <w:r w:rsidRPr="002A3870">
        <w:tab/>
        <w:t>When an employee is bumped, they will have all the rights of this Article as if they were originally subject to layoff.</w:t>
      </w:r>
    </w:p>
    <w:p w14:paraId="106E18FD" w14:textId="77777777" w:rsidR="00EF2C78" w:rsidRPr="002A3870" w:rsidRDefault="00EF2C78" w:rsidP="002B2859">
      <w:pPr>
        <w:jc w:val="both"/>
      </w:pPr>
    </w:p>
    <w:p w14:paraId="6AC16EA2" w14:textId="77777777" w:rsidR="00EF2C78" w:rsidRPr="002A3870" w:rsidRDefault="00EF2C78" w:rsidP="002B2859">
      <w:pPr>
        <w:jc w:val="both"/>
      </w:pPr>
      <w:r w:rsidRPr="002A3870">
        <w:t>Section 4.</w:t>
      </w:r>
      <w:r w:rsidRPr="002A3870">
        <w:tab/>
        <w:t>At other than Step One (1), the employee may elect a layoff.  A refusal to accept a position for which the employee meets the requirements will result in the employee being laid-off at that point.</w:t>
      </w:r>
    </w:p>
    <w:p w14:paraId="19BE3D0E" w14:textId="77777777" w:rsidR="00EF2C78" w:rsidRPr="002A3870" w:rsidRDefault="00EF2C78" w:rsidP="002B2859">
      <w:pPr>
        <w:jc w:val="both"/>
      </w:pPr>
    </w:p>
    <w:p w14:paraId="323913C2" w14:textId="77777777" w:rsidR="00EF2C78" w:rsidRPr="002A3870" w:rsidRDefault="00EF2C78" w:rsidP="002B2859">
      <w:pPr>
        <w:jc w:val="both"/>
      </w:pPr>
      <w:r w:rsidRPr="002A3870">
        <w:t>Section 5.</w:t>
      </w:r>
      <w:r w:rsidRPr="002A3870">
        <w:tab/>
        <w:t>It is understood that the employee response must be provided to the appropriate Human Resource personnel within twenty-four (24) hours of the time they were informed of their option(s) if their vacancy or bump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within forty-eight (48) hours of the time the employee was informed of their option(s).  Failure to timely respond shall be considered as a waiver of the option(s) and the employee will be laid off.</w:t>
      </w:r>
    </w:p>
    <w:p w14:paraId="52B7D2DD" w14:textId="77777777" w:rsidR="00EF2C78" w:rsidRPr="002A3870" w:rsidRDefault="00EF2C78" w:rsidP="002B2859">
      <w:pPr>
        <w:jc w:val="both"/>
      </w:pPr>
    </w:p>
    <w:p w14:paraId="71215CDF" w14:textId="77777777" w:rsidR="00EF2C78" w:rsidRPr="002A3870" w:rsidRDefault="00EF2C78" w:rsidP="002B2859">
      <w:pPr>
        <w:jc w:val="both"/>
      </w:pPr>
      <w:r w:rsidRPr="002A3870">
        <w:t>Section 6.</w:t>
      </w:r>
      <w:r w:rsidRPr="002A3870">
        <w:tab/>
        <w:t xml:space="preserve">The Employer shall be given a minimum of seven (7) </w:t>
      </w:r>
      <w:r w:rsidR="00C20D9E" w:rsidRPr="002A3870">
        <w:t>days’ notice</w:t>
      </w:r>
      <w:r w:rsidRPr="002A3870">
        <w:t xml:space="preserve"> of layoff.</w:t>
      </w:r>
    </w:p>
    <w:p w14:paraId="45D5D937" w14:textId="77777777" w:rsidR="00C66392" w:rsidRPr="002A3870" w:rsidRDefault="00C66392" w:rsidP="002B2859">
      <w:pPr>
        <w:jc w:val="both"/>
      </w:pPr>
    </w:p>
    <w:p w14:paraId="27F4C921" w14:textId="681D4466" w:rsidR="00EF2C78" w:rsidRPr="002A3870" w:rsidRDefault="00EF2C78" w:rsidP="002B2859">
      <w:pPr>
        <w:jc w:val="both"/>
      </w:pPr>
      <w:r w:rsidRPr="002A3870">
        <w:t>Section 7.</w:t>
      </w:r>
      <w:r w:rsidRPr="002A3870">
        <w:tab/>
        <w:t>When questions arise regarding the ability to perform the work, the burden of proof will rest with the Union.</w:t>
      </w:r>
    </w:p>
    <w:p w14:paraId="74D4C30A" w14:textId="77777777" w:rsidR="00EF2C78" w:rsidRPr="002A3870" w:rsidRDefault="00EF2C78" w:rsidP="002B2859">
      <w:pPr>
        <w:jc w:val="both"/>
      </w:pPr>
    </w:p>
    <w:p w14:paraId="214B3E7C" w14:textId="77777777" w:rsidR="00EF2C78" w:rsidRPr="002A3870" w:rsidRDefault="00EF2C78" w:rsidP="002B2859">
      <w:pPr>
        <w:jc w:val="both"/>
      </w:pPr>
      <w:r w:rsidRPr="002A3870">
        <w:t>Section 8.</w:t>
      </w:r>
      <w:r w:rsidRPr="002A3870">
        <w:tab/>
        <w:t>Employees will be recalled from layoff in order of seniority to any open job within the bargaining unit provided they have the ability to perform the work available.  If the opening is in a different job title, category of employment or shift, they will have the option to refuse such offer up to two (2) times during the layoff period.  Following such refusal the employee will continue to have recall rights to a position in their job title, category of employment and shift.</w:t>
      </w:r>
    </w:p>
    <w:p w14:paraId="5EA8EB98" w14:textId="77777777" w:rsidR="00EF2C78" w:rsidRPr="002A3870" w:rsidRDefault="00EF2C78" w:rsidP="002B2859">
      <w:pPr>
        <w:jc w:val="both"/>
      </w:pPr>
    </w:p>
    <w:p w14:paraId="11630A2D" w14:textId="77777777" w:rsidR="00EF2C78" w:rsidRPr="002A3870" w:rsidRDefault="00EF2C78" w:rsidP="002B2859">
      <w:pPr>
        <w:jc w:val="both"/>
      </w:pPr>
      <w:r w:rsidRPr="002A3870">
        <w:t>Section 9.</w:t>
      </w:r>
      <w:r w:rsidRPr="002A3870">
        <w:tab/>
        <w:t xml:space="preserve">For purposes of this Article, downgraded shall mean a reduction in pay, a change in shift, or a drop in category, including a permanent reduction in regularly scheduled hours.  </w:t>
      </w:r>
      <w:r w:rsidR="00C20D9E" w:rsidRPr="002A3870">
        <w:t>These employees shall have a recall period of twenty four (24) months as detailed in Section</w:t>
      </w:r>
      <w:r w:rsidR="007F4B26" w:rsidRPr="002A3870">
        <w:t xml:space="preserve"> </w:t>
      </w:r>
      <w:r w:rsidRPr="002A3870">
        <w:t>8 of this Article.</w:t>
      </w:r>
    </w:p>
    <w:p w14:paraId="1F8A1FAA" w14:textId="77777777" w:rsidR="00EF2C78" w:rsidRPr="002A3870" w:rsidRDefault="00EF2C78" w:rsidP="002B2859">
      <w:pPr>
        <w:jc w:val="both"/>
      </w:pPr>
    </w:p>
    <w:p w14:paraId="10ED82E5" w14:textId="77777777" w:rsidR="00EF2C78" w:rsidRPr="002A3870" w:rsidRDefault="00EF2C78" w:rsidP="002B2859">
      <w:pPr>
        <w:jc w:val="both"/>
      </w:pPr>
      <w:r w:rsidRPr="002A3870">
        <w:t>Section 10.</w:t>
      </w:r>
      <w:r w:rsidRPr="002A3870">
        <w:tab/>
        <w:t xml:space="preserve">Employees laid off or downgraded during the stated recall period, shall be recalled to fill vacancies in order of seniority, starting with the most senior laid off or downgraded employee.  Any vacant position in the same or lower grades within the bargaining unit that would bring the affected employee closer to his/her original position (including category, grade, shift and hours of work) shall be offered, unless such employee does not meet the required qualifications of the position. </w:t>
      </w:r>
    </w:p>
    <w:p w14:paraId="02C33F45" w14:textId="77777777" w:rsidR="00EF2C78" w:rsidRPr="002A3870" w:rsidRDefault="00EF2C78" w:rsidP="002B2859">
      <w:pPr>
        <w:jc w:val="both"/>
      </w:pPr>
    </w:p>
    <w:p w14:paraId="312D4F44" w14:textId="24EB9328" w:rsidR="00EF2C78" w:rsidRPr="002A3870" w:rsidRDefault="00403854" w:rsidP="002B2859">
      <w:pPr>
        <w:autoSpaceDE w:val="0"/>
        <w:autoSpaceDN w:val="0"/>
        <w:adjustRightInd w:val="0"/>
        <w:jc w:val="both"/>
      </w:pPr>
      <w:r w:rsidRPr="002A3870">
        <w:t>Section 11.</w:t>
      </w:r>
      <w:r w:rsidRPr="002A3870">
        <w:tab/>
      </w:r>
      <w:r w:rsidR="00EF2C78" w:rsidRPr="002A3870">
        <w:t>Recalls from layoff will be given through direct telephone contact with the</w:t>
      </w:r>
      <w:r w:rsidR="003F2ADE" w:rsidRPr="002A3870">
        <w:t xml:space="preserve"> </w:t>
      </w:r>
      <w:r w:rsidR="00EF2C78" w:rsidRPr="002A3870">
        <w:t>employee, or if the employee is unavailable, by certified mail to the employee’s last known address, and will give the employee a minimum of fourteen (14) calendar days to report for work after such notification.</w:t>
      </w:r>
    </w:p>
    <w:p w14:paraId="3246A591" w14:textId="77777777" w:rsidR="00EF2C78" w:rsidRPr="002A3870" w:rsidRDefault="00EF2C78" w:rsidP="002B2859">
      <w:pPr>
        <w:jc w:val="both"/>
      </w:pPr>
    </w:p>
    <w:p w14:paraId="5B4A788D" w14:textId="45E8BE2C" w:rsidR="00EF2C78" w:rsidRPr="002A3870" w:rsidRDefault="00EF2C78" w:rsidP="002B2859">
      <w:pPr>
        <w:jc w:val="both"/>
        <w:rPr>
          <w:b/>
        </w:rPr>
      </w:pPr>
      <w:r w:rsidRPr="002A3870">
        <w:rPr>
          <w:b/>
        </w:rPr>
        <w:t>CWA DM</w:t>
      </w:r>
      <w:r w:rsidR="006B6EDF" w:rsidRPr="002A3870">
        <w:rPr>
          <w:b/>
        </w:rPr>
        <w:t>P</w:t>
      </w:r>
      <w:r w:rsidRPr="002A3870">
        <w:rPr>
          <w:b/>
        </w:rPr>
        <w:t>/TCCS</w:t>
      </w:r>
    </w:p>
    <w:p w14:paraId="52FFA0FF" w14:textId="77777777" w:rsidR="00EF2C78" w:rsidRPr="002A3870" w:rsidRDefault="00EF2C78" w:rsidP="002B2859">
      <w:pPr>
        <w:jc w:val="both"/>
      </w:pPr>
    </w:p>
    <w:p w14:paraId="33D0466E" w14:textId="77777777" w:rsidR="00EF2C78" w:rsidRPr="002A3870" w:rsidRDefault="00EF2C78" w:rsidP="002B2859">
      <w:pPr>
        <w:jc w:val="both"/>
      </w:pPr>
      <w:r w:rsidRPr="002A3870">
        <w:t>Section 1.</w:t>
      </w:r>
      <w:r w:rsidRPr="002A3870">
        <w:tab/>
        <w:t>The Employer agrees to give the Union advance notice of its intention to layoff or to eliminate a filled position and afford the Union the reasonable opportunity to discuss the layoff or elimination.</w:t>
      </w:r>
    </w:p>
    <w:p w14:paraId="582AC419" w14:textId="77777777" w:rsidR="00EF2C78" w:rsidRPr="002A3870" w:rsidRDefault="00EF2C78" w:rsidP="002B2859">
      <w:pPr>
        <w:jc w:val="both"/>
      </w:pPr>
    </w:p>
    <w:p w14:paraId="7BB1E0A0" w14:textId="77777777" w:rsidR="00EF2C78" w:rsidRPr="002A3870" w:rsidRDefault="00EF2C78" w:rsidP="002B2859">
      <w:pPr>
        <w:jc w:val="both"/>
      </w:pPr>
      <w:r w:rsidRPr="002A3870">
        <w:t>Section 2.</w:t>
      </w:r>
      <w:r w:rsidRPr="002A3870">
        <w:tab/>
        <w:t>An employee affected by a reduction in hours will be considered subject to layoff for the purposes of this Article.</w:t>
      </w:r>
    </w:p>
    <w:p w14:paraId="72034964" w14:textId="77777777" w:rsidR="00EF2C78" w:rsidRPr="002A3870" w:rsidRDefault="00EF2C78" w:rsidP="002B2859">
      <w:pPr>
        <w:jc w:val="both"/>
      </w:pPr>
    </w:p>
    <w:p w14:paraId="0323777E" w14:textId="77777777" w:rsidR="00EF2C78" w:rsidRPr="002A3870" w:rsidRDefault="00EF2C78" w:rsidP="002B2859">
      <w:pPr>
        <w:jc w:val="both"/>
      </w:pPr>
      <w:r w:rsidRPr="002A3870">
        <w:t>Section 3.</w:t>
      </w:r>
      <w:r w:rsidRPr="002A3870">
        <w:tab/>
        <w:t xml:space="preserve">The Employer will give the employees at least seven (7) calendar </w:t>
      </w:r>
      <w:r w:rsidR="00C20D9E" w:rsidRPr="002A3870">
        <w:t>days’ notice</w:t>
      </w:r>
      <w:r w:rsidRPr="002A3870">
        <w:t xml:space="preserve"> of the date of the initial layoff.</w:t>
      </w:r>
    </w:p>
    <w:p w14:paraId="02ABE17D" w14:textId="77777777" w:rsidR="00EF2C78" w:rsidRPr="002A3870" w:rsidRDefault="00EF2C78" w:rsidP="002B2859">
      <w:pPr>
        <w:jc w:val="both"/>
      </w:pPr>
    </w:p>
    <w:p w14:paraId="16F61B2F" w14:textId="77777777" w:rsidR="00EF2C78" w:rsidRPr="002A3870" w:rsidRDefault="00EF2C78" w:rsidP="002B2859">
      <w:pPr>
        <w:jc w:val="both"/>
      </w:pPr>
      <w:r w:rsidRPr="002A3870">
        <w:t>Section 4.</w:t>
      </w:r>
      <w:r w:rsidRPr="002A3870">
        <w:tab/>
        <w:t>A list of employees targeted for layoff will be provided to the Union along with a list of available job vacancies and a seniority list by full bargaining unit and cost center.  Once the layoff procedure is completed, the Employer will provide the Union with a list of positions offered, final placement, subsequently bumped employees and their movement, and so on.</w:t>
      </w:r>
    </w:p>
    <w:p w14:paraId="7A7D88F9" w14:textId="77777777" w:rsidR="00EF2C78" w:rsidRPr="002A3870" w:rsidRDefault="00EF2C78" w:rsidP="002B2859">
      <w:pPr>
        <w:jc w:val="both"/>
      </w:pPr>
    </w:p>
    <w:p w14:paraId="3CFCA5CC" w14:textId="77777777" w:rsidR="00EF2C78" w:rsidRPr="002A3870" w:rsidRDefault="00EF2C78" w:rsidP="002B2859">
      <w:pPr>
        <w:jc w:val="both"/>
      </w:pPr>
      <w:r w:rsidRPr="002A3870">
        <w:t>Section 5.</w:t>
      </w:r>
      <w:r w:rsidRPr="002A3870">
        <w:tab/>
        <w:t xml:space="preserve">Employees may volunteer to be subjected to layoff by seniority, in the job title, unit/cost center, category of employment and shift. </w:t>
      </w:r>
    </w:p>
    <w:p w14:paraId="437155C1" w14:textId="77777777" w:rsidR="00EF2C78" w:rsidRPr="002A3870" w:rsidRDefault="00EF2C78" w:rsidP="002B2859">
      <w:pPr>
        <w:jc w:val="both"/>
      </w:pPr>
    </w:p>
    <w:p w14:paraId="6DF3B45D" w14:textId="77777777" w:rsidR="00EF2C78" w:rsidRPr="002A3870" w:rsidRDefault="00EF2C78" w:rsidP="002B2859">
      <w:pPr>
        <w:jc w:val="both"/>
      </w:pPr>
      <w:r w:rsidRPr="002A3870">
        <w:t>Section 6.</w:t>
      </w:r>
      <w:r w:rsidRPr="002A3870">
        <w:tab/>
        <w:t>It is understood that, whenever possible, temporary, probationary, and least senior employees, in that order and by job title, will be subject to layoff first.</w:t>
      </w:r>
    </w:p>
    <w:p w14:paraId="395B392A" w14:textId="77777777" w:rsidR="00EF2C78" w:rsidRPr="002A3870" w:rsidRDefault="00EF2C78" w:rsidP="002B2859">
      <w:pPr>
        <w:jc w:val="both"/>
      </w:pPr>
    </w:p>
    <w:p w14:paraId="7BACD0F4" w14:textId="77777777" w:rsidR="00EF2C78" w:rsidRPr="002A3870" w:rsidRDefault="00EF2C78" w:rsidP="002B2859">
      <w:pPr>
        <w:jc w:val="both"/>
      </w:pPr>
      <w:r w:rsidRPr="002A3870">
        <w:t>Section 7.</w:t>
      </w:r>
      <w:r w:rsidRPr="002A3870">
        <w:tab/>
        <w:t>If no vacancy exists in his/her job title, category, and shift, such an employee targeted for layoff may elect a layoff instead of bumping a less senior employee without jeopardizing unemployment benefits, subject to New York State regulations (and where the cost of unemployment to the Employer would not differ).</w:t>
      </w:r>
    </w:p>
    <w:p w14:paraId="2FD91288" w14:textId="77777777" w:rsidR="00EF2C78" w:rsidRPr="002A3870" w:rsidRDefault="00EF2C78" w:rsidP="002B2859">
      <w:pPr>
        <w:jc w:val="both"/>
      </w:pPr>
    </w:p>
    <w:p w14:paraId="35A8C8D8" w14:textId="77777777" w:rsidR="00EF2C78" w:rsidRPr="002A3870" w:rsidRDefault="00EF2C78" w:rsidP="002B2859">
      <w:pPr>
        <w:jc w:val="both"/>
      </w:pPr>
      <w:r w:rsidRPr="002A3870">
        <w:t>Section 8.</w:t>
      </w:r>
      <w:r w:rsidRPr="002A3870">
        <w:tab/>
        <w:t xml:space="preserve">An employee subject to layoff may select a vacancy in another bargaining unit covered by this Agreement and if qualified, be awarded such position before any external candidate is offered such position at any Step of this process. </w:t>
      </w:r>
    </w:p>
    <w:p w14:paraId="272DCD5A" w14:textId="77777777" w:rsidR="00EF2C78" w:rsidRPr="002A3870" w:rsidRDefault="00EF2C78" w:rsidP="002B2859">
      <w:pPr>
        <w:jc w:val="both"/>
      </w:pPr>
    </w:p>
    <w:p w14:paraId="232BC918" w14:textId="77777777" w:rsidR="00EF2C78" w:rsidRPr="002A3870" w:rsidRDefault="00EF2C78" w:rsidP="002B2859">
      <w:pPr>
        <w:jc w:val="both"/>
      </w:pPr>
      <w:r w:rsidRPr="002A3870">
        <w:t>Section 9.</w:t>
      </w:r>
      <w:r w:rsidRPr="002A3870">
        <w:tab/>
        <w:t>In the event it is necessary to eliminate, reduce, or layoff any employee covered by this Agreement, the Employer will determine:</w:t>
      </w:r>
    </w:p>
    <w:p w14:paraId="61CE5790" w14:textId="77777777" w:rsidR="00EF2C78" w:rsidRPr="002A3870" w:rsidRDefault="00EF2C78" w:rsidP="002B2859">
      <w:pPr>
        <w:jc w:val="both"/>
      </w:pPr>
    </w:p>
    <w:p w14:paraId="440211D8" w14:textId="77777777" w:rsidR="00EF2C78" w:rsidRPr="002A3870" w:rsidRDefault="00EF2C78" w:rsidP="00B55665">
      <w:pPr>
        <w:numPr>
          <w:ilvl w:val="0"/>
          <w:numId w:val="105"/>
        </w:numPr>
        <w:tabs>
          <w:tab w:val="clear" w:pos="1080"/>
          <w:tab w:val="num" w:pos="1440"/>
        </w:tabs>
        <w:ind w:left="1440" w:hanging="720"/>
        <w:jc w:val="both"/>
      </w:pPr>
      <w:r w:rsidRPr="002A3870">
        <w:t>the specific shift and category in a job title and work location; or</w:t>
      </w:r>
    </w:p>
    <w:p w14:paraId="1E735FD7" w14:textId="77777777" w:rsidR="00EF2C78" w:rsidRPr="002A3870" w:rsidRDefault="00EF2C78" w:rsidP="002B2859">
      <w:pPr>
        <w:tabs>
          <w:tab w:val="num" w:pos="1440"/>
        </w:tabs>
        <w:ind w:left="1440" w:hanging="720"/>
        <w:jc w:val="both"/>
      </w:pPr>
    </w:p>
    <w:p w14:paraId="4B3082D0" w14:textId="77777777" w:rsidR="00EF2C78" w:rsidRPr="002A3870" w:rsidRDefault="00EF2C78" w:rsidP="00B55665">
      <w:pPr>
        <w:numPr>
          <w:ilvl w:val="0"/>
          <w:numId w:val="105"/>
        </w:numPr>
        <w:tabs>
          <w:tab w:val="clear" w:pos="1080"/>
          <w:tab w:val="num" w:pos="1440"/>
        </w:tabs>
        <w:ind w:left="1440" w:hanging="720"/>
        <w:jc w:val="both"/>
      </w:pPr>
      <w:r w:rsidRPr="002A3870">
        <w:t>the unit closing or multiple reductions within a department; and</w:t>
      </w:r>
    </w:p>
    <w:p w14:paraId="1F1738E3" w14:textId="77777777" w:rsidR="00EF2C78" w:rsidRPr="002A3870" w:rsidRDefault="00EF2C78" w:rsidP="002B2859">
      <w:pPr>
        <w:tabs>
          <w:tab w:val="num" w:pos="1440"/>
        </w:tabs>
        <w:ind w:left="1440" w:hanging="720"/>
        <w:jc w:val="both"/>
      </w:pPr>
    </w:p>
    <w:p w14:paraId="58EE0F57" w14:textId="77777777" w:rsidR="00EF2C78" w:rsidRPr="002A3870" w:rsidRDefault="00EF2C78" w:rsidP="00B55665">
      <w:pPr>
        <w:numPr>
          <w:ilvl w:val="0"/>
          <w:numId w:val="105"/>
        </w:numPr>
        <w:tabs>
          <w:tab w:val="clear" w:pos="1080"/>
          <w:tab w:val="num" w:pos="1440"/>
        </w:tabs>
        <w:ind w:left="1440" w:hanging="720"/>
        <w:jc w:val="both"/>
      </w:pPr>
      <w:r w:rsidRPr="002A3870">
        <w:t>the number of vacancies, temporary and probationary positions in the affected job titles.</w:t>
      </w:r>
    </w:p>
    <w:p w14:paraId="3FCF6342" w14:textId="77777777" w:rsidR="00EF2C78" w:rsidRPr="002A3870" w:rsidRDefault="00EF2C78" w:rsidP="002B2859">
      <w:pPr>
        <w:jc w:val="both"/>
      </w:pPr>
    </w:p>
    <w:p w14:paraId="121FAEF9" w14:textId="77777777" w:rsidR="00EF2C78" w:rsidRPr="002A3870" w:rsidRDefault="00EF2C78" w:rsidP="002B2859">
      <w:pPr>
        <w:jc w:val="both"/>
      </w:pPr>
      <w:r w:rsidRPr="002A3870">
        <w:t>Section 10.</w:t>
      </w:r>
      <w:r w:rsidRPr="002A3870">
        <w:tab/>
        <w:t>In instances where the employee is targeted for layoff, the procedure described below shall be followed sequentially.  In no circumstances shall a part-time employee be mandated to accept another part-time position that would result in a reduction in regularly scheduled hours, provided there are less senior employees with equivalent scheduled hours.</w:t>
      </w:r>
    </w:p>
    <w:p w14:paraId="648851AF" w14:textId="77777777" w:rsidR="00EF2C78" w:rsidRPr="002A3870" w:rsidRDefault="00EF2C78" w:rsidP="002B2859">
      <w:pPr>
        <w:jc w:val="both"/>
      </w:pPr>
    </w:p>
    <w:p w14:paraId="5CB28E80" w14:textId="77777777" w:rsidR="00EF2C78" w:rsidRPr="002A3870" w:rsidRDefault="00EF2C78" w:rsidP="002B2859">
      <w:pPr>
        <w:jc w:val="both"/>
      </w:pPr>
      <w:r w:rsidRPr="002A3870">
        <w:t xml:space="preserve">Additionally, any employee possessing qualifications not presently required under current job description (i.e., a hospital based Nurses Assistant who possesses CNA certification) shall not be forced to make any of the selection that follow based on such qualifications.  </w:t>
      </w:r>
    </w:p>
    <w:p w14:paraId="49119BDE" w14:textId="77777777" w:rsidR="00EF2C78" w:rsidRPr="002A3870" w:rsidRDefault="00EF2C78" w:rsidP="002B2859">
      <w:pPr>
        <w:jc w:val="both"/>
      </w:pPr>
    </w:p>
    <w:p w14:paraId="4395658C" w14:textId="77777777" w:rsidR="00EF2C78" w:rsidRPr="002A3870" w:rsidRDefault="00EF2C78" w:rsidP="002B2859">
      <w:pPr>
        <w:jc w:val="both"/>
      </w:pPr>
      <w:r w:rsidRPr="002A3870">
        <w:t>The affected employee may use his/her layoff options in a higher pay grade provided his/her recent experience (defined as within three [3] years) in that higher pay grade was with the Employer and he/she still meets the required qualifications for the position.  Such employee shall follow steps b.) through f.) sequentially, substituting “his/her job title” with the higher pay grade job title.</w:t>
      </w:r>
    </w:p>
    <w:p w14:paraId="556573CA" w14:textId="77777777" w:rsidR="00EF2C78" w:rsidRPr="002A3870" w:rsidRDefault="00EF2C78" w:rsidP="002B2859">
      <w:pPr>
        <w:jc w:val="both"/>
      </w:pPr>
    </w:p>
    <w:p w14:paraId="3017F49C" w14:textId="015A6AB5" w:rsidR="00EF2C78" w:rsidRPr="002A3870" w:rsidRDefault="009C7C1F" w:rsidP="00B55665">
      <w:pPr>
        <w:numPr>
          <w:ilvl w:val="0"/>
          <w:numId w:val="106"/>
        </w:numPr>
        <w:tabs>
          <w:tab w:val="clear" w:pos="1080"/>
          <w:tab w:val="num" w:pos="1440"/>
        </w:tabs>
        <w:ind w:left="1440" w:hanging="720"/>
        <w:jc w:val="both"/>
      </w:pPr>
      <w:r w:rsidRPr="002A3870">
        <w:t>a</w:t>
      </w:r>
      <w:r w:rsidR="00EF2C78" w:rsidRPr="002A3870">
        <w:t>n employee who is subject to layoff will have the option to bump any less senior employee within his/her department/unit and within the same job title but to a different category and/or to a different shift.</w:t>
      </w:r>
    </w:p>
    <w:p w14:paraId="220FD18D" w14:textId="77777777" w:rsidR="00EF2C78" w:rsidRPr="002A3870" w:rsidRDefault="00EF2C78" w:rsidP="002B2859">
      <w:pPr>
        <w:tabs>
          <w:tab w:val="num" w:pos="1440"/>
        </w:tabs>
        <w:ind w:left="1440" w:hanging="720"/>
        <w:jc w:val="both"/>
      </w:pPr>
    </w:p>
    <w:p w14:paraId="53E6CFA2" w14:textId="46F3978E" w:rsidR="00EF2C78" w:rsidRPr="002A3870" w:rsidRDefault="009C7C1F" w:rsidP="00B55665">
      <w:pPr>
        <w:numPr>
          <w:ilvl w:val="0"/>
          <w:numId w:val="106"/>
        </w:numPr>
        <w:tabs>
          <w:tab w:val="clear" w:pos="1080"/>
          <w:tab w:val="num" w:pos="1440"/>
        </w:tabs>
        <w:ind w:left="1440" w:hanging="720"/>
        <w:jc w:val="both"/>
      </w:pPr>
      <w:r w:rsidRPr="002A3870">
        <w:t>a</w:t>
      </w:r>
      <w:r w:rsidR="00EF2C78" w:rsidRPr="002A3870">
        <w:t>ssumes any vacancy in his/her job title, category, and shift or the affected employee may also choose any other vacancy, if he/she meets the required qualifications for the position.</w:t>
      </w:r>
    </w:p>
    <w:p w14:paraId="58B869A5" w14:textId="77777777" w:rsidR="00EF2C78" w:rsidRPr="002A3870" w:rsidRDefault="00EF2C78" w:rsidP="002B2859">
      <w:pPr>
        <w:tabs>
          <w:tab w:val="left" w:pos="1440"/>
        </w:tabs>
        <w:jc w:val="both"/>
      </w:pPr>
    </w:p>
    <w:p w14:paraId="35B9B915" w14:textId="3ECA76D8" w:rsidR="00EF2C78" w:rsidRPr="002A3870" w:rsidRDefault="009C7C1F" w:rsidP="00B55665">
      <w:pPr>
        <w:numPr>
          <w:ilvl w:val="0"/>
          <w:numId w:val="106"/>
        </w:numPr>
        <w:tabs>
          <w:tab w:val="clear" w:pos="1080"/>
          <w:tab w:val="num" w:pos="1440"/>
        </w:tabs>
        <w:ind w:left="1440" w:hanging="720"/>
        <w:jc w:val="both"/>
      </w:pPr>
      <w:r w:rsidRPr="002A3870">
        <w:t>b</w:t>
      </w:r>
      <w:r w:rsidR="00EF2C78" w:rsidRPr="002A3870">
        <w:t>umps any temporary or probationary employee in his/her job title, category, and shift.</w:t>
      </w:r>
    </w:p>
    <w:p w14:paraId="30FE21D0" w14:textId="77777777" w:rsidR="00EF2C78" w:rsidRPr="002A3870" w:rsidRDefault="00EF2C78" w:rsidP="002B2859">
      <w:pPr>
        <w:tabs>
          <w:tab w:val="num" w:pos="1440"/>
        </w:tabs>
        <w:ind w:left="1440" w:hanging="720"/>
        <w:jc w:val="both"/>
      </w:pPr>
    </w:p>
    <w:p w14:paraId="2063F178" w14:textId="02605590" w:rsidR="00EF2C78" w:rsidRPr="002A3870" w:rsidRDefault="009C7C1F" w:rsidP="00B55665">
      <w:pPr>
        <w:numPr>
          <w:ilvl w:val="0"/>
          <w:numId w:val="106"/>
        </w:numPr>
        <w:tabs>
          <w:tab w:val="clear" w:pos="1080"/>
          <w:tab w:val="num" w:pos="1440"/>
        </w:tabs>
        <w:ind w:left="1440" w:hanging="720"/>
        <w:jc w:val="both"/>
      </w:pPr>
      <w:r w:rsidRPr="002A3870">
        <w:t>b</w:t>
      </w:r>
      <w:r w:rsidR="00EF2C78" w:rsidRPr="002A3870">
        <w:t>umps any less senior employee in his/her job title, category, and shift.</w:t>
      </w:r>
    </w:p>
    <w:p w14:paraId="35335852" w14:textId="77777777" w:rsidR="00EF2C78" w:rsidRPr="002A3870" w:rsidRDefault="00EF2C78" w:rsidP="002B2859">
      <w:pPr>
        <w:tabs>
          <w:tab w:val="num" w:pos="1440"/>
        </w:tabs>
        <w:ind w:left="1440" w:hanging="720"/>
        <w:jc w:val="both"/>
      </w:pPr>
    </w:p>
    <w:p w14:paraId="0DCFFF75" w14:textId="74AF1D81" w:rsidR="00EF2C78" w:rsidRPr="002A3870" w:rsidRDefault="009C7C1F" w:rsidP="00B55665">
      <w:pPr>
        <w:numPr>
          <w:ilvl w:val="0"/>
          <w:numId w:val="106"/>
        </w:numPr>
        <w:tabs>
          <w:tab w:val="clear" w:pos="1080"/>
          <w:tab w:val="num" w:pos="1440"/>
        </w:tabs>
        <w:ind w:left="1440" w:hanging="720"/>
        <w:jc w:val="both"/>
      </w:pPr>
      <w:r w:rsidRPr="002A3870">
        <w:t>m</w:t>
      </w:r>
      <w:r w:rsidR="00EF2C78" w:rsidRPr="002A3870">
        <w:t>ay bump any less senior employee in his/her job title, or proceed to step f.).</w:t>
      </w:r>
    </w:p>
    <w:p w14:paraId="7F87F1C8" w14:textId="77777777" w:rsidR="00EF2C78" w:rsidRPr="002A3870" w:rsidRDefault="00EF2C78" w:rsidP="002B2859">
      <w:pPr>
        <w:tabs>
          <w:tab w:val="num" w:pos="1440"/>
        </w:tabs>
        <w:ind w:left="1440" w:hanging="720"/>
        <w:jc w:val="both"/>
      </w:pPr>
    </w:p>
    <w:p w14:paraId="1D539466" w14:textId="474B1247" w:rsidR="00EF2C78" w:rsidRPr="002A3870" w:rsidRDefault="009C7C1F" w:rsidP="00B55665">
      <w:pPr>
        <w:numPr>
          <w:ilvl w:val="0"/>
          <w:numId w:val="106"/>
        </w:numPr>
        <w:tabs>
          <w:tab w:val="clear" w:pos="1080"/>
          <w:tab w:val="num" w:pos="1440"/>
        </w:tabs>
        <w:ind w:left="1440" w:hanging="720"/>
        <w:jc w:val="both"/>
      </w:pPr>
      <w:r w:rsidRPr="002A3870">
        <w:t>a</w:t>
      </w:r>
      <w:r w:rsidR="00EF2C78" w:rsidRPr="002A3870">
        <w:t>ssumes a vacancy in his/her category and shift in a job title in the same pay grade, unless he/she does not meet the required qualifications of the position.</w:t>
      </w:r>
    </w:p>
    <w:p w14:paraId="2A70C195" w14:textId="77777777" w:rsidR="00EF2C78" w:rsidRPr="002A3870" w:rsidRDefault="00EF2C78" w:rsidP="002B2859">
      <w:pPr>
        <w:tabs>
          <w:tab w:val="num" w:pos="1440"/>
        </w:tabs>
        <w:ind w:left="1440" w:hanging="720"/>
        <w:jc w:val="both"/>
      </w:pPr>
    </w:p>
    <w:p w14:paraId="42BF3145" w14:textId="40E74103" w:rsidR="00EF2C78" w:rsidRPr="002A3870" w:rsidRDefault="009C7C1F" w:rsidP="00B55665">
      <w:pPr>
        <w:numPr>
          <w:ilvl w:val="0"/>
          <w:numId w:val="106"/>
        </w:numPr>
        <w:tabs>
          <w:tab w:val="clear" w:pos="1080"/>
          <w:tab w:val="num" w:pos="1440"/>
        </w:tabs>
        <w:ind w:left="1440" w:hanging="720"/>
        <w:jc w:val="both"/>
      </w:pPr>
      <w:r w:rsidRPr="002A3870">
        <w:t>b</w:t>
      </w:r>
      <w:r w:rsidR="00EF2C78" w:rsidRPr="002A3870">
        <w:t>umps any temporary or probationary employee in his/her category and shift in a job title in the same pay grade, unless he/she does not meet the required qualifications of the position *.</w:t>
      </w:r>
    </w:p>
    <w:p w14:paraId="3BD1EA20" w14:textId="77777777" w:rsidR="00EF2C78" w:rsidRPr="002A3870" w:rsidRDefault="00EF2C78" w:rsidP="002B2859">
      <w:pPr>
        <w:tabs>
          <w:tab w:val="num" w:pos="1440"/>
        </w:tabs>
        <w:ind w:left="1440" w:hanging="720"/>
        <w:jc w:val="both"/>
      </w:pPr>
    </w:p>
    <w:p w14:paraId="7F0FA117" w14:textId="14DF8389" w:rsidR="00EF2C78" w:rsidRPr="002A3870" w:rsidRDefault="009C7C1F" w:rsidP="00B55665">
      <w:pPr>
        <w:numPr>
          <w:ilvl w:val="0"/>
          <w:numId w:val="106"/>
        </w:numPr>
        <w:tabs>
          <w:tab w:val="clear" w:pos="1080"/>
          <w:tab w:val="num" w:pos="1440"/>
        </w:tabs>
        <w:ind w:left="1440" w:hanging="720"/>
        <w:jc w:val="both"/>
      </w:pPr>
      <w:r w:rsidRPr="002A3870">
        <w:t>b</w:t>
      </w:r>
      <w:r w:rsidR="00EF2C78" w:rsidRPr="002A3870">
        <w:t>umps any less senior employee in his/her same pay grade, category and shift, unless he/she does not meet the required qualifications of the position.</w:t>
      </w:r>
    </w:p>
    <w:p w14:paraId="15A3FCE6" w14:textId="77777777" w:rsidR="00EF2C78" w:rsidRPr="002A3870" w:rsidRDefault="00EF2C78" w:rsidP="002B2859">
      <w:pPr>
        <w:tabs>
          <w:tab w:val="num" w:pos="1440"/>
        </w:tabs>
        <w:ind w:left="1440" w:hanging="720"/>
        <w:jc w:val="both"/>
      </w:pPr>
    </w:p>
    <w:p w14:paraId="4F29BBAD" w14:textId="0C5B7E52" w:rsidR="00EF2C78" w:rsidRPr="002A3870" w:rsidRDefault="009C7C1F" w:rsidP="00B55665">
      <w:pPr>
        <w:numPr>
          <w:ilvl w:val="0"/>
          <w:numId w:val="106"/>
        </w:numPr>
        <w:tabs>
          <w:tab w:val="clear" w:pos="1080"/>
          <w:tab w:val="num" w:pos="1440"/>
        </w:tabs>
        <w:ind w:left="1440" w:hanging="720"/>
        <w:jc w:val="both"/>
      </w:pPr>
      <w:r w:rsidRPr="002A3870">
        <w:t>m</w:t>
      </w:r>
      <w:r w:rsidR="00EF2C78" w:rsidRPr="002A3870">
        <w:t>ay bump any less senior employee in a job title in his/her same pay grade, unless he/she does not meet the required qualifications for the position; or proceeds to step j.).</w:t>
      </w:r>
    </w:p>
    <w:p w14:paraId="0F11B790" w14:textId="77777777" w:rsidR="00EF2C78" w:rsidRPr="002A3870" w:rsidRDefault="00EF2C78" w:rsidP="002B2859">
      <w:pPr>
        <w:tabs>
          <w:tab w:val="num" w:pos="1440"/>
        </w:tabs>
        <w:ind w:left="1440" w:hanging="720"/>
        <w:jc w:val="both"/>
      </w:pPr>
    </w:p>
    <w:p w14:paraId="35BBCF61" w14:textId="6983C5A9" w:rsidR="00EF2C78" w:rsidRPr="002A3870" w:rsidRDefault="009C7C1F" w:rsidP="00B55665">
      <w:pPr>
        <w:numPr>
          <w:ilvl w:val="0"/>
          <w:numId w:val="106"/>
        </w:numPr>
        <w:tabs>
          <w:tab w:val="clear" w:pos="1080"/>
          <w:tab w:val="num" w:pos="1440"/>
        </w:tabs>
        <w:ind w:left="1440" w:hanging="720"/>
        <w:jc w:val="both"/>
      </w:pPr>
      <w:r w:rsidRPr="002A3870">
        <w:t>i</w:t>
      </w:r>
      <w:r w:rsidR="00EF2C78" w:rsidRPr="002A3870">
        <w:t>f no position exists in the same pay grade, the employee targeted for layoff may follow the same sequence in f.) through i.) in successively lower pay grades.</w:t>
      </w:r>
    </w:p>
    <w:p w14:paraId="010F7B55" w14:textId="77777777" w:rsidR="00EF2C78" w:rsidRPr="002A3870" w:rsidRDefault="00EF2C78" w:rsidP="002B2859">
      <w:pPr>
        <w:tabs>
          <w:tab w:val="num" w:pos="1440"/>
        </w:tabs>
        <w:ind w:left="1440" w:hanging="720"/>
        <w:jc w:val="both"/>
      </w:pPr>
    </w:p>
    <w:p w14:paraId="49FB1D1B" w14:textId="3FA568AA" w:rsidR="00EF2C78" w:rsidRPr="002A3870" w:rsidRDefault="009C7C1F" w:rsidP="00B55665">
      <w:pPr>
        <w:numPr>
          <w:ilvl w:val="0"/>
          <w:numId w:val="106"/>
        </w:numPr>
        <w:tabs>
          <w:tab w:val="clear" w:pos="1080"/>
          <w:tab w:val="num" w:pos="1440"/>
        </w:tabs>
        <w:ind w:left="1440" w:hanging="720"/>
        <w:jc w:val="both"/>
      </w:pPr>
      <w:r w:rsidRPr="002A3870">
        <w:t>i</w:t>
      </w:r>
      <w:r w:rsidR="00EF2C78" w:rsidRPr="002A3870">
        <w:t>f no such position exists in the above sequence, the employee targeted for layoff will be laid off.</w:t>
      </w:r>
    </w:p>
    <w:p w14:paraId="41987B9D" w14:textId="77777777" w:rsidR="00EF2C78" w:rsidRPr="002A3870" w:rsidRDefault="00EF2C78" w:rsidP="002B2859">
      <w:pPr>
        <w:jc w:val="both"/>
      </w:pPr>
    </w:p>
    <w:p w14:paraId="11CAFD12" w14:textId="77777777" w:rsidR="00EF2C78" w:rsidRPr="002A3870" w:rsidRDefault="00EF2C78" w:rsidP="002B2859">
      <w:pPr>
        <w:jc w:val="both"/>
        <w:rPr>
          <w:bCs/>
        </w:rPr>
      </w:pPr>
      <w:r w:rsidRPr="002A3870">
        <w:rPr>
          <w:bCs/>
        </w:rPr>
        <w:t xml:space="preserve">* Once any employee in the title of “Lead” reached the point in the layoff procedure where placement in a position cannot be accomplished in the same “job title”, or “job title” is no longer a requirement in the available options, said employee shall have the option to move down to the job title in which they were a Lead in accordance with the steps above and provided their seniority is higher than the least senior employee, if a bump is to occur. </w:t>
      </w:r>
    </w:p>
    <w:p w14:paraId="335B5682" w14:textId="77777777" w:rsidR="00EF2C78" w:rsidRPr="002A3870" w:rsidRDefault="00EF2C78" w:rsidP="002B2859">
      <w:pPr>
        <w:jc w:val="both"/>
      </w:pPr>
    </w:p>
    <w:p w14:paraId="4C097F1F" w14:textId="1C23A849" w:rsidR="007D55CE" w:rsidRPr="002A3870" w:rsidRDefault="007D55CE" w:rsidP="002B2859">
      <w:pPr>
        <w:jc w:val="both"/>
        <w:rPr>
          <w:color w:val="000000" w:themeColor="text1"/>
        </w:rPr>
      </w:pPr>
      <w:r w:rsidRPr="002A3870">
        <w:t>Section 11.</w:t>
      </w:r>
      <w:r w:rsidRPr="002A3870">
        <w:tab/>
      </w:r>
      <w:r w:rsidRPr="002A3870">
        <w:rPr>
          <w:color w:val="000000" w:themeColor="text1"/>
        </w:rPr>
        <w:t xml:space="preserve">The Master Agreement separates the technical and clerical employees into two (2) separate scales.  The Clerical Employee Salaries schedule contains thirteen (13) Grades (C1 - C13) and the Technical Employee Salaries schedule contains twenty-three (23) Grades (T1 – T23). Grades C1 – C13 </w:t>
      </w:r>
      <w:r w:rsidRPr="002A3870">
        <w:rPr>
          <w:color w:val="000000" w:themeColor="text1"/>
          <w:u w:val="single"/>
        </w:rPr>
        <w:t>(steps 5 to step 9)</w:t>
      </w:r>
      <w:r w:rsidRPr="002A3870">
        <w:rPr>
          <w:color w:val="000000" w:themeColor="text1"/>
        </w:rPr>
        <w:t xml:space="preserve"> are exactly the same as the hourly rates for T1 – T13 (steps 5 to step 9). Therefore, the options provided to an employee in f through k in Section 10. above, will interpret the term “grade level” to include both the clerical and technical titles in the single grouping. </w:t>
      </w:r>
    </w:p>
    <w:p w14:paraId="235E97D6" w14:textId="77777777" w:rsidR="007D55CE" w:rsidRPr="002A3870" w:rsidRDefault="007D55CE" w:rsidP="002B2859">
      <w:pPr>
        <w:jc w:val="both"/>
        <w:rPr>
          <w:color w:val="000000" w:themeColor="text1"/>
        </w:rPr>
      </w:pPr>
    </w:p>
    <w:p w14:paraId="7EF3C2D5" w14:textId="77777777" w:rsidR="007D55CE" w:rsidRPr="002A3870" w:rsidRDefault="007D55CE" w:rsidP="002B2859">
      <w:pPr>
        <w:jc w:val="both"/>
        <w:rPr>
          <w:color w:val="000000" w:themeColor="text1"/>
        </w:rPr>
      </w:pPr>
      <w:r w:rsidRPr="002A3870">
        <w:rPr>
          <w:color w:val="000000" w:themeColor="text1"/>
        </w:rPr>
        <w:t>When providing job options in Steps f-k of Section 10 above (where the technical and clerical job titles are combined) technical employees will be offered options within the technical job titles first if there are less senior technical employees within that grade who could be bumped. Comparable clerical jobs that the technical employee may be qualified for will be offered, but the employee will not be mandated to take the position. The employee may then choose to advance to the next step.</w:t>
      </w:r>
    </w:p>
    <w:p w14:paraId="0541CA55" w14:textId="77777777" w:rsidR="007D55CE" w:rsidRPr="002A3870" w:rsidRDefault="007D55CE" w:rsidP="002B2859">
      <w:pPr>
        <w:jc w:val="both"/>
      </w:pPr>
    </w:p>
    <w:p w14:paraId="47FBDA5F" w14:textId="77777777" w:rsidR="007D55CE" w:rsidRPr="002A3870" w:rsidRDefault="007D55CE" w:rsidP="002B2859">
      <w:pPr>
        <w:jc w:val="both"/>
      </w:pPr>
      <w:r w:rsidRPr="002A3870">
        <w:t>Job options in Steps f-k of Section 10 above (where the technical and Clerical job titles are combined) for Clerical employees will be offered within the Clerical job titles first if there are less senior clerical employee within that grade who could be bumped. Comparable technical jobs that the clerical employee may be qualified for will be offered, but the employee will not be mandated to take the position. The employee may then choose to advance to the next step.</w:t>
      </w:r>
    </w:p>
    <w:p w14:paraId="31200F15" w14:textId="77777777" w:rsidR="00EF2C78" w:rsidRPr="002A3870" w:rsidRDefault="00EF2C78" w:rsidP="002B2859">
      <w:pPr>
        <w:jc w:val="both"/>
      </w:pPr>
    </w:p>
    <w:p w14:paraId="74EC930F" w14:textId="3960DC6E" w:rsidR="00EF2C78" w:rsidRPr="002A3870" w:rsidRDefault="00EF2C78" w:rsidP="002B2859">
      <w:pPr>
        <w:jc w:val="both"/>
      </w:pPr>
      <w:r w:rsidRPr="002A3870">
        <w:t xml:space="preserve">Section </w:t>
      </w:r>
      <w:r w:rsidR="00C20185" w:rsidRPr="002A3870">
        <w:t>1</w:t>
      </w:r>
      <w:r w:rsidR="007D55CE" w:rsidRPr="002A3870">
        <w:t>2</w:t>
      </w:r>
      <w:r w:rsidRPr="002A3870">
        <w:t>.</w:t>
      </w:r>
      <w:r w:rsidRPr="002A3870">
        <w:tab/>
        <w:t xml:space="preserve">It is understood that the employee’s response must be provided to the appropriate Human Resources personnel within twenty-four (24) hours of the time he/she was informed of his/her option(s) if their vacancy or bump option is to a position that is the same job title, category of employment, shift, and shift duration.  In the event the employee’s option is to a vacancy or bump that is not his/her job title, category of employment, shift and shift duration, a response must be provided to the appropriate Human Resources personnel within forty-eight (48) hours of the time the employee was informed of his/her option(s).  </w:t>
      </w:r>
    </w:p>
    <w:p w14:paraId="32D2944C" w14:textId="77777777" w:rsidR="00EF2C78" w:rsidRPr="002A3870" w:rsidRDefault="00EF2C78" w:rsidP="002B2859">
      <w:pPr>
        <w:jc w:val="both"/>
      </w:pPr>
    </w:p>
    <w:p w14:paraId="538FE62C" w14:textId="620CC430" w:rsidR="00EF2C78" w:rsidRPr="002A3870" w:rsidRDefault="00EF2C78" w:rsidP="002B2859">
      <w:pPr>
        <w:jc w:val="both"/>
      </w:pPr>
      <w:r w:rsidRPr="002A3870">
        <w:t xml:space="preserve">Section </w:t>
      </w:r>
      <w:r w:rsidR="00C20185" w:rsidRPr="002A3870">
        <w:t>1</w:t>
      </w:r>
      <w:r w:rsidR="007D55CE" w:rsidRPr="002A3870">
        <w:t>3</w:t>
      </w:r>
      <w:r w:rsidRPr="002A3870">
        <w:t>.</w:t>
      </w:r>
      <w:r w:rsidRPr="002A3870">
        <w:tab/>
        <w:t>It is agreed and understood that employees shall serve a sixty (60) working days trial period if for any reason under this article they are placed in a position which requires substantive variations in techniques and procedures utilized in the performance of their job.  Failure to complete the trial period (voluntary or involuntary) results in the employee being laid off.</w:t>
      </w:r>
    </w:p>
    <w:p w14:paraId="527E1986" w14:textId="77777777" w:rsidR="00EF2C78" w:rsidRPr="002A3870" w:rsidRDefault="00EF2C78" w:rsidP="002B2859">
      <w:pPr>
        <w:jc w:val="both"/>
      </w:pPr>
    </w:p>
    <w:p w14:paraId="4AA606F7" w14:textId="3B82CFAF" w:rsidR="00EF2C78" w:rsidRPr="002A3870" w:rsidRDefault="007F4B26" w:rsidP="002B2859">
      <w:pPr>
        <w:jc w:val="both"/>
      </w:pPr>
      <w:r w:rsidRPr="002A3870">
        <w:t xml:space="preserve">Section </w:t>
      </w:r>
      <w:r w:rsidR="00C20185" w:rsidRPr="002A3870">
        <w:t>1</w:t>
      </w:r>
      <w:r w:rsidR="007D55CE" w:rsidRPr="002A3870">
        <w:t>4</w:t>
      </w:r>
      <w:r w:rsidR="00EF2C78" w:rsidRPr="002A3870">
        <w:t>.</w:t>
      </w:r>
      <w:r w:rsidR="00EF2C78" w:rsidRPr="002A3870">
        <w:tab/>
        <w:t>In instances of a unit closing or multiple reductions within a department, the sequence outlined in Section 9. will be followed in order of greatest seniority.</w:t>
      </w:r>
    </w:p>
    <w:p w14:paraId="5E66110A" w14:textId="77777777" w:rsidR="00EF2C78" w:rsidRPr="002A3870" w:rsidRDefault="00EF2C78" w:rsidP="002B2859">
      <w:pPr>
        <w:jc w:val="both"/>
      </w:pPr>
    </w:p>
    <w:p w14:paraId="0CA88846" w14:textId="3E66DB99" w:rsidR="00EF2C78" w:rsidRPr="002A3870" w:rsidRDefault="00EF2C78" w:rsidP="002B2859">
      <w:pPr>
        <w:jc w:val="both"/>
      </w:pPr>
      <w:r w:rsidRPr="002A3870">
        <w:t xml:space="preserve">Section </w:t>
      </w:r>
      <w:r w:rsidR="00C20185" w:rsidRPr="002A3870">
        <w:t>1</w:t>
      </w:r>
      <w:r w:rsidR="007D55CE" w:rsidRPr="002A3870">
        <w:t>5</w:t>
      </w:r>
      <w:r w:rsidRPr="002A3870">
        <w:t>.</w:t>
      </w:r>
      <w:r w:rsidRPr="002A3870">
        <w:tab/>
        <w:t>Any employee bumped out of his/her position as a result of the layoff procedures will then be considered targeted for layoff and follow the sequence outlined in Section 10.</w:t>
      </w:r>
    </w:p>
    <w:p w14:paraId="38809E87" w14:textId="77777777" w:rsidR="00EF2C78" w:rsidRPr="002A3870" w:rsidRDefault="00EF2C78" w:rsidP="002B2859">
      <w:pPr>
        <w:jc w:val="both"/>
      </w:pPr>
    </w:p>
    <w:p w14:paraId="394E6441" w14:textId="6877186D" w:rsidR="00EF2C78" w:rsidRPr="002A3870" w:rsidRDefault="00EF2C78" w:rsidP="002B2859">
      <w:pPr>
        <w:jc w:val="both"/>
      </w:pPr>
      <w:r w:rsidRPr="002A3870">
        <w:t xml:space="preserve">Section </w:t>
      </w:r>
      <w:r w:rsidR="00C20185" w:rsidRPr="002A3870">
        <w:t>1</w:t>
      </w:r>
      <w:r w:rsidR="007D55CE" w:rsidRPr="002A3870">
        <w:t>6</w:t>
      </w:r>
      <w:r w:rsidRPr="002A3870">
        <w:t>.</w:t>
      </w:r>
      <w:r w:rsidRPr="002A3870">
        <w:tab/>
        <w:t>Vacancies filled by an employee subject to layoff will not be posted.  These and other posted positions for which no employee has been selected and officially informed of the selection may be used by the Employer as a vacant position under this Article.</w:t>
      </w:r>
    </w:p>
    <w:p w14:paraId="0F68E8D5" w14:textId="77777777" w:rsidR="00EF2C78" w:rsidRPr="002A3870" w:rsidRDefault="00EF2C78" w:rsidP="002B2859">
      <w:pPr>
        <w:jc w:val="both"/>
      </w:pPr>
    </w:p>
    <w:p w14:paraId="46B8F757" w14:textId="7514537F" w:rsidR="00EF2C78" w:rsidRPr="002A3870" w:rsidRDefault="00EF2C78" w:rsidP="002B2859">
      <w:pPr>
        <w:jc w:val="both"/>
      </w:pPr>
      <w:r w:rsidRPr="002A3870">
        <w:t xml:space="preserve">Section </w:t>
      </w:r>
      <w:r w:rsidR="00C20185" w:rsidRPr="002A3870">
        <w:t>1</w:t>
      </w:r>
      <w:r w:rsidR="007D55CE" w:rsidRPr="002A3870">
        <w:t>7</w:t>
      </w:r>
      <w:r w:rsidRPr="002A3870">
        <w:t>.</w:t>
      </w:r>
      <w:r w:rsidRPr="002A3870">
        <w:tab/>
        <w:t xml:space="preserve">For purposes of this Article, downgraded shall mean a reduction in pay, a change in shift, or a drop in category, including a permanent reduction in regularly scheduled hours.  These employees shall have a recall period of twenty-four (24) months as detailed in Section </w:t>
      </w:r>
      <w:r w:rsidR="00A35F83" w:rsidRPr="002A3870">
        <w:t>17</w:t>
      </w:r>
      <w:r w:rsidRPr="002A3870">
        <w:t>. of this Article.</w:t>
      </w:r>
    </w:p>
    <w:p w14:paraId="40F594C7" w14:textId="77777777" w:rsidR="00EF2C78" w:rsidRPr="002A3870" w:rsidRDefault="00EF2C78" w:rsidP="002B2859">
      <w:pPr>
        <w:jc w:val="both"/>
      </w:pPr>
    </w:p>
    <w:p w14:paraId="28597DC5" w14:textId="6D3F94FF" w:rsidR="00EF2C78" w:rsidRPr="002A3870" w:rsidRDefault="00EF2C78" w:rsidP="002B2859">
      <w:pPr>
        <w:jc w:val="both"/>
      </w:pPr>
      <w:r w:rsidRPr="002A3870">
        <w:t xml:space="preserve">Section </w:t>
      </w:r>
      <w:r w:rsidR="00C20185" w:rsidRPr="002A3870">
        <w:t>1</w:t>
      </w:r>
      <w:r w:rsidR="007D55CE" w:rsidRPr="002A3870">
        <w:t>8</w:t>
      </w:r>
      <w:r w:rsidRPr="002A3870">
        <w:t>.</w:t>
      </w:r>
      <w:r w:rsidRPr="002A3870">
        <w:tab/>
        <w:t>Employees laid off or downgraded during the stated recall period, shall be recalled to fill vacancies in order of seniority, starting with the most senior laid off or downgraded employee.  Any vacant position in the same or lower grades within the bargaining unit that would bring the affected employee closer to his/her original position (including category, grade, shift and hours of work) shall be offered, unless such employee does not meet the required qualifications of the position.</w:t>
      </w:r>
    </w:p>
    <w:p w14:paraId="0C3AC27D" w14:textId="77777777" w:rsidR="00EF2C78" w:rsidRPr="002A3870" w:rsidRDefault="00EF2C78" w:rsidP="002B2859">
      <w:pPr>
        <w:jc w:val="both"/>
      </w:pPr>
    </w:p>
    <w:p w14:paraId="4543F9AB" w14:textId="67E554AF" w:rsidR="00EF2C78" w:rsidRPr="002A3870" w:rsidRDefault="00EF2C78" w:rsidP="002B2859">
      <w:pPr>
        <w:jc w:val="both"/>
      </w:pPr>
      <w:r w:rsidRPr="002A3870">
        <w:t xml:space="preserve">Section </w:t>
      </w:r>
      <w:r w:rsidR="00C20185" w:rsidRPr="002A3870">
        <w:t>1</w:t>
      </w:r>
      <w:r w:rsidR="007D55CE" w:rsidRPr="002A3870">
        <w:t>9.</w:t>
      </w:r>
      <w:r w:rsidRPr="002A3870">
        <w:tab/>
        <w:t>If an employee either accepts or refuses a recall outside of his/her job title, category and shift, the employee will be maintained on the recall list in order of seniority during the stated recall period.</w:t>
      </w:r>
    </w:p>
    <w:p w14:paraId="5BCE012B" w14:textId="77777777" w:rsidR="00EF2C78" w:rsidRPr="002A3870" w:rsidRDefault="00EF2C78" w:rsidP="002B2859">
      <w:pPr>
        <w:jc w:val="both"/>
      </w:pPr>
    </w:p>
    <w:p w14:paraId="090FA59E" w14:textId="53F8DDE3" w:rsidR="00EF2C78" w:rsidRPr="002A3870" w:rsidRDefault="00EF2C78" w:rsidP="002B2859">
      <w:pPr>
        <w:jc w:val="both"/>
      </w:pPr>
      <w:r w:rsidRPr="002A3870">
        <w:t xml:space="preserve">Section </w:t>
      </w:r>
      <w:r w:rsidR="007D55CE" w:rsidRPr="002A3870">
        <w:t>20</w:t>
      </w:r>
      <w:r w:rsidRPr="002A3870">
        <w:t>.</w:t>
      </w:r>
      <w:r w:rsidRPr="002A3870">
        <w:tab/>
        <w:t>Any employee subjected to any step in Section 10. shall have the right to bid on posted positions per Article 53, Job Bidding and Transfers, of the Master Agreement.</w:t>
      </w:r>
    </w:p>
    <w:p w14:paraId="38514D74" w14:textId="77777777" w:rsidR="00EF2C78" w:rsidRPr="002A3870" w:rsidRDefault="00EF2C78" w:rsidP="002B2859">
      <w:pPr>
        <w:jc w:val="both"/>
      </w:pPr>
    </w:p>
    <w:p w14:paraId="221537AE" w14:textId="224B540B" w:rsidR="00EF2C78" w:rsidRPr="002A3870" w:rsidRDefault="00EF2C78" w:rsidP="002B2859">
      <w:pPr>
        <w:jc w:val="both"/>
      </w:pPr>
      <w:r w:rsidRPr="002A3870">
        <w:t xml:space="preserve">Section </w:t>
      </w:r>
      <w:r w:rsidR="00C20185" w:rsidRPr="002A3870">
        <w:t>2</w:t>
      </w:r>
      <w:r w:rsidR="007D55CE" w:rsidRPr="002A3870">
        <w:t>1</w:t>
      </w:r>
      <w:r w:rsidRPr="002A3870">
        <w:t>.</w:t>
      </w:r>
      <w:r w:rsidRPr="002A3870">
        <w:tab/>
        <w:t>An employee recalled to a temporary position will be maintained on the recall list by seniority, should a permanent position become available.</w:t>
      </w:r>
    </w:p>
    <w:p w14:paraId="2305CE34" w14:textId="77777777" w:rsidR="00EF2C78" w:rsidRPr="002A3870" w:rsidRDefault="00EF2C78" w:rsidP="002B2859">
      <w:pPr>
        <w:jc w:val="both"/>
      </w:pPr>
    </w:p>
    <w:p w14:paraId="30C45903" w14:textId="499F9B01" w:rsidR="00EF2C78" w:rsidRPr="002A3870" w:rsidRDefault="00EF2C78" w:rsidP="002B2859">
      <w:pPr>
        <w:jc w:val="both"/>
      </w:pPr>
      <w:r w:rsidRPr="002A3870">
        <w:t>An employee recalled to a temporary position will be returned to the previously held downgraded permanent position or returned to layoff, whichever is applicable when the temporary assignments ends.  The recall to a temporary position will not affect the stated recall period, as defined in Sections 1</w:t>
      </w:r>
      <w:r w:rsidR="00A35F83" w:rsidRPr="002A3870">
        <w:t>6</w:t>
      </w:r>
      <w:r w:rsidRPr="002A3870">
        <w:t xml:space="preserve"> and 1</w:t>
      </w:r>
      <w:r w:rsidR="00A35F83" w:rsidRPr="002A3870">
        <w:t>7</w:t>
      </w:r>
      <w:r w:rsidRPr="002A3870">
        <w:t>, when the temporary assignment ends.</w:t>
      </w:r>
    </w:p>
    <w:p w14:paraId="7797A3CD" w14:textId="77777777" w:rsidR="00EF2C78" w:rsidRPr="002A3870" w:rsidRDefault="00EF2C78" w:rsidP="002B2859">
      <w:pPr>
        <w:jc w:val="both"/>
      </w:pPr>
    </w:p>
    <w:p w14:paraId="0F73D5E7" w14:textId="2572896C" w:rsidR="00EF2C78" w:rsidRPr="002A3870" w:rsidRDefault="00EF2C78" w:rsidP="002B2859">
      <w:pPr>
        <w:jc w:val="both"/>
      </w:pPr>
      <w:r w:rsidRPr="002A3870">
        <w:t xml:space="preserve">Section </w:t>
      </w:r>
      <w:r w:rsidR="00C20185" w:rsidRPr="002A3870">
        <w:t>2</w:t>
      </w:r>
      <w:r w:rsidR="007D55CE" w:rsidRPr="002A3870">
        <w:t>2</w:t>
      </w:r>
      <w:r w:rsidRPr="002A3870">
        <w:t>.</w:t>
      </w:r>
      <w:r w:rsidRPr="002A3870">
        <w:tab/>
        <w:t>Full-time, flex and part-time employees who indicate a willingness to work on an “as needed basis” will be placed on the appropriate list and will be called into work in order of their seniority.</w:t>
      </w:r>
    </w:p>
    <w:p w14:paraId="69E1BE15" w14:textId="77777777" w:rsidR="00EF2C78" w:rsidRPr="002A3870" w:rsidRDefault="00EF2C78" w:rsidP="002B2859">
      <w:pPr>
        <w:jc w:val="both"/>
      </w:pPr>
    </w:p>
    <w:p w14:paraId="14460A31" w14:textId="2D654F57" w:rsidR="00EF2C78" w:rsidRPr="002A3870" w:rsidRDefault="00EF2C78" w:rsidP="002B2859">
      <w:pPr>
        <w:jc w:val="both"/>
      </w:pPr>
      <w:r w:rsidRPr="002A3870">
        <w:t xml:space="preserve">Section </w:t>
      </w:r>
      <w:r w:rsidR="00C20185" w:rsidRPr="002A3870">
        <w:t>2</w:t>
      </w:r>
      <w:r w:rsidR="007D55CE" w:rsidRPr="002A3870">
        <w:t>3</w:t>
      </w:r>
      <w:r w:rsidRPr="002A3870">
        <w:t>.</w:t>
      </w:r>
      <w:r w:rsidRPr="002A3870">
        <w:tab/>
        <w:t>Recalls from layoff will be given through direct telephone contact with the employee, or if the employee is unavailable, by certified mail to the employee’s last known address.  Such notice will give the employee at least fourteen (14) calendar days to report to work.</w:t>
      </w:r>
    </w:p>
    <w:p w14:paraId="29BF029C" w14:textId="77777777" w:rsidR="007E6399" w:rsidRPr="002A3870" w:rsidRDefault="007E6399" w:rsidP="002B2859">
      <w:pPr>
        <w:jc w:val="both"/>
        <w:rPr>
          <w:b/>
        </w:rPr>
      </w:pPr>
    </w:p>
    <w:p w14:paraId="02B47F35" w14:textId="5BCDC7C5" w:rsidR="00EF2C78" w:rsidRPr="002A3870" w:rsidRDefault="00EF2C78" w:rsidP="002B2859">
      <w:pPr>
        <w:jc w:val="both"/>
        <w:rPr>
          <w:b/>
          <w:bCs/>
        </w:rPr>
      </w:pPr>
      <w:r w:rsidRPr="002A3870">
        <w:rPr>
          <w:b/>
        </w:rPr>
        <w:t>CWA MF</w:t>
      </w:r>
      <w:r w:rsidR="00A35F83" w:rsidRPr="002A3870">
        <w:rPr>
          <w:b/>
        </w:rPr>
        <w:t>S</w:t>
      </w:r>
      <w:r w:rsidRPr="002A3870">
        <w:rPr>
          <w:b/>
        </w:rPr>
        <w:t>H/RN</w:t>
      </w:r>
    </w:p>
    <w:p w14:paraId="6180D3B7" w14:textId="50BF73E4" w:rsidR="00EF2C78" w:rsidRPr="002A3870" w:rsidRDefault="00EF2C78" w:rsidP="002B2859">
      <w:pPr>
        <w:jc w:val="both"/>
      </w:pPr>
    </w:p>
    <w:p w14:paraId="26470DEB" w14:textId="77777777" w:rsidR="00EF2C78" w:rsidRPr="002A3870" w:rsidRDefault="00EF2C78" w:rsidP="002B2859">
      <w:pPr>
        <w:jc w:val="both"/>
      </w:pPr>
      <w:r w:rsidRPr="002A3870">
        <w:t>Section 1.</w:t>
      </w:r>
      <w:r w:rsidRPr="002A3870">
        <w:tab/>
        <w:t xml:space="preserve">In the event it is necessary to </w:t>
      </w:r>
      <w:r w:rsidR="00C20D9E" w:rsidRPr="002A3870">
        <w:t>lay off</w:t>
      </w:r>
      <w:r w:rsidRPr="002A3870">
        <w:t xml:space="preserve"> employees covered by this Agreement, or to eliminate a filled position covered by this Agreement, such layoffs or eliminations will be done as follows:</w:t>
      </w:r>
    </w:p>
    <w:p w14:paraId="0EEDB336" w14:textId="77777777" w:rsidR="00EF2C78" w:rsidRPr="002A3870" w:rsidRDefault="00EF2C78" w:rsidP="002B2859">
      <w:pPr>
        <w:jc w:val="both"/>
      </w:pPr>
    </w:p>
    <w:p w14:paraId="5000D2FE" w14:textId="77777777" w:rsidR="00EF2C78" w:rsidRPr="002A3870" w:rsidRDefault="00EF2C78" w:rsidP="002B2859">
      <w:pPr>
        <w:ind w:left="1440" w:hanging="720"/>
        <w:jc w:val="both"/>
      </w:pPr>
      <w:r w:rsidRPr="002A3870">
        <w:t>a.)</w:t>
      </w:r>
      <w:r w:rsidRPr="002A3870">
        <w:tab/>
        <w:t>by providing the Union with the complete plan for staff reduction within the bargaining unit and by complying with the notification and information requirement outlined in Article 74, Job Security/Committee;</w:t>
      </w:r>
    </w:p>
    <w:p w14:paraId="4AAB32D7" w14:textId="77777777" w:rsidR="00EF2C78" w:rsidRPr="002A3870" w:rsidRDefault="00EF2C78" w:rsidP="002B2859">
      <w:pPr>
        <w:ind w:left="720"/>
        <w:jc w:val="both"/>
      </w:pPr>
    </w:p>
    <w:p w14:paraId="24CA3068" w14:textId="77777777" w:rsidR="00EF2C78" w:rsidRPr="002A3870" w:rsidRDefault="00EF2C78" w:rsidP="002B2859">
      <w:pPr>
        <w:ind w:left="1440" w:hanging="720"/>
        <w:jc w:val="both"/>
      </w:pPr>
      <w:r w:rsidRPr="002A3870">
        <w:t>b.)</w:t>
      </w:r>
      <w:r w:rsidRPr="002A3870">
        <w:tab/>
        <w:t>by subjecting to layoff the least senior employee or employees in the job title, unit/cost center, category of employment and shift;</w:t>
      </w:r>
    </w:p>
    <w:p w14:paraId="7BAFD880" w14:textId="77777777" w:rsidR="00EF2C78" w:rsidRPr="002A3870" w:rsidRDefault="00EF2C78" w:rsidP="002B2859">
      <w:pPr>
        <w:jc w:val="both"/>
      </w:pPr>
    </w:p>
    <w:p w14:paraId="241194B9" w14:textId="77777777" w:rsidR="00EF2C78" w:rsidRPr="002A3870" w:rsidRDefault="00EF2C78" w:rsidP="002B2859">
      <w:pPr>
        <w:ind w:left="1440" w:hanging="720"/>
        <w:jc w:val="both"/>
      </w:pPr>
      <w:r w:rsidRPr="002A3870">
        <w:t>c.)</w:t>
      </w:r>
      <w:r w:rsidRPr="002A3870">
        <w:tab/>
        <w:t>all temporary and then probationary employees in the job title, unit/cost center and shift in which a layoff is to occur will be terminated prior to any regular employee in that job title, unit/cost center, and shift being subject to layoff;</w:t>
      </w:r>
    </w:p>
    <w:p w14:paraId="5183382D" w14:textId="77777777" w:rsidR="00EF2C78" w:rsidRPr="002A3870" w:rsidRDefault="00EF2C78" w:rsidP="002B2859">
      <w:pPr>
        <w:jc w:val="both"/>
      </w:pPr>
    </w:p>
    <w:p w14:paraId="320EEE51" w14:textId="77777777" w:rsidR="00EF2C78" w:rsidRPr="002A3870" w:rsidRDefault="00EF2C78" w:rsidP="002B2859">
      <w:pPr>
        <w:ind w:left="1440" w:hanging="720"/>
        <w:jc w:val="both"/>
      </w:pPr>
      <w:r w:rsidRPr="002A3870">
        <w:t>d.)</w:t>
      </w:r>
      <w:r w:rsidRPr="002A3870">
        <w:tab/>
        <w:t>an employee with seniority who is subject to layoff will have the option of a bump or vacancies within his/her unit/cost center within the same job title, but to a different category of employment and/or to a different shift;</w:t>
      </w:r>
    </w:p>
    <w:p w14:paraId="01D95659" w14:textId="77777777" w:rsidR="00EF2C78" w:rsidRPr="002A3870" w:rsidRDefault="00EF2C78" w:rsidP="002B2859">
      <w:pPr>
        <w:jc w:val="both"/>
      </w:pPr>
    </w:p>
    <w:p w14:paraId="09D23B4C" w14:textId="77777777" w:rsidR="00EF2C78" w:rsidRPr="002A3870" w:rsidRDefault="00EF2C78" w:rsidP="002B2859">
      <w:pPr>
        <w:ind w:left="1440" w:hanging="720"/>
        <w:jc w:val="both"/>
      </w:pPr>
      <w:r w:rsidRPr="002A3870">
        <w:t>e.)</w:t>
      </w:r>
      <w:r w:rsidRPr="002A3870">
        <w:tab/>
        <w:t>vacancies that may be filled by employees who are subject to layoff will be limited to those that exist on the day that the layoff options are given to the first affected employee in the job title or grade level in the bargaining unit;</w:t>
      </w:r>
    </w:p>
    <w:p w14:paraId="61399778" w14:textId="77777777" w:rsidR="00EF2C78" w:rsidRPr="002A3870" w:rsidRDefault="00EF2C78" w:rsidP="002B2859">
      <w:pPr>
        <w:ind w:left="1440" w:hanging="720"/>
        <w:jc w:val="both"/>
      </w:pPr>
    </w:p>
    <w:p w14:paraId="7974C4A7" w14:textId="77777777" w:rsidR="00EF2C78" w:rsidRPr="002A3870" w:rsidRDefault="00EF2C78" w:rsidP="002B2859">
      <w:pPr>
        <w:ind w:left="1440" w:hanging="720"/>
        <w:jc w:val="both"/>
      </w:pPr>
      <w:r w:rsidRPr="002A3870">
        <w:t>f.)</w:t>
      </w:r>
      <w:r w:rsidRPr="002A3870">
        <w:tab/>
        <w:t>all positions which become vacant during the layoff procedure will be posted and filled as per Article 53, Job Bidding and Transfers;</w:t>
      </w:r>
    </w:p>
    <w:p w14:paraId="0FA92512" w14:textId="77777777" w:rsidR="00EF2C78" w:rsidRPr="002A3870" w:rsidRDefault="00EF2C78" w:rsidP="002B2859">
      <w:pPr>
        <w:jc w:val="both"/>
      </w:pPr>
    </w:p>
    <w:p w14:paraId="66FFD451" w14:textId="77777777" w:rsidR="00EF2C78" w:rsidRPr="002A3870" w:rsidRDefault="00EF2C78" w:rsidP="002B2859">
      <w:pPr>
        <w:ind w:left="1440" w:hanging="720"/>
        <w:jc w:val="both"/>
      </w:pPr>
      <w:r w:rsidRPr="002A3870">
        <w:t>g.)</w:t>
      </w:r>
      <w:r w:rsidRPr="002A3870">
        <w:tab/>
        <w:t>part-time employees with seniority who are subject to layoff will have the option to bump the least senior part-time employee who is hired to work the equivalent number of hours.  For example: a part-time employee who is hired to work thirty (30) hours per week may bump the least senior employee who is hired to work thirty (30) hours per week; in accordance with the steps in Section 2. below;</w:t>
      </w:r>
    </w:p>
    <w:p w14:paraId="7F810AC7" w14:textId="77777777" w:rsidR="00EF2C78" w:rsidRPr="002A3870" w:rsidRDefault="00EF2C78" w:rsidP="002B2859">
      <w:pPr>
        <w:jc w:val="both"/>
      </w:pPr>
    </w:p>
    <w:p w14:paraId="14876EF4" w14:textId="77777777" w:rsidR="00EF2C78" w:rsidRPr="002A3870" w:rsidRDefault="00EF2C78" w:rsidP="002B2859">
      <w:pPr>
        <w:ind w:left="1440" w:hanging="720"/>
        <w:jc w:val="both"/>
      </w:pPr>
      <w:r w:rsidRPr="002A3870">
        <w:t>h.)</w:t>
      </w:r>
      <w:r w:rsidRPr="002A3870">
        <w:tab/>
        <w:t>when it is necessary to permanently change the number of employees on a shift within a unit/cost center, such a change will be made first by requesting volunteers from within the unit/cost center.  If there are no volunteers, the least senior employee on the shift to be reduced may choose to be subject to layoff as per Section 2. below, or be transferred to the shift on which additional staffing is needed;</w:t>
      </w:r>
    </w:p>
    <w:p w14:paraId="2AB84775" w14:textId="77777777" w:rsidR="00EF2C78" w:rsidRPr="002A3870" w:rsidRDefault="00EF2C78" w:rsidP="002B2859">
      <w:pPr>
        <w:jc w:val="both"/>
      </w:pPr>
    </w:p>
    <w:p w14:paraId="7A9A0B8C" w14:textId="77777777" w:rsidR="00EF2C78" w:rsidRPr="002A3870" w:rsidRDefault="00EF2C78" w:rsidP="00B55665">
      <w:pPr>
        <w:numPr>
          <w:ilvl w:val="0"/>
          <w:numId w:val="107"/>
        </w:numPr>
        <w:jc w:val="both"/>
      </w:pPr>
      <w:r w:rsidRPr="002A3870">
        <w:t>employees subject to layoff will have the option to job choices within their grade level and/or job title;</w:t>
      </w:r>
    </w:p>
    <w:p w14:paraId="02B9F4F8" w14:textId="77777777" w:rsidR="00EF2C78" w:rsidRPr="002A3870" w:rsidRDefault="00EF2C78" w:rsidP="002B2859">
      <w:pPr>
        <w:ind w:left="720"/>
        <w:jc w:val="both"/>
      </w:pPr>
    </w:p>
    <w:p w14:paraId="32F7925B" w14:textId="77777777" w:rsidR="00EF2C78" w:rsidRPr="002A3870" w:rsidRDefault="00EF2C78" w:rsidP="002B2859">
      <w:pPr>
        <w:ind w:left="1440" w:hanging="720"/>
        <w:jc w:val="both"/>
      </w:pPr>
      <w:r w:rsidRPr="002A3870">
        <w:t>j.)</w:t>
      </w:r>
      <w:r w:rsidRPr="002A3870">
        <w:tab/>
        <w:t>it is agreed and understood that employees shall serve 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laid-off with recall but no bumping rights;</w:t>
      </w:r>
    </w:p>
    <w:p w14:paraId="5EB672BE" w14:textId="77777777" w:rsidR="00EF2C78" w:rsidRPr="002A3870" w:rsidRDefault="00EF2C78" w:rsidP="002B2859">
      <w:pPr>
        <w:jc w:val="both"/>
      </w:pPr>
    </w:p>
    <w:p w14:paraId="185CD105" w14:textId="77777777" w:rsidR="00EF2C78" w:rsidRPr="002A3870" w:rsidRDefault="00EF2C78" w:rsidP="002B2859">
      <w:pPr>
        <w:ind w:left="1440" w:hanging="720"/>
        <w:jc w:val="both"/>
      </w:pPr>
      <w:r w:rsidRPr="002A3870">
        <w:t>k.)</w:t>
      </w:r>
      <w:r w:rsidRPr="002A3870">
        <w:tab/>
        <w:t>for the purposes of this Article, the parties acknowledge there are day, evening and night shifts; specifically eight (8) hour day, evening and night shifts; ten (10) hour day, evening and night shifts; twelve and one-half (12½) or thirteen (13) hour day, evening and night shifts.  Employees subject to layoff will be given their options based on their specified length of shift;</w:t>
      </w:r>
    </w:p>
    <w:p w14:paraId="3BCB792B" w14:textId="77777777" w:rsidR="00EF2C78" w:rsidRPr="002A3870" w:rsidRDefault="00EF2C78" w:rsidP="002B2859">
      <w:pPr>
        <w:ind w:left="1440"/>
        <w:jc w:val="both"/>
      </w:pPr>
      <w:r w:rsidRPr="002A3870">
        <w:t>If their specific hours of work are not available they will be given their options according to the appropriate shift; day, evening or night shift.</w:t>
      </w:r>
    </w:p>
    <w:p w14:paraId="07F443FC" w14:textId="77777777" w:rsidR="00EF2C78" w:rsidRPr="002A3870" w:rsidRDefault="00EF2C78" w:rsidP="002B2859">
      <w:pPr>
        <w:jc w:val="both"/>
      </w:pPr>
    </w:p>
    <w:p w14:paraId="40E0DA76" w14:textId="77777777" w:rsidR="00EF2C78" w:rsidRPr="002A3870" w:rsidRDefault="00EF2C78" w:rsidP="002B2859">
      <w:pPr>
        <w:ind w:left="1440" w:hanging="720"/>
        <w:jc w:val="both"/>
      </w:pPr>
      <w:r w:rsidRPr="002A3870">
        <w:t>l.)</w:t>
      </w:r>
      <w:r w:rsidRPr="002A3870">
        <w:tab/>
        <w:t>employees may volunteer to be subjected to layoff, by seniority, in the job titles, unit/cost center, category of employment and shift.</w:t>
      </w:r>
    </w:p>
    <w:p w14:paraId="0D29B863" w14:textId="77777777" w:rsidR="00EF2C78" w:rsidRPr="002A3870" w:rsidRDefault="00EF2C78" w:rsidP="002B2859">
      <w:pPr>
        <w:ind w:left="1440" w:hanging="720"/>
        <w:jc w:val="both"/>
      </w:pPr>
    </w:p>
    <w:p w14:paraId="14936770" w14:textId="77777777" w:rsidR="00EF2C78" w:rsidRPr="002A3870" w:rsidRDefault="00EF2C78" w:rsidP="00B55665">
      <w:pPr>
        <w:numPr>
          <w:ilvl w:val="0"/>
          <w:numId w:val="108"/>
        </w:numPr>
        <w:jc w:val="both"/>
      </w:pPr>
      <w:r w:rsidRPr="002A3870">
        <w:t>per diem employees subject to layoff may not bump a benefited employee.</w:t>
      </w:r>
    </w:p>
    <w:p w14:paraId="75F3F360" w14:textId="77777777" w:rsidR="00EF2C78" w:rsidRPr="002A3870" w:rsidRDefault="00EF2C78" w:rsidP="002B2859">
      <w:pPr>
        <w:jc w:val="both"/>
      </w:pPr>
    </w:p>
    <w:p w14:paraId="2ACC92DA" w14:textId="77777777" w:rsidR="00EF2C78" w:rsidRPr="002A3870" w:rsidRDefault="00EF2C78" w:rsidP="002B2859">
      <w:pPr>
        <w:ind w:left="1440" w:hanging="720"/>
        <w:jc w:val="both"/>
      </w:pPr>
      <w:r w:rsidRPr="002A3870">
        <w:t>n.)</w:t>
      </w:r>
      <w:r w:rsidRPr="002A3870">
        <w:tab/>
        <w:t xml:space="preserve">an employee subject to layoff may select a vacancy in another bargaining unit covered by this Agreement and if qualified, be awarded such position before any external candidate is offered such position at any Step of this process. </w:t>
      </w:r>
    </w:p>
    <w:p w14:paraId="1FD3F350" w14:textId="77777777" w:rsidR="007E6399" w:rsidRPr="002A3870" w:rsidRDefault="007E6399" w:rsidP="002B2859">
      <w:pPr>
        <w:ind w:left="720"/>
        <w:jc w:val="both"/>
      </w:pPr>
    </w:p>
    <w:p w14:paraId="49C18057" w14:textId="77777777" w:rsidR="00EF2C78" w:rsidRPr="002A3870" w:rsidRDefault="00EF2C78" w:rsidP="002B2859">
      <w:pPr>
        <w:jc w:val="both"/>
      </w:pPr>
      <w:r w:rsidRPr="002A3870">
        <w:t>Section 2.</w:t>
      </w:r>
      <w:r w:rsidRPr="002A3870">
        <w:tab/>
        <w:t>When an employee with seniority is subject to layoff, or has their position eliminated under Section 1. above, such affected employee shall be placed in a position in the bargaining unit in the following sequence with union representation if available:</w:t>
      </w:r>
    </w:p>
    <w:p w14:paraId="1F657907" w14:textId="77777777" w:rsidR="00EF2C78" w:rsidRPr="002A3870" w:rsidRDefault="00EF2C78" w:rsidP="002B2859">
      <w:pPr>
        <w:jc w:val="both"/>
      </w:pPr>
    </w:p>
    <w:p w14:paraId="12E0B8D8" w14:textId="77777777" w:rsidR="00EF2C78" w:rsidRPr="002A3870" w:rsidRDefault="00EF2C78" w:rsidP="002B2859">
      <w:pPr>
        <w:ind w:left="1440" w:hanging="1440"/>
        <w:jc w:val="both"/>
      </w:pPr>
      <w:r w:rsidRPr="002A3870">
        <w:rPr>
          <w:u w:val="single"/>
        </w:rPr>
        <w:t>Step 1</w:t>
      </w:r>
      <w:r w:rsidRPr="002A3870">
        <w:t>:</w:t>
      </w:r>
      <w:r w:rsidRPr="002A3870">
        <w:tab/>
        <w:t>First, they shall be assigned to any vacant position in the bargaining unit which is their category of employment, job title and shift. The employee subject to layoff may also choose job vacancies within their grade level, category of employment and/or shift. Temporary positions are not included in this process unless the employee chooses a temporary position.  It is understood that an employee who chooses a temporary position at this step shall be placed as if they were originally subject to layoff and will be given options once the temporary position expires.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p>
    <w:p w14:paraId="521FEBE4" w14:textId="77777777" w:rsidR="00EF2C78" w:rsidRPr="002A3870" w:rsidRDefault="00EF2C78" w:rsidP="002B2859">
      <w:pPr>
        <w:tabs>
          <w:tab w:val="left" w:pos="720"/>
          <w:tab w:val="center" w:pos="4320"/>
          <w:tab w:val="right" w:pos="8640"/>
        </w:tabs>
        <w:jc w:val="both"/>
      </w:pPr>
    </w:p>
    <w:p w14:paraId="2DA9773A" w14:textId="77777777" w:rsidR="00EF2C78" w:rsidRPr="002A3870" w:rsidRDefault="00EF2C78" w:rsidP="002B2859">
      <w:pPr>
        <w:ind w:left="1440" w:hanging="1440"/>
        <w:jc w:val="both"/>
      </w:pPr>
      <w:r w:rsidRPr="002A3870">
        <w:rPr>
          <w:u w:val="single"/>
        </w:rPr>
        <w:t>Step 2</w:t>
      </w:r>
      <w:r w:rsidRPr="002A3870">
        <w:t>:</w:t>
      </w:r>
      <w:r w:rsidRPr="002A3870">
        <w:tab/>
        <w:t>Second, if no such vacancy exists, they would be permitted to bump any probationary employee in their unit/cost center, category of employment, job title and shift.</w:t>
      </w:r>
    </w:p>
    <w:p w14:paraId="594FA70A" w14:textId="77777777" w:rsidR="00EF2C78" w:rsidRPr="002A3870" w:rsidRDefault="00EF2C78" w:rsidP="002B2859">
      <w:pPr>
        <w:tabs>
          <w:tab w:val="left" w:pos="720"/>
          <w:tab w:val="center" w:pos="4320"/>
          <w:tab w:val="right" w:pos="8640"/>
        </w:tabs>
        <w:jc w:val="both"/>
      </w:pPr>
    </w:p>
    <w:p w14:paraId="5FC80299" w14:textId="77777777" w:rsidR="00EF2C78" w:rsidRPr="002A3870" w:rsidRDefault="00EF2C78" w:rsidP="002B2859">
      <w:pPr>
        <w:ind w:left="1440" w:hanging="1440"/>
        <w:jc w:val="both"/>
      </w:pPr>
      <w:r w:rsidRPr="002A3870">
        <w:rPr>
          <w:u w:val="single"/>
        </w:rPr>
        <w:t>Step 3</w:t>
      </w:r>
      <w:r w:rsidRPr="002A3870">
        <w:t>:</w:t>
      </w:r>
      <w:r w:rsidRPr="002A3870">
        <w:tab/>
        <w:t>Third, if there are no probationary employees who may be bumped, then the employee subject to layoff may bump the least senior employee in their category of employment, job title and shift.</w:t>
      </w:r>
    </w:p>
    <w:p w14:paraId="17188ADD" w14:textId="77777777" w:rsidR="00EF2C78" w:rsidRPr="002A3870" w:rsidRDefault="00EF2C78" w:rsidP="002B2859">
      <w:pPr>
        <w:tabs>
          <w:tab w:val="left" w:pos="720"/>
          <w:tab w:val="center" w:pos="4320"/>
          <w:tab w:val="right" w:pos="8640"/>
        </w:tabs>
        <w:jc w:val="both"/>
      </w:pPr>
    </w:p>
    <w:p w14:paraId="23940D9D" w14:textId="77777777" w:rsidR="00EF2C78" w:rsidRPr="002A3870" w:rsidRDefault="00EF2C78" w:rsidP="002B2859">
      <w:pPr>
        <w:ind w:left="1440" w:hanging="1440"/>
        <w:jc w:val="both"/>
      </w:pPr>
      <w:r w:rsidRPr="002A3870">
        <w:rPr>
          <w:u w:val="single"/>
        </w:rPr>
        <w:t>Step 4</w:t>
      </w:r>
      <w:r w:rsidRPr="002A3870">
        <w:t>:</w:t>
      </w:r>
      <w:r w:rsidRPr="002A3870">
        <w:tab/>
        <w:t>Fourth, if the employee cannot be placed in their category of employment, job title and shift, they shall be offered the option to bump the least senior employee in their job title and shift.  The word “offered” means the employee cannot be forced but can opt to go to Step 5.</w:t>
      </w:r>
    </w:p>
    <w:p w14:paraId="01DB04E6" w14:textId="77777777" w:rsidR="00EF2C78" w:rsidRPr="002A3870" w:rsidRDefault="00EF2C78" w:rsidP="002B2859">
      <w:pPr>
        <w:jc w:val="both"/>
      </w:pPr>
    </w:p>
    <w:p w14:paraId="4A579C42" w14:textId="77777777" w:rsidR="00EF2C78" w:rsidRPr="002A3870" w:rsidRDefault="00EF2C78" w:rsidP="002B2859">
      <w:pPr>
        <w:ind w:left="1440" w:hanging="1440"/>
        <w:jc w:val="both"/>
      </w:pPr>
      <w:r w:rsidRPr="002A3870">
        <w:rPr>
          <w:u w:val="single"/>
        </w:rPr>
        <w:t>Step 5</w:t>
      </w:r>
      <w:r w:rsidRPr="002A3870">
        <w:t>:</w:t>
      </w:r>
      <w:r w:rsidRPr="002A3870">
        <w:tab/>
        <w:t>Fifth, if the employee cannot be placed within their job title, they shall be assigned to any vacant position in their category of employment; grade level and shift provided the employee meets the requirements for hiring into that position.</w:t>
      </w:r>
    </w:p>
    <w:p w14:paraId="1E126C5E" w14:textId="77777777" w:rsidR="00EF2C78" w:rsidRPr="002A3870" w:rsidRDefault="00EF2C78" w:rsidP="002B2859">
      <w:pPr>
        <w:tabs>
          <w:tab w:val="left" w:pos="720"/>
          <w:tab w:val="center" w:pos="4320"/>
          <w:tab w:val="right" w:pos="8640"/>
        </w:tabs>
        <w:jc w:val="both"/>
      </w:pPr>
    </w:p>
    <w:p w14:paraId="43D41B34" w14:textId="77777777" w:rsidR="00EF2C78" w:rsidRPr="002A3870" w:rsidRDefault="00EF2C78" w:rsidP="002B2859">
      <w:pPr>
        <w:ind w:left="1440" w:hanging="1440"/>
        <w:jc w:val="both"/>
      </w:pPr>
      <w:r w:rsidRPr="002A3870">
        <w:rPr>
          <w:u w:val="single"/>
        </w:rPr>
        <w:t>Step 6</w:t>
      </w:r>
      <w:r w:rsidRPr="002A3870">
        <w:t>:</w:t>
      </w:r>
      <w:r w:rsidRPr="002A3870">
        <w:tab/>
        <w:t>Sixth, if no such vacancy exists, the employee shall bump any probationary employee in their category of employment, grade level and shift provided the employee meets the requirements for hiring into that position.</w:t>
      </w:r>
    </w:p>
    <w:p w14:paraId="3B24778D" w14:textId="77777777" w:rsidR="00EF2C78" w:rsidRPr="002A3870" w:rsidRDefault="00EF2C78" w:rsidP="002B2859">
      <w:pPr>
        <w:jc w:val="both"/>
      </w:pPr>
    </w:p>
    <w:p w14:paraId="010B3804" w14:textId="77777777" w:rsidR="00EF2C78" w:rsidRPr="002A3870" w:rsidRDefault="00EF2C78" w:rsidP="002B2859">
      <w:pPr>
        <w:ind w:left="1440" w:hanging="1440"/>
        <w:jc w:val="both"/>
      </w:pPr>
      <w:r w:rsidRPr="002A3870">
        <w:rPr>
          <w:u w:val="single"/>
        </w:rPr>
        <w:t>Step 7</w:t>
      </w:r>
      <w:r w:rsidRPr="002A3870">
        <w:t>:</w:t>
      </w:r>
      <w:r w:rsidRPr="002A3870">
        <w:tab/>
        <w:t>Seventh, if there are no probationary employees who may be bumped in Step 6 above, then the employees may bump the least senior employee in their category of employment, grade level and shift, provided the employee has more seniority than the least senior employee and meets the requirements for hiring into the position.</w:t>
      </w:r>
    </w:p>
    <w:p w14:paraId="26709220" w14:textId="77777777" w:rsidR="00EF2C78" w:rsidRPr="002A3870" w:rsidRDefault="00EF2C78" w:rsidP="002B2859">
      <w:pPr>
        <w:tabs>
          <w:tab w:val="left" w:pos="720"/>
          <w:tab w:val="center" w:pos="4320"/>
          <w:tab w:val="right" w:pos="8640"/>
        </w:tabs>
        <w:jc w:val="both"/>
      </w:pPr>
    </w:p>
    <w:p w14:paraId="47A29098" w14:textId="77777777" w:rsidR="00EF2C78" w:rsidRPr="002A3870" w:rsidRDefault="00EF2C78" w:rsidP="002B2859">
      <w:pPr>
        <w:ind w:left="1440" w:hanging="1440"/>
        <w:jc w:val="both"/>
      </w:pPr>
      <w:r w:rsidRPr="002A3870">
        <w:rPr>
          <w:u w:val="single"/>
        </w:rPr>
        <w:t>Step 8</w:t>
      </w:r>
      <w:r w:rsidRPr="002A3870">
        <w:t>:</w:t>
      </w:r>
      <w:r w:rsidRPr="002A3870">
        <w:tab/>
        <w:t>Eighth, if the employee cannot be placed within a position in their category of employment, grade level and shift, they shall be assigned to any vacant position in their category of employment, grade level provided the employee meets the requirements for hiring into that position.</w:t>
      </w:r>
    </w:p>
    <w:p w14:paraId="4291FAB0" w14:textId="77777777" w:rsidR="00EF2C78" w:rsidRPr="002A3870" w:rsidRDefault="00EF2C78" w:rsidP="002B2859">
      <w:pPr>
        <w:ind w:left="1440" w:hanging="1440"/>
        <w:jc w:val="both"/>
      </w:pPr>
    </w:p>
    <w:p w14:paraId="754AFD76" w14:textId="77777777" w:rsidR="00EF2C78" w:rsidRPr="002A3870" w:rsidRDefault="00EF2C78" w:rsidP="002B2859">
      <w:pPr>
        <w:ind w:left="1440" w:hanging="1440"/>
        <w:jc w:val="both"/>
      </w:pPr>
      <w:r w:rsidRPr="002A3870">
        <w:rPr>
          <w:u w:val="single"/>
        </w:rPr>
        <w:t>Step 9</w:t>
      </w:r>
      <w:r w:rsidRPr="002A3870">
        <w:t>:</w:t>
      </w:r>
      <w:r w:rsidRPr="002A3870">
        <w:tab/>
        <w:t>Ninth, if no vacancy exists, the employee shall bump any probationary employee in their category of employment and grade level provided the employee meets the requirements for hiring into that position.</w:t>
      </w:r>
    </w:p>
    <w:p w14:paraId="58EA9BAA" w14:textId="77777777" w:rsidR="00EF2C78" w:rsidRPr="002A3870" w:rsidRDefault="00EF2C78" w:rsidP="002B2859">
      <w:pPr>
        <w:tabs>
          <w:tab w:val="left" w:pos="720"/>
          <w:tab w:val="center" w:pos="4320"/>
          <w:tab w:val="right" w:pos="8640"/>
        </w:tabs>
        <w:jc w:val="both"/>
      </w:pPr>
    </w:p>
    <w:p w14:paraId="3B62B614" w14:textId="77777777" w:rsidR="00EF2C78" w:rsidRPr="002A3870" w:rsidRDefault="00EF2C78" w:rsidP="002B2859">
      <w:pPr>
        <w:ind w:left="1440" w:hanging="1440"/>
        <w:jc w:val="both"/>
      </w:pPr>
      <w:r w:rsidRPr="002A3870">
        <w:rPr>
          <w:u w:val="single"/>
        </w:rPr>
        <w:t>Step 10</w:t>
      </w:r>
      <w:r w:rsidRPr="002A3870">
        <w:t>:</w:t>
      </w:r>
      <w:r w:rsidRPr="002A3870">
        <w:tab/>
        <w:t>Tenth, if there are no probationary employees who may be bumped in Step 9 above, then the employee may bump the least senior employee in their category of employment, grade level provided the employee has more seniority than the least senior employee and meets the requirements for hiring into the position.</w:t>
      </w:r>
    </w:p>
    <w:p w14:paraId="54EFF7A1" w14:textId="77777777" w:rsidR="00EF2C78" w:rsidRPr="002A3870" w:rsidRDefault="00EF2C78" w:rsidP="002B2859">
      <w:pPr>
        <w:jc w:val="both"/>
      </w:pPr>
    </w:p>
    <w:p w14:paraId="14FBB794" w14:textId="77777777" w:rsidR="00EF2C78" w:rsidRPr="002A3870" w:rsidRDefault="00EF2C78" w:rsidP="002B2859">
      <w:pPr>
        <w:ind w:left="1440" w:hanging="1440"/>
        <w:jc w:val="both"/>
      </w:pPr>
      <w:r w:rsidRPr="002A3870">
        <w:rPr>
          <w:u w:val="single"/>
        </w:rPr>
        <w:t>Step 11</w:t>
      </w:r>
      <w:r w:rsidRPr="002A3870">
        <w:t>:</w:t>
      </w:r>
      <w:r w:rsidRPr="002A3870">
        <w:tab/>
        <w:t>Eleventh, if the employee cannot be placed in their category of employment and grade level, they shall be offered to bump the least senior employee in any category of employment in their grade level, provided they meet the requirements for hiring into that position.  (The word “offered” means the employee cannot be forced but can opt to go to Step 12.)</w:t>
      </w:r>
    </w:p>
    <w:p w14:paraId="17BE654F" w14:textId="77777777" w:rsidR="00EF2C78" w:rsidRPr="002A3870" w:rsidRDefault="00EF2C78" w:rsidP="002B2859">
      <w:pPr>
        <w:jc w:val="both"/>
      </w:pPr>
    </w:p>
    <w:p w14:paraId="7E41588B" w14:textId="77777777" w:rsidR="00EF2C78" w:rsidRPr="002A3870" w:rsidRDefault="00EF2C78" w:rsidP="002B2859">
      <w:pPr>
        <w:ind w:left="1440" w:hanging="1440"/>
        <w:jc w:val="both"/>
      </w:pPr>
      <w:r w:rsidRPr="002A3870">
        <w:rPr>
          <w:u w:val="single"/>
        </w:rPr>
        <w:t>Step 12</w:t>
      </w:r>
      <w:r w:rsidRPr="002A3870">
        <w:t>:</w:t>
      </w:r>
      <w:r w:rsidRPr="002A3870">
        <w:tab/>
        <w:t>Twelfth, if the employee cannot be placed within a position in their grade level by Step 11 above, then the above Steps 5 through 11 shall be repeated in the next lower grade level and then to subsequent lower grade levels until placed into a position or laid-off.</w:t>
      </w:r>
    </w:p>
    <w:p w14:paraId="2BEECC53" w14:textId="77777777" w:rsidR="00EF2C78" w:rsidRPr="002A3870" w:rsidRDefault="00EF2C78" w:rsidP="002B2859">
      <w:pPr>
        <w:ind w:left="1440" w:hanging="1440"/>
        <w:jc w:val="both"/>
      </w:pPr>
    </w:p>
    <w:p w14:paraId="03216180" w14:textId="77777777" w:rsidR="00C04912" w:rsidRPr="002A3870" w:rsidRDefault="00EF2C78" w:rsidP="002B2859">
      <w:pPr>
        <w:jc w:val="both"/>
      </w:pPr>
      <w:r w:rsidRPr="002A3870">
        <w:t xml:space="preserve">The Employer will decide in all cases whether there is vacancy. </w:t>
      </w:r>
    </w:p>
    <w:p w14:paraId="32A61AB5" w14:textId="77777777" w:rsidR="00C04912" w:rsidRPr="002A3870" w:rsidRDefault="00C04912" w:rsidP="002B2859">
      <w:pPr>
        <w:jc w:val="both"/>
      </w:pPr>
    </w:p>
    <w:p w14:paraId="295B55DE" w14:textId="77777777" w:rsidR="00EF2C78" w:rsidRPr="002A3870" w:rsidRDefault="00EF2C78" w:rsidP="002B2859">
      <w:pPr>
        <w:jc w:val="both"/>
      </w:pPr>
      <w:r w:rsidRPr="002A3870">
        <w:t>Section 3.</w:t>
      </w:r>
      <w:r w:rsidRPr="002A3870">
        <w:tab/>
        <w:t>When an employee is bumped, they shall have all the rights of this Article as if they were originally subject to layoff, beginning with Section 1. of this Article.</w:t>
      </w:r>
    </w:p>
    <w:p w14:paraId="2FF9F466" w14:textId="77777777" w:rsidR="00EF2C78" w:rsidRPr="002A3870" w:rsidRDefault="00EF2C78" w:rsidP="002B2859">
      <w:pPr>
        <w:jc w:val="both"/>
      </w:pPr>
    </w:p>
    <w:p w14:paraId="2321C339" w14:textId="77777777" w:rsidR="00EF2C78" w:rsidRPr="002A3870" w:rsidRDefault="00EF2C78" w:rsidP="002B2859">
      <w:pPr>
        <w:jc w:val="both"/>
      </w:pPr>
      <w:r w:rsidRPr="002A3870">
        <w:t>Section 4.</w:t>
      </w:r>
      <w:r w:rsidRPr="002A3870">
        <w:tab/>
        <w:t>At other than Step 1, the employee may elect a layoff.  A refusal to accept a position for which the employee meets the requirements will result in the employee being laid off at that point.</w:t>
      </w:r>
    </w:p>
    <w:p w14:paraId="614B3733" w14:textId="77777777" w:rsidR="00EF2C78" w:rsidRPr="002A3870" w:rsidRDefault="00EF2C78" w:rsidP="002B2859">
      <w:pPr>
        <w:jc w:val="both"/>
      </w:pPr>
    </w:p>
    <w:p w14:paraId="1D918309" w14:textId="77777777" w:rsidR="00EF2C78" w:rsidRPr="002A3870" w:rsidRDefault="00EF2C78" w:rsidP="002B2859">
      <w:pPr>
        <w:jc w:val="both"/>
      </w:pPr>
      <w:r w:rsidRPr="002A3870">
        <w:t>Section 5.</w:t>
      </w:r>
      <w:r w:rsidRPr="002A3870">
        <w:tab/>
        <w:t>It is understood that the employee’s response must be provided to the appropriate Human Resources personnel within twenty-four (24) hours of the time they were informed of their option(s) if their vacancy or bump option is to a position that is the same job title, category of employment, shift, and shift duration.  In the event the employee’s option is to a vacancy or bump that is not their job title, category of employment, shift, and shift duration, or at another site within the bargaining unit, a response must be provided to the appropriate Human Resources personnel within forty-eight (48) hours of the time the employee was informed of their option(s).  Failure to timely respond shall be considered as a waiver of the option(s) and the employee will be laid off.</w:t>
      </w:r>
    </w:p>
    <w:p w14:paraId="725CAC22" w14:textId="77777777" w:rsidR="00EF2C78" w:rsidRPr="002A3870" w:rsidRDefault="00EF2C78" w:rsidP="002B2859">
      <w:pPr>
        <w:jc w:val="both"/>
      </w:pPr>
    </w:p>
    <w:p w14:paraId="68449992" w14:textId="77777777" w:rsidR="00EF2C78" w:rsidRPr="002A3870" w:rsidRDefault="00EF2C78" w:rsidP="002B2859">
      <w:pPr>
        <w:jc w:val="both"/>
      </w:pPr>
      <w:r w:rsidRPr="002A3870">
        <w:t>Section 6.</w:t>
      </w:r>
      <w:r w:rsidRPr="002A3870">
        <w:tab/>
        <w:t xml:space="preserve">The Employer shall give a minimum of seven (7) </w:t>
      </w:r>
      <w:r w:rsidR="00C20D9E" w:rsidRPr="002A3870">
        <w:t>days’ notice</w:t>
      </w:r>
      <w:r w:rsidRPr="002A3870">
        <w:t xml:space="preserve"> of layoff.</w:t>
      </w:r>
    </w:p>
    <w:p w14:paraId="2AC474BF" w14:textId="77777777" w:rsidR="00EF2C78" w:rsidRPr="002A3870" w:rsidRDefault="00EF2C78" w:rsidP="002B2859">
      <w:pPr>
        <w:jc w:val="both"/>
      </w:pPr>
    </w:p>
    <w:p w14:paraId="4DBF7CC8" w14:textId="77777777" w:rsidR="00EF2C78" w:rsidRPr="002A3870" w:rsidRDefault="00EF2C78" w:rsidP="002B2859">
      <w:pPr>
        <w:jc w:val="both"/>
      </w:pPr>
      <w:r w:rsidRPr="002A3870">
        <w:t>Section 7.</w:t>
      </w:r>
      <w:r w:rsidRPr="002A3870">
        <w:tab/>
        <w:t>When questions arise regarding the ability to perform the work, the burden of proof shall rest with the Union.</w:t>
      </w:r>
    </w:p>
    <w:p w14:paraId="4622E3BD" w14:textId="77777777" w:rsidR="00EF2C78" w:rsidRPr="002A3870" w:rsidRDefault="00EF2C78" w:rsidP="002B2859">
      <w:pPr>
        <w:jc w:val="both"/>
      </w:pPr>
    </w:p>
    <w:p w14:paraId="4387B6C1" w14:textId="77777777" w:rsidR="00EF2C78" w:rsidRPr="002A3870" w:rsidRDefault="00EF2C78" w:rsidP="002B2859">
      <w:pPr>
        <w:jc w:val="both"/>
      </w:pPr>
      <w:r w:rsidRPr="002A3870">
        <w:t>Section 8.</w:t>
      </w:r>
      <w:r w:rsidRPr="002A3870">
        <w:tab/>
        <w:t xml:space="preserve"> Recall Process:</w:t>
      </w:r>
    </w:p>
    <w:p w14:paraId="487AF5EF" w14:textId="77777777" w:rsidR="009C159C" w:rsidRPr="002A3870" w:rsidRDefault="009C159C" w:rsidP="002B2859">
      <w:pPr>
        <w:jc w:val="both"/>
      </w:pPr>
    </w:p>
    <w:p w14:paraId="31ABF136" w14:textId="040BE57E" w:rsidR="00EF2C78" w:rsidRPr="002A3870" w:rsidRDefault="00EF2C78" w:rsidP="00B55665">
      <w:pPr>
        <w:pStyle w:val="ListParagraph"/>
        <w:numPr>
          <w:ilvl w:val="0"/>
          <w:numId w:val="229"/>
        </w:numPr>
        <w:spacing w:line="240" w:lineRule="auto"/>
        <w:contextualSpacing w:val="0"/>
        <w:jc w:val="both"/>
        <w:rPr>
          <w:rFonts w:ascii="Times New Roman" w:hAnsi="Times New Roman"/>
          <w:sz w:val="24"/>
          <w:szCs w:val="24"/>
        </w:rPr>
      </w:pPr>
      <w:r w:rsidRPr="002A3870">
        <w:rPr>
          <w:rFonts w:ascii="Times New Roman" w:hAnsi="Times New Roman"/>
          <w:sz w:val="24"/>
          <w:szCs w:val="24"/>
        </w:rPr>
        <w:t>Employees will be recalled from layoff in order of seniority to any open job</w:t>
      </w:r>
      <w:r w:rsidR="00870A34" w:rsidRPr="002A3870">
        <w:rPr>
          <w:rFonts w:ascii="Times New Roman" w:hAnsi="Times New Roman"/>
          <w:sz w:val="24"/>
          <w:szCs w:val="24"/>
        </w:rPr>
        <w:t xml:space="preserve"> </w:t>
      </w:r>
      <w:r w:rsidRPr="002A3870">
        <w:rPr>
          <w:rFonts w:ascii="Times New Roman" w:hAnsi="Times New Roman"/>
          <w:sz w:val="24"/>
          <w:szCs w:val="24"/>
        </w:rPr>
        <w:t>within the bargaining unit provided they have the ability to perform the</w:t>
      </w:r>
      <w:r w:rsidR="00870A34" w:rsidRPr="002A3870">
        <w:rPr>
          <w:rFonts w:ascii="Times New Roman" w:hAnsi="Times New Roman"/>
          <w:sz w:val="24"/>
          <w:szCs w:val="24"/>
        </w:rPr>
        <w:t xml:space="preserve"> </w:t>
      </w:r>
      <w:r w:rsidRPr="002A3870">
        <w:rPr>
          <w:rFonts w:ascii="Times New Roman" w:hAnsi="Times New Roman"/>
          <w:sz w:val="24"/>
          <w:szCs w:val="24"/>
        </w:rPr>
        <w:t>work available.  If the opening is in a different job title, category of</w:t>
      </w:r>
      <w:r w:rsidR="00870A34" w:rsidRPr="002A3870">
        <w:rPr>
          <w:rFonts w:ascii="Times New Roman" w:hAnsi="Times New Roman"/>
          <w:sz w:val="24"/>
          <w:szCs w:val="24"/>
        </w:rPr>
        <w:t xml:space="preserve"> </w:t>
      </w:r>
      <w:r w:rsidRPr="002A3870">
        <w:rPr>
          <w:rFonts w:ascii="Times New Roman" w:hAnsi="Times New Roman"/>
          <w:sz w:val="24"/>
          <w:szCs w:val="24"/>
        </w:rPr>
        <w:t>employment or shift, they will have the option to refuse such offer up to two</w:t>
      </w:r>
      <w:r w:rsidR="00870A34" w:rsidRPr="002A3870">
        <w:rPr>
          <w:rFonts w:ascii="Times New Roman" w:hAnsi="Times New Roman"/>
          <w:sz w:val="24"/>
          <w:szCs w:val="24"/>
        </w:rPr>
        <w:t xml:space="preserve"> </w:t>
      </w:r>
      <w:r w:rsidRPr="002A3870">
        <w:rPr>
          <w:rFonts w:ascii="Times New Roman" w:hAnsi="Times New Roman"/>
          <w:sz w:val="24"/>
          <w:szCs w:val="24"/>
        </w:rPr>
        <w:t>(2) times during the layoff period.</w:t>
      </w:r>
    </w:p>
    <w:p w14:paraId="4DA97D76" w14:textId="47A8840E" w:rsidR="00EF2C78" w:rsidRPr="002A3870" w:rsidRDefault="00EF2C78" w:rsidP="00B55665">
      <w:pPr>
        <w:pStyle w:val="ListParagraph"/>
        <w:numPr>
          <w:ilvl w:val="0"/>
          <w:numId w:val="229"/>
        </w:numPr>
        <w:spacing w:line="240" w:lineRule="auto"/>
        <w:contextualSpacing w:val="0"/>
        <w:jc w:val="both"/>
        <w:rPr>
          <w:rFonts w:ascii="Times New Roman" w:hAnsi="Times New Roman"/>
          <w:sz w:val="24"/>
          <w:szCs w:val="24"/>
        </w:rPr>
      </w:pPr>
      <w:r w:rsidRPr="002A3870">
        <w:rPr>
          <w:rFonts w:ascii="Times New Roman" w:hAnsi="Times New Roman"/>
          <w:sz w:val="24"/>
          <w:szCs w:val="24"/>
        </w:rPr>
        <w:t>Following refusal of the two (2) offers referenced in a.) above, the employee</w:t>
      </w:r>
      <w:r w:rsidR="00870A34" w:rsidRPr="002A3870">
        <w:rPr>
          <w:rFonts w:ascii="Times New Roman" w:hAnsi="Times New Roman"/>
          <w:sz w:val="24"/>
          <w:szCs w:val="24"/>
        </w:rPr>
        <w:t xml:space="preserve"> </w:t>
      </w:r>
      <w:r w:rsidRPr="002A3870">
        <w:rPr>
          <w:rFonts w:ascii="Times New Roman" w:hAnsi="Times New Roman"/>
          <w:sz w:val="24"/>
          <w:szCs w:val="24"/>
        </w:rPr>
        <w:t>will continue to have recall rights to a position in his/her job title, category of</w:t>
      </w:r>
      <w:r w:rsidR="00870A34" w:rsidRPr="002A3870">
        <w:rPr>
          <w:rFonts w:ascii="Times New Roman" w:hAnsi="Times New Roman"/>
          <w:sz w:val="24"/>
          <w:szCs w:val="24"/>
        </w:rPr>
        <w:t xml:space="preserve"> </w:t>
      </w:r>
      <w:r w:rsidRPr="002A3870">
        <w:rPr>
          <w:rFonts w:ascii="Times New Roman" w:hAnsi="Times New Roman"/>
          <w:sz w:val="24"/>
          <w:szCs w:val="24"/>
        </w:rPr>
        <w:t>employment and shift (exact match).</w:t>
      </w:r>
    </w:p>
    <w:p w14:paraId="2C143655" w14:textId="34FFBF91" w:rsidR="00145199" w:rsidRPr="002A3870" w:rsidRDefault="00EF2C78" w:rsidP="00B55665">
      <w:pPr>
        <w:pStyle w:val="ListParagraph"/>
        <w:numPr>
          <w:ilvl w:val="0"/>
          <w:numId w:val="229"/>
        </w:numPr>
        <w:spacing w:line="240" w:lineRule="auto"/>
        <w:contextualSpacing w:val="0"/>
        <w:jc w:val="both"/>
        <w:rPr>
          <w:rFonts w:ascii="Times New Roman" w:hAnsi="Times New Roman"/>
          <w:sz w:val="24"/>
          <w:szCs w:val="24"/>
        </w:rPr>
      </w:pPr>
      <w:r w:rsidRPr="002A3870">
        <w:rPr>
          <w:rFonts w:ascii="Times New Roman" w:hAnsi="Times New Roman"/>
          <w:sz w:val="24"/>
          <w:szCs w:val="24"/>
        </w:rPr>
        <w:t>Once an employee has refused an exact match offer (category of employment,</w:t>
      </w:r>
      <w:r w:rsidR="00870A34" w:rsidRPr="002A3870">
        <w:rPr>
          <w:rFonts w:ascii="Times New Roman" w:hAnsi="Times New Roman"/>
          <w:sz w:val="24"/>
          <w:szCs w:val="24"/>
        </w:rPr>
        <w:t xml:space="preserve"> </w:t>
      </w:r>
      <w:r w:rsidRPr="002A3870">
        <w:rPr>
          <w:rFonts w:ascii="Times New Roman" w:hAnsi="Times New Roman"/>
          <w:sz w:val="24"/>
          <w:szCs w:val="24"/>
        </w:rPr>
        <w:t>job title and shift) that employee will have voluntarily severed ties with the</w:t>
      </w:r>
      <w:r w:rsidR="00870A34" w:rsidRPr="002A3870">
        <w:rPr>
          <w:rFonts w:ascii="Times New Roman" w:hAnsi="Times New Roman"/>
          <w:sz w:val="24"/>
          <w:szCs w:val="24"/>
        </w:rPr>
        <w:t xml:space="preserve"> </w:t>
      </w:r>
      <w:r w:rsidRPr="002A3870">
        <w:rPr>
          <w:rFonts w:ascii="Times New Roman" w:hAnsi="Times New Roman"/>
          <w:sz w:val="24"/>
          <w:szCs w:val="24"/>
        </w:rPr>
        <w:t>Employer and be terminated.</w:t>
      </w:r>
    </w:p>
    <w:p w14:paraId="5698503A" w14:textId="2B91BB85" w:rsidR="00EF2C78" w:rsidRPr="002A3870" w:rsidRDefault="00EF2C78" w:rsidP="002B2859">
      <w:pPr>
        <w:autoSpaceDE w:val="0"/>
        <w:autoSpaceDN w:val="0"/>
        <w:adjustRightInd w:val="0"/>
        <w:jc w:val="both"/>
      </w:pPr>
      <w:r w:rsidRPr="002A3870">
        <w:t>Section 9.</w:t>
      </w:r>
      <w:r w:rsidRPr="002A3870">
        <w:tab/>
        <w:t>Recalls from layoff will be given through direct telephone contact with the</w:t>
      </w:r>
      <w:r w:rsidR="00BC4BCA" w:rsidRPr="002A3870">
        <w:t xml:space="preserve"> </w:t>
      </w:r>
      <w:r w:rsidRPr="002A3870">
        <w:t>employee, or if the employee is unavailable, by certified mail to the employee’s last known address, and will give the employee a minimum of fourteen (14) calendar days to report for work after such notification.</w:t>
      </w:r>
    </w:p>
    <w:p w14:paraId="579870C1" w14:textId="77777777" w:rsidR="00BA41C8" w:rsidRPr="002A3870" w:rsidRDefault="00BA41C8" w:rsidP="002B2859">
      <w:pPr>
        <w:jc w:val="both"/>
        <w:rPr>
          <w:b/>
        </w:rPr>
      </w:pPr>
    </w:p>
    <w:p w14:paraId="45BB2797" w14:textId="0075B786" w:rsidR="00EF2C78" w:rsidRPr="002A3870" w:rsidRDefault="00EF2C78" w:rsidP="002B2859">
      <w:pPr>
        <w:jc w:val="both"/>
        <w:rPr>
          <w:b/>
          <w:bCs/>
        </w:rPr>
      </w:pPr>
      <w:r w:rsidRPr="002A3870">
        <w:rPr>
          <w:b/>
        </w:rPr>
        <w:t>CWA MF</w:t>
      </w:r>
      <w:r w:rsidR="00A35F83" w:rsidRPr="002A3870">
        <w:rPr>
          <w:b/>
        </w:rPr>
        <w:t>S</w:t>
      </w:r>
      <w:r w:rsidRPr="002A3870">
        <w:rPr>
          <w:b/>
        </w:rPr>
        <w:t>H/PROF</w:t>
      </w:r>
    </w:p>
    <w:p w14:paraId="37EAB521" w14:textId="77777777" w:rsidR="00EF2C78" w:rsidRPr="002A3870" w:rsidRDefault="00EF2C78" w:rsidP="002B2859">
      <w:pPr>
        <w:jc w:val="both"/>
      </w:pPr>
    </w:p>
    <w:p w14:paraId="423394B2" w14:textId="77777777" w:rsidR="00EF2C78" w:rsidRPr="002A3870" w:rsidRDefault="00EF2C78" w:rsidP="002B2859">
      <w:pPr>
        <w:jc w:val="both"/>
      </w:pPr>
      <w:r w:rsidRPr="002A3870">
        <w:t>Section 1.</w:t>
      </w:r>
      <w:r w:rsidRPr="002A3870">
        <w:tab/>
        <w:t>In the event it is necessary to layoff employees covered by this Agreement, or to eliminate a filled position covered by this Agreement, such layoffs or eliminations will be done as follows:</w:t>
      </w:r>
    </w:p>
    <w:p w14:paraId="4FDC451C" w14:textId="77777777" w:rsidR="00EF2C78" w:rsidRPr="002A3870" w:rsidRDefault="00EF2C78" w:rsidP="002B2859">
      <w:pPr>
        <w:jc w:val="both"/>
      </w:pPr>
    </w:p>
    <w:p w14:paraId="505411D9" w14:textId="77777777" w:rsidR="00EF2C78" w:rsidRPr="002A3870" w:rsidRDefault="00EF2C78" w:rsidP="00B55665">
      <w:pPr>
        <w:numPr>
          <w:ilvl w:val="0"/>
          <w:numId w:val="109"/>
        </w:numPr>
        <w:tabs>
          <w:tab w:val="clear" w:pos="1080"/>
          <w:tab w:val="num" w:pos="1440"/>
        </w:tabs>
        <w:ind w:left="1440" w:hanging="720"/>
        <w:jc w:val="both"/>
      </w:pPr>
      <w:r w:rsidRPr="002A3870">
        <w:t>by providing the Union with the complete plan for staff reduction within the bargaining unit and by complying with the notification and information requirement outlined in Article 74, Job Security/Committee;</w:t>
      </w:r>
    </w:p>
    <w:p w14:paraId="443D8108" w14:textId="77777777" w:rsidR="00EF2C78" w:rsidRPr="002A3870" w:rsidRDefault="00EF2C78" w:rsidP="002B2859">
      <w:pPr>
        <w:tabs>
          <w:tab w:val="num" w:pos="1440"/>
        </w:tabs>
        <w:ind w:left="1440" w:hanging="720"/>
        <w:jc w:val="both"/>
      </w:pPr>
    </w:p>
    <w:p w14:paraId="068BE986" w14:textId="77777777" w:rsidR="00EF2C78" w:rsidRPr="002A3870" w:rsidRDefault="00EF2C78" w:rsidP="00B55665">
      <w:pPr>
        <w:numPr>
          <w:ilvl w:val="0"/>
          <w:numId w:val="109"/>
        </w:numPr>
        <w:tabs>
          <w:tab w:val="clear" w:pos="1080"/>
          <w:tab w:val="num" w:pos="1440"/>
        </w:tabs>
        <w:ind w:left="1440" w:hanging="720"/>
        <w:jc w:val="both"/>
      </w:pPr>
      <w:r w:rsidRPr="002A3870">
        <w:t>by subjecting to layoff the least senior employee or employees in the job title, cost center and/or laboratory section, category of employment and shift;</w:t>
      </w:r>
    </w:p>
    <w:p w14:paraId="408A7672" w14:textId="77777777" w:rsidR="00EF2C78" w:rsidRPr="002A3870" w:rsidRDefault="00EF2C78" w:rsidP="002B2859">
      <w:pPr>
        <w:tabs>
          <w:tab w:val="num" w:pos="1440"/>
        </w:tabs>
        <w:ind w:left="1440" w:hanging="720"/>
        <w:jc w:val="both"/>
      </w:pPr>
    </w:p>
    <w:p w14:paraId="1AEED92B" w14:textId="77777777" w:rsidR="00EF2C78" w:rsidRPr="002A3870" w:rsidRDefault="00EF2C78" w:rsidP="00B55665">
      <w:pPr>
        <w:numPr>
          <w:ilvl w:val="0"/>
          <w:numId w:val="109"/>
        </w:numPr>
        <w:tabs>
          <w:tab w:val="clear" w:pos="1080"/>
          <w:tab w:val="num" w:pos="1440"/>
        </w:tabs>
        <w:ind w:left="1440" w:hanging="720"/>
        <w:jc w:val="both"/>
      </w:pPr>
      <w:r w:rsidRPr="002A3870">
        <w:t>an employee may volunteer to be subject to layoff by seniority, in the job title, cost center and/or laboratory section, category of employment and shift;</w:t>
      </w:r>
    </w:p>
    <w:p w14:paraId="580E13B9" w14:textId="77777777" w:rsidR="00EF2C78" w:rsidRPr="002A3870" w:rsidRDefault="00EF2C78" w:rsidP="002B2859">
      <w:pPr>
        <w:tabs>
          <w:tab w:val="num" w:pos="1440"/>
        </w:tabs>
        <w:ind w:left="1440" w:hanging="720"/>
        <w:jc w:val="both"/>
      </w:pPr>
    </w:p>
    <w:p w14:paraId="2F177687" w14:textId="77777777" w:rsidR="00EF2C78" w:rsidRPr="002A3870" w:rsidRDefault="00EF2C78" w:rsidP="00B55665">
      <w:pPr>
        <w:numPr>
          <w:ilvl w:val="0"/>
          <w:numId w:val="109"/>
        </w:numPr>
        <w:tabs>
          <w:tab w:val="clear" w:pos="1080"/>
          <w:tab w:val="num" w:pos="1440"/>
        </w:tabs>
        <w:ind w:left="1440" w:hanging="720"/>
        <w:jc w:val="both"/>
      </w:pPr>
      <w:r w:rsidRPr="002A3870">
        <w:t>all temporary and then probationary employees in the job title, cost center and/or laboratory section and shift in which a layoff is to occur will be terminated prior to any regular employee in that job title, cost center and/or laboratory section and shift, being subject to layoff;</w:t>
      </w:r>
    </w:p>
    <w:p w14:paraId="322AD61C" w14:textId="77777777" w:rsidR="00EF2C78" w:rsidRPr="002A3870" w:rsidRDefault="00EF2C78" w:rsidP="002B2859">
      <w:pPr>
        <w:tabs>
          <w:tab w:val="num" w:pos="1440"/>
        </w:tabs>
        <w:ind w:left="1440" w:hanging="720"/>
        <w:jc w:val="both"/>
      </w:pPr>
    </w:p>
    <w:p w14:paraId="3064CB70" w14:textId="77777777" w:rsidR="00EF2C78" w:rsidRPr="002A3870" w:rsidRDefault="00EF2C78" w:rsidP="00B55665">
      <w:pPr>
        <w:numPr>
          <w:ilvl w:val="0"/>
          <w:numId w:val="109"/>
        </w:numPr>
        <w:tabs>
          <w:tab w:val="clear" w:pos="1080"/>
          <w:tab w:val="num" w:pos="1440"/>
        </w:tabs>
        <w:ind w:left="1440" w:hanging="720"/>
        <w:jc w:val="both"/>
      </w:pPr>
      <w:r w:rsidRPr="002A3870">
        <w:t>an employee with seniority who is subject to layoff will have the option of a bump or vacancy within his/her cost center and/or laboratory section within the same job title, but to a different category of employment and/or to a different shift; except per diem employees who will only have options to other per diem positions;</w:t>
      </w:r>
    </w:p>
    <w:p w14:paraId="25DD444E" w14:textId="77777777" w:rsidR="00EF2C78" w:rsidRPr="002A3870" w:rsidRDefault="00EF2C78" w:rsidP="002B2859">
      <w:pPr>
        <w:tabs>
          <w:tab w:val="num" w:pos="1440"/>
        </w:tabs>
        <w:ind w:left="1440" w:hanging="720"/>
        <w:jc w:val="both"/>
      </w:pPr>
    </w:p>
    <w:p w14:paraId="34923C27" w14:textId="77777777" w:rsidR="00EF2C78" w:rsidRPr="002A3870" w:rsidRDefault="00EF2C78" w:rsidP="00B55665">
      <w:pPr>
        <w:numPr>
          <w:ilvl w:val="0"/>
          <w:numId w:val="109"/>
        </w:numPr>
        <w:tabs>
          <w:tab w:val="clear" w:pos="1080"/>
          <w:tab w:val="num" w:pos="1440"/>
        </w:tabs>
        <w:ind w:left="1440" w:hanging="720"/>
        <w:jc w:val="both"/>
      </w:pPr>
      <w:r w:rsidRPr="002A3870">
        <w:t>vacancies that may be filled by employees who are subject to layoff will be limited to those that exist on the day that the layoff options are given to the first affected employee in the job title or grade level in the bargaining unit;</w:t>
      </w:r>
    </w:p>
    <w:p w14:paraId="691A7982" w14:textId="77777777" w:rsidR="00EF2C78" w:rsidRPr="002A3870" w:rsidRDefault="00EF2C78" w:rsidP="002B2859">
      <w:pPr>
        <w:tabs>
          <w:tab w:val="num" w:pos="1440"/>
        </w:tabs>
        <w:ind w:left="1440" w:hanging="720"/>
        <w:jc w:val="both"/>
      </w:pPr>
    </w:p>
    <w:p w14:paraId="37B46C29" w14:textId="77777777" w:rsidR="00EF2C78" w:rsidRPr="002A3870" w:rsidRDefault="00EF2C78" w:rsidP="00B55665">
      <w:pPr>
        <w:numPr>
          <w:ilvl w:val="0"/>
          <w:numId w:val="109"/>
        </w:numPr>
        <w:tabs>
          <w:tab w:val="clear" w:pos="1080"/>
          <w:tab w:val="num" w:pos="1440"/>
        </w:tabs>
        <w:ind w:left="1440" w:hanging="720"/>
        <w:jc w:val="both"/>
      </w:pPr>
      <w:r w:rsidRPr="002A3870">
        <w:t>all positions which become vacant during the layoff procedure will be posted and filled as per Article 53, Job Bidding and Transfers;</w:t>
      </w:r>
    </w:p>
    <w:p w14:paraId="1FA62502" w14:textId="77777777" w:rsidR="00EF2C78" w:rsidRPr="002A3870" w:rsidRDefault="00EF2C78" w:rsidP="002B2859">
      <w:pPr>
        <w:tabs>
          <w:tab w:val="num" w:pos="1440"/>
        </w:tabs>
        <w:ind w:left="1440" w:hanging="720"/>
        <w:jc w:val="both"/>
      </w:pPr>
    </w:p>
    <w:p w14:paraId="43E67579" w14:textId="77777777" w:rsidR="00EF2C78" w:rsidRPr="002A3870" w:rsidRDefault="00EF2C78" w:rsidP="00B55665">
      <w:pPr>
        <w:numPr>
          <w:ilvl w:val="0"/>
          <w:numId w:val="109"/>
        </w:numPr>
        <w:tabs>
          <w:tab w:val="clear" w:pos="1080"/>
          <w:tab w:val="num" w:pos="1440"/>
        </w:tabs>
        <w:ind w:left="1440" w:hanging="720"/>
        <w:jc w:val="both"/>
      </w:pPr>
      <w:r w:rsidRPr="002A3870">
        <w:t>part-time employees with seniority who are subject to layoff will have the option to bump the least senior part-time employee who is hired to work the equivalent number of hours.  For example: a part-time employee who is hired to work thirty (30) hours per week may bump the least senior employee who is hired to work thirty (30) hours per week; in accordance with the steps in Section 2. below;</w:t>
      </w:r>
    </w:p>
    <w:p w14:paraId="7B358230" w14:textId="77777777" w:rsidR="00EF2C78" w:rsidRPr="002A3870" w:rsidRDefault="00EF2C78" w:rsidP="002B2859">
      <w:pPr>
        <w:tabs>
          <w:tab w:val="num" w:pos="1440"/>
        </w:tabs>
        <w:ind w:left="1440" w:hanging="720"/>
        <w:jc w:val="both"/>
      </w:pPr>
    </w:p>
    <w:p w14:paraId="4ED06678" w14:textId="77777777" w:rsidR="00EF2C78" w:rsidRPr="002A3870" w:rsidRDefault="00EF2C78" w:rsidP="00B55665">
      <w:pPr>
        <w:numPr>
          <w:ilvl w:val="0"/>
          <w:numId w:val="109"/>
        </w:numPr>
        <w:tabs>
          <w:tab w:val="clear" w:pos="1080"/>
          <w:tab w:val="num" w:pos="1440"/>
        </w:tabs>
        <w:ind w:left="1440" w:hanging="720"/>
        <w:jc w:val="both"/>
      </w:pPr>
      <w:r w:rsidRPr="002A3870">
        <w:t>when it is necessary to permanently change the number of employees on a shift within a cost center and/or laboratory section, such a change will be made first by requesting volunteers in seniority order from within the cost center and/or laboratory section.  If there are no volunteers, the least senior employee on the shift to be reduced may choose to be subject to layoff as per Section 2. below or be transferred to the shift on which additional staffing is needed;</w:t>
      </w:r>
    </w:p>
    <w:p w14:paraId="2BF7ED53" w14:textId="77777777" w:rsidR="00EF2C78" w:rsidRPr="002A3870" w:rsidRDefault="00EF2C78" w:rsidP="002B2859">
      <w:pPr>
        <w:tabs>
          <w:tab w:val="num" w:pos="1440"/>
        </w:tabs>
        <w:ind w:left="1440" w:hanging="720"/>
        <w:jc w:val="both"/>
      </w:pPr>
    </w:p>
    <w:p w14:paraId="615859EC" w14:textId="77777777" w:rsidR="00EF2C78" w:rsidRPr="002A3870" w:rsidRDefault="00EF2C78" w:rsidP="00B55665">
      <w:pPr>
        <w:numPr>
          <w:ilvl w:val="0"/>
          <w:numId w:val="109"/>
        </w:numPr>
        <w:tabs>
          <w:tab w:val="clear" w:pos="1080"/>
          <w:tab w:val="num" w:pos="1440"/>
        </w:tabs>
        <w:ind w:left="1440" w:hanging="720"/>
        <w:jc w:val="both"/>
      </w:pPr>
      <w:r w:rsidRPr="002A3870">
        <w:t>it is agreed and understood that employees shall serve a sixty (60) working day trial period if for any reason under this Article they are placed in a position which requires substantive variations in techniques and procedures utilized in the performance of their job.  Failure to complete the trial period (voluntary or involuntary) will result in that employee being laid-off with recall rights not bumping rights;</w:t>
      </w:r>
    </w:p>
    <w:p w14:paraId="157EAB99" w14:textId="77777777" w:rsidR="00EF2C78" w:rsidRPr="002A3870" w:rsidRDefault="00EF2C78" w:rsidP="002B2859">
      <w:pPr>
        <w:tabs>
          <w:tab w:val="num" w:pos="1440"/>
        </w:tabs>
        <w:ind w:left="1440" w:hanging="720"/>
        <w:jc w:val="both"/>
      </w:pPr>
    </w:p>
    <w:p w14:paraId="3789BF89" w14:textId="77777777" w:rsidR="00EF2C78" w:rsidRPr="002A3870" w:rsidRDefault="00EF2C78" w:rsidP="00B55665">
      <w:pPr>
        <w:numPr>
          <w:ilvl w:val="0"/>
          <w:numId w:val="109"/>
        </w:numPr>
        <w:tabs>
          <w:tab w:val="clear" w:pos="1080"/>
          <w:tab w:val="num" w:pos="1440"/>
        </w:tabs>
        <w:ind w:left="1440" w:hanging="720"/>
        <w:jc w:val="both"/>
      </w:pPr>
      <w:r w:rsidRPr="002A3870">
        <w:t>for the purposes of this Article, the parties acknowledge there are day, evening and night shifts; specifically eight (8) hour day, evening and night shifts; ten (10) hour day, evening and night shifts; twelve and one-half (12½) and thirteen (13) hour day, evening and night shifts.  Employees subject to layoff will be given their options based on their specified length of shift.  If their specific hours of work are not available they will be given their options according to the appropriate shift; day, evening or night shift;</w:t>
      </w:r>
    </w:p>
    <w:p w14:paraId="3A85B207" w14:textId="77777777" w:rsidR="00EF2C78" w:rsidRPr="002A3870" w:rsidRDefault="00EF2C78" w:rsidP="002B2859">
      <w:pPr>
        <w:tabs>
          <w:tab w:val="num" w:pos="1440"/>
        </w:tabs>
        <w:ind w:left="1440" w:hanging="720"/>
        <w:jc w:val="both"/>
      </w:pPr>
    </w:p>
    <w:p w14:paraId="360B866B" w14:textId="77777777" w:rsidR="00EF2C78" w:rsidRPr="002A3870" w:rsidRDefault="00EF2C78" w:rsidP="00B55665">
      <w:pPr>
        <w:numPr>
          <w:ilvl w:val="0"/>
          <w:numId w:val="109"/>
        </w:numPr>
        <w:tabs>
          <w:tab w:val="clear" w:pos="1080"/>
          <w:tab w:val="num" w:pos="1440"/>
        </w:tabs>
        <w:ind w:left="1440" w:hanging="720"/>
        <w:jc w:val="both"/>
      </w:pPr>
      <w:r w:rsidRPr="002A3870">
        <w:t>an employee subject to layoff may select a vacancy in another bargaining unit covered by this Agreement and if qualified, be awarded such position before any external candidate is offered such position at any Step of this process.</w:t>
      </w:r>
    </w:p>
    <w:p w14:paraId="73308279" w14:textId="77777777" w:rsidR="00EF2C78" w:rsidRPr="002A3870" w:rsidRDefault="00EF2C78" w:rsidP="002B2859">
      <w:pPr>
        <w:jc w:val="both"/>
      </w:pPr>
    </w:p>
    <w:p w14:paraId="270A405D" w14:textId="77777777" w:rsidR="00EF2C78" w:rsidRPr="002A3870" w:rsidRDefault="00EF2C78" w:rsidP="002B2859">
      <w:pPr>
        <w:jc w:val="both"/>
      </w:pPr>
      <w:r w:rsidRPr="002A3870">
        <w:t>Section 2.</w:t>
      </w:r>
      <w:r w:rsidRPr="002A3870">
        <w:tab/>
        <w:t>When an employee with seniority is subject to layoff, or has their position an employee may volunteer to be subjected to layoff by seniority, in the job title, cost center and/or laboratory section, category of employment eliminated under Section 1. above, such affected employee will be placed in a position in the bargaining unit in the following sequence:</w:t>
      </w:r>
    </w:p>
    <w:p w14:paraId="4F53F28C" w14:textId="77777777" w:rsidR="00EF2C78" w:rsidRPr="002A3870" w:rsidRDefault="00EF2C78" w:rsidP="002B2859">
      <w:pPr>
        <w:jc w:val="both"/>
      </w:pPr>
    </w:p>
    <w:p w14:paraId="628CB8A1" w14:textId="77777777" w:rsidR="00EF2C78" w:rsidRPr="002A3870" w:rsidRDefault="00EF2C78" w:rsidP="002B2859">
      <w:pPr>
        <w:ind w:left="1440" w:hanging="1440"/>
        <w:jc w:val="both"/>
      </w:pPr>
      <w:r w:rsidRPr="002A3870">
        <w:rPr>
          <w:u w:val="single"/>
        </w:rPr>
        <w:t>Step 1</w:t>
      </w:r>
      <w:r w:rsidRPr="002A3870">
        <w:t>:</w:t>
      </w:r>
      <w:r w:rsidRPr="002A3870">
        <w:tab/>
        <w:t>First, they will be assigned to any vacant position in the bargaining unit which is in their category of employment, job title and shift.  The employee subject to layoff may also choose job vacancies within their category of employment and/or shift.  Temporary positions are not included in this process unless the employee chooses a temporary position.  It is understood that an employee who chooses a temporary position at this step will be placed as if they were originally subject to layoff once the temporary position expires.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p>
    <w:p w14:paraId="4B93D52D" w14:textId="77777777" w:rsidR="00EF2C78" w:rsidRPr="002A3870" w:rsidRDefault="00EF2C78" w:rsidP="002B2859">
      <w:pPr>
        <w:tabs>
          <w:tab w:val="left" w:pos="720"/>
          <w:tab w:val="center" w:pos="4320"/>
          <w:tab w:val="right" w:pos="8640"/>
        </w:tabs>
        <w:jc w:val="both"/>
      </w:pPr>
    </w:p>
    <w:p w14:paraId="0165ED47" w14:textId="77777777" w:rsidR="00EF2C78" w:rsidRPr="002A3870" w:rsidRDefault="00EF2C78" w:rsidP="002B2859">
      <w:pPr>
        <w:ind w:left="1440" w:hanging="1440"/>
        <w:jc w:val="both"/>
      </w:pPr>
      <w:r w:rsidRPr="002A3870">
        <w:rPr>
          <w:u w:val="single"/>
        </w:rPr>
        <w:t>Step 2</w:t>
      </w:r>
      <w:r w:rsidRPr="002A3870">
        <w:t>:</w:t>
      </w:r>
      <w:r w:rsidRPr="002A3870">
        <w:tab/>
        <w:t>Second, if no such vacancy exists, they would be permitted to bump any probationary employee in their laboratory, category of employment, job title and shift.</w:t>
      </w:r>
    </w:p>
    <w:p w14:paraId="3E4C6CAC" w14:textId="77777777" w:rsidR="00EF2C78" w:rsidRPr="002A3870" w:rsidRDefault="00EF2C78" w:rsidP="002B2859">
      <w:pPr>
        <w:tabs>
          <w:tab w:val="left" w:pos="720"/>
          <w:tab w:val="center" w:pos="4320"/>
          <w:tab w:val="right" w:pos="8640"/>
        </w:tabs>
        <w:jc w:val="both"/>
      </w:pPr>
    </w:p>
    <w:p w14:paraId="14F1DEF3" w14:textId="77777777" w:rsidR="00EF2C78" w:rsidRPr="002A3870" w:rsidRDefault="00EF2C78" w:rsidP="002B2859">
      <w:pPr>
        <w:ind w:left="1440" w:hanging="1440"/>
        <w:jc w:val="both"/>
      </w:pPr>
      <w:r w:rsidRPr="002A3870">
        <w:rPr>
          <w:u w:val="single"/>
        </w:rPr>
        <w:t>Step 3</w:t>
      </w:r>
      <w:r w:rsidRPr="002A3870">
        <w:t>:</w:t>
      </w:r>
      <w:r w:rsidRPr="002A3870">
        <w:tab/>
        <w:t>Third, if there are no probationary employees who may be bumped, then the employee subject to layoff may bump the least senior employee in their laboratory, category of employment, job title and shift, provided the employee meets the requirements for that position.</w:t>
      </w:r>
    </w:p>
    <w:p w14:paraId="1E02D4C4" w14:textId="77777777" w:rsidR="00EF2C78" w:rsidRPr="002A3870" w:rsidRDefault="00EF2C78" w:rsidP="002B2859">
      <w:pPr>
        <w:tabs>
          <w:tab w:val="left" w:pos="720"/>
          <w:tab w:val="center" w:pos="4320"/>
          <w:tab w:val="right" w:pos="8640"/>
        </w:tabs>
        <w:jc w:val="both"/>
      </w:pPr>
    </w:p>
    <w:p w14:paraId="6DA9176D" w14:textId="77777777" w:rsidR="00EF2C78" w:rsidRPr="002A3870" w:rsidRDefault="00EF2C78" w:rsidP="002B2859">
      <w:pPr>
        <w:ind w:left="1440" w:hanging="1440"/>
        <w:jc w:val="both"/>
      </w:pPr>
      <w:r w:rsidRPr="002A3870">
        <w:rPr>
          <w:u w:val="single"/>
        </w:rPr>
        <w:t>Step 4</w:t>
      </w:r>
      <w:r w:rsidRPr="002A3870">
        <w:t>:</w:t>
      </w:r>
      <w:r w:rsidRPr="002A3870">
        <w:tab/>
        <w:t>Fourth, if the employee cannot be placed in their laboratory, category of employment, job title and shift, they will be offered the option to bump the least senior employee in their job title and shift.  The word “offered” means the employee cannot be forced, but can opt to go to Step 5.</w:t>
      </w:r>
    </w:p>
    <w:p w14:paraId="0AF4A198" w14:textId="77777777" w:rsidR="00EF2C78" w:rsidRPr="002A3870" w:rsidRDefault="00EF2C78" w:rsidP="002B2859">
      <w:pPr>
        <w:jc w:val="both"/>
      </w:pPr>
    </w:p>
    <w:p w14:paraId="65E7F465" w14:textId="77777777" w:rsidR="00EF2C78" w:rsidRPr="002A3870" w:rsidRDefault="00EF2C78" w:rsidP="002B2859">
      <w:pPr>
        <w:ind w:left="1440" w:hanging="1440"/>
        <w:jc w:val="both"/>
      </w:pPr>
      <w:r w:rsidRPr="002A3870">
        <w:rPr>
          <w:u w:val="single"/>
        </w:rPr>
        <w:t>Step 5</w:t>
      </w:r>
      <w:r w:rsidRPr="002A3870">
        <w:t>:</w:t>
      </w:r>
      <w:r w:rsidRPr="002A3870">
        <w:tab/>
        <w:t>Fifth, if the employee cannot be placed within their laboratory, category of employment, job title and shift they will be assigned to any vacant position in the bargaining unit which is in their category of employment, job title and shift.</w:t>
      </w:r>
    </w:p>
    <w:p w14:paraId="0E97BF08" w14:textId="77777777" w:rsidR="00EF2C78" w:rsidRPr="002A3870" w:rsidRDefault="00EF2C78" w:rsidP="002B2859">
      <w:pPr>
        <w:ind w:left="1440" w:hanging="1440"/>
        <w:jc w:val="both"/>
      </w:pPr>
    </w:p>
    <w:p w14:paraId="6E883E71" w14:textId="77777777" w:rsidR="00EF2C78" w:rsidRPr="002A3870" w:rsidRDefault="00EF2C78" w:rsidP="002B2859">
      <w:pPr>
        <w:ind w:left="1440" w:hanging="1440"/>
        <w:jc w:val="both"/>
      </w:pPr>
      <w:r w:rsidRPr="002A3870">
        <w:rPr>
          <w:u w:val="single"/>
        </w:rPr>
        <w:t>Step 6</w:t>
      </w:r>
      <w:r w:rsidRPr="002A3870">
        <w:t>:</w:t>
      </w:r>
      <w:r w:rsidRPr="002A3870">
        <w:tab/>
        <w:t>Sixth, if no such vacancy exists, they would be permitted to bump any probationary employee in their category of employment, in the same job title in the bargaining unit and in the same shift.</w:t>
      </w:r>
    </w:p>
    <w:p w14:paraId="32F2D7B8" w14:textId="77777777" w:rsidR="00A31A40" w:rsidRPr="002A3870" w:rsidRDefault="00A31A40" w:rsidP="002B2859">
      <w:pPr>
        <w:ind w:left="1440" w:hanging="1440"/>
        <w:jc w:val="both"/>
      </w:pPr>
    </w:p>
    <w:p w14:paraId="7BD05927" w14:textId="77777777" w:rsidR="00EF2C78" w:rsidRPr="002A3870" w:rsidRDefault="00EF2C78" w:rsidP="002B2859">
      <w:pPr>
        <w:ind w:left="1440" w:hanging="1440"/>
        <w:jc w:val="both"/>
      </w:pPr>
      <w:r w:rsidRPr="002A3870">
        <w:rPr>
          <w:u w:val="single"/>
        </w:rPr>
        <w:t>Step 7</w:t>
      </w:r>
      <w:r w:rsidRPr="002A3870">
        <w:t>:</w:t>
      </w:r>
      <w:r w:rsidRPr="002A3870">
        <w:tab/>
        <w:t>Seventh, if there are no probationary employees who may be bumped, then the employees subject to layoff may bump the least senior employee in their category of employment, job title in the bargaining unit and the same shift.</w:t>
      </w:r>
    </w:p>
    <w:p w14:paraId="02F920C9" w14:textId="77777777" w:rsidR="00EF2C78" w:rsidRPr="002A3870" w:rsidRDefault="00EF2C78" w:rsidP="002B2859">
      <w:pPr>
        <w:tabs>
          <w:tab w:val="left" w:pos="720"/>
          <w:tab w:val="center" w:pos="4320"/>
          <w:tab w:val="right" w:pos="8640"/>
        </w:tabs>
        <w:jc w:val="both"/>
      </w:pPr>
    </w:p>
    <w:p w14:paraId="2A6B7CFD" w14:textId="77777777" w:rsidR="00EF2C78" w:rsidRPr="002A3870" w:rsidRDefault="00EF2C78" w:rsidP="002B2859">
      <w:pPr>
        <w:ind w:left="1440" w:hanging="1440"/>
        <w:jc w:val="both"/>
      </w:pPr>
      <w:r w:rsidRPr="002A3870">
        <w:rPr>
          <w:u w:val="single"/>
        </w:rPr>
        <w:t>Step 8</w:t>
      </w:r>
      <w:r w:rsidRPr="002A3870">
        <w:t>:</w:t>
      </w:r>
      <w:r w:rsidRPr="002A3870">
        <w:tab/>
        <w:t>Eighth, if the employee cannot be placed within their job title, then they will be assigned to any vacant position in their category of employment, grade level and shift provided the employee meets the requirements for hiring into that position.*</w:t>
      </w:r>
    </w:p>
    <w:p w14:paraId="78A6B1B4" w14:textId="77777777" w:rsidR="00EF2C78" w:rsidRPr="002A3870" w:rsidRDefault="00EF2C78" w:rsidP="002B2859">
      <w:pPr>
        <w:jc w:val="both"/>
        <w:rPr>
          <w:u w:val="single"/>
        </w:rPr>
      </w:pPr>
    </w:p>
    <w:p w14:paraId="2DFC3549" w14:textId="77777777" w:rsidR="00EF2C78" w:rsidRPr="002A3870" w:rsidRDefault="00EF2C78" w:rsidP="002B2859">
      <w:pPr>
        <w:ind w:left="1440" w:hanging="1440"/>
        <w:jc w:val="both"/>
      </w:pPr>
      <w:r w:rsidRPr="002A3870">
        <w:rPr>
          <w:u w:val="single"/>
        </w:rPr>
        <w:t>Step 9</w:t>
      </w:r>
      <w:r w:rsidRPr="002A3870">
        <w:t>:</w:t>
      </w:r>
      <w:r w:rsidRPr="002A3870">
        <w:tab/>
        <w:t>Ninth, if no vacancy exists, the employee will bump any probationary employee in their category of employment and grade level provided the employee meets the requirements for hiring into that position.</w:t>
      </w:r>
    </w:p>
    <w:p w14:paraId="3F9504C4" w14:textId="77777777" w:rsidR="00EF2C78" w:rsidRPr="002A3870" w:rsidRDefault="00EF2C78" w:rsidP="002B2859">
      <w:pPr>
        <w:tabs>
          <w:tab w:val="left" w:pos="720"/>
          <w:tab w:val="center" w:pos="4320"/>
          <w:tab w:val="right" w:pos="8640"/>
        </w:tabs>
        <w:jc w:val="both"/>
      </w:pPr>
    </w:p>
    <w:p w14:paraId="52E4A579" w14:textId="77777777" w:rsidR="00EF2C78" w:rsidRPr="002A3870" w:rsidRDefault="00EF2C78" w:rsidP="002B2859">
      <w:pPr>
        <w:ind w:left="1440" w:hanging="1440"/>
        <w:jc w:val="both"/>
      </w:pPr>
      <w:r w:rsidRPr="002A3870">
        <w:rPr>
          <w:u w:val="single"/>
        </w:rPr>
        <w:t>Step 10</w:t>
      </w:r>
      <w:r w:rsidRPr="002A3870">
        <w:t>:</w:t>
      </w:r>
      <w:r w:rsidRPr="002A3870">
        <w:tab/>
        <w:t>Tenth, if there are no probationary employees who may be bumped in Step Nine (9) above, then the employee may bump the least senior employee in their category of employment and grade level provided the employee has more seniority than the least senior employee and has the ability to perform the work inclusive of the requirements for hiring into the position.</w:t>
      </w:r>
    </w:p>
    <w:p w14:paraId="28ACFDBB" w14:textId="77777777" w:rsidR="00EF2C78" w:rsidRPr="002A3870" w:rsidRDefault="00EF2C78" w:rsidP="002B2859">
      <w:pPr>
        <w:jc w:val="both"/>
      </w:pPr>
    </w:p>
    <w:p w14:paraId="0F8EC28F" w14:textId="77777777" w:rsidR="00EF2C78" w:rsidRPr="002A3870" w:rsidRDefault="00EF2C78" w:rsidP="002B2859">
      <w:pPr>
        <w:ind w:left="1440" w:hanging="1440"/>
        <w:jc w:val="both"/>
      </w:pPr>
      <w:r w:rsidRPr="002A3870">
        <w:rPr>
          <w:u w:val="single"/>
        </w:rPr>
        <w:t>Step 11</w:t>
      </w:r>
      <w:r w:rsidRPr="002A3870">
        <w:t>:</w:t>
      </w:r>
      <w:r w:rsidRPr="002A3870">
        <w:tab/>
        <w:t>Eleventh, if the employee cannot be placed in their category of employment and grade level, they may bump the least senior employee in any category of employment in their grade level, provided they meet the requirements for hiring into that position.  The word “may” means the employee cannot be forced, but can opt to go to Step 12.</w:t>
      </w:r>
    </w:p>
    <w:p w14:paraId="72CA9055" w14:textId="77777777" w:rsidR="00EF2C78" w:rsidRPr="002A3870" w:rsidRDefault="00EF2C78" w:rsidP="002B2859">
      <w:pPr>
        <w:jc w:val="both"/>
      </w:pPr>
    </w:p>
    <w:p w14:paraId="60100968" w14:textId="77777777" w:rsidR="00EF2C78" w:rsidRPr="002A3870" w:rsidRDefault="00EF2C78" w:rsidP="002B2859">
      <w:pPr>
        <w:ind w:left="1440" w:hanging="1440"/>
        <w:jc w:val="both"/>
      </w:pPr>
      <w:r w:rsidRPr="002A3870">
        <w:rPr>
          <w:u w:val="single"/>
        </w:rPr>
        <w:t>Step 12:</w:t>
      </w:r>
      <w:r w:rsidRPr="002A3870">
        <w:tab/>
        <w:t>Twelfth, if the employee cannot be placed within a position in their category of employment and grade level by Step Eleven (11) above, then the above steps five (5) through eleven (11) will be repeated in the next lower grade level and then to subsequent lower grade levels until placed into a position or laid-off.</w:t>
      </w:r>
    </w:p>
    <w:p w14:paraId="6245D6C9" w14:textId="77777777" w:rsidR="00EF2C78" w:rsidRPr="002A3870" w:rsidRDefault="00EF2C78" w:rsidP="002B2859">
      <w:pPr>
        <w:ind w:left="1440" w:hanging="1440"/>
        <w:jc w:val="both"/>
      </w:pPr>
    </w:p>
    <w:p w14:paraId="2C4DCE76" w14:textId="77777777" w:rsidR="00EF2C78" w:rsidRPr="002A3870" w:rsidRDefault="00EF2C78" w:rsidP="002B2859">
      <w:pPr>
        <w:jc w:val="both"/>
      </w:pPr>
      <w:r w:rsidRPr="002A3870">
        <w:t>* Once an employee in the title of “Lead or Senior” reached the point in the layoff procedure where placement in a position cannot be accomplished in the same “job title”, or “job title” is no longer a requirement in the available options, said employee shall have the option to move down to the job title in which they were a Lead or Senior in accordance with the steps above and provided their seniority is higher than the least senior employee, if a bump is to occur.</w:t>
      </w:r>
    </w:p>
    <w:p w14:paraId="3FF65EDB" w14:textId="77777777" w:rsidR="00EF2C78" w:rsidRPr="002A3870" w:rsidRDefault="00EF2C78" w:rsidP="002B2859">
      <w:pPr>
        <w:jc w:val="both"/>
      </w:pPr>
    </w:p>
    <w:p w14:paraId="69A1D72A" w14:textId="77777777" w:rsidR="00EF2C78" w:rsidRPr="002A3870" w:rsidRDefault="00EF2C78" w:rsidP="002B2859">
      <w:pPr>
        <w:jc w:val="both"/>
      </w:pPr>
      <w:r w:rsidRPr="002A3870">
        <w:t xml:space="preserve">The Employer will decide in all cases whether there is vacancy.  </w:t>
      </w:r>
    </w:p>
    <w:p w14:paraId="00C85DC6" w14:textId="77777777" w:rsidR="00EF2C78" w:rsidRPr="002A3870" w:rsidRDefault="00EF2C78" w:rsidP="002B2859">
      <w:pPr>
        <w:jc w:val="both"/>
      </w:pPr>
    </w:p>
    <w:p w14:paraId="21C21D8B" w14:textId="77777777" w:rsidR="00EF2C78" w:rsidRPr="002A3870" w:rsidRDefault="00EF2C78" w:rsidP="002B2859">
      <w:pPr>
        <w:jc w:val="both"/>
      </w:pPr>
      <w:r w:rsidRPr="002A3870">
        <w:t>Section 3.</w:t>
      </w:r>
      <w:r w:rsidRPr="002A3870">
        <w:tab/>
        <w:t>It is understood, that at each step in the layoff procedure outlined in Section 2. above, employees must meet the requirements for hiring into the position that is under consideration as either a “vacancy” or a “bump”.</w:t>
      </w:r>
    </w:p>
    <w:p w14:paraId="2EF42235" w14:textId="77777777" w:rsidR="00EF2C78" w:rsidRPr="002A3870" w:rsidRDefault="00EF2C78" w:rsidP="002B2859">
      <w:pPr>
        <w:jc w:val="both"/>
      </w:pPr>
    </w:p>
    <w:p w14:paraId="66D11FE2" w14:textId="77777777" w:rsidR="00EF2C78" w:rsidRPr="002A3870" w:rsidRDefault="00EF2C78" w:rsidP="002B2859">
      <w:pPr>
        <w:jc w:val="both"/>
      </w:pPr>
      <w:r w:rsidRPr="002A3870">
        <w:t>Section 4.</w:t>
      </w:r>
      <w:r w:rsidRPr="002A3870">
        <w:tab/>
        <w:t>When an employee is bumped, they will have all the rights of this Article as if they were originally subject to layoff.</w:t>
      </w:r>
    </w:p>
    <w:p w14:paraId="7FC11460" w14:textId="77777777" w:rsidR="00EF2C78" w:rsidRPr="002A3870" w:rsidRDefault="00EF2C78" w:rsidP="002B2859">
      <w:pPr>
        <w:jc w:val="both"/>
      </w:pPr>
    </w:p>
    <w:p w14:paraId="2D37A55B" w14:textId="77777777" w:rsidR="00EF2C78" w:rsidRPr="002A3870" w:rsidRDefault="00EF2C78" w:rsidP="002B2859">
      <w:pPr>
        <w:jc w:val="both"/>
      </w:pPr>
      <w:r w:rsidRPr="002A3870">
        <w:t>Section 5.</w:t>
      </w:r>
      <w:r w:rsidRPr="002A3870">
        <w:tab/>
        <w:t>At other than Step One (1), the employee may elect a layoff.  A refusal to accept a position for which the employee meets the requirements will result in the employee being laid-off at that point.</w:t>
      </w:r>
    </w:p>
    <w:p w14:paraId="4ACF5EE9" w14:textId="77777777" w:rsidR="00EF2C78" w:rsidRPr="002A3870" w:rsidRDefault="00EF2C78" w:rsidP="002B2859">
      <w:pPr>
        <w:jc w:val="both"/>
      </w:pPr>
    </w:p>
    <w:p w14:paraId="1078FC18" w14:textId="77777777" w:rsidR="00EF2C78" w:rsidRPr="002A3870" w:rsidRDefault="00EF2C78" w:rsidP="002B2859">
      <w:pPr>
        <w:jc w:val="both"/>
      </w:pPr>
      <w:r w:rsidRPr="002A3870">
        <w:t>Section 6.</w:t>
      </w:r>
      <w:r w:rsidRPr="002A3870">
        <w:tab/>
        <w:t>It is understood that the employee’s response must be provided to the appropriate Human Resource personnel within twenty-four (24) hours of the time the employee was informed of their option(s) if the vacancy or bump option is to a position that is the same job title, category of employment, shift and shift duration.  In the event the employee’s option is to a vacancy or bump that is not in their job title, category of employment, shift or shift duration, a response must be provided to the appropriate Human Resource personnel within forty-eight hours of the time the employee was informed of their option(s).  Failure to timely respond shall be considered as a waiver of the option(s) and the employee will be laid off.</w:t>
      </w:r>
    </w:p>
    <w:p w14:paraId="0C6BEA55" w14:textId="77777777" w:rsidR="00EF2C78" w:rsidRPr="002A3870" w:rsidRDefault="00EF2C78" w:rsidP="002B2859">
      <w:pPr>
        <w:jc w:val="both"/>
      </w:pPr>
    </w:p>
    <w:p w14:paraId="2309688B" w14:textId="77777777" w:rsidR="00EF2C78" w:rsidRPr="002A3870" w:rsidRDefault="00EF2C78" w:rsidP="002B2859">
      <w:pPr>
        <w:jc w:val="both"/>
      </w:pPr>
      <w:r w:rsidRPr="002A3870">
        <w:t>Section 7.</w:t>
      </w:r>
      <w:r w:rsidRPr="002A3870">
        <w:tab/>
        <w:t xml:space="preserve">The Employer will give a minimum of seven (7) </w:t>
      </w:r>
      <w:r w:rsidR="00C20D9E" w:rsidRPr="002A3870">
        <w:t>days’ notice</w:t>
      </w:r>
      <w:r w:rsidRPr="002A3870">
        <w:t xml:space="preserve"> of layoff.</w:t>
      </w:r>
    </w:p>
    <w:p w14:paraId="3AFC4FAC" w14:textId="77777777" w:rsidR="00EF2C78" w:rsidRPr="002A3870" w:rsidRDefault="00EF2C78" w:rsidP="002B2859">
      <w:pPr>
        <w:jc w:val="both"/>
      </w:pPr>
    </w:p>
    <w:p w14:paraId="7C8955A5" w14:textId="77777777" w:rsidR="00EF2C78" w:rsidRPr="002A3870" w:rsidRDefault="00EF2C78" w:rsidP="002B2859">
      <w:pPr>
        <w:jc w:val="both"/>
      </w:pPr>
      <w:r w:rsidRPr="002A3870">
        <w:t>Section 8.</w:t>
      </w:r>
      <w:r w:rsidRPr="002A3870">
        <w:tab/>
        <w:t>When questions arise regarding the ability to perform the work, the burden of proof will rest with the Union.</w:t>
      </w:r>
    </w:p>
    <w:p w14:paraId="3BA784D1" w14:textId="77777777" w:rsidR="00EF2C78" w:rsidRPr="002A3870" w:rsidRDefault="00EF2C78" w:rsidP="002B2859">
      <w:pPr>
        <w:jc w:val="both"/>
      </w:pPr>
    </w:p>
    <w:p w14:paraId="249F12BB" w14:textId="77777777" w:rsidR="00EF2C78" w:rsidRPr="002A3870" w:rsidRDefault="00EF2C78" w:rsidP="002B2859">
      <w:pPr>
        <w:jc w:val="both"/>
      </w:pPr>
      <w:r w:rsidRPr="002A3870">
        <w:t>Section 9.</w:t>
      </w:r>
      <w:r w:rsidRPr="002A3870">
        <w:tab/>
        <w:t>Recall Process:</w:t>
      </w:r>
    </w:p>
    <w:p w14:paraId="059E4A62" w14:textId="77777777" w:rsidR="009C159C" w:rsidRPr="002A3870" w:rsidRDefault="009C159C" w:rsidP="002B2859">
      <w:pPr>
        <w:jc w:val="both"/>
      </w:pPr>
    </w:p>
    <w:p w14:paraId="7EC77725" w14:textId="352A9D3A" w:rsidR="00EF2C78" w:rsidRPr="002A3870" w:rsidRDefault="00EF2C78" w:rsidP="00B55665">
      <w:pPr>
        <w:pStyle w:val="ListParagraph"/>
        <w:numPr>
          <w:ilvl w:val="0"/>
          <w:numId w:val="230"/>
        </w:numPr>
        <w:spacing w:line="240" w:lineRule="auto"/>
        <w:contextualSpacing w:val="0"/>
        <w:jc w:val="both"/>
        <w:rPr>
          <w:rFonts w:ascii="Times New Roman" w:hAnsi="Times New Roman"/>
          <w:sz w:val="24"/>
          <w:szCs w:val="24"/>
        </w:rPr>
      </w:pPr>
      <w:r w:rsidRPr="002A3870">
        <w:rPr>
          <w:rFonts w:ascii="Times New Roman" w:hAnsi="Times New Roman"/>
          <w:sz w:val="24"/>
          <w:szCs w:val="24"/>
        </w:rPr>
        <w:t>Employees will be recalled from layoff in order of seniority to any open job</w:t>
      </w:r>
      <w:r w:rsidR="00870A34" w:rsidRPr="002A3870">
        <w:rPr>
          <w:rFonts w:ascii="Times New Roman" w:hAnsi="Times New Roman"/>
          <w:sz w:val="24"/>
          <w:szCs w:val="24"/>
        </w:rPr>
        <w:t xml:space="preserve"> </w:t>
      </w:r>
      <w:r w:rsidRPr="002A3870">
        <w:rPr>
          <w:rFonts w:ascii="Times New Roman" w:hAnsi="Times New Roman"/>
          <w:sz w:val="24"/>
          <w:szCs w:val="24"/>
        </w:rPr>
        <w:t>within the bargaining unit provided they have the ability to perform the</w:t>
      </w:r>
      <w:r w:rsidR="00870A34" w:rsidRPr="002A3870">
        <w:rPr>
          <w:rFonts w:ascii="Times New Roman" w:hAnsi="Times New Roman"/>
          <w:sz w:val="24"/>
          <w:szCs w:val="24"/>
        </w:rPr>
        <w:t xml:space="preserve"> </w:t>
      </w:r>
      <w:r w:rsidRPr="002A3870">
        <w:rPr>
          <w:rFonts w:ascii="Times New Roman" w:hAnsi="Times New Roman"/>
          <w:sz w:val="24"/>
          <w:szCs w:val="24"/>
        </w:rPr>
        <w:t>work available.  If the opening is in a different job title, category of</w:t>
      </w:r>
      <w:r w:rsidR="00870A34" w:rsidRPr="002A3870">
        <w:rPr>
          <w:rFonts w:ascii="Times New Roman" w:hAnsi="Times New Roman"/>
          <w:sz w:val="24"/>
          <w:szCs w:val="24"/>
        </w:rPr>
        <w:t xml:space="preserve"> </w:t>
      </w:r>
      <w:r w:rsidRPr="002A3870">
        <w:rPr>
          <w:rFonts w:ascii="Times New Roman" w:hAnsi="Times New Roman"/>
          <w:sz w:val="24"/>
          <w:szCs w:val="24"/>
        </w:rPr>
        <w:t>employment or shift, they will have the option to refuse such offer up to two (2) times during the layoff period.</w:t>
      </w:r>
    </w:p>
    <w:p w14:paraId="45B6D3D0" w14:textId="4A5F970B" w:rsidR="00EF2C78" w:rsidRPr="002A3870" w:rsidRDefault="00EF2C78" w:rsidP="00B55665">
      <w:pPr>
        <w:pStyle w:val="ListParagraph"/>
        <w:numPr>
          <w:ilvl w:val="0"/>
          <w:numId w:val="230"/>
        </w:numPr>
        <w:spacing w:line="240" w:lineRule="auto"/>
        <w:contextualSpacing w:val="0"/>
        <w:jc w:val="both"/>
        <w:rPr>
          <w:rFonts w:ascii="Times New Roman" w:hAnsi="Times New Roman"/>
          <w:sz w:val="24"/>
          <w:szCs w:val="24"/>
        </w:rPr>
      </w:pPr>
      <w:r w:rsidRPr="002A3870">
        <w:rPr>
          <w:rFonts w:ascii="Times New Roman" w:hAnsi="Times New Roman"/>
          <w:sz w:val="24"/>
          <w:szCs w:val="24"/>
        </w:rPr>
        <w:t>Following refusal of the two (2) offers referenced in a.) above, the employee</w:t>
      </w:r>
      <w:r w:rsidR="00870A34" w:rsidRPr="002A3870">
        <w:rPr>
          <w:rFonts w:ascii="Times New Roman" w:hAnsi="Times New Roman"/>
          <w:sz w:val="24"/>
          <w:szCs w:val="24"/>
        </w:rPr>
        <w:t xml:space="preserve"> </w:t>
      </w:r>
      <w:r w:rsidRPr="002A3870">
        <w:rPr>
          <w:rFonts w:ascii="Times New Roman" w:hAnsi="Times New Roman"/>
          <w:sz w:val="24"/>
          <w:szCs w:val="24"/>
        </w:rPr>
        <w:t>will continue to have recall rights to a position in his/her job title, category of</w:t>
      </w:r>
      <w:r w:rsidR="00870A34" w:rsidRPr="002A3870">
        <w:rPr>
          <w:rFonts w:ascii="Times New Roman" w:hAnsi="Times New Roman"/>
          <w:sz w:val="24"/>
          <w:szCs w:val="24"/>
        </w:rPr>
        <w:t xml:space="preserve"> </w:t>
      </w:r>
      <w:r w:rsidRPr="002A3870">
        <w:rPr>
          <w:rFonts w:ascii="Times New Roman" w:hAnsi="Times New Roman"/>
          <w:sz w:val="24"/>
          <w:szCs w:val="24"/>
        </w:rPr>
        <w:t>employment and shift (exact match).</w:t>
      </w:r>
    </w:p>
    <w:p w14:paraId="256A25C2" w14:textId="111AF387" w:rsidR="00EF2C78" w:rsidRPr="002A3870" w:rsidRDefault="00EF2C78" w:rsidP="00B55665">
      <w:pPr>
        <w:pStyle w:val="ListParagraph"/>
        <w:numPr>
          <w:ilvl w:val="0"/>
          <w:numId w:val="230"/>
        </w:numPr>
        <w:spacing w:line="240" w:lineRule="auto"/>
        <w:contextualSpacing w:val="0"/>
        <w:jc w:val="both"/>
      </w:pPr>
      <w:r w:rsidRPr="002A3870">
        <w:rPr>
          <w:rFonts w:ascii="Times New Roman" w:hAnsi="Times New Roman"/>
          <w:sz w:val="24"/>
          <w:szCs w:val="24"/>
        </w:rPr>
        <w:t>Once an employee has refused an exact match offer (category of employment,</w:t>
      </w:r>
      <w:r w:rsidR="00870A34" w:rsidRPr="002A3870">
        <w:rPr>
          <w:rFonts w:ascii="Times New Roman" w:hAnsi="Times New Roman"/>
          <w:sz w:val="24"/>
          <w:szCs w:val="24"/>
        </w:rPr>
        <w:t xml:space="preserve"> </w:t>
      </w:r>
      <w:r w:rsidRPr="002A3870">
        <w:rPr>
          <w:rFonts w:ascii="Times New Roman" w:hAnsi="Times New Roman"/>
          <w:sz w:val="24"/>
          <w:szCs w:val="24"/>
        </w:rPr>
        <w:t>job title and shift) that employee will have voluntarily severed ties with the</w:t>
      </w:r>
      <w:r w:rsidR="00870A34" w:rsidRPr="002A3870">
        <w:rPr>
          <w:rFonts w:ascii="Times New Roman" w:hAnsi="Times New Roman"/>
          <w:sz w:val="24"/>
          <w:szCs w:val="24"/>
        </w:rPr>
        <w:t xml:space="preserve"> </w:t>
      </w:r>
      <w:r w:rsidRPr="002A3870">
        <w:rPr>
          <w:rFonts w:ascii="Times New Roman" w:hAnsi="Times New Roman"/>
          <w:sz w:val="24"/>
          <w:szCs w:val="24"/>
        </w:rPr>
        <w:t>Employer and be terminated.</w:t>
      </w:r>
    </w:p>
    <w:p w14:paraId="06551408" w14:textId="51FD390A" w:rsidR="00EF2C78" w:rsidRPr="002A3870" w:rsidRDefault="00EF2C78" w:rsidP="002B2859">
      <w:pPr>
        <w:autoSpaceDE w:val="0"/>
        <w:autoSpaceDN w:val="0"/>
        <w:adjustRightInd w:val="0"/>
        <w:jc w:val="both"/>
      </w:pPr>
      <w:r w:rsidRPr="002A3870">
        <w:t>Section 10.</w:t>
      </w:r>
      <w:r w:rsidRPr="002A3870">
        <w:tab/>
        <w:t>Recalls from layoff will be given through direct telephone contact with the</w:t>
      </w:r>
      <w:r w:rsidR="00A5009C" w:rsidRPr="002A3870">
        <w:t xml:space="preserve"> </w:t>
      </w:r>
      <w:r w:rsidRPr="002A3870">
        <w:t>employee, or if the employee is unavailable, by certified mail to the employee’s last known address, and will give the employee a minimum of fourteen (14) calendar days to report for work after such notification.</w:t>
      </w:r>
    </w:p>
    <w:p w14:paraId="08EE2225" w14:textId="77777777" w:rsidR="00EF2C78" w:rsidRPr="002A3870" w:rsidRDefault="00EF2C78" w:rsidP="002B2859">
      <w:pPr>
        <w:jc w:val="both"/>
      </w:pPr>
    </w:p>
    <w:p w14:paraId="32A09180" w14:textId="3F0E32D2" w:rsidR="00EF2C78" w:rsidRPr="002A3870" w:rsidRDefault="00EF2C78" w:rsidP="002B2859">
      <w:pPr>
        <w:jc w:val="both"/>
        <w:rPr>
          <w:b/>
          <w:bCs/>
        </w:rPr>
      </w:pPr>
      <w:r w:rsidRPr="002A3870">
        <w:rPr>
          <w:b/>
        </w:rPr>
        <w:t>CWA MF</w:t>
      </w:r>
      <w:r w:rsidR="00A35F83" w:rsidRPr="002A3870">
        <w:rPr>
          <w:b/>
        </w:rPr>
        <w:t>S</w:t>
      </w:r>
      <w:r w:rsidRPr="002A3870">
        <w:rPr>
          <w:b/>
        </w:rPr>
        <w:t>H/TCC</w:t>
      </w:r>
    </w:p>
    <w:p w14:paraId="54FAADD8" w14:textId="77777777" w:rsidR="00EF2C78" w:rsidRPr="002A3870" w:rsidRDefault="00EF2C78" w:rsidP="002B2859">
      <w:pPr>
        <w:jc w:val="both"/>
      </w:pPr>
    </w:p>
    <w:p w14:paraId="2FEC2936" w14:textId="77777777" w:rsidR="00EF2C78" w:rsidRPr="002A3870" w:rsidRDefault="00EF2C78" w:rsidP="002B2859">
      <w:pPr>
        <w:jc w:val="both"/>
      </w:pPr>
      <w:r w:rsidRPr="002A3870">
        <w:t>Section 1.</w:t>
      </w:r>
      <w:r w:rsidRPr="002A3870">
        <w:tab/>
        <w:t>In the event it is necessary to layoff employees covered by this Agreement, or to eliminate a filled position covered by this Agreement, such layoffs or eliminations will be done as follows:</w:t>
      </w:r>
    </w:p>
    <w:p w14:paraId="11F5CC1F" w14:textId="77777777" w:rsidR="00EF2C78" w:rsidRPr="002A3870" w:rsidRDefault="00EF2C78" w:rsidP="002B2859">
      <w:pPr>
        <w:jc w:val="both"/>
      </w:pPr>
    </w:p>
    <w:p w14:paraId="1DA46A06" w14:textId="77777777" w:rsidR="00EF2C78" w:rsidRPr="002A3870" w:rsidRDefault="00EF2C78" w:rsidP="00B55665">
      <w:pPr>
        <w:numPr>
          <w:ilvl w:val="0"/>
          <w:numId w:val="59"/>
        </w:numPr>
        <w:tabs>
          <w:tab w:val="clear" w:pos="1080"/>
          <w:tab w:val="num" w:pos="1440"/>
        </w:tabs>
        <w:ind w:left="1440" w:hanging="720"/>
        <w:jc w:val="both"/>
      </w:pPr>
      <w:r w:rsidRPr="002A3870">
        <w:t xml:space="preserve">by providing the Union with the complete plan for staff reduction within the bargaining unit and by complying with the notification and information requirement outlined in Article 74, Job Security/Committee (inclusive of seniority lists by full bargaining unit and cost center); </w:t>
      </w:r>
    </w:p>
    <w:p w14:paraId="47843AD3" w14:textId="77777777" w:rsidR="00EF2C78" w:rsidRPr="002A3870" w:rsidRDefault="00EF2C78" w:rsidP="002B2859">
      <w:pPr>
        <w:tabs>
          <w:tab w:val="num" w:pos="1440"/>
        </w:tabs>
        <w:ind w:left="1440" w:hanging="720"/>
        <w:jc w:val="both"/>
      </w:pPr>
    </w:p>
    <w:p w14:paraId="36D197E8" w14:textId="77777777" w:rsidR="00EF2C78" w:rsidRPr="002A3870" w:rsidRDefault="00EF2C78" w:rsidP="00B55665">
      <w:pPr>
        <w:numPr>
          <w:ilvl w:val="0"/>
          <w:numId w:val="59"/>
        </w:numPr>
        <w:tabs>
          <w:tab w:val="clear" w:pos="1080"/>
          <w:tab w:val="num" w:pos="1440"/>
        </w:tabs>
        <w:ind w:left="1440" w:hanging="720"/>
        <w:jc w:val="both"/>
      </w:pPr>
      <w:r w:rsidRPr="002A3870">
        <w:t>by subjecting to layoff the least senior employee or employees in the job title, unit/cost center and category of employment and shift;</w:t>
      </w:r>
    </w:p>
    <w:p w14:paraId="21BD5E4C" w14:textId="77777777" w:rsidR="00EF2C78" w:rsidRPr="002A3870" w:rsidRDefault="00EF2C78" w:rsidP="002B2859">
      <w:pPr>
        <w:tabs>
          <w:tab w:val="num" w:pos="1440"/>
        </w:tabs>
        <w:ind w:left="1440" w:hanging="720"/>
        <w:jc w:val="both"/>
      </w:pPr>
    </w:p>
    <w:p w14:paraId="78D75A3B" w14:textId="77777777" w:rsidR="00F23C03" w:rsidRPr="002A3870" w:rsidRDefault="00EF2C78" w:rsidP="00B55665">
      <w:pPr>
        <w:numPr>
          <w:ilvl w:val="0"/>
          <w:numId w:val="59"/>
        </w:numPr>
        <w:tabs>
          <w:tab w:val="clear" w:pos="1080"/>
          <w:tab w:val="num" w:pos="1440"/>
        </w:tabs>
        <w:ind w:left="1440" w:hanging="720"/>
        <w:jc w:val="both"/>
      </w:pPr>
      <w:r w:rsidRPr="002A3870">
        <w:t>all temporary and then probationary employees in the job title, unit/cost center and shift in which a layoff is to occur will be terminated prior to any regular employee in that job title, unit/cost center and shift, being subject to layoff;</w:t>
      </w:r>
    </w:p>
    <w:p w14:paraId="78AD745A" w14:textId="77777777" w:rsidR="00F23C03" w:rsidRPr="002A3870" w:rsidRDefault="00F23C03" w:rsidP="002B2859">
      <w:pPr>
        <w:jc w:val="both"/>
      </w:pPr>
    </w:p>
    <w:p w14:paraId="3155A8B1" w14:textId="7A821AE8" w:rsidR="00F23C03" w:rsidRPr="002A3870" w:rsidRDefault="00EF2C78" w:rsidP="00B55665">
      <w:pPr>
        <w:numPr>
          <w:ilvl w:val="0"/>
          <w:numId w:val="59"/>
        </w:numPr>
        <w:tabs>
          <w:tab w:val="clear" w:pos="1080"/>
          <w:tab w:val="num" w:pos="1440"/>
        </w:tabs>
        <w:ind w:left="1440" w:hanging="720"/>
        <w:jc w:val="both"/>
      </w:pPr>
      <w:r w:rsidRPr="002A3870">
        <w:t>an employee with seniority who is subject to layoff will have the option of a bump or vacancy within his/her unit/cost center within the same job title, but to a different category of employment and/or to a different shift (Exception:  per diem employees may only have options to other per diem positions);</w:t>
      </w:r>
    </w:p>
    <w:p w14:paraId="3E355BDA" w14:textId="77777777" w:rsidR="00F23C03" w:rsidRPr="002A3870" w:rsidRDefault="00F23C03" w:rsidP="002B2859">
      <w:pPr>
        <w:jc w:val="both"/>
      </w:pPr>
    </w:p>
    <w:p w14:paraId="201193F6" w14:textId="77777777" w:rsidR="00F23C03" w:rsidRPr="002A3870" w:rsidRDefault="00EF2C78" w:rsidP="00B55665">
      <w:pPr>
        <w:numPr>
          <w:ilvl w:val="0"/>
          <w:numId w:val="59"/>
        </w:numPr>
        <w:tabs>
          <w:tab w:val="clear" w:pos="1080"/>
          <w:tab w:val="num" w:pos="1440"/>
        </w:tabs>
        <w:ind w:left="1440" w:hanging="720"/>
        <w:jc w:val="both"/>
      </w:pPr>
      <w:r w:rsidRPr="002A3870">
        <w:t>vacancies that may be filled by employees who are sub</w:t>
      </w:r>
      <w:r w:rsidR="00F23C03" w:rsidRPr="002A3870">
        <w:t xml:space="preserve">ject to layoff will be limited </w:t>
      </w:r>
      <w:r w:rsidRPr="002A3870">
        <w:t>to those that exist on the day that the layoff options are given to the first affected</w:t>
      </w:r>
      <w:r w:rsidR="00F23C03" w:rsidRPr="002A3870">
        <w:t xml:space="preserve"> </w:t>
      </w:r>
      <w:r w:rsidRPr="002A3870">
        <w:t>employee in the job title or grade level in the bargaining unit;</w:t>
      </w:r>
    </w:p>
    <w:p w14:paraId="5D660F12" w14:textId="77777777" w:rsidR="00F23C03" w:rsidRPr="002A3870" w:rsidRDefault="00F23C03" w:rsidP="002B2859">
      <w:pPr>
        <w:jc w:val="both"/>
      </w:pPr>
    </w:p>
    <w:p w14:paraId="2F5D030D" w14:textId="77777777" w:rsidR="00F23C03" w:rsidRPr="002A3870" w:rsidRDefault="00EF2C78" w:rsidP="00B55665">
      <w:pPr>
        <w:numPr>
          <w:ilvl w:val="0"/>
          <w:numId w:val="59"/>
        </w:numPr>
        <w:tabs>
          <w:tab w:val="clear" w:pos="1080"/>
          <w:tab w:val="num" w:pos="1440"/>
        </w:tabs>
        <w:ind w:left="1440" w:hanging="720"/>
        <w:jc w:val="both"/>
      </w:pPr>
      <w:r w:rsidRPr="002A3870">
        <w:t>all positions which become vacant during the layof</w:t>
      </w:r>
      <w:r w:rsidR="00F23C03" w:rsidRPr="002A3870">
        <w:t xml:space="preserve">f procedure will be posted and </w:t>
      </w:r>
      <w:r w:rsidRPr="002A3870">
        <w:t>filled as per Article 53, Job Bidding and Transfers;</w:t>
      </w:r>
    </w:p>
    <w:p w14:paraId="1E4AD793" w14:textId="77777777" w:rsidR="00F23C03" w:rsidRPr="002A3870" w:rsidRDefault="00F23C03" w:rsidP="002B2859">
      <w:pPr>
        <w:jc w:val="both"/>
      </w:pPr>
    </w:p>
    <w:p w14:paraId="383CF1AD" w14:textId="77777777" w:rsidR="00F23C03" w:rsidRPr="002A3870" w:rsidRDefault="00EF2C78" w:rsidP="00B55665">
      <w:pPr>
        <w:numPr>
          <w:ilvl w:val="0"/>
          <w:numId w:val="59"/>
        </w:numPr>
        <w:tabs>
          <w:tab w:val="clear" w:pos="1080"/>
          <w:tab w:val="num" w:pos="1440"/>
        </w:tabs>
        <w:ind w:left="1440" w:hanging="720"/>
        <w:jc w:val="both"/>
      </w:pPr>
      <w:r w:rsidRPr="002A3870">
        <w:t>part-time employees with seniority who are subject to layoff will have the option to</w:t>
      </w:r>
      <w:r w:rsidR="00F23C03" w:rsidRPr="002A3870">
        <w:t xml:space="preserve"> </w:t>
      </w:r>
      <w:r w:rsidRPr="002A3870">
        <w:t>bump the least senior part-time employee who is hired to work the equivalent number of hours.  For example: a part-time employee who is hired to work thirty (30) hours per week may bump the least senior employee who is hired to work thirty (30) hours per week; in accordance with the steps in Section 2. below;</w:t>
      </w:r>
    </w:p>
    <w:p w14:paraId="15105A6F" w14:textId="77777777" w:rsidR="00F23C03" w:rsidRPr="002A3870" w:rsidRDefault="00F23C03" w:rsidP="002B2859">
      <w:pPr>
        <w:jc w:val="both"/>
      </w:pPr>
    </w:p>
    <w:p w14:paraId="2F6A0CF9" w14:textId="6CB99E34" w:rsidR="00F23C03" w:rsidRPr="002A3870" w:rsidRDefault="00EF2C78" w:rsidP="00B55665">
      <w:pPr>
        <w:numPr>
          <w:ilvl w:val="0"/>
          <w:numId w:val="59"/>
        </w:numPr>
        <w:tabs>
          <w:tab w:val="clear" w:pos="1080"/>
          <w:tab w:val="num" w:pos="1440"/>
        </w:tabs>
        <w:ind w:left="1440" w:hanging="720"/>
        <w:jc w:val="both"/>
      </w:pPr>
      <w:r w:rsidRPr="002A3870">
        <w:t xml:space="preserve">when it is necessary to permanently change the number of employees on a </w:t>
      </w:r>
      <w:r w:rsidR="003925B9" w:rsidRPr="002A3870">
        <w:t>shift within</w:t>
      </w:r>
      <w:r w:rsidRPr="002A3870">
        <w:t xml:space="preserve"> a unit/cost center, such a change w</w:t>
      </w:r>
      <w:r w:rsidR="00F23C03" w:rsidRPr="002A3870">
        <w:t xml:space="preserve">ill be made first by requesting </w:t>
      </w:r>
      <w:r w:rsidRPr="002A3870">
        <w:t>volunteers from within the unit/cost center.  If there are no volunteers, the least senior employee on the shift to be reduced may choose to be subject to layoff as per Section 2. below or be transferred to the shift on which additional staffing is needed;</w:t>
      </w:r>
    </w:p>
    <w:p w14:paraId="12806C39" w14:textId="77777777" w:rsidR="00F23C03" w:rsidRPr="002A3870" w:rsidRDefault="00F23C03" w:rsidP="002B2859">
      <w:pPr>
        <w:jc w:val="both"/>
      </w:pPr>
    </w:p>
    <w:p w14:paraId="63C49049" w14:textId="77777777" w:rsidR="00F23C03" w:rsidRPr="002A3870" w:rsidRDefault="00EF2C78" w:rsidP="00B55665">
      <w:pPr>
        <w:numPr>
          <w:ilvl w:val="0"/>
          <w:numId w:val="59"/>
        </w:numPr>
        <w:tabs>
          <w:tab w:val="clear" w:pos="1080"/>
          <w:tab w:val="num" w:pos="1440"/>
        </w:tabs>
        <w:ind w:left="1440" w:hanging="720"/>
        <w:jc w:val="both"/>
      </w:pPr>
      <w:r w:rsidRPr="002A3870">
        <w:t>employees subject to layoff will have the option to job ch</w:t>
      </w:r>
      <w:r w:rsidR="00F23C03" w:rsidRPr="002A3870">
        <w:t xml:space="preserve">oices within their grade level </w:t>
      </w:r>
      <w:r w:rsidRPr="002A3870">
        <w:t>and/or job title;</w:t>
      </w:r>
    </w:p>
    <w:p w14:paraId="06E02899" w14:textId="77777777" w:rsidR="00F23C03" w:rsidRPr="002A3870" w:rsidRDefault="00F23C03" w:rsidP="002B2859">
      <w:pPr>
        <w:jc w:val="both"/>
      </w:pPr>
    </w:p>
    <w:p w14:paraId="60823485" w14:textId="77777777" w:rsidR="00F23C03" w:rsidRPr="002A3870" w:rsidRDefault="00EF2C78" w:rsidP="00B55665">
      <w:pPr>
        <w:numPr>
          <w:ilvl w:val="0"/>
          <w:numId w:val="59"/>
        </w:numPr>
        <w:tabs>
          <w:tab w:val="clear" w:pos="1080"/>
          <w:tab w:val="num" w:pos="1440"/>
        </w:tabs>
        <w:ind w:left="1440" w:hanging="720"/>
        <w:jc w:val="both"/>
      </w:pPr>
      <w:r w:rsidRPr="002A3870">
        <w:t>it is agreed and understood that employees shall serve a sixty</w:t>
      </w:r>
      <w:r w:rsidR="00F23C03" w:rsidRPr="002A3870">
        <w:t xml:space="preserve"> (60) working day trial </w:t>
      </w:r>
      <w:r w:rsidRPr="002A3870">
        <w:t>period, if for any reason under this Article they a</w:t>
      </w:r>
      <w:r w:rsidR="00F23C03" w:rsidRPr="002A3870">
        <w:t xml:space="preserve">re placed in a position which </w:t>
      </w:r>
      <w:r w:rsidRPr="002A3870">
        <w:t>requires substantive variations in techniques</w:t>
      </w:r>
      <w:r w:rsidR="00F23C03" w:rsidRPr="002A3870">
        <w:t xml:space="preserve"> and procedures utilized in the </w:t>
      </w:r>
      <w:r w:rsidRPr="002A3870">
        <w:t>performance of their job.  Failure to complete the trial period (volun</w:t>
      </w:r>
      <w:r w:rsidR="00F23C03" w:rsidRPr="002A3870">
        <w:t xml:space="preserve">tary or </w:t>
      </w:r>
      <w:r w:rsidRPr="002A3870">
        <w:t>involuntary) shall result in that employee being lai</w:t>
      </w:r>
      <w:r w:rsidR="00F23C03" w:rsidRPr="002A3870">
        <w:t xml:space="preserve">d-off with recall rights but no </w:t>
      </w:r>
      <w:r w:rsidRPr="002A3870">
        <w:t>bumping rights;</w:t>
      </w:r>
    </w:p>
    <w:p w14:paraId="250EE757" w14:textId="77777777" w:rsidR="001A34AF" w:rsidRPr="002A3870" w:rsidRDefault="001A34AF" w:rsidP="002B2859">
      <w:pPr>
        <w:jc w:val="both"/>
      </w:pPr>
    </w:p>
    <w:p w14:paraId="7E25C255" w14:textId="77777777" w:rsidR="00EF2C78" w:rsidRPr="002A3870" w:rsidRDefault="00EF2C78" w:rsidP="00B55665">
      <w:pPr>
        <w:numPr>
          <w:ilvl w:val="0"/>
          <w:numId w:val="59"/>
        </w:numPr>
        <w:tabs>
          <w:tab w:val="clear" w:pos="1080"/>
          <w:tab w:val="num" w:pos="1440"/>
        </w:tabs>
        <w:ind w:left="1440" w:hanging="720"/>
        <w:jc w:val="both"/>
      </w:pPr>
      <w:r w:rsidRPr="002A3870">
        <w:t>for the purposes of this Article, the parties acknowledge there are day, evening and</w:t>
      </w:r>
      <w:r w:rsidR="00F23C03" w:rsidRPr="002A3870">
        <w:t xml:space="preserve"> </w:t>
      </w:r>
      <w:r w:rsidRPr="002A3870">
        <w:t>night shifts; specifically eight (8) hour day, evening and night shifts; ten (10) hour</w:t>
      </w:r>
      <w:r w:rsidR="00F23C03" w:rsidRPr="002A3870">
        <w:t xml:space="preserve"> </w:t>
      </w:r>
      <w:r w:rsidRPr="002A3870">
        <w:t xml:space="preserve">day, evening and night shifts; twelve (12), and twelve and one-half (12½) and </w:t>
      </w:r>
      <w:r w:rsidR="00F23C03" w:rsidRPr="002A3870">
        <w:t>t</w:t>
      </w:r>
      <w:r w:rsidRPr="002A3870">
        <w:t>hirteen (13) hour day, evening and night shifts.  Employees subject to layoff may choose to be given their options based on their specified s</w:t>
      </w:r>
      <w:r w:rsidR="00F23C03" w:rsidRPr="002A3870">
        <w:t xml:space="preserve">hifts.  If their </w:t>
      </w:r>
      <w:r w:rsidRPr="002A3870">
        <w:t xml:space="preserve">specific hours of work are not available they will be given </w:t>
      </w:r>
      <w:r w:rsidR="00F23C03" w:rsidRPr="002A3870">
        <w:t xml:space="preserve">their options according to the </w:t>
      </w:r>
      <w:r w:rsidRPr="002A3870">
        <w:t>appropriate shift; day, evening or night shift.</w:t>
      </w:r>
    </w:p>
    <w:p w14:paraId="099D25ED" w14:textId="77777777" w:rsidR="00EF2C78" w:rsidRPr="002A3870" w:rsidRDefault="00EF2C78" w:rsidP="002B2859">
      <w:pPr>
        <w:tabs>
          <w:tab w:val="num" w:pos="1440"/>
        </w:tabs>
        <w:ind w:left="1440" w:hanging="720"/>
        <w:jc w:val="both"/>
      </w:pPr>
    </w:p>
    <w:p w14:paraId="6CC4B010" w14:textId="77777777" w:rsidR="00EF2C78" w:rsidRPr="002A3870" w:rsidRDefault="00EF2C78" w:rsidP="002B2859">
      <w:pPr>
        <w:tabs>
          <w:tab w:val="num" w:pos="1440"/>
        </w:tabs>
        <w:ind w:left="1440" w:hanging="720"/>
        <w:jc w:val="both"/>
      </w:pPr>
      <w:r w:rsidRPr="002A3870">
        <w:t>l.)</w:t>
      </w:r>
      <w:r w:rsidRPr="002A3870">
        <w:tab/>
        <w:t>employees may volunteer to be subjected to layoff, by seniority, in the job titles, unit/department/cost center, category of employment and shift;</w:t>
      </w:r>
    </w:p>
    <w:p w14:paraId="50A35424" w14:textId="77777777" w:rsidR="00EF2C78" w:rsidRPr="002A3870" w:rsidRDefault="00EF2C78" w:rsidP="002B2859">
      <w:pPr>
        <w:tabs>
          <w:tab w:val="num" w:pos="1440"/>
        </w:tabs>
        <w:ind w:left="1440" w:hanging="720"/>
        <w:jc w:val="both"/>
      </w:pPr>
    </w:p>
    <w:p w14:paraId="24DFCC83" w14:textId="77777777" w:rsidR="00EF2C78" w:rsidRPr="002A3870" w:rsidRDefault="00EF2C78" w:rsidP="00B55665">
      <w:pPr>
        <w:numPr>
          <w:ilvl w:val="0"/>
          <w:numId w:val="110"/>
        </w:numPr>
        <w:tabs>
          <w:tab w:val="num" w:pos="1440"/>
        </w:tabs>
        <w:ind w:left="1440" w:hanging="720"/>
        <w:jc w:val="both"/>
      </w:pPr>
      <w:r w:rsidRPr="002A3870">
        <w:t>per diem employees subject to layoff may not bump a benefited employee;</w:t>
      </w:r>
    </w:p>
    <w:p w14:paraId="38B5727D" w14:textId="77777777" w:rsidR="00EF2C78" w:rsidRPr="002A3870" w:rsidRDefault="00EF2C78" w:rsidP="002B2859">
      <w:pPr>
        <w:tabs>
          <w:tab w:val="num" w:pos="1440"/>
        </w:tabs>
        <w:ind w:left="1440" w:hanging="720"/>
        <w:jc w:val="both"/>
      </w:pPr>
    </w:p>
    <w:p w14:paraId="23F60864" w14:textId="77777777" w:rsidR="00EF2C78" w:rsidRPr="002A3870" w:rsidRDefault="00EF2C78" w:rsidP="002B2859">
      <w:pPr>
        <w:tabs>
          <w:tab w:val="num" w:pos="1440"/>
        </w:tabs>
        <w:ind w:left="1440" w:hanging="720"/>
        <w:jc w:val="both"/>
      </w:pPr>
      <w:r w:rsidRPr="002A3870">
        <w:t>n.)</w:t>
      </w:r>
      <w:r w:rsidRPr="002A3870">
        <w:tab/>
        <w:t>an employee subject to layoff may select a vacancy in another bargaining unit covered by this Agreement and if qualified, be awarded such position before any external candidate is offered such position at any Step of this process.</w:t>
      </w:r>
    </w:p>
    <w:p w14:paraId="30ACBC25" w14:textId="77777777" w:rsidR="00EF2C78" w:rsidRPr="002A3870" w:rsidRDefault="00EF2C78" w:rsidP="002B2859">
      <w:pPr>
        <w:ind w:left="720"/>
        <w:jc w:val="both"/>
      </w:pPr>
    </w:p>
    <w:p w14:paraId="6DBAACC8" w14:textId="77777777" w:rsidR="00EF2C78" w:rsidRPr="002A3870" w:rsidRDefault="00EF2C78" w:rsidP="002B2859">
      <w:pPr>
        <w:jc w:val="both"/>
      </w:pPr>
      <w:r w:rsidRPr="002A3870">
        <w:t>Section 2.</w:t>
      </w:r>
      <w:r w:rsidRPr="002A3870">
        <w:tab/>
        <w:t>When an employee with seniority is subject to layoff, or has their position eliminated under Section 1. above, such affected employee shall be placed in a position in the bargaining unit in the following sequence with union representation:</w:t>
      </w:r>
    </w:p>
    <w:p w14:paraId="2D837097" w14:textId="77777777" w:rsidR="00EF2C78" w:rsidRPr="002A3870" w:rsidRDefault="00EF2C78" w:rsidP="002B2859">
      <w:pPr>
        <w:jc w:val="both"/>
      </w:pPr>
    </w:p>
    <w:p w14:paraId="2683151E" w14:textId="77777777" w:rsidR="00EF2C78" w:rsidRPr="002A3870" w:rsidRDefault="00EF2C78" w:rsidP="002B2859">
      <w:pPr>
        <w:ind w:left="1440" w:hanging="1440"/>
        <w:jc w:val="both"/>
      </w:pPr>
      <w:r w:rsidRPr="002A3870">
        <w:rPr>
          <w:u w:val="single"/>
        </w:rPr>
        <w:t>Step 1</w:t>
      </w:r>
      <w:r w:rsidRPr="002A3870">
        <w:t>:</w:t>
      </w:r>
      <w:r w:rsidRPr="002A3870">
        <w:tab/>
        <w:t>First, they shall be assigned to any vacant position in the bargaining unit which is their category of employment, job title and shift. The employee subject to layoff may also choose job vacancies within their grade level, category of employment and/or shift. Temporary positions are not included in this process unless the employee chooses a temporary position.  It is understood that an employee who chooses a temporary position at this step shall be placed as if they were originally subject to layoff once the temporary position expires.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p>
    <w:p w14:paraId="0DCDE596" w14:textId="77777777" w:rsidR="00EF2C78" w:rsidRPr="002A3870" w:rsidRDefault="00EF2C78" w:rsidP="002B2859">
      <w:pPr>
        <w:tabs>
          <w:tab w:val="left" w:pos="720"/>
          <w:tab w:val="center" w:pos="4320"/>
          <w:tab w:val="right" w:pos="8640"/>
        </w:tabs>
        <w:jc w:val="both"/>
      </w:pPr>
    </w:p>
    <w:p w14:paraId="2EED5C1F" w14:textId="77777777" w:rsidR="00EF2C78" w:rsidRPr="002A3870" w:rsidRDefault="00EF2C78" w:rsidP="002B2859">
      <w:pPr>
        <w:ind w:left="1440" w:hanging="1440"/>
        <w:jc w:val="both"/>
      </w:pPr>
      <w:r w:rsidRPr="002A3870">
        <w:rPr>
          <w:u w:val="single"/>
        </w:rPr>
        <w:t>Step 2</w:t>
      </w:r>
      <w:r w:rsidRPr="002A3870">
        <w:t>:</w:t>
      </w:r>
      <w:r w:rsidRPr="002A3870">
        <w:tab/>
        <w:t>Second, if no such vacancy exist, they would be permitted to bump any probationary employee in their unit/department/cost center, category of employment, job title and shift.</w:t>
      </w:r>
    </w:p>
    <w:p w14:paraId="62F3E6AE" w14:textId="77777777" w:rsidR="00EF2C78" w:rsidRPr="002A3870" w:rsidRDefault="00EF2C78" w:rsidP="002B2859">
      <w:pPr>
        <w:tabs>
          <w:tab w:val="left" w:pos="720"/>
          <w:tab w:val="center" w:pos="4320"/>
          <w:tab w:val="right" w:pos="8640"/>
        </w:tabs>
        <w:jc w:val="both"/>
      </w:pPr>
    </w:p>
    <w:p w14:paraId="41E57DBF" w14:textId="77777777" w:rsidR="00EF2C78" w:rsidRPr="002A3870" w:rsidRDefault="00EF2C78" w:rsidP="002B2859">
      <w:pPr>
        <w:ind w:left="1440" w:hanging="1440"/>
        <w:jc w:val="both"/>
      </w:pPr>
      <w:r w:rsidRPr="002A3870">
        <w:rPr>
          <w:u w:val="single"/>
        </w:rPr>
        <w:t>Step 3</w:t>
      </w:r>
      <w:r w:rsidRPr="002A3870">
        <w:t>:</w:t>
      </w:r>
      <w:r w:rsidRPr="002A3870">
        <w:tab/>
        <w:t>Third, if there are no probationary employees who may be bumped, then the employee subject to layoff may bump the least senior employee in their category of employment, job title and shift.</w:t>
      </w:r>
    </w:p>
    <w:p w14:paraId="1C15EEBE" w14:textId="77777777" w:rsidR="00EF2C78" w:rsidRPr="002A3870" w:rsidRDefault="00EF2C78" w:rsidP="002B2859">
      <w:pPr>
        <w:tabs>
          <w:tab w:val="left" w:pos="720"/>
          <w:tab w:val="center" w:pos="4320"/>
          <w:tab w:val="right" w:pos="8640"/>
        </w:tabs>
        <w:jc w:val="both"/>
      </w:pPr>
    </w:p>
    <w:p w14:paraId="1074A726" w14:textId="77777777" w:rsidR="00EF2C78" w:rsidRPr="002A3870" w:rsidRDefault="00EF2C78" w:rsidP="002B2859">
      <w:pPr>
        <w:ind w:left="1440" w:hanging="1440"/>
        <w:jc w:val="both"/>
      </w:pPr>
      <w:r w:rsidRPr="002A3870">
        <w:rPr>
          <w:u w:val="single"/>
        </w:rPr>
        <w:t>Step 4</w:t>
      </w:r>
      <w:r w:rsidRPr="002A3870">
        <w:t>:</w:t>
      </w:r>
      <w:r w:rsidRPr="002A3870">
        <w:tab/>
        <w:t>Fourth, if the employee cannot be placed in their category of employment, job title and shift, they shall be offered the option to bump the least senior employee in their job title and shift.  The word “offered” means the employee can’t be forced but can opt to go to Step 5.</w:t>
      </w:r>
    </w:p>
    <w:p w14:paraId="663D1227" w14:textId="77777777" w:rsidR="00EF2C78" w:rsidRPr="002A3870" w:rsidRDefault="00EF2C78" w:rsidP="002B2859">
      <w:pPr>
        <w:jc w:val="both"/>
      </w:pPr>
    </w:p>
    <w:p w14:paraId="4FEE4898" w14:textId="77777777" w:rsidR="00EF2C78" w:rsidRPr="002A3870" w:rsidRDefault="00EF2C78" w:rsidP="002B2859">
      <w:pPr>
        <w:ind w:left="1440" w:hanging="1440"/>
        <w:jc w:val="both"/>
      </w:pPr>
      <w:r w:rsidRPr="002A3870">
        <w:rPr>
          <w:u w:val="single"/>
        </w:rPr>
        <w:t>Step 5</w:t>
      </w:r>
      <w:r w:rsidRPr="002A3870">
        <w:t>:</w:t>
      </w:r>
      <w:r w:rsidRPr="002A3870">
        <w:tab/>
        <w:t>Fifth, if the employee cannot be placed within their job title, they shall be assigned to any vacant position in their category of employment, grade level and shift provided they meet the requirements for hiring into the position.*</w:t>
      </w:r>
    </w:p>
    <w:p w14:paraId="0363D4AD" w14:textId="77777777" w:rsidR="00EF2C78" w:rsidRPr="002A3870" w:rsidRDefault="00EF2C78" w:rsidP="002B2859">
      <w:pPr>
        <w:tabs>
          <w:tab w:val="left" w:pos="720"/>
          <w:tab w:val="center" w:pos="4320"/>
          <w:tab w:val="right" w:pos="8640"/>
        </w:tabs>
        <w:jc w:val="both"/>
      </w:pPr>
    </w:p>
    <w:p w14:paraId="27E2A214" w14:textId="77777777" w:rsidR="00EF2C78" w:rsidRPr="002A3870" w:rsidRDefault="00EF2C78" w:rsidP="002B2859">
      <w:pPr>
        <w:ind w:left="1440" w:hanging="1440"/>
        <w:jc w:val="both"/>
      </w:pPr>
      <w:r w:rsidRPr="002A3870">
        <w:rPr>
          <w:u w:val="single"/>
        </w:rPr>
        <w:t>Step 6</w:t>
      </w:r>
      <w:r w:rsidRPr="002A3870">
        <w:t>:</w:t>
      </w:r>
      <w:r w:rsidRPr="002A3870">
        <w:tab/>
        <w:t>Sixth, if no such vacancy exists, they would be permitted to bump any probationary employee in their category of employment, grade level and shift provided the employee meets the requirements for hiring into the position.</w:t>
      </w:r>
    </w:p>
    <w:p w14:paraId="3C7099B4" w14:textId="77777777" w:rsidR="00EF2C78" w:rsidRPr="002A3870" w:rsidRDefault="00EF2C78" w:rsidP="002B2859">
      <w:pPr>
        <w:jc w:val="both"/>
      </w:pPr>
    </w:p>
    <w:p w14:paraId="46C57052" w14:textId="77777777" w:rsidR="00EF2C78" w:rsidRPr="002A3870" w:rsidRDefault="00EF2C78" w:rsidP="002B2859">
      <w:pPr>
        <w:ind w:left="1440" w:hanging="1440"/>
        <w:jc w:val="both"/>
      </w:pPr>
      <w:r w:rsidRPr="002A3870">
        <w:rPr>
          <w:u w:val="single"/>
        </w:rPr>
        <w:t>Step 7</w:t>
      </w:r>
      <w:r w:rsidRPr="002A3870">
        <w:t>:</w:t>
      </w:r>
      <w:r w:rsidRPr="002A3870">
        <w:tab/>
        <w:t>Seventh, if there are no probationary employees who may be bumped in Step Six (6) above, then the employees may bump the least senior employee in their category of employment, grade level and shift, provided the employee has more seniority than the least senior employee and meets the requirements for hiring into the position.</w:t>
      </w:r>
    </w:p>
    <w:p w14:paraId="1F72E324" w14:textId="77777777" w:rsidR="00EF2C78" w:rsidRPr="002A3870" w:rsidRDefault="00EF2C78" w:rsidP="002B2859">
      <w:pPr>
        <w:tabs>
          <w:tab w:val="left" w:pos="720"/>
          <w:tab w:val="center" w:pos="4320"/>
          <w:tab w:val="right" w:pos="8640"/>
        </w:tabs>
        <w:jc w:val="both"/>
      </w:pPr>
    </w:p>
    <w:p w14:paraId="15809E65" w14:textId="77777777" w:rsidR="00EF2C78" w:rsidRPr="002A3870" w:rsidRDefault="00EF2C78" w:rsidP="002B2859">
      <w:pPr>
        <w:ind w:left="1440" w:hanging="1440"/>
        <w:jc w:val="both"/>
      </w:pPr>
      <w:r w:rsidRPr="002A3870">
        <w:rPr>
          <w:u w:val="single"/>
        </w:rPr>
        <w:t>Step 8</w:t>
      </w:r>
      <w:r w:rsidRPr="002A3870">
        <w:t>:</w:t>
      </w:r>
      <w:r w:rsidRPr="002A3870">
        <w:tab/>
        <w:t xml:space="preserve">Eighth, if the employee cannot be placed within their </w:t>
      </w:r>
      <w:r w:rsidR="00C20D9E" w:rsidRPr="002A3870">
        <w:t>category of</w:t>
      </w:r>
      <w:r w:rsidRPr="002A3870">
        <w:t xml:space="preserve"> employment, grade level and shift, then they shall be assigned to any vacant position in their category of employment, grade level and shift provided the employee meets the requirements for hiring into that position.</w:t>
      </w:r>
    </w:p>
    <w:p w14:paraId="024932A8" w14:textId="77777777" w:rsidR="00EF2C78" w:rsidRPr="002A3870" w:rsidRDefault="00EF2C78" w:rsidP="002B2859">
      <w:pPr>
        <w:ind w:left="1440" w:hanging="1440"/>
        <w:jc w:val="both"/>
      </w:pPr>
    </w:p>
    <w:p w14:paraId="4D28FFB8" w14:textId="77777777" w:rsidR="00EF2C78" w:rsidRPr="002A3870" w:rsidRDefault="00EF2C78" w:rsidP="002B2859">
      <w:pPr>
        <w:ind w:left="1440" w:hanging="1440"/>
        <w:jc w:val="both"/>
      </w:pPr>
      <w:r w:rsidRPr="002A3870">
        <w:rPr>
          <w:u w:val="single"/>
        </w:rPr>
        <w:t>Step 9</w:t>
      </w:r>
      <w:r w:rsidRPr="002A3870">
        <w:t>:</w:t>
      </w:r>
      <w:r w:rsidRPr="002A3870">
        <w:tab/>
        <w:t>Ninth, if no vacancy exists, the employee shall bump any probationary employee in their category of employment</w:t>
      </w:r>
      <w:r w:rsidR="00C20D9E" w:rsidRPr="002A3870">
        <w:t>, grade</w:t>
      </w:r>
      <w:r w:rsidRPr="002A3870">
        <w:t xml:space="preserve"> level and shift provided the employee meets the requirements for hiring into that position.</w:t>
      </w:r>
    </w:p>
    <w:p w14:paraId="38E70186" w14:textId="77777777" w:rsidR="00EF2C78" w:rsidRPr="002A3870" w:rsidRDefault="00EF2C78" w:rsidP="002B2859">
      <w:pPr>
        <w:tabs>
          <w:tab w:val="left" w:pos="720"/>
          <w:tab w:val="center" w:pos="4320"/>
          <w:tab w:val="right" w:pos="8640"/>
        </w:tabs>
        <w:jc w:val="both"/>
      </w:pPr>
    </w:p>
    <w:p w14:paraId="11324DB2" w14:textId="77777777" w:rsidR="00EF2C78" w:rsidRPr="002A3870" w:rsidRDefault="00EF2C78" w:rsidP="002B2859">
      <w:pPr>
        <w:ind w:left="1440" w:hanging="1440"/>
        <w:jc w:val="both"/>
      </w:pPr>
      <w:r w:rsidRPr="002A3870">
        <w:rPr>
          <w:u w:val="single"/>
        </w:rPr>
        <w:t>Step 10</w:t>
      </w:r>
      <w:r w:rsidRPr="002A3870">
        <w:t>:</w:t>
      </w:r>
      <w:r w:rsidRPr="002A3870">
        <w:tab/>
        <w:t>Tenth, if there are no probationary employees who may be bumped in Step Nine (9) above, then the employee may bump the least senior employee in their category of employment,  grade level and shift  provided the employee has more seniority than the least senior employee and meets the requirements for hiring into the position.</w:t>
      </w:r>
    </w:p>
    <w:p w14:paraId="51DB5B3D" w14:textId="77777777" w:rsidR="00EF2C78" w:rsidRPr="002A3870" w:rsidRDefault="00EF2C78" w:rsidP="002B2859">
      <w:pPr>
        <w:jc w:val="both"/>
      </w:pPr>
    </w:p>
    <w:p w14:paraId="67480820" w14:textId="77777777" w:rsidR="00EF2C78" w:rsidRPr="002A3870" w:rsidRDefault="00EF2C78" w:rsidP="002B2859">
      <w:pPr>
        <w:ind w:left="1440" w:hanging="1440"/>
        <w:jc w:val="both"/>
      </w:pPr>
      <w:r w:rsidRPr="002A3870">
        <w:rPr>
          <w:u w:val="single"/>
        </w:rPr>
        <w:t>Step 11</w:t>
      </w:r>
      <w:r w:rsidRPr="002A3870">
        <w:t>:</w:t>
      </w:r>
      <w:r w:rsidRPr="002A3870">
        <w:tab/>
        <w:t>Eleventh, if the employee cannot be placed in their category of employment and grade level, they shall be offered to bump the least senior employee in any category of employment in their grade level, provided they meet the requirements for hiring into that position.  The laid off employee may bump the least senior employee in any job title within his/her grade level provided he/she are qualified.  If the laid off employee does not have the qualification for that job he/she may move up and bump the next least senior employee until he/she meet that job qualification regardless of job title within his /her grade level.  (The word “offered” means the employee cannot be forced, but may opt to go to Step 12).</w:t>
      </w:r>
    </w:p>
    <w:p w14:paraId="516CB314" w14:textId="77777777" w:rsidR="00EF2C78" w:rsidRPr="002A3870" w:rsidRDefault="00EF2C78" w:rsidP="002B2859">
      <w:pPr>
        <w:jc w:val="both"/>
      </w:pPr>
    </w:p>
    <w:p w14:paraId="521EDEFB" w14:textId="77777777" w:rsidR="00EF2C78" w:rsidRPr="002A3870" w:rsidRDefault="00EF2C78" w:rsidP="002B2859">
      <w:pPr>
        <w:ind w:left="1440" w:hanging="1440"/>
        <w:jc w:val="both"/>
      </w:pPr>
      <w:r w:rsidRPr="002A3870">
        <w:rPr>
          <w:u w:val="single"/>
        </w:rPr>
        <w:t>Step 12</w:t>
      </w:r>
      <w:r w:rsidRPr="002A3870">
        <w:t>:</w:t>
      </w:r>
      <w:r w:rsidRPr="002A3870">
        <w:tab/>
        <w:t xml:space="preserve">Twelfth, if the employee cannot be placed within a position in their grade level by Step Eleven (11) above, then the above Steps Five (5) through Eleven (11) shall be repeated in the next lower grade level and then to subsequent lower grade levels until placed into a position or laid-off. </w:t>
      </w:r>
    </w:p>
    <w:p w14:paraId="055D1F6D" w14:textId="77777777" w:rsidR="00EF2C78" w:rsidRPr="002A3870" w:rsidRDefault="00EF2C78" w:rsidP="002B2859">
      <w:pPr>
        <w:ind w:left="1440" w:hanging="1440"/>
        <w:jc w:val="both"/>
      </w:pPr>
    </w:p>
    <w:p w14:paraId="608B3CB6" w14:textId="77777777" w:rsidR="00EF2C78" w:rsidRPr="002A3870" w:rsidRDefault="00EF2C78" w:rsidP="002B2859">
      <w:pPr>
        <w:jc w:val="both"/>
      </w:pPr>
      <w:r w:rsidRPr="002A3870">
        <w:t>* Once an employee in the title of “Lead” reaches the point in the layoff procedure where placement in a position cannot be accomplished in the same “job title”, or “job title” is no longer a requirement in the available options, said employee shall have the option to move down to the job title in which they were Lead in accordance with the steps above and provided their seniority is higher than the least senior employee, if a bump is to occur.</w:t>
      </w:r>
    </w:p>
    <w:p w14:paraId="58A50116" w14:textId="77777777" w:rsidR="00EF2C78" w:rsidRPr="002A3870" w:rsidRDefault="00EF2C78" w:rsidP="002B2859">
      <w:pPr>
        <w:jc w:val="both"/>
      </w:pPr>
    </w:p>
    <w:p w14:paraId="4D278335" w14:textId="77777777" w:rsidR="00EF2C78" w:rsidRPr="002A3870" w:rsidRDefault="00EF2C78" w:rsidP="002B2859">
      <w:pPr>
        <w:jc w:val="both"/>
      </w:pPr>
      <w:r w:rsidRPr="002A3870">
        <w:t>The Employer will decide in all cases whether there is a vacancy.</w:t>
      </w:r>
    </w:p>
    <w:p w14:paraId="7FE15667" w14:textId="77777777" w:rsidR="00F23C03" w:rsidRPr="002A3870" w:rsidRDefault="00F23C03" w:rsidP="002B2859">
      <w:pPr>
        <w:jc w:val="both"/>
      </w:pPr>
    </w:p>
    <w:p w14:paraId="02BC9892" w14:textId="77777777" w:rsidR="00EF2C78" w:rsidRPr="002A3870" w:rsidRDefault="00EF2C78" w:rsidP="002B2859">
      <w:pPr>
        <w:jc w:val="both"/>
      </w:pPr>
      <w:r w:rsidRPr="002A3870">
        <w:t>Section 3.</w:t>
      </w:r>
      <w:r w:rsidRPr="002A3870">
        <w:tab/>
        <w:t>When an employee is bumped, they shall have all the rights of this Article, as if they were originally subject to layoff, beginning the Section 1. of this Article.</w:t>
      </w:r>
    </w:p>
    <w:p w14:paraId="1835C2ED" w14:textId="77777777" w:rsidR="00EF2C78" w:rsidRPr="002A3870" w:rsidRDefault="00EF2C78" w:rsidP="002B2859">
      <w:pPr>
        <w:jc w:val="both"/>
      </w:pPr>
    </w:p>
    <w:p w14:paraId="6183C62E" w14:textId="77777777" w:rsidR="00EF2C78" w:rsidRPr="002A3870" w:rsidRDefault="00EF2C78" w:rsidP="002B2859">
      <w:pPr>
        <w:jc w:val="both"/>
      </w:pPr>
      <w:r w:rsidRPr="002A3870">
        <w:t>Section 4.</w:t>
      </w:r>
      <w:r w:rsidRPr="002A3870">
        <w:tab/>
        <w:t>At other than Step One (1), the employee may elect a layoff.  A refusal to accept a position for which the employee meets the requirements will result in the employee being laid-off at that point.</w:t>
      </w:r>
    </w:p>
    <w:p w14:paraId="1756B984" w14:textId="77777777" w:rsidR="00EF2C78" w:rsidRPr="002A3870" w:rsidRDefault="00EF2C78" w:rsidP="002B2859">
      <w:pPr>
        <w:jc w:val="both"/>
      </w:pPr>
    </w:p>
    <w:p w14:paraId="01D1BB13" w14:textId="7FC1A68D" w:rsidR="000947C7" w:rsidRPr="002A3870" w:rsidRDefault="000947C7" w:rsidP="002B2859">
      <w:pPr>
        <w:jc w:val="both"/>
        <w:rPr>
          <w:color w:val="000000" w:themeColor="text1"/>
        </w:rPr>
      </w:pPr>
      <w:r w:rsidRPr="002A3870">
        <w:t>Section 5.</w:t>
      </w:r>
      <w:r w:rsidRPr="002A3870">
        <w:tab/>
      </w:r>
      <w:r w:rsidRPr="002A3870">
        <w:rPr>
          <w:color w:val="000000" w:themeColor="text1"/>
        </w:rPr>
        <w:t xml:space="preserve">The Master Agreement separates the technical and clerical employees into two (2) separate scales.  The Clerical Employee Salaries schedule contains thirteen (13) Grades (C1 - C13) and the Technical Employee Salaries schedule contains twenty-three (23) Grades (T1 – T23). Grades C1 – C13 </w:t>
      </w:r>
      <w:r w:rsidRPr="002A3870">
        <w:rPr>
          <w:color w:val="000000" w:themeColor="text1"/>
          <w:u w:val="single"/>
        </w:rPr>
        <w:t>(steps 5 to step 9</w:t>
      </w:r>
      <w:r w:rsidR="00A314C4" w:rsidRPr="002A3870">
        <w:rPr>
          <w:color w:val="000000" w:themeColor="text1"/>
          <w:u w:val="single"/>
        </w:rPr>
        <w:t>)</w:t>
      </w:r>
      <w:r w:rsidR="00A314C4" w:rsidRPr="002A3870">
        <w:rPr>
          <w:color w:val="000000" w:themeColor="text1"/>
        </w:rPr>
        <w:t xml:space="preserve"> are</w:t>
      </w:r>
      <w:r w:rsidRPr="002A3870">
        <w:rPr>
          <w:color w:val="000000" w:themeColor="text1"/>
        </w:rPr>
        <w:t xml:space="preserve"> exactly the same as the hourly rates for T1 – T13 (steps 5 to step 9). Therefore, the options provided to an employee in Steps 8 through Step 12 in Section 2. above, will interpret the term “grade level” to include both the clerical and technical titles in the single grouping.  </w:t>
      </w:r>
    </w:p>
    <w:p w14:paraId="6602789B" w14:textId="77777777" w:rsidR="000947C7" w:rsidRPr="002A3870" w:rsidRDefault="000947C7" w:rsidP="002B2859">
      <w:pPr>
        <w:jc w:val="both"/>
        <w:rPr>
          <w:color w:val="000000" w:themeColor="text1"/>
        </w:rPr>
      </w:pPr>
    </w:p>
    <w:p w14:paraId="07D9AEB4" w14:textId="77777777" w:rsidR="000947C7" w:rsidRPr="002A3870" w:rsidRDefault="000947C7" w:rsidP="002B2859">
      <w:pPr>
        <w:jc w:val="both"/>
        <w:rPr>
          <w:color w:val="000000" w:themeColor="text1"/>
        </w:rPr>
      </w:pPr>
      <w:r w:rsidRPr="002A3870">
        <w:rPr>
          <w:color w:val="000000" w:themeColor="text1"/>
        </w:rPr>
        <w:t>When providing job options in Steps 8-12 of Section 2 above (where the technical and clerical job titles are combined) technical employees will be offered options within the technical job titles first if there are less senior technical employees within that grade who could be bumped. Comparable clerical jobs that the technical employee may be qualified for will be offered, but the employee will not be mandated to take the position. The employee may then choose to advance to the next step.</w:t>
      </w:r>
    </w:p>
    <w:p w14:paraId="185B3364" w14:textId="77777777" w:rsidR="00EF2C78" w:rsidRPr="002A3870" w:rsidRDefault="00EF2C78" w:rsidP="002B2859">
      <w:pPr>
        <w:jc w:val="both"/>
      </w:pPr>
    </w:p>
    <w:p w14:paraId="7DCF4A22" w14:textId="1B1C0AD7" w:rsidR="00EF2C78" w:rsidRPr="002A3870" w:rsidRDefault="00EF2C78" w:rsidP="002B2859">
      <w:pPr>
        <w:jc w:val="both"/>
      </w:pPr>
      <w:r w:rsidRPr="002A3870">
        <w:t xml:space="preserve">Section </w:t>
      </w:r>
      <w:r w:rsidR="00A35F83" w:rsidRPr="002A3870">
        <w:t>6</w:t>
      </w:r>
      <w:r w:rsidRPr="002A3870">
        <w:t>.</w:t>
      </w:r>
      <w:r w:rsidRPr="002A3870">
        <w:tab/>
        <w:t>It is understood, that the employee response must be provided to the appropriate Human Resource personnel within twenty-four (24) hours of the time they were informed of offered, their option(s) if their vacancy or bump option is to a position that is the same job title, category of employment, shift, and shift duration.  In the event the employee’s option is to a vacancy or bump that is not their job title, category of employment, shift and shift duration, or at another site within the bargaining unit, a response must be provided to the appropriate Human Resources personnel within forty-eight (48) hours of the time the employee was informed of their option(s).  Failure to timely respond shall be considered a waiver of the option(s) and the employee will be laid off.</w:t>
      </w:r>
    </w:p>
    <w:p w14:paraId="145BED25" w14:textId="77777777" w:rsidR="00AC5243" w:rsidRPr="002A3870" w:rsidRDefault="00AC5243" w:rsidP="002B2859">
      <w:pPr>
        <w:jc w:val="both"/>
      </w:pPr>
    </w:p>
    <w:p w14:paraId="25A56269" w14:textId="16D0A969" w:rsidR="00EF2C78" w:rsidRPr="002A3870" w:rsidRDefault="00EF2C78" w:rsidP="002B2859">
      <w:pPr>
        <w:jc w:val="both"/>
      </w:pPr>
      <w:r w:rsidRPr="002A3870">
        <w:t xml:space="preserve">Section </w:t>
      </w:r>
      <w:r w:rsidR="00A35F83" w:rsidRPr="002A3870">
        <w:t>7</w:t>
      </w:r>
      <w:r w:rsidRPr="002A3870">
        <w:t>.</w:t>
      </w:r>
      <w:r w:rsidRPr="002A3870">
        <w:tab/>
        <w:t xml:space="preserve">The Employer shall give a minimum of seven (7) </w:t>
      </w:r>
      <w:r w:rsidR="00C20D9E" w:rsidRPr="002A3870">
        <w:t>days’ notice</w:t>
      </w:r>
      <w:r w:rsidRPr="002A3870">
        <w:t xml:space="preserve"> of layoff.</w:t>
      </w:r>
    </w:p>
    <w:p w14:paraId="54BD11F0" w14:textId="77777777" w:rsidR="00EF2C78" w:rsidRPr="002A3870" w:rsidRDefault="00EF2C78" w:rsidP="002B2859">
      <w:pPr>
        <w:jc w:val="both"/>
      </w:pPr>
    </w:p>
    <w:p w14:paraId="7465FC13" w14:textId="3961B6E2" w:rsidR="00EF2C78" w:rsidRPr="002A3870" w:rsidRDefault="00EF2C78" w:rsidP="002B2859">
      <w:pPr>
        <w:jc w:val="both"/>
      </w:pPr>
      <w:r w:rsidRPr="002A3870">
        <w:t xml:space="preserve">Section </w:t>
      </w:r>
      <w:r w:rsidR="00A35F83" w:rsidRPr="002A3870">
        <w:t>8</w:t>
      </w:r>
      <w:r w:rsidRPr="002A3870">
        <w:t>.</w:t>
      </w:r>
      <w:r w:rsidRPr="002A3870">
        <w:tab/>
        <w:t>When questions arise regarding the ability to perform the work, the burden of proof shall rest with the Union.</w:t>
      </w:r>
    </w:p>
    <w:p w14:paraId="4EB4A20A" w14:textId="77777777" w:rsidR="000F7277" w:rsidRPr="002A3870" w:rsidRDefault="000F7277" w:rsidP="002B2859">
      <w:pPr>
        <w:jc w:val="both"/>
      </w:pPr>
    </w:p>
    <w:p w14:paraId="7D866A36" w14:textId="6655059E" w:rsidR="00EF2C78" w:rsidRPr="002A3870" w:rsidRDefault="00EF2C78" w:rsidP="002B2859">
      <w:pPr>
        <w:jc w:val="both"/>
      </w:pPr>
      <w:r w:rsidRPr="002A3870">
        <w:t xml:space="preserve">Section </w:t>
      </w:r>
      <w:r w:rsidR="00A35F83" w:rsidRPr="002A3870">
        <w:t>9</w:t>
      </w:r>
      <w:r w:rsidRPr="002A3870">
        <w:t>.</w:t>
      </w:r>
      <w:r w:rsidRPr="002A3870">
        <w:tab/>
        <w:t>Recall Process:</w:t>
      </w:r>
    </w:p>
    <w:p w14:paraId="28A58477" w14:textId="77777777" w:rsidR="009C159C" w:rsidRPr="002A3870" w:rsidRDefault="009C159C" w:rsidP="002B2859">
      <w:pPr>
        <w:jc w:val="both"/>
      </w:pPr>
    </w:p>
    <w:p w14:paraId="1BBA39A9" w14:textId="26E8BD82" w:rsidR="00EF2C78" w:rsidRPr="002A3870" w:rsidRDefault="00EF2C78" w:rsidP="00B55665">
      <w:pPr>
        <w:pStyle w:val="ListParagraph"/>
        <w:numPr>
          <w:ilvl w:val="0"/>
          <w:numId w:val="231"/>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Employees will be recalled from layoff in order of seniority to any open job within the bargaining unit provided they have the ability to perform the work available.  If the opening is in a different job title, category of employment or shift, they will have the option to refuse such offer up to two (2) times during the layoff period.</w:t>
      </w:r>
    </w:p>
    <w:p w14:paraId="6938FD20" w14:textId="6E03B0EF" w:rsidR="00EF2C78" w:rsidRPr="002A3870" w:rsidRDefault="00EF2C78" w:rsidP="00B55665">
      <w:pPr>
        <w:pStyle w:val="ListParagraph"/>
        <w:numPr>
          <w:ilvl w:val="0"/>
          <w:numId w:val="231"/>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Following refusal of the two (2) offers referenced in a.) above, the employee will continue to have recall rights to a position in his/her job title, category of employment and shift (exact match).</w:t>
      </w:r>
    </w:p>
    <w:p w14:paraId="045EE7F5" w14:textId="3C698160" w:rsidR="00EF2C78" w:rsidRPr="002A3870" w:rsidRDefault="00EF2C78" w:rsidP="00B55665">
      <w:pPr>
        <w:pStyle w:val="ListParagraph"/>
        <w:numPr>
          <w:ilvl w:val="0"/>
          <w:numId w:val="231"/>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Once an employee has refused an exact match offer (category of employment, job title and shift) that employee will have voluntarily severed ties with the</w:t>
      </w:r>
      <w:r w:rsidR="00644F43" w:rsidRPr="002A3870">
        <w:rPr>
          <w:rFonts w:ascii="Times New Roman" w:hAnsi="Times New Roman"/>
          <w:sz w:val="24"/>
          <w:szCs w:val="24"/>
        </w:rPr>
        <w:t xml:space="preserve"> </w:t>
      </w:r>
      <w:r w:rsidRPr="002A3870">
        <w:rPr>
          <w:rFonts w:ascii="Times New Roman" w:hAnsi="Times New Roman"/>
          <w:sz w:val="24"/>
          <w:szCs w:val="24"/>
        </w:rPr>
        <w:t>Employer and be terminated.</w:t>
      </w:r>
    </w:p>
    <w:p w14:paraId="277BBCC6" w14:textId="4AA865E3" w:rsidR="00EF2C78" w:rsidRPr="002A3870" w:rsidRDefault="00EF2C78" w:rsidP="00A27B9C">
      <w:pPr>
        <w:autoSpaceDE w:val="0"/>
        <w:autoSpaceDN w:val="0"/>
        <w:adjustRightInd w:val="0"/>
        <w:jc w:val="both"/>
      </w:pPr>
      <w:r w:rsidRPr="002A3870">
        <w:t xml:space="preserve">Section </w:t>
      </w:r>
      <w:r w:rsidR="00A35F83" w:rsidRPr="002A3870">
        <w:t>10</w:t>
      </w:r>
      <w:r w:rsidRPr="002A3870">
        <w:t>.</w:t>
      </w:r>
      <w:r w:rsidRPr="002A3870">
        <w:tab/>
        <w:t>Recalls from layoff will be given through direct telephone contact with the</w:t>
      </w:r>
      <w:r w:rsidR="00A5009C" w:rsidRPr="002A3870">
        <w:t xml:space="preserve"> </w:t>
      </w:r>
      <w:r w:rsidRPr="002A3870">
        <w:t>employee, or if the employee is unavailable, by certified mail to the employee’s last known address, and will give the employee a minimum of fourteen (14) calendar days to report for work after such notification.</w:t>
      </w:r>
    </w:p>
    <w:p w14:paraId="5105C8A0" w14:textId="77777777" w:rsidR="00EF2C78" w:rsidRPr="002A3870" w:rsidRDefault="00EF2C78" w:rsidP="002B2859">
      <w:pPr>
        <w:jc w:val="both"/>
      </w:pPr>
    </w:p>
    <w:p w14:paraId="65EE9404" w14:textId="4AAB6F72" w:rsidR="00EF2C78" w:rsidRPr="002A3870" w:rsidRDefault="00EF2C78" w:rsidP="002B2859">
      <w:pPr>
        <w:jc w:val="both"/>
      </w:pPr>
      <w:r w:rsidRPr="002A3870">
        <w:t xml:space="preserve">Section </w:t>
      </w:r>
      <w:r w:rsidR="00C20185" w:rsidRPr="002A3870">
        <w:t>1</w:t>
      </w:r>
      <w:r w:rsidR="00A35F83" w:rsidRPr="002A3870">
        <w:t>1</w:t>
      </w:r>
      <w:r w:rsidRPr="002A3870">
        <w:t>.</w:t>
      </w:r>
      <w:r w:rsidRPr="002A3870">
        <w:tab/>
        <w:t>Employees on layoff status shall be permitted to continue participation in the Employers health insurance plan so long as he/she pays the full premium expenses and the same shall apply to participants in other group life insurance plans, additionally the time spent while on layoff shall not constitute “a break in service for the retirement plan.”</w:t>
      </w:r>
    </w:p>
    <w:p w14:paraId="38F35691" w14:textId="77777777" w:rsidR="007E6399" w:rsidRPr="002A3870" w:rsidRDefault="007E6399" w:rsidP="002B2859">
      <w:pPr>
        <w:autoSpaceDE w:val="0"/>
        <w:autoSpaceDN w:val="0"/>
        <w:adjustRightInd w:val="0"/>
        <w:jc w:val="both"/>
        <w:rPr>
          <w:b/>
        </w:rPr>
      </w:pPr>
    </w:p>
    <w:p w14:paraId="062D03B7" w14:textId="77777777" w:rsidR="00EF2C78" w:rsidRPr="002A3870" w:rsidRDefault="00EF2C78" w:rsidP="002B2859">
      <w:pPr>
        <w:autoSpaceDE w:val="0"/>
        <w:autoSpaceDN w:val="0"/>
        <w:adjustRightInd w:val="0"/>
        <w:jc w:val="both"/>
        <w:rPr>
          <w:b/>
          <w:caps/>
        </w:rPr>
      </w:pPr>
      <w:r w:rsidRPr="002A3870">
        <w:rPr>
          <w:b/>
        </w:rPr>
        <w:t xml:space="preserve">SEIU </w:t>
      </w:r>
      <w:r w:rsidRPr="002A3870">
        <w:rPr>
          <w:b/>
          <w:caps/>
        </w:rPr>
        <w:t>Business Office Clerical</w:t>
      </w:r>
    </w:p>
    <w:p w14:paraId="07F43084" w14:textId="77777777" w:rsidR="00EF2C78" w:rsidRPr="002A3870" w:rsidRDefault="00EF2C78" w:rsidP="002B2859">
      <w:pPr>
        <w:autoSpaceDE w:val="0"/>
        <w:autoSpaceDN w:val="0"/>
        <w:adjustRightInd w:val="0"/>
        <w:jc w:val="both"/>
      </w:pPr>
    </w:p>
    <w:p w14:paraId="3DF5F1CC" w14:textId="77777777" w:rsidR="00EF2C78" w:rsidRPr="002A3870" w:rsidRDefault="00EF2C78" w:rsidP="002B2859">
      <w:pPr>
        <w:autoSpaceDE w:val="0"/>
        <w:autoSpaceDN w:val="0"/>
        <w:adjustRightInd w:val="0"/>
        <w:jc w:val="both"/>
      </w:pPr>
      <w:r w:rsidRPr="002A3870">
        <w:t>Section 1.</w:t>
      </w:r>
      <w:r w:rsidRPr="002A3870">
        <w:tab/>
        <w:t xml:space="preserve"> In the event it is necessary to layoff employees covered by this Agreement, or to eliminate a filled position covered by this Agreement, such layoffs or eliminations will be done as follows:</w:t>
      </w:r>
    </w:p>
    <w:p w14:paraId="1F4A01A4" w14:textId="77777777" w:rsidR="00EF2C78" w:rsidRPr="002A3870" w:rsidRDefault="00EF2C78" w:rsidP="002B2859">
      <w:pPr>
        <w:autoSpaceDE w:val="0"/>
        <w:autoSpaceDN w:val="0"/>
        <w:adjustRightInd w:val="0"/>
        <w:jc w:val="both"/>
      </w:pPr>
    </w:p>
    <w:p w14:paraId="752DC4F2" w14:textId="77777777" w:rsidR="00EF2C78" w:rsidRPr="002A3870" w:rsidRDefault="00EF2C78" w:rsidP="002B2859">
      <w:pPr>
        <w:autoSpaceDE w:val="0"/>
        <w:autoSpaceDN w:val="0"/>
        <w:adjustRightInd w:val="0"/>
        <w:ind w:left="1440" w:hanging="720"/>
        <w:jc w:val="both"/>
      </w:pPr>
      <w:r w:rsidRPr="002A3870">
        <w:t xml:space="preserve">a.)    </w:t>
      </w:r>
      <w:r w:rsidRPr="002A3870">
        <w:tab/>
        <w:t>by providing the Union with the complete plan for staff reduction within the bargaining unit and by complying with the notification and information requirement outlined in Article 74, Job Security</w:t>
      </w:r>
      <w:r w:rsidR="00985406" w:rsidRPr="002A3870">
        <w:t xml:space="preserve"> which identifies the least senior employee or employees in the job title, cost center, category of employment and shift</w:t>
      </w:r>
      <w:r w:rsidRPr="002A3870">
        <w:t>;</w:t>
      </w:r>
    </w:p>
    <w:p w14:paraId="77E965FB" w14:textId="77777777" w:rsidR="00EF2C78" w:rsidRPr="002A3870" w:rsidRDefault="00EF2C78" w:rsidP="002B2859">
      <w:pPr>
        <w:autoSpaceDE w:val="0"/>
        <w:autoSpaceDN w:val="0"/>
        <w:adjustRightInd w:val="0"/>
        <w:jc w:val="both"/>
      </w:pPr>
    </w:p>
    <w:p w14:paraId="4FFA47F1" w14:textId="38A2C6A5" w:rsidR="00EF2C78" w:rsidRPr="002A3870" w:rsidRDefault="00EF2C78" w:rsidP="002B2859">
      <w:pPr>
        <w:autoSpaceDE w:val="0"/>
        <w:autoSpaceDN w:val="0"/>
        <w:adjustRightInd w:val="0"/>
        <w:ind w:left="1440" w:hanging="720"/>
        <w:jc w:val="both"/>
      </w:pPr>
      <w:r w:rsidRPr="002A3870">
        <w:t xml:space="preserve">b.)    </w:t>
      </w:r>
      <w:r w:rsidRPr="002A3870">
        <w:tab/>
      </w:r>
      <w:r w:rsidR="00985406" w:rsidRPr="002A3870">
        <w:t>employees in the c</w:t>
      </w:r>
      <w:r w:rsidR="00D4754F" w:rsidRPr="002A3870">
        <w:t>ost center in the identified job title and shift will be offered the opportunity to voluntarily reduce their FTE status by descending seniority.  The reduced FTE’s will be accepted if they would address the identified need</w:t>
      </w:r>
      <w:r w:rsidRPr="002A3870">
        <w:t>;</w:t>
      </w:r>
    </w:p>
    <w:p w14:paraId="4FA6C8D5" w14:textId="77777777" w:rsidR="00D4754F" w:rsidRPr="002A3870" w:rsidRDefault="00D4754F" w:rsidP="002B2859">
      <w:pPr>
        <w:autoSpaceDE w:val="0"/>
        <w:autoSpaceDN w:val="0"/>
        <w:adjustRightInd w:val="0"/>
        <w:ind w:left="1440" w:hanging="720"/>
        <w:jc w:val="both"/>
      </w:pPr>
    </w:p>
    <w:p w14:paraId="4C737CE1" w14:textId="77777777" w:rsidR="00D4754F" w:rsidRPr="002A3870" w:rsidRDefault="00D4754F" w:rsidP="002B2859">
      <w:pPr>
        <w:autoSpaceDE w:val="0"/>
        <w:autoSpaceDN w:val="0"/>
        <w:adjustRightInd w:val="0"/>
        <w:ind w:left="1440" w:hanging="720"/>
        <w:jc w:val="both"/>
      </w:pPr>
      <w:r w:rsidRPr="002A3870">
        <w:t>c.)</w:t>
      </w:r>
      <w:r w:rsidRPr="002A3870">
        <w:tab/>
        <w:t>an employee in the identi</w:t>
      </w:r>
      <w:r w:rsidR="005F4884" w:rsidRPr="002A3870">
        <w:t>fied job title and shift within</w:t>
      </w:r>
      <w:r w:rsidRPr="002A3870">
        <w:t xml:space="preserve"> the cost center may volunteer to be laid off by descending seniority. The voluntary lay off will be accepted if it would address the identified need.  Such volunteers will not participate in the layoff process and will immediately be placed on the recall list;</w:t>
      </w:r>
    </w:p>
    <w:p w14:paraId="058A93FE" w14:textId="77777777" w:rsidR="00EF2C78" w:rsidRPr="002A3870" w:rsidRDefault="00EF2C78" w:rsidP="002B2859">
      <w:pPr>
        <w:autoSpaceDE w:val="0"/>
        <w:autoSpaceDN w:val="0"/>
        <w:adjustRightInd w:val="0"/>
        <w:jc w:val="both"/>
      </w:pPr>
    </w:p>
    <w:p w14:paraId="305C18FE" w14:textId="57AB812E" w:rsidR="00EF2C78" w:rsidRPr="002A3870" w:rsidRDefault="00D4754F" w:rsidP="002B2859">
      <w:pPr>
        <w:autoSpaceDE w:val="0"/>
        <w:autoSpaceDN w:val="0"/>
        <w:adjustRightInd w:val="0"/>
        <w:ind w:left="1440" w:hanging="720"/>
        <w:jc w:val="both"/>
      </w:pPr>
      <w:r w:rsidRPr="002A3870">
        <w:t>d</w:t>
      </w:r>
      <w:r w:rsidR="00EF2C78" w:rsidRPr="002A3870">
        <w:t xml:space="preserve">.)    </w:t>
      </w:r>
      <w:r w:rsidR="00EF2C78" w:rsidRPr="002A3870">
        <w:tab/>
      </w:r>
      <w:r w:rsidRPr="002A3870">
        <w:t xml:space="preserve">if the above actions do not reach the identified reduction, external </w:t>
      </w:r>
      <w:r w:rsidR="00EF2C78" w:rsidRPr="002A3870">
        <w:t>temporary and then probationary employees in the job title, category, cost center and shift in which a layoff is to occur will be terminated prior to any regular employee in that job title, cost center, category of employment and shift, being subject to layoff;</w:t>
      </w:r>
    </w:p>
    <w:p w14:paraId="58379812" w14:textId="77777777" w:rsidR="00EF2C78" w:rsidRPr="002A3870" w:rsidRDefault="00EF2C78" w:rsidP="002B2859">
      <w:pPr>
        <w:autoSpaceDE w:val="0"/>
        <w:autoSpaceDN w:val="0"/>
        <w:adjustRightInd w:val="0"/>
        <w:jc w:val="both"/>
      </w:pPr>
    </w:p>
    <w:p w14:paraId="67D1D589" w14:textId="77777777" w:rsidR="00EF2C78" w:rsidRPr="002A3870" w:rsidRDefault="00D4754F" w:rsidP="002B2859">
      <w:pPr>
        <w:autoSpaceDE w:val="0"/>
        <w:autoSpaceDN w:val="0"/>
        <w:adjustRightInd w:val="0"/>
        <w:ind w:left="1440" w:hanging="720"/>
        <w:jc w:val="both"/>
      </w:pPr>
      <w:r w:rsidRPr="002A3870">
        <w:t>e</w:t>
      </w:r>
      <w:r w:rsidR="00EF2C78" w:rsidRPr="002A3870">
        <w:t xml:space="preserve">.)    </w:t>
      </w:r>
      <w:r w:rsidR="00EF2C78" w:rsidRPr="002A3870">
        <w:tab/>
        <w:t>an employee with seniority who is subject to layoff will have the option of a bump within his/her cost center within the same job title, but to a different category of employment and/or to a different shift;</w:t>
      </w:r>
    </w:p>
    <w:p w14:paraId="77F9D14B" w14:textId="77777777" w:rsidR="00EF2C78" w:rsidRPr="002A3870" w:rsidRDefault="00EF2C78" w:rsidP="002B2859">
      <w:pPr>
        <w:autoSpaceDE w:val="0"/>
        <w:autoSpaceDN w:val="0"/>
        <w:adjustRightInd w:val="0"/>
        <w:jc w:val="both"/>
      </w:pPr>
    </w:p>
    <w:p w14:paraId="45DF12FF" w14:textId="77777777" w:rsidR="00EF2C78" w:rsidRPr="002A3870" w:rsidRDefault="00D4754F" w:rsidP="002B2859">
      <w:pPr>
        <w:autoSpaceDE w:val="0"/>
        <w:autoSpaceDN w:val="0"/>
        <w:adjustRightInd w:val="0"/>
        <w:ind w:left="1440" w:hanging="720"/>
        <w:jc w:val="both"/>
      </w:pPr>
      <w:r w:rsidRPr="002A3870">
        <w:t>f</w:t>
      </w:r>
      <w:r w:rsidR="00EF2C78" w:rsidRPr="002A3870">
        <w:t xml:space="preserve">.)    </w:t>
      </w:r>
      <w:r w:rsidR="00EF2C78" w:rsidRPr="002A3870">
        <w:tab/>
        <w:t>vacancies that may be filled by employees who are subject to layoff will be limited to those that exist on the day that the lay-off options are given to the first affected employee in the job title or grade level in the bargaining unit;</w:t>
      </w:r>
    </w:p>
    <w:p w14:paraId="19E89815" w14:textId="77777777" w:rsidR="00EF2C78" w:rsidRPr="002A3870" w:rsidRDefault="00EF2C78" w:rsidP="002B2859">
      <w:pPr>
        <w:autoSpaceDE w:val="0"/>
        <w:autoSpaceDN w:val="0"/>
        <w:adjustRightInd w:val="0"/>
        <w:jc w:val="both"/>
      </w:pPr>
    </w:p>
    <w:p w14:paraId="0B1F1022" w14:textId="77777777" w:rsidR="00EF2C78" w:rsidRPr="002A3870" w:rsidRDefault="00D4754F" w:rsidP="002B2859">
      <w:pPr>
        <w:autoSpaceDE w:val="0"/>
        <w:autoSpaceDN w:val="0"/>
        <w:adjustRightInd w:val="0"/>
        <w:ind w:left="1440" w:hanging="720"/>
        <w:jc w:val="both"/>
      </w:pPr>
      <w:r w:rsidRPr="002A3870">
        <w:t>g</w:t>
      </w:r>
      <w:r w:rsidR="00EF2C78" w:rsidRPr="002A3870">
        <w:t xml:space="preserve">.)    </w:t>
      </w:r>
      <w:r w:rsidR="00EF2C78" w:rsidRPr="002A3870">
        <w:tab/>
        <w:t>all positions which become vacant during the lay-off procedure will be posted and filled as per Article 53, Job Bidding and Transfers;</w:t>
      </w:r>
    </w:p>
    <w:p w14:paraId="41BAAC29" w14:textId="77777777" w:rsidR="00EF2C78" w:rsidRPr="002A3870" w:rsidRDefault="00EF2C78" w:rsidP="002B2859">
      <w:pPr>
        <w:autoSpaceDE w:val="0"/>
        <w:autoSpaceDN w:val="0"/>
        <w:adjustRightInd w:val="0"/>
        <w:jc w:val="both"/>
      </w:pPr>
    </w:p>
    <w:p w14:paraId="316B897F" w14:textId="77777777" w:rsidR="00F23C03" w:rsidRPr="002A3870" w:rsidRDefault="00D4754F" w:rsidP="002B2859">
      <w:pPr>
        <w:autoSpaceDE w:val="0"/>
        <w:autoSpaceDN w:val="0"/>
        <w:adjustRightInd w:val="0"/>
        <w:ind w:left="1440" w:hanging="720"/>
        <w:jc w:val="both"/>
      </w:pPr>
      <w:r w:rsidRPr="002A3870">
        <w:t>h</w:t>
      </w:r>
      <w:r w:rsidR="00EF2C78" w:rsidRPr="002A3870">
        <w:t xml:space="preserve">.)   </w:t>
      </w:r>
      <w:r w:rsidR="00EF2C78" w:rsidRPr="002A3870">
        <w:tab/>
        <w:t>part-time employees with seniority who are subject to layoff will have the option to bump the le</w:t>
      </w:r>
      <w:r w:rsidR="00F23C03" w:rsidRPr="002A3870">
        <w:t>ast senior part-time employee.</w:t>
      </w:r>
    </w:p>
    <w:p w14:paraId="0586967F" w14:textId="77777777" w:rsidR="00F23C03" w:rsidRPr="002A3870" w:rsidRDefault="00F23C03" w:rsidP="002B2859">
      <w:pPr>
        <w:autoSpaceDE w:val="0"/>
        <w:autoSpaceDN w:val="0"/>
        <w:adjustRightInd w:val="0"/>
        <w:ind w:left="1440" w:hanging="720"/>
        <w:jc w:val="both"/>
      </w:pPr>
    </w:p>
    <w:p w14:paraId="174832F2" w14:textId="77777777" w:rsidR="00EF2C78" w:rsidRPr="002A3870" w:rsidRDefault="00D4754F" w:rsidP="002B2859">
      <w:pPr>
        <w:autoSpaceDE w:val="0"/>
        <w:autoSpaceDN w:val="0"/>
        <w:adjustRightInd w:val="0"/>
        <w:ind w:left="1440" w:hanging="720"/>
        <w:jc w:val="both"/>
      </w:pPr>
      <w:r w:rsidRPr="002A3870">
        <w:t>i</w:t>
      </w:r>
      <w:r w:rsidR="00EF2C78" w:rsidRPr="002A3870">
        <w:t xml:space="preserve">.)    </w:t>
      </w:r>
      <w:r w:rsidR="00EF2C78" w:rsidRPr="002A3870">
        <w:tab/>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as per Section 2 below or be transferred to the shift on which additional staffing is needed;</w:t>
      </w:r>
    </w:p>
    <w:p w14:paraId="47D73938" w14:textId="77777777" w:rsidR="00EF2C78" w:rsidRPr="002A3870" w:rsidRDefault="00EF2C78" w:rsidP="002B2859">
      <w:pPr>
        <w:autoSpaceDE w:val="0"/>
        <w:autoSpaceDN w:val="0"/>
        <w:adjustRightInd w:val="0"/>
        <w:ind w:left="1440" w:hanging="720"/>
        <w:jc w:val="both"/>
      </w:pPr>
    </w:p>
    <w:p w14:paraId="26BAE1E0" w14:textId="77777777" w:rsidR="00EF2C78" w:rsidRPr="002A3870" w:rsidRDefault="00D4754F" w:rsidP="002B2859">
      <w:pPr>
        <w:autoSpaceDE w:val="0"/>
        <w:autoSpaceDN w:val="0"/>
        <w:adjustRightInd w:val="0"/>
        <w:ind w:left="1440" w:hanging="720"/>
        <w:jc w:val="both"/>
      </w:pPr>
      <w:r w:rsidRPr="002A3870">
        <w:t>j</w:t>
      </w:r>
      <w:r w:rsidR="00EF2C78" w:rsidRPr="002A3870">
        <w:t xml:space="preserve">.)    </w:t>
      </w:r>
      <w:r w:rsidR="00EF2C78" w:rsidRPr="002A3870">
        <w:tab/>
        <w:t>it is agreed and understood that the percentage of flexible employees will not be increased in relation to the number of full time employees in any cost center as a result of a layoff;</w:t>
      </w:r>
    </w:p>
    <w:p w14:paraId="6A78219E" w14:textId="77777777" w:rsidR="00EF2C78" w:rsidRPr="002A3870" w:rsidRDefault="00EF2C78" w:rsidP="002B2859">
      <w:pPr>
        <w:autoSpaceDE w:val="0"/>
        <w:autoSpaceDN w:val="0"/>
        <w:adjustRightInd w:val="0"/>
        <w:jc w:val="both"/>
      </w:pPr>
    </w:p>
    <w:p w14:paraId="1DAEA309" w14:textId="72E3C062" w:rsidR="00EF2C78" w:rsidRPr="002A3870" w:rsidRDefault="00D4754F" w:rsidP="002B2859">
      <w:pPr>
        <w:autoSpaceDE w:val="0"/>
        <w:autoSpaceDN w:val="0"/>
        <w:adjustRightInd w:val="0"/>
        <w:ind w:left="1440" w:hanging="720"/>
        <w:jc w:val="both"/>
      </w:pPr>
      <w:r w:rsidRPr="002A3870">
        <w:t>k</w:t>
      </w:r>
      <w:r w:rsidR="00EF2C78" w:rsidRPr="002A3870">
        <w:t xml:space="preserve">.)    </w:t>
      </w:r>
      <w:r w:rsidR="00EF2C78" w:rsidRPr="002A3870">
        <w:tab/>
        <w:t xml:space="preserve">it is agreed and understood that employees shall serve </w:t>
      </w:r>
      <w:r w:rsidR="00725399" w:rsidRPr="002A3870">
        <w:t xml:space="preserve">up to </w:t>
      </w:r>
      <w:r w:rsidR="00EF2C78" w:rsidRPr="002A3870">
        <w:t>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 off;</w:t>
      </w:r>
    </w:p>
    <w:p w14:paraId="4FB154AE" w14:textId="77777777" w:rsidR="00EF2C78" w:rsidRPr="002A3870" w:rsidRDefault="00EF2C78" w:rsidP="002B2859">
      <w:pPr>
        <w:autoSpaceDE w:val="0"/>
        <w:autoSpaceDN w:val="0"/>
        <w:adjustRightInd w:val="0"/>
        <w:jc w:val="both"/>
      </w:pPr>
    </w:p>
    <w:p w14:paraId="610A6AD4" w14:textId="77777777" w:rsidR="00EF2C78" w:rsidRPr="002A3870" w:rsidRDefault="00D4754F" w:rsidP="002B2859">
      <w:pPr>
        <w:autoSpaceDE w:val="0"/>
        <w:autoSpaceDN w:val="0"/>
        <w:adjustRightInd w:val="0"/>
        <w:ind w:left="1440" w:hanging="720"/>
        <w:jc w:val="both"/>
      </w:pPr>
      <w:r w:rsidRPr="002A3870">
        <w:t>l</w:t>
      </w:r>
      <w:r w:rsidR="00EF2C78" w:rsidRPr="002A3870">
        <w:t xml:space="preserve">.)   </w:t>
      </w:r>
      <w:r w:rsidR="00EF2C78" w:rsidRPr="002A3870">
        <w:tab/>
        <w:t>an employee subject to layoff may select a vacancy in another bargaining unit covered by this Agreement and if qualified, be awarded such position before any external candidate is offered such position at any step;</w:t>
      </w:r>
    </w:p>
    <w:p w14:paraId="67B13C20" w14:textId="77777777" w:rsidR="00EF2C78" w:rsidRPr="002A3870" w:rsidRDefault="00EF2C78" w:rsidP="002B2859">
      <w:pPr>
        <w:autoSpaceDE w:val="0"/>
        <w:autoSpaceDN w:val="0"/>
        <w:adjustRightInd w:val="0"/>
        <w:ind w:left="1440" w:hanging="720"/>
        <w:jc w:val="both"/>
      </w:pPr>
    </w:p>
    <w:p w14:paraId="155C9429" w14:textId="77777777" w:rsidR="00EF2C78" w:rsidRPr="002A3870" w:rsidRDefault="00D4754F" w:rsidP="002B2859">
      <w:pPr>
        <w:autoSpaceDE w:val="0"/>
        <w:autoSpaceDN w:val="0"/>
        <w:adjustRightInd w:val="0"/>
        <w:ind w:left="1440" w:hanging="720"/>
        <w:jc w:val="both"/>
      </w:pPr>
      <w:r w:rsidRPr="002A3870">
        <w:t>m</w:t>
      </w:r>
      <w:r w:rsidR="00EF2C78" w:rsidRPr="002A3870">
        <w:t>.)</w:t>
      </w:r>
      <w:r w:rsidR="00EF2C78" w:rsidRPr="002A3870">
        <w:tab/>
        <w:t>no employee shall gain in category/status as a result of a layoff.</w:t>
      </w:r>
    </w:p>
    <w:p w14:paraId="1BAC9807" w14:textId="77777777" w:rsidR="00EF2C78" w:rsidRPr="002A3870" w:rsidRDefault="00EF2C78" w:rsidP="002B2859">
      <w:pPr>
        <w:autoSpaceDE w:val="0"/>
        <w:autoSpaceDN w:val="0"/>
        <w:adjustRightInd w:val="0"/>
        <w:jc w:val="both"/>
      </w:pPr>
    </w:p>
    <w:p w14:paraId="475101AF" w14:textId="77777777" w:rsidR="00EF2C78" w:rsidRPr="002A3870" w:rsidRDefault="00EF2C78" w:rsidP="002B2859">
      <w:pPr>
        <w:autoSpaceDE w:val="0"/>
        <w:autoSpaceDN w:val="0"/>
        <w:adjustRightInd w:val="0"/>
        <w:jc w:val="both"/>
      </w:pPr>
      <w:r w:rsidRPr="002A3870">
        <w:t>Section 2.</w:t>
      </w:r>
      <w:r w:rsidRPr="002A3870">
        <w:tab/>
        <w:t>When an employee with seniority is subject to layoff, or has their position eliminated under Section 1 above, such affected employee shall be placed in a position in the bargaining unit in the following sequence:</w:t>
      </w:r>
    </w:p>
    <w:p w14:paraId="09BA78CF" w14:textId="77777777" w:rsidR="00EF2C78" w:rsidRPr="002A3870" w:rsidRDefault="00EF2C78" w:rsidP="002B2859">
      <w:pPr>
        <w:autoSpaceDE w:val="0"/>
        <w:autoSpaceDN w:val="0"/>
        <w:adjustRightInd w:val="0"/>
        <w:jc w:val="both"/>
      </w:pPr>
    </w:p>
    <w:p w14:paraId="51B955B2" w14:textId="77777777" w:rsidR="00EF2C78" w:rsidRPr="002A3870" w:rsidRDefault="00EF2C78" w:rsidP="002B2859">
      <w:pPr>
        <w:autoSpaceDE w:val="0"/>
        <w:autoSpaceDN w:val="0"/>
        <w:adjustRightInd w:val="0"/>
        <w:ind w:left="1440" w:hanging="1440"/>
        <w:jc w:val="both"/>
      </w:pPr>
      <w:r w:rsidRPr="002A3870">
        <w:rPr>
          <w:u w:val="single"/>
        </w:rPr>
        <w:t>Step 1:</w:t>
      </w:r>
      <w:r w:rsidRPr="002A3870">
        <w:t xml:space="preserve">     </w:t>
      </w:r>
      <w:r w:rsidRPr="002A3870">
        <w:tab/>
        <w:t>First, they shall be assigned to any vacant position in the bargaining unit, which is in their category of employment, job title and shift.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w:t>
      </w:r>
      <w:r w:rsidR="00D4754F" w:rsidRPr="002A3870">
        <w:t xml:space="preserve">  Temporary positions are not included in this process unless the employee chooses a temporary position.  It is understood that an employee who chooses a temporary position at this step shall be placed as if they were originally subject to layoff and will be given options when the temporary position expires.</w:t>
      </w:r>
      <w:r w:rsidRPr="002A3870">
        <w:t xml:space="preserve"> </w:t>
      </w:r>
    </w:p>
    <w:p w14:paraId="4E1965DB" w14:textId="77777777" w:rsidR="00EF2C78" w:rsidRPr="002A3870" w:rsidRDefault="00EF2C78" w:rsidP="002B2859">
      <w:pPr>
        <w:autoSpaceDE w:val="0"/>
        <w:autoSpaceDN w:val="0"/>
        <w:adjustRightInd w:val="0"/>
        <w:jc w:val="both"/>
      </w:pPr>
    </w:p>
    <w:p w14:paraId="3F655461" w14:textId="77777777" w:rsidR="00EF2C78" w:rsidRPr="002A3870" w:rsidRDefault="00EF2C78" w:rsidP="002B2859">
      <w:pPr>
        <w:autoSpaceDE w:val="0"/>
        <w:autoSpaceDN w:val="0"/>
        <w:adjustRightInd w:val="0"/>
        <w:ind w:left="1440" w:hanging="1440"/>
        <w:jc w:val="both"/>
      </w:pPr>
      <w:r w:rsidRPr="002A3870">
        <w:rPr>
          <w:u w:val="single"/>
        </w:rPr>
        <w:t>Step 2:</w:t>
      </w:r>
      <w:r w:rsidRPr="002A3870">
        <w:t xml:space="preserve">     </w:t>
      </w:r>
      <w:r w:rsidRPr="002A3870">
        <w:tab/>
        <w:t>Second, if no such vacancy exists, they would be permitted to bump any probationary employee in their category of employment, job title and shift.</w:t>
      </w:r>
    </w:p>
    <w:p w14:paraId="2D62F491" w14:textId="77777777" w:rsidR="00EF2C78" w:rsidRPr="002A3870" w:rsidRDefault="00EF2C78" w:rsidP="002B2859">
      <w:pPr>
        <w:autoSpaceDE w:val="0"/>
        <w:autoSpaceDN w:val="0"/>
        <w:adjustRightInd w:val="0"/>
        <w:jc w:val="both"/>
      </w:pPr>
    </w:p>
    <w:p w14:paraId="484D24A9" w14:textId="77777777" w:rsidR="00EF2C78" w:rsidRPr="002A3870" w:rsidRDefault="00EF2C78" w:rsidP="002B2859">
      <w:pPr>
        <w:autoSpaceDE w:val="0"/>
        <w:autoSpaceDN w:val="0"/>
        <w:adjustRightInd w:val="0"/>
        <w:ind w:left="1440" w:hanging="1440"/>
        <w:jc w:val="both"/>
      </w:pPr>
      <w:r w:rsidRPr="002A3870">
        <w:rPr>
          <w:u w:val="single"/>
        </w:rPr>
        <w:t>Step 3:</w:t>
      </w:r>
      <w:r w:rsidRPr="002A3870">
        <w:tab/>
        <w:t>Third, if there are no probationary employees who may be bumped, then the employee subject to layoff may bump the least senior employee in their category of employment, job title and shift.</w:t>
      </w:r>
    </w:p>
    <w:p w14:paraId="528433E5" w14:textId="77777777" w:rsidR="00EF2C78" w:rsidRPr="002A3870" w:rsidRDefault="00EF2C78" w:rsidP="002B2859">
      <w:pPr>
        <w:autoSpaceDE w:val="0"/>
        <w:autoSpaceDN w:val="0"/>
        <w:adjustRightInd w:val="0"/>
        <w:jc w:val="both"/>
      </w:pPr>
    </w:p>
    <w:p w14:paraId="34C7C37D" w14:textId="77777777" w:rsidR="00EF2C78" w:rsidRPr="002A3870" w:rsidRDefault="00EF2C78" w:rsidP="002B2859">
      <w:pPr>
        <w:autoSpaceDE w:val="0"/>
        <w:autoSpaceDN w:val="0"/>
        <w:adjustRightInd w:val="0"/>
        <w:ind w:left="1440" w:hanging="1440"/>
        <w:jc w:val="both"/>
      </w:pPr>
      <w:r w:rsidRPr="002A3870">
        <w:rPr>
          <w:u w:val="single"/>
        </w:rPr>
        <w:t>Step 4:</w:t>
      </w:r>
      <w:r w:rsidRPr="002A3870">
        <w:tab/>
        <w:t>Fourth if the employee cannot be placed within their category of employment, job title and shift, they shall be offered the option to bump the least senior employee in their job title and shift.</w:t>
      </w:r>
    </w:p>
    <w:p w14:paraId="6EA37071" w14:textId="77777777" w:rsidR="00EF2C78" w:rsidRPr="002A3870" w:rsidRDefault="00EF2C78" w:rsidP="002B2859">
      <w:pPr>
        <w:autoSpaceDE w:val="0"/>
        <w:autoSpaceDN w:val="0"/>
        <w:adjustRightInd w:val="0"/>
        <w:jc w:val="both"/>
      </w:pPr>
    </w:p>
    <w:p w14:paraId="0F1D9DAF" w14:textId="77777777" w:rsidR="00EF2C78" w:rsidRPr="002A3870" w:rsidRDefault="00EF2C78" w:rsidP="002B2859">
      <w:pPr>
        <w:autoSpaceDE w:val="0"/>
        <w:autoSpaceDN w:val="0"/>
        <w:adjustRightInd w:val="0"/>
        <w:ind w:left="1440" w:hanging="1440"/>
        <w:jc w:val="both"/>
      </w:pPr>
      <w:r w:rsidRPr="002A3870">
        <w:rPr>
          <w:u w:val="single"/>
        </w:rPr>
        <w:t>Step 5:</w:t>
      </w:r>
      <w:r w:rsidRPr="002A3870">
        <w:tab/>
        <w:t>Fifth if the employee cannot be placed within their category of employment, job title and shift, they shall be assigned to any vacant position in the bargaining unit which is in their category of employment and job title.</w:t>
      </w:r>
    </w:p>
    <w:p w14:paraId="7E36F526" w14:textId="77777777" w:rsidR="00EF2C78" w:rsidRPr="002A3870" w:rsidRDefault="00EF2C78" w:rsidP="002B2859">
      <w:pPr>
        <w:autoSpaceDE w:val="0"/>
        <w:autoSpaceDN w:val="0"/>
        <w:adjustRightInd w:val="0"/>
        <w:jc w:val="both"/>
      </w:pPr>
    </w:p>
    <w:p w14:paraId="1D67A3F3" w14:textId="77777777" w:rsidR="00EF2C78" w:rsidRPr="002A3870" w:rsidRDefault="00EF2C78" w:rsidP="002B2859">
      <w:pPr>
        <w:autoSpaceDE w:val="0"/>
        <w:autoSpaceDN w:val="0"/>
        <w:adjustRightInd w:val="0"/>
        <w:ind w:left="1440" w:hanging="1440"/>
        <w:jc w:val="both"/>
      </w:pPr>
      <w:r w:rsidRPr="002A3870">
        <w:rPr>
          <w:u w:val="single"/>
        </w:rPr>
        <w:t>Step 6:</w:t>
      </w:r>
      <w:r w:rsidRPr="002A3870">
        <w:tab/>
        <w:t>Sixth if no such vacancy exists, they would be permitted to bump any probationary employee in their category of employment and in the same job title in the bargaining unit.</w:t>
      </w:r>
    </w:p>
    <w:p w14:paraId="2C095F8B" w14:textId="77777777" w:rsidR="00EF2C78" w:rsidRPr="002A3870" w:rsidRDefault="00EF2C78" w:rsidP="002B2859">
      <w:pPr>
        <w:autoSpaceDE w:val="0"/>
        <w:autoSpaceDN w:val="0"/>
        <w:adjustRightInd w:val="0"/>
        <w:jc w:val="both"/>
      </w:pPr>
    </w:p>
    <w:p w14:paraId="7EA32F29" w14:textId="77777777" w:rsidR="00EF2C78" w:rsidRPr="002A3870" w:rsidRDefault="00EF2C78" w:rsidP="002B2859">
      <w:pPr>
        <w:autoSpaceDE w:val="0"/>
        <w:autoSpaceDN w:val="0"/>
        <w:adjustRightInd w:val="0"/>
        <w:ind w:left="1440" w:hanging="1440"/>
        <w:jc w:val="both"/>
      </w:pPr>
      <w:r w:rsidRPr="002A3870">
        <w:rPr>
          <w:u w:val="single"/>
        </w:rPr>
        <w:t>Step 7:</w:t>
      </w:r>
      <w:r w:rsidRPr="002A3870">
        <w:tab/>
        <w:t>Seventh, if there are no probationary employees who may be bumped, then the employees subject to layoff may bump the least senior employee in their category of employment and job title in the bargaining unit.</w:t>
      </w:r>
    </w:p>
    <w:p w14:paraId="555525AA" w14:textId="77777777" w:rsidR="00EF2C78" w:rsidRPr="002A3870" w:rsidRDefault="00EF2C78" w:rsidP="002B2859">
      <w:pPr>
        <w:autoSpaceDE w:val="0"/>
        <w:autoSpaceDN w:val="0"/>
        <w:adjustRightInd w:val="0"/>
        <w:jc w:val="both"/>
      </w:pPr>
    </w:p>
    <w:p w14:paraId="3E92C8A5" w14:textId="77777777" w:rsidR="00EF2C78" w:rsidRPr="002A3870" w:rsidRDefault="00EF2C78" w:rsidP="002B2859">
      <w:pPr>
        <w:autoSpaceDE w:val="0"/>
        <w:autoSpaceDN w:val="0"/>
        <w:adjustRightInd w:val="0"/>
        <w:ind w:left="1440" w:hanging="1440"/>
        <w:jc w:val="both"/>
      </w:pPr>
      <w:r w:rsidRPr="002A3870">
        <w:rPr>
          <w:u w:val="single"/>
        </w:rPr>
        <w:t>Step 8:</w:t>
      </w:r>
      <w:r w:rsidRPr="002A3870">
        <w:tab/>
        <w:t>Eighth if the employee cannot be placed within their job title, then they shall be assigned to any vacant position in their category of employment and grade level provided the employee meets the requirements for hiring into that position.</w:t>
      </w:r>
    </w:p>
    <w:p w14:paraId="20282C46" w14:textId="77777777" w:rsidR="00EF2C78" w:rsidRPr="002A3870" w:rsidRDefault="00EF2C78" w:rsidP="002B2859">
      <w:pPr>
        <w:autoSpaceDE w:val="0"/>
        <w:autoSpaceDN w:val="0"/>
        <w:adjustRightInd w:val="0"/>
        <w:jc w:val="both"/>
      </w:pPr>
    </w:p>
    <w:p w14:paraId="40373419" w14:textId="77777777" w:rsidR="00EF2C78" w:rsidRPr="002A3870" w:rsidRDefault="00EF2C78" w:rsidP="002B2859">
      <w:pPr>
        <w:autoSpaceDE w:val="0"/>
        <w:autoSpaceDN w:val="0"/>
        <w:adjustRightInd w:val="0"/>
        <w:ind w:left="1440" w:hanging="1440"/>
        <w:jc w:val="both"/>
      </w:pPr>
      <w:r w:rsidRPr="002A3870">
        <w:rPr>
          <w:u w:val="single"/>
        </w:rPr>
        <w:t>Step 9:</w:t>
      </w:r>
      <w:r w:rsidRPr="002A3870">
        <w:t xml:space="preserve">     </w:t>
      </w:r>
      <w:r w:rsidRPr="002A3870">
        <w:tab/>
        <w:t>Ninth, if no such vacancy exists, the employee shall bump any probationary employee in their category of employment and grade level provided the employee meets the requirements for hiring into that position.</w:t>
      </w:r>
    </w:p>
    <w:p w14:paraId="20D6858A" w14:textId="77777777" w:rsidR="00EF2C78" w:rsidRPr="002A3870" w:rsidRDefault="00EF2C78" w:rsidP="002B2859">
      <w:pPr>
        <w:autoSpaceDE w:val="0"/>
        <w:autoSpaceDN w:val="0"/>
        <w:adjustRightInd w:val="0"/>
        <w:jc w:val="both"/>
      </w:pPr>
    </w:p>
    <w:p w14:paraId="60CDCC88" w14:textId="77777777" w:rsidR="00EF2C78" w:rsidRPr="002A3870" w:rsidRDefault="00EF2C78" w:rsidP="002B2859">
      <w:pPr>
        <w:autoSpaceDE w:val="0"/>
        <w:autoSpaceDN w:val="0"/>
        <w:adjustRightInd w:val="0"/>
        <w:ind w:left="1440" w:hanging="1440"/>
        <w:jc w:val="both"/>
      </w:pPr>
      <w:r w:rsidRPr="002A3870">
        <w:rPr>
          <w:u w:val="single"/>
        </w:rPr>
        <w:t>Step 10:</w:t>
      </w:r>
      <w:r w:rsidRPr="002A3870">
        <w:tab/>
        <w:t>Tenth, if there are no probationary employees who may be bumped in Step 9 above, then the employee may bump the least senior employee in their category of employment and grade level, provided the employee has more seniority than the least senior employee and has the ability to perform the work inclusive of the requirements for hiring into that position.</w:t>
      </w:r>
    </w:p>
    <w:p w14:paraId="522C6F99" w14:textId="77777777" w:rsidR="00EF2C78" w:rsidRPr="002A3870" w:rsidRDefault="00EF2C78" w:rsidP="002B2859">
      <w:pPr>
        <w:autoSpaceDE w:val="0"/>
        <w:autoSpaceDN w:val="0"/>
        <w:adjustRightInd w:val="0"/>
        <w:jc w:val="both"/>
      </w:pPr>
    </w:p>
    <w:p w14:paraId="0DC21388" w14:textId="77777777" w:rsidR="00EF2C78" w:rsidRPr="002A3870" w:rsidRDefault="00EF2C78" w:rsidP="002B2859">
      <w:pPr>
        <w:autoSpaceDE w:val="0"/>
        <w:autoSpaceDN w:val="0"/>
        <w:adjustRightInd w:val="0"/>
        <w:ind w:left="1440" w:hanging="1440"/>
        <w:jc w:val="both"/>
      </w:pPr>
      <w:r w:rsidRPr="002A3870">
        <w:rPr>
          <w:u w:val="single"/>
        </w:rPr>
        <w:t>Step 11:</w:t>
      </w:r>
      <w:r w:rsidRPr="002A3870">
        <w:tab/>
        <w:t>Eleventh, if the employee cannot be placed in their category of employment and grade level, they may bump the least senior employee in any category of employment in their grade level, provided they meet the requirements for hiring into that position.</w:t>
      </w:r>
    </w:p>
    <w:p w14:paraId="6973FECD" w14:textId="77777777" w:rsidR="00EF2C78" w:rsidRPr="002A3870" w:rsidRDefault="00EF2C78" w:rsidP="002B2859">
      <w:pPr>
        <w:autoSpaceDE w:val="0"/>
        <w:autoSpaceDN w:val="0"/>
        <w:adjustRightInd w:val="0"/>
        <w:jc w:val="both"/>
      </w:pPr>
    </w:p>
    <w:p w14:paraId="2202F9BB" w14:textId="77777777" w:rsidR="00EF2C78" w:rsidRPr="002A3870" w:rsidRDefault="00EF2C78" w:rsidP="002B2859">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67334D0E" w14:textId="77777777" w:rsidR="00EF2C78" w:rsidRPr="002A3870" w:rsidRDefault="00EF2C78" w:rsidP="002B2859">
      <w:pPr>
        <w:autoSpaceDE w:val="0"/>
        <w:autoSpaceDN w:val="0"/>
        <w:adjustRightInd w:val="0"/>
        <w:jc w:val="both"/>
      </w:pPr>
    </w:p>
    <w:p w14:paraId="361FEEEC" w14:textId="77777777" w:rsidR="00EF2C78" w:rsidRPr="002A3870" w:rsidRDefault="00EF2C78" w:rsidP="002B2859">
      <w:pPr>
        <w:autoSpaceDE w:val="0"/>
        <w:autoSpaceDN w:val="0"/>
        <w:adjustRightInd w:val="0"/>
        <w:jc w:val="both"/>
      </w:pPr>
      <w:r w:rsidRPr="002A3870">
        <w:t>The Employer will decide in all cases whether there is a vacancy. When the least senior employee above is bumped, they shall be placed as if they were originally subject to layoff.</w:t>
      </w:r>
    </w:p>
    <w:p w14:paraId="021DAF9A" w14:textId="77777777" w:rsidR="00EF2C78" w:rsidRPr="002A3870" w:rsidRDefault="00EF2C78" w:rsidP="002B2859">
      <w:pPr>
        <w:autoSpaceDE w:val="0"/>
        <w:autoSpaceDN w:val="0"/>
        <w:adjustRightInd w:val="0"/>
        <w:jc w:val="both"/>
      </w:pPr>
    </w:p>
    <w:p w14:paraId="47E64E95" w14:textId="77777777" w:rsidR="00EF2C78" w:rsidRPr="002A3870" w:rsidRDefault="00EF2C78" w:rsidP="002B2859">
      <w:pPr>
        <w:autoSpaceDE w:val="0"/>
        <w:autoSpaceDN w:val="0"/>
        <w:adjustRightInd w:val="0"/>
        <w:jc w:val="both"/>
      </w:pPr>
      <w:r w:rsidRPr="002A3870">
        <w:t xml:space="preserve">Section 3. </w:t>
      </w:r>
      <w:r w:rsidRPr="002A3870">
        <w:tab/>
        <w:t>When the employee is bumped, they shall be moved through the steps in Section 2 above, as if they were originally subject to layoff.</w:t>
      </w:r>
    </w:p>
    <w:p w14:paraId="69618757" w14:textId="77777777" w:rsidR="00EF2C78" w:rsidRPr="002A3870" w:rsidRDefault="00EF2C78" w:rsidP="002B2859">
      <w:pPr>
        <w:autoSpaceDE w:val="0"/>
        <w:autoSpaceDN w:val="0"/>
        <w:adjustRightInd w:val="0"/>
        <w:jc w:val="both"/>
      </w:pPr>
    </w:p>
    <w:p w14:paraId="5D9203F3" w14:textId="77777777" w:rsidR="00EF2C78" w:rsidRPr="002A3870" w:rsidRDefault="00EF2C78" w:rsidP="002B2859">
      <w:pPr>
        <w:autoSpaceDE w:val="0"/>
        <w:autoSpaceDN w:val="0"/>
        <w:adjustRightInd w:val="0"/>
        <w:jc w:val="both"/>
      </w:pPr>
      <w:r w:rsidRPr="002A3870">
        <w:t xml:space="preserve">Section 4. </w:t>
      </w:r>
      <w:r w:rsidRPr="002A3870">
        <w:tab/>
        <w:t>The employee may elect a layoff at any Step except Step 1. A refusal to accept a position for which the employee meets the requirements will result in the employee being laid off at that point.</w:t>
      </w:r>
    </w:p>
    <w:p w14:paraId="45AE57F8" w14:textId="77777777" w:rsidR="00EF2C78" w:rsidRPr="002A3870" w:rsidRDefault="00EF2C78" w:rsidP="002B2859">
      <w:pPr>
        <w:autoSpaceDE w:val="0"/>
        <w:autoSpaceDN w:val="0"/>
        <w:adjustRightInd w:val="0"/>
        <w:jc w:val="both"/>
      </w:pPr>
    </w:p>
    <w:p w14:paraId="4C71A500" w14:textId="352FE3E9" w:rsidR="00EF2C78" w:rsidRPr="002A3870" w:rsidRDefault="00EF2C78" w:rsidP="002B2859">
      <w:pPr>
        <w:autoSpaceDE w:val="0"/>
        <w:autoSpaceDN w:val="0"/>
        <w:adjustRightInd w:val="0"/>
        <w:jc w:val="both"/>
      </w:pPr>
      <w:r w:rsidRPr="002A3870">
        <w:t xml:space="preserve">Section 5. </w:t>
      </w:r>
      <w:r w:rsidRPr="002A3870">
        <w:tab/>
        <w:t xml:space="preserve">It is understood that the employee response must be provided to the appropriate Human Resource personnel within </w:t>
      </w:r>
      <w:r w:rsidR="00D4754F" w:rsidRPr="002A3870">
        <w:t>twenty-four (24) hours of time they were informed of their option(s) if their vacancy or bump option is to a position that is the same job title, category of employment, shift and shift duration.  In the event the employee’s option is to a vacan</w:t>
      </w:r>
      <w:r w:rsidR="00707734" w:rsidRPr="002A3870">
        <w:t>c</w:t>
      </w:r>
      <w:r w:rsidR="00D4754F" w:rsidRPr="002A3870">
        <w:t xml:space="preserve">y or bump that is not their job title, category of employment, shift and shift duration, a response must be provided to the appropriate Human Resources personnel with </w:t>
      </w:r>
      <w:r w:rsidRPr="002A3870">
        <w:t xml:space="preserve">forty-eight (48) hours of the time the employee was informed of their option(s). Failure to respond within </w:t>
      </w:r>
      <w:r w:rsidR="00D4754F" w:rsidRPr="002A3870">
        <w:t xml:space="preserve">the identified timeframes </w:t>
      </w:r>
      <w:r w:rsidRPr="002A3870">
        <w:t>shall be considered as a waiver of the option(s) and the employee shall be laid off.</w:t>
      </w:r>
    </w:p>
    <w:p w14:paraId="3ED3DE05" w14:textId="77777777" w:rsidR="00EF2C78" w:rsidRPr="002A3870" w:rsidRDefault="00EF2C78" w:rsidP="002B2859">
      <w:pPr>
        <w:autoSpaceDE w:val="0"/>
        <w:autoSpaceDN w:val="0"/>
        <w:adjustRightInd w:val="0"/>
        <w:jc w:val="both"/>
      </w:pPr>
    </w:p>
    <w:p w14:paraId="60F94AAB" w14:textId="77777777" w:rsidR="00EF2C78" w:rsidRPr="002A3870" w:rsidRDefault="00EF2C78" w:rsidP="002B2859">
      <w:pPr>
        <w:autoSpaceDE w:val="0"/>
        <w:autoSpaceDN w:val="0"/>
        <w:adjustRightInd w:val="0"/>
        <w:jc w:val="both"/>
      </w:pPr>
      <w:r w:rsidRPr="002A3870">
        <w:t xml:space="preserve">Section 6. </w:t>
      </w:r>
      <w:r w:rsidRPr="002A3870">
        <w:tab/>
        <w:t xml:space="preserve">The Employer shall give a minimum of seven (7) </w:t>
      </w:r>
      <w:r w:rsidR="00C20D9E" w:rsidRPr="002A3870">
        <w:t>days’ notice</w:t>
      </w:r>
      <w:r w:rsidRPr="002A3870">
        <w:t xml:space="preserve"> of layoff.</w:t>
      </w:r>
    </w:p>
    <w:p w14:paraId="56B26EB1" w14:textId="77777777" w:rsidR="00EF2C78" w:rsidRPr="002A3870" w:rsidRDefault="00EF2C78" w:rsidP="002B2859">
      <w:pPr>
        <w:autoSpaceDE w:val="0"/>
        <w:autoSpaceDN w:val="0"/>
        <w:adjustRightInd w:val="0"/>
        <w:jc w:val="both"/>
      </w:pPr>
    </w:p>
    <w:p w14:paraId="164D5DB6" w14:textId="77777777" w:rsidR="00EF2C78" w:rsidRPr="002A3870" w:rsidRDefault="00EF2C78" w:rsidP="002B2859">
      <w:pPr>
        <w:autoSpaceDE w:val="0"/>
        <w:autoSpaceDN w:val="0"/>
        <w:adjustRightInd w:val="0"/>
        <w:jc w:val="both"/>
      </w:pPr>
      <w:r w:rsidRPr="002A3870">
        <w:t xml:space="preserve">Section 7. </w:t>
      </w:r>
      <w:r w:rsidRPr="002A3870">
        <w:tab/>
        <w:t>When questions arise regarding the ability to perform the work, the burden of proof shall rest with the Union.</w:t>
      </w:r>
    </w:p>
    <w:p w14:paraId="3110C7B0" w14:textId="77777777" w:rsidR="00EF2C78" w:rsidRPr="002A3870" w:rsidRDefault="00EF2C78" w:rsidP="002B2859">
      <w:pPr>
        <w:autoSpaceDE w:val="0"/>
        <w:autoSpaceDN w:val="0"/>
        <w:adjustRightInd w:val="0"/>
        <w:jc w:val="both"/>
      </w:pPr>
    </w:p>
    <w:p w14:paraId="6BC98A18" w14:textId="77777777" w:rsidR="00EF2C78" w:rsidRPr="002A3870" w:rsidRDefault="00EF2C78" w:rsidP="002B2859">
      <w:pPr>
        <w:jc w:val="both"/>
      </w:pPr>
      <w:r w:rsidRPr="002A3870">
        <w:t xml:space="preserve">Section 8. </w:t>
      </w:r>
      <w:r w:rsidRPr="002A3870">
        <w:tab/>
        <w:t>Recall Process:</w:t>
      </w:r>
    </w:p>
    <w:p w14:paraId="2DC3AEC9" w14:textId="77777777" w:rsidR="001A4D7A" w:rsidRPr="002A3870" w:rsidRDefault="001A4D7A" w:rsidP="002B2859">
      <w:pPr>
        <w:jc w:val="both"/>
      </w:pPr>
    </w:p>
    <w:p w14:paraId="0F0A69C2" w14:textId="39598078" w:rsidR="00EF2C78" w:rsidRPr="002A3870" w:rsidRDefault="00EF2C78" w:rsidP="00B55665">
      <w:pPr>
        <w:pStyle w:val="ListParagraph"/>
        <w:numPr>
          <w:ilvl w:val="0"/>
          <w:numId w:val="238"/>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 xml:space="preserve">Employees will be recalled from layoff in order of seniority </w:t>
      </w:r>
      <w:r w:rsidR="00C20D9E" w:rsidRPr="002A3870">
        <w:rPr>
          <w:rFonts w:ascii="Times New Roman" w:hAnsi="Times New Roman"/>
          <w:sz w:val="24"/>
          <w:szCs w:val="24"/>
        </w:rPr>
        <w:t>to an</w:t>
      </w:r>
      <w:r w:rsidRPr="002A3870">
        <w:rPr>
          <w:rFonts w:ascii="Times New Roman" w:hAnsi="Times New Roman"/>
          <w:sz w:val="24"/>
          <w:szCs w:val="24"/>
        </w:rPr>
        <w:t xml:space="preserve"> open job within the bargaining unit provided they have the ability to perform the work available.  If the opening is in a different job title, category of employment or shift, they will have the option to refuse such offer up to two (2) times during the layoff period. Available positions will be offered simultaneously. No employee shall gain in category/status as a result of a recall.  A part time, weekend, or flexible employee may gain in hours or accept a flexible position but may not be offered a full time position.</w:t>
      </w:r>
      <w:r w:rsidR="00D4754F" w:rsidRPr="002A3870">
        <w:rPr>
          <w:rFonts w:ascii="Times New Roman" w:hAnsi="Times New Roman"/>
          <w:sz w:val="24"/>
          <w:szCs w:val="24"/>
        </w:rPr>
        <w:t xml:space="preserve">  Per Diem employees will be recalled only to Per Diem positions.</w:t>
      </w:r>
    </w:p>
    <w:p w14:paraId="0258E3CD" w14:textId="3E0D7741" w:rsidR="00F23C03" w:rsidRPr="002A3870" w:rsidRDefault="00EF2C78" w:rsidP="00B55665">
      <w:pPr>
        <w:pStyle w:val="ListParagraph"/>
        <w:numPr>
          <w:ilvl w:val="0"/>
          <w:numId w:val="238"/>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Following refusal of the two (2) offers referenced in a.) above, the employee</w:t>
      </w:r>
      <w:r w:rsidR="00C66392" w:rsidRPr="002A3870">
        <w:rPr>
          <w:rFonts w:ascii="Times New Roman" w:hAnsi="Times New Roman"/>
          <w:sz w:val="24"/>
          <w:szCs w:val="24"/>
        </w:rPr>
        <w:t xml:space="preserve"> </w:t>
      </w:r>
      <w:r w:rsidRPr="002A3870">
        <w:rPr>
          <w:rFonts w:ascii="Times New Roman" w:hAnsi="Times New Roman"/>
          <w:sz w:val="24"/>
          <w:szCs w:val="24"/>
        </w:rPr>
        <w:t>will continue to have recall rights to a position in his/her job title, category of</w:t>
      </w:r>
      <w:r w:rsidR="00C66392" w:rsidRPr="002A3870">
        <w:rPr>
          <w:rFonts w:ascii="Times New Roman" w:hAnsi="Times New Roman"/>
          <w:sz w:val="24"/>
          <w:szCs w:val="24"/>
        </w:rPr>
        <w:t xml:space="preserve"> </w:t>
      </w:r>
      <w:r w:rsidRPr="002A3870">
        <w:rPr>
          <w:rFonts w:ascii="Times New Roman" w:hAnsi="Times New Roman"/>
          <w:sz w:val="24"/>
          <w:szCs w:val="24"/>
        </w:rPr>
        <w:t>employment and shift (exact match).</w:t>
      </w:r>
    </w:p>
    <w:p w14:paraId="2727D204" w14:textId="662856B2" w:rsidR="00EF2C78" w:rsidRPr="002A3870" w:rsidRDefault="00EF2C78" w:rsidP="00B55665">
      <w:pPr>
        <w:pStyle w:val="ListParagraph"/>
        <w:numPr>
          <w:ilvl w:val="0"/>
          <w:numId w:val="238"/>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Once an employee has refused an exact match offer (category of employment,</w:t>
      </w:r>
      <w:r w:rsidR="00C66392" w:rsidRPr="002A3870">
        <w:rPr>
          <w:rFonts w:ascii="Times New Roman" w:hAnsi="Times New Roman"/>
          <w:sz w:val="24"/>
          <w:szCs w:val="24"/>
        </w:rPr>
        <w:t xml:space="preserve"> </w:t>
      </w:r>
      <w:r w:rsidRPr="002A3870">
        <w:rPr>
          <w:rFonts w:ascii="Times New Roman" w:hAnsi="Times New Roman"/>
          <w:sz w:val="24"/>
          <w:szCs w:val="24"/>
        </w:rPr>
        <w:t>job title and shift) that employee will have voluntarily severed ties with the</w:t>
      </w:r>
      <w:r w:rsidR="00C66392" w:rsidRPr="002A3870">
        <w:rPr>
          <w:rFonts w:ascii="Times New Roman" w:hAnsi="Times New Roman"/>
          <w:sz w:val="24"/>
          <w:szCs w:val="24"/>
        </w:rPr>
        <w:t xml:space="preserve"> </w:t>
      </w:r>
      <w:r w:rsidRPr="002A3870">
        <w:rPr>
          <w:rFonts w:ascii="Times New Roman" w:hAnsi="Times New Roman"/>
          <w:sz w:val="24"/>
          <w:szCs w:val="24"/>
        </w:rPr>
        <w:t>Employer and be terminated.</w:t>
      </w:r>
    </w:p>
    <w:p w14:paraId="3DB0B32E" w14:textId="77777777" w:rsidR="00F23C03" w:rsidRPr="002A3870" w:rsidRDefault="00F23C03" w:rsidP="002B2859">
      <w:pPr>
        <w:autoSpaceDE w:val="0"/>
        <w:autoSpaceDN w:val="0"/>
        <w:adjustRightInd w:val="0"/>
        <w:ind w:left="360"/>
        <w:jc w:val="both"/>
      </w:pPr>
    </w:p>
    <w:p w14:paraId="4F9F2CD1" w14:textId="3492E7A5" w:rsidR="00EF2C78" w:rsidRPr="002A3870" w:rsidRDefault="00EF2C78" w:rsidP="00A27B9C">
      <w:pPr>
        <w:jc w:val="both"/>
      </w:pPr>
      <w:r w:rsidRPr="002A3870">
        <w:t xml:space="preserve">Section 9. </w:t>
      </w:r>
      <w:r w:rsidRPr="002A3870">
        <w:tab/>
        <w:t>Recalls from layoff will be given through direct telephone contact with the</w:t>
      </w:r>
      <w:r w:rsidR="00C66392" w:rsidRPr="002A3870">
        <w:t xml:space="preserve"> </w:t>
      </w:r>
      <w:r w:rsidRPr="002A3870">
        <w:t>employee, or if the employee is unavailable, by certified mail to the employee's last known address and will give the employee a minimum of fourteen (14) calendar days to report for work after such notification.</w:t>
      </w:r>
    </w:p>
    <w:p w14:paraId="11E15671" w14:textId="77777777" w:rsidR="00BA41C8" w:rsidRPr="002A3870" w:rsidRDefault="00BA41C8" w:rsidP="002B2859">
      <w:pPr>
        <w:autoSpaceDE w:val="0"/>
        <w:autoSpaceDN w:val="0"/>
        <w:adjustRightInd w:val="0"/>
        <w:jc w:val="both"/>
      </w:pPr>
    </w:p>
    <w:p w14:paraId="665AA15C" w14:textId="77777777" w:rsidR="00EF2C78" w:rsidRPr="002A3870" w:rsidRDefault="00EF2C78" w:rsidP="002B2859">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caps/>
        </w:rPr>
      </w:pPr>
      <w:r w:rsidRPr="002A3870">
        <w:rPr>
          <w:b/>
        </w:rPr>
        <w:t xml:space="preserve">SEIU BGMC </w:t>
      </w:r>
      <w:r w:rsidRPr="002A3870">
        <w:rPr>
          <w:b/>
          <w:caps/>
        </w:rPr>
        <w:t>Service and Maintenance</w:t>
      </w:r>
    </w:p>
    <w:p w14:paraId="3DED455A" w14:textId="77777777" w:rsidR="001E4FF4" w:rsidRPr="002A3870" w:rsidRDefault="001E4FF4" w:rsidP="002B2859">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caps/>
        </w:rPr>
      </w:pPr>
    </w:p>
    <w:p w14:paraId="528A5BFF" w14:textId="77777777" w:rsidR="00EF2C78" w:rsidRPr="002A3870" w:rsidRDefault="00EF2C78" w:rsidP="002B2859">
      <w:pPr>
        <w:jc w:val="both"/>
      </w:pPr>
      <w:r w:rsidRPr="002A3870">
        <w:t>Section 1.</w:t>
      </w:r>
      <w:r w:rsidRPr="002A3870">
        <w:tab/>
        <w:t>In the event it is necessary to layoff employees covered by this Agreement, or to eliminate a filled position covered by this Agreement, such layoffs or eliminations will be done as follows:</w:t>
      </w:r>
    </w:p>
    <w:p w14:paraId="20F8185C" w14:textId="77777777" w:rsidR="00EF2C78" w:rsidRPr="002A3870" w:rsidRDefault="00EF2C78" w:rsidP="002B2859">
      <w:pPr>
        <w:jc w:val="both"/>
      </w:pPr>
    </w:p>
    <w:p w14:paraId="68CB4947" w14:textId="77777777" w:rsidR="00EF2C78" w:rsidRPr="002A3870" w:rsidRDefault="00EF2C78" w:rsidP="00B55665">
      <w:pPr>
        <w:numPr>
          <w:ilvl w:val="0"/>
          <w:numId w:val="58"/>
        </w:numPr>
        <w:tabs>
          <w:tab w:val="clear" w:pos="1800"/>
          <w:tab w:val="left" w:pos="1440"/>
        </w:tabs>
        <w:ind w:left="1440" w:hanging="720"/>
        <w:jc w:val="both"/>
      </w:pPr>
      <w:r w:rsidRPr="002A3870">
        <w:t>by providing the Union with the complete plan for staff reduction within the bargaining unit and by complying with the notification and information requirement outlined in Article 74, Job Security</w:t>
      </w:r>
      <w:r w:rsidR="005F4884" w:rsidRPr="002A3870">
        <w:t xml:space="preserve"> which identifies the least senior employee or employees in the job title, cost center, category of employment and shift;</w:t>
      </w:r>
    </w:p>
    <w:p w14:paraId="59C70A0C" w14:textId="77777777" w:rsidR="00EF2C78" w:rsidRPr="002A3870" w:rsidRDefault="00EF2C78" w:rsidP="002B2859">
      <w:pPr>
        <w:ind w:left="720"/>
        <w:jc w:val="both"/>
      </w:pPr>
    </w:p>
    <w:p w14:paraId="43D965B8" w14:textId="34F106FC" w:rsidR="005F4884" w:rsidRPr="002A3870" w:rsidRDefault="005F4884" w:rsidP="002B2859">
      <w:pPr>
        <w:autoSpaceDE w:val="0"/>
        <w:autoSpaceDN w:val="0"/>
        <w:adjustRightInd w:val="0"/>
        <w:ind w:left="1440" w:hanging="720"/>
        <w:jc w:val="both"/>
      </w:pPr>
      <w:r w:rsidRPr="002A3870">
        <w:t xml:space="preserve">b.)    </w:t>
      </w:r>
      <w:r w:rsidRPr="002A3870">
        <w:tab/>
        <w:t>employees in the cost center in the identified job title and shift will be offered the opportunity to voluntarily reduce their FTE status by descending seniority.  The reduced FTE’s will be accepted if they would address the identified need;</w:t>
      </w:r>
    </w:p>
    <w:p w14:paraId="06202B40" w14:textId="77777777" w:rsidR="005F4884" w:rsidRPr="002A3870" w:rsidRDefault="005F4884" w:rsidP="002B2859">
      <w:pPr>
        <w:autoSpaceDE w:val="0"/>
        <w:autoSpaceDN w:val="0"/>
        <w:adjustRightInd w:val="0"/>
        <w:ind w:left="1440" w:hanging="720"/>
        <w:jc w:val="both"/>
      </w:pPr>
    </w:p>
    <w:p w14:paraId="1B27DCD7" w14:textId="77777777" w:rsidR="005F4884" w:rsidRPr="002A3870" w:rsidRDefault="005F4884" w:rsidP="002B2859">
      <w:pPr>
        <w:autoSpaceDE w:val="0"/>
        <w:autoSpaceDN w:val="0"/>
        <w:adjustRightInd w:val="0"/>
        <w:ind w:left="1440" w:hanging="720"/>
        <w:jc w:val="both"/>
        <w:rPr>
          <w:b/>
        </w:rPr>
      </w:pPr>
      <w:r w:rsidRPr="002A3870">
        <w:t>c.)</w:t>
      </w:r>
      <w:r w:rsidRPr="002A3870">
        <w:rPr>
          <w:b/>
        </w:rPr>
        <w:tab/>
      </w:r>
      <w:r w:rsidRPr="002A3870">
        <w:t>an employee in the identified job title and shift within the cost center may volunteer to be laid off by descending seniority. The voluntary lay off will be accepted if it would address the identified need.  Such volunteers will not participate in the layoff process and will immediately be placed on the recall list;</w:t>
      </w:r>
    </w:p>
    <w:p w14:paraId="634FEC7C" w14:textId="77777777" w:rsidR="005F4884" w:rsidRPr="002A3870" w:rsidRDefault="005F4884" w:rsidP="002B2859">
      <w:pPr>
        <w:autoSpaceDE w:val="0"/>
        <w:autoSpaceDN w:val="0"/>
        <w:adjustRightInd w:val="0"/>
        <w:ind w:left="1440" w:hanging="720"/>
        <w:jc w:val="both"/>
        <w:rPr>
          <w:b/>
        </w:rPr>
      </w:pPr>
    </w:p>
    <w:p w14:paraId="0C303CB9" w14:textId="1DA5B8BB" w:rsidR="005F4884" w:rsidRPr="002A3870" w:rsidRDefault="005F4884" w:rsidP="002B2859">
      <w:pPr>
        <w:autoSpaceDE w:val="0"/>
        <w:autoSpaceDN w:val="0"/>
        <w:adjustRightInd w:val="0"/>
        <w:ind w:left="1440" w:hanging="720"/>
        <w:jc w:val="both"/>
      </w:pPr>
      <w:r w:rsidRPr="002A3870">
        <w:t xml:space="preserve">d.)    </w:t>
      </w:r>
      <w:r w:rsidRPr="002A3870">
        <w:tab/>
        <w:t>if the above actions do not reach the identified reduction, external</w:t>
      </w:r>
      <w:r w:rsidRPr="002A3870">
        <w:rPr>
          <w:b/>
        </w:rPr>
        <w:t xml:space="preserve"> </w:t>
      </w:r>
      <w:r w:rsidRPr="002A3870">
        <w:t>temporary and then probationary employees in the job title, category, cost center and shift in which a layoff is to occur will be terminated prior to any regular employee in that job title, cost center, category of employment and shift, being subject to layoff;</w:t>
      </w:r>
    </w:p>
    <w:p w14:paraId="3196395C" w14:textId="77777777" w:rsidR="00EF2C78" w:rsidRPr="002A3870" w:rsidRDefault="00EF2C78" w:rsidP="002B2859">
      <w:pPr>
        <w:jc w:val="both"/>
      </w:pPr>
    </w:p>
    <w:p w14:paraId="6B234214" w14:textId="77777777" w:rsidR="00EF2C78" w:rsidRPr="002A3870" w:rsidRDefault="005F4884" w:rsidP="002B2859">
      <w:pPr>
        <w:ind w:left="1440" w:hanging="720"/>
        <w:jc w:val="both"/>
      </w:pPr>
      <w:r w:rsidRPr="002A3870">
        <w:t>e.)</w:t>
      </w:r>
      <w:r w:rsidRPr="002A3870">
        <w:rPr>
          <w:b/>
        </w:rPr>
        <w:tab/>
      </w:r>
      <w:r w:rsidR="00EF2C78" w:rsidRPr="002A3870">
        <w:t xml:space="preserve">an employee with seniority who is subject to layoff will have the option of a bump within his/her cost center within the same job title, but to a different category of employment, site and/or to a different shift;  </w:t>
      </w:r>
    </w:p>
    <w:p w14:paraId="42AAFA4B" w14:textId="77777777" w:rsidR="001E4FF4" w:rsidRPr="002A3870" w:rsidRDefault="001E4FF4" w:rsidP="002B2859">
      <w:pPr>
        <w:tabs>
          <w:tab w:val="num" w:pos="1440"/>
        </w:tabs>
        <w:ind w:left="1440" w:hanging="720"/>
        <w:jc w:val="both"/>
      </w:pPr>
    </w:p>
    <w:p w14:paraId="3450E0FE" w14:textId="77777777" w:rsidR="00EF2C78" w:rsidRPr="002A3870" w:rsidRDefault="005F4884" w:rsidP="002B2859">
      <w:pPr>
        <w:ind w:left="1440" w:hanging="720"/>
        <w:jc w:val="both"/>
      </w:pPr>
      <w:r w:rsidRPr="002A3870">
        <w:t>f.)</w:t>
      </w:r>
      <w:r w:rsidRPr="002A3870">
        <w:rPr>
          <w:b/>
        </w:rPr>
        <w:tab/>
      </w:r>
      <w:r w:rsidR="00EF2C78" w:rsidRPr="002A3870">
        <w:t>vacancies that may be filled by employees who are subject to layoff will be limited to those that exist on the day that the layoff options are given to the first affected employee in the job title or grade level in the bargaining unit;</w:t>
      </w:r>
    </w:p>
    <w:p w14:paraId="1DD450A2" w14:textId="77777777" w:rsidR="00EF2C78" w:rsidRPr="002A3870" w:rsidRDefault="00EF2C78" w:rsidP="002B2859">
      <w:pPr>
        <w:tabs>
          <w:tab w:val="num" w:pos="1440"/>
        </w:tabs>
        <w:ind w:left="1440" w:hanging="720"/>
        <w:jc w:val="both"/>
      </w:pPr>
    </w:p>
    <w:p w14:paraId="752620F4" w14:textId="77777777" w:rsidR="00EF2C78" w:rsidRPr="002A3870" w:rsidRDefault="005F4884" w:rsidP="002B2859">
      <w:pPr>
        <w:ind w:left="1440" w:hanging="720"/>
        <w:jc w:val="both"/>
      </w:pPr>
      <w:r w:rsidRPr="002A3870">
        <w:t>g.)</w:t>
      </w:r>
      <w:r w:rsidRPr="002A3870">
        <w:tab/>
      </w:r>
      <w:r w:rsidR="00EF2C78" w:rsidRPr="002A3870">
        <w:t>all positions which become vacant during the layoff procedure will be posted and filled as per Article 53, Job Bidding and Transfers;</w:t>
      </w:r>
    </w:p>
    <w:p w14:paraId="52CB2321" w14:textId="77777777" w:rsidR="00EF2C78" w:rsidRPr="002A3870" w:rsidRDefault="00EF2C78" w:rsidP="002B2859">
      <w:pPr>
        <w:tabs>
          <w:tab w:val="num" w:pos="1440"/>
        </w:tabs>
        <w:ind w:left="1440" w:hanging="720"/>
        <w:jc w:val="both"/>
      </w:pPr>
    </w:p>
    <w:p w14:paraId="560F97CE" w14:textId="77777777" w:rsidR="00F23C03" w:rsidRPr="002A3870" w:rsidRDefault="005F4884" w:rsidP="002B2859">
      <w:pPr>
        <w:tabs>
          <w:tab w:val="left" w:pos="1440"/>
        </w:tabs>
        <w:ind w:left="1440" w:hanging="720"/>
        <w:jc w:val="both"/>
      </w:pPr>
      <w:r w:rsidRPr="002A3870">
        <w:t>h.)</w:t>
      </w:r>
      <w:r w:rsidRPr="002A3870">
        <w:rPr>
          <w:b/>
        </w:rPr>
        <w:tab/>
      </w:r>
      <w:r w:rsidR="00EF2C78" w:rsidRPr="002A3870">
        <w:t xml:space="preserve">part-time employees with seniority who are subject to layoff will have the option to bump the least senior part-time employee. </w:t>
      </w:r>
    </w:p>
    <w:p w14:paraId="2F3FAC7A" w14:textId="77777777" w:rsidR="00F23C03" w:rsidRPr="002A3870" w:rsidRDefault="00F23C03" w:rsidP="00A27B9C">
      <w:pPr>
        <w:pStyle w:val="ListParagraph"/>
        <w:tabs>
          <w:tab w:val="num" w:pos="1440"/>
        </w:tabs>
        <w:spacing w:after="0" w:line="240" w:lineRule="auto"/>
        <w:ind w:left="1440" w:hanging="720"/>
        <w:contextualSpacing w:val="0"/>
        <w:jc w:val="both"/>
        <w:rPr>
          <w:rFonts w:ascii="Times New Roman" w:hAnsi="Times New Roman"/>
          <w:sz w:val="24"/>
          <w:szCs w:val="24"/>
        </w:rPr>
      </w:pPr>
    </w:p>
    <w:p w14:paraId="38C89AB7" w14:textId="77777777" w:rsidR="00EF2C78" w:rsidRPr="002A3870" w:rsidRDefault="00741C22" w:rsidP="002B2859">
      <w:pPr>
        <w:ind w:left="1440" w:hanging="720"/>
        <w:jc w:val="both"/>
      </w:pPr>
      <w:r w:rsidRPr="002A3870">
        <w:t>i.)</w:t>
      </w:r>
      <w:r w:rsidRPr="002A3870">
        <w:rPr>
          <w:b/>
        </w:rPr>
        <w:tab/>
      </w:r>
      <w:r w:rsidR="00EF2C78" w:rsidRPr="002A3870">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as per Section 2 below or be transferred to the shift on which additional staffing is needed;</w:t>
      </w:r>
    </w:p>
    <w:p w14:paraId="02E42285" w14:textId="77777777" w:rsidR="001E4FF4" w:rsidRPr="002A3870" w:rsidRDefault="001E4FF4" w:rsidP="002B2859">
      <w:pPr>
        <w:tabs>
          <w:tab w:val="num" w:pos="1440"/>
        </w:tabs>
        <w:ind w:left="1440" w:hanging="720"/>
        <w:jc w:val="both"/>
      </w:pPr>
    </w:p>
    <w:p w14:paraId="050CF919" w14:textId="22EB8E21" w:rsidR="00EF2C78" w:rsidRPr="002A3870" w:rsidRDefault="00741C22" w:rsidP="002B2859">
      <w:pPr>
        <w:ind w:left="1440" w:hanging="720"/>
        <w:jc w:val="both"/>
      </w:pPr>
      <w:r w:rsidRPr="002A3870">
        <w:t>j.)</w:t>
      </w:r>
      <w:r w:rsidRPr="002A3870">
        <w:rPr>
          <w:b/>
        </w:rPr>
        <w:tab/>
      </w:r>
      <w:r w:rsidR="00EF2C78" w:rsidRPr="002A3870">
        <w:t xml:space="preserve">it is agreed and understood that employees shall serve </w:t>
      </w:r>
      <w:r w:rsidR="00707734" w:rsidRPr="002A3870">
        <w:t xml:space="preserve">up to </w:t>
      </w:r>
      <w:r w:rsidR="00EF2C78" w:rsidRPr="002A3870">
        <w:t>a sixty (60) working day trial period if for any reason under this Article they are placed in a position which requires substantive variations in techniques and procedures utilized in the performance of their job.  Failure to completed the trial period (voluntary or involuntary) shall result in that employee being laid off;</w:t>
      </w:r>
    </w:p>
    <w:p w14:paraId="5DBCF113" w14:textId="77777777" w:rsidR="001E4FF4" w:rsidRPr="002A3870" w:rsidRDefault="001E4FF4" w:rsidP="002B2859">
      <w:pPr>
        <w:tabs>
          <w:tab w:val="num" w:pos="1440"/>
        </w:tabs>
        <w:ind w:left="1440" w:hanging="720"/>
        <w:jc w:val="both"/>
      </w:pPr>
    </w:p>
    <w:p w14:paraId="34795131" w14:textId="77777777" w:rsidR="00EF2C78" w:rsidRPr="002A3870" w:rsidRDefault="00741C22" w:rsidP="002B2859">
      <w:pPr>
        <w:ind w:left="1440" w:hanging="720"/>
        <w:jc w:val="both"/>
      </w:pPr>
      <w:r w:rsidRPr="002A3870">
        <w:t>k.)</w:t>
      </w:r>
      <w:r w:rsidRPr="002A3870">
        <w:rPr>
          <w:b/>
        </w:rPr>
        <w:tab/>
      </w:r>
      <w:r w:rsidR="00EF2C78" w:rsidRPr="002A3870">
        <w:t>an employee subject to layoff may select a vacancy in another bargaining unit covered by this Agreement and if qualified, be awarded such position before any external candidate is offered such position at any Step;</w:t>
      </w:r>
    </w:p>
    <w:p w14:paraId="2D2C938D" w14:textId="77777777" w:rsidR="001E4FF4" w:rsidRPr="002A3870" w:rsidRDefault="001E4FF4" w:rsidP="002B2859">
      <w:pPr>
        <w:tabs>
          <w:tab w:val="num" w:pos="1440"/>
        </w:tabs>
        <w:ind w:left="1440" w:hanging="720"/>
        <w:jc w:val="both"/>
      </w:pPr>
    </w:p>
    <w:p w14:paraId="22255E64" w14:textId="77777777" w:rsidR="00EF2C78" w:rsidRPr="002A3870" w:rsidRDefault="00741C22" w:rsidP="002B2859">
      <w:pPr>
        <w:ind w:left="720"/>
        <w:jc w:val="both"/>
      </w:pPr>
      <w:r w:rsidRPr="002A3870">
        <w:t>l.)</w:t>
      </w:r>
      <w:r w:rsidRPr="002A3870">
        <w:rPr>
          <w:b/>
        </w:rPr>
        <w:tab/>
      </w:r>
      <w:r w:rsidR="00EF2C78" w:rsidRPr="002A3870">
        <w:t>no employee shall gain in category/status as a result of a layoff.</w:t>
      </w:r>
    </w:p>
    <w:p w14:paraId="0EA2F7D3" w14:textId="77777777" w:rsidR="001E4FF4" w:rsidRPr="002A3870" w:rsidRDefault="001E4FF4" w:rsidP="002B2859">
      <w:pPr>
        <w:tabs>
          <w:tab w:val="num" w:pos="1440"/>
        </w:tabs>
        <w:ind w:left="1440" w:hanging="720"/>
        <w:jc w:val="both"/>
      </w:pPr>
    </w:p>
    <w:p w14:paraId="1D0A16CC" w14:textId="77777777" w:rsidR="00EF2C78" w:rsidRPr="002A3870" w:rsidRDefault="00741C22" w:rsidP="002B2859">
      <w:pPr>
        <w:ind w:left="1440" w:hanging="720"/>
        <w:jc w:val="both"/>
      </w:pPr>
      <w:r w:rsidRPr="002A3870">
        <w:t>m.)</w:t>
      </w:r>
      <w:r w:rsidRPr="002A3870">
        <w:rPr>
          <w:b/>
        </w:rPr>
        <w:tab/>
      </w:r>
      <w:r w:rsidR="00EF2C78" w:rsidRPr="002A3870">
        <w:t>it is agreed and understood that the percentage of flexible employees will not be increased in relation to the number of full time employees in any cost center as a result of a layoff.</w:t>
      </w:r>
    </w:p>
    <w:p w14:paraId="27194BFB" w14:textId="77777777" w:rsidR="001E4FF4" w:rsidRPr="002A3870" w:rsidRDefault="001E4FF4" w:rsidP="002B2859">
      <w:pPr>
        <w:tabs>
          <w:tab w:val="num" w:pos="1440"/>
        </w:tabs>
        <w:ind w:left="1440" w:hanging="720"/>
        <w:jc w:val="both"/>
      </w:pPr>
    </w:p>
    <w:p w14:paraId="108494AF" w14:textId="77777777" w:rsidR="00EF2C78" w:rsidRPr="002A3870" w:rsidRDefault="00EF2C78" w:rsidP="002B2859">
      <w:pPr>
        <w:jc w:val="both"/>
      </w:pPr>
      <w:r w:rsidRPr="002A3870">
        <w:t>Section 2.</w:t>
      </w:r>
      <w:r w:rsidRPr="002A3870">
        <w:tab/>
        <w:t>When an employee with seniority is subject to layoff, or has position eliminated under Section 1. above, such affected employee will be placed in a position in the bargaining unit in the following sequence:</w:t>
      </w:r>
    </w:p>
    <w:p w14:paraId="4948AF67" w14:textId="77777777" w:rsidR="00EF2C78" w:rsidRPr="002A3870" w:rsidRDefault="00EF2C78" w:rsidP="002B2859">
      <w:pPr>
        <w:jc w:val="both"/>
      </w:pPr>
    </w:p>
    <w:p w14:paraId="047DD43E" w14:textId="77777777" w:rsidR="00EF2C78" w:rsidRPr="002A3870" w:rsidRDefault="00EF2C78" w:rsidP="002B2859">
      <w:pPr>
        <w:autoSpaceDE w:val="0"/>
        <w:autoSpaceDN w:val="0"/>
        <w:adjustRightInd w:val="0"/>
        <w:ind w:left="1440" w:hanging="1440"/>
        <w:jc w:val="both"/>
      </w:pPr>
      <w:r w:rsidRPr="002A3870">
        <w:rPr>
          <w:u w:val="single"/>
        </w:rPr>
        <w:t>Step 1:</w:t>
      </w:r>
      <w:r w:rsidRPr="002A3870">
        <w:t xml:space="preserve">     </w:t>
      </w:r>
      <w:r w:rsidRPr="002A3870">
        <w:tab/>
        <w:t xml:space="preserve">First, they shall be assigned to any vacant position in the bargaining unit, which is in their category of employment, job title and shift.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 Temporary positions are not included in this process unless the employee chooses a temporary position.  It is understood that an employee who chooses a temporary position at this step shall be placed as if they were originally subject to layoff and will be given options when the temporary position expires.  </w:t>
      </w:r>
    </w:p>
    <w:p w14:paraId="6A440F7C" w14:textId="77777777" w:rsidR="00EF2C78" w:rsidRPr="002A3870" w:rsidRDefault="00EF2C78" w:rsidP="002B2859">
      <w:pPr>
        <w:autoSpaceDE w:val="0"/>
        <w:autoSpaceDN w:val="0"/>
        <w:adjustRightInd w:val="0"/>
        <w:jc w:val="both"/>
      </w:pPr>
    </w:p>
    <w:p w14:paraId="5012F464" w14:textId="77777777" w:rsidR="00EF2C78" w:rsidRPr="002A3870" w:rsidRDefault="00EF2C78" w:rsidP="002B2859">
      <w:pPr>
        <w:autoSpaceDE w:val="0"/>
        <w:autoSpaceDN w:val="0"/>
        <w:adjustRightInd w:val="0"/>
        <w:ind w:left="1440" w:hanging="1440"/>
        <w:jc w:val="both"/>
      </w:pPr>
      <w:r w:rsidRPr="002A3870">
        <w:rPr>
          <w:u w:val="single"/>
        </w:rPr>
        <w:t>Step 2:</w:t>
      </w:r>
      <w:r w:rsidRPr="002A3870">
        <w:t xml:space="preserve">     </w:t>
      </w:r>
      <w:r w:rsidRPr="002A3870">
        <w:tab/>
        <w:t>Second, if no such vacancy exists, they would be permitted to bump any probationary employee in their category of employment, job title, site and shift.</w:t>
      </w:r>
    </w:p>
    <w:p w14:paraId="02369333" w14:textId="77777777" w:rsidR="00EF2C78" w:rsidRPr="002A3870" w:rsidRDefault="00EF2C78" w:rsidP="002B2859">
      <w:pPr>
        <w:autoSpaceDE w:val="0"/>
        <w:autoSpaceDN w:val="0"/>
        <w:adjustRightInd w:val="0"/>
        <w:jc w:val="both"/>
      </w:pPr>
    </w:p>
    <w:p w14:paraId="02B9AA1A" w14:textId="77777777" w:rsidR="00EF2C78" w:rsidRPr="002A3870" w:rsidRDefault="00EF2C78" w:rsidP="002B2859">
      <w:pPr>
        <w:autoSpaceDE w:val="0"/>
        <w:autoSpaceDN w:val="0"/>
        <w:adjustRightInd w:val="0"/>
        <w:ind w:left="1440" w:hanging="1440"/>
        <w:jc w:val="both"/>
      </w:pPr>
      <w:r w:rsidRPr="002A3870">
        <w:rPr>
          <w:u w:val="single"/>
        </w:rPr>
        <w:t>Step 3:</w:t>
      </w:r>
      <w:r w:rsidRPr="002A3870">
        <w:tab/>
        <w:t>Third, if there are no probationary employees who may be bumped, then the employee subject to layoff may bump the least senior employee in their category of employment, job title, site and shift.</w:t>
      </w:r>
    </w:p>
    <w:p w14:paraId="27BF5F1F" w14:textId="77777777" w:rsidR="00EF2C78" w:rsidRPr="002A3870" w:rsidRDefault="00EF2C78" w:rsidP="002B2859">
      <w:pPr>
        <w:autoSpaceDE w:val="0"/>
        <w:autoSpaceDN w:val="0"/>
        <w:adjustRightInd w:val="0"/>
        <w:jc w:val="both"/>
      </w:pPr>
    </w:p>
    <w:p w14:paraId="73B0F129" w14:textId="060BBFD5" w:rsidR="00EF2C78" w:rsidRPr="002A3870" w:rsidRDefault="00EF2C78" w:rsidP="002B2859">
      <w:pPr>
        <w:autoSpaceDE w:val="0"/>
        <w:autoSpaceDN w:val="0"/>
        <w:adjustRightInd w:val="0"/>
        <w:ind w:left="1440" w:hanging="1440"/>
        <w:jc w:val="both"/>
      </w:pPr>
      <w:r w:rsidRPr="002A3870">
        <w:rPr>
          <w:u w:val="single"/>
        </w:rPr>
        <w:t>Step 4:</w:t>
      </w:r>
      <w:r w:rsidRPr="002A3870">
        <w:tab/>
        <w:t xml:space="preserve">Fourth if the employee cannot be placed within their category of employment, job title and shift, they shall be offered the option to bump the least senior employee in their job title, site and shift.  </w:t>
      </w:r>
      <w:r w:rsidR="00707734" w:rsidRPr="002A3870">
        <w:t>As per Section 1, l.) no employee shall gain in category/status as a result of a lay off.</w:t>
      </w:r>
    </w:p>
    <w:p w14:paraId="6620A056" w14:textId="77777777" w:rsidR="00EF2C78" w:rsidRPr="002A3870" w:rsidRDefault="00EF2C78" w:rsidP="002B2859">
      <w:pPr>
        <w:autoSpaceDE w:val="0"/>
        <w:autoSpaceDN w:val="0"/>
        <w:adjustRightInd w:val="0"/>
        <w:jc w:val="both"/>
      </w:pPr>
    </w:p>
    <w:p w14:paraId="0CB3F98F" w14:textId="77777777" w:rsidR="00EF2C78" w:rsidRPr="002A3870" w:rsidRDefault="00EF2C78" w:rsidP="002B2859">
      <w:pPr>
        <w:autoSpaceDE w:val="0"/>
        <w:autoSpaceDN w:val="0"/>
        <w:adjustRightInd w:val="0"/>
        <w:ind w:left="1440" w:hanging="1440"/>
        <w:jc w:val="both"/>
      </w:pPr>
      <w:r w:rsidRPr="002A3870">
        <w:rPr>
          <w:u w:val="single"/>
        </w:rPr>
        <w:t>Step 5:</w:t>
      </w:r>
      <w:r w:rsidRPr="002A3870">
        <w:tab/>
        <w:t>Fifth if the employee cannot be placed within their category of employment, job title and shift, they shall be assigned to any vacant position in the bargaining unit which is in their category of employment, site and job title.</w:t>
      </w:r>
    </w:p>
    <w:p w14:paraId="6F798F28" w14:textId="77777777" w:rsidR="00EF2C78" w:rsidRPr="002A3870" w:rsidRDefault="00EF2C78" w:rsidP="002B2859">
      <w:pPr>
        <w:autoSpaceDE w:val="0"/>
        <w:autoSpaceDN w:val="0"/>
        <w:adjustRightInd w:val="0"/>
        <w:jc w:val="both"/>
      </w:pPr>
    </w:p>
    <w:p w14:paraId="2575D1D1" w14:textId="77777777" w:rsidR="00EF2C78" w:rsidRPr="002A3870" w:rsidRDefault="00EF2C78" w:rsidP="002B2859">
      <w:pPr>
        <w:autoSpaceDE w:val="0"/>
        <w:autoSpaceDN w:val="0"/>
        <w:adjustRightInd w:val="0"/>
        <w:ind w:left="1440" w:hanging="1440"/>
        <w:jc w:val="both"/>
      </w:pPr>
      <w:r w:rsidRPr="002A3870">
        <w:rPr>
          <w:u w:val="single"/>
        </w:rPr>
        <w:t>Step 6:</w:t>
      </w:r>
      <w:r w:rsidRPr="002A3870">
        <w:tab/>
        <w:t>Sixth if no such vacancy exists, they would be permitted to bump any probationary employee in their category of employment and in the same job title in the bargaining unit.</w:t>
      </w:r>
    </w:p>
    <w:p w14:paraId="33FF0223" w14:textId="77777777" w:rsidR="00EF2C78" w:rsidRPr="002A3870" w:rsidRDefault="00EF2C78" w:rsidP="002B2859">
      <w:pPr>
        <w:autoSpaceDE w:val="0"/>
        <w:autoSpaceDN w:val="0"/>
        <w:adjustRightInd w:val="0"/>
        <w:jc w:val="both"/>
      </w:pPr>
    </w:p>
    <w:p w14:paraId="5901CFEE" w14:textId="77777777" w:rsidR="00EF2C78" w:rsidRPr="002A3870" w:rsidRDefault="00EF2C78" w:rsidP="002B2859">
      <w:pPr>
        <w:autoSpaceDE w:val="0"/>
        <w:autoSpaceDN w:val="0"/>
        <w:adjustRightInd w:val="0"/>
        <w:ind w:left="1440" w:hanging="1440"/>
        <w:jc w:val="both"/>
      </w:pPr>
      <w:r w:rsidRPr="002A3870">
        <w:rPr>
          <w:u w:val="single"/>
        </w:rPr>
        <w:t>Step 7:</w:t>
      </w:r>
      <w:r w:rsidRPr="002A3870">
        <w:tab/>
        <w:t>Seventh, if there are no probationary employees who may be bumped, then the employees subject to layoff may bump the least senior employee in their category of employment and job title in the bargaining unit.</w:t>
      </w:r>
    </w:p>
    <w:p w14:paraId="3592C7C9" w14:textId="77777777" w:rsidR="00EF2C78" w:rsidRPr="002A3870" w:rsidRDefault="00EF2C78" w:rsidP="002B2859">
      <w:pPr>
        <w:autoSpaceDE w:val="0"/>
        <w:autoSpaceDN w:val="0"/>
        <w:adjustRightInd w:val="0"/>
        <w:jc w:val="both"/>
      </w:pPr>
    </w:p>
    <w:p w14:paraId="5B073A31" w14:textId="77777777" w:rsidR="00EF2C78" w:rsidRPr="002A3870" w:rsidRDefault="00EF2C78" w:rsidP="002B2859">
      <w:pPr>
        <w:autoSpaceDE w:val="0"/>
        <w:autoSpaceDN w:val="0"/>
        <w:adjustRightInd w:val="0"/>
        <w:ind w:left="1440" w:hanging="1440"/>
        <w:jc w:val="both"/>
      </w:pPr>
      <w:r w:rsidRPr="002A3870">
        <w:rPr>
          <w:u w:val="single"/>
        </w:rPr>
        <w:t>Step 8:</w:t>
      </w:r>
      <w:r w:rsidRPr="002A3870">
        <w:tab/>
        <w:t>Eighth if the employee cannot be placed within their job title, then they shall be assigned to any vacant position in their category of employment and grade level provided the employee meets the requirements for hiring into that position.</w:t>
      </w:r>
    </w:p>
    <w:p w14:paraId="3F505147" w14:textId="77777777" w:rsidR="00EF2C78" w:rsidRPr="002A3870" w:rsidRDefault="00EF2C78" w:rsidP="002B2859">
      <w:pPr>
        <w:autoSpaceDE w:val="0"/>
        <w:autoSpaceDN w:val="0"/>
        <w:adjustRightInd w:val="0"/>
        <w:jc w:val="both"/>
      </w:pPr>
    </w:p>
    <w:p w14:paraId="074AE4B7" w14:textId="77777777" w:rsidR="00EF2C78" w:rsidRPr="002A3870" w:rsidRDefault="00EF2C78" w:rsidP="002B2859">
      <w:pPr>
        <w:autoSpaceDE w:val="0"/>
        <w:autoSpaceDN w:val="0"/>
        <w:adjustRightInd w:val="0"/>
        <w:ind w:left="1440" w:hanging="1440"/>
        <w:jc w:val="both"/>
      </w:pPr>
      <w:r w:rsidRPr="002A3870">
        <w:rPr>
          <w:u w:val="single"/>
        </w:rPr>
        <w:t>Step 9:</w:t>
      </w:r>
      <w:r w:rsidRPr="002A3870">
        <w:t xml:space="preserve">     </w:t>
      </w:r>
      <w:r w:rsidRPr="002A3870">
        <w:tab/>
        <w:t>Ninth, if no such vacancy exists, the employee shall bump any probationary employee in their category of employment and grade level provided the employee meets the requirements for hiring into that position.</w:t>
      </w:r>
    </w:p>
    <w:p w14:paraId="5F3504BD" w14:textId="77777777" w:rsidR="00EF2C78" w:rsidRPr="002A3870" w:rsidRDefault="00EF2C78" w:rsidP="002B2859">
      <w:pPr>
        <w:autoSpaceDE w:val="0"/>
        <w:autoSpaceDN w:val="0"/>
        <w:adjustRightInd w:val="0"/>
        <w:jc w:val="both"/>
      </w:pPr>
    </w:p>
    <w:p w14:paraId="1003B2B6" w14:textId="77777777" w:rsidR="00EF2C78" w:rsidRPr="002A3870" w:rsidRDefault="00EF2C78" w:rsidP="002B2859">
      <w:pPr>
        <w:autoSpaceDE w:val="0"/>
        <w:autoSpaceDN w:val="0"/>
        <w:adjustRightInd w:val="0"/>
        <w:ind w:left="1440" w:hanging="1440"/>
        <w:jc w:val="both"/>
      </w:pPr>
      <w:r w:rsidRPr="002A3870">
        <w:rPr>
          <w:u w:val="single"/>
        </w:rPr>
        <w:t>Step 10:</w:t>
      </w:r>
      <w:r w:rsidRPr="002A3870">
        <w:tab/>
        <w:t>Tenth, if there are no probationary employees who may be bumped in Step 9 above, then the employee may bump the least senior employee in their category of employment and grade level, provided the employee has more seniority than the least senior employee and has the ability to perform the work inclusive of the requirements for hiring into that position.</w:t>
      </w:r>
    </w:p>
    <w:p w14:paraId="78EBA0BE" w14:textId="77777777" w:rsidR="00EF2C78" w:rsidRPr="002A3870" w:rsidRDefault="00EF2C78" w:rsidP="002B2859">
      <w:pPr>
        <w:autoSpaceDE w:val="0"/>
        <w:autoSpaceDN w:val="0"/>
        <w:adjustRightInd w:val="0"/>
        <w:jc w:val="both"/>
      </w:pPr>
    </w:p>
    <w:p w14:paraId="028294CF" w14:textId="77777777" w:rsidR="00EF2C78" w:rsidRPr="002A3870" w:rsidRDefault="00EF2C78" w:rsidP="002B2859">
      <w:pPr>
        <w:autoSpaceDE w:val="0"/>
        <w:autoSpaceDN w:val="0"/>
        <w:adjustRightInd w:val="0"/>
        <w:ind w:left="1440" w:hanging="1440"/>
        <w:jc w:val="both"/>
      </w:pPr>
      <w:r w:rsidRPr="002A3870">
        <w:rPr>
          <w:u w:val="single"/>
        </w:rPr>
        <w:t>Step 11:</w:t>
      </w:r>
      <w:r w:rsidRPr="002A3870">
        <w:tab/>
        <w:t>Eleventh, if the employee cannot be placed in their category of employment, site and grade level, they may bump the least senior employee in any category of employment in their grade level, provided they meet the requirements for hiring into that position.</w:t>
      </w:r>
    </w:p>
    <w:p w14:paraId="66937F5F" w14:textId="77777777" w:rsidR="00EF2C78" w:rsidRPr="002A3870" w:rsidRDefault="00EF2C78" w:rsidP="002B2859">
      <w:pPr>
        <w:autoSpaceDE w:val="0"/>
        <w:autoSpaceDN w:val="0"/>
        <w:adjustRightInd w:val="0"/>
        <w:jc w:val="both"/>
      </w:pPr>
    </w:p>
    <w:p w14:paraId="438A45DE" w14:textId="77777777" w:rsidR="00EF2C78" w:rsidRPr="002A3870" w:rsidRDefault="00EF2C78" w:rsidP="002B2859">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2AA724C6" w14:textId="77777777" w:rsidR="00EF2C78" w:rsidRPr="002A3870" w:rsidRDefault="00EF2C78" w:rsidP="002B2859">
      <w:pPr>
        <w:jc w:val="both"/>
      </w:pPr>
    </w:p>
    <w:p w14:paraId="693A9293" w14:textId="77777777" w:rsidR="00EF2C78" w:rsidRPr="002A3870" w:rsidRDefault="00EF2C78" w:rsidP="002B2859">
      <w:pPr>
        <w:jc w:val="both"/>
      </w:pPr>
      <w:r w:rsidRPr="002A3870">
        <w:t xml:space="preserve">The Employer will decide in all cases whether there is a vacancy.  When the least senior employee above is bumped, they shall be placed as if they were originally subject to layoff. </w:t>
      </w:r>
    </w:p>
    <w:p w14:paraId="0715F8A8" w14:textId="77777777" w:rsidR="00EF2C78" w:rsidRPr="002A3870" w:rsidRDefault="00EF2C78" w:rsidP="002B2859">
      <w:pPr>
        <w:jc w:val="both"/>
      </w:pPr>
    </w:p>
    <w:p w14:paraId="33D9581B" w14:textId="0B7D6257" w:rsidR="00EF2C78" w:rsidRPr="002A3870" w:rsidRDefault="00EF2C78" w:rsidP="002B2859">
      <w:pPr>
        <w:autoSpaceDE w:val="0"/>
        <w:autoSpaceDN w:val="0"/>
        <w:adjustRightInd w:val="0"/>
        <w:jc w:val="both"/>
      </w:pPr>
      <w:r w:rsidRPr="002A3870">
        <w:t xml:space="preserve">Section </w:t>
      </w:r>
      <w:r w:rsidR="00C20185" w:rsidRPr="002A3870">
        <w:t>3</w:t>
      </w:r>
      <w:r w:rsidRPr="002A3870">
        <w:t xml:space="preserve">. </w:t>
      </w:r>
      <w:r w:rsidRPr="002A3870">
        <w:tab/>
        <w:t>When the employee is bumped, they shall be moved through the steps in Section 2 above, as if they were originally subject to layoff.</w:t>
      </w:r>
    </w:p>
    <w:p w14:paraId="3415E55E" w14:textId="77777777" w:rsidR="00EF2C78" w:rsidRPr="002A3870" w:rsidRDefault="00EF2C78" w:rsidP="002B2859">
      <w:pPr>
        <w:autoSpaceDE w:val="0"/>
        <w:autoSpaceDN w:val="0"/>
        <w:adjustRightInd w:val="0"/>
        <w:jc w:val="both"/>
      </w:pPr>
    </w:p>
    <w:p w14:paraId="470D0DA8" w14:textId="64325030" w:rsidR="00EF2C78" w:rsidRPr="002A3870" w:rsidRDefault="00EF2C78" w:rsidP="002B2859">
      <w:pPr>
        <w:autoSpaceDE w:val="0"/>
        <w:autoSpaceDN w:val="0"/>
        <w:adjustRightInd w:val="0"/>
        <w:jc w:val="both"/>
      </w:pPr>
      <w:r w:rsidRPr="002A3870">
        <w:t xml:space="preserve">Section </w:t>
      </w:r>
      <w:r w:rsidR="00C20185" w:rsidRPr="002A3870">
        <w:t>4</w:t>
      </w:r>
      <w:r w:rsidRPr="002A3870">
        <w:t>.</w:t>
      </w:r>
      <w:r w:rsidRPr="002A3870">
        <w:tab/>
        <w:t>The employee may elect a layoff at any Step except Step 1. A refusal to accept a position for which the employee meets the requirements will result in the employee being laid off at that point.</w:t>
      </w:r>
    </w:p>
    <w:p w14:paraId="5AD1BCF2" w14:textId="77777777" w:rsidR="00EF2C78" w:rsidRPr="002A3870" w:rsidRDefault="00EF2C78" w:rsidP="002B2859">
      <w:pPr>
        <w:autoSpaceDE w:val="0"/>
        <w:autoSpaceDN w:val="0"/>
        <w:adjustRightInd w:val="0"/>
        <w:jc w:val="both"/>
      </w:pPr>
    </w:p>
    <w:p w14:paraId="3B4A84BA" w14:textId="793B1E32" w:rsidR="00EF2C78" w:rsidRPr="002A3870" w:rsidRDefault="00EF2C78" w:rsidP="002B2859">
      <w:pPr>
        <w:autoSpaceDE w:val="0"/>
        <w:autoSpaceDN w:val="0"/>
        <w:adjustRightInd w:val="0"/>
        <w:jc w:val="both"/>
      </w:pPr>
      <w:r w:rsidRPr="002A3870">
        <w:t xml:space="preserve">Section </w:t>
      </w:r>
      <w:r w:rsidR="00C20185" w:rsidRPr="002A3870">
        <w:t>5</w:t>
      </w:r>
      <w:r w:rsidRPr="002A3870">
        <w:t xml:space="preserve">. </w:t>
      </w:r>
      <w:r w:rsidRPr="002A3870">
        <w:tab/>
      </w:r>
      <w:r w:rsidR="00741C22" w:rsidRPr="002A3870">
        <w:t xml:space="preserve">It is understood that the employee response must be provided to the appropriate Human Resource personnel within twenty-four (24) hours of time they were informed of their option(s) if their vacancy or bump option is to a position that is the same job title, category of employment, shift and shift duration.  In the event the </w:t>
      </w:r>
      <w:r w:rsidR="00707734" w:rsidRPr="002A3870">
        <w:t>employee’s option is to a vacanc</w:t>
      </w:r>
      <w:r w:rsidR="00741C22" w:rsidRPr="002A3870">
        <w:t>y or bump that is not their job title, category of employment, shift and shift duration, a response must be provided to the appropriate Human Resources personnel with forty-eight (48) hours of the time the employee was informed of their option(s). Failure to respond within the identified timeframes shall be considered as a waiver of the option(s) and the employee shall be laid off.</w:t>
      </w:r>
    </w:p>
    <w:p w14:paraId="34D2B43B" w14:textId="77777777" w:rsidR="00EF2C78" w:rsidRPr="002A3870" w:rsidRDefault="00EF2C78" w:rsidP="002B2859">
      <w:pPr>
        <w:autoSpaceDE w:val="0"/>
        <w:autoSpaceDN w:val="0"/>
        <w:adjustRightInd w:val="0"/>
        <w:jc w:val="both"/>
      </w:pPr>
    </w:p>
    <w:p w14:paraId="1258FB0D" w14:textId="6C025F6B" w:rsidR="00EF2C78" w:rsidRPr="002A3870" w:rsidRDefault="00EF2C78" w:rsidP="002B2859">
      <w:pPr>
        <w:autoSpaceDE w:val="0"/>
        <w:autoSpaceDN w:val="0"/>
        <w:adjustRightInd w:val="0"/>
        <w:jc w:val="both"/>
      </w:pPr>
      <w:r w:rsidRPr="002A3870">
        <w:t xml:space="preserve">Section </w:t>
      </w:r>
      <w:r w:rsidR="00C20185" w:rsidRPr="002A3870">
        <w:t>6</w:t>
      </w:r>
      <w:r w:rsidRPr="002A3870">
        <w:t xml:space="preserve">. </w:t>
      </w:r>
      <w:r w:rsidRPr="002A3870">
        <w:tab/>
        <w:t xml:space="preserve">The Employer shall give a minimum of seven (7) </w:t>
      </w:r>
      <w:r w:rsidR="00C20D9E" w:rsidRPr="002A3870">
        <w:t>days’ notice</w:t>
      </w:r>
      <w:r w:rsidRPr="002A3870">
        <w:t xml:space="preserve"> of layoff.</w:t>
      </w:r>
    </w:p>
    <w:p w14:paraId="7AA3DD5D" w14:textId="77777777" w:rsidR="00EF2C78" w:rsidRPr="002A3870" w:rsidRDefault="00EF2C78" w:rsidP="002B2859">
      <w:pPr>
        <w:autoSpaceDE w:val="0"/>
        <w:autoSpaceDN w:val="0"/>
        <w:adjustRightInd w:val="0"/>
        <w:jc w:val="both"/>
      </w:pPr>
    </w:p>
    <w:p w14:paraId="7B702919" w14:textId="3213846F" w:rsidR="00EF2C78" w:rsidRPr="002A3870" w:rsidRDefault="00EF2C78" w:rsidP="002B2859">
      <w:pPr>
        <w:autoSpaceDE w:val="0"/>
        <w:autoSpaceDN w:val="0"/>
        <w:adjustRightInd w:val="0"/>
        <w:jc w:val="both"/>
      </w:pPr>
      <w:r w:rsidRPr="002A3870">
        <w:t xml:space="preserve">Section </w:t>
      </w:r>
      <w:r w:rsidR="00C20185" w:rsidRPr="002A3870">
        <w:t>7</w:t>
      </w:r>
      <w:r w:rsidRPr="002A3870">
        <w:t xml:space="preserve">. </w:t>
      </w:r>
      <w:r w:rsidRPr="002A3870">
        <w:tab/>
        <w:t>When questions arise regarding the ability to perform the work, the burden of proof shall rest with the Union.</w:t>
      </w:r>
    </w:p>
    <w:p w14:paraId="18E5AF14" w14:textId="77777777" w:rsidR="00EF2C78" w:rsidRPr="002A3870" w:rsidRDefault="00EF2C78" w:rsidP="002B2859">
      <w:pPr>
        <w:autoSpaceDE w:val="0"/>
        <w:autoSpaceDN w:val="0"/>
        <w:adjustRightInd w:val="0"/>
        <w:jc w:val="both"/>
      </w:pPr>
    </w:p>
    <w:p w14:paraId="3E7A43A5" w14:textId="31CC53D7" w:rsidR="00EF2C78" w:rsidRPr="002A3870" w:rsidRDefault="00EF2C78" w:rsidP="002B2859">
      <w:pPr>
        <w:jc w:val="both"/>
      </w:pPr>
      <w:r w:rsidRPr="002A3870">
        <w:t xml:space="preserve">Section </w:t>
      </w:r>
      <w:r w:rsidR="00C20185" w:rsidRPr="002A3870">
        <w:t>8</w:t>
      </w:r>
      <w:r w:rsidRPr="002A3870">
        <w:t>.</w:t>
      </w:r>
      <w:r w:rsidRPr="002A3870">
        <w:tab/>
        <w:t>Recall Process:</w:t>
      </w:r>
    </w:p>
    <w:p w14:paraId="7381DF50" w14:textId="77777777" w:rsidR="001A4D7A" w:rsidRPr="002A3870" w:rsidRDefault="001A4D7A" w:rsidP="002B2859">
      <w:pPr>
        <w:jc w:val="both"/>
      </w:pPr>
    </w:p>
    <w:p w14:paraId="1C4E42B6" w14:textId="5C258582" w:rsidR="00EF2C78" w:rsidRPr="002A3870" w:rsidRDefault="00EF2C78" w:rsidP="00B55665">
      <w:pPr>
        <w:pStyle w:val="ListParagraph"/>
        <w:numPr>
          <w:ilvl w:val="0"/>
          <w:numId w:val="232"/>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 xml:space="preserve">Employees will be recalled from layoff in order of seniority </w:t>
      </w:r>
      <w:r w:rsidR="00C20D9E" w:rsidRPr="002A3870">
        <w:rPr>
          <w:rFonts w:ascii="Times New Roman" w:hAnsi="Times New Roman"/>
          <w:sz w:val="24"/>
          <w:szCs w:val="24"/>
        </w:rPr>
        <w:t>to an</w:t>
      </w:r>
      <w:r w:rsidRPr="002A3870">
        <w:rPr>
          <w:rFonts w:ascii="Times New Roman" w:hAnsi="Times New Roman"/>
          <w:sz w:val="24"/>
          <w:szCs w:val="24"/>
        </w:rPr>
        <w:t xml:space="preserve"> open job within the bargaining unit provided they have the ability to perform the work available.  If the opening is in a different job title, category of employment or shift, they will have the option to refuse such offer up to two (2) times during the layoff period. Available positions will be offered simultaneously. No employee shall gain in category/status as a result of recall. A part time, weekend or flexible employee may gain in hours or accept a flexible position but may not be offered a full time position.</w:t>
      </w:r>
      <w:r w:rsidR="00741C22" w:rsidRPr="002A3870">
        <w:rPr>
          <w:rFonts w:ascii="Times New Roman" w:hAnsi="Times New Roman"/>
          <w:sz w:val="24"/>
          <w:szCs w:val="24"/>
        </w:rPr>
        <w:t xml:space="preserve">  Per Diem employees will be recalled only to Per Diem positions</w:t>
      </w:r>
    </w:p>
    <w:p w14:paraId="2801266A" w14:textId="569B6716" w:rsidR="00EF2C78" w:rsidRPr="002A3870" w:rsidRDefault="00EF2C78" w:rsidP="00B55665">
      <w:pPr>
        <w:pStyle w:val="ListParagraph"/>
        <w:numPr>
          <w:ilvl w:val="0"/>
          <w:numId w:val="232"/>
        </w:numPr>
        <w:spacing w:line="240" w:lineRule="auto"/>
        <w:ind w:left="1080"/>
        <w:contextualSpacing w:val="0"/>
        <w:jc w:val="both"/>
        <w:rPr>
          <w:rFonts w:ascii="Times New Roman" w:hAnsi="Times New Roman"/>
          <w:sz w:val="24"/>
          <w:szCs w:val="24"/>
        </w:rPr>
      </w:pPr>
      <w:r w:rsidRPr="002A3870">
        <w:rPr>
          <w:rFonts w:ascii="Times New Roman" w:hAnsi="Times New Roman"/>
          <w:sz w:val="24"/>
          <w:szCs w:val="24"/>
        </w:rPr>
        <w:t>Following refusal of the two (2) offers referenced in a.) above, the employee will continue to have recall rights to a position in his/her job title, category of employment and shift (exact match)</w:t>
      </w:r>
    </w:p>
    <w:p w14:paraId="69B4DFB9" w14:textId="11D5F46B" w:rsidR="00BA41C8" w:rsidRPr="002A3870" w:rsidRDefault="00EF2C78" w:rsidP="00B55665">
      <w:pPr>
        <w:pStyle w:val="ListParagraph"/>
        <w:numPr>
          <w:ilvl w:val="0"/>
          <w:numId w:val="232"/>
        </w:numPr>
        <w:spacing w:line="240" w:lineRule="auto"/>
        <w:ind w:left="1080"/>
        <w:contextualSpacing w:val="0"/>
        <w:jc w:val="both"/>
      </w:pPr>
      <w:r w:rsidRPr="002A3870">
        <w:rPr>
          <w:rFonts w:ascii="Times New Roman" w:hAnsi="Times New Roman"/>
          <w:sz w:val="24"/>
          <w:szCs w:val="24"/>
        </w:rPr>
        <w:t>Once an employee has refused an exact match offer (category of employment, job title and shift) that employee will have voluntarily severed ties with the Employer and be terminated.</w:t>
      </w:r>
    </w:p>
    <w:p w14:paraId="44CD4DAB" w14:textId="06B93DD2" w:rsidR="00EF2C78" w:rsidRPr="002A3870" w:rsidRDefault="00EF2C78" w:rsidP="002B2859">
      <w:pPr>
        <w:autoSpaceDE w:val="0"/>
        <w:autoSpaceDN w:val="0"/>
        <w:adjustRightInd w:val="0"/>
        <w:jc w:val="both"/>
      </w:pPr>
      <w:r w:rsidRPr="002A3870">
        <w:t xml:space="preserve">Section </w:t>
      </w:r>
      <w:r w:rsidR="00C20185" w:rsidRPr="002A3870">
        <w:t>9</w:t>
      </w:r>
      <w:r w:rsidRPr="002A3870">
        <w:t xml:space="preserve">. </w:t>
      </w:r>
      <w:r w:rsidRPr="002A3870">
        <w:tab/>
        <w:t>Recalls from layoff will be given through direct telephone contact with the</w:t>
      </w:r>
    </w:p>
    <w:p w14:paraId="13298373" w14:textId="77777777" w:rsidR="00EF2C78" w:rsidRPr="002A3870" w:rsidRDefault="00EF2C78" w:rsidP="002B2859">
      <w:pPr>
        <w:autoSpaceDE w:val="0"/>
        <w:autoSpaceDN w:val="0"/>
        <w:adjustRightInd w:val="0"/>
        <w:jc w:val="both"/>
      </w:pPr>
      <w:r w:rsidRPr="002A3870">
        <w:t>employee, or if the employee is unavailable, by certified mail to the employee's last known address and will give the employee a minimum of fourteen (14) calendar days to report for work after such notification.</w:t>
      </w:r>
    </w:p>
    <w:p w14:paraId="23699F3E" w14:textId="77777777" w:rsidR="002E7DE1" w:rsidRPr="002A3870" w:rsidRDefault="002E7DE1" w:rsidP="002B2859">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534C6DF8" w14:textId="6047E722" w:rsidR="00EF2C78" w:rsidRPr="002A3870" w:rsidRDefault="00EF2C78" w:rsidP="002B2859">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caps/>
        </w:rPr>
      </w:pPr>
      <w:r w:rsidRPr="002A3870">
        <w:rPr>
          <w:b/>
        </w:rPr>
        <w:t>SEIU MF</w:t>
      </w:r>
      <w:r w:rsidR="00EC616A" w:rsidRPr="002A3870">
        <w:rPr>
          <w:b/>
        </w:rPr>
        <w:t>S</w:t>
      </w:r>
      <w:r w:rsidRPr="002A3870">
        <w:rPr>
          <w:b/>
        </w:rPr>
        <w:t xml:space="preserve">H </w:t>
      </w:r>
      <w:r w:rsidRPr="002A3870">
        <w:rPr>
          <w:b/>
          <w:caps/>
        </w:rPr>
        <w:t xml:space="preserve">Service and Maintenance </w:t>
      </w:r>
    </w:p>
    <w:p w14:paraId="36239704" w14:textId="77777777" w:rsidR="00EF2C78" w:rsidRPr="002A3870" w:rsidRDefault="00EF2C78" w:rsidP="002B2859">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p>
    <w:p w14:paraId="0E6538B7" w14:textId="77777777" w:rsidR="00EF2C78" w:rsidRPr="002A3870" w:rsidRDefault="00EF2C78" w:rsidP="002B2859">
      <w:pPr>
        <w:jc w:val="both"/>
      </w:pPr>
      <w:r w:rsidRPr="002A3870">
        <w:t>Section 1.</w:t>
      </w:r>
      <w:r w:rsidRPr="002A3870">
        <w:tab/>
        <w:t>In the event it is necessary to layoff employees covered by this Agreement, or to eliminate a filled position covered by this Agreement, such layoffs or eliminations will be done as follows:</w:t>
      </w:r>
    </w:p>
    <w:p w14:paraId="5C3D8A2A" w14:textId="77777777" w:rsidR="00EF2C78" w:rsidRPr="002A3870" w:rsidRDefault="00EF2C78" w:rsidP="002B2859">
      <w:pPr>
        <w:jc w:val="both"/>
      </w:pPr>
    </w:p>
    <w:p w14:paraId="3FEA4440" w14:textId="77777777" w:rsidR="00050C07" w:rsidRPr="002A3870" w:rsidRDefault="00050C07" w:rsidP="00B55665">
      <w:pPr>
        <w:numPr>
          <w:ilvl w:val="0"/>
          <w:numId w:val="121"/>
        </w:numPr>
        <w:tabs>
          <w:tab w:val="clear" w:pos="1800"/>
          <w:tab w:val="num" w:pos="1440"/>
        </w:tabs>
        <w:ind w:left="1440" w:hanging="720"/>
        <w:jc w:val="both"/>
      </w:pPr>
      <w:r w:rsidRPr="002A3870">
        <w:t>by providing the Union with the complete plan for staff reduction within the bargaining unit and by complying with the notification and information requirement outlined in Article 74, Job Security which identifies the least senior employee or employees in the job title, cost center, category of employment and shift;</w:t>
      </w:r>
    </w:p>
    <w:p w14:paraId="194920AC" w14:textId="77777777" w:rsidR="00050C07" w:rsidRPr="002A3870" w:rsidRDefault="00050C07" w:rsidP="002B2859">
      <w:pPr>
        <w:ind w:left="720"/>
        <w:jc w:val="both"/>
      </w:pPr>
    </w:p>
    <w:p w14:paraId="25771CA9" w14:textId="51AC544F" w:rsidR="00050C07" w:rsidRPr="002A3870" w:rsidRDefault="00050C07" w:rsidP="002B2859">
      <w:pPr>
        <w:autoSpaceDE w:val="0"/>
        <w:autoSpaceDN w:val="0"/>
        <w:adjustRightInd w:val="0"/>
        <w:ind w:left="1440" w:hanging="720"/>
        <w:jc w:val="both"/>
      </w:pPr>
      <w:r w:rsidRPr="002A3870">
        <w:t xml:space="preserve">b.)    </w:t>
      </w:r>
      <w:r w:rsidRPr="002A3870">
        <w:tab/>
        <w:t>employees in the cost center in the identified job title and shift will be offered the opportunity to voluntarily reduce their FTE status by descending seniority.  The reduced FTE’s will be accepted if they would address the identified need;</w:t>
      </w:r>
    </w:p>
    <w:p w14:paraId="65933F62" w14:textId="77777777" w:rsidR="00050C07" w:rsidRPr="002A3870" w:rsidRDefault="00050C07" w:rsidP="002B2859">
      <w:pPr>
        <w:autoSpaceDE w:val="0"/>
        <w:autoSpaceDN w:val="0"/>
        <w:adjustRightInd w:val="0"/>
        <w:ind w:left="1440" w:hanging="720"/>
        <w:jc w:val="both"/>
      </w:pPr>
    </w:p>
    <w:p w14:paraId="5CF37116" w14:textId="77777777" w:rsidR="00050C07" w:rsidRPr="002A3870" w:rsidRDefault="00050C07" w:rsidP="002B2859">
      <w:pPr>
        <w:autoSpaceDE w:val="0"/>
        <w:autoSpaceDN w:val="0"/>
        <w:adjustRightInd w:val="0"/>
        <w:ind w:left="1440" w:hanging="720"/>
        <w:jc w:val="both"/>
      </w:pPr>
      <w:r w:rsidRPr="002A3870">
        <w:t>c.)</w:t>
      </w:r>
      <w:r w:rsidRPr="002A3870">
        <w:tab/>
        <w:t>an employee in the identified job title and shift within the cost center may volunteer to be laid off by descending seniority. The voluntary lay off will be accepted if it would address the identified need.  Such volunteers will not participate in the layoff process and will immediately be placed on the recall list;</w:t>
      </w:r>
    </w:p>
    <w:p w14:paraId="024634B5" w14:textId="77777777" w:rsidR="00050C07" w:rsidRPr="002A3870" w:rsidRDefault="00050C07" w:rsidP="002B2859">
      <w:pPr>
        <w:autoSpaceDE w:val="0"/>
        <w:autoSpaceDN w:val="0"/>
        <w:adjustRightInd w:val="0"/>
        <w:ind w:left="1440" w:hanging="720"/>
        <w:jc w:val="both"/>
      </w:pPr>
    </w:p>
    <w:p w14:paraId="5A60C3D1" w14:textId="77777777" w:rsidR="00050C07" w:rsidRPr="002A3870" w:rsidRDefault="00050C07" w:rsidP="002B2859">
      <w:pPr>
        <w:autoSpaceDE w:val="0"/>
        <w:autoSpaceDN w:val="0"/>
        <w:adjustRightInd w:val="0"/>
        <w:ind w:left="1440" w:hanging="720"/>
        <w:jc w:val="both"/>
      </w:pPr>
      <w:r w:rsidRPr="002A3870">
        <w:t xml:space="preserve">d.)    </w:t>
      </w:r>
      <w:r w:rsidRPr="002A3870">
        <w:tab/>
        <w:t>if the above actions do not reach the identified reduction, external temporary and then probationary employees in the job title, category, cost center and shift in which a layoff is to occur will be terminated prior to any regular employee in that job title, cost center, category of employment and shift, being subject to layoff;</w:t>
      </w:r>
    </w:p>
    <w:p w14:paraId="4D450E61" w14:textId="77777777" w:rsidR="00EF2C78" w:rsidRPr="002A3870" w:rsidRDefault="00EF2C78" w:rsidP="002B2859">
      <w:pPr>
        <w:tabs>
          <w:tab w:val="num" w:pos="1440"/>
        </w:tabs>
        <w:ind w:left="1440" w:hanging="720"/>
        <w:jc w:val="both"/>
      </w:pPr>
    </w:p>
    <w:p w14:paraId="6D458DD4" w14:textId="77777777" w:rsidR="00EF2C78" w:rsidRPr="002A3870" w:rsidRDefault="00050C07" w:rsidP="002B2859">
      <w:pPr>
        <w:ind w:left="1440" w:hanging="720"/>
        <w:jc w:val="both"/>
      </w:pPr>
      <w:r w:rsidRPr="002A3870">
        <w:t>e.)</w:t>
      </w:r>
      <w:r w:rsidRPr="002A3870">
        <w:tab/>
      </w:r>
      <w:r w:rsidR="00EF2C78" w:rsidRPr="002A3870">
        <w:t>vacancies that may be filled by employees who are subject to layoff will be limited to those that exist on the day that the layoff options are given to the first affected employee in the job title or grade level in the bargaining unit;</w:t>
      </w:r>
    </w:p>
    <w:p w14:paraId="205F021E" w14:textId="77777777" w:rsidR="00EF2C78" w:rsidRPr="002A3870" w:rsidRDefault="00EF2C78" w:rsidP="002B2859">
      <w:pPr>
        <w:tabs>
          <w:tab w:val="num" w:pos="1440"/>
        </w:tabs>
        <w:ind w:left="1440" w:hanging="720"/>
        <w:jc w:val="both"/>
      </w:pPr>
    </w:p>
    <w:p w14:paraId="77E0F55D" w14:textId="77777777" w:rsidR="00EF2C78" w:rsidRPr="002A3870" w:rsidRDefault="00050C07" w:rsidP="002B2859">
      <w:pPr>
        <w:tabs>
          <w:tab w:val="left" w:pos="630"/>
        </w:tabs>
        <w:ind w:left="1440" w:hanging="720"/>
        <w:jc w:val="both"/>
      </w:pPr>
      <w:r w:rsidRPr="002A3870">
        <w:t>f.)</w:t>
      </w:r>
      <w:r w:rsidRPr="002A3870">
        <w:tab/>
      </w:r>
      <w:r w:rsidR="00057447" w:rsidRPr="002A3870">
        <w:t xml:space="preserve">an </w:t>
      </w:r>
      <w:r w:rsidR="00EF2C78" w:rsidRPr="002A3870">
        <w:t xml:space="preserve">employee with seniority who is subject to layoff will have the option of a bump within his/her cost center within the same job title, but to a different category of employment and/or to a different shift;  </w:t>
      </w:r>
    </w:p>
    <w:p w14:paraId="0C31E108" w14:textId="77777777" w:rsidR="00EF2C78" w:rsidRPr="002A3870" w:rsidRDefault="00EF2C78" w:rsidP="002B2859">
      <w:pPr>
        <w:tabs>
          <w:tab w:val="num" w:pos="1440"/>
        </w:tabs>
        <w:ind w:left="1440" w:hanging="720"/>
        <w:jc w:val="both"/>
      </w:pPr>
    </w:p>
    <w:p w14:paraId="7092A747" w14:textId="77777777" w:rsidR="00EF2C78" w:rsidRPr="002A3870" w:rsidRDefault="00050C07" w:rsidP="002B2859">
      <w:pPr>
        <w:ind w:left="1440" w:hanging="720"/>
        <w:jc w:val="both"/>
      </w:pPr>
      <w:r w:rsidRPr="002A3870">
        <w:t>g.)</w:t>
      </w:r>
      <w:r w:rsidRPr="002A3870">
        <w:tab/>
      </w:r>
      <w:r w:rsidR="00EF2C78" w:rsidRPr="002A3870">
        <w:t>all positions which become vacant during the layoff procedure will be posted and filled as per Article 53, Job Bidding and Transfers;</w:t>
      </w:r>
    </w:p>
    <w:p w14:paraId="4528318C" w14:textId="77777777" w:rsidR="00EF2C78" w:rsidRPr="002A3870" w:rsidRDefault="00EF2C78" w:rsidP="002B2859">
      <w:pPr>
        <w:tabs>
          <w:tab w:val="num" w:pos="1440"/>
        </w:tabs>
        <w:ind w:left="1440" w:hanging="720"/>
        <w:jc w:val="both"/>
      </w:pPr>
    </w:p>
    <w:p w14:paraId="3201B149" w14:textId="77777777" w:rsidR="00EF2C78" w:rsidRPr="002A3870" w:rsidRDefault="00050C07" w:rsidP="002B2859">
      <w:pPr>
        <w:ind w:left="1440" w:hanging="720"/>
        <w:jc w:val="both"/>
      </w:pPr>
      <w:r w:rsidRPr="002A3870">
        <w:t>h.)</w:t>
      </w:r>
      <w:r w:rsidRPr="002A3870">
        <w:tab/>
      </w:r>
      <w:r w:rsidR="00EF2C78" w:rsidRPr="002A3870">
        <w:t xml:space="preserve">part-time employees with seniority who are subject to layoff will have the option to bump the least senior part-time employee:  </w:t>
      </w:r>
    </w:p>
    <w:p w14:paraId="05FB06CE" w14:textId="77777777" w:rsidR="00EF2C78" w:rsidRPr="002A3870" w:rsidRDefault="00EF2C78" w:rsidP="002B2859">
      <w:pPr>
        <w:jc w:val="both"/>
      </w:pPr>
    </w:p>
    <w:p w14:paraId="0A40B2AE" w14:textId="77777777" w:rsidR="00EF2C78" w:rsidRPr="002A3870" w:rsidRDefault="00050C07" w:rsidP="002B2859">
      <w:pPr>
        <w:ind w:left="1440" w:hanging="720"/>
        <w:jc w:val="both"/>
      </w:pPr>
      <w:r w:rsidRPr="002A3870">
        <w:t>i.)</w:t>
      </w:r>
      <w:r w:rsidRPr="002A3870">
        <w:tab/>
      </w:r>
      <w:r w:rsidR="00EF2C78" w:rsidRPr="002A3870">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as per Section 2 below or be transferred to the shift on which additional staffing is needed;</w:t>
      </w:r>
    </w:p>
    <w:p w14:paraId="6F136645" w14:textId="77777777" w:rsidR="00EF2C78" w:rsidRPr="002A3870" w:rsidRDefault="00EF2C78" w:rsidP="002B2859">
      <w:pPr>
        <w:tabs>
          <w:tab w:val="num" w:pos="1440"/>
        </w:tabs>
        <w:ind w:left="1440" w:hanging="720"/>
        <w:jc w:val="both"/>
      </w:pPr>
    </w:p>
    <w:p w14:paraId="56475396" w14:textId="77777777" w:rsidR="00EF2C78" w:rsidRPr="002A3870" w:rsidRDefault="00050C07" w:rsidP="002B2859">
      <w:pPr>
        <w:ind w:left="1440" w:hanging="720"/>
        <w:jc w:val="both"/>
      </w:pPr>
      <w:r w:rsidRPr="002A3870">
        <w:t>j.)</w:t>
      </w:r>
      <w:r w:rsidRPr="002A3870">
        <w:tab/>
      </w:r>
      <w:r w:rsidR="00EF2C78" w:rsidRPr="002A3870">
        <w:t>it is agreed and understood that the percentage of flexible employees will not be increased in relation to the number of full time employees in any cost center as a result of a layoff;</w:t>
      </w:r>
    </w:p>
    <w:p w14:paraId="095E7856" w14:textId="77777777" w:rsidR="00EF2C78" w:rsidRPr="002A3870" w:rsidRDefault="00EF2C78" w:rsidP="002B2859">
      <w:pPr>
        <w:tabs>
          <w:tab w:val="num" w:pos="1440"/>
        </w:tabs>
        <w:ind w:left="1440" w:hanging="720"/>
        <w:jc w:val="both"/>
      </w:pPr>
    </w:p>
    <w:p w14:paraId="083B42BA" w14:textId="77777777" w:rsidR="00EF2C78" w:rsidRPr="002A3870" w:rsidRDefault="00050C07" w:rsidP="002B2859">
      <w:pPr>
        <w:ind w:left="1440" w:hanging="720"/>
        <w:jc w:val="both"/>
      </w:pPr>
      <w:r w:rsidRPr="002A3870">
        <w:t>k.)</w:t>
      </w:r>
      <w:r w:rsidRPr="002A3870">
        <w:tab/>
      </w:r>
      <w:r w:rsidR="00EF2C78" w:rsidRPr="002A3870">
        <w:t xml:space="preserve">it is agreed and understood that employees shall serve </w:t>
      </w:r>
      <w:r w:rsidR="00EA1E21" w:rsidRPr="002A3870">
        <w:t xml:space="preserve">up to </w:t>
      </w:r>
      <w:r w:rsidR="00EF2C78" w:rsidRPr="002A3870">
        <w:t>a sixty (60) working day trial period if for any reason under this Article they are placed in a position which requires substantive variations in techniques and procedures utilized in the performance of their job.  Failure to completed the trial period (voluntary or involuntary) shall result in that employee being laid off;</w:t>
      </w:r>
    </w:p>
    <w:p w14:paraId="647B97FC" w14:textId="77777777" w:rsidR="00EF2C78" w:rsidRPr="002A3870" w:rsidRDefault="00EF2C78" w:rsidP="002B2859">
      <w:pPr>
        <w:tabs>
          <w:tab w:val="num" w:pos="1440"/>
        </w:tabs>
        <w:ind w:left="1440" w:hanging="720"/>
        <w:jc w:val="both"/>
      </w:pPr>
    </w:p>
    <w:p w14:paraId="74828426" w14:textId="77777777" w:rsidR="00EF2C78" w:rsidRPr="002A3870" w:rsidRDefault="00050C07" w:rsidP="002B2859">
      <w:pPr>
        <w:ind w:left="1440" w:hanging="720"/>
        <w:jc w:val="both"/>
      </w:pPr>
      <w:r w:rsidRPr="002A3870">
        <w:t>l.)</w:t>
      </w:r>
      <w:r w:rsidRPr="002A3870">
        <w:tab/>
      </w:r>
      <w:r w:rsidR="00EF2C78" w:rsidRPr="002A3870">
        <w:t xml:space="preserve">an employee subject to layoff may select a vacancy in another bargaining unit covered by this Agreement and if qualified, be awarded such position before any external candidate is offered such position at any step. </w:t>
      </w:r>
    </w:p>
    <w:p w14:paraId="4E148B55" w14:textId="77777777" w:rsidR="00EF2C78" w:rsidRPr="002A3870" w:rsidRDefault="00EF2C78" w:rsidP="002B2859">
      <w:pPr>
        <w:ind w:left="720"/>
        <w:jc w:val="both"/>
      </w:pPr>
    </w:p>
    <w:p w14:paraId="05321A84" w14:textId="77777777" w:rsidR="00EF2C78" w:rsidRPr="002A3870" w:rsidRDefault="00050C07" w:rsidP="002B2859">
      <w:pPr>
        <w:autoSpaceDE w:val="0"/>
        <w:autoSpaceDN w:val="0"/>
        <w:adjustRightInd w:val="0"/>
        <w:ind w:left="720"/>
        <w:jc w:val="both"/>
      </w:pPr>
      <w:r w:rsidRPr="002A3870">
        <w:t>m.)</w:t>
      </w:r>
      <w:r w:rsidRPr="002A3870">
        <w:tab/>
      </w:r>
      <w:r w:rsidR="00EF2C78" w:rsidRPr="002A3870">
        <w:t>no employee shall gain in category/status as a result of a layoff.</w:t>
      </w:r>
    </w:p>
    <w:p w14:paraId="6E2FFD3C" w14:textId="77777777" w:rsidR="00EF2C78" w:rsidRPr="002A3870" w:rsidRDefault="00EF2C78" w:rsidP="002B2859">
      <w:pPr>
        <w:ind w:left="720"/>
        <w:jc w:val="both"/>
      </w:pPr>
    </w:p>
    <w:p w14:paraId="4212EB58" w14:textId="77777777" w:rsidR="00EF2C78" w:rsidRPr="002A3870" w:rsidRDefault="00EF2C78" w:rsidP="002B2859">
      <w:pPr>
        <w:jc w:val="both"/>
      </w:pPr>
      <w:r w:rsidRPr="002A3870">
        <w:t>Section 2.</w:t>
      </w:r>
      <w:r w:rsidRPr="002A3870">
        <w:tab/>
        <w:t>When an employee with seniority is subject to layoff, or has position eliminated under Section 1. above, such affected employee will be placed in a position in the bargaining unit in the following sequence:</w:t>
      </w:r>
    </w:p>
    <w:p w14:paraId="6ADB753E" w14:textId="77777777" w:rsidR="00EF2C78" w:rsidRPr="002A3870" w:rsidRDefault="00FE3BB6" w:rsidP="002B2859">
      <w:pPr>
        <w:tabs>
          <w:tab w:val="left" w:pos="5805"/>
        </w:tabs>
        <w:jc w:val="both"/>
      </w:pPr>
      <w:r w:rsidRPr="002A3870">
        <w:tab/>
      </w:r>
    </w:p>
    <w:p w14:paraId="002DC968" w14:textId="58735744" w:rsidR="00EF2C78" w:rsidRPr="002A3870" w:rsidRDefault="00EF2C78" w:rsidP="002B2859">
      <w:pPr>
        <w:autoSpaceDE w:val="0"/>
        <w:autoSpaceDN w:val="0"/>
        <w:adjustRightInd w:val="0"/>
        <w:ind w:left="1440" w:hanging="1440"/>
        <w:jc w:val="both"/>
        <w:rPr>
          <w:strike/>
          <w:color w:val="FF0000"/>
        </w:rPr>
      </w:pPr>
      <w:r w:rsidRPr="002A3870">
        <w:rPr>
          <w:u w:val="single"/>
        </w:rPr>
        <w:t>Step 1:</w:t>
      </w:r>
      <w:r w:rsidRPr="002A3870">
        <w:t xml:space="preserve">     </w:t>
      </w:r>
      <w:r w:rsidRPr="002A3870">
        <w:tab/>
        <w:t xml:space="preserve">First, they shall be assigned to any vacant position in the bargaining unit, which is in their category of employment, job title, </w:t>
      </w:r>
      <w:r w:rsidR="00057447" w:rsidRPr="002A3870">
        <w:t>and</w:t>
      </w:r>
      <w:r w:rsidR="00057447" w:rsidRPr="002A3870">
        <w:rPr>
          <w:b/>
        </w:rPr>
        <w:t xml:space="preserve"> </w:t>
      </w:r>
      <w:r w:rsidR="00544148" w:rsidRPr="002A3870">
        <w:t>shift</w:t>
      </w:r>
      <w:r w:rsidRPr="002A3870">
        <w:t>.  If no such vacancy exists, the employee may choose a vacancy in their category of employment or another category with lesser hours in their grad</w:t>
      </w:r>
      <w:r w:rsidR="00057447" w:rsidRPr="002A3870">
        <w:t>e</w:t>
      </w:r>
      <w:r w:rsidRPr="002A3870">
        <w:t xml:space="preserve"> level or lower grade level provided they meet the requirements for hiring into that position.  Temporary positions are not included in this process unless the employee chooses a temporary position.  It is understood that an employee who chooses a temporary position at this step shall be placed as if they were originally subject to layoff and will be given options since the temporary position expires.  If the employee opts to drop shift as a requirement for placement, they may do so at any step.</w:t>
      </w:r>
    </w:p>
    <w:p w14:paraId="77945440" w14:textId="77777777" w:rsidR="00EF2C78" w:rsidRPr="002A3870" w:rsidRDefault="00EF2C78" w:rsidP="002B2859">
      <w:pPr>
        <w:autoSpaceDE w:val="0"/>
        <w:autoSpaceDN w:val="0"/>
        <w:adjustRightInd w:val="0"/>
        <w:jc w:val="both"/>
      </w:pPr>
    </w:p>
    <w:p w14:paraId="1071014F" w14:textId="64A92A6B" w:rsidR="00EF2C78" w:rsidRPr="002A3870" w:rsidRDefault="00EF2C78" w:rsidP="002B2859">
      <w:pPr>
        <w:autoSpaceDE w:val="0"/>
        <w:autoSpaceDN w:val="0"/>
        <w:adjustRightInd w:val="0"/>
        <w:ind w:left="1440" w:hanging="1440"/>
        <w:jc w:val="both"/>
        <w:rPr>
          <w:color w:val="FF0000"/>
        </w:rPr>
      </w:pPr>
      <w:r w:rsidRPr="002A3870">
        <w:rPr>
          <w:u w:val="single"/>
        </w:rPr>
        <w:t>Step 2:</w:t>
      </w:r>
      <w:r w:rsidRPr="002A3870">
        <w:t xml:space="preserve">     </w:t>
      </w:r>
      <w:r w:rsidRPr="002A3870">
        <w:tab/>
        <w:t xml:space="preserve">Second, if no such vacancy exists, they would be permitted to bump any probationary employee in their category of employment, </w:t>
      </w:r>
      <w:r w:rsidR="006500E6" w:rsidRPr="002A3870">
        <w:t>job title and shift</w:t>
      </w:r>
      <w:r w:rsidR="00544148" w:rsidRPr="002A3870">
        <w:t>.</w:t>
      </w:r>
    </w:p>
    <w:p w14:paraId="5A4BDE55" w14:textId="77777777" w:rsidR="00EF2C78" w:rsidRPr="002A3870" w:rsidRDefault="00EF2C78" w:rsidP="002B2859">
      <w:pPr>
        <w:autoSpaceDE w:val="0"/>
        <w:autoSpaceDN w:val="0"/>
        <w:adjustRightInd w:val="0"/>
        <w:jc w:val="both"/>
      </w:pPr>
    </w:p>
    <w:p w14:paraId="2B9D4A48" w14:textId="3A12B851" w:rsidR="00EF2C78" w:rsidRPr="002A3870" w:rsidRDefault="00EF2C78" w:rsidP="002B2859">
      <w:pPr>
        <w:autoSpaceDE w:val="0"/>
        <w:autoSpaceDN w:val="0"/>
        <w:adjustRightInd w:val="0"/>
        <w:ind w:left="1440" w:hanging="1440"/>
        <w:jc w:val="both"/>
        <w:rPr>
          <w:color w:val="FF0000"/>
        </w:rPr>
      </w:pPr>
      <w:r w:rsidRPr="002A3870">
        <w:rPr>
          <w:u w:val="single"/>
        </w:rPr>
        <w:t>Step 3:</w:t>
      </w:r>
      <w:r w:rsidRPr="002A3870">
        <w:tab/>
        <w:t>Third, if there are no probationary employees who may be bumped, then the employee subject to layoff may bump the least senior employee in their ca</w:t>
      </w:r>
      <w:r w:rsidR="00EA1E21" w:rsidRPr="002A3870">
        <w:t>tegory of employment, job title and</w:t>
      </w:r>
      <w:r w:rsidR="00544148" w:rsidRPr="002A3870">
        <w:t xml:space="preserve"> shift.</w:t>
      </w:r>
    </w:p>
    <w:p w14:paraId="4C37791B" w14:textId="77777777" w:rsidR="00EF2C78" w:rsidRPr="002A3870" w:rsidRDefault="00EF2C78" w:rsidP="002B2859">
      <w:pPr>
        <w:autoSpaceDE w:val="0"/>
        <w:autoSpaceDN w:val="0"/>
        <w:adjustRightInd w:val="0"/>
        <w:jc w:val="both"/>
      </w:pPr>
    </w:p>
    <w:p w14:paraId="072DEF8E" w14:textId="5FDED158" w:rsidR="00EF2C78" w:rsidRPr="002A3870" w:rsidRDefault="00EF2C78" w:rsidP="002B2859">
      <w:pPr>
        <w:autoSpaceDE w:val="0"/>
        <w:autoSpaceDN w:val="0"/>
        <w:adjustRightInd w:val="0"/>
        <w:ind w:left="1440" w:hanging="1440"/>
        <w:jc w:val="both"/>
        <w:rPr>
          <w:b/>
        </w:rPr>
      </w:pPr>
      <w:r w:rsidRPr="002A3870">
        <w:rPr>
          <w:u w:val="single"/>
        </w:rPr>
        <w:t>Step 4:</w:t>
      </w:r>
      <w:r w:rsidRPr="002A3870">
        <w:tab/>
        <w:t>Fourth</w:t>
      </w:r>
      <w:r w:rsidR="00316A45" w:rsidRPr="002A3870">
        <w:t>,</w:t>
      </w:r>
      <w:r w:rsidRPr="002A3870">
        <w:t xml:space="preserve"> if the employee cannot be placed within their category of employment, job title and shift, they shall be offered the option to bump the least senior employee in their job title, shift and facility.  </w:t>
      </w:r>
      <w:r w:rsidR="00B5191A" w:rsidRPr="002A3870">
        <w:t>As per Section 1.</w:t>
      </w:r>
      <w:r w:rsidR="006500E6" w:rsidRPr="002A3870">
        <w:t xml:space="preserve"> m.), no employee shall gain in category/status as a result of a lay off.</w:t>
      </w:r>
    </w:p>
    <w:p w14:paraId="084BDFE6" w14:textId="77777777" w:rsidR="00EF2C78" w:rsidRPr="002A3870" w:rsidRDefault="00EF2C78" w:rsidP="002B2859">
      <w:pPr>
        <w:autoSpaceDE w:val="0"/>
        <w:autoSpaceDN w:val="0"/>
        <w:adjustRightInd w:val="0"/>
        <w:jc w:val="both"/>
      </w:pPr>
    </w:p>
    <w:p w14:paraId="61D92EB4" w14:textId="3195EE2C" w:rsidR="00EF2C78" w:rsidRPr="002A3870" w:rsidRDefault="00EF2C78" w:rsidP="002B2859">
      <w:pPr>
        <w:autoSpaceDE w:val="0"/>
        <w:autoSpaceDN w:val="0"/>
        <w:adjustRightInd w:val="0"/>
        <w:ind w:left="1440" w:hanging="1440"/>
        <w:jc w:val="both"/>
      </w:pPr>
      <w:r w:rsidRPr="002A3870">
        <w:rPr>
          <w:u w:val="single"/>
        </w:rPr>
        <w:t>Step 5:</w:t>
      </w:r>
      <w:r w:rsidRPr="002A3870">
        <w:tab/>
        <w:t>Fifth</w:t>
      </w:r>
      <w:r w:rsidR="00316A45" w:rsidRPr="002A3870">
        <w:t>,</w:t>
      </w:r>
      <w:r w:rsidRPr="002A3870">
        <w:t xml:space="preserve"> if the employee cannot be placed within their category of employment, job title and shift, they shall be assigned to any vacant position in the bargaining unit which is in their cate</w:t>
      </w:r>
      <w:r w:rsidR="00544148" w:rsidRPr="002A3870">
        <w:t>gory of employment and job title.</w:t>
      </w:r>
    </w:p>
    <w:p w14:paraId="63E1996A" w14:textId="77777777" w:rsidR="00EF2C78" w:rsidRPr="002A3870" w:rsidRDefault="00EF2C78" w:rsidP="002B2859">
      <w:pPr>
        <w:autoSpaceDE w:val="0"/>
        <w:autoSpaceDN w:val="0"/>
        <w:adjustRightInd w:val="0"/>
        <w:jc w:val="both"/>
      </w:pPr>
    </w:p>
    <w:p w14:paraId="60C7522B" w14:textId="1928140D" w:rsidR="00EF2C78" w:rsidRPr="002A3870" w:rsidRDefault="00EF2C78" w:rsidP="002B2859">
      <w:pPr>
        <w:autoSpaceDE w:val="0"/>
        <w:autoSpaceDN w:val="0"/>
        <w:adjustRightInd w:val="0"/>
        <w:ind w:left="1440" w:hanging="1440"/>
        <w:jc w:val="both"/>
      </w:pPr>
      <w:r w:rsidRPr="002A3870">
        <w:rPr>
          <w:u w:val="single"/>
        </w:rPr>
        <w:t>Step 6:</w:t>
      </w:r>
      <w:r w:rsidRPr="002A3870">
        <w:tab/>
        <w:t>Sixth</w:t>
      </w:r>
      <w:r w:rsidR="00316A45" w:rsidRPr="002A3870">
        <w:t>,</w:t>
      </w:r>
      <w:r w:rsidRPr="002A3870">
        <w:t xml:space="preserve"> if no such vacancy exists, they would be permitted to bump any probationary employee in their category of employment and in the same job title in the bargaining unit.</w:t>
      </w:r>
    </w:p>
    <w:p w14:paraId="59A83394" w14:textId="16DEAA82" w:rsidR="00EF2C78" w:rsidRPr="002A3870" w:rsidRDefault="00EF2C78" w:rsidP="002B2859">
      <w:pPr>
        <w:autoSpaceDE w:val="0"/>
        <w:autoSpaceDN w:val="0"/>
        <w:adjustRightInd w:val="0"/>
        <w:jc w:val="both"/>
      </w:pPr>
    </w:p>
    <w:p w14:paraId="24CFAD8D" w14:textId="12BCA4BD" w:rsidR="00EF2C78" w:rsidRPr="002A3870" w:rsidRDefault="00EF2C78" w:rsidP="002B2859">
      <w:pPr>
        <w:autoSpaceDE w:val="0"/>
        <w:autoSpaceDN w:val="0"/>
        <w:adjustRightInd w:val="0"/>
        <w:ind w:left="1440" w:hanging="1440"/>
        <w:jc w:val="both"/>
      </w:pPr>
      <w:r w:rsidRPr="002A3870">
        <w:rPr>
          <w:u w:val="single"/>
        </w:rPr>
        <w:t>Step 7:</w:t>
      </w:r>
      <w:r w:rsidRPr="002A3870">
        <w:tab/>
        <w:t>Seventh, if there are no probationary employees who may be bumped, then the employees subject to layoff may bump the least senior employee in their category of employment, job title in the bargaining unit.</w:t>
      </w:r>
    </w:p>
    <w:p w14:paraId="4E41CC91" w14:textId="77777777" w:rsidR="00EF2C78" w:rsidRPr="002A3870" w:rsidRDefault="00EF2C78" w:rsidP="002B2859">
      <w:pPr>
        <w:autoSpaceDE w:val="0"/>
        <w:autoSpaceDN w:val="0"/>
        <w:adjustRightInd w:val="0"/>
        <w:jc w:val="both"/>
        <w:rPr>
          <w:u w:val="single"/>
        </w:rPr>
      </w:pPr>
    </w:p>
    <w:p w14:paraId="4D51C86B" w14:textId="496DECF3" w:rsidR="00EF2C78" w:rsidRPr="002A3870" w:rsidRDefault="00EF2C78" w:rsidP="002B2859">
      <w:pPr>
        <w:autoSpaceDE w:val="0"/>
        <w:autoSpaceDN w:val="0"/>
        <w:adjustRightInd w:val="0"/>
        <w:ind w:left="1440" w:hanging="1440"/>
        <w:jc w:val="both"/>
      </w:pPr>
      <w:r w:rsidRPr="002A3870">
        <w:rPr>
          <w:u w:val="single"/>
        </w:rPr>
        <w:t>Step 8:</w:t>
      </w:r>
      <w:r w:rsidRPr="002A3870">
        <w:tab/>
        <w:t>Eighth</w:t>
      </w:r>
      <w:r w:rsidR="00316A45" w:rsidRPr="002A3870">
        <w:t>,</w:t>
      </w:r>
      <w:r w:rsidRPr="002A3870">
        <w:t xml:space="preserve"> if the employee cannot be placed within their job title, then they shall be assigned to any vacant position i</w:t>
      </w:r>
      <w:r w:rsidR="00544148" w:rsidRPr="002A3870">
        <w:t>n their category of employment a</w:t>
      </w:r>
      <w:r w:rsidRPr="002A3870">
        <w:t>nd grade level provided the employee meets the requirements for hiring into that position.</w:t>
      </w:r>
    </w:p>
    <w:p w14:paraId="5582805E" w14:textId="77777777" w:rsidR="00EF2C78" w:rsidRPr="002A3870" w:rsidRDefault="00EF2C78" w:rsidP="002B2859">
      <w:pPr>
        <w:autoSpaceDE w:val="0"/>
        <w:autoSpaceDN w:val="0"/>
        <w:adjustRightInd w:val="0"/>
        <w:jc w:val="both"/>
      </w:pPr>
    </w:p>
    <w:p w14:paraId="0A838BA4" w14:textId="77792A0B" w:rsidR="00EF2C78" w:rsidRPr="002A3870" w:rsidRDefault="00EF2C78" w:rsidP="002B2859">
      <w:pPr>
        <w:autoSpaceDE w:val="0"/>
        <w:autoSpaceDN w:val="0"/>
        <w:adjustRightInd w:val="0"/>
        <w:ind w:left="1440" w:hanging="1440"/>
        <w:jc w:val="both"/>
      </w:pPr>
      <w:r w:rsidRPr="002A3870">
        <w:rPr>
          <w:u w:val="single"/>
        </w:rPr>
        <w:t>Step 9:</w:t>
      </w:r>
      <w:r w:rsidRPr="002A3870">
        <w:t xml:space="preserve">     </w:t>
      </w:r>
      <w:r w:rsidRPr="002A3870">
        <w:tab/>
        <w:t xml:space="preserve">Ninth, if no such vacancy exists, the employee shall bump any probationary employee in their category of employment, </w:t>
      </w:r>
      <w:r w:rsidR="006500E6" w:rsidRPr="002A3870">
        <w:t>and</w:t>
      </w:r>
      <w:r w:rsidR="006500E6" w:rsidRPr="002A3870">
        <w:rPr>
          <w:b/>
        </w:rPr>
        <w:t xml:space="preserve"> </w:t>
      </w:r>
      <w:r w:rsidRPr="002A3870">
        <w:t>grade level provided the employee meets the requirements for hiring into that position.</w:t>
      </w:r>
    </w:p>
    <w:p w14:paraId="7390BEDC" w14:textId="77777777" w:rsidR="00EF2C78" w:rsidRPr="002A3870" w:rsidRDefault="00EF2C78" w:rsidP="002B2859">
      <w:pPr>
        <w:autoSpaceDE w:val="0"/>
        <w:autoSpaceDN w:val="0"/>
        <w:adjustRightInd w:val="0"/>
        <w:jc w:val="both"/>
      </w:pPr>
    </w:p>
    <w:p w14:paraId="12F6E52D" w14:textId="7E4EE5CC" w:rsidR="00EF2C78" w:rsidRPr="002A3870" w:rsidRDefault="00EF2C78" w:rsidP="002B2859">
      <w:pPr>
        <w:autoSpaceDE w:val="0"/>
        <w:autoSpaceDN w:val="0"/>
        <w:adjustRightInd w:val="0"/>
        <w:ind w:left="1440" w:hanging="1440"/>
        <w:jc w:val="both"/>
      </w:pPr>
      <w:r w:rsidRPr="002A3870">
        <w:rPr>
          <w:u w:val="single"/>
        </w:rPr>
        <w:t>Step 10:</w:t>
      </w:r>
      <w:r w:rsidRPr="002A3870">
        <w:tab/>
        <w:t xml:space="preserve">Tenth, if there are no probationary employees who may be bumped in Step 9 above, then the employee may bump the least senior employee in their category of employment, </w:t>
      </w:r>
      <w:r w:rsidR="006500E6" w:rsidRPr="002A3870">
        <w:t>and</w:t>
      </w:r>
      <w:r w:rsidR="006500E6" w:rsidRPr="002A3870">
        <w:rPr>
          <w:b/>
        </w:rPr>
        <w:t xml:space="preserve"> </w:t>
      </w:r>
      <w:r w:rsidR="006500E6" w:rsidRPr="002A3870">
        <w:t xml:space="preserve">grade level </w:t>
      </w:r>
      <w:r w:rsidRPr="002A3870">
        <w:t>provided the employee has more seniority than the least senior employee and has the ability to perform the work inclusive of the requirements for hiring into that position.</w:t>
      </w:r>
    </w:p>
    <w:p w14:paraId="24C2AE84" w14:textId="77777777" w:rsidR="00EF2C78" w:rsidRPr="002A3870" w:rsidRDefault="00EF2C78" w:rsidP="002B2859">
      <w:pPr>
        <w:autoSpaceDE w:val="0"/>
        <w:autoSpaceDN w:val="0"/>
        <w:adjustRightInd w:val="0"/>
        <w:jc w:val="both"/>
      </w:pPr>
    </w:p>
    <w:p w14:paraId="5BADB626" w14:textId="77777777" w:rsidR="00EF2C78" w:rsidRPr="002A3870" w:rsidRDefault="00EF2C78" w:rsidP="002B2859">
      <w:pPr>
        <w:autoSpaceDE w:val="0"/>
        <w:autoSpaceDN w:val="0"/>
        <w:adjustRightInd w:val="0"/>
        <w:ind w:left="1440" w:hanging="1440"/>
        <w:jc w:val="both"/>
      </w:pPr>
      <w:r w:rsidRPr="002A3870">
        <w:rPr>
          <w:u w:val="single"/>
        </w:rPr>
        <w:t>Step 11:</w:t>
      </w:r>
      <w:r w:rsidRPr="002A3870">
        <w:tab/>
        <w:t>Eleventh, if the employee cannot be placed in their category of employment and grade level, they may bump the least senior employee in any category of employment in their grade level, provided they meet the requirements for hiring into that position.</w:t>
      </w:r>
    </w:p>
    <w:p w14:paraId="3231B27D" w14:textId="77777777" w:rsidR="00EF2C78" w:rsidRPr="002A3870" w:rsidRDefault="00EF2C78" w:rsidP="002B2859">
      <w:pPr>
        <w:autoSpaceDE w:val="0"/>
        <w:autoSpaceDN w:val="0"/>
        <w:adjustRightInd w:val="0"/>
        <w:jc w:val="both"/>
      </w:pPr>
    </w:p>
    <w:p w14:paraId="3799215B" w14:textId="77777777" w:rsidR="00EF2C78" w:rsidRPr="002A3870" w:rsidRDefault="00EF2C78" w:rsidP="002B2859">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08A15F87" w14:textId="77777777" w:rsidR="00EF2C78" w:rsidRPr="002A3870" w:rsidRDefault="00EF2C78" w:rsidP="002B2859">
      <w:pPr>
        <w:jc w:val="both"/>
      </w:pPr>
    </w:p>
    <w:p w14:paraId="31DA6BC0" w14:textId="77777777" w:rsidR="00EF2C78" w:rsidRPr="002A3870" w:rsidRDefault="00EF2C78" w:rsidP="002B2859">
      <w:pPr>
        <w:jc w:val="both"/>
      </w:pPr>
      <w:r w:rsidRPr="002A3870">
        <w:t xml:space="preserve">The Employer will decide in all cases whether there is a vacancy.  When the least senior employee above is bumped, they shall be placed as if they were originally subject to layoff. </w:t>
      </w:r>
    </w:p>
    <w:p w14:paraId="236476F3" w14:textId="77777777" w:rsidR="00EF2C78" w:rsidRPr="002A3870" w:rsidRDefault="00EF2C78" w:rsidP="002B2859">
      <w:pPr>
        <w:jc w:val="both"/>
      </w:pPr>
    </w:p>
    <w:p w14:paraId="603405B8" w14:textId="77777777" w:rsidR="00EF2C78" w:rsidRPr="002A3870" w:rsidRDefault="00EF2C78" w:rsidP="002B2859">
      <w:pPr>
        <w:autoSpaceDE w:val="0"/>
        <w:autoSpaceDN w:val="0"/>
        <w:adjustRightInd w:val="0"/>
        <w:jc w:val="both"/>
      </w:pPr>
      <w:r w:rsidRPr="002A3870">
        <w:t xml:space="preserve">Section 3. </w:t>
      </w:r>
      <w:r w:rsidRPr="002A3870">
        <w:tab/>
        <w:t>When the employee is bumped, they shall be moved through the steps in Section 2 above, as if they were originally subject to layoff.</w:t>
      </w:r>
    </w:p>
    <w:p w14:paraId="46CC3B96" w14:textId="77777777" w:rsidR="00EF2C78" w:rsidRPr="002A3870" w:rsidRDefault="00EF2C78" w:rsidP="002B2859">
      <w:pPr>
        <w:autoSpaceDE w:val="0"/>
        <w:autoSpaceDN w:val="0"/>
        <w:adjustRightInd w:val="0"/>
        <w:jc w:val="both"/>
      </w:pPr>
    </w:p>
    <w:p w14:paraId="2416B7DF" w14:textId="77777777" w:rsidR="00EF2C78" w:rsidRPr="002A3870" w:rsidRDefault="00EF2C78" w:rsidP="002B2859">
      <w:pPr>
        <w:autoSpaceDE w:val="0"/>
        <w:autoSpaceDN w:val="0"/>
        <w:adjustRightInd w:val="0"/>
        <w:jc w:val="both"/>
      </w:pPr>
      <w:r w:rsidRPr="002A3870">
        <w:t xml:space="preserve">Section 4. </w:t>
      </w:r>
      <w:r w:rsidRPr="002A3870">
        <w:tab/>
        <w:t>The employee may elect a layoff at any Step except Step 1. A refusal to accept a position for which the employee meets the requirements will result in the employee being laid off at that point.</w:t>
      </w:r>
    </w:p>
    <w:p w14:paraId="16989957" w14:textId="77777777" w:rsidR="00EF2C78" w:rsidRPr="002A3870" w:rsidRDefault="00EF2C78" w:rsidP="002B2859">
      <w:pPr>
        <w:autoSpaceDE w:val="0"/>
        <w:autoSpaceDN w:val="0"/>
        <w:adjustRightInd w:val="0"/>
        <w:jc w:val="both"/>
      </w:pPr>
    </w:p>
    <w:p w14:paraId="773F6256" w14:textId="33D2C26A" w:rsidR="00EF2C78" w:rsidRPr="002A3870" w:rsidRDefault="00EF2C78" w:rsidP="002B2859">
      <w:pPr>
        <w:autoSpaceDE w:val="0"/>
        <w:autoSpaceDN w:val="0"/>
        <w:adjustRightInd w:val="0"/>
        <w:jc w:val="both"/>
      </w:pPr>
      <w:r w:rsidRPr="002A3870">
        <w:t xml:space="preserve">Section 5. </w:t>
      </w:r>
      <w:r w:rsidRPr="002A3870">
        <w:tab/>
      </w:r>
      <w:r w:rsidR="006500E6" w:rsidRPr="002A3870">
        <w:t xml:space="preserve">It is understood that the employee response must be provided to the appropriate Human Resource personnel within twenty-four (24) hours of time they were informed of their option(s) if their vacancy or bump option is to a position that is the same job title, category of employment, shift and shift duration.  In the event the </w:t>
      </w:r>
      <w:r w:rsidR="00B91564" w:rsidRPr="002A3870">
        <w:t>employee’s option is to a vacanc</w:t>
      </w:r>
      <w:r w:rsidR="006500E6" w:rsidRPr="002A3870">
        <w:t>y or bump that is not their job title, category of employment, shift and shift duration, a response must be provided to the appropriate Human Resources personnel with forty-eight (48) hours of the time the employee was informed of their option(s). Failure to respond within the identified timeframes shall be considered as a waiver of the option(s) and the employee shall be laid off.</w:t>
      </w:r>
    </w:p>
    <w:p w14:paraId="55AC853C" w14:textId="77777777" w:rsidR="00EF2C78" w:rsidRPr="002A3870" w:rsidRDefault="00EF2C78" w:rsidP="002B2859">
      <w:pPr>
        <w:autoSpaceDE w:val="0"/>
        <w:autoSpaceDN w:val="0"/>
        <w:adjustRightInd w:val="0"/>
        <w:jc w:val="both"/>
      </w:pPr>
    </w:p>
    <w:p w14:paraId="568042B6" w14:textId="77777777" w:rsidR="00EF2C78" w:rsidRPr="002A3870" w:rsidRDefault="00EF2C78" w:rsidP="002B2859">
      <w:pPr>
        <w:autoSpaceDE w:val="0"/>
        <w:autoSpaceDN w:val="0"/>
        <w:adjustRightInd w:val="0"/>
        <w:jc w:val="both"/>
      </w:pPr>
      <w:r w:rsidRPr="002A3870">
        <w:t xml:space="preserve">Section 6. </w:t>
      </w:r>
      <w:r w:rsidRPr="002A3870">
        <w:tab/>
        <w:t xml:space="preserve">The Employer shall give a minimum of seven (7) </w:t>
      </w:r>
      <w:r w:rsidR="00C20D9E" w:rsidRPr="002A3870">
        <w:t>days’ notice</w:t>
      </w:r>
      <w:r w:rsidRPr="002A3870">
        <w:t xml:space="preserve"> of layoff.</w:t>
      </w:r>
    </w:p>
    <w:p w14:paraId="118C19E2" w14:textId="77777777" w:rsidR="00EF2C78" w:rsidRPr="002A3870" w:rsidRDefault="00EF2C78" w:rsidP="002B2859">
      <w:pPr>
        <w:autoSpaceDE w:val="0"/>
        <w:autoSpaceDN w:val="0"/>
        <w:adjustRightInd w:val="0"/>
        <w:jc w:val="both"/>
      </w:pPr>
    </w:p>
    <w:p w14:paraId="46C9BDCE" w14:textId="77777777" w:rsidR="00EF2C78" w:rsidRPr="002A3870" w:rsidRDefault="00EF2C78" w:rsidP="002B2859">
      <w:pPr>
        <w:autoSpaceDE w:val="0"/>
        <w:autoSpaceDN w:val="0"/>
        <w:adjustRightInd w:val="0"/>
        <w:jc w:val="both"/>
      </w:pPr>
      <w:r w:rsidRPr="002A3870">
        <w:t xml:space="preserve">Section 7. </w:t>
      </w:r>
      <w:r w:rsidRPr="002A3870">
        <w:tab/>
        <w:t>When questions arise regarding the ability to perform the work, the burden of proof shall rest with the Union.</w:t>
      </w:r>
    </w:p>
    <w:p w14:paraId="44836559" w14:textId="77777777" w:rsidR="00EF2C78" w:rsidRPr="002A3870" w:rsidRDefault="00EF2C78" w:rsidP="002B2859">
      <w:pPr>
        <w:autoSpaceDE w:val="0"/>
        <w:autoSpaceDN w:val="0"/>
        <w:adjustRightInd w:val="0"/>
        <w:jc w:val="both"/>
      </w:pPr>
    </w:p>
    <w:p w14:paraId="7FD3D52E" w14:textId="77777777" w:rsidR="00EF2C78" w:rsidRPr="002A3870" w:rsidRDefault="00EF2C78" w:rsidP="002B2859">
      <w:pPr>
        <w:jc w:val="both"/>
      </w:pPr>
      <w:r w:rsidRPr="002A3870">
        <w:t>Section 8.</w:t>
      </w:r>
      <w:r w:rsidRPr="002A3870">
        <w:tab/>
        <w:t>Recall Process:</w:t>
      </w:r>
    </w:p>
    <w:p w14:paraId="7CA63B58" w14:textId="77777777" w:rsidR="001A4D7A" w:rsidRPr="002A3870" w:rsidRDefault="001A4D7A" w:rsidP="002B2859">
      <w:pPr>
        <w:jc w:val="both"/>
      </w:pPr>
    </w:p>
    <w:p w14:paraId="74D2A0D5" w14:textId="769D0003" w:rsidR="00EF2C78" w:rsidRPr="002A3870" w:rsidRDefault="00EF2C78" w:rsidP="00B55665">
      <w:pPr>
        <w:pStyle w:val="ListParagraph"/>
        <w:numPr>
          <w:ilvl w:val="0"/>
          <w:numId w:val="239"/>
        </w:numPr>
        <w:spacing w:before="240" w:line="240" w:lineRule="auto"/>
        <w:ind w:left="1080"/>
        <w:contextualSpacing w:val="0"/>
        <w:jc w:val="both"/>
        <w:rPr>
          <w:rFonts w:ascii="Times New Roman" w:hAnsi="Times New Roman"/>
          <w:sz w:val="24"/>
          <w:szCs w:val="24"/>
        </w:rPr>
      </w:pPr>
      <w:r w:rsidRPr="002A3870">
        <w:rPr>
          <w:rFonts w:ascii="Times New Roman" w:hAnsi="Times New Roman"/>
          <w:sz w:val="24"/>
          <w:szCs w:val="24"/>
        </w:rPr>
        <w:t xml:space="preserve">Employees will be recalled from layoff in order of seniority </w:t>
      </w:r>
      <w:r w:rsidR="00C20D9E" w:rsidRPr="002A3870">
        <w:rPr>
          <w:rFonts w:ascii="Times New Roman" w:hAnsi="Times New Roman"/>
          <w:sz w:val="24"/>
          <w:szCs w:val="24"/>
        </w:rPr>
        <w:t>to an</w:t>
      </w:r>
      <w:r w:rsidRPr="002A3870">
        <w:rPr>
          <w:rFonts w:ascii="Times New Roman" w:hAnsi="Times New Roman"/>
          <w:sz w:val="24"/>
          <w:szCs w:val="24"/>
        </w:rPr>
        <w:t xml:space="preserve"> open job within the bargaining unit provided they have the ability to perform the work available.  If the opening is in a different job title, category of employment or shift, they will have the option to refuse such offer up to two (2) times during the layoff period. Available positions will be offered simultaneously. No employee shall gain in category/status as a result of recall. A part time, weekend or flexible employee may gain in hours or accept a flexible position but may not be of</w:t>
      </w:r>
      <w:r w:rsidR="006500E6" w:rsidRPr="002A3870">
        <w:rPr>
          <w:rFonts w:ascii="Times New Roman" w:hAnsi="Times New Roman"/>
          <w:sz w:val="24"/>
          <w:szCs w:val="24"/>
        </w:rPr>
        <w:t>fered a full time position.  Per Diem employees will be recalled only to Per Diem positions.</w:t>
      </w:r>
    </w:p>
    <w:p w14:paraId="3ABCF428" w14:textId="2BC6616B" w:rsidR="00EF2C78" w:rsidRPr="002A3870" w:rsidRDefault="00EF2C78" w:rsidP="00B55665">
      <w:pPr>
        <w:pStyle w:val="ListParagraph"/>
        <w:numPr>
          <w:ilvl w:val="0"/>
          <w:numId w:val="239"/>
        </w:numPr>
        <w:spacing w:before="240" w:line="240" w:lineRule="auto"/>
        <w:ind w:left="1080"/>
        <w:contextualSpacing w:val="0"/>
        <w:jc w:val="both"/>
        <w:rPr>
          <w:rFonts w:ascii="Times New Roman" w:hAnsi="Times New Roman"/>
          <w:sz w:val="24"/>
          <w:szCs w:val="24"/>
        </w:rPr>
      </w:pPr>
      <w:r w:rsidRPr="002A3870">
        <w:rPr>
          <w:rFonts w:ascii="Times New Roman" w:hAnsi="Times New Roman"/>
          <w:sz w:val="24"/>
          <w:szCs w:val="24"/>
        </w:rPr>
        <w:t>Following refusal of the two (2) offers referenced in a.) above, the employee</w:t>
      </w:r>
      <w:r w:rsidR="007B1799" w:rsidRPr="002A3870">
        <w:rPr>
          <w:rFonts w:ascii="Times New Roman" w:hAnsi="Times New Roman"/>
          <w:sz w:val="24"/>
          <w:szCs w:val="24"/>
        </w:rPr>
        <w:t xml:space="preserve"> </w:t>
      </w:r>
      <w:r w:rsidRPr="002A3870">
        <w:rPr>
          <w:rFonts w:ascii="Times New Roman" w:hAnsi="Times New Roman"/>
          <w:sz w:val="24"/>
          <w:szCs w:val="24"/>
        </w:rPr>
        <w:t>will continue to have recall rights to a position in his/her job title, category of employment and shift (exact match).</w:t>
      </w:r>
    </w:p>
    <w:p w14:paraId="7DEF6B82" w14:textId="269004D0" w:rsidR="00EF2C78" w:rsidRPr="002A3870" w:rsidRDefault="00EF2C78" w:rsidP="00B55665">
      <w:pPr>
        <w:pStyle w:val="ListParagraph"/>
        <w:numPr>
          <w:ilvl w:val="0"/>
          <w:numId w:val="239"/>
        </w:numPr>
        <w:spacing w:line="240" w:lineRule="auto"/>
        <w:ind w:left="1080"/>
        <w:jc w:val="both"/>
        <w:rPr>
          <w:rFonts w:ascii="Times New Roman" w:hAnsi="Times New Roman"/>
          <w:sz w:val="24"/>
          <w:szCs w:val="24"/>
        </w:rPr>
      </w:pPr>
      <w:r w:rsidRPr="002A3870">
        <w:rPr>
          <w:rFonts w:ascii="Times New Roman" w:hAnsi="Times New Roman"/>
          <w:sz w:val="24"/>
          <w:szCs w:val="24"/>
        </w:rPr>
        <w:t>Once an employee has refused an exact match offer (category of employment, job title and shift) that employee will have voluntarily severed ties with the</w:t>
      </w:r>
      <w:r w:rsidR="007B1799" w:rsidRPr="002A3870">
        <w:rPr>
          <w:rFonts w:ascii="Times New Roman" w:hAnsi="Times New Roman"/>
          <w:sz w:val="24"/>
          <w:szCs w:val="24"/>
        </w:rPr>
        <w:t xml:space="preserve"> </w:t>
      </w:r>
      <w:r w:rsidRPr="002A3870">
        <w:rPr>
          <w:rFonts w:ascii="Times New Roman" w:hAnsi="Times New Roman"/>
          <w:sz w:val="24"/>
          <w:szCs w:val="24"/>
        </w:rPr>
        <w:t>Employer and be terminated.</w:t>
      </w:r>
    </w:p>
    <w:p w14:paraId="64FC5748" w14:textId="77777777" w:rsidR="00EF2C78" w:rsidRPr="002A3870" w:rsidRDefault="00EF2C78" w:rsidP="002B2859">
      <w:pPr>
        <w:autoSpaceDE w:val="0"/>
        <w:autoSpaceDN w:val="0"/>
        <w:adjustRightInd w:val="0"/>
        <w:jc w:val="both"/>
      </w:pPr>
    </w:p>
    <w:p w14:paraId="3FAD4524" w14:textId="77777777" w:rsidR="00EF2C78" w:rsidRPr="002A3870" w:rsidRDefault="00EF2C78" w:rsidP="002B2859">
      <w:pPr>
        <w:autoSpaceDE w:val="0"/>
        <w:autoSpaceDN w:val="0"/>
        <w:adjustRightInd w:val="0"/>
        <w:jc w:val="both"/>
      </w:pPr>
      <w:r w:rsidRPr="002A3870">
        <w:t xml:space="preserve">Section 9. </w:t>
      </w:r>
      <w:r w:rsidRPr="002A3870">
        <w:tab/>
        <w:t>Recalls from layoff will be given through direct telephone contact with the</w:t>
      </w:r>
    </w:p>
    <w:p w14:paraId="754243B3" w14:textId="77777777" w:rsidR="00EF2C78" w:rsidRPr="002A3870" w:rsidRDefault="00EF2C78" w:rsidP="002B2859">
      <w:pPr>
        <w:autoSpaceDE w:val="0"/>
        <w:autoSpaceDN w:val="0"/>
        <w:adjustRightInd w:val="0"/>
        <w:jc w:val="both"/>
      </w:pPr>
      <w:r w:rsidRPr="002A3870">
        <w:t>employee, or if the employee is unavailable, by certified mail to the employee's last known address and will give the employee a minimum of fourteen (14) calendar days to report for work after such notification.</w:t>
      </w:r>
    </w:p>
    <w:p w14:paraId="0A2C3120" w14:textId="77777777" w:rsidR="00EF2C78" w:rsidRPr="002A3870" w:rsidRDefault="00EF2C78" w:rsidP="002B2859">
      <w:pPr>
        <w:autoSpaceDE w:val="0"/>
        <w:autoSpaceDN w:val="0"/>
        <w:adjustRightInd w:val="0"/>
        <w:jc w:val="both"/>
      </w:pPr>
    </w:p>
    <w:p w14:paraId="5C655F48" w14:textId="4A155A88" w:rsidR="00EF2C78" w:rsidRPr="002A3870" w:rsidRDefault="00EF2C78" w:rsidP="002B2859">
      <w:pPr>
        <w:autoSpaceDE w:val="0"/>
        <w:autoSpaceDN w:val="0"/>
        <w:adjustRightInd w:val="0"/>
        <w:jc w:val="both"/>
        <w:rPr>
          <w:b/>
        </w:rPr>
      </w:pPr>
      <w:r w:rsidRPr="002A3870">
        <w:rPr>
          <w:b/>
        </w:rPr>
        <w:t xml:space="preserve">SEIU </w:t>
      </w:r>
      <w:r w:rsidR="00CB1D0C">
        <w:rPr>
          <w:b/>
        </w:rPr>
        <w:t>GCHOB</w:t>
      </w:r>
      <w:r w:rsidR="006500E6" w:rsidRPr="002A3870">
        <w:rPr>
          <w:b/>
        </w:rPr>
        <w:t xml:space="preserve"> </w:t>
      </w:r>
      <w:r w:rsidRPr="002A3870">
        <w:rPr>
          <w:b/>
        </w:rPr>
        <w:t xml:space="preserve">RN/LPN </w:t>
      </w:r>
    </w:p>
    <w:p w14:paraId="38053203" w14:textId="77777777" w:rsidR="00EF2C78" w:rsidRPr="002A3870" w:rsidRDefault="00EF2C78" w:rsidP="002B2859">
      <w:pPr>
        <w:autoSpaceDE w:val="0"/>
        <w:autoSpaceDN w:val="0"/>
        <w:adjustRightInd w:val="0"/>
        <w:jc w:val="both"/>
      </w:pPr>
    </w:p>
    <w:p w14:paraId="3A5C634C" w14:textId="77777777" w:rsidR="00EF2C78" w:rsidRPr="002A3870" w:rsidRDefault="00EF2C78" w:rsidP="002B2859">
      <w:pPr>
        <w:autoSpaceDE w:val="0"/>
        <w:autoSpaceDN w:val="0"/>
        <w:adjustRightInd w:val="0"/>
        <w:jc w:val="both"/>
      </w:pPr>
      <w:r w:rsidRPr="002A3870">
        <w:t>Section 1.</w:t>
      </w:r>
      <w:r w:rsidRPr="002A3870">
        <w:tab/>
        <w:t>Order</w:t>
      </w:r>
    </w:p>
    <w:p w14:paraId="055A3C05" w14:textId="77777777" w:rsidR="00EF2C78" w:rsidRPr="002A3870" w:rsidRDefault="00EF2C78" w:rsidP="002B2859">
      <w:pPr>
        <w:autoSpaceDE w:val="0"/>
        <w:autoSpaceDN w:val="0"/>
        <w:adjustRightInd w:val="0"/>
        <w:jc w:val="both"/>
      </w:pPr>
    </w:p>
    <w:p w14:paraId="71BD4462" w14:textId="77777777" w:rsidR="00EF2C78" w:rsidRPr="002A3870" w:rsidRDefault="00EF2C78" w:rsidP="002B2859">
      <w:pPr>
        <w:autoSpaceDE w:val="0"/>
        <w:autoSpaceDN w:val="0"/>
        <w:adjustRightInd w:val="0"/>
        <w:jc w:val="both"/>
      </w:pPr>
      <w:r w:rsidRPr="002A3870">
        <w:t>In the event it is necessary to layoff employees or to eliminate a filled position covered by this Agreement, the following will occur.</w:t>
      </w:r>
    </w:p>
    <w:p w14:paraId="04F56921" w14:textId="77777777" w:rsidR="00EF2C78" w:rsidRPr="002A3870" w:rsidRDefault="00EF2C78" w:rsidP="002B2859">
      <w:pPr>
        <w:autoSpaceDE w:val="0"/>
        <w:autoSpaceDN w:val="0"/>
        <w:adjustRightInd w:val="0"/>
        <w:jc w:val="both"/>
      </w:pPr>
    </w:p>
    <w:p w14:paraId="55CEBE79" w14:textId="77777777" w:rsidR="00EF2C78" w:rsidRPr="002A3870" w:rsidRDefault="00EF2C78" w:rsidP="002B2859">
      <w:pPr>
        <w:autoSpaceDE w:val="0"/>
        <w:autoSpaceDN w:val="0"/>
        <w:adjustRightInd w:val="0"/>
        <w:ind w:left="1440" w:hanging="720"/>
        <w:jc w:val="both"/>
      </w:pPr>
      <w:r w:rsidRPr="002A3870">
        <w:t xml:space="preserve">a.) </w:t>
      </w:r>
      <w:r w:rsidRPr="002A3870">
        <w:tab/>
        <w:t>The Union will be notified in accordance with the Master Agreement Art</w:t>
      </w:r>
      <w:r w:rsidR="006500E6" w:rsidRPr="002A3870">
        <w:t xml:space="preserve">icle 74, Job Security/Committee </w:t>
      </w:r>
      <w:r w:rsidR="006D4C12" w:rsidRPr="002A3870">
        <w:t>which identifies the least senior employee or employees in the job title, cost center, category of employment and shift.</w:t>
      </w:r>
    </w:p>
    <w:p w14:paraId="776E1D97" w14:textId="77777777" w:rsidR="00EF2C78" w:rsidRPr="002A3870" w:rsidRDefault="00EF2C78" w:rsidP="002B2859">
      <w:pPr>
        <w:autoSpaceDE w:val="0"/>
        <w:autoSpaceDN w:val="0"/>
        <w:adjustRightInd w:val="0"/>
        <w:jc w:val="both"/>
      </w:pPr>
    </w:p>
    <w:p w14:paraId="567230CD" w14:textId="36165C1D" w:rsidR="00EF2C78" w:rsidRPr="002A3870" w:rsidRDefault="00EF2C78" w:rsidP="002B2859">
      <w:pPr>
        <w:autoSpaceDE w:val="0"/>
        <w:autoSpaceDN w:val="0"/>
        <w:adjustRightInd w:val="0"/>
        <w:ind w:left="1440" w:hanging="720"/>
        <w:jc w:val="both"/>
      </w:pPr>
      <w:r w:rsidRPr="002A3870">
        <w:t>b.)</w:t>
      </w:r>
      <w:r w:rsidRPr="002A3870">
        <w:tab/>
      </w:r>
      <w:r w:rsidR="006D4C12" w:rsidRPr="002A3870">
        <w:t>In instances where the notification involves the combination or the internal movement of services within the bargaining units, a blended list of those affected employees would be presented inclusive of a staffing plan that included affected job titles and combined services.  Should the presentation identify departments with different job titles, those differences will be reviewed by the committee for the selection process.</w:t>
      </w:r>
      <w:r w:rsidR="003F32AE" w:rsidRPr="002A3870">
        <w:t xml:space="preserve">  When available positions within the effected department(s) match the identified job title, status and shift of the affected employees, they would be assigned to the position within the effected department(s).  Any staff from the departments identified in the presentation, who are not assigned, would have the ability to reduce their FTE or change shift to obtain a position within the staffing plan or follow the below steps.  Staff may not gain in status during this process. </w:t>
      </w:r>
    </w:p>
    <w:p w14:paraId="75C7078E" w14:textId="77777777" w:rsidR="00EF2C78" w:rsidRPr="002A3870" w:rsidRDefault="00EF2C78" w:rsidP="002B2859">
      <w:pPr>
        <w:autoSpaceDE w:val="0"/>
        <w:autoSpaceDN w:val="0"/>
        <w:adjustRightInd w:val="0"/>
        <w:jc w:val="both"/>
      </w:pPr>
    </w:p>
    <w:p w14:paraId="6F79BFAE" w14:textId="75104DE8" w:rsidR="00EF2C78" w:rsidRPr="002A3870" w:rsidRDefault="00EF2C78" w:rsidP="002B2859">
      <w:pPr>
        <w:autoSpaceDE w:val="0"/>
        <w:autoSpaceDN w:val="0"/>
        <w:adjustRightInd w:val="0"/>
        <w:ind w:left="1440" w:hanging="720"/>
        <w:jc w:val="both"/>
      </w:pPr>
      <w:r w:rsidRPr="002A3870">
        <w:t>c.)</w:t>
      </w:r>
      <w:r w:rsidRPr="002A3870">
        <w:tab/>
        <w:t xml:space="preserve">Employees in the clinical unit in the identified job title and shift will be offered the opportunity to </w:t>
      </w:r>
      <w:r w:rsidR="003F32AE" w:rsidRPr="002A3870">
        <w:t xml:space="preserve">voluntarily </w:t>
      </w:r>
      <w:r w:rsidRPr="002A3870">
        <w:t>reduce their FTE status by descending seniority. The reduced FTE's will be accepted if they wo</w:t>
      </w:r>
      <w:r w:rsidR="00B91564" w:rsidRPr="002A3870">
        <w:t>uld address the identified need</w:t>
      </w:r>
      <w:r w:rsidR="00544148" w:rsidRPr="002A3870">
        <w:t>.</w:t>
      </w:r>
    </w:p>
    <w:p w14:paraId="2CBB6209" w14:textId="77777777" w:rsidR="00EF2C78" w:rsidRPr="002A3870" w:rsidRDefault="00EF2C78" w:rsidP="002B2859">
      <w:pPr>
        <w:autoSpaceDE w:val="0"/>
        <w:autoSpaceDN w:val="0"/>
        <w:adjustRightInd w:val="0"/>
        <w:jc w:val="both"/>
      </w:pPr>
    </w:p>
    <w:p w14:paraId="2BACB56F" w14:textId="77777777" w:rsidR="00EF2C78" w:rsidRPr="002A3870" w:rsidRDefault="00EF2C78" w:rsidP="002B2859">
      <w:pPr>
        <w:autoSpaceDE w:val="0"/>
        <w:autoSpaceDN w:val="0"/>
        <w:adjustRightInd w:val="0"/>
        <w:ind w:left="1440" w:hanging="720"/>
        <w:jc w:val="both"/>
      </w:pPr>
      <w:r w:rsidRPr="002A3870">
        <w:t>d.)</w:t>
      </w:r>
      <w:r w:rsidRPr="002A3870">
        <w:tab/>
        <w:t>An employee in the identified job title and shift with in the clinical unit may volunteer to be laid off by descending seniority. The voluntary lay off will be accepted if it would address the identified need. Such volunteers will not participate in the layoff process and will immediately be placed on the recall list.</w:t>
      </w:r>
    </w:p>
    <w:p w14:paraId="1BB925B7" w14:textId="77777777" w:rsidR="00EF2C78" w:rsidRPr="002A3870" w:rsidRDefault="00EF2C78" w:rsidP="002B2859">
      <w:pPr>
        <w:autoSpaceDE w:val="0"/>
        <w:autoSpaceDN w:val="0"/>
        <w:adjustRightInd w:val="0"/>
        <w:jc w:val="both"/>
      </w:pPr>
    </w:p>
    <w:p w14:paraId="28E88E69" w14:textId="77777777" w:rsidR="00EF2C78" w:rsidRPr="002A3870" w:rsidRDefault="00EF2C78" w:rsidP="002B2859">
      <w:pPr>
        <w:autoSpaceDE w:val="0"/>
        <w:autoSpaceDN w:val="0"/>
        <w:adjustRightInd w:val="0"/>
        <w:ind w:left="1440" w:hanging="720"/>
        <w:jc w:val="both"/>
      </w:pPr>
      <w:r w:rsidRPr="002A3870">
        <w:t>e.)</w:t>
      </w:r>
      <w:r w:rsidRPr="002A3870">
        <w:tab/>
        <w:t>If the above actions do not reach the identified reduction, external temporary employees and probationary employees in the unit/department Job title and shift will be laid off in ascending seniority order.</w:t>
      </w:r>
    </w:p>
    <w:p w14:paraId="7CAC1D12" w14:textId="77777777" w:rsidR="00EF2C78" w:rsidRPr="002A3870" w:rsidRDefault="00EF2C78" w:rsidP="002B2859">
      <w:pPr>
        <w:autoSpaceDE w:val="0"/>
        <w:autoSpaceDN w:val="0"/>
        <w:adjustRightInd w:val="0"/>
        <w:jc w:val="both"/>
      </w:pPr>
    </w:p>
    <w:p w14:paraId="71E42DF4" w14:textId="77777777" w:rsidR="00EF2C78" w:rsidRPr="002A3870" w:rsidRDefault="00EF2C78" w:rsidP="002B2859">
      <w:pPr>
        <w:autoSpaceDE w:val="0"/>
        <w:autoSpaceDN w:val="0"/>
        <w:adjustRightInd w:val="0"/>
        <w:ind w:left="1440" w:hanging="720"/>
        <w:jc w:val="both"/>
      </w:pPr>
      <w:r w:rsidRPr="002A3870">
        <w:t xml:space="preserve">f.) </w:t>
      </w:r>
      <w:r w:rsidRPr="002A3870">
        <w:tab/>
        <w:t>Employees working in temporary benefited positions in the affected unit will revert back to their original unit and status.</w:t>
      </w:r>
    </w:p>
    <w:p w14:paraId="59C3D191" w14:textId="77777777" w:rsidR="00EF2C78" w:rsidRPr="002A3870" w:rsidRDefault="00EF2C78" w:rsidP="002B2859">
      <w:pPr>
        <w:autoSpaceDE w:val="0"/>
        <w:autoSpaceDN w:val="0"/>
        <w:adjustRightInd w:val="0"/>
        <w:jc w:val="both"/>
      </w:pPr>
    </w:p>
    <w:p w14:paraId="484B7F1E" w14:textId="77777777" w:rsidR="00EF2C78" w:rsidRPr="002A3870" w:rsidRDefault="00EF2C78" w:rsidP="002B2859">
      <w:pPr>
        <w:autoSpaceDE w:val="0"/>
        <w:autoSpaceDN w:val="0"/>
        <w:adjustRightInd w:val="0"/>
        <w:ind w:left="1440" w:hanging="720"/>
        <w:jc w:val="both"/>
      </w:pPr>
      <w:r w:rsidRPr="002A3870">
        <w:t>g.)</w:t>
      </w:r>
      <w:r w:rsidRPr="002A3870">
        <w:tab/>
        <w:t>Per Diem employees in the identified job title and unit/department will be laid off in ascending seniority order prior to any benefited employees in the clinical unit.</w:t>
      </w:r>
    </w:p>
    <w:p w14:paraId="13587AC4" w14:textId="77777777" w:rsidR="00EF2C78" w:rsidRPr="002A3870" w:rsidRDefault="00EF2C78" w:rsidP="002B2859">
      <w:pPr>
        <w:autoSpaceDE w:val="0"/>
        <w:autoSpaceDN w:val="0"/>
        <w:adjustRightInd w:val="0"/>
        <w:jc w:val="both"/>
      </w:pPr>
    </w:p>
    <w:p w14:paraId="446A7503" w14:textId="77777777" w:rsidR="00EF2C78" w:rsidRPr="002A3870" w:rsidRDefault="00EF2C78" w:rsidP="002B2859">
      <w:pPr>
        <w:autoSpaceDE w:val="0"/>
        <w:autoSpaceDN w:val="0"/>
        <w:adjustRightInd w:val="0"/>
        <w:ind w:left="1440" w:hanging="720"/>
        <w:jc w:val="both"/>
      </w:pPr>
      <w:r w:rsidRPr="002A3870">
        <w:t>h.)</w:t>
      </w:r>
      <w:r w:rsidRPr="002A3870">
        <w:tab/>
      </w:r>
      <w:r w:rsidR="003F32AE" w:rsidRPr="002A3870">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or be transferred to the shift on which additional staffing is needed.</w:t>
      </w:r>
    </w:p>
    <w:p w14:paraId="057A3BA9" w14:textId="77777777" w:rsidR="003F32AE" w:rsidRPr="002A3870" w:rsidRDefault="003F32AE" w:rsidP="002B2859">
      <w:pPr>
        <w:autoSpaceDE w:val="0"/>
        <w:autoSpaceDN w:val="0"/>
        <w:adjustRightInd w:val="0"/>
        <w:jc w:val="both"/>
      </w:pPr>
    </w:p>
    <w:p w14:paraId="3D4F6F34" w14:textId="77777777" w:rsidR="003F32AE" w:rsidRPr="002A3870" w:rsidRDefault="00D86330" w:rsidP="00B55665">
      <w:pPr>
        <w:numPr>
          <w:ilvl w:val="0"/>
          <w:numId w:val="61"/>
        </w:numPr>
        <w:autoSpaceDE w:val="0"/>
        <w:autoSpaceDN w:val="0"/>
        <w:adjustRightInd w:val="0"/>
        <w:ind w:left="1440" w:hanging="720"/>
        <w:jc w:val="both"/>
      </w:pPr>
      <w:r w:rsidRPr="002A3870">
        <w:t xml:space="preserve">It is agreed and understood that employees shall serve up to 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 off. </w:t>
      </w:r>
    </w:p>
    <w:p w14:paraId="2B69E932" w14:textId="77777777" w:rsidR="00D86330" w:rsidRPr="002A3870" w:rsidRDefault="00D86330" w:rsidP="002B2859">
      <w:pPr>
        <w:autoSpaceDE w:val="0"/>
        <w:autoSpaceDN w:val="0"/>
        <w:adjustRightInd w:val="0"/>
        <w:ind w:left="1440"/>
        <w:jc w:val="both"/>
      </w:pPr>
    </w:p>
    <w:p w14:paraId="1923EBB3" w14:textId="77777777" w:rsidR="00D86330" w:rsidRPr="002A3870" w:rsidRDefault="00D86330" w:rsidP="00B55665">
      <w:pPr>
        <w:numPr>
          <w:ilvl w:val="0"/>
          <w:numId w:val="61"/>
        </w:numPr>
        <w:autoSpaceDE w:val="0"/>
        <w:autoSpaceDN w:val="0"/>
        <w:adjustRightInd w:val="0"/>
        <w:ind w:left="1440" w:hanging="720"/>
        <w:jc w:val="both"/>
      </w:pPr>
      <w:r w:rsidRPr="002A3870">
        <w:t>Benefited employees in the identified job title in the unit/department and shift will be laid off in ascending seniority order.</w:t>
      </w:r>
    </w:p>
    <w:p w14:paraId="1215DEEA" w14:textId="77777777" w:rsidR="00D86330" w:rsidRPr="002A3870" w:rsidRDefault="00D86330" w:rsidP="00A27B9C">
      <w:pPr>
        <w:pStyle w:val="ListParagraph"/>
        <w:spacing w:line="240" w:lineRule="auto"/>
        <w:contextualSpacing w:val="0"/>
        <w:jc w:val="both"/>
        <w:rPr>
          <w:rFonts w:ascii="Times New Roman" w:hAnsi="Times New Roman"/>
          <w:sz w:val="24"/>
          <w:szCs w:val="24"/>
        </w:rPr>
      </w:pPr>
    </w:p>
    <w:p w14:paraId="6C1562EA" w14:textId="0D89AAE8" w:rsidR="00EF2C78" w:rsidRPr="002A3870" w:rsidRDefault="00EF2C78" w:rsidP="00B55665">
      <w:pPr>
        <w:numPr>
          <w:ilvl w:val="0"/>
          <w:numId w:val="61"/>
        </w:numPr>
        <w:autoSpaceDE w:val="0"/>
        <w:autoSpaceDN w:val="0"/>
        <w:adjustRightInd w:val="0"/>
        <w:ind w:left="1440" w:hanging="720"/>
        <w:jc w:val="both"/>
      </w:pPr>
      <w:r w:rsidRPr="002A3870">
        <w:t>An employee subject to layoff may select a</w:t>
      </w:r>
      <w:r w:rsidR="00B91564" w:rsidRPr="002A3870">
        <w:t>n external</w:t>
      </w:r>
      <w:r w:rsidRPr="002A3870">
        <w:t xml:space="preserve"> vacancy in </w:t>
      </w:r>
      <w:r w:rsidR="00B91564" w:rsidRPr="002A3870">
        <w:t xml:space="preserve">any </w:t>
      </w:r>
      <w:r w:rsidRPr="002A3870">
        <w:t>bargaining unit covered by this Agreement and if qualified, be awarded such position before any external candidate is offered such position at any step.</w:t>
      </w:r>
    </w:p>
    <w:p w14:paraId="0B8095C9" w14:textId="77777777" w:rsidR="00EF2C78" w:rsidRPr="002A3870" w:rsidRDefault="00EF2C78" w:rsidP="002B2859">
      <w:pPr>
        <w:autoSpaceDE w:val="0"/>
        <w:autoSpaceDN w:val="0"/>
        <w:adjustRightInd w:val="0"/>
        <w:ind w:left="1440" w:hanging="720"/>
        <w:jc w:val="both"/>
      </w:pPr>
    </w:p>
    <w:p w14:paraId="5EFEED59" w14:textId="77777777" w:rsidR="00EF2C78" w:rsidRPr="002A3870" w:rsidRDefault="00EF2C78" w:rsidP="00B55665">
      <w:pPr>
        <w:numPr>
          <w:ilvl w:val="0"/>
          <w:numId w:val="61"/>
        </w:numPr>
        <w:autoSpaceDE w:val="0"/>
        <w:autoSpaceDN w:val="0"/>
        <w:adjustRightInd w:val="0"/>
        <w:ind w:left="1440" w:hanging="720"/>
        <w:jc w:val="both"/>
      </w:pPr>
      <w:r w:rsidRPr="002A3870">
        <w:t xml:space="preserve">No employee shall gain in category/status as a result of a layoff.  A part time, weekend or flexible employee may gain in hours or accept a flexible position but may not be offered a full time position.  </w:t>
      </w:r>
    </w:p>
    <w:p w14:paraId="74E46B69" w14:textId="77777777" w:rsidR="00EF2C78" w:rsidRPr="002A3870" w:rsidRDefault="00EF2C78" w:rsidP="002B2859">
      <w:pPr>
        <w:autoSpaceDE w:val="0"/>
        <w:autoSpaceDN w:val="0"/>
        <w:adjustRightInd w:val="0"/>
        <w:ind w:left="1440" w:hanging="720"/>
        <w:jc w:val="both"/>
      </w:pPr>
    </w:p>
    <w:p w14:paraId="79F9938D" w14:textId="77777777" w:rsidR="00EF2C78" w:rsidRPr="002A3870" w:rsidRDefault="00EF2C78" w:rsidP="00B55665">
      <w:pPr>
        <w:numPr>
          <w:ilvl w:val="0"/>
          <w:numId w:val="61"/>
        </w:numPr>
        <w:autoSpaceDE w:val="0"/>
        <w:autoSpaceDN w:val="0"/>
        <w:adjustRightInd w:val="0"/>
        <w:ind w:left="1440" w:hanging="720"/>
        <w:jc w:val="both"/>
      </w:pPr>
      <w:r w:rsidRPr="002A3870">
        <w:t>Division will be defined by the following for the purpose of this article:</w:t>
      </w:r>
    </w:p>
    <w:p w14:paraId="769E8487" w14:textId="77777777" w:rsidR="00EF2C78" w:rsidRPr="002A3870" w:rsidRDefault="00EF2C78" w:rsidP="002B2859">
      <w:pPr>
        <w:autoSpaceDE w:val="0"/>
        <w:autoSpaceDN w:val="0"/>
        <w:adjustRightInd w:val="0"/>
        <w:jc w:val="both"/>
      </w:pPr>
    </w:p>
    <w:p w14:paraId="3A4F1612" w14:textId="77777777" w:rsidR="00EF2C78" w:rsidRPr="002A3870" w:rsidRDefault="00EF2C78" w:rsidP="002B2859">
      <w:pPr>
        <w:autoSpaceDE w:val="0"/>
        <w:autoSpaceDN w:val="0"/>
        <w:adjustRightInd w:val="0"/>
        <w:jc w:val="both"/>
        <w:rPr>
          <w:u w:val="single"/>
        </w:rPr>
      </w:pPr>
      <w:r w:rsidRPr="002A3870">
        <w:rPr>
          <w:u w:val="single"/>
        </w:rPr>
        <w:t>Ambulatory</w:t>
      </w:r>
    </w:p>
    <w:p w14:paraId="070E8117" w14:textId="77777777" w:rsidR="00EF2C78" w:rsidRPr="002A3870" w:rsidRDefault="00EF2C78" w:rsidP="002B2859">
      <w:pPr>
        <w:autoSpaceDE w:val="0"/>
        <w:autoSpaceDN w:val="0"/>
        <w:adjustRightInd w:val="0"/>
        <w:jc w:val="both"/>
      </w:pPr>
      <w:r w:rsidRPr="002A3870">
        <w:t>Pediatric Clinics</w:t>
      </w:r>
    </w:p>
    <w:p w14:paraId="55AC8597" w14:textId="136C4B4F" w:rsidR="00EF2C78" w:rsidRPr="002A3870" w:rsidRDefault="00D86330" w:rsidP="002B2859">
      <w:pPr>
        <w:autoSpaceDE w:val="0"/>
        <w:autoSpaceDN w:val="0"/>
        <w:adjustRightInd w:val="0"/>
        <w:jc w:val="both"/>
      </w:pPr>
      <w:r w:rsidRPr="002A3870">
        <w:t>Maternal Fetal Medicine</w:t>
      </w:r>
    </w:p>
    <w:p w14:paraId="568DDE5A" w14:textId="77777777" w:rsidR="00EF2C78" w:rsidRPr="002A3870" w:rsidRDefault="00EF2C78" w:rsidP="002B2859">
      <w:pPr>
        <w:autoSpaceDE w:val="0"/>
        <w:autoSpaceDN w:val="0"/>
        <w:adjustRightInd w:val="0"/>
        <w:jc w:val="both"/>
      </w:pPr>
      <w:r w:rsidRPr="002A3870">
        <w:t>OB/GYN Centers</w:t>
      </w:r>
    </w:p>
    <w:p w14:paraId="1B97FD23" w14:textId="77777777" w:rsidR="00EF2C78" w:rsidRPr="002A3870" w:rsidRDefault="00EF2C78" w:rsidP="002B2859">
      <w:pPr>
        <w:autoSpaceDE w:val="0"/>
        <w:autoSpaceDN w:val="0"/>
        <w:adjustRightInd w:val="0"/>
        <w:jc w:val="both"/>
      </w:pPr>
      <w:r w:rsidRPr="002A3870">
        <w:t>Perinatal Outreach</w:t>
      </w:r>
    </w:p>
    <w:p w14:paraId="30D6E468" w14:textId="77777777" w:rsidR="00EF2C78" w:rsidRPr="002A3870" w:rsidRDefault="00EF2C78" w:rsidP="002B2859">
      <w:pPr>
        <w:autoSpaceDE w:val="0"/>
        <w:autoSpaceDN w:val="0"/>
        <w:adjustRightInd w:val="0"/>
        <w:jc w:val="both"/>
      </w:pPr>
      <w:r w:rsidRPr="002A3870">
        <w:t>Surgical Clinic</w:t>
      </w:r>
    </w:p>
    <w:p w14:paraId="3F054891" w14:textId="3F69BA52" w:rsidR="00EF2C78" w:rsidRPr="002A3870" w:rsidRDefault="00544148" w:rsidP="002B2859">
      <w:pPr>
        <w:autoSpaceDE w:val="0"/>
        <w:autoSpaceDN w:val="0"/>
        <w:adjustRightInd w:val="0"/>
        <w:jc w:val="both"/>
      </w:pPr>
      <w:r w:rsidRPr="002A3870">
        <w:t>Endo-</w:t>
      </w:r>
      <w:r w:rsidR="00EF2C78" w:rsidRPr="002A3870">
        <w:t>Diabetes</w:t>
      </w:r>
    </w:p>
    <w:p w14:paraId="48BDB3E6" w14:textId="77777777" w:rsidR="00EF2C78" w:rsidRPr="002A3870" w:rsidRDefault="00EF2C78" w:rsidP="002B2859">
      <w:pPr>
        <w:autoSpaceDE w:val="0"/>
        <w:autoSpaceDN w:val="0"/>
        <w:adjustRightInd w:val="0"/>
        <w:jc w:val="both"/>
      </w:pPr>
    </w:p>
    <w:p w14:paraId="30AB5480" w14:textId="77777777" w:rsidR="00EF2C78" w:rsidRPr="002A3870" w:rsidRDefault="00EF2C78" w:rsidP="002B2859">
      <w:pPr>
        <w:autoSpaceDE w:val="0"/>
        <w:autoSpaceDN w:val="0"/>
        <w:adjustRightInd w:val="0"/>
        <w:jc w:val="both"/>
      </w:pPr>
      <w:r w:rsidRPr="002A3870">
        <w:rPr>
          <w:u w:val="single"/>
        </w:rPr>
        <w:t>Kidney Center</w:t>
      </w:r>
      <w:r w:rsidR="001E4FF4" w:rsidRPr="002A3870">
        <w:t xml:space="preserve"> (Stand Alone/Closed)</w:t>
      </w:r>
    </w:p>
    <w:p w14:paraId="37D57317" w14:textId="77777777" w:rsidR="00EF2C78" w:rsidRPr="002A3870" w:rsidRDefault="00EF2C78" w:rsidP="002B2859">
      <w:pPr>
        <w:autoSpaceDE w:val="0"/>
        <w:autoSpaceDN w:val="0"/>
        <w:adjustRightInd w:val="0"/>
        <w:jc w:val="both"/>
      </w:pPr>
    </w:p>
    <w:p w14:paraId="12AD02DD" w14:textId="77777777" w:rsidR="00EF2C78" w:rsidRPr="002A3870" w:rsidRDefault="00EF2C78" w:rsidP="002B2859">
      <w:pPr>
        <w:autoSpaceDE w:val="0"/>
        <w:autoSpaceDN w:val="0"/>
        <w:adjustRightInd w:val="0"/>
        <w:jc w:val="both"/>
      </w:pPr>
      <w:r w:rsidRPr="002A3870">
        <w:rPr>
          <w:u w:val="single"/>
        </w:rPr>
        <w:t xml:space="preserve">Infection </w:t>
      </w:r>
      <w:r w:rsidR="00C20D9E" w:rsidRPr="002A3870">
        <w:rPr>
          <w:u w:val="single"/>
        </w:rPr>
        <w:t>Control</w:t>
      </w:r>
      <w:r w:rsidR="00C20D9E" w:rsidRPr="002A3870">
        <w:t xml:space="preserve"> (</w:t>
      </w:r>
      <w:r w:rsidRPr="002A3870">
        <w:t>Stand Alone/Closed)</w:t>
      </w:r>
    </w:p>
    <w:p w14:paraId="12539308" w14:textId="77777777" w:rsidR="00D86330" w:rsidRPr="002A3870" w:rsidRDefault="00D86330" w:rsidP="002B2859">
      <w:pPr>
        <w:autoSpaceDE w:val="0"/>
        <w:autoSpaceDN w:val="0"/>
        <w:adjustRightInd w:val="0"/>
        <w:jc w:val="both"/>
      </w:pPr>
    </w:p>
    <w:p w14:paraId="2B3C5CF8" w14:textId="77777777" w:rsidR="00D86330" w:rsidRPr="002A3870" w:rsidRDefault="00D86330" w:rsidP="002B2859">
      <w:pPr>
        <w:autoSpaceDE w:val="0"/>
        <w:autoSpaceDN w:val="0"/>
        <w:adjustRightInd w:val="0"/>
        <w:jc w:val="both"/>
      </w:pPr>
      <w:r w:rsidRPr="002A3870">
        <w:rPr>
          <w:u w:val="single"/>
        </w:rPr>
        <w:t>Child Advocacy Center</w:t>
      </w:r>
      <w:r w:rsidRPr="002A3870">
        <w:t xml:space="preserve"> (Stand Alone/ Closed)</w:t>
      </w:r>
    </w:p>
    <w:p w14:paraId="45C75F60" w14:textId="77777777" w:rsidR="00D86330" w:rsidRPr="002A3870" w:rsidRDefault="00D86330" w:rsidP="002B2859">
      <w:pPr>
        <w:autoSpaceDE w:val="0"/>
        <w:autoSpaceDN w:val="0"/>
        <w:adjustRightInd w:val="0"/>
        <w:jc w:val="both"/>
      </w:pPr>
    </w:p>
    <w:p w14:paraId="0CA2B215" w14:textId="77777777" w:rsidR="00D86330" w:rsidRPr="002A3870" w:rsidRDefault="00D86330" w:rsidP="002B2859">
      <w:pPr>
        <w:autoSpaceDE w:val="0"/>
        <w:autoSpaceDN w:val="0"/>
        <w:adjustRightInd w:val="0"/>
        <w:jc w:val="both"/>
      </w:pPr>
      <w:r w:rsidRPr="002A3870">
        <w:rPr>
          <w:u w:val="single"/>
        </w:rPr>
        <w:t>Youth Link</w:t>
      </w:r>
      <w:r w:rsidRPr="002A3870">
        <w:t xml:space="preserve"> (Stand Alone/Closed)</w:t>
      </w:r>
    </w:p>
    <w:p w14:paraId="589678B0" w14:textId="77777777" w:rsidR="00C04912" w:rsidRPr="002A3870" w:rsidRDefault="00C04912" w:rsidP="002B2859">
      <w:pPr>
        <w:autoSpaceDE w:val="0"/>
        <w:autoSpaceDN w:val="0"/>
        <w:adjustRightInd w:val="0"/>
        <w:jc w:val="both"/>
      </w:pPr>
    </w:p>
    <w:p w14:paraId="1FA0E676" w14:textId="77777777" w:rsidR="00EF2C78" w:rsidRPr="002A3870" w:rsidRDefault="00EF2C78" w:rsidP="002B2859">
      <w:pPr>
        <w:autoSpaceDE w:val="0"/>
        <w:autoSpaceDN w:val="0"/>
        <w:adjustRightInd w:val="0"/>
        <w:jc w:val="both"/>
        <w:rPr>
          <w:u w:val="single"/>
        </w:rPr>
      </w:pPr>
      <w:r w:rsidRPr="002A3870">
        <w:rPr>
          <w:u w:val="single"/>
        </w:rPr>
        <w:t>Critical Care</w:t>
      </w:r>
    </w:p>
    <w:p w14:paraId="7AB5ED45" w14:textId="77777777" w:rsidR="00EF2C78" w:rsidRPr="002A3870" w:rsidRDefault="00EF2C78" w:rsidP="002B2859">
      <w:pPr>
        <w:autoSpaceDE w:val="0"/>
        <w:autoSpaceDN w:val="0"/>
        <w:adjustRightInd w:val="0"/>
        <w:jc w:val="both"/>
      </w:pPr>
      <w:r w:rsidRPr="002A3870">
        <w:t>NICU</w:t>
      </w:r>
    </w:p>
    <w:p w14:paraId="305C56F2" w14:textId="77777777" w:rsidR="00EF2C78" w:rsidRPr="002A3870" w:rsidRDefault="00EF2C78" w:rsidP="002B2859">
      <w:pPr>
        <w:autoSpaceDE w:val="0"/>
        <w:autoSpaceDN w:val="0"/>
        <w:adjustRightInd w:val="0"/>
        <w:jc w:val="both"/>
      </w:pPr>
      <w:r w:rsidRPr="002A3870">
        <w:t>PICU</w:t>
      </w:r>
    </w:p>
    <w:p w14:paraId="61804486" w14:textId="1FA8294F" w:rsidR="00EF2C78" w:rsidRPr="002A3870" w:rsidRDefault="00EF2C78" w:rsidP="002B2859">
      <w:pPr>
        <w:autoSpaceDE w:val="0"/>
        <w:autoSpaceDN w:val="0"/>
        <w:adjustRightInd w:val="0"/>
        <w:jc w:val="both"/>
      </w:pPr>
      <w:r w:rsidRPr="002A3870">
        <w:t>ED</w:t>
      </w:r>
    </w:p>
    <w:p w14:paraId="10D1B4E1" w14:textId="77777777" w:rsidR="00EF2C78" w:rsidRPr="002A3870" w:rsidRDefault="00EF2C78" w:rsidP="002B2859">
      <w:pPr>
        <w:autoSpaceDE w:val="0"/>
        <w:autoSpaceDN w:val="0"/>
        <w:adjustRightInd w:val="0"/>
        <w:jc w:val="both"/>
      </w:pPr>
      <w:r w:rsidRPr="002A3870">
        <w:t>CCFP, A, B, C</w:t>
      </w:r>
    </w:p>
    <w:p w14:paraId="5814DA4D" w14:textId="77777777" w:rsidR="00EF2C78" w:rsidRPr="002A3870" w:rsidRDefault="00EF2C78" w:rsidP="002B2859">
      <w:pPr>
        <w:autoSpaceDE w:val="0"/>
        <w:autoSpaceDN w:val="0"/>
        <w:adjustRightInd w:val="0"/>
        <w:jc w:val="both"/>
      </w:pPr>
      <w:r w:rsidRPr="002A3870">
        <w:t>Neonatal Transport (into NICU)</w:t>
      </w:r>
      <w:r w:rsidR="00D86330" w:rsidRPr="002A3870">
        <w:t xml:space="preserve"> - See Section 14</w:t>
      </w:r>
    </w:p>
    <w:p w14:paraId="3307AF83" w14:textId="77777777" w:rsidR="00EF2C78" w:rsidRPr="002A3870" w:rsidRDefault="00EF2C78" w:rsidP="002B2859">
      <w:pPr>
        <w:autoSpaceDE w:val="0"/>
        <w:autoSpaceDN w:val="0"/>
        <w:adjustRightInd w:val="0"/>
        <w:jc w:val="both"/>
      </w:pPr>
      <w:r w:rsidRPr="002A3870">
        <w:t>Stabilization Unit (into ED or PICU)</w:t>
      </w:r>
      <w:r w:rsidR="00D86330" w:rsidRPr="002A3870">
        <w:t xml:space="preserve"> - See Section 14</w:t>
      </w:r>
    </w:p>
    <w:p w14:paraId="5AF7B3F1" w14:textId="77777777" w:rsidR="00BA41C8" w:rsidRPr="002A3870" w:rsidRDefault="00BA41C8" w:rsidP="002B2859">
      <w:pPr>
        <w:autoSpaceDE w:val="0"/>
        <w:autoSpaceDN w:val="0"/>
        <w:adjustRightInd w:val="0"/>
        <w:jc w:val="both"/>
        <w:rPr>
          <w:u w:val="single"/>
        </w:rPr>
      </w:pPr>
    </w:p>
    <w:p w14:paraId="16EB9DB0" w14:textId="77777777" w:rsidR="00EF2C78" w:rsidRPr="002A3870" w:rsidRDefault="00EF2C78" w:rsidP="002B2859">
      <w:pPr>
        <w:autoSpaceDE w:val="0"/>
        <w:autoSpaceDN w:val="0"/>
        <w:adjustRightInd w:val="0"/>
        <w:jc w:val="both"/>
        <w:rPr>
          <w:u w:val="single"/>
        </w:rPr>
      </w:pPr>
      <w:r w:rsidRPr="002A3870">
        <w:rPr>
          <w:u w:val="single"/>
        </w:rPr>
        <w:t>Maternity</w:t>
      </w:r>
    </w:p>
    <w:p w14:paraId="680D1E36" w14:textId="77777777" w:rsidR="00EF2C78" w:rsidRPr="002A3870" w:rsidRDefault="00EF2C78" w:rsidP="002B2859">
      <w:pPr>
        <w:autoSpaceDE w:val="0"/>
        <w:autoSpaceDN w:val="0"/>
        <w:adjustRightInd w:val="0"/>
        <w:jc w:val="both"/>
      </w:pPr>
      <w:r w:rsidRPr="002A3870">
        <w:t>MBU</w:t>
      </w:r>
    </w:p>
    <w:p w14:paraId="51CA0B7A" w14:textId="77777777" w:rsidR="00EF2C78" w:rsidRPr="002A3870" w:rsidRDefault="00EF2C78" w:rsidP="002B2859">
      <w:pPr>
        <w:autoSpaceDE w:val="0"/>
        <w:autoSpaceDN w:val="0"/>
        <w:adjustRightInd w:val="0"/>
        <w:jc w:val="both"/>
      </w:pPr>
      <w:r w:rsidRPr="002A3870">
        <w:t>Labor &amp; Delivery</w:t>
      </w:r>
    </w:p>
    <w:p w14:paraId="4F271E89" w14:textId="77777777" w:rsidR="00EF2C78" w:rsidRPr="002A3870" w:rsidRDefault="00EF2C78" w:rsidP="002B2859">
      <w:pPr>
        <w:autoSpaceDE w:val="0"/>
        <w:autoSpaceDN w:val="0"/>
        <w:adjustRightInd w:val="0"/>
        <w:jc w:val="both"/>
      </w:pPr>
      <w:r w:rsidRPr="002A3870">
        <w:t>MFP</w:t>
      </w:r>
    </w:p>
    <w:p w14:paraId="2ACB5818" w14:textId="77777777" w:rsidR="00EF2C78" w:rsidRPr="002A3870" w:rsidRDefault="00EF2C78" w:rsidP="002B2859">
      <w:pPr>
        <w:autoSpaceDE w:val="0"/>
        <w:autoSpaceDN w:val="0"/>
        <w:adjustRightInd w:val="0"/>
        <w:jc w:val="both"/>
      </w:pPr>
      <w:r w:rsidRPr="002A3870">
        <w:t>Childbirth Education</w:t>
      </w:r>
    </w:p>
    <w:p w14:paraId="4536E0F3" w14:textId="5F019B22" w:rsidR="00C20185" w:rsidRPr="002A3870" w:rsidRDefault="00C20185" w:rsidP="002B2859">
      <w:pPr>
        <w:autoSpaceDE w:val="0"/>
        <w:autoSpaceDN w:val="0"/>
        <w:adjustRightInd w:val="0"/>
        <w:jc w:val="both"/>
      </w:pPr>
      <w:r w:rsidRPr="002A3870">
        <w:t>Lactation</w:t>
      </w:r>
    </w:p>
    <w:p w14:paraId="5BA93E58" w14:textId="3A080283" w:rsidR="00C20185" w:rsidRPr="002A3870" w:rsidRDefault="00C20185" w:rsidP="002B2859">
      <w:pPr>
        <w:autoSpaceDE w:val="0"/>
        <w:autoSpaceDN w:val="0"/>
        <w:adjustRightInd w:val="0"/>
        <w:jc w:val="both"/>
      </w:pPr>
      <w:r w:rsidRPr="002A3870">
        <w:t>Delivery Team</w:t>
      </w:r>
    </w:p>
    <w:p w14:paraId="55FF60E4" w14:textId="77777777" w:rsidR="00EF2C78" w:rsidRPr="002A3870" w:rsidRDefault="00EF2C78" w:rsidP="002B2859">
      <w:pPr>
        <w:autoSpaceDE w:val="0"/>
        <w:autoSpaceDN w:val="0"/>
        <w:adjustRightInd w:val="0"/>
        <w:jc w:val="both"/>
      </w:pPr>
    </w:p>
    <w:p w14:paraId="4134F24E" w14:textId="77777777" w:rsidR="00EF2C78" w:rsidRPr="002A3870" w:rsidRDefault="00EF2C78" w:rsidP="002B2859">
      <w:pPr>
        <w:autoSpaceDE w:val="0"/>
        <w:autoSpaceDN w:val="0"/>
        <w:adjustRightInd w:val="0"/>
        <w:jc w:val="both"/>
        <w:rPr>
          <w:u w:val="single"/>
        </w:rPr>
      </w:pPr>
      <w:r w:rsidRPr="002A3870">
        <w:rPr>
          <w:u w:val="single"/>
        </w:rPr>
        <w:t>Pediatrics</w:t>
      </w:r>
    </w:p>
    <w:p w14:paraId="27406E42" w14:textId="77777777" w:rsidR="00EF2C78" w:rsidRPr="002A3870" w:rsidRDefault="00EF2C78" w:rsidP="002B2859">
      <w:pPr>
        <w:autoSpaceDE w:val="0"/>
        <w:autoSpaceDN w:val="0"/>
        <w:adjustRightInd w:val="0"/>
        <w:jc w:val="both"/>
      </w:pPr>
      <w:r w:rsidRPr="002A3870">
        <w:t>Pediatric Units</w:t>
      </w:r>
    </w:p>
    <w:p w14:paraId="6DD29E3C" w14:textId="77777777" w:rsidR="00EF2C78" w:rsidRPr="002A3870" w:rsidRDefault="00EF2C78" w:rsidP="002B2859">
      <w:pPr>
        <w:autoSpaceDE w:val="0"/>
        <w:autoSpaceDN w:val="0"/>
        <w:adjustRightInd w:val="0"/>
        <w:jc w:val="both"/>
      </w:pPr>
      <w:r w:rsidRPr="002A3870">
        <w:t>PFP</w:t>
      </w:r>
    </w:p>
    <w:p w14:paraId="440D4FD8" w14:textId="77777777" w:rsidR="00EF2C78" w:rsidRPr="002A3870" w:rsidRDefault="00EF2C78" w:rsidP="002B2859">
      <w:pPr>
        <w:autoSpaceDE w:val="0"/>
        <w:autoSpaceDN w:val="0"/>
        <w:adjustRightInd w:val="0"/>
        <w:jc w:val="both"/>
      </w:pPr>
      <w:r w:rsidRPr="002A3870">
        <w:t>Hematology-Oncology Unit</w:t>
      </w:r>
    </w:p>
    <w:p w14:paraId="4DBCE89C" w14:textId="77777777" w:rsidR="00EF2C78" w:rsidRPr="002A3870" w:rsidRDefault="00EF2C78" w:rsidP="002B2859">
      <w:pPr>
        <w:autoSpaceDE w:val="0"/>
        <w:autoSpaceDN w:val="0"/>
        <w:adjustRightInd w:val="0"/>
        <w:jc w:val="both"/>
      </w:pPr>
      <w:r w:rsidRPr="002A3870">
        <w:t>Epilepsy Unit</w:t>
      </w:r>
    </w:p>
    <w:p w14:paraId="63348C06" w14:textId="77777777" w:rsidR="00D86330" w:rsidRPr="002A3870" w:rsidRDefault="00D86330" w:rsidP="002B2859">
      <w:pPr>
        <w:autoSpaceDE w:val="0"/>
        <w:autoSpaceDN w:val="0"/>
        <w:adjustRightInd w:val="0"/>
        <w:jc w:val="both"/>
      </w:pPr>
      <w:r w:rsidRPr="002A3870">
        <w:t>Clinical Decision Unit (</w:t>
      </w:r>
      <w:r w:rsidR="008407D7" w:rsidRPr="002A3870">
        <w:t>CDU</w:t>
      </w:r>
      <w:r w:rsidRPr="002A3870">
        <w:t>)</w:t>
      </w:r>
    </w:p>
    <w:p w14:paraId="71ECBCD6" w14:textId="77777777" w:rsidR="00EF2C78" w:rsidRPr="002A3870" w:rsidRDefault="00EF2C78" w:rsidP="002B2859">
      <w:pPr>
        <w:autoSpaceDE w:val="0"/>
        <w:autoSpaceDN w:val="0"/>
        <w:adjustRightInd w:val="0"/>
        <w:jc w:val="both"/>
      </w:pPr>
    </w:p>
    <w:p w14:paraId="221544D8" w14:textId="77777777" w:rsidR="00EF2C78" w:rsidRPr="002A3870" w:rsidRDefault="00EF2C78" w:rsidP="002B2859">
      <w:pPr>
        <w:autoSpaceDE w:val="0"/>
        <w:autoSpaceDN w:val="0"/>
        <w:adjustRightInd w:val="0"/>
        <w:jc w:val="both"/>
        <w:rPr>
          <w:u w:val="single"/>
        </w:rPr>
      </w:pPr>
      <w:r w:rsidRPr="002A3870">
        <w:rPr>
          <w:u w:val="single"/>
        </w:rPr>
        <w:t>Surgical Services</w:t>
      </w:r>
    </w:p>
    <w:p w14:paraId="24FEE9E9" w14:textId="77777777" w:rsidR="00EF2C78" w:rsidRPr="002A3870" w:rsidRDefault="00EF2C78" w:rsidP="002B2859">
      <w:pPr>
        <w:autoSpaceDE w:val="0"/>
        <w:autoSpaceDN w:val="0"/>
        <w:adjustRightInd w:val="0"/>
        <w:jc w:val="both"/>
      </w:pPr>
      <w:r w:rsidRPr="002A3870">
        <w:t>OR</w:t>
      </w:r>
    </w:p>
    <w:p w14:paraId="62606882" w14:textId="77777777" w:rsidR="00EF2C78" w:rsidRPr="002A3870" w:rsidRDefault="00EF2C78" w:rsidP="002B2859">
      <w:pPr>
        <w:autoSpaceDE w:val="0"/>
        <w:autoSpaceDN w:val="0"/>
        <w:adjustRightInd w:val="0"/>
        <w:jc w:val="both"/>
      </w:pPr>
      <w:r w:rsidRPr="002A3870">
        <w:t>PACU</w:t>
      </w:r>
    </w:p>
    <w:p w14:paraId="27962D67" w14:textId="77777777" w:rsidR="00EF2C78" w:rsidRPr="002A3870" w:rsidRDefault="00EF2C78" w:rsidP="002B2859">
      <w:pPr>
        <w:autoSpaceDE w:val="0"/>
        <w:autoSpaceDN w:val="0"/>
        <w:adjustRightInd w:val="0"/>
        <w:jc w:val="both"/>
      </w:pPr>
      <w:r w:rsidRPr="002A3870">
        <w:t>MPA</w:t>
      </w:r>
    </w:p>
    <w:p w14:paraId="2ACC1863" w14:textId="4A2FBAE7" w:rsidR="00EF2C78" w:rsidRPr="002A3870" w:rsidRDefault="00EF2C78" w:rsidP="002B2859">
      <w:pPr>
        <w:autoSpaceDE w:val="0"/>
        <w:autoSpaceDN w:val="0"/>
        <w:adjustRightInd w:val="0"/>
        <w:jc w:val="both"/>
      </w:pPr>
      <w:r w:rsidRPr="002A3870">
        <w:t>Same Day Surgery Unit</w:t>
      </w:r>
    </w:p>
    <w:p w14:paraId="0D272C8B" w14:textId="24C9710A" w:rsidR="00C20185" w:rsidRPr="002A3870" w:rsidRDefault="00C20185" w:rsidP="002B2859">
      <w:pPr>
        <w:autoSpaceDE w:val="0"/>
        <w:autoSpaceDN w:val="0"/>
        <w:adjustRightInd w:val="0"/>
        <w:jc w:val="both"/>
      </w:pPr>
      <w:r w:rsidRPr="002A3870">
        <w:t>Pre Admission Testing</w:t>
      </w:r>
    </w:p>
    <w:p w14:paraId="72D06122" w14:textId="77777777" w:rsidR="00EF2C78" w:rsidRPr="002A3870" w:rsidRDefault="00EF2C78" w:rsidP="002B2859">
      <w:pPr>
        <w:autoSpaceDE w:val="0"/>
        <w:autoSpaceDN w:val="0"/>
        <w:adjustRightInd w:val="0"/>
        <w:jc w:val="both"/>
      </w:pPr>
    </w:p>
    <w:p w14:paraId="3F2B4705" w14:textId="77777777" w:rsidR="00EF2C78" w:rsidRPr="002A3870" w:rsidRDefault="00EF2C78" w:rsidP="002B2859">
      <w:pPr>
        <w:autoSpaceDE w:val="0"/>
        <w:autoSpaceDN w:val="0"/>
        <w:adjustRightInd w:val="0"/>
        <w:jc w:val="both"/>
        <w:rPr>
          <w:u w:val="single"/>
        </w:rPr>
      </w:pPr>
      <w:r w:rsidRPr="002A3870">
        <w:rPr>
          <w:u w:val="single"/>
        </w:rPr>
        <w:t>Patient Management</w:t>
      </w:r>
    </w:p>
    <w:p w14:paraId="7A50536B" w14:textId="77777777" w:rsidR="00EF2C78" w:rsidRPr="002A3870" w:rsidRDefault="00EF2C78" w:rsidP="002B2859">
      <w:pPr>
        <w:autoSpaceDE w:val="0"/>
        <w:autoSpaceDN w:val="0"/>
        <w:adjustRightInd w:val="0"/>
        <w:jc w:val="both"/>
      </w:pPr>
      <w:r w:rsidRPr="002A3870">
        <w:t>Medical Home Grant</w:t>
      </w:r>
    </w:p>
    <w:p w14:paraId="769D3072" w14:textId="77777777" w:rsidR="00EF2C78" w:rsidRPr="002A3870" w:rsidRDefault="00EF2C78" w:rsidP="002B2859">
      <w:pPr>
        <w:autoSpaceDE w:val="0"/>
        <w:autoSpaceDN w:val="0"/>
        <w:adjustRightInd w:val="0"/>
        <w:jc w:val="both"/>
      </w:pPr>
      <w:r w:rsidRPr="002A3870">
        <w:t>Patient Management</w:t>
      </w:r>
    </w:p>
    <w:p w14:paraId="075879EE" w14:textId="77777777" w:rsidR="00EF2C78" w:rsidRPr="002A3870" w:rsidRDefault="00EF2C78" w:rsidP="002B2859">
      <w:pPr>
        <w:autoSpaceDE w:val="0"/>
        <w:autoSpaceDN w:val="0"/>
        <w:adjustRightInd w:val="0"/>
        <w:jc w:val="both"/>
      </w:pPr>
    </w:p>
    <w:p w14:paraId="684A6451" w14:textId="77777777" w:rsidR="00EF2C78" w:rsidRPr="002A3870" w:rsidRDefault="00EF2C78" w:rsidP="002B2859">
      <w:pPr>
        <w:autoSpaceDE w:val="0"/>
        <w:autoSpaceDN w:val="0"/>
        <w:adjustRightInd w:val="0"/>
        <w:jc w:val="both"/>
        <w:rPr>
          <w:u w:val="single"/>
        </w:rPr>
      </w:pPr>
      <w:r w:rsidRPr="002A3870">
        <w:rPr>
          <w:u w:val="single"/>
        </w:rPr>
        <w:t>Special Procedures</w:t>
      </w:r>
    </w:p>
    <w:p w14:paraId="08F774DC" w14:textId="77777777" w:rsidR="00EF2C78" w:rsidRPr="002A3870" w:rsidRDefault="00EF2C78" w:rsidP="002B2859">
      <w:pPr>
        <w:autoSpaceDE w:val="0"/>
        <w:autoSpaceDN w:val="0"/>
        <w:adjustRightInd w:val="0"/>
        <w:jc w:val="both"/>
      </w:pPr>
      <w:r w:rsidRPr="002A3870">
        <w:t>GI</w:t>
      </w:r>
    </w:p>
    <w:p w14:paraId="184AD1F3" w14:textId="77777777" w:rsidR="00EF2C78" w:rsidRPr="002A3870" w:rsidRDefault="00EF2C78" w:rsidP="002B2859">
      <w:pPr>
        <w:autoSpaceDE w:val="0"/>
        <w:autoSpaceDN w:val="0"/>
        <w:adjustRightInd w:val="0"/>
        <w:jc w:val="both"/>
      </w:pPr>
      <w:r w:rsidRPr="002A3870">
        <w:t>Radiology</w:t>
      </w:r>
    </w:p>
    <w:p w14:paraId="09650955" w14:textId="77777777" w:rsidR="00EF2C78" w:rsidRPr="002A3870" w:rsidRDefault="00EF2C78" w:rsidP="002B2859">
      <w:pPr>
        <w:autoSpaceDE w:val="0"/>
        <w:autoSpaceDN w:val="0"/>
        <w:adjustRightInd w:val="0"/>
        <w:jc w:val="both"/>
      </w:pPr>
      <w:r w:rsidRPr="002A3870">
        <w:t>Dermatology</w:t>
      </w:r>
    </w:p>
    <w:p w14:paraId="0423C23F" w14:textId="77777777" w:rsidR="00EF2C78" w:rsidRPr="002A3870" w:rsidRDefault="00EF2C78" w:rsidP="002B2859">
      <w:pPr>
        <w:autoSpaceDE w:val="0"/>
        <w:autoSpaceDN w:val="0"/>
        <w:adjustRightInd w:val="0"/>
        <w:jc w:val="both"/>
      </w:pPr>
      <w:r w:rsidRPr="002A3870">
        <w:t>Neurology</w:t>
      </w:r>
    </w:p>
    <w:p w14:paraId="094D05F2" w14:textId="42FD3920" w:rsidR="00C20185" w:rsidRPr="002A3870" w:rsidRDefault="00C20185" w:rsidP="002B2859">
      <w:pPr>
        <w:autoSpaceDE w:val="0"/>
        <w:autoSpaceDN w:val="0"/>
        <w:adjustRightInd w:val="0"/>
        <w:jc w:val="both"/>
      </w:pPr>
      <w:r w:rsidRPr="002A3870">
        <w:t>Special Procedures</w:t>
      </w:r>
    </w:p>
    <w:p w14:paraId="6ADF9F7C" w14:textId="77777777" w:rsidR="00EF2C78" w:rsidRPr="002A3870" w:rsidRDefault="00EF2C78" w:rsidP="002B2859">
      <w:pPr>
        <w:autoSpaceDE w:val="0"/>
        <w:autoSpaceDN w:val="0"/>
        <w:adjustRightInd w:val="0"/>
        <w:jc w:val="both"/>
        <w:rPr>
          <w:u w:val="single"/>
        </w:rPr>
      </w:pPr>
    </w:p>
    <w:p w14:paraId="1FF64585" w14:textId="77777777" w:rsidR="00EF2C78" w:rsidRPr="002A3870" w:rsidRDefault="00EF2C78" w:rsidP="002B2859">
      <w:pPr>
        <w:autoSpaceDE w:val="0"/>
        <w:autoSpaceDN w:val="0"/>
        <w:adjustRightInd w:val="0"/>
        <w:jc w:val="both"/>
      </w:pPr>
      <w:r w:rsidRPr="002A3870">
        <w:t xml:space="preserve">Clinical Educators may bump other Clinical </w:t>
      </w:r>
      <w:r w:rsidR="00C20D9E" w:rsidRPr="002A3870">
        <w:t>Educators and</w:t>
      </w:r>
      <w:r w:rsidRPr="002A3870">
        <w:t xml:space="preserve"> then to the division containing their area of specialty/expertise (NICU, PICU, ED, PEDS, etc.)</w:t>
      </w:r>
    </w:p>
    <w:p w14:paraId="45D5C154" w14:textId="77777777" w:rsidR="00EF2C78" w:rsidRPr="002A3870" w:rsidRDefault="00EF2C78" w:rsidP="002B2859">
      <w:pPr>
        <w:autoSpaceDE w:val="0"/>
        <w:autoSpaceDN w:val="0"/>
        <w:adjustRightInd w:val="0"/>
        <w:jc w:val="both"/>
      </w:pPr>
    </w:p>
    <w:p w14:paraId="34668E54" w14:textId="77777777" w:rsidR="00EF2C78" w:rsidRPr="002A3870" w:rsidRDefault="00EF2C78" w:rsidP="00C365F0">
      <w:pPr>
        <w:autoSpaceDE w:val="0"/>
        <w:autoSpaceDN w:val="0"/>
        <w:adjustRightInd w:val="0"/>
        <w:spacing w:before="20"/>
        <w:ind w:left="91"/>
        <w:jc w:val="both"/>
      </w:pPr>
      <w:r w:rsidRPr="002A3870">
        <w:t xml:space="preserve">Section 2. </w:t>
      </w:r>
      <w:r w:rsidRPr="002A3870">
        <w:tab/>
        <w:t>Notification</w:t>
      </w:r>
    </w:p>
    <w:p w14:paraId="5D6F0C0C" w14:textId="77777777" w:rsidR="00EF2C78" w:rsidRPr="002A3870" w:rsidRDefault="00EF2C78" w:rsidP="00C365F0">
      <w:pPr>
        <w:autoSpaceDE w:val="0"/>
        <w:autoSpaceDN w:val="0"/>
        <w:adjustRightInd w:val="0"/>
        <w:spacing w:before="20"/>
        <w:ind w:left="91"/>
        <w:jc w:val="both"/>
      </w:pPr>
    </w:p>
    <w:p w14:paraId="082E18E8" w14:textId="77777777" w:rsidR="00EF2C78" w:rsidRPr="002A3870" w:rsidRDefault="00EF2C78" w:rsidP="002B2859">
      <w:pPr>
        <w:autoSpaceDE w:val="0"/>
        <w:autoSpaceDN w:val="0"/>
        <w:adjustRightInd w:val="0"/>
        <w:ind w:left="1440" w:hanging="720"/>
        <w:jc w:val="both"/>
      </w:pPr>
      <w:r w:rsidRPr="002A3870">
        <w:t xml:space="preserve">a.) </w:t>
      </w:r>
      <w:r w:rsidRPr="002A3870">
        <w:tab/>
        <w:t>The Employer will give a minimum of a one week notice of layoff or equivalent compensation to the identified employees.</w:t>
      </w:r>
    </w:p>
    <w:p w14:paraId="6B7E2903" w14:textId="77777777" w:rsidR="00EF2C78" w:rsidRPr="002A3870" w:rsidRDefault="00EF2C78" w:rsidP="002B2859">
      <w:pPr>
        <w:autoSpaceDE w:val="0"/>
        <w:autoSpaceDN w:val="0"/>
        <w:adjustRightInd w:val="0"/>
        <w:jc w:val="both"/>
      </w:pPr>
    </w:p>
    <w:p w14:paraId="61F842C9" w14:textId="77777777" w:rsidR="00EF2C78" w:rsidRPr="002A3870" w:rsidRDefault="00EF2C78" w:rsidP="002B2859">
      <w:pPr>
        <w:autoSpaceDE w:val="0"/>
        <w:autoSpaceDN w:val="0"/>
        <w:adjustRightInd w:val="0"/>
        <w:ind w:firstLine="720"/>
        <w:jc w:val="both"/>
      </w:pPr>
      <w:r w:rsidRPr="002A3870">
        <w:t xml:space="preserve">b.) </w:t>
      </w:r>
      <w:r w:rsidRPr="002A3870">
        <w:tab/>
        <w:t>Included in the notification will be:</w:t>
      </w:r>
    </w:p>
    <w:p w14:paraId="0C270C0A" w14:textId="77777777" w:rsidR="00EF2C78" w:rsidRPr="002A3870" w:rsidRDefault="00EF2C78" w:rsidP="002B2859">
      <w:pPr>
        <w:autoSpaceDE w:val="0"/>
        <w:autoSpaceDN w:val="0"/>
        <w:adjustRightInd w:val="0"/>
        <w:jc w:val="both"/>
      </w:pPr>
    </w:p>
    <w:p w14:paraId="51058824" w14:textId="77777777" w:rsidR="00EF2C78" w:rsidRPr="002A3870" w:rsidRDefault="00EF2C78" w:rsidP="002B2859">
      <w:pPr>
        <w:autoSpaceDE w:val="0"/>
        <w:autoSpaceDN w:val="0"/>
        <w:adjustRightInd w:val="0"/>
        <w:ind w:left="1080"/>
        <w:jc w:val="both"/>
      </w:pPr>
      <w:r w:rsidRPr="002A3870">
        <w:tab/>
        <w:t>1.)</w:t>
      </w:r>
      <w:r w:rsidRPr="002A3870">
        <w:tab/>
        <w:t>list of meeting dates and times to review options;</w:t>
      </w:r>
    </w:p>
    <w:p w14:paraId="5C44A2DF" w14:textId="77777777" w:rsidR="008407D7" w:rsidRPr="002A3870" w:rsidRDefault="008407D7" w:rsidP="002B2859">
      <w:pPr>
        <w:autoSpaceDE w:val="0"/>
        <w:autoSpaceDN w:val="0"/>
        <w:adjustRightInd w:val="0"/>
        <w:ind w:left="1080"/>
        <w:jc w:val="both"/>
      </w:pPr>
    </w:p>
    <w:p w14:paraId="50291E07" w14:textId="77777777" w:rsidR="00EF2C78" w:rsidRPr="002A3870" w:rsidRDefault="00EF2C78" w:rsidP="002B2859">
      <w:pPr>
        <w:autoSpaceDE w:val="0"/>
        <w:autoSpaceDN w:val="0"/>
        <w:adjustRightInd w:val="0"/>
        <w:ind w:left="1080"/>
        <w:jc w:val="both"/>
      </w:pPr>
      <w:r w:rsidRPr="002A3870">
        <w:tab/>
        <w:t>2.)</w:t>
      </w:r>
      <w:r w:rsidRPr="002A3870">
        <w:tab/>
        <w:t>list of available vacancies within the job title;</w:t>
      </w:r>
    </w:p>
    <w:p w14:paraId="5471C44A" w14:textId="77777777" w:rsidR="008407D7" w:rsidRPr="002A3870" w:rsidRDefault="008407D7" w:rsidP="002B2859">
      <w:pPr>
        <w:autoSpaceDE w:val="0"/>
        <w:autoSpaceDN w:val="0"/>
        <w:adjustRightInd w:val="0"/>
        <w:ind w:left="1080"/>
        <w:jc w:val="both"/>
      </w:pPr>
    </w:p>
    <w:p w14:paraId="2B842B3E" w14:textId="77777777" w:rsidR="00EF2C78" w:rsidRPr="002A3870" w:rsidRDefault="00EF2C78" w:rsidP="002B2859">
      <w:pPr>
        <w:autoSpaceDE w:val="0"/>
        <w:autoSpaceDN w:val="0"/>
        <w:adjustRightInd w:val="0"/>
        <w:ind w:left="720"/>
        <w:jc w:val="both"/>
      </w:pPr>
      <w:r w:rsidRPr="002A3870">
        <w:tab/>
        <w:t>3.)</w:t>
      </w:r>
      <w:r w:rsidRPr="002A3870">
        <w:tab/>
        <w:t>Individual option sheets.</w:t>
      </w:r>
    </w:p>
    <w:p w14:paraId="087BB3A2" w14:textId="77777777" w:rsidR="004752DA" w:rsidRPr="002A3870" w:rsidRDefault="004752DA" w:rsidP="00C365F0">
      <w:pPr>
        <w:autoSpaceDE w:val="0"/>
        <w:autoSpaceDN w:val="0"/>
        <w:adjustRightInd w:val="0"/>
        <w:spacing w:before="20"/>
        <w:ind w:left="91"/>
        <w:jc w:val="both"/>
      </w:pPr>
    </w:p>
    <w:p w14:paraId="0CA6F39E" w14:textId="77777777" w:rsidR="00EF2C78" w:rsidRPr="002A3870" w:rsidRDefault="00EF2C78" w:rsidP="00C365F0">
      <w:pPr>
        <w:autoSpaceDE w:val="0"/>
        <w:autoSpaceDN w:val="0"/>
        <w:adjustRightInd w:val="0"/>
        <w:spacing w:before="30"/>
        <w:ind w:left="86" w:hanging="86"/>
        <w:jc w:val="both"/>
      </w:pPr>
      <w:r w:rsidRPr="002A3870">
        <w:t xml:space="preserve">Section 3. </w:t>
      </w:r>
      <w:r w:rsidRPr="002A3870">
        <w:tab/>
        <w:t>Process</w:t>
      </w:r>
    </w:p>
    <w:p w14:paraId="7BDCBCDA" w14:textId="77777777" w:rsidR="00EF2C78" w:rsidRPr="002A3870" w:rsidRDefault="00EF2C78" w:rsidP="002B2859">
      <w:pPr>
        <w:autoSpaceDE w:val="0"/>
        <w:autoSpaceDN w:val="0"/>
        <w:adjustRightInd w:val="0"/>
        <w:jc w:val="both"/>
      </w:pPr>
    </w:p>
    <w:p w14:paraId="5E45E9D6" w14:textId="77777777" w:rsidR="00EF2C78" w:rsidRPr="002A3870" w:rsidRDefault="00EF2C78" w:rsidP="002B2859">
      <w:pPr>
        <w:autoSpaceDE w:val="0"/>
        <w:autoSpaceDN w:val="0"/>
        <w:adjustRightInd w:val="0"/>
        <w:ind w:left="1440" w:hanging="720"/>
        <w:jc w:val="both"/>
      </w:pPr>
      <w:r w:rsidRPr="002A3870">
        <w:t>a.)</w:t>
      </w:r>
      <w:r w:rsidRPr="002A3870">
        <w:tab/>
        <w:t>Job selection for affected benefited employees will be made in order of descending seniority.</w:t>
      </w:r>
    </w:p>
    <w:p w14:paraId="3B288D49" w14:textId="77777777" w:rsidR="00EF2C78" w:rsidRPr="002A3870" w:rsidRDefault="00EF2C78" w:rsidP="002B2859">
      <w:pPr>
        <w:autoSpaceDE w:val="0"/>
        <w:autoSpaceDN w:val="0"/>
        <w:adjustRightInd w:val="0"/>
        <w:ind w:left="1620" w:hanging="540"/>
        <w:jc w:val="both"/>
      </w:pPr>
    </w:p>
    <w:p w14:paraId="1DC0FB7E" w14:textId="4A1EC582" w:rsidR="00EF2C78" w:rsidRPr="002A3870" w:rsidRDefault="00EF2C78" w:rsidP="002B2859">
      <w:pPr>
        <w:autoSpaceDE w:val="0"/>
        <w:autoSpaceDN w:val="0"/>
        <w:adjustRightInd w:val="0"/>
        <w:ind w:left="1440" w:hanging="720"/>
        <w:jc w:val="both"/>
      </w:pPr>
      <w:r w:rsidRPr="002A3870">
        <w:t xml:space="preserve">b.) </w:t>
      </w:r>
      <w:r w:rsidRPr="002A3870">
        <w:tab/>
        <w:t xml:space="preserve">All vacant positions that are posted when the affected individuals are notified of layoff will be offered to the affected employee after the internal bidding process has been completed. Employees must meet the minimum qualifications of the vacant position.  </w:t>
      </w:r>
      <w:r w:rsidR="00C20D9E" w:rsidRPr="002A3870">
        <w:t xml:space="preserve">All positions which become vacant during the layoff procedure will be posted and filled according to Article 53, Job Bidding and Transfers.  </w:t>
      </w:r>
      <w:r w:rsidRPr="002A3870">
        <w:t xml:space="preserve">Affected employees may bid on these positions at any step of the process.  </w:t>
      </w:r>
    </w:p>
    <w:p w14:paraId="0F7CDFAD" w14:textId="77777777" w:rsidR="00EF2C78" w:rsidRPr="002A3870" w:rsidRDefault="00EF2C78" w:rsidP="002B2859">
      <w:pPr>
        <w:autoSpaceDE w:val="0"/>
        <w:autoSpaceDN w:val="0"/>
        <w:adjustRightInd w:val="0"/>
        <w:ind w:left="1620" w:hanging="540"/>
        <w:jc w:val="both"/>
      </w:pPr>
    </w:p>
    <w:p w14:paraId="449DAD97" w14:textId="77777777" w:rsidR="00EF2C78" w:rsidRPr="002A3870" w:rsidRDefault="00EF2C78" w:rsidP="002B2859">
      <w:pPr>
        <w:autoSpaceDE w:val="0"/>
        <w:autoSpaceDN w:val="0"/>
        <w:adjustRightInd w:val="0"/>
        <w:ind w:left="1440" w:hanging="720"/>
        <w:jc w:val="both"/>
      </w:pPr>
      <w:r w:rsidRPr="002A3870">
        <w:t xml:space="preserve">c.) </w:t>
      </w:r>
      <w:r w:rsidRPr="002A3870">
        <w:tab/>
        <w:t>All affected employees will be required to make their selection in the appointed meeting time.</w:t>
      </w:r>
    </w:p>
    <w:p w14:paraId="7019471B" w14:textId="77777777" w:rsidR="00EF2C78" w:rsidRPr="002A3870" w:rsidRDefault="00EF2C78" w:rsidP="002B2859">
      <w:pPr>
        <w:autoSpaceDE w:val="0"/>
        <w:autoSpaceDN w:val="0"/>
        <w:adjustRightInd w:val="0"/>
        <w:ind w:left="1620" w:hanging="540"/>
        <w:jc w:val="both"/>
      </w:pPr>
    </w:p>
    <w:p w14:paraId="14C9BB11" w14:textId="77777777" w:rsidR="00EF2C78" w:rsidRPr="002A3870" w:rsidRDefault="00EF2C78" w:rsidP="002B2859">
      <w:pPr>
        <w:tabs>
          <w:tab w:val="left" w:pos="1440"/>
        </w:tabs>
        <w:autoSpaceDE w:val="0"/>
        <w:autoSpaceDN w:val="0"/>
        <w:adjustRightInd w:val="0"/>
        <w:ind w:left="1440" w:hanging="720"/>
        <w:jc w:val="both"/>
      </w:pPr>
      <w:r w:rsidRPr="002A3870">
        <w:t>d.)</w:t>
      </w:r>
      <w:r w:rsidRPr="002A3870">
        <w:tab/>
        <w:t>For those employees whose revised options require a change in current status or shift, additional time up to a maximum of 24 hours if necessary, will be allowed.</w:t>
      </w:r>
    </w:p>
    <w:p w14:paraId="1A1A3027" w14:textId="77777777" w:rsidR="00EF2C78" w:rsidRPr="002A3870" w:rsidRDefault="00EF2C78" w:rsidP="002B2859">
      <w:pPr>
        <w:autoSpaceDE w:val="0"/>
        <w:autoSpaceDN w:val="0"/>
        <w:adjustRightInd w:val="0"/>
        <w:ind w:left="1620" w:hanging="540"/>
        <w:jc w:val="both"/>
      </w:pPr>
    </w:p>
    <w:p w14:paraId="79B60BC0" w14:textId="77777777" w:rsidR="00EF2C78" w:rsidRPr="002A3870" w:rsidRDefault="00EF2C78" w:rsidP="002B2859">
      <w:pPr>
        <w:autoSpaceDE w:val="0"/>
        <w:autoSpaceDN w:val="0"/>
        <w:adjustRightInd w:val="0"/>
        <w:ind w:left="1440" w:hanging="720"/>
        <w:jc w:val="both"/>
      </w:pPr>
      <w:r w:rsidRPr="002A3870">
        <w:t xml:space="preserve">e.) </w:t>
      </w:r>
      <w:r w:rsidRPr="002A3870">
        <w:tab/>
        <w:t>Employees subject to layoff may choose to be given their options based on their specified shift, rotator vs. non-rotator and length of their primary shift. If their specified shift of work is not available, they will be given their options according to the appropriate primary shift: day, evening or night, shift.</w:t>
      </w:r>
    </w:p>
    <w:p w14:paraId="57EDBECF" w14:textId="77777777" w:rsidR="00EF2C78" w:rsidRPr="002A3870" w:rsidRDefault="00EF2C78" w:rsidP="002B2859">
      <w:pPr>
        <w:jc w:val="both"/>
      </w:pPr>
    </w:p>
    <w:p w14:paraId="56BDE0FE" w14:textId="1CB40085" w:rsidR="00EF2C78" w:rsidRPr="002A3870" w:rsidRDefault="00EF2C78" w:rsidP="002B2859">
      <w:pPr>
        <w:autoSpaceDE w:val="0"/>
        <w:autoSpaceDN w:val="0"/>
        <w:adjustRightInd w:val="0"/>
        <w:jc w:val="both"/>
      </w:pPr>
      <w:r w:rsidRPr="002A3870">
        <w:t xml:space="preserve">Section 4.   </w:t>
      </w:r>
      <w:r w:rsidRPr="002A3870">
        <w:tab/>
        <w:t>Employees displaced by the bumping process will then follow the same process at subsequent meetings.</w:t>
      </w:r>
    </w:p>
    <w:p w14:paraId="2162B60C" w14:textId="77777777" w:rsidR="007E6399" w:rsidRPr="002A3870" w:rsidRDefault="007E6399" w:rsidP="002B2859">
      <w:pPr>
        <w:autoSpaceDE w:val="0"/>
        <w:autoSpaceDN w:val="0"/>
        <w:adjustRightInd w:val="0"/>
        <w:jc w:val="both"/>
      </w:pPr>
    </w:p>
    <w:p w14:paraId="74A16DA0" w14:textId="77777777" w:rsidR="00EF2C78" w:rsidRPr="002A3870" w:rsidRDefault="00EF2C78" w:rsidP="002B2859">
      <w:pPr>
        <w:autoSpaceDE w:val="0"/>
        <w:autoSpaceDN w:val="0"/>
        <w:adjustRightInd w:val="0"/>
        <w:jc w:val="both"/>
      </w:pPr>
      <w:r w:rsidRPr="002A3870">
        <w:t xml:space="preserve">Section 5. </w:t>
      </w:r>
      <w:r w:rsidRPr="002A3870">
        <w:tab/>
        <w:t>Full Time Employees</w:t>
      </w:r>
    </w:p>
    <w:p w14:paraId="6FF799D8" w14:textId="77777777" w:rsidR="00EF2C78" w:rsidRPr="002A3870" w:rsidRDefault="00EF2C78" w:rsidP="002B2859">
      <w:pPr>
        <w:autoSpaceDE w:val="0"/>
        <w:autoSpaceDN w:val="0"/>
        <w:adjustRightInd w:val="0"/>
        <w:jc w:val="both"/>
      </w:pPr>
      <w:r w:rsidRPr="002A3870">
        <w:t xml:space="preserve">            </w:t>
      </w:r>
    </w:p>
    <w:p w14:paraId="6455751A" w14:textId="77777777" w:rsidR="009C7C1F"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full time, same unit, different shift, same job title or grade </w:t>
      </w:r>
    </w:p>
    <w:p w14:paraId="08D5E417" w14:textId="2E6E01C6" w:rsidR="001E4FF4" w:rsidRPr="002A3870" w:rsidRDefault="00AD4BB4" w:rsidP="002B2859">
      <w:pPr>
        <w:autoSpaceDE w:val="0"/>
        <w:autoSpaceDN w:val="0"/>
        <w:adjustRightInd w:val="0"/>
        <w:ind w:left="1440"/>
        <w:jc w:val="both"/>
      </w:pPr>
      <w:r w:rsidRPr="002A3870">
        <w:t>OR</w:t>
      </w:r>
    </w:p>
    <w:p w14:paraId="109BFA22" w14:textId="4B31B83A" w:rsidR="00EF2C78" w:rsidRPr="002A3870" w:rsidRDefault="00EF2C78" w:rsidP="002B2859">
      <w:pPr>
        <w:autoSpaceDE w:val="0"/>
        <w:autoSpaceDN w:val="0"/>
        <w:adjustRightInd w:val="0"/>
        <w:ind w:left="1440"/>
        <w:jc w:val="both"/>
      </w:pPr>
      <w:r w:rsidRPr="002A3870">
        <w:t xml:space="preserve">Bump least </w:t>
      </w:r>
      <w:r w:rsidR="00C20D9E" w:rsidRPr="002A3870">
        <w:t>senior</w:t>
      </w:r>
      <w:r w:rsidR="001E4FF4" w:rsidRPr="002A3870">
        <w:t>,</w:t>
      </w:r>
      <w:r w:rsidR="00C20D9E" w:rsidRPr="002A3870">
        <w:t xml:space="preserve"> full</w:t>
      </w:r>
      <w:r w:rsidRPr="002A3870">
        <w:t xml:space="preserve"> time, same divisio</w:t>
      </w:r>
      <w:r w:rsidR="00544148" w:rsidRPr="002A3870">
        <w:t xml:space="preserve">n, same shift, same job grade </w:t>
      </w:r>
      <w:r w:rsidR="00C20D9E" w:rsidRPr="002A3870">
        <w:t>THEN Bump</w:t>
      </w:r>
      <w:r w:rsidRPr="002A3870">
        <w:t xml:space="preserve"> the least senior</w:t>
      </w:r>
      <w:r w:rsidR="001E4FF4" w:rsidRPr="002A3870">
        <w:t>,</w:t>
      </w:r>
      <w:r w:rsidRPr="002A3870">
        <w:t xml:space="preserve"> full time, same division, different shift, same job grade.</w:t>
      </w:r>
    </w:p>
    <w:p w14:paraId="4AD7B188" w14:textId="77777777" w:rsidR="00EF2C78" w:rsidRPr="002A3870" w:rsidRDefault="00EF2C78" w:rsidP="002B2859">
      <w:pPr>
        <w:autoSpaceDE w:val="0"/>
        <w:autoSpaceDN w:val="0"/>
        <w:adjustRightInd w:val="0"/>
        <w:jc w:val="both"/>
      </w:pPr>
    </w:p>
    <w:p w14:paraId="4FC29DAD" w14:textId="77777777" w:rsidR="00EF2C78" w:rsidRPr="002A3870" w:rsidRDefault="00EF2C78" w:rsidP="002B2859">
      <w:pPr>
        <w:autoSpaceDE w:val="0"/>
        <w:autoSpaceDN w:val="0"/>
        <w:adjustRightInd w:val="0"/>
        <w:ind w:left="720" w:firstLine="720"/>
        <w:jc w:val="both"/>
      </w:pPr>
      <w:r w:rsidRPr="002A3870">
        <w:t>If the above does not provide a benefited position then:</w:t>
      </w:r>
    </w:p>
    <w:p w14:paraId="7827C591" w14:textId="77777777" w:rsidR="00EF2C78" w:rsidRPr="002A3870" w:rsidRDefault="00EF2C78" w:rsidP="002B2859">
      <w:pPr>
        <w:autoSpaceDE w:val="0"/>
        <w:autoSpaceDN w:val="0"/>
        <w:adjustRightInd w:val="0"/>
        <w:ind w:left="720" w:firstLine="720"/>
        <w:jc w:val="both"/>
      </w:pPr>
    </w:p>
    <w:p w14:paraId="28D35612" w14:textId="3CE1D206"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flexible or weekend, same unit, different shift, same job title or grade OR</w:t>
      </w:r>
    </w:p>
    <w:p w14:paraId="4E99B6E5" w14:textId="63AE9D9F"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flexible or weekend, same division, same shift, same job grade OR</w:t>
      </w:r>
    </w:p>
    <w:p w14:paraId="7A0A5E88" w14:textId="4BBA257F"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flexible or weekend same division, different shift, same job </w:t>
      </w:r>
      <w:r w:rsidR="005817A4" w:rsidRPr="002A3870">
        <w:t>grade OR</w:t>
      </w:r>
    </w:p>
    <w:p w14:paraId="7AD98475"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full time, hospital wide, same shift, same job grade THEN</w:t>
      </w:r>
    </w:p>
    <w:p w14:paraId="05BB82DB"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full time, hospital wide, different shift, same job grade.</w:t>
      </w:r>
    </w:p>
    <w:p w14:paraId="0597B2E6" w14:textId="77777777" w:rsidR="00EF2C78" w:rsidRPr="002A3870" w:rsidRDefault="00EF2C78" w:rsidP="002B2859">
      <w:pPr>
        <w:autoSpaceDE w:val="0"/>
        <w:autoSpaceDN w:val="0"/>
        <w:adjustRightInd w:val="0"/>
        <w:ind w:left="1440"/>
        <w:jc w:val="both"/>
      </w:pPr>
    </w:p>
    <w:p w14:paraId="27B6E2E5" w14:textId="77777777" w:rsidR="00EF2C78" w:rsidRPr="002A3870" w:rsidRDefault="00EF2C78" w:rsidP="002B2859">
      <w:pPr>
        <w:autoSpaceDE w:val="0"/>
        <w:autoSpaceDN w:val="0"/>
        <w:adjustRightInd w:val="0"/>
        <w:ind w:left="1440"/>
        <w:jc w:val="both"/>
      </w:pPr>
      <w:r w:rsidRPr="002A3870">
        <w:t>If the above does not provide a benefited position, then:</w:t>
      </w:r>
    </w:p>
    <w:p w14:paraId="2E2B2DA7" w14:textId="77777777" w:rsidR="00EF2C78" w:rsidRPr="002A3870" w:rsidRDefault="00EF2C78" w:rsidP="002B2859">
      <w:pPr>
        <w:autoSpaceDE w:val="0"/>
        <w:autoSpaceDN w:val="0"/>
        <w:adjustRightInd w:val="0"/>
        <w:ind w:left="1440"/>
        <w:jc w:val="both"/>
      </w:pPr>
    </w:p>
    <w:p w14:paraId="49833DED"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flexible or weekend, Hospital wide, same shift, same job grade THEN</w:t>
      </w:r>
    </w:p>
    <w:p w14:paraId="4AEB9A45"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flexible or weekend hospital wide, different shift, same job grade.</w:t>
      </w:r>
    </w:p>
    <w:p w14:paraId="4B8A157E" w14:textId="77777777" w:rsidR="00EF2C78" w:rsidRPr="002A3870" w:rsidRDefault="00EF2C78" w:rsidP="002B2859">
      <w:pPr>
        <w:autoSpaceDE w:val="0"/>
        <w:autoSpaceDN w:val="0"/>
        <w:adjustRightInd w:val="0"/>
        <w:ind w:left="1440"/>
        <w:jc w:val="both"/>
      </w:pPr>
    </w:p>
    <w:p w14:paraId="0B67671B" w14:textId="77777777" w:rsidR="00EF2C78" w:rsidRPr="002A3870" w:rsidRDefault="00EF2C78" w:rsidP="002B2859">
      <w:pPr>
        <w:autoSpaceDE w:val="0"/>
        <w:autoSpaceDN w:val="0"/>
        <w:adjustRightInd w:val="0"/>
        <w:ind w:left="1440"/>
        <w:jc w:val="both"/>
      </w:pPr>
      <w:r w:rsidRPr="002A3870">
        <w:t>If the above does not provide a benefitted position, then:</w:t>
      </w:r>
    </w:p>
    <w:p w14:paraId="18EB329B" w14:textId="77777777" w:rsidR="00EF2C78" w:rsidRPr="002A3870" w:rsidRDefault="00EF2C78" w:rsidP="002B2859">
      <w:pPr>
        <w:autoSpaceDE w:val="0"/>
        <w:autoSpaceDN w:val="0"/>
        <w:adjustRightInd w:val="0"/>
        <w:ind w:left="1440"/>
        <w:jc w:val="both"/>
      </w:pPr>
    </w:p>
    <w:p w14:paraId="120115D7"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per diem, same division, same job grade.</w:t>
      </w:r>
    </w:p>
    <w:p w14:paraId="4EAF8F0E" w14:textId="77777777" w:rsidR="00EF2C78" w:rsidRPr="002A3870" w:rsidRDefault="00EF2C78" w:rsidP="002B2859">
      <w:pPr>
        <w:autoSpaceDE w:val="0"/>
        <w:autoSpaceDN w:val="0"/>
        <w:adjustRightInd w:val="0"/>
        <w:ind w:left="1440"/>
        <w:jc w:val="both"/>
      </w:pPr>
    </w:p>
    <w:p w14:paraId="400FDD89" w14:textId="77777777" w:rsidR="00EF2C78" w:rsidRPr="002A3870" w:rsidRDefault="00EF2C78" w:rsidP="002B2859">
      <w:pPr>
        <w:autoSpaceDE w:val="0"/>
        <w:autoSpaceDN w:val="0"/>
        <w:adjustRightInd w:val="0"/>
        <w:ind w:left="720" w:firstLine="720"/>
        <w:jc w:val="both"/>
      </w:pPr>
      <w:r w:rsidRPr="002A3870">
        <w:t>If the above does not provide a position, then:</w:t>
      </w:r>
    </w:p>
    <w:p w14:paraId="3BB29541" w14:textId="77777777" w:rsidR="00EF2C78" w:rsidRPr="002A3870" w:rsidRDefault="00EF2C78" w:rsidP="002B2859">
      <w:pPr>
        <w:autoSpaceDE w:val="0"/>
        <w:autoSpaceDN w:val="0"/>
        <w:adjustRightInd w:val="0"/>
        <w:jc w:val="both"/>
      </w:pPr>
    </w:p>
    <w:p w14:paraId="4D14B933" w14:textId="77777777" w:rsidR="00EF2C78" w:rsidRPr="002A3870" w:rsidRDefault="00EF2C78" w:rsidP="002B2859">
      <w:pPr>
        <w:autoSpaceDE w:val="0"/>
        <w:autoSpaceDN w:val="0"/>
        <w:adjustRightInd w:val="0"/>
        <w:ind w:left="720" w:firstLine="720"/>
        <w:jc w:val="both"/>
      </w:pPr>
      <w:r w:rsidRPr="002A3870">
        <w:t>Bump the least senior</w:t>
      </w:r>
      <w:r w:rsidR="001E4FF4" w:rsidRPr="002A3870">
        <w:t>,</w:t>
      </w:r>
      <w:r w:rsidRPr="002A3870">
        <w:t xml:space="preserve"> per diem hospital wide, same job grade.</w:t>
      </w:r>
    </w:p>
    <w:p w14:paraId="2F11CA85" w14:textId="77777777" w:rsidR="00EF2C78" w:rsidRPr="002A3870" w:rsidRDefault="00EF2C78" w:rsidP="002B2859">
      <w:pPr>
        <w:autoSpaceDE w:val="0"/>
        <w:autoSpaceDN w:val="0"/>
        <w:adjustRightInd w:val="0"/>
        <w:jc w:val="both"/>
      </w:pPr>
    </w:p>
    <w:p w14:paraId="589326DB" w14:textId="77777777" w:rsidR="00EF2C78" w:rsidRPr="002A3870" w:rsidRDefault="00EF2C78" w:rsidP="002B2859">
      <w:pPr>
        <w:autoSpaceDE w:val="0"/>
        <w:autoSpaceDN w:val="0"/>
        <w:adjustRightInd w:val="0"/>
        <w:jc w:val="both"/>
      </w:pPr>
      <w:r w:rsidRPr="002A3870">
        <w:t xml:space="preserve">Section 6. </w:t>
      </w:r>
      <w:r w:rsidRPr="002A3870">
        <w:tab/>
        <w:t>Flexible Employees</w:t>
      </w:r>
    </w:p>
    <w:p w14:paraId="204697E5" w14:textId="77777777" w:rsidR="00EF2C78" w:rsidRPr="002A3870" w:rsidRDefault="00EF2C78" w:rsidP="002B2859">
      <w:pPr>
        <w:autoSpaceDE w:val="0"/>
        <w:autoSpaceDN w:val="0"/>
        <w:adjustRightInd w:val="0"/>
        <w:jc w:val="both"/>
      </w:pPr>
    </w:p>
    <w:p w14:paraId="4F3DFB17" w14:textId="6282E3E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same unit, different shift, same job title or grade OR</w:t>
      </w:r>
    </w:p>
    <w:p w14:paraId="17D68576" w14:textId="1A77C5B5"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same division, same shift, same job </w:t>
      </w:r>
      <w:r w:rsidR="005817A4" w:rsidRPr="002A3870">
        <w:t>grade THEN</w:t>
      </w:r>
    </w:p>
    <w:p w14:paraId="1BCACD1F"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same division, different shift, same job grade.</w:t>
      </w:r>
    </w:p>
    <w:p w14:paraId="4E2BDC27" w14:textId="77777777" w:rsidR="00EF2C78" w:rsidRPr="002A3870" w:rsidRDefault="00EF2C78" w:rsidP="002B2859">
      <w:pPr>
        <w:autoSpaceDE w:val="0"/>
        <w:autoSpaceDN w:val="0"/>
        <w:adjustRightInd w:val="0"/>
        <w:jc w:val="both"/>
      </w:pPr>
    </w:p>
    <w:p w14:paraId="03A99F5C" w14:textId="77777777" w:rsidR="00EF2C78" w:rsidRPr="002A3870" w:rsidRDefault="00EF2C78" w:rsidP="002B2859">
      <w:pPr>
        <w:autoSpaceDE w:val="0"/>
        <w:autoSpaceDN w:val="0"/>
        <w:adjustRightInd w:val="0"/>
        <w:ind w:left="720" w:firstLine="720"/>
        <w:jc w:val="both"/>
      </w:pPr>
      <w:r w:rsidRPr="002A3870">
        <w:t>OR</w:t>
      </w:r>
    </w:p>
    <w:p w14:paraId="1D534213" w14:textId="77777777" w:rsidR="00EF2C78" w:rsidRPr="002A3870" w:rsidRDefault="00EF2C78" w:rsidP="002B2859">
      <w:pPr>
        <w:jc w:val="both"/>
      </w:pPr>
    </w:p>
    <w:p w14:paraId="1E1A887A" w14:textId="77777777" w:rsidR="00EF2C78" w:rsidRPr="002A3870" w:rsidRDefault="00EF2C78" w:rsidP="002B2859">
      <w:pPr>
        <w:autoSpaceDE w:val="0"/>
        <w:autoSpaceDN w:val="0"/>
        <w:adjustRightInd w:val="0"/>
        <w:ind w:left="720" w:firstLine="720"/>
        <w:jc w:val="both"/>
      </w:pPr>
      <w:r w:rsidRPr="002A3870">
        <w:t>If the above does not provide a benefited position then:</w:t>
      </w:r>
    </w:p>
    <w:p w14:paraId="7AF28549" w14:textId="77777777" w:rsidR="00EF2C78" w:rsidRPr="002A3870" w:rsidRDefault="00EF2C78" w:rsidP="002B2859">
      <w:pPr>
        <w:autoSpaceDE w:val="0"/>
        <w:autoSpaceDN w:val="0"/>
        <w:adjustRightInd w:val="0"/>
        <w:ind w:left="720" w:firstLine="720"/>
        <w:jc w:val="both"/>
      </w:pPr>
    </w:p>
    <w:p w14:paraId="44F040F9" w14:textId="71158B03"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or weekend, same unit, same shift, same job title or grade OR</w:t>
      </w:r>
    </w:p>
    <w:p w14:paraId="4FF9693F" w14:textId="79E569B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or weekend, same unit, different shift, same job grade OR</w:t>
      </w:r>
    </w:p>
    <w:p w14:paraId="2E477918" w14:textId="607EC200"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or weekend, same division, same shift, same job grade OR</w:t>
      </w:r>
    </w:p>
    <w:p w14:paraId="06FD5415"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part time or weekend, hospital wide, same shift, same job grade THEN</w:t>
      </w:r>
    </w:p>
    <w:p w14:paraId="3F8F4C3F"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part time or weekend, hospital wide, different shift, same job grade.</w:t>
      </w:r>
    </w:p>
    <w:p w14:paraId="776CE393" w14:textId="77777777" w:rsidR="00EF2C78" w:rsidRPr="002A3870" w:rsidRDefault="00EF2C78" w:rsidP="002B2859">
      <w:pPr>
        <w:autoSpaceDE w:val="0"/>
        <w:autoSpaceDN w:val="0"/>
        <w:adjustRightInd w:val="0"/>
        <w:ind w:left="1440"/>
        <w:jc w:val="both"/>
      </w:pPr>
    </w:p>
    <w:p w14:paraId="276384AD" w14:textId="77777777" w:rsidR="00EF2C78" w:rsidRPr="002A3870" w:rsidRDefault="00EF2C78" w:rsidP="002B2859">
      <w:pPr>
        <w:autoSpaceDE w:val="0"/>
        <w:autoSpaceDN w:val="0"/>
        <w:adjustRightInd w:val="0"/>
        <w:ind w:left="1440"/>
        <w:jc w:val="both"/>
      </w:pPr>
      <w:r w:rsidRPr="002A3870">
        <w:t>If the above does not provide a benefited position, THEN:</w:t>
      </w:r>
    </w:p>
    <w:p w14:paraId="2FE5A782" w14:textId="77777777" w:rsidR="00EF2C78" w:rsidRPr="002A3870" w:rsidRDefault="00EF2C78" w:rsidP="002B2859">
      <w:pPr>
        <w:autoSpaceDE w:val="0"/>
        <w:autoSpaceDN w:val="0"/>
        <w:adjustRightInd w:val="0"/>
        <w:ind w:left="1440"/>
        <w:jc w:val="both"/>
      </w:pPr>
    </w:p>
    <w:p w14:paraId="1857E4B8"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per diem, same division, same job grade.</w:t>
      </w:r>
    </w:p>
    <w:p w14:paraId="7EEE2D0C" w14:textId="77777777" w:rsidR="00EF2C78" w:rsidRPr="002A3870" w:rsidRDefault="00EF2C78" w:rsidP="002B2859">
      <w:pPr>
        <w:autoSpaceDE w:val="0"/>
        <w:autoSpaceDN w:val="0"/>
        <w:adjustRightInd w:val="0"/>
        <w:ind w:left="1440"/>
        <w:jc w:val="both"/>
      </w:pPr>
    </w:p>
    <w:p w14:paraId="12432D22" w14:textId="77777777" w:rsidR="00EF2C78" w:rsidRPr="002A3870" w:rsidRDefault="00EF2C78" w:rsidP="002B2859">
      <w:pPr>
        <w:autoSpaceDE w:val="0"/>
        <w:autoSpaceDN w:val="0"/>
        <w:adjustRightInd w:val="0"/>
        <w:ind w:left="1440"/>
        <w:jc w:val="both"/>
      </w:pPr>
      <w:r w:rsidRPr="002A3870">
        <w:t>If the above does not provide a position, then:</w:t>
      </w:r>
    </w:p>
    <w:p w14:paraId="362729EC" w14:textId="77777777" w:rsidR="00EF2C78" w:rsidRPr="002A3870" w:rsidRDefault="00EF2C78" w:rsidP="002B2859">
      <w:pPr>
        <w:autoSpaceDE w:val="0"/>
        <w:autoSpaceDN w:val="0"/>
        <w:adjustRightInd w:val="0"/>
        <w:ind w:left="1440"/>
        <w:jc w:val="both"/>
      </w:pPr>
    </w:p>
    <w:p w14:paraId="178021E5"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per diem hospital wide, same job grade.</w:t>
      </w:r>
    </w:p>
    <w:p w14:paraId="24B7E188" w14:textId="2F46417A" w:rsidR="00EF2C78" w:rsidRPr="002A3870" w:rsidRDefault="00AD4BB4" w:rsidP="002B2859">
      <w:pPr>
        <w:autoSpaceDE w:val="0"/>
        <w:autoSpaceDN w:val="0"/>
        <w:adjustRightInd w:val="0"/>
        <w:jc w:val="both"/>
      </w:pPr>
      <w:r w:rsidRPr="002A3870">
        <w:t xml:space="preserve">Section 7. </w:t>
      </w:r>
      <w:r w:rsidRPr="002A3870">
        <w:tab/>
        <w:t>Part-Time Employees</w:t>
      </w:r>
    </w:p>
    <w:p w14:paraId="3D53E0DE" w14:textId="77777777" w:rsidR="00EF2C78" w:rsidRPr="002A3870" w:rsidRDefault="00EF2C78" w:rsidP="002B2859">
      <w:pPr>
        <w:autoSpaceDE w:val="0"/>
        <w:autoSpaceDN w:val="0"/>
        <w:adjustRightInd w:val="0"/>
        <w:jc w:val="both"/>
      </w:pPr>
    </w:p>
    <w:p w14:paraId="55E682E8"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same unit, different shift, same job title or grade OR</w:t>
      </w:r>
    </w:p>
    <w:p w14:paraId="0738EB75"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same division, same shift, same job grade THEN</w:t>
      </w:r>
    </w:p>
    <w:p w14:paraId="2DAD8D92"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same division, different shift, same job grade.</w:t>
      </w:r>
    </w:p>
    <w:p w14:paraId="761CD800" w14:textId="77777777" w:rsidR="00EF2C78" w:rsidRPr="002A3870" w:rsidRDefault="00EF2C78" w:rsidP="002B2859">
      <w:pPr>
        <w:autoSpaceDE w:val="0"/>
        <w:autoSpaceDN w:val="0"/>
        <w:adjustRightInd w:val="0"/>
        <w:ind w:left="720" w:firstLine="720"/>
        <w:jc w:val="both"/>
      </w:pPr>
    </w:p>
    <w:p w14:paraId="4B978085" w14:textId="77777777" w:rsidR="00EF2C78" w:rsidRPr="002A3870" w:rsidRDefault="00EF2C78" w:rsidP="002B2859">
      <w:pPr>
        <w:autoSpaceDE w:val="0"/>
        <w:autoSpaceDN w:val="0"/>
        <w:adjustRightInd w:val="0"/>
        <w:ind w:left="720" w:firstLine="720"/>
        <w:jc w:val="both"/>
      </w:pPr>
      <w:r w:rsidRPr="002A3870">
        <w:t>If the above does not provide a benefited position then:</w:t>
      </w:r>
    </w:p>
    <w:p w14:paraId="0E2A465C" w14:textId="77777777" w:rsidR="00EF2C78" w:rsidRPr="002A3870" w:rsidRDefault="00EF2C78" w:rsidP="002B2859">
      <w:pPr>
        <w:autoSpaceDE w:val="0"/>
        <w:autoSpaceDN w:val="0"/>
        <w:adjustRightInd w:val="0"/>
        <w:jc w:val="both"/>
      </w:pPr>
    </w:p>
    <w:p w14:paraId="06D9FB50"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or weekend, same unit, same shift, same job title or grade OR</w:t>
      </w:r>
    </w:p>
    <w:p w14:paraId="738ACEE7"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or weekend, same unit, different shift, same job grade OR</w:t>
      </w:r>
    </w:p>
    <w:p w14:paraId="2F305F84"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or weekend, same division, same shift, same job grade OR</w:t>
      </w:r>
    </w:p>
    <w:p w14:paraId="6DCD1E7F"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or weekend, same division, different shift, same job grade OR</w:t>
      </w:r>
    </w:p>
    <w:p w14:paraId="7117DC47"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flexible or weekend, hospital wide, same shift, same job grade THEN</w:t>
      </w:r>
    </w:p>
    <w:p w14:paraId="3B6A9098"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flexible or weekend, hospital wide, different shift, same job grade.</w:t>
      </w:r>
    </w:p>
    <w:p w14:paraId="0239FA5A" w14:textId="77777777" w:rsidR="00EF2C78" w:rsidRPr="002A3870" w:rsidRDefault="00EF2C78" w:rsidP="002B2859">
      <w:pPr>
        <w:autoSpaceDE w:val="0"/>
        <w:autoSpaceDN w:val="0"/>
        <w:adjustRightInd w:val="0"/>
        <w:ind w:left="720" w:firstLine="720"/>
        <w:jc w:val="both"/>
      </w:pPr>
    </w:p>
    <w:p w14:paraId="05460E17" w14:textId="77777777" w:rsidR="00EF2C78" w:rsidRPr="002A3870" w:rsidRDefault="00EF2C78" w:rsidP="002B2859">
      <w:pPr>
        <w:autoSpaceDE w:val="0"/>
        <w:autoSpaceDN w:val="0"/>
        <w:adjustRightInd w:val="0"/>
        <w:ind w:left="720" w:firstLine="720"/>
        <w:jc w:val="both"/>
      </w:pPr>
      <w:r w:rsidRPr="002A3870">
        <w:t>If the above does not provide a benefited position then:</w:t>
      </w:r>
    </w:p>
    <w:p w14:paraId="6B972F18" w14:textId="77777777" w:rsidR="00EF2C78" w:rsidRPr="002A3870" w:rsidRDefault="00EF2C78" w:rsidP="002B2859">
      <w:pPr>
        <w:autoSpaceDE w:val="0"/>
        <w:autoSpaceDN w:val="0"/>
        <w:adjustRightInd w:val="0"/>
        <w:ind w:left="720" w:firstLine="720"/>
        <w:jc w:val="both"/>
      </w:pPr>
    </w:p>
    <w:p w14:paraId="21F69908" w14:textId="77777777" w:rsidR="00EF2C78" w:rsidRPr="002A3870" w:rsidRDefault="00EF2C78" w:rsidP="002B2859">
      <w:pPr>
        <w:autoSpaceDE w:val="0"/>
        <w:autoSpaceDN w:val="0"/>
        <w:adjustRightInd w:val="0"/>
        <w:ind w:left="720" w:firstLine="720"/>
        <w:jc w:val="both"/>
      </w:pPr>
      <w:r w:rsidRPr="002A3870">
        <w:t>Bump the least senior</w:t>
      </w:r>
      <w:r w:rsidR="001E4FF4" w:rsidRPr="002A3870">
        <w:t>,</w:t>
      </w:r>
      <w:r w:rsidRPr="002A3870">
        <w:t xml:space="preserve"> per diem, same division, same job grade.</w:t>
      </w:r>
    </w:p>
    <w:p w14:paraId="0C599310" w14:textId="77777777" w:rsidR="00EF2C78" w:rsidRPr="002A3870" w:rsidRDefault="00EF2C78" w:rsidP="002B2859">
      <w:pPr>
        <w:autoSpaceDE w:val="0"/>
        <w:autoSpaceDN w:val="0"/>
        <w:adjustRightInd w:val="0"/>
        <w:ind w:left="720" w:firstLine="720"/>
        <w:jc w:val="both"/>
      </w:pPr>
    </w:p>
    <w:p w14:paraId="636B8768" w14:textId="77777777" w:rsidR="00EF2C78" w:rsidRPr="002A3870" w:rsidRDefault="00EF2C78" w:rsidP="002B2859">
      <w:pPr>
        <w:autoSpaceDE w:val="0"/>
        <w:autoSpaceDN w:val="0"/>
        <w:adjustRightInd w:val="0"/>
        <w:ind w:left="720" w:firstLine="720"/>
        <w:jc w:val="both"/>
      </w:pPr>
      <w:r w:rsidRPr="002A3870">
        <w:t>If the above does not provide a position, then:</w:t>
      </w:r>
    </w:p>
    <w:p w14:paraId="2F367C45" w14:textId="77777777" w:rsidR="00EF2C78" w:rsidRPr="002A3870" w:rsidRDefault="00EF2C78" w:rsidP="002B2859">
      <w:pPr>
        <w:autoSpaceDE w:val="0"/>
        <w:autoSpaceDN w:val="0"/>
        <w:adjustRightInd w:val="0"/>
        <w:jc w:val="both"/>
      </w:pPr>
    </w:p>
    <w:p w14:paraId="584A3496" w14:textId="77777777" w:rsidR="00EF2C78" w:rsidRPr="002A3870" w:rsidRDefault="00EF2C78" w:rsidP="002B2859">
      <w:pPr>
        <w:autoSpaceDE w:val="0"/>
        <w:autoSpaceDN w:val="0"/>
        <w:adjustRightInd w:val="0"/>
        <w:ind w:left="720" w:firstLine="720"/>
        <w:jc w:val="both"/>
      </w:pPr>
      <w:r w:rsidRPr="002A3870">
        <w:t>Bump the least senior</w:t>
      </w:r>
      <w:r w:rsidR="001E4FF4" w:rsidRPr="002A3870">
        <w:t>,</w:t>
      </w:r>
      <w:r w:rsidRPr="002A3870">
        <w:t xml:space="preserve"> per diem hospital wide, same job grade.</w:t>
      </w:r>
    </w:p>
    <w:p w14:paraId="31D0504F" w14:textId="77777777" w:rsidR="00EF2C78" w:rsidRPr="002A3870" w:rsidRDefault="00EF2C78" w:rsidP="002B2859">
      <w:pPr>
        <w:autoSpaceDE w:val="0"/>
        <w:autoSpaceDN w:val="0"/>
        <w:adjustRightInd w:val="0"/>
        <w:jc w:val="both"/>
      </w:pPr>
      <w:r w:rsidRPr="002A3870">
        <w:tab/>
      </w:r>
      <w:r w:rsidRPr="002A3870">
        <w:tab/>
      </w:r>
    </w:p>
    <w:p w14:paraId="1FA5BD2B" w14:textId="0FE7B5D2" w:rsidR="00EF2C78" w:rsidRPr="002A3870" w:rsidRDefault="00AD4BB4" w:rsidP="002B2859">
      <w:pPr>
        <w:autoSpaceDE w:val="0"/>
        <w:autoSpaceDN w:val="0"/>
        <w:adjustRightInd w:val="0"/>
        <w:jc w:val="both"/>
      </w:pPr>
      <w:r w:rsidRPr="002A3870">
        <w:t xml:space="preserve">Section 8. </w:t>
      </w:r>
      <w:r w:rsidRPr="002A3870">
        <w:tab/>
        <w:t>Weekend Employees</w:t>
      </w:r>
    </w:p>
    <w:p w14:paraId="3456E5A0" w14:textId="77777777" w:rsidR="00EF2C78" w:rsidRPr="002A3870" w:rsidRDefault="00EF2C78" w:rsidP="002B2859">
      <w:pPr>
        <w:autoSpaceDE w:val="0"/>
        <w:autoSpaceDN w:val="0"/>
        <w:adjustRightInd w:val="0"/>
        <w:jc w:val="both"/>
      </w:pPr>
    </w:p>
    <w:p w14:paraId="04B3FE26" w14:textId="0A5EC1CA"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w:t>
      </w:r>
      <w:r w:rsidR="005817A4" w:rsidRPr="002A3870">
        <w:t>weekend,</w:t>
      </w:r>
      <w:r w:rsidRPr="002A3870">
        <w:t xml:space="preserve"> same unit, different shift, same job title or grade OR</w:t>
      </w:r>
    </w:p>
    <w:p w14:paraId="0829B52D"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weekend, same division, same shift, same job grade THEN</w:t>
      </w:r>
    </w:p>
    <w:p w14:paraId="431829C2"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weekend, same division, different shift, same job grade.</w:t>
      </w:r>
    </w:p>
    <w:p w14:paraId="1106C9FA" w14:textId="77777777" w:rsidR="00EF2C78" w:rsidRPr="002A3870" w:rsidRDefault="00EF2C78" w:rsidP="002B2859">
      <w:pPr>
        <w:autoSpaceDE w:val="0"/>
        <w:autoSpaceDN w:val="0"/>
        <w:adjustRightInd w:val="0"/>
        <w:jc w:val="both"/>
      </w:pPr>
    </w:p>
    <w:p w14:paraId="4C7F2EC5" w14:textId="77777777" w:rsidR="00EF2C78" w:rsidRPr="002A3870" w:rsidRDefault="00EF2C78" w:rsidP="002B2859">
      <w:pPr>
        <w:autoSpaceDE w:val="0"/>
        <w:autoSpaceDN w:val="0"/>
        <w:adjustRightInd w:val="0"/>
        <w:ind w:left="720" w:firstLine="720"/>
        <w:jc w:val="both"/>
      </w:pPr>
      <w:r w:rsidRPr="002A3870">
        <w:t>If the above does not provide a benefited position then:</w:t>
      </w:r>
    </w:p>
    <w:p w14:paraId="46322930" w14:textId="77777777" w:rsidR="00EF2C78" w:rsidRPr="002A3870" w:rsidRDefault="00EF2C78" w:rsidP="002B2859">
      <w:pPr>
        <w:autoSpaceDE w:val="0"/>
        <w:autoSpaceDN w:val="0"/>
        <w:adjustRightInd w:val="0"/>
        <w:jc w:val="both"/>
      </w:pPr>
    </w:p>
    <w:p w14:paraId="0D62E651"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or flexible, same unit, same shift, same job title or grade OR</w:t>
      </w:r>
    </w:p>
    <w:p w14:paraId="262A56AB"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or flexible, same unit, different shift, same job grade OR </w:t>
      </w:r>
    </w:p>
    <w:p w14:paraId="414B9C29"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or flexible, same division, same shift, same job grade OR</w:t>
      </w:r>
    </w:p>
    <w:p w14:paraId="0CB2BA06"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part time or flexible, same division, different shift, same job grade OR</w:t>
      </w:r>
    </w:p>
    <w:p w14:paraId="3F972596"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part time or weekend, hospital wide, same shift, same job grade THEN</w:t>
      </w:r>
    </w:p>
    <w:p w14:paraId="2489C82E"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flexible, part time or weekend, hospital wide, different shift, same job grade.</w:t>
      </w:r>
    </w:p>
    <w:p w14:paraId="54D15AA3" w14:textId="77777777" w:rsidR="00EF2C78" w:rsidRPr="002A3870" w:rsidRDefault="00EF2C78" w:rsidP="002B2859">
      <w:pPr>
        <w:autoSpaceDE w:val="0"/>
        <w:autoSpaceDN w:val="0"/>
        <w:adjustRightInd w:val="0"/>
        <w:ind w:left="1440"/>
        <w:jc w:val="both"/>
      </w:pPr>
    </w:p>
    <w:p w14:paraId="7E8EF574" w14:textId="77777777" w:rsidR="00EF2C78" w:rsidRPr="002A3870" w:rsidRDefault="00EF2C78" w:rsidP="002B2859">
      <w:pPr>
        <w:autoSpaceDE w:val="0"/>
        <w:autoSpaceDN w:val="0"/>
        <w:adjustRightInd w:val="0"/>
        <w:ind w:left="1440"/>
        <w:jc w:val="both"/>
      </w:pPr>
      <w:r w:rsidRPr="002A3870">
        <w:t>If the above does not provide a benefited position, then:</w:t>
      </w:r>
    </w:p>
    <w:p w14:paraId="4D6B65F7" w14:textId="77777777" w:rsidR="00EF2C78" w:rsidRPr="002A3870" w:rsidRDefault="00EF2C78" w:rsidP="002B2859">
      <w:pPr>
        <w:autoSpaceDE w:val="0"/>
        <w:autoSpaceDN w:val="0"/>
        <w:adjustRightInd w:val="0"/>
        <w:ind w:left="1440"/>
        <w:jc w:val="both"/>
      </w:pPr>
    </w:p>
    <w:p w14:paraId="2C339444"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per diem, same division, same job grade.</w:t>
      </w:r>
    </w:p>
    <w:p w14:paraId="51CBBEE2" w14:textId="77777777" w:rsidR="00EF2C78" w:rsidRPr="002A3870" w:rsidRDefault="00EF2C78" w:rsidP="002B2859">
      <w:pPr>
        <w:autoSpaceDE w:val="0"/>
        <w:autoSpaceDN w:val="0"/>
        <w:adjustRightInd w:val="0"/>
        <w:ind w:left="1440"/>
        <w:jc w:val="both"/>
      </w:pPr>
    </w:p>
    <w:p w14:paraId="1066B733" w14:textId="77777777" w:rsidR="00EF2C78" w:rsidRPr="002A3870" w:rsidRDefault="00EF2C78" w:rsidP="002B2859">
      <w:pPr>
        <w:autoSpaceDE w:val="0"/>
        <w:autoSpaceDN w:val="0"/>
        <w:adjustRightInd w:val="0"/>
        <w:ind w:left="1440"/>
        <w:jc w:val="both"/>
      </w:pPr>
      <w:r w:rsidRPr="002A3870">
        <w:t>If the above does not provide a position, then:</w:t>
      </w:r>
    </w:p>
    <w:p w14:paraId="4F8EE3DC" w14:textId="77777777" w:rsidR="00EF2C78" w:rsidRPr="002A3870" w:rsidRDefault="00EF2C78" w:rsidP="002B2859">
      <w:pPr>
        <w:autoSpaceDE w:val="0"/>
        <w:autoSpaceDN w:val="0"/>
        <w:adjustRightInd w:val="0"/>
        <w:ind w:left="1440"/>
        <w:jc w:val="both"/>
      </w:pPr>
    </w:p>
    <w:p w14:paraId="37C861F0" w14:textId="77777777" w:rsidR="00EF2C78" w:rsidRPr="002A3870" w:rsidRDefault="00EF2C78" w:rsidP="002B2859">
      <w:pPr>
        <w:autoSpaceDE w:val="0"/>
        <w:autoSpaceDN w:val="0"/>
        <w:adjustRightInd w:val="0"/>
        <w:ind w:left="1440"/>
        <w:jc w:val="both"/>
      </w:pPr>
      <w:r w:rsidRPr="002A3870">
        <w:t>Bump the least senior</w:t>
      </w:r>
      <w:r w:rsidR="001E4FF4" w:rsidRPr="002A3870">
        <w:t>,</w:t>
      </w:r>
      <w:r w:rsidRPr="002A3870">
        <w:t xml:space="preserve"> per diem hospital wide, same job grade.</w:t>
      </w:r>
    </w:p>
    <w:p w14:paraId="1D620710" w14:textId="77777777" w:rsidR="00EF2C78" w:rsidRPr="002A3870" w:rsidRDefault="00EF2C78" w:rsidP="002B2859">
      <w:pPr>
        <w:autoSpaceDE w:val="0"/>
        <w:autoSpaceDN w:val="0"/>
        <w:adjustRightInd w:val="0"/>
        <w:jc w:val="both"/>
      </w:pPr>
    </w:p>
    <w:p w14:paraId="54B5A03E" w14:textId="77777777" w:rsidR="00EF2C78" w:rsidRPr="002A3870" w:rsidRDefault="00EF2C78" w:rsidP="002B2859">
      <w:pPr>
        <w:autoSpaceDE w:val="0"/>
        <w:autoSpaceDN w:val="0"/>
        <w:adjustRightInd w:val="0"/>
        <w:jc w:val="both"/>
      </w:pPr>
      <w:r w:rsidRPr="002A3870">
        <w:t xml:space="preserve">Section 9. </w:t>
      </w:r>
      <w:r w:rsidRPr="002A3870">
        <w:tab/>
        <w:t>Per Diem Employees</w:t>
      </w:r>
    </w:p>
    <w:p w14:paraId="56D1438A" w14:textId="77777777" w:rsidR="00EF2C78" w:rsidRPr="002A3870" w:rsidRDefault="00EF2C78" w:rsidP="002B2859">
      <w:pPr>
        <w:autoSpaceDE w:val="0"/>
        <w:autoSpaceDN w:val="0"/>
        <w:adjustRightInd w:val="0"/>
        <w:jc w:val="both"/>
      </w:pPr>
    </w:p>
    <w:p w14:paraId="3518D6E1" w14:textId="77777777" w:rsidR="00EF2C78" w:rsidRPr="002A3870" w:rsidRDefault="00EF2C78" w:rsidP="002B2859">
      <w:pPr>
        <w:autoSpaceDE w:val="0"/>
        <w:autoSpaceDN w:val="0"/>
        <w:adjustRightInd w:val="0"/>
        <w:ind w:left="1440"/>
        <w:jc w:val="both"/>
      </w:pPr>
      <w:r w:rsidRPr="002A3870">
        <w:t>Bump the least senior per diem, same division, same job grade.</w:t>
      </w:r>
    </w:p>
    <w:p w14:paraId="14F85619" w14:textId="77777777" w:rsidR="00EF2C78" w:rsidRPr="002A3870" w:rsidRDefault="00EF2C78" w:rsidP="002B2859">
      <w:pPr>
        <w:autoSpaceDE w:val="0"/>
        <w:autoSpaceDN w:val="0"/>
        <w:adjustRightInd w:val="0"/>
        <w:ind w:left="1440"/>
        <w:jc w:val="both"/>
      </w:pPr>
    </w:p>
    <w:p w14:paraId="160BC730" w14:textId="77777777" w:rsidR="00EF2C78" w:rsidRPr="002A3870" w:rsidRDefault="00EF2C78" w:rsidP="002B2859">
      <w:pPr>
        <w:autoSpaceDE w:val="0"/>
        <w:autoSpaceDN w:val="0"/>
        <w:adjustRightInd w:val="0"/>
        <w:ind w:left="1440"/>
        <w:jc w:val="both"/>
      </w:pPr>
      <w:r w:rsidRPr="002A3870">
        <w:t>If the above does not provide a position, then:</w:t>
      </w:r>
    </w:p>
    <w:p w14:paraId="5CE54890" w14:textId="77777777" w:rsidR="00EF2C78" w:rsidRPr="002A3870" w:rsidRDefault="00EF2C78" w:rsidP="002B2859">
      <w:pPr>
        <w:autoSpaceDE w:val="0"/>
        <w:autoSpaceDN w:val="0"/>
        <w:adjustRightInd w:val="0"/>
        <w:ind w:left="1440"/>
        <w:jc w:val="both"/>
      </w:pPr>
    </w:p>
    <w:p w14:paraId="631DAB21" w14:textId="77777777" w:rsidR="00EF2C78" w:rsidRPr="002A3870" w:rsidRDefault="00EF2C78" w:rsidP="002B2859">
      <w:pPr>
        <w:autoSpaceDE w:val="0"/>
        <w:autoSpaceDN w:val="0"/>
        <w:adjustRightInd w:val="0"/>
        <w:ind w:left="1440"/>
        <w:jc w:val="both"/>
      </w:pPr>
      <w:r w:rsidRPr="002A3870">
        <w:t>Bump the least senior per diem hospital wide, same job grade.</w:t>
      </w:r>
    </w:p>
    <w:p w14:paraId="043B03A2" w14:textId="77777777" w:rsidR="00EF2C78" w:rsidRPr="002A3870" w:rsidRDefault="00EF2C78" w:rsidP="002B2859">
      <w:pPr>
        <w:autoSpaceDE w:val="0"/>
        <w:autoSpaceDN w:val="0"/>
        <w:adjustRightInd w:val="0"/>
        <w:jc w:val="both"/>
      </w:pPr>
    </w:p>
    <w:p w14:paraId="67070DE1" w14:textId="77777777" w:rsidR="00EF2C78" w:rsidRPr="002A3870" w:rsidRDefault="001E4FF4" w:rsidP="002B2859">
      <w:pPr>
        <w:autoSpaceDE w:val="0"/>
        <w:autoSpaceDN w:val="0"/>
        <w:adjustRightInd w:val="0"/>
        <w:jc w:val="both"/>
      </w:pPr>
      <w:r w:rsidRPr="002A3870">
        <w:t>Section 10.</w:t>
      </w:r>
      <w:r w:rsidRPr="002A3870">
        <w:tab/>
      </w:r>
      <w:r w:rsidR="00EF2C78" w:rsidRPr="002A3870">
        <w:t xml:space="preserve">If an employee cannot be placed in a position within their job grade by the above steps, then the above steps shall be repeated in the next lower job grade and then to subsequent lower job grades until placed into a position or laid off. </w:t>
      </w:r>
    </w:p>
    <w:p w14:paraId="14AC5B24" w14:textId="77777777" w:rsidR="00EF2C78" w:rsidRPr="002A3870" w:rsidRDefault="00EF2C78" w:rsidP="002B2859">
      <w:pPr>
        <w:autoSpaceDE w:val="0"/>
        <w:autoSpaceDN w:val="0"/>
        <w:adjustRightInd w:val="0"/>
        <w:jc w:val="both"/>
      </w:pPr>
    </w:p>
    <w:p w14:paraId="333124DC" w14:textId="77777777" w:rsidR="00EF2C78" w:rsidRPr="002A3870" w:rsidRDefault="001E4FF4" w:rsidP="002B2859">
      <w:pPr>
        <w:autoSpaceDE w:val="0"/>
        <w:autoSpaceDN w:val="0"/>
        <w:adjustRightInd w:val="0"/>
        <w:jc w:val="both"/>
      </w:pPr>
      <w:r w:rsidRPr="002A3870">
        <w:t>Section 11.</w:t>
      </w:r>
      <w:r w:rsidRPr="002A3870">
        <w:tab/>
      </w:r>
      <w:r w:rsidR="00EF2C78" w:rsidRPr="002A3870">
        <w:t>When necessary, the Employer will provide appropriate training and job orientation to their position.</w:t>
      </w:r>
    </w:p>
    <w:p w14:paraId="7F5FC8E9" w14:textId="77777777" w:rsidR="00EF2C78" w:rsidRPr="002A3870" w:rsidRDefault="00EF2C78" w:rsidP="002B2859">
      <w:pPr>
        <w:autoSpaceDE w:val="0"/>
        <w:autoSpaceDN w:val="0"/>
        <w:adjustRightInd w:val="0"/>
        <w:jc w:val="both"/>
      </w:pPr>
    </w:p>
    <w:p w14:paraId="18AB8D4E" w14:textId="77777777" w:rsidR="00EF2C78" w:rsidRPr="002A3870" w:rsidRDefault="00EF2C78" w:rsidP="002B2859">
      <w:pPr>
        <w:autoSpaceDE w:val="0"/>
        <w:autoSpaceDN w:val="0"/>
        <w:adjustRightInd w:val="0"/>
        <w:jc w:val="both"/>
      </w:pPr>
      <w:r w:rsidRPr="002A3870">
        <w:t xml:space="preserve">Section 12. </w:t>
      </w:r>
      <w:r w:rsidRPr="002A3870">
        <w:tab/>
        <w:t>A full time, flexible, part time , weekend or per diem employee who exercises the above options and is unsuccessful in obtaining a position may select a vacancy in their own bargaining unit and if qualified be awarded such position before any external candidate is considered for such position.</w:t>
      </w:r>
    </w:p>
    <w:p w14:paraId="0858AA27" w14:textId="77777777" w:rsidR="00EF2C78" w:rsidRPr="002A3870" w:rsidRDefault="00EF2C78" w:rsidP="002B2859">
      <w:pPr>
        <w:autoSpaceDE w:val="0"/>
        <w:autoSpaceDN w:val="0"/>
        <w:adjustRightInd w:val="0"/>
        <w:jc w:val="both"/>
      </w:pPr>
    </w:p>
    <w:p w14:paraId="4C845237" w14:textId="53AC4278" w:rsidR="00EF2C78" w:rsidRPr="002A3870" w:rsidRDefault="00EF2C78" w:rsidP="002B2859">
      <w:pPr>
        <w:autoSpaceDE w:val="0"/>
        <w:autoSpaceDN w:val="0"/>
        <w:adjustRightInd w:val="0"/>
        <w:jc w:val="both"/>
      </w:pPr>
      <w:r w:rsidRPr="002A3870">
        <w:t xml:space="preserve">Section 13. </w:t>
      </w:r>
      <w:r w:rsidRPr="002A3870">
        <w:tab/>
        <w:t xml:space="preserve">Placement of new clinics/units under </w:t>
      </w:r>
      <w:r w:rsidR="00D86330" w:rsidRPr="002A3870">
        <w:t xml:space="preserve">Section 1, </w:t>
      </w:r>
      <w:r w:rsidR="00B91564" w:rsidRPr="002A3870">
        <w:t>m</w:t>
      </w:r>
      <w:r w:rsidR="00D86330" w:rsidRPr="002A3870">
        <w:t>.</w:t>
      </w:r>
      <w:r w:rsidRPr="002A3870">
        <w:t xml:space="preserve">) </w:t>
      </w:r>
      <w:r w:rsidR="005817A4" w:rsidRPr="002A3870">
        <w:t>above will</w:t>
      </w:r>
      <w:r w:rsidRPr="002A3870">
        <w:t xml:space="preserve"> be by mutual agreement.</w:t>
      </w:r>
    </w:p>
    <w:p w14:paraId="0B52DCBA" w14:textId="77777777" w:rsidR="003742F9" w:rsidRPr="002A3870" w:rsidRDefault="003742F9" w:rsidP="002B2859">
      <w:pPr>
        <w:autoSpaceDE w:val="0"/>
        <w:autoSpaceDN w:val="0"/>
        <w:adjustRightInd w:val="0"/>
        <w:jc w:val="both"/>
      </w:pPr>
    </w:p>
    <w:p w14:paraId="04EA8FC2" w14:textId="77777777" w:rsidR="00EF2C78" w:rsidRPr="002A3870" w:rsidRDefault="00EF2C78" w:rsidP="002B2859">
      <w:pPr>
        <w:autoSpaceDE w:val="0"/>
        <w:autoSpaceDN w:val="0"/>
        <w:adjustRightInd w:val="0"/>
        <w:jc w:val="both"/>
      </w:pPr>
      <w:r w:rsidRPr="002A3870">
        <w:t xml:space="preserve">Section 14. </w:t>
      </w:r>
      <w:r w:rsidRPr="002A3870">
        <w:tab/>
        <w:t>As a result of the significant training required to reach a minimum competency level, employees in the ERN Unit and Neonatal Transport Team STAT and ECMO Teams will be exempt from displacement due to bumping by employees from other units. An ERN displaced from his/her position may displace the junior ERN in the same ERN clinical unit. The junior ERN who is displaced may displace the junior RN m the Hospital using RN seniority.</w:t>
      </w:r>
    </w:p>
    <w:p w14:paraId="3599C431" w14:textId="77777777" w:rsidR="00EF2C78" w:rsidRPr="002A3870" w:rsidRDefault="00EF2C78" w:rsidP="002B2859">
      <w:pPr>
        <w:autoSpaceDE w:val="0"/>
        <w:autoSpaceDN w:val="0"/>
        <w:adjustRightInd w:val="0"/>
        <w:jc w:val="both"/>
      </w:pPr>
    </w:p>
    <w:p w14:paraId="670866E9" w14:textId="77777777" w:rsidR="00EF2C78" w:rsidRPr="002A3870" w:rsidRDefault="00EF2C78" w:rsidP="002B2859">
      <w:pPr>
        <w:autoSpaceDE w:val="0"/>
        <w:autoSpaceDN w:val="0"/>
        <w:adjustRightInd w:val="0"/>
        <w:jc w:val="both"/>
      </w:pPr>
      <w:r w:rsidRPr="002A3870">
        <w:t xml:space="preserve">Section 15. </w:t>
      </w:r>
      <w:r w:rsidRPr="002A3870">
        <w:tab/>
        <w:t>An RN/LPN will be declared "in a position" when he/she is placed on the schedule for the new unit.</w:t>
      </w:r>
    </w:p>
    <w:p w14:paraId="4860F40D" w14:textId="77777777" w:rsidR="008407D7" w:rsidRPr="002A3870" w:rsidRDefault="008407D7" w:rsidP="002B2859">
      <w:pPr>
        <w:autoSpaceDE w:val="0"/>
        <w:autoSpaceDN w:val="0"/>
        <w:adjustRightInd w:val="0"/>
        <w:jc w:val="both"/>
      </w:pPr>
    </w:p>
    <w:p w14:paraId="4A7F76C8" w14:textId="77777777" w:rsidR="00EF2C78" w:rsidRPr="002A3870" w:rsidRDefault="00EF2C78" w:rsidP="002B2859">
      <w:pPr>
        <w:autoSpaceDE w:val="0"/>
        <w:autoSpaceDN w:val="0"/>
        <w:adjustRightInd w:val="0"/>
        <w:jc w:val="both"/>
      </w:pPr>
      <w:r w:rsidRPr="002A3870">
        <w:t xml:space="preserve">Section 16. </w:t>
      </w:r>
      <w:r w:rsidRPr="002A3870">
        <w:tab/>
        <w:t>This article will not apply to School Health Services employees who are laid off during scheduled School calendar breaks.</w:t>
      </w:r>
    </w:p>
    <w:p w14:paraId="16FCAB41" w14:textId="77777777" w:rsidR="00EF2C78" w:rsidRPr="002A3870" w:rsidRDefault="00EF2C78" w:rsidP="002B2859">
      <w:pPr>
        <w:autoSpaceDE w:val="0"/>
        <w:autoSpaceDN w:val="0"/>
        <w:adjustRightInd w:val="0"/>
        <w:jc w:val="both"/>
      </w:pPr>
    </w:p>
    <w:p w14:paraId="764292DC" w14:textId="72685454" w:rsidR="00EF2C78" w:rsidRPr="002A3870" w:rsidRDefault="00EF2C78" w:rsidP="002B2859">
      <w:pPr>
        <w:autoSpaceDE w:val="0"/>
        <w:autoSpaceDN w:val="0"/>
        <w:adjustRightInd w:val="0"/>
        <w:jc w:val="both"/>
      </w:pPr>
      <w:r w:rsidRPr="002A3870">
        <w:t>Section 17.</w:t>
      </w:r>
      <w:r w:rsidRPr="002A3870">
        <w:tab/>
        <w:t xml:space="preserve">"Laid off </w:t>
      </w:r>
      <w:r w:rsidR="005817A4" w:rsidRPr="002A3870">
        <w:t>“refers</w:t>
      </w:r>
      <w:r w:rsidRPr="002A3870">
        <w:t xml:space="preserve"> to the status of an employee who has been displaced from his/her position and is not working in a bargaining unit position. "Displaced," refers to the status of an employee who has been displaced from his/her position but is working in a bargaining unit position. "Home Unit" refers to the clinical unit to which an employee held a position and from which the employee has been laid off or displaced.</w:t>
      </w:r>
    </w:p>
    <w:p w14:paraId="38CEF7F6" w14:textId="16B8A61D" w:rsidR="00EF2C78" w:rsidRPr="002A3870" w:rsidRDefault="00EF2C78" w:rsidP="002B2859">
      <w:pPr>
        <w:autoSpaceDE w:val="0"/>
        <w:autoSpaceDN w:val="0"/>
        <w:adjustRightInd w:val="0"/>
        <w:jc w:val="both"/>
      </w:pPr>
      <w:r w:rsidRPr="002A3870">
        <w:t xml:space="preserve">Section 18.  </w:t>
      </w:r>
      <w:r w:rsidRPr="002A3870">
        <w:tab/>
        <w:t>If an employee accepts a position through the bumping process in a different clinical unit</w:t>
      </w:r>
      <w:r w:rsidR="005817A4" w:rsidRPr="002A3870">
        <w:t>, they</w:t>
      </w:r>
      <w:r w:rsidRPr="002A3870">
        <w:t xml:space="preserve"> will continue to have recall right to a position equal to the original position from which they were laid off/displaced for a period equal to their length of service or a maximum of five (5) years.</w:t>
      </w:r>
    </w:p>
    <w:p w14:paraId="770B7B7F" w14:textId="77777777" w:rsidR="00EF2C78" w:rsidRPr="002A3870" w:rsidRDefault="00EF2C78" w:rsidP="002B2859">
      <w:pPr>
        <w:autoSpaceDE w:val="0"/>
        <w:autoSpaceDN w:val="0"/>
        <w:adjustRightInd w:val="0"/>
        <w:jc w:val="both"/>
      </w:pPr>
    </w:p>
    <w:p w14:paraId="0E8D9CE5" w14:textId="77777777" w:rsidR="00EF2C78" w:rsidRPr="002A3870" w:rsidRDefault="00EF2C78" w:rsidP="002B2859">
      <w:pPr>
        <w:autoSpaceDE w:val="0"/>
        <w:autoSpaceDN w:val="0"/>
        <w:adjustRightInd w:val="0"/>
        <w:jc w:val="both"/>
      </w:pPr>
      <w:r w:rsidRPr="002A3870">
        <w:t xml:space="preserve">Section 19.  </w:t>
      </w:r>
      <w:r w:rsidR="001A4D7A" w:rsidRPr="002A3870">
        <w:tab/>
      </w:r>
      <w:r w:rsidRPr="002A3870">
        <w:t>Any employee recalled within the time limits designated will:</w:t>
      </w:r>
    </w:p>
    <w:p w14:paraId="69C8A414" w14:textId="77777777" w:rsidR="00EF2C78" w:rsidRPr="002A3870" w:rsidRDefault="00EF2C78" w:rsidP="002B2859">
      <w:pPr>
        <w:autoSpaceDE w:val="0"/>
        <w:autoSpaceDN w:val="0"/>
        <w:adjustRightInd w:val="0"/>
        <w:jc w:val="both"/>
      </w:pPr>
    </w:p>
    <w:p w14:paraId="514B7785" w14:textId="77777777" w:rsidR="00EF2C78" w:rsidRPr="002A3870" w:rsidRDefault="00EF2C78" w:rsidP="002B2859">
      <w:pPr>
        <w:autoSpaceDE w:val="0"/>
        <w:autoSpaceDN w:val="0"/>
        <w:adjustRightInd w:val="0"/>
        <w:ind w:firstLine="720"/>
        <w:jc w:val="both"/>
      </w:pPr>
      <w:r w:rsidRPr="002A3870">
        <w:t>a.)</w:t>
      </w:r>
      <w:r w:rsidRPr="002A3870">
        <w:tab/>
        <w:t>Maintain ESB accumulated prior to such lay off;</w:t>
      </w:r>
    </w:p>
    <w:p w14:paraId="57350481" w14:textId="77777777" w:rsidR="008407D7" w:rsidRPr="002A3870" w:rsidRDefault="008407D7" w:rsidP="002B2859">
      <w:pPr>
        <w:autoSpaceDE w:val="0"/>
        <w:autoSpaceDN w:val="0"/>
        <w:adjustRightInd w:val="0"/>
        <w:ind w:firstLine="720"/>
        <w:jc w:val="both"/>
      </w:pPr>
    </w:p>
    <w:p w14:paraId="27FAA4E1" w14:textId="77777777" w:rsidR="00EF2C78" w:rsidRPr="002A3870" w:rsidRDefault="00EF2C78" w:rsidP="002B2859">
      <w:pPr>
        <w:autoSpaceDE w:val="0"/>
        <w:autoSpaceDN w:val="0"/>
        <w:adjustRightInd w:val="0"/>
        <w:ind w:firstLine="720"/>
        <w:jc w:val="both"/>
      </w:pPr>
      <w:r w:rsidRPr="002A3870">
        <w:t xml:space="preserve">b.) </w:t>
      </w:r>
      <w:r w:rsidRPr="002A3870">
        <w:tab/>
        <w:t>Retain seniority as per Master Agreement;</w:t>
      </w:r>
    </w:p>
    <w:p w14:paraId="55940150" w14:textId="77777777" w:rsidR="008407D7" w:rsidRPr="002A3870" w:rsidRDefault="008407D7" w:rsidP="002B2859">
      <w:pPr>
        <w:autoSpaceDE w:val="0"/>
        <w:autoSpaceDN w:val="0"/>
        <w:adjustRightInd w:val="0"/>
        <w:ind w:firstLine="720"/>
        <w:jc w:val="both"/>
      </w:pPr>
    </w:p>
    <w:p w14:paraId="2A032F08" w14:textId="1F24FD65" w:rsidR="00EF2C78" w:rsidRPr="002A3870" w:rsidRDefault="00EF2C78" w:rsidP="002B2859">
      <w:pPr>
        <w:autoSpaceDE w:val="0"/>
        <w:autoSpaceDN w:val="0"/>
        <w:adjustRightInd w:val="0"/>
        <w:ind w:left="1440" w:hanging="720"/>
        <w:jc w:val="both"/>
      </w:pPr>
      <w:r w:rsidRPr="002A3870">
        <w:t xml:space="preserve">c.) </w:t>
      </w:r>
      <w:r w:rsidRPr="002A3870">
        <w:tab/>
        <w:t xml:space="preserve">Displaced employees within their </w:t>
      </w:r>
      <w:r w:rsidR="005817A4" w:rsidRPr="002A3870">
        <w:t>home unit</w:t>
      </w:r>
      <w:r w:rsidRPr="002A3870">
        <w:t xml:space="preserve"> will retain their recall rights for a maximum of one (1) year.</w:t>
      </w:r>
    </w:p>
    <w:p w14:paraId="57301EFF" w14:textId="77777777" w:rsidR="003742F9" w:rsidRPr="002A3870" w:rsidRDefault="003742F9" w:rsidP="002B2859">
      <w:pPr>
        <w:autoSpaceDE w:val="0"/>
        <w:autoSpaceDN w:val="0"/>
        <w:adjustRightInd w:val="0"/>
        <w:ind w:left="1440" w:hanging="720"/>
        <w:jc w:val="both"/>
      </w:pPr>
    </w:p>
    <w:p w14:paraId="6C21F559" w14:textId="77777777" w:rsidR="00EF2C78" w:rsidRPr="002A3870" w:rsidRDefault="00EF2C78" w:rsidP="002B2859">
      <w:pPr>
        <w:autoSpaceDE w:val="0"/>
        <w:autoSpaceDN w:val="0"/>
        <w:adjustRightInd w:val="0"/>
        <w:jc w:val="both"/>
      </w:pPr>
      <w:r w:rsidRPr="002A3870">
        <w:t xml:space="preserve">Section 20.   </w:t>
      </w:r>
      <w:r w:rsidR="001A4D7A" w:rsidRPr="002A3870">
        <w:tab/>
      </w:r>
      <w:r w:rsidRPr="002A3870">
        <w:t>Laid off and displaced employees will be placed on the recall list in order of seniority. As benefited positions become available, they will be offered by seniority. Laid off employees will be recalled to any job title, shift or category.  Displaced employees working in the "Home" division will only be recalled to original position. Displaced employees outside of their "home" division will be recalled to a position in any job title, shift or category in that division.  No employee shall gain in category/status as a result of a recall.  A part time, weekend or flexible employee may gain in hours or accept a flexible position but may not be offered a full time position. It is understood that the employee must meet the minimum qualifications of the position to which they are being recalled. Per Diem employees will be recalled only to Per Diem positions.</w:t>
      </w:r>
    </w:p>
    <w:p w14:paraId="6DCE59EE" w14:textId="77777777" w:rsidR="00EF2C78" w:rsidRPr="002A3870" w:rsidRDefault="00EF2C78" w:rsidP="002B2859">
      <w:pPr>
        <w:autoSpaceDE w:val="0"/>
        <w:autoSpaceDN w:val="0"/>
        <w:adjustRightInd w:val="0"/>
        <w:jc w:val="both"/>
      </w:pPr>
    </w:p>
    <w:p w14:paraId="205CF061" w14:textId="77777777" w:rsidR="00EF2C78" w:rsidRPr="002A3870" w:rsidRDefault="00EF2C78" w:rsidP="002B2859">
      <w:pPr>
        <w:autoSpaceDE w:val="0"/>
        <w:autoSpaceDN w:val="0"/>
        <w:adjustRightInd w:val="0"/>
        <w:jc w:val="both"/>
      </w:pPr>
      <w:r w:rsidRPr="002A3870">
        <w:t xml:space="preserve">Section 21.  </w:t>
      </w:r>
      <w:r w:rsidR="001A4D7A" w:rsidRPr="002A3870">
        <w:tab/>
      </w:r>
      <w:r w:rsidRPr="002A3870">
        <w:t>Recall notification to any displaced or laid off employee will be made by phone.  If no contact is made, notice of recall will be sent by certified mail to the laid off employee at their last known address. An employee will have five (5) business days from the date of registered receipt in which to respond. A mutually agreed upon date of return to work will be determined and the employee will be added to the schedule. An employee not responding within five (5) business days or not reporting to work on the agreed upon date will be removed from the recall list.</w:t>
      </w:r>
    </w:p>
    <w:p w14:paraId="287E88E4" w14:textId="77777777" w:rsidR="00EF2C78" w:rsidRPr="002A3870" w:rsidRDefault="00EF2C78" w:rsidP="002B2859">
      <w:pPr>
        <w:autoSpaceDE w:val="0"/>
        <w:autoSpaceDN w:val="0"/>
        <w:adjustRightInd w:val="0"/>
        <w:jc w:val="both"/>
      </w:pPr>
    </w:p>
    <w:p w14:paraId="19564987" w14:textId="77777777" w:rsidR="00EF2C78" w:rsidRPr="002A3870" w:rsidRDefault="00EF2C78" w:rsidP="002B2859">
      <w:pPr>
        <w:autoSpaceDE w:val="0"/>
        <w:autoSpaceDN w:val="0"/>
        <w:adjustRightInd w:val="0"/>
        <w:jc w:val="both"/>
      </w:pPr>
      <w:r w:rsidRPr="002A3870">
        <w:t xml:space="preserve">Section 22. </w:t>
      </w:r>
      <w:r w:rsidR="001A4D7A" w:rsidRPr="002A3870">
        <w:tab/>
      </w:r>
      <w:r w:rsidRPr="002A3870">
        <w:t>Laid off and displaced employees outside of their home unit  will have the option to refuse offered positions in a different job title, category of employment or shift two (2) times during the layoff and displaced period. Following such refusal, the employee will continue to have recall rights to a position equal to the original position from which they were laid off for a period equal to their length of service or a maximum of five (5) years.</w:t>
      </w:r>
    </w:p>
    <w:p w14:paraId="1E4F8A73" w14:textId="77777777" w:rsidR="00EF2C78" w:rsidRPr="002A3870" w:rsidRDefault="00EF2C78" w:rsidP="002B2859">
      <w:pPr>
        <w:autoSpaceDE w:val="0"/>
        <w:autoSpaceDN w:val="0"/>
        <w:adjustRightInd w:val="0"/>
        <w:jc w:val="both"/>
      </w:pPr>
    </w:p>
    <w:p w14:paraId="6C7F1F6A" w14:textId="77777777" w:rsidR="00EF2C78" w:rsidRPr="002A3870" w:rsidRDefault="00EF2C78" w:rsidP="002B2859">
      <w:pPr>
        <w:autoSpaceDE w:val="0"/>
        <w:autoSpaceDN w:val="0"/>
        <w:adjustRightInd w:val="0"/>
        <w:jc w:val="both"/>
      </w:pPr>
      <w:r w:rsidRPr="002A3870">
        <w:t xml:space="preserve">Section 23. </w:t>
      </w:r>
      <w:r w:rsidR="001A4D7A" w:rsidRPr="002A3870">
        <w:tab/>
      </w:r>
      <w:r w:rsidRPr="002A3870">
        <w:t>An employee who voluntarily applies for and accepts a posted position will be removed from the recall list.</w:t>
      </w:r>
    </w:p>
    <w:p w14:paraId="63E503D7" w14:textId="77777777" w:rsidR="00EF2C78" w:rsidRPr="002A3870" w:rsidRDefault="00EF2C78" w:rsidP="002B2859">
      <w:pPr>
        <w:autoSpaceDE w:val="0"/>
        <w:autoSpaceDN w:val="0"/>
        <w:adjustRightInd w:val="0"/>
        <w:jc w:val="both"/>
      </w:pPr>
    </w:p>
    <w:p w14:paraId="63D14351" w14:textId="77777777" w:rsidR="00EF2C78" w:rsidRPr="002A3870" w:rsidRDefault="00EF2C78" w:rsidP="002B2859">
      <w:pPr>
        <w:autoSpaceDE w:val="0"/>
        <w:autoSpaceDN w:val="0"/>
        <w:adjustRightInd w:val="0"/>
        <w:jc w:val="both"/>
      </w:pPr>
      <w:r w:rsidRPr="002A3870">
        <w:t xml:space="preserve">Section 24. </w:t>
      </w:r>
      <w:r w:rsidR="001A4D7A" w:rsidRPr="002A3870">
        <w:tab/>
      </w:r>
      <w:r w:rsidRPr="002A3870">
        <w:t>Orientation and training appropriate to the position will be provided.</w:t>
      </w:r>
    </w:p>
    <w:p w14:paraId="6E107010" w14:textId="77777777" w:rsidR="00EF2C78" w:rsidRPr="002A3870" w:rsidRDefault="00EF2C78" w:rsidP="002B2859">
      <w:pPr>
        <w:autoSpaceDE w:val="0"/>
        <w:autoSpaceDN w:val="0"/>
        <w:adjustRightInd w:val="0"/>
        <w:jc w:val="both"/>
      </w:pPr>
    </w:p>
    <w:p w14:paraId="07A7F666" w14:textId="77777777" w:rsidR="00EF2C78" w:rsidRPr="002A3870" w:rsidRDefault="00EF2C78" w:rsidP="002B2859">
      <w:pPr>
        <w:autoSpaceDE w:val="0"/>
        <w:autoSpaceDN w:val="0"/>
        <w:adjustRightInd w:val="0"/>
        <w:jc w:val="both"/>
      </w:pPr>
      <w:r w:rsidRPr="002A3870">
        <w:t xml:space="preserve">Section 25. </w:t>
      </w:r>
      <w:r w:rsidR="001A4D7A" w:rsidRPr="002A3870">
        <w:tab/>
      </w:r>
      <w:r w:rsidRPr="002A3870">
        <w:t xml:space="preserve">A displaced or laid off employee who does not accept a recall to their home unit at their prior FTE status and shift will be removed from the recall list.  </w:t>
      </w:r>
    </w:p>
    <w:p w14:paraId="51A45FC6" w14:textId="77777777" w:rsidR="00EF2C78" w:rsidRPr="002A3870" w:rsidRDefault="00EF2C78" w:rsidP="002B2859">
      <w:pPr>
        <w:autoSpaceDE w:val="0"/>
        <w:autoSpaceDN w:val="0"/>
        <w:adjustRightInd w:val="0"/>
        <w:jc w:val="both"/>
      </w:pPr>
    </w:p>
    <w:p w14:paraId="29FB1C07" w14:textId="303EEEE5" w:rsidR="00EF2C78" w:rsidRPr="002A3870" w:rsidRDefault="00EF2C78" w:rsidP="002B2859">
      <w:pPr>
        <w:autoSpaceDE w:val="0"/>
        <w:autoSpaceDN w:val="0"/>
        <w:adjustRightInd w:val="0"/>
        <w:jc w:val="both"/>
        <w:rPr>
          <w:b/>
        </w:rPr>
      </w:pPr>
      <w:r w:rsidRPr="002A3870">
        <w:rPr>
          <w:b/>
        </w:rPr>
        <w:t xml:space="preserve">SEIU </w:t>
      </w:r>
      <w:r w:rsidR="00CB1D0C">
        <w:rPr>
          <w:b/>
        </w:rPr>
        <w:t>GCHOB</w:t>
      </w:r>
      <w:r w:rsidR="00D86330" w:rsidRPr="002A3870">
        <w:rPr>
          <w:b/>
        </w:rPr>
        <w:t xml:space="preserve"> </w:t>
      </w:r>
      <w:r w:rsidRPr="002A3870">
        <w:rPr>
          <w:b/>
          <w:caps/>
        </w:rPr>
        <w:t>Nurse Practitioner</w:t>
      </w:r>
    </w:p>
    <w:p w14:paraId="216EFE01" w14:textId="77777777" w:rsidR="00EF2C78" w:rsidRPr="002A3870" w:rsidRDefault="00EF2C78" w:rsidP="002B2859">
      <w:pPr>
        <w:autoSpaceDE w:val="0"/>
        <w:autoSpaceDN w:val="0"/>
        <w:adjustRightInd w:val="0"/>
        <w:jc w:val="both"/>
      </w:pPr>
    </w:p>
    <w:p w14:paraId="3A132E73" w14:textId="77777777" w:rsidR="00EF2C78" w:rsidRPr="002A3870" w:rsidRDefault="00EF2C78" w:rsidP="002B2859">
      <w:pPr>
        <w:autoSpaceDE w:val="0"/>
        <w:autoSpaceDN w:val="0"/>
        <w:adjustRightInd w:val="0"/>
        <w:jc w:val="both"/>
      </w:pPr>
      <w:r w:rsidRPr="002A3870">
        <w:t>Section 1.</w:t>
      </w:r>
      <w:r w:rsidRPr="002A3870">
        <w:tab/>
      </w:r>
      <w:r w:rsidRPr="002A3870">
        <w:rPr>
          <w:u w:val="single"/>
        </w:rPr>
        <w:t>Definition of Terms</w:t>
      </w:r>
      <w:r w:rsidRPr="002A3870">
        <w:t>:</w:t>
      </w:r>
    </w:p>
    <w:p w14:paraId="0CE9D390" w14:textId="77777777" w:rsidR="00EF2C78" w:rsidRPr="002A3870" w:rsidRDefault="00EF2C78" w:rsidP="002B2859">
      <w:pPr>
        <w:autoSpaceDE w:val="0"/>
        <w:autoSpaceDN w:val="0"/>
        <w:adjustRightInd w:val="0"/>
        <w:jc w:val="both"/>
      </w:pPr>
      <w:r w:rsidRPr="002A3870">
        <w:tab/>
      </w:r>
    </w:p>
    <w:p w14:paraId="0165F05E" w14:textId="312AC1DE" w:rsidR="00EF2C78" w:rsidRPr="002A3870" w:rsidRDefault="00EF2C78" w:rsidP="002B2859">
      <w:pPr>
        <w:autoSpaceDE w:val="0"/>
        <w:autoSpaceDN w:val="0"/>
        <w:adjustRightInd w:val="0"/>
        <w:jc w:val="both"/>
      </w:pPr>
      <w:r w:rsidRPr="002A3870">
        <w:tab/>
        <w:t xml:space="preserve">a.)  </w:t>
      </w:r>
      <w:r w:rsidRPr="002A3870">
        <w:tab/>
        <w:t>Home Unit is the unit/location where services are provided and employee is regularly assigned.</w:t>
      </w:r>
    </w:p>
    <w:p w14:paraId="3EC2EA57" w14:textId="77777777" w:rsidR="00EF2C78" w:rsidRPr="002A3870" w:rsidRDefault="00EF2C78" w:rsidP="002B2859">
      <w:pPr>
        <w:autoSpaceDE w:val="0"/>
        <w:autoSpaceDN w:val="0"/>
        <w:adjustRightInd w:val="0"/>
        <w:jc w:val="both"/>
      </w:pPr>
    </w:p>
    <w:p w14:paraId="56A4DB2E" w14:textId="77777777" w:rsidR="00EF2C78" w:rsidRPr="002A3870" w:rsidRDefault="00EF2C78" w:rsidP="002B2859">
      <w:pPr>
        <w:autoSpaceDE w:val="0"/>
        <w:autoSpaceDN w:val="0"/>
        <w:adjustRightInd w:val="0"/>
        <w:jc w:val="both"/>
      </w:pPr>
      <w:r w:rsidRPr="002A3870">
        <w:tab/>
        <w:t xml:space="preserve">b.)  </w:t>
      </w:r>
      <w:r w:rsidRPr="002A3870">
        <w:tab/>
        <w:t>Program is an area of similar service provision, different location (i.e. School).</w:t>
      </w:r>
    </w:p>
    <w:p w14:paraId="0D795545" w14:textId="77777777" w:rsidR="00EF2C78" w:rsidRPr="002A3870" w:rsidRDefault="00EF2C78" w:rsidP="002B2859">
      <w:pPr>
        <w:autoSpaceDE w:val="0"/>
        <w:autoSpaceDN w:val="0"/>
        <w:adjustRightInd w:val="0"/>
        <w:jc w:val="both"/>
      </w:pPr>
    </w:p>
    <w:p w14:paraId="73DB2451" w14:textId="63726FEE" w:rsidR="00EF2C78" w:rsidRPr="002A3870" w:rsidRDefault="00EF2C78" w:rsidP="002B2859">
      <w:pPr>
        <w:autoSpaceDE w:val="0"/>
        <w:autoSpaceDN w:val="0"/>
        <w:adjustRightInd w:val="0"/>
        <w:jc w:val="both"/>
      </w:pPr>
      <w:r w:rsidRPr="002A3870">
        <w:tab/>
        <w:t>c.)</w:t>
      </w:r>
      <w:r w:rsidRPr="002A3870">
        <w:tab/>
      </w:r>
      <w:r w:rsidR="00CB1D0C">
        <w:t>GCHOB</w:t>
      </w:r>
      <w:r w:rsidR="00D86330" w:rsidRPr="002A3870">
        <w:t xml:space="preserve"> </w:t>
      </w:r>
      <w:r w:rsidRPr="002A3870">
        <w:t>wide means the entire Nurse P</w:t>
      </w:r>
      <w:r w:rsidR="00544148" w:rsidRPr="002A3870">
        <w:t xml:space="preserve">ractitioner bargaining unit for </w:t>
      </w:r>
      <w:r w:rsidR="00CB1D0C">
        <w:t>GCHOB</w:t>
      </w:r>
      <w:r w:rsidR="00FE4F0C" w:rsidRPr="002A3870">
        <w:t>.</w:t>
      </w:r>
    </w:p>
    <w:p w14:paraId="390D2C3E" w14:textId="77777777" w:rsidR="00FE4F0C" w:rsidRPr="002A3870" w:rsidRDefault="00FE4F0C" w:rsidP="002B2859">
      <w:pPr>
        <w:autoSpaceDE w:val="0"/>
        <w:autoSpaceDN w:val="0"/>
        <w:adjustRightInd w:val="0"/>
        <w:jc w:val="both"/>
      </w:pPr>
    </w:p>
    <w:p w14:paraId="496717D2" w14:textId="77777777" w:rsidR="00FE4F0C" w:rsidRPr="002A3870" w:rsidRDefault="00FE4F0C" w:rsidP="002B2859">
      <w:pPr>
        <w:autoSpaceDE w:val="0"/>
        <w:autoSpaceDN w:val="0"/>
        <w:adjustRightInd w:val="0"/>
        <w:jc w:val="both"/>
      </w:pPr>
      <w:r w:rsidRPr="002A3870">
        <w:t>Section 2.</w:t>
      </w:r>
      <w:r w:rsidRPr="002A3870">
        <w:tab/>
        <w:t>In the event it is necessary to lay off employees covered by this Agreement, or to eliminate a filled position covered by this Agreement, such layoffs or eliminations will be done as follows:</w:t>
      </w:r>
    </w:p>
    <w:p w14:paraId="1309B034" w14:textId="77777777" w:rsidR="00FE4F0C" w:rsidRPr="002A3870" w:rsidRDefault="00FE4F0C" w:rsidP="002B2859">
      <w:pPr>
        <w:autoSpaceDE w:val="0"/>
        <w:autoSpaceDN w:val="0"/>
        <w:adjustRightInd w:val="0"/>
        <w:jc w:val="both"/>
      </w:pPr>
    </w:p>
    <w:p w14:paraId="6724CE4D" w14:textId="505C3E2F" w:rsidR="00FE4F0C" w:rsidRPr="002A3870" w:rsidRDefault="00FE4F0C" w:rsidP="00B55665">
      <w:pPr>
        <w:pStyle w:val="ListParagraph"/>
        <w:numPr>
          <w:ilvl w:val="0"/>
          <w:numId w:val="122"/>
        </w:numPr>
        <w:autoSpaceDE w:val="0"/>
        <w:autoSpaceDN w:val="0"/>
        <w:adjustRightInd w:val="0"/>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by providing the Union with the complete plan for staff reduction within the bargaining unit and by complying with the notification and information requirement outlined in Article 74, Job Security which identifies the least senior employee or employees in the job title, cost center, category of employment and shift;</w:t>
      </w:r>
    </w:p>
    <w:p w14:paraId="6C4B2B82" w14:textId="7DCA776C" w:rsidR="000E2217" w:rsidRPr="002A3870" w:rsidRDefault="00FE4F0C" w:rsidP="00B55665">
      <w:pPr>
        <w:pStyle w:val="ListParagraph"/>
        <w:numPr>
          <w:ilvl w:val="0"/>
          <w:numId w:val="122"/>
        </w:numPr>
        <w:autoSpaceDE w:val="0"/>
        <w:autoSpaceDN w:val="0"/>
        <w:adjustRightInd w:val="0"/>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employees in the cost center in the identified job title and shift will be offered the opportunity to voluntarily reduce their FTE status by descending seniority.  The reduced FTE’s will be accepted if they would address the identified need;</w:t>
      </w:r>
    </w:p>
    <w:p w14:paraId="5F802748" w14:textId="5B546F15" w:rsidR="002556EC" w:rsidRPr="002A3870" w:rsidRDefault="000E2217" w:rsidP="00B55665">
      <w:pPr>
        <w:pStyle w:val="ListParagraph"/>
        <w:numPr>
          <w:ilvl w:val="0"/>
          <w:numId w:val="122"/>
        </w:numPr>
        <w:autoSpaceDE w:val="0"/>
        <w:autoSpaceDN w:val="0"/>
        <w:adjustRightInd w:val="0"/>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an employee in the identified job title and shift within the home unit/site may volunteer to be laid off by descending seniority.  The voluntary lay off will be accepted if it would address the identified need.  Such volunteers will not participate in the layoff process and will immediately be placed on the recall list;</w:t>
      </w:r>
    </w:p>
    <w:p w14:paraId="26A13B98" w14:textId="5136546A" w:rsidR="002556EC" w:rsidRPr="002A3870" w:rsidRDefault="000E2217" w:rsidP="00B55665">
      <w:pPr>
        <w:pStyle w:val="ListParagraph"/>
        <w:numPr>
          <w:ilvl w:val="0"/>
          <w:numId w:val="122"/>
        </w:numPr>
        <w:autoSpaceDE w:val="0"/>
        <w:autoSpaceDN w:val="0"/>
        <w:adjustRightInd w:val="0"/>
        <w:spacing w:line="240" w:lineRule="auto"/>
        <w:ind w:left="1440" w:hanging="720"/>
        <w:contextualSpacing w:val="0"/>
        <w:jc w:val="both"/>
        <w:rPr>
          <w:rFonts w:ascii="Times New Roman" w:hAnsi="Times New Roman"/>
        </w:rPr>
      </w:pPr>
      <w:r w:rsidRPr="002A3870">
        <w:rPr>
          <w:rFonts w:ascii="Times New Roman" w:hAnsi="Times New Roman"/>
          <w:sz w:val="24"/>
          <w:szCs w:val="24"/>
        </w:rPr>
        <w:t xml:space="preserve">if the above actions do not </w:t>
      </w:r>
      <w:r w:rsidR="002556EC" w:rsidRPr="002A3870">
        <w:rPr>
          <w:rFonts w:ascii="Times New Roman" w:hAnsi="Times New Roman"/>
          <w:sz w:val="24"/>
          <w:szCs w:val="24"/>
        </w:rPr>
        <w:t xml:space="preserve">reach the identified reduction, external temporary and then probationary employees in the job title, category, cost center and shift in which a layoff is to occur will be terminated prior to any regular employee in that job title, cost center, category of employment, </w:t>
      </w:r>
      <w:r w:rsidR="00DD1A0B" w:rsidRPr="002A3870">
        <w:rPr>
          <w:rFonts w:ascii="Times New Roman" w:hAnsi="Times New Roman"/>
          <w:sz w:val="24"/>
          <w:szCs w:val="24"/>
        </w:rPr>
        <w:t>site</w:t>
      </w:r>
      <w:r w:rsidR="002556EC" w:rsidRPr="002A3870">
        <w:rPr>
          <w:rFonts w:ascii="Times New Roman" w:hAnsi="Times New Roman"/>
          <w:sz w:val="24"/>
          <w:szCs w:val="24"/>
        </w:rPr>
        <w:t xml:space="preserve"> and shift, being subject to layoff;</w:t>
      </w:r>
    </w:p>
    <w:p w14:paraId="218312D7" w14:textId="2C5153E8" w:rsidR="002556EC" w:rsidRPr="002A3870" w:rsidRDefault="002556EC" w:rsidP="00B55665">
      <w:pPr>
        <w:pStyle w:val="ListParagraph"/>
        <w:numPr>
          <w:ilvl w:val="0"/>
          <w:numId w:val="122"/>
        </w:numPr>
        <w:autoSpaceDE w:val="0"/>
        <w:autoSpaceDN w:val="0"/>
        <w:adjustRightInd w:val="0"/>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an employee with seniority who is subject to layoff will have the option of a bump within his/her cost center</w:t>
      </w:r>
      <w:r w:rsidR="00DD1A0B" w:rsidRPr="002A3870">
        <w:rPr>
          <w:rFonts w:ascii="Times New Roman" w:hAnsi="Times New Roman"/>
          <w:sz w:val="24"/>
          <w:szCs w:val="24"/>
        </w:rPr>
        <w:t>/home unit</w:t>
      </w:r>
      <w:r w:rsidRPr="002A3870">
        <w:rPr>
          <w:rFonts w:ascii="Times New Roman" w:hAnsi="Times New Roman"/>
          <w:sz w:val="24"/>
          <w:szCs w:val="24"/>
        </w:rPr>
        <w:t xml:space="preserve"> within the same job title, but to a different category of employment and/or to a different shift;  </w:t>
      </w:r>
    </w:p>
    <w:p w14:paraId="2B97581E" w14:textId="470CA640" w:rsidR="002556EC" w:rsidRPr="002A3870" w:rsidRDefault="002556EC" w:rsidP="00B55665">
      <w:pPr>
        <w:pStyle w:val="ListParagraph"/>
        <w:numPr>
          <w:ilvl w:val="0"/>
          <w:numId w:val="122"/>
        </w:numPr>
        <w:tabs>
          <w:tab w:val="left" w:pos="1440"/>
        </w:tabs>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vacancies that may be filled by employees who are subject to layoff will be limited to those that exist on the day that the layoff options are given to the first affected employee in the job title or grade level in the bargaining unit;</w:t>
      </w:r>
    </w:p>
    <w:p w14:paraId="1CC608B6" w14:textId="3D74AD02" w:rsidR="00FE3BB6" w:rsidRPr="002A3870" w:rsidRDefault="002556EC" w:rsidP="00B55665">
      <w:pPr>
        <w:pStyle w:val="ListParagraph"/>
        <w:numPr>
          <w:ilvl w:val="0"/>
          <w:numId w:val="122"/>
        </w:numPr>
        <w:tabs>
          <w:tab w:val="left" w:pos="1440"/>
        </w:tabs>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all positions which become vacant during the layoff procedure will be posted and filled as per Article 53, Job Bidding and Transfers;</w:t>
      </w:r>
    </w:p>
    <w:p w14:paraId="2DDA952C" w14:textId="12C24C1F" w:rsidR="00FE3BB6" w:rsidRPr="002A3870" w:rsidRDefault="00FE3BB6" w:rsidP="00B55665">
      <w:pPr>
        <w:pStyle w:val="ListParagraph"/>
        <w:numPr>
          <w:ilvl w:val="0"/>
          <w:numId w:val="122"/>
        </w:numPr>
        <w:tabs>
          <w:tab w:val="left" w:pos="1440"/>
        </w:tabs>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as per Section 2 below or be transferred to the shift on which additional staffing is needed;</w:t>
      </w:r>
    </w:p>
    <w:p w14:paraId="5E8E86BD" w14:textId="4D644F63" w:rsidR="00FE3BB6" w:rsidRPr="002A3870" w:rsidRDefault="00FE3BB6" w:rsidP="00B55665">
      <w:pPr>
        <w:pStyle w:val="ListParagraph"/>
        <w:numPr>
          <w:ilvl w:val="0"/>
          <w:numId w:val="122"/>
        </w:numPr>
        <w:tabs>
          <w:tab w:val="left" w:pos="1440"/>
        </w:tabs>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it is agreed and understood that employees shall serve up to a sixty (60) working day trial period if for any reason under this Article they are placed in a position which requires substantive variations in techniques and procedures utilized in the performance of </w:t>
      </w:r>
      <w:r w:rsidR="00DD1A0B" w:rsidRPr="002A3870">
        <w:rPr>
          <w:rFonts w:ascii="Times New Roman" w:hAnsi="Times New Roman"/>
          <w:sz w:val="24"/>
          <w:szCs w:val="24"/>
        </w:rPr>
        <w:t>their job.  Failure to complete</w:t>
      </w:r>
      <w:r w:rsidRPr="002A3870">
        <w:rPr>
          <w:rFonts w:ascii="Times New Roman" w:hAnsi="Times New Roman"/>
          <w:sz w:val="24"/>
          <w:szCs w:val="24"/>
        </w:rPr>
        <w:t xml:space="preserve"> the trial period (voluntary or involuntary) shall result in that employee being laid off;</w:t>
      </w:r>
    </w:p>
    <w:p w14:paraId="082CDE42" w14:textId="1C466162" w:rsidR="00FE3BB6" w:rsidRPr="002A3870" w:rsidRDefault="00FE3BB6" w:rsidP="00B55665">
      <w:pPr>
        <w:pStyle w:val="ListParagraph"/>
        <w:numPr>
          <w:ilvl w:val="0"/>
          <w:numId w:val="122"/>
        </w:numPr>
        <w:tabs>
          <w:tab w:val="left" w:pos="1440"/>
        </w:tabs>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an employee subject to layoff may select a vacancy in </w:t>
      </w:r>
      <w:r w:rsidR="00DD1A0B" w:rsidRPr="002A3870">
        <w:rPr>
          <w:rFonts w:ascii="Times New Roman" w:hAnsi="Times New Roman"/>
          <w:sz w:val="24"/>
          <w:szCs w:val="24"/>
        </w:rPr>
        <w:t xml:space="preserve">any </w:t>
      </w:r>
      <w:r w:rsidRPr="002A3870">
        <w:rPr>
          <w:rFonts w:ascii="Times New Roman" w:hAnsi="Times New Roman"/>
          <w:sz w:val="24"/>
          <w:szCs w:val="24"/>
        </w:rPr>
        <w:t>bargaining unit covered by this Agreement and if qualified, be awarded such position before any external candidate is offered such p</w:t>
      </w:r>
      <w:r w:rsidR="007C3AFD" w:rsidRPr="002A3870">
        <w:rPr>
          <w:rFonts w:ascii="Times New Roman" w:hAnsi="Times New Roman"/>
          <w:sz w:val="24"/>
          <w:szCs w:val="24"/>
        </w:rPr>
        <w:t>osition at any S</w:t>
      </w:r>
      <w:r w:rsidRPr="002A3870">
        <w:rPr>
          <w:rFonts w:ascii="Times New Roman" w:hAnsi="Times New Roman"/>
          <w:sz w:val="24"/>
          <w:szCs w:val="24"/>
        </w:rPr>
        <w:t>tep.</w:t>
      </w:r>
    </w:p>
    <w:p w14:paraId="7C6CBF53" w14:textId="5312ACF7" w:rsidR="00FE3BB6" w:rsidRPr="002A3870" w:rsidRDefault="00FE3BB6" w:rsidP="00B55665">
      <w:pPr>
        <w:pStyle w:val="ListParagraph"/>
        <w:numPr>
          <w:ilvl w:val="0"/>
          <w:numId w:val="122"/>
        </w:numPr>
        <w:autoSpaceDE w:val="0"/>
        <w:autoSpaceDN w:val="0"/>
        <w:adjustRightInd w:val="0"/>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no employee shall gain in category/status as a result of a layoff.</w:t>
      </w:r>
      <w:r w:rsidR="00DD1A0B" w:rsidRPr="002A3870">
        <w:rPr>
          <w:rFonts w:ascii="Times New Roman" w:hAnsi="Times New Roman"/>
          <w:sz w:val="24"/>
          <w:szCs w:val="24"/>
        </w:rPr>
        <w:t xml:space="preserve">  A part time employee could not bump a Full Time Flex.</w:t>
      </w:r>
    </w:p>
    <w:p w14:paraId="72F4C005" w14:textId="77777777" w:rsidR="00FE4F0C" w:rsidRPr="002A3870" w:rsidRDefault="00FE3BB6" w:rsidP="00B55665">
      <w:pPr>
        <w:pStyle w:val="ListParagraph"/>
        <w:numPr>
          <w:ilvl w:val="0"/>
          <w:numId w:val="122"/>
        </w:numPr>
        <w:autoSpaceDE w:val="0"/>
        <w:autoSpaceDN w:val="0"/>
        <w:adjustRightInd w:val="0"/>
        <w:spacing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it is agreed and understood that the percentage of flexible employees will not be increased in relation to the number of full time employees in any cost center as a result of a layoff.</w:t>
      </w:r>
    </w:p>
    <w:p w14:paraId="3CCB52D3" w14:textId="79D23D4E" w:rsidR="00FE3BB6" w:rsidRPr="002A3870" w:rsidRDefault="000A54DF" w:rsidP="002B2859">
      <w:pPr>
        <w:jc w:val="both"/>
      </w:pPr>
      <w:r w:rsidRPr="002A3870">
        <w:t>Section 3</w:t>
      </w:r>
      <w:r w:rsidR="00FE3BB6" w:rsidRPr="002A3870">
        <w:t>.</w:t>
      </w:r>
      <w:r w:rsidR="00FE3BB6" w:rsidRPr="002A3870">
        <w:tab/>
        <w:t xml:space="preserve">When an employee with seniority is subject to layoff, or has </w:t>
      </w:r>
      <w:r w:rsidRPr="002A3870">
        <w:t xml:space="preserve">their </w:t>
      </w:r>
      <w:r w:rsidR="00FE3BB6" w:rsidRPr="002A3870">
        <w:t>pos</w:t>
      </w:r>
      <w:r w:rsidRPr="002A3870">
        <w:t>ition eliminated under Section 2</w:t>
      </w:r>
      <w:r w:rsidR="00FE3BB6" w:rsidRPr="002A3870">
        <w:t xml:space="preserve">. above, such affected employee </w:t>
      </w:r>
      <w:r w:rsidR="00DD1A0B" w:rsidRPr="002A3870">
        <w:t>shall</w:t>
      </w:r>
      <w:r w:rsidR="00FE3BB6" w:rsidRPr="002A3870">
        <w:t xml:space="preserve"> be placed in a position in the bargaining unit in the following sequence:</w:t>
      </w:r>
    </w:p>
    <w:p w14:paraId="5F354796" w14:textId="77777777" w:rsidR="00FE3BB6" w:rsidRPr="002A3870" w:rsidRDefault="00FE3BB6" w:rsidP="002B2859">
      <w:pPr>
        <w:tabs>
          <w:tab w:val="left" w:pos="5805"/>
        </w:tabs>
        <w:jc w:val="both"/>
      </w:pPr>
      <w:r w:rsidRPr="002A3870">
        <w:tab/>
      </w:r>
    </w:p>
    <w:p w14:paraId="1A0824A7" w14:textId="0C042E20" w:rsidR="000A54DF" w:rsidRPr="002A3870" w:rsidRDefault="00FE3BB6" w:rsidP="002B2859">
      <w:pPr>
        <w:autoSpaceDE w:val="0"/>
        <w:autoSpaceDN w:val="0"/>
        <w:adjustRightInd w:val="0"/>
        <w:ind w:left="1440" w:hanging="1440"/>
        <w:jc w:val="both"/>
        <w:rPr>
          <w:strike/>
        </w:rPr>
      </w:pPr>
      <w:r w:rsidRPr="002A3870">
        <w:rPr>
          <w:u w:val="single"/>
        </w:rPr>
        <w:t>Step 1:</w:t>
      </w:r>
      <w:r w:rsidRPr="002A3870">
        <w:t xml:space="preserve">     </w:t>
      </w:r>
      <w:r w:rsidRPr="002A3870">
        <w:tab/>
        <w:t xml:space="preserve">First, they shall be assigned to any vacant position in the bargaining unit, which is in their category of employment, job title, and shift </w:t>
      </w:r>
      <w:r w:rsidR="000A54DF" w:rsidRPr="002A3870">
        <w:t>within their home unit</w:t>
      </w:r>
      <w:r w:rsidR="000700F4" w:rsidRPr="002A3870">
        <w:t xml:space="preserve"> and</w:t>
      </w:r>
      <w:r w:rsidR="000A54DF" w:rsidRPr="002A3870">
        <w:t>/</w:t>
      </w:r>
      <w:r w:rsidR="000700F4" w:rsidRPr="002A3870">
        <w:t xml:space="preserve">or </w:t>
      </w:r>
      <w:r w:rsidR="000A54DF" w:rsidRPr="002A3870">
        <w:t>program</w:t>
      </w:r>
      <w:r w:rsidRPr="002A3870">
        <w:t xml:space="preserve">. </w:t>
      </w:r>
      <w:r w:rsidR="000A54DF" w:rsidRPr="002A3870">
        <w:t xml:space="preserve">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  Temporary positions are not included in this process unless the employee chooses a temporary position.  It is understood that an employee who chooses a temporary position at this step shall be placed as if they were originally subject to layoff and will be given options </w:t>
      </w:r>
      <w:r w:rsidR="000700F4" w:rsidRPr="002A3870">
        <w:t>when</w:t>
      </w:r>
      <w:r w:rsidR="000A54DF" w:rsidRPr="002A3870">
        <w:t xml:space="preserve"> the temporary position expires.  </w:t>
      </w:r>
    </w:p>
    <w:p w14:paraId="4572E85E" w14:textId="77777777" w:rsidR="000A54DF" w:rsidRPr="002A3870" w:rsidRDefault="000A54DF" w:rsidP="002B2859">
      <w:pPr>
        <w:autoSpaceDE w:val="0"/>
        <w:autoSpaceDN w:val="0"/>
        <w:adjustRightInd w:val="0"/>
        <w:ind w:left="1440" w:hanging="1440"/>
        <w:jc w:val="both"/>
      </w:pPr>
    </w:p>
    <w:p w14:paraId="644945D9" w14:textId="77777777" w:rsidR="00FE3BB6" w:rsidRPr="002A3870" w:rsidRDefault="00FE3BB6" w:rsidP="002B2859">
      <w:pPr>
        <w:autoSpaceDE w:val="0"/>
        <w:autoSpaceDN w:val="0"/>
        <w:adjustRightInd w:val="0"/>
        <w:ind w:left="1440" w:hanging="1440"/>
        <w:jc w:val="both"/>
      </w:pPr>
      <w:r w:rsidRPr="002A3870">
        <w:rPr>
          <w:u w:val="single"/>
        </w:rPr>
        <w:t>Step 2:</w:t>
      </w:r>
      <w:r w:rsidRPr="002A3870">
        <w:t xml:space="preserve">     </w:t>
      </w:r>
      <w:r w:rsidRPr="002A3870">
        <w:tab/>
        <w:t>Second, if no such vacancy exists, they would be permitted to bump any probationary employee in their category of employment, job title</w:t>
      </w:r>
      <w:r w:rsidR="000A54DF" w:rsidRPr="002A3870">
        <w:t>, area of specialty, shift within their home unit or program.</w:t>
      </w:r>
    </w:p>
    <w:p w14:paraId="6A097EA8" w14:textId="77777777" w:rsidR="00FE3BB6" w:rsidRPr="002A3870" w:rsidRDefault="00FE3BB6" w:rsidP="002B2859">
      <w:pPr>
        <w:autoSpaceDE w:val="0"/>
        <w:autoSpaceDN w:val="0"/>
        <w:adjustRightInd w:val="0"/>
        <w:jc w:val="both"/>
      </w:pPr>
    </w:p>
    <w:p w14:paraId="094CD14B" w14:textId="77777777" w:rsidR="00FE3BB6" w:rsidRPr="002A3870" w:rsidRDefault="00FE3BB6" w:rsidP="002B2859">
      <w:pPr>
        <w:autoSpaceDE w:val="0"/>
        <w:autoSpaceDN w:val="0"/>
        <w:adjustRightInd w:val="0"/>
        <w:ind w:left="1440" w:hanging="1440"/>
        <w:jc w:val="both"/>
      </w:pPr>
      <w:r w:rsidRPr="002A3870">
        <w:rPr>
          <w:u w:val="single"/>
        </w:rPr>
        <w:t>Step 3:</w:t>
      </w:r>
      <w:r w:rsidRPr="002A3870">
        <w:tab/>
        <w:t>Third, if there are no probationary employees who may be bumped, then the employee subject to layoff may bump the least senior employee in their category of employment, job title</w:t>
      </w:r>
      <w:r w:rsidR="000A54DF" w:rsidRPr="002A3870">
        <w:t>, area of specialty and shift within their home unit or program.</w:t>
      </w:r>
    </w:p>
    <w:p w14:paraId="6305F10D" w14:textId="77777777" w:rsidR="00FE3BB6" w:rsidRPr="002A3870" w:rsidRDefault="00FE3BB6" w:rsidP="002B2859">
      <w:pPr>
        <w:autoSpaceDE w:val="0"/>
        <w:autoSpaceDN w:val="0"/>
        <w:adjustRightInd w:val="0"/>
        <w:jc w:val="both"/>
      </w:pPr>
    </w:p>
    <w:p w14:paraId="75FD7283" w14:textId="77777777" w:rsidR="00FE3BB6" w:rsidRPr="002A3870" w:rsidRDefault="00FE3BB6" w:rsidP="002B2859">
      <w:pPr>
        <w:autoSpaceDE w:val="0"/>
        <w:autoSpaceDN w:val="0"/>
        <w:adjustRightInd w:val="0"/>
        <w:ind w:left="1440" w:hanging="1440"/>
        <w:jc w:val="both"/>
      </w:pPr>
      <w:r w:rsidRPr="002A3870">
        <w:rPr>
          <w:u w:val="single"/>
        </w:rPr>
        <w:t>Step 4:</w:t>
      </w:r>
      <w:r w:rsidRPr="002A3870">
        <w:tab/>
        <w:t>Fourth</w:t>
      </w:r>
      <w:r w:rsidR="00CB7AD8" w:rsidRPr="002A3870">
        <w:t>,</w:t>
      </w:r>
      <w:r w:rsidRPr="002A3870">
        <w:t xml:space="preserve"> if the employee cannot be placed within their category of employment, </w:t>
      </w:r>
      <w:r w:rsidR="000A54DF" w:rsidRPr="002A3870">
        <w:t>job title, area of specialty and shift within their home unit or program</w:t>
      </w:r>
      <w:r w:rsidRPr="002A3870">
        <w:t xml:space="preserve">, they shall be offered the option to bump the least senior employee in their </w:t>
      </w:r>
      <w:r w:rsidR="000A54DF" w:rsidRPr="002A3870">
        <w:t>job title, area of specialty and shift within their home unit or program.</w:t>
      </w:r>
    </w:p>
    <w:p w14:paraId="171EEFEC" w14:textId="77777777" w:rsidR="00FE3BB6" w:rsidRPr="002A3870" w:rsidRDefault="00FE3BB6" w:rsidP="002B2859">
      <w:pPr>
        <w:autoSpaceDE w:val="0"/>
        <w:autoSpaceDN w:val="0"/>
        <w:adjustRightInd w:val="0"/>
        <w:jc w:val="both"/>
      </w:pPr>
    </w:p>
    <w:p w14:paraId="18E6EC9B" w14:textId="77777777" w:rsidR="00FE3BB6" w:rsidRPr="002A3870" w:rsidRDefault="00FE3BB6" w:rsidP="002B2859">
      <w:pPr>
        <w:autoSpaceDE w:val="0"/>
        <w:autoSpaceDN w:val="0"/>
        <w:adjustRightInd w:val="0"/>
        <w:ind w:left="1440" w:hanging="1440"/>
        <w:jc w:val="both"/>
      </w:pPr>
      <w:r w:rsidRPr="002A3870">
        <w:rPr>
          <w:u w:val="single"/>
        </w:rPr>
        <w:t>Step 5:</w:t>
      </w:r>
      <w:r w:rsidRPr="002A3870">
        <w:tab/>
        <w:t>Fifth</w:t>
      </w:r>
      <w:r w:rsidR="00CB7AD8" w:rsidRPr="002A3870">
        <w:t>,</w:t>
      </w:r>
      <w:r w:rsidRPr="002A3870">
        <w:t xml:space="preserve"> if the employee cannot be placed within their category of employment, </w:t>
      </w:r>
      <w:r w:rsidR="000A54DF" w:rsidRPr="002A3870">
        <w:t>job title, area of specialty and shift within their home unit or program</w:t>
      </w:r>
      <w:r w:rsidRPr="002A3870">
        <w:t>, they shall be assigned to any vacant position in the bargaining unit which is in their category of employment</w:t>
      </w:r>
      <w:r w:rsidR="000A54DF" w:rsidRPr="002A3870">
        <w:t>, job title and area of specialty.</w:t>
      </w:r>
    </w:p>
    <w:p w14:paraId="6E0FAECD" w14:textId="77777777" w:rsidR="00FE3BB6" w:rsidRPr="002A3870" w:rsidRDefault="00FE3BB6" w:rsidP="002B2859">
      <w:pPr>
        <w:autoSpaceDE w:val="0"/>
        <w:autoSpaceDN w:val="0"/>
        <w:adjustRightInd w:val="0"/>
        <w:jc w:val="both"/>
      </w:pPr>
    </w:p>
    <w:p w14:paraId="6AB1ED06" w14:textId="77777777" w:rsidR="00FE3BB6" w:rsidRPr="002A3870" w:rsidRDefault="00FE3BB6" w:rsidP="002B2859">
      <w:pPr>
        <w:autoSpaceDE w:val="0"/>
        <w:autoSpaceDN w:val="0"/>
        <w:adjustRightInd w:val="0"/>
        <w:ind w:left="1440" w:hanging="1440"/>
        <w:jc w:val="both"/>
      </w:pPr>
      <w:r w:rsidRPr="002A3870">
        <w:rPr>
          <w:u w:val="single"/>
        </w:rPr>
        <w:t>Step 6:</w:t>
      </w:r>
      <w:r w:rsidRPr="002A3870">
        <w:tab/>
        <w:t>Sixth</w:t>
      </w:r>
      <w:r w:rsidR="00CB7AD8" w:rsidRPr="002A3870">
        <w:t>,</w:t>
      </w:r>
      <w:r w:rsidRPr="002A3870">
        <w:t xml:space="preserve"> if no such vacancy exists, they would be permitted to bump any probationary employee in their category of employment</w:t>
      </w:r>
      <w:r w:rsidR="000A54DF" w:rsidRPr="002A3870">
        <w:t xml:space="preserve">, </w:t>
      </w:r>
      <w:r w:rsidRPr="002A3870">
        <w:t xml:space="preserve">same job title and </w:t>
      </w:r>
      <w:r w:rsidR="000A54DF" w:rsidRPr="002A3870">
        <w:t>area of specialty</w:t>
      </w:r>
      <w:r w:rsidRPr="002A3870">
        <w:t xml:space="preserve"> in the bargaining unit.</w:t>
      </w:r>
    </w:p>
    <w:p w14:paraId="46DEF771" w14:textId="77777777" w:rsidR="00FE3BB6" w:rsidRPr="002A3870" w:rsidRDefault="00FE3BB6" w:rsidP="002B2859">
      <w:pPr>
        <w:autoSpaceDE w:val="0"/>
        <w:autoSpaceDN w:val="0"/>
        <w:adjustRightInd w:val="0"/>
        <w:jc w:val="both"/>
      </w:pPr>
    </w:p>
    <w:p w14:paraId="72C771FB" w14:textId="77777777" w:rsidR="00FE3BB6" w:rsidRPr="002A3870" w:rsidRDefault="00CB7AD8" w:rsidP="002B2859">
      <w:pPr>
        <w:autoSpaceDE w:val="0"/>
        <w:autoSpaceDN w:val="0"/>
        <w:adjustRightInd w:val="0"/>
        <w:ind w:left="1440" w:hanging="1440"/>
        <w:jc w:val="both"/>
      </w:pPr>
      <w:r w:rsidRPr="002A3870">
        <w:rPr>
          <w:u w:val="single"/>
        </w:rPr>
        <w:t>Step 7:</w:t>
      </w:r>
      <w:r w:rsidRPr="002A3870">
        <w:tab/>
        <w:t>Seventh,</w:t>
      </w:r>
      <w:r w:rsidR="00FE3BB6" w:rsidRPr="002A3870">
        <w:t xml:space="preserve"> if there are no probationary employees who may be bumped, then the employees subject to layoff may bump the least senior employee in their category of employment, </w:t>
      </w:r>
      <w:r w:rsidR="000A54DF" w:rsidRPr="002A3870">
        <w:t>job title, area of specialty in the bargaining unit.</w:t>
      </w:r>
    </w:p>
    <w:p w14:paraId="686C9268" w14:textId="77777777" w:rsidR="00FE3BB6" w:rsidRPr="002A3870" w:rsidRDefault="00FE3BB6" w:rsidP="002B2859">
      <w:pPr>
        <w:autoSpaceDE w:val="0"/>
        <w:autoSpaceDN w:val="0"/>
        <w:adjustRightInd w:val="0"/>
        <w:jc w:val="both"/>
      </w:pPr>
    </w:p>
    <w:p w14:paraId="28399319" w14:textId="77777777" w:rsidR="00FE3BB6" w:rsidRPr="002A3870" w:rsidRDefault="00FE3BB6" w:rsidP="002B2859">
      <w:pPr>
        <w:autoSpaceDE w:val="0"/>
        <w:autoSpaceDN w:val="0"/>
        <w:adjustRightInd w:val="0"/>
        <w:ind w:left="1440" w:hanging="1440"/>
        <w:jc w:val="both"/>
      </w:pPr>
      <w:r w:rsidRPr="002A3870">
        <w:rPr>
          <w:u w:val="single"/>
        </w:rPr>
        <w:t>Step 8:</w:t>
      </w:r>
      <w:r w:rsidRPr="002A3870">
        <w:tab/>
        <w:t>Eighth</w:t>
      </w:r>
      <w:r w:rsidR="00CB7AD8" w:rsidRPr="002A3870">
        <w:t>,</w:t>
      </w:r>
      <w:r w:rsidRPr="002A3870">
        <w:t xml:space="preserve"> if the employee cannot b</w:t>
      </w:r>
      <w:r w:rsidR="000A54DF" w:rsidRPr="002A3870">
        <w:t>e placed within their job title and area of specialty,</w:t>
      </w:r>
      <w:r w:rsidRPr="002A3870">
        <w:t xml:space="preserve"> then they shall be assigned to any vacant position in their category of employment, </w:t>
      </w:r>
      <w:r w:rsidR="00CB7AD8" w:rsidRPr="002A3870">
        <w:t>area of specialty,</w:t>
      </w:r>
      <w:r w:rsidRPr="002A3870">
        <w:t xml:space="preserve"> and grade level provided the employee meets the requirements for hiring into that position.</w:t>
      </w:r>
    </w:p>
    <w:p w14:paraId="43CCEE76" w14:textId="77777777" w:rsidR="00FE3BB6" w:rsidRPr="002A3870" w:rsidRDefault="00FE3BB6" w:rsidP="002B2859">
      <w:pPr>
        <w:autoSpaceDE w:val="0"/>
        <w:autoSpaceDN w:val="0"/>
        <w:adjustRightInd w:val="0"/>
        <w:jc w:val="both"/>
        <w:rPr>
          <w:u w:val="single"/>
        </w:rPr>
      </w:pPr>
    </w:p>
    <w:p w14:paraId="27E5108A" w14:textId="77777777" w:rsidR="00FE3BB6" w:rsidRPr="002A3870" w:rsidRDefault="00CB7AD8" w:rsidP="002B2859">
      <w:pPr>
        <w:autoSpaceDE w:val="0"/>
        <w:autoSpaceDN w:val="0"/>
        <w:adjustRightInd w:val="0"/>
        <w:ind w:left="1440" w:hanging="1440"/>
        <w:jc w:val="both"/>
      </w:pPr>
      <w:r w:rsidRPr="002A3870">
        <w:rPr>
          <w:u w:val="single"/>
        </w:rPr>
        <w:t>Step 9:</w:t>
      </w:r>
      <w:r w:rsidRPr="002A3870">
        <w:t xml:space="preserve">     </w:t>
      </w:r>
      <w:r w:rsidRPr="002A3870">
        <w:tab/>
        <w:t>Ninth,</w:t>
      </w:r>
      <w:r w:rsidR="00FE3BB6" w:rsidRPr="002A3870">
        <w:t xml:space="preserve"> if no such vacancy exists, the employee shall bump any probationary employee in their category of employment, </w:t>
      </w:r>
      <w:r w:rsidRPr="002A3870">
        <w:t xml:space="preserve">area of specialty </w:t>
      </w:r>
      <w:r w:rsidR="00FE3BB6" w:rsidRPr="002A3870">
        <w:t>and grade level provided the employee meets the requirements for hiring into that position.</w:t>
      </w:r>
    </w:p>
    <w:p w14:paraId="19B858A6" w14:textId="77777777" w:rsidR="00FE3BB6" w:rsidRPr="002A3870" w:rsidRDefault="00FE3BB6" w:rsidP="002B2859">
      <w:pPr>
        <w:autoSpaceDE w:val="0"/>
        <w:autoSpaceDN w:val="0"/>
        <w:adjustRightInd w:val="0"/>
        <w:jc w:val="both"/>
      </w:pPr>
    </w:p>
    <w:p w14:paraId="502D9BF7" w14:textId="77777777" w:rsidR="00FE3BB6" w:rsidRPr="002A3870" w:rsidRDefault="00FE3BB6" w:rsidP="002B2859">
      <w:pPr>
        <w:autoSpaceDE w:val="0"/>
        <w:autoSpaceDN w:val="0"/>
        <w:adjustRightInd w:val="0"/>
        <w:ind w:left="1440" w:hanging="1440"/>
        <w:jc w:val="both"/>
      </w:pPr>
      <w:r w:rsidRPr="002A3870">
        <w:rPr>
          <w:u w:val="single"/>
        </w:rPr>
        <w:t>Step 10:</w:t>
      </w:r>
      <w:r w:rsidRPr="002A3870">
        <w:tab/>
        <w:t>Tenth, if there are no probationary employees who may be bumped in Step 9 above, then the employee may bump the least senior employee i</w:t>
      </w:r>
      <w:r w:rsidR="00CB7AD8" w:rsidRPr="002A3870">
        <w:t xml:space="preserve">n their category of employment </w:t>
      </w:r>
      <w:r w:rsidRPr="002A3870">
        <w:t>and grade level provided the employee has more seniority than the least senior employee and has the ability to perform the work inclusive of the requirements for hiring into that position.</w:t>
      </w:r>
    </w:p>
    <w:p w14:paraId="00C52D66" w14:textId="77777777" w:rsidR="00FE3BB6" w:rsidRPr="002A3870" w:rsidRDefault="00FE3BB6" w:rsidP="002B2859">
      <w:pPr>
        <w:autoSpaceDE w:val="0"/>
        <w:autoSpaceDN w:val="0"/>
        <w:adjustRightInd w:val="0"/>
        <w:jc w:val="both"/>
      </w:pPr>
    </w:p>
    <w:p w14:paraId="276B4D4A" w14:textId="77777777" w:rsidR="00FE3BB6" w:rsidRPr="002A3870" w:rsidRDefault="00FE3BB6" w:rsidP="002B2859">
      <w:pPr>
        <w:autoSpaceDE w:val="0"/>
        <w:autoSpaceDN w:val="0"/>
        <w:adjustRightInd w:val="0"/>
        <w:ind w:left="1440" w:hanging="1440"/>
        <w:jc w:val="both"/>
      </w:pPr>
      <w:r w:rsidRPr="002A3870">
        <w:rPr>
          <w:u w:val="single"/>
        </w:rPr>
        <w:t>Step 11:</w:t>
      </w:r>
      <w:r w:rsidRPr="002A3870">
        <w:tab/>
        <w:t>Eleventh, if the employee cannot be placed in their category of employment</w:t>
      </w:r>
      <w:r w:rsidR="00CB7AD8" w:rsidRPr="002A3870">
        <w:t>, area of specialty</w:t>
      </w:r>
      <w:r w:rsidRPr="002A3870">
        <w:t xml:space="preserve"> and grade level, they may bump the least senior employee in any category of employment</w:t>
      </w:r>
      <w:r w:rsidR="00CB7AD8" w:rsidRPr="002A3870">
        <w:t>,</w:t>
      </w:r>
      <w:r w:rsidRPr="002A3870">
        <w:t xml:space="preserve"> in their grade level, provided they meet the requirements for hiring into that position.</w:t>
      </w:r>
    </w:p>
    <w:p w14:paraId="5A80E24E" w14:textId="77777777" w:rsidR="00FE3BB6" w:rsidRPr="002A3870" w:rsidRDefault="00FE3BB6" w:rsidP="002B2859">
      <w:pPr>
        <w:autoSpaceDE w:val="0"/>
        <w:autoSpaceDN w:val="0"/>
        <w:adjustRightInd w:val="0"/>
        <w:jc w:val="both"/>
      </w:pPr>
    </w:p>
    <w:p w14:paraId="1D76A830" w14:textId="77777777" w:rsidR="00FE3BB6" w:rsidRPr="002A3870" w:rsidRDefault="00FE3BB6" w:rsidP="002B2859">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6C1EED23" w14:textId="77777777" w:rsidR="00FE3BB6" w:rsidRPr="002A3870" w:rsidRDefault="00FE3BB6" w:rsidP="002B2859">
      <w:pPr>
        <w:jc w:val="both"/>
      </w:pPr>
    </w:p>
    <w:p w14:paraId="797C3E4A" w14:textId="77777777" w:rsidR="00FE3BB6" w:rsidRPr="002A3870" w:rsidRDefault="00FE3BB6" w:rsidP="002B2859">
      <w:pPr>
        <w:jc w:val="both"/>
      </w:pPr>
      <w:r w:rsidRPr="002A3870">
        <w:t xml:space="preserve">The Employer will decide in all cases whether there is a vacancy.  </w:t>
      </w:r>
    </w:p>
    <w:p w14:paraId="2E6E9059" w14:textId="77777777" w:rsidR="00FE3BB6" w:rsidRPr="002A3870" w:rsidRDefault="00FE3BB6" w:rsidP="002B2859">
      <w:pPr>
        <w:jc w:val="both"/>
      </w:pPr>
    </w:p>
    <w:p w14:paraId="62A47CB9" w14:textId="77777777" w:rsidR="00FE3BB6" w:rsidRPr="002A3870" w:rsidRDefault="00CB7AD8" w:rsidP="002B2859">
      <w:pPr>
        <w:autoSpaceDE w:val="0"/>
        <w:autoSpaceDN w:val="0"/>
        <w:adjustRightInd w:val="0"/>
        <w:jc w:val="both"/>
      </w:pPr>
      <w:r w:rsidRPr="002A3870">
        <w:t>Section 4</w:t>
      </w:r>
      <w:r w:rsidR="00FE3BB6" w:rsidRPr="002A3870">
        <w:t xml:space="preserve">. </w:t>
      </w:r>
      <w:r w:rsidR="00FE3BB6" w:rsidRPr="002A3870">
        <w:tab/>
        <w:t>When the employee is bumped, they shall be move</w:t>
      </w:r>
      <w:r w:rsidRPr="002A3870">
        <w:t>d through the steps in Section 3</w:t>
      </w:r>
      <w:r w:rsidR="00FE3BB6" w:rsidRPr="002A3870">
        <w:t xml:space="preserve"> above, as if they were originally subject to layoff.</w:t>
      </w:r>
    </w:p>
    <w:p w14:paraId="5B51AF9B" w14:textId="77777777" w:rsidR="00FE3BB6" w:rsidRPr="002A3870" w:rsidRDefault="00FE3BB6" w:rsidP="002B2859">
      <w:pPr>
        <w:autoSpaceDE w:val="0"/>
        <w:autoSpaceDN w:val="0"/>
        <w:adjustRightInd w:val="0"/>
        <w:jc w:val="both"/>
      </w:pPr>
    </w:p>
    <w:p w14:paraId="67CAA473" w14:textId="77777777" w:rsidR="00FE3BB6" w:rsidRPr="002A3870" w:rsidRDefault="00CB7AD8" w:rsidP="002B2859">
      <w:pPr>
        <w:autoSpaceDE w:val="0"/>
        <w:autoSpaceDN w:val="0"/>
        <w:adjustRightInd w:val="0"/>
        <w:jc w:val="both"/>
      </w:pPr>
      <w:r w:rsidRPr="002A3870">
        <w:t>Section 5</w:t>
      </w:r>
      <w:r w:rsidR="00FE3BB6" w:rsidRPr="002A3870">
        <w:t xml:space="preserve">. </w:t>
      </w:r>
      <w:r w:rsidR="00FE3BB6" w:rsidRPr="002A3870">
        <w:tab/>
        <w:t xml:space="preserve">The employee may elect a layoff at any Step except Step 1. </w:t>
      </w:r>
      <w:r w:rsidRPr="002A3870">
        <w:t xml:space="preserve"> </w:t>
      </w:r>
      <w:r w:rsidR="00FE3BB6" w:rsidRPr="002A3870">
        <w:t>A refusal to accept a position for which the employee meets the requirements will result in the employee being laid off at that point.</w:t>
      </w:r>
    </w:p>
    <w:p w14:paraId="6413B321" w14:textId="77777777" w:rsidR="00FE3BB6" w:rsidRPr="002A3870" w:rsidRDefault="00FE3BB6" w:rsidP="002B2859">
      <w:pPr>
        <w:autoSpaceDE w:val="0"/>
        <w:autoSpaceDN w:val="0"/>
        <w:adjustRightInd w:val="0"/>
        <w:jc w:val="both"/>
      </w:pPr>
    </w:p>
    <w:p w14:paraId="62CBF3A5" w14:textId="77777777" w:rsidR="00FE3BB6" w:rsidRPr="002A3870" w:rsidRDefault="00FE3BB6" w:rsidP="002B2859">
      <w:pPr>
        <w:autoSpaceDE w:val="0"/>
        <w:autoSpaceDN w:val="0"/>
        <w:adjustRightInd w:val="0"/>
        <w:jc w:val="both"/>
      </w:pPr>
      <w:r w:rsidRPr="002A3870">
        <w:t xml:space="preserve">Section </w:t>
      </w:r>
      <w:r w:rsidR="00CB7AD8" w:rsidRPr="002A3870">
        <w:t>6</w:t>
      </w:r>
      <w:r w:rsidRPr="002A3870">
        <w:t xml:space="preserve">. </w:t>
      </w:r>
      <w:r w:rsidRPr="002A3870">
        <w:tab/>
        <w:t>It is understood that the employee response must be provided to the appropriate Human Resource personnel within twenty-four (24) hours of time they were informed of their option(s) if their vacancy or bump option is to a position that is the same job title, category of employment, shift and shift duration.  In the event the employee’</w:t>
      </w:r>
      <w:r w:rsidR="00CB7AD8" w:rsidRPr="002A3870">
        <w:t>s option is to a vacanc</w:t>
      </w:r>
      <w:r w:rsidRPr="002A3870">
        <w:t xml:space="preserve">y or bump that is not their job title, category of employment, shift and shift duration, a response must be provided to the appropriate Human Resources personnel with forty-eight (48) hours of the time the employee was informed of their option(s). </w:t>
      </w:r>
      <w:r w:rsidR="00CB7AD8" w:rsidRPr="002A3870">
        <w:t xml:space="preserve"> </w:t>
      </w:r>
      <w:r w:rsidRPr="002A3870">
        <w:t>Failure to respond within the identified timeframes shall be considered as a waiver of the option(s) and the employee shall be laid off.</w:t>
      </w:r>
    </w:p>
    <w:p w14:paraId="454EE80B" w14:textId="77777777" w:rsidR="00FE3BB6" w:rsidRPr="002A3870" w:rsidRDefault="00FE3BB6" w:rsidP="002B2859">
      <w:pPr>
        <w:autoSpaceDE w:val="0"/>
        <w:autoSpaceDN w:val="0"/>
        <w:adjustRightInd w:val="0"/>
        <w:jc w:val="both"/>
      </w:pPr>
    </w:p>
    <w:p w14:paraId="7F28C56F" w14:textId="251A61F7" w:rsidR="00FE3BB6" w:rsidRPr="002A3870" w:rsidRDefault="00FE3BB6" w:rsidP="002B2859">
      <w:pPr>
        <w:autoSpaceDE w:val="0"/>
        <w:autoSpaceDN w:val="0"/>
        <w:adjustRightInd w:val="0"/>
        <w:jc w:val="both"/>
      </w:pPr>
      <w:r w:rsidRPr="002A3870">
        <w:t xml:space="preserve">Section </w:t>
      </w:r>
      <w:r w:rsidR="00CB7AD8" w:rsidRPr="002A3870">
        <w:t>7</w:t>
      </w:r>
      <w:r w:rsidRPr="002A3870">
        <w:t xml:space="preserve">. </w:t>
      </w:r>
      <w:r w:rsidRPr="002A3870">
        <w:tab/>
        <w:t>The Employer shall g</w:t>
      </w:r>
      <w:r w:rsidR="000700F4" w:rsidRPr="002A3870">
        <w:t xml:space="preserve">ive a minimum of seven (7) </w:t>
      </w:r>
      <w:r w:rsidR="00963A48" w:rsidRPr="002A3870">
        <w:t>days’ notice</w:t>
      </w:r>
      <w:r w:rsidRPr="002A3870">
        <w:t xml:space="preserve"> of layoff.</w:t>
      </w:r>
    </w:p>
    <w:p w14:paraId="5A2B328D" w14:textId="77777777" w:rsidR="00FE3BB6" w:rsidRPr="002A3870" w:rsidRDefault="00FE3BB6" w:rsidP="002B2859">
      <w:pPr>
        <w:autoSpaceDE w:val="0"/>
        <w:autoSpaceDN w:val="0"/>
        <w:adjustRightInd w:val="0"/>
        <w:jc w:val="both"/>
      </w:pPr>
    </w:p>
    <w:p w14:paraId="3AFCB297" w14:textId="77777777" w:rsidR="00EF2C78" w:rsidRPr="002A3870" w:rsidRDefault="00EF2C78" w:rsidP="002B2859">
      <w:pPr>
        <w:autoSpaceDE w:val="0"/>
        <w:autoSpaceDN w:val="0"/>
        <w:adjustRightInd w:val="0"/>
        <w:jc w:val="both"/>
      </w:pPr>
      <w:r w:rsidRPr="002A3870">
        <w:t xml:space="preserve">Section </w:t>
      </w:r>
      <w:r w:rsidR="00CB7AD8" w:rsidRPr="002A3870">
        <w:t>8</w:t>
      </w:r>
      <w:r w:rsidRPr="002A3870">
        <w:t>.</w:t>
      </w:r>
      <w:r w:rsidRPr="002A3870">
        <w:tab/>
        <w:t>Program Options will be defined by mutual agreement between the Hospital and the Union.</w:t>
      </w:r>
    </w:p>
    <w:p w14:paraId="0B5C30FC" w14:textId="77777777" w:rsidR="00EF2C78" w:rsidRPr="002A3870" w:rsidRDefault="00EF2C78" w:rsidP="002B2859">
      <w:pPr>
        <w:autoSpaceDE w:val="0"/>
        <w:autoSpaceDN w:val="0"/>
        <w:adjustRightInd w:val="0"/>
        <w:jc w:val="both"/>
      </w:pPr>
    </w:p>
    <w:p w14:paraId="6ACFFD20" w14:textId="641B8418" w:rsidR="00EF2C78" w:rsidRPr="002A3870" w:rsidRDefault="00EF2C78" w:rsidP="002B2859">
      <w:pPr>
        <w:autoSpaceDE w:val="0"/>
        <w:autoSpaceDN w:val="0"/>
        <w:adjustRightInd w:val="0"/>
        <w:jc w:val="both"/>
      </w:pPr>
      <w:r w:rsidRPr="002A3870">
        <w:t xml:space="preserve">Section </w:t>
      </w:r>
      <w:r w:rsidR="00CB7AD8" w:rsidRPr="002A3870">
        <w:t>9</w:t>
      </w:r>
      <w:r w:rsidRPr="002A3870">
        <w:t>.</w:t>
      </w:r>
      <w:r w:rsidRPr="002A3870">
        <w:tab/>
      </w:r>
      <w:r w:rsidR="00CB7AD8" w:rsidRPr="002A3870">
        <w:t xml:space="preserve">An employee </w:t>
      </w:r>
      <w:r w:rsidRPr="002A3870">
        <w:t>who exercises the above options and is unsuccessful in obtaining a position will be laid off.</w:t>
      </w:r>
    </w:p>
    <w:p w14:paraId="482E9CB3" w14:textId="77777777" w:rsidR="00EF2C78" w:rsidRPr="002A3870" w:rsidRDefault="00EF2C78" w:rsidP="002B2859">
      <w:pPr>
        <w:autoSpaceDE w:val="0"/>
        <w:autoSpaceDN w:val="0"/>
        <w:adjustRightInd w:val="0"/>
        <w:jc w:val="both"/>
      </w:pPr>
    </w:p>
    <w:p w14:paraId="3F3E6468" w14:textId="77777777" w:rsidR="00EF2C78" w:rsidRPr="002A3870" w:rsidRDefault="00EF2C78" w:rsidP="002B2859">
      <w:pPr>
        <w:autoSpaceDE w:val="0"/>
        <w:autoSpaceDN w:val="0"/>
        <w:adjustRightInd w:val="0"/>
        <w:jc w:val="both"/>
      </w:pPr>
      <w:r w:rsidRPr="002A3870">
        <w:t>Section 1</w:t>
      </w:r>
      <w:r w:rsidR="00CB7AD8" w:rsidRPr="002A3870">
        <w:t>0</w:t>
      </w:r>
      <w:r w:rsidRPr="002A3870">
        <w:t>.</w:t>
      </w:r>
      <w:r w:rsidRPr="002A3870">
        <w:tab/>
        <w:t>A Nurse Practitioner will be declared “in a position” when she/he is placed on the schedule for the new unit.</w:t>
      </w:r>
    </w:p>
    <w:p w14:paraId="579EBA67" w14:textId="77777777" w:rsidR="00EF2C78" w:rsidRPr="002A3870" w:rsidRDefault="00EF2C78" w:rsidP="002B2859">
      <w:pPr>
        <w:autoSpaceDE w:val="0"/>
        <w:autoSpaceDN w:val="0"/>
        <w:adjustRightInd w:val="0"/>
        <w:jc w:val="both"/>
      </w:pPr>
    </w:p>
    <w:p w14:paraId="7F61EC56" w14:textId="77777777" w:rsidR="00EF2C78" w:rsidRPr="002A3870" w:rsidRDefault="00EF2C78" w:rsidP="002B2859">
      <w:pPr>
        <w:autoSpaceDE w:val="0"/>
        <w:autoSpaceDN w:val="0"/>
        <w:adjustRightInd w:val="0"/>
        <w:jc w:val="both"/>
      </w:pPr>
      <w:r w:rsidRPr="002A3870">
        <w:t>Section 1</w:t>
      </w:r>
      <w:r w:rsidR="00CB7AD8" w:rsidRPr="002A3870">
        <w:t>1</w:t>
      </w:r>
      <w:r w:rsidRPr="002A3870">
        <w:t xml:space="preserve">. </w:t>
      </w:r>
      <w:r w:rsidRPr="002A3870">
        <w:tab/>
        <w:t>School based Nurse Practitioners are not eligible to bump during school vacation unless school grant is discontinued or the job is eliminated.</w:t>
      </w:r>
    </w:p>
    <w:p w14:paraId="6AB4A729" w14:textId="77777777" w:rsidR="00EF2C78" w:rsidRPr="002A3870" w:rsidRDefault="00EF2C78" w:rsidP="002B2859">
      <w:pPr>
        <w:jc w:val="both"/>
      </w:pPr>
    </w:p>
    <w:p w14:paraId="2F7DBCEB" w14:textId="0EA773AC" w:rsidR="00EF2C78" w:rsidRPr="002A3870" w:rsidRDefault="00EF2C78" w:rsidP="002B2859">
      <w:pPr>
        <w:autoSpaceDE w:val="0"/>
        <w:autoSpaceDN w:val="0"/>
        <w:adjustRightInd w:val="0"/>
        <w:jc w:val="both"/>
      </w:pPr>
      <w:r w:rsidRPr="002A3870">
        <w:t>Section 1</w:t>
      </w:r>
      <w:r w:rsidR="00CB7AD8" w:rsidRPr="002A3870">
        <w:t>2</w:t>
      </w:r>
      <w:r w:rsidRPr="002A3870">
        <w:t>.</w:t>
      </w:r>
      <w:r w:rsidRPr="002A3870">
        <w:tab/>
        <w:t>“Laid off” means the status of an employee who is not working in a bargaining unit position. “Displaced,” means the status of an employee who has been displaced from her/his position and is working in a bargaining unit position. “Home Unit means the clinical unit to which an employee is regularly assigned and from which the employee has been laid off or displaced.  If a home unit closes, the employee’s home unit is equal to program and position in recall will be filled in seniority order.</w:t>
      </w:r>
    </w:p>
    <w:p w14:paraId="05C541DD" w14:textId="77777777" w:rsidR="00EF2C78" w:rsidRPr="002A3870" w:rsidRDefault="00EF2C78" w:rsidP="002B2859">
      <w:pPr>
        <w:autoSpaceDE w:val="0"/>
        <w:autoSpaceDN w:val="0"/>
        <w:adjustRightInd w:val="0"/>
        <w:jc w:val="both"/>
      </w:pPr>
    </w:p>
    <w:p w14:paraId="7B7C817D" w14:textId="14B0A72A" w:rsidR="00EF2C78" w:rsidRPr="002A3870" w:rsidRDefault="00EF2C78" w:rsidP="002B2859">
      <w:pPr>
        <w:jc w:val="both"/>
      </w:pPr>
      <w:r w:rsidRPr="002A3870">
        <w:t>Section 1</w:t>
      </w:r>
      <w:r w:rsidR="00CB7AD8" w:rsidRPr="002A3870">
        <w:t>3</w:t>
      </w:r>
      <w:r w:rsidRPr="002A3870">
        <w:t>.</w:t>
      </w:r>
      <w:r w:rsidRPr="002A3870">
        <w:tab/>
        <w:t xml:space="preserve">Employees will be recalled in order of descending seniority </w:t>
      </w:r>
      <w:r w:rsidR="005817A4" w:rsidRPr="002A3870">
        <w:t>to an</w:t>
      </w:r>
      <w:r w:rsidRPr="002A3870">
        <w:t xml:space="preserve"> open </w:t>
      </w:r>
      <w:r w:rsidR="005817A4" w:rsidRPr="002A3870">
        <w:t>position within</w:t>
      </w:r>
      <w:r w:rsidRPr="002A3870">
        <w:t xml:space="preserve"> their job classification within the bargaining unit.  Positions in recall will be filled in seniority order. Available positions will be offered simultaneously.  Orientation and proper training will be provided to maintain competency.  No employee shall gain in category/status as a result of a recall.  A part time, weekend or flexible employee may gain in hours or accept a flexible position but may not be offered a full time position.</w:t>
      </w:r>
      <w:r w:rsidR="00CB7AD8" w:rsidRPr="002A3870">
        <w:t xml:space="preserve">  Per Diem employees will be recalled only to Per Diem positions.</w:t>
      </w:r>
    </w:p>
    <w:p w14:paraId="1D63102D" w14:textId="77777777" w:rsidR="00E372EA" w:rsidRPr="002A3870" w:rsidRDefault="00E372EA" w:rsidP="002B2859">
      <w:pPr>
        <w:autoSpaceDE w:val="0"/>
        <w:autoSpaceDN w:val="0"/>
        <w:adjustRightInd w:val="0"/>
        <w:jc w:val="both"/>
      </w:pPr>
    </w:p>
    <w:p w14:paraId="7C706303" w14:textId="4FA41455" w:rsidR="00EF2C78" w:rsidRPr="002A3870" w:rsidRDefault="00EF2C78" w:rsidP="002B2859">
      <w:pPr>
        <w:autoSpaceDE w:val="0"/>
        <w:autoSpaceDN w:val="0"/>
        <w:adjustRightInd w:val="0"/>
        <w:jc w:val="both"/>
      </w:pPr>
      <w:r w:rsidRPr="002A3870">
        <w:t>Section 1</w:t>
      </w:r>
      <w:r w:rsidR="00CB7AD8" w:rsidRPr="002A3870">
        <w:t>4</w:t>
      </w:r>
      <w:r w:rsidRPr="002A3870">
        <w:t>.</w:t>
      </w:r>
      <w:r w:rsidRPr="002A3870">
        <w:tab/>
      </w:r>
      <w:r w:rsidR="005817A4" w:rsidRPr="002A3870">
        <w:t>Recalls will</w:t>
      </w:r>
      <w:r w:rsidR="000700F4" w:rsidRPr="002A3870">
        <w:t xml:space="preserve"> be made by </w:t>
      </w:r>
      <w:r w:rsidRPr="002A3870">
        <w:t xml:space="preserve">phone call to the laid off </w:t>
      </w:r>
      <w:r w:rsidR="006F30A4" w:rsidRPr="002A3870">
        <w:t xml:space="preserve">or displaced </w:t>
      </w:r>
      <w:r w:rsidRPr="002A3870">
        <w:t>employee at the</w:t>
      </w:r>
      <w:r w:rsidR="003742F9" w:rsidRPr="002A3870">
        <w:t xml:space="preserve"> </w:t>
      </w:r>
      <w:r w:rsidRPr="002A3870">
        <w:t xml:space="preserve">employee’s phone number of record. </w:t>
      </w:r>
      <w:r w:rsidR="006F30A4" w:rsidRPr="002A3870">
        <w:t xml:space="preserve"> </w:t>
      </w:r>
      <w:r w:rsidRPr="002A3870">
        <w:t xml:space="preserve">If </w:t>
      </w:r>
      <w:r w:rsidR="009C1460" w:rsidRPr="002A3870">
        <w:t xml:space="preserve">the </w:t>
      </w:r>
      <w:r w:rsidRPr="002A3870">
        <w:t>employee is unable to be reached by phone call, then recall will be made by certified mail to the employee’s last known address.  An employee will have five (5) business days to accept recall after such notification.</w:t>
      </w:r>
    </w:p>
    <w:p w14:paraId="7E937408" w14:textId="77777777" w:rsidR="00EF2C78" w:rsidRPr="002A3870" w:rsidRDefault="00EF2C78" w:rsidP="002B2859">
      <w:pPr>
        <w:autoSpaceDE w:val="0"/>
        <w:autoSpaceDN w:val="0"/>
        <w:adjustRightInd w:val="0"/>
        <w:jc w:val="both"/>
      </w:pPr>
    </w:p>
    <w:p w14:paraId="79D7402D" w14:textId="77777777" w:rsidR="00EF2C78" w:rsidRPr="002A3870" w:rsidRDefault="00EF2C78" w:rsidP="002B2859">
      <w:pPr>
        <w:autoSpaceDE w:val="0"/>
        <w:autoSpaceDN w:val="0"/>
        <w:adjustRightInd w:val="0"/>
        <w:jc w:val="both"/>
      </w:pPr>
      <w:r w:rsidRPr="002A3870">
        <w:t xml:space="preserve">Section </w:t>
      </w:r>
      <w:r w:rsidR="006F30A4" w:rsidRPr="002A3870">
        <w:t>15</w:t>
      </w:r>
      <w:r w:rsidRPr="002A3870">
        <w:t>.</w:t>
      </w:r>
      <w:r w:rsidRPr="002A3870">
        <w:tab/>
        <w:t>If the opening is in a different shift, or FTE status, the employee will have the option to refuse such offer any time twice during the layoff period. Following such refusal, the employee will continue to have recall rights to a position from which they were laid off.</w:t>
      </w:r>
    </w:p>
    <w:p w14:paraId="51C6067E" w14:textId="77777777" w:rsidR="00EF2C78" w:rsidRPr="002A3870" w:rsidRDefault="00EF2C78" w:rsidP="002B2859">
      <w:pPr>
        <w:autoSpaceDE w:val="0"/>
        <w:autoSpaceDN w:val="0"/>
        <w:adjustRightInd w:val="0"/>
        <w:jc w:val="both"/>
      </w:pPr>
    </w:p>
    <w:p w14:paraId="34F3EB43" w14:textId="77777777" w:rsidR="00EF2C78" w:rsidRPr="002A3870" w:rsidRDefault="00EF2C78" w:rsidP="002B2859">
      <w:pPr>
        <w:autoSpaceDE w:val="0"/>
        <w:autoSpaceDN w:val="0"/>
        <w:adjustRightInd w:val="0"/>
        <w:jc w:val="both"/>
      </w:pPr>
      <w:r w:rsidRPr="002A3870">
        <w:t xml:space="preserve">Section </w:t>
      </w:r>
      <w:r w:rsidR="006F30A4" w:rsidRPr="002A3870">
        <w:t>16</w:t>
      </w:r>
      <w:r w:rsidRPr="002A3870">
        <w:t>.</w:t>
      </w:r>
      <w:r w:rsidRPr="002A3870">
        <w:tab/>
        <w:t>If the employee accepts a position through the bumping process in a different clinical unit, FTE status or shift, they will continue to have recall rights to a position equal to the original positio</w:t>
      </w:r>
      <w:r w:rsidR="006F30A4" w:rsidRPr="002A3870">
        <w:t>n from which they were laid off for a period equal to the length of their service, or a maximum of five (5) years from the date of displacement.</w:t>
      </w:r>
    </w:p>
    <w:p w14:paraId="0C953ADE" w14:textId="77777777" w:rsidR="00EF2C78" w:rsidRPr="002A3870" w:rsidRDefault="00EF2C78" w:rsidP="002B2859">
      <w:pPr>
        <w:autoSpaceDE w:val="0"/>
        <w:autoSpaceDN w:val="0"/>
        <w:adjustRightInd w:val="0"/>
        <w:jc w:val="both"/>
      </w:pPr>
    </w:p>
    <w:p w14:paraId="53FFFBBD" w14:textId="77777777" w:rsidR="00EF2C78" w:rsidRPr="002A3870" w:rsidRDefault="00EF2C78" w:rsidP="002B2859">
      <w:pPr>
        <w:autoSpaceDE w:val="0"/>
        <w:autoSpaceDN w:val="0"/>
        <w:adjustRightInd w:val="0"/>
        <w:jc w:val="both"/>
      </w:pPr>
      <w:r w:rsidRPr="002A3870">
        <w:t xml:space="preserve">Section </w:t>
      </w:r>
      <w:r w:rsidR="006F30A4" w:rsidRPr="002A3870">
        <w:t>17</w:t>
      </w:r>
      <w:r w:rsidRPr="002A3870">
        <w:t xml:space="preserve">. </w:t>
      </w:r>
      <w:r w:rsidRPr="002A3870">
        <w:tab/>
        <w:t>An employee who is not available to report to work within fourteen (14) days of notification or does not respond to notification will be removed from the recall list.</w:t>
      </w:r>
    </w:p>
    <w:p w14:paraId="1E695821" w14:textId="77777777" w:rsidR="00EF2C78" w:rsidRPr="002A3870" w:rsidRDefault="00EF2C78" w:rsidP="002B2859">
      <w:pPr>
        <w:jc w:val="both"/>
      </w:pPr>
    </w:p>
    <w:p w14:paraId="4A66B4FE" w14:textId="77777777" w:rsidR="00EF2C78" w:rsidRPr="002A3870" w:rsidRDefault="00EF2C78" w:rsidP="002B2859">
      <w:pPr>
        <w:autoSpaceDE w:val="0"/>
        <w:autoSpaceDN w:val="0"/>
        <w:adjustRightInd w:val="0"/>
        <w:jc w:val="both"/>
      </w:pPr>
      <w:r w:rsidRPr="002A3870">
        <w:t xml:space="preserve">Section </w:t>
      </w:r>
      <w:r w:rsidR="006F30A4" w:rsidRPr="002A3870">
        <w:t>18</w:t>
      </w:r>
      <w:r w:rsidRPr="002A3870">
        <w:t>.</w:t>
      </w:r>
      <w:r w:rsidRPr="002A3870">
        <w:tab/>
        <w:t>A displaced or laid off employee who does not accept a recall to their home unit at their prior FTE status and shift will be removed from the recall list.</w:t>
      </w:r>
    </w:p>
    <w:p w14:paraId="613A474B" w14:textId="77777777" w:rsidR="00EF2C78" w:rsidRPr="002A3870" w:rsidRDefault="00EF2C78" w:rsidP="002B2859">
      <w:pPr>
        <w:autoSpaceDE w:val="0"/>
        <w:autoSpaceDN w:val="0"/>
        <w:adjustRightInd w:val="0"/>
        <w:jc w:val="both"/>
      </w:pPr>
    </w:p>
    <w:p w14:paraId="13CDEBFB" w14:textId="77777777" w:rsidR="00EF2C78" w:rsidRPr="002A3870" w:rsidRDefault="00EF2C78" w:rsidP="002B2859">
      <w:pPr>
        <w:autoSpaceDE w:val="0"/>
        <w:autoSpaceDN w:val="0"/>
        <w:adjustRightInd w:val="0"/>
        <w:jc w:val="both"/>
      </w:pPr>
      <w:r w:rsidRPr="002A3870">
        <w:t xml:space="preserve">Section </w:t>
      </w:r>
      <w:r w:rsidR="006F30A4" w:rsidRPr="002A3870">
        <w:t>19</w:t>
      </w:r>
      <w:r w:rsidRPr="002A3870">
        <w:t>.</w:t>
      </w:r>
      <w:r w:rsidRPr="002A3870">
        <w:tab/>
        <w:t>An employee who voluntarily applies for and accepts a posted position will be removed from the recall list.</w:t>
      </w:r>
    </w:p>
    <w:p w14:paraId="5DE2A697" w14:textId="77777777" w:rsidR="00EF2C78" w:rsidRPr="002A3870" w:rsidRDefault="00EF2C78" w:rsidP="002B2859">
      <w:pPr>
        <w:autoSpaceDE w:val="0"/>
        <w:autoSpaceDN w:val="0"/>
        <w:adjustRightInd w:val="0"/>
        <w:jc w:val="both"/>
      </w:pPr>
    </w:p>
    <w:p w14:paraId="5B1DE7B7" w14:textId="6499C7E0" w:rsidR="00EF2C78" w:rsidRPr="002A3870" w:rsidRDefault="00EF2C78" w:rsidP="002B2859">
      <w:pPr>
        <w:autoSpaceDE w:val="0"/>
        <w:autoSpaceDN w:val="0"/>
        <w:adjustRightInd w:val="0"/>
        <w:jc w:val="both"/>
      </w:pPr>
      <w:r w:rsidRPr="002A3870">
        <w:t>Section 2</w:t>
      </w:r>
      <w:r w:rsidR="006F30A4" w:rsidRPr="002A3870">
        <w:t>0</w:t>
      </w:r>
      <w:r w:rsidRPr="002A3870">
        <w:t xml:space="preserve">. </w:t>
      </w:r>
      <w:r w:rsidRPr="002A3870">
        <w:tab/>
        <w:t>An employee will remain on recall for a period equal to their length of service or a minimum of 104 weeks, maximum of 5 years.</w:t>
      </w:r>
    </w:p>
    <w:p w14:paraId="254F30CC" w14:textId="77777777" w:rsidR="00EF2C78" w:rsidRPr="002A3870" w:rsidRDefault="00EF2C78" w:rsidP="002B2859">
      <w:pPr>
        <w:autoSpaceDE w:val="0"/>
        <w:autoSpaceDN w:val="0"/>
        <w:adjustRightInd w:val="0"/>
        <w:jc w:val="both"/>
      </w:pPr>
    </w:p>
    <w:p w14:paraId="6A0FC95D" w14:textId="77777777" w:rsidR="00EF2C78" w:rsidRPr="002A3870" w:rsidRDefault="00EF2C78" w:rsidP="002B2859">
      <w:pPr>
        <w:autoSpaceDE w:val="0"/>
        <w:autoSpaceDN w:val="0"/>
        <w:adjustRightInd w:val="0"/>
        <w:jc w:val="both"/>
      </w:pPr>
      <w:r w:rsidRPr="002A3870">
        <w:t>Section 2</w:t>
      </w:r>
      <w:r w:rsidR="006F30A4" w:rsidRPr="002A3870">
        <w:t>1</w:t>
      </w:r>
      <w:r w:rsidRPr="002A3870">
        <w:t>.</w:t>
      </w:r>
      <w:r w:rsidRPr="002A3870">
        <w:tab/>
        <w:t>It is understood that any employee recalled within the time limits of recall will not lose sick leave accumulated but unused prior to such layoff and will retain their seniority as per Master Agreement.</w:t>
      </w:r>
    </w:p>
    <w:p w14:paraId="7AACEB05" w14:textId="77777777" w:rsidR="00EF2C78" w:rsidRPr="002A3870" w:rsidRDefault="00EF2C78" w:rsidP="002B2859">
      <w:pPr>
        <w:autoSpaceDE w:val="0"/>
        <w:autoSpaceDN w:val="0"/>
        <w:adjustRightInd w:val="0"/>
        <w:jc w:val="both"/>
      </w:pPr>
    </w:p>
    <w:p w14:paraId="56C110C8" w14:textId="77777777" w:rsidR="00EF2C78" w:rsidRPr="002A3870" w:rsidRDefault="00E372EA" w:rsidP="002B2859">
      <w:pPr>
        <w:autoSpaceDE w:val="0"/>
        <w:autoSpaceDN w:val="0"/>
        <w:adjustRightInd w:val="0"/>
        <w:jc w:val="both"/>
      </w:pPr>
      <w:r w:rsidRPr="002A3870">
        <w:t>Section 2</w:t>
      </w:r>
      <w:r w:rsidR="006F30A4" w:rsidRPr="002A3870">
        <w:t>2</w:t>
      </w:r>
      <w:r w:rsidR="00EF2C78" w:rsidRPr="002A3870">
        <w:t xml:space="preserve">. </w:t>
      </w:r>
      <w:r w:rsidR="00EF2C78" w:rsidRPr="002A3870">
        <w:tab/>
        <w:t>Once all displaced and laid off employees have been offered recall to their “home unit”, then any opening in that clinical unit will be posted and filled per Article 53</w:t>
      </w:r>
      <w:r w:rsidR="006F30A4" w:rsidRPr="002A3870">
        <w:t xml:space="preserve"> </w:t>
      </w:r>
      <w:r w:rsidR="00EF2C78" w:rsidRPr="002A3870">
        <w:t xml:space="preserve">- Job Bidding and Transfers. </w:t>
      </w:r>
    </w:p>
    <w:p w14:paraId="7C379E34" w14:textId="77777777" w:rsidR="007E6399" w:rsidRPr="002A3870" w:rsidRDefault="007E6399" w:rsidP="002B2859">
      <w:pPr>
        <w:autoSpaceDE w:val="0"/>
        <w:autoSpaceDN w:val="0"/>
        <w:adjustRightInd w:val="0"/>
        <w:jc w:val="both"/>
        <w:rPr>
          <w:b/>
        </w:rPr>
      </w:pPr>
    </w:p>
    <w:p w14:paraId="1A84D555" w14:textId="383CFA5E" w:rsidR="00EF2C78" w:rsidRPr="002A3870" w:rsidRDefault="00EF2C78" w:rsidP="002B2859">
      <w:pPr>
        <w:autoSpaceDE w:val="0"/>
        <w:autoSpaceDN w:val="0"/>
        <w:adjustRightInd w:val="0"/>
        <w:jc w:val="both"/>
        <w:rPr>
          <w:b/>
          <w:caps/>
        </w:rPr>
      </w:pPr>
      <w:r w:rsidRPr="002A3870">
        <w:rPr>
          <w:b/>
        </w:rPr>
        <w:t xml:space="preserve">SEIU </w:t>
      </w:r>
      <w:r w:rsidR="00CB1D0C">
        <w:rPr>
          <w:b/>
        </w:rPr>
        <w:t>GCHOB</w:t>
      </w:r>
      <w:r w:rsidR="006F30A4" w:rsidRPr="002A3870">
        <w:rPr>
          <w:b/>
        </w:rPr>
        <w:t xml:space="preserve"> </w:t>
      </w:r>
      <w:r w:rsidRPr="002A3870">
        <w:rPr>
          <w:b/>
          <w:caps/>
        </w:rPr>
        <w:t>Professional</w:t>
      </w:r>
    </w:p>
    <w:p w14:paraId="74F8EDF9" w14:textId="77777777" w:rsidR="00EF2C78" w:rsidRPr="002A3870" w:rsidRDefault="00EF2C78" w:rsidP="002B2859">
      <w:pPr>
        <w:autoSpaceDE w:val="0"/>
        <w:autoSpaceDN w:val="0"/>
        <w:adjustRightInd w:val="0"/>
        <w:jc w:val="both"/>
      </w:pPr>
    </w:p>
    <w:p w14:paraId="0CCE7055" w14:textId="77777777" w:rsidR="00EF2C78" w:rsidRPr="002A3870" w:rsidRDefault="00EF2C78" w:rsidP="002B2859">
      <w:pPr>
        <w:autoSpaceDE w:val="0"/>
        <w:autoSpaceDN w:val="0"/>
        <w:adjustRightInd w:val="0"/>
        <w:jc w:val="both"/>
      </w:pPr>
      <w:r w:rsidRPr="002A3870">
        <w:t xml:space="preserve">Section 1. </w:t>
      </w:r>
      <w:r w:rsidRPr="002A3870">
        <w:tab/>
        <w:t>Definition of Terms:</w:t>
      </w:r>
    </w:p>
    <w:p w14:paraId="66B81E8E" w14:textId="77777777" w:rsidR="00EF2C78" w:rsidRPr="002A3870" w:rsidRDefault="00EF2C78" w:rsidP="002B2859">
      <w:pPr>
        <w:autoSpaceDE w:val="0"/>
        <w:autoSpaceDN w:val="0"/>
        <w:adjustRightInd w:val="0"/>
        <w:jc w:val="both"/>
      </w:pPr>
    </w:p>
    <w:p w14:paraId="407917D6" w14:textId="77777777" w:rsidR="00EF2C78" w:rsidRPr="002A3870" w:rsidRDefault="00EF2C78" w:rsidP="002B2859">
      <w:pPr>
        <w:autoSpaceDE w:val="0"/>
        <w:autoSpaceDN w:val="0"/>
        <w:adjustRightInd w:val="0"/>
        <w:ind w:left="1440" w:hanging="720"/>
        <w:jc w:val="both"/>
      </w:pPr>
      <w:r w:rsidRPr="002A3870">
        <w:t xml:space="preserve">a.) </w:t>
      </w:r>
      <w:r w:rsidRPr="002A3870">
        <w:tab/>
        <w:t>Home Unit - The unit/location (e.g. cost center/department) where services are provided and employee is regularly assigned.</w:t>
      </w:r>
    </w:p>
    <w:p w14:paraId="009435F4" w14:textId="77777777" w:rsidR="00EF2C78" w:rsidRPr="002A3870" w:rsidRDefault="00EF2C78" w:rsidP="002B2859">
      <w:pPr>
        <w:autoSpaceDE w:val="0"/>
        <w:autoSpaceDN w:val="0"/>
        <w:adjustRightInd w:val="0"/>
        <w:jc w:val="both"/>
      </w:pPr>
    </w:p>
    <w:p w14:paraId="50E67083" w14:textId="77777777" w:rsidR="00EF2C78" w:rsidRPr="002A3870" w:rsidRDefault="00EF2C78" w:rsidP="002B2859">
      <w:pPr>
        <w:autoSpaceDE w:val="0"/>
        <w:autoSpaceDN w:val="0"/>
        <w:adjustRightInd w:val="0"/>
        <w:ind w:firstLine="720"/>
        <w:jc w:val="both"/>
      </w:pPr>
      <w:r w:rsidRPr="002A3870">
        <w:t xml:space="preserve">b.) </w:t>
      </w:r>
      <w:r w:rsidRPr="002A3870">
        <w:tab/>
        <w:t>Program - area of similar service provision, different location.</w:t>
      </w:r>
    </w:p>
    <w:p w14:paraId="33772523" w14:textId="77777777" w:rsidR="00EF2C78" w:rsidRPr="002A3870" w:rsidRDefault="00EF2C78" w:rsidP="002B2859">
      <w:pPr>
        <w:autoSpaceDE w:val="0"/>
        <w:autoSpaceDN w:val="0"/>
        <w:adjustRightInd w:val="0"/>
        <w:jc w:val="both"/>
      </w:pPr>
    </w:p>
    <w:p w14:paraId="7CD882F5" w14:textId="24BA062A" w:rsidR="00EF2C78" w:rsidRPr="002A3870" w:rsidRDefault="00EF2C78" w:rsidP="002B2859">
      <w:pPr>
        <w:autoSpaceDE w:val="0"/>
        <w:autoSpaceDN w:val="0"/>
        <w:adjustRightInd w:val="0"/>
        <w:ind w:firstLine="720"/>
        <w:jc w:val="both"/>
      </w:pPr>
      <w:r w:rsidRPr="002A3870">
        <w:t xml:space="preserve">c.) </w:t>
      </w:r>
      <w:r w:rsidRPr="002A3870">
        <w:tab/>
      </w:r>
      <w:r w:rsidR="00CB1D0C">
        <w:t>GCHOB</w:t>
      </w:r>
      <w:r w:rsidR="006F30A4" w:rsidRPr="002A3870">
        <w:rPr>
          <w:b/>
        </w:rPr>
        <w:t xml:space="preserve"> </w:t>
      </w:r>
      <w:r w:rsidRPr="002A3870">
        <w:t xml:space="preserve">Wide - entire professional bargaining unit for </w:t>
      </w:r>
      <w:r w:rsidR="00CB1D0C">
        <w:t>GCHOB</w:t>
      </w:r>
      <w:r w:rsidRPr="002A3870">
        <w:t>.</w:t>
      </w:r>
    </w:p>
    <w:p w14:paraId="1924E9A4" w14:textId="77777777" w:rsidR="00EF2C78" w:rsidRPr="002A3870" w:rsidRDefault="00EF2C78" w:rsidP="002B2859">
      <w:pPr>
        <w:autoSpaceDE w:val="0"/>
        <w:autoSpaceDN w:val="0"/>
        <w:adjustRightInd w:val="0"/>
        <w:jc w:val="both"/>
      </w:pPr>
    </w:p>
    <w:p w14:paraId="26CD361B" w14:textId="4A3473F4" w:rsidR="006F30A4" w:rsidRPr="002A3870" w:rsidRDefault="00EF2C78" w:rsidP="002B2859">
      <w:pPr>
        <w:autoSpaceDE w:val="0"/>
        <w:autoSpaceDN w:val="0"/>
        <w:adjustRightInd w:val="0"/>
        <w:jc w:val="both"/>
      </w:pPr>
      <w:r w:rsidRPr="002A3870">
        <w:t xml:space="preserve">Section 2. </w:t>
      </w:r>
      <w:r w:rsidRPr="002A3870">
        <w:tab/>
        <w:t>In the event it is necessary to layoff employees covered by this</w:t>
      </w:r>
      <w:r w:rsidR="00AA71EB" w:rsidRPr="002A3870">
        <w:t xml:space="preserve"> </w:t>
      </w:r>
      <w:r w:rsidRPr="002A3870">
        <w:t>Agreement or to eliminate a filled position covered by this Agreement,</w:t>
      </w:r>
      <w:r w:rsidR="0036705A" w:rsidRPr="002A3870">
        <w:t xml:space="preserve"> such </w:t>
      </w:r>
      <w:r w:rsidR="006F30A4" w:rsidRPr="002A3870">
        <w:t>layoffs or eliminations will be done as follows:</w:t>
      </w:r>
    </w:p>
    <w:p w14:paraId="29A17843" w14:textId="77777777" w:rsidR="006F30A4" w:rsidRPr="002A3870" w:rsidRDefault="006F30A4" w:rsidP="002B2859">
      <w:pPr>
        <w:autoSpaceDE w:val="0"/>
        <w:autoSpaceDN w:val="0"/>
        <w:adjustRightInd w:val="0"/>
        <w:jc w:val="both"/>
      </w:pPr>
    </w:p>
    <w:p w14:paraId="328F5CA3" w14:textId="77777777" w:rsidR="006F30A4" w:rsidRPr="002A3870" w:rsidRDefault="006F30A4" w:rsidP="002B2859">
      <w:pPr>
        <w:autoSpaceDE w:val="0"/>
        <w:autoSpaceDN w:val="0"/>
        <w:adjustRightInd w:val="0"/>
        <w:ind w:left="1440" w:hanging="720"/>
        <w:jc w:val="both"/>
      </w:pPr>
      <w:r w:rsidRPr="002A3870">
        <w:t>a.)</w:t>
      </w:r>
      <w:r w:rsidRPr="002A3870">
        <w:tab/>
        <w:t>by providing the Union with the complete plan for staff reduction within the bargaining unit and by complying with the notification and information requirement outlined in Article 74, Job Security which identifies the least senior employee or employees in the job title, cost center, category of employment and shift;</w:t>
      </w:r>
    </w:p>
    <w:p w14:paraId="40E198D4" w14:textId="77777777" w:rsidR="006F30A4" w:rsidRPr="002A3870" w:rsidRDefault="006F30A4" w:rsidP="002B2859">
      <w:pPr>
        <w:autoSpaceDE w:val="0"/>
        <w:autoSpaceDN w:val="0"/>
        <w:adjustRightInd w:val="0"/>
        <w:ind w:left="1440" w:hanging="720"/>
        <w:jc w:val="both"/>
      </w:pPr>
    </w:p>
    <w:p w14:paraId="29B0DF06" w14:textId="77777777" w:rsidR="000E03CA" w:rsidRPr="002A3870" w:rsidRDefault="006F30A4" w:rsidP="002B2859">
      <w:pPr>
        <w:autoSpaceDE w:val="0"/>
        <w:autoSpaceDN w:val="0"/>
        <w:adjustRightInd w:val="0"/>
        <w:ind w:left="1440" w:hanging="720"/>
        <w:jc w:val="both"/>
      </w:pPr>
      <w:r w:rsidRPr="002A3870">
        <w:t>b.)</w:t>
      </w:r>
      <w:r w:rsidRPr="002A3870">
        <w:tab/>
        <w:t>employees in the cost center in the identified job title and shift will be offered the opportunity to voluntarily reduce their FTE status by descending seniority.</w:t>
      </w:r>
      <w:r w:rsidR="000E03CA" w:rsidRPr="002A3870">
        <w:t xml:space="preserve">  The reduced FTE’s will be accepted if they would address the identified need;</w:t>
      </w:r>
    </w:p>
    <w:p w14:paraId="0168B323" w14:textId="77777777" w:rsidR="000E03CA" w:rsidRPr="002A3870" w:rsidRDefault="000E03CA" w:rsidP="002B2859">
      <w:pPr>
        <w:autoSpaceDE w:val="0"/>
        <w:autoSpaceDN w:val="0"/>
        <w:adjustRightInd w:val="0"/>
        <w:ind w:left="1440" w:hanging="720"/>
        <w:jc w:val="both"/>
      </w:pPr>
    </w:p>
    <w:p w14:paraId="28AD03E8" w14:textId="77777777" w:rsidR="000E03CA" w:rsidRPr="002A3870" w:rsidRDefault="000E03CA" w:rsidP="002B2859">
      <w:pPr>
        <w:autoSpaceDE w:val="0"/>
        <w:autoSpaceDN w:val="0"/>
        <w:adjustRightInd w:val="0"/>
        <w:ind w:left="1440" w:hanging="720"/>
        <w:jc w:val="both"/>
      </w:pPr>
      <w:r w:rsidRPr="002A3870">
        <w:t>c.)</w:t>
      </w:r>
      <w:r w:rsidRPr="002A3870">
        <w:tab/>
        <w:t>an employee in the identified job title and shift within the home unit may volunteer to be laid off by descending seniority.  The voluntary lay off will be accepted if it would address the identified need.  Such volunteers will not participate in the layoff process and will immediately be placed on the recall list;</w:t>
      </w:r>
    </w:p>
    <w:p w14:paraId="107BABFC" w14:textId="77777777" w:rsidR="000E03CA" w:rsidRPr="002A3870" w:rsidRDefault="000E03CA" w:rsidP="002B2859">
      <w:pPr>
        <w:autoSpaceDE w:val="0"/>
        <w:autoSpaceDN w:val="0"/>
        <w:adjustRightInd w:val="0"/>
        <w:ind w:left="1440" w:hanging="720"/>
        <w:jc w:val="both"/>
      </w:pPr>
    </w:p>
    <w:p w14:paraId="73819336" w14:textId="77777777" w:rsidR="00C106AB" w:rsidRPr="002A3870" w:rsidRDefault="000E03CA" w:rsidP="002B2859">
      <w:pPr>
        <w:autoSpaceDE w:val="0"/>
        <w:autoSpaceDN w:val="0"/>
        <w:adjustRightInd w:val="0"/>
        <w:ind w:left="1440" w:hanging="720"/>
        <w:jc w:val="both"/>
      </w:pPr>
      <w:r w:rsidRPr="002A3870">
        <w:t>d.)</w:t>
      </w:r>
      <w:r w:rsidRPr="002A3870">
        <w:tab/>
        <w:t xml:space="preserve">if the above actions do not reach the identified reduction, external temporary and then probationary employees in the job title, category, cost center and shift in which a layoff is to occur will be terminated prior to any regular </w:t>
      </w:r>
      <w:r w:rsidR="00C106AB" w:rsidRPr="002A3870">
        <w:t>employee in that job title, cost center, category of employment, site and shift, being subject to layoff;</w:t>
      </w:r>
    </w:p>
    <w:p w14:paraId="4CF96AB3" w14:textId="77777777" w:rsidR="00C106AB" w:rsidRPr="002A3870" w:rsidRDefault="00C106AB" w:rsidP="002B2859">
      <w:pPr>
        <w:autoSpaceDE w:val="0"/>
        <w:autoSpaceDN w:val="0"/>
        <w:adjustRightInd w:val="0"/>
        <w:ind w:left="1440" w:hanging="720"/>
        <w:jc w:val="both"/>
      </w:pPr>
    </w:p>
    <w:p w14:paraId="177F42CD" w14:textId="77777777" w:rsidR="002873B2" w:rsidRPr="002A3870" w:rsidRDefault="00C106AB" w:rsidP="002B2859">
      <w:pPr>
        <w:autoSpaceDE w:val="0"/>
        <w:autoSpaceDN w:val="0"/>
        <w:adjustRightInd w:val="0"/>
        <w:ind w:left="1440" w:hanging="720"/>
        <w:jc w:val="both"/>
      </w:pPr>
      <w:r w:rsidRPr="002A3870">
        <w:t>e.)</w:t>
      </w:r>
      <w:r w:rsidRPr="002A3870">
        <w:tab/>
      </w:r>
      <w:r w:rsidR="002873B2" w:rsidRPr="002A3870">
        <w:t>an employee with seniority who is subject to layoff will have the voluntary option of a bump within his/her cost center/home unit within the same job title, but to a different category of employment, site and/or to a different shift;</w:t>
      </w:r>
    </w:p>
    <w:p w14:paraId="083269EC" w14:textId="77777777" w:rsidR="002873B2" w:rsidRPr="002A3870" w:rsidRDefault="002873B2" w:rsidP="002B2859">
      <w:pPr>
        <w:autoSpaceDE w:val="0"/>
        <w:autoSpaceDN w:val="0"/>
        <w:adjustRightInd w:val="0"/>
        <w:ind w:left="1440" w:hanging="720"/>
        <w:jc w:val="both"/>
      </w:pPr>
    </w:p>
    <w:p w14:paraId="11164619" w14:textId="77777777" w:rsidR="002873B2" w:rsidRPr="002A3870" w:rsidRDefault="002873B2" w:rsidP="002B2859">
      <w:pPr>
        <w:autoSpaceDE w:val="0"/>
        <w:autoSpaceDN w:val="0"/>
        <w:adjustRightInd w:val="0"/>
        <w:ind w:left="1440" w:hanging="720"/>
        <w:jc w:val="both"/>
      </w:pPr>
      <w:r w:rsidRPr="002A3870">
        <w:t>f.)</w:t>
      </w:r>
      <w:r w:rsidRPr="002A3870">
        <w:tab/>
        <w:t>vacancies that may be filled by employees who are subject to layoff will be limited to those that exist on the day that the layoff options are given to the first affected employee in the job title or grade level in the bargaining unit;</w:t>
      </w:r>
    </w:p>
    <w:p w14:paraId="1E8BEBE0" w14:textId="77777777" w:rsidR="002873B2" w:rsidRPr="002A3870" w:rsidRDefault="002873B2" w:rsidP="002B2859">
      <w:pPr>
        <w:autoSpaceDE w:val="0"/>
        <w:autoSpaceDN w:val="0"/>
        <w:adjustRightInd w:val="0"/>
        <w:ind w:left="1440" w:hanging="720"/>
        <w:jc w:val="both"/>
      </w:pPr>
    </w:p>
    <w:p w14:paraId="78E4AC17" w14:textId="77777777" w:rsidR="002873B2" w:rsidRPr="002A3870" w:rsidRDefault="002873B2" w:rsidP="002B2859">
      <w:pPr>
        <w:autoSpaceDE w:val="0"/>
        <w:autoSpaceDN w:val="0"/>
        <w:adjustRightInd w:val="0"/>
        <w:ind w:left="1440" w:hanging="720"/>
        <w:jc w:val="both"/>
      </w:pPr>
      <w:r w:rsidRPr="002A3870">
        <w:t>g.)</w:t>
      </w:r>
      <w:r w:rsidRPr="002A3870">
        <w:tab/>
        <w:t>all positions which become vacant during the layoff procedure will be posted and filled as per Article 53, Job Bidding and Transfers;</w:t>
      </w:r>
    </w:p>
    <w:p w14:paraId="77AAE5A3" w14:textId="77777777" w:rsidR="002873B2" w:rsidRPr="002A3870" w:rsidRDefault="002873B2" w:rsidP="002B2859">
      <w:pPr>
        <w:autoSpaceDE w:val="0"/>
        <w:autoSpaceDN w:val="0"/>
        <w:adjustRightInd w:val="0"/>
        <w:ind w:left="1440" w:hanging="720"/>
        <w:jc w:val="both"/>
      </w:pPr>
    </w:p>
    <w:p w14:paraId="7238A502" w14:textId="77777777" w:rsidR="002873B2" w:rsidRPr="002A3870" w:rsidRDefault="002873B2" w:rsidP="002B2859">
      <w:pPr>
        <w:autoSpaceDE w:val="0"/>
        <w:autoSpaceDN w:val="0"/>
        <w:adjustRightInd w:val="0"/>
        <w:ind w:left="1440" w:hanging="720"/>
        <w:jc w:val="both"/>
      </w:pPr>
      <w:r w:rsidRPr="002A3870">
        <w:t>h.)</w:t>
      </w:r>
      <w:r w:rsidRPr="002A3870">
        <w:tab/>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as per Section 3 below or be transferred to the shift on which additional staffing is needed;</w:t>
      </w:r>
    </w:p>
    <w:p w14:paraId="021F353E" w14:textId="77777777" w:rsidR="002873B2" w:rsidRPr="002A3870" w:rsidRDefault="002873B2" w:rsidP="002B2859">
      <w:pPr>
        <w:autoSpaceDE w:val="0"/>
        <w:autoSpaceDN w:val="0"/>
        <w:adjustRightInd w:val="0"/>
        <w:ind w:left="1440" w:hanging="720"/>
        <w:jc w:val="both"/>
      </w:pPr>
    </w:p>
    <w:p w14:paraId="024A3437" w14:textId="77777777" w:rsidR="002873B2" w:rsidRPr="002A3870" w:rsidRDefault="002873B2" w:rsidP="002B2859">
      <w:pPr>
        <w:autoSpaceDE w:val="0"/>
        <w:autoSpaceDN w:val="0"/>
        <w:adjustRightInd w:val="0"/>
        <w:ind w:left="1440" w:hanging="720"/>
        <w:jc w:val="both"/>
      </w:pPr>
      <w:r w:rsidRPr="002A3870">
        <w:t>i.)</w:t>
      </w:r>
      <w:r w:rsidRPr="002A3870">
        <w:tab/>
        <w:t>it is agreed and understood that employees shall serve up to 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 off;</w:t>
      </w:r>
    </w:p>
    <w:p w14:paraId="73C1C74B" w14:textId="77777777" w:rsidR="002873B2" w:rsidRPr="002A3870" w:rsidRDefault="002873B2" w:rsidP="002B2859">
      <w:pPr>
        <w:autoSpaceDE w:val="0"/>
        <w:autoSpaceDN w:val="0"/>
        <w:adjustRightInd w:val="0"/>
        <w:ind w:left="1440" w:hanging="720"/>
        <w:jc w:val="both"/>
      </w:pPr>
    </w:p>
    <w:p w14:paraId="6C078A9D" w14:textId="77777777" w:rsidR="002873B2" w:rsidRPr="002A3870" w:rsidRDefault="002873B2" w:rsidP="002B2859">
      <w:pPr>
        <w:autoSpaceDE w:val="0"/>
        <w:autoSpaceDN w:val="0"/>
        <w:adjustRightInd w:val="0"/>
        <w:ind w:left="1440" w:hanging="720"/>
        <w:jc w:val="both"/>
      </w:pPr>
      <w:r w:rsidRPr="002A3870">
        <w:t>j.)</w:t>
      </w:r>
      <w:r w:rsidRPr="002A3870">
        <w:tab/>
      </w:r>
      <w:r w:rsidR="00EB6C62" w:rsidRPr="002A3870">
        <w:t>an employee subject to layoff may select a vacancy in another bargaining unit covered by the Agreement and if qualified, be awarded such position</w:t>
      </w:r>
      <w:r w:rsidR="00482666" w:rsidRPr="002A3870">
        <w:t xml:space="preserve"> before any external candidate is offered such position at any Step;</w:t>
      </w:r>
    </w:p>
    <w:p w14:paraId="785DA3D7" w14:textId="77777777" w:rsidR="00482666" w:rsidRPr="002A3870" w:rsidRDefault="00482666" w:rsidP="002B2859">
      <w:pPr>
        <w:autoSpaceDE w:val="0"/>
        <w:autoSpaceDN w:val="0"/>
        <w:adjustRightInd w:val="0"/>
        <w:ind w:left="1440" w:hanging="720"/>
        <w:jc w:val="both"/>
      </w:pPr>
    </w:p>
    <w:p w14:paraId="3B636438" w14:textId="77777777" w:rsidR="00482666" w:rsidRPr="002A3870" w:rsidRDefault="00482666" w:rsidP="002B2859">
      <w:pPr>
        <w:autoSpaceDE w:val="0"/>
        <w:autoSpaceDN w:val="0"/>
        <w:adjustRightInd w:val="0"/>
        <w:ind w:left="1440" w:hanging="720"/>
        <w:jc w:val="both"/>
      </w:pPr>
      <w:r w:rsidRPr="002A3870">
        <w:t>k.)</w:t>
      </w:r>
      <w:r w:rsidRPr="002A3870">
        <w:tab/>
        <w:t>no employee shall gain in category/status as a result of a layoff.  A part time employee could not bump a Full Time Flex.</w:t>
      </w:r>
    </w:p>
    <w:p w14:paraId="6F088E95" w14:textId="77777777" w:rsidR="00482666" w:rsidRPr="002A3870" w:rsidRDefault="00482666" w:rsidP="002B2859">
      <w:pPr>
        <w:autoSpaceDE w:val="0"/>
        <w:autoSpaceDN w:val="0"/>
        <w:adjustRightInd w:val="0"/>
        <w:ind w:left="1440" w:hanging="720"/>
        <w:jc w:val="both"/>
      </w:pPr>
    </w:p>
    <w:p w14:paraId="3652ECF4" w14:textId="77777777" w:rsidR="00482666" w:rsidRPr="002A3870" w:rsidRDefault="00482666" w:rsidP="002B2859">
      <w:pPr>
        <w:autoSpaceDE w:val="0"/>
        <w:autoSpaceDN w:val="0"/>
        <w:adjustRightInd w:val="0"/>
        <w:ind w:left="1440" w:hanging="720"/>
        <w:jc w:val="both"/>
      </w:pPr>
      <w:r w:rsidRPr="002A3870">
        <w:t>l.)</w:t>
      </w:r>
      <w:r w:rsidRPr="002A3870">
        <w:tab/>
        <w:t xml:space="preserve">it is agreed and understood that the percentage of flexible employees will not be increased in relation to the number of full time employees in any cost center as a result of a layoff. </w:t>
      </w:r>
    </w:p>
    <w:p w14:paraId="26592C2D" w14:textId="77777777" w:rsidR="00821134" w:rsidRPr="002A3870" w:rsidRDefault="00821134" w:rsidP="002B2859">
      <w:pPr>
        <w:autoSpaceDE w:val="0"/>
        <w:autoSpaceDN w:val="0"/>
        <w:adjustRightInd w:val="0"/>
        <w:jc w:val="both"/>
      </w:pPr>
    </w:p>
    <w:p w14:paraId="46008487" w14:textId="77777777" w:rsidR="00821134" w:rsidRPr="002A3870" w:rsidRDefault="00821134" w:rsidP="002B2859">
      <w:pPr>
        <w:jc w:val="both"/>
      </w:pPr>
      <w:r w:rsidRPr="002A3870">
        <w:t>Section 3.</w:t>
      </w:r>
      <w:r w:rsidRPr="002A3870">
        <w:tab/>
        <w:t>When an employee with seniority is subject to layoff, or has their position eliminated under Section 2. above, such affected employee will be placed in a position in the bargaining unit in the following sequence:</w:t>
      </w:r>
    </w:p>
    <w:p w14:paraId="1CE90224" w14:textId="77777777" w:rsidR="00821134" w:rsidRPr="002A3870" w:rsidRDefault="00821134" w:rsidP="002B2859">
      <w:pPr>
        <w:tabs>
          <w:tab w:val="left" w:pos="5805"/>
        </w:tabs>
        <w:jc w:val="both"/>
      </w:pPr>
      <w:r w:rsidRPr="002A3870">
        <w:tab/>
      </w:r>
    </w:p>
    <w:p w14:paraId="3203E36A" w14:textId="1893AD5E" w:rsidR="00821134" w:rsidRPr="002A3870" w:rsidRDefault="00821134" w:rsidP="002B2859">
      <w:pPr>
        <w:autoSpaceDE w:val="0"/>
        <w:autoSpaceDN w:val="0"/>
        <w:adjustRightInd w:val="0"/>
        <w:ind w:left="1440" w:hanging="1440"/>
        <w:jc w:val="both"/>
        <w:rPr>
          <w:strike/>
        </w:rPr>
      </w:pPr>
      <w:r w:rsidRPr="002A3870">
        <w:rPr>
          <w:u w:val="single"/>
        </w:rPr>
        <w:t>Step 1:</w:t>
      </w:r>
      <w:r w:rsidRPr="002A3870">
        <w:t xml:space="preserve">     </w:t>
      </w:r>
      <w:r w:rsidRPr="002A3870">
        <w:tab/>
        <w:t>First, they shall be assigned to any vacant position in the bargaining unit, which is in their category of employment, job title, and shift within their ho</w:t>
      </w:r>
      <w:r w:rsidR="0036705A" w:rsidRPr="002A3870">
        <w:t xml:space="preserve">me unit and/or </w:t>
      </w:r>
      <w:r w:rsidRPr="002A3870">
        <w:t xml:space="preserve">program.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  Temporary positions are not included in this process unless the employee chooses a temporary position.  It is understood that an employee who chooses a temporary position at this step shall be placed as if they were originally subject to layoff and will be given options </w:t>
      </w:r>
      <w:r w:rsidR="0036705A" w:rsidRPr="002A3870">
        <w:t xml:space="preserve">when </w:t>
      </w:r>
      <w:r w:rsidRPr="002A3870">
        <w:t xml:space="preserve">the temporary position expires.  </w:t>
      </w:r>
    </w:p>
    <w:p w14:paraId="5A382628" w14:textId="77777777" w:rsidR="00821134" w:rsidRPr="002A3870" w:rsidRDefault="00821134" w:rsidP="002B2859">
      <w:pPr>
        <w:autoSpaceDE w:val="0"/>
        <w:autoSpaceDN w:val="0"/>
        <w:adjustRightInd w:val="0"/>
        <w:ind w:left="1440" w:hanging="1440"/>
        <w:jc w:val="both"/>
      </w:pPr>
    </w:p>
    <w:p w14:paraId="371CC5C4" w14:textId="77777777" w:rsidR="00821134" w:rsidRPr="002A3870" w:rsidRDefault="00821134" w:rsidP="002B2859">
      <w:pPr>
        <w:autoSpaceDE w:val="0"/>
        <w:autoSpaceDN w:val="0"/>
        <w:adjustRightInd w:val="0"/>
        <w:ind w:left="1440" w:hanging="1440"/>
        <w:jc w:val="both"/>
      </w:pPr>
      <w:r w:rsidRPr="002A3870">
        <w:rPr>
          <w:u w:val="single"/>
        </w:rPr>
        <w:t>Step 2:</w:t>
      </w:r>
      <w:r w:rsidRPr="002A3870">
        <w:t xml:space="preserve">     </w:t>
      </w:r>
      <w:r w:rsidRPr="002A3870">
        <w:tab/>
        <w:t>Second, if no such vacancy exists, they would be permitted to bump any probationary employee in their category of employment, job title, area of specialty, shift within their home unit or program.</w:t>
      </w:r>
    </w:p>
    <w:p w14:paraId="65DBC5FE" w14:textId="77777777" w:rsidR="00821134" w:rsidRPr="002A3870" w:rsidRDefault="00821134" w:rsidP="002B2859">
      <w:pPr>
        <w:autoSpaceDE w:val="0"/>
        <w:autoSpaceDN w:val="0"/>
        <w:adjustRightInd w:val="0"/>
        <w:jc w:val="both"/>
        <w:rPr>
          <w:u w:val="single"/>
        </w:rPr>
      </w:pPr>
    </w:p>
    <w:p w14:paraId="3B47A0A7" w14:textId="77777777" w:rsidR="00821134" w:rsidRPr="002A3870" w:rsidRDefault="00821134" w:rsidP="002B2859">
      <w:pPr>
        <w:autoSpaceDE w:val="0"/>
        <w:autoSpaceDN w:val="0"/>
        <w:adjustRightInd w:val="0"/>
        <w:ind w:left="1440" w:hanging="1440"/>
        <w:jc w:val="both"/>
      </w:pPr>
      <w:r w:rsidRPr="002A3870">
        <w:rPr>
          <w:u w:val="single"/>
        </w:rPr>
        <w:t>Step 3:</w:t>
      </w:r>
      <w:r w:rsidRPr="002A3870">
        <w:tab/>
        <w:t>Third, if there are no probationary employees who may be bumped, then the employee subject to layoff may bump the least senior employee in their category of employment, job title, area of specialty and shift within their home unit or program.</w:t>
      </w:r>
    </w:p>
    <w:p w14:paraId="45EAF86A" w14:textId="77777777" w:rsidR="00821134" w:rsidRPr="002A3870" w:rsidRDefault="00821134" w:rsidP="002B2859">
      <w:pPr>
        <w:autoSpaceDE w:val="0"/>
        <w:autoSpaceDN w:val="0"/>
        <w:adjustRightInd w:val="0"/>
        <w:jc w:val="both"/>
        <w:rPr>
          <w:u w:val="single"/>
        </w:rPr>
      </w:pPr>
    </w:p>
    <w:p w14:paraId="200140C1" w14:textId="3EBA91A8" w:rsidR="00821134" w:rsidRPr="002A3870" w:rsidRDefault="00821134" w:rsidP="002B2859">
      <w:pPr>
        <w:autoSpaceDE w:val="0"/>
        <w:autoSpaceDN w:val="0"/>
        <w:adjustRightInd w:val="0"/>
        <w:ind w:left="1440" w:hanging="1440"/>
        <w:jc w:val="both"/>
      </w:pPr>
      <w:r w:rsidRPr="002A3870">
        <w:rPr>
          <w:u w:val="single"/>
        </w:rPr>
        <w:t>Step 4:</w:t>
      </w:r>
      <w:r w:rsidRPr="002A3870">
        <w:tab/>
        <w:t>Fourth, if the employee cannot be placed within their category of employment, job title</w:t>
      </w:r>
      <w:r w:rsidR="0036705A" w:rsidRPr="002A3870">
        <w:t xml:space="preserve"> </w:t>
      </w:r>
      <w:r w:rsidRPr="002A3870">
        <w:t xml:space="preserve">and shift within their home unit or program, they shall be offered the option to bump the least senior employee in their job title, </w:t>
      </w:r>
      <w:r w:rsidR="0035578B" w:rsidRPr="002A3870">
        <w:t xml:space="preserve">category of employment </w:t>
      </w:r>
      <w:r w:rsidRPr="002A3870">
        <w:t xml:space="preserve">and shift </w:t>
      </w:r>
      <w:r w:rsidR="0035578B" w:rsidRPr="002A3870">
        <w:t>(hospital-wide).</w:t>
      </w:r>
    </w:p>
    <w:p w14:paraId="1970463A" w14:textId="77777777" w:rsidR="0035578B" w:rsidRPr="002A3870" w:rsidRDefault="0035578B" w:rsidP="002B2859">
      <w:pPr>
        <w:autoSpaceDE w:val="0"/>
        <w:autoSpaceDN w:val="0"/>
        <w:adjustRightInd w:val="0"/>
        <w:ind w:left="1440" w:hanging="1440"/>
        <w:jc w:val="both"/>
      </w:pPr>
    </w:p>
    <w:p w14:paraId="6B1DF83D" w14:textId="03C4278F" w:rsidR="00821134" w:rsidRPr="002A3870" w:rsidRDefault="00821134" w:rsidP="002B2859">
      <w:pPr>
        <w:autoSpaceDE w:val="0"/>
        <w:autoSpaceDN w:val="0"/>
        <w:adjustRightInd w:val="0"/>
        <w:ind w:left="1440" w:hanging="1440"/>
        <w:jc w:val="both"/>
      </w:pPr>
      <w:r w:rsidRPr="002A3870">
        <w:rPr>
          <w:u w:val="single"/>
        </w:rPr>
        <w:t>Step 5:</w:t>
      </w:r>
      <w:r w:rsidRPr="002A3870">
        <w:tab/>
        <w:t>Fifth, if the employee cannot be placed within their category of employment, job title</w:t>
      </w:r>
      <w:r w:rsidR="0035578B" w:rsidRPr="002A3870">
        <w:t xml:space="preserve"> and </w:t>
      </w:r>
      <w:r w:rsidRPr="002A3870">
        <w:t xml:space="preserve">shift </w:t>
      </w:r>
      <w:r w:rsidR="0035578B" w:rsidRPr="002A3870">
        <w:t>(hospital-wide)</w:t>
      </w:r>
      <w:r w:rsidRPr="002A3870">
        <w:t>, they shall be assigned to any vacant position in the bargaining unit which is in their category of employment, job title.</w:t>
      </w:r>
    </w:p>
    <w:p w14:paraId="77C92AFA" w14:textId="77777777" w:rsidR="00821134" w:rsidRPr="002A3870" w:rsidRDefault="00821134" w:rsidP="002B2859">
      <w:pPr>
        <w:autoSpaceDE w:val="0"/>
        <w:autoSpaceDN w:val="0"/>
        <w:adjustRightInd w:val="0"/>
        <w:jc w:val="both"/>
      </w:pPr>
    </w:p>
    <w:p w14:paraId="7B82AB88" w14:textId="49B313EE" w:rsidR="00821134" w:rsidRPr="002A3870" w:rsidRDefault="00821134" w:rsidP="002B2859">
      <w:pPr>
        <w:autoSpaceDE w:val="0"/>
        <w:autoSpaceDN w:val="0"/>
        <w:adjustRightInd w:val="0"/>
        <w:ind w:left="1440" w:hanging="1440"/>
        <w:jc w:val="both"/>
      </w:pPr>
      <w:r w:rsidRPr="002A3870">
        <w:rPr>
          <w:u w:val="single"/>
        </w:rPr>
        <w:t>Step 6:</w:t>
      </w:r>
      <w:r w:rsidRPr="002A3870">
        <w:tab/>
        <w:t>Sixth, if no such vacancy exists, they would be permitted to bump any probationary employee in their category of employment, same job title in the bargaining unit.</w:t>
      </w:r>
    </w:p>
    <w:p w14:paraId="5EFB8434" w14:textId="77777777" w:rsidR="00821134" w:rsidRPr="002A3870" w:rsidRDefault="00821134" w:rsidP="002B2859">
      <w:pPr>
        <w:autoSpaceDE w:val="0"/>
        <w:autoSpaceDN w:val="0"/>
        <w:adjustRightInd w:val="0"/>
        <w:jc w:val="both"/>
      </w:pPr>
    </w:p>
    <w:p w14:paraId="720BAC35" w14:textId="77777777" w:rsidR="00821134" w:rsidRPr="002A3870" w:rsidRDefault="00821134" w:rsidP="002B2859">
      <w:pPr>
        <w:autoSpaceDE w:val="0"/>
        <w:autoSpaceDN w:val="0"/>
        <w:adjustRightInd w:val="0"/>
        <w:ind w:left="1440" w:hanging="1440"/>
        <w:jc w:val="both"/>
      </w:pPr>
      <w:r w:rsidRPr="002A3870">
        <w:rPr>
          <w:u w:val="single"/>
        </w:rPr>
        <w:t>Step 7:</w:t>
      </w:r>
      <w:r w:rsidRPr="002A3870">
        <w:tab/>
        <w:t>Seventh, if there are no probationary employees who may be bumped, then the employees subject to layoff may bump the least senior employee in their category of employment, job title, area of specialty in the bargaining unit.</w:t>
      </w:r>
    </w:p>
    <w:p w14:paraId="44DA6DFB" w14:textId="77777777" w:rsidR="00821134" w:rsidRPr="002A3870" w:rsidRDefault="00821134" w:rsidP="002B2859">
      <w:pPr>
        <w:autoSpaceDE w:val="0"/>
        <w:autoSpaceDN w:val="0"/>
        <w:adjustRightInd w:val="0"/>
        <w:jc w:val="both"/>
      </w:pPr>
    </w:p>
    <w:p w14:paraId="0ABA126D" w14:textId="1D3E5FFD" w:rsidR="00821134" w:rsidRPr="002A3870" w:rsidRDefault="00821134" w:rsidP="002B2859">
      <w:pPr>
        <w:autoSpaceDE w:val="0"/>
        <w:autoSpaceDN w:val="0"/>
        <w:adjustRightInd w:val="0"/>
        <w:ind w:left="1440" w:hanging="1440"/>
        <w:jc w:val="both"/>
      </w:pPr>
      <w:r w:rsidRPr="002A3870">
        <w:rPr>
          <w:u w:val="single"/>
        </w:rPr>
        <w:t>Step 8:</w:t>
      </w:r>
      <w:r w:rsidRPr="002A3870">
        <w:tab/>
        <w:t>Eighth, if the employee cannot be placed within their job title, then they shall be assigned to any vacant position in their category of employment and grade level provided the employee meets the requirements for hiring into that position.</w:t>
      </w:r>
    </w:p>
    <w:p w14:paraId="1F6183B7" w14:textId="77777777" w:rsidR="00821134" w:rsidRPr="002A3870" w:rsidRDefault="00821134" w:rsidP="002B2859">
      <w:pPr>
        <w:autoSpaceDE w:val="0"/>
        <w:autoSpaceDN w:val="0"/>
        <w:adjustRightInd w:val="0"/>
        <w:jc w:val="both"/>
      </w:pPr>
    </w:p>
    <w:p w14:paraId="7B06CC15" w14:textId="72EB2612" w:rsidR="00821134" w:rsidRPr="002A3870" w:rsidRDefault="00821134" w:rsidP="002B2859">
      <w:pPr>
        <w:autoSpaceDE w:val="0"/>
        <w:autoSpaceDN w:val="0"/>
        <w:adjustRightInd w:val="0"/>
        <w:ind w:left="1440" w:hanging="1440"/>
        <w:jc w:val="both"/>
      </w:pPr>
      <w:r w:rsidRPr="002A3870">
        <w:rPr>
          <w:u w:val="single"/>
        </w:rPr>
        <w:t>Step 9:</w:t>
      </w:r>
      <w:r w:rsidRPr="002A3870">
        <w:t xml:space="preserve">     </w:t>
      </w:r>
      <w:r w:rsidRPr="002A3870">
        <w:tab/>
        <w:t>Ninth, if no such vacancy exists, the employee shall bump any probationary employee i</w:t>
      </w:r>
      <w:r w:rsidR="0035578B" w:rsidRPr="002A3870">
        <w:t xml:space="preserve">n their category of employment </w:t>
      </w:r>
      <w:r w:rsidRPr="002A3870">
        <w:t>and grade level provided the employee meets the requirements for hiring into that position.</w:t>
      </w:r>
    </w:p>
    <w:p w14:paraId="4ED04235" w14:textId="77777777" w:rsidR="00821134" w:rsidRPr="002A3870" w:rsidRDefault="00821134" w:rsidP="002B2859">
      <w:pPr>
        <w:autoSpaceDE w:val="0"/>
        <w:autoSpaceDN w:val="0"/>
        <w:adjustRightInd w:val="0"/>
        <w:jc w:val="both"/>
      </w:pPr>
    </w:p>
    <w:p w14:paraId="2688B968" w14:textId="77777777" w:rsidR="00821134" w:rsidRPr="002A3870" w:rsidRDefault="00821134" w:rsidP="002B2859">
      <w:pPr>
        <w:autoSpaceDE w:val="0"/>
        <w:autoSpaceDN w:val="0"/>
        <w:adjustRightInd w:val="0"/>
        <w:ind w:left="1440" w:hanging="1440"/>
        <w:jc w:val="both"/>
      </w:pPr>
      <w:r w:rsidRPr="002A3870">
        <w:rPr>
          <w:u w:val="single"/>
        </w:rPr>
        <w:t>Step 10:</w:t>
      </w:r>
      <w:r w:rsidRPr="002A3870">
        <w:tab/>
        <w:t>Tenth, if there are no probationary employees who may be bumped in Step 9 above, then the employee may bump the least senior employee in their category of employment and grade level provided the employee has more seniority than the least senior employee and has the ability to perform the work inclusive of the requirements for hiring into that position.</w:t>
      </w:r>
    </w:p>
    <w:p w14:paraId="663D8F90" w14:textId="77777777" w:rsidR="00821134" w:rsidRPr="002A3870" w:rsidRDefault="00821134" w:rsidP="002B2859">
      <w:pPr>
        <w:autoSpaceDE w:val="0"/>
        <w:autoSpaceDN w:val="0"/>
        <w:adjustRightInd w:val="0"/>
        <w:jc w:val="both"/>
        <w:rPr>
          <w:u w:val="single"/>
        </w:rPr>
      </w:pPr>
    </w:p>
    <w:p w14:paraId="62B97DC6" w14:textId="191E3620" w:rsidR="00821134" w:rsidRPr="002A3870" w:rsidRDefault="00821134" w:rsidP="002B2859">
      <w:pPr>
        <w:autoSpaceDE w:val="0"/>
        <w:autoSpaceDN w:val="0"/>
        <w:adjustRightInd w:val="0"/>
        <w:ind w:left="1440" w:hanging="1440"/>
        <w:jc w:val="both"/>
      </w:pPr>
      <w:r w:rsidRPr="002A3870">
        <w:rPr>
          <w:u w:val="single"/>
        </w:rPr>
        <w:t>Step 11:</w:t>
      </w:r>
      <w:r w:rsidRPr="002A3870">
        <w:tab/>
        <w:t>Eleventh, if the employee cannot be placed in their category of employment and grade level, they may bump the least senior employee in any category of employment, in their grade level, provided they meet the requirements for hiring into that position.</w:t>
      </w:r>
    </w:p>
    <w:p w14:paraId="011AF571" w14:textId="77777777" w:rsidR="00821134" w:rsidRPr="002A3870" w:rsidRDefault="00821134" w:rsidP="002B2859">
      <w:pPr>
        <w:autoSpaceDE w:val="0"/>
        <w:autoSpaceDN w:val="0"/>
        <w:adjustRightInd w:val="0"/>
        <w:jc w:val="both"/>
      </w:pPr>
    </w:p>
    <w:p w14:paraId="0246A1BB" w14:textId="77777777" w:rsidR="00821134" w:rsidRPr="002A3870" w:rsidRDefault="00821134" w:rsidP="002B2859">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6AB746D1" w14:textId="77777777" w:rsidR="00821134" w:rsidRPr="002A3870" w:rsidRDefault="00821134" w:rsidP="002B2859">
      <w:pPr>
        <w:jc w:val="both"/>
      </w:pPr>
    </w:p>
    <w:p w14:paraId="1424BAFF" w14:textId="77777777" w:rsidR="00821134" w:rsidRPr="002A3870" w:rsidRDefault="00821134" w:rsidP="002B2859">
      <w:pPr>
        <w:jc w:val="both"/>
      </w:pPr>
      <w:r w:rsidRPr="002A3870">
        <w:t xml:space="preserve">The Employer will decide in all cases whether there is a vacancy.  </w:t>
      </w:r>
    </w:p>
    <w:p w14:paraId="6026858D" w14:textId="77777777" w:rsidR="00821134" w:rsidRPr="002A3870" w:rsidRDefault="00821134" w:rsidP="002B2859">
      <w:pPr>
        <w:jc w:val="both"/>
      </w:pPr>
    </w:p>
    <w:p w14:paraId="40DE65EA" w14:textId="77777777" w:rsidR="00821134" w:rsidRPr="002A3870" w:rsidRDefault="00821134" w:rsidP="002B2859">
      <w:pPr>
        <w:autoSpaceDE w:val="0"/>
        <w:autoSpaceDN w:val="0"/>
        <w:adjustRightInd w:val="0"/>
        <w:jc w:val="both"/>
      </w:pPr>
      <w:r w:rsidRPr="002A3870">
        <w:t xml:space="preserve">Section 4. </w:t>
      </w:r>
      <w:r w:rsidRPr="002A3870">
        <w:tab/>
        <w:t>When the employee is bumped, they shall be moved through the steps in Section 3 above, as if they were originally subject to layoff.</w:t>
      </w:r>
    </w:p>
    <w:p w14:paraId="2EF886DE" w14:textId="77777777" w:rsidR="00821134" w:rsidRPr="002A3870" w:rsidRDefault="00821134" w:rsidP="002B2859">
      <w:pPr>
        <w:autoSpaceDE w:val="0"/>
        <w:autoSpaceDN w:val="0"/>
        <w:adjustRightInd w:val="0"/>
        <w:jc w:val="both"/>
      </w:pPr>
    </w:p>
    <w:p w14:paraId="0F5AC9B8" w14:textId="77777777" w:rsidR="00821134" w:rsidRPr="002A3870" w:rsidRDefault="00821134" w:rsidP="002B2859">
      <w:pPr>
        <w:autoSpaceDE w:val="0"/>
        <w:autoSpaceDN w:val="0"/>
        <w:adjustRightInd w:val="0"/>
        <w:jc w:val="both"/>
      </w:pPr>
      <w:r w:rsidRPr="002A3870">
        <w:t xml:space="preserve">Section 5. </w:t>
      </w:r>
      <w:r w:rsidRPr="002A3870">
        <w:tab/>
        <w:t>The employee may elect a layoff at any Step except Step 1.  A refusal to accept a position for which the employee meets the requirements will result in the employee being laid off at that point.</w:t>
      </w:r>
    </w:p>
    <w:p w14:paraId="28F94DDE" w14:textId="77777777" w:rsidR="00821134" w:rsidRPr="002A3870" w:rsidRDefault="00821134" w:rsidP="002B2859">
      <w:pPr>
        <w:autoSpaceDE w:val="0"/>
        <w:autoSpaceDN w:val="0"/>
        <w:adjustRightInd w:val="0"/>
        <w:jc w:val="both"/>
      </w:pPr>
    </w:p>
    <w:p w14:paraId="7F2D160F" w14:textId="77777777" w:rsidR="00821134" w:rsidRPr="002A3870" w:rsidRDefault="00821134" w:rsidP="002B2859">
      <w:pPr>
        <w:autoSpaceDE w:val="0"/>
        <w:autoSpaceDN w:val="0"/>
        <w:adjustRightInd w:val="0"/>
        <w:jc w:val="both"/>
      </w:pPr>
      <w:r w:rsidRPr="002A3870">
        <w:t xml:space="preserve">Section 6. </w:t>
      </w:r>
      <w:r w:rsidRPr="002A3870">
        <w:tab/>
        <w:t>It is understood that the employee response must be provided to the appropriate Human Resource personnel within twenty-four (24) hours of time they were informed of their option(s) if their vacancy or bump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 forty-eight (48) hours of the time the employee was informed of their option(s).  Failure to respond within the identified timeframes shall be considered as a waiver of the option(s) and the employee shall be laid off.</w:t>
      </w:r>
    </w:p>
    <w:p w14:paraId="7FB44A89" w14:textId="77777777" w:rsidR="00821134" w:rsidRPr="002A3870" w:rsidRDefault="00821134" w:rsidP="002B2859">
      <w:pPr>
        <w:autoSpaceDE w:val="0"/>
        <w:autoSpaceDN w:val="0"/>
        <w:adjustRightInd w:val="0"/>
        <w:jc w:val="both"/>
      </w:pPr>
    </w:p>
    <w:p w14:paraId="429C6B2C" w14:textId="77777777" w:rsidR="00821134" w:rsidRPr="002A3870" w:rsidRDefault="00821134" w:rsidP="002B2859">
      <w:pPr>
        <w:autoSpaceDE w:val="0"/>
        <w:autoSpaceDN w:val="0"/>
        <w:adjustRightInd w:val="0"/>
        <w:jc w:val="both"/>
      </w:pPr>
      <w:r w:rsidRPr="002A3870">
        <w:t xml:space="preserve">Section 7. </w:t>
      </w:r>
      <w:r w:rsidRPr="002A3870">
        <w:tab/>
        <w:t>The Employer shall give a minimum of seven (7) days’ notice of layoff.</w:t>
      </w:r>
    </w:p>
    <w:p w14:paraId="05C84523" w14:textId="77777777" w:rsidR="00EF2C78" w:rsidRPr="002A3870" w:rsidRDefault="006F30A4" w:rsidP="002B2859">
      <w:pPr>
        <w:autoSpaceDE w:val="0"/>
        <w:autoSpaceDN w:val="0"/>
        <w:adjustRightInd w:val="0"/>
        <w:ind w:left="1440" w:hanging="720"/>
        <w:jc w:val="both"/>
      </w:pPr>
      <w:r w:rsidRPr="002A3870">
        <w:t xml:space="preserve">  </w:t>
      </w:r>
      <w:r w:rsidRPr="002A3870">
        <w:tab/>
      </w:r>
    </w:p>
    <w:p w14:paraId="2414F8F9" w14:textId="40E5F72A" w:rsidR="00EF2C78" w:rsidRPr="002A3870" w:rsidRDefault="00E372EA" w:rsidP="002B2859">
      <w:pPr>
        <w:autoSpaceDE w:val="0"/>
        <w:autoSpaceDN w:val="0"/>
        <w:adjustRightInd w:val="0"/>
        <w:jc w:val="both"/>
      </w:pPr>
      <w:r w:rsidRPr="002A3870">
        <w:t xml:space="preserve">Section </w:t>
      </w:r>
      <w:r w:rsidR="00821134" w:rsidRPr="002A3870">
        <w:t>8</w:t>
      </w:r>
      <w:r w:rsidR="00EF2C78" w:rsidRPr="002A3870">
        <w:t xml:space="preserve">. </w:t>
      </w:r>
      <w:r w:rsidR="00EF2C78" w:rsidRPr="002A3870">
        <w:tab/>
        <w:t>Program Options will be defined by mutual agreement between the Employer</w:t>
      </w:r>
      <w:r w:rsidR="00791C46" w:rsidRPr="002A3870">
        <w:t xml:space="preserve"> </w:t>
      </w:r>
      <w:r w:rsidR="00EF2C78" w:rsidRPr="002A3870">
        <w:t>and the Union at the Labor Management Committee.</w:t>
      </w:r>
    </w:p>
    <w:p w14:paraId="53A027EC" w14:textId="77777777" w:rsidR="00EF2C78" w:rsidRPr="002A3870" w:rsidRDefault="00EF2C78" w:rsidP="002B2859">
      <w:pPr>
        <w:autoSpaceDE w:val="0"/>
        <w:autoSpaceDN w:val="0"/>
        <w:adjustRightInd w:val="0"/>
        <w:jc w:val="both"/>
      </w:pPr>
    </w:p>
    <w:p w14:paraId="217D1D09" w14:textId="7498C5DF" w:rsidR="00EF2C78" w:rsidRPr="002A3870" w:rsidRDefault="00E372EA" w:rsidP="002B2859">
      <w:pPr>
        <w:autoSpaceDE w:val="0"/>
        <w:autoSpaceDN w:val="0"/>
        <w:adjustRightInd w:val="0"/>
        <w:jc w:val="both"/>
      </w:pPr>
      <w:r w:rsidRPr="002A3870">
        <w:t xml:space="preserve">Section </w:t>
      </w:r>
      <w:r w:rsidR="00821134" w:rsidRPr="002A3870">
        <w:t>9</w:t>
      </w:r>
      <w:r w:rsidR="00EF2C78" w:rsidRPr="002A3870">
        <w:t xml:space="preserve">. </w:t>
      </w:r>
      <w:r w:rsidR="00EF2C78" w:rsidRPr="002A3870">
        <w:tab/>
        <w:t>A</w:t>
      </w:r>
      <w:r w:rsidR="00821134" w:rsidRPr="002A3870">
        <w:t>n</w:t>
      </w:r>
      <w:r w:rsidR="00EF2C78" w:rsidRPr="002A3870">
        <w:t xml:space="preserve"> employee who exercises the above options and is</w:t>
      </w:r>
      <w:r w:rsidR="0035578B" w:rsidRPr="002A3870">
        <w:t xml:space="preserve"> </w:t>
      </w:r>
      <w:r w:rsidR="00EF2C78" w:rsidRPr="002A3870">
        <w:t>unsuccessful in obtaining a position will be laid off.</w:t>
      </w:r>
    </w:p>
    <w:p w14:paraId="57CF9FB6" w14:textId="77777777" w:rsidR="00EF2C78" w:rsidRPr="002A3870" w:rsidRDefault="00EF2C78" w:rsidP="002B2859">
      <w:pPr>
        <w:autoSpaceDE w:val="0"/>
        <w:autoSpaceDN w:val="0"/>
        <w:adjustRightInd w:val="0"/>
        <w:jc w:val="both"/>
      </w:pPr>
    </w:p>
    <w:p w14:paraId="532EE0DB" w14:textId="77777777" w:rsidR="00EF2C78" w:rsidRPr="002A3870" w:rsidRDefault="00E372EA" w:rsidP="002B2859">
      <w:pPr>
        <w:autoSpaceDE w:val="0"/>
        <w:autoSpaceDN w:val="0"/>
        <w:adjustRightInd w:val="0"/>
        <w:jc w:val="both"/>
      </w:pPr>
      <w:r w:rsidRPr="002A3870">
        <w:t>Section 1</w:t>
      </w:r>
      <w:r w:rsidR="00821134" w:rsidRPr="002A3870">
        <w:t>0</w:t>
      </w:r>
      <w:r w:rsidR="00EF2C78" w:rsidRPr="002A3870">
        <w:t xml:space="preserve">. </w:t>
      </w:r>
      <w:r w:rsidR="00EF2C78" w:rsidRPr="002A3870">
        <w:tab/>
        <w:t>A Professional will be declared "in a position" when she/he is placed on the</w:t>
      </w:r>
    </w:p>
    <w:p w14:paraId="4875264C" w14:textId="77777777" w:rsidR="00EF2C78" w:rsidRPr="002A3870" w:rsidRDefault="00EF2C78" w:rsidP="002B2859">
      <w:pPr>
        <w:autoSpaceDE w:val="0"/>
        <w:autoSpaceDN w:val="0"/>
        <w:adjustRightInd w:val="0"/>
        <w:jc w:val="both"/>
      </w:pPr>
      <w:r w:rsidRPr="002A3870">
        <w:t>schedule for the new unit.</w:t>
      </w:r>
    </w:p>
    <w:p w14:paraId="514B0B4C" w14:textId="77777777" w:rsidR="00EF2C78" w:rsidRPr="002A3870" w:rsidRDefault="00EF2C78" w:rsidP="002B2859">
      <w:pPr>
        <w:autoSpaceDE w:val="0"/>
        <w:autoSpaceDN w:val="0"/>
        <w:adjustRightInd w:val="0"/>
        <w:jc w:val="both"/>
      </w:pPr>
    </w:p>
    <w:p w14:paraId="46FD4CB5" w14:textId="77777777" w:rsidR="00EF2C78" w:rsidRPr="002A3870" w:rsidRDefault="00E372EA" w:rsidP="002B2859">
      <w:pPr>
        <w:autoSpaceDE w:val="0"/>
        <w:autoSpaceDN w:val="0"/>
        <w:adjustRightInd w:val="0"/>
        <w:jc w:val="both"/>
      </w:pPr>
      <w:r w:rsidRPr="002A3870">
        <w:t>Section 1</w:t>
      </w:r>
      <w:r w:rsidR="00821134" w:rsidRPr="002A3870">
        <w:t>1</w:t>
      </w:r>
      <w:r w:rsidR="00EF2C78" w:rsidRPr="002A3870">
        <w:t xml:space="preserve">. </w:t>
      </w:r>
      <w:r w:rsidR="00EF2C78" w:rsidRPr="002A3870">
        <w:tab/>
        <w:t>This article shall not apply to School Health Services employees who are laid</w:t>
      </w:r>
    </w:p>
    <w:p w14:paraId="7E749D62" w14:textId="77777777" w:rsidR="00EF2C78" w:rsidRPr="002A3870" w:rsidRDefault="00EF2C78" w:rsidP="002B2859">
      <w:pPr>
        <w:autoSpaceDE w:val="0"/>
        <w:autoSpaceDN w:val="0"/>
        <w:adjustRightInd w:val="0"/>
        <w:jc w:val="both"/>
      </w:pPr>
      <w:r w:rsidRPr="002A3870">
        <w:t>off during school breaks.</w:t>
      </w:r>
    </w:p>
    <w:p w14:paraId="5AC6AC70" w14:textId="77777777" w:rsidR="00EF2C78" w:rsidRPr="002A3870" w:rsidRDefault="00EF2C78" w:rsidP="002B2859">
      <w:pPr>
        <w:autoSpaceDE w:val="0"/>
        <w:autoSpaceDN w:val="0"/>
        <w:adjustRightInd w:val="0"/>
        <w:jc w:val="both"/>
      </w:pPr>
    </w:p>
    <w:p w14:paraId="12D23E00" w14:textId="77777777" w:rsidR="00EF2C78" w:rsidRPr="002A3870" w:rsidRDefault="00EF2C78" w:rsidP="002B2859">
      <w:pPr>
        <w:autoSpaceDE w:val="0"/>
        <w:autoSpaceDN w:val="0"/>
        <w:adjustRightInd w:val="0"/>
        <w:jc w:val="both"/>
      </w:pPr>
      <w:r w:rsidRPr="002A3870">
        <w:t>Sectio</w:t>
      </w:r>
      <w:r w:rsidR="00E372EA" w:rsidRPr="002A3870">
        <w:t>n 1</w:t>
      </w:r>
      <w:r w:rsidR="00821134" w:rsidRPr="002A3870">
        <w:t>2</w:t>
      </w:r>
      <w:r w:rsidRPr="002A3870">
        <w:t xml:space="preserve">. </w:t>
      </w:r>
      <w:r w:rsidRPr="002A3870">
        <w:tab/>
        <w:t>Definitions:</w:t>
      </w:r>
    </w:p>
    <w:p w14:paraId="26A13C66" w14:textId="77777777" w:rsidR="001A4D7A" w:rsidRPr="002A3870" w:rsidRDefault="001A4D7A" w:rsidP="002B2859">
      <w:pPr>
        <w:autoSpaceDE w:val="0"/>
        <w:autoSpaceDN w:val="0"/>
        <w:adjustRightInd w:val="0"/>
        <w:jc w:val="both"/>
      </w:pPr>
    </w:p>
    <w:p w14:paraId="4299E166" w14:textId="21330101" w:rsidR="00EF2C78" w:rsidRPr="002A3870" w:rsidRDefault="00EF2C78" w:rsidP="002B2859">
      <w:pPr>
        <w:autoSpaceDE w:val="0"/>
        <w:autoSpaceDN w:val="0"/>
        <w:adjustRightInd w:val="0"/>
        <w:ind w:left="1440" w:hanging="720"/>
        <w:jc w:val="both"/>
      </w:pPr>
      <w:r w:rsidRPr="002A3870">
        <w:t xml:space="preserve">a.)       "Laid off means the status of an employee who has been </w:t>
      </w:r>
      <w:r w:rsidR="0035578B" w:rsidRPr="002A3870">
        <w:t>laid off</w:t>
      </w:r>
      <w:r w:rsidR="00544148" w:rsidRPr="002A3870">
        <w:t xml:space="preserve"> </w:t>
      </w:r>
      <w:r w:rsidRPr="002A3870">
        <w:t>from her/ his position and is not working in a bargaining unit position;</w:t>
      </w:r>
    </w:p>
    <w:p w14:paraId="2468E2E5" w14:textId="77777777" w:rsidR="00EF2C78" w:rsidRPr="002A3870" w:rsidRDefault="00EF2C78" w:rsidP="002B2859">
      <w:pPr>
        <w:autoSpaceDE w:val="0"/>
        <w:autoSpaceDN w:val="0"/>
        <w:adjustRightInd w:val="0"/>
        <w:jc w:val="both"/>
      </w:pPr>
    </w:p>
    <w:p w14:paraId="66D520B0" w14:textId="77777777" w:rsidR="00EF2C78" w:rsidRPr="002A3870" w:rsidRDefault="00EF2C78" w:rsidP="002B2859">
      <w:pPr>
        <w:autoSpaceDE w:val="0"/>
        <w:autoSpaceDN w:val="0"/>
        <w:adjustRightInd w:val="0"/>
        <w:ind w:firstLine="720"/>
        <w:jc w:val="both"/>
      </w:pPr>
      <w:r w:rsidRPr="002A3870">
        <w:t>b.)       "Displaced" means the status of an employee who has been displaced</w:t>
      </w:r>
    </w:p>
    <w:p w14:paraId="1953F44E" w14:textId="77777777" w:rsidR="00EF2C78" w:rsidRPr="002A3870" w:rsidRDefault="00EF2C78" w:rsidP="002B2859">
      <w:pPr>
        <w:autoSpaceDE w:val="0"/>
        <w:autoSpaceDN w:val="0"/>
        <w:adjustRightInd w:val="0"/>
        <w:ind w:left="720" w:firstLine="720"/>
        <w:jc w:val="both"/>
      </w:pPr>
      <w:r w:rsidRPr="002A3870">
        <w:t>from her/his position and is working in a bargaining unit position;</w:t>
      </w:r>
    </w:p>
    <w:p w14:paraId="44D00B2F" w14:textId="77777777" w:rsidR="00EF2C78" w:rsidRPr="002A3870" w:rsidRDefault="00EF2C78" w:rsidP="002B2859">
      <w:pPr>
        <w:autoSpaceDE w:val="0"/>
        <w:autoSpaceDN w:val="0"/>
        <w:adjustRightInd w:val="0"/>
        <w:jc w:val="both"/>
      </w:pPr>
    </w:p>
    <w:p w14:paraId="7931FBEF" w14:textId="4D5311EB" w:rsidR="00EF2C78" w:rsidRPr="002A3870" w:rsidRDefault="00EF2C78" w:rsidP="008B6E3D">
      <w:pPr>
        <w:autoSpaceDE w:val="0"/>
        <w:autoSpaceDN w:val="0"/>
        <w:adjustRightInd w:val="0"/>
        <w:ind w:left="1440" w:hanging="720"/>
        <w:jc w:val="both"/>
      </w:pPr>
      <w:r w:rsidRPr="002A3870">
        <w:t>c.)       "Home Unit" means the unit (e.g. cost center/department) to which an</w:t>
      </w:r>
      <w:r w:rsidR="00AA71EB" w:rsidRPr="002A3870">
        <w:t xml:space="preserve"> </w:t>
      </w:r>
      <w:r w:rsidRPr="002A3870">
        <w:t>employee is regularly assigned and from which the employee has been</w:t>
      </w:r>
      <w:r w:rsidR="00AA71EB" w:rsidRPr="002A3870">
        <w:t xml:space="preserve"> </w:t>
      </w:r>
      <w:r w:rsidRPr="002A3870">
        <w:t>laid off or displaced.</w:t>
      </w:r>
    </w:p>
    <w:p w14:paraId="0D9AFADC" w14:textId="77777777" w:rsidR="00EF2C78" w:rsidRPr="002A3870" w:rsidRDefault="00EF2C78" w:rsidP="002B2859">
      <w:pPr>
        <w:autoSpaceDE w:val="0"/>
        <w:autoSpaceDN w:val="0"/>
        <w:adjustRightInd w:val="0"/>
        <w:jc w:val="both"/>
      </w:pPr>
    </w:p>
    <w:p w14:paraId="04F9E988" w14:textId="56945243" w:rsidR="00EF2C78" w:rsidRPr="002A3870" w:rsidRDefault="00EF2C78" w:rsidP="002B2859">
      <w:pPr>
        <w:autoSpaceDE w:val="0"/>
        <w:autoSpaceDN w:val="0"/>
        <w:adjustRightInd w:val="0"/>
        <w:jc w:val="both"/>
      </w:pPr>
      <w:r w:rsidRPr="002A3870">
        <w:t xml:space="preserve">Section </w:t>
      </w:r>
      <w:r w:rsidR="00821134" w:rsidRPr="002A3870">
        <w:t>13</w:t>
      </w:r>
      <w:r w:rsidRPr="002A3870">
        <w:t xml:space="preserve">. </w:t>
      </w:r>
      <w:r w:rsidRPr="002A3870">
        <w:tab/>
        <w:t>Employees will be recalled in order of descending seniority to  an open</w:t>
      </w:r>
      <w:r w:rsidR="00AA71EB" w:rsidRPr="002A3870">
        <w:t xml:space="preserve"> </w:t>
      </w:r>
      <w:r w:rsidRPr="002A3870">
        <w:t>position within their home unit and within their job classification within the bargaining</w:t>
      </w:r>
      <w:r w:rsidR="00AA71EB" w:rsidRPr="002A3870">
        <w:t xml:space="preserve"> </w:t>
      </w:r>
      <w:r w:rsidRPr="002A3870">
        <w:t>unit. Positions in recall will be filled in seniority order. Available positions will be offered simultaneously Orientation and proper training will be provided to maintain competency.  No employee shall gain in category/status as a result of recall. A part time, weekend or flexible employee may gain in hours or accept a flexible position but may not be offered a full time position.</w:t>
      </w:r>
      <w:r w:rsidR="00821134" w:rsidRPr="002A3870">
        <w:t xml:space="preserve">  Per Diem employees will be recalled only to Per Diem positions.</w:t>
      </w:r>
    </w:p>
    <w:p w14:paraId="0280B95D" w14:textId="77777777" w:rsidR="00EF2C78" w:rsidRPr="002A3870" w:rsidRDefault="00EF2C78" w:rsidP="002B2859">
      <w:pPr>
        <w:autoSpaceDE w:val="0"/>
        <w:autoSpaceDN w:val="0"/>
        <w:adjustRightInd w:val="0"/>
        <w:jc w:val="both"/>
      </w:pPr>
    </w:p>
    <w:p w14:paraId="43804F40" w14:textId="03DE6DFF" w:rsidR="00EF2C78" w:rsidRPr="002A3870" w:rsidRDefault="00EF2C78" w:rsidP="002B2859">
      <w:pPr>
        <w:autoSpaceDE w:val="0"/>
        <w:autoSpaceDN w:val="0"/>
        <w:adjustRightInd w:val="0"/>
        <w:jc w:val="both"/>
      </w:pPr>
      <w:r w:rsidRPr="002A3870">
        <w:t>Section 1</w:t>
      </w:r>
      <w:r w:rsidR="00821134" w:rsidRPr="002A3870">
        <w:t>4</w:t>
      </w:r>
      <w:r w:rsidRPr="002A3870">
        <w:t xml:space="preserve">. </w:t>
      </w:r>
      <w:r w:rsidRPr="002A3870">
        <w:tab/>
        <w:t>Recalls to home unit will be given through direct telephone contact with the</w:t>
      </w:r>
      <w:r w:rsidR="00AA71EB" w:rsidRPr="002A3870">
        <w:t xml:space="preserve"> </w:t>
      </w:r>
      <w:r w:rsidRPr="002A3870">
        <w:t xml:space="preserve">employee, or if the employee is unavailable, made by certified mail to laid off </w:t>
      </w:r>
      <w:r w:rsidR="009E042F" w:rsidRPr="002A3870">
        <w:t xml:space="preserve">or displaced </w:t>
      </w:r>
      <w:r w:rsidRPr="002A3870">
        <w:t>employee to</w:t>
      </w:r>
      <w:r w:rsidR="00AA71EB" w:rsidRPr="002A3870">
        <w:t xml:space="preserve"> </w:t>
      </w:r>
      <w:r w:rsidRPr="002A3870">
        <w:t>employees’ last known address. An employee will have five (5) calendar days to accept recall after such notification.</w:t>
      </w:r>
    </w:p>
    <w:p w14:paraId="2C6D201F" w14:textId="77777777" w:rsidR="00EF2C78" w:rsidRPr="002A3870" w:rsidRDefault="00EF2C78" w:rsidP="002B2859">
      <w:pPr>
        <w:autoSpaceDE w:val="0"/>
        <w:autoSpaceDN w:val="0"/>
        <w:adjustRightInd w:val="0"/>
        <w:jc w:val="both"/>
      </w:pPr>
    </w:p>
    <w:p w14:paraId="26076FEC" w14:textId="45C0B7F7" w:rsidR="00EF2C78" w:rsidRPr="002A3870" w:rsidRDefault="00E372EA" w:rsidP="002B2859">
      <w:pPr>
        <w:autoSpaceDE w:val="0"/>
        <w:autoSpaceDN w:val="0"/>
        <w:adjustRightInd w:val="0"/>
        <w:jc w:val="both"/>
      </w:pPr>
      <w:r w:rsidRPr="002A3870">
        <w:t>Section 1</w:t>
      </w:r>
      <w:r w:rsidR="00821134" w:rsidRPr="002A3870">
        <w:t>5</w:t>
      </w:r>
      <w:r w:rsidR="00EF2C78" w:rsidRPr="002A3870">
        <w:t xml:space="preserve">. </w:t>
      </w:r>
      <w:r w:rsidR="00EF2C78" w:rsidRPr="002A3870">
        <w:tab/>
        <w:t>If the opening is in a different shift, or FTE status, the employee will have the</w:t>
      </w:r>
      <w:r w:rsidR="00AA71EB" w:rsidRPr="002A3870">
        <w:t xml:space="preserve"> </w:t>
      </w:r>
      <w:r w:rsidR="00EF2C78" w:rsidRPr="002A3870">
        <w:t>option to twice refuse such offer any time during the layoff period. Following such</w:t>
      </w:r>
      <w:r w:rsidR="00AA71EB" w:rsidRPr="002A3870">
        <w:t xml:space="preserve"> </w:t>
      </w:r>
      <w:r w:rsidR="00EF2C78" w:rsidRPr="002A3870">
        <w:t>refusal, the employee will continue to have recall rights to a position from which they</w:t>
      </w:r>
      <w:r w:rsidR="00454261" w:rsidRPr="002A3870">
        <w:t xml:space="preserve"> </w:t>
      </w:r>
      <w:r w:rsidR="00EF2C78" w:rsidRPr="002A3870">
        <w:t>were laid off.</w:t>
      </w:r>
    </w:p>
    <w:p w14:paraId="065D6843" w14:textId="77777777" w:rsidR="00EF2C78" w:rsidRPr="002A3870" w:rsidRDefault="00EF2C78" w:rsidP="002B2859">
      <w:pPr>
        <w:autoSpaceDE w:val="0"/>
        <w:autoSpaceDN w:val="0"/>
        <w:adjustRightInd w:val="0"/>
        <w:jc w:val="both"/>
      </w:pPr>
    </w:p>
    <w:p w14:paraId="3EE54B9B" w14:textId="5D8FDBF8" w:rsidR="00EF2C78" w:rsidRPr="002A3870" w:rsidRDefault="00EF2C78" w:rsidP="002B2859">
      <w:pPr>
        <w:autoSpaceDE w:val="0"/>
        <w:autoSpaceDN w:val="0"/>
        <w:adjustRightInd w:val="0"/>
        <w:jc w:val="both"/>
      </w:pPr>
      <w:r w:rsidRPr="002A3870">
        <w:t xml:space="preserve">Section </w:t>
      </w:r>
      <w:r w:rsidR="00821134" w:rsidRPr="002A3870">
        <w:t>16</w:t>
      </w:r>
      <w:r w:rsidRPr="002A3870">
        <w:t xml:space="preserve">. </w:t>
      </w:r>
      <w:r w:rsidRPr="002A3870">
        <w:tab/>
        <w:t>If the employee accepts a position through the bumping process in a different</w:t>
      </w:r>
      <w:r w:rsidR="00AA71EB" w:rsidRPr="002A3870">
        <w:t xml:space="preserve"> </w:t>
      </w:r>
      <w:r w:rsidRPr="002A3870">
        <w:t>clinical unit, FTE status or shift, they will continue to have recall rights to a position</w:t>
      </w:r>
      <w:r w:rsidR="00AA71EB" w:rsidRPr="002A3870">
        <w:t xml:space="preserve"> </w:t>
      </w:r>
      <w:r w:rsidRPr="002A3870">
        <w:t>equal to the original positio</w:t>
      </w:r>
      <w:r w:rsidR="00821134" w:rsidRPr="002A3870">
        <w:t>n from which they were laid off for a period equal to the length of their service, or a maximum of five (5) years from the date of displacement.</w:t>
      </w:r>
    </w:p>
    <w:p w14:paraId="7D9246B5" w14:textId="77777777" w:rsidR="00EF2C78" w:rsidRPr="002A3870" w:rsidRDefault="00EF2C78" w:rsidP="002B2859">
      <w:pPr>
        <w:jc w:val="both"/>
      </w:pPr>
    </w:p>
    <w:p w14:paraId="3ACC39DC" w14:textId="72F69314" w:rsidR="00EF2C78" w:rsidRPr="002A3870" w:rsidRDefault="00E372EA" w:rsidP="002B2859">
      <w:pPr>
        <w:autoSpaceDE w:val="0"/>
        <w:autoSpaceDN w:val="0"/>
        <w:adjustRightInd w:val="0"/>
        <w:jc w:val="both"/>
      </w:pPr>
      <w:r w:rsidRPr="002A3870">
        <w:t xml:space="preserve">Section </w:t>
      </w:r>
      <w:r w:rsidR="00821134" w:rsidRPr="002A3870">
        <w:t>17</w:t>
      </w:r>
      <w:r w:rsidR="00EF2C78" w:rsidRPr="002A3870">
        <w:t>.</w:t>
      </w:r>
      <w:r w:rsidR="00EF2C78" w:rsidRPr="002A3870">
        <w:tab/>
        <w:t>An employee who is not available to report to work within fourteen (14) days</w:t>
      </w:r>
      <w:r w:rsidR="00AA71EB" w:rsidRPr="002A3870">
        <w:t xml:space="preserve"> </w:t>
      </w:r>
      <w:r w:rsidR="00EF2C78" w:rsidRPr="002A3870">
        <w:t>of notification or does not respond to notification will be removed from the recall list.</w:t>
      </w:r>
    </w:p>
    <w:p w14:paraId="47D489C2" w14:textId="77777777" w:rsidR="00EF2C78" w:rsidRPr="002A3870" w:rsidRDefault="00EF2C78" w:rsidP="002B2859">
      <w:pPr>
        <w:autoSpaceDE w:val="0"/>
        <w:autoSpaceDN w:val="0"/>
        <w:adjustRightInd w:val="0"/>
        <w:jc w:val="both"/>
      </w:pPr>
    </w:p>
    <w:p w14:paraId="38ADDE9B" w14:textId="78756C3C" w:rsidR="00EF2C78" w:rsidRPr="002A3870" w:rsidRDefault="00E372EA" w:rsidP="002B2859">
      <w:pPr>
        <w:autoSpaceDE w:val="0"/>
        <w:autoSpaceDN w:val="0"/>
        <w:adjustRightInd w:val="0"/>
        <w:jc w:val="both"/>
      </w:pPr>
      <w:r w:rsidRPr="002A3870">
        <w:t xml:space="preserve">Section </w:t>
      </w:r>
      <w:r w:rsidR="00821134" w:rsidRPr="002A3870">
        <w:t>18</w:t>
      </w:r>
      <w:r w:rsidR="00EF2C78" w:rsidRPr="002A3870">
        <w:t xml:space="preserve">. </w:t>
      </w:r>
      <w:r w:rsidR="00EF2C78" w:rsidRPr="002A3870">
        <w:tab/>
        <w:t>A displaced or laid off employee who does not accept a recall to their home</w:t>
      </w:r>
      <w:r w:rsidR="00AA71EB" w:rsidRPr="002A3870">
        <w:t xml:space="preserve"> </w:t>
      </w:r>
      <w:r w:rsidR="00EF2C78" w:rsidRPr="002A3870">
        <w:t>unit at their prior FTE status and shift will be removed from the recall list.</w:t>
      </w:r>
    </w:p>
    <w:p w14:paraId="0141BD86" w14:textId="77777777" w:rsidR="00EF2C78" w:rsidRPr="002A3870" w:rsidRDefault="00EF2C78" w:rsidP="002B2859">
      <w:pPr>
        <w:autoSpaceDE w:val="0"/>
        <w:autoSpaceDN w:val="0"/>
        <w:adjustRightInd w:val="0"/>
        <w:jc w:val="both"/>
      </w:pPr>
    </w:p>
    <w:p w14:paraId="5B985FCA" w14:textId="4BC6314F" w:rsidR="00EF2C78" w:rsidRPr="002A3870" w:rsidRDefault="00E372EA" w:rsidP="002B2859">
      <w:pPr>
        <w:autoSpaceDE w:val="0"/>
        <w:autoSpaceDN w:val="0"/>
        <w:adjustRightInd w:val="0"/>
        <w:jc w:val="both"/>
      </w:pPr>
      <w:r w:rsidRPr="002A3870">
        <w:t xml:space="preserve">Section </w:t>
      </w:r>
      <w:r w:rsidR="00821134" w:rsidRPr="002A3870">
        <w:t>19</w:t>
      </w:r>
      <w:r w:rsidR="00EF2C78" w:rsidRPr="002A3870">
        <w:t xml:space="preserve">. </w:t>
      </w:r>
      <w:r w:rsidR="00EF2C78" w:rsidRPr="002A3870">
        <w:tab/>
        <w:t>An employee who voluntarily applies for and accepts a posted position will be</w:t>
      </w:r>
      <w:r w:rsidR="00AA71EB" w:rsidRPr="002A3870">
        <w:t xml:space="preserve"> </w:t>
      </w:r>
      <w:r w:rsidR="00EF2C78" w:rsidRPr="002A3870">
        <w:t>removed from the recall list.</w:t>
      </w:r>
    </w:p>
    <w:p w14:paraId="7F9FB2ED" w14:textId="77777777" w:rsidR="00EF2C78" w:rsidRPr="002A3870" w:rsidRDefault="00EF2C78" w:rsidP="002B2859">
      <w:pPr>
        <w:autoSpaceDE w:val="0"/>
        <w:autoSpaceDN w:val="0"/>
        <w:adjustRightInd w:val="0"/>
        <w:jc w:val="both"/>
      </w:pPr>
    </w:p>
    <w:p w14:paraId="2CA0398A" w14:textId="77777777" w:rsidR="00EF2C78" w:rsidRPr="002A3870" w:rsidRDefault="00E372EA" w:rsidP="002B2859">
      <w:pPr>
        <w:autoSpaceDE w:val="0"/>
        <w:autoSpaceDN w:val="0"/>
        <w:adjustRightInd w:val="0"/>
        <w:jc w:val="both"/>
      </w:pPr>
      <w:r w:rsidRPr="002A3870">
        <w:t>Section 2</w:t>
      </w:r>
      <w:r w:rsidR="00821134" w:rsidRPr="002A3870">
        <w:t>0</w:t>
      </w:r>
      <w:r w:rsidR="00EF2C78" w:rsidRPr="002A3870">
        <w:t xml:space="preserve">. </w:t>
      </w:r>
      <w:r w:rsidR="00EF2C78" w:rsidRPr="002A3870">
        <w:tab/>
        <w:t>An employee will remain on recall or displaced for a period equal to their length of service or a minimum of 104 weeks, maximum of 5 years.</w:t>
      </w:r>
    </w:p>
    <w:p w14:paraId="19CC3E53" w14:textId="77777777" w:rsidR="00EF2C78" w:rsidRPr="002A3870" w:rsidRDefault="00EF2C78" w:rsidP="002B2859">
      <w:pPr>
        <w:autoSpaceDE w:val="0"/>
        <w:autoSpaceDN w:val="0"/>
        <w:adjustRightInd w:val="0"/>
        <w:jc w:val="both"/>
      </w:pPr>
    </w:p>
    <w:p w14:paraId="7BEEB368" w14:textId="0D5E72C1" w:rsidR="00EF2C78" w:rsidRPr="002A3870" w:rsidRDefault="00E372EA" w:rsidP="002B2859">
      <w:pPr>
        <w:autoSpaceDE w:val="0"/>
        <w:autoSpaceDN w:val="0"/>
        <w:adjustRightInd w:val="0"/>
        <w:jc w:val="both"/>
      </w:pPr>
      <w:r w:rsidRPr="002A3870">
        <w:t>Section 2</w:t>
      </w:r>
      <w:r w:rsidR="00821134" w:rsidRPr="002A3870">
        <w:t>1</w:t>
      </w:r>
      <w:r w:rsidR="00EF2C78" w:rsidRPr="002A3870">
        <w:t xml:space="preserve">. </w:t>
      </w:r>
      <w:r w:rsidR="00EF2C78" w:rsidRPr="002A3870">
        <w:tab/>
        <w:t>Other positions available to employees will be listed as per the Job Bidding</w:t>
      </w:r>
      <w:r w:rsidR="00AA71EB" w:rsidRPr="002A3870">
        <w:t xml:space="preserve"> </w:t>
      </w:r>
      <w:r w:rsidR="00EF2C78" w:rsidRPr="002A3870">
        <w:t>and Transfer Article.</w:t>
      </w:r>
    </w:p>
    <w:p w14:paraId="0F65981E" w14:textId="77777777" w:rsidR="00EF2C78" w:rsidRPr="002A3870" w:rsidRDefault="00EF2C78" w:rsidP="002B2859">
      <w:pPr>
        <w:autoSpaceDE w:val="0"/>
        <w:autoSpaceDN w:val="0"/>
        <w:adjustRightInd w:val="0"/>
        <w:jc w:val="both"/>
      </w:pPr>
    </w:p>
    <w:p w14:paraId="3FAEA320" w14:textId="7B64FB6D" w:rsidR="00EF2C78" w:rsidRPr="002A3870" w:rsidRDefault="00E372EA" w:rsidP="002B2859">
      <w:pPr>
        <w:autoSpaceDE w:val="0"/>
        <w:autoSpaceDN w:val="0"/>
        <w:adjustRightInd w:val="0"/>
        <w:jc w:val="both"/>
      </w:pPr>
      <w:r w:rsidRPr="002A3870">
        <w:t>Section 2</w:t>
      </w:r>
      <w:r w:rsidR="00821134" w:rsidRPr="002A3870">
        <w:t>2</w:t>
      </w:r>
      <w:r w:rsidR="00EF2C78" w:rsidRPr="002A3870">
        <w:t xml:space="preserve">. </w:t>
      </w:r>
      <w:r w:rsidR="00EF2C78" w:rsidRPr="002A3870">
        <w:tab/>
        <w:t>It is understood that any employee recalled within the time limits of recall will not lose sick leave accumulated but unused prior to such layoff and will retain the</w:t>
      </w:r>
      <w:r w:rsidR="002B2859" w:rsidRPr="002A3870">
        <w:t>ir</w:t>
      </w:r>
      <w:r w:rsidR="00AA71EB" w:rsidRPr="002A3870">
        <w:t xml:space="preserve"> </w:t>
      </w:r>
      <w:r w:rsidR="00EF2C78" w:rsidRPr="002A3870">
        <w:t>seniority as per Master Agreement.</w:t>
      </w:r>
    </w:p>
    <w:p w14:paraId="1883B5F2" w14:textId="77777777" w:rsidR="00AA71EB" w:rsidRPr="002A3870" w:rsidRDefault="00AA71EB" w:rsidP="002B2859">
      <w:pPr>
        <w:autoSpaceDE w:val="0"/>
        <w:autoSpaceDN w:val="0"/>
        <w:adjustRightInd w:val="0"/>
        <w:jc w:val="both"/>
      </w:pPr>
    </w:p>
    <w:p w14:paraId="184CEBFF" w14:textId="77777777" w:rsidR="00EF2C78" w:rsidRPr="002A3870" w:rsidRDefault="00E372EA" w:rsidP="002B2859">
      <w:pPr>
        <w:autoSpaceDE w:val="0"/>
        <w:autoSpaceDN w:val="0"/>
        <w:adjustRightInd w:val="0"/>
        <w:jc w:val="both"/>
      </w:pPr>
      <w:r w:rsidRPr="002A3870">
        <w:t>Section 2</w:t>
      </w:r>
      <w:r w:rsidR="00821134" w:rsidRPr="002A3870">
        <w:t>3</w:t>
      </w:r>
      <w:r w:rsidR="00EF2C78" w:rsidRPr="002A3870">
        <w:t xml:space="preserve">. </w:t>
      </w:r>
      <w:r w:rsidR="00EF2C78" w:rsidRPr="002A3870">
        <w:tab/>
        <w:t>Once all displaced and laid off employees have been offered</w:t>
      </w:r>
      <w:r w:rsidR="00AB5609" w:rsidRPr="002A3870">
        <w:t xml:space="preserve"> </w:t>
      </w:r>
      <w:r w:rsidR="00EF2C78" w:rsidRPr="002A3870">
        <w:t>"home unit" then any opening in that clinical unit will be, posted and filled per Article 53</w:t>
      </w:r>
      <w:r w:rsidR="00AB5609" w:rsidRPr="002A3870">
        <w:t xml:space="preserve"> </w:t>
      </w:r>
      <w:r w:rsidR="00EF2C78" w:rsidRPr="002A3870">
        <w:t>Job Bidding and Transfers.</w:t>
      </w:r>
    </w:p>
    <w:p w14:paraId="49B6A1E7" w14:textId="77777777" w:rsidR="004752DA" w:rsidRPr="002A3870" w:rsidRDefault="004752DA" w:rsidP="002B2859">
      <w:pPr>
        <w:autoSpaceDE w:val="0"/>
        <w:autoSpaceDN w:val="0"/>
        <w:adjustRightInd w:val="0"/>
        <w:jc w:val="both"/>
        <w:rPr>
          <w:b/>
        </w:rPr>
      </w:pPr>
    </w:p>
    <w:p w14:paraId="7E6DF128" w14:textId="0F8B3701" w:rsidR="00EF2C78" w:rsidRPr="002A3870" w:rsidRDefault="00EF2C78" w:rsidP="002B2859">
      <w:pPr>
        <w:autoSpaceDE w:val="0"/>
        <w:autoSpaceDN w:val="0"/>
        <w:adjustRightInd w:val="0"/>
        <w:jc w:val="both"/>
        <w:rPr>
          <w:b/>
          <w:caps/>
        </w:rPr>
      </w:pPr>
      <w:r w:rsidRPr="002A3870">
        <w:rPr>
          <w:b/>
        </w:rPr>
        <w:t xml:space="preserve">SEIU </w:t>
      </w:r>
      <w:r w:rsidR="00CB1D0C">
        <w:rPr>
          <w:b/>
        </w:rPr>
        <w:t>GCHOB</w:t>
      </w:r>
      <w:r w:rsidR="009E042F" w:rsidRPr="002A3870">
        <w:rPr>
          <w:b/>
        </w:rPr>
        <w:t xml:space="preserve"> </w:t>
      </w:r>
      <w:r w:rsidRPr="002A3870">
        <w:rPr>
          <w:b/>
          <w:caps/>
        </w:rPr>
        <w:t xml:space="preserve">Technical </w:t>
      </w:r>
    </w:p>
    <w:p w14:paraId="5AC98E5B" w14:textId="77777777" w:rsidR="00EF2C78" w:rsidRPr="002A3870" w:rsidRDefault="00EF2C78" w:rsidP="002B2859">
      <w:pPr>
        <w:autoSpaceDE w:val="0"/>
        <w:autoSpaceDN w:val="0"/>
        <w:adjustRightInd w:val="0"/>
        <w:jc w:val="both"/>
      </w:pPr>
    </w:p>
    <w:p w14:paraId="01671899" w14:textId="77777777" w:rsidR="00EF2C78" w:rsidRPr="002A3870" w:rsidRDefault="00EF2C78" w:rsidP="002B2859">
      <w:pPr>
        <w:autoSpaceDE w:val="0"/>
        <w:autoSpaceDN w:val="0"/>
        <w:adjustRightInd w:val="0"/>
        <w:jc w:val="both"/>
      </w:pPr>
      <w:r w:rsidRPr="002A3870">
        <w:t>Section 1.</w:t>
      </w:r>
      <w:r w:rsidRPr="002A3870">
        <w:tab/>
        <w:t xml:space="preserve"> In the event it is necessary to layoff employees covered by this Agreement, or to eliminate a filled position covered by this Agreement, such layoffs or eliminations will be done as follows:</w:t>
      </w:r>
    </w:p>
    <w:p w14:paraId="6B274965" w14:textId="77777777" w:rsidR="00EF2C78" w:rsidRPr="002A3870" w:rsidRDefault="00EF2C78" w:rsidP="002B2859">
      <w:pPr>
        <w:autoSpaceDE w:val="0"/>
        <w:autoSpaceDN w:val="0"/>
        <w:adjustRightInd w:val="0"/>
        <w:jc w:val="both"/>
      </w:pPr>
    </w:p>
    <w:p w14:paraId="5D37A126" w14:textId="77777777" w:rsidR="00EF2C78" w:rsidRPr="002A3870" w:rsidRDefault="00EF2C78" w:rsidP="002B2859">
      <w:pPr>
        <w:autoSpaceDE w:val="0"/>
        <w:autoSpaceDN w:val="0"/>
        <w:adjustRightInd w:val="0"/>
        <w:ind w:left="1440" w:hanging="720"/>
        <w:jc w:val="both"/>
      </w:pPr>
      <w:r w:rsidRPr="002A3870">
        <w:t xml:space="preserve">a.)    </w:t>
      </w:r>
      <w:r w:rsidRPr="002A3870">
        <w:tab/>
        <w:t>by providing the Union with the complete plan for staff reduction within the bargaining unit and by complying with the notification and information requirement outlined in Article 74 Job Security</w:t>
      </w:r>
      <w:r w:rsidR="00E6702A" w:rsidRPr="002A3870">
        <w:t xml:space="preserve"> </w:t>
      </w:r>
      <w:r w:rsidR="00DB41A1" w:rsidRPr="002A3870">
        <w:t>which identifies the least senior employee or employees in the job title, cost center, category of employment and shift</w:t>
      </w:r>
      <w:r w:rsidRPr="002A3870">
        <w:t>;</w:t>
      </w:r>
    </w:p>
    <w:p w14:paraId="3A2E251E" w14:textId="77777777" w:rsidR="00EF2C78" w:rsidRPr="002A3870" w:rsidRDefault="00EF2C78" w:rsidP="002B2859">
      <w:pPr>
        <w:autoSpaceDE w:val="0"/>
        <w:autoSpaceDN w:val="0"/>
        <w:adjustRightInd w:val="0"/>
        <w:jc w:val="both"/>
      </w:pPr>
    </w:p>
    <w:p w14:paraId="1752C279" w14:textId="77777777" w:rsidR="00DB41A1" w:rsidRPr="002A3870" w:rsidRDefault="00EF2C78" w:rsidP="002B2859">
      <w:pPr>
        <w:autoSpaceDE w:val="0"/>
        <w:autoSpaceDN w:val="0"/>
        <w:adjustRightInd w:val="0"/>
        <w:ind w:left="1440" w:hanging="720"/>
        <w:jc w:val="both"/>
      </w:pPr>
      <w:r w:rsidRPr="002A3870">
        <w:t xml:space="preserve">b.)    </w:t>
      </w:r>
      <w:r w:rsidRPr="002A3870">
        <w:tab/>
      </w:r>
      <w:r w:rsidR="00DB41A1" w:rsidRPr="002A3870">
        <w:t>employees in the cost center in the identified job title and shift will be offered the opportunity to voluntarily reduce their FTE status by descending seniority.  The reduced FTE’s will be accepted if they would address the identified need;</w:t>
      </w:r>
    </w:p>
    <w:p w14:paraId="5CFB55E0" w14:textId="77777777" w:rsidR="00DB41A1" w:rsidRPr="002A3870" w:rsidRDefault="00DB41A1" w:rsidP="002B2859">
      <w:pPr>
        <w:autoSpaceDE w:val="0"/>
        <w:autoSpaceDN w:val="0"/>
        <w:adjustRightInd w:val="0"/>
        <w:ind w:left="1440" w:hanging="720"/>
        <w:jc w:val="both"/>
      </w:pPr>
    </w:p>
    <w:p w14:paraId="311A5BE0" w14:textId="77777777" w:rsidR="00DB41A1" w:rsidRPr="002A3870" w:rsidRDefault="00DB41A1" w:rsidP="002B2859">
      <w:pPr>
        <w:autoSpaceDE w:val="0"/>
        <w:autoSpaceDN w:val="0"/>
        <w:adjustRightInd w:val="0"/>
        <w:ind w:left="1440" w:hanging="720"/>
        <w:jc w:val="both"/>
      </w:pPr>
      <w:r w:rsidRPr="002A3870">
        <w:t>c.)</w:t>
      </w:r>
      <w:r w:rsidRPr="002A3870">
        <w:tab/>
        <w:t>an employee in the identified job title and shift within the home unit may volunteer to be laid off by descending seniority.  The voluntary lay off will be accepted if it would address the identified need.  Such volunteers will not participate in the layoff process and will immediately be placed on the recall list;</w:t>
      </w:r>
    </w:p>
    <w:p w14:paraId="5B43709F" w14:textId="77777777" w:rsidR="00DB41A1" w:rsidRPr="002A3870" w:rsidRDefault="00DB41A1" w:rsidP="002B2859">
      <w:pPr>
        <w:autoSpaceDE w:val="0"/>
        <w:autoSpaceDN w:val="0"/>
        <w:adjustRightInd w:val="0"/>
        <w:ind w:left="1440" w:hanging="720"/>
        <w:jc w:val="both"/>
      </w:pPr>
    </w:p>
    <w:p w14:paraId="45447235" w14:textId="77777777" w:rsidR="00DB41A1" w:rsidRPr="002A3870" w:rsidRDefault="00DB41A1" w:rsidP="002B2859">
      <w:pPr>
        <w:autoSpaceDE w:val="0"/>
        <w:autoSpaceDN w:val="0"/>
        <w:adjustRightInd w:val="0"/>
        <w:ind w:left="1440" w:hanging="720"/>
        <w:jc w:val="both"/>
      </w:pPr>
      <w:r w:rsidRPr="002A3870">
        <w:t>d.)</w:t>
      </w:r>
      <w:r w:rsidRPr="002A3870">
        <w:tab/>
        <w:t>if the above actions do not reach the identified reduction, external temporary and then probationary employees in the job title, category, cost center and shift in which a layoff is to occur will be terminated prior to any regular employee in that job title, cost center, category of employment, site and shift, being subject to layoff;</w:t>
      </w:r>
    </w:p>
    <w:p w14:paraId="6DDE2B0D" w14:textId="77777777" w:rsidR="00DB41A1" w:rsidRPr="002A3870" w:rsidRDefault="00DB41A1" w:rsidP="002B2859">
      <w:pPr>
        <w:autoSpaceDE w:val="0"/>
        <w:autoSpaceDN w:val="0"/>
        <w:adjustRightInd w:val="0"/>
        <w:ind w:left="1440" w:hanging="720"/>
        <w:jc w:val="both"/>
      </w:pPr>
    </w:p>
    <w:p w14:paraId="7F267CB7" w14:textId="77777777" w:rsidR="00DB41A1" w:rsidRPr="002A3870" w:rsidRDefault="00DB41A1" w:rsidP="002B2859">
      <w:pPr>
        <w:autoSpaceDE w:val="0"/>
        <w:autoSpaceDN w:val="0"/>
        <w:adjustRightInd w:val="0"/>
        <w:ind w:left="1440" w:hanging="720"/>
        <w:jc w:val="both"/>
      </w:pPr>
      <w:r w:rsidRPr="002A3870">
        <w:t>e.)</w:t>
      </w:r>
      <w:r w:rsidRPr="002A3870">
        <w:tab/>
        <w:t>an employee with seniority who is subject to layoff will have the voluntary option of a bump within his/her cost center/home unit within the same job title, but to a different category of employment, site and/or to a different shift;</w:t>
      </w:r>
    </w:p>
    <w:p w14:paraId="028B875F" w14:textId="77777777" w:rsidR="00DB41A1" w:rsidRPr="002A3870" w:rsidRDefault="00DB41A1" w:rsidP="002B2859">
      <w:pPr>
        <w:autoSpaceDE w:val="0"/>
        <w:autoSpaceDN w:val="0"/>
        <w:adjustRightInd w:val="0"/>
        <w:ind w:left="1440" w:hanging="720"/>
        <w:jc w:val="both"/>
      </w:pPr>
    </w:p>
    <w:p w14:paraId="3DD509F9" w14:textId="77777777" w:rsidR="00DB41A1" w:rsidRPr="002A3870" w:rsidRDefault="00DB41A1" w:rsidP="002B2859">
      <w:pPr>
        <w:autoSpaceDE w:val="0"/>
        <w:autoSpaceDN w:val="0"/>
        <w:adjustRightInd w:val="0"/>
        <w:ind w:left="1440" w:hanging="720"/>
        <w:jc w:val="both"/>
      </w:pPr>
      <w:r w:rsidRPr="002A3870">
        <w:t>f.)</w:t>
      </w:r>
      <w:r w:rsidRPr="002A3870">
        <w:tab/>
        <w:t>vacancies that may be filled by employees who are subject to layoff will be limited to those that exist on the day that the layoff options are given to the first affected employee in the job title or grade level in the bargaining unit;</w:t>
      </w:r>
    </w:p>
    <w:p w14:paraId="30EC73B8" w14:textId="77777777" w:rsidR="00DB41A1" w:rsidRPr="002A3870" w:rsidRDefault="00DB41A1" w:rsidP="002B2859">
      <w:pPr>
        <w:autoSpaceDE w:val="0"/>
        <w:autoSpaceDN w:val="0"/>
        <w:adjustRightInd w:val="0"/>
        <w:ind w:left="1440" w:hanging="720"/>
        <w:jc w:val="both"/>
      </w:pPr>
    </w:p>
    <w:p w14:paraId="7A2037A7" w14:textId="77777777" w:rsidR="00DB41A1" w:rsidRPr="002A3870" w:rsidRDefault="00DB41A1" w:rsidP="002B2859">
      <w:pPr>
        <w:autoSpaceDE w:val="0"/>
        <w:autoSpaceDN w:val="0"/>
        <w:adjustRightInd w:val="0"/>
        <w:ind w:left="1440" w:hanging="720"/>
        <w:jc w:val="both"/>
      </w:pPr>
      <w:r w:rsidRPr="002A3870">
        <w:t>g.)</w:t>
      </w:r>
      <w:r w:rsidRPr="002A3870">
        <w:tab/>
        <w:t>all positions which become vacant during the layoff procedure will be posted and filled as per Article 53, Job Bidding and Transfers;</w:t>
      </w:r>
    </w:p>
    <w:p w14:paraId="4103EB64" w14:textId="77777777" w:rsidR="00DB41A1" w:rsidRPr="002A3870" w:rsidRDefault="00DB41A1" w:rsidP="002B2859">
      <w:pPr>
        <w:autoSpaceDE w:val="0"/>
        <w:autoSpaceDN w:val="0"/>
        <w:adjustRightInd w:val="0"/>
        <w:ind w:left="1440" w:hanging="720"/>
        <w:jc w:val="both"/>
      </w:pPr>
    </w:p>
    <w:p w14:paraId="4E6A408E" w14:textId="77777777" w:rsidR="00DB41A1" w:rsidRPr="002A3870" w:rsidRDefault="00DB41A1" w:rsidP="002B2859">
      <w:pPr>
        <w:autoSpaceDE w:val="0"/>
        <w:autoSpaceDN w:val="0"/>
        <w:adjustRightInd w:val="0"/>
        <w:ind w:left="1440" w:hanging="720"/>
        <w:jc w:val="both"/>
      </w:pPr>
      <w:r w:rsidRPr="002A3870">
        <w:t>h.)</w:t>
      </w:r>
      <w:r w:rsidRPr="002A3870">
        <w:tab/>
        <w:t>it is agreed and understood that employees shall serve up to a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 off;</w:t>
      </w:r>
    </w:p>
    <w:p w14:paraId="5D3B70A2" w14:textId="77777777" w:rsidR="00DB41A1" w:rsidRPr="002A3870" w:rsidRDefault="00DB41A1" w:rsidP="002B2859">
      <w:pPr>
        <w:autoSpaceDE w:val="0"/>
        <w:autoSpaceDN w:val="0"/>
        <w:adjustRightInd w:val="0"/>
        <w:ind w:left="1440" w:hanging="720"/>
        <w:jc w:val="both"/>
      </w:pPr>
    </w:p>
    <w:p w14:paraId="4C5CEA04" w14:textId="65F7ADAF" w:rsidR="00DB41A1" w:rsidRPr="002A3870" w:rsidRDefault="00DB41A1" w:rsidP="002B2859">
      <w:pPr>
        <w:autoSpaceDE w:val="0"/>
        <w:autoSpaceDN w:val="0"/>
        <w:adjustRightInd w:val="0"/>
        <w:ind w:left="1440" w:hanging="720"/>
        <w:jc w:val="both"/>
      </w:pPr>
      <w:r w:rsidRPr="002A3870">
        <w:t>i.)</w:t>
      </w:r>
      <w:r w:rsidRPr="002A3870">
        <w:tab/>
        <w:t xml:space="preserve">an employee subject to layoff may select a vacancy in </w:t>
      </w:r>
      <w:r w:rsidR="009E042F" w:rsidRPr="002A3870">
        <w:t xml:space="preserve">any </w:t>
      </w:r>
      <w:r w:rsidRPr="002A3870">
        <w:t>bargaining unit covered by the Agreement and if qualified, be awarded such position before any external candidate i</w:t>
      </w:r>
      <w:r w:rsidR="009E042F" w:rsidRPr="002A3870">
        <w:t>s offered such position at any S</w:t>
      </w:r>
      <w:r w:rsidRPr="002A3870">
        <w:t>tep;</w:t>
      </w:r>
    </w:p>
    <w:p w14:paraId="238A7C43" w14:textId="77777777" w:rsidR="00DB41A1" w:rsidRPr="002A3870" w:rsidRDefault="00DB41A1" w:rsidP="002B2859">
      <w:pPr>
        <w:autoSpaceDE w:val="0"/>
        <w:autoSpaceDN w:val="0"/>
        <w:adjustRightInd w:val="0"/>
        <w:ind w:left="1440" w:hanging="720"/>
        <w:jc w:val="both"/>
      </w:pPr>
    </w:p>
    <w:p w14:paraId="12CDE3E5" w14:textId="77777777" w:rsidR="00DB41A1" w:rsidRPr="002A3870" w:rsidRDefault="00DB41A1" w:rsidP="002B2859">
      <w:pPr>
        <w:autoSpaceDE w:val="0"/>
        <w:autoSpaceDN w:val="0"/>
        <w:adjustRightInd w:val="0"/>
        <w:ind w:left="1440" w:hanging="720"/>
        <w:jc w:val="both"/>
      </w:pPr>
      <w:r w:rsidRPr="002A3870">
        <w:t>j.)</w:t>
      </w:r>
      <w:r w:rsidRPr="002A3870">
        <w:tab/>
        <w:t>no employee shall gain in category/status as a result of a layoff.  A part time employee could not bump a Full Time Flex.</w:t>
      </w:r>
    </w:p>
    <w:p w14:paraId="7FAC7B97" w14:textId="77777777" w:rsidR="00DB41A1" w:rsidRPr="002A3870" w:rsidRDefault="00DB41A1" w:rsidP="002B2859">
      <w:pPr>
        <w:autoSpaceDE w:val="0"/>
        <w:autoSpaceDN w:val="0"/>
        <w:adjustRightInd w:val="0"/>
        <w:ind w:left="1440" w:hanging="720"/>
        <w:jc w:val="both"/>
      </w:pPr>
    </w:p>
    <w:p w14:paraId="170E40ED" w14:textId="77777777" w:rsidR="00DB41A1" w:rsidRPr="002A3870" w:rsidRDefault="00DB41A1" w:rsidP="002B2859">
      <w:pPr>
        <w:autoSpaceDE w:val="0"/>
        <w:autoSpaceDN w:val="0"/>
        <w:adjustRightInd w:val="0"/>
        <w:ind w:left="1440" w:hanging="720"/>
        <w:jc w:val="both"/>
      </w:pPr>
      <w:r w:rsidRPr="002A3870">
        <w:t>k.)</w:t>
      </w:r>
      <w:r w:rsidRPr="002A3870">
        <w:tab/>
        <w:t xml:space="preserve">it is agreed and understood that the percentage of flexible employees will not be increased in relation to the number of full time employees in any cost center as a result of a layoff. </w:t>
      </w:r>
    </w:p>
    <w:p w14:paraId="18DD7B53" w14:textId="77777777" w:rsidR="00DB41A1" w:rsidRPr="002A3870" w:rsidRDefault="00DB41A1" w:rsidP="002B2859">
      <w:pPr>
        <w:autoSpaceDE w:val="0"/>
        <w:autoSpaceDN w:val="0"/>
        <w:adjustRightInd w:val="0"/>
        <w:ind w:left="1440" w:hanging="720"/>
        <w:jc w:val="both"/>
        <w:rPr>
          <w:strike/>
        </w:rPr>
      </w:pPr>
    </w:p>
    <w:p w14:paraId="347345FD" w14:textId="77777777" w:rsidR="00EF2C78" w:rsidRPr="002A3870" w:rsidRDefault="00EF2C78" w:rsidP="002B2859">
      <w:pPr>
        <w:autoSpaceDE w:val="0"/>
        <w:autoSpaceDN w:val="0"/>
        <w:adjustRightInd w:val="0"/>
        <w:jc w:val="both"/>
      </w:pPr>
      <w:r w:rsidRPr="002A3870">
        <w:t xml:space="preserve">Section </w:t>
      </w:r>
      <w:r w:rsidR="00DB41A1" w:rsidRPr="002A3870">
        <w:t>2</w:t>
      </w:r>
      <w:r w:rsidRPr="002A3870">
        <w:t>.</w:t>
      </w:r>
      <w:r w:rsidRPr="002A3870">
        <w:tab/>
        <w:t>When an employee with seniority is subject to layoff, or has their position eliminated under Section 1 above, such affected employee shall be placed in a position in the bargaining unit in the following sequence:</w:t>
      </w:r>
    </w:p>
    <w:p w14:paraId="4550CB62" w14:textId="77777777" w:rsidR="00EF2C78" w:rsidRPr="002A3870" w:rsidRDefault="00EF2C78" w:rsidP="002B2859">
      <w:pPr>
        <w:autoSpaceDE w:val="0"/>
        <w:autoSpaceDN w:val="0"/>
        <w:adjustRightInd w:val="0"/>
        <w:jc w:val="both"/>
      </w:pPr>
    </w:p>
    <w:p w14:paraId="47974B96" w14:textId="77777777" w:rsidR="00EF2C78" w:rsidRPr="002A3870" w:rsidRDefault="00EF2C78" w:rsidP="002B2859">
      <w:pPr>
        <w:autoSpaceDE w:val="0"/>
        <w:autoSpaceDN w:val="0"/>
        <w:adjustRightInd w:val="0"/>
        <w:ind w:left="1440" w:hanging="1440"/>
        <w:jc w:val="both"/>
      </w:pPr>
      <w:r w:rsidRPr="002A3870">
        <w:rPr>
          <w:u w:val="single"/>
        </w:rPr>
        <w:t>Step 1:</w:t>
      </w:r>
      <w:r w:rsidRPr="002A3870">
        <w:t xml:space="preserve">     </w:t>
      </w:r>
      <w:r w:rsidRPr="002A3870">
        <w:tab/>
        <w:t>First, they shall be assigned to any vacant position in the bargaining unit, which is in their category of employment, job title and shift. If the employee opts to drop shift as a requirement for placement, they may do so at any step. If there is a vacancy in another category of employment with lesser hours which has not been filled by an employee in that category during Step 1 of this procedure, an employe</w:t>
      </w:r>
      <w:r w:rsidR="00DB41A1" w:rsidRPr="002A3870">
        <w:t>e may opt to fill that vacancy.  Temporary positions are not included in this process unless the employee chooses a temporary position.  It is understood that an employee who chooses a temporary position at this step shall be placed as if they were originally subject to layoff and will be given options when the temporary positions expires.</w:t>
      </w:r>
    </w:p>
    <w:p w14:paraId="123BA34B" w14:textId="77777777" w:rsidR="00EF2C78" w:rsidRPr="002A3870" w:rsidRDefault="00EF2C78" w:rsidP="002B2859">
      <w:pPr>
        <w:autoSpaceDE w:val="0"/>
        <w:autoSpaceDN w:val="0"/>
        <w:adjustRightInd w:val="0"/>
        <w:jc w:val="both"/>
      </w:pPr>
    </w:p>
    <w:p w14:paraId="14F43A02" w14:textId="77777777" w:rsidR="00EF2C78" w:rsidRPr="002A3870" w:rsidRDefault="00EF2C78" w:rsidP="002B2859">
      <w:pPr>
        <w:autoSpaceDE w:val="0"/>
        <w:autoSpaceDN w:val="0"/>
        <w:adjustRightInd w:val="0"/>
        <w:ind w:left="1440" w:hanging="1440"/>
        <w:jc w:val="both"/>
      </w:pPr>
      <w:r w:rsidRPr="002A3870">
        <w:rPr>
          <w:u w:val="single"/>
        </w:rPr>
        <w:t>Step 2:</w:t>
      </w:r>
      <w:r w:rsidRPr="002A3870">
        <w:t xml:space="preserve">     </w:t>
      </w:r>
      <w:r w:rsidRPr="002A3870">
        <w:tab/>
        <w:t>Second, if no such vacancy exists, they would be permitted to bump any probationary employee in their category of employment, job title and shift.</w:t>
      </w:r>
    </w:p>
    <w:p w14:paraId="78621652" w14:textId="77777777" w:rsidR="00EF2C78" w:rsidRPr="002A3870" w:rsidRDefault="00EF2C78" w:rsidP="002B2859">
      <w:pPr>
        <w:autoSpaceDE w:val="0"/>
        <w:autoSpaceDN w:val="0"/>
        <w:adjustRightInd w:val="0"/>
        <w:jc w:val="both"/>
      </w:pPr>
    </w:p>
    <w:p w14:paraId="65FF3F73" w14:textId="77777777" w:rsidR="00EF2C78" w:rsidRPr="002A3870" w:rsidRDefault="00EF2C78" w:rsidP="002B2859">
      <w:pPr>
        <w:autoSpaceDE w:val="0"/>
        <w:autoSpaceDN w:val="0"/>
        <w:adjustRightInd w:val="0"/>
        <w:ind w:left="1440" w:hanging="1440"/>
        <w:jc w:val="both"/>
      </w:pPr>
      <w:r w:rsidRPr="002A3870">
        <w:rPr>
          <w:u w:val="single"/>
        </w:rPr>
        <w:t>Step 3:</w:t>
      </w:r>
      <w:r w:rsidRPr="002A3870">
        <w:tab/>
        <w:t>Third, if there are no probationary employees who may be bumped, then the employee subject to layoff may bump the least senior employee in their category of employment, job title and shift.</w:t>
      </w:r>
    </w:p>
    <w:p w14:paraId="0C31FBC4" w14:textId="77777777" w:rsidR="00EF2C78" w:rsidRPr="002A3870" w:rsidRDefault="00EF2C78" w:rsidP="002B2859">
      <w:pPr>
        <w:autoSpaceDE w:val="0"/>
        <w:autoSpaceDN w:val="0"/>
        <w:adjustRightInd w:val="0"/>
        <w:jc w:val="both"/>
        <w:rPr>
          <w:u w:val="single"/>
        </w:rPr>
      </w:pPr>
    </w:p>
    <w:p w14:paraId="749451A3" w14:textId="68740E05" w:rsidR="00EF2C78" w:rsidRPr="002A3870" w:rsidRDefault="00EF2C78" w:rsidP="002B2859">
      <w:pPr>
        <w:autoSpaceDE w:val="0"/>
        <w:autoSpaceDN w:val="0"/>
        <w:adjustRightInd w:val="0"/>
        <w:ind w:left="1440" w:hanging="1440"/>
        <w:jc w:val="both"/>
      </w:pPr>
      <w:r w:rsidRPr="002A3870">
        <w:rPr>
          <w:u w:val="single"/>
        </w:rPr>
        <w:t>Step 4:</w:t>
      </w:r>
      <w:r w:rsidRPr="002A3870">
        <w:tab/>
        <w:t>Fourth</w:t>
      </w:r>
      <w:r w:rsidR="00BD6075" w:rsidRPr="002A3870">
        <w:t>,</w:t>
      </w:r>
      <w:r w:rsidRPr="002A3870">
        <w:t xml:space="preserve"> if the employee cannot be placed within their category of employment, job title and shift, they shall be offered the option to bump the least senior employee in their job title and shift.</w:t>
      </w:r>
    </w:p>
    <w:p w14:paraId="790CC655" w14:textId="77777777" w:rsidR="00EF2C78" w:rsidRPr="002A3870" w:rsidRDefault="00EF2C78" w:rsidP="002B2859">
      <w:pPr>
        <w:autoSpaceDE w:val="0"/>
        <w:autoSpaceDN w:val="0"/>
        <w:adjustRightInd w:val="0"/>
        <w:jc w:val="both"/>
      </w:pPr>
    </w:p>
    <w:p w14:paraId="7A21AF46" w14:textId="1539E0DC" w:rsidR="00EF2C78" w:rsidRPr="002A3870" w:rsidRDefault="00EF2C78" w:rsidP="002B2859">
      <w:pPr>
        <w:autoSpaceDE w:val="0"/>
        <w:autoSpaceDN w:val="0"/>
        <w:adjustRightInd w:val="0"/>
        <w:ind w:left="1440" w:hanging="1440"/>
        <w:jc w:val="both"/>
      </w:pPr>
      <w:r w:rsidRPr="002A3870">
        <w:rPr>
          <w:u w:val="single"/>
        </w:rPr>
        <w:t>Step 5:</w:t>
      </w:r>
      <w:r w:rsidRPr="002A3870">
        <w:tab/>
        <w:t>Fifth</w:t>
      </w:r>
      <w:r w:rsidR="00BD6075" w:rsidRPr="002A3870">
        <w:t>,</w:t>
      </w:r>
      <w:r w:rsidRPr="002A3870">
        <w:t xml:space="preserve"> if the employee cannot be placed within their category of employment, job title and shift, they shall be assigned to any vacant position in the bargaining unit which is in their category of employment and job title.</w:t>
      </w:r>
    </w:p>
    <w:p w14:paraId="794E0F21" w14:textId="77777777" w:rsidR="00EF2C78" w:rsidRPr="002A3870" w:rsidRDefault="00EF2C78" w:rsidP="002B2859">
      <w:pPr>
        <w:autoSpaceDE w:val="0"/>
        <w:autoSpaceDN w:val="0"/>
        <w:adjustRightInd w:val="0"/>
        <w:jc w:val="both"/>
      </w:pPr>
    </w:p>
    <w:p w14:paraId="42A76B2F" w14:textId="0A41B142" w:rsidR="00EF2C78" w:rsidRPr="002A3870" w:rsidRDefault="00EF2C78" w:rsidP="002B2859">
      <w:pPr>
        <w:autoSpaceDE w:val="0"/>
        <w:autoSpaceDN w:val="0"/>
        <w:adjustRightInd w:val="0"/>
        <w:ind w:left="1440" w:hanging="1440"/>
        <w:jc w:val="both"/>
      </w:pPr>
      <w:r w:rsidRPr="002A3870">
        <w:rPr>
          <w:u w:val="single"/>
        </w:rPr>
        <w:t>Step 6:</w:t>
      </w:r>
      <w:r w:rsidRPr="002A3870">
        <w:tab/>
        <w:t>Sixth</w:t>
      </w:r>
      <w:r w:rsidR="00BD6075" w:rsidRPr="002A3870">
        <w:t>,</w:t>
      </w:r>
      <w:r w:rsidRPr="002A3870">
        <w:t xml:space="preserve"> if no such vacancy exists, they would be permitted to bump any probationary employee in their category of employment and in the same job title in the bargaining unit.</w:t>
      </w:r>
    </w:p>
    <w:p w14:paraId="2BC7D034" w14:textId="77777777" w:rsidR="00EF2C78" w:rsidRPr="002A3870" w:rsidRDefault="00EF2C78" w:rsidP="002B2859">
      <w:pPr>
        <w:autoSpaceDE w:val="0"/>
        <w:autoSpaceDN w:val="0"/>
        <w:adjustRightInd w:val="0"/>
        <w:jc w:val="both"/>
      </w:pPr>
    </w:p>
    <w:p w14:paraId="2B8B2479" w14:textId="77777777" w:rsidR="00EF2C78" w:rsidRPr="002A3870" w:rsidRDefault="00EF2C78" w:rsidP="002B2859">
      <w:pPr>
        <w:autoSpaceDE w:val="0"/>
        <w:autoSpaceDN w:val="0"/>
        <w:adjustRightInd w:val="0"/>
        <w:ind w:left="1440" w:hanging="1440"/>
        <w:jc w:val="both"/>
      </w:pPr>
      <w:r w:rsidRPr="002A3870">
        <w:rPr>
          <w:u w:val="single"/>
        </w:rPr>
        <w:t>Step 7:</w:t>
      </w:r>
      <w:r w:rsidRPr="002A3870">
        <w:tab/>
        <w:t>Seventh, if there are no probationary employees who may be bumped, then the employees subject to layoff may bump the least senior employee in their category of employment and job title in the bargaining unit.</w:t>
      </w:r>
    </w:p>
    <w:p w14:paraId="1402F7AC" w14:textId="77777777" w:rsidR="00EF2C78" w:rsidRPr="002A3870" w:rsidRDefault="00EF2C78" w:rsidP="002B2859">
      <w:pPr>
        <w:autoSpaceDE w:val="0"/>
        <w:autoSpaceDN w:val="0"/>
        <w:adjustRightInd w:val="0"/>
        <w:jc w:val="both"/>
      </w:pPr>
    </w:p>
    <w:p w14:paraId="50E4406C" w14:textId="1EB11364" w:rsidR="00EF2C78" w:rsidRPr="002A3870" w:rsidRDefault="00EF2C78" w:rsidP="002B2859">
      <w:pPr>
        <w:autoSpaceDE w:val="0"/>
        <w:autoSpaceDN w:val="0"/>
        <w:adjustRightInd w:val="0"/>
        <w:ind w:left="1440" w:hanging="1440"/>
        <w:jc w:val="both"/>
      </w:pPr>
      <w:r w:rsidRPr="002A3870">
        <w:rPr>
          <w:u w:val="single"/>
        </w:rPr>
        <w:t>Step 8:</w:t>
      </w:r>
      <w:r w:rsidRPr="002A3870">
        <w:tab/>
        <w:t>Eighth</w:t>
      </w:r>
      <w:r w:rsidR="00BD6075" w:rsidRPr="002A3870">
        <w:t>,</w:t>
      </w:r>
      <w:r w:rsidRPr="002A3870">
        <w:t xml:space="preserve"> if the employee cannot be placed within their job title, then they shall be assigned to any vacant position in their category of employment and grade level provided the employee meets the requirements for hiring into that position.</w:t>
      </w:r>
    </w:p>
    <w:p w14:paraId="5F885F40" w14:textId="77777777" w:rsidR="00EF2C78" w:rsidRPr="002A3870" w:rsidRDefault="00EF2C78" w:rsidP="002B2859">
      <w:pPr>
        <w:autoSpaceDE w:val="0"/>
        <w:autoSpaceDN w:val="0"/>
        <w:adjustRightInd w:val="0"/>
        <w:jc w:val="both"/>
      </w:pPr>
    </w:p>
    <w:p w14:paraId="0DBB094C" w14:textId="77777777" w:rsidR="00EF2C78" w:rsidRPr="002A3870" w:rsidRDefault="00EF2C78" w:rsidP="002B2859">
      <w:pPr>
        <w:autoSpaceDE w:val="0"/>
        <w:autoSpaceDN w:val="0"/>
        <w:adjustRightInd w:val="0"/>
        <w:ind w:left="1440" w:hanging="1440"/>
        <w:jc w:val="both"/>
      </w:pPr>
      <w:r w:rsidRPr="002A3870">
        <w:rPr>
          <w:u w:val="single"/>
        </w:rPr>
        <w:t>Step 9:</w:t>
      </w:r>
      <w:r w:rsidRPr="002A3870">
        <w:t xml:space="preserve">     </w:t>
      </w:r>
      <w:r w:rsidRPr="002A3870">
        <w:tab/>
        <w:t>Ninth, if no such vacancy exists, the employee shall bump any probationary employee in their category of employment and grade level provided the employee meets the requirements for hiring into that position.</w:t>
      </w:r>
    </w:p>
    <w:p w14:paraId="5B60636D" w14:textId="77777777" w:rsidR="00EF2C78" w:rsidRPr="002A3870" w:rsidRDefault="00EF2C78" w:rsidP="002B2859">
      <w:pPr>
        <w:autoSpaceDE w:val="0"/>
        <w:autoSpaceDN w:val="0"/>
        <w:adjustRightInd w:val="0"/>
        <w:jc w:val="both"/>
      </w:pPr>
    </w:p>
    <w:p w14:paraId="1BD33CFE" w14:textId="77777777" w:rsidR="00EF2C78" w:rsidRPr="002A3870" w:rsidRDefault="00EF2C78" w:rsidP="002B2859">
      <w:pPr>
        <w:autoSpaceDE w:val="0"/>
        <w:autoSpaceDN w:val="0"/>
        <w:adjustRightInd w:val="0"/>
        <w:ind w:left="1440" w:hanging="1440"/>
        <w:jc w:val="both"/>
      </w:pPr>
      <w:r w:rsidRPr="002A3870">
        <w:rPr>
          <w:u w:val="single"/>
        </w:rPr>
        <w:t>Step 10:</w:t>
      </w:r>
      <w:r w:rsidRPr="002A3870">
        <w:tab/>
        <w:t>Tenth, if there are no probationary employees who may be bumped in Step 9 above, then the employee may bump the least senior employee in their category of employment and grade level, provided the employee has more seniority than the least senior employee and has the ability to perform the work inclusive of the requirements for hiring into that position.</w:t>
      </w:r>
    </w:p>
    <w:p w14:paraId="11D7A16F" w14:textId="77777777" w:rsidR="00EF2C78" w:rsidRPr="002A3870" w:rsidRDefault="00EF2C78" w:rsidP="002B2859">
      <w:pPr>
        <w:autoSpaceDE w:val="0"/>
        <w:autoSpaceDN w:val="0"/>
        <w:adjustRightInd w:val="0"/>
        <w:jc w:val="both"/>
      </w:pPr>
    </w:p>
    <w:p w14:paraId="1858EBE7" w14:textId="77777777" w:rsidR="00EF2C78" w:rsidRPr="002A3870" w:rsidRDefault="00EF2C78" w:rsidP="002B2859">
      <w:pPr>
        <w:autoSpaceDE w:val="0"/>
        <w:autoSpaceDN w:val="0"/>
        <w:adjustRightInd w:val="0"/>
        <w:ind w:left="1440" w:hanging="1440"/>
        <w:jc w:val="both"/>
      </w:pPr>
      <w:r w:rsidRPr="002A3870">
        <w:rPr>
          <w:u w:val="single"/>
        </w:rPr>
        <w:t>Step 11:</w:t>
      </w:r>
      <w:r w:rsidRPr="002A3870">
        <w:tab/>
        <w:t>Eleventh, if the employee cannot be placed in their category of employment and grade level, they may bump the least senior employee in any category of employment in their grade level, provided they meet the requirements for hiring into that position.</w:t>
      </w:r>
    </w:p>
    <w:p w14:paraId="265EC8D2" w14:textId="77777777" w:rsidR="00EF2C78" w:rsidRPr="002A3870" w:rsidRDefault="00EF2C78" w:rsidP="002B2859">
      <w:pPr>
        <w:autoSpaceDE w:val="0"/>
        <w:autoSpaceDN w:val="0"/>
        <w:adjustRightInd w:val="0"/>
        <w:jc w:val="both"/>
      </w:pPr>
    </w:p>
    <w:p w14:paraId="1D4AFA35" w14:textId="77777777" w:rsidR="00EF2C78" w:rsidRPr="002A3870" w:rsidRDefault="00EF2C78" w:rsidP="002B2859">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606D7587" w14:textId="77777777" w:rsidR="00EF2C78" w:rsidRPr="002A3870" w:rsidRDefault="00EF2C78" w:rsidP="002B2859">
      <w:pPr>
        <w:autoSpaceDE w:val="0"/>
        <w:autoSpaceDN w:val="0"/>
        <w:adjustRightInd w:val="0"/>
        <w:jc w:val="both"/>
      </w:pPr>
    </w:p>
    <w:p w14:paraId="6242B7AC" w14:textId="77777777" w:rsidR="00EF2C78" w:rsidRPr="002A3870" w:rsidRDefault="00DB41A1" w:rsidP="002B2859">
      <w:pPr>
        <w:autoSpaceDE w:val="0"/>
        <w:autoSpaceDN w:val="0"/>
        <w:adjustRightInd w:val="0"/>
        <w:jc w:val="both"/>
      </w:pPr>
      <w:r w:rsidRPr="002A3870">
        <w:t>Section 3.</w:t>
      </w:r>
      <w:r w:rsidRPr="002A3870">
        <w:rPr>
          <w:b/>
        </w:rPr>
        <w:tab/>
      </w:r>
      <w:r w:rsidR="00EF2C78" w:rsidRPr="002A3870">
        <w:t>The Employer will decide in all cases whether there is a vacancy. When the least senior employee above is bumped, they shall be placed as if they were originally subject to layoff.</w:t>
      </w:r>
    </w:p>
    <w:p w14:paraId="348D3673" w14:textId="77777777" w:rsidR="00EF2C78" w:rsidRPr="002A3870" w:rsidRDefault="00EF2C78" w:rsidP="002B2859">
      <w:pPr>
        <w:autoSpaceDE w:val="0"/>
        <w:autoSpaceDN w:val="0"/>
        <w:adjustRightInd w:val="0"/>
        <w:jc w:val="both"/>
      </w:pPr>
    </w:p>
    <w:p w14:paraId="286EA203" w14:textId="77777777" w:rsidR="00EF2C78" w:rsidRPr="002A3870" w:rsidRDefault="00DB41A1" w:rsidP="002B2859">
      <w:pPr>
        <w:autoSpaceDE w:val="0"/>
        <w:autoSpaceDN w:val="0"/>
        <w:adjustRightInd w:val="0"/>
        <w:jc w:val="both"/>
      </w:pPr>
      <w:r w:rsidRPr="002A3870">
        <w:t>Section 4.</w:t>
      </w:r>
      <w:r w:rsidRPr="002A3870">
        <w:rPr>
          <w:b/>
        </w:rPr>
        <w:tab/>
      </w:r>
      <w:r w:rsidR="00EF2C78" w:rsidRPr="002A3870">
        <w:t>The employee may elect a layoff at any Step except Step 1. A refusal to accept a position for which the employee meets the requirements will result in the employee being laid off at that point.</w:t>
      </w:r>
    </w:p>
    <w:p w14:paraId="374A0476" w14:textId="77777777" w:rsidR="00EF2C78" w:rsidRPr="002A3870" w:rsidRDefault="00EF2C78" w:rsidP="002B2859">
      <w:pPr>
        <w:autoSpaceDE w:val="0"/>
        <w:autoSpaceDN w:val="0"/>
        <w:adjustRightInd w:val="0"/>
        <w:jc w:val="both"/>
      </w:pPr>
    </w:p>
    <w:p w14:paraId="2D9A05A0" w14:textId="0775A31C" w:rsidR="00EF2C78" w:rsidRPr="002A3870" w:rsidRDefault="00DB41A1" w:rsidP="002B2859">
      <w:pPr>
        <w:autoSpaceDE w:val="0"/>
        <w:autoSpaceDN w:val="0"/>
        <w:adjustRightInd w:val="0"/>
        <w:jc w:val="both"/>
      </w:pPr>
      <w:r w:rsidRPr="002A3870">
        <w:t>Section 5.</w:t>
      </w:r>
      <w:r w:rsidRPr="002A3870">
        <w:rPr>
          <w:b/>
        </w:rPr>
        <w:tab/>
      </w:r>
      <w:r w:rsidR="00EF2C78" w:rsidRPr="002A3870">
        <w:t xml:space="preserve">It is understood that the employee response must be provided to the appropriate Human Resource personnel within </w:t>
      </w:r>
      <w:r w:rsidRPr="002A3870">
        <w:t>twenty-four (24) hours of time they were informed of their option(s) if their vacancy or bum</w:t>
      </w:r>
      <w:r w:rsidR="005E27FD" w:rsidRPr="002A3870">
        <w:t>p</w:t>
      </w:r>
      <w:r w:rsidRPr="002A3870">
        <w:t xml:space="preserve">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 </w:t>
      </w:r>
      <w:r w:rsidR="00EF2C78" w:rsidRPr="002A3870">
        <w:t xml:space="preserve">forty-eight (48) hours of the time the employee was informed of their option(s). Failure to respond within </w:t>
      </w:r>
      <w:r w:rsidR="007327F0" w:rsidRPr="002A3870">
        <w:t xml:space="preserve">the identified timeframes </w:t>
      </w:r>
      <w:r w:rsidR="00EF2C78" w:rsidRPr="002A3870">
        <w:t>shall be considered as a waiver of the option(s) and the employee shall be laid off.</w:t>
      </w:r>
    </w:p>
    <w:p w14:paraId="08D68E0A" w14:textId="77777777" w:rsidR="007327F0" w:rsidRPr="002A3870" w:rsidRDefault="007327F0" w:rsidP="002B2859">
      <w:pPr>
        <w:autoSpaceDE w:val="0"/>
        <w:autoSpaceDN w:val="0"/>
        <w:adjustRightInd w:val="0"/>
        <w:jc w:val="both"/>
      </w:pPr>
    </w:p>
    <w:p w14:paraId="2A13D0FA" w14:textId="77777777" w:rsidR="00EF2C78" w:rsidRPr="002A3870" w:rsidRDefault="007327F0" w:rsidP="002B2859">
      <w:pPr>
        <w:autoSpaceDE w:val="0"/>
        <w:autoSpaceDN w:val="0"/>
        <w:adjustRightInd w:val="0"/>
        <w:jc w:val="both"/>
      </w:pPr>
      <w:r w:rsidRPr="002A3870">
        <w:t>Section 6.</w:t>
      </w:r>
      <w:r w:rsidRPr="002A3870">
        <w:tab/>
      </w:r>
      <w:r w:rsidR="00EF2C78" w:rsidRPr="002A3870">
        <w:t xml:space="preserve">The Employer shall give a minimum of seven (7) </w:t>
      </w:r>
      <w:r w:rsidR="00C20D9E" w:rsidRPr="002A3870">
        <w:t>days’ notice</w:t>
      </w:r>
      <w:r w:rsidR="00EF2C78" w:rsidRPr="002A3870">
        <w:t xml:space="preserve"> of layoff.</w:t>
      </w:r>
    </w:p>
    <w:p w14:paraId="5544DB43" w14:textId="77777777" w:rsidR="00EF2C78" w:rsidRPr="002A3870" w:rsidRDefault="00EF2C78" w:rsidP="002B2859">
      <w:pPr>
        <w:autoSpaceDE w:val="0"/>
        <w:autoSpaceDN w:val="0"/>
        <w:adjustRightInd w:val="0"/>
        <w:jc w:val="both"/>
      </w:pPr>
    </w:p>
    <w:p w14:paraId="4D9C8E61" w14:textId="77777777" w:rsidR="00EF2C78" w:rsidRPr="002A3870" w:rsidRDefault="007327F0" w:rsidP="002B2859">
      <w:pPr>
        <w:autoSpaceDE w:val="0"/>
        <w:autoSpaceDN w:val="0"/>
        <w:adjustRightInd w:val="0"/>
        <w:jc w:val="both"/>
      </w:pPr>
      <w:r w:rsidRPr="002A3870">
        <w:t>Section 7.</w:t>
      </w:r>
      <w:r w:rsidRPr="002A3870">
        <w:tab/>
      </w:r>
      <w:r w:rsidR="00EF2C78" w:rsidRPr="002A3870">
        <w:t>When questions arise regarding the ability to perform the work, the burden of proof shall rest with the Union.</w:t>
      </w:r>
    </w:p>
    <w:p w14:paraId="206B1549" w14:textId="77777777" w:rsidR="00AD4BB4" w:rsidRPr="002A3870" w:rsidRDefault="00AD4BB4" w:rsidP="002B2859">
      <w:pPr>
        <w:jc w:val="both"/>
      </w:pPr>
    </w:p>
    <w:p w14:paraId="79DE184C" w14:textId="77777777" w:rsidR="00EF2C78" w:rsidRPr="002A3870" w:rsidRDefault="007327F0" w:rsidP="002B2859">
      <w:pPr>
        <w:jc w:val="both"/>
      </w:pPr>
      <w:r w:rsidRPr="002A3870">
        <w:t>Section 8.</w:t>
      </w:r>
      <w:r w:rsidRPr="002A3870">
        <w:tab/>
      </w:r>
      <w:r w:rsidR="00EF2C78" w:rsidRPr="002A3870">
        <w:t>Recall Process:</w:t>
      </w:r>
    </w:p>
    <w:p w14:paraId="5857251A" w14:textId="77777777" w:rsidR="001A4D7A" w:rsidRPr="002A3870" w:rsidRDefault="001A4D7A" w:rsidP="002B2859">
      <w:pPr>
        <w:ind w:firstLine="720"/>
        <w:jc w:val="both"/>
      </w:pPr>
    </w:p>
    <w:p w14:paraId="22373C46" w14:textId="0026DEC4" w:rsidR="00EF2C78" w:rsidRPr="002A3870" w:rsidRDefault="00EF2C78" w:rsidP="002B2859">
      <w:pPr>
        <w:ind w:left="2160" w:hanging="720"/>
        <w:jc w:val="both"/>
        <w:rPr>
          <w:b/>
        </w:rPr>
      </w:pPr>
      <w:r w:rsidRPr="002A3870">
        <w:t>a.)</w:t>
      </w:r>
      <w:r w:rsidRPr="002A3870">
        <w:tab/>
        <w:t xml:space="preserve">Employees will be recalled from layoff in order of seniority </w:t>
      </w:r>
      <w:r w:rsidR="005817A4" w:rsidRPr="002A3870">
        <w:t>to an</w:t>
      </w:r>
      <w:r w:rsidRPr="002A3870">
        <w:t xml:space="preserve"> open job within the bargaining unit provided they have the ability to perform the work available.  If the opening is in a different job title, category of employment or shift, they will have the option to refuse such offer up to two (2) times during the layoff period. Available positions will be offered simultaneously. No employee shall gain in category/status as a result of a recall.  A part time, weekend or flexible employee may gain in hours or accept a flexible position but may not be offered a full time position.</w:t>
      </w:r>
      <w:r w:rsidR="009C1460" w:rsidRPr="002A3870">
        <w:t xml:space="preserve">  Per Diem employees will be recalled only to Per Diem positions.</w:t>
      </w:r>
    </w:p>
    <w:p w14:paraId="3C101D80" w14:textId="77777777" w:rsidR="00EF2C78" w:rsidRPr="002A3870" w:rsidRDefault="00EF2C78" w:rsidP="002B2859">
      <w:pPr>
        <w:jc w:val="both"/>
      </w:pPr>
    </w:p>
    <w:p w14:paraId="514889B2" w14:textId="77777777" w:rsidR="00EF2C78" w:rsidRPr="002A3870" w:rsidRDefault="00EF2C78" w:rsidP="002B2859">
      <w:pPr>
        <w:ind w:left="2160" w:hanging="720"/>
        <w:jc w:val="both"/>
      </w:pPr>
      <w:r w:rsidRPr="002A3870">
        <w:t>b.)</w:t>
      </w:r>
      <w:r w:rsidRPr="002A3870">
        <w:tab/>
        <w:t>Following refusal of the two (2) offers referenced in a.) above, the employee will continue to have recall rights to a position in his/her job title, category of employment and shift (exact match).</w:t>
      </w:r>
    </w:p>
    <w:p w14:paraId="66D75577" w14:textId="77777777" w:rsidR="00EF2C78" w:rsidRPr="002A3870" w:rsidRDefault="00EF2C78" w:rsidP="002B2859">
      <w:pPr>
        <w:jc w:val="both"/>
      </w:pPr>
    </w:p>
    <w:p w14:paraId="6DF6B455" w14:textId="77777777" w:rsidR="00EF2C78" w:rsidRPr="002A3870" w:rsidRDefault="00EF2C78" w:rsidP="002B2859">
      <w:pPr>
        <w:ind w:left="2160" w:hanging="720"/>
        <w:jc w:val="both"/>
      </w:pPr>
      <w:r w:rsidRPr="002A3870">
        <w:t>c.)</w:t>
      </w:r>
      <w:r w:rsidRPr="002A3870">
        <w:tab/>
        <w:t>Once an employee has refused an exact match offer (category of employment, job title and shift) that employee will have voluntarily severed ties with the Employer and be terminated.</w:t>
      </w:r>
    </w:p>
    <w:p w14:paraId="2C71159E" w14:textId="77777777" w:rsidR="00EF2C78" w:rsidRPr="002A3870" w:rsidRDefault="00EF2C78" w:rsidP="002B2859">
      <w:pPr>
        <w:ind w:firstLine="720"/>
        <w:jc w:val="both"/>
      </w:pPr>
    </w:p>
    <w:p w14:paraId="0957283E" w14:textId="77777777" w:rsidR="00EF2C78" w:rsidRPr="002A3870" w:rsidRDefault="007327F0" w:rsidP="002B2859">
      <w:pPr>
        <w:autoSpaceDE w:val="0"/>
        <w:autoSpaceDN w:val="0"/>
        <w:adjustRightInd w:val="0"/>
        <w:jc w:val="both"/>
      </w:pPr>
      <w:r w:rsidRPr="002A3870">
        <w:t>Section 9.</w:t>
      </w:r>
      <w:r w:rsidRPr="002A3870">
        <w:rPr>
          <w:b/>
        </w:rPr>
        <w:tab/>
      </w:r>
      <w:r w:rsidR="00EF2C78" w:rsidRPr="002A3870">
        <w:t>Recalls from layoff will be given through direct telephone contact with the employee, or if the employee is unavailable, by certified mail to the employee's last known address and will give the employee a minimum of fourteen (14) calendar days to report for work after such notification.</w:t>
      </w:r>
    </w:p>
    <w:p w14:paraId="6FAF7DD4" w14:textId="77777777" w:rsidR="007327F0" w:rsidRPr="002A3870" w:rsidRDefault="007327F0" w:rsidP="002B2859">
      <w:pPr>
        <w:autoSpaceDE w:val="0"/>
        <w:autoSpaceDN w:val="0"/>
        <w:adjustRightInd w:val="0"/>
        <w:jc w:val="both"/>
      </w:pPr>
    </w:p>
    <w:p w14:paraId="3A7B2DC5" w14:textId="4BD6580F" w:rsidR="00EF2C78" w:rsidRPr="002A3870" w:rsidRDefault="007327F0" w:rsidP="002B2859">
      <w:pPr>
        <w:autoSpaceDE w:val="0"/>
        <w:autoSpaceDN w:val="0"/>
        <w:adjustRightInd w:val="0"/>
        <w:jc w:val="both"/>
      </w:pPr>
      <w:r w:rsidRPr="002A3870">
        <w:t>Section 10.</w:t>
      </w:r>
      <w:r w:rsidRPr="002A3870">
        <w:tab/>
      </w:r>
      <w:r w:rsidR="00EF2C78" w:rsidRPr="002A3870">
        <w:t>Employee will have recall rights as defined in the Mas</w:t>
      </w:r>
      <w:r w:rsidR="00F15D39" w:rsidRPr="002A3870">
        <w:t>ter Agreement Article Seniority.</w:t>
      </w:r>
    </w:p>
    <w:p w14:paraId="2297ACDE" w14:textId="77777777" w:rsidR="00EF2C78" w:rsidRPr="002A3870" w:rsidRDefault="00EF2C78" w:rsidP="002B2859">
      <w:pPr>
        <w:jc w:val="both"/>
      </w:pPr>
    </w:p>
    <w:p w14:paraId="2FCF935F" w14:textId="77777777" w:rsidR="00EF2C78" w:rsidRPr="002A3870" w:rsidRDefault="007327F0" w:rsidP="002B2859">
      <w:pPr>
        <w:jc w:val="both"/>
      </w:pPr>
      <w:r w:rsidRPr="002A3870">
        <w:t>Section 11.</w:t>
      </w:r>
      <w:r w:rsidRPr="002A3870">
        <w:rPr>
          <w:b/>
        </w:rPr>
        <w:tab/>
      </w:r>
      <w:r w:rsidR="00EF2C78" w:rsidRPr="002A3870">
        <w:t xml:space="preserve">This article shall not apply to School Health Services employees who are laid off during school breaks. </w:t>
      </w:r>
    </w:p>
    <w:p w14:paraId="49556B5E" w14:textId="77777777" w:rsidR="00EF2C78" w:rsidRPr="002A3870" w:rsidRDefault="00EF2C78" w:rsidP="002B2859">
      <w:pPr>
        <w:autoSpaceDE w:val="0"/>
        <w:autoSpaceDN w:val="0"/>
        <w:adjustRightInd w:val="0"/>
        <w:jc w:val="both"/>
      </w:pPr>
    </w:p>
    <w:p w14:paraId="6D04D667" w14:textId="6AC9C840" w:rsidR="00EF2C78" w:rsidRPr="002A3870" w:rsidRDefault="00EF2C78" w:rsidP="002B2859">
      <w:pPr>
        <w:autoSpaceDE w:val="0"/>
        <w:autoSpaceDN w:val="0"/>
        <w:adjustRightInd w:val="0"/>
        <w:jc w:val="both"/>
        <w:rPr>
          <w:b/>
          <w:caps/>
        </w:rPr>
      </w:pPr>
      <w:r w:rsidRPr="002A3870">
        <w:rPr>
          <w:b/>
        </w:rPr>
        <w:t xml:space="preserve">SEIU </w:t>
      </w:r>
      <w:r w:rsidR="00CB1D0C">
        <w:rPr>
          <w:b/>
        </w:rPr>
        <w:t>GCHOB</w:t>
      </w:r>
      <w:r w:rsidR="007327F0" w:rsidRPr="002A3870">
        <w:rPr>
          <w:b/>
        </w:rPr>
        <w:t xml:space="preserve"> </w:t>
      </w:r>
      <w:r w:rsidRPr="002A3870">
        <w:rPr>
          <w:b/>
          <w:caps/>
        </w:rPr>
        <w:t xml:space="preserve">Clerical </w:t>
      </w:r>
    </w:p>
    <w:p w14:paraId="6DA224C7" w14:textId="77777777" w:rsidR="00EF2C78" w:rsidRPr="002A3870" w:rsidRDefault="00EF2C78" w:rsidP="002B2859">
      <w:pPr>
        <w:autoSpaceDE w:val="0"/>
        <w:autoSpaceDN w:val="0"/>
        <w:adjustRightInd w:val="0"/>
        <w:jc w:val="both"/>
      </w:pPr>
    </w:p>
    <w:p w14:paraId="0069CDC6" w14:textId="77777777" w:rsidR="00EF2C78" w:rsidRPr="002A3870" w:rsidRDefault="00EF2C78" w:rsidP="002B2859">
      <w:pPr>
        <w:autoSpaceDE w:val="0"/>
        <w:autoSpaceDN w:val="0"/>
        <w:adjustRightInd w:val="0"/>
        <w:jc w:val="both"/>
      </w:pPr>
      <w:r w:rsidRPr="002A3870">
        <w:t>Section 1.</w:t>
      </w:r>
      <w:r w:rsidRPr="002A3870">
        <w:tab/>
        <w:t xml:space="preserve"> In the event it is necessary to layoff employees covered by this Agreement, or to eliminate a filled position covered by this Agreement, such layoffs or eliminations will be done as follows:</w:t>
      </w:r>
    </w:p>
    <w:p w14:paraId="7607D28F" w14:textId="77777777" w:rsidR="00EF2C78" w:rsidRPr="002A3870" w:rsidRDefault="00EF2C78" w:rsidP="002B2859">
      <w:pPr>
        <w:autoSpaceDE w:val="0"/>
        <w:autoSpaceDN w:val="0"/>
        <w:adjustRightInd w:val="0"/>
        <w:jc w:val="both"/>
      </w:pPr>
    </w:p>
    <w:p w14:paraId="2525A98B" w14:textId="77777777" w:rsidR="006A19B8" w:rsidRPr="002A3870" w:rsidRDefault="00EF2C78" w:rsidP="002B2859">
      <w:pPr>
        <w:autoSpaceDE w:val="0"/>
        <w:autoSpaceDN w:val="0"/>
        <w:adjustRightInd w:val="0"/>
        <w:ind w:left="1440" w:hanging="720"/>
        <w:jc w:val="both"/>
      </w:pPr>
      <w:r w:rsidRPr="002A3870">
        <w:t xml:space="preserve">a.)    </w:t>
      </w:r>
      <w:r w:rsidRPr="002A3870">
        <w:tab/>
      </w:r>
      <w:r w:rsidR="006A19B8" w:rsidRPr="002A3870">
        <w:t>by providing the Union with the complete plan for staff reduction within the bargaining unit and by complying with the notification and information requirement outlined in Article 74 Job Security which identifies the least senior employee or employees in the job title, cost center, category of employment and shift;</w:t>
      </w:r>
    </w:p>
    <w:p w14:paraId="30E60972" w14:textId="77777777" w:rsidR="006A19B8" w:rsidRPr="002A3870" w:rsidRDefault="006A19B8" w:rsidP="002B2859">
      <w:pPr>
        <w:autoSpaceDE w:val="0"/>
        <w:autoSpaceDN w:val="0"/>
        <w:adjustRightInd w:val="0"/>
        <w:jc w:val="both"/>
      </w:pPr>
    </w:p>
    <w:p w14:paraId="04052CFD" w14:textId="77777777" w:rsidR="006A19B8" w:rsidRPr="002A3870" w:rsidRDefault="006A19B8" w:rsidP="002B2859">
      <w:pPr>
        <w:autoSpaceDE w:val="0"/>
        <w:autoSpaceDN w:val="0"/>
        <w:adjustRightInd w:val="0"/>
        <w:ind w:left="1440" w:hanging="720"/>
        <w:jc w:val="both"/>
      </w:pPr>
      <w:r w:rsidRPr="002A3870">
        <w:t xml:space="preserve">b.)    </w:t>
      </w:r>
      <w:r w:rsidRPr="002A3870">
        <w:tab/>
        <w:t>employees in the cost center in the identified job title and shift will be offered the opportunity to voluntarily reduce their FTE status by descending seniority.  The reduced FTE’s will be accepted if they would address the identified need;</w:t>
      </w:r>
    </w:p>
    <w:p w14:paraId="559B9FD4" w14:textId="77777777" w:rsidR="006A19B8" w:rsidRPr="002A3870" w:rsidRDefault="006A19B8" w:rsidP="002B2859">
      <w:pPr>
        <w:autoSpaceDE w:val="0"/>
        <w:autoSpaceDN w:val="0"/>
        <w:adjustRightInd w:val="0"/>
        <w:ind w:left="1440" w:hanging="720"/>
        <w:jc w:val="both"/>
      </w:pPr>
    </w:p>
    <w:p w14:paraId="4E4F7184" w14:textId="4B9CCB49" w:rsidR="006A19B8" w:rsidRPr="002A3870" w:rsidRDefault="006A19B8" w:rsidP="002B2859">
      <w:pPr>
        <w:autoSpaceDE w:val="0"/>
        <w:autoSpaceDN w:val="0"/>
        <w:adjustRightInd w:val="0"/>
        <w:ind w:left="1440" w:hanging="720"/>
        <w:jc w:val="both"/>
      </w:pPr>
      <w:r w:rsidRPr="002A3870">
        <w:t>c.)</w:t>
      </w:r>
      <w:r w:rsidRPr="002A3870">
        <w:tab/>
        <w:t xml:space="preserve">an employee in the identified job title and shift within the </w:t>
      </w:r>
      <w:r w:rsidR="005E27FD" w:rsidRPr="002A3870">
        <w:t xml:space="preserve">department </w:t>
      </w:r>
      <w:r w:rsidRPr="002A3870">
        <w:t>may volunteer to be laid off by descending seniority.  The voluntary lay off will be accepted if it would address the identified need.  Such volunteers will not participate in the layoff process and will immediately be placed on the recall list;</w:t>
      </w:r>
    </w:p>
    <w:p w14:paraId="58C2A533" w14:textId="77777777" w:rsidR="006A19B8" w:rsidRPr="002A3870" w:rsidRDefault="006A19B8" w:rsidP="002B2859">
      <w:pPr>
        <w:autoSpaceDE w:val="0"/>
        <w:autoSpaceDN w:val="0"/>
        <w:adjustRightInd w:val="0"/>
        <w:ind w:left="1440" w:hanging="720"/>
        <w:jc w:val="both"/>
      </w:pPr>
    </w:p>
    <w:p w14:paraId="3E4883F9" w14:textId="77777777" w:rsidR="006A19B8" w:rsidRPr="002A3870" w:rsidRDefault="006A19B8" w:rsidP="002B2859">
      <w:pPr>
        <w:autoSpaceDE w:val="0"/>
        <w:autoSpaceDN w:val="0"/>
        <w:adjustRightInd w:val="0"/>
        <w:ind w:left="1440" w:hanging="720"/>
        <w:jc w:val="both"/>
      </w:pPr>
      <w:r w:rsidRPr="002A3870">
        <w:t>d.)</w:t>
      </w:r>
      <w:r w:rsidRPr="002A3870">
        <w:tab/>
        <w:t>if the above actions do not reach the identified reduction, external</w:t>
      </w:r>
      <w:r w:rsidRPr="002A3870">
        <w:rPr>
          <w:b/>
        </w:rPr>
        <w:t xml:space="preserve"> </w:t>
      </w:r>
      <w:r w:rsidRPr="002A3870">
        <w:t>temporary and then probationary employees in the job title, category, cost center and shift in which a layoff is to occur will be terminated prior to any regular employee in that job title, cost center, category of employment, site and shift, being subject to layoff;</w:t>
      </w:r>
    </w:p>
    <w:p w14:paraId="7EFBB741" w14:textId="77777777" w:rsidR="00EF2C78" w:rsidRPr="002A3870" w:rsidRDefault="00EF2C78" w:rsidP="002B2859">
      <w:pPr>
        <w:autoSpaceDE w:val="0"/>
        <w:autoSpaceDN w:val="0"/>
        <w:adjustRightInd w:val="0"/>
        <w:ind w:left="1440" w:hanging="720"/>
        <w:jc w:val="both"/>
      </w:pPr>
    </w:p>
    <w:p w14:paraId="19B2239D" w14:textId="77777777" w:rsidR="006A19B8" w:rsidRPr="002A3870" w:rsidRDefault="006A19B8" w:rsidP="002B2859">
      <w:pPr>
        <w:autoSpaceDE w:val="0"/>
        <w:autoSpaceDN w:val="0"/>
        <w:adjustRightInd w:val="0"/>
        <w:ind w:left="1440" w:hanging="720"/>
        <w:jc w:val="both"/>
      </w:pPr>
      <w:r w:rsidRPr="002A3870">
        <w:t>e.)</w:t>
      </w:r>
      <w:r w:rsidRPr="002A3870">
        <w:tab/>
        <w:t xml:space="preserve">an employee with seniority who is subject to layoff will have the option of a bump within his/her cost center within the same job title, but to a different category of employment and/or to a different shift; </w:t>
      </w:r>
    </w:p>
    <w:p w14:paraId="620D0032" w14:textId="77777777" w:rsidR="006A19B8" w:rsidRPr="002A3870" w:rsidRDefault="006A19B8" w:rsidP="002B2859">
      <w:pPr>
        <w:autoSpaceDE w:val="0"/>
        <w:autoSpaceDN w:val="0"/>
        <w:adjustRightInd w:val="0"/>
        <w:ind w:left="1440" w:hanging="720"/>
        <w:jc w:val="both"/>
      </w:pPr>
    </w:p>
    <w:p w14:paraId="27CD66EA" w14:textId="77777777" w:rsidR="00EF2C78" w:rsidRPr="002A3870" w:rsidRDefault="006A19B8" w:rsidP="002B2859">
      <w:pPr>
        <w:autoSpaceDE w:val="0"/>
        <w:autoSpaceDN w:val="0"/>
        <w:adjustRightInd w:val="0"/>
        <w:ind w:left="1440" w:hanging="720"/>
        <w:jc w:val="both"/>
      </w:pPr>
      <w:r w:rsidRPr="002A3870">
        <w:t>f</w:t>
      </w:r>
      <w:r w:rsidR="00EF2C78" w:rsidRPr="002A3870">
        <w:t xml:space="preserve">.)    </w:t>
      </w:r>
      <w:r w:rsidR="00EF2C78" w:rsidRPr="002A3870">
        <w:tab/>
        <w:t>vacancies that may be filled by employees who are subject to layoff will be limited to those that exist on the day that the lay-off options are given to the first affected employee in the job title or grade level in the bargaining unit;</w:t>
      </w:r>
    </w:p>
    <w:p w14:paraId="0DF1F64D" w14:textId="77777777" w:rsidR="00EF2C78" w:rsidRPr="002A3870" w:rsidRDefault="00EF2C78" w:rsidP="002B2859">
      <w:pPr>
        <w:autoSpaceDE w:val="0"/>
        <w:autoSpaceDN w:val="0"/>
        <w:adjustRightInd w:val="0"/>
        <w:jc w:val="both"/>
      </w:pPr>
    </w:p>
    <w:p w14:paraId="1682B2E7" w14:textId="77777777" w:rsidR="00EF2C78" w:rsidRPr="002A3870" w:rsidRDefault="006A19B8" w:rsidP="002B2859">
      <w:pPr>
        <w:autoSpaceDE w:val="0"/>
        <w:autoSpaceDN w:val="0"/>
        <w:adjustRightInd w:val="0"/>
        <w:ind w:left="1440" w:hanging="720"/>
        <w:jc w:val="both"/>
      </w:pPr>
      <w:r w:rsidRPr="002A3870">
        <w:t>g</w:t>
      </w:r>
      <w:r w:rsidR="00EF2C78" w:rsidRPr="002A3870">
        <w:t xml:space="preserve">.)    </w:t>
      </w:r>
      <w:r w:rsidR="00EF2C78" w:rsidRPr="002A3870">
        <w:tab/>
        <w:t>all positions which become vacant during the lay-off procedure will be posted and filled as per Article 53, Job Bidding and Transfers;</w:t>
      </w:r>
    </w:p>
    <w:p w14:paraId="2F1613F9" w14:textId="77777777" w:rsidR="00EF2C78" w:rsidRPr="002A3870" w:rsidRDefault="00EF2C78" w:rsidP="002B2859">
      <w:pPr>
        <w:autoSpaceDE w:val="0"/>
        <w:autoSpaceDN w:val="0"/>
        <w:adjustRightInd w:val="0"/>
        <w:jc w:val="both"/>
      </w:pPr>
    </w:p>
    <w:p w14:paraId="7D08F8F1" w14:textId="77777777" w:rsidR="00E372EA" w:rsidRPr="002A3870" w:rsidRDefault="006A19B8" w:rsidP="002B2859">
      <w:pPr>
        <w:autoSpaceDE w:val="0"/>
        <w:autoSpaceDN w:val="0"/>
        <w:adjustRightInd w:val="0"/>
        <w:ind w:left="1440" w:hanging="720"/>
        <w:jc w:val="both"/>
      </w:pPr>
      <w:r w:rsidRPr="002A3870">
        <w:t>h.)</w:t>
      </w:r>
      <w:r w:rsidRPr="002A3870">
        <w:tab/>
      </w:r>
      <w:r w:rsidR="00EF2C78" w:rsidRPr="002A3870">
        <w:t xml:space="preserve">part-time employees with seniority who are subject to layoff will have the option to bump the least senior part-time employee. </w:t>
      </w:r>
    </w:p>
    <w:p w14:paraId="5C432C50" w14:textId="77777777" w:rsidR="006A19B8" w:rsidRPr="002A3870" w:rsidRDefault="006A19B8" w:rsidP="002B2859">
      <w:pPr>
        <w:autoSpaceDE w:val="0"/>
        <w:autoSpaceDN w:val="0"/>
        <w:adjustRightInd w:val="0"/>
        <w:ind w:left="1440" w:hanging="720"/>
        <w:jc w:val="both"/>
      </w:pPr>
    </w:p>
    <w:p w14:paraId="1807CF28" w14:textId="77777777" w:rsidR="00EF2C78" w:rsidRPr="002A3870" w:rsidRDefault="006A19B8" w:rsidP="002B2859">
      <w:pPr>
        <w:autoSpaceDE w:val="0"/>
        <w:autoSpaceDN w:val="0"/>
        <w:adjustRightInd w:val="0"/>
        <w:ind w:left="1440" w:hanging="720"/>
        <w:jc w:val="both"/>
      </w:pPr>
      <w:r w:rsidRPr="002A3870">
        <w:t>i</w:t>
      </w:r>
      <w:r w:rsidR="00EF2C78" w:rsidRPr="002A3870">
        <w:t xml:space="preserve">.)    </w:t>
      </w:r>
      <w:r w:rsidR="00EF2C78" w:rsidRPr="002A3870">
        <w:tab/>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as per Section 2 below or be transferred to the shift on which additional staffing is needed;</w:t>
      </w:r>
    </w:p>
    <w:p w14:paraId="7EA3000D" w14:textId="77777777" w:rsidR="00EF2C78" w:rsidRPr="002A3870" w:rsidRDefault="00EF2C78" w:rsidP="002B2859">
      <w:pPr>
        <w:autoSpaceDE w:val="0"/>
        <w:autoSpaceDN w:val="0"/>
        <w:adjustRightInd w:val="0"/>
        <w:ind w:left="1440" w:hanging="720"/>
        <w:jc w:val="both"/>
      </w:pPr>
    </w:p>
    <w:p w14:paraId="4E4600B6" w14:textId="77777777" w:rsidR="00EF2C78" w:rsidRPr="002A3870" w:rsidRDefault="006A19B8" w:rsidP="002B2859">
      <w:pPr>
        <w:autoSpaceDE w:val="0"/>
        <w:autoSpaceDN w:val="0"/>
        <w:adjustRightInd w:val="0"/>
        <w:ind w:left="1440" w:hanging="720"/>
        <w:jc w:val="both"/>
      </w:pPr>
      <w:r w:rsidRPr="002A3870">
        <w:t>j</w:t>
      </w:r>
      <w:r w:rsidR="00EF2C78" w:rsidRPr="002A3870">
        <w:t xml:space="preserve">.)    </w:t>
      </w:r>
      <w:r w:rsidR="00EF2C78" w:rsidRPr="002A3870">
        <w:tab/>
        <w:t xml:space="preserve">it is agreed and understood that employees shall serve </w:t>
      </w:r>
      <w:r w:rsidRPr="002A3870">
        <w:t>up to</w:t>
      </w:r>
      <w:r w:rsidRPr="002A3870">
        <w:rPr>
          <w:b/>
        </w:rPr>
        <w:t xml:space="preserve"> </w:t>
      </w:r>
      <w:r w:rsidRPr="002A3870">
        <w:t>a</w:t>
      </w:r>
      <w:r w:rsidR="00EF2C78" w:rsidRPr="002A3870">
        <w:t xml:space="preserve"> sixty (60) working day trial period if for any reason under this Article they are placed in a position which requires substantive variations in techniques and procedures utilized in the performance of their job. Failure to complete the trial period (voluntary or involuntary) shall result in that employee being laid off;</w:t>
      </w:r>
    </w:p>
    <w:p w14:paraId="6E96280C" w14:textId="77777777" w:rsidR="00EF2C78" w:rsidRPr="002A3870" w:rsidRDefault="00EF2C78" w:rsidP="002B2859">
      <w:pPr>
        <w:autoSpaceDE w:val="0"/>
        <w:autoSpaceDN w:val="0"/>
        <w:adjustRightInd w:val="0"/>
        <w:ind w:left="900"/>
        <w:jc w:val="both"/>
      </w:pPr>
    </w:p>
    <w:p w14:paraId="118B3DB6" w14:textId="3AC50D2C" w:rsidR="00EF2C78" w:rsidRPr="002A3870" w:rsidRDefault="006A19B8" w:rsidP="008B6E3D">
      <w:pPr>
        <w:autoSpaceDE w:val="0"/>
        <w:autoSpaceDN w:val="0"/>
        <w:adjustRightInd w:val="0"/>
        <w:ind w:left="1440" w:hanging="720"/>
        <w:jc w:val="both"/>
      </w:pPr>
      <w:r w:rsidRPr="002A3870">
        <w:t>k</w:t>
      </w:r>
      <w:r w:rsidR="00EF2C78" w:rsidRPr="002A3870">
        <w:t>.)</w:t>
      </w:r>
      <w:r w:rsidR="00EF2C78" w:rsidRPr="002A3870">
        <w:tab/>
        <w:t>an employee subject to layoff may select a vacancy in another bargaining unit covered by this Agreement and if qualified, be awarded such position before any external candidate is offered such position at any step;</w:t>
      </w:r>
    </w:p>
    <w:p w14:paraId="25CB3195" w14:textId="77777777" w:rsidR="00EF2C78" w:rsidRPr="002A3870" w:rsidRDefault="00EF2C78" w:rsidP="008B6E3D">
      <w:pPr>
        <w:autoSpaceDE w:val="0"/>
        <w:autoSpaceDN w:val="0"/>
        <w:adjustRightInd w:val="0"/>
        <w:ind w:left="1440" w:hanging="720"/>
        <w:jc w:val="both"/>
      </w:pPr>
    </w:p>
    <w:p w14:paraId="7F39D906" w14:textId="77777777" w:rsidR="00EF2C78" w:rsidRPr="002A3870" w:rsidRDefault="006A19B8" w:rsidP="008B6E3D">
      <w:pPr>
        <w:ind w:left="720"/>
        <w:jc w:val="both"/>
      </w:pPr>
      <w:r w:rsidRPr="002A3870">
        <w:t>l</w:t>
      </w:r>
      <w:r w:rsidR="00EF2C78" w:rsidRPr="002A3870">
        <w:t>.)</w:t>
      </w:r>
      <w:r w:rsidR="00EF2C78" w:rsidRPr="002A3870">
        <w:tab/>
        <w:t>no employee shall gain in category/status as a result of a layoff.</w:t>
      </w:r>
    </w:p>
    <w:p w14:paraId="6947A859" w14:textId="77777777" w:rsidR="006A19B8" w:rsidRPr="002A3870" w:rsidRDefault="006A19B8" w:rsidP="008B6E3D">
      <w:pPr>
        <w:ind w:left="720"/>
        <w:jc w:val="both"/>
      </w:pPr>
    </w:p>
    <w:p w14:paraId="7D125132" w14:textId="77777777" w:rsidR="006A19B8" w:rsidRPr="002A3870" w:rsidRDefault="006A19B8" w:rsidP="008B6E3D">
      <w:pPr>
        <w:ind w:left="1440" w:hanging="720"/>
        <w:jc w:val="both"/>
      </w:pPr>
      <w:r w:rsidRPr="002A3870">
        <w:t>m.)</w:t>
      </w:r>
      <w:r w:rsidRPr="002A3870">
        <w:tab/>
        <w:t>it is agreed and understood that the percentage of flexible employees will not be increased in relation to the number of full time employees in any cost center as a result of a layoff.</w:t>
      </w:r>
    </w:p>
    <w:p w14:paraId="42C1D676" w14:textId="77777777" w:rsidR="00EF2C78" w:rsidRPr="002A3870" w:rsidRDefault="00EF2C78" w:rsidP="008B6E3D">
      <w:pPr>
        <w:autoSpaceDE w:val="0"/>
        <w:autoSpaceDN w:val="0"/>
        <w:adjustRightInd w:val="0"/>
        <w:jc w:val="both"/>
      </w:pPr>
    </w:p>
    <w:p w14:paraId="214D4AE8" w14:textId="77777777" w:rsidR="00EF2C78" w:rsidRPr="002A3870" w:rsidRDefault="00EF2C78" w:rsidP="008B6E3D">
      <w:pPr>
        <w:autoSpaceDE w:val="0"/>
        <w:autoSpaceDN w:val="0"/>
        <w:adjustRightInd w:val="0"/>
        <w:jc w:val="both"/>
      </w:pPr>
      <w:r w:rsidRPr="002A3870">
        <w:t>Section 2.</w:t>
      </w:r>
      <w:r w:rsidRPr="002A3870">
        <w:tab/>
        <w:t>When an employee with seniority is subject to layoff, or has their position eliminated under Section 1 above, such affected employee shall be placed in a position in the bargaining unit in the following sequence:</w:t>
      </w:r>
    </w:p>
    <w:p w14:paraId="2D3F582F" w14:textId="77777777" w:rsidR="00EF2C78" w:rsidRPr="002A3870" w:rsidRDefault="00EF2C78" w:rsidP="008B6E3D">
      <w:pPr>
        <w:autoSpaceDE w:val="0"/>
        <w:autoSpaceDN w:val="0"/>
        <w:adjustRightInd w:val="0"/>
        <w:jc w:val="both"/>
      </w:pPr>
    </w:p>
    <w:p w14:paraId="7226DBDD" w14:textId="77777777" w:rsidR="00EF2C78" w:rsidRPr="002A3870" w:rsidRDefault="00EF2C78" w:rsidP="008B6E3D">
      <w:pPr>
        <w:autoSpaceDE w:val="0"/>
        <w:autoSpaceDN w:val="0"/>
        <w:adjustRightInd w:val="0"/>
        <w:ind w:left="1440" w:hanging="1440"/>
        <w:jc w:val="both"/>
      </w:pPr>
      <w:r w:rsidRPr="002A3870">
        <w:rPr>
          <w:u w:val="single"/>
        </w:rPr>
        <w:t>Step 1:</w:t>
      </w:r>
      <w:r w:rsidRPr="002A3870">
        <w:t xml:space="preserve">     </w:t>
      </w:r>
      <w:r w:rsidRPr="002A3870">
        <w:tab/>
        <w:t>First, they shall be assigned to any vacant position in the bargaining unit, which is in their category of employment, job title and shift. If the employee opts to drop shift as a requirement for placement, they may do so at any step. If there is a vacancy in another category of employment with lesser hours which has not been filled by an employee in that category during Step 1 of this procedure, an employe</w:t>
      </w:r>
      <w:r w:rsidR="006A19B8" w:rsidRPr="002A3870">
        <w:t>e may opt to fill that vacancy.  Temporary positions are not included in this process unless the employee chooses a temporary position.  It is understood that an employee who chooses a temporary position at this step shall be placed as if they were originally subject to layoff and will be given options when the temporary positions expires.</w:t>
      </w:r>
    </w:p>
    <w:p w14:paraId="57CD907D" w14:textId="77777777" w:rsidR="00EF2C78" w:rsidRPr="002A3870" w:rsidRDefault="00EF2C78" w:rsidP="008B6E3D">
      <w:pPr>
        <w:autoSpaceDE w:val="0"/>
        <w:autoSpaceDN w:val="0"/>
        <w:adjustRightInd w:val="0"/>
        <w:jc w:val="both"/>
      </w:pPr>
    </w:p>
    <w:p w14:paraId="042CF823" w14:textId="77777777" w:rsidR="00EF2C78" w:rsidRPr="002A3870" w:rsidRDefault="00EF2C78" w:rsidP="008B6E3D">
      <w:pPr>
        <w:autoSpaceDE w:val="0"/>
        <w:autoSpaceDN w:val="0"/>
        <w:adjustRightInd w:val="0"/>
        <w:ind w:left="1440" w:hanging="1440"/>
        <w:jc w:val="both"/>
      </w:pPr>
      <w:r w:rsidRPr="002A3870">
        <w:rPr>
          <w:u w:val="single"/>
        </w:rPr>
        <w:t>Step 2:</w:t>
      </w:r>
      <w:r w:rsidRPr="002A3870">
        <w:t xml:space="preserve">     </w:t>
      </w:r>
      <w:r w:rsidRPr="002A3870">
        <w:tab/>
        <w:t>Second, if no such vacancy exists, they would be permitted to bump any probationary employee in their category of employment, job title and shift.</w:t>
      </w:r>
    </w:p>
    <w:p w14:paraId="4C37F955" w14:textId="77777777" w:rsidR="00EF2C78" w:rsidRPr="002A3870" w:rsidRDefault="00EF2C78" w:rsidP="008B6E3D">
      <w:pPr>
        <w:autoSpaceDE w:val="0"/>
        <w:autoSpaceDN w:val="0"/>
        <w:adjustRightInd w:val="0"/>
        <w:jc w:val="both"/>
      </w:pPr>
    </w:p>
    <w:p w14:paraId="1A650893" w14:textId="77777777" w:rsidR="00EF2C78" w:rsidRPr="002A3870" w:rsidRDefault="00EF2C78" w:rsidP="008B6E3D">
      <w:pPr>
        <w:autoSpaceDE w:val="0"/>
        <w:autoSpaceDN w:val="0"/>
        <w:adjustRightInd w:val="0"/>
        <w:ind w:left="1440" w:hanging="1440"/>
        <w:jc w:val="both"/>
      </w:pPr>
      <w:r w:rsidRPr="002A3870">
        <w:rPr>
          <w:u w:val="single"/>
        </w:rPr>
        <w:t>Step 3:</w:t>
      </w:r>
      <w:r w:rsidRPr="002A3870">
        <w:tab/>
        <w:t>Third, if there are no probationary employees who may be bumped, then the employee subject to layoff may bump the least senior employee in their category of employment, job title and shift.</w:t>
      </w:r>
    </w:p>
    <w:p w14:paraId="3106A8F3" w14:textId="77777777" w:rsidR="00EF2C78" w:rsidRPr="002A3870" w:rsidRDefault="00EF2C78" w:rsidP="008B6E3D">
      <w:pPr>
        <w:autoSpaceDE w:val="0"/>
        <w:autoSpaceDN w:val="0"/>
        <w:adjustRightInd w:val="0"/>
        <w:jc w:val="both"/>
        <w:rPr>
          <w:u w:val="single"/>
        </w:rPr>
      </w:pPr>
    </w:p>
    <w:p w14:paraId="678C38EF" w14:textId="2F95BE44" w:rsidR="00EF2C78" w:rsidRPr="002A3870" w:rsidRDefault="00EF2C78" w:rsidP="008B6E3D">
      <w:pPr>
        <w:autoSpaceDE w:val="0"/>
        <w:autoSpaceDN w:val="0"/>
        <w:adjustRightInd w:val="0"/>
        <w:ind w:left="1440" w:hanging="1440"/>
        <w:jc w:val="both"/>
      </w:pPr>
      <w:r w:rsidRPr="002A3870">
        <w:rPr>
          <w:u w:val="single"/>
        </w:rPr>
        <w:t>Step 4:</w:t>
      </w:r>
      <w:r w:rsidRPr="002A3870">
        <w:tab/>
        <w:t>Fourth</w:t>
      </w:r>
      <w:r w:rsidR="00BD6075" w:rsidRPr="002A3870">
        <w:t>,</w:t>
      </w:r>
      <w:r w:rsidRPr="002A3870">
        <w:t xml:space="preserve"> if the employee cannot be placed within their category of employment, job title and shift, they shall be offered the option to bump the least senior employee in their job title and shift.</w:t>
      </w:r>
    </w:p>
    <w:p w14:paraId="09710DAE" w14:textId="77777777" w:rsidR="00EF2C78" w:rsidRPr="002A3870" w:rsidRDefault="00EF2C78" w:rsidP="008B6E3D">
      <w:pPr>
        <w:autoSpaceDE w:val="0"/>
        <w:autoSpaceDN w:val="0"/>
        <w:adjustRightInd w:val="0"/>
        <w:jc w:val="both"/>
      </w:pPr>
    </w:p>
    <w:p w14:paraId="5126926B" w14:textId="7CED1D9B" w:rsidR="00EF2C78" w:rsidRPr="002A3870" w:rsidRDefault="00EF2C78" w:rsidP="008B6E3D">
      <w:pPr>
        <w:autoSpaceDE w:val="0"/>
        <w:autoSpaceDN w:val="0"/>
        <w:adjustRightInd w:val="0"/>
        <w:ind w:left="1440" w:hanging="1440"/>
        <w:jc w:val="both"/>
      </w:pPr>
      <w:r w:rsidRPr="002A3870">
        <w:rPr>
          <w:u w:val="single"/>
        </w:rPr>
        <w:t>Step 5:</w:t>
      </w:r>
      <w:r w:rsidRPr="002A3870">
        <w:tab/>
        <w:t>Fifth</w:t>
      </w:r>
      <w:r w:rsidR="00BD6075" w:rsidRPr="002A3870">
        <w:t>,</w:t>
      </w:r>
      <w:r w:rsidRPr="002A3870">
        <w:t xml:space="preserve"> if the employee cannot be placed within their category of employment, job title and shift, they shall be assigned to any vacant position in the bargaining unit which is in their category of employment and job title.</w:t>
      </w:r>
    </w:p>
    <w:p w14:paraId="4FCBF447" w14:textId="77777777" w:rsidR="00EF2C78" w:rsidRPr="002A3870" w:rsidRDefault="00EF2C78" w:rsidP="008B6E3D">
      <w:pPr>
        <w:autoSpaceDE w:val="0"/>
        <w:autoSpaceDN w:val="0"/>
        <w:adjustRightInd w:val="0"/>
        <w:jc w:val="both"/>
      </w:pPr>
    </w:p>
    <w:p w14:paraId="5E6726BA" w14:textId="10AAA0F2" w:rsidR="00EF2C78" w:rsidRPr="002A3870" w:rsidRDefault="00EF2C78" w:rsidP="008B6E3D">
      <w:pPr>
        <w:autoSpaceDE w:val="0"/>
        <w:autoSpaceDN w:val="0"/>
        <w:adjustRightInd w:val="0"/>
        <w:ind w:left="1440" w:hanging="1440"/>
        <w:jc w:val="both"/>
      </w:pPr>
      <w:r w:rsidRPr="002A3870">
        <w:rPr>
          <w:u w:val="single"/>
        </w:rPr>
        <w:t>Step 6:</w:t>
      </w:r>
      <w:r w:rsidRPr="002A3870">
        <w:tab/>
        <w:t>Sixth</w:t>
      </w:r>
      <w:r w:rsidR="00BD6075" w:rsidRPr="002A3870">
        <w:t>,</w:t>
      </w:r>
      <w:r w:rsidRPr="002A3870">
        <w:t xml:space="preserve"> if no such vacancy exists, they would be permitted to bump any probationary employee in their category of employment and in the same job title in the bargaining unit.</w:t>
      </w:r>
    </w:p>
    <w:p w14:paraId="36458CBB" w14:textId="77777777" w:rsidR="00EF2C78" w:rsidRPr="002A3870" w:rsidRDefault="00EF2C78" w:rsidP="008B6E3D">
      <w:pPr>
        <w:autoSpaceDE w:val="0"/>
        <w:autoSpaceDN w:val="0"/>
        <w:adjustRightInd w:val="0"/>
        <w:jc w:val="both"/>
      </w:pPr>
    </w:p>
    <w:p w14:paraId="2534AFA3" w14:textId="77777777" w:rsidR="00EF2C78" w:rsidRPr="002A3870" w:rsidRDefault="00EF2C78" w:rsidP="008B6E3D">
      <w:pPr>
        <w:autoSpaceDE w:val="0"/>
        <w:autoSpaceDN w:val="0"/>
        <w:adjustRightInd w:val="0"/>
        <w:ind w:left="1440" w:hanging="1440"/>
        <w:jc w:val="both"/>
      </w:pPr>
      <w:r w:rsidRPr="002A3870">
        <w:rPr>
          <w:u w:val="single"/>
        </w:rPr>
        <w:t>Step 7:</w:t>
      </w:r>
      <w:r w:rsidRPr="002A3870">
        <w:tab/>
        <w:t>Seventh, if there are no probationary employees who may be bumped, then the employees subject to layoff may bump the least senior employee in their category of employment and job title in the bargaining unit.</w:t>
      </w:r>
    </w:p>
    <w:p w14:paraId="7142C18D" w14:textId="77777777" w:rsidR="00EF2C78" w:rsidRPr="002A3870" w:rsidRDefault="00EF2C78" w:rsidP="008B6E3D">
      <w:pPr>
        <w:autoSpaceDE w:val="0"/>
        <w:autoSpaceDN w:val="0"/>
        <w:adjustRightInd w:val="0"/>
        <w:jc w:val="both"/>
      </w:pPr>
    </w:p>
    <w:p w14:paraId="2908270D" w14:textId="102FB11F" w:rsidR="00EF2C78" w:rsidRPr="002A3870" w:rsidRDefault="00EF2C78" w:rsidP="008B6E3D">
      <w:pPr>
        <w:autoSpaceDE w:val="0"/>
        <w:autoSpaceDN w:val="0"/>
        <w:adjustRightInd w:val="0"/>
        <w:ind w:left="1440" w:hanging="1440"/>
        <w:jc w:val="both"/>
      </w:pPr>
      <w:r w:rsidRPr="002A3870">
        <w:rPr>
          <w:u w:val="single"/>
        </w:rPr>
        <w:t>Step 8:</w:t>
      </w:r>
      <w:r w:rsidRPr="002A3870">
        <w:tab/>
        <w:t>Eighth</w:t>
      </w:r>
      <w:r w:rsidR="00BD6075" w:rsidRPr="002A3870">
        <w:t>,</w:t>
      </w:r>
      <w:r w:rsidRPr="002A3870">
        <w:t xml:space="preserve"> if the employee cannot be placed within their job title, then they shall be assigned to any vacant position in their category of employment and grade level provided the employee meets the requirements for hiring into that position.</w:t>
      </w:r>
    </w:p>
    <w:p w14:paraId="38CED5B2" w14:textId="77777777" w:rsidR="00EF2C78" w:rsidRPr="002A3870" w:rsidRDefault="00EF2C78" w:rsidP="008B6E3D">
      <w:pPr>
        <w:autoSpaceDE w:val="0"/>
        <w:autoSpaceDN w:val="0"/>
        <w:adjustRightInd w:val="0"/>
        <w:jc w:val="both"/>
      </w:pPr>
    </w:p>
    <w:p w14:paraId="71E8DB70" w14:textId="77777777" w:rsidR="00EF2C78" w:rsidRPr="002A3870" w:rsidRDefault="00EF2C78" w:rsidP="008B6E3D">
      <w:pPr>
        <w:autoSpaceDE w:val="0"/>
        <w:autoSpaceDN w:val="0"/>
        <w:adjustRightInd w:val="0"/>
        <w:ind w:left="1440" w:hanging="1440"/>
        <w:jc w:val="both"/>
      </w:pPr>
      <w:r w:rsidRPr="002A3870">
        <w:rPr>
          <w:u w:val="single"/>
        </w:rPr>
        <w:t>Step 9:</w:t>
      </w:r>
      <w:r w:rsidRPr="002A3870">
        <w:t xml:space="preserve">     </w:t>
      </w:r>
      <w:r w:rsidRPr="002A3870">
        <w:tab/>
        <w:t>Ninth, if no such vacancy exists, the employee shall bump any probationary employee in their category of employment and grade level provided the employee meets the requirements for hiring into that position.</w:t>
      </w:r>
    </w:p>
    <w:p w14:paraId="0D37465C" w14:textId="77777777" w:rsidR="00EF2C78" w:rsidRPr="002A3870" w:rsidRDefault="00EF2C78" w:rsidP="008B6E3D">
      <w:pPr>
        <w:autoSpaceDE w:val="0"/>
        <w:autoSpaceDN w:val="0"/>
        <w:adjustRightInd w:val="0"/>
        <w:jc w:val="both"/>
      </w:pPr>
    </w:p>
    <w:p w14:paraId="1C92F5D7" w14:textId="77777777" w:rsidR="00EF2C78" w:rsidRPr="002A3870" w:rsidRDefault="00EF2C78" w:rsidP="008B6E3D">
      <w:pPr>
        <w:autoSpaceDE w:val="0"/>
        <w:autoSpaceDN w:val="0"/>
        <w:adjustRightInd w:val="0"/>
        <w:ind w:left="1440" w:hanging="1440"/>
        <w:jc w:val="both"/>
      </w:pPr>
      <w:r w:rsidRPr="002A3870">
        <w:rPr>
          <w:u w:val="single"/>
        </w:rPr>
        <w:t>Step 10:</w:t>
      </w:r>
      <w:r w:rsidRPr="002A3870">
        <w:tab/>
        <w:t>Tenth, if there are no probationary employees who may be bumped in Step 9 above, then the employee may bump the least senior employee in their category of employment and grade level, provided the employee has more seniority than the least senior employee and has the ability to perform the work inclusive of the requirements for hiring into that position.</w:t>
      </w:r>
    </w:p>
    <w:p w14:paraId="4CEDF858" w14:textId="77777777" w:rsidR="00EF2C78" w:rsidRPr="002A3870" w:rsidRDefault="00EF2C78" w:rsidP="008B6E3D">
      <w:pPr>
        <w:autoSpaceDE w:val="0"/>
        <w:autoSpaceDN w:val="0"/>
        <w:adjustRightInd w:val="0"/>
        <w:jc w:val="both"/>
        <w:rPr>
          <w:u w:val="single"/>
        </w:rPr>
      </w:pPr>
    </w:p>
    <w:p w14:paraId="605D2D7F" w14:textId="77777777" w:rsidR="00EF2C78" w:rsidRPr="002A3870" w:rsidRDefault="00EF2C78" w:rsidP="008B6E3D">
      <w:pPr>
        <w:autoSpaceDE w:val="0"/>
        <w:autoSpaceDN w:val="0"/>
        <w:adjustRightInd w:val="0"/>
        <w:ind w:left="1440" w:hanging="1440"/>
        <w:jc w:val="both"/>
      </w:pPr>
      <w:r w:rsidRPr="002A3870">
        <w:rPr>
          <w:u w:val="single"/>
        </w:rPr>
        <w:t>Step 11:</w:t>
      </w:r>
      <w:r w:rsidRPr="002A3870">
        <w:tab/>
        <w:t>Eleventh, if the employee cannot be placed in their category of employment and grade level, they may bump the least senior employee in any category of employment in their grade level, provided they meet the requirements for hiring into that position.</w:t>
      </w:r>
    </w:p>
    <w:p w14:paraId="71A73FB2" w14:textId="77777777" w:rsidR="00EF2C78" w:rsidRPr="002A3870" w:rsidRDefault="00EF2C78" w:rsidP="008B6E3D">
      <w:pPr>
        <w:autoSpaceDE w:val="0"/>
        <w:autoSpaceDN w:val="0"/>
        <w:adjustRightInd w:val="0"/>
        <w:jc w:val="both"/>
      </w:pPr>
    </w:p>
    <w:p w14:paraId="38437258" w14:textId="77777777" w:rsidR="00EF2C78" w:rsidRPr="002A3870" w:rsidRDefault="00EF2C78" w:rsidP="008B6E3D">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0E867C5A" w14:textId="77777777" w:rsidR="00EF2C78" w:rsidRPr="002A3870" w:rsidRDefault="00EF2C78" w:rsidP="008B6E3D">
      <w:pPr>
        <w:autoSpaceDE w:val="0"/>
        <w:autoSpaceDN w:val="0"/>
        <w:adjustRightInd w:val="0"/>
        <w:jc w:val="both"/>
      </w:pPr>
    </w:p>
    <w:p w14:paraId="585D4F20" w14:textId="7C62FCA8" w:rsidR="00EF2C78" w:rsidRPr="002A3870" w:rsidRDefault="00EF2C78" w:rsidP="008B6E3D">
      <w:pPr>
        <w:autoSpaceDE w:val="0"/>
        <w:autoSpaceDN w:val="0"/>
        <w:adjustRightInd w:val="0"/>
        <w:jc w:val="both"/>
        <w:rPr>
          <w:strike/>
        </w:rPr>
      </w:pPr>
      <w:r w:rsidRPr="002A3870">
        <w:t>The Employer will decide in all cases whether there is a vacancy.</w:t>
      </w:r>
    </w:p>
    <w:p w14:paraId="0EB174F1" w14:textId="77777777" w:rsidR="00EF2C78" w:rsidRPr="002A3870" w:rsidRDefault="00EF2C78" w:rsidP="008B6E3D">
      <w:pPr>
        <w:autoSpaceDE w:val="0"/>
        <w:autoSpaceDN w:val="0"/>
        <w:adjustRightInd w:val="0"/>
        <w:jc w:val="both"/>
      </w:pPr>
    </w:p>
    <w:p w14:paraId="48DFEDC2" w14:textId="77777777" w:rsidR="00EF2C78" w:rsidRPr="002A3870" w:rsidRDefault="00EF2C78" w:rsidP="008B6E3D">
      <w:pPr>
        <w:autoSpaceDE w:val="0"/>
        <w:autoSpaceDN w:val="0"/>
        <w:adjustRightInd w:val="0"/>
        <w:jc w:val="both"/>
      </w:pPr>
      <w:r w:rsidRPr="002A3870">
        <w:t xml:space="preserve">Section 3. </w:t>
      </w:r>
      <w:r w:rsidRPr="002A3870">
        <w:tab/>
        <w:t>When the employee is bumped, they shall be moved through the steps in Section 2 above, as if they were originally subject to layoff.</w:t>
      </w:r>
    </w:p>
    <w:p w14:paraId="51B10BC2" w14:textId="77777777" w:rsidR="00EF2C78" w:rsidRPr="002A3870" w:rsidRDefault="00EF2C78" w:rsidP="008B6E3D">
      <w:pPr>
        <w:autoSpaceDE w:val="0"/>
        <w:autoSpaceDN w:val="0"/>
        <w:adjustRightInd w:val="0"/>
        <w:jc w:val="both"/>
      </w:pPr>
    </w:p>
    <w:p w14:paraId="101CFAFB" w14:textId="77777777" w:rsidR="00EF2C78" w:rsidRPr="002A3870" w:rsidRDefault="00EF2C78" w:rsidP="008B6E3D">
      <w:pPr>
        <w:autoSpaceDE w:val="0"/>
        <w:autoSpaceDN w:val="0"/>
        <w:adjustRightInd w:val="0"/>
        <w:jc w:val="both"/>
      </w:pPr>
      <w:r w:rsidRPr="002A3870">
        <w:t xml:space="preserve">Section 4. </w:t>
      </w:r>
      <w:r w:rsidRPr="002A3870">
        <w:tab/>
        <w:t>The employee may elect a layoff at any Step except Step 1. A refusal to accept a position for which the employee meets the requirements will result in the employee being laid off at that point.</w:t>
      </w:r>
    </w:p>
    <w:p w14:paraId="42D51912" w14:textId="77777777" w:rsidR="00EF2C78" w:rsidRPr="002A3870" w:rsidRDefault="00EF2C78" w:rsidP="008B6E3D">
      <w:pPr>
        <w:autoSpaceDE w:val="0"/>
        <w:autoSpaceDN w:val="0"/>
        <w:adjustRightInd w:val="0"/>
        <w:jc w:val="both"/>
      </w:pPr>
    </w:p>
    <w:p w14:paraId="042F8FA0" w14:textId="2E79888C" w:rsidR="006A19B8" w:rsidRPr="002A3870" w:rsidRDefault="006A19B8" w:rsidP="008B6E3D">
      <w:pPr>
        <w:autoSpaceDE w:val="0"/>
        <w:autoSpaceDN w:val="0"/>
        <w:adjustRightInd w:val="0"/>
        <w:jc w:val="both"/>
      </w:pPr>
      <w:r w:rsidRPr="002A3870">
        <w:t>Section 5.</w:t>
      </w:r>
      <w:r w:rsidRPr="002A3870">
        <w:rPr>
          <w:b/>
        </w:rPr>
        <w:tab/>
      </w:r>
      <w:r w:rsidRPr="002A3870">
        <w:t>It is understood that the employee response must be provided to the appropriate Human Resource personnel within twenty-four (24) hours of time they were informed of their option(s) if their vacancy or bum</w:t>
      </w:r>
      <w:r w:rsidR="005E27FD" w:rsidRPr="002A3870">
        <w:t>p</w:t>
      </w:r>
      <w:r w:rsidRPr="002A3870">
        <w:t xml:space="preserve">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Personnel with forty-eight (48) hours of the time the employee was informed of their option(s). Failure to respond within the identified timeframes</w:t>
      </w:r>
      <w:r w:rsidRPr="002A3870">
        <w:rPr>
          <w:b/>
        </w:rPr>
        <w:t xml:space="preserve"> </w:t>
      </w:r>
      <w:r w:rsidRPr="002A3870">
        <w:t>shall be considered as a waiver of the option(s) and the employee shall be laid off.</w:t>
      </w:r>
    </w:p>
    <w:p w14:paraId="2FA59690" w14:textId="77777777" w:rsidR="00EF2C78" w:rsidRPr="002A3870" w:rsidRDefault="00EF2C78" w:rsidP="008B6E3D">
      <w:pPr>
        <w:autoSpaceDE w:val="0"/>
        <w:autoSpaceDN w:val="0"/>
        <w:adjustRightInd w:val="0"/>
        <w:jc w:val="both"/>
      </w:pPr>
    </w:p>
    <w:p w14:paraId="7E8DD6F1" w14:textId="77777777" w:rsidR="00EF2C78" w:rsidRPr="002A3870" w:rsidRDefault="00EF2C78" w:rsidP="008B6E3D">
      <w:pPr>
        <w:autoSpaceDE w:val="0"/>
        <w:autoSpaceDN w:val="0"/>
        <w:adjustRightInd w:val="0"/>
        <w:jc w:val="both"/>
      </w:pPr>
      <w:r w:rsidRPr="002A3870">
        <w:t xml:space="preserve">Section 6 </w:t>
      </w:r>
      <w:r w:rsidRPr="002A3870">
        <w:tab/>
        <w:t xml:space="preserve">The Employer shall give a minimum of seven (7) </w:t>
      </w:r>
      <w:r w:rsidR="00C20D9E" w:rsidRPr="002A3870">
        <w:t>days’ notice</w:t>
      </w:r>
      <w:r w:rsidRPr="002A3870">
        <w:t xml:space="preserve"> of layoff.</w:t>
      </w:r>
    </w:p>
    <w:p w14:paraId="227BEA71" w14:textId="77777777" w:rsidR="00EF2C78" w:rsidRPr="002A3870" w:rsidRDefault="00EF2C78" w:rsidP="008B6E3D">
      <w:pPr>
        <w:autoSpaceDE w:val="0"/>
        <w:autoSpaceDN w:val="0"/>
        <w:adjustRightInd w:val="0"/>
        <w:jc w:val="both"/>
      </w:pPr>
    </w:p>
    <w:p w14:paraId="06DDB384" w14:textId="77777777" w:rsidR="00EF2C78" w:rsidRPr="002A3870" w:rsidRDefault="00EF2C78" w:rsidP="008B6E3D">
      <w:pPr>
        <w:autoSpaceDE w:val="0"/>
        <w:autoSpaceDN w:val="0"/>
        <w:adjustRightInd w:val="0"/>
        <w:jc w:val="both"/>
      </w:pPr>
      <w:r w:rsidRPr="002A3870">
        <w:t xml:space="preserve">Section 7. </w:t>
      </w:r>
      <w:r w:rsidRPr="002A3870">
        <w:tab/>
        <w:t>When questions arise regarding the ability to perform the work, the burden of proof shall rest with the Union.</w:t>
      </w:r>
    </w:p>
    <w:p w14:paraId="023C86DB" w14:textId="77777777" w:rsidR="00EF2C78" w:rsidRPr="002A3870" w:rsidRDefault="00EF2C78" w:rsidP="008B6E3D">
      <w:pPr>
        <w:autoSpaceDE w:val="0"/>
        <w:autoSpaceDN w:val="0"/>
        <w:adjustRightInd w:val="0"/>
        <w:jc w:val="both"/>
      </w:pPr>
    </w:p>
    <w:p w14:paraId="670E2000" w14:textId="77777777" w:rsidR="00EF2C78" w:rsidRPr="002A3870" w:rsidRDefault="00EF2C78" w:rsidP="008B6E3D">
      <w:pPr>
        <w:jc w:val="both"/>
      </w:pPr>
      <w:r w:rsidRPr="002A3870">
        <w:t xml:space="preserve">Section 8. </w:t>
      </w:r>
      <w:r w:rsidRPr="002A3870">
        <w:tab/>
        <w:t>Recall Process:</w:t>
      </w:r>
    </w:p>
    <w:p w14:paraId="23EE92CB" w14:textId="77777777" w:rsidR="001A4D7A" w:rsidRPr="002A3870" w:rsidRDefault="001A4D7A" w:rsidP="008B6E3D">
      <w:pPr>
        <w:jc w:val="both"/>
      </w:pPr>
    </w:p>
    <w:p w14:paraId="12824AB8" w14:textId="5B5AC4D7" w:rsidR="00EF2C78" w:rsidRPr="002A3870" w:rsidRDefault="00EF2C78" w:rsidP="008B6E3D">
      <w:pPr>
        <w:ind w:left="1440" w:hanging="720"/>
        <w:jc w:val="both"/>
        <w:rPr>
          <w:b/>
        </w:rPr>
      </w:pPr>
      <w:r w:rsidRPr="002A3870">
        <w:t>a.)</w:t>
      </w:r>
      <w:r w:rsidRPr="002A3870">
        <w:tab/>
        <w:t>Employees will be recalled from layoff in order of se</w:t>
      </w:r>
      <w:r w:rsidR="006A19B8" w:rsidRPr="002A3870">
        <w:t xml:space="preserve">niority </w:t>
      </w:r>
      <w:r w:rsidR="005817A4" w:rsidRPr="002A3870">
        <w:t>to an</w:t>
      </w:r>
      <w:r w:rsidR="006A19B8" w:rsidRPr="002A3870">
        <w:t xml:space="preserve"> open job within </w:t>
      </w:r>
      <w:r w:rsidRPr="002A3870">
        <w:t>the bargaining unit provided they have the ability to p</w:t>
      </w:r>
      <w:r w:rsidR="006A19B8" w:rsidRPr="002A3870">
        <w:t xml:space="preserve">erform the work available.  If </w:t>
      </w:r>
      <w:r w:rsidRPr="002A3870">
        <w:t>the opening is in a different job title, category of employment or shift, t</w:t>
      </w:r>
      <w:r w:rsidR="006A19B8" w:rsidRPr="002A3870">
        <w:t xml:space="preserve">hey will have </w:t>
      </w:r>
      <w:r w:rsidRPr="002A3870">
        <w:t>the option to refuse such offer up to two (2) times during the layoff period. Available positions will be offered simultaneously. No employee shall gain in category/status as a result of a recall.  A part time, weekend or flexible employee may gain in hours or accept a flexible position but may not be offered a full time position.</w:t>
      </w:r>
      <w:r w:rsidR="006A19B8" w:rsidRPr="002A3870">
        <w:t xml:space="preserve">  Per Diem employees will be recalled only to Per Diem positions.</w:t>
      </w:r>
    </w:p>
    <w:p w14:paraId="2B792792" w14:textId="77777777" w:rsidR="00EF2C78" w:rsidRPr="002A3870" w:rsidRDefault="00EF2C78" w:rsidP="008B6E3D">
      <w:pPr>
        <w:jc w:val="both"/>
      </w:pPr>
    </w:p>
    <w:p w14:paraId="61EFE4C1" w14:textId="75FD2968" w:rsidR="00EF2C78" w:rsidRPr="002A3870" w:rsidRDefault="00EF2C78" w:rsidP="008B6E3D">
      <w:pPr>
        <w:ind w:left="1440" w:hanging="720"/>
        <w:jc w:val="both"/>
      </w:pPr>
      <w:r w:rsidRPr="002A3870">
        <w:t>b.)</w:t>
      </w:r>
      <w:r w:rsidRPr="002A3870">
        <w:tab/>
        <w:t xml:space="preserve">Following refusal of the two (2) offers referenced in a.) above, the employee </w:t>
      </w:r>
      <w:r w:rsidR="005817A4" w:rsidRPr="002A3870">
        <w:t>will continue</w:t>
      </w:r>
      <w:r w:rsidRPr="002A3870">
        <w:t xml:space="preserve"> to have recall rights to a position in their job title, category of employment and shift (exact match).</w:t>
      </w:r>
    </w:p>
    <w:p w14:paraId="4B279C5A" w14:textId="77777777" w:rsidR="00EF2C78" w:rsidRPr="002A3870" w:rsidRDefault="00EF2C78" w:rsidP="008B6E3D">
      <w:pPr>
        <w:jc w:val="both"/>
      </w:pPr>
    </w:p>
    <w:p w14:paraId="49A5F32C" w14:textId="56A1B181" w:rsidR="00EF2C78" w:rsidRPr="002A3870" w:rsidRDefault="00EF2C78" w:rsidP="008B6E3D">
      <w:pPr>
        <w:ind w:left="1440" w:hanging="720"/>
        <w:jc w:val="both"/>
      </w:pPr>
      <w:r w:rsidRPr="002A3870">
        <w:t>c.)</w:t>
      </w:r>
      <w:r w:rsidRPr="002A3870">
        <w:tab/>
        <w:t>Once an employee has refused an exact match offer (category of employment, job title and shift) that employee will have voluntarily severed ties with the employer and be terminated.</w:t>
      </w:r>
    </w:p>
    <w:p w14:paraId="7E6ECDF3" w14:textId="77777777" w:rsidR="00EF2C78" w:rsidRPr="002A3870" w:rsidRDefault="00EF2C78" w:rsidP="008B6E3D">
      <w:pPr>
        <w:autoSpaceDE w:val="0"/>
        <w:autoSpaceDN w:val="0"/>
        <w:adjustRightInd w:val="0"/>
        <w:jc w:val="both"/>
      </w:pPr>
    </w:p>
    <w:p w14:paraId="7BDFE3DA" w14:textId="77777777" w:rsidR="00EF2C78" w:rsidRPr="002A3870" w:rsidRDefault="00EF2C78" w:rsidP="008B6E3D">
      <w:pPr>
        <w:autoSpaceDE w:val="0"/>
        <w:autoSpaceDN w:val="0"/>
        <w:adjustRightInd w:val="0"/>
        <w:jc w:val="both"/>
      </w:pPr>
      <w:r w:rsidRPr="002A3870">
        <w:t xml:space="preserve">Section 9. </w:t>
      </w:r>
      <w:r w:rsidRPr="002A3870">
        <w:tab/>
        <w:t>Recalls from layoff will be given through direct telephone contact with the employee, or if the employee is unavailable, by certified mail to the employee's last known address and will give the employee a minimum of fourteen (14) calendar days to report for work after such notification.</w:t>
      </w:r>
    </w:p>
    <w:p w14:paraId="573516B5" w14:textId="77777777" w:rsidR="00EF2C78" w:rsidRPr="002A3870" w:rsidRDefault="00EF2C78" w:rsidP="008B6E3D">
      <w:pPr>
        <w:jc w:val="both"/>
      </w:pPr>
    </w:p>
    <w:p w14:paraId="2AB508FA" w14:textId="77777777" w:rsidR="00EF2C78" w:rsidRPr="002A3870" w:rsidRDefault="00EF2C78" w:rsidP="008B6E3D">
      <w:pPr>
        <w:jc w:val="both"/>
      </w:pPr>
      <w:r w:rsidRPr="002A3870">
        <w:t>Section 10.</w:t>
      </w:r>
      <w:r w:rsidRPr="002A3870">
        <w:tab/>
        <w:t xml:space="preserve">This article shall not apply to School Health Services employees who are laid off during school breaks. </w:t>
      </w:r>
    </w:p>
    <w:p w14:paraId="5ED20E11" w14:textId="77777777" w:rsidR="003500D1" w:rsidRPr="002A3870" w:rsidRDefault="003500D1" w:rsidP="008B6E3D">
      <w:pPr>
        <w:jc w:val="both"/>
        <w:rPr>
          <w:b/>
        </w:rPr>
      </w:pPr>
    </w:p>
    <w:p w14:paraId="1AEE21DB" w14:textId="5A142381" w:rsidR="00EF2C78" w:rsidRPr="002A3870" w:rsidRDefault="00EF2C78" w:rsidP="008B6E3D">
      <w:pPr>
        <w:jc w:val="both"/>
        <w:rPr>
          <w:b/>
          <w:caps/>
        </w:rPr>
      </w:pPr>
      <w:r w:rsidRPr="002A3870">
        <w:rPr>
          <w:b/>
        </w:rPr>
        <w:t xml:space="preserve">SEIU </w:t>
      </w:r>
      <w:r w:rsidR="00CB1D0C">
        <w:rPr>
          <w:b/>
        </w:rPr>
        <w:t>GCHOB</w:t>
      </w:r>
      <w:r w:rsidR="006A19B8" w:rsidRPr="002A3870">
        <w:rPr>
          <w:b/>
        </w:rPr>
        <w:t xml:space="preserve"> </w:t>
      </w:r>
      <w:r w:rsidRPr="002A3870">
        <w:rPr>
          <w:b/>
          <w:caps/>
        </w:rPr>
        <w:t xml:space="preserve">Service and Maintenance </w:t>
      </w:r>
    </w:p>
    <w:p w14:paraId="3C9580B0" w14:textId="77777777" w:rsidR="00EF2C78" w:rsidRPr="002A3870" w:rsidRDefault="00EF2C78" w:rsidP="008B6E3D">
      <w:pPr>
        <w:jc w:val="both"/>
        <w:rPr>
          <w:caps/>
        </w:rPr>
      </w:pPr>
    </w:p>
    <w:p w14:paraId="4E76A745" w14:textId="77777777" w:rsidR="00EF2C78" w:rsidRPr="002A3870" w:rsidRDefault="00EF2C78" w:rsidP="008B6E3D">
      <w:pPr>
        <w:autoSpaceDE w:val="0"/>
        <w:autoSpaceDN w:val="0"/>
        <w:adjustRightInd w:val="0"/>
        <w:jc w:val="both"/>
      </w:pPr>
      <w:r w:rsidRPr="002A3870">
        <w:t>Section 1.</w:t>
      </w:r>
      <w:r w:rsidRPr="002A3870">
        <w:tab/>
      </w:r>
      <w:r w:rsidRPr="002A3870">
        <w:rPr>
          <w:u w:val="single"/>
        </w:rPr>
        <w:t>Definition of Terms</w:t>
      </w:r>
      <w:r w:rsidRPr="002A3870">
        <w:t>:</w:t>
      </w:r>
    </w:p>
    <w:p w14:paraId="38FBD8E9" w14:textId="77777777" w:rsidR="00EF2C78" w:rsidRPr="002A3870" w:rsidRDefault="00EF2C78" w:rsidP="008B6E3D">
      <w:pPr>
        <w:autoSpaceDE w:val="0"/>
        <w:autoSpaceDN w:val="0"/>
        <w:adjustRightInd w:val="0"/>
        <w:jc w:val="both"/>
      </w:pPr>
      <w:r w:rsidRPr="002A3870">
        <w:tab/>
      </w:r>
    </w:p>
    <w:p w14:paraId="30BD2A21" w14:textId="77777777" w:rsidR="00EF2C78" w:rsidRPr="002A3870" w:rsidRDefault="00EF2C78" w:rsidP="008B6E3D">
      <w:pPr>
        <w:autoSpaceDE w:val="0"/>
        <w:autoSpaceDN w:val="0"/>
        <w:adjustRightInd w:val="0"/>
        <w:jc w:val="both"/>
      </w:pPr>
      <w:r w:rsidRPr="002A3870">
        <w:tab/>
        <w:t xml:space="preserve">a.)  </w:t>
      </w:r>
      <w:r w:rsidRPr="002A3870">
        <w:tab/>
        <w:t xml:space="preserve">Home Unit – The unit/location (e.g. cost center/ department) where services   </w:t>
      </w:r>
    </w:p>
    <w:p w14:paraId="6405F267" w14:textId="77777777" w:rsidR="00EF2C78" w:rsidRPr="002A3870" w:rsidRDefault="00EF2C78" w:rsidP="008B6E3D">
      <w:pPr>
        <w:jc w:val="both"/>
      </w:pPr>
      <w:r w:rsidRPr="002A3870">
        <w:t xml:space="preserve">                        are provided and employee is regularly assigned.</w:t>
      </w:r>
    </w:p>
    <w:p w14:paraId="53313F05" w14:textId="77777777" w:rsidR="00EF2C78" w:rsidRPr="002A3870" w:rsidRDefault="00EF2C78" w:rsidP="008B6E3D">
      <w:pPr>
        <w:autoSpaceDE w:val="0"/>
        <w:autoSpaceDN w:val="0"/>
        <w:adjustRightInd w:val="0"/>
        <w:jc w:val="both"/>
      </w:pPr>
    </w:p>
    <w:p w14:paraId="234B8859" w14:textId="77777777" w:rsidR="00EF2C78" w:rsidRPr="002A3870" w:rsidRDefault="00EF2C78" w:rsidP="008B6E3D">
      <w:pPr>
        <w:autoSpaceDE w:val="0"/>
        <w:autoSpaceDN w:val="0"/>
        <w:adjustRightInd w:val="0"/>
        <w:ind w:left="1440" w:hanging="720"/>
        <w:jc w:val="both"/>
      </w:pPr>
      <w:r w:rsidRPr="002A3870">
        <w:t xml:space="preserve">b.)  </w:t>
      </w:r>
      <w:r w:rsidRPr="002A3870">
        <w:tab/>
        <w:t>Program - an area of similar service provision, different location (i.e.   School).</w:t>
      </w:r>
    </w:p>
    <w:p w14:paraId="23BA7688" w14:textId="77777777" w:rsidR="00EF2C78" w:rsidRPr="002A3870" w:rsidRDefault="00EF2C78" w:rsidP="008B6E3D">
      <w:pPr>
        <w:autoSpaceDE w:val="0"/>
        <w:autoSpaceDN w:val="0"/>
        <w:adjustRightInd w:val="0"/>
        <w:jc w:val="both"/>
      </w:pPr>
    </w:p>
    <w:p w14:paraId="4361FBB9" w14:textId="7186B9BB" w:rsidR="00EF2C78" w:rsidRPr="002A3870" w:rsidRDefault="00EF2C78" w:rsidP="008B6E3D">
      <w:pPr>
        <w:autoSpaceDE w:val="0"/>
        <w:autoSpaceDN w:val="0"/>
        <w:adjustRightInd w:val="0"/>
        <w:ind w:left="1440" w:hanging="720"/>
        <w:jc w:val="both"/>
      </w:pPr>
      <w:r w:rsidRPr="002A3870">
        <w:t>c.)</w:t>
      </w:r>
      <w:r w:rsidRPr="002A3870">
        <w:tab/>
      </w:r>
      <w:r w:rsidR="00CB1D0C">
        <w:t>GCHOB</w:t>
      </w:r>
      <w:r w:rsidR="006A19B8" w:rsidRPr="002A3870">
        <w:t xml:space="preserve"> </w:t>
      </w:r>
      <w:r w:rsidRPr="002A3870">
        <w:t xml:space="preserve">Wide - entire Service and Maintenance bargaining unit for </w:t>
      </w:r>
      <w:r w:rsidR="00CB1D0C">
        <w:t>GCHOB</w:t>
      </w:r>
      <w:r w:rsidRPr="002A3870">
        <w:t>.</w:t>
      </w:r>
    </w:p>
    <w:p w14:paraId="2102CA84" w14:textId="77777777" w:rsidR="00EF2C78" w:rsidRPr="002A3870" w:rsidRDefault="00EF2C78" w:rsidP="008B6E3D">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p>
    <w:p w14:paraId="031FE96C" w14:textId="58903D3C" w:rsidR="00EF2C78" w:rsidRPr="002A3870" w:rsidRDefault="00AB5609" w:rsidP="008B6E3D">
      <w:pPr>
        <w:jc w:val="both"/>
      </w:pPr>
      <w:r w:rsidRPr="002A3870">
        <w:t xml:space="preserve">Section </w:t>
      </w:r>
      <w:r w:rsidR="00EF2C78" w:rsidRPr="002A3870">
        <w:t>2</w:t>
      </w:r>
      <w:r w:rsidRPr="002A3870">
        <w:t>.</w:t>
      </w:r>
      <w:r w:rsidR="00EF2C78" w:rsidRPr="002A3870">
        <w:tab/>
        <w:t xml:space="preserve">In the event it is necessary to layoff employees </w:t>
      </w:r>
      <w:r w:rsidR="006A19B8" w:rsidRPr="002A3870">
        <w:t xml:space="preserve">in the </w:t>
      </w:r>
      <w:r w:rsidR="00CB1D0C">
        <w:t>GCHOB</w:t>
      </w:r>
      <w:r w:rsidR="006A19B8" w:rsidRPr="002A3870">
        <w:t xml:space="preserve"> Service and Maintenance bargaining unit</w:t>
      </w:r>
      <w:r w:rsidR="006A19B8" w:rsidRPr="002A3870">
        <w:rPr>
          <w:b/>
        </w:rPr>
        <w:t xml:space="preserve"> </w:t>
      </w:r>
      <w:r w:rsidR="00EF2C78" w:rsidRPr="002A3870">
        <w:t>covered by this Agreement, or to eliminate a filled position covered by this Agreement, such layoffs or eliminations will be done as follows:</w:t>
      </w:r>
    </w:p>
    <w:p w14:paraId="7A4A81F0" w14:textId="77777777" w:rsidR="00EF2C78" w:rsidRPr="002A3870" w:rsidRDefault="00EF2C78" w:rsidP="008B6E3D">
      <w:pPr>
        <w:jc w:val="both"/>
      </w:pPr>
    </w:p>
    <w:p w14:paraId="1767CCC1" w14:textId="3089FBD7" w:rsidR="00EF2C78" w:rsidRPr="002A3870" w:rsidRDefault="00EF2C78" w:rsidP="00B55665">
      <w:pPr>
        <w:numPr>
          <w:ilvl w:val="0"/>
          <w:numId w:val="60"/>
        </w:numPr>
        <w:tabs>
          <w:tab w:val="clear" w:pos="1800"/>
          <w:tab w:val="num" w:pos="1440"/>
        </w:tabs>
        <w:ind w:left="1440" w:hanging="720"/>
        <w:jc w:val="both"/>
      </w:pPr>
      <w:r w:rsidRPr="002A3870">
        <w:t xml:space="preserve">by providing the Union with the complete plan for staff reduction within the </w:t>
      </w:r>
      <w:r w:rsidR="00CB1D0C">
        <w:t>GCHOB</w:t>
      </w:r>
      <w:r w:rsidR="006A19B8" w:rsidRPr="002A3870">
        <w:t xml:space="preserve"> Service and Maintenance </w:t>
      </w:r>
      <w:r w:rsidRPr="002A3870">
        <w:t>bargaining unit and by complying with the notification and information requirement outlined in Article 74, Job Security</w:t>
      </w:r>
      <w:r w:rsidR="006A19B8" w:rsidRPr="002A3870">
        <w:t xml:space="preserve"> which identifies the least senior employee or employees in the job title, cost center, category of employment and shift</w:t>
      </w:r>
      <w:r w:rsidRPr="002A3870">
        <w:t>;</w:t>
      </w:r>
    </w:p>
    <w:p w14:paraId="0426B633" w14:textId="77777777" w:rsidR="00EF2C78" w:rsidRPr="002A3870" w:rsidRDefault="00EF2C78" w:rsidP="008B6E3D">
      <w:pPr>
        <w:ind w:left="1440" w:hanging="720"/>
        <w:jc w:val="both"/>
      </w:pPr>
    </w:p>
    <w:p w14:paraId="717B4EF3" w14:textId="77777777" w:rsidR="00E60C17" w:rsidRPr="002A3870" w:rsidRDefault="00E60C17" w:rsidP="008B6E3D">
      <w:pPr>
        <w:autoSpaceDE w:val="0"/>
        <w:autoSpaceDN w:val="0"/>
        <w:adjustRightInd w:val="0"/>
        <w:ind w:left="1440" w:hanging="720"/>
        <w:jc w:val="both"/>
      </w:pPr>
      <w:r w:rsidRPr="002A3870">
        <w:t>b.)</w:t>
      </w:r>
      <w:r w:rsidRPr="002A3870">
        <w:tab/>
        <w:t>employees in the cost center in the identified job title and shift will be offered the opportunity to voluntarily reduce their FTE status by descending seniority.  The reduced FTE’s will be accepted if they would address the identified need;</w:t>
      </w:r>
    </w:p>
    <w:p w14:paraId="2290A369" w14:textId="77777777" w:rsidR="00E60C17" w:rsidRPr="002A3870" w:rsidRDefault="00E60C17" w:rsidP="008B6E3D">
      <w:pPr>
        <w:autoSpaceDE w:val="0"/>
        <w:autoSpaceDN w:val="0"/>
        <w:adjustRightInd w:val="0"/>
        <w:ind w:left="1440" w:hanging="720"/>
        <w:jc w:val="both"/>
      </w:pPr>
    </w:p>
    <w:p w14:paraId="21D9B29C" w14:textId="4FD5957C" w:rsidR="00E60C17" w:rsidRPr="002A3870" w:rsidRDefault="00E60C17" w:rsidP="008B6E3D">
      <w:pPr>
        <w:autoSpaceDE w:val="0"/>
        <w:autoSpaceDN w:val="0"/>
        <w:adjustRightInd w:val="0"/>
        <w:ind w:left="1440" w:hanging="720"/>
        <w:jc w:val="both"/>
      </w:pPr>
      <w:r w:rsidRPr="002A3870">
        <w:t>c.)</w:t>
      </w:r>
      <w:r w:rsidRPr="002A3870">
        <w:tab/>
        <w:t xml:space="preserve">an employee in the identified job title and shift within the </w:t>
      </w:r>
      <w:r w:rsidR="005E27FD" w:rsidRPr="002A3870">
        <w:t>department</w:t>
      </w:r>
      <w:r w:rsidRPr="002A3870">
        <w:t xml:space="preserve"> may volunteer to be laid off by descending seniority.  The voluntary lay off will be accepted if it would address the identified need.  Such volunteers will not participate in the layoff process and will immediately be placed on the recall list;</w:t>
      </w:r>
    </w:p>
    <w:p w14:paraId="37A5DEBE" w14:textId="77777777" w:rsidR="00E60C17" w:rsidRPr="002A3870" w:rsidRDefault="00E60C17" w:rsidP="008B6E3D">
      <w:pPr>
        <w:autoSpaceDE w:val="0"/>
        <w:autoSpaceDN w:val="0"/>
        <w:adjustRightInd w:val="0"/>
        <w:ind w:left="1440" w:hanging="720"/>
        <w:jc w:val="both"/>
      </w:pPr>
    </w:p>
    <w:p w14:paraId="715EF138" w14:textId="45AD17F5" w:rsidR="00E60C17" w:rsidRPr="002A3870" w:rsidRDefault="00E60C17" w:rsidP="008B6E3D">
      <w:pPr>
        <w:autoSpaceDE w:val="0"/>
        <w:autoSpaceDN w:val="0"/>
        <w:adjustRightInd w:val="0"/>
        <w:ind w:left="1440" w:hanging="720"/>
        <w:jc w:val="both"/>
      </w:pPr>
      <w:r w:rsidRPr="002A3870">
        <w:t>d.)</w:t>
      </w:r>
      <w:r w:rsidRPr="002A3870">
        <w:tab/>
        <w:t>if the above actions do not reach the identified reduction, external</w:t>
      </w:r>
      <w:r w:rsidRPr="002A3870">
        <w:rPr>
          <w:b/>
        </w:rPr>
        <w:t xml:space="preserve"> </w:t>
      </w:r>
      <w:r w:rsidRPr="002A3870">
        <w:t>temporary and then probationary employees in the job title, category of employment, home unit (cost center/</w:t>
      </w:r>
      <w:r w:rsidR="005817A4" w:rsidRPr="002A3870">
        <w:t>dept.</w:t>
      </w:r>
      <w:r w:rsidRPr="002A3870">
        <w:t>),  and shift in which a layoff is to occur will be terminated prior to any regular employee in that job title, home unit  and shift, being subject to layoff;</w:t>
      </w:r>
    </w:p>
    <w:p w14:paraId="6258D525" w14:textId="77777777" w:rsidR="00E60C17" w:rsidRPr="002A3870" w:rsidRDefault="00E60C17" w:rsidP="008B6E3D">
      <w:pPr>
        <w:ind w:left="1440" w:hanging="720"/>
        <w:jc w:val="both"/>
        <w:rPr>
          <w:strike/>
        </w:rPr>
      </w:pPr>
    </w:p>
    <w:p w14:paraId="04F5EA8D" w14:textId="06EBD68A" w:rsidR="00EF2C78" w:rsidRPr="002A3870" w:rsidRDefault="00E60C17" w:rsidP="008B6E3D">
      <w:pPr>
        <w:ind w:left="1440" w:hanging="720"/>
        <w:jc w:val="both"/>
      </w:pPr>
      <w:r w:rsidRPr="002A3870">
        <w:t>e.)</w:t>
      </w:r>
      <w:r w:rsidRPr="002A3870">
        <w:tab/>
      </w:r>
      <w:r w:rsidR="00EF2C78" w:rsidRPr="002A3870">
        <w:t>an employee with seniority who is subject to layoff will have the optio</w:t>
      </w:r>
      <w:r w:rsidRPr="002A3870">
        <w:t>n of a bump following steps a.) and</w:t>
      </w:r>
      <w:r w:rsidR="00F15D39" w:rsidRPr="002A3870">
        <w:t xml:space="preserve"> b.) </w:t>
      </w:r>
      <w:r w:rsidR="00EF2C78" w:rsidRPr="002A3870">
        <w:t xml:space="preserve">of this </w:t>
      </w:r>
      <w:r w:rsidRPr="002A3870">
        <w:t>S</w:t>
      </w:r>
      <w:r w:rsidR="00EF2C78" w:rsidRPr="002A3870">
        <w:t>ection</w:t>
      </w:r>
      <w:r w:rsidRPr="002A3870">
        <w:t xml:space="preserve"> 1</w:t>
      </w:r>
      <w:r w:rsidR="00EF2C78" w:rsidRPr="002A3870">
        <w:t xml:space="preserve">, within the same job title but to a different category of employment and/or to a different shift;  </w:t>
      </w:r>
    </w:p>
    <w:p w14:paraId="6933CB3B" w14:textId="77777777" w:rsidR="00EF2C78" w:rsidRPr="002A3870" w:rsidRDefault="00EF2C78" w:rsidP="008B6E3D">
      <w:pPr>
        <w:ind w:left="1440" w:hanging="720"/>
        <w:jc w:val="both"/>
      </w:pPr>
    </w:p>
    <w:p w14:paraId="0308967D" w14:textId="77777777" w:rsidR="00EF2C78" w:rsidRPr="002A3870" w:rsidRDefault="00E60C17" w:rsidP="008B6E3D">
      <w:pPr>
        <w:ind w:left="1440" w:hanging="720"/>
        <w:jc w:val="both"/>
      </w:pPr>
      <w:r w:rsidRPr="002A3870">
        <w:t>f.)</w:t>
      </w:r>
      <w:r w:rsidRPr="002A3870">
        <w:tab/>
      </w:r>
      <w:r w:rsidR="00EF2C78" w:rsidRPr="002A3870">
        <w:t>vacancies that may be filled by employees who are subject to layoff will be limited to those that exist on the day that the layoff options are given to the first affected employee in the job title or grade level in the bargaining unit;</w:t>
      </w:r>
    </w:p>
    <w:p w14:paraId="7B81FD24" w14:textId="77777777" w:rsidR="00EF2C78" w:rsidRPr="002A3870" w:rsidRDefault="00EF2C78" w:rsidP="008B6E3D">
      <w:pPr>
        <w:ind w:left="1440" w:hanging="720"/>
        <w:jc w:val="both"/>
      </w:pPr>
    </w:p>
    <w:p w14:paraId="44D95613" w14:textId="77777777" w:rsidR="00E372EA" w:rsidRPr="002A3870" w:rsidRDefault="00E60C17" w:rsidP="008B6E3D">
      <w:pPr>
        <w:ind w:left="1440" w:hanging="720"/>
        <w:jc w:val="both"/>
      </w:pPr>
      <w:r w:rsidRPr="002A3870">
        <w:t>g.)</w:t>
      </w:r>
      <w:r w:rsidRPr="002A3870">
        <w:tab/>
      </w:r>
      <w:r w:rsidR="00EF2C78" w:rsidRPr="002A3870">
        <w:t>all positions which become vacant during the layoff procedure will be posted and filled as per Article 53, Job Bidding and Transfers;</w:t>
      </w:r>
    </w:p>
    <w:p w14:paraId="60C7FB61" w14:textId="77777777" w:rsidR="00E372EA" w:rsidRPr="002A3870" w:rsidRDefault="00E372EA" w:rsidP="008B6E3D">
      <w:pPr>
        <w:jc w:val="both"/>
      </w:pPr>
    </w:p>
    <w:p w14:paraId="7303A854" w14:textId="77777777" w:rsidR="00E372EA" w:rsidRPr="002A3870" w:rsidRDefault="00E60C17" w:rsidP="008B6E3D">
      <w:pPr>
        <w:ind w:left="1440" w:hanging="720"/>
        <w:jc w:val="both"/>
      </w:pPr>
      <w:r w:rsidRPr="002A3870">
        <w:t>h.)</w:t>
      </w:r>
      <w:r w:rsidRPr="002A3870">
        <w:tab/>
      </w:r>
      <w:r w:rsidR="00EF2C78" w:rsidRPr="002A3870">
        <w:t xml:space="preserve">part-time employees with seniority who are subject to layoff will have the option to bump the least senior part-time employee. </w:t>
      </w:r>
    </w:p>
    <w:p w14:paraId="6E5D9486" w14:textId="77777777" w:rsidR="00E372EA" w:rsidRPr="002A3870" w:rsidRDefault="00E372EA" w:rsidP="008B6E3D">
      <w:pPr>
        <w:jc w:val="both"/>
      </w:pPr>
    </w:p>
    <w:p w14:paraId="1717DC2F" w14:textId="77777777" w:rsidR="00EF2C78" w:rsidRPr="002A3870" w:rsidRDefault="00E60C17" w:rsidP="008B6E3D">
      <w:pPr>
        <w:ind w:left="1440" w:hanging="720"/>
        <w:jc w:val="both"/>
      </w:pPr>
      <w:r w:rsidRPr="002A3870">
        <w:t>i.)</w:t>
      </w:r>
      <w:r w:rsidRPr="002A3870">
        <w:tab/>
      </w:r>
      <w:r w:rsidR="00EF2C78" w:rsidRPr="002A3870">
        <w:t>when it is necessary to permanently change the number of employees on a shift within a cost center, such a change will be made first by requesting volunteers from within the cost center.  If there are no volunteers, the least senior employee on the shift to be reduced may choose to be subject to layoff as per Section 2 below or be transferred to the shift on which additional staffing is needed;</w:t>
      </w:r>
    </w:p>
    <w:p w14:paraId="0966A229" w14:textId="77777777" w:rsidR="00EF2C78" w:rsidRPr="002A3870" w:rsidRDefault="00EF2C78" w:rsidP="008B6E3D">
      <w:pPr>
        <w:tabs>
          <w:tab w:val="num" w:pos="1440"/>
        </w:tabs>
        <w:jc w:val="both"/>
      </w:pPr>
    </w:p>
    <w:p w14:paraId="4167C361" w14:textId="77777777" w:rsidR="00EF2C78" w:rsidRPr="002A3870" w:rsidRDefault="00E60C17" w:rsidP="008B6E3D">
      <w:pPr>
        <w:ind w:left="1440" w:hanging="720"/>
        <w:jc w:val="both"/>
      </w:pPr>
      <w:r w:rsidRPr="002A3870">
        <w:t>j.)</w:t>
      </w:r>
      <w:r w:rsidRPr="002A3870">
        <w:tab/>
      </w:r>
      <w:r w:rsidR="00EF2C78" w:rsidRPr="002A3870">
        <w:t>it is agreed and understood that the percentage of flexible employees will not be increased in relation to the number of full time employees in any cost center as a result of a layoff;</w:t>
      </w:r>
    </w:p>
    <w:p w14:paraId="44BF3AD4" w14:textId="77777777" w:rsidR="00EF2C78" w:rsidRPr="002A3870" w:rsidRDefault="00EF2C78" w:rsidP="008B6E3D">
      <w:pPr>
        <w:tabs>
          <w:tab w:val="num" w:pos="1440"/>
        </w:tabs>
        <w:ind w:hanging="720"/>
        <w:jc w:val="both"/>
      </w:pPr>
    </w:p>
    <w:p w14:paraId="7740A1A4" w14:textId="2CC22F8A" w:rsidR="00EF2C78" w:rsidRPr="002A3870" w:rsidRDefault="00E60C17" w:rsidP="008B6E3D">
      <w:pPr>
        <w:ind w:left="1440" w:hanging="720"/>
        <w:jc w:val="both"/>
      </w:pPr>
      <w:r w:rsidRPr="002A3870">
        <w:t>k.)</w:t>
      </w:r>
      <w:r w:rsidRPr="002A3870">
        <w:tab/>
      </w:r>
      <w:r w:rsidR="00EF2C78" w:rsidRPr="002A3870">
        <w:t xml:space="preserve">it is agreed and understood that employees shall serve </w:t>
      </w:r>
      <w:r w:rsidR="00B11393" w:rsidRPr="002A3870">
        <w:t xml:space="preserve">up to </w:t>
      </w:r>
      <w:r w:rsidR="00EF2C78" w:rsidRPr="002A3870">
        <w:t>a sixty (60) working day trial period if for any reason under this Article they are placed in a position which requires substantive variations in techniques and procedures utilized in the performance of their job.  Failure to completed the trial period (voluntary or involuntary) shall result in that employee being laid off;</w:t>
      </w:r>
    </w:p>
    <w:p w14:paraId="05860D7D" w14:textId="77777777" w:rsidR="00EF2C78" w:rsidRPr="002A3870" w:rsidRDefault="00EF2C78" w:rsidP="008B6E3D">
      <w:pPr>
        <w:tabs>
          <w:tab w:val="num" w:pos="1440"/>
        </w:tabs>
        <w:ind w:hanging="720"/>
        <w:jc w:val="both"/>
      </w:pPr>
    </w:p>
    <w:p w14:paraId="02C02019" w14:textId="77777777" w:rsidR="00E372EA" w:rsidRPr="002A3870" w:rsidRDefault="00E60C17" w:rsidP="008B6E3D">
      <w:pPr>
        <w:ind w:left="1440" w:hanging="720"/>
        <w:jc w:val="both"/>
      </w:pPr>
      <w:r w:rsidRPr="002A3870">
        <w:t>l.)</w:t>
      </w:r>
      <w:r w:rsidRPr="002A3870">
        <w:tab/>
      </w:r>
      <w:r w:rsidR="00EF2C78" w:rsidRPr="002A3870">
        <w:t>an employee subject to layoff may select a vacancy in another bargaining unit covered by this Agreement and if qualified, be awarded such position before any external candidate is offered such position at any Step;</w:t>
      </w:r>
    </w:p>
    <w:p w14:paraId="1F9C0E97" w14:textId="77777777" w:rsidR="00E372EA" w:rsidRPr="002A3870" w:rsidRDefault="00E372EA" w:rsidP="008B6E3D">
      <w:pPr>
        <w:tabs>
          <w:tab w:val="num" w:pos="1440"/>
        </w:tabs>
        <w:ind w:hanging="720"/>
        <w:jc w:val="both"/>
      </w:pPr>
    </w:p>
    <w:p w14:paraId="40E8707A" w14:textId="77777777" w:rsidR="00EF2C78" w:rsidRPr="002A3870" w:rsidRDefault="00E60C17" w:rsidP="008B6E3D">
      <w:pPr>
        <w:ind w:firstLine="720"/>
        <w:jc w:val="both"/>
      </w:pPr>
      <w:r w:rsidRPr="002A3870">
        <w:t>m.)</w:t>
      </w:r>
      <w:r w:rsidRPr="002A3870">
        <w:tab/>
      </w:r>
      <w:r w:rsidR="00EF2C78" w:rsidRPr="002A3870">
        <w:t>no employee shall gain in category/status as a result of a layoff.</w:t>
      </w:r>
    </w:p>
    <w:p w14:paraId="2C052E38" w14:textId="77777777" w:rsidR="007E6399" w:rsidRPr="002A3870" w:rsidRDefault="007E6399" w:rsidP="008B6E3D">
      <w:pPr>
        <w:jc w:val="both"/>
      </w:pPr>
    </w:p>
    <w:p w14:paraId="373C2DF2" w14:textId="77777777" w:rsidR="00EF2C78" w:rsidRPr="002A3870" w:rsidRDefault="00EF2C78" w:rsidP="008B6E3D">
      <w:pPr>
        <w:jc w:val="both"/>
      </w:pPr>
      <w:r w:rsidRPr="002A3870">
        <w:t xml:space="preserve">Section </w:t>
      </w:r>
      <w:r w:rsidR="00A33FCB" w:rsidRPr="002A3870">
        <w:t>3</w:t>
      </w:r>
      <w:r w:rsidRPr="002A3870">
        <w:t>.</w:t>
      </w:r>
      <w:r w:rsidRPr="002A3870">
        <w:tab/>
        <w:t xml:space="preserve">When an employee with seniority is subject to layoff, or has position eliminated under Section </w:t>
      </w:r>
      <w:r w:rsidR="00E60C17" w:rsidRPr="002A3870">
        <w:t>2</w:t>
      </w:r>
      <w:r w:rsidRPr="002A3870">
        <w:t>. above, such affected employee will be placed in a position in the bargaining unit in the following sequence:</w:t>
      </w:r>
    </w:p>
    <w:p w14:paraId="1ABB6453" w14:textId="77777777" w:rsidR="00EF2C78" w:rsidRPr="002A3870" w:rsidRDefault="00EF2C78" w:rsidP="008B6E3D">
      <w:pPr>
        <w:jc w:val="both"/>
      </w:pPr>
    </w:p>
    <w:p w14:paraId="22047B9A" w14:textId="77777777" w:rsidR="00EF2C78" w:rsidRPr="002A3870" w:rsidRDefault="00EF2C78" w:rsidP="008B6E3D">
      <w:pPr>
        <w:autoSpaceDE w:val="0"/>
        <w:autoSpaceDN w:val="0"/>
        <w:adjustRightInd w:val="0"/>
        <w:ind w:left="1440" w:hanging="1440"/>
        <w:jc w:val="both"/>
      </w:pPr>
      <w:r w:rsidRPr="002A3870">
        <w:rPr>
          <w:u w:val="single"/>
        </w:rPr>
        <w:t>Step 1:</w:t>
      </w:r>
      <w:r w:rsidRPr="002A3870">
        <w:t xml:space="preserve">     </w:t>
      </w:r>
      <w:r w:rsidRPr="002A3870">
        <w:tab/>
        <w:t xml:space="preserve">First, they shall be assigned to any vacant position in the bargaining unit, which is in their category of employment, job title and shift. If the employee opts to drop shift as a requirement for placement, they may do so at any step. If there is a vacancy in another category of employment with lesser hours which has not been filled by an employee in that category during Step 1 of this procedure, an employee may opt to fill that vacancy.  Temporary positions are not included in this process unless the employee chooses a temporary position.  It is understood that an employee who chooses a temporary position at this step shall be placed as if they were originally subject to layoff and will be given options once the temporary position expires.  </w:t>
      </w:r>
    </w:p>
    <w:p w14:paraId="2106864F" w14:textId="77777777" w:rsidR="00EF2C78" w:rsidRPr="002A3870" w:rsidRDefault="00EF2C78" w:rsidP="008B6E3D">
      <w:pPr>
        <w:autoSpaceDE w:val="0"/>
        <w:autoSpaceDN w:val="0"/>
        <w:adjustRightInd w:val="0"/>
        <w:jc w:val="both"/>
      </w:pPr>
    </w:p>
    <w:p w14:paraId="125B437E" w14:textId="77777777" w:rsidR="00EF2C78" w:rsidRPr="002A3870" w:rsidRDefault="00EF2C78" w:rsidP="008B6E3D">
      <w:pPr>
        <w:autoSpaceDE w:val="0"/>
        <w:autoSpaceDN w:val="0"/>
        <w:adjustRightInd w:val="0"/>
        <w:ind w:left="1440" w:hanging="1440"/>
        <w:jc w:val="both"/>
      </w:pPr>
      <w:r w:rsidRPr="002A3870">
        <w:rPr>
          <w:u w:val="single"/>
        </w:rPr>
        <w:t>Step 2:</w:t>
      </w:r>
      <w:r w:rsidRPr="002A3870">
        <w:t xml:space="preserve">     </w:t>
      </w:r>
      <w:r w:rsidRPr="002A3870">
        <w:tab/>
        <w:t>Second, if no such vacancy exists, they would be permitted to bump any probationary employee in their category of employment, job title and shift.</w:t>
      </w:r>
    </w:p>
    <w:p w14:paraId="5238F47E" w14:textId="77777777" w:rsidR="00EF2C78" w:rsidRPr="002A3870" w:rsidRDefault="00EF2C78" w:rsidP="008B6E3D">
      <w:pPr>
        <w:autoSpaceDE w:val="0"/>
        <w:autoSpaceDN w:val="0"/>
        <w:adjustRightInd w:val="0"/>
        <w:jc w:val="both"/>
        <w:rPr>
          <w:u w:val="single"/>
        </w:rPr>
      </w:pPr>
    </w:p>
    <w:p w14:paraId="6E0856B2" w14:textId="77777777" w:rsidR="00EF2C78" w:rsidRPr="002A3870" w:rsidRDefault="00EF2C78" w:rsidP="008B6E3D">
      <w:pPr>
        <w:autoSpaceDE w:val="0"/>
        <w:autoSpaceDN w:val="0"/>
        <w:adjustRightInd w:val="0"/>
        <w:ind w:left="1440" w:hanging="1440"/>
        <w:jc w:val="both"/>
      </w:pPr>
      <w:r w:rsidRPr="002A3870">
        <w:rPr>
          <w:u w:val="single"/>
        </w:rPr>
        <w:t>Step 3:</w:t>
      </w:r>
      <w:r w:rsidRPr="002A3870">
        <w:tab/>
        <w:t>Third, if there are no probationary employees who may be bumped, then the employee subject to layoff may bump the least senior employee in their category of employment, job title and shift.</w:t>
      </w:r>
    </w:p>
    <w:p w14:paraId="50F2CB19" w14:textId="77777777" w:rsidR="00EF2C78" w:rsidRPr="002A3870" w:rsidRDefault="00EF2C78" w:rsidP="008B6E3D">
      <w:pPr>
        <w:autoSpaceDE w:val="0"/>
        <w:autoSpaceDN w:val="0"/>
        <w:adjustRightInd w:val="0"/>
        <w:jc w:val="both"/>
      </w:pPr>
    </w:p>
    <w:p w14:paraId="0D664F3C" w14:textId="16F6ABF6" w:rsidR="00EF2C78" w:rsidRPr="002A3870" w:rsidRDefault="00EF2C78" w:rsidP="008B6E3D">
      <w:pPr>
        <w:autoSpaceDE w:val="0"/>
        <w:autoSpaceDN w:val="0"/>
        <w:adjustRightInd w:val="0"/>
        <w:ind w:left="1440" w:hanging="1440"/>
        <w:jc w:val="both"/>
      </w:pPr>
      <w:r w:rsidRPr="002A3870">
        <w:rPr>
          <w:u w:val="single"/>
        </w:rPr>
        <w:t>Step 4:</w:t>
      </w:r>
      <w:r w:rsidRPr="002A3870">
        <w:tab/>
        <w:t>Fourth</w:t>
      </w:r>
      <w:r w:rsidR="00BD6075" w:rsidRPr="002A3870">
        <w:t>,</w:t>
      </w:r>
      <w:r w:rsidRPr="002A3870">
        <w:t xml:space="preserve"> if the employee cannot be placed within their category of employment, job title and shift, they shall be offered the option to bump the least senior employee in their job title and shift.</w:t>
      </w:r>
    </w:p>
    <w:p w14:paraId="28FA5969" w14:textId="77777777" w:rsidR="00EF2C78" w:rsidRPr="002A3870" w:rsidRDefault="00EF2C78" w:rsidP="008B6E3D">
      <w:pPr>
        <w:autoSpaceDE w:val="0"/>
        <w:autoSpaceDN w:val="0"/>
        <w:adjustRightInd w:val="0"/>
        <w:jc w:val="both"/>
        <w:rPr>
          <w:u w:val="single"/>
        </w:rPr>
      </w:pPr>
    </w:p>
    <w:p w14:paraId="2744D5DB" w14:textId="78A3276E" w:rsidR="00EF2C78" w:rsidRPr="002A3870" w:rsidRDefault="00EF2C78" w:rsidP="008B6E3D">
      <w:pPr>
        <w:autoSpaceDE w:val="0"/>
        <w:autoSpaceDN w:val="0"/>
        <w:adjustRightInd w:val="0"/>
        <w:ind w:left="1440" w:hanging="1440"/>
        <w:jc w:val="both"/>
      </w:pPr>
      <w:r w:rsidRPr="002A3870">
        <w:rPr>
          <w:u w:val="single"/>
        </w:rPr>
        <w:t>Step 5:</w:t>
      </w:r>
      <w:r w:rsidRPr="002A3870">
        <w:tab/>
        <w:t>Fifth</w:t>
      </w:r>
      <w:r w:rsidR="00BD6075" w:rsidRPr="002A3870">
        <w:t>,</w:t>
      </w:r>
      <w:r w:rsidRPr="002A3870">
        <w:t xml:space="preserve"> if the employee cannot be placed within their category of employment, job title and shift, they shall be assigned to any vacant position in the bargaining unit which is in their category of employment and job title.</w:t>
      </w:r>
    </w:p>
    <w:p w14:paraId="16CCFBB1" w14:textId="77777777" w:rsidR="00EF2C78" w:rsidRPr="002A3870" w:rsidRDefault="00EF2C78" w:rsidP="008B6E3D">
      <w:pPr>
        <w:autoSpaceDE w:val="0"/>
        <w:autoSpaceDN w:val="0"/>
        <w:adjustRightInd w:val="0"/>
        <w:jc w:val="both"/>
      </w:pPr>
    </w:p>
    <w:p w14:paraId="50E07391" w14:textId="262C9256" w:rsidR="00EF2C78" w:rsidRPr="002A3870" w:rsidRDefault="00EF2C78" w:rsidP="008B6E3D">
      <w:pPr>
        <w:autoSpaceDE w:val="0"/>
        <w:autoSpaceDN w:val="0"/>
        <w:adjustRightInd w:val="0"/>
        <w:ind w:left="1440" w:hanging="1440"/>
        <w:jc w:val="both"/>
      </w:pPr>
      <w:r w:rsidRPr="002A3870">
        <w:rPr>
          <w:u w:val="single"/>
        </w:rPr>
        <w:t>Step 6:</w:t>
      </w:r>
      <w:r w:rsidRPr="002A3870">
        <w:tab/>
        <w:t>Sixth</w:t>
      </w:r>
      <w:r w:rsidR="00BD6075" w:rsidRPr="002A3870">
        <w:t>,</w:t>
      </w:r>
      <w:r w:rsidRPr="002A3870">
        <w:t xml:space="preserve"> if no such vacancy exists, they would be permitted to bump any probationary employee in their category of employment and in the same job title in the bargaining unit.</w:t>
      </w:r>
    </w:p>
    <w:p w14:paraId="4DBE5957" w14:textId="77777777" w:rsidR="00EF2C78" w:rsidRPr="002A3870" w:rsidRDefault="00EF2C78" w:rsidP="008B6E3D">
      <w:pPr>
        <w:autoSpaceDE w:val="0"/>
        <w:autoSpaceDN w:val="0"/>
        <w:adjustRightInd w:val="0"/>
        <w:jc w:val="both"/>
      </w:pPr>
    </w:p>
    <w:p w14:paraId="1A764C61" w14:textId="77777777" w:rsidR="00EF2C78" w:rsidRPr="002A3870" w:rsidRDefault="00EF2C78" w:rsidP="008B6E3D">
      <w:pPr>
        <w:autoSpaceDE w:val="0"/>
        <w:autoSpaceDN w:val="0"/>
        <w:adjustRightInd w:val="0"/>
        <w:ind w:left="1440" w:hanging="1440"/>
        <w:jc w:val="both"/>
      </w:pPr>
      <w:r w:rsidRPr="002A3870">
        <w:rPr>
          <w:u w:val="single"/>
        </w:rPr>
        <w:t>Step 7:</w:t>
      </w:r>
      <w:r w:rsidRPr="002A3870">
        <w:tab/>
        <w:t>Seventh, if there are no probationary employees who may be bumped, then the employees subject to layoff may bump the least senior employee in their category of employment and job title in the bargaining unit.</w:t>
      </w:r>
    </w:p>
    <w:p w14:paraId="475CDCAF" w14:textId="77777777" w:rsidR="00EF2C78" w:rsidRPr="002A3870" w:rsidRDefault="00EF2C78" w:rsidP="008B6E3D">
      <w:pPr>
        <w:autoSpaceDE w:val="0"/>
        <w:autoSpaceDN w:val="0"/>
        <w:adjustRightInd w:val="0"/>
        <w:jc w:val="both"/>
      </w:pPr>
    </w:p>
    <w:p w14:paraId="508B0F4C" w14:textId="15BC6CB5" w:rsidR="00EF2C78" w:rsidRPr="002A3870" w:rsidRDefault="00EF2C78" w:rsidP="008B6E3D">
      <w:pPr>
        <w:autoSpaceDE w:val="0"/>
        <w:autoSpaceDN w:val="0"/>
        <w:adjustRightInd w:val="0"/>
        <w:ind w:left="1440" w:hanging="1440"/>
        <w:jc w:val="both"/>
      </w:pPr>
      <w:r w:rsidRPr="002A3870">
        <w:rPr>
          <w:u w:val="single"/>
        </w:rPr>
        <w:t>Step 8:</w:t>
      </w:r>
      <w:r w:rsidRPr="002A3870">
        <w:tab/>
        <w:t>Eighth</w:t>
      </w:r>
      <w:r w:rsidR="00BD6075" w:rsidRPr="002A3870">
        <w:t>,</w:t>
      </w:r>
      <w:r w:rsidRPr="002A3870">
        <w:t xml:space="preserve"> if the employee cannot be placed within their job title, then they shall be assigned to any vacant position in their category of employment and grade level provided the employee meets the requirements for hiring into that position.</w:t>
      </w:r>
    </w:p>
    <w:p w14:paraId="01D6BBC4" w14:textId="77777777" w:rsidR="00EF2C78" w:rsidRPr="002A3870" w:rsidRDefault="00EF2C78" w:rsidP="008B6E3D">
      <w:pPr>
        <w:autoSpaceDE w:val="0"/>
        <w:autoSpaceDN w:val="0"/>
        <w:adjustRightInd w:val="0"/>
        <w:jc w:val="both"/>
        <w:rPr>
          <w:u w:val="single"/>
        </w:rPr>
      </w:pPr>
    </w:p>
    <w:p w14:paraId="25EE09EC" w14:textId="77777777" w:rsidR="00EF2C78" w:rsidRPr="002A3870" w:rsidRDefault="00EF2C78" w:rsidP="008B6E3D">
      <w:pPr>
        <w:autoSpaceDE w:val="0"/>
        <w:autoSpaceDN w:val="0"/>
        <w:adjustRightInd w:val="0"/>
        <w:ind w:left="1440" w:hanging="1440"/>
        <w:jc w:val="both"/>
      </w:pPr>
      <w:r w:rsidRPr="002A3870">
        <w:rPr>
          <w:u w:val="single"/>
        </w:rPr>
        <w:t>Step 9:</w:t>
      </w:r>
      <w:r w:rsidRPr="002A3870">
        <w:t xml:space="preserve">     </w:t>
      </w:r>
      <w:r w:rsidRPr="002A3870">
        <w:tab/>
        <w:t>Ninth, if no such vacancy exists, the employee shall bump any probationary employee in their category of employment and grade level provided the employee meets the requirements for hiring into that position.</w:t>
      </w:r>
    </w:p>
    <w:p w14:paraId="37FF73A9" w14:textId="77777777" w:rsidR="00EF2C78" w:rsidRPr="002A3870" w:rsidRDefault="00EF2C78" w:rsidP="008B6E3D">
      <w:pPr>
        <w:autoSpaceDE w:val="0"/>
        <w:autoSpaceDN w:val="0"/>
        <w:adjustRightInd w:val="0"/>
        <w:jc w:val="both"/>
      </w:pPr>
    </w:p>
    <w:p w14:paraId="5E04EB77" w14:textId="77777777" w:rsidR="00EF2C78" w:rsidRPr="002A3870" w:rsidRDefault="00EF2C78" w:rsidP="008B6E3D">
      <w:pPr>
        <w:autoSpaceDE w:val="0"/>
        <w:autoSpaceDN w:val="0"/>
        <w:adjustRightInd w:val="0"/>
        <w:ind w:left="1440" w:hanging="1440"/>
        <w:jc w:val="both"/>
      </w:pPr>
      <w:r w:rsidRPr="002A3870">
        <w:rPr>
          <w:u w:val="single"/>
        </w:rPr>
        <w:t>Step 10:</w:t>
      </w:r>
      <w:r w:rsidRPr="002A3870">
        <w:tab/>
        <w:t>Tenth, if there are no probationary employees who may be bumped in Step 9 above, then the employee may bump the least senior employee in their category of employment and grade level, provided the employee has more seniority than the least senior employee and has the ability to perform the work inclusive of the requirements for hiring into that position.</w:t>
      </w:r>
    </w:p>
    <w:p w14:paraId="7DCA2299" w14:textId="77777777" w:rsidR="00EF2C78" w:rsidRPr="002A3870" w:rsidRDefault="00EF2C78" w:rsidP="008B6E3D">
      <w:pPr>
        <w:autoSpaceDE w:val="0"/>
        <w:autoSpaceDN w:val="0"/>
        <w:adjustRightInd w:val="0"/>
        <w:jc w:val="both"/>
      </w:pPr>
    </w:p>
    <w:p w14:paraId="4E9E36C6" w14:textId="77777777" w:rsidR="00EF2C78" w:rsidRPr="002A3870" w:rsidRDefault="00EF2C78" w:rsidP="008B6E3D">
      <w:pPr>
        <w:autoSpaceDE w:val="0"/>
        <w:autoSpaceDN w:val="0"/>
        <w:adjustRightInd w:val="0"/>
        <w:ind w:left="1440" w:hanging="1440"/>
        <w:jc w:val="both"/>
      </w:pPr>
      <w:r w:rsidRPr="002A3870">
        <w:rPr>
          <w:u w:val="single"/>
        </w:rPr>
        <w:t>Step 11:</w:t>
      </w:r>
      <w:r w:rsidRPr="002A3870">
        <w:tab/>
        <w:t>Eleventh, if the employee cannot be placed in their category of employment and grade level, they may bump the least senior employee in any category of employment in their grade level, provided they meet the requirements for hiring into that position.</w:t>
      </w:r>
    </w:p>
    <w:p w14:paraId="26A8390D" w14:textId="77777777" w:rsidR="00EF2C78" w:rsidRPr="002A3870" w:rsidRDefault="00EF2C78" w:rsidP="008B6E3D">
      <w:pPr>
        <w:autoSpaceDE w:val="0"/>
        <w:autoSpaceDN w:val="0"/>
        <w:adjustRightInd w:val="0"/>
        <w:jc w:val="both"/>
      </w:pPr>
    </w:p>
    <w:p w14:paraId="1EA16983" w14:textId="77777777" w:rsidR="00EF2C78" w:rsidRPr="002A3870" w:rsidRDefault="00EF2C78" w:rsidP="008B6E3D">
      <w:pPr>
        <w:autoSpaceDE w:val="0"/>
        <w:autoSpaceDN w:val="0"/>
        <w:adjustRightInd w:val="0"/>
        <w:ind w:left="1440" w:hanging="1440"/>
        <w:jc w:val="both"/>
      </w:pPr>
      <w:r w:rsidRPr="002A3870">
        <w:rPr>
          <w:u w:val="single"/>
        </w:rPr>
        <w:t>Step 12:</w:t>
      </w:r>
      <w:r w:rsidRPr="002A3870">
        <w:tab/>
        <w:t>Twelfth, if the employee cannot be placed in a position in their category of employment and grade level by Step 11 above, the above Step 5 through Step 11 shall be repeated in the next lower grade level and then to subsequent lower grade levels until placed into a position or laid off.</w:t>
      </w:r>
    </w:p>
    <w:p w14:paraId="31598C80" w14:textId="77777777" w:rsidR="00E60C17" w:rsidRPr="002A3870" w:rsidRDefault="00E60C17" w:rsidP="008B6E3D">
      <w:pPr>
        <w:autoSpaceDE w:val="0"/>
        <w:autoSpaceDN w:val="0"/>
        <w:adjustRightInd w:val="0"/>
        <w:ind w:left="1440" w:hanging="1440"/>
        <w:jc w:val="both"/>
      </w:pPr>
    </w:p>
    <w:p w14:paraId="536FD008" w14:textId="77777777" w:rsidR="00E60C17" w:rsidRPr="002A3870" w:rsidRDefault="00E60C17" w:rsidP="008B6E3D">
      <w:pPr>
        <w:autoSpaceDE w:val="0"/>
        <w:autoSpaceDN w:val="0"/>
        <w:adjustRightInd w:val="0"/>
        <w:jc w:val="both"/>
      </w:pPr>
      <w:r w:rsidRPr="002A3870">
        <w:t>If an employee who is in a Technical “T” pay grade cannot be placed in a position by Step 12 of the above steps, they may drop to the Service “S” pay grades from Step 5 through Step 11 and shall be repeated in the next lower Service “S” grade level and then to subsequent lower Service “S” grade levels until placed in a position or laid off.</w:t>
      </w:r>
    </w:p>
    <w:p w14:paraId="038CB254" w14:textId="77777777" w:rsidR="00EF2C78" w:rsidRPr="002A3870" w:rsidRDefault="00EF2C78" w:rsidP="008B6E3D">
      <w:pPr>
        <w:jc w:val="both"/>
      </w:pPr>
    </w:p>
    <w:p w14:paraId="47A1F7D0" w14:textId="77777777" w:rsidR="00EF2C78" w:rsidRPr="002A3870" w:rsidRDefault="00EF2C78" w:rsidP="008B6E3D">
      <w:pPr>
        <w:jc w:val="both"/>
      </w:pPr>
      <w:r w:rsidRPr="002A3870">
        <w:t xml:space="preserve">The Employer will decide in all cases whether there is a vacancy.  When the least senior employee above is bumped, they shall be placed as if they were originally subject to layoff. </w:t>
      </w:r>
    </w:p>
    <w:p w14:paraId="2BACC25A" w14:textId="77777777" w:rsidR="00EF2C78" w:rsidRPr="002A3870" w:rsidRDefault="00EF2C78" w:rsidP="008B6E3D">
      <w:pPr>
        <w:jc w:val="both"/>
      </w:pPr>
    </w:p>
    <w:p w14:paraId="1DA8BDBB" w14:textId="77777777" w:rsidR="00EF2C78" w:rsidRPr="002A3870" w:rsidRDefault="00EF2C78" w:rsidP="008B6E3D">
      <w:pPr>
        <w:autoSpaceDE w:val="0"/>
        <w:autoSpaceDN w:val="0"/>
        <w:adjustRightInd w:val="0"/>
        <w:jc w:val="both"/>
      </w:pPr>
      <w:r w:rsidRPr="002A3870">
        <w:t xml:space="preserve">Section </w:t>
      </w:r>
      <w:r w:rsidR="00A33FCB" w:rsidRPr="002A3870">
        <w:t>4</w:t>
      </w:r>
      <w:r w:rsidRPr="002A3870">
        <w:t xml:space="preserve">. </w:t>
      </w:r>
      <w:r w:rsidRPr="002A3870">
        <w:tab/>
        <w:t>When the employee is bumped, they shall be moved through the steps in Section 2 above, as if they were originally subject to layoff.</w:t>
      </w:r>
    </w:p>
    <w:p w14:paraId="6D8369E6" w14:textId="77777777" w:rsidR="00EF2C78" w:rsidRPr="002A3870" w:rsidRDefault="00EF2C78" w:rsidP="008B6E3D">
      <w:pPr>
        <w:autoSpaceDE w:val="0"/>
        <w:autoSpaceDN w:val="0"/>
        <w:adjustRightInd w:val="0"/>
        <w:jc w:val="both"/>
      </w:pPr>
    </w:p>
    <w:p w14:paraId="65829AE2" w14:textId="77777777" w:rsidR="00EF2C78" w:rsidRPr="002A3870" w:rsidRDefault="00EF2C78" w:rsidP="008B6E3D">
      <w:pPr>
        <w:autoSpaceDE w:val="0"/>
        <w:autoSpaceDN w:val="0"/>
        <w:adjustRightInd w:val="0"/>
        <w:jc w:val="both"/>
      </w:pPr>
      <w:r w:rsidRPr="002A3870">
        <w:t xml:space="preserve">Section </w:t>
      </w:r>
      <w:r w:rsidR="00A33FCB" w:rsidRPr="002A3870">
        <w:t>5</w:t>
      </w:r>
      <w:r w:rsidRPr="002A3870">
        <w:t xml:space="preserve">. </w:t>
      </w:r>
      <w:r w:rsidRPr="002A3870">
        <w:tab/>
        <w:t>The employee may elect a layoff at any Step except Step 1. A refusal to accept a position for which the employee meets the requirements will result in the employee being laid off at that point.</w:t>
      </w:r>
    </w:p>
    <w:p w14:paraId="5E7CB388" w14:textId="77777777" w:rsidR="00EF2C78" w:rsidRPr="002A3870" w:rsidRDefault="00EF2C78" w:rsidP="008B6E3D">
      <w:pPr>
        <w:autoSpaceDE w:val="0"/>
        <w:autoSpaceDN w:val="0"/>
        <w:adjustRightInd w:val="0"/>
        <w:jc w:val="both"/>
      </w:pPr>
    </w:p>
    <w:p w14:paraId="710043AB" w14:textId="2F7D93CF" w:rsidR="00E60C17" w:rsidRPr="002A3870" w:rsidRDefault="00E60C17" w:rsidP="008B6E3D">
      <w:pPr>
        <w:autoSpaceDE w:val="0"/>
        <w:autoSpaceDN w:val="0"/>
        <w:adjustRightInd w:val="0"/>
        <w:jc w:val="both"/>
      </w:pPr>
      <w:r w:rsidRPr="002A3870">
        <w:t>Section 6.</w:t>
      </w:r>
      <w:r w:rsidRPr="002A3870">
        <w:rPr>
          <w:b/>
        </w:rPr>
        <w:tab/>
      </w:r>
      <w:r w:rsidRPr="002A3870">
        <w:t>It is understood that the employee response must be provided to the appropriate Human Resource personnel within twenty-four (24) hours of time they were informed of their option(s) if their vacancy or bum</w:t>
      </w:r>
      <w:r w:rsidR="00B11393" w:rsidRPr="002A3870">
        <w:t>p</w:t>
      </w:r>
      <w:r w:rsidRPr="002A3870">
        <w:t xml:space="preserve"> option is to a position that is the same job title, category of employment, shift and shift duration.  In the event the employee’s option is to a vacancy or bump that is not their job title, category of employment, shift and shift duration, a response must be provided to the appropriate Human Resources </w:t>
      </w:r>
      <w:r w:rsidR="00B11393" w:rsidRPr="002A3870">
        <w:t>p</w:t>
      </w:r>
      <w:r w:rsidRPr="002A3870">
        <w:t>ersonnel with forty-eight (48) hours of the time the employee was informed of their option(s). Failure to respond within the identified timeframes shall be considered as a waiver of the option(s) and the employee shall be laid off.</w:t>
      </w:r>
    </w:p>
    <w:p w14:paraId="3230DA1A" w14:textId="77777777" w:rsidR="00EF2C78" w:rsidRPr="002A3870" w:rsidRDefault="00EF2C78" w:rsidP="008B6E3D">
      <w:pPr>
        <w:autoSpaceDE w:val="0"/>
        <w:autoSpaceDN w:val="0"/>
        <w:adjustRightInd w:val="0"/>
        <w:jc w:val="both"/>
      </w:pPr>
    </w:p>
    <w:p w14:paraId="172BEF57" w14:textId="77777777" w:rsidR="00EF2C78" w:rsidRPr="002A3870" w:rsidRDefault="00EF2C78" w:rsidP="008B6E3D">
      <w:pPr>
        <w:autoSpaceDE w:val="0"/>
        <w:autoSpaceDN w:val="0"/>
        <w:adjustRightInd w:val="0"/>
        <w:jc w:val="both"/>
      </w:pPr>
      <w:r w:rsidRPr="002A3870">
        <w:t xml:space="preserve">Section </w:t>
      </w:r>
      <w:r w:rsidR="00A33FCB" w:rsidRPr="002A3870">
        <w:t>7</w:t>
      </w:r>
      <w:r w:rsidRPr="002A3870">
        <w:t xml:space="preserve">. </w:t>
      </w:r>
      <w:r w:rsidRPr="002A3870">
        <w:tab/>
        <w:t xml:space="preserve">The Employer shall give a minimum of seven (7) </w:t>
      </w:r>
      <w:r w:rsidR="00C20D9E" w:rsidRPr="002A3870">
        <w:t>days’ notice</w:t>
      </w:r>
      <w:r w:rsidRPr="002A3870">
        <w:t xml:space="preserve"> of layoff.</w:t>
      </w:r>
    </w:p>
    <w:p w14:paraId="0B89928F" w14:textId="77777777" w:rsidR="00EF2C78" w:rsidRPr="002A3870" w:rsidRDefault="00EF2C78" w:rsidP="008B6E3D">
      <w:pPr>
        <w:autoSpaceDE w:val="0"/>
        <w:autoSpaceDN w:val="0"/>
        <w:adjustRightInd w:val="0"/>
        <w:jc w:val="both"/>
      </w:pPr>
    </w:p>
    <w:p w14:paraId="37C82309" w14:textId="77777777" w:rsidR="00EF2C78" w:rsidRPr="002A3870" w:rsidRDefault="00EF2C78" w:rsidP="008B6E3D">
      <w:pPr>
        <w:autoSpaceDE w:val="0"/>
        <w:autoSpaceDN w:val="0"/>
        <w:adjustRightInd w:val="0"/>
        <w:jc w:val="both"/>
      </w:pPr>
      <w:r w:rsidRPr="002A3870">
        <w:t xml:space="preserve">Section </w:t>
      </w:r>
      <w:r w:rsidR="00A33FCB" w:rsidRPr="002A3870">
        <w:t>8</w:t>
      </w:r>
      <w:r w:rsidRPr="002A3870">
        <w:t xml:space="preserve">. </w:t>
      </w:r>
      <w:r w:rsidRPr="002A3870">
        <w:tab/>
        <w:t>When questions arise regarding the ability to perform the work, the burden of proof shall rest with the Union.</w:t>
      </w:r>
    </w:p>
    <w:p w14:paraId="22649E40" w14:textId="77777777" w:rsidR="00AD4BB4" w:rsidRPr="002A3870" w:rsidRDefault="00AD4BB4" w:rsidP="008B6E3D">
      <w:pPr>
        <w:jc w:val="both"/>
      </w:pPr>
    </w:p>
    <w:p w14:paraId="3292CAB4" w14:textId="77777777" w:rsidR="00EF2C78" w:rsidRPr="002A3870" w:rsidRDefault="00EF2C78" w:rsidP="008B6E3D">
      <w:pPr>
        <w:jc w:val="both"/>
      </w:pPr>
      <w:r w:rsidRPr="002A3870">
        <w:t xml:space="preserve">Section </w:t>
      </w:r>
      <w:r w:rsidR="00A33FCB" w:rsidRPr="002A3870">
        <w:t>9</w:t>
      </w:r>
      <w:r w:rsidRPr="002A3870">
        <w:t>.</w:t>
      </w:r>
      <w:r w:rsidRPr="002A3870">
        <w:tab/>
        <w:t>Recall Process:</w:t>
      </w:r>
    </w:p>
    <w:p w14:paraId="44772605" w14:textId="77777777" w:rsidR="001A4D7A" w:rsidRPr="002A3870" w:rsidRDefault="001A4D7A" w:rsidP="008B6E3D">
      <w:pPr>
        <w:jc w:val="both"/>
      </w:pPr>
    </w:p>
    <w:p w14:paraId="05E8EF66" w14:textId="26F9CA1F" w:rsidR="00EF2C78" w:rsidRPr="002A3870" w:rsidRDefault="00EF2C78" w:rsidP="00B55665">
      <w:pPr>
        <w:pStyle w:val="ListParagraph"/>
        <w:numPr>
          <w:ilvl w:val="0"/>
          <w:numId w:val="233"/>
        </w:numPr>
        <w:spacing w:line="240" w:lineRule="auto"/>
        <w:contextualSpacing w:val="0"/>
        <w:jc w:val="both"/>
        <w:rPr>
          <w:rFonts w:ascii="Times New Roman" w:hAnsi="Times New Roman"/>
          <w:sz w:val="24"/>
          <w:szCs w:val="24"/>
        </w:rPr>
      </w:pPr>
      <w:r w:rsidRPr="002A3870">
        <w:rPr>
          <w:rFonts w:ascii="Times New Roman" w:hAnsi="Times New Roman"/>
          <w:sz w:val="24"/>
          <w:szCs w:val="24"/>
        </w:rPr>
        <w:t>Employees will be recalled from layoff in order of se</w:t>
      </w:r>
      <w:r w:rsidR="00E372EA" w:rsidRPr="002A3870">
        <w:rPr>
          <w:rFonts w:ascii="Times New Roman" w:hAnsi="Times New Roman"/>
          <w:sz w:val="24"/>
          <w:szCs w:val="24"/>
        </w:rPr>
        <w:t xml:space="preserve">niority to an open job within </w:t>
      </w:r>
      <w:r w:rsidRPr="002A3870">
        <w:rPr>
          <w:rFonts w:ascii="Times New Roman" w:hAnsi="Times New Roman"/>
          <w:sz w:val="24"/>
          <w:szCs w:val="24"/>
        </w:rPr>
        <w:t>the bargaining unit provided they have the ability to p</w:t>
      </w:r>
      <w:r w:rsidR="00E372EA" w:rsidRPr="002A3870">
        <w:rPr>
          <w:rFonts w:ascii="Times New Roman" w:hAnsi="Times New Roman"/>
          <w:sz w:val="24"/>
          <w:szCs w:val="24"/>
        </w:rPr>
        <w:t xml:space="preserve">erform the work available.  If </w:t>
      </w:r>
      <w:r w:rsidRPr="002A3870">
        <w:rPr>
          <w:rFonts w:ascii="Times New Roman" w:hAnsi="Times New Roman"/>
          <w:sz w:val="24"/>
          <w:szCs w:val="24"/>
        </w:rPr>
        <w:t>the opening is in a different job title, category of employment or shift, they will have the option to refuse such offer up to two (2) times during the layoff period. Available positions will be offered simultaneously. No employee shall gain in category/status as a result of a recall.  A part time, weekend or flexible employee may gain in hours or accept a flexible position but may not be offered a full time position.</w:t>
      </w:r>
      <w:r w:rsidR="00E60C17" w:rsidRPr="002A3870">
        <w:rPr>
          <w:rFonts w:ascii="Times New Roman" w:hAnsi="Times New Roman"/>
          <w:sz w:val="24"/>
          <w:szCs w:val="24"/>
        </w:rPr>
        <w:t xml:space="preserve">  Per Diem employees will be recalled only to Per Diem positions.</w:t>
      </w:r>
    </w:p>
    <w:p w14:paraId="0AD2829F" w14:textId="3B61477E" w:rsidR="00EF2C78" w:rsidRPr="002A3870" w:rsidRDefault="00EF2C78" w:rsidP="00B55665">
      <w:pPr>
        <w:pStyle w:val="ListParagraph"/>
        <w:numPr>
          <w:ilvl w:val="0"/>
          <w:numId w:val="233"/>
        </w:numPr>
        <w:spacing w:line="240" w:lineRule="auto"/>
        <w:contextualSpacing w:val="0"/>
        <w:rPr>
          <w:rFonts w:ascii="Times New Roman" w:hAnsi="Times New Roman"/>
          <w:sz w:val="24"/>
          <w:szCs w:val="24"/>
        </w:rPr>
      </w:pPr>
      <w:r w:rsidRPr="002A3870">
        <w:rPr>
          <w:rFonts w:ascii="Times New Roman" w:hAnsi="Times New Roman"/>
          <w:sz w:val="24"/>
          <w:szCs w:val="24"/>
        </w:rPr>
        <w:t xml:space="preserve">Following refusal of the two (2) offers referenced in a.) above, the employee will </w:t>
      </w:r>
      <w:r w:rsidRPr="002A3870">
        <w:rPr>
          <w:rFonts w:ascii="Times New Roman" w:hAnsi="Times New Roman"/>
          <w:sz w:val="24"/>
          <w:szCs w:val="24"/>
        </w:rPr>
        <w:tab/>
        <w:t>continue to have recall rights to a position in their job title, category of employment and shift (exact match).</w:t>
      </w:r>
    </w:p>
    <w:p w14:paraId="48E9CBA7" w14:textId="5570BAE9" w:rsidR="00EF2C78" w:rsidRPr="002A3870" w:rsidRDefault="00EF2C78" w:rsidP="00B55665">
      <w:pPr>
        <w:pStyle w:val="ListParagraph"/>
        <w:numPr>
          <w:ilvl w:val="0"/>
          <w:numId w:val="233"/>
        </w:numPr>
        <w:spacing w:line="240" w:lineRule="auto"/>
        <w:contextualSpacing w:val="0"/>
        <w:jc w:val="both"/>
        <w:rPr>
          <w:rFonts w:ascii="Times New Roman" w:hAnsi="Times New Roman"/>
          <w:sz w:val="24"/>
          <w:szCs w:val="24"/>
        </w:rPr>
      </w:pPr>
      <w:r w:rsidRPr="002A3870">
        <w:rPr>
          <w:rFonts w:ascii="Times New Roman" w:hAnsi="Times New Roman"/>
          <w:sz w:val="24"/>
          <w:szCs w:val="24"/>
        </w:rPr>
        <w:t>Once an employee has refused an exact match offer (category of employment, job title and shift) that employee will have voluntarily severed ties with the employer and be terminated.</w:t>
      </w:r>
    </w:p>
    <w:p w14:paraId="4C36A0DB" w14:textId="77777777" w:rsidR="00EF2C78" w:rsidRPr="002A3870" w:rsidRDefault="00EF2C78" w:rsidP="009931D7">
      <w:pPr>
        <w:autoSpaceDE w:val="0"/>
        <w:autoSpaceDN w:val="0"/>
        <w:adjustRightInd w:val="0"/>
        <w:jc w:val="both"/>
      </w:pPr>
    </w:p>
    <w:p w14:paraId="66C5CD92" w14:textId="77777777" w:rsidR="00EF2C78" w:rsidRPr="002A3870" w:rsidRDefault="00EF2C78" w:rsidP="009931D7">
      <w:pPr>
        <w:autoSpaceDE w:val="0"/>
        <w:autoSpaceDN w:val="0"/>
        <w:adjustRightInd w:val="0"/>
        <w:jc w:val="both"/>
      </w:pPr>
      <w:r w:rsidRPr="002A3870">
        <w:t xml:space="preserve">Section </w:t>
      </w:r>
      <w:r w:rsidR="00A33FCB" w:rsidRPr="002A3870">
        <w:t>10</w:t>
      </w:r>
      <w:r w:rsidRPr="002A3870">
        <w:t xml:space="preserve">. </w:t>
      </w:r>
      <w:r w:rsidRPr="002A3870">
        <w:tab/>
        <w:t>Recalls from layoff will be given through direct telephone contact with the employee, or if the employee is unavailable, by certified mail to the employee's last known address and will give the employee a minimum of fourteen (14) calendar days to report for work after such notification.</w:t>
      </w:r>
    </w:p>
    <w:p w14:paraId="4D6C35FA" w14:textId="77777777" w:rsidR="00EF2C78" w:rsidRPr="002A3870" w:rsidRDefault="00EF2C78" w:rsidP="009931D7">
      <w:pPr>
        <w:autoSpaceDE w:val="0"/>
        <w:autoSpaceDN w:val="0"/>
        <w:adjustRightInd w:val="0"/>
        <w:jc w:val="both"/>
      </w:pPr>
    </w:p>
    <w:p w14:paraId="4B5F8CCA" w14:textId="40C56159" w:rsidR="00AB5609" w:rsidRPr="002A3870" w:rsidRDefault="00EF2C78" w:rsidP="009931D7">
      <w:pPr>
        <w:autoSpaceDE w:val="0"/>
        <w:autoSpaceDN w:val="0"/>
        <w:adjustRightInd w:val="0"/>
        <w:jc w:val="both"/>
      </w:pPr>
      <w:r w:rsidRPr="002A3870">
        <w:t>Section 1</w:t>
      </w:r>
      <w:r w:rsidR="00A33FCB" w:rsidRPr="002A3870">
        <w:t>1</w:t>
      </w:r>
      <w:r w:rsidRPr="002A3870">
        <w:t xml:space="preserve">. </w:t>
      </w:r>
      <w:r w:rsidRPr="002A3870">
        <w:tab/>
        <w:t>This article shall not apply to School Health Services employees who are laid off during school breaks.</w:t>
      </w:r>
      <w:r w:rsidR="00B11393" w:rsidRPr="002A3870">
        <w:t xml:space="preserve"> </w:t>
      </w:r>
    </w:p>
    <w:p w14:paraId="2BA8FA79" w14:textId="77777777" w:rsidR="00AB5609" w:rsidRPr="002A3870" w:rsidRDefault="00AB5609" w:rsidP="009931D7">
      <w:pPr>
        <w:jc w:val="both"/>
        <w:rPr>
          <w:bCs/>
        </w:rPr>
      </w:pPr>
    </w:p>
    <w:p w14:paraId="0C9DCCAD" w14:textId="77777777" w:rsidR="00D22000" w:rsidRPr="002A3870" w:rsidRDefault="00D22000" w:rsidP="009931D7"/>
    <w:p w14:paraId="1CC1BEB9" w14:textId="16F2C05C" w:rsidR="00746B2A" w:rsidRPr="002A3870" w:rsidRDefault="00415E31" w:rsidP="00DF5CA3">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90" w:name="_Toc206351775"/>
      <w:bookmarkStart w:id="91" w:name="_Toc211413645"/>
      <w:r w:rsidRPr="002A3870">
        <w:t xml:space="preserve">Article </w:t>
      </w:r>
      <w:r w:rsidR="00EC616A" w:rsidRPr="002A3870">
        <w:t>52</w:t>
      </w:r>
      <w:bookmarkEnd w:id="90"/>
      <w:r w:rsidR="00912AEC" w:rsidRPr="002A3870">
        <w:br/>
        <w:t>Multi-Site Float Pool</w:t>
      </w:r>
      <w:bookmarkEnd w:id="91"/>
    </w:p>
    <w:p w14:paraId="5BB4ED8B" w14:textId="77777777" w:rsidR="00415E31" w:rsidRPr="002A3870" w:rsidRDefault="00415E31" w:rsidP="009931D7">
      <w:pPr>
        <w:jc w:val="both"/>
        <w:rPr>
          <w:bCs/>
        </w:rPr>
      </w:pPr>
    </w:p>
    <w:p w14:paraId="4709C7B6" w14:textId="77777777" w:rsidR="00415E31" w:rsidRPr="002A3870" w:rsidRDefault="00415E31" w:rsidP="009931D7">
      <w:pPr>
        <w:jc w:val="both"/>
      </w:pPr>
      <w:r w:rsidRPr="002A3870">
        <w:t>Section 1.</w:t>
      </w:r>
      <w:r w:rsidRPr="002A3870">
        <w:tab/>
        <w:t>Multi-site float pools may be established between the sites covered by this Master Agreement, for the purpose of providing flexible, competent staff to cover hard-to-fill positions, leaves of absence, census fluctuations and unscheduled absences and to reduce the utilization of external agency personnel.  If a determination is made to establish a multi-site float pool, the Employer will provide the Unions with notice and the parties will meet to negotiate the terms.</w:t>
      </w:r>
    </w:p>
    <w:p w14:paraId="65002885" w14:textId="77777777" w:rsidR="008B0672" w:rsidRPr="002A3870" w:rsidRDefault="008B0672" w:rsidP="009931D7">
      <w:pPr>
        <w:jc w:val="both"/>
      </w:pPr>
    </w:p>
    <w:p w14:paraId="63369ED9" w14:textId="77777777" w:rsidR="00415E31" w:rsidRPr="002A3870" w:rsidRDefault="00415E31" w:rsidP="009931D7">
      <w:pPr>
        <w:jc w:val="both"/>
      </w:pPr>
      <w:r w:rsidRPr="002A3870">
        <w:t>Section 2.</w:t>
      </w:r>
      <w:r w:rsidRPr="002A3870">
        <w:tab/>
        <w:t>Multi-site float pool positions will be new FTEs and will not be counted as, nor will they replace the regular staff in any department.  Multi-site float pool employees will not be hired as flexible employees.</w:t>
      </w:r>
    </w:p>
    <w:p w14:paraId="4178E14B" w14:textId="77777777" w:rsidR="00415E31" w:rsidRPr="002A3870" w:rsidRDefault="00415E31" w:rsidP="009931D7">
      <w:pPr>
        <w:jc w:val="both"/>
      </w:pPr>
    </w:p>
    <w:p w14:paraId="5567DAC1" w14:textId="1A201590" w:rsidR="00415E31" w:rsidRPr="002A3870" w:rsidRDefault="00415E31" w:rsidP="009931D7">
      <w:pPr>
        <w:jc w:val="both"/>
      </w:pPr>
      <w:r w:rsidRPr="002A3870">
        <w:t>Section 3.</w:t>
      </w:r>
      <w:r w:rsidRPr="002A3870">
        <w:tab/>
        <w:t xml:space="preserve">When the need to implement a float pool has been determined and the sites the pool employees will float to has been established, the positions will be posted as per Article </w:t>
      </w:r>
      <w:r w:rsidR="007560F0" w:rsidRPr="002A3870">
        <w:t>53</w:t>
      </w:r>
      <w:r w:rsidRPr="002A3870">
        <w:t xml:space="preserve">, Job Bidding and Transfers.  The positions will be assigned </w:t>
      </w:r>
      <w:r w:rsidR="00BB3F3C" w:rsidRPr="002A3870">
        <w:t xml:space="preserve">to </w:t>
      </w:r>
      <w:r w:rsidRPr="002A3870">
        <w:t>the appropriate bargaining unit and</w:t>
      </w:r>
      <w:r w:rsidR="00BB3F3C" w:rsidRPr="002A3870">
        <w:t xml:space="preserve"> if applicable, evenly distributed amongst the affected bargaining units.  P</w:t>
      </w:r>
      <w:r w:rsidRPr="002A3870">
        <w:t>ool members will be covered by the contractual provisions of this Master Agreement and that bargaining unit agreement.</w:t>
      </w:r>
    </w:p>
    <w:p w14:paraId="0C3FF628" w14:textId="77777777" w:rsidR="00415E31" w:rsidRPr="002A3870" w:rsidRDefault="00415E31" w:rsidP="009931D7">
      <w:pPr>
        <w:jc w:val="both"/>
      </w:pPr>
    </w:p>
    <w:p w14:paraId="0CD3206B" w14:textId="77777777" w:rsidR="00415E31" w:rsidRPr="002A3870" w:rsidRDefault="00415E31" w:rsidP="009931D7">
      <w:pPr>
        <w:jc w:val="both"/>
      </w:pPr>
      <w:r w:rsidRPr="002A3870">
        <w:t>Section 4.</w:t>
      </w:r>
      <w:r w:rsidRPr="002A3870">
        <w:tab/>
        <w:t>All Kaleida Health employees will be considered as internal applicants for bidding purposes in this float pool.</w:t>
      </w:r>
    </w:p>
    <w:p w14:paraId="1A8F7214" w14:textId="77777777" w:rsidR="00415E31" w:rsidRPr="002A3870" w:rsidRDefault="00415E31" w:rsidP="009931D7">
      <w:pPr>
        <w:jc w:val="both"/>
      </w:pPr>
    </w:p>
    <w:p w14:paraId="0C182E81" w14:textId="77777777" w:rsidR="00415E31" w:rsidRPr="002A3870" w:rsidRDefault="00415E31" w:rsidP="009931D7">
      <w:pPr>
        <w:jc w:val="both"/>
      </w:pPr>
      <w:r w:rsidRPr="002A3870">
        <w:t>Section 5.</w:t>
      </w:r>
      <w:r w:rsidRPr="002A3870">
        <w:tab/>
        <w:t>The multi-site float pool employees will be compensated as per the negotiated salary scales included in Appendices A-F and will receive the following differential in addition to his/her base rate:</w:t>
      </w:r>
    </w:p>
    <w:p w14:paraId="2E669CC2" w14:textId="77777777" w:rsidR="003500D1" w:rsidRPr="002A3870" w:rsidRDefault="003500D1" w:rsidP="009931D7">
      <w:pPr>
        <w:jc w:val="both"/>
      </w:pPr>
    </w:p>
    <w:p w14:paraId="60ED6C24" w14:textId="77777777" w:rsidR="00415E31" w:rsidRPr="002A3870" w:rsidRDefault="00415E31" w:rsidP="009931D7">
      <w:pPr>
        <w:tabs>
          <w:tab w:val="left" w:pos="1440"/>
          <w:tab w:val="left" w:pos="2880"/>
          <w:tab w:val="left" w:pos="3780"/>
          <w:tab w:val="left" w:pos="4140"/>
          <w:tab w:val="left" w:pos="5220"/>
          <w:tab w:val="left" w:pos="6300"/>
        </w:tabs>
        <w:jc w:val="both"/>
      </w:pPr>
      <w:r w:rsidRPr="002A3870">
        <w:tab/>
      </w:r>
      <w:r w:rsidRPr="002A3870">
        <w:tab/>
        <w:t xml:space="preserve"> </w:t>
      </w:r>
      <w:r w:rsidRPr="002A3870">
        <w:rPr>
          <w:u w:val="single"/>
        </w:rPr>
        <w:t>Day</w:t>
      </w:r>
      <w:r w:rsidRPr="002A3870">
        <w:tab/>
        <w:t xml:space="preserve">           </w:t>
      </w:r>
      <w:r w:rsidRPr="002A3870">
        <w:rPr>
          <w:u w:val="single"/>
        </w:rPr>
        <w:t>Evening</w:t>
      </w:r>
      <w:r w:rsidRPr="002A3870">
        <w:t xml:space="preserve">   </w:t>
      </w:r>
      <w:r w:rsidRPr="002A3870">
        <w:tab/>
      </w:r>
      <w:r w:rsidRPr="002A3870">
        <w:rPr>
          <w:u w:val="single"/>
        </w:rPr>
        <w:t>Night</w:t>
      </w:r>
    </w:p>
    <w:p w14:paraId="22EF4D59" w14:textId="77777777" w:rsidR="007C3AFD" w:rsidRPr="002A3870" w:rsidRDefault="00415E31" w:rsidP="009931D7">
      <w:pPr>
        <w:tabs>
          <w:tab w:val="left" w:pos="1440"/>
          <w:tab w:val="left" w:pos="2880"/>
          <w:tab w:val="left" w:pos="4500"/>
          <w:tab w:val="left" w:pos="5220"/>
          <w:tab w:val="left" w:pos="6300"/>
        </w:tabs>
        <w:jc w:val="both"/>
      </w:pPr>
      <w:r w:rsidRPr="002A3870">
        <w:tab/>
      </w:r>
    </w:p>
    <w:p w14:paraId="0F5A7B5F" w14:textId="6284B963" w:rsidR="00415E31" w:rsidRPr="002A3870" w:rsidRDefault="007C3AFD" w:rsidP="009931D7">
      <w:pPr>
        <w:tabs>
          <w:tab w:val="left" w:pos="1440"/>
          <w:tab w:val="left" w:pos="2880"/>
          <w:tab w:val="left" w:pos="4500"/>
          <w:tab w:val="left" w:pos="5220"/>
          <w:tab w:val="left" w:pos="6300"/>
        </w:tabs>
        <w:jc w:val="both"/>
      </w:pPr>
      <w:r w:rsidRPr="002A3870">
        <w:tab/>
      </w:r>
      <w:r w:rsidR="00415E31" w:rsidRPr="002A3870">
        <w:t>Clerical</w:t>
      </w:r>
      <w:r w:rsidR="00415E31" w:rsidRPr="002A3870">
        <w:tab/>
        <w:t>$2.00</w:t>
      </w:r>
      <w:r w:rsidR="00415E31" w:rsidRPr="002A3870">
        <w:tab/>
        <w:t>$4.20</w:t>
      </w:r>
      <w:r w:rsidR="00415E31" w:rsidRPr="002A3870">
        <w:tab/>
      </w:r>
      <w:r w:rsidR="00415E31" w:rsidRPr="002A3870">
        <w:tab/>
        <w:t>$6.00</w:t>
      </w:r>
    </w:p>
    <w:p w14:paraId="1D3B9A45" w14:textId="77777777" w:rsidR="00415E31" w:rsidRPr="002A3870" w:rsidRDefault="00415E31" w:rsidP="009931D7">
      <w:pPr>
        <w:tabs>
          <w:tab w:val="left" w:pos="1440"/>
          <w:tab w:val="left" w:pos="2880"/>
          <w:tab w:val="left" w:pos="4500"/>
          <w:tab w:val="left" w:pos="5220"/>
          <w:tab w:val="left" w:pos="5760"/>
          <w:tab w:val="left" w:pos="6300"/>
          <w:tab w:val="left" w:pos="6480"/>
        </w:tabs>
        <w:jc w:val="both"/>
      </w:pPr>
      <w:r w:rsidRPr="002A3870">
        <w:tab/>
        <w:t>Professional</w:t>
      </w:r>
      <w:r w:rsidRPr="002A3870">
        <w:tab/>
        <w:t>$3.00</w:t>
      </w:r>
      <w:r w:rsidRPr="002A3870">
        <w:tab/>
        <w:t>$6.00</w:t>
      </w:r>
      <w:r w:rsidRPr="002A3870">
        <w:tab/>
      </w:r>
      <w:r w:rsidRPr="002A3870">
        <w:tab/>
      </w:r>
      <w:r w:rsidRPr="002A3870">
        <w:tab/>
        <w:t>$7.50</w:t>
      </w:r>
    </w:p>
    <w:p w14:paraId="129A09BC" w14:textId="77777777" w:rsidR="00415E31" w:rsidRPr="002A3870" w:rsidRDefault="00415E31" w:rsidP="009931D7">
      <w:pPr>
        <w:tabs>
          <w:tab w:val="left" w:pos="1440"/>
          <w:tab w:val="left" w:pos="2880"/>
          <w:tab w:val="left" w:pos="4500"/>
          <w:tab w:val="left" w:pos="5220"/>
          <w:tab w:val="left" w:pos="6300"/>
        </w:tabs>
        <w:jc w:val="both"/>
      </w:pPr>
      <w:r w:rsidRPr="002A3870">
        <w:tab/>
        <w:t>RN</w:t>
      </w:r>
      <w:r w:rsidRPr="002A3870">
        <w:tab/>
        <w:t>$5.00</w:t>
      </w:r>
      <w:r w:rsidRPr="002A3870">
        <w:tab/>
        <w:t>$6.00</w:t>
      </w:r>
      <w:r w:rsidRPr="002A3870">
        <w:tab/>
      </w:r>
      <w:r w:rsidRPr="002A3870">
        <w:tab/>
        <w:t>$7.50</w:t>
      </w:r>
    </w:p>
    <w:p w14:paraId="3A741B68" w14:textId="77777777" w:rsidR="00415E31" w:rsidRPr="002A3870" w:rsidRDefault="00415E31" w:rsidP="009931D7">
      <w:pPr>
        <w:tabs>
          <w:tab w:val="left" w:pos="1440"/>
          <w:tab w:val="left" w:pos="2880"/>
          <w:tab w:val="left" w:pos="4500"/>
          <w:tab w:val="left" w:pos="5220"/>
          <w:tab w:val="left" w:pos="6300"/>
        </w:tabs>
        <w:jc w:val="both"/>
      </w:pPr>
      <w:r w:rsidRPr="002A3870">
        <w:tab/>
        <w:t>Service</w:t>
      </w:r>
      <w:r w:rsidRPr="002A3870">
        <w:tab/>
        <w:t>$2.00</w:t>
      </w:r>
      <w:r w:rsidRPr="002A3870">
        <w:tab/>
        <w:t>$4.20</w:t>
      </w:r>
      <w:r w:rsidRPr="002A3870">
        <w:tab/>
      </w:r>
      <w:r w:rsidRPr="002A3870">
        <w:tab/>
        <w:t>$6.00</w:t>
      </w:r>
    </w:p>
    <w:p w14:paraId="134C41C5" w14:textId="77777777" w:rsidR="00415E31" w:rsidRPr="002A3870" w:rsidRDefault="00415E31" w:rsidP="009931D7">
      <w:pPr>
        <w:tabs>
          <w:tab w:val="left" w:pos="1440"/>
          <w:tab w:val="left" w:pos="2880"/>
          <w:tab w:val="left" w:pos="4500"/>
          <w:tab w:val="left" w:pos="5220"/>
          <w:tab w:val="left" w:pos="6300"/>
        </w:tabs>
        <w:jc w:val="both"/>
      </w:pPr>
      <w:r w:rsidRPr="002A3870">
        <w:tab/>
        <w:t>Tech</w:t>
      </w:r>
      <w:r w:rsidRPr="002A3870">
        <w:tab/>
        <w:t>$3.00</w:t>
      </w:r>
      <w:r w:rsidRPr="002A3870">
        <w:tab/>
        <w:t>$4.20</w:t>
      </w:r>
      <w:r w:rsidRPr="002A3870">
        <w:tab/>
      </w:r>
      <w:r w:rsidRPr="002A3870">
        <w:tab/>
        <w:t>$6.00</w:t>
      </w:r>
    </w:p>
    <w:p w14:paraId="6F83E600" w14:textId="77777777" w:rsidR="00415E31" w:rsidRPr="002A3870" w:rsidRDefault="00415E31" w:rsidP="009931D7">
      <w:pPr>
        <w:tabs>
          <w:tab w:val="left" w:pos="1440"/>
          <w:tab w:val="left" w:pos="2880"/>
          <w:tab w:val="left" w:pos="4500"/>
          <w:tab w:val="left" w:pos="5220"/>
        </w:tabs>
        <w:jc w:val="both"/>
      </w:pPr>
    </w:p>
    <w:p w14:paraId="321B7A1F" w14:textId="77777777" w:rsidR="00415E31" w:rsidRPr="002A3870" w:rsidRDefault="00415E31" w:rsidP="009931D7">
      <w:pPr>
        <w:tabs>
          <w:tab w:val="left" w:pos="1440"/>
          <w:tab w:val="left" w:pos="2880"/>
          <w:tab w:val="left" w:pos="4500"/>
          <w:tab w:val="left" w:pos="5220"/>
        </w:tabs>
        <w:jc w:val="both"/>
      </w:pPr>
      <w:r w:rsidRPr="002A3870">
        <w:t>Float pool employees will not receive shift differential in addition to the differentials listed in this Section 5. above.</w:t>
      </w:r>
    </w:p>
    <w:p w14:paraId="6328D54B" w14:textId="77777777" w:rsidR="00415E31" w:rsidRPr="002A3870" w:rsidRDefault="00415E31" w:rsidP="009931D7">
      <w:pPr>
        <w:jc w:val="both"/>
      </w:pPr>
    </w:p>
    <w:p w14:paraId="308B9CE0" w14:textId="77777777" w:rsidR="00415E31" w:rsidRPr="002A3870" w:rsidRDefault="00415E31" w:rsidP="009931D7">
      <w:pPr>
        <w:jc w:val="both"/>
      </w:pPr>
      <w:r w:rsidRPr="002A3870">
        <w:t>Section 6.</w:t>
      </w:r>
      <w:r w:rsidRPr="002A3870">
        <w:tab/>
        <w:t>Employees will be afforded the opportunity to indicate their top two (2) site preferences for assignment and every effort will be made to accommodate these preferences; however, employees will be assigned based on competencies and staffing needs.  Multi-site float pool employees will not be required to float to more than one (1) site per shift.</w:t>
      </w:r>
    </w:p>
    <w:p w14:paraId="770E1629" w14:textId="77777777" w:rsidR="00415E31" w:rsidRPr="002A3870" w:rsidRDefault="00415E31" w:rsidP="009931D7">
      <w:pPr>
        <w:jc w:val="both"/>
      </w:pPr>
    </w:p>
    <w:p w14:paraId="72752C76" w14:textId="77777777" w:rsidR="00415E31" w:rsidRPr="002A3870" w:rsidRDefault="00415E31" w:rsidP="009931D7">
      <w:pPr>
        <w:jc w:val="both"/>
      </w:pPr>
      <w:r w:rsidRPr="002A3870">
        <w:t>Section 7.</w:t>
      </w:r>
      <w:r w:rsidRPr="002A3870">
        <w:tab/>
        <w:t>All employees will receive a full competency based orientation.  When the level of care is more acute at one of the sites, employees will serve their clinical orientation at that site.</w:t>
      </w:r>
    </w:p>
    <w:p w14:paraId="14379797" w14:textId="77777777" w:rsidR="00415E31" w:rsidRPr="002A3870" w:rsidRDefault="00415E31" w:rsidP="009931D7">
      <w:pPr>
        <w:jc w:val="both"/>
      </w:pPr>
    </w:p>
    <w:p w14:paraId="33BF44E9" w14:textId="77777777" w:rsidR="00415E31" w:rsidRPr="002A3870" w:rsidRDefault="00415E31" w:rsidP="009931D7">
      <w:pPr>
        <w:jc w:val="both"/>
      </w:pPr>
      <w:r w:rsidRPr="002A3870">
        <w:t>Section 8.</w:t>
      </w:r>
      <w:r w:rsidRPr="002A3870">
        <w:tab/>
        <w:t>Individual schedules will be completed per Article 1</w:t>
      </w:r>
      <w:r w:rsidR="00CB1935" w:rsidRPr="002A3870">
        <w:t>5</w:t>
      </w:r>
      <w:r w:rsidRPr="002A3870">
        <w:t>, Hours of Work and Work Schedules, with a base staff for each shift according to average daily census or workload.  Each multi-site float pool will be considered its own “unit” for the purpose of scheduling PTO requests/approvals.</w:t>
      </w:r>
    </w:p>
    <w:p w14:paraId="4BC37C4E" w14:textId="77777777" w:rsidR="00415E31" w:rsidRPr="002A3870" w:rsidRDefault="00415E31" w:rsidP="009931D7">
      <w:pPr>
        <w:jc w:val="both"/>
      </w:pPr>
    </w:p>
    <w:p w14:paraId="4D87705D" w14:textId="77777777" w:rsidR="00E372EA" w:rsidRPr="002A3870" w:rsidRDefault="00E372EA" w:rsidP="009931D7">
      <w:pPr>
        <w:jc w:val="both"/>
      </w:pPr>
    </w:p>
    <w:p w14:paraId="5FEE77D3" w14:textId="01B93F44" w:rsidR="001D0656" w:rsidRPr="002A3870" w:rsidRDefault="001D0656" w:rsidP="00DF5CA3">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92" w:name="_Toc206351777"/>
      <w:bookmarkStart w:id="93" w:name="_Toc211413646"/>
      <w:r w:rsidRPr="002A3870">
        <w:t xml:space="preserve">Article </w:t>
      </w:r>
      <w:r w:rsidR="00296DDF" w:rsidRPr="002A3870">
        <w:t>5</w:t>
      </w:r>
      <w:r w:rsidR="00EC616A" w:rsidRPr="002A3870">
        <w:t>3</w:t>
      </w:r>
      <w:bookmarkEnd w:id="92"/>
      <w:r w:rsidR="00912AEC" w:rsidRPr="002A3870">
        <w:br/>
        <w:t>Job Bidding and Transfers</w:t>
      </w:r>
      <w:bookmarkEnd w:id="93"/>
    </w:p>
    <w:p w14:paraId="3FA33E20" w14:textId="77777777" w:rsidR="001D0656" w:rsidRPr="002A3870" w:rsidRDefault="001D0656" w:rsidP="009931D7">
      <w:pPr>
        <w:jc w:val="both"/>
        <w:rPr>
          <w:bCs/>
        </w:rPr>
      </w:pPr>
    </w:p>
    <w:p w14:paraId="749316DB"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 xml:space="preserve">Section 1.  </w:t>
      </w:r>
      <w:r w:rsidRPr="002A3870">
        <w:tab/>
        <w:t>All job vacancies will be posted as follows:</w:t>
      </w:r>
    </w:p>
    <w:p w14:paraId="49E0C977"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9DC873" w14:textId="77777777" w:rsidR="001D0656" w:rsidRPr="002A3870" w:rsidRDefault="001D0656" w:rsidP="00B55665">
      <w:pPr>
        <w:numPr>
          <w:ilvl w:val="0"/>
          <w:numId w:val="1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2A3870">
        <w:t>When a vacancy occurs in a bargaining unit position in any unit covered by the Master Agreement, the position will be posted in a prominent place at all sites, where members of the bargaining unit work and will be posted on the Kaleidascope, for seven (7) calendar days.  All Kaleida Health employees regardless of whether they are in the bargaining unit or not will be required to bid on posted jobs during the seven (7) day posting period.</w:t>
      </w:r>
    </w:p>
    <w:p w14:paraId="731FC508"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24D6BB45"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rPr>
          <w:bCs/>
        </w:rPr>
        <w:tab/>
      </w:r>
      <w:r w:rsidRPr="002A3870">
        <w:t>b.)</w:t>
      </w:r>
      <w:r w:rsidRPr="002A3870">
        <w:tab/>
        <w:t>The posting shall include the bargaining unit, position (job title), posting dates, department/unit, cost center, requisition number, status, hours per pay period, shift (day, evening, night), starting and ending times, any weekend, holiday or shift rotation required,</w:t>
      </w:r>
      <w:r w:rsidR="009974F0" w:rsidRPr="002A3870">
        <w:t xml:space="preserve"> on-call requirement,</w:t>
      </w:r>
      <w:r w:rsidRPr="002A3870">
        <w:t xml:space="preserve"> pay grade and the qualifications for the position as defined in the job description for the position.  A copy of all job postings will be sent to the Union. </w:t>
      </w:r>
    </w:p>
    <w:p w14:paraId="5CDB072D"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AF43A1"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c.)</w:t>
      </w:r>
      <w:r w:rsidRPr="002A3870">
        <w:tab/>
        <w:t>On-line access is available at Kaleidascope, Kaleida’s internal web site at http://Kaleidascope.com on the Human Resources page.  On-line job posting will include the information referred to in b.) above.</w:t>
      </w:r>
    </w:p>
    <w:p w14:paraId="33C2621D"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Cs/>
        </w:rPr>
      </w:pPr>
    </w:p>
    <w:p w14:paraId="433AB838" w14:textId="77777777" w:rsidR="00E372EA" w:rsidRPr="002A3870" w:rsidRDefault="001D0656" w:rsidP="009931D7">
      <w:pPr>
        <w:pStyle w:val="BodyTextIndent"/>
        <w:ind w:hanging="720"/>
        <w:jc w:val="both"/>
      </w:pPr>
      <w:r w:rsidRPr="002A3870">
        <w:t>d.)</w:t>
      </w:r>
      <w:r w:rsidRPr="002A3870">
        <w:tab/>
        <w:t xml:space="preserve">Application shall be made for a posted position utilizing the existing electronic recruiting application and a confirmation documenting receipt of the application will be provided if the employee has included an accurate e-mail address on his/her application.  </w:t>
      </w:r>
    </w:p>
    <w:p w14:paraId="3EBA1356" w14:textId="77777777" w:rsidR="00E372EA" w:rsidRPr="002A3870" w:rsidRDefault="00E372EA" w:rsidP="009931D7">
      <w:pPr>
        <w:pStyle w:val="BodyTextIndent"/>
        <w:ind w:hanging="720"/>
        <w:jc w:val="both"/>
      </w:pPr>
    </w:p>
    <w:p w14:paraId="03849FAA" w14:textId="12EFB6D1" w:rsidR="001D0656" w:rsidRPr="002A3870" w:rsidRDefault="001D0656" w:rsidP="009931D7">
      <w:pPr>
        <w:pStyle w:val="BodyTextIndent"/>
        <w:ind w:hanging="720"/>
        <w:jc w:val="both"/>
      </w:pPr>
      <w:r w:rsidRPr="002A3870">
        <w:t>e.)</w:t>
      </w:r>
      <w:r w:rsidRPr="002A3870">
        <w:tab/>
        <w:t>Employees may not be accepted for posted positions until they have completed twelve (12) months of employment</w:t>
      </w:r>
      <w:r w:rsidR="001A4D7A" w:rsidRPr="002A3870">
        <w:rPr>
          <w:b/>
        </w:rPr>
        <w:t xml:space="preserve"> </w:t>
      </w:r>
      <w:r w:rsidR="001A4D7A" w:rsidRPr="002A3870">
        <w:t>following probation, inclusive of orientation</w:t>
      </w:r>
      <w:r w:rsidRPr="002A3870">
        <w:t>, except for a position which is at a higher pay grade to which they may be accepted after ninety (90) days of employment.  In addition, an employee who has transferred to a position must remain in that position for twelve (12) months before applying for another posted position.  Except that an employee may apply for a posted position which is at a higher pay grade without regard to the twelve (12) month limits above. This paragraph shall not apply to intra cost center shift change</w:t>
      </w:r>
      <w:r w:rsidR="008B0672" w:rsidRPr="002A3870">
        <w:t xml:space="preserve">, </w:t>
      </w:r>
      <w:r w:rsidRPr="002A3870">
        <w:t>intra cost center status changes</w:t>
      </w:r>
      <w:r w:rsidR="00AF5FE7" w:rsidRPr="002A3870">
        <w:t xml:space="preserve"> or intra cost center length of shift change</w:t>
      </w:r>
      <w:r w:rsidRPr="002A3870">
        <w:t xml:space="preserve">. </w:t>
      </w:r>
    </w:p>
    <w:p w14:paraId="11EDF2EF"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708D7ACF"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bCs/>
        </w:rPr>
      </w:pPr>
      <w:r w:rsidRPr="002A3870">
        <w:t>f.)</w:t>
      </w:r>
      <w:r w:rsidRPr="002A3870">
        <w:tab/>
        <w:t>All job</w:t>
      </w:r>
      <w:r w:rsidRPr="002A3870">
        <w:rPr>
          <w:bCs/>
        </w:rPr>
        <w:t xml:space="preserve"> </w:t>
      </w:r>
      <w:r w:rsidRPr="002A3870">
        <w:t>vacancies shall be maintained on Kaleidascope.</w:t>
      </w:r>
    </w:p>
    <w:p w14:paraId="7EAD5C0B"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B11425"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 xml:space="preserve">Section 2. </w:t>
      </w:r>
      <w:r w:rsidRPr="002A3870">
        <w:tab/>
        <w:t>Posted positions shall be filled in the following order:</w:t>
      </w:r>
    </w:p>
    <w:p w14:paraId="335EBCEA"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821EF2"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a.)</w:t>
      </w:r>
      <w:r w:rsidRPr="002A3870">
        <w:tab/>
        <w:t>First, by the most senior, qualified applicant from within the bargaining unit in which the vacancy occurs.</w:t>
      </w:r>
    </w:p>
    <w:p w14:paraId="1EE9FDC3"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p>
    <w:p w14:paraId="11B8DF22" w14:textId="77777777" w:rsidR="001D0656" w:rsidRPr="002A3870" w:rsidRDefault="001D0656" w:rsidP="00B55665">
      <w:pPr>
        <w:numPr>
          <w:ilvl w:val="0"/>
          <w:numId w:val="1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Next, if the position cannot be filled from within the bargaining unit, it will then be filled by the most senior, qualified applicant from another bargaining unit covered by this Master Agreement as outlined in Article 50, Seniority.  </w:t>
      </w:r>
    </w:p>
    <w:p w14:paraId="7C54E527"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5FE80626" w14:textId="067284D1"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bCs/>
        </w:rPr>
      </w:pPr>
      <w:r w:rsidRPr="002A3870">
        <w:t>c.)</w:t>
      </w:r>
      <w:r w:rsidRPr="002A3870">
        <w:tab/>
        <w:t>Any employee who applies for a position within the bargaining unit after the seven (7) day posting period, but within</w:t>
      </w:r>
      <w:r w:rsidR="001A4D7A" w:rsidRPr="002A3870">
        <w:rPr>
          <w:b/>
        </w:rPr>
        <w:t xml:space="preserve"> </w:t>
      </w:r>
      <w:r w:rsidR="001A4D7A" w:rsidRPr="002A3870">
        <w:t>twenty-one (21)</w:t>
      </w:r>
      <w:r w:rsidRPr="002A3870">
        <w:t xml:space="preserve"> days of the position posting and provided the position has not been offered, will be awarded the position before an external applicant, provided the internal candidate meets all of the qualifications for hiring into that position.</w:t>
      </w:r>
      <w:r w:rsidRPr="002A3870">
        <w:rPr>
          <w:bCs/>
        </w:rPr>
        <w:t xml:space="preserve">  </w:t>
      </w:r>
      <w:r w:rsidR="00AF5FE7" w:rsidRPr="002A3870">
        <w:rPr>
          <w:bCs/>
        </w:rPr>
        <w:t>The Employer will consider qualified internal employees who apply following the twenty-one (21) day period if there are no qualified candidates in the external recruitment process.</w:t>
      </w:r>
    </w:p>
    <w:p w14:paraId="6340B8BE"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bCs/>
        </w:rPr>
      </w:pPr>
    </w:p>
    <w:p w14:paraId="44FC422A"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2A3870">
        <w:rPr>
          <w:bCs/>
        </w:rPr>
        <w:t>d.)</w:t>
      </w:r>
      <w:r w:rsidRPr="002A3870">
        <w:rPr>
          <w:bCs/>
        </w:rPr>
        <w:tab/>
        <w:t>Any temporary employee who applies for a position within a bargaining unit covered by this Agreement, that the employee is performing on a temporary basis, will be interviewed and considered for a position before the position is offered to an external applicant.</w:t>
      </w:r>
    </w:p>
    <w:p w14:paraId="1C8329BD"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E50163"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e.)</w:t>
      </w:r>
      <w:r w:rsidRPr="002A3870">
        <w:tab/>
        <w:t xml:space="preserve">If the position cannot be filled from within the bargaining units covered by this Master Agreement, the Employer may fill the position from any source available to the Employer, provided the candidate meets all of the qualifications for hiring into that position. </w:t>
      </w:r>
    </w:p>
    <w:p w14:paraId="1DBE1761" w14:textId="59C7535C"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r>
    </w:p>
    <w:p w14:paraId="2093A1E8" w14:textId="7299BF95" w:rsidR="001D0656" w:rsidRPr="002A3870" w:rsidRDefault="003419EB" w:rsidP="009931D7">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f.)</w:t>
      </w:r>
      <w:r w:rsidRPr="002A3870">
        <w:tab/>
      </w:r>
      <w:r w:rsidR="001D0656" w:rsidRPr="002A3870">
        <w:t>In all instances, the appropriate manager is responsible for the interview and selection of applicants within fourteen (14)</w:t>
      </w:r>
      <w:r w:rsidR="001D0656" w:rsidRPr="002A3870">
        <w:rPr>
          <w:bCs/>
        </w:rPr>
        <w:t xml:space="preserve"> </w:t>
      </w:r>
      <w:r w:rsidR="001D0656" w:rsidRPr="002A3870">
        <w:t>days of the end of the posting.</w:t>
      </w:r>
    </w:p>
    <w:p w14:paraId="5AB70790"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3AAA07B0" w14:textId="4ED5D4AD" w:rsidR="001D0656" w:rsidRPr="002A3870" w:rsidRDefault="003419EB" w:rsidP="009931D7">
      <w:pPr>
        <w:tabs>
          <w:tab w:val="left" w:pos="0"/>
          <w:tab w:val="left" w:pos="72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2A3870">
        <w:t>g</w:t>
      </w:r>
      <w:r w:rsidR="001D0656" w:rsidRPr="002A3870">
        <w:t>.)</w:t>
      </w:r>
      <w:r w:rsidR="001D0656" w:rsidRPr="002A3870">
        <w:tab/>
        <w:t>The transfer date for any transfer made pursuant to a.) or b.) above will be within four (4)</w:t>
      </w:r>
      <w:r w:rsidR="001D0656" w:rsidRPr="002A3870">
        <w:rPr>
          <w:bCs/>
        </w:rPr>
        <w:t xml:space="preserve"> </w:t>
      </w:r>
      <w:r w:rsidR="001D0656" w:rsidRPr="002A3870">
        <w:t xml:space="preserve">weeks (twenty-eight [28] calendar days) of the date of the selection.    </w:t>
      </w:r>
    </w:p>
    <w:p w14:paraId="27F5C5C1"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14:paraId="2D2064F6" w14:textId="0E6B7D2F" w:rsidR="00AF5FE7" w:rsidRPr="002A3870" w:rsidRDefault="00AF5FE7" w:rsidP="00B55665">
      <w:pPr>
        <w:numPr>
          <w:ilvl w:val="2"/>
          <w:numId w:val="32"/>
        </w:numPr>
        <w:tabs>
          <w:tab w:val="clear" w:pos="450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s>
        <w:spacing w:after="240"/>
        <w:ind w:left="2160" w:hanging="720"/>
        <w:jc w:val="both"/>
      </w:pPr>
      <w:r w:rsidRPr="002A3870">
        <w:t>All successful bidders shall be required to be compliant with position specific annual review requirements prior to transfer.</w:t>
      </w:r>
    </w:p>
    <w:p w14:paraId="682F717A" w14:textId="0A3E16F1" w:rsidR="00AF5FE7" w:rsidRPr="002A3870" w:rsidRDefault="001D0656" w:rsidP="00B55665">
      <w:pPr>
        <w:numPr>
          <w:ilvl w:val="2"/>
          <w:numId w:val="32"/>
        </w:numPr>
        <w:tabs>
          <w:tab w:val="clear" w:pos="450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s>
        <w:spacing w:after="240"/>
        <w:ind w:left="2160" w:hanging="720"/>
        <w:jc w:val="both"/>
      </w:pPr>
      <w:r w:rsidRPr="002A3870">
        <w:t xml:space="preserve">If an employee accepts an offer to transfer to a new position, he/she is not eligible to continue bidding on other positions.  In the event </w:t>
      </w:r>
      <w:r w:rsidR="00AA7D7B" w:rsidRPr="002A3870">
        <w:t>that an</w:t>
      </w:r>
      <w:r w:rsidR="00972A86" w:rsidRPr="002A3870">
        <w:t xml:space="preserve"> </w:t>
      </w:r>
      <w:r w:rsidRPr="002A3870">
        <w:t>employee</w:t>
      </w:r>
      <w:r w:rsidR="00972A86" w:rsidRPr="002A3870">
        <w:t xml:space="preserve"> subsequently</w:t>
      </w:r>
      <w:r w:rsidRPr="002A3870">
        <w:t xml:space="preserve"> chooses to decline the position they have accepted</w:t>
      </w:r>
      <w:r w:rsidR="00AA7D7B" w:rsidRPr="002A3870">
        <w:t>, they</w:t>
      </w:r>
      <w:r w:rsidRPr="002A3870">
        <w:t xml:space="preserve"> will be ineligible to bid on any other positions</w:t>
      </w:r>
      <w:r w:rsidR="001A4D7A" w:rsidRPr="002A3870">
        <w:t xml:space="preserve">, except for a promotion, </w:t>
      </w:r>
      <w:r w:rsidRPr="002A3870">
        <w:t xml:space="preserve">for six (6) months from the date of acceptance. </w:t>
      </w:r>
      <w:r w:rsidR="00AF5FE7" w:rsidRPr="002A3870">
        <w:t>This paragraph shall not apply to intra-cost center shift change, intra cost center status changes or intra cost center length of shift change.</w:t>
      </w:r>
      <w:r w:rsidRPr="002A3870">
        <w:t xml:space="preserve"> </w:t>
      </w:r>
    </w:p>
    <w:p w14:paraId="228D19FE" w14:textId="7EF812CE" w:rsidR="002A74FF" w:rsidRPr="002A3870" w:rsidRDefault="001D0656" w:rsidP="00B55665">
      <w:pPr>
        <w:numPr>
          <w:ilvl w:val="2"/>
          <w:numId w:val="32"/>
        </w:numPr>
        <w:tabs>
          <w:tab w:val="clear" w:pos="450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s>
        <w:spacing w:after="240"/>
        <w:ind w:left="2160" w:hanging="720"/>
        <w:jc w:val="both"/>
      </w:pPr>
      <w:r w:rsidRPr="002A3870">
        <w:t xml:space="preserve">A successful bidder who exercises </w:t>
      </w:r>
      <w:r w:rsidR="00AF5FE7" w:rsidRPr="002A3870">
        <w:t>their</w:t>
      </w:r>
      <w:r w:rsidRPr="002A3870">
        <w:t xml:space="preserve"> rights to return to their original job within </w:t>
      </w:r>
      <w:r w:rsidR="00AF5FE7" w:rsidRPr="002A3870">
        <w:t xml:space="preserve">a </w:t>
      </w:r>
      <w:r w:rsidRPr="002A3870">
        <w:t>thirty (30) day trial period will not be eligible to bid on another position for twelve (12) months from the date of the original transfer.</w:t>
      </w:r>
      <w:r w:rsidR="001A4D7A" w:rsidRPr="002A3870">
        <w:t xml:space="preserve">  </w:t>
      </w:r>
      <w:r w:rsidR="00AF5FE7" w:rsidRPr="002A3870">
        <w:t xml:space="preserve">An exception to the thirty (30) day trial period for Nurse Practitioners and Physician Assistants is outlined </w:t>
      </w:r>
      <w:r w:rsidR="00752D82" w:rsidRPr="002A3870">
        <w:t xml:space="preserve">in </w:t>
      </w:r>
      <w:r w:rsidR="00AF5FE7" w:rsidRPr="002A3870">
        <w:t xml:space="preserve">Section 5 of this article. </w:t>
      </w:r>
      <w:r w:rsidR="001A4D7A" w:rsidRPr="002A3870">
        <w:t>This paragraph shall not apply to intra-cost center shift change</w:t>
      </w:r>
      <w:r w:rsidR="00752D82" w:rsidRPr="002A3870">
        <w:t>,</w:t>
      </w:r>
      <w:r w:rsidR="001A4D7A" w:rsidRPr="002A3870">
        <w:t xml:space="preserve"> intra cost center status changes</w:t>
      </w:r>
      <w:r w:rsidR="00752D82" w:rsidRPr="002A3870">
        <w:t xml:space="preserve"> or intra cost center length of shift change</w:t>
      </w:r>
      <w:r w:rsidR="001A4D7A" w:rsidRPr="002A3870">
        <w:t>.</w:t>
      </w:r>
    </w:p>
    <w:p w14:paraId="4E9A9E1F" w14:textId="32C8097D" w:rsidR="001D0656" w:rsidRPr="002A3870" w:rsidRDefault="001D0656" w:rsidP="00B55665">
      <w:pPr>
        <w:numPr>
          <w:ilvl w:val="2"/>
          <w:numId w:val="32"/>
        </w:numPr>
        <w:tabs>
          <w:tab w:val="clear" w:pos="450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s>
        <w:spacing w:after="240"/>
        <w:ind w:left="2160" w:hanging="720"/>
        <w:jc w:val="both"/>
      </w:pPr>
      <w:r w:rsidRPr="002A3870">
        <w:t xml:space="preserve">If a position was filled by a successful bidder and for some reason becomes vacant, i.e., due to unsuccessful trial period, the Employer may offer the job to the next eligible bidder provided that it has been no more than sixty (60) days since the position was </w:t>
      </w:r>
      <w:r w:rsidR="00972A86" w:rsidRPr="002A3870">
        <w:t>filled</w:t>
      </w:r>
      <w:r w:rsidRPr="002A3870">
        <w:t xml:space="preserve">. </w:t>
      </w:r>
    </w:p>
    <w:p w14:paraId="3BAC5AAA" w14:textId="77777777" w:rsidR="002A74FF" w:rsidRPr="002A3870" w:rsidRDefault="002A74FF" w:rsidP="009931D7">
      <w:pPr>
        <w:tabs>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jc w:val="both"/>
      </w:pPr>
    </w:p>
    <w:p w14:paraId="00A5D44D" w14:textId="77777777" w:rsidR="00752D82" w:rsidRPr="002A3870" w:rsidRDefault="00752D82" w:rsidP="009931D7">
      <w:pPr>
        <w:tabs>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h.)</w:t>
      </w:r>
      <w:r w:rsidRPr="002A3870">
        <w:tab/>
        <w:t>The exception to g.) above shall be new graduate Nurse Practitioner and Physician Assistants will transfer into their new position once the credentialing process is complete, which may exceed the four (4) weeks (twenty-eight (28) calendar days) of the date they were awarded the position but shall not exceed twelve (12) weeks.</w:t>
      </w:r>
    </w:p>
    <w:p w14:paraId="74CE4FC2" w14:textId="77777777" w:rsidR="00752D82" w:rsidRPr="002A3870" w:rsidRDefault="00752D82" w:rsidP="009931D7">
      <w:pPr>
        <w:tabs>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jc w:val="both"/>
      </w:pPr>
    </w:p>
    <w:p w14:paraId="1948EC14" w14:textId="7F54E97A" w:rsidR="00752D82" w:rsidRPr="002A3870" w:rsidRDefault="00752D82" w:rsidP="009931D7">
      <w:pPr>
        <w:tabs>
          <w:tab w:val="left" w:pos="0"/>
          <w:tab w:val="left" w:pos="720"/>
          <w:tab w:val="left" w:pos="1440"/>
          <w:tab w:val="left" w:pos="4320"/>
          <w:tab w:val="left" w:pos="5040"/>
          <w:tab w:val="left" w:pos="5760"/>
          <w:tab w:val="left" w:pos="6480"/>
          <w:tab w:val="left" w:pos="7200"/>
          <w:tab w:val="left" w:pos="7920"/>
          <w:tab w:val="left" w:pos="8640"/>
          <w:tab w:val="left" w:pos="9360"/>
          <w:tab w:val="left" w:pos="10080"/>
        </w:tabs>
        <w:ind w:left="1440"/>
        <w:jc w:val="both"/>
      </w:pPr>
      <w:r w:rsidRPr="002A3870">
        <w:t>In the event the credentialing process is not completed within eight (8) weeks, the Employer will promptly (within one (1) week) meet with the employee and a union representative to discuss the credentialing process status, including any known reasons it has not been completed and what, if any, requirements need to be satisfied to complete that process within twelve (12) weeks.</w:t>
      </w:r>
      <w:r w:rsidR="008B0672" w:rsidRPr="002A3870">
        <w:t xml:space="preserve"> If the credentialing process is not completed within twelve (12) weeks for reasons within control of the employee, the transfer will be delayed.</w:t>
      </w:r>
      <w:r w:rsidRPr="002A3870">
        <w:t xml:space="preserve">  If the credentialing process is not completed within twelve (12) weeks for reasons outside of the employee’s control, the employee will be transferred to the new position but will not be identified as or permitted to perform any Nurse Practitioner or Physician Assistant functions beyond the current scope of practice.</w:t>
      </w:r>
    </w:p>
    <w:p w14:paraId="1CB0F609" w14:textId="77777777" w:rsidR="001D0656" w:rsidRPr="002A3870" w:rsidRDefault="001D0656" w:rsidP="009931D7">
      <w:pPr>
        <w:jc w:val="both"/>
      </w:pPr>
    </w:p>
    <w:p w14:paraId="4BDB8AE4" w14:textId="1F68DB43" w:rsidR="001D0656" w:rsidRPr="002A3870" w:rsidRDefault="001D0656" w:rsidP="009931D7">
      <w:pPr>
        <w:jc w:val="both"/>
        <w:rPr>
          <w:bCs/>
        </w:rPr>
      </w:pPr>
      <w:r w:rsidRPr="002A3870">
        <w:t>Section 3.</w:t>
      </w:r>
      <w:r w:rsidRPr="002A3870">
        <w:tab/>
        <w:t xml:space="preserve">A qualified applicant shall be defined as an employee </w:t>
      </w:r>
      <w:r w:rsidR="001A4D7A" w:rsidRPr="002A3870">
        <w:t xml:space="preserve">in good standing, </w:t>
      </w:r>
      <w:r w:rsidRPr="002A3870">
        <w:t xml:space="preserve">who possesses the entry level qualifications in the job description and is able to do the work when required.  </w:t>
      </w:r>
      <w:r w:rsidR="001A4D7A" w:rsidRPr="002A3870">
        <w:t>Good standing will be defined as compliance with the annual health assessment and corporate annual review as required by job title, a</w:t>
      </w:r>
      <w:r w:rsidRPr="002A3870">
        <w:t>bility to do the work and documented performance, inclusive of disciplinary record</w:t>
      </w:r>
      <w:r w:rsidR="00752D82" w:rsidRPr="002A3870">
        <w:t xml:space="preserve"> and a plan of correction an employee may be on for a written warning or above</w:t>
      </w:r>
      <w:r w:rsidRPr="002A3870">
        <w:t>,</w:t>
      </w:r>
      <w:r w:rsidR="00752D82" w:rsidRPr="002A3870">
        <w:t xml:space="preserve"> all of which</w:t>
      </w:r>
      <w:r w:rsidRPr="002A3870">
        <w:t xml:space="preserve"> may be considered when awarding a position.</w:t>
      </w:r>
      <w:r w:rsidR="00054E4D" w:rsidRPr="002A3870">
        <w:t xml:space="preserve"> A verbal warning will not preclude an employee from being a successful bidder.</w:t>
      </w:r>
      <w:r w:rsidRPr="002A3870">
        <w:t xml:space="preserve"> The Employer will notify all applicants of the result of their bid in a timely manner not to exceed two (2) weeks from the date the position is awarded.</w:t>
      </w:r>
      <w:r w:rsidR="00752D82" w:rsidRPr="002A3870">
        <w:t xml:space="preserve">  In the event of an ongoing disciplinary investigation at the time of transfer, the Employer will meet with the applicant and a Union representative to discuss the status of the investigation and whether the transfer will be delayed.  If there is a delay in the transfer, upon completion of the investigation, the employee will be moved.  Such delay shall not exceed thirty (30) days.</w:t>
      </w:r>
    </w:p>
    <w:p w14:paraId="406C1B94"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E6AD2F0" w14:textId="263961AD"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4.</w:t>
      </w:r>
      <w:r w:rsidRPr="002A3870">
        <w:tab/>
      </w:r>
      <w:r w:rsidR="00752D82" w:rsidRPr="002A3870">
        <w:t>For all job titles other than Nurse Practitioners and Physician Assistants, a</w:t>
      </w:r>
      <w:r w:rsidRPr="002A3870">
        <w:t xml:space="preserve"> successful bidder shall be required to serve a thirty (30) calendar day trial period exclusive of </w:t>
      </w:r>
      <w:r w:rsidR="001A4D7A" w:rsidRPr="002A3870">
        <w:t>any classroom training required</w:t>
      </w:r>
      <w:r w:rsidR="00B72EB8" w:rsidRPr="002A3870">
        <w:t>, either the employer or</w:t>
      </w:r>
      <w:r w:rsidR="001A4D7A" w:rsidRPr="002A3870">
        <w:t xml:space="preserve"> the employee may request up to a fifteen (15) day extension prior to the end of the thirty (30) day trial.</w:t>
      </w:r>
      <w:r w:rsidRPr="002A3870">
        <w:t xml:space="preserve">  At the midpoint of the trial period the employee shall be evaluated and </w:t>
      </w:r>
      <w:r w:rsidR="00752D82" w:rsidRPr="002A3870">
        <w:t>placed on a documented developmental plan</w:t>
      </w:r>
      <w:r w:rsidRPr="002A3870">
        <w:t xml:space="preserve"> if </w:t>
      </w:r>
      <w:r w:rsidR="00752D82" w:rsidRPr="002A3870">
        <w:t xml:space="preserve">they are not meeting the job requirements and </w:t>
      </w:r>
      <w:r w:rsidR="002C3DCB" w:rsidRPr="002A3870">
        <w:t>competencies</w:t>
      </w:r>
      <w:r w:rsidRPr="002A3870">
        <w:t>.  During the trial period, the employee will be returned to his/her original position if the employee elects to be returned or the Employer finds the employee is unsatisfactory in the new position.</w:t>
      </w:r>
    </w:p>
    <w:p w14:paraId="5E2B3AE1" w14:textId="77777777" w:rsidR="00752D82" w:rsidRPr="002A3870" w:rsidRDefault="00752D82"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7EBC9B" w14:textId="38AC87C6" w:rsidR="00752D82" w:rsidRPr="002A3870" w:rsidRDefault="00752D82"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5.</w:t>
      </w:r>
      <w:r w:rsidRPr="002A3870">
        <w:tab/>
        <w:t>Nurse Practitioners and Physician Assistants shall serve a ninety (90) calendar day trial period exclusive of any classroom training required.  Within the first thirty (30) calendar days, the employee will be provided documented feedback of their performance. If the employee is not meeting the job requirements and competencies on or before the 45th calendar day, the employee will be placed on a documented developmental plan. During the first forty-five (45) calendar days of the trial period, the employee will be returned to their original position, if the employee elects to be returned, or the Employer finds the employee is unsatisfactory in their new position. For the remainder of the trial period the employee may elect to return to their original position, or be returned to that position due to unsatisfactory performance in the new position, if their original position has not been filled. If the employee’s original position has been filled, they can bid on an open external position.</w:t>
      </w:r>
    </w:p>
    <w:p w14:paraId="332AF052"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BD5FD9" w14:textId="5291D34B" w:rsidR="00752D82"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Section </w:t>
      </w:r>
      <w:r w:rsidR="00752D82" w:rsidRPr="002A3870">
        <w:t>6</w:t>
      </w:r>
      <w:r w:rsidRPr="002A3870">
        <w:t>.</w:t>
      </w:r>
      <w:r w:rsidRPr="002A3870">
        <w:tab/>
      </w:r>
      <w:r w:rsidR="00752D82" w:rsidRPr="002A3870">
        <w:t>In a mutual effort to retain employees, the Employer may identify to “rescue” an employee who is not meeting job requirements and competencies in their current position(s), who is not eligible to bid per Section 1 e.) above, and who has completed their trial period as listed in Sections 4 and 5 above. In such an event, the Employer and Union shall, by mutual agreement, allow the employee to bid into an external position as a part of a rescue process.</w:t>
      </w:r>
    </w:p>
    <w:p w14:paraId="2A884AC1" w14:textId="77777777" w:rsidR="00752D82" w:rsidRPr="002A3870" w:rsidRDefault="00752D82"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5236EF" w14:textId="49A8A52E" w:rsidR="001D0656" w:rsidRPr="002A3870" w:rsidRDefault="00752D82"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7.</w:t>
      </w:r>
      <w:r w:rsidRPr="002A3870">
        <w:tab/>
      </w:r>
      <w:r w:rsidR="001D0656" w:rsidRPr="002A3870">
        <w:t>The decision as to whether any vacancy in any job classification exists, and if it will be filled, is reserved to the Employer.</w:t>
      </w:r>
    </w:p>
    <w:p w14:paraId="1A122AB2" w14:textId="77777777"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FCA729" w14:textId="5F5D4B31" w:rsidR="001D0656" w:rsidRPr="002A3870" w:rsidRDefault="001D065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Section </w:t>
      </w:r>
      <w:r w:rsidR="00DD0DCA" w:rsidRPr="002A3870">
        <w:t>8</w:t>
      </w:r>
      <w:r w:rsidRPr="002A3870">
        <w:t>.</w:t>
      </w:r>
      <w:r w:rsidRPr="002A3870">
        <w:tab/>
        <w:t xml:space="preserve">It is agreed to and understood by the parties that the Employer will post all temporary vacancies and temporary assignments (including those positions designated as a special project assignment) and any employee may apply for and be accepted into a position which is labeled and posted as a temporary vacancy or temporary assignment.  Only </w:t>
      </w:r>
      <w:r w:rsidR="00054E4D" w:rsidRPr="002A3870">
        <w:t xml:space="preserve">applicants </w:t>
      </w:r>
      <w:r w:rsidRPr="002A3870">
        <w:t xml:space="preserve">who already have the competencies to fill the position and who can fill the position without training will be considered.  Employees filling temporary vacancies will receive benefits of that position while in the temporary vacancy and will return to his/her permanent position when the temporary vacancy has been filled permanently or deleted.  Any special project positions will be put on the agenda of the Oversight Committee for review and discussion prior to posting. </w:t>
      </w:r>
    </w:p>
    <w:p w14:paraId="436D83E4" w14:textId="77777777" w:rsidR="001D0656" w:rsidRPr="002A3870" w:rsidRDefault="001D0656" w:rsidP="009931D7">
      <w:pPr>
        <w:jc w:val="both"/>
      </w:pPr>
    </w:p>
    <w:p w14:paraId="56720C39" w14:textId="77777777" w:rsidR="00F15D39" w:rsidRPr="002A3870" w:rsidRDefault="00F15D39" w:rsidP="009931D7">
      <w:pPr>
        <w:jc w:val="both"/>
      </w:pPr>
    </w:p>
    <w:p w14:paraId="5B6987CF" w14:textId="688A9D3A" w:rsidR="00966EF3" w:rsidRPr="002A3870" w:rsidRDefault="00966EF3" w:rsidP="00E55048">
      <w:pPr>
        <w:pStyle w:val="Heading1"/>
      </w:pPr>
      <w:bookmarkStart w:id="94" w:name="_Toc211413647"/>
      <w:r w:rsidRPr="002A3870">
        <w:t xml:space="preserve">Article </w:t>
      </w:r>
      <w:r w:rsidR="00296DDF" w:rsidRPr="002A3870">
        <w:t>5</w:t>
      </w:r>
      <w:r w:rsidR="00BA4986" w:rsidRPr="002A3870">
        <w:t>4</w:t>
      </w:r>
      <w:r w:rsidR="00912AEC" w:rsidRPr="002A3870">
        <w:br/>
        <w:t>Temporary Transfers Between Kaleida Health Sites</w:t>
      </w:r>
      <w:bookmarkEnd w:id="94"/>
    </w:p>
    <w:p w14:paraId="685E681C"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CCD836"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Section 1.  </w:t>
      </w:r>
      <w:r w:rsidRPr="002A3870">
        <w:tab/>
        <w:t>Should a posted vacancy remain unfilled after all of the provisions of Article 53, Job Bidding and Transfers have been exhausted, temporary transfers between sites will be permitted. Employees who are covered by this Master Agreement and who are permanently assigned to work at a site within the Kaleida Health system, may elect to work hours above and beyond their normal work schedule under the following conditions:</w:t>
      </w:r>
    </w:p>
    <w:p w14:paraId="358F4185"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D1641B"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a.)</w:t>
      </w:r>
      <w:r w:rsidRPr="002A3870">
        <w:tab/>
        <w:t>the additional hours do not cause the displacement of any employee at the site to which the employee is temporarily assigned;</w:t>
      </w:r>
    </w:p>
    <w:p w14:paraId="22FA4304"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E9B6CF"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b.)</w:t>
      </w:r>
      <w:r w:rsidRPr="002A3870">
        <w:tab/>
        <w:t>all provisions under this Agreement for assigning extra hours to employees (Article 15, Hours of Work and Work Schedules), have been exhausted;</w:t>
      </w:r>
    </w:p>
    <w:p w14:paraId="2217128B"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2F3556" w14:textId="3BDF0A71"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c.)</w:t>
      </w:r>
      <w:r w:rsidRPr="002A3870">
        <w:tab/>
        <w:t>normal recruiting efforts at the site will be ongoing to fill the position permanently;</w:t>
      </w:r>
    </w:p>
    <w:p w14:paraId="301E1217"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A8BAC6"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d.)</w:t>
      </w:r>
      <w:r w:rsidRPr="002A3870">
        <w:tab/>
        <w:t>the employee will remain a member of his/her bargaining unit and will be covered by the terms and conditions of his/her collective bargaining agreement;</w:t>
      </w:r>
    </w:p>
    <w:p w14:paraId="4011FD2B"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2A4027"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e.)</w:t>
      </w:r>
      <w:r w:rsidRPr="002A3870">
        <w:tab/>
        <w:t>if more than one (1) qualified employee volunteers to work additional hours, the most senior qualified employee will be assigned to work;</w:t>
      </w:r>
    </w:p>
    <w:p w14:paraId="28EBD05E"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ab/>
      </w:r>
      <w:r w:rsidRPr="002A3870">
        <w:tab/>
      </w:r>
    </w:p>
    <w:p w14:paraId="79A56276"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f.)</w:t>
      </w:r>
      <w:r w:rsidRPr="002A3870">
        <w:tab/>
        <w:t>when the position filled by volunteers pursuant to this subdivision, is filled or expires, the employee who temporarily filled the position will no longer be scheduled at that site, but will continue to be scheduled as per their category of employment at their permanent site; and</w:t>
      </w:r>
    </w:p>
    <w:p w14:paraId="58BF5189"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A7DA99" w14:textId="77777777" w:rsidR="00B232E5" w:rsidRPr="002A3870" w:rsidRDefault="00966EF3" w:rsidP="00E55048">
      <w:pPr>
        <w:tabs>
          <w:tab w:val="left" w:pos="-62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2A3870">
        <w:t>g.)</w:t>
      </w:r>
      <w:r w:rsidRPr="002A3870">
        <w:tab/>
        <w:t xml:space="preserve">every employee transferred pursuant to this Section 1. shall receive his/her current hourly rate of pay or the rate for the position at the receiving facility, whichever is higher. </w:t>
      </w:r>
    </w:p>
    <w:p w14:paraId="4879F3A7"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ab/>
      </w:r>
      <w:r w:rsidRPr="002A3870">
        <w:tab/>
      </w:r>
      <w:r w:rsidRPr="002A3870">
        <w:tab/>
      </w:r>
    </w:p>
    <w:p w14:paraId="09851FDE"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2.</w:t>
      </w:r>
      <w:r w:rsidRPr="002A3870">
        <w:tab/>
        <w:t>Employees who are permanently assigned to work at a site within the Kaleida Health system, and who are downsized at their site as per the bargaining unit agreement on downsizing, or where downsizing is occurring, may volunteer to be temporarily assigned to work at a different site under the following conditions:</w:t>
      </w:r>
    </w:p>
    <w:p w14:paraId="53244517"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7B5B19"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a.)</w:t>
      </w:r>
      <w:r w:rsidRPr="002A3870">
        <w:tab/>
        <w:t>there is a decrease in volume or census at a site(s) and an increase in volume or census at another site;</w:t>
      </w:r>
    </w:p>
    <w:p w14:paraId="64629C75"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190E32"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b.)</w:t>
      </w:r>
      <w:r w:rsidRPr="002A3870">
        <w:tab/>
        <w:t>the additional hours do not cause the displacement of any employee at the site to which the employee is temporarily assigned;</w:t>
      </w:r>
    </w:p>
    <w:p w14:paraId="7A4257E5"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32F42F"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c.)</w:t>
      </w:r>
      <w:r w:rsidRPr="002A3870">
        <w:tab/>
        <w:t>volunteers from the downsized site(s) where the Employer has determined that volume and/or census permits, shall be solicited;</w:t>
      </w:r>
    </w:p>
    <w:p w14:paraId="63CEA2FD"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4F9DAE"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d.)</w:t>
      </w:r>
      <w:r w:rsidRPr="002A3870">
        <w:tab/>
        <w:t>volunteers must meet the basic core competencies for the work to be performed at the receiving site and will be chosen on the basis of seniority;</w:t>
      </w:r>
    </w:p>
    <w:p w14:paraId="4E60C08D"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C7BEBB"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e.)</w:t>
      </w:r>
      <w:r w:rsidRPr="002A3870">
        <w:tab/>
        <w:t>a transferred employee will remain a member of his/her bargaining unit and will be covered by the terms and conditions of his/her contract, subject to the following:</w:t>
      </w:r>
    </w:p>
    <w:p w14:paraId="39ED0026"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2B8127" w14:textId="77777777" w:rsidR="00966EF3" w:rsidRPr="002A3870" w:rsidRDefault="00966EF3" w:rsidP="00E55048">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rsidRPr="002A3870">
        <w:tab/>
      </w:r>
      <w:r w:rsidRPr="002A3870">
        <w:tab/>
        <w:t>(1.)</w:t>
      </w:r>
      <w:r w:rsidRPr="002A3870">
        <w:tab/>
        <w:t xml:space="preserve">every employee transferred pursuant to this Section 2. shall receive his/her current hourly rate of pay or the rate of pay for the position at the receiving facility, whichever is higher;  </w:t>
      </w:r>
    </w:p>
    <w:p w14:paraId="24069CB9"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B719BC"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rsidRPr="002A3870">
        <w:tab/>
      </w:r>
      <w:r w:rsidRPr="002A3870">
        <w:tab/>
        <w:t>(2.)</w:t>
      </w:r>
      <w:r w:rsidRPr="002A3870">
        <w:tab/>
        <w:t>each will receive a site specific orientation at the new site; and</w:t>
      </w:r>
    </w:p>
    <w:p w14:paraId="07630170"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ab/>
      </w:r>
    </w:p>
    <w:p w14:paraId="7C3AEBBE"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rsidRPr="002A3870">
        <w:tab/>
      </w:r>
      <w:r w:rsidRPr="002A3870">
        <w:tab/>
        <w:t>(3.)</w:t>
      </w:r>
      <w:r w:rsidRPr="002A3870">
        <w:tab/>
        <w:t>each will be held harmless from any additional costs for parking;</w:t>
      </w:r>
    </w:p>
    <w:p w14:paraId="7B72D1DB"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E9A5E2"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f.)</w:t>
      </w:r>
      <w:r w:rsidRPr="002A3870">
        <w:tab/>
        <w:t>a temporary transfer as outlined above will be limited to an initial period not to exceed three (3) consecutive months and may be extended for an additional three (3) consecutive months for a maximum of six (6) consecutive months.  The Employer may reverse a transfer at any time during the transfer period providing such action is not arbitrary or capricious.  The employee will then return to his/her prior position and status. The transferring employee may return to his/her permanent site at any time during the transfer period by simply making a request to return to the Employer.</w:t>
      </w:r>
    </w:p>
    <w:p w14:paraId="648DBB85"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5FD73A"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3.</w:t>
      </w:r>
      <w:r w:rsidRPr="002A3870">
        <w:tab/>
        <w:t>Employees who are permanently assigned to work at a site within the Kaleida Health system may volunteer to be temporarily assigned to work at a different site to cover seasonal needs, emergencies, training or special projects under the following conditions:</w:t>
      </w:r>
    </w:p>
    <w:p w14:paraId="73D093D9"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rsidRPr="002A3870">
        <w:tab/>
      </w:r>
      <w:r w:rsidRPr="002A3870">
        <w:tab/>
      </w:r>
    </w:p>
    <w:p w14:paraId="23C4EC7C"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a.)</w:t>
      </w:r>
      <w:r w:rsidRPr="002A3870">
        <w:tab/>
        <w:t>In the case of seasonal needs, training or special projects, the plan for temporary assignment will be presented to the next scheduled Oversight Committee prior to implementation.</w:t>
      </w:r>
    </w:p>
    <w:p w14:paraId="54B1263D"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14E028"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b.)</w:t>
      </w:r>
      <w:r w:rsidRPr="002A3870">
        <w:tab/>
        <w:t xml:space="preserve">Volunteers from other sites where the Employer determines volume or workload permits, shall be solicited.  </w:t>
      </w:r>
    </w:p>
    <w:p w14:paraId="5AE82AE2"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C1FD77"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c.)</w:t>
      </w:r>
      <w:r w:rsidRPr="002A3870">
        <w:tab/>
        <w:t>Volunteers must meet the basic core competencies for the work to be performed at the receiving site and will be chosen on the basis of seniority.</w:t>
      </w:r>
    </w:p>
    <w:p w14:paraId="08257E26"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6528F6"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d.)</w:t>
      </w:r>
      <w:r w:rsidRPr="002A3870">
        <w:tab/>
        <w:t>A transferred employee will remain a member of his/her bargaining unit and will be covered by the terms and conditions of his/her contract, subject to the following:</w:t>
      </w:r>
    </w:p>
    <w:p w14:paraId="40E11ED6"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68DDCC" w14:textId="77777777" w:rsidR="00966EF3" w:rsidRPr="002A3870" w:rsidRDefault="00966EF3" w:rsidP="00E55048">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rsidRPr="002A3870">
        <w:tab/>
      </w:r>
      <w:r w:rsidRPr="002A3870">
        <w:tab/>
        <w:t xml:space="preserve">(1.)  </w:t>
      </w:r>
      <w:r w:rsidRPr="002A3870">
        <w:tab/>
        <w:t xml:space="preserve">every employee transferred pursuant to this Section 3. shall receive his/her current hourly rate of pay or the rate of pay for the position at the receiving facility, whichever is higher;  </w:t>
      </w:r>
    </w:p>
    <w:p w14:paraId="2D119DB9"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DC880B"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rsidRPr="002A3870">
        <w:tab/>
      </w:r>
      <w:r w:rsidRPr="002A3870">
        <w:tab/>
        <w:t>(2.)</w:t>
      </w:r>
      <w:r w:rsidRPr="002A3870">
        <w:tab/>
        <w:t>each will receive a site specific orientation at the new site; and</w:t>
      </w:r>
    </w:p>
    <w:p w14:paraId="025BCC91"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C37D7E"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rsidRPr="002A3870">
        <w:tab/>
      </w:r>
      <w:r w:rsidRPr="002A3870">
        <w:tab/>
        <w:t>(3.)</w:t>
      </w:r>
      <w:r w:rsidRPr="002A3870">
        <w:tab/>
        <w:t>each will be held harmless from any additional costs for parking.</w:t>
      </w:r>
    </w:p>
    <w:p w14:paraId="64B201B2" w14:textId="77777777" w:rsidR="00966EF3" w:rsidRPr="002A3870" w:rsidRDefault="00966EF3" w:rsidP="00E55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ab/>
      </w:r>
      <w:r w:rsidRPr="002A3870">
        <w:tab/>
      </w:r>
      <w:r w:rsidRPr="002A3870">
        <w:tab/>
      </w:r>
    </w:p>
    <w:p w14:paraId="1BF7FFFA" w14:textId="77777777" w:rsidR="00966EF3" w:rsidRPr="002A3870" w:rsidRDefault="00966EF3" w:rsidP="00E5504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2160"/>
        <w:jc w:val="both"/>
      </w:pPr>
      <w:r w:rsidRPr="002A3870">
        <w:tab/>
      </w:r>
      <w:r w:rsidRPr="002A3870">
        <w:tab/>
        <w:t>e.)</w:t>
      </w:r>
      <w:r w:rsidRPr="002A3870">
        <w:tab/>
        <w:t>A temporary transfer as outlined above will be limited to an initial period not to exceed three (3) consecutive months and may be extended for an additional three (3) consecutive months for a maximum of six (6) consecutive months.  The Employer may reverse a transfer at any time during the transfer period providing such action is not arbitrary or capricious.  The employee will then return to their prior position and status. The transferring employee may return to his/her permanent site at any time during the transfer period by simply making a request to return to the Employer</w:t>
      </w:r>
      <w:r w:rsidR="004A56F3" w:rsidRPr="002A3870">
        <w:t>.</w:t>
      </w:r>
    </w:p>
    <w:p w14:paraId="1423EC65" w14:textId="77777777" w:rsidR="008C21AD" w:rsidRPr="002A3870" w:rsidRDefault="00415E31" w:rsidP="00E55048">
      <w:pPr>
        <w:pStyle w:val="BodyText"/>
        <w:jc w:val="both"/>
      </w:pPr>
      <w:r w:rsidRPr="002A3870">
        <w:rPr>
          <w:b w:val="0"/>
        </w:rPr>
        <w:tab/>
      </w:r>
    </w:p>
    <w:p w14:paraId="4130989C" w14:textId="77777777" w:rsidR="00E9531F" w:rsidRPr="002A3870" w:rsidRDefault="00E9531F" w:rsidP="00E55048">
      <w:pPr>
        <w:jc w:val="both"/>
        <w:rPr>
          <w:b/>
        </w:rPr>
      </w:pPr>
    </w:p>
    <w:p w14:paraId="005B822D" w14:textId="4D5A4FC6" w:rsidR="00BE4FF6" w:rsidRPr="002A3870" w:rsidRDefault="00E9531F" w:rsidP="00E55048">
      <w:pPr>
        <w:pStyle w:val="Heading1"/>
      </w:pPr>
      <w:bookmarkStart w:id="95" w:name="_Toc211413648"/>
      <w:r w:rsidRPr="002A3870">
        <w:t>Ar</w:t>
      </w:r>
      <w:r w:rsidR="00BE4FF6" w:rsidRPr="002A3870">
        <w:t xml:space="preserve">ticle </w:t>
      </w:r>
      <w:r w:rsidR="00296DDF" w:rsidRPr="002A3870">
        <w:t>5</w:t>
      </w:r>
      <w:r w:rsidR="00BA4986" w:rsidRPr="002A3870">
        <w:t>5</w:t>
      </w:r>
      <w:r w:rsidR="00912AEC" w:rsidRPr="002A3870">
        <w:br/>
        <w:t>Merger, Consolidation, Transfer or Establis</w:t>
      </w:r>
      <w:r w:rsidR="001639D5" w:rsidRPr="002A3870">
        <w:t>h</w:t>
      </w:r>
      <w:r w:rsidR="00912AEC" w:rsidRPr="002A3870">
        <w:t>ment of Work within Kaleida Health</w:t>
      </w:r>
      <w:bookmarkEnd w:id="95"/>
    </w:p>
    <w:p w14:paraId="00B358ED" w14:textId="77777777" w:rsidR="00BE4FF6" w:rsidRPr="002A3870" w:rsidRDefault="00BE4FF6" w:rsidP="0099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7B673BEF" w14:textId="77777777" w:rsidR="00BE4FF6" w:rsidRPr="002A3870" w:rsidRDefault="00BE4FF6" w:rsidP="009931D7">
      <w:pPr>
        <w:jc w:val="both"/>
      </w:pPr>
      <w:r w:rsidRPr="002A3870">
        <w:t xml:space="preserve">Section 1. </w:t>
      </w:r>
      <w:r w:rsidRPr="002A3870">
        <w:tab/>
        <w:t>In the event of establishment, merger, consolidation, or transfer of services and/or programs, in whole or in part, by Employer ("Kaleida Action")</w:t>
      </w:r>
      <w:r w:rsidRPr="002A3870">
        <w:rPr>
          <w:rStyle w:val="FootnoteReference"/>
        </w:rPr>
        <w:footnoteReference w:id="1"/>
      </w:r>
      <w:r w:rsidRPr="002A3870">
        <w:t>, the provisions of this article shall be implemented.</w:t>
      </w:r>
    </w:p>
    <w:p w14:paraId="427336BD" w14:textId="77777777" w:rsidR="00BE4FF6" w:rsidRPr="002A3870" w:rsidRDefault="00BE4FF6" w:rsidP="009931D7">
      <w:pPr>
        <w:jc w:val="both"/>
      </w:pPr>
    </w:p>
    <w:p w14:paraId="5907B9DD" w14:textId="77777777" w:rsidR="00BE4FF6" w:rsidRPr="002A3870" w:rsidRDefault="00BE4FF6" w:rsidP="009931D7">
      <w:pPr>
        <w:jc w:val="both"/>
      </w:pPr>
      <w:r w:rsidRPr="002A3870">
        <w:t xml:space="preserve">Section 2. </w:t>
      </w:r>
      <w:r w:rsidRPr="002A3870">
        <w:tab/>
        <w:t>NOTICE TO THE UNIONS:</w:t>
      </w:r>
    </w:p>
    <w:p w14:paraId="18723EE3" w14:textId="77777777" w:rsidR="00BE4FF6" w:rsidRPr="002A3870" w:rsidRDefault="00BE4FF6" w:rsidP="009931D7">
      <w:pPr>
        <w:jc w:val="both"/>
      </w:pPr>
    </w:p>
    <w:p w14:paraId="71E337A5" w14:textId="77777777" w:rsidR="00BE4FF6" w:rsidRPr="002A3870" w:rsidRDefault="00BE4FF6" w:rsidP="009931D7">
      <w:pPr>
        <w:ind w:left="1440" w:hanging="720"/>
        <w:jc w:val="both"/>
      </w:pPr>
      <w:r w:rsidRPr="002A3870">
        <w:t>a.)</w:t>
      </w:r>
      <w:r w:rsidRPr="002A3870">
        <w:tab/>
        <w:t>Oversight Committee:  A joint committee will oversee and monitor application of, and compliance with this article.</w:t>
      </w:r>
    </w:p>
    <w:p w14:paraId="34DAA316" w14:textId="77777777" w:rsidR="00BE4FF6" w:rsidRPr="002A3870" w:rsidRDefault="00BE4FF6" w:rsidP="009931D7">
      <w:pPr>
        <w:jc w:val="both"/>
      </w:pPr>
    </w:p>
    <w:p w14:paraId="42AF5D6E" w14:textId="77777777" w:rsidR="00BE4FF6" w:rsidRPr="002A3870" w:rsidRDefault="00BE4FF6" w:rsidP="009931D7">
      <w:pPr>
        <w:ind w:left="1440" w:hanging="720"/>
        <w:jc w:val="both"/>
      </w:pPr>
      <w:r w:rsidRPr="002A3870">
        <w:t>b.)</w:t>
      </w:r>
      <w:r w:rsidRPr="002A3870">
        <w:tab/>
        <w:t>The joint committee shall be composed of up to three (3) representatives from each of the Unions and up to an equal number of representatives from the Employer.  Union employee committee members shall receive time and pay from work to attend committee meetings.  In addition to the standing committee, union representatives from an area affected by a Kaleida Action will be permitted to participate on an unpaid basis, in oversight meetings that deal with said action.</w:t>
      </w:r>
    </w:p>
    <w:p w14:paraId="5CA02804" w14:textId="77777777" w:rsidR="00BE4FF6" w:rsidRPr="002A3870" w:rsidRDefault="00BE4FF6" w:rsidP="009931D7">
      <w:pPr>
        <w:jc w:val="both"/>
      </w:pPr>
    </w:p>
    <w:p w14:paraId="072C003E" w14:textId="77777777" w:rsidR="00BE4FF6" w:rsidRPr="002A3870" w:rsidRDefault="00BE4FF6" w:rsidP="009931D7">
      <w:pPr>
        <w:ind w:left="1440" w:hanging="720"/>
        <w:jc w:val="both"/>
      </w:pPr>
      <w:r w:rsidRPr="002A3870">
        <w:t>c.)</w:t>
      </w:r>
      <w:r w:rsidRPr="002A3870">
        <w:tab/>
        <w:t>The members of the committee will have responsibilities which shall include, but will not be limited to the duty to:</w:t>
      </w:r>
    </w:p>
    <w:p w14:paraId="3E11F562" w14:textId="77777777" w:rsidR="00BE4FF6" w:rsidRPr="002A3870" w:rsidRDefault="00BE4FF6" w:rsidP="009931D7">
      <w:pPr>
        <w:jc w:val="both"/>
      </w:pPr>
      <w:r w:rsidRPr="002A3870">
        <w:tab/>
      </w:r>
      <w:r w:rsidRPr="002A3870">
        <w:tab/>
      </w:r>
    </w:p>
    <w:p w14:paraId="51FF868B" w14:textId="77777777" w:rsidR="00BE4FF6" w:rsidRPr="002A3870" w:rsidRDefault="00BE4FF6" w:rsidP="009931D7">
      <w:pPr>
        <w:ind w:left="2160" w:hanging="720"/>
        <w:jc w:val="both"/>
      </w:pPr>
      <w:r w:rsidRPr="002A3870">
        <w:t>(1.)</w:t>
      </w:r>
      <w:r w:rsidRPr="002A3870">
        <w:tab/>
        <w:t xml:space="preserve">review Employer plans/information relative to any proposed Kaleida Action; </w:t>
      </w:r>
    </w:p>
    <w:p w14:paraId="2335F91B" w14:textId="77777777" w:rsidR="001C6D19" w:rsidRPr="002A3870" w:rsidRDefault="001C6D19" w:rsidP="009931D7">
      <w:pPr>
        <w:ind w:left="2160" w:hanging="720"/>
        <w:jc w:val="both"/>
      </w:pPr>
    </w:p>
    <w:p w14:paraId="52D96972" w14:textId="77777777" w:rsidR="00BE4FF6" w:rsidRPr="002A3870" w:rsidRDefault="00BE4FF6" w:rsidP="009931D7">
      <w:pPr>
        <w:ind w:left="2160" w:hanging="720"/>
        <w:jc w:val="both"/>
      </w:pPr>
      <w:r w:rsidRPr="002A3870">
        <w:t>(2.)</w:t>
      </w:r>
      <w:r w:rsidRPr="002A3870">
        <w:tab/>
        <w:t>meet and confer in good faith regarding the Employer's proposed plan and explore possible alternatives where appropriate;</w:t>
      </w:r>
    </w:p>
    <w:p w14:paraId="396F109C" w14:textId="77777777" w:rsidR="001C6D19" w:rsidRPr="002A3870" w:rsidRDefault="001C6D19" w:rsidP="009931D7">
      <w:pPr>
        <w:ind w:left="2160" w:hanging="720"/>
        <w:jc w:val="both"/>
      </w:pPr>
    </w:p>
    <w:p w14:paraId="79AF2A47" w14:textId="77777777" w:rsidR="00BE4FF6" w:rsidRPr="002A3870" w:rsidRDefault="00BE4FF6" w:rsidP="009931D7">
      <w:pPr>
        <w:ind w:left="2160" w:hanging="720"/>
        <w:jc w:val="both"/>
      </w:pPr>
      <w:r w:rsidRPr="002A3870">
        <w:t>(3.)</w:t>
      </w:r>
      <w:r w:rsidRPr="002A3870">
        <w:tab/>
        <w:t xml:space="preserve">review and assess the job titles affected by the Employer's proposed plan; </w:t>
      </w:r>
    </w:p>
    <w:p w14:paraId="099C121D" w14:textId="77777777" w:rsidR="001C6D19" w:rsidRPr="002A3870" w:rsidRDefault="001C6D19" w:rsidP="009931D7">
      <w:pPr>
        <w:ind w:left="2160" w:hanging="720"/>
        <w:jc w:val="both"/>
      </w:pPr>
    </w:p>
    <w:p w14:paraId="4FF5ED43" w14:textId="77777777" w:rsidR="00BE4FF6" w:rsidRPr="002A3870" w:rsidRDefault="00BE4FF6" w:rsidP="009931D7">
      <w:pPr>
        <w:jc w:val="both"/>
      </w:pPr>
      <w:r w:rsidRPr="002A3870">
        <w:tab/>
      </w:r>
      <w:r w:rsidRPr="002A3870">
        <w:tab/>
        <w:t>(4.)</w:t>
      </w:r>
      <w:r w:rsidRPr="002A3870">
        <w:tab/>
        <w:t>consider issues involving similar job titles;</w:t>
      </w:r>
    </w:p>
    <w:p w14:paraId="436F8E5E" w14:textId="77777777" w:rsidR="001C6D19" w:rsidRPr="002A3870" w:rsidRDefault="001C6D19" w:rsidP="009931D7">
      <w:pPr>
        <w:jc w:val="both"/>
      </w:pPr>
    </w:p>
    <w:p w14:paraId="289C0CC4" w14:textId="77777777" w:rsidR="00BE4FF6" w:rsidRPr="002A3870" w:rsidRDefault="00BE4FF6" w:rsidP="009931D7">
      <w:pPr>
        <w:numPr>
          <w:ilvl w:val="0"/>
          <w:numId w:val="5"/>
        </w:numPr>
        <w:jc w:val="both"/>
      </w:pPr>
      <w:r w:rsidRPr="002A3870">
        <w:t>consider qualification issues;</w:t>
      </w:r>
    </w:p>
    <w:p w14:paraId="391C1AAB" w14:textId="77777777" w:rsidR="001C6D19" w:rsidRPr="002A3870" w:rsidRDefault="001C6D19" w:rsidP="009931D7">
      <w:pPr>
        <w:ind w:left="2160"/>
        <w:jc w:val="both"/>
      </w:pPr>
    </w:p>
    <w:p w14:paraId="05A2847D" w14:textId="77777777" w:rsidR="00BE4FF6" w:rsidRPr="002A3870" w:rsidRDefault="00BE4FF6" w:rsidP="009931D7">
      <w:pPr>
        <w:ind w:left="2160" w:hanging="720"/>
        <w:jc w:val="both"/>
      </w:pPr>
      <w:r w:rsidRPr="002A3870">
        <w:t>(6.)</w:t>
      </w:r>
      <w:r w:rsidRPr="002A3870">
        <w:tab/>
        <w:t>make recommendations regarding compliance with this article and how best to accomplish the objectives of the article; and</w:t>
      </w:r>
    </w:p>
    <w:p w14:paraId="0637EA9E" w14:textId="77777777" w:rsidR="001C6D19" w:rsidRPr="002A3870" w:rsidRDefault="001C6D19" w:rsidP="009931D7">
      <w:pPr>
        <w:ind w:left="2160" w:hanging="720"/>
        <w:jc w:val="both"/>
      </w:pPr>
    </w:p>
    <w:p w14:paraId="46C15540" w14:textId="77777777" w:rsidR="00BE4FF6" w:rsidRPr="002A3870" w:rsidRDefault="00BE4FF6" w:rsidP="009931D7">
      <w:pPr>
        <w:ind w:left="1440"/>
        <w:jc w:val="both"/>
      </w:pPr>
      <w:r w:rsidRPr="002A3870">
        <w:t>(7.)</w:t>
      </w:r>
      <w:r w:rsidRPr="002A3870">
        <w:tab/>
        <w:t>monitor wages and benefits in accordance with Section 3.</w:t>
      </w:r>
    </w:p>
    <w:p w14:paraId="01F047AE" w14:textId="77777777" w:rsidR="00BE4FF6" w:rsidRPr="002A3870" w:rsidRDefault="00BE4FF6" w:rsidP="009931D7">
      <w:pPr>
        <w:ind w:left="1440"/>
        <w:jc w:val="both"/>
      </w:pPr>
    </w:p>
    <w:p w14:paraId="79FA8000" w14:textId="77777777" w:rsidR="00BE4FF6" w:rsidRPr="002A3870" w:rsidRDefault="00BE4FF6" w:rsidP="009931D7">
      <w:pPr>
        <w:ind w:left="1440" w:hanging="720"/>
        <w:jc w:val="both"/>
      </w:pPr>
      <w:r w:rsidRPr="002A3870">
        <w:t>d.)</w:t>
      </w:r>
      <w:r w:rsidRPr="002A3870">
        <w:tab/>
        <w:t>Prior to Kaleida Action, the Employer shall, as soon as practicable, but in no event less than sixty (60) days prior to the scheduled Kaleida Action</w:t>
      </w:r>
      <w:r w:rsidRPr="002A3870">
        <w:rPr>
          <w:rStyle w:val="FootnoteReference"/>
        </w:rPr>
        <w:footnoteReference w:id="2"/>
      </w:r>
      <w:r w:rsidRPr="002A3870">
        <w:t>, provide the Oversight Committee with notice and information regarding the Employer's plans.  Such information shall include the following:</w:t>
      </w:r>
    </w:p>
    <w:p w14:paraId="1A0D7D23" w14:textId="77777777" w:rsidR="00BE4FF6" w:rsidRPr="002A3870" w:rsidRDefault="00BE4FF6" w:rsidP="009931D7">
      <w:pPr>
        <w:jc w:val="both"/>
      </w:pPr>
      <w:r w:rsidRPr="002A3870">
        <w:tab/>
      </w:r>
    </w:p>
    <w:p w14:paraId="128658F2" w14:textId="77777777" w:rsidR="00BE4FF6" w:rsidRPr="002A3870" w:rsidRDefault="00BE4FF6" w:rsidP="009931D7">
      <w:pPr>
        <w:ind w:left="2160" w:hanging="720"/>
        <w:jc w:val="both"/>
      </w:pPr>
      <w:r w:rsidRPr="002A3870">
        <w:t>(1.)</w:t>
      </w:r>
      <w:r w:rsidRPr="002A3870">
        <w:tab/>
        <w:t>explanation of the proposed Kaleida Action and when it is proposed to take place;</w:t>
      </w:r>
    </w:p>
    <w:p w14:paraId="58D6D92D" w14:textId="77777777" w:rsidR="001C6D19" w:rsidRPr="002A3870" w:rsidRDefault="001C6D19" w:rsidP="009931D7">
      <w:pPr>
        <w:ind w:left="2160" w:hanging="720"/>
        <w:jc w:val="both"/>
      </w:pPr>
    </w:p>
    <w:p w14:paraId="470EFC5A" w14:textId="77777777" w:rsidR="00BE4FF6" w:rsidRPr="002A3870" w:rsidRDefault="00BE4FF6" w:rsidP="009931D7">
      <w:pPr>
        <w:numPr>
          <w:ilvl w:val="1"/>
          <w:numId w:val="9"/>
        </w:numPr>
        <w:jc w:val="both"/>
      </w:pPr>
      <w:r w:rsidRPr="002A3870">
        <w:t>identification of the jobs/positions and sites to be affected;</w:t>
      </w:r>
    </w:p>
    <w:p w14:paraId="6A0E334B" w14:textId="77777777" w:rsidR="001C6D19" w:rsidRPr="002A3870" w:rsidRDefault="001C6D19" w:rsidP="009931D7">
      <w:pPr>
        <w:ind w:left="2160"/>
        <w:jc w:val="both"/>
      </w:pPr>
    </w:p>
    <w:p w14:paraId="24F3EAA1" w14:textId="77777777" w:rsidR="00BE4FF6" w:rsidRPr="002A3870" w:rsidRDefault="00BE4FF6" w:rsidP="009931D7">
      <w:pPr>
        <w:ind w:left="2160" w:hanging="720"/>
        <w:jc w:val="both"/>
      </w:pPr>
      <w:r w:rsidRPr="002A3870">
        <w:t>(3.)</w:t>
      </w:r>
      <w:r w:rsidRPr="002A3870">
        <w:tab/>
        <w:t>identification of the number of jobs, if any, that will remain at a site, including a breakdown of the number of full-time/part-time positions per shift;</w:t>
      </w:r>
    </w:p>
    <w:p w14:paraId="3DD2B4DD" w14:textId="77777777" w:rsidR="001C6D19" w:rsidRPr="002A3870" w:rsidRDefault="001C6D19" w:rsidP="009931D7">
      <w:pPr>
        <w:ind w:left="2160" w:hanging="720"/>
        <w:jc w:val="both"/>
      </w:pPr>
    </w:p>
    <w:p w14:paraId="3C7CE57A" w14:textId="77777777" w:rsidR="00BE4FF6" w:rsidRPr="002A3870" w:rsidRDefault="00BE4FF6" w:rsidP="009931D7">
      <w:pPr>
        <w:numPr>
          <w:ilvl w:val="1"/>
          <w:numId w:val="4"/>
        </w:numPr>
        <w:jc w:val="both"/>
      </w:pPr>
      <w:r w:rsidRPr="002A3870">
        <w:t>identification of the number of jobs available at the new site, including a breakdown of the number of full-time/part-time positions per shift; and</w:t>
      </w:r>
    </w:p>
    <w:p w14:paraId="617F0CCD" w14:textId="77777777" w:rsidR="001C6D19" w:rsidRPr="002A3870" w:rsidRDefault="001C6D19" w:rsidP="009931D7">
      <w:pPr>
        <w:ind w:left="2160"/>
        <w:jc w:val="both"/>
      </w:pPr>
    </w:p>
    <w:p w14:paraId="1E7C3BA2" w14:textId="77777777" w:rsidR="00BE4FF6" w:rsidRPr="002A3870" w:rsidRDefault="00BE4FF6" w:rsidP="009931D7">
      <w:pPr>
        <w:ind w:left="2160" w:hanging="720"/>
        <w:jc w:val="both"/>
      </w:pPr>
      <w:r w:rsidRPr="002A3870">
        <w:t>(5.)</w:t>
      </w:r>
      <w:r w:rsidRPr="002A3870">
        <w:tab/>
        <w:t xml:space="preserve">single list of all affected employees at all affected sites, as well as all individuals on layoff with the right of recall,  blended by corporate seniority as defined in Article </w:t>
      </w:r>
      <w:r w:rsidR="0056305C" w:rsidRPr="002A3870">
        <w:t>50</w:t>
      </w:r>
      <w:r w:rsidRPr="002A3870">
        <w:t>, Seniority. The employee list shall include the employee’s wage rate, corporate seniority date, job title, shift, category of employment, actual work hours per week, paid time off accrual and health insurance option.</w:t>
      </w:r>
    </w:p>
    <w:p w14:paraId="1F08862D" w14:textId="77777777" w:rsidR="00BE4FF6" w:rsidRPr="002A3870" w:rsidRDefault="00BE4FF6" w:rsidP="009931D7">
      <w:pPr>
        <w:jc w:val="both"/>
      </w:pPr>
    </w:p>
    <w:p w14:paraId="25103B66" w14:textId="77777777" w:rsidR="00BE4FF6" w:rsidRPr="002A3870" w:rsidRDefault="00BE4FF6" w:rsidP="009931D7">
      <w:pPr>
        <w:pStyle w:val="BodyTextIndent2"/>
        <w:jc w:val="both"/>
      </w:pPr>
      <w:r w:rsidRPr="002A3870">
        <w:t>e.)</w:t>
      </w:r>
      <w:r w:rsidRPr="002A3870">
        <w:tab/>
        <w:t>If the Employer is not able to provide a complete set of the information outlined in items (1) - (5) above, additional days for review, equal to the length of the delay, will be provided to the Unions.</w:t>
      </w:r>
    </w:p>
    <w:p w14:paraId="7AC383BB" w14:textId="77777777" w:rsidR="00BE4FF6" w:rsidRPr="002A3870" w:rsidRDefault="00BE4FF6" w:rsidP="00A27B9C">
      <w:pPr>
        <w:jc w:val="both"/>
      </w:pPr>
    </w:p>
    <w:p w14:paraId="39A1884E" w14:textId="77777777" w:rsidR="00BE4FF6" w:rsidRPr="002A3870" w:rsidRDefault="00BE4FF6" w:rsidP="009931D7">
      <w:pPr>
        <w:ind w:left="1440" w:hanging="720"/>
        <w:jc w:val="both"/>
      </w:pPr>
      <w:r w:rsidRPr="002A3870">
        <w:t>f.)</w:t>
      </w:r>
      <w:r w:rsidRPr="002A3870">
        <w:tab/>
        <w:t>If a consolidation does not occur within ninety (90) days of the implementation date presented to the oversight committee, the consolidation will be considered to not have occurred.  If it is intended that the consolidation will occur at a later date, the procedure outlined in d.) above, inclusive of the sixty (60) day notice must be followed.</w:t>
      </w:r>
    </w:p>
    <w:p w14:paraId="04F6FD6B" w14:textId="77777777" w:rsidR="00BE4FF6" w:rsidRPr="002A3870" w:rsidRDefault="00BE4FF6" w:rsidP="009931D7">
      <w:pPr>
        <w:jc w:val="both"/>
      </w:pPr>
    </w:p>
    <w:p w14:paraId="1264A6A0" w14:textId="77777777" w:rsidR="00BE4FF6" w:rsidRPr="002A3870" w:rsidRDefault="00BE4FF6" w:rsidP="009931D7">
      <w:pPr>
        <w:ind w:left="1440" w:hanging="720"/>
        <w:jc w:val="both"/>
      </w:pPr>
      <w:r w:rsidRPr="002A3870">
        <w:t>g.)</w:t>
      </w:r>
      <w:r w:rsidRPr="002A3870">
        <w:tab/>
        <w:t>Notwithstanding any collective bargaining agreement for a covered bargaining unit, the Employer shall have the right to move employees to any of its sites as a result of Kaleida Action.  The Employer shall have the discretion to decide whether and how to establish, merge, consolidate and transfer services or programs, in whole or in part, the number and types of jobs to be maintained or eliminated and the location of the work to be performed, except as limited by this Agreement.</w:t>
      </w:r>
    </w:p>
    <w:p w14:paraId="3A58F6CE" w14:textId="77777777" w:rsidR="00BE4FF6" w:rsidRPr="002A3870" w:rsidRDefault="00BE4FF6" w:rsidP="009931D7">
      <w:pPr>
        <w:jc w:val="both"/>
      </w:pPr>
    </w:p>
    <w:p w14:paraId="02011CE6" w14:textId="77777777" w:rsidR="00BE4FF6" w:rsidRPr="002A3870" w:rsidRDefault="00BE4FF6" w:rsidP="009931D7">
      <w:pPr>
        <w:ind w:left="1440" w:hanging="720"/>
        <w:jc w:val="both"/>
      </w:pPr>
      <w:r w:rsidRPr="002A3870">
        <w:t xml:space="preserve">h.)  </w:t>
      </w:r>
      <w:r w:rsidRPr="002A3870">
        <w:tab/>
        <w:t>The Employer agrees and commits that it is not the intent of this Article to move   personnel out of bargaining unit positions for the specific purpose of eroding the Unions.</w:t>
      </w:r>
    </w:p>
    <w:p w14:paraId="7FBE51C8" w14:textId="77777777" w:rsidR="004E53E0" w:rsidRPr="002A3870" w:rsidRDefault="004E53E0" w:rsidP="009931D7">
      <w:pPr>
        <w:ind w:left="1440" w:hanging="720"/>
        <w:jc w:val="both"/>
      </w:pPr>
    </w:p>
    <w:p w14:paraId="435468A2" w14:textId="77777777" w:rsidR="00B83823" w:rsidRPr="002A3870" w:rsidRDefault="00B83823" w:rsidP="009931D7">
      <w:pPr>
        <w:ind w:left="1440" w:hanging="720"/>
        <w:jc w:val="both"/>
      </w:pPr>
      <w:r w:rsidRPr="002A3870">
        <w:t>i.)</w:t>
      </w:r>
      <w:r w:rsidRPr="002A3870">
        <w:tab/>
        <w:t>For the purpose of applying the terms agreed to under this Article, the phrase “affected employee” shall be defined as any employee that works in a unit/department targeted for merger, consolidation, transfer or establishment of work within Kaleida Health, in the job title, category of employment, shift and site(s) targeted.  This definition</w:t>
      </w:r>
      <w:r w:rsidR="00171F41" w:rsidRPr="002A3870">
        <w:t xml:space="preserve"> will apply in a full or partial consolidation.</w:t>
      </w:r>
    </w:p>
    <w:p w14:paraId="183EECE4" w14:textId="77777777" w:rsidR="00BE4FF6" w:rsidRPr="002A3870" w:rsidRDefault="00BE4FF6" w:rsidP="009931D7">
      <w:pPr>
        <w:jc w:val="both"/>
      </w:pPr>
    </w:p>
    <w:p w14:paraId="411298BB" w14:textId="77777777" w:rsidR="00BE4FF6" w:rsidRPr="002A3870" w:rsidRDefault="00BE4FF6" w:rsidP="009931D7">
      <w:pPr>
        <w:jc w:val="both"/>
      </w:pPr>
      <w:r w:rsidRPr="002A3870">
        <w:t>Section 3.</w:t>
      </w:r>
      <w:r w:rsidRPr="002A3870">
        <w:tab/>
        <w:t>WAGE AND BENEFIT PROTECTION:</w:t>
      </w:r>
    </w:p>
    <w:p w14:paraId="017A16BA" w14:textId="77777777" w:rsidR="00BE4FF6" w:rsidRPr="002A3870" w:rsidRDefault="00BE4FF6" w:rsidP="009931D7">
      <w:pPr>
        <w:jc w:val="both"/>
      </w:pPr>
    </w:p>
    <w:p w14:paraId="43C69A6A" w14:textId="77777777" w:rsidR="00BE4FF6" w:rsidRPr="002A3870" w:rsidRDefault="00BE4FF6" w:rsidP="009931D7">
      <w:pPr>
        <w:numPr>
          <w:ilvl w:val="0"/>
          <w:numId w:val="6"/>
        </w:numPr>
        <w:jc w:val="both"/>
      </w:pPr>
      <w:r w:rsidRPr="002A3870">
        <w:t xml:space="preserve">An employee who relocates from one site to another in the same or equivalent job classification as a result of Kaleida Action will be paid either their rate at their former site or the rate at the new site, whichever is higher.  If the employee’s rate prior to relocating is used, that rate will be </w:t>
      </w:r>
      <w:r w:rsidR="0056305C" w:rsidRPr="002A3870">
        <w:t>‘</w:t>
      </w:r>
      <w:r w:rsidRPr="002A3870">
        <w:t>red circled</w:t>
      </w:r>
      <w:r w:rsidR="0056305C" w:rsidRPr="002A3870">
        <w:t>’</w:t>
      </w:r>
      <w:r w:rsidRPr="002A3870">
        <w:t xml:space="preserve"> at the new site.</w:t>
      </w:r>
    </w:p>
    <w:p w14:paraId="351E9ADE" w14:textId="77777777" w:rsidR="00BE4FF6" w:rsidRPr="002A3870" w:rsidRDefault="00BE4FF6" w:rsidP="009931D7">
      <w:pPr>
        <w:ind w:left="720"/>
        <w:jc w:val="both"/>
      </w:pPr>
    </w:p>
    <w:p w14:paraId="72280B17" w14:textId="77777777" w:rsidR="00BE4FF6" w:rsidRPr="002A3870" w:rsidRDefault="00BE4FF6" w:rsidP="009931D7">
      <w:pPr>
        <w:numPr>
          <w:ilvl w:val="0"/>
          <w:numId w:val="6"/>
        </w:numPr>
        <w:jc w:val="both"/>
      </w:pPr>
      <w:r w:rsidRPr="002A3870">
        <w:t xml:space="preserve">Accrued time off shall be recognized and appropriately credited by the new facility.  </w:t>
      </w:r>
    </w:p>
    <w:p w14:paraId="621B0371" w14:textId="77777777" w:rsidR="001C6D19" w:rsidRPr="002A3870" w:rsidRDefault="001C6D19" w:rsidP="009931D7">
      <w:pPr>
        <w:jc w:val="both"/>
      </w:pPr>
    </w:p>
    <w:p w14:paraId="053E6666" w14:textId="77777777" w:rsidR="00BE4FF6" w:rsidRPr="002A3870" w:rsidRDefault="00BE4FF6" w:rsidP="009931D7">
      <w:pPr>
        <w:numPr>
          <w:ilvl w:val="0"/>
          <w:numId w:val="6"/>
        </w:numPr>
        <w:jc w:val="both"/>
      </w:pPr>
      <w:r w:rsidRPr="002A3870">
        <w:t>An employee who relocates as a result of Kaleida action will continue his or her coverage under the former site pension plan until replaced by the parties.</w:t>
      </w:r>
    </w:p>
    <w:p w14:paraId="45EB000A" w14:textId="77777777" w:rsidR="00BE4FF6" w:rsidRPr="002A3870" w:rsidRDefault="00BE4FF6" w:rsidP="009931D7">
      <w:pPr>
        <w:jc w:val="both"/>
      </w:pPr>
    </w:p>
    <w:p w14:paraId="636D672F" w14:textId="77777777" w:rsidR="00BE4FF6" w:rsidRPr="002A3870" w:rsidRDefault="00BE4FF6" w:rsidP="009931D7">
      <w:pPr>
        <w:numPr>
          <w:ilvl w:val="0"/>
          <w:numId w:val="6"/>
        </w:numPr>
        <w:jc w:val="both"/>
      </w:pPr>
      <w:r w:rsidRPr="002A3870">
        <w:t>An employee who relocates, as set forth in a.) above, will be entitled to continue his or her present health benefits for a period of time not to exceed ninety (90) days after which time he or she will receive health benefits in accordance with the contract/rules of the new site.  All other benefits will be in accordance with the contract/rules of the new site.</w:t>
      </w:r>
    </w:p>
    <w:p w14:paraId="771C50F6" w14:textId="77777777" w:rsidR="00BE4FF6" w:rsidRPr="002A3870" w:rsidRDefault="00BE4FF6" w:rsidP="009931D7">
      <w:pPr>
        <w:jc w:val="both"/>
      </w:pPr>
    </w:p>
    <w:p w14:paraId="145AD3DF" w14:textId="77777777" w:rsidR="00BE4FF6" w:rsidRPr="002A3870" w:rsidRDefault="00BE4FF6" w:rsidP="009931D7">
      <w:pPr>
        <w:jc w:val="both"/>
      </w:pPr>
      <w:r w:rsidRPr="002A3870">
        <w:t xml:space="preserve">Section 4. </w:t>
      </w:r>
      <w:r w:rsidRPr="002A3870">
        <w:tab/>
        <w:t>PROCEDURE TO BE FOLLOWED IN THE EVENT OF KALEIDA ACTION:</w:t>
      </w:r>
    </w:p>
    <w:p w14:paraId="7B7ED811" w14:textId="77777777" w:rsidR="00BE4FF6" w:rsidRPr="002A3870" w:rsidRDefault="00BE4FF6" w:rsidP="009931D7">
      <w:pPr>
        <w:jc w:val="both"/>
      </w:pPr>
    </w:p>
    <w:p w14:paraId="4C33FE02" w14:textId="77777777" w:rsidR="00BE4FF6" w:rsidRPr="002A3870" w:rsidRDefault="00BE4FF6" w:rsidP="009931D7">
      <w:pPr>
        <w:numPr>
          <w:ilvl w:val="0"/>
          <w:numId w:val="7"/>
        </w:numPr>
        <w:jc w:val="both"/>
      </w:pPr>
      <w:r w:rsidRPr="002A3870">
        <w:t>Kaleida Action Affecting Entire Service or Program.  Where a Kaleida Action will affect an entire service or program the following procedure will be adhered to:</w:t>
      </w:r>
    </w:p>
    <w:p w14:paraId="01A47A0F" w14:textId="77777777" w:rsidR="00BE4FF6" w:rsidRPr="002A3870" w:rsidRDefault="00BE4FF6" w:rsidP="009931D7">
      <w:pPr>
        <w:jc w:val="both"/>
      </w:pPr>
    </w:p>
    <w:p w14:paraId="1DEB3112" w14:textId="77777777" w:rsidR="00BE4FF6" w:rsidRPr="002A3870" w:rsidRDefault="00BE4FF6" w:rsidP="009931D7">
      <w:pPr>
        <w:numPr>
          <w:ilvl w:val="1"/>
          <w:numId w:val="7"/>
        </w:numPr>
        <w:jc w:val="both"/>
      </w:pPr>
      <w:r w:rsidRPr="002A3870">
        <w:t>Employer will provide notice to the Unions in accordance with the provisions of Section 2. of this Article; such notice shall include a single list, blended by corporate seniority, of all affected employees at all affected sites, as well as all individuals on layoff with the right of recall;</w:t>
      </w:r>
    </w:p>
    <w:p w14:paraId="025308B0" w14:textId="77777777" w:rsidR="001C6D19" w:rsidRPr="002A3870" w:rsidRDefault="001C6D19" w:rsidP="009931D7">
      <w:pPr>
        <w:ind w:left="2160"/>
        <w:jc w:val="both"/>
      </w:pPr>
    </w:p>
    <w:p w14:paraId="62C64C0A" w14:textId="77777777" w:rsidR="00BE4FF6" w:rsidRPr="002A3870" w:rsidRDefault="00BE4FF6" w:rsidP="009931D7">
      <w:pPr>
        <w:numPr>
          <w:ilvl w:val="1"/>
          <w:numId w:val="7"/>
        </w:numPr>
        <w:jc w:val="both"/>
      </w:pPr>
      <w:r w:rsidRPr="002A3870">
        <w:t>employees affected will be notified; and</w:t>
      </w:r>
    </w:p>
    <w:p w14:paraId="4680F99D" w14:textId="77777777" w:rsidR="001C6D19" w:rsidRPr="002A3870" w:rsidRDefault="001C6D19" w:rsidP="009931D7">
      <w:pPr>
        <w:jc w:val="both"/>
      </w:pPr>
    </w:p>
    <w:p w14:paraId="6C60126E" w14:textId="77777777" w:rsidR="00BE4FF6" w:rsidRPr="002A3870" w:rsidRDefault="00BE4FF6" w:rsidP="009931D7">
      <w:pPr>
        <w:numPr>
          <w:ilvl w:val="1"/>
          <w:numId w:val="7"/>
        </w:numPr>
        <w:jc w:val="both"/>
      </w:pPr>
      <w:r w:rsidRPr="002A3870">
        <w:t>employees affected will have the following options:</w:t>
      </w:r>
    </w:p>
    <w:p w14:paraId="3CAFF29C" w14:textId="77777777" w:rsidR="00BE4FF6" w:rsidRPr="002A3870" w:rsidRDefault="00BE4FF6" w:rsidP="009931D7">
      <w:pPr>
        <w:ind w:left="2880" w:hanging="720"/>
        <w:jc w:val="both"/>
      </w:pPr>
    </w:p>
    <w:p w14:paraId="44FB0CD5" w14:textId="77777777" w:rsidR="00BE4FF6" w:rsidRPr="002A3870" w:rsidRDefault="00BE4FF6" w:rsidP="009931D7">
      <w:pPr>
        <w:ind w:left="2880" w:hanging="720"/>
        <w:jc w:val="both"/>
      </w:pPr>
      <w:r w:rsidRPr="002A3870">
        <w:t>(A.)</w:t>
      </w:r>
      <w:r w:rsidRPr="002A3870">
        <w:tab/>
        <w:t xml:space="preserve">follow the work if their corporate seniority places them in a position to do so (i.e. they make the cut on the blended seniority list); </w:t>
      </w:r>
    </w:p>
    <w:p w14:paraId="6E283020" w14:textId="77777777" w:rsidR="00BE4FF6" w:rsidRPr="002A3870" w:rsidRDefault="00BE4FF6" w:rsidP="009931D7">
      <w:pPr>
        <w:jc w:val="both"/>
      </w:pPr>
      <w:r w:rsidRPr="002A3870">
        <w:tab/>
      </w:r>
      <w:r w:rsidRPr="002A3870">
        <w:tab/>
      </w:r>
      <w:r w:rsidRPr="002A3870">
        <w:tab/>
      </w:r>
      <w:r w:rsidRPr="002A3870">
        <w:tab/>
      </w:r>
    </w:p>
    <w:p w14:paraId="16CB3948" w14:textId="77777777" w:rsidR="00BE4FF6" w:rsidRPr="002A3870" w:rsidRDefault="00BE4FF6" w:rsidP="009931D7">
      <w:pPr>
        <w:ind w:left="2880"/>
        <w:jc w:val="both"/>
      </w:pPr>
      <w:r w:rsidRPr="002A3870">
        <w:t>Positions at the new site will be filled in order of seniority as set forth on blended seniority list; however, no employee shall gain in category/status as a result of relocation due to Kaleida Action (e.g. part-time to full-time), unless vacancies remain; or</w:t>
      </w:r>
    </w:p>
    <w:p w14:paraId="0D614A2A" w14:textId="77777777" w:rsidR="00BE4FF6" w:rsidRPr="002A3870" w:rsidRDefault="00BE4FF6" w:rsidP="009931D7">
      <w:pPr>
        <w:jc w:val="both"/>
      </w:pPr>
    </w:p>
    <w:p w14:paraId="6866D9EA" w14:textId="704BDD9E" w:rsidR="00BE4FF6" w:rsidRPr="002A3870" w:rsidRDefault="00BE4FF6" w:rsidP="009931D7">
      <w:pPr>
        <w:ind w:left="2880" w:hanging="720"/>
        <w:jc w:val="both"/>
      </w:pPr>
      <w:r w:rsidRPr="002A3870">
        <w:t>(B.)</w:t>
      </w:r>
      <w:r w:rsidRPr="002A3870">
        <w:tab/>
        <w:t>exercise site options (i.e., bumping); Employee's seniority would remain as defined by</w:t>
      </w:r>
      <w:r w:rsidR="00171F41" w:rsidRPr="002A3870">
        <w:t xml:space="preserve"> Article 50 Seniority</w:t>
      </w:r>
      <w:r w:rsidRPr="002A3870">
        <w:t>; or</w:t>
      </w:r>
    </w:p>
    <w:p w14:paraId="4CC2C9BD" w14:textId="77777777" w:rsidR="00BE4FF6" w:rsidRPr="002A3870" w:rsidRDefault="00BE4FF6" w:rsidP="009931D7">
      <w:pPr>
        <w:ind w:left="2880" w:hanging="720"/>
        <w:jc w:val="both"/>
      </w:pPr>
    </w:p>
    <w:p w14:paraId="67C2286E" w14:textId="77777777" w:rsidR="00BE4FF6" w:rsidRPr="002A3870" w:rsidRDefault="00BE4FF6" w:rsidP="009931D7">
      <w:pPr>
        <w:ind w:left="2880" w:hanging="720"/>
        <w:jc w:val="both"/>
      </w:pPr>
      <w:r w:rsidRPr="002A3870">
        <w:t>(C.)</w:t>
      </w:r>
      <w:r w:rsidRPr="002A3870">
        <w:tab/>
        <w:t>layoff if no position available at new site and no site options available or by election: the only exception to (C.) will be, that if an employee is offered a position in his/her job title (area of specialty), category of employment, shift and wage rate at his/her existing site, lay-off will not be an option.</w:t>
      </w:r>
    </w:p>
    <w:p w14:paraId="1E95FCD3" w14:textId="77777777" w:rsidR="00BE4FF6" w:rsidRPr="002A3870" w:rsidRDefault="00BE4FF6" w:rsidP="009931D7">
      <w:pPr>
        <w:jc w:val="both"/>
      </w:pPr>
    </w:p>
    <w:p w14:paraId="7B10DD9A" w14:textId="77777777" w:rsidR="00BE4FF6" w:rsidRPr="002A3870" w:rsidRDefault="00BE4FF6" w:rsidP="009931D7">
      <w:pPr>
        <w:numPr>
          <w:ilvl w:val="0"/>
          <w:numId w:val="7"/>
        </w:numPr>
        <w:jc w:val="both"/>
      </w:pPr>
      <w:r w:rsidRPr="002A3870">
        <w:t>Partial Kaleida Action.  Where a Kaleida Action will affect only part of a service or program the following procedure will be adhered to:</w:t>
      </w:r>
    </w:p>
    <w:p w14:paraId="51124A91" w14:textId="77777777" w:rsidR="00BE4FF6" w:rsidRPr="002A3870" w:rsidRDefault="00BE4FF6" w:rsidP="009931D7">
      <w:pPr>
        <w:ind w:left="720"/>
        <w:jc w:val="both"/>
      </w:pPr>
    </w:p>
    <w:p w14:paraId="3A335EBA" w14:textId="77777777" w:rsidR="001C6D19" w:rsidRPr="002A3870" w:rsidRDefault="00BE4FF6" w:rsidP="009931D7">
      <w:pPr>
        <w:ind w:left="2160" w:hanging="720"/>
        <w:jc w:val="both"/>
      </w:pPr>
      <w:r w:rsidRPr="002A3870">
        <w:t>(1.)</w:t>
      </w:r>
      <w:r w:rsidRPr="002A3870">
        <w:tab/>
        <w:t>Employer will provide notice to the Unions in accordance with the provisions of Section 2. of this Article; such notice shall include a single list, blended by corporate seniority, of all affected employees at all affected sites, as well as all individuals on layoff with the right of recall;</w:t>
      </w:r>
    </w:p>
    <w:p w14:paraId="45C36CA0" w14:textId="5FC5E819" w:rsidR="00BE4FF6" w:rsidRPr="002A3870" w:rsidRDefault="00BE4FF6" w:rsidP="009931D7">
      <w:pPr>
        <w:ind w:left="2160" w:hanging="720"/>
        <w:jc w:val="both"/>
      </w:pPr>
      <w:r w:rsidRPr="002A3870">
        <w:tab/>
      </w:r>
    </w:p>
    <w:p w14:paraId="0EF974F3" w14:textId="21A7CE89" w:rsidR="00BE4FF6" w:rsidRPr="002A3870" w:rsidRDefault="00BE4FF6" w:rsidP="009931D7">
      <w:pPr>
        <w:jc w:val="both"/>
      </w:pPr>
      <w:r w:rsidRPr="002A3870">
        <w:tab/>
      </w:r>
      <w:r w:rsidRPr="002A3870">
        <w:tab/>
        <w:t>(2.)</w:t>
      </w:r>
      <w:r w:rsidRPr="002A3870">
        <w:tab/>
        <w:t>emplo</w:t>
      </w:r>
      <w:r w:rsidR="00F15D39" w:rsidRPr="002A3870">
        <w:t xml:space="preserve">yees affected will be notified; </w:t>
      </w:r>
      <w:r w:rsidRPr="002A3870">
        <w:t>and</w:t>
      </w:r>
    </w:p>
    <w:p w14:paraId="7A0D69B5" w14:textId="77777777" w:rsidR="001C6D19" w:rsidRPr="002A3870" w:rsidRDefault="001C6D19" w:rsidP="009931D7">
      <w:pPr>
        <w:jc w:val="both"/>
      </w:pPr>
    </w:p>
    <w:p w14:paraId="1308517E" w14:textId="77777777" w:rsidR="00BE4FF6" w:rsidRPr="002A3870" w:rsidRDefault="00BE4FF6" w:rsidP="009931D7">
      <w:pPr>
        <w:jc w:val="both"/>
      </w:pPr>
      <w:r w:rsidRPr="002A3870">
        <w:tab/>
      </w:r>
      <w:r w:rsidRPr="002A3870">
        <w:tab/>
        <w:t>(</w:t>
      </w:r>
      <w:r w:rsidR="00171F41" w:rsidRPr="002A3870">
        <w:t>3</w:t>
      </w:r>
      <w:r w:rsidRPr="002A3870">
        <w:t>.)</w:t>
      </w:r>
      <w:r w:rsidRPr="002A3870">
        <w:tab/>
        <w:t>Employees affected will have the following options:</w:t>
      </w:r>
    </w:p>
    <w:p w14:paraId="412AFFA0" w14:textId="77777777" w:rsidR="004E53E0" w:rsidRPr="002A3870" w:rsidRDefault="004E53E0" w:rsidP="009931D7">
      <w:pPr>
        <w:jc w:val="both"/>
      </w:pPr>
    </w:p>
    <w:p w14:paraId="299D8773" w14:textId="77777777" w:rsidR="00BE4FF6" w:rsidRPr="002A3870" w:rsidRDefault="00BE4FF6" w:rsidP="009931D7">
      <w:pPr>
        <w:ind w:left="2880" w:hanging="720"/>
        <w:jc w:val="both"/>
      </w:pPr>
      <w:r w:rsidRPr="002A3870">
        <w:t>(A.)</w:t>
      </w:r>
      <w:r w:rsidRPr="002A3870">
        <w:tab/>
        <w:t xml:space="preserve">follow the work if their corporate seniority places them in a position to do so (i.e., they make the cut on the blended seniority list). </w:t>
      </w:r>
    </w:p>
    <w:p w14:paraId="1B6216F4" w14:textId="77777777" w:rsidR="00BE4FF6" w:rsidRPr="002A3870" w:rsidRDefault="00BE4FF6" w:rsidP="009931D7">
      <w:pPr>
        <w:jc w:val="both"/>
      </w:pPr>
    </w:p>
    <w:p w14:paraId="1D174FC1" w14:textId="77777777" w:rsidR="00BE4FF6" w:rsidRPr="002A3870" w:rsidRDefault="00BE4FF6" w:rsidP="009931D7">
      <w:pPr>
        <w:ind w:left="2880"/>
        <w:jc w:val="both"/>
      </w:pPr>
      <w:r w:rsidRPr="002A3870">
        <w:t>Positions at the new site will be filled in order of seniority as set forth on blended seniority list</w:t>
      </w:r>
      <w:r w:rsidR="00171F41" w:rsidRPr="002A3870">
        <w:t xml:space="preserve"> utilizing Section 7,</w:t>
      </w:r>
      <w:r w:rsidRPr="002A3870">
        <w:t xml:space="preserve"> however, no employee shall gain in category/status as a result of relocation due to Kaleida Action (e.g., part-time to full-time), unless vacancies remain; or</w:t>
      </w:r>
    </w:p>
    <w:p w14:paraId="2FFB5979" w14:textId="77777777" w:rsidR="00A25A60" w:rsidRPr="002A3870" w:rsidRDefault="00A25A60" w:rsidP="009931D7">
      <w:pPr>
        <w:ind w:left="2880" w:hanging="720"/>
        <w:jc w:val="both"/>
      </w:pPr>
    </w:p>
    <w:p w14:paraId="225B7309" w14:textId="5054C547" w:rsidR="00BE4FF6" w:rsidRPr="002A3870" w:rsidRDefault="00BE4FF6" w:rsidP="009931D7">
      <w:pPr>
        <w:ind w:left="2880" w:hanging="720"/>
        <w:jc w:val="both"/>
      </w:pPr>
      <w:r w:rsidRPr="002A3870">
        <w:t>(B.)</w:t>
      </w:r>
      <w:r w:rsidRPr="002A3870">
        <w:tab/>
        <w:t>exercise site options (i.e., bumping); Employee's seniority would remain as defined by</w:t>
      </w:r>
      <w:r w:rsidR="00171F41" w:rsidRPr="002A3870">
        <w:rPr>
          <w:b/>
        </w:rPr>
        <w:t xml:space="preserve"> </w:t>
      </w:r>
      <w:r w:rsidR="00171F41" w:rsidRPr="002A3870">
        <w:t>Article 50 Seniority</w:t>
      </w:r>
      <w:r w:rsidRPr="002A3870">
        <w:t>; or</w:t>
      </w:r>
      <w:r w:rsidRPr="002A3870">
        <w:tab/>
      </w:r>
    </w:p>
    <w:p w14:paraId="6CCD0BA1" w14:textId="77777777" w:rsidR="00A25A60" w:rsidRPr="002A3870" w:rsidRDefault="00A25A60" w:rsidP="009931D7">
      <w:pPr>
        <w:ind w:left="2880" w:hanging="720"/>
        <w:jc w:val="both"/>
      </w:pPr>
    </w:p>
    <w:p w14:paraId="2958E488" w14:textId="77777777" w:rsidR="00BE4FF6" w:rsidRPr="002A3870" w:rsidRDefault="00BE4FF6" w:rsidP="009931D7">
      <w:pPr>
        <w:ind w:left="2880" w:hanging="720"/>
        <w:jc w:val="both"/>
      </w:pPr>
      <w:r w:rsidRPr="002A3870">
        <w:t>(C.)</w:t>
      </w:r>
      <w:r w:rsidRPr="002A3870">
        <w:tab/>
        <w:t>layoff if no position available at new site and no site options available or by election: the only exception to (C.) will be, that if an employee is offered a position in his/her job title (area of specialty), category of employment, shift and wage rate at his/her existing site, layoff will not be an option.</w:t>
      </w:r>
    </w:p>
    <w:p w14:paraId="5243FB17" w14:textId="77777777" w:rsidR="00BE4FF6" w:rsidRPr="002A3870" w:rsidRDefault="00BE4FF6" w:rsidP="009931D7">
      <w:pPr>
        <w:jc w:val="both"/>
      </w:pPr>
    </w:p>
    <w:p w14:paraId="1504785A" w14:textId="77777777" w:rsidR="00BE4FF6" w:rsidRPr="002A3870" w:rsidRDefault="00BE4FF6" w:rsidP="009931D7">
      <w:pPr>
        <w:jc w:val="both"/>
      </w:pPr>
      <w:r w:rsidRPr="002A3870">
        <w:tab/>
        <w:t>c.)</w:t>
      </w:r>
      <w:r w:rsidRPr="002A3870">
        <w:tab/>
        <w:t>Employees laid off due to Kaleida Action shall have the right of recall:</w:t>
      </w:r>
    </w:p>
    <w:p w14:paraId="6789C3C0" w14:textId="77777777" w:rsidR="004E53E0" w:rsidRPr="002A3870" w:rsidRDefault="004E53E0" w:rsidP="009931D7">
      <w:pPr>
        <w:jc w:val="both"/>
      </w:pPr>
    </w:p>
    <w:p w14:paraId="2B27794A" w14:textId="523F888B" w:rsidR="00BE4FF6" w:rsidRPr="002A3870" w:rsidRDefault="00BE4FF6" w:rsidP="009931D7">
      <w:pPr>
        <w:ind w:left="2160" w:hanging="720"/>
        <w:jc w:val="both"/>
      </w:pPr>
      <w:r w:rsidRPr="002A3870">
        <w:t>(1.)</w:t>
      </w:r>
      <w:r w:rsidRPr="002A3870">
        <w:tab/>
        <w:t>to their former site</w:t>
      </w:r>
      <w:r w:rsidR="00171F41" w:rsidRPr="002A3870">
        <w:t xml:space="preserve"> as outlined in Article 51 Layoff and Recall</w:t>
      </w:r>
      <w:r w:rsidR="00F15D39" w:rsidRPr="002A3870">
        <w:t>;</w:t>
      </w:r>
      <w:r w:rsidRPr="002A3870">
        <w:t xml:space="preserve"> and</w:t>
      </w:r>
    </w:p>
    <w:p w14:paraId="6F9D2E2D" w14:textId="77777777" w:rsidR="001C6D19" w:rsidRPr="002A3870" w:rsidRDefault="001C6D19" w:rsidP="009931D7">
      <w:pPr>
        <w:ind w:left="2160" w:hanging="720"/>
        <w:jc w:val="both"/>
      </w:pPr>
    </w:p>
    <w:p w14:paraId="2464CBE0" w14:textId="77777777" w:rsidR="00BE4FF6" w:rsidRPr="002A3870" w:rsidRDefault="00BE4FF6" w:rsidP="009931D7">
      <w:pPr>
        <w:tabs>
          <w:tab w:val="left" w:pos="1440"/>
        </w:tabs>
        <w:ind w:left="2160" w:hanging="2160"/>
        <w:jc w:val="both"/>
      </w:pPr>
      <w:r w:rsidRPr="002A3870">
        <w:tab/>
        <w:t>(2.)</w:t>
      </w:r>
      <w:r w:rsidRPr="002A3870">
        <w:tab/>
        <w:t>to the new site for five (5) years or the length of the employee’s corporate seniority, whichever is less.</w:t>
      </w:r>
    </w:p>
    <w:p w14:paraId="49EE087F" w14:textId="77777777" w:rsidR="00BE4FF6" w:rsidRPr="002A3870" w:rsidRDefault="00BE4FF6" w:rsidP="009931D7">
      <w:pPr>
        <w:jc w:val="both"/>
      </w:pPr>
    </w:p>
    <w:p w14:paraId="4BC8CBD9" w14:textId="77777777" w:rsidR="00BE4FF6" w:rsidRPr="002A3870" w:rsidRDefault="00BE4FF6" w:rsidP="009931D7">
      <w:pPr>
        <w:ind w:left="1440" w:hanging="720"/>
        <w:jc w:val="both"/>
      </w:pPr>
      <w:r w:rsidRPr="002A3870">
        <w:t>d.)</w:t>
      </w:r>
      <w:r w:rsidRPr="002A3870">
        <w:tab/>
        <w:t xml:space="preserve">If an employee is laid off as a result of a Kaleida Action, and relinquishes any right of recall at the time of layoff, the employee shall be eligible for severance as set forth in Section 5. </w:t>
      </w:r>
    </w:p>
    <w:p w14:paraId="71412A42" w14:textId="77777777" w:rsidR="00BE4FF6" w:rsidRPr="002A3870" w:rsidRDefault="00BE4FF6" w:rsidP="009931D7">
      <w:pPr>
        <w:jc w:val="both"/>
      </w:pPr>
    </w:p>
    <w:p w14:paraId="6BFF0B6D" w14:textId="3D50C4B8" w:rsidR="00BE4FF6" w:rsidRPr="002A3870" w:rsidRDefault="00BE4FF6" w:rsidP="009931D7">
      <w:pPr>
        <w:ind w:left="1440" w:hanging="720"/>
        <w:jc w:val="both"/>
        <w:rPr>
          <w:color w:val="FF0000"/>
        </w:rPr>
      </w:pPr>
      <w:r w:rsidRPr="002A3870">
        <w:t>e.)</w:t>
      </w:r>
      <w:r w:rsidRPr="002A3870">
        <w:tab/>
        <w:t>A relocated employee due to Kaleida Action shall be required to serve a sixty (60) working day trial period only where there are substantive variations in the techniques and procedures utilized in the performance of their job at their new site.  Failure to complete the trial period (voluntary or involuntary) shall result in the employee returning to his/her former site and exercising his/her site options as outlined in</w:t>
      </w:r>
      <w:r w:rsidR="00171F41" w:rsidRPr="002A3870">
        <w:t xml:space="preserve"> Article 51 Layoff and Recal</w:t>
      </w:r>
      <w:r w:rsidR="00F15D39" w:rsidRPr="002A3870">
        <w:t>l.</w:t>
      </w:r>
    </w:p>
    <w:p w14:paraId="326652B4" w14:textId="77777777" w:rsidR="00BE4FF6" w:rsidRPr="002A3870" w:rsidRDefault="00BE4FF6" w:rsidP="009931D7">
      <w:pPr>
        <w:jc w:val="both"/>
        <w:rPr>
          <w:color w:val="FF0000"/>
        </w:rPr>
      </w:pPr>
    </w:p>
    <w:p w14:paraId="1A7F91D8" w14:textId="77777777" w:rsidR="00E279C4" w:rsidRPr="002A3870" w:rsidRDefault="00BE4FF6" w:rsidP="009931D7">
      <w:pPr>
        <w:ind w:left="1440" w:hanging="720"/>
        <w:jc w:val="both"/>
      </w:pPr>
      <w:r w:rsidRPr="002A3870">
        <w:t>f.)</w:t>
      </w:r>
      <w:r w:rsidRPr="002A3870">
        <w:tab/>
        <w:t>A final outcome analysis will be provided to the Oversight Committee within thirty (30) days, from the date a consolidation has been completed.</w:t>
      </w:r>
    </w:p>
    <w:p w14:paraId="2B0AC5C4" w14:textId="77777777" w:rsidR="00E279C4" w:rsidRPr="002A3870" w:rsidRDefault="00E279C4" w:rsidP="009931D7">
      <w:pPr>
        <w:ind w:left="1440" w:hanging="1440"/>
        <w:jc w:val="both"/>
      </w:pPr>
    </w:p>
    <w:p w14:paraId="5751AFD1" w14:textId="77777777" w:rsidR="00BE4FF6" w:rsidRPr="002A3870" w:rsidRDefault="00BE4FF6" w:rsidP="009931D7">
      <w:pPr>
        <w:jc w:val="both"/>
      </w:pPr>
      <w:r w:rsidRPr="002A3870">
        <w:t xml:space="preserve">Section 5.  </w:t>
      </w:r>
      <w:r w:rsidRPr="002A3870">
        <w:tab/>
        <w:t xml:space="preserve">SEVERANCE: </w:t>
      </w:r>
    </w:p>
    <w:p w14:paraId="73D2C6EE" w14:textId="77777777" w:rsidR="00BE4FF6" w:rsidRPr="002A3870" w:rsidRDefault="00BE4FF6" w:rsidP="009931D7">
      <w:pPr>
        <w:jc w:val="both"/>
      </w:pPr>
    </w:p>
    <w:p w14:paraId="782688C6" w14:textId="77777777" w:rsidR="00BE4FF6" w:rsidRPr="002A3870" w:rsidRDefault="00BE4FF6" w:rsidP="009931D7">
      <w:pPr>
        <w:jc w:val="both"/>
      </w:pPr>
      <w:r w:rsidRPr="002A3870">
        <w:t>The following applies to eligible employees who are permanently laid off due to Kaleida Action:</w:t>
      </w:r>
    </w:p>
    <w:p w14:paraId="795A1EEB" w14:textId="77777777" w:rsidR="00BE4FF6" w:rsidRPr="002A3870" w:rsidRDefault="00BE4FF6" w:rsidP="009931D7">
      <w:pPr>
        <w:jc w:val="both"/>
      </w:pPr>
    </w:p>
    <w:p w14:paraId="11611B7B" w14:textId="77777777" w:rsidR="00BE4FF6" w:rsidRPr="002A3870" w:rsidRDefault="00BE4FF6" w:rsidP="009931D7">
      <w:pPr>
        <w:jc w:val="both"/>
      </w:pPr>
      <w:r w:rsidRPr="002A3870">
        <w:tab/>
        <w:t>a.)</w:t>
      </w:r>
      <w:r w:rsidRPr="002A3870">
        <w:tab/>
        <w:t>The employee shall receive 14 days’ notice.</w:t>
      </w:r>
    </w:p>
    <w:p w14:paraId="5567E5C5" w14:textId="77777777" w:rsidR="00BE4FF6" w:rsidRPr="002A3870" w:rsidRDefault="00BE4FF6" w:rsidP="009931D7">
      <w:pPr>
        <w:ind w:left="1440" w:hanging="720"/>
        <w:jc w:val="both"/>
      </w:pPr>
    </w:p>
    <w:p w14:paraId="0DE6973A" w14:textId="77777777" w:rsidR="00BE4FF6" w:rsidRPr="002A3870" w:rsidRDefault="00BE4FF6" w:rsidP="009931D7">
      <w:pPr>
        <w:ind w:left="1440" w:hanging="720"/>
        <w:jc w:val="both"/>
      </w:pPr>
      <w:r w:rsidRPr="002A3870">
        <w:t>b.)</w:t>
      </w:r>
      <w:r w:rsidRPr="002A3870">
        <w:tab/>
        <w:t>The employee shall receive one (1) week’s pay for each year of service up to a maximum of twelve (12) weeks base pay.  Said payment shall be paid in bi-weekly installments with normal payroll withholdings deducted.</w:t>
      </w:r>
    </w:p>
    <w:p w14:paraId="62444BAF" w14:textId="77777777" w:rsidR="00BE4FF6" w:rsidRPr="002A3870" w:rsidRDefault="00BE4FF6" w:rsidP="009931D7">
      <w:pPr>
        <w:ind w:left="1440" w:hanging="720"/>
        <w:jc w:val="both"/>
      </w:pPr>
    </w:p>
    <w:p w14:paraId="71185A94" w14:textId="77777777" w:rsidR="00BE4FF6" w:rsidRPr="002A3870" w:rsidRDefault="00BE4FF6" w:rsidP="009931D7">
      <w:pPr>
        <w:numPr>
          <w:ilvl w:val="0"/>
          <w:numId w:val="7"/>
        </w:numPr>
        <w:jc w:val="both"/>
      </w:pPr>
      <w:r w:rsidRPr="002A3870">
        <w:t xml:space="preserve">The Employer’s premium payment contribution towards the employee’s health benefits shall be continued until the end of the month in which the severance payment period expires. </w:t>
      </w:r>
    </w:p>
    <w:p w14:paraId="4E57D015" w14:textId="77777777" w:rsidR="00BE4FF6" w:rsidRPr="002A3870" w:rsidRDefault="00BE4FF6" w:rsidP="009931D7">
      <w:pPr>
        <w:ind w:left="720"/>
        <w:jc w:val="both"/>
      </w:pPr>
    </w:p>
    <w:p w14:paraId="19D69A43" w14:textId="77777777" w:rsidR="00BE4FF6" w:rsidRPr="002A3870" w:rsidRDefault="00BE4FF6" w:rsidP="009931D7">
      <w:pPr>
        <w:ind w:left="1440" w:hanging="720"/>
        <w:jc w:val="both"/>
      </w:pPr>
      <w:r w:rsidRPr="002A3870">
        <w:t>d.)</w:t>
      </w:r>
      <w:r w:rsidRPr="002A3870">
        <w:tab/>
        <w:t>Employer will not contest the employee’s application for unemployment benefits.</w:t>
      </w:r>
    </w:p>
    <w:p w14:paraId="58E8ADA4" w14:textId="77777777" w:rsidR="00254E2D" w:rsidRPr="002A3870" w:rsidRDefault="00254E2D" w:rsidP="009931D7">
      <w:pPr>
        <w:jc w:val="both"/>
      </w:pPr>
    </w:p>
    <w:p w14:paraId="0F7089A1" w14:textId="77777777" w:rsidR="00BE4FF6" w:rsidRPr="002A3870" w:rsidRDefault="00BE4FF6" w:rsidP="009931D7">
      <w:pPr>
        <w:jc w:val="both"/>
      </w:pPr>
      <w:r w:rsidRPr="002A3870">
        <w:t xml:space="preserve">Section 6. </w:t>
      </w:r>
      <w:r w:rsidRPr="002A3870">
        <w:tab/>
        <w:t>DISPUTES:</w:t>
      </w:r>
    </w:p>
    <w:p w14:paraId="6B5CA134" w14:textId="77777777" w:rsidR="003D5181" w:rsidRPr="002A3870" w:rsidRDefault="003D5181" w:rsidP="009931D7">
      <w:pPr>
        <w:jc w:val="both"/>
      </w:pPr>
    </w:p>
    <w:p w14:paraId="5BA13F2D" w14:textId="77777777" w:rsidR="00BE4FF6" w:rsidRPr="002A3870" w:rsidRDefault="00BE4FF6" w:rsidP="009931D7">
      <w:pPr>
        <w:numPr>
          <w:ilvl w:val="0"/>
          <w:numId w:val="8"/>
        </w:numPr>
        <w:jc w:val="both"/>
      </w:pPr>
      <w:r w:rsidRPr="002A3870">
        <w:t>Grievance shall be defined as a claimed violation of a specific provision of this Agreement.</w:t>
      </w:r>
    </w:p>
    <w:p w14:paraId="540181C8" w14:textId="77777777" w:rsidR="00BE4FF6" w:rsidRPr="002A3870" w:rsidRDefault="00BE4FF6" w:rsidP="009931D7">
      <w:pPr>
        <w:ind w:left="720"/>
        <w:jc w:val="both"/>
      </w:pPr>
    </w:p>
    <w:p w14:paraId="58DCA6BA" w14:textId="77777777" w:rsidR="00BE4FF6" w:rsidRPr="002A3870" w:rsidRDefault="00BE4FF6" w:rsidP="009931D7">
      <w:pPr>
        <w:numPr>
          <w:ilvl w:val="0"/>
          <w:numId w:val="8"/>
        </w:numPr>
        <w:jc w:val="both"/>
      </w:pPr>
      <w:r w:rsidRPr="002A3870">
        <w:t>Grievances shall be submitted in writing within fourteen (14) calendar days after the Union knew or should have known of the violation to Senior Vice-President of Human Resources</w:t>
      </w:r>
      <w:r w:rsidR="00171F41" w:rsidRPr="002A3870">
        <w:t xml:space="preserve"> or designee</w:t>
      </w:r>
      <w:r w:rsidRPr="002A3870">
        <w:t>.</w:t>
      </w:r>
    </w:p>
    <w:p w14:paraId="23F51BF1" w14:textId="77777777" w:rsidR="00BE4FF6" w:rsidRPr="002A3870" w:rsidRDefault="00BE4FF6" w:rsidP="009931D7">
      <w:pPr>
        <w:jc w:val="both"/>
      </w:pPr>
    </w:p>
    <w:p w14:paraId="0D3DB562" w14:textId="77777777" w:rsidR="00BE4FF6" w:rsidRPr="002A3870" w:rsidRDefault="00BE4FF6" w:rsidP="009931D7">
      <w:pPr>
        <w:ind w:left="1440" w:hanging="720"/>
        <w:jc w:val="both"/>
      </w:pPr>
      <w:r w:rsidRPr="002A3870">
        <w:t>c.)</w:t>
      </w:r>
      <w:r w:rsidRPr="002A3870">
        <w:tab/>
        <w:t>Within seven (7) calendar days of submission of the written grievance, a meeting shall be held between the Senior Vice-President of Human Resources, or his designee, and the Union representative(s).</w:t>
      </w:r>
    </w:p>
    <w:p w14:paraId="1364395C" w14:textId="77777777" w:rsidR="00BE4FF6" w:rsidRPr="002A3870" w:rsidRDefault="00BE4FF6" w:rsidP="009931D7">
      <w:pPr>
        <w:ind w:left="1440" w:hanging="720"/>
        <w:jc w:val="both"/>
      </w:pPr>
    </w:p>
    <w:p w14:paraId="06F94036" w14:textId="77777777" w:rsidR="00BE4FF6" w:rsidRPr="002A3870" w:rsidRDefault="00BE4FF6" w:rsidP="009931D7">
      <w:pPr>
        <w:ind w:left="1440" w:hanging="720"/>
        <w:jc w:val="both"/>
      </w:pPr>
      <w:r w:rsidRPr="002A3870">
        <w:t>d.)</w:t>
      </w:r>
      <w:r w:rsidRPr="002A3870">
        <w:tab/>
        <w:t>If the grievance remains unresolved, the Union may demand arbitration within fourteen (14) calendar days of submission of the grievance.  A written demand for arbitration shall be submitted to the Senior Vice-President of Human Resources</w:t>
      </w:r>
      <w:r w:rsidR="00171F41" w:rsidRPr="002A3870">
        <w:t xml:space="preserve"> or designee</w:t>
      </w:r>
      <w:r w:rsidRPr="002A3870">
        <w:t xml:space="preserve"> and a notice shall be simultaneously sent to FMCS requesting a panel of arbitrators.</w:t>
      </w:r>
    </w:p>
    <w:p w14:paraId="23211D87" w14:textId="77777777" w:rsidR="00BE4FF6" w:rsidRPr="002A3870" w:rsidRDefault="00BE4FF6" w:rsidP="009931D7">
      <w:pPr>
        <w:jc w:val="both"/>
      </w:pPr>
      <w:r w:rsidRPr="002A3870">
        <w:t xml:space="preserve"> </w:t>
      </w:r>
      <w:r w:rsidRPr="002A3870">
        <w:tab/>
      </w:r>
    </w:p>
    <w:p w14:paraId="48768994" w14:textId="77777777" w:rsidR="00BE4FF6" w:rsidRPr="002A3870" w:rsidRDefault="00BE4FF6" w:rsidP="009931D7">
      <w:pPr>
        <w:ind w:left="1440" w:hanging="720"/>
        <w:jc w:val="both"/>
      </w:pPr>
      <w:r w:rsidRPr="002A3870">
        <w:t>e.)</w:t>
      </w:r>
      <w:r w:rsidRPr="002A3870">
        <w:tab/>
        <w:t>Upon notice of receipt of a panel of arbitrators from FMCS, the parties shall select an arbitrator within seven (7) days therefrom by coin flip-alternate strike.</w:t>
      </w:r>
    </w:p>
    <w:p w14:paraId="0688BBD3" w14:textId="77777777" w:rsidR="00BE4FF6" w:rsidRPr="002A3870" w:rsidRDefault="00BE4FF6" w:rsidP="009931D7">
      <w:pPr>
        <w:jc w:val="both"/>
      </w:pPr>
      <w:r w:rsidRPr="002A3870">
        <w:t xml:space="preserve"> </w:t>
      </w:r>
    </w:p>
    <w:p w14:paraId="469A44F3" w14:textId="77777777" w:rsidR="00BE4FF6" w:rsidRPr="002A3870" w:rsidRDefault="00BE4FF6" w:rsidP="009931D7">
      <w:pPr>
        <w:ind w:left="1440" w:hanging="720"/>
        <w:jc w:val="both"/>
      </w:pPr>
      <w:r w:rsidRPr="002A3870">
        <w:t>f.)</w:t>
      </w:r>
      <w:r w:rsidRPr="002A3870">
        <w:tab/>
        <w:t>A hearing will be held within thirty (30) days of arbitrator selection (unless the parties mutually agree to an extension).</w:t>
      </w:r>
    </w:p>
    <w:p w14:paraId="2753FA11" w14:textId="77777777" w:rsidR="00BE4FF6" w:rsidRPr="002A3870" w:rsidRDefault="00BE4FF6" w:rsidP="009931D7">
      <w:pPr>
        <w:jc w:val="both"/>
      </w:pPr>
    </w:p>
    <w:p w14:paraId="5BAD2535" w14:textId="77777777" w:rsidR="00BE4FF6" w:rsidRPr="002A3870" w:rsidRDefault="00BE4FF6" w:rsidP="009931D7">
      <w:pPr>
        <w:jc w:val="both"/>
      </w:pPr>
      <w:r w:rsidRPr="002A3870">
        <w:tab/>
        <w:t>g.)</w:t>
      </w:r>
      <w:r w:rsidRPr="002A3870">
        <w:tab/>
        <w:t xml:space="preserve">No individual employee may institute an arbitration proceeding. </w:t>
      </w:r>
    </w:p>
    <w:p w14:paraId="1C794397" w14:textId="77777777" w:rsidR="00BE4FF6" w:rsidRPr="002A3870" w:rsidRDefault="00BE4FF6" w:rsidP="009931D7">
      <w:pPr>
        <w:jc w:val="both"/>
      </w:pPr>
    </w:p>
    <w:p w14:paraId="7322A975" w14:textId="77777777" w:rsidR="00BE4FF6" w:rsidRPr="002A3870" w:rsidRDefault="00BE4FF6" w:rsidP="009931D7">
      <w:pPr>
        <w:ind w:left="1440" w:hanging="720"/>
        <w:jc w:val="both"/>
      </w:pPr>
      <w:r w:rsidRPr="002A3870">
        <w:t>h.)</w:t>
      </w:r>
      <w:r w:rsidRPr="002A3870">
        <w:tab/>
        <w:t>The award of an arbitrator shall be final and binding on the Union, its members, the employee or employees involved and the Employer.</w:t>
      </w:r>
    </w:p>
    <w:p w14:paraId="13CBD0C9" w14:textId="77777777" w:rsidR="00BE4FF6" w:rsidRPr="002A3870" w:rsidRDefault="00BE4FF6" w:rsidP="009931D7">
      <w:pPr>
        <w:jc w:val="both"/>
      </w:pPr>
    </w:p>
    <w:p w14:paraId="0D157C6D" w14:textId="77777777" w:rsidR="00BE4FF6" w:rsidRPr="002A3870" w:rsidRDefault="00BE4FF6" w:rsidP="009931D7">
      <w:pPr>
        <w:ind w:left="1440" w:hanging="720"/>
        <w:jc w:val="both"/>
      </w:pPr>
      <w:r w:rsidRPr="002A3870">
        <w:t>i.)</w:t>
      </w:r>
      <w:r w:rsidRPr="002A3870">
        <w:tab/>
        <w:t xml:space="preserve">The </w:t>
      </w:r>
      <w:r w:rsidR="00C20D9E" w:rsidRPr="002A3870">
        <w:t>arbitrator’s</w:t>
      </w:r>
      <w:r w:rsidRPr="002A3870">
        <w:t xml:space="preserve"> fee and expenses, if any, shall be shared equally by both parties.</w:t>
      </w:r>
    </w:p>
    <w:p w14:paraId="0C530711" w14:textId="77777777" w:rsidR="00BE4FF6" w:rsidRPr="002A3870" w:rsidRDefault="00BE4FF6" w:rsidP="009931D7">
      <w:pPr>
        <w:jc w:val="both"/>
      </w:pPr>
    </w:p>
    <w:p w14:paraId="6842C3C2" w14:textId="539DED3C" w:rsidR="00BE4FF6" w:rsidRPr="002A3870" w:rsidRDefault="00BE4FF6" w:rsidP="009931D7">
      <w:pPr>
        <w:ind w:left="1440" w:hanging="720"/>
        <w:jc w:val="both"/>
      </w:pPr>
      <w:r w:rsidRPr="002A3870">
        <w:t>j.)</w:t>
      </w:r>
      <w:r w:rsidRPr="002A3870">
        <w:tab/>
        <w:t>Not more than a single grievance arising under this Agreement may be arbitrated in a single proceeding before an arbitrator unless by mutual agreement in writing signed by the parties.</w:t>
      </w:r>
    </w:p>
    <w:p w14:paraId="7CCCB08C" w14:textId="77777777" w:rsidR="004B5584" w:rsidRPr="002A3870" w:rsidRDefault="004B5584" w:rsidP="009931D7">
      <w:pPr>
        <w:ind w:left="1440" w:hanging="720"/>
        <w:jc w:val="both"/>
      </w:pPr>
    </w:p>
    <w:p w14:paraId="645CC63C" w14:textId="77777777" w:rsidR="00BE4FF6" w:rsidRPr="002A3870" w:rsidRDefault="00BE4FF6" w:rsidP="009931D7">
      <w:pPr>
        <w:ind w:left="1440" w:hanging="720"/>
        <w:jc w:val="both"/>
      </w:pPr>
      <w:r w:rsidRPr="002A3870">
        <w:t>k.)</w:t>
      </w:r>
      <w:r w:rsidRPr="002A3870">
        <w:tab/>
        <w:t>Failure to timely submit the grievance or appeal to arbitration shall render the grievances as withdrawn.</w:t>
      </w:r>
    </w:p>
    <w:p w14:paraId="562DE70E" w14:textId="77777777" w:rsidR="00BE4FF6" w:rsidRPr="002A3870" w:rsidRDefault="00BE4FF6" w:rsidP="009931D7">
      <w:pPr>
        <w:jc w:val="both"/>
      </w:pPr>
    </w:p>
    <w:p w14:paraId="3A05D635" w14:textId="64F8C6B0" w:rsidR="00BE4FF6" w:rsidRPr="002A3870" w:rsidRDefault="00BE4FF6" w:rsidP="009931D7">
      <w:pPr>
        <w:ind w:left="1440" w:hanging="720"/>
        <w:jc w:val="both"/>
      </w:pPr>
      <w:r w:rsidRPr="002A3870">
        <w:t>l.)</w:t>
      </w:r>
      <w:r w:rsidRPr="002A3870">
        <w:tab/>
        <w:t>The arbitrator shall have no authority to alter, amend, or change in any way the terms and conditions of this Article and shall confine his or her decision to a determination of the facts and interpretation, administration of, and compliance with the terms of this Article.</w:t>
      </w:r>
    </w:p>
    <w:p w14:paraId="27D657F3" w14:textId="77777777" w:rsidR="00C92A5A" w:rsidRPr="002A3870" w:rsidRDefault="00C92A5A" w:rsidP="009931D7">
      <w:pPr>
        <w:ind w:left="1440" w:hanging="720"/>
        <w:jc w:val="both"/>
      </w:pPr>
    </w:p>
    <w:p w14:paraId="0CF78C18" w14:textId="77777777" w:rsidR="00BE4FF6" w:rsidRPr="002A3870" w:rsidRDefault="00BE4FF6" w:rsidP="00C365F0">
      <w:pPr>
        <w:autoSpaceDE w:val="0"/>
        <w:autoSpaceDN w:val="0"/>
        <w:adjustRightInd w:val="0"/>
        <w:jc w:val="both"/>
      </w:pPr>
    </w:p>
    <w:p w14:paraId="0FC62A39" w14:textId="77777777" w:rsidR="00BE4FF6" w:rsidRPr="002A3870" w:rsidRDefault="00BE4FF6" w:rsidP="00C365F0">
      <w:pPr>
        <w:autoSpaceDE w:val="0"/>
        <w:autoSpaceDN w:val="0"/>
        <w:adjustRightInd w:val="0"/>
        <w:jc w:val="both"/>
        <w:rPr>
          <w:b/>
        </w:rPr>
      </w:pPr>
      <w:r w:rsidRPr="002A3870">
        <w:rPr>
          <w:b/>
        </w:rPr>
        <w:t>THE FOLLOWING PROCEDURES REFLECT CLARIFICATIONS OF THE</w:t>
      </w:r>
      <w:r w:rsidR="005E7EAE" w:rsidRPr="002A3870">
        <w:rPr>
          <w:b/>
        </w:rPr>
        <w:t xml:space="preserve"> </w:t>
      </w:r>
      <w:r w:rsidRPr="002A3870">
        <w:rPr>
          <w:b/>
        </w:rPr>
        <w:t>LANGUAGE OR AMPLIFICATIONS TO THE LANGUAGE INCLUDED IN</w:t>
      </w:r>
      <w:r w:rsidR="005E7EAE" w:rsidRPr="002A3870">
        <w:rPr>
          <w:b/>
        </w:rPr>
        <w:t xml:space="preserve"> </w:t>
      </w:r>
      <w:r w:rsidRPr="002A3870">
        <w:rPr>
          <w:b/>
        </w:rPr>
        <w:t>THE ABOVE CAPTIONED CONTRACT ARTICLE.</w:t>
      </w:r>
    </w:p>
    <w:p w14:paraId="404E7458" w14:textId="77777777" w:rsidR="00BE4FF6" w:rsidRPr="002A3870" w:rsidRDefault="00BE4FF6" w:rsidP="009931D7">
      <w:pPr>
        <w:jc w:val="both"/>
      </w:pPr>
    </w:p>
    <w:p w14:paraId="19720A67" w14:textId="631FAE41" w:rsidR="00BE4FF6" w:rsidRPr="002A3870" w:rsidRDefault="00BE4FF6" w:rsidP="00C365F0">
      <w:pPr>
        <w:autoSpaceDE w:val="0"/>
        <w:autoSpaceDN w:val="0"/>
        <w:adjustRightInd w:val="0"/>
        <w:jc w:val="both"/>
      </w:pPr>
      <w:r w:rsidRPr="002A3870">
        <w:t>Section 7</w:t>
      </w:r>
      <w:r w:rsidR="00635E19" w:rsidRPr="002A3870">
        <w:t>.</w:t>
      </w:r>
      <w:r w:rsidRPr="002A3870">
        <w:t xml:space="preserve">     Categories of Employment. In a blending situation, there is no intention to</w:t>
      </w:r>
      <w:r w:rsidR="00F15D39" w:rsidRPr="002A3870">
        <w:t xml:space="preserve"> </w:t>
      </w:r>
      <w:r w:rsidRPr="002A3870">
        <w:t>open up a major selection process. Therefore, employees will be placed within their</w:t>
      </w:r>
      <w:r w:rsidR="00F15D39" w:rsidRPr="002A3870">
        <w:t xml:space="preserve"> </w:t>
      </w:r>
      <w:r w:rsidRPr="002A3870">
        <w:t>current employment status (full-time, part-time, [benefited employees] part-time</w:t>
      </w:r>
      <w:r w:rsidR="00F15D39" w:rsidRPr="002A3870">
        <w:t xml:space="preserve"> </w:t>
      </w:r>
      <w:r w:rsidRPr="002A3870">
        <w:t>or per diem) by most senior, using status first (i.e. a part-time person takes a part-time</w:t>
      </w:r>
      <w:r w:rsidR="00F15D39" w:rsidRPr="002A3870">
        <w:t xml:space="preserve"> </w:t>
      </w:r>
      <w:r w:rsidRPr="002A3870">
        <w:t>opening as close to their status as possible) then shift so if the employee was a .5 on third</w:t>
      </w:r>
      <w:r w:rsidR="00F15D39" w:rsidRPr="002A3870">
        <w:t xml:space="preserve"> </w:t>
      </w:r>
      <w:r w:rsidRPr="002A3870">
        <w:t>shift they move, to a .5 on third shift in the post consolidation staffing plan. An employee</w:t>
      </w:r>
      <w:r w:rsidR="00F15D39" w:rsidRPr="002A3870">
        <w:t xml:space="preserve"> </w:t>
      </w:r>
      <w:r w:rsidRPr="002A3870">
        <w:t>may go up or down in the same status i.e. a part-time employee at .5 could go up to a .6,</w:t>
      </w:r>
      <w:r w:rsidR="00F15D39" w:rsidRPr="002A3870">
        <w:t xml:space="preserve"> </w:t>
      </w:r>
      <w:r w:rsidR="00AB3BE1" w:rsidRPr="002A3870">
        <w:t>.</w:t>
      </w:r>
      <w:r w:rsidRPr="002A3870">
        <w:t xml:space="preserve">7 etc. or down to a </w:t>
      </w:r>
      <w:r w:rsidR="00AB3BE1" w:rsidRPr="002A3870">
        <w:t>.4</w:t>
      </w:r>
      <w:r w:rsidRPr="002A3870">
        <w:t>, .3, etc. but in no event could a part-time employee take a full-time</w:t>
      </w:r>
      <w:r w:rsidR="00F15D39" w:rsidRPr="002A3870">
        <w:t xml:space="preserve"> position.  </w:t>
      </w:r>
      <w:r w:rsidR="000F754A" w:rsidRPr="002A3870">
        <w:t>In a partial consolidation, employees on the blended seniority list will be offered vacancies in a seniority order until all vacant positions at the new site are filled.  The affected e</w:t>
      </w:r>
      <w:r w:rsidRPr="002A3870">
        <w:t>mployees options related to category of employment will be offered as follows:</w:t>
      </w:r>
    </w:p>
    <w:p w14:paraId="4705DC59" w14:textId="77777777" w:rsidR="00016616" w:rsidRPr="002A3870" w:rsidRDefault="00016616" w:rsidP="00C365F0">
      <w:pPr>
        <w:autoSpaceDE w:val="0"/>
        <w:autoSpaceDN w:val="0"/>
        <w:adjustRightInd w:val="0"/>
        <w:jc w:val="both"/>
      </w:pPr>
    </w:p>
    <w:p w14:paraId="46E30E62" w14:textId="77777777" w:rsidR="00BE4FF6" w:rsidRPr="002A3870" w:rsidRDefault="00BE4FF6" w:rsidP="00C365F0">
      <w:pPr>
        <w:autoSpaceDE w:val="0"/>
        <w:autoSpaceDN w:val="0"/>
        <w:adjustRightInd w:val="0"/>
        <w:ind w:left="892" w:hanging="172"/>
        <w:jc w:val="both"/>
      </w:pPr>
      <w:r w:rsidRPr="002A3870">
        <w:t xml:space="preserve">a.)    </w:t>
      </w:r>
      <w:r w:rsidR="002A4AC5" w:rsidRPr="002A3870">
        <w:tab/>
      </w:r>
      <w:r w:rsidRPr="002A3870">
        <w:t>Full-time employee, same shift available:</w:t>
      </w:r>
    </w:p>
    <w:p w14:paraId="0FABAD75" w14:textId="77777777" w:rsidR="004E53E0" w:rsidRPr="002A3870" w:rsidRDefault="004E53E0" w:rsidP="00C365F0">
      <w:pPr>
        <w:autoSpaceDE w:val="0"/>
        <w:autoSpaceDN w:val="0"/>
        <w:adjustRightInd w:val="0"/>
        <w:ind w:left="892" w:hanging="172"/>
        <w:jc w:val="both"/>
      </w:pPr>
    </w:p>
    <w:p w14:paraId="10098327" w14:textId="5E44C621" w:rsidR="00BE4FF6" w:rsidRPr="002A3870" w:rsidRDefault="00BE4FF6" w:rsidP="00145A6B">
      <w:pPr>
        <w:autoSpaceDE w:val="0"/>
        <w:autoSpaceDN w:val="0"/>
        <w:adjustRightInd w:val="0"/>
        <w:ind w:left="1627"/>
        <w:jc w:val="both"/>
      </w:pPr>
      <w:r w:rsidRPr="002A3870">
        <w:t>1.)    full-time employee must take full-time position same shift on same</w:t>
      </w:r>
      <w:r w:rsidR="00145A6B">
        <w:t xml:space="preserve"> </w:t>
      </w:r>
      <w:r w:rsidRPr="002A3870">
        <w:t>unit, if available;</w:t>
      </w:r>
    </w:p>
    <w:p w14:paraId="128CDCA2" w14:textId="77777777" w:rsidR="001C6D19" w:rsidRPr="002A3870" w:rsidRDefault="001C6D19" w:rsidP="00C365F0">
      <w:pPr>
        <w:autoSpaceDE w:val="0"/>
        <w:autoSpaceDN w:val="0"/>
        <w:adjustRightInd w:val="0"/>
        <w:ind w:left="1440" w:firstLine="720"/>
        <w:jc w:val="both"/>
      </w:pPr>
    </w:p>
    <w:p w14:paraId="0EB542F5" w14:textId="191B09E1" w:rsidR="00BE4FF6" w:rsidRPr="002A3870" w:rsidRDefault="00BE4FF6" w:rsidP="00145A6B">
      <w:pPr>
        <w:autoSpaceDE w:val="0"/>
        <w:autoSpaceDN w:val="0"/>
        <w:adjustRightInd w:val="0"/>
        <w:ind w:left="2160" w:hanging="540"/>
        <w:jc w:val="both"/>
      </w:pPr>
      <w:r w:rsidRPr="002A3870">
        <w:t>2.)    full-time employee must take full-time position same shift on</w:t>
      </w:r>
      <w:r w:rsidR="00145A6B">
        <w:t xml:space="preserve"> </w:t>
      </w:r>
      <w:r w:rsidRPr="002A3870">
        <w:t>different unit, if same unit not available; or</w:t>
      </w:r>
    </w:p>
    <w:p w14:paraId="40F8FB02" w14:textId="77777777" w:rsidR="001C6D19" w:rsidRPr="002A3870" w:rsidRDefault="001C6D19" w:rsidP="00C365F0">
      <w:pPr>
        <w:autoSpaceDE w:val="0"/>
        <w:autoSpaceDN w:val="0"/>
        <w:adjustRightInd w:val="0"/>
        <w:ind w:left="1440" w:firstLine="720"/>
        <w:jc w:val="both"/>
      </w:pPr>
    </w:p>
    <w:p w14:paraId="6EFEC729" w14:textId="352413EC" w:rsidR="00BE4FF6" w:rsidRPr="002A3870" w:rsidRDefault="00145A6B" w:rsidP="00145A6B">
      <w:pPr>
        <w:autoSpaceDE w:val="0"/>
        <w:autoSpaceDN w:val="0"/>
        <w:adjustRightInd w:val="0"/>
        <w:ind w:left="2160" w:hanging="528"/>
        <w:jc w:val="both"/>
      </w:pPr>
      <w:r>
        <w:t xml:space="preserve">3.)  </w:t>
      </w:r>
      <w:r w:rsidR="00BE4FF6" w:rsidRPr="002A3870">
        <w:t>full-time employee may take full-time position on same shift on</w:t>
      </w:r>
      <w:r>
        <w:t xml:space="preserve"> </w:t>
      </w:r>
      <w:r w:rsidR="00BE4FF6" w:rsidRPr="002A3870">
        <w:t xml:space="preserve">choice of units, if </w:t>
      </w:r>
      <w:r>
        <w:t xml:space="preserve"> </w:t>
      </w:r>
      <w:r w:rsidR="00BE4FF6" w:rsidRPr="002A3870">
        <w:t>available if relocating.</w:t>
      </w:r>
    </w:p>
    <w:p w14:paraId="3F2B714C" w14:textId="77777777" w:rsidR="00016616" w:rsidRPr="002A3870" w:rsidRDefault="00016616" w:rsidP="00C365F0">
      <w:pPr>
        <w:autoSpaceDE w:val="0"/>
        <w:autoSpaceDN w:val="0"/>
        <w:adjustRightInd w:val="0"/>
        <w:ind w:left="1440" w:firstLine="720"/>
        <w:jc w:val="both"/>
      </w:pPr>
    </w:p>
    <w:p w14:paraId="00A63EC4" w14:textId="77777777" w:rsidR="00BE4FF6" w:rsidRPr="002A3870" w:rsidRDefault="00BE4FF6" w:rsidP="00C365F0">
      <w:pPr>
        <w:autoSpaceDE w:val="0"/>
        <w:autoSpaceDN w:val="0"/>
        <w:adjustRightInd w:val="0"/>
        <w:ind w:left="916" w:hanging="196"/>
        <w:jc w:val="both"/>
      </w:pPr>
      <w:r w:rsidRPr="002A3870">
        <w:t xml:space="preserve">b.)    </w:t>
      </w:r>
      <w:r w:rsidR="002A4AC5" w:rsidRPr="002A3870">
        <w:tab/>
      </w:r>
      <w:r w:rsidRPr="002A3870">
        <w:t>Full-time employee, shift not available may take:</w:t>
      </w:r>
    </w:p>
    <w:p w14:paraId="04C283A1" w14:textId="77777777" w:rsidR="004E53E0" w:rsidRPr="002A3870" w:rsidRDefault="004E53E0" w:rsidP="00C365F0">
      <w:pPr>
        <w:autoSpaceDE w:val="0"/>
        <w:autoSpaceDN w:val="0"/>
        <w:adjustRightInd w:val="0"/>
        <w:ind w:left="916" w:hanging="196"/>
        <w:jc w:val="both"/>
      </w:pPr>
    </w:p>
    <w:p w14:paraId="3540613A" w14:textId="77777777" w:rsidR="00BE4FF6" w:rsidRPr="002A3870" w:rsidRDefault="00BE4FF6" w:rsidP="00C365F0">
      <w:pPr>
        <w:autoSpaceDE w:val="0"/>
        <w:autoSpaceDN w:val="0"/>
        <w:adjustRightInd w:val="0"/>
        <w:ind w:left="1660"/>
        <w:jc w:val="both"/>
      </w:pPr>
      <w:r w:rsidRPr="002A3870">
        <w:t>1.)</w:t>
      </w:r>
      <w:r w:rsidRPr="002A3870">
        <w:tab/>
        <w:t>full-time on another shift;</w:t>
      </w:r>
    </w:p>
    <w:p w14:paraId="2AC2527F" w14:textId="77777777" w:rsidR="001C6D19" w:rsidRPr="002A3870" w:rsidRDefault="001C6D19" w:rsidP="00C365F0">
      <w:pPr>
        <w:autoSpaceDE w:val="0"/>
        <w:autoSpaceDN w:val="0"/>
        <w:adjustRightInd w:val="0"/>
        <w:ind w:left="1660"/>
        <w:jc w:val="both"/>
      </w:pPr>
    </w:p>
    <w:p w14:paraId="01DEB3B7" w14:textId="77777777" w:rsidR="00BE4FF6" w:rsidRPr="002A3870" w:rsidRDefault="00BE4FF6" w:rsidP="00C365F0">
      <w:pPr>
        <w:autoSpaceDE w:val="0"/>
        <w:autoSpaceDN w:val="0"/>
        <w:adjustRightInd w:val="0"/>
        <w:ind w:left="1646"/>
        <w:jc w:val="both"/>
      </w:pPr>
      <w:r w:rsidRPr="002A3870">
        <w:t>2.)</w:t>
      </w:r>
      <w:r w:rsidRPr="002A3870">
        <w:tab/>
        <w:t>part-time on same shift;</w:t>
      </w:r>
    </w:p>
    <w:p w14:paraId="2673A9C9" w14:textId="77777777" w:rsidR="001C6D19" w:rsidRPr="002A3870" w:rsidRDefault="001C6D19" w:rsidP="00C365F0">
      <w:pPr>
        <w:autoSpaceDE w:val="0"/>
        <w:autoSpaceDN w:val="0"/>
        <w:adjustRightInd w:val="0"/>
        <w:ind w:left="1646"/>
        <w:jc w:val="both"/>
      </w:pPr>
    </w:p>
    <w:p w14:paraId="57A12C2A" w14:textId="77777777" w:rsidR="00BE4FF6" w:rsidRPr="002A3870" w:rsidRDefault="00BE4FF6" w:rsidP="00C365F0">
      <w:pPr>
        <w:autoSpaceDE w:val="0"/>
        <w:autoSpaceDN w:val="0"/>
        <w:adjustRightInd w:val="0"/>
        <w:ind w:left="1656"/>
        <w:jc w:val="both"/>
      </w:pPr>
      <w:r w:rsidRPr="002A3870">
        <w:t>3.)    part-time on another shift; or</w:t>
      </w:r>
    </w:p>
    <w:p w14:paraId="5DD8ADE0" w14:textId="77777777" w:rsidR="001C6D19" w:rsidRPr="002A3870" w:rsidRDefault="001C6D19" w:rsidP="00C365F0">
      <w:pPr>
        <w:autoSpaceDE w:val="0"/>
        <w:autoSpaceDN w:val="0"/>
        <w:adjustRightInd w:val="0"/>
        <w:ind w:left="1656"/>
        <w:jc w:val="both"/>
      </w:pPr>
    </w:p>
    <w:p w14:paraId="6707DA9A" w14:textId="2C5B9CE1" w:rsidR="00BE4FF6" w:rsidRPr="002A3870" w:rsidRDefault="00BE4FF6" w:rsidP="00145A6B">
      <w:pPr>
        <w:autoSpaceDE w:val="0"/>
        <w:autoSpaceDN w:val="0"/>
        <w:adjustRightInd w:val="0"/>
        <w:ind w:left="1660"/>
        <w:jc w:val="both"/>
      </w:pPr>
      <w:r w:rsidRPr="002A3870">
        <w:t>4.)    may choose a different unit if available to protect shift or full-time</w:t>
      </w:r>
      <w:r w:rsidR="00145A6B">
        <w:t xml:space="preserve"> </w:t>
      </w:r>
      <w:r w:rsidRPr="002A3870">
        <w:t>hours.</w:t>
      </w:r>
    </w:p>
    <w:p w14:paraId="335A34D7" w14:textId="77777777" w:rsidR="00016616" w:rsidRPr="002A3870" w:rsidRDefault="00016616" w:rsidP="00C365F0">
      <w:pPr>
        <w:autoSpaceDE w:val="0"/>
        <w:autoSpaceDN w:val="0"/>
        <w:adjustRightInd w:val="0"/>
        <w:ind w:left="1440" w:firstLine="720"/>
        <w:jc w:val="both"/>
      </w:pPr>
    </w:p>
    <w:p w14:paraId="26A9EF5A" w14:textId="77777777" w:rsidR="00BE4FF6" w:rsidRPr="002A3870" w:rsidRDefault="00BE4FF6" w:rsidP="00C365F0">
      <w:pPr>
        <w:autoSpaceDE w:val="0"/>
        <w:autoSpaceDN w:val="0"/>
        <w:adjustRightInd w:val="0"/>
        <w:ind w:left="955" w:hanging="235"/>
        <w:jc w:val="both"/>
      </w:pPr>
      <w:r w:rsidRPr="002A3870">
        <w:t xml:space="preserve">c.)    </w:t>
      </w:r>
      <w:r w:rsidR="002A4AC5" w:rsidRPr="002A3870">
        <w:tab/>
      </w:r>
      <w:r w:rsidRPr="002A3870">
        <w:t>Full-time employee, full-time position not available may take:</w:t>
      </w:r>
    </w:p>
    <w:p w14:paraId="605021F7" w14:textId="77777777" w:rsidR="004E53E0" w:rsidRPr="002A3870" w:rsidRDefault="004E53E0" w:rsidP="00C365F0">
      <w:pPr>
        <w:autoSpaceDE w:val="0"/>
        <w:autoSpaceDN w:val="0"/>
        <w:adjustRightInd w:val="0"/>
        <w:ind w:left="955" w:hanging="235"/>
        <w:jc w:val="both"/>
      </w:pPr>
    </w:p>
    <w:p w14:paraId="7D33EB80" w14:textId="77777777" w:rsidR="00BE4FF6" w:rsidRPr="002A3870" w:rsidRDefault="00BE4FF6" w:rsidP="00C365F0">
      <w:pPr>
        <w:autoSpaceDE w:val="0"/>
        <w:autoSpaceDN w:val="0"/>
        <w:adjustRightInd w:val="0"/>
        <w:ind w:left="1694"/>
        <w:jc w:val="both"/>
      </w:pPr>
      <w:r w:rsidRPr="002A3870">
        <w:t>1.)    part-time position on same shift; or</w:t>
      </w:r>
    </w:p>
    <w:p w14:paraId="169F010E" w14:textId="77777777" w:rsidR="001C6D19" w:rsidRPr="002A3870" w:rsidRDefault="001C6D19" w:rsidP="00C365F0">
      <w:pPr>
        <w:autoSpaceDE w:val="0"/>
        <w:autoSpaceDN w:val="0"/>
        <w:adjustRightInd w:val="0"/>
        <w:ind w:left="1694"/>
        <w:jc w:val="both"/>
      </w:pPr>
    </w:p>
    <w:p w14:paraId="4BDE877C" w14:textId="77777777" w:rsidR="00BE4FF6" w:rsidRPr="002A3870" w:rsidRDefault="00BE4FF6" w:rsidP="00C365F0">
      <w:pPr>
        <w:autoSpaceDE w:val="0"/>
        <w:autoSpaceDN w:val="0"/>
        <w:adjustRightInd w:val="0"/>
        <w:ind w:left="1680"/>
        <w:jc w:val="both"/>
      </w:pPr>
      <w:r w:rsidRPr="002A3870">
        <w:t>2.)    part-time position on another shift.</w:t>
      </w:r>
    </w:p>
    <w:p w14:paraId="33006ECC" w14:textId="77777777" w:rsidR="00016616" w:rsidRPr="002A3870" w:rsidRDefault="00016616" w:rsidP="00C365F0">
      <w:pPr>
        <w:autoSpaceDE w:val="0"/>
        <w:autoSpaceDN w:val="0"/>
        <w:adjustRightInd w:val="0"/>
        <w:ind w:left="1680"/>
        <w:jc w:val="both"/>
      </w:pPr>
    </w:p>
    <w:p w14:paraId="32A75E47" w14:textId="4952CE9C" w:rsidR="00BE4FF6" w:rsidRPr="002A3870" w:rsidRDefault="00BE4FF6" w:rsidP="00C365F0">
      <w:pPr>
        <w:autoSpaceDE w:val="0"/>
        <w:autoSpaceDN w:val="0"/>
        <w:adjustRightInd w:val="0"/>
        <w:ind w:left="974" w:hanging="254"/>
        <w:jc w:val="both"/>
      </w:pPr>
      <w:r w:rsidRPr="002A3870">
        <w:t xml:space="preserve">d.)   </w:t>
      </w:r>
      <w:r w:rsidR="002A4AC5" w:rsidRPr="002A3870">
        <w:tab/>
      </w:r>
      <w:r w:rsidRPr="002A3870">
        <w:t>Part-time employee must take part-time position same shift and same FTE</w:t>
      </w:r>
    </w:p>
    <w:p w14:paraId="59D89F49" w14:textId="77777777" w:rsidR="00BE4FF6" w:rsidRPr="002A3870" w:rsidRDefault="00BE4FF6" w:rsidP="00C365F0">
      <w:pPr>
        <w:autoSpaceDE w:val="0"/>
        <w:autoSpaceDN w:val="0"/>
        <w:adjustRightInd w:val="0"/>
        <w:ind w:left="720" w:firstLine="720"/>
        <w:jc w:val="both"/>
      </w:pPr>
      <w:r w:rsidRPr="002A3870">
        <w:t>(e.g. .6) if available:</w:t>
      </w:r>
    </w:p>
    <w:p w14:paraId="66639706" w14:textId="77777777" w:rsidR="00BE4FF6" w:rsidRPr="002A3870" w:rsidRDefault="00BE4FF6" w:rsidP="00C365F0">
      <w:pPr>
        <w:autoSpaceDE w:val="0"/>
        <w:autoSpaceDN w:val="0"/>
        <w:adjustRightInd w:val="0"/>
        <w:ind w:left="1790"/>
        <w:jc w:val="both"/>
      </w:pPr>
    </w:p>
    <w:p w14:paraId="18D7488E" w14:textId="3879A881" w:rsidR="00BE4FF6" w:rsidRPr="002A3870" w:rsidRDefault="00BE4FF6" w:rsidP="00145A6B">
      <w:pPr>
        <w:autoSpaceDE w:val="0"/>
        <w:autoSpaceDN w:val="0"/>
        <w:adjustRightInd w:val="0"/>
        <w:ind w:left="2160" w:hanging="540"/>
        <w:jc w:val="both"/>
      </w:pPr>
      <w:r w:rsidRPr="002A3870">
        <w:t>1.)</w:t>
      </w:r>
      <w:r w:rsidRPr="002A3870">
        <w:tab/>
        <w:t>part-time employee must take closest available FTE on same shift</w:t>
      </w:r>
      <w:r w:rsidR="00145A6B">
        <w:t xml:space="preserve"> </w:t>
      </w:r>
      <w:r w:rsidRPr="002A3870">
        <w:t>when exact FTE is not available, (i.e. if employee is .8 now and a</w:t>
      </w:r>
      <w:r w:rsidR="00145A6B">
        <w:t xml:space="preserve"> </w:t>
      </w:r>
      <w:r w:rsidRPr="002A3870">
        <w:t>.7 and a .5 are available, the employee must take the .7 position);</w:t>
      </w:r>
    </w:p>
    <w:p w14:paraId="7F833688" w14:textId="77777777" w:rsidR="001C6D19" w:rsidRPr="002A3870" w:rsidRDefault="001C6D19" w:rsidP="00C365F0">
      <w:pPr>
        <w:autoSpaceDE w:val="0"/>
        <w:autoSpaceDN w:val="0"/>
        <w:adjustRightInd w:val="0"/>
        <w:ind w:left="1440" w:firstLine="720"/>
        <w:jc w:val="both"/>
      </w:pPr>
    </w:p>
    <w:p w14:paraId="54A76A27" w14:textId="15A71E8A" w:rsidR="00BE4FF6" w:rsidRPr="002A3870" w:rsidRDefault="00BE4FF6" w:rsidP="00145A6B">
      <w:pPr>
        <w:autoSpaceDE w:val="0"/>
        <w:autoSpaceDN w:val="0"/>
        <w:adjustRightInd w:val="0"/>
        <w:ind w:left="2160" w:hanging="540"/>
        <w:jc w:val="both"/>
      </w:pPr>
      <w:r w:rsidRPr="002A3870">
        <w:t xml:space="preserve">2.)   </w:t>
      </w:r>
      <w:r w:rsidR="00755595" w:rsidRPr="002A3870">
        <w:tab/>
      </w:r>
      <w:r w:rsidRPr="002A3870">
        <w:t>part-time employee must take closest FTE on same unit if</w:t>
      </w:r>
      <w:r w:rsidR="00145A6B">
        <w:t xml:space="preserve"> </w:t>
      </w:r>
      <w:r w:rsidRPr="002A3870">
        <w:t>employee from "home" site closest FTE on available units if</w:t>
      </w:r>
      <w:r w:rsidR="00145A6B">
        <w:t xml:space="preserve"> </w:t>
      </w:r>
      <w:r w:rsidRPr="002A3870">
        <w:t>relocating; or</w:t>
      </w:r>
    </w:p>
    <w:p w14:paraId="67CFFE8F" w14:textId="77777777" w:rsidR="001C6D19" w:rsidRPr="002A3870" w:rsidRDefault="001C6D19" w:rsidP="00C365F0">
      <w:pPr>
        <w:autoSpaceDE w:val="0"/>
        <w:autoSpaceDN w:val="0"/>
        <w:adjustRightInd w:val="0"/>
        <w:ind w:left="1440" w:firstLine="720"/>
        <w:jc w:val="both"/>
      </w:pPr>
    </w:p>
    <w:p w14:paraId="61B81734" w14:textId="2DF89DFE" w:rsidR="00BE4FF6" w:rsidRPr="002A3870" w:rsidRDefault="00BE4FF6" w:rsidP="00145A6B">
      <w:pPr>
        <w:autoSpaceDE w:val="0"/>
        <w:autoSpaceDN w:val="0"/>
        <w:adjustRightInd w:val="0"/>
        <w:ind w:left="1718" w:hanging="98"/>
        <w:jc w:val="both"/>
      </w:pPr>
      <w:r w:rsidRPr="002A3870">
        <w:t>3.)</w:t>
      </w:r>
      <w:r w:rsidRPr="002A3870">
        <w:tab/>
        <w:t>part-time employee may take part-time position on any shift if</w:t>
      </w:r>
      <w:r w:rsidR="00145A6B">
        <w:t xml:space="preserve"> </w:t>
      </w:r>
      <w:r w:rsidRPr="002A3870">
        <w:t>same shift is not available.</w:t>
      </w:r>
    </w:p>
    <w:p w14:paraId="6E5F03EC" w14:textId="77777777" w:rsidR="00016616" w:rsidRPr="002A3870" w:rsidRDefault="00016616" w:rsidP="00C365F0">
      <w:pPr>
        <w:autoSpaceDE w:val="0"/>
        <w:autoSpaceDN w:val="0"/>
        <w:adjustRightInd w:val="0"/>
        <w:ind w:left="1440" w:firstLine="720"/>
        <w:jc w:val="both"/>
      </w:pPr>
    </w:p>
    <w:p w14:paraId="4E26735D" w14:textId="77777777" w:rsidR="00BE4FF6" w:rsidRPr="002A3870" w:rsidRDefault="00BE4FF6" w:rsidP="00C365F0">
      <w:pPr>
        <w:autoSpaceDE w:val="0"/>
        <w:autoSpaceDN w:val="0"/>
        <w:adjustRightInd w:val="0"/>
        <w:ind w:left="974" w:hanging="254"/>
        <w:jc w:val="both"/>
      </w:pPr>
      <w:r w:rsidRPr="002A3870">
        <w:t xml:space="preserve">e.)    </w:t>
      </w:r>
      <w:r w:rsidR="00611441" w:rsidRPr="002A3870">
        <w:tab/>
      </w:r>
      <w:r w:rsidRPr="002A3870">
        <w:t>12 hour shift employees moving to 8 hour shifts:</w:t>
      </w:r>
    </w:p>
    <w:p w14:paraId="34248FBA" w14:textId="77777777" w:rsidR="004E53E0" w:rsidRPr="002A3870" w:rsidRDefault="004E53E0" w:rsidP="00C365F0">
      <w:pPr>
        <w:autoSpaceDE w:val="0"/>
        <w:autoSpaceDN w:val="0"/>
        <w:adjustRightInd w:val="0"/>
        <w:ind w:left="974" w:hanging="254"/>
        <w:jc w:val="both"/>
      </w:pPr>
    </w:p>
    <w:p w14:paraId="79AA9D58" w14:textId="77777777" w:rsidR="00BE4FF6" w:rsidRPr="002A3870" w:rsidRDefault="00BE4FF6" w:rsidP="00C365F0">
      <w:pPr>
        <w:autoSpaceDE w:val="0"/>
        <w:autoSpaceDN w:val="0"/>
        <w:adjustRightInd w:val="0"/>
        <w:ind w:left="950" w:firstLine="670"/>
        <w:jc w:val="both"/>
      </w:pPr>
      <w:r w:rsidRPr="002A3870">
        <w:t xml:space="preserve">1.)    AM - PM shift will be </w:t>
      </w:r>
      <w:r w:rsidR="00EC355B" w:rsidRPr="002A3870">
        <w:t>considered a day shift employee;</w:t>
      </w:r>
    </w:p>
    <w:p w14:paraId="3165973B" w14:textId="77777777" w:rsidR="001C6D19" w:rsidRPr="002A3870" w:rsidRDefault="001C6D19" w:rsidP="00C365F0">
      <w:pPr>
        <w:autoSpaceDE w:val="0"/>
        <w:autoSpaceDN w:val="0"/>
        <w:adjustRightInd w:val="0"/>
        <w:ind w:left="950" w:firstLine="670"/>
        <w:jc w:val="both"/>
      </w:pPr>
    </w:p>
    <w:p w14:paraId="216343D0" w14:textId="77777777" w:rsidR="00BE4FF6" w:rsidRPr="002A3870" w:rsidRDefault="00BE4FF6" w:rsidP="00C365F0">
      <w:pPr>
        <w:autoSpaceDE w:val="0"/>
        <w:autoSpaceDN w:val="0"/>
        <w:adjustRightInd w:val="0"/>
        <w:ind w:left="1670" w:hanging="50"/>
        <w:jc w:val="both"/>
      </w:pPr>
      <w:r w:rsidRPr="002A3870">
        <w:t>2.)    PM - AM shift will be considered a night shift employee;</w:t>
      </w:r>
    </w:p>
    <w:p w14:paraId="3C03C74F" w14:textId="77777777" w:rsidR="001C6D19" w:rsidRPr="002A3870" w:rsidRDefault="001C6D19" w:rsidP="00C365F0">
      <w:pPr>
        <w:autoSpaceDE w:val="0"/>
        <w:autoSpaceDN w:val="0"/>
        <w:adjustRightInd w:val="0"/>
        <w:ind w:left="1670" w:hanging="50"/>
        <w:jc w:val="both"/>
      </w:pPr>
    </w:p>
    <w:p w14:paraId="73A6A024" w14:textId="40E7D096" w:rsidR="00BE4FF6" w:rsidRPr="002A3870" w:rsidRDefault="00145A6B" w:rsidP="00145A6B">
      <w:pPr>
        <w:autoSpaceDE w:val="0"/>
        <w:autoSpaceDN w:val="0"/>
        <w:adjustRightInd w:val="0"/>
        <w:ind w:left="2160" w:hanging="540"/>
        <w:jc w:val="both"/>
      </w:pPr>
      <w:r>
        <w:t xml:space="preserve">3.)   </w:t>
      </w:r>
      <w:r w:rsidR="00BE4FF6" w:rsidRPr="002A3870">
        <w:t>follow principles above regarding full-time and part-time</w:t>
      </w:r>
      <w:r>
        <w:t xml:space="preserve"> </w:t>
      </w:r>
      <w:r w:rsidR="00BE4FF6" w:rsidRPr="002A3870">
        <w:t>selections; nights must take nights and days must take days. If</w:t>
      </w:r>
      <w:r>
        <w:t xml:space="preserve"> </w:t>
      </w:r>
      <w:r w:rsidR="00BE4FF6" w:rsidRPr="002A3870">
        <w:t>shift is not available, may take either of remaining 2 shifts.</w:t>
      </w:r>
    </w:p>
    <w:p w14:paraId="5A5A764B" w14:textId="77777777" w:rsidR="00016616" w:rsidRPr="002A3870" w:rsidRDefault="00016616" w:rsidP="00C365F0">
      <w:pPr>
        <w:autoSpaceDE w:val="0"/>
        <w:autoSpaceDN w:val="0"/>
        <w:adjustRightInd w:val="0"/>
        <w:ind w:left="1440" w:firstLine="720"/>
        <w:jc w:val="both"/>
      </w:pPr>
    </w:p>
    <w:p w14:paraId="5B7906C4" w14:textId="77777777" w:rsidR="00BE4FF6" w:rsidRPr="002A3870" w:rsidRDefault="00BE4FF6" w:rsidP="00C365F0">
      <w:pPr>
        <w:autoSpaceDE w:val="0"/>
        <w:autoSpaceDN w:val="0"/>
        <w:adjustRightInd w:val="0"/>
        <w:ind w:left="907" w:hanging="187"/>
        <w:jc w:val="both"/>
      </w:pPr>
      <w:r w:rsidRPr="002A3870">
        <w:t xml:space="preserve">f.)    </w:t>
      </w:r>
      <w:r w:rsidR="002A4AC5" w:rsidRPr="002A3870">
        <w:tab/>
      </w:r>
      <w:r w:rsidRPr="002A3870">
        <w:t>7.5 or 8 hour shift employees moving to 12 hour shifts:</w:t>
      </w:r>
    </w:p>
    <w:p w14:paraId="6711D757" w14:textId="77777777" w:rsidR="00BE4FF6" w:rsidRPr="002A3870" w:rsidRDefault="00BE4FF6" w:rsidP="00C365F0">
      <w:pPr>
        <w:autoSpaceDE w:val="0"/>
        <w:autoSpaceDN w:val="0"/>
        <w:adjustRightInd w:val="0"/>
        <w:ind w:left="1646" w:hanging="26"/>
        <w:jc w:val="both"/>
      </w:pPr>
      <w:r w:rsidRPr="002A3870">
        <w:t>1.)    Day (7 - 3) = 7 AM to 7 PM or similar hours;</w:t>
      </w:r>
    </w:p>
    <w:p w14:paraId="36C5C6C6" w14:textId="77777777" w:rsidR="001C6D19" w:rsidRPr="002A3870" w:rsidRDefault="001C6D19" w:rsidP="00C365F0">
      <w:pPr>
        <w:autoSpaceDE w:val="0"/>
        <w:autoSpaceDN w:val="0"/>
        <w:adjustRightInd w:val="0"/>
        <w:ind w:left="1646" w:hanging="26"/>
        <w:jc w:val="both"/>
      </w:pPr>
    </w:p>
    <w:p w14:paraId="52B6CABE" w14:textId="01CDED7A" w:rsidR="00BE4FF6" w:rsidRPr="002A3870" w:rsidRDefault="00BE4FF6" w:rsidP="00145A6B">
      <w:pPr>
        <w:autoSpaceDE w:val="0"/>
        <w:autoSpaceDN w:val="0"/>
        <w:adjustRightInd w:val="0"/>
        <w:ind w:left="1608"/>
        <w:jc w:val="both"/>
      </w:pPr>
      <w:r w:rsidRPr="002A3870">
        <w:t xml:space="preserve">2.)    </w:t>
      </w:r>
      <w:r w:rsidRPr="002A3870">
        <w:tab/>
        <w:t>Evening (3-11)= 10 AM to 11 PM if available, if not may</w:t>
      </w:r>
      <w:r w:rsidR="00145A6B">
        <w:t xml:space="preserve"> </w:t>
      </w:r>
      <w:r w:rsidRPr="002A3870">
        <w:t>choose day or night;</w:t>
      </w:r>
    </w:p>
    <w:p w14:paraId="67F32412" w14:textId="77777777" w:rsidR="001C6D19" w:rsidRPr="002A3870" w:rsidRDefault="001C6D19" w:rsidP="00C365F0">
      <w:pPr>
        <w:autoSpaceDE w:val="0"/>
        <w:autoSpaceDN w:val="0"/>
        <w:adjustRightInd w:val="0"/>
        <w:ind w:left="1440" w:firstLine="720"/>
        <w:jc w:val="both"/>
      </w:pPr>
    </w:p>
    <w:p w14:paraId="498CB04B" w14:textId="77777777" w:rsidR="00BE4FF6" w:rsidRPr="002A3870" w:rsidRDefault="00BE4FF6" w:rsidP="00C365F0">
      <w:pPr>
        <w:autoSpaceDE w:val="0"/>
        <w:autoSpaceDN w:val="0"/>
        <w:adjustRightInd w:val="0"/>
        <w:ind w:left="1593"/>
        <w:jc w:val="both"/>
      </w:pPr>
      <w:r w:rsidRPr="002A3870">
        <w:t xml:space="preserve">3.)    </w:t>
      </w:r>
      <w:r w:rsidRPr="002A3870">
        <w:tab/>
        <w:t>Night (11 - 7) = 7 PM to 7 AM or similar hours.</w:t>
      </w:r>
    </w:p>
    <w:p w14:paraId="3553FBD9" w14:textId="77777777" w:rsidR="00016616" w:rsidRPr="002A3870" w:rsidRDefault="00016616" w:rsidP="00C365F0">
      <w:pPr>
        <w:autoSpaceDE w:val="0"/>
        <w:autoSpaceDN w:val="0"/>
        <w:adjustRightInd w:val="0"/>
        <w:ind w:left="1593"/>
        <w:jc w:val="both"/>
      </w:pPr>
    </w:p>
    <w:p w14:paraId="58314F8C" w14:textId="51572A50" w:rsidR="00BE4FF6" w:rsidRPr="002A3870" w:rsidRDefault="00BE4FF6" w:rsidP="00145A6B">
      <w:pPr>
        <w:autoSpaceDE w:val="0"/>
        <w:autoSpaceDN w:val="0"/>
        <w:adjustRightInd w:val="0"/>
        <w:ind w:left="1440" w:hanging="720"/>
        <w:jc w:val="both"/>
      </w:pPr>
      <w:r w:rsidRPr="002A3870">
        <w:t xml:space="preserve">g.)    </w:t>
      </w:r>
      <w:r w:rsidRPr="002A3870">
        <w:tab/>
        <w:t>Per Diem employees may fill Per Diem positions, they may not take a</w:t>
      </w:r>
      <w:r w:rsidR="00145A6B">
        <w:t xml:space="preserve"> </w:t>
      </w:r>
      <w:r w:rsidRPr="002A3870">
        <w:t>benefited position regardless of seniority.</w:t>
      </w:r>
    </w:p>
    <w:p w14:paraId="76C590B0" w14:textId="77777777" w:rsidR="00016616" w:rsidRPr="002A3870" w:rsidRDefault="00016616" w:rsidP="00C365F0">
      <w:pPr>
        <w:autoSpaceDE w:val="0"/>
        <w:autoSpaceDN w:val="0"/>
        <w:adjustRightInd w:val="0"/>
        <w:jc w:val="both"/>
      </w:pPr>
    </w:p>
    <w:p w14:paraId="144CA02F" w14:textId="77777777" w:rsidR="00BE4FF6" w:rsidRPr="002A3870" w:rsidRDefault="00BE4FF6" w:rsidP="00C365F0">
      <w:pPr>
        <w:autoSpaceDE w:val="0"/>
        <w:autoSpaceDN w:val="0"/>
        <w:adjustRightInd w:val="0"/>
        <w:ind w:left="124"/>
        <w:jc w:val="both"/>
      </w:pPr>
      <w:r w:rsidRPr="002A3870">
        <w:t>Section 8.    Severance Calculation:</w:t>
      </w:r>
    </w:p>
    <w:p w14:paraId="5AA9E272" w14:textId="77777777" w:rsidR="00016616" w:rsidRPr="002A3870" w:rsidRDefault="00016616" w:rsidP="00C365F0">
      <w:pPr>
        <w:autoSpaceDE w:val="0"/>
        <w:autoSpaceDN w:val="0"/>
        <w:adjustRightInd w:val="0"/>
        <w:ind w:left="124"/>
        <w:jc w:val="both"/>
      </w:pPr>
    </w:p>
    <w:p w14:paraId="071406E7" w14:textId="7F8E9C0A" w:rsidR="00BE4FF6" w:rsidRPr="002A3870" w:rsidRDefault="00BE4FF6" w:rsidP="00A27B9C">
      <w:pPr>
        <w:autoSpaceDE w:val="0"/>
        <w:autoSpaceDN w:val="0"/>
        <w:adjustRightInd w:val="0"/>
        <w:ind w:left="1350" w:hanging="630"/>
        <w:jc w:val="both"/>
      </w:pPr>
      <w:r w:rsidRPr="002A3870">
        <w:t xml:space="preserve">a.)   </w:t>
      </w:r>
      <w:r w:rsidRPr="002A3870">
        <w:tab/>
        <w:t>If a laid off employee is eligible to be included on the blended seniority</w:t>
      </w:r>
      <w:r w:rsidR="00C06FE7" w:rsidRPr="002A3870">
        <w:t xml:space="preserve"> </w:t>
      </w:r>
      <w:r w:rsidRPr="002A3870">
        <w:t>list at the time of a Kaleida Health Action, the employee is entitled to</w:t>
      </w:r>
      <w:r w:rsidR="00C06FE7" w:rsidRPr="002A3870">
        <w:t xml:space="preserve"> </w:t>
      </w:r>
      <w:r w:rsidRPr="002A3870">
        <w:t>severance as outlined in the Article.</w:t>
      </w:r>
    </w:p>
    <w:p w14:paraId="26597A00" w14:textId="77777777" w:rsidR="00016616" w:rsidRPr="002A3870" w:rsidRDefault="00016616" w:rsidP="00C365F0">
      <w:pPr>
        <w:autoSpaceDE w:val="0"/>
        <w:autoSpaceDN w:val="0"/>
        <w:adjustRightInd w:val="0"/>
        <w:ind w:left="720" w:firstLine="720"/>
        <w:jc w:val="both"/>
      </w:pPr>
    </w:p>
    <w:p w14:paraId="503C11F9" w14:textId="6A9AA079" w:rsidR="00BE4FF6" w:rsidRPr="002A3870" w:rsidRDefault="00BE4FF6" w:rsidP="00A27B9C">
      <w:pPr>
        <w:autoSpaceDE w:val="0"/>
        <w:autoSpaceDN w:val="0"/>
        <w:adjustRightInd w:val="0"/>
        <w:ind w:left="1350" w:hanging="630"/>
        <w:jc w:val="both"/>
      </w:pPr>
      <w:r w:rsidRPr="002A3870">
        <w:t>b.)</w:t>
      </w:r>
      <w:r w:rsidRPr="002A3870">
        <w:tab/>
        <w:t>Per Diem employees who are entitled to severance will have their payment</w:t>
      </w:r>
      <w:r w:rsidR="00C06FE7" w:rsidRPr="002A3870">
        <w:t xml:space="preserve"> </w:t>
      </w:r>
      <w:r w:rsidRPr="002A3870">
        <w:t>based on the average number of hours worked over the previous twelve</w:t>
      </w:r>
      <w:r w:rsidR="00C06FE7" w:rsidRPr="002A3870">
        <w:t xml:space="preserve"> </w:t>
      </w:r>
      <w:r w:rsidRPr="002A3870">
        <w:t>(12) months.</w:t>
      </w:r>
    </w:p>
    <w:p w14:paraId="2B8A6097" w14:textId="77777777" w:rsidR="00BE4FF6" w:rsidRPr="002A3870" w:rsidRDefault="00BE4FF6" w:rsidP="00A27B9C">
      <w:pPr>
        <w:jc w:val="both"/>
      </w:pPr>
    </w:p>
    <w:p w14:paraId="60AF294D" w14:textId="4C60F9D2" w:rsidR="00BE4FF6" w:rsidRPr="002A3870" w:rsidRDefault="00BE4FF6" w:rsidP="00A27B9C">
      <w:pPr>
        <w:autoSpaceDE w:val="0"/>
        <w:autoSpaceDN w:val="0"/>
        <w:adjustRightInd w:val="0"/>
        <w:ind w:left="192"/>
        <w:jc w:val="both"/>
      </w:pPr>
      <w:r w:rsidRPr="002A3870">
        <w:t>Section 9.    Wage and Benefit: When an employee elects relocation due to a Kaleida</w:t>
      </w:r>
      <w:r w:rsidR="00C06FE7" w:rsidRPr="002A3870">
        <w:t xml:space="preserve"> </w:t>
      </w:r>
      <w:r w:rsidRPr="002A3870">
        <w:t>Action, wage and benefit information is recorded for completion of the appropriate</w:t>
      </w:r>
      <w:r w:rsidR="00C06FE7" w:rsidRPr="002A3870">
        <w:t xml:space="preserve"> </w:t>
      </w:r>
      <w:r w:rsidRPr="002A3870">
        <w:t>transfer documents.</w:t>
      </w:r>
    </w:p>
    <w:p w14:paraId="3AD0595F" w14:textId="77777777" w:rsidR="00016616" w:rsidRPr="002A3870" w:rsidRDefault="00016616" w:rsidP="00C365F0">
      <w:pPr>
        <w:autoSpaceDE w:val="0"/>
        <w:autoSpaceDN w:val="0"/>
        <w:adjustRightInd w:val="0"/>
        <w:ind w:left="187"/>
        <w:jc w:val="both"/>
      </w:pPr>
    </w:p>
    <w:p w14:paraId="51726479" w14:textId="66C89DB7" w:rsidR="00BE4FF6" w:rsidRPr="002A3870" w:rsidRDefault="00AA7D7B" w:rsidP="00A27B9C">
      <w:pPr>
        <w:autoSpaceDE w:val="0"/>
        <w:autoSpaceDN w:val="0"/>
        <w:adjustRightInd w:val="0"/>
        <w:ind w:left="1350" w:hanging="630"/>
        <w:jc w:val="both"/>
      </w:pPr>
      <w:r w:rsidRPr="002A3870">
        <w:t>a)</w:t>
      </w:r>
      <w:r w:rsidR="00BE4FF6" w:rsidRPr="002A3870">
        <w:t xml:space="preserve">     </w:t>
      </w:r>
      <w:r w:rsidR="002A4AC5" w:rsidRPr="002A3870">
        <w:tab/>
      </w:r>
      <w:r w:rsidR="00BE4FF6" w:rsidRPr="002A3870">
        <w:t>Wage: Place at same hourly rate or rate consistent with new site - but not</w:t>
      </w:r>
      <w:r w:rsidR="00C06FE7" w:rsidRPr="002A3870">
        <w:t xml:space="preserve"> </w:t>
      </w:r>
      <w:r w:rsidR="00BE4FF6" w:rsidRPr="002A3870">
        <w:t>less than current rate. If placed at current hourly rate, red circle until rate</w:t>
      </w:r>
      <w:r w:rsidR="00C06FE7" w:rsidRPr="002A3870">
        <w:t xml:space="preserve"> </w:t>
      </w:r>
      <w:r w:rsidR="00BE4FF6" w:rsidRPr="002A3870">
        <w:t>is consistent with rates at new site.</w:t>
      </w:r>
    </w:p>
    <w:p w14:paraId="2C855D0F" w14:textId="77777777" w:rsidR="00016616" w:rsidRPr="002A3870" w:rsidRDefault="00016616" w:rsidP="00C365F0">
      <w:pPr>
        <w:autoSpaceDE w:val="0"/>
        <w:autoSpaceDN w:val="0"/>
        <w:adjustRightInd w:val="0"/>
        <w:ind w:left="720" w:firstLine="720"/>
        <w:jc w:val="both"/>
      </w:pPr>
    </w:p>
    <w:p w14:paraId="7A4D06B1" w14:textId="39577276" w:rsidR="00BE4FF6" w:rsidRPr="002A3870" w:rsidRDefault="00BE4FF6" w:rsidP="00A27B9C">
      <w:pPr>
        <w:autoSpaceDE w:val="0"/>
        <w:autoSpaceDN w:val="0"/>
        <w:adjustRightInd w:val="0"/>
        <w:ind w:left="1440" w:hanging="720"/>
        <w:jc w:val="both"/>
      </w:pPr>
      <w:r w:rsidRPr="002A3870">
        <w:t xml:space="preserve">b.)    </w:t>
      </w:r>
      <w:r w:rsidR="002A4AC5" w:rsidRPr="002A3870">
        <w:tab/>
      </w:r>
      <w:r w:rsidRPr="002A3870">
        <w:t>Health and Dental Insurance: Record current plan and cost as well as</w:t>
      </w:r>
      <w:r w:rsidR="00C06FE7" w:rsidRPr="002A3870">
        <w:t xml:space="preserve"> </w:t>
      </w:r>
      <w:r w:rsidRPr="002A3870">
        <w:t>dates for change to new plans.</w:t>
      </w:r>
    </w:p>
    <w:p w14:paraId="78069E79" w14:textId="77777777" w:rsidR="00016616" w:rsidRPr="002A3870" w:rsidRDefault="00016616" w:rsidP="00C365F0">
      <w:pPr>
        <w:autoSpaceDE w:val="0"/>
        <w:autoSpaceDN w:val="0"/>
        <w:adjustRightInd w:val="0"/>
        <w:ind w:left="720" w:firstLine="720"/>
        <w:jc w:val="both"/>
      </w:pPr>
    </w:p>
    <w:p w14:paraId="0DE8F6A0" w14:textId="6E3EC74C" w:rsidR="00BE4FF6" w:rsidRPr="002A3870" w:rsidRDefault="00AA7D7B" w:rsidP="00A27B9C">
      <w:pPr>
        <w:autoSpaceDE w:val="0"/>
        <w:autoSpaceDN w:val="0"/>
        <w:adjustRightInd w:val="0"/>
        <w:ind w:left="1440" w:hanging="720"/>
        <w:jc w:val="both"/>
      </w:pPr>
      <w:r w:rsidRPr="002A3870">
        <w:t>c)</w:t>
      </w:r>
      <w:r w:rsidR="00BE4FF6" w:rsidRPr="002A3870">
        <w:t xml:space="preserve">   </w:t>
      </w:r>
      <w:r w:rsidR="002A4AC5" w:rsidRPr="002A3870">
        <w:tab/>
      </w:r>
      <w:r w:rsidR="00BE4FF6" w:rsidRPr="002A3870">
        <w:t>Paid Time Off Intent: Employees should not lose any time earned nor</w:t>
      </w:r>
      <w:r w:rsidR="00C06FE7" w:rsidRPr="002A3870">
        <w:t xml:space="preserve"> </w:t>
      </w:r>
      <w:r w:rsidR="00BE4FF6" w:rsidRPr="002A3870">
        <w:t>should they be credited with time already used. Consideration must be</w:t>
      </w:r>
      <w:r w:rsidR="00C06FE7" w:rsidRPr="002A3870">
        <w:t xml:space="preserve"> </w:t>
      </w:r>
      <w:r w:rsidR="00BE4FF6" w:rsidRPr="002A3870">
        <w:t>given to the amount of time that can reasonably be scheduled in a calendar</w:t>
      </w:r>
      <w:r w:rsidR="00C06FE7" w:rsidRPr="002A3870">
        <w:t xml:space="preserve"> </w:t>
      </w:r>
      <w:r w:rsidR="00BE4FF6" w:rsidRPr="002A3870">
        <w:t>year - when calculating the carryover.</w:t>
      </w:r>
    </w:p>
    <w:p w14:paraId="3D4A1D82" w14:textId="77777777" w:rsidR="00016616" w:rsidRPr="002A3870" w:rsidRDefault="00016616" w:rsidP="00C365F0">
      <w:pPr>
        <w:autoSpaceDE w:val="0"/>
        <w:autoSpaceDN w:val="0"/>
        <w:adjustRightInd w:val="0"/>
        <w:ind w:left="979" w:firstLine="461"/>
        <w:jc w:val="both"/>
      </w:pPr>
    </w:p>
    <w:p w14:paraId="3D2B36A8" w14:textId="79709EB3" w:rsidR="00BE4FF6" w:rsidRPr="002A3870" w:rsidRDefault="00BE4FF6" w:rsidP="00A27B9C">
      <w:pPr>
        <w:autoSpaceDE w:val="0"/>
        <w:autoSpaceDN w:val="0"/>
        <w:adjustRightInd w:val="0"/>
        <w:ind w:left="2070" w:hanging="630"/>
        <w:jc w:val="both"/>
      </w:pPr>
      <w:r w:rsidRPr="002A3870">
        <w:t xml:space="preserve">1.)   </w:t>
      </w:r>
      <w:r w:rsidR="00C53D14" w:rsidRPr="002A3870">
        <w:tab/>
      </w:r>
      <w:r w:rsidRPr="002A3870">
        <w:t>For BGH employees (and others in non-PTO type plans) record all</w:t>
      </w:r>
      <w:r w:rsidR="00C06FE7" w:rsidRPr="002A3870">
        <w:t xml:space="preserve"> </w:t>
      </w:r>
      <w:r w:rsidRPr="002A3870">
        <w:t>unused time for the current year and transfer as PTO at new site.</w:t>
      </w:r>
    </w:p>
    <w:p w14:paraId="0AD5B58B" w14:textId="77777777" w:rsidR="001C6D19" w:rsidRPr="002A3870" w:rsidRDefault="001C6D19" w:rsidP="00C365F0">
      <w:pPr>
        <w:autoSpaceDE w:val="0"/>
        <w:autoSpaceDN w:val="0"/>
        <w:adjustRightInd w:val="0"/>
        <w:ind w:left="1440" w:firstLine="720"/>
        <w:jc w:val="both"/>
      </w:pPr>
    </w:p>
    <w:p w14:paraId="097E345E" w14:textId="536CE0EC" w:rsidR="00BE4FF6" w:rsidRPr="002A3870" w:rsidRDefault="00BE4FF6" w:rsidP="00A27B9C">
      <w:pPr>
        <w:autoSpaceDE w:val="0"/>
        <w:autoSpaceDN w:val="0"/>
        <w:adjustRightInd w:val="0"/>
        <w:ind w:left="2070" w:hanging="630"/>
        <w:jc w:val="both"/>
      </w:pPr>
      <w:r w:rsidRPr="002A3870">
        <w:t xml:space="preserve">2.)    </w:t>
      </w:r>
      <w:r w:rsidR="00C53D14" w:rsidRPr="002A3870">
        <w:tab/>
      </w:r>
      <w:r w:rsidRPr="002A3870">
        <w:t>For BGH employees (and others in non-PTO type plans)</w:t>
      </w:r>
      <w:r w:rsidR="00C06FE7" w:rsidRPr="002A3870">
        <w:t xml:space="preserve"> </w:t>
      </w:r>
      <w:r w:rsidRPr="002A3870">
        <w:t>transferring to another site maximum of 2 weeks of accrued</w:t>
      </w:r>
      <w:r w:rsidR="00C06FE7" w:rsidRPr="002A3870">
        <w:t xml:space="preserve"> </w:t>
      </w:r>
      <w:r w:rsidRPr="002A3870">
        <w:t xml:space="preserve">vacation hours may be carried over for scheduling </w:t>
      </w:r>
      <w:r w:rsidR="0020655B" w:rsidRPr="002A3870">
        <w:t xml:space="preserve">in </w:t>
      </w:r>
      <w:r w:rsidRPr="002A3870">
        <w:t>the following</w:t>
      </w:r>
      <w:r w:rsidR="00C06FE7" w:rsidRPr="002A3870">
        <w:t xml:space="preserve"> </w:t>
      </w:r>
      <w:r w:rsidRPr="002A3870">
        <w:t xml:space="preserve">calendar year. The hours </w:t>
      </w:r>
      <w:r w:rsidR="0020655B" w:rsidRPr="002A3870">
        <w:t>in</w:t>
      </w:r>
      <w:r w:rsidRPr="002A3870">
        <w:t xml:space="preserve"> excess of 2 weeks will be paid at the</w:t>
      </w:r>
      <w:r w:rsidR="00C06FE7" w:rsidRPr="002A3870">
        <w:t xml:space="preserve"> </w:t>
      </w:r>
      <w:r w:rsidRPr="002A3870">
        <w:t>time of transfer and any time which could not be scheduled by the</w:t>
      </w:r>
      <w:r w:rsidR="00C06FE7" w:rsidRPr="002A3870">
        <w:t xml:space="preserve"> </w:t>
      </w:r>
      <w:r w:rsidRPr="002A3870">
        <w:t>end of the next calendar year will be paid at the end of that year</w:t>
      </w:r>
      <w:r w:rsidR="00C06FE7" w:rsidRPr="002A3870">
        <w:t xml:space="preserve"> </w:t>
      </w:r>
      <w:r w:rsidRPr="002A3870">
        <w:t>(first pay period in new year).</w:t>
      </w:r>
    </w:p>
    <w:p w14:paraId="43A25257" w14:textId="77777777" w:rsidR="001C6D19" w:rsidRPr="002A3870" w:rsidRDefault="001C6D19" w:rsidP="00C365F0">
      <w:pPr>
        <w:autoSpaceDE w:val="0"/>
        <w:autoSpaceDN w:val="0"/>
        <w:adjustRightInd w:val="0"/>
        <w:ind w:left="1440" w:firstLine="720"/>
        <w:jc w:val="both"/>
      </w:pPr>
    </w:p>
    <w:p w14:paraId="35A66A4F" w14:textId="796AE319" w:rsidR="00BE4FF6" w:rsidRPr="002A3870" w:rsidRDefault="00BE4FF6" w:rsidP="00A27B9C">
      <w:pPr>
        <w:autoSpaceDE w:val="0"/>
        <w:autoSpaceDN w:val="0"/>
        <w:adjustRightInd w:val="0"/>
        <w:ind w:left="2070" w:hanging="630"/>
        <w:jc w:val="both"/>
      </w:pPr>
      <w:r w:rsidRPr="002A3870">
        <w:t xml:space="preserve">3.)    </w:t>
      </w:r>
      <w:r w:rsidR="00EC355B" w:rsidRPr="002A3870">
        <w:tab/>
      </w:r>
      <w:r w:rsidRPr="002A3870">
        <w:t>For employees transferring from a PTO plan to traditional type</w:t>
      </w:r>
      <w:r w:rsidR="00C06FE7" w:rsidRPr="002A3870">
        <w:t xml:space="preserve"> </w:t>
      </w:r>
      <w:r w:rsidRPr="002A3870">
        <w:t>plan (BGH) convert PTO to holiday and sick time. Sick time will</w:t>
      </w:r>
      <w:r w:rsidR="00C06FE7" w:rsidRPr="002A3870">
        <w:t xml:space="preserve"> </w:t>
      </w:r>
      <w:r w:rsidRPr="002A3870">
        <w:t>be calculated based on the amount of unscheduled time used prior</w:t>
      </w:r>
      <w:r w:rsidR="00C06FE7" w:rsidRPr="002A3870">
        <w:t xml:space="preserve"> </w:t>
      </w:r>
      <w:r w:rsidRPr="002A3870">
        <w:t>to transfer and the amount allowed under BGH contract/policy.</w:t>
      </w:r>
    </w:p>
    <w:p w14:paraId="453D99F7" w14:textId="77777777" w:rsidR="001C6D19" w:rsidRPr="002A3870" w:rsidRDefault="001C6D19" w:rsidP="00C365F0">
      <w:pPr>
        <w:autoSpaceDE w:val="0"/>
        <w:autoSpaceDN w:val="0"/>
        <w:adjustRightInd w:val="0"/>
        <w:ind w:left="1440" w:firstLine="720"/>
        <w:jc w:val="both"/>
      </w:pPr>
    </w:p>
    <w:p w14:paraId="4C4919D0" w14:textId="77777777" w:rsidR="00BE4FF6" w:rsidRPr="002A3870" w:rsidRDefault="00BE4FF6" w:rsidP="00C365F0">
      <w:pPr>
        <w:autoSpaceDE w:val="0"/>
        <w:autoSpaceDN w:val="0"/>
        <w:adjustRightInd w:val="0"/>
        <w:ind w:left="1723" w:hanging="283"/>
        <w:jc w:val="both"/>
      </w:pPr>
      <w:r w:rsidRPr="002A3870">
        <w:t xml:space="preserve">4.)    </w:t>
      </w:r>
      <w:r w:rsidR="00EC355B" w:rsidRPr="002A3870">
        <w:tab/>
      </w:r>
      <w:r w:rsidRPr="002A3870">
        <w:t>For PTO to PTO transfer hours.</w:t>
      </w:r>
    </w:p>
    <w:p w14:paraId="2B70147C" w14:textId="77777777" w:rsidR="00016616" w:rsidRPr="002A3870" w:rsidRDefault="00016616" w:rsidP="00C365F0">
      <w:pPr>
        <w:autoSpaceDE w:val="0"/>
        <w:autoSpaceDN w:val="0"/>
        <w:adjustRightInd w:val="0"/>
        <w:ind w:left="1723" w:hanging="283"/>
        <w:jc w:val="both"/>
      </w:pPr>
    </w:p>
    <w:p w14:paraId="05CE9D4F" w14:textId="77777777" w:rsidR="00BE4FF6" w:rsidRPr="002A3870" w:rsidRDefault="00BE4FF6" w:rsidP="00C365F0">
      <w:pPr>
        <w:tabs>
          <w:tab w:val="left" w:pos="1440"/>
        </w:tabs>
        <w:autoSpaceDE w:val="0"/>
        <w:autoSpaceDN w:val="0"/>
        <w:adjustRightInd w:val="0"/>
        <w:ind w:left="1008" w:hanging="288"/>
        <w:jc w:val="both"/>
      </w:pPr>
      <w:r w:rsidRPr="002A3870">
        <w:t xml:space="preserve">d.)    </w:t>
      </w:r>
      <w:r w:rsidR="00611441" w:rsidRPr="002A3870">
        <w:tab/>
      </w:r>
      <w:r w:rsidRPr="002A3870">
        <w:t>Long Term Sick (for DBL) supplement: Transfer all hours.</w:t>
      </w:r>
    </w:p>
    <w:p w14:paraId="6275A561" w14:textId="77777777" w:rsidR="00016616" w:rsidRPr="002A3870" w:rsidRDefault="00016616" w:rsidP="00C365F0">
      <w:pPr>
        <w:tabs>
          <w:tab w:val="left" w:pos="1440"/>
        </w:tabs>
        <w:autoSpaceDE w:val="0"/>
        <w:autoSpaceDN w:val="0"/>
        <w:adjustRightInd w:val="0"/>
        <w:ind w:left="1008" w:hanging="288"/>
        <w:jc w:val="both"/>
      </w:pPr>
    </w:p>
    <w:p w14:paraId="56567798" w14:textId="77777777" w:rsidR="00BE4FF6" w:rsidRPr="002A3870" w:rsidRDefault="00BE4FF6" w:rsidP="00C365F0">
      <w:pPr>
        <w:autoSpaceDE w:val="0"/>
        <w:autoSpaceDN w:val="0"/>
        <w:adjustRightInd w:val="0"/>
        <w:ind w:left="283"/>
        <w:jc w:val="both"/>
      </w:pPr>
      <w:r w:rsidRPr="002A3870">
        <w:t>All other benefits w</w:t>
      </w:r>
      <w:r w:rsidR="00726A85" w:rsidRPr="002A3870">
        <w:t>i</w:t>
      </w:r>
      <w:r w:rsidRPr="002A3870">
        <w:t>ll be in accordance with the contract/rules of the Master Agreement and the respective bargaining unit agreement which will cover the employee at the new site.</w:t>
      </w:r>
    </w:p>
    <w:p w14:paraId="4E36D7A3" w14:textId="77777777" w:rsidR="00852577" w:rsidRPr="002A3870" w:rsidRDefault="00852577" w:rsidP="00C365F0">
      <w:pPr>
        <w:autoSpaceDE w:val="0"/>
        <w:autoSpaceDN w:val="0"/>
        <w:adjustRightInd w:val="0"/>
        <w:ind w:left="307"/>
        <w:jc w:val="both"/>
      </w:pPr>
    </w:p>
    <w:p w14:paraId="4F55001A" w14:textId="1497408D" w:rsidR="00BE4FF6" w:rsidRPr="002A3870" w:rsidRDefault="00BE4FF6" w:rsidP="00A27B9C">
      <w:pPr>
        <w:autoSpaceDE w:val="0"/>
        <w:autoSpaceDN w:val="0"/>
        <w:adjustRightInd w:val="0"/>
        <w:ind w:left="307"/>
        <w:jc w:val="both"/>
      </w:pPr>
      <w:r w:rsidRPr="002A3870">
        <w:t>Section 10.   Process for Employee Selection in a Consolidation: The Employer and</w:t>
      </w:r>
      <w:r w:rsidR="00C06FE7" w:rsidRPr="002A3870">
        <w:t xml:space="preserve"> </w:t>
      </w:r>
      <w:r w:rsidRPr="002A3870">
        <w:t>the Union have agreed to the following process when meeting with employees, affected by a Kaleida Action, for the purpose of offering the employees their options.</w:t>
      </w:r>
    </w:p>
    <w:p w14:paraId="0AF1C3EF" w14:textId="77777777" w:rsidR="00016616" w:rsidRPr="002A3870" w:rsidRDefault="00016616" w:rsidP="00C365F0">
      <w:pPr>
        <w:autoSpaceDE w:val="0"/>
        <w:autoSpaceDN w:val="0"/>
        <w:adjustRightInd w:val="0"/>
        <w:ind w:left="297"/>
        <w:jc w:val="both"/>
      </w:pPr>
    </w:p>
    <w:p w14:paraId="41614769" w14:textId="09942E7A" w:rsidR="00BE4FF6" w:rsidRPr="002A3870" w:rsidRDefault="00BE4FF6" w:rsidP="00A27B9C">
      <w:pPr>
        <w:autoSpaceDE w:val="0"/>
        <w:autoSpaceDN w:val="0"/>
        <w:adjustRightInd w:val="0"/>
        <w:ind w:left="1041" w:hanging="321"/>
        <w:jc w:val="both"/>
      </w:pPr>
      <w:r w:rsidRPr="002A3870">
        <w:t xml:space="preserve">a.)    </w:t>
      </w:r>
      <w:r w:rsidR="004C4150" w:rsidRPr="002A3870">
        <w:tab/>
      </w:r>
      <w:r w:rsidRPr="002A3870">
        <w:t>Assign one contact from Employer, each respective Union for the specific</w:t>
      </w:r>
      <w:r w:rsidR="00C06FE7" w:rsidRPr="002A3870">
        <w:t xml:space="preserve"> </w:t>
      </w:r>
      <w:r w:rsidRPr="002A3870">
        <w:t>Kaleida Action.</w:t>
      </w:r>
    </w:p>
    <w:p w14:paraId="4BFD6CAC" w14:textId="77777777" w:rsidR="00BE4FF6" w:rsidRPr="002A3870" w:rsidRDefault="00BE4FF6" w:rsidP="00A27B9C">
      <w:pPr>
        <w:jc w:val="both"/>
      </w:pPr>
    </w:p>
    <w:p w14:paraId="0B4C45AE" w14:textId="14C7BC37" w:rsidR="00BE4FF6" w:rsidRPr="002A3870" w:rsidRDefault="00BE4FF6" w:rsidP="00A27B9C">
      <w:pPr>
        <w:autoSpaceDE w:val="0"/>
        <w:autoSpaceDN w:val="0"/>
        <w:adjustRightInd w:val="0"/>
        <w:ind w:left="868" w:hanging="148"/>
        <w:jc w:val="both"/>
      </w:pPr>
      <w:r w:rsidRPr="002A3870">
        <w:t xml:space="preserve">b.)    </w:t>
      </w:r>
      <w:r w:rsidR="004C4150" w:rsidRPr="002A3870">
        <w:tab/>
      </w:r>
      <w:r w:rsidRPr="002A3870">
        <w:t>Sit down face to face if possible, telephone calls if necessary to each</w:t>
      </w:r>
      <w:r w:rsidR="00C06FE7" w:rsidRPr="002A3870">
        <w:t xml:space="preserve"> </w:t>
      </w:r>
      <w:r w:rsidRPr="002A3870">
        <w:t>person in seniority order.</w:t>
      </w:r>
    </w:p>
    <w:p w14:paraId="0819E028" w14:textId="77777777" w:rsidR="00016616" w:rsidRPr="002A3870" w:rsidRDefault="00016616" w:rsidP="00C365F0">
      <w:pPr>
        <w:autoSpaceDE w:val="0"/>
        <w:autoSpaceDN w:val="0"/>
        <w:adjustRightInd w:val="0"/>
        <w:ind w:left="720" w:firstLine="720"/>
        <w:jc w:val="both"/>
      </w:pPr>
    </w:p>
    <w:p w14:paraId="4FC093B5" w14:textId="185240DA" w:rsidR="00BE4FF6" w:rsidRPr="002A3870" w:rsidRDefault="00BE4FF6" w:rsidP="00A27B9C">
      <w:pPr>
        <w:autoSpaceDE w:val="0"/>
        <w:autoSpaceDN w:val="0"/>
        <w:adjustRightInd w:val="0"/>
        <w:ind w:left="868" w:hanging="148"/>
        <w:jc w:val="both"/>
      </w:pPr>
      <w:r w:rsidRPr="002A3870">
        <w:t xml:space="preserve">c.)    </w:t>
      </w:r>
      <w:r w:rsidR="004C4150" w:rsidRPr="002A3870">
        <w:tab/>
      </w:r>
      <w:r w:rsidRPr="002A3870">
        <w:t>Have an Employee Option Form (worksheet) available for the purpose of</w:t>
      </w:r>
      <w:r w:rsidR="00094A93" w:rsidRPr="002A3870">
        <w:t xml:space="preserve"> </w:t>
      </w:r>
      <w:r w:rsidRPr="002A3870">
        <w:t>recording:</w:t>
      </w:r>
    </w:p>
    <w:p w14:paraId="29EF58F4" w14:textId="77777777" w:rsidR="004E53E0" w:rsidRPr="002A3870" w:rsidRDefault="004E53E0" w:rsidP="00C365F0">
      <w:pPr>
        <w:autoSpaceDE w:val="0"/>
        <w:autoSpaceDN w:val="0"/>
        <w:adjustRightInd w:val="0"/>
        <w:ind w:left="1584"/>
        <w:jc w:val="both"/>
      </w:pPr>
    </w:p>
    <w:p w14:paraId="5E344615" w14:textId="77777777" w:rsidR="00BE4FF6" w:rsidRPr="002A3870" w:rsidRDefault="00BE4FF6" w:rsidP="00C365F0">
      <w:pPr>
        <w:autoSpaceDE w:val="0"/>
        <w:autoSpaceDN w:val="0"/>
        <w:adjustRightInd w:val="0"/>
        <w:ind w:left="1612"/>
        <w:jc w:val="both"/>
      </w:pPr>
      <w:r w:rsidRPr="002A3870">
        <w:t>1.)   opportunities;</w:t>
      </w:r>
    </w:p>
    <w:p w14:paraId="53573A1B" w14:textId="77777777" w:rsidR="001C6D19" w:rsidRPr="002A3870" w:rsidRDefault="001C6D19" w:rsidP="00C365F0">
      <w:pPr>
        <w:autoSpaceDE w:val="0"/>
        <w:autoSpaceDN w:val="0"/>
        <w:adjustRightInd w:val="0"/>
        <w:ind w:left="1612"/>
        <w:jc w:val="both"/>
      </w:pPr>
    </w:p>
    <w:p w14:paraId="16716B5F" w14:textId="29DCD3D4" w:rsidR="00BE4FF6" w:rsidRPr="002A3870" w:rsidRDefault="00BE4FF6" w:rsidP="00C365F0">
      <w:pPr>
        <w:autoSpaceDE w:val="0"/>
        <w:autoSpaceDN w:val="0"/>
        <w:adjustRightInd w:val="0"/>
        <w:ind w:left="1584"/>
        <w:jc w:val="both"/>
      </w:pPr>
      <w:r w:rsidRPr="002A3870">
        <w:t>2.)    vacancies, and</w:t>
      </w:r>
    </w:p>
    <w:p w14:paraId="6E0367FB" w14:textId="77777777" w:rsidR="001C6D19" w:rsidRPr="002A3870" w:rsidRDefault="001C6D19" w:rsidP="00C365F0">
      <w:pPr>
        <w:autoSpaceDE w:val="0"/>
        <w:autoSpaceDN w:val="0"/>
        <w:adjustRightInd w:val="0"/>
        <w:ind w:left="1584"/>
        <w:jc w:val="both"/>
      </w:pPr>
    </w:p>
    <w:p w14:paraId="1830E9E4" w14:textId="4B5E8B1E" w:rsidR="00BE4FF6" w:rsidRPr="002A3870" w:rsidRDefault="00BE4FF6" w:rsidP="00C365F0">
      <w:pPr>
        <w:autoSpaceDE w:val="0"/>
        <w:autoSpaceDN w:val="0"/>
        <w:adjustRightInd w:val="0"/>
        <w:ind w:left="1588"/>
        <w:jc w:val="both"/>
      </w:pPr>
      <w:r w:rsidRPr="002A3870">
        <w:t>3.)    bumping options at the site and where the bump will be.</w:t>
      </w:r>
    </w:p>
    <w:p w14:paraId="27898328" w14:textId="77777777" w:rsidR="00016616" w:rsidRPr="002A3870" w:rsidRDefault="00016616" w:rsidP="00C365F0">
      <w:pPr>
        <w:autoSpaceDE w:val="0"/>
        <w:autoSpaceDN w:val="0"/>
        <w:adjustRightInd w:val="0"/>
        <w:ind w:left="1588"/>
        <w:jc w:val="both"/>
      </w:pPr>
    </w:p>
    <w:p w14:paraId="61795944" w14:textId="77777777" w:rsidR="00BE4FF6" w:rsidRPr="002A3870" w:rsidRDefault="00BE4FF6" w:rsidP="00C365F0">
      <w:pPr>
        <w:autoSpaceDE w:val="0"/>
        <w:autoSpaceDN w:val="0"/>
        <w:adjustRightInd w:val="0"/>
        <w:ind w:left="864" w:hanging="144"/>
        <w:jc w:val="both"/>
      </w:pPr>
      <w:r w:rsidRPr="002A3870">
        <w:t xml:space="preserve">d.)    </w:t>
      </w:r>
      <w:r w:rsidR="00562E76" w:rsidRPr="002A3870">
        <w:tab/>
      </w:r>
      <w:r w:rsidRPr="002A3870">
        <w:t>Have available for reference:</w:t>
      </w:r>
    </w:p>
    <w:p w14:paraId="07626757" w14:textId="77777777" w:rsidR="004E53E0" w:rsidRPr="002A3870" w:rsidRDefault="004E53E0" w:rsidP="00C365F0">
      <w:pPr>
        <w:autoSpaceDE w:val="0"/>
        <w:autoSpaceDN w:val="0"/>
        <w:adjustRightInd w:val="0"/>
        <w:ind w:left="864" w:hanging="144"/>
        <w:jc w:val="both"/>
      </w:pPr>
    </w:p>
    <w:p w14:paraId="65231BB7" w14:textId="77777777" w:rsidR="00BE4FF6" w:rsidRPr="002A3870" w:rsidRDefault="00BE4FF6" w:rsidP="00C365F0">
      <w:pPr>
        <w:autoSpaceDE w:val="0"/>
        <w:autoSpaceDN w:val="0"/>
        <w:adjustRightInd w:val="0"/>
        <w:ind w:left="864" w:firstLine="720"/>
        <w:jc w:val="both"/>
      </w:pPr>
      <w:r w:rsidRPr="002A3870">
        <w:t>1.)    seniority list;</w:t>
      </w:r>
    </w:p>
    <w:p w14:paraId="5C7DFF4D" w14:textId="77777777" w:rsidR="001C6D19" w:rsidRPr="002A3870" w:rsidRDefault="001C6D19" w:rsidP="00C365F0">
      <w:pPr>
        <w:autoSpaceDE w:val="0"/>
        <w:autoSpaceDN w:val="0"/>
        <w:adjustRightInd w:val="0"/>
        <w:ind w:left="864" w:firstLine="720"/>
        <w:jc w:val="both"/>
      </w:pPr>
    </w:p>
    <w:p w14:paraId="0EEB34A5" w14:textId="77777777" w:rsidR="00BE4FF6" w:rsidRPr="002A3870" w:rsidRDefault="00BE4FF6" w:rsidP="00C365F0">
      <w:pPr>
        <w:autoSpaceDE w:val="0"/>
        <w:autoSpaceDN w:val="0"/>
        <w:adjustRightInd w:val="0"/>
        <w:ind w:left="1584"/>
        <w:jc w:val="both"/>
      </w:pPr>
      <w:r w:rsidRPr="002A3870">
        <w:t>2.)    wage/benefit scale at the new site; and</w:t>
      </w:r>
    </w:p>
    <w:p w14:paraId="17FD1A2C" w14:textId="77777777" w:rsidR="001C6D19" w:rsidRPr="002A3870" w:rsidRDefault="001C6D19" w:rsidP="00C365F0">
      <w:pPr>
        <w:autoSpaceDE w:val="0"/>
        <w:autoSpaceDN w:val="0"/>
        <w:adjustRightInd w:val="0"/>
        <w:ind w:left="1584"/>
        <w:jc w:val="both"/>
      </w:pPr>
    </w:p>
    <w:p w14:paraId="704F4666" w14:textId="77777777" w:rsidR="00BE4FF6" w:rsidRPr="002A3870" w:rsidRDefault="00BE4FF6" w:rsidP="00C365F0">
      <w:pPr>
        <w:autoSpaceDE w:val="0"/>
        <w:autoSpaceDN w:val="0"/>
        <w:adjustRightInd w:val="0"/>
        <w:ind w:left="1584"/>
        <w:jc w:val="both"/>
      </w:pPr>
      <w:r w:rsidRPr="002A3870">
        <w:t>3.)    general work rules/contract language for the new site.</w:t>
      </w:r>
    </w:p>
    <w:p w14:paraId="2C4CBA8E" w14:textId="77777777" w:rsidR="00016616" w:rsidRPr="002A3870" w:rsidRDefault="00016616" w:rsidP="00C365F0">
      <w:pPr>
        <w:autoSpaceDE w:val="0"/>
        <w:autoSpaceDN w:val="0"/>
        <w:adjustRightInd w:val="0"/>
        <w:ind w:left="1584"/>
        <w:jc w:val="both"/>
      </w:pPr>
    </w:p>
    <w:p w14:paraId="169DAB09" w14:textId="77777777" w:rsidR="00BE4FF6" w:rsidRPr="002A3870" w:rsidRDefault="004C4150" w:rsidP="009931D7">
      <w:pPr>
        <w:autoSpaceDE w:val="0"/>
        <w:autoSpaceDN w:val="0"/>
        <w:adjustRightInd w:val="0"/>
        <w:ind w:left="1440" w:hanging="720"/>
        <w:jc w:val="both"/>
      </w:pPr>
      <w:r w:rsidRPr="002A3870">
        <w:t>e.)</w:t>
      </w:r>
      <w:r w:rsidRPr="002A3870">
        <w:tab/>
      </w:r>
      <w:r w:rsidR="00BE4FF6" w:rsidRPr="002A3870">
        <w:t>If the parties cannot reach the affected employee by telephone, the process must stop. The affected individual must be contacted before moving on.</w:t>
      </w:r>
    </w:p>
    <w:p w14:paraId="39B73CC1" w14:textId="77777777" w:rsidR="004E53E0" w:rsidRPr="002A3870" w:rsidRDefault="004E53E0" w:rsidP="009931D7">
      <w:pPr>
        <w:autoSpaceDE w:val="0"/>
        <w:autoSpaceDN w:val="0"/>
        <w:adjustRightInd w:val="0"/>
        <w:ind w:left="1440" w:hanging="720"/>
        <w:jc w:val="both"/>
      </w:pPr>
    </w:p>
    <w:p w14:paraId="33E2EE9E" w14:textId="01B29B75" w:rsidR="00BE4FF6" w:rsidRPr="002A3870" w:rsidRDefault="00BE4FF6" w:rsidP="00A27B9C">
      <w:pPr>
        <w:autoSpaceDE w:val="0"/>
        <w:autoSpaceDN w:val="0"/>
        <w:adjustRightInd w:val="0"/>
        <w:ind w:left="1440" w:hanging="720"/>
        <w:jc w:val="both"/>
      </w:pPr>
      <w:r w:rsidRPr="002A3870">
        <w:t>f.)</w:t>
      </w:r>
      <w:r w:rsidR="004C4150" w:rsidRPr="002A3870">
        <w:tab/>
      </w:r>
      <w:r w:rsidRPr="002A3870">
        <w:t>Meetings and telephone calls occur every other day giving an individual a</w:t>
      </w:r>
      <w:r w:rsidR="00C06FE7" w:rsidRPr="002A3870">
        <w:t xml:space="preserve"> </w:t>
      </w:r>
      <w:r w:rsidRPr="002A3870">
        <w:t>day to make a decision and think about options. No more than 48 hours</w:t>
      </w:r>
      <w:r w:rsidR="00C06FE7" w:rsidRPr="002A3870">
        <w:t xml:space="preserve"> </w:t>
      </w:r>
      <w:r w:rsidRPr="002A3870">
        <w:t>from time of notice will be given for an employee to make his/her</w:t>
      </w:r>
      <w:r w:rsidR="00C06FE7" w:rsidRPr="002A3870">
        <w:t xml:space="preserve"> </w:t>
      </w:r>
      <w:r w:rsidRPr="002A3870">
        <w:t>decision. If employee fails to make a decision within 48 hours, they</w:t>
      </w:r>
      <w:r w:rsidR="00C06FE7" w:rsidRPr="002A3870">
        <w:t xml:space="preserve"> </w:t>
      </w:r>
      <w:r w:rsidRPr="002A3870">
        <w:t>immediately move to layoff and the process continues with the next</w:t>
      </w:r>
      <w:r w:rsidR="00C06FE7" w:rsidRPr="002A3870">
        <w:t xml:space="preserve"> </w:t>
      </w:r>
      <w:r w:rsidRPr="002A3870">
        <w:t>person.</w:t>
      </w:r>
    </w:p>
    <w:p w14:paraId="23E8EB08" w14:textId="77777777" w:rsidR="00016616" w:rsidRPr="002A3870" w:rsidRDefault="00016616" w:rsidP="00C365F0">
      <w:pPr>
        <w:autoSpaceDE w:val="0"/>
        <w:autoSpaceDN w:val="0"/>
        <w:adjustRightInd w:val="0"/>
        <w:ind w:left="720" w:firstLine="720"/>
        <w:jc w:val="both"/>
      </w:pPr>
    </w:p>
    <w:p w14:paraId="0368B486" w14:textId="464D4B5F" w:rsidR="00BE4FF6" w:rsidRPr="002A3870" w:rsidRDefault="00580F1F" w:rsidP="00A27B9C">
      <w:pPr>
        <w:autoSpaceDE w:val="0"/>
        <w:autoSpaceDN w:val="0"/>
        <w:adjustRightInd w:val="0"/>
        <w:ind w:left="1440" w:hanging="720"/>
        <w:jc w:val="both"/>
      </w:pPr>
      <w:r w:rsidRPr="002A3870">
        <w:t>g.)</w:t>
      </w:r>
      <w:r w:rsidRPr="002A3870">
        <w:tab/>
      </w:r>
      <w:r w:rsidR="00BE4FF6" w:rsidRPr="002A3870">
        <w:t>Communication goes out instructing employees who will be on</w:t>
      </w:r>
      <w:r w:rsidR="00C06FE7" w:rsidRPr="002A3870">
        <w:t xml:space="preserve"> </w:t>
      </w:r>
      <w:r w:rsidR="00BE4FF6" w:rsidRPr="002A3870">
        <w:t>vacation/benefit time, etc. to call in and leave telephone number where</w:t>
      </w:r>
      <w:r w:rsidR="00C06FE7" w:rsidRPr="002A3870">
        <w:t xml:space="preserve"> </w:t>
      </w:r>
      <w:r w:rsidR="00BE4FF6" w:rsidRPr="002A3870">
        <w:t>he/she can be reached.</w:t>
      </w:r>
    </w:p>
    <w:p w14:paraId="62E229E8" w14:textId="77777777" w:rsidR="00016616" w:rsidRPr="002A3870" w:rsidRDefault="00016616" w:rsidP="00C365F0">
      <w:pPr>
        <w:autoSpaceDE w:val="0"/>
        <w:autoSpaceDN w:val="0"/>
        <w:adjustRightInd w:val="0"/>
        <w:ind w:left="720" w:firstLine="720"/>
        <w:jc w:val="both"/>
      </w:pPr>
    </w:p>
    <w:p w14:paraId="419A578F" w14:textId="1E51465E" w:rsidR="00BE4FF6" w:rsidRPr="002A3870" w:rsidRDefault="00580F1F" w:rsidP="00A27B9C">
      <w:pPr>
        <w:autoSpaceDE w:val="0"/>
        <w:autoSpaceDN w:val="0"/>
        <w:adjustRightInd w:val="0"/>
        <w:ind w:left="1440" w:hanging="720"/>
        <w:jc w:val="both"/>
      </w:pPr>
      <w:r w:rsidRPr="002A3870">
        <w:t>h.)</w:t>
      </w:r>
      <w:r w:rsidRPr="002A3870">
        <w:tab/>
      </w:r>
      <w:r w:rsidR="00BE4FF6" w:rsidRPr="002A3870">
        <w:t>Deal with vacancies as they come up in process. After process has been</w:t>
      </w:r>
      <w:r w:rsidR="00C06FE7" w:rsidRPr="002A3870">
        <w:t xml:space="preserve"> </w:t>
      </w:r>
      <w:r w:rsidR="00BE4FF6" w:rsidRPr="002A3870">
        <w:t>completed, use as recall for laid off employees in order of seniority.</w:t>
      </w:r>
    </w:p>
    <w:p w14:paraId="591DF24C" w14:textId="77777777" w:rsidR="00016616" w:rsidRPr="002A3870" w:rsidRDefault="00016616" w:rsidP="00C365F0">
      <w:pPr>
        <w:autoSpaceDE w:val="0"/>
        <w:autoSpaceDN w:val="0"/>
        <w:adjustRightInd w:val="0"/>
        <w:ind w:left="720" w:firstLine="720"/>
        <w:jc w:val="both"/>
      </w:pPr>
    </w:p>
    <w:p w14:paraId="7247E0FE" w14:textId="34A9F160" w:rsidR="00BE4FF6" w:rsidRPr="002A3870" w:rsidRDefault="00BE4FF6" w:rsidP="00A27B9C">
      <w:pPr>
        <w:tabs>
          <w:tab w:val="left" w:pos="720"/>
        </w:tabs>
        <w:autoSpaceDE w:val="0"/>
        <w:autoSpaceDN w:val="0"/>
        <w:adjustRightInd w:val="0"/>
        <w:ind w:left="1440" w:hanging="720"/>
        <w:jc w:val="both"/>
      </w:pPr>
      <w:r w:rsidRPr="002A3870">
        <w:t xml:space="preserve">i.)   </w:t>
      </w:r>
      <w:r w:rsidR="00EA13E8" w:rsidRPr="002A3870">
        <w:tab/>
      </w:r>
      <w:r w:rsidRPr="002A3870">
        <w:t>Once the above steps a.) - g.) have been completed, the Employee Option</w:t>
      </w:r>
      <w:r w:rsidR="00C06FE7" w:rsidRPr="002A3870">
        <w:t xml:space="preserve"> </w:t>
      </w:r>
      <w:r w:rsidRPr="002A3870">
        <w:t>Form must be signed by the Employer and the employee, confirming the</w:t>
      </w:r>
      <w:r w:rsidR="00C06FE7" w:rsidRPr="002A3870">
        <w:t xml:space="preserve"> </w:t>
      </w:r>
      <w:r w:rsidRPr="002A3870">
        <w:t>decision of the employee and will become part of the employee's</w:t>
      </w:r>
      <w:r w:rsidR="00C06FE7" w:rsidRPr="002A3870">
        <w:t xml:space="preserve"> </w:t>
      </w:r>
      <w:r w:rsidRPr="002A3870">
        <w:t>personnel file.</w:t>
      </w:r>
    </w:p>
    <w:p w14:paraId="5A9D9362" w14:textId="77777777" w:rsidR="007E6399" w:rsidRPr="002A3870" w:rsidRDefault="007E6399" w:rsidP="00C365F0">
      <w:pPr>
        <w:autoSpaceDE w:val="0"/>
        <w:autoSpaceDN w:val="0"/>
        <w:adjustRightInd w:val="0"/>
        <w:ind w:left="1440"/>
        <w:jc w:val="both"/>
      </w:pPr>
    </w:p>
    <w:p w14:paraId="78C16DC2" w14:textId="77777777" w:rsidR="00BE4FF6" w:rsidRPr="002A3870" w:rsidRDefault="00BE4FF6" w:rsidP="00C365F0">
      <w:pPr>
        <w:autoSpaceDE w:val="0"/>
        <w:autoSpaceDN w:val="0"/>
        <w:adjustRightInd w:val="0"/>
        <w:ind w:left="134"/>
        <w:jc w:val="both"/>
      </w:pPr>
      <w:r w:rsidRPr="002A3870">
        <w:t>Section 11.   Recall From Lay-off:</w:t>
      </w:r>
    </w:p>
    <w:p w14:paraId="2F9CA4B6" w14:textId="77777777" w:rsidR="00016616" w:rsidRPr="002A3870" w:rsidRDefault="00016616" w:rsidP="00C365F0">
      <w:pPr>
        <w:autoSpaceDE w:val="0"/>
        <w:autoSpaceDN w:val="0"/>
        <w:adjustRightInd w:val="0"/>
        <w:ind w:left="134"/>
        <w:jc w:val="both"/>
      </w:pPr>
    </w:p>
    <w:p w14:paraId="7E67FC04" w14:textId="769DCC1C" w:rsidR="00BE4FF6" w:rsidRPr="002A3870" w:rsidRDefault="00672796" w:rsidP="00A27B9C">
      <w:pPr>
        <w:autoSpaceDE w:val="0"/>
        <w:autoSpaceDN w:val="0"/>
        <w:adjustRightInd w:val="0"/>
        <w:ind w:left="1350" w:hanging="630"/>
        <w:jc w:val="both"/>
      </w:pPr>
      <w:r w:rsidRPr="002A3870">
        <w:t>a</w:t>
      </w:r>
      <w:r w:rsidR="00BE4FF6" w:rsidRPr="002A3870">
        <w:t xml:space="preserve">.)   </w:t>
      </w:r>
      <w:r w:rsidR="00BE4FF6" w:rsidRPr="002A3870">
        <w:tab/>
        <w:t>If an employee is on layoff or is subject to layoff as the result of a Kaleida</w:t>
      </w:r>
      <w:r w:rsidR="00C06FE7" w:rsidRPr="002A3870">
        <w:t xml:space="preserve"> </w:t>
      </w:r>
      <w:r w:rsidR="00BE4FF6" w:rsidRPr="002A3870">
        <w:t>Action, and that employee becomes the successful bidder for a posted</w:t>
      </w:r>
      <w:r w:rsidR="00094A93" w:rsidRPr="002A3870">
        <w:t xml:space="preserve"> </w:t>
      </w:r>
      <w:r w:rsidR="00BE4FF6" w:rsidRPr="002A3870">
        <w:t>Kaleida Health position, the employee shall retain all the recall rights</w:t>
      </w:r>
      <w:r w:rsidR="00094A93" w:rsidRPr="002A3870">
        <w:t xml:space="preserve"> </w:t>
      </w:r>
      <w:r w:rsidR="00E33116" w:rsidRPr="002A3870">
        <w:t xml:space="preserve">of this Article. </w:t>
      </w:r>
      <w:r w:rsidR="00BE4FF6" w:rsidRPr="002A3870">
        <w:t xml:space="preserve"> It is further understood that in such cases</w:t>
      </w:r>
      <w:r w:rsidR="00E33116" w:rsidRPr="002A3870">
        <w:t xml:space="preserve"> </w:t>
      </w:r>
      <w:r w:rsidR="00BE4FF6" w:rsidRPr="002A3870">
        <w:t>the site employer may retain the employee for up to six (6) weeks after</w:t>
      </w:r>
      <w:r w:rsidR="00E33116" w:rsidRPr="002A3870">
        <w:t xml:space="preserve"> </w:t>
      </w:r>
      <w:r w:rsidR="00BE4FF6" w:rsidRPr="002A3870">
        <w:t>recall. All remaining issues are outlined in the matrix entitled Impact on</w:t>
      </w:r>
      <w:r w:rsidR="00E33116" w:rsidRPr="002A3870">
        <w:t xml:space="preserve"> </w:t>
      </w:r>
      <w:r w:rsidR="00BE4FF6" w:rsidRPr="002A3870">
        <w:t>Employees Wages and Benefits following voluntary Transfer between</w:t>
      </w:r>
      <w:r w:rsidR="00E33116" w:rsidRPr="002A3870">
        <w:t xml:space="preserve"> </w:t>
      </w:r>
      <w:r w:rsidR="00BE4FF6" w:rsidRPr="002A3870">
        <w:t>Kaleida Health sites.</w:t>
      </w:r>
    </w:p>
    <w:p w14:paraId="763C2E15" w14:textId="77777777" w:rsidR="00016616" w:rsidRPr="002A3870" w:rsidRDefault="00016616" w:rsidP="00A27B9C">
      <w:pPr>
        <w:autoSpaceDE w:val="0"/>
        <w:autoSpaceDN w:val="0"/>
        <w:adjustRightInd w:val="0"/>
        <w:ind w:left="1440"/>
        <w:jc w:val="both"/>
      </w:pPr>
    </w:p>
    <w:p w14:paraId="00D4F49F" w14:textId="5296E6F6" w:rsidR="000A589A" w:rsidRPr="002A3870" w:rsidRDefault="00672796" w:rsidP="00A27B9C">
      <w:pPr>
        <w:autoSpaceDE w:val="0"/>
        <w:autoSpaceDN w:val="0"/>
        <w:adjustRightInd w:val="0"/>
        <w:ind w:left="1350" w:hanging="630"/>
        <w:jc w:val="both"/>
      </w:pPr>
      <w:r w:rsidRPr="002A3870">
        <w:t>b</w:t>
      </w:r>
      <w:r w:rsidR="00BE4FF6" w:rsidRPr="002A3870">
        <w:t xml:space="preserve">.)    </w:t>
      </w:r>
      <w:r w:rsidR="00BE4FF6" w:rsidRPr="002A3870">
        <w:tab/>
        <w:t xml:space="preserve">If an employee is laid-off as the result of a </w:t>
      </w:r>
      <w:r w:rsidR="00C06FE7" w:rsidRPr="002A3870">
        <w:t>“</w:t>
      </w:r>
      <w:r w:rsidR="00BE4FF6" w:rsidRPr="002A3870">
        <w:t>Kaleida Action</w:t>
      </w:r>
      <w:r w:rsidR="00C06FE7" w:rsidRPr="002A3870">
        <w:t>”</w:t>
      </w:r>
      <w:r w:rsidR="00BE4FF6" w:rsidRPr="002A3870">
        <w:t>, the</w:t>
      </w:r>
      <w:r w:rsidR="00C06FE7" w:rsidRPr="002A3870">
        <w:t xml:space="preserve"> </w:t>
      </w:r>
      <w:r w:rsidR="00BE4FF6" w:rsidRPr="002A3870">
        <w:t xml:space="preserve">employees' rights will be outlined </w:t>
      </w:r>
      <w:r w:rsidR="00E33116" w:rsidRPr="002A3870">
        <w:t xml:space="preserve">as per this Article. </w:t>
      </w:r>
      <w:r w:rsidR="00BE4FF6" w:rsidRPr="002A3870">
        <w:t xml:space="preserve">If an employee is affected by a </w:t>
      </w:r>
      <w:r w:rsidR="00C06FE7" w:rsidRPr="002A3870">
        <w:t>“</w:t>
      </w:r>
      <w:r w:rsidR="00BE4FF6" w:rsidRPr="002A3870">
        <w:t>Kaleida Action</w:t>
      </w:r>
      <w:r w:rsidR="00C06FE7" w:rsidRPr="002A3870">
        <w:t>”</w:t>
      </w:r>
      <w:r w:rsidR="00BE4FF6" w:rsidRPr="002A3870">
        <w:t xml:space="preserve"> and is then laid-off some</w:t>
      </w:r>
      <w:r w:rsidR="00E33116" w:rsidRPr="002A3870">
        <w:t xml:space="preserve"> </w:t>
      </w:r>
      <w:r w:rsidR="00BE4FF6" w:rsidRPr="002A3870">
        <w:t xml:space="preserve">months [two (2) or three (3)] in the future, as the result of a </w:t>
      </w:r>
      <w:r w:rsidR="00C06FE7" w:rsidRPr="002A3870">
        <w:t>“</w:t>
      </w:r>
      <w:r w:rsidR="00BE4FF6" w:rsidRPr="002A3870">
        <w:t>non-Kaleida</w:t>
      </w:r>
      <w:r w:rsidR="00E33116" w:rsidRPr="002A3870">
        <w:t xml:space="preserve"> </w:t>
      </w:r>
      <w:r w:rsidR="00BE4FF6" w:rsidRPr="002A3870">
        <w:t>Action</w:t>
      </w:r>
      <w:r w:rsidR="00C06FE7" w:rsidRPr="002A3870">
        <w:t>”</w:t>
      </w:r>
      <w:r w:rsidR="00BE4FF6" w:rsidRPr="002A3870">
        <w:t xml:space="preserve"> the employee will be covered by the bargaining unit agreement or</w:t>
      </w:r>
      <w:r w:rsidR="00E33116" w:rsidRPr="002A3870">
        <w:t xml:space="preserve"> </w:t>
      </w:r>
      <w:r w:rsidR="00BE4FF6" w:rsidRPr="002A3870">
        <w:t xml:space="preserve">policies at the site. The only exception will be if the </w:t>
      </w:r>
      <w:r w:rsidR="00AA7D7B" w:rsidRPr="002A3870">
        <w:t>layoff</w:t>
      </w:r>
      <w:r w:rsidR="00BE4FF6" w:rsidRPr="002A3870">
        <w:t xml:space="preserve"> came as the</w:t>
      </w:r>
      <w:r w:rsidR="00E33116" w:rsidRPr="002A3870">
        <w:t xml:space="preserve"> </w:t>
      </w:r>
      <w:r w:rsidR="00BE4FF6" w:rsidRPr="002A3870">
        <w:t>result of a bad assumption made in the plan when it was presented to the</w:t>
      </w:r>
      <w:r w:rsidR="00E33116" w:rsidRPr="002A3870">
        <w:t xml:space="preserve"> </w:t>
      </w:r>
      <w:r w:rsidR="00BE4FF6" w:rsidRPr="002A3870">
        <w:t>Oversight committee. In that case, the employee would be treated under</w:t>
      </w:r>
      <w:r w:rsidR="00E33116" w:rsidRPr="002A3870">
        <w:t xml:space="preserve"> this Article. </w:t>
      </w:r>
    </w:p>
    <w:p w14:paraId="766C8B95" w14:textId="77777777" w:rsidR="00B359A9" w:rsidRPr="002A3870" w:rsidRDefault="00B359A9" w:rsidP="00C365F0">
      <w:pPr>
        <w:autoSpaceDE w:val="0"/>
        <w:autoSpaceDN w:val="0"/>
        <w:adjustRightInd w:val="0"/>
        <w:ind w:left="1440"/>
        <w:jc w:val="both"/>
      </w:pPr>
    </w:p>
    <w:p w14:paraId="3D33BBBB" w14:textId="77777777" w:rsidR="00285E83" w:rsidRPr="002A3870" w:rsidRDefault="00285E83" w:rsidP="00C365F0">
      <w:pPr>
        <w:autoSpaceDE w:val="0"/>
        <w:autoSpaceDN w:val="0"/>
        <w:adjustRightInd w:val="0"/>
        <w:ind w:left="1440"/>
        <w:jc w:val="both"/>
      </w:pPr>
    </w:p>
    <w:p w14:paraId="56E208DC" w14:textId="32403B35" w:rsidR="000D13DF" w:rsidRPr="002A3870" w:rsidRDefault="000D13DF" w:rsidP="00E364C6">
      <w:pPr>
        <w:pStyle w:val="Heading1"/>
      </w:pPr>
      <w:bookmarkStart w:id="96" w:name="_Toc211413649"/>
      <w:r w:rsidRPr="002A3870">
        <w:t xml:space="preserve">Article </w:t>
      </w:r>
      <w:r w:rsidR="00296DDF" w:rsidRPr="002A3870">
        <w:t>5</w:t>
      </w:r>
      <w:r w:rsidR="00BA4986" w:rsidRPr="002A3870">
        <w:t>6</w:t>
      </w:r>
      <w:r w:rsidR="00912AEC" w:rsidRPr="002A3870">
        <w:br/>
        <w:t>Selling and Closure of Business by Kaleida Health</w:t>
      </w:r>
      <w:bookmarkEnd w:id="96"/>
    </w:p>
    <w:p w14:paraId="56384AE4" w14:textId="77777777" w:rsidR="000D13DF" w:rsidRPr="002A3870" w:rsidRDefault="000D13DF" w:rsidP="009931D7">
      <w:pPr>
        <w:jc w:val="both"/>
      </w:pPr>
    </w:p>
    <w:p w14:paraId="489DF79A" w14:textId="77777777" w:rsidR="000D13DF" w:rsidRPr="002A3870" w:rsidRDefault="000D13DF" w:rsidP="009931D7">
      <w:pPr>
        <w:autoSpaceDE w:val="0"/>
        <w:autoSpaceDN w:val="0"/>
        <w:adjustRightInd w:val="0"/>
        <w:jc w:val="both"/>
      </w:pPr>
      <w:r w:rsidRPr="002A3870">
        <w:t xml:space="preserve">Section 1.    </w:t>
      </w:r>
      <w:r w:rsidRPr="002A3870">
        <w:tab/>
        <w:t xml:space="preserve"> Prior to the Employer closing, selling a business or discontinue a service line, the Employer shall, as soon as practicable, but in no event less than ninety (90) days prior to the scheduled action, provide the Union with notice and information regarding the Employer's plans. Such information shall include the following:</w:t>
      </w:r>
    </w:p>
    <w:p w14:paraId="6F30A290" w14:textId="77777777" w:rsidR="000D13DF" w:rsidRPr="002A3870" w:rsidRDefault="000D13DF" w:rsidP="009931D7">
      <w:pPr>
        <w:autoSpaceDE w:val="0"/>
        <w:autoSpaceDN w:val="0"/>
        <w:adjustRightInd w:val="0"/>
        <w:jc w:val="both"/>
      </w:pPr>
    </w:p>
    <w:p w14:paraId="37D9636D" w14:textId="77777777" w:rsidR="000D13DF" w:rsidRPr="002A3870" w:rsidRDefault="000D13DF" w:rsidP="009931D7">
      <w:pPr>
        <w:autoSpaceDE w:val="0"/>
        <w:autoSpaceDN w:val="0"/>
        <w:adjustRightInd w:val="0"/>
        <w:ind w:left="1440" w:hanging="720"/>
        <w:jc w:val="both"/>
      </w:pPr>
      <w:r w:rsidRPr="002A3870">
        <w:t xml:space="preserve">a.) </w:t>
      </w:r>
      <w:r w:rsidRPr="002A3870">
        <w:tab/>
        <w:t>An explanation of the proposed Employer Action and when it is proposed to take place;</w:t>
      </w:r>
    </w:p>
    <w:p w14:paraId="29C822D8" w14:textId="77777777" w:rsidR="000D13DF" w:rsidRPr="002A3870" w:rsidRDefault="000D13DF" w:rsidP="009931D7">
      <w:pPr>
        <w:autoSpaceDE w:val="0"/>
        <w:autoSpaceDN w:val="0"/>
        <w:adjustRightInd w:val="0"/>
        <w:ind w:left="1440" w:hanging="720"/>
        <w:jc w:val="both"/>
      </w:pPr>
    </w:p>
    <w:p w14:paraId="7DED6E90" w14:textId="77777777" w:rsidR="000D13DF" w:rsidRPr="002A3870" w:rsidRDefault="000D13DF" w:rsidP="009931D7">
      <w:pPr>
        <w:autoSpaceDE w:val="0"/>
        <w:autoSpaceDN w:val="0"/>
        <w:adjustRightInd w:val="0"/>
        <w:ind w:firstLine="720"/>
        <w:jc w:val="both"/>
      </w:pPr>
      <w:r w:rsidRPr="002A3870">
        <w:t xml:space="preserve">b.) </w:t>
      </w:r>
      <w:r w:rsidRPr="002A3870">
        <w:tab/>
        <w:t>Identification of the jobs/positions and sites to be affected;</w:t>
      </w:r>
    </w:p>
    <w:p w14:paraId="18B79010" w14:textId="77777777" w:rsidR="000D13DF" w:rsidRPr="002A3870" w:rsidRDefault="000D13DF" w:rsidP="009931D7">
      <w:pPr>
        <w:autoSpaceDE w:val="0"/>
        <w:autoSpaceDN w:val="0"/>
        <w:adjustRightInd w:val="0"/>
        <w:ind w:firstLine="720"/>
        <w:jc w:val="both"/>
      </w:pPr>
    </w:p>
    <w:p w14:paraId="551E7221" w14:textId="77777777" w:rsidR="000D13DF" w:rsidRPr="002A3870" w:rsidRDefault="000D13DF" w:rsidP="00B55665">
      <w:pPr>
        <w:numPr>
          <w:ilvl w:val="0"/>
          <w:numId w:val="94"/>
        </w:numPr>
        <w:tabs>
          <w:tab w:val="num" w:pos="1440"/>
        </w:tabs>
        <w:autoSpaceDE w:val="0"/>
        <w:autoSpaceDN w:val="0"/>
        <w:adjustRightInd w:val="0"/>
        <w:ind w:left="1440" w:hanging="720"/>
        <w:jc w:val="both"/>
      </w:pPr>
      <w:r w:rsidRPr="002A3870">
        <w:t>If a closure or selling of business does not occur with ninety (90) days of the implementation date presented to the oversight committee, the employer shall apprise the union of the status of the transaction.</w:t>
      </w:r>
    </w:p>
    <w:p w14:paraId="0C0D3E4C" w14:textId="77777777" w:rsidR="000D13DF" w:rsidRPr="002A3870" w:rsidRDefault="000D13DF" w:rsidP="009931D7">
      <w:pPr>
        <w:autoSpaceDE w:val="0"/>
        <w:autoSpaceDN w:val="0"/>
        <w:adjustRightInd w:val="0"/>
        <w:ind w:left="720"/>
        <w:jc w:val="both"/>
      </w:pPr>
    </w:p>
    <w:p w14:paraId="731BA912" w14:textId="77777777" w:rsidR="000D13DF" w:rsidRPr="002A3870" w:rsidRDefault="000D13DF" w:rsidP="009931D7">
      <w:pPr>
        <w:autoSpaceDE w:val="0"/>
        <w:autoSpaceDN w:val="0"/>
        <w:adjustRightInd w:val="0"/>
        <w:jc w:val="both"/>
      </w:pPr>
      <w:r w:rsidRPr="002A3870">
        <w:t xml:space="preserve">Section 2.  </w:t>
      </w:r>
      <w:r w:rsidRPr="002A3870">
        <w:tab/>
        <w:t>NOTICE TO THE UNIONS:</w:t>
      </w:r>
    </w:p>
    <w:p w14:paraId="073211FA" w14:textId="77777777" w:rsidR="000D13DF" w:rsidRPr="002A3870" w:rsidRDefault="000D13DF" w:rsidP="009931D7">
      <w:pPr>
        <w:autoSpaceDE w:val="0"/>
        <w:autoSpaceDN w:val="0"/>
        <w:adjustRightInd w:val="0"/>
        <w:jc w:val="both"/>
      </w:pPr>
    </w:p>
    <w:p w14:paraId="26E84FCE" w14:textId="77777777" w:rsidR="000D13DF" w:rsidRPr="002A3870" w:rsidRDefault="000D13DF" w:rsidP="009931D7">
      <w:pPr>
        <w:autoSpaceDE w:val="0"/>
        <w:autoSpaceDN w:val="0"/>
        <w:adjustRightInd w:val="0"/>
        <w:ind w:left="1440" w:hanging="720"/>
        <w:jc w:val="both"/>
      </w:pPr>
      <w:r w:rsidRPr="002A3870">
        <w:t xml:space="preserve">a.) </w:t>
      </w:r>
      <w:r w:rsidRPr="002A3870">
        <w:tab/>
        <w:t>Oversight Committee: The information to be furnished in Section 1 of this Article shall be presented in the Oversight Committee.</w:t>
      </w:r>
    </w:p>
    <w:p w14:paraId="394A5D37" w14:textId="77777777" w:rsidR="000D13DF" w:rsidRPr="002A3870" w:rsidRDefault="000D13DF" w:rsidP="009931D7">
      <w:pPr>
        <w:autoSpaceDE w:val="0"/>
        <w:autoSpaceDN w:val="0"/>
        <w:adjustRightInd w:val="0"/>
        <w:ind w:left="1440" w:hanging="720"/>
        <w:jc w:val="both"/>
      </w:pPr>
    </w:p>
    <w:p w14:paraId="56BEFBCF" w14:textId="6B4A975F" w:rsidR="000D13DF" w:rsidRPr="002A3870" w:rsidRDefault="000D13DF" w:rsidP="007141CF">
      <w:pPr>
        <w:autoSpaceDE w:val="0"/>
        <w:autoSpaceDN w:val="0"/>
        <w:adjustRightInd w:val="0"/>
        <w:ind w:left="1440" w:hanging="720"/>
        <w:jc w:val="both"/>
      </w:pPr>
      <w:r w:rsidRPr="002A3870">
        <w:t>b.)</w:t>
      </w:r>
      <w:r w:rsidRPr="002A3870">
        <w:tab/>
        <w:t>In addition to the standing members of the Oversight Committee, union</w:t>
      </w:r>
      <w:r w:rsidR="007141CF">
        <w:t xml:space="preserve"> </w:t>
      </w:r>
      <w:r w:rsidRPr="002A3870">
        <w:t>representatives in a mutually agreed upon number, from an area affected by a closure, selling of a business or service line will be permitted to participate in oversight meetings that deal with said action.</w:t>
      </w:r>
    </w:p>
    <w:p w14:paraId="77CF06D8" w14:textId="77777777" w:rsidR="000D13DF" w:rsidRPr="002A3870" w:rsidRDefault="000D13DF" w:rsidP="009931D7">
      <w:pPr>
        <w:autoSpaceDE w:val="0"/>
        <w:autoSpaceDN w:val="0"/>
        <w:adjustRightInd w:val="0"/>
        <w:ind w:left="1440"/>
        <w:jc w:val="both"/>
      </w:pPr>
    </w:p>
    <w:p w14:paraId="5C4673B8" w14:textId="77777777" w:rsidR="000D13DF" w:rsidRPr="002A3870" w:rsidRDefault="000D13DF" w:rsidP="009931D7">
      <w:pPr>
        <w:autoSpaceDE w:val="0"/>
        <w:autoSpaceDN w:val="0"/>
        <w:adjustRightInd w:val="0"/>
        <w:ind w:left="1440" w:hanging="720"/>
        <w:jc w:val="both"/>
      </w:pPr>
      <w:r w:rsidRPr="002A3870">
        <w:t xml:space="preserve">c.) </w:t>
      </w:r>
      <w:r w:rsidRPr="002A3870">
        <w:tab/>
        <w:t>The members of the Committee will have responsibilities which shall include, but will not be limited to the duty to:</w:t>
      </w:r>
    </w:p>
    <w:p w14:paraId="15D23F60" w14:textId="77777777" w:rsidR="000D13DF" w:rsidRPr="002A3870" w:rsidRDefault="000D13DF" w:rsidP="009931D7">
      <w:pPr>
        <w:autoSpaceDE w:val="0"/>
        <w:autoSpaceDN w:val="0"/>
        <w:adjustRightInd w:val="0"/>
        <w:ind w:left="1440" w:hanging="720"/>
        <w:jc w:val="both"/>
      </w:pPr>
    </w:p>
    <w:p w14:paraId="3DD5FE12" w14:textId="77777777" w:rsidR="000D13DF" w:rsidRPr="002A3870" w:rsidRDefault="000D13DF" w:rsidP="009931D7">
      <w:pPr>
        <w:autoSpaceDE w:val="0"/>
        <w:autoSpaceDN w:val="0"/>
        <w:adjustRightInd w:val="0"/>
        <w:ind w:left="2160" w:hanging="720"/>
        <w:jc w:val="both"/>
      </w:pPr>
      <w:r w:rsidRPr="002A3870">
        <w:t xml:space="preserve">(1.)   </w:t>
      </w:r>
      <w:r w:rsidRPr="002A3870">
        <w:tab/>
        <w:t>Review Employer plans/information relative to any proposed closure, selling of business or service line;</w:t>
      </w:r>
    </w:p>
    <w:p w14:paraId="5580DB38" w14:textId="77777777" w:rsidR="000D13DF" w:rsidRPr="002A3870" w:rsidRDefault="000D13DF" w:rsidP="009931D7">
      <w:pPr>
        <w:autoSpaceDE w:val="0"/>
        <w:autoSpaceDN w:val="0"/>
        <w:adjustRightInd w:val="0"/>
        <w:ind w:left="2160" w:hanging="720"/>
        <w:jc w:val="both"/>
      </w:pPr>
    </w:p>
    <w:p w14:paraId="4B66D5A6" w14:textId="77777777" w:rsidR="000D13DF" w:rsidRPr="002A3870" w:rsidRDefault="000D13DF" w:rsidP="00B55665">
      <w:pPr>
        <w:numPr>
          <w:ilvl w:val="0"/>
          <w:numId w:val="95"/>
        </w:numPr>
        <w:tabs>
          <w:tab w:val="num" w:pos="2160"/>
        </w:tabs>
        <w:autoSpaceDE w:val="0"/>
        <w:autoSpaceDN w:val="0"/>
        <w:adjustRightInd w:val="0"/>
        <w:ind w:left="2160" w:hanging="720"/>
        <w:jc w:val="both"/>
      </w:pPr>
      <w:r w:rsidRPr="002A3870">
        <w:t>Meet and confer in good faith regarding the Employer's proposed plan and explore possible alternatives where appropriate;</w:t>
      </w:r>
    </w:p>
    <w:p w14:paraId="431F2722" w14:textId="77777777" w:rsidR="000D13DF" w:rsidRPr="002A3870" w:rsidRDefault="000D13DF" w:rsidP="009931D7">
      <w:pPr>
        <w:autoSpaceDE w:val="0"/>
        <w:autoSpaceDN w:val="0"/>
        <w:adjustRightInd w:val="0"/>
        <w:jc w:val="both"/>
      </w:pPr>
    </w:p>
    <w:p w14:paraId="1D2D176C" w14:textId="77777777" w:rsidR="000D13DF" w:rsidRPr="002A3870" w:rsidRDefault="000D13DF" w:rsidP="00B55665">
      <w:pPr>
        <w:numPr>
          <w:ilvl w:val="0"/>
          <w:numId w:val="95"/>
        </w:numPr>
        <w:tabs>
          <w:tab w:val="num" w:pos="2160"/>
        </w:tabs>
        <w:autoSpaceDE w:val="0"/>
        <w:autoSpaceDN w:val="0"/>
        <w:adjustRightInd w:val="0"/>
        <w:ind w:left="2160" w:hanging="720"/>
        <w:jc w:val="both"/>
      </w:pPr>
      <w:r w:rsidRPr="002A3870">
        <w:t>Review and assess the job titles affected by the Employer’s proposed plan.</w:t>
      </w:r>
    </w:p>
    <w:p w14:paraId="65E85C6E" w14:textId="77777777" w:rsidR="00E279C4" w:rsidRPr="002A3870" w:rsidRDefault="00E279C4" w:rsidP="009931D7">
      <w:pPr>
        <w:autoSpaceDE w:val="0"/>
        <w:autoSpaceDN w:val="0"/>
        <w:adjustRightInd w:val="0"/>
        <w:jc w:val="both"/>
      </w:pPr>
    </w:p>
    <w:p w14:paraId="1E2ECBC5" w14:textId="77777777" w:rsidR="000D13DF" w:rsidRPr="002A3870" w:rsidRDefault="000D13DF" w:rsidP="009931D7">
      <w:pPr>
        <w:autoSpaceDE w:val="0"/>
        <w:autoSpaceDN w:val="0"/>
        <w:adjustRightInd w:val="0"/>
        <w:jc w:val="both"/>
      </w:pPr>
      <w:r w:rsidRPr="002A3870">
        <w:t>Section 3.</w:t>
      </w:r>
      <w:r w:rsidRPr="002A3870">
        <w:tab/>
        <w:t>Disputes</w:t>
      </w:r>
    </w:p>
    <w:p w14:paraId="044BF5F3" w14:textId="77777777" w:rsidR="000D13DF" w:rsidRPr="002A3870" w:rsidRDefault="000D13DF" w:rsidP="009931D7">
      <w:pPr>
        <w:autoSpaceDE w:val="0"/>
        <w:autoSpaceDN w:val="0"/>
        <w:adjustRightInd w:val="0"/>
        <w:jc w:val="both"/>
      </w:pPr>
    </w:p>
    <w:p w14:paraId="71271349" w14:textId="77777777" w:rsidR="000D13DF" w:rsidRPr="002A3870" w:rsidRDefault="000D13DF" w:rsidP="00B55665">
      <w:pPr>
        <w:numPr>
          <w:ilvl w:val="0"/>
          <w:numId w:val="96"/>
        </w:numPr>
        <w:tabs>
          <w:tab w:val="num" w:pos="1440"/>
        </w:tabs>
        <w:autoSpaceDE w:val="0"/>
        <w:autoSpaceDN w:val="0"/>
        <w:adjustRightInd w:val="0"/>
        <w:ind w:left="1440"/>
        <w:jc w:val="both"/>
      </w:pPr>
      <w:r w:rsidRPr="002A3870">
        <w:t>Any disputes regarding interpretation of this Article shall be resolved pursuant to the provisions of Article 7, Grievance Procedure.</w:t>
      </w:r>
    </w:p>
    <w:p w14:paraId="031BD793" w14:textId="77777777" w:rsidR="000D13DF" w:rsidRPr="002A3870" w:rsidRDefault="000D13DF" w:rsidP="009931D7">
      <w:pPr>
        <w:autoSpaceDE w:val="0"/>
        <w:autoSpaceDN w:val="0"/>
        <w:adjustRightInd w:val="0"/>
        <w:jc w:val="both"/>
      </w:pPr>
    </w:p>
    <w:p w14:paraId="5E29E636" w14:textId="4F756E89" w:rsidR="000D13DF" w:rsidRPr="002A3870" w:rsidRDefault="000D13DF">
      <w:pPr>
        <w:autoSpaceDE w:val="0"/>
        <w:autoSpaceDN w:val="0"/>
        <w:adjustRightInd w:val="0"/>
        <w:jc w:val="both"/>
      </w:pPr>
      <w:r w:rsidRPr="002A3870">
        <w:t>Section 4.</w:t>
      </w:r>
      <w:r w:rsidRPr="002A3870">
        <w:tab/>
        <w:t>The Employer will not sell or close any portion of their business nor will they discontinue a service line if such action will result in the loss of bargaining unit positions without providing written notice to the unions as details in this article. The parties further agree that the union(s) shall have the right to effects bargaining following</w:t>
      </w:r>
      <w:r w:rsidR="00083C0B" w:rsidRPr="002A3870">
        <w:t xml:space="preserve"> </w:t>
      </w:r>
      <w:r w:rsidRPr="002A3870">
        <w:t>the</w:t>
      </w:r>
      <w:r w:rsidR="00083C0B" w:rsidRPr="002A3870">
        <w:t xml:space="preserve"> </w:t>
      </w:r>
      <w:r w:rsidRPr="002A3870">
        <w:t>issuance</w:t>
      </w:r>
      <w:r w:rsidR="00083C0B" w:rsidRPr="002A3870">
        <w:t xml:space="preserve"> </w:t>
      </w:r>
      <w:r w:rsidRPr="002A3870">
        <w:t>of</w:t>
      </w:r>
      <w:r w:rsidR="00083C0B" w:rsidRPr="002A3870">
        <w:t xml:space="preserve"> </w:t>
      </w:r>
      <w:r w:rsidRPr="002A3870">
        <w:t>such</w:t>
      </w:r>
      <w:r w:rsidR="00083C0B" w:rsidRPr="002A3870">
        <w:t xml:space="preserve"> </w:t>
      </w:r>
      <w:r w:rsidRPr="002A3870">
        <w:t>notice</w:t>
      </w:r>
      <w:r w:rsidR="00083C0B" w:rsidRPr="002A3870">
        <w:t>.</w:t>
      </w:r>
    </w:p>
    <w:p w14:paraId="51FB19FC" w14:textId="77777777" w:rsidR="00083C0B" w:rsidRPr="002A3870" w:rsidRDefault="00083C0B" w:rsidP="007B36EF">
      <w:pPr>
        <w:autoSpaceDE w:val="0"/>
        <w:autoSpaceDN w:val="0"/>
        <w:adjustRightInd w:val="0"/>
        <w:jc w:val="both"/>
      </w:pPr>
    </w:p>
    <w:p w14:paraId="08718E39" w14:textId="77777777" w:rsidR="000D13DF" w:rsidRPr="002A3870" w:rsidRDefault="000D13DF" w:rsidP="007B36EF">
      <w:pPr>
        <w:autoSpaceDE w:val="0"/>
        <w:autoSpaceDN w:val="0"/>
        <w:adjustRightInd w:val="0"/>
        <w:jc w:val="both"/>
      </w:pPr>
      <w:r w:rsidRPr="002A3870">
        <w:t>Section 5.</w:t>
      </w:r>
      <w:r w:rsidRPr="002A3870">
        <w:tab/>
        <w:t>The Employer agrees that they will not sell HighPointe on Michigan without providing written notice to the unions as details in this article. The parties further agree that the union(s) shall have the right to effects bargaining following the issuance of such notice.</w:t>
      </w:r>
    </w:p>
    <w:p w14:paraId="0769DAB5" w14:textId="77777777" w:rsidR="00BE4FF6" w:rsidRPr="002A3870" w:rsidRDefault="00BE4FF6" w:rsidP="007B36EF">
      <w:pPr>
        <w:jc w:val="both"/>
      </w:pPr>
    </w:p>
    <w:p w14:paraId="02F7F580" w14:textId="77777777" w:rsidR="005E7EAE" w:rsidRPr="002A3870" w:rsidRDefault="005E7EAE" w:rsidP="007B36EF">
      <w:pPr>
        <w:jc w:val="both"/>
      </w:pPr>
    </w:p>
    <w:p w14:paraId="7D91D543" w14:textId="2C3CB0D9" w:rsidR="009C2DDE" w:rsidRPr="002A3870" w:rsidRDefault="009C2DDE" w:rsidP="00DF5CA3">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97" w:name="_Toc206351779"/>
      <w:bookmarkStart w:id="98" w:name="_Toc211413650"/>
      <w:r w:rsidRPr="002A3870">
        <w:t xml:space="preserve">Article </w:t>
      </w:r>
      <w:r w:rsidR="00296DDF" w:rsidRPr="002A3870">
        <w:t>5</w:t>
      </w:r>
      <w:r w:rsidR="00BA4986" w:rsidRPr="002A3870">
        <w:t>7</w:t>
      </w:r>
      <w:bookmarkEnd w:id="97"/>
      <w:r w:rsidR="00912AEC" w:rsidRPr="002A3870">
        <w:br/>
        <w:t>Personnel Files</w:t>
      </w:r>
      <w:bookmarkEnd w:id="98"/>
    </w:p>
    <w:p w14:paraId="0822BA2E" w14:textId="77777777" w:rsidR="009C2DDE" w:rsidRPr="002A3870" w:rsidRDefault="009C2DDE" w:rsidP="007B36EF">
      <w:pPr>
        <w:jc w:val="both"/>
        <w:rPr>
          <w:bCs/>
        </w:rPr>
      </w:pPr>
    </w:p>
    <w:p w14:paraId="374D1DAD" w14:textId="77777777" w:rsidR="009C2DDE" w:rsidRPr="002A3870" w:rsidRDefault="009C2DDE" w:rsidP="007B36EF">
      <w:pPr>
        <w:jc w:val="both"/>
      </w:pPr>
      <w:r w:rsidRPr="002A3870">
        <w:t xml:space="preserve">Section 1. </w:t>
      </w:r>
      <w:r w:rsidRPr="002A3870">
        <w:tab/>
        <w:t>Employees who have completed their probationary period shall have access to their own personnel file during reasonable working hours, provided they have their supervisor's permission to leave the work place, and may be accompanied by a Union representative during an inspection of their file.  Requests for such inspection shall be made to the Director of Human Resources</w:t>
      </w:r>
      <w:r w:rsidR="00AE5783" w:rsidRPr="002A3870">
        <w:t xml:space="preserve"> or designee</w:t>
      </w:r>
      <w:r w:rsidRPr="002A3870">
        <w:t xml:space="preserve"> and shall be reasonable as to frequency.  All documents placed in the employee's file shall be initialed and dated by the employee at the time of examination.  Employees may request copies of documents from their personnel file.</w:t>
      </w:r>
    </w:p>
    <w:p w14:paraId="24783AB5" w14:textId="77777777" w:rsidR="009C2DDE" w:rsidRPr="002A3870" w:rsidRDefault="009C2DDE" w:rsidP="007B36EF">
      <w:pPr>
        <w:jc w:val="both"/>
      </w:pPr>
    </w:p>
    <w:p w14:paraId="337108D2" w14:textId="77777777" w:rsidR="009C2DDE" w:rsidRPr="002A3870" w:rsidRDefault="009C2DDE" w:rsidP="007B36EF">
      <w:pPr>
        <w:jc w:val="both"/>
        <w:rPr>
          <w:bCs/>
        </w:rPr>
      </w:pPr>
      <w:r w:rsidRPr="002A3870">
        <w:t xml:space="preserve">Section 2. </w:t>
      </w:r>
      <w:r w:rsidRPr="002A3870">
        <w:tab/>
        <w:t>Such initialing shall not constitute agreement with its content.  The employee shall have the right to respond in writing to any document in the file.  Such response shall become part of the employee's personnel file.</w:t>
      </w:r>
    </w:p>
    <w:p w14:paraId="126C3CAE" w14:textId="77777777" w:rsidR="000F565B" w:rsidRPr="002A3870" w:rsidRDefault="000F565B" w:rsidP="007B36EF"/>
    <w:p w14:paraId="0FE70F20" w14:textId="77777777" w:rsidR="00BD31FD" w:rsidRPr="002A3870" w:rsidRDefault="00BD31FD" w:rsidP="007B36EF">
      <w:pPr>
        <w:jc w:val="both"/>
      </w:pPr>
    </w:p>
    <w:p w14:paraId="5CB19E11" w14:textId="5BA94D62" w:rsidR="00BE4FF6" w:rsidRPr="002A3870" w:rsidRDefault="00BE4FF6" w:rsidP="00DF5CA3">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99" w:name="_Toc206351780"/>
      <w:bookmarkStart w:id="100" w:name="_Toc211413651"/>
      <w:r w:rsidRPr="002A3870">
        <w:t xml:space="preserve">Article </w:t>
      </w:r>
      <w:r w:rsidR="00296DDF" w:rsidRPr="002A3870">
        <w:t>5</w:t>
      </w:r>
      <w:r w:rsidR="00BA4986" w:rsidRPr="002A3870">
        <w:t>8</w:t>
      </w:r>
      <w:bookmarkEnd w:id="99"/>
      <w:r w:rsidR="00912AEC" w:rsidRPr="002A3870">
        <w:br/>
        <w:t>Job Descriptions</w:t>
      </w:r>
      <w:bookmarkEnd w:id="100"/>
    </w:p>
    <w:p w14:paraId="040FA530" w14:textId="77777777" w:rsidR="00BE4FF6" w:rsidRPr="002A3870" w:rsidRDefault="00BE4FF6"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6740E45F" w14:textId="77777777" w:rsidR="00BE4FF6" w:rsidRPr="002A3870" w:rsidRDefault="00BE4FF6"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1.</w:t>
      </w:r>
      <w:r w:rsidRPr="002A3870">
        <w:tab/>
        <w:t>All job descriptions and the accompanying qualifications, for all job titles covered by this Agreement, will be available on Kaleidascope.</w:t>
      </w:r>
    </w:p>
    <w:p w14:paraId="3F860AB8" w14:textId="77777777" w:rsidR="00BE4FF6" w:rsidRPr="002A3870" w:rsidRDefault="00BE4FF6"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D676F5" w14:textId="6A39AD2E" w:rsidR="00BE4FF6" w:rsidRPr="002A3870" w:rsidRDefault="00BE4FF6" w:rsidP="00A27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Section 2. </w:t>
      </w:r>
      <w:r w:rsidRPr="002A3870">
        <w:tab/>
        <w:t>All job descriptions and the accompanying qualifications, which are currently in place shall</w:t>
      </w:r>
      <w:r w:rsidR="00C06FE7" w:rsidRPr="002A3870">
        <w:t xml:space="preserve"> </w:t>
      </w:r>
      <w:r w:rsidRPr="002A3870">
        <w:t>remain in effect unless the steps outlined in Section 3 below are implemented.</w:t>
      </w:r>
    </w:p>
    <w:p w14:paraId="759E4794" w14:textId="77777777" w:rsidR="00BE4FF6" w:rsidRPr="002A3870" w:rsidRDefault="00BE4FF6"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2CE9E8" w14:textId="77777777" w:rsidR="00BE4FF6" w:rsidRPr="002A3870" w:rsidRDefault="00BE4FF6" w:rsidP="007B36E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Section 3. </w:t>
      </w:r>
      <w:r w:rsidRPr="002A3870">
        <w:tab/>
        <w:t>Should it become necessary to change existing job descriptions, create new job descriptions or change existing job qualifications, the Employer will produce a suggested change in writing, thirty (30) days prior to the proposed implementa</w:t>
      </w:r>
      <w:r w:rsidRPr="002A3870">
        <w:softHyphen/>
        <w:t xml:space="preserve">tion and present it to the Union at the Oversight Committee.   The Union will be provided the opportunity to meet and discuss the proposed changes.  </w:t>
      </w:r>
    </w:p>
    <w:p w14:paraId="5A164DE9" w14:textId="77777777" w:rsidR="00BE4FF6" w:rsidRPr="002A3870" w:rsidRDefault="00BE4FF6"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p>
    <w:p w14:paraId="24B7BB50" w14:textId="77777777" w:rsidR="00BE4FF6" w:rsidRPr="002A3870" w:rsidRDefault="00BE4FF6"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4.</w:t>
      </w:r>
      <w:r w:rsidRPr="002A3870">
        <w:tab/>
        <w:t>If the Union believes that the qualifications for a current job have been modified to favor a particular employee or a particular group of employees; or to prohibit an employee or a particular group of employees from successfully bidding on a position or if the Union does not agree with the rate of pay as proposed by the Employer, the Union may file a grievance at Step 2 of the Grievance Proce</w:t>
      </w:r>
      <w:r w:rsidRPr="002A3870">
        <w:softHyphen/>
        <w:t xml:space="preserve">dure Article of this Agreement provided it does so within twenty (20) calendar days from the date on which the new job qualifications and the new rate of pay are implemented. </w:t>
      </w:r>
    </w:p>
    <w:p w14:paraId="5141E900" w14:textId="77777777" w:rsidR="00C67357" w:rsidRPr="002A3870" w:rsidRDefault="00C67357"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3799B378" w14:textId="77777777" w:rsidR="00BE4FF6" w:rsidRPr="002A3870" w:rsidRDefault="00BE4FF6" w:rsidP="007B36EF">
      <w:pPr>
        <w:jc w:val="both"/>
        <w:rPr>
          <w:bCs/>
        </w:rPr>
      </w:pPr>
      <w:r w:rsidRPr="002A3870">
        <w:rPr>
          <w:bCs/>
        </w:rPr>
        <w:t>Section 5.</w:t>
      </w:r>
      <w:r w:rsidRPr="002A3870">
        <w:rPr>
          <w:bCs/>
        </w:rPr>
        <w:tab/>
        <w:t>It is agreed to and understood by the parties that job qualifications are not to be either created or changed for the purpose of excluding or favoring any individual or group of individuals.</w:t>
      </w:r>
    </w:p>
    <w:p w14:paraId="1E86E068" w14:textId="77777777" w:rsidR="00812577" w:rsidRPr="002A3870" w:rsidRDefault="00812577" w:rsidP="007B36EF">
      <w:pPr>
        <w:jc w:val="both"/>
        <w:rPr>
          <w:bCs/>
        </w:rPr>
      </w:pPr>
    </w:p>
    <w:p w14:paraId="375BB925" w14:textId="77777777" w:rsidR="00007D3D" w:rsidRPr="002A3870" w:rsidRDefault="00007D3D" w:rsidP="007B36EF">
      <w:pPr>
        <w:jc w:val="both"/>
        <w:rPr>
          <w:bCs/>
        </w:rPr>
      </w:pPr>
    </w:p>
    <w:p w14:paraId="54DA7F3B" w14:textId="7B8C1597" w:rsidR="000F565B" w:rsidRPr="002A3870" w:rsidRDefault="000F565B" w:rsidP="00DF5CA3">
      <w:pPr>
        <w:pStyle w:val="Heading1"/>
      </w:pPr>
      <w:bookmarkStart w:id="101" w:name="_Toc206351781"/>
      <w:bookmarkStart w:id="102" w:name="_Toc211413652"/>
      <w:r w:rsidRPr="002A3870">
        <w:t xml:space="preserve">Article </w:t>
      </w:r>
      <w:r w:rsidR="00296DDF" w:rsidRPr="002A3870">
        <w:t>5</w:t>
      </w:r>
      <w:r w:rsidR="00BA4986" w:rsidRPr="002A3870">
        <w:t>9</w:t>
      </w:r>
      <w:bookmarkEnd w:id="101"/>
      <w:r w:rsidR="00912AEC" w:rsidRPr="002A3870">
        <w:br/>
        <w:t>S</w:t>
      </w:r>
      <w:r w:rsidR="00A910A4" w:rsidRPr="002A3870">
        <w:t>crub Apparel</w:t>
      </w:r>
      <w:bookmarkEnd w:id="102"/>
    </w:p>
    <w:p w14:paraId="5BCB84E0" w14:textId="77777777" w:rsidR="000F565B" w:rsidRPr="002A3870" w:rsidRDefault="000F565B" w:rsidP="007B36EF">
      <w:pPr>
        <w:jc w:val="both"/>
        <w:rPr>
          <w:bCs/>
        </w:rPr>
      </w:pPr>
    </w:p>
    <w:p w14:paraId="29B565CF" w14:textId="77777777" w:rsidR="000F565B" w:rsidRPr="002A3870" w:rsidRDefault="000F565B" w:rsidP="007B36EF">
      <w:pPr>
        <w:jc w:val="both"/>
      </w:pPr>
      <w:r w:rsidRPr="002A3870">
        <w:t>Section 1.</w:t>
      </w:r>
      <w:r w:rsidRPr="002A3870">
        <w:tab/>
        <w:t>The Employer will provide scrub apparel for the employees working in the following units/departments:</w:t>
      </w:r>
    </w:p>
    <w:p w14:paraId="2F0F8746" w14:textId="77777777" w:rsidR="000F565B" w:rsidRPr="002A3870" w:rsidRDefault="000F565B" w:rsidP="007B36EF">
      <w:pPr>
        <w:jc w:val="both"/>
      </w:pPr>
    </w:p>
    <w:p w14:paraId="01C55071" w14:textId="77777777" w:rsidR="000F565B" w:rsidRPr="002A3870" w:rsidRDefault="000F565B" w:rsidP="00B55665">
      <w:pPr>
        <w:numPr>
          <w:ilvl w:val="0"/>
          <w:numId w:val="44"/>
        </w:numPr>
        <w:jc w:val="both"/>
      </w:pPr>
      <w:r w:rsidRPr="002A3870">
        <w:t>Operating Room (including Sterile Processing);</w:t>
      </w:r>
    </w:p>
    <w:p w14:paraId="09ABA185" w14:textId="77777777" w:rsidR="000F565B" w:rsidRPr="002A3870" w:rsidRDefault="000F565B" w:rsidP="007B36EF">
      <w:pPr>
        <w:jc w:val="both"/>
      </w:pPr>
    </w:p>
    <w:p w14:paraId="18603414" w14:textId="77777777" w:rsidR="000F565B" w:rsidRPr="002A3870" w:rsidRDefault="000F565B" w:rsidP="00B55665">
      <w:pPr>
        <w:numPr>
          <w:ilvl w:val="0"/>
          <w:numId w:val="44"/>
        </w:numPr>
        <w:jc w:val="both"/>
      </w:pPr>
      <w:r w:rsidRPr="002A3870">
        <w:t>Post Anesthesia Care Unit (including Surgical Care Unit)*;</w:t>
      </w:r>
    </w:p>
    <w:p w14:paraId="3DBA95AF" w14:textId="77777777" w:rsidR="000F565B" w:rsidRPr="002A3870" w:rsidRDefault="000F565B" w:rsidP="007B36EF">
      <w:pPr>
        <w:jc w:val="both"/>
      </w:pPr>
    </w:p>
    <w:p w14:paraId="3A0D2E88" w14:textId="77777777" w:rsidR="000F565B" w:rsidRPr="002A3870" w:rsidRDefault="000F565B" w:rsidP="00B55665">
      <w:pPr>
        <w:numPr>
          <w:ilvl w:val="0"/>
          <w:numId w:val="44"/>
        </w:numPr>
        <w:jc w:val="both"/>
      </w:pPr>
      <w:r w:rsidRPr="002A3870">
        <w:t>Cardiac Catheterization Lab;</w:t>
      </w:r>
    </w:p>
    <w:p w14:paraId="26BEF25F" w14:textId="77777777" w:rsidR="000F565B" w:rsidRPr="002A3870" w:rsidRDefault="000F565B" w:rsidP="007B36EF">
      <w:pPr>
        <w:jc w:val="both"/>
      </w:pPr>
    </w:p>
    <w:p w14:paraId="0664ED9F" w14:textId="77777777" w:rsidR="000F565B" w:rsidRPr="002A3870" w:rsidRDefault="000F565B" w:rsidP="00B55665">
      <w:pPr>
        <w:numPr>
          <w:ilvl w:val="0"/>
          <w:numId w:val="44"/>
        </w:numPr>
        <w:jc w:val="both"/>
      </w:pPr>
      <w:r w:rsidRPr="002A3870">
        <w:t>GI Unit**;</w:t>
      </w:r>
    </w:p>
    <w:p w14:paraId="68FCAEB2" w14:textId="77777777" w:rsidR="000F565B" w:rsidRPr="002A3870" w:rsidRDefault="000F565B" w:rsidP="007B36EF">
      <w:pPr>
        <w:jc w:val="both"/>
      </w:pPr>
    </w:p>
    <w:p w14:paraId="40C6DCDF" w14:textId="77777777" w:rsidR="000F565B" w:rsidRPr="002A3870" w:rsidRDefault="000F565B" w:rsidP="00B55665">
      <w:pPr>
        <w:numPr>
          <w:ilvl w:val="0"/>
          <w:numId w:val="44"/>
        </w:numPr>
        <w:jc w:val="both"/>
      </w:pPr>
      <w:r w:rsidRPr="002A3870">
        <w:t>Urology Procedure Unit;</w:t>
      </w:r>
    </w:p>
    <w:p w14:paraId="28143AAB" w14:textId="77777777" w:rsidR="000F565B" w:rsidRPr="002A3870" w:rsidRDefault="000F565B" w:rsidP="007B36EF">
      <w:pPr>
        <w:jc w:val="both"/>
      </w:pPr>
    </w:p>
    <w:p w14:paraId="2B1B7BED" w14:textId="6FBABEE2" w:rsidR="000F565B" w:rsidRPr="002A3870" w:rsidRDefault="000F565B" w:rsidP="00B55665">
      <w:pPr>
        <w:numPr>
          <w:ilvl w:val="0"/>
          <w:numId w:val="44"/>
        </w:numPr>
        <w:jc w:val="both"/>
      </w:pPr>
      <w:r w:rsidRPr="002A3870">
        <w:t>Interventional Radiology/Special Procedures Suites</w:t>
      </w:r>
      <w:r w:rsidR="0050346E" w:rsidRPr="002A3870">
        <w:t xml:space="preserve"> / 4D CT</w:t>
      </w:r>
      <w:r w:rsidRPr="002A3870">
        <w:t>;</w:t>
      </w:r>
    </w:p>
    <w:p w14:paraId="586E09B7" w14:textId="77777777" w:rsidR="000F565B" w:rsidRPr="002A3870" w:rsidRDefault="000F565B" w:rsidP="007B36EF">
      <w:pPr>
        <w:jc w:val="both"/>
      </w:pPr>
    </w:p>
    <w:p w14:paraId="10778A6C" w14:textId="77777777" w:rsidR="000F565B" w:rsidRPr="002A3870" w:rsidRDefault="000F565B" w:rsidP="00B55665">
      <w:pPr>
        <w:numPr>
          <w:ilvl w:val="0"/>
          <w:numId w:val="44"/>
        </w:numPr>
        <w:jc w:val="both"/>
      </w:pPr>
      <w:r w:rsidRPr="002A3870">
        <w:t xml:space="preserve">Labor and Delivery; </w:t>
      </w:r>
    </w:p>
    <w:p w14:paraId="55061C03" w14:textId="77777777" w:rsidR="000F565B" w:rsidRPr="002A3870" w:rsidRDefault="000F565B" w:rsidP="007B36EF">
      <w:pPr>
        <w:jc w:val="both"/>
      </w:pPr>
    </w:p>
    <w:p w14:paraId="666D8391" w14:textId="20663919" w:rsidR="000F565B" w:rsidRPr="002A3870" w:rsidRDefault="0002001F" w:rsidP="00B55665">
      <w:pPr>
        <w:numPr>
          <w:ilvl w:val="0"/>
          <w:numId w:val="44"/>
        </w:numPr>
        <w:jc w:val="both"/>
      </w:pPr>
      <w:r w:rsidRPr="002A3870">
        <w:t xml:space="preserve">Anatomic Grossing Room; </w:t>
      </w:r>
    </w:p>
    <w:p w14:paraId="125D41C6" w14:textId="77777777" w:rsidR="000F565B" w:rsidRPr="002A3870" w:rsidRDefault="000F565B" w:rsidP="007B36EF">
      <w:pPr>
        <w:jc w:val="both"/>
      </w:pPr>
    </w:p>
    <w:p w14:paraId="1EB0F238" w14:textId="0CA945C2" w:rsidR="000F565B" w:rsidRPr="002A3870" w:rsidRDefault="000F565B" w:rsidP="00B55665">
      <w:pPr>
        <w:numPr>
          <w:ilvl w:val="0"/>
          <w:numId w:val="44"/>
        </w:numPr>
        <w:jc w:val="both"/>
      </w:pPr>
      <w:r w:rsidRPr="002A3870">
        <w:t xml:space="preserve">Sterile </w:t>
      </w:r>
      <w:r w:rsidR="00AE5783" w:rsidRPr="002A3870">
        <w:t>IV Preparation Area in Pharmacy</w:t>
      </w:r>
      <w:r w:rsidR="0002001F" w:rsidRPr="002A3870">
        <w:t>;</w:t>
      </w:r>
    </w:p>
    <w:p w14:paraId="0549050C" w14:textId="77777777" w:rsidR="00AE5783" w:rsidRPr="002A3870" w:rsidRDefault="00AE5783" w:rsidP="007B36EF">
      <w:pPr>
        <w:jc w:val="both"/>
      </w:pPr>
    </w:p>
    <w:p w14:paraId="5D534166" w14:textId="2AFE8BC8" w:rsidR="00AE5783" w:rsidRPr="002A3870" w:rsidRDefault="00AE5783" w:rsidP="007B36EF">
      <w:pPr>
        <w:jc w:val="both"/>
      </w:pPr>
      <w:r w:rsidRPr="002A3870">
        <w:tab/>
        <w:t>j.)</w:t>
      </w:r>
      <w:r w:rsidRPr="002A3870">
        <w:tab/>
        <w:t xml:space="preserve">Millard </w:t>
      </w:r>
      <w:r w:rsidR="00EF1B23" w:rsidRPr="002A3870">
        <w:t xml:space="preserve">Fillmore </w:t>
      </w:r>
      <w:r w:rsidRPr="002A3870">
        <w:t>Suburban Neonatal Intensive Care Unit</w:t>
      </w:r>
      <w:r w:rsidR="00BD4C63" w:rsidRPr="002A3870">
        <w:t>.</w:t>
      </w:r>
    </w:p>
    <w:p w14:paraId="5E00CE0E" w14:textId="77777777" w:rsidR="000F565B" w:rsidRPr="002A3870" w:rsidRDefault="000F565B" w:rsidP="007B36EF">
      <w:pPr>
        <w:jc w:val="both"/>
      </w:pPr>
    </w:p>
    <w:p w14:paraId="5FEDCD6B" w14:textId="2B742689" w:rsidR="000F565B" w:rsidRPr="002A3870" w:rsidRDefault="000F565B" w:rsidP="007B36EF">
      <w:pPr>
        <w:jc w:val="both"/>
      </w:pPr>
      <w:r w:rsidRPr="002A3870">
        <w:t xml:space="preserve">* Post Anesthesia Care Units at </w:t>
      </w:r>
      <w:r w:rsidR="000D13DF" w:rsidRPr="002A3870">
        <w:t>BGMC</w:t>
      </w:r>
      <w:r w:rsidR="00AA7D7B" w:rsidRPr="002A3870">
        <w:t>, DMP</w:t>
      </w:r>
      <w:r w:rsidR="00AE5783" w:rsidRPr="002A3870">
        <w:t xml:space="preserve">, and </w:t>
      </w:r>
      <w:r w:rsidR="00CB1D0C">
        <w:t>GCHOB</w:t>
      </w:r>
      <w:r w:rsidR="0050346E" w:rsidRPr="002A3870">
        <w:t xml:space="preserve"> </w:t>
      </w:r>
      <w:r w:rsidRPr="002A3870">
        <w:t xml:space="preserve">currently have scrubs provided on a voluntary basis and the practice will continue.  </w:t>
      </w:r>
    </w:p>
    <w:p w14:paraId="40EE7603" w14:textId="77777777" w:rsidR="004E53E0" w:rsidRPr="002A3870" w:rsidRDefault="004E53E0" w:rsidP="007B36EF">
      <w:pPr>
        <w:jc w:val="both"/>
      </w:pPr>
    </w:p>
    <w:p w14:paraId="17321966" w14:textId="21F71CBB" w:rsidR="000F565B" w:rsidRPr="002A3870" w:rsidRDefault="00B527A9" w:rsidP="007B36EF">
      <w:pPr>
        <w:jc w:val="both"/>
      </w:pPr>
      <w:r w:rsidRPr="002A3870">
        <w:t>*</w:t>
      </w:r>
      <w:r w:rsidR="000F565B" w:rsidRPr="002A3870">
        <w:t xml:space="preserve">* GI Units at </w:t>
      </w:r>
      <w:r w:rsidR="000D13DF" w:rsidRPr="002A3870">
        <w:t>BGMC</w:t>
      </w:r>
      <w:r w:rsidR="000F565B" w:rsidRPr="002A3870">
        <w:t xml:space="preserve">, </w:t>
      </w:r>
      <w:r w:rsidR="0050346E" w:rsidRPr="002A3870">
        <w:t xml:space="preserve">DMP </w:t>
      </w:r>
      <w:r w:rsidR="000F565B" w:rsidRPr="002A3870">
        <w:t xml:space="preserve">and </w:t>
      </w:r>
      <w:r w:rsidR="00CB1D0C">
        <w:t>GCHOB</w:t>
      </w:r>
      <w:r w:rsidR="0050346E" w:rsidRPr="002A3870">
        <w:t xml:space="preserve"> </w:t>
      </w:r>
      <w:r w:rsidR="000F565B" w:rsidRPr="002A3870">
        <w:t xml:space="preserve">currently have scrubs provided on a voluntary basis and the practice will continue. </w:t>
      </w:r>
    </w:p>
    <w:p w14:paraId="78051C64" w14:textId="77777777" w:rsidR="00AE5783" w:rsidRPr="002A3870" w:rsidRDefault="00AE5783" w:rsidP="007B36EF">
      <w:pPr>
        <w:jc w:val="both"/>
      </w:pPr>
    </w:p>
    <w:p w14:paraId="771F2D53" w14:textId="2015E5F0" w:rsidR="00AE5783" w:rsidRPr="002A3870" w:rsidRDefault="00AE5783" w:rsidP="007B36EF">
      <w:pPr>
        <w:jc w:val="both"/>
      </w:pPr>
      <w:r w:rsidRPr="002A3870">
        <w:t xml:space="preserve">The </w:t>
      </w:r>
      <w:r w:rsidR="00CB1D0C">
        <w:t>GCHOB</w:t>
      </w:r>
      <w:r w:rsidRPr="002A3870">
        <w:t xml:space="preserve"> Neonatal Intensive Care Unit will have scrubs provided to an employee who is assigned to attend a delivery.</w:t>
      </w:r>
    </w:p>
    <w:p w14:paraId="021AB2E1" w14:textId="77777777" w:rsidR="00AE5783" w:rsidRPr="002A3870" w:rsidRDefault="00AE5783" w:rsidP="007B36EF">
      <w:pPr>
        <w:jc w:val="both"/>
      </w:pPr>
    </w:p>
    <w:p w14:paraId="554D209A" w14:textId="43B67108" w:rsidR="00AE5783" w:rsidRPr="002A3870" w:rsidRDefault="00AE5783" w:rsidP="007B36EF">
      <w:pPr>
        <w:jc w:val="both"/>
      </w:pPr>
      <w:r w:rsidRPr="002A3870">
        <w:t>Section 2.</w:t>
      </w:r>
      <w:r w:rsidRPr="002A3870">
        <w:tab/>
        <w:t xml:space="preserve">If an employee no longer works in one of the above mentioned units/departments, they will receive a notice that within </w:t>
      </w:r>
      <w:r w:rsidR="0050346E" w:rsidRPr="002A3870">
        <w:t>thirty (</w:t>
      </w:r>
      <w:r w:rsidRPr="002A3870">
        <w:t>30</w:t>
      </w:r>
      <w:r w:rsidR="0050346E" w:rsidRPr="002A3870">
        <w:t>)</w:t>
      </w:r>
      <w:r w:rsidRPr="002A3870">
        <w:t xml:space="preserve"> days they must provide their own uniforms going forward (i.e. Rad Techs no longer assigned to the OR).</w:t>
      </w:r>
    </w:p>
    <w:p w14:paraId="0AE89D00" w14:textId="77777777" w:rsidR="000F565B" w:rsidRPr="002A3870" w:rsidRDefault="000F565B" w:rsidP="007B36EF">
      <w:pPr>
        <w:jc w:val="both"/>
      </w:pPr>
    </w:p>
    <w:p w14:paraId="18DBC672" w14:textId="77777777" w:rsidR="002D745D" w:rsidRPr="002A3870" w:rsidRDefault="000F565B" w:rsidP="00C365F0">
      <w:pPr>
        <w:jc w:val="both"/>
      </w:pPr>
      <w:r w:rsidRPr="002A3870">
        <w:t xml:space="preserve">Section </w:t>
      </w:r>
      <w:r w:rsidR="00AE5783" w:rsidRPr="002A3870">
        <w:t>3</w:t>
      </w:r>
      <w:r w:rsidRPr="002A3870">
        <w:t>.</w:t>
      </w:r>
      <w:r w:rsidRPr="002A3870">
        <w:tab/>
        <w:t>Employer provided scrub apparel will not be worn outside of the Hospital unless approved by a manager.  Employees will change into scrub apparel at the beginning of the shift and out of the apparel at the end of the shift.</w:t>
      </w:r>
    </w:p>
    <w:p w14:paraId="7EE68E6E" w14:textId="77777777" w:rsidR="00DF5CA3" w:rsidRPr="002A3870" w:rsidRDefault="00DF5CA3" w:rsidP="00C365F0">
      <w:pPr>
        <w:jc w:val="both"/>
      </w:pPr>
    </w:p>
    <w:p w14:paraId="6F922E5F" w14:textId="77777777" w:rsidR="00DF5CA3" w:rsidRPr="002A3870" w:rsidRDefault="00DF5CA3" w:rsidP="007B36EF">
      <w:pPr>
        <w:jc w:val="both"/>
      </w:pPr>
    </w:p>
    <w:p w14:paraId="44EAE4F3" w14:textId="4F0D5AA8" w:rsidR="002D745D" w:rsidRPr="002A3870" w:rsidRDefault="002D745D" w:rsidP="00E364C6">
      <w:pPr>
        <w:pStyle w:val="Heading1"/>
      </w:pPr>
      <w:bookmarkStart w:id="103" w:name="_Toc211413653"/>
      <w:r w:rsidRPr="002A3870">
        <w:t xml:space="preserve">Article </w:t>
      </w:r>
      <w:r w:rsidR="00BA4986" w:rsidRPr="002A3870">
        <w:t>60</w:t>
      </w:r>
      <w:r w:rsidR="00A910A4" w:rsidRPr="002A3870">
        <w:br/>
        <w:t>Uniforms</w:t>
      </w:r>
      <w:bookmarkEnd w:id="103"/>
    </w:p>
    <w:p w14:paraId="713FCC81" w14:textId="77777777" w:rsidR="002D745D" w:rsidRPr="002A3870" w:rsidRDefault="002D745D" w:rsidP="007B36EF">
      <w:pPr>
        <w:jc w:val="both"/>
        <w:rPr>
          <w:bCs/>
        </w:rPr>
      </w:pPr>
    </w:p>
    <w:p w14:paraId="379564B5" w14:textId="61168EE2" w:rsidR="002D745D" w:rsidRPr="002A3870" w:rsidRDefault="002D745D" w:rsidP="007B36EF">
      <w:pPr>
        <w:pStyle w:val="BodyText"/>
        <w:jc w:val="both"/>
        <w:rPr>
          <w:b w:val="0"/>
        </w:rPr>
      </w:pPr>
      <w:r w:rsidRPr="002A3870">
        <w:rPr>
          <w:b w:val="0"/>
        </w:rPr>
        <w:t>Section 1.</w:t>
      </w:r>
      <w:r w:rsidRPr="002A3870">
        <w:rPr>
          <w:b w:val="0"/>
        </w:rPr>
        <w:tab/>
        <w:t>The Employer or the Sub-Contractor will continue the current practices with respect to wash-up time as well as the provision of uniforms, smoc</w:t>
      </w:r>
      <w:r w:rsidR="001E5E90" w:rsidRPr="002A3870">
        <w:rPr>
          <w:b w:val="0"/>
        </w:rPr>
        <w:t>ks, and inclement weather gear.  The provision of uniforms as agreed to as a current practice includes</w:t>
      </w:r>
      <w:r w:rsidR="000A589A" w:rsidRPr="002A3870">
        <w:rPr>
          <w:b w:val="0"/>
        </w:rPr>
        <w:t xml:space="preserve"> employees in the following job </w:t>
      </w:r>
      <w:r w:rsidR="001E5E90" w:rsidRPr="002A3870">
        <w:rPr>
          <w:b w:val="0"/>
        </w:rPr>
        <w:t>titles</w:t>
      </w:r>
      <w:r w:rsidR="000A589A" w:rsidRPr="002A3870">
        <w:rPr>
          <w:b w:val="0"/>
        </w:rPr>
        <w:t>/sites</w:t>
      </w:r>
      <w:r w:rsidR="001E5E90" w:rsidRPr="002A3870">
        <w:rPr>
          <w:b w:val="0"/>
        </w:rPr>
        <w:t>:</w:t>
      </w:r>
    </w:p>
    <w:p w14:paraId="79453743" w14:textId="77777777" w:rsidR="001E5E90" w:rsidRPr="002A3870" w:rsidRDefault="001E5E90" w:rsidP="007B36EF">
      <w:pPr>
        <w:pStyle w:val="BodyText"/>
        <w:jc w:val="both"/>
        <w:rPr>
          <w:b w:val="0"/>
        </w:rPr>
      </w:pPr>
    </w:p>
    <w:p w14:paraId="6F65F86D" w14:textId="3C36CE60" w:rsidR="001E5E90" w:rsidRPr="002A3870" w:rsidRDefault="00272E50" w:rsidP="00B55665">
      <w:pPr>
        <w:pStyle w:val="BodyText"/>
        <w:numPr>
          <w:ilvl w:val="0"/>
          <w:numId w:val="124"/>
        </w:numPr>
        <w:ind w:left="1440" w:hanging="720"/>
        <w:jc w:val="both"/>
        <w:rPr>
          <w:b w:val="0"/>
        </w:rPr>
      </w:pPr>
      <w:r w:rsidRPr="002A3870">
        <w:rPr>
          <w:b w:val="0"/>
        </w:rPr>
        <w:t>DMP</w:t>
      </w:r>
      <w:r w:rsidR="001E5E90" w:rsidRPr="002A3870">
        <w:rPr>
          <w:b w:val="0"/>
        </w:rPr>
        <w:t>: Environmental Service Aide, Cook, Cook Assistant, Grill Cooks, Hospitality Associates, Receiving Clerk Dietary, Nutritional Service Worker, Material Handlers.</w:t>
      </w:r>
    </w:p>
    <w:p w14:paraId="35F86DCD" w14:textId="77777777" w:rsidR="001E5E90" w:rsidRPr="002A3870" w:rsidRDefault="001E5E90" w:rsidP="007B36EF">
      <w:pPr>
        <w:pStyle w:val="BodyText"/>
        <w:ind w:left="720"/>
        <w:jc w:val="both"/>
        <w:rPr>
          <w:b w:val="0"/>
        </w:rPr>
      </w:pPr>
    </w:p>
    <w:p w14:paraId="16992339" w14:textId="53171A4D" w:rsidR="001E5E90" w:rsidRPr="002A3870" w:rsidRDefault="001E5E90" w:rsidP="00B55665">
      <w:pPr>
        <w:pStyle w:val="BodyText"/>
        <w:numPr>
          <w:ilvl w:val="0"/>
          <w:numId w:val="124"/>
        </w:numPr>
        <w:ind w:left="1440" w:hanging="720"/>
        <w:jc w:val="both"/>
        <w:rPr>
          <w:b w:val="0"/>
        </w:rPr>
      </w:pPr>
      <w:r w:rsidRPr="002A3870">
        <w:rPr>
          <w:b w:val="0"/>
        </w:rPr>
        <w:t>BGMC/HighPointe: Environmental Service Aide, Cook, Cook Assistant, Grill Cooks, Hospitality Associates, Receiving Clerk Diet</w:t>
      </w:r>
      <w:r w:rsidR="000A589A" w:rsidRPr="002A3870">
        <w:rPr>
          <w:b w:val="0"/>
        </w:rPr>
        <w:t>a</w:t>
      </w:r>
      <w:r w:rsidRPr="002A3870">
        <w:rPr>
          <w:b w:val="0"/>
        </w:rPr>
        <w:t>ry, Nutritional Service Worker, Materials Handlers, Drivers, Groundskeeper, PSA in Transport.</w:t>
      </w:r>
    </w:p>
    <w:p w14:paraId="0BE8FBB4" w14:textId="77777777" w:rsidR="001E5E90" w:rsidRPr="002A3870" w:rsidRDefault="001E5E90" w:rsidP="007B36EF">
      <w:pPr>
        <w:pStyle w:val="BodyText"/>
        <w:ind w:left="1440" w:hanging="720"/>
        <w:jc w:val="both"/>
        <w:rPr>
          <w:b w:val="0"/>
        </w:rPr>
      </w:pPr>
    </w:p>
    <w:p w14:paraId="040CF280" w14:textId="77777777" w:rsidR="001E5E90" w:rsidRPr="002A3870" w:rsidRDefault="001E5E90" w:rsidP="00B55665">
      <w:pPr>
        <w:pStyle w:val="BodyText"/>
        <w:numPr>
          <w:ilvl w:val="0"/>
          <w:numId w:val="124"/>
        </w:numPr>
        <w:ind w:left="1440" w:hanging="720"/>
        <w:jc w:val="both"/>
        <w:rPr>
          <w:b w:val="0"/>
        </w:rPr>
      </w:pPr>
      <w:r w:rsidRPr="002A3870">
        <w:rPr>
          <w:b w:val="0"/>
        </w:rPr>
        <w:t>MFSH/Flint Road: PCAs, Environmental Service Aide, Cook, Cook Assistant, Grill Cooks, Hospitality Associates, Receiving Clerk Dietary, Nutritional Service Worker, Materials Handlers, Couriers, Skilled Maintenance, PSA in Transport.</w:t>
      </w:r>
    </w:p>
    <w:p w14:paraId="7FBFBE43" w14:textId="77777777" w:rsidR="001E5E90" w:rsidRPr="002A3870" w:rsidRDefault="001E5E90" w:rsidP="007B36EF">
      <w:pPr>
        <w:pStyle w:val="BodyText"/>
        <w:ind w:left="1440" w:hanging="720"/>
        <w:jc w:val="both"/>
        <w:rPr>
          <w:b w:val="0"/>
        </w:rPr>
      </w:pPr>
    </w:p>
    <w:p w14:paraId="79F2FF28" w14:textId="0322DDEA" w:rsidR="001E5E90" w:rsidRPr="002A3870" w:rsidRDefault="00CB1D0C" w:rsidP="00B55665">
      <w:pPr>
        <w:pStyle w:val="BodyText"/>
        <w:numPr>
          <w:ilvl w:val="0"/>
          <w:numId w:val="124"/>
        </w:numPr>
        <w:ind w:left="1440" w:hanging="720"/>
        <w:jc w:val="both"/>
        <w:rPr>
          <w:b w:val="0"/>
        </w:rPr>
      </w:pPr>
      <w:r>
        <w:rPr>
          <w:b w:val="0"/>
        </w:rPr>
        <w:t>GCHOB</w:t>
      </w:r>
      <w:r w:rsidR="00BE782D" w:rsidRPr="002A3870">
        <w:rPr>
          <w:b w:val="0"/>
        </w:rPr>
        <w:t>:</w:t>
      </w:r>
      <w:r w:rsidR="00AA7D7B" w:rsidRPr="002A3870">
        <w:rPr>
          <w:b w:val="0"/>
        </w:rPr>
        <w:t xml:space="preserve"> </w:t>
      </w:r>
      <w:r w:rsidR="001E5E90" w:rsidRPr="002A3870">
        <w:rPr>
          <w:b w:val="0"/>
        </w:rPr>
        <w:t xml:space="preserve">Environmental Service Aide, Cook, Grill Cooks, Hospitality Associates, Nutritional Service Worker, Materials Handlers, Skilled Maintenance. </w:t>
      </w:r>
    </w:p>
    <w:p w14:paraId="68F2A1C4" w14:textId="77777777" w:rsidR="00BE782D" w:rsidRPr="002A3870" w:rsidRDefault="00BE782D" w:rsidP="007B36EF">
      <w:pPr>
        <w:pStyle w:val="BodyText"/>
        <w:jc w:val="both"/>
        <w:rPr>
          <w:b w:val="0"/>
        </w:rPr>
      </w:pPr>
    </w:p>
    <w:p w14:paraId="27CB1253" w14:textId="77777777" w:rsidR="001E5E90" w:rsidRPr="002A3870" w:rsidRDefault="001E5E90" w:rsidP="007B36EF">
      <w:pPr>
        <w:pStyle w:val="BodyText"/>
        <w:jc w:val="both"/>
        <w:rPr>
          <w:b w:val="0"/>
        </w:rPr>
      </w:pPr>
      <w:r w:rsidRPr="002A3870">
        <w:rPr>
          <w:b w:val="0"/>
        </w:rPr>
        <w:t>Section 2.</w:t>
      </w:r>
      <w:r w:rsidRPr="002A3870">
        <w:rPr>
          <w:b w:val="0"/>
        </w:rPr>
        <w:tab/>
        <w:t>In addition to the job titles/sites outlined in Section 1. above, the Employer will provide uniforms to the following employees:</w:t>
      </w:r>
    </w:p>
    <w:p w14:paraId="5F8B9E48" w14:textId="77777777" w:rsidR="00A730AB" w:rsidRPr="002A3870" w:rsidRDefault="00A730AB" w:rsidP="007B36EF">
      <w:pPr>
        <w:pStyle w:val="BodyText"/>
        <w:jc w:val="both"/>
        <w:rPr>
          <w:b w:val="0"/>
        </w:rPr>
      </w:pPr>
    </w:p>
    <w:p w14:paraId="4A1F2989" w14:textId="77777777" w:rsidR="001E5E90" w:rsidRPr="002A3870" w:rsidRDefault="001E5E90" w:rsidP="00B55665">
      <w:pPr>
        <w:pStyle w:val="BodyText"/>
        <w:numPr>
          <w:ilvl w:val="0"/>
          <w:numId w:val="125"/>
        </w:numPr>
        <w:ind w:left="1440" w:hanging="720"/>
        <w:jc w:val="both"/>
        <w:rPr>
          <w:b w:val="0"/>
        </w:rPr>
      </w:pPr>
      <w:r w:rsidRPr="002A3870">
        <w:rPr>
          <w:b w:val="0"/>
        </w:rPr>
        <w:t>BGMC: MAs, CMAs, PCAs, NA;</w:t>
      </w:r>
    </w:p>
    <w:p w14:paraId="288948DC" w14:textId="77777777" w:rsidR="004E53E0" w:rsidRPr="002A3870" w:rsidRDefault="004E53E0" w:rsidP="007B36EF">
      <w:pPr>
        <w:pStyle w:val="BodyText"/>
        <w:ind w:left="1440" w:hanging="720"/>
        <w:jc w:val="both"/>
        <w:rPr>
          <w:b w:val="0"/>
        </w:rPr>
      </w:pPr>
    </w:p>
    <w:p w14:paraId="35BCDC77" w14:textId="1D981D82" w:rsidR="001E5E90" w:rsidRPr="002A3870" w:rsidRDefault="001E5E90" w:rsidP="00B55665">
      <w:pPr>
        <w:pStyle w:val="BodyText"/>
        <w:numPr>
          <w:ilvl w:val="0"/>
          <w:numId w:val="125"/>
        </w:numPr>
        <w:ind w:left="1440" w:hanging="720"/>
        <w:jc w:val="both"/>
        <w:rPr>
          <w:b w:val="0"/>
        </w:rPr>
      </w:pPr>
      <w:r w:rsidRPr="002A3870">
        <w:rPr>
          <w:b w:val="0"/>
        </w:rPr>
        <w:t>DM</w:t>
      </w:r>
      <w:r w:rsidR="00BA4986" w:rsidRPr="002A3870">
        <w:rPr>
          <w:b w:val="0"/>
        </w:rPr>
        <w:t>P</w:t>
      </w:r>
      <w:r w:rsidRPr="002A3870">
        <w:rPr>
          <w:b w:val="0"/>
        </w:rPr>
        <w:t>: PCAs, MAs;</w:t>
      </w:r>
    </w:p>
    <w:p w14:paraId="29629214" w14:textId="77777777" w:rsidR="004E53E0" w:rsidRPr="002A3870" w:rsidRDefault="004E53E0" w:rsidP="007B36EF">
      <w:pPr>
        <w:pStyle w:val="BodyText"/>
        <w:ind w:left="1440" w:hanging="720"/>
        <w:jc w:val="both"/>
        <w:rPr>
          <w:b w:val="0"/>
        </w:rPr>
      </w:pPr>
    </w:p>
    <w:p w14:paraId="458AE2BB" w14:textId="6BA8168C" w:rsidR="001E5E90" w:rsidRPr="002A3870" w:rsidRDefault="00CB1D0C" w:rsidP="00B55665">
      <w:pPr>
        <w:pStyle w:val="BodyText"/>
        <w:numPr>
          <w:ilvl w:val="0"/>
          <w:numId w:val="125"/>
        </w:numPr>
        <w:ind w:left="1440" w:hanging="720"/>
        <w:jc w:val="both"/>
        <w:rPr>
          <w:b w:val="0"/>
        </w:rPr>
      </w:pPr>
      <w:r>
        <w:rPr>
          <w:b w:val="0"/>
        </w:rPr>
        <w:t>GCHOB</w:t>
      </w:r>
      <w:r w:rsidR="001E5E90" w:rsidRPr="002A3870">
        <w:rPr>
          <w:b w:val="0"/>
        </w:rPr>
        <w:t>: MAs, NAs, CMAs</w:t>
      </w:r>
      <w:r w:rsidR="00240F51" w:rsidRPr="002A3870">
        <w:rPr>
          <w:b w:val="0"/>
        </w:rPr>
        <w:t>;</w:t>
      </w:r>
    </w:p>
    <w:p w14:paraId="7C28F520" w14:textId="77777777" w:rsidR="004E53E0" w:rsidRPr="002A3870" w:rsidRDefault="004E53E0" w:rsidP="007B36EF">
      <w:pPr>
        <w:pStyle w:val="BodyText"/>
        <w:ind w:left="1440" w:hanging="720"/>
        <w:jc w:val="both"/>
        <w:rPr>
          <w:b w:val="0"/>
        </w:rPr>
      </w:pPr>
    </w:p>
    <w:p w14:paraId="4A50BA9F" w14:textId="2A75F013" w:rsidR="001E5E90" w:rsidRPr="002A3870" w:rsidRDefault="00CB1D0C" w:rsidP="00B55665">
      <w:pPr>
        <w:pStyle w:val="BodyText"/>
        <w:numPr>
          <w:ilvl w:val="0"/>
          <w:numId w:val="125"/>
        </w:numPr>
        <w:ind w:left="1440" w:hanging="720"/>
        <w:jc w:val="both"/>
        <w:rPr>
          <w:b w:val="0"/>
        </w:rPr>
      </w:pPr>
      <w:r>
        <w:rPr>
          <w:b w:val="0"/>
        </w:rPr>
        <w:t>GCHOB</w:t>
      </w:r>
      <w:r w:rsidR="001E5E90" w:rsidRPr="002A3870">
        <w:rPr>
          <w:b w:val="0"/>
        </w:rPr>
        <w:t>: Neonatal Transport Team NP/PA, Neonatal Transport Respiratory Therapist (RT), STAT Team RN &amp; STAT Team Respiratory Therapist – will be provided initially when joining the team 3 Scrub tops for Full Time and 2 Scrub tops for Part Time.  Additionally they will be provided with a Flight Suit &amp; Winter Jacket as needed &amp; determined.  Annually there will be a review by the Employer of what is needed for the team.</w:t>
      </w:r>
    </w:p>
    <w:p w14:paraId="4BC298B6" w14:textId="77777777" w:rsidR="00997CD4" w:rsidRPr="002A3870" w:rsidRDefault="00997CD4" w:rsidP="007B36EF">
      <w:pPr>
        <w:pStyle w:val="BodyText"/>
        <w:jc w:val="both"/>
        <w:rPr>
          <w:b w:val="0"/>
        </w:rPr>
      </w:pPr>
    </w:p>
    <w:p w14:paraId="1FD35FE6" w14:textId="6E87CBA5" w:rsidR="002D745D" w:rsidRPr="002A3870" w:rsidRDefault="002D745D" w:rsidP="007B36EF">
      <w:pPr>
        <w:pStyle w:val="BodyText"/>
        <w:jc w:val="both"/>
        <w:rPr>
          <w:b w:val="0"/>
        </w:rPr>
      </w:pPr>
      <w:r w:rsidRPr="002A3870">
        <w:rPr>
          <w:b w:val="0"/>
        </w:rPr>
        <w:t xml:space="preserve">Section </w:t>
      </w:r>
      <w:r w:rsidR="001E5E90" w:rsidRPr="002A3870">
        <w:rPr>
          <w:b w:val="0"/>
        </w:rPr>
        <w:t>3</w:t>
      </w:r>
      <w:r w:rsidRPr="002A3870">
        <w:rPr>
          <w:b w:val="0"/>
        </w:rPr>
        <w:t>.</w:t>
      </w:r>
      <w:r w:rsidRPr="002A3870">
        <w:rPr>
          <w:b w:val="0"/>
        </w:rPr>
        <w:tab/>
        <w:t xml:space="preserve">In accordance with </w:t>
      </w:r>
      <w:r w:rsidR="001E5E90" w:rsidRPr="002A3870">
        <w:rPr>
          <w:b w:val="0"/>
        </w:rPr>
        <w:t xml:space="preserve">the </w:t>
      </w:r>
      <w:r w:rsidRPr="002A3870">
        <w:rPr>
          <w:b w:val="0"/>
        </w:rPr>
        <w:t xml:space="preserve">distribution of the uniforms referred to in Section 1. </w:t>
      </w:r>
      <w:r w:rsidR="001E5E90" w:rsidRPr="002A3870">
        <w:rPr>
          <w:b w:val="0"/>
        </w:rPr>
        <w:t xml:space="preserve">and 2. </w:t>
      </w:r>
      <w:r w:rsidR="000D13DF" w:rsidRPr="002A3870">
        <w:rPr>
          <w:b w:val="0"/>
        </w:rPr>
        <w:t xml:space="preserve">above </w:t>
      </w:r>
      <w:r w:rsidRPr="002A3870">
        <w:rPr>
          <w:b w:val="0"/>
        </w:rPr>
        <w:t xml:space="preserve">will be completed each year on the employee’s anniversary date. </w:t>
      </w:r>
    </w:p>
    <w:p w14:paraId="0B12BA79" w14:textId="77777777" w:rsidR="002D745D" w:rsidRPr="002A3870" w:rsidRDefault="002D745D" w:rsidP="007B36EF">
      <w:pPr>
        <w:pStyle w:val="BodyText"/>
        <w:jc w:val="both"/>
        <w:rPr>
          <w:b w:val="0"/>
        </w:rPr>
      </w:pPr>
    </w:p>
    <w:p w14:paraId="6888651C" w14:textId="38CF21BD" w:rsidR="002D745D" w:rsidRPr="002A3870" w:rsidRDefault="002D745D" w:rsidP="007B36EF">
      <w:pPr>
        <w:pStyle w:val="BodyText"/>
        <w:jc w:val="both"/>
        <w:rPr>
          <w:b w:val="0"/>
        </w:rPr>
      </w:pPr>
      <w:r w:rsidRPr="002A3870">
        <w:rPr>
          <w:b w:val="0"/>
        </w:rPr>
        <w:t xml:space="preserve">Section </w:t>
      </w:r>
      <w:r w:rsidR="00B53FE3" w:rsidRPr="002A3870">
        <w:rPr>
          <w:b w:val="0"/>
        </w:rPr>
        <w:t>4</w:t>
      </w:r>
      <w:r w:rsidRPr="002A3870">
        <w:rPr>
          <w:b w:val="0"/>
        </w:rPr>
        <w:t>.</w:t>
      </w:r>
      <w:r w:rsidRPr="002A3870">
        <w:rPr>
          <w:b w:val="0"/>
        </w:rPr>
        <w:tab/>
      </w:r>
      <w:r w:rsidR="00B53FE3" w:rsidRPr="002A3870">
        <w:rPr>
          <w:b w:val="0"/>
        </w:rPr>
        <w:t>A</w:t>
      </w:r>
      <w:r w:rsidRPr="002A3870">
        <w:rPr>
          <w:b w:val="0"/>
        </w:rPr>
        <w:t>ll full time employees</w:t>
      </w:r>
      <w:r w:rsidR="0045232A" w:rsidRPr="002A3870">
        <w:rPr>
          <w:b w:val="0"/>
        </w:rPr>
        <w:t xml:space="preserve"> </w:t>
      </w:r>
      <w:r w:rsidRPr="002A3870">
        <w:rPr>
          <w:b w:val="0"/>
        </w:rPr>
        <w:t>will receive five (5) pants and five (5) shirts.  All part time employees will receive three (3) pants and three (3) shirts.</w:t>
      </w:r>
      <w:r w:rsidR="00383F09" w:rsidRPr="002A3870">
        <w:rPr>
          <w:b w:val="0"/>
        </w:rPr>
        <w:t xml:space="preserve">  Per diem</w:t>
      </w:r>
      <w:r w:rsidR="002241B9" w:rsidRPr="002A3870">
        <w:rPr>
          <w:b w:val="0"/>
        </w:rPr>
        <w:t xml:space="preserve"> employees will receive two (2) pants and two (2) shirts.  </w:t>
      </w:r>
    </w:p>
    <w:p w14:paraId="09951EE6" w14:textId="77777777" w:rsidR="002241B9" w:rsidRPr="002A3870" w:rsidRDefault="002241B9" w:rsidP="007B36EF">
      <w:pPr>
        <w:pStyle w:val="BodyText"/>
        <w:jc w:val="both"/>
        <w:rPr>
          <w:b w:val="0"/>
        </w:rPr>
      </w:pPr>
    </w:p>
    <w:p w14:paraId="7D4E34BC" w14:textId="61DB1C5B" w:rsidR="002241B9" w:rsidRPr="002A3870" w:rsidRDefault="002241B9" w:rsidP="007B36EF">
      <w:pPr>
        <w:pStyle w:val="BodyText"/>
        <w:jc w:val="both"/>
        <w:rPr>
          <w:b w:val="0"/>
        </w:rPr>
      </w:pPr>
      <w:r w:rsidRPr="002A3870">
        <w:rPr>
          <w:b w:val="0"/>
        </w:rPr>
        <w:t>Section 5.</w:t>
      </w:r>
      <w:r w:rsidRPr="002A3870">
        <w:rPr>
          <w:b w:val="0"/>
        </w:rPr>
        <w:tab/>
        <w:t>New hires will receive the following uniforms during their first week of work; full time – three (3) uniform sets, part time – two (2) uniform sets, per diem – one (1) uniform set.  The remainder of the uniforms will be provided at the end of  their probationary period set forth in Article 8.</w:t>
      </w:r>
    </w:p>
    <w:p w14:paraId="3379C72F" w14:textId="77777777" w:rsidR="002241B9" w:rsidRPr="002A3870" w:rsidRDefault="002241B9" w:rsidP="007B36EF">
      <w:pPr>
        <w:pStyle w:val="BodyText"/>
        <w:jc w:val="both"/>
        <w:rPr>
          <w:b w:val="0"/>
        </w:rPr>
      </w:pPr>
    </w:p>
    <w:p w14:paraId="2DDBB76F" w14:textId="54D1FF6E" w:rsidR="002241B9" w:rsidRPr="002A3870" w:rsidRDefault="002241B9" w:rsidP="007B36EF">
      <w:pPr>
        <w:pStyle w:val="BodyText"/>
        <w:jc w:val="both"/>
        <w:rPr>
          <w:b w:val="0"/>
        </w:rPr>
      </w:pPr>
      <w:r w:rsidRPr="002A3870">
        <w:rPr>
          <w:b w:val="0"/>
        </w:rPr>
        <w:t>Section 6.</w:t>
      </w:r>
      <w:r w:rsidRPr="002A3870">
        <w:rPr>
          <w:b w:val="0"/>
        </w:rPr>
        <w:tab/>
        <w:t>Within ninety (90) days following ratification of the 2025 collective bargaining agreement, the Employer shall implement the following:</w:t>
      </w:r>
    </w:p>
    <w:p w14:paraId="1740F20F" w14:textId="77777777" w:rsidR="002241B9" w:rsidRPr="002A3870" w:rsidRDefault="002241B9" w:rsidP="007B36EF">
      <w:pPr>
        <w:pStyle w:val="BodyText"/>
        <w:jc w:val="both"/>
        <w:rPr>
          <w:b w:val="0"/>
        </w:rPr>
      </w:pPr>
    </w:p>
    <w:p w14:paraId="3192EDC9" w14:textId="10C5D47E" w:rsidR="002241B9" w:rsidRPr="002A3870" w:rsidRDefault="002241B9" w:rsidP="007B36EF">
      <w:pPr>
        <w:pStyle w:val="BodyText"/>
        <w:spacing w:after="240"/>
        <w:jc w:val="both"/>
        <w:rPr>
          <w:b w:val="0"/>
        </w:rPr>
      </w:pPr>
      <w:r w:rsidRPr="002A3870">
        <w:rPr>
          <w:b w:val="0"/>
        </w:rPr>
        <w:tab/>
        <w:t xml:space="preserve">a.)  </w:t>
      </w:r>
      <w:r w:rsidRPr="002A3870">
        <w:rPr>
          <w:b w:val="0"/>
        </w:rPr>
        <w:tab/>
        <w:t>establish and maintain substantial inventory from vendor;</w:t>
      </w:r>
    </w:p>
    <w:p w14:paraId="6584BB70" w14:textId="1EC0092C" w:rsidR="002241B9" w:rsidRPr="002A3870" w:rsidRDefault="002241B9" w:rsidP="007B36EF">
      <w:pPr>
        <w:pStyle w:val="BodyText"/>
        <w:spacing w:after="240"/>
        <w:ind w:left="1440" w:hanging="720"/>
        <w:jc w:val="both"/>
        <w:rPr>
          <w:b w:val="0"/>
        </w:rPr>
      </w:pPr>
      <w:r w:rsidRPr="002A3870">
        <w:rPr>
          <w:b w:val="0"/>
        </w:rPr>
        <w:t xml:space="preserve">b.)  </w:t>
      </w:r>
      <w:r w:rsidRPr="002A3870">
        <w:rPr>
          <w:b w:val="0"/>
        </w:rPr>
        <w:tab/>
        <w:t xml:space="preserve">implement scrub and uniform closets at each site.  Access to uniform closets will be </w:t>
      </w:r>
      <w:r w:rsidR="00F2460E" w:rsidRPr="002A3870">
        <w:rPr>
          <w:b w:val="0"/>
        </w:rPr>
        <w:t>a</w:t>
      </w:r>
      <w:r w:rsidRPr="002A3870">
        <w:rPr>
          <w:b w:val="0"/>
        </w:rPr>
        <w:t>vailable for all shifts</w:t>
      </w:r>
      <w:r w:rsidR="00622E3F">
        <w:rPr>
          <w:b w:val="0"/>
        </w:rPr>
        <w:t>;</w:t>
      </w:r>
    </w:p>
    <w:p w14:paraId="07592D8C" w14:textId="05C5EF01" w:rsidR="00C06FE7" w:rsidRPr="002A3870" w:rsidRDefault="002241B9" w:rsidP="00A27B9C">
      <w:pPr>
        <w:pStyle w:val="BodyText"/>
        <w:ind w:left="720"/>
        <w:jc w:val="both"/>
      </w:pPr>
      <w:r w:rsidRPr="002A3870">
        <w:rPr>
          <w:b w:val="0"/>
        </w:rPr>
        <w:t xml:space="preserve">c.)  </w:t>
      </w:r>
      <w:r w:rsidRPr="002A3870">
        <w:rPr>
          <w:b w:val="0"/>
        </w:rPr>
        <w:tab/>
        <w:t>provide opportunities for employees to try on for size.</w:t>
      </w:r>
    </w:p>
    <w:p w14:paraId="5EBE6D38" w14:textId="77777777" w:rsidR="00DF5CA3" w:rsidRPr="002A3870" w:rsidRDefault="00DF5CA3" w:rsidP="00A27B9C">
      <w:pPr>
        <w:pStyle w:val="BodyText"/>
        <w:ind w:left="720"/>
        <w:jc w:val="both"/>
      </w:pPr>
    </w:p>
    <w:p w14:paraId="2EDF20D8" w14:textId="77777777" w:rsidR="00C06FE7" w:rsidRPr="002A3870" w:rsidRDefault="00C06FE7" w:rsidP="00A27B9C">
      <w:pPr>
        <w:jc w:val="both"/>
      </w:pPr>
    </w:p>
    <w:p w14:paraId="07A920AC" w14:textId="108D5869" w:rsidR="005F710F" w:rsidRPr="002A3870" w:rsidRDefault="005F710F" w:rsidP="00E364C6">
      <w:pPr>
        <w:pStyle w:val="Heading1"/>
      </w:pPr>
      <w:bookmarkStart w:id="104" w:name="_Toc211413654"/>
      <w:r w:rsidRPr="002A3870">
        <w:t xml:space="preserve">Article </w:t>
      </w:r>
      <w:r w:rsidR="00BA4986" w:rsidRPr="002A3870">
        <w:t>61</w:t>
      </w:r>
      <w:r w:rsidR="00A910A4" w:rsidRPr="002A3870">
        <w:br/>
        <w:t>Lounge and Locker Facilities</w:t>
      </w:r>
      <w:bookmarkEnd w:id="104"/>
    </w:p>
    <w:p w14:paraId="6CA5F9E5" w14:textId="77777777" w:rsidR="005F710F" w:rsidRPr="002A3870" w:rsidRDefault="005F710F" w:rsidP="007B36EF">
      <w:pPr>
        <w:jc w:val="both"/>
      </w:pPr>
    </w:p>
    <w:p w14:paraId="3670A593" w14:textId="77777777" w:rsidR="005F710F" w:rsidRPr="002A3870" w:rsidRDefault="005F710F" w:rsidP="007B36EF">
      <w:pPr>
        <w:jc w:val="both"/>
      </w:pPr>
      <w:r w:rsidRPr="002A3870">
        <w:t>The Employer will provide adequate dining facilities, locker space, lounge areas, and restroom facilities to meet employee needs as space permits and consistent with employee job duties</w:t>
      </w:r>
      <w:r w:rsidR="005A5A80" w:rsidRPr="002A3870">
        <w:t>.</w:t>
      </w:r>
    </w:p>
    <w:p w14:paraId="28BD96F0" w14:textId="77777777" w:rsidR="009B1C4E" w:rsidRPr="002A3870" w:rsidRDefault="009B1C4E" w:rsidP="00C365F0">
      <w:pPr>
        <w:jc w:val="both"/>
      </w:pPr>
    </w:p>
    <w:p w14:paraId="0917C7BB" w14:textId="77777777" w:rsidR="00AD4BB4" w:rsidRPr="002A3870" w:rsidRDefault="00AD4BB4" w:rsidP="007B36EF">
      <w:pPr>
        <w:jc w:val="center"/>
      </w:pPr>
    </w:p>
    <w:p w14:paraId="0C5434A8" w14:textId="5209E80E" w:rsidR="0014112C" w:rsidRPr="002A3870" w:rsidRDefault="0014112C" w:rsidP="00E364C6">
      <w:pPr>
        <w:pStyle w:val="Heading1"/>
      </w:pPr>
      <w:bookmarkStart w:id="105" w:name="_Toc211413655"/>
      <w:r w:rsidRPr="002A3870">
        <w:t xml:space="preserve">Article </w:t>
      </w:r>
      <w:r w:rsidR="00BA4986" w:rsidRPr="002A3870">
        <w:t>62</w:t>
      </w:r>
      <w:r w:rsidR="00A910A4" w:rsidRPr="002A3870">
        <w:br/>
        <w:t>Progressive Discipline and Remediation</w:t>
      </w:r>
      <w:bookmarkEnd w:id="105"/>
    </w:p>
    <w:p w14:paraId="1574BEBE" w14:textId="283C71CC" w:rsidR="0014112C" w:rsidRPr="002A3870" w:rsidRDefault="0014112C" w:rsidP="00DF5CA3">
      <w:pPr>
        <w:jc w:val="center"/>
        <w:rPr>
          <w:b/>
          <w:bCs/>
        </w:rPr>
      </w:pPr>
    </w:p>
    <w:p w14:paraId="3AC62ADB" w14:textId="77777777" w:rsidR="0014112C" w:rsidRPr="002A3870" w:rsidRDefault="0014112C" w:rsidP="007B36EF">
      <w:pPr>
        <w:jc w:val="both"/>
        <w:rPr>
          <w:bCs/>
        </w:rPr>
      </w:pPr>
    </w:p>
    <w:p w14:paraId="5F66F75D" w14:textId="77777777" w:rsidR="0014112C" w:rsidRPr="002A3870" w:rsidRDefault="0014112C" w:rsidP="007B36EF">
      <w:pPr>
        <w:jc w:val="both"/>
      </w:pPr>
      <w:r w:rsidRPr="002A3870">
        <w:t>Section 1.</w:t>
      </w:r>
      <w:r w:rsidRPr="002A3870">
        <w:tab/>
        <w:t>The Employer commits to a policy of progressive discipline.  Progressive disciplinary measures will include the following:</w:t>
      </w:r>
    </w:p>
    <w:p w14:paraId="0C2C8288" w14:textId="77777777" w:rsidR="0014112C" w:rsidRPr="002A3870" w:rsidRDefault="0014112C" w:rsidP="007B36EF">
      <w:pPr>
        <w:jc w:val="both"/>
      </w:pPr>
    </w:p>
    <w:p w14:paraId="2298436C" w14:textId="77777777" w:rsidR="0014112C" w:rsidRPr="002A3870" w:rsidRDefault="0014112C" w:rsidP="00B55665">
      <w:pPr>
        <w:numPr>
          <w:ilvl w:val="0"/>
          <w:numId w:val="89"/>
        </w:numPr>
        <w:jc w:val="both"/>
      </w:pPr>
      <w:r w:rsidRPr="002A3870">
        <w:t>verbal warning;</w:t>
      </w:r>
    </w:p>
    <w:p w14:paraId="465F398F" w14:textId="77777777" w:rsidR="007B13FA" w:rsidRPr="002A3870" w:rsidRDefault="007B13FA" w:rsidP="007B36EF">
      <w:pPr>
        <w:ind w:left="1440"/>
        <w:jc w:val="both"/>
      </w:pPr>
    </w:p>
    <w:p w14:paraId="4E300D0C" w14:textId="77777777" w:rsidR="0014112C" w:rsidRPr="002A3870" w:rsidRDefault="0014112C" w:rsidP="00B55665">
      <w:pPr>
        <w:numPr>
          <w:ilvl w:val="0"/>
          <w:numId w:val="89"/>
        </w:numPr>
        <w:jc w:val="both"/>
      </w:pPr>
      <w:r w:rsidRPr="002A3870">
        <w:t>written warning;</w:t>
      </w:r>
    </w:p>
    <w:p w14:paraId="247166FE" w14:textId="77777777" w:rsidR="007B13FA" w:rsidRPr="002A3870" w:rsidRDefault="007B13FA" w:rsidP="007B36EF">
      <w:pPr>
        <w:jc w:val="both"/>
      </w:pPr>
    </w:p>
    <w:p w14:paraId="2D88EBC0" w14:textId="77777777" w:rsidR="0014112C" w:rsidRPr="002A3870" w:rsidRDefault="0014112C" w:rsidP="00B55665">
      <w:pPr>
        <w:numPr>
          <w:ilvl w:val="0"/>
          <w:numId w:val="89"/>
        </w:numPr>
        <w:jc w:val="both"/>
      </w:pPr>
      <w:r w:rsidRPr="002A3870">
        <w:t>suspension (not to exceed three [3] days);</w:t>
      </w:r>
    </w:p>
    <w:p w14:paraId="78C8F78B" w14:textId="77777777" w:rsidR="007B13FA" w:rsidRPr="002A3870" w:rsidRDefault="007B13FA" w:rsidP="007B36EF">
      <w:pPr>
        <w:jc w:val="both"/>
      </w:pPr>
    </w:p>
    <w:p w14:paraId="50CD84AF" w14:textId="77777777" w:rsidR="0014112C" w:rsidRPr="002A3870" w:rsidRDefault="0014112C" w:rsidP="007B36EF">
      <w:pPr>
        <w:ind w:left="720"/>
        <w:jc w:val="both"/>
      </w:pPr>
      <w:r w:rsidRPr="002A3870">
        <w:t>d.)</w:t>
      </w:r>
      <w:r w:rsidRPr="002A3870">
        <w:tab/>
        <w:t>termination.</w:t>
      </w:r>
    </w:p>
    <w:p w14:paraId="77680AB5" w14:textId="77777777" w:rsidR="0014112C" w:rsidRPr="002A3870" w:rsidRDefault="0014112C" w:rsidP="007B36EF">
      <w:pPr>
        <w:jc w:val="both"/>
      </w:pPr>
    </w:p>
    <w:p w14:paraId="6D6FB97D" w14:textId="54AF113A" w:rsidR="00E9531F" w:rsidRPr="002A3870" w:rsidRDefault="00E9531F" w:rsidP="007B36EF">
      <w:pPr>
        <w:jc w:val="both"/>
      </w:pPr>
      <w:r w:rsidRPr="002A3870">
        <w:t xml:space="preserve">The Employer will not use anecdotal notes or </w:t>
      </w:r>
      <w:r w:rsidR="00AA7D7B" w:rsidRPr="002A3870">
        <w:t>counseling’s</w:t>
      </w:r>
      <w:r w:rsidRPr="002A3870">
        <w:t xml:space="preserve"> that are more than twelve (12) months old to progress discipline. </w:t>
      </w:r>
    </w:p>
    <w:p w14:paraId="722BD470" w14:textId="77777777" w:rsidR="00E9531F" w:rsidRPr="002A3870" w:rsidRDefault="00E9531F" w:rsidP="007B36EF">
      <w:pPr>
        <w:jc w:val="both"/>
      </w:pPr>
    </w:p>
    <w:p w14:paraId="1681B969" w14:textId="77777777" w:rsidR="0014112C" w:rsidRPr="002A3870" w:rsidRDefault="0014112C" w:rsidP="007B36EF">
      <w:pPr>
        <w:jc w:val="both"/>
      </w:pPr>
      <w:r w:rsidRPr="002A3870">
        <w:t>It is understood, however, that nothing in this Article shall prohibit the Employer from advancing the level of discipline in proportion to the seriousness of the offense.  A copy of the disciplinary action shall be given to the employee and the Union.</w:t>
      </w:r>
    </w:p>
    <w:p w14:paraId="09B2BA34" w14:textId="77777777" w:rsidR="0014112C" w:rsidRPr="002A3870" w:rsidRDefault="0014112C" w:rsidP="007B36EF">
      <w:pPr>
        <w:jc w:val="both"/>
      </w:pPr>
    </w:p>
    <w:p w14:paraId="289E1431" w14:textId="77777777" w:rsidR="0014112C" w:rsidRPr="002A3870" w:rsidRDefault="0014112C" w:rsidP="007B36EF">
      <w:pPr>
        <w:jc w:val="both"/>
      </w:pPr>
      <w:r w:rsidRPr="002A3870">
        <w:t>Discipline for alleged HIPAA infractions shall not be limited by the provisions of Section 1. c above and the employer shall not be prohibited from advancing the level of discipline in proportion to the seriousness of the offense.</w:t>
      </w:r>
    </w:p>
    <w:p w14:paraId="53795139" w14:textId="77777777" w:rsidR="0014112C" w:rsidRPr="002A3870" w:rsidRDefault="0014112C" w:rsidP="007B36EF">
      <w:pPr>
        <w:jc w:val="both"/>
      </w:pPr>
    </w:p>
    <w:p w14:paraId="702DE51A" w14:textId="77777777" w:rsidR="0014112C" w:rsidRPr="002A3870" w:rsidRDefault="0014112C" w:rsidP="007B36EF">
      <w:pPr>
        <w:jc w:val="both"/>
      </w:pPr>
      <w:r w:rsidRPr="002A3870">
        <w:t>Section 2.</w:t>
      </w:r>
      <w:r w:rsidRPr="002A3870">
        <w:tab/>
        <w:t>Counseling shall not be considered as discipline and should precede any formal disciplinary action.</w:t>
      </w:r>
    </w:p>
    <w:p w14:paraId="2BBAF7C7" w14:textId="77777777" w:rsidR="0014112C" w:rsidRPr="002A3870" w:rsidRDefault="0014112C" w:rsidP="007B36EF">
      <w:pPr>
        <w:jc w:val="both"/>
      </w:pPr>
    </w:p>
    <w:p w14:paraId="3EC06556" w14:textId="77777777" w:rsidR="0014112C" w:rsidRPr="002A3870" w:rsidRDefault="0014112C" w:rsidP="007B36EF">
      <w:pPr>
        <w:jc w:val="both"/>
      </w:pPr>
      <w:r w:rsidRPr="002A3870">
        <w:t>Section 3.</w:t>
      </w:r>
      <w:r w:rsidRPr="002A3870">
        <w:tab/>
        <w:t>An employee that receives a suspension will not have that period of suspension count as unscheduled paid time off under the time and attendance provisions of this Agreement.  An employee that receives a suspension pending investigation of an incident, will receive his/her pay for all scheduled working days where they were suspended from work if not returned after the first three (3) scheduled working days (including extra shifts scheduled prior to the issuance of the suspension), providing the employee is not discharged.</w:t>
      </w:r>
    </w:p>
    <w:p w14:paraId="75FC5820" w14:textId="77777777" w:rsidR="0014112C" w:rsidRPr="002A3870" w:rsidRDefault="0014112C" w:rsidP="007B36EF">
      <w:pPr>
        <w:jc w:val="both"/>
      </w:pPr>
    </w:p>
    <w:p w14:paraId="6CCDB331" w14:textId="77777777" w:rsidR="0014112C" w:rsidRPr="002A3870" w:rsidRDefault="0014112C" w:rsidP="007B36EF">
      <w:pPr>
        <w:jc w:val="both"/>
      </w:pPr>
      <w:r w:rsidRPr="002A3870">
        <w:t>Section 4.</w:t>
      </w:r>
      <w:r w:rsidRPr="002A3870">
        <w:tab/>
        <w:t>No disciplinary action will be taken without just cause.  The Employer will notify the Union, in writing, of a suspension or discharge within seventy-two (72) hours or as soon as reasonably possible, stating the reason for the discipline.</w:t>
      </w:r>
    </w:p>
    <w:p w14:paraId="6700FCF1" w14:textId="77777777" w:rsidR="007E6399" w:rsidRPr="002A3870" w:rsidRDefault="007E6399" w:rsidP="007B36EF">
      <w:pPr>
        <w:jc w:val="both"/>
      </w:pPr>
    </w:p>
    <w:p w14:paraId="4B15DE8C" w14:textId="77777777" w:rsidR="0014112C" w:rsidRPr="002A3870" w:rsidRDefault="0014112C" w:rsidP="007B36EF">
      <w:pPr>
        <w:jc w:val="both"/>
      </w:pPr>
      <w:r w:rsidRPr="002A3870">
        <w:t>Section 5.</w:t>
      </w:r>
      <w:r w:rsidRPr="002A3870">
        <w:tab/>
        <w:t>Progressive Remediation:</w:t>
      </w:r>
    </w:p>
    <w:p w14:paraId="21076B7D" w14:textId="77777777" w:rsidR="0014112C" w:rsidRPr="002A3870" w:rsidRDefault="0014112C" w:rsidP="007B36EF">
      <w:pPr>
        <w:jc w:val="both"/>
      </w:pPr>
    </w:p>
    <w:p w14:paraId="34B370F4" w14:textId="77777777" w:rsidR="0014112C" w:rsidRPr="002A3870" w:rsidRDefault="0014112C" w:rsidP="00B55665">
      <w:pPr>
        <w:numPr>
          <w:ilvl w:val="0"/>
          <w:numId w:val="90"/>
        </w:numPr>
        <w:jc w:val="both"/>
      </w:pPr>
      <w:r w:rsidRPr="002A3870">
        <w:t>The Employer shall identify certain corrective actions which are needed to assist and support an employee when a problem occurs in the course of performing his/her job and will provide the employee with a written plan of correction at the written warning step or suspension step if the suspension step is where the discipline process begins.</w:t>
      </w:r>
    </w:p>
    <w:p w14:paraId="6301129C" w14:textId="77777777" w:rsidR="0014112C" w:rsidRPr="002A3870" w:rsidRDefault="0014112C" w:rsidP="007B36EF">
      <w:pPr>
        <w:jc w:val="both"/>
      </w:pPr>
    </w:p>
    <w:p w14:paraId="3B33DFEF" w14:textId="77777777" w:rsidR="0014112C" w:rsidRPr="002A3870" w:rsidRDefault="0014112C" w:rsidP="00B55665">
      <w:pPr>
        <w:numPr>
          <w:ilvl w:val="0"/>
          <w:numId w:val="90"/>
        </w:numPr>
        <w:jc w:val="both"/>
      </w:pPr>
      <w:r w:rsidRPr="002A3870">
        <w:t>When the employee has demonstrated consistent improvement in performance as a result of the remedial program, the employee will be removed from the progressive discipline schedule as described below.  Further, the documentation of the need for discipline will not be used as a basis for further progressive discipline pursuant to the following schedule.  It is agreed that documentation of corrective disciplinary measures shall not remain in the employee’s personnel file for a period longer than the following providing the behavior in question does not recur:</w:t>
      </w:r>
    </w:p>
    <w:p w14:paraId="5022B7EE" w14:textId="77777777" w:rsidR="0014112C" w:rsidRPr="002A3870" w:rsidRDefault="0014112C" w:rsidP="007B36EF">
      <w:pPr>
        <w:jc w:val="both"/>
      </w:pPr>
    </w:p>
    <w:p w14:paraId="5EF6F2B6" w14:textId="77777777" w:rsidR="0014112C" w:rsidRPr="002A3870" w:rsidRDefault="0014112C" w:rsidP="00B55665">
      <w:pPr>
        <w:numPr>
          <w:ilvl w:val="1"/>
          <w:numId w:val="90"/>
        </w:numPr>
        <w:jc w:val="both"/>
      </w:pPr>
      <w:r w:rsidRPr="002A3870">
        <w:t>Verbal warning:  six (6) months from the date discipline imposed;</w:t>
      </w:r>
    </w:p>
    <w:p w14:paraId="42CA145F" w14:textId="77777777" w:rsidR="007B13FA" w:rsidRPr="002A3870" w:rsidRDefault="007B13FA" w:rsidP="007B36EF">
      <w:pPr>
        <w:ind w:left="2160"/>
        <w:jc w:val="both"/>
      </w:pPr>
    </w:p>
    <w:p w14:paraId="5D7C5BB3" w14:textId="77777777" w:rsidR="0014112C" w:rsidRPr="002A3870" w:rsidRDefault="0014112C" w:rsidP="00B55665">
      <w:pPr>
        <w:numPr>
          <w:ilvl w:val="1"/>
          <w:numId w:val="90"/>
        </w:numPr>
        <w:jc w:val="both"/>
      </w:pPr>
      <w:r w:rsidRPr="002A3870">
        <w:t>Written warning:  twelve (12) months from the date discipline imposed;</w:t>
      </w:r>
    </w:p>
    <w:p w14:paraId="06D6BE0B" w14:textId="77777777" w:rsidR="007B13FA" w:rsidRPr="002A3870" w:rsidRDefault="007B13FA" w:rsidP="007B36EF">
      <w:pPr>
        <w:jc w:val="both"/>
      </w:pPr>
    </w:p>
    <w:p w14:paraId="77456191" w14:textId="77777777" w:rsidR="0014112C" w:rsidRPr="002A3870" w:rsidRDefault="0014112C" w:rsidP="00B55665">
      <w:pPr>
        <w:numPr>
          <w:ilvl w:val="1"/>
          <w:numId w:val="90"/>
        </w:numPr>
        <w:jc w:val="both"/>
      </w:pPr>
      <w:r w:rsidRPr="002A3870">
        <w:t>Suspension:  eighteen (18) months from the date discipline imposed.</w:t>
      </w:r>
    </w:p>
    <w:p w14:paraId="3BBCF302" w14:textId="77777777" w:rsidR="0014112C" w:rsidRPr="002A3870" w:rsidRDefault="0014112C" w:rsidP="007B36EF">
      <w:pPr>
        <w:jc w:val="both"/>
      </w:pPr>
    </w:p>
    <w:p w14:paraId="5AC36CF7" w14:textId="77777777" w:rsidR="0014112C" w:rsidRPr="002A3870" w:rsidRDefault="0014112C" w:rsidP="007B36EF">
      <w:pPr>
        <w:jc w:val="both"/>
      </w:pPr>
      <w:r w:rsidRPr="002A3870">
        <w:t>The time periods referred to above shall refer to actual time worked.</w:t>
      </w:r>
    </w:p>
    <w:p w14:paraId="16382663" w14:textId="77777777" w:rsidR="0014112C" w:rsidRPr="002A3870" w:rsidRDefault="0014112C" w:rsidP="007B36EF">
      <w:pPr>
        <w:jc w:val="both"/>
      </w:pPr>
    </w:p>
    <w:p w14:paraId="0325519A" w14:textId="16E43EC7" w:rsidR="0014112C" w:rsidRPr="002A3870" w:rsidRDefault="0014112C" w:rsidP="00B55665">
      <w:pPr>
        <w:numPr>
          <w:ilvl w:val="0"/>
          <w:numId w:val="90"/>
        </w:numPr>
        <w:jc w:val="both"/>
      </w:pPr>
      <w:r w:rsidRPr="002A3870">
        <w:t xml:space="preserve">The Union and the Employer agree that the written plan of correction shall not be required when there are </w:t>
      </w:r>
      <w:r w:rsidR="004B5584" w:rsidRPr="002A3870">
        <w:t>non-job</w:t>
      </w:r>
      <w:r w:rsidRPr="002A3870">
        <w:t xml:space="preserve"> performance problems.</w:t>
      </w:r>
    </w:p>
    <w:p w14:paraId="49B825CF" w14:textId="77777777" w:rsidR="0014112C" w:rsidRPr="002A3870" w:rsidRDefault="0014112C" w:rsidP="007B36EF">
      <w:pPr>
        <w:jc w:val="both"/>
      </w:pPr>
    </w:p>
    <w:p w14:paraId="388F5E21" w14:textId="77777777" w:rsidR="0014112C" w:rsidRPr="002A3870" w:rsidRDefault="0014112C" w:rsidP="007B36EF">
      <w:pPr>
        <w:ind w:left="1440" w:hanging="720"/>
        <w:jc w:val="both"/>
      </w:pPr>
      <w:r w:rsidRPr="002A3870">
        <w:t>d.)</w:t>
      </w:r>
      <w:r w:rsidRPr="002A3870">
        <w:tab/>
        <w:t>It is further agreed that this Article does not preclude the Employer from the initiation of disciplinary action for serious performance problems at a higher step despite the absence of a written plan of correction.</w:t>
      </w:r>
    </w:p>
    <w:p w14:paraId="6F1ADFFE" w14:textId="77777777" w:rsidR="0014112C" w:rsidRPr="002A3870" w:rsidRDefault="0014112C" w:rsidP="007B36EF">
      <w:pPr>
        <w:ind w:left="1440" w:hanging="720"/>
        <w:jc w:val="both"/>
      </w:pPr>
    </w:p>
    <w:p w14:paraId="75100277" w14:textId="77777777" w:rsidR="0014112C" w:rsidRPr="002A3870" w:rsidRDefault="0014112C" w:rsidP="007B36EF">
      <w:pPr>
        <w:jc w:val="both"/>
      </w:pPr>
      <w:r w:rsidRPr="002A3870">
        <w:t>Section 6.</w:t>
      </w:r>
      <w:r w:rsidRPr="002A3870">
        <w:tab/>
        <w:t xml:space="preserve">It is agreed to and understood by the parties that employees must be notified of a disciplinary action in writing within thirty (30) calendar days (excluding periods the employee is in inactive status) of its occurrence or its discovery.  If the Employer does not notify the employee within the thirty (30) </w:t>
      </w:r>
      <w:r w:rsidR="0045232A" w:rsidRPr="002A3870">
        <w:t xml:space="preserve">calendar </w:t>
      </w:r>
      <w:r w:rsidRPr="002A3870">
        <w:t>day time frame (excluding periods the employee is in inactive status), the employee will not be disciplined.</w:t>
      </w:r>
    </w:p>
    <w:p w14:paraId="0C48083F" w14:textId="77777777" w:rsidR="008A5222" w:rsidRPr="002A3870" w:rsidRDefault="008A5222" w:rsidP="007B36EF">
      <w:pPr>
        <w:jc w:val="both"/>
      </w:pPr>
    </w:p>
    <w:p w14:paraId="70743533" w14:textId="4D490DB7" w:rsidR="008A5222" w:rsidRPr="002A3870" w:rsidRDefault="008A5222" w:rsidP="007B36EF">
      <w:pPr>
        <w:jc w:val="both"/>
      </w:pPr>
      <w:r w:rsidRPr="002A3870">
        <w:t>The Employer shall notify in writing the Employee and Union if the disciplinary action cannot be completed within thirty (30) days from the date of the occurrence o</w:t>
      </w:r>
      <w:r w:rsidR="00BA4986" w:rsidRPr="002A3870">
        <w:t>r</w:t>
      </w:r>
      <w:r w:rsidRPr="002A3870">
        <w:t xml:space="preserve"> the Employer’s discovery of the issue giving rise to the disciplinary investigation.  The written notification shall indicate the reason why the investigation has not been completed and give the Employee and Union an estimated time-frame for its completion, but in no event shall it exceed sixty (60) days from the underlying event’s occurrence or discovery (excluding period the employee is in inactive status).  After the sixty (60) day time frame, the employee will not be disciplined.</w:t>
      </w:r>
    </w:p>
    <w:p w14:paraId="3529CD4E" w14:textId="77777777" w:rsidR="008A5222" w:rsidRPr="002A3870" w:rsidRDefault="008A5222" w:rsidP="007B36EF">
      <w:pPr>
        <w:jc w:val="both"/>
      </w:pPr>
    </w:p>
    <w:p w14:paraId="42711EDF" w14:textId="1FB5F2D8" w:rsidR="008A5222" w:rsidRPr="002A3870" w:rsidRDefault="008A5222" w:rsidP="007B36EF">
      <w:pPr>
        <w:jc w:val="both"/>
      </w:pPr>
      <w:r w:rsidRPr="002A3870">
        <w:t>The Employer will not use this notification to delay the administration of discipline under this Article.  Examples of circumstances that may warrant the issuance of the written notification include, but not limited to, when a delay results from extensive record/documentation review, availability of necessary witnesses, complex factual circumstances (i.e. diversion cases), etc.</w:t>
      </w:r>
    </w:p>
    <w:p w14:paraId="023B7E5A" w14:textId="77777777" w:rsidR="00AE5783" w:rsidRPr="002A3870" w:rsidRDefault="00AE5783" w:rsidP="007B36EF">
      <w:pPr>
        <w:jc w:val="both"/>
      </w:pPr>
    </w:p>
    <w:p w14:paraId="3F6B048F" w14:textId="0745532E" w:rsidR="00AE5783" w:rsidRPr="002A3870" w:rsidRDefault="00AE5783" w:rsidP="007B36EF">
      <w:pPr>
        <w:jc w:val="both"/>
        <w:rPr>
          <w:color w:val="FF0000"/>
        </w:rPr>
      </w:pPr>
      <w:r w:rsidRPr="002A3870">
        <w:t>Section 7.</w:t>
      </w:r>
      <w:r w:rsidRPr="002A3870">
        <w:tab/>
        <w:t>If the Employer uses surveillance camera video as evidence to support employee discipline, a copy of the video will be provided to the Union prior to any discipline being administered.</w:t>
      </w:r>
      <w:r w:rsidR="00371484" w:rsidRPr="002A3870">
        <w:t xml:space="preserve"> </w:t>
      </w:r>
    </w:p>
    <w:p w14:paraId="079AAED5" w14:textId="77777777" w:rsidR="0014112C" w:rsidRPr="002A3870" w:rsidRDefault="0014112C" w:rsidP="007B36EF">
      <w:pPr>
        <w:pStyle w:val="BodyText"/>
        <w:jc w:val="both"/>
      </w:pPr>
    </w:p>
    <w:p w14:paraId="5431D36E" w14:textId="77777777" w:rsidR="007B13FA" w:rsidRPr="002A3870" w:rsidRDefault="007B13FA" w:rsidP="007B36EF">
      <w:pPr>
        <w:pStyle w:val="BodyText"/>
        <w:jc w:val="both"/>
      </w:pPr>
    </w:p>
    <w:p w14:paraId="168909B1" w14:textId="7CC3C253" w:rsidR="00E60FFB" w:rsidRPr="002A3870" w:rsidRDefault="00E60FFB" w:rsidP="00E364C6">
      <w:pPr>
        <w:pStyle w:val="Heading1"/>
      </w:pPr>
      <w:bookmarkStart w:id="106" w:name="_Toc211413656"/>
      <w:r w:rsidRPr="002A3870">
        <w:t xml:space="preserve">Article </w:t>
      </w:r>
      <w:r w:rsidR="00296DDF" w:rsidRPr="002A3870">
        <w:t>6</w:t>
      </w:r>
      <w:r w:rsidR="00BA4986" w:rsidRPr="002A3870">
        <w:t>3</w:t>
      </w:r>
      <w:r w:rsidR="00A910A4" w:rsidRPr="002A3870">
        <w:br/>
        <w:t>Time and Attendance</w:t>
      </w:r>
      <w:bookmarkEnd w:id="106"/>
    </w:p>
    <w:p w14:paraId="5F488806" w14:textId="77777777" w:rsidR="00E60FFB" w:rsidRPr="002A3870" w:rsidRDefault="00E60FFB" w:rsidP="007B36EF">
      <w:pPr>
        <w:jc w:val="both"/>
        <w:rPr>
          <w:color w:val="000000"/>
        </w:rPr>
      </w:pPr>
    </w:p>
    <w:p w14:paraId="7C97367A" w14:textId="2DEAAC4E" w:rsidR="00E60FFB" w:rsidRPr="002A3870" w:rsidRDefault="00E60FFB" w:rsidP="007B36EF">
      <w:pPr>
        <w:jc w:val="both"/>
        <w:rPr>
          <w:b/>
          <w:color w:val="000000"/>
        </w:rPr>
      </w:pPr>
      <w:r w:rsidRPr="002A3870">
        <w:rPr>
          <w:color w:val="000000"/>
        </w:rPr>
        <w:t>Section 1.</w:t>
      </w:r>
      <w:r w:rsidRPr="002A3870">
        <w:rPr>
          <w:color w:val="000000"/>
        </w:rPr>
        <w:tab/>
        <w:t xml:space="preserve">All </w:t>
      </w:r>
      <w:r w:rsidR="00740154" w:rsidRPr="002A3870">
        <w:rPr>
          <w:color w:val="000000"/>
        </w:rPr>
        <w:t xml:space="preserve">non per-diem </w:t>
      </w:r>
      <w:r w:rsidRPr="002A3870">
        <w:rPr>
          <w:color w:val="000000"/>
        </w:rPr>
        <w:t>employees are required to notify their department two (2) hours in advance of their scheduled shift if they are not going to report to work or if they know they will be reporting late.</w:t>
      </w:r>
      <w:r w:rsidR="00740154" w:rsidRPr="002A3870">
        <w:rPr>
          <w:color w:val="000000"/>
        </w:rPr>
        <w:t xml:space="preserve">  Per-Diem employees must notify the Department four (4) hours in advance per </w:t>
      </w:r>
      <w:r w:rsidR="00740154" w:rsidRPr="002A3870">
        <w:t xml:space="preserve">Article </w:t>
      </w:r>
      <w:r w:rsidR="00BE782D" w:rsidRPr="002A3870">
        <w:t>12</w:t>
      </w:r>
      <w:r w:rsidR="00740154" w:rsidRPr="002A3870">
        <w:t xml:space="preserve"> Per-Diem employees </w:t>
      </w:r>
      <w:r w:rsidR="00BE782D" w:rsidRPr="002A3870">
        <w:t>S</w:t>
      </w:r>
      <w:r w:rsidR="00740154" w:rsidRPr="002A3870">
        <w:t xml:space="preserve">ection </w:t>
      </w:r>
      <w:r w:rsidR="00BE782D" w:rsidRPr="002A3870">
        <w:t>6. c.)</w:t>
      </w:r>
      <w:r w:rsidR="00740154" w:rsidRPr="002A3870">
        <w:t>.</w:t>
      </w:r>
    </w:p>
    <w:p w14:paraId="5011E087" w14:textId="77777777" w:rsidR="00E60FFB" w:rsidRPr="002A3870" w:rsidRDefault="00E60FFB" w:rsidP="007B36EF">
      <w:pPr>
        <w:jc w:val="both"/>
        <w:rPr>
          <w:color w:val="000000"/>
        </w:rPr>
      </w:pPr>
    </w:p>
    <w:p w14:paraId="58DF7EC5" w14:textId="16D899F0" w:rsidR="00740154" w:rsidRPr="002A3870" w:rsidRDefault="00E60FFB" w:rsidP="007B36EF">
      <w:pPr>
        <w:jc w:val="both"/>
        <w:rPr>
          <w:color w:val="000000"/>
        </w:rPr>
      </w:pPr>
      <w:r w:rsidRPr="002A3870">
        <w:rPr>
          <w:color w:val="000000"/>
        </w:rPr>
        <w:t>Section 2.</w:t>
      </w:r>
      <w:r w:rsidRPr="002A3870">
        <w:rPr>
          <w:color w:val="000000"/>
        </w:rPr>
        <w:tab/>
        <w:t xml:space="preserve">The following procedure will apply to </w:t>
      </w:r>
      <w:r w:rsidR="00C07091" w:rsidRPr="002A3870">
        <w:rPr>
          <w:color w:val="000000"/>
        </w:rPr>
        <w:t xml:space="preserve">full-time and part-time </w:t>
      </w:r>
      <w:r w:rsidRPr="002A3870">
        <w:rPr>
          <w:color w:val="000000"/>
        </w:rPr>
        <w:t xml:space="preserve">employees who are absent from work.  In applying the penalties set forth below, it is understood that every </w:t>
      </w:r>
      <w:r w:rsidR="00C07091" w:rsidRPr="002A3870">
        <w:rPr>
          <w:color w:val="000000"/>
        </w:rPr>
        <w:t xml:space="preserve">extended shift </w:t>
      </w:r>
      <w:r w:rsidRPr="002A3870">
        <w:rPr>
          <w:color w:val="000000"/>
        </w:rPr>
        <w:t xml:space="preserve">employee is allowed six (6) unscheduled absences </w:t>
      </w:r>
      <w:r w:rsidR="00C07091" w:rsidRPr="002A3870">
        <w:rPr>
          <w:color w:val="000000"/>
        </w:rPr>
        <w:t>and eight (8) hours or less shift employees will receive eight (8) unscheduled absences during an attendance year</w:t>
      </w:r>
      <w:r w:rsidRPr="002A3870">
        <w:rPr>
          <w:color w:val="000000"/>
        </w:rPr>
        <w:t xml:space="preserve"> without penalty</w:t>
      </w:r>
      <w:r w:rsidRPr="002A3870">
        <w:rPr>
          <w:vanish/>
          <w:color w:val="000000"/>
        </w:rPr>
        <w:t>.</w:t>
      </w:r>
      <w:r w:rsidRPr="002A3870">
        <w:rPr>
          <w:color w:val="000000"/>
        </w:rPr>
        <w:t xml:space="preserve"> unless the employee has already received a verbal warning</w:t>
      </w:r>
      <w:r w:rsidRPr="002A3870">
        <w:rPr>
          <w:bCs/>
          <w:color w:val="000000"/>
        </w:rPr>
        <w:t xml:space="preserve"> </w:t>
      </w:r>
      <w:r w:rsidR="00740154" w:rsidRPr="002A3870">
        <w:rPr>
          <w:color w:val="000000"/>
        </w:rPr>
        <w:t xml:space="preserve">for violation of this policy.  </w:t>
      </w:r>
    </w:p>
    <w:p w14:paraId="110F42B5" w14:textId="77777777" w:rsidR="00740154" w:rsidRPr="002A3870" w:rsidRDefault="00740154" w:rsidP="007B36EF">
      <w:pPr>
        <w:jc w:val="both"/>
        <w:rPr>
          <w:color w:val="000000"/>
        </w:rPr>
      </w:pPr>
    </w:p>
    <w:p w14:paraId="117EC5E4" w14:textId="37326663" w:rsidR="00740154" w:rsidRPr="002A3870" w:rsidRDefault="00C07091" w:rsidP="007B36EF">
      <w:pPr>
        <w:jc w:val="both"/>
        <w:rPr>
          <w:color w:val="000000"/>
        </w:rPr>
      </w:pPr>
      <w:r w:rsidRPr="002A3870">
        <w:rPr>
          <w:color w:val="000000"/>
        </w:rPr>
        <w:t>T</w:t>
      </w:r>
      <w:r w:rsidR="00740154" w:rsidRPr="002A3870">
        <w:rPr>
          <w:color w:val="000000"/>
        </w:rPr>
        <w:t xml:space="preserve">he attendance year will be June 1 through May 31.  </w:t>
      </w:r>
    </w:p>
    <w:p w14:paraId="477A6EC7" w14:textId="77777777" w:rsidR="00740154" w:rsidRPr="002A3870" w:rsidRDefault="00740154" w:rsidP="007B36EF">
      <w:pPr>
        <w:jc w:val="both"/>
        <w:rPr>
          <w:b/>
          <w:color w:val="000000"/>
        </w:rPr>
      </w:pPr>
    </w:p>
    <w:p w14:paraId="3EF8B5EA" w14:textId="64D521DD" w:rsidR="00E60FFB" w:rsidRPr="002A3870" w:rsidRDefault="00E60FFB" w:rsidP="007B36EF">
      <w:pPr>
        <w:jc w:val="both"/>
        <w:rPr>
          <w:color w:val="000000"/>
        </w:rPr>
      </w:pPr>
      <w:r w:rsidRPr="002A3870">
        <w:rPr>
          <w:color w:val="000000"/>
        </w:rPr>
        <w:t>Any use of these six (6) days</w:t>
      </w:r>
      <w:r w:rsidR="00C07091" w:rsidRPr="002A3870">
        <w:rPr>
          <w:color w:val="000000"/>
        </w:rPr>
        <w:t xml:space="preserve"> for extended shift and eight (8) days for employees working eight (8) hours or less shift employees</w:t>
      </w:r>
      <w:r w:rsidRPr="002A3870">
        <w:rPr>
          <w:color w:val="000000"/>
        </w:rPr>
        <w:t>, shall not be counted as an absence for the purpose of moving to any level of discipline below:</w:t>
      </w:r>
    </w:p>
    <w:p w14:paraId="6667A1E1" w14:textId="77777777" w:rsidR="00E60FFB" w:rsidRPr="002A3870" w:rsidRDefault="00E60FFB" w:rsidP="007B36EF">
      <w:pPr>
        <w:jc w:val="both"/>
        <w:rPr>
          <w:color w:val="000000"/>
        </w:rPr>
      </w:pPr>
    </w:p>
    <w:p w14:paraId="30BA26B5" w14:textId="30F05D22" w:rsidR="00E60FFB" w:rsidRPr="002A3870" w:rsidRDefault="00E60FFB" w:rsidP="00B55665">
      <w:pPr>
        <w:numPr>
          <w:ilvl w:val="0"/>
          <w:numId w:val="38"/>
        </w:numPr>
        <w:jc w:val="both"/>
        <w:rPr>
          <w:color w:val="000000"/>
        </w:rPr>
      </w:pPr>
      <w:r w:rsidRPr="002A3870">
        <w:rPr>
          <w:color w:val="000000"/>
        </w:rPr>
        <w:t xml:space="preserve">After six (6) days </w:t>
      </w:r>
      <w:r w:rsidR="00C07091" w:rsidRPr="002A3870">
        <w:rPr>
          <w:color w:val="000000"/>
        </w:rPr>
        <w:t xml:space="preserve">for extended shift employees or eight (8) days for eight (8) hours or less shift employees, </w:t>
      </w:r>
      <w:r w:rsidRPr="002A3870">
        <w:rPr>
          <w:color w:val="000000"/>
        </w:rPr>
        <w:t>of absence</w:t>
      </w:r>
      <w:r w:rsidR="00E038B6" w:rsidRPr="002A3870">
        <w:rPr>
          <w:color w:val="000000"/>
        </w:rPr>
        <w:t xml:space="preserve"> </w:t>
      </w:r>
      <w:r w:rsidRPr="002A3870">
        <w:rPr>
          <w:color w:val="000000"/>
        </w:rPr>
        <w:t>in</w:t>
      </w:r>
      <w:r w:rsidR="00063D0D" w:rsidRPr="002A3870">
        <w:rPr>
          <w:color w:val="000000"/>
        </w:rPr>
        <w:t xml:space="preserve"> any attendance year</w:t>
      </w:r>
      <w:r w:rsidRPr="002A3870">
        <w:rPr>
          <w:color w:val="000000"/>
        </w:rPr>
        <w:t xml:space="preserve">, his or her supervisor will counsel an employee.  No record of this counseling will be placed in the employee’s personnel file, but may be maintained in the supervisor’s anecdotal file.  (The counseling will be applied after day six [6] </w:t>
      </w:r>
      <w:r w:rsidR="00C07091" w:rsidRPr="002A3870">
        <w:rPr>
          <w:color w:val="000000"/>
        </w:rPr>
        <w:t xml:space="preserve">or day eight (8) </w:t>
      </w:r>
      <w:r w:rsidRPr="002A3870">
        <w:rPr>
          <w:color w:val="000000"/>
        </w:rPr>
        <w:t>and before day seven [7]</w:t>
      </w:r>
      <w:r w:rsidR="00C07091" w:rsidRPr="002A3870">
        <w:rPr>
          <w:color w:val="000000"/>
        </w:rPr>
        <w:t xml:space="preserve"> or nine [9]</w:t>
      </w:r>
      <w:r w:rsidRPr="002A3870">
        <w:rPr>
          <w:color w:val="000000"/>
        </w:rPr>
        <w:t>.)</w:t>
      </w:r>
    </w:p>
    <w:p w14:paraId="706BABCB" w14:textId="77777777" w:rsidR="00E60FFB" w:rsidRPr="002A3870" w:rsidRDefault="00E60FFB" w:rsidP="007B36EF">
      <w:pPr>
        <w:jc w:val="both"/>
        <w:rPr>
          <w:color w:val="000000"/>
        </w:rPr>
      </w:pPr>
    </w:p>
    <w:p w14:paraId="6DAA73DE" w14:textId="35AD12CF" w:rsidR="00E60FFB" w:rsidRPr="002A3870" w:rsidRDefault="00E60FFB" w:rsidP="00B55665">
      <w:pPr>
        <w:numPr>
          <w:ilvl w:val="0"/>
          <w:numId w:val="38"/>
        </w:numPr>
        <w:jc w:val="both"/>
        <w:rPr>
          <w:color w:val="000000"/>
        </w:rPr>
      </w:pPr>
      <w:r w:rsidRPr="002A3870">
        <w:rPr>
          <w:color w:val="000000"/>
        </w:rPr>
        <w:t xml:space="preserve">After seven (7) days of absence </w:t>
      </w:r>
      <w:r w:rsidR="00C07091" w:rsidRPr="002A3870">
        <w:rPr>
          <w:color w:val="000000"/>
        </w:rPr>
        <w:t xml:space="preserve">for extended shifts and nine (9) days for employees working eight (8) hour or less shifts, </w:t>
      </w:r>
      <w:r w:rsidRPr="002A3870">
        <w:rPr>
          <w:color w:val="000000"/>
        </w:rPr>
        <w:t xml:space="preserve">in any </w:t>
      </w:r>
      <w:r w:rsidR="00063D0D" w:rsidRPr="002A3870">
        <w:rPr>
          <w:color w:val="000000"/>
        </w:rPr>
        <w:t>attendance</w:t>
      </w:r>
      <w:r w:rsidRPr="002A3870">
        <w:rPr>
          <w:color w:val="000000"/>
        </w:rPr>
        <w:t xml:space="preserve"> year, an employee will receive a verbal warning. A copy of said verbal warning will be placed in the employee’s personnel file and remain there for a twelve (12) month period, from the date of the last absence.  If there are no additional unscheduled absences in this twelve (12) month period, the employee will be allowed to utilize a pro-rated number of unscheduled absences for the remainder of that</w:t>
      </w:r>
      <w:r w:rsidRPr="002A3870">
        <w:rPr>
          <w:color w:val="FF0000"/>
        </w:rPr>
        <w:t xml:space="preserve"> </w:t>
      </w:r>
      <w:r w:rsidR="00462F62" w:rsidRPr="002A3870">
        <w:rPr>
          <w:color w:val="000000"/>
        </w:rPr>
        <w:t>Attendance Year without penalty (t</w:t>
      </w:r>
      <w:r w:rsidRPr="002A3870">
        <w:rPr>
          <w:color w:val="000000"/>
        </w:rPr>
        <w:t>he verbal warning will be given after day sev</w:t>
      </w:r>
      <w:r w:rsidR="00462F62" w:rsidRPr="002A3870">
        <w:rPr>
          <w:color w:val="000000"/>
        </w:rPr>
        <w:t xml:space="preserve">en [7] </w:t>
      </w:r>
      <w:r w:rsidR="00C07091" w:rsidRPr="002A3870">
        <w:rPr>
          <w:color w:val="000000"/>
        </w:rPr>
        <w:t xml:space="preserve">/ nine [9] </w:t>
      </w:r>
      <w:r w:rsidR="00462F62" w:rsidRPr="002A3870">
        <w:rPr>
          <w:color w:val="000000"/>
        </w:rPr>
        <w:t>and before day eight [8]</w:t>
      </w:r>
      <w:r w:rsidR="00C07091" w:rsidRPr="002A3870">
        <w:rPr>
          <w:color w:val="000000"/>
        </w:rPr>
        <w:t xml:space="preserve"> / ten [10]</w:t>
      </w:r>
      <w:r w:rsidRPr="002A3870">
        <w:rPr>
          <w:color w:val="000000"/>
        </w:rPr>
        <w:t>)</w:t>
      </w:r>
      <w:r w:rsidR="00462F62" w:rsidRPr="002A3870">
        <w:rPr>
          <w:color w:val="000000"/>
        </w:rPr>
        <w:t>, as per proration of absences schedule, outlined in Section 3. below.</w:t>
      </w:r>
      <w:r w:rsidR="00462F62" w:rsidRPr="002A3870">
        <w:rPr>
          <w:b/>
          <w:color w:val="000000"/>
        </w:rPr>
        <w:t xml:space="preserve"> </w:t>
      </w:r>
    </w:p>
    <w:p w14:paraId="3F2C05DB" w14:textId="77777777" w:rsidR="00E60FFB" w:rsidRPr="002A3870" w:rsidRDefault="00E60FFB" w:rsidP="007B36EF">
      <w:pPr>
        <w:jc w:val="both"/>
        <w:rPr>
          <w:color w:val="000000"/>
        </w:rPr>
      </w:pPr>
    </w:p>
    <w:p w14:paraId="16E9864A" w14:textId="56091905" w:rsidR="00E60FFB" w:rsidRPr="002A3870" w:rsidRDefault="00E60FFB" w:rsidP="007B36EF">
      <w:pPr>
        <w:ind w:left="1440" w:hanging="720"/>
        <w:jc w:val="both"/>
        <w:rPr>
          <w:color w:val="000000"/>
        </w:rPr>
      </w:pPr>
      <w:r w:rsidRPr="002A3870">
        <w:rPr>
          <w:color w:val="000000"/>
        </w:rPr>
        <w:t>c.)</w:t>
      </w:r>
      <w:r w:rsidRPr="002A3870">
        <w:rPr>
          <w:color w:val="000000"/>
        </w:rPr>
        <w:tab/>
        <w:t xml:space="preserve">If an employee is absent for an eighth (8) day </w:t>
      </w:r>
      <w:r w:rsidR="00C07091" w:rsidRPr="002A3870">
        <w:rPr>
          <w:color w:val="000000"/>
        </w:rPr>
        <w:t>for extended shifts or tenth (10</w:t>
      </w:r>
      <w:r w:rsidR="00C07091" w:rsidRPr="002A3870">
        <w:rPr>
          <w:color w:val="000000"/>
          <w:vertAlign w:val="superscript"/>
        </w:rPr>
        <w:t>th</w:t>
      </w:r>
      <w:r w:rsidR="00C07091" w:rsidRPr="002A3870">
        <w:rPr>
          <w:color w:val="000000"/>
        </w:rPr>
        <w:t xml:space="preserve">) day for employees working eight (8) hour or less shifts, </w:t>
      </w:r>
      <w:r w:rsidRPr="002A3870">
        <w:rPr>
          <w:color w:val="000000"/>
        </w:rPr>
        <w:t xml:space="preserve">within any </w:t>
      </w:r>
      <w:r w:rsidR="00063D0D" w:rsidRPr="002A3870">
        <w:rPr>
          <w:color w:val="000000"/>
        </w:rPr>
        <w:t>attendance</w:t>
      </w:r>
      <w:r w:rsidRPr="002A3870">
        <w:rPr>
          <w:color w:val="000000"/>
        </w:rPr>
        <w:t xml:space="preserve"> year, he or she shall receive a written</w:t>
      </w:r>
      <w:r w:rsidRPr="002A3870">
        <w:rPr>
          <w:bCs/>
          <w:color w:val="000000"/>
        </w:rPr>
        <w:t xml:space="preserve"> </w:t>
      </w:r>
      <w:r w:rsidRPr="002A3870">
        <w:rPr>
          <w:color w:val="000000"/>
        </w:rPr>
        <w:t xml:space="preserve">warning for excessive absenteeism.  A copy of said warning will be placed in the employee’s personnel file and remain there for a twelve (12) month period, from the date of the last absence. If there are no additional unscheduled absences in this twelve (12) month period, the employee will be allowed to utilize a pro-rated number of unscheduled absences for the remainder of that </w:t>
      </w:r>
      <w:r w:rsidR="00DE5AC8" w:rsidRPr="002A3870">
        <w:rPr>
          <w:color w:val="000000"/>
        </w:rPr>
        <w:t>A</w:t>
      </w:r>
      <w:r w:rsidR="00462F62" w:rsidRPr="002A3870">
        <w:rPr>
          <w:color w:val="000000"/>
        </w:rPr>
        <w:t>ttendance Y</w:t>
      </w:r>
      <w:r w:rsidRPr="002A3870">
        <w:rPr>
          <w:color w:val="000000"/>
        </w:rPr>
        <w:t>ear without penalty</w:t>
      </w:r>
      <w:r w:rsidR="00462F62" w:rsidRPr="002A3870">
        <w:rPr>
          <w:color w:val="000000"/>
        </w:rPr>
        <w:t>, as per proration of absences schedule, outlined in Section 3. below.</w:t>
      </w:r>
    </w:p>
    <w:p w14:paraId="17D195A9" w14:textId="77777777" w:rsidR="00E60FFB" w:rsidRPr="002A3870" w:rsidRDefault="00E60FFB" w:rsidP="007B36EF">
      <w:pPr>
        <w:ind w:left="1440" w:hanging="720"/>
        <w:jc w:val="both"/>
        <w:rPr>
          <w:color w:val="000000"/>
        </w:rPr>
      </w:pPr>
    </w:p>
    <w:p w14:paraId="5E672087" w14:textId="4E3BD5EF" w:rsidR="00E60FFB" w:rsidRPr="002A3870" w:rsidRDefault="00E60FFB" w:rsidP="007B36EF">
      <w:pPr>
        <w:ind w:left="1440" w:hanging="720"/>
        <w:jc w:val="both"/>
        <w:rPr>
          <w:color w:val="000000"/>
        </w:rPr>
      </w:pPr>
      <w:r w:rsidRPr="002A3870">
        <w:rPr>
          <w:color w:val="000000"/>
        </w:rPr>
        <w:t>d.)</w:t>
      </w:r>
      <w:r w:rsidRPr="002A3870">
        <w:rPr>
          <w:color w:val="000000"/>
        </w:rPr>
        <w:tab/>
        <w:t xml:space="preserve">Once an employee has received a written warning as set forth in paragraph “c” above, the next day of absence in the twelve (12) month period, from the date </w:t>
      </w:r>
      <w:r w:rsidR="00C20D9E" w:rsidRPr="002A3870">
        <w:rPr>
          <w:color w:val="000000"/>
        </w:rPr>
        <w:t>of the</w:t>
      </w:r>
      <w:r w:rsidRPr="002A3870">
        <w:rPr>
          <w:color w:val="000000"/>
        </w:rPr>
        <w:t xml:space="preserve"> last absence, will result in a one (1)</w:t>
      </w:r>
      <w:r w:rsidRPr="002A3870">
        <w:rPr>
          <w:bCs/>
          <w:color w:val="000000"/>
        </w:rPr>
        <w:t xml:space="preserve"> </w:t>
      </w:r>
      <w:r w:rsidRPr="002A3870">
        <w:rPr>
          <w:color w:val="000000"/>
        </w:rPr>
        <w:t>day suspension without pay.  The day of the call in will be considered the day of suspension if no PTO hours have been paid.  If there are no additional unscheduled absences in this twelve (12) month period, the employee will be allowed to utilize a pro-rated number of unscheduled absences for the remainder of that</w:t>
      </w:r>
      <w:r w:rsidR="00DE5AC8" w:rsidRPr="002A3870">
        <w:rPr>
          <w:color w:val="000000"/>
        </w:rPr>
        <w:t xml:space="preserve"> Attendance</w:t>
      </w:r>
      <w:r w:rsidRPr="002A3870">
        <w:rPr>
          <w:color w:val="000000"/>
        </w:rPr>
        <w:t xml:space="preserve"> </w:t>
      </w:r>
      <w:r w:rsidR="00DE5AC8" w:rsidRPr="002A3870">
        <w:rPr>
          <w:color w:val="000000"/>
        </w:rPr>
        <w:t>Y</w:t>
      </w:r>
      <w:r w:rsidRPr="002A3870">
        <w:rPr>
          <w:color w:val="000000"/>
        </w:rPr>
        <w:t>ear witho</w:t>
      </w:r>
      <w:r w:rsidR="00462F62" w:rsidRPr="002A3870">
        <w:rPr>
          <w:color w:val="000000"/>
        </w:rPr>
        <w:t>ut penalty, as per proration of absences schedule, outlined in Section 3. below.</w:t>
      </w:r>
    </w:p>
    <w:p w14:paraId="3557B45C" w14:textId="77777777" w:rsidR="00E279C4" w:rsidRPr="002A3870" w:rsidRDefault="00E279C4" w:rsidP="007B36EF">
      <w:pPr>
        <w:ind w:left="1440" w:hanging="720"/>
        <w:jc w:val="both"/>
        <w:rPr>
          <w:color w:val="000000"/>
        </w:rPr>
      </w:pPr>
    </w:p>
    <w:p w14:paraId="05901117" w14:textId="1D949590" w:rsidR="00E60FFB" w:rsidRPr="002A3870" w:rsidRDefault="00E60FFB" w:rsidP="007B36EF">
      <w:pPr>
        <w:ind w:left="1440" w:hanging="720"/>
        <w:jc w:val="both"/>
        <w:rPr>
          <w:color w:val="000000"/>
        </w:rPr>
      </w:pPr>
      <w:r w:rsidRPr="002A3870">
        <w:rPr>
          <w:color w:val="000000"/>
        </w:rPr>
        <w:t>e.)</w:t>
      </w:r>
      <w:r w:rsidRPr="002A3870">
        <w:rPr>
          <w:color w:val="000000"/>
        </w:rPr>
        <w:tab/>
        <w:t xml:space="preserve">Any employee who has received a suspension without pay pursuant to paragraph d.) above and is absent one (1) day more in the next twelve (12) month period will be suspended pending administrative review of the employees complete attendance record.  If after the administrative review has been completed, the Employer determines termination is warranted, the employee will be terminated. </w:t>
      </w:r>
    </w:p>
    <w:p w14:paraId="02EC5A2E" w14:textId="77777777" w:rsidR="00E60FFB" w:rsidRPr="002A3870" w:rsidRDefault="00E60FFB" w:rsidP="007B36EF">
      <w:pPr>
        <w:ind w:left="1440" w:hanging="720"/>
        <w:jc w:val="both"/>
        <w:rPr>
          <w:color w:val="000000"/>
        </w:rPr>
      </w:pPr>
    </w:p>
    <w:p w14:paraId="404C3A61" w14:textId="77777777" w:rsidR="00E60FFB" w:rsidRPr="002A3870" w:rsidRDefault="00E60FFB" w:rsidP="007B36EF">
      <w:pPr>
        <w:ind w:left="1440" w:hanging="720"/>
        <w:jc w:val="both"/>
        <w:rPr>
          <w:color w:val="000000"/>
        </w:rPr>
      </w:pPr>
      <w:r w:rsidRPr="002A3870">
        <w:rPr>
          <w:color w:val="000000"/>
        </w:rPr>
        <w:t>f.)</w:t>
      </w:r>
      <w:r w:rsidRPr="002A3870">
        <w:rPr>
          <w:color w:val="000000"/>
        </w:rPr>
        <w:tab/>
        <w:t>It is further understood that none of t</w:t>
      </w:r>
      <w:r w:rsidR="00E279C4" w:rsidRPr="002A3870">
        <w:rPr>
          <w:color w:val="000000"/>
        </w:rPr>
        <w:t xml:space="preserve">he aforementioned steps may be </w:t>
      </w:r>
      <w:r w:rsidRPr="002A3870">
        <w:rPr>
          <w:color w:val="000000"/>
        </w:rPr>
        <w:t>skipped and the failure of a supervisor to</w:t>
      </w:r>
      <w:r w:rsidR="00E279C4" w:rsidRPr="002A3870">
        <w:rPr>
          <w:color w:val="000000"/>
        </w:rPr>
        <w:t xml:space="preserve"> take action as set forth will </w:t>
      </w:r>
      <w:r w:rsidRPr="002A3870">
        <w:rPr>
          <w:color w:val="000000"/>
        </w:rPr>
        <w:t>advance the days, which trigger any particular level of action.</w:t>
      </w:r>
    </w:p>
    <w:p w14:paraId="47686066" w14:textId="77777777" w:rsidR="00E60FFB" w:rsidRPr="002A3870" w:rsidRDefault="00E60FFB" w:rsidP="007B36EF">
      <w:pPr>
        <w:ind w:left="1440" w:hanging="720"/>
        <w:jc w:val="both"/>
        <w:rPr>
          <w:color w:val="000000"/>
        </w:rPr>
      </w:pPr>
    </w:p>
    <w:p w14:paraId="0A470CA3" w14:textId="77777777" w:rsidR="00E60FFB" w:rsidRPr="002A3870" w:rsidRDefault="00E60FFB" w:rsidP="007B36EF">
      <w:pPr>
        <w:ind w:left="1440" w:hanging="720"/>
        <w:jc w:val="both"/>
        <w:rPr>
          <w:color w:val="000000"/>
        </w:rPr>
      </w:pPr>
      <w:r w:rsidRPr="002A3870">
        <w:rPr>
          <w:color w:val="000000"/>
        </w:rPr>
        <w:t>g.)</w:t>
      </w:r>
      <w:r w:rsidRPr="002A3870">
        <w:rPr>
          <w:color w:val="000000"/>
        </w:rPr>
        <w:tab/>
        <w:t>Finally, an employee will be offered union representation (if applicable) at each step of the procedure outlined above.</w:t>
      </w:r>
    </w:p>
    <w:p w14:paraId="62BC8C0D" w14:textId="77777777" w:rsidR="00462F62" w:rsidRPr="002A3870" w:rsidRDefault="00462F62" w:rsidP="007B36EF">
      <w:pPr>
        <w:jc w:val="both"/>
        <w:rPr>
          <w:color w:val="000000"/>
        </w:rPr>
      </w:pPr>
    </w:p>
    <w:p w14:paraId="7655A975" w14:textId="77777777" w:rsidR="00462F62" w:rsidRPr="002A3870" w:rsidRDefault="00462F62" w:rsidP="007B36EF">
      <w:pPr>
        <w:jc w:val="both"/>
        <w:rPr>
          <w:color w:val="000000"/>
        </w:rPr>
      </w:pPr>
      <w:r w:rsidRPr="002A3870">
        <w:rPr>
          <w:color w:val="000000"/>
        </w:rPr>
        <w:t>Section 3.</w:t>
      </w:r>
      <w:r w:rsidRPr="002A3870">
        <w:rPr>
          <w:color w:val="000000"/>
        </w:rPr>
        <w:tab/>
        <w:t>Pro Ration of Absences Schedule for the remainder of the Attendance Year:</w:t>
      </w:r>
    </w:p>
    <w:p w14:paraId="4F52EC6F" w14:textId="77777777" w:rsidR="00462F62" w:rsidRPr="002A3870" w:rsidRDefault="00462F62" w:rsidP="007B36EF">
      <w:pPr>
        <w:jc w:val="both"/>
        <w:rPr>
          <w:color w:val="000000"/>
        </w:rPr>
      </w:pPr>
    </w:p>
    <w:tbl>
      <w:tblPr>
        <w:tblStyle w:val="TableGrid2"/>
        <w:tblW w:w="0" w:type="auto"/>
        <w:jc w:val="center"/>
        <w:tblLook w:val="04A0" w:firstRow="1" w:lastRow="0" w:firstColumn="1" w:lastColumn="0" w:noHBand="0" w:noVBand="1"/>
      </w:tblPr>
      <w:tblGrid>
        <w:gridCol w:w="3192"/>
        <w:gridCol w:w="1956"/>
        <w:gridCol w:w="2700"/>
      </w:tblGrid>
      <w:tr w:rsidR="00C07091" w:rsidRPr="002A3870" w14:paraId="30E19672" w14:textId="77777777" w:rsidTr="00C07091">
        <w:trPr>
          <w:jc w:val="center"/>
        </w:trPr>
        <w:tc>
          <w:tcPr>
            <w:tcW w:w="3192" w:type="dxa"/>
          </w:tcPr>
          <w:p w14:paraId="41BC4D49" w14:textId="77777777" w:rsidR="00C07091" w:rsidRPr="002A3870" w:rsidRDefault="00C07091" w:rsidP="00592FF8">
            <w:pPr>
              <w:jc w:val="center"/>
              <w:rPr>
                <w:b/>
                <w:color w:val="000000"/>
              </w:rPr>
            </w:pPr>
            <w:r w:rsidRPr="002A3870">
              <w:rPr>
                <w:b/>
                <w:color w:val="000000"/>
              </w:rPr>
              <w:t>Discipline Expires</w:t>
            </w:r>
          </w:p>
        </w:tc>
        <w:tc>
          <w:tcPr>
            <w:tcW w:w="1956" w:type="dxa"/>
          </w:tcPr>
          <w:p w14:paraId="6FEDC1DB" w14:textId="77777777" w:rsidR="00C07091" w:rsidRPr="002A3870" w:rsidRDefault="00C07091" w:rsidP="00592FF8">
            <w:pPr>
              <w:jc w:val="center"/>
              <w:rPr>
                <w:b/>
                <w:color w:val="000000"/>
              </w:rPr>
            </w:pPr>
            <w:r w:rsidRPr="002A3870">
              <w:rPr>
                <w:b/>
                <w:color w:val="000000"/>
              </w:rPr>
              <w:t>Extended Shifts</w:t>
            </w:r>
          </w:p>
        </w:tc>
        <w:tc>
          <w:tcPr>
            <w:tcW w:w="2700" w:type="dxa"/>
          </w:tcPr>
          <w:p w14:paraId="0F32F4AF" w14:textId="77777777" w:rsidR="00C07091" w:rsidRPr="002A3870" w:rsidRDefault="00C07091" w:rsidP="00592FF8">
            <w:pPr>
              <w:jc w:val="center"/>
              <w:rPr>
                <w:b/>
                <w:color w:val="000000"/>
              </w:rPr>
            </w:pPr>
            <w:r w:rsidRPr="002A3870">
              <w:rPr>
                <w:b/>
                <w:color w:val="000000"/>
              </w:rPr>
              <w:t>8 Hour Shift or Less</w:t>
            </w:r>
          </w:p>
        </w:tc>
      </w:tr>
      <w:tr w:rsidR="00C07091" w:rsidRPr="002A3870" w14:paraId="073487E2" w14:textId="77777777" w:rsidTr="00C07091">
        <w:trPr>
          <w:jc w:val="center"/>
        </w:trPr>
        <w:tc>
          <w:tcPr>
            <w:tcW w:w="3192" w:type="dxa"/>
          </w:tcPr>
          <w:p w14:paraId="59556815" w14:textId="77777777" w:rsidR="00C07091" w:rsidRPr="002A3870" w:rsidRDefault="00C07091" w:rsidP="00592FF8">
            <w:pPr>
              <w:jc w:val="center"/>
              <w:rPr>
                <w:color w:val="000000"/>
              </w:rPr>
            </w:pPr>
            <w:r w:rsidRPr="002A3870">
              <w:rPr>
                <w:color w:val="000000"/>
              </w:rPr>
              <w:t>6/1 through 8/12</w:t>
            </w:r>
          </w:p>
        </w:tc>
        <w:tc>
          <w:tcPr>
            <w:tcW w:w="1956" w:type="dxa"/>
          </w:tcPr>
          <w:p w14:paraId="3C86D136" w14:textId="77777777" w:rsidR="00C07091" w:rsidRPr="002A3870" w:rsidRDefault="00C07091" w:rsidP="00592FF8">
            <w:pPr>
              <w:jc w:val="center"/>
              <w:rPr>
                <w:color w:val="000000"/>
              </w:rPr>
            </w:pPr>
            <w:r w:rsidRPr="002A3870">
              <w:rPr>
                <w:color w:val="000000"/>
              </w:rPr>
              <w:t>5</w:t>
            </w:r>
          </w:p>
        </w:tc>
        <w:tc>
          <w:tcPr>
            <w:tcW w:w="2700" w:type="dxa"/>
          </w:tcPr>
          <w:p w14:paraId="1B14C775" w14:textId="77777777" w:rsidR="00C07091" w:rsidRPr="002A3870" w:rsidRDefault="00C07091" w:rsidP="00592FF8">
            <w:pPr>
              <w:jc w:val="center"/>
              <w:rPr>
                <w:color w:val="000000"/>
              </w:rPr>
            </w:pPr>
            <w:r w:rsidRPr="002A3870">
              <w:rPr>
                <w:color w:val="000000"/>
              </w:rPr>
              <w:t>6</w:t>
            </w:r>
          </w:p>
        </w:tc>
      </w:tr>
      <w:tr w:rsidR="00C07091" w:rsidRPr="002A3870" w14:paraId="58EF970B" w14:textId="77777777" w:rsidTr="00C07091">
        <w:trPr>
          <w:jc w:val="center"/>
        </w:trPr>
        <w:tc>
          <w:tcPr>
            <w:tcW w:w="3192" w:type="dxa"/>
          </w:tcPr>
          <w:p w14:paraId="054D9B4F" w14:textId="77777777" w:rsidR="00C07091" w:rsidRPr="002A3870" w:rsidRDefault="00C07091" w:rsidP="00592FF8">
            <w:pPr>
              <w:jc w:val="center"/>
              <w:rPr>
                <w:color w:val="000000"/>
              </w:rPr>
            </w:pPr>
            <w:r w:rsidRPr="002A3870">
              <w:rPr>
                <w:color w:val="000000"/>
              </w:rPr>
              <w:t>8/13 through 10/24</w:t>
            </w:r>
          </w:p>
        </w:tc>
        <w:tc>
          <w:tcPr>
            <w:tcW w:w="1956" w:type="dxa"/>
          </w:tcPr>
          <w:p w14:paraId="0D4BCDA4" w14:textId="77777777" w:rsidR="00C07091" w:rsidRPr="002A3870" w:rsidRDefault="00C07091" w:rsidP="00592FF8">
            <w:pPr>
              <w:jc w:val="center"/>
              <w:rPr>
                <w:color w:val="000000"/>
              </w:rPr>
            </w:pPr>
            <w:r w:rsidRPr="002A3870">
              <w:rPr>
                <w:color w:val="000000"/>
              </w:rPr>
              <w:t>4</w:t>
            </w:r>
          </w:p>
        </w:tc>
        <w:tc>
          <w:tcPr>
            <w:tcW w:w="2700" w:type="dxa"/>
          </w:tcPr>
          <w:p w14:paraId="301CB8F0" w14:textId="77777777" w:rsidR="00C07091" w:rsidRPr="002A3870" w:rsidRDefault="00C07091" w:rsidP="00592FF8">
            <w:pPr>
              <w:jc w:val="center"/>
              <w:rPr>
                <w:color w:val="000000"/>
              </w:rPr>
            </w:pPr>
            <w:r w:rsidRPr="002A3870">
              <w:rPr>
                <w:color w:val="000000"/>
              </w:rPr>
              <w:t>5</w:t>
            </w:r>
          </w:p>
        </w:tc>
      </w:tr>
      <w:tr w:rsidR="00C07091" w:rsidRPr="002A3870" w14:paraId="3E9815CD" w14:textId="77777777" w:rsidTr="00C07091">
        <w:trPr>
          <w:jc w:val="center"/>
        </w:trPr>
        <w:tc>
          <w:tcPr>
            <w:tcW w:w="3192" w:type="dxa"/>
          </w:tcPr>
          <w:p w14:paraId="7A826240" w14:textId="77777777" w:rsidR="00C07091" w:rsidRPr="002A3870" w:rsidRDefault="00C07091" w:rsidP="00592FF8">
            <w:pPr>
              <w:jc w:val="center"/>
              <w:rPr>
                <w:color w:val="000000"/>
              </w:rPr>
            </w:pPr>
            <w:r w:rsidRPr="002A3870">
              <w:rPr>
                <w:color w:val="000000"/>
              </w:rPr>
              <w:t>10/25 through 1/5</w:t>
            </w:r>
          </w:p>
        </w:tc>
        <w:tc>
          <w:tcPr>
            <w:tcW w:w="1956" w:type="dxa"/>
          </w:tcPr>
          <w:p w14:paraId="7700289C" w14:textId="77777777" w:rsidR="00C07091" w:rsidRPr="002A3870" w:rsidRDefault="00C07091" w:rsidP="00592FF8">
            <w:pPr>
              <w:jc w:val="center"/>
              <w:rPr>
                <w:color w:val="000000"/>
              </w:rPr>
            </w:pPr>
            <w:r w:rsidRPr="002A3870">
              <w:rPr>
                <w:color w:val="000000"/>
              </w:rPr>
              <w:t>3</w:t>
            </w:r>
          </w:p>
        </w:tc>
        <w:tc>
          <w:tcPr>
            <w:tcW w:w="2700" w:type="dxa"/>
          </w:tcPr>
          <w:p w14:paraId="5C22D025" w14:textId="77777777" w:rsidR="00C07091" w:rsidRPr="002A3870" w:rsidRDefault="00C07091" w:rsidP="00592FF8">
            <w:pPr>
              <w:jc w:val="center"/>
              <w:rPr>
                <w:color w:val="000000"/>
              </w:rPr>
            </w:pPr>
            <w:r w:rsidRPr="002A3870">
              <w:rPr>
                <w:color w:val="000000"/>
              </w:rPr>
              <w:t>4</w:t>
            </w:r>
          </w:p>
        </w:tc>
      </w:tr>
      <w:tr w:rsidR="00C07091" w:rsidRPr="002A3870" w14:paraId="27C3847F" w14:textId="77777777" w:rsidTr="00C07091">
        <w:trPr>
          <w:jc w:val="center"/>
        </w:trPr>
        <w:tc>
          <w:tcPr>
            <w:tcW w:w="3192" w:type="dxa"/>
          </w:tcPr>
          <w:p w14:paraId="6B8924B3" w14:textId="77777777" w:rsidR="00C07091" w:rsidRPr="002A3870" w:rsidRDefault="00C07091" w:rsidP="00592FF8">
            <w:pPr>
              <w:jc w:val="center"/>
              <w:rPr>
                <w:color w:val="000000"/>
              </w:rPr>
            </w:pPr>
            <w:r w:rsidRPr="002A3870">
              <w:rPr>
                <w:color w:val="000000"/>
              </w:rPr>
              <w:t>1/6 through 3/18</w:t>
            </w:r>
          </w:p>
        </w:tc>
        <w:tc>
          <w:tcPr>
            <w:tcW w:w="1956" w:type="dxa"/>
          </w:tcPr>
          <w:p w14:paraId="0751CEF5" w14:textId="77777777" w:rsidR="00C07091" w:rsidRPr="002A3870" w:rsidRDefault="00C07091" w:rsidP="00592FF8">
            <w:pPr>
              <w:jc w:val="center"/>
              <w:rPr>
                <w:color w:val="000000"/>
              </w:rPr>
            </w:pPr>
            <w:r w:rsidRPr="002A3870">
              <w:rPr>
                <w:color w:val="000000"/>
              </w:rPr>
              <w:t>2</w:t>
            </w:r>
          </w:p>
        </w:tc>
        <w:tc>
          <w:tcPr>
            <w:tcW w:w="2700" w:type="dxa"/>
          </w:tcPr>
          <w:p w14:paraId="687D3E14" w14:textId="77777777" w:rsidR="00C07091" w:rsidRPr="002A3870" w:rsidRDefault="00C07091" w:rsidP="00592FF8">
            <w:pPr>
              <w:jc w:val="center"/>
              <w:rPr>
                <w:color w:val="000000"/>
              </w:rPr>
            </w:pPr>
            <w:r w:rsidRPr="002A3870">
              <w:rPr>
                <w:color w:val="000000"/>
              </w:rPr>
              <w:t>3</w:t>
            </w:r>
          </w:p>
        </w:tc>
      </w:tr>
      <w:tr w:rsidR="00C07091" w:rsidRPr="002A3870" w14:paraId="167C9DDF" w14:textId="77777777" w:rsidTr="00C07091">
        <w:trPr>
          <w:jc w:val="center"/>
        </w:trPr>
        <w:tc>
          <w:tcPr>
            <w:tcW w:w="3192" w:type="dxa"/>
          </w:tcPr>
          <w:p w14:paraId="12BEBFF3" w14:textId="77777777" w:rsidR="00C07091" w:rsidRPr="002A3870" w:rsidRDefault="00C07091" w:rsidP="00592FF8">
            <w:pPr>
              <w:jc w:val="center"/>
              <w:rPr>
                <w:color w:val="000000"/>
              </w:rPr>
            </w:pPr>
            <w:r w:rsidRPr="002A3870">
              <w:rPr>
                <w:color w:val="000000"/>
              </w:rPr>
              <w:t>3/19 through 5/31</w:t>
            </w:r>
          </w:p>
        </w:tc>
        <w:tc>
          <w:tcPr>
            <w:tcW w:w="1956" w:type="dxa"/>
          </w:tcPr>
          <w:p w14:paraId="3AD68F84" w14:textId="77777777" w:rsidR="00C07091" w:rsidRPr="002A3870" w:rsidRDefault="00C07091" w:rsidP="00592FF8">
            <w:pPr>
              <w:jc w:val="center"/>
              <w:rPr>
                <w:color w:val="000000"/>
              </w:rPr>
            </w:pPr>
            <w:r w:rsidRPr="002A3870">
              <w:rPr>
                <w:color w:val="000000"/>
              </w:rPr>
              <w:t>1</w:t>
            </w:r>
          </w:p>
        </w:tc>
        <w:tc>
          <w:tcPr>
            <w:tcW w:w="2700" w:type="dxa"/>
          </w:tcPr>
          <w:p w14:paraId="544C844F" w14:textId="77777777" w:rsidR="00C07091" w:rsidRPr="002A3870" w:rsidRDefault="00C07091" w:rsidP="00592FF8">
            <w:pPr>
              <w:jc w:val="center"/>
              <w:rPr>
                <w:color w:val="000000"/>
              </w:rPr>
            </w:pPr>
            <w:r w:rsidRPr="002A3870">
              <w:rPr>
                <w:color w:val="000000"/>
              </w:rPr>
              <w:t>2</w:t>
            </w:r>
          </w:p>
        </w:tc>
      </w:tr>
    </w:tbl>
    <w:p w14:paraId="7A88546C" w14:textId="77777777" w:rsidR="00C07091" w:rsidRPr="002A3870" w:rsidRDefault="00C07091" w:rsidP="007B36EF">
      <w:pPr>
        <w:jc w:val="both"/>
        <w:rPr>
          <w:color w:val="000000"/>
        </w:rPr>
      </w:pPr>
    </w:p>
    <w:p w14:paraId="45EF5338" w14:textId="77777777" w:rsidR="00E60FFB" w:rsidRPr="002A3870" w:rsidRDefault="00E60FFB" w:rsidP="007B36EF">
      <w:pPr>
        <w:jc w:val="both"/>
        <w:rPr>
          <w:color w:val="000000"/>
        </w:rPr>
      </w:pPr>
      <w:r w:rsidRPr="002A3870">
        <w:rPr>
          <w:color w:val="000000"/>
        </w:rPr>
        <w:t xml:space="preserve">Section </w:t>
      </w:r>
      <w:r w:rsidR="00462F62" w:rsidRPr="002A3870">
        <w:rPr>
          <w:color w:val="000000"/>
        </w:rPr>
        <w:t>4</w:t>
      </w:r>
      <w:r w:rsidRPr="002A3870">
        <w:rPr>
          <w:color w:val="000000"/>
        </w:rPr>
        <w:t>.</w:t>
      </w:r>
      <w:r w:rsidRPr="002A3870">
        <w:rPr>
          <w:color w:val="000000"/>
        </w:rPr>
        <w:tab/>
        <w:t>The following absences shall not be counted as occurrences of absence in applying discipline under this Article:</w:t>
      </w:r>
    </w:p>
    <w:p w14:paraId="09585813" w14:textId="77777777" w:rsidR="00E60FFB" w:rsidRPr="002A3870" w:rsidRDefault="00E60FFB" w:rsidP="007B36EF">
      <w:pPr>
        <w:jc w:val="both"/>
        <w:rPr>
          <w:color w:val="000000"/>
        </w:rPr>
      </w:pPr>
    </w:p>
    <w:p w14:paraId="1D378461" w14:textId="77777777" w:rsidR="00E60FFB" w:rsidRPr="002A3870" w:rsidRDefault="00E60FFB" w:rsidP="00B55665">
      <w:pPr>
        <w:numPr>
          <w:ilvl w:val="0"/>
          <w:numId w:val="36"/>
        </w:numPr>
        <w:jc w:val="both"/>
        <w:rPr>
          <w:color w:val="000000"/>
        </w:rPr>
      </w:pPr>
      <w:r w:rsidRPr="002A3870">
        <w:rPr>
          <w:color w:val="000000"/>
        </w:rPr>
        <w:t>pre-approved paid time off;</w:t>
      </w:r>
    </w:p>
    <w:p w14:paraId="75DE4EE8" w14:textId="77777777" w:rsidR="00E60FFB" w:rsidRPr="002A3870" w:rsidRDefault="00E60FFB" w:rsidP="007B36EF">
      <w:pPr>
        <w:ind w:left="720"/>
        <w:jc w:val="both"/>
        <w:rPr>
          <w:color w:val="000000"/>
        </w:rPr>
      </w:pPr>
    </w:p>
    <w:p w14:paraId="6C861A08" w14:textId="77777777" w:rsidR="00E60FFB" w:rsidRPr="002A3870" w:rsidRDefault="00E60FFB" w:rsidP="00B55665">
      <w:pPr>
        <w:numPr>
          <w:ilvl w:val="0"/>
          <w:numId w:val="36"/>
        </w:numPr>
        <w:jc w:val="both"/>
        <w:rPr>
          <w:color w:val="000000"/>
        </w:rPr>
      </w:pPr>
      <w:r w:rsidRPr="002A3870">
        <w:rPr>
          <w:color w:val="000000"/>
        </w:rPr>
        <w:t>approved leave of absence;</w:t>
      </w:r>
    </w:p>
    <w:p w14:paraId="6FA19991" w14:textId="77777777" w:rsidR="00E60FFB" w:rsidRPr="002A3870" w:rsidRDefault="00E60FFB" w:rsidP="007B36EF">
      <w:pPr>
        <w:ind w:left="720"/>
        <w:jc w:val="both"/>
        <w:rPr>
          <w:color w:val="000000"/>
        </w:rPr>
      </w:pPr>
    </w:p>
    <w:p w14:paraId="258D48D6" w14:textId="77777777" w:rsidR="00E60FFB" w:rsidRPr="002A3870" w:rsidRDefault="00E60FFB" w:rsidP="00B55665">
      <w:pPr>
        <w:numPr>
          <w:ilvl w:val="0"/>
          <w:numId w:val="36"/>
        </w:numPr>
        <w:jc w:val="both"/>
        <w:rPr>
          <w:color w:val="000000"/>
        </w:rPr>
      </w:pPr>
      <w:r w:rsidRPr="002A3870">
        <w:rPr>
          <w:color w:val="000000"/>
        </w:rPr>
        <w:t>excused absence with pay for bereavement, jury duty, military service and time off for union business;</w:t>
      </w:r>
    </w:p>
    <w:p w14:paraId="383008A4" w14:textId="77777777" w:rsidR="00E60FFB" w:rsidRPr="002A3870" w:rsidRDefault="00E60FFB" w:rsidP="007B36EF">
      <w:pPr>
        <w:ind w:left="720"/>
        <w:jc w:val="both"/>
        <w:rPr>
          <w:color w:val="000000"/>
        </w:rPr>
      </w:pPr>
    </w:p>
    <w:p w14:paraId="25C85FAF" w14:textId="77777777" w:rsidR="00E60FFB" w:rsidRPr="002A3870" w:rsidRDefault="00E60FFB" w:rsidP="00B55665">
      <w:pPr>
        <w:numPr>
          <w:ilvl w:val="0"/>
          <w:numId w:val="36"/>
        </w:numPr>
        <w:jc w:val="both"/>
        <w:rPr>
          <w:color w:val="000000"/>
        </w:rPr>
      </w:pPr>
      <w:r w:rsidRPr="002A3870">
        <w:rPr>
          <w:color w:val="000000"/>
        </w:rPr>
        <w:t>other excused absence approved in advance by departmental managers;</w:t>
      </w:r>
    </w:p>
    <w:p w14:paraId="130B89D4" w14:textId="77777777" w:rsidR="00E60FFB" w:rsidRPr="002A3870" w:rsidRDefault="00E60FFB" w:rsidP="007B36EF">
      <w:pPr>
        <w:ind w:left="720"/>
        <w:jc w:val="both"/>
        <w:rPr>
          <w:color w:val="000000"/>
        </w:rPr>
      </w:pPr>
    </w:p>
    <w:p w14:paraId="3CB347E8" w14:textId="77777777" w:rsidR="00E60FFB" w:rsidRPr="002A3870" w:rsidRDefault="00E60FFB" w:rsidP="00B55665">
      <w:pPr>
        <w:numPr>
          <w:ilvl w:val="0"/>
          <w:numId w:val="36"/>
        </w:numPr>
        <w:jc w:val="both"/>
        <w:rPr>
          <w:color w:val="000000"/>
        </w:rPr>
      </w:pPr>
      <w:r w:rsidRPr="002A3870">
        <w:rPr>
          <w:color w:val="000000"/>
        </w:rPr>
        <w:t>absence caused by a certified work related illness or injury as defined by the NYS Workers’ Compensation Law and Board;</w:t>
      </w:r>
    </w:p>
    <w:p w14:paraId="44DA6A78" w14:textId="77777777" w:rsidR="00E60FFB" w:rsidRPr="002A3870" w:rsidRDefault="00E60FFB" w:rsidP="007B36EF">
      <w:pPr>
        <w:ind w:left="720"/>
        <w:jc w:val="both"/>
        <w:rPr>
          <w:color w:val="000000"/>
        </w:rPr>
      </w:pPr>
    </w:p>
    <w:p w14:paraId="0A33599C" w14:textId="77777777" w:rsidR="00E60FFB" w:rsidRPr="002A3870" w:rsidRDefault="00E60FFB" w:rsidP="00B55665">
      <w:pPr>
        <w:numPr>
          <w:ilvl w:val="0"/>
          <w:numId w:val="36"/>
        </w:numPr>
        <w:jc w:val="both"/>
        <w:rPr>
          <w:color w:val="000000"/>
        </w:rPr>
      </w:pPr>
      <w:r w:rsidRPr="002A3870">
        <w:rPr>
          <w:color w:val="000000"/>
        </w:rPr>
        <w:t>absence for an illness or injury which qualifies for, and for which an employee receives New York State Disability benefits (including statutory waiting period of seven (7) calendar days for receipt of disability benefits);</w:t>
      </w:r>
    </w:p>
    <w:p w14:paraId="6F016B3E" w14:textId="77777777" w:rsidR="00E60FFB" w:rsidRPr="002A3870" w:rsidRDefault="00E60FFB" w:rsidP="007B36EF">
      <w:pPr>
        <w:ind w:left="720"/>
        <w:jc w:val="both"/>
        <w:rPr>
          <w:color w:val="000000"/>
        </w:rPr>
      </w:pPr>
    </w:p>
    <w:p w14:paraId="247C24DC" w14:textId="77777777" w:rsidR="00E60FFB" w:rsidRPr="002A3870" w:rsidRDefault="00E60FFB" w:rsidP="00B55665">
      <w:pPr>
        <w:numPr>
          <w:ilvl w:val="0"/>
          <w:numId w:val="36"/>
        </w:numPr>
        <w:jc w:val="both"/>
        <w:rPr>
          <w:color w:val="000000"/>
        </w:rPr>
      </w:pPr>
      <w:r w:rsidRPr="002A3870">
        <w:rPr>
          <w:color w:val="000000"/>
        </w:rPr>
        <w:t>absences covered by the Family Medical Leave Act</w:t>
      </w:r>
      <w:r w:rsidR="00EA583C" w:rsidRPr="002A3870">
        <w:rPr>
          <w:color w:val="000000"/>
        </w:rPr>
        <w:t xml:space="preserve"> (FMLA) or Paid Family Leave (PFL)</w:t>
      </w:r>
      <w:r w:rsidRPr="002A3870">
        <w:rPr>
          <w:color w:val="000000"/>
        </w:rPr>
        <w:t xml:space="preserve">; </w:t>
      </w:r>
    </w:p>
    <w:p w14:paraId="499EBECC" w14:textId="77777777" w:rsidR="00E60FFB" w:rsidRPr="002A3870" w:rsidRDefault="00E60FFB" w:rsidP="007B36EF">
      <w:pPr>
        <w:ind w:left="720"/>
        <w:jc w:val="both"/>
        <w:rPr>
          <w:color w:val="000000"/>
        </w:rPr>
      </w:pPr>
    </w:p>
    <w:p w14:paraId="6A0A7EC2" w14:textId="77777777" w:rsidR="00E60FFB" w:rsidRPr="002A3870" w:rsidRDefault="00E60FFB" w:rsidP="00B55665">
      <w:pPr>
        <w:numPr>
          <w:ilvl w:val="0"/>
          <w:numId w:val="36"/>
        </w:numPr>
        <w:jc w:val="both"/>
        <w:rPr>
          <w:color w:val="000000"/>
        </w:rPr>
      </w:pPr>
      <w:r w:rsidRPr="002A3870">
        <w:rPr>
          <w:color w:val="000000"/>
        </w:rPr>
        <w:t>any day for which ESB utilization is allowed;</w:t>
      </w:r>
    </w:p>
    <w:p w14:paraId="2FADD2D6" w14:textId="77777777" w:rsidR="00E60FFB" w:rsidRPr="002A3870" w:rsidRDefault="00E60FFB" w:rsidP="007B36EF">
      <w:pPr>
        <w:ind w:left="720"/>
        <w:jc w:val="both"/>
        <w:rPr>
          <w:color w:val="000000"/>
        </w:rPr>
      </w:pPr>
    </w:p>
    <w:p w14:paraId="3A7E26F9" w14:textId="77777777" w:rsidR="00E60FFB" w:rsidRPr="002A3870" w:rsidRDefault="00E60FFB" w:rsidP="00B55665">
      <w:pPr>
        <w:numPr>
          <w:ilvl w:val="0"/>
          <w:numId w:val="36"/>
        </w:numPr>
        <w:jc w:val="both"/>
        <w:rPr>
          <w:color w:val="000000"/>
        </w:rPr>
      </w:pPr>
      <w:r w:rsidRPr="002A3870">
        <w:rPr>
          <w:color w:val="000000"/>
        </w:rPr>
        <w:t>for absences as follows:</w:t>
      </w:r>
    </w:p>
    <w:p w14:paraId="14A9E006" w14:textId="77777777" w:rsidR="00E60FFB" w:rsidRPr="002A3870" w:rsidRDefault="00E60FFB" w:rsidP="007B36EF">
      <w:pPr>
        <w:ind w:left="720"/>
        <w:jc w:val="both"/>
        <w:rPr>
          <w:color w:val="000000"/>
        </w:rPr>
      </w:pPr>
    </w:p>
    <w:p w14:paraId="5403F72F" w14:textId="77777777" w:rsidR="00E60FFB" w:rsidRPr="002A3870" w:rsidRDefault="00E60FFB" w:rsidP="00B55665">
      <w:pPr>
        <w:numPr>
          <w:ilvl w:val="0"/>
          <w:numId w:val="137"/>
        </w:numPr>
        <w:jc w:val="both"/>
        <w:rPr>
          <w:color w:val="000000"/>
        </w:rPr>
      </w:pPr>
      <w:r w:rsidRPr="002A3870">
        <w:rPr>
          <w:color w:val="000000"/>
        </w:rPr>
        <w:t>employee is confined as an inpatient in a hospital;</w:t>
      </w:r>
    </w:p>
    <w:p w14:paraId="372E97F9" w14:textId="77777777" w:rsidR="00C22D63" w:rsidRPr="002A3870" w:rsidRDefault="00C22D63" w:rsidP="007B36EF">
      <w:pPr>
        <w:ind w:left="2160"/>
        <w:jc w:val="both"/>
        <w:rPr>
          <w:color w:val="000000"/>
        </w:rPr>
      </w:pPr>
    </w:p>
    <w:p w14:paraId="1188F364" w14:textId="77777777" w:rsidR="00E60FFB" w:rsidRPr="002A3870" w:rsidRDefault="00E60FFB" w:rsidP="00B55665">
      <w:pPr>
        <w:numPr>
          <w:ilvl w:val="0"/>
          <w:numId w:val="137"/>
        </w:numPr>
        <w:jc w:val="both"/>
        <w:rPr>
          <w:color w:val="000000"/>
        </w:rPr>
      </w:pPr>
      <w:r w:rsidRPr="002A3870">
        <w:rPr>
          <w:color w:val="000000"/>
        </w:rPr>
        <w:t>employee has outpatient surgery under anesthesia in hospital surgical suite, free standing surgical center, or in a physician or dental office (excluding routine tooth extractions or dental work); employee may be required to submit documentation in support of this exception.</w:t>
      </w:r>
    </w:p>
    <w:p w14:paraId="18C8B715" w14:textId="77777777" w:rsidR="00A459A7" w:rsidRPr="002A3870" w:rsidRDefault="00A459A7" w:rsidP="007B36EF">
      <w:pPr>
        <w:jc w:val="both"/>
        <w:rPr>
          <w:color w:val="000000"/>
        </w:rPr>
      </w:pPr>
    </w:p>
    <w:p w14:paraId="4DEE0531" w14:textId="77777777" w:rsidR="00E60FFB" w:rsidRPr="002A3870" w:rsidRDefault="00E60FFB" w:rsidP="00B55665">
      <w:pPr>
        <w:numPr>
          <w:ilvl w:val="0"/>
          <w:numId w:val="137"/>
        </w:numPr>
        <w:jc w:val="both"/>
        <w:rPr>
          <w:color w:val="000000"/>
        </w:rPr>
      </w:pPr>
      <w:r w:rsidRPr="002A3870">
        <w:rPr>
          <w:color w:val="000000"/>
        </w:rPr>
        <w:t>suffers an injury which requires treatment by a physician with a written statement verifying the injury and circumstances;</w:t>
      </w:r>
    </w:p>
    <w:p w14:paraId="3F49F5AD" w14:textId="77777777" w:rsidR="00C22D63" w:rsidRPr="002A3870" w:rsidRDefault="00C22D63" w:rsidP="007B36EF">
      <w:pPr>
        <w:ind w:left="2160"/>
        <w:jc w:val="both"/>
        <w:rPr>
          <w:color w:val="000000"/>
        </w:rPr>
      </w:pPr>
    </w:p>
    <w:p w14:paraId="1362D5A0" w14:textId="45C13F51" w:rsidR="00E60FFB" w:rsidRPr="002A3870" w:rsidRDefault="00E60FFB" w:rsidP="00B55665">
      <w:pPr>
        <w:numPr>
          <w:ilvl w:val="0"/>
          <w:numId w:val="137"/>
        </w:numPr>
        <w:jc w:val="both"/>
        <w:rPr>
          <w:color w:val="FF0000"/>
        </w:rPr>
      </w:pPr>
      <w:r w:rsidRPr="002A3870">
        <w:rPr>
          <w:color w:val="000000"/>
        </w:rPr>
        <w:t xml:space="preserve">Is banned or absent from working as a result of infection control </w:t>
      </w:r>
      <w:r w:rsidR="00EA583C" w:rsidRPr="002A3870">
        <w:rPr>
          <w:color w:val="000000"/>
        </w:rPr>
        <w:t xml:space="preserve">illness as defined by Employee Health Policy EH 10 – Corporate Employee Health Infection Control and in addition lab confirmed cases of Influenza </w:t>
      </w:r>
      <w:r w:rsidR="00C07091" w:rsidRPr="002A3870">
        <w:rPr>
          <w:color w:val="000000"/>
        </w:rPr>
        <w:t xml:space="preserve">and COVID-19 </w:t>
      </w:r>
      <w:r w:rsidR="00EA583C" w:rsidRPr="002A3870">
        <w:rPr>
          <w:color w:val="000000"/>
        </w:rPr>
        <w:t>which do not qualify for FMLA or Disability.</w:t>
      </w:r>
      <w:r w:rsidR="00EA583C" w:rsidRPr="002A3870">
        <w:rPr>
          <w:b/>
          <w:color w:val="000000"/>
        </w:rPr>
        <w:t xml:space="preserve"> </w:t>
      </w:r>
    </w:p>
    <w:p w14:paraId="51AA248E" w14:textId="77777777" w:rsidR="00E60FFB" w:rsidRPr="002A3870" w:rsidRDefault="00E60FFB" w:rsidP="007B36EF">
      <w:pPr>
        <w:jc w:val="both"/>
        <w:rPr>
          <w:bCs/>
          <w:color w:val="000000"/>
        </w:rPr>
      </w:pPr>
    </w:p>
    <w:p w14:paraId="074935BA" w14:textId="521D98A3" w:rsidR="00E60FFB" w:rsidRPr="002A3870" w:rsidRDefault="00E60FFB" w:rsidP="007B36EF">
      <w:pPr>
        <w:pStyle w:val="BodyText2"/>
        <w:spacing w:after="0" w:line="240" w:lineRule="auto"/>
        <w:jc w:val="both"/>
      </w:pPr>
      <w:r w:rsidRPr="002A3870">
        <w:t xml:space="preserve">Section </w:t>
      </w:r>
      <w:r w:rsidR="00EA583C" w:rsidRPr="002A3870">
        <w:t>5</w:t>
      </w:r>
      <w:r w:rsidRPr="002A3870">
        <w:t>.</w:t>
      </w:r>
      <w:r w:rsidRPr="002A3870">
        <w:tab/>
        <w:t xml:space="preserve">Employees who do not report to work and who do not call in to their immediate supervisor </w:t>
      </w:r>
      <w:r w:rsidR="00506E90" w:rsidRPr="002A3870">
        <w:t xml:space="preserve"> or follow the designated departmental process </w:t>
      </w:r>
      <w:r w:rsidRPr="002A3870">
        <w:t>to report the absence will be disciplined in accordance with Article 62, Progressive Discipline and Remediation.</w:t>
      </w:r>
    </w:p>
    <w:p w14:paraId="1E9EE7C1" w14:textId="77777777" w:rsidR="00E60FFB" w:rsidRPr="002A3870" w:rsidRDefault="00E60FFB" w:rsidP="007B36EF">
      <w:pPr>
        <w:jc w:val="both"/>
        <w:rPr>
          <w:color w:val="000000"/>
        </w:rPr>
      </w:pPr>
    </w:p>
    <w:p w14:paraId="512DA005" w14:textId="77777777" w:rsidR="00E60FFB" w:rsidRPr="002A3870" w:rsidRDefault="00E60FFB" w:rsidP="007B36EF">
      <w:pPr>
        <w:jc w:val="both"/>
        <w:rPr>
          <w:color w:val="000000"/>
        </w:rPr>
      </w:pPr>
      <w:r w:rsidRPr="002A3870">
        <w:rPr>
          <w:color w:val="000000"/>
        </w:rPr>
        <w:t xml:space="preserve">Section </w:t>
      </w:r>
      <w:r w:rsidR="00EA583C" w:rsidRPr="002A3870">
        <w:rPr>
          <w:color w:val="000000"/>
        </w:rPr>
        <w:t>6</w:t>
      </w:r>
      <w:r w:rsidRPr="002A3870">
        <w:rPr>
          <w:color w:val="000000"/>
        </w:rPr>
        <w:t>.</w:t>
      </w:r>
      <w:r w:rsidRPr="002A3870">
        <w:rPr>
          <w:color w:val="000000"/>
        </w:rPr>
        <w:tab/>
        <w:t>An employee will be considered tardy when he or she arrives for work after the employee’s regularly scheduled starting time.  The following procedure will be utilized in cases of employee tardiness.</w:t>
      </w:r>
    </w:p>
    <w:p w14:paraId="5E60AF8A" w14:textId="77777777" w:rsidR="00E60FFB" w:rsidRPr="002A3870" w:rsidRDefault="00E60FFB" w:rsidP="007B36EF">
      <w:pPr>
        <w:jc w:val="both"/>
        <w:rPr>
          <w:color w:val="000000"/>
        </w:rPr>
      </w:pPr>
    </w:p>
    <w:p w14:paraId="3E3B252A" w14:textId="77777777" w:rsidR="00E60FFB" w:rsidRPr="002A3870" w:rsidRDefault="00E60FFB" w:rsidP="00B55665">
      <w:pPr>
        <w:numPr>
          <w:ilvl w:val="0"/>
          <w:numId w:val="37"/>
        </w:numPr>
        <w:jc w:val="both"/>
        <w:rPr>
          <w:color w:val="000000"/>
        </w:rPr>
      </w:pPr>
      <w:r w:rsidRPr="002A3870">
        <w:rPr>
          <w:color w:val="000000"/>
        </w:rPr>
        <w:t>an employee who is tardy for a period of five (5) minutes or less will not have that instance of tardiness held against them for the purpose of moving to any level of discipline procedure outlined below.  Employees will not lose pay for a tardiness of seven (7) minutes or less;</w:t>
      </w:r>
    </w:p>
    <w:p w14:paraId="7E0D8289" w14:textId="77777777" w:rsidR="00E60FFB" w:rsidRPr="002A3870" w:rsidRDefault="00E60FFB" w:rsidP="007B36EF">
      <w:pPr>
        <w:ind w:left="720"/>
        <w:jc w:val="both"/>
        <w:rPr>
          <w:color w:val="000000"/>
        </w:rPr>
      </w:pPr>
    </w:p>
    <w:p w14:paraId="6755D081" w14:textId="77777777" w:rsidR="00E60FFB" w:rsidRPr="002A3870" w:rsidRDefault="00C20D9E" w:rsidP="00B55665">
      <w:pPr>
        <w:numPr>
          <w:ilvl w:val="0"/>
          <w:numId w:val="37"/>
        </w:numPr>
        <w:jc w:val="both"/>
        <w:rPr>
          <w:color w:val="000000"/>
        </w:rPr>
      </w:pPr>
      <w:r w:rsidRPr="002A3870">
        <w:rPr>
          <w:color w:val="000000"/>
        </w:rPr>
        <w:t xml:space="preserve">an employee who is tardy more than five (5) times in a three (3) month period will receive a counseling. </w:t>
      </w:r>
      <w:r w:rsidR="00E60FFB" w:rsidRPr="002A3870">
        <w:rPr>
          <w:color w:val="000000"/>
        </w:rPr>
        <w:t>No record of this counseling will be placed in the employee’s personnel file, but may be maintained in the supervisor’s anecdotal file;</w:t>
      </w:r>
    </w:p>
    <w:p w14:paraId="622CE61D" w14:textId="77777777" w:rsidR="00E60FFB" w:rsidRPr="002A3870" w:rsidRDefault="00E60FFB" w:rsidP="007B36EF">
      <w:pPr>
        <w:jc w:val="both"/>
        <w:rPr>
          <w:color w:val="000000"/>
        </w:rPr>
      </w:pPr>
    </w:p>
    <w:p w14:paraId="6F84CD09" w14:textId="77777777" w:rsidR="00E60FFB" w:rsidRPr="002A3870" w:rsidRDefault="00E60FFB" w:rsidP="007B36EF">
      <w:pPr>
        <w:ind w:left="1440" w:hanging="720"/>
        <w:jc w:val="both"/>
        <w:rPr>
          <w:color w:val="000000"/>
        </w:rPr>
      </w:pPr>
      <w:r w:rsidRPr="002A3870">
        <w:rPr>
          <w:color w:val="000000"/>
        </w:rPr>
        <w:t>c.)</w:t>
      </w:r>
      <w:r w:rsidRPr="002A3870">
        <w:rPr>
          <w:color w:val="000000"/>
        </w:rPr>
        <w:tab/>
        <w:t xml:space="preserve">a second counseling will occur if an employee is tardy an additional two (2) times in the next sixty (60) calendar days;  </w:t>
      </w:r>
    </w:p>
    <w:p w14:paraId="54BABEB1" w14:textId="77777777" w:rsidR="00E60FFB" w:rsidRPr="002A3870" w:rsidRDefault="00E60FFB" w:rsidP="007B36EF">
      <w:pPr>
        <w:ind w:left="720"/>
        <w:jc w:val="both"/>
        <w:rPr>
          <w:color w:val="000000"/>
        </w:rPr>
      </w:pPr>
    </w:p>
    <w:p w14:paraId="7693CF9C" w14:textId="3FD7A43F" w:rsidR="00E60FFB" w:rsidRPr="002A3870" w:rsidRDefault="00E60FFB" w:rsidP="00A27B9C">
      <w:pPr>
        <w:pStyle w:val="BodyTextIndent"/>
        <w:ind w:hanging="720"/>
        <w:jc w:val="both"/>
      </w:pPr>
      <w:r w:rsidRPr="002A3870">
        <w:t>d.)</w:t>
      </w:r>
      <w:r w:rsidRPr="002A3870">
        <w:tab/>
        <w:t>one (1) additional tardiness in the next sixty (60) days for any employee will result in a written warning being placed in the employee’s personnel file;</w:t>
      </w:r>
    </w:p>
    <w:p w14:paraId="1F909453" w14:textId="77777777" w:rsidR="00E60FFB" w:rsidRPr="002A3870" w:rsidRDefault="00E60FFB" w:rsidP="007B36EF">
      <w:pPr>
        <w:ind w:left="1440"/>
        <w:jc w:val="both"/>
        <w:rPr>
          <w:color w:val="000000"/>
        </w:rPr>
      </w:pPr>
    </w:p>
    <w:p w14:paraId="08970959" w14:textId="77777777" w:rsidR="00E60FFB" w:rsidRPr="002A3870" w:rsidRDefault="00E60FFB" w:rsidP="007B36EF">
      <w:pPr>
        <w:ind w:left="1440" w:hanging="720"/>
        <w:jc w:val="both"/>
        <w:rPr>
          <w:color w:val="000000"/>
        </w:rPr>
      </w:pPr>
      <w:r w:rsidRPr="002A3870">
        <w:rPr>
          <w:color w:val="000000"/>
        </w:rPr>
        <w:t>e.)</w:t>
      </w:r>
      <w:r w:rsidRPr="002A3870">
        <w:rPr>
          <w:color w:val="000000"/>
        </w:rPr>
        <w:tab/>
        <w:t>an employee who is tardy again in the next sixty (60) days will be suspended for two (2) days without pay;</w:t>
      </w:r>
    </w:p>
    <w:p w14:paraId="254E62F7" w14:textId="77777777" w:rsidR="00E60FFB" w:rsidRPr="002A3870" w:rsidRDefault="00E60FFB" w:rsidP="007B36EF">
      <w:pPr>
        <w:ind w:left="1440" w:hanging="720"/>
        <w:jc w:val="both"/>
        <w:rPr>
          <w:color w:val="000000"/>
        </w:rPr>
      </w:pPr>
    </w:p>
    <w:p w14:paraId="4B376A15" w14:textId="77777777" w:rsidR="00E60FFB" w:rsidRPr="002A3870" w:rsidRDefault="00E60FFB" w:rsidP="007B36EF">
      <w:pPr>
        <w:ind w:left="1440" w:hanging="720"/>
        <w:jc w:val="both"/>
        <w:rPr>
          <w:color w:val="000000"/>
        </w:rPr>
      </w:pPr>
      <w:r w:rsidRPr="002A3870">
        <w:rPr>
          <w:color w:val="000000"/>
        </w:rPr>
        <w:t>f.)</w:t>
      </w:r>
      <w:r w:rsidRPr="002A3870">
        <w:rPr>
          <w:color w:val="000000"/>
        </w:rPr>
        <w:tab/>
        <w:t>another instance of tardiness in the ninety (90) days following the return of the employee from his or her two (2) days suspension without pay will result in termination;</w:t>
      </w:r>
    </w:p>
    <w:p w14:paraId="27ED84FE" w14:textId="77777777" w:rsidR="00E60FFB" w:rsidRPr="002A3870" w:rsidRDefault="00E60FFB" w:rsidP="007B36EF">
      <w:pPr>
        <w:ind w:left="1440" w:hanging="720"/>
        <w:jc w:val="both"/>
        <w:rPr>
          <w:color w:val="000000"/>
        </w:rPr>
      </w:pPr>
    </w:p>
    <w:p w14:paraId="5E13C430" w14:textId="77777777" w:rsidR="00E60FFB" w:rsidRPr="002A3870" w:rsidRDefault="00E60FFB" w:rsidP="007B36EF">
      <w:pPr>
        <w:ind w:left="1440" w:hanging="720"/>
        <w:jc w:val="both"/>
        <w:rPr>
          <w:color w:val="000000"/>
        </w:rPr>
      </w:pPr>
      <w:r w:rsidRPr="002A3870">
        <w:rPr>
          <w:color w:val="000000"/>
        </w:rPr>
        <w:t>g.)</w:t>
      </w:r>
      <w:r w:rsidRPr="002A3870">
        <w:rPr>
          <w:color w:val="000000"/>
        </w:rPr>
        <w:tab/>
        <w:t>it is understood that an employee will be offered union representation (if applicable) at each step of this procedure;</w:t>
      </w:r>
    </w:p>
    <w:p w14:paraId="375A3CF4" w14:textId="77777777" w:rsidR="00E60FFB" w:rsidRPr="002A3870" w:rsidRDefault="00E60FFB" w:rsidP="007B36EF">
      <w:pPr>
        <w:ind w:left="1440" w:hanging="720"/>
        <w:jc w:val="both"/>
        <w:rPr>
          <w:color w:val="000000"/>
        </w:rPr>
      </w:pPr>
    </w:p>
    <w:p w14:paraId="1BE13C7A" w14:textId="77777777" w:rsidR="00E60FFB" w:rsidRPr="002A3870" w:rsidRDefault="00E60FFB" w:rsidP="007B36EF">
      <w:pPr>
        <w:ind w:left="1440" w:hanging="720"/>
        <w:jc w:val="both"/>
        <w:rPr>
          <w:color w:val="000000"/>
        </w:rPr>
      </w:pPr>
      <w:r w:rsidRPr="002A3870">
        <w:rPr>
          <w:color w:val="000000"/>
        </w:rPr>
        <w:t>h.)</w:t>
      </w:r>
      <w:r w:rsidRPr="002A3870">
        <w:rPr>
          <w:color w:val="000000"/>
        </w:rPr>
        <w:tab/>
        <w:t xml:space="preserve">finally, none of the steps set forth in this Section </w:t>
      </w:r>
      <w:r w:rsidR="00EA583C" w:rsidRPr="002A3870">
        <w:rPr>
          <w:color w:val="000000"/>
        </w:rPr>
        <w:t>6</w:t>
      </w:r>
      <w:r w:rsidRPr="002A3870">
        <w:rPr>
          <w:color w:val="000000"/>
        </w:rPr>
        <w:t>, paragraphs a.) through e.) may be skipped.</w:t>
      </w:r>
    </w:p>
    <w:p w14:paraId="2AD9D403" w14:textId="77777777" w:rsidR="00E60FFB" w:rsidRPr="002A3870" w:rsidRDefault="00E60FFB" w:rsidP="007B36EF">
      <w:pPr>
        <w:ind w:left="1440" w:hanging="720"/>
        <w:jc w:val="both"/>
        <w:rPr>
          <w:color w:val="000000"/>
        </w:rPr>
      </w:pPr>
    </w:p>
    <w:p w14:paraId="01A739B5" w14:textId="4EC4D49C" w:rsidR="00E60FFB" w:rsidRPr="002A3870" w:rsidRDefault="00E038B6" w:rsidP="007B36EF">
      <w:pPr>
        <w:ind w:left="1440" w:hanging="720"/>
        <w:jc w:val="both"/>
        <w:rPr>
          <w:color w:val="000000"/>
        </w:rPr>
      </w:pPr>
      <w:r w:rsidRPr="002A3870">
        <w:rPr>
          <w:color w:val="000000"/>
        </w:rPr>
        <w:t>i.)</w:t>
      </w:r>
      <w:r w:rsidRPr="002A3870">
        <w:rPr>
          <w:color w:val="000000"/>
        </w:rPr>
        <w:tab/>
        <w:t>i</w:t>
      </w:r>
      <w:r w:rsidR="00E60FFB" w:rsidRPr="002A3870">
        <w:rPr>
          <w:color w:val="000000"/>
        </w:rPr>
        <w:t>f an employee does not have another instance of tardiness during the time frames set forth above they will go back to the immediate prior step for the purpose of progressive discipline. (i.e.:</w:t>
      </w:r>
      <w:r w:rsidR="00536FF6" w:rsidRPr="002A3870">
        <w:rPr>
          <w:color w:val="000000"/>
        </w:rPr>
        <w:t xml:space="preserve"> </w:t>
      </w:r>
      <w:r w:rsidR="00E60FFB" w:rsidRPr="002A3870">
        <w:rPr>
          <w:color w:val="000000"/>
        </w:rPr>
        <w:t xml:space="preserve">Employee receives a written warning on July 1 and is not tardy again until October 1, the employee moves back to step c.).  In the event the employee is tardy again during the sixty (60) days following the employee’s return to step c.), the employee will receive a written warning consistent with step d.).  If this employee is not tardy again within sixty (60) days following the employee’s return to step c.), the employee will return to step a.) of this section and continue through the steps. </w:t>
      </w:r>
    </w:p>
    <w:p w14:paraId="1F5918D2" w14:textId="77777777" w:rsidR="00E038B6" w:rsidRPr="002A3870" w:rsidRDefault="00E038B6" w:rsidP="007B36EF">
      <w:pPr>
        <w:ind w:left="1440" w:hanging="720"/>
        <w:jc w:val="both"/>
        <w:rPr>
          <w:color w:val="000000"/>
        </w:rPr>
      </w:pPr>
    </w:p>
    <w:p w14:paraId="5CD4ABBD" w14:textId="77777777" w:rsidR="00C07091" w:rsidRPr="002A3870" w:rsidRDefault="00EA583C" w:rsidP="007B36EF">
      <w:pPr>
        <w:jc w:val="both"/>
        <w:rPr>
          <w:color w:val="000000"/>
        </w:rPr>
      </w:pPr>
      <w:r w:rsidRPr="002A3870">
        <w:rPr>
          <w:color w:val="000000"/>
        </w:rPr>
        <w:t>Section 7.</w:t>
      </w:r>
      <w:r w:rsidRPr="002A3870">
        <w:rPr>
          <w:color w:val="000000"/>
        </w:rPr>
        <w:tab/>
      </w:r>
    </w:p>
    <w:p w14:paraId="075D743A" w14:textId="4D28161A" w:rsidR="00EA583C" w:rsidRPr="002A3870" w:rsidRDefault="00EA583C" w:rsidP="007B36EF">
      <w:pPr>
        <w:jc w:val="both"/>
        <w:rPr>
          <w:color w:val="000000"/>
        </w:rPr>
      </w:pPr>
    </w:p>
    <w:p w14:paraId="5E688B5D" w14:textId="2E7AE7AD" w:rsidR="00C07091" w:rsidRPr="002A3870" w:rsidRDefault="00C07091" w:rsidP="00B55665">
      <w:pPr>
        <w:pStyle w:val="ListParagraph"/>
        <w:numPr>
          <w:ilvl w:val="0"/>
          <w:numId w:val="142"/>
        </w:numPr>
        <w:spacing w:after="0" w:line="240" w:lineRule="auto"/>
        <w:ind w:left="1440" w:hanging="720"/>
        <w:contextualSpacing w:val="0"/>
        <w:jc w:val="both"/>
        <w:rPr>
          <w:rFonts w:ascii="Times New Roman" w:hAnsi="Times New Roman"/>
          <w:color w:val="000000"/>
          <w:sz w:val="24"/>
          <w:szCs w:val="24"/>
        </w:rPr>
      </w:pPr>
      <w:r w:rsidRPr="002A3870">
        <w:rPr>
          <w:rFonts w:ascii="Times New Roman" w:hAnsi="Times New Roman"/>
          <w:color w:val="000000"/>
          <w:sz w:val="24"/>
          <w:szCs w:val="24"/>
        </w:rPr>
        <w:t xml:space="preserve">An employee who reports to work more than </w:t>
      </w:r>
      <w:r w:rsidR="00506E90" w:rsidRPr="002A3870">
        <w:rPr>
          <w:rFonts w:ascii="Times New Roman" w:hAnsi="Times New Roman"/>
          <w:color w:val="000000"/>
          <w:sz w:val="24"/>
          <w:szCs w:val="24"/>
        </w:rPr>
        <w:t xml:space="preserve">thirty </w:t>
      </w:r>
      <w:r w:rsidRPr="002A3870">
        <w:rPr>
          <w:rFonts w:ascii="Times New Roman" w:hAnsi="Times New Roman"/>
          <w:color w:val="000000"/>
          <w:sz w:val="24"/>
          <w:szCs w:val="24"/>
        </w:rPr>
        <w:t>(</w:t>
      </w:r>
      <w:r w:rsidR="00506E90" w:rsidRPr="002A3870">
        <w:rPr>
          <w:rFonts w:ascii="Times New Roman" w:hAnsi="Times New Roman"/>
          <w:color w:val="000000"/>
          <w:sz w:val="24"/>
          <w:szCs w:val="24"/>
        </w:rPr>
        <w:t>30</w:t>
      </w:r>
      <w:r w:rsidRPr="002A3870">
        <w:rPr>
          <w:rFonts w:ascii="Times New Roman" w:hAnsi="Times New Roman"/>
          <w:color w:val="000000"/>
          <w:sz w:val="24"/>
          <w:szCs w:val="24"/>
        </w:rPr>
        <w:t>) minutes after their scheduled start time without communicating with a manager or designee will be considered absent unless (1) they have not been replaced on their unit in accordance with Article 15, Section 11, or (2) they are needed on another unit as a float (inclusive of clinics).</w:t>
      </w:r>
    </w:p>
    <w:p w14:paraId="6BB75A3B" w14:textId="77777777" w:rsidR="00C07091" w:rsidRPr="002A3870" w:rsidRDefault="00C07091" w:rsidP="00A27B9C">
      <w:pPr>
        <w:ind w:left="360"/>
        <w:jc w:val="both"/>
        <w:rPr>
          <w:color w:val="000000"/>
        </w:rPr>
      </w:pPr>
    </w:p>
    <w:p w14:paraId="740D7567" w14:textId="4A1967BC" w:rsidR="00C07091" w:rsidRPr="002A3870" w:rsidRDefault="00C07091" w:rsidP="00B55665">
      <w:pPr>
        <w:pStyle w:val="ListParagraph"/>
        <w:numPr>
          <w:ilvl w:val="0"/>
          <w:numId w:val="142"/>
        </w:numPr>
        <w:spacing w:after="0" w:line="240" w:lineRule="auto"/>
        <w:ind w:left="1440" w:hanging="720"/>
        <w:contextualSpacing w:val="0"/>
        <w:jc w:val="both"/>
        <w:rPr>
          <w:rFonts w:ascii="Times New Roman" w:hAnsi="Times New Roman"/>
          <w:color w:val="000000"/>
          <w:sz w:val="24"/>
          <w:szCs w:val="24"/>
        </w:rPr>
      </w:pPr>
      <w:r w:rsidRPr="002A3870">
        <w:rPr>
          <w:rFonts w:ascii="Times New Roman" w:hAnsi="Times New Roman"/>
          <w:color w:val="000000"/>
          <w:sz w:val="24"/>
          <w:szCs w:val="24"/>
        </w:rPr>
        <w:t>An employee who is tardy and does not report to work within two (2) hours of the start of their shift will be considered absent</w:t>
      </w:r>
      <w:r w:rsidR="00506E90" w:rsidRPr="002A3870">
        <w:rPr>
          <w:rFonts w:ascii="Times New Roman" w:hAnsi="Times New Roman"/>
          <w:color w:val="000000"/>
          <w:sz w:val="24"/>
          <w:szCs w:val="24"/>
        </w:rPr>
        <w:t>.</w:t>
      </w:r>
      <w:r w:rsidRPr="002A3870">
        <w:rPr>
          <w:rFonts w:ascii="Times New Roman" w:hAnsi="Times New Roman"/>
          <w:color w:val="000000"/>
          <w:sz w:val="24"/>
          <w:szCs w:val="24"/>
        </w:rPr>
        <w:t xml:space="preserve"> </w:t>
      </w:r>
    </w:p>
    <w:p w14:paraId="5823545E" w14:textId="77777777" w:rsidR="00C07091" w:rsidRPr="002A3870" w:rsidRDefault="00C07091" w:rsidP="007B36EF">
      <w:pPr>
        <w:jc w:val="both"/>
        <w:rPr>
          <w:color w:val="000000"/>
        </w:rPr>
      </w:pPr>
    </w:p>
    <w:p w14:paraId="68080A23" w14:textId="40DC25EF" w:rsidR="00506E90" w:rsidRPr="002A3870" w:rsidRDefault="00E60FFB" w:rsidP="007B36EF">
      <w:pPr>
        <w:jc w:val="both"/>
      </w:pPr>
      <w:r w:rsidRPr="002A3870">
        <w:t xml:space="preserve">Any written record of discipline for tardiness placed in an employee’s personnel file will be removed after the appropriate time frames as listed in </w:t>
      </w:r>
      <w:r w:rsidR="001E12B2" w:rsidRPr="002A3870">
        <w:t>steps</w:t>
      </w:r>
      <w:r w:rsidR="001E12B2" w:rsidRPr="002A3870">
        <w:rPr>
          <w:b/>
        </w:rPr>
        <w:t xml:space="preserve"> </w:t>
      </w:r>
      <w:r w:rsidR="001E12B2" w:rsidRPr="002A3870">
        <w:t xml:space="preserve">in </w:t>
      </w:r>
      <w:r w:rsidR="00EA583C" w:rsidRPr="002A3870">
        <w:t xml:space="preserve">Section 6. </w:t>
      </w:r>
      <w:r w:rsidRPr="002A3870">
        <w:t xml:space="preserve">c.) through </w:t>
      </w:r>
      <w:r w:rsidR="00EA583C" w:rsidRPr="002A3870">
        <w:t>e</w:t>
      </w:r>
      <w:r w:rsidRPr="002A3870">
        <w:t>.) above providing there has been no further action taken against the employee.</w:t>
      </w:r>
      <w:r w:rsidR="001E12B2" w:rsidRPr="002A3870">
        <w:t xml:space="preserve">  </w:t>
      </w:r>
    </w:p>
    <w:p w14:paraId="58A81957" w14:textId="77777777" w:rsidR="00506E90" w:rsidRPr="002A3870" w:rsidRDefault="00506E90" w:rsidP="007B36EF">
      <w:pPr>
        <w:jc w:val="both"/>
      </w:pPr>
    </w:p>
    <w:p w14:paraId="298DF4BE" w14:textId="7DA7A7B7" w:rsidR="00506E90" w:rsidRPr="002A3870" w:rsidRDefault="00506E90" w:rsidP="007B36EF">
      <w:pPr>
        <w:jc w:val="both"/>
        <w:rPr>
          <w:color w:val="FF0000"/>
        </w:rPr>
      </w:pPr>
      <w:r w:rsidRPr="002A3870">
        <w:t>Section 8.</w:t>
      </w:r>
      <w:r w:rsidRPr="002A3870">
        <w:tab/>
        <w:t xml:space="preserve">Employees that switch between their extended shift and regular shift throughout the attendance year will be tracked in the time keeping system by adding or subtracting two (2) occurrences to their balance at the time of </w:t>
      </w:r>
      <w:r w:rsidR="00E30227" w:rsidRPr="002A3870">
        <w:t xml:space="preserve">the </w:t>
      </w:r>
      <w:r w:rsidRPr="002A3870">
        <w:t>job change that impacts their length of shift.</w:t>
      </w:r>
    </w:p>
    <w:p w14:paraId="744ACEA5" w14:textId="77777777" w:rsidR="00506E90" w:rsidRPr="002A3870" w:rsidRDefault="00506E90" w:rsidP="007B36EF">
      <w:pPr>
        <w:jc w:val="both"/>
      </w:pPr>
    </w:p>
    <w:tbl>
      <w:tblPr>
        <w:tblStyle w:val="TableGrid"/>
        <w:tblW w:w="0" w:type="auto"/>
        <w:jc w:val="center"/>
        <w:tblLook w:val="04A0" w:firstRow="1" w:lastRow="0" w:firstColumn="1" w:lastColumn="0" w:noHBand="0" w:noVBand="1"/>
      </w:tblPr>
      <w:tblGrid>
        <w:gridCol w:w="4320"/>
        <w:gridCol w:w="4320"/>
      </w:tblGrid>
      <w:tr w:rsidR="00506E90" w:rsidRPr="002A3870" w14:paraId="35181B24" w14:textId="77777777" w:rsidTr="007B36EF">
        <w:trPr>
          <w:jc w:val="center"/>
        </w:trPr>
        <w:tc>
          <w:tcPr>
            <w:tcW w:w="4320" w:type="dxa"/>
          </w:tcPr>
          <w:p w14:paraId="41525A49" w14:textId="29E3A4BB" w:rsidR="00506E90" w:rsidRPr="002A3870" w:rsidRDefault="00506E90" w:rsidP="007B36EF">
            <w:pPr>
              <w:jc w:val="center"/>
              <w:rPr>
                <w:b/>
                <w:bCs/>
              </w:rPr>
            </w:pPr>
            <w:r w:rsidRPr="002A3870">
              <w:rPr>
                <w:b/>
                <w:bCs/>
              </w:rPr>
              <w:t>Extended Shift</w:t>
            </w:r>
          </w:p>
        </w:tc>
        <w:tc>
          <w:tcPr>
            <w:tcW w:w="4320" w:type="dxa"/>
          </w:tcPr>
          <w:p w14:paraId="0F5E70BF" w14:textId="65187AF8" w:rsidR="00506E90" w:rsidRPr="002A3870" w:rsidRDefault="00506E90" w:rsidP="007B36EF">
            <w:pPr>
              <w:jc w:val="center"/>
              <w:rPr>
                <w:b/>
                <w:bCs/>
              </w:rPr>
            </w:pPr>
            <w:r w:rsidRPr="002A3870">
              <w:rPr>
                <w:b/>
                <w:bCs/>
              </w:rPr>
              <w:t>Eight (8) Hours of Less Shifts</w:t>
            </w:r>
          </w:p>
        </w:tc>
      </w:tr>
      <w:tr w:rsidR="00506E90" w:rsidRPr="002A3870" w14:paraId="069E73B1" w14:textId="77777777" w:rsidTr="007B36EF">
        <w:trPr>
          <w:jc w:val="center"/>
        </w:trPr>
        <w:tc>
          <w:tcPr>
            <w:tcW w:w="4320" w:type="dxa"/>
          </w:tcPr>
          <w:p w14:paraId="78D6000D" w14:textId="75517284" w:rsidR="00506E90" w:rsidRPr="002A3870" w:rsidRDefault="00506E90" w:rsidP="00536FF6">
            <w:r w:rsidRPr="002A3870">
              <w:t>10 Suspension pending administrative review</w:t>
            </w:r>
          </w:p>
        </w:tc>
        <w:tc>
          <w:tcPr>
            <w:tcW w:w="4320" w:type="dxa"/>
          </w:tcPr>
          <w:p w14:paraId="44CCF9F8" w14:textId="59363FD6" w:rsidR="00506E90" w:rsidRPr="002A3870" w:rsidRDefault="00506E90" w:rsidP="00536FF6">
            <w:r w:rsidRPr="002A3870">
              <w:t>12 Suspension pending administrative review</w:t>
            </w:r>
          </w:p>
        </w:tc>
      </w:tr>
      <w:tr w:rsidR="00506E90" w:rsidRPr="002A3870" w14:paraId="3FDF6213" w14:textId="77777777" w:rsidTr="007B36EF">
        <w:trPr>
          <w:jc w:val="center"/>
        </w:trPr>
        <w:tc>
          <w:tcPr>
            <w:tcW w:w="4320" w:type="dxa"/>
          </w:tcPr>
          <w:p w14:paraId="07C9038D" w14:textId="1D6695B3" w:rsidR="00506E90" w:rsidRPr="002A3870" w:rsidRDefault="00506E90" w:rsidP="00536FF6">
            <w:r w:rsidRPr="002A3870">
              <w:t>9 Suspension without pay</w:t>
            </w:r>
          </w:p>
        </w:tc>
        <w:tc>
          <w:tcPr>
            <w:tcW w:w="4320" w:type="dxa"/>
          </w:tcPr>
          <w:p w14:paraId="4599FF2E" w14:textId="0389A556" w:rsidR="00506E90" w:rsidRPr="002A3870" w:rsidRDefault="00506E90" w:rsidP="00536FF6">
            <w:r w:rsidRPr="002A3870">
              <w:t>11 Suspension without pay</w:t>
            </w:r>
          </w:p>
        </w:tc>
      </w:tr>
      <w:tr w:rsidR="00506E90" w:rsidRPr="002A3870" w14:paraId="340D7CC6" w14:textId="77777777" w:rsidTr="007B36EF">
        <w:trPr>
          <w:jc w:val="center"/>
        </w:trPr>
        <w:tc>
          <w:tcPr>
            <w:tcW w:w="4320" w:type="dxa"/>
          </w:tcPr>
          <w:p w14:paraId="77C24EFC" w14:textId="52987549" w:rsidR="00506E90" w:rsidRPr="002A3870" w:rsidRDefault="00506E90" w:rsidP="00536FF6">
            <w:r w:rsidRPr="002A3870">
              <w:t>8 Written</w:t>
            </w:r>
          </w:p>
        </w:tc>
        <w:tc>
          <w:tcPr>
            <w:tcW w:w="4320" w:type="dxa"/>
          </w:tcPr>
          <w:p w14:paraId="745D22D0" w14:textId="3DD84F55" w:rsidR="00506E90" w:rsidRPr="002A3870" w:rsidRDefault="00506E90" w:rsidP="00536FF6">
            <w:r w:rsidRPr="002A3870">
              <w:t>10 Written</w:t>
            </w:r>
          </w:p>
        </w:tc>
      </w:tr>
      <w:tr w:rsidR="00506E90" w:rsidRPr="002A3870" w14:paraId="3DFEC9FD" w14:textId="77777777" w:rsidTr="007B36EF">
        <w:trPr>
          <w:jc w:val="center"/>
        </w:trPr>
        <w:tc>
          <w:tcPr>
            <w:tcW w:w="4320" w:type="dxa"/>
          </w:tcPr>
          <w:p w14:paraId="04789179" w14:textId="2E68333E" w:rsidR="00506E90" w:rsidRPr="002A3870" w:rsidRDefault="00506E90" w:rsidP="00536FF6">
            <w:r w:rsidRPr="002A3870">
              <w:t>7 Verbal</w:t>
            </w:r>
          </w:p>
        </w:tc>
        <w:tc>
          <w:tcPr>
            <w:tcW w:w="4320" w:type="dxa"/>
          </w:tcPr>
          <w:p w14:paraId="207184C2" w14:textId="6E829050" w:rsidR="00506E90" w:rsidRPr="002A3870" w:rsidRDefault="00506E90" w:rsidP="00536FF6">
            <w:r w:rsidRPr="002A3870">
              <w:t>9 Verbal</w:t>
            </w:r>
          </w:p>
        </w:tc>
      </w:tr>
      <w:tr w:rsidR="00506E90" w:rsidRPr="002A3870" w14:paraId="035488D6" w14:textId="77777777" w:rsidTr="007B36EF">
        <w:trPr>
          <w:jc w:val="center"/>
        </w:trPr>
        <w:tc>
          <w:tcPr>
            <w:tcW w:w="4320" w:type="dxa"/>
          </w:tcPr>
          <w:p w14:paraId="7297BBA2" w14:textId="21E72F25" w:rsidR="00506E90" w:rsidRPr="002A3870" w:rsidRDefault="00506E90" w:rsidP="00536FF6">
            <w:r w:rsidRPr="002A3870">
              <w:t>6 Counseling</w:t>
            </w:r>
          </w:p>
        </w:tc>
        <w:tc>
          <w:tcPr>
            <w:tcW w:w="4320" w:type="dxa"/>
          </w:tcPr>
          <w:p w14:paraId="4206360E" w14:textId="3D086F70" w:rsidR="00506E90" w:rsidRPr="002A3870" w:rsidRDefault="00506E90" w:rsidP="00536FF6">
            <w:r w:rsidRPr="002A3870">
              <w:t>8 Counseling</w:t>
            </w:r>
          </w:p>
        </w:tc>
      </w:tr>
      <w:tr w:rsidR="00506E90" w:rsidRPr="002A3870" w14:paraId="23327956" w14:textId="77777777" w:rsidTr="007B36EF">
        <w:trPr>
          <w:jc w:val="center"/>
        </w:trPr>
        <w:tc>
          <w:tcPr>
            <w:tcW w:w="4320" w:type="dxa"/>
          </w:tcPr>
          <w:p w14:paraId="5D1233BC" w14:textId="07A80318" w:rsidR="00506E90" w:rsidRPr="002A3870" w:rsidRDefault="00506E90" w:rsidP="00536FF6">
            <w:r w:rsidRPr="002A3870">
              <w:t>5</w:t>
            </w:r>
          </w:p>
        </w:tc>
        <w:tc>
          <w:tcPr>
            <w:tcW w:w="4320" w:type="dxa"/>
          </w:tcPr>
          <w:p w14:paraId="1E57A3C5" w14:textId="538B564E" w:rsidR="00506E90" w:rsidRPr="002A3870" w:rsidRDefault="00506E90" w:rsidP="00536FF6">
            <w:r w:rsidRPr="002A3870">
              <w:t>7</w:t>
            </w:r>
          </w:p>
        </w:tc>
      </w:tr>
      <w:tr w:rsidR="00506E90" w:rsidRPr="002A3870" w14:paraId="63B9DCF5" w14:textId="77777777" w:rsidTr="007B36EF">
        <w:trPr>
          <w:jc w:val="center"/>
        </w:trPr>
        <w:tc>
          <w:tcPr>
            <w:tcW w:w="4320" w:type="dxa"/>
          </w:tcPr>
          <w:p w14:paraId="626597A1" w14:textId="237ADD15" w:rsidR="00506E90" w:rsidRPr="002A3870" w:rsidRDefault="00506E90" w:rsidP="00536FF6">
            <w:r w:rsidRPr="002A3870">
              <w:t>4</w:t>
            </w:r>
          </w:p>
        </w:tc>
        <w:tc>
          <w:tcPr>
            <w:tcW w:w="4320" w:type="dxa"/>
          </w:tcPr>
          <w:p w14:paraId="6E76EEF3" w14:textId="3B8033F0" w:rsidR="00506E90" w:rsidRPr="002A3870" w:rsidRDefault="00506E90" w:rsidP="00536FF6">
            <w:r w:rsidRPr="002A3870">
              <w:t>6</w:t>
            </w:r>
          </w:p>
        </w:tc>
      </w:tr>
      <w:tr w:rsidR="00506E90" w:rsidRPr="002A3870" w14:paraId="64738FBB" w14:textId="77777777" w:rsidTr="00506E90">
        <w:trPr>
          <w:jc w:val="center"/>
        </w:trPr>
        <w:tc>
          <w:tcPr>
            <w:tcW w:w="4320" w:type="dxa"/>
          </w:tcPr>
          <w:p w14:paraId="0B868E64" w14:textId="405DF1A5" w:rsidR="00506E90" w:rsidRPr="002A3870" w:rsidRDefault="00506E90" w:rsidP="00536FF6">
            <w:r w:rsidRPr="002A3870">
              <w:t>3</w:t>
            </w:r>
          </w:p>
        </w:tc>
        <w:tc>
          <w:tcPr>
            <w:tcW w:w="4320" w:type="dxa"/>
          </w:tcPr>
          <w:p w14:paraId="44113D90" w14:textId="6F0C1251" w:rsidR="00506E90" w:rsidRPr="002A3870" w:rsidRDefault="00506E90" w:rsidP="00536FF6">
            <w:r w:rsidRPr="002A3870">
              <w:t>5</w:t>
            </w:r>
          </w:p>
        </w:tc>
      </w:tr>
      <w:tr w:rsidR="00506E90" w:rsidRPr="002A3870" w14:paraId="11CD0D6C" w14:textId="77777777" w:rsidTr="00506E90">
        <w:trPr>
          <w:jc w:val="center"/>
        </w:trPr>
        <w:tc>
          <w:tcPr>
            <w:tcW w:w="4320" w:type="dxa"/>
          </w:tcPr>
          <w:p w14:paraId="6358883E" w14:textId="0288B557" w:rsidR="00506E90" w:rsidRPr="002A3870" w:rsidRDefault="00506E90" w:rsidP="00536FF6">
            <w:r w:rsidRPr="002A3870">
              <w:t>2</w:t>
            </w:r>
          </w:p>
        </w:tc>
        <w:tc>
          <w:tcPr>
            <w:tcW w:w="4320" w:type="dxa"/>
          </w:tcPr>
          <w:p w14:paraId="566F95A7" w14:textId="51A17A8F" w:rsidR="00506E90" w:rsidRPr="002A3870" w:rsidRDefault="00506E90" w:rsidP="00536FF6">
            <w:r w:rsidRPr="002A3870">
              <w:t>4</w:t>
            </w:r>
          </w:p>
        </w:tc>
      </w:tr>
      <w:tr w:rsidR="00506E90" w:rsidRPr="002A3870" w14:paraId="39790018" w14:textId="77777777" w:rsidTr="00506E90">
        <w:trPr>
          <w:jc w:val="center"/>
        </w:trPr>
        <w:tc>
          <w:tcPr>
            <w:tcW w:w="4320" w:type="dxa"/>
          </w:tcPr>
          <w:p w14:paraId="6893D8C6" w14:textId="72056751" w:rsidR="00506E90" w:rsidRPr="002A3870" w:rsidRDefault="00506E90" w:rsidP="00536FF6">
            <w:r w:rsidRPr="002A3870">
              <w:t>1</w:t>
            </w:r>
          </w:p>
        </w:tc>
        <w:tc>
          <w:tcPr>
            <w:tcW w:w="4320" w:type="dxa"/>
          </w:tcPr>
          <w:p w14:paraId="0AF022F0" w14:textId="54597D05" w:rsidR="00506E90" w:rsidRPr="002A3870" w:rsidRDefault="00506E90" w:rsidP="00536FF6">
            <w:r w:rsidRPr="002A3870">
              <w:t>3</w:t>
            </w:r>
          </w:p>
        </w:tc>
      </w:tr>
      <w:tr w:rsidR="00506E90" w:rsidRPr="002A3870" w14:paraId="1591E80A" w14:textId="77777777" w:rsidTr="00506E90">
        <w:trPr>
          <w:jc w:val="center"/>
        </w:trPr>
        <w:tc>
          <w:tcPr>
            <w:tcW w:w="4320" w:type="dxa"/>
          </w:tcPr>
          <w:p w14:paraId="07002D19" w14:textId="197F7DFF" w:rsidR="00506E90" w:rsidRPr="002A3870" w:rsidRDefault="00506E90" w:rsidP="00536FF6">
            <w:r w:rsidRPr="002A3870">
              <w:t>0</w:t>
            </w:r>
          </w:p>
        </w:tc>
        <w:tc>
          <w:tcPr>
            <w:tcW w:w="4320" w:type="dxa"/>
          </w:tcPr>
          <w:p w14:paraId="2CCED36E" w14:textId="4B115DDD" w:rsidR="00506E90" w:rsidRPr="002A3870" w:rsidRDefault="00506E90" w:rsidP="00536FF6">
            <w:r w:rsidRPr="002A3870">
              <w:t>2</w:t>
            </w:r>
          </w:p>
        </w:tc>
      </w:tr>
    </w:tbl>
    <w:p w14:paraId="1779D562" w14:textId="77777777" w:rsidR="00506E90" w:rsidRPr="002A3870" w:rsidRDefault="00506E90" w:rsidP="007B36EF">
      <w:pPr>
        <w:jc w:val="both"/>
      </w:pPr>
    </w:p>
    <w:p w14:paraId="32A6D52E" w14:textId="117A360D" w:rsidR="00506E90" w:rsidRPr="002A3870" w:rsidRDefault="00506E90" w:rsidP="007B36EF">
      <w:pPr>
        <w:jc w:val="both"/>
      </w:pPr>
      <w:r w:rsidRPr="002A3870">
        <w:t>Example:</w:t>
      </w:r>
    </w:p>
    <w:p w14:paraId="45F2DFA2" w14:textId="77777777" w:rsidR="00506E90" w:rsidRPr="002A3870" w:rsidRDefault="00506E90" w:rsidP="007B36EF">
      <w:pPr>
        <w:jc w:val="both"/>
      </w:pPr>
    </w:p>
    <w:p w14:paraId="18784F4A" w14:textId="4BAD76D4" w:rsidR="00506E90" w:rsidRPr="002A3870" w:rsidRDefault="00345B20" w:rsidP="00B55665">
      <w:pPr>
        <w:pStyle w:val="ListParagraph"/>
        <w:numPr>
          <w:ilvl w:val="0"/>
          <w:numId w:val="211"/>
        </w:numPr>
        <w:spacing w:after="0" w:line="240" w:lineRule="auto"/>
        <w:contextualSpacing w:val="0"/>
        <w:jc w:val="both"/>
        <w:rPr>
          <w:sz w:val="24"/>
          <w:szCs w:val="24"/>
        </w:rPr>
      </w:pPr>
      <w:r w:rsidRPr="002A3870">
        <w:rPr>
          <w:rFonts w:ascii="Times New Roman" w:hAnsi="Times New Roman"/>
          <w:sz w:val="24"/>
          <w:szCs w:val="24"/>
        </w:rPr>
        <w:t>Employee is extended shift employee (</w:t>
      </w:r>
      <w:r w:rsidRPr="002A3870">
        <w:rPr>
          <w:rFonts w:ascii="Times New Roman" w:hAnsi="Times New Roman"/>
          <w:i/>
          <w:sz w:val="24"/>
          <w:szCs w:val="24"/>
        </w:rPr>
        <w:t>allowed 6 occurrences per year</w:t>
      </w:r>
      <w:r w:rsidRPr="002A3870">
        <w:rPr>
          <w:rFonts w:ascii="Times New Roman" w:hAnsi="Times New Roman"/>
          <w:sz w:val="24"/>
          <w:szCs w:val="24"/>
        </w:rPr>
        <w:t>) and has 3 occurrences.  Transfers into an eight hour or less shift position (</w:t>
      </w:r>
      <w:r w:rsidRPr="002A3870">
        <w:rPr>
          <w:rFonts w:ascii="Times New Roman" w:hAnsi="Times New Roman"/>
          <w:i/>
          <w:sz w:val="24"/>
          <w:szCs w:val="24"/>
        </w:rPr>
        <w:t>allowed 8 occurrences per year</w:t>
      </w:r>
      <w:r w:rsidRPr="002A3870">
        <w:rPr>
          <w:rFonts w:ascii="Times New Roman" w:hAnsi="Times New Roman"/>
          <w:sz w:val="24"/>
          <w:szCs w:val="24"/>
        </w:rPr>
        <w:t>).  We would change them to 5 occurrences with their move to the eight hour o</w:t>
      </w:r>
      <w:r w:rsidR="00E30227" w:rsidRPr="002A3870">
        <w:rPr>
          <w:rFonts w:ascii="Times New Roman" w:hAnsi="Times New Roman"/>
          <w:sz w:val="24"/>
          <w:szCs w:val="24"/>
        </w:rPr>
        <w:t xml:space="preserve">r </w:t>
      </w:r>
      <w:r w:rsidRPr="002A3870">
        <w:rPr>
          <w:rFonts w:ascii="Times New Roman" w:hAnsi="Times New Roman"/>
          <w:sz w:val="24"/>
          <w:szCs w:val="24"/>
        </w:rPr>
        <w:t>less shift.</w:t>
      </w:r>
    </w:p>
    <w:p w14:paraId="60F1A86E" w14:textId="77777777" w:rsidR="00345B20" w:rsidRPr="002A3870" w:rsidRDefault="00345B20" w:rsidP="007B36EF">
      <w:pPr>
        <w:jc w:val="both"/>
      </w:pPr>
    </w:p>
    <w:p w14:paraId="3F00DF5D" w14:textId="758AF07A" w:rsidR="00345B20" w:rsidRPr="002A3870" w:rsidRDefault="00345B20" w:rsidP="00B55665">
      <w:pPr>
        <w:pStyle w:val="ListParagraph"/>
        <w:numPr>
          <w:ilvl w:val="0"/>
          <w:numId w:val="211"/>
        </w:numPr>
        <w:spacing w:after="0" w:line="240" w:lineRule="auto"/>
        <w:contextualSpacing w:val="0"/>
        <w:jc w:val="both"/>
        <w:rPr>
          <w:sz w:val="24"/>
          <w:szCs w:val="24"/>
        </w:rPr>
      </w:pPr>
      <w:r w:rsidRPr="002A3870">
        <w:rPr>
          <w:rFonts w:ascii="Times New Roman" w:hAnsi="Times New Roman"/>
          <w:sz w:val="24"/>
          <w:szCs w:val="24"/>
        </w:rPr>
        <w:t>Employee is an eight hour or less shift employee (</w:t>
      </w:r>
      <w:r w:rsidRPr="002A3870">
        <w:rPr>
          <w:rFonts w:ascii="Times New Roman" w:hAnsi="Times New Roman"/>
          <w:i/>
          <w:sz w:val="24"/>
          <w:szCs w:val="24"/>
        </w:rPr>
        <w:t>allowed 8 occurrences per year</w:t>
      </w:r>
      <w:r w:rsidRPr="002A3870">
        <w:rPr>
          <w:rFonts w:ascii="Times New Roman" w:hAnsi="Times New Roman"/>
          <w:sz w:val="24"/>
          <w:szCs w:val="24"/>
        </w:rPr>
        <w:t>) and has 2 occurrences.  Transfers into extended shift position (</w:t>
      </w:r>
      <w:r w:rsidRPr="002A3870">
        <w:rPr>
          <w:rFonts w:ascii="Times New Roman" w:hAnsi="Times New Roman"/>
          <w:i/>
          <w:sz w:val="24"/>
          <w:szCs w:val="24"/>
        </w:rPr>
        <w:t>allowed 6 occurrences per year</w:t>
      </w:r>
      <w:r w:rsidRPr="002A3870">
        <w:rPr>
          <w:rFonts w:ascii="Times New Roman" w:hAnsi="Times New Roman"/>
          <w:sz w:val="24"/>
          <w:szCs w:val="24"/>
        </w:rPr>
        <w:t>).  We would change them to 0 occurrences with their move to the extended shift policy.</w:t>
      </w:r>
    </w:p>
    <w:p w14:paraId="396ADE6D" w14:textId="77777777" w:rsidR="00345B20" w:rsidRPr="002A3870" w:rsidRDefault="00345B20" w:rsidP="007B36EF">
      <w:pPr>
        <w:jc w:val="both"/>
      </w:pPr>
    </w:p>
    <w:p w14:paraId="307E4542" w14:textId="0E99B91E" w:rsidR="00345B20" w:rsidRPr="002A3870" w:rsidRDefault="00345B20" w:rsidP="00B55665">
      <w:pPr>
        <w:pStyle w:val="ListParagraph"/>
        <w:numPr>
          <w:ilvl w:val="0"/>
          <w:numId w:val="211"/>
        </w:numPr>
        <w:spacing w:line="240" w:lineRule="auto"/>
        <w:contextualSpacing w:val="0"/>
        <w:jc w:val="both"/>
        <w:rPr>
          <w:sz w:val="24"/>
          <w:szCs w:val="24"/>
        </w:rPr>
      </w:pPr>
      <w:r w:rsidRPr="002A3870">
        <w:rPr>
          <w:rFonts w:ascii="Times New Roman" w:hAnsi="Times New Roman"/>
          <w:sz w:val="24"/>
          <w:szCs w:val="24"/>
        </w:rPr>
        <w:t>If employee has 1 or 0 occurrences as an eight hour or less shift employee and moves to extended shifts, they would be changed to 0 occurrences on the extended shift scale.</w:t>
      </w:r>
    </w:p>
    <w:p w14:paraId="2B3192C4" w14:textId="77777777" w:rsidR="00C22D63" w:rsidRPr="002A3870" w:rsidRDefault="00C22D63" w:rsidP="007B36EF">
      <w:pPr>
        <w:pStyle w:val="BodyText"/>
        <w:jc w:val="both"/>
      </w:pPr>
    </w:p>
    <w:p w14:paraId="27D822AD" w14:textId="77777777" w:rsidR="00C22D63" w:rsidRPr="002A3870" w:rsidRDefault="00C22D63" w:rsidP="007B36EF">
      <w:pPr>
        <w:pStyle w:val="BodyText"/>
        <w:jc w:val="both"/>
      </w:pPr>
    </w:p>
    <w:p w14:paraId="29B7068A" w14:textId="36BD3140" w:rsidR="00EC7133" w:rsidRPr="002A3870" w:rsidRDefault="00EC7133" w:rsidP="00E364C6">
      <w:pPr>
        <w:pStyle w:val="Heading1"/>
      </w:pPr>
      <w:bookmarkStart w:id="107" w:name="_Toc211413657"/>
      <w:r w:rsidRPr="002A3870">
        <w:t xml:space="preserve">Article </w:t>
      </w:r>
      <w:r w:rsidR="00296DDF" w:rsidRPr="002A3870">
        <w:t>6</w:t>
      </w:r>
      <w:r w:rsidR="00647550" w:rsidRPr="002A3870">
        <w:t>4</w:t>
      </w:r>
      <w:r w:rsidR="00A910A4" w:rsidRPr="002A3870">
        <w:br/>
        <w:t>Attendance Bonus</w:t>
      </w:r>
      <w:bookmarkEnd w:id="107"/>
    </w:p>
    <w:p w14:paraId="4710CB38" w14:textId="77777777" w:rsidR="00EC7133" w:rsidRPr="002A3870" w:rsidRDefault="00EC7133" w:rsidP="007B36EF">
      <w:pPr>
        <w:jc w:val="both"/>
        <w:rPr>
          <w:bCs/>
        </w:rPr>
      </w:pPr>
    </w:p>
    <w:p w14:paraId="6A510845" w14:textId="77777777" w:rsidR="00EC7133" w:rsidRPr="002A3870" w:rsidRDefault="00EC7133" w:rsidP="007B36EF">
      <w:pPr>
        <w:jc w:val="both"/>
      </w:pPr>
      <w:r w:rsidRPr="002A3870">
        <w:t>Section 1.</w:t>
      </w:r>
      <w:r w:rsidRPr="002A3870">
        <w:tab/>
        <w:t>For the purpose of this Articl</w:t>
      </w:r>
      <w:r w:rsidR="009844C1" w:rsidRPr="002A3870">
        <w:t>e</w:t>
      </w:r>
      <w:r w:rsidRPr="002A3870">
        <w:t xml:space="preserve">, perfect attendance will be defined as having zero (0) hours of unscheduled time off and no discipline for tardiness as outlined in Article 63, Time and Attendance in each eligibility period.  Unscheduled time off for jury duty, bereavement leave, military leave and union business will not count against reaching eligibility status.  To be eligible to receive a perfect attendance payment as defined above, the employee must have been in an active status for the entire eligibility period. </w:t>
      </w:r>
    </w:p>
    <w:p w14:paraId="41B7329B" w14:textId="77777777" w:rsidR="00EC7133" w:rsidRPr="002A3870" w:rsidRDefault="00EC7133" w:rsidP="007B36EF">
      <w:pPr>
        <w:jc w:val="both"/>
      </w:pPr>
    </w:p>
    <w:p w14:paraId="2C1D4199" w14:textId="77777777" w:rsidR="00EC7133" w:rsidRPr="002A3870" w:rsidRDefault="00EC7133" w:rsidP="007B36EF">
      <w:pPr>
        <w:jc w:val="both"/>
      </w:pPr>
      <w:r w:rsidRPr="002A3870">
        <w:t>Section 2.</w:t>
      </w:r>
      <w:r w:rsidRPr="002A3870">
        <w:tab/>
        <w:t xml:space="preserve">Evaluation of eligibility to receive a payment as defined in this Article will be twice a year. </w:t>
      </w:r>
    </w:p>
    <w:p w14:paraId="796A4386" w14:textId="77777777" w:rsidR="00F14104" w:rsidRPr="002A3870" w:rsidRDefault="00F14104" w:rsidP="007B36EF">
      <w:pPr>
        <w:jc w:val="both"/>
      </w:pPr>
    </w:p>
    <w:p w14:paraId="7CAD6DAD" w14:textId="77777777" w:rsidR="00EC7133" w:rsidRPr="002A3870" w:rsidRDefault="00EC7133" w:rsidP="00B55665">
      <w:pPr>
        <w:numPr>
          <w:ilvl w:val="0"/>
          <w:numId w:val="45"/>
        </w:numPr>
        <w:jc w:val="both"/>
      </w:pPr>
      <w:r w:rsidRPr="002A3870">
        <w:t>The first (1</w:t>
      </w:r>
      <w:r w:rsidRPr="002A3870">
        <w:rPr>
          <w:vertAlign w:val="superscript"/>
        </w:rPr>
        <w:t>st</w:t>
      </w:r>
      <w:r w:rsidRPr="002A3870">
        <w:t>) eligibility period shall be January 1 through June 30;</w:t>
      </w:r>
    </w:p>
    <w:p w14:paraId="24558BBF" w14:textId="77777777" w:rsidR="00F14104" w:rsidRPr="002A3870" w:rsidRDefault="00F14104" w:rsidP="007B36EF">
      <w:pPr>
        <w:ind w:left="1440"/>
        <w:jc w:val="both"/>
      </w:pPr>
    </w:p>
    <w:p w14:paraId="00DEE8A5" w14:textId="77777777" w:rsidR="00EC7133" w:rsidRPr="002A3870" w:rsidRDefault="00EC7133" w:rsidP="00B55665">
      <w:pPr>
        <w:numPr>
          <w:ilvl w:val="0"/>
          <w:numId w:val="45"/>
        </w:numPr>
        <w:jc w:val="both"/>
      </w:pPr>
      <w:r w:rsidRPr="002A3870">
        <w:t>The second (2</w:t>
      </w:r>
      <w:r w:rsidRPr="002A3870">
        <w:rPr>
          <w:vertAlign w:val="superscript"/>
        </w:rPr>
        <w:t>nd</w:t>
      </w:r>
      <w:r w:rsidRPr="002A3870">
        <w:t>) eligibility period shall be July 1 through December 31.</w:t>
      </w:r>
    </w:p>
    <w:p w14:paraId="028FB5A5" w14:textId="77777777" w:rsidR="00EC7133" w:rsidRPr="002A3870" w:rsidRDefault="00EC7133" w:rsidP="007B36EF">
      <w:pPr>
        <w:jc w:val="both"/>
      </w:pPr>
    </w:p>
    <w:p w14:paraId="5E383B28" w14:textId="77777777" w:rsidR="00EC7133" w:rsidRPr="002A3870" w:rsidRDefault="00EC7133" w:rsidP="007B36EF">
      <w:pPr>
        <w:jc w:val="both"/>
      </w:pPr>
      <w:r w:rsidRPr="002A3870">
        <w:t>Section 3.</w:t>
      </w:r>
      <w:r w:rsidRPr="002A3870">
        <w:tab/>
        <w:t>A full-time or flex employee who maintains a perfect attendance record during an eligibility period shall receive two hundred fifty dollars ($250.00) payable in the third (3</w:t>
      </w:r>
      <w:r w:rsidRPr="002A3870">
        <w:rPr>
          <w:vertAlign w:val="superscript"/>
        </w:rPr>
        <w:t>rd</w:t>
      </w:r>
      <w:r w:rsidRPr="002A3870">
        <w:t xml:space="preserve">) paycheck following the eligibility period. </w:t>
      </w:r>
    </w:p>
    <w:p w14:paraId="2E42460F" w14:textId="77777777" w:rsidR="00EC7133" w:rsidRPr="002A3870" w:rsidRDefault="00EC7133" w:rsidP="007B36EF">
      <w:pPr>
        <w:jc w:val="both"/>
      </w:pPr>
    </w:p>
    <w:p w14:paraId="3F86747B" w14:textId="01600157" w:rsidR="00EC7133" w:rsidRPr="002A3870" w:rsidRDefault="00EC7133" w:rsidP="007B36EF">
      <w:pPr>
        <w:jc w:val="both"/>
      </w:pPr>
      <w:r w:rsidRPr="002A3870">
        <w:t>Section 4.</w:t>
      </w:r>
      <w:r w:rsidRPr="002A3870">
        <w:tab/>
        <w:t>A part-time employee who maintains a perfect attendance record during an eligibility period shall receive one hundred fifty dollars ($150.00) payable in the third (3</w:t>
      </w:r>
      <w:r w:rsidRPr="002A3870">
        <w:rPr>
          <w:vertAlign w:val="superscript"/>
        </w:rPr>
        <w:t>rd</w:t>
      </w:r>
      <w:r w:rsidRPr="002A3870">
        <w:t xml:space="preserve">) paycheck </w:t>
      </w:r>
      <w:r w:rsidR="00212C85" w:rsidRPr="002A3870">
        <w:t>following the eligibility period</w:t>
      </w:r>
      <w:r w:rsidR="001E12B2" w:rsidRPr="002A3870">
        <w:rPr>
          <w:b/>
        </w:rPr>
        <w:t>.</w:t>
      </w:r>
      <w:r w:rsidR="00212C85" w:rsidRPr="002A3870">
        <w:rPr>
          <w:b/>
        </w:rPr>
        <w:t xml:space="preserve"> </w:t>
      </w:r>
    </w:p>
    <w:p w14:paraId="242F7404" w14:textId="77777777" w:rsidR="00EC7133" w:rsidRPr="002A3870" w:rsidRDefault="00EC7133" w:rsidP="007B36EF">
      <w:pPr>
        <w:jc w:val="both"/>
      </w:pPr>
    </w:p>
    <w:p w14:paraId="4B82956B" w14:textId="768ABBFA" w:rsidR="00EC7133" w:rsidRPr="002A3870" w:rsidRDefault="00EC7133" w:rsidP="007B36EF">
      <w:pPr>
        <w:jc w:val="both"/>
      </w:pPr>
      <w:r w:rsidRPr="002A3870">
        <w:t>Section 5.</w:t>
      </w:r>
      <w:r w:rsidRPr="002A3870">
        <w:tab/>
        <w:t>If the employee is found to be eligible for the perfect attendance as defined above, they will be paid the applicable amount based upon their status as of the last day of the last pay period of the eligibility period</w:t>
      </w:r>
      <w:r w:rsidR="001E12B2" w:rsidRPr="002A3870">
        <w:t>,</w:t>
      </w:r>
      <w:r w:rsidRPr="002A3870">
        <w:t xml:space="preserve"> </w:t>
      </w:r>
      <w:r w:rsidR="001E12B2" w:rsidRPr="002A3870">
        <w:t>regardless if they are still an active employee at that time.</w:t>
      </w:r>
      <w:r w:rsidRPr="002A3870">
        <w:tab/>
        <w:t xml:space="preserve"> </w:t>
      </w:r>
    </w:p>
    <w:p w14:paraId="1C245E7F" w14:textId="77777777" w:rsidR="00350BFD" w:rsidRPr="002A3870" w:rsidRDefault="00350BFD" w:rsidP="007B36EF">
      <w:pPr>
        <w:jc w:val="both"/>
      </w:pPr>
    </w:p>
    <w:p w14:paraId="25DB002F" w14:textId="77777777" w:rsidR="00182636" w:rsidRPr="002A3870" w:rsidRDefault="00182636" w:rsidP="007B36EF">
      <w:pPr>
        <w:jc w:val="both"/>
      </w:pPr>
    </w:p>
    <w:p w14:paraId="3A49F2FF" w14:textId="6AD5F72F" w:rsidR="00C369C3" w:rsidRPr="002A3870" w:rsidRDefault="00C369C3" w:rsidP="0054497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108" w:name="_Toc206351783"/>
      <w:bookmarkStart w:id="109" w:name="_Toc211413658"/>
      <w:r w:rsidRPr="002A3870">
        <w:t xml:space="preserve">Article </w:t>
      </w:r>
      <w:r w:rsidR="00296DDF" w:rsidRPr="002A3870">
        <w:t>6</w:t>
      </w:r>
      <w:r w:rsidR="00647550" w:rsidRPr="002A3870">
        <w:t>5</w:t>
      </w:r>
      <w:bookmarkEnd w:id="108"/>
      <w:r w:rsidR="00A910A4" w:rsidRPr="002A3870">
        <w:br/>
        <w:t>Resignations/Terminations</w:t>
      </w:r>
      <w:bookmarkEnd w:id="109"/>
    </w:p>
    <w:p w14:paraId="7A5A90C6" w14:textId="77777777" w:rsidR="00755595" w:rsidRPr="002A3870" w:rsidRDefault="00755595" w:rsidP="007B36EF">
      <w:pPr>
        <w:jc w:val="both"/>
      </w:pPr>
    </w:p>
    <w:p w14:paraId="7F70FAB4" w14:textId="77777777" w:rsidR="00C369C3" w:rsidRPr="002A3870" w:rsidRDefault="00C369C3" w:rsidP="007B36EF">
      <w:pPr>
        <w:jc w:val="both"/>
      </w:pPr>
      <w:r w:rsidRPr="002A3870">
        <w:t>Section 1.</w:t>
      </w:r>
      <w:r w:rsidRPr="002A3870">
        <w:tab/>
        <w:t xml:space="preserve">An employee wishing to resign shall give the Employer two (2) </w:t>
      </w:r>
      <w:r w:rsidR="00C20D9E" w:rsidRPr="002A3870">
        <w:t>weeks’ notice</w:t>
      </w:r>
      <w:r w:rsidRPr="002A3870">
        <w:t xml:space="preserve"> of resignation.  Resignation notices should be submitted in writing and specify the last day the employee is to be at work.</w:t>
      </w:r>
    </w:p>
    <w:p w14:paraId="660C22F4" w14:textId="77777777" w:rsidR="00C06FE7" w:rsidRPr="002A3870" w:rsidRDefault="00C06FE7" w:rsidP="007B36EF">
      <w:pPr>
        <w:jc w:val="both"/>
      </w:pPr>
    </w:p>
    <w:p w14:paraId="67D3C1B8" w14:textId="4CF936CE" w:rsidR="00C369C3" w:rsidRPr="002A3870" w:rsidRDefault="00C369C3" w:rsidP="007B36EF">
      <w:pPr>
        <w:jc w:val="both"/>
      </w:pPr>
      <w:r w:rsidRPr="002A3870">
        <w:t>Section 2.</w:t>
      </w:r>
      <w:r w:rsidRPr="002A3870">
        <w:tab/>
        <w:t>The employee who resigns employment with the Employer and complies with the</w:t>
      </w:r>
      <w:r w:rsidR="00AA7D7B" w:rsidRPr="002A3870">
        <w:t xml:space="preserve"> notice provisions of Section 1,</w:t>
      </w:r>
      <w:r w:rsidRPr="002A3870">
        <w:t xml:space="preserve"> or who is terminated by the Employer, will receive pay for all accrued, unused paid time off in accordance with the Paid Time Off Article included in the bargaining unit agreement.</w:t>
      </w:r>
    </w:p>
    <w:p w14:paraId="41BBA448" w14:textId="77777777" w:rsidR="00A1783E" w:rsidRPr="002A3870" w:rsidRDefault="00A1783E" w:rsidP="007B36EF">
      <w:pPr>
        <w:jc w:val="both"/>
        <w:rPr>
          <w:bCs/>
        </w:rPr>
      </w:pPr>
    </w:p>
    <w:p w14:paraId="569A4256" w14:textId="77777777" w:rsidR="005B3042" w:rsidRPr="002A3870" w:rsidRDefault="005B3042" w:rsidP="007B36EF">
      <w:pPr>
        <w:jc w:val="both"/>
        <w:rPr>
          <w:bCs/>
        </w:rPr>
      </w:pPr>
    </w:p>
    <w:p w14:paraId="76EFB175" w14:textId="3BDE2150" w:rsidR="00005C1A" w:rsidRPr="002A3870" w:rsidRDefault="00005C1A" w:rsidP="00544975">
      <w:pPr>
        <w:pStyle w:val="Heading1"/>
      </w:pPr>
      <w:bookmarkStart w:id="110" w:name="_Toc206351784"/>
      <w:bookmarkStart w:id="111" w:name="_Toc211413659"/>
      <w:r w:rsidRPr="002A3870">
        <w:t xml:space="preserve">Article </w:t>
      </w:r>
      <w:r w:rsidR="00296DDF" w:rsidRPr="002A3870">
        <w:t>6</w:t>
      </w:r>
      <w:r w:rsidR="00647550" w:rsidRPr="002A3870">
        <w:t>6</w:t>
      </w:r>
      <w:bookmarkEnd w:id="110"/>
      <w:r w:rsidR="00A910A4" w:rsidRPr="002A3870">
        <w:br/>
        <w:t>Bargaining Unit Work</w:t>
      </w:r>
      <w:bookmarkEnd w:id="111"/>
    </w:p>
    <w:p w14:paraId="653FC7A3" w14:textId="77777777" w:rsidR="00005C1A" w:rsidRPr="002A3870" w:rsidRDefault="00005C1A" w:rsidP="007B36EF">
      <w:pPr>
        <w:jc w:val="both"/>
        <w:rPr>
          <w:bCs/>
        </w:rPr>
      </w:pPr>
    </w:p>
    <w:p w14:paraId="5ADA97AC" w14:textId="77777777" w:rsidR="00005C1A" w:rsidRPr="002A3870" w:rsidRDefault="00005C1A" w:rsidP="007B36EF">
      <w:pPr>
        <w:jc w:val="both"/>
      </w:pPr>
      <w:r w:rsidRPr="002A3870">
        <w:t xml:space="preserve">Section 1. </w:t>
      </w:r>
      <w:r w:rsidRPr="002A3870">
        <w:tab/>
        <w:t>The Union recognizes that in the operation of the Employer’s facilities, certain practices exist in the assignment of bargaining unit employees.  The Union further recognizes that overlapping duties exist, that is duties which are assigned across bargaining unit lines. That practice shall continue to the same extent it has occurred in the past.  Given the above understanding, the parties agree that:</w:t>
      </w:r>
    </w:p>
    <w:p w14:paraId="0EF98B10" w14:textId="77777777" w:rsidR="00005C1A" w:rsidRPr="002A3870" w:rsidRDefault="00005C1A" w:rsidP="007B36EF">
      <w:pPr>
        <w:jc w:val="both"/>
      </w:pPr>
    </w:p>
    <w:p w14:paraId="165895AB" w14:textId="77777777" w:rsidR="00005C1A" w:rsidRPr="002A3870" w:rsidRDefault="00005C1A" w:rsidP="00B55665">
      <w:pPr>
        <w:numPr>
          <w:ilvl w:val="0"/>
          <w:numId w:val="20"/>
        </w:numPr>
        <w:jc w:val="both"/>
      </w:pPr>
      <w:r w:rsidRPr="002A3870">
        <w:t>non-bargaining unit personnel shall not perform work assigned to bargaining unit employees;</w:t>
      </w:r>
    </w:p>
    <w:p w14:paraId="5F728514" w14:textId="77777777" w:rsidR="00005C1A" w:rsidRPr="002A3870" w:rsidRDefault="00005C1A" w:rsidP="007B36EF">
      <w:pPr>
        <w:ind w:left="720"/>
        <w:jc w:val="both"/>
      </w:pPr>
    </w:p>
    <w:p w14:paraId="476846CD" w14:textId="57C540C7" w:rsidR="00005C1A" w:rsidRPr="002A3870" w:rsidRDefault="00005C1A" w:rsidP="00B55665">
      <w:pPr>
        <w:numPr>
          <w:ilvl w:val="0"/>
          <w:numId w:val="20"/>
        </w:numPr>
        <w:jc w:val="both"/>
      </w:pPr>
      <w:r w:rsidRPr="002A3870">
        <w:t>the Employer will not convert any bargaining unit job title to a non-bargaining unit position where a current bargaining unit member is performing the work</w:t>
      </w:r>
      <w:r w:rsidR="00AA7D7B" w:rsidRPr="002A3870">
        <w:t>, a</w:t>
      </w:r>
      <w:r w:rsidRPr="002A3870">
        <w:t xml:space="preserve"> bargaining unit member can be hired to perform the same job, or the job is one that only a bargaining unit member has performed in the past.</w:t>
      </w:r>
    </w:p>
    <w:p w14:paraId="06710DF4" w14:textId="77777777" w:rsidR="00005C1A" w:rsidRPr="002A3870" w:rsidRDefault="00005C1A" w:rsidP="007B36EF">
      <w:pPr>
        <w:jc w:val="both"/>
      </w:pPr>
    </w:p>
    <w:p w14:paraId="3A30F733" w14:textId="7775D66D" w:rsidR="00005C1A" w:rsidRPr="002A3870" w:rsidRDefault="00005C1A" w:rsidP="007B36EF">
      <w:pPr>
        <w:jc w:val="both"/>
      </w:pPr>
      <w:r w:rsidRPr="002A3870">
        <w:t xml:space="preserve">Section 2.  </w:t>
      </w:r>
      <w:r w:rsidRPr="002A3870">
        <w:tab/>
        <w:t xml:space="preserve">Exceptions to the language outlined in Section 1. above shall be cases of emergencies, to cover absences occasioned by sickness or other leaves, to provide appropriate supervision and instruction, to maintain clinical competencies, in a temporary transfer as per </w:t>
      </w:r>
      <w:r w:rsidR="00AA7D7B" w:rsidRPr="002A3870">
        <w:t>this Agreement</w:t>
      </w:r>
      <w:r w:rsidRPr="002A3870">
        <w:t>, or in meeting patient care requirements where undue delay would jeopardize a patient’s life or compromise quality patient care.</w:t>
      </w:r>
    </w:p>
    <w:p w14:paraId="038823CB" w14:textId="77777777" w:rsidR="00D75101" w:rsidRPr="002A3870" w:rsidRDefault="00D75101" w:rsidP="007B36EF">
      <w:pPr>
        <w:jc w:val="both"/>
        <w:rPr>
          <w:bCs/>
        </w:rPr>
      </w:pPr>
    </w:p>
    <w:p w14:paraId="18D1C212" w14:textId="77777777" w:rsidR="00285E83" w:rsidRPr="002A3870" w:rsidRDefault="00285E83" w:rsidP="007B36EF">
      <w:pPr>
        <w:jc w:val="both"/>
        <w:rPr>
          <w:bCs/>
        </w:rPr>
      </w:pPr>
    </w:p>
    <w:p w14:paraId="1572D3FA" w14:textId="40A3D401" w:rsidR="00005C1A" w:rsidRPr="002A3870" w:rsidRDefault="00005C1A" w:rsidP="0054497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112" w:name="_Toc206351786"/>
      <w:bookmarkStart w:id="113" w:name="_Toc211413660"/>
      <w:r w:rsidRPr="002A3870">
        <w:t xml:space="preserve">Article </w:t>
      </w:r>
      <w:r w:rsidR="00296DDF" w:rsidRPr="002A3870">
        <w:t>6</w:t>
      </w:r>
      <w:r w:rsidR="00647550" w:rsidRPr="002A3870">
        <w:t>7</w:t>
      </w:r>
      <w:bookmarkEnd w:id="112"/>
      <w:r w:rsidR="00A910A4" w:rsidRPr="002A3870">
        <w:br/>
        <w:t>Contracting Out Work</w:t>
      </w:r>
      <w:bookmarkEnd w:id="113"/>
    </w:p>
    <w:p w14:paraId="792E5A43" w14:textId="77777777" w:rsidR="00005C1A" w:rsidRPr="002A3870" w:rsidRDefault="00005C1A" w:rsidP="007B36EF">
      <w:pPr>
        <w:jc w:val="both"/>
        <w:rPr>
          <w:bCs/>
        </w:rPr>
      </w:pPr>
    </w:p>
    <w:p w14:paraId="0249A2C5"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1.</w:t>
      </w:r>
      <w:r w:rsidRPr="002A3870">
        <w:tab/>
        <w:t>Contracting out of work that is normally and customarily performed by the bargaining unit, shall be subject to the following:</w:t>
      </w:r>
    </w:p>
    <w:p w14:paraId="5DF61EBB"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05CA7F"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a.)</w:t>
      </w:r>
      <w:r w:rsidRPr="002A3870">
        <w:tab/>
        <w:t>Contracting out work is defined as the use of another employer to perform the work as described above;</w:t>
      </w:r>
    </w:p>
    <w:p w14:paraId="67363D74"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E08ABF"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b.)</w:t>
      </w:r>
      <w:r w:rsidRPr="002A3870">
        <w:tab/>
        <w:t>Employer will not contract out bargaining unit work if such contracting out will cause, currently and directly, layoffs from employment with the Employer, part-timing of present employees, or any reduction in regular hours of work; and</w:t>
      </w:r>
    </w:p>
    <w:p w14:paraId="0F3781AE"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769DD7"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c.)</w:t>
      </w:r>
      <w:r w:rsidRPr="002A3870">
        <w:tab/>
        <w:t>Employer will not use independent contractors and/or agency employees, to permanently fill vacant positions in the bargaining unit.  While such persons are in use the Employer will actively recruit to fill the position.</w:t>
      </w:r>
    </w:p>
    <w:p w14:paraId="649232B2"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AFBE97"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2.</w:t>
      </w:r>
      <w:r w:rsidRPr="002A3870">
        <w:tab/>
        <w:t>In the event that the Employer wants to contract out work which is normally and customarily performed by the bargaining unit, but which will not result in layoffs, part-timing, or reduction of regular hours, Employer will:</w:t>
      </w:r>
    </w:p>
    <w:p w14:paraId="0C2F7E3A"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0A229B" w14:textId="77777777" w:rsidR="00005C1A" w:rsidRPr="002A3870" w:rsidRDefault="00005C1A" w:rsidP="00B55665">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Notify the Union involved as soon as practicable;</w:t>
      </w:r>
    </w:p>
    <w:p w14:paraId="40DE5C3D"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2D857863" w14:textId="77777777" w:rsidR="00005C1A" w:rsidRPr="002A3870" w:rsidRDefault="00005C1A" w:rsidP="00B55665">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Provide information regarding the proposed plan, including its operational and financial objectives; </w:t>
      </w:r>
      <w:r w:rsidR="00CC68C5" w:rsidRPr="002A3870">
        <w:t>and</w:t>
      </w:r>
    </w:p>
    <w:p w14:paraId="74683AD7" w14:textId="77777777" w:rsidR="00005C1A" w:rsidRPr="002A3870" w:rsidRDefault="00005C1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5DA631E1" w14:textId="77777777" w:rsidR="00005C1A" w:rsidRPr="002A3870" w:rsidRDefault="00005C1A" w:rsidP="00B55665">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Meet and confer with the Union to discuss alternatives.  If the alternative meets the stated operational and/or financial objectives of Employer's original proposal it will be implemented.  If it does not, the Union will receive 60 </w:t>
      </w:r>
      <w:r w:rsidR="00C20D9E" w:rsidRPr="002A3870">
        <w:t>days’ notice</w:t>
      </w:r>
      <w:r w:rsidRPr="002A3870">
        <w:t xml:space="preserve"> prior to the proposed implementation date of the original proposal. </w:t>
      </w:r>
    </w:p>
    <w:p w14:paraId="4BD4749B" w14:textId="77777777" w:rsidR="00005C1A" w:rsidRPr="002A3870" w:rsidRDefault="00005C1A"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8A3F6B" w14:textId="77777777" w:rsidR="00005C1A" w:rsidRPr="002A3870" w:rsidRDefault="00005C1A" w:rsidP="00B55665">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Should the provisions of (a) (b) and (c) as stated above not be met, the Employers’ proposed plan shall not move forward until such provisions are met. </w:t>
      </w:r>
    </w:p>
    <w:p w14:paraId="42AFAEEF" w14:textId="77777777" w:rsidR="005C5EB1" w:rsidRPr="002A3870" w:rsidRDefault="005C5EB1" w:rsidP="007B36EF">
      <w:pPr>
        <w:jc w:val="both"/>
      </w:pPr>
    </w:p>
    <w:p w14:paraId="68D6D01A" w14:textId="5DA2C2E5" w:rsidR="005C5EB1" w:rsidRPr="002A3870" w:rsidRDefault="005C5EB1" w:rsidP="007B36EF">
      <w:pPr>
        <w:jc w:val="both"/>
      </w:pPr>
      <w:r w:rsidRPr="002A3870">
        <w:t xml:space="preserve">Section 3. </w:t>
      </w:r>
      <w:r w:rsidRPr="002A3870">
        <w:tab/>
        <w:t xml:space="preserve">A report will be presented at the bi-weekly Oversight Committee meetings on any work that is normally and customarily performed by the bargaining unit, which is being performed by a contractor. </w:t>
      </w:r>
    </w:p>
    <w:p w14:paraId="2BF48FD5" w14:textId="77777777" w:rsidR="007E6399" w:rsidRPr="002A3870" w:rsidRDefault="007E6399" w:rsidP="007B36EF">
      <w:pPr>
        <w:jc w:val="both"/>
      </w:pPr>
    </w:p>
    <w:p w14:paraId="603E9AFF" w14:textId="77777777" w:rsidR="007E6399" w:rsidRPr="002A3870" w:rsidRDefault="007E6399" w:rsidP="007B36EF">
      <w:pPr>
        <w:jc w:val="both"/>
        <w:rPr>
          <w:color w:val="FF0000"/>
        </w:rPr>
      </w:pPr>
    </w:p>
    <w:p w14:paraId="168B0811" w14:textId="1AC7790A" w:rsidR="00B35DAE" w:rsidRPr="002A3870" w:rsidRDefault="00B35DAE" w:rsidP="00544975">
      <w:pPr>
        <w:pStyle w:val="Heading1"/>
      </w:pPr>
      <w:bookmarkStart w:id="114" w:name="_Toc206351787"/>
      <w:bookmarkStart w:id="115" w:name="_Toc211413661"/>
      <w:r w:rsidRPr="002A3870">
        <w:t xml:space="preserve">Article </w:t>
      </w:r>
      <w:r w:rsidR="00296DDF" w:rsidRPr="002A3870">
        <w:t>6</w:t>
      </w:r>
      <w:r w:rsidR="00647550" w:rsidRPr="002A3870">
        <w:t>8</w:t>
      </w:r>
      <w:bookmarkEnd w:id="114"/>
      <w:r w:rsidR="00A910A4" w:rsidRPr="002A3870">
        <w:br/>
        <w:t>Management Rights</w:t>
      </w:r>
      <w:bookmarkEnd w:id="115"/>
    </w:p>
    <w:p w14:paraId="055CC959" w14:textId="77777777" w:rsidR="00B35DAE" w:rsidRPr="002A3870" w:rsidRDefault="00B35DAE" w:rsidP="007B36EF">
      <w:pPr>
        <w:jc w:val="both"/>
        <w:rPr>
          <w:bCs/>
        </w:rPr>
      </w:pPr>
    </w:p>
    <w:p w14:paraId="53A51E18" w14:textId="77777777" w:rsidR="00B35DAE" w:rsidRPr="002A3870" w:rsidRDefault="00B35DAE" w:rsidP="007B36EF">
      <w:pPr>
        <w:jc w:val="both"/>
      </w:pPr>
      <w:r w:rsidRPr="002A3870">
        <w:t xml:space="preserve">Section 1. </w:t>
      </w:r>
      <w:r w:rsidRPr="002A3870">
        <w:tab/>
        <w:t>The Employer retains the sole right to manage its business and services and to direct the working force, including the right to decide the number and location of its business and service operations, the business and service operations to be conducted and rendered, the method, process and means used in operating its business and service, and to control buildings, real estate, materials, parts, tools, machinery, and all equipment which may be used in the operations of its business or in supplying its services; to determine whether and to what extent the work required in operating its business and supplying its services shall be performed by employees covered by this Agreement; to main</w:t>
      </w:r>
      <w:r w:rsidRPr="002A3870">
        <w:softHyphen/>
        <w:t>tain order and efficiency in all its departments and operations, including the sole right to discipline, suspend, and discharge employees for just cause; to hire, layoff, assign, transfer, promote, and determine the qualifications of the employees; to determine the starting and quitting time and the number of hours to be worked; all of the foregoing subject only to such regulations governing the exercise of these rights as are expressly provided for in this Agreement.</w:t>
      </w:r>
    </w:p>
    <w:p w14:paraId="0080527E" w14:textId="77777777" w:rsidR="00B35DAE" w:rsidRPr="002A3870" w:rsidRDefault="00B35DAE" w:rsidP="007B36EF">
      <w:pPr>
        <w:jc w:val="both"/>
      </w:pPr>
    </w:p>
    <w:p w14:paraId="55E96218" w14:textId="77777777" w:rsidR="00B35DAE" w:rsidRPr="002A3870" w:rsidRDefault="00B35DAE" w:rsidP="007B36EF">
      <w:pPr>
        <w:jc w:val="both"/>
        <w:rPr>
          <w:bCs/>
        </w:rPr>
      </w:pPr>
      <w:r w:rsidRPr="002A3870">
        <w:t xml:space="preserve">Section 2. </w:t>
      </w:r>
      <w:r w:rsidRPr="002A3870">
        <w:tab/>
        <w:t>The foregoing rights are not all-inclusive, but indicate the types of matters or rights which are inherent to the Employer.  The Employer retains all rights, powers, and authority enjoyed prior to entering this Agreement, except as expressly and specifically abridged, delegated, granted, or modified by this Agreement.</w:t>
      </w:r>
    </w:p>
    <w:p w14:paraId="75652701" w14:textId="77777777" w:rsidR="00B35DAE" w:rsidRPr="002A3870" w:rsidRDefault="00B35DAE" w:rsidP="007B36EF">
      <w:pPr>
        <w:jc w:val="both"/>
      </w:pPr>
    </w:p>
    <w:p w14:paraId="4496596F" w14:textId="77777777" w:rsidR="005E1E14" w:rsidRPr="002A3870" w:rsidRDefault="005E1E14" w:rsidP="007B36EF">
      <w:pPr>
        <w:pStyle w:val="BodyText"/>
        <w:jc w:val="both"/>
        <w:rPr>
          <w:b w:val="0"/>
        </w:rPr>
      </w:pPr>
      <w:r w:rsidRPr="002A3870">
        <w:rPr>
          <w:b w:val="0"/>
        </w:rPr>
        <w:t xml:space="preserve">  </w:t>
      </w:r>
    </w:p>
    <w:p w14:paraId="56F1CBC4" w14:textId="2863291F" w:rsidR="005E1E14" w:rsidRPr="002A3870" w:rsidRDefault="005E1E14" w:rsidP="00544975">
      <w:pPr>
        <w:pStyle w:val="Heading1"/>
      </w:pPr>
      <w:bookmarkStart w:id="116" w:name="_Toc206351789"/>
      <w:bookmarkStart w:id="117" w:name="_Toc211413662"/>
      <w:r w:rsidRPr="002A3870">
        <w:t xml:space="preserve">Article </w:t>
      </w:r>
      <w:r w:rsidR="00296DDF" w:rsidRPr="002A3870">
        <w:t>6</w:t>
      </w:r>
      <w:r w:rsidR="00647550" w:rsidRPr="002A3870">
        <w:t>9</w:t>
      </w:r>
      <w:bookmarkEnd w:id="116"/>
      <w:r w:rsidR="00A910A4" w:rsidRPr="002A3870">
        <w:br/>
        <w:t>Employer Policies</w:t>
      </w:r>
      <w:bookmarkEnd w:id="117"/>
    </w:p>
    <w:p w14:paraId="7DA600B8" w14:textId="77777777" w:rsidR="005E1E14" w:rsidRPr="002A3870" w:rsidRDefault="005E1E14" w:rsidP="00E364C6">
      <w:pPr>
        <w:jc w:val="both"/>
        <w:rPr>
          <w:b/>
          <w:bCs/>
        </w:rPr>
      </w:pPr>
    </w:p>
    <w:p w14:paraId="647692D2" w14:textId="7D0329E0" w:rsidR="005E1E14" w:rsidRPr="002A3870" w:rsidRDefault="005E1E14" w:rsidP="007B36EF">
      <w:pPr>
        <w:jc w:val="both"/>
      </w:pPr>
      <w:r w:rsidRPr="002A3870">
        <w:t xml:space="preserve">Section 1. </w:t>
      </w:r>
      <w:r w:rsidRPr="002A3870">
        <w:tab/>
        <w:t>Due to the complexity of the Employer's operations, it is understood by the parties that they have not covered every aspect of hours, wages and working conditions in this Agreement which may have an effect on employees in the bargaining unit.  The parties hereby acknowledge that the Employer had policies in effect at the time of signing this Agreement.  Those policies, to the extent they are not inconsistent with specific provisions of this Agreement, will continue to apply to bargaining unit employees unless and until changed, modified or revoked in writing by the Employer.</w:t>
      </w:r>
      <w:r w:rsidR="003B30A3" w:rsidRPr="002A3870">
        <w:t xml:space="preserve">  Should the Employer discontinue any policy, the Unions will be notified in writing of this discontinuation along with a copy of the discontinued policy.  If requested, the matter will be placed on the Agenda of the next Oversi</w:t>
      </w:r>
      <w:r w:rsidR="00647550" w:rsidRPr="002A3870">
        <w:t>ght</w:t>
      </w:r>
      <w:r w:rsidR="003B30A3" w:rsidRPr="002A3870">
        <w:t xml:space="preserve"> Committee for discussion.</w:t>
      </w:r>
    </w:p>
    <w:p w14:paraId="33EB656C" w14:textId="77777777" w:rsidR="005E1E14" w:rsidRPr="002A3870" w:rsidRDefault="005E1E14" w:rsidP="007B36EF">
      <w:pPr>
        <w:jc w:val="both"/>
      </w:pPr>
    </w:p>
    <w:p w14:paraId="689E9F9F" w14:textId="77777777" w:rsidR="005E1E14" w:rsidRPr="002A3870" w:rsidRDefault="005E1E14" w:rsidP="007B36EF">
      <w:pPr>
        <w:jc w:val="both"/>
      </w:pPr>
      <w:r w:rsidRPr="002A3870">
        <w:t xml:space="preserve">Section 2. </w:t>
      </w:r>
      <w:r w:rsidRPr="002A3870">
        <w:tab/>
        <w:t>The Employer may issue new policies provided they are not inconsistent with the specific provisions of this Agreement.</w:t>
      </w:r>
    </w:p>
    <w:p w14:paraId="5CCD0074" w14:textId="77777777" w:rsidR="007E6399" w:rsidRPr="002A3870" w:rsidRDefault="007E6399" w:rsidP="007B36EF">
      <w:pPr>
        <w:jc w:val="both"/>
      </w:pPr>
    </w:p>
    <w:p w14:paraId="4DE9A963" w14:textId="28BF5AD2" w:rsidR="005E1E14" w:rsidRPr="002A3870" w:rsidRDefault="005E1E14" w:rsidP="007B36EF">
      <w:pPr>
        <w:jc w:val="both"/>
      </w:pPr>
      <w:r w:rsidRPr="002A3870">
        <w:t xml:space="preserve">Section 3. </w:t>
      </w:r>
      <w:r w:rsidRPr="002A3870">
        <w:tab/>
        <w:t>Should it become necessary to change existing written Human Resources policies</w:t>
      </w:r>
      <w:r w:rsidR="003B30A3" w:rsidRPr="002A3870">
        <w:t>,</w:t>
      </w:r>
      <w:r w:rsidRPr="002A3870">
        <w:t xml:space="preserve"> issue new Human Resources policies,</w:t>
      </w:r>
      <w:r w:rsidR="003B30A3" w:rsidRPr="002A3870">
        <w:t xml:space="preserve"> or change/issue any new or existing Kaleida Health policy that includes a procedure for the issuance of discipline</w:t>
      </w:r>
      <w:r w:rsidR="00AA7D7B" w:rsidRPr="002A3870">
        <w:t>, the</w:t>
      </w:r>
      <w:r w:rsidRPr="002A3870">
        <w:t xml:space="preserve"> Employer will inform the Unions in writing and provide a copy of both the current and the revised policy.  If requested, the matter will be placed on the Agenda of the next Oversight Committee for discussion prior to the posting of the new or changed policies.  Employer will make policies available to Union leaders thru Kaleidascope. </w:t>
      </w:r>
    </w:p>
    <w:p w14:paraId="3F97377C" w14:textId="77777777" w:rsidR="007E6399" w:rsidRPr="002A3870" w:rsidRDefault="007E6399" w:rsidP="007B36EF">
      <w:pPr>
        <w:jc w:val="both"/>
      </w:pPr>
    </w:p>
    <w:p w14:paraId="56DEE3F4" w14:textId="796D90D6" w:rsidR="005E1E14" w:rsidRPr="002A3870" w:rsidRDefault="005E1E14" w:rsidP="007B36EF">
      <w:pPr>
        <w:jc w:val="both"/>
      </w:pPr>
      <w:r w:rsidRPr="002A3870">
        <w:t xml:space="preserve">Section 4. </w:t>
      </w:r>
      <w:r w:rsidRPr="002A3870">
        <w:tab/>
        <w:t xml:space="preserve">After the Unions have had an opportunity to discuss the </w:t>
      </w:r>
      <w:r w:rsidR="003B30A3" w:rsidRPr="002A3870">
        <w:t xml:space="preserve">policy covered by section 3 above </w:t>
      </w:r>
      <w:r w:rsidRPr="002A3870">
        <w:t>at the Oversight Committee, the Employer will post and circulate the new or revised policies among the employees in the affected bargaining unit(s) for a period of fourteen (14) calendar days prior to implementation and will forward a copy to the Unions.</w:t>
      </w:r>
    </w:p>
    <w:p w14:paraId="3FDBEA9F" w14:textId="77777777" w:rsidR="005E1E14" w:rsidRPr="002A3870" w:rsidRDefault="005E1E14" w:rsidP="007B36EF">
      <w:pPr>
        <w:jc w:val="both"/>
      </w:pPr>
    </w:p>
    <w:p w14:paraId="3F4D6918" w14:textId="77777777" w:rsidR="0045064D" w:rsidRPr="002A3870" w:rsidRDefault="0045064D" w:rsidP="007B36EF">
      <w:pPr>
        <w:jc w:val="both"/>
      </w:pPr>
    </w:p>
    <w:p w14:paraId="7E43DC1B" w14:textId="75F32F1D" w:rsidR="00EA5B41" w:rsidRPr="002A3870" w:rsidRDefault="00EA5B41" w:rsidP="00544975">
      <w:pPr>
        <w:pStyle w:val="Heading1"/>
      </w:pPr>
      <w:bookmarkStart w:id="118" w:name="_Toc206351791"/>
      <w:bookmarkStart w:id="119" w:name="_Toc211413663"/>
      <w:r w:rsidRPr="002A3870">
        <w:t xml:space="preserve">Article </w:t>
      </w:r>
      <w:r w:rsidR="00647550" w:rsidRPr="002A3870">
        <w:t>70</w:t>
      </w:r>
      <w:bookmarkEnd w:id="118"/>
      <w:r w:rsidR="00A910A4" w:rsidRPr="002A3870">
        <w:br/>
        <w:t>No Strike – No Lockout</w:t>
      </w:r>
      <w:bookmarkEnd w:id="119"/>
    </w:p>
    <w:p w14:paraId="58196414" w14:textId="77777777" w:rsidR="00EA5B41" w:rsidRPr="002A3870" w:rsidRDefault="00EA5B41" w:rsidP="007B36EF">
      <w:pPr>
        <w:jc w:val="both"/>
        <w:rPr>
          <w:bCs/>
        </w:rPr>
      </w:pPr>
    </w:p>
    <w:p w14:paraId="61213439" w14:textId="77777777" w:rsidR="00EA5B41" w:rsidRPr="002A3870" w:rsidRDefault="00EA5B41" w:rsidP="007B36EF">
      <w:pPr>
        <w:jc w:val="both"/>
      </w:pPr>
      <w:r w:rsidRPr="002A3870">
        <w:t xml:space="preserve">Section 1. </w:t>
      </w:r>
      <w:r w:rsidRPr="002A3870">
        <w:tab/>
        <w:t>There will be no concerted failure to report to work, cessation or interruption of work, slowdown, strike, sympathy strike or lockout during the term of the Agreement.</w:t>
      </w:r>
    </w:p>
    <w:p w14:paraId="51DD4A32" w14:textId="77777777" w:rsidR="00EA5B41" w:rsidRPr="002A3870" w:rsidRDefault="00EA5B41" w:rsidP="007B36EF">
      <w:pPr>
        <w:jc w:val="both"/>
      </w:pPr>
    </w:p>
    <w:p w14:paraId="317431B0" w14:textId="77777777" w:rsidR="00350BFD" w:rsidRPr="002A3870" w:rsidRDefault="00EA5B41" w:rsidP="007B36EF">
      <w:pPr>
        <w:jc w:val="both"/>
        <w:rPr>
          <w:b/>
        </w:rPr>
      </w:pPr>
      <w:r w:rsidRPr="002A3870">
        <w:t xml:space="preserve">Section 2. </w:t>
      </w:r>
      <w:r w:rsidRPr="002A3870">
        <w:tab/>
        <w:t>No officer or representative of the Union shall authorize, instigate, aid, or condone any such activity, nor shall any employee participate in such activity.  In the event any employee or group of employees covered by this Agreement shall participate in any such unauthorized strike, slowdown, work stoppage, or sympathy strike, the Union agrees that immediately after being notified by the Employer, it will direct such employee or group of employees to resume work and will take effective means to terminate such unauthorized conduct including the issuance of a notice to the effect that such conduct is neither authorized nor approved by the Union or its officers.</w:t>
      </w:r>
    </w:p>
    <w:p w14:paraId="51A2F864" w14:textId="77777777" w:rsidR="00350BFD" w:rsidRPr="002A3870" w:rsidRDefault="00350BFD" w:rsidP="007B36EF">
      <w:pPr>
        <w:pStyle w:val="BodyText"/>
        <w:jc w:val="both"/>
        <w:rPr>
          <w:b w:val="0"/>
        </w:rPr>
      </w:pPr>
    </w:p>
    <w:p w14:paraId="2738659E" w14:textId="77777777" w:rsidR="007E6399" w:rsidRPr="002A3870" w:rsidRDefault="007E6399" w:rsidP="007B36EF">
      <w:pPr>
        <w:pStyle w:val="BodyText"/>
        <w:jc w:val="both"/>
        <w:rPr>
          <w:b w:val="0"/>
        </w:rPr>
      </w:pPr>
    </w:p>
    <w:p w14:paraId="5BAB5ADF" w14:textId="76D7DFBF" w:rsidR="00366247" w:rsidRPr="002A3870" w:rsidRDefault="007A634A" w:rsidP="00E364C6">
      <w:pPr>
        <w:pStyle w:val="Heading1"/>
      </w:pPr>
      <w:bookmarkStart w:id="120" w:name="_Toc211413664"/>
      <w:r w:rsidRPr="002A3870">
        <w:t>Article 71</w:t>
      </w:r>
      <w:r w:rsidRPr="002A3870">
        <w:br/>
        <w:t>Successorship</w:t>
      </w:r>
      <w:bookmarkEnd w:id="120"/>
    </w:p>
    <w:p w14:paraId="49E84130" w14:textId="77777777" w:rsidR="00BD7CB9" w:rsidRPr="002A3870" w:rsidRDefault="00BD7CB9" w:rsidP="00A27B9C">
      <w:pPr>
        <w:jc w:val="center"/>
        <w:rPr>
          <w:bCs/>
        </w:rPr>
      </w:pPr>
    </w:p>
    <w:p w14:paraId="6E199B16" w14:textId="77777777" w:rsidR="00BD7CB9" w:rsidRPr="002A3870" w:rsidRDefault="00BD7CB9" w:rsidP="007B36EF">
      <w:pPr>
        <w:jc w:val="both"/>
      </w:pPr>
      <w:r w:rsidRPr="002A3870">
        <w:t>The Employer agrees not to sell its business or any portion of its business at any of the Employers locations covered by this Agreement to a purchaser who would provide health care services without expressly providing in the contract of sale that the purchaser shall be bound by all of the contract rights of the employees under this collective bargaining agreement.</w:t>
      </w:r>
    </w:p>
    <w:p w14:paraId="675F9439" w14:textId="77777777" w:rsidR="00BD7CB9" w:rsidRPr="002A3870" w:rsidRDefault="00BD7CB9" w:rsidP="007B36EF">
      <w:pPr>
        <w:jc w:val="both"/>
      </w:pPr>
    </w:p>
    <w:p w14:paraId="3425F314" w14:textId="77777777" w:rsidR="00615EC0" w:rsidRPr="002A3870" w:rsidRDefault="00615EC0" w:rsidP="007B36EF">
      <w:pPr>
        <w:jc w:val="both"/>
      </w:pPr>
    </w:p>
    <w:p w14:paraId="4A38990B" w14:textId="672D8200" w:rsidR="00EA5B41" w:rsidRPr="002A3870" w:rsidRDefault="00EA5B41" w:rsidP="0054497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121" w:name="_Toc206351793"/>
      <w:bookmarkStart w:id="122" w:name="_Toc211413665"/>
      <w:r w:rsidRPr="002A3870">
        <w:t xml:space="preserve">Article </w:t>
      </w:r>
      <w:r w:rsidR="00647550" w:rsidRPr="002A3870">
        <w:t>72</w:t>
      </w:r>
      <w:bookmarkEnd w:id="121"/>
      <w:r w:rsidR="00A910A4" w:rsidRPr="002A3870">
        <w:br/>
        <w:t>Committees</w:t>
      </w:r>
      <w:bookmarkEnd w:id="122"/>
    </w:p>
    <w:p w14:paraId="4A3D839B" w14:textId="77777777" w:rsidR="00EA5B41" w:rsidRPr="002A3870" w:rsidRDefault="00EA5B41" w:rsidP="007B36EF">
      <w:pPr>
        <w:jc w:val="both"/>
        <w:rPr>
          <w:bCs/>
        </w:rPr>
      </w:pPr>
    </w:p>
    <w:p w14:paraId="34EEBABC" w14:textId="77777777" w:rsidR="00EA5B41" w:rsidRPr="002A3870" w:rsidRDefault="00EA5B41" w:rsidP="007B36EF">
      <w:pPr>
        <w:jc w:val="both"/>
        <w:rPr>
          <w:color w:val="000000"/>
        </w:rPr>
      </w:pPr>
      <w:r w:rsidRPr="002A3870">
        <w:rPr>
          <w:color w:val="000000"/>
        </w:rPr>
        <w:t>Section 1.</w:t>
      </w:r>
      <w:r w:rsidRPr="002A3870">
        <w:rPr>
          <w:color w:val="000000"/>
        </w:rPr>
        <w:tab/>
        <w:t xml:space="preserve">It is agreed to and understood that the Employer will recognize and include representatives from each of the affected Unions on all appropriate existing and future advisory work place committees excluding all Board and Medical Staff Committees.  </w:t>
      </w:r>
    </w:p>
    <w:p w14:paraId="457E8794" w14:textId="77777777" w:rsidR="00EA5B41" w:rsidRPr="002A3870" w:rsidRDefault="00EA5B41" w:rsidP="007B36EF">
      <w:pPr>
        <w:jc w:val="both"/>
        <w:rPr>
          <w:color w:val="000000"/>
        </w:rPr>
      </w:pPr>
    </w:p>
    <w:p w14:paraId="517C4717" w14:textId="77777777" w:rsidR="00CD3372" w:rsidRPr="002A3870" w:rsidRDefault="00CD3372" w:rsidP="007B36EF">
      <w:pPr>
        <w:jc w:val="both"/>
        <w:rPr>
          <w:color w:val="000000"/>
        </w:rPr>
      </w:pPr>
    </w:p>
    <w:p w14:paraId="222404F8" w14:textId="77777777" w:rsidR="00EA5B41" w:rsidRPr="002A3870" w:rsidRDefault="00EA5B41" w:rsidP="007B36EF">
      <w:pPr>
        <w:jc w:val="both"/>
        <w:rPr>
          <w:color w:val="000000"/>
        </w:rPr>
      </w:pPr>
      <w:r w:rsidRPr="002A3870">
        <w:rPr>
          <w:color w:val="000000"/>
        </w:rPr>
        <w:t>Section 2.</w:t>
      </w:r>
      <w:r w:rsidRPr="002A3870">
        <w:rPr>
          <w:color w:val="000000"/>
        </w:rPr>
        <w:tab/>
        <w:t>The affected Unions shall:</w:t>
      </w:r>
    </w:p>
    <w:p w14:paraId="5ADF6D84" w14:textId="77777777" w:rsidR="00EA5B41" w:rsidRPr="002A3870" w:rsidRDefault="00EA5B41" w:rsidP="007B36EF">
      <w:pPr>
        <w:jc w:val="both"/>
        <w:rPr>
          <w:color w:val="000000"/>
        </w:rPr>
      </w:pPr>
    </w:p>
    <w:p w14:paraId="48794F79" w14:textId="77777777" w:rsidR="00EA5B41" w:rsidRPr="002A3870" w:rsidRDefault="00EA5B41" w:rsidP="007B36EF">
      <w:pPr>
        <w:jc w:val="both"/>
        <w:rPr>
          <w:color w:val="000000"/>
        </w:rPr>
      </w:pPr>
      <w:r w:rsidRPr="002A3870">
        <w:rPr>
          <w:color w:val="000000"/>
        </w:rPr>
        <w:tab/>
        <w:t>a.)</w:t>
      </w:r>
      <w:r w:rsidRPr="002A3870">
        <w:rPr>
          <w:color w:val="000000"/>
        </w:rPr>
        <w:tab/>
        <w:t>be notified of the purpose and structure of any such new committee;</w:t>
      </w:r>
    </w:p>
    <w:p w14:paraId="70EAABB9" w14:textId="77777777" w:rsidR="00EA5B41" w:rsidRPr="002A3870" w:rsidRDefault="00EA5B41" w:rsidP="007B36EF">
      <w:pPr>
        <w:jc w:val="both"/>
        <w:rPr>
          <w:color w:val="000000"/>
        </w:rPr>
      </w:pPr>
    </w:p>
    <w:p w14:paraId="75CABF15" w14:textId="77777777" w:rsidR="00EA5B41" w:rsidRPr="002A3870" w:rsidRDefault="00EA5B41" w:rsidP="007B36EF">
      <w:pPr>
        <w:jc w:val="both"/>
        <w:rPr>
          <w:bCs/>
          <w:color w:val="000000"/>
        </w:rPr>
      </w:pPr>
      <w:r w:rsidRPr="002A3870">
        <w:rPr>
          <w:color w:val="000000"/>
        </w:rPr>
        <w:tab/>
        <w:t>b.)</w:t>
      </w:r>
      <w:r w:rsidRPr="002A3870">
        <w:rPr>
          <w:color w:val="000000"/>
        </w:rPr>
        <w:tab/>
        <w:t xml:space="preserve">be notified prior of the convening of any such new committee; and </w:t>
      </w:r>
    </w:p>
    <w:p w14:paraId="7E11719A" w14:textId="77777777" w:rsidR="00EA5B41" w:rsidRPr="002A3870" w:rsidRDefault="00EA5B41" w:rsidP="007B36EF">
      <w:pPr>
        <w:jc w:val="both"/>
        <w:rPr>
          <w:bCs/>
          <w:color w:val="000000"/>
        </w:rPr>
      </w:pPr>
    </w:p>
    <w:p w14:paraId="7E400D37" w14:textId="77777777" w:rsidR="00EA5B41" w:rsidRPr="002A3870" w:rsidRDefault="00EA5B41" w:rsidP="007B36EF">
      <w:pPr>
        <w:ind w:left="1440" w:hanging="720"/>
        <w:jc w:val="both"/>
        <w:rPr>
          <w:color w:val="000000"/>
        </w:rPr>
      </w:pPr>
      <w:r w:rsidRPr="002A3870">
        <w:rPr>
          <w:color w:val="000000"/>
        </w:rPr>
        <w:t>c.)</w:t>
      </w:r>
      <w:r w:rsidRPr="002A3870">
        <w:rPr>
          <w:color w:val="000000"/>
        </w:rPr>
        <w:tab/>
        <w:t>select representatives to any Committees in a proportionate number as jointly determined with the employer.</w:t>
      </w:r>
    </w:p>
    <w:p w14:paraId="7A47E2F3" w14:textId="77777777" w:rsidR="00EA5B41" w:rsidRPr="002A3870" w:rsidRDefault="00EA5B41" w:rsidP="007B36EF">
      <w:pPr>
        <w:ind w:left="1440" w:hanging="720"/>
        <w:jc w:val="both"/>
        <w:rPr>
          <w:color w:val="000000"/>
        </w:rPr>
      </w:pPr>
    </w:p>
    <w:p w14:paraId="32DA7ABD" w14:textId="77777777" w:rsidR="00EA5B41" w:rsidRPr="002A3870" w:rsidRDefault="00EA5B41" w:rsidP="007B36EF">
      <w:pPr>
        <w:ind w:left="1440" w:hanging="720"/>
        <w:jc w:val="both"/>
        <w:rPr>
          <w:color w:val="000000"/>
        </w:rPr>
      </w:pPr>
      <w:r w:rsidRPr="002A3870">
        <w:rPr>
          <w:color w:val="000000"/>
        </w:rPr>
        <w:t>d.)</w:t>
      </w:r>
      <w:r w:rsidRPr="002A3870">
        <w:rPr>
          <w:color w:val="000000"/>
        </w:rPr>
        <w:tab/>
        <w:t>employees who are union representatives on such committees shall be excused from work with pay and benefits to attend the committee meetings.</w:t>
      </w:r>
    </w:p>
    <w:p w14:paraId="02A3853F" w14:textId="77777777" w:rsidR="00EA5B41" w:rsidRPr="002A3870" w:rsidRDefault="00EA5B41" w:rsidP="007B36EF">
      <w:pPr>
        <w:jc w:val="both"/>
        <w:rPr>
          <w:color w:val="000000"/>
        </w:rPr>
      </w:pPr>
    </w:p>
    <w:p w14:paraId="7DC7197E" w14:textId="77777777" w:rsidR="0008125B" w:rsidRPr="002A3870" w:rsidRDefault="00EA5B41" w:rsidP="007B36EF">
      <w:pPr>
        <w:pStyle w:val="BodyText2"/>
        <w:spacing w:after="0" w:line="240" w:lineRule="auto"/>
        <w:jc w:val="both"/>
      </w:pPr>
      <w:r w:rsidRPr="002A3870">
        <w:t>Section 3.</w:t>
      </w:r>
      <w:r w:rsidRPr="002A3870">
        <w:tab/>
        <w:t xml:space="preserve">It is agreed to and understood by the parties that the Employer will be required to pay committee time to union representatives for attendance at the following committees:  </w:t>
      </w:r>
    </w:p>
    <w:p w14:paraId="177600AD" w14:textId="77777777" w:rsidR="0008125B" w:rsidRPr="002A3870" w:rsidRDefault="0008125B" w:rsidP="007B36EF">
      <w:pPr>
        <w:pStyle w:val="BodyText2"/>
        <w:spacing w:after="0" w:line="240" w:lineRule="auto"/>
        <w:jc w:val="both"/>
      </w:pPr>
    </w:p>
    <w:p w14:paraId="2504A63F" w14:textId="77777777" w:rsidR="0008125B" w:rsidRPr="002A3870" w:rsidRDefault="00EA5B41" w:rsidP="00B55665">
      <w:pPr>
        <w:pStyle w:val="BodyText2"/>
        <w:numPr>
          <w:ilvl w:val="0"/>
          <w:numId w:val="139"/>
        </w:numPr>
        <w:spacing w:after="0" w:line="240" w:lineRule="auto"/>
        <w:jc w:val="both"/>
      </w:pPr>
      <w:r w:rsidRPr="002A3870">
        <w:t>Corporate Staffing</w:t>
      </w:r>
      <w:r w:rsidR="0008125B" w:rsidRPr="002A3870">
        <w:t>;</w:t>
      </w:r>
    </w:p>
    <w:p w14:paraId="397AF53E" w14:textId="7DE9F74F" w:rsidR="0008125B" w:rsidRPr="002A3870" w:rsidRDefault="00EA5B41" w:rsidP="00B55665">
      <w:pPr>
        <w:pStyle w:val="BodyText2"/>
        <w:numPr>
          <w:ilvl w:val="0"/>
          <w:numId w:val="139"/>
        </w:numPr>
        <w:spacing w:after="0" w:line="240" w:lineRule="auto"/>
        <w:jc w:val="both"/>
      </w:pPr>
      <w:r w:rsidRPr="002A3870">
        <w:t>Job Security</w:t>
      </w:r>
      <w:r w:rsidR="0008125B" w:rsidRPr="002A3870">
        <w:t>;</w:t>
      </w:r>
    </w:p>
    <w:p w14:paraId="6F214E23" w14:textId="4318781F" w:rsidR="0008125B" w:rsidRPr="002A3870" w:rsidRDefault="00EA5B41" w:rsidP="00B55665">
      <w:pPr>
        <w:pStyle w:val="BodyText2"/>
        <w:numPr>
          <w:ilvl w:val="0"/>
          <w:numId w:val="139"/>
        </w:numPr>
        <w:spacing w:after="0" w:line="240" w:lineRule="auto"/>
        <w:jc w:val="both"/>
      </w:pPr>
      <w:r w:rsidRPr="002A3870">
        <w:t>Workforce Training and Retraining</w:t>
      </w:r>
      <w:r w:rsidR="0008125B" w:rsidRPr="002A3870">
        <w:t>;</w:t>
      </w:r>
      <w:r w:rsidRPr="002A3870">
        <w:t xml:space="preserve"> </w:t>
      </w:r>
    </w:p>
    <w:p w14:paraId="2E39DEB5" w14:textId="77777777" w:rsidR="0008125B" w:rsidRPr="002A3870" w:rsidRDefault="00EA5B41" w:rsidP="00B55665">
      <w:pPr>
        <w:pStyle w:val="BodyText2"/>
        <w:numPr>
          <w:ilvl w:val="0"/>
          <w:numId w:val="139"/>
        </w:numPr>
        <w:spacing w:after="0" w:line="240" w:lineRule="auto"/>
        <w:jc w:val="both"/>
      </w:pPr>
      <w:r w:rsidRPr="002A3870">
        <w:t>Health and Safety</w:t>
      </w:r>
      <w:r w:rsidR="0008125B" w:rsidRPr="002A3870">
        <w:t>;</w:t>
      </w:r>
    </w:p>
    <w:p w14:paraId="11FB9CA5" w14:textId="4F285CB9" w:rsidR="0008125B" w:rsidRPr="002A3870" w:rsidRDefault="00EA5B41" w:rsidP="00B55665">
      <w:pPr>
        <w:pStyle w:val="BodyText2"/>
        <w:numPr>
          <w:ilvl w:val="0"/>
          <w:numId w:val="139"/>
        </w:numPr>
        <w:spacing w:after="0" w:line="240" w:lineRule="auto"/>
        <w:jc w:val="both"/>
      </w:pPr>
      <w:r w:rsidRPr="002A3870">
        <w:t>Parking</w:t>
      </w:r>
      <w:r w:rsidR="0008125B" w:rsidRPr="002A3870">
        <w:t>;</w:t>
      </w:r>
    </w:p>
    <w:p w14:paraId="7A6A026A" w14:textId="5A79F741" w:rsidR="0008125B" w:rsidRPr="002A3870" w:rsidRDefault="00EA5B41" w:rsidP="00B55665">
      <w:pPr>
        <w:pStyle w:val="BodyText2"/>
        <w:numPr>
          <w:ilvl w:val="0"/>
          <w:numId w:val="139"/>
        </w:numPr>
        <w:spacing w:after="0" w:line="240" w:lineRule="auto"/>
        <w:jc w:val="both"/>
      </w:pPr>
      <w:r w:rsidRPr="002A3870">
        <w:t>Oversight</w:t>
      </w:r>
      <w:r w:rsidR="0008125B" w:rsidRPr="002A3870">
        <w:t>;</w:t>
      </w:r>
    </w:p>
    <w:p w14:paraId="484593BF" w14:textId="140F4E7C" w:rsidR="0008125B" w:rsidRPr="002A3870" w:rsidRDefault="00EA5B41" w:rsidP="00B55665">
      <w:pPr>
        <w:pStyle w:val="BodyText2"/>
        <w:numPr>
          <w:ilvl w:val="0"/>
          <w:numId w:val="139"/>
        </w:numPr>
        <w:spacing w:after="0" w:line="240" w:lineRule="auto"/>
        <w:jc w:val="both"/>
      </w:pPr>
      <w:r w:rsidRPr="002A3870">
        <w:t>Employee Assistance Plan</w:t>
      </w:r>
      <w:r w:rsidR="0008125B" w:rsidRPr="002A3870">
        <w:t>;</w:t>
      </w:r>
    </w:p>
    <w:p w14:paraId="613913D3" w14:textId="2A42A4AB" w:rsidR="0008125B" w:rsidRPr="002A3870" w:rsidRDefault="00EA5B41" w:rsidP="00B55665">
      <w:pPr>
        <w:pStyle w:val="BodyText2"/>
        <w:numPr>
          <w:ilvl w:val="0"/>
          <w:numId w:val="139"/>
        </w:numPr>
        <w:spacing w:after="0" w:line="240" w:lineRule="auto"/>
        <w:jc w:val="both"/>
      </w:pPr>
      <w:r w:rsidRPr="002A3870">
        <w:t>Retirement Awareness</w:t>
      </w:r>
      <w:r w:rsidR="0008125B" w:rsidRPr="002A3870">
        <w:t>;</w:t>
      </w:r>
    </w:p>
    <w:p w14:paraId="644C9B69" w14:textId="59B401BF" w:rsidR="0008125B" w:rsidRPr="002A3870" w:rsidRDefault="00EA5B41" w:rsidP="00B55665">
      <w:pPr>
        <w:pStyle w:val="BodyText2"/>
        <w:numPr>
          <w:ilvl w:val="0"/>
          <w:numId w:val="139"/>
        </w:numPr>
        <w:spacing w:after="0" w:line="240" w:lineRule="auto"/>
        <w:jc w:val="both"/>
      </w:pPr>
      <w:r w:rsidRPr="002A3870">
        <w:t>Health Benefit Awareness</w:t>
      </w:r>
      <w:r w:rsidR="0008125B" w:rsidRPr="002A3870">
        <w:t>;</w:t>
      </w:r>
      <w:r w:rsidRPr="002A3870">
        <w:t xml:space="preserve">  </w:t>
      </w:r>
    </w:p>
    <w:p w14:paraId="2BB0EAE3" w14:textId="1218244B" w:rsidR="0008125B" w:rsidRPr="002A3870" w:rsidRDefault="0008125B" w:rsidP="00B55665">
      <w:pPr>
        <w:pStyle w:val="BodyText2"/>
        <w:numPr>
          <w:ilvl w:val="0"/>
          <w:numId w:val="139"/>
        </w:numPr>
        <w:spacing w:after="0" w:line="240" w:lineRule="auto"/>
        <w:jc w:val="both"/>
      </w:pPr>
      <w:r w:rsidRPr="002A3870">
        <w:t>Clinical Staffing; and</w:t>
      </w:r>
    </w:p>
    <w:p w14:paraId="71D0D94D" w14:textId="77777777" w:rsidR="0005070B" w:rsidRPr="002A3870" w:rsidRDefault="0008125B" w:rsidP="00B55665">
      <w:pPr>
        <w:pStyle w:val="BodyText2"/>
        <w:numPr>
          <w:ilvl w:val="0"/>
          <w:numId w:val="139"/>
        </w:numPr>
        <w:spacing w:after="0" w:line="240" w:lineRule="auto"/>
        <w:jc w:val="both"/>
      </w:pPr>
      <w:r w:rsidRPr="002A3870">
        <w:t>Labor Management</w:t>
      </w:r>
      <w:r w:rsidR="0005070B" w:rsidRPr="002A3870">
        <w:t>;</w:t>
      </w:r>
    </w:p>
    <w:p w14:paraId="6C339641" w14:textId="32835996" w:rsidR="0008125B" w:rsidRPr="002A3870" w:rsidRDefault="0005070B" w:rsidP="00B55665">
      <w:pPr>
        <w:pStyle w:val="BodyText2"/>
        <w:numPr>
          <w:ilvl w:val="0"/>
          <w:numId w:val="139"/>
        </w:numPr>
        <w:spacing w:after="0" w:line="240" w:lineRule="auto"/>
        <w:jc w:val="both"/>
      </w:pPr>
      <w:r w:rsidRPr="002A3870">
        <w:t>LTC State Staffing.</w:t>
      </w:r>
    </w:p>
    <w:p w14:paraId="3D2FC209" w14:textId="77777777" w:rsidR="0008125B" w:rsidRPr="002A3870" w:rsidRDefault="0008125B" w:rsidP="007B36EF">
      <w:pPr>
        <w:pStyle w:val="BodyText2"/>
        <w:spacing w:after="0" w:line="240" w:lineRule="auto"/>
        <w:jc w:val="both"/>
      </w:pPr>
    </w:p>
    <w:p w14:paraId="563B7A88" w14:textId="69F30919" w:rsidR="00EA5B41" w:rsidRPr="002A3870" w:rsidRDefault="00EA5B41" w:rsidP="007B36EF">
      <w:pPr>
        <w:pStyle w:val="BodyText2"/>
        <w:spacing w:after="0" w:line="240" w:lineRule="auto"/>
        <w:jc w:val="both"/>
      </w:pPr>
      <w:r w:rsidRPr="002A3870">
        <w:t xml:space="preserve">Attendance at any other committees must be deducted from available time pursuant to Article </w:t>
      </w:r>
      <w:r w:rsidR="00D60AEE" w:rsidRPr="002A3870">
        <w:t>6</w:t>
      </w:r>
      <w:r w:rsidRPr="002A3870">
        <w:t xml:space="preserve">, Union Representation. </w:t>
      </w:r>
    </w:p>
    <w:p w14:paraId="42D89989" w14:textId="77777777" w:rsidR="00C369C3" w:rsidRPr="002A3870" w:rsidRDefault="00C369C3" w:rsidP="007B36EF">
      <w:pPr>
        <w:jc w:val="both"/>
      </w:pPr>
    </w:p>
    <w:p w14:paraId="0A86FD5B" w14:textId="77777777" w:rsidR="00412D25" w:rsidRPr="002A3870" w:rsidRDefault="00412D25" w:rsidP="007B36EF">
      <w:pPr>
        <w:jc w:val="both"/>
      </w:pPr>
    </w:p>
    <w:p w14:paraId="77B244B4" w14:textId="3AD708EA" w:rsidR="00D52978" w:rsidRPr="002A3870" w:rsidRDefault="00D52978" w:rsidP="00544975">
      <w:pPr>
        <w:pStyle w:val="Heading1"/>
      </w:pPr>
      <w:bookmarkStart w:id="123" w:name="_Toc206351794"/>
      <w:bookmarkStart w:id="124" w:name="_Toc211413666"/>
      <w:r w:rsidRPr="002A3870">
        <w:t xml:space="preserve">Article </w:t>
      </w:r>
      <w:r w:rsidR="00234CF8" w:rsidRPr="002A3870">
        <w:t>7</w:t>
      </w:r>
      <w:r w:rsidR="00647550" w:rsidRPr="002A3870">
        <w:t>3</w:t>
      </w:r>
      <w:bookmarkEnd w:id="123"/>
      <w:r w:rsidR="00A910A4" w:rsidRPr="002A3870">
        <w:br/>
        <w:t>Health and Safety Committee</w:t>
      </w:r>
      <w:bookmarkEnd w:id="124"/>
    </w:p>
    <w:p w14:paraId="36E21EF9"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1BCAFF24"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1.</w:t>
      </w:r>
      <w:r w:rsidRPr="002A3870">
        <w:tab/>
        <w:t>The Employer will observe and comply with all local, state and federal health and safety laws and regulations and will provide and maintain a safe and healthful workplace, free of recognized hazards.  Kaleida Health will maintain a Health and Safety program.  The objective of the program will be:</w:t>
      </w:r>
    </w:p>
    <w:p w14:paraId="55AAC2E5"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03BB96" w14:textId="77777777" w:rsidR="00D52978" w:rsidRPr="002A3870" w:rsidRDefault="00D52978" w:rsidP="00B55665">
      <w:pPr>
        <w:numPr>
          <w:ilvl w:val="0"/>
          <w:numId w:val="5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to identify, assess and eliminate hazards to which employees are exposed;</w:t>
      </w:r>
    </w:p>
    <w:p w14:paraId="11402EA7"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4A893E" w14:textId="77777777" w:rsidR="00D52978" w:rsidRPr="002A3870" w:rsidRDefault="00D52978" w:rsidP="00B55665">
      <w:pPr>
        <w:numPr>
          <w:ilvl w:val="0"/>
          <w:numId w:val="5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reduce injuries and illness;</w:t>
      </w:r>
    </w:p>
    <w:p w14:paraId="548001CA"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D17C4C" w14:textId="77777777" w:rsidR="00D52978" w:rsidRPr="002A3870" w:rsidRDefault="00D52978" w:rsidP="00B55665">
      <w:pPr>
        <w:numPr>
          <w:ilvl w:val="0"/>
          <w:numId w:val="5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to systematically achieve compliance with all applicable health and safety regulations; and</w:t>
      </w:r>
    </w:p>
    <w:p w14:paraId="789A483F"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D29485" w14:textId="77777777" w:rsidR="00D52978" w:rsidRPr="002A3870" w:rsidRDefault="00D52978" w:rsidP="00B55665">
      <w:pPr>
        <w:numPr>
          <w:ilvl w:val="0"/>
          <w:numId w:val="5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to promote greater employee awareness of health and safety issues, inclusive of group safety department or unit meetings conducted as deemed necessary.</w:t>
      </w:r>
    </w:p>
    <w:p w14:paraId="16988112"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9C3F57"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2.</w:t>
      </w:r>
      <w:r w:rsidRPr="002A3870">
        <w:tab/>
        <w:t>Kaleida Health will provide employees with opportunities for participation in establishing, implementing and evaluating programs by:</w:t>
      </w:r>
    </w:p>
    <w:p w14:paraId="4C36E876"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7180DA72" w14:textId="77777777" w:rsidR="00D52978" w:rsidRPr="002A3870" w:rsidRDefault="00D52978" w:rsidP="00B55665">
      <w:pPr>
        <w:numPr>
          <w:ilvl w:val="0"/>
          <w:numId w:val="5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communicating regularly with employees about workplace safety and health matters;</w:t>
      </w:r>
    </w:p>
    <w:p w14:paraId="7749309C"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DAD1C6" w14:textId="77777777" w:rsidR="00D52978" w:rsidRPr="002A3870" w:rsidRDefault="00D52978" w:rsidP="00B55665">
      <w:pPr>
        <w:numPr>
          <w:ilvl w:val="0"/>
          <w:numId w:val="5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providing employees with access to information relevant to the program;</w:t>
      </w:r>
    </w:p>
    <w:p w14:paraId="5EAE7191"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47C34E" w14:textId="77777777" w:rsidR="00D52978" w:rsidRPr="002A3870" w:rsidRDefault="00D52978" w:rsidP="00B55665">
      <w:pPr>
        <w:numPr>
          <w:ilvl w:val="0"/>
          <w:numId w:val="5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providing ways for employees to become involved in hazard identification and assessment, prioritizing hazards, training and program evaluation;</w:t>
      </w:r>
    </w:p>
    <w:p w14:paraId="0D1C7C4D" w14:textId="77777777" w:rsidR="00D52978" w:rsidRPr="002A3870" w:rsidRDefault="00D52978" w:rsidP="007B36EF">
      <w:pPr>
        <w:pStyle w:val="Heade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D95E35" w14:textId="77777777" w:rsidR="00D52978" w:rsidRPr="002A3870" w:rsidRDefault="00D52978" w:rsidP="00B55665">
      <w:pPr>
        <w:numPr>
          <w:ilvl w:val="0"/>
          <w:numId w:val="5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maintaining a process for employees to report job-related injuries, illnesses, incidents and hazards promptly and to make recommendations about appropriate ways to control those hazards;</w:t>
      </w:r>
    </w:p>
    <w:p w14:paraId="65FFCEA0"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21A6B2E2" w14:textId="77777777" w:rsidR="00D52978" w:rsidRPr="002A3870" w:rsidRDefault="00D52978" w:rsidP="00B55665">
      <w:pPr>
        <w:numPr>
          <w:ilvl w:val="0"/>
          <w:numId w:val="5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providing prompt responses to those reports and recommendations.</w:t>
      </w:r>
    </w:p>
    <w:p w14:paraId="13294B04"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22F93CC"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3.</w:t>
      </w:r>
      <w:r w:rsidRPr="002A3870">
        <w:tab/>
        <w:t>Information and Training:</w:t>
      </w:r>
    </w:p>
    <w:p w14:paraId="6645CD8D"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EB8F43" w14:textId="77777777" w:rsidR="00D52978" w:rsidRPr="002A3870" w:rsidRDefault="00D52978" w:rsidP="00B55665">
      <w:pPr>
        <w:numPr>
          <w:ilvl w:val="0"/>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Kaleida will provide employees with information and training in the safety and health program;</w:t>
      </w:r>
      <w:r w:rsidR="007E4184" w:rsidRPr="002A3870">
        <w:t xml:space="preserve"> </w:t>
      </w:r>
    </w:p>
    <w:p w14:paraId="4DE3CC8A"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372AA3BF" w14:textId="77777777" w:rsidR="00D52978" w:rsidRPr="002A3870" w:rsidRDefault="00D52978" w:rsidP="00B55665">
      <w:pPr>
        <w:numPr>
          <w:ilvl w:val="0"/>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Kaleida will ensure that employees potentially exposed to a hazard are provided with information and training in that hazard;</w:t>
      </w:r>
    </w:p>
    <w:p w14:paraId="79D8B983"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0A51E2B6" w14:textId="77777777" w:rsidR="00D52978" w:rsidRPr="002A3870" w:rsidRDefault="00D52978" w:rsidP="00B55665">
      <w:pPr>
        <w:numPr>
          <w:ilvl w:val="0"/>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Kaleida will update affected employees on what is being done to control these hazards and what protective measures the employee must follow to prevent and minimize exposure. </w:t>
      </w:r>
    </w:p>
    <w:p w14:paraId="02730702" w14:textId="77777777" w:rsidR="007E4184" w:rsidRPr="002A3870" w:rsidRDefault="007E4184"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E0959F"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4.</w:t>
      </w:r>
      <w:r w:rsidRPr="002A3870">
        <w:tab/>
        <w:t>The Employer will provide all necessary personal protective equipment at no cost to employees.  The Employer will require all employees to wear necessary personal protective equipment.</w:t>
      </w:r>
    </w:p>
    <w:p w14:paraId="6FD8A996"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65EED281"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5.</w:t>
      </w:r>
      <w:r w:rsidRPr="002A3870">
        <w:tab/>
        <w:t>There shall be a joint Health and Safety Committee at each site as defined in subsection d. below).  Each Union shall designate one (1) health and safety representative for each one hundred (100) represented members to a maximum of four (4) health and safety representatives, but no less than one (1) health and safety representative per Union.  The Employer will designate representatives which they deem necessary.  It is understood that a Union representative will co-chair the joint meeting.  The committee will meet monthly and as deemed necessary.</w:t>
      </w:r>
    </w:p>
    <w:p w14:paraId="160E982D"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F0ACBF"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a.)</w:t>
      </w:r>
      <w:r w:rsidRPr="002A3870">
        <w:tab/>
        <w:t>The parties agree to jointly train employees on the responsibilities of serving as a health-safety representative.</w:t>
      </w:r>
    </w:p>
    <w:p w14:paraId="541FF048"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p>
    <w:p w14:paraId="6851CC47"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b.)</w:t>
      </w:r>
      <w:r w:rsidRPr="002A3870">
        <w:tab/>
        <w:t>Members of the committee shall not suffer any loss of pay for attendance.  Committee members attending a committee meeting which is not scheduled in their normal working time will be paid for their attendance.  The Employer will make every reasonable effort to provide coverage or scheduling so that members may attend the meetings.</w:t>
      </w:r>
    </w:p>
    <w:p w14:paraId="25169CA2"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p>
    <w:p w14:paraId="6F83A859"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c.)</w:t>
      </w:r>
      <w:r w:rsidRPr="002A3870">
        <w:tab/>
        <w:t>Health and Safety union representatives and the Employer will investigate health and safety issues, conduct safety inspections, and conduct or attend training sessions, and shall be provided up to two (2) hours per month outside of their health and safety committee meeting time for these purposes.</w:t>
      </w:r>
    </w:p>
    <w:p w14:paraId="28DE52B3"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p>
    <w:p w14:paraId="741753F2" w14:textId="3AB6BFDB" w:rsidR="00D52978" w:rsidRPr="00F86FC4"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sidRPr="002A3870">
        <w:tab/>
        <w:t>d.)</w:t>
      </w:r>
      <w:r w:rsidRPr="002A3870">
        <w:tab/>
      </w:r>
      <w:r w:rsidRPr="00F86FC4">
        <w:t xml:space="preserve">Site Health and Safety Committees will include:  Buffalo </w:t>
      </w:r>
      <w:r w:rsidR="00AA7D7B" w:rsidRPr="00F86FC4">
        <w:t>General Medical</w:t>
      </w:r>
      <w:r w:rsidR="00AE5783" w:rsidRPr="00F86FC4">
        <w:t xml:space="preserve"> Center, HighPointe Nursing Facility</w:t>
      </w:r>
      <w:r w:rsidR="00AA7D7B" w:rsidRPr="00F86FC4">
        <w:t xml:space="preserve">, </w:t>
      </w:r>
      <w:r w:rsidR="00CB1D0C">
        <w:t>Golisano Children’s Hospital of Buffalo</w:t>
      </w:r>
      <w:r w:rsidR="00AE5783" w:rsidRPr="00F86FC4">
        <w:t xml:space="preserve">, </w:t>
      </w:r>
      <w:r w:rsidRPr="00F86FC4">
        <w:t>Millard Fillmore Suburban</w:t>
      </w:r>
      <w:r w:rsidR="007E4184" w:rsidRPr="00F86FC4">
        <w:t xml:space="preserve"> Hospital</w:t>
      </w:r>
      <w:r w:rsidRPr="00F86FC4">
        <w:t xml:space="preserve">, DeGraff </w:t>
      </w:r>
      <w:r w:rsidR="002A6E43" w:rsidRPr="00F86FC4">
        <w:t>Medical Park</w:t>
      </w:r>
      <w:r w:rsidRPr="00F86FC4">
        <w:t>, and Center for Laboratory Medicine.  Other site committees may be formed as deemed necessary.</w:t>
      </w:r>
    </w:p>
    <w:p w14:paraId="3DFC7096" w14:textId="77777777" w:rsidR="00D52978" w:rsidRPr="002A3870" w:rsidRDefault="00D52978" w:rsidP="007B36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780622"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6.</w:t>
      </w:r>
      <w:r w:rsidRPr="002A3870">
        <w:tab/>
        <w:t>There shall be a corporate Health and Safety Committee, which will deal with system wide health and safety issues.  Each Union will have two (2) representatives on the Corporate Health Safety Committee.  The Employer will designate the number of representatives they deem necessary.</w:t>
      </w:r>
    </w:p>
    <w:p w14:paraId="4F8FFF72"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47A1FC"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7.</w:t>
      </w:r>
      <w:r w:rsidRPr="002A3870">
        <w:tab/>
        <w:t>Individuals will report recognized unsafe conditions to their immediate supervisor, departmental safety officer or corporate safety officer and to the Union.  The Employer will then address the problem as soon as practicable.  If these individuals do not respond and correct the unsafe condition, it is understood that the unsafe working condition shall be brought to the attention of the Site Committee.  If the problem is not resolved there, it shall be added to the agenda of the Corporate Safety Committee.</w:t>
      </w:r>
    </w:p>
    <w:p w14:paraId="711E3E20"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423BF3" w14:textId="5F488D63"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8.</w:t>
      </w:r>
      <w:r w:rsidRPr="002A3870">
        <w:tab/>
        <w:t>CWA’s designated Health and Safety Director shall receive an Employer paid excused absence for activities related to this position</w:t>
      </w:r>
      <w:r w:rsidR="008E416E" w:rsidRPr="002A3870">
        <w:t xml:space="preserve"> as follows: one thousand one hundred and seventy (1,170) hours per year for an eight (8) hour shift employee, and one thousand two hundred and forty-eight (1,248) hours per year for a twelve and one-half (12 ½) hour shift employee</w:t>
      </w:r>
      <w:r w:rsidRPr="002A3870">
        <w:t>.  SEIU’s designated Health and Safety Director shall receive eight hundred and thirty-two (832) hours per year as an Employer paid excused absence for activities related to this position.  The Health and Safety Directors shall participate in any site committee and/or activities as deemed necessary.</w:t>
      </w:r>
    </w:p>
    <w:p w14:paraId="6D65C8F9" w14:textId="77777777" w:rsidR="005C6E08" w:rsidRPr="002A3870" w:rsidRDefault="005C6E0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2E6820"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9.</w:t>
      </w:r>
      <w:r w:rsidRPr="002A3870">
        <w:tab/>
        <w:t xml:space="preserve">The Employer will establish and enforce policies and procedures for safe Laser use.  These will include the recommendations of regulating organizations.  This shall also include medical surveillance as per </w:t>
      </w:r>
      <w:r w:rsidR="00AD16F0" w:rsidRPr="002A3870">
        <w:t>The ANSZ136.3-2014, Appendix F. Medical pre-exposure screening will be evaluated using visual acuity and color vision testing exams. Any deviation from acceptable visual performance will be referred to ophthalmology. Pre-exposure screening and continuing surveillance is not deemed a requirement for safe laser usage. Any employee with an actual or suspected laser-induced injury should be evaluated by a medical professional as soon as possible. It is understood that upon completion of a laser assignment employees may request an eye exam.</w:t>
      </w:r>
    </w:p>
    <w:p w14:paraId="245D6393"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C1D0FA"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10.</w:t>
      </w:r>
      <w:r w:rsidRPr="002A3870">
        <w:tab/>
        <w:t>It is the Employer’s and the Union’s objective to establish and maintain an effective ergonomics program in order to help control occupationally related cumulative trauma and/or musculoskeletal disorders.  This shall be accomplished by establishing ergonomic sub-committees of the Joint Health and Safety Committee to review employee injuries and illnesses, to identify potential ergonomic problems in order to recommend improvements in the physical work environmental, work practices or work design.  These improvements shall be documented as they are implemented.  The committee will assess and recommend any training necessary for the committee to achieve its goal.  The committee membership shall include the necessary members and management from appropriate departments such as physical therapy, employee health, purchasing, risk management or those persons deemed necessary to accomplish its goal of reducing workplace injuries.</w:t>
      </w:r>
    </w:p>
    <w:p w14:paraId="7F7AC0BD"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40FC29"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11.</w:t>
      </w:r>
      <w:r w:rsidRPr="002A3870">
        <w:tab/>
        <w:t>There will be union representation on any other departmental or unit specific Health and Safety Committee.</w:t>
      </w:r>
    </w:p>
    <w:p w14:paraId="0F168125" w14:textId="77777777" w:rsidR="00D52978" w:rsidRPr="002A3870" w:rsidRDefault="00D52978"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B0840A" w14:textId="77777777" w:rsidR="00D52978" w:rsidRPr="002A3870" w:rsidRDefault="003E7211" w:rsidP="007B36EF">
      <w:pPr>
        <w:jc w:val="both"/>
      </w:pPr>
      <w:r w:rsidRPr="002A3870">
        <w:t>Section 12</w:t>
      </w:r>
      <w:r w:rsidR="00D52978" w:rsidRPr="002A3870">
        <w:t>.</w:t>
      </w:r>
      <w:r w:rsidR="00D52978" w:rsidRPr="002A3870">
        <w:tab/>
        <w:t>The Employer and the Union recognize the importance of providing quality service to homebound clients whose environment or support system may pose a risk to the safety of the employees.  In the event that an employee, who is required to provide services in a patient’s home, shall have a reasonable basis to believe that his/her safety is in jeopardy, the employee shall immediately bring this matter to the attention of the immediate supervisor.  The supervisor will conduct a review of the circumstances.  If escort service is deemed necessary by the Employer the employee will not be required to make the patient delivery until escort service is provided.  A request for escort service will not be denied before the supervisor and employee make a joint site visit.</w:t>
      </w:r>
    </w:p>
    <w:p w14:paraId="61C65410" w14:textId="77777777" w:rsidR="003E7211" w:rsidRPr="002A3870" w:rsidRDefault="003E7211" w:rsidP="007B36EF">
      <w:pPr>
        <w:jc w:val="both"/>
      </w:pPr>
    </w:p>
    <w:p w14:paraId="1093E154" w14:textId="745A7F8C" w:rsidR="003E7211" w:rsidRPr="002A3870" w:rsidRDefault="003E7211" w:rsidP="007B36EF">
      <w:pPr>
        <w:jc w:val="both"/>
        <w:rPr>
          <w:color w:val="FF0000"/>
        </w:rPr>
      </w:pPr>
      <w:r w:rsidRPr="002A3870">
        <w:t>Section 13.</w:t>
      </w:r>
      <w:r w:rsidRPr="002A3870">
        <w:tab/>
        <w:t xml:space="preserve">For language related to the Workplace Violence Committee, </w:t>
      </w:r>
      <w:r w:rsidR="00523C28" w:rsidRPr="002A3870">
        <w:t>s</w:t>
      </w:r>
      <w:r w:rsidRPr="002A3870">
        <w:t>ee</w:t>
      </w:r>
      <w:r w:rsidR="00A32DC4" w:rsidRPr="002A3870">
        <w:t xml:space="preserve"> </w:t>
      </w:r>
      <w:r w:rsidRPr="002A3870">
        <w:t xml:space="preserve">Article </w:t>
      </w:r>
      <w:r w:rsidR="00024824" w:rsidRPr="002A3870">
        <w:t>108</w:t>
      </w:r>
      <w:r w:rsidRPr="002A3870">
        <w:t xml:space="preserve">, Workplace Violence. </w:t>
      </w:r>
    </w:p>
    <w:p w14:paraId="5288D526" w14:textId="77777777" w:rsidR="007B2771" w:rsidRPr="002A3870" w:rsidRDefault="007B2771" w:rsidP="007B36EF">
      <w:pPr>
        <w:jc w:val="both"/>
      </w:pPr>
    </w:p>
    <w:p w14:paraId="666600F2" w14:textId="77777777" w:rsidR="007B2771" w:rsidRPr="002A3870" w:rsidRDefault="007B2771" w:rsidP="007B36EF"/>
    <w:p w14:paraId="4A9B9628" w14:textId="170E7B8B" w:rsidR="00887863" w:rsidRPr="002A3870" w:rsidRDefault="00887863" w:rsidP="00E364C6">
      <w:pPr>
        <w:pStyle w:val="Heading1"/>
      </w:pPr>
      <w:bookmarkStart w:id="125" w:name="_Toc211413667"/>
      <w:r w:rsidRPr="002A3870">
        <w:t xml:space="preserve">Article </w:t>
      </w:r>
      <w:r w:rsidR="00296DDF" w:rsidRPr="002A3870">
        <w:t>7</w:t>
      </w:r>
      <w:r w:rsidR="00647550" w:rsidRPr="002A3870">
        <w:t>4</w:t>
      </w:r>
      <w:r w:rsidR="00A910A4" w:rsidRPr="002A3870">
        <w:br/>
        <w:t>Job Security/Committee</w:t>
      </w:r>
      <w:bookmarkEnd w:id="125"/>
    </w:p>
    <w:p w14:paraId="1A883990" w14:textId="77777777" w:rsidR="00887863" w:rsidRPr="002A3870" w:rsidRDefault="00887863"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771510B7" w14:textId="77777777" w:rsidR="00887863" w:rsidRPr="002A3870" w:rsidRDefault="00887863"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The Unions and the Employer recognize the significant pressures affecting the health care delivery system and the need for a joint approach in providing long term stability for both the system and the employees.  High quality health care provided in an efficient and orderly manner, as well as the preservation of jobs will be major objectives.  Based on the above, the parties agree to the following:</w:t>
      </w:r>
    </w:p>
    <w:p w14:paraId="7E2F40A7" w14:textId="77777777" w:rsidR="00887863" w:rsidRPr="002A3870" w:rsidRDefault="00887863"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D03064" w14:textId="77777777" w:rsidR="00887863" w:rsidRPr="002A3870" w:rsidRDefault="00887863" w:rsidP="007B36EF">
      <w:pPr>
        <w:pStyle w:val="BodyText"/>
        <w:jc w:val="both"/>
      </w:pPr>
      <w:r w:rsidRPr="002A3870">
        <w:rPr>
          <w:b w:val="0"/>
          <w:bCs w:val="0"/>
        </w:rPr>
        <w:t>Section 1.</w:t>
      </w:r>
      <w:r w:rsidRPr="002A3870">
        <w:rPr>
          <w:b w:val="0"/>
          <w:bCs w:val="0"/>
        </w:rPr>
        <w:tab/>
        <w:t>Committees will be formed at each site, hereafter referred to as the “Committee,” inclusive of</w:t>
      </w:r>
      <w:r w:rsidRPr="002A3870">
        <w:t xml:space="preserve"> </w:t>
      </w:r>
      <w:r w:rsidRPr="002A3870">
        <w:rPr>
          <w:b w:val="0"/>
          <w:bCs w:val="0"/>
        </w:rPr>
        <w:t>one (1) to three (3) Union representatives from the bargaining unit and an equivalent number of Employer representatives.  It is agreed that the Employer will provide to the unions an agenda for the committee meeting at least one (1) week prior to the meeting.</w:t>
      </w:r>
    </w:p>
    <w:p w14:paraId="4EDD518E" w14:textId="77777777" w:rsidR="00887863" w:rsidRPr="002A3870" w:rsidRDefault="00887863"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8E9DB6" w14:textId="77777777" w:rsidR="00887863" w:rsidRPr="002A3870" w:rsidRDefault="00887863" w:rsidP="007B36EF">
      <w:pPr>
        <w:pStyle w:val="BodyText"/>
        <w:jc w:val="both"/>
        <w:rPr>
          <w:b w:val="0"/>
          <w:bCs w:val="0"/>
        </w:rPr>
      </w:pPr>
      <w:r w:rsidRPr="002A3870">
        <w:rPr>
          <w:b w:val="0"/>
          <w:bCs w:val="0"/>
        </w:rPr>
        <w:t>Section 2.</w:t>
      </w:r>
      <w:r w:rsidRPr="002A3870">
        <w:rPr>
          <w:b w:val="0"/>
          <w:bCs w:val="0"/>
        </w:rPr>
        <w:tab/>
        <w:t>The Employer shall inform the Union of its intent of layoff bargaining unit members as soon as possible, but in no event less than twenty (20)</w:t>
      </w:r>
      <w:r w:rsidRPr="002A3870">
        <w:rPr>
          <w:bCs w:val="0"/>
        </w:rPr>
        <w:t xml:space="preserve"> </w:t>
      </w:r>
      <w:r w:rsidRPr="002A3870">
        <w:rPr>
          <w:b w:val="0"/>
          <w:bCs w:val="0"/>
        </w:rPr>
        <w:t>calendar days prior to the date of the layoffs’ implementation.  In the event of any layoffs, the committee shall be convened for the following purposes:</w:t>
      </w:r>
    </w:p>
    <w:p w14:paraId="494522E3" w14:textId="77777777" w:rsidR="00887863" w:rsidRPr="002A3870" w:rsidRDefault="00887863" w:rsidP="007B36EF">
      <w:pPr>
        <w:pStyle w:val="BodyText"/>
        <w:jc w:val="both"/>
        <w:rPr>
          <w:b w:val="0"/>
          <w:bCs w:val="0"/>
        </w:rPr>
      </w:pPr>
    </w:p>
    <w:p w14:paraId="7C583B26" w14:textId="77777777" w:rsidR="00887863" w:rsidRPr="002A3870" w:rsidRDefault="00887863" w:rsidP="007B36EF">
      <w:pPr>
        <w:pStyle w:val="BodyText"/>
        <w:numPr>
          <w:ilvl w:val="0"/>
          <w:numId w:val="10"/>
        </w:numPr>
        <w:jc w:val="both"/>
        <w:rPr>
          <w:b w:val="0"/>
          <w:bCs w:val="0"/>
        </w:rPr>
      </w:pPr>
      <w:r w:rsidRPr="002A3870">
        <w:rPr>
          <w:b w:val="0"/>
          <w:bCs w:val="0"/>
        </w:rPr>
        <w:t>to review the proposed layoffs;</w:t>
      </w:r>
    </w:p>
    <w:p w14:paraId="5FE21517" w14:textId="77777777" w:rsidR="00887863" w:rsidRPr="002A3870" w:rsidRDefault="00887863" w:rsidP="007B36EF">
      <w:pPr>
        <w:pStyle w:val="BodyText"/>
        <w:jc w:val="both"/>
        <w:rPr>
          <w:b w:val="0"/>
          <w:bCs w:val="0"/>
        </w:rPr>
      </w:pPr>
    </w:p>
    <w:p w14:paraId="7F500FF5" w14:textId="77777777" w:rsidR="00887863" w:rsidRPr="002A3870" w:rsidRDefault="00887863" w:rsidP="007B36EF">
      <w:pPr>
        <w:pStyle w:val="BodyText"/>
        <w:numPr>
          <w:ilvl w:val="0"/>
          <w:numId w:val="10"/>
        </w:numPr>
        <w:jc w:val="both"/>
        <w:rPr>
          <w:b w:val="0"/>
          <w:bCs w:val="0"/>
        </w:rPr>
      </w:pPr>
      <w:r w:rsidRPr="002A3870">
        <w:rPr>
          <w:b w:val="0"/>
          <w:bCs w:val="0"/>
        </w:rPr>
        <w:t>to review the department/cost center budget in existence at the time of the layoff;</w:t>
      </w:r>
    </w:p>
    <w:p w14:paraId="3D812CD4" w14:textId="77777777" w:rsidR="00887863" w:rsidRPr="002A3870" w:rsidRDefault="00887863" w:rsidP="007B36EF">
      <w:pPr>
        <w:pStyle w:val="BodyText"/>
        <w:jc w:val="both"/>
        <w:rPr>
          <w:b w:val="0"/>
          <w:bCs w:val="0"/>
        </w:rPr>
      </w:pPr>
    </w:p>
    <w:p w14:paraId="1FA1A08D" w14:textId="7CE40146" w:rsidR="00887863" w:rsidRPr="002A3870" w:rsidRDefault="00887863" w:rsidP="007B36EF">
      <w:pPr>
        <w:pStyle w:val="BodyText"/>
        <w:numPr>
          <w:ilvl w:val="0"/>
          <w:numId w:val="10"/>
        </w:numPr>
        <w:jc w:val="both"/>
        <w:rPr>
          <w:b w:val="0"/>
          <w:bCs w:val="0"/>
        </w:rPr>
      </w:pPr>
      <w:r w:rsidRPr="002A3870">
        <w:rPr>
          <w:b w:val="0"/>
          <w:bCs w:val="0"/>
        </w:rPr>
        <w:t>to review the work performed by laid</w:t>
      </w:r>
      <w:r w:rsidR="00AF605B" w:rsidRPr="002A3870">
        <w:rPr>
          <w:b w:val="0"/>
          <w:bCs w:val="0"/>
        </w:rPr>
        <w:t xml:space="preserve"> off employees and the propose </w:t>
      </w:r>
      <w:r w:rsidRPr="002A3870">
        <w:rPr>
          <w:b w:val="0"/>
          <w:bCs w:val="0"/>
        </w:rPr>
        <w:t>reassignment of work; and</w:t>
      </w:r>
    </w:p>
    <w:p w14:paraId="16990B68" w14:textId="77777777" w:rsidR="00887863" w:rsidRPr="002A3870" w:rsidRDefault="00887863" w:rsidP="007B36EF">
      <w:pPr>
        <w:pStyle w:val="BodyText"/>
        <w:jc w:val="both"/>
        <w:rPr>
          <w:b w:val="0"/>
          <w:bCs w:val="0"/>
        </w:rPr>
      </w:pPr>
    </w:p>
    <w:p w14:paraId="08574184" w14:textId="77777777" w:rsidR="00887863" w:rsidRPr="002A3870" w:rsidRDefault="00887863" w:rsidP="007B36EF">
      <w:pPr>
        <w:pStyle w:val="BodyText"/>
        <w:numPr>
          <w:ilvl w:val="0"/>
          <w:numId w:val="10"/>
        </w:numPr>
        <w:jc w:val="both"/>
        <w:rPr>
          <w:b w:val="0"/>
          <w:bCs w:val="0"/>
        </w:rPr>
      </w:pPr>
      <w:r w:rsidRPr="002A3870">
        <w:rPr>
          <w:b w:val="0"/>
          <w:bCs w:val="0"/>
        </w:rPr>
        <w:t>to review schedules for appropriate use of per diem and part-time resources.</w:t>
      </w:r>
    </w:p>
    <w:p w14:paraId="1679294A" w14:textId="77777777" w:rsidR="00887863" w:rsidRPr="002A3870" w:rsidRDefault="00887863" w:rsidP="007B36EF">
      <w:pPr>
        <w:pStyle w:val="BodyText"/>
        <w:jc w:val="both"/>
      </w:pPr>
    </w:p>
    <w:p w14:paraId="4131C889" w14:textId="77777777" w:rsidR="00887863" w:rsidRPr="002A3870" w:rsidRDefault="00887863" w:rsidP="007B36EF">
      <w:pPr>
        <w:pStyle w:val="BodyText"/>
        <w:jc w:val="both"/>
        <w:rPr>
          <w:b w:val="0"/>
          <w:bCs w:val="0"/>
        </w:rPr>
      </w:pPr>
      <w:r w:rsidRPr="002A3870">
        <w:rPr>
          <w:b w:val="0"/>
          <w:bCs w:val="0"/>
        </w:rPr>
        <w:t>The Union may present opportunities for cost savings to affect the layoff.  Such opportunities shall be reviewed by the Employer and responded to prior to the effective date of layoff.</w:t>
      </w:r>
    </w:p>
    <w:p w14:paraId="2DE702A4" w14:textId="77777777" w:rsidR="00887863" w:rsidRPr="002A3870" w:rsidRDefault="00887863" w:rsidP="007B36EF">
      <w:pPr>
        <w:pStyle w:val="BodyText"/>
        <w:jc w:val="both"/>
        <w:rPr>
          <w:b w:val="0"/>
          <w:bCs w:val="0"/>
        </w:rPr>
      </w:pPr>
    </w:p>
    <w:p w14:paraId="125D2360" w14:textId="77777777" w:rsidR="00887863" w:rsidRPr="002A3870" w:rsidRDefault="00887863" w:rsidP="007B36EF">
      <w:pPr>
        <w:pStyle w:val="BodyText"/>
        <w:jc w:val="both"/>
        <w:rPr>
          <w:b w:val="0"/>
          <w:bCs w:val="0"/>
        </w:rPr>
      </w:pPr>
      <w:r w:rsidRPr="002A3870">
        <w:rPr>
          <w:b w:val="0"/>
          <w:bCs w:val="0"/>
        </w:rPr>
        <w:t>Section 3.</w:t>
      </w:r>
      <w:r w:rsidRPr="002A3870">
        <w:rPr>
          <w:b w:val="0"/>
          <w:bCs w:val="0"/>
        </w:rPr>
        <w:tab/>
        <w:t>The committee will also be convened to review any decrease in the length of an established shift.  The committee will monitor job redesign which will be defined to include the combination of existing jobs, the creation of new jobs, new job titles, or job restructuring.  In addition, the committee will be informed of any decisions to affect a vacant position.</w:t>
      </w:r>
    </w:p>
    <w:p w14:paraId="1A22CC87" w14:textId="77777777" w:rsidR="00D22000" w:rsidRPr="002A3870" w:rsidRDefault="00D22000" w:rsidP="007B36EF">
      <w:pPr>
        <w:pStyle w:val="BodyText"/>
        <w:jc w:val="both"/>
        <w:rPr>
          <w:b w:val="0"/>
          <w:bCs w:val="0"/>
        </w:rPr>
      </w:pPr>
    </w:p>
    <w:p w14:paraId="440D28CA" w14:textId="2BBB2A1D" w:rsidR="00D22000" w:rsidRPr="002A3870" w:rsidRDefault="00D22000" w:rsidP="007B36EF">
      <w:pPr>
        <w:pStyle w:val="BodyText"/>
        <w:jc w:val="both"/>
        <w:rPr>
          <w:b w:val="0"/>
          <w:bCs w:val="0"/>
          <w:color w:val="FF0000"/>
        </w:rPr>
      </w:pPr>
      <w:r w:rsidRPr="002A3870">
        <w:rPr>
          <w:b w:val="0"/>
          <w:bCs w:val="0"/>
        </w:rPr>
        <w:t>The Employer will notify the Unions with as much notice as possible but no less than twenty (20) days prior to implementation for any action listed in this section.  The Employer will be allowed to move forward with changes prior to the twenty (20) days with mutual agreement of the Union.</w:t>
      </w:r>
      <w:r w:rsidR="00523C28" w:rsidRPr="002A3870">
        <w:rPr>
          <w:b w:val="0"/>
          <w:bCs w:val="0"/>
        </w:rPr>
        <w:t xml:space="preserve"> </w:t>
      </w:r>
    </w:p>
    <w:p w14:paraId="47E2ADBE" w14:textId="77777777" w:rsidR="000C19CD" w:rsidRPr="002A3870" w:rsidRDefault="000C19CD" w:rsidP="007B36EF">
      <w:pPr>
        <w:jc w:val="both"/>
      </w:pPr>
    </w:p>
    <w:p w14:paraId="1F24E168" w14:textId="77777777" w:rsidR="007B2771" w:rsidRPr="002A3870" w:rsidRDefault="007B2771" w:rsidP="007B36EF">
      <w:pPr>
        <w:jc w:val="both"/>
        <w:rPr>
          <w:b/>
        </w:rPr>
      </w:pPr>
    </w:p>
    <w:p w14:paraId="76B3EA1D" w14:textId="5AB60AD5" w:rsidR="00946BDA" w:rsidRPr="002A3870" w:rsidRDefault="00946BDA" w:rsidP="00E364C6">
      <w:pPr>
        <w:pStyle w:val="Heading1"/>
      </w:pPr>
      <w:bookmarkStart w:id="126" w:name="_Toc211413668"/>
      <w:r w:rsidRPr="002A3870">
        <w:t xml:space="preserve">Article </w:t>
      </w:r>
      <w:r w:rsidR="00296DDF" w:rsidRPr="002A3870">
        <w:t>7</w:t>
      </w:r>
      <w:r w:rsidR="00647550" w:rsidRPr="002A3870">
        <w:t>5</w:t>
      </w:r>
      <w:r w:rsidR="00A910A4" w:rsidRPr="002A3870">
        <w:br/>
        <w:t>Parking Committee</w:t>
      </w:r>
      <w:bookmarkEnd w:id="126"/>
    </w:p>
    <w:p w14:paraId="1DEFF46A" w14:textId="77777777" w:rsidR="00946BDA" w:rsidRPr="002A3870" w:rsidRDefault="00946BD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19803D95" w14:textId="77777777" w:rsidR="00946BDA" w:rsidRPr="002A3870" w:rsidRDefault="00946BD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1.</w:t>
      </w:r>
      <w:r w:rsidRPr="002A3870">
        <w:tab/>
        <w:t>A parking committee shall be formed at each site for the purpose of identifying available parking in the surrounding area as well as investigating other alternatives for providing parking opportunities for employees.</w:t>
      </w:r>
    </w:p>
    <w:p w14:paraId="2B9F3738" w14:textId="77777777" w:rsidR="00C06FE7" w:rsidRPr="002A3870" w:rsidRDefault="00C06FE7"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88FA7C" w14:textId="77777777" w:rsidR="00946BDA" w:rsidRPr="002A3870" w:rsidRDefault="00946BDA"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Section 2.</w:t>
      </w:r>
      <w:r w:rsidRPr="002A3870">
        <w:tab/>
        <w:t>Each Union shall have up to three (3) representatives on the Parking Committee and the Employer shall have an equal number of representatives.  The committee shall meet quarterly, or more frequently if needed, at a mutually agreed upon time and place.</w:t>
      </w:r>
    </w:p>
    <w:p w14:paraId="3BFE4741" w14:textId="77777777" w:rsidR="00615564" w:rsidRPr="002A3870" w:rsidRDefault="00615564" w:rsidP="007B36EF">
      <w:pPr>
        <w:jc w:val="both"/>
      </w:pPr>
    </w:p>
    <w:p w14:paraId="25006B25" w14:textId="77777777" w:rsidR="00C3612F" w:rsidRPr="002A3870" w:rsidRDefault="00C3612F" w:rsidP="007B36EF">
      <w:pPr>
        <w:jc w:val="both"/>
      </w:pPr>
    </w:p>
    <w:p w14:paraId="1C1B3ED0" w14:textId="7CBF613A" w:rsidR="001A0509" w:rsidRPr="002A3870" w:rsidRDefault="001A0509" w:rsidP="00E364C6">
      <w:pPr>
        <w:pStyle w:val="Heading1"/>
      </w:pPr>
      <w:bookmarkStart w:id="127" w:name="_Toc211413669"/>
      <w:r w:rsidRPr="002A3870">
        <w:t xml:space="preserve">Article </w:t>
      </w:r>
      <w:r w:rsidR="00296DDF" w:rsidRPr="002A3870">
        <w:t>7</w:t>
      </w:r>
      <w:r w:rsidR="00647550" w:rsidRPr="002A3870">
        <w:t>6</w:t>
      </w:r>
      <w:r w:rsidR="00A910A4" w:rsidRPr="002A3870">
        <w:br/>
        <w:t>Staffing and Productivity Committees</w:t>
      </w:r>
      <w:bookmarkEnd w:id="127"/>
    </w:p>
    <w:p w14:paraId="704A1F62" w14:textId="77777777" w:rsidR="001A0509" w:rsidRPr="002A3870" w:rsidRDefault="001A0509" w:rsidP="007B36EF">
      <w:pPr>
        <w:autoSpaceDE w:val="0"/>
        <w:autoSpaceDN w:val="0"/>
        <w:adjustRightInd w:val="0"/>
        <w:jc w:val="both"/>
        <w:rPr>
          <w:color w:val="000000"/>
        </w:rPr>
      </w:pPr>
    </w:p>
    <w:p w14:paraId="66A2F234" w14:textId="77777777" w:rsidR="001A0509" w:rsidRPr="002A3870" w:rsidRDefault="001A0509" w:rsidP="007B36EF">
      <w:pPr>
        <w:autoSpaceDE w:val="0"/>
        <w:autoSpaceDN w:val="0"/>
        <w:adjustRightInd w:val="0"/>
        <w:jc w:val="both"/>
        <w:rPr>
          <w:color w:val="000000"/>
        </w:rPr>
      </w:pPr>
      <w:r w:rsidRPr="002A3870">
        <w:rPr>
          <w:color w:val="000000"/>
        </w:rPr>
        <w:t xml:space="preserve">Section 1.  </w:t>
      </w:r>
      <w:r w:rsidRPr="002A3870">
        <w:rPr>
          <w:color w:val="000000"/>
        </w:rPr>
        <w:tab/>
      </w:r>
    </w:p>
    <w:p w14:paraId="14329B9F" w14:textId="77777777" w:rsidR="001A0509" w:rsidRPr="002A3870" w:rsidRDefault="001A0509" w:rsidP="007B36EF">
      <w:pPr>
        <w:autoSpaceDE w:val="0"/>
        <w:autoSpaceDN w:val="0"/>
        <w:adjustRightInd w:val="0"/>
        <w:jc w:val="both"/>
        <w:rPr>
          <w:color w:val="000000"/>
        </w:rPr>
      </w:pPr>
    </w:p>
    <w:p w14:paraId="7488D75C" w14:textId="77777777" w:rsidR="001A0509" w:rsidRPr="002A3870" w:rsidRDefault="001A0509" w:rsidP="007B36EF">
      <w:pPr>
        <w:autoSpaceDE w:val="0"/>
        <w:autoSpaceDN w:val="0"/>
        <w:adjustRightInd w:val="0"/>
        <w:ind w:left="1440" w:hanging="720"/>
        <w:jc w:val="both"/>
        <w:rPr>
          <w:color w:val="000000"/>
        </w:rPr>
      </w:pPr>
      <w:r w:rsidRPr="002A3870">
        <w:rPr>
          <w:color w:val="000000"/>
        </w:rPr>
        <w:t>A.</w:t>
      </w:r>
      <w:r w:rsidRPr="002A3870">
        <w:rPr>
          <w:color w:val="000000"/>
        </w:rPr>
        <w:tab/>
        <w:t xml:space="preserve">Quality and safe patient care and a healthy work environment for all employees are the mutual goals of the Employer and the Union.  To that end, the parties agree to work together to achieve the goals of this Article by forming a System Staffing and Productivity Committee (“SSPC”) and subcommittees of the SSPC at each of the Employer’s sites. </w:t>
      </w:r>
    </w:p>
    <w:p w14:paraId="40BAD1E4" w14:textId="77777777" w:rsidR="001A0509" w:rsidRPr="002A3870" w:rsidRDefault="001A0509" w:rsidP="007B36EF">
      <w:pPr>
        <w:autoSpaceDE w:val="0"/>
        <w:autoSpaceDN w:val="0"/>
        <w:adjustRightInd w:val="0"/>
        <w:jc w:val="both"/>
        <w:rPr>
          <w:color w:val="000000"/>
        </w:rPr>
      </w:pPr>
    </w:p>
    <w:p w14:paraId="5A130034" w14:textId="77777777" w:rsidR="001A0509" w:rsidRPr="002A3870" w:rsidRDefault="001A0509" w:rsidP="00B55665">
      <w:pPr>
        <w:numPr>
          <w:ilvl w:val="0"/>
          <w:numId w:val="40"/>
        </w:numPr>
        <w:autoSpaceDE w:val="0"/>
        <w:autoSpaceDN w:val="0"/>
        <w:adjustRightInd w:val="0"/>
        <w:jc w:val="both"/>
        <w:rPr>
          <w:color w:val="000000"/>
        </w:rPr>
      </w:pPr>
      <w:r w:rsidRPr="002A3870">
        <w:rPr>
          <w:color w:val="000000"/>
        </w:rPr>
        <w:t xml:space="preserve">Membership on the System Staffing and Productivity </w:t>
      </w:r>
      <w:r w:rsidR="00420992" w:rsidRPr="002A3870">
        <w:rPr>
          <w:color w:val="000000"/>
        </w:rPr>
        <w:t>C</w:t>
      </w:r>
      <w:r w:rsidRPr="002A3870">
        <w:rPr>
          <w:color w:val="000000"/>
        </w:rPr>
        <w:t>ommit</w:t>
      </w:r>
      <w:r w:rsidR="00420992" w:rsidRPr="002A3870">
        <w:rPr>
          <w:color w:val="000000"/>
        </w:rPr>
        <w:t>tee</w:t>
      </w:r>
      <w:r w:rsidRPr="002A3870">
        <w:rPr>
          <w:color w:val="000000"/>
        </w:rPr>
        <w:t xml:space="preserve"> shall include the Employer’s Chief Operating Officer, the Chief Nursing Executive of Kaleida Health and the Chief Nursing Officer of each of the Employer’s sites.  A representative of the Employer’s Finance, Corporate Human Resource Departments and Director of Operations shall also sit on the SSPC.  The Union shall have an equal number of representatives.</w:t>
      </w:r>
    </w:p>
    <w:p w14:paraId="25FBA5B5" w14:textId="77777777" w:rsidR="001A0509" w:rsidRPr="002A3870" w:rsidRDefault="001A0509" w:rsidP="007B36EF">
      <w:pPr>
        <w:autoSpaceDE w:val="0"/>
        <w:autoSpaceDN w:val="0"/>
        <w:adjustRightInd w:val="0"/>
        <w:jc w:val="both"/>
        <w:rPr>
          <w:color w:val="000000"/>
        </w:rPr>
      </w:pPr>
    </w:p>
    <w:p w14:paraId="4210C9ED" w14:textId="77777777" w:rsidR="001A0509" w:rsidRPr="002A3870" w:rsidRDefault="001A0509" w:rsidP="00B55665">
      <w:pPr>
        <w:numPr>
          <w:ilvl w:val="0"/>
          <w:numId w:val="40"/>
        </w:numPr>
        <w:autoSpaceDE w:val="0"/>
        <w:autoSpaceDN w:val="0"/>
        <w:adjustRightInd w:val="0"/>
        <w:jc w:val="both"/>
        <w:rPr>
          <w:color w:val="000000"/>
        </w:rPr>
      </w:pPr>
      <w:r w:rsidRPr="002A3870">
        <w:rPr>
          <w:color w:val="000000"/>
        </w:rPr>
        <w:t>Membership on the site subcommittees shall consist of the Chief Nursing Officer or designee at such site, three (3) nursing department managers, three (3) non-nursing department managers and the site Human Resource Department representative.  The Union shall have an equal number of representatives.</w:t>
      </w:r>
    </w:p>
    <w:p w14:paraId="191F5348" w14:textId="77777777" w:rsidR="001A0509" w:rsidRPr="002A3870" w:rsidRDefault="001A0509" w:rsidP="007B36EF">
      <w:pPr>
        <w:autoSpaceDE w:val="0"/>
        <w:autoSpaceDN w:val="0"/>
        <w:adjustRightInd w:val="0"/>
        <w:jc w:val="both"/>
        <w:rPr>
          <w:b/>
          <w:color w:val="000000"/>
        </w:rPr>
      </w:pPr>
    </w:p>
    <w:p w14:paraId="61CA9DE3" w14:textId="77777777" w:rsidR="001A0509" w:rsidRPr="002A3870" w:rsidRDefault="001A0509" w:rsidP="007B36EF">
      <w:pPr>
        <w:autoSpaceDE w:val="0"/>
        <w:autoSpaceDN w:val="0"/>
        <w:adjustRightInd w:val="0"/>
        <w:jc w:val="both"/>
        <w:rPr>
          <w:color w:val="000000"/>
        </w:rPr>
      </w:pPr>
      <w:r w:rsidRPr="002A3870">
        <w:rPr>
          <w:color w:val="000000"/>
        </w:rPr>
        <w:t>Section 2.</w:t>
      </w:r>
      <w:r w:rsidRPr="002A3870">
        <w:rPr>
          <w:color w:val="000000"/>
        </w:rPr>
        <w:tab/>
        <w:t>The staffing plans for nursing and non-nursing units/departments cost centers will be developed with consideration given to the applicable criteria below:</w:t>
      </w:r>
    </w:p>
    <w:p w14:paraId="3517F82A" w14:textId="77777777" w:rsidR="001A0509" w:rsidRPr="002A3870" w:rsidRDefault="001A0509" w:rsidP="007B36EF">
      <w:pPr>
        <w:autoSpaceDE w:val="0"/>
        <w:autoSpaceDN w:val="0"/>
        <w:adjustRightInd w:val="0"/>
        <w:jc w:val="both"/>
        <w:rPr>
          <w:color w:val="000000"/>
        </w:rPr>
      </w:pPr>
    </w:p>
    <w:p w14:paraId="73982FE8" w14:textId="77777777" w:rsidR="001A0509" w:rsidRPr="002A3870" w:rsidRDefault="001A0509" w:rsidP="007B36EF">
      <w:pPr>
        <w:autoSpaceDE w:val="0"/>
        <w:autoSpaceDN w:val="0"/>
        <w:adjustRightInd w:val="0"/>
        <w:jc w:val="both"/>
        <w:rPr>
          <w:color w:val="000000"/>
        </w:rPr>
      </w:pPr>
      <w:r w:rsidRPr="002A3870">
        <w:rPr>
          <w:color w:val="000000"/>
        </w:rPr>
        <w:tab/>
        <w:t>a.)</w:t>
      </w:r>
      <w:r w:rsidRPr="002A3870">
        <w:rPr>
          <w:color w:val="000000"/>
        </w:rPr>
        <w:tab/>
        <w:t>census;</w:t>
      </w:r>
      <w:r w:rsidRPr="002A3870">
        <w:rPr>
          <w:color w:val="000000"/>
        </w:rPr>
        <w:tab/>
      </w:r>
    </w:p>
    <w:p w14:paraId="3072D084" w14:textId="77777777" w:rsidR="00F14104" w:rsidRPr="002A3870" w:rsidRDefault="00F14104" w:rsidP="007B36EF">
      <w:pPr>
        <w:autoSpaceDE w:val="0"/>
        <w:autoSpaceDN w:val="0"/>
        <w:adjustRightInd w:val="0"/>
        <w:jc w:val="both"/>
        <w:rPr>
          <w:color w:val="000000"/>
        </w:rPr>
      </w:pPr>
    </w:p>
    <w:p w14:paraId="3FB62DE5" w14:textId="77777777" w:rsidR="001A0509" w:rsidRPr="002A3870" w:rsidRDefault="001A0509" w:rsidP="007B36EF">
      <w:pPr>
        <w:autoSpaceDE w:val="0"/>
        <w:autoSpaceDN w:val="0"/>
        <w:adjustRightInd w:val="0"/>
        <w:ind w:left="1440" w:hanging="720"/>
        <w:jc w:val="both"/>
        <w:rPr>
          <w:color w:val="000000"/>
        </w:rPr>
      </w:pPr>
      <w:r w:rsidRPr="002A3870">
        <w:rPr>
          <w:color w:val="000000"/>
        </w:rPr>
        <w:t>b.)</w:t>
      </w:r>
      <w:r w:rsidRPr="002A3870">
        <w:rPr>
          <w:color w:val="000000"/>
        </w:rPr>
        <w:tab/>
        <w:t>volume inclusive of admissions, discharges, transfers, add-ons and scheduling backlogs;</w:t>
      </w:r>
    </w:p>
    <w:p w14:paraId="4B0B9124" w14:textId="77777777" w:rsidR="00F14104" w:rsidRPr="002A3870" w:rsidRDefault="00F14104" w:rsidP="007B36EF">
      <w:pPr>
        <w:autoSpaceDE w:val="0"/>
        <w:autoSpaceDN w:val="0"/>
        <w:adjustRightInd w:val="0"/>
        <w:ind w:left="1440" w:hanging="720"/>
        <w:jc w:val="both"/>
        <w:rPr>
          <w:color w:val="000000"/>
        </w:rPr>
      </w:pPr>
    </w:p>
    <w:p w14:paraId="15CC01F3" w14:textId="77777777" w:rsidR="001A0509" w:rsidRPr="002A3870" w:rsidRDefault="001A0509" w:rsidP="007B36EF">
      <w:pPr>
        <w:autoSpaceDE w:val="0"/>
        <w:autoSpaceDN w:val="0"/>
        <w:adjustRightInd w:val="0"/>
        <w:ind w:left="1440" w:hanging="720"/>
        <w:jc w:val="both"/>
        <w:rPr>
          <w:color w:val="000000"/>
        </w:rPr>
      </w:pPr>
      <w:r w:rsidRPr="002A3870">
        <w:rPr>
          <w:color w:val="000000"/>
        </w:rPr>
        <w:t>c.)</w:t>
      </w:r>
      <w:r w:rsidRPr="002A3870">
        <w:rPr>
          <w:color w:val="000000"/>
        </w:rPr>
        <w:tab/>
        <w:t>patient acuity inclusive of patient needs for the specific unit/department/cost center;</w:t>
      </w:r>
    </w:p>
    <w:p w14:paraId="4E738205" w14:textId="77777777" w:rsidR="00F14104" w:rsidRPr="002A3870" w:rsidRDefault="00F14104" w:rsidP="007B36EF">
      <w:pPr>
        <w:autoSpaceDE w:val="0"/>
        <w:autoSpaceDN w:val="0"/>
        <w:adjustRightInd w:val="0"/>
        <w:ind w:left="1440" w:hanging="720"/>
        <w:jc w:val="both"/>
        <w:rPr>
          <w:color w:val="000000"/>
        </w:rPr>
      </w:pPr>
    </w:p>
    <w:p w14:paraId="404FE33E" w14:textId="77777777" w:rsidR="001A0509" w:rsidRPr="002A3870" w:rsidRDefault="001A0509" w:rsidP="007B36EF">
      <w:pPr>
        <w:autoSpaceDE w:val="0"/>
        <w:autoSpaceDN w:val="0"/>
        <w:adjustRightInd w:val="0"/>
        <w:ind w:left="1440" w:hanging="720"/>
        <w:jc w:val="both"/>
        <w:rPr>
          <w:color w:val="000000"/>
        </w:rPr>
      </w:pPr>
      <w:r w:rsidRPr="002A3870">
        <w:rPr>
          <w:color w:val="000000"/>
        </w:rPr>
        <w:t>d.)</w:t>
      </w:r>
      <w:r w:rsidRPr="002A3870">
        <w:rPr>
          <w:color w:val="000000"/>
        </w:rPr>
        <w:tab/>
        <w:t>patient conditions, inclusive of age, communication skills, functional ability, cultural diversities and linguistic diversities;</w:t>
      </w:r>
    </w:p>
    <w:p w14:paraId="53CD8ACD" w14:textId="77777777" w:rsidR="00F14104" w:rsidRPr="002A3870" w:rsidRDefault="00F14104" w:rsidP="007B36EF">
      <w:pPr>
        <w:autoSpaceDE w:val="0"/>
        <w:autoSpaceDN w:val="0"/>
        <w:adjustRightInd w:val="0"/>
        <w:ind w:left="1440" w:hanging="720"/>
        <w:jc w:val="both"/>
        <w:rPr>
          <w:color w:val="000000"/>
        </w:rPr>
      </w:pPr>
    </w:p>
    <w:p w14:paraId="0F52CD0B" w14:textId="77777777" w:rsidR="001A0509" w:rsidRPr="002A3870" w:rsidRDefault="001A0509" w:rsidP="007B36EF">
      <w:pPr>
        <w:autoSpaceDE w:val="0"/>
        <w:autoSpaceDN w:val="0"/>
        <w:adjustRightInd w:val="0"/>
        <w:ind w:left="1440" w:hanging="720"/>
        <w:jc w:val="both"/>
        <w:rPr>
          <w:color w:val="000000"/>
        </w:rPr>
      </w:pPr>
      <w:r w:rsidRPr="002A3870">
        <w:rPr>
          <w:color w:val="000000"/>
        </w:rPr>
        <w:t>e.)</w:t>
      </w:r>
      <w:r w:rsidRPr="002A3870">
        <w:rPr>
          <w:color w:val="000000"/>
        </w:rPr>
        <w:tab/>
        <w:t>patient safety, inclusive of coordination of care, ability to provide continuity of care, patient education and proper discharge education;</w:t>
      </w:r>
    </w:p>
    <w:p w14:paraId="7690C80E" w14:textId="77777777" w:rsidR="00F14104" w:rsidRPr="002A3870" w:rsidRDefault="00F14104" w:rsidP="007B36EF">
      <w:pPr>
        <w:autoSpaceDE w:val="0"/>
        <w:autoSpaceDN w:val="0"/>
        <w:adjustRightInd w:val="0"/>
        <w:ind w:left="1440" w:hanging="720"/>
        <w:jc w:val="both"/>
        <w:rPr>
          <w:color w:val="000000"/>
        </w:rPr>
      </w:pPr>
    </w:p>
    <w:p w14:paraId="2B57AF9B" w14:textId="77777777" w:rsidR="001A0509" w:rsidRPr="002A3870" w:rsidRDefault="001A0509" w:rsidP="007B36EF">
      <w:pPr>
        <w:autoSpaceDE w:val="0"/>
        <w:autoSpaceDN w:val="0"/>
        <w:adjustRightInd w:val="0"/>
        <w:ind w:firstLine="720"/>
        <w:jc w:val="both"/>
        <w:rPr>
          <w:color w:val="000000"/>
        </w:rPr>
      </w:pPr>
      <w:r w:rsidRPr="002A3870">
        <w:rPr>
          <w:color w:val="000000"/>
        </w:rPr>
        <w:t>f.)</w:t>
      </w:r>
      <w:r w:rsidRPr="002A3870">
        <w:rPr>
          <w:color w:val="000000"/>
        </w:rPr>
        <w:tab/>
        <w:t>workload/productivity indices;</w:t>
      </w:r>
    </w:p>
    <w:p w14:paraId="5DF8A426" w14:textId="77777777" w:rsidR="00F14104" w:rsidRPr="002A3870" w:rsidRDefault="00F14104" w:rsidP="007B36EF">
      <w:pPr>
        <w:autoSpaceDE w:val="0"/>
        <w:autoSpaceDN w:val="0"/>
        <w:adjustRightInd w:val="0"/>
        <w:ind w:firstLine="720"/>
        <w:jc w:val="both"/>
        <w:rPr>
          <w:color w:val="000000"/>
        </w:rPr>
      </w:pPr>
    </w:p>
    <w:p w14:paraId="26BE33A7" w14:textId="77777777" w:rsidR="001A0509" w:rsidRPr="002A3870" w:rsidRDefault="001A0509" w:rsidP="007B36EF">
      <w:pPr>
        <w:autoSpaceDE w:val="0"/>
        <w:autoSpaceDN w:val="0"/>
        <w:adjustRightInd w:val="0"/>
        <w:ind w:firstLine="720"/>
        <w:jc w:val="both"/>
        <w:rPr>
          <w:color w:val="000000"/>
        </w:rPr>
      </w:pPr>
      <w:r w:rsidRPr="002A3870">
        <w:rPr>
          <w:color w:val="000000"/>
        </w:rPr>
        <w:t>g.)</w:t>
      </w:r>
      <w:r w:rsidRPr="002A3870">
        <w:rPr>
          <w:color w:val="000000"/>
        </w:rPr>
        <w:tab/>
        <w:t>competency and expertise of the staff;</w:t>
      </w:r>
    </w:p>
    <w:p w14:paraId="69D04C15" w14:textId="77777777" w:rsidR="00F14104" w:rsidRPr="002A3870" w:rsidRDefault="00F14104" w:rsidP="007B36EF">
      <w:pPr>
        <w:autoSpaceDE w:val="0"/>
        <w:autoSpaceDN w:val="0"/>
        <w:adjustRightInd w:val="0"/>
        <w:ind w:firstLine="720"/>
        <w:jc w:val="both"/>
        <w:rPr>
          <w:color w:val="000000"/>
        </w:rPr>
      </w:pPr>
    </w:p>
    <w:p w14:paraId="7703A73B" w14:textId="77777777" w:rsidR="001A0509" w:rsidRPr="002A3870" w:rsidRDefault="001A0509" w:rsidP="007B36EF">
      <w:pPr>
        <w:autoSpaceDE w:val="0"/>
        <w:autoSpaceDN w:val="0"/>
        <w:adjustRightInd w:val="0"/>
        <w:ind w:firstLine="720"/>
        <w:jc w:val="both"/>
        <w:rPr>
          <w:color w:val="000000"/>
        </w:rPr>
      </w:pPr>
      <w:r w:rsidRPr="002A3870">
        <w:rPr>
          <w:color w:val="000000"/>
        </w:rPr>
        <w:t>h.)</w:t>
      </w:r>
      <w:r w:rsidRPr="002A3870">
        <w:rPr>
          <w:color w:val="000000"/>
        </w:rPr>
        <w:tab/>
        <w:t>case mix indices;</w:t>
      </w:r>
    </w:p>
    <w:p w14:paraId="623367F6" w14:textId="77777777" w:rsidR="00F14104" w:rsidRPr="002A3870" w:rsidRDefault="00F14104" w:rsidP="007B36EF">
      <w:pPr>
        <w:autoSpaceDE w:val="0"/>
        <w:autoSpaceDN w:val="0"/>
        <w:adjustRightInd w:val="0"/>
        <w:ind w:firstLine="720"/>
        <w:jc w:val="both"/>
        <w:rPr>
          <w:color w:val="000000"/>
        </w:rPr>
      </w:pPr>
    </w:p>
    <w:p w14:paraId="69282700" w14:textId="77777777" w:rsidR="001A0509" w:rsidRPr="002A3870" w:rsidRDefault="001A0509" w:rsidP="007B36EF">
      <w:pPr>
        <w:autoSpaceDE w:val="0"/>
        <w:autoSpaceDN w:val="0"/>
        <w:adjustRightInd w:val="0"/>
        <w:ind w:left="1440" w:hanging="720"/>
        <w:jc w:val="both"/>
        <w:rPr>
          <w:color w:val="000000"/>
        </w:rPr>
      </w:pPr>
      <w:r w:rsidRPr="002A3870">
        <w:rPr>
          <w:color w:val="000000"/>
        </w:rPr>
        <w:t>i.)</w:t>
      </w:r>
      <w:r w:rsidRPr="002A3870">
        <w:rPr>
          <w:color w:val="000000"/>
        </w:rPr>
        <w:tab/>
        <w:t>facility characteristics (geography of department/unit, square footage, etc.);</w:t>
      </w:r>
    </w:p>
    <w:p w14:paraId="446D14A6" w14:textId="77777777" w:rsidR="00F14104" w:rsidRPr="002A3870" w:rsidRDefault="00F14104" w:rsidP="007B36EF">
      <w:pPr>
        <w:autoSpaceDE w:val="0"/>
        <w:autoSpaceDN w:val="0"/>
        <w:adjustRightInd w:val="0"/>
        <w:ind w:left="1440" w:hanging="720"/>
        <w:jc w:val="both"/>
        <w:rPr>
          <w:color w:val="000000"/>
        </w:rPr>
      </w:pPr>
    </w:p>
    <w:p w14:paraId="27BE027E" w14:textId="77777777" w:rsidR="001A0509" w:rsidRPr="002A3870" w:rsidRDefault="001A0509" w:rsidP="007B36EF">
      <w:pPr>
        <w:autoSpaceDE w:val="0"/>
        <w:autoSpaceDN w:val="0"/>
        <w:adjustRightInd w:val="0"/>
        <w:ind w:firstLine="720"/>
        <w:jc w:val="both"/>
        <w:rPr>
          <w:color w:val="000000"/>
        </w:rPr>
      </w:pPr>
      <w:r w:rsidRPr="002A3870">
        <w:rPr>
          <w:color w:val="000000"/>
        </w:rPr>
        <w:t>j.)</w:t>
      </w:r>
      <w:r w:rsidRPr="002A3870">
        <w:rPr>
          <w:color w:val="000000"/>
        </w:rPr>
        <w:tab/>
        <w:t>standard approach to record keeping and information;</w:t>
      </w:r>
    </w:p>
    <w:p w14:paraId="3F725B9D" w14:textId="77777777" w:rsidR="00F14104" w:rsidRPr="002A3870" w:rsidRDefault="00F14104" w:rsidP="007B36EF">
      <w:pPr>
        <w:autoSpaceDE w:val="0"/>
        <w:autoSpaceDN w:val="0"/>
        <w:adjustRightInd w:val="0"/>
        <w:ind w:firstLine="720"/>
        <w:jc w:val="both"/>
        <w:rPr>
          <w:color w:val="000000"/>
        </w:rPr>
      </w:pPr>
    </w:p>
    <w:p w14:paraId="21316696" w14:textId="77777777" w:rsidR="001A0509" w:rsidRPr="002A3870" w:rsidRDefault="001A0509" w:rsidP="007B36EF">
      <w:pPr>
        <w:autoSpaceDE w:val="0"/>
        <w:autoSpaceDN w:val="0"/>
        <w:adjustRightInd w:val="0"/>
        <w:ind w:firstLine="720"/>
        <w:jc w:val="both"/>
        <w:rPr>
          <w:color w:val="000000"/>
        </w:rPr>
      </w:pPr>
      <w:r w:rsidRPr="002A3870">
        <w:rPr>
          <w:color w:val="000000"/>
        </w:rPr>
        <w:t>k.)</w:t>
      </w:r>
      <w:r w:rsidRPr="002A3870">
        <w:rPr>
          <w:color w:val="000000"/>
        </w:rPr>
        <w:tab/>
        <w:t>staff mix;</w:t>
      </w:r>
    </w:p>
    <w:p w14:paraId="7F394614" w14:textId="77777777" w:rsidR="00F14104" w:rsidRPr="002A3870" w:rsidRDefault="00F14104" w:rsidP="007B36EF">
      <w:pPr>
        <w:autoSpaceDE w:val="0"/>
        <w:autoSpaceDN w:val="0"/>
        <w:adjustRightInd w:val="0"/>
        <w:ind w:firstLine="720"/>
        <w:jc w:val="both"/>
        <w:rPr>
          <w:color w:val="000000"/>
        </w:rPr>
      </w:pPr>
    </w:p>
    <w:p w14:paraId="5342794E" w14:textId="77777777" w:rsidR="001A0509" w:rsidRPr="002A3870" w:rsidRDefault="001A0509" w:rsidP="007B36EF">
      <w:pPr>
        <w:autoSpaceDE w:val="0"/>
        <w:autoSpaceDN w:val="0"/>
        <w:adjustRightInd w:val="0"/>
        <w:ind w:firstLine="720"/>
        <w:jc w:val="both"/>
        <w:rPr>
          <w:color w:val="000000"/>
        </w:rPr>
      </w:pPr>
      <w:r w:rsidRPr="002A3870">
        <w:rPr>
          <w:color w:val="000000"/>
        </w:rPr>
        <w:t>l.)</w:t>
      </w:r>
      <w:r w:rsidRPr="002A3870">
        <w:rPr>
          <w:color w:val="000000"/>
        </w:rPr>
        <w:tab/>
        <w:t>available support systems;</w:t>
      </w:r>
    </w:p>
    <w:p w14:paraId="383491E8" w14:textId="77777777" w:rsidR="00F14104" w:rsidRPr="002A3870" w:rsidRDefault="00F14104" w:rsidP="007B36EF">
      <w:pPr>
        <w:autoSpaceDE w:val="0"/>
        <w:autoSpaceDN w:val="0"/>
        <w:adjustRightInd w:val="0"/>
        <w:ind w:firstLine="720"/>
        <w:jc w:val="both"/>
        <w:rPr>
          <w:color w:val="000000"/>
        </w:rPr>
      </w:pPr>
    </w:p>
    <w:p w14:paraId="53CE52B0" w14:textId="77777777" w:rsidR="001A0509" w:rsidRPr="002A3870" w:rsidRDefault="001A0509" w:rsidP="007B36EF">
      <w:pPr>
        <w:autoSpaceDE w:val="0"/>
        <w:autoSpaceDN w:val="0"/>
        <w:adjustRightInd w:val="0"/>
        <w:ind w:firstLine="720"/>
        <w:jc w:val="both"/>
        <w:rPr>
          <w:color w:val="000000"/>
        </w:rPr>
      </w:pPr>
      <w:r w:rsidRPr="002A3870">
        <w:rPr>
          <w:color w:val="000000"/>
        </w:rPr>
        <w:t>m.)</w:t>
      </w:r>
      <w:r w:rsidRPr="002A3870">
        <w:rPr>
          <w:color w:val="000000"/>
        </w:rPr>
        <w:tab/>
        <w:t xml:space="preserve">patient satisfaction; </w:t>
      </w:r>
    </w:p>
    <w:p w14:paraId="2D4708E0" w14:textId="77777777" w:rsidR="00F14104" w:rsidRPr="002A3870" w:rsidRDefault="00F14104" w:rsidP="007B36EF">
      <w:pPr>
        <w:autoSpaceDE w:val="0"/>
        <w:autoSpaceDN w:val="0"/>
        <w:adjustRightInd w:val="0"/>
        <w:ind w:firstLine="720"/>
        <w:jc w:val="both"/>
        <w:rPr>
          <w:color w:val="000000"/>
        </w:rPr>
      </w:pPr>
    </w:p>
    <w:p w14:paraId="192C322C" w14:textId="77777777" w:rsidR="001A0509" w:rsidRPr="002A3870" w:rsidRDefault="001A0509" w:rsidP="007B36EF">
      <w:pPr>
        <w:autoSpaceDE w:val="0"/>
        <w:autoSpaceDN w:val="0"/>
        <w:adjustRightInd w:val="0"/>
        <w:ind w:firstLine="720"/>
        <w:jc w:val="both"/>
        <w:rPr>
          <w:color w:val="000000"/>
        </w:rPr>
      </w:pPr>
      <w:r w:rsidRPr="002A3870">
        <w:rPr>
          <w:color w:val="000000"/>
        </w:rPr>
        <w:t>n.)</w:t>
      </w:r>
      <w:r w:rsidRPr="002A3870">
        <w:rPr>
          <w:color w:val="000000"/>
        </w:rPr>
        <w:tab/>
        <w:t>patient care delivery models;</w:t>
      </w:r>
    </w:p>
    <w:p w14:paraId="4F8D8FAF" w14:textId="77777777" w:rsidR="00F14104" w:rsidRPr="002A3870" w:rsidRDefault="00F14104" w:rsidP="007B36EF">
      <w:pPr>
        <w:autoSpaceDE w:val="0"/>
        <w:autoSpaceDN w:val="0"/>
        <w:adjustRightInd w:val="0"/>
        <w:ind w:firstLine="720"/>
        <w:jc w:val="both"/>
        <w:rPr>
          <w:color w:val="000000"/>
        </w:rPr>
      </w:pPr>
    </w:p>
    <w:p w14:paraId="04CE1447" w14:textId="77777777" w:rsidR="001A0509" w:rsidRPr="002A3870" w:rsidRDefault="001A0509" w:rsidP="007B36EF">
      <w:pPr>
        <w:autoSpaceDE w:val="0"/>
        <w:autoSpaceDN w:val="0"/>
        <w:adjustRightInd w:val="0"/>
        <w:ind w:firstLine="720"/>
        <w:jc w:val="both"/>
        <w:rPr>
          <w:color w:val="000000"/>
        </w:rPr>
      </w:pPr>
      <w:r w:rsidRPr="002A3870">
        <w:rPr>
          <w:color w:val="000000"/>
        </w:rPr>
        <w:t>o.)</w:t>
      </w:r>
      <w:r w:rsidRPr="002A3870">
        <w:rPr>
          <w:color w:val="000000"/>
        </w:rPr>
        <w:tab/>
        <w:t>internal and external benchmarks/standards;</w:t>
      </w:r>
    </w:p>
    <w:p w14:paraId="70ECAA40" w14:textId="77777777" w:rsidR="00F14104" w:rsidRPr="002A3870" w:rsidRDefault="00F14104" w:rsidP="007B36EF">
      <w:pPr>
        <w:autoSpaceDE w:val="0"/>
        <w:autoSpaceDN w:val="0"/>
        <w:adjustRightInd w:val="0"/>
        <w:ind w:firstLine="720"/>
        <w:jc w:val="both"/>
        <w:rPr>
          <w:color w:val="000000"/>
        </w:rPr>
      </w:pPr>
    </w:p>
    <w:p w14:paraId="424C5DE0" w14:textId="77777777" w:rsidR="001A0509" w:rsidRPr="002A3870" w:rsidRDefault="001A0509" w:rsidP="007B36EF">
      <w:pPr>
        <w:autoSpaceDE w:val="0"/>
        <w:autoSpaceDN w:val="0"/>
        <w:adjustRightInd w:val="0"/>
        <w:ind w:firstLine="720"/>
        <w:jc w:val="both"/>
        <w:rPr>
          <w:color w:val="000000"/>
        </w:rPr>
      </w:pPr>
      <w:r w:rsidRPr="002A3870">
        <w:rPr>
          <w:color w:val="000000"/>
        </w:rPr>
        <w:t>p.)</w:t>
      </w:r>
      <w:r w:rsidRPr="002A3870">
        <w:rPr>
          <w:color w:val="000000"/>
        </w:rPr>
        <w:tab/>
        <w:t>available financial resources;</w:t>
      </w:r>
    </w:p>
    <w:p w14:paraId="06BA2156" w14:textId="77777777" w:rsidR="00F14104" w:rsidRPr="002A3870" w:rsidRDefault="00F14104" w:rsidP="007B36EF">
      <w:pPr>
        <w:autoSpaceDE w:val="0"/>
        <w:autoSpaceDN w:val="0"/>
        <w:adjustRightInd w:val="0"/>
        <w:ind w:firstLine="720"/>
        <w:jc w:val="both"/>
        <w:rPr>
          <w:color w:val="000000"/>
        </w:rPr>
      </w:pPr>
    </w:p>
    <w:p w14:paraId="2D9D943E" w14:textId="77777777" w:rsidR="001A0509" w:rsidRPr="002A3870" w:rsidRDefault="001A0509" w:rsidP="007B36EF">
      <w:pPr>
        <w:autoSpaceDE w:val="0"/>
        <w:autoSpaceDN w:val="0"/>
        <w:adjustRightInd w:val="0"/>
        <w:ind w:firstLine="720"/>
        <w:jc w:val="both"/>
        <w:rPr>
          <w:color w:val="000000"/>
        </w:rPr>
      </w:pPr>
      <w:r w:rsidRPr="002A3870">
        <w:rPr>
          <w:color w:val="000000"/>
        </w:rPr>
        <w:t>q.)</w:t>
      </w:r>
      <w:r w:rsidRPr="002A3870">
        <w:rPr>
          <w:b/>
          <w:color w:val="000000"/>
        </w:rPr>
        <w:tab/>
      </w:r>
      <w:r w:rsidRPr="002A3870">
        <w:rPr>
          <w:color w:val="000000"/>
        </w:rPr>
        <w:t>regulatory requirements and mandates;</w:t>
      </w:r>
    </w:p>
    <w:p w14:paraId="114CEA9D" w14:textId="77777777" w:rsidR="00F14104" w:rsidRPr="002A3870" w:rsidRDefault="00F14104" w:rsidP="007B36EF">
      <w:pPr>
        <w:autoSpaceDE w:val="0"/>
        <w:autoSpaceDN w:val="0"/>
        <w:adjustRightInd w:val="0"/>
        <w:ind w:firstLine="720"/>
        <w:jc w:val="both"/>
        <w:rPr>
          <w:color w:val="000000"/>
        </w:rPr>
      </w:pPr>
    </w:p>
    <w:p w14:paraId="4ED14594" w14:textId="77777777" w:rsidR="001A0509" w:rsidRPr="002A3870" w:rsidRDefault="001A0509" w:rsidP="007B36EF">
      <w:pPr>
        <w:autoSpaceDE w:val="0"/>
        <w:autoSpaceDN w:val="0"/>
        <w:adjustRightInd w:val="0"/>
        <w:ind w:firstLine="720"/>
        <w:jc w:val="both"/>
        <w:rPr>
          <w:color w:val="000000"/>
        </w:rPr>
      </w:pPr>
      <w:r w:rsidRPr="002A3870">
        <w:rPr>
          <w:color w:val="000000"/>
        </w:rPr>
        <w:t>r.)</w:t>
      </w:r>
      <w:r w:rsidRPr="002A3870">
        <w:rPr>
          <w:color w:val="000000"/>
        </w:rPr>
        <w:tab/>
        <w:t>quality metrics;</w:t>
      </w:r>
    </w:p>
    <w:p w14:paraId="4D670F9D" w14:textId="77777777" w:rsidR="00F14104" w:rsidRPr="002A3870" w:rsidRDefault="00F14104" w:rsidP="007B36EF">
      <w:pPr>
        <w:autoSpaceDE w:val="0"/>
        <w:autoSpaceDN w:val="0"/>
        <w:adjustRightInd w:val="0"/>
        <w:ind w:firstLine="720"/>
        <w:jc w:val="both"/>
        <w:rPr>
          <w:color w:val="000000"/>
        </w:rPr>
      </w:pPr>
    </w:p>
    <w:p w14:paraId="05CED381" w14:textId="77777777" w:rsidR="001A0509" w:rsidRPr="002A3870" w:rsidRDefault="001A0509" w:rsidP="007B36EF">
      <w:pPr>
        <w:autoSpaceDE w:val="0"/>
        <w:autoSpaceDN w:val="0"/>
        <w:adjustRightInd w:val="0"/>
        <w:ind w:firstLine="720"/>
        <w:jc w:val="both"/>
        <w:rPr>
          <w:color w:val="000000"/>
        </w:rPr>
      </w:pPr>
      <w:r w:rsidRPr="002A3870">
        <w:rPr>
          <w:color w:val="000000"/>
        </w:rPr>
        <w:t>s.)</w:t>
      </w:r>
      <w:r w:rsidRPr="002A3870">
        <w:rPr>
          <w:color w:val="000000"/>
        </w:rPr>
        <w:tab/>
        <w:t>diagnostic related groupings.</w:t>
      </w:r>
    </w:p>
    <w:p w14:paraId="6A94AAB1" w14:textId="77777777" w:rsidR="001A0509" w:rsidRPr="002A3870" w:rsidRDefault="001A0509" w:rsidP="007B36EF">
      <w:pPr>
        <w:autoSpaceDE w:val="0"/>
        <w:autoSpaceDN w:val="0"/>
        <w:adjustRightInd w:val="0"/>
        <w:ind w:firstLine="720"/>
        <w:jc w:val="both"/>
        <w:rPr>
          <w:b/>
          <w:color w:val="000000"/>
        </w:rPr>
      </w:pPr>
    </w:p>
    <w:p w14:paraId="61D8F53B" w14:textId="77777777" w:rsidR="00146F87" w:rsidRPr="002A3870" w:rsidRDefault="00146F87" w:rsidP="007B36EF">
      <w:pPr>
        <w:autoSpaceDE w:val="0"/>
        <w:autoSpaceDN w:val="0"/>
        <w:adjustRightInd w:val="0"/>
        <w:jc w:val="both"/>
        <w:rPr>
          <w:color w:val="000000"/>
        </w:rPr>
      </w:pPr>
    </w:p>
    <w:p w14:paraId="6465364B" w14:textId="77777777" w:rsidR="001A0509" w:rsidRPr="002A3870" w:rsidRDefault="001A0509" w:rsidP="007B36EF">
      <w:pPr>
        <w:autoSpaceDE w:val="0"/>
        <w:autoSpaceDN w:val="0"/>
        <w:adjustRightInd w:val="0"/>
        <w:jc w:val="both"/>
        <w:rPr>
          <w:color w:val="000000"/>
        </w:rPr>
      </w:pPr>
      <w:r w:rsidRPr="002A3870">
        <w:rPr>
          <w:color w:val="000000"/>
        </w:rPr>
        <w:t>Section 3.</w:t>
      </w:r>
      <w:r w:rsidRPr="002A3870">
        <w:rPr>
          <w:color w:val="000000"/>
        </w:rPr>
        <w:tab/>
        <w:t>Staffing grids or fixed staffing schedules will be initially developed within six (6) months of the effective date of this Agreement and shall be reviewed at least on an every six (6) month basis by the SSPC.  The SSPC shall also receive, on an ongoing basis, reports from the site subcommittees regarding the effectiveness of the grids for each of the Employer’s hospital sites on a unit/department/cost center basis and shall make changes in the staffing grids as appropriate.  Such review of the effectiveness of the staffing grids shall use, among other criteria, the following:</w:t>
      </w:r>
    </w:p>
    <w:p w14:paraId="2EEB1FE2" w14:textId="77777777" w:rsidR="00615EC0" w:rsidRPr="002A3870" w:rsidRDefault="00615EC0" w:rsidP="007B36EF">
      <w:pPr>
        <w:autoSpaceDE w:val="0"/>
        <w:autoSpaceDN w:val="0"/>
        <w:adjustRightInd w:val="0"/>
        <w:jc w:val="both"/>
        <w:rPr>
          <w:color w:val="000000"/>
        </w:rPr>
      </w:pPr>
    </w:p>
    <w:p w14:paraId="604A33BA" w14:textId="77777777" w:rsidR="001A0509" w:rsidRPr="002A3870" w:rsidRDefault="001A0509" w:rsidP="00B55665">
      <w:pPr>
        <w:numPr>
          <w:ilvl w:val="0"/>
          <w:numId w:val="41"/>
        </w:numPr>
        <w:autoSpaceDE w:val="0"/>
        <w:autoSpaceDN w:val="0"/>
        <w:adjustRightInd w:val="0"/>
        <w:jc w:val="both"/>
        <w:rPr>
          <w:color w:val="000000"/>
        </w:rPr>
      </w:pPr>
      <w:r w:rsidRPr="002A3870">
        <w:rPr>
          <w:color w:val="000000"/>
        </w:rPr>
        <w:t>patient satisfaction;</w:t>
      </w:r>
    </w:p>
    <w:p w14:paraId="19AF4CDA" w14:textId="77777777" w:rsidR="00F14104" w:rsidRPr="002A3870" w:rsidRDefault="00F14104" w:rsidP="007B36EF">
      <w:pPr>
        <w:autoSpaceDE w:val="0"/>
        <w:autoSpaceDN w:val="0"/>
        <w:adjustRightInd w:val="0"/>
        <w:ind w:left="1440"/>
        <w:jc w:val="both"/>
        <w:rPr>
          <w:color w:val="000000"/>
        </w:rPr>
      </w:pPr>
    </w:p>
    <w:p w14:paraId="7523F858" w14:textId="77777777" w:rsidR="001A0509" w:rsidRPr="002A3870" w:rsidRDefault="001A0509" w:rsidP="00B55665">
      <w:pPr>
        <w:numPr>
          <w:ilvl w:val="0"/>
          <w:numId w:val="41"/>
        </w:numPr>
        <w:autoSpaceDE w:val="0"/>
        <w:autoSpaceDN w:val="0"/>
        <w:adjustRightInd w:val="0"/>
        <w:jc w:val="both"/>
        <w:rPr>
          <w:color w:val="000000"/>
        </w:rPr>
      </w:pPr>
      <w:r w:rsidRPr="002A3870">
        <w:rPr>
          <w:color w:val="000000"/>
        </w:rPr>
        <w:t>employee satisfaction;</w:t>
      </w:r>
    </w:p>
    <w:p w14:paraId="7FFB4E29" w14:textId="77777777" w:rsidR="00F14104" w:rsidRPr="002A3870" w:rsidRDefault="00F14104" w:rsidP="007B36EF">
      <w:pPr>
        <w:autoSpaceDE w:val="0"/>
        <w:autoSpaceDN w:val="0"/>
        <w:adjustRightInd w:val="0"/>
        <w:jc w:val="both"/>
        <w:rPr>
          <w:color w:val="000000"/>
        </w:rPr>
      </w:pPr>
    </w:p>
    <w:p w14:paraId="66F28762" w14:textId="77777777" w:rsidR="001A0509" w:rsidRPr="002A3870" w:rsidRDefault="001A0509" w:rsidP="00B55665">
      <w:pPr>
        <w:numPr>
          <w:ilvl w:val="0"/>
          <w:numId w:val="41"/>
        </w:numPr>
        <w:autoSpaceDE w:val="0"/>
        <w:autoSpaceDN w:val="0"/>
        <w:adjustRightInd w:val="0"/>
        <w:jc w:val="both"/>
        <w:rPr>
          <w:color w:val="000000"/>
        </w:rPr>
      </w:pPr>
      <w:r w:rsidRPr="002A3870">
        <w:rPr>
          <w:color w:val="000000"/>
        </w:rPr>
        <w:t>quality metrics;</w:t>
      </w:r>
    </w:p>
    <w:p w14:paraId="0140AAA0" w14:textId="77777777" w:rsidR="00F14104" w:rsidRPr="002A3870" w:rsidRDefault="00F14104" w:rsidP="007B36EF">
      <w:pPr>
        <w:autoSpaceDE w:val="0"/>
        <w:autoSpaceDN w:val="0"/>
        <w:adjustRightInd w:val="0"/>
        <w:jc w:val="both"/>
        <w:rPr>
          <w:color w:val="000000"/>
        </w:rPr>
      </w:pPr>
    </w:p>
    <w:p w14:paraId="28DE5E72" w14:textId="77777777" w:rsidR="001A0509" w:rsidRPr="002A3870" w:rsidRDefault="001A0509" w:rsidP="00B55665">
      <w:pPr>
        <w:numPr>
          <w:ilvl w:val="0"/>
          <w:numId w:val="41"/>
        </w:numPr>
        <w:autoSpaceDE w:val="0"/>
        <w:autoSpaceDN w:val="0"/>
        <w:adjustRightInd w:val="0"/>
        <w:jc w:val="both"/>
        <w:rPr>
          <w:color w:val="000000"/>
        </w:rPr>
      </w:pPr>
      <w:r w:rsidRPr="002A3870">
        <w:rPr>
          <w:color w:val="000000"/>
        </w:rPr>
        <w:t>productivity metrics; and</w:t>
      </w:r>
    </w:p>
    <w:p w14:paraId="75D9F63B" w14:textId="77777777" w:rsidR="00F14104" w:rsidRPr="002A3870" w:rsidRDefault="00F14104" w:rsidP="007B36EF">
      <w:pPr>
        <w:autoSpaceDE w:val="0"/>
        <w:autoSpaceDN w:val="0"/>
        <w:adjustRightInd w:val="0"/>
        <w:jc w:val="both"/>
        <w:rPr>
          <w:color w:val="000000"/>
        </w:rPr>
      </w:pPr>
    </w:p>
    <w:p w14:paraId="45C83154" w14:textId="77777777" w:rsidR="001A0509" w:rsidRPr="002A3870" w:rsidRDefault="001A0509" w:rsidP="00B55665">
      <w:pPr>
        <w:numPr>
          <w:ilvl w:val="0"/>
          <w:numId w:val="41"/>
        </w:numPr>
        <w:autoSpaceDE w:val="0"/>
        <w:autoSpaceDN w:val="0"/>
        <w:adjustRightInd w:val="0"/>
        <w:jc w:val="both"/>
        <w:rPr>
          <w:color w:val="000000"/>
        </w:rPr>
      </w:pPr>
      <w:r w:rsidRPr="002A3870">
        <w:rPr>
          <w:color w:val="000000"/>
        </w:rPr>
        <w:t>fiscal and budget measures.</w:t>
      </w:r>
    </w:p>
    <w:p w14:paraId="2C19375D" w14:textId="77777777" w:rsidR="001A0509" w:rsidRPr="002A3870" w:rsidRDefault="001A0509" w:rsidP="007B36EF">
      <w:pPr>
        <w:autoSpaceDE w:val="0"/>
        <w:autoSpaceDN w:val="0"/>
        <w:adjustRightInd w:val="0"/>
        <w:ind w:left="720"/>
        <w:jc w:val="both"/>
        <w:rPr>
          <w:b/>
          <w:color w:val="000000"/>
        </w:rPr>
      </w:pPr>
    </w:p>
    <w:p w14:paraId="5E6DA813" w14:textId="77777777" w:rsidR="001A0509" w:rsidRPr="002A3870" w:rsidRDefault="001A0509" w:rsidP="007B36EF">
      <w:pPr>
        <w:autoSpaceDE w:val="0"/>
        <w:autoSpaceDN w:val="0"/>
        <w:adjustRightInd w:val="0"/>
        <w:jc w:val="both"/>
        <w:rPr>
          <w:color w:val="000000"/>
        </w:rPr>
      </w:pPr>
      <w:r w:rsidRPr="002A3870">
        <w:rPr>
          <w:color w:val="000000"/>
        </w:rPr>
        <w:t>Section 4.</w:t>
      </w:r>
      <w:r w:rsidRPr="002A3870">
        <w:rPr>
          <w:color w:val="000000"/>
        </w:rPr>
        <w:tab/>
        <w:t>The SSPC site sub-committee shall consist of up to six (6) union representatives from all the bargaining units covered under this master Agreement and an equal number of Employer representatives.  The committee will meet on a monthly or on an as needed basis.  Additional representatives may be invited as the agenda dictates.  The SSPC site sub-committee</w:t>
      </w:r>
      <w:r w:rsidRPr="002A3870">
        <w:rPr>
          <w:b/>
          <w:color w:val="000000"/>
        </w:rPr>
        <w:t xml:space="preserve"> </w:t>
      </w:r>
      <w:r w:rsidRPr="002A3870">
        <w:rPr>
          <w:color w:val="000000"/>
        </w:rPr>
        <w:t>will:</w:t>
      </w:r>
    </w:p>
    <w:p w14:paraId="2FD5D112" w14:textId="77777777" w:rsidR="001A0509" w:rsidRPr="002A3870" w:rsidRDefault="001A0509" w:rsidP="007B36EF">
      <w:pPr>
        <w:autoSpaceDE w:val="0"/>
        <w:autoSpaceDN w:val="0"/>
        <w:adjustRightInd w:val="0"/>
        <w:jc w:val="both"/>
        <w:rPr>
          <w:color w:val="000000"/>
        </w:rPr>
      </w:pPr>
    </w:p>
    <w:p w14:paraId="38C27628" w14:textId="77777777" w:rsidR="001A0509" w:rsidRPr="002A3870" w:rsidRDefault="001A0509" w:rsidP="007B36EF">
      <w:pPr>
        <w:autoSpaceDE w:val="0"/>
        <w:autoSpaceDN w:val="0"/>
        <w:adjustRightInd w:val="0"/>
        <w:jc w:val="both"/>
        <w:rPr>
          <w:color w:val="000000"/>
        </w:rPr>
      </w:pPr>
      <w:r w:rsidRPr="002A3870">
        <w:rPr>
          <w:color w:val="000000"/>
        </w:rPr>
        <w:tab/>
        <w:t>a.)</w:t>
      </w:r>
      <w:r w:rsidRPr="002A3870">
        <w:rPr>
          <w:color w:val="000000"/>
        </w:rPr>
        <w:tab/>
        <w:t>identify staffing issues;</w:t>
      </w:r>
    </w:p>
    <w:p w14:paraId="173BB579" w14:textId="77777777" w:rsidR="00F14104" w:rsidRPr="002A3870" w:rsidRDefault="00F14104" w:rsidP="007B36EF">
      <w:pPr>
        <w:autoSpaceDE w:val="0"/>
        <w:autoSpaceDN w:val="0"/>
        <w:adjustRightInd w:val="0"/>
        <w:jc w:val="both"/>
        <w:rPr>
          <w:color w:val="000000"/>
        </w:rPr>
      </w:pPr>
    </w:p>
    <w:p w14:paraId="68ADADBC" w14:textId="77777777" w:rsidR="001A0509" w:rsidRPr="002A3870" w:rsidRDefault="001A0509" w:rsidP="007B36EF">
      <w:pPr>
        <w:autoSpaceDE w:val="0"/>
        <w:autoSpaceDN w:val="0"/>
        <w:adjustRightInd w:val="0"/>
        <w:ind w:firstLine="720"/>
        <w:jc w:val="both"/>
        <w:rPr>
          <w:color w:val="000000"/>
        </w:rPr>
      </w:pPr>
      <w:r w:rsidRPr="002A3870">
        <w:rPr>
          <w:color w:val="000000"/>
        </w:rPr>
        <w:t>b.)</w:t>
      </w:r>
      <w:r w:rsidRPr="002A3870">
        <w:rPr>
          <w:color w:val="000000"/>
        </w:rPr>
        <w:tab/>
        <w:t>assess current staffing needs;</w:t>
      </w:r>
    </w:p>
    <w:p w14:paraId="69EEE9C6" w14:textId="77777777" w:rsidR="00F14104" w:rsidRPr="002A3870" w:rsidRDefault="00F14104" w:rsidP="007B36EF">
      <w:pPr>
        <w:autoSpaceDE w:val="0"/>
        <w:autoSpaceDN w:val="0"/>
        <w:adjustRightInd w:val="0"/>
        <w:ind w:firstLine="720"/>
        <w:jc w:val="both"/>
        <w:rPr>
          <w:color w:val="000000"/>
        </w:rPr>
      </w:pPr>
    </w:p>
    <w:p w14:paraId="0D8B4107" w14:textId="77777777" w:rsidR="001A0509" w:rsidRPr="002A3870" w:rsidRDefault="001A0509" w:rsidP="007B36EF">
      <w:pPr>
        <w:autoSpaceDE w:val="0"/>
        <w:autoSpaceDN w:val="0"/>
        <w:adjustRightInd w:val="0"/>
        <w:ind w:left="1440" w:hanging="720"/>
        <w:jc w:val="both"/>
        <w:rPr>
          <w:color w:val="000000"/>
        </w:rPr>
      </w:pPr>
      <w:r w:rsidRPr="002A3870">
        <w:rPr>
          <w:color w:val="000000"/>
        </w:rPr>
        <w:t>c.)</w:t>
      </w:r>
      <w:r w:rsidRPr="002A3870">
        <w:rPr>
          <w:color w:val="000000"/>
        </w:rPr>
        <w:tab/>
        <w:t>develop criteria for the determination of current and projected staffing needs which can be identified;</w:t>
      </w:r>
    </w:p>
    <w:p w14:paraId="324A52D4" w14:textId="77777777" w:rsidR="00F14104" w:rsidRPr="002A3870" w:rsidRDefault="00F14104" w:rsidP="007B36EF">
      <w:pPr>
        <w:autoSpaceDE w:val="0"/>
        <w:autoSpaceDN w:val="0"/>
        <w:adjustRightInd w:val="0"/>
        <w:ind w:left="1440" w:hanging="720"/>
        <w:jc w:val="both"/>
        <w:rPr>
          <w:color w:val="000000"/>
        </w:rPr>
      </w:pPr>
    </w:p>
    <w:p w14:paraId="68586C13" w14:textId="77777777" w:rsidR="001A0509" w:rsidRPr="002A3870" w:rsidRDefault="001A0509" w:rsidP="007B36EF">
      <w:pPr>
        <w:autoSpaceDE w:val="0"/>
        <w:autoSpaceDN w:val="0"/>
        <w:adjustRightInd w:val="0"/>
        <w:ind w:firstLine="720"/>
        <w:jc w:val="both"/>
        <w:rPr>
          <w:color w:val="000000"/>
        </w:rPr>
      </w:pPr>
      <w:r w:rsidRPr="002A3870">
        <w:rPr>
          <w:color w:val="000000"/>
        </w:rPr>
        <w:t>d.)</w:t>
      </w:r>
      <w:r w:rsidRPr="002A3870">
        <w:rPr>
          <w:color w:val="000000"/>
        </w:rPr>
        <w:tab/>
        <w:t xml:space="preserve">review staffing grievances and staffing committee forms; </w:t>
      </w:r>
    </w:p>
    <w:p w14:paraId="233705AC" w14:textId="77777777" w:rsidR="00F14104" w:rsidRPr="002A3870" w:rsidRDefault="00F14104" w:rsidP="007B36EF">
      <w:pPr>
        <w:autoSpaceDE w:val="0"/>
        <w:autoSpaceDN w:val="0"/>
        <w:adjustRightInd w:val="0"/>
        <w:ind w:firstLine="720"/>
        <w:jc w:val="both"/>
        <w:rPr>
          <w:color w:val="000000"/>
        </w:rPr>
      </w:pPr>
    </w:p>
    <w:p w14:paraId="10E15920" w14:textId="77777777" w:rsidR="001A0509" w:rsidRPr="002A3870" w:rsidRDefault="001A0509" w:rsidP="00B55665">
      <w:pPr>
        <w:numPr>
          <w:ilvl w:val="0"/>
          <w:numId w:val="39"/>
        </w:numPr>
        <w:autoSpaceDE w:val="0"/>
        <w:autoSpaceDN w:val="0"/>
        <w:adjustRightInd w:val="0"/>
        <w:jc w:val="both"/>
        <w:rPr>
          <w:color w:val="000000"/>
        </w:rPr>
      </w:pPr>
      <w:r w:rsidRPr="002A3870">
        <w:rPr>
          <w:color w:val="000000"/>
        </w:rPr>
        <w:t>review restricted duty assignments; and</w:t>
      </w:r>
    </w:p>
    <w:p w14:paraId="3024D899" w14:textId="77777777" w:rsidR="00F14104" w:rsidRPr="002A3870" w:rsidRDefault="00F14104" w:rsidP="007B36EF">
      <w:pPr>
        <w:autoSpaceDE w:val="0"/>
        <w:autoSpaceDN w:val="0"/>
        <w:adjustRightInd w:val="0"/>
        <w:ind w:left="1440"/>
        <w:jc w:val="both"/>
        <w:rPr>
          <w:color w:val="000000"/>
        </w:rPr>
      </w:pPr>
    </w:p>
    <w:p w14:paraId="1096335C" w14:textId="77777777" w:rsidR="001A0509" w:rsidRPr="002A3870" w:rsidRDefault="001A0509" w:rsidP="007B36EF">
      <w:pPr>
        <w:autoSpaceDE w:val="0"/>
        <w:autoSpaceDN w:val="0"/>
        <w:adjustRightInd w:val="0"/>
        <w:ind w:left="720"/>
        <w:jc w:val="both"/>
        <w:rPr>
          <w:b/>
          <w:color w:val="000000"/>
        </w:rPr>
      </w:pPr>
      <w:r w:rsidRPr="002A3870">
        <w:rPr>
          <w:color w:val="000000"/>
        </w:rPr>
        <w:t>f.)</w:t>
      </w:r>
      <w:r w:rsidRPr="002A3870">
        <w:rPr>
          <w:color w:val="000000"/>
        </w:rPr>
        <w:tab/>
        <w:t>recruitment and retention strategies.</w:t>
      </w:r>
    </w:p>
    <w:p w14:paraId="6D3D18BA" w14:textId="77777777" w:rsidR="001A0509" w:rsidRPr="002A3870" w:rsidRDefault="001A0509" w:rsidP="007B36EF">
      <w:pPr>
        <w:autoSpaceDE w:val="0"/>
        <w:autoSpaceDN w:val="0"/>
        <w:adjustRightInd w:val="0"/>
        <w:jc w:val="both"/>
        <w:rPr>
          <w:color w:val="000000"/>
        </w:rPr>
      </w:pPr>
    </w:p>
    <w:p w14:paraId="5BEA7C46" w14:textId="77777777" w:rsidR="001A0509" w:rsidRPr="002A3870" w:rsidRDefault="001A0509" w:rsidP="007B36EF">
      <w:pPr>
        <w:autoSpaceDE w:val="0"/>
        <w:autoSpaceDN w:val="0"/>
        <w:adjustRightInd w:val="0"/>
        <w:jc w:val="both"/>
        <w:rPr>
          <w:color w:val="000000"/>
        </w:rPr>
      </w:pPr>
      <w:r w:rsidRPr="002A3870">
        <w:rPr>
          <w:color w:val="000000"/>
        </w:rPr>
        <w:t>Section 5.</w:t>
      </w:r>
      <w:r w:rsidRPr="002A3870">
        <w:rPr>
          <w:color w:val="000000"/>
        </w:rPr>
        <w:tab/>
        <w:t>The SSPC shall meet, on a System level, once every calendar quarter and the Employer’s Chief Nursing Executive shall be responsible for preparing the agenda for such meetings and shall distribute such agenda, in a written format, at least one (1) week prior to each meeting.  Union representatives may submit agenda items to the Employer’s Chief Nursing Executive for review and inclusion on the agenda.  The SSPC will:</w:t>
      </w:r>
    </w:p>
    <w:p w14:paraId="4DAE6810" w14:textId="77777777" w:rsidR="001A0509" w:rsidRPr="002A3870" w:rsidRDefault="001A0509" w:rsidP="007B36EF">
      <w:pPr>
        <w:autoSpaceDE w:val="0"/>
        <w:autoSpaceDN w:val="0"/>
        <w:adjustRightInd w:val="0"/>
        <w:jc w:val="both"/>
        <w:rPr>
          <w:color w:val="000000"/>
        </w:rPr>
      </w:pPr>
    </w:p>
    <w:p w14:paraId="36DB1776" w14:textId="77777777" w:rsidR="001A0509" w:rsidRPr="002A3870" w:rsidRDefault="001A0509" w:rsidP="00B55665">
      <w:pPr>
        <w:numPr>
          <w:ilvl w:val="0"/>
          <w:numId w:val="42"/>
        </w:numPr>
        <w:autoSpaceDE w:val="0"/>
        <w:autoSpaceDN w:val="0"/>
        <w:adjustRightInd w:val="0"/>
        <w:jc w:val="both"/>
        <w:rPr>
          <w:color w:val="000000"/>
        </w:rPr>
      </w:pPr>
      <w:r w:rsidRPr="002A3870">
        <w:rPr>
          <w:color w:val="000000"/>
        </w:rPr>
        <w:t>address staffing concerns that cannot be resolved at the site committee;</w:t>
      </w:r>
    </w:p>
    <w:p w14:paraId="0E1FE80E" w14:textId="77777777" w:rsidR="00F14104" w:rsidRPr="002A3870" w:rsidRDefault="00F14104" w:rsidP="007B36EF">
      <w:pPr>
        <w:autoSpaceDE w:val="0"/>
        <w:autoSpaceDN w:val="0"/>
        <w:adjustRightInd w:val="0"/>
        <w:ind w:left="1440"/>
        <w:jc w:val="both"/>
        <w:rPr>
          <w:color w:val="000000"/>
        </w:rPr>
      </w:pPr>
    </w:p>
    <w:p w14:paraId="791620EC" w14:textId="77777777" w:rsidR="001A0509" w:rsidRPr="002A3870" w:rsidRDefault="001A0509" w:rsidP="00B55665">
      <w:pPr>
        <w:numPr>
          <w:ilvl w:val="0"/>
          <w:numId w:val="42"/>
        </w:numPr>
        <w:autoSpaceDE w:val="0"/>
        <w:autoSpaceDN w:val="0"/>
        <w:adjustRightInd w:val="0"/>
        <w:jc w:val="both"/>
        <w:rPr>
          <w:color w:val="000000"/>
        </w:rPr>
      </w:pPr>
      <w:r w:rsidRPr="002A3870">
        <w:rPr>
          <w:color w:val="000000"/>
        </w:rPr>
        <w:t>monitor the work of any site staffing committee;</w:t>
      </w:r>
    </w:p>
    <w:p w14:paraId="60F9F4A5" w14:textId="77777777" w:rsidR="00F14104" w:rsidRPr="002A3870" w:rsidRDefault="00F14104" w:rsidP="007B36EF">
      <w:pPr>
        <w:autoSpaceDE w:val="0"/>
        <w:autoSpaceDN w:val="0"/>
        <w:adjustRightInd w:val="0"/>
        <w:jc w:val="both"/>
        <w:rPr>
          <w:color w:val="000000"/>
        </w:rPr>
      </w:pPr>
    </w:p>
    <w:p w14:paraId="702B41F8" w14:textId="77777777" w:rsidR="001A0509" w:rsidRPr="002A3870" w:rsidRDefault="001A0509" w:rsidP="00B55665">
      <w:pPr>
        <w:numPr>
          <w:ilvl w:val="0"/>
          <w:numId w:val="42"/>
        </w:numPr>
        <w:autoSpaceDE w:val="0"/>
        <w:autoSpaceDN w:val="0"/>
        <w:adjustRightInd w:val="0"/>
        <w:jc w:val="both"/>
        <w:rPr>
          <w:color w:val="000000"/>
        </w:rPr>
      </w:pPr>
      <w:r w:rsidRPr="002A3870">
        <w:rPr>
          <w:color w:val="000000"/>
        </w:rPr>
        <w:t>make recommendations concerning the utilization of consultants; and</w:t>
      </w:r>
    </w:p>
    <w:p w14:paraId="468EB3BD" w14:textId="77777777" w:rsidR="00F14104" w:rsidRPr="002A3870" w:rsidRDefault="00F14104" w:rsidP="007B36EF">
      <w:pPr>
        <w:autoSpaceDE w:val="0"/>
        <w:autoSpaceDN w:val="0"/>
        <w:adjustRightInd w:val="0"/>
        <w:jc w:val="both"/>
        <w:rPr>
          <w:color w:val="000000"/>
        </w:rPr>
      </w:pPr>
    </w:p>
    <w:p w14:paraId="6B92422F" w14:textId="77777777" w:rsidR="001A0509" w:rsidRPr="002A3870" w:rsidRDefault="001A0509" w:rsidP="00B55665">
      <w:pPr>
        <w:numPr>
          <w:ilvl w:val="0"/>
          <w:numId w:val="42"/>
        </w:numPr>
        <w:autoSpaceDE w:val="0"/>
        <w:autoSpaceDN w:val="0"/>
        <w:adjustRightInd w:val="0"/>
        <w:jc w:val="both"/>
        <w:rPr>
          <w:color w:val="000000"/>
        </w:rPr>
      </w:pPr>
      <w:r w:rsidRPr="002A3870">
        <w:rPr>
          <w:color w:val="000000"/>
        </w:rPr>
        <w:t xml:space="preserve">make proposals regarding the issues or criteria which arise under a.) and b.) above. </w:t>
      </w:r>
    </w:p>
    <w:p w14:paraId="6501EDD2" w14:textId="77777777" w:rsidR="001A0509" w:rsidRPr="002A3870" w:rsidRDefault="001A0509" w:rsidP="007B36EF">
      <w:pPr>
        <w:autoSpaceDE w:val="0"/>
        <w:autoSpaceDN w:val="0"/>
        <w:adjustRightInd w:val="0"/>
        <w:jc w:val="both"/>
        <w:rPr>
          <w:b/>
          <w:color w:val="000000"/>
        </w:rPr>
      </w:pPr>
    </w:p>
    <w:p w14:paraId="160D8F19" w14:textId="77777777" w:rsidR="001A0509" w:rsidRPr="002A3870" w:rsidRDefault="001A0509" w:rsidP="007B36EF">
      <w:pPr>
        <w:autoSpaceDE w:val="0"/>
        <w:autoSpaceDN w:val="0"/>
        <w:adjustRightInd w:val="0"/>
        <w:jc w:val="both"/>
        <w:rPr>
          <w:color w:val="000000"/>
        </w:rPr>
      </w:pPr>
      <w:r w:rsidRPr="002A3870">
        <w:rPr>
          <w:color w:val="000000"/>
        </w:rPr>
        <w:t xml:space="preserve">On a yearly basis, the Chief Financial Officer will meet with the SSPC to review the sections of the following years Kaleida Health budget, especially, those budget issues that will impact staffing and members covered by this Agreement. </w:t>
      </w:r>
    </w:p>
    <w:p w14:paraId="21376496" w14:textId="77777777" w:rsidR="001A0509" w:rsidRPr="002A3870" w:rsidRDefault="001A0509" w:rsidP="007B36EF">
      <w:pPr>
        <w:autoSpaceDE w:val="0"/>
        <w:autoSpaceDN w:val="0"/>
        <w:adjustRightInd w:val="0"/>
        <w:jc w:val="both"/>
        <w:rPr>
          <w:color w:val="000000"/>
        </w:rPr>
      </w:pPr>
    </w:p>
    <w:p w14:paraId="651A924D" w14:textId="77777777" w:rsidR="001A0509" w:rsidRPr="002A3870" w:rsidRDefault="001A0509" w:rsidP="007B36EF">
      <w:pPr>
        <w:autoSpaceDE w:val="0"/>
        <w:autoSpaceDN w:val="0"/>
        <w:adjustRightInd w:val="0"/>
        <w:jc w:val="both"/>
        <w:rPr>
          <w:color w:val="000000"/>
        </w:rPr>
      </w:pPr>
      <w:r w:rsidRPr="002A3870">
        <w:rPr>
          <w:color w:val="000000"/>
        </w:rPr>
        <w:t>Section 6.</w:t>
      </w:r>
      <w:r w:rsidRPr="002A3870">
        <w:rPr>
          <w:color w:val="000000"/>
        </w:rPr>
        <w:tab/>
        <w:t>In order to improve both patient and employee satisfaction the following staffing related factors will also be reviewed and initiatives developed by the Site Staffing Committee:</w:t>
      </w:r>
      <w:r w:rsidRPr="002A3870">
        <w:rPr>
          <w:color w:val="000000"/>
        </w:rPr>
        <w:tab/>
      </w:r>
    </w:p>
    <w:p w14:paraId="476B7C93" w14:textId="77777777" w:rsidR="001A0509" w:rsidRPr="002A3870" w:rsidRDefault="001A0509" w:rsidP="007B36EF">
      <w:pPr>
        <w:autoSpaceDE w:val="0"/>
        <w:autoSpaceDN w:val="0"/>
        <w:adjustRightInd w:val="0"/>
        <w:jc w:val="both"/>
        <w:rPr>
          <w:color w:val="000000"/>
        </w:rPr>
      </w:pPr>
    </w:p>
    <w:p w14:paraId="0196DCC3" w14:textId="77777777" w:rsidR="001A0509" w:rsidRPr="002A3870" w:rsidRDefault="001A0509" w:rsidP="007B36EF">
      <w:pPr>
        <w:autoSpaceDE w:val="0"/>
        <w:autoSpaceDN w:val="0"/>
        <w:adjustRightInd w:val="0"/>
        <w:ind w:left="1440" w:hanging="720"/>
        <w:jc w:val="both"/>
        <w:rPr>
          <w:color w:val="000000"/>
        </w:rPr>
      </w:pPr>
      <w:r w:rsidRPr="002A3870">
        <w:rPr>
          <w:color w:val="000000"/>
        </w:rPr>
        <w:t>a.)</w:t>
      </w:r>
      <w:r w:rsidRPr="002A3870">
        <w:rPr>
          <w:color w:val="000000"/>
        </w:rPr>
        <w:tab/>
        <w:t>the number of work related illness and injury, disability or leaves of absence;</w:t>
      </w:r>
    </w:p>
    <w:p w14:paraId="139FD1A6" w14:textId="77777777" w:rsidR="00F14104" w:rsidRPr="002A3870" w:rsidRDefault="00F14104" w:rsidP="007B36EF">
      <w:pPr>
        <w:autoSpaceDE w:val="0"/>
        <w:autoSpaceDN w:val="0"/>
        <w:adjustRightInd w:val="0"/>
        <w:ind w:left="1440" w:hanging="720"/>
        <w:jc w:val="both"/>
        <w:rPr>
          <w:color w:val="000000"/>
        </w:rPr>
      </w:pPr>
    </w:p>
    <w:p w14:paraId="753A989B" w14:textId="77777777" w:rsidR="001A0509" w:rsidRPr="002A3870" w:rsidRDefault="001A0509" w:rsidP="007B36EF">
      <w:pPr>
        <w:autoSpaceDE w:val="0"/>
        <w:autoSpaceDN w:val="0"/>
        <w:adjustRightInd w:val="0"/>
        <w:jc w:val="both"/>
        <w:rPr>
          <w:color w:val="000000"/>
        </w:rPr>
      </w:pPr>
      <w:r w:rsidRPr="002A3870">
        <w:rPr>
          <w:color w:val="000000"/>
        </w:rPr>
        <w:tab/>
        <w:t>b.)</w:t>
      </w:r>
      <w:r w:rsidRPr="002A3870">
        <w:rPr>
          <w:color w:val="000000"/>
        </w:rPr>
        <w:tab/>
        <w:t>the number of sick calls, tardiness;</w:t>
      </w:r>
    </w:p>
    <w:p w14:paraId="63FD6CB4" w14:textId="77777777" w:rsidR="00F14104" w:rsidRPr="002A3870" w:rsidRDefault="00F14104" w:rsidP="007B36EF">
      <w:pPr>
        <w:autoSpaceDE w:val="0"/>
        <w:autoSpaceDN w:val="0"/>
        <w:adjustRightInd w:val="0"/>
        <w:jc w:val="both"/>
        <w:rPr>
          <w:color w:val="000000"/>
        </w:rPr>
      </w:pPr>
    </w:p>
    <w:p w14:paraId="0C401753" w14:textId="77777777" w:rsidR="001A0509" w:rsidRPr="002A3870" w:rsidRDefault="001A0509" w:rsidP="007B36EF">
      <w:pPr>
        <w:autoSpaceDE w:val="0"/>
        <w:autoSpaceDN w:val="0"/>
        <w:adjustRightInd w:val="0"/>
        <w:jc w:val="both"/>
        <w:rPr>
          <w:color w:val="000000"/>
        </w:rPr>
      </w:pPr>
      <w:r w:rsidRPr="002A3870">
        <w:rPr>
          <w:color w:val="000000"/>
        </w:rPr>
        <w:tab/>
        <w:t>c.)</w:t>
      </w:r>
      <w:r w:rsidRPr="002A3870">
        <w:rPr>
          <w:color w:val="000000"/>
        </w:rPr>
        <w:tab/>
        <w:t>turnover and vacancy rates;</w:t>
      </w:r>
    </w:p>
    <w:p w14:paraId="11CB8E24" w14:textId="77777777" w:rsidR="00F14104" w:rsidRPr="002A3870" w:rsidRDefault="00F14104" w:rsidP="007B36EF">
      <w:pPr>
        <w:autoSpaceDE w:val="0"/>
        <w:autoSpaceDN w:val="0"/>
        <w:adjustRightInd w:val="0"/>
        <w:jc w:val="both"/>
        <w:rPr>
          <w:color w:val="000000"/>
        </w:rPr>
      </w:pPr>
    </w:p>
    <w:p w14:paraId="4918BD64" w14:textId="77777777" w:rsidR="001A0509" w:rsidRPr="002A3870" w:rsidRDefault="001A0509" w:rsidP="007B36EF">
      <w:pPr>
        <w:autoSpaceDE w:val="0"/>
        <w:autoSpaceDN w:val="0"/>
        <w:adjustRightInd w:val="0"/>
        <w:jc w:val="both"/>
        <w:rPr>
          <w:color w:val="000000"/>
        </w:rPr>
      </w:pPr>
      <w:r w:rsidRPr="002A3870">
        <w:rPr>
          <w:color w:val="000000"/>
        </w:rPr>
        <w:tab/>
        <w:t>d.)</w:t>
      </w:r>
      <w:r w:rsidRPr="002A3870">
        <w:rPr>
          <w:color w:val="000000"/>
        </w:rPr>
        <w:tab/>
        <w:t>use of per diem employees;</w:t>
      </w:r>
    </w:p>
    <w:p w14:paraId="552675A6" w14:textId="77777777" w:rsidR="00F14104" w:rsidRPr="002A3870" w:rsidRDefault="00F14104" w:rsidP="007B36EF">
      <w:pPr>
        <w:autoSpaceDE w:val="0"/>
        <w:autoSpaceDN w:val="0"/>
        <w:adjustRightInd w:val="0"/>
        <w:jc w:val="both"/>
        <w:rPr>
          <w:color w:val="000000"/>
        </w:rPr>
      </w:pPr>
    </w:p>
    <w:p w14:paraId="3F7C56B8" w14:textId="77777777" w:rsidR="001A0509" w:rsidRPr="002A3870" w:rsidRDefault="001A0509" w:rsidP="007B36EF">
      <w:pPr>
        <w:autoSpaceDE w:val="0"/>
        <w:autoSpaceDN w:val="0"/>
        <w:adjustRightInd w:val="0"/>
        <w:jc w:val="both"/>
        <w:rPr>
          <w:color w:val="000000"/>
        </w:rPr>
      </w:pPr>
      <w:r w:rsidRPr="002A3870">
        <w:rPr>
          <w:color w:val="000000"/>
        </w:rPr>
        <w:tab/>
        <w:t>e.)</w:t>
      </w:r>
      <w:r w:rsidRPr="002A3870">
        <w:rPr>
          <w:color w:val="000000"/>
        </w:rPr>
        <w:tab/>
        <w:t>use of part-time employees;</w:t>
      </w:r>
    </w:p>
    <w:p w14:paraId="20179C86" w14:textId="77777777" w:rsidR="007829FA" w:rsidRPr="002A3870" w:rsidRDefault="007829FA" w:rsidP="007B36EF">
      <w:pPr>
        <w:autoSpaceDE w:val="0"/>
        <w:autoSpaceDN w:val="0"/>
        <w:adjustRightInd w:val="0"/>
        <w:jc w:val="both"/>
        <w:rPr>
          <w:color w:val="000000"/>
        </w:rPr>
      </w:pPr>
    </w:p>
    <w:p w14:paraId="44DC85B0" w14:textId="77777777" w:rsidR="001A0509" w:rsidRPr="002A3870" w:rsidRDefault="001A0509" w:rsidP="007B36EF">
      <w:pPr>
        <w:autoSpaceDE w:val="0"/>
        <w:autoSpaceDN w:val="0"/>
        <w:adjustRightInd w:val="0"/>
        <w:ind w:firstLine="720"/>
        <w:jc w:val="both"/>
        <w:rPr>
          <w:color w:val="000000"/>
        </w:rPr>
      </w:pPr>
      <w:r w:rsidRPr="002A3870">
        <w:rPr>
          <w:color w:val="000000"/>
        </w:rPr>
        <w:t>f.)</w:t>
      </w:r>
      <w:r w:rsidRPr="002A3870">
        <w:rPr>
          <w:color w:val="000000"/>
        </w:rPr>
        <w:tab/>
        <w:t>use of agency staff;</w:t>
      </w:r>
    </w:p>
    <w:p w14:paraId="5B0195F1" w14:textId="77777777" w:rsidR="007829FA" w:rsidRPr="002A3870" w:rsidRDefault="007829FA" w:rsidP="007B36EF">
      <w:pPr>
        <w:autoSpaceDE w:val="0"/>
        <w:autoSpaceDN w:val="0"/>
        <w:adjustRightInd w:val="0"/>
        <w:ind w:firstLine="720"/>
        <w:jc w:val="both"/>
        <w:rPr>
          <w:color w:val="000000"/>
        </w:rPr>
      </w:pPr>
    </w:p>
    <w:p w14:paraId="66E212B1" w14:textId="77777777" w:rsidR="001A0509" w:rsidRPr="002A3870" w:rsidRDefault="001A0509" w:rsidP="007B36EF">
      <w:pPr>
        <w:autoSpaceDE w:val="0"/>
        <w:autoSpaceDN w:val="0"/>
        <w:adjustRightInd w:val="0"/>
        <w:ind w:firstLine="720"/>
        <w:jc w:val="both"/>
        <w:rPr>
          <w:color w:val="000000"/>
        </w:rPr>
      </w:pPr>
      <w:r w:rsidRPr="002A3870">
        <w:rPr>
          <w:color w:val="000000"/>
        </w:rPr>
        <w:t>g.)</w:t>
      </w:r>
      <w:r w:rsidRPr="002A3870">
        <w:rPr>
          <w:color w:val="000000"/>
        </w:rPr>
        <w:tab/>
        <w:t>hours of work, workloads and shift assignments, on call utilization;</w:t>
      </w:r>
    </w:p>
    <w:p w14:paraId="09F40FD5" w14:textId="77777777" w:rsidR="007829FA" w:rsidRPr="002A3870" w:rsidRDefault="007829FA" w:rsidP="007B36EF">
      <w:pPr>
        <w:autoSpaceDE w:val="0"/>
        <w:autoSpaceDN w:val="0"/>
        <w:adjustRightInd w:val="0"/>
        <w:ind w:firstLine="720"/>
        <w:jc w:val="both"/>
        <w:rPr>
          <w:color w:val="000000"/>
        </w:rPr>
      </w:pPr>
    </w:p>
    <w:p w14:paraId="731017B2" w14:textId="77777777" w:rsidR="001A0509" w:rsidRPr="002A3870" w:rsidRDefault="001A0509" w:rsidP="007B36EF">
      <w:pPr>
        <w:autoSpaceDE w:val="0"/>
        <w:autoSpaceDN w:val="0"/>
        <w:adjustRightInd w:val="0"/>
        <w:ind w:firstLine="720"/>
        <w:jc w:val="both"/>
        <w:rPr>
          <w:color w:val="000000"/>
        </w:rPr>
      </w:pPr>
      <w:r w:rsidRPr="002A3870">
        <w:rPr>
          <w:color w:val="000000"/>
        </w:rPr>
        <w:t>h.)</w:t>
      </w:r>
      <w:r w:rsidRPr="002A3870">
        <w:rPr>
          <w:color w:val="000000"/>
        </w:rPr>
        <w:tab/>
        <w:t>staffing levels and its impact on patient care;</w:t>
      </w:r>
    </w:p>
    <w:p w14:paraId="4B6A0625" w14:textId="77777777" w:rsidR="007829FA" w:rsidRPr="002A3870" w:rsidRDefault="007829FA" w:rsidP="007B36EF">
      <w:pPr>
        <w:autoSpaceDE w:val="0"/>
        <w:autoSpaceDN w:val="0"/>
        <w:adjustRightInd w:val="0"/>
        <w:ind w:firstLine="720"/>
        <w:jc w:val="both"/>
        <w:rPr>
          <w:color w:val="000000"/>
        </w:rPr>
      </w:pPr>
    </w:p>
    <w:p w14:paraId="3D7A844C" w14:textId="77777777" w:rsidR="001A0509" w:rsidRPr="002A3870" w:rsidRDefault="001A0509" w:rsidP="007B36EF">
      <w:pPr>
        <w:autoSpaceDE w:val="0"/>
        <w:autoSpaceDN w:val="0"/>
        <w:adjustRightInd w:val="0"/>
        <w:ind w:left="1440" w:hanging="720"/>
        <w:jc w:val="both"/>
        <w:rPr>
          <w:color w:val="000000"/>
        </w:rPr>
      </w:pPr>
      <w:r w:rsidRPr="002A3870">
        <w:rPr>
          <w:color w:val="000000"/>
        </w:rPr>
        <w:t>i.)</w:t>
      </w:r>
      <w:r w:rsidRPr="002A3870">
        <w:rPr>
          <w:color w:val="000000"/>
        </w:rPr>
        <w:tab/>
        <w:t>amount of overtime utilized to cover staffing shortages and its impact on patient care;</w:t>
      </w:r>
    </w:p>
    <w:p w14:paraId="20321CB2" w14:textId="77777777" w:rsidR="007829FA" w:rsidRPr="002A3870" w:rsidRDefault="007829FA" w:rsidP="007B36EF">
      <w:pPr>
        <w:autoSpaceDE w:val="0"/>
        <w:autoSpaceDN w:val="0"/>
        <w:adjustRightInd w:val="0"/>
        <w:ind w:left="1440" w:hanging="720"/>
        <w:jc w:val="both"/>
        <w:rPr>
          <w:color w:val="000000"/>
        </w:rPr>
      </w:pPr>
    </w:p>
    <w:p w14:paraId="3D839E46" w14:textId="3A79FEE0" w:rsidR="001A0509" w:rsidRPr="002A3870" w:rsidRDefault="001A0509" w:rsidP="007B36EF">
      <w:pPr>
        <w:autoSpaceDE w:val="0"/>
        <w:autoSpaceDN w:val="0"/>
        <w:adjustRightInd w:val="0"/>
        <w:ind w:firstLine="720"/>
        <w:jc w:val="both"/>
        <w:rPr>
          <w:color w:val="000000"/>
        </w:rPr>
      </w:pPr>
      <w:r w:rsidRPr="002A3870">
        <w:rPr>
          <w:color w:val="000000"/>
        </w:rPr>
        <w:t>j.)</w:t>
      </w:r>
      <w:r w:rsidRPr="002A3870">
        <w:rPr>
          <w:color w:val="000000"/>
        </w:rPr>
        <w:tab/>
        <w:t>number of floats and flexible empl</w:t>
      </w:r>
      <w:r w:rsidR="007829FA" w:rsidRPr="002A3870">
        <w:rPr>
          <w:color w:val="000000"/>
        </w:rPr>
        <w:t xml:space="preserve">oyees vs. regular personnel; </w:t>
      </w:r>
    </w:p>
    <w:p w14:paraId="7D5BB373" w14:textId="77777777" w:rsidR="007829FA" w:rsidRPr="002A3870" w:rsidRDefault="007829FA" w:rsidP="007B36EF">
      <w:pPr>
        <w:autoSpaceDE w:val="0"/>
        <w:autoSpaceDN w:val="0"/>
        <w:adjustRightInd w:val="0"/>
        <w:ind w:firstLine="720"/>
        <w:jc w:val="both"/>
        <w:rPr>
          <w:color w:val="000000"/>
        </w:rPr>
      </w:pPr>
    </w:p>
    <w:p w14:paraId="03CA4B74" w14:textId="7533B050" w:rsidR="00FB6EA0" w:rsidRPr="002A3870" w:rsidRDefault="001A0509" w:rsidP="00A27B9C">
      <w:pPr>
        <w:autoSpaceDE w:val="0"/>
        <w:autoSpaceDN w:val="0"/>
        <w:adjustRightInd w:val="0"/>
        <w:ind w:firstLine="720"/>
        <w:jc w:val="both"/>
        <w:rPr>
          <w:color w:val="000000"/>
        </w:rPr>
      </w:pPr>
      <w:r w:rsidRPr="002A3870">
        <w:rPr>
          <w:color w:val="000000"/>
        </w:rPr>
        <w:t>k.)</w:t>
      </w:r>
      <w:r w:rsidRPr="002A3870">
        <w:rPr>
          <w:color w:val="000000"/>
        </w:rPr>
        <w:tab/>
        <w:t>excessive shift rotation</w:t>
      </w:r>
      <w:r w:rsidRPr="002A3870">
        <w:rPr>
          <w:b/>
          <w:color w:val="000000"/>
        </w:rPr>
        <w:t xml:space="preserve">, </w:t>
      </w:r>
      <w:r w:rsidRPr="002A3870">
        <w:rPr>
          <w:color w:val="000000"/>
        </w:rPr>
        <w:t>floating and flexing</w:t>
      </w:r>
      <w:r w:rsidR="0005070B" w:rsidRPr="002A3870">
        <w:rPr>
          <w:color w:val="000000"/>
        </w:rPr>
        <w:t>; and</w:t>
      </w:r>
    </w:p>
    <w:p w14:paraId="10FC4ED7" w14:textId="77777777" w:rsidR="008C4628" w:rsidRPr="002A3870" w:rsidRDefault="008C4628" w:rsidP="00A27B9C">
      <w:pPr>
        <w:autoSpaceDE w:val="0"/>
        <w:autoSpaceDN w:val="0"/>
        <w:adjustRightInd w:val="0"/>
        <w:ind w:firstLine="720"/>
        <w:jc w:val="both"/>
        <w:rPr>
          <w:color w:val="000000"/>
        </w:rPr>
      </w:pPr>
    </w:p>
    <w:p w14:paraId="420042AE" w14:textId="24FC555F" w:rsidR="001A0509" w:rsidRPr="002A3870" w:rsidRDefault="008C4628" w:rsidP="00A27B9C">
      <w:pPr>
        <w:autoSpaceDE w:val="0"/>
        <w:autoSpaceDN w:val="0"/>
        <w:adjustRightInd w:val="0"/>
        <w:jc w:val="both"/>
        <w:rPr>
          <w:b/>
          <w:color w:val="000000"/>
        </w:rPr>
      </w:pPr>
      <w:r w:rsidRPr="002A3870">
        <w:rPr>
          <w:color w:val="000000"/>
        </w:rPr>
        <w:tab/>
      </w:r>
      <w:r w:rsidR="0005070B" w:rsidRPr="002A3870">
        <w:rPr>
          <w:color w:val="000000"/>
        </w:rPr>
        <w:t>l.)</w:t>
      </w:r>
      <w:r w:rsidR="0005070B" w:rsidRPr="002A3870">
        <w:rPr>
          <w:color w:val="000000"/>
        </w:rPr>
        <w:tab/>
        <w:t>meals and breaks.</w:t>
      </w:r>
      <w:r w:rsidR="001A0509" w:rsidRPr="002A3870">
        <w:rPr>
          <w:b/>
          <w:color w:val="000000"/>
        </w:rPr>
        <w:t xml:space="preserve"> </w:t>
      </w:r>
    </w:p>
    <w:p w14:paraId="1F0AE973" w14:textId="77777777" w:rsidR="001A0509" w:rsidRPr="002A3870" w:rsidRDefault="001A0509" w:rsidP="007B36EF">
      <w:pPr>
        <w:autoSpaceDE w:val="0"/>
        <w:autoSpaceDN w:val="0"/>
        <w:adjustRightInd w:val="0"/>
        <w:jc w:val="both"/>
        <w:rPr>
          <w:color w:val="000000"/>
        </w:rPr>
      </w:pPr>
    </w:p>
    <w:p w14:paraId="00AAAB43" w14:textId="77777777" w:rsidR="001A0509" w:rsidRPr="002A3870" w:rsidRDefault="001A0509" w:rsidP="007B36EF">
      <w:pPr>
        <w:autoSpaceDE w:val="0"/>
        <w:autoSpaceDN w:val="0"/>
        <w:adjustRightInd w:val="0"/>
        <w:jc w:val="both"/>
        <w:rPr>
          <w:color w:val="000000"/>
        </w:rPr>
      </w:pPr>
      <w:r w:rsidRPr="002A3870">
        <w:rPr>
          <w:color w:val="000000"/>
        </w:rPr>
        <w:t>Each unit/department/cost center will post the shift to shift staffing ratios, grids or fixed staffing schedules in a mutually agreed to location.</w:t>
      </w:r>
    </w:p>
    <w:p w14:paraId="2E78CB95" w14:textId="77777777" w:rsidR="001A0509" w:rsidRPr="002A3870" w:rsidRDefault="001A0509" w:rsidP="007B36EF">
      <w:pPr>
        <w:autoSpaceDE w:val="0"/>
        <w:autoSpaceDN w:val="0"/>
        <w:adjustRightInd w:val="0"/>
        <w:jc w:val="both"/>
        <w:rPr>
          <w:color w:val="000000"/>
        </w:rPr>
      </w:pPr>
    </w:p>
    <w:p w14:paraId="6B26ED57" w14:textId="77777777" w:rsidR="001A0509" w:rsidRPr="002A3870" w:rsidRDefault="001A0509" w:rsidP="007B36EF">
      <w:pPr>
        <w:autoSpaceDE w:val="0"/>
        <w:autoSpaceDN w:val="0"/>
        <w:adjustRightInd w:val="0"/>
        <w:jc w:val="both"/>
        <w:rPr>
          <w:color w:val="000000"/>
        </w:rPr>
      </w:pPr>
      <w:r w:rsidRPr="002A3870">
        <w:rPr>
          <w:color w:val="000000"/>
        </w:rPr>
        <w:t xml:space="preserve">Section 7.  </w:t>
      </w:r>
      <w:r w:rsidRPr="002A3870">
        <w:rPr>
          <w:color w:val="000000"/>
        </w:rPr>
        <w:tab/>
        <w:t>An</w:t>
      </w:r>
      <w:r w:rsidR="00D9548B" w:rsidRPr="002A3870">
        <w:rPr>
          <w:color w:val="000000"/>
        </w:rPr>
        <w:t>y</w:t>
      </w:r>
      <w:r w:rsidRPr="002A3870">
        <w:rPr>
          <w:color w:val="000000"/>
        </w:rPr>
        <w:t xml:space="preserve"> employee questioning the staffing levels on his/her unit/department/cost center, shall initially verbally consult the employee’s supervisor or department manager to attempt to address the issue in question.  If the employee believes his/her concern is still unresolved, he/she may indicate such concern on a staffing committee form and forward a copy of same to the employee’s manager/supervisor, the Chair of the site subcommittee and the Union representatives on such subcommittee.  The respective manager or other appropriate management representative will provide the employee a written response with seventy-two (72) hours or as soon as practical to any unresolved staffing concern.  If the Union Representative for the subcommittee desires to have a review of such forms undertaken by the subcommittee, they should prepare a summary of the same and present such summary at the next subcommittee meeting.</w:t>
      </w:r>
    </w:p>
    <w:p w14:paraId="4F6C229F" w14:textId="77777777" w:rsidR="006E7C8D" w:rsidRPr="002A3870" w:rsidRDefault="006E7C8D" w:rsidP="007B36EF">
      <w:pPr>
        <w:autoSpaceDE w:val="0"/>
        <w:autoSpaceDN w:val="0"/>
        <w:adjustRightInd w:val="0"/>
        <w:jc w:val="both"/>
        <w:rPr>
          <w:color w:val="000000"/>
        </w:rPr>
      </w:pPr>
    </w:p>
    <w:p w14:paraId="02790150" w14:textId="77777777" w:rsidR="001A0509" w:rsidRPr="002A3870" w:rsidRDefault="001A0509" w:rsidP="007B36EF">
      <w:pPr>
        <w:autoSpaceDE w:val="0"/>
        <w:autoSpaceDN w:val="0"/>
        <w:adjustRightInd w:val="0"/>
        <w:jc w:val="both"/>
        <w:rPr>
          <w:color w:val="000000"/>
        </w:rPr>
      </w:pPr>
      <w:r w:rsidRPr="002A3870">
        <w:rPr>
          <w:color w:val="000000"/>
        </w:rPr>
        <w:t xml:space="preserve">Section 8.  </w:t>
      </w:r>
      <w:r w:rsidRPr="002A3870">
        <w:rPr>
          <w:color w:val="000000"/>
        </w:rPr>
        <w:tab/>
        <w:t xml:space="preserve">If over a four (4) month period a shortfall in budgeted staffing exists and results in hours paid over budget for a job title, and the shortfall is not a result of vacancies or unusual circumstances, the Employer shall, as soon as practical, increase the number of positions (FTE) in that title by an appropriate amount to offset said hours.  </w:t>
      </w:r>
    </w:p>
    <w:p w14:paraId="7733FB7A" w14:textId="77777777" w:rsidR="001A0509" w:rsidRPr="002A3870" w:rsidRDefault="001A0509" w:rsidP="007B36EF">
      <w:pPr>
        <w:autoSpaceDE w:val="0"/>
        <w:autoSpaceDN w:val="0"/>
        <w:adjustRightInd w:val="0"/>
        <w:jc w:val="both"/>
        <w:rPr>
          <w:b/>
          <w:color w:val="000000"/>
        </w:rPr>
      </w:pPr>
    </w:p>
    <w:p w14:paraId="204377FA" w14:textId="77777777" w:rsidR="001A0509" w:rsidRPr="002A3870" w:rsidRDefault="001A0509" w:rsidP="007B36EF">
      <w:pPr>
        <w:autoSpaceDE w:val="0"/>
        <w:autoSpaceDN w:val="0"/>
        <w:adjustRightInd w:val="0"/>
        <w:jc w:val="both"/>
        <w:rPr>
          <w:color w:val="000000"/>
        </w:rPr>
      </w:pPr>
      <w:r w:rsidRPr="002A3870">
        <w:rPr>
          <w:color w:val="000000"/>
        </w:rPr>
        <w:t>Section 9.</w:t>
      </w:r>
      <w:r w:rsidRPr="002A3870">
        <w:rPr>
          <w:color w:val="000000"/>
        </w:rPr>
        <w:tab/>
        <w:t xml:space="preserve">Any disagreements between the parties regarding the interpretation or implementation of the Article shall be subject to the grievance and arbitration procedure.  However, it is agreed that should a grievance proceed to arbitration the arbitrator’s ruling shall be limited to the limitations of interpretation and implementation only and the arbitrator cannot be empowered to mandate the Employer to increase or modify staffing levels.  A disagreement between the parties regarding staffing plan development, criteria to monitor staffing plans and solutions to any identified issues of deviation from plans that cannot be resolved mutually by the parties shall be subject to mediation before a mutually agreed upon mediator. </w:t>
      </w:r>
    </w:p>
    <w:p w14:paraId="6DAC0D74" w14:textId="77777777" w:rsidR="00CB4F08" w:rsidRPr="002A3870" w:rsidRDefault="00CB4F08" w:rsidP="007B36EF">
      <w:pPr>
        <w:jc w:val="both"/>
      </w:pPr>
    </w:p>
    <w:p w14:paraId="29C505B9" w14:textId="77777777" w:rsidR="00455149" w:rsidRPr="002A3870" w:rsidRDefault="00455149" w:rsidP="007B36EF">
      <w:pPr>
        <w:jc w:val="both"/>
      </w:pPr>
    </w:p>
    <w:p w14:paraId="4A8C1EDE" w14:textId="067677CE" w:rsidR="00153CAB" w:rsidRPr="002A3870" w:rsidRDefault="00153CAB" w:rsidP="00544975">
      <w:pPr>
        <w:pStyle w:val="Heading1"/>
      </w:pPr>
      <w:bookmarkStart w:id="128" w:name="_Toc206351796"/>
      <w:bookmarkStart w:id="129" w:name="_Toc211413670"/>
      <w:r w:rsidRPr="002A3870">
        <w:t xml:space="preserve">Article </w:t>
      </w:r>
      <w:r w:rsidR="00296DDF" w:rsidRPr="002A3870">
        <w:t>7</w:t>
      </w:r>
      <w:r w:rsidR="00647550" w:rsidRPr="002A3870">
        <w:t>7</w:t>
      </w:r>
      <w:bookmarkEnd w:id="128"/>
      <w:r w:rsidR="00A910A4" w:rsidRPr="002A3870">
        <w:br/>
        <w:t>Workforce Training and Retraining/Committee</w:t>
      </w:r>
      <w:bookmarkEnd w:id="129"/>
    </w:p>
    <w:p w14:paraId="2FF3DBC8" w14:textId="77777777" w:rsidR="00153CAB" w:rsidRPr="002A3870" w:rsidRDefault="00153CAB" w:rsidP="007B3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943519C" w14:textId="77777777" w:rsidR="00153CAB" w:rsidRPr="002A3870" w:rsidRDefault="00153CAB" w:rsidP="007B36EF">
      <w:pPr>
        <w:jc w:val="both"/>
      </w:pPr>
      <w:r w:rsidRPr="002A3870">
        <w:t xml:space="preserve">Section 1. </w:t>
      </w:r>
      <w:r w:rsidRPr="002A3870">
        <w:tab/>
        <w:t>The Union(s) and the Employer shall establish a corporate Workforce Training &amp; Retraining Committee(s).  Committees</w:t>
      </w:r>
      <w:r w:rsidRPr="002A3870">
        <w:rPr>
          <w:b/>
        </w:rPr>
        <w:t xml:space="preserve"> </w:t>
      </w:r>
      <w:r w:rsidRPr="002A3870">
        <w:t>will be comprised of an equal number of Employer and Union representatives, with up to three (3) members from each Union.  The committee will meet monthly, and/or on an as needed basis, at a mutually agreed to time and place.  The Unions shall select their respective representatives and union representatives on the committee shall receive time from work and pay to attend the committee meetings.</w:t>
      </w:r>
    </w:p>
    <w:p w14:paraId="669EB239" w14:textId="77777777" w:rsidR="00153CAB" w:rsidRPr="002A3870" w:rsidRDefault="00153CAB" w:rsidP="007B36EF">
      <w:pPr>
        <w:jc w:val="both"/>
      </w:pPr>
    </w:p>
    <w:p w14:paraId="71282BC4" w14:textId="77777777" w:rsidR="00153CAB" w:rsidRPr="002A3870" w:rsidRDefault="00153CAB" w:rsidP="007B36EF">
      <w:pPr>
        <w:jc w:val="both"/>
      </w:pPr>
      <w:r w:rsidRPr="002A3870">
        <w:t xml:space="preserve">Section 2.  </w:t>
      </w:r>
      <w:r w:rsidRPr="002A3870">
        <w:tab/>
        <w:t>The purpose of this committee will be as follows:</w:t>
      </w:r>
    </w:p>
    <w:p w14:paraId="2D23F018" w14:textId="77777777" w:rsidR="00153CAB" w:rsidRPr="002A3870" w:rsidRDefault="00153CAB" w:rsidP="007B36EF">
      <w:pPr>
        <w:jc w:val="both"/>
      </w:pPr>
    </w:p>
    <w:p w14:paraId="56BEA627" w14:textId="77777777" w:rsidR="00153CAB" w:rsidRPr="002A3870" w:rsidRDefault="00153CAB" w:rsidP="007B36EF">
      <w:pPr>
        <w:jc w:val="both"/>
      </w:pPr>
      <w:r w:rsidRPr="002A3870">
        <w:tab/>
        <w:t>a.)</w:t>
      </w:r>
      <w:r w:rsidRPr="002A3870">
        <w:tab/>
        <w:t>to remain current on health care employment trends;</w:t>
      </w:r>
    </w:p>
    <w:p w14:paraId="6AF91369" w14:textId="77777777" w:rsidR="006E7C8D" w:rsidRPr="002A3870" w:rsidRDefault="006E7C8D" w:rsidP="007B36EF">
      <w:pPr>
        <w:jc w:val="both"/>
      </w:pPr>
    </w:p>
    <w:p w14:paraId="706A9CE6" w14:textId="77777777" w:rsidR="00153CAB" w:rsidRPr="002A3870" w:rsidRDefault="00153CAB" w:rsidP="00B55665">
      <w:pPr>
        <w:numPr>
          <w:ilvl w:val="0"/>
          <w:numId w:val="33"/>
        </w:numPr>
        <w:jc w:val="both"/>
      </w:pPr>
      <w:r w:rsidRPr="002A3870">
        <w:t>to identify the job titles and job descriptions which are anticipated to be the foundation of the health care work force in the years ahead;</w:t>
      </w:r>
    </w:p>
    <w:p w14:paraId="45122A33" w14:textId="77777777" w:rsidR="006E7C8D" w:rsidRPr="002A3870" w:rsidRDefault="006E7C8D" w:rsidP="007B36EF">
      <w:pPr>
        <w:ind w:left="1440"/>
        <w:jc w:val="both"/>
      </w:pPr>
    </w:p>
    <w:p w14:paraId="64E9D019" w14:textId="77777777" w:rsidR="00153CAB" w:rsidRPr="002A3870" w:rsidRDefault="00153CAB" w:rsidP="00B55665">
      <w:pPr>
        <w:numPr>
          <w:ilvl w:val="0"/>
          <w:numId w:val="33"/>
        </w:numPr>
        <w:jc w:val="both"/>
      </w:pPr>
      <w:r w:rsidRPr="002A3870">
        <w:t>to identify the job titles and employees most at risk for job loss;</w:t>
      </w:r>
    </w:p>
    <w:p w14:paraId="78E14CA9" w14:textId="77777777" w:rsidR="006E7C8D" w:rsidRPr="002A3870" w:rsidRDefault="006E7C8D" w:rsidP="007B36EF">
      <w:pPr>
        <w:jc w:val="both"/>
      </w:pPr>
    </w:p>
    <w:p w14:paraId="7646D9B7" w14:textId="77777777" w:rsidR="00153CAB" w:rsidRPr="002A3870" w:rsidRDefault="00153CAB" w:rsidP="007B36EF">
      <w:pPr>
        <w:ind w:left="1440" w:hanging="720"/>
        <w:jc w:val="both"/>
      </w:pPr>
      <w:r w:rsidRPr="002A3870">
        <w:t>d.)</w:t>
      </w:r>
      <w:r w:rsidRPr="002A3870">
        <w:tab/>
        <w:t>establish a comprehensive listing of available health care related training and educational programs, inclusive of entrance criteria;</w:t>
      </w:r>
    </w:p>
    <w:p w14:paraId="171B3818" w14:textId="77777777" w:rsidR="006E7C8D" w:rsidRPr="002A3870" w:rsidRDefault="006E7C8D" w:rsidP="007B36EF">
      <w:pPr>
        <w:ind w:left="1440" w:hanging="720"/>
        <w:jc w:val="both"/>
      </w:pPr>
    </w:p>
    <w:p w14:paraId="0A43B8E1" w14:textId="77777777" w:rsidR="00153CAB" w:rsidRPr="002A3870" w:rsidRDefault="00153CAB" w:rsidP="007B36EF">
      <w:pPr>
        <w:ind w:left="1440" w:hanging="720"/>
        <w:jc w:val="both"/>
      </w:pPr>
      <w:r w:rsidRPr="002A3870">
        <w:t>e.)</w:t>
      </w:r>
      <w:r w:rsidRPr="002A3870">
        <w:tab/>
        <w:t>to determine the resources necessary to train current employees to work in future health care related jobs;</w:t>
      </w:r>
    </w:p>
    <w:p w14:paraId="63184024" w14:textId="77777777" w:rsidR="006E7C8D" w:rsidRPr="002A3870" w:rsidRDefault="006E7C8D" w:rsidP="007B36EF">
      <w:pPr>
        <w:ind w:left="1440" w:hanging="720"/>
        <w:jc w:val="both"/>
      </w:pPr>
    </w:p>
    <w:p w14:paraId="34618BF5" w14:textId="77777777" w:rsidR="00153CAB" w:rsidRPr="002A3870" w:rsidRDefault="00153CAB" w:rsidP="007B36EF">
      <w:pPr>
        <w:ind w:left="1440" w:hanging="720"/>
        <w:jc w:val="both"/>
      </w:pPr>
      <w:r w:rsidRPr="002A3870">
        <w:t>f.)</w:t>
      </w:r>
      <w:r w:rsidRPr="002A3870">
        <w:tab/>
        <w:t>to seek funding from Federal and/or State Agencies (including the Department of Health) for the purpose of training or retraining employees.  These funds will assist the employee in meeting the educational qualifications necessary to enhance their job skills or fill another job title.</w:t>
      </w:r>
    </w:p>
    <w:p w14:paraId="1D42F88B" w14:textId="77777777" w:rsidR="00153CAB" w:rsidRPr="002A3870" w:rsidRDefault="00153CAB" w:rsidP="007B36EF">
      <w:pPr>
        <w:jc w:val="both"/>
      </w:pPr>
    </w:p>
    <w:p w14:paraId="2D45AB5D" w14:textId="77777777" w:rsidR="00153CAB" w:rsidRPr="002A3870" w:rsidRDefault="00153CAB" w:rsidP="007B36EF">
      <w:pPr>
        <w:jc w:val="both"/>
      </w:pPr>
      <w:r w:rsidRPr="002A3870">
        <w:t xml:space="preserve">It is agreed to and understood by the parties, that the recommendations regarding a.) – f.) will be determined by a majority vote of the committee and then submitted to the appropriate Employer representative for approval.  The committee will not vote on program recommendations unless notification of the vote is provided to the committee prior to the meeting.  Such decision will be promptly forwarded to the Oversight Committee for review. </w:t>
      </w:r>
    </w:p>
    <w:p w14:paraId="64CBD178" w14:textId="77777777" w:rsidR="00153CAB" w:rsidRPr="002A3870" w:rsidRDefault="00153CAB" w:rsidP="007B36EF">
      <w:pPr>
        <w:jc w:val="both"/>
      </w:pPr>
    </w:p>
    <w:p w14:paraId="7A2FDBC1" w14:textId="77777777" w:rsidR="00153CAB" w:rsidRPr="002A3870" w:rsidRDefault="00153CAB" w:rsidP="007B36EF">
      <w:pPr>
        <w:jc w:val="both"/>
      </w:pPr>
      <w:r w:rsidRPr="002A3870">
        <w:t xml:space="preserve">Section 3. </w:t>
      </w:r>
      <w:r w:rsidRPr="002A3870">
        <w:tab/>
        <w:t>The committee shall work with institutions of higher education to provide opportunities for clinical preceptorships in a Kaleida clinical setting for programs that would facilitate movement from school to the Employer.</w:t>
      </w:r>
    </w:p>
    <w:p w14:paraId="190E8249" w14:textId="77777777" w:rsidR="00153CAB" w:rsidRPr="002A3870" w:rsidRDefault="00153CAB" w:rsidP="007B36EF">
      <w:pPr>
        <w:jc w:val="both"/>
      </w:pPr>
    </w:p>
    <w:p w14:paraId="5CA8F812" w14:textId="5C3E7C34" w:rsidR="00153CAB" w:rsidRPr="002A3870" w:rsidRDefault="00153CAB" w:rsidP="007B36EF">
      <w:pPr>
        <w:jc w:val="both"/>
      </w:pPr>
      <w:r w:rsidRPr="002A3870">
        <w:t xml:space="preserve">Section 4.  </w:t>
      </w:r>
      <w:r w:rsidRPr="002A3870">
        <w:tab/>
        <w:t>The work of the committee will be communicated to employees throughout the system using the most effective means as determined by the committee (e.g., tables, brochures, updates).</w:t>
      </w:r>
    </w:p>
    <w:p w14:paraId="5941A44D" w14:textId="77777777" w:rsidR="00A82563" w:rsidRPr="002A3870" w:rsidRDefault="00A82563">
      <w:pPr>
        <w:jc w:val="both"/>
      </w:pPr>
    </w:p>
    <w:p w14:paraId="19457F32" w14:textId="77777777" w:rsidR="00FB6EA0" w:rsidRPr="002A3870" w:rsidRDefault="00FB6EA0" w:rsidP="007B36EF">
      <w:pPr>
        <w:jc w:val="both"/>
      </w:pPr>
    </w:p>
    <w:p w14:paraId="7BD2D024" w14:textId="532B42CA" w:rsidR="00153CAB" w:rsidRPr="002A3870" w:rsidRDefault="00455149" w:rsidP="0054497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bookmarkStart w:id="130" w:name="_Toc206351797"/>
      <w:bookmarkStart w:id="131" w:name="_Toc211413671"/>
      <w:r w:rsidRPr="002A3870">
        <w:t>A</w:t>
      </w:r>
      <w:r w:rsidR="00153CAB" w:rsidRPr="002A3870">
        <w:t xml:space="preserve">rticle </w:t>
      </w:r>
      <w:r w:rsidR="00647550" w:rsidRPr="002A3870">
        <w:t>78</w:t>
      </w:r>
      <w:bookmarkEnd w:id="130"/>
      <w:r w:rsidR="00A910A4" w:rsidRPr="002A3870">
        <w:br/>
        <w:t>Access to Technology</w:t>
      </w:r>
      <w:bookmarkEnd w:id="131"/>
    </w:p>
    <w:p w14:paraId="360DB199" w14:textId="77777777" w:rsidR="00153CAB" w:rsidRPr="002A3870" w:rsidRDefault="00153CAB" w:rsidP="007B36EF">
      <w:pPr>
        <w:jc w:val="both"/>
        <w:rPr>
          <w:b/>
          <w:bCs/>
        </w:rPr>
      </w:pPr>
    </w:p>
    <w:p w14:paraId="4662FBC5" w14:textId="77777777" w:rsidR="00153CAB" w:rsidRPr="002A3870" w:rsidRDefault="00153CAB" w:rsidP="007B36EF">
      <w:pPr>
        <w:jc w:val="both"/>
      </w:pPr>
      <w:r w:rsidRPr="002A3870">
        <w:t xml:space="preserve">Section 1.  </w:t>
      </w:r>
      <w:r w:rsidRPr="002A3870">
        <w:tab/>
        <w:t>During the life of this Agreement, the Employer will take steps towards meeting their objective of providing employees access to all Kaleida electronic services that provide information regarding their employment including websites, intranets, and internets.  The information will include Kaleida Health policies, procedures, job postings, and newsletters.</w:t>
      </w:r>
    </w:p>
    <w:p w14:paraId="5E618F74" w14:textId="77777777" w:rsidR="00153CAB" w:rsidRPr="002A3870" w:rsidRDefault="00153CAB" w:rsidP="007B36EF">
      <w:pPr>
        <w:jc w:val="both"/>
      </w:pPr>
    </w:p>
    <w:p w14:paraId="5FC93BA4" w14:textId="77777777" w:rsidR="00153CAB" w:rsidRPr="002A3870" w:rsidRDefault="00153CAB" w:rsidP="007B36EF">
      <w:pPr>
        <w:jc w:val="both"/>
      </w:pPr>
      <w:r w:rsidRPr="002A3870">
        <w:t xml:space="preserve">Section 2.  </w:t>
      </w:r>
      <w:r w:rsidRPr="002A3870">
        <w:tab/>
        <w:t>The Employer shall continue to develop programs for the proper training in computer usage and orientation to the Kaleida Access Request Security Policy, Internet Access Policy and Procedure and E-mail Policy and Procedure.</w:t>
      </w:r>
    </w:p>
    <w:p w14:paraId="4601EF00" w14:textId="77777777" w:rsidR="0045140E" w:rsidRPr="002A3870" w:rsidRDefault="0045140E" w:rsidP="007B36EF">
      <w:pPr>
        <w:jc w:val="both"/>
      </w:pPr>
    </w:p>
    <w:p w14:paraId="533AA678" w14:textId="77777777" w:rsidR="0045140E" w:rsidRPr="002A3870" w:rsidRDefault="0045140E" w:rsidP="007B36EF">
      <w:pPr>
        <w:jc w:val="both"/>
      </w:pPr>
    </w:p>
    <w:p w14:paraId="0A88D3FB" w14:textId="2CA21D5A" w:rsidR="00C369C3" w:rsidRPr="002A3870" w:rsidRDefault="00C369C3" w:rsidP="0054497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Cs w:val="0"/>
        </w:rPr>
      </w:pPr>
      <w:bookmarkStart w:id="132" w:name="_Toc206351798"/>
      <w:bookmarkStart w:id="133" w:name="_Toc211413672"/>
      <w:r w:rsidRPr="002A3870">
        <w:rPr>
          <w:bCs w:val="0"/>
        </w:rPr>
        <w:t xml:space="preserve">Article </w:t>
      </w:r>
      <w:r w:rsidR="00296DDF" w:rsidRPr="002A3870">
        <w:rPr>
          <w:bCs w:val="0"/>
        </w:rPr>
        <w:t>7</w:t>
      </w:r>
      <w:r w:rsidR="00647550" w:rsidRPr="002A3870">
        <w:rPr>
          <w:bCs w:val="0"/>
        </w:rPr>
        <w:t>9</w:t>
      </w:r>
      <w:bookmarkEnd w:id="132"/>
      <w:r w:rsidR="00A910A4" w:rsidRPr="002A3870">
        <w:rPr>
          <w:bCs w:val="0"/>
        </w:rPr>
        <w:br/>
        <w:t>Savings Clause</w:t>
      </w:r>
      <w:bookmarkEnd w:id="133"/>
    </w:p>
    <w:p w14:paraId="29BE68DD" w14:textId="77777777" w:rsidR="00C369C3" w:rsidRPr="002A3870" w:rsidRDefault="00C369C3" w:rsidP="007B36EF">
      <w:pPr>
        <w:jc w:val="both"/>
        <w:rPr>
          <w:b/>
        </w:rPr>
      </w:pPr>
    </w:p>
    <w:p w14:paraId="08C9A501" w14:textId="77777777" w:rsidR="00C369C3" w:rsidRPr="002A3870" w:rsidRDefault="00C369C3" w:rsidP="007B36EF">
      <w:pPr>
        <w:jc w:val="both"/>
      </w:pPr>
      <w:r w:rsidRPr="002A3870">
        <w:t>In the event a court of competent jurisdiction finds that a Federal or State law, rule, or regulation, or Executive order conflicts with the provisions of this Agreement, the provision or provisions so affected shall no longer be operative or binding upon the parties, but the remaining portion of the Agreement shall continue in full force and effect and the parties will meet to negotiate regarding that portion of the Agreement which has been held invalid.</w:t>
      </w:r>
    </w:p>
    <w:p w14:paraId="3ACBCC1D" w14:textId="77777777" w:rsidR="006C52A8" w:rsidRPr="002A3870" w:rsidRDefault="006C52A8" w:rsidP="007B36EF">
      <w:pPr>
        <w:jc w:val="both"/>
      </w:pPr>
    </w:p>
    <w:p w14:paraId="5043E8F1" w14:textId="77777777" w:rsidR="00455149" w:rsidRPr="002A3870" w:rsidRDefault="00455149" w:rsidP="007B36EF">
      <w:pPr>
        <w:jc w:val="both"/>
      </w:pPr>
    </w:p>
    <w:p w14:paraId="50AD92D3" w14:textId="39EF4728" w:rsidR="006C52A8" w:rsidRPr="002A3870" w:rsidRDefault="006C52A8" w:rsidP="00E364C6">
      <w:pPr>
        <w:pStyle w:val="Heading1"/>
      </w:pPr>
      <w:bookmarkStart w:id="134" w:name="_Toc211413673"/>
      <w:r w:rsidRPr="002A3870">
        <w:t xml:space="preserve">Article </w:t>
      </w:r>
      <w:r w:rsidR="00647550" w:rsidRPr="002A3870">
        <w:t>80</w:t>
      </w:r>
      <w:r w:rsidR="00A910A4" w:rsidRPr="002A3870">
        <w:br/>
        <w:t>School Health Services Employees</w:t>
      </w:r>
      <w:bookmarkEnd w:id="134"/>
    </w:p>
    <w:p w14:paraId="7E5FB67F" w14:textId="77777777" w:rsidR="006C52A8" w:rsidRPr="002A3870" w:rsidRDefault="006C52A8" w:rsidP="007B36EF">
      <w:pPr>
        <w:jc w:val="both"/>
        <w:rPr>
          <w:b/>
        </w:rPr>
      </w:pPr>
    </w:p>
    <w:p w14:paraId="38E91375" w14:textId="77777777" w:rsidR="006C52A8" w:rsidRPr="002A3870" w:rsidRDefault="006C52A8" w:rsidP="007B36EF">
      <w:pPr>
        <w:jc w:val="both"/>
      </w:pPr>
      <w:r w:rsidRPr="002A3870">
        <w:t>Section 1.</w:t>
      </w:r>
      <w:r w:rsidRPr="002A3870">
        <w:tab/>
        <w:t>A school health services employee is one who is hired to work in one of the following programs:</w:t>
      </w:r>
    </w:p>
    <w:p w14:paraId="609C49F1" w14:textId="77777777" w:rsidR="006C52A8" w:rsidRPr="002A3870" w:rsidRDefault="006C52A8" w:rsidP="007B36EF">
      <w:pPr>
        <w:jc w:val="both"/>
      </w:pPr>
    </w:p>
    <w:p w14:paraId="66CD859B" w14:textId="77777777" w:rsidR="006C52A8" w:rsidRPr="002A3870" w:rsidRDefault="006C52A8" w:rsidP="00B55665">
      <w:pPr>
        <w:numPr>
          <w:ilvl w:val="0"/>
          <w:numId w:val="34"/>
        </w:numPr>
        <w:tabs>
          <w:tab w:val="clear" w:pos="1080"/>
          <w:tab w:val="num" w:pos="1440"/>
        </w:tabs>
        <w:ind w:left="1440"/>
        <w:jc w:val="both"/>
      </w:pPr>
      <w:r w:rsidRPr="002A3870">
        <w:t>School-based health clinics at both elementary and high schools in the Buffalo Public School (BPS, hereafter) District and Charter Schools.</w:t>
      </w:r>
    </w:p>
    <w:p w14:paraId="758B6A17" w14:textId="77777777" w:rsidR="006C52A8" w:rsidRPr="002A3870" w:rsidRDefault="006C52A8" w:rsidP="007B36EF">
      <w:pPr>
        <w:ind w:left="360"/>
        <w:jc w:val="both"/>
      </w:pPr>
    </w:p>
    <w:p w14:paraId="08EA92BB" w14:textId="77777777" w:rsidR="006C52A8" w:rsidRPr="002A3870" w:rsidRDefault="00DE4AA8" w:rsidP="007B36EF">
      <w:pPr>
        <w:ind w:left="720"/>
        <w:jc w:val="both"/>
      </w:pPr>
      <w:r w:rsidRPr="002A3870">
        <w:t>b.)</w:t>
      </w:r>
      <w:r w:rsidR="001002BE" w:rsidRPr="002A3870">
        <w:t xml:space="preserve">      </w:t>
      </w:r>
      <w:r w:rsidR="006C52A8" w:rsidRPr="002A3870">
        <w:t>Any future school-related programs supported by outside source funding.</w:t>
      </w:r>
    </w:p>
    <w:p w14:paraId="2A0BBE94" w14:textId="77777777" w:rsidR="001002BE" w:rsidRPr="002A3870" w:rsidRDefault="001002BE" w:rsidP="007B36EF">
      <w:pPr>
        <w:jc w:val="both"/>
      </w:pPr>
    </w:p>
    <w:p w14:paraId="3FE2DF93" w14:textId="77777777" w:rsidR="006C52A8" w:rsidRPr="002A3870" w:rsidRDefault="006C52A8" w:rsidP="007B36EF">
      <w:pPr>
        <w:jc w:val="both"/>
      </w:pPr>
      <w:r w:rsidRPr="002A3870">
        <w:t>Section 2.</w:t>
      </w:r>
      <w:r w:rsidRPr="002A3870">
        <w:tab/>
        <w:t xml:space="preserve">During periods when the school children are </w:t>
      </w:r>
      <w:r w:rsidR="00DE4AA8" w:rsidRPr="002A3870">
        <w:t>not in school, Full-time, Full-t</w:t>
      </w:r>
      <w:r w:rsidRPr="002A3870">
        <w:t>ime Flex</w:t>
      </w:r>
      <w:r w:rsidRPr="002A3870">
        <w:rPr>
          <w:b/>
        </w:rPr>
        <w:t xml:space="preserve"> </w:t>
      </w:r>
      <w:r w:rsidRPr="002A3870">
        <w:t xml:space="preserve">and Part-time School health services employees will be allowed to continue to participate in the Kaleida Health and dental insurance program and the employer will continue to contribute the employer portion of the premium. </w:t>
      </w:r>
    </w:p>
    <w:p w14:paraId="0164BF6E" w14:textId="69E1A7C7" w:rsidR="006C52A8" w:rsidRPr="002A3870" w:rsidRDefault="00E47D22" w:rsidP="007B36EF">
      <w:pPr>
        <w:jc w:val="both"/>
        <w:rPr>
          <w:strike/>
          <w:color w:val="FF0000"/>
        </w:rPr>
      </w:pPr>
      <w:r w:rsidRPr="002A3870">
        <w:t>S</w:t>
      </w:r>
      <w:r w:rsidR="006C52A8" w:rsidRPr="002A3870">
        <w:t>chool health services employees shall receive travel expenses in accordance with Article 48   Travel.</w:t>
      </w:r>
    </w:p>
    <w:p w14:paraId="1110839B" w14:textId="77777777" w:rsidR="006C52A8" w:rsidRPr="002A3870" w:rsidRDefault="006C52A8" w:rsidP="007B36EF">
      <w:pPr>
        <w:jc w:val="both"/>
      </w:pPr>
    </w:p>
    <w:p w14:paraId="41957DF8" w14:textId="1D932802" w:rsidR="005B29DB" w:rsidRPr="002A3870" w:rsidRDefault="006C52A8" w:rsidP="007B36EF">
      <w:pPr>
        <w:jc w:val="both"/>
      </w:pPr>
      <w:r w:rsidRPr="002A3870">
        <w:t xml:space="preserve">Section </w:t>
      </w:r>
      <w:r w:rsidR="00E47D22" w:rsidRPr="002A3870">
        <w:t>3</w:t>
      </w:r>
      <w:r w:rsidRPr="002A3870">
        <w:t>.</w:t>
      </w:r>
      <w:r w:rsidRPr="002A3870">
        <w:tab/>
        <w:t xml:space="preserve">PTO Usage:  all employees classified as School Health services </w:t>
      </w:r>
      <w:r w:rsidR="00AA7D7B" w:rsidRPr="002A3870">
        <w:t>employees must</w:t>
      </w:r>
      <w:r w:rsidR="005B29DB" w:rsidRPr="002A3870">
        <w:t xml:space="preserve"> </w:t>
      </w:r>
      <w:r w:rsidRPr="002A3870">
        <w:t>allocate PTO</w:t>
      </w:r>
      <w:r w:rsidR="005B29DB" w:rsidRPr="002A3870">
        <w:t xml:space="preserve"> or negative PTO</w:t>
      </w:r>
      <w:r w:rsidRPr="002A3870">
        <w:t xml:space="preserve"> for Kaleida Health Holidays</w:t>
      </w:r>
      <w:r w:rsidR="005B29DB" w:rsidRPr="002A3870">
        <w:t xml:space="preserve"> (Thanksgiving Day, Christmas Day, New Year’s Day, Memorial Day) and excused absences will not be allowed.</w:t>
      </w:r>
      <w:r w:rsidRPr="002A3870">
        <w:t xml:space="preserve">  </w:t>
      </w:r>
      <w:r w:rsidR="005B29DB" w:rsidRPr="002A3870">
        <w:t xml:space="preserve">On holidays which fall on a weekend or on a day in which the employee is not regularly scheduled the employee(s) will not be required to allocate PTO. </w:t>
      </w:r>
      <w:r w:rsidRPr="002A3870">
        <w:t xml:space="preserve"> During Buffalo Public School District and Non-Public School calendar designated days when the Children are not in school including incidental holidays the employee will not be required to use PTO and will have the option to work in the hospital without incurring OT or take an excused absence without accruing PTO. During </w:t>
      </w:r>
      <w:r w:rsidR="005B29DB" w:rsidRPr="002A3870">
        <w:t xml:space="preserve">the </w:t>
      </w:r>
      <w:r w:rsidRPr="002A3870">
        <w:t>winter break</w:t>
      </w:r>
      <w:r w:rsidR="001002BE" w:rsidRPr="002A3870">
        <w:t xml:space="preserve"> (Christmas)</w:t>
      </w:r>
      <w:r w:rsidRPr="002A3870">
        <w:t>, as per Buffalo Public and Non-Public School calendar, all employees will be required to use PTO, if an employee does not have PTO to cover those days the employee shall not be required to use negative PTO</w:t>
      </w:r>
      <w:r w:rsidR="005B29DB" w:rsidRPr="002A3870">
        <w:t xml:space="preserve"> and will have the option to work in the hospital without incurring OT or take an excused absence without accruing PTO</w:t>
      </w:r>
      <w:r w:rsidRPr="002A3870">
        <w:t xml:space="preserve">.  </w:t>
      </w:r>
    </w:p>
    <w:p w14:paraId="1F0E5BF7" w14:textId="77777777" w:rsidR="005B29DB" w:rsidRPr="002A3870" w:rsidRDefault="005B29DB" w:rsidP="007B36EF">
      <w:pPr>
        <w:jc w:val="both"/>
      </w:pPr>
    </w:p>
    <w:p w14:paraId="04EACBD4" w14:textId="47A0CADC" w:rsidR="005B29DB" w:rsidRPr="002A3870" w:rsidRDefault="005B29DB" w:rsidP="007B36EF">
      <w:pPr>
        <w:jc w:val="both"/>
      </w:pPr>
      <w:r w:rsidRPr="002A3870">
        <w:t>During the spring break, all employees must allocate PTO or negative PTO</w:t>
      </w:r>
      <w:r w:rsidR="00471346" w:rsidRPr="002A3870">
        <w:t>, not to exceed five (5) days</w:t>
      </w:r>
      <w:r w:rsidRPr="002A3870">
        <w:t xml:space="preserve"> to cover those days and excused absence will not be allowed.</w:t>
      </w:r>
    </w:p>
    <w:p w14:paraId="3E9A473A" w14:textId="77777777" w:rsidR="005B29DB" w:rsidRPr="002A3870" w:rsidRDefault="005B29DB" w:rsidP="007B36EF">
      <w:pPr>
        <w:jc w:val="both"/>
      </w:pPr>
    </w:p>
    <w:p w14:paraId="3FAB534A" w14:textId="7F63E73D" w:rsidR="005B29DB" w:rsidRPr="002A3870" w:rsidRDefault="006C52A8" w:rsidP="007B36EF">
      <w:pPr>
        <w:jc w:val="both"/>
      </w:pPr>
      <w:r w:rsidRPr="002A3870">
        <w:t xml:space="preserve">The employees will be allowed to use either excused absences or PTO for unplanned days, and half days as well as the two weeks before and after the summer session if they </w:t>
      </w:r>
      <w:r w:rsidR="005B29DB" w:rsidRPr="002A3870">
        <w:t>a</w:t>
      </w:r>
      <w:r w:rsidRPr="002A3870">
        <w:t xml:space="preserve">re assigned to work the summer session.  </w:t>
      </w:r>
      <w:r w:rsidR="00D916B8" w:rsidRPr="002A3870">
        <w:t>Superintendent conference days are regularly scheduled work days.</w:t>
      </w:r>
    </w:p>
    <w:p w14:paraId="7E933F99" w14:textId="77777777" w:rsidR="00471346" w:rsidRPr="002A3870" w:rsidRDefault="00471346" w:rsidP="007B36EF">
      <w:pPr>
        <w:jc w:val="both"/>
      </w:pPr>
    </w:p>
    <w:p w14:paraId="71FBD414" w14:textId="483A7547" w:rsidR="00471346" w:rsidRPr="002A3870" w:rsidRDefault="00471346" w:rsidP="007B36EF">
      <w:pPr>
        <w:jc w:val="both"/>
      </w:pPr>
      <w:r w:rsidRPr="002A3870">
        <w:t>During the Buffalo Public School District and Non-Public School District calendar, days used for remote learning where Buffalo Public School staff are directed to work from home to provide instruction to the children, all School Based Health Center employees will work remotely provided there is work available. This permission does not include days designated as snow days, or other days remote learning is not provided to the children. The Employer reserves the right to rescind any individual’s remote working arrangement and access as a result of underperformance, disciplinary action, or for additional training.</w:t>
      </w:r>
    </w:p>
    <w:p w14:paraId="2AA701D8" w14:textId="77777777" w:rsidR="005B29DB" w:rsidRPr="002A3870" w:rsidRDefault="005B29DB" w:rsidP="007B36EF">
      <w:pPr>
        <w:jc w:val="both"/>
      </w:pPr>
    </w:p>
    <w:p w14:paraId="63FE8BA4" w14:textId="0F1DBDD1" w:rsidR="006C52A8" w:rsidRPr="002A3870" w:rsidRDefault="006C52A8" w:rsidP="007B36EF">
      <w:pPr>
        <w:jc w:val="both"/>
      </w:pPr>
      <w:r w:rsidRPr="002A3870">
        <w:t xml:space="preserve">School health services employees will have an automatic </w:t>
      </w:r>
      <w:r w:rsidR="00AA7D7B" w:rsidRPr="002A3870">
        <w:t>carryover</w:t>
      </w:r>
      <w:r w:rsidRPr="002A3870">
        <w:t xml:space="preserve"> of up to 75 hours of unused PTO at the end of the PTO plan year.   Those employees who do not have enough PTO to cover these days will be allowed to take negative PTO during the PTO year up to the maximum limit as set forth in Article 26, PTO of the Master Bargaining Agreement or take excused absences</w:t>
      </w:r>
      <w:r w:rsidR="005B29DB" w:rsidRPr="002A3870">
        <w:t xml:space="preserve"> only as identified above. PTO Scheduling Article 27 will be followed for all bargaining units when requesting the use of unallocated PTO time</w:t>
      </w:r>
      <w:r w:rsidRPr="002A3870">
        <w:t xml:space="preserve">.  Unallocated weeks and days of </w:t>
      </w:r>
      <w:r w:rsidR="00AA7D7B" w:rsidRPr="002A3870">
        <w:t>PTO may</w:t>
      </w:r>
      <w:r w:rsidRPr="002A3870">
        <w:t xml:space="preserve"> be requested four (4) weeks in advance of the time block.  The employee will be notified of approval or disapproval of these requests and shall be included in the posted schedule</w:t>
      </w:r>
      <w:r w:rsidR="00E279C4" w:rsidRPr="002A3870">
        <w:t>.</w:t>
      </w:r>
      <w:r w:rsidRPr="002A3870">
        <w:t xml:space="preserve"> </w:t>
      </w:r>
      <w:r w:rsidR="005B29DB" w:rsidRPr="002A3870">
        <w:t>Unallocated time is defined as PTO time which exceeds the PTO time to cover the Kaleida Holidays</w:t>
      </w:r>
      <w:r w:rsidR="003A01A8" w:rsidRPr="002A3870">
        <w:t xml:space="preserve"> and spring break as previously mentioned inclusive of the employee being required to go into the negative limit to cover these aforementioned days.</w:t>
      </w:r>
      <w:r w:rsidRPr="002A3870">
        <w:t xml:space="preserve"> PTO/ESB will accrue as per Master Agreement.  </w:t>
      </w:r>
    </w:p>
    <w:p w14:paraId="373FFA0E" w14:textId="77777777" w:rsidR="006C52A8" w:rsidRPr="002A3870" w:rsidRDefault="006C52A8" w:rsidP="007B36EF">
      <w:pPr>
        <w:jc w:val="both"/>
      </w:pPr>
    </w:p>
    <w:p w14:paraId="0DA1E61F" w14:textId="3ED21947" w:rsidR="006C52A8" w:rsidRPr="002A3870" w:rsidRDefault="00471346" w:rsidP="007B36EF">
      <w:pPr>
        <w:jc w:val="both"/>
      </w:pPr>
      <w:r w:rsidRPr="002A3870">
        <w:t>Section 4.</w:t>
      </w:r>
      <w:r w:rsidRPr="002A3870">
        <w:tab/>
      </w:r>
      <w:r w:rsidR="008A3DBD" w:rsidRPr="002A3870">
        <w:t xml:space="preserve">At the beginning of the school year, staff will return to their original FTE unless affected through a Job Security presentation. </w:t>
      </w:r>
    </w:p>
    <w:p w14:paraId="1705FCD8" w14:textId="77777777" w:rsidR="003742F9" w:rsidRPr="002A3870" w:rsidRDefault="003742F9" w:rsidP="007B36EF">
      <w:pPr>
        <w:jc w:val="both"/>
      </w:pPr>
    </w:p>
    <w:p w14:paraId="5BC1AC2E" w14:textId="1A637F61" w:rsidR="006C52A8" w:rsidRPr="002A3870" w:rsidRDefault="006C52A8" w:rsidP="007B36EF">
      <w:pPr>
        <w:jc w:val="both"/>
      </w:pPr>
      <w:r w:rsidRPr="002A3870">
        <w:t xml:space="preserve">Section </w:t>
      </w:r>
      <w:r w:rsidR="00471346" w:rsidRPr="002A3870">
        <w:t>5</w:t>
      </w:r>
      <w:r w:rsidRPr="002A3870">
        <w:t>.</w:t>
      </w:r>
      <w:r w:rsidRPr="002A3870">
        <w:tab/>
        <w:t xml:space="preserve">If a School Health Services Employee is unable to report for work they must notify their supervisor no later than 6:00 AM the day of the shift.  </w:t>
      </w:r>
    </w:p>
    <w:p w14:paraId="2FF74604" w14:textId="77777777" w:rsidR="006C52A8" w:rsidRPr="002A3870" w:rsidRDefault="006C52A8" w:rsidP="007B36EF">
      <w:pPr>
        <w:jc w:val="both"/>
        <w:rPr>
          <w:b/>
        </w:rPr>
      </w:pPr>
    </w:p>
    <w:p w14:paraId="3C45D11C" w14:textId="761A712B" w:rsidR="006C52A8" w:rsidRPr="002A3870" w:rsidRDefault="006C52A8" w:rsidP="007B36EF">
      <w:pPr>
        <w:jc w:val="both"/>
      </w:pPr>
      <w:r w:rsidRPr="002A3870">
        <w:t xml:space="preserve">Section </w:t>
      </w:r>
      <w:r w:rsidR="00471346" w:rsidRPr="002A3870">
        <w:t>6</w:t>
      </w:r>
      <w:r w:rsidRPr="002A3870">
        <w:t>.</w:t>
      </w:r>
      <w:r w:rsidRPr="002A3870">
        <w:tab/>
        <w:t>School Health Services positions are grant funded and subject to change due to changes in the grand funding on a year-to-year basis.  Any position affected due to a change in funding will be subject to the layoff and recall language in the appropriate sites.</w:t>
      </w:r>
    </w:p>
    <w:p w14:paraId="5D73E7DA" w14:textId="77777777" w:rsidR="006C52A8" w:rsidRPr="002A3870" w:rsidRDefault="006C52A8" w:rsidP="007B36EF">
      <w:pPr>
        <w:jc w:val="both"/>
      </w:pPr>
    </w:p>
    <w:p w14:paraId="42927761" w14:textId="6F748304" w:rsidR="006C52A8" w:rsidRPr="002A3870" w:rsidRDefault="006C52A8" w:rsidP="007B36EF">
      <w:pPr>
        <w:jc w:val="both"/>
        <w:rPr>
          <w:color w:val="FF0000"/>
        </w:rPr>
      </w:pPr>
      <w:r w:rsidRPr="002A3870">
        <w:t xml:space="preserve">Section </w:t>
      </w:r>
      <w:r w:rsidR="00471346" w:rsidRPr="002A3870">
        <w:t>7</w:t>
      </w:r>
      <w:r w:rsidRPr="002A3870">
        <w:t>.</w:t>
      </w:r>
      <w:r w:rsidRPr="002A3870">
        <w:tab/>
        <w:t>There shall be a School Health Services Labor-Management committee which shall meet at least quarterly to discuss issues specific to the school health services program.</w:t>
      </w:r>
    </w:p>
    <w:p w14:paraId="07FA8E45" w14:textId="77777777" w:rsidR="006C52A8" w:rsidRPr="002A3870" w:rsidRDefault="006C52A8" w:rsidP="007B36EF">
      <w:pPr>
        <w:jc w:val="both"/>
        <w:rPr>
          <w:b/>
        </w:rPr>
      </w:pPr>
    </w:p>
    <w:p w14:paraId="01FB401A" w14:textId="0A947DEE" w:rsidR="00D916B8" w:rsidRPr="002A3870" w:rsidRDefault="00D916B8" w:rsidP="007B36EF">
      <w:pPr>
        <w:jc w:val="both"/>
      </w:pPr>
      <w:r w:rsidRPr="002A3870">
        <w:t>Section 8.</w:t>
      </w:r>
      <w:r w:rsidRPr="002A3870">
        <w:tab/>
        <w:t>When the school calendar is finalized for the following year, any changes will be reviewed at the next scheduled Labor Management Committee.</w:t>
      </w:r>
    </w:p>
    <w:p w14:paraId="3230B23A" w14:textId="77777777" w:rsidR="002735DF" w:rsidRPr="002A3870" w:rsidRDefault="002735DF" w:rsidP="007B36EF">
      <w:pPr>
        <w:jc w:val="both"/>
      </w:pPr>
    </w:p>
    <w:p w14:paraId="584C3D37" w14:textId="77777777" w:rsidR="00455149" w:rsidRPr="002A3870" w:rsidRDefault="00455149" w:rsidP="007B36EF">
      <w:pPr>
        <w:pStyle w:val="NoSpacing"/>
        <w:jc w:val="both"/>
        <w:rPr>
          <w:rFonts w:cs="Times New Roman"/>
        </w:rPr>
      </w:pPr>
    </w:p>
    <w:p w14:paraId="113227A6" w14:textId="7C53F99B" w:rsidR="00834E18" w:rsidRPr="002A3870" w:rsidRDefault="00834E18" w:rsidP="00E529CA">
      <w:pPr>
        <w:pStyle w:val="Heading1"/>
      </w:pPr>
      <w:bookmarkStart w:id="135" w:name="_Toc206351799"/>
      <w:bookmarkStart w:id="136" w:name="_Toc211413674"/>
      <w:r w:rsidRPr="002A3870">
        <w:t xml:space="preserve">Article </w:t>
      </w:r>
      <w:r w:rsidR="00B37218" w:rsidRPr="002A3870">
        <w:t>81</w:t>
      </w:r>
      <w:bookmarkEnd w:id="135"/>
      <w:r w:rsidR="00A910A4" w:rsidRPr="002A3870">
        <w:br/>
        <w:t>Multi-Site On-Call Procedure</w:t>
      </w:r>
      <w:bookmarkEnd w:id="136"/>
    </w:p>
    <w:p w14:paraId="2F77E62B" w14:textId="77777777" w:rsidR="00834E18" w:rsidRPr="002A3870" w:rsidRDefault="00834E18" w:rsidP="007B36EF">
      <w:pPr>
        <w:jc w:val="both"/>
        <w:rPr>
          <w:bCs/>
        </w:rPr>
      </w:pPr>
    </w:p>
    <w:p w14:paraId="25C5D843" w14:textId="77777777" w:rsidR="00834E18" w:rsidRPr="002A3870" w:rsidRDefault="00834E18" w:rsidP="007B36EF">
      <w:pPr>
        <w:jc w:val="both"/>
      </w:pPr>
      <w:r w:rsidRPr="002A3870">
        <w:t>Section 1.</w:t>
      </w:r>
      <w:r w:rsidRPr="002A3870">
        <w:tab/>
        <w:t>The Employer and the Union(s) will form a committee to discuss a multi-site on-call procedure.  It is understood that the intent of the process is to be voluntary.  The committee will become active when there is the need to negotiate a multi-site on-call procedure.  The purpose of the Committee will be to determine:</w:t>
      </w:r>
    </w:p>
    <w:p w14:paraId="3206579C" w14:textId="77777777" w:rsidR="00834E18" w:rsidRPr="002A3870" w:rsidRDefault="00834E18" w:rsidP="007B36EF">
      <w:pPr>
        <w:jc w:val="both"/>
      </w:pPr>
    </w:p>
    <w:p w14:paraId="385BCA46" w14:textId="77777777" w:rsidR="00834E18" w:rsidRPr="002A3870" w:rsidRDefault="00834E18" w:rsidP="00B55665">
      <w:pPr>
        <w:numPr>
          <w:ilvl w:val="0"/>
          <w:numId w:val="21"/>
        </w:numPr>
        <w:jc w:val="both"/>
      </w:pPr>
      <w:r w:rsidRPr="002A3870">
        <w:t>which departments will benefit from said procedure;</w:t>
      </w:r>
    </w:p>
    <w:p w14:paraId="346BA7A9" w14:textId="77777777" w:rsidR="007865FA" w:rsidRPr="002A3870" w:rsidRDefault="007865FA" w:rsidP="007B36EF">
      <w:pPr>
        <w:ind w:left="1440"/>
        <w:jc w:val="both"/>
      </w:pPr>
    </w:p>
    <w:p w14:paraId="210BDC22" w14:textId="77777777" w:rsidR="00834E18" w:rsidRPr="002A3870" w:rsidRDefault="00834E18" w:rsidP="00B55665">
      <w:pPr>
        <w:numPr>
          <w:ilvl w:val="0"/>
          <w:numId w:val="21"/>
        </w:numPr>
        <w:jc w:val="both"/>
      </w:pPr>
      <w:r w:rsidRPr="002A3870">
        <w:t>the number of sites to be involved;</w:t>
      </w:r>
    </w:p>
    <w:p w14:paraId="5F08C0BE" w14:textId="77777777" w:rsidR="007865FA" w:rsidRPr="002A3870" w:rsidRDefault="007865FA" w:rsidP="007B36EF">
      <w:pPr>
        <w:jc w:val="both"/>
      </w:pPr>
    </w:p>
    <w:p w14:paraId="6DD7224C" w14:textId="77777777" w:rsidR="00834E18" w:rsidRPr="002A3870" w:rsidRDefault="00834E18" w:rsidP="007B36EF">
      <w:pPr>
        <w:ind w:left="720"/>
        <w:jc w:val="both"/>
      </w:pPr>
      <w:r w:rsidRPr="002A3870">
        <w:t>c.)</w:t>
      </w:r>
      <w:r w:rsidRPr="002A3870">
        <w:tab/>
        <w:t>the training/orientation period needed;</w:t>
      </w:r>
    </w:p>
    <w:p w14:paraId="714B9F50" w14:textId="77777777" w:rsidR="007865FA" w:rsidRPr="002A3870" w:rsidRDefault="007865FA" w:rsidP="007B36EF">
      <w:pPr>
        <w:ind w:left="720"/>
        <w:jc w:val="both"/>
      </w:pPr>
    </w:p>
    <w:p w14:paraId="7D2BBADE" w14:textId="77777777" w:rsidR="00834E18" w:rsidRPr="002A3870" w:rsidRDefault="00834E18" w:rsidP="007B36EF">
      <w:pPr>
        <w:ind w:left="720"/>
        <w:jc w:val="both"/>
      </w:pPr>
      <w:r w:rsidRPr="002A3870">
        <w:t>d.)</w:t>
      </w:r>
      <w:r w:rsidRPr="002A3870">
        <w:tab/>
        <w:t>number of additional FTE’s, as required.</w:t>
      </w:r>
    </w:p>
    <w:p w14:paraId="11ACCBC4" w14:textId="77777777" w:rsidR="00834E18" w:rsidRPr="002A3870" w:rsidRDefault="00834E18" w:rsidP="007B36EF">
      <w:pPr>
        <w:jc w:val="both"/>
      </w:pPr>
    </w:p>
    <w:p w14:paraId="2D11CE15" w14:textId="77777777" w:rsidR="00834E18" w:rsidRPr="002A3870" w:rsidRDefault="00834E18" w:rsidP="007B36EF">
      <w:pPr>
        <w:jc w:val="both"/>
      </w:pPr>
      <w:r w:rsidRPr="002A3870">
        <w:t>Section 2.</w:t>
      </w:r>
      <w:r w:rsidRPr="002A3870">
        <w:tab/>
        <w:t>Upon completion of the above, a trial period not to exceed six (6) months will be established.  At culmination of the trial period the committee will reconvene for the purpose of:</w:t>
      </w:r>
    </w:p>
    <w:p w14:paraId="1F1BD818" w14:textId="77777777" w:rsidR="00834E18" w:rsidRPr="002A3870" w:rsidRDefault="00834E18" w:rsidP="007B36EF">
      <w:pPr>
        <w:jc w:val="both"/>
      </w:pPr>
    </w:p>
    <w:p w14:paraId="0A3DC9BE" w14:textId="77777777" w:rsidR="00834E18" w:rsidRPr="002A3870" w:rsidRDefault="00834E18" w:rsidP="007B36EF">
      <w:pPr>
        <w:numPr>
          <w:ilvl w:val="0"/>
          <w:numId w:val="11"/>
        </w:numPr>
        <w:jc w:val="both"/>
      </w:pPr>
      <w:r w:rsidRPr="002A3870">
        <w:t>reviewing all findings; and</w:t>
      </w:r>
    </w:p>
    <w:p w14:paraId="7F713A43" w14:textId="77777777" w:rsidR="007865FA" w:rsidRPr="002A3870" w:rsidRDefault="007865FA" w:rsidP="007B36EF">
      <w:pPr>
        <w:ind w:left="1440"/>
        <w:jc w:val="both"/>
      </w:pPr>
    </w:p>
    <w:p w14:paraId="35D51E0B" w14:textId="77777777" w:rsidR="00834E18" w:rsidRPr="002A3870" w:rsidRDefault="00834E18" w:rsidP="007B36EF">
      <w:pPr>
        <w:numPr>
          <w:ilvl w:val="0"/>
          <w:numId w:val="11"/>
        </w:numPr>
        <w:jc w:val="both"/>
      </w:pPr>
      <w:r w:rsidRPr="002A3870">
        <w:t>making any necessary changes.</w:t>
      </w:r>
    </w:p>
    <w:p w14:paraId="4BEE4FA8" w14:textId="77777777" w:rsidR="00834E18" w:rsidRPr="002A3870" w:rsidRDefault="00834E18" w:rsidP="007B36EF">
      <w:pPr>
        <w:jc w:val="both"/>
      </w:pPr>
    </w:p>
    <w:p w14:paraId="1072BAB3" w14:textId="77777777" w:rsidR="00834E18" w:rsidRPr="002A3870" w:rsidRDefault="00834E18" w:rsidP="007B36EF">
      <w:pPr>
        <w:jc w:val="both"/>
      </w:pPr>
      <w:r w:rsidRPr="002A3870">
        <w:t>Section 3.</w:t>
      </w:r>
      <w:r w:rsidRPr="002A3870">
        <w:tab/>
        <w:t>Once the trial period and the review for necessary changes are complete, the procedure will become permanent.  If there are not sufficient volunteers to cover On-Call, it will be assigned to trained personnel in reverse, seniority order.  A meeting will be convened with Union representatives prior to implementing the assignments of non-volunteers to discuss implementation.</w:t>
      </w:r>
    </w:p>
    <w:p w14:paraId="1C711043" w14:textId="77777777" w:rsidR="00834E18" w:rsidRPr="002A3870" w:rsidRDefault="00834E18" w:rsidP="007B36EF">
      <w:pPr>
        <w:jc w:val="both"/>
      </w:pPr>
    </w:p>
    <w:p w14:paraId="3889ACC3" w14:textId="77777777" w:rsidR="00834E18" w:rsidRPr="002A3870" w:rsidRDefault="00834E18" w:rsidP="007B36EF">
      <w:pPr>
        <w:jc w:val="both"/>
      </w:pPr>
      <w:r w:rsidRPr="002A3870">
        <w:t>Section 4.</w:t>
      </w:r>
      <w:r w:rsidRPr="002A3870">
        <w:tab/>
        <w:t>If a multi-site on-call procedure is established, employees placed on-call under this procedure will be paid:</w:t>
      </w:r>
    </w:p>
    <w:p w14:paraId="14B58730" w14:textId="77777777" w:rsidR="00834E18" w:rsidRPr="002A3870" w:rsidRDefault="00834E18" w:rsidP="007B36EF">
      <w:pPr>
        <w:jc w:val="both"/>
      </w:pPr>
    </w:p>
    <w:p w14:paraId="131007D2" w14:textId="77777777" w:rsidR="00834E18" w:rsidRPr="002A3870" w:rsidRDefault="00834E18" w:rsidP="007B36EF">
      <w:pPr>
        <w:jc w:val="both"/>
      </w:pPr>
      <w:r w:rsidRPr="002A3870">
        <w:tab/>
        <w:t>a.)</w:t>
      </w:r>
      <w:r w:rsidRPr="002A3870">
        <w:tab/>
        <w:t xml:space="preserve">all pay as outlined in Article </w:t>
      </w:r>
      <w:r w:rsidR="00A46649" w:rsidRPr="002A3870">
        <w:t>21</w:t>
      </w:r>
      <w:r w:rsidRPr="002A3870">
        <w:t xml:space="preserve"> of the Master Agreement; plus</w:t>
      </w:r>
    </w:p>
    <w:p w14:paraId="6908AC6C" w14:textId="77777777" w:rsidR="007865FA" w:rsidRPr="002A3870" w:rsidRDefault="007865FA" w:rsidP="007B36EF">
      <w:pPr>
        <w:jc w:val="both"/>
      </w:pPr>
    </w:p>
    <w:p w14:paraId="0CCBA0BA" w14:textId="77777777" w:rsidR="00834E18" w:rsidRPr="002A3870" w:rsidRDefault="00834E18" w:rsidP="007B36EF">
      <w:pPr>
        <w:ind w:left="1440" w:hanging="720"/>
        <w:jc w:val="both"/>
      </w:pPr>
      <w:r w:rsidRPr="002A3870">
        <w:t>b.)</w:t>
      </w:r>
      <w:r w:rsidRPr="002A3870">
        <w:tab/>
        <w:t xml:space="preserve">ten percent (10%) over the employee’s base rate for all time worked at any site; and </w:t>
      </w:r>
    </w:p>
    <w:p w14:paraId="7AE1ABDA" w14:textId="77777777" w:rsidR="007865FA" w:rsidRPr="002A3870" w:rsidRDefault="007865FA" w:rsidP="007B36EF">
      <w:pPr>
        <w:ind w:left="1440" w:hanging="720"/>
        <w:jc w:val="both"/>
      </w:pPr>
    </w:p>
    <w:p w14:paraId="3E8AB172" w14:textId="77777777" w:rsidR="00834E18" w:rsidRPr="002A3870" w:rsidRDefault="00834E18" w:rsidP="007B36EF">
      <w:pPr>
        <w:ind w:left="1440" w:hanging="720"/>
        <w:jc w:val="both"/>
      </w:pPr>
      <w:r w:rsidRPr="002A3870">
        <w:t>c.)</w:t>
      </w:r>
      <w:r w:rsidRPr="002A3870">
        <w:tab/>
        <w:t>a lump sum payment of fifty dollars ($50.00) for each call-in (to any site).</w:t>
      </w:r>
    </w:p>
    <w:p w14:paraId="79EE444E" w14:textId="77777777" w:rsidR="00615EC0" w:rsidRPr="002A3870" w:rsidRDefault="00615EC0" w:rsidP="007B36EF">
      <w:pPr>
        <w:ind w:left="1440" w:hanging="720"/>
        <w:jc w:val="both"/>
        <w:rPr>
          <w:b/>
          <w:bCs/>
        </w:rPr>
      </w:pPr>
    </w:p>
    <w:p w14:paraId="44BF6E0E" w14:textId="77777777" w:rsidR="00615EC0" w:rsidRPr="002A3870" w:rsidRDefault="00615EC0" w:rsidP="007B36EF">
      <w:pPr>
        <w:ind w:left="1440" w:hanging="720"/>
        <w:jc w:val="both"/>
        <w:rPr>
          <w:b/>
          <w:bCs/>
        </w:rPr>
      </w:pPr>
    </w:p>
    <w:p w14:paraId="7E331093" w14:textId="55D3ABAD" w:rsidR="00EE2277" w:rsidRPr="002A3870" w:rsidRDefault="00EE2277" w:rsidP="00615CEE">
      <w:pPr>
        <w:pStyle w:val="Heading1"/>
      </w:pPr>
      <w:bookmarkStart w:id="137" w:name="_Toc211413675"/>
      <w:r w:rsidRPr="002A3870">
        <w:t xml:space="preserve">Article </w:t>
      </w:r>
      <w:r w:rsidR="00B37218" w:rsidRPr="002A3870">
        <w:t>82</w:t>
      </w:r>
      <w:r w:rsidR="00A910A4" w:rsidRPr="002A3870">
        <w:br/>
        <w:t>Holidays</w:t>
      </w:r>
      <w:bookmarkEnd w:id="137"/>
    </w:p>
    <w:p w14:paraId="5FE6A879" w14:textId="77777777" w:rsidR="00EE2277" w:rsidRPr="002A3870" w:rsidRDefault="00EE2277" w:rsidP="007B36EF">
      <w:pPr>
        <w:pStyle w:val="BodyText"/>
        <w:jc w:val="both"/>
        <w:rPr>
          <w:b w:val="0"/>
        </w:rPr>
      </w:pPr>
      <w:r w:rsidRPr="002A3870">
        <w:rPr>
          <w:b w:val="0"/>
        </w:rPr>
        <w:tab/>
      </w:r>
    </w:p>
    <w:p w14:paraId="2EDA22E5" w14:textId="400E1CAD" w:rsidR="00905537" w:rsidRPr="002A3870" w:rsidRDefault="00905537" w:rsidP="007B36EF">
      <w:pPr>
        <w:tabs>
          <w:tab w:val="center" w:pos="4680"/>
        </w:tabs>
        <w:jc w:val="both"/>
        <w:rPr>
          <w:b/>
          <w:bCs/>
        </w:rPr>
      </w:pPr>
      <w:r w:rsidRPr="002A3870">
        <w:rPr>
          <w:b/>
          <w:bCs/>
        </w:rPr>
        <w:t>For All CWA</w:t>
      </w:r>
      <w:r w:rsidR="00B37218" w:rsidRPr="002A3870">
        <w:rPr>
          <w:b/>
          <w:bCs/>
        </w:rPr>
        <w:t xml:space="preserve"> </w:t>
      </w:r>
      <w:r w:rsidRPr="002A3870">
        <w:rPr>
          <w:b/>
          <w:bCs/>
        </w:rPr>
        <w:t xml:space="preserve">and </w:t>
      </w:r>
      <w:r w:rsidR="00B37218" w:rsidRPr="002A3870">
        <w:rPr>
          <w:b/>
          <w:bCs/>
        </w:rPr>
        <w:t>1199</w:t>
      </w:r>
      <w:r w:rsidRPr="002A3870">
        <w:rPr>
          <w:b/>
          <w:bCs/>
        </w:rPr>
        <w:t>SEIU BU’s</w:t>
      </w:r>
    </w:p>
    <w:p w14:paraId="0179651D" w14:textId="0FEAFD04" w:rsidR="00905537" w:rsidRPr="002A3870" w:rsidRDefault="00905537" w:rsidP="007B36EF">
      <w:pPr>
        <w:jc w:val="both"/>
        <w:rPr>
          <w:b/>
          <w:bCs/>
        </w:rPr>
      </w:pPr>
      <w:r w:rsidRPr="002A3870">
        <w:rPr>
          <w:b/>
          <w:bCs/>
        </w:rPr>
        <w:t xml:space="preserve">Except </w:t>
      </w:r>
      <w:r w:rsidR="00CB1D0C">
        <w:rPr>
          <w:b/>
          <w:bCs/>
        </w:rPr>
        <w:t>GCHOB</w:t>
      </w:r>
      <w:r w:rsidRPr="002A3870">
        <w:rPr>
          <w:b/>
          <w:bCs/>
        </w:rPr>
        <w:t xml:space="preserve"> RN/LPN and Professionals</w:t>
      </w:r>
    </w:p>
    <w:p w14:paraId="2928CCAC" w14:textId="77777777" w:rsidR="00905537" w:rsidRPr="002A3870" w:rsidRDefault="00905537" w:rsidP="007B36EF">
      <w:pPr>
        <w:jc w:val="both"/>
        <w:rPr>
          <w:bCs/>
        </w:rPr>
      </w:pPr>
    </w:p>
    <w:p w14:paraId="1D40B2BC" w14:textId="3DF4C6D5" w:rsidR="00905537" w:rsidRPr="002A3870" w:rsidRDefault="00905537" w:rsidP="007B36EF">
      <w:pPr>
        <w:jc w:val="both"/>
      </w:pPr>
      <w:r w:rsidRPr="002A3870">
        <w:t>Section 1.</w:t>
      </w:r>
      <w:r w:rsidRPr="002A3870">
        <w:tab/>
        <w:t xml:space="preserve">Employees who work on New Year’s Day, </w:t>
      </w:r>
      <w:r w:rsidR="00B37218" w:rsidRPr="002A3870">
        <w:t xml:space="preserve">Martin Luther King, Jr. Day, </w:t>
      </w:r>
      <w:r w:rsidRPr="002A3870">
        <w:t xml:space="preserve">Memorial Day, </w:t>
      </w:r>
      <w:r w:rsidR="00B37218" w:rsidRPr="002A3870">
        <w:t xml:space="preserve">Juneteenth, </w:t>
      </w:r>
      <w:r w:rsidRPr="002A3870">
        <w:t>Independence Day, Labor Day, Thanksgiving Day and Christmas Day will be paid a premium of one and one-half (1½) times their hourly rate for all hours worked on the holiday and as outlined below.</w:t>
      </w:r>
      <w:r w:rsidR="00B37218" w:rsidRPr="002A3870">
        <w:t xml:space="preserve"> </w:t>
      </w:r>
    </w:p>
    <w:p w14:paraId="5615A9E1" w14:textId="77777777" w:rsidR="00905537" w:rsidRPr="002A3870" w:rsidRDefault="00905537" w:rsidP="007B36EF">
      <w:pPr>
        <w:jc w:val="both"/>
        <w:rPr>
          <w:b/>
        </w:rPr>
      </w:pPr>
    </w:p>
    <w:p w14:paraId="1822FB30" w14:textId="77777777" w:rsidR="00905537" w:rsidRPr="002A3870" w:rsidRDefault="00905537" w:rsidP="007B36EF">
      <w:pPr>
        <w:jc w:val="both"/>
      </w:pPr>
      <w:r w:rsidRPr="002A3870">
        <w:tab/>
        <w:t>a.)</w:t>
      </w:r>
      <w:r w:rsidRPr="002A3870">
        <w:tab/>
      </w:r>
      <w:r w:rsidRPr="002A3870">
        <w:rPr>
          <w:u w:val="single"/>
        </w:rPr>
        <w:t>Greater Than Eight (8) Hour Shift Employees</w:t>
      </w:r>
      <w:r w:rsidRPr="002A3870">
        <w:t>:</w:t>
      </w:r>
    </w:p>
    <w:p w14:paraId="110B2586" w14:textId="77777777" w:rsidR="00905537" w:rsidRPr="002A3870" w:rsidRDefault="00905537" w:rsidP="007B36EF">
      <w:pPr>
        <w:jc w:val="both"/>
      </w:pPr>
    </w:p>
    <w:p w14:paraId="73AB4B49" w14:textId="0D7FEE22" w:rsidR="00905537" w:rsidRPr="002A3870" w:rsidRDefault="0078460E" w:rsidP="007B36EF">
      <w:pPr>
        <w:ind w:left="2160" w:hanging="720"/>
        <w:jc w:val="both"/>
      </w:pPr>
      <w:r w:rsidRPr="002A3870">
        <w:t>(</w:t>
      </w:r>
      <w:r w:rsidR="00905537" w:rsidRPr="002A3870">
        <w:t>1.)</w:t>
      </w:r>
      <w:r w:rsidR="00905537" w:rsidRPr="002A3870">
        <w:tab/>
        <w:t>When the majority of hours worked fall within the twenty-four (24) hour period, beginning at 6:00 am on the day of the holiday.</w:t>
      </w:r>
    </w:p>
    <w:p w14:paraId="0D7425E9" w14:textId="77777777" w:rsidR="00905537" w:rsidRPr="002A3870" w:rsidRDefault="00905537" w:rsidP="007B36EF">
      <w:pPr>
        <w:jc w:val="both"/>
      </w:pPr>
    </w:p>
    <w:p w14:paraId="65724021" w14:textId="77777777" w:rsidR="00B37218" w:rsidRPr="002A3870" w:rsidRDefault="0078460E" w:rsidP="007B36EF">
      <w:pPr>
        <w:ind w:left="2160" w:hanging="720"/>
        <w:jc w:val="both"/>
      </w:pPr>
      <w:r w:rsidRPr="002A3870">
        <w:t>(</w:t>
      </w:r>
      <w:r w:rsidR="00905537" w:rsidRPr="002A3870">
        <w:t>2.)</w:t>
      </w:r>
      <w:r w:rsidR="00905537" w:rsidRPr="002A3870">
        <w:tab/>
        <w:t>Exception 1:  The New Year’s Day</w:t>
      </w:r>
      <w:r w:rsidR="00905537" w:rsidRPr="002A3870">
        <w:rPr>
          <w:b/>
        </w:rPr>
        <w:t xml:space="preserve"> </w:t>
      </w:r>
      <w:r w:rsidR="00905537" w:rsidRPr="002A3870">
        <w:t>holiday premium will be paid when the majority of hours worked falls within the twenty-four (24) hour period beginning at 6:00 pm on Decembe</w:t>
      </w:r>
      <w:r w:rsidR="00B37218" w:rsidRPr="002A3870">
        <w:t>r 31 and to include variable and mid-shift employees.</w:t>
      </w:r>
    </w:p>
    <w:p w14:paraId="6B132620" w14:textId="77777777" w:rsidR="00B37218" w:rsidRPr="002A3870" w:rsidRDefault="00B37218" w:rsidP="007B36EF">
      <w:pPr>
        <w:ind w:left="2160" w:hanging="720"/>
        <w:jc w:val="both"/>
      </w:pPr>
    </w:p>
    <w:p w14:paraId="58AA884B" w14:textId="77777777" w:rsidR="00B37218" w:rsidRPr="002A3870" w:rsidRDefault="00B37218" w:rsidP="007B36EF">
      <w:pPr>
        <w:ind w:left="2160"/>
        <w:jc w:val="both"/>
      </w:pPr>
      <w:r w:rsidRPr="002A3870">
        <w:t xml:space="preserve">Employees working a Mid Shift or Variable shift on the New Year’s Holiday will receive the Holiday  premium if they are scheduled for and work at least 50% of their shift between the hours of 6pm on 12/31 – 6pm on 1/1.  </w:t>
      </w:r>
    </w:p>
    <w:p w14:paraId="11046FF2" w14:textId="77777777" w:rsidR="00BD51B7" w:rsidRPr="002A3870" w:rsidRDefault="00BD51B7" w:rsidP="007B36EF">
      <w:pPr>
        <w:ind w:left="2160"/>
        <w:jc w:val="both"/>
      </w:pPr>
    </w:p>
    <w:p w14:paraId="7247467E" w14:textId="7DD75AEE" w:rsidR="00BD51B7" w:rsidRPr="002A3870" w:rsidRDefault="00BD51B7" w:rsidP="007B36EF">
      <w:pPr>
        <w:ind w:left="2160"/>
        <w:jc w:val="both"/>
      </w:pPr>
      <w:r w:rsidRPr="002A3870">
        <w:t>Exception: Mid-shift employees who start between 12pm – 3pm on 1/1 will receive the holiday premium.</w:t>
      </w:r>
    </w:p>
    <w:p w14:paraId="0E394F33" w14:textId="77777777" w:rsidR="00615EC0" w:rsidRPr="002A3870" w:rsidRDefault="00615EC0" w:rsidP="007B36EF">
      <w:pPr>
        <w:ind w:left="2160"/>
        <w:jc w:val="both"/>
      </w:pPr>
    </w:p>
    <w:p w14:paraId="7783BDAE" w14:textId="49C84CDA" w:rsidR="00B37218" w:rsidRPr="002A3870" w:rsidRDefault="0078460E" w:rsidP="007B36EF">
      <w:pPr>
        <w:ind w:left="2160" w:hanging="720"/>
        <w:jc w:val="both"/>
      </w:pPr>
      <w:r w:rsidRPr="002A3870">
        <w:t>(</w:t>
      </w:r>
      <w:r w:rsidR="00905537" w:rsidRPr="002A3870">
        <w:t>3.)</w:t>
      </w:r>
      <w:r w:rsidR="00905537" w:rsidRPr="002A3870">
        <w:tab/>
        <w:t>Exception 2:  Christmas Day</w:t>
      </w:r>
      <w:r w:rsidR="00905537" w:rsidRPr="002A3870">
        <w:rPr>
          <w:b/>
        </w:rPr>
        <w:t xml:space="preserve"> </w:t>
      </w:r>
      <w:r w:rsidR="00905537" w:rsidRPr="002A3870">
        <w:t xml:space="preserve">holiday premium will be paid when the majority of hours worked falls within the twenty-four (24) hour period beginning at 6:00 pm on December </w:t>
      </w:r>
      <w:r w:rsidR="00BD51B7" w:rsidRPr="002A3870">
        <w:t xml:space="preserve">24 </w:t>
      </w:r>
      <w:r w:rsidR="00B37218" w:rsidRPr="002A3870">
        <w:t>and to include variable and mid-shift employees.</w:t>
      </w:r>
    </w:p>
    <w:p w14:paraId="1410AC75" w14:textId="77777777" w:rsidR="00B37218" w:rsidRPr="002A3870" w:rsidRDefault="00B37218" w:rsidP="007B36EF">
      <w:pPr>
        <w:ind w:left="2160" w:hanging="720"/>
        <w:jc w:val="both"/>
      </w:pPr>
    </w:p>
    <w:p w14:paraId="5EB4BBE0" w14:textId="105C423F" w:rsidR="00B37218" w:rsidRPr="002A3870" w:rsidRDefault="00B37218" w:rsidP="007B36EF">
      <w:pPr>
        <w:ind w:left="2160"/>
        <w:jc w:val="both"/>
      </w:pPr>
      <w:r w:rsidRPr="002A3870">
        <w:t xml:space="preserve">Employees working a Mid Shift or Variable shift on the </w:t>
      </w:r>
      <w:r w:rsidR="00BD51B7" w:rsidRPr="002A3870">
        <w:t>Christmas</w:t>
      </w:r>
      <w:r w:rsidRPr="002A3870">
        <w:t xml:space="preserve"> Holiday will receive the Holiday  premium if they are scheduled for and work at least 50% of their shift between the hours of 6pm on 12/24 – 6pm on 12/25.  </w:t>
      </w:r>
    </w:p>
    <w:p w14:paraId="5A95D7A9" w14:textId="77777777" w:rsidR="00B37218" w:rsidRPr="002A3870" w:rsidRDefault="00B37218" w:rsidP="007B36EF">
      <w:pPr>
        <w:ind w:left="2160"/>
        <w:jc w:val="both"/>
      </w:pPr>
    </w:p>
    <w:p w14:paraId="417F43E3" w14:textId="70CCAEC1" w:rsidR="00B37218" w:rsidRPr="002A3870" w:rsidRDefault="00B37218" w:rsidP="007B36EF">
      <w:pPr>
        <w:ind w:left="2160"/>
        <w:jc w:val="both"/>
      </w:pPr>
      <w:r w:rsidRPr="002A3870">
        <w:t>*Exception</w:t>
      </w:r>
      <w:r w:rsidR="00BD51B7" w:rsidRPr="002A3870">
        <w:t>: Mid-shift employees who start between 12pm – 3pm</w:t>
      </w:r>
      <w:r w:rsidRPr="002A3870">
        <w:t xml:space="preserve"> on 12/25 will receive the holiday premium.</w:t>
      </w:r>
    </w:p>
    <w:p w14:paraId="1246A649" w14:textId="77777777" w:rsidR="002C0363" w:rsidRPr="002A3870" w:rsidRDefault="002C0363" w:rsidP="007B36EF">
      <w:pPr>
        <w:ind w:left="2160"/>
        <w:jc w:val="both"/>
      </w:pPr>
    </w:p>
    <w:p w14:paraId="0164A268" w14:textId="77777777" w:rsidR="00905537" w:rsidRPr="002A3870" w:rsidRDefault="00905537" w:rsidP="007B36EF">
      <w:pPr>
        <w:jc w:val="both"/>
      </w:pPr>
      <w:r w:rsidRPr="002A3870">
        <w:tab/>
        <w:t>b.)</w:t>
      </w:r>
      <w:r w:rsidRPr="002A3870">
        <w:tab/>
      </w:r>
      <w:r w:rsidRPr="002A3870">
        <w:rPr>
          <w:u w:val="single"/>
        </w:rPr>
        <w:t>Eight (8) Hour (or less) Shift Employees</w:t>
      </w:r>
      <w:r w:rsidRPr="002A3870">
        <w:t>:</w:t>
      </w:r>
    </w:p>
    <w:p w14:paraId="0CB716F9" w14:textId="77777777" w:rsidR="00905537" w:rsidRPr="002A3870" w:rsidRDefault="00905537" w:rsidP="007B36EF">
      <w:pPr>
        <w:jc w:val="both"/>
      </w:pPr>
    </w:p>
    <w:p w14:paraId="66F901DB" w14:textId="289DF753" w:rsidR="00905537" w:rsidRPr="002A3870" w:rsidRDefault="0078460E" w:rsidP="007B36EF">
      <w:pPr>
        <w:ind w:left="2160" w:hanging="720"/>
        <w:jc w:val="both"/>
      </w:pPr>
      <w:r w:rsidRPr="002A3870">
        <w:t>(</w:t>
      </w:r>
      <w:r w:rsidR="00905537" w:rsidRPr="002A3870">
        <w:t>1.)</w:t>
      </w:r>
      <w:r w:rsidR="00905537" w:rsidRPr="002A3870">
        <w:tab/>
        <w:t xml:space="preserve">When the majority of hours worked falls within the twenty-four (24) hour period beginning at 11:00 pm on the eve of the holiday.  </w:t>
      </w:r>
    </w:p>
    <w:p w14:paraId="79C92B20" w14:textId="77777777" w:rsidR="00905537" w:rsidRPr="002A3870" w:rsidRDefault="00905537" w:rsidP="007B36EF">
      <w:pPr>
        <w:jc w:val="both"/>
      </w:pPr>
    </w:p>
    <w:p w14:paraId="4E884E04" w14:textId="5435A23E" w:rsidR="00D6147F" w:rsidRPr="002A3870" w:rsidRDefault="0078460E" w:rsidP="007B36EF">
      <w:pPr>
        <w:ind w:left="2160" w:hanging="720"/>
        <w:jc w:val="both"/>
      </w:pPr>
      <w:r w:rsidRPr="002A3870">
        <w:t>(</w:t>
      </w:r>
      <w:r w:rsidR="00905537" w:rsidRPr="002A3870">
        <w:t>2.)</w:t>
      </w:r>
      <w:r w:rsidR="00905537" w:rsidRPr="002A3870">
        <w:tab/>
        <w:t>The only exception will be the</w:t>
      </w:r>
      <w:r w:rsidR="00905537" w:rsidRPr="002A3870">
        <w:rPr>
          <w:b/>
        </w:rPr>
        <w:t xml:space="preserve"> </w:t>
      </w:r>
      <w:r w:rsidR="00905537" w:rsidRPr="002A3870">
        <w:t>New Year’s Day holiday.  Premium will be paid when the majority of hours fall within the twenty-four (24) hour period beginning at 3:00 pm December 31</w:t>
      </w:r>
      <w:r w:rsidR="00D6147F" w:rsidRPr="002A3870">
        <w:t>, including 11 am – 7 pm shift.</w:t>
      </w:r>
    </w:p>
    <w:p w14:paraId="5E25CA7D" w14:textId="77777777" w:rsidR="00D6147F" w:rsidRPr="002A3870" w:rsidRDefault="00D6147F" w:rsidP="007B36EF">
      <w:pPr>
        <w:jc w:val="both"/>
      </w:pPr>
    </w:p>
    <w:p w14:paraId="698A8085" w14:textId="77777777" w:rsidR="00905537" w:rsidRPr="002A3870" w:rsidRDefault="00905537" w:rsidP="007B36EF">
      <w:pPr>
        <w:jc w:val="both"/>
      </w:pPr>
      <w:r w:rsidRPr="002A3870">
        <w:t>Section 2.</w:t>
      </w:r>
      <w:r w:rsidRPr="002A3870">
        <w:tab/>
        <w:t>For departments that will close to celebrate a holiday, the following will apply for scheduling purposes only.</w:t>
      </w:r>
    </w:p>
    <w:p w14:paraId="01714B9B" w14:textId="77777777" w:rsidR="00905537" w:rsidRPr="002A3870" w:rsidRDefault="00905537" w:rsidP="007B36EF">
      <w:pPr>
        <w:jc w:val="both"/>
      </w:pPr>
    </w:p>
    <w:p w14:paraId="726E3240" w14:textId="1E888108" w:rsidR="00905537" w:rsidRPr="002A3870" w:rsidRDefault="00905537" w:rsidP="007B36EF">
      <w:pPr>
        <w:ind w:left="1440" w:hanging="720"/>
        <w:jc w:val="both"/>
      </w:pPr>
      <w:r w:rsidRPr="002A3870">
        <w:t>a.)</w:t>
      </w:r>
      <w:r w:rsidRPr="002A3870">
        <w:tab/>
        <w:t xml:space="preserve">If the </w:t>
      </w:r>
      <w:r w:rsidR="00B37218" w:rsidRPr="002A3870">
        <w:t xml:space="preserve">contractual </w:t>
      </w:r>
      <w:r w:rsidRPr="002A3870">
        <w:t>holiday falls on a Saturday, Friday will be considered the holiday.</w:t>
      </w:r>
    </w:p>
    <w:p w14:paraId="088AC341" w14:textId="77777777" w:rsidR="007865FA" w:rsidRPr="002A3870" w:rsidRDefault="007865FA" w:rsidP="007B36EF">
      <w:pPr>
        <w:ind w:left="1440" w:hanging="720"/>
        <w:jc w:val="both"/>
      </w:pPr>
    </w:p>
    <w:p w14:paraId="4E715952" w14:textId="75CAE446" w:rsidR="00905537" w:rsidRPr="002A3870" w:rsidRDefault="00905537" w:rsidP="00B55665">
      <w:pPr>
        <w:numPr>
          <w:ilvl w:val="0"/>
          <w:numId w:val="111"/>
        </w:numPr>
        <w:ind w:left="1440" w:hanging="720"/>
        <w:jc w:val="both"/>
      </w:pPr>
      <w:r w:rsidRPr="002A3870">
        <w:t xml:space="preserve">If the </w:t>
      </w:r>
      <w:r w:rsidR="00B37218" w:rsidRPr="002A3870">
        <w:t>contractual</w:t>
      </w:r>
      <w:r w:rsidRPr="002A3870">
        <w:t xml:space="preserve"> holiday falls on a Sunday, Monday will be considered the holiday.</w:t>
      </w:r>
    </w:p>
    <w:p w14:paraId="6D7C8E48" w14:textId="77777777" w:rsidR="00905537" w:rsidRPr="002A3870" w:rsidRDefault="00905537" w:rsidP="007B36EF">
      <w:pPr>
        <w:ind w:left="1440" w:hanging="720"/>
        <w:jc w:val="both"/>
      </w:pPr>
    </w:p>
    <w:p w14:paraId="5E6B44C9" w14:textId="0B644E45" w:rsidR="00905537" w:rsidRPr="002A3870" w:rsidRDefault="00905537" w:rsidP="00B55665">
      <w:pPr>
        <w:numPr>
          <w:ilvl w:val="0"/>
          <w:numId w:val="111"/>
        </w:numPr>
        <w:ind w:left="1440" w:hanging="720"/>
        <w:jc w:val="both"/>
      </w:pPr>
      <w:r w:rsidRPr="002A3870">
        <w:t>Full time employees whose work schedules are eight (8) hours long and the department is only open five (5) days a week, it is understood by the parties that in this instance when the holiday falls within this time frame, the employee will be scheduled for PTO for the holiday.</w:t>
      </w:r>
      <w:r w:rsidR="00BD51B7" w:rsidRPr="002A3870">
        <w:t xml:space="preserve">  Employees who will not have enough PTO time to cover the Holiday may be allowed to pick up a shift in another department to make themselves whole and will not be required to utilize PTO and will not be eligible for bonus for any shifts picked up for this purpose.</w:t>
      </w:r>
    </w:p>
    <w:p w14:paraId="2AE5D252" w14:textId="7A9ADAB1" w:rsidR="00B37218" w:rsidRPr="002A3870" w:rsidRDefault="00B37218" w:rsidP="007B36EF">
      <w:pPr>
        <w:jc w:val="both"/>
      </w:pPr>
    </w:p>
    <w:p w14:paraId="21C4A9AB" w14:textId="4981C390" w:rsidR="00B37218" w:rsidRPr="002A3870" w:rsidRDefault="00B37218" w:rsidP="007B36EF">
      <w:pPr>
        <w:jc w:val="both"/>
      </w:pPr>
      <w:r w:rsidRPr="002A3870">
        <w:t xml:space="preserve">It is agreed to and understood by the parties that no later than November 1 of each year, the Employer will notify employees if a department will remain open on the Monday or Friday referenced above, for the following year, thereby giving the employees an opportunity to make a time request for either the Monday or Friday off. </w:t>
      </w:r>
    </w:p>
    <w:p w14:paraId="0BFDD407" w14:textId="77777777" w:rsidR="00405B17" w:rsidRPr="002A3870" w:rsidRDefault="00405B17" w:rsidP="007B36EF">
      <w:pPr>
        <w:jc w:val="both"/>
        <w:rPr>
          <w:b/>
        </w:rPr>
      </w:pPr>
    </w:p>
    <w:p w14:paraId="558E17BB" w14:textId="79FE6F24" w:rsidR="00234222" w:rsidRPr="002A3870" w:rsidRDefault="00234222" w:rsidP="007B36EF">
      <w:pPr>
        <w:jc w:val="both"/>
      </w:pPr>
      <w:r w:rsidRPr="002A3870">
        <w:t xml:space="preserve">Section </w:t>
      </w:r>
      <w:r w:rsidR="00BD51B7" w:rsidRPr="002A3870">
        <w:t>3</w:t>
      </w:r>
      <w:r w:rsidRPr="002A3870">
        <w:t>.</w:t>
      </w:r>
      <w:r w:rsidRPr="002A3870">
        <w:tab/>
        <w:t>When the department must remain open for the eight (8) contractual holidays, employees scheduled eight (8) hours or less shall be required to work no more than one (1) holiday in each of the following groups of holidays:</w:t>
      </w:r>
      <w:r w:rsidR="00F00ECC" w:rsidRPr="002A3870">
        <w:t xml:space="preserve"> </w:t>
      </w:r>
    </w:p>
    <w:p w14:paraId="47313CCC" w14:textId="77777777" w:rsidR="00234222" w:rsidRPr="002A3870" w:rsidRDefault="00234222" w:rsidP="007B36EF">
      <w:pPr>
        <w:jc w:val="both"/>
      </w:pPr>
    </w:p>
    <w:p w14:paraId="46F62C1C" w14:textId="30FAC23F" w:rsidR="00234222" w:rsidRPr="002A3870" w:rsidRDefault="00234222" w:rsidP="007B36EF">
      <w:pPr>
        <w:ind w:firstLine="720"/>
        <w:jc w:val="both"/>
      </w:pPr>
      <w:r w:rsidRPr="002A3870">
        <w:t>a.</w:t>
      </w:r>
      <w:r w:rsidR="00F00ECC" w:rsidRPr="002A3870">
        <w:t>)</w:t>
      </w:r>
      <w:r w:rsidR="00F00ECC" w:rsidRPr="002A3870">
        <w:tab/>
        <w:t>Martin Luther King, Jr. Day or</w:t>
      </w:r>
      <w:r w:rsidRPr="002A3870">
        <w:t xml:space="preserve"> Memorial Day;</w:t>
      </w:r>
    </w:p>
    <w:p w14:paraId="6D070B61" w14:textId="77777777" w:rsidR="00234222" w:rsidRPr="002A3870" w:rsidRDefault="00234222" w:rsidP="007B36EF">
      <w:pPr>
        <w:ind w:firstLine="720"/>
        <w:jc w:val="both"/>
      </w:pPr>
    </w:p>
    <w:p w14:paraId="424C86F1" w14:textId="77777777" w:rsidR="00234222" w:rsidRPr="002A3870" w:rsidRDefault="00234222" w:rsidP="007B36EF">
      <w:pPr>
        <w:ind w:firstLine="720"/>
        <w:jc w:val="both"/>
      </w:pPr>
      <w:r w:rsidRPr="002A3870">
        <w:t>b.)</w:t>
      </w:r>
      <w:r w:rsidRPr="002A3870">
        <w:tab/>
        <w:t>Juneteenth or Independence Day;</w:t>
      </w:r>
    </w:p>
    <w:p w14:paraId="0CE1AB63" w14:textId="77777777" w:rsidR="00234222" w:rsidRPr="002A3870" w:rsidRDefault="00234222" w:rsidP="007B36EF">
      <w:pPr>
        <w:ind w:left="1440"/>
        <w:jc w:val="both"/>
      </w:pPr>
    </w:p>
    <w:p w14:paraId="4878B4A7" w14:textId="77777777" w:rsidR="00234222" w:rsidRPr="002A3870" w:rsidRDefault="00234222" w:rsidP="007B36EF">
      <w:pPr>
        <w:ind w:firstLine="720"/>
        <w:jc w:val="both"/>
      </w:pPr>
      <w:r w:rsidRPr="002A3870">
        <w:t>c.)</w:t>
      </w:r>
      <w:r w:rsidRPr="002A3870">
        <w:tab/>
        <w:t>Labor Day or Thanksgiving Day; and</w:t>
      </w:r>
    </w:p>
    <w:p w14:paraId="59B753A4" w14:textId="77777777" w:rsidR="00234222" w:rsidRPr="002A3870" w:rsidRDefault="00234222" w:rsidP="007B36EF">
      <w:pPr>
        <w:jc w:val="both"/>
      </w:pPr>
    </w:p>
    <w:p w14:paraId="6910A6C6" w14:textId="77777777" w:rsidR="00234222" w:rsidRPr="002A3870" w:rsidRDefault="00234222" w:rsidP="007B36EF">
      <w:pPr>
        <w:ind w:firstLine="720"/>
        <w:jc w:val="both"/>
      </w:pPr>
      <w:r w:rsidRPr="002A3870">
        <w:t>d.)</w:t>
      </w:r>
      <w:r w:rsidRPr="002A3870">
        <w:tab/>
        <w:t>Christmas Day or New Year’s Day.</w:t>
      </w:r>
    </w:p>
    <w:p w14:paraId="3EDADEDC" w14:textId="77777777" w:rsidR="00234222" w:rsidRPr="002A3870" w:rsidRDefault="00234222" w:rsidP="007B36EF">
      <w:pPr>
        <w:jc w:val="both"/>
      </w:pPr>
    </w:p>
    <w:p w14:paraId="6DA46B18" w14:textId="1EFAC2A1" w:rsidR="00234222" w:rsidRPr="002A3870" w:rsidRDefault="00234222" w:rsidP="007B36EF">
      <w:pPr>
        <w:jc w:val="both"/>
      </w:pPr>
      <w:r w:rsidRPr="002A3870">
        <w:t xml:space="preserve">Section </w:t>
      </w:r>
      <w:r w:rsidR="00BD51B7" w:rsidRPr="002A3870">
        <w:t>4</w:t>
      </w:r>
      <w:r w:rsidRPr="002A3870">
        <w:t>.</w:t>
      </w:r>
      <w:r w:rsidRPr="002A3870">
        <w:tab/>
        <w:t>When the department must remain open for the eight (8) contractual holidays, employees scheduled to work greater than eight (8) hours including forty (40) hour weekend employees, shall be required to work no more than one (1) holiday in each of the following groups of holidays:</w:t>
      </w:r>
    </w:p>
    <w:p w14:paraId="57AD7B5E" w14:textId="77777777" w:rsidR="00234222" w:rsidRPr="002A3870" w:rsidRDefault="00234222" w:rsidP="007B36EF">
      <w:pPr>
        <w:jc w:val="both"/>
      </w:pPr>
    </w:p>
    <w:p w14:paraId="3562A488" w14:textId="01E7E8A7" w:rsidR="00234222" w:rsidRPr="002A3870" w:rsidRDefault="00234222" w:rsidP="007B36EF">
      <w:pPr>
        <w:jc w:val="both"/>
      </w:pPr>
      <w:r w:rsidRPr="002A3870">
        <w:tab/>
        <w:t>a.)</w:t>
      </w:r>
      <w:r w:rsidRPr="002A3870">
        <w:tab/>
        <w:t>Martin Luther King, Jr Day or Memorial Day</w:t>
      </w:r>
      <w:r w:rsidR="00864A42" w:rsidRPr="002A3870">
        <w:t xml:space="preserve"> or no scheduled holiday</w:t>
      </w:r>
      <w:r w:rsidRPr="002A3870">
        <w:t>;</w:t>
      </w:r>
    </w:p>
    <w:p w14:paraId="244ED804" w14:textId="77777777" w:rsidR="00234222" w:rsidRPr="002A3870" w:rsidRDefault="00234222" w:rsidP="007B36EF">
      <w:pPr>
        <w:jc w:val="both"/>
      </w:pPr>
    </w:p>
    <w:p w14:paraId="7FC1C66D" w14:textId="5471131D" w:rsidR="00234222" w:rsidRPr="002A3870" w:rsidRDefault="00405B17" w:rsidP="007B36EF">
      <w:pPr>
        <w:ind w:firstLine="720"/>
        <w:jc w:val="both"/>
      </w:pPr>
      <w:r w:rsidRPr="002A3870">
        <w:t>b</w:t>
      </w:r>
      <w:r w:rsidR="00234222" w:rsidRPr="002A3870">
        <w:t>.)</w:t>
      </w:r>
      <w:r w:rsidR="00234222" w:rsidRPr="002A3870">
        <w:tab/>
        <w:t>Juneteenth or Independence Day or Labor Day;</w:t>
      </w:r>
    </w:p>
    <w:p w14:paraId="47E62D8C" w14:textId="77777777" w:rsidR="00234222" w:rsidRPr="002A3870" w:rsidRDefault="00234222" w:rsidP="007B36EF">
      <w:pPr>
        <w:ind w:left="1800"/>
        <w:jc w:val="both"/>
      </w:pPr>
    </w:p>
    <w:p w14:paraId="646E27B4" w14:textId="76134153" w:rsidR="00234222" w:rsidRPr="002A3870" w:rsidRDefault="00405B17" w:rsidP="007B36EF">
      <w:pPr>
        <w:ind w:firstLine="720"/>
        <w:jc w:val="both"/>
      </w:pPr>
      <w:r w:rsidRPr="002A3870">
        <w:t>c</w:t>
      </w:r>
      <w:r w:rsidR="00234222" w:rsidRPr="002A3870">
        <w:t>.)</w:t>
      </w:r>
      <w:r w:rsidR="00234222" w:rsidRPr="002A3870">
        <w:tab/>
        <w:t>Thanksgiving Day or Christmas Day or New Year’s Day.</w:t>
      </w:r>
    </w:p>
    <w:p w14:paraId="70F6080B" w14:textId="77777777" w:rsidR="00234222" w:rsidRPr="002A3870" w:rsidRDefault="00234222" w:rsidP="007B36EF">
      <w:pPr>
        <w:ind w:firstLine="720"/>
        <w:jc w:val="both"/>
      </w:pPr>
    </w:p>
    <w:p w14:paraId="299F7E2A" w14:textId="150968DE" w:rsidR="00234222" w:rsidRPr="002A3870" w:rsidRDefault="00234222" w:rsidP="007B36EF">
      <w:pPr>
        <w:jc w:val="both"/>
      </w:pPr>
      <w:r w:rsidRPr="002A3870">
        <w:t xml:space="preserve">Section </w:t>
      </w:r>
      <w:r w:rsidR="00BD51B7" w:rsidRPr="002A3870">
        <w:t>5</w:t>
      </w:r>
      <w:r w:rsidRPr="002A3870">
        <w:t>.</w:t>
      </w:r>
      <w:r w:rsidRPr="002A3870">
        <w:tab/>
        <w:t>Selection of the Holiday:</w:t>
      </w:r>
    </w:p>
    <w:p w14:paraId="66B7E7F3" w14:textId="77777777" w:rsidR="00234222" w:rsidRPr="002A3870" w:rsidRDefault="00234222" w:rsidP="007B36EF">
      <w:pPr>
        <w:jc w:val="both"/>
      </w:pPr>
    </w:p>
    <w:p w14:paraId="384A3530" w14:textId="77777777" w:rsidR="00234222" w:rsidRPr="002A3870" w:rsidRDefault="00234222" w:rsidP="00B55665">
      <w:pPr>
        <w:numPr>
          <w:ilvl w:val="0"/>
          <w:numId w:val="166"/>
        </w:numPr>
        <w:jc w:val="both"/>
      </w:pPr>
      <w:r w:rsidRPr="002A3870">
        <w:t>A preference list shall be posted in each department for the purpose of selecting the holiday to work. All employees must sign up for a holiday preference or they will be assigned a holiday based on their seniority and the look back period.</w:t>
      </w:r>
    </w:p>
    <w:p w14:paraId="11E73919" w14:textId="77777777" w:rsidR="00234222" w:rsidRPr="002A3870" w:rsidRDefault="00234222" w:rsidP="007B36EF">
      <w:pPr>
        <w:ind w:left="1440"/>
        <w:jc w:val="both"/>
      </w:pPr>
      <w:r w:rsidRPr="002A3870">
        <w:t>See Section 5b and 5c, 1and 2 below.</w:t>
      </w:r>
    </w:p>
    <w:p w14:paraId="6E863292" w14:textId="77777777" w:rsidR="00234222" w:rsidRPr="002A3870" w:rsidRDefault="00234222" w:rsidP="007B36EF">
      <w:pPr>
        <w:ind w:left="1440"/>
        <w:jc w:val="both"/>
      </w:pPr>
    </w:p>
    <w:p w14:paraId="2D4EF79D" w14:textId="2508BFFA" w:rsidR="00234222" w:rsidRPr="002A3870" w:rsidRDefault="00234222" w:rsidP="00B55665">
      <w:pPr>
        <w:numPr>
          <w:ilvl w:val="0"/>
          <w:numId w:val="166"/>
        </w:numPr>
        <w:jc w:val="both"/>
      </w:pPr>
      <w:r w:rsidRPr="002A3870">
        <w:t xml:space="preserve"> The preference list posting dates will be:</w:t>
      </w:r>
    </w:p>
    <w:p w14:paraId="497DFD27" w14:textId="77777777" w:rsidR="00234222" w:rsidRPr="002A3870" w:rsidRDefault="00234222" w:rsidP="007B36EF">
      <w:pPr>
        <w:jc w:val="both"/>
      </w:pPr>
    </w:p>
    <w:p w14:paraId="0165A713" w14:textId="7ADE3237" w:rsidR="00234222" w:rsidRPr="002A3870" w:rsidRDefault="00234222" w:rsidP="007B36EF">
      <w:pPr>
        <w:jc w:val="both"/>
      </w:pPr>
      <w:r w:rsidRPr="002A3870">
        <w:tab/>
      </w:r>
      <w:r w:rsidRPr="002A3870">
        <w:tab/>
        <w:t>(1.)</w:t>
      </w:r>
      <w:r w:rsidRPr="002A3870">
        <w:tab/>
        <w:t xml:space="preserve">by October 1 for holiday groupings in </w:t>
      </w:r>
      <w:r w:rsidR="00BD51B7" w:rsidRPr="002A3870">
        <w:t>3</w:t>
      </w:r>
      <w:r w:rsidR="001729E3" w:rsidRPr="002A3870">
        <w:t>. a.</w:t>
      </w:r>
      <w:r w:rsidRPr="002A3870">
        <w:t xml:space="preserve"> and </w:t>
      </w:r>
      <w:r w:rsidR="00BD51B7" w:rsidRPr="002A3870">
        <w:t>4</w:t>
      </w:r>
      <w:r w:rsidR="00AA7D7B" w:rsidRPr="002A3870">
        <w:t>. a</w:t>
      </w:r>
      <w:r w:rsidRPr="002A3870">
        <w:t>;</w:t>
      </w:r>
    </w:p>
    <w:p w14:paraId="33C73894" w14:textId="77777777" w:rsidR="00234222" w:rsidRPr="002A3870" w:rsidRDefault="00234222" w:rsidP="007B36EF">
      <w:pPr>
        <w:ind w:left="1440"/>
        <w:jc w:val="both"/>
      </w:pPr>
    </w:p>
    <w:p w14:paraId="7CD253D7" w14:textId="3880CCD1" w:rsidR="00234222" w:rsidRPr="002A3870" w:rsidRDefault="00234222" w:rsidP="007B36EF">
      <w:pPr>
        <w:ind w:left="720" w:firstLine="720"/>
        <w:jc w:val="both"/>
      </w:pPr>
      <w:r w:rsidRPr="002A3870">
        <w:t>(2.)</w:t>
      </w:r>
      <w:r w:rsidRPr="002A3870">
        <w:tab/>
        <w:t xml:space="preserve">by February 1 for the Summer holidays </w:t>
      </w:r>
      <w:r w:rsidR="00BD51B7" w:rsidRPr="002A3870">
        <w:t>3</w:t>
      </w:r>
      <w:r w:rsidRPr="002A3870">
        <w:t xml:space="preserve">. </w:t>
      </w:r>
      <w:r w:rsidR="001729E3" w:rsidRPr="002A3870">
        <w:t>b.</w:t>
      </w:r>
      <w:r w:rsidRPr="002A3870">
        <w:t xml:space="preserve">, </w:t>
      </w:r>
      <w:r w:rsidR="00BD51B7" w:rsidRPr="002A3870">
        <w:t>3</w:t>
      </w:r>
      <w:r w:rsidRPr="002A3870">
        <w:t xml:space="preserve">. </w:t>
      </w:r>
      <w:r w:rsidR="001729E3" w:rsidRPr="002A3870">
        <w:t>c</w:t>
      </w:r>
      <w:r w:rsidRPr="002A3870">
        <w:t xml:space="preserve">, and </w:t>
      </w:r>
      <w:r w:rsidR="00BD51B7" w:rsidRPr="002A3870">
        <w:t>4</w:t>
      </w:r>
      <w:r w:rsidR="001729E3" w:rsidRPr="002A3870">
        <w:t>. b.</w:t>
      </w:r>
      <w:r w:rsidRPr="002A3870">
        <w:t>; and</w:t>
      </w:r>
    </w:p>
    <w:p w14:paraId="2BE74ECA" w14:textId="77777777" w:rsidR="00234222" w:rsidRPr="002A3870" w:rsidRDefault="00234222" w:rsidP="007B36EF">
      <w:pPr>
        <w:ind w:left="2160"/>
        <w:jc w:val="both"/>
      </w:pPr>
    </w:p>
    <w:p w14:paraId="63C657FF" w14:textId="30D27630" w:rsidR="00234222" w:rsidRPr="002A3870" w:rsidRDefault="00234222" w:rsidP="007B36EF">
      <w:pPr>
        <w:ind w:left="720" w:firstLine="720"/>
        <w:jc w:val="both"/>
      </w:pPr>
      <w:r w:rsidRPr="002A3870">
        <w:t xml:space="preserve">(3.)     </w:t>
      </w:r>
      <w:r w:rsidRPr="002A3870">
        <w:tab/>
        <w:t xml:space="preserve">by June 1 for the Winter holidays </w:t>
      </w:r>
      <w:r w:rsidR="00BD51B7" w:rsidRPr="002A3870">
        <w:t>3</w:t>
      </w:r>
      <w:r w:rsidR="001729E3" w:rsidRPr="002A3870">
        <w:t>. d</w:t>
      </w:r>
      <w:r w:rsidRPr="002A3870">
        <w:t xml:space="preserve">. and </w:t>
      </w:r>
      <w:r w:rsidR="00BD51B7" w:rsidRPr="002A3870">
        <w:t>4</w:t>
      </w:r>
      <w:r w:rsidR="001729E3" w:rsidRPr="002A3870">
        <w:t>. c</w:t>
      </w:r>
      <w:r w:rsidRPr="002A3870">
        <w:t xml:space="preserve">. </w:t>
      </w:r>
    </w:p>
    <w:p w14:paraId="4B2ACFD1" w14:textId="77777777" w:rsidR="00234222" w:rsidRPr="002A3870" w:rsidRDefault="00234222" w:rsidP="007B36EF">
      <w:pPr>
        <w:jc w:val="both"/>
      </w:pPr>
    </w:p>
    <w:p w14:paraId="44735A45" w14:textId="77777777" w:rsidR="00234222" w:rsidRPr="002A3870" w:rsidRDefault="00234222" w:rsidP="007B36EF">
      <w:pPr>
        <w:ind w:left="1440"/>
        <w:jc w:val="both"/>
      </w:pPr>
      <w:r w:rsidRPr="002A3870">
        <w:t xml:space="preserve">The preference shall be posted for the month and holidays will be approved within thirty (30) days from the end of the posting.  This thirty (30) day period will include the one (1) week period for posting referenced in b.) below. </w:t>
      </w:r>
    </w:p>
    <w:p w14:paraId="185ADEA3" w14:textId="77777777" w:rsidR="00234222" w:rsidRPr="002A3870" w:rsidRDefault="00234222" w:rsidP="007B36EF">
      <w:pPr>
        <w:ind w:left="1440"/>
        <w:jc w:val="both"/>
      </w:pPr>
    </w:p>
    <w:p w14:paraId="711BD752" w14:textId="77777777" w:rsidR="00234222" w:rsidRPr="002A3870" w:rsidRDefault="00234222" w:rsidP="007B36EF">
      <w:pPr>
        <w:ind w:left="1440" w:hanging="720"/>
        <w:jc w:val="both"/>
      </w:pPr>
      <w:r w:rsidRPr="002A3870">
        <w:t>c.)</w:t>
      </w:r>
      <w:r w:rsidRPr="002A3870">
        <w:tab/>
        <w:t xml:space="preserve">If the distribution of staff is uneven a notice will be posted for one (1) week for volunteers to change their preference.  </w:t>
      </w:r>
    </w:p>
    <w:p w14:paraId="54206943" w14:textId="77777777" w:rsidR="00234222" w:rsidRPr="002A3870" w:rsidRDefault="00234222" w:rsidP="007B36EF">
      <w:pPr>
        <w:jc w:val="both"/>
      </w:pPr>
    </w:p>
    <w:p w14:paraId="7A730E92" w14:textId="77777777" w:rsidR="00234222" w:rsidRPr="002A3870" w:rsidRDefault="00234222" w:rsidP="00B55665">
      <w:pPr>
        <w:numPr>
          <w:ilvl w:val="0"/>
          <w:numId w:val="168"/>
        </w:numPr>
        <w:jc w:val="both"/>
      </w:pPr>
      <w:r w:rsidRPr="002A3870">
        <w:t>For eight (8) hours or less:  If there are insufficient volunteers, then the employee who is least senior and had the holiday off the previous year shall be reassigned to another holiday in the group.</w:t>
      </w:r>
    </w:p>
    <w:p w14:paraId="2B02F213" w14:textId="77777777" w:rsidR="00234222" w:rsidRPr="002A3870" w:rsidRDefault="00234222" w:rsidP="007B36EF">
      <w:pPr>
        <w:ind w:left="1440"/>
        <w:jc w:val="both"/>
      </w:pPr>
    </w:p>
    <w:p w14:paraId="2B0D8045" w14:textId="77777777" w:rsidR="00234222" w:rsidRPr="002A3870" w:rsidRDefault="00234222" w:rsidP="00B55665">
      <w:pPr>
        <w:numPr>
          <w:ilvl w:val="0"/>
          <w:numId w:val="168"/>
        </w:numPr>
        <w:jc w:val="both"/>
      </w:pPr>
      <w:r w:rsidRPr="002A3870">
        <w:t>For greater than eight (8) hours:  If there are insufficient volunteers then the employee who is least senior and had the holiday off the previous two (2) years shall be assigned to another holiday in the group.</w:t>
      </w:r>
    </w:p>
    <w:p w14:paraId="3FFEA7D7" w14:textId="77777777" w:rsidR="00234222" w:rsidRPr="002A3870" w:rsidRDefault="00234222" w:rsidP="007B36EF">
      <w:pPr>
        <w:ind w:left="1440"/>
        <w:jc w:val="both"/>
      </w:pPr>
    </w:p>
    <w:p w14:paraId="2779B59A" w14:textId="77777777" w:rsidR="00234222" w:rsidRPr="002A3870" w:rsidRDefault="00234222" w:rsidP="00B55665">
      <w:pPr>
        <w:numPr>
          <w:ilvl w:val="0"/>
          <w:numId w:val="168"/>
        </w:numPr>
        <w:jc w:val="both"/>
      </w:pPr>
      <w:r w:rsidRPr="002A3870">
        <w:t>If there are too many volunteers then the employee who is most senior will be offered to work or be taken off the holiday.</w:t>
      </w:r>
    </w:p>
    <w:p w14:paraId="0338AE44" w14:textId="77777777" w:rsidR="00234222" w:rsidRPr="002A3870" w:rsidRDefault="00234222" w:rsidP="007B36EF">
      <w:pPr>
        <w:ind w:left="1440"/>
        <w:jc w:val="both"/>
      </w:pPr>
    </w:p>
    <w:p w14:paraId="30820799" w14:textId="77777777" w:rsidR="00234222" w:rsidRPr="002A3870" w:rsidRDefault="00234222" w:rsidP="00B55665">
      <w:pPr>
        <w:numPr>
          <w:ilvl w:val="0"/>
          <w:numId w:val="168"/>
        </w:numPr>
        <w:jc w:val="both"/>
      </w:pPr>
      <w:r w:rsidRPr="002A3870">
        <w:t>Employees who volunteer to work more than one holiday, in that holiday group, will be awarded the extra holiday in order of seniority on a rotating basis.</w:t>
      </w:r>
    </w:p>
    <w:p w14:paraId="076A4876" w14:textId="77777777" w:rsidR="00234222" w:rsidRPr="002A3870" w:rsidRDefault="00234222" w:rsidP="007B36EF">
      <w:pPr>
        <w:ind w:left="1440"/>
        <w:jc w:val="both"/>
      </w:pPr>
    </w:p>
    <w:p w14:paraId="136A931D" w14:textId="77777777" w:rsidR="00234222" w:rsidRPr="002A3870" w:rsidRDefault="00234222" w:rsidP="00B55665">
      <w:pPr>
        <w:numPr>
          <w:ilvl w:val="0"/>
          <w:numId w:val="168"/>
        </w:numPr>
        <w:jc w:val="both"/>
      </w:pPr>
      <w:r w:rsidRPr="002A3870">
        <w:t>If no employees from their hired shift volunteer to work a holiday; other employees may volunteer to work that shift, as long as there is no need on that employee’s primary shift.</w:t>
      </w:r>
    </w:p>
    <w:p w14:paraId="7A9A7482" w14:textId="77777777" w:rsidR="00234222" w:rsidRPr="002A3870" w:rsidRDefault="00234222" w:rsidP="007B36EF">
      <w:pPr>
        <w:jc w:val="both"/>
      </w:pPr>
    </w:p>
    <w:p w14:paraId="1274892E" w14:textId="77777777" w:rsidR="00234222" w:rsidRPr="002A3870" w:rsidRDefault="00234222" w:rsidP="007B36EF">
      <w:pPr>
        <w:ind w:left="1440" w:hanging="720"/>
        <w:jc w:val="both"/>
      </w:pPr>
      <w:r w:rsidRPr="002A3870">
        <w:t xml:space="preserve">d.) </w:t>
      </w:r>
      <w:r w:rsidRPr="002A3870">
        <w:tab/>
        <w:t>In the event that staff is not provided in a.-b. above, then the staff will be asked to volunteer for an additional holiday.  If staffing remains insufficient, it shall be provided from a seniority list of the employees who have not worked the holiday in the past two (2) years with the least senior being utilized first.  However, any one (1) staff member shall not work more than one (1) additional holiday in a calendar year.</w:t>
      </w:r>
    </w:p>
    <w:p w14:paraId="1BBF5732" w14:textId="77777777" w:rsidR="00234222" w:rsidRPr="002A3870" w:rsidRDefault="00234222" w:rsidP="007B36EF">
      <w:pPr>
        <w:jc w:val="both"/>
      </w:pPr>
    </w:p>
    <w:p w14:paraId="1680D675" w14:textId="77777777" w:rsidR="00234222" w:rsidRPr="002A3870" w:rsidRDefault="00234222" w:rsidP="007B36EF">
      <w:pPr>
        <w:ind w:left="1440" w:hanging="720"/>
        <w:jc w:val="both"/>
      </w:pPr>
      <w:r w:rsidRPr="002A3870">
        <w:t>e.)</w:t>
      </w:r>
      <w:r w:rsidRPr="002A3870">
        <w:tab/>
        <w:t>If the unit/department’s census or patient acuity decreases, then any employee required to work more than one (1) holiday in that group shall be offered benefit time first.  If there is more than one (1) employee in this category, benefit time will be offered by seniority.  In the event there are no employees in this category, benefit time shall be offered to other staff members based on seniority.</w:t>
      </w:r>
    </w:p>
    <w:p w14:paraId="04593DAD" w14:textId="77777777" w:rsidR="00BD51B7" w:rsidRPr="002A3870" w:rsidRDefault="00BD51B7" w:rsidP="007B36EF">
      <w:pPr>
        <w:ind w:left="1440" w:hanging="720"/>
        <w:jc w:val="both"/>
      </w:pPr>
    </w:p>
    <w:p w14:paraId="6E9FC487" w14:textId="02434F1B" w:rsidR="00BD51B7" w:rsidRPr="002A3870" w:rsidRDefault="00BD51B7" w:rsidP="007B36EF">
      <w:pPr>
        <w:ind w:left="1440" w:hanging="720"/>
        <w:jc w:val="both"/>
      </w:pPr>
      <w:r w:rsidRPr="002A3870">
        <w:t>f.)</w:t>
      </w:r>
      <w:r w:rsidRPr="002A3870">
        <w:tab/>
        <w:t>The requirement to work a holiday is based on staffing needs.  Should all staff not be required, employees may be scheduled on a non-holiday shift during the same workweek or granted time off on a rotating basis by seniority.</w:t>
      </w:r>
    </w:p>
    <w:p w14:paraId="67B0104E" w14:textId="77777777" w:rsidR="00234222" w:rsidRPr="002A3870" w:rsidRDefault="00234222" w:rsidP="007B36EF">
      <w:pPr>
        <w:jc w:val="both"/>
      </w:pPr>
    </w:p>
    <w:p w14:paraId="686E7D50" w14:textId="150CCCF5" w:rsidR="00234222" w:rsidRPr="002A3870" w:rsidRDefault="00BD51B7" w:rsidP="007B36EF">
      <w:pPr>
        <w:ind w:left="1440" w:hanging="720"/>
        <w:jc w:val="both"/>
      </w:pPr>
      <w:r w:rsidRPr="002A3870">
        <w:t>g</w:t>
      </w:r>
      <w:r w:rsidR="00234222" w:rsidRPr="002A3870">
        <w:t xml:space="preserve">.) </w:t>
      </w:r>
      <w:r w:rsidR="00234222" w:rsidRPr="002A3870">
        <w:tab/>
        <w:t>Employees who volunteer to work more than one (1) holiday in a group shall be considered last for benefit time off on the holiday they volunteered for.</w:t>
      </w:r>
    </w:p>
    <w:p w14:paraId="71CA655D" w14:textId="77777777" w:rsidR="00234222" w:rsidRPr="002A3870" w:rsidRDefault="00234222" w:rsidP="007B36EF">
      <w:pPr>
        <w:jc w:val="both"/>
      </w:pPr>
    </w:p>
    <w:p w14:paraId="7C9F91EC" w14:textId="271F8B5A" w:rsidR="00234222" w:rsidRPr="002A3870" w:rsidRDefault="00BD51B7" w:rsidP="007B36EF">
      <w:pPr>
        <w:ind w:left="720"/>
        <w:jc w:val="both"/>
      </w:pPr>
      <w:r w:rsidRPr="002A3870">
        <w:t>h</w:t>
      </w:r>
      <w:r w:rsidR="00234222" w:rsidRPr="002A3870">
        <w:t>.)</w:t>
      </w:r>
      <w:r w:rsidR="00234222" w:rsidRPr="002A3870">
        <w:tab/>
        <w:t>Holiday commitments which occur during approved PTO will be met.</w:t>
      </w:r>
    </w:p>
    <w:p w14:paraId="10AE15BB" w14:textId="77777777" w:rsidR="00234222" w:rsidRPr="002A3870" w:rsidRDefault="00234222" w:rsidP="007B36EF">
      <w:pPr>
        <w:jc w:val="both"/>
      </w:pPr>
    </w:p>
    <w:p w14:paraId="01845851" w14:textId="1083D558" w:rsidR="00234222" w:rsidRPr="002A3870" w:rsidRDefault="00BD51B7" w:rsidP="007B36EF">
      <w:pPr>
        <w:ind w:left="1440" w:hanging="720"/>
        <w:jc w:val="both"/>
      </w:pPr>
      <w:r w:rsidRPr="002A3870">
        <w:t>i</w:t>
      </w:r>
      <w:r w:rsidR="00234222" w:rsidRPr="002A3870">
        <w:t>.)</w:t>
      </w:r>
      <w:r w:rsidR="00234222" w:rsidRPr="002A3870">
        <w:tab/>
        <w:t xml:space="preserve">Switching of shifts or partial shifts between employees may occur after the schedule is posted and as per Article 15 Section </w:t>
      </w:r>
      <w:r w:rsidRPr="002A3870">
        <w:t xml:space="preserve">8 </w:t>
      </w:r>
      <w:r w:rsidR="00234222" w:rsidRPr="002A3870">
        <w:t>of the Master Agreement.  Written requests must have signatures of the affected employees and must be approved by the appropriate manager.  The initially scheduled holiday shall be considered the holiday commitment.</w:t>
      </w:r>
    </w:p>
    <w:p w14:paraId="4D3CC370" w14:textId="77777777" w:rsidR="00234222" w:rsidRPr="002A3870" w:rsidRDefault="00234222" w:rsidP="007B36EF">
      <w:pPr>
        <w:ind w:left="1440" w:hanging="720"/>
        <w:jc w:val="both"/>
      </w:pPr>
    </w:p>
    <w:p w14:paraId="2F227961" w14:textId="7A1677FF" w:rsidR="00234222" w:rsidRPr="002A3870" w:rsidRDefault="00234222" w:rsidP="00B55665">
      <w:pPr>
        <w:numPr>
          <w:ilvl w:val="0"/>
          <w:numId w:val="167"/>
        </w:numPr>
        <w:ind w:left="1440" w:hanging="720"/>
        <w:jc w:val="both"/>
      </w:pPr>
      <w:r w:rsidRPr="002A3870">
        <w:t xml:space="preserve">An employee will not be scheduled to work the eve and the day of Christmas or New Year’s unless he or she volunteers to do so. </w:t>
      </w:r>
      <w:r w:rsidR="00BD51B7" w:rsidRPr="002A3870">
        <w:t>Exception: For CWA bargaining units who own their weekends, this language will supersede Article 15, Section 12d when applicable.</w:t>
      </w:r>
    </w:p>
    <w:p w14:paraId="58974D70" w14:textId="77777777" w:rsidR="00234222" w:rsidRPr="002A3870" w:rsidRDefault="00234222" w:rsidP="007B36EF">
      <w:pPr>
        <w:ind w:left="1440" w:hanging="720"/>
        <w:jc w:val="both"/>
      </w:pPr>
    </w:p>
    <w:p w14:paraId="3F829B4D" w14:textId="77777777" w:rsidR="00234222" w:rsidRPr="002A3870" w:rsidRDefault="00234222" w:rsidP="00B55665">
      <w:pPr>
        <w:numPr>
          <w:ilvl w:val="0"/>
          <w:numId w:val="167"/>
        </w:numPr>
        <w:ind w:left="1440" w:hanging="720"/>
        <w:jc w:val="both"/>
      </w:pPr>
      <w:r w:rsidRPr="002A3870">
        <w:t>If an employee successfully bids and transfers to a new position they will be required to meet their Holiday commitment.  This may require the employee to reschedule their Holiday to meet the needs of the new unit; if their commitment was not already met inclusive of the process in Section 5b.) &amp; c.) of this article.  For an involuntary transfer, posted holiday commitments will be honored for that grouping.</w:t>
      </w:r>
    </w:p>
    <w:p w14:paraId="108CBC1B" w14:textId="77777777" w:rsidR="00234222" w:rsidRPr="002A3870" w:rsidRDefault="00234222" w:rsidP="007B36EF">
      <w:pPr>
        <w:ind w:left="1440" w:hanging="720"/>
        <w:jc w:val="both"/>
      </w:pPr>
    </w:p>
    <w:p w14:paraId="02191734" w14:textId="56EB66F4" w:rsidR="00234222" w:rsidRPr="002A3870" w:rsidRDefault="00234222" w:rsidP="00B55665">
      <w:pPr>
        <w:numPr>
          <w:ilvl w:val="0"/>
          <w:numId w:val="167"/>
        </w:numPr>
        <w:ind w:left="1440" w:hanging="720"/>
        <w:jc w:val="both"/>
      </w:pPr>
      <w:r w:rsidRPr="002A3870">
        <w:t>If an employee calls in on their scheduled Holiday, the employee will not have met their Holiday commitment</w:t>
      </w:r>
      <w:r w:rsidRPr="002A3870">
        <w:rPr>
          <w:b/>
        </w:rPr>
        <w:t xml:space="preserve"> </w:t>
      </w:r>
      <w:r w:rsidRPr="002A3870">
        <w:t>and may be scheduled for that holiday the following year.</w:t>
      </w:r>
      <w:r w:rsidR="00BD51B7" w:rsidRPr="002A3870">
        <w:t xml:space="preserve">  In addition, an employee who calls in PTU or reports of</w:t>
      </w:r>
      <w:r w:rsidR="00864A42" w:rsidRPr="002A3870">
        <w:t>f</w:t>
      </w:r>
      <w:r w:rsidR="00BD51B7" w:rsidRPr="002A3870">
        <w:t xml:space="preserve"> on a holiday listed in this Agreement will be required to make up such days on another holiday within the next twelve months</w:t>
      </w:r>
      <w:r w:rsidR="00864A42" w:rsidRPr="002A3870">
        <w:t>,</w:t>
      </w:r>
      <w:r w:rsidR="00BD51B7" w:rsidRPr="002A3870">
        <w:t xml:space="preserve"> unless the absence is due to the </w:t>
      </w:r>
      <w:r w:rsidR="00961693" w:rsidRPr="002A3870">
        <w:t>employee’s extended illness (three [3] or more days), hospitalization, bereavement leave, LOA, Workers’ Compensation, DBL, continuous PFL or continuous FMLA.  Failure to make up the holiday as scheduled will result in the employee needing to make up both the original holiday and the make-up day.</w:t>
      </w:r>
    </w:p>
    <w:p w14:paraId="24D1473C" w14:textId="77777777" w:rsidR="00961693" w:rsidRPr="002A3870" w:rsidRDefault="00961693" w:rsidP="007B36EF">
      <w:pPr>
        <w:ind w:left="720"/>
        <w:jc w:val="both"/>
      </w:pPr>
    </w:p>
    <w:p w14:paraId="249FE2EC" w14:textId="2C9C512F" w:rsidR="00961693" w:rsidRPr="002A3870" w:rsidRDefault="00961693" w:rsidP="00B55665">
      <w:pPr>
        <w:numPr>
          <w:ilvl w:val="0"/>
          <w:numId w:val="167"/>
        </w:numPr>
        <w:ind w:left="1440" w:hanging="720"/>
        <w:jc w:val="both"/>
      </w:pPr>
      <w:r w:rsidRPr="002A3870">
        <w:t>If an employee does not meet their holiday commitment or make-up holiday more than one (1) time in a thirteen month period they will receive progressive discipline beginning with a verbal warning unless an absence is due to the employee’s extended illness (three [3] or more days), hospitalization, bereavement leave, LOA, Workers’ Compensation, DBL, continuous PFL, or continuous FMLA.</w:t>
      </w:r>
    </w:p>
    <w:p w14:paraId="560F1D50" w14:textId="77777777" w:rsidR="001729E3" w:rsidRPr="002A3870" w:rsidRDefault="001729E3" w:rsidP="007B36EF">
      <w:pPr>
        <w:jc w:val="both"/>
      </w:pPr>
    </w:p>
    <w:p w14:paraId="5C161421" w14:textId="03E35379" w:rsidR="001729E3" w:rsidRPr="002A3870" w:rsidRDefault="001729E3" w:rsidP="007B36EF">
      <w:pPr>
        <w:jc w:val="both"/>
      </w:pPr>
      <w:r w:rsidRPr="002A3870">
        <w:t xml:space="preserve">Section </w:t>
      </w:r>
      <w:r w:rsidR="00961693" w:rsidRPr="002A3870">
        <w:t>6</w:t>
      </w:r>
      <w:r w:rsidRPr="002A3870">
        <w:t>.</w:t>
      </w:r>
      <w:r w:rsidRPr="002A3870">
        <w:tab/>
        <w:t>Employees who do not report for the last scheduled shift before a holiday or the first scheduled shift after a holiday or those who do not report for work on the holiday will be changed with a PTU.</w:t>
      </w:r>
    </w:p>
    <w:p w14:paraId="0305F2A6" w14:textId="77777777" w:rsidR="001729E3" w:rsidRPr="002A3870" w:rsidRDefault="001729E3" w:rsidP="007B36EF">
      <w:pPr>
        <w:jc w:val="both"/>
      </w:pPr>
    </w:p>
    <w:p w14:paraId="27984E73" w14:textId="4305F504" w:rsidR="00234222" w:rsidRPr="002A3870" w:rsidRDefault="00234222" w:rsidP="007B36EF">
      <w:pPr>
        <w:jc w:val="both"/>
      </w:pPr>
      <w:r w:rsidRPr="002A3870">
        <w:t xml:space="preserve">Section </w:t>
      </w:r>
      <w:r w:rsidR="00961693" w:rsidRPr="002A3870">
        <w:t>7</w:t>
      </w:r>
      <w:r w:rsidRPr="002A3870">
        <w:t>.</w:t>
      </w:r>
      <w:r w:rsidRPr="002A3870">
        <w:tab/>
        <w:t>The Employer will not float employees on a contractual</w:t>
      </w:r>
      <w:r w:rsidRPr="002A3870">
        <w:rPr>
          <w:b/>
        </w:rPr>
        <w:t xml:space="preserve"> </w:t>
      </w:r>
      <w:r w:rsidRPr="002A3870">
        <w:t>holiday.</w:t>
      </w:r>
    </w:p>
    <w:p w14:paraId="754E3270" w14:textId="77777777" w:rsidR="00905537" w:rsidRPr="002A3870" w:rsidRDefault="00905537" w:rsidP="007B36EF">
      <w:pPr>
        <w:jc w:val="both"/>
      </w:pPr>
    </w:p>
    <w:p w14:paraId="2BA55B98" w14:textId="70F334E9" w:rsidR="005111CD" w:rsidRPr="002A3870" w:rsidRDefault="00CA4F60" w:rsidP="007B36EF">
      <w:pPr>
        <w:jc w:val="both"/>
        <w:rPr>
          <w:b/>
        </w:rPr>
      </w:pPr>
      <w:r w:rsidRPr="002A3870">
        <w:rPr>
          <w:b/>
        </w:rPr>
        <w:t>FOR ALL CWA BARGAINING UNITS</w:t>
      </w:r>
    </w:p>
    <w:p w14:paraId="01B79084" w14:textId="77777777" w:rsidR="005111CD" w:rsidRPr="002A3870" w:rsidRDefault="005111CD" w:rsidP="007B36EF">
      <w:pPr>
        <w:jc w:val="both"/>
        <w:rPr>
          <w:b/>
        </w:rPr>
      </w:pPr>
    </w:p>
    <w:p w14:paraId="7A2FD790" w14:textId="77777777" w:rsidR="005111CD" w:rsidRPr="002A3870" w:rsidRDefault="005111CD" w:rsidP="007B36EF">
      <w:pPr>
        <w:jc w:val="both"/>
      </w:pPr>
      <w:r w:rsidRPr="002A3870">
        <w:t>Section 1.</w:t>
      </w:r>
      <w:r w:rsidRPr="002A3870">
        <w:tab/>
        <w:t xml:space="preserve">If an employee is downsized on a holiday, that occurrence will not be counted on the downsizing wheel for the department. </w:t>
      </w:r>
    </w:p>
    <w:p w14:paraId="186DB7B0" w14:textId="77777777" w:rsidR="005111CD" w:rsidRPr="002A3870" w:rsidRDefault="005111CD" w:rsidP="007B36EF">
      <w:pPr>
        <w:jc w:val="both"/>
        <w:rPr>
          <w:b/>
        </w:rPr>
      </w:pPr>
    </w:p>
    <w:p w14:paraId="442C959B" w14:textId="44F94EBB" w:rsidR="00905537" w:rsidRPr="002A3870" w:rsidRDefault="00905537" w:rsidP="007B36EF">
      <w:pPr>
        <w:jc w:val="both"/>
        <w:rPr>
          <w:b/>
        </w:rPr>
      </w:pPr>
      <w:r w:rsidRPr="002A3870">
        <w:rPr>
          <w:b/>
        </w:rPr>
        <w:t xml:space="preserve">FOR </w:t>
      </w:r>
      <w:r w:rsidR="00CB1D0C">
        <w:rPr>
          <w:b/>
        </w:rPr>
        <w:t>GCHOB</w:t>
      </w:r>
      <w:r w:rsidRPr="002A3870">
        <w:rPr>
          <w:b/>
        </w:rPr>
        <w:t xml:space="preserve"> RN/LPN</w:t>
      </w:r>
    </w:p>
    <w:p w14:paraId="7D743DC3" w14:textId="77777777" w:rsidR="00905537" w:rsidRPr="002A3870" w:rsidRDefault="00905537" w:rsidP="007B36EF">
      <w:pPr>
        <w:jc w:val="both"/>
      </w:pPr>
    </w:p>
    <w:p w14:paraId="4C321AF2" w14:textId="77777777" w:rsidR="00234222" w:rsidRPr="002A3870" w:rsidRDefault="00234222" w:rsidP="007B36EF">
      <w:pPr>
        <w:jc w:val="both"/>
      </w:pPr>
      <w:r w:rsidRPr="002A3870">
        <w:t>Section 1.</w:t>
      </w:r>
      <w:r w:rsidRPr="002A3870">
        <w:tab/>
        <w:t>Employees who work on New Year’s Day, Martin Luther King, Jr. Day, Memorial Day, Juneteenth, Independence Day, Labor Day, Thanksgiving Day and Christmas Day will be paid a premium of one and one-half (1½) times their hourly rate for all hours worked on the holiday and as outlined below.</w:t>
      </w:r>
    </w:p>
    <w:p w14:paraId="104AE737" w14:textId="77777777" w:rsidR="00905537" w:rsidRPr="002A3870" w:rsidRDefault="00905537" w:rsidP="007B36EF">
      <w:pPr>
        <w:jc w:val="both"/>
        <w:rPr>
          <w:b/>
        </w:rPr>
      </w:pPr>
    </w:p>
    <w:p w14:paraId="2494DC9C" w14:textId="77777777" w:rsidR="00905537" w:rsidRPr="002A3870" w:rsidRDefault="00905537" w:rsidP="007B36EF">
      <w:pPr>
        <w:jc w:val="both"/>
      </w:pPr>
      <w:r w:rsidRPr="002A3870">
        <w:tab/>
        <w:t>a.)</w:t>
      </w:r>
      <w:r w:rsidRPr="002A3870">
        <w:tab/>
        <w:t>Greater Than Eight (8) Hour Shift Employees:</w:t>
      </w:r>
    </w:p>
    <w:p w14:paraId="7DE005EA" w14:textId="77777777" w:rsidR="00905537" w:rsidRPr="002A3870" w:rsidRDefault="00905537" w:rsidP="007B36EF">
      <w:pPr>
        <w:jc w:val="both"/>
      </w:pPr>
    </w:p>
    <w:p w14:paraId="164FD985" w14:textId="6AC1777F" w:rsidR="00905537" w:rsidRPr="002A3870" w:rsidRDefault="0078460E" w:rsidP="007B36EF">
      <w:pPr>
        <w:ind w:left="2160" w:hanging="720"/>
        <w:jc w:val="both"/>
      </w:pPr>
      <w:r w:rsidRPr="002A3870">
        <w:t>(</w:t>
      </w:r>
      <w:r w:rsidR="00905537" w:rsidRPr="002A3870">
        <w:t>1.)</w:t>
      </w:r>
      <w:r w:rsidR="00905537" w:rsidRPr="002A3870">
        <w:tab/>
        <w:t>When the majority of hours worked fall within the twenty-four (24) hour period, beginning at 6:00 am on the day of the holiday.</w:t>
      </w:r>
    </w:p>
    <w:p w14:paraId="1058925E" w14:textId="77777777" w:rsidR="00905537" w:rsidRPr="002A3870" w:rsidRDefault="00905537" w:rsidP="007B36EF">
      <w:pPr>
        <w:jc w:val="both"/>
      </w:pPr>
    </w:p>
    <w:p w14:paraId="3562AA11" w14:textId="77777777" w:rsidR="00234222" w:rsidRPr="002A3870" w:rsidRDefault="0078460E" w:rsidP="007B36EF">
      <w:pPr>
        <w:ind w:left="2160" w:hanging="720"/>
        <w:jc w:val="both"/>
      </w:pPr>
      <w:r w:rsidRPr="002A3870">
        <w:t>(</w:t>
      </w:r>
      <w:r w:rsidR="00905537" w:rsidRPr="002A3870">
        <w:t>2.)</w:t>
      </w:r>
      <w:r w:rsidR="00905537" w:rsidRPr="002A3870">
        <w:tab/>
      </w:r>
      <w:r w:rsidR="00234222" w:rsidRPr="002A3870">
        <w:t>Exception 1:  The New Year’s Day holiday premium will be paid when the majority of hours worked falls within the twenty-four (24) hour period beginning at 6:00 pm on December 31 and to include variable and mid-shift employees.</w:t>
      </w:r>
    </w:p>
    <w:p w14:paraId="25232A31" w14:textId="77777777" w:rsidR="00234222" w:rsidRPr="002A3870" w:rsidRDefault="00234222" w:rsidP="007B36EF">
      <w:pPr>
        <w:ind w:left="2160" w:hanging="720"/>
        <w:jc w:val="both"/>
      </w:pPr>
    </w:p>
    <w:p w14:paraId="51164F60" w14:textId="77777777" w:rsidR="00234222" w:rsidRPr="002A3870" w:rsidRDefault="00234222" w:rsidP="007B36EF">
      <w:pPr>
        <w:ind w:left="2160"/>
        <w:jc w:val="both"/>
      </w:pPr>
      <w:r w:rsidRPr="002A3870">
        <w:t xml:space="preserve">Employees working a Mid Shift or Variable shift on the New Year’s Holiday will receive the Holiday  premium if they are scheduled for and work at least 50% of their shift between the hours of 6pm on 12/31 – 6pm on 1/1.  </w:t>
      </w:r>
    </w:p>
    <w:p w14:paraId="12113990" w14:textId="781AE16F" w:rsidR="00234222" w:rsidRPr="002A3870" w:rsidRDefault="00234222" w:rsidP="007B36EF">
      <w:pPr>
        <w:jc w:val="both"/>
      </w:pPr>
    </w:p>
    <w:p w14:paraId="39D9FBAA" w14:textId="77777777" w:rsidR="00234222" w:rsidRPr="002A3870" w:rsidRDefault="00234222" w:rsidP="007B36EF">
      <w:pPr>
        <w:ind w:left="2160" w:hanging="720"/>
        <w:jc w:val="both"/>
      </w:pPr>
      <w:r w:rsidRPr="002A3870">
        <w:t>(3.)</w:t>
      </w:r>
      <w:r w:rsidRPr="002A3870">
        <w:tab/>
        <w:t>Exception 2:  Christmas Day holiday premium will be paid when the majority of hours worked falls within the twenty-four (24) hour period beginning at 6:00 pm on December 24 and to include variable and mid-shift employees.</w:t>
      </w:r>
    </w:p>
    <w:p w14:paraId="7A9884FE" w14:textId="77777777" w:rsidR="00234222" w:rsidRPr="002A3870" w:rsidRDefault="00234222" w:rsidP="007B36EF">
      <w:pPr>
        <w:ind w:left="2160"/>
        <w:jc w:val="both"/>
      </w:pPr>
      <w:r w:rsidRPr="002A3870">
        <w:tab/>
      </w:r>
    </w:p>
    <w:p w14:paraId="4832F51E" w14:textId="77777777" w:rsidR="00234222" w:rsidRPr="002A3870" w:rsidRDefault="00234222" w:rsidP="007B36EF">
      <w:pPr>
        <w:ind w:left="2160"/>
        <w:jc w:val="both"/>
      </w:pPr>
      <w:r w:rsidRPr="002A3870">
        <w:t xml:space="preserve">Employees working a Mid Shift or Variable shift on the Christmas Holiday will receive the Holiday  premium if they are scheduled for and work at least 50% of their shift between the hours of 6pm on 12/24 – 6pm on 12/25.  </w:t>
      </w:r>
    </w:p>
    <w:p w14:paraId="1FA695D6" w14:textId="77777777" w:rsidR="00414092" w:rsidRPr="002A3870" w:rsidRDefault="00414092" w:rsidP="007B36EF">
      <w:pPr>
        <w:ind w:left="2160"/>
        <w:jc w:val="both"/>
      </w:pPr>
    </w:p>
    <w:p w14:paraId="52793095" w14:textId="77777777" w:rsidR="00905537" w:rsidRPr="002A3870" w:rsidRDefault="00905537" w:rsidP="007B36EF">
      <w:pPr>
        <w:jc w:val="both"/>
      </w:pPr>
      <w:r w:rsidRPr="002A3870">
        <w:tab/>
        <w:t>b.)</w:t>
      </w:r>
      <w:r w:rsidRPr="002A3870">
        <w:tab/>
        <w:t>Eight (8) Hour (or less) Shift Employees:</w:t>
      </w:r>
    </w:p>
    <w:p w14:paraId="0E49AAC9" w14:textId="77777777" w:rsidR="00905537" w:rsidRPr="002A3870" w:rsidRDefault="00905537" w:rsidP="007B36EF">
      <w:pPr>
        <w:jc w:val="both"/>
      </w:pPr>
    </w:p>
    <w:p w14:paraId="3B298EA7" w14:textId="3354AF08" w:rsidR="00905537" w:rsidRPr="002A3870" w:rsidRDefault="0078460E" w:rsidP="007B36EF">
      <w:pPr>
        <w:ind w:left="2160" w:hanging="720"/>
        <w:jc w:val="both"/>
      </w:pPr>
      <w:r w:rsidRPr="002A3870">
        <w:t>(</w:t>
      </w:r>
      <w:r w:rsidR="00905537" w:rsidRPr="002A3870">
        <w:t>1.)</w:t>
      </w:r>
      <w:r w:rsidR="00905537" w:rsidRPr="002A3870">
        <w:tab/>
        <w:t xml:space="preserve">When the majority of hours worked falls within the twenty-four (24) hour period beginning at 11:00 pm on the eve of the holiday.  </w:t>
      </w:r>
    </w:p>
    <w:p w14:paraId="445267E5" w14:textId="77777777" w:rsidR="00905537" w:rsidRPr="002A3870" w:rsidRDefault="00905537" w:rsidP="007B36EF">
      <w:pPr>
        <w:jc w:val="both"/>
      </w:pPr>
    </w:p>
    <w:p w14:paraId="2868A41E" w14:textId="52CBA48A" w:rsidR="00905537" w:rsidRPr="002A3870" w:rsidRDefault="0078460E" w:rsidP="007B36EF">
      <w:pPr>
        <w:ind w:left="2160" w:hanging="720"/>
        <w:jc w:val="both"/>
      </w:pPr>
      <w:r w:rsidRPr="002A3870">
        <w:t>(</w:t>
      </w:r>
      <w:r w:rsidR="00905537" w:rsidRPr="002A3870">
        <w:t>2.)</w:t>
      </w:r>
      <w:r w:rsidR="00905537" w:rsidRPr="002A3870">
        <w:tab/>
        <w:t>The only exception will be the New Year’s Day holiday.  Premium will be paid when the majority of hours fall within the twenty-four (24) hour period beginning at 3:00 pm December 31</w:t>
      </w:r>
      <w:r w:rsidR="00D6147F" w:rsidRPr="002A3870">
        <w:t>, including 11 am – 7 pm shift.</w:t>
      </w:r>
      <w:r w:rsidR="00905537" w:rsidRPr="002A3870">
        <w:tab/>
      </w:r>
    </w:p>
    <w:p w14:paraId="516CEA44" w14:textId="77777777" w:rsidR="00905537" w:rsidRPr="002A3870" w:rsidRDefault="00905537" w:rsidP="007B36EF">
      <w:pPr>
        <w:ind w:left="2160" w:hanging="720"/>
        <w:jc w:val="both"/>
      </w:pPr>
    </w:p>
    <w:p w14:paraId="5A640499" w14:textId="77777777" w:rsidR="00905537" w:rsidRPr="002A3870" w:rsidRDefault="00905537" w:rsidP="007B36EF">
      <w:pPr>
        <w:jc w:val="both"/>
      </w:pPr>
      <w:r w:rsidRPr="002A3870">
        <w:t>Section 2.</w:t>
      </w:r>
      <w:r w:rsidRPr="002A3870">
        <w:tab/>
        <w:t>For departments that will close to celebrate a holiday, the following will apply for scheduling purposes only.</w:t>
      </w:r>
    </w:p>
    <w:p w14:paraId="4A114FE0" w14:textId="77777777" w:rsidR="00905537" w:rsidRPr="002A3870" w:rsidRDefault="00905537" w:rsidP="007B36EF">
      <w:pPr>
        <w:jc w:val="both"/>
      </w:pPr>
    </w:p>
    <w:p w14:paraId="15322C9A" w14:textId="0DF7F736" w:rsidR="00905537" w:rsidRPr="002A3870" w:rsidRDefault="00905537" w:rsidP="00B55665">
      <w:pPr>
        <w:numPr>
          <w:ilvl w:val="0"/>
          <w:numId w:val="112"/>
        </w:numPr>
        <w:ind w:left="1440" w:hanging="720"/>
        <w:jc w:val="both"/>
      </w:pPr>
      <w:r w:rsidRPr="002A3870">
        <w:t xml:space="preserve">If the </w:t>
      </w:r>
      <w:r w:rsidR="00234222" w:rsidRPr="002A3870">
        <w:t xml:space="preserve">contractual </w:t>
      </w:r>
      <w:r w:rsidRPr="002A3870">
        <w:t>holiday falls on a Saturday, Friday will be considered the holiday.</w:t>
      </w:r>
    </w:p>
    <w:p w14:paraId="40E5DCD2" w14:textId="77777777" w:rsidR="007F3016" w:rsidRPr="002A3870" w:rsidRDefault="007F3016" w:rsidP="007B36EF">
      <w:pPr>
        <w:ind w:left="1080"/>
        <w:jc w:val="both"/>
      </w:pPr>
    </w:p>
    <w:p w14:paraId="4D554C10" w14:textId="7CD38B7C" w:rsidR="00905537" w:rsidRPr="002A3870" w:rsidRDefault="00905537" w:rsidP="00B55665">
      <w:pPr>
        <w:numPr>
          <w:ilvl w:val="0"/>
          <w:numId w:val="112"/>
        </w:numPr>
        <w:ind w:left="1440" w:hanging="720"/>
        <w:jc w:val="both"/>
      </w:pPr>
      <w:r w:rsidRPr="002A3870">
        <w:t xml:space="preserve">If the </w:t>
      </w:r>
      <w:r w:rsidR="00234222" w:rsidRPr="002A3870">
        <w:t>contractual</w:t>
      </w:r>
      <w:r w:rsidRPr="002A3870">
        <w:t xml:space="preserve"> holiday falls on a Sunday, Monday will be considered the holiday.</w:t>
      </w:r>
    </w:p>
    <w:p w14:paraId="5C53F19B" w14:textId="77777777" w:rsidR="00905537" w:rsidRPr="002A3870" w:rsidRDefault="00905537" w:rsidP="007B36EF">
      <w:pPr>
        <w:ind w:left="1440"/>
        <w:jc w:val="both"/>
      </w:pPr>
    </w:p>
    <w:p w14:paraId="1B68A173" w14:textId="10FC39F7" w:rsidR="00905537" w:rsidRPr="002A3870" w:rsidRDefault="00905537" w:rsidP="00B55665">
      <w:pPr>
        <w:numPr>
          <w:ilvl w:val="0"/>
          <w:numId w:val="112"/>
        </w:numPr>
        <w:ind w:left="1440" w:hanging="720"/>
        <w:jc w:val="both"/>
      </w:pPr>
      <w:r w:rsidRPr="002A3870">
        <w:t>Full time employees whose work schedules are eight (8) hours long and the department is only open five (5) days a week, it is understood by the parties that in this instance when the holiday falls within this time frame, the employee will be scheduled for PTO for the holiday.</w:t>
      </w:r>
      <w:r w:rsidR="00961693" w:rsidRPr="002A3870">
        <w:t xml:space="preserve">  Employees who will not have enough PTO time to cover the Holiday may be allowed to pick up a shift in another department to make themselves whole and will not be required to utilize PTO and will not be eligible for bonus for any shifts picked up for this purpose.</w:t>
      </w:r>
    </w:p>
    <w:p w14:paraId="37CC5DB1" w14:textId="77777777" w:rsidR="00234222" w:rsidRPr="002A3870" w:rsidRDefault="00234222" w:rsidP="007B36EF">
      <w:pPr>
        <w:jc w:val="both"/>
      </w:pPr>
    </w:p>
    <w:p w14:paraId="6E45E336" w14:textId="77777777" w:rsidR="00234222" w:rsidRPr="002A3870" w:rsidRDefault="00234222" w:rsidP="007B36EF">
      <w:pPr>
        <w:jc w:val="both"/>
      </w:pPr>
      <w:r w:rsidRPr="002A3870">
        <w:t>It is agreed to and understood by the parties that no later than November 1 of each year, the Employer will notify employees if  a department will remain open on the Monday or Friday referenced above, for the following year, thereby giving the employees an opportunity to make a time request for either the Monday or Friday off.</w:t>
      </w:r>
    </w:p>
    <w:p w14:paraId="33C6E697" w14:textId="77777777" w:rsidR="009120AF" w:rsidRPr="002A3870" w:rsidRDefault="009120AF" w:rsidP="007B36EF">
      <w:pPr>
        <w:jc w:val="both"/>
      </w:pPr>
    </w:p>
    <w:p w14:paraId="7088FD14" w14:textId="4C9D8B76" w:rsidR="009120AF" w:rsidRPr="002A3870" w:rsidRDefault="009120AF" w:rsidP="007B36EF">
      <w:pPr>
        <w:jc w:val="both"/>
      </w:pPr>
      <w:r w:rsidRPr="002A3870">
        <w:t>Section 3.</w:t>
      </w:r>
      <w:r w:rsidRPr="002A3870">
        <w:tab/>
        <w:t>Employees who do not report for the last scheduled shift before a holiday or the first scheduled shift after a holiday or those who do not report for work on the holiday will be charged with a PTU.</w:t>
      </w:r>
    </w:p>
    <w:p w14:paraId="408A6A3C" w14:textId="77777777" w:rsidR="00234222" w:rsidRPr="002A3870" w:rsidRDefault="00234222" w:rsidP="007B36EF">
      <w:pPr>
        <w:jc w:val="both"/>
      </w:pPr>
    </w:p>
    <w:p w14:paraId="5FC35800" w14:textId="2B4E3254" w:rsidR="00234222" w:rsidRPr="002A3870" w:rsidRDefault="00234222" w:rsidP="007B36EF">
      <w:pPr>
        <w:jc w:val="both"/>
      </w:pPr>
      <w:r w:rsidRPr="002A3870">
        <w:t>Section 4.</w:t>
      </w:r>
      <w:r w:rsidRPr="002A3870">
        <w:tab/>
        <w:t xml:space="preserve">For the Licensed Practical Nurses and the Registered Nurses at </w:t>
      </w:r>
      <w:r w:rsidR="00CB1D0C">
        <w:t>Golisano Children’s Hospital of Buffalo</w:t>
      </w:r>
      <w:r w:rsidRPr="002A3870">
        <w:t xml:space="preserve"> the following language will apply:</w:t>
      </w:r>
    </w:p>
    <w:p w14:paraId="25594ADB" w14:textId="77777777" w:rsidR="00414092" w:rsidRPr="002A3870" w:rsidRDefault="00414092" w:rsidP="007B36EF">
      <w:pPr>
        <w:jc w:val="both"/>
      </w:pPr>
    </w:p>
    <w:p w14:paraId="490AA5B9" w14:textId="77777777" w:rsidR="00905537" w:rsidRPr="002A3870" w:rsidRDefault="00905537" w:rsidP="007B36EF">
      <w:pPr>
        <w:ind w:left="1440" w:hanging="720"/>
        <w:jc w:val="both"/>
      </w:pPr>
      <w:r w:rsidRPr="002A3870">
        <w:t>a.)</w:t>
      </w:r>
      <w:r w:rsidRPr="002A3870">
        <w:tab/>
        <w:t>All employees holding rotating positions will bid and work their holiday requirement on their primary shift, except in areas where rotation is pre-assigned on a yearly basis.</w:t>
      </w:r>
    </w:p>
    <w:p w14:paraId="388492F5" w14:textId="77777777" w:rsidR="00905537" w:rsidRPr="002A3870" w:rsidRDefault="00905537" w:rsidP="007B36EF">
      <w:pPr>
        <w:ind w:left="1440" w:hanging="720"/>
        <w:jc w:val="both"/>
      </w:pPr>
    </w:p>
    <w:p w14:paraId="5106984B" w14:textId="77777777" w:rsidR="00905537" w:rsidRPr="002A3870" w:rsidRDefault="00905537" w:rsidP="007B36EF">
      <w:pPr>
        <w:ind w:left="1440" w:hanging="720"/>
        <w:jc w:val="both"/>
      </w:pPr>
      <w:r w:rsidRPr="002A3870">
        <w:t>b.)</w:t>
      </w:r>
      <w:r w:rsidRPr="002A3870">
        <w:tab/>
        <w:t>The Hospital will schedule enough staff to appropriately cover the normal staffing pattern of each clinical unit including float pools.  In the event that the staffing on a holiday exceeds the normal requirement, an employee may be taken off the holiday in descending seniority order and rescheduled to adequately staff another day during the pay period if mutually agreed upon.</w:t>
      </w:r>
    </w:p>
    <w:p w14:paraId="050D668B" w14:textId="77777777" w:rsidR="00905537" w:rsidRPr="002A3870" w:rsidRDefault="00905537" w:rsidP="007B36EF">
      <w:pPr>
        <w:ind w:left="1440" w:hanging="720"/>
        <w:jc w:val="both"/>
      </w:pPr>
    </w:p>
    <w:p w14:paraId="6E23882F" w14:textId="24F230F4" w:rsidR="00905537" w:rsidRPr="002A3870" w:rsidRDefault="00905537" w:rsidP="007B36EF">
      <w:pPr>
        <w:ind w:left="1440" w:hanging="720"/>
        <w:jc w:val="both"/>
      </w:pPr>
      <w:r w:rsidRPr="002A3870">
        <w:t>c.)</w:t>
      </w:r>
      <w:r w:rsidRPr="002A3870">
        <w:tab/>
        <w:t>An employee who calls in PTU or reports off on a holiday listed in this Agreement will be required to make up such days on another holiday within the next twelve months unless the absence is due to the employee’s extended illness (three [3] or more days), hospitalization, bereavement leave, LOA, Workers’ Compensation, DBL</w:t>
      </w:r>
      <w:r w:rsidR="0049231F" w:rsidRPr="002A3870">
        <w:t>, continuous PFL</w:t>
      </w:r>
      <w:r w:rsidRPr="002A3870">
        <w:t xml:space="preserve"> or continuous FMLA.</w:t>
      </w:r>
      <w:r w:rsidR="0049231F" w:rsidRPr="002A3870">
        <w:t xml:space="preserve">  Failure to make up the holiday as scheduled will result in the employee needing to make up both the original holiday and the make-up day.</w:t>
      </w:r>
    </w:p>
    <w:p w14:paraId="642C5AEC" w14:textId="77777777" w:rsidR="00905537" w:rsidRPr="002A3870" w:rsidRDefault="00905537" w:rsidP="007B36EF">
      <w:pPr>
        <w:ind w:left="1440" w:hanging="720"/>
        <w:jc w:val="both"/>
      </w:pPr>
    </w:p>
    <w:p w14:paraId="7B15680D" w14:textId="4BA69DA9" w:rsidR="0049231F" w:rsidRPr="00622E3F" w:rsidRDefault="00905537" w:rsidP="007B36EF">
      <w:pPr>
        <w:ind w:left="1440" w:hanging="720"/>
        <w:jc w:val="both"/>
      </w:pPr>
      <w:r w:rsidRPr="002A3870">
        <w:t>d.)</w:t>
      </w:r>
      <w:r w:rsidRPr="002A3870">
        <w:tab/>
      </w:r>
      <w:r w:rsidR="0049231F" w:rsidRPr="00622E3F">
        <w:t>If an employee does not meet their holiday commitment or make-up holiday more than one (1) time in a thirteen month period they will receive progressive discipline beginning with a verbal warning unless an absence is due to the, employee’s extended illness (three [3] or more days), hospitalization, bereavement leave, LOA, Workers’ Compensation, DBL, continuous PFL, or continuous FMLA.</w:t>
      </w:r>
    </w:p>
    <w:p w14:paraId="316E846E" w14:textId="77777777" w:rsidR="0049231F" w:rsidRPr="002A3870" w:rsidRDefault="0049231F" w:rsidP="007B36EF">
      <w:pPr>
        <w:ind w:left="1440" w:hanging="720"/>
        <w:jc w:val="both"/>
      </w:pPr>
    </w:p>
    <w:p w14:paraId="14A906A6" w14:textId="61DFDF2B" w:rsidR="00905537" w:rsidRPr="002A3870" w:rsidRDefault="0049231F" w:rsidP="007B36EF">
      <w:pPr>
        <w:ind w:left="1440" w:hanging="720"/>
        <w:jc w:val="both"/>
      </w:pPr>
      <w:r w:rsidRPr="002A3870">
        <w:t>e.)</w:t>
      </w:r>
      <w:r w:rsidRPr="002A3870">
        <w:tab/>
      </w:r>
      <w:r w:rsidR="00905537" w:rsidRPr="002A3870">
        <w:t>Switching of shifts or partial shifts between employees may occur after the schedule is posted with the manager’s approval.  Written request must have signatures of the affected employees.  The initially scheduled holiday shall be considered the holiday commitment.  Partial shifts must be a minimum of four (4) hours in length.</w:t>
      </w:r>
    </w:p>
    <w:p w14:paraId="3370CBE6" w14:textId="77777777" w:rsidR="00905537" w:rsidRPr="002A3870" w:rsidRDefault="00905537" w:rsidP="007B36EF">
      <w:pPr>
        <w:ind w:left="1440" w:hanging="720"/>
        <w:jc w:val="both"/>
      </w:pPr>
    </w:p>
    <w:p w14:paraId="094AF5DF" w14:textId="56956CCC" w:rsidR="00905537" w:rsidRPr="002A3870" w:rsidRDefault="0049231F" w:rsidP="007B36EF">
      <w:pPr>
        <w:ind w:left="1440" w:hanging="720"/>
        <w:jc w:val="both"/>
      </w:pPr>
      <w:r w:rsidRPr="002A3870">
        <w:t>f</w:t>
      </w:r>
      <w:r w:rsidR="00905537" w:rsidRPr="002A3870">
        <w:t>.)</w:t>
      </w:r>
      <w:r w:rsidR="00905537" w:rsidRPr="002A3870">
        <w:tab/>
        <w:t>Employees on DBL, Workers’ Compensation or other extended leave will be contacted by the Manager for their holiday time requests.  All holiday bidding deadlines will be upheld.</w:t>
      </w:r>
    </w:p>
    <w:p w14:paraId="13FF99C5" w14:textId="77777777" w:rsidR="00905537" w:rsidRPr="002A3870" w:rsidRDefault="00905537" w:rsidP="007B36EF">
      <w:pPr>
        <w:jc w:val="both"/>
      </w:pPr>
    </w:p>
    <w:p w14:paraId="2715F74B" w14:textId="6E87DD46" w:rsidR="00234222" w:rsidRPr="002A3870" w:rsidRDefault="00234222" w:rsidP="007B36EF">
      <w:pPr>
        <w:jc w:val="both"/>
      </w:pPr>
      <w:r w:rsidRPr="002A3870">
        <w:tab/>
        <w:t>g.)</w:t>
      </w:r>
      <w:r w:rsidRPr="002A3870">
        <w:tab/>
        <w:t>Holiday Requirements:</w:t>
      </w:r>
    </w:p>
    <w:p w14:paraId="10BCB252" w14:textId="77777777" w:rsidR="00234222" w:rsidRPr="002A3870" w:rsidRDefault="00234222" w:rsidP="007B36EF">
      <w:pPr>
        <w:jc w:val="both"/>
      </w:pPr>
    </w:p>
    <w:p w14:paraId="32119E80" w14:textId="280E6FF5" w:rsidR="00234222" w:rsidRPr="002A3870" w:rsidRDefault="00234222" w:rsidP="007B36EF">
      <w:pPr>
        <w:ind w:left="2160" w:hanging="720"/>
        <w:jc w:val="both"/>
      </w:pPr>
      <w:r w:rsidRPr="002A3870">
        <w:t>(1.)</w:t>
      </w:r>
      <w:r w:rsidRPr="002A3870">
        <w:tab/>
        <w:t>Employees working shifts of eight (8) h</w:t>
      </w:r>
      <w:r w:rsidR="009120AF" w:rsidRPr="002A3870">
        <w:t xml:space="preserve">ours or less will be scheduled </w:t>
      </w:r>
      <w:r w:rsidRPr="002A3870">
        <w:t>to work one holiday from each of the following groups:</w:t>
      </w:r>
    </w:p>
    <w:p w14:paraId="68FA5C81" w14:textId="77777777" w:rsidR="00234222" w:rsidRPr="002A3870" w:rsidRDefault="00234222" w:rsidP="007B36EF">
      <w:pPr>
        <w:ind w:left="1440" w:hanging="720"/>
        <w:jc w:val="both"/>
      </w:pPr>
    </w:p>
    <w:p w14:paraId="67BBB00E" w14:textId="77777777" w:rsidR="00234222" w:rsidRPr="002A3870" w:rsidRDefault="00234222" w:rsidP="007B36EF">
      <w:pPr>
        <w:ind w:left="1440" w:hanging="720"/>
        <w:jc w:val="both"/>
      </w:pPr>
      <w:r w:rsidRPr="002A3870">
        <w:tab/>
      </w:r>
      <w:r w:rsidRPr="002A3870">
        <w:tab/>
        <w:t>(a.)</w:t>
      </w:r>
      <w:r w:rsidRPr="002A3870">
        <w:tab/>
        <w:t>Martin Luther King, Jr. Day or Memorial Day;</w:t>
      </w:r>
    </w:p>
    <w:p w14:paraId="265DF835" w14:textId="77777777" w:rsidR="00234222" w:rsidRPr="002A3870" w:rsidRDefault="00234222" w:rsidP="007B36EF">
      <w:pPr>
        <w:ind w:left="1440" w:hanging="720"/>
        <w:jc w:val="both"/>
      </w:pPr>
    </w:p>
    <w:p w14:paraId="7E07CB0A" w14:textId="77777777" w:rsidR="00234222" w:rsidRPr="002A3870" w:rsidRDefault="00234222" w:rsidP="007B36EF">
      <w:pPr>
        <w:ind w:left="1440" w:hanging="720"/>
        <w:jc w:val="both"/>
      </w:pPr>
      <w:r w:rsidRPr="002A3870">
        <w:tab/>
      </w:r>
      <w:r w:rsidRPr="002A3870">
        <w:tab/>
        <w:t>(b.)</w:t>
      </w:r>
      <w:r w:rsidRPr="002A3870">
        <w:tab/>
        <w:t>Juneteenth and July 4;</w:t>
      </w:r>
    </w:p>
    <w:p w14:paraId="0C052AE8" w14:textId="77777777" w:rsidR="00234222" w:rsidRPr="002A3870" w:rsidRDefault="00234222" w:rsidP="007B36EF">
      <w:pPr>
        <w:ind w:left="1440" w:hanging="720"/>
        <w:jc w:val="both"/>
      </w:pPr>
    </w:p>
    <w:p w14:paraId="3D4BCBE4" w14:textId="77777777" w:rsidR="00234222" w:rsidRPr="002A3870" w:rsidRDefault="00234222" w:rsidP="007B36EF">
      <w:pPr>
        <w:ind w:left="1440" w:hanging="720"/>
        <w:jc w:val="both"/>
      </w:pPr>
      <w:r w:rsidRPr="002A3870">
        <w:tab/>
      </w:r>
      <w:r w:rsidRPr="002A3870">
        <w:tab/>
        <w:t>(c.)</w:t>
      </w:r>
      <w:r w:rsidRPr="002A3870">
        <w:tab/>
        <w:t>Labor Day and Thanksgiving Day.</w:t>
      </w:r>
    </w:p>
    <w:p w14:paraId="1FD9B9DB" w14:textId="77777777" w:rsidR="00234222" w:rsidRPr="002A3870" w:rsidRDefault="00234222" w:rsidP="007B36EF">
      <w:pPr>
        <w:ind w:left="1440" w:hanging="720"/>
        <w:jc w:val="both"/>
      </w:pPr>
    </w:p>
    <w:p w14:paraId="7EBBB9BB" w14:textId="3F4A7B85" w:rsidR="00234222" w:rsidRPr="002A3870" w:rsidRDefault="00234222" w:rsidP="007B36EF">
      <w:pPr>
        <w:ind w:left="2160" w:hanging="720"/>
        <w:jc w:val="both"/>
      </w:pPr>
      <w:r w:rsidRPr="002A3870">
        <w:t>(2.)</w:t>
      </w:r>
      <w:r w:rsidRPr="002A3870">
        <w:tab/>
        <w:t xml:space="preserve">Employees working extended shifts (ten </w:t>
      </w:r>
      <w:r w:rsidR="009120AF" w:rsidRPr="002A3870">
        <w:t xml:space="preserve">[10] hours or greater) will be </w:t>
      </w:r>
      <w:r w:rsidRPr="002A3870">
        <w:t>scheduled to work one of the following holidays:</w:t>
      </w:r>
    </w:p>
    <w:p w14:paraId="02D13D76" w14:textId="77777777" w:rsidR="00234222" w:rsidRPr="002A3870" w:rsidRDefault="00234222" w:rsidP="007B36EF">
      <w:pPr>
        <w:ind w:left="1440" w:hanging="720"/>
        <w:jc w:val="both"/>
      </w:pPr>
    </w:p>
    <w:p w14:paraId="302F9B87" w14:textId="77777777" w:rsidR="00234222" w:rsidRPr="002A3870" w:rsidRDefault="00234222" w:rsidP="007B36EF">
      <w:pPr>
        <w:ind w:left="1440" w:hanging="720"/>
        <w:jc w:val="both"/>
      </w:pPr>
      <w:r w:rsidRPr="002A3870">
        <w:tab/>
      </w:r>
      <w:r w:rsidRPr="002A3870">
        <w:tab/>
        <w:t>(a.)</w:t>
      </w:r>
      <w:r w:rsidRPr="002A3870">
        <w:tab/>
        <w:t>Martin Luther King, Jr. Day;</w:t>
      </w:r>
    </w:p>
    <w:p w14:paraId="2D6E64B6" w14:textId="77777777" w:rsidR="00234222" w:rsidRPr="002A3870" w:rsidRDefault="00234222" w:rsidP="007B36EF">
      <w:pPr>
        <w:ind w:left="1440" w:hanging="720"/>
        <w:jc w:val="both"/>
      </w:pPr>
    </w:p>
    <w:p w14:paraId="7F1A5C5A" w14:textId="77777777" w:rsidR="00234222" w:rsidRPr="002A3870" w:rsidRDefault="00234222" w:rsidP="007B36EF">
      <w:pPr>
        <w:ind w:left="1440" w:hanging="720"/>
        <w:jc w:val="both"/>
      </w:pPr>
      <w:r w:rsidRPr="002A3870">
        <w:tab/>
      </w:r>
      <w:r w:rsidRPr="002A3870">
        <w:tab/>
        <w:t>(b.)</w:t>
      </w:r>
      <w:r w:rsidRPr="002A3870">
        <w:tab/>
        <w:t>Memorial Day;</w:t>
      </w:r>
    </w:p>
    <w:p w14:paraId="3155D86A" w14:textId="77777777" w:rsidR="00234222" w:rsidRPr="002A3870" w:rsidRDefault="00234222" w:rsidP="007B36EF">
      <w:pPr>
        <w:ind w:left="1440" w:hanging="720"/>
        <w:jc w:val="both"/>
      </w:pPr>
    </w:p>
    <w:p w14:paraId="455C2DC1" w14:textId="77777777" w:rsidR="00234222" w:rsidRPr="002A3870" w:rsidRDefault="00234222" w:rsidP="007B36EF">
      <w:pPr>
        <w:ind w:left="1440" w:hanging="720"/>
        <w:jc w:val="both"/>
      </w:pPr>
      <w:r w:rsidRPr="002A3870">
        <w:tab/>
      </w:r>
      <w:r w:rsidRPr="002A3870">
        <w:tab/>
        <w:t>(c.)</w:t>
      </w:r>
      <w:r w:rsidRPr="002A3870">
        <w:tab/>
        <w:t>Juneteenth;</w:t>
      </w:r>
    </w:p>
    <w:p w14:paraId="7C541762" w14:textId="77777777" w:rsidR="00234222" w:rsidRPr="002A3870" w:rsidRDefault="00234222" w:rsidP="007B36EF">
      <w:pPr>
        <w:ind w:left="1440" w:hanging="720"/>
        <w:jc w:val="both"/>
      </w:pPr>
    </w:p>
    <w:p w14:paraId="4111F560" w14:textId="77777777" w:rsidR="00234222" w:rsidRPr="002A3870" w:rsidRDefault="00234222" w:rsidP="007B36EF">
      <w:pPr>
        <w:ind w:left="1440" w:hanging="720"/>
        <w:jc w:val="both"/>
      </w:pPr>
      <w:r w:rsidRPr="002A3870">
        <w:tab/>
      </w:r>
      <w:r w:rsidRPr="002A3870">
        <w:tab/>
        <w:t>(d.)</w:t>
      </w:r>
      <w:r w:rsidRPr="002A3870">
        <w:tab/>
        <w:t>July 4;</w:t>
      </w:r>
    </w:p>
    <w:p w14:paraId="68FF3791" w14:textId="77777777" w:rsidR="00234222" w:rsidRPr="002A3870" w:rsidRDefault="00234222" w:rsidP="007B36EF">
      <w:pPr>
        <w:ind w:left="1440" w:hanging="720"/>
        <w:jc w:val="both"/>
      </w:pPr>
    </w:p>
    <w:p w14:paraId="2203B1C2" w14:textId="77777777" w:rsidR="00234222" w:rsidRPr="002A3870" w:rsidRDefault="00234222" w:rsidP="007B36EF">
      <w:pPr>
        <w:ind w:left="1440" w:hanging="720"/>
        <w:jc w:val="both"/>
      </w:pPr>
      <w:r w:rsidRPr="002A3870">
        <w:tab/>
      </w:r>
      <w:r w:rsidRPr="002A3870">
        <w:tab/>
        <w:t>(e.)</w:t>
      </w:r>
      <w:r w:rsidRPr="002A3870">
        <w:tab/>
        <w:t>Labor Day;</w:t>
      </w:r>
    </w:p>
    <w:p w14:paraId="02C73187" w14:textId="77777777" w:rsidR="00234222" w:rsidRPr="002A3870" w:rsidRDefault="00234222" w:rsidP="007B36EF">
      <w:pPr>
        <w:ind w:left="1440" w:hanging="720"/>
        <w:jc w:val="both"/>
      </w:pPr>
    </w:p>
    <w:p w14:paraId="2EC3B78D" w14:textId="77777777" w:rsidR="00234222" w:rsidRPr="002A3870" w:rsidRDefault="00234222" w:rsidP="007B36EF">
      <w:pPr>
        <w:ind w:left="1440" w:hanging="720"/>
        <w:jc w:val="both"/>
      </w:pPr>
      <w:r w:rsidRPr="002A3870">
        <w:tab/>
      </w:r>
      <w:r w:rsidRPr="002A3870">
        <w:tab/>
        <w:t>(f.)</w:t>
      </w:r>
      <w:r w:rsidRPr="002A3870">
        <w:tab/>
        <w:t>Thanksgiving Day.</w:t>
      </w:r>
    </w:p>
    <w:p w14:paraId="256555D9" w14:textId="77777777" w:rsidR="00234222" w:rsidRPr="002A3870" w:rsidRDefault="00234222" w:rsidP="007B36EF">
      <w:pPr>
        <w:ind w:left="1440" w:hanging="720"/>
        <w:jc w:val="both"/>
      </w:pPr>
    </w:p>
    <w:p w14:paraId="3B9B2419" w14:textId="2F08BA33" w:rsidR="00234222" w:rsidRPr="002A3870" w:rsidRDefault="00234222" w:rsidP="007B36EF">
      <w:pPr>
        <w:ind w:left="2160" w:hanging="720"/>
        <w:jc w:val="both"/>
      </w:pPr>
      <w:r w:rsidRPr="002A3870">
        <w:t>(3.)</w:t>
      </w:r>
      <w:r w:rsidRPr="002A3870">
        <w:tab/>
      </w:r>
      <w:r w:rsidR="0049231F" w:rsidRPr="002A3870">
        <w:rPr>
          <w:bCs/>
          <w:i/>
          <w:iCs/>
        </w:rPr>
        <w:t>[Effective until 1/2/2026],</w:t>
      </w:r>
      <w:r w:rsidR="0049231F" w:rsidRPr="002A3870">
        <w:t xml:space="preserve"> </w:t>
      </w:r>
      <w:r w:rsidRPr="002A3870">
        <w:t>Per diem employees will be schedule</w:t>
      </w:r>
      <w:r w:rsidR="009120AF" w:rsidRPr="002A3870">
        <w:t xml:space="preserve">d to work one holiday from the </w:t>
      </w:r>
      <w:r w:rsidRPr="002A3870">
        <w:t>following group:</w:t>
      </w:r>
    </w:p>
    <w:p w14:paraId="49C4AABF" w14:textId="77777777" w:rsidR="00234222" w:rsidRPr="002A3870" w:rsidRDefault="00234222" w:rsidP="007B36EF">
      <w:pPr>
        <w:ind w:left="1440" w:hanging="720"/>
        <w:jc w:val="both"/>
      </w:pPr>
    </w:p>
    <w:p w14:paraId="18D74F29" w14:textId="77777777" w:rsidR="00234222" w:rsidRPr="002A3870" w:rsidRDefault="00234222" w:rsidP="007B36EF">
      <w:pPr>
        <w:ind w:left="2160" w:hanging="720"/>
        <w:jc w:val="both"/>
      </w:pPr>
      <w:r w:rsidRPr="002A3870">
        <w:tab/>
        <w:t>Martin Luther King, Jr. Day, Memorial Day, Juneteenth, July 4, Labor Day or Thanksgiving.</w:t>
      </w:r>
    </w:p>
    <w:p w14:paraId="17048F58" w14:textId="77777777" w:rsidR="00234222" w:rsidRPr="002A3870" w:rsidRDefault="00234222" w:rsidP="007B36EF">
      <w:pPr>
        <w:ind w:left="1440" w:hanging="720"/>
        <w:jc w:val="both"/>
      </w:pPr>
    </w:p>
    <w:p w14:paraId="24FBE655" w14:textId="77777777" w:rsidR="00234222" w:rsidRPr="002A3870" w:rsidRDefault="00234222" w:rsidP="007B36EF">
      <w:pPr>
        <w:jc w:val="both"/>
      </w:pPr>
      <w:r w:rsidRPr="002A3870">
        <w:t>Bidding for these holidays will be done by seniority at the same time as vacation bidding.  An employee’s scheduled vacation week does not excuse the employee from the above holiday obligations.</w:t>
      </w:r>
    </w:p>
    <w:p w14:paraId="6EC009AB" w14:textId="77777777" w:rsidR="00234222" w:rsidRPr="002A3870" w:rsidRDefault="00234222" w:rsidP="007B36EF">
      <w:pPr>
        <w:jc w:val="both"/>
      </w:pPr>
    </w:p>
    <w:p w14:paraId="583FC733" w14:textId="070B5239" w:rsidR="00234222" w:rsidRPr="002A3870" w:rsidRDefault="00234222" w:rsidP="007B36EF">
      <w:pPr>
        <w:ind w:left="2160" w:hanging="720"/>
        <w:jc w:val="both"/>
      </w:pPr>
      <w:r w:rsidRPr="002A3870">
        <w:t>(4.)</w:t>
      </w:r>
      <w:r w:rsidRPr="002A3870">
        <w:tab/>
        <w:t>Employees working shifts of eight (8) hours or less will be scheduled to work two (2) of the following:</w:t>
      </w:r>
    </w:p>
    <w:p w14:paraId="21C9E6E4" w14:textId="77777777" w:rsidR="00234222" w:rsidRPr="002A3870" w:rsidRDefault="00234222" w:rsidP="007B36EF">
      <w:pPr>
        <w:jc w:val="both"/>
      </w:pPr>
    </w:p>
    <w:p w14:paraId="59AB79DD" w14:textId="77777777" w:rsidR="00234222" w:rsidRPr="002A3870" w:rsidRDefault="00234222" w:rsidP="007B36EF">
      <w:pPr>
        <w:jc w:val="both"/>
      </w:pPr>
      <w:r w:rsidRPr="002A3870">
        <w:tab/>
      </w:r>
      <w:r w:rsidRPr="002A3870">
        <w:tab/>
      </w:r>
      <w:r w:rsidRPr="002A3870">
        <w:tab/>
        <w:t>(a.)</w:t>
      </w:r>
      <w:r w:rsidRPr="002A3870">
        <w:tab/>
        <w:t>Christmas Eve;</w:t>
      </w:r>
    </w:p>
    <w:p w14:paraId="226F069A" w14:textId="77777777" w:rsidR="00234222" w:rsidRPr="002A3870" w:rsidRDefault="00234222" w:rsidP="007B36EF">
      <w:pPr>
        <w:jc w:val="both"/>
      </w:pPr>
    </w:p>
    <w:p w14:paraId="185D0A54" w14:textId="77777777" w:rsidR="00234222" w:rsidRPr="002A3870" w:rsidRDefault="00234222" w:rsidP="007B36EF">
      <w:pPr>
        <w:jc w:val="both"/>
      </w:pPr>
      <w:r w:rsidRPr="002A3870">
        <w:tab/>
      </w:r>
      <w:r w:rsidRPr="002A3870">
        <w:tab/>
      </w:r>
      <w:r w:rsidRPr="002A3870">
        <w:tab/>
        <w:t>(b.)</w:t>
      </w:r>
      <w:r w:rsidRPr="002A3870">
        <w:tab/>
        <w:t>Christmas Day;</w:t>
      </w:r>
    </w:p>
    <w:p w14:paraId="4461FDD3" w14:textId="77777777" w:rsidR="00234222" w:rsidRPr="002A3870" w:rsidRDefault="00234222" w:rsidP="007B36EF">
      <w:pPr>
        <w:jc w:val="both"/>
      </w:pPr>
    </w:p>
    <w:p w14:paraId="7E53622A" w14:textId="77777777" w:rsidR="00234222" w:rsidRPr="002A3870" w:rsidRDefault="00234222" w:rsidP="007B36EF">
      <w:pPr>
        <w:jc w:val="both"/>
      </w:pPr>
      <w:r w:rsidRPr="002A3870">
        <w:tab/>
      </w:r>
      <w:r w:rsidRPr="002A3870">
        <w:tab/>
      </w:r>
      <w:r w:rsidRPr="002A3870">
        <w:tab/>
        <w:t>(c.)</w:t>
      </w:r>
      <w:r w:rsidRPr="002A3870">
        <w:tab/>
        <w:t>New Year’s Eve;</w:t>
      </w:r>
    </w:p>
    <w:p w14:paraId="5FE9CF48" w14:textId="77777777" w:rsidR="00234222" w:rsidRPr="002A3870" w:rsidRDefault="00234222" w:rsidP="007B36EF">
      <w:pPr>
        <w:jc w:val="both"/>
      </w:pPr>
    </w:p>
    <w:p w14:paraId="27C1D7E5" w14:textId="77777777" w:rsidR="00234222" w:rsidRPr="002A3870" w:rsidRDefault="00234222" w:rsidP="007B36EF">
      <w:pPr>
        <w:jc w:val="both"/>
      </w:pPr>
      <w:r w:rsidRPr="002A3870">
        <w:tab/>
      </w:r>
      <w:r w:rsidRPr="002A3870">
        <w:tab/>
      </w:r>
      <w:r w:rsidRPr="002A3870">
        <w:tab/>
        <w:t>(d.)</w:t>
      </w:r>
      <w:r w:rsidRPr="002A3870">
        <w:tab/>
        <w:t>New Year’s Day.</w:t>
      </w:r>
    </w:p>
    <w:p w14:paraId="528444C1" w14:textId="77777777" w:rsidR="00234222" w:rsidRPr="002A3870" w:rsidRDefault="00234222" w:rsidP="007B36EF">
      <w:pPr>
        <w:jc w:val="both"/>
      </w:pPr>
    </w:p>
    <w:p w14:paraId="5CAE6903" w14:textId="2A6FA49E" w:rsidR="00234222" w:rsidRPr="002A3870" w:rsidRDefault="00234222" w:rsidP="007B36EF">
      <w:pPr>
        <w:ind w:left="720" w:firstLine="720"/>
        <w:jc w:val="both"/>
      </w:pPr>
      <w:r w:rsidRPr="002A3870">
        <w:t>(5.)</w:t>
      </w:r>
      <w:r w:rsidRPr="002A3870">
        <w:tab/>
        <w:t xml:space="preserve">Employees working extended shifts will be scheduled to work one of </w:t>
      </w:r>
      <w:r w:rsidR="00ED4D2B" w:rsidRPr="002A3870">
        <w:t xml:space="preserve"> </w:t>
      </w:r>
      <w:r w:rsidRPr="002A3870">
        <w:t>the following:</w:t>
      </w:r>
    </w:p>
    <w:p w14:paraId="29FF8650" w14:textId="77777777" w:rsidR="00234222" w:rsidRPr="002A3870" w:rsidRDefault="00234222" w:rsidP="007B36EF">
      <w:pPr>
        <w:jc w:val="both"/>
      </w:pPr>
    </w:p>
    <w:p w14:paraId="4AD065F5" w14:textId="77777777" w:rsidR="00234222" w:rsidRPr="002A3870" w:rsidRDefault="00234222" w:rsidP="007B36EF">
      <w:pPr>
        <w:jc w:val="both"/>
      </w:pPr>
      <w:r w:rsidRPr="002A3870">
        <w:tab/>
      </w:r>
      <w:r w:rsidRPr="002A3870">
        <w:tab/>
      </w:r>
      <w:r w:rsidRPr="002A3870">
        <w:tab/>
        <w:t>(a.)</w:t>
      </w:r>
      <w:r w:rsidRPr="002A3870">
        <w:tab/>
        <w:t>Christmas Eve;</w:t>
      </w:r>
    </w:p>
    <w:p w14:paraId="37E43901" w14:textId="77777777" w:rsidR="00234222" w:rsidRPr="002A3870" w:rsidRDefault="00234222" w:rsidP="007B36EF">
      <w:pPr>
        <w:jc w:val="both"/>
      </w:pPr>
    </w:p>
    <w:p w14:paraId="496B9C67" w14:textId="77777777" w:rsidR="00234222" w:rsidRPr="002A3870" w:rsidRDefault="00234222" w:rsidP="007B36EF">
      <w:pPr>
        <w:jc w:val="both"/>
      </w:pPr>
      <w:r w:rsidRPr="002A3870">
        <w:tab/>
      </w:r>
      <w:r w:rsidRPr="002A3870">
        <w:tab/>
      </w:r>
      <w:r w:rsidRPr="002A3870">
        <w:tab/>
        <w:t>(b.)</w:t>
      </w:r>
      <w:r w:rsidRPr="002A3870">
        <w:tab/>
        <w:t>Christmas Day;</w:t>
      </w:r>
    </w:p>
    <w:p w14:paraId="405BE85F" w14:textId="77777777" w:rsidR="00234222" w:rsidRPr="002A3870" w:rsidRDefault="00234222" w:rsidP="007B36EF">
      <w:pPr>
        <w:jc w:val="both"/>
      </w:pPr>
    </w:p>
    <w:p w14:paraId="20EE4CE5" w14:textId="77777777" w:rsidR="00234222" w:rsidRPr="002A3870" w:rsidRDefault="00234222" w:rsidP="007B36EF">
      <w:pPr>
        <w:jc w:val="both"/>
      </w:pPr>
      <w:r w:rsidRPr="002A3870">
        <w:tab/>
      </w:r>
      <w:r w:rsidRPr="002A3870">
        <w:tab/>
      </w:r>
      <w:r w:rsidRPr="002A3870">
        <w:tab/>
        <w:t>(c.)</w:t>
      </w:r>
      <w:r w:rsidRPr="002A3870">
        <w:tab/>
        <w:t>New Year’s Eve;</w:t>
      </w:r>
    </w:p>
    <w:p w14:paraId="7108B27F" w14:textId="77777777" w:rsidR="00234222" w:rsidRPr="002A3870" w:rsidRDefault="00234222" w:rsidP="007B36EF">
      <w:pPr>
        <w:jc w:val="both"/>
      </w:pPr>
    </w:p>
    <w:p w14:paraId="75B4B303" w14:textId="77777777" w:rsidR="00234222" w:rsidRPr="002A3870" w:rsidRDefault="00234222" w:rsidP="007B36EF">
      <w:pPr>
        <w:jc w:val="both"/>
      </w:pPr>
      <w:r w:rsidRPr="002A3870">
        <w:tab/>
      </w:r>
      <w:r w:rsidRPr="002A3870">
        <w:tab/>
      </w:r>
      <w:r w:rsidRPr="002A3870">
        <w:tab/>
        <w:t>(d.)</w:t>
      </w:r>
      <w:r w:rsidRPr="002A3870">
        <w:tab/>
        <w:t>New Year’s Day.</w:t>
      </w:r>
    </w:p>
    <w:p w14:paraId="3044641D" w14:textId="77777777" w:rsidR="00234222" w:rsidRPr="002A3870" w:rsidRDefault="00234222" w:rsidP="007B36EF">
      <w:pPr>
        <w:jc w:val="both"/>
      </w:pPr>
    </w:p>
    <w:p w14:paraId="4AC18746" w14:textId="7C716CB8" w:rsidR="00234222" w:rsidRPr="002A3870" w:rsidRDefault="00234222" w:rsidP="007B36EF">
      <w:pPr>
        <w:ind w:left="2160" w:hanging="720"/>
        <w:jc w:val="both"/>
      </w:pPr>
      <w:r w:rsidRPr="002A3870">
        <w:t>(6.)</w:t>
      </w:r>
      <w:r w:rsidRPr="002A3870">
        <w:tab/>
      </w:r>
      <w:r w:rsidR="0049231F" w:rsidRPr="002A3870">
        <w:rPr>
          <w:bCs/>
        </w:rPr>
        <w:t xml:space="preserve">[Effective until 1/2/2026], </w:t>
      </w:r>
      <w:r w:rsidRPr="002A3870">
        <w:t>Per diem employees will be scheduled to work one holiday from the</w:t>
      </w:r>
      <w:r w:rsidR="0049231F" w:rsidRPr="002A3870">
        <w:t xml:space="preserve"> </w:t>
      </w:r>
      <w:r w:rsidRPr="002A3870">
        <w:t>following group:</w:t>
      </w:r>
    </w:p>
    <w:p w14:paraId="7D6F60FE" w14:textId="77777777" w:rsidR="00234222" w:rsidRPr="002A3870" w:rsidRDefault="00234222" w:rsidP="007B36EF">
      <w:pPr>
        <w:jc w:val="both"/>
      </w:pPr>
      <w:r w:rsidRPr="002A3870">
        <w:tab/>
      </w:r>
      <w:r w:rsidRPr="002A3870">
        <w:tab/>
      </w:r>
      <w:r w:rsidRPr="002A3870">
        <w:tab/>
      </w:r>
    </w:p>
    <w:p w14:paraId="34E8E4F0" w14:textId="77777777" w:rsidR="00234222" w:rsidRPr="002A3870" w:rsidRDefault="00234222" w:rsidP="007B36EF">
      <w:pPr>
        <w:jc w:val="both"/>
      </w:pPr>
      <w:r w:rsidRPr="002A3870">
        <w:tab/>
      </w:r>
      <w:r w:rsidRPr="002A3870">
        <w:tab/>
      </w:r>
      <w:r w:rsidRPr="002A3870">
        <w:tab/>
        <w:t>(a.)</w:t>
      </w:r>
      <w:r w:rsidRPr="002A3870">
        <w:tab/>
        <w:t>Christmas Eve;</w:t>
      </w:r>
    </w:p>
    <w:p w14:paraId="65A39DFB" w14:textId="77777777" w:rsidR="00234222" w:rsidRPr="002A3870" w:rsidRDefault="00234222" w:rsidP="007B36EF">
      <w:pPr>
        <w:jc w:val="both"/>
      </w:pPr>
    </w:p>
    <w:p w14:paraId="50F09B5F" w14:textId="77777777" w:rsidR="00234222" w:rsidRPr="002A3870" w:rsidRDefault="00234222" w:rsidP="007B36EF">
      <w:pPr>
        <w:jc w:val="both"/>
      </w:pPr>
      <w:r w:rsidRPr="002A3870">
        <w:tab/>
      </w:r>
      <w:r w:rsidRPr="002A3870">
        <w:tab/>
      </w:r>
      <w:r w:rsidRPr="002A3870">
        <w:tab/>
        <w:t>(b.)</w:t>
      </w:r>
      <w:r w:rsidRPr="002A3870">
        <w:tab/>
        <w:t>Christmas Day;</w:t>
      </w:r>
    </w:p>
    <w:p w14:paraId="398568A6" w14:textId="77777777" w:rsidR="00234222" w:rsidRPr="002A3870" w:rsidRDefault="00234222" w:rsidP="007B36EF">
      <w:pPr>
        <w:jc w:val="both"/>
      </w:pPr>
    </w:p>
    <w:p w14:paraId="4E0C79AD" w14:textId="77777777" w:rsidR="00234222" w:rsidRPr="002A3870" w:rsidRDefault="00234222" w:rsidP="007B36EF">
      <w:pPr>
        <w:jc w:val="both"/>
      </w:pPr>
      <w:r w:rsidRPr="002A3870">
        <w:tab/>
      </w:r>
      <w:r w:rsidRPr="002A3870">
        <w:tab/>
      </w:r>
      <w:r w:rsidRPr="002A3870">
        <w:tab/>
        <w:t>(c.)</w:t>
      </w:r>
      <w:r w:rsidRPr="002A3870">
        <w:tab/>
        <w:t>New Year’s Eve;</w:t>
      </w:r>
    </w:p>
    <w:p w14:paraId="4FA4C5BA" w14:textId="77777777" w:rsidR="00234222" w:rsidRPr="002A3870" w:rsidRDefault="00234222" w:rsidP="007B36EF">
      <w:pPr>
        <w:jc w:val="both"/>
      </w:pPr>
      <w:r w:rsidRPr="002A3870">
        <w:tab/>
      </w:r>
      <w:r w:rsidRPr="002A3870">
        <w:tab/>
      </w:r>
    </w:p>
    <w:p w14:paraId="7F424F47" w14:textId="77777777" w:rsidR="00234222" w:rsidRPr="002A3870" w:rsidRDefault="00234222" w:rsidP="007B36EF">
      <w:pPr>
        <w:jc w:val="both"/>
      </w:pPr>
      <w:r w:rsidRPr="002A3870">
        <w:tab/>
      </w:r>
      <w:r w:rsidRPr="002A3870">
        <w:tab/>
      </w:r>
      <w:r w:rsidRPr="002A3870">
        <w:tab/>
        <w:t>(d.)</w:t>
      </w:r>
      <w:r w:rsidRPr="002A3870">
        <w:tab/>
        <w:t>New Year’s Day.</w:t>
      </w:r>
    </w:p>
    <w:p w14:paraId="77A383B1" w14:textId="7A54ED06" w:rsidR="00234222" w:rsidRPr="002A3870" w:rsidRDefault="00234222" w:rsidP="007B36EF">
      <w:pPr>
        <w:jc w:val="both"/>
      </w:pPr>
    </w:p>
    <w:p w14:paraId="356B3162" w14:textId="2664BD71" w:rsidR="00905537" w:rsidRPr="002A3870" w:rsidRDefault="00CA4F60" w:rsidP="007B36EF">
      <w:pPr>
        <w:jc w:val="both"/>
      </w:pPr>
      <w:r w:rsidRPr="002A3870">
        <w:t>A</w:t>
      </w:r>
      <w:r w:rsidR="00905537" w:rsidRPr="002A3870">
        <w:t xml:space="preserve"> preference list will be posted in each unit for the purpose of selecting winter holiday work by seniority. Then preference list will be posted for the month of </w:t>
      </w:r>
      <w:r w:rsidR="0049231F" w:rsidRPr="002A3870">
        <w:t xml:space="preserve">September </w:t>
      </w:r>
      <w:r w:rsidR="00905537" w:rsidRPr="002A3870">
        <w:t xml:space="preserve">and winter holidays will be approved within 30 calendar days of the end of this posting. </w:t>
      </w:r>
    </w:p>
    <w:p w14:paraId="6C523E3D" w14:textId="77777777" w:rsidR="00905537" w:rsidRPr="002A3870" w:rsidRDefault="00905537" w:rsidP="007B36EF">
      <w:pPr>
        <w:jc w:val="both"/>
      </w:pPr>
    </w:p>
    <w:p w14:paraId="2A2A887F" w14:textId="77777777" w:rsidR="00905537" w:rsidRPr="002A3870" w:rsidRDefault="00905537" w:rsidP="007B36EF">
      <w:pPr>
        <w:jc w:val="both"/>
      </w:pPr>
      <w:r w:rsidRPr="002A3870">
        <w:t>An employee’s scheduled vacation will not excuse an employee from their Holiday obligation. However, an employee scheduled for vacation for only one of the Christmas/New Year’s weeks will be scheduled to fulfill their Holiday obligation on the alternate holiday or holidays. An employee scheduled for both weeks’ vacation will choose their holiday or holiday by seniority.</w:t>
      </w:r>
    </w:p>
    <w:p w14:paraId="3CC33DFD" w14:textId="77777777" w:rsidR="00905537" w:rsidRPr="002A3870" w:rsidRDefault="00905537" w:rsidP="007B36EF">
      <w:pPr>
        <w:jc w:val="both"/>
        <w:rPr>
          <w:u w:val="single"/>
        </w:rPr>
      </w:pPr>
    </w:p>
    <w:p w14:paraId="292DE230" w14:textId="11FDEA8C" w:rsidR="00905537" w:rsidRPr="002A3870" w:rsidRDefault="007B54B7" w:rsidP="007B36EF">
      <w:pPr>
        <w:ind w:left="1440" w:hanging="720"/>
        <w:jc w:val="both"/>
      </w:pPr>
      <w:r w:rsidRPr="002A3870">
        <w:t>a</w:t>
      </w:r>
      <w:r w:rsidR="00905537" w:rsidRPr="002A3870">
        <w:t>.)</w:t>
      </w:r>
      <w:r w:rsidR="00905537" w:rsidRPr="002A3870">
        <w:tab/>
        <w:t>In order to meet the staffing needs of the department, it may be necessary to schedule an additional holiday based on seniority.  Employees who are required to schedule an extra holiday will be offered, in seniority order, a choice from the remaining holidays.  Additional holidays will be designated as such on the schedules.</w:t>
      </w:r>
    </w:p>
    <w:p w14:paraId="604B05A8" w14:textId="77777777" w:rsidR="00905537" w:rsidRPr="002A3870" w:rsidRDefault="00905537" w:rsidP="007B36EF">
      <w:pPr>
        <w:ind w:left="1440" w:hanging="720"/>
        <w:jc w:val="both"/>
      </w:pPr>
    </w:p>
    <w:p w14:paraId="3924DD0B" w14:textId="465EEA5F" w:rsidR="00905537" w:rsidRPr="002A3870" w:rsidRDefault="007B54B7" w:rsidP="007B36EF">
      <w:pPr>
        <w:ind w:left="1440" w:hanging="720"/>
        <w:jc w:val="both"/>
      </w:pPr>
      <w:r w:rsidRPr="002A3870">
        <w:t>b</w:t>
      </w:r>
      <w:r w:rsidR="00905537" w:rsidRPr="002A3870">
        <w:t>.)</w:t>
      </w:r>
      <w:r w:rsidR="00905537" w:rsidRPr="002A3870">
        <w:tab/>
        <w:t>In the event that the number of staff on a unit exceeds the required staff needed, those employees scheduled to work the additional holiday will be downsized first</w:t>
      </w:r>
      <w:r w:rsidR="0049231F" w:rsidRPr="002A3870">
        <w:t xml:space="preserve"> except in the event any employees scheduled to work three (3) Holidays will be downsized first</w:t>
      </w:r>
      <w:r w:rsidR="00905537" w:rsidRPr="002A3870">
        <w:t>.  If there is more than one employee in this category, time off will be offered by seniority.  If there is no employee in this category, downsizing will be completed based on seniority of all scheduled staff, inclusive of per diems.  Float Pool seniority will be blended with the seniority of all employees within the Division that the Float Pool employee is assigned.</w:t>
      </w:r>
    </w:p>
    <w:p w14:paraId="5640AEC2" w14:textId="77777777" w:rsidR="00905537" w:rsidRPr="002A3870" w:rsidRDefault="00905537" w:rsidP="007B36EF">
      <w:pPr>
        <w:ind w:left="1440" w:hanging="720"/>
        <w:jc w:val="both"/>
      </w:pPr>
    </w:p>
    <w:p w14:paraId="0A7D386C" w14:textId="3E29E902" w:rsidR="00905537" w:rsidRPr="002A3870" w:rsidRDefault="007B54B7" w:rsidP="007B36EF">
      <w:pPr>
        <w:ind w:left="1440" w:hanging="720"/>
        <w:jc w:val="both"/>
      </w:pPr>
      <w:r w:rsidRPr="002A3870">
        <w:t>c</w:t>
      </w:r>
      <w:r w:rsidR="00905537" w:rsidRPr="002A3870">
        <w:t>.)</w:t>
      </w:r>
      <w:r w:rsidR="00905537" w:rsidRPr="002A3870">
        <w:tab/>
      </w:r>
      <w:r w:rsidR="0049231F" w:rsidRPr="002A3870">
        <w:rPr>
          <w:bCs/>
          <w:i/>
          <w:iCs/>
        </w:rPr>
        <w:t xml:space="preserve">[Effective until 1/2/2026], </w:t>
      </w:r>
      <w:r w:rsidR="00905537" w:rsidRPr="002A3870">
        <w:t>Per Diem employees will be blended into the seniority of all employees within the unit for the purpose of bidding on holiday time.  They will not be required to schedule an additional holiday unless they choose to do so.</w:t>
      </w:r>
    </w:p>
    <w:p w14:paraId="00EA48F3" w14:textId="77777777" w:rsidR="00905537" w:rsidRPr="002A3870" w:rsidRDefault="00905537" w:rsidP="007B36EF">
      <w:pPr>
        <w:ind w:left="1440" w:hanging="720"/>
        <w:jc w:val="both"/>
      </w:pPr>
    </w:p>
    <w:p w14:paraId="36FD5138" w14:textId="479C57ED" w:rsidR="00905537" w:rsidRPr="002A3870" w:rsidRDefault="007B54B7" w:rsidP="007B36EF">
      <w:pPr>
        <w:ind w:left="1440" w:hanging="720"/>
        <w:jc w:val="both"/>
      </w:pPr>
      <w:r w:rsidRPr="002A3870">
        <w:t>d</w:t>
      </w:r>
      <w:r w:rsidR="00905537" w:rsidRPr="002A3870">
        <w:t>.)</w:t>
      </w:r>
      <w:r w:rsidR="00905537" w:rsidRPr="002A3870">
        <w:tab/>
        <w:t>No employee will be required to work more than sixteen (16) hours over Christmas Eve and Christmas Day (from 7:00 a.m. December 24 to 7:30 a.m. December 26) unless scheduled for a holiday make-up day.  During this period, no employee will be scheduled for a length of shifts that varies from their regular shift.</w:t>
      </w:r>
    </w:p>
    <w:p w14:paraId="2F219B00" w14:textId="77777777" w:rsidR="00905537" w:rsidRPr="002A3870" w:rsidRDefault="00905537" w:rsidP="007B36EF">
      <w:pPr>
        <w:ind w:left="1440" w:hanging="720"/>
        <w:jc w:val="both"/>
      </w:pPr>
    </w:p>
    <w:p w14:paraId="37442325" w14:textId="53E5E980" w:rsidR="00905537" w:rsidRPr="002A3870" w:rsidRDefault="007B54B7" w:rsidP="007B36EF">
      <w:pPr>
        <w:ind w:left="1440" w:hanging="720"/>
        <w:jc w:val="both"/>
      </w:pPr>
      <w:r w:rsidRPr="002A3870">
        <w:t>e</w:t>
      </w:r>
      <w:r w:rsidR="00905537" w:rsidRPr="002A3870">
        <w:t>.)</w:t>
      </w:r>
      <w:r w:rsidR="00905537" w:rsidRPr="002A3870">
        <w:tab/>
        <w:t>No extended shift employee will be scheduled to work more than two (2) consecutive shifts between December 23 and December 26.</w:t>
      </w:r>
    </w:p>
    <w:p w14:paraId="68DCC5DE" w14:textId="77777777" w:rsidR="0049231F" w:rsidRPr="002A3870" w:rsidRDefault="0049231F" w:rsidP="007B36EF">
      <w:pPr>
        <w:ind w:left="1440" w:hanging="720"/>
        <w:jc w:val="both"/>
      </w:pPr>
    </w:p>
    <w:p w14:paraId="789FD52C" w14:textId="5CE06C57" w:rsidR="0049231F" w:rsidRPr="002A3870" w:rsidRDefault="0049231F" w:rsidP="007B36EF">
      <w:pPr>
        <w:ind w:left="1440" w:hanging="720"/>
        <w:jc w:val="both"/>
      </w:pPr>
      <w:r w:rsidRPr="002A3870">
        <w:t>f.)</w:t>
      </w:r>
      <w:r w:rsidRPr="002A3870">
        <w:tab/>
      </w:r>
      <w:r w:rsidR="006C1279" w:rsidRPr="002A3870">
        <w:t>Union delegates will be identified by Union Leadership to work with specific managers for this process.  The Manager and the Union delegates will agree on a date and time for this process to occur for the draft of the Holiday schedule.  Once the process has been completed, the draft will be reviewed at the next Labor Management Meeting before the final is posted.</w:t>
      </w:r>
    </w:p>
    <w:p w14:paraId="275CFC13" w14:textId="77777777" w:rsidR="00182C2D" w:rsidRPr="002A3870" w:rsidRDefault="00182C2D" w:rsidP="007B36EF">
      <w:pPr>
        <w:jc w:val="both"/>
        <w:rPr>
          <w:b/>
        </w:rPr>
      </w:pPr>
    </w:p>
    <w:p w14:paraId="7B00E8FD" w14:textId="71ED848C" w:rsidR="00905537" w:rsidRPr="002A3870" w:rsidRDefault="00905537" w:rsidP="007B36EF">
      <w:pPr>
        <w:jc w:val="both"/>
        <w:rPr>
          <w:b/>
        </w:rPr>
      </w:pPr>
      <w:r w:rsidRPr="002A3870">
        <w:rPr>
          <w:b/>
        </w:rPr>
        <w:t xml:space="preserve">For </w:t>
      </w:r>
      <w:r w:rsidR="00CB1D0C">
        <w:rPr>
          <w:b/>
        </w:rPr>
        <w:t>GCHOB</w:t>
      </w:r>
      <w:r w:rsidR="00CA4F60" w:rsidRPr="002A3870">
        <w:rPr>
          <w:b/>
        </w:rPr>
        <w:t xml:space="preserve"> Professional Bargaining Unit</w:t>
      </w:r>
    </w:p>
    <w:p w14:paraId="6CF73063" w14:textId="77777777" w:rsidR="00905537" w:rsidRPr="002A3870" w:rsidRDefault="00905537" w:rsidP="007B36EF">
      <w:pPr>
        <w:jc w:val="both"/>
      </w:pPr>
    </w:p>
    <w:p w14:paraId="6208372E" w14:textId="6BAAFE2E" w:rsidR="00905537" w:rsidRPr="002A3870" w:rsidRDefault="00905537" w:rsidP="007B36EF">
      <w:pPr>
        <w:jc w:val="both"/>
      </w:pPr>
      <w:r w:rsidRPr="002A3870">
        <w:t>Section 1.</w:t>
      </w:r>
      <w:r w:rsidRPr="002A3870">
        <w:tab/>
        <w:t xml:space="preserve">Employees who work on New Year’s Day, </w:t>
      </w:r>
      <w:r w:rsidR="00666C07" w:rsidRPr="002A3870">
        <w:t xml:space="preserve">Martin Luther King, Jr. Day, </w:t>
      </w:r>
      <w:r w:rsidRPr="002A3870">
        <w:t xml:space="preserve">Memorial Day, </w:t>
      </w:r>
      <w:r w:rsidR="00666C07" w:rsidRPr="002A3870">
        <w:t xml:space="preserve">Juneteenth, </w:t>
      </w:r>
      <w:r w:rsidRPr="002A3870">
        <w:t>Independence Day, Labor Day, Thanksgiving Day and Christmas Day will be paid a premium of one and one-half (1½) times their hourly rate for all hours worked on the holiday and as outlined below.</w:t>
      </w:r>
    </w:p>
    <w:p w14:paraId="7039CB3B" w14:textId="77777777" w:rsidR="00905537" w:rsidRPr="002A3870" w:rsidRDefault="00905537" w:rsidP="007B36EF">
      <w:pPr>
        <w:jc w:val="both"/>
      </w:pPr>
    </w:p>
    <w:p w14:paraId="7436895F" w14:textId="77777777" w:rsidR="00905537" w:rsidRPr="002A3870" w:rsidRDefault="00905537" w:rsidP="007B36EF">
      <w:pPr>
        <w:jc w:val="both"/>
      </w:pPr>
      <w:r w:rsidRPr="002A3870">
        <w:tab/>
        <w:t>a.)</w:t>
      </w:r>
      <w:r w:rsidRPr="002A3870">
        <w:tab/>
        <w:t>Greater Than Eight (8) Hour Shift Employees:</w:t>
      </w:r>
    </w:p>
    <w:p w14:paraId="6B40F3ED" w14:textId="77777777" w:rsidR="00905537" w:rsidRPr="002A3870" w:rsidRDefault="00905537" w:rsidP="007B36EF">
      <w:pPr>
        <w:jc w:val="both"/>
      </w:pPr>
    </w:p>
    <w:p w14:paraId="35DAB306" w14:textId="77777777" w:rsidR="00905537" w:rsidRPr="002A3870" w:rsidRDefault="00905537" w:rsidP="007B36EF">
      <w:pPr>
        <w:ind w:left="2160" w:hanging="720"/>
        <w:jc w:val="both"/>
      </w:pPr>
      <w:r w:rsidRPr="002A3870">
        <w:t>1.)</w:t>
      </w:r>
      <w:r w:rsidRPr="002A3870">
        <w:tab/>
        <w:t>When the majority of hours worked fall within the twenty-four (24) hour period, beginning at 6:00 am on the day of the holiday.</w:t>
      </w:r>
    </w:p>
    <w:p w14:paraId="2212C4A0" w14:textId="77777777" w:rsidR="00905537" w:rsidRPr="002A3870" w:rsidRDefault="00905537" w:rsidP="007B36EF">
      <w:pPr>
        <w:jc w:val="both"/>
      </w:pPr>
    </w:p>
    <w:p w14:paraId="181E8D1E" w14:textId="307E8199" w:rsidR="00666C07" w:rsidRPr="002A3870" w:rsidRDefault="00905537" w:rsidP="007B36EF">
      <w:pPr>
        <w:ind w:left="2160" w:hanging="720"/>
        <w:jc w:val="both"/>
      </w:pPr>
      <w:r w:rsidRPr="002A3870">
        <w:t>2.)</w:t>
      </w:r>
      <w:r w:rsidRPr="002A3870">
        <w:tab/>
        <w:t xml:space="preserve">Exception 1:  The New Year’s Day holiday premium will be paid when the majority of hours worked falls within the twenty-four (24) hour period beginning at 6:00 pm on December </w:t>
      </w:r>
      <w:r w:rsidR="009120AF" w:rsidRPr="002A3870">
        <w:t xml:space="preserve">31 </w:t>
      </w:r>
      <w:r w:rsidR="00666C07" w:rsidRPr="002A3870">
        <w:t>and to include variable and mid-shift employees.</w:t>
      </w:r>
    </w:p>
    <w:p w14:paraId="6A6A4076" w14:textId="77777777" w:rsidR="00666C07" w:rsidRPr="002A3870" w:rsidRDefault="00666C07" w:rsidP="007B36EF">
      <w:pPr>
        <w:ind w:left="2160" w:hanging="720"/>
        <w:jc w:val="both"/>
      </w:pPr>
    </w:p>
    <w:p w14:paraId="671871E4" w14:textId="77777777" w:rsidR="00666C07" w:rsidRPr="002A3870" w:rsidRDefault="00666C07" w:rsidP="007B36EF">
      <w:pPr>
        <w:ind w:left="2160"/>
        <w:jc w:val="both"/>
      </w:pPr>
      <w:r w:rsidRPr="002A3870">
        <w:t xml:space="preserve">Employees working a Mid Shift or Variable shift on the New Year’s Holiday will receive the Holiday  premium if they are scheduled for and work at least 50% of their shift between the hours of 6pm on 12/31 – 6pm on 1/1.  </w:t>
      </w:r>
    </w:p>
    <w:p w14:paraId="45D4B7BD" w14:textId="77777777" w:rsidR="00666C07" w:rsidRPr="002A3870" w:rsidRDefault="00666C07" w:rsidP="007B36EF">
      <w:pPr>
        <w:ind w:left="2160" w:hanging="720"/>
        <w:jc w:val="both"/>
      </w:pPr>
    </w:p>
    <w:p w14:paraId="0C99961F" w14:textId="77777777" w:rsidR="00666C07" w:rsidRPr="002A3870" w:rsidRDefault="00666C07" w:rsidP="007B36EF">
      <w:pPr>
        <w:ind w:left="2160" w:hanging="720"/>
        <w:jc w:val="both"/>
      </w:pPr>
      <w:r w:rsidRPr="002A3870">
        <w:t>3.)</w:t>
      </w:r>
      <w:r w:rsidRPr="002A3870">
        <w:tab/>
        <w:t>Exception 2:  Christmas Day holiday premium will be paid when the majority of hours worked falls within the twenty-four (24) hour period beginning at 6:00 pm on December 24 and to include variable and mid shift employees.</w:t>
      </w:r>
    </w:p>
    <w:p w14:paraId="7B20C92C" w14:textId="77777777" w:rsidR="00666C07" w:rsidRPr="002A3870" w:rsidRDefault="00666C07" w:rsidP="007B36EF">
      <w:pPr>
        <w:ind w:left="2160"/>
        <w:jc w:val="both"/>
      </w:pPr>
    </w:p>
    <w:p w14:paraId="33D299BE" w14:textId="77777777" w:rsidR="00666C07" w:rsidRPr="002A3870" w:rsidRDefault="00666C07" w:rsidP="007B36EF">
      <w:pPr>
        <w:ind w:left="2160"/>
        <w:jc w:val="both"/>
      </w:pPr>
      <w:r w:rsidRPr="002A3870">
        <w:t xml:space="preserve">Employees working a Mid Shift or Variable shift on the Christmas Holiday will receive the Holiday  premium if they are scheduled for and work at least 50% of their shift between the hours of 6pm on 12/24 – 6pm on 12/25.  </w:t>
      </w:r>
    </w:p>
    <w:p w14:paraId="3160D222" w14:textId="77777777" w:rsidR="00666C07" w:rsidRPr="002A3870" w:rsidRDefault="00666C07" w:rsidP="007B36EF">
      <w:pPr>
        <w:jc w:val="both"/>
        <w:rPr>
          <w:b/>
          <w:color w:val="FF0000"/>
        </w:rPr>
      </w:pPr>
    </w:p>
    <w:p w14:paraId="06C0E0FA" w14:textId="77777777" w:rsidR="00905537" w:rsidRPr="002A3870" w:rsidRDefault="00905537" w:rsidP="007B36EF">
      <w:pPr>
        <w:jc w:val="both"/>
      </w:pPr>
      <w:r w:rsidRPr="002A3870">
        <w:tab/>
        <w:t>b.)</w:t>
      </w:r>
      <w:r w:rsidRPr="002A3870">
        <w:tab/>
        <w:t>Eight (8) Hour (or less) Shift Employees:</w:t>
      </w:r>
    </w:p>
    <w:p w14:paraId="308383A1" w14:textId="77777777" w:rsidR="00905537" w:rsidRPr="002A3870" w:rsidRDefault="00905537" w:rsidP="007B36EF">
      <w:pPr>
        <w:jc w:val="both"/>
      </w:pPr>
    </w:p>
    <w:p w14:paraId="405D82CB" w14:textId="77777777" w:rsidR="00905537" w:rsidRPr="002A3870" w:rsidRDefault="00905537" w:rsidP="007B36EF">
      <w:pPr>
        <w:ind w:left="2160" w:hanging="720"/>
        <w:jc w:val="both"/>
      </w:pPr>
      <w:r w:rsidRPr="002A3870">
        <w:t>1.)</w:t>
      </w:r>
      <w:r w:rsidRPr="002A3870">
        <w:tab/>
        <w:t xml:space="preserve">When the majority of hours worked falls within the twenty-four (24) hour period beginning at 11:00 pm on the eve of the holiday.  </w:t>
      </w:r>
    </w:p>
    <w:p w14:paraId="5E6F6E46" w14:textId="77777777" w:rsidR="00905537" w:rsidRPr="002A3870" w:rsidRDefault="00905537" w:rsidP="007B36EF">
      <w:pPr>
        <w:jc w:val="both"/>
      </w:pPr>
    </w:p>
    <w:p w14:paraId="73E66D09" w14:textId="78D7ECE0" w:rsidR="00905537" w:rsidRPr="002A3870" w:rsidRDefault="00905537" w:rsidP="007B36EF">
      <w:pPr>
        <w:ind w:left="2160" w:hanging="720"/>
        <w:jc w:val="both"/>
      </w:pPr>
      <w:r w:rsidRPr="002A3870">
        <w:t>2.)</w:t>
      </w:r>
      <w:r w:rsidRPr="002A3870">
        <w:tab/>
        <w:t>The only exception will be the New Year’s Day holiday.  Premium will be paid when the majority of hours fall within the twenty-four (24) hour period b</w:t>
      </w:r>
      <w:r w:rsidR="00CC0EBD" w:rsidRPr="002A3870">
        <w:t>eginning at 3:00 pm December 31,</w:t>
      </w:r>
      <w:r w:rsidR="00CC0EBD" w:rsidRPr="002A3870">
        <w:rPr>
          <w:b/>
        </w:rPr>
        <w:t xml:space="preserve"> </w:t>
      </w:r>
      <w:r w:rsidR="00CC0EBD" w:rsidRPr="002A3870">
        <w:t>including 11 am – 7 pm shift.</w:t>
      </w:r>
      <w:r w:rsidRPr="002A3870">
        <w:tab/>
      </w:r>
    </w:p>
    <w:p w14:paraId="69F1EAE7" w14:textId="77777777" w:rsidR="00905537" w:rsidRPr="002A3870" w:rsidRDefault="00905537" w:rsidP="007B36EF">
      <w:pPr>
        <w:ind w:left="2160" w:hanging="720"/>
        <w:jc w:val="both"/>
      </w:pPr>
    </w:p>
    <w:p w14:paraId="00CD8AD8" w14:textId="77777777" w:rsidR="00905537" w:rsidRPr="002A3870" w:rsidRDefault="00905537" w:rsidP="007B36EF">
      <w:pPr>
        <w:jc w:val="both"/>
      </w:pPr>
      <w:r w:rsidRPr="002A3870">
        <w:t>Section 2.</w:t>
      </w:r>
      <w:r w:rsidRPr="002A3870">
        <w:tab/>
        <w:t>For departments that will close to celebrate a holiday, the following will apply for scheduling purposes only.</w:t>
      </w:r>
    </w:p>
    <w:p w14:paraId="68543BA9" w14:textId="77777777" w:rsidR="00905537" w:rsidRPr="002A3870" w:rsidRDefault="00905537" w:rsidP="007B36EF">
      <w:pPr>
        <w:jc w:val="both"/>
      </w:pPr>
    </w:p>
    <w:p w14:paraId="0281AF45" w14:textId="2CA8D7EE" w:rsidR="00905537" w:rsidRPr="002A3870" w:rsidRDefault="00905537" w:rsidP="00B55665">
      <w:pPr>
        <w:numPr>
          <w:ilvl w:val="0"/>
          <w:numId w:val="113"/>
        </w:numPr>
        <w:ind w:left="1440" w:hanging="720"/>
        <w:jc w:val="both"/>
      </w:pPr>
      <w:r w:rsidRPr="002A3870">
        <w:t xml:space="preserve">If the </w:t>
      </w:r>
      <w:r w:rsidR="00666C07" w:rsidRPr="002A3870">
        <w:t xml:space="preserve">contractual </w:t>
      </w:r>
      <w:r w:rsidRPr="002A3870">
        <w:t>holiday falls on a Saturday, Friday will be considered the holiday.</w:t>
      </w:r>
    </w:p>
    <w:p w14:paraId="442DA616" w14:textId="77777777" w:rsidR="00905537" w:rsidRPr="002A3870" w:rsidRDefault="00905537" w:rsidP="00A27B9C">
      <w:pPr>
        <w:ind w:left="1440" w:hanging="360"/>
        <w:jc w:val="both"/>
      </w:pPr>
    </w:p>
    <w:p w14:paraId="2649606E" w14:textId="64709602" w:rsidR="00905537" w:rsidRPr="002A3870" w:rsidRDefault="00905537" w:rsidP="00B55665">
      <w:pPr>
        <w:numPr>
          <w:ilvl w:val="0"/>
          <w:numId w:val="113"/>
        </w:numPr>
        <w:ind w:left="1440" w:hanging="720"/>
        <w:jc w:val="both"/>
      </w:pPr>
      <w:r w:rsidRPr="002A3870">
        <w:t xml:space="preserve">If the </w:t>
      </w:r>
      <w:r w:rsidR="00666C07" w:rsidRPr="002A3870">
        <w:t xml:space="preserve">contractual </w:t>
      </w:r>
      <w:r w:rsidRPr="002A3870">
        <w:t>holiday falls on a Sunday, Monday will be considered the holiday.</w:t>
      </w:r>
    </w:p>
    <w:p w14:paraId="68051C8C" w14:textId="77777777" w:rsidR="00905537" w:rsidRPr="002A3870" w:rsidRDefault="00905537" w:rsidP="00A27B9C">
      <w:pPr>
        <w:ind w:left="1440" w:hanging="360"/>
        <w:jc w:val="both"/>
      </w:pPr>
    </w:p>
    <w:p w14:paraId="272516BB" w14:textId="5D4015B3" w:rsidR="00905537" w:rsidRPr="002A3870" w:rsidRDefault="00905537" w:rsidP="00B55665">
      <w:pPr>
        <w:numPr>
          <w:ilvl w:val="0"/>
          <w:numId w:val="113"/>
        </w:numPr>
        <w:ind w:left="1440" w:hanging="720"/>
        <w:jc w:val="both"/>
      </w:pPr>
      <w:r w:rsidRPr="002A3870">
        <w:t>Full time employees whose work schedules are eight (8) hours long and the department is only open five (5) days a week, it is understood by the parties that in this instance when the holiday falls within this time frame, the employee will be scheduled for PTO for the holiday.</w:t>
      </w:r>
      <w:r w:rsidR="006C1279" w:rsidRPr="002A3870">
        <w:t xml:space="preserve">  Employees who will not have enough PTO time to cover the Holiday may be allowed to pick up a shift in another department to make themselves whole and will not be required to utilize PTO and will not be eligible for bonus for any shifts picked up for this purpose.</w:t>
      </w:r>
    </w:p>
    <w:p w14:paraId="6D005AB2" w14:textId="77777777" w:rsidR="00666C07" w:rsidRPr="002A3870" w:rsidRDefault="00666C07" w:rsidP="007B36EF">
      <w:pPr>
        <w:jc w:val="both"/>
      </w:pPr>
    </w:p>
    <w:p w14:paraId="264E489A" w14:textId="77777777" w:rsidR="00666C07" w:rsidRPr="002A3870" w:rsidRDefault="00666C07" w:rsidP="007B36EF">
      <w:pPr>
        <w:jc w:val="both"/>
      </w:pPr>
      <w:r w:rsidRPr="002A3870">
        <w:t>It is agreed to and understood by the parties that no later than November 1 of each year, the Employer will notify employees if  a department will remain open on the Monday or Friday referenced above, for the following year, thereby giving the employees an opportunity to make a time request for either the Monday or Friday off.</w:t>
      </w:r>
    </w:p>
    <w:p w14:paraId="0B668191" w14:textId="77777777" w:rsidR="00666C07" w:rsidRPr="002A3870" w:rsidRDefault="00666C07" w:rsidP="007B36EF">
      <w:pPr>
        <w:ind w:firstLine="720"/>
        <w:jc w:val="both"/>
      </w:pPr>
    </w:p>
    <w:p w14:paraId="76854142" w14:textId="6D6455BB" w:rsidR="00666C07" w:rsidRPr="002A3870" w:rsidRDefault="00666C07" w:rsidP="007B36EF">
      <w:pPr>
        <w:jc w:val="both"/>
      </w:pPr>
      <w:r w:rsidRPr="002A3870">
        <w:t xml:space="preserve">Section </w:t>
      </w:r>
      <w:r w:rsidR="006C1279" w:rsidRPr="002A3870">
        <w:t>3</w:t>
      </w:r>
      <w:r w:rsidRPr="002A3870">
        <w:t>.</w:t>
      </w:r>
      <w:r w:rsidRPr="002A3870">
        <w:tab/>
        <w:t xml:space="preserve">When the department must remain open for the eight (8) contractual </w:t>
      </w:r>
      <w:r w:rsidR="00F71F75" w:rsidRPr="002A3870">
        <w:t>holidays, employees,</w:t>
      </w:r>
      <w:r w:rsidRPr="002A3870">
        <w:t xml:space="preserve"> shall be required to work no more than one (1) holiday in each of the following groups of holidays:</w:t>
      </w:r>
    </w:p>
    <w:p w14:paraId="712579E8" w14:textId="77777777" w:rsidR="00666C07" w:rsidRPr="002A3870" w:rsidRDefault="00666C07" w:rsidP="007B36EF">
      <w:pPr>
        <w:jc w:val="both"/>
      </w:pPr>
    </w:p>
    <w:p w14:paraId="45C2C014" w14:textId="3D39DDEC" w:rsidR="00666C07" w:rsidRPr="002A3870" w:rsidRDefault="00666C07" w:rsidP="007B36EF">
      <w:pPr>
        <w:jc w:val="both"/>
      </w:pPr>
      <w:r w:rsidRPr="002A3870">
        <w:tab/>
        <w:t>a.)</w:t>
      </w:r>
      <w:r w:rsidRPr="002A3870">
        <w:tab/>
        <w:t>Martin Luther King, Jr. Day</w:t>
      </w:r>
      <w:r w:rsidR="006C1279" w:rsidRPr="002A3870">
        <w:t xml:space="preserve">, </w:t>
      </w:r>
      <w:r w:rsidRPr="002A3870">
        <w:t>Juneteenth</w:t>
      </w:r>
      <w:r w:rsidR="006C1279" w:rsidRPr="002A3870">
        <w:t xml:space="preserve"> or no scheduled holiday</w:t>
      </w:r>
      <w:r w:rsidRPr="002A3870">
        <w:t>;</w:t>
      </w:r>
    </w:p>
    <w:p w14:paraId="5B4F9069" w14:textId="77777777" w:rsidR="00666C07" w:rsidRPr="002A3870" w:rsidRDefault="00666C07" w:rsidP="007B36EF">
      <w:pPr>
        <w:jc w:val="both"/>
      </w:pPr>
    </w:p>
    <w:p w14:paraId="1664017C" w14:textId="77777777" w:rsidR="00666C07" w:rsidRPr="002A3870" w:rsidRDefault="00666C07" w:rsidP="007B36EF">
      <w:pPr>
        <w:ind w:firstLine="720"/>
        <w:jc w:val="both"/>
      </w:pPr>
      <w:r w:rsidRPr="002A3870">
        <w:t>b.)</w:t>
      </w:r>
      <w:r w:rsidRPr="002A3870">
        <w:tab/>
        <w:t>Memorial Day, Independence Day and Labor Day;</w:t>
      </w:r>
    </w:p>
    <w:p w14:paraId="1599B6C2" w14:textId="77777777" w:rsidR="00666C07" w:rsidRPr="002A3870" w:rsidRDefault="00666C07" w:rsidP="007B36EF">
      <w:pPr>
        <w:ind w:left="1440"/>
        <w:jc w:val="both"/>
      </w:pPr>
    </w:p>
    <w:p w14:paraId="4504F99B" w14:textId="77777777" w:rsidR="00666C07" w:rsidRPr="002A3870" w:rsidRDefault="00666C07" w:rsidP="007B36EF">
      <w:pPr>
        <w:ind w:firstLine="720"/>
        <w:jc w:val="both"/>
      </w:pPr>
      <w:r w:rsidRPr="002A3870">
        <w:t>c.)</w:t>
      </w:r>
      <w:r w:rsidRPr="002A3870">
        <w:tab/>
        <w:t>Thanksgiving Day, Christmas Day and New Year’s Day.</w:t>
      </w:r>
    </w:p>
    <w:p w14:paraId="6AE893EF" w14:textId="77777777" w:rsidR="00666C07" w:rsidRPr="002A3870" w:rsidRDefault="00666C07" w:rsidP="007B36EF">
      <w:pPr>
        <w:jc w:val="both"/>
      </w:pPr>
    </w:p>
    <w:p w14:paraId="6C8D3EF3" w14:textId="4E37FDCD" w:rsidR="00666C07" w:rsidRPr="002A3870" w:rsidRDefault="00666C07" w:rsidP="007B36EF">
      <w:pPr>
        <w:jc w:val="both"/>
      </w:pPr>
      <w:r w:rsidRPr="002A3870">
        <w:t xml:space="preserve">Section </w:t>
      </w:r>
      <w:r w:rsidR="006C1279" w:rsidRPr="002A3870">
        <w:t>4</w:t>
      </w:r>
      <w:r w:rsidRPr="002A3870">
        <w:t>.</w:t>
      </w:r>
      <w:r w:rsidRPr="002A3870">
        <w:tab/>
        <w:t>Selection of the holiday:</w:t>
      </w:r>
    </w:p>
    <w:p w14:paraId="01B4DDD4" w14:textId="77777777" w:rsidR="00666C07" w:rsidRPr="002A3870" w:rsidRDefault="00666C07" w:rsidP="007B36EF">
      <w:pPr>
        <w:jc w:val="both"/>
      </w:pPr>
    </w:p>
    <w:p w14:paraId="12AEB0B6" w14:textId="77777777" w:rsidR="00666C07" w:rsidRPr="002A3870" w:rsidRDefault="00666C07" w:rsidP="00B55665">
      <w:pPr>
        <w:numPr>
          <w:ilvl w:val="0"/>
          <w:numId w:val="169"/>
        </w:numPr>
        <w:tabs>
          <w:tab w:val="left" w:pos="1440"/>
        </w:tabs>
        <w:ind w:left="1440" w:hanging="720"/>
        <w:jc w:val="both"/>
      </w:pPr>
      <w:r w:rsidRPr="002A3870">
        <w:t xml:space="preserve">A preference list shall be posted in each department for the purpose of selecting the holiday to work. </w:t>
      </w:r>
    </w:p>
    <w:p w14:paraId="52BDED6A" w14:textId="77777777" w:rsidR="00666C07" w:rsidRPr="002A3870" w:rsidRDefault="00666C07" w:rsidP="007B36EF">
      <w:pPr>
        <w:tabs>
          <w:tab w:val="left" w:pos="1440"/>
        </w:tabs>
        <w:ind w:left="1440" w:hanging="720"/>
        <w:jc w:val="both"/>
      </w:pPr>
    </w:p>
    <w:p w14:paraId="5B49EE4C" w14:textId="77777777" w:rsidR="00666C07" w:rsidRPr="002A3870" w:rsidRDefault="00666C07" w:rsidP="00B55665">
      <w:pPr>
        <w:numPr>
          <w:ilvl w:val="0"/>
          <w:numId w:val="169"/>
        </w:numPr>
        <w:tabs>
          <w:tab w:val="left" w:pos="1440"/>
        </w:tabs>
        <w:ind w:left="1440" w:hanging="720"/>
        <w:jc w:val="both"/>
      </w:pPr>
      <w:r w:rsidRPr="002A3870">
        <w:t>The preference list posting dates will be:</w:t>
      </w:r>
    </w:p>
    <w:p w14:paraId="3E47BDF0" w14:textId="77777777" w:rsidR="00666C07" w:rsidRPr="002A3870" w:rsidRDefault="00666C07" w:rsidP="007B36EF">
      <w:pPr>
        <w:tabs>
          <w:tab w:val="left" w:pos="1440"/>
        </w:tabs>
        <w:jc w:val="both"/>
      </w:pPr>
      <w:r w:rsidRPr="002A3870">
        <w:tab/>
      </w:r>
    </w:p>
    <w:p w14:paraId="614E8258" w14:textId="55108E58" w:rsidR="00666C07" w:rsidRPr="002A3870" w:rsidRDefault="00666C07" w:rsidP="007B36EF">
      <w:pPr>
        <w:tabs>
          <w:tab w:val="left" w:pos="1440"/>
        </w:tabs>
        <w:jc w:val="both"/>
      </w:pPr>
      <w:r w:rsidRPr="002A3870">
        <w:tab/>
        <w:t>(1.)</w:t>
      </w:r>
      <w:r w:rsidRPr="002A3870">
        <w:tab/>
        <w:t xml:space="preserve">by October 1 for the holiday grouping in </w:t>
      </w:r>
      <w:r w:rsidR="006C1279" w:rsidRPr="002A3870">
        <w:t>3</w:t>
      </w:r>
      <w:r w:rsidRPr="002A3870">
        <w:t xml:space="preserve">. a.; and </w:t>
      </w:r>
    </w:p>
    <w:p w14:paraId="1BEB41DD" w14:textId="77777777" w:rsidR="00666C07" w:rsidRPr="002A3870" w:rsidRDefault="00666C07" w:rsidP="007B36EF">
      <w:pPr>
        <w:ind w:left="720"/>
        <w:jc w:val="both"/>
      </w:pPr>
    </w:p>
    <w:p w14:paraId="2B4A713C" w14:textId="77319CE2" w:rsidR="00666C07" w:rsidRPr="002A3870" w:rsidRDefault="00666C07" w:rsidP="007B36EF">
      <w:pPr>
        <w:ind w:left="720" w:firstLine="720"/>
        <w:jc w:val="both"/>
      </w:pPr>
      <w:r w:rsidRPr="002A3870">
        <w:t>(2.)</w:t>
      </w:r>
      <w:r w:rsidRPr="002A3870">
        <w:tab/>
        <w:t xml:space="preserve">by February 1 </w:t>
      </w:r>
      <w:r w:rsidR="00AA7D7B" w:rsidRPr="002A3870">
        <w:t>for holiday</w:t>
      </w:r>
      <w:r w:rsidRPr="002A3870">
        <w:t xml:space="preserve"> grouping in </w:t>
      </w:r>
      <w:r w:rsidR="006C1279" w:rsidRPr="002A3870">
        <w:t>3</w:t>
      </w:r>
      <w:r w:rsidRPr="002A3870">
        <w:t>. b.; and</w:t>
      </w:r>
    </w:p>
    <w:p w14:paraId="61E6DC3E" w14:textId="77777777" w:rsidR="00666C07" w:rsidRPr="002A3870" w:rsidRDefault="00666C07" w:rsidP="007B36EF">
      <w:pPr>
        <w:ind w:left="1800"/>
        <w:jc w:val="both"/>
      </w:pPr>
    </w:p>
    <w:p w14:paraId="709C215E" w14:textId="455C7EEA" w:rsidR="00666C07" w:rsidRPr="002A3870" w:rsidRDefault="00666C07" w:rsidP="007B36EF">
      <w:pPr>
        <w:ind w:left="720" w:firstLine="720"/>
        <w:jc w:val="both"/>
      </w:pPr>
      <w:r w:rsidRPr="002A3870">
        <w:t>(3.)</w:t>
      </w:r>
      <w:r w:rsidRPr="002A3870">
        <w:tab/>
        <w:t xml:space="preserve">by June 1 for holiday grouping in </w:t>
      </w:r>
      <w:r w:rsidR="006C1279" w:rsidRPr="002A3870">
        <w:t>3c</w:t>
      </w:r>
      <w:r w:rsidRPr="002A3870">
        <w:t xml:space="preserve">. </w:t>
      </w:r>
    </w:p>
    <w:p w14:paraId="4C285B39" w14:textId="77777777" w:rsidR="00905537" w:rsidRPr="002A3870" w:rsidRDefault="00905537" w:rsidP="007B36EF">
      <w:pPr>
        <w:jc w:val="both"/>
      </w:pPr>
    </w:p>
    <w:p w14:paraId="4340792B" w14:textId="77777777" w:rsidR="00905537" w:rsidRPr="002A3870" w:rsidRDefault="00905537" w:rsidP="007B36EF">
      <w:pPr>
        <w:ind w:left="1440"/>
        <w:jc w:val="both"/>
      </w:pPr>
      <w:r w:rsidRPr="002A3870">
        <w:t xml:space="preserve">The preference shall be posted for the month and holidays will be approved within thirty (30) days from the end of the posting.  This thirty (30) day period will include the one (1) week period for posting referenced in b.) below. </w:t>
      </w:r>
    </w:p>
    <w:p w14:paraId="1B75354C" w14:textId="77777777" w:rsidR="00905537" w:rsidRPr="002A3870" w:rsidRDefault="00905537" w:rsidP="007B36EF">
      <w:pPr>
        <w:ind w:left="1440"/>
        <w:jc w:val="both"/>
      </w:pPr>
    </w:p>
    <w:p w14:paraId="7A8A73CE" w14:textId="77777777" w:rsidR="00905537" w:rsidRPr="002A3870" w:rsidRDefault="00905537" w:rsidP="007B36EF">
      <w:pPr>
        <w:ind w:left="1440" w:hanging="720"/>
        <w:jc w:val="both"/>
      </w:pPr>
      <w:r w:rsidRPr="002A3870">
        <w:t>c.)</w:t>
      </w:r>
      <w:r w:rsidRPr="002A3870">
        <w:tab/>
        <w:t xml:space="preserve">If the distribution of staff is uneven a notice will be posted for one (1) week for volunteers to change their preference.  </w:t>
      </w:r>
    </w:p>
    <w:p w14:paraId="2C89A5D1" w14:textId="77777777" w:rsidR="00905537" w:rsidRPr="002A3870" w:rsidRDefault="00905537" w:rsidP="007B36EF">
      <w:pPr>
        <w:jc w:val="both"/>
      </w:pPr>
    </w:p>
    <w:p w14:paraId="37AAFFB2" w14:textId="747ECEA1" w:rsidR="00905537" w:rsidRPr="002A3870" w:rsidRDefault="0002001F" w:rsidP="007B36EF">
      <w:pPr>
        <w:ind w:left="1890" w:hanging="450"/>
        <w:jc w:val="both"/>
      </w:pPr>
      <w:r w:rsidRPr="002A3870">
        <w:t xml:space="preserve">(1.)  </w:t>
      </w:r>
      <w:r w:rsidR="00905537" w:rsidRPr="002A3870">
        <w:t xml:space="preserve">If there are insufficient volunteers then the employee who is least senior </w:t>
      </w:r>
      <w:r w:rsidR="00AA7D7B" w:rsidRPr="002A3870">
        <w:t>and had</w:t>
      </w:r>
      <w:r w:rsidR="00905537" w:rsidRPr="002A3870">
        <w:t xml:space="preserve"> the holiday off the previous two (2) years shall be assigned to another holiday in the group.</w:t>
      </w:r>
    </w:p>
    <w:p w14:paraId="36200F0E" w14:textId="77777777" w:rsidR="00905537" w:rsidRPr="002A3870" w:rsidRDefault="00905537" w:rsidP="007B36EF">
      <w:pPr>
        <w:ind w:left="1440"/>
        <w:jc w:val="both"/>
      </w:pPr>
    </w:p>
    <w:p w14:paraId="06EE5931" w14:textId="74155339" w:rsidR="00905537" w:rsidRPr="002A3870" w:rsidRDefault="0002001F" w:rsidP="007B36EF">
      <w:pPr>
        <w:ind w:left="1890" w:hanging="450"/>
        <w:jc w:val="both"/>
      </w:pPr>
      <w:r w:rsidRPr="002A3870">
        <w:t>(</w:t>
      </w:r>
      <w:r w:rsidR="00905537" w:rsidRPr="002A3870">
        <w:t xml:space="preserve">2.) </w:t>
      </w:r>
      <w:r w:rsidRPr="002A3870">
        <w:t xml:space="preserve"> </w:t>
      </w:r>
      <w:r w:rsidR="00905537" w:rsidRPr="002A3870">
        <w:t xml:space="preserve">If there are too many volunteers </w:t>
      </w:r>
      <w:r w:rsidR="00AA7D7B" w:rsidRPr="002A3870">
        <w:t>then an</w:t>
      </w:r>
      <w:r w:rsidR="00905537" w:rsidRPr="002A3870">
        <w:t xml:space="preserve"> employee will be offered to work or be taken off the holiday in order of seniority on a rotating basis. </w:t>
      </w:r>
    </w:p>
    <w:p w14:paraId="00E05CC2" w14:textId="77777777" w:rsidR="00905537" w:rsidRPr="002A3870" w:rsidRDefault="00905537" w:rsidP="007B36EF">
      <w:pPr>
        <w:ind w:left="1440"/>
        <w:jc w:val="both"/>
      </w:pPr>
    </w:p>
    <w:p w14:paraId="3A533B8B" w14:textId="05371948" w:rsidR="00905537" w:rsidRPr="002A3870" w:rsidRDefault="0002001F" w:rsidP="007B36EF">
      <w:pPr>
        <w:tabs>
          <w:tab w:val="left" w:pos="1890"/>
        </w:tabs>
        <w:ind w:left="1890" w:hanging="450"/>
        <w:jc w:val="both"/>
      </w:pPr>
      <w:r w:rsidRPr="002A3870">
        <w:t>(</w:t>
      </w:r>
      <w:r w:rsidR="00905537" w:rsidRPr="002A3870">
        <w:t xml:space="preserve">3.) </w:t>
      </w:r>
      <w:r w:rsidRPr="002A3870">
        <w:t xml:space="preserve"> </w:t>
      </w:r>
      <w:r w:rsidR="00905537" w:rsidRPr="002A3870">
        <w:t>Employees, who volunteer to work more than one holiday, in that holiday group, will be awarded the extra holiday in order of seniority on a rotating basis.</w:t>
      </w:r>
    </w:p>
    <w:p w14:paraId="26201EC3" w14:textId="77777777" w:rsidR="00905537" w:rsidRPr="002A3870" w:rsidRDefault="00905537" w:rsidP="007B36EF">
      <w:pPr>
        <w:ind w:left="1440"/>
        <w:jc w:val="both"/>
      </w:pPr>
    </w:p>
    <w:p w14:paraId="3948E6EC" w14:textId="2DD1A54A" w:rsidR="00905537" w:rsidRPr="002A3870" w:rsidRDefault="0002001F" w:rsidP="007B36EF">
      <w:pPr>
        <w:ind w:left="1890" w:hanging="450"/>
        <w:jc w:val="both"/>
      </w:pPr>
      <w:r w:rsidRPr="002A3870">
        <w:t>(</w:t>
      </w:r>
      <w:r w:rsidR="00905537" w:rsidRPr="002A3870">
        <w:t xml:space="preserve">4.) </w:t>
      </w:r>
      <w:r w:rsidR="007865FA" w:rsidRPr="002A3870">
        <w:tab/>
      </w:r>
      <w:r w:rsidR="00905537" w:rsidRPr="002A3870">
        <w:t xml:space="preserve">If no </w:t>
      </w:r>
      <w:r w:rsidR="00C20D9E" w:rsidRPr="002A3870">
        <w:t>employees from their hired shift volunteer</w:t>
      </w:r>
      <w:r w:rsidR="00905537" w:rsidRPr="002A3870">
        <w:t xml:space="preserve"> to work a holiday; other employees may volunteer to work that shift, as long as there is no need on that employee’s primary shift.</w:t>
      </w:r>
    </w:p>
    <w:p w14:paraId="3CCFBB89" w14:textId="77777777" w:rsidR="00905537" w:rsidRPr="002A3870" w:rsidRDefault="00905537" w:rsidP="007B36EF">
      <w:pPr>
        <w:jc w:val="both"/>
      </w:pPr>
    </w:p>
    <w:p w14:paraId="085A3B68" w14:textId="77777777" w:rsidR="00905537" w:rsidRPr="002A3870" w:rsidRDefault="004166A2" w:rsidP="007B36EF">
      <w:pPr>
        <w:ind w:left="1440" w:hanging="720"/>
        <w:jc w:val="both"/>
      </w:pPr>
      <w:r w:rsidRPr="002A3870">
        <w:t xml:space="preserve">d.) </w:t>
      </w:r>
      <w:r w:rsidRPr="002A3870">
        <w:tab/>
      </w:r>
      <w:r w:rsidR="00905537" w:rsidRPr="002A3870">
        <w:t>In the event that staff is not provided in a.-b. above, then the staff will be asked to volunteer for an additional holiday.  If staffing remains insufficient, it shall be provided from a seniority list of the employees who have not worked the holiday in the past two (2) years with the least senior being utilized first.  However, any one (1) staff member shall not work more than one (1) additional holiday in a calendar year.</w:t>
      </w:r>
    </w:p>
    <w:p w14:paraId="08A5C6F2" w14:textId="77777777" w:rsidR="00905537" w:rsidRPr="002A3870" w:rsidRDefault="00905537" w:rsidP="007B36EF">
      <w:pPr>
        <w:jc w:val="both"/>
      </w:pPr>
    </w:p>
    <w:p w14:paraId="5ACDF44D" w14:textId="77777777" w:rsidR="00905537" w:rsidRPr="002A3870" w:rsidRDefault="004166A2" w:rsidP="007B36EF">
      <w:pPr>
        <w:ind w:left="1440" w:hanging="720"/>
        <w:jc w:val="both"/>
      </w:pPr>
      <w:r w:rsidRPr="002A3870">
        <w:t>e</w:t>
      </w:r>
      <w:r w:rsidR="00905537" w:rsidRPr="002A3870">
        <w:t xml:space="preserve">.) </w:t>
      </w:r>
      <w:r w:rsidR="00905537" w:rsidRPr="002A3870">
        <w:tab/>
        <w:t>If the unit/department’s census or patient acuity decreases, then any employee required to work more than one (1) holiday in that group shall be offered benefit time first.  If there is more than one (1) employee in this category, benefit time will be offered by seniority on a rotating basis.  In the event there are no employees in this category, benefit time shall be offered to other staff members based on seniority on a rotating basis.</w:t>
      </w:r>
    </w:p>
    <w:p w14:paraId="2A220544" w14:textId="77777777" w:rsidR="00905537" w:rsidRPr="002A3870" w:rsidRDefault="00905537" w:rsidP="007B36EF">
      <w:pPr>
        <w:jc w:val="both"/>
      </w:pPr>
    </w:p>
    <w:p w14:paraId="7630CCA1" w14:textId="77777777" w:rsidR="00905537" w:rsidRPr="002A3870" w:rsidRDefault="004166A2" w:rsidP="007B36EF">
      <w:pPr>
        <w:ind w:left="1440" w:hanging="720"/>
        <w:jc w:val="both"/>
      </w:pPr>
      <w:r w:rsidRPr="002A3870">
        <w:t>f</w:t>
      </w:r>
      <w:r w:rsidR="00905537" w:rsidRPr="002A3870">
        <w:t>.)</w:t>
      </w:r>
      <w:r w:rsidR="00905537" w:rsidRPr="002A3870">
        <w:tab/>
        <w:t>Employees who volunteer to work more than one (1) holiday in a group shall be considered last for benefit time off on the holiday they volunteered for.</w:t>
      </w:r>
    </w:p>
    <w:p w14:paraId="49272EE7" w14:textId="77777777" w:rsidR="00905537" w:rsidRPr="002A3870" w:rsidRDefault="00905537" w:rsidP="007B36EF">
      <w:pPr>
        <w:jc w:val="both"/>
      </w:pPr>
    </w:p>
    <w:p w14:paraId="7F3F3BD7" w14:textId="77777777" w:rsidR="00905537" w:rsidRPr="002A3870" w:rsidRDefault="004166A2" w:rsidP="007B36EF">
      <w:pPr>
        <w:ind w:left="1440" w:hanging="720"/>
        <w:jc w:val="both"/>
      </w:pPr>
      <w:r w:rsidRPr="002A3870">
        <w:t>g</w:t>
      </w:r>
      <w:r w:rsidR="00905537" w:rsidRPr="002A3870">
        <w:t>.)</w:t>
      </w:r>
      <w:r w:rsidR="00905537" w:rsidRPr="002A3870">
        <w:tab/>
        <w:t>Holiday commitments which occur during approved PTO will be met.</w:t>
      </w:r>
    </w:p>
    <w:p w14:paraId="37E7A4D6" w14:textId="77777777" w:rsidR="00905537" w:rsidRPr="002A3870" w:rsidRDefault="00905537" w:rsidP="007B36EF">
      <w:pPr>
        <w:jc w:val="both"/>
      </w:pPr>
    </w:p>
    <w:p w14:paraId="4CAB77CA" w14:textId="77777777" w:rsidR="00905537" w:rsidRPr="002A3870" w:rsidRDefault="004166A2" w:rsidP="007B36EF">
      <w:pPr>
        <w:ind w:left="1440" w:hanging="720"/>
        <w:jc w:val="both"/>
      </w:pPr>
      <w:r w:rsidRPr="002A3870">
        <w:t>h</w:t>
      </w:r>
      <w:r w:rsidR="00905537" w:rsidRPr="002A3870">
        <w:t xml:space="preserve">.) </w:t>
      </w:r>
      <w:r w:rsidR="00905537" w:rsidRPr="002A3870">
        <w:tab/>
        <w:t>Switching of shifts or partial shifts between employees may occur after the schedule is posted and as per Article 15 Section 7 of the Master Agreement.  Written requests must have signatures of the affected employees and must be approved by the appropriate manager.  The initially scheduled holiday shall be considered the holiday commitment.</w:t>
      </w:r>
    </w:p>
    <w:p w14:paraId="691F5640" w14:textId="77777777" w:rsidR="00905537" w:rsidRPr="002A3870" w:rsidRDefault="00905537" w:rsidP="007B36EF">
      <w:pPr>
        <w:jc w:val="both"/>
      </w:pPr>
    </w:p>
    <w:p w14:paraId="723CB53B" w14:textId="1C49AA32" w:rsidR="00905537" w:rsidRPr="002A3870" w:rsidRDefault="004166A2" w:rsidP="007B36EF">
      <w:pPr>
        <w:ind w:left="1440" w:hanging="720"/>
        <w:jc w:val="both"/>
      </w:pPr>
      <w:r w:rsidRPr="002A3870">
        <w:t>i</w:t>
      </w:r>
      <w:r w:rsidR="00905537" w:rsidRPr="002A3870">
        <w:t>.)</w:t>
      </w:r>
      <w:r w:rsidR="00905537" w:rsidRPr="002A3870">
        <w:tab/>
        <w:t xml:space="preserve">An employee will not be scheduled to work the eve and the day of Christmas or New Year’s unless </w:t>
      </w:r>
      <w:r w:rsidR="006C1279" w:rsidRPr="002A3870">
        <w:t>they</w:t>
      </w:r>
      <w:r w:rsidR="00905537" w:rsidRPr="002A3870">
        <w:t xml:space="preserve"> volunteer to do so</w:t>
      </w:r>
      <w:r w:rsidR="006C1279" w:rsidRPr="002A3870">
        <w:t>.  Union Delegates will be identified by Union Leadership to work with specific managers for this process.  The manager and the Union delegates will agree on a date and time for this process to occur for the draft of the Holiday schedule.  Once the process has been completed, the draft will be reviewed at the next Labor Management Meeting before the final is posted.</w:t>
      </w:r>
    </w:p>
    <w:p w14:paraId="1E018C6D" w14:textId="77777777" w:rsidR="00905537" w:rsidRPr="002A3870" w:rsidRDefault="00905537" w:rsidP="007B36EF">
      <w:pPr>
        <w:ind w:left="1440" w:hanging="720"/>
        <w:jc w:val="both"/>
      </w:pPr>
    </w:p>
    <w:p w14:paraId="3C74EBF8" w14:textId="631A5964" w:rsidR="00905537" w:rsidRPr="002A3870" w:rsidRDefault="004166A2" w:rsidP="007B36EF">
      <w:pPr>
        <w:ind w:left="1440" w:hanging="720"/>
        <w:jc w:val="both"/>
      </w:pPr>
      <w:r w:rsidRPr="002A3870">
        <w:t>j</w:t>
      </w:r>
      <w:r w:rsidR="00905537" w:rsidRPr="002A3870">
        <w:t>.)</w:t>
      </w:r>
      <w:r w:rsidR="00905537" w:rsidRPr="002A3870">
        <w:tab/>
        <w:t xml:space="preserve">If an employee successfully bids and transfers to a new position they will be required to meet their Holiday commitment.  This may require the employee to reschedule their Holiday to meet the needs of the new unit; if their commitment was not already met inclusive of the process in Section </w:t>
      </w:r>
      <w:r w:rsidR="00AA7D7B" w:rsidRPr="002A3870">
        <w:t>3 of</w:t>
      </w:r>
      <w:r w:rsidR="00905537" w:rsidRPr="002A3870">
        <w:t xml:space="preserve"> this article.  For an involuntary transfer, posted holiday commitments will be honored for that grouping.</w:t>
      </w:r>
    </w:p>
    <w:p w14:paraId="6C8D4FAC" w14:textId="77777777" w:rsidR="00905537" w:rsidRPr="002A3870" w:rsidRDefault="00905537" w:rsidP="007B36EF">
      <w:pPr>
        <w:ind w:left="1440" w:hanging="720"/>
        <w:jc w:val="both"/>
      </w:pPr>
    </w:p>
    <w:p w14:paraId="2A96D07D" w14:textId="57D3AC28" w:rsidR="00666C07" w:rsidRPr="002A3870" w:rsidRDefault="004166A2" w:rsidP="007B36EF">
      <w:pPr>
        <w:ind w:left="1440" w:hanging="720"/>
        <w:jc w:val="both"/>
        <w:rPr>
          <w:b/>
        </w:rPr>
      </w:pPr>
      <w:r w:rsidRPr="002A3870">
        <w:t>k</w:t>
      </w:r>
      <w:r w:rsidR="00905537" w:rsidRPr="002A3870">
        <w:t>.)</w:t>
      </w:r>
      <w:r w:rsidR="00905537" w:rsidRPr="002A3870">
        <w:tab/>
      </w:r>
      <w:r w:rsidR="00666C07" w:rsidRPr="002A3870">
        <w:t>If an employee calls in on their scheduled Holiday, the employee will not have met their Holiday commitment and may be scheduled for that holiday the following year.</w:t>
      </w:r>
      <w:r w:rsidR="00277818" w:rsidRPr="002A3870">
        <w:t xml:space="preserve">  In addition, an employee who calls in PTU or reports off on a holiday listed in this Agreement will be required to make up such days on another holiday within the next twelve (12) months unless the absence is due to the employee’s extended illness (three [3] or more days), hospitalization, bereavement leave, LOA, Workers’ Compensation, DBL, continuous PFL or continuous FMLA.  Failure to make up the holiday as scheduled will result in the employee needing to make up both the original holiday and the make-up day.</w:t>
      </w:r>
    </w:p>
    <w:p w14:paraId="04367DBD" w14:textId="56D4F8B4" w:rsidR="00905537" w:rsidRPr="002A3870" w:rsidRDefault="00905537" w:rsidP="007B36EF">
      <w:pPr>
        <w:ind w:left="1440" w:hanging="720"/>
        <w:jc w:val="both"/>
      </w:pPr>
    </w:p>
    <w:p w14:paraId="6E80556B" w14:textId="50E3E46F" w:rsidR="00277818" w:rsidRPr="002A3870" w:rsidRDefault="004166A2" w:rsidP="007B36EF">
      <w:pPr>
        <w:ind w:left="1440" w:hanging="720"/>
        <w:jc w:val="both"/>
      </w:pPr>
      <w:r w:rsidRPr="002A3870">
        <w:t>l</w:t>
      </w:r>
      <w:r w:rsidR="00905537" w:rsidRPr="002A3870">
        <w:t>.)</w:t>
      </w:r>
      <w:r w:rsidR="00905537" w:rsidRPr="002A3870">
        <w:tab/>
      </w:r>
      <w:r w:rsidR="00277818" w:rsidRPr="00622E3F">
        <w:t>If an employee does not meet their holiday commitment or make-up holiday more than one (1) time in a thirteen (13) month period they will receive progressive discipline beginning with a verbal warning unless an absence is due to the employee’s extended illness (three [3] or more days), hospitalization, bereavement leave, LOA, Workers’ Compensation, DBL, continuous PFL and continuous FMLA.</w:t>
      </w:r>
    </w:p>
    <w:p w14:paraId="2C9BB8EF" w14:textId="77777777" w:rsidR="00277818" w:rsidRPr="002A3870" w:rsidRDefault="00277818" w:rsidP="007B36EF">
      <w:pPr>
        <w:ind w:left="1440" w:hanging="720"/>
        <w:jc w:val="both"/>
      </w:pPr>
    </w:p>
    <w:p w14:paraId="599E3E07" w14:textId="6D127C4B" w:rsidR="00905537" w:rsidRPr="002A3870" w:rsidRDefault="00277818" w:rsidP="007B36EF">
      <w:pPr>
        <w:ind w:left="1440" w:hanging="720"/>
        <w:jc w:val="both"/>
      </w:pPr>
      <w:r w:rsidRPr="002A3870">
        <w:t>m.)</w:t>
      </w:r>
      <w:r w:rsidRPr="002A3870">
        <w:tab/>
      </w:r>
      <w:r w:rsidR="00905537" w:rsidRPr="002A3870">
        <w:t>It is understood that for employees hired to the day shift with rotation coverage of evening and midnight holiday shifts shall be assigned in order of seniority on a rotating basis.</w:t>
      </w:r>
    </w:p>
    <w:p w14:paraId="26BE70E1" w14:textId="77777777" w:rsidR="00905537" w:rsidRPr="002A3870" w:rsidRDefault="00905537" w:rsidP="007B36EF">
      <w:pPr>
        <w:ind w:left="1440" w:hanging="720"/>
        <w:jc w:val="both"/>
      </w:pPr>
    </w:p>
    <w:p w14:paraId="126C703B" w14:textId="2B07FEF2" w:rsidR="00666C07" w:rsidRPr="002A3870" w:rsidRDefault="00905537" w:rsidP="007B36EF">
      <w:pPr>
        <w:jc w:val="both"/>
        <w:rPr>
          <w:b/>
        </w:rPr>
      </w:pPr>
      <w:r w:rsidRPr="002A3870">
        <w:t xml:space="preserve">Section </w:t>
      </w:r>
      <w:r w:rsidR="00277818" w:rsidRPr="002A3870">
        <w:t>5</w:t>
      </w:r>
      <w:r w:rsidRPr="002A3870">
        <w:t>.</w:t>
      </w:r>
      <w:r w:rsidRPr="002A3870">
        <w:tab/>
      </w:r>
      <w:r w:rsidR="00666C07" w:rsidRPr="002A3870">
        <w:t xml:space="preserve">Employees who do not report for the last scheduled shift before a holiday or the first scheduled shift after a holiday or those who do not report for work on the holiday will be </w:t>
      </w:r>
      <w:r w:rsidR="00277818" w:rsidRPr="002A3870">
        <w:t xml:space="preserve">charged </w:t>
      </w:r>
      <w:r w:rsidR="00666C07" w:rsidRPr="002A3870">
        <w:t>with a PTU.</w:t>
      </w:r>
    </w:p>
    <w:p w14:paraId="76FAD142" w14:textId="77777777" w:rsidR="00AA69D9" w:rsidRPr="002A3870" w:rsidRDefault="00AA69D9" w:rsidP="007B36EF">
      <w:pPr>
        <w:jc w:val="both"/>
        <w:rPr>
          <w:b/>
        </w:rPr>
      </w:pPr>
    </w:p>
    <w:p w14:paraId="440FAE54" w14:textId="77777777" w:rsidR="00CA4F60" w:rsidRPr="002A3870" w:rsidRDefault="00CA4F60" w:rsidP="007B36EF">
      <w:pPr>
        <w:autoSpaceDE w:val="0"/>
        <w:autoSpaceDN w:val="0"/>
        <w:adjustRightInd w:val="0"/>
        <w:jc w:val="both"/>
        <w:rPr>
          <w:b/>
        </w:rPr>
      </w:pPr>
    </w:p>
    <w:p w14:paraId="5A5B92CA" w14:textId="35A73853" w:rsidR="00F44A27" w:rsidRPr="002A3870" w:rsidRDefault="00F44A27" w:rsidP="00615CEE">
      <w:pPr>
        <w:pStyle w:val="Heading1"/>
      </w:pPr>
      <w:bookmarkStart w:id="138" w:name="_Toc211413676"/>
      <w:r w:rsidRPr="002A3870">
        <w:t xml:space="preserve">Article </w:t>
      </w:r>
      <w:r w:rsidR="00296DDF" w:rsidRPr="002A3870">
        <w:t>8</w:t>
      </w:r>
      <w:r w:rsidR="0012143E" w:rsidRPr="002A3870">
        <w:t>3</w:t>
      </w:r>
      <w:r w:rsidR="00A910A4" w:rsidRPr="002A3870">
        <w:br/>
        <w:t>Union Membership</w:t>
      </w:r>
      <w:bookmarkEnd w:id="138"/>
    </w:p>
    <w:p w14:paraId="5DD5012D" w14:textId="77777777" w:rsidR="00F44A27" w:rsidRPr="002A3870" w:rsidRDefault="00F44A27" w:rsidP="00615CEE">
      <w:pPr>
        <w:autoSpaceDE w:val="0"/>
        <w:autoSpaceDN w:val="0"/>
        <w:adjustRightInd w:val="0"/>
        <w:jc w:val="both"/>
      </w:pPr>
    </w:p>
    <w:p w14:paraId="4F9AFE67" w14:textId="0DFA770A" w:rsidR="00F44A27" w:rsidRPr="002A3870" w:rsidRDefault="00CA4F60" w:rsidP="00615CEE">
      <w:pPr>
        <w:autoSpaceDE w:val="0"/>
        <w:autoSpaceDN w:val="0"/>
        <w:adjustRightInd w:val="0"/>
        <w:jc w:val="both"/>
        <w:rPr>
          <w:b/>
        </w:rPr>
      </w:pPr>
      <w:r w:rsidRPr="002A3870">
        <w:rPr>
          <w:b/>
        </w:rPr>
        <w:t>FOR 1199 SEIU</w:t>
      </w:r>
    </w:p>
    <w:p w14:paraId="081E9435" w14:textId="77777777" w:rsidR="00F44A27" w:rsidRPr="002A3870" w:rsidRDefault="00F44A27" w:rsidP="00615CEE">
      <w:pPr>
        <w:autoSpaceDE w:val="0"/>
        <w:autoSpaceDN w:val="0"/>
        <w:adjustRightInd w:val="0"/>
        <w:jc w:val="both"/>
        <w:rPr>
          <w:b/>
        </w:rPr>
      </w:pPr>
    </w:p>
    <w:p w14:paraId="1828601E" w14:textId="77777777" w:rsidR="00F44A27" w:rsidRPr="002A3870" w:rsidRDefault="00F44A27" w:rsidP="00615CEE">
      <w:pPr>
        <w:autoSpaceDE w:val="0"/>
        <w:autoSpaceDN w:val="0"/>
        <w:adjustRightInd w:val="0"/>
        <w:jc w:val="both"/>
      </w:pPr>
      <w:r w:rsidRPr="002A3870">
        <w:t xml:space="preserve">Section 1. </w:t>
      </w:r>
      <w:r w:rsidRPr="002A3870">
        <w:tab/>
        <w:t>It shall be a condition of employment that each employee shall become and remain a member in good standing of the Union upon completion of thirty (30) days of employment.</w:t>
      </w:r>
    </w:p>
    <w:p w14:paraId="5FFC0E7A" w14:textId="77777777" w:rsidR="00F44A27" w:rsidRPr="002A3870" w:rsidRDefault="00F44A27" w:rsidP="00615CEE">
      <w:pPr>
        <w:autoSpaceDE w:val="0"/>
        <w:autoSpaceDN w:val="0"/>
        <w:adjustRightInd w:val="0"/>
        <w:jc w:val="both"/>
      </w:pPr>
    </w:p>
    <w:p w14:paraId="7BA257EE" w14:textId="08F86B73" w:rsidR="00F44A27" w:rsidRPr="002A3870" w:rsidRDefault="00F44A27" w:rsidP="00615CEE">
      <w:pPr>
        <w:autoSpaceDE w:val="0"/>
        <w:autoSpaceDN w:val="0"/>
        <w:adjustRightInd w:val="0"/>
        <w:jc w:val="both"/>
      </w:pPr>
      <w:r w:rsidRPr="002A3870">
        <w:t xml:space="preserve">Section 2. </w:t>
      </w:r>
      <w:r w:rsidRPr="002A3870">
        <w:tab/>
      </w:r>
      <w:r w:rsidR="00644D7A" w:rsidRPr="002A3870">
        <w:t>“</w:t>
      </w:r>
      <w:r w:rsidRPr="002A3870">
        <w:t>Member in good standing</w:t>
      </w:r>
      <w:r w:rsidR="00644D7A" w:rsidRPr="002A3870">
        <w:t>”</w:t>
      </w:r>
      <w:r w:rsidRPr="002A3870">
        <w:t xml:space="preserve"> shall mean the employee has tendered the</w:t>
      </w:r>
      <w:r w:rsidR="00644D7A" w:rsidRPr="002A3870">
        <w:t xml:space="preserve"> </w:t>
      </w:r>
      <w:r w:rsidRPr="002A3870">
        <w:t>initiation fee and periodic dues uniformly required as a condition of union membership.</w:t>
      </w:r>
    </w:p>
    <w:p w14:paraId="1E144CEF" w14:textId="77777777" w:rsidR="004166A2" w:rsidRPr="002A3870" w:rsidRDefault="004166A2" w:rsidP="00615CEE">
      <w:pPr>
        <w:autoSpaceDE w:val="0"/>
        <w:autoSpaceDN w:val="0"/>
        <w:adjustRightInd w:val="0"/>
        <w:jc w:val="both"/>
        <w:rPr>
          <w:b/>
        </w:rPr>
      </w:pPr>
    </w:p>
    <w:p w14:paraId="0BD82FE3" w14:textId="3676638B" w:rsidR="00F44A27" w:rsidRPr="002A3870" w:rsidRDefault="00CA4F60" w:rsidP="00615CEE">
      <w:pPr>
        <w:autoSpaceDE w:val="0"/>
        <w:autoSpaceDN w:val="0"/>
        <w:adjustRightInd w:val="0"/>
        <w:jc w:val="both"/>
        <w:rPr>
          <w:b/>
        </w:rPr>
      </w:pPr>
      <w:r w:rsidRPr="002A3870">
        <w:rPr>
          <w:b/>
        </w:rPr>
        <w:t>FOR CWA</w:t>
      </w:r>
    </w:p>
    <w:p w14:paraId="7FB1E0BE" w14:textId="77777777" w:rsidR="00F44A27" w:rsidRPr="002A3870" w:rsidRDefault="00F44A27" w:rsidP="00615CEE">
      <w:pPr>
        <w:autoSpaceDE w:val="0"/>
        <w:autoSpaceDN w:val="0"/>
        <w:adjustRightInd w:val="0"/>
        <w:jc w:val="both"/>
      </w:pPr>
    </w:p>
    <w:p w14:paraId="037FEE1A" w14:textId="2E3E8305" w:rsidR="00F44A27" w:rsidRPr="002A3870" w:rsidRDefault="00F44A27" w:rsidP="00615CEE">
      <w:pPr>
        <w:autoSpaceDE w:val="0"/>
        <w:autoSpaceDN w:val="0"/>
        <w:adjustRightInd w:val="0"/>
        <w:jc w:val="both"/>
      </w:pPr>
      <w:r w:rsidRPr="002A3870">
        <w:t xml:space="preserve">Section 1.    </w:t>
      </w:r>
      <w:r w:rsidRPr="002A3870">
        <w:tab/>
        <w:t>All employees who are members of the Union on the effective date of this</w:t>
      </w:r>
      <w:r w:rsidR="00644D7A" w:rsidRPr="002A3870">
        <w:t xml:space="preserve"> </w:t>
      </w:r>
      <w:r w:rsidRPr="002A3870">
        <w:t>Agreement, shall, as a condition of employment, remain members for the term of this</w:t>
      </w:r>
      <w:r w:rsidR="00644D7A" w:rsidRPr="002A3870">
        <w:t xml:space="preserve"> </w:t>
      </w:r>
      <w:r w:rsidRPr="002A3870">
        <w:t>Agreement. All employees who wish to join the Union and do so after the effective date</w:t>
      </w:r>
      <w:r w:rsidR="00644D7A" w:rsidRPr="002A3870">
        <w:t xml:space="preserve"> </w:t>
      </w:r>
      <w:r w:rsidRPr="002A3870">
        <w:t>of this Agreement, shall, as a condition of employment, remain members of the Union for</w:t>
      </w:r>
      <w:r w:rsidR="00644D7A" w:rsidRPr="002A3870">
        <w:t xml:space="preserve"> </w:t>
      </w:r>
      <w:r w:rsidRPr="002A3870">
        <w:t>the term of this Agreement. The Employer will be given a current list of Union members</w:t>
      </w:r>
      <w:r w:rsidR="00644D7A" w:rsidRPr="002A3870">
        <w:t xml:space="preserve"> </w:t>
      </w:r>
      <w:r w:rsidRPr="002A3870">
        <w:t>on request, but not more often than once a month.</w:t>
      </w:r>
    </w:p>
    <w:p w14:paraId="590D5130" w14:textId="77777777" w:rsidR="002C0363" w:rsidRPr="002A3870" w:rsidRDefault="002C0363" w:rsidP="00615CEE">
      <w:pPr>
        <w:autoSpaceDE w:val="0"/>
        <w:autoSpaceDN w:val="0"/>
        <w:adjustRightInd w:val="0"/>
        <w:jc w:val="both"/>
      </w:pPr>
    </w:p>
    <w:p w14:paraId="02F35F4F" w14:textId="701E7BD2" w:rsidR="00F44A27" w:rsidRPr="002A3870" w:rsidRDefault="00F44A27" w:rsidP="00615CEE">
      <w:pPr>
        <w:autoSpaceDE w:val="0"/>
        <w:autoSpaceDN w:val="0"/>
        <w:adjustRightInd w:val="0"/>
        <w:jc w:val="both"/>
      </w:pPr>
      <w:r w:rsidRPr="002A3870">
        <w:t xml:space="preserve">Section 2.    </w:t>
      </w:r>
      <w:r w:rsidRPr="002A3870">
        <w:tab/>
        <w:t>Employees who have not joined and do not wish to join the Union must,</w:t>
      </w:r>
      <w:r w:rsidR="00644D7A" w:rsidRPr="002A3870">
        <w:t xml:space="preserve"> </w:t>
      </w:r>
      <w:r w:rsidRPr="002A3870">
        <w:t>after they have completed thirty (30) calendar days of continued employment or on the</w:t>
      </w:r>
      <w:r w:rsidR="00644D7A" w:rsidRPr="002A3870">
        <w:t xml:space="preserve"> </w:t>
      </w:r>
      <w:r w:rsidRPr="002A3870">
        <w:t>execution date of this Agreement if on that date they have been employed for thirty (30)</w:t>
      </w:r>
      <w:r w:rsidR="00644D7A" w:rsidRPr="002A3870">
        <w:t xml:space="preserve"> </w:t>
      </w:r>
      <w:r w:rsidRPr="002A3870">
        <w:t>calendar days, pay to the Union an amount equal to the then current dues (but no other</w:t>
      </w:r>
      <w:r w:rsidR="00644D7A" w:rsidRPr="002A3870">
        <w:t xml:space="preserve"> </w:t>
      </w:r>
      <w:r w:rsidRPr="002A3870">
        <w:t>charges) applicable to members as a contribution toward the administration of this</w:t>
      </w:r>
      <w:r w:rsidR="00644D7A" w:rsidRPr="002A3870">
        <w:t xml:space="preserve"> </w:t>
      </w:r>
      <w:r w:rsidRPr="002A3870">
        <w:t>Agreement. Employees who choose not to join the Union may authorize the payment of</w:t>
      </w:r>
      <w:r w:rsidR="00644D7A" w:rsidRPr="002A3870">
        <w:t xml:space="preserve"> </w:t>
      </w:r>
      <w:r w:rsidRPr="002A3870">
        <w:t>the Agency fee on a form which is the same as that shown in this Agreement except it</w:t>
      </w:r>
      <w:r w:rsidR="00644D7A" w:rsidRPr="002A3870">
        <w:t xml:space="preserve"> </w:t>
      </w:r>
      <w:r w:rsidRPr="002A3870">
        <w:t>will substitute the words "service charge equal to the monthly dues" for the words "the</w:t>
      </w:r>
      <w:r w:rsidR="00644D7A" w:rsidRPr="002A3870">
        <w:t xml:space="preserve"> </w:t>
      </w:r>
      <w:r w:rsidRPr="002A3870">
        <w:t>monthly dues and one initiation fee" in such authorization.</w:t>
      </w:r>
    </w:p>
    <w:p w14:paraId="4D9C13C5" w14:textId="77777777" w:rsidR="00F44A27" w:rsidRPr="002A3870" w:rsidRDefault="00F44A27" w:rsidP="007B36EF">
      <w:pPr>
        <w:autoSpaceDE w:val="0"/>
        <w:autoSpaceDN w:val="0"/>
        <w:adjustRightInd w:val="0"/>
        <w:jc w:val="both"/>
      </w:pPr>
    </w:p>
    <w:p w14:paraId="56C8EC4F" w14:textId="77777777" w:rsidR="009B1C4E" w:rsidRPr="002A3870" w:rsidRDefault="009B1C4E" w:rsidP="007B36EF">
      <w:pPr>
        <w:autoSpaceDE w:val="0"/>
        <w:autoSpaceDN w:val="0"/>
        <w:adjustRightInd w:val="0"/>
        <w:jc w:val="both"/>
      </w:pPr>
    </w:p>
    <w:p w14:paraId="63E4D255" w14:textId="3D0DDDEF" w:rsidR="007C0D56" w:rsidRPr="002A3870" w:rsidRDefault="007C0D56" w:rsidP="00517A24">
      <w:pPr>
        <w:pStyle w:val="Heading1"/>
      </w:pPr>
      <w:bookmarkStart w:id="139" w:name="_Toc211413677"/>
      <w:r w:rsidRPr="002A3870">
        <w:t xml:space="preserve">Article </w:t>
      </w:r>
      <w:r w:rsidR="00296DDF" w:rsidRPr="002A3870">
        <w:t>8</w:t>
      </w:r>
      <w:r w:rsidR="0012143E" w:rsidRPr="002A3870">
        <w:t>4</w:t>
      </w:r>
      <w:r w:rsidR="00E529CA" w:rsidRPr="002A3870">
        <w:br/>
        <w:t>Pharmacy Shift Rotation at the Buffalo General Hospital</w:t>
      </w:r>
      <w:bookmarkEnd w:id="139"/>
    </w:p>
    <w:p w14:paraId="4BFA7E0D" w14:textId="77777777" w:rsidR="007C0D56" w:rsidRPr="002A3870" w:rsidRDefault="007C0D56" w:rsidP="00517A24">
      <w:pPr>
        <w:autoSpaceDE w:val="0"/>
        <w:autoSpaceDN w:val="0"/>
        <w:adjustRightInd w:val="0"/>
        <w:jc w:val="both"/>
      </w:pPr>
    </w:p>
    <w:p w14:paraId="63C283E0" w14:textId="77777777" w:rsidR="007C0D56" w:rsidRPr="002A3870" w:rsidRDefault="007C0D56" w:rsidP="00517A24">
      <w:pPr>
        <w:autoSpaceDE w:val="0"/>
        <w:autoSpaceDN w:val="0"/>
        <w:adjustRightInd w:val="0"/>
        <w:jc w:val="both"/>
      </w:pPr>
      <w:r w:rsidRPr="002A3870">
        <w:t xml:space="preserve">Section 1.    </w:t>
      </w:r>
      <w:r w:rsidRPr="002A3870">
        <w:tab/>
        <w:t>Schedules will be prepared covering a four (4) week time block.</w:t>
      </w:r>
    </w:p>
    <w:p w14:paraId="384A0955" w14:textId="77777777" w:rsidR="007C0D56" w:rsidRPr="002A3870" w:rsidRDefault="007C0D56" w:rsidP="00517A24">
      <w:pPr>
        <w:autoSpaceDE w:val="0"/>
        <w:autoSpaceDN w:val="0"/>
        <w:adjustRightInd w:val="0"/>
        <w:jc w:val="both"/>
      </w:pPr>
    </w:p>
    <w:p w14:paraId="51BD30AB" w14:textId="12863565" w:rsidR="007C0D56" w:rsidRPr="002A3870" w:rsidRDefault="007C0D56" w:rsidP="00517A24">
      <w:pPr>
        <w:autoSpaceDE w:val="0"/>
        <w:autoSpaceDN w:val="0"/>
        <w:adjustRightInd w:val="0"/>
        <w:jc w:val="both"/>
      </w:pPr>
      <w:r w:rsidRPr="002A3870">
        <w:t xml:space="preserve">Section 2.    </w:t>
      </w:r>
      <w:r w:rsidRPr="002A3870">
        <w:tab/>
        <w:t>Employees can volunteer to rotate to the evening and night shift without</w:t>
      </w:r>
      <w:r w:rsidR="00644D7A" w:rsidRPr="002A3870">
        <w:t xml:space="preserve"> </w:t>
      </w:r>
      <w:r w:rsidRPr="002A3870">
        <w:t>limitation. Volunteering will not count as rotation commitment.</w:t>
      </w:r>
    </w:p>
    <w:p w14:paraId="225CE5A4" w14:textId="77777777" w:rsidR="00455149" w:rsidRPr="002A3870" w:rsidRDefault="00455149" w:rsidP="00517A24">
      <w:pPr>
        <w:autoSpaceDE w:val="0"/>
        <w:autoSpaceDN w:val="0"/>
        <w:adjustRightInd w:val="0"/>
        <w:jc w:val="both"/>
      </w:pPr>
    </w:p>
    <w:p w14:paraId="1402809E" w14:textId="4F7A1AE9" w:rsidR="007C0D56" w:rsidRPr="002A3870" w:rsidRDefault="007C0D56" w:rsidP="00517A24">
      <w:pPr>
        <w:autoSpaceDE w:val="0"/>
        <w:autoSpaceDN w:val="0"/>
        <w:adjustRightInd w:val="0"/>
        <w:jc w:val="both"/>
      </w:pPr>
      <w:r w:rsidRPr="002A3870">
        <w:t xml:space="preserve">Section 3.    </w:t>
      </w:r>
      <w:r w:rsidRPr="002A3870">
        <w:tab/>
        <w:t>It is understood that total rotation to off shifts will be done so that no</w:t>
      </w:r>
      <w:r w:rsidR="00644D7A" w:rsidRPr="002A3870">
        <w:t xml:space="preserve"> </w:t>
      </w:r>
      <w:r w:rsidRPr="002A3870">
        <w:t>higher-seniority Pharmacist will rotate to a greater extent than a lower-seniority</w:t>
      </w:r>
      <w:r w:rsidR="00644D7A" w:rsidRPr="002A3870">
        <w:t xml:space="preserve"> </w:t>
      </w:r>
      <w:r w:rsidRPr="002A3870">
        <w:t>Pharmacist over the course of any time block. The following sections will detail how</w:t>
      </w:r>
      <w:r w:rsidR="00644D7A" w:rsidRPr="002A3870">
        <w:t xml:space="preserve"> </w:t>
      </w:r>
      <w:r w:rsidRPr="002A3870">
        <w:t>specific rotations will be accomplished.</w:t>
      </w:r>
    </w:p>
    <w:p w14:paraId="3F0CD7E2" w14:textId="77777777" w:rsidR="007C0D56" w:rsidRPr="002A3870" w:rsidRDefault="007C0D56" w:rsidP="00517A24">
      <w:pPr>
        <w:autoSpaceDE w:val="0"/>
        <w:autoSpaceDN w:val="0"/>
        <w:adjustRightInd w:val="0"/>
        <w:jc w:val="both"/>
      </w:pPr>
    </w:p>
    <w:p w14:paraId="6AC2D290" w14:textId="77777777" w:rsidR="007C0D56" w:rsidRPr="002A3870" w:rsidRDefault="007C0D56" w:rsidP="00517A24">
      <w:pPr>
        <w:autoSpaceDE w:val="0"/>
        <w:autoSpaceDN w:val="0"/>
        <w:adjustRightInd w:val="0"/>
        <w:jc w:val="both"/>
      </w:pPr>
      <w:r w:rsidRPr="002A3870">
        <w:t xml:space="preserve">Section 4.    </w:t>
      </w:r>
      <w:r w:rsidRPr="002A3870">
        <w:tab/>
      </w:r>
      <w:r w:rsidRPr="002A3870">
        <w:rPr>
          <w:u w:val="single"/>
        </w:rPr>
        <w:t>Single Night Rotation</w:t>
      </w:r>
      <w:r w:rsidRPr="002A3870">
        <w:t>: Night rotation will use a three (3) tier system:</w:t>
      </w:r>
    </w:p>
    <w:p w14:paraId="4F14D9DE" w14:textId="77777777" w:rsidR="007C0D56" w:rsidRPr="002A3870" w:rsidRDefault="007C0D56" w:rsidP="00517A24">
      <w:pPr>
        <w:autoSpaceDE w:val="0"/>
        <w:autoSpaceDN w:val="0"/>
        <w:adjustRightInd w:val="0"/>
        <w:jc w:val="both"/>
      </w:pPr>
    </w:p>
    <w:p w14:paraId="6DF707A4" w14:textId="1F05579B" w:rsidR="007C0D56" w:rsidRPr="002A3870" w:rsidRDefault="007C0D56" w:rsidP="00517A24">
      <w:pPr>
        <w:autoSpaceDE w:val="0"/>
        <w:autoSpaceDN w:val="0"/>
        <w:adjustRightInd w:val="0"/>
        <w:ind w:left="1440" w:hanging="720"/>
        <w:jc w:val="both"/>
      </w:pPr>
      <w:r w:rsidRPr="002A3870">
        <w:t xml:space="preserve">a.)    </w:t>
      </w:r>
      <w:r w:rsidRPr="002A3870">
        <w:tab/>
        <w:t>Full-time employees with less than twenty (20) years of seniority (non- probationary) as a pharmacist will initially rotate as needed up to four (4) times per calendar year. Part-time employees will rotate to an amount equal to their FTE times 4. E.g., a .5 FTE pharmacist will rotate initially two (2) times per year (.5 x 4</w:t>
      </w:r>
      <w:r w:rsidR="00BD4C63" w:rsidRPr="002A3870">
        <w:t xml:space="preserve"> </w:t>
      </w:r>
      <w:r w:rsidRPr="002A3870">
        <w:t>= 2).</w:t>
      </w:r>
    </w:p>
    <w:p w14:paraId="38ED114B" w14:textId="77777777" w:rsidR="007C0D56" w:rsidRPr="002A3870" w:rsidRDefault="007C0D56" w:rsidP="00517A24">
      <w:pPr>
        <w:autoSpaceDE w:val="0"/>
        <w:autoSpaceDN w:val="0"/>
        <w:adjustRightInd w:val="0"/>
        <w:jc w:val="both"/>
      </w:pPr>
    </w:p>
    <w:p w14:paraId="79BD47AE" w14:textId="77777777" w:rsidR="007C0D56" w:rsidRPr="002A3870" w:rsidRDefault="007C0D56" w:rsidP="00517A24">
      <w:pPr>
        <w:autoSpaceDE w:val="0"/>
        <w:autoSpaceDN w:val="0"/>
        <w:adjustRightInd w:val="0"/>
        <w:ind w:left="1440" w:hanging="720"/>
        <w:jc w:val="both"/>
      </w:pPr>
      <w:r w:rsidRPr="002A3870">
        <w:t xml:space="preserve">b.)    </w:t>
      </w:r>
      <w:r w:rsidRPr="002A3870">
        <w:tab/>
        <w:t>If additional rotations are needed, employees with less than ten (10) years seniority will each rotate one (I) additional time (i.e., 5 times total), in inverse order of seniority.</w:t>
      </w:r>
    </w:p>
    <w:p w14:paraId="6D73CB74" w14:textId="77777777" w:rsidR="007C0D56" w:rsidRPr="002A3870" w:rsidRDefault="007C0D56" w:rsidP="00517A24">
      <w:pPr>
        <w:autoSpaceDE w:val="0"/>
        <w:autoSpaceDN w:val="0"/>
        <w:adjustRightInd w:val="0"/>
        <w:jc w:val="both"/>
      </w:pPr>
    </w:p>
    <w:p w14:paraId="0E511B0D" w14:textId="77777777" w:rsidR="007C0D56" w:rsidRPr="002A3870" w:rsidRDefault="007C0D56" w:rsidP="00517A24">
      <w:pPr>
        <w:autoSpaceDE w:val="0"/>
        <w:autoSpaceDN w:val="0"/>
        <w:adjustRightInd w:val="0"/>
        <w:ind w:left="1440" w:hanging="720"/>
        <w:jc w:val="both"/>
      </w:pPr>
      <w:r w:rsidRPr="002A3870">
        <w:t xml:space="preserve">c.)   </w:t>
      </w:r>
      <w:r w:rsidRPr="002A3870">
        <w:tab/>
        <w:t xml:space="preserve">If further night shift vacancies exist then Pharmacists with twenty (20) </w:t>
      </w:r>
      <w:r w:rsidR="00C20D9E" w:rsidRPr="002A3870">
        <w:t>years’ experience</w:t>
      </w:r>
      <w:r w:rsidRPr="002A3870">
        <w:t xml:space="preserve"> or greater will rotate, beginning with least senior in this group, up to two times per year (prorated by their FTE).</w:t>
      </w:r>
    </w:p>
    <w:p w14:paraId="58878994" w14:textId="77777777" w:rsidR="007C0D56" w:rsidRPr="002A3870" w:rsidRDefault="007C0D56" w:rsidP="00517A24">
      <w:pPr>
        <w:autoSpaceDE w:val="0"/>
        <w:autoSpaceDN w:val="0"/>
        <w:adjustRightInd w:val="0"/>
        <w:jc w:val="both"/>
      </w:pPr>
    </w:p>
    <w:p w14:paraId="62B5D405" w14:textId="77777777" w:rsidR="007C0D56" w:rsidRPr="002A3870" w:rsidRDefault="007C0D56" w:rsidP="00B55665">
      <w:pPr>
        <w:numPr>
          <w:ilvl w:val="0"/>
          <w:numId w:val="43"/>
        </w:numPr>
        <w:tabs>
          <w:tab w:val="clear" w:pos="2520"/>
          <w:tab w:val="num" w:pos="1440"/>
        </w:tabs>
        <w:autoSpaceDE w:val="0"/>
        <w:autoSpaceDN w:val="0"/>
        <w:adjustRightInd w:val="0"/>
        <w:ind w:left="1440" w:hanging="720"/>
        <w:jc w:val="both"/>
      </w:pPr>
      <w:r w:rsidRPr="002A3870">
        <w:t>If the above method is still insufficient to cover all open single night shifts then all pharmacists will rotate additional night shifts, in inverse order of seniority, until all single open shifts are covered. Greater needs will be met in the same fashion, with less senior employees first rotating an additional shift, then more senior employees rotating an additional shift.</w:t>
      </w:r>
    </w:p>
    <w:p w14:paraId="7493BB2D" w14:textId="77777777" w:rsidR="007C0D56" w:rsidRPr="002A3870" w:rsidRDefault="007C0D56" w:rsidP="00517A24">
      <w:pPr>
        <w:autoSpaceDE w:val="0"/>
        <w:autoSpaceDN w:val="0"/>
        <w:adjustRightInd w:val="0"/>
        <w:ind w:left="1440"/>
        <w:jc w:val="both"/>
      </w:pPr>
    </w:p>
    <w:p w14:paraId="5525FFC5" w14:textId="2E38F06C" w:rsidR="007C0D56" w:rsidRPr="002A3870" w:rsidRDefault="007C0D56" w:rsidP="00517A24">
      <w:pPr>
        <w:autoSpaceDE w:val="0"/>
        <w:autoSpaceDN w:val="0"/>
        <w:adjustRightInd w:val="0"/>
        <w:jc w:val="both"/>
      </w:pPr>
      <w:r w:rsidRPr="002A3870">
        <w:t xml:space="preserve">Section 5.    </w:t>
      </w:r>
      <w:r w:rsidRPr="002A3870">
        <w:tab/>
      </w:r>
      <w:r w:rsidRPr="002A3870">
        <w:rPr>
          <w:u w:val="single"/>
        </w:rPr>
        <w:t>Multiple Night Shift Rotation</w:t>
      </w:r>
      <w:r w:rsidRPr="002A3870">
        <w:t>: The same basic system of three (3) tiers as</w:t>
      </w:r>
      <w:r w:rsidR="00644D7A" w:rsidRPr="002A3870">
        <w:t xml:space="preserve"> </w:t>
      </w:r>
      <w:r w:rsidRPr="002A3870">
        <w:t>in Section 3. above will be used. For the purposes of this section one (1) occurrence will</w:t>
      </w:r>
      <w:r w:rsidR="00644D7A" w:rsidRPr="002A3870">
        <w:t xml:space="preserve"> </w:t>
      </w:r>
      <w:r w:rsidRPr="002A3870">
        <w:t>be considered one of the following:</w:t>
      </w:r>
    </w:p>
    <w:p w14:paraId="2DD21464" w14:textId="77777777" w:rsidR="007C0D56" w:rsidRPr="002A3870" w:rsidRDefault="007C0D56" w:rsidP="00517A24">
      <w:pPr>
        <w:autoSpaceDE w:val="0"/>
        <w:autoSpaceDN w:val="0"/>
        <w:adjustRightInd w:val="0"/>
        <w:jc w:val="both"/>
      </w:pPr>
    </w:p>
    <w:p w14:paraId="6F65026A" w14:textId="77777777" w:rsidR="007C0D56" w:rsidRPr="002A3870" w:rsidRDefault="007C0D56" w:rsidP="00517A24">
      <w:pPr>
        <w:autoSpaceDE w:val="0"/>
        <w:autoSpaceDN w:val="0"/>
        <w:adjustRightInd w:val="0"/>
        <w:ind w:left="720"/>
        <w:jc w:val="both"/>
      </w:pPr>
      <w:r w:rsidRPr="002A3870">
        <w:t xml:space="preserve">a.)    </w:t>
      </w:r>
      <w:r w:rsidRPr="002A3870">
        <w:tab/>
        <w:t>4 consecutive nights of the 7 on/7 off shift;</w:t>
      </w:r>
    </w:p>
    <w:p w14:paraId="111A7E4B" w14:textId="77777777" w:rsidR="007C0D56" w:rsidRPr="002A3870" w:rsidRDefault="007C0D56" w:rsidP="00517A24">
      <w:pPr>
        <w:autoSpaceDE w:val="0"/>
        <w:autoSpaceDN w:val="0"/>
        <w:adjustRightInd w:val="0"/>
        <w:ind w:left="720" w:firstLine="720"/>
        <w:jc w:val="both"/>
      </w:pPr>
    </w:p>
    <w:p w14:paraId="406BB85F" w14:textId="77777777" w:rsidR="007C0D56" w:rsidRPr="002A3870" w:rsidRDefault="007C0D56" w:rsidP="00517A24">
      <w:pPr>
        <w:autoSpaceDE w:val="0"/>
        <w:autoSpaceDN w:val="0"/>
        <w:adjustRightInd w:val="0"/>
        <w:ind w:left="1440" w:hanging="720"/>
        <w:jc w:val="both"/>
      </w:pPr>
      <w:r w:rsidRPr="002A3870">
        <w:t xml:space="preserve">b.)    </w:t>
      </w:r>
      <w:r w:rsidRPr="002A3870">
        <w:tab/>
        <w:t>3 consecutive nights of the 7 on/7 off shift plus one other 10-hour shift (day or evening);</w:t>
      </w:r>
    </w:p>
    <w:p w14:paraId="7F8CE608" w14:textId="77777777" w:rsidR="007C0D56" w:rsidRPr="002A3870" w:rsidRDefault="007C0D56" w:rsidP="00517A24">
      <w:pPr>
        <w:autoSpaceDE w:val="0"/>
        <w:autoSpaceDN w:val="0"/>
        <w:adjustRightInd w:val="0"/>
        <w:ind w:left="2160" w:hanging="720"/>
        <w:jc w:val="both"/>
      </w:pPr>
    </w:p>
    <w:p w14:paraId="5B61B2B9" w14:textId="77777777" w:rsidR="007C0D56" w:rsidRPr="002A3870" w:rsidRDefault="007C0D56" w:rsidP="00517A24">
      <w:pPr>
        <w:autoSpaceDE w:val="0"/>
        <w:autoSpaceDN w:val="0"/>
        <w:adjustRightInd w:val="0"/>
        <w:ind w:left="720"/>
        <w:jc w:val="both"/>
      </w:pPr>
      <w:r w:rsidRPr="002A3870">
        <w:t xml:space="preserve">c.)    </w:t>
      </w:r>
      <w:r w:rsidRPr="002A3870">
        <w:tab/>
        <w:t>the 4 x 10 hour night shift (Monday through Thursday);</w:t>
      </w:r>
    </w:p>
    <w:p w14:paraId="4E1239C0" w14:textId="77777777" w:rsidR="007C0D56" w:rsidRPr="002A3870" w:rsidRDefault="007C0D56" w:rsidP="00517A24">
      <w:pPr>
        <w:autoSpaceDE w:val="0"/>
        <w:autoSpaceDN w:val="0"/>
        <w:adjustRightInd w:val="0"/>
        <w:jc w:val="both"/>
      </w:pPr>
    </w:p>
    <w:p w14:paraId="2C3E4CB9" w14:textId="77777777" w:rsidR="007C0D56" w:rsidRPr="002A3870" w:rsidRDefault="007C0D56" w:rsidP="00517A24">
      <w:pPr>
        <w:autoSpaceDE w:val="0"/>
        <w:autoSpaceDN w:val="0"/>
        <w:adjustRightInd w:val="0"/>
        <w:ind w:left="1440" w:hanging="720"/>
        <w:jc w:val="both"/>
      </w:pPr>
      <w:r w:rsidRPr="002A3870">
        <w:t xml:space="preserve">d.)    </w:t>
      </w:r>
      <w:r w:rsidRPr="002A3870">
        <w:tab/>
        <w:t>the 5 x 7.5 hour night shift (Monday through Friday, 11:00 p.m. to 7:00 a.m.). Working this shift will count as both one (1) occurrence under Section 4. and one (1) night shift under Section 3.</w:t>
      </w:r>
    </w:p>
    <w:p w14:paraId="0D5784CE" w14:textId="77777777" w:rsidR="007B54B7" w:rsidRPr="002A3870" w:rsidRDefault="007B54B7" w:rsidP="00517A24">
      <w:pPr>
        <w:autoSpaceDE w:val="0"/>
        <w:autoSpaceDN w:val="0"/>
        <w:adjustRightInd w:val="0"/>
        <w:jc w:val="both"/>
      </w:pPr>
    </w:p>
    <w:p w14:paraId="57A2F542" w14:textId="09DE2444" w:rsidR="007C0D56" w:rsidRPr="002A3870" w:rsidRDefault="007C0D56" w:rsidP="00517A24">
      <w:pPr>
        <w:autoSpaceDE w:val="0"/>
        <w:autoSpaceDN w:val="0"/>
        <w:adjustRightInd w:val="0"/>
        <w:jc w:val="both"/>
      </w:pPr>
      <w:r w:rsidRPr="002A3870">
        <w:t>If the rotating Pharmacist opts to work the full seven (7) days of the 7 on/7 off then this</w:t>
      </w:r>
      <w:r w:rsidR="00644D7A" w:rsidRPr="002A3870">
        <w:t xml:space="preserve"> </w:t>
      </w:r>
      <w:r w:rsidRPr="002A3870">
        <w:t>will be considered two (2) occurrences.</w:t>
      </w:r>
    </w:p>
    <w:p w14:paraId="21A7C94F" w14:textId="77777777" w:rsidR="007C0D56" w:rsidRPr="002A3870" w:rsidRDefault="007C0D56" w:rsidP="00517A24">
      <w:pPr>
        <w:autoSpaceDE w:val="0"/>
        <w:autoSpaceDN w:val="0"/>
        <w:adjustRightInd w:val="0"/>
        <w:jc w:val="both"/>
      </w:pPr>
    </w:p>
    <w:p w14:paraId="3E2F7027" w14:textId="73B3EAAE" w:rsidR="007C0D56" w:rsidRPr="002A3870" w:rsidRDefault="007C0D56" w:rsidP="00517A24">
      <w:pPr>
        <w:autoSpaceDE w:val="0"/>
        <w:autoSpaceDN w:val="0"/>
        <w:adjustRightInd w:val="0"/>
        <w:jc w:val="both"/>
      </w:pPr>
      <w:r w:rsidRPr="002A3870">
        <w:t xml:space="preserve">Section 6.    </w:t>
      </w:r>
      <w:r w:rsidRPr="002A3870">
        <w:tab/>
        <w:t>It is understood that preference will be given to the Pharmacist who opts</w:t>
      </w:r>
      <w:r w:rsidR="00644D7A" w:rsidRPr="002A3870">
        <w:t xml:space="preserve"> </w:t>
      </w:r>
      <w:r w:rsidRPr="002A3870">
        <w:t>to work the full seven (7) days of the 7 on/7 off shift. In other words if the Pharmacist</w:t>
      </w:r>
      <w:r w:rsidR="00644D7A" w:rsidRPr="002A3870">
        <w:t xml:space="preserve"> </w:t>
      </w:r>
      <w:r w:rsidRPr="002A3870">
        <w:t>next on the list to cover 7 on/7 off shift declines to work the full week then the option</w:t>
      </w:r>
      <w:r w:rsidR="00644D7A" w:rsidRPr="002A3870">
        <w:t xml:space="preserve"> </w:t>
      </w:r>
      <w:r w:rsidRPr="002A3870">
        <w:t>passes to the next most senior Pharmacist in the group as listed below. If each</w:t>
      </w:r>
      <w:r w:rsidR="00644D7A" w:rsidRPr="002A3870">
        <w:t xml:space="preserve"> </w:t>
      </w:r>
      <w:r w:rsidRPr="002A3870">
        <w:t>Pharmacist in the seniority group declines the full week then the shift returns to those</w:t>
      </w:r>
      <w:r w:rsidR="00644D7A" w:rsidRPr="002A3870">
        <w:t xml:space="preserve"> </w:t>
      </w:r>
      <w:r w:rsidRPr="002A3870">
        <w:t>first two on the list and is split among them with most senior having the choice.</w:t>
      </w:r>
    </w:p>
    <w:p w14:paraId="3CEE4EAD" w14:textId="77777777" w:rsidR="007C0D56" w:rsidRPr="002A3870" w:rsidRDefault="007C0D56" w:rsidP="00517A24">
      <w:pPr>
        <w:autoSpaceDE w:val="0"/>
        <w:autoSpaceDN w:val="0"/>
        <w:adjustRightInd w:val="0"/>
        <w:jc w:val="both"/>
      </w:pPr>
    </w:p>
    <w:p w14:paraId="1D4D19C4" w14:textId="77777777" w:rsidR="007C0D56" w:rsidRPr="002A3870" w:rsidRDefault="007C0D56" w:rsidP="00517A24">
      <w:pPr>
        <w:autoSpaceDE w:val="0"/>
        <w:autoSpaceDN w:val="0"/>
        <w:adjustRightInd w:val="0"/>
        <w:ind w:left="1440" w:hanging="720"/>
        <w:jc w:val="both"/>
      </w:pPr>
      <w:r w:rsidRPr="002A3870">
        <w:t xml:space="preserve">a.)    </w:t>
      </w:r>
      <w:r w:rsidRPr="002A3870">
        <w:tab/>
        <w:t>Full-time employees with less than twenty (20) years seniority (non- probationary) as a Pharmacist will initially rotate as needed up to four (4) occurrences per calendar year. Part-time employees will rotate to an amount equal to the FTE x 4.</w:t>
      </w:r>
    </w:p>
    <w:p w14:paraId="31E242A7" w14:textId="77777777" w:rsidR="007C0D56" w:rsidRPr="002A3870" w:rsidRDefault="007C0D56" w:rsidP="00517A24">
      <w:pPr>
        <w:autoSpaceDE w:val="0"/>
        <w:autoSpaceDN w:val="0"/>
        <w:adjustRightInd w:val="0"/>
        <w:jc w:val="both"/>
      </w:pPr>
    </w:p>
    <w:p w14:paraId="5023E153" w14:textId="77777777" w:rsidR="007C0D56" w:rsidRPr="002A3870" w:rsidRDefault="007C0D56" w:rsidP="00517A24">
      <w:pPr>
        <w:autoSpaceDE w:val="0"/>
        <w:autoSpaceDN w:val="0"/>
        <w:adjustRightInd w:val="0"/>
        <w:ind w:left="1440" w:hanging="720"/>
        <w:jc w:val="both"/>
      </w:pPr>
      <w:r w:rsidRPr="002A3870">
        <w:t xml:space="preserve">b.)    </w:t>
      </w:r>
      <w:r w:rsidRPr="002A3870">
        <w:tab/>
        <w:t>If additional rotations are needed, employees with less than ten (10) years seniority will each rotate one (1) additional time (i.e., now a total of five [5] occurrences), in inverse order of seniority.</w:t>
      </w:r>
    </w:p>
    <w:p w14:paraId="0B881322" w14:textId="77777777" w:rsidR="007C0D56" w:rsidRPr="002A3870" w:rsidRDefault="007C0D56" w:rsidP="00517A24">
      <w:pPr>
        <w:autoSpaceDE w:val="0"/>
        <w:autoSpaceDN w:val="0"/>
        <w:adjustRightInd w:val="0"/>
        <w:ind w:left="1440" w:hanging="720"/>
        <w:jc w:val="both"/>
      </w:pPr>
    </w:p>
    <w:p w14:paraId="7E52BAFE" w14:textId="77777777" w:rsidR="007C0D56" w:rsidRPr="002A3870" w:rsidRDefault="007C0D56" w:rsidP="00517A24">
      <w:pPr>
        <w:autoSpaceDE w:val="0"/>
        <w:autoSpaceDN w:val="0"/>
        <w:adjustRightInd w:val="0"/>
        <w:ind w:left="1440" w:hanging="720"/>
        <w:jc w:val="both"/>
      </w:pPr>
      <w:r w:rsidRPr="002A3870">
        <w:t xml:space="preserve">c.)   </w:t>
      </w:r>
      <w:r w:rsidRPr="002A3870">
        <w:tab/>
        <w:t xml:space="preserve"> If further rotations are needed then Pharmacists with twenty (20) </w:t>
      </w:r>
      <w:r w:rsidR="00C20D9E" w:rsidRPr="002A3870">
        <w:t>years’ experience</w:t>
      </w:r>
      <w:r w:rsidRPr="002A3870">
        <w:t xml:space="preserve"> or greater will rotate, beginning with least senior in this group, up to one (1) occurrence per year (or as prorated by their FTE).</w:t>
      </w:r>
    </w:p>
    <w:p w14:paraId="46DC9297" w14:textId="77777777" w:rsidR="007C0D56" w:rsidRPr="002A3870" w:rsidRDefault="007C0D56" w:rsidP="00517A24">
      <w:pPr>
        <w:autoSpaceDE w:val="0"/>
        <w:autoSpaceDN w:val="0"/>
        <w:adjustRightInd w:val="0"/>
        <w:ind w:left="1440" w:hanging="720"/>
        <w:jc w:val="both"/>
      </w:pPr>
    </w:p>
    <w:p w14:paraId="16F08F7D" w14:textId="77777777" w:rsidR="007C0D56" w:rsidRPr="002A3870" w:rsidRDefault="007C0D56" w:rsidP="00517A24">
      <w:pPr>
        <w:autoSpaceDE w:val="0"/>
        <w:autoSpaceDN w:val="0"/>
        <w:adjustRightInd w:val="0"/>
        <w:ind w:left="1440" w:hanging="720"/>
        <w:jc w:val="both"/>
      </w:pPr>
      <w:r w:rsidRPr="002A3870">
        <w:t xml:space="preserve">d.)    </w:t>
      </w:r>
      <w:r w:rsidRPr="002A3870">
        <w:tab/>
        <w:t>If the above method is still insufficient to cover all open night shifts then all Pharmacists will rotate additional night shifts (occurrences), in inverse order of seniority, until all open shifts are covered. Greater needs will be met in the same fashion, with less senior employees first rotating an additional occurrence, then more senior employees rotating an additional occurrence.</w:t>
      </w:r>
    </w:p>
    <w:p w14:paraId="25BD5FB7" w14:textId="77777777" w:rsidR="007C0D56" w:rsidRPr="002A3870" w:rsidRDefault="007C0D56" w:rsidP="00517A24">
      <w:pPr>
        <w:autoSpaceDE w:val="0"/>
        <w:autoSpaceDN w:val="0"/>
        <w:adjustRightInd w:val="0"/>
        <w:jc w:val="both"/>
      </w:pPr>
    </w:p>
    <w:p w14:paraId="422E0046" w14:textId="7452659A" w:rsidR="007C0D56" w:rsidRPr="002A3870" w:rsidRDefault="007C0D56" w:rsidP="00517A24">
      <w:pPr>
        <w:autoSpaceDE w:val="0"/>
        <w:autoSpaceDN w:val="0"/>
        <w:adjustRightInd w:val="0"/>
        <w:jc w:val="both"/>
      </w:pPr>
      <w:r w:rsidRPr="002A3870">
        <w:t xml:space="preserve">Section 7.    </w:t>
      </w:r>
      <w:r w:rsidRPr="002A3870">
        <w:tab/>
        <w:t>No employee will be assigned to work more than two (2) different shifts in</w:t>
      </w:r>
      <w:r w:rsidR="002A3870" w:rsidRPr="002A3870">
        <w:t xml:space="preserve"> </w:t>
      </w:r>
      <w:r w:rsidRPr="002A3870">
        <w:t>any seven (7) day period.</w:t>
      </w:r>
    </w:p>
    <w:p w14:paraId="79CD6726" w14:textId="77777777" w:rsidR="009B1C4E" w:rsidRPr="002A3870" w:rsidRDefault="009B1C4E" w:rsidP="00517A24">
      <w:pPr>
        <w:jc w:val="both"/>
        <w:rPr>
          <w:b/>
        </w:rPr>
      </w:pPr>
    </w:p>
    <w:p w14:paraId="57FB2852" w14:textId="77777777" w:rsidR="009B1C4E" w:rsidRPr="002A3870" w:rsidRDefault="009B1C4E" w:rsidP="00517A24">
      <w:pPr>
        <w:jc w:val="both"/>
        <w:rPr>
          <w:b/>
        </w:rPr>
      </w:pPr>
    </w:p>
    <w:p w14:paraId="5946B405" w14:textId="41E78DCA" w:rsidR="00F05AFC" w:rsidRPr="002A3870" w:rsidRDefault="00F05AFC" w:rsidP="00517A24">
      <w:pPr>
        <w:pStyle w:val="Heading1"/>
      </w:pPr>
      <w:bookmarkStart w:id="140" w:name="_Toc211413678"/>
      <w:r w:rsidRPr="002A3870">
        <w:t xml:space="preserve">Article </w:t>
      </w:r>
      <w:r w:rsidR="00296DDF" w:rsidRPr="002A3870">
        <w:t>8</w:t>
      </w:r>
      <w:r w:rsidR="0012143E" w:rsidRPr="002A3870">
        <w:t>5</w:t>
      </w:r>
      <w:r w:rsidR="00A910A4" w:rsidRPr="002A3870">
        <w:br/>
        <w:t>Payroll Deduction of Union Dues</w:t>
      </w:r>
      <w:bookmarkEnd w:id="140"/>
    </w:p>
    <w:p w14:paraId="0BF47F0B" w14:textId="77777777" w:rsidR="00F05AFC" w:rsidRPr="002A3870" w:rsidRDefault="00F05AFC" w:rsidP="00517A24">
      <w:pPr>
        <w:jc w:val="both"/>
        <w:rPr>
          <w:b/>
          <w:bCs/>
        </w:rPr>
      </w:pPr>
    </w:p>
    <w:p w14:paraId="3DBA7474" w14:textId="57D37E29" w:rsidR="00F05AFC" w:rsidRPr="002A3870" w:rsidRDefault="00F05AFC" w:rsidP="00517A24">
      <w:pPr>
        <w:autoSpaceDE w:val="0"/>
        <w:autoSpaceDN w:val="0"/>
        <w:adjustRightInd w:val="0"/>
        <w:jc w:val="both"/>
        <w:rPr>
          <w:b/>
        </w:rPr>
      </w:pPr>
      <w:r w:rsidRPr="002A3870">
        <w:rPr>
          <w:b/>
        </w:rPr>
        <w:t>FOR 1199 S</w:t>
      </w:r>
      <w:r w:rsidR="00BE63BB" w:rsidRPr="002A3870">
        <w:rPr>
          <w:b/>
        </w:rPr>
        <w:t>EIU</w:t>
      </w:r>
    </w:p>
    <w:p w14:paraId="35126D78" w14:textId="77777777" w:rsidR="00F05AFC" w:rsidRPr="002A3870" w:rsidRDefault="00F05AFC" w:rsidP="00517A24">
      <w:pPr>
        <w:autoSpaceDE w:val="0"/>
        <w:autoSpaceDN w:val="0"/>
        <w:adjustRightInd w:val="0"/>
        <w:jc w:val="both"/>
        <w:rPr>
          <w:b/>
        </w:rPr>
      </w:pPr>
    </w:p>
    <w:p w14:paraId="45DC820B" w14:textId="0286030C" w:rsidR="00F05AFC" w:rsidRPr="002A3870" w:rsidRDefault="00F05AFC" w:rsidP="00517A24">
      <w:pPr>
        <w:autoSpaceDE w:val="0"/>
        <w:autoSpaceDN w:val="0"/>
        <w:adjustRightInd w:val="0"/>
        <w:jc w:val="both"/>
      </w:pPr>
      <w:r w:rsidRPr="002A3870">
        <w:t xml:space="preserve">Section 1.   </w:t>
      </w:r>
      <w:r w:rsidRPr="002A3870">
        <w:tab/>
        <w:t>Upon receipt of a written authorization from an Employee in the form</w:t>
      </w:r>
      <w:r w:rsidR="00644D7A" w:rsidRPr="002A3870">
        <w:t xml:space="preserve"> </w:t>
      </w:r>
      <w:r w:rsidRPr="002A3870">
        <w:t>annexed hereto as Exhibit A, or in any other form designated by the Union necessary to</w:t>
      </w:r>
      <w:r w:rsidR="00644D7A" w:rsidRPr="002A3870">
        <w:t xml:space="preserve"> </w:t>
      </w:r>
      <w:r w:rsidRPr="002A3870">
        <w:t>accommodate any changes in the 1199 dues or initiation fee structure, the Employer</w:t>
      </w:r>
      <w:r w:rsidR="00644D7A" w:rsidRPr="002A3870">
        <w:t xml:space="preserve"> </w:t>
      </w:r>
      <w:r w:rsidRPr="002A3870">
        <w:t>shall, pursuant to such authorization, deduct regular dues and/or initiation fees as</w:t>
      </w:r>
      <w:r w:rsidR="00644D7A" w:rsidRPr="002A3870">
        <w:t xml:space="preserve"> </w:t>
      </w:r>
      <w:r w:rsidRPr="002A3870">
        <w:t>established from time to time by the Union from the wages due said Employee. Such</w:t>
      </w:r>
      <w:r w:rsidR="00644D7A" w:rsidRPr="002A3870">
        <w:t xml:space="preserve"> </w:t>
      </w:r>
      <w:r w:rsidRPr="002A3870">
        <w:t>deduction shall start no later than the first pay period following the completion of the</w:t>
      </w:r>
      <w:r w:rsidR="00644D7A" w:rsidRPr="002A3870">
        <w:t xml:space="preserve"> </w:t>
      </w:r>
      <w:r w:rsidRPr="002A3870">
        <w:t>Employee's first thirty (30) days of employment.</w:t>
      </w:r>
    </w:p>
    <w:p w14:paraId="3775CD18" w14:textId="77777777" w:rsidR="00F05AFC" w:rsidRPr="002A3870" w:rsidRDefault="00F05AFC" w:rsidP="00517A24">
      <w:pPr>
        <w:autoSpaceDE w:val="0"/>
        <w:autoSpaceDN w:val="0"/>
        <w:adjustRightInd w:val="0"/>
        <w:jc w:val="both"/>
      </w:pPr>
    </w:p>
    <w:p w14:paraId="226E563E" w14:textId="34A05E5F" w:rsidR="00F05AFC" w:rsidRPr="002A3870" w:rsidRDefault="00F05AFC" w:rsidP="00517A24">
      <w:pPr>
        <w:autoSpaceDE w:val="0"/>
        <w:autoSpaceDN w:val="0"/>
        <w:adjustRightInd w:val="0"/>
        <w:jc w:val="both"/>
      </w:pPr>
      <w:r w:rsidRPr="002A3870">
        <w:t>The Employer shall remit to the Union all deductions for dues and/or initiation fees made</w:t>
      </w:r>
      <w:r w:rsidR="00644D7A" w:rsidRPr="002A3870">
        <w:t xml:space="preserve"> </w:t>
      </w:r>
      <w:r w:rsidRPr="002A3870">
        <w:t>from the wages of all Employees on or before the fifteenth (15th) day of the month</w:t>
      </w:r>
      <w:r w:rsidR="00644D7A" w:rsidRPr="002A3870">
        <w:t xml:space="preserve"> </w:t>
      </w:r>
      <w:r w:rsidRPr="002A3870">
        <w:t>following the month in which paycheck was dated</w:t>
      </w:r>
      <w:r w:rsidR="00644D7A" w:rsidRPr="002A3870">
        <w:t xml:space="preserve"> </w:t>
      </w:r>
      <w:r w:rsidRPr="002A3870">
        <w:t>from which those dues and initiation</w:t>
      </w:r>
      <w:r w:rsidR="00644D7A" w:rsidRPr="002A3870">
        <w:t xml:space="preserve"> </w:t>
      </w:r>
      <w:r w:rsidRPr="002A3870">
        <w:t>fees were deducted.</w:t>
      </w:r>
    </w:p>
    <w:p w14:paraId="7DEF5313" w14:textId="77777777" w:rsidR="00F05AFC" w:rsidRPr="002A3870" w:rsidRDefault="00F05AFC" w:rsidP="00517A24">
      <w:pPr>
        <w:autoSpaceDE w:val="0"/>
        <w:autoSpaceDN w:val="0"/>
        <w:adjustRightInd w:val="0"/>
        <w:jc w:val="both"/>
      </w:pPr>
    </w:p>
    <w:p w14:paraId="07D83C22" w14:textId="5A314F31" w:rsidR="00F05AFC" w:rsidRPr="002A3870" w:rsidRDefault="00F05AFC" w:rsidP="00517A24">
      <w:pPr>
        <w:autoSpaceDE w:val="0"/>
        <w:autoSpaceDN w:val="0"/>
        <w:adjustRightInd w:val="0"/>
        <w:jc w:val="both"/>
      </w:pPr>
      <w:r w:rsidRPr="002A3870">
        <w:t>This remittance shall be accompanied by a list of all Employees on whose behalf dues</w:t>
      </w:r>
      <w:r w:rsidR="00644D7A" w:rsidRPr="002A3870">
        <w:t xml:space="preserve"> </w:t>
      </w:r>
      <w:r w:rsidRPr="002A3870">
        <w:t>and initiations fees are being paid. Such list shall include, for each Employee, the</w:t>
      </w:r>
      <w:r w:rsidR="00644D7A" w:rsidRPr="002A3870">
        <w:t xml:space="preserve"> </w:t>
      </w:r>
      <w:r w:rsidRPr="002A3870">
        <w:t>following information: Institution, Employee's name, social security number, job</w:t>
      </w:r>
      <w:r w:rsidR="00644D7A" w:rsidRPr="002A3870">
        <w:t xml:space="preserve"> </w:t>
      </w:r>
      <w:r w:rsidRPr="002A3870">
        <w:t>classification, amount of dues remitted, amount of initiation remitted, hours worked,</w:t>
      </w:r>
    </w:p>
    <w:p w14:paraId="0D87A099" w14:textId="77777777" w:rsidR="00F05AFC" w:rsidRPr="002A3870" w:rsidRDefault="00F05AFC" w:rsidP="00517A24">
      <w:pPr>
        <w:autoSpaceDE w:val="0"/>
        <w:autoSpaceDN w:val="0"/>
        <w:adjustRightInd w:val="0"/>
        <w:jc w:val="both"/>
      </w:pPr>
      <w:r w:rsidRPr="002A3870">
        <w:t>gross pay, and total pay subject to dues deduction.</w:t>
      </w:r>
    </w:p>
    <w:p w14:paraId="2728C28F" w14:textId="77777777" w:rsidR="003D5181" w:rsidRPr="002A3870" w:rsidRDefault="003D5181" w:rsidP="00517A24">
      <w:pPr>
        <w:autoSpaceDE w:val="0"/>
        <w:autoSpaceDN w:val="0"/>
        <w:adjustRightInd w:val="0"/>
        <w:jc w:val="both"/>
      </w:pPr>
    </w:p>
    <w:p w14:paraId="7A1415CC" w14:textId="58CC0E8A" w:rsidR="00F05AFC" w:rsidRPr="002A3870" w:rsidRDefault="00F05AFC" w:rsidP="00517A24">
      <w:pPr>
        <w:autoSpaceDE w:val="0"/>
        <w:autoSpaceDN w:val="0"/>
        <w:adjustRightInd w:val="0"/>
        <w:jc w:val="both"/>
      </w:pPr>
      <w:r w:rsidRPr="002A3870">
        <w:t xml:space="preserve">Section 2.    </w:t>
      </w:r>
      <w:r w:rsidRPr="002A3870">
        <w:tab/>
        <w:t>At the written request of the Union made in accordance with the provisions of this paragraph 2, the Employer shall deduct from the wages due an affected</w:t>
      </w:r>
      <w:r w:rsidR="00644D7A" w:rsidRPr="002A3870">
        <w:t xml:space="preserve"> </w:t>
      </w:r>
      <w:r w:rsidRPr="002A3870">
        <w:t>employee an amount stated by the Union to be unpaid dues and/or initiation fees. Such a</w:t>
      </w:r>
      <w:r w:rsidR="00644D7A" w:rsidRPr="002A3870">
        <w:t xml:space="preserve"> </w:t>
      </w:r>
      <w:r w:rsidRPr="002A3870">
        <w:t>written request for unpaid dues shall be made by the Union no more frequently than twice</w:t>
      </w:r>
      <w:r w:rsidR="00644D7A" w:rsidRPr="002A3870">
        <w:t xml:space="preserve"> </w:t>
      </w:r>
      <w:r w:rsidRPr="002A3870">
        <w:t>a year on January 1 and/or July 1. The Request shall include the name, social security</w:t>
      </w:r>
      <w:r w:rsidR="00644D7A" w:rsidRPr="002A3870">
        <w:t xml:space="preserve"> </w:t>
      </w:r>
      <w:r w:rsidRPr="002A3870">
        <w:t>number, amount of dues and/or amount of initiation to be deducted from the employee's</w:t>
      </w:r>
      <w:r w:rsidR="00644D7A" w:rsidRPr="002A3870">
        <w:t xml:space="preserve"> </w:t>
      </w:r>
      <w:r w:rsidRPr="002A3870">
        <w:t>wages, and the number of installments by which the total shall be deducted.</w:t>
      </w:r>
    </w:p>
    <w:p w14:paraId="6F952719" w14:textId="77777777" w:rsidR="00F05AFC" w:rsidRPr="002A3870" w:rsidRDefault="00F05AFC" w:rsidP="00517A24">
      <w:pPr>
        <w:autoSpaceDE w:val="0"/>
        <w:autoSpaceDN w:val="0"/>
        <w:adjustRightInd w:val="0"/>
        <w:jc w:val="both"/>
      </w:pPr>
    </w:p>
    <w:p w14:paraId="7CE9F8D7" w14:textId="14985DD5" w:rsidR="00F05AFC" w:rsidRPr="002A3870" w:rsidRDefault="00F05AFC" w:rsidP="00517A24">
      <w:pPr>
        <w:autoSpaceDE w:val="0"/>
        <w:autoSpaceDN w:val="0"/>
        <w:adjustRightInd w:val="0"/>
        <w:jc w:val="both"/>
      </w:pPr>
      <w:r w:rsidRPr="002A3870">
        <w:t>With the written Request, the Union shall send the Employer a copy of a letter that has</w:t>
      </w:r>
      <w:r w:rsidR="00644D7A" w:rsidRPr="002A3870">
        <w:t xml:space="preserve"> </w:t>
      </w:r>
      <w:r w:rsidRPr="002A3870">
        <w:t>been sent to each listed employee advising them of the Union's dues and initiation fee</w:t>
      </w:r>
      <w:r w:rsidR="00615CEE" w:rsidRPr="002A3870">
        <w:t xml:space="preserve"> </w:t>
      </w:r>
      <w:r w:rsidRPr="002A3870">
        <w:t>policies, the amount of dues or initiation fees owed by the members, an explanation of</w:t>
      </w:r>
      <w:r w:rsidR="00517A24" w:rsidRPr="002A3870">
        <w:t xml:space="preserve"> </w:t>
      </w:r>
      <w:r w:rsidRPr="002A3870">
        <w:t>the computation, and the procedure by which such unpaid dues and/or initiation fees shall</w:t>
      </w:r>
      <w:r w:rsidR="00517A24" w:rsidRPr="002A3870">
        <w:t xml:space="preserve"> </w:t>
      </w:r>
      <w:r w:rsidRPr="002A3870">
        <w:t>be deducted by the Employer. The letter shall advise the employee to direct any question</w:t>
      </w:r>
      <w:r w:rsidR="00517A24" w:rsidRPr="002A3870">
        <w:t xml:space="preserve"> </w:t>
      </w:r>
      <w:r w:rsidRPr="002A3870">
        <w:t>on this deduction to the Union. The Employer shall provide the Union with the name,</w:t>
      </w:r>
      <w:r w:rsidR="00615CEE" w:rsidRPr="002A3870">
        <w:t xml:space="preserve"> </w:t>
      </w:r>
      <w:r w:rsidRPr="002A3870">
        <w:t>title, and telephone number of the person to which Requests pursuant to this paragraph</w:t>
      </w:r>
      <w:r w:rsidR="00517A24" w:rsidRPr="002A3870">
        <w:t xml:space="preserve"> </w:t>
      </w:r>
      <w:r w:rsidRPr="002A3870">
        <w:t>shall be submitted.</w:t>
      </w:r>
    </w:p>
    <w:p w14:paraId="36FC5E2C" w14:textId="77777777" w:rsidR="00F05AFC" w:rsidRPr="002A3870" w:rsidRDefault="00F05AFC" w:rsidP="00517A24">
      <w:pPr>
        <w:autoSpaceDE w:val="0"/>
        <w:autoSpaceDN w:val="0"/>
        <w:adjustRightInd w:val="0"/>
        <w:jc w:val="both"/>
      </w:pPr>
    </w:p>
    <w:p w14:paraId="25772DD2" w14:textId="15FE1FA0" w:rsidR="00F05AFC" w:rsidRPr="002A3870" w:rsidRDefault="00F05AFC" w:rsidP="00517A24">
      <w:pPr>
        <w:autoSpaceDE w:val="0"/>
        <w:autoSpaceDN w:val="0"/>
        <w:adjustRightInd w:val="0"/>
        <w:jc w:val="both"/>
      </w:pPr>
      <w:r w:rsidRPr="002A3870">
        <w:t>The Employer shall make the first deduction pursuant to the request no more than thirty</w:t>
      </w:r>
      <w:r w:rsidR="00517A24" w:rsidRPr="002A3870">
        <w:t xml:space="preserve"> </w:t>
      </w:r>
      <w:r w:rsidRPr="002A3870">
        <w:t>(30) days after receipt of the Request, and shall remit the deductions on the same</w:t>
      </w:r>
      <w:r w:rsidR="00517A24" w:rsidRPr="002A3870">
        <w:t xml:space="preserve"> </w:t>
      </w:r>
      <w:r w:rsidRPr="002A3870">
        <w:t>schedule as set forth in paragraph 1 above.</w:t>
      </w:r>
    </w:p>
    <w:p w14:paraId="68258AC2" w14:textId="77777777" w:rsidR="00F05AFC" w:rsidRPr="002A3870" w:rsidRDefault="00F05AFC" w:rsidP="00517A24">
      <w:pPr>
        <w:autoSpaceDE w:val="0"/>
        <w:autoSpaceDN w:val="0"/>
        <w:adjustRightInd w:val="0"/>
        <w:jc w:val="both"/>
      </w:pPr>
    </w:p>
    <w:p w14:paraId="540703A7" w14:textId="6FBB6581" w:rsidR="00F05AFC" w:rsidRPr="002A3870" w:rsidRDefault="00F05AFC" w:rsidP="00517A24">
      <w:pPr>
        <w:autoSpaceDE w:val="0"/>
        <w:autoSpaceDN w:val="0"/>
        <w:adjustRightInd w:val="0"/>
        <w:jc w:val="both"/>
      </w:pPr>
      <w:r w:rsidRPr="002A3870">
        <w:t>The Employer shall provide to the Union a separate list of all employees on whose behalf</w:t>
      </w:r>
      <w:r w:rsidR="00517A24" w:rsidRPr="002A3870">
        <w:t xml:space="preserve"> </w:t>
      </w:r>
      <w:r w:rsidRPr="002A3870">
        <w:t>payments pursuant to this paragraph 2 are being made. Said list shall include name,</w:t>
      </w:r>
      <w:r w:rsidR="00517A24" w:rsidRPr="002A3870">
        <w:t xml:space="preserve"> </w:t>
      </w:r>
      <w:r w:rsidRPr="002A3870">
        <w:t>social security number, and amount of dues and/or amount of initiation remitted.</w:t>
      </w:r>
    </w:p>
    <w:p w14:paraId="2C23F33D" w14:textId="77777777" w:rsidR="00F05AFC" w:rsidRPr="002A3870" w:rsidRDefault="00F05AFC" w:rsidP="00517A24">
      <w:pPr>
        <w:autoSpaceDE w:val="0"/>
        <w:autoSpaceDN w:val="0"/>
        <w:adjustRightInd w:val="0"/>
        <w:jc w:val="both"/>
      </w:pPr>
    </w:p>
    <w:p w14:paraId="2866C595" w14:textId="3147CA1D" w:rsidR="00F05AFC" w:rsidRPr="002A3870" w:rsidRDefault="00F05AFC" w:rsidP="00517A24">
      <w:pPr>
        <w:autoSpaceDE w:val="0"/>
        <w:autoSpaceDN w:val="0"/>
        <w:adjustRightInd w:val="0"/>
        <w:jc w:val="both"/>
      </w:pPr>
      <w:r w:rsidRPr="002A3870">
        <w:t>The limitation of submission of requests on January 1 and July 1 shall not apply when an</w:t>
      </w:r>
      <w:r w:rsidR="00517A24" w:rsidRPr="002A3870">
        <w:t xml:space="preserve"> </w:t>
      </w:r>
      <w:r w:rsidRPr="002A3870">
        <w:t>employee is a new hire from whom deductions of dues and/or initiation by the Employer</w:t>
      </w:r>
      <w:r w:rsidR="00517A24" w:rsidRPr="002A3870">
        <w:t xml:space="preserve"> </w:t>
      </w:r>
      <w:r w:rsidRPr="002A3870">
        <w:t>shall commence immediately on the Employer receiving written authorization.</w:t>
      </w:r>
    </w:p>
    <w:p w14:paraId="09B6B9CD" w14:textId="77777777" w:rsidR="00F05AFC" w:rsidRPr="002A3870" w:rsidRDefault="00F05AFC" w:rsidP="00517A24">
      <w:pPr>
        <w:autoSpaceDE w:val="0"/>
        <w:autoSpaceDN w:val="0"/>
        <w:adjustRightInd w:val="0"/>
        <w:jc w:val="both"/>
      </w:pPr>
    </w:p>
    <w:p w14:paraId="6EC71873" w14:textId="635A85AA" w:rsidR="00F05AFC" w:rsidRPr="002A3870" w:rsidRDefault="00F05AFC" w:rsidP="00517A24">
      <w:pPr>
        <w:autoSpaceDE w:val="0"/>
        <w:autoSpaceDN w:val="0"/>
        <w:adjustRightInd w:val="0"/>
        <w:jc w:val="both"/>
      </w:pPr>
      <w:r w:rsidRPr="002A3870">
        <w:t>The Employer shall not be required to attempt to recover unpaid dues or initiation fees</w:t>
      </w:r>
      <w:r w:rsidR="00517A24" w:rsidRPr="002A3870">
        <w:t xml:space="preserve"> </w:t>
      </w:r>
      <w:r w:rsidRPr="002A3870">
        <w:t>from employees who have terminated employment and received their last wages prior to</w:t>
      </w:r>
      <w:r w:rsidR="00517A24" w:rsidRPr="002A3870">
        <w:t xml:space="preserve"> </w:t>
      </w:r>
      <w:r w:rsidRPr="002A3870">
        <w:t>the receipt of the Request.</w:t>
      </w:r>
    </w:p>
    <w:p w14:paraId="6701F2C7" w14:textId="77777777" w:rsidR="00F05AFC" w:rsidRPr="002A3870" w:rsidRDefault="00F05AFC" w:rsidP="00517A24">
      <w:pPr>
        <w:autoSpaceDE w:val="0"/>
        <w:autoSpaceDN w:val="0"/>
        <w:adjustRightInd w:val="0"/>
        <w:jc w:val="both"/>
      </w:pPr>
    </w:p>
    <w:p w14:paraId="325EAD92" w14:textId="22C6A93F" w:rsidR="00F05AFC" w:rsidRPr="002A3870" w:rsidRDefault="00F05AFC" w:rsidP="00517A24">
      <w:pPr>
        <w:autoSpaceDE w:val="0"/>
        <w:autoSpaceDN w:val="0"/>
        <w:adjustRightInd w:val="0"/>
        <w:jc w:val="both"/>
      </w:pPr>
      <w:r w:rsidRPr="002A3870">
        <w:t xml:space="preserve">Section 3.    </w:t>
      </w:r>
      <w:r w:rsidRPr="002A3870">
        <w:tab/>
        <w:t>Employees who do not sign written authorizations for deductions must</w:t>
      </w:r>
      <w:r w:rsidR="00517A24" w:rsidRPr="002A3870">
        <w:t xml:space="preserve"> </w:t>
      </w:r>
      <w:r w:rsidRPr="002A3870">
        <w:t>adhere to the same payment procedure by making payments directly to the Union.</w:t>
      </w:r>
    </w:p>
    <w:p w14:paraId="75357E25" w14:textId="77777777" w:rsidR="00F05AFC" w:rsidRPr="002A3870" w:rsidRDefault="00F05AFC" w:rsidP="00517A24">
      <w:pPr>
        <w:autoSpaceDE w:val="0"/>
        <w:autoSpaceDN w:val="0"/>
        <w:adjustRightInd w:val="0"/>
        <w:jc w:val="both"/>
      </w:pPr>
    </w:p>
    <w:p w14:paraId="076B9137" w14:textId="44981E44" w:rsidR="00F05AFC" w:rsidRPr="002A3870" w:rsidRDefault="00F05AFC" w:rsidP="00517A24">
      <w:pPr>
        <w:autoSpaceDE w:val="0"/>
        <w:autoSpaceDN w:val="0"/>
        <w:adjustRightInd w:val="0"/>
        <w:jc w:val="both"/>
      </w:pPr>
      <w:r w:rsidRPr="002A3870">
        <w:t xml:space="preserve">Section 4.    </w:t>
      </w:r>
      <w:r w:rsidRPr="002A3870">
        <w:tab/>
        <w:t>The Employer shall be relieved from making such 'check-off deductions</w:t>
      </w:r>
      <w:r w:rsidR="00517A24" w:rsidRPr="002A3870">
        <w:t xml:space="preserve"> </w:t>
      </w:r>
      <w:r w:rsidRPr="002A3870">
        <w:t>upon (a) termination of employment, or (b) transfer to a job other than one covered by the</w:t>
      </w:r>
      <w:r w:rsidR="00517A24" w:rsidRPr="002A3870">
        <w:t xml:space="preserve"> </w:t>
      </w:r>
      <w:r w:rsidRPr="002A3870">
        <w:t>bargaining unit, or (c) layoff from work, or (d) an agreed leave of absence, or (e)</w:t>
      </w:r>
      <w:r w:rsidR="00517A24" w:rsidRPr="002A3870">
        <w:t xml:space="preserve"> </w:t>
      </w:r>
      <w:r w:rsidRPr="002A3870">
        <w:t>revocation of the check-off authorization in accordance with its terms or with applicable</w:t>
      </w:r>
      <w:r w:rsidR="00517A24" w:rsidRPr="002A3870">
        <w:t xml:space="preserve"> </w:t>
      </w:r>
      <w:r w:rsidRPr="002A3870">
        <w:t>law. Notwithstanding the foregoing, upon the return of an Employee to work from any of</w:t>
      </w:r>
      <w:r w:rsidR="00517A24" w:rsidRPr="002A3870">
        <w:t xml:space="preserve"> </w:t>
      </w:r>
      <w:r w:rsidRPr="002A3870">
        <w:t>the foregoing enumerated absences in section (b) - (d), the Employer will immediately</w:t>
      </w:r>
      <w:r w:rsidR="00517A24" w:rsidRPr="002A3870">
        <w:t xml:space="preserve"> </w:t>
      </w:r>
      <w:r w:rsidRPr="002A3870">
        <w:t>resume the obligation of</w:t>
      </w:r>
      <w:r w:rsidR="00517A24" w:rsidRPr="002A3870">
        <w:t xml:space="preserve"> </w:t>
      </w:r>
      <w:r w:rsidRPr="002A3870">
        <w:t>making said deductions, except that deductions for terminated</w:t>
      </w:r>
      <w:r w:rsidR="00517A24" w:rsidRPr="002A3870">
        <w:t xml:space="preserve"> </w:t>
      </w:r>
      <w:r w:rsidRPr="002A3870">
        <w:t>Employees shall be governed by Paragraph 1 hereof. This provision, however, shall not</w:t>
      </w:r>
      <w:r w:rsidR="00517A24" w:rsidRPr="002A3870">
        <w:t xml:space="preserve"> </w:t>
      </w:r>
      <w:r w:rsidRPr="002A3870">
        <w:t>relieve any Employee of the obligation to make the required dues and initiation payment</w:t>
      </w:r>
      <w:r w:rsidR="00517A24" w:rsidRPr="002A3870">
        <w:t xml:space="preserve"> </w:t>
      </w:r>
      <w:r w:rsidRPr="002A3870">
        <w:t>pursuant to the Union constitution in order to remain in good standing of the Union.</w:t>
      </w:r>
    </w:p>
    <w:p w14:paraId="44AEA1C1" w14:textId="77777777" w:rsidR="00F05AFC" w:rsidRPr="002A3870" w:rsidRDefault="00F05AFC" w:rsidP="00517A24">
      <w:pPr>
        <w:autoSpaceDE w:val="0"/>
        <w:autoSpaceDN w:val="0"/>
        <w:adjustRightInd w:val="0"/>
        <w:jc w:val="both"/>
      </w:pPr>
    </w:p>
    <w:p w14:paraId="40EE84E2" w14:textId="6B4C8240" w:rsidR="00F05AFC" w:rsidRPr="002A3870" w:rsidRDefault="00F05AFC" w:rsidP="00517A24">
      <w:pPr>
        <w:autoSpaceDE w:val="0"/>
        <w:autoSpaceDN w:val="0"/>
        <w:adjustRightInd w:val="0"/>
        <w:jc w:val="both"/>
      </w:pPr>
      <w:r w:rsidRPr="002A3870">
        <w:t xml:space="preserve">Section 5.    </w:t>
      </w:r>
      <w:r w:rsidRPr="002A3870">
        <w:tab/>
        <w:t>The Employer shall not be obliged to make dues deductions of any kind</w:t>
      </w:r>
      <w:r w:rsidR="00517A24" w:rsidRPr="002A3870">
        <w:t xml:space="preserve"> </w:t>
      </w:r>
      <w:r w:rsidRPr="002A3870">
        <w:t>from any Employee who, during any dues month involved, shall have failed to receive</w:t>
      </w:r>
      <w:r w:rsidR="00517A24" w:rsidRPr="002A3870">
        <w:t xml:space="preserve"> </w:t>
      </w:r>
      <w:r w:rsidRPr="002A3870">
        <w:t>sufficient wages to equal the dues deductions.</w:t>
      </w:r>
    </w:p>
    <w:p w14:paraId="196CA354" w14:textId="77777777" w:rsidR="00F05AFC" w:rsidRPr="002A3870" w:rsidRDefault="00F05AFC" w:rsidP="00517A24">
      <w:pPr>
        <w:autoSpaceDE w:val="0"/>
        <w:autoSpaceDN w:val="0"/>
        <w:adjustRightInd w:val="0"/>
        <w:jc w:val="both"/>
      </w:pPr>
    </w:p>
    <w:p w14:paraId="62ECF7F5" w14:textId="575D73D5" w:rsidR="00F05AFC" w:rsidRPr="002A3870" w:rsidRDefault="00F05AFC" w:rsidP="00517A24">
      <w:pPr>
        <w:autoSpaceDE w:val="0"/>
        <w:autoSpaceDN w:val="0"/>
        <w:adjustRightInd w:val="0"/>
        <w:jc w:val="both"/>
      </w:pPr>
      <w:r w:rsidRPr="002A3870">
        <w:t xml:space="preserve">Section 6.    </w:t>
      </w:r>
      <w:r w:rsidRPr="002A3870">
        <w:tab/>
        <w:t>The Employer agrees to furnish the Union each month within fifteen (15)</w:t>
      </w:r>
      <w:r w:rsidR="00517A24" w:rsidRPr="002A3870">
        <w:t xml:space="preserve"> </w:t>
      </w:r>
      <w:r w:rsidRPr="002A3870">
        <w:t>days after the end of the month a listing in order of social security numbers of the names</w:t>
      </w:r>
      <w:r w:rsidR="00517A24" w:rsidRPr="002A3870">
        <w:t xml:space="preserve"> </w:t>
      </w:r>
      <w:r w:rsidRPr="002A3870">
        <w:t>of all bargaining unit Employees paid at any time in the prior month, their addresses,</w:t>
      </w:r>
      <w:r w:rsidR="00517A24" w:rsidRPr="002A3870">
        <w:t xml:space="preserve"> </w:t>
      </w:r>
      <w:r w:rsidRPr="002A3870">
        <w:t>social security numbers, classifications of work, their date of hire, and if terminated</w:t>
      </w:r>
      <w:r w:rsidR="00517A24" w:rsidRPr="002A3870">
        <w:t xml:space="preserve"> </w:t>
      </w:r>
      <w:r w:rsidRPr="002A3870">
        <w:t>during the month, their date of termination; and names of bargaining unit Employees on</w:t>
      </w:r>
      <w:r w:rsidR="00517A24" w:rsidRPr="002A3870">
        <w:t xml:space="preserve"> </w:t>
      </w:r>
      <w:r w:rsidRPr="002A3870">
        <w:t>leave of absence together with their beginning dates of leave of absence and type of</w:t>
      </w:r>
      <w:r w:rsidR="00517A24" w:rsidRPr="002A3870">
        <w:t xml:space="preserve"> </w:t>
      </w:r>
      <w:r w:rsidRPr="002A3870">
        <w:t>leave.</w:t>
      </w:r>
    </w:p>
    <w:p w14:paraId="37F1616C" w14:textId="77777777" w:rsidR="00F05AFC" w:rsidRPr="002A3870" w:rsidRDefault="00F05AFC" w:rsidP="00517A24">
      <w:pPr>
        <w:autoSpaceDE w:val="0"/>
        <w:autoSpaceDN w:val="0"/>
        <w:adjustRightInd w:val="0"/>
        <w:jc w:val="both"/>
      </w:pPr>
    </w:p>
    <w:p w14:paraId="334D1108" w14:textId="7F0E724B" w:rsidR="00F05AFC" w:rsidRPr="002A3870" w:rsidRDefault="00F05AFC" w:rsidP="00517A24">
      <w:pPr>
        <w:autoSpaceDE w:val="0"/>
        <w:autoSpaceDN w:val="0"/>
        <w:adjustRightInd w:val="0"/>
        <w:jc w:val="both"/>
      </w:pPr>
      <w:r w:rsidRPr="002A3870">
        <w:t>Section 7.</w:t>
      </w:r>
      <w:r w:rsidRPr="002A3870">
        <w:tab/>
        <w:t>Any list required hereunder that contains in excess of twenty-five (25)</w:t>
      </w:r>
      <w:r w:rsidR="00517A24" w:rsidRPr="002A3870">
        <w:t xml:space="preserve"> </w:t>
      </w:r>
      <w:r w:rsidRPr="002A3870">
        <w:t>names shall be transmitted to the Union in electronic form in the format annexed hereto</w:t>
      </w:r>
      <w:r w:rsidR="00517A24" w:rsidRPr="002A3870">
        <w:t xml:space="preserve"> </w:t>
      </w:r>
      <w:r w:rsidRPr="002A3870">
        <w:t>as exhibit (_). The Employer shall provide to the Union: the name, title, e-mail address,</w:t>
      </w:r>
      <w:r w:rsidR="00517A24" w:rsidRPr="002A3870">
        <w:t xml:space="preserve"> </w:t>
      </w:r>
      <w:r w:rsidRPr="002A3870">
        <w:t>and telephone number of one person responsible for each separate dues/initiation and</w:t>
      </w:r>
      <w:r w:rsidR="00517A24" w:rsidRPr="002A3870">
        <w:t xml:space="preserve"> </w:t>
      </w:r>
      <w:r w:rsidRPr="002A3870">
        <w:t>Political Action Fund remittance list to be submitted pursuant to this paragraph who can</w:t>
      </w:r>
    </w:p>
    <w:p w14:paraId="2E931CF9" w14:textId="77777777" w:rsidR="00F05AFC" w:rsidRPr="002A3870" w:rsidRDefault="00F05AFC" w:rsidP="00517A24">
      <w:pPr>
        <w:autoSpaceDE w:val="0"/>
        <w:autoSpaceDN w:val="0"/>
        <w:adjustRightInd w:val="0"/>
        <w:jc w:val="both"/>
      </w:pPr>
      <w:r w:rsidRPr="002A3870">
        <w:t>directly authorize and produce such electronic transmission.</w:t>
      </w:r>
    </w:p>
    <w:p w14:paraId="5CCB57B8" w14:textId="77777777" w:rsidR="004166A2" w:rsidRPr="002A3870" w:rsidRDefault="004166A2" w:rsidP="00517A24">
      <w:pPr>
        <w:autoSpaceDE w:val="0"/>
        <w:autoSpaceDN w:val="0"/>
        <w:adjustRightInd w:val="0"/>
        <w:jc w:val="both"/>
      </w:pPr>
    </w:p>
    <w:p w14:paraId="7FF110D2" w14:textId="15AA4876" w:rsidR="00F05AFC" w:rsidRPr="002A3870" w:rsidRDefault="00F05AFC" w:rsidP="00517A24">
      <w:pPr>
        <w:autoSpaceDE w:val="0"/>
        <w:autoSpaceDN w:val="0"/>
        <w:adjustRightInd w:val="0"/>
        <w:jc w:val="both"/>
      </w:pPr>
      <w:r w:rsidRPr="002A3870">
        <w:rPr>
          <w:b/>
        </w:rPr>
        <w:t>FOR CWA</w:t>
      </w:r>
    </w:p>
    <w:p w14:paraId="5E1F4677" w14:textId="77777777" w:rsidR="00F05AFC" w:rsidRPr="002A3870" w:rsidRDefault="00F05AFC" w:rsidP="00517A24">
      <w:pPr>
        <w:autoSpaceDE w:val="0"/>
        <w:autoSpaceDN w:val="0"/>
        <w:adjustRightInd w:val="0"/>
        <w:jc w:val="both"/>
      </w:pPr>
    </w:p>
    <w:p w14:paraId="6E91DF1A" w14:textId="671E2B08" w:rsidR="00F05AFC" w:rsidRPr="002A3870" w:rsidRDefault="00F05AFC" w:rsidP="00517A24">
      <w:pPr>
        <w:autoSpaceDE w:val="0"/>
        <w:autoSpaceDN w:val="0"/>
        <w:adjustRightInd w:val="0"/>
        <w:jc w:val="both"/>
      </w:pPr>
      <w:r w:rsidRPr="002A3870">
        <w:t xml:space="preserve">Section 1.    </w:t>
      </w:r>
      <w:r w:rsidRPr="002A3870">
        <w:tab/>
        <w:t>The Employer agrees that upon receipt of an individual written request in</w:t>
      </w:r>
      <w:r w:rsidR="00517A24" w:rsidRPr="002A3870">
        <w:t xml:space="preserve"> </w:t>
      </w:r>
      <w:r w:rsidRPr="002A3870">
        <w:t>a form approved by the Employer and signed by an employee covered by this Agreement,</w:t>
      </w:r>
      <w:r w:rsidR="00517A24" w:rsidRPr="002A3870">
        <w:t xml:space="preserve"> </w:t>
      </w:r>
      <w:r w:rsidRPr="002A3870">
        <w:t>the Employer will deduct twenty-six (26) times per year from such employee's wages</w:t>
      </w:r>
      <w:r w:rsidR="00517A24" w:rsidRPr="002A3870">
        <w:t xml:space="preserve"> </w:t>
      </w:r>
      <w:r w:rsidRPr="002A3870">
        <w:t>union dues specified in such request, plus an initiation fee not to exceed $25.00 in a</w:t>
      </w:r>
      <w:r w:rsidR="00517A24" w:rsidRPr="002A3870">
        <w:t xml:space="preserve"> </w:t>
      </w:r>
      <w:r w:rsidRPr="002A3870">
        <w:t>single deduction and forward the full amount thus deducted to the Secretary-Treasurer of</w:t>
      </w:r>
      <w:r w:rsidR="00517A24" w:rsidRPr="002A3870">
        <w:t xml:space="preserve"> </w:t>
      </w:r>
      <w:r w:rsidRPr="002A3870">
        <w:t>the Union or his/her authorized agent as directed. The request may be revoked by the</w:t>
      </w:r>
      <w:r w:rsidR="00517A24" w:rsidRPr="002A3870">
        <w:t xml:space="preserve"> </w:t>
      </w:r>
      <w:r w:rsidRPr="002A3870">
        <w:t>employee at any time upon their written request to the Employer and such request should</w:t>
      </w:r>
      <w:r w:rsidR="00517A24" w:rsidRPr="002A3870">
        <w:t xml:space="preserve"> </w:t>
      </w:r>
      <w:r w:rsidRPr="002A3870">
        <w:t>be directed to the appropriate Employer representative.</w:t>
      </w:r>
    </w:p>
    <w:p w14:paraId="6D28E280" w14:textId="77777777" w:rsidR="00F05AFC" w:rsidRPr="002A3870" w:rsidRDefault="00F05AFC" w:rsidP="00517A24">
      <w:pPr>
        <w:autoSpaceDE w:val="0"/>
        <w:autoSpaceDN w:val="0"/>
        <w:adjustRightInd w:val="0"/>
        <w:jc w:val="both"/>
      </w:pPr>
    </w:p>
    <w:p w14:paraId="69B6CA42" w14:textId="232A43B7" w:rsidR="00F05AFC" w:rsidRPr="002A3870" w:rsidRDefault="00F05AFC" w:rsidP="00517A24">
      <w:pPr>
        <w:autoSpaceDE w:val="0"/>
        <w:autoSpaceDN w:val="0"/>
        <w:adjustRightInd w:val="0"/>
        <w:jc w:val="both"/>
      </w:pPr>
      <w:r w:rsidRPr="002A3870">
        <w:t xml:space="preserve">Section 2.    </w:t>
      </w:r>
      <w:r w:rsidRPr="002A3870">
        <w:tab/>
        <w:t>In general, dues deductions will be made or revoked in designated pay</w:t>
      </w:r>
      <w:r w:rsidR="00517A24" w:rsidRPr="002A3870">
        <w:t xml:space="preserve"> </w:t>
      </w:r>
      <w:r w:rsidRPr="002A3870">
        <w:t>periods in the current payroll for properly executed dues deductions authorizations or</w:t>
      </w:r>
      <w:r w:rsidR="00517A24" w:rsidRPr="002A3870">
        <w:t xml:space="preserve"> </w:t>
      </w:r>
      <w:r w:rsidRPr="002A3870">
        <w:t>revocations received by the appropriate Employer representative on or before the last day</w:t>
      </w:r>
      <w:r w:rsidR="00517A24" w:rsidRPr="002A3870">
        <w:t xml:space="preserve"> </w:t>
      </w:r>
      <w:r w:rsidRPr="002A3870">
        <w:t>of the previous payroll period. However, the Employer assumes no responsibility either</w:t>
      </w:r>
      <w:r w:rsidR="00517A24" w:rsidRPr="002A3870">
        <w:t xml:space="preserve"> </w:t>
      </w:r>
      <w:r w:rsidRPr="002A3870">
        <w:t>to the employee or to the Union for any failure to make or for any errors made in making</w:t>
      </w:r>
      <w:r w:rsidR="00517A24" w:rsidRPr="002A3870">
        <w:t xml:space="preserve"> </w:t>
      </w:r>
      <w:r w:rsidRPr="002A3870">
        <w:t>such deductions, but will correct any errors made in making such deductions in the</w:t>
      </w:r>
      <w:r w:rsidR="00517A24" w:rsidRPr="002A3870">
        <w:t xml:space="preserve"> </w:t>
      </w:r>
      <w:r w:rsidRPr="002A3870">
        <w:t>payroll period following notice of such errors. The Union further agrees to hold the</w:t>
      </w:r>
      <w:r w:rsidR="00517A24" w:rsidRPr="002A3870">
        <w:t xml:space="preserve"> </w:t>
      </w:r>
      <w:r w:rsidRPr="002A3870">
        <w:t>Employer harmless for any and all claims arising out of claims under this Article.</w:t>
      </w:r>
    </w:p>
    <w:p w14:paraId="247A31E0" w14:textId="77777777" w:rsidR="00F05AFC" w:rsidRPr="002A3870" w:rsidRDefault="00F05AFC" w:rsidP="00517A24">
      <w:pPr>
        <w:autoSpaceDE w:val="0"/>
        <w:autoSpaceDN w:val="0"/>
        <w:adjustRightInd w:val="0"/>
        <w:jc w:val="both"/>
      </w:pPr>
    </w:p>
    <w:p w14:paraId="07A8B5BB" w14:textId="446E2FF4" w:rsidR="00F05AFC" w:rsidRPr="002A3870" w:rsidRDefault="00F05AFC" w:rsidP="00517A24">
      <w:pPr>
        <w:autoSpaceDE w:val="0"/>
        <w:autoSpaceDN w:val="0"/>
        <w:adjustRightInd w:val="0"/>
        <w:jc w:val="both"/>
      </w:pPr>
      <w:r w:rsidRPr="002A3870">
        <w:t xml:space="preserve">Section 3.   </w:t>
      </w:r>
      <w:r w:rsidRPr="002A3870">
        <w:tab/>
        <w:t>The Employer agrees to make payroll deductions of Union dues and one</w:t>
      </w:r>
      <w:r w:rsidR="00517A24" w:rsidRPr="002A3870">
        <w:t xml:space="preserve"> </w:t>
      </w:r>
      <w:r w:rsidRPr="002A3870">
        <w:t>(1) initiation fee when authorized to do so by the employee on a form as set forth below</w:t>
      </w:r>
      <w:r w:rsidR="00517A24" w:rsidRPr="002A3870">
        <w:t xml:space="preserve"> </w:t>
      </w:r>
      <w:r w:rsidRPr="002A3870">
        <w:t>in an amount as certified to the Employer by the Secretary-Treasurer of the Union and to</w:t>
      </w:r>
      <w:r w:rsidR="00517A24" w:rsidRPr="002A3870">
        <w:t xml:space="preserve"> </w:t>
      </w:r>
      <w:r w:rsidRPr="002A3870">
        <w:t>pay over to the Secretary-Treasurer of the Union any amounts so deducted. Changes in</w:t>
      </w:r>
      <w:r w:rsidR="00517A24" w:rsidRPr="002A3870">
        <w:t xml:space="preserve"> </w:t>
      </w:r>
      <w:r w:rsidRPr="002A3870">
        <w:t>the amount of monthly dues or the amount of the initiation fee will be certified to the</w:t>
      </w:r>
    </w:p>
    <w:p w14:paraId="6E507948" w14:textId="77777777" w:rsidR="00F05AFC" w:rsidRPr="002A3870" w:rsidRDefault="00F05AFC" w:rsidP="00517A24">
      <w:pPr>
        <w:autoSpaceDE w:val="0"/>
        <w:autoSpaceDN w:val="0"/>
        <w:adjustRightInd w:val="0"/>
        <w:jc w:val="both"/>
      </w:pPr>
      <w:r w:rsidRPr="002A3870">
        <w:t xml:space="preserve">Employer at least sixty (60) calendar days prior to the requested change. </w:t>
      </w:r>
    </w:p>
    <w:p w14:paraId="62F3BBDF" w14:textId="5640528A" w:rsidR="00285E83" w:rsidRPr="002A3870" w:rsidRDefault="00285E83" w:rsidP="00517A24">
      <w:pPr>
        <w:autoSpaceDE w:val="0"/>
        <w:autoSpaceDN w:val="0"/>
        <w:adjustRightInd w:val="0"/>
        <w:jc w:val="both"/>
        <w:rPr>
          <w:b/>
        </w:rPr>
      </w:pPr>
    </w:p>
    <w:p w14:paraId="3B7B5438" w14:textId="77777777" w:rsidR="00285E83" w:rsidRPr="002A3870" w:rsidRDefault="00285E83" w:rsidP="00517A24">
      <w:pPr>
        <w:autoSpaceDE w:val="0"/>
        <w:autoSpaceDN w:val="0"/>
        <w:adjustRightInd w:val="0"/>
        <w:jc w:val="both"/>
        <w:rPr>
          <w:b/>
        </w:rPr>
      </w:pPr>
    </w:p>
    <w:p w14:paraId="055ACC01" w14:textId="7CAD3302" w:rsidR="003A01F2" w:rsidRPr="002A3870" w:rsidRDefault="003A01F2" w:rsidP="00615CEE">
      <w:pPr>
        <w:pStyle w:val="Heading1"/>
      </w:pPr>
      <w:bookmarkStart w:id="141" w:name="_Toc211413679"/>
      <w:r w:rsidRPr="002A3870">
        <w:t xml:space="preserve">Article </w:t>
      </w:r>
      <w:r w:rsidR="00296DDF" w:rsidRPr="002A3870">
        <w:t>8</w:t>
      </w:r>
      <w:r w:rsidR="0012143E" w:rsidRPr="002A3870">
        <w:t>6</w:t>
      </w:r>
      <w:r w:rsidR="0056177B" w:rsidRPr="002A3870">
        <w:br/>
        <w:t>Political Action Committee Deductions</w:t>
      </w:r>
      <w:bookmarkEnd w:id="141"/>
    </w:p>
    <w:p w14:paraId="458CE674" w14:textId="77777777" w:rsidR="003A01F2" w:rsidRPr="002A3870" w:rsidRDefault="003A01F2" w:rsidP="007B36EF">
      <w:pPr>
        <w:autoSpaceDE w:val="0"/>
        <w:autoSpaceDN w:val="0"/>
        <w:adjustRightInd w:val="0"/>
        <w:jc w:val="both"/>
      </w:pPr>
    </w:p>
    <w:p w14:paraId="4971C915" w14:textId="3A0B31AF" w:rsidR="003A01F2" w:rsidRPr="002A3870" w:rsidRDefault="00781716" w:rsidP="007B36EF">
      <w:pPr>
        <w:autoSpaceDE w:val="0"/>
        <w:autoSpaceDN w:val="0"/>
        <w:adjustRightInd w:val="0"/>
        <w:jc w:val="both"/>
        <w:rPr>
          <w:b/>
        </w:rPr>
      </w:pPr>
      <w:r w:rsidRPr="002A3870">
        <w:rPr>
          <w:b/>
        </w:rPr>
        <w:t>FOR 1199 SEIU</w:t>
      </w:r>
    </w:p>
    <w:p w14:paraId="2D3BF569" w14:textId="77777777" w:rsidR="006244EF" w:rsidRPr="002A3870" w:rsidRDefault="006244EF" w:rsidP="007B36EF">
      <w:pPr>
        <w:autoSpaceDE w:val="0"/>
        <w:autoSpaceDN w:val="0"/>
        <w:adjustRightInd w:val="0"/>
        <w:jc w:val="both"/>
      </w:pPr>
    </w:p>
    <w:p w14:paraId="02A837B7" w14:textId="7E177D82" w:rsidR="003A01F2" w:rsidRPr="002A3870" w:rsidRDefault="003A01F2" w:rsidP="007B36EF">
      <w:pPr>
        <w:autoSpaceDE w:val="0"/>
        <w:autoSpaceDN w:val="0"/>
        <w:adjustRightInd w:val="0"/>
        <w:jc w:val="both"/>
      </w:pPr>
      <w:r w:rsidRPr="002A3870">
        <w:t xml:space="preserve">Section 1.    </w:t>
      </w:r>
      <w:r w:rsidRPr="002A3870">
        <w:tab/>
        <w:t>Political Action Fund. Upon receipt of a written authorization from an</w:t>
      </w:r>
      <w:r w:rsidR="00644D7A" w:rsidRPr="002A3870">
        <w:t xml:space="preserve"> </w:t>
      </w:r>
      <w:r w:rsidRPr="002A3870">
        <w:t>employee in the form designated by the Union and necessary to accommodate political</w:t>
      </w:r>
      <w:r w:rsidR="00644D7A" w:rsidRPr="002A3870">
        <w:t xml:space="preserve"> </w:t>
      </w:r>
      <w:r w:rsidRPr="002A3870">
        <w:t>action deductions, the Employer shall, pursuant to such authorization, deduct from the</w:t>
      </w:r>
      <w:r w:rsidR="00644D7A" w:rsidRPr="002A3870">
        <w:t xml:space="preserve"> </w:t>
      </w:r>
      <w:r w:rsidRPr="002A3870">
        <w:t>wages due said employee every pay period the sum specified in said authorization and</w:t>
      </w:r>
      <w:r w:rsidR="00644D7A" w:rsidRPr="002A3870">
        <w:t xml:space="preserve"> </w:t>
      </w:r>
      <w:r w:rsidRPr="002A3870">
        <w:t>remit the funds to the 1199 Political Action Fund, in the same manner and at the same</w:t>
      </w:r>
      <w:r w:rsidR="00644D7A" w:rsidRPr="002A3870">
        <w:t xml:space="preserve"> </w:t>
      </w:r>
      <w:r w:rsidRPr="002A3870">
        <w:t>time as the Employer shall remit dues and initiation as described above. This remittance</w:t>
      </w:r>
      <w:r w:rsidR="00644D7A" w:rsidRPr="002A3870">
        <w:t xml:space="preserve"> </w:t>
      </w:r>
      <w:r w:rsidRPr="002A3870">
        <w:t>shall be accompanied by a list of all employees on whose behalf deductions are being</w:t>
      </w:r>
      <w:r w:rsidR="00644D7A" w:rsidRPr="002A3870">
        <w:t xml:space="preserve"> </w:t>
      </w:r>
      <w:r w:rsidRPr="002A3870">
        <w:t>submitted. Such list shall include, for each employee, the following information:</w:t>
      </w:r>
      <w:r w:rsidR="00644D7A" w:rsidRPr="002A3870">
        <w:t xml:space="preserve"> </w:t>
      </w:r>
      <w:r w:rsidRPr="002A3870">
        <w:t>Institution, employee's name, social security number, and amount remitted.</w:t>
      </w:r>
    </w:p>
    <w:p w14:paraId="0A6E25E6" w14:textId="77777777" w:rsidR="003A01F2" w:rsidRPr="002A3870" w:rsidRDefault="003A01F2" w:rsidP="007B36EF">
      <w:pPr>
        <w:autoSpaceDE w:val="0"/>
        <w:autoSpaceDN w:val="0"/>
        <w:adjustRightInd w:val="0"/>
        <w:jc w:val="both"/>
      </w:pPr>
    </w:p>
    <w:p w14:paraId="2289FD4D" w14:textId="08A608C3" w:rsidR="003A01F2" w:rsidRPr="002A3870" w:rsidRDefault="003A01F2" w:rsidP="007B36EF">
      <w:pPr>
        <w:autoSpaceDE w:val="0"/>
        <w:autoSpaceDN w:val="0"/>
        <w:adjustRightInd w:val="0"/>
        <w:jc w:val="both"/>
      </w:pPr>
      <w:r w:rsidRPr="002A3870">
        <w:t xml:space="preserve">Section 2.    </w:t>
      </w:r>
      <w:r w:rsidRPr="002A3870">
        <w:tab/>
        <w:t>It is specifically agreed that the Employer assumes no obligation, financial</w:t>
      </w:r>
      <w:r w:rsidR="00644D7A" w:rsidRPr="002A3870">
        <w:t xml:space="preserve"> </w:t>
      </w:r>
      <w:r w:rsidRPr="002A3870">
        <w:t>or otherwise, arising out of compliance with the provisions of this Article, and the Union</w:t>
      </w:r>
      <w:r w:rsidR="00644D7A" w:rsidRPr="002A3870">
        <w:t xml:space="preserve"> </w:t>
      </w:r>
      <w:r w:rsidRPr="002A3870">
        <w:t>hereby agrees that it will indemnify and hold the Employer harmless from any claims,</w:t>
      </w:r>
      <w:r w:rsidR="00ED4D2B" w:rsidRPr="002A3870">
        <w:t xml:space="preserve"> </w:t>
      </w:r>
      <w:r w:rsidRPr="002A3870">
        <w:t>actions or proceedings by any Employee arising from deductions made by the Employer</w:t>
      </w:r>
      <w:r w:rsidR="00644D7A" w:rsidRPr="002A3870">
        <w:t xml:space="preserve"> </w:t>
      </w:r>
      <w:r w:rsidRPr="002A3870">
        <w:t>hereunder. The Union further indemnifies and holds the Employer harmless from any</w:t>
      </w:r>
      <w:r w:rsidR="00644D7A" w:rsidRPr="002A3870">
        <w:t xml:space="preserve"> </w:t>
      </w:r>
      <w:r w:rsidRPr="002A3870">
        <w:t>claims, actions or proceeding by any government agency or by any groups so long as</w:t>
      </w:r>
      <w:r w:rsidR="00644D7A" w:rsidRPr="002A3870">
        <w:t xml:space="preserve"> </w:t>
      </w:r>
      <w:r w:rsidRPr="002A3870">
        <w:t>such groups are not funded directly or indirectly by the Employer arising from deductions</w:t>
      </w:r>
      <w:r w:rsidR="00644D7A" w:rsidRPr="002A3870">
        <w:t xml:space="preserve"> </w:t>
      </w:r>
      <w:r w:rsidRPr="002A3870">
        <w:t>made by the Employer for the 1199 Political Action Fund</w:t>
      </w:r>
    </w:p>
    <w:p w14:paraId="22C73570" w14:textId="77777777" w:rsidR="00285E83" w:rsidRPr="002A3870" w:rsidRDefault="00285E83" w:rsidP="007B36EF">
      <w:pPr>
        <w:autoSpaceDE w:val="0"/>
        <w:autoSpaceDN w:val="0"/>
        <w:adjustRightInd w:val="0"/>
        <w:jc w:val="both"/>
      </w:pPr>
    </w:p>
    <w:p w14:paraId="4F59C195" w14:textId="29595CB8" w:rsidR="003A01F2" w:rsidRPr="002A3870" w:rsidRDefault="00781716" w:rsidP="00615CEE">
      <w:pPr>
        <w:autoSpaceDE w:val="0"/>
        <w:autoSpaceDN w:val="0"/>
        <w:adjustRightInd w:val="0"/>
        <w:jc w:val="both"/>
        <w:rPr>
          <w:b/>
        </w:rPr>
      </w:pPr>
      <w:r w:rsidRPr="002A3870">
        <w:rPr>
          <w:b/>
        </w:rPr>
        <w:t>FOR CWA</w:t>
      </w:r>
    </w:p>
    <w:p w14:paraId="41645E4D" w14:textId="77777777" w:rsidR="003A01F2" w:rsidRPr="002A3870" w:rsidRDefault="003A01F2" w:rsidP="00615CEE">
      <w:pPr>
        <w:autoSpaceDE w:val="0"/>
        <w:autoSpaceDN w:val="0"/>
        <w:adjustRightInd w:val="0"/>
        <w:jc w:val="both"/>
      </w:pPr>
    </w:p>
    <w:p w14:paraId="5339A21A" w14:textId="0BCFBA29" w:rsidR="003A01F2" w:rsidRPr="002A3870" w:rsidRDefault="003A01F2" w:rsidP="00615CEE">
      <w:pPr>
        <w:autoSpaceDE w:val="0"/>
        <w:autoSpaceDN w:val="0"/>
        <w:adjustRightInd w:val="0"/>
        <w:jc w:val="both"/>
      </w:pPr>
      <w:r w:rsidRPr="002A3870">
        <w:t xml:space="preserve">Section 1.    </w:t>
      </w:r>
      <w:r w:rsidRPr="002A3870">
        <w:tab/>
        <w:t>The Employer agrees that, upon receipt of an individual written request in</w:t>
      </w:r>
      <w:r w:rsidR="00644D7A" w:rsidRPr="002A3870">
        <w:t xml:space="preserve"> </w:t>
      </w:r>
      <w:r w:rsidRPr="002A3870">
        <w:t>a form approved by the Employer and signed by an employee covered by this Agreement,</w:t>
      </w:r>
      <w:r w:rsidR="00644D7A" w:rsidRPr="002A3870">
        <w:t xml:space="preserve"> </w:t>
      </w:r>
      <w:r w:rsidRPr="002A3870">
        <w:t>the Employer will deduct twenty-six (26) times per year from such employee's wages the</w:t>
      </w:r>
      <w:r w:rsidR="00644D7A" w:rsidRPr="002A3870">
        <w:t xml:space="preserve"> </w:t>
      </w:r>
      <w:r w:rsidRPr="002A3870">
        <w:t xml:space="preserve">amount indicated by the employee on the </w:t>
      </w:r>
      <w:r w:rsidR="004F429D" w:rsidRPr="002A3870">
        <w:t>PAF</w:t>
      </w:r>
      <w:r w:rsidR="004F429D" w:rsidRPr="002A3870">
        <w:rPr>
          <w:b/>
        </w:rPr>
        <w:t xml:space="preserve"> </w:t>
      </w:r>
      <w:r w:rsidRPr="002A3870">
        <w:t>deduction form and forward the full</w:t>
      </w:r>
      <w:r w:rsidR="00644D7A" w:rsidRPr="002A3870">
        <w:t xml:space="preserve"> </w:t>
      </w:r>
      <w:r w:rsidRPr="002A3870">
        <w:t>amount thus deducted to the appropriate union's committee on political education. The</w:t>
      </w:r>
      <w:r w:rsidR="00644D7A" w:rsidRPr="002A3870">
        <w:t xml:space="preserve"> </w:t>
      </w:r>
      <w:r w:rsidRPr="002A3870">
        <w:t>request may be revoked by the employee at any time upon his/her written request to the</w:t>
      </w:r>
      <w:r w:rsidR="00644D7A" w:rsidRPr="002A3870">
        <w:t xml:space="preserve"> </w:t>
      </w:r>
      <w:r w:rsidRPr="002A3870">
        <w:t>Employer, and such request should be directed to the appropriate Employer</w:t>
      </w:r>
      <w:r w:rsidR="00644D7A" w:rsidRPr="002A3870">
        <w:t xml:space="preserve"> </w:t>
      </w:r>
      <w:r w:rsidRPr="002A3870">
        <w:t>representative.</w:t>
      </w:r>
    </w:p>
    <w:p w14:paraId="650CAC50" w14:textId="77777777" w:rsidR="003A01F2" w:rsidRPr="002A3870" w:rsidRDefault="003A01F2" w:rsidP="00615CEE">
      <w:pPr>
        <w:jc w:val="both"/>
      </w:pPr>
    </w:p>
    <w:p w14:paraId="38ABDBD3" w14:textId="74AAC6CF" w:rsidR="003A01F2" w:rsidRPr="002A3870" w:rsidRDefault="003A01F2" w:rsidP="00615CEE">
      <w:pPr>
        <w:autoSpaceDE w:val="0"/>
        <w:autoSpaceDN w:val="0"/>
        <w:adjustRightInd w:val="0"/>
        <w:jc w:val="both"/>
      </w:pPr>
      <w:r w:rsidRPr="002A3870">
        <w:t xml:space="preserve">Section 2.    </w:t>
      </w:r>
      <w:r w:rsidRPr="002A3870">
        <w:tab/>
        <w:t>The Employer assumes no responsibility either to the employee or to the</w:t>
      </w:r>
      <w:r w:rsidR="00644D7A" w:rsidRPr="002A3870">
        <w:t xml:space="preserve"> </w:t>
      </w:r>
      <w:r w:rsidRPr="002A3870">
        <w:t>Union for any failure to make or for any errors made in making such deductions, but will</w:t>
      </w:r>
      <w:r w:rsidR="00644D7A" w:rsidRPr="002A3870">
        <w:t xml:space="preserve"> </w:t>
      </w:r>
      <w:r w:rsidRPr="002A3870">
        <w:t>correct any errors made in making such deductions in the payroll period following notice</w:t>
      </w:r>
      <w:r w:rsidR="00644D7A" w:rsidRPr="002A3870">
        <w:t xml:space="preserve"> </w:t>
      </w:r>
      <w:r w:rsidRPr="002A3870">
        <w:t>of such errors. The Union further agrees to hold the Employer harmless for any and all</w:t>
      </w:r>
      <w:r w:rsidR="00644D7A" w:rsidRPr="002A3870">
        <w:t xml:space="preserve"> </w:t>
      </w:r>
      <w:r w:rsidRPr="002A3870">
        <w:t>claims arising out of claims under this Article.</w:t>
      </w:r>
    </w:p>
    <w:p w14:paraId="341CF79C" w14:textId="77777777" w:rsidR="001E5ACD" w:rsidRPr="002A3870" w:rsidRDefault="001E5ACD" w:rsidP="00615CEE">
      <w:pPr>
        <w:autoSpaceDE w:val="0"/>
        <w:autoSpaceDN w:val="0"/>
        <w:adjustRightInd w:val="0"/>
        <w:jc w:val="both"/>
        <w:rPr>
          <w:b/>
        </w:rPr>
      </w:pPr>
    </w:p>
    <w:p w14:paraId="54FAA5D7" w14:textId="77777777" w:rsidR="00455149" w:rsidRPr="002A3870" w:rsidRDefault="00455149" w:rsidP="00615CEE">
      <w:pPr>
        <w:autoSpaceDE w:val="0"/>
        <w:autoSpaceDN w:val="0"/>
        <w:adjustRightInd w:val="0"/>
        <w:jc w:val="both"/>
        <w:rPr>
          <w:b/>
        </w:rPr>
      </w:pPr>
    </w:p>
    <w:p w14:paraId="287833A8" w14:textId="070C1E67" w:rsidR="00025267" w:rsidRPr="002A3870" w:rsidRDefault="00025267" w:rsidP="00517A24">
      <w:pPr>
        <w:pStyle w:val="Heading1"/>
      </w:pPr>
      <w:bookmarkStart w:id="142" w:name="_Toc206351800"/>
      <w:bookmarkStart w:id="143" w:name="_Toc211413680"/>
      <w:r w:rsidRPr="002A3870">
        <w:t xml:space="preserve">Article </w:t>
      </w:r>
      <w:r w:rsidR="00296DDF" w:rsidRPr="002A3870">
        <w:t>8</w:t>
      </w:r>
      <w:r w:rsidR="0012143E" w:rsidRPr="002A3870">
        <w:t>7</w:t>
      </w:r>
      <w:bookmarkEnd w:id="142"/>
      <w:r w:rsidR="0056177B" w:rsidRPr="002A3870">
        <w:br/>
        <w:t>Labor-Management Committees</w:t>
      </w:r>
      <w:bookmarkEnd w:id="143"/>
    </w:p>
    <w:p w14:paraId="2B29355F" w14:textId="77777777" w:rsidR="00025267" w:rsidRPr="002A3870" w:rsidRDefault="00025267" w:rsidP="00615CEE">
      <w:pPr>
        <w:jc w:val="both"/>
        <w:rPr>
          <w:b/>
          <w:bCs/>
        </w:rPr>
      </w:pPr>
    </w:p>
    <w:p w14:paraId="66F13CC0" w14:textId="77777777" w:rsidR="00025267" w:rsidRPr="002A3870" w:rsidRDefault="00025267" w:rsidP="007B36EF">
      <w:pPr>
        <w:jc w:val="both"/>
        <w:rPr>
          <w:b/>
        </w:rPr>
      </w:pPr>
      <w:r w:rsidRPr="002A3870">
        <w:t>Section 1.</w:t>
      </w:r>
      <w:r w:rsidRPr="002A3870">
        <w:tab/>
        <w:t xml:space="preserve">The Union and the Employer, recognizing the importance of labor-management relations, agree to meet to discuss items of importance to either or both parties in a Labor Management Committee (LMC) format. To that end, a committee will be established and maintained for each bargaining unit.  As </w:t>
      </w:r>
      <w:r w:rsidR="00E02CED" w:rsidRPr="002A3870">
        <w:t>a general rule, grievance issues</w:t>
      </w:r>
      <w:r w:rsidRPr="002A3870">
        <w:t xml:space="preserve"> and contract interpretation issues should be discussed in other forums.  The work of such Committees shall not duplicate the work of other committees under the Master Bargaining Agreement.</w:t>
      </w:r>
      <w:r w:rsidRPr="002A3870">
        <w:rPr>
          <w:b/>
        </w:rPr>
        <w:t xml:space="preserve"> </w:t>
      </w:r>
    </w:p>
    <w:p w14:paraId="4FB47747" w14:textId="77777777" w:rsidR="00025267" w:rsidRPr="002A3870" w:rsidRDefault="00025267" w:rsidP="007B36EF">
      <w:pPr>
        <w:jc w:val="both"/>
      </w:pPr>
    </w:p>
    <w:p w14:paraId="5950BD5A" w14:textId="77777777" w:rsidR="00025267" w:rsidRPr="002A3870" w:rsidRDefault="00025267" w:rsidP="007B36EF">
      <w:pPr>
        <w:jc w:val="both"/>
      </w:pPr>
      <w:r w:rsidRPr="002A3870">
        <w:t>Section 2.</w:t>
      </w:r>
      <w:r w:rsidRPr="002A3870">
        <w:tab/>
        <w:t xml:space="preserve">The committees shall meet monthly or as agreed by the parties at a mutually agreeable time and place.  The meeting will be attended by the Hospital President, and/or designee, a Human Resource representative and the appropriate Union representatives.  </w:t>
      </w:r>
    </w:p>
    <w:p w14:paraId="097D0861" w14:textId="77777777" w:rsidR="00025267" w:rsidRPr="002A3870" w:rsidRDefault="00025267" w:rsidP="007B36EF">
      <w:pPr>
        <w:jc w:val="both"/>
      </w:pPr>
    </w:p>
    <w:p w14:paraId="1CB72D2F" w14:textId="77777777" w:rsidR="00025267" w:rsidRPr="002A3870" w:rsidRDefault="00025267" w:rsidP="007B36EF">
      <w:pPr>
        <w:jc w:val="both"/>
      </w:pPr>
      <w:r w:rsidRPr="002A3870">
        <w:t>Section 3.</w:t>
      </w:r>
      <w:r w:rsidRPr="002A3870">
        <w:tab/>
        <w:t xml:space="preserve">Employees who attend the meetings will be released during their regular shift.  The Employer agrees to pay the committee for hours spent in committee meetings up to but no more than four (4) per bargaining unit as mutually agreed to by the Employer and the Union. </w:t>
      </w:r>
    </w:p>
    <w:p w14:paraId="3A4D238A" w14:textId="77777777" w:rsidR="00025267" w:rsidRPr="002A3870" w:rsidRDefault="00025267" w:rsidP="007B36EF">
      <w:pPr>
        <w:jc w:val="both"/>
      </w:pPr>
    </w:p>
    <w:p w14:paraId="3C593934" w14:textId="77777777" w:rsidR="00025267" w:rsidRPr="002A3870" w:rsidRDefault="00025267" w:rsidP="007B36EF">
      <w:pPr>
        <w:jc w:val="both"/>
      </w:pPr>
      <w:r w:rsidRPr="002A3870">
        <w:t>Section 4.</w:t>
      </w:r>
      <w:r w:rsidRPr="002A3870">
        <w:tab/>
        <w:t>All agenda items shall be exchanged at least forty-eight (48) hours prior to the meeting.</w:t>
      </w:r>
    </w:p>
    <w:p w14:paraId="45F45216" w14:textId="77777777" w:rsidR="00025267" w:rsidRPr="002A3870" w:rsidRDefault="00025267" w:rsidP="007B36EF">
      <w:pPr>
        <w:jc w:val="both"/>
      </w:pPr>
    </w:p>
    <w:p w14:paraId="48FDF9CC" w14:textId="77777777" w:rsidR="00025267" w:rsidRPr="002A3870" w:rsidRDefault="00025267" w:rsidP="007B36EF">
      <w:pPr>
        <w:jc w:val="both"/>
      </w:pPr>
      <w:r w:rsidRPr="002A3870">
        <w:t>Section 5.</w:t>
      </w:r>
      <w:r w:rsidRPr="002A3870">
        <w:tab/>
        <w:t xml:space="preserve">In addition to the bargaining unit LMCs, the parties acknowledge that there are individual units and departments that utilize the LMC process and meet regularly to resolve workplace problems and that process will continue. </w:t>
      </w:r>
    </w:p>
    <w:p w14:paraId="14D0C036" w14:textId="77777777" w:rsidR="00517732" w:rsidRPr="002A3870" w:rsidRDefault="00517732" w:rsidP="007B36EF">
      <w:pPr>
        <w:jc w:val="both"/>
        <w:rPr>
          <w:b/>
          <w:bCs/>
        </w:rPr>
      </w:pPr>
    </w:p>
    <w:p w14:paraId="460CB284" w14:textId="77777777" w:rsidR="00366CC9" w:rsidRPr="002A3870" w:rsidRDefault="00366CC9" w:rsidP="007B36EF">
      <w:pPr>
        <w:autoSpaceDE w:val="0"/>
        <w:autoSpaceDN w:val="0"/>
        <w:adjustRightInd w:val="0"/>
        <w:ind w:left="2625" w:hanging="2625"/>
        <w:jc w:val="both"/>
        <w:rPr>
          <w:b/>
          <w:bCs/>
        </w:rPr>
      </w:pPr>
    </w:p>
    <w:p w14:paraId="05B5FDBB" w14:textId="75F39D38" w:rsidR="00F16562" w:rsidRPr="002A3870" w:rsidRDefault="00F16562" w:rsidP="00B16DAC">
      <w:pPr>
        <w:pStyle w:val="Heading1"/>
      </w:pPr>
      <w:bookmarkStart w:id="144" w:name="_Toc211413681"/>
      <w:r w:rsidRPr="002A3870">
        <w:t xml:space="preserve">Article </w:t>
      </w:r>
      <w:r w:rsidR="00296DDF" w:rsidRPr="002A3870">
        <w:t>8</w:t>
      </w:r>
      <w:r w:rsidR="0012143E" w:rsidRPr="002A3870">
        <w:t>8</w:t>
      </w:r>
      <w:r w:rsidR="0056177B" w:rsidRPr="002A3870">
        <w:br/>
        <w:t>Temporary Closure of Units/Departments</w:t>
      </w:r>
      <w:bookmarkEnd w:id="144"/>
    </w:p>
    <w:p w14:paraId="217A42C0" w14:textId="77777777" w:rsidR="000A34FF" w:rsidRPr="002A3870" w:rsidRDefault="000A34FF" w:rsidP="007B36EF">
      <w:pPr>
        <w:autoSpaceDE w:val="0"/>
        <w:autoSpaceDN w:val="0"/>
        <w:adjustRightInd w:val="0"/>
        <w:ind w:left="2621" w:hanging="2621"/>
        <w:jc w:val="both"/>
        <w:rPr>
          <w:b/>
        </w:rPr>
      </w:pPr>
    </w:p>
    <w:p w14:paraId="6A5F74E9" w14:textId="77777777" w:rsidR="00F16562" w:rsidRPr="002A3870" w:rsidRDefault="00F16562" w:rsidP="007B36EF">
      <w:pPr>
        <w:autoSpaceDE w:val="0"/>
        <w:autoSpaceDN w:val="0"/>
        <w:adjustRightInd w:val="0"/>
        <w:ind w:left="105"/>
        <w:jc w:val="both"/>
      </w:pPr>
      <w:r w:rsidRPr="002A3870">
        <w:t>Section 1.    It is understood by the Union, that the Employer may elect to temporarily close a unit due to fluctuations in the volume/census, in which case the following process for staffing will occur.</w:t>
      </w:r>
    </w:p>
    <w:p w14:paraId="6B14F6D4" w14:textId="77777777" w:rsidR="007865FA" w:rsidRPr="002A3870" w:rsidRDefault="007865FA" w:rsidP="007B36EF">
      <w:pPr>
        <w:autoSpaceDE w:val="0"/>
        <w:autoSpaceDN w:val="0"/>
        <w:adjustRightInd w:val="0"/>
        <w:ind w:left="105"/>
        <w:jc w:val="both"/>
      </w:pPr>
    </w:p>
    <w:p w14:paraId="1E4E25FE" w14:textId="77777777" w:rsidR="00F16562" w:rsidRPr="002A3870" w:rsidRDefault="00F16562" w:rsidP="007B36EF">
      <w:pPr>
        <w:autoSpaceDE w:val="0"/>
        <w:autoSpaceDN w:val="0"/>
        <w:adjustRightInd w:val="0"/>
        <w:ind w:left="1435" w:hanging="615"/>
        <w:jc w:val="both"/>
      </w:pPr>
      <w:r w:rsidRPr="002A3870">
        <w:t xml:space="preserve">a.) </w:t>
      </w:r>
      <w:r w:rsidRPr="002A3870">
        <w:tab/>
      </w:r>
      <w:r w:rsidRPr="002A3870">
        <w:tab/>
        <w:t>The Employer will notify all affected employees and the Union of unit closures and unit reopening.</w:t>
      </w:r>
    </w:p>
    <w:p w14:paraId="3714483B" w14:textId="77777777" w:rsidR="007865FA" w:rsidRPr="002A3870" w:rsidRDefault="007865FA" w:rsidP="007B36EF">
      <w:pPr>
        <w:autoSpaceDE w:val="0"/>
        <w:autoSpaceDN w:val="0"/>
        <w:adjustRightInd w:val="0"/>
        <w:ind w:left="1435" w:hanging="615"/>
        <w:jc w:val="both"/>
      </w:pPr>
    </w:p>
    <w:p w14:paraId="2023D9CD" w14:textId="77777777" w:rsidR="00F16562" w:rsidRPr="002A3870" w:rsidRDefault="00F16562" w:rsidP="007B36EF">
      <w:pPr>
        <w:autoSpaceDE w:val="0"/>
        <w:autoSpaceDN w:val="0"/>
        <w:adjustRightInd w:val="0"/>
        <w:ind w:left="1435" w:hanging="619"/>
        <w:jc w:val="both"/>
      </w:pPr>
      <w:r w:rsidRPr="002A3870">
        <w:t xml:space="preserve">b.) </w:t>
      </w:r>
      <w:r w:rsidRPr="002A3870">
        <w:tab/>
      </w:r>
      <w:r w:rsidRPr="002A3870">
        <w:tab/>
        <w:t>When it is known in advance that an employee's unit will be closed the affected employees will be reassigned as needed within their site, as per Article</w:t>
      </w:r>
      <w:r w:rsidR="00B231DE" w:rsidRPr="002A3870">
        <w:t xml:space="preserve"> 19,</w:t>
      </w:r>
      <w:r w:rsidRPr="002A3870">
        <w:t xml:space="preserve"> Floating (excluding Section 2.).</w:t>
      </w:r>
      <w:r w:rsidRPr="002A3870">
        <w:rPr>
          <w:b/>
        </w:rPr>
        <w:t xml:space="preserve"> </w:t>
      </w:r>
      <w:r w:rsidRPr="002A3870">
        <w:t xml:space="preserve"> The affected employees'</w:t>
      </w:r>
      <w:r w:rsidR="002776D8" w:rsidRPr="002A3870">
        <w:t xml:space="preserve"> </w:t>
      </w:r>
      <w:r w:rsidRPr="002A3870">
        <w:t>approved schedule will be maintained.</w:t>
      </w:r>
    </w:p>
    <w:p w14:paraId="1A674333" w14:textId="77777777" w:rsidR="003D5181" w:rsidRPr="002A3870" w:rsidRDefault="003D5181" w:rsidP="007B36EF">
      <w:pPr>
        <w:autoSpaceDE w:val="0"/>
        <w:autoSpaceDN w:val="0"/>
        <w:adjustRightInd w:val="0"/>
        <w:ind w:left="1435" w:hanging="619"/>
        <w:jc w:val="both"/>
      </w:pPr>
    </w:p>
    <w:p w14:paraId="0689B813" w14:textId="45147D51" w:rsidR="00F16562" w:rsidRPr="002A3870" w:rsidRDefault="00F16562" w:rsidP="007B36EF">
      <w:pPr>
        <w:autoSpaceDE w:val="0"/>
        <w:autoSpaceDN w:val="0"/>
        <w:adjustRightInd w:val="0"/>
        <w:ind w:left="120"/>
        <w:jc w:val="both"/>
      </w:pPr>
      <w:r w:rsidRPr="002A3870">
        <w:t xml:space="preserve">Section 2.    In the event that all staff are not needed, the affected employees will be offered the option to downsize as per Article </w:t>
      </w:r>
      <w:r w:rsidR="00B231DE" w:rsidRPr="002A3870">
        <w:t>18,</w:t>
      </w:r>
      <w:r w:rsidRPr="002A3870">
        <w:t xml:space="preserve"> </w:t>
      </w:r>
      <w:r w:rsidR="002776D8" w:rsidRPr="002A3870">
        <w:t xml:space="preserve">Temporary </w:t>
      </w:r>
      <w:r w:rsidRPr="002A3870">
        <w:t>Downsizing.</w:t>
      </w:r>
    </w:p>
    <w:p w14:paraId="3E186584" w14:textId="77777777" w:rsidR="002D24CF" w:rsidRPr="002A3870" w:rsidRDefault="002D24CF" w:rsidP="007B36EF">
      <w:pPr>
        <w:autoSpaceDE w:val="0"/>
        <w:autoSpaceDN w:val="0"/>
        <w:adjustRightInd w:val="0"/>
        <w:ind w:left="120"/>
        <w:jc w:val="both"/>
      </w:pPr>
    </w:p>
    <w:p w14:paraId="6C675B62" w14:textId="77777777" w:rsidR="00F16562" w:rsidRPr="002A3870" w:rsidRDefault="00F16562" w:rsidP="007B36EF">
      <w:pPr>
        <w:autoSpaceDE w:val="0"/>
        <w:autoSpaceDN w:val="0"/>
        <w:adjustRightInd w:val="0"/>
        <w:ind w:left="120"/>
        <w:jc w:val="both"/>
      </w:pPr>
      <w:r w:rsidRPr="002A3870">
        <w:t>Section 3.    Any unit closures greater than twenty-one (21) days will be reviewed by the site job security committee.</w:t>
      </w:r>
    </w:p>
    <w:p w14:paraId="5429BE6E" w14:textId="77777777" w:rsidR="006D7E91" w:rsidRPr="002A3870" w:rsidRDefault="006D7E91" w:rsidP="007B36EF">
      <w:pPr>
        <w:autoSpaceDE w:val="0"/>
        <w:autoSpaceDN w:val="0"/>
        <w:adjustRightInd w:val="0"/>
        <w:jc w:val="both"/>
      </w:pPr>
    </w:p>
    <w:p w14:paraId="607B574D" w14:textId="5420F313" w:rsidR="00F16562" w:rsidRPr="002A3870" w:rsidRDefault="00F16562" w:rsidP="00615CEE">
      <w:pPr>
        <w:pStyle w:val="Heading1"/>
      </w:pPr>
      <w:bookmarkStart w:id="145" w:name="_Toc211413682"/>
      <w:r w:rsidRPr="002A3870">
        <w:t xml:space="preserve">Article </w:t>
      </w:r>
      <w:r w:rsidR="00296DDF" w:rsidRPr="002A3870">
        <w:t>8</w:t>
      </w:r>
      <w:r w:rsidR="0012143E" w:rsidRPr="002A3870">
        <w:t>9</w:t>
      </w:r>
      <w:r w:rsidR="0056177B" w:rsidRPr="002A3870">
        <w:br/>
        <w:t>Security Technology</w:t>
      </w:r>
      <w:bookmarkEnd w:id="145"/>
    </w:p>
    <w:p w14:paraId="4FE82864" w14:textId="77777777" w:rsidR="00F16562" w:rsidRPr="002A3870" w:rsidRDefault="00F16562" w:rsidP="00C25A9C">
      <w:pPr>
        <w:autoSpaceDE w:val="0"/>
        <w:autoSpaceDN w:val="0"/>
        <w:adjustRightInd w:val="0"/>
        <w:jc w:val="both"/>
      </w:pPr>
    </w:p>
    <w:p w14:paraId="18626284" w14:textId="77777777" w:rsidR="00F16562" w:rsidRPr="002A3870" w:rsidRDefault="00F16562" w:rsidP="00C25A9C">
      <w:pPr>
        <w:autoSpaceDE w:val="0"/>
        <w:autoSpaceDN w:val="0"/>
        <w:adjustRightInd w:val="0"/>
        <w:jc w:val="both"/>
      </w:pPr>
      <w:r w:rsidRPr="002A3870">
        <w:t xml:space="preserve">Section 1. </w:t>
      </w:r>
      <w:r w:rsidRPr="002A3870">
        <w:tab/>
        <w:t>The Employer and the Union agree to the following:</w:t>
      </w:r>
    </w:p>
    <w:p w14:paraId="116A21CC" w14:textId="77777777" w:rsidR="00F16562" w:rsidRPr="002A3870" w:rsidRDefault="00F16562" w:rsidP="00C25A9C">
      <w:pPr>
        <w:autoSpaceDE w:val="0"/>
        <w:autoSpaceDN w:val="0"/>
        <w:adjustRightInd w:val="0"/>
        <w:jc w:val="both"/>
      </w:pPr>
    </w:p>
    <w:p w14:paraId="2F9F394C" w14:textId="77777777" w:rsidR="00F16562" w:rsidRPr="002A3870" w:rsidRDefault="00F16562" w:rsidP="00C25A9C">
      <w:pPr>
        <w:autoSpaceDE w:val="0"/>
        <w:autoSpaceDN w:val="0"/>
        <w:adjustRightInd w:val="0"/>
        <w:ind w:left="1440" w:hanging="720"/>
        <w:jc w:val="both"/>
      </w:pPr>
      <w:r w:rsidRPr="002A3870">
        <w:t xml:space="preserve">a.)    </w:t>
      </w:r>
      <w:r w:rsidRPr="002A3870">
        <w:tab/>
        <w:t>Kaleida Health will not install surveillance cameras solely for the purpose of monitoring employee actions.</w:t>
      </w:r>
    </w:p>
    <w:p w14:paraId="0A65D634" w14:textId="77777777" w:rsidR="007865FA" w:rsidRPr="002A3870" w:rsidRDefault="007865FA" w:rsidP="00C25A9C">
      <w:pPr>
        <w:autoSpaceDE w:val="0"/>
        <w:autoSpaceDN w:val="0"/>
        <w:adjustRightInd w:val="0"/>
        <w:ind w:left="1440" w:hanging="720"/>
        <w:jc w:val="both"/>
      </w:pPr>
    </w:p>
    <w:p w14:paraId="7FD74834" w14:textId="77777777" w:rsidR="007F3016" w:rsidRPr="002A3870" w:rsidRDefault="00F16562" w:rsidP="00C25A9C">
      <w:pPr>
        <w:autoSpaceDE w:val="0"/>
        <w:autoSpaceDN w:val="0"/>
        <w:adjustRightInd w:val="0"/>
        <w:ind w:left="1440" w:hanging="720"/>
        <w:jc w:val="both"/>
      </w:pPr>
      <w:r w:rsidRPr="002A3870">
        <w:t xml:space="preserve">b.)    </w:t>
      </w:r>
      <w:r w:rsidRPr="002A3870">
        <w:tab/>
        <w:t>The Employer agrees to provide the Unions with notification any time a camera is relocated or added.</w:t>
      </w:r>
      <w:r w:rsidR="007F3016" w:rsidRPr="002A3870">
        <w:t xml:space="preserve"> </w:t>
      </w:r>
    </w:p>
    <w:p w14:paraId="00F9DF64" w14:textId="77777777" w:rsidR="007865FA" w:rsidRPr="002A3870" w:rsidRDefault="007865FA" w:rsidP="00C25A9C">
      <w:pPr>
        <w:autoSpaceDE w:val="0"/>
        <w:autoSpaceDN w:val="0"/>
        <w:adjustRightInd w:val="0"/>
        <w:ind w:left="1440" w:hanging="720"/>
        <w:jc w:val="both"/>
      </w:pPr>
    </w:p>
    <w:p w14:paraId="0CFBB368" w14:textId="77777777" w:rsidR="00F16562" w:rsidRPr="002A3870" w:rsidRDefault="007F3016" w:rsidP="00C25A9C">
      <w:pPr>
        <w:autoSpaceDE w:val="0"/>
        <w:autoSpaceDN w:val="0"/>
        <w:adjustRightInd w:val="0"/>
        <w:ind w:left="1440" w:hanging="720"/>
        <w:jc w:val="both"/>
      </w:pPr>
      <w:r w:rsidRPr="002A3870">
        <w:t xml:space="preserve">c.) </w:t>
      </w:r>
      <w:r w:rsidRPr="002A3870">
        <w:tab/>
      </w:r>
      <w:r w:rsidR="00F16562" w:rsidRPr="002A3870">
        <w:t>Kaleida Health will not install surveillance cameras in any rest room areas,</w:t>
      </w:r>
      <w:r w:rsidRPr="002A3870">
        <w:t xml:space="preserve"> </w:t>
      </w:r>
      <w:r w:rsidR="00F16562" w:rsidRPr="002A3870">
        <w:t>locker room areas or any other area that could be considered an employee</w:t>
      </w:r>
      <w:r w:rsidRPr="002A3870">
        <w:t xml:space="preserve"> </w:t>
      </w:r>
      <w:r w:rsidR="00F16562" w:rsidRPr="002A3870">
        <w:t>invasion of privacy.</w:t>
      </w:r>
    </w:p>
    <w:p w14:paraId="2F1E597A" w14:textId="77777777" w:rsidR="004166A2" w:rsidRPr="002A3870" w:rsidRDefault="004166A2" w:rsidP="00C25A9C">
      <w:pPr>
        <w:jc w:val="both"/>
        <w:rPr>
          <w:b/>
        </w:rPr>
      </w:pPr>
    </w:p>
    <w:p w14:paraId="3A5B613E" w14:textId="77777777" w:rsidR="004166A2" w:rsidRPr="002A3870" w:rsidRDefault="004166A2" w:rsidP="00C25A9C">
      <w:pPr>
        <w:jc w:val="both"/>
        <w:rPr>
          <w:b/>
        </w:rPr>
      </w:pPr>
    </w:p>
    <w:p w14:paraId="5EAE6765" w14:textId="2BC691BC" w:rsidR="00843486" w:rsidRPr="002A3870" w:rsidRDefault="00843486" w:rsidP="0022615C">
      <w:pPr>
        <w:pStyle w:val="Heading1"/>
      </w:pPr>
      <w:bookmarkStart w:id="146" w:name="_Toc211413683"/>
      <w:r w:rsidRPr="002A3870">
        <w:t xml:space="preserve">Article </w:t>
      </w:r>
      <w:r w:rsidR="0012143E" w:rsidRPr="002A3870">
        <w:t>90</w:t>
      </w:r>
      <w:r w:rsidR="0056177B" w:rsidRPr="002A3870">
        <w:br/>
      </w:r>
      <w:r w:rsidR="00615CEE" w:rsidRPr="002A3870">
        <w:t>Technology, Artificial Intelligence, and Automation</w:t>
      </w:r>
      <w:bookmarkEnd w:id="146"/>
    </w:p>
    <w:p w14:paraId="0D268429" w14:textId="77777777" w:rsidR="00843486" w:rsidRPr="002A3870" w:rsidRDefault="00843486" w:rsidP="00C25A9C">
      <w:pPr>
        <w:jc w:val="both"/>
      </w:pPr>
    </w:p>
    <w:p w14:paraId="19A8CDCC" w14:textId="0F6FDFB9" w:rsidR="00843486" w:rsidRPr="002A3870" w:rsidRDefault="00843486" w:rsidP="00C25A9C">
      <w:pPr>
        <w:jc w:val="both"/>
      </w:pPr>
      <w:r w:rsidRPr="002A3870">
        <w:t xml:space="preserve">Section 1.  </w:t>
      </w:r>
      <w:r w:rsidRPr="002A3870">
        <w:tab/>
        <w:t xml:space="preserve">The Employer shall provide the Unions notice of any major new proposed technological change that impacts employees across Kaleida e.g. EMR.  The Employer will provide updates of such new or revised information as it becomes available.  This notice shall take place at Oversight Committee. </w:t>
      </w:r>
    </w:p>
    <w:p w14:paraId="7BEBC7B9" w14:textId="77777777" w:rsidR="00843486" w:rsidRPr="002A3870" w:rsidRDefault="00843486" w:rsidP="00C25A9C">
      <w:pPr>
        <w:jc w:val="both"/>
      </w:pPr>
    </w:p>
    <w:p w14:paraId="1F5A0263" w14:textId="77777777" w:rsidR="00843486" w:rsidRPr="002A3870" w:rsidRDefault="00843486" w:rsidP="00C25A9C">
      <w:pPr>
        <w:jc w:val="both"/>
      </w:pPr>
      <w:r w:rsidRPr="002A3870">
        <w:t xml:space="preserve">Section 2.  </w:t>
      </w:r>
      <w:r w:rsidRPr="002A3870">
        <w:tab/>
        <w:t>The Union shall have reasonable access, as appropriate, to Employer personnel who are knowledgeable about any proposed new major technology to review and discuss information concerning any impacts on members of the bargaining units(s).</w:t>
      </w:r>
    </w:p>
    <w:p w14:paraId="5B1A654F" w14:textId="77777777" w:rsidR="00843486" w:rsidRPr="002A3870" w:rsidRDefault="00843486" w:rsidP="00C25A9C">
      <w:pPr>
        <w:jc w:val="both"/>
      </w:pPr>
    </w:p>
    <w:p w14:paraId="1EAD5D45" w14:textId="77777777" w:rsidR="00843486" w:rsidRPr="002A3870" w:rsidRDefault="00843486" w:rsidP="00C25A9C">
      <w:pPr>
        <w:jc w:val="both"/>
      </w:pPr>
      <w:r w:rsidRPr="002A3870">
        <w:t>Section 3.</w:t>
      </w:r>
      <w:r w:rsidRPr="002A3870">
        <w:tab/>
        <w:t>Employer purchasing representatives and managers in areas where new equipment or technology is being contemplated to be purchased or used on a trial basis will, to the extent as practical and appropriate, seek input from employees who will use such equipment and technology regarding the operational feasibility and efficiency of such equipment and technology.</w:t>
      </w:r>
    </w:p>
    <w:p w14:paraId="24A9F9DC" w14:textId="77777777" w:rsidR="00C50A62" w:rsidRPr="002A3870" w:rsidRDefault="00C50A62" w:rsidP="00C25A9C">
      <w:pPr>
        <w:jc w:val="both"/>
      </w:pPr>
    </w:p>
    <w:p w14:paraId="4F6D04E8" w14:textId="1B7A7214" w:rsidR="00C50A62" w:rsidRPr="002A3870" w:rsidRDefault="00C50A62" w:rsidP="00C25A9C">
      <w:pPr>
        <w:jc w:val="both"/>
      </w:pPr>
      <w:r w:rsidRPr="002A3870">
        <w:t xml:space="preserve">Section 4. </w:t>
      </w:r>
      <w:r w:rsidRPr="002A3870">
        <w:tab/>
        <w:t>The Employer and the Union recognize that Artificial Intelligence (AI) is evolving and may in time offer technologies that serve to enhance quality of care and services offered. To the extent the Employer implements AI technology, AI systems must comply with existing laws. Additionally, the Employer is committed to providing training to ensure that all affected employees can use the AI technology effectively, efficiently, and safely.</w:t>
      </w:r>
    </w:p>
    <w:p w14:paraId="2D666004" w14:textId="77777777" w:rsidR="00C50A62" w:rsidRPr="002A3870" w:rsidRDefault="00C50A62" w:rsidP="00C25A9C">
      <w:pPr>
        <w:jc w:val="both"/>
      </w:pPr>
    </w:p>
    <w:p w14:paraId="2462296D" w14:textId="43773877" w:rsidR="00C50A62" w:rsidRPr="002A3870" w:rsidRDefault="00C50A62" w:rsidP="00C25A9C">
      <w:pPr>
        <w:jc w:val="both"/>
      </w:pPr>
      <w:r w:rsidRPr="002A3870">
        <w:t xml:space="preserve">Section 5.  </w:t>
      </w:r>
      <w:r w:rsidRPr="002A3870">
        <w:tab/>
        <w:t>The Employer recognizes the importance of obtaining end-user input prior to implementing new AI technologies.  Accordingly, in the event the Employer plans to implement new AI technology expected to impact Union members’ terms or conditions of employment, including but not limited to their performance of work duties, the following principles and process shall apply:</w:t>
      </w:r>
    </w:p>
    <w:p w14:paraId="4B7E4AD3" w14:textId="77777777" w:rsidR="00C50A62" w:rsidRPr="002A3870" w:rsidRDefault="00C50A62" w:rsidP="00C25A9C">
      <w:pPr>
        <w:jc w:val="both"/>
      </w:pPr>
    </w:p>
    <w:p w14:paraId="64DBF8B6" w14:textId="77777777" w:rsidR="00C50A62" w:rsidRPr="002A3870" w:rsidRDefault="00C50A62" w:rsidP="00C25A9C">
      <w:pPr>
        <w:ind w:left="1440" w:hanging="720"/>
        <w:jc w:val="both"/>
      </w:pPr>
      <w:r w:rsidRPr="002A3870">
        <w:t>a.)</w:t>
      </w:r>
      <w:r w:rsidRPr="002A3870">
        <w:tab/>
        <w:t>The Employer will notify the Unions 120 days in advance of purchasing new AI technologies consistent with Section 1 above when practicable.  While the parties recognize that the timeframe for providing notice will differ depending on the circumstances and AI technology in question, they agree that the purpose of advance notice is to give end users information about the potential purchase and an opportunity for input about the AI technology and its implementation.</w:t>
      </w:r>
    </w:p>
    <w:p w14:paraId="65E14E35" w14:textId="77777777" w:rsidR="00C50A62" w:rsidRPr="002A3870" w:rsidRDefault="00C50A62" w:rsidP="00C25A9C">
      <w:pPr>
        <w:jc w:val="both"/>
      </w:pPr>
    </w:p>
    <w:p w14:paraId="0F823D45" w14:textId="77777777" w:rsidR="00C50A62" w:rsidRPr="002A3870" w:rsidRDefault="00C50A62" w:rsidP="00C25A9C">
      <w:pPr>
        <w:ind w:left="1440" w:hanging="720"/>
        <w:jc w:val="both"/>
      </w:pPr>
      <w:r w:rsidRPr="002A3870">
        <w:t>b.)</w:t>
      </w:r>
      <w:r w:rsidRPr="002A3870">
        <w:tab/>
        <w:t>Upon the purchase of new AI technologies, the Employer will continue engaging end users prior to implementation, including by providing further relevant information that may become available about the new technology, meeting to discuss features and capabilities of the new technology, implementation of the new technology, and any expected impacts on Union members’ terms and conditions of employment resulting from such implementation.</w:t>
      </w:r>
    </w:p>
    <w:p w14:paraId="127536C4" w14:textId="77777777" w:rsidR="00C50A62" w:rsidRPr="002A3870" w:rsidRDefault="00C50A62" w:rsidP="00C25A9C">
      <w:pPr>
        <w:jc w:val="both"/>
      </w:pPr>
    </w:p>
    <w:p w14:paraId="35C2C79C" w14:textId="77777777" w:rsidR="00C50A62" w:rsidRPr="002A3870" w:rsidRDefault="00C50A62" w:rsidP="00C25A9C">
      <w:pPr>
        <w:ind w:left="1440" w:hanging="720"/>
        <w:jc w:val="both"/>
      </w:pPr>
      <w:r w:rsidRPr="002A3870">
        <w:t>c.)</w:t>
      </w:r>
      <w:r w:rsidRPr="002A3870">
        <w:tab/>
        <w:t xml:space="preserve">Upon request, the Employer and Unions will bargain over the impact of new AI technology on Union members’ wages, hours or other terms and conditions of employment, including training opportunities which may be appropriate relative to the new AI technology and severance if an employee experiences a loss of employment solely as a result of the implementation of AI technology.  The Employer will provide the Unions with relevant data to facilitate informed bargaining consistent with its legal obligations. </w:t>
      </w:r>
    </w:p>
    <w:p w14:paraId="0C706D50" w14:textId="77777777" w:rsidR="00C50A62" w:rsidRPr="002A3870" w:rsidRDefault="00C50A62" w:rsidP="00C25A9C">
      <w:pPr>
        <w:jc w:val="both"/>
      </w:pPr>
    </w:p>
    <w:p w14:paraId="501E4E09" w14:textId="77777777" w:rsidR="00C50A62" w:rsidRPr="002A3870" w:rsidRDefault="00C50A62" w:rsidP="00C25A9C">
      <w:pPr>
        <w:ind w:left="1440" w:hanging="720"/>
        <w:jc w:val="both"/>
      </w:pPr>
      <w:r w:rsidRPr="002A3870">
        <w:t>d.)</w:t>
      </w:r>
      <w:r w:rsidRPr="002A3870">
        <w:tab/>
        <w:t>The Employer commits to providing comprehensive training for all staff utilizing AI technologies.  Such training will be developed with input from the Unions and affected employees to ensure that it meets the workforce’s needs and facilitates smooth integration into daily operation.</w:t>
      </w:r>
    </w:p>
    <w:p w14:paraId="35A47D0C" w14:textId="77777777" w:rsidR="00C50A62" w:rsidRPr="002A3870" w:rsidRDefault="00C50A62" w:rsidP="00C25A9C">
      <w:pPr>
        <w:jc w:val="both"/>
      </w:pPr>
    </w:p>
    <w:p w14:paraId="025DFDAB" w14:textId="77777777" w:rsidR="00C50A62" w:rsidRPr="002A3870" w:rsidRDefault="00C50A62" w:rsidP="00C25A9C">
      <w:pPr>
        <w:ind w:left="1440" w:hanging="720"/>
        <w:jc w:val="both"/>
      </w:pPr>
      <w:r w:rsidRPr="002A3870">
        <w:t>e.)</w:t>
      </w:r>
      <w:r w:rsidRPr="002A3870">
        <w:tab/>
        <w:t>The Employer will not use AI technologies solely for the purpose of monitoring employee actions or imposing discipline.  An exception exists for security-related AI technologies designed to ensure a safe and secure workplace and to protect the welfare of employees, patients, the general public and personal property.   The use of AI technologies will not violate an employee’s privacy rights.</w:t>
      </w:r>
    </w:p>
    <w:p w14:paraId="47096488" w14:textId="77777777" w:rsidR="00C50A62" w:rsidRPr="002A3870" w:rsidRDefault="00C50A62" w:rsidP="00C25A9C">
      <w:pPr>
        <w:ind w:left="1440" w:hanging="720"/>
        <w:jc w:val="both"/>
      </w:pPr>
    </w:p>
    <w:p w14:paraId="6AD94776" w14:textId="4FBE06D8" w:rsidR="00C50A62" w:rsidRPr="002A3870" w:rsidRDefault="00C50A62" w:rsidP="00C25A9C">
      <w:pPr>
        <w:jc w:val="both"/>
      </w:pPr>
      <w:r w:rsidRPr="002A3870">
        <w:t xml:space="preserve">Section 6.  </w:t>
      </w:r>
      <w:r w:rsidRPr="002A3870">
        <w:tab/>
        <w:t>Job Security:  Both parties commit to exploring all possible alternatives that protect the interests of Union members while addressing the Employer’s operational needs.  If AI implementation may lead to job displacement, decreasing hours, or freezing positions, the Employer shall prioritize retraining and upskilling initiatives for affected members to ensure:</w:t>
      </w:r>
    </w:p>
    <w:p w14:paraId="4E62941D" w14:textId="77777777" w:rsidR="00C50A62" w:rsidRPr="002A3870" w:rsidRDefault="00C50A62" w:rsidP="00C25A9C">
      <w:pPr>
        <w:jc w:val="both"/>
      </w:pPr>
    </w:p>
    <w:p w14:paraId="2C975881" w14:textId="77777777" w:rsidR="00C50A62" w:rsidRPr="002A3870" w:rsidRDefault="00C50A62" w:rsidP="00C25A9C">
      <w:pPr>
        <w:ind w:left="720"/>
        <w:jc w:val="both"/>
      </w:pPr>
      <w:r w:rsidRPr="002A3870">
        <w:t>a.)</w:t>
      </w:r>
      <w:r w:rsidRPr="002A3870">
        <w:tab/>
        <w:t>Transition into new roles created by technological advancements.</w:t>
      </w:r>
    </w:p>
    <w:p w14:paraId="452B2727" w14:textId="77777777" w:rsidR="00C50A62" w:rsidRPr="002A3870" w:rsidRDefault="00C50A62" w:rsidP="00C25A9C">
      <w:pPr>
        <w:jc w:val="both"/>
      </w:pPr>
    </w:p>
    <w:p w14:paraId="2389D84A" w14:textId="77777777" w:rsidR="00C50A62" w:rsidRPr="002A3870" w:rsidRDefault="00C50A62" w:rsidP="00C25A9C">
      <w:pPr>
        <w:ind w:left="1440" w:hanging="720"/>
        <w:jc w:val="both"/>
      </w:pPr>
      <w:r w:rsidRPr="002A3870">
        <w:t>b.)</w:t>
      </w:r>
      <w:r w:rsidRPr="002A3870">
        <w:tab/>
        <w:t>Educational opportunities to prepare employees for other job opportunities within the system (hard-to-fill positions) utilizing the 1199 SEIU Training Fund and Article 77, Workforce Training and Retraining.</w:t>
      </w:r>
    </w:p>
    <w:p w14:paraId="7A3B4F8B" w14:textId="77777777" w:rsidR="00C50A62" w:rsidRPr="002A3870" w:rsidRDefault="00C50A62" w:rsidP="00C25A9C">
      <w:pPr>
        <w:jc w:val="both"/>
      </w:pPr>
    </w:p>
    <w:p w14:paraId="27E33754" w14:textId="50677E55" w:rsidR="00C50A62" w:rsidRPr="002A3870" w:rsidRDefault="00C50A62" w:rsidP="00C25A9C">
      <w:pPr>
        <w:ind w:firstLine="720"/>
        <w:jc w:val="both"/>
      </w:pPr>
      <w:r w:rsidRPr="002A3870">
        <w:t>c.)</w:t>
      </w:r>
      <w:r w:rsidRPr="002A3870">
        <w:tab/>
        <w:t>If the above does not result in job placement for the employee, Article 51 will be utilized.</w:t>
      </w:r>
    </w:p>
    <w:p w14:paraId="7BDFE42C" w14:textId="77777777" w:rsidR="00843486" w:rsidRPr="002A3870" w:rsidRDefault="00843486" w:rsidP="00C25A9C">
      <w:pPr>
        <w:pStyle w:val="BodyText"/>
        <w:jc w:val="both"/>
        <w:rPr>
          <w:b w:val="0"/>
          <w:bCs w:val="0"/>
        </w:rPr>
      </w:pPr>
    </w:p>
    <w:p w14:paraId="57417075" w14:textId="7E5A6C59" w:rsidR="00843486" w:rsidRPr="002A3870" w:rsidRDefault="00843486" w:rsidP="00C25A9C">
      <w:pPr>
        <w:pStyle w:val="BodyText"/>
        <w:jc w:val="both"/>
        <w:rPr>
          <w:b w:val="0"/>
        </w:rPr>
      </w:pPr>
      <w:r w:rsidRPr="002A3870">
        <w:rPr>
          <w:b w:val="0"/>
        </w:rPr>
        <w:t xml:space="preserve">Section </w:t>
      </w:r>
      <w:r w:rsidR="00C50A62" w:rsidRPr="002A3870">
        <w:rPr>
          <w:b w:val="0"/>
        </w:rPr>
        <w:t>7</w:t>
      </w:r>
      <w:r w:rsidRPr="002A3870">
        <w:rPr>
          <w:b w:val="0"/>
        </w:rPr>
        <w:t>.</w:t>
      </w:r>
      <w:r w:rsidRPr="002A3870">
        <w:rPr>
          <w:b w:val="0"/>
        </w:rPr>
        <w:tab/>
        <w:t>Nothing in this Article shall be read to prevent the Employer to exercise its management rights to decide which type of equipment or technology to purchase, lease or acquire or require the Employer to bargain about its decisions to purchase or lease same</w:t>
      </w:r>
      <w:r w:rsidR="00111659" w:rsidRPr="002A3870">
        <w:rPr>
          <w:b w:val="0"/>
        </w:rPr>
        <w:t>.</w:t>
      </w:r>
    </w:p>
    <w:p w14:paraId="048417BE" w14:textId="77777777" w:rsidR="004664E7" w:rsidRPr="002A3870" w:rsidRDefault="004664E7" w:rsidP="00C25A9C">
      <w:pPr>
        <w:pStyle w:val="BodyText"/>
        <w:jc w:val="both"/>
        <w:rPr>
          <w:b w:val="0"/>
        </w:rPr>
      </w:pPr>
    </w:p>
    <w:p w14:paraId="5A8F8254" w14:textId="77777777" w:rsidR="007F3016" w:rsidRPr="002A3870" w:rsidRDefault="007F3016" w:rsidP="00C25A9C">
      <w:pPr>
        <w:pStyle w:val="BodyText"/>
        <w:jc w:val="both"/>
        <w:rPr>
          <w:b w:val="0"/>
        </w:rPr>
      </w:pPr>
    </w:p>
    <w:p w14:paraId="4E87B418" w14:textId="45B0C9ED" w:rsidR="0014112C" w:rsidRPr="002A3870" w:rsidRDefault="0014112C" w:rsidP="0022615C">
      <w:pPr>
        <w:pStyle w:val="Heading1"/>
      </w:pPr>
      <w:bookmarkStart w:id="147" w:name="_Toc211413684"/>
      <w:r w:rsidRPr="002A3870">
        <w:t xml:space="preserve">Article </w:t>
      </w:r>
      <w:r w:rsidR="0012143E" w:rsidRPr="002A3870">
        <w:t>91</w:t>
      </w:r>
      <w:r w:rsidR="0056177B" w:rsidRPr="002A3870">
        <w:br/>
        <w:t>Float Pool Employees</w:t>
      </w:r>
      <w:bookmarkEnd w:id="147"/>
    </w:p>
    <w:p w14:paraId="07C5431D" w14:textId="77777777" w:rsidR="0014112C" w:rsidRPr="002A3870" w:rsidRDefault="0014112C" w:rsidP="0022615C">
      <w:pPr>
        <w:jc w:val="both"/>
        <w:rPr>
          <w:b/>
        </w:rPr>
      </w:pPr>
    </w:p>
    <w:p w14:paraId="35AC61BD" w14:textId="7F7371D0" w:rsidR="0014112C" w:rsidRPr="002A3870" w:rsidRDefault="0014112C" w:rsidP="0022615C">
      <w:pPr>
        <w:jc w:val="both"/>
      </w:pPr>
      <w:r w:rsidRPr="002A3870">
        <w:t>Section 1.</w:t>
      </w:r>
      <w:r w:rsidRPr="002A3870">
        <w:tab/>
        <w:t>Float pool employees are full-time, part-time, flexible or per diem employees hired into a specific cost center for the purpose of floating to nursing units/departments to supplement the nursing staff in units experiencing census fluctuations</w:t>
      </w:r>
      <w:r w:rsidR="004F429D" w:rsidRPr="002A3870">
        <w:t>,</w:t>
      </w:r>
      <w:r w:rsidRPr="002A3870">
        <w:t xml:space="preserve">  unscheduled absences</w:t>
      </w:r>
      <w:r w:rsidR="00161455" w:rsidRPr="002A3870">
        <w:t>, or long term absences not to exceed the current posted schedule</w:t>
      </w:r>
      <w:r w:rsidRPr="002A3870">
        <w:t xml:space="preserve">.  Float pool employees are assigned to a unit on a day to day basis.  </w:t>
      </w:r>
      <w:r w:rsidR="00667EAB" w:rsidRPr="002A3870">
        <w:t>I</w:t>
      </w:r>
      <w:r w:rsidRPr="002A3870">
        <w:t>t is agreed to and understood by the parties that it is not the intent of this article to create a pool of employees that will replace the need for staff to be hired into a cost center or</w:t>
      </w:r>
      <w:r w:rsidR="004664E7" w:rsidRPr="002A3870">
        <w:t>,</w:t>
      </w:r>
      <w:r w:rsidRPr="002A3870">
        <w:t xml:space="preserve"> to in any way eliminate the hiring of staff into cost centers.</w:t>
      </w:r>
    </w:p>
    <w:p w14:paraId="312E5DF6" w14:textId="77777777" w:rsidR="0014112C" w:rsidRPr="002A3870" w:rsidRDefault="0014112C" w:rsidP="0022615C">
      <w:pPr>
        <w:jc w:val="both"/>
      </w:pPr>
    </w:p>
    <w:p w14:paraId="5AD77916" w14:textId="200F9440" w:rsidR="0014112C" w:rsidRPr="002A3870" w:rsidRDefault="0014112C" w:rsidP="0022615C">
      <w:pPr>
        <w:jc w:val="both"/>
      </w:pPr>
      <w:r w:rsidRPr="002A3870">
        <w:t>Section 2.</w:t>
      </w:r>
      <w:r w:rsidRPr="002A3870">
        <w:tab/>
        <w:t>If there are no nursing units that require additional staffing on a particular shift and downsizing is required</w:t>
      </w:r>
      <w:r w:rsidR="00120CD3" w:rsidRPr="002A3870">
        <w:t xml:space="preserve"> prior to the start of their shift</w:t>
      </w:r>
      <w:r w:rsidRPr="002A3870">
        <w:t>, the float pool personnel will be downsized within their cost center and according to Article 18, Temporary Downsizing.</w:t>
      </w:r>
      <w:r w:rsidR="00120CD3" w:rsidRPr="002A3870">
        <w:t xml:space="preserve">  If there is Overtime or Bonus on a unit and there are float pool employee(s) on their regularly scheduled shift, then the float pool employee(s) will not be offered downsizing. Instead, the unit staff on Overtime or Bonus will be downsized per Article 18, Temporary Downsizing.</w:t>
      </w:r>
    </w:p>
    <w:p w14:paraId="174D2F37" w14:textId="77777777" w:rsidR="0014112C" w:rsidRPr="002A3870" w:rsidRDefault="0014112C" w:rsidP="0022615C">
      <w:pPr>
        <w:jc w:val="both"/>
      </w:pPr>
    </w:p>
    <w:p w14:paraId="07190BE1" w14:textId="77777777" w:rsidR="0014112C" w:rsidRPr="002A3870" w:rsidRDefault="0014112C" w:rsidP="0022615C">
      <w:pPr>
        <w:jc w:val="both"/>
      </w:pPr>
      <w:r w:rsidRPr="002A3870">
        <w:t>Section 3.</w:t>
      </w:r>
      <w:r w:rsidRPr="002A3870">
        <w:tab/>
        <w:t xml:space="preserve">Once float pool employees have reported to and clocked in to work on a unit/department and the unit is downsizing, the float personnel will be included in the unit’s downsizing. </w:t>
      </w:r>
    </w:p>
    <w:p w14:paraId="66E9615F" w14:textId="77777777" w:rsidR="0014112C" w:rsidRPr="002A3870" w:rsidRDefault="0014112C" w:rsidP="0022615C">
      <w:pPr>
        <w:jc w:val="both"/>
      </w:pPr>
    </w:p>
    <w:p w14:paraId="224960EA" w14:textId="77777777" w:rsidR="0014112C" w:rsidRPr="002A3870" w:rsidRDefault="0014112C" w:rsidP="0022615C">
      <w:pPr>
        <w:jc w:val="both"/>
      </w:pPr>
      <w:r w:rsidRPr="002A3870">
        <w:t>Section 4.</w:t>
      </w:r>
      <w:r w:rsidRPr="002A3870">
        <w:tab/>
        <w:t xml:space="preserve">A Float pool employee will not be assigned more than two (2) different units during their shift unless mutually agreed upon. </w:t>
      </w:r>
    </w:p>
    <w:p w14:paraId="7417BDF5" w14:textId="77777777" w:rsidR="0014112C" w:rsidRPr="002A3870" w:rsidRDefault="0014112C" w:rsidP="0022615C">
      <w:pPr>
        <w:jc w:val="both"/>
      </w:pPr>
    </w:p>
    <w:p w14:paraId="4DDF4EBF" w14:textId="77777777" w:rsidR="0014112C" w:rsidRPr="002A3870" w:rsidRDefault="0014112C" w:rsidP="0022615C">
      <w:pPr>
        <w:jc w:val="both"/>
      </w:pPr>
      <w:r w:rsidRPr="002A3870">
        <w:t>Section 5.</w:t>
      </w:r>
      <w:r w:rsidRPr="002A3870">
        <w:tab/>
        <w:t xml:space="preserve">Float pool employees will, as a general rule, be given at least one (1) </w:t>
      </w:r>
      <w:r w:rsidR="00285E83" w:rsidRPr="002A3870">
        <w:t>hour</w:t>
      </w:r>
      <w:r w:rsidR="00C20D9E" w:rsidRPr="002A3870">
        <w:t xml:space="preserve"> notice</w:t>
      </w:r>
      <w:r w:rsidRPr="002A3870">
        <w:t xml:space="preserve"> if they are going to be floated during the course of a shift.</w:t>
      </w:r>
    </w:p>
    <w:p w14:paraId="0ADCE136" w14:textId="77777777" w:rsidR="0014112C" w:rsidRPr="002A3870" w:rsidRDefault="0014112C" w:rsidP="0022615C">
      <w:pPr>
        <w:jc w:val="both"/>
      </w:pPr>
    </w:p>
    <w:p w14:paraId="56B896B4" w14:textId="77777777" w:rsidR="0014112C" w:rsidRPr="002A3870" w:rsidRDefault="0014112C" w:rsidP="0022615C">
      <w:pPr>
        <w:jc w:val="both"/>
      </w:pPr>
      <w:r w:rsidRPr="002A3870">
        <w:t>Section 6.</w:t>
      </w:r>
      <w:r w:rsidRPr="002A3870">
        <w:tab/>
        <w:t xml:space="preserve">If a float pool employee is required to float for a second time during the course of his/her shift, and two (2) or fewer hours remain in the shift, the employee’s assignment will reflect the limited time on the unit. </w:t>
      </w:r>
    </w:p>
    <w:p w14:paraId="027A592D" w14:textId="77777777" w:rsidR="0014112C" w:rsidRPr="002A3870" w:rsidRDefault="0014112C" w:rsidP="0022615C">
      <w:pPr>
        <w:jc w:val="both"/>
      </w:pPr>
    </w:p>
    <w:p w14:paraId="2ABBC866" w14:textId="77777777" w:rsidR="0014112C" w:rsidRPr="002A3870" w:rsidRDefault="0014112C" w:rsidP="0022615C">
      <w:pPr>
        <w:jc w:val="both"/>
      </w:pPr>
      <w:r w:rsidRPr="002A3870">
        <w:t>Section 7.</w:t>
      </w:r>
      <w:r w:rsidRPr="002A3870">
        <w:tab/>
        <w:t xml:space="preserve">If a float pool employee is floated at the beginning of the shift and will be on the unit for two (2) hours or less, the employee assignment will reflect the limited time on the unit. </w:t>
      </w:r>
    </w:p>
    <w:p w14:paraId="0103BB9D" w14:textId="77777777" w:rsidR="0014112C" w:rsidRPr="002A3870" w:rsidRDefault="0014112C" w:rsidP="0022615C">
      <w:pPr>
        <w:jc w:val="both"/>
      </w:pPr>
    </w:p>
    <w:p w14:paraId="07413641" w14:textId="4002EC5D" w:rsidR="0014112C" w:rsidRPr="002A3870" w:rsidRDefault="0014112C" w:rsidP="0022615C">
      <w:pPr>
        <w:jc w:val="both"/>
      </w:pPr>
      <w:r w:rsidRPr="002A3870">
        <w:t>Section 8.</w:t>
      </w:r>
      <w:r w:rsidRPr="002A3870">
        <w:tab/>
        <w:t xml:space="preserve">For the </w:t>
      </w:r>
      <w:r w:rsidR="00CB1D0C">
        <w:t>GCHOB</w:t>
      </w:r>
      <w:r w:rsidR="00667EAB" w:rsidRPr="002A3870">
        <w:t xml:space="preserve"> </w:t>
      </w:r>
      <w:r w:rsidRPr="002A3870">
        <w:t xml:space="preserve">RN/LPN bargaining units, the following float pool language will continue to apply: </w:t>
      </w:r>
    </w:p>
    <w:p w14:paraId="6BCB0246" w14:textId="77777777" w:rsidR="0014112C" w:rsidRPr="002A3870" w:rsidRDefault="0014112C" w:rsidP="0022615C">
      <w:pPr>
        <w:jc w:val="both"/>
      </w:pPr>
    </w:p>
    <w:p w14:paraId="662338A4" w14:textId="4B328F37" w:rsidR="0014112C" w:rsidRPr="002A3870" w:rsidRDefault="00CB1D0C" w:rsidP="00B55665">
      <w:pPr>
        <w:numPr>
          <w:ilvl w:val="0"/>
          <w:numId w:val="91"/>
        </w:numPr>
        <w:jc w:val="both"/>
      </w:pPr>
      <w:r>
        <w:t>GCHOB</w:t>
      </w:r>
      <w:r w:rsidR="0014112C" w:rsidRPr="002A3870">
        <w:t xml:space="preserve"> will maintain the following float pools:</w:t>
      </w:r>
    </w:p>
    <w:p w14:paraId="7040E1E3" w14:textId="77777777" w:rsidR="0029516A" w:rsidRPr="002A3870" w:rsidRDefault="0029516A" w:rsidP="0022615C">
      <w:pPr>
        <w:ind w:left="1440"/>
        <w:jc w:val="both"/>
      </w:pPr>
    </w:p>
    <w:p w14:paraId="0426BA67" w14:textId="77777777" w:rsidR="0014112C" w:rsidRPr="002A3870" w:rsidRDefault="0029516A" w:rsidP="00B55665">
      <w:pPr>
        <w:numPr>
          <w:ilvl w:val="0"/>
          <w:numId w:val="138"/>
        </w:numPr>
        <w:jc w:val="both"/>
      </w:pPr>
      <w:r w:rsidRPr="002A3870">
        <w:t>Critical Care Float Pools:</w:t>
      </w:r>
    </w:p>
    <w:p w14:paraId="5CC9BB7C" w14:textId="77777777" w:rsidR="0029516A" w:rsidRPr="002A3870" w:rsidRDefault="0029516A" w:rsidP="0022615C">
      <w:pPr>
        <w:ind w:left="2160"/>
        <w:jc w:val="both"/>
      </w:pPr>
    </w:p>
    <w:p w14:paraId="422A7B7C" w14:textId="137ABD27" w:rsidR="0014112C" w:rsidRPr="002A3870" w:rsidRDefault="00667EAB" w:rsidP="00B55665">
      <w:pPr>
        <w:numPr>
          <w:ilvl w:val="2"/>
          <w:numId w:val="91"/>
        </w:numPr>
        <w:tabs>
          <w:tab w:val="clear" w:pos="3060"/>
          <w:tab w:val="num" w:pos="2880"/>
        </w:tabs>
        <w:ind w:hanging="900"/>
        <w:jc w:val="both"/>
      </w:pPr>
      <w:r w:rsidRPr="002A3870">
        <w:t>ED</w:t>
      </w:r>
      <w:r w:rsidR="0014112C" w:rsidRPr="002A3870">
        <w:t xml:space="preserve">, </w:t>
      </w:r>
      <w:r w:rsidR="0029516A" w:rsidRPr="002A3870">
        <w:t>P</w:t>
      </w:r>
      <w:r w:rsidR="0014112C" w:rsidRPr="002A3870">
        <w:t>ICU,</w:t>
      </w:r>
      <w:r w:rsidR="0029516A" w:rsidRPr="002A3870">
        <w:t xml:space="preserve"> NICU</w:t>
      </w:r>
      <w:r w:rsidR="0014112C" w:rsidRPr="002A3870">
        <w:t>;</w:t>
      </w:r>
    </w:p>
    <w:p w14:paraId="6A372121" w14:textId="77777777" w:rsidR="00781F74" w:rsidRPr="002A3870" w:rsidRDefault="00781F74" w:rsidP="00A75417">
      <w:pPr>
        <w:ind w:left="3060"/>
        <w:jc w:val="both"/>
      </w:pPr>
    </w:p>
    <w:p w14:paraId="60BD98C6" w14:textId="77777777" w:rsidR="0014112C" w:rsidRPr="002A3870" w:rsidRDefault="0014112C" w:rsidP="00B55665">
      <w:pPr>
        <w:numPr>
          <w:ilvl w:val="0"/>
          <w:numId w:val="138"/>
        </w:numPr>
        <w:jc w:val="both"/>
      </w:pPr>
      <w:r w:rsidRPr="002A3870">
        <w:t>Maternity Float Pool;</w:t>
      </w:r>
    </w:p>
    <w:p w14:paraId="05DBB5A8" w14:textId="77777777" w:rsidR="00781F74" w:rsidRPr="002A3870" w:rsidRDefault="00781F74" w:rsidP="00A75417">
      <w:pPr>
        <w:ind w:left="2160"/>
        <w:jc w:val="both"/>
      </w:pPr>
    </w:p>
    <w:p w14:paraId="649AD033" w14:textId="77777777" w:rsidR="0014112C" w:rsidRPr="002A3870" w:rsidRDefault="0014112C" w:rsidP="00B55665">
      <w:pPr>
        <w:numPr>
          <w:ilvl w:val="0"/>
          <w:numId w:val="138"/>
        </w:numPr>
        <w:jc w:val="both"/>
      </w:pPr>
      <w:r w:rsidRPr="002A3870">
        <w:t>Pediatric Float Pool;</w:t>
      </w:r>
    </w:p>
    <w:p w14:paraId="58D4991D" w14:textId="77777777" w:rsidR="00781F74" w:rsidRPr="002A3870" w:rsidRDefault="00781F74" w:rsidP="00A75417">
      <w:pPr>
        <w:jc w:val="both"/>
      </w:pPr>
    </w:p>
    <w:p w14:paraId="75CFAD38" w14:textId="6E5946FD" w:rsidR="0014112C" w:rsidRPr="002A3870" w:rsidRDefault="0014112C" w:rsidP="0022615C">
      <w:pPr>
        <w:autoSpaceDE w:val="0"/>
        <w:autoSpaceDN w:val="0"/>
        <w:adjustRightInd w:val="0"/>
        <w:ind w:left="1440" w:hanging="720"/>
        <w:jc w:val="both"/>
      </w:pPr>
      <w:r w:rsidRPr="002A3870">
        <w:t>b.)</w:t>
      </w:r>
      <w:r w:rsidRPr="002A3870">
        <w:tab/>
        <w:t>Each float pool will be considered its own unit. It is understood that float</w:t>
      </w:r>
      <w:r w:rsidR="0022615C" w:rsidRPr="002A3870">
        <w:t xml:space="preserve"> </w:t>
      </w:r>
      <w:r w:rsidRPr="002A3870">
        <w:t>pool employees shall have seniority among themselves. All scheduling</w:t>
      </w:r>
      <w:r w:rsidR="00D26560" w:rsidRPr="002A3870">
        <w:t xml:space="preserve"> </w:t>
      </w:r>
      <w:r w:rsidRPr="002A3870">
        <w:t>and PTO requests will be made as a unit.</w:t>
      </w:r>
    </w:p>
    <w:p w14:paraId="3B353CA6" w14:textId="77777777" w:rsidR="0014112C" w:rsidRPr="002A3870" w:rsidRDefault="0014112C" w:rsidP="0022615C">
      <w:pPr>
        <w:autoSpaceDE w:val="0"/>
        <w:autoSpaceDN w:val="0"/>
        <w:adjustRightInd w:val="0"/>
        <w:ind w:left="720" w:firstLine="720"/>
        <w:jc w:val="both"/>
      </w:pPr>
    </w:p>
    <w:p w14:paraId="276376CB" w14:textId="26221D8C" w:rsidR="0014112C" w:rsidRPr="002A3870" w:rsidRDefault="0014112C" w:rsidP="0022615C">
      <w:pPr>
        <w:autoSpaceDE w:val="0"/>
        <w:autoSpaceDN w:val="0"/>
        <w:adjustRightInd w:val="0"/>
        <w:ind w:left="1440" w:hanging="720"/>
        <w:jc w:val="both"/>
      </w:pPr>
      <w:r w:rsidRPr="002A3870">
        <w:t xml:space="preserve">c.)    </w:t>
      </w:r>
      <w:r w:rsidRPr="002A3870">
        <w:tab/>
        <w:t xml:space="preserve">Float pool employees will be available on every shift. One half (1/2) of all available float pool </w:t>
      </w:r>
      <w:r w:rsidR="00C20D9E" w:rsidRPr="002A3870">
        <w:t>employees’</w:t>
      </w:r>
      <w:r w:rsidRPr="002A3870">
        <w:t xml:space="preserve"> time may be prescheduled per time block.</w:t>
      </w:r>
      <w:r w:rsidR="00A27E96" w:rsidRPr="002A3870">
        <w:t xml:space="preserve"> </w:t>
      </w:r>
      <w:r w:rsidRPr="002A3870">
        <w:t>Scheduling off this time will be equitably assigned with consideration to unit needs, skill mix, competency and employees FTE status.</w:t>
      </w:r>
    </w:p>
    <w:p w14:paraId="2DD119C5" w14:textId="77777777" w:rsidR="0014112C" w:rsidRPr="002A3870" w:rsidRDefault="0014112C" w:rsidP="0022615C">
      <w:pPr>
        <w:autoSpaceDE w:val="0"/>
        <w:autoSpaceDN w:val="0"/>
        <w:adjustRightInd w:val="0"/>
        <w:jc w:val="both"/>
      </w:pPr>
    </w:p>
    <w:p w14:paraId="16D580D3" w14:textId="0F814940" w:rsidR="0014112C" w:rsidRPr="002A3870" w:rsidRDefault="0014112C" w:rsidP="0022615C">
      <w:pPr>
        <w:autoSpaceDE w:val="0"/>
        <w:autoSpaceDN w:val="0"/>
        <w:adjustRightInd w:val="0"/>
        <w:ind w:left="1440" w:hanging="720"/>
        <w:jc w:val="both"/>
      </w:pPr>
      <w:r w:rsidRPr="002A3870">
        <w:t>d</w:t>
      </w:r>
      <w:r w:rsidR="001D4CEB" w:rsidRPr="002A3870">
        <w:t>.</w:t>
      </w:r>
      <w:r w:rsidRPr="002A3870">
        <w:t xml:space="preserve">)    </w:t>
      </w:r>
      <w:r w:rsidRPr="002A3870">
        <w:tab/>
        <w:t>If a free floating float pool employee requests an excused day and help is</w:t>
      </w:r>
      <w:r w:rsidR="00D26560" w:rsidRPr="002A3870">
        <w:t xml:space="preserve"> </w:t>
      </w:r>
      <w:r w:rsidRPr="002A3870">
        <w:t>needed due to short staffing, the float pool nurse will float. If a free</w:t>
      </w:r>
      <w:r w:rsidR="00D26560" w:rsidRPr="002A3870">
        <w:t xml:space="preserve"> </w:t>
      </w:r>
      <w:r w:rsidRPr="002A3870">
        <w:t>floating float pool employee requests an excuse day and no help is needed,</w:t>
      </w:r>
      <w:r w:rsidR="00D26560" w:rsidRPr="002A3870">
        <w:t xml:space="preserve"> </w:t>
      </w:r>
      <w:r w:rsidRPr="002A3870">
        <w:t>the float pool request will be granted before unit staff requests.</w:t>
      </w:r>
    </w:p>
    <w:p w14:paraId="17BBD222" w14:textId="77777777" w:rsidR="0014112C" w:rsidRPr="002A3870" w:rsidRDefault="0014112C" w:rsidP="0022615C">
      <w:pPr>
        <w:autoSpaceDE w:val="0"/>
        <w:autoSpaceDN w:val="0"/>
        <w:adjustRightInd w:val="0"/>
        <w:jc w:val="both"/>
      </w:pPr>
    </w:p>
    <w:p w14:paraId="77FBB98D" w14:textId="77777777" w:rsidR="0014112C" w:rsidRPr="002A3870" w:rsidRDefault="0029516A" w:rsidP="0022615C">
      <w:pPr>
        <w:autoSpaceDE w:val="0"/>
        <w:autoSpaceDN w:val="0"/>
        <w:adjustRightInd w:val="0"/>
        <w:ind w:firstLine="720"/>
        <w:jc w:val="both"/>
      </w:pPr>
      <w:r w:rsidRPr="002A3870">
        <w:t>e</w:t>
      </w:r>
      <w:r w:rsidR="0014112C" w:rsidRPr="002A3870">
        <w:t xml:space="preserve">.)    </w:t>
      </w:r>
      <w:r w:rsidR="0014112C" w:rsidRPr="002A3870">
        <w:tab/>
        <w:t>Float pool will maintain normal staffing patterns on holidays.</w:t>
      </w:r>
    </w:p>
    <w:p w14:paraId="0F0A5D9F" w14:textId="77777777" w:rsidR="0014112C" w:rsidRPr="002A3870" w:rsidRDefault="0014112C" w:rsidP="0022615C">
      <w:pPr>
        <w:autoSpaceDE w:val="0"/>
        <w:autoSpaceDN w:val="0"/>
        <w:adjustRightInd w:val="0"/>
        <w:jc w:val="both"/>
      </w:pPr>
    </w:p>
    <w:p w14:paraId="3D7E76D5" w14:textId="6DE3C588" w:rsidR="0014112C" w:rsidRPr="002A3870" w:rsidRDefault="0029516A" w:rsidP="0022615C">
      <w:pPr>
        <w:tabs>
          <w:tab w:val="left" w:pos="360"/>
        </w:tabs>
        <w:autoSpaceDE w:val="0"/>
        <w:autoSpaceDN w:val="0"/>
        <w:adjustRightInd w:val="0"/>
        <w:ind w:left="1440" w:hanging="720"/>
        <w:jc w:val="both"/>
      </w:pPr>
      <w:r w:rsidRPr="002A3870">
        <w:t>f</w:t>
      </w:r>
      <w:r w:rsidR="0014112C" w:rsidRPr="002A3870">
        <w:t xml:space="preserve">.)    </w:t>
      </w:r>
      <w:r w:rsidR="0014112C" w:rsidRPr="002A3870">
        <w:tab/>
        <w:t>In the event float help is needed outside of their division it will be done on</w:t>
      </w:r>
      <w:r w:rsidR="00D26560" w:rsidRPr="002A3870">
        <w:t xml:space="preserve"> </w:t>
      </w:r>
      <w:r w:rsidR="0014112C" w:rsidRPr="002A3870">
        <w:t>a rotating basis among free-floating float pool staff.</w:t>
      </w:r>
    </w:p>
    <w:p w14:paraId="161717FC" w14:textId="77777777" w:rsidR="0097170E" w:rsidRPr="002A3870" w:rsidRDefault="0097170E" w:rsidP="0022615C">
      <w:pPr>
        <w:autoSpaceDE w:val="0"/>
        <w:autoSpaceDN w:val="0"/>
        <w:adjustRightInd w:val="0"/>
        <w:ind w:left="720" w:firstLine="720"/>
        <w:jc w:val="both"/>
      </w:pPr>
    </w:p>
    <w:p w14:paraId="7975F24D" w14:textId="566CB6C8" w:rsidR="0014112C" w:rsidRPr="002A3870" w:rsidRDefault="0029516A" w:rsidP="0022615C">
      <w:pPr>
        <w:autoSpaceDE w:val="0"/>
        <w:autoSpaceDN w:val="0"/>
        <w:adjustRightInd w:val="0"/>
        <w:ind w:left="1440" w:hanging="720"/>
        <w:jc w:val="both"/>
      </w:pPr>
      <w:r w:rsidRPr="002A3870">
        <w:t>g</w:t>
      </w:r>
      <w:r w:rsidR="0014112C" w:rsidRPr="002A3870">
        <w:t xml:space="preserve">.)    </w:t>
      </w:r>
      <w:r w:rsidR="0014112C" w:rsidRPr="002A3870">
        <w:tab/>
        <w:t>Float pool seniority will be blended with the seniority of all employees</w:t>
      </w:r>
      <w:r w:rsidR="00D26560" w:rsidRPr="002A3870">
        <w:t xml:space="preserve"> </w:t>
      </w:r>
      <w:r w:rsidR="0014112C" w:rsidRPr="002A3870">
        <w:t>within the Division that the Float Pool employee is assigned as it relates to</w:t>
      </w:r>
      <w:r w:rsidR="00D26560" w:rsidRPr="002A3870">
        <w:t xml:space="preserve"> </w:t>
      </w:r>
      <w:r w:rsidR="0014112C" w:rsidRPr="002A3870">
        <w:t>Holiday downsizing.</w:t>
      </w:r>
      <w:r w:rsidR="00BF6224" w:rsidRPr="002A3870">
        <w:t xml:space="preserve">  </w:t>
      </w:r>
    </w:p>
    <w:p w14:paraId="4DF5786A" w14:textId="77777777" w:rsidR="00667EAB" w:rsidRPr="002A3870" w:rsidRDefault="00667EAB" w:rsidP="00C25A9C">
      <w:pPr>
        <w:autoSpaceDE w:val="0"/>
        <w:autoSpaceDN w:val="0"/>
        <w:adjustRightInd w:val="0"/>
        <w:jc w:val="both"/>
      </w:pPr>
    </w:p>
    <w:p w14:paraId="4B66483E" w14:textId="77777777" w:rsidR="00667EAB" w:rsidRPr="002A3870" w:rsidRDefault="00667EAB" w:rsidP="00C25A9C">
      <w:pPr>
        <w:autoSpaceDE w:val="0"/>
        <w:autoSpaceDN w:val="0"/>
        <w:adjustRightInd w:val="0"/>
        <w:jc w:val="both"/>
      </w:pPr>
      <w:r w:rsidRPr="002A3870">
        <w:t>Section 9.</w:t>
      </w:r>
      <w:r w:rsidRPr="002A3870">
        <w:tab/>
        <w:t>For the Adult Sites, the following RN Float Pool language will apply:</w:t>
      </w:r>
    </w:p>
    <w:p w14:paraId="2DEE51C2" w14:textId="77777777" w:rsidR="00667EAB" w:rsidRPr="002A3870" w:rsidRDefault="00667EAB" w:rsidP="00C25A9C">
      <w:pPr>
        <w:autoSpaceDE w:val="0"/>
        <w:autoSpaceDN w:val="0"/>
        <w:adjustRightInd w:val="0"/>
        <w:jc w:val="both"/>
      </w:pPr>
    </w:p>
    <w:p w14:paraId="2AC35426" w14:textId="77777777" w:rsidR="00667EAB" w:rsidRPr="002A3870" w:rsidRDefault="00667EAB" w:rsidP="00C25A9C">
      <w:pPr>
        <w:autoSpaceDE w:val="0"/>
        <w:autoSpaceDN w:val="0"/>
        <w:adjustRightInd w:val="0"/>
        <w:ind w:left="720"/>
        <w:jc w:val="both"/>
      </w:pPr>
      <w:r w:rsidRPr="002A3870">
        <w:t>a.)</w:t>
      </w:r>
      <w:r w:rsidRPr="002A3870">
        <w:tab/>
        <w:t>BGMC will maintain the following Float Pools:</w:t>
      </w:r>
    </w:p>
    <w:p w14:paraId="06B1D2D3" w14:textId="77777777" w:rsidR="00667EAB" w:rsidRPr="002A3870" w:rsidRDefault="00667EAB" w:rsidP="00A75417">
      <w:pPr>
        <w:autoSpaceDE w:val="0"/>
        <w:autoSpaceDN w:val="0"/>
        <w:adjustRightInd w:val="0"/>
        <w:jc w:val="both"/>
      </w:pPr>
    </w:p>
    <w:p w14:paraId="227FF306" w14:textId="0E10027C" w:rsidR="00667EAB" w:rsidRPr="002A3870" w:rsidRDefault="00667EAB" w:rsidP="00C25A9C">
      <w:pPr>
        <w:autoSpaceDE w:val="0"/>
        <w:autoSpaceDN w:val="0"/>
        <w:adjustRightInd w:val="0"/>
        <w:ind w:left="2160" w:hanging="720"/>
        <w:jc w:val="both"/>
      </w:pPr>
      <w:r w:rsidRPr="002A3870">
        <w:t>(1.)</w:t>
      </w:r>
      <w:r w:rsidRPr="002A3870">
        <w:tab/>
        <w:t>Med Surg</w:t>
      </w:r>
      <w:r w:rsidR="00A314C4" w:rsidRPr="002A3870">
        <w:t>. /</w:t>
      </w:r>
      <w:r w:rsidRPr="002A3870">
        <w:t>Telemetry will include: 16N/S, 15N/S, 14N/S, 13N/S, 12N/S, 10N/S, 9N/S, 4N</w:t>
      </w:r>
      <w:r w:rsidR="00264EC6" w:rsidRPr="002A3870">
        <w:t>**</w:t>
      </w:r>
      <w:r w:rsidRPr="002A3870">
        <w:t>, OBS, MRU, VIS, ED holds and CAPD*</w:t>
      </w:r>
    </w:p>
    <w:p w14:paraId="219AF005" w14:textId="77777777" w:rsidR="00667EAB" w:rsidRPr="002A3870" w:rsidRDefault="00667EAB" w:rsidP="00A75417">
      <w:pPr>
        <w:autoSpaceDE w:val="0"/>
        <w:autoSpaceDN w:val="0"/>
        <w:adjustRightInd w:val="0"/>
        <w:jc w:val="both"/>
      </w:pPr>
    </w:p>
    <w:p w14:paraId="4FF6A431" w14:textId="42A44A7D" w:rsidR="00667EAB" w:rsidRPr="002A3870" w:rsidRDefault="00667EAB" w:rsidP="00C25A9C">
      <w:pPr>
        <w:autoSpaceDE w:val="0"/>
        <w:autoSpaceDN w:val="0"/>
        <w:adjustRightInd w:val="0"/>
        <w:ind w:left="2160" w:hanging="720"/>
        <w:jc w:val="both"/>
      </w:pPr>
      <w:r w:rsidRPr="002A3870">
        <w:t>(2.)</w:t>
      </w:r>
      <w:r w:rsidRPr="002A3870">
        <w:tab/>
        <w:t xml:space="preserve">Critical Care will include: MICU, CVICU, NSICU, SICU, ILCU, </w:t>
      </w:r>
      <w:r w:rsidR="00631982" w:rsidRPr="002A3870">
        <w:t xml:space="preserve">4N**, PACU “Stat Role” (care for the Critical Care patient until discharged to the Unit), </w:t>
      </w:r>
      <w:r w:rsidRPr="002A3870">
        <w:t>ED (care for ED pts or ED holds) and CAPD*</w:t>
      </w:r>
    </w:p>
    <w:p w14:paraId="4405C45E" w14:textId="77777777" w:rsidR="00667EAB" w:rsidRPr="002A3870" w:rsidRDefault="00667EAB" w:rsidP="00C25A9C">
      <w:pPr>
        <w:autoSpaceDE w:val="0"/>
        <w:autoSpaceDN w:val="0"/>
        <w:adjustRightInd w:val="0"/>
        <w:jc w:val="both"/>
      </w:pPr>
    </w:p>
    <w:p w14:paraId="2C4B1873" w14:textId="77777777" w:rsidR="00667EAB" w:rsidRPr="002A3870" w:rsidRDefault="00667EAB" w:rsidP="00C25A9C">
      <w:pPr>
        <w:autoSpaceDE w:val="0"/>
        <w:autoSpaceDN w:val="0"/>
        <w:adjustRightInd w:val="0"/>
        <w:jc w:val="both"/>
      </w:pPr>
      <w:r w:rsidRPr="002A3870">
        <w:tab/>
      </w:r>
      <w:r w:rsidRPr="002A3870">
        <w:tab/>
        <w:t>* CAPD is a procedural competency per MOU #26</w:t>
      </w:r>
    </w:p>
    <w:p w14:paraId="33CA7D78" w14:textId="05BD6436" w:rsidR="00631982" w:rsidRPr="002A3870" w:rsidRDefault="00631982" w:rsidP="00C25A9C">
      <w:pPr>
        <w:autoSpaceDE w:val="0"/>
        <w:autoSpaceDN w:val="0"/>
        <w:adjustRightInd w:val="0"/>
        <w:jc w:val="both"/>
      </w:pPr>
      <w:r w:rsidRPr="002A3870">
        <w:tab/>
      </w:r>
      <w:r w:rsidRPr="002A3870">
        <w:tab/>
        <w:t>** 4N will become part of the Critical Care grouping once 4N transitions to critical care.</w:t>
      </w:r>
    </w:p>
    <w:p w14:paraId="57F5C67F" w14:textId="77777777" w:rsidR="00667EAB" w:rsidRPr="002A3870" w:rsidRDefault="00667EAB" w:rsidP="00C25A9C">
      <w:pPr>
        <w:autoSpaceDE w:val="0"/>
        <w:autoSpaceDN w:val="0"/>
        <w:adjustRightInd w:val="0"/>
        <w:jc w:val="both"/>
      </w:pPr>
    </w:p>
    <w:p w14:paraId="0ACCE45C" w14:textId="77777777" w:rsidR="00667EAB" w:rsidRPr="002A3870" w:rsidRDefault="00667EAB" w:rsidP="00C25A9C">
      <w:pPr>
        <w:autoSpaceDE w:val="0"/>
        <w:autoSpaceDN w:val="0"/>
        <w:adjustRightInd w:val="0"/>
        <w:ind w:left="720"/>
        <w:jc w:val="both"/>
      </w:pPr>
      <w:r w:rsidRPr="002A3870">
        <w:t>b.)</w:t>
      </w:r>
      <w:r w:rsidRPr="002A3870">
        <w:tab/>
        <w:t>MFSH will maintain the following Float Pools:</w:t>
      </w:r>
    </w:p>
    <w:p w14:paraId="71615850" w14:textId="77777777" w:rsidR="00667EAB" w:rsidRPr="002A3870" w:rsidRDefault="00667EAB" w:rsidP="00A75417">
      <w:pPr>
        <w:autoSpaceDE w:val="0"/>
        <w:autoSpaceDN w:val="0"/>
        <w:adjustRightInd w:val="0"/>
        <w:jc w:val="both"/>
      </w:pPr>
    </w:p>
    <w:p w14:paraId="3E85EC6C" w14:textId="77777777" w:rsidR="00667EAB" w:rsidRPr="002A3870" w:rsidRDefault="00667EAB" w:rsidP="00C25A9C">
      <w:pPr>
        <w:autoSpaceDE w:val="0"/>
        <w:autoSpaceDN w:val="0"/>
        <w:adjustRightInd w:val="0"/>
        <w:ind w:left="1440"/>
        <w:jc w:val="both"/>
      </w:pPr>
      <w:r w:rsidRPr="002A3870">
        <w:t>(1.)</w:t>
      </w:r>
      <w:r w:rsidRPr="002A3870">
        <w:tab/>
        <w:t>Critical Care/Telemetry will include:  ED, ICU, 2N, 2SW, overflow (CC/Tele)</w:t>
      </w:r>
    </w:p>
    <w:p w14:paraId="32CBD2B6" w14:textId="77777777" w:rsidR="00667EAB" w:rsidRPr="002A3870" w:rsidRDefault="00667EAB" w:rsidP="00A75417">
      <w:pPr>
        <w:autoSpaceDE w:val="0"/>
        <w:autoSpaceDN w:val="0"/>
        <w:adjustRightInd w:val="0"/>
        <w:jc w:val="both"/>
      </w:pPr>
    </w:p>
    <w:p w14:paraId="505F6409" w14:textId="77777777" w:rsidR="00667EAB" w:rsidRPr="002A3870" w:rsidRDefault="00667EAB" w:rsidP="00C25A9C">
      <w:pPr>
        <w:autoSpaceDE w:val="0"/>
        <w:autoSpaceDN w:val="0"/>
        <w:adjustRightInd w:val="0"/>
        <w:ind w:left="2160" w:hanging="720"/>
        <w:jc w:val="both"/>
      </w:pPr>
      <w:r w:rsidRPr="002A3870">
        <w:t>(2.)</w:t>
      </w:r>
      <w:r w:rsidRPr="002A3870">
        <w:tab/>
        <w:t>Med Surg/Telemetry will include 2N, 2SW, 2E, 2SE, 3E, 3W, overflow (MS/Tele)</w:t>
      </w:r>
    </w:p>
    <w:p w14:paraId="768D97E4" w14:textId="77777777" w:rsidR="00667EAB" w:rsidRPr="002A3870" w:rsidRDefault="00667EAB" w:rsidP="00A75417">
      <w:pPr>
        <w:autoSpaceDE w:val="0"/>
        <w:autoSpaceDN w:val="0"/>
        <w:adjustRightInd w:val="0"/>
        <w:jc w:val="both"/>
      </w:pPr>
    </w:p>
    <w:p w14:paraId="3108F1E0" w14:textId="77777777" w:rsidR="00667EAB" w:rsidRPr="002A3870" w:rsidRDefault="00667EAB" w:rsidP="00C25A9C">
      <w:pPr>
        <w:autoSpaceDE w:val="0"/>
        <w:autoSpaceDN w:val="0"/>
        <w:adjustRightInd w:val="0"/>
        <w:ind w:left="720" w:firstLine="720"/>
        <w:jc w:val="both"/>
      </w:pPr>
      <w:r w:rsidRPr="002A3870">
        <w:t>(3.)</w:t>
      </w:r>
      <w:r w:rsidRPr="002A3870">
        <w:tab/>
        <w:t>Maternity will include:  2W, L&amp;D, NICU, 4N (maternity overflow)</w:t>
      </w:r>
    </w:p>
    <w:p w14:paraId="4DBA167A" w14:textId="77777777" w:rsidR="00631982" w:rsidRPr="002A3870" w:rsidRDefault="00631982" w:rsidP="00C25A9C">
      <w:pPr>
        <w:autoSpaceDE w:val="0"/>
        <w:autoSpaceDN w:val="0"/>
        <w:adjustRightInd w:val="0"/>
        <w:ind w:firstLine="720"/>
        <w:jc w:val="both"/>
      </w:pPr>
    </w:p>
    <w:p w14:paraId="76FD1C43" w14:textId="630422F4" w:rsidR="00631982" w:rsidRPr="002A3870" w:rsidRDefault="00631982" w:rsidP="00C25A9C">
      <w:pPr>
        <w:autoSpaceDE w:val="0"/>
        <w:autoSpaceDN w:val="0"/>
        <w:adjustRightInd w:val="0"/>
        <w:ind w:left="2160" w:hanging="720"/>
        <w:jc w:val="both"/>
      </w:pPr>
      <w:r w:rsidRPr="002A3870">
        <w:t>(4.)</w:t>
      </w:r>
      <w:r w:rsidRPr="002A3870">
        <w:tab/>
        <w:t>Special Procedure Float Pool: Urology (to include urology pre op/recovery), Endoscopy (to include Endoscopy pre op/recovery).  Special Procedure Float Pool employees will be required to take on-call Endoscopy only.</w:t>
      </w:r>
    </w:p>
    <w:p w14:paraId="3F33F55E" w14:textId="77777777" w:rsidR="00667EAB" w:rsidRPr="002A3870" w:rsidRDefault="00667EAB" w:rsidP="00A75417">
      <w:pPr>
        <w:autoSpaceDE w:val="0"/>
        <w:autoSpaceDN w:val="0"/>
        <w:adjustRightInd w:val="0"/>
        <w:jc w:val="both"/>
      </w:pPr>
    </w:p>
    <w:p w14:paraId="581D24F8" w14:textId="334D9F6A" w:rsidR="00667EAB" w:rsidRPr="002A3870" w:rsidRDefault="00667EAB" w:rsidP="00A75417">
      <w:pPr>
        <w:autoSpaceDE w:val="0"/>
        <w:autoSpaceDN w:val="0"/>
        <w:adjustRightInd w:val="0"/>
        <w:ind w:left="1440"/>
        <w:jc w:val="both"/>
      </w:pPr>
      <w:r w:rsidRPr="002A3870">
        <w:t>** MFSH float assignments will be evenly distributed among the employees</w:t>
      </w:r>
      <w:r w:rsidR="00631982" w:rsidRPr="002A3870">
        <w:t xml:space="preserve"> </w:t>
      </w:r>
      <w:r w:rsidRPr="002A3870">
        <w:t>in the float pools to maintain and support competencies for all units within the employees designated float pool.</w:t>
      </w:r>
    </w:p>
    <w:p w14:paraId="71201C93" w14:textId="77777777" w:rsidR="00667EAB" w:rsidRPr="002A3870" w:rsidRDefault="00667EAB" w:rsidP="00A75417">
      <w:pPr>
        <w:autoSpaceDE w:val="0"/>
        <w:autoSpaceDN w:val="0"/>
        <w:adjustRightInd w:val="0"/>
        <w:jc w:val="both"/>
      </w:pPr>
    </w:p>
    <w:p w14:paraId="15116FC0" w14:textId="43E982B8" w:rsidR="00667EAB" w:rsidRPr="002A3870" w:rsidRDefault="00667EAB" w:rsidP="00A75417">
      <w:pPr>
        <w:autoSpaceDE w:val="0"/>
        <w:autoSpaceDN w:val="0"/>
        <w:adjustRightInd w:val="0"/>
        <w:ind w:left="1440"/>
        <w:jc w:val="both"/>
      </w:pPr>
      <w:r w:rsidRPr="002A3870">
        <w:t xml:space="preserve">*** MOU # </w:t>
      </w:r>
      <w:r w:rsidR="007B54B7" w:rsidRPr="002A3870">
        <w:t>38</w:t>
      </w:r>
      <w:r w:rsidRPr="002A3870">
        <w:t xml:space="preserve"> entitled MFSH Critical Care RNs in MFSH Nursing Floats – Floating to the DMP Emergency Department.</w:t>
      </w:r>
    </w:p>
    <w:p w14:paraId="58F8D7EA" w14:textId="77777777" w:rsidR="00667EAB" w:rsidRPr="002A3870" w:rsidRDefault="00667EAB" w:rsidP="00C25A9C">
      <w:pPr>
        <w:autoSpaceDE w:val="0"/>
        <w:autoSpaceDN w:val="0"/>
        <w:adjustRightInd w:val="0"/>
        <w:jc w:val="both"/>
      </w:pPr>
    </w:p>
    <w:p w14:paraId="7BE19D9C" w14:textId="19A57C40" w:rsidR="00667EAB" w:rsidRPr="002A3870" w:rsidRDefault="00667EAB" w:rsidP="00A75417">
      <w:pPr>
        <w:autoSpaceDE w:val="0"/>
        <w:autoSpaceDN w:val="0"/>
        <w:adjustRightInd w:val="0"/>
        <w:ind w:left="1440" w:hanging="1440"/>
        <w:jc w:val="both"/>
      </w:pPr>
      <w:r w:rsidRPr="002A3870">
        <w:t>Section 10.</w:t>
      </w:r>
      <w:r w:rsidRPr="002A3870">
        <w:tab/>
      </w:r>
      <w:r w:rsidR="00631982" w:rsidRPr="002A3870">
        <w:t>Refer to MOU #26 – Adult Ancillary Floating Grid (BGMC CMA/MA/PCA, MFSH PCA/MOA)</w:t>
      </w:r>
    </w:p>
    <w:p w14:paraId="1968641C" w14:textId="77777777" w:rsidR="00667EAB" w:rsidRPr="002A3870" w:rsidRDefault="00667EAB" w:rsidP="00C25A9C">
      <w:pPr>
        <w:autoSpaceDE w:val="0"/>
        <w:autoSpaceDN w:val="0"/>
        <w:adjustRightInd w:val="0"/>
        <w:jc w:val="both"/>
      </w:pPr>
    </w:p>
    <w:p w14:paraId="03F5E087" w14:textId="618FB15C" w:rsidR="00667EAB" w:rsidRPr="002A3870" w:rsidRDefault="00667EAB" w:rsidP="00C25A9C">
      <w:pPr>
        <w:autoSpaceDE w:val="0"/>
        <w:autoSpaceDN w:val="0"/>
        <w:adjustRightInd w:val="0"/>
        <w:jc w:val="both"/>
      </w:pPr>
      <w:r w:rsidRPr="002A3870">
        <w:t>Section 11.</w:t>
      </w:r>
      <w:r w:rsidRPr="002A3870">
        <w:tab/>
        <w:t>All other float pool positions will receive a differential found in the appendixes.</w:t>
      </w:r>
    </w:p>
    <w:p w14:paraId="0AB35664" w14:textId="77777777" w:rsidR="00667EAB" w:rsidRPr="002A3870" w:rsidRDefault="00667EAB" w:rsidP="00C25A9C">
      <w:pPr>
        <w:autoSpaceDE w:val="0"/>
        <w:autoSpaceDN w:val="0"/>
        <w:adjustRightInd w:val="0"/>
        <w:jc w:val="both"/>
      </w:pPr>
    </w:p>
    <w:p w14:paraId="3CDD5AA0" w14:textId="77777777" w:rsidR="0014112C" w:rsidRPr="002A3870" w:rsidRDefault="0014112C" w:rsidP="00C25A9C"/>
    <w:p w14:paraId="532B77E1" w14:textId="74799C82" w:rsidR="00517A24" w:rsidRPr="002A3870" w:rsidRDefault="008F1E4B" w:rsidP="00120CD3">
      <w:pPr>
        <w:pStyle w:val="Heading1"/>
      </w:pPr>
      <w:bookmarkStart w:id="148" w:name="_Toc211413685"/>
      <w:r w:rsidRPr="002A3870">
        <w:rPr>
          <w:bCs w:val="0"/>
        </w:rPr>
        <w:t>Article 92</w:t>
      </w:r>
      <w:r w:rsidRPr="002A3870">
        <w:rPr>
          <w:bCs w:val="0"/>
        </w:rPr>
        <w:br/>
        <w:t>Charge Nurse</w:t>
      </w:r>
      <w:bookmarkEnd w:id="148"/>
    </w:p>
    <w:p w14:paraId="71580203" w14:textId="77777777" w:rsidR="00111659" w:rsidRPr="002A3870" w:rsidRDefault="00111659" w:rsidP="00C25A9C"/>
    <w:p w14:paraId="58521E4E" w14:textId="77777777" w:rsidR="00111659" w:rsidRPr="002A3870" w:rsidRDefault="00111659" w:rsidP="00A75417">
      <w:pPr>
        <w:jc w:val="both"/>
      </w:pPr>
      <w:r w:rsidRPr="002A3870">
        <w:t>Section 1.</w:t>
      </w:r>
      <w:r w:rsidRPr="002A3870">
        <w:tab/>
        <w:t>For nurses to be qualified in the charge nurse role, the following criteria must be met.</w:t>
      </w:r>
    </w:p>
    <w:p w14:paraId="616181DB" w14:textId="77777777" w:rsidR="009B1C4E" w:rsidRPr="002A3870" w:rsidRDefault="009B1C4E" w:rsidP="00A75417">
      <w:pPr>
        <w:jc w:val="both"/>
      </w:pPr>
    </w:p>
    <w:p w14:paraId="74BFA17F" w14:textId="3CD486D1" w:rsidR="00111659" w:rsidRPr="002A3870" w:rsidRDefault="00111659" w:rsidP="00B55665">
      <w:pPr>
        <w:pStyle w:val="NoSpacing"/>
        <w:numPr>
          <w:ilvl w:val="0"/>
          <w:numId w:val="133"/>
        </w:numPr>
        <w:tabs>
          <w:tab w:val="left" w:pos="1440"/>
        </w:tabs>
        <w:ind w:left="1440" w:hanging="720"/>
        <w:jc w:val="both"/>
        <w:rPr>
          <w:rFonts w:cs="Times New Roman"/>
        </w:rPr>
      </w:pPr>
      <w:r w:rsidRPr="002A3870">
        <w:rPr>
          <w:rFonts w:cs="Times New Roman"/>
        </w:rPr>
        <w:t>The registered nurse</w:t>
      </w:r>
      <w:r w:rsidR="002E3A58" w:rsidRPr="002A3870">
        <w:rPr>
          <w:rFonts w:cs="Times New Roman"/>
        </w:rPr>
        <w:t xml:space="preserve"> or licensed practical nurse in the SNF</w:t>
      </w:r>
      <w:r w:rsidRPr="002A3870">
        <w:rPr>
          <w:rFonts w:cs="Times New Roman"/>
        </w:rPr>
        <w:t xml:space="preserve"> must have a </w:t>
      </w:r>
      <w:r w:rsidR="00827C30" w:rsidRPr="002A3870">
        <w:rPr>
          <w:rFonts w:cs="Times New Roman"/>
        </w:rPr>
        <w:t xml:space="preserve">minimum </w:t>
      </w:r>
      <w:r w:rsidRPr="002A3870">
        <w:rPr>
          <w:rFonts w:cs="Times New Roman"/>
        </w:rPr>
        <w:t>of (1) year RN</w:t>
      </w:r>
      <w:r w:rsidR="002E3A58" w:rsidRPr="002A3870">
        <w:rPr>
          <w:rFonts w:cs="Times New Roman"/>
        </w:rPr>
        <w:t xml:space="preserve"> or LPN </w:t>
      </w:r>
      <w:r w:rsidR="00120CD3" w:rsidRPr="002A3870">
        <w:rPr>
          <w:rFonts w:cs="Times New Roman"/>
        </w:rPr>
        <w:t xml:space="preserve">in </w:t>
      </w:r>
      <w:r w:rsidR="002E3A58" w:rsidRPr="002A3870">
        <w:rPr>
          <w:rFonts w:cs="Times New Roman"/>
        </w:rPr>
        <w:t>SNF</w:t>
      </w:r>
      <w:r w:rsidRPr="002A3870">
        <w:rPr>
          <w:rFonts w:cs="Times New Roman"/>
        </w:rPr>
        <w:t xml:space="preserve"> experience before being charge oriented;</w:t>
      </w:r>
    </w:p>
    <w:p w14:paraId="4692ACEB" w14:textId="77777777" w:rsidR="00781F74" w:rsidRPr="002A3870" w:rsidRDefault="00781F74" w:rsidP="00A75417">
      <w:pPr>
        <w:pStyle w:val="NoSpacing"/>
        <w:tabs>
          <w:tab w:val="left" w:pos="1440"/>
        </w:tabs>
        <w:ind w:left="1440"/>
        <w:jc w:val="both"/>
        <w:rPr>
          <w:rFonts w:cs="Times New Roman"/>
        </w:rPr>
      </w:pPr>
    </w:p>
    <w:p w14:paraId="78288467" w14:textId="4044CA41" w:rsidR="00827C30" w:rsidRPr="002A3870" w:rsidRDefault="00C50A62" w:rsidP="00B55665">
      <w:pPr>
        <w:pStyle w:val="NoSpacing"/>
        <w:numPr>
          <w:ilvl w:val="0"/>
          <w:numId w:val="133"/>
        </w:numPr>
        <w:tabs>
          <w:tab w:val="left" w:pos="1440"/>
        </w:tabs>
        <w:ind w:firstLine="0"/>
        <w:jc w:val="both"/>
        <w:rPr>
          <w:rFonts w:cs="Times New Roman"/>
        </w:rPr>
      </w:pPr>
      <w:r w:rsidRPr="002A3870">
        <w:rPr>
          <w:rFonts w:cs="Times New Roman"/>
        </w:rPr>
        <w:t xml:space="preserve">Documented </w:t>
      </w:r>
      <w:r w:rsidR="00111659" w:rsidRPr="002A3870">
        <w:rPr>
          <w:rFonts w:cs="Times New Roman"/>
        </w:rPr>
        <w:t>charge nurse</w:t>
      </w:r>
      <w:r w:rsidRPr="002A3870">
        <w:rPr>
          <w:rFonts w:cs="Times New Roman"/>
        </w:rPr>
        <w:t xml:space="preserve"> t</w:t>
      </w:r>
      <w:r w:rsidR="00111659" w:rsidRPr="002A3870">
        <w:rPr>
          <w:rFonts w:cs="Times New Roman"/>
        </w:rPr>
        <w:t>raining;</w:t>
      </w:r>
    </w:p>
    <w:p w14:paraId="04009AED" w14:textId="77777777" w:rsidR="00781F74" w:rsidRPr="002A3870" w:rsidRDefault="00781F74" w:rsidP="00A27B9C">
      <w:pPr>
        <w:pStyle w:val="NoSpacing"/>
        <w:tabs>
          <w:tab w:val="left" w:pos="1440"/>
        </w:tabs>
        <w:jc w:val="both"/>
        <w:rPr>
          <w:rFonts w:cs="Times New Roman"/>
        </w:rPr>
      </w:pPr>
    </w:p>
    <w:p w14:paraId="2023FC44" w14:textId="2A1000A6" w:rsidR="00781F74" w:rsidRPr="002A3870" w:rsidRDefault="00111659" w:rsidP="00B55665">
      <w:pPr>
        <w:pStyle w:val="NoSpacing"/>
        <w:numPr>
          <w:ilvl w:val="0"/>
          <w:numId w:val="133"/>
        </w:numPr>
        <w:tabs>
          <w:tab w:val="left" w:pos="1440"/>
        </w:tabs>
        <w:ind w:firstLine="0"/>
        <w:jc w:val="both"/>
        <w:rPr>
          <w:rFonts w:cs="Times New Roman"/>
        </w:rPr>
      </w:pPr>
      <w:r w:rsidRPr="002A3870">
        <w:rPr>
          <w:rFonts w:cs="Times New Roman"/>
        </w:rPr>
        <w:t>on the job training/orientation by a trained charge RN</w:t>
      </w:r>
      <w:r w:rsidR="00B42A8E" w:rsidRPr="002A3870">
        <w:rPr>
          <w:rFonts w:cs="Times New Roman"/>
        </w:rPr>
        <w:t xml:space="preserve"> (</w:t>
      </w:r>
      <w:r w:rsidR="002E3A58" w:rsidRPr="002A3870">
        <w:rPr>
          <w:rFonts w:cs="Times New Roman"/>
        </w:rPr>
        <w:t>LPN in SNF</w:t>
      </w:r>
      <w:r w:rsidR="00B42A8E" w:rsidRPr="002A3870">
        <w:rPr>
          <w:rFonts w:cs="Times New Roman"/>
        </w:rPr>
        <w:t>)</w:t>
      </w:r>
      <w:r w:rsidRPr="002A3870">
        <w:rPr>
          <w:rFonts w:cs="Times New Roman"/>
        </w:rPr>
        <w:t>;</w:t>
      </w:r>
    </w:p>
    <w:p w14:paraId="2C524650" w14:textId="77777777" w:rsidR="00781F74" w:rsidRPr="002A3870" w:rsidRDefault="00781F74" w:rsidP="00A27B9C">
      <w:pPr>
        <w:pStyle w:val="NoSpacing"/>
        <w:tabs>
          <w:tab w:val="left" w:pos="1440"/>
        </w:tabs>
        <w:jc w:val="both"/>
        <w:rPr>
          <w:rFonts w:cs="Times New Roman"/>
        </w:rPr>
      </w:pPr>
    </w:p>
    <w:p w14:paraId="66B82D46" w14:textId="77777777" w:rsidR="00111659" w:rsidRPr="002A3870" w:rsidRDefault="00B42A8E" w:rsidP="00B55665">
      <w:pPr>
        <w:pStyle w:val="NoSpacing"/>
        <w:numPr>
          <w:ilvl w:val="0"/>
          <w:numId w:val="133"/>
        </w:numPr>
        <w:tabs>
          <w:tab w:val="left" w:pos="1440"/>
        </w:tabs>
        <w:ind w:firstLine="0"/>
        <w:jc w:val="both"/>
        <w:rPr>
          <w:rFonts w:cs="Times New Roman"/>
        </w:rPr>
      </w:pPr>
      <w:r w:rsidRPr="002A3870">
        <w:rPr>
          <w:rFonts w:cs="Times New Roman"/>
        </w:rPr>
        <w:t>self-evaluation</w:t>
      </w:r>
      <w:r w:rsidR="00111659" w:rsidRPr="002A3870">
        <w:rPr>
          <w:rFonts w:cs="Times New Roman"/>
        </w:rPr>
        <w:t xml:space="preserve"> of charge competencies;</w:t>
      </w:r>
    </w:p>
    <w:p w14:paraId="63800EC8" w14:textId="77777777" w:rsidR="00781F74" w:rsidRPr="002A3870" w:rsidRDefault="00781F74" w:rsidP="00A75417">
      <w:pPr>
        <w:pStyle w:val="NoSpacing"/>
        <w:tabs>
          <w:tab w:val="left" w:pos="1440"/>
        </w:tabs>
        <w:jc w:val="both"/>
        <w:rPr>
          <w:rFonts w:cs="Times New Roman"/>
        </w:rPr>
      </w:pPr>
    </w:p>
    <w:p w14:paraId="1EEDDA9C" w14:textId="6A99CE54" w:rsidR="00111659" w:rsidRPr="002A3870" w:rsidRDefault="00C50A62" w:rsidP="00A75417">
      <w:pPr>
        <w:pStyle w:val="NoSpacing"/>
        <w:ind w:left="1440" w:hanging="720"/>
        <w:jc w:val="both"/>
        <w:rPr>
          <w:rFonts w:cs="Times New Roman"/>
        </w:rPr>
      </w:pPr>
      <w:r w:rsidRPr="002A3870">
        <w:rPr>
          <w:rFonts w:cs="Times New Roman"/>
        </w:rPr>
        <w:t>e</w:t>
      </w:r>
      <w:r w:rsidR="00827C30" w:rsidRPr="002A3870">
        <w:rPr>
          <w:rFonts w:cs="Times New Roman"/>
        </w:rPr>
        <w:t>.)</w:t>
      </w:r>
      <w:r w:rsidR="00827C30" w:rsidRPr="002A3870">
        <w:rPr>
          <w:rFonts w:cs="Times New Roman"/>
        </w:rPr>
        <w:tab/>
      </w:r>
      <w:r w:rsidR="00111659" w:rsidRPr="002A3870">
        <w:rPr>
          <w:rFonts w:cs="Times New Roman"/>
        </w:rPr>
        <w:t xml:space="preserve">evaluation by the manager of charge competencies, </w:t>
      </w:r>
      <w:r w:rsidR="00B42A8E" w:rsidRPr="002A3870">
        <w:rPr>
          <w:rFonts w:cs="Times New Roman"/>
        </w:rPr>
        <w:t xml:space="preserve">which will be based on the charge nurse competency assessment tool and daily charge check list </w:t>
      </w:r>
      <w:r w:rsidR="00111659" w:rsidRPr="002A3870">
        <w:rPr>
          <w:rFonts w:cs="Times New Roman"/>
        </w:rPr>
        <w:t>(where deficiencies are identified the RN</w:t>
      </w:r>
      <w:r w:rsidR="002E3A58" w:rsidRPr="002A3870">
        <w:rPr>
          <w:rFonts w:cs="Times New Roman"/>
        </w:rPr>
        <w:t xml:space="preserve"> </w:t>
      </w:r>
      <w:r w:rsidR="00B42A8E" w:rsidRPr="002A3870">
        <w:rPr>
          <w:rFonts w:cs="Times New Roman"/>
        </w:rPr>
        <w:t>(</w:t>
      </w:r>
      <w:r w:rsidR="002E3A58" w:rsidRPr="002A3870">
        <w:rPr>
          <w:rFonts w:cs="Times New Roman"/>
        </w:rPr>
        <w:t>LPN in SNF</w:t>
      </w:r>
      <w:r w:rsidR="00B42A8E" w:rsidRPr="002A3870">
        <w:rPr>
          <w:rFonts w:cs="Times New Roman"/>
        </w:rPr>
        <w:t>)</w:t>
      </w:r>
      <w:r w:rsidR="00111659" w:rsidRPr="002A3870">
        <w:rPr>
          <w:rFonts w:cs="Times New Roman"/>
        </w:rPr>
        <w:t xml:space="preserve"> will be offered retraining).</w:t>
      </w:r>
    </w:p>
    <w:p w14:paraId="48F04D3B" w14:textId="77777777" w:rsidR="00C50A62" w:rsidRPr="002A3870" w:rsidRDefault="00C50A62" w:rsidP="00A75417">
      <w:pPr>
        <w:pStyle w:val="NoSpacing"/>
        <w:ind w:left="1440" w:hanging="720"/>
        <w:jc w:val="both"/>
        <w:rPr>
          <w:rFonts w:cs="Times New Roman"/>
        </w:rPr>
      </w:pPr>
    </w:p>
    <w:p w14:paraId="45CFB1C4" w14:textId="59C3933E" w:rsidR="00C50A62" w:rsidRPr="002A3870" w:rsidRDefault="00C50A62" w:rsidP="00A75417">
      <w:pPr>
        <w:pStyle w:val="NoSpacing"/>
        <w:ind w:left="1440" w:hanging="720"/>
        <w:jc w:val="both"/>
        <w:rPr>
          <w:rFonts w:cs="Times New Roman"/>
        </w:rPr>
      </w:pPr>
      <w:r w:rsidRPr="002A3870">
        <w:rPr>
          <w:rFonts w:cs="Times New Roman"/>
        </w:rPr>
        <w:t>f.)</w:t>
      </w:r>
      <w:r w:rsidRPr="002A3870">
        <w:rPr>
          <w:rFonts w:cs="Times New Roman"/>
        </w:rPr>
        <w:tab/>
        <w:t>regular attendance at charge nurse meetings, in-person or virtual preferred or read-and-sign if extenuating circumstances;</w:t>
      </w:r>
    </w:p>
    <w:p w14:paraId="725248E6" w14:textId="77777777" w:rsidR="00C50A62" w:rsidRPr="002A3870" w:rsidRDefault="00C50A62" w:rsidP="00A75417">
      <w:pPr>
        <w:pStyle w:val="NoSpacing"/>
        <w:ind w:left="1440" w:hanging="720"/>
        <w:jc w:val="both"/>
        <w:rPr>
          <w:rFonts w:cs="Times New Roman"/>
        </w:rPr>
      </w:pPr>
    </w:p>
    <w:p w14:paraId="3EF49CBF" w14:textId="09EC9888" w:rsidR="00C50A62" w:rsidRPr="002A3870" w:rsidRDefault="00C50A62" w:rsidP="00A75417">
      <w:pPr>
        <w:pStyle w:val="NoSpacing"/>
        <w:ind w:left="1440" w:hanging="720"/>
        <w:jc w:val="both"/>
        <w:rPr>
          <w:rFonts w:cs="Times New Roman"/>
          <w:u w:val="single"/>
        </w:rPr>
      </w:pPr>
      <w:r w:rsidRPr="002A3870">
        <w:rPr>
          <w:rFonts w:cs="Times New Roman"/>
        </w:rPr>
        <w:t>g.)</w:t>
      </w:r>
      <w:r w:rsidRPr="002A3870">
        <w:rPr>
          <w:rFonts w:cs="Times New Roman"/>
        </w:rPr>
        <w:tab/>
        <w:t>attendance at fifty percent (50%) of quarterly charge nurse development/support training programs in-person or virtual preferred or read-and sign if extenuating circumstances:* and</w:t>
      </w:r>
      <w:r w:rsidRPr="002A3870">
        <w:rPr>
          <w:rFonts w:cs="Times New Roman"/>
          <w:u w:val="single"/>
        </w:rPr>
        <w:t xml:space="preserve"> </w:t>
      </w:r>
    </w:p>
    <w:p w14:paraId="54A44B75" w14:textId="77777777" w:rsidR="00C50A62" w:rsidRPr="002A3870" w:rsidRDefault="00C50A62" w:rsidP="00A75417">
      <w:pPr>
        <w:pStyle w:val="NoSpacing"/>
        <w:ind w:left="1440" w:hanging="720"/>
        <w:jc w:val="both"/>
        <w:rPr>
          <w:rFonts w:cs="Times New Roman"/>
          <w:u w:val="single"/>
        </w:rPr>
      </w:pPr>
    </w:p>
    <w:p w14:paraId="3DEFAE3B" w14:textId="2FE3E1FF" w:rsidR="00C50A62" w:rsidRPr="002A3870" w:rsidRDefault="00C50A62" w:rsidP="00A75417">
      <w:pPr>
        <w:pStyle w:val="NoSpacing"/>
        <w:ind w:left="1440" w:hanging="720"/>
        <w:jc w:val="both"/>
        <w:rPr>
          <w:rFonts w:cs="Times New Roman"/>
        </w:rPr>
      </w:pPr>
      <w:r w:rsidRPr="002A3870">
        <w:rPr>
          <w:rFonts w:cs="Times New Roman"/>
        </w:rPr>
        <w:t>h.)</w:t>
      </w:r>
      <w:r w:rsidRPr="002A3870">
        <w:rPr>
          <w:rFonts w:cs="Times New Roman"/>
        </w:rPr>
        <w:tab/>
        <w:t>participation on at least one (1) site/system nursing/quality committee, unit practice council, LMI, newly created charge nurse council, or unit-based improvement project with nurse manager approval.</w:t>
      </w:r>
    </w:p>
    <w:p w14:paraId="13EAC067" w14:textId="77777777" w:rsidR="00C50A62" w:rsidRPr="002A3870" w:rsidRDefault="00C50A62" w:rsidP="00A75417">
      <w:pPr>
        <w:pStyle w:val="NoSpacing"/>
        <w:ind w:left="1440" w:hanging="720"/>
        <w:jc w:val="both"/>
        <w:rPr>
          <w:rFonts w:cs="Times New Roman"/>
        </w:rPr>
      </w:pPr>
    </w:p>
    <w:p w14:paraId="5461BE6A" w14:textId="5ADEF3A1" w:rsidR="00C50A62" w:rsidRPr="002A3870" w:rsidRDefault="00C50A62" w:rsidP="00A75417">
      <w:pPr>
        <w:pStyle w:val="NoSpacing"/>
        <w:jc w:val="both"/>
        <w:rPr>
          <w:rFonts w:cs="Times New Roman"/>
        </w:rPr>
      </w:pPr>
      <w:r w:rsidRPr="002A3870">
        <w:rPr>
          <w:rFonts w:cs="Times New Roman"/>
        </w:rPr>
        <w:t>Notwithstanding the above, it is understood that RNs/LPNs in SNF who currently function in a charge capacity will continue to be assigned as such, but will be required to attend the current Kaleida Health charge nurse program within one (1) year of ratification, if they have not already attended.</w:t>
      </w:r>
    </w:p>
    <w:p w14:paraId="36354A65" w14:textId="77777777" w:rsidR="00C50A62" w:rsidRPr="002A3870" w:rsidRDefault="00C50A62" w:rsidP="00A75417">
      <w:pPr>
        <w:pStyle w:val="NoSpacing"/>
        <w:jc w:val="both"/>
        <w:rPr>
          <w:rFonts w:cs="Times New Roman"/>
        </w:rPr>
      </w:pPr>
    </w:p>
    <w:p w14:paraId="3573D58A" w14:textId="37D3E899" w:rsidR="00C50A62" w:rsidRPr="002A3870" w:rsidRDefault="00C50A62" w:rsidP="00A75417">
      <w:pPr>
        <w:pStyle w:val="NoSpacing"/>
        <w:jc w:val="both"/>
        <w:rPr>
          <w:rFonts w:cs="Times New Roman"/>
        </w:rPr>
      </w:pPr>
      <w:r w:rsidRPr="002A3870">
        <w:rPr>
          <w:rFonts w:cs="Times New Roman"/>
        </w:rPr>
        <w:t>* The process of creating development/support training programs shall include the feedback of charge nurses and education from each site.</w:t>
      </w:r>
    </w:p>
    <w:p w14:paraId="25E84493" w14:textId="77777777" w:rsidR="00827C30" w:rsidRPr="002A3870" w:rsidRDefault="00827C30" w:rsidP="00A75417">
      <w:pPr>
        <w:jc w:val="both"/>
      </w:pPr>
    </w:p>
    <w:p w14:paraId="5A9B9431" w14:textId="6DAD0C3E" w:rsidR="00111659" w:rsidRPr="002A3870" w:rsidRDefault="00111659" w:rsidP="00A75417">
      <w:pPr>
        <w:jc w:val="both"/>
        <w:rPr>
          <w:color w:val="FF0000"/>
        </w:rPr>
      </w:pPr>
      <w:r w:rsidRPr="002A3870">
        <w:t>Section 2.</w:t>
      </w:r>
      <w:r w:rsidRPr="002A3870">
        <w:tab/>
      </w:r>
      <w:r w:rsidR="00C50A62" w:rsidRPr="002A3870">
        <w:t xml:space="preserve">For BGMC and </w:t>
      </w:r>
      <w:r w:rsidR="00CB1D0C">
        <w:t>GCHOB</w:t>
      </w:r>
      <w:r w:rsidR="00C50A62" w:rsidRPr="002A3870">
        <w:t>, t</w:t>
      </w:r>
      <w:r w:rsidRPr="002A3870">
        <w:t xml:space="preserve">he charge nurse assignment will be </w:t>
      </w:r>
      <w:r w:rsidR="00C50A62" w:rsidRPr="002A3870">
        <w:t xml:space="preserve">distributed taking into account an employee’s full-time, part-time and per diem status rotated </w:t>
      </w:r>
      <w:r w:rsidR="00B42A8E" w:rsidRPr="002A3870">
        <w:t xml:space="preserve">on an even basis, </w:t>
      </w:r>
      <w:r w:rsidRPr="002A3870">
        <w:t xml:space="preserve">among all qualified/competent and trained nurses. </w:t>
      </w:r>
      <w:r w:rsidR="00B42A8E" w:rsidRPr="002A3870">
        <w:t xml:space="preserve"> </w:t>
      </w:r>
      <w:r w:rsidR="00C50A62" w:rsidRPr="002A3870">
        <w:t xml:space="preserve">Such distribution will take place over three (3) scheduled time/blocks.  </w:t>
      </w:r>
      <w:r w:rsidR="00B42A8E" w:rsidRPr="002A3870">
        <w:t>In order to facilitate c</w:t>
      </w:r>
      <w:r w:rsidRPr="002A3870">
        <w:t xml:space="preserve">ontinuity and consistency </w:t>
      </w:r>
      <w:r w:rsidR="004D5D21" w:rsidRPr="002A3870">
        <w:t xml:space="preserve">of patient care, </w:t>
      </w:r>
      <w:r w:rsidRPr="002A3870">
        <w:t xml:space="preserve">consecutive days of charge </w:t>
      </w:r>
      <w:r w:rsidR="00B42A8E" w:rsidRPr="002A3870">
        <w:t>may be assigned.</w:t>
      </w:r>
      <w:r w:rsidR="00B42A8E" w:rsidRPr="002A3870">
        <w:rPr>
          <w:b/>
        </w:rPr>
        <w:t xml:space="preserve"> </w:t>
      </w:r>
    </w:p>
    <w:p w14:paraId="1D90FF02" w14:textId="77777777" w:rsidR="00111659" w:rsidRPr="002A3870" w:rsidRDefault="00111659" w:rsidP="00A75417">
      <w:pPr>
        <w:jc w:val="both"/>
      </w:pPr>
    </w:p>
    <w:p w14:paraId="5E93B615" w14:textId="77777777" w:rsidR="00111659" w:rsidRPr="002A3870" w:rsidRDefault="00111659" w:rsidP="00A75417">
      <w:pPr>
        <w:jc w:val="both"/>
      </w:pPr>
      <w:r w:rsidRPr="002A3870">
        <w:t>Section 3.</w:t>
      </w:r>
      <w:r w:rsidRPr="002A3870">
        <w:tab/>
        <w:t>In the Millard Fillmore Hospital bargaining units, where permanent charge positions exist, the practice will continue.  It is understood that permanent charge nurse assignments:</w:t>
      </w:r>
    </w:p>
    <w:p w14:paraId="63BD32F8" w14:textId="77777777" w:rsidR="00111659" w:rsidRPr="002A3870" w:rsidRDefault="00111659" w:rsidP="00A75417">
      <w:pPr>
        <w:jc w:val="both"/>
      </w:pPr>
    </w:p>
    <w:p w14:paraId="6C595126" w14:textId="77777777" w:rsidR="00111659" w:rsidRPr="002A3870" w:rsidRDefault="00111659" w:rsidP="00B55665">
      <w:pPr>
        <w:numPr>
          <w:ilvl w:val="0"/>
          <w:numId w:val="62"/>
        </w:numPr>
        <w:spacing w:after="200"/>
        <w:jc w:val="both"/>
      </w:pPr>
      <w:r w:rsidRPr="002A3870">
        <w:t>will not adversely affect nurse to patient ratios;</w:t>
      </w:r>
    </w:p>
    <w:p w14:paraId="398AFEB7" w14:textId="77777777" w:rsidR="00111659" w:rsidRPr="002A3870" w:rsidRDefault="00111659" w:rsidP="00B55665">
      <w:pPr>
        <w:numPr>
          <w:ilvl w:val="0"/>
          <w:numId w:val="62"/>
        </w:numPr>
        <w:spacing w:after="200"/>
        <w:jc w:val="both"/>
      </w:pPr>
      <w:r w:rsidRPr="002A3870">
        <w:t>will not be used as management extensions insofar as performing work normally and customarily performed by management and supervisory personnel;</w:t>
      </w:r>
    </w:p>
    <w:p w14:paraId="245A7924" w14:textId="77777777" w:rsidR="00111659" w:rsidRPr="002A3870" w:rsidRDefault="00111659" w:rsidP="00B55665">
      <w:pPr>
        <w:numPr>
          <w:ilvl w:val="0"/>
          <w:numId w:val="62"/>
        </w:numPr>
        <w:spacing w:after="200"/>
        <w:jc w:val="both"/>
      </w:pPr>
      <w:r w:rsidRPr="002A3870">
        <w:t>will be filled by the most senior qualified applicant within th</w:t>
      </w:r>
      <w:r w:rsidR="002E3A58" w:rsidRPr="002A3870">
        <w:t>e unit/department following pos</w:t>
      </w:r>
      <w:r w:rsidRPr="002A3870">
        <w:t>ting of the assignment in a prominent place in the unit/department for a period of fourteen (14) days;</w:t>
      </w:r>
    </w:p>
    <w:p w14:paraId="3DE61892" w14:textId="77777777" w:rsidR="00111659" w:rsidRPr="002A3870" w:rsidRDefault="00111659" w:rsidP="00B55665">
      <w:pPr>
        <w:numPr>
          <w:ilvl w:val="0"/>
          <w:numId w:val="62"/>
        </w:numPr>
        <w:spacing w:after="200"/>
        <w:jc w:val="both"/>
      </w:pPr>
      <w:r w:rsidRPr="002A3870">
        <w:t>will be posted as per Article 53, Job Bidding and Transfers if the assignment is not filled according to c.) above;</w:t>
      </w:r>
    </w:p>
    <w:p w14:paraId="3F495F3F" w14:textId="77777777" w:rsidR="00111659" w:rsidRPr="002A3870" w:rsidRDefault="00111659" w:rsidP="00B55665">
      <w:pPr>
        <w:numPr>
          <w:ilvl w:val="0"/>
          <w:numId w:val="62"/>
        </w:numPr>
        <w:spacing w:after="200"/>
        <w:jc w:val="both"/>
      </w:pPr>
      <w:r w:rsidRPr="002A3870">
        <w:t>will be reabsorbed into the unit/department if the Employer eliminates the assignment in the unit/department.</w:t>
      </w:r>
    </w:p>
    <w:p w14:paraId="7CD7D54A" w14:textId="3AB9A860" w:rsidR="00111659" w:rsidRPr="002A3870" w:rsidRDefault="00111659" w:rsidP="00A75417">
      <w:pPr>
        <w:jc w:val="both"/>
      </w:pPr>
      <w:r w:rsidRPr="002A3870">
        <w:t>Section 4.</w:t>
      </w:r>
      <w:r w:rsidRPr="002A3870">
        <w:tab/>
        <w:t xml:space="preserve">For purposes of merger, consolidation and layoff options, permanent charge nurse is an assignment not a job title. RN’s </w:t>
      </w:r>
      <w:r w:rsidR="00C50A62" w:rsidRPr="002A3870">
        <w:t xml:space="preserve">(LPNs in SNF) </w:t>
      </w:r>
      <w:r w:rsidRPr="002A3870">
        <w:t xml:space="preserve">will be given the above optioned in Article 55 Merger, Consolidation as a staff nurse in the appropriate job title. The permanent charge nurse assignment will not transfer from one (1) site to another. </w:t>
      </w:r>
    </w:p>
    <w:p w14:paraId="7F1E7D2D" w14:textId="77777777" w:rsidR="00111659" w:rsidRPr="002A3870" w:rsidRDefault="00111659" w:rsidP="00A75417">
      <w:pPr>
        <w:jc w:val="both"/>
      </w:pPr>
    </w:p>
    <w:p w14:paraId="4FB52CF2" w14:textId="731CB366" w:rsidR="00111659" w:rsidRPr="002A3870" w:rsidRDefault="00111659" w:rsidP="00A75417">
      <w:pPr>
        <w:jc w:val="both"/>
      </w:pPr>
      <w:r w:rsidRPr="002A3870">
        <w:t>Section 5.</w:t>
      </w:r>
      <w:r w:rsidRPr="002A3870">
        <w:tab/>
        <w:t xml:space="preserve">Charge nurses will be paid in accordance with Appendices D and </w:t>
      </w:r>
      <w:r w:rsidR="00C50A62" w:rsidRPr="002A3870">
        <w:t xml:space="preserve">F </w:t>
      </w:r>
      <w:r w:rsidRPr="002A3870">
        <w:t xml:space="preserve">of this Agreement. </w:t>
      </w:r>
    </w:p>
    <w:p w14:paraId="748A14A8" w14:textId="77777777" w:rsidR="00111659" w:rsidRPr="002A3870" w:rsidRDefault="00111659" w:rsidP="00A75417">
      <w:pPr>
        <w:jc w:val="both"/>
      </w:pPr>
    </w:p>
    <w:p w14:paraId="70475B94" w14:textId="2F1B488A" w:rsidR="00111659" w:rsidRPr="002A3870" w:rsidRDefault="00111659" w:rsidP="00A75417">
      <w:pPr>
        <w:jc w:val="both"/>
        <w:rPr>
          <w:color w:val="FF0000"/>
        </w:rPr>
      </w:pPr>
      <w:r w:rsidRPr="002A3870">
        <w:t>Section 6.</w:t>
      </w:r>
      <w:r w:rsidRPr="002A3870">
        <w:tab/>
        <w:t>In the skilled nursing facility licensed practical nurses are assigned charge nurse responsibility by the normal manager or supervisor</w:t>
      </w:r>
      <w:r w:rsidR="00C55780" w:rsidRPr="002A3870">
        <w:t xml:space="preserve"> in the absence of a</w:t>
      </w:r>
      <w:r w:rsidR="004166A2" w:rsidRPr="002A3870">
        <w:t>n</w:t>
      </w:r>
      <w:r w:rsidR="00C55780" w:rsidRPr="002A3870">
        <w:t xml:space="preserve"> RN</w:t>
      </w:r>
      <w:r w:rsidRPr="002A3870">
        <w:t xml:space="preserve"> and will be paid in accordance with Appendix </w:t>
      </w:r>
      <w:r w:rsidR="00C50A62" w:rsidRPr="002A3870">
        <w:t xml:space="preserve">F </w:t>
      </w:r>
      <w:r w:rsidRPr="002A3870">
        <w:t>of this Agreement.</w:t>
      </w:r>
      <w:r w:rsidR="004D5D21" w:rsidRPr="002A3870">
        <w:t xml:space="preserve"> </w:t>
      </w:r>
    </w:p>
    <w:p w14:paraId="66D1F665" w14:textId="77777777" w:rsidR="000A34FF" w:rsidRPr="002A3870" w:rsidRDefault="000A34FF" w:rsidP="00A75417">
      <w:pPr>
        <w:jc w:val="both"/>
      </w:pPr>
    </w:p>
    <w:p w14:paraId="182C830C" w14:textId="77777777" w:rsidR="00781F74" w:rsidRPr="002A3870" w:rsidRDefault="00781F74" w:rsidP="00A75417">
      <w:pPr>
        <w:jc w:val="both"/>
      </w:pPr>
    </w:p>
    <w:p w14:paraId="1FE67AE7" w14:textId="78A5D43C" w:rsidR="00F026E5" w:rsidRPr="002A3870" w:rsidRDefault="00F026E5" w:rsidP="00B16DAC">
      <w:pPr>
        <w:pStyle w:val="Heading1"/>
      </w:pPr>
      <w:bookmarkStart w:id="149" w:name="_Toc211413686"/>
      <w:r w:rsidRPr="002A3870">
        <w:t>Article</w:t>
      </w:r>
      <w:r w:rsidR="006C73B7" w:rsidRPr="002A3870">
        <w:t xml:space="preserve"> </w:t>
      </w:r>
      <w:r w:rsidR="00296DDF" w:rsidRPr="002A3870">
        <w:t>9</w:t>
      </w:r>
      <w:r w:rsidR="00434BDA" w:rsidRPr="002A3870">
        <w:t>3</w:t>
      </w:r>
      <w:r w:rsidR="009541D9" w:rsidRPr="002A3870">
        <w:br/>
        <w:t>Hours of Work – Clerical Employees</w:t>
      </w:r>
      <w:bookmarkEnd w:id="149"/>
    </w:p>
    <w:p w14:paraId="3CD2BA6C" w14:textId="77777777" w:rsidR="00F026E5" w:rsidRPr="002A3870" w:rsidRDefault="00F026E5" w:rsidP="00B16DAC">
      <w:pPr>
        <w:jc w:val="both"/>
      </w:pPr>
    </w:p>
    <w:p w14:paraId="7B4697D9" w14:textId="77777777" w:rsidR="00F026E5" w:rsidRPr="002A3870" w:rsidRDefault="00F026E5" w:rsidP="00B16DAC">
      <w:pPr>
        <w:autoSpaceDE w:val="0"/>
        <w:autoSpaceDN w:val="0"/>
        <w:adjustRightInd w:val="0"/>
        <w:jc w:val="both"/>
      </w:pPr>
      <w:r w:rsidRPr="002A3870">
        <w:t>The following language will be deleted from the various Bargaining Unit Agreements and will be included in the Master Agreement. The intent of this language is that all bargaining units that include the applicable job titles will be covered by the provisions of this Article.</w:t>
      </w:r>
    </w:p>
    <w:p w14:paraId="5E3C5F22" w14:textId="77777777" w:rsidR="00F026E5" w:rsidRPr="002A3870" w:rsidRDefault="00F026E5" w:rsidP="00B16DAC">
      <w:pPr>
        <w:autoSpaceDE w:val="0"/>
        <w:autoSpaceDN w:val="0"/>
        <w:adjustRightInd w:val="0"/>
        <w:jc w:val="both"/>
      </w:pPr>
    </w:p>
    <w:p w14:paraId="0E8F8220" w14:textId="2E22A86C" w:rsidR="00721171" w:rsidRPr="002A3870" w:rsidRDefault="002015C0" w:rsidP="00B16DAC">
      <w:pPr>
        <w:autoSpaceDE w:val="0"/>
        <w:autoSpaceDN w:val="0"/>
        <w:adjustRightInd w:val="0"/>
        <w:jc w:val="both"/>
      </w:pPr>
      <w:r w:rsidRPr="002A3870">
        <w:t>Section 1.</w:t>
      </w:r>
      <w:r w:rsidRPr="002A3870">
        <w:tab/>
      </w:r>
      <w:r w:rsidR="00F026E5" w:rsidRPr="002A3870">
        <w:t>Any employee, who holds a job title included within Appendix A Clerical Employees</w:t>
      </w:r>
      <w:r w:rsidRPr="002A3870">
        <w:t xml:space="preserve"> </w:t>
      </w:r>
      <w:r w:rsidR="00F026E5" w:rsidRPr="002A3870">
        <w:t>Salaries within the Master Agreement, may take work time off with the agreement and</w:t>
      </w:r>
      <w:r w:rsidRPr="002A3870">
        <w:t xml:space="preserve"> supervisor</w:t>
      </w:r>
      <w:r w:rsidR="00CD07AC" w:rsidRPr="002A3870">
        <w:t>’s</w:t>
      </w:r>
      <w:r w:rsidRPr="002A3870">
        <w:t xml:space="preserve"> approval</w:t>
      </w:r>
      <w:r w:rsidR="00407A13" w:rsidRPr="002A3870">
        <w:t>, provided (i) the employee gives 24 hours advanced notice, and (ii</w:t>
      </w:r>
      <w:r w:rsidR="00992D97" w:rsidRPr="002A3870">
        <w:t>) the</w:t>
      </w:r>
      <w:r w:rsidRPr="002A3870">
        <w:t xml:space="preserve"> time will be “made up” within the same week or not made up at all. </w:t>
      </w:r>
      <w:r w:rsidR="00407A13" w:rsidRPr="002A3870">
        <w:t xml:space="preserve">Make up time must be approved by the supervisor and will be part of the approved schedule.  </w:t>
      </w:r>
      <w:r w:rsidRPr="002A3870">
        <w:t xml:space="preserve">Any “made up” time must be worked by the employee before or after their normal work day.  </w:t>
      </w:r>
      <w:r w:rsidR="00407A13" w:rsidRPr="002A3870">
        <w:t xml:space="preserve"> It is understood that the employee will not be entitled to a shift differential, unless the employee normally receives a shift differential.  </w:t>
      </w:r>
      <w:r w:rsidR="00F026E5" w:rsidRPr="002A3870">
        <w:t>This time will be limited to four (4) hours in any week. Any additional time approved off must be taken as PTO.</w:t>
      </w:r>
      <w:r w:rsidR="00E47D22" w:rsidRPr="002A3870">
        <w:t xml:space="preserve"> </w:t>
      </w:r>
    </w:p>
    <w:p w14:paraId="10F902CF" w14:textId="77777777" w:rsidR="00455149" w:rsidRPr="002A3870" w:rsidRDefault="00455149" w:rsidP="00B16DAC">
      <w:pPr>
        <w:pStyle w:val="BodyText"/>
        <w:jc w:val="both"/>
      </w:pPr>
    </w:p>
    <w:p w14:paraId="3BED7D77" w14:textId="77777777" w:rsidR="00455149" w:rsidRPr="002A3870" w:rsidRDefault="00455149" w:rsidP="00B16DAC">
      <w:pPr>
        <w:pStyle w:val="BodyText"/>
        <w:jc w:val="both"/>
      </w:pPr>
    </w:p>
    <w:p w14:paraId="6BA48CD1" w14:textId="40BB08CF" w:rsidR="0014112C" w:rsidRPr="002A3870" w:rsidRDefault="0014112C" w:rsidP="00120CD3">
      <w:pPr>
        <w:pStyle w:val="Heading1"/>
      </w:pPr>
      <w:bookmarkStart w:id="150" w:name="_Toc211413687"/>
      <w:r w:rsidRPr="002A3870">
        <w:t xml:space="preserve">Article </w:t>
      </w:r>
      <w:r w:rsidR="00296DDF" w:rsidRPr="002A3870">
        <w:t>9</w:t>
      </w:r>
      <w:r w:rsidR="00434BDA" w:rsidRPr="002A3870">
        <w:t>4</w:t>
      </w:r>
      <w:r w:rsidR="009541D9" w:rsidRPr="002A3870">
        <w:br/>
        <w:t>Extended Shifts</w:t>
      </w:r>
      <w:bookmarkEnd w:id="150"/>
    </w:p>
    <w:p w14:paraId="01D9FA42" w14:textId="77777777" w:rsidR="0014112C" w:rsidRPr="002A3870" w:rsidRDefault="0014112C" w:rsidP="00120CD3">
      <w:pPr>
        <w:jc w:val="both"/>
      </w:pPr>
    </w:p>
    <w:p w14:paraId="22625A18" w14:textId="77777777" w:rsidR="0014112C" w:rsidRPr="002A3870" w:rsidRDefault="0014112C" w:rsidP="00120CD3">
      <w:pPr>
        <w:jc w:val="both"/>
      </w:pPr>
      <w:r w:rsidRPr="002A3870">
        <w:t>Section 1.</w:t>
      </w:r>
      <w:r w:rsidRPr="002A3870">
        <w:tab/>
        <w:t>Extended shifts are those that exceed the traditional eight (8) hour shift thus decreasing the actual number of days the employee works per week.  For the purpose of this article, employees who work extended shifts shall be scheduled as follows:</w:t>
      </w:r>
    </w:p>
    <w:p w14:paraId="229FC153" w14:textId="77777777" w:rsidR="001D4CEB" w:rsidRPr="002A3870" w:rsidRDefault="001D4CEB" w:rsidP="00120CD3">
      <w:pPr>
        <w:ind w:firstLine="720"/>
        <w:jc w:val="both"/>
      </w:pPr>
    </w:p>
    <w:p w14:paraId="201D485F" w14:textId="77777777" w:rsidR="0014112C" w:rsidRPr="002A3870" w:rsidRDefault="0014112C" w:rsidP="00120CD3">
      <w:pPr>
        <w:ind w:firstLine="720"/>
        <w:jc w:val="both"/>
      </w:pPr>
      <w:r w:rsidRPr="002A3870">
        <w:t>a.)</w:t>
      </w:r>
      <w:r w:rsidRPr="002A3870">
        <w:tab/>
      </w:r>
      <w:r w:rsidRPr="002A3870">
        <w:rPr>
          <w:u w:val="single"/>
        </w:rPr>
        <w:t>Thirteen (13) Hour Shifts</w:t>
      </w:r>
      <w:r w:rsidRPr="002A3870">
        <w:t>:</w:t>
      </w:r>
    </w:p>
    <w:p w14:paraId="033E9832" w14:textId="77777777" w:rsidR="0014112C" w:rsidRPr="002A3870" w:rsidRDefault="0014112C" w:rsidP="00120CD3">
      <w:pPr>
        <w:pStyle w:val="Footer"/>
        <w:tabs>
          <w:tab w:val="clear" w:pos="4320"/>
          <w:tab w:val="clear" w:pos="8640"/>
        </w:tabs>
        <w:ind w:left="1440"/>
        <w:jc w:val="both"/>
      </w:pPr>
      <w:r w:rsidRPr="002A3870">
        <w:t>Employees who work twelve and one-half (12½) hour shifts shall be scheduled for thirteen (13) hours inclusive of a one-half (½) hour unpaid meal period or thirty-seven and one-half (37½) hours per week for a full-time employee.</w:t>
      </w:r>
    </w:p>
    <w:p w14:paraId="13615FD4" w14:textId="77777777" w:rsidR="0014112C" w:rsidRPr="002A3870" w:rsidRDefault="0014112C" w:rsidP="00120CD3">
      <w:pPr>
        <w:jc w:val="both"/>
      </w:pPr>
    </w:p>
    <w:p w14:paraId="19A5FB32" w14:textId="77777777" w:rsidR="0014112C" w:rsidRPr="002A3870" w:rsidRDefault="0014112C" w:rsidP="00120CD3">
      <w:pPr>
        <w:ind w:firstLine="720"/>
        <w:jc w:val="both"/>
      </w:pPr>
      <w:r w:rsidRPr="002A3870">
        <w:t>b.)</w:t>
      </w:r>
      <w:r w:rsidRPr="002A3870">
        <w:tab/>
      </w:r>
      <w:r w:rsidRPr="002A3870">
        <w:rPr>
          <w:u w:val="single"/>
        </w:rPr>
        <w:t>Twelve and One-Half (12½) Hour Shifts</w:t>
      </w:r>
      <w:r w:rsidRPr="002A3870">
        <w:t>:</w:t>
      </w:r>
    </w:p>
    <w:p w14:paraId="672DD989" w14:textId="77777777" w:rsidR="0014112C" w:rsidRPr="002A3870" w:rsidRDefault="0014112C" w:rsidP="00120CD3">
      <w:pPr>
        <w:ind w:left="1440"/>
        <w:jc w:val="both"/>
      </w:pPr>
      <w:r w:rsidRPr="002A3870">
        <w:t xml:space="preserve">Employees who work twelve (12) hour shifts shall be scheduled for twelve and one-half (12½) hours inclusive of a one-half (½) hour unpaid meal period or thirty-six (36) hours per week for a full-time employee. </w:t>
      </w:r>
    </w:p>
    <w:p w14:paraId="64FF50AF" w14:textId="77777777" w:rsidR="0014112C" w:rsidRPr="002A3870" w:rsidRDefault="0014112C" w:rsidP="00120CD3">
      <w:pPr>
        <w:ind w:left="1440"/>
        <w:jc w:val="both"/>
      </w:pPr>
    </w:p>
    <w:p w14:paraId="31C72357" w14:textId="77777777" w:rsidR="0014112C" w:rsidRPr="002A3870" w:rsidRDefault="0014112C" w:rsidP="00120CD3">
      <w:pPr>
        <w:ind w:firstLine="720"/>
        <w:jc w:val="both"/>
        <w:rPr>
          <w:u w:val="single"/>
        </w:rPr>
      </w:pPr>
      <w:r w:rsidRPr="002A3870">
        <w:t>c.)</w:t>
      </w:r>
      <w:r w:rsidRPr="002A3870">
        <w:tab/>
      </w:r>
      <w:r w:rsidRPr="002A3870">
        <w:rPr>
          <w:u w:val="single"/>
        </w:rPr>
        <w:t>Twelve (12) Hour Shifts:</w:t>
      </w:r>
    </w:p>
    <w:p w14:paraId="07CD6C79" w14:textId="19823346" w:rsidR="0014112C" w:rsidRPr="002A3870" w:rsidRDefault="0014112C" w:rsidP="00120CD3">
      <w:pPr>
        <w:ind w:left="1440"/>
        <w:jc w:val="both"/>
      </w:pPr>
      <w:r w:rsidRPr="002A3870">
        <w:t>Employees who work eleven and one-half (11 ½) hour shifts shall be scheduled for twelve (12) hours inclusive of a one-half (1/2) hour unpaid meal period or thirty-four and one-half (34 1/2) hours per week for full-time employees.</w:t>
      </w:r>
    </w:p>
    <w:p w14:paraId="6EC706DE" w14:textId="77777777" w:rsidR="0014112C" w:rsidRPr="002A3870" w:rsidRDefault="0014112C" w:rsidP="00120CD3">
      <w:pPr>
        <w:jc w:val="both"/>
      </w:pPr>
      <w:r w:rsidRPr="002A3870">
        <w:tab/>
      </w:r>
    </w:p>
    <w:p w14:paraId="645F619B" w14:textId="77777777" w:rsidR="0014112C" w:rsidRPr="002A3870" w:rsidRDefault="0014112C" w:rsidP="00120CD3">
      <w:pPr>
        <w:ind w:firstLine="720"/>
        <w:jc w:val="both"/>
      </w:pPr>
      <w:r w:rsidRPr="002A3870">
        <w:t>d.)</w:t>
      </w:r>
      <w:r w:rsidRPr="002A3870">
        <w:tab/>
      </w:r>
      <w:r w:rsidRPr="002A3870">
        <w:rPr>
          <w:u w:val="single"/>
        </w:rPr>
        <w:t>Ten (10) Hour Shifts</w:t>
      </w:r>
      <w:r w:rsidRPr="002A3870">
        <w:t>:</w:t>
      </w:r>
    </w:p>
    <w:p w14:paraId="6E2C87DE" w14:textId="77777777" w:rsidR="0014112C" w:rsidRPr="002A3870" w:rsidRDefault="0014112C" w:rsidP="00120CD3">
      <w:pPr>
        <w:ind w:left="1440"/>
        <w:jc w:val="both"/>
      </w:pPr>
      <w:r w:rsidRPr="002A3870">
        <w:t>Employees who work ten (10) hour shifts shall be scheduled for ten (10) hours inclusive of a one-half (½) hour unpaid meal period.  Full-time employees who work ten (10) hour shifts shall be scheduled one (1) shift of nine and one-half (9½) hours inclusive of a one-half (½) hour unpaid meal period or thirty-seven and one-half (37½) hours per week for a full-time employee.</w:t>
      </w:r>
    </w:p>
    <w:p w14:paraId="3D653361" w14:textId="77777777" w:rsidR="0014112C" w:rsidRPr="002A3870" w:rsidRDefault="0014112C" w:rsidP="00120CD3">
      <w:pPr>
        <w:ind w:left="720"/>
        <w:jc w:val="both"/>
      </w:pPr>
    </w:p>
    <w:p w14:paraId="6E70E115" w14:textId="77777777" w:rsidR="0014112C" w:rsidRPr="002A3870" w:rsidRDefault="0014112C" w:rsidP="00120CD3">
      <w:pPr>
        <w:tabs>
          <w:tab w:val="left" w:pos="-1440"/>
        </w:tabs>
        <w:ind w:left="720" w:hanging="720"/>
        <w:jc w:val="both"/>
        <w:rPr>
          <w:u w:val="single"/>
        </w:rPr>
      </w:pPr>
      <w:r w:rsidRPr="002A3870">
        <w:tab/>
        <w:t>e.)</w:t>
      </w:r>
      <w:r w:rsidRPr="002A3870">
        <w:tab/>
      </w:r>
      <w:r w:rsidRPr="002A3870">
        <w:rPr>
          <w:u w:val="single"/>
        </w:rPr>
        <w:t>Ten and one-half (10 1/2) hour shifts:</w:t>
      </w:r>
    </w:p>
    <w:p w14:paraId="413777D9" w14:textId="77777777" w:rsidR="0014112C" w:rsidRPr="002A3870" w:rsidRDefault="0014112C" w:rsidP="00120CD3">
      <w:pPr>
        <w:tabs>
          <w:tab w:val="left" w:pos="-1440"/>
        </w:tabs>
        <w:ind w:left="1440"/>
        <w:jc w:val="both"/>
      </w:pPr>
      <w:r w:rsidRPr="002A3870">
        <w:t xml:space="preserve">Employees who work ten and one-half (10 1/2) hour shifts shall be scheduled for ten and one-half (10 ½) hours inclusive of a one-half (1/2) hour unpaid meal period or up to forty (40) hours for a full time employee.  </w:t>
      </w:r>
    </w:p>
    <w:p w14:paraId="07FD957B" w14:textId="77777777" w:rsidR="0014112C" w:rsidRPr="002A3870" w:rsidRDefault="0014112C" w:rsidP="00120CD3">
      <w:pPr>
        <w:ind w:left="720"/>
        <w:jc w:val="both"/>
      </w:pPr>
    </w:p>
    <w:p w14:paraId="265C3466" w14:textId="77777777" w:rsidR="0014112C" w:rsidRPr="002A3870" w:rsidRDefault="0014112C" w:rsidP="00120CD3">
      <w:pPr>
        <w:ind w:left="1440" w:hanging="720"/>
        <w:jc w:val="both"/>
      </w:pPr>
      <w:r w:rsidRPr="002A3870">
        <w:t>f.)</w:t>
      </w:r>
      <w:r w:rsidRPr="002A3870">
        <w:tab/>
      </w:r>
      <w:r w:rsidRPr="002A3870">
        <w:rPr>
          <w:u w:val="single"/>
        </w:rPr>
        <w:t>Alternate Extended Hour Shifts</w:t>
      </w:r>
      <w:r w:rsidRPr="002A3870">
        <w:t>:  Employees who work alternate extended shifts shall be scheduled to work forty (40) consecutive hours over the weekend.</w:t>
      </w:r>
      <w:r w:rsidRPr="002A3870">
        <w:rPr>
          <w:u w:val="single"/>
        </w:rPr>
        <w:t xml:space="preserve">  </w:t>
      </w:r>
    </w:p>
    <w:p w14:paraId="3A53070B" w14:textId="77777777" w:rsidR="0014112C" w:rsidRPr="002A3870" w:rsidRDefault="0014112C" w:rsidP="00120CD3">
      <w:pPr>
        <w:autoSpaceDE w:val="0"/>
        <w:autoSpaceDN w:val="0"/>
        <w:adjustRightInd w:val="0"/>
        <w:jc w:val="both"/>
      </w:pPr>
    </w:p>
    <w:p w14:paraId="4886E67A" w14:textId="17D7C2C4" w:rsidR="0014112C" w:rsidRPr="002A3870" w:rsidRDefault="0014112C" w:rsidP="00120CD3">
      <w:pPr>
        <w:autoSpaceDE w:val="0"/>
        <w:autoSpaceDN w:val="0"/>
        <w:adjustRightInd w:val="0"/>
        <w:jc w:val="both"/>
      </w:pPr>
      <w:r w:rsidRPr="002A3870">
        <w:t xml:space="preserve">Section 2.    </w:t>
      </w:r>
      <w:r w:rsidRPr="002A3870">
        <w:tab/>
        <w:t>During the period of scheduled overlap between the day and night shifts,</w:t>
      </w:r>
      <w:r w:rsidR="00A27E96" w:rsidRPr="002A3870">
        <w:t xml:space="preserve"> </w:t>
      </w:r>
      <w:r w:rsidRPr="002A3870">
        <w:t>employees may elect to use paid time off or take excused absence time off without pay to</w:t>
      </w:r>
      <w:r w:rsidR="00D26560" w:rsidRPr="002A3870">
        <w:t xml:space="preserve"> </w:t>
      </w:r>
      <w:r w:rsidRPr="002A3870">
        <w:t>cover time not worked.</w:t>
      </w:r>
    </w:p>
    <w:p w14:paraId="7A44C164" w14:textId="77777777" w:rsidR="0014112C" w:rsidRPr="002A3870" w:rsidRDefault="0014112C" w:rsidP="00120CD3">
      <w:pPr>
        <w:autoSpaceDE w:val="0"/>
        <w:autoSpaceDN w:val="0"/>
        <w:adjustRightInd w:val="0"/>
        <w:jc w:val="both"/>
      </w:pPr>
    </w:p>
    <w:p w14:paraId="319E0FB9" w14:textId="602C172D" w:rsidR="0014112C" w:rsidRPr="002A3870" w:rsidRDefault="0014112C" w:rsidP="00120CD3">
      <w:pPr>
        <w:autoSpaceDE w:val="0"/>
        <w:autoSpaceDN w:val="0"/>
        <w:adjustRightInd w:val="0"/>
        <w:jc w:val="both"/>
      </w:pPr>
      <w:r w:rsidRPr="002A3870">
        <w:t xml:space="preserve">Section 3.   </w:t>
      </w:r>
      <w:r w:rsidRPr="002A3870">
        <w:tab/>
        <w:t>Full-time employees who work extended shifts will be allowed to pre-schedule additional hours or use accrued PTO to allow the employee to meet one</w:t>
      </w:r>
      <w:r w:rsidR="00D26560" w:rsidRPr="002A3870">
        <w:t xml:space="preserve"> </w:t>
      </w:r>
      <w:r w:rsidRPr="002A3870">
        <w:t xml:space="preserve">thousand nine hundred and fifty (1,950) </w:t>
      </w:r>
      <w:r w:rsidR="00434BDA" w:rsidRPr="002A3870">
        <w:t>in a calendar year (</w:t>
      </w:r>
      <w:r w:rsidRPr="002A3870">
        <w:t>or two thousand eighty (2080) hours in</w:t>
      </w:r>
      <w:r w:rsidR="00774A22" w:rsidRPr="002A3870">
        <w:rPr>
          <w:b/>
        </w:rPr>
        <w:t xml:space="preserve"> </w:t>
      </w:r>
      <w:r w:rsidR="00774A22" w:rsidRPr="002A3870">
        <w:t>job titles in departments that currently schedule two thousand eighty (2080) hours</w:t>
      </w:r>
      <w:r w:rsidR="00434BDA" w:rsidRPr="002A3870">
        <w:t xml:space="preserve">). </w:t>
      </w:r>
      <w:r w:rsidRPr="002A3870">
        <w:t>Every effort will be made to minimize overtime. No employee however,</w:t>
      </w:r>
      <w:r w:rsidR="00774A22" w:rsidRPr="002A3870">
        <w:t xml:space="preserve"> </w:t>
      </w:r>
      <w:r w:rsidRPr="002A3870">
        <w:t>will be required to work less than four (4) hours per shift. This will not be considered</w:t>
      </w:r>
      <w:r w:rsidR="00774A22" w:rsidRPr="002A3870">
        <w:t xml:space="preserve"> </w:t>
      </w:r>
      <w:r w:rsidRPr="002A3870">
        <w:t>extra time for the purpose of applying downsizing language.</w:t>
      </w:r>
      <w:r w:rsidR="00774A22" w:rsidRPr="002A3870">
        <w:t xml:space="preserve">  Employees electing the option to pre-schedule additional hours will be required to complete a Time Block Schedule Request Form and submit such form to their supervisor.</w:t>
      </w:r>
    </w:p>
    <w:p w14:paraId="17CDEDD9" w14:textId="77777777" w:rsidR="0014112C" w:rsidRPr="002A3870" w:rsidRDefault="0014112C" w:rsidP="00120CD3">
      <w:pPr>
        <w:autoSpaceDE w:val="0"/>
        <w:autoSpaceDN w:val="0"/>
        <w:adjustRightInd w:val="0"/>
        <w:jc w:val="both"/>
      </w:pPr>
    </w:p>
    <w:p w14:paraId="7A3E096E" w14:textId="362A30AE" w:rsidR="0014112C" w:rsidRPr="002A3870" w:rsidRDefault="0014112C" w:rsidP="00120CD3">
      <w:pPr>
        <w:autoSpaceDE w:val="0"/>
        <w:autoSpaceDN w:val="0"/>
        <w:adjustRightInd w:val="0"/>
        <w:jc w:val="both"/>
      </w:pPr>
      <w:r w:rsidRPr="002A3870">
        <w:t>Section 4.    Units and departments that currently schedule employees in ten (10), ten</w:t>
      </w:r>
      <w:r w:rsidR="00D26560" w:rsidRPr="002A3870">
        <w:t xml:space="preserve"> </w:t>
      </w:r>
      <w:r w:rsidRPr="002A3870">
        <w:t>and one-half (10 ½), twelve and one-half (12 ½) or thirteen (13) hour shifts, will</w:t>
      </w:r>
      <w:r w:rsidR="00D26560" w:rsidRPr="002A3870">
        <w:t xml:space="preserve"> </w:t>
      </w:r>
      <w:r w:rsidRPr="002A3870">
        <w:t xml:space="preserve">continue to schedule employees in that shift for the life of this Agreement. </w:t>
      </w:r>
    </w:p>
    <w:p w14:paraId="38FCB4E0" w14:textId="77777777" w:rsidR="00A7114F" w:rsidRPr="002A3870" w:rsidRDefault="00A7114F" w:rsidP="00120CD3">
      <w:pPr>
        <w:autoSpaceDE w:val="0"/>
        <w:autoSpaceDN w:val="0"/>
        <w:adjustRightInd w:val="0"/>
        <w:jc w:val="both"/>
      </w:pPr>
    </w:p>
    <w:p w14:paraId="51B3CF37" w14:textId="77777777" w:rsidR="00A7114F" w:rsidRPr="002A3870" w:rsidRDefault="00A7114F" w:rsidP="00120CD3">
      <w:pPr>
        <w:autoSpaceDE w:val="0"/>
        <w:autoSpaceDN w:val="0"/>
        <w:adjustRightInd w:val="0"/>
        <w:jc w:val="both"/>
      </w:pPr>
      <w:r w:rsidRPr="002A3870">
        <w:t>Employees that work thirteen (13) hour shifts will be grandfathered as a thirteen (13) hour shift employee for the life of this Agreement.  The Employer may change thirteen (13) hour shifts to twelve and one half (12 ½) hour shifts:</w:t>
      </w:r>
    </w:p>
    <w:p w14:paraId="7A2142A6" w14:textId="77777777" w:rsidR="00A7114F" w:rsidRPr="002A3870" w:rsidRDefault="00A7114F" w:rsidP="00120CD3">
      <w:pPr>
        <w:autoSpaceDE w:val="0"/>
        <w:autoSpaceDN w:val="0"/>
        <w:adjustRightInd w:val="0"/>
        <w:jc w:val="both"/>
        <w:rPr>
          <w:b/>
        </w:rPr>
      </w:pPr>
    </w:p>
    <w:p w14:paraId="6906DA0E" w14:textId="77777777" w:rsidR="00A7114F" w:rsidRPr="002A3870" w:rsidRDefault="00A7114F" w:rsidP="00B55665">
      <w:pPr>
        <w:pStyle w:val="NoSpacing"/>
        <w:numPr>
          <w:ilvl w:val="0"/>
          <w:numId w:val="134"/>
        </w:numPr>
        <w:ind w:left="1440" w:hanging="720"/>
        <w:jc w:val="both"/>
        <w:rPr>
          <w:rFonts w:cs="Times New Roman"/>
        </w:rPr>
      </w:pPr>
      <w:r w:rsidRPr="002A3870">
        <w:rPr>
          <w:rFonts w:cs="Times New Roman"/>
        </w:rPr>
        <w:t>through attrition;</w:t>
      </w:r>
    </w:p>
    <w:p w14:paraId="506BEAEE" w14:textId="77777777" w:rsidR="00781F74" w:rsidRPr="002A3870" w:rsidRDefault="00781F74" w:rsidP="00120CD3">
      <w:pPr>
        <w:pStyle w:val="NoSpacing"/>
        <w:ind w:left="1440"/>
        <w:jc w:val="both"/>
        <w:rPr>
          <w:rFonts w:cs="Times New Roman"/>
        </w:rPr>
      </w:pPr>
    </w:p>
    <w:p w14:paraId="56E27B78" w14:textId="77777777" w:rsidR="00702FE5" w:rsidRPr="002A3870" w:rsidRDefault="00A7114F" w:rsidP="00B55665">
      <w:pPr>
        <w:pStyle w:val="NoSpacing"/>
        <w:numPr>
          <w:ilvl w:val="0"/>
          <w:numId w:val="134"/>
        </w:numPr>
        <w:ind w:left="1440" w:hanging="720"/>
        <w:jc w:val="both"/>
        <w:rPr>
          <w:rFonts w:cs="Times New Roman"/>
        </w:rPr>
      </w:pPr>
      <w:r w:rsidRPr="002A3870">
        <w:rPr>
          <w:rFonts w:cs="Times New Roman"/>
        </w:rPr>
        <w:t>as vacancies occur;</w:t>
      </w:r>
    </w:p>
    <w:p w14:paraId="5720816E" w14:textId="77777777" w:rsidR="00781F74" w:rsidRPr="002A3870" w:rsidRDefault="00781F74" w:rsidP="00120CD3">
      <w:pPr>
        <w:pStyle w:val="NoSpacing"/>
        <w:jc w:val="both"/>
        <w:rPr>
          <w:rFonts w:cs="Times New Roman"/>
        </w:rPr>
      </w:pPr>
    </w:p>
    <w:p w14:paraId="3D9E44D2" w14:textId="77777777" w:rsidR="00A7114F" w:rsidRPr="002A3870" w:rsidRDefault="00A7114F" w:rsidP="00B55665">
      <w:pPr>
        <w:pStyle w:val="NoSpacing"/>
        <w:numPr>
          <w:ilvl w:val="0"/>
          <w:numId w:val="134"/>
        </w:numPr>
        <w:ind w:left="1440" w:hanging="720"/>
        <w:jc w:val="both"/>
        <w:rPr>
          <w:rFonts w:cs="Times New Roman"/>
        </w:rPr>
      </w:pPr>
      <w:r w:rsidRPr="002A3870">
        <w:rPr>
          <w:rFonts w:cs="Times New Roman"/>
        </w:rPr>
        <w:t>as new positions are created; or</w:t>
      </w:r>
    </w:p>
    <w:p w14:paraId="7616F56F" w14:textId="77777777" w:rsidR="00781F74" w:rsidRPr="002A3870" w:rsidRDefault="00781F74" w:rsidP="00120CD3">
      <w:pPr>
        <w:pStyle w:val="NoSpacing"/>
        <w:jc w:val="both"/>
        <w:rPr>
          <w:rFonts w:cs="Times New Roman"/>
        </w:rPr>
      </w:pPr>
    </w:p>
    <w:p w14:paraId="027BC0ED" w14:textId="77777777" w:rsidR="00A7114F" w:rsidRPr="002A3870" w:rsidRDefault="00A7114F" w:rsidP="00B55665">
      <w:pPr>
        <w:pStyle w:val="NoSpacing"/>
        <w:numPr>
          <w:ilvl w:val="0"/>
          <w:numId w:val="134"/>
        </w:numPr>
        <w:ind w:left="1440" w:hanging="720"/>
        <w:jc w:val="both"/>
        <w:rPr>
          <w:rFonts w:cs="Times New Roman"/>
        </w:rPr>
      </w:pPr>
      <w:r w:rsidRPr="002A3870">
        <w:rPr>
          <w:rFonts w:cs="Times New Roman"/>
        </w:rPr>
        <w:t>by mutual consent of the employee, the Union and the Employer within the department.</w:t>
      </w:r>
    </w:p>
    <w:p w14:paraId="60A4EAAF" w14:textId="77777777" w:rsidR="00702FE5" w:rsidRPr="002A3870" w:rsidRDefault="00702FE5" w:rsidP="00120CD3">
      <w:pPr>
        <w:pStyle w:val="NoSpacing"/>
        <w:jc w:val="both"/>
        <w:rPr>
          <w:rFonts w:cs="Times New Roman"/>
        </w:rPr>
      </w:pPr>
    </w:p>
    <w:p w14:paraId="31CC2A52" w14:textId="24570D23" w:rsidR="00A7114F" w:rsidRPr="002A3870" w:rsidRDefault="00A7114F" w:rsidP="00120CD3">
      <w:pPr>
        <w:autoSpaceDE w:val="0"/>
        <w:autoSpaceDN w:val="0"/>
        <w:adjustRightInd w:val="0"/>
        <w:jc w:val="both"/>
      </w:pPr>
      <w:r w:rsidRPr="002A3870">
        <w:t xml:space="preserve">Thirteen (13) hour shift employees, who bid on a position in another </w:t>
      </w:r>
      <w:r w:rsidR="00986809" w:rsidRPr="002A3870">
        <w:t>thirteen</w:t>
      </w:r>
      <w:r w:rsidR="00E900A6" w:rsidRPr="002A3870">
        <w:t xml:space="preserve"> </w:t>
      </w:r>
      <w:r w:rsidR="00986809" w:rsidRPr="002A3870">
        <w:t xml:space="preserve">(13) hour shift department, and who is accepted for that position, will have the right to continue to be scheduled thirteen (13) hours even if the job is posted as a twelve and one-half (12 ½) hour shift.  Effective on the date of ratification, Kaleida Health will provide the Union with a list of all thirteen (13) hour shift employees inclusive of name, date of hire, department and shift. </w:t>
      </w:r>
    </w:p>
    <w:p w14:paraId="0080681B" w14:textId="77777777" w:rsidR="0014112C" w:rsidRPr="002A3870" w:rsidRDefault="0014112C" w:rsidP="00120CD3">
      <w:pPr>
        <w:autoSpaceDE w:val="0"/>
        <w:autoSpaceDN w:val="0"/>
        <w:adjustRightInd w:val="0"/>
        <w:jc w:val="both"/>
      </w:pPr>
    </w:p>
    <w:p w14:paraId="2B1E9D88" w14:textId="15E9D02B" w:rsidR="0014112C" w:rsidRPr="002A3870" w:rsidRDefault="0014112C" w:rsidP="00120CD3">
      <w:pPr>
        <w:autoSpaceDE w:val="0"/>
        <w:autoSpaceDN w:val="0"/>
        <w:adjustRightInd w:val="0"/>
        <w:jc w:val="both"/>
      </w:pPr>
      <w:r w:rsidRPr="002A3870">
        <w:t>Section 5.    The parties further agree that there are units and/or departments that</w:t>
      </w:r>
      <w:r w:rsidR="00D26560" w:rsidRPr="002A3870">
        <w:t xml:space="preserve"> </w:t>
      </w:r>
      <w:r w:rsidRPr="002A3870">
        <w:t>schedule employees in a combination of eight (8), ten (10), ten and one-half (10 ½),</w:t>
      </w:r>
      <w:r w:rsidR="00D26560" w:rsidRPr="002A3870">
        <w:t xml:space="preserve"> </w:t>
      </w:r>
      <w:r w:rsidRPr="002A3870">
        <w:t>twelve and one-half (12 ½), and thirteen (13) hour shifts. It is the intent of the Employer</w:t>
      </w:r>
      <w:r w:rsidR="00D26560" w:rsidRPr="002A3870">
        <w:t xml:space="preserve"> </w:t>
      </w:r>
      <w:r w:rsidRPr="002A3870">
        <w:t>to continue this practice of "combination scheduling".</w:t>
      </w:r>
    </w:p>
    <w:p w14:paraId="508E303D" w14:textId="77777777" w:rsidR="0014112C" w:rsidRPr="002A3870" w:rsidRDefault="0014112C" w:rsidP="00120CD3">
      <w:pPr>
        <w:jc w:val="both"/>
      </w:pPr>
    </w:p>
    <w:p w14:paraId="79DD7916" w14:textId="77777777" w:rsidR="0014112C" w:rsidRPr="002A3870" w:rsidRDefault="0014112C" w:rsidP="00120CD3">
      <w:pPr>
        <w:jc w:val="both"/>
      </w:pPr>
      <w:r w:rsidRPr="002A3870">
        <w:t>Section 6.</w:t>
      </w:r>
      <w:r w:rsidRPr="002A3870">
        <w:tab/>
        <w:t>Employees working extended shifts will be allowed to split a shift with the prior approval of their immediate supervisor.</w:t>
      </w:r>
    </w:p>
    <w:p w14:paraId="407B3488" w14:textId="77777777" w:rsidR="0014112C" w:rsidRPr="002A3870" w:rsidRDefault="0014112C" w:rsidP="00120CD3">
      <w:pPr>
        <w:jc w:val="both"/>
      </w:pPr>
    </w:p>
    <w:p w14:paraId="519B22D7" w14:textId="2AC7E8D4" w:rsidR="0014112C" w:rsidRPr="002A3870" w:rsidRDefault="0014112C" w:rsidP="00120CD3">
      <w:pPr>
        <w:jc w:val="both"/>
        <w:rPr>
          <w:color w:val="FF0000"/>
        </w:rPr>
      </w:pPr>
      <w:r w:rsidRPr="002A3870">
        <w:t>Section 7.</w:t>
      </w:r>
      <w:r w:rsidRPr="002A3870">
        <w:tab/>
        <w:t>It is agreed to and understood by the parties that for Nurse Practitioners and Physician Assistants who currently maintain a flexible extended shift schedule, the parties intend to continue that practice.</w:t>
      </w:r>
      <w:r w:rsidR="00E900A6" w:rsidRPr="002A3870">
        <w:t xml:space="preserve"> </w:t>
      </w:r>
    </w:p>
    <w:p w14:paraId="47947F5A" w14:textId="77777777" w:rsidR="007F3016" w:rsidRPr="002A3870" w:rsidRDefault="007F3016" w:rsidP="00120CD3">
      <w:pPr>
        <w:jc w:val="both"/>
      </w:pPr>
    </w:p>
    <w:p w14:paraId="64236BFB" w14:textId="77777777" w:rsidR="00414092" w:rsidRPr="002A3870" w:rsidRDefault="00414092" w:rsidP="00120CD3">
      <w:pPr>
        <w:pStyle w:val="NoSpacing"/>
        <w:jc w:val="both"/>
        <w:rPr>
          <w:rFonts w:cs="Times New Roman"/>
        </w:rPr>
      </w:pPr>
    </w:p>
    <w:p w14:paraId="71DA1990" w14:textId="509C8928" w:rsidR="00775155" w:rsidRPr="002A3870" w:rsidRDefault="00775155" w:rsidP="007A3C4D">
      <w:pPr>
        <w:pStyle w:val="Heading1"/>
      </w:pPr>
      <w:bookmarkStart w:id="151" w:name="_Toc206351802"/>
      <w:bookmarkStart w:id="152" w:name="_Toc211413688"/>
      <w:r w:rsidRPr="002A3870">
        <w:t xml:space="preserve">Article </w:t>
      </w:r>
      <w:r w:rsidR="00296DDF" w:rsidRPr="002A3870">
        <w:t>9</w:t>
      </w:r>
      <w:r w:rsidR="00434BDA" w:rsidRPr="002A3870">
        <w:t>5</w:t>
      </w:r>
      <w:bookmarkEnd w:id="151"/>
      <w:r w:rsidR="009541D9" w:rsidRPr="002A3870">
        <w:br/>
        <w:t>Bulletin Boards</w:t>
      </w:r>
      <w:bookmarkEnd w:id="152"/>
    </w:p>
    <w:p w14:paraId="23E8B1EA" w14:textId="77777777" w:rsidR="00775155" w:rsidRPr="002A3870" w:rsidRDefault="00775155" w:rsidP="00120CD3">
      <w:pPr>
        <w:jc w:val="both"/>
        <w:rPr>
          <w:bCs/>
        </w:rPr>
      </w:pPr>
    </w:p>
    <w:p w14:paraId="30FE2CAF" w14:textId="77777777" w:rsidR="00775155" w:rsidRPr="002A3870" w:rsidRDefault="00775155" w:rsidP="00120CD3">
      <w:pPr>
        <w:jc w:val="both"/>
      </w:pPr>
      <w:r w:rsidRPr="002A3870">
        <w:t>Section 1.</w:t>
      </w:r>
      <w:r w:rsidRPr="002A3870">
        <w:tab/>
        <w:t xml:space="preserve">The Employer will maintain the bulletin boards in existence on the effective date of this Agreement and agree to install and maintain glass enclosed bulletin boards for new locations, for use by all bargaining units of the Union in designated and appropriate areas within the Corporation of such size, type, design and location as may be mutually agreed.  </w:t>
      </w:r>
    </w:p>
    <w:p w14:paraId="220504C7" w14:textId="77777777" w:rsidR="00775155" w:rsidRPr="002A3870" w:rsidRDefault="00775155" w:rsidP="00120CD3">
      <w:pPr>
        <w:ind w:left="2340"/>
        <w:jc w:val="both"/>
      </w:pPr>
    </w:p>
    <w:p w14:paraId="3594F98B" w14:textId="77777777" w:rsidR="00775155" w:rsidRPr="002A3870" w:rsidRDefault="00775155" w:rsidP="00120CD3">
      <w:pPr>
        <w:jc w:val="both"/>
      </w:pPr>
      <w:r w:rsidRPr="002A3870">
        <w:t>Section 2.</w:t>
      </w:r>
      <w:r w:rsidRPr="002A3870">
        <w:tab/>
        <w:t>The following kinds of materials or literature do not require prior advance notice:</w:t>
      </w:r>
    </w:p>
    <w:p w14:paraId="2F362CA1" w14:textId="77777777" w:rsidR="00775155" w:rsidRPr="002A3870" w:rsidRDefault="00775155" w:rsidP="00120CD3">
      <w:pPr>
        <w:jc w:val="both"/>
      </w:pPr>
    </w:p>
    <w:p w14:paraId="4C5ADBE1" w14:textId="77777777" w:rsidR="00775155" w:rsidRPr="002A3870" w:rsidRDefault="00775155" w:rsidP="00120CD3">
      <w:pPr>
        <w:jc w:val="both"/>
      </w:pPr>
      <w:r w:rsidRPr="002A3870">
        <w:tab/>
        <w:t>a.)</w:t>
      </w:r>
      <w:r w:rsidRPr="002A3870">
        <w:tab/>
        <w:t>notice of Union recreational or social affairs;</w:t>
      </w:r>
    </w:p>
    <w:p w14:paraId="523BD219" w14:textId="77777777" w:rsidR="002129CC" w:rsidRPr="002A3870" w:rsidRDefault="002129CC" w:rsidP="00120CD3">
      <w:pPr>
        <w:jc w:val="both"/>
      </w:pPr>
    </w:p>
    <w:p w14:paraId="4EAFF56C" w14:textId="77777777" w:rsidR="00775155" w:rsidRPr="002A3870" w:rsidRDefault="00775155" w:rsidP="00120CD3">
      <w:pPr>
        <w:jc w:val="both"/>
      </w:pPr>
      <w:r w:rsidRPr="002A3870">
        <w:tab/>
        <w:t>b.)</w:t>
      </w:r>
      <w:r w:rsidRPr="002A3870">
        <w:tab/>
        <w:t>notice of Union elections;</w:t>
      </w:r>
    </w:p>
    <w:p w14:paraId="14BA1863" w14:textId="77777777" w:rsidR="002129CC" w:rsidRPr="002A3870" w:rsidRDefault="002129CC" w:rsidP="00120CD3">
      <w:pPr>
        <w:jc w:val="both"/>
      </w:pPr>
    </w:p>
    <w:p w14:paraId="406A3C05" w14:textId="77777777" w:rsidR="00775155" w:rsidRPr="002A3870" w:rsidRDefault="00775155" w:rsidP="00120CD3">
      <w:pPr>
        <w:jc w:val="both"/>
      </w:pPr>
      <w:r w:rsidRPr="002A3870">
        <w:tab/>
        <w:t>c.)</w:t>
      </w:r>
      <w:r w:rsidRPr="002A3870">
        <w:tab/>
        <w:t>notice of Union appointments and results of Union elections;</w:t>
      </w:r>
    </w:p>
    <w:p w14:paraId="78BB9D43" w14:textId="77777777" w:rsidR="002129CC" w:rsidRPr="002A3870" w:rsidRDefault="002129CC" w:rsidP="00120CD3">
      <w:pPr>
        <w:jc w:val="both"/>
      </w:pPr>
    </w:p>
    <w:p w14:paraId="5A8CE78F" w14:textId="77777777" w:rsidR="00496BEA" w:rsidRPr="002A3870" w:rsidRDefault="00775155" w:rsidP="00496BEA">
      <w:pPr>
        <w:jc w:val="both"/>
      </w:pPr>
      <w:r w:rsidRPr="002A3870">
        <w:tab/>
        <w:t>d.)</w:t>
      </w:r>
      <w:r w:rsidRPr="002A3870">
        <w:tab/>
        <w:t>notice of Union meetings; and</w:t>
      </w:r>
    </w:p>
    <w:p w14:paraId="3FFF9A15" w14:textId="77777777" w:rsidR="00496BEA" w:rsidRPr="002A3870" w:rsidRDefault="00496BEA" w:rsidP="00496BEA">
      <w:pPr>
        <w:jc w:val="both"/>
      </w:pPr>
    </w:p>
    <w:p w14:paraId="6A31B09E" w14:textId="43020827" w:rsidR="00775155" w:rsidRPr="002A3870" w:rsidRDefault="00496BEA" w:rsidP="00496BEA">
      <w:pPr>
        <w:ind w:firstLine="720"/>
        <w:jc w:val="both"/>
      </w:pPr>
      <w:r w:rsidRPr="002A3870">
        <w:t>e.)</w:t>
      </w:r>
      <w:r w:rsidRPr="002A3870">
        <w:tab/>
      </w:r>
      <w:r w:rsidR="00775155" w:rsidRPr="002A3870">
        <w:t>Union educational publications.</w:t>
      </w:r>
    </w:p>
    <w:p w14:paraId="04C58D13" w14:textId="77777777" w:rsidR="00D26560" w:rsidRPr="002A3870" w:rsidRDefault="00D26560" w:rsidP="00496BEA">
      <w:pPr>
        <w:jc w:val="both"/>
      </w:pPr>
    </w:p>
    <w:p w14:paraId="45D6541F" w14:textId="77777777" w:rsidR="00775155" w:rsidRPr="002A3870" w:rsidRDefault="00775155" w:rsidP="00496BEA">
      <w:pPr>
        <w:jc w:val="both"/>
      </w:pPr>
      <w:r w:rsidRPr="002A3870">
        <w:t>Section 3.</w:t>
      </w:r>
      <w:r w:rsidRPr="002A3870">
        <w:tab/>
        <w:t>Bulletin boards will be used for factual and non-controversial material.  The posting of material of a political nature, other than Union elections, of any kind is strictly prohibited.</w:t>
      </w:r>
    </w:p>
    <w:p w14:paraId="4A66087F" w14:textId="77777777" w:rsidR="00775155" w:rsidRPr="002A3870" w:rsidRDefault="00775155" w:rsidP="00496BEA">
      <w:pPr>
        <w:jc w:val="both"/>
      </w:pPr>
    </w:p>
    <w:p w14:paraId="666AF66A" w14:textId="4BAF01DA" w:rsidR="0014112C" w:rsidRPr="002A3870" w:rsidRDefault="00775155" w:rsidP="00496BEA">
      <w:pPr>
        <w:jc w:val="both"/>
        <w:rPr>
          <w:color w:val="FF0000"/>
        </w:rPr>
      </w:pPr>
      <w:r w:rsidRPr="002A3870">
        <w:t>Section 4.</w:t>
      </w:r>
      <w:r w:rsidRPr="002A3870">
        <w:tab/>
      </w:r>
      <w:r w:rsidR="00544A0D" w:rsidRPr="002A3870">
        <w:t>A</w:t>
      </w:r>
      <w:r w:rsidR="00AB78C4" w:rsidRPr="002A3870">
        <w:t>ny additional future sites where employees represented by the Union are employed, the parties will tour the facility and mutually select locations for Union bulletin boards.</w:t>
      </w:r>
      <w:r w:rsidR="00E900A6" w:rsidRPr="002A3870">
        <w:t xml:space="preserve"> </w:t>
      </w:r>
    </w:p>
    <w:p w14:paraId="307C29B5" w14:textId="77777777" w:rsidR="009C23CF" w:rsidRPr="002A3870" w:rsidRDefault="009C23CF" w:rsidP="00496BEA">
      <w:pPr>
        <w:jc w:val="both"/>
      </w:pPr>
    </w:p>
    <w:p w14:paraId="65D445DB" w14:textId="77777777" w:rsidR="00F715E0" w:rsidRPr="002A3870" w:rsidRDefault="00F715E0" w:rsidP="00496BEA">
      <w:pPr>
        <w:jc w:val="both"/>
      </w:pPr>
    </w:p>
    <w:p w14:paraId="3A82BD57" w14:textId="670B07D8" w:rsidR="009C23CF" w:rsidRPr="002A3870" w:rsidRDefault="009C23CF" w:rsidP="00496BEA">
      <w:pPr>
        <w:pStyle w:val="Heading1"/>
      </w:pPr>
      <w:bookmarkStart w:id="153" w:name="_Toc211413689"/>
      <w:r w:rsidRPr="002A3870">
        <w:t xml:space="preserve">Article </w:t>
      </w:r>
      <w:r w:rsidR="00296DDF" w:rsidRPr="002A3870">
        <w:t>9</w:t>
      </w:r>
      <w:r w:rsidR="00434BDA" w:rsidRPr="002A3870">
        <w:t>6</w:t>
      </w:r>
      <w:r w:rsidR="009541D9" w:rsidRPr="002A3870">
        <w:br/>
        <w:t>Clinical Progression Model</w:t>
      </w:r>
      <w:bookmarkEnd w:id="153"/>
    </w:p>
    <w:p w14:paraId="186DA60A" w14:textId="77777777" w:rsidR="0063491F" w:rsidRPr="002A3870" w:rsidRDefault="0063491F" w:rsidP="00496BEA">
      <w:pPr>
        <w:jc w:val="both"/>
      </w:pPr>
    </w:p>
    <w:p w14:paraId="035700B7" w14:textId="11E63999" w:rsidR="002C54B9" w:rsidRPr="002A3870" w:rsidRDefault="0097170E" w:rsidP="00496BEA">
      <w:pPr>
        <w:jc w:val="both"/>
      </w:pPr>
      <w:r w:rsidRPr="002A3870">
        <w:t xml:space="preserve">Section </w:t>
      </w:r>
      <w:r w:rsidR="004F5B08" w:rsidRPr="002A3870">
        <w:t>1</w:t>
      </w:r>
      <w:r w:rsidRPr="002A3870">
        <w:t>.</w:t>
      </w:r>
      <w:r w:rsidR="0063491F" w:rsidRPr="002A3870">
        <w:t xml:space="preserve">  </w:t>
      </w:r>
      <w:r w:rsidR="002C54B9" w:rsidRPr="002A3870">
        <w:t>Clinical Progression Committee</w:t>
      </w:r>
    </w:p>
    <w:p w14:paraId="483C6438" w14:textId="77777777" w:rsidR="002C54B9" w:rsidRPr="002A3870" w:rsidRDefault="002C54B9" w:rsidP="00496BEA">
      <w:pPr>
        <w:jc w:val="both"/>
      </w:pPr>
    </w:p>
    <w:p w14:paraId="63A3BE1E" w14:textId="77777777" w:rsidR="002C54B9" w:rsidRPr="002A3870" w:rsidRDefault="002C54B9" w:rsidP="00496BEA">
      <w:pPr>
        <w:jc w:val="both"/>
      </w:pPr>
      <w:r w:rsidRPr="002A3870">
        <w:t xml:space="preserve">Employee will make application to the program based on the criteria for application as established by the Clinical Progression Committee.  Eligible employees may not have an active disciplinary action at the time of the initial appointment to the applicable clinical ladder rung.  The committee will complete review of the personnel file at the time of appointment/re-appointment.  </w:t>
      </w:r>
    </w:p>
    <w:p w14:paraId="1BC16A5B" w14:textId="77777777" w:rsidR="002C54B9" w:rsidRPr="002A3870" w:rsidRDefault="002C54B9" w:rsidP="00496BEA">
      <w:pPr>
        <w:jc w:val="both"/>
      </w:pPr>
    </w:p>
    <w:p w14:paraId="4FDD96AE" w14:textId="44BAB2F8" w:rsidR="002C54B9" w:rsidRPr="002A3870" w:rsidRDefault="002C54B9" w:rsidP="00496BEA">
      <w:pPr>
        <w:jc w:val="both"/>
      </w:pPr>
      <w:r w:rsidRPr="002A3870">
        <w:t>The committee will be composed of at least 12 members, but not more than 20 members to include all disciplines represented by the Clinical Progression Model who shall meet and review the application requirements and process annually, as well as quarterly to review all applications submitted.  These numbers may be changed by mutual agreement.  A quorum of each group of representatives, labor and management must be present at all meetings.  A quorum shall be defined as fifty percent plus one of the committee (50% +1).  The committee will be jointly chaired by a labor and management representative.  Where there is a need for a tiebreaker, the decision will be alternated between the Chief Nurse Executive or designee and the Union designee.  The union designee will determine the first tiebreaker.</w:t>
      </w:r>
    </w:p>
    <w:p w14:paraId="63F34CB8" w14:textId="77777777" w:rsidR="002C54B9" w:rsidRPr="002A3870" w:rsidRDefault="002C54B9" w:rsidP="00496BEA">
      <w:pPr>
        <w:jc w:val="both"/>
      </w:pPr>
    </w:p>
    <w:p w14:paraId="07D31832" w14:textId="4FC45D78" w:rsidR="002C54B9" w:rsidRPr="002A3870" w:rsidRDefault="002C54B9" w:rsidP="00496BEA">
      <w:pPr>
        <w:jc w:val="both"/>
      </w:pPr>
      <w:r w:rsidRPr="002A3870">
        <w:t>Section 2.  Financial Incentive</w:t>
      </w:r>
      <w:r w:rsidR="00496BEA" w:rsidRPr="002A3870">
        <w:t>:</w:t>
      </w:r>
    </w:p>
    <w:p w14:paraId="587030A4" w14:textId="77777777" w:rsidR="002C54B9" w:rsidRPr="002A3870" w:rsidRDefault="002C54B9" w:rsidP="00496BEA">
      <w:pPr>
        <w:jc w:val="both"/>
      </w:pPr>
    </w:p>
    <w:p w14:paraId="6306F8FD" w14:textId="0EBEE8E0" w:rsidR="002C54B9" w:rsidRPr="002A3870" w:rsidRDefault="002C54B9" w:rsidP="00496BEA">
      <w:pPr>
        <w:jc w:val="both"/>
      </w:pPr>
      <w:r w:rsidRPr="002A3870">
        <w:t>The financial incentive for those who are appointed or re-appointed in the clinical ladder are the following annual amounts, to be divided and paid in equal installments each pay period:</w:t>
      </w:r>
    </w:p>
    <w:p w14:paraId="4CF89F22" w14:textId="77777777" w:rsidR="002C54B9" w:rsidRPr="002A3870" w:rsidRDefault="002C54B9" w:rsidP="00496BEA">
      <w:pPr>
        <w:jc w:val="both"/>
      </w:pPr>
    </w:p>
    <w:p w14:paraId="78FDB94F" w14:textId="417B2895" w:rsidR="002C54B9" w:rsidRPr="002A3870" w:rsidRDefault="002C54B9" w:rsidP="00A75417">
      <w:pPr>
        <w:ind w:firstLine="720"/>
        <w:jc w:val="both"/>
      </w:pPr>
      <w:r w:rsidRPr="002A3870">
        <w:t>Level III</w:t>
      </w:r>
      <w:r w:rsidRPr="002A3870">
        <w:tab/>
        <w:t>$2,000</w:t>
      </w:r>
    </w:p>
    <w:p w14:paraId="797CBD68" w14:textId="6BEE931A" w:rsidR="002C54B9" w:rsidRPr="002A3870" w:rsidRDefault="002C54B9" w:rsidP="00A75417">
      <w:pPr>
        <w:ind w:firstLine="720"/>
        <w:jc w:val="both"/>
      </w:pPr>
      <w:r w:rsidRPr="002A3870">
        <w:t>Level IV</w:t>
      </w:r>
      <w:r w:rsidRPr="002A3870">
        <w:tab/>
        <w:t>$3,000</w:t>
      </w:r>
    </w:p>
    <w:p w14:paraId="465CA9E5" w14:textId="7D140565" w:rsidR="002C54B9" w:rsidRPr="002A3870" w:rsidRDefault="002C54B9" w:rsidP="00A75417">
      <w:pPr>
        <w:ind w:firstLine="720"/>
        <w:jc w:val="both"/>
      </w:pPr>
      <w:r w:rsidRPr="002A3870">
        <w:t>Level V</w:t>
      </w:r>
      <w:r w:rsidRPr="002A3870">
        <w:tab/>
        <w:t>$4,000</w:t>
      </w:r>
    </w:p>
    <w:p w14:paraId="703003F0" w14:textId="77777777" w:rsidR="002C54B9" w:rsidRPr="002A3870" w:rsidRDefault="002C54B9" w:rsidP="00A75417">
      <w:pPr>
        <w:ind w:firstLine="720"/>
        <w:jc w:val="both"/>
      </w:pPr>
    </w:p>
    <w:p w14:paraId="041FF399" w14:textId="61BF54FB" w:rsidR="002C54B9" w:rsidRPr="002A3870" w:rsidRDefault="002C54B9" w:rsidP="00A75417">
      <w:pPr>
        <w:jc w:val="both"/>
      </w:pPr>
      <w:r w:rsidRPr="002A3870">
        <w:t>Section 3.  Clinical/Career Progression for other areas</w:t>
      </w:r>
    </w:p>
    <w:p w14:paraId="58D0EA74" w14:textId="77777777" w:rsidR="002C54B9" w:rsidRPr="002A3870" w:rsidRDefault="002C54B9" w:rsidP="00A75417">
      <w:pPr>
        <w:jc w:val="both"/>
      </w:pPr>
    </w:p>
    <w:p w14:paraId="718AA257" w14:textId="7399EB51" w:rsidR="002C54B9" w:rsidRPr="002A3870" w:rsidRDefault="002C54B9" w:rsidP="00A75417">
      <w:pPr>
        <w:jc w:val="both"/>
      </w:pPr>
      <w:r w:rsidRPr="002A3870">
        <w:t>The parties agree that the Clinical Progression Committee will evaluate clinical/career progression for other job titles not included in this article.  This shall not exceed three (3) additional job titles during the term of this Agreement.</w:t>
      </w:r>
    </w:p>
    <w:p w14:paraId="6E82E634" w14:textId="77777777" w:rsidR="002C54B9" w:rsidRPr="002A3870" w:rsidRDefault="002C54B9" w:rsidP="00A75417">
      <w:pPr>
        <w:jc w:val="both"/>
      </w:pPr>
    </w:p>
    <w:p w14:paraId="2F8DBD7D" w14:textId="72E57B6F" w:rsidR="0063491F" w:rsidRPr="002A3870" w:rsidRDefault="002C54B9" w:rsidP="00A75417">
      <w:pPr>
        <w:jc w:val="both"/>
      </w:pPr>
      <w:r w:rsidRPr="002A3870">
        <w:t xml:space="preserve">Section 4.  </w:t>
      </w:r>
      <w:r w:rsidR="0063491F" w:rsidRPr="002A3870">
        <w:t>Clinical Progression Tracks</w:t>
      </w:r>
    </w:p>
    <w:p w14:paraId="6BAB34BB" w14:textId="77777777" w:rsidR="0063491F" w:rsidRPr="002A3870" w:rsidRDefault="0063491F" w:rsidP="00A75417">
      <w:pPr>
        <w:jc w:val="both"/>
      </w:pPr>
    </w:p>
    <w:p w14:paraId="2212DF59" w14:textId="0210CEEF" w:rsidR="0063491F" w:rsidRPr="002A3870" w:rsidRDefault="004F5B08" w:rsidP="00A75417">
      <w:pPr>
        <w:jc w:val="both"/>
      </w:pPr>
      <w:r w:rsidRPr="002A3870">
        <w:t>P</w:t>
      </w:r>
      <w:r w:rsidR="0063491F" w:rsidRPr="002A3870">
        <w:t xml:space="preserve">athways as follows: </w:t>
      </w:r>
    </w:p>
    <w:p w14:paraId="490F2516" w14:textId="77777777" w:rsidR="0063491F" w:rsidRPr="002A3870" w:rsidRDefault="0063491F" w:rsidP="00A75417">
      <w:pPr>
        <w:jc w:val="both"/>
      </w:pPr>
    </w:p>
    <w:p w14:paraId="650E88F8" w14:textId="59DF4ACA" w:rsidR="0063491F" w:rsidRPr="002A3870" w:rsidRDefault="004F5B08" w:rsidP="00A75417">
      <w:pPr>
        <w:jc w:val="both"/>
      </w:pPr>
      <w:r w:rsidRPr="002A3870">
        <w:t xml:space="preserve">NURSING CLINICAL </w:t>
      </w:r>
      <w:r w:rsidR="0063491F" w:rsidRPr="002A3870">
        <w:t>TRACK</w:t>
      </w:r>
    </w:p>
    <w:p w14:paraId="79A972F9" w14:textId="77777777" w:rsidR="0063491F" w:rsidRPr="002A3870" w:rsidRDefault="0063491F" w:rsidP="00A75417">
      <w:pPr>
        <w:jc w:val="both"/>
      </w:pPr>
    </w:p>
    <w:tbl>
      <w:tblPr>
        <w:tblStyle w:val="TableGrid"/>
        <w:tblW w:w="0" w:type="auto"/>
        <w:tblLook w:val="04A0" w:firstRow="1" w:lastRow="0" w:firstColumn="1" w:lastColumn="0" w:noHBand="0" w:noVBand="1"/>
      </w:tblPr>
      <w:tblGrid>
        <w:gridCol w:w="1098"/>
        <w:gridCol w:w="8478"/>
      </w:tblGrid>
      <w:tr w:rsidR="0063491F" w:rsidRPr="002A3870" w14:paraId="72D18266" w14:textId="77777777" w:rsidTr="007D52C6">
        <w:tc>
          <w:tcPr>
            <w:tcW w:w="1098" w:type="dxa"/>
          </w:tcPr>
          <w:p w14:paraId="74ACB556" w14:textId="77777777" w:rsidR="0063491F" w:rsidRPr="002A3870" w:rsidRDefault="0063491F" w:rsidP="00A75417">
            <w:pPr>
              <w:jc w:val="both"/>
              <w:rPr>
                <w:sz w:val="22"/>
                <w:szCs w:val="22"/>
              </w:rPr>
            </w:pPr>
            <w:r w:rsidRPr="002A3870">
              <w:rPr>
                <w:sz w:val="22"/>
                <w:szCs w:val="22"/>
              </w:rPr>
              <w:t>Level I</w:t>
            </w:r>
          </w:p>
        </w:tc>
        <w:tc>
          <w:tcPr>
            <w:tcW w:w="8478" w:type="dxa"/>
          </w:tcPr>
          <w:p w14:paraId="20B5A040" w14:textId="77777777" w:rsidR="0063491F" w:rsidRPr="002A3870" w:rsidRDefault="0063491F" w:rsidP="00B55665">
            <w:pPr>
              <w:pStyle w:val="ListParagraph"/>
              <w:numPr>
                <w:ilvl w:val="0"/>
                <w:numId w:val="126"/>
              </w:numPr>
              <w:spacing w:line="240" w:lineRule="auto"/>
              <w:ind w:left="342" w:hanging="270"/>
              <w:contextualSpacing w:val="0"/>
              <w:jc w:val="both"/>
              <w:rPr>
                <w:rFonts w:ascii="Times New Roman" w:hAnsi="Times New Roman"/>
              </w:rPr>
            </w:pPr>
            <w:r w:rsidRPr="002A3870">
              <w:rPr>
                <w:rFonts w:ascii="Times New Roman" w:hAnsi="Times New Roman"/>
              </w:rPr>
              <w:t>Entry level Professional Registered Nurse or Graduate Nurse hired at Kaleida Health in a staff-nursing role.</w:t>
            </w:r>
          </w:p>
        </w:tc>
      </w:tr>
      <w:tr w:rsidR="0063491F" w:rsidRPr="002A3870" w14:paraId="1CE151DC" w14:textId="77777777" w:rsidTr="007D52C6">
        <w:tc>
          <w:tcPr>
            <w:tcW w:w="1098" w:type="dxa"/>
          </w:tcPr>
          <w:p w14:paraId="6A848A5F" w14:textId="77777777" w:rsidR="0063491F" w:rsidRPr="002A3870" w:rsidRDefault="0063491F" w:rsidP="00A75417">
            <w:pPr>
              <w:jc w:val="both"/>
              <w:rPr>
                <w:sz w:val="22"/>
                <w:szCs w:val="22"/>
              </w:rPr>
            </w:pPr>
            <w:r w:rsidRPr="002A3870">
              <w:rPr>
                <w:sz w:val="22"/>
                <w:szCs w:val="22"/>
              </w:rPr>
              <w:t>Level II</w:t>
            </w:r>
          </w:p>
        </w:tc>
        <w:tc>
          <w:tcPr>
            <w:tcW w:w="8478" w:type="dxa"/>
          </w:tcPr>
          <w:p w14:paraId="79BD6082" w14:textId="77777777" w:rsidR="0063491F" w:rsidRPr="002A3870" w:rsidRDefault="0063491F" w:rsidP="00B55665">
            <w:pPr>
              <w:pStyle w:val="ListParagraph"/>
              <w:numPr>
                <w:ilvl w:val="0"/>
                <w:numId w:val="126"/>
              </w:numPr>
              <w:spacing w:line="240" w:lineRule="auto"/>
              <w:ind w:left="346" w:hanging="274"/>
              <w:jc w:val="both"/>
              <w:rPr>
                <w:rFonts w:ascii="Times New Roman" w:hAnsi="Times New Roman"/>
              </w:rPr>
            </w:pPr>
            <w:r w:rsidRPr="002A3870">
              <w:rPr>
                <w:rFonts w:ascii="Times New Roman" w:hAnsi="Times New Roman"/>
              </w:rPr>
              <w:t>Successful completion of 90 day probationary period</w:t>
            </w:r>
          </w:p>
          <w:p w14:paraId="712C610C" w14:textId="77777777" w:rsidR="0063491F" w:rsidRPr="002A3870" w:rsidRDefault="0063491F" w:rsidP="00B55665">
            <w:pPr>
              <w:pStyle w:val="ListParagraph"/>
              <w:numPr>
                <w:ilvl w:val="0"/>
                <w:numId w:val="126"/>
              </w:numPr>
              <w:spacing w:line="240" w:lineRule="auto"/>
              <w:ind w:left="346" w:hanging="274"/>
              <w:jc w:val="both"/>
              <w:rPr>
                <w:rFonts w:ascii="Times New Roman" w:hAnsi="Times New Roman"/>
              </w:rPr>
            </w:pPr>
            <w:r w:rsidRPr="002A3870">
              <w:rPr>
                <w:rFonts w:ascii="Times New Roman" w:hAnsi="Times New Roman"/>
              </w:rPr>
              <w:t>Registered Nurses who do not participate in this model will remain at Level II</w:t>
            </w:r>
          </w:p>
          <w:p w14:paraId="4E93F315" w14:textId="77777777" w:rsidR="0063491F" w:rsidRPr="002A3870" w:rsidRDefault="0063491F" w:rsidP="00B55665">
            <w:pPr>
              <w:pStyle w:val="ListParagraph"/>
              <w:numPr>
                <w:ilvl w:val="0"/>
                <w:numId w:val="126"/>
              </w:numPr>
              <w:spacing w:line="240" w:lineRule="auto"/>
              <w:ind w:left="346" w:hanging="274"/>
              <w:jc w:val="both"/>
              <w:rPr>
                <w:rFonts w:ascii="Times New Roman" w:hAnsi="Times New Roman"/>
              </w:rPr>
            </w:pPr>
            <w:r w:rsidRPr="002A3870">
              <w:rPr>
                <w:rFonts w:ascii="Times New Roman" w:hAnsi="Times New Roman"/>
              </w:rPr>
              <w:t>Successfully fulfills all aspects of job description and competencies</w:t>
            </w:r>
          </w:p>
        </w:tc>
      </w:tr>
      <w:tr w:rsidR="0063491F" w:rsidRPr="002A3870" w14:paraId="016EA773" w14:textId="77777777" w:rsidTr="007D52C6">
        <w:tc>
          <w:tcPr>
            <w:tcW w:w="1098" w:type="dxa"/>
          </w:tcPr>
          <w:p w14:paraId="0B0E279D" w14:textId="77777777" w:rsidR="0063491F" w:rsidRPr="002A3870" w:rsidRDefault="0063491F" w:rsidP="00A75417">
            <w:pPr>
              <w:jc w:val="both"/>
              <w:rPr>
                <w:sz w:val="22"/>
                <w:szCs w:val="22"/>
              </w:rPr>
            </w:pPr>
            <w:r w:rsidRPr="002A3870">
              <w:rPr>
                <w:sz w:val="22"/>
                <w:szCs w:val="22"/>
              </w:rPr>
              <w:t>Level III</w:t>
            </w:r>
          </w:p>
        </w:tc>
        <w:tc>
          <w:tcPr>
            <w:tcW w:w="8478" w:type="dxa"/>
          </w:tcPr>
          <w:p w14:paraId="39125879"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Minimum 9,360 hours (equivalent of 5 years) of clinical nursing experience (OR) ANCC National Certification</w:t>
            </w:r>
          </w:p>
          <w:p w14:paraId="0FD8FAC5"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Bachelor’s Degree in Nursing</w:t>
            </w:r>
          </w:p>
          <w:p w14:paraId="1218FEC2"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Fulfill preceptor role and acts as a preceptor at least 4 times/year</w:t>
            </w:r>
          </w:p>
          <w:p w14:paraId="63F20BE0"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Participates on a special project, subject matter expert role or site/facility committee</w:t>
            </w:r>
          </w:p>
          <w:p w14:paraId="57BE8171"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Active membership on a unit based committee</w:t>
            </w:r>
          </w:p>
          <w:p w14:paraId="4278A990"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Serves as a clinical resource for nursing staff as observed by nurse manager and charge nurses</w:t>
            </w:r>
          </w:p>
          <w:p w14:paraId="2A0DC72A"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Participates in unit level Quality Improvement</w:t>
            </w:r>
          </w:p>
          <w:p w14:paraId="6D9E6588"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Assists Nurse Manager in clinical competency development</w:t>
            </w:r>
          </w:p>
          <w:p w14:paraId="70A9F2FC"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Active membership in a professional nursing association</w:t>
            </w:r>
          </w:p>
          <w:p w14:paraId="42DBB2FF" w14:textId="77777777" w:rsidR="0063491F" w:rsidRPr="002A3870" w:rsidRDefault="0063491F" w:rsidP="00B55665">
            <w:pPr>
              <w:pStyle w:val="ListParagraph"/>
              <w:numPr>
                <w:ilvl w:val="0"/>
                <w:numId w:val="127"/>
              </w:numPr>
              <w:spacing w:line="240" w:lineRule="auto"/>
              <w:ind w:left="346" w:hanging="274"/>
              <w:jc w:val="both"/>
              <w:rPr>
                <w:rFonts w:ascii="Times New Roman" w:hAnsi="Times New Roman"/>
              </w:rPr>
            </w:pPr>
            <w:r w:rsidRPr="002A3870">
              <w:rPr>
                <w:rFonts w:ascii="Times New Roman" w:hAnsi="Times New Roman"/>
              </w:rPr>
              <w:t>Completes all required educational offerings</w:t>
            </w:r>
          </w:p>
        </w:tc>
      </w:tr>
      <w:tr w:rsidR="0063491F" w:rsidRPr="002A3870" w14:paraId="3D4F07C0" w14:textId="77777777" w:rsidTr="007D52C6">
        <w:tc>
          <w:tcPr>
            <w:tcW w:w="1098" w:type="dxa"/>
          </w:tcPr>
          <w:p w14:paraId="0D1A8CD8" w14:textId="77777777" w:rsidR="0063491F" w:rsidRPr="002A3870" w:rsidRDefault="0063491F" w:rsidP="00A75417">
            <w:pPr>
              <w:jc w:val="both"/>
              <w:rPr>
                <w:sz w:val="22"/>
                <w:szCs w:val="22"/>
              </w:rPr>
            </w:pPr>
            <w:r w:rsidRPr="002A3870">
              <w:rPr>
                <w:sz w:val="22"/>
                <w:szCs w:val="22"/>
              </w:rPr>
              <w:t>Level IV</w:t>
            </w:r>
          </w:p>
        </w:tc>
        <w:tc>
          <w:tcPr>
            <w:tcW w:w="8478" w:type="dxa"/>
          </w:tcPr>
          <w:p w14:paraId="4E99F86F" w14:textId="77777777" w:rsidR="0063491F" w:rsidRPr="002A3870" w:rsidRDefault="0063491F" w:rsidP="00B55665">
            <w:pPr>
              <w:pStyle w:val="ListParagraph"/>
              <w:numPr>
                <w:ilvl w:val="0"/>
                <w:numId w:val="128"/>
              </w:numPr>
              <w:spacing w:line="240" w:lineRule="auto"/>
              <w:ind w:left="346" w:hanging="270"/>
              <w:jc w:val="both"/>
              <w:rPr>
                <w:rFonts w:ascii="Times New Roman" w:hAnsi="Times New Roman"/>
              </w:rPr>
            </w:pPr>
            <w:r w:rsidRPr="002A3870">
              <w:rPr>
                <w:rFonts w:ascii="Times New Roman" w:hAnsi="Times New Roman"/>
              </w:rPr>
              <w:t>Maintains all Level III criteria</w:t>
            </w:r>
          </w:p>
          <w:p w14:paraId="03DCA7FC" w14:textId="77777777" w:rsidR="0063491F" w:rsidRPr="002A3870" w:rsidRDefault="0063491F" w:rsidP="00B55665">
            <w:pPr>
              <w:pStyle w:val="ListParagraph"/>
              <w:numPr>
                <w:ilvl w:val="0"/>
                <w:numId w:val="128"/>
              </w:numPr>
              <w:spacing w:line="240" w:lineRule="auto"/>
              <w:ind w:left="346" w:hanging="270"/>
              <w:jc w:val="both"/>
              <w:rPr>
                <w:rFonts w:ascii="Times New Roman" w:hAnsi="Times New Roman"/>
              </w:rPr>
            </w:pPr>
            <w:r w:rsidRPr="002A3870">
              <w:rPr>
                <w:rFonts w:ascii="Times New Roman" w:hAnsi="Times New Roman"/>
              </w:rPr>
              <w:t>Minimum 18,720 hours (equivalent of 10 years) of clinical nursing experience (OR)</w:t>
            </w:r>
          </w:p>
          <w:p w14:paraId="43252EB0" w14:textId="77777777" w:rsidR="0063491F" w:rsidRPr="002A3870" w:rsidRDefault="0063491F" w:rsidP="00A75417">
            <w:pPr>
              <w:pStyle w:val="ListParagraph"/>
              <w:spacing w:line="240" w:lineRule="auto"/>
              <w:ind w:left="346"/>
              <w:jc w:val="both"/>
              <w:rPr>
                <w:rFonts w:ascii="Times New Roman" w:hAnsi="Times New Roman"/>
              </w:rPr>
            </w:pPr>
            <w:r w:rsidRPr="002A3870">
              <w:rPr>
                <w:rFonts w:ascii="Times New Roman" w:hAnsi="Times New Roman"/>
              </w:rPr>
              <w:t>Master’s Degree in Nursing and ANCC National Certification</w:t>
            </w:r>
          </w:p>
          <w:p w14:paraId="047CDC00" w14:textId="77777777" w:rsidR="0063491F" w:rsidRPr="002A3870" w:rsidRDefault="0063491F" w:rsidP="00B55665">
            <w:pPr>
              <w:pStyle w:val="ListParagraph"/>
              <w:numPr>
                <w:ilvl w:val="0"/>
                <w:numId w:val="128"/>
              </w:numPr>
              <w:spacing w:line="240" w:lineRule="auto"/>
              <w:ind w:left="346" w:hanging="270"/>
              <w:jc w:val="both"/>
              <w:rPr>
                <w:rFonts w:ascii="Times New Roman" w:hAnsi="Times New Roman"/>
              </w:rPr>
            </w:pPr>
            <w:r w:rsidRPr="002A3870">
              <w:rPr>
                <w:rFonts w:ascii="Times New Roman" w:hAnsi="Times New Roman"/>
              </w:rPr>
              <w:t>Active participation on a system-wide committee driving improvement in clinical outcomes</w:t>
            </w:r>
          </w:p>
          <w:p w14:paraId="4510991B" w14:textId="77777777" w:rsidR="0063491F" w:rsidRPr="002A3870" w:rsidRDefault="0063491F" w:rsidP="00B55665">
            <w:pPr>
              <w:pStyle w:val="ListParagraph"/>
              <w:numPr>
                <w:ilvl w:val="0"/>
                <w:numId w:val="128"/>
              </w:numPr>
              <w:spacing w:line="240" w:lineRule="auto"/>
              <w:ind w:left="346" w:hanging="270"/>
              <w:jc w:val="both"/>
              <w:rPr>
                <w:rFonts w:ascii="Times New Roman" w:hAnsi="Times New Roman"/>
              </w:rPr>
            </w:pPr>
            <w:r w:rsidRPr="002A3870">
              <w:rPr>
                <w:rFonts w:ascii="Times New Roman" w:hAnsi="Times New Roman"/>
              </w:rPr>
              <w:t>Active participation in clinical policy development</w:t>
            </w:r>
          </w:p>
          <w:p w14:paraId="1643ACF6" w14:textId="68AF60A5" w:rsidR="0063491F" w:rsidRPr="002A3870" w:rsidRDefault="0063491F" w:rsidP="00B55665">
            <w:pPr>
              <w:pStyle w:val="ListParagraph"/>
              <w:numPr>
                <w:ilvl w:val="0"/>
                <w:numId w:val="128"/>
              </w:numPr>
              <w:spacing w:line="240" w:lineRule="auto"/>
              <w:ind w:left="346" w:hanging="270"/>
              <w:jc w:val="both"/>
              <w:rPr>
                <w:rFonts w:ascii="Times New Roman" w:hAnsi="Times New Roman"/>
              </w:rPr>
            </w:pPr>
            <w:r w:rsidRPr="002A3870">
              <w:rPr>
                <w:rFonts w:ascii="Times New Roman" w:hAnsi="Times New Roman"/>
              </w:rPr>
              <w:t>Completes an additional 20 contact hours of educational activities obtained by conferences, professional related academic credits.</w:t>
            </w:r>
          </w:p>
        </w:tc>
      </w:tr>
      <w:tr w:rsidR="0063491F" w:rsidRPr="002A3870" w14:paraId="582A6B51" w14:textId="77777777" w:rsidTr="007D52C6">
        <w:tc>
          <w:tcPr>
            <w:tcW w:w="1098" w:type="dxa"/>
          </w:tcPr>
          <w:p w14:paraId="1BE914F0" w14:textId="77777777" w:rsidR="0063491F" w:rsidRPr="002A3870" w:rsidRDefault="0063491F" w:rsidP="00A75417">
            <w:pPr>
              <w:jc w:val="both"/>
              <w:rPr>
                <w:sz w:val="22"/>
                <w:szCs w:val="22"/>
              </w:rPr>
            </w:pPr>
            <w:r w:rsidRPr="002A3870">
              <w:rPr>
                <w:sz w:val="22"/>
                <w:szCs w:val="22"/>
              </w:rPr>
              <w:t>Level V</w:t>
            </w:r>
          </w:p>
        </w:tc>
        <w:tc>
          <w:tcPr>
            <w:tcW w:w="8478" w:type="dxa"/>
          </w:tcPr>
          <w:p w14:paraId="57D4F9E7" w14:textId="77777777" w:rsidR="0063491F" w:rsidRPr="002A3870" w:rsidRDefault="0063491F" w:rsidP="00B55665">
            <w:pPr>
              <w:pStyle w:val="ListParagraph"/>
              <w:numPr>
                <w:ilvl w:val="0"/>
                <w:numId w:val="129"/>
              </w:numPr>
              <w:spacing w:line="240" w:lineRule="auto"/>
              <w:ind w:left="346" w:hanging="274"/>
              <w:jc w:val="both"/>
              <w:rPr>
                <w:rFonts w:ascii="Times New Roman" w:hAnsi="Times New Roman"/>
              </w:rPr>
            </w:pPr>
            <w:r w:rsidRPr="002A3870">
              <w:rPr>
                <w:rFonts w:ascii="Times New Roman" w:hAnsi="Times New Roman"/>
              </w:rPr>
              <w:t>Maintains all Level III and IV criteria</w:t>
            </w:r>
          </w:p>
          <w:p w14:paraId="2083EE08" w14:textId="77777777" w:rsidR="0063491F" w:rsidRPr="002A3870" w:rsidRDefault="0063491F" w:rsidP="00B55665">
            <w:pPr>
              <w:pStyle w:val="ListParagraph"/>
              <w:numPr>
                <w:ilvl w:val="0"/>
                <w:numId w:val="129"/>
              </w:numPr>
              <w:spacing w:line="240" w:lineRule="auto"/>
              <w:ind w:left="346" w:hanging="274"/>
              <w:jc w:val="both"/>
              <w:rPr>
                <w:rFonts w:ascii="Times New Roman" w:hAnsi="Times New Roman"/>
              </w:rPr>
            </w:pPr>
            <w:r w:rsidRPr="002A3870">
              <w:rPr>
                <w:rFonts w:ascii="Times New Roman" w:hAnsi="Times New Roman"/>
              </w:rPr>
              <w:t>Minimum 28,080 hours (equivalent of 15 years) of clinical nursing experience</w:t>
            </w:r>
          </w:p>
          <w:p w14:paraId="004F7DF4" w14:textId="77777777" w:rsidR="0063491F" w:rsidRPr="002A3870" w:rsidRDefault="0063491F" w:rsidP="00B55665">
            <w:pPr>
              <w:pStyle w:val="ListParagraph"/>
              <w:numPr>
                <w:ilvl w:val="0"/>
                <w:numId w:val="129"/>
              </w:numPr>
              <w:spacing w:line="240" w:lineRule="auto"/>
              <w:ind w:left="346" w:hanging="274"/>
              <w:jc w:val="both"/>
              <w:rPr>
                <w:rFonts w:ascii="Times New Roman" w:hAnsi="Times New Roman"/>
              </w:rPr>
            </w:pPr>
            <w:r w:rsidRPr="002A3870">
              <w:rPr>
                <w:rFonts w:ascii="Times New Roman" w:hAnsi="Times New Roman"/>
              </w:rPr>
              <w:t>Master’s or Doctorate degree in Nursing or related field</w:t>
            </w:r>
          </w:p>
          <w:p w14:paraId="049FB357" w14:textId="77777777" w:rsidR="0063491F" w:rsidRPr="002A3870" w:rsidRDefault="0063491F" w:rsidP="00B55665">
            <w:pPr>
              <w:pStyle w:val="ListParagraph"/>
              <w:numPr>
                <w:ilvl w:val="0"/>
                <w:numId w:val="129"/>
              </w:numPr>
              <w:spacing w:line="240" w:lineRule="auto"/>
              <w:ind w:left="346" w:hanging="274"/>
              <w:jc w:val="both"/>
              <w:rPr>
                <w:rFonts w:ascii="Times New Roman" w:hAnsi="Times New Roman"/>
              </w:rPr>
            </w:pPr>
            <w:r w:rsidRPr="002A3870">
              <w:rPr>
                <w:rFonts w:ascii="Times New Roman" w:hAnsi="Times New Roman"/>
              </w:rPr>
              <w:t>Active involvement in Nursing Research</w:t>
            </w:r>
          </w:p>
          <w:p w14:paraId="7DAFBED6" w14:textId="77777777" w:rsidR="0063491F" w:rsidRPr="002A3870" w:rsidRDefault="0063491F" w:rsidP="00B55665">
            <w:pPr>
              <w:pStyle w:val="ListParagraph"/>
              <w:numPr>
                <w:ilvl w:val="0"/>
                <w:numId w:val="129"/>
              </w:numPr>
              <w:spacing w:line="240" w:lineRule="auto"/>
              <w:ind w:left="346" w:hanging="274"/>
              <w:jc w:val="both"/>
              <w:rPr>
                <w:rFonts w:ascii="Times New Roman" w:hAnsi="Times New Roman"/>
              </w:rPr>
            </w:pPr>
            <w:r w:rsidRPr="002A3870">
              <w:rPr>
                <w:rFonts w:ascii="Times New Roman" w:hAnsi="Times New Roman"/>
              </w:rPr>
              <w:t>Active membership in a national association as evidenced by participation on a national professional nursing committee</w:t>
            </w:r>
          </w:p>
          <w:p w14:paraId="5A3902B9" w14:textId="77777777" w:rsidR="0063491F" w:rsidRPr="002A3870" w:rsidRDefault="0063491F" w:rsidP="00B55665">
            <w:pPr>
              <w:pStyle w:val="ListParagraph"/>
              <w:numPr>
                <w:ilvl w:val="0"/>
                <w:numId w:val="129"/>
              </w:numPr>
              <w:spacing w:line="240" w:lineRule="auto"/>
              <w:ind w:left="346" w:hanging="274"/>
              <w:jc w:val="both"/>
              <w:rPr>
                <w:rFonts w:ascii="Times New Roman" w:hAnsi="Times New Roman"/>
              </w:rPr>
            </w:pPr>
            <w:r w:rsidRPr="002A3870">
              <w:rPr>
                <w:rFonts w:ascii="Times New Roman" w:hAnsi="Times New Roman"/>
              </w:rPr>
              <w:t>National ANCC Certification</w:t>
            </w:r>
          </w:p>
        </w:tc>
      </w:tr>
    </w:tbl>
    <w:p w14:paraId="6E63E2C8" w14:textId="77777777" w:rsidR="0063491F" w:rsidRPr="002A3870" w:rsidRDefault="0063491F" w:rsidP="00A75417">
      <w:pPr>
        <w:jc w:val="both"/>
      </w:pPr>
    </w:p>
    <w:p w14:paraId="09000321" w14:textId="2CCC7CDF" w:rsidR="0063491F" w:rsidRPr="002A3870" w:rsidRDefault="004F5B08" w:rsidP="00A75417">
      <w:pPr>
        <w:jc w:val="both"/>
      </w:pPr>
      <w:r w:rsidRPr="002A3870">
        <w:t xml:space="preserve">CLINICAL NURSING </w:t>
      </w:r>
      <w:r w:rsidR="0063491F" w:rsidRPr="002A3870">
        <w:t>EDUCATOR TRACK</w:t>
      </w:r>
    </w:p>
    <w:p w14:paraId="6084AED3" w14:textId="77777777" w:rsidR="0063491F" w:rsidRPr="002A3870" w:rsidRDefault="0063491F" w:rsidP="00A75417">
      <w:pPr>
        <w:jc w:val="both"/>
      </w:pPr>
    </w:p>
    <w:tbl>
      <w:tblPr>
        <w:tblStyle w:val="TableGrid"/>
        <w:tblW w:w="0" w:type="auto"/>
        <w:tblLook w:val="04A0" w:firstRow="1" w:lastRow="0" w:firstColumn="1" w:lastColumn="0" w:noHBand="0" w:noVBand="1"/>
      </w:tblPr>
      <w:tblGrid>
        <w:gridCol w:w="1098"/>
        <w:gridCol w:w="8478"/>
      </w:tblGrid>
      <w:tr w:rsidR="0063491F" w:rsidRPr="002A3870" w14:paraId="7DD5DD04" w14:textId="77777777" w:rsidTr="007D52C6">
        <w:tc>
          <w:tcPr>
            <w:tcW w:w="1098" w:type="dxa"/>
          </w:tcPr>
          <w:p w14:paraId="5D33CA70" w14:textId="77777777" w:rsidR="0063491F" w:rsidRPr="002A3870" w:rsidRDefault="0063491F" w:rsidP="00A75417">
            <w:pPr>
              <w:jc w:val="both"/>
              <w:rPr>
                <w:sz w:val="22"/>
                <w:szCs w:val="22"/>
              </w:rPr>
            </w:pPr>
            <w:r w:rsidRPr="002A3870">
              <w:rPr>
                <w:sz w:val="22"/>
                <w:szCs w:val="22"/>
              </w:rPr>
              <w:t>Level I</w:t>
            </w:r>
          </w:p>
        </w:tc>
        <w:tc>
          <w:tcPr>
            <w:tcW w:w="8478" w:type="dxa"/>
          </w:tcPr>
          <w:p w14:paraId="26EA1935" w14:textId="77777777" w:rsidR="0063491F" w:rsidRPr="002A3870" w:rsidRDefault="0063491F" w:rsidP="00B55665">
            <w:pPr>
              <w:pStyle w:val="ListParagraph"/>
              <w:numPr>
                <w:ilvl w:val="0"/>
                <w:numId w:val="126"/>
              </w:numPr>
              <w:spacing w:line="240" w:lineRule="auto"/>
              <w:ind w:left="342" w:hanging="270"/>
              <w:contextualSpacing w:val="0"/>
              <w:jc w:val="both"/>
              <w:rPr>
                <w:rFonts w:ascii="Times New Roman" w:hAnsi="Times New Roman"/>
              </w:rPr>
            </w:pPr>
            <w:r w:rsidRPr="002A3870">
              <w:rPr>
                <w:rFonts w:ascii="Times New Roman" w:hAnsi="Times New Roman"/>
              </w:rPr>
              <w:t xml:space="preserve">Entry level Clinical Educator or Clinical Educator MS  hired at Kaleida Health </w:t>
            </w:r>
          </w:p>
        </w:tc>
      </w:tr>
      <w:tr w:rsidR="0063491F" w:rsidRPr="002A3870" w14:paraId="188F7BA1" w14:textId="77777777" w:rsidTr="007D52C6">
        <w:tc>
          <w:tcPr>
            <w:tcW w:w="1098" w:type="dxa"/>
          </w:tcPr>
          <w:p w14:paraId="108CEFB2" w14:textId="77777777" w:rsidR="0063491F" w:rsidRPr="002A3870" w:rsidRDefault="0063491F" w:rsidP="00A75417">
            <w:pPr>
              <w:jc w:val="both"/>
              <w:rPr>
                <w:sz w:val="22"/>
                <w:szCs w:val="22"/>
              </w:rPr>
            </w:pPr>
            <w:r w:rsidRPr="002A3870">
              <w:rPr>
                <w:sz w:val="22"/>
                <w:szCs w:val="22"/>
              </w:rPr>
              <w:t>Level II</w:t>
            </w:r>
          </w:p>
        </w:tc>
        <w:tc>
          <w:tcPr>
            <w:tcW w:w="8478" w:type="dxa"/>
          </w:tcPr>
          <w:p w14:paraId="09D44247" w14:textId="77777777" w:rsidR="0063491F" w:rsidRPr="002A3870" w:rsidRDefault="0063491F" w:rsidP="00B55665">
            <w:pPr>
              <w:pStyle w:val="ListParagraph"/>
              <w:numPr>
                <w:ilvl w:val="0"/>
                <w:numId w:val="126"/>
              </w:numPr>
              <w:spacing w:line="240" w:lineRule="auto"/>
              <w:ind w:left="346" w:hanging="274"/>
              <w:jc w:val="both"/>
              <w:rPr>
                <w:rFonts w:ascii="Times New Roman" w:hAnsi="Times New Roman"/>
              </w:rPr>
            </w:pPr>
            <w:r w:rsidRPr="002A3870">
              <w:rPr>
                <w:rFonts w:ascii="Times New Roman" w:hAnsi="Times New Roman"/>
              </w:rPr>
              <w:t>Successful completion of 90 day probationary period</w:t>
            </w:r>
          </w:p>
          <w:p w14:paraId="2EFF63A1" w14:textId="77777777" w:rsidR="0063491F" w:rsidRPr="002A3870" w:rsidRDefault="0063491F" w:rsidP="00B55665">
            <w:pPr>
              <w:pStyle w:val="ListParagraph"/>
              <w:numPr>
                <w:ilvl w:val="0"/>
                <w:numId w:val="126"/>
              </w:numPr>
              <w:spacing w:line="240" w:lineRule="auto"/>
              <w:ind w:left="346" w:hanging="274"/>
              <w:jc w:val="both"/>
              <w:rPr>
                <w:rFonts w:ascii="Times New Roman" w:hAnsi="Times New Roman"/>
              </w:rPr>
            </w:pPr>
            <w:r w:rsidRPr="002A3870">
              <w:rPr>
                <w:rFonts w:ascii="Times New Roman" w:hAnsi="Times New Roman"/>
              </w:rPr>
              <w:t>Educators who do not participate in this model will remain at Level II</w:t>
            </w:r>
          </w:p>
          <w:p w14:paraId="169DD60E" w14:textId="77777777" w:rsidR="0063491F" w:rsidRPr="002A3870" w:rsidRDefault="0063491F" w:rsidP="00B55665">
            <w:pPr>
              <w:pStyle w:val="ListParagraph"/>
              <w:numPr>
                <w:ilvl w:val="0"/>
                <w:numId w:val="126"/>
              </w:numPr>
              <w:spacing w:line="240" w:lineRule="auto"/>
              <w:ind w:left="346" w:hanging="274"/>
              <w:jc w:val="both"/>
              <w:rPr>
                <w:rFonts w:ascii="Times New Roman" w:hAnsi="Times New Roman"/>
              </w:rPr>
            </w:pPr>
            <w:r w:rsidRPr="002A3870">
              <w:rPr>
                <w:rFonts w:ascii="Times New Roman" w:hAnsi="Times New Roman"/>
              </w:rPr>
              <w:t>Successfully fulfills all aspects of job description and competencies</w:t>
            </w:r>
          </w:p>
          <w:p w14:paraId="4029A443" w14:textId="77777777" w:rsidR="0063491F" w:rsidRPr="002A3870" w:rsidRDefault="0063491F" w:rsidP="00B55665">
            <w:pPr>
              <w:pStyle w:val="ListParagraph"/>
              <w:numPr>
                <w:ilvl w:val="0"/>
                <w:numId w:val="126"/>
              </w:numPr>
              <w:spacing w:line="240" w:lineRule="auto"/>
              <w:ind w:left="346" w:hanging="274"/>
              <w:jc w:val="both"/>
              <w:rPr>
                <w:rFonts w:ascii="Times New Roman" w:hAnsi="Times New Roman"/>
              </w:rPr>
            </w:pPr>
            <w:r w:rsidRPr="002A3870">
              <w:rPr>
                <w:rFonts w:ascii="Times New Roman" w:hAnsi="Times New Roman"/>
              </w:rPr>
              <w:t>AHA BLS Instructor</w:t>
            </w:r>
          </w:p>
        </w:tc>
      </w:tr>
      <w:tr w:rsidR="0063491F" w:rsidRPr="002A3870" w14:paraId="702473A4" w14:textId="77777777" w:rsidTr="007D52C6">
        <w:tc>
          <w:tcPr>
            <w:tcW w:w="1098" w:type="dxa"/>
          </w:tcPr>
          <w:p w14:paraId="5386886F" w14:textId="77777777" w:rsidR="0063491F" w:rsidRPr="002A3870" w:rsidRDefault="0063491F" w:rsidP="00A75417">
            <w:pPr>
              <w:jc w:val="both"/>
              <w:rPr>
                <w:sz w:val="22"/>
                <w:szCs w:val="22"/>
              </w:rPr>
            </w:pPr>
            <w:r w:rsidRPr="002A3870">
              <w:rPr>
                <w:sz w:val="22"/>
                <w:szCs w:val="22"/>
              </w:rPr>
              <w:t>Level III</w:t>
            </w:r>
          </w:p>
        </w:tc>
        <w:tc>
          <w:tcPr>
            <w:tcW w:w="8478" w:type="dxa"/>
          </w:tcPr>
          <w:p w14:paraId="6B2CE5F6"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Demonstrates leadership by being self-motivated and accountable for patient-centered care</w:t>
            </w:r>
          </w:p>
          <w:p w14:paraId="347EEDD4"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Participates in unit-based quality improvement</w:t>
            </w:r>
          </w:p>
          <w:p w14:paraId="0476A161"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Provides a minimum of six (6) unit based in-services a year as approved by Clinical Education Manager, including one (1) CE approved in-service</w:t>
            </w:r>
          </w:p>
          <w:p w14:paraId="5619C507"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Participates in all hospital required in-services plus 20 contact hours of educational activities obtained from conferences, seminars, profession related academic credits, internet/web-based conferencing, or publications</w:t>
            </w:r>
          </w:p>
          <w:p w14:paraId="35A87FA0"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Active membership in a professional national association</w:t>
            </w:r>
          </w:p>
          <w:p w14:paraId="1C34EE0D"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Active membership on a site specific committee to improve quality</w:t>
            </w:r>
          </w:p>
          <w:p w14:paraId="359D22CB"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Provides evidence-based clinical competency development for new and veteran employees</w:t>
            </w:r>
          </w:p>
          <w:p w14:paraId="684C96D1"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Mentors new educators to build a successful work team</w:t>
            </w:r>
          </w:p>
          <w:p w14:paraId="5D42BE4B"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Demonstrates successful vendor interactions to educate employees to new equipment</w:t>
            </w:r>
          </w:p>
          <w:p w14:paraId="648B3270"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Active participation in clinical policy development</w:t>
            </w:r>
          </w:p>
          <w:p w14:paraId="4B1AE1CE"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Maintains community involvement</w:t>
            </w:r>
          </w:p>
          <w:p w14:paraId="615583FC" w14:textId="77777777" w:rsidR="0063491F" w:rsidRPr="002A3870" w:rsidRDefault="0063491F" w:rsidP="00B55665">
            <w:pPr>
              <w:pStyle w:val="ListParagraph"/>
              <w:numPr>
                <w:ilvl w:val="0"/>
                <w:numId w:val="127"/>
              </w:numPr>
              <w:spacing w:line="240" w:lineRule="auto"/>
              <w:ind w:left="342" w:hanging="270"/>
              <w:jc w:val="both"/>
              <w:rPr>
                <w:rFonts w:ascii="Times New Roman" w:hAnsi="Times New Roman"/>
              </w:rPr>
            </w:pPr>
            <w:r w:rsidRPr="002A3870">
              <w:rPr>
                <w:rFonts w:ascii="Times New Roman" w:hAnsi="Times New Roman"/>
              </w:rPr>
              <w:t>Choice of three (3) of the following:</w:t>
            </w:r>
          </w:p>
          <w:p w14:paraId="28B546D2" w14:textId="77777777" w:rsidR="0063491F" w:rsidRPr="002A3870" w:rsidRDefault="0063491F" w:rsidP="00B55665">
            <w:pPr>
              <w:pStyle w:val="ListParagraph"/>
              <w:numPr>
                <w:ilvl w:val="0"/>
                <w:numId w:val="130"/>
              </w:numPr>
              <w:spacing w:line="240" w:lineRule="auto"/>
              <w:jc w:val="both"/>
              <w:rPr>
                <w:rFonts w:ascii="Times New Roman" w:hAnsi="Times New Roman"/>
              </w:rPr>
            </w:pPr>
            <w:r w:rsidRPr="002A3870">
              <w:rPr>
                <w:rFonts w:ascii="Times New Roman" w:hAnsi="Times New Roman"/>
              </w:rPr>
              <w:t>Presents a research-based topic at an advertised event</w:t>
            </w:r>
          </w:p>
          <w:p w14:paraId="4D6AABD2" w14:textId="77777777" w:rsidR="0063491F" w:rsidRPr="002A3870" w:rsidRDefault="0063491F" w:rsidP="00B55665">
            <w:pPr>
              <w:pStyle w:val="ListParagraph"/>
              <w:numPr>
                <w:ilvl w:val="0"/>
                <w:numId w:val="130"/>
              </w:numPr>
              <w:spacing w:line="240" w:lineRule="auto"/>
              <w:jc w:val="both"/>
              <w:rPr>
                <w:rFonts w:ascii="Times New Roman" w:hAnsi="Times New Roman"/>
              </w:rPr>
            </w:pPr>
            <w:r w:rsidRPr="002A3870">
              <w:rPr>
                <w:rFonts w:ascii="Times New Roman" w:hAnsi="Times New Roman"/>
              </w:rPr>
              <w:t>Maintains Instructor status for ACLS, PALS, PEARS, or STABLE</w:t>
            </w:r>
          </w:p>
          <w:p w14:paraId="104E86B6" w14:textId="77777777" w:rsidR="0063491F" w:rsidRPr="002A3870" w:rsidRDefault="0063491F" w:rsidP="00B55665">
            <w:pPr>
              <w:pStyle w:val="ListParagraph"/>
              <w:numPr>
                <w:ilvl w:val="0"/>
                <w:numId w:val="130"/>
              </w:numPr>
              <w:spacing w:line="240" w:lineRule="auto"/>
              <w:jc w:val="both"/>
              <w:rPr>
                <w:rFonts w:ascii="Times New Roman" w:hAnsi="Times New Roman"/>
              </w:rPr>
            </w:pPr>
            <w:r w:rsidRPr="002A3870">
              <w:rPr>
                <w:rFonts w:ascii="Times New Roman" w:hAnsi="Times New Roman"/>
              </w:rPr>
              <w:t>DEU, student rotation, or graduate student preceptorship engagement</w:t>
            </w:r>
          </w:p>
          <w:p w14:paraId="2F92AB6A" w14:textId="77777777" w:rsidR="0063491F" w:rsidRPr="002A3870" w:rsidRDefault="0063491F" w:rsidP="00B55665">
            <w:pPr>
              <w:pStyle w:val="ListParagraph"/>
              <w:numPr>
                <w:ilvl w:val="0"/>
                <w:numId w:val="130"/>
              </w:numPr>
              <w:spacing w:line="240" w:lineRule="auto"/>
              <w:jc w:val="both"/>
              <w:rPr>
                <w:rFonts w:ascii="Times New Roman" w:hAnsi="Times New Roman"/>
              </w:rPr>
            </w:pPr>
            <w:r w:rsidRPr="002A3870">
              <w:rPr>
                <w:rFonts w:ascii="Times New Roman" w:hAnsi="Times New Roman"/>
              </w:rPr>
              <w:t>Authors and publishes an article for Kaleida Health</w:t>
            </w:r>
          </w:p>
          <w:p w14:paraId="28C6DD4C" w14:textId="77777777" w:rsidR="0063491F" w:rsidRPr="002A3870" w:rsidRDefault="0063491F" w:rsidP="00B55665">
            <w:pPr>
              <w:pStyle w:val="ListParagraph"/>
              <w:numPr>
                <w:ilvl w:val="0"/>
                <w:numId w:val="130"/>
              </w:numPr>
              <w:spacing w:line="240" w:lineRule="auto"/>
              <w:jc w:val="both"/>
              <w:rPr>
                <w:rFonts w:ascii="Times New Roman" w:hAnsi="Times New Roman"/>
              </w:rPr>
            </w:pPr>
            <w:r w:rsidRPr="002A3870">
              <w:rPr>
                <w:rFonts w:ascii="Times New Roman" w:hAnsi="Times New Roman"/>
              </w:rPr>
              <w:t>Manages a site or Kaleida-based project</w:t>
            </w:r>
          </w:p>
        </w:tc>
      </w:tr>
      <w:tr w:rsidR="0063491F" w:rsidRPr="002A3870" w14:paraId="398A3A43" w14:textId="77777777" w:rsidTr="007D52C6">
        <w:tc>
          <w:tcPr>
            <w:tcW w:w="1098" w:type="dxa"/>
          </w:tcPr>
          <w:p w14:paraId="41753BE9" w14:textId="77777777" w:rsidR="0063491F" w:rsidRPr="002A3870" w:rsidRDefault="0063491F" w:rsidP="00A75417">
            <w:pPr>
              <w:jc w:val="both"/>
              <w:rPr>
                <w:sz w:val="22"/>
                <w:szCs w:val="22"/>
              </w:rPr>
            </w:pPr>
            <w:r w:rsidRPr="002A3870">
              <w:rPr>
                <w:sz w:val="22"/>
                <w:szCs w:val="22"/>
              </w:rPr>
              <w:t>Level IV</w:t>
            </w:r>
          </w:p>
        </w:tc>
        <w:tc>
          <w:tcPr>
            <w:tcW w:w="8478" w:type="dxa"/>
          </w:tcPr>
          <w:p w14:paraId="498831AF" w14:textId="77777777" w:rsidR="0063491F" w:rsidRPr="002A3870" w:rsidRDefault="0063491F" w:rsidP="00B55665">
            <w:pPr>
              <w:pStyle w:val="ListParagraph"/>
              <w:numPr>
                <w:ilvl w:val="0"/>
                <w:numId w:val="128"/>
              </w:numPr>
              <w:spacing w:line="240" w:lineRule="auto"/>
              <w:ind w:left="342" w:hanging="270"/>
              <w:jc w:val="both"/>
              <w:rPr>
                <w:rFonts w:ascii="Times New Roman" w:hAnsi="Times New Roman"/>
              </w:rPr>
            </w:pPr>
            <w:r w:rsidRPr="002A3870">
              <w:rPr>
                <w:rFonts w:ascii="Times New Roman" w:hAnsi="Times New Roman"/>
              </w:rPr>
              <w:t>Maintains all Level III criteria</w:t>
            </w:r>
          </w:p>
          <w:p w14:paraId="08E6F0D4" w14:textId="77777777" w:rsidR="0063491F" w:rsidRPr="002A3870" w:rsidRDefault="0063491F" w:rsidP="00B55665">
            <w:pPr>
              <w:pStyle w:val="ListParagraph"/>
              <w:numPr>
                <w:ilvl w:val="0"/>
                <w:numId w:val="128"/>
              </w:numPr>
              <w:spacing w:line="240" w:lineRule="auto"/>
              <w:ind w:left="342" w:hanging="270"/>
              <w:jc w:val="both"/>
              <w:rPr>
                <w:rFonts w:ascii="Times New Roman" w:hAnsi="Times New Roman"/>
              </w:rPr>
            </w:pPr>
            <w:r w:rsidRPr="002A3870">
              <w:rPr>
                <w:rFonts w:ascii="Times New Roman" w:hAnsi="Times New Roman"/>
              </w:rPr>
              <w:t>Develops and implements a unit, or site-based educational program that improves nursing</w:t>
            </w:r>
          </w:p>
          <w:p w14:paraId="1EB197DC" w14:textId="77777777" w:rsidR="0063491F" w:rsidRPr="002A3870" w:rsidRDefault="0063491F" w:rsidP="00B55665">
            <w:pPr>
              <w:pStyle w:val="ListParagraph"/>
              <w:numPr>
                <w:ilvl w:val="0"/>
                <w:numId w:val="128"/>
              </w:numPr>
              <w:spacing w:line="240" w:lineRule="auto"/>
              <w:ind w:left="342" w:hanging="270"/>
              <w:jc w:val="both"/>
              <w:rPr>
                <w:rFonts w:ascii="Times New Roman" w:hAnsi="Times New Roman"/>
              </w:rPr>
            </w:pPr>
            <w:r w:rsidRPr="002A3870">
              <w:rPr>
                <w:rFonts w:ascii="Times New Roman" w:hAnsi="Times New Roman"/>
              </w:rPr>
              <w:t>National ANCC Certification</w:t>
            </w:r>
          </w:p>
          <w:p w14:paraId="1E1B9828" w14:textId="77777777" w:rsidR="0063491F" w:rsidRPr="002A3870" w:rsidRDefault="0063491F" w:rsidP="00B55665">
            <w:pPr>
              <w:pStyle w:val="ListParagraph"/>
              <w:numPr>
                <w:ilvl w:val="0"/>
                <w:numId w:val="128"/>
              </w:numPr>
              <w:spacing w:line="240" w:lineRule="auto"/>
              <w:ind w:left="342" w:hanging="270"/>
              <w:jc w:val="both"/>
              <w:rPr>
                <w:rFonts w:ascii="Times New Roman" w:hAnsi="Times New Roman"/>
              </w:rPr>
            </w:pPr>
            <w:r w:rsidRPr="002A3870">
              <w:rPr>
                <w:rFonts w:ascii="Times New Roman" w:hAnsi="Times New Roman"/>
              </w:rPr>
              <w:t>Choice of two (2) of the following:</w:t>
            </w:r>
          </w:p>
          <w:p w14:paraId="23A90A14" w14:textId="77777777" w:rsidR="0063491F" w:rsidRPr="002A3870" w:rsidRDefault="0063491F" w:rsidP="00B55665">
            <w:pPr>
              <w:pStyle w:val="ListParagraph"/>
              <w:numPr>
                <w:ilvl w:val="0"/>
                <w:numId w:val="131"/>
              </w:numPr>
              <w:spacing w:line="240" w:lineRule="auto"/>
              <w:jc w:val="both"/>
              <w:rPr>
                <w:rFonts w:ascii="Times New Roman" w:hAnsi="Times New Roman"/>
              </w:rPr>
            </w:pPr>
            <w:r w:rsidRPr="002A3870">
              <w:rPr>
                <w:rFonts w:ascii="Times New Roman" w:hAnsi="Times New Roman"/>
              </w:rPr>
              <w:t>Implements a research project</w:t>
            </w:r>
          </w:p>
          <w:p w14:paraId="26F4690C" w14:textId="77777777" w:rsidR="0063491F" w:rsidRPr="002A3870" w:rsidRDefault="0063491F" w:rsidP="00B55665">
            <w:pPr>
              <w:pStyle w:val="ListParagraph"/>
              <w:numPr>
                <w:ilvl w:val="0"/>
                <w:numId w:val="131"/>
              </w:numPr>
              <w:spacing w:line="240" w:lineRule="auto"/>
              <w:jc w:val="both"/>
              <w:rPr>
                <w:rFonts w:ascii="Times New Roman" w:hAnsi="Times New Roman"/>
              </w:rPr>
            </w:pPr>
            <w:r w:rsidRPr="002A3870">
              <w:rPr>
                <w:rFonts w:ascii="Times New Roman" w:hAnsi="Times New Roman"/>
              </w:rPr>
              <w:t>Active participation on a system-wide committee</w:t>
            </w:r>
          </w:p>
          <w:p w14:paraId="096ECBA7" w14:textId="77777777" w:rsidR="0063491F" w:rsidRPr="002A3870" w:rsidRDefault="0063491F" w:rsidP="00B55665">
            <w:pPr>
              <w:pStyle w:val="ListParagraph"/>
              <w:numPr>
                <w:ilvl w:val="0"/>
                <w:numId w:val="131"/>
              </w:numPr>
              <w:spacing w:line="240" w:lineRule="auto"/>
              <w:jc w:val="both"/>
              <w:rPr>
                <w:rFonts w:ascii="Times New Roman" w:hAnsi="Times New Roman"/>
              </w:rPr>
            </w:pPr>
            <w:r w:rsidRPr="002A3870">
              <w:rPr>
                <w:rFonts w:ascii="Times New Roman" w:hAnsi="Times New Roman"/>
              </w:rPr>
              <w:t>Authors an article for national publication</w:t>
            </w:r>
          </w:p>
          <w:p w14:paraId="7A87746C" w14:textId="77777777" w:rsidR="0063491F" w:rsidRPr="002A3870" w:rsidRDefault="0063491F" w:rsidP="00B55665">
            <w:pPr>
              <w:pStyle w:val="ListParagraph"/>
              <w:numPr>
                <w:ilvl w:val="0"/>
                <w:numId w:val="131"/>
              </w:numPr>
              <w:spacing w:line="240" w:lineRule="auto"/>
              <w:jc w:val="both"/>
              <w:rPr>
                <w:rFonts w:ascii="Times New Roman" w:hAnsi="Times New Roman"/>
              </w:rPr>
            </w:pPr>
            <w:r w:rsidRPr="002A3870">
              <w:rPr>
                <w:rFonts w:ascii="Times New Roman" w:hAnsi="Times New Roman"/>
              </w:rPr>
              <w:t>Presents an evidence-based topic for a regional or national conference</w:t>
            </w:r>
          </w:p>
        </w:tc>
      </w:tr>
      <w:tr w:rsidR="0063491F" w:rsidRPr="002A3870" w14:paraId="41D78EA8" w14:textId="77777777" w:rsidTr="007D52C6">
        <w:tc>
          <w:tcPr>
            <w:tcW w:w="1098" w:type="dxa"/>
          </w:tcPr>
          <w:p w14:paraId="06E9ECE4" w14:textId="77777777" w:rsidR="0063491F" w:rsidRPr="002A3870" w:rsidRDefault="0063491F" w:rsidP="00A75417">
            <w:pPr>
              <w:jc w:val="both"/>
              <w:rPr>
                <w:sz w:val="22"/>
                <w:szCs w:val="22"/>
              </w:rPr>
            </w:pPr>
            <w:r w:rsidRPr="002A3870">
              <w:rPr>
                <w:sz w:val="22"/>
                <w:szCs w:val="22"/>
              </w:rPr>
              <w:t>Level V</w:t>
            </w:r>
          </w:p>
        </w:tc>
        <w:tc>
          <w:tcPr>
            <w:tcW w:w="8478" w:type="dxa"/>
          </w:tcPr>
          <w:p w14:paraId="5731A46B" w14:textId="77777777" w:rsidR="0063491F" w:rsidRPr="002A3870" w:rsidRDefault="0063491F" w:rsidP="00B55665">
            <w:pPr>
              <w:pStyle w:val="ListParagraph"/>
              <w:numPr>
                <w:ilvl w:val="0"/>
                <w:numId w:val="129"/>
              </w:numPr>
              <w:spacing w:line="240" w:lineRule="auto"/>
              <w:ind w:left="342" w:hanging="270"/>
              <w:jc w:val="both"/>
              <w:rPr>
                <w:rFonts w:ascii="Times New Roman" w:hAnsi="Times New Roman"/>
              </w:rPr>
            </w:pPr>
            <w:r w:rsidRPr="002A3870">
              <w:rPr>
                <w:rFonts w:ascii="Times New Roman" w:hAnsi="Times New Roman"/>
              </w:rPr>
              <w:t>Maintains all Level III and IV criteria</w:t>
            </w:r>
          </w:p>
          <w:p w14:paraId="267D828D" w14:textId="77777777" w:rsidR="0063491F" w:rsidRPr="002A3870" w:rsidRDefault="0063491F" w:rsidP="00B55665">
            <w:pPr>
              <w:pStyle w:val="ListParagraph"/>
              <w:numPr>
                <w:ilvl w:val="0"/>
                <w:numId w:val="129"/>
              </w:numPr>
              <w:spacing w:line="240" w:lineRule="auto"/>
              <w:ind w:left="342" w:hanging="270"/>
              <w:jc w:val="both"/>
              <w:rPr>
                <w:rFonts w:ascii="Times New Roman" w:hAnsi="Times New Roman"/>
              </w:rPr>
            </w:pPr>
            <w:r w:rsidRPr="002A3870">
              <w:rPr>
                <w:rFonts w:ascii="Times New Roman" w:hAnsi="Times New Roman"/>
              </w:rPr>
              <w:t>Demonstrates leadership in development of student experiences</w:t>
            </w:r>
          </w:p>
          <w:p w14:paraId="3806215B" w14:textId="77777777" w:rsidR="0063491F" w:rsidRPr="002A3870" w:rsidRDefault="0063491F" w:rsidP="00B55665">
            <w:pPr>
              <w:pStyle w:val="ListParagraph"/>
              <w:numPr>
                <w:ilvl w:val="0"/>
                <w:numId w:val="129"/>
              </w:numPr>
              <w:spacing w:line="240" w:lineRule="auto"/>
              <w:ind w:left="342" w:hanging="270"/>
              <w:jc w:val="both"/>
              <w:rPr>
                <w:rFonts w:ascii="Times New Roman" w:hAnsi="Times New Roman"/>
              </w:rPr>
            </w:pPr>
            <w:r w:rsidRPr="002A3870">
              <w:rPr>
                <w:rFonts w:ascii="Times New Roman" w:hAnsi="Times New Roman"/>
              </w:rPr>
              <w:t>Leads formal and informal organizational committees or teams that evaluate patient centered outcomes</w:t>
            </w:r>
          </w:p>
          <w:p w14:paraId="5E3A7A7F" w14:textId="77777777" w:rsidR="0063491F" w:rsidRPr="002A3870" w:rsidRDefault="0063491F" w:rsidP="00B55665">
            <w:pPr>
              <w:pStyle w:val="ListParagraph"/>
              <w:numPr>
                <w:ilvl w:val="0"/>
                <w:numId w:val="129"/>
              </w:numPr>
              <w:spacing w:line="240" w:lineRule="auto"/>
              <w:ind w:left="342" w:hanging="270"/>
              <w:jc w:val="both"/>
              <w:rPr>
                <w:rFonts w:ascii="Times New Roman" w:hAnsi="Times New Roman"/>
              </w:rPr>
            </w:pPr>
            <w:r w:rsidRPr="002A3870">
              <w:rPr>
                <w:rFonts w:ascii="Times New Roman" w:hAnsi="Times New Roman"/>
              </w:rPr>
              <w:t>Develops and implements formal evidence-based best practice nursing educational programs for a Kaleida Health facility</w:t>
            </w:r>
          </w:p>
          <w:p w14:paraId="047A3D32" w14:textId="77777777" w:rsidR="0063491F" w:rsidRPr="002A3870" w:rsidRDefault="0063491F" w:rsidP="00B55665">
            <w:pPr>
              <w:pStyle w:val="ListParagraph"/>
              <w:numPr>
                <w:ilvl w:val="0"/>
                <w:numId w:val="129"/>
              </w:numPr>
              <w:spacing w:line="240" w:lineRule="auto"/>
              <w:ind w:left="342" w:hanging="270"/>
              <w:jc w:val="both"/>
              <w:rPr>
                <w:rFonts w:ascii="Times New Roman" w:hAnsi="Times New Roman"/>
              </w:rPr>
            </w:pPr>
            <w:r w:rsidRPr="002A3870">
              <w:rPr>
                <w:rFonts w:ascii="Times New Roman" w:hAnsi="Times New Roman"/>
              </w:rPr>
              <w:t>Instructor of advanced specialty training</w:t>
            </w:r>
          </w:p>
          <w:p w14:paraId="608A5F95" w14:textId="77777777" w:rsidR="0063491F" w:rsidRPr="002A3870" w:rsidRDefault="0063491F" w:rsidP="00B55665">
            <w:pPr>
              <w:pStyle w:val="ListParagraph"/>
              <w:numPr>
                <w:ilvl w:val="0"/>
                <w:numId w:val="128"/>
              </w:numPr>
              <w:spacing w:line="240" w:lineRule="auto"/>
              <w:ind w:left="342" w:hanging="270"/>
              <w:jc w:val="both"/>
              <w:rPr>
                <w:rFonts w:ascii="Times New Roman" w:hAnsi="Times New Roman"/>
              </w:rPr>
            </w:pPr>
            <w:r w:rsidRPr="002A3870">
              <w:rPr>
                <w:rFonts w:ascii="Times New Roman" w:hAnsi="Times New Roman"/>
              </w:rPr>
              <w:t>Choice of two (2) of the following:</w:t>
            </w:r>
          </w:p>
          <w:p w14:paraId="3781CEB7" w14:textId="77777777" w:rsidR="0063491F" w:rsidRPr="002A3870" w:rsidRDefault="0063491F" w:rsidP="00B55665">
            <w:pPr>
              <w:pStyle w:val="ListParagraph"/>
              <w:numPr>
                <w:ilvl w:val="0"/>
                <w:numId w:val="132"/>
              </w:numPr>
              <w:spacing w:line="240" w:lineRule="auto"/>
              <w:jc w:val="both"/>
              <w:rPr>
                <w:rFonts w:ascii="Times New Roman" w:hAnsi="Times New Roman"/>
              </w:rPr>
            </w:pPr>
            <w:r w:rsidRPr="002A3870">
              <w:rPr>
                <w:rFonts w:ascii="Times New Roman" w:hAnsi="Times New Roman"/>
              </w:rPr>
              <w:t>Actively participates on a national or international professional committee</w:t>
            </w:r>
          </w:p>
          <w:p w14:paraId="09E4186D" w14:textId="77777777" w:rsidR="0063491F" w:rsidRPr="002A3870" w:rsidRDefault="0063491F" w:rsidP="00B55665">
            <w:pPr>
              <w:pStyle w:val="ListParagraph"/>
              <w:numPr>
                <w:ilvl w:val="0"/>
                <w:numId w:val="132"/>
              </w:numPr>
              <w:spacing w:line="240" w:lineRule="auto"/>
              <w:jc w:val="both"/>
              <w:rPr>
                <w:rFonts w:ascii="Times New Roman" w:hAnsi="Times New Roman"/>
              </w:rPr>
            </w:pPr>
            <w:r w:rsidRPr="002A3870">
              <w:rPr>
                <w:rFonts w:ascii="Times New Roman" w:hAnsi="Times New Roman"/>
              </w:rPr>
              <w:t>Performs education as an International Service</w:t>
            </w:r>
          </w:p>
          <w:p w14:paraId="0E89CE30" w14:textId="77777777" w:rsidR="0063491F" w:rsidRPr="002A3870" w:rsidRDefault="0063491F" w:rsidP="00B55665">
            <w:pPr>
              <w:pStyle w:val="ListParagraph"/>
              <w:numPr>
                <w:ilvl w:val="0"/>
                <w:numId w:val="132"/>
              </w:numPr>
              <w:spacing w:line="240" w:lineRule="auto"/>
              <w:jc w:val="both"/>
              <w:rPr>
                <w:rFonts w:ascii="Times New Roman" w:hAnsi="Times New Roman"/>
              </w:rPr>
            </w:pPr>
            <w:r w:rsidRPr="002A3870">
              <w:rPr>
                <w:rFonts w:ascii="Times New Roman" w:hAnsi="Times New Roman"/>
              </w:rPr>
              <w:t>Post Master’s Certificate, Doctorate  in nursing or related field</w:t>
            </w:r>
          </w:p>
          <w:p w14:paraId="57B7D0F1" w14:textId="77777777" w:rsidR="0063491F" w:rsidRPr="002A3870" w:rsidRDefault="0063491F" w:rsidP="00B55665">
            <w:pPr>
              <w:pStyle w:val="ListParagraph"/>
              <w:numPr>
                <w:ilvl w:val="0"/>
                <w:numId w:val="132"/>
              </w:numPr>
              <w:spacing w:line="240" w:lineRule="auto"/>
              <w:jc w:val="both"/>
              <w:rPr>
                <w:rFonts w:ascii="Times New Roman" w:hAnsi="Times New Roman"/>
              </w:rPr>
            </w:pPr>
            <w:r w:rsidRPr="002A3870">
              <w:rPr>
                <w:rFonts w:ascii="Times New Roman" w:hAnsi="Times New Roman"/>
              </w:rPr>
              <w:t>Participates in national research dissemination</w:t>
            </w:r>
          </w:p>
        </w:tc>
      </w:tr>
    </w:tbl>
    <w:p w14:paraId="0588AC76" w14:textId="77777777" w:rsidR="0063491F" w:rsidRPr="002A3870" w:rsidRDefault="0063491F" w:rsidP="00A75417">
      <w:pPr>
        <w:jc w:val="both"/>
      </w:pPr>
    </w:p>
    <w:p w14:paraId="2015E63F" w14:textId="66815B48" w:rsidR="004F5B08" w:rsidRPr="002A3870" w:rsidRDefault="004F5B08" w:rsidP="00A75417">
      <w:pPr>
        <w:jc w:val="both"/>
      </w:pPr>
      <w:r w:rsidRPr="002A3870">
        <w:t xml:space="preserve">NURSE PRACTITIONER TRACK </w:t>
      </w:r>
    </w:p>
    <w:p w14:paraId="7724B1CE" w14:textId="77777777" w:rsidR="002C54B9" w:rsidRPr="002A3870" w:rsidRDefault="002C54B9" w:rsidP="00A75417">
      <w:pPr>
        <w:jc w:val="both"/>
      </w:pPr>
    </w:p>
    <w:tbl>
      <w:tblPr>
        <w:tblW w:w="0" w:type="auto"/>
        <w:tblCellMar>
          <w:top w:w="15" w:type="dxa"/>
          <w:left w:w="15" w:type="dxa"/>
          <w:bottom w:w="15" w:type="dxa"/>
          <w:right w:w="15" w:type="dxa"/>
        </w:tblCellMar>
        <w:tblLook w:val="04A0" w:firstRow="1" w:lastRow="0" w:firstColumn="1" w:lastColumn="0" w:noHBand="0" w:noVBand="1"/>
      </w:tblPr>
      <w:tblGrid>
        <w:gridCol w:w="1086"/>
        <w:gridCol w:w="9704"/>
      </w:tblGrid>
      <w:tr w:rsidR="00A61E7E" w:rsidRPr="002A3870" w14:paraId="1AA5011F" w14:textId="77777777" w:rsidTr="008220DE">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0F173" w14:textId="4CF18A93" w:rsidR="002C54B9" w:rsidRPr="002A3870" w:rsidRDefault="002C54B9" w:rsidP="00A75417">
            <w:pPr>
              <w:jc w:val="both"/>
              <w:rPr>
                <w:sz w:val="22"/>
                <w:szCs w:val="22"/>
              </w:rPr>
            </w:pPr>
            <w:r w:rsidRPr="002A3870">
              <w:rPr>
                <w:bCs/>
                <w:color w:val="000000"/>
                <w:sz w:val="22"/>
                <w:szCs w:val="22"/>
              </w:rPr>
              <w:t>Level I</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BA2B1" w14:textId="77777777" w:rsidR="002C54B9" w:rsidRPr="002A3870" w:rsidRDefault="002C54B9" w:rsidP="00B55665">
            <w:pPr>
              <w:numPr>
                <w:ilvl w:val="0"/>
                <w:numId w:val="174"/>
              </w:numPr>
              <w:ind w:left="432"/>
              <w:jc w:val="both"/>
              <w:textAlignment w:val="baseline"/>
              <w:rPr>
                <w:bCs/>
                <w:color w:val="000000"/>
                <w:sz w:val="22"/>
                <w:szCs w:val="22"/>
              </w:rPr>
            </w:pPr>
            <w:r w:rsidRPr="002A3870">
              <w:rPr>
                <w:bCs/>
                <w:color w:val="000000"/>
                <w:sz w:val="22"/>
                <w:szCs w:val="22"/>
              </w:rPr>
              <w:t>Entry level Nurse Practitioner MS hired at Kaleida Health</w:t>
            </w:r>
          </w:p>
          <w:p w14:paraId="07FD38F2" w14:textId="77777777" w:rsidR="002C54B9" w:rsidRPr="002A3870" w:rsidRDefault="002C54B9" w:rsidP="00B55665">
            <w:pPr>
              <w:numPr>
                <w:ilvl w:val="0"/>
                <w:numId w:val="174"/>
              </w:numPr>
              <w:ind w:left="432"/>
              <w:jc w:val="both"/>
              <w:textAlignment w:val="baseline"/>
              <w:rPr>
                <w:bCs/>
                <w:color w:val="000000"/>
                <w:sz w:val="22"/>
                <w:szCs w:val="22"/>
              </w:rPr>
            </w:pPr>
            <w:r w:rsidRPr="002A3870">
              <w:rPr>
                <w:bCs/>
                <w:color w:val="000000"/>
                <w:sz w:val="22"/>
                <w:szCs w:val="22"/>
              </w:rPr>
              <w:t>National Certification</w:t>
            </w:r>
          </w:p>
          <w:p w14:paraId="187E4AD2" w14:textId="77777777" w:rsidR="002C54B9" w:rsidRPr="002A3870" w:rsidRDefault="002C54B9" w:rsidP="00B55665">
            <w:pPr>
              <w:numPr>
                <w:ilvl w:val="0"/>
                <w:numId w:val="174"/>
              </w:numPr>
              <w:spacing w:after="200"/>
              <w:ind w:left="432"/>
              <w:jc w:val="both"/>
              <w:textAlignment w:val="baseline"/>
              <w:rPr>
                <w:bCs/>
                <w:color w:val="000000"/>
                <w:sz w:val="22"/>
                <w:szCs w:val="22"/>
              </w:rPr>
            </w:pPr>
            <w:r w:rsidRPr="002A3870">
              <w:rPr>
                <w:bCs/>
                <w:color w:val="000000"/>
                <w:sz w:val="22"/>
                <w:szCs w:val="22"/>
              </w:rPr>
              <w:t>NYS License</w:t>
            </w:r>
          </w:p>
        </w:tc>
      </w:tr>
      <w:tr w:rsidR="00A61E7E" w:rsidRPr="002A3870" w14:paraId="51ED0AE2" w14:textId="77777777" w:rsidTr="008220DE">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27B0F" w14:textId="77777777" w:rsidR="002C54B9" w:rsidRPr="002A3870" w:rsidRDefault="002C54B9" w:rsidP="00A75417">
            <w:pPr>
              <w:jc w:val="both"/>
              <w:rPr>
                <w:sz w:val="22"/>
                <w:szCs w:val="22"/>
              </w:rPr>
            </w:pPr>
            <w:r w:rsidRPr="002A3870">
              <w:rPr>
                <w:bCs/>
                <w:color w:val="000000"/>
                <w:sz w:val="22"/>
                <w:szCs w:val="22"/>
              </w:rPr>
              <w:t>Level II</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7CC2F" w14:textId="77777777" w:rsidR="002C54B9" w:rsidRPr="002A3870" w:rsidRDefault="002C54B9" w:rsidP="00B55665">
            <w:pPr>
              <w:numPr>
                <w:ilvl w:val="0"/>
                <w:numId w:val="175"/>
              </w:numPr>
              <w:ind w:left="432"/>
              <w:jc w:val="both"/>
              <w:textAlignment w:val="baseline"/>
              <w:rPr>
                <w:bCs/>
                <w:color w:val="000000"/>
                <w:sz w:val="22"/>
                <w:szCs w:val="22"/>
              </w:rPr>
            </w:pPr>
            <w:r w:rsidRPr="002A3870">
              <w:rPr>
                <w:bCs/>
                <w:color w:val="000000"/>
                <w:sz w:val="22"/>
                <w:szCs w:val="22"/>
              </w:rPr>
              <w:t>Successful completion of 90 day probationary period</w:t>
            </w:r>
          </w:p>
          <w:p w14:paraId="5B9109D4" w14:textId="77777777" w:rsidR="002C54B9" w:rsidRPr="002A3870" w:rsidRDefault="002C54B9" w:rsidP="00B55665">
            <w:pPr>
              <w:numPr>
                <w:ilvl w:val="0"/>
                <w:numId w:val="175"/>
              </w:numPr>
              <w:ind w:left="432"/>
              <w:jc w:val="both"/>
              <w:textAlignment w:val="baseline"/>
              <w:rPr>
                <w:bCs/>
                <w:color w:val="000000"/>
                <w:sz w:val="22"/>
                <w:szCs w:val="22"/>
              </w:rPr>
            </w:pPr>
            <w:r w:rsidRPr="002A3870">
              <w:rPr>
                <w:bCs/>
                <w:color w:val="000000"/>
                <w:sz w:val="22"/>
                <w:szCs w:val="22"/>
              </w:rPr>
              <w:t>Master’s Degree in Nursing</w:t>
            </w:r>
          </w:p>
          <w:p w14:paraId="6632F34A" w14:textId="77777777" w:rsidR="002C54B9" w:rsidRPr="002A3870" w:rsidRDefault="002C54B9" w:rsidP="00B55665">
            <w:pPr>
              <w:numPr>
                <w:ilvl w:val="0"/>
                <w:numId w:val="175"/>
              </w:numPr>
              <w:ind w:left="432"/>
              <w:jc w:val="both"/>
              <w:textAlignment w:val="baseline"/>
              <w:rPr>
                <w:bCs/>
                <w:color w:val="000000"/>
                <w:sz w:val="22"/>
                <w:szCs w:val="22"/>
              </w:rPr>
            </w:pPr>
            <w:r w:rsidRPr="002A3870">
              <w:rPr>
                <w:bCs/>
                <w:color w:val="000000"/>
                <w:sz w:val="22"/>
                <w:szCs w:val="22"/>
              </w:rPr>
              <w:t>National Certification</w:t>
            </w:r>
          </w:p>
          <w:p w14:paraId="4BAC3F97" w14:textId="77777777" w:rsidR="002C54B9" w:rsidRPr="002A3870" w:rsidRDefault="002C54B9" w:rsidP="00B55665">
            <w:pPr>
              <w:numPr>
                <w:ilvl w:val="0"/>
                <w:numId w:val="175"/>
              </w:numPr>
              <w:ind w:left="432"/>
              <w:jc w:val="both"/>
              <w:textAlignment w:val="baseline"/>
              <w:rPr>
                <w:bCs/>
                <w:color w:val="000000"/>
                <w:sz w:val="22"/>
                <w:szCs w:val="22"/>
              </w:rPr>
            </w:pPr>
            <w:r w:rsidRPr="002A3870">
              <w:rPr>
                <w:bCs/>
                <w:color w:val="000000"/>
                <w:sz w:val="22"/>
                <w:szCs w:val="22"/>
              </w:rPr>
              <w:t>NYS License</w:t>
            </w:r>
          </w:p>
          <w:p w14:paraId="2A10584D" w14:textId="77777777" w:rsidR="002C54B9" w:rsidRPr="002A3870" w:rsidRDefault="002C54B9" w:rsidP="00B55665">
            <w:pPr>
              <w:numPr>
                <w:ilvl w:val="0"/>
                <w:numId w:val="175"/>
              </w:numPr>
              <w:spacing w:after="200"/>
              <w:ind w:left="432"/>
              <w:jc w:val="both"/>
              <w:textAlignment w:val="baseline"/>
              <w:rPr>
                <w:bCs/>
                <w:color w:val="000000"/>
                <w:sz w:val="22"/>
                <w:szCs w:val="22"/>
              </w:rPr>
            </w:pPr>
            <w:r w:rsidRPr="002A3870">
              <w:rPr>
                <w:bCs/>
                <w:color w:val="000000"/>
                <w:sz w:val="22"/>
                <w:szCs w:val="22"/>
              </w:rPr>
              <w:t>Successfully fulfills all aspects of job description and competencies</w:t>
            </w:r>
          </w:p>
        </w:tc>
      </w:tr>
      <w:tr w:rsidR="00A61E7E" w:rsidRPr="002A3870" w14:paraId="61CB6F56" w14:textId="77777777" w:rsidTr="008220DE">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ABF81" w14:textId="77777777" w:rsidR="002C54B9" w:rsidRPr="002A3870" w:rsidRDefault="002C54B9" w:rsidP="00A75417">
            <w:pPr>
              <w:jc w:val="both"/>
              <w:rPr>
                <w:sz w:val="22"/>
                <w:szCs w:val="22"/>
              </w:rPr>
            </w:pPr>
            <w:r w:rsidRPr="002A3870">
              <w:rPr>
                <w:bCs/>
                <w:color w:val="000000"/>
                <w:sz w:val="22"/>
                <w:szCs w:val="22"/>
              </w:rPr>
              <w:t>Level III</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1917B" w14:textId="77777777" w:rsidR="002C54B9" w:rsidRPr="002A3870" w:rsidRDefault="002C54B9" w:rsidP="00B55665">
            <w:pPr>
              <w:numPr>
                <w:ilvl w:val="0"/>
                <w:numId w:val="176"/>
              </w:numPr>
              <w:ind w:left="432"/>
              <w:jc w:val="both"/>
              <w:textAlignment w:val="baseline"/>
              <w:rPr>
                <w:bCs/>
                <w:sz w:val="22"/>
                <w:szCs w:val="22"/>
              </w:rPr>
            </w:pPr>
            <w:r w:rsidRPr="002A3870">
              <w:rPr>
                <w:bCs/>
                <w:sz w:val="22"/>
                <w:szCs w:val="22"/>
              </w:rPr>
              <w:t>Greater than one year in professional practice at Kaleida Health</w:t>
            </w:r>
          </w:p>
          <w:p w14:paraId="6F66D873" w14:textId="0F7C5AFE" w:rsidR="002C54B9" w:rsidRPr="002A3870" w:rsidRDefault="002C54B9" w:rsidP="00B55665">
            <w:pPr>
              <w:numPr>
                <w:ilvl w:val="0"/>
                <w:numId w:val="176"/>
              </w:numPr>
              <w:ind w:left="432"/>
              <w:jc w:val="both"/>
              <w:textAlignment w:val="baseline"/>
              <w:rPr>
                <w:bCs/>
                <w:sz w:val="22"/>
                <w:szCs w:val="22"/>
              </w:rPr>
            </w:pPr>
            <w:r w:rsidRPr="002A3870">
              <w:rPr>
                <w:bCs/>
                <w:sz w:val="22"/>
                <w:szCs w:val="22"/>
              </w:rPr>
              <w:t>Master’s Degree or greater in Nursing or post grad NP certificate</w:t>
            </w:r>
          </w:p>
          <w:p w14:paraId="578A9987" w14:textId="77777777" w:rsidR="002C54B9" w:rsidRPr="002A3870" w:rsidRDefault="002C54B9" w:rsidP="00B55665">
            <w:pPr>
              <w:numPr>
                <w:ilvl w:val="0"/>
                <w:numId w:val="176"/>
              </w:numPr>
              <w:ind w:left="432"/>
              <w:jc w:val="both"/>
              <w:textAlignment w:val="baseline"/>
              <w:rPr>
                <w:bCs/>
                <w:sz w:val="22"/>
                <w:szCs w:val="22"/>
              </w:rPr>
            </w:pPr>
            <w:r w:rsidRPr="002A3870">
              <w:rPr>
                <w:bCs/>
                <w:sz w:val="22"/>
                <w:szCs w:val="22"/>
              </w:rPr>
              <w:t>National Certification</w:t>
            </w:r>
          </w:p>
          <w:p w14:paraId="7B30C3A7" w14:textId="77777777" w:rsidR="002C54B9" w:rsidRPr="002A3870" w:rsidRDefault="002C54B9" w:rsidP="00B55665">
            <w:pPr>
              <w:numPr>
                <w:ilvl w:val="0"/>
                <w:numId w:val="176"/>
              </w:numPr>
              <w:ind w:left="432"/>
              <w:jc w:val="both"/>
              <w:textAlignment w:val="baseline"/>
              <w:rPr>
                <w:bCs/>
                <w:sz w:val="22"/>
                <w:szCs w:val="22"/>
              </w:rPr>
            </w:pPr>
            <w:r w:rsidRPr="002A3870">
              <w:rPr>
                <w:bCs/>
                <w:sz w:val="22"/>
                <w:szCs w:val="22"/>
              </w:rPr>
              <w:t>NYS License</w:t>
            </w:r>
          </w:p>
          <w:p w14:paraId="18CEE84A" w14:textId="77777777" w:rsidR="002C54B9" w:rsidRPr="002A3870" w:rsidRDefault="002C54B9" w:rsidP="00B55665">
            <w:pPr>
              <w:numPr>
                <w:ilvl w:val="0"/>
                <w:numId w:val="176"/>
              </w:numPr>
              <w:ind w:left="432"/>
              <w:jc w:val="both"/>
              <w:textAlignment w:val="baseline"/>
              <w:rPr>
                <w:bCs/>
                <w:sz w:val="22"/>
                <w:szCs w:val="22"/>
              </w:rPr>
            </w:pPr>
            <w:r w:rsidRPr="002A3870">
              <w:rPr>
                <w:bCs/>
                <w:sz w:val="22"/>
                <w:szCs w:val="22"/>
              </w:rPr>
              <w:t>Excellence in Clinical Practice Required:</w:t>
            </w:r>
          </w:p>
          <w:p w14:paraId="54B213DB" w14:textId="77777777" w:rsidR="002C54B9" w:rsidRPr="002A3870" w:rsidRDefault="002C54B9" w:rsidP="00B55665">
            <w:pPr>
              <w:numPr>
                <w:ilvl w:val="0"/>
                <w:numId w:val="259"/>
              </w:numPr>
              <w:jc w:val="both"/>
              <w:textAlignment w:val="baseline"/>
              <w:rPr>
                <w:bCs/>
                <w:sz w:val="22"/>
                <w:szCs w:val="22"/>
              </w:rPr>
            </w:pPr>
            <w:r w:rsidRPr="002A3870">
              <w:rPr>
                <w:bCs/>
                <w:sz w:val="22"/>
                <w:szCs w:val="22"/>
              </w:rPr>
              <w:t>Curriculum vitae</w:t>
            </w:r>
          </w:p>
          <w:p w14:paraId="4EB0A282" w14:textId="77777777" w:rsidR="002C54B9" w:rsidRPr="002A3870" w:rsidRDefault="002C54B9" w:rsidP="00B55665">
            <w:pPr>
              <w:numPr>
                <w:ilvl w:val="0"/>
                <w:numId w:val="259"/>
              </w:numPr>
              <w:jc w:val="both"/>
              <w:textAlignment w:val="baseline"/>
              <w:rPr>
                <w:bCs/>
                <w:sz w:val="22"/>
                <w:szCs w:val="22"/>
              </w:rPr>
            </w:pPr>
            <w:r w:rsidRPr="002A3870">
              <w:rPr>
                <w:bCs/>
                <w:sz w:val="22"/>
                <w:szCs w:val="22"/>
              </w:rPr>
              <w:t>Personal reflection</w:t>
            </w:r>
          </w:p>
          <w:p w14:paraId="695728EB" w14:textId="77777777" w:rsidR="002C54B9" w:rsidRPr="002A3870" w:rsidRDefault="002C54B9" w:rsidP="00B55665">
            <w:pPr>
              <w:numPr>
                <w:ilvl w:val="0"/>
                <w:numId w:val="259"/>
              </w:numPr>
              <w:jc w:val="both"/>
              <w:textAlignment w:val="baseline"/>
              <w:rPr>
                <w:bCs/>
                <w:sz w:val="22"/>
                <w:szCs w:val="22"/>
              </w:rPr>
            </w:pPr>
            <w:r w:rsidRPr="002A3870">
              <w:rPr>
                <w:bCs/>
                <w:sz w:val="22"/>
                <w:szCs w:val="22"/>
              </w:rPr>
              <w:t>LOR #1 COS or collaborator</w:t>
            </w:r>
          </w:p>
          <w:p w14:paraId="4FC9BB74" w14:textId="77777777" w:rsidR="002C54B9" w:rsidRPr="002A3870" w:rsidRDefault="002C54B9" w:rsidP="00B55665">
            <w:pPr>
              <w:numPr>
                <w:ilvl w:val="0"/>
                <w:numId w:val="259"/>
              </w:numPr>
              <w:jc w:val="both"/>
              <w:textAlignment w:val="baseline"/>
              <w:rPr>
                <w:bCs/>
                <w:sz w:val="22"/>
                <w:szCs w:val="22"/>
              </w:rPr>
            </w:pPr>
            <w:r w:rsidRPr="002A3870">
              <w:rPr>
                <w:bCs/>
                <w:sz w:val="22"/>
                <w:szCs w:val="22"/>
              </w:rPr>
              <w:t>LOR #2 from per practice colleague</w:t>
            </w:r>
          </w:p>
          <w:p w14:paraId="09292331" w14:textId="658F8B09" w:rsidR="002C54B9" w:rsidRPr="002A3870" w:rsidRDefault="002C54B9" w:rsidP="00B55665">
            <w:pPr>
              <w:numPr>
                <w:ilvl w:val="0"/>
                <w:numId w:val="177"/>
              </w:numPr>
              <w:ind w:left="432"/>
              <w:jc w:val="both"/>
              <w:textAlignment w:val="baseline"/>
              <w:rPr>
                <w:bCs/>
                <w:sz w:val="22"/>
                <w:szCs w:val="22"/>
              </w:rPr>
            </w:pPr>
            <w:r w:rsidRPr="002A3870">
              <w:rPr>
                <w:bCs/>
                <w:sz w:val="22"/>
                <w:szCs w:val="22"/>
              </w:rPr>
              <w:t>Yearly CE Hours (may include mandatory) – 30 hrs (academic semester hours from accredited institution may be used toward this category – 1 academic credit hour = 15 contact hours) </w:t>
            </w:r>
          </w:p>
          <w:p w14:paraId="69B499BD" w14:textId="77777777" w:rsidR="00F64B3F" w:rsidRPr="002A3870" w:rsidRDefault="00F64B3F" w:rsidP="00A75417">
            <w:pPr>
              <w:ind w:left="432"/>
              <w:jc w:val="both"/>
              <w:textAlignment w:val="baseline"/>
              <w:rPr>
                <w:bCs/>
                <w:sz w:val="22"/>
                <w:szCs w:val="22"/>
              </w:rPr>
            </w:pPr>
          </w:p>
          <w:p w14:paraId="076F956B" w14:textId="7900943E" w:rsidR="002C54B9" w:rsidRPr="002A3870" w:rsidRDefault="002C54B9" w:rsidP="00A75417">
            <w:pPr>
              <w:jc w:val="both"/>
              <w:rPr>
                <w:sz w:val="22"/>
                <w:szCs w:val="22"/>
              </w:rPr>
            </w:pPr>
            <w:r w:rsidRPr="002A3870">
              <w:rPr>
                <w:sz w:val="22"/>
                <w:szCs w:val="22"/>
              </w:rPr>
              <w:t>*</w:t>
            </w:r>
            <w:r w:rsidRPr="002A3870">
              <w:rPr>
                <w:bCs/>
                <w:sz w:val="22"/>
                <w:szCs w:val="22"/>
              </w:rPr>
              <w:t>NP CE hour requirement as gradually increasing to 50/year by 2026.  2025 NP applicants can combine CE from 2024 + 2025.  All applicants beginning in 2026 can combine CE from the previous year and the current year to meet the 50/hours annually.</w:t>
            </w:r>
            <w:r w:rsidRPr="002A3870">
              <w:rPr>
                <w:sz w:val="22"/>
                <w:szCs w:val="22"/>
              </w:rPr>
              <w:t> </w:t>
            </w:r>
          </w:p>
          <w:p w14:paraId="507ADC9F" w14:textId="77777777" w:rsidR="00F64B3F" w:rsidRPr="002A3870" w:rsidRDefault="00F64B3F" w:rsidP="00A75417">
            <w:pPr>
              <w:jc w:val="both"/>
              <w:rPr>
                <w:sz w:val="22"/>
                <w:szCs w:val="22"/>
              </w:rPr>
            </w:pPr>
          </w:p>
          <w:p w14:paraId="5EC3E43D" w14:textId="77777777" w:rsidR="002C54B9" w:rsidRPr="002A3870" w:rsidRDefault="002C54B9" w:rsidP="00B55665">
            <w:pPr>
              <w:numPr>
                <w:ilvl w:val="0"/>
                <w:numId w:val="178"/>
              </w:numPr>
              <w:ind w:left="432"/>
              <w:jc w:val="both"/>
              <w:textAlignment w:val="baseline"/>
              <w:rPr>
                <w:bCs/>
                <w:color w:val="000000"/>
                <w:sz w:val="22"/>
                <w:szCs w:val="22"/>
              </w:rPr>
            </w:pPr>
            <w:r w:rsidRPr="002A3870">
              <w:rPr>
                <w:bCs/>
                <w:color w:val="000000"/>
                <w:sz w:val="22"/>
                <w:szCs w:val="22"/>
              </w:rPr>
              <w:t>Educational Leadership:</w:t>
            </w:r>
          </w:p>
          <w:p w14:paraId="1C17E51C" w14:textId="77777777" w:rsidR="002C54B9" w:rsidRPr="002A3870" w:rsidRDefault="002C54B9" w:rsidP="00B55665">
            <w:pPr>
              <w:numPr>
                <w:ilvl w:val="0"/>
                <w:numId w:val="260"/>
              </w:numPr>
              <w:jc w:val="both"/>
              <w:textAlignment w:val="baseline"/>
              <w:rPr>
                <w:bCs/>
                <w:color w:val="000000"/>
                <w:sz w:val="22"/>
                <w:szCs w:val="22"/>
              </w:rPr>
            </w:pPr>
            <w:r w:rsidRPr="002A3870">
              <w:rPr>
                <w:bCs/>
                <w:color w:val="000000"/>
                <w:sz w:val="22"/>
                <w:szCs w:val="22"/>
              </w:rPr>
              <w:t>Provides at least 1 formal KH presentation with last 12 months</w:t>
            </w:r>
          </w:p>
          <w:p w14:paraId="5BBD1AB1" w14:textId="77777777" w:rsidR="002C54B9" w:rsidRPr="002A3870" w:rsidRDefault="002C54B9" w:rsidP="00B55665">
            <w:pPr>
              <w:numPr>
                <w:ilvl w:val="0"/>
                <w:numId w:val="179"/>
              </w:numPr>
              <w:ind w:left="432"/>
              <w:jc w:val="both"/>
              <w:textAlignment w:val="baseline"/>
              <w:rPr>
                <w:bCs/>
                <w:color w:val="000000"/>
                <w:sz w:val="22"/>
                <w:szCs w:val="22"/>
              </w:rPr>
            </w:pPr>
            <w:r w:rsidRPr="002A3870">
              <w:rPr>
                <w:bCs/>
                <w:color w:val="000000"/>
                <w:sz w:val="22"/>
                <w:szCs w:val="22"/>
              </w:rPr>
              <w:t>Professional Development (choose any one of the following activities):</w:t>
            </w:r>
          </w:p>
          <w:p w14:paraId="00B5E8FF" w14:textId="77777777" w:rsidR="002C54B9" w:rsidRPr="002A3870" w:rsidRDefault="002C54B9" w:rsidP="00B55665">
            <w:pPr>
              <w:numPr>
                <w:ilvl w:val="1"/>
                <w:numId w:val="262"/>
              </w:numPr>
              <w:ind w:left="1051"/>
              <w:jc w:val="both"/>
              <w:textAlignment w:val="baseline"/>
              <w:rPr>
                <w:bCs/>
                <w:color w:val="000000"/>
                <w:sz w:val="22"/>
                <w:szCs w:val="22"/>
              </w:rPr>
            </w:pPr>
            <w:r w:rsidRPr="002A3870">
              <w:rPr>
                <w:bCs/>
                <w:color w:val="000000"/>
                <w:sz w:val="22"/>
                <w:szCs w:val="22"/>
              </w:rPr>
              <w:t>Academic appointment as: Adjunct Prof, Clinical, Volunteer Faculty</w:t>
            </w:r>
          </w:p>
          <w:p w14:paraId="5DB8394E"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Attends local APP conference</w:t>
            </w:r>
          </w:p>
          <w:p w14:paraId="7F7B47CA"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BLS, ACLS, ATLS, PALS instructor</w:t>
            </w:r>
          </w:p>
          <w:p w14:paraId="377E0F9D"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Become SIM instructor</w:t>
            </w:r>
          </w:p>
          <w:p w14:paraId="7A29BDFE"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Earn Secondary advance certification</w:t>
            </w:r>
          </w:p>
          <w:p w14:paraId="2E6AAFD0"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APP preceptor for one (1) student/year</w:t>
            </w:r>
          </w:p>
          <w:p w14:paraId="4DE77FD3"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APP designated mentor, greater than or equal to 1 APP</w:t>
            </w:r>
          </w:p>
          <w:p w14:paraId="451FA382"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Earn job related post masters certificate, Doct., PhD, or other terminal degree (i.e. J.D or MBA)</w:t>
            </w:r>
          </w:p>
          <w:p w14:paraId="69D0949B" w14:textId="77777777" w:rsidR="002C54B9" w:rsidRPr="002A3870" w:rsidRDefault="002C54B9" w:rsidP="00B55665">
            <w:pPr>
              <w:numPr>
                <w:ilvl w:val="1"/>
                <w:numId w:val="261"/>
              </w:numPr>
              <w:ind w:left="1051"/>
              <w:jc w:val="both"/>
              <w:textAlignment w:val="baseline"/>
              <w:rPr>
                <w:bCs/>
                <w:color w:val="000000"/>
                <w:sz w:val="22"/>
                <w:szCs w:val="22"/>
              </w:rPr>
            </w:pPr>
            <w:r w:rsidRPr="002A3870">
              <w:rPr>
                <w:bCs/>
                <w:color w:val="000000"/>
                <w:sz w:val="22"/>
                <w:szCs w:val="22"/>
              </w:rPr>
              <w:t>* Clinical skill portfolio unit specific TBD</w:t>
            </w:r>
          </w:p>
          <w:p w14:paraId="01E1EB1C" w14:textId="05C4DCEF" w:rsidR="002C54B9" w:rsidRPr="002A3870" w:rsidRDefault="002C54B9" w:rsidP="00B55665">
            <w:pPr>
              <w:numPr>
                <w:ilvl w:val="1"/>
                <w:numId w:val="261"/>
              </w:numPr>
              <w:ind w:left="1051"/>
              <w:jc w:val="both"/>
              <w:textAlignment w:val="baseline"/>
              <w:rPr>
                <w:bCs/>
                <w:sz w:val="22"/>
                <w:szCs w:val="22"/>
              </w:rPr>
            </w:pPr>
            <w:r w:rsidRPr="002A3870">
              <w:rPr>
                <w:bCs/>
                <w:sz w:val="22"/>
                <w:szCs w:val="22"/>
              </w:rPr>
              <w:t>Attends greater than or equal to two (2) grand rounds or case conference, M&amp;M/year</w:t>
            </w:r>
          </w:p>
          <w:p w14:paraId="53053AC2" w14:textId="77777777" w:rsidR="002C54B9" w:rsidRPr="002A3870" w:rsidRDefault="002C54B9" w:rsidP="00B55665">
            <w:pPr>
              <w:numPr>
                <w:ilvl w:val="0"/>
                <w:numId w:val="261"/>
              </w:numPr>
              <w:ind w:left="432"/>
              <w:jc w:val="both"/>
              <w:textAlignment w:val="baseline"/>
              <w:rPr>
                <w:bCs/>
                <w:sz w:val="22"/>
                <w:szCs w:val="22"/>
              </w:rPr>
            </w:pPr>
            <w:r w:rsidRPr="002A3870">
              <w:rPr>
                <w:bCs/>
                <w:sz w:val="22"/>
                <w:szCs w:val="22"/>
              </w:rPr>
              <w:t>Organizational and Professional Engagement:</w:t>
            </w:r>
          </w:p>
          <w:p w14:paraId="0AABF70E" w14:textId="77777777" w:rsidR="002C54B9" w:rsidRPr="002A3870" w:rsidRDefault="002C54B9" w:rsidP="00B55665">
            <w:pPr>
              <w:numPr>
                <w:ilvl w:val="1"/>
                <w:numId w:val="261"/>
              </w:numPr>
              <w:ind w:left="1051"/>
              <w:jc w:val="both"/>
              <w:textAlignment w:val="baseline"/>
              <w:rPr>
                <w:bCs/>
                <w:sz w:val="22"/>
                <w:szCs w:val="22"/>
              </w:rPr>
            </w:pPr>
            <w:r w:rsidRPr="002A3870">
              <w:rPr>
                <w:bCs/>
                <w:sz w:val="22"/>
                <w:szCs w:val="22"/>
              </w:rPr>
              <w:t>KH APP council member – attends greater than or equal to 30% meetings/year</w:t>
            </w:r>
          </w:p>
          <w:p w14:paraId="02317EA6" w14:textId="77777777" w:rsidR="002C54B9" w:rsidRPr="002A3870" w:rsidRDefault="002C54B9" w:rsidP="00B55665">
            <w:pPr>
              <w:numPr>
                <w:ilvl w:val="1"/>
                <w:numId w:val="261"/>
              </w:numPr>
              <w:ind w:left="1051"/>
              <w:jc w:val="both"/>
              <w:textAlignment w:val="baseline"/>
              <w:rPr>
                <w:bCs/>
                <w:sz w:val="22"/>
                <w:szCs w:val="22"/>
              </w:rPr>
            </w:pPr>
            <w:r w:rsidRPr="002A3870">
              <w:rPr>
                <w:bCs/>
                <w:sz w:val="22"/>
                <w:szCs w:val="22"/>
              </w:rPr>
              <w:t>Required to choose one of the following:</w:t>
            </w:r>
          </w:p>
          <w:p w14:paraId="3FD46060" w14:textId="77777777" w:rsidR="002C54B9" w:rsidRPr="002A3870" w:rsidRDefault="002C54B9" w:rsidP="00B55665">
            <w:pPr>
              <w:numPr>
                <w:ilvl w:val="1"/>
                <w:numId w:val="263"/>
              </w:numPr>
              <w:jc w:val="both"/>
              <w:textAlignment w:val="baseline"/>
              <w:rPr>
                <w:bCs/>
                <w:sz w:val="22"/>
                <w:szCs w:val="22"/>
              </w:rPr>
            </w:pPr>
            <w:r w:rsidRPr="002A3870">
              <w:rPr>
                <w:bCs/>
                <w:sz w:val="22"/>
                <w:szCs w:val="22"/>
              </w:rPr>
              <w:t>Develops unit specific new APP job activity checklist</w:t>
            </w:r>
          </w:p>
          <w:p w14:paraId="518213F3" w14:textId="77777777" w:rsidR="002C54B9" w:rsidRPr="002A3870" w:rsidRDefault="002C54B9" w:rsidP="00B55665">
            <w:pPr>
              <w:numPr>
                <w:ilvl w:val="1"/>
                <w:numId w:val="263"/>
              </w:numPr>
              <w:jc w:val="both"/>
              <w:textAlignment w:val="baseline"/>
              <w:rPr>
                <w:bCs/>
                <w:sz w:val="22"/>
                <w:szCs w:val="22"/>
              </w:rPr>
            </w:pPr>
            <w:r w:rsidRPr="002A3870">
              <w:rPr>
                <w:bCs/>
                <w:sz w:val="22"/>
                <w:szCs w:val="22"/>
              </w:rPr>
              <w:t>Develops unit specific new APP orientation guide</w:t>
            </w:r>
          </w:p>
          <w:p w14:paraId="0644304A" w14:textId="77777777" w:rsidR="002C54B9" w:rsidRPr="002A3870" w:rsidRDefault="002C54B9" w:rsidP="00B55665">
            <w:pPr>
              <w:numPr>
                <w:ilvl w:val="1"/>
                <w:numId w:val="263"/>
              </w:numPr>
              <w:jc w:val="both"/>
              <w:textAlignment w:val="baseline"/>
              <w:rPr>
                <w:bCs/>
                <w:sz w:val="22"/>
                <w:szCs w:val="22"/>
              </w:rPr>
            </w:pPr>
            <w:r w:rsidRPr="002A3870">
              <w:rPr>
                <w:bCs/>
                <w:sz w:val="22"/>
                <w:szCs w:val="22"/>
              </w:rPr>
              <w:t>Member of KH committee on policy updates</w:t>
            </w:r>
          </w:p>
          <w:p w14:paraId="00FD46A7" w14:textId="77777777" w:rsidR="002C54B9" w:rsidRPr="002A3870" w:rsidRDefault="002C54B9" w:rsidP="00B55665">
            <w:pPr>
              <w:numPr>
                <w:ilvl w:val="1"/>
                <w:numId w:val="263"/>
              </w:numPr>
              <w:jc w:val="both"/>
              <w:textAlignment w:val="baseline"/>
              <w:rPr>
                <w:bCs/>
                <w:sz w:val="22"/>
                <w:szCs w:val="22"/>
              </w:rPr>
            </w:pPr>
            <w:r w:rsidRPr="002A3870">
              <w:rPr>
                <w:bCs/>
                <w:sz w:val="22"/>
                <w:szCs w:val="22"/>
              </w:rPr>
              <w:t>Member of local or regional professional organization</w:t>
            </w:r>
          </w:p>
          <w:p w14:paraId="0F8C17E3"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Member on unit based committee or project</w:t>
            </w:r>
          </w:p>
          <w:p w14:paraId="0C7D212E"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Member of KH ad hoc committee</w:t>
            </w:r>
          </w:p>
          <w:p w14:paraId="376EAC27"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Trains as KH/unit superuser</w:t>
            </w:r>
          </w:p>
          <w:p w14:paraId="2BCF2C79"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Organize or leads greater than or equal to one (1) journal club / year</w:t>
            </w:r>
          </w:p>
          <w:p w14:paraId="45E9E716"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Serves KH with CWA or SEIU</w:t>
            </w:r>
          </w:p>
          <w:p w14:paraId="39531B9F"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Member of a team conducting EBP project</w:t>
            </w:r>
          </w:p>
          <w:p w14:paraId="44577A6E"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Invited speaker at professional meeting</w:t>
            </w:r>
          </w:p>
          <w:p w14:paraId="6B00955E"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Submits an abstract for a local meeting or conference</w:t>
            </w:r>
          </w:p>
          <w:p w14:paraId="106F14F6"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Submits to non-pear reviewed journal or online professional site like Medscape</w:t>
            </w:r>
          </w:p>
          <w:p w14:paraId="1083E4BB"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Submission editor or content expert for journal</w:t>
            </w:r>
          </w:p>
          <w:p w14:paraId="2EEA98BA"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Member of unit based QA/QI team / or project</w:t>
            </w:r>
          </w:p>
          <w:p w14:paraId="78F1D349"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Submits or edits book chapter</w:t>
            </w:r>
          </w:p>
          <w:p w14:paraId="70438ECE"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Develops or leads patient/family support group</w:t>
            </w:r>
          </w:p>
          <w:p w14:paraId="6ACA5544" w14:textId="77777777" w:rsidR="002C54B9" w:rsidRPr="002A3870" w:rsidRDefault="002C54B9" w:rsidP="00B55665">
            <w:pPr>
              <w:numPr>
                <w:ilvl w:val="1"/>
                <w:numId w:val="263"/>
              </w:numPr>
              <w:jc w:val="both"/>
              <w:textAlignment w:val="baseline"/>
              <w:rPr>
                <w:bCs/>
                <w:color w:val="000000"/>
                <w:sz w:val="22"/>
                <w:szCs w:val="22"/>
              </w:rPr>
            </w:pPr>
            <w:r w:rsidRPr="002A3870">
              <w:rPr>
                <w:bCs/>
                <w:color w:val="000000"/>
                <w:sz w:val="22"/>
                <w:szCs w:val="22"/>
              </w:rPr>
              <w:t>Recognized by patients, peers or manager with nomination: DAISY, Leading with Care, Nurse of Distinction, Employee of the Year</w:t>
            </w:r>
          </w:p>
          <w:p w14:paraId="6F360936" w14:textId="77777777" w:rsidR="002C54B9" w:rsidRPr="002A3870" w:rsidRDefault="002C54B9" w:rsidP="00B55665">
            <w:pPr>
              <w:numPr>
                <w:ilvl w:val="0"/>
                <w:numId w:val="180"/>
              </w:numPr>
              <w:ind w:left="432"/>
              <w:jc w:val="both"/>
              <w:textAlignment w:val="baseline"/>
              <w:rPr>
                <w:bCs/>
                <w:color w:val="000000"/>
                <w:sz w:val="22"/>
                <w:szCs w:val="22"/>
              </w:rPr>
            </w:pPr>
            <w:r w:rsidRPr="002A3870">
              <w:rPr>
                <w:bCs/>
                <w:color w:val="000000"/>
                <w:sz w:val="22"/>
                <w:szCs w:val="22"/>
              </w:rPr>
              <w:t>Community Service and Outreach:</w:t>
            </w:r>
          </w:p>
          <w:p w14:paraId="070C5209" w14:textId="77777777" w:rsidR="002C54B9" w:rsidRPr="002A3870" w:rsidRDefault="002C54B9" w:rsidP="00B55665">
            <w:pPr>
              <w:numPr>
                <w:ilvl w:val="0"/>
                <w:numId w:val="264"/>
              </w:numPr>
              <w:ind w:left="1051" w:hanging="371"/>
              <w:jc w:val="both"/>
              <w:textAlignment w:val="baseline"/>
              <w:rPr>
                <w:bCs/>
                <w:color w:val="000000"/>
                <w:sz w:val="22"/>
                <w:szCs w:val="22"/>
              </w:rPr>
            </w:pPr>
            <w:r w:rsidRPr="002A3870">
              <w:rPr>
                <w:bCs/>
                <w:color w:val="000000"/>
                <w:sz w:val="22"/>
                <w:szCs w:val="22"/>
              </w:rPr>
              <w:t>Choose one (1) from the following list:</w:t>
            </w:r>
          </w:p>
          <w:p w14:paraId="7EB3C8A8"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KH volunteer, garden, Habitat marathon, etc.</w:t>
            </w:r>
          </w:p>
          <w:p w14:paraId="5225C75F"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Community group volunteer, greater than or equal to one (1) year</w:t>
            </w:r>
          </w:p>
          <w:p w14:paraId="0E5E688C"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Community board service</w:t>
            </w:r>
          </w:p>
          <w:p w14:paraId="56DD7EF3"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Active military service, Reserves, National Guard</w:t>
            </w:r>
          </w:p>
          <w:p w14:paraId="0A5C240C"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Faith based health ministry volunteer, greater than or equal to one (1)</w:t>
            </w:r>
          </w:p>
          <w:p w14:paraId="0BDF85D4"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Greater than or equal to free / non-profit clinic volunteer event</w:t>
            </w:r>
          </w:p>
          <w:p w14:paraId="191DC29A"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Volunteers at greater to or equal to one (1) local health fair program or gives community presentation(s)</w:t>
            </w:r>
          </w:p>
          <w:p w14:paraId="25BF4458"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Identified a health equity gap and lobbied for support from a representative</w:t>
            </w:r>
          </w:p>
          <w:p w14:paraId="35ADB8DD"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Local, regional medical mission volunteer, greater than or equal to one (1)</w:t>
            </w:r>
          </w:p>
          <w:p w14:paraId="6499C868"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Local health task force member</w:t>
            </w:r>
          </w:p>
          <w:p w14:paraId="7AAA1A9D" w14:textId="77777777" w:rsidR="002C54B9" w:rsidRPr="002A3870" w:rsidRDefault="002C54B9" w:rsidP="00B55665">
            <w:pPr>
              <w:numPr>
                <w:ilvl w:val="2"/>
                <w:numId w:val="264"/>
              </w:numPr>
              <w:ind w:left="1512"/>
              <w:jc w:val="both"/>
              <w:textAlignment w:val="baseline"/>
              <w:rPr>
                <w:bCs/>
                <w:color w:val="000000"/>
                <w:sz w:val="22"/>
                <w:szCs w:val="22"/>
              </w:rPr>
            </w:pPr>
            <w:r w:rsidRPr="002A3870">
              <w:rPr>
                <w:bCs/>
                <w:color w:val="000000"/>
                <w:sz w:val="22"/>
                <w:szCs w:val="22"/>
              </w:rPr>
              <w:t>Presents greater than or equal to one (1) support group for community</w:t>
            </w:r>
          </w:p>
          <w:p w14:paraId="6304F738" w14:textId="77777777" w:rsidR="00EA42A5" w:rsidRPr="002A3870" w:rsidRDefault="00EA42A5" w:rsidP="00A75417">
            <w:pPr>
              <w:ind w:left="1512"/>
              <w:jc w:val="both"/>
              <w:textAlignment w:val="baseline"/>
              <w:rPr>
                <w:bCs/>
                <w:color w:val="000000"/>
                <w:sz w:val="22"/>
                <w:szCs w:val="22"/>
              </w:rPr>
            </w:pPr>
          </w:p>
          <w:p w14:paraId="6ACBFB42" w14:textId="77777777" w:rsidR="002C54B9" w:rsidRPr="002A3870" w:rsidRDefault="002C54B9" w:rsidP="00A75417">
            <w:pPr>
              <w:jc w:val="both"/>
              <w:rPr>
                <w:sz w:val="22"/>
                <w:szCs w:val="22"/>
              </w:rPr>
            </w:pPr>
          </w:p>
        </w:tc>
      </w:tr>
      <w:tr w:rsidR="00A61E7E" w:rsidRPr="002A3870" w14:paraId="0F2D81B7" w14:textId="77777777" w:rsidTr="008220DE">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331A3" w14:textId="77777777" w:rsidR="002C54B9" w:rsidRPr="002A3870" w:rsidRDefault="002C54B9" w:rsidP="00A75417">
            <w:pPr>
              <w:jc w:val="both"/>
              <w:rPr>
                <w:sz w:val="22"/>
                <w:szCs w:val="22"/>
              </w:rPr>
            </w:pPr>
            <w:r w:rsidRPr="002A3870">
              <w:rPr>
                <w:bCs/>
                <w:color w:val="000000"/>
                <w:sz w:val="22"/>
                <w:szCs w:val="22"/>
              </w:rPr>
              <w:t>Level IV</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3EAEB" w14:textId="77777777" w:rsidR="002C54B9" w:rsidRPr="002A3870" w:rsidRDefault="002C54B9" w:rsidP="00B55665">
            <w:pPr>
              <w:numPr>
                <w:ilvl w:val="0"/>
                <w:numId w:val="181"/>
              </w:numPr>
              <w:ind w:left="432"/>
              <w:jc w:val="both"/>
              <w:textAlignment w:val="baseline"/>
              <w:rPr>
                <w:bCs/>
                <w:sz w:val="22"/>
                <w:szCs w:val="22"/>
              </w:rPr>
            </w:pPr>
            <w:r w:rsidRPr="002A3870">
              <w:rPr>
                <w:bCs/>
                <w:sz w:val="22"/>
                <w:szCs w:val="22"/>
              </w:rPr>
              <w:t>Maintains all Level III criteria</w:t>
            </w:r>
          </w:p>
          <w:p w14:paraId="081815C3" w14:textId="77777777" w:rsidR="002C54B9" w:rsidRPr="002A3870" w:rsidRDefault="002C54B9" w:rsidP="00B55665">
            <w:pPr>
              <w:numPr>
                <w:ilvl w:val="0"/>
                <w:numId w:val="182"/>
              </w:numPr>
              <w:ind w:left="432"/>
              <w:jc w:val="both"/>
              <w:textAlignment w:val="baseline"/>
              <w:rPr>
                <w:bCs/>
                <w:sz w:val="22"/>
                <w:szCs w:val="22"/>
              </w:rPr>
            </w:pPr>
            <w:r w:rsidRPr="002A3870">
              <w:rPr>
                <w:bCs/>
                <w:sz w:val="22"/>
                <w:szCs w:val="22"/>
              </w:rPr>
              <w:t>Greater than or equal to three (3) years in professional practice at Kaleida Health</w:t>
            </w:r>
          </w:p>
          <w:p w14:paraId="1F078BE5" w14:textId="3872D835" w:rsidR="002C54B9" w:rsidRPr="002A3870" w:rsidRDefault="002C54B9" w:rsidP="00B55665">
            <w:pPr>
              <w:numPr>
                <w:ilvl w:val="0"/>
                <w:numId w:val="182"/>
              </w:numPr>
              <w:ind w:left="432"/>
              <w:jc w:val="both"/>
              <w:textAlignment w:val="baseline"/>
              <w:rPr>
                <w:bCs/>
                <w:sz w:val="22"/>
                <w:szCs w:val="22"/>
              </w:rPr>
            </w:pPr>
            <w:r w:rsidRPr="002A3870">
              <w:rPr>
                <w:bCs/>
                <w:sz w:val="22"/>
                <w:szCs w:val="22"/>
              </w:rPr>
              <w:t>Master’s Degree or greater in Nursing or post grad NP certificate</w:t>
            </w:r>
          </w:p>
          <w:p w14:paraId="7F8E908D" w14:textId="77777777" w:rsidR="002C54B9" w:rsidRPr="002A3870" w:rsidRDefault="002C54B9" w:rsidP="00B55665">
            <w:pPr>
              <w:numPr>
                <w:ilvl w:val="0"/>
                <w:numId w:val="182"/>
              </w:numPr>
              <w:ind w:left="432"/>
              <w:jc w:val="both"/>
              <w:textAlignment w:val="baseline"/>
              <w:rPr>
                <w:bCs/>
                <w:sz w:val="22"/>
                <w:szCs w:val="22"/>
              </w:rPr>
            </w:pPr>
            <w:r w:rsidRPr="002A3870">
              <w:rPr>
                <w:bCs/>
                <w:sz w:val="22"/>
                <w:szCs w:val="22"/>
              </w:rPr>
              <w:t>National Certification</w:t>
            </w:r>
          </w:p>
          <w:p w14:paraId="1B4C728D" w14:textId="77777777" w:rsidR="002C54B9" w:rsidRPr="002A3870" w:rsidRDefault="002C54B9" w:rsidP="00B55665">
            <w:pPr>
              <w:numPr>
                <w:ilvl w:val="0"/>
                <w:numId w:val="182"/>
              </w:numPr>
              <w:ind w:left="432"/>
              <w:jc w:val="both"/>
              <w:textAlignment w:val="baseline"/>
              <w:rPr>
                <w:bCs/>
                <w:sz w:val="22"/>
                <w:szCs w:val="22"/>
              </w:rPr>
            </w:pPr>
            <w:r w:rsidRPr="002A3870">
              <w:rPr>
                <w:bCs/>
                <w:sz w:val="22"/>
                <w:szCs w:val="22"/>
              </w:rPr>
              <w:t>NYS License</w:t>
            </w:r>
          </w:p>
          <w:p w14:paraId="5ED3527A" w14:textId="77777777" w:rsidR="002C54B9" w:rsidRPr="002A3870" w:rsidRDefault="002C54B9" w:rsidP="00B55665">
            <w:pPr>
              <w:numPr>
                <w:ilvl w:val="0"/>
                <w:numId w:val="182"/>
              </w:numPr>
              <w:ind w:left="432"/>
              <w:jc w:val="both"/>
              <w:textAlignment w:val="baseline"/>
              <w:rPr>
                <w:bCs/>
                <w:sz w:val="22"/>
                <w:szCs w:val="22"/>
              </w:rPr>
            </w:pPr>
            <w:r w:rsidRPr="002A3870">
              <w:rPr>
                <w:bCs/>
                <w:sz w:val="22"/>
                <w:szCs w:val="22"/>
              </w:rPr>
              <w:t>Excellence in Clinical Practice Required:</w:t>
            </w:r>
          </w:p>
          <w:p w14:paraId="6C10088E" w14:textId="77777777" w:rsidR="002C54B9" w:rsidRPr="002A3870" w:rsidRDefault="002C54B9" w:rsidP="00B55665">
            <w:pPr>
              <w:pStyle w:val="ListParagraph"/>
              <w:numPr>
                <w:ilvl w:val="1"/>
                <w:numId w:val="182"/>
              </w:numPr>
              <w:tabs>
                <w:tab w:val="clear" w:pos="1440"/>
                <w:tab w:val="num" w:pos="1051"/>
              </w:tabs>
              <w:ind w:hanging="749"/>
              <w:jc w:val="both"/>
              <w:textAlignment w:val="baseline"/>
              <w:rPr>
                <w:rFonts w:ascii="Times New Roman" w:hAnsi="Times New Roman"/>
                <w:bCs/>
              </w:rPr>
            </w:pPr>
            <w:r w:rsidRPr="002A3870">
              <w:rPr>
                <w:rFonts w:ascii="Times New Roman" w:hAnsi="Times New Roman"/>
                <w:bCs/>
              </w:rPr>
              <w:t>Curriculum vitae</w:t>
            </w:r>
          </w:p>
          <w:p w14:paraId="3E25218D" w14:textId="77777777" w:rsidR="002C54B9" w:rsidRPr="002A3870" w:rsidRDefault="002C54B9" w:rsidP="00B55665">
            <w:pPr>
              <w:pStyle w:val="ListParagraph"/>
              <w:numPr>
                <w:ilvl w:val="1"/>
                <w:numId w:val="182"/>
              </w:numPr>
              <w:tabs>
                <w:tab w:val="clear" w:pos="1440"/>
                <w:tab w:val="num" w:pos="1051"/>
              </w:tabs>
              <w:ind w:hanging="749"/>
              <w:jc w:val="both"/>
              <w:textAlignment w:val="baseline"/>
              <w:rPr>
                <w:rFonts w:ascii="Times New Roman" w:hAnsi="Times New Roman"/>
                <w:bCs/>
              </w:rPr>
            </w:pPr>
            <w:r w:rsidRPr="002A3870">
              <w:rPr>
                <w:rFonts w:ascii="Times New Roman" w:hAnsi="Times New Roman"/>
                <w:bCs/>
              </w:rPr>
              <w:t>Personal reflection</w:t>
            </w:r>
          </w:p>
          <w:p w14:paraId="318502B4" w14:textId="77777777" w:rsidR="002C54B9" w:rsidRPr="002A3870" w:rsidRDefault="002C54B9" w:rsidP="00B55665">
            <w:pPr>
              <w:pStyle w:val="ListParagraph"/>
              <w:numPr>
                <w:ilvl w:val="1"/>
                <w:numId w:val="182"/>
              </w:numPr>
              <w:tabs>
                <w:tab w:val="clear" w:pos="1440"/>
                <w:tab w:val="num" w:pos="1051"/>
              </w:tabs>
              <w:ind w:hanging="749"/>
              <w:jc w:val="both"/>
              <w:textAlignment w:val="baseline"/>
              <w:rPr>
                <w:rFonts w:ascii="Times New Roman" w:hAnsi="Times New Roman"/>
                <w:bCs/>
              </w:rPr>
            </w:pPr>
            <w:r w:rsidRPr="002A3870">
              <w:rPr>
                <w:rFonts w:ascii="Times New Roman" w:hAnsi="Times New Roman"/>
                <w:bCs/>
              </w:rPr>
              <w:t>LOR #1 COS or collaborator</w:t>
            </w:r>
          </w:p>
          <w:p w14:paraId="56C57D1E" w14:textId="77777777" w:rsidR="002C54B9" w:rsidRPr="002A3870" w:rsidRDefault="002C54B9" w:rsidP="00B55665">
            <w:pPr>
              <w:pStyle w:val="ListParagraph"/>
              <w:numPr>
                <w:ilvl w:val="1"/>
                <w:numId w:val="182"/>
              </w:numPr>
              <w:tabs>
                <w:tab w:val="clear" w:pos="1440"/>
                <w:tab w:val="num" w:pos="1051"/>
              </w:tabs>
              <w:ind w:hanging="749"/>
              <w:jc w:val="both"/>
              <w:textAlignment w:val="baseline"/>
              <w:rPr>
                <w:rFonts w:ascii="Times New Roman" w:hAnsi="Times New Roman"/>
                <w:bCs/>
              </w:rPr>
            </w:pPr>
            <w:r w:rsidRPr="002A3870">
              <w:rPr>
                <w:rFonts w:ascii="Times New Roman" w:hAnsi="Times New Roman"/>
                <w:bCs/>
              </w:rPr>
              <w:t>LOR #2 from per practice colleague</w:t>
            </w:r>
          </w:p>
          <w:p w14:paraId="391710B5" w14:textId="08F4009D" w:rsidR="002C54B9" w:rsidRPr="002A3870" w:rsidRDefault="002C54B9" w:rsidP="00B55665">
            <w:pPr>
              <w:numPr>
                <w:ilvl w:val="0"/>
                <w:numId w:val="183"/>
              </w:numPr>
              <w:ind w:left="432"/>
              <w:jc w:val="both"/>
              <w:textAlignment w:val="baseline"/>
              <w:rPr>
                <w:sz w:val="22"/>
                <w:szCs w:val="22"/>
              </w:rPr>
            </w:pPr>
            <w:r w:rsidRPr="002A3870">
              <w:rPr>
                <w:bCs/>
                <w:sz w:val="22"/>
                <w:szCs w:val="22"/>
              </w:rPr>
              <w:t>Yearly CE Hours  (may include mandatory) –30 hrs (academic semester hours from accredited institution may be used toward this category – 1 academic credit hour = 15 contact hours) </w:t>
            </w:r>
          </w:p>
          <w:p w14:paraId="44E8BA4F" w14:textId="77777777" w:rsidR="002C54B9" w:rsidRPr="002A3870" w:rsidRDefault="002C54B9" w:rsidP="00A75417">
            <w:pPr>
              <w:ind w:left="342"/>
              <w:jc w:val="both"/>
              <w:rPr>
                <w:sz w:val="22"/>
                <w:szCs w:val="22"/>
              </w:rPr>
            </w:pPr>
            <w:r w:rsidRPr="002A3870">
              <w:rPr>
                <w:bCs/>
                <w:sz w:val="22"/>
                <w:szCs w:val="22"/>
              </w:rPr>
              <w:t>* NP CE hour requirement as gradually increasing to 50/year by 2026.  2025 NP applicants can combine CE from 2024 + 2025.  All applicants beginning in 2026 can combine CE from the previous year and the current year to meet the 50/hours annually. </w:t>
            </w:r>
          </w:p>
          <w:p w14:paraId="2F403846" w14:textId="77777777" w:rsidR="002C54B9" w:rsidRPr="002A3870" w:rsidRDefault="002C54B9" w:rsidP="00A75417">
            <w:pPr>
              <w:jc w:val="both"/>
              <w:rPr>
                <w:sz w:val="22"/>
                <w:szCs w:val="22"/>
              </w:rPr>
            </w:pPr>
          </w:p>
          <w:p w14:paraId="4DBBAB86" w14:textId="77777777" w:rsidR="002C54B9" w:rsidRPr="002A3870" w:rsidRDefault="002C54B9" w:rsidP="00B55665">
            <w:pPr>
              <w:pStyle w:val="ListParagraph"/>
              <w:numPr>
                <w:ilvl w:val="0"/>
                <w:numId w:val="128"/>
              </w:numPr>
              <w:spacing w:after="0" w:line="240" w:lineRule="auto"/>
              <w:ind w:left="342" w:hanging="270"/>
              <w:contextualSpacing w:val="0"/>
              <w:jc w:val="both"/>
            </w:pPr>
            <w:r w:rsidRPr="002A3870">
              <w:rPr>
                <w:rFonts w:ascii="Times New Roman" w:hAnsi="Times New Roman"/>
                <w:bCs/>
                <w:color w:val="000000"/>
              </w:rPr>
              <w:t>Educational Leadership:</w:t>
            </w:r>
          </w:p>
          <w:p w14:paraId="33B00235" w14:textId="77777777" w:rsidR="002C54B9" w:rsidRPr="002A3870" w:rsidRDefault="002C54B9" w:rsidP="00B55665">
            <w:pPr>
              <w:numPr>
                <w:ilvl w:val="0"/>
                <w:numId w:val="184"/>
              </w:numPr>
              <w:ind w:left="882"/>
              <w:jc w:val="both"/>
              <w:textAlignment w:val="baseline"/>
              <w:rPr>
                <w:bCs/>
                <w:color w:val="000000"/>
                <w:sz w:val="22"/>
                <w:szCs w:val="22"/>
              </w:rPr>
            </w:pPr>
            <w:r w:rsidRPr="002A3870">
              <w:rPr>
                <w:bCs/>
                <w:color w:val="000000"/>
                <w:sz w:val="22"/>
                <w:szCs w:val="22"/>
              </w:rPr>
              <w:t>Provides at least 1 formal KH presentation per year</w:t>
            </w:r>
          </w:p>
          <w:p w14:paraId="02516C85" w14:textId="77777777" w:rsidR="002C54B9" w:rsidRPr="002A3870" w:rsidRDefault="002C54B9" w:rsidP="00B55665">
            <w:pPr>
              <w:numPr>
                <w:ilvl w:val="0"/>
                <w:numId w:val="185"/>
              </w:numPr>
              <w:ind w:left="432"/>
              <w:jc w:val="both"/>
              <w:textAlignment w:val="baseline"/>
              <w:rPr>
                <w:bCs/>
                <w:color w:val="000000"/>
                <w:sz w:val="22"/>
                <w:szCs w:val="22"/>
              </w:rPr>
            </w:pPr>
            <w:r w:rsidRPr="002A3870">
              <w:rPr>
                <w:bCs/>
                <w:color w:val="000000"/>
                <w:sz w:val="22"/>
                <w:szCs w:val="22"/>
              </w:rPr>
              <w:t>Professional Development (choose any one of the following activities):</w:t>
            </w:r>
          </w:p>
          <w:p w14:paraId="08BCE5D0" w14:textId="77777777" w:rsidR="002C54B9" w:rsidRPr="002A3870" w:rsidRDefault="002C54B9" w:rsidP="00B55665">
            <w:pPr>
              <w:numPr>
                <w:ilvl w:val="0"/>
                <w:numId w:val="265"/>
              </w:numPr>
              <w:ind w:left="871"/>
              <w:jc w:val="both"/>
              <w:textAlignment w:val="baseline"/>
              <w:rPr>
                <w:bCs/>
                <w:color w:val="000000"/>
                <w:sz w:val="22"/>
                <w:szCs w:val="22"/>
              </w:rPr>
            </w:pPr>
            <w:r w:rsidRPr="002A3870">
              <w:rPr>
                <w:bCs/>
                <w:color w:val="000000"/>
                <w:sz w:val="22"/>
                <w:szCs w:val="22"/>
              </w:rPr>
              <w:t>Academic appointment as: Adjunct Prof, Clinical, Faculty</w:t>
            </w:r>
          </w:p>
          <w:p w14:paraId="51C91895" w14:textId="77777777" w:rsidR="002C54B9" w:rsidRPr="002A3870" w:rsidRDefault="002C54B9" w:rsidP="00B55665">
            <w:pPr>
              <w:numPr>
                <w:ilvl w:val="0"/>
                <w:numId w:val="265"/>
              </w:numPr>
              <w:ind w:left="871"/>
              <w:jc w:val="both"/>
              <w:textAlignment w:val="baseline"/>
              <w:rPr>
                <w:bCs/>
                <w:color w:val="000000"/>
                <w:sz w:val="22"/>
                <w:szCs w:val="22"/>
              </w:rPr>
            </w:pPr>
            <w:r w:rsidRPr="002A3870">
              <w:rPr>
                <w:bCs/>
                <w:color w:val="000000"/>
                <w:sz w:val="22"/>
                <w:szCs w:val="22"/>
              </w:rPr>
              <w:t>Attends local  or regional APP conference</w:t>
            </w:r>
          </w:p>
          <w:p w14:paraId="2AC0E98F" w14:textId="77777777" w:rsidR="002C54B9" w:rsidRPr="002A3870" w:rsidRDefault="002C54B9" w:rsidP="00B55665">
            <w:pPr>
              <w:numPr>
                <w:ilvl w:val="0"/>
                <w:numId w:val="265"/>
              </w:numPr>
              <w:ind w:left="871"/>
              <w:jc w:val="both"/>
              <w:textAlignment w:val="baseline"/>
              <w:rPr>
                <w:bCs/>
                <w:color w:val="000000"/>
                <w:sz w:val="22"/>
                <w:szCs w:val="22"/>
              </w:rPr>
            </w:pPr>
            <w:r w:rsidRPr="002A3870">
              <w:rPr>
                <w:bCs/>
                <w:color w:val="000000"/>
                <w:sz w:val="22"/>
                <w:szCs w:val="22"/>
              </w:rPr>
              <w:t>Maintain instructor status</w:t>
            </w:r>
          </w:p>
          <w:p w14:paraId="45CCCA8C" w14:textId="77777777" w:rsidR="002C54B9" w:rsidRPr="002A3870" w:rsidRDefault="002C54B9" w:rsidP="00B55665">
            <w:pPr>
              <w:numPr>
                <w:ilvl w:val="0"/>
                <w:numId w:val="265"/>
              </w:numPr>
              <w:ind w:left="871"/>
              <w:jc w:val="both"/>
              <w:textAlignment w:val="baseline"/>
              <w:rPr>
                <w:bCs/>
                <w:sz w:val="22"/>
                <w:szCs w:val="22"/>
              </w:rPr>
            </w:pPr>
            <w:r w:rsidRPr="002A3870">
              <w:rPr>
                <w:bCs/>
                <w:sz w:val="22"/>
                <w:szCs w:val="22"/>
              </w:rPr>
              <w:t>SIM instructor with greater than or equal to one (1) per year</w:t>
            </w:r>
          </w:p>
          <w:p w14:paraId="5C832E28" w14:textId="77777777" w:rsidR="002C54B9" w:rsidRPr="002A3870" w:rsidRDefault="002C54B9" w:rsidP="00B55665">
            <w:pPr>
              <w:numPr>
                <w:ilvl w:val="0"/>
                <w:numId w:val="265"/>
              </w:numPr>
              <w:ind w:left="871"/>
              <w:jc w:val="both"/>
              <w:textAlignment w:val="baseline"/>
              <w:rPr>
                <w:bCs/>
                <w:sz w:val="22"/>
                <w:szCs w:val="22"/>
              </w:rPr>
            </w:pPr>
            <w:r w:rsidRPr="002A3870">
              <w:rPr>
                <w:bCs/>
                <w:sz w:val="22"/>
                <w:szCs w:val="22"/>
              </w:rPr>
              <w:t>Earn /maintain Secondary advance certification</w:t>
            </w:r>
          </w:p>
          <w:p w14:paraId="2F8E9172" w14:textId="77777777" w:rsidR="002C54B9" w:rsidRPr="002A3870" w:rsidRDefault="002C54B9" w:rsidP="00B55665">
            <w:pPr>
              <w:numPr>
                <w:ilvl w:val="0"/>
                <w:numId w:val="265"/>
              </w:numPr>
              <w:ind w:left="871"/>
              <w:jc w:val="both"/>
              <w:textAlignment w:val="baseline"/>
              <w:rPr>
                <w:bCs/>
                <w:sz w:val="22"/>
                <w:szCs w:val="22"/>
              </w:rPr>
            </w:pPr>
            <w:r w:rsidRPr="002A3870">
              <w:rPr>
                <w:bCs/>
                <w:sz w:val="22"/>
                <w:szCs w:val="22"/>
              </w:rPr>
              <w:t>APP preceptor greater than or equal to one (1) student/year</w:t>
            </w:r>
          </w:p>
          <w:p w14:paraId="0B6E7EE2" w14:textId="77777777" w:rsidR="002C54B9" w:rsidRPr="002A3870" w:rsidRDefault="002C54B9" w:rsidP="00B55665">
            <w:pPr>
              <w:numPr>
                <w:ilvl w:val="0"/>
                <w:numId w:val="265"/>
              </w:numPr>
              <w:ind w:left="871"/>
              <w:jc w:val="both"/>
              <w:textAlignment w:val="baseline"/>
              <w:rPr>
                <w:bCs/>
                <w:sz w:val="22"/>
                <w:szCs w:val="22"/>
              </w:rPr>
            </w:pPr>
            <w:r w:rsidRPr="002A3870">
              <w:rPr>
                <w:bCs/>
                <w:sz w:val="22"/>
                <w:szCs w:val="22"/>
              </w:rPr>
              <w:t>APP designated mentor, greater than or equal to 1 APPs</w:t>
            </w:r>
          </w:p>
          <w:p w14:paraId="29066DFC" w14:textId="77777777" w:rsidR="002C54B9" w:rsidRPr="002A3870" w:rsidRDefault="002C54B9" w:rsidP="00B55665">
            <w:pPr>
              <w:numPr>
                <w:ilvl w:val="0"/>
                <w:numId w:val="265"/>
              </w:numPr>
              <w:ind w:left="871"/>
              <w:jc w:val="both"/>
              <w:textAlignment w:val="baseline"/>
              <w:rPr>
                <w:bCs/>
                <w:sz w:val="22"/>
                <w:szCs w:val="22"/>
              </w:rPr>
            </w:pPr>
            <w:r w:rsidRPr="002A3870">
              <w:rPr>
                <w:bCs/>
                <w:sz w:val="22"/>
                <w:szCs w:val="22"/>
              </w:rPr>
              <w:t>Earn job related post masters certificate, Doct., PhD, or other terminal degree (i.e. J.D or MBA)</w:t>
            </w:r>
          </w:p>
          <w:p w14:paraId="76B613C4" w14:textId="77777777" w:rsidR="002C54B9" w:rsidRPr="002A3870" w:rsidRDefault="002C54B9" w:rsidP="00B55665">
            <w:pPr>
              <w:numPr>
                <w:ilvl w:val="0"/>
                <w:numId w:val="265"/>
              </w:numPr>
              <w:ind w:left="871"/>
              <w:jc w:val="both"/>
              <w:textAlignment w:val="baseline"/>
              <w:rPr>
                <w:bCs/>
                <w:sz w:val="22"/>
                <w:szCs w:val="22"/>
              </w:rPr>
            </w:pPr>
            <w:r w:rsidRPr="002A3870">
              <w:rPr>
                <w:bCs/>
                <w:sz w:val="22"/>
                <w:szCs w:val="22"/>
              </w:rPr>
              <w:t>* Clinical skill portfolio unit specific TBD</w:t>
            </w:r>
          </w:p>
          <w:p w14:paraId="42214163" w14:textId="33E3935A" w:rsidR="002C54B9" w:rsidRPr="002A3870" w:rsidRDefault="002C54B9" w:rsidP="00B55665">
            <w:pPr>
              <w:numPr>
                <w:ilvl w:val="0"/>
                <w:numId w:val="265"/>
              </w:numPr>
              <w:ind w:left="871"/>
              <w:jc w:val="both"/>
              <w:textAlignment w:val="baseline"/>
              <w:rPr>
                <w:bCs/>
                <w:sz w:val="22"/>
                <w:szCs w:val="22"/>
              </w:rPr>
            </w:pPr>
            <w:r w:rsidRPr="002A3870">
              <w:rPr>
                <w:bCs/>
                <w:sz w:val="22"/>
                <w:szCs w:val="22"/>
              </w:rPr>
              <w:t>Attends greater than or equal to two (2) grand rounds or case conference, M&amp;M/year</w:t>
            </w:r>
          </w:p>
          <w:p w14:paraId="10D63E1F" w14:textId="77777777" w:rsidR="002C54B9" w:rsidRPr="002A3870" w:rsidRDefault="002C54B9" w:rsidP="00B55665">
            <w:pPr>
              <w:numPr>
                <w:ilvl w:val="0"/>
                <w:numId w:val="186"/>
              </w:numPr>
              <w:ind w:left="432"/>
              <w:jc w:val="both"/>
              <w:textAlignment w:val="baseline"/>
              <w:rPr>
                <w:bCs/>
                <w:sz w:val="22"/>
                <w:szCs w:val="22"/>
              </w:rPr>
            </w:pPr>
            <w:r w:rsidRPr="002A3870">
              <w:rPr>
                <w:bCs/>
                <w:sz w:val="22"/>
                <w:szCs w:val="22"/>
              </w:rPr>
              <w:t>Organizational and Professional Engagement:</w:t>
            </w:r>
          </w:p>
          <w:p w14:paraId="0619E5DC" w14:textId="77777777" w:rsidR="002C54B9" w:rsidRPr="002A3870" w:rsidRDefault="002C54B9" w:rsidP="00B55665">
            <w:pPr>
              <w:numPr>
                <w:ilvl w:val="1"/>
                <w:numId w:val="266"/>
              </w:numPr>
              <w:ind w:left="882"/>
              <w:jc w:val="both"/>
              <w:textAlignment w:val="baseline"/>
              <w:rPr>
                <w:bCs/>
                <w:sz w:val="22"/>
                <w:szCs w:val="22"/>
              </w:rPr>
            </w:pPr>
            <w:r w:rsidRPr="002A3870">
              <w:rPr>
                <w:bCs/>
                <w:sz w:val="22"/>
                <w:szCs w:val="22"/>
              </w:rPr>
              <w:t>KH APP council member – attends greater than or equal to 40% meetings/year</w:t>
            </w:r>
          </w:p>
          <w:p w14:paraId="2A93DE0C" w14:textId="77777777" w:rsidR="002C54B9" w:rsidRPr="002A3870" w:rsidRDefault="002C54B9" w:rsidP="00B55665">
            <w:pPr>
              <w:numPr>
                <w:ilvl w:val="1"/>
                <w:numId w:val="266"/>
              </w:numPr>
              <w:ind w:left="882"/>
              <w:jc w:val="both"/>
              <w:textAlignment w:val="baseline"/>
              <w:rPr>
                <w:bCs/>
                <w:sz w:val="22"/>
                <w:szCs w:val="22"/>
              </w:rPr>
            </w:pPr>
            <w:r w:rsidRPr="002A3870">
              <w:rPr>
                <w:bCs/>
                <w:sz w:val="22"/>
                <w:szCs w:val="22"/>
              </w:rPr>
              <w:t>Required to choose one of the following:</w:t>
            </w:r>
          </w:p>
          <w:p w14:paraId="05BA43E3"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Updates unit specific new APP job checklist</w:t>
            </w:r>
          </w:p>
          <w:p w14:paraId="55CB008E"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Updates unit specific new APP orientation guide</w:t>
            </w:r>
          </w:p>
          <w:p w14:paraId="67E11E0D"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Member of KH committee on policy updates</w:t>
            </w:r>
          </w:p>
          <w:p w14:paraId="424ACA17"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Member of local,  regional or state level professional organization</w:t>
            </w:r>
          </w:p>
          <w:p w14:paraId="4A37A760"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Member on unit or KH based committee/ project</w:t>
            </w:r>
          </w:p>
          <w:p w14:paraId="541CF19B"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Member of KH ad hoc committee</w:t>
            </w:r>
          </w:p>
          <w:p w14:paraId="756D9814"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Trains as KH/unit superuser</w:t>
            </w:r>
          </w:p>
          <w:p w14:paraId="08703021"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Organize or leads greater than or equal to one (1) journal club / year</w:t>
            </w:r>
          </w:p>
          <w:p w14:paraId="52F31503"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Serves KH with CWA or SEIU</w:t>
            </w:r>
          </w:p>
          <w:p w14:paraId="527A08AD"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Member or leads component of  team conducting EBP project</w:t>
            </w:r>
          </w:p>
          <w:p w14:paraId="2EABC6F7"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Invited speaker at professional meeting</w:t>
            </w:r>
          </w:p>
          <w:p w14:paraId="0EFCBDB6"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Submits abstract or poster at local or regional meeting or conference</w:t>
            </w:r>
          </w:p>
          <w:p w14:paraId="1106A9A4"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Member of publication team in journal or online Medscape</w:t>
            </w:r>
          </w:p>
          <w:p w14:paraId="47A6A6BC" w14:textId="77777777" w:rsidR="002C54B9" w:rsidRPr="002A3870" w:rsidRDefault="002C54B9" w:rsidP="00B55665">
            <w:pPr>
              <w:numPr>
                <w:ilvl w:val="1"/>
                <w:numId w:val="267"/>
              </w:numPr>
              <w:ind w:left="1590" w:hanging="450"/>
              <w:jc w:val="both"/>
              <w:textAlignment w:val="baseline"/>
              <w:rPr>
                <w:bCs/>
                <w:sz w:val="22"/>
                <w:szCs w:val="22"/>
              </w:rPr>
            </w:pPr>
            <w:r w:rsidRPr="002A3870">
              <w:rPr>
                <w:bCs/>
                <w:sz w:val="22"/>
                <w:szCs w:val="22"/>
              </w:rPr>
              <w:t>Submission editor or content expert for journal</w:t>
            </w:r>
          </w:p>
          <w:p w14:paraId="5F574FF0" w14:textId="77777777" w:rsidR="002C54B9" w:rsidRPr="002A3870" w:rsidRDefault="002C54B9" w:rsidP="00B55665">
            <w:pPr>
              <w:numPr>
                <w:ilvl w:val="2"/>
                <w:numId w:val="268"/>
              </w:numPr>
              <w:ind w:left="1590" w:hanging="450"/>
              <w:jc w:val="both"/>
              <w:textAlignment w:val="baseline"/>
              <w:rPr>
                <w:bCs/>
                <w:sz w:val="22"/>
                <w:szCs w:val="22"/>
              </w:rPr>
            </w:pPr>
            <w:r w:rsidRPr="002A3870">
              <w:rPr>
                <w:bCs/>
                <w:sz w:val="22"/>
                <w:szCs w:val="22"/>
              </w:rPr>
              <w:t>Leads component of unit based QI team / or project</w:t>
            </w:r>
          </w:p>
          <w:p w14:paraId="33A29BA1" w14:textId="77777777" w:rsidR="002C54B9" w:rsidRPr="002A3870" w:rsidRDefault="002C54B9" w:rsidP="00B55665">
            <w:pPr>
              <w:numPr>
                <w:ilvl w:val="2"/>
                <w:numId w:val="268"/>
              </w:numPr>
              <w:ind w:left="1590" w:hanging="450"/>
              <w:jc w:val="both"/>
              <w:textAlignment w:val="baseline"/>
              <w:rPr>
                <w:bCs/>
                <w:sz w:val="22"/>
                <w:szCs w:val="22"/>
              </w:rPr>
            </w:pPr>
            <w:r w:rsidRPr="002A3870">
              <w:rPr>
                <w:bCs/>
                <w:sz w:val="22"/>
                <w:szCs w:val="22"/>
              </w:rPr>
              <w:t>Submits or edits book chapter</w:t>
            </w:r>
          </w:p>
          <w:p w14:paraId="0039497B" w14:textId="77777777" w:rsidR="002C54B9" w:rsidRPr="002A3870" w:rsidRDefault="002C54B9" w:rsidP="00B55665">
            <w:pPr>
              <w:numPr>
                <w:ilvl w:val="2"/>
                <w:numId w:val="268"/>
              </w:numPr>
              <w:ind w:left="1590" w:hanging="450"/>
              <w:jc w:val="both"/>
              <w:textAlignment w:val="baseline"/>
              <w:rPr>
                <w:bCs/>
                <w:sz w:val="22"/>
                <w:szCs w:val="22"/>
              </w:rPr>
            </w:pPr>
            <w:r w:rsidRPr="002A3870">
              <w:rPr>
                <w:bCs/>
                <w:sz w:val="22"/>
                <w:szCs w:val="22"/>
              </w:rPr>
              <w:t>Develops or leads patient/family support group</w:t>
            </w:r>
          </w:p>
          <w:p w14:paraId="30C4ACEE" w14:textId="77777777" w:rsidR="002C54B9" w:rsidRPr="002A3870" w:rsidRDefault="002C54B9" w:rsidP="00B55665">
            <w:pPr>
              <w:numPr>
                <w:ilvl w:val="2"/>
                <w:numId w:val="268"/>
              </w:numPr>
              <w:ind w:left="1590" w:hanging="450"/>
              <w:jc w:val="both"/>
              <w:textAlignment w:val="baseline"/>
              <w:rPr>
                <w:bCs/>
                <w:sz w:val="22"/>
                <w:szCs w:val="22"/>
              </w:rPr>
            </w:pPr>
            <w:r w:rsidRPr="002A3870">
              <w:rPr>
                <w:bCs/>
                <w:sz w:val="22"/>
                <w:szCs w:val="22"/>
              </w:rPr>
              <w:t>Recognized by patients, peers or manager with nomination: DAISY, Leading with Care, Nurse of Distinction, Employee of the Year</w:t>
            </w:r>
          </w:p>
          <w:p w14:paraId="042AF79D" w14:textId="77777777" w:rsidR="002C54B9" w:rsidRPr="002A3870" w:rsidRDefault="002C54B9" w:rsidP="00B55665">
            <w:pPr>
              <w:numPr>
                <w:ilvl w:val="0"/>
                <w:numId w:val="187"/>
              </w:numPr>
              <w:ind w:left="432"/>
              <w:jc w:val="both"/>
              <w:textAlignment w:val="baseline"/>
              <w:rPr>
                <w:bCs/>
                <w:sz w:val="22"/>
                <w:szCs w:val="22"/>
              </w:rPr>
            </w:pPr>
            <w:r w:rsidRPr="002A3870">
              <w:rPr>
                <w:bCs/>
                <w:sz w:val="22"/>
                <w:szCs w:val="22"/>
              </w:rPr>
              <w:t>Community Service and Outreach:</w:t>
            </w:r>
          </w:p>
          <w:p w14:paraId="7F69F907" w14:textId="77777777" w:rsidR="002C54B9" w:rsidRPr="002A3870" w:rsidRDefault="002C54B9" w:rsidP="00B55665">
            <w:pPr>
              <w:numPr>
                <w:ilvl w:val="1"/>
                <w:numId w:val="269"/>
              </w:numPr>
              <w:ind w:left="882"/>
              <w:jc w:val="both"/>
              <w:textAlignment w:val="baseline"/>
              <w:rPr>
                <w:bCs/>
                <w:sz w:val="22"/>
                <w:szCs w:val="22"/>
              </w:rPr>
            </w:pPr>
            <w:r w:rsidRPr="002A3870">
              <w:rPr>
                <w:bCs/>
                <w:sz w:val="22"/>
                <w:szCs w:val="22"/>
              </w:rPr>
              <w:t>Choose one (1) from the following list:</w:t>
            </w:r>
          </w:p>
          <w:p w14:paraId="1F838E30"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KH volunteer, garden, Habitat marathon, etc.</w:t>
            </w:r>
          </w:p>
          <w:p w14:paraId="14F278AB"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Community group volunteer, greater than or equal to one (1) year</w:t>
            </w:r>
          </w:p>
          <w:p w14:paraId="350BF88F"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Community board service</w:t>
            </w:r>
          </w:p>
          <w:p w14:paraId="274B67E2"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Active military service, Reserves, National Guard</w:t>
            </w:r>
          </w:p>
          <w:p w14:paraId="12DD0C17"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Faith based health ministry volunteer, greater than or equal to one (1)</w:t>
            </w:r>
          </w:p>
          <w:p w14:paraId="452590AB"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Greater than or equal to one (1)  free / non-profit clinic event</w:t>
            </w:r>
          </w:p>
          <w:p w14:paraId="4D2BC072"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Present a health related program for greater than or equal to one (1) local community or advocacy group</w:t>
            </w:r>
          </w:p>
          <w:p w14:paraId="2282A477"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Organized a focus group to discuss solutions to address  health gap</w:t>
            </w:r>
          </w:p>
          <w:p w14:paraId="08EC34E9"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Local, regional or national medical mission volunteer</w:t>
            </w:r>
          </w:p>
          <w:p w14:paraId="68B693A7" w14:textId="77777777" w:rsidR="002C54B9" w:rsidRPr="002A3870" w:rsidRDefault="002C54B9" w:rsidP="00B55665">
            <w:pPr>
              <w:numPr>
                <w:ilvl w:val="2"/>
                <w:numId w:val="269"/>
              </w:numPr>
              <w:ind w:left="1512"/>
              <w:jc w:val="both"/>
              <w:textAlignment w:val="baseline"/>
              <w:rPr>
                <w:bCs/>
                <w:sz w:val="22"/>
                <w:szCs w:val="22"/>
              </w:rPr>
            </w:pPr>
            <w:r w:rsidRPr="002A3870">
              <w:rPr>
                <w:bCs/>
                <w:sz w:val="22"/>
                <w:szCs w:val="22"/>
              </w:rPr>
              <w:t>Local or regional  health force member</w:t>
            </w:r>
          </w:p>
          <w:p w14:paraId="3F4B52AC" w14:textId="77777777" w:rsidR="002C54B9" w:rsidRPr="002A3870" w:rsidRDefault="002C54B9" w:rsidP="00B55665">
            <w:pPr>
              <w:numPr>
                <w:ilvl w:val="2"/>
                <w:numId w:val="269"/>
              </w:numPr>
              <w:spacing w:after="200"/>
              <w:ind w:left="1512"/>
              <w:jc w:val="both"/>
              <w:textAlignment w:val="baseline"/>
              <w:rPr>
                <w:b/>
                <w:bCs/>
                <w:color w:val="000000"/>
                <w:sz w:val="22"/>
                <w:szCs w:val="22"/>
              </w:rPr>
            </w:pPr>
            <w:r w:rsidRPr="002A3870">
              <w:rPr>
                <w:bCs/>
                <w:sz w:val="22"/>
                <w:szCs w:val="22"/>
              </w:rPr>
              <w:t>Presents greater than or equal to one (1) support group for community</w:t>
            </w:r>
          </w:p>
        </w:tc>
      </w:tr>
      <w:tr w:rsidR="00A61E7E" w:rsidRPr="002A3870" w14:paraId="1E7A1E4C" w14:textId="77777777" w:rsidTr="008220DE">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44DA8" w14:textId="77777777" w:rsidR="002C54B9" w:rsidRPr="002A3870" w:rsidRDefault="002C54B9" w:rsidP="00F50CAB">
            <w:pPr>
              <w:jc w:val="both"/>
              <w:rPr>
                <w:sz w:val="22"/>
                <w:szCs w:val="22"/>
              </w:rPr>
            </w:pPr>
            <w:r w:rsidRPr="002A3870">
              <w:rPr>
                <w:bCs/>
                <w:color w:val="000000"/>
                <w:sz w:val="22"/>
                <w:szCs w:val="22"/>
              </w:rPr>
              <w:t>Level V</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3DF5A" w14:textId="77777777" w:rsidR="002C54B9" w:rsidRPr="002A3870" w:rsidRDefault="002C54B9" w:rsidP="00B55665">
            <w:pPr>
              <w:numPr>
                <w:ilvl w:val="0"/>
                <w:numId w:val="188"/>
              </w:numPr>
              <w:ind w:left="432"/>
              <w:jc w:val="both"/>
              <w:textAlignment w:val="baseline"/>
              <w:rPr>
                <w:bCs/>
                <w:color w:val="000000"/>
                <w:sz w:val="22"/>
                <w:szCs w:val="22"/>
              </w:rPr>
            </w:pPr>
            <w:r w:rsidRPr="002A3870">
              <w:rPr>
                <w:bCs/>
                <w:color w:val="000000"/>
                <w:sz w:val="22"/>
                <w:szCs w:val="22"/>
              </w:rPr>
              <w:t>Maintains all Level III and IV criteria</w:t>
            </w:r>
          </w:p>
          <w:p w14:paraId="536C57CF" w14:textId="77777777" w:rsidR="002C54B9" w:rsidRPr="002A3870" w:rsidRDefault="002C54B9" w:rsidP="00B55665">
            <w:pPr>
              <w:numPr>
                <w:ilvl w:val="0"/>
                <w:numId w:val="189"/>
              </w:numPr>
              <w:ind w:left="432"/>
              <w:jc w:val="both"/>
              <w:textAlignment w:val="baseline"/>
              <w:rPr>
                <w:bCs/>
                <w:color w:val="000000"/>
                <w:sz w:val="22"/>
                <w:szCs w:val="22"/>
              </w:rPr>
            </w:pPr>
            <w:r w:rsidRPr="002A3870">
              <w:rPr>
                <w:bCs/>
                <w:color w:val="000000"/>
                <w:sz w:val="22"/>
                <w:szCs w:val="22"/>
              </w:rPr>
              <w:t>Greater than or equal to seven (7) years in professional practice at Kaleida Health</w:t>
            </w:r>
          </w:p>
          <w:p w14:paraId="7E71916A" w14:textId="76AEF951" w:rsidR="002C54B9" w:rsidRPr="002A3870" w:rsidRDefault="002C54B9" w:rsidP="00B55665">
            <w:pPr>
              <w:numPr>
                <w:ilvl w:val="0"/>
                <w:numId w:val="189"/>
              </w:numPr>
              <w:ind w:left="432"/>
              <w:jc w:val="both"/>
              <w:textAlignment w:val="baseline"/>
              <w:rPr>
                <w:bCs/>
                <w:color w:val="000000"/>
                <w:sz w:val="22"/>
                <w:szCs w:val="22"/>
              </w:rPr>
            </w:pPr>
            <w:r w:rsidRPr="002A3870">
              <w:rPr>
                <w:bCs/>
                <w:color w:val="000000"/>
                <w:sz w:val="22"/>
                <w:szCs w:val="22"/>
              </w:rPr>
              <w:t xml:space="preserve">Master’s Degree and greater than or equal to seven (7) years at KH or greater than five (5) years and doctorate. </w:t>
            </w:r>
          </w:p>
          <w:p w14:paraId="65E47AF4" w14:textId="77777777" w:rsidR="002C54B9" w:rsidRPr="002A3870" w:rsidRDefault="002C54B9" w:rsidP="00B55665">
            <w:pPr>
              <w:numPr>
                <w:ilvl w:val="0"/>
                <w:numId w:val="189"/>
              </w:numPr>
              <w:ind w:left="432"/>
              <w:jc w:val="both"/>
              <w:textAlignment w:val="baseline"/>
              <w:rPr>
                <w:bCs/>
                <w:color w:val="000000"/>
                <w:sz w:val="22"/>
                <w:szCs w:val="22"/>
              </w:rPr>
            </w:pPr>
            <w:r w:rsidRPr="002A3870">
              <w:rPr>
                <w:bCs/>
                <w:color w:val="000000"/>
                <w:sz w:val="22"/>
                <w:szCs w:val="22"/>
              </w:rPr>
              <w:t>National Certification</w:t>
            </w:r>
          </w:p>
          <w:p w14:paraId="094DCEC4" w14:textId="77777777" w:rsidR="002C54B9" w:rsidRPr="002A3870" w:rsidRDefault="002C54B9" w:rsidP="00B55665">
            <w:pPr>
              <w:numPr>
                <w:ilvl w:val="0"/>
                <w:numId w:val="189"/>
              </w:numPr>
              <w:ind w:left="432"/>
              <w:jc w:val="both"/>
              <w:textAlignment w:val="baseline"/>
              <w:rPr>
                <w:bCs/>
                <w:color w:val="000000"/>
                <w:sz w:val="22"/>
                <w:szCs w:val="22"/>
              </w:rPr>
            </w:pPr>
            <w:r w:rsidRPr="002A3870">
              <w:rPr>
                <w:bCs/>
                <w:color w:val="000000"/>
                <w:sz w:val="22"/>
                <w:szCs w:val="22"/>
              </w:rPr>
              <w:t>NYS License</w:t>
            </w:r>
          </w:p>
          <w:p w14:paraId="0901ECCE" w14:textId="77777777" w:rsidR="002C54B9" w:rsidRPr="002A3870" w:rsidRDefault="002C54B9" w:rsidP="00B55665">
            <w:pPr>
              <w:numPr>
                <w:ilvl w:val="0"/>
                <w:numId w:val="189"/>
              </w:numPr>
              <w:ind w:left="432"/>
              <w:jc w:val="both"/>
              <w:textAlignment w:val="baseline"/>
              <w:rPr>
                <w:bCs/>
                <w:color w:val="000000"/>
                <w:sz w:val="22"/>
                <w:szCs w:val="22"/>
              </w:rPr>
            </w:pPr>
            <w:r w:rsidRPr="002A3870">
              <w:rPr>
                <w:bCs/>
                <w:color w:val="000000"/>
                <w:sz w:val="22"/>
                <w:szCs w:val="22"/>
              </w:rPr>
              <w:t>Excellence in Clinical Practice Required:</w:t>
            </w:r>
          </w:p>
          <w:p w14:paraId="29E645C6" w14:textId="77777777" w:rsidR="002C54B9" w:rsidRPr="002A3870" w:rsidRDefault="002C54B9" w:rsidP="00B55665">
            <w:pPr>
              <w:numPr>
                <w:ilvl w:val="1"/>
                <w:numId w:val="190"/>
              </w:numPr>
              <w:ind w:left="882"/>
              <w:jc w:val="both"/>
              <w:textAlignment w:val="baseline"/>
              <w:rPr>
                <w:bCs/>
                <w:color w:val="000000"/>
                <w:sz w:val="22"/>
                <w:szCs w:val="22"/>
              </w:rPr>
            </w:pPr>
            <w:r w:rsidRPr="002A3870">
              <w:rPr>
                <w:bCs/>
                <w:color w:val="000000"/>
                <w:sz w:val="22"/>
                <w:szCs w:val="22"/>
              </w:rPr>
              <w:t>Curriculum vitae</w:t>
            </w:r>
          </w:p>
          <w:p w14:paraId="020F737B" w14:textId="77777777" w:rsidR="002C54B9" w:rsidRPr="002A3870" w:rsidRDefault="002C54B9" w:rsidP="00B55665">
            <w:pPr>
              <w:numPr>
                <w:ilvl w:val="1"/>
                <w:numId w:val="190"/>
              </w:numPr>
              <w:ind w:left="882"/>
              <w:jc w:val="both"/>
              <w:textAlignment w:val="baseline"/>
              <w:rPr>
                <w:bCs/>
                <w:color w:val="000000"/>
                <w:sz w:val="22"/>
                <w:szCs w:val="22"/>
              </w:rPr>
            </w:pPr>
            <w:r w:rsidRPr="002A3870">
              <w:rPr>
                <w:bCs/>
                <w:color w:val="000000"/>
                <w:sz w:val="22"/>
                <w:szCs w:val="22"/>
              </w:rPr>
              <w:t>Personal reflection</w:t>
            </w:r>
          </w:p>
          <w:p w14:paraId="25CDF227" w14:textId="77777777" w:rsidR="002C54B9" w:rsidRPr="002A3870" w:rsidRDefault="002C54B9" w:rsidP="00B55665">
            <w:pPr>
              <w:numPr>
                <w:ilvl w:val="1"/>
                <w:numId w:val="190"/>
              </w:numPr>
              <w:ind w:left="882"/>
              <w:jc w:val="both"/>
              <w:textAlignment w:val="baseline"/>
              <w:rPr>
                <w:bCs/>
                <w:color w:val="000000"/>
                <w:sz w:val="22"/>
                <w:szCs w:val="22"/>
              </w:rPr>
            </w:pPr>
            <w:r w:rsidRPr="002A3870">
              <w:rPr>
                <w:bCs/>
                <w:color w:val="000000"/>
                <w:sz w:val="22"/>
                <w:szCs w:val="22"/>
              </w:rPr>
              <w:t>LOR #1 COS or collaborator</w:t>
            </w:r>
          </w:p>
          <w:p w14:paraId="68CF8C0C" w14:textId="77777777" w:rsidR="002C54B9" w:rsidRPr="002A3870" w:rsidRDefault="002C54B9" w:rsidP="00B55665">
            <w:pPr>
              <w:numPr>
                <w:ilvl w:val="1"/>
                <w:numId w:val="190"/>
              </w:numPr>
              <w:ind w:left="882"/>
              <w:jc w:val="both"/>
              <w:textAlignment w:val="baseline"/>
              <w:rPr>
                <w:bCs/>
                <w:color w:val="000000"/>
                <w:sz w:val="22"/>
                <w:szCs w:val="22"/>
              </w:rPr>
            </w:pPr>
            <w:r w:rsidRPr="002A3870">
              <w:rPr>
                <w:bCs/>
                <w:color w:val="000000"/>
                <w:sz w:val="22"/>
                <w:szCs w:val="22"/>
              </w:rPr>
              <w:t>LOR #2 from per practice colleague</w:t>
            </w:r>
          </w:p>
          <w:p w14:paraId="7D3C9CF2" w14:textId="53392407" w:rsidR="002C54B9" w:rsidRPr="002A3870" w:rsidRDefault="002C54B9" w:rsidP="00B55665">
            <w:pPr>
              <w:numPr>
                <w:ilvl w:val="0"/>
                <w:numId w:val="190"/>
              </w:numPr>
              <w:ind w:left="432"/>
              <w:jc w:val="both"/>
              <w:textAlignment w:val="baseline"/>
              <w:rPr>
                <w:bCs/>
                <w:sz w:val="22"/>
                <w:szCs w:val="22"/>
              </w:rPr>
            </w:pPr>
            <w:r w:rsidRPr="002A3870">
              <w:rPr>
                <w:bCs/>
                <w:sz w:val="22"/>
                <w:szCs w:val="22"/>
              </w:rPr>
              <w:t>Yearly CE Hours  (may include mandatory) –40 hrs (academic semester hours from accredited institution may be used toward this category – 1 academic credit hour = 15 contact hours) </w:t>
            </w:r>
          </w:p>
          <w:p w14:paraId="195DE208" w14:textId="77777777" w:rsidR="002C54B9" w:rsidRPr="002A3870" w:rsidRDefault="002C54B9" w:rsidP="00F50CAB">
            <w:pPr>
              <w:jc w:val="both"/>
              <w:rPr>
                <w:sz w:val="22"/>
                <w:szCs w:val="22"/>
              </w:rPr>
            </w:pPr>
          </w:p>
          <w:p w14:paraId="41B518F5" w14:textId="77777777" w:rsidR="002C54B9" w:rsidRPr="002A3870" w:rsidRDefault="002C54B9" w:rsidP="00F50CAB">
            <w:pPr>
              <w:ind w:left="342"/>
              <w:jc w:val="both"/>
              <w:rPr>
                <w:sz w:val="22"/>
                <w:szCs w:val="22"/>
              </w:rPr>
            </w:pPr>
            <w:r w:rsidRPr="002A3870">
              <w:rPr>
                <w:bCs/>
                <w:sz w:val="22"/>
                <w:szCs w:val="22"/>
              </w:rPr>
              <w:t>* NP CE hour requirement as gradually increasing to 50/year by 2026.  2025 NP applicants can combine CE from 2024 + 2025.  All applicants beginning in 2026 can combine CE from the previous year and the current year to meet the 50/hours annually.</w:t>
            </w:r>
          </w:p>
          <w:p w14:paraId="5B8B56DA" w14:textId="77777777" w:rsidR="002C54B9" w:rsidRPr="002A3870" w:rsidRDefault="002C54B9" w:rsidP="00F50CAB">
            <w:pPr>
              <w:jc w:val="both"/>
              <w:rPr>
                <w:sz w:val="22"/>
                <w:szCs w:val="22"/>
              </w:rPr>
            </w:pPr>
          </w:p>
          <w:p w14:paraId="0B8FDFF6" w14:textId="5227FAE8" w:rsidR="002C54B9" w:rsidRPr="002A3870" w:rsidRDefault="002C54B9" w:rsidP="00B55665">
            <w:pPr>
              <w:pStyle w:val="ListParagraph"/>
              <w:numPr>
                <w:ilvl w:val="0"/>
                <w:numId w:val="191"/>
              </w:numPr>
              <w:tabs>
                <w:tab w:val="num" w:pos="432"/>
              </w:tabs>
              <w:spacing w:after="0" w:line="240" w:lineRule="auto"/>
              <w:ind w:hanging="648"/>
              <w:jc w:val="both"/>
            </w:pPr>
            <w:r w:rsidRPr="002A3870">
              <w:rPr>
                <w:rFonts w:ascii="Times New Roman" w:hAnsi="Times New Roman"/>
                <w:bCs/>
              </w:rPr>
              <w:t>Educational Leadership:</w:t>
            </w:r>
          </w:p>
          <w:p w14:paraId="298F9006" w14:textId="77777777" w:rsidR="002C54B9" w:rsidRPr="002A3870" w:rsidRDefault="002C54B9" w:rsidP="00B55665">
            <w:pPr>
              <w:pStyle w:val="ListParagraph"/>
              <w:numPr>
                <w:ilvl w:val="1"/>
                <w:numId w:val="269"/>
              </w:numPr>
              <w:spacing w:after="0" w:line="240" w:lineRule="auto"/>
              <w:ind w:left="870"/>
              <w:jc w:val="both"/>
              <w:textAlignment w:val="baseline"/>
              <w:rPr>
                <w:rFonts w:ascii="Times New Roman" w:hAnsi="Times New Roman"/>
                <w:bCs/>
              </w:rPr>
            </w:pPr>
            <w:r w:rsidRPr="002A3870">
              <w:rPr>
                <w:rFonts w:ascii="Times New Roman" w:hAnsi="Times New Roman"/>
                <w:bCs/>
              </w:rPr>
              <w:t>Provides at least 1 formal KH presentation per year</w:t>
            </w:r>
          </w:p>
          <w:p w14:paraId="0394FDBD" w14:textId="77777777" w:rsidR="002C54B9" w:rsidRPr="002A3870" w:rsidRDefault="002C54B9" w:rsidP="00B55665">
            <w:pPr>
              <w:numPr>
                <w:ilvl w:val="0"/>
                <w:numId w:val="192"/>
              </w:numPr>
              <w:ind w:left="432"/>
              <w:contextualSpacing/>
              <w:jc w:val="both"/>
              <w:textAlignment w:val="baseline"/>
              <w:rPr>
                <w:bCs/>
                <w:sz w:val="22"/>
                <w:szCs w:val="22"/>
              </w:rPr>
            </w:pPr>
            <w:r w:rsidRPr="002A3870">
              <w:rPr>
                <w:bCs/>
                <w:sz w:val="22"/>
                <w:szCs w:val="22"/>
              </w:rPr>
              <w:t>Professional Development (choose any one of the following activities):</w:t>
            </w:r>
          </w:p>
          <w:p w14:paraId="05D7010C" w14:textId="77777777" w:rsidR="002C54B9" w:rsidRPr="002A3870" w:rsidRDefault="002C54B9" w:rsidP="00B55665">
            <w:pPr>
              <w:numPr>
                <w:ilvl w:val="0"/>
                <w:numId w:val="274"/>
              </w:numPr>
              <w:ind w:left="870"/>
              <w:contextualSpacing/>
              <w:jc w:val="both"/>
              <w:textAlignment w:val="baseline"/>
              <w:rPr>
                <w:bCs/>
                <w:sz w:val="22"/>
                <w:szCs w:val="22"/>
              </w:rPr>
            </w:pPr>
            <w:r w:rsidRPr="002A3870">
              <w:rPr>
                <w:bCs/>
                <w:sz w:val="22"/>
                <w:szCs w:val="22"/>
              </w:rPr>
              <w:t>Academic appointment as: Adjunct Prof, Clinical, Volunteer Faculty</w:t>
            </w:r>
          </w:p>
          <w:p w14:paraId="244FE47B" w14:textId="77777777" w:rsidR="002C54B9" w:rsidRPr="002A3870" w:rsidRDefault="002C54B9" w:rsidP="00B55665">
            <w:pPr>
              <w:numPr>
                <w:ilvl w:val="0"/>
                <w:numId w:val="274"/>
              </w:numPr>
              <w:ind w:left="870"/>
              <w:contextualSpacing/>
              <w:jc w:val="both"/>
              <w:textAlignment w:val="baseline"/>
              <w:rPr>
                <w:bCs/>
                <w:sz w:val="22"/>
                <w:szCs w:val="22"/>
              </w:rPr>
            </w:pPr>
            <w:r w:rsidRPr="002A3870">
              <w:rPr>
                <w:bCs/>
                <w:sz w:val="22"/>
                <w:szCs w:val="22"/>
              </w:rPr>
              <w:t>Attends local  or regional APP conference</w:t>
            </w:r>
          </w:p>
          <w:p w14:paraId="27FD0239" w14:textId="77777777" w:rsidR="002C54B9" w:rsidRPr="002A3870" w:rsidRDefault="002C54B9" w:rsidP="00B55665">
            <w:pPr>
              <w:numPr>
                <w:ilvl w:val="0"/>
                <w:numId w:val="274"/>
              </w:numPr>
              <w:ind w:left="870"/>
              <w:contextualSpacing/>
              <w:jc w:val="both"/>
              <w:textAlignment w:val="baseline"/>
              <w:rPr>
                <w:bCs/>
                <w:sz w:val="22"/>
                <w:szCs w:val="22"/>
              </w:rPr>
            </w:pPr>
            <w:r w:rsidRPr="002A3870">
              <w:rPr>
                <w:bCs/>
                <w:sz w:val="22"/>
                <w:szCs w:val="22"/>
              </w:rPr>
              <w:t>Maintain instructor status</w:t>
            </w:r>
          </w:p>
          <w:p w14:paraId="304B1FBF" w14:textId="77777777" w:rsidR="002C54B9" w:rsidRPr="002A3870" w:rsidRDefault="002C54B9" w:rsidP="00B55665">
            <w:pPr>
              <w:numPr>
                <w:ilvl w:val="0"/>
                <w:numId w:val="274"/>
              </w:numPr>
              <w:ind w:left="870"/>
              <w:contextualSpacing/>
              <w:jc w:val="both"/>
              <w:textAlignment w:val="baseline"/>
              <w:rPr>
                <w:bCs/>
                <w:sz w:val="22"/>
                <w:szCs w:val="22"/>
              </w:rPr>
            </w:pPr>
            <w:r w:rsidRPr="002A3870">
              <w:rPr>
                <w:bCs/>
                <w:sz w:val="22"/>
                <w:szCs w:val="22"/>
              </w:rPr>
              <w:t>SIM instructor with greater than or equal to one (1) per year</w:t>
            </w:r>
          </w:p>
          <w:p w14:paraId="4D0DB076" w14:textId="77777777" w:rsidR="002C54B9" w:rsidRPr="002A3870" w:rsidRDefault="002C54B9" w:rsidP="00B55665">
            <w:pPr>
              <w:numPr>
                <w:ilvl w:val="0"/>
                <w:numId w:val="274"/>
              </w:numPr>
              <w:ind w:left="870"/>
              <w:jc w:val="both"/>
              <w:textAlignment w:val="baseline"/>
              <w:rPr>
                <w:bCs/>
                <w:sz w:val="22"/>
                <w:szCs w:val="22"/>
              </w:rPr>
            </w:pPr>
            <w:r w:rsidRPr="002A3870">
              <w:rPr>
                <w:bCs/>
                <w:sz w:val="22"/>
                <w:szCs w:val="22"/>
              </w:rPr>
              <w:t>Earn /maintain Secondary advance certification</w:t>
            </w:r>
          </w:p>
          <w:p w14:paraId="2137830C" w14:textId="77777777" w:rsidR="002C54B9" w:rsidRPr="002A3870" w:rsidRDefault="002C54B9" w:rsidP="00B55665">
            <w:pPr>
              <w:numPr>
                <w:ilvl w:val="0"/>
                <w:numId w:val="274"/>
              </w:numPr>
              <w:ind w:left="870"/>
              <w:jc w:val="both"/>
              <w:textAlignment w:val="baseline"/>
              <w:rPr>
                <w:bCs/>
                <w:sz w:val="22"/>
                <w:szCs w:val="22"/>
              </w:rPr>
            </w:pPr>
            <w:r w:rsidRPr="002A3870">
              <w:rPr>
                <w:bCs/>
                <w:sz w:val="22"/>
                <w:szCs w:val="22"/>
              </w:rPr>
              <w:t>APP preceptor greater than or equal to one (1) student/year</w:t>
            </w:r>
          </w:p>
          <w:p w14:paraId="69AB3794" w14:textId="77777777" w:rsidR="002C54B9" w:rsidRPr="002A3870" w:rsidRDefault="002C54B9" w:rsidP="00B55665">
            <w:pPr>
              <w:numPr>
                <w:ilvl w:val="0"/>
                <w:numId w:val="274"/>
              </w:numPr>
              <w:ind w:left="870"/>
              <w:jc w:val="both"/>
              <w:textAlignment w:val="baseline"/>
              <w:rPr>
                <w:bCs/>
                <w:sz w:val="22"/>
                <w:szCs w:val="22"/>
              </w:rPr>
            </w:pPr>
            <w:r w:rsidRPr="002A3870">
              <w:rPr>
                <w:bCs/>
                <w:sz w:val="22"/>
                <w:szCs w:val="22"/>
              </w:rPr>
              <w:t>APP designated mentor, greater than or equal to 1 APPs</w:t>
            </w:r>
          </w:p>
          <w:p w14:paraId="688008E5" w14:textId="77777777" w:rsidR="002C54B9" w:rsidRPr="002A3870" w:rsidRDefault="002C54B9" w:rsidP="00B55665">
            <w:pPr>
              <w:numPr>
                <w:ilvl w:val="0"/>
                <w:numId w:val="274"/>
              </w:numPr>
              <w:ind w:left="870"/>
              <w:jc w:val="both"/>
              <w:textAlignment w:val="baseline"/>
              <w:rPr>
                <w:bCs/>
                <w:sz w:val="22"/>
                <w:szCs w:val="22"/>
              </w:rPr>
            </w:pPr>
            <w:r w:rsidRPr="002A3870">
              <w:rPr>
                <w:bCs/>
                <w:sz w:val="22"/>
                <w:szCs w:val="22"/>
              </w:rPr>
              <w:t>Earn job related post masters certificate, Doct., PhD, or other terminal degree (i.e. J.D or MBA)</w:t>
            </w:r>
          </w:p>
          <w:p w14:paraId="12E23B1F" w14:textId="77777777" w:rsidR="002C54B9" w:rsidRPr="002A3870" w:rsidRDefault="002C54B9" w:rsidP="00B55665">
            <w:pPr>
              <w:numPr>
                <w:ilvl w:val="0"/>
                <w:numId w:val="274"/>
              </w:numPr>
              <w:ind w:left="870"/>
              <w:jc w:val="both"/>
              <w:textAlignment w:val="baseline"/>
              <w:rPr>
                <w:bCs/>
                <w:sz w:val="22"/>
                <w:szCs w:val="22"/>
              </w:rPr>
            </w:pPr>
            <w:r w:rsidRPr="002A3870">
              <w:rPr>
                <w:bCs/>
                <w:sz w:val="22"/>
                <w:szCs w:val="22"/>
              </w:rPr>
              <w:t>* Clinical skill portfolio unit specific TBD</w:t>
            </w:r>
          </w:p>
          <w:p w14:paraId="0C02C664" w14:textId="0E801775" w:rsidR="002C54B9" w:rsidRPr="002A3870" w:rsidRDefault="002C54B9" w:rsidP="00B55665">
            <w:pPr>
              <w:numPr>
                <w:ilvl w:val="0"/>
                <w:numId w:val="274"/>
              </w:numPr>
              <w:ind w:left="870"/>
              <w:jc w:val="both"/>
              <w:textAlignment w:val="baseline"/>
              <w:rPr>
                <w:bCs/>
                <w:sz w:val="22"/>
                <w:szCs w:val="22"/>
              </w:rPr>
            </w:pPr>
            <w:r w:rsidRPr="002A3870">
              <w:rPr>
                <w:bCs/>
                <w:sz w:val="22"/>
                <w:szCs w:val="22"/>
              </w:rPr>
              <w:t>Attends greater than or equal to two (2) grand rounds or case conference, M&amp;M/year</w:t>
            </w:r>
          </w:p>
          <w:p w14:paraId="6181B1A8" w14:textId="77777777" w:rsidR="002C54B9" w:rsidRPr="002A3870" w:rsidRDefault="002C54B9" w:rsidP="00B55665">
            <w:pPr>
              <w:numPr>
                <w:ilvl w:val="0"/>
                <w:numId w:val="193"/>
              </w:numPr>
              <w:ind w:left="432"/>
              <w:jc w:val="both"/>
              <w:textAlignment w:val="baseline"/>
              <w:rPr>
                <w:bCs/>
                <w:sz w:val="22"/>
                <w:szCs w:val="22"/>
              </w:rPr>
            </w:pPr>
            <w:r w:rsidRPr="002A3870">
              <w:rPr>
                <w:bCs/>
                <w:sz w:val="22"/>
                <w:szCs w:val="22"/>
              </w:rPr>
              <w:t>Organizational and Professional Engagement:</w:t>
            </w:r>
          </w:p>
          <w:p w14:paraId="4789773C" w14:textId="77777777" w:rsidR="002C54B9" w:rsidRPr="002A3870" w:rsidRDefault="002C54B9" w:rsidP="00B55665">
            <w:pPr>
              <w:numPr>
                <w:ilvl w:val="1"/>
                <w:numId w:val="273"/>
              </w:numPr>
              <w:ind w:left="960"/>
              <w:jc w:val="both"/>
              <w:textAlignment w:val="baseline"/>
              <w:rPr>
                <w:bCs/>
                <w:sz w:val="22"/>
                <w:szCs w:val="22"/>
              </w:rPr>
            </w:pPr>
            <w:r w:rsidRPr="002A3870">
              <w:rPr>
                <w:bCs/>
                <w:sz w:val="22"/>
                <w:szCs w:val="22"/>
              </w:rPr>
              <w:t>KH APP council member – attends greater than or equal to 50% meetings/year</w:t>
            </w:r>
          </w:p>
          <w:p w14:paraId="7FB026A3" w14:textId="77777777" w:rsidR="002C54B9" w:rsidRPr="002A3870" w:rsidRDefault="002C54B9" w:rsidP="00B55665">
            <w:pPr>
              <w:numPr>
                <w:ilvl w:val="1"/>
                <w:numId w:val="273"/>
              </w:numPr>
              <w:ind w:left="960"/>
              <w:jc w:val="both"/>
              <w:textAlignment w:val="baseline"/>
              <w:rPr>
                <w:bCs/>
                <w:color w:val="000000"/>
                <w:sz w:val="22"/>
                <w:szCs w:val="22"/>
              </w:rPr>
            </w:pPr>
            <w:r w:rsidRPr="002A3870">
              <w:rPr>
                <w:bCs/>
                <w:color w:val="000000"/>
                <w:sz w:val="22"/>
                <w:szCs w:val="22"/>
              </w:rPr>
              <w:t>Required to choose one of the following:</w:t>
            </w:r>
          </w:p>
          <w:p w14:paraId="23C7465C"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Updates unit specific new APP job checklist</w:t>
            </w:r>
          </w:p>
          <w:p w14:paraId="2EE2F6BD"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Updates unit specific new APP orientation guide</w:t>
            </w:r>
          </w:p>
          <w:p w14:paraId="542076CB"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Chair or co-chair of KH committee on policy updates</w:t>
            </w:r>
          </w:p>
          <w:p w14:paraId="7C7A242E"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Member of Regional,  State, National or International level professional organization</w:t>
            </w:r>
          </w:p>
          <w:p w14:paraId="74CB0220"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Member or co-chair on a hospital based committee/ project</w:t>
            </w:r>
          </w:p>
          <w:p w14:paraId="2B1D8AED"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Member , co-chair or chair of KH ad hoc committee</w:t>
            </w:r>
          </w:p>
          <w:p w14:paraId="27675EF8"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Trains as KH/unit superuser</w:t>
            </w:r>
          </w:p>
          <w:p w14:paraId="43B324C3"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Organize or leads greater than or equal to one (1) journal club / year</w:t>
            </w:r>
          </w:p>
          <w:p w14:paraId="4A96306B"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Serves KH with CWA or SEIU</w:t>
            </w:r>
          </w:p>
          <w:p w14:paraId="7ECC6211"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Leads team in an  EBP project and disseminates result</w:t>
            </w:r>
          </w:p>
          <w:p w14:paraId="01DB2748"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Invited speaker at professional meeting</w:t>
            </w:r>
          </w:p>
          <w:p w14:paraId="4F7EA76F"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Presents a poster or podium for a local, regional or national meeting</w:t>
            </w:r>
          </w:p>
          <w:p w14:paraId="48EA2298"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Authors or co-authors publication in peer reviewed journal</w:t>
            </w:r>
          </w:p>
          <w:p w14:paraId="593E06D2"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Submission editor or content expert for journal</w:t>
            </w:r>
          </w:p>
          <w:p w14:paraId="3B988BD1" w14:textId="1A69E892"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 xml:space="preserve">Leads </w:t>
            </w:r>
            <w:r w:rsidRPr="002A3870">
              <w:rPr>
                <w:bCs/>
                <w:sz w:val="22"/>
                <w:szCs w:val="22"/>
              </w:rPr>
              <w:t xml:space="preserve">or has </w:t>
            </w:r>
            <w:r w:rsidRPr="002A3870">
              <w:rPr>
                <w:bCs/>
                <w:color w:val="000000"/>
                <w:sz w:val="22"/>
                <w:szCs w:val="22"/>
              </w:rPr>
              <w:t>completed research  or a QA/QI  project for KH</w:t>
            </w:r>
          </w:p>
          <w:p w14:paraId="6638AF7C"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Submits or edits book chapter</w:t>
            </w:r>
          </w:p>
          <w:p w14:paraId="27B10ABB"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Develops or leads patient/family support group</w:t>
            </w:r>
          </w:p>
          <w:p w14:paraId="4DF563E0" w14:textId="77777777" w:rsidR="002C54B9" w:rsidRPr="002A3870" w:rsidRDefault="002C54B9" w:rsidP="00B55665">
            <w:pPr>
              <w:numPr>
                <w:ilvl w:val="2"/>
                <w:numId w:val="272"/>
              </w:numPr>
              <w:ind w:left="1500" w:hanging="450"/>
              <w:jc w:val="both"/>
              <w:textAlignment w:val="baseline"/>
              <w:rPr>
                <w:bCs/>
                <w:color w:val="000000"/>
                <w:sz w:val="22"/>
                <w:szCs w:val="22"/>
              </w:rPr>
            </w:pPr>
            <w:r w:rsidRPr="002A3870">
              <w:rPr>
                <w:bCs/>
                <w:color w:val="000000"/>
                <w:sz w:val="22"/>
                <w:szCs w:val="22"/>
              </w:rPr>
              <w:t>Recognized by patients, peers or manager with nomination: DAISY, Leading with Care, Nurse of Distinction, Employee of the Year</w:t>
            </w:r>
          </w:p>
          <w:p w14:paraId="5A056E34" w14:textId="77777777" w:rsidR="002C54B9" w:rsidRPr="002A3870" w:rsidRDefault="002C54B9" w:rsidP="00B55665">
            <w:pPr>
              <w:numPr>
                <w:ilvl w:val="0"/>
                <w:numId w:val="194"/>
              </w:numPr>
              <w:ind w:left="432"/>
              <w:jc w:val="both"/>
              <w:textAlignment w:val="baseline"/>
              <w:rPr>
                <w:bCs/>
                <w:color w:val="000000"/>
                <w:sz w:val="22"/>
                <w:szCs w:val="22"/>
              </w:rPr>
            </w:pPr>
            <w:r w:rsidRPr="002A3870">
              <w:rPr>
                <w:bCs/>
                <w:color w:val="000000"/>
                <w:sz w:val="22"/>
                <w:szCs w:val="22"/>
              </w:rPr>
              <w:t>Community Service and Outreach:</w:t>
            </w:r>
          </w:p>
          <w:p w14:paraId="1D6194F6" w14:textId="77777777" w:rsidR="002C54B9" w:rsidRPr="002A3870" w:rsidRDefault="002C54B9" w:rsidP="00B55665">
            <w:pPr>
              <w:numPr>
                <w:ilvl w:val="1"/>
                <w:numId w:val="271"/>
              </w:numPr>
              <w:ind w:left="882"/>
              <w:jc w:val="both"/>
              <w:textAlignment w:val="baseline"/>
              <w:rPr>
                <w:bCs/>
                <w:color w:val="000000"/>
                <w:sz w:val="22"/>
                <w:szCs w:val="22"/>
              </w:rPr>
            </w:pPr>
            <w:r w:rsidRPr="002A3870">
              <w:rPr>
                <w:bCs/>
                <w:color w:val="000000"/>
                <w:sz w:val="22"/>
                <w:szCs w:val="22"/>
              </w:rPr>
              <w:t>Choose one (1) from the following list:</w:t>
            </w:r>
          </w:p>
          <w:p w14:paraId="439C7390"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KH volunteer, garden, Habitat marathon, etc.</w:t>
            </w:r>
          </w:p>
          <w:p w14:paraId="640A3F1D"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Community group volunteer, greater than or equal to one (1) year</w:t>
            </w:r>
          </w:p>
          <w:p w14:paraId="782439A3"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Community board service</w:t>
            </w:r>
          </w:p>
          <w:p w14:paraId="20C416F5"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Active military service, Reserves, National Guard</w:t>
            </w:r>
          </w:p>
          <w:p w14:paraId="1DB1687B"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Faith based health ministry volunteer, greater than or equal to one (1)</w:t>
            </w:r>
          </w:p>
          <w:p w14:paraId="3A02085B"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Greater than or equal to free / non-profit clinic volunteer event</w:t>
            </w:r>
          </w:p>
          <w:p w14:paraId="7B076472"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Presented a health program for greater than or equal to one (1) regional community or advocacy group</w:t>
            </w:r>
          </w:p>
          <w:p w14:paraId="65A55E00" w14:textId="281ACF4A"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Summarized focus group strategy to address a</w:t>
            </w:r>
            <w:r w:rsidR="006A3E0D">
              <w:rPr>
                <w:bCs/>
                <w:color w:val="000000"/>
                <w:sz w:val="22"/>
                <w:szCs w:val="22"/>
              </w:rPr>
              <w:t>n</w:t>
            </w:r>
            <w:r w:rsidRPr="002A3870">
              <w:rPr>
                <w:bCs/>
                <w:color w:val="000000"/>
                <w:sz w:val="22"/>
                <w:szCs w:val="22"/>
              </w:rPr>
              <w:t xml:space="preserve"> equity gap and presents results to legislative or government representative</w:t>
            </w:r>
          </w:p>
          <w:p w14:paraId="1414181E" w14:textId="77777777" w:rsidR="002C54B9" w:rsidRPr="002A3870" w:rsidRDefault="002C54B9" w:rsidP="00B55665">
            <w:pPr>
              <w:numPr>
                <w:ilvl w:val="2"/>
                <w:numId w:val="270"/>
              </w:numPr>
              <w:ind w:left="1500" w:hanging="450"/>
              <w:jc w:val="both"/>
              <w:textAlignment w:val="baseline"/>
              <w:rPr>
                <w:bCs/>
                <w:color w:val="000000"/>
                <w:sz w:val="22"/>
                <w:szCs w:val="22"/>
              </w:rPr>
            </w:pPr>
            <w:r w:rsidRPr="002A3870">
              <w:rPr>
                <w:bCs/>
                <w:color w:val="000000"/>
                <w:sz w:val="22"/>
                <w:szCs w:val="22"/>
              </w:rPr>
              <w:t>Local, regional or national / International medical mission</w:t>
            </w:r>
          </w:p>
          <w:p w14:paraId="61EE02E0" w14:textId="77777777" w:rsidR="002C54B9" w:rsidRPr="002A3870" w:rsidRDefault="002C54B9" w:rsidP="00B55665">
            <w:pPr>
              <w:numPr>
                <w:ilvl w:val="2"/>
                <w:numId w:val="271"/>
              </w:numPr>
              <w:ind w:left="1512" w:hanging="462"/>
              <w:jc w:val="both"/>
              <w:textAlignment w:val="baseline"/>
              <w:rPr>
                <w:bCs/>
                <w:color w:val="000000"/>
                <w:sz w:val="22"/>
                <w:szCs w:val="22"/>
              </w:rPr>
            </w:pPr>
            <w:r w:rsidRPr="002A3870">
              <w:rPr>
                <w:bCs/>
                <w:color w:val="000000"/>
                <w:sz w:val="22"/>
                <w:szCs w:val="22"/>
              </w:rPr>
              <w:t>Local, regional or state health task force member</w:t>
            </w:r>
          </w:p>
          <w:p w14:paraId="02F12C43" w14:textId="77777777" w:rsidR="002C54B9" w:rsidRPr="002A3870" w:rsidRDefault="002C54B9" w:rsidP="00B55665">
            <w:pPr>
              <w:numPr>
                <w:ilvl w:val="0"/>
                <w:numId w:val="195"/>
              </w:numPr>
              <w:spacing w:after="200"/>
              <w:ind w:left="432"/>
              <w:jc w:val="both"/>
              <w:textAlignment w:val="baseline"/>
              <w:rPr>
                <w:bCs/>
                <w:color w:val="000000"/>
                <w:sz w:val="22"/>
                <w:szCs w:val="22"/>
              </w:rPr>
            </w:pPr>
            <w:r w:rsidRPr="002A3870">
              <w:rPr>
                <w:bCs/>
                <w:color w:val="000000"/>
                <w:sz w:val="22"/>
                <w:szCs w:val="22"/>
              </w:rPr>
              <w:t>Presents greater than or equal to one (1) support group for community</w:t>
            </w:r>
          </w:p>
        </w:tc>
      </w:tr>
    </w:tbl>
    <w:p w14:paraId="2F43A56B" w14:textId="77777777" w:rsidR="002C54B9" w:rsidRPr="002A3870" w:rsidRDefault="002C54B9" w:rsidP="00F50CAB">
      <w:pPr>
        <w:jc w:val="both"/>
      </w:pPr>
    </w:p>
    <w:p w14:paraId="55C6309C" w14:textId="77777777" w:rsidR="002C54B9" w:rsidRPr="002A3870" w:rsidRDefault="002C54B9" w:rsidP="00F50CAB">
      <w:pPr>
        <w:jc w:val="both"/>
      </w:pPr>
    </w:p>
    <w:p w14:paraId="32B9B43C" w14:textId="3CB4C761" w:rsidR="004F5B08" w:rsidRPr="002A3870" w:rsidRDefault="004F5B08" w:rsidP="00F50CAB">
      <w:pPr>
        <w:jc w:val="both"/>
      </w:pPr>
      <w:r w:rsidRPr="002A3870">
        <w:t xml:space="preserve">PHYSICIAN ASSISTANT TRACK </w:t>
      </w:r>
    </w:p>
    <w:p w14:paraId="1F4DF7A9" w14:textId="77777777" w:rsidR="00F64B3F" w:rsidRPr="002A3870" w:rsidRDefault="00F64B3F" w:rsidP="00F50CAB">
      <w:pPr>
        <w:jc w:val="both"/>
      </w:pPr>
    </w:p>
    <w:tbl>
      <w:tblPr>
        <w:tblW w:w="0" w:type="auto"/>
        <w:tblCellMar>
          <w:top w:w="15" w:type="dxa"/>
          <w:left w:w="15" w:type="dxa"/>
          <w:bottom w:w="15" w:type="dxa"/>
          <w:right w:w="15" w:type="dxa"/>
        </w:tblCellMar>
        <w:tblLook w:val="04A0" w:firstRow="1" w:lastRow="0" w:firstColumn="1" w:lastColumn="0" w:noHBand="0" w:noVBand="1"/>
      </w:tblPr>
      <w:tblGrid>
        <w:gridCol w:w="1085"/>
        <w:gridCol w:w="9705"/>
      </w:tblGrid>
      <w:tr w:rsidR="00A61E7E" w:rsidRPr="002A3870" w14:paraId="3C5358E2" w14:textId="77777777" w:rsidTr="00F64B3F">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1FD3" w14:textId="77777777" w:rsidR="00F64B3F" w:rsidRPr="002A3870" w:rsidRDefault="00F64B3F" w:rsidP="00F50CAB">
            <w:pPr>
              <w:jc w:val="both"/>
              <w:rPr>
                <w:sz w:val="22"/>
                <w:szCs w:val="22"/>
              </w:rPr>
            </w:pPr>
            <w:r w:rsidRPr="002A3870">
              <w:rPr>
                <w:bCs/>
                <w:sz w:val="22"/>
                <w:szCs w:val="22"/>
              </w:rPr>
              <w:t>Level I</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EC562" w14:textId="77777777" w:rsidR="00F64B3F" w:rsidRPr="002A3870" w:rsidRDefault="00F64B3F" w:rsidP="00B55665">
            <w:pPr>
              <w:numPr>
                <w:ilvl w:val="0"/>
                <w:numId w:val="196"/>
              </w:numPr>
              <w:ind w:left="432"/>
              <w:jc w:val="both"/>
              <w:textAlignment w:val="baseline"/>
              <w:rPr>
                <w:bCs/>
                <w:sz w:val="22"/>
                <w:szCs w:val="22"/>
              </w:rPr>
            </w:pPr>
            <w:r w:rsidRPr="002A3870">
              <w:rPr>
                <w:bCs/>
                <w:sz w:val="22"/>
                <w:szCs w:val="22"/>
              </w:rPr>
              <w:t>Entry level Physician Assistant </w:t>
            </w:r>
          </w:p>
          <w:p w14:paraId="1EA71160" w14:textId="77777777" w:rsidR="00F64B3F" w:rsidRPr="002A3870" w:rsidRDefault="00F64B3F" w:rsidP="00B55665">
            <w:pPr>
              <w:numPr>
                <w:ilvl w:val="0"/>
                <w:numId w:val="196"/>
              </w:numPr>
              <w:ind w:left="432"/>
              <w:jc w:val="both"/>
              <w:textAlignment w:val="baseline"/>
              <w:rPr>
                <w:bCs/>
                <w:sz w:val="22"/>
                <w:szCs w:val="22"/>
              </w:rPr>
            </w:pPr>
            <w:r w:rsidRPr="002A3870">
              <w:rPr>
                <w:bCs/>
                <w:sz w:val="22"/>
                <w:szCs w:val="22"/>
              </w:rPr>
              <w:t>MS or greater hired at Kaleida Health</w:t>
            </w:r>
          </w:p>
          <w:p w14:paraId="0A526260" w14:textId="77777777" w:rsidR="00F64B3F" w:rsidRPr="002A3870" w:rsidRDefault="00F64B3F" w:rsidP="00B55665">
            <w:pPr>
              <w:numPr>
                <w:ilvl w:val="0"/>
                <w:numId w:val="196"/>
              </w:numPr>
              <w:ind w:left="432"/>
              <w:jc w:val="both"/>
              <w:textAlignment w:val="baseline"/>
              <w:rPr>
                <w:bCs/>
                <w:sz w:val="22"/>
                <w:szCs w:val="22"/>
              </w:rPr>
            </w:pPr>
            <w:r w:rsidRPr="002A3870">
              <w:rPr>
                <w:bCs/>
                <w:sz w:val="22"/>
                <w:szCs w:val="22"/>
              </w:rPr>
              <w:t>National Certification</w:t>
            </w:r>
          </w:p>
          <w:p w14:paraId="1594AFD4" w14:textId="77777777" w:rsidR="00F64B3F" w:rsidRPr="002A3870" w:rsidRDefault="00F64B3F" w:rsidP="00B55665">
            <w:pPr>
              <w:numPr>
                <w:ilvl w:val="0"/>
                <w:numId w:val="196"/>
              </w:numPr>
              <w:spacing w:after="200"/>
              <w:ind w:left="432"/>
              <w:jc w:val="both"/>
              <w:textAlignment w:val="baseline"/>
              <w:rPr>
                <w:bCs/>
                <w:sz w:val="22"/>
                <w:szCs w:val="22"/>
              </w:rPr>
            </w:pPr>
            <w:r w:rsidRPr="002A3870">
              <w:rPr>
                <w:bCs/>
                <w:sz w:val="22"/>
                <w:szCs w:val="22"/>
              </w:rPr>
              <w:t>NYS License</w:t>
            </w:r>
          </w:p>
        </w:tc>
      </w:tr>
      <w:tr w:rsidR="00A61E7E" w:rsidRPr="002A3870" w14:paraId="58D8ECEA" w14:textId="77777777" w:rsidTr="00F64B3F">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E904D" w14:textId="77777777" w:rsidR="00F64B3F" w:rsidRPr="002A3870" w:rsidRDefault="00F64B3F" w:rsidP="00F50CAB">
            <w:pPr>
              <w:jc w:val="both"/>
              <w:rPr>
                <w:sz w:val="22"/>
                <w:szCs w:val="22"/>
              </w:rPr>
            </w:pPr>
            <w:r w:rsidRPr="002A3870">
              <w:rPr>
                <w:bCs/>
                <w:color w:val="000000"/>
                <w:sz w:val="22"/>
                <w:szCs w:val="22"/>
              </w:rPr>
              <w:t>Level II</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2CBF0" w14:textId="77777777" w:rsidR="00F64B3F" w:rsidRPr="002A3870" w:rsidRDefault="00F64B3F" w:rsidP="00B55665">
            <w:pPr>
              <w:numPr>
                <w:ilvl w:val="0"/>
                <w:numId w:val="197"/>
              </w:numPr>
              <w:ind w:left="432"/>
              <w:jc w:val="both"/>
              <w:textAlignment w:val="baseline"/>
              <w:rPr>
                <w:bCs/>
                <w:color w:val="000000"/>
                <w:sz w:val="22"/>
                <w:szCs w:val="22"/>
              </w:rPr>
            </w:pPr>
            <w:r w:rsidRPr="002A3870">
              <w:rPr>
                <w:bCs/>
                <w:color w:val="000000"/>
                <w:sz w:val="22"/>
                <w:szCs w:val="22"/>
              </w:rPr>
              <w:t>Successful completion of 90 day probationary period</w:t>
            </w:r>
          </w:p>
          <w:p w14:paraId="0B869A98" w14:textId="77777777" w:rsidR="00F64B3F" w:rsidRPr="002A3870" w:rsidRDefault="00F64B3F" w:rsidP="00B55665">
            <w:pPr>
              <w:numPr>
                <w:ilvl w:val="0"/>
                <w:numId w:val="197"/>
              </w:numPr>
              <w:ind w:left="432"/>
              <w:jc w:val="both"/>
              <w:textAlignment w:val="baseline"/>
              <w:rPr>
                <w:bCs/>
                <w:color w:val="000000"/>
                <w:sz w:val="22"/>
                <w:szCs w:val="22"/>
              </w:rPr>
            </w:pPr>
            <w:r w:rsidRPr="002A3870">
              <w:rPr>
                <w:bCs/>
                <w:color w:val="000000"/>
                <w:sz w:val="22"/>
                <w:szCs w:val="22"/>
              </w:rPr>
              <w:t>Master’s Degree or greater</w:t>
            </w:r>
          </w:p>
          <w:p w14:paraId="45E57BFB" w14:textId="77777777" w:rsidR="00F64B3F" w:rsidRPr="002A3870" w:rsidRDefault="00F64B3F" w:rsidP="00B55665">
            <w:pPr>
              <w:numPr>
                <w:ilvl w:val="0"/>
                <w:numId w:val="197"/>
              </w:numPr>
              <w:ind w:left="432"/>
              <w:jc w:val="both"/>
              <w:textAlignment w:val="baseline"/>
              <w:rPr>
                <w:bCs/>
                <w:color w:val="000000"/>
                <w:sz w:val="22"/>
                <w:szCs w:val="22"/>
              </w:rPr>
            </w:pPr>
            <w:r w:rsidRPr="002A3870">
              <w:rPr>
                <w:bCs/>
                <w:color w:val="000000"/>
                <w:sz w:val="22"/>
                <w:szCs w:val="22"/>
              </w:rPr>
              <w:t>National Certification</w:t>
            </w:r>
          </w:p>
          <w:p w14:paraId="0FD21FF5" w14:textId="77777777" w:rsidR="00F64B3F" w:rsidRPr="002A3870" w:rsidRDefault="00F64B3F" w:rsidP="00B55665">
            <w:pPr>
              <w:numPr>
                <w:ilvl w:val="0"/>
                <w:numId w:val="197"/>
              </w:numPr>
              <w:ind w:left="432"/>
              <w:jc w:val="both"/>
              <w:textAlignment w:val="baseline"/>
              <w:rPr>
                <w:bCs/>
                <w:color w:val="000000"/>
                <w:sz w:val="22"/>
                <w:szCs w:val="22"/>
              </w:rPr>
            </w:pPr>
            <w:r w:rsidRPr="002A3870">
              <w:rPr>
                <w:bCs/>
                <w:color w:val="000000"/>
                <w:sz w:val="22"/>
                <w:szCs w:val="22"/>
              </w:rPr>
              <w:t>NYS License</w:t>
            </w:r>
          </w:p>
          <w:p w14:paraId="0B20B055" w14:textId="77777777" w:rsidR="00F64B3F" w:rsidRPr="002A3870" w:rsidRDefault="00F64B3F" w:rsidP="00B55665">
            <w:pPr>
              <w:numPr>
                <w:ilvl w:val="0"/>
                <w:numId w:val="197"/>
              </w:numPr>
              <w:spacing w:after="200"/>
              <w:ind w:left="432"/>
              <w:jc w:val="both"/>
              <w:textAlignment w:val="baseline"/>
              <w:rPr>
                <w:bCs/>
                <w:color w:val="000000"/>
                <w:sz w:val="22"/>
                <w:szCs w:val="22"/>
              </w:rPr>
            </w:pPr>
            <w:r w:rsidRPr="002A3870">
              <w:rPr>
                <w:bCs/>
                <w:color w:val="000000"/>
                <w:sz w:val="22"/>
                <w:szCs w:val="22"/>
              </w:rPr>
              <w:t>Successfully fulfills all aspects of job description and competencies</w:t>
            </w:r>
          </w:p>
        </w:tc>
      </w:tr>
      <w:tr w:rsidR="00A61E7E" w:rsidRPr="002A3870" w14:paraId="1DEBA6FF" w14:textId="77777777" w:rsidTr="00F64B3F">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9494B" w14:textId="77777777" w:rsidR="00F64B3F" w:rsidRPr="002A3870" w:rsidRDefault="00F64B3F" w:rsidP="00F50CAB">
            <w:pPr>
              <w:jc w:val="both"/>
              <w:rPr>
                <w:sz w:val="22"/>
                <w:szCs w:val="22"/>
              </w:rPr>
            </w:pPr>
            <w:r w:rsidRPr="002A3870">
              <w:rPr>
                <w:bCs/>
                <w:color w:val="000000"/>
                <w:sz w:val="22"/>
                <w:szCs w:val="22"/>
              </w:rPr>
              <w:t>Level III</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D9EB5" w14:textId="77777777" w:rsidR="00F64B3F" w:rsidRPr="002A3870" w:rsidRDefault="00F64B3F" w:rsidP="00B55665">
            <w:pPr>
              <w:numPr>
                <w:ilvl w:val="0"/>
                <w:numId w:val="198"/>
              </w:numPr>
              <w:ind w:left="432"/>
              <w:jc w:val="both"/>
              <w:textAlignment w:val="baseline"/>
              <w:rPr>
                <w:bCs/>
                <w:color w:val="000000"/>
                <w:sz w:val="22"/>
                <w:szCs w:val="22"/>
              </w:rPr>
            </w:pPr>
            <w:r w:rsidRPr="002A3870">
              <w:rPr>
                <w:bCs/>
                <w:color w:val="000000"/>
                <w:sz w:val="22"/>
                <w:szCs w:val="22"/>
              </w:rPr>
              <w:t>Greater than one year in professional practice at Kaleida Health</w:t>
            </w:r>
          </w:p>
          <w:p w14:paraId="4C8E72C6" w14:textId="77777777" w:rsidR="00F64B3F" w:rsidRPr="002A3870" w:rsidRDefault="00F64B3F" w:rsidP="00B55665">
            <w:pPr>
              <w:numPr>
                <w:ilvl w:val="0"/>
                <w:numId w:val="198"/>
              </w:numPr>
              <w:ind w:left="432"/>
              <w:jc w:val="both"/>
              <w:textAlignment w:val="baseline"/>
              <w:rPr>
                <w:bCs/>
                <w:color w:val="000000"/>
                <w:sz w:val="22"/>
                <w:szCs w:val="22"/>
              </w:rPr>
            </w:pPr>
            <w:r w:rsidRPr="002A3870">
              <w:rPr>
                <w:bCs/>
                <w:color w:val="000000"/>
                <w:sz w:val="22"/>
                <w:szCs w:val="22"/>
              </w:rPr>
              <w:t>Master’s Degree or greater than post grad certificate </w:t>
            </w:r>
          </w:p>
          <w:p w14:paraId="0FD5FAC9" w14:textId="77777777" w:rsidR="00F64B3F" w:rsidRPr="002A3870" w:rsidRDefault="00F64B3F" w:rsidP="00B55665">
            <w:pPr>
              <w:numPr>
                <w:ilvl w:val="0"/>
                <w:numId w:val="198"/>
              </w:numPr>
              <w:ind w:left="432"/>
              <w:jc w:val="both"/>
              <w:textAlignment w:val="baseline"/>
              <w:rPr>
                <w:bCs/>
                <w:color w:val="000000"/>
                <w:sz w:val="22"/>
                <w:szCs w:val="22"/>
              </w:rPr>
            </w:pPr>
            <w:r w:rsidRPr="002A3870">
              <w:rPr>
                <w:bCs/>
                <w:color w:val="000000"/>
                <w:sz w:val="22"/>
                <w:szCs w:val="22"/>
              </w:rPr>
              <w:t>National Certification</w:t>
            </w:r>
          </w:p>
          <w:p w14:paraId="1F02B73B" w14:textId="77777777" w:rsidR="00F64B3F" w:rsidRPr="002A3870" w:rsidRDefault="00F64B3F" w:rsidP="00B55665">
            <w:pPr>
              <w:numPr>
                <w:ilvl w:val="0"/>
                <w:numId w:val="198"/>
              </w:numPr>
              <w:ind w:left="432"/>
              <w:jc w:val="both"/>
              <w:textAlignment w:val="baseline"/>
              <w:rPr>
                <w:bCs/>
                <w:color w:val="000000"/>
                <w:sz w:val="22"/>
                <w:szCs w:val="22"/>
              </w:rPr>
            </w:pPr>
            <w:r w:rsidRPr="002A3870">
              <w:rPr>
                <w:bCs/>
                <w:color w:val="000000"/>
                <w:sz w:val="22"/>
                <w:szCs w:val="22"/>
              </w:rPr>
              <w:t>NYS License</w:t>
            </w:r>
          </w:p>
          <w:p w14:paraId="463C0D7A" w14:textId="77777777" w:rsidR="00F64B3F" w:rsidRPr="002A3870" w:rsidRDefault="00F64B3F" w:rsidP="00B55665">
            <w:pPr>
              <w:numPr>
                <w:ilvl w:val="0"/>
                <w:numId w:val="198"/>
              </w:numPr>
              <w:ind w:left="432"/>
              <w:jc w:val="both"/>
              <w:textAlignment w:val="baseline"/>
              <w:rPr>
                <w:bCs/>
                <w:color w:val="000000"/>
                <w:sz w:val="22"/>
                <w:szCs w:val="22"/>
              </w:rPr>
            </w:pPr>
            <w:r w:rsidRPr="002A3870">
              <w:rPr>
                <w:bCs/>
                <w:color w:val="000000"/>
                <w:sz w:val="22"/>
                <w:szCs w:val="22"/>
              </w:rPr>
              <w:t>Excellence in Clinical Practice Required:</w:t>
            </w:r>
          </w:p>
          <w:p w14:paraId="08DDE042" w14:textId="77777777" w:rsidR="00F64B3F" w:rsidRPr="002A3870" w:rsidRDefault="00F64B3F" w:rsidP="00B55665">
            <w:pPr>
              <w:numPr>
                <w:ilvl w:val="0"/>
                <w:numId w:val="275"/>
              </w:numPr>
              <w:ind w:left="687" w:hanging="270"/>
              <w:jc w:val="both"/>
              <w:textAlignment w:val="baseline"/>
              <w:rPr>
                <w:bCs/>
                <w:color w:val="000000"/>
                <w:sz w:val="22"/>
                <w:szCs w:val="22"/>
              </w:rPr>
            </w:pPr>
            <w:r w:rsidRPr="002A3870">
              <w:rPr>
                <w:bCs/>
                <w:color w:val="000000"/>
                <w:sz w:val="22"/>
                <w:szCs w:val="22"/>
              </w:rPr>
              <w:t>Curriculum vitae</w:t>
            </w:r>
          </w:p>
          <w:p w14:paraId="42F0FCC6" w14:textId="77777777" w:rsidR="00F64B3F" w:rsidRPr="002A3870" w:rsidRDefault="00F64B3F" w:rsidP="00B55665">
            <w:pPr>
              <w:numPr>
                <w:ilvl w:val="0"/>
                <w:numId w:val="275"/>
              </w:numPr>
              <w:ind w:left="687" w:hanging="270"/>
              <w:jc w:val="both"/>
              <w:textAlignment w:val="baseline"/>
              <w:rPr>
                <w:bCs/>
                <w:color w:val="000000"/>
                <w:sz w:val="22"/>
                <w:szCs w:val="22"/>
              </w:rPr>
            </w:pPr>
            <w:r w:rsidRPr="002A3870">
              <w:rPr>
                <w:bCs/>
                <w:color w:val="000000"/>
                <w:sz w:val="22"/>
                <w:szCs w:val="22"/>
              </w:rPr>
              <w:t>Personal reflection</w:t>
            </w:r>
          </w:p>
          <w:p w14:paraId="321E05A2" w14:textId="77777777" w:rsidR="00F64B3F" w:rsidRPr="002A3870" w:rsidRDefault="00F64B3F" w:rsidP="00B55665">
            <w:pPr>
              <w:numPr>
                <w:ilvl w:val="0"/>
                <w:numId w:val="275"/>
              </w:numPr>
              <w:ind w:left="687" w:hanging="270"/>
              <w:jc w:val="both"/>
              <w:textAlignment w:val="baseline"/>
              <w:rPr>
                <w:bCs/>
                <w:color w:val="000000"/>
                <w:sz w:val="22"/>
                <w:szCs w:val="22"/>
              </w:rPr>
            </w:pPr>
            <w:r w:rsidRPr="002A3870">
              <w:rPr>
                <w:bCs/>
                <w:color w:val="000000"/>
                <w:sz w:val="22"/>
                <w:szCs w:val="22"/>
              </w:rPr>
              <w:t>LOR #1 COS or collaborator</w:t>
            </w:r>
          </w:p>
          <w:p w14:paraId="44CAD930" w14:textId="77777777" w:rsidR="00F64B3F" w:rsidRPr="002A3870" w:rsidRDefault="00F64B3F" w:rsidP="00B55665">
            <w:pPr>
              <w:numPr>
                <w:ilvl w:val="0"/>
                <w:numId w:val="275"/>
              </w:numPr>
              <w:ind w:left="687" w:hanging="270"/>
              <w:jc w:val="both"/>
              <w:textAlignment w:val="baseline"/>
              <w:rPr>
                <w:bCs/>
                <w:color w:val="000000"/>
                <w:sz w:val="22"/>
                <w:szCs w:val="22"/>
              </w:rPr>
            </w:pPr>
            <w:r w:rsidRPr="002A3870">
              <w:rPr>
                <w:bCs/>
                <w:color w:val="000000"/>
                <w:sz w:val="22"/>
                <w:szCs w:val="22"/>
              </w:rPr>
              <w:t>LOR #2 from per practice colleague</w:t>
            </w:r>
          </w:p>
          <w:p w14:paraId="34FAEF43" w14:textId="7C2C6BAA" w:rsidR="00F64B3F" w:rsidRPr="002A3870" w:rsidRDefault="00F64B3F" w:rsidP="00B55665">
            <w:pPr>
              <w:numPr>
                <w:ilvl w:val="0"/>
                <w:numId w:val="199"/>
              </w:numPr>
              <w:ind w:left="432"/>
              <w:jc w:val="both"/>
              <w:textAlignment w:val="baseline"/>
              <w:rPr>
                <w:bCs/>
                <w:sz w:val="22"/>
                <w:szCs w:val="22"/>
              </w:rPr>
            </w:pPr>
            <w:r w:rsidRPr="002A3870">
              <w:rPr>
                <w:bCs/>
                <w:color w:val="000000"/>
                <w:sz w:val="22"/>
                <w:szCs w:val="22"/>
              </w:rPr>
              <w:t>Yearly CE Hours</w:t>
            </w:r>
            <w:r w:rsidRPr="002A3870">
              <w:rPr>
                <w:bCs/>
                <w:color w:val="FF0000"/>
                <w:sz w:val="22"/>
                <w:szCs w:val="22"/>
              </w:rPr>
              <w:t xml:space="preserve"> </w:t>
            </w:r>
            <w:r w:rsidRPr="002A3870">
              <w:rPr>
                <w:bCs/>
                <w:color w:val="000000"/>
                <w:sz w:val="22"/>
                <w:szCs w:val="22"/>
              </w:rPr>
              <w:t>(may include mandatory) –50 hrs  (</w:t>
            </w:r>
            <w:r w:rsidRPr="002A3870">
              <w:rPr>
                <w:bCs/>
                <w:sz w:val="22"/>
                <w:szCs w:val="22"/>
              </w:rPr>
              <w:t>academic semester hours from accredited institution may be used toward this category – 1 academic credit hour = 15 contact hours) </w:t>
            </w:r>
          </w:p>
          <w:p w14:paraId="19B9BB9A" w14:textId="77777777" w:rsidR="00F64B3F" w:rsidRPr="002A3870" w:rsidRDefault="00F64B3F" w:rsidP="00B55665">
            <w:pPr>
              <w:numPr>
                <w:ilvl w:val="0"/>
                <w:numId w:val="199"/>
              </w:numPr>
              <w:ind w:left="432"/>
              <w:jc w:val="both"/>
              <w:textAlignment w:val="baseline"/>
              <w:rPr>
                <w:bCs/>
                <w:sz w:val="22"/>
                <w:szCs w:val="22"/>
              </w:rPr>
            </w:pPr>
            <w:r w:rsidRPr="002A3870">
              <w:rPr>
                <w:bCs/>
                <w:sz w:val="22"/>
                <w:szCs w:val="22"/>
              </w:rPr>
              <w:t>Educational Leadership:</w:t>
            </w:r>
          </w:p>
          <w:p w14:paraId="055EC9C2"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Provides at least 1 formal KH presentation with last 12 months</w:t>
            </w:r>
          </w:p>
          <w:p w14:paraId="206EBD8B" w14:textId="77777777" w:rsidR="00F64B3F" w:rsidRPr="002A3870" w:rsidRDefault="00F64B3F" w:rsidP="00B55665">
            <w:pPr>
              <w:numPr>
                <w:ilvl w:val="0"/>
                <w:numId w:val="276"/>
              </w:numPr>
              <w:ind w:left="432"/>
              <w:jc w:val="both"/>
              <w:textAlignment w:val="baseline"/>
              <w:rPr>
                <w:bCs/>
                <w:color w:val="000000"/>
                <w:sz w:val="22"/>
                <w:szCs w:val="22"/>
              </w:rPr>
            </w:pPr>
            <w:r w:rsidRPr="002A3870">
              <w:rPr>
                <w:bCs/>
                <w:color w:val="000000"/>
                <w:sz w:val="22"/>
                <w:szCs w:val="22"/>
              </w:rPr>
              <w:t>Professional Development (choose any one of the following activities):</w:t>
            </w:r>
          </w:p>
          <w:p w14:paraId="536A3B76"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Academic appointment as: Adjunct Prof, Clinical, Volunteer Faculty</w:t>
            </w:r>
          </w:p>
          <w:p w14:paraId="2D780006"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Attends local APP conference</w:t>
            </w:r>
          </w:p>
          <w:p w14:paraId="6FA5BE11"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BLS, ACLS, ATLS, PALS instructor</w:t>
            </w:r>
          </w:p>
          <w:p w14:paraId="447994DA"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Become SIM instructor</w:t>
            </w:r>
          </w:p>
          <w:p w14:paraId="075040A5"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Earn Secondary advance certification</w:t>
            </w:r>
          </w:p>
          <w:p w14:paraId="2CCCBE6D"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APP preceptor for one (1) student/year</w:t>
            </w:r>
          </w:p>
          <w:p w14:paraId="45B23630"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APP designated mentor, greater than or equal to 1 APP</w:t>
            </w:r>
          </w:p>
          <w:p w14:paraId="60D59A10"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Earn job related post masters certificate, Doct., PhD, or other terminal degree (i.e. J.D or MBA)</w:t>
            </w:r>
          </w:p>
          <w:p w14:paraId="7D8454B7"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 Clinical skill portfolio unit specific TBD</w:t>
            </w:r>
          </w:p>
          <w:p w14:paraId="58B2E8D0" w14:textId="4F2B4FF8"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Attends greater than or equal to two (2) grand rounds or case conference, M</w:t>
            </w:r>
            <w:r w:rsidRPr="002A3870">
              <w:rPr>
                <w:bCs/>
                <w:sz w:val="22"/>
                <w:szCs w:val="22"/>
              </w:rPr>
              <w:t>&amp;</w:t>
            </w:r>
            <w:r w:rsidRPr="002A3870">
              <w:rPr>
                <w:bCs/>
                <w:color w:val="000000"/>
                <w:sz w:val="22"/>
                <w:szCs w:val="22"/>
              </w:rPr>
              <w:t>M/year</w:t>
            </w:r>
          </w:p>
          <w:p w14:paraId="629A68F9" w14:textId="77777777" w:rsidR="00F64B3F" w:rsidRPr="002A3870" w:rsidRDefault="00F64B3F" w:rsidP="00B55665">
            <w:pPr>
              <w:numPr>
                <w:ilvl w:val="0"/>
                <w:numId w:val="276"/>
              </w:numPr>
              <w:ind w:left="432"/>
              <w:jc w:val="both"/>
              <w:textAlignment w:val="baseline"/>
              <w:rPr>
                <w:bCs/>
                <w:color w:val="000000"/>
                <w:sz w:val="22"/>
                <w:szCs w:val="22"/>
              </w:rPr>
            </w:pPr>
            <w:r w:rsidRPr="002A3870">
              <w:rPr>
                <w:bCs/>
                <w:color w:val="000000"/>
                <w:sz w:val="22"/>
                <w:szCs w:val="22"/>
              </w:rPr>
              <w:t>Organizational and Professional Engagement:</w:t>
            </w:r>
          </w:p>
          <w:p w14:paraId="58BA0A7F"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KH APP council member – attends greater than or equal to 30% meetings/year</w:t>
            </w:r>
          </w:p>
          <w:p w14:paraId="74319582" w14:textId="77777777" w:rsidR="00F64B3F" w:rsidRPr="002A3870" w:rsidRDefault="00F64B3F" w:rsidP="00B55665">
            <w:pPr>
              <w:numPr>
                <w:ilvl w:val="1"/>
                <w:numId w:val="276"/>
              </w:numPr>
              <w:ind w:left="882"/>
              <w:jc w:val="both"/>
              <w:textAlignment w:val="baseline"/>
              <w:rPr>
                <w:bCs/>
                <w:color w:val="000000"/>
                <w:sz w:val="22"/>
                <w:szCs w:val="22"/>
              </w:rPr>
            </w:pPr>
            <w:r w:rsidRPr="002A3870">
              <w:rPr>
                <w:bCs/>
                <w:color w:val="000000"/>
                <w:sz w:val="22"/>
                <w:szCs w:val="22"/>
              </w:rPr>
              <w:t>Required to choose one of the following:</w:t>
            </w:r>
          </w:p>
          <w:p w14:paraId="2D41813B"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Develops unit specific new APP job activity checklist</w:t>
            </w:r>
          </w:p>
          <w:p w14:paraId="45078894"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Develops unit specific new APP orientation guide</w:t>
            </w:r>
          </w:p>
          <w:p w14:paraId="4D0F6EEE"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Member of KH committee on policy updates</w:t>
            </w:r>
          </w:p>
          <w:p w14:paraId="641F8024"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Member of local or regional professional organization</w:t>
            </w:r>
          </w:p>
          <w:p w14:paraId="2783E38F"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Member on unit based committee or project</w:t>
            </w:r>
          </w:p>
          <w:p w14:paraId="09BDAFCE"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Member of KH ad hoc committee</w:t>
            </w:r>
          </w:p>
          <w:p w14:paraId="4D0E36EB"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Trains as KH/unit superuser</w:t>
            </w:r>
          </w:p>
          <w:p w14:paraId="355DC158"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Organize or leads greater than or equal to one (1) journal club / year</w:t>
            </w:r>
          </w:p>
          <w:p w14:paraId="68CF1CFD"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Serves KH with CWA or SEIU</w:t>
            </w:r>
          </w:p>
          <w:p w14:paraId="6C9815CF"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Member of a team conducting EBP project</w:t>
            </w:r>
          </w:p>
          <w:p w14:paraId="2189A8BA"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Invited speaker at professional meeting</w:t>
            </w:r>
          </w:p>
          <w:p w14:paraId="391AAB3B"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Submits an abstract for a local meeting or conference</w:t>
            </w:r>
          </w:p>
          <w:p w14:paraId="4F27D119"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Submits to non-pear reviewed journal or online professional site like Medscape</w:t>
            </w:r>
          </w:p>
          <w:p w14:paraId="458D7DAE"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Submission editor or content expert for journal</w:t>
            </w:r>
          </w:p>
          <w:p w14:paraId="601B4EA1"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Member of unit based QA/QI team / or project</w:t>
            </w:r>
          </w:p>
          <w:p w14:paraId="12A46F33"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Submits or edits book chapter</w:t>
            </w:r>
          </w:p>
          <w:p w14:paraId="494AC2E8"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Develops or leads patient/family support group</w:t>
            </w:r>
          </w:p>
          <w:p w14:paraId="54240DC7" w14:textId="77777777" w:rsidR="00F64B3F" w:rsidRPr="002A3870" w:rsidRDefault="00F64B3F" w:rsidP="00B55665">
            <w:pPr>
              <w:numPr>
                <w:ilvl w:val="2"/>
                <w:numId w:val="277"/>
              </w:numPr>
              <w:ind w:left="1407"/>
              <w:jc w:val="both"/>
              <w:textAlignment w:val="baseline"/>
              <w:rPr>
                <w:bCs/>
                <w:color w:val="000000"/>
                <w:sz w:val="22"/>
                <w:szCs w:val="22"/>
              </w:rPr>
            </w:pPr>
            <w:r w:rsidRPr="002A3870">
              <w:rPr>
                <w:bCs/>
                <w:color w:val="000000"/>
                <w:sz w:val="22"/>
                <w:szCs w:val="22"/>
              </w:rPr>
              <w:t>Recognized by patients, peers or manager with nomination: DAISY, Leading with Care, Nurse of Distinction, Employee of the Year</w:t>
            </w:r>
          </w:p>
          <w:p w14:paraId="063180C9" w14:textId="77777777" w:rsidR="00F64B3F" w:rsidRPr="002A3870" w:rsidRDefault="00F64B3F" w:rsidP="00B55665">
            <w:pPr>
              <w:numPr>
                <w:ilvl w:val="0"/>
                <w:numId w:val="200"/>
              </w:numPr>
              <w:ind w:left="432"/>
              <w:jc w:val="both"/>
              <w:textAlignment w:val="baseline"/>
              <w:rPr>
                <w:bCs/>
                <w:color w:val="000000"/>
                <w:sz w:val="22"/>
                <w:szCs w:val="22"/>
              </w:rPr>
            </w:pPr>
            <w:r w:rsidRPr="002A3870">
              <w:rPr>
                <w:bCs/>
                <w:color w:val="000000"/>
                <w:sz w:val="22"/>
                <w:szCs w:val="22"/>
              </w:rPr>
              <w:t>Community Service and Outreach:</w:t>
            </w:r>
          </w:p>
          <w:p w14:paraId="34264B4E" w14:textId="77777777" w:rsidR="00F64B3F" w:rsidRPr="002A3870" w:rsidRDefault="00F64B3F" w:rsidP="00B55665">
            <w:pPr>
              <w:numPr>
                <w:ilvl w:val="1"/>
                <w:numId w:val="279"/>
              </w:numPr>
              <w:ind w:left="882" w:hanging="285"/>
              <w:jc w:val="both"/>
              <w:textAlignment w:val="baseline"/>
              <w:rPr>
                <w:bCs/>
                <w:color w:val="000000"/>
                <w:sz w:val="22"/>
                <w:szCs w:val="22"/>
              </w:rPr>
            </w:pPr>
            <w:r w:rsidRPr="002A3870">
              <w:rPr>
                <w:bCs/>
                <w:color w:val="000000"/>
                <w:sz w:val="22"/>
                <w:szCs w:val="22"/>
              </w:rPr>
              <w:t>Choose one (1) from the following list:</w:t>
            </w:r>
          </w:p>
          <w:p w14:paraId="3C23B039"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KH volunteer, garden, Habitat marathon, etc.</w:t>
            </w:r>
          </w:p>
          <w:p w14:paraId="402C6016"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Community group volunteer, greater than or equal to one (1) year</w:t>
            </w:r>
          </w:p>
          <w:p w14:paraId="016EFC9F"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Community board service</w:t>
            </w:r>
          </w:p>
          <w:p w14:paraId="19DDFDF6"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Active military service, Reserves, National Guard</w:t>
            </w:r>
          </w:p>
          <w:p w14:paraId="7464818F"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Faith based health ministry volunteer, greater than or equal to one (1)</w:t>
            </w:r>
          </w:p>
          <w:p w14:paraId="4ECB4352"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Greater than or equal to free / non-profit clinic volunteer event</w:t>
            </w:r>
          </w:p>
          <w:p w14:paraId="66E28677"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Volunteers at greater to or equal to one (1) local health fair program or gives community presentation(s)</w:t>
            </w:r>
          </w:p>
          <w:p w14:paraId="1B4D6FBB"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Identified a health equity gap and lobbied for support from a representative</w:t>
            </w:r>
          </w:p>
          <w:p w14:paraId="04C40D03"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Local, regional medical mission volunteer, greater than or equal to one (1)</w:t>
            </w:r>
          </w:p>
          <w:p w14:paraId="7033E8C7"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Local health task force member</w:t>
            </w:r>
          </w:p>
          <w:p w14:paraId="12761F72" w14:textId="77777777" w:rsidR="00F64B3F" w:rsidRPr="002A3870" w:rsidRDefault="00F64B3F" w:rsidP="00B55665">
            <w:pPr>
              <w:numPr>
                <w:ilvl w:val="2"/>
                <w:numId w:val="278"/>
              </w:numPr>
              <w:ind w:left="1407"/>
              <w:jc w:val="both"/>
              <w:textAlignment w:val="baseline"/>
              <w:rPr>
                <w:bCs/>
                <w:color w:val="000000"/>
                <w:sz w:val="22"/>
                <w:szCs w:val="22"/>
              </w:rPr>
            </w:pPr>
            <w:r w:rsidRPr="002A3870">
              <w:rPr>
                <w:bCs/>
                <w:color w:val="000000"/>
                <w:sz w:val="22"/>
                <w:szCs w:val="22"/>
              </w:rPr>
              <w:t>Presents greater than or equal to one (1) support group for community</w:t>
            </w:r>
          </w:p>
          <w:p w14:paraId="58A10359" w14:textId="77777777" w:rsidR="00F64B3F" w:rsidRPr="002A3870" w:rsidRDefault="00F64B3F" w:rsidP="00F50CAB">
            <w:pPr>
              <w:jc w:val="both"/>
              <w:rPr>
                <w:sz w:val="22"/>
                <w:szCs w:val="22"/>
              </w:rPr>
            </w:pPr>
          </w:p>
        </w:tc>
      </w:tr>
      <w:tr w:rsidR="00A61E7E" w:rsidRPr="002A3870" w14:paraId="02DFD758" w14:textId="77777777" w:rsidTr="00F64B3F">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F0F5C" w14:textId="77777777" w:rsidR="00F64B3F" w:rsidRPr="002A3870" w:rsidRDefault="00F64B3F" w:rsidP="00F50CAB">
            <w:pPr>
              <w:jc w:val="both"/>
              <w:rPr>
                <w:sz w:val="22"/>
                <w:szCs w:val="22"/>
              </w:rPr>
            </w:pPr>
            <w:r w:rsidRPr="002A3870">
              <w:rPr>
                <w:bCs/>
                <w:color w:val="000000"/>
                <w:sz w:val="22"/>
                <w:szCs w:val="22"/>
              </w:rPr>
              <w:t>Level IV</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CDFF0" w14:textId="77777777" w:rsidR="00F64B3F" w:rsidRPr="002A3870" w:rsidRDefault="00F64B3F" w:rsidP="00B55665">
            <w:pPr>
              <w:numPr>
                <w:ilvl w:val="0"/>
                <w:numId w:val="293"/>
              </w:numPr>
              <w:jc w:val="both"/>
              <w:textAlignment w:val="baseline"/>
              <w:rPr>
                <w:bCs/>
                <w:color w:val="000000"/>
                <w:sz w:val="22"/>
                <w:szCs w:val="22"/>
              </w:rPr>
            </w:pPr>
            <w:r w:rsidRPr="002A3870">
              <w:rPr>
                <w:bCs/>
                <w:color w:val="000000"/>
                <w:sz w:val="22"/>
                <w:szCs w:val="22"/>
              </w:rPr>
              <w:t>Maintains all Level III criteria</w:t>
            </w:r>
          </w:p>
          <w:p w14:paraId="2277D7C6" w14:textId="77777777" w:rsidR="00F64B3F" w:rsidRPr="002A3870" w:rsidRDefault="00F64B3F" w:rsidP="00B55665">
            <w:pPr>
              <w:numPr>
                <w:ilvl w:val="0"/>
                <w:numId w:val="293"/>
              </w:numPr>
              <w:jc w:val="both"/>
              <w:textAlignment w:val="baseline"/>
              <w:rPr>
                <w:bCs/>
                <w:color w:val="000000"/>
                <w:sz w:val="22"/>
                <w:szCs w:val="22"/>
              </w:rPr>
            </w:pPr>
            <w:r w:rsidRPr="002A3870">
              <w:rPr>
                <w:bCs/>
                <w:color w:val="000000"/>
                <w:sz w:val="22"/>
                <w:szCs w:val="22"/>
              </w:rPr>
              <w:t>Greater than or equal to three (3) years in professional practice at Kaleida Health</w:t>
            </w:r>
          </w:p>
          <w:p w14:paraId="6A9D9BBF" w14:textId="77777777" w:rsidR="00F64B3F" w:rsidRPr="002A3870" w:rsidRDefault="00F64B3F" w:rsidP="00B55665">
            <w:pPr>
              <w:numPr>
                <w:ilvl w:val="0"/>
                <w:numId w:val="293"/>
              </w:numPr>
              <w:jc w:val="both"/>
              <w:textAlignment w:val="baseline"/>
              <w:rPr>
                <w:bCs/>
                <w:color w:val="000000"/>
                <w:sz w:val="22"/>
                <w:szCs w:val="22"/>
              </w:rPr>
            </w:pPr>
            <w:r w:rsidRPr="002A3870">
              <w:rPr>
                <w:bCs/>
                <w:color w:val="000000"/>
                <w:sz w:val="22"/>
                <w:szCs w:val="22"/>
              </w:rPr>
              <w:t>Master’s Degree or greater than </w:t>
            </w:r>
          </w:p>
          <w:p w14:paraId="3B6CDFE7" w14:textId="77777777" w:rsidR="00F64B3F" w:rsidRPr="002A3870" w:rsidRDefault="00F64B3F" w:rsidP="00B55665">
            <w:pPr>
              <w:numPr>
                <w:ilvl w:val="0"/>
                <w:numId w:val="293"/>
              </w:numPr>
              <w:jc w:val="both"/>
              <w:textAlignment w:val="baseline"/>
              <w:rPr>
                <w:bCs/>
                <w:color w:val="000000"/>
                <w:sz w:val="22"/>
                <w:szCs w:val="22"/>
              </w:rPr>
            </w:pPr>
            <w:r w:rsidRPr="002A3870">
              <w:rPr>
                <w:bCs/>
                <w:color w:val="000000"/>
                <w:sz w:val="22"/>
                <w:szCs w:val="22"/>
              </w:rPr>
              <w:t>National Certification</w:t>
            </w:r>
          </w:p>
          <w:p w14:paraId="5AD681E0" w14:textId="77777777" w:rsidR="00F64B3F" w:rsidRPr="002A3870" w:rsidRDefault="00F64B3F" w:rsidP="00B55665">
            <w:pPr>
              <w:numPr>
                <w:ilvl w:val="0"/>
                <w:numId w:val="293"/>
              </w:numPr>
              <w:jc w:val="both"/>
              <w:textAlignment w:val="baseline"/>
              <w:rPr>
                <w:bCs/>
                <w:color w:val="000000"/>
                <w:sz w:val="22"/>
                <w:szCs w:val="22"/>
              </w:rPr>
            </w:pPr>
            <w:r w:rsidRPr="002A3870">
              <w:rPr>
                <w:bCs/>
                <w:color w:val="000000"/>
                <w:sz w:val="22"/>
                <w:szCs w:val="22"/>
              </w:rPr>
              <w:t>NYS License</w:t>
            </w:r>
          </w:p>
          <w:p w14:paraId="724149DC" w14:textId="77777777" w:rsidR="00F64B3F" w:rsidRPr="002A3870" w:rsidRDefault="00F64B3F" w:rsidP="00B55665">
            <w:pPr>
              <w:numPr>
                <w:ilvl w:val="0"/>
                <w:numId w:val="293"/>
              </w:numPr>
              <w:jc w:val="both"/>
              <w:textAlignment w:val="baseline"/>
              <w:rPr>
                <w:bCs/>
                <w:color w:val="000000"/>
                <w:sz w:val="22"/>
                <w:szCs w:val="22"/>
              </w:rPr>
            </w:pPr>
            <w:r w:rsidRPr="002A3870">
              <w:rPr>
                <w:bCs/>
                <w:color w:val="000000"/>
                <w:sz w:val="22"/>
                <w:szCs w:val="22"/>
              </w:rPr>
              <w:t>Excellence in Clinical Practice Required:</w:t>
            </w:r>
          </w:p>
          <w:p w14:paraId="4DBB74CE"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Curriculum vitae</w:t>
            </w:r>
          </w:p>
          <w:p w14:paraId="2B7CF4A7"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Personal reflection</w:t>
            </w:r>
          </w:p>
          <w:p w14:paraId="73C28122"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LOR #1 COS or collaborator</w:t>
            </w:r>
          </w:p>
          <w:p w14:paraId="07E0E6B9"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LOR #2 from per practice colleague</w:t>
            </w:r>
          </w:p>
          <w:p w14:paraId="59FFF3F0" w14:textId="31C65E2F" w:rsidR="00F64B3F" w:rsidRPr="002A3870" w:rsidRDefault="00F64B3F" w:rsidP="00B55665">
            <w:pPr>
              <w:numPr>
                <w:ilvl w:val="0"/>
                <w:numId w:val="292"/>
              </w:numPr>
              <w:ind w:left="432"/>
              <w:jc w:val="both"/>
              <w:textAlignment w:val="baseline"/>
              <w:rPr>
                <w:bCs/>
                <w:color w:val="000000" w:themeColor="text1"/>
                <w:sz w:val="22"/>
                <w:szCs w:val="22"/>
              </w:rPr>
            </w:pPr>
            <w:r w:rsidRPr="002A3870">
              <w:rPr>
                <w:bCs/>
                <w:color w:val="000000"/>
                <w:sz w:val="22"/>
                <w:szCs w:val="22"/>
              </w:rPr>
              <w:t xml:space="preserve">Yearly CE Hours </w:t>
            </w:r>
            <w:r w:rsidRPr="002A3870">
              <w:rPr>
                <w:bCs/>
                <w:color w:val="FF0000"/>
                <w:sz w:val="22"/>
                <w:szCs w:val="22"/>
              </w:rPr>
              <w:t> </w:t>
            </w:r>
            <w:r w:rsidRPr="002A3870">
              <w:rPr>
                <w:bCs/>
                <w:color w:val="000000"/>
                <w:sz w:val="22"/>
                <w:szCs w:val="22"/>
              </w:rPr>
              <w:t>(may include mandatory) –50 hrs (</w:t>
            </w:r>
            <w:r w:rsidRPr="002A3870">
              <w:rPr>
                <w:bCs/>
                <w:sz w:val="22"/>
                <w:szCs w:val="22"/>
              </w:rPr>
              <w:t>academic semester hours from accredited institution may be used toward this category – 1 academic credit hour = 15 contact hours</w:t>
            </w:r>
            <w:r w:rsidRPr="002A3870">
              <w:rPr>
                <w:bCs/>
                <w:color w:val="000000" w:themeColor="text1"/>
                <w:sz w:val="22"/>
                <w:szCs w:val="22"/>
              </w:rPr>
              <w:t>) </w:t>
            </w:r>
          </w:p>
          <w:p w14:paraId="4B3E28E3" w14:textId="77777777" w:rsidR="00F64B3F" w:rsidRPr="002A3870" w:rsidRDefault="00F64B3F" w:rsidP="00B55665">
            <w:pPr>
              <w:numPr>
                <w:ilvl w:val="0"/>
                <w:numId w:val="292"/>
              </w:numPr>
              <w:ind w:left="432"/>
              <w:jc w:val="both"/>
              <w:textAlignment w:val="baseline"/>
              <w:rPr>
                <w:bCs/>
                <w:color w:val="000000"/>
                <w:sz w:val="22"/>
                <w:szCs w:val="22"/>
              </w:rPr>
            </w:pPr>
            <w:r w:rsidRPr="002A3870">
              <w:rPr>
                <w:bCs/>
                <w:color w:val="000000"/>
                <w:sz w:val="22"/>
                <w:szCs w:val="22"/>
              </w:rPr>
              <w:t>Educational Leadership:</w:t>
            </w:r>
          </w:p>
          <w:p w14:paraId="2AB3591E"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Provides at least 1 formal KH presentation per year</w:t>
            </w:r>
          </w:p>
          <w:p w14:paraId="3D6EA6C5" w14:textId="77777777" w:rsidR="00F64B3F" w:rsidRPr="002A3870" w:rsidRDefault="00F64B3F" w:rsidP="00B55665">
            <w:pPr>
              <w:numPr>
                <w:ilvl w:val="0"/>
                <w:numId w:val="292"/>
              </w:numPr>
              <w:ind w:left="432"/>
              <w:jc w:val="both"/>
              <w:textAlignment w:val="baseline"/>
              <w:rPr>
                <w:bCs/>
                <w:color w:val="000000"/>
                <w:sz w:val="22"/>
                <w:szCs w:val="22"/>
              </w:rPr>
            </w:pPr>
            <w:r w:rsidRPr="002A3870">
              <w:rPr>
                <w:bCs/>
                <w:color w:val="000000"/>
                <w:sz w:val="22"/>
                <w:szCs w:val="22"/>
              </w:rPr>
              <w:t>Professional Development (choose any one of the following activities):</w:t>
            </w:r>
          </w:p>
          <w:p w14:paraId="5900A95C"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Academic appointment as: Adjunct Prof, Clinical, Faculty</w:t>
            </w:r>
          </w:p>
          <w:p w14:paraId="096E0771"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Attends local  or regional APP conference</w:t>
            </w:r>
          </w:p>
          <w:p w14:paraId="5D20256F"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Maintain instructor status</w:t>
            </w:r>
          </w:p>
          <w:p w14:paraId="3548F3AF"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SIM instructor with greater than or equal to one (1) per year</w:t>
            </w:r>
          </w:p>
          <w:p w14:paraId="4AB94AAE"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Earn /maintain Secondary advance certification</w:t>
            </w:r>
          </w:p>
          <w:p w14:paraId="4172C157"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APP preceptor greater than or equal to one (1) student/year</w:t>
            </w:r>
          </w:p>
          <w:p w14:paraId="6A6FEF0F"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APP designated mentor, greater than or equal to 1 APPs</w:t>
            </w:r>
          </w:p>
          <w:p w14:paraId="63330516"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Earn job related post masters certificate, Doct., PhD, or other terminal degree (i.e. J.D or MBA)</w:t>
            </w:r>
          </w:p>
          <w:p w14:paraId="375719C0"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 Clinical skill portfolio unit specific TBD</w:t>
            </w:r>
          </w:p>
          <w:p w14:paraId="23839EC9"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Attends greater than or equal to two (2) grand rounds or case conference, </w:t>
            </w:r>
          </w:p>
          <w:p w14:paraId="0B6F5C2A" w14:textId="221802E6"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M</w:t>
            </w:r>
            <w:r w:rsidRPr="002A3870">
              <w:rPr>
                <w:bCs/>
                <w:sz w:val="22"/>
                <w:szCs w:val="22"/>
              </w:rPr>
              <w:t>&amp;</w:t>
            </w:r>
            <w:r w:rsidRPr="002A3870">
              <w:rPr>
                <w:bCs/>
                <w:color w:val="000000"/>
                <w:sz w:val="22"/>
                <w:szCs w:val="22"/>
              </w:rPr>
              <w:t>M/year</w:t>
            </w:r>
          </w:p>
          <w:p w14:paraId="4A2F7440" w14:textId="77777777" w:rsidR="00F64B3F" w:rsidRPr="002A3870" w:rsidRDefault="00F64B3F" w:rsidP="00B55665">
            <w:pPr>
              <w:numPr>
                <w:ilvl w:val="0"/>
                <w:numId w:val="292"/>
              </w:numPr>
              <w:ind w:left="432"/>
              <w:jc w:val="both"/>
              <w:textAlignment w:val="baseline"/>
              <w:rPr>
                <w:bCs/>
                <w:color w:val="000000"/>
                <w:sz w:val="22"/>
                <w:szCs w:val="22"/>
              </w:rPr>
            </w:pPr>
            <w:r w:rsidRPr="002A3870">
              <w:rPr>
                <w:bCs/>
                <w:color w:val="000000"/>
                <w:sz w:val="22"/>
                <w:szCs w:val="22"/>
              </w:rPr>
              <w:t>Organizational and Professional Engagement:</w:t>
            </w:r>
          </w:p>
          <w:p w14:paraId="198B8F8C"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KH APP council member – attends greater than or equal to 40% meetings/year</w:t>
            </w:r>
          </w:p>
          <w:p w14:paraId="1A0EAE9A" w14:textId="77777777" w:rsidR="00F64B3F" w:rsidRPr="002A3870" w:rsidRDefault="00F64B3F" w:rsidP="00B55665">
            <w:pPr>
              <w:numPr>
                <w:ilvl w:val="1"/>
                <w:numId w:val="292"/>
              </w:numPr>
              <w:ind w:left="882"/>
              <w:jc w:val="both"/>
              <w:textAlignment w:val="baseline"/>
              <w:rPr>
                <w:bCs/>
                <w:color w:val="000000"/>
                <w:sz w:val="22"/>
                <w:szCs w:val="22"/>
              </w:rPr>
            </w:pPr>
            <w:r w:rsidRPr="002A3870">
              <w:rPr>
                <w:bCs/>
                <w:color w:val="000000"/>
                <w:sz w:val="22"/>
                <w:szCs w:val="22"/>
              </w:rPr>
              <w:t>Required to choose one of the following:</w:t>
            </w:r>
          </w:p>
          <w:p w14:paraId="404CFB06"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Updates unit specific new APP job checklist</w:t>
            </w:r>
          </w:p>
          <w:p w14:paraId="6446EE0B"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Updates unit specific new APP orientation guide</w:t>
            </w:r>
          </w:p>
          <w:p w14:paraId="1027062C"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Member of KH committee on policy updates</w:t>
            </w:r>
          </w:p>
          <w:p w14:paraId="44248839"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Member of local,  regional or state level professional organization</w:t>
            </w:r>
          </w:p>
          <w:p w14:paraId="488ABC10"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Member on unit or KH based committee/ project</w:t>
            </w:r>
          </w:p>
          <w:p w14:paraId="0D5D84FC"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Member of KH ad hoc committee</w:t>
            </w:r>
          </w:p>
          <w:p w14:paraId="57C382D9"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Trains as KH/unit superuser</w:t>
            </w:r>
          </w:p>
          <w:p w14:paraId="027FADBB"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Organize or leads greater than or equal to one (1) journal club / year</w:t>
            </w:r>
          </w:p>
          <w:p w14:paraId="77388BD0"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Serves KH with CWA or SEIU</w:t>
            </w:r>
          </w:p>
          <w:p w14:paraId="4F58A333"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Member or leads component of  team conducting EBP project</w:t>
            </w:r>
          </w:p>
          <w:p w14:paraId="1679B705"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Invited speaker at professional meeting</w:t>
            </w:r>
          </w:p>
          <w:p w14:paraId="566EE5F9"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Submits abstract or poster at local or regional meeting or conference</w:t>
            </w:r>
          </w:p>
          <w:p w14:paraId="77797345"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Member of publication in journal or online Medscape</w:t>
            </w:r>
          </w:p>
          <w:p w14:paraId="09481AE7"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Submission editor or content expert for journal</w:t>
            </w:r>
          </w:p>
          <w:p w14:paraId="2E3CB4B6"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Leads component of unit based QI team / or project</w:t>
            </w:r>
          </w:p>
          <w:p w14:paraId="69ED64B5"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Submits or edits book chapter</w:t>
            </w:r>
          </w:p>
          <w:p w14:paraId="533D759B"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Develops or leads patient/family support group</w:t>
            </w:r>
          </w:p>
          <w:p w14:paraId="77D58CD4" w14:textId="77777777" w:rsidR="00F64B3F" w:rsidRPr="002A3870" w:rsidRDefault="00F64B3F" w:rsidP="00B55665">
            <w:pPr>
              <w:numPr>
                <w:ilvl w:val="1"/>
                <w:numId w:val="294"/>
              </w:numPr>
              <w:ind w:left="1411"/>
              <w:jc w:val="both"/>
              <w:textAlignment w:val="baseline"/>
              <w:rPr>
                <w:bCs/>
                <w:color w:val="000000"/>
                <w:sz w:val="22"/>
                <w:szCs w:val="22"/>
              </w:rPr>
            </w:pPr>
            <w:r w:rsidRPr="002A3870">
              <w:rPr>
                <w:bCs/>
                <w:color w:val="000000"/>
                <w:sz w:val="22"/>
                <w:szCs w:val="22"/>
              </w:rPr>
              <w:t>Recognized by patients, peers or manager with nomination: DAISY, Leading with Care, Nurse of Distinction, Employee of the Year</w:t>
            </w:r>
          </w:p>
          <w:p w14:paraId="568892D5" w14:textId="77777777" w:rsidR="00F64B3F" w:rsidRPr="002A3870" w:rsidRDefault="00F64B3F" w:rsidP="00B55665">
            <w:pPr>
              <w:numPr>
                <w:ilvl w:val="0"/>
                <w:numId w:val="295"/>
              </w:numPr>
              <w:jc w:val="both"/>
              <w:textAlignment w:val="baseline"/>
              <w:rPr>
                <w:bCs/>
                <w:color w:val="000000"/>
                <w:sz w:val="22"/>
                <w:szCs w:val="22"/>
              </w:rPr>
            </w:pPr>
            <w:r w:rsidRPr="002A3870">
              <w:rPr>
                <w:bCs/>
                <w:color w:val="000000"/>
                <w:sz w:val="22"/>
                <w:szCs w:val="22"/>
              </w:rPr>
              <w:t>Community Service and Outreach:</w:t>
            </w:r>
          </w:p>
          <w:p w14:paraId="5075CBEC" w14:textId="77777777" w:rsidR="00F64B3F" w:rsidRPr="002A3870" w:rsidRDefault="00F64B3F" w:rsidP="00B55665">
            <w:pPr>
              <w:numPr>
                <w:ilvl w:val="1"/>
                <w:numId w:val="295"/>
              </w:numPr>
              <w:jc w:val="both"/>
              <w:textAlignment w:val="baseline"/>
              <w:rPr>
                <w:bCs/>
                <w:color w:val="000000"/>
                <w:sz w:val="22"/>
                <w:szCs w:val="22"/>
              </w:rPr>
            </w:pPr>
            <w:r w:rsidRPr="002A3870">
              <w:rPr>
                <w:bCs/>
                <w:color w:val="000000"/>
                <w:sz w:val="22"/>
                <w:szCs w:val="22"/>
              </w:rPr>
              <w:t>Choose one (1) from the following list:</w:t>
            </w:r>
          </w:p>
          <w:p w14:paraId="521CEEB5"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KH volunteer, garden, Habitat marathon, etc.</w:t>
            </w:r>
          </w:p>
          <w:p w14:paraId="3AFE64A7"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Community group volunteer, greater than or equal to one (1) year</w:t>
            </w:r>
          </w:p>
          <w:p w14:paraId="4C683EC6"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Community board service</w:t>
            </w:r>
          </w:p>
          <w:p w14:paraId="563CFF2E"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Active military service, Reserves, National Guard</w:t>
            </w:r>
          </w:p>
          <w:p w14:paraId="7D166BF6"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Faith based health ministry volunteer, greater than or equal to one (1)</w:t>
            </w:r>
          </w:p>
          <w:p w14:paraId="6038BDEB"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Greater than or equal to free / non-profit clinic event</w:t>
            </w:r>
          </w:p>
          <w:p w14:paraId="7BDABC74"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Present a health related program for greater than or equal to one (1) local community or advocacy group</w:t>
            </w:r>
          </w:p>
          <w:p w14:paraId="117CB76A"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Organized a focus group to discuss solutions to address  health gap</w:t>
            </w:r>
          </w:p>
          <w:p w14:paraId="789507FD"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Local, regional or national medical mission volunteer</w:t>
            </w:r>
          </w:p>
          <w:p w14:paraId="086074BE"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Local or regional  health force member</w:t>
            </w:r>
          </w:p>
          <w:p w14:paraId="776B4C00" w14:textId="77777777" w:rsidR="00F64B3F" w:rsidRPr="002A3870" w:rsidRDefault="00F64B3F" w:rsidP="00B55665">
            <w:pPr>
              <w:numPr>
                <w:ilvl w:val="2"/>
                <w:numId w:val="295"/>
              </w:numPr>
              <w:jc w:val="both"/>
              <w:textAlignment w:val="baseline"/>
              <w:rPr>
                <w:bCs/>
                <w:color w:val="000000"/>
                <w:sz w:val="22"/>
                <w:szCs w:val="22"/>
              </w:rPr>
            </w:pPr>
            <w:r w:rsidRPr="002A3870">
              <w:rPr>
                <w:bCs/>
                <w:color w:val="000000"/>
                <w:sz w:val="22"/>
                <w:szCs w:val="22"/>
              </w:rPr>
              <w:t>Presents greater than or equal to one (1) support group for community</w:t>
            </w:r>
          </w:p>
        </w:tc>
      </w:tr>
      <w:tr w:rsidR="00A61E7E" w:rsidRPr="002A3870" w14:paraId="6855044F" w14:textId="77777777" w:rsidTr="00F64B3F">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47016" w14:textId="77777777" w:rsidR="00F64B3F" w:rsidRPr="002A3870" w:rsidRDefault="00F64B3F" w:rsidP="00F50CAB">
            <w:pPr>
              <w:jc w:val="both"/>
              <w:rPr>
                <w:sz w:val="22"/>
                <w:szCs w:val="22"/>
              </w:rPr>
            </w:pPr>
            <w:r w:rsidRPr="002A3870">
              <w:rPr>
                <w:bCs/>
                <w:color w:val="000000"/>
                <w:sz w:val="22"/>
                <w:szCs w:val="22"/>
              </w:rPr>
              <w:t>Level V</w:t>
            </w:r>
          </w:p>
        </w:tc>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CC1AE" w14:textId="77777777"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Maintains all Level III and IV criteria</w:t>
            </w:r>
          </w:p>
          <w:p w14:paraId="6B2EE0D6" w14:textId="77777777"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Greater than or equal to seven (7) years in professional practice at Kaleida Health</w:t>
            </w:r>
          </w:p>
          <w:p w14:paraId="00746D87" w14:textId="79EB9E4C"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Master’s Degree and greater than or equal to seven (7) years at KH or greater than five (5) years and doctorate </w:t>
            </w:r>
          </w:p>
          <w:p w14:paraId="0D9A8A38" w14:textId="77777777"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National Certification</w:t>
            </w:r>
          </w:p>
          <w:p w14:paraId="7CB54655" w14:textId="77777777"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NYS License</w:t>
            </w:r>
          </w:p>
          <w:p w14:paraId="515814DD" w14:textId="77777777"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Excellence in Clinical Practice Required:</w:t>
            </w:r>
          </w:p>
          <w:p w14:paraId="3B254CC2"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Curriculum vitae</w:t>
            </w:r>
          </w:p>
          <w:p w14:paraId="20FE8C97"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Personal reflection</w:t>
            </w:r>
          </w:p>
          <w:p w14:paraId="606435B9"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LOR #1 COS or collaborator</w:t>
            </w:r>
          </w:p>
          <w:p w14:paraId="7F6DF53C"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LOR #2 from per practice colleague</w:t>
            </w:r>
          </w:p>
          <w:p w14:paraId="386608BE" w14:textId="1F5F5955" w:rsidR="00F64B3F" w:rsidRPr="002A3870" w:rsidRDefault="00F64B3F" w:rsidP="00B55665">
            <w:pPr>
              <w:numPr>
                <w:ilvl w:val="0"/>
                <w:numId w:val="296"/>
              </w:numPr>
              <w:jc w:val="both"/>
              <w:textAlignment w:val="baseline"/>
              <w:rPr>
                <w:bCs/>
                <w:sz w:val="22"/>
                <w:szCs w:val="22"/>
              </w:rPr>
            </w:pPr>
            <w:r w:rsidRPr="002A3870">
              <w:rPr>
                <w:bCs/>
                <w:color w:val="000000"/>
                <w:sz w:val="22"/>
                <w:szCs w:val="22"/>
              </w:rPr>
              <w:t>Yearly CE Hours  (may include mandatory) –50 hrs (</w:t>
            </w:r>
            <w:r w:rsidRPr="002A3870">
              <w:rPr>
                <w:bCs/>
                <w:sz w:val="22"/>
                <w:szCs w:val="22"/>
              </w:rPr>
              <w:t>academic semester hours from accredited institution may be used toward this category – 1 academic credit hour = 15 contact hours) </w:t>
            </w:r>
          </w:p>
          <w:p w14:paraId="3D6A23EF" w14:textId="77777777" w:rsidR="00F64B3F" w:rsidRPr="002A3870" w:rsidRDefault="00F64B3F" w:rsidP="00B55665">
            <w:pPr>
              <w:numPr>
                <w:ilvl w:val="0"/>
                <w:numId w:val="296"/>
              </w:numPr>
              <w:jc w:val="both"/>
              <w:textAlignment w:val="baseline"/>
              <w:rPr>
                <w:bCs/>
                <w:sz w:val="22"/>
                <w:szCs w:val="22"/>
              </w:rPr>
            </w:pPr>
            <w:r w:rsidRPr="002A3870">
              <w:rPr>
                <w:bCs/>
                <w:sz w:val="22"/>
                <w:szCs w:val="22"/>
              </w:rPr>
              <w:t>Educational Leadership:</w:t>
            </w:r>
          </w:p>
          <w:p w14:paraId="2BF16988"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Provides at least 1 formal KH presentation per year</w:t>
            </w:r>
          </w:p>
          <w:p w14:paraId="676A5AD9" w14:textId="77777777"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Professional Development (choose any one of the following activities):</w:t>
            </w:r>
          </w:p>
          <w:p w14:paraId="762C2BDE"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Academic appointment as: Adjunct Prof, volunteer Faculty</w:t>
            </w:r>
          </w:p>
          <w:p w14:paraId="179BD937"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Attends local  or regional or national APP conference</w:t>
            </w:r>
          </w:p>
          <w:p w14:paraId="50E8C64E"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Maintain instructor status</w:t>
            </w:r>
          </w:p>
          <w:p w14:paraId="0D0C8870"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SIM instructor with greater than or equal to one (1) per year</w:t>
            </w:r>
          </w:p>
          <w:p w14:paraId="34DAEBF5"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Earn /maintain secondary advance certification</w:t>
            </w:r>
          </w:p>
          <w:p w14:paraId="4D9AE37B"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APP preceptor greater than or equal to one (1) student/year</w:t>
            </w:r>
          </w:p>
          <w:p w14:paraId="4A15B87B"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APP designated mentor, greater than or equal to 1 APPs</w:t>
            </w:r>
          </w:p>
          <w:p w14:paraId="3E531582"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Earn job related post masters certificate, Doct., PhD, or other terminal degree (i.e. J.D or MBA)</w:t>
            </w:r>
          </w:p>
          <w:p w14:paraId="146CF95E"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 Clinical skill portfolio unit specific TBD</w:t>
            </w:r>
          </w:p>
          <w:p w14:paraId="33A73629"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Attends greater than or equal to two (2) grand rounds or case conference, M&amp;M/year</w:t>
            </w:r>
          </w:p>
          <w:p w14:paraId="30D58069" w14:textId="77777777" w:rsidR="00F64B3F" w:rsidRPr="002A3870" w:rsidRDefault="00F64B3F" w:rsidP="00B55665">
            <w:pPr>
              <w:numPr>
                <w:ilvl w:val="0"/>
                <w:numId w:val="296"/>
              </w:numPr>
              <w:jc w:val="both"/>
              <w:textAlignment w:val="baseline"/>
              <w:rPr>
                <w:bCs/>
                <w:color w:val="000000"/>
                <w:sz w:val="22"/>
                <w:szCs w:val="22"/>
              </w:rPr>
            </w:pPr>
            <w:r w:rsidRPr="002A3870">
              <w:rPr>
                <w:bCs/>
                <w:color w:val="000000"/>
                <w:sz w:val="22"/>
                <w:szCs w:val="22"/>
              </w:rPr>
              <w:t>Organizational and Professional Engagement:</w:t>
            </w:r>
          </w:p>
          <w:p w14:paraId="09AC1ADC"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KH APP council member – attends greater than or equal to 50% meetings/year</w:t>
            </w:r>
          </w:p>
          <w:p w14:paraId="2A8F0DD0" w14:textId="77777777" w:rsidR="00F64B3F" w:rsidRPr="002A3870" w:rsidRDefault="00F64B3F" w:rsidP="00B55665">
            <w:pPr>
              <w:numPr>
                <w:ilvl w:val="1"/>
                <w:numId w:val="296"/>
              </w:numPr>
              <w:jc w:val="both"/>
              <w:textAlignment w:val="baseline"/>
              <w:rPr>
                <w:bCs/>
                <w:color w:val="000000"/>
                <w:sz w:val="22"/>
                <w:szCs w:val="22"/>
              </w:rPr>
            </w:pPr>
            <w:r w:rsidRPr="002A3870">
              <w:rPr>
                <w:bCs/>
                <w:color w:val="000000"/>
                <w:sz w:val="22"/>
                <w:szCs w:val="22"/>
              </w:rPr>
              <w:t>Required to choose one of the following:</w:t>
            </w:r>
          </w:p>
          <w:p w14:paraId="4D11BEA0" w14:textId="77777777" w:rsidR="00F64B3F" w:rsidRPr="002A3870" w:rsidRDefault="00F64B3F" w:rsidP="00B55665">
            <w:pPr>
              <w:numPr>
                <w:ilvl w:val="2"/>
                <w:numId w:val="296"/>
              </w:numPr>
              <w:jc w:val="both"/>
              <w:textAlignment w:val="baseline"/>
              <w:rPr>
                <w:bCs/>
                <w:color w:val="000000"/>
                <w:sz w:val="22"/>
                <w:szCs w:val="22"/>
              </w:rPr>
            </w:pPr>
            <w:r w:rsidRPr="002A3870">
              <w:rPr>
                <w:bCs/>
                <w:color w:val="000000"/>
                <w:sz w:val="22"/>
                <w:szCs w:val="22"/>
              </w:rPr>
              <w:t xml:space="preserve">Updates unit specific new APP job </w:t>
            </w:r>
            <w:r w:rsidRPr="002A3870">
              <w:rPr>
                <w:bCs/>
                <w:sz w:val="22"/>
                <w:szCs w:val="22"/>
              </w:rPr>
              <w:t>activity</w:t>
            </w:r>
            <w:r w:rsidRPr="002A3870">
              <w:rPr>
                <w:bCs/>
                <w:color w:val="FF0000"/>
                <w:sz w:val="22"/>
                <w:szCs w:val="22"/>
              </w:rPr>
              <w:t xml:space="preserve"> </w:t>
            </w:r>
            <w:r w:rsidRPr="002A3870">
              <w:rPr>
                <w:bCs/>
                <w:color w:val="000000"/>
                <w:sz w:val="22"/>
                <w:szCs w:val="22"/>
              </w:rPr>
              <w:t>checklist</w:t>
            </w:r>
          </w:p>
          <w:p w14:paraId="3CCAE6B4" w14:textId="77777777" w:rsidR="00F64B3F" w:rsidRPr="002A3870" w:rsidRDefault="00F64B3F" w:rsidP="00B55665">
            <w:pPr>
              <w:numPr>
                <w:ilvl w:val="2"/>
                <w:numId w:val="296"/>
              </w:numPr>
              <w:jc w:val="both"/>
              <w:textAlignment w:val="baseline"/>
              <w:rPr>
                <w:bCs/>
                <w:color w:val="000000"/>
                <w:sz w:val="22"/>
                <w:szCs w:val="22"/>
              </w:rPr>
            </w:pPr>
            <w:r w:rsidRPr="002A3870">
              <w:rPr>
                <w:bCs/>
                <w:color w:val="000000"/>
                <w:sz w:val="22"/>
                <w:szCs w:val="22"/>
              </w:rPr>
              <w:t>Updates unit specific new APP orientation guide</w:t>
            </w:r>
          </w:p>
          <w:p w14:paraId="4F01546B" w14:textId="77777777" w:rsidR="00F64B3F" w:rsidRPr="002A3870" w:rsidRDefault="00F64B3F" w:rsidP="00B55665">
            <w:pPr>
              <w:numPr>
                <w:ilvl w:val="2"/>
                <w:numId w:val="296"/>
              </w:numPr>
              <w:jc w:val="both"/>
              <w:textAlignment w:val="baseline"/>
              <w:rPr>
                <w:bCs/>
                <w:color w:val="000000"/>
                <w:sz w:val="22"/>
                <w:szCs w:val="22"/>
              </w:rPr>
            </w:pPr>
            <w:r w:rsidRPr="002A3870">
              <w:rPr>
                <w:bCs/>
                <w:color w:val="000000"/>
                <w:sz w:val="22"/>
                <w:szCs w:val="22"/>
              </w:rPr>
              <w:t>Chair or co-chair of KH committee on policy updates</w:t>
            </w:r>
          </w:p>
          <w:p w14:paraId="01105C39" w14:textId="77777777" w:rsidR="00F64B3F" w:rsidRPr="002A3870" w:rsidRDefault="00F64B3F" w:rsidP="00B55665">
            <w:pPr>
              <w:numPr>
                <w:ilvl w:val="2"/>
                <w:numId w:val="296"/>
              </w:numPr>
              <w:jc w:val="both"/>
              <w:textAlignment w:val="baseline"/>
              <w:rPr>
                <w:bCs/>
                <w:color w:val="000000"/>
                <w:sz w:val="22"/>
                <w:szCs w:val="22"/>
              </w:rPr>
            </w:pPr>
            <w:r w:rsidRPr="002A3870">
              <w:rPr>
                <w:bCs/>
                <w:color w:val="000000"/>
                <w:sz w:val="22"/>
                <w:szCs w:val="22"/>
              </w:rPr>
              <w:t>Member of Regional,  State, National or International level professional organization</w:t>
            </w:r>
          </w:p>
          <w:p w14:paraId="6BAEB7E4" w14:textId="77777777" w:rsidR="00F64B3F" w:rsidRPr="002A3870" w:rsidRDefault="00F64B3F" w:rsidP="00B55665">
            <w:pPr>
              <w:numPr>
                <w:ilvl w:val="2"/>
                <w:numId w:val="296"/>
              </w:numPr>
              <w:jc w:val="both"/>
              <w:textAlignment w:val="baseline"/>
              <w:rPr>
                <w:bCs/>
                <w:color w:val="000000"/>
                <w:sz w:val="22"/>
                <w:szCs w:val="22"/>
              </w:rPr>
            </w:pPr>
            <w:r w:rsidRPr="002A3870">
              <w:rPr>
                <w:bCs/>
                <w:color w:val="000000"/>
                <w:sz w:val="22"/>
                <w:szCs w:val="22"/>
              </w:rPr>
              <w:t>Member or co-chair on a hospital based committee/ project</w:t>
            </w:r>
          </w:p>
          <w:p w14:paraId="28D1A715" w14:textId="77777777" w:rsidR="00F64B3F" w:rsidRPr="002A3870" w:rsidRDefault="00F64B3F" w:rsidP="00B55665">
            <w:pPr>
              <w:numPr>
                <w:ilvl w:val="2"/>
                <w:numId w:val="296"/>
              </w:numPr>
              <w:jc w:val="both"/>
              <w:textAlignment w:val="baseline"/>
              <w:rPr>
                <w:bCs/>
                <w:color w:val="000000"/>
                <w:sz w:val="22"/>
                <w:szCs w:val="22"/>
              </w:rPr>
            </w:pPr>
            <w:r w:rsidRPr="002A3870">
              <w:rPr>
                <w:bCs/>
                <w:color w:val="000000"/>
                <w:sz w:val="22"/>
                <w:szCs w:val="22"/>
              </w:rPr>
              <w:t>Member , co-chair or chair of KH ad hoc committee</w:t>
            </w:r>
          </w:p>
          <w:p w14:paraId="0E039C63"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Trains as KH/unit superuser</w:t>
            </w:r>
          </w:p>
          <w:p w14:paraId="3B932794"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Organize or leads greater than or equal to one (1) journal club / year</w:t>
            </w:r>
          </w:p>
          <w:p w14:paraId="176239A7"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Serves KH with CWA or SEIU</w:t>
            </w:r>
          </w:p>
          <w:p w14:paraId="2E4A69D3"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Leads team in an  EBP project and disseminates result</w:t>
            </w:r>
          </w:p>
          <w:p w14:paraId="77CA994B"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Invited speaker at professional meeting</w:t>
            </w:r>
          </w:p>
          <w:p w14:paraId="3267C3B0"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Presents a poster or podium for a local, regional or national meeting</w:t>
            </w:r>
          </w:p>
          <w:p w14:paraId="51CB1113"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Authors or co-authors publication in peer reviewed journal</w:t>
            </w:r>
          </w:p>
          <w:p w14:paraId="765AF372"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Submission editor or content expert for journal</w:t>
            </w:r>
          </w:p>
          <w:p w14:paraId="1A3A4BAF"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Leads or had completed research  or a QA/QI  project for KH</w:t>
            </w:r>
          </w:p>
          <w:p w14:paraId="4976485F"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Submits or edits book chapter</w:t>
            </w:r>
          </w:p>
          <w:p w14:paraId="59C34F82"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Develops or leads patient/family support group</w:t>
            </w:r>
          </w:p>
          <w:p w14:paraId="34CE16C1" w14:textId="77777777" w:rsidR="00F64B3F" w:rsidRPr="002A3870" w:rsidRDefault="00F64B3F" w:rsidP="00B55665">
            <w:pPr>
              <w:numPr>
                <w:ilvl w:val="0"/>
                <w:numId w:val="297"/>
              </w:numPr>
              <w:jc w:val="both"/>
              <w:textAlignment w:val="baseline"/>
              <w:rPr>
                <w:bCs/>
                <w:color w:val="000000"/>
                <w:sz w:val="22"/>
                <w:szCs w:val="22"/>
              </w:rPr>
            </w:pPr>
            <w:r w:rsidRPr="002A3870">
              <w:rPr>
                <w:bCs/>
                <w:color w:val="000000"/>
                <w:sz w:val="22"/>
                <w:szCs w:val="22"/>
              </w:rPr>
              <w:t>Recognized by patients, peers or manager with nomination: DAISY, Leading with Care, Nurse of Distinction, Employee of the Year</w:t>
            </w:r>
          </w:p>
          <w:p w14:paraId="426EB3C8" w14:textId="7E51A1EF" w:rsidR="000C3B5A" w:rsidRPr="002A3870" w:rsidRDefault="00F64B3F" w:rsidP="00B55665">
            <w:pPr>
              <w:pStyle w:val="ListParagraph"/>
              <w:numPr>
                <w:ilvl w:val="0"/>
                <w:numId w:val="298"/>
              </w:numPr>
              <w:jc w:val="both"/>
              <w:textAlignment w:val="baseline"/>
              <w:rPr>
                <w:rFonts w:ascii="Times New Roman" w:hAnsi="Times New Roman"/>
                <w:bCs/>
                <w:color w:val="000000"/>
              </w:rPr>
            </w:pPr>
            <w:r w:rsidRPr="002A3870">
              <w:rPr>
                <w:rFonts w:ascii="Times New Roman" w:hAnsi="Times New Roman"/>
                <w:bCs/>
                <w:color w:val="000000"/>
              </w:rPr>
              <w:t>Community Service and Outreach:</w:t>
            </w:r>
          </w:p>
          <w:p w14:paraId="2F2581CB" w14:textId="77777777" w:rsidR="00F64B3F" w:rsidRPr="002A3870" w:rsidRDefault="00F64B3F" w:rsidP="00B55665">
            <w:pPr>
              <w:pStyle w:val="ListParagraph"/>
              <w:numPr>
                <w:ilvl w:val="1"/>
                <w:numId w:val="298"/>
              </w:numPr>
              <w:spacing w:after="0"/>
              <w:jc w:val="both"/>
              <w:textAlignment w:val="baseline"/>
              <w:rPr>
                <w:rFonts w:ascii="Times New Roman" w:hAnsi="Times New Roman"/>
                <w:bCs/>
                <w:color w:val="000000"/>
              </w:rPr>
            </w:pPr>
            <w:r w:rsidRPr="002A3870">
              <w:rPr>
                <w:rFonts w:ascii="Times New Roman" w:hAnsi="Times New Roman"/>
                <w:bCs/>
                <w:color w:val="000000"/>
              </w:rPr>
              <w:t>Choose one (1) from the following list:</w:t>
            </w:r>
          </w:p>
          <w:p w14:paraId="4CF113AD"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KH volunteer, garden, Habitat marathon, etc.</w:t>
            </w:r>
          </w:p>
          <w:p w14:paraId="578C9FE6"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Community group volunteer, greater than or equal to one (1) year</w:t>
            </w:r>
          </w:p>
          <w:p w14:paraId="48DF2268"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Community board service</w:t>
            </w:r>
          </w:p>
          <w:p w14:paraId="3337C02E"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Active military service, Reserves, National Guard</w:t>
            </w:r>
          </w:p>
          <w:p w14:paraId="7CD47ABA"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Faith based health ministry volunteer, greater than or equal to one (1)</w:t>
            </w:r>
          </w:p>
          <w:p w14:paraId="7E751F7D"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Greater than or equal to free / non-profit clinic volunteer event</w:t>
            </w:r>
          </w:p>
          <w:p w14:paraId="6E45EA3B"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Presented a health program for greater than or equal to one (1) regional community or advocacy group</w:t>
            </w:r>
          </w:p>
          <w:p w14:paraId="0B37C1F6" w14:textId="14602948"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 xml:space="preserve">Summarized focus group strategy to address </w:t>
            </w:r>
            <w:r w:rsidR="00CE7EC9" w:rsidRPr="002A3870">
              <w:rPr>
                <w:bCs/>
                <w:color w:val="000000"/>
                <w:sz w:val="22"/>
                <w:szCs w:val="22"/>
              </w:rPr>
              <w:t>an</w:t>
            </w:r>
            <w:r w:rsidRPr="002A3870">
              <w:rPr>
                <w:bCs/>
                <w:color w:val="000000"/>
                <w:sz w:val="22"/>
                <w:szCs w:val="22"/>
              </w:rPr>
              <w:t xml:space="preserve"> equity gap and presents results to legislative or government representative</w:t>
            </w:r>
          </w:p>
          <w:p w14:paraId="7518BCD3"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Local, regional or national / International medical mission</w:t>
            </w:r>
          </w:p>
          <w:p w14:paraId="5110EF46" w14:textId="77777777" w:rsidR="00F64B3F" w:rsidRPr="002A3870" w:rsidRDefault="00F64B3F" w:rsidP="00B55665">
            <w:pPr>
              <w:numPr>
                <w:ilvl w:val="0"/>
                <w:numId w:val="297"/>
              </w:numPr>
              <w:ind w:left="1591"/>
              <w:jc w:val="both"/>
              <w:textAlignment w:val="baseline"/>
              <w:rPr>
                <w:bCs/>
                <w:color w:val="000000"/>
                <w:sz w:val="22"/>
                <w:szCs w:val="22"/>
              </w:rPr>
            </w:pPr>
            <w:r w:rsidRPr="002A3870">
              <w:rPr>
                <w:bCs/>
                <w:color w:val="000000"/>
                <w:sz w:val="22"/>
                <w:szCs w:val="22"/>
              </w:rPr>
              <w:t>Local, regional or state health task force member</w:t>
            </w:r>
          </w:p>
          <w:p w14:paraId="11B83DC1" w14:textId="77777777" w:rsidR="00F64B3F" w:rsidRPr="002A3870" w:rsidRDefault="00F64B3F" w:rsidP="00B55665">
            <w:pPr>
              <w:numPr>
                <w:ilvl w:val="0"/>
                <w:numId w:val="201"/>
              </w:numPr>
              <w:ind w:left="432"/>
              <w:jc w:val="both"/>
              <w:textAlignment w:val="baseline"/>
              <w:rPr>
                <w:bCs/>
                <w:color w:val="000000"/>
                <w:sz w:val="22"/>
                <w:szCs w:val="22"/>
              </w:rPr>
            </w:pPr>
            <w:r w:rsidRPr="002A3870">
              <w:rPr>
                <w:bCs/>
                <w:color w:val="000000"/>
                <w:sz w:val="22"/>
                <w:szCs w:val="22"/>
              </w:rPr>
              <w:t>Presents greater than or equal to one (1) support group for community</w:t>
            </w:r>
          </w:p>
        </w:tc>
      </w:tr>
    </w:tbl>
    <w:p w14:paraId="0D22D0DC" w14:textId="77777777" w:rsidR="00F64B3F" w:rsidRPr="002A3870" w:rsidRDefault="00F64B3F" w:rsidP="00A27B9C">
      <w:pPr>
        <w:jc w:val="both"/>
      </w:pPr>
    </w:p>
    <w:p w14:paraId="674CCDC8" w14:textId="4984286F" w:rsidR="0063491F" w:rsidRPr="002A3870" w:rsidRDefault="004F5B08" w:rsidP="00F50CAB">
      <w:pPr>
        <w:jc w:val="both"/>
      </w:pPr>
      <w:r w:rsidRPr="002A3870">
        <w:t xml:space="preserve">RESPIRATORY THERAPIST TRACK </w:t>
      </w:r>
    </w:p>
    <w:p w14:paraId="33F26A89" w14:textId="77777777" w:rsidR="00E47CC6" w:rsidRPr="002A3870" w:rsidRDefault="00E47CC6" w:rsidP="00F50CAB">
      <w:pPr>
        <w:jc w:val="both"/>
      </w:pPr>
    </w:p>
    <w:tbl>
      <w:tblPr>
        <w:tblW w:w="0" w:type="auto"/>
        <w:tblCellMar>
          <w:top w:w="15" w:type="dxa"/>
          <w:left w:w="15" w:type="dxa"/>
          <w:bottom w:w="15" w:type="dxa"/>
          <w:right w:w="15" w:type="dxa"/>
        </w:tblCellMar>
        <w:tblLook w:val="04A0" w:firstRow="1" w:lastRow="0" w:firstColumn="1" w:lastColumn="0" w:noHBand="0" w:noVBand="1"/>
      </w:tblPr>
      <w:tblGrid>
        <w:gridCol w:w="1156"/>
        <w:gridCol w:w="9634"/>
      </w:tblGrid>
      <w:tr w:rsidR="00E47CC6" w:rsidRPr="002A3870" w14:paraId="62E0BE68" w14:textId="77777777" w:rsidTr="00E47C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FB2E7" w14:textId="77777777" w:rsidR="00E47CC6" w:rsidRPr="002A3870" w:rsidRDefault="00E47CC6" w:rsidP="00C365F0">
            <w:pPr>
              <w:jc w:val="both"/>
              <w:rPr>
                <w:sz w:val="22"/>
                <w:szCs w:val="22"/>
              </w:rPr>
            </w:pPr>
            <w:r w:rsidRPr="002A3870">
              <w:rPr>
                <w:bCs/>
                <w:color w:val="000000"/>
                <w:sz w:val="22"/>
                <w:szCs w:val="22"/>
              </w:rPr>
              <w:t>RT Clinician </w:t>
            </w:r>
          </w:p>
          <w:p w14:paraId="31BF000A" w14:textId="77777777" w:rsidR="00E47CC6" w:rsidRPr="002A3870" w:rsidRDefault="00E47CC6" w:rsidP="00F50CAB">
            <w:pPr>
              <w:jc w:val="both"/>
              <w:rPr>
                <w:sz w:val="22"/>
                <w:szCs w:val="22"/>
              </w:rPr>
            </w:pPr>
            <w:r w:rsidRPr="002A3870">
              <w:rPr>
                <w:bCs/>
                <w:color w:val="000000"/>
                <w:sz w:val="22"/>
                <w:szCs w:val="22"/>
              </w:rPr>
              <w:t>Level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15B59" w14:textId="77777777" w:rsidR="00E47CC6" w:rsidRPr="002A3870" w:rsidRDefault="00E47CC6" w:rsidP="00C365F0">
            <w:pPr>
              <w:jc w:val="both"/>
              <w:rPr>
                <w:bCs/>
                <w:color w:val="000000"/>
                <w:sz w:val="22"/>
                <w:szCs w:val="22"/>
              </w:rPr>
            </w:pPr>
            <w:r w:rsidRPr="002A3870">
              <w:rPr>
                <w:bCs/>
                <w:color w:val="000000"/>
                <w:sz w:val="22"/>
                <w:szCs w:val="22"/>
              </w:rPr>
              <w:t>Minimum requirements</w:t>
            </w:r>
          </w:p>
          <w:p w14:paraId="22CA2566" w14:textId="77777777" w:rsidR="00E47CC6" w:rsidRPr="002A3870" w:rsidRDefault="00E47CC6" w:rsidP="00B55665">
            <w:pPr>
              <w:numPr>
                <w:ilvl w:val="0"/>
                <w:numId w:val="202"/>
              </w:numPr>
              <w:jc w:val="both"/>
              <w:textAlignment w:val="baseline"/>
              <w:rPr>
                <w:bCs/>
                <w:color w:val="000000"/>
                <w:sz w:val="22"/>
                <w:szCs w:val="22"/>
              </w:rPr>
            </w:pPr>
            <w:r w:rsidRPr="002A3870">
              <w:rPr>
                <w:bCs/>
                <w:color w:val="000000"/>
                <w:sz w:val="22"/>
                <w:szCs w:val="22"/>
              </w:rPr>
              <w:t>Successful completion of orientation program and competencies as noted with documentation</w:t>
            </w:r>
          </w:p>
          <w:p w14:paraId="40097925" w14:textId="77777777" w:rsidR="00E47CC6" w:rsidRPr="002A3870" w:rsidRDefault="00E47CC6" w:rsidP="00B55665">
            <w:pPr>
              <w:numPr>
                <w:ilvl w:val="0"/>
                <w:numId w:val="202"/>
              </w:numPr>
              <w:jc w:val="both"/>
              <w:textAlignment w:val="baseline"/>
              <w:rPr>
                <w:bCs/>
                <w:color w:val="000000"/>
                <w:sz w:val="22"/>
                <w:szCs w:val="22"/>
              </w:rPr>
            </w:pPr>
            <w:r w:rsidRPr="002A3870">
              <w:rPr>
                <w:bCs/>
                <w:color w:val="000000"/>
                <w:sz w:val="22"/>
                <w:szCs w:val="22"/>
              </w:rPr>
              <w:t>New Graduate to one year of experience</w:t>
            </w:r>
          </w:p>
          <w:p w14:paraId="46795808" w14:textId="77777777" w:rsidR="00E47CC6" w:rsidRPr="002A3870" w:rsidRDefault="00E47CC6" w:rsidP="00B55665">
            <w:pPr>
              <w:numPr>
                <w:ilvl w:val="0"/>
                <w:numId w:val="202"/>
              </w:numPr>
              <w:jc w:val="both"/>
              <w:textAlignment w:val="baseline"/>
              <w:rPr>
                <w:bCs/>
                <w:color w:val="000000"/>
                <w:sz w:val="22"/>
                <w:szCs w:val="22"/>
              </w:rPr>
            </w:pPr>
            <w:r w:rsidRPr="002A3870">
              <w:rPr>
                <w:bCs/>
                <w:color w:val="000000"/>
                <w:sz w:val="22"/>
                <w:szCs w:val="22"/>
              </w:rPr>
              <w:t>Focus is primarily task oriented</w:t>
            </w:r>
          </w:p>
          <w:p w14:paraId="383311B5" w14:textId="77777777" w:rsidR="00E47CC6" w:rsidRPr="002A3870" w:rsidRDefault="00E47CC6" w:rsidP="00B55665">
            <w:pPr>
              <w:numPr>
                <w:ilvl w:val="0"/>
                <w:numId w:val="202"/>
              </w:numPr>
              <w:jc w:val="both"/>
              <w:textAlignment w:val="baseline"/>
              <w:rPr>
                <w:bCs/>
                <w:color w:val="000000"/>
                <w:sz w:val="22"/>
                <w:szCs w:val="22"/>
              </w:rPr>
            </w:pPr>
            <w:r w:rsidRPr="002A3870">
              <w:rPr>
                <w:bCs/>
                <w:color w:val="000000"/>
                <w:sz w:val="22"/>
                <w:szCs w:val="22"/>
              </w:rPr>
              <w:t>Provides safe and effective patient care at basic level</w:t>
            </w:r>
          </w:p>
          <w:p w14:paraId="1A3B2EB0" w14:textId="77777777" w:rsidR="00E47CC6" w:rsidRPr="002A3870" w:rsidRDefault="00E47CC6" w:rsidP="00B55665">
            <w:pPr>
              <w:numPr>
                <w:ilvl w:val="0"/>
                <w:numId w:val="202"/>
              </w:numPr>
              <w:jc w:val="both"/>
              <w:textAlignment w:val="baseline"/>
              <w:rPr>
                <w:bCs/>
                <w:color w:val="000000"/>
                <w:sz w:val="22"/>
                <w:szCs w:val="22"/>
              </w:rPr>
            </w:pPr>
            <w:r w:rsidRPr="002A3870">
              <w:rPr>
                <w:bCs/>
                <w:color w:val="000000"/>
                <w:sz w:val="22"/>
                <w:szCs w:val="22"/>
              </w:rPr>
              <w:t>Requires consultation and support from more experienced clinicians at times</w:t>
            </w:r>
          </w:p>
          <w:p w14:paraId="6B7AD8EC" w14:textId="77777777" w:rsidR="00E47CC6" w:rsidRPr="002A3870" w:rsidRDefault="00E47CC6" w:rsidP="00B55665">
            <w:pPr>
              <w:numPr>
                <w:ilvl w:val="0"/>
                <w:numId w:val="202"/>
              </w:numPr>
              <w:jc w:val="both"/>
              <w:textAlignment w:val="baseline"/>
              <w:rPr>
                <w:bCs/>
                <w:color w:val="000000"/>
                <w:sz w:val="22"/>
                <w:szCs w:val="22"/>
              </w:rPr>
            </w:pPr>
            <w:r w:rsidRPr="002A3870">
              <w:rPr>
                <w:bCs/>
                <w:color w:val="000000"/>
                <w:sz w:val="22"/>
                <w:szCs w:val="22"/>
              </w:rPr>
              <w:t>Developing clinical practice and time management skills</w:t>
            </w:r>
          </w:p>
        </w:tc>
      </w:tr>
      <w:tr w:rsidR="00E47CC6" w:rsidRPr="002A3870" w14:paraId="26AD19D8" w14:textId="77777777" w:rsidTr="00E47C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5928A" w14:textId="77777777" w:rsidR="00E47CC6" w:rsidRPr="002A3870" w:rsidRDefault="00E47CC6" w:rsidP="00C365F0">
            <w:pPr>
              <w:jc w:val="both"/>
              <w:rPr>
                <w:sz w:val="22"/>
                <w:szCs w:val="22"/>
              </w:rPr>
            </w:pPr>
            <w:r w:rsidRPr="002A3870">
              <w:rPr>
                <w:bCs/>
                <w:color w:val="000000"/>
                <w:sz w:val="22"/>
                <w:szCs w:val="22"/>
              </w:rPr>
              <w:t>RT Clinical </w:t>
            </w:r>
          </w:p>
          <w:p w14:paraId="0203B485" w14:textId="77777777" w:rsidR="00E47CC6" w:rsidRPr="002A3870" w:rsidRDefault="00E47CC6" w:rsidP="00F50CAB">
            <w:pPr>
              <w:jc w:val="both"/>
              <w:rPr>
                <w:sz w:val="22"/>
                <w:szCs w:val="22"/>
              </w:rPr>
            </w:pPr>
            <w:r w:rsidRPr="002A3870">
              <w:rPr>
                <w:bCs/>
                <w:color w:val="000000"/>
                <w:sz w:val="22"/>
                <w:szCs w:val="22"/>
              </w:rPr>
              <w:t>Level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0F382" w14:textId="77777777" w:rsidR="00E47CC6" w:rsidRPr="002A3870" w:rsidRDefault="00E47CC6" w:rsidP="00C365F0">
            <w:pPr>
              <w:jc w:val="both"/>
              <w:rPr>
                <w:bCs/>
                <w:color w:val="000000"/>
                <w:sz w:val="22"/>
                <w:szCs w:val="22"/>
              </w:rPr>
            </w:pPr>
            <w:r w:rsidRPr="002A3870">
              <w:rPr>
                <w:bCs/>
                <w:color w:val="000000"/>
                <w:sz w:val="22"/>
                <w:szCs w:val="22"/>
              </w:rPr>
              <w:t>Minimum requirement</w:t>
            </w:r>
          </w:p>
          <w:p w14:paraId="0A66F3AC" w14:textId="77777777" w:rsidR="00BF3B20" w:rsidRPr="002A3870" w:rsidRDefault="00BF3B20" w:rsidP="00C365F0">
            <w:pPr>
              <w:jc w:val="both"/>
              <w:rPr>
                <w:sz w:val="22"/>
                <w:szCs w:val="22"/>
              </w:rPr>
            </w:pPr>
          </w:p>
          <w:p w14:paraId="16F121F2" w14:textId="77777777" w:rsidR="00E47CC6" w:rsidRPr="002A3870" w:rsidRDefault="00E47CC6" w:rsidP="00C365F0">
            <w:pPr>
              <w:spacing w:after="80"/>
              <w:jc w:val="both"/>
              <w:rPr>
                <w:sz w:val="22"/>
                <w:szCs w:val="22"/>
              </w:rPr>
            </w:pPr>
            <w:r w:rsidRPr="002A3870">
              <w:rPr>
                <w:bCs/>
                <w:color w:val="000000"/>
                <w:sz w:val="22"/>
                <w:szCs w:val="22"/>
              </w:rPr>
              <w:t>Experienced with 1-5 year in clinical practice</w:t>
            </w:r>
          </w:p>
          <w:p w14:paraId="3BAFF763" w14:textId="77777777" w:rsidR="00E47CC6" w:rsidRPr="002A3870" w:rsidRDefault="00E47CC6" w:rsidP="00B55665">
            <w:pPr>
              <w:numPr>
                <w:ilvl w:val="0"/>
                <w:numId w:val="203"/>
              </w:numPr>
              <w:ind w:left="706"/>
              <w:jc w:val="both"/>
              <w:textAlignment w:val="baseline"/>
              <w:rPr>
                <w:bCs/>
                <w:color w:val="000000"/>
                <w:sz w:val="22"/>
                <w:szCs w:val="22"/>
              </w:rPr>
            </w:pPr>
            <w:r w:rsidRPr="002A3870">
              <w:rPr>
                <w:bCs/>
                <w:color w:val="000000"/>
                <w:sz w:val="22"/>
                <w:szCs w:val="22"/>
              </w:rPr>
              <w:t>Successful  completion of acute and/or critical care competencies as noted with documentation </w:t>
            </w:r>
          </w:p>
          <w:p w14:paraId="68B26CD3" w14:textId="77777777" w:rsidR="00E47CC6" w:rsidRPr="002A3870" w:rsidRDefault="00E47CC6" w:rsidP="00B55665">
            <w:pPr>
              <w:numPr>
                <w:ilvl w:val="0"/>
                <w:numId w:val="204"/>
              </w:numPr>
              <w:ind w:left="706"/>
              <w:jc w:val="both"/>
              <w:textAlignment w:val="baseline"/>
              <w:rPr>
                <w:bCs/>
                <w:color w:val="000000"/>
                <w:sz w:val="22"/>
                <w:szCs w:val="22"/>
              </w:rPr>
            </w:pPr>
            <w:r w:rsidRPr="002A3870">
              <w:rPr>
                <w:bCs/>
                <w:color w:val="000000"/>
                <w:sz w:val="22"/>
                <w:szCs w:val="22"/>
              </w:rPr>
              <w:t>Has the knowledge and skills to provide for most clinical situations in acute and critical care.</w:t>
            </w:r>
          </w:p>
          <w:p w14:paraId="2005CF05" w14:textId="77777777" w:rsidR="00E47CC6" w:rsidRPr="002A3870" w:rsidRDefault="00E47CC6" w:rsidP="00B55665">
            <w:pPr>
              <w:numPr>
                <w:ilvl w:val="0"/>
                <w:numId w:val="204"/>
              </w:numPr>
              <w:ind w:left="706"/>
              <w:jc w:val="both"/>
              <w:textAlignment w:val="baseline"/>
              <w:rPr>
                <w:bCs/>
                <w:color w:val="000000"/>
                <w:sz w:val="22"/>
                <w:szCs w:val="22"/>
              </w:rPr>
            </w:pPr>
            <w:r w:rsidRPr="002A3870">
              <w:rPr>
                <w:bCs/>
                <w:color w:val="000000"/>
                <w:sz w:val="22"/>
                <w:szCs w:val="22"/>
              </w:rPr>
              <w:t>Ability to prioritize responsibilities, productively manage time and has a solid grasp on practices and processes within Kaleida Health.</w:t>
            </w:r>
          </w:p>
          <w:p w14:paraId="19E3A9AB" w14:textId="77777777" w:rsidR="00E47CC6" w:rsidRPr="002A3870" w:rsidRDefault="00E47CC6" w:rsidP="00B55665">
            <w:pPr>
              <w:numPr>
                <w:ilvl w:val="0"/>
                <w:numId w:val="204"/>
              </w:numPr>
              <w:ind w:left="706"/>
              <w:jc w:val="both"/>
              <w:textAlignment w:val="baseline"/>
              <w:rPr>
                <w:bCs/>
                <w:color w:val="000000"/>
                <w:sz w:val="22"/>
                <w:szCs w:val="22"/>
              </w:rPr>
            </w:pPr>
            <w:r w:rsidRPr="002A3870">
              <w:rPr>
                <w:bCs/>
                <w:color w:val="000000"/>
                <w:sz w:val="22"/>
                <w:szCs w:val="22"/>
              </w:rPr>
              <w:t>Developing critical thinking skills.</w:t>
            </w:r>
          </w:p>
          <w:p w14:paraId="4DF0B719" w14:textId="77777777" w:rsidR="00E47CC6" w:rsidRPr="002A3870" w:rsidRDefault="00E47CC6" w:rsidP="00B55665">
            <w:pPr>
              <w:numPr>
                <w:ilvl w:val="0"/>
                <w:numId w:val="204"/>
              </w:numPr>
              <w:ind w:left="706"/>
              <w:jc w:val="both"/>
              <w:textAlignment w:val="baseline"/>
              <w:rPr>
                <w:bCs/>
                <w:color w:val="000000"/>
                <w:sz w:val="22"/>
                <w:szCs w:val="22"/>
              </w:rPr>
            </w:pPr>
            <w:r w:rsidRPr="002A3870">
              <w:rPr>
                <w:bCs/>
                <w:color w:val="000000"/>
                <w:sz w:val="22"/>
                <w:szCs w:val="22"/>
              </w:rPr>
              <w:t>Completes all delivered competencies for the year  </w:t>
            </w:r>
          </w:p>
        </w:tc>
      </w:tr>
      <w:tr w:rsidR="00E47CC6" w:rsidRPr="002A3870" w14:paraId="23BE3271" w14:textId="77777777" w:rsidTr="00E47C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52C30" w14:textId="77777777" w:rsidR="00E47CC6" w:rsidRPr="002A3870" w:rsidRDefault="00E47CC6" w:rsidP="00C365F0">
            <w:pPr>
              <w:jc w:val="both"/>
              <w:rPr>
                <w:sz w:val="22"/>
                <w:szCs w:val="22"/>
              </w:rPr>
            </w:pPr>
            <w:r w:rsidRPr="002A3870">
              <w:rPr>
                <w:bCs/>
                <w:color w:val="000000"/>
                <w:sz w:val="22"/>
                <w:szCs w:val="22"/>
              </w:rPr>
              <w:t>RT Clinical </w:t>
            </w:r>
          </w:p>
          <w:p w14:paraId="7C3D1A88" w14:textId="77777777" w:rsidR="00E47CC6" w:rsidRPr="002A3870" w:rsidRDefault="00E47CC6" w:rsidP="00F50CAB">
            <w:pPr>
              <w:jc w:val="both"/>
              <w:rPr>
                <w:sz w:val="22"/>
                <w:szCs w:val="22"/>
              </w:rPr>
            </w:pPr>
            <w:r w:rsidRPr="002A3870">
              <w:rPr>
                <w:bCs/>
                <w:color w:val="000000"/>
                <w:sz w:val="22"/>
                <w:szCs w:val="22"/>
              </w:rPr>
              <w:t>Level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FBF3A" w14:textId="77777777" w:rsidR="00E47CC6" w:rsidRPr="002A3870" w:rsidRDefault="00E47CC6" w:rsidP="00C365F0">
            <w:pPr>
              <w:jc w:val="both"/>
              <w:rPr>
                <w:bCs/>
                <w:color w:val="000000"/>
                <w:sz w:val="22"/>
                <w:szCs w:val="22"/>
              </w:rPr>
            </w:pPr>
            <w:r w:rsidRPr="002A3870">
              <w:rPr>
                <w:bCs/>
                <w:color w:val="000000"/>
                <w:sz w:val="22"/>
                <w:szCs w:val="22"/>
              </w:rPr>
              <w:t>Minimum Requirement </w:t>
            </w:r>
          </w:p>
          <w:p w14:paraId="7549A803" w14:textId="77777777" w:rsidR="00E47CC6" w:rsidRPr="002A3870" w:rsidRDefault="00E47CC6" w:rsidP="00C365F0">
            <w:pPr>
              <w:jc w:val="both"/>
              <w:rPr>
                <w:sz w:val="22"/>
                <w:szCs w:val="22"/>
              </w:rPr>
            </w:pPr>
          </w:p>
          <w:p w14:paraId="14323BF9" w14:textId="77777777" w:rsidR="00E47CC6" w:rsidRPr="002A3870" w:rsidRDefault="00E47CC6" w:rsidP="00F50CAB">
            <w:pPr>
              <w:jc w:val="both"/>
              <w:rPr>
                <w:sz w:val="22"/>
                <w:szCs w:val="22"/>
              </w:rPr>
            </w:pPr>
            <w:r w:rsidRPr="002A3870">
              <w:rPr>
                <w:bCs/>
                <w:color w:val="000000"/>
                <w:sz w:val="22"/>
                <w:szCs w:val="22"/>
              </w:rPr>
              <w:t>Experienced with more than 5 years full time  or 4,000 hours in neonatal/pediatrics/ or clinical experience or 3 years critical care experience</w:t>
            </w:r>
          </w:p>
          <w:p w14:paraId="66337088" w14:textId="77777777" w:rsidR="00E47CC6" w:rsidRPr="002A3870" w:rsidRDefault="00E47CC6" w:rsidP="00B55665">
            <w:pPr>
              <w:numPr>
                <w:ilvl w:val="0"/>
                <w:numId w:val="205"/>
              </w:numPr>
              <w:jc w:val="both"/>
              <w:textAlignment w:val="baseline"/>
              <w:rPr>
                <w:bCs/>
                <w:color w:val="000000"/>
                <w:sz w:val="22"/>
                <w:szCs w:val="22"/>
              </w:rPr>
            </w:pPr>
            <w:r w:rsidRPr="002A3870">
              <w:rPr>
                <w:bCs/>
                <w:color w:val="000000"/>
                <w:sz w:val="22"/>
                <w:szCs w:val="22"/>
              </w:rPr>
              <w:t>Demonstrates competent performance in acute and/or critical care areas as noted with timely completed documented competency (All competencies signed and validated as complete)</w:t>
            </w:r>
          </w:p>
          <w:p w14:paraId="5E7110A2" w14:textId="77777777" w:rsidR="00E47CC6" w:rsidRPr="002A3870" w:rsidRDefault="00E47CC6" w:rsidP="00B55665">
            <w:pPr>
              <w:numPr>
                <w:ilvl w:val="0"/>
                <w:numId w:val="205"/>
              </w:numPr>
              <w:jc w:val="both"/>
              <w:textAlignment w:val="baseline"/>
              <w:rPr>
                <w:bCs/>
                <w:color w:val="000000"/>
                <w:sz w:val="22"/>
                <w:szCs w:val="22"/>
              </w:rPr>
            </w:pPr>
            <w:r w:rsidRPr="002A3870">
              <w:rPr>
                <w:bCs/>
                <w:color w:val="000000"/>
                <w:sz w:val="22"/>
                <w:szCs w:val="22"/>
              </w:rPr>
              <w:t>Experienced RT that has the necessary skills and knowledge to mentor others and promote high quality care. (Preceptor-New Hires/Students Completes necessary sign offs in orientation packet/trajecsys)  </w:t>
            </w:r>
          </w:p>
          <w:p w14:paraId="32980107" w14:textId="77777777" w:rsidR="00E47CC6" w:rsidRPr="002A3870" w:rsidRDefault="00E47CC6" w:rsidP="00B55665">
            <w:pPr>
              <w:numPr>
                <w:ilvl w:val="0"/>
                <w:numId w:val="205"/>
              </w:numPr>
              <w:jc w:val="both"/>
              <w:textAlignment w:val="baseline"/>
              <w:rPr>
                <w:bCs/>
                <w:color w:val="000000"/>
                <w:sz w:val="22"/>
                <w:szCs w:val="22"/>
              </w:rPr>
            </w:pPr>
            <w:r w:rsidRPr="002A3870">
              <w:rPr>
                <w:bCs/>
                <w:color w:val="000000"/>
                <w:sz w:val="22"/>
                <w:szCs w:val="22"/>
              </w:rPr>
              <w:t>Serves as clinical resource for RT staff</w:t>
            </w:r>
          </w:p>
          <w:p w14:paraId="0C6C2BC8" w14:textId="77777777" w:rsidR="00E47CC6" w:rsidRPr="002A3870" w:rsidRDefault="00E47CC6" w:rsidP="00B55665">
            <w:pPr>
              <w:numPr>
                <w:ilvl w:val="0"/>
                <w:numId w:val="205"/>
              </w:numPr>
              <w:jc w:val="both"/>
              <w:textAlignment w:val="baseline"/>
              <w:rPr>
                <w:bCs/>
                <w:color w:val="000000"/>
                <w:sz w:val="22"/>
                <w:szCs w:val="22"/>
              </w:rPr>
            </w:pPr>
            <w:r w:rsidRPr="002A3870">
              <w:rPr>
                <w:bCs/>
                <w:color w:val="000000"/>
                <w:sz w:val="22"/>
                <w:szCs w:val="22"/>
              </w:rPr>
              <w:t>Assist manager in clinical competency development </w:t>
            </w:r>
          </w:p>
          <w:p w14:paraId="2CD86103" w14:textId="77777777" w:rsidR="00E47CC6" w:rsidRPr="002A3870" w:rsidRDefault="00E47CC6" w:rsidP="00B55665">
            <w:pPr>
              <w:numPr>
                <w:ilvl w:val="0"/>
                <w:numId w:val="205"/>
              </w:numPr>
              <w:jc w:val="both"/>
              <w:textAlignment w:val="baseline"/>
              <w:rPr>
                <w:bCs/>
                <w:color w:val="000000"/>
                <w:sz w:val="22"/>
                <w:szCs w:val="22"/>
              </w:rPr>
            </w:pPr>
            <w:r w:rsidRPr="002A3870">
              <w:rPr>
                <w:bCs/>
                <w:color w:val="000000"/>
                <w:sz w:val="22"/>
                <w:szCs w:val="22"/>
              </w:rPr>
              <w:t>Develop and implement improvement in processes and systems to benefit care and achieve departmental and organizational goals.  </w:t>
            </w:r>
          </w:p>
          <w:p w14:paraId="040E8344" w14:textId="77777777" w:rsidR="00E47CC6" w:rsidRPr="002A3870" w:rsidRDefault="00E47CC6" w:rsidP="00B55665">
            <w:pPr>
              <w:numPr>
                <w:ilvl w:val="0"/>
                <w:numId w:val="205"/>
              </w:numPr>
              <w:jc w:val="both"/>
              <w:textAlignment w:val="baseline"/>
              <w:rPr>
                <w:bCs/>
                <w:color w:val="000000"/>
                <w:sz w:val="22"/>
                <w:szCs w:val="22"/>
              </w:rPr>
            </w:pPr>
            <w:r w:rsidRPr="002A3870">
              <w:rPr>
                <w:bCs/>
                <w:color w:val="000000"/>
                <w:sz w:val="22"/>
                <w:szCs w:val="22"/>
              </w:rPr>
              <w:t>Completes all delivered competencies for the year  </w:t>
            </w:r>
          </w:p>
          <w:p w14:paraId="1D0BE436" w14:textId="77777777" w:rsidR="00E47CC6" w:rsidRPr="002A3870" w:rsidRDefault="00E47CC6" w:rsidP="00F50CAB">
            <w:pPr>
              <w:ind w:left="720"/>
              <w:jc w:val="both"/>
              <w:textAlignment w:val="baseline"/>
              <w:rPr>
                <w:bCs/>
                <w:color w:val="000000"/>
                <w:sz w:val="22"/>
                <w:szCs w:val="22"/>
              </w:rPr>
            </w:pPr>
          </w:p>
          <w:p w14:paraId="3BCE6CA5" w14:textId="77777777" w:rsidR="00E47CC6" w:rsidRPr="002A3870" w:rsidRDefault="00E47CC6" w:rsidP="00C365F0">
            <w:pPr>
              <w:jc w:val="both"/>
              <w:rPr>
                <w:sz w:val="22"/>
                <w:szCs w:val="22"/>
              </w:rPr>
            </w:pPr>
            <w:r w:rsidRPr="002A3870">
              <w:rPr>
                <w:bCs/>
                <w:color w:val="000000"/>
                <w:sz w:val="22"/>
                <w:szCs w:val="22"/>
              </w:rPr>
              <w:t>1 required</w:t>
            </w:r>
          </w:p>
          <w:p w14:paraId="792ABE78" w14:textId="77777777" w:rsidR="00E47CC6" w:rsidRPr="002A3870" w:rsidRDefault="00E47CC6" w:rsidP="00B55665">
            <w:pPr>
              <w:numPr>
                <w:ilvl w:val="0"/>
                <w:numId w:val="206"/>
              </w:numPr>
              <w:jc w:val="both"/>
              <w:textAlignment w:val="baseline"/>
              <w:rPr>
                <w:bCs/>
                <w:sz w:val="22"/>
                <w:szCs w:val="22"/>
              </w:rPr>
            </w:pPr>
            <w:r w:rsidRPr="002A3870">
              <w:rPr>
                <w:bCs/>
                <w:sz w:val="22"/>
                <w:szCs w:val="22"/>
              </w:rPr>
              <w:t>Bachelors or Master’s Degree </w:t>
            </w:r>
          </w:p>
          <w:p w14:paraId="77D9FB33"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Active AARC Membership</w:t>
            </w:r>
          </w:p>
          <w:p w14:paraId="0086CC3E"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Transport Certification (C-NPT) or NPS, ACCS, CPFT, RPFT, or AE-C certification </w:t>
            </w:r>
          </w:p>
          <w:p w14:paraId="4E560B9D"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Disease Expert – provides education to staff</w:t>
            </w:r>
          </w:p>
          <w:p w14:paraId="56085C81"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Technology Expert with Troubleshooting – develops and trains on competency as agreed upon by manager</w:t>
            </w:r>
            <w:r w:rsidRPr="002A3870">
              <w:rPr>
                <w:bCs/>
                <w:i/>
                <w:iCs/>
                <w:color w:val="000000"/>
                <w:sz w:val="22"/>
                <w:szCs w:val="22"/>
              </w:rPr>
              <w:t xml:space="preserve"> HFOV A/B, Bunnell Jet, Drager, Servo and NAVA, Hamilton, Flow I, Trilogy, LTV, Bubble CPAP, Graphics Analysis, TcCO2, ETCO2, and/or VCO2, Bronchoscopy, PFT, RTX, mini BAL, Isoflurane, nitric oxide/ Flolan, Metabolic cart, APRV, AVAPS, CPET, Arterial sticks, (or other Manager-approved topic)</w:t>
            </w:r>
          </w:p>
          <w:p w14:paraId="19D19755"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Active with either Rapid Response or ECMO Specialist</w:t>
            </w:r>
          </w:p>
          <w:p w14:paraId="18A762E3"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ACLS, PALS, NRP, STABLE, AE- C Instructor</w:t>
            </w:r>
          </w:p>
          <w:p w14:paraId="68894B1F"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Completes a P&amp;P, Protocol, Competency or research  and shares education with staff</w:t>
            </w:r>
          </w:p>
          <w:p w14:paraId="7613C7FD"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 xml:space="preserve">Participates in plan for improving patient satisfaction with specific nursing unit </w:t>
            </w:r>
            <w:r w:rsidRPr="002A3870">
              <w:rPr>
                <w:bCs/>
                <w:i/>
                <w:iCs/>
                <w:color w:val="000000"/>
                <w:sz w:val="22"/>
                <w:szCs w:val="22"/>
              </w:rPr>
              <w:t>(Familiar with unit’s key drivers and attends meetings)</w:t>
            </w:r>
          </w:p>
          <w:p w14:paraId="6FEC2C0B"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 xml:space="preserve">Facilitate community activities by collection of donations </w:t>
            </w:r>
            <w:r w:rsidRPr="002A3870">
              <w:rPr>
                <w:bCs/>
                <w:i/>
                <w:iCs/>
                <w:color w:val="000000"/>
                <w:sz w:val="22"/>
                <w:szCs w:val="22"/>
              </w:rPr>
              <w:t>(toy drive, school supplies, clothing and food drives, holiday gifts for needy families)</w:t>
            </w:r>
          </w:p>
          <w:p w14:paraId="52629B01"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 xml:space="preserve">Brings technology or a new process to practice at Kaleida Health, completing policy and/or protocol, training, trial period and evaluation of product during trial </w:t>
            </w:r>
            <w:r w:rsidRPr="002A3870">
              <w:rPr>
                <w:bCs/>
                <w:i/>
                <w:iCs/>
                <w:color w:val="000000"/>
                <w:sz w:val="22"/>
                <w:szCs w:val="22"/>
              </w:rPr>
              <w:t>(HFNC, CPAP, Asthma/ Bronchodilator protocols, ventilator weaning protocols) </w:t>
            </w:r>
          </w:p>
          <w:p w14:paraId="2BE15CB1"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Assists in preparing staff for Policies &amp; Procedures with a handout and/or presentation, especially around applicable educational topics</w:t>
            </w:r>
          </w:p>
          <w:p w14:paraId="7FADB848"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Assumes a leadership role/chair or co-chair of a committee</w:t>
            </w:r>
          </w:p>
          <w:p w14:paraId="46839505" w14:textId="77777777" w:rsidR="00E47CC6" w:rsidRPr="002A3870" w:rsidRDefault="00E47CC6" w:rsidP="00B55665">
            <w:pPr>
              <w:numPr>
                <w:ilvl w:val="0"/>
                <w:numId w:val="206"/>
              </w:numPr>
              <w:jc w:val="both"/>
              <w:textAlignment w:val="baseline"/>
              <w:rPr>
                <w:bCs/>
                <w:color w:val="000000"/>
                <w:sz w:val="22"/>
                <w:szCs w:val="22"/>
              </w:rPr>
            </w:pPr>
            <w:r w:rsidRPr="002A3870">
              <w:rPr>
                <w:bCs/>
                <w:color w:val="000000"/>
                <w:sz w:val="22"/>
                <w:szCs w:val="22"/>
              </w:rPr>
              <w:t>Active membership within the NYSSRC</w:t>
            </w:r>
          </w:p>
          <w:p w14:paraId="40F8CC30" w14:textId="77777777" w:rsidR="00E47CC6" w:rsidRPr="002A3870" w:rsidRDefault="00E47CC6" w:rsidP="00B55665">
            <w:pPr>
              <w:numPr>
                <w:ilvl w:val="0"/>
                <w:numId w:val="206"/>
              </w:numPr>
              <w:spacing w:after="60"/>
              <w:jc w:val="both"/>
              <w:textAlignment w:val="baseline"/>
              <w:rPr>
                <w:bCs/>
                <w:color w:val="000000"/>
                <w:sz w:val="22"/>
                <w:szCs w:val="22"/>
              </w:rPr>
            </w:pPr>
            <w:r w:rsidRPr="002A3870">
              <w:rPr>
                <w:bCs/>
                <w:color w:val="000000"/>
                <w:sz w:val="22"/>
                <w:szCs w:val="22"/>
              </w:rPr>
              <w:t>Involved with any unit in improving efficiencies, supply, standardization and more</w:t>
            </w:r>
          </w:p>
        </w:tc>
      </w:tr>
      <w:tr w:rsidR="00C365F0" w:rsidRPr="002A3870" w14:paraId="2F7FACA9" w14:textId="77777777" w:rsidTr="00BF3B20">
        <w:trPr>
          <w:trHeight w:val="11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1ED32" w14:textId="77777777" w:rsidR="00E47CC6" w:rsidRPr="002A3870" w:rsidRDefault="00E47CC6" w:rsidP="00C365F0">
            <w:pPr>
              <w:jc w:val="both"/>
              <w:rPr>
                <w:sz w:val="22"/>
                <w:szCs w:val="22"/>
              </w:rPr>
            </w:pPr>
            <w:r w:rsidRPr="002A3870">
              <w:rPr>
                <w:bCs/>
                <w:color w:val="000000"/>
                <w:sz w:val="22"/>
                <w:szCs w:val="22"/>
              </w:rPr>
              <w:t>RT Clinical </w:t>
            </w:r>
          </w:p>
          <w:p w14:paraId="29157055" w14:textId="77777777" w:rsidR="00E47CC6" w:rsidRPr="002A3870" w:rsidRDefault="00E47CC6" w:rsidP="00F50CAB">
            <w:pPr>
              <w:jc w:val="both"/>
              <w:rPr>
                <w:sz w:val="22"/>
                <w:szCs w:val="22"/>
              </w:rPr>
            </w:pPr>
            <w:r w:rsidRPr="002A3870">
              <w:rPr>
                <w:bCs/>
                <w:color w:val="000000"/>
                <w:sz w:val="22"/>
                <w:szCs w:val="22"/>
              </w:rPr>
              <w:t>Level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32633" w14:textId="77777777" w:rsidR="00E47CC6" w:rsidRPr="002A3870" w:rsidRDefault="00E47CC6" w:rsidP="00C365F0">
            <w:pPr>
              <w:jc w:val="both"/>
              <w:rPr>
                <w:sz w:val="22"/>
                <w:szCs w:val="22"/>
              </w:rPr>
            </w:pPr>
            <w:r w:rsidRPr="002A3870">
              <w:rPr>
                <w:bCs/>
                <w:color w:val="000000"/>
                <w:sz w:val="22"/>
                <w:szCs w:val="22"/>
              </w:rPr>
              <w:t>Minimum requirement</w:t>
            </w:r>
          </w:p>
          <w:p w14:paraId="605D4AA4" w14:textId="77777777" w:rsidR="00E47CC6" w:rsidRPr="002A3870" w:rsidRDefault="00E47CC6" w:rsidP="00F50CAB">
            <w:pPr>
              <w:jc w:val="both"/>
              <w:rPr>
                <w:sz w:val="22"/>
                <w:szCs w:val="22"/>
              </w:rPr>
            </w:pPr>
          </w:p>
          <w:p w14:paraId="760566CB" w14:textId="77777777" w:rsidR="00E47CC6" w:rsidRPr="002A3870" w:rsidRDefault="00E47CC6" w:rsidP="00F50CAB">
            <w:pPr>
              <w:jc w:val="both"/>
              <w:rPr>
                <w:sz w:val="22"/>
                <w:szCs w:val="22"/>
              </w:rPr>
            </w:pPr>
            <w:r w:rsidRPr="002A3870">
              <w:rPr>
                <w:bCs/>
                <w:color w:val="000000"/>
                <w:sz w:val="22"/>
                <w:szCs w:val="22"/>
              </w:rPr>
              <w:t>Experience with more than 10 years full time clinical practice or 5 years critical care or 6,000 hours in neonatal/pediatrics/critical care.</w:t>
            </w:r>
          </w:p>
          <w:p w14:paraId="2947F4ED"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NBRC Credential (NPS, ACCS, R-PFT Certification)</w:t>
            </w:r>
          </w:p>
          <w:p w14:paraId="488BDFB2"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Highly experienced RT, considered a clinical expert and resource. </w:t>
            </w:r>
          </w:p>
          <w:p w14:paraId="391180F6"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Presents as a role model, educator, change agent, mentor and is able to develop peers to their highest potential. </w:t>
            </w:r>
          </w:p>
          <w:p w14:paraId="6F8D3A47"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Experienced RT that has the necessary skills and knowledge to mentor others and promote high quality care. (Preceptor-New Hires/Students Completes necessary sign offs in orientation packet/trajecsys)  </w:t>
            </w:r>
          </w:p>
          <w:p w14:paraId="180198A0"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Serves as clinical resource for RT staff</w:t>
            </w:r>
          </w:p>
          <w:p w14:paraId="1048FC15"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Assist manager in clinical competency development </w:t>
            </w:r>
          </w:p>
          <w:p w14:paraId="5AFB6FD1"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Develop and implement improvement in processes and systems to benefit care and achieve departmental and organizational goals.  </w:t>
            </w:r>
          </w:p>
          <w:p w14:paraId="7AFD9BFC"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Completes all delivered competencies for the year.</w:t>
            </w:r>
          </w:p>
          <w:p w14:paraId="6E56046F" w14:textId="77777777" w:rsidR="00E47CC6" w:rsidRPr="002A3870" w:rsidRDefault="00E47CC6" w:rsidP="00B55665">
            <w:pPr>
              <w:numPr>
                <w:ilvl w:val="0"/>
                <w:numId w:val="207"/>
              </w:numPr>
              <w:ind w:left="742"/>
              <w:jc w:val="both"/>
              <w:textAlignment w:val="baseline"/>
              <w:rPr>
                <w:bCs/>
                <w:color w:val="000000"/>
                <w:sz w:val="22"/>
                <w:szCs w:val="22"/>
              </w:rPr>
            </w:pPr>
            <w:r w:rsidRPr="002A3870">
              <w:rPr>
                <w:bCs/>
                <w:color w:val="000000"/>
                <w:sz w:val="22"/>
                <w:szCs w:val="22"/>
              </w:rPr>
              <w:t>Works collaboratively and practices leadership abilities that optimize team performance. </w:t>
            </w:r>
          </w:p>
          <w:p w14:paraId="74F51A1F" w14:textId="77777777" w:rsidR="00E47CC6" w:rsidRPr="002A3870" w:rsidRDefault="00E47CC6" w:rsidP="00F50CAB">
            <w:pPr>
              <w:jc w:val="both"/>
              <w:rPr>
                <w:sz w:val="22"/>
                <w:szCs w:val="22"/>
              </w:rPr>
            </w:pPr>
          </w:p>
          <w:p w14:paraId="79F80494" w14:textId="77777777" w:rsidR="00E47CC6" w:rsidRPr="002A3870" w:rsidRDefault="00E47CC6" w:rsidP="00C365F0">
            <w:pPr>
              <w:jc w:val="both"/>
              <w:rPr>
                <w:sz w:val="22"/>
                <w:szCs w:val="22"/>
              </w:rPr>
            </w:pPr>
            <w:r w:rsidRPr="002A3870">
              <w:rPr>
                <w:bCs/>
                <w:color w:val="000000"/>
                <w:sz w:val="22"/>
                <w:szCs w:val="22"/>
              </w:rPr>
              <w:t>2 required</w:t>
            </w:r>
          </w:p>
          <w:p w14:paraId="3AD4A291" w14:textId="77777777" w:rsidR="00E47CC6" w:rsidRPr="002A3870" w:rsidRDefault="00E47CC6" w:rsidP="00B55665">
            <w:pPr>
              <w:numPr>
                <w:ilvl w:val="0"/>
                <w:numId w:val="208"/>
              </w:numPr>
              <w:ind w:left="742"/>
              <w:jc w:val="both"/>
              <w:textAlignment w:val="baseline"/>
              <w:rPr>
                <w:bCs/>
                <w:sz w:val="22"/>
                <w:szCs w:val="22"/>
              </w:rPr>
            </w:pPr>
            <w:r w:rsidRPr="002A3870">
              <w:rPr>
                <w:bCs/>
                <w:sz w:val="22"/>
                <w:szCs w:val="22"/>
              </w:rPr>
              <w:t xml:space="preserve">Bachelors or Master’s Degree </w:t>
            </w:r>
            <w:r w:rsidRPr="002A3870">
              <w:rPr>
                <w:bCs/>
                <w:i/>
                <w:iCs/>
                <w:sz w:val="22"/>
                <w:szCs w:val="22"/>
              </w:rPr>
              <w:t> </w:t>
            </w:r>
          </w:p>
          <w:p w14:paraId="0A6D77CF"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Active AARC membership</w:t>
            </w:r>
          </w:p>
          <w:p w14:paraId="2499FF97"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Disease Expert – provides education to staff</w:t>
            </w:r>
          </w:p>
          <w:p w14:paraId="42EF10F5"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Technology Expert with Troubleshooting – develops and trains on competency as agreed upon by manager</w:t>
            </w:r>
            <w:r w:rsidRPr="002A3870">
              <w:rPr>
                <w:bCs/>
                <w:i/>
                <w:iCs/>
                <w:color w:val="000000"/>
                <w:sz w:val="22"/>
                <w:szCs w:val="22"/>
              </w:rPr>
              <w:t xml:space="preserve"> HFOV A/B, Bunnell Jet, Drager, Servo and NAVA, Hamilton, Flow I, Trilogy, LTV, Bubble CPAP, Graphics Analysis, TcCO2, ETCO2, and/or VCO2, Bronchoscopy, PFT, RTX, mini BAL, Isoflurane, nitric oxide/ Flolan, Metabolic cart, APRV, AVAPS, CPET, Arterial sticks, (or other Manager-approved topic)</w:t>
            </w:r>
          </w:p>
          <w:p w14:paraId="686A5D52"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Active with either Rapid Response or ECMO Specialist</w:t>
            </w:r>
          </w:p>
          <w:p w14:paraId="538AF638"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ACLS, PALS, NRP, STABLE, AE- C Instructor</w:t>
            </w:r>
          </w:p>
          <w:p w14:paraId="15149D9C"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Completes a P&amp;P, Protocol, Competency or research  and shares education with staff</w:t>
            </w:r>
          </w:p>
          <w:p w14:paraId="52EF264A"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 xml:space="preserve">Participates in plan for improving patient satisfaction with specific nursing unit </w:t>
            </w:r>
            <w:r w:rsidRPr="002A3870">
              <w:rPr>
                <w:bCs/>
                <w:i/>
                <w:iCs/>
                <w:color w:val="000000"/>
                <w:sz w:val="22"/>
                <w:szCs w:val="22"/>
              </w:rPr>
              <w:t>(Familiar with unit’s key drivers and attends meetings)</w:t>
            </w:r>
          </w:p>
          <w:p w14:paraId="3B9CBCB3"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 xml:space="preserve">Facilitate community activities by collection of donations </w:t>
            </w:r>
            <w:r w:rsidRPr="002A3870">
              <w:rPr>
                <w:bCs/>
                <w:i/>
                <w:iCs/>
                <w:color w:val="000000"/>
                <w:sz w:val="22"/>
                <w:szCs w:val="22"/>
              </w:rPr>
              <w:t>(toy drive, school supplies, clothing and food drives, holiday gifts for needy families)</w:t>
            </w:r>
          </w:p>
          <w:p w14:paraId="06FFF460"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 xml:space="preserve">Brings technology or a new process to practice at Kaleida Health, completing policy and/or protocol, training, trial period and evaluation of product during trial </w:t>
            </w:r>
            <w:r w:rsidRPr="002A3870">
              <w:rPr>
                <w:bCs/>
                <w:i/>
                <w:iCs/>
                <w:color w:val="000000"/>
                <w:sz w:val="22"/>
                <w:szCs w:val="22"/>
              </w:rPr>
              <w:t>(HFNC, CPAP, Asthma/ Bronchodilator protocols, ventilator weaning protocols)</w:t>
            </w:r>
          </w:p>
          <w:p w14:paraId="244EB615"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Assists in preparing staff for Policies &amp; Procedures with a handout and/or presentation, especially around applicable educational topics</w:t>
            </w:r>
          </w:p>
          <w:p w14:paraId="7AAC07BC"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Assumes a leadership role/chair or co-chair of a committee</w:t>
            </w:r>
          </w:p>
          <w:p w14:paraId="34B1BBC5" w14:textId="77777777" w:rsidR="00E47CC6" w:rsidRPr="002A3870" w:rsidRDefault="00E47CC6" w:rsidP="00B55665">
            <w:pPr>
              <w:numPr>
                <w:ilvl w:val="0"/>
                <w:numId w:val="208"/>
              </w:numPr>
              <w:ind w:left="742"/>
              <w:jc w:val="both"/>
              <w:textAlignment w:val="baseline"/>
              <w:rPr>
                <w:bCs/>
                <w:color w:val="000000"/>
                <w:sz w:val="22"/>
                <w:szCs w:val="22"/>
              </w:rPr>
            </w:pPr>
            <w:r w:rsidRPr="002A3870">
              <w:rPr>
                <w:bCs/>
                <w:color w:val="000000"/>
                <w:sz w:val="22"/>
                <w:szCs w:val="22"/>
              </w:rPr>
              <w:t>Active membership within the NYSSRC</w:t>
            </w:r>
          </w:p>
          <w:p w14:paraId="6004B424" w14:textId="1C79129A" w:rsidR="00E47CC6" w:rsidRPr="002A3870" w:rsidRDefault="00E47CC6" w:rsidP="00B55665">
            <w:pPr>
              <w:numPr>
                <w:ilvl w:val="0"/>
                <w:numId w:val="208"/>
              </w:numPr>
              <w:ind w:left="742"/>
              <w:jc w:val="both"/>
              <w:textAlignment w:val="baseline"/>
              <w:rPr>
                <w:sz w:val="22"/>
                <w:szCs w:val="22"/>
              </w:rPr>
            </w:pPr>
            <w:r w:rsidRPr="002A3870">
              <w:rPr>
                <w:bCs/>
                <w:color w:val="000000"/>
                <w:sz w:val="22"/>
                <w:szCs w:val="22"/>
              </w:rPr>
              <w:t>Involved with any unit in improving efficiencies, supply, standardization and more</w:t>
            </w:r>
          </w:p>
        </w:tc>
      </w:tr>
      <w:tr w:rsidR="00E47CC6" w:rsidRPr="002A3870" w14:paraId="0785CF97" w14:textId="77777777" w:rsidTr="00E47CC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F923B" w14:textId="77777777" w:rsidR="00E47CC6" w:rsidRPr="002A3870" w:rsidRDefault="00E47CC6" w:rsidP="00C365F0">
            <w:pPr>
              <w:jc w:val="both"/>
              <w:rPr>
                <w:sz w:val="22"/>
                <w:szCs w:val="22"/>
              </w:rPr>
            </w:pPr>
            <w:r w:rsidRPr="002A3870">
              <w:rPr>
                <w:bCs/>
                <w:color w:val="000000"/>
                <w:sz w:val="22"/>
                <w:szCs w:val="22"/>
              </w:rPr>
              <w:t>RT Clinical </w:t>
            </w:r>
          </w:p>
          <w:p w14:paraId="0069BC2D" w14:textId="77777777" w:rsidR="00E47CC6" w:rsidRPr="002A3870" w:rsidRDefault="00E47CC6" w:rsidP="00F50CAB">
            <w:pPr>
              <w:jc w:val="both"/>
              <w:rPr>
                <w:sz w:val="22"/>
                <w:szCs w:val="22"/>
              </w:rPr>
            </w:pPr>
            <w:r w:rsidRPr="002A3870">
              <w:rPr>
                <w:bCs/>
                <w:color w:val="000000"/>
                <w:sz w:val="22"/>
                <w:szCs w:val="22"/>
              </w:rPr>
              <w:t>Level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4BC8C" w14:textId="77777777" w:rsidR="00E47CC6" w:rsidRPr="002A3870" w:rsidRDefault="00E47CC6" w:rsidP="00C365F0">
            <w:pPr>
              <w:jc w:val="both"/>
              <w:rPr>
                <w:sz w:val="22"/>
                <w:szCs w:val="22"/>
              </w:rPr>
            </w:pPr>
            <w:r w:rsidRPr="002A3870">
              <w:rPr>
                <w:bCs/>
                <w:color w:val="000000"/>
                <w:sz w:val="22"/>
                <w:szCs w:val="22"/>
              </w:rPr>
              <w:t>Minimum Requirements</w:t>
            </w:r>
          </w:p>
          <w:p w14:paraId="3CD264DD" w14:textId="539943DD" w:rsidR="00E47CC6" w:rsidRPr="002A3870" w:rsidRDefault="00E47CC6" w:rsidP="00F50CAB">
            <w:pPr>
              <w:jc w:val="both"/>
              <w:rPr>
                <w:bCs/>
                <w:sz w:val="22"/>
                <w:szCs w:val="22"/>
              </w:rPr>
            </w:pPr>
            <w:r w:rsidRPr="002A3870">
              <w:rPr>
                <w:sz w:val="22"/>
                <w:szCs w:val="22"/>
              </w:rPr>
              <w:br/>
            </w:r>
            <w:r w:rsidRPr="002A3870">
              <w:rPr>
                <w:bCs/>
                <w:sz w:val="22"/>
                <w:szCs w:val="22"/>
              </w:rPr>
              <w:t>Experience with more than 15 years full time or 10,000 hours in neonatal/pediatrics/critical care</w:t>
            </w:r>
          </w:p>
          <w:p w14:paraId="6E743C63"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Bachelors and/or Master’s Degree  </w:t>
            </w:r>
          </w:p>
          <w:p w14:paraId="7C3D9474"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NBRC Credential (NPS, ACCS, R-PFT Certification)</w:t>
            </w:r>
          </w:p>
          <w:p w14:paraId="617514F5"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Highly experienced RT, considered a clinical expert and resource. </w:t>
            </w:r>
          </w:p>
          <w:p w14:paraId="63B1EDB8"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Presents as a role model, educator, change agent, mentor and is able to develop peers to their highest potential. </w:t>
            </w:r>
          </w:p>
          <w:p w14:paraId="3BF98934"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Experienced RT that has the necessary skills and knowledge to mentor others and promote high quality care. (Preceptor-New Hires/Students Completes necessary sign offs in orientation packet/trajecsys)  </w:t>
            </w:r>
          </w:p>
          <w:p w14:paraId="6F11762A"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Serves as clinical resource for RT staff</w:t>
            </w:r>
          </w:p>
          <w:p w14:paraId="0BEF2724"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Assist manager in clinical competency development </w:t>
            </w:r>
          </w:p>
          <w:p w14:paraId="70BD498C"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Develop and implement improvement in processes and systems to benefit care and achieve departmental and organizational goals.  </w:t>
            </w:r>
          </w:p>
          <w:p w14:paraId="28BB65EA"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Completes all delivered competencies for the year.</w:t>
            </w:r>
          </w:p>
          <w:p w14:paraId="384184C5" w14:textId="77777777" w:rsidR="00E47CC6" w:rsidRPr="002A3870" w:rsidRDefault="00E47CC6" w:rsidP="00B55665">
            <w:pPr>
              <w:numPr>
                <w:ilvl w:val="0"/>
                <w:numId w:val="209"/>
              </w:numPr>
              <w:ind w:left="706"/>
              <w:jc w:val="both"/>
              <w:textAlignment w:val="baseline"/>
              <w:rPr>
                <w:bCs/>
                <w:color w:val="000000"/>
                <w:sz w:val="22"/>
                <w:szCs w:val="22"/>
              </w:rPr>
            </w:pPr>
            <w:r w:rsidRPr="002A3870">
              <w:rPr>
                <w:bCs/>
                <w:color w:val="000000"/>
                <w:sz w:val="22"/>
                <w:szCs w:val="22"/>
              </w:rPr>
              <w:t>Works collaboratively and practices leadership abilities that optimize team performance. </w:t>
            </w:r>
          </w:p>
          <w:p w14:paraId="448F4D56" w14:textId="77777777" w:rsidR="00E47CC6" w:rsidRPr="002A3870" w:rsidRDefault="00E47CC6" w:rsidP="00F50CAB">
            <w:pPr>
              <w:jc w:val="both"/>
              <w:rPr>
                <w:sz w:val="22"/>
                <w:szCs w:val="22"/>
              </w:rPr>
            </w:pPr>
          </w:p>
          <w:p w14:paraId="4896B8EE" w14:textId="77777777" w:rsidR="00E47CC6" w:rsidRPr="002A3870" w:rsidRDefault="00E47CC6" w:rsidP="00C365F0">
            <w:pPr>
              <w:jc w:val="both"/>
              <w:rPr>
                <w:sz w:val="22"/>
                <w:szCs w:val="22"/>
              </w:rPr>
            </w:pPr>
            <w:r w:rsidRPr="002A3870">
              <w:rPr>
                <w:bCs/>
                <w:color w:val="000000"/>
                <w:sz w:val="22"/>
                <w:szCs w:val="22"/>
              </w:rPr>
              <w:t>3 required</w:t>
            </w:r>
          </w:p>
          <w:p w14:paraId="59415063" w14:textId="77777777" w:rsidR="00E47CC6" w:rsidRPr="002A3870" w:rsidRDefault="00E47CC6" w:rsidP="00B55665">
            <w:pPr>
              <w:pStyle w:val="ListParagraph"/>
              <w:numPr>
                <w:ilvl w:val="0"/>
                <w:numId w:val="299"/>
              </w:numPr>
              <w:jc w:val="both"/>
              <w:textAlignment w:val="baseline"/>
              <w:rPr>
                <w:bCs/>
              </w:rPr>
            </w:pPr>
            <w:r w:rsidRPr="002A3870">
              <w:rPr>
                <w:rFonts w:ascii="Times New Roman" w:hAnsi="Times New Roman"/>
                <w:bCs/>
              </w:rPr>
              <w:t>Active AARC membership</w:t>
            </w:r>
          </w:p>
          <w:p w14:paraId="39B5BC35" w14:textId="77777777" w:rsidR="00E47CC6" w:rsidRPr="002A3870" w:rsidRDefault="00E47CC6" w:rsidP="00B55665">
            <w:pPr>
              <w:pStyle w:val="ListParagraph"/>
              <w:numPr>
                <w:ilvl w:val="0"/>
                <w:numId w:val="299"/>
              </w:numPr>
              <w:jc w:val="both"/>
              <w:textAlignment w:val="baseline"/>
              <w:rPr>
                <w:bCs/>
              </w:rPr>
            </w:pPr>
            <w:r w:rsidRPr="002A3870">
              <w:rPr>
                <w:rFonts w:ascii="Times New Roman" w:hAnsi="Times New Roman"/>
                <w:bCs/>
              </w:rPr>
              <w:t>Disease Expert – provides education to staff</w:t>
            </w:r>
          </w:p>
          <w:p w14:paraId="0C0219B8" w14:textId="77777777" w:rsidR="00E47CC6" w:rsidRPr="002A3870" w:rsidRDefault="00E47CC6" w:rsidP="00B55665">
            <w:pPr>
              <w:pStyle w:val="ListParagraph"/>
              <w:numPr>
                <w:ilvl w:val="0"/>
                <w:numId w:val="299"/>
              </w:numPr>
              <w:jc w:val="both"/>
              <w:textAlignment w:val="baseline"/>
              <w:rPr>
                <w:bCs/>
              </w:rPr>
            </w:pPr>
            <w:r w:rsidRPr="002A3870">
              <w:rPr>
                <w:rFonts w:ascii="Times New Roman" w:hAnsi="Times New Roman"/>
                <w:bCs/>
              </w:rPr>
              <w:t>Technology Expert with Troubleshooting – develops and trains on competency as agreed upon by manager</w:t>
            </w:r>
            <w:r w:rsidRPr="002A3870">
              <w:rPr>
                <w:rFonts w:ascii="Times New Roman" w:hAnsi="Times New Roman"/>
                <w:bCs/>
                <w:i/>
                <w:iCs/>
              </w:rPr>
              <w:t xml:space="preserve"> HFOV A/B, Bunnell Jet, Drager, Servo and NAVA, Hamilton, Flow I, Trilogy, LTV, Bubble CPAP, Graphics Analysis, TcCO2, ETCO2, and/or VCO2, Bronchoscopy, PFT, RTX, mini BAL, Isoflurane, nitric oxide/ Flolan, Metabolic cart, APRV, AVAPS, CPET, Arterial sticks, (or other Manager-approved topic)</w:t>
            </w:r>
          </w:p>
          <w:p w14:paraId="47A160DD" w14:textId="77777777" w:rsidR="00E47CC6" w:rsidRPr="002A3870" w:rsidRDefault="00E47CC6" w:rsidP="00B55665">
            <w:pPr>
              <w:pStyle w:val="ListParagraph"/>
              <w:numPr>
                <w:ilvl w:val="0"/>
                <w:numId w:val="299"/>
              </w:numPr>
              <w:jc w:val="both"/>
              <w:textAlignment w:val="baseline"/>
              <w:rPr>
                <w:bCs/>
              </w:rPr>
            </w:pPr>
            <w:r w:rsidRPr="002A3870">
              <w:rPr>
                <w:rFonts w:ascii="Times New Roman" w:hAnsi="Times New Roman"/>
                <w:bCs/>
              </w:rPr>
              <w:t>Active with either Rapid Response or ECMO Specialist</w:t>
            </w:r>
          </w:p>
          <w:p w14:paraId="150DE0E5" w14:textId="77777777" w:rsidR="00E47CC6" w:rsidRPr="002A3870" w:rsidRDefault="00E47CC6" w:rsidP="00B55665">
            <w:pPr>
              <w:pStyle w:val="ListParagraph"/>
              <w:numPr>
                <w:ilvl w:val="0"/>
                <w:numId w:val="299"/>
              </w:numPr>
              <w:jc w:val="both"/>
              <w:textAlignment w:val="baseline"/>
              <w:rPr>
                <w:bCs/>
              </w:rPr>
            </w:pPr>
            <w:r w:rsidRPr="002A3870">
              <w:rPr>
                <w:rFonts w:ascii="Times New Roman" w:hAnsi="Times New Roman"/>
                <w:bCs/>
              </w:rPr>
              <w:t>ACLS, PALS, NRP, STABLE, AE- C Instructor</w:t>
            </w:r>
          </w:p>
          <w:p w14:paraId="5079662A" w14:textId="77777777" w:rsidR="00E47CC6" w:rsidRPr="002A3870" w:rsidRDefault="00E47CC6" w:rsidP="00B55665">
            <w:pPr>
              <w:pStyle w:val="ListParagraph"/>
              <w:numPr>
                <w:ilvl w:val="0"/>
                <w:numId w:val="299"/>
              </w:numPr>
              <w:spacing w:after="0"/>
              <w:jc w:val="both"/>
              <w:textAlignment w:val="baseline"/>
              <w:rPr>
                <w:bCs/>
              </w:rPr>
            </w:pPr>
            <w:r w:rsidRPr="002A3870">
              <w:rPr>
                <w:rFonts w:ascii="Times New Roman" w:hAnsi="Times New Roman"/>
                <w:bCs/>
              </w:rPr>
              <w:t>Completes a P&amp;P, Protocol, Competency or research  and shares education with staff</w:t>
            </w:r>
          </w:p>
          <w:p w14:paraId="5C514334"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 xml:space="preserve">Participates in plan for improving patient satisfaction with specific nursing unit </w:t>
            </w:r>
            <w:r w:rsidRPr="002A3870">
              <w:rPr>
                <w:bCs/>
                <w:i/>
                <w:iCs/>
                <w:sz w:val="22"/>
                <w:szCs w:val="22"/>
              </w:rPr>
              <w:t>(Familiar with unit’s key drivers and attends meetings)</w:t>
            </w:r>
          </w:p>
          <w:p w14:paraId="348C1BF3"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 xml:space="preserve">Facilitate community activities by collection of donations </w:t>
            </w:r>
            <w:r w:rsidRPr="002A3870">
              <w:rPr>
                <w:bCs/>
                <w:i/>
                <w:iCs/>
                <w:sz w:val="22"/>
                <w:szCs w:val="22"/>
              </w:rPr>
              <w:t>(toy drive, school supplies, clothing and food drives, holiday gifts for needy families)</w:t>
            </w:r>
          </w:p>
          <w:p w14:paraId="7E190EFE"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 xml:space="preserve">Brings technology or a new process to practice at Kaleida Health, completing policy and/or protocol, training, trial period and evaluation of product during trial </w:t>
            </w:r>
            <w:r w:rsidRPr="002A3870">
              <w:rPr>
                <w:bCs/>
                <w:i/>
                <w:iCs/>
                <w:sz w:val="22"/>
                <w:szCs w:val="22"/>
              </w:rPr>
              <w:t>(HFNC, CPAP, Asthma/ Bronchodilator protocols, ventilator weaning protocols) </w:t>
            </w:r>
          </w:p>
          <w:p w14:paraId="22611EAF"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ECMO Printer</w:t>
            </w:r>
          </w:p>
          <w:p w14:paraId="02E2F585"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POC Superusers (ISTAT)</w:t>
            </w:r>
          </w:p>
          <w:p w14:paraId="57F1AFE7" w14:textId="3745ADFC" w:rsidR="00E47CC6" w:rsidRPr="002A3870" w:rsidRDefault="00E47CC6" w:rsidP="00B55665">
            <w:pPr>
              <w:numPr>
                <w:ilvl w:val="0"/>
                <w:numId w:val="210"/>
              </w:numPr>
              <w:jc w:val="both"/>
              <w:textAlignment w:val="baseline"/>
              <w:rPr>
                <w:bCs/>
                <w:sz w:val="22"/>
                <w:szCs w:val="22"/>
              </w:rPr>
            </w:pPr>
            <w:r w:rsidRPr="002A3870">
              <w:rPr>
                <w:bCs/>
                <w:sz w:val="22"/>
                <w:szCs w:val="22"/>
              </w:rPr>
              <w:t>Actively engages in (takes a lead role) mock codes, simulations</w:t>
            </w:r>
          </w:p>
          <w:p w14:paraId="6DF620C9" w14:textId="77777777" w:rsidR="00E47CC6" w:rsidRPr="002A3870" w:rsidRDefault="00E47CC6" w:rsidP="00B55665">
            <w:pPr>
              <w:numPr>
                <w:ilvl w:val="0"/>
                <w:numId w:val="210"/>
              </w:numPr>
              <w:ind w:left="721"/>
              <w:jc w:val="both"/>
              <w:textAlignment w:val="baseline"/>
              <w:rPr>
                <w:bCs/>
                <w:sz w:val="22"/>
                <w:szCs w:val="22"/>
              </w:rPr>
            </w:pPr>
            <w:r w:rsidRPr="002A3870">
              <w:rPr>
                <w:bCs/>
                <w:sz w:val="22"/>
                <w:szCs w:val="22"/>
              </w:rPr>
              <w:t>Delivers presentations or poster presentation or writes publications/abstracts at local, state or national level for professional organization or journal</w:t>
            </w:r>
          </w:p>
          <w:p w14:paraId="1654B722"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Assists in preparing staff for Policies &amp; Procedures with a handout and/or presentation, especially around applicable educational topics</w:t>
            </w:r>
          </w:p>
          <w:p w14:paraId="4B024D6C"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Assumes a leadership role/chair or co-chair of a committee</w:t>
            </w:r>
          </w:p>
          <w:p w14:paraId="3260F94F" w14:textId="77777777" w:rsidR="00E47CC6" w:rsidRPr="002A3870" w:rsidRDefault="00E47CC6" w:rsidP="00B55665">
            <w:pPr>
              <w:numPr>
                <w:ilvl w:val="0"/>
                <w:numId w:val="210"/>
              </w:numPr>
              <w:jc w:val="both"/>
              <w:textAlignment w:val="baseline"/>
              <w:rPr>
                <w:bCs/>
                <w:sz w:val="22"/>
                <w:szCs w:val="22"/>
              </w:rPr>
            </w:pPr>
            <w:r w:rsidRPr="002A3870">
              <w:rPr>
                <w:bCs/>
                <w:sz w:val="22"/>
                <w:szCs w:val="22"/>
              </w:rPr>
              <w:t>Active membership within the NYSSRC</w:t>
            </w:r>
          </w:p>
          <w:p w14:paraId="4D4913B4" w14:textId="77777777" w:rsidR="00E47CC6" w:rsidRPr="002A3870" w:rsidRDefault="00E47CC6" w:rsidP="00B55665">
            <w:pPr>
              <w:numPr>
                <w:ilvl w:val="0"/>
                <w:numId w:val="210"/>
              </w:numPr>
              <w:jc w:val="both"/>
              <w:textAlignment w:val="baseline"/>
              <w:rPr>
                <w:bCs/>
                <w:color w:val="000000"/>
                <w:sz w:val="22"/>
                <w:szCs w:val="22"/>
              </w:rPr>
            </w:pPr>
            <w:r w:rsidRPr="002A3870">
              <w:rPr>
                <w:bCs/>
                <w:sz w:val="22"/>
                <w:szCs w:val="22"/>
              </w:rPr>
              <w:t>Involved with any unit in improving efficiencies, supply, standardization and more</w:t>
            </w:r>
          </w:p>
        </w:tc>
      </w:tr>
    </w:tbl>
    <w:p w14:paraId="75EDD405" w14:textId="77777777" w:rsidR="00E47CC6" w:rsidRPr="002A3870" w:rsidRDefault="00E47CC6" w:rsidP="00F50CAB">
      <w:pPr>
        <w:jc w:val="both"/>
      </w:pPr>
    </w:p>
    <w:p w14:paraId="087F643A" w14:textId="77777777" w:rsidR="0063491F" w:rsidRPr="002A3870" w:rsidRDefault="0063491F" w:rsidP="00F50CAB">
      <w:pPr>
        <w:jc w:val="both"/>
      </w:pPr>
    </w:p>
    <w:p w14:paraId="34CFBCC6" w14:textId="22BB8981" w:rsidR="00912AD5" w:rsidRPr="002A3870" w:rsidRDefault="009C23CF" w:rsidP="006C04C6">
      <w:pPr>
        <w:pStyle w:val="Heading1"/>
      </w:pPr>
      <w:bookmarkStart w:id="154" w:name="_Toc211413690"/>
      <w:r w:rsidRPr="002A3870">
        <w:t xml:space="preserve">Article </w:t>
      </w:r>
      <w:r w:rsidR="00296DDF" w:rsidRPr="002A3870">
        <w:t>9</w:t>
      </w:r>
      <w:r w:rsidR="0042780B" w:rsidRPr="002A3870">
        <w:t>7</w:t>
      </w:r>
      <w:r w:rsidR="009541D9" w:rsidRPr="002A3870">
        <w:br/>
      </w:r>
      <w:r w:rsidR="00CB1D0C">
        <w:t>GCHOB</w:t>
      </w:r>
      <w:r w:rsidR="009541D9" w:rsidRPr="002A3870">
        <w:t xml:space="preserve"> Non-Nursing Functions</w:t>
      </w:r>
      <w:bookmarkEnd w:id="154"/>
    </w:p>
    <w:p w14:paraId="459C646E" w14:textId="77777777" w:rsidR="009C23CF" w:rsidRPr="002A3870" w:rsidRDefault="009C23CF" w:rsidP="00F50CAB"/>
    <w:p w14:paraId="1BC5AB60" w14:textId="77777777" w:rsidR="009C23CF" w:rsidRPr="002A3870" w:rsidRDefault="009C23CF" w:rsidP="00F50CAB">
      <w:pPr>
        <w:jc w:val="both"/>
      </w:pPr>
      <w:r w:rsidRPr="002A3870">
        <w:t>Section 1.</w:t>
      </w:r>
      <w:r w:rsidRPr="002A3870">
        <w:tab/>
        <w:t>The Employer recognizes that Registered Nurses and LPNs should not be routinely and regularly assigned to perform duties, which the Employer and the Union agree, are non-nursing duties.  The duties not to be performed by RN’s or LPN’s are:</w:t>
      </w:r>
    </w:p>
    <w:p w14:paraId="094C4C6F" w14:textId="77777777" w:rsidR="00BA4BF1" w:rsidRPr="002A3870" w:rsidRDefault="00BA4BF1" w:rsidP="00F50CAB">
      <w:pPr>
        <w:jc w:val="both"/>
      </w:pPr>
    </w:p>
    <w:p w14:paraId="4F1CE789" w14:textId="77777777" w:rsidR="009C23CF" w:rsidRPr="002A3870" w:rsidRDefault="009C23CF" w:rsidP="00B55665">
      <w:pPr>
        <w:numPr>
          <w:ilvl w:val="0"/>
          <w:numId w:val="92"/>
        </w:numPr>
        <w:jc w:val="both"/>
      </w:pPr>
      <w:r w:rsidRPr="002A3870">
        <w:t>Dusting;</w:t>
      </w:r>
    </w:p>
    <w:p w14:paraId="22EB48DD" w14:textId="77777777" w:rsidR="00BA4BF1" w:rsidRPr="002A3870" w:rsidRDefault="00BA4BF1" w:rsidP="00F50CAB">
      <w:pPr>
        <w:ind w:left="1440"/>
        <w:jc w:val="both"/>
      </w:pPr>
    </w:p>
    <w:p w14:paraId="375714D0" w14:textId="77777777" w:rsidR="009C23CF" w:rsidRPr="002A3870" w:rsidRDefault="009C23CF" w:rsidP="00B55665">
      <w:pPr>
        <w:numPr>
          <w:ilvl w:val="0"/>
          <w:numId w:val="92"/>
        </w:numPr>
        <w:jc w:val="both"/>
      </w:pPr>
      <w:r w:rsidRPr="002A3870">
        <w:t>Routine stocking of equipment/nourishment rooms;</w:t>
      </w:r>
    </w:p>
    <w:p w14:paraId="22C630D4" w14:textId="77777777" w:rsidR="00BA4BF1" w:rsidRPr="002A3870" w:rsidRDefault="00BA4BF1" w:rsidP="00F50CAB">
      <w:pPr>
        <w:jc w:val="both"/>
      </w:pPr>
    </w:p>
    <w:p w14:paraId="284BF083" w14:textId="77777777" w:rsidR="009C23CF" w:rsidRPr="002A3870" w:rsidRDefault="009C23CF" w:rsidP="00B55665">
      <w:pPr>
        <w:numPr>
          <w:ilvl w:val="0"/>
          <w:numId w:val="92"/>
        </w:numPr>
        <w:jc w:val="both"/>
      </w:pPr>
      <w:r w:rsidRPr="002A3870">
        <w:t>Collecting trays;</w:t>
      </w:r>
    </w:p>
    <w:p w14:paraId="04568D9D" w14:textId="77777777" w:rsidR="00BA4BF1" w:rsidRPr="002A3870" w:rsidRDefault="00BA4BF1" w:rsidP="00F50CAB">
      <w:pPr>
        <w:jc w:val="both"/>
      </w:pPr>
    </w:p>
    <w:p w14:paraId="0783601C" w14:textId="77777777" w:rsidR="009C23CF" w:rsidRPr="002A3870" w:rsidRDefault="009C23CF" w:rsidP="00B55665">
      <w:pPr>
        <w:numPr>
          <w:ilvl w:val="0"/>
          <w:numId w:val="92"/>
        </w:numPr>
        <w:jc w:val="both"/>
      </w:pPr>
      <w:r w:rsidRPr="002A3870">
        <w:t>Transporting of routine lab work;</w:t>
      </w:r>
    </w:p>
    <w:p w14:paraId="560ABBC2" w14:textId="77777777" w:rsidR="00BA4BF1" w:rsidRPr="002A3870" w:rsidRDefault="00BA4BF1" w:rsidP="00F50CAB">
      <w:pPr>
        <w:jc w:val="both"/>
      </w:pPr>
    </w:p>
    <w:p w14:paraId="74D1D40B" w14:textId="77777777" w:rsidR="009C23CF" w:rsidRPr="002A3870" w:rsidRDefault="009C23CF" w:rsidP="00B55665">
      <w:pPr>
        <w:numPr>
          <w:ilvl w:val="0"/>
          <w:numId w:val="92"/>
        </w:numPr>
        <w:jc w:val="both"/>
      </w:pPr>
      <w:r w:rsidRPr="002A3870">
        <w:t>Emptying linen or garbage;</w:t>
      </w:r>
    </w:p>
    <w:p w14:paraId="30C0B0A5" w14:textId="77777777" w:rsidR="00BA4BF1" w:rsidRPr="002A3870" w:rsidRDefault="00BA4BF1" w:rsidP="00F50CAB">
      <w:pPr>
        <w:jc w:val="both"/>
      </w:pPr>
    </w:p>
    <w:p w14:paraId="6B456D26" w14:textId="77777777" w:rsidR="009C23CF" w:rsidRPr="002A3870" w:rsidRDefault="009C23CF" w:rsidP="00B55665">
      <w:pPr>
        <w:numPr>
          <w:ilvl w:val="0"/>
          <w:numId w:val="92"/>
        </w:numPr>
        <w:jc w:val="both"/>
      </w:pPr>
      <w:r w:rsidRPr="002A3870">
        <w:t>Routine cleaning of treatment rooms and instruments (except in emergency situations);</w:t>
      </w:r>
    </w:p>
    <w:p w14:paraId="61794862" w14:textId="77777777" w:rsidR="00BA4BF1" w:rsidRPr="002A3870" w:rsidRDefault="00BA4BF1" w:rsidP="00F50CAB">
      <w:pPr>
        <w:jc w:val="both"/>
      </w:pPr>
    </w:p>
    <w:p w14:paraId="04DAC1EE" w14:textId="77777777" w:rsidR="009C23CF" w:rsidRPr="002A3870" w:rsidRDefault="009C23CF" w:rsidP="00B55665">
      <w:pPr>
        <w:numPr>
          <w:ilvl w:val="0"/>
          <w:numId w:val="92"/>
        </w:numPr>
        <w:jc w:val="both"/>
      </w:pPr>
      <w:r w:rsidRPr="002A3870">
        <w:t>Cleaning of beds</w:t>
      </w:r>
      <w:r w:rsidR="00BA4BF1" w:rsidRPr="002A3870">
        <w:t>;</w:t>
      </w:r>
    </w:p>
    <w:p w14:paraId="775C4B8A" w14:textId="77777777" w:rsidR="00BA4BF1" w:rsidRPr="002A3870" w:rsidRDefault="00BA4BF1" w:rsidP="00F50CAB">
      <w:pPr>
        <w:ind w:left="1440"/>
        <w:jc w:val="both"/>
      </w:pPr>
    </w:p>
    <w:p w14:paraId="2ACAE76B" w14:textId="77777777" w:rsidR="009C23CF" w:rsidRPr="002A3870" w:rsidRDefault="009C23CF" w:rsidP="00B55665">
      <w:pPr>
        <w:numPr>
          <w:ilvl w:val="0"/>
          <w:numId w:val="92"/>
        </w:numPr>
        <w:jc w:val="both"/>
      </w:pPr>
      <w:r w:rsidRPr="002A3870">
        <w:t>Making admission/discharge beds; and</w:t>
      </w:r>
    </w:p>
    <w:p w14:paraId="451CB821" w14:textId="77777777" w:rsidR="00BA4BF1" w:rsidRPr="002A3870" w:rsidRDefault="00BA4BF1" w:rsidP="00F50CAB">
      <w:pPr>
        <w:ind w:left="1440"/>
        <w:jc w:val="both"/>
      </w:pPr>
    </w:p>
    <w:p w14:paraId="79D0B608" w14:textId="77777777" w:rsidR="009C23CF" w:rsidRPr="002A3870" w:rsidRDefault="009C23CF" w:rsidP="00B55665">
      <w:pPr>
        <w:numPr>
          <w:ilvl w:val="0"/>
          <w:numId w:val="92"/>
        </w:numPr>
        <w:jc w:val="both"/>
      </w:pPr>
      <w:r w:rsidRPr="002A3870">
        <w:t>Routine running of errands on or off floor.</w:t>
      </w:r>
    </w:p>
    <w:p w14:paraId="56E44E43" w14:textId="77777777" w:rsidR="009C23CF" w:rsidRPr="002A3870" w:rsidRDefault="009C23CF" w:rsidP="00F50CAB">
      <w:pPr>
        <w:jc w:val="both"/>
      </w:pPr>
    </w:p>
    <w:p w14:paraId="0F9B35D6" w14:textId="77777777" w:rsidR="009C23CF" w:rsidRPr="002A3870" w:rsidRDefault="009C23CF" w:rsidP="00F50CAB">
      <w:pPr>
        <w:jc w:val="both"/>
      </w:pPr>
      <w:r w:rsidRPr="002A3870">
        <w:t>Section 2.</w:t>
      </w:r>
      <w:r w:rsidRPr="002A3870">
        <w:tab/>
        <w:t>It is not the intent of this Article to require a Registered Nurse or LPN as a highly trained professional to routinely and regularly perform duties normally done by Environmental Services, Aides, Nurses’</w:t>
      </w:r>
      <w:r w:rsidR="00BA4BF1" w:rsidRPr="002A3870">
        <w:t>.</w:t>
      </w:r>
    </w:p>
    <w:p w14:paraId="03073356" w14:textId="77777777" w:rsidR="00721171" w:rsidRPr="002A3870" w:rsidRDefault="00721171" w:rsidP="00F50CAB">
      <w:pPr>
        <w:jc w:val="both"/>
      </w:pPr>
    </w:p>
    <w:p w14:paraId="464922BD" w14:textId="010E3C88" w:rsidR="00635C96" w:rsidRPr="002A3870" w:rsidRDefault="00635C96" w:rsidP="00B16DAC">
      <w:pPr>
        <w:pStyle w:val="Heading1"/>
      </w:pPr>
      <w:bookmarkStart w:id="155" w:name="_Toc211413691"/>
      <w:r w:rsidRPr="002A3870">
        <w:t xml:space="preserve">Article </w:t>
      </w:r>
      <w:r w:rsidR="00296DDF" w:rsidRPr="002A3870">
        <w:t>9</w:t>
      </w:r>
      <w:r w:rsidR="0042780B" w:rsidRPr="002A3870">
        <w:t>8</w:t>
      </w:r>
      <w:r w:rsidR="009541D9" w:rsidRPr="002A3870">
        <w:br/>
      </w:r>
      <w:r w:rsidR="00CB1D0C">
        <w:t>GCHOB</w:t>
      </w:r>
      <w:r w:rsidR="009541D9" w:rsidRPr="002A3870">
        <w:t xml:space="preserve"> Non Professional Functions</w:t>
      </w:r>
      <w:bookmarkEnd w:id="155"/>
    </w:p>
    <w:p w14:paraId="20E38806" w14:textId="77777777" w:rsidR="00635C96" w:rsidRPr="002A3870" w:rsidRDefault="00635C96" w:rsidP="00F50CAB">
      <w:pPr>
        <w:jc w:val="both"/>
      </w:pPr>
    </w:p>
    <w:p w14:paraId="53E60626" w14:textId="77777777" w:rsidR="00635C96" w:rsidRPr="002A3870" w:rsidRDefault="00635C96" w:rsidP="00F50CAB">
      <w:pPr>
        <w:jc w:val="both"/>
      </w:pPr>
      <w:r w:rsidRPr="002A3870">
        <w:t>The Employer recognizes that employees within the Professional bargaining unit should not be routinely performing or assigned to perform non-professional duties that are not part of their job description.</w:t>
      </w:r>
    </w:p>
    <w:p w14:paraId="617DB338" w14:textId="77777777" w:rsidR="00285E83" w:rsidRPr="002A3870" w:rsidRDefault="00285E83" w:rsidP="00F50CAB">
      <w:pPr>
        <w:jc w:val="both"/>
      </w:pPr>
    </w:p>
    <w:p w14:paraId="2E51500C" w14:textId="7F863AC1" w:rsidR="00635C96" w:rsidRPr="002A3870" w:rsidRDefault="00635C96" w:rsidP="00B16DAC">
      <w:pPr>
        <w:pStyle w:val="Heading1"/>
      </w:pPr>
      <w:bookmarkStart w:id="156" w:name="_Toc211413692"/>
      <w:r w:rsidRPr="002A3870">
        <w:t xml:space="preserve">Article </w:t>
      </w:r>
      <w:r w:rsidR="00296DDF" w:rsidRPr="002A3870">
        <w:t>9</w:t>
      </w:r>
      <w:r w:rsidR="0042780B" w:rsidRPr="002A3870">
        <w:t>9</w:t>
      </w:r>
      <w:r w:rsidR="009541D9" w:rsidRPr="002A3870">
        <w:br/>
      </w:r>
      <w:r w:rsidR="00CB1D0C">
        <w:t>GCHOB</w:t>
      </w:r>
      <w:r w:rsidR="009541D9" w:rsidRPr="002A3870">
        <w:t xml:space="preserve"> Non-Technical Functions</w:t>
      </w:r>
      <w:bookmarkEnd w:id="156"/>
    </w:p>
    <w:p w14:paraId="32AA8BEC" w14:textId="77777777" w:rsidR="00635C96" w:rsidRPr="002A3870" w:rsidRDefault="00635C96" w:rsidP="00F50CAB">
      <w:pPr>
        <w:jc w:val="both"/>
      </w:pPr>
    </w:p>
    <w:p w14:paraId="53C6BAEB" w14:textId="77777777" w:rsidR="00635C96" w:rsidRPr="002A3870" w:rsidRDefault="00635C96" w:rsidP="00F50CAB">
      <w:pPr>
        <w:jc w:val="both"/>
      </w:pPr>
      <w:r w:rsidRPr="002A3870">
        <w:t>Section 1.</w:t>
      </w:r>
      <w:r w:rsidRPr="002A3870">
        <w:tab/>
        <w:t>The Employer recognizes that Technicians and Technologists should not be routinely and regularly assigned to perform duties which the Employer and the Union agree are non-technical duties outside of their job description.</w:t>
      </w:r>
    </w:p>
    <w:p w14:paraId="09FDBB14" w14:textId="77777777" w:rsidR="00635C96" w:rsidRPr="002A3870" w:rsidRDefault="00635C96" w:rsidP="00F50CAB">
      <w:pPr>
        <w:jc w:val="both"/>
      </w:pPr>
    </w:p>
    <w:p w14:paraId="65FEA70F" w14:textId="77777777" w:rsidR="00635C96" w:rsidRPr="002A3870" w:rsidRDefault="00635C96" w:rsidP="00F50CAB">
      <w:pPr>
        <w:jc w:val="both"/>
      </w:pPr>
      <w:r w:rsidRPr="002A3870">
        <w:t>Section 2.</w:t>
      </w:r>
      <w:r w:rsidRPr="002A3870">
        <w:tab/>
        <w:t>It is not the intent of this Article to require a Technician and Technologists as a highly trained professional to routinely and regularly perform duties normally done by Environmental Services, Nurse Aides or clerical staff.  As a result, the Employer will endeavor to float or replace them with support personnel.</w:t>
      </w:r>
    </w:p>
    <w:p w14:paraId="755BDE83" w14:textId="77777777" w:rsidR="00635C96" w:rsidRPr="002A3870" w:rsidRDefault="00635C96" w:rsidP="00F50CAB">
      <w:pPr>
        <w:jc w:val="both"/>
      </w:pPr>
    </w:p>
    <w:p w14:paraId="60742F4A" w14:textId="77777777" w:rsidR="00635C96" w:rsidRPr="002A3870" w:rsidRDefault="00635C96" w:rsidP="00F50CAB">
      <w:pPr>
        <w:jc w:val="both"/>
      </w:pPr>
      <w:r w:rsidRPr="002A3870">
        <w:t>Section 3.</w:t>
      </w:r>
      <w:r w:rsidRPr="002A3870">
        <w:tab/>
        <w:t>Transfers of patients from the Emergency Department (ED) to the ED Radiology Room or the ED Radiology Room to the Radiology Department will be done by a technician in these areas unless patient condition and/or status requires additional assistance.</w:t>
      </w:r>
    </w:p>
    <w:p w14:paraId="644712B5" w14:textId="77777777" w:rsidR="00EF0163" w:rsidRPr="002A3870" w:rsidRDefault="00EF0163" w:rsidP="00F50CAB">
      <w:pPr>
        <w:jc w:val="both"/>
      </w:pPr>
    </w:p>
    <w:p w14:paraId="2920686A" w14:textId="77777777" w:rsidR="001D4CEB" w:rsidRPr="002A3870" w:rsidRDefault="001D4CEB" w:rsidP="00F50CAB">
      <w:pPr>
        <w:jc w:val="both"/>
      </w:pPr>
    </w:p>
    <w:p w14:paraId="0A5FC844" w14:textId="088DDF7D" w:rsidR="00EF0163" w:rsidRPr="002A3870" w:rsidRDefault="00EF0163" w:rsidP="00B16DAC">
      <w:pPr>
        <w:pStyle w:val="Heading1"/>
      </w:pPr>
      <w:bookmarkStart w:id="157" w:name="_Toc211413693"/>
      <w:r w:rsidRPr="002A3870">
        <w:t xml:space="preserve">Article </w:t>
      </w:r>
      <w:r w:rsidR="0042780B" w:rsidRPr="002A3870">
        <w:t>100</w:t>
      </w:r>
      <w:r w:rsidR="009541D9" w:rsidRPr="002A3870">
        <w:br/>
        <w:t>Temporary Positions</w:t>
      </w:r>
      <w:bookmarkEnd w:id="157"/>
    </w:p>
    <w:p w14:paraId="6A160988" w14:textId="77777777" w:rsidR="00EF0163" w:rsidRPr="002A3870" w:rsidRDefault="00EF0163" w:rsidP="00F50CAB">
      <w:pPr>
        <w:autoSpaceDE w:val="0"/>
        <w:autoSpaceDN w:val="0"/>
        <w:adjustRightInd w:val="0"/>
        <w:jc w:val="both"/>
      </w:pPr>
    </w:p>
    <w:p w14:paraId="6A78888F" w14:textId="77777777" w:rsidR="00EF0163" w:rsidRPr="002A3870" w:rsidRDefault="00EF0163" w:rsidP="00B16DAC">
      <w:pPr>
        <w:autoSpaceDE w:val="0"/>
        <w:autoSpaceDN w:val="0"/>
        <w:adjustRightInd w:val="0"/>
        <w:jc w:val="both"/>
      </w:pPr>
      <w:r w:rsidRPr="002A3870">
        <w:t>Section 1.</w:t>
      </w:r>
      <w:r w:rsidRPr="002A3870">
        <w:tab/>
        <w:t>It is agreed to and understood by the parties that the Employer will post all temporary vacancies and temporary assignments (including those positions designated as a special project or assignment).  Any employee may apply for and be accepted into a position which is labeled and posted as a temporary position.  Only employees who already have the competencies to fill the position and who can fill the position without training will be considered.</w:t>
      </w:r>
    </w:p>
    <w:p w14:paraId="576F2C30" w14:textId="77777777" w:rsidR="00BE36B3" w:rsidRPr="002A3870" w:rsidRDefault="00BE36B3" w:rsidP="00B16DAC">
      <w:pPr>
        <w:autoSpaceDE w:val="0"/>
        <w:autoSpaceDN w:val="0"/>
        <w:adjustRightInd w:val="0"/>
        <w:jc w:val="both"/>
      </w:pPr>
    </w:p>
    <w:p w14:paraId="1FA8AB34" w14:textId="77777777" w:rsidR="00EF0163" w:rsidRPr="002A3870" w:rsidRDefault="00EF0163" w:rsidP="00B16DAC">
      <w:pPr>
        <w:autoSpaceDE w:val="0"/>
        <w:autoSpaceDN w:val="0"/>
        <w:adjustRightInd w:val="0"/>
        <w:jc w:val="both"/>
      </w:pPr>
      <w:r w:rsidRPr="002A3870">
        <w:t>Section 2.</w:t>
      </w:r>
      <w:r w:rsidRPr="002A3870">
        <w:tab/>
        <w:t>Special Assignments:</w:t>
      </w:r>
    </w:p>
    <w:p w14:paraId="24BCBB57" w14:textId="77777777" w:rsidR="00EF0163" w:rsidRPr="002A3870" w:rsidRDefault="00EF0163" w:rsidP="00B16DAC">
      <w:pPr>
        <w:autoSpaceDE w:val="0"/>
        <w:autoSpaceDN w:val="0"/>
        <w:adjustRightInd w:val="0"/>
        <w:jc w:val="both"/>
      </w:pPr>
    </w:p>
    <w:p w14:paraId="5062062D" w14:textId="3D5DDBB7" w:rsidR="00D26560" w:rsidRPr="002A3870" w:rsidRDefault="00EF0163" w:rsidP="00B16DAC">
      <w:pPr>
        <w:jc w:val="both"/>
      </w:pPr>
      <w:r w:rsidRPr="002A3870">
        <w:t>If the project is new to the Employer or site the jobs will be filled as per</w:t>
      </w:r>
      <w:r w:rsidR="00D26560" w:rsidRPr="002A3870">
        <w:t xml:space="preserve"> </w:t>
      </w:r>
      <w:r w:rsidRPr="002A3870">
        <w:t>Article 53 Job Bidding and Transfers.</w:t>
      </w:r>
    </w:p>
    <w:p w14:paraId="7B41F5F1" w14:textId="77777777" w:rsidR="00EF0163" w:rsidRPr="002A3870" w:rsidRDefault="00EF0163" w:rsidP="00B16DAC">
      <w:pPr>
        <w:autoSpaceDE w:val="0"/>
        <w:autoSpaceDN w:val="0"/>
        <w:adjustRightInd w:val="0"/>
        <w:jc w:val="both"/>
      </w:pPr>
    </w:p>
    <w:p w14:paraId="0E2910E3" w14:textId="4F0BD8A7" w:rsidR="00D26560" w:rsidRPr="002A3870" w:rsidRDefault="00EF0163" w:rsidP="00B55665">
      <w:pPr>
        <w:pStyle w:val="ListParagraph"/>
        <w:numPr>
          <w:ilvl w:val="0"/>
          <w:numId w:val="240"/>
        </w:numPr>
        <w:autoSpaceDE w:val="0"/>
        <w:autoSpaceDN w:val="0"/>
        <w:adjustRightInd w:val="0"/>
        <w:spacing w:line="240" w:lineRule="auto"/>
        <w:contextualSpacing w:val="0"/>
        <w:jc w:val="both"/>
        <w:rPr>
          <w:rFonts w:ascii="Times New Roman" w:hAnsi="Times New Roman"/>
          <w:sz w:val="24"/>
          <w:szCs w:val="24"/>
        </w:rPr>
      </w:pPr>
      <w:r w:rsidRPr="002A3870">
        <w:rPr>
          <w:rFonts w:ascii="Times New Roman" w:hAnsi="Times New Roman"/>
          <w:sz w:val="24"/>
          <w:szCs w:val="24"/>
        </w:rPr>
        <w:t>If the project is new to a department the positions will be offered to</w:t>
      </w:r>
      <w:r w:rsidR="00D26560" w:rsidRPr="002A3870">
        <w:rPr>
          <w:rFonts w:ascii="Times New Roman" w:hAnsi="Times New Roman"/>
          <w:sz w:val="24"/>
          <w:szCs w:val="24"/>
        </w:rPr>
        <w:t xml:space="preserve"> </w:t>
      </w:r>
      <w:r w:rsidRPr="002A3870">
        <w:rPr>
          <w:rFonts w:ascii="Times New Roman" w:hAnsi="Times New Roman"/>
          <w:sz w:val="24"/>
          <w:szCs w:val="24"/>
        </w:rPr>
        <w:t xml:space="preserve">volunteers by seniority.  </w:t>
      </w:r>
    </w:p>
    <w:p w14:paraId="4580815E" w14:textId="130AB051" w:rsidR="00EF0163" w:rsidRPr="002A3870" w:rsidRDefault="00EF0163" w:rsidP="00B55665">
      <w:pPr>
        <w:pStyle w:val="ListParagraph"/>
        <w:numPr>
          <w:ilvl w:val="0"/>
          <w:numId w:val="240"/>
        </w:numPr>
        <w:autoSpaceDE w:val="0"/>
        <w:autoSpaceDN w:val="0"/>
        <w:adjustRightInd w:val="0"/>
        <w:spacing w:line="240" w:lineRule="auto"/>
        <w:contextualSpacing w:val="0"/>
        <w:jc w:val="both"/>
        <w:rPr>
          <w:rFonts w:ascii="Times New Roman" w:hAnsi="Times New Roman"/>
          <w:sz w:val="24"/>
          <w:szCs w:val="24"/>
        </w:rPr>
      </w:pPr>
      <w:r w:rsidRPr="002A3870">
        <w:rPr>
          <w:rFonts w:ascii="Times New Roman" w:hAnsi="Times New Roman"/>
          <w:sz w:val="24"/>
          <w:szCs w:val="24"/>
        </w:rPr>
        <w:t>The volunteer list will be posted for seven (7) days.</w:t>
      </w:r>
      <w:r w:rsidR="00D26560" w:rsidRPr="002A3870">
        <w:rPr>
          <w:rFonts w:ascii="Times New Roman" w:hAnsi="Times New Roman"/>
          <w:sz w:val="24"/>
          <w:szCs w:val="24"/>
        </w:rPr>
        <w:t xml:space="preserve"> </w:t>
      </w:r>
      <w:r w:rsidRPr="002A3870">
        <w:rPr>
          <w:rFonts w:ascii="Times New Roman" w:hAnsi="Times New Roman"/>
          <w:sz w:val="24"/>
          <w:szCs w:val="24"/>
        </w:rPr>
        <w:t>All employees in the department will be notified of the new position.</w:t>
      </w:r>
    </w:p>
    <w:p w14:paraId="1AB49F07" w14:textId="7279DF09" w:rsidR="00D26560" w:rsidRPr="002A3870" w:rsidRDefault="00EF0163" w:rsidP="00B55665">
      <w:pPr>
        <w:pStyle w:val="ListParagraph"/>
        <w:numPr>
          <w:ilvl w:val="0"/>
          <w:numId w:val="240"/>
        </w:numPr>
        <w:autoSpaceDE w:val="0"/>
        <w:autoSpaceDN w:val="0"/>
        <w:adjustRightInd w:val="0"/>
        <w:spacing w:line="240" w:lineRule="auto"/>
        <w:contextualSpacing w:val="0"/>
        <w:jc w:val="both"/>
        <w:rPr>
          <w:rFonts w:ascii="Times New Roman" w:hAnsi="Times New Roman"/>
          <w:sz w:val="24"/>
          <w:szCs w:val="24"/>
        </w:rPr>
      </w:pPr>
      <w:r w:rsidRPr="002A3870">
        <w:rPr>
          <w:rFonts w:ascii="Times New Roman" w:hAnsi="Times New Roman"/>
          <w:sz w:val="24"/>
          <w:szCs w:val="24"/>
        </w:rPr>
        <w:t>If the position is a corporate project it will be posted in all appropriate</w:t>
      </w:r>
      <w:r w:rsidR="00D26560" w:rsidRPr="002A3870">
        <w:rPr>
          <w:rFonts w:ascii="Times New Roman" w:hAnsi="Times New Roman"/>
          <w:sz w:val="24"/>
          <w:szCs w:val="24"/>
        </w:rPr>
        <w:t xml:space="preserve"> </w:t>
      </w:r>
      <w:r w:rsidRPr="002A3870">
        <w:rPr>
          <w:rFonts w:ascii="Times New Roman" w:hAnsi="Times New Roman"/>
          <w:sz w:val="24"/>
          <w:szCs w:val="24"/>
        </w:rPr>
        <w:t>bargaining units and filled by Master Agreement seniority as per Article 50,</w:t>
      </w:r>
      <w:r w:rsidR="00D26560" w:rsidRPr="002A3870">
        <w:rPr>
          <w:rFonts w:ascii="Times New Roman" w:hAnsi="Times New Roman"/>
          <w:sz w:val="24"/>
          <w:szCs w:val="24"/>
        </w:rPr>
        <w:t xml:space="preserve"> </w:t>
      </w:r>
      <w:r w:rsidRPr="002A3870">
        <w:rPr>
          <w:rFonts w:ascii="Times New Roman" w:hAnsi="Times New Roman"/>
          <w:sz w:val="24"/>
          <w:szCs w:val="24"/>
        </w:rPr>
        <w:t>Seniority.</w:t>
      </w:r>
    </w:p>
    <w:p w14:paraId="254D361A" w14:textId="0CB67894" w:rsidR="00EF0163" w:rsidRPr="002A3870" w:rsidRDefault="00EF0163" w:rsidP="00B55665">
      <w:pPr>
        <w:pStyle w:val="ListParagraph"/>
        <w:numPr>
          <w:ilvl w:val="0"/>
          <w:numId w:val="240"/>
        </w:numPr>
        <w:autoSpaceDE w:val="0"/>
        <w:autoSpaceDN w:val="0"/>
        <w:adjustRightInd w:val="0"/>
        <w:spacing w:line="240" w:lineRule="auto"/>
        <w:contextualSpacing w:val="0"/>
        <w:jc w:val="both"/>
        <w:rPr>
          <w:rFonts w:ascii="Times New Roman" w:hAnsi="Times New Roman"/>
          <w:sz w:val="24"/>
          <w:szCs w:val="24"/>
        </w:rPr>
      </w:pPr>
      <w:r w:rsidRPr="002A3870">
        <w:rPr>
          <w:rFonts w:ascii="Times New Roman" w:hAnsi="Times New Roman"/>
          <w:sz w:val="24"/>
          <w:szCs w:val="24"/>
        </w:rPr>
        <w:t>All employees assigned to a corporate project (a transferred employee) will</w:t>
      </w:r>
      <w:r w:rsidR="00D26560" w:rsidRPr="002A3870">
        <w:rPr>
          <w:rFonts w:ascii="Times New Roman" w:hAnsi="Times New Roman"/>
          <w:sz w:val="24"/>
          <w:szCs w:val="24"/>
        </w:rPr>
        <w:t xml:space="preserve"> </w:t>
      </w:r>
      <w:r w:rsidRPr="002A3870">
        <w:rPr>
          <w:rFonts w:ascii="Times New Roman" w:hAnsi="Times New Roman"/>
          <w:sz w:val="24"/>
          <w:szCs w:val="24"/>
        </w:rPr>
        <w:t>remain a member of his/her bargaining unit and will be covered by the terms</w:t>
      </w:r>
      <w:r w:rsidR="00D26560" w:rsidRPr="002A3870">
        <w:rPr>
          <w:rFonts w:ascii="Times New Roman" w:hAnsi="Times New Roman"/>
          <w:sz w:val="24"/>
          <w:szCs w:val="24"/>
        </w:rPr>
        <w:t xml:space="preserve"> </w:t>
      </w:r>
      <w:r w:rsidRPr="002A3870">
        <w:rPr>
          <w:rFonts w:ascii="Times New Roman" w:hAnsi="Times New Roman"/>
          <w:sz w:val="24"/>
          <w:szCs w:val="24"/>
        </w:rPr>
        <w:t>and conditions of his/her contract, subject to the following:</w:t>
      </w:r>
    </w:p>
    <w:p w14:paraId="3C1F39B9" w14:textId="10D44A60" w:rsidR="00D26560" w:rsidRPr="002A3870" w:rsidRDefault="00EF0163" w:rsidP="00B55665">
      <w:pPr>
        <w:pStyle w:val="ListParagraph"/>
        <w:numPr>
          <w:ilvl w:val="1"/>
          <w:numId w:val="241"/>
        </w:numPr>
        <w:spacing w:line="240" w:lineRule="auto"/>
        <w:ind w:left="1170" w:hanging="450"/>
        <w:jc w:val="both"/>
        <w:rPr>
          <w:rFonts w:ascii="Times New Roman" w:hAnsi="Times New Roman"/>
          <w:sz w:val="24"/>
          <w:szCs w:val="24"/>
        </w:rPr>
      </w:pPr>
      <w:r w:rsidRPr="002A3870">
        <w:rPr>
          <w:rFonts w:ascii="Times New Roman" w:hAnsi="Times New Roman"/>
          <w:sz w:val="24"/>
          <w:szCs w:val="24"/>
        </w:rPr>
        <w:t>Every employee transferred shall receive his/her current hourly rate</w:t>
      </w:r>
      <w:r w:rsidR="00D26560" w:rsidRPr="002A3870">
        <w:rPr>
          <w:rFonts w:ascii="Times New Roman" w:hAnsi="Times New Roman"/>
          <w:sz w:val="24"/>
          <w:szCs w:val="24"/>
        </w:rPr>
        <w:t xml:space="preserve"> </w:t>
      </w:r>
      <w:r w:rsidRPr="002A3870">
        <w:rPr>
          <w:rFonts w:ascii="Times New Roman" w:hAnsi="Times New Roman"/>
          <w:sz w:val="24"/>
          <w:szCs w:val="24"/>
        </w:rPr>
        <w:t>of pay or the rate of pay for the position at the receiving facility, whichever is higher.</w:t>
      </w:r>
    </w:p>
    <w:p w14:paraId="641C4B21" w14:textId="239BE2CE" w:rsidR="00D26560" w:rsidRPr="002A3870" w:rsidRDefault="00EF0163" w:rsidP="00B55665">
      <w:pPr>
        <w:pStyle w:val="ListParagraph"/>
        <w:numPr>
          <w:ilvl w:val="1"/>
          <w:numId w:val="241"/>
        </w:numPr>
        <w:spacing w:line="240" w:lineRule="auto"/>
        <w:ind w:left="1170" w:hanging="450"/>
        <w:jc w:val="both"/>
        <w:rPr>
          <w:rFonts w:ascii="Times New Roman" w:hAnsi="Times New Roman"/>
          <w:sz w:val="24"/>
          <w:szCs w:val="24"/>
        </w:rPr>
      </w:pPr>
      <w:r w:rsidRPr="002A3870">
        <w:rPr>
          <w:rFonts w:ascii="Times New Roman" w:hAnsi="Times New Roman"/>
          <w:sz w:val="24"/>
          <w:szCs w:val="24"/>
        </w:rPr>
        <w:t>Each will receive a site specific orientation at the new site; and</w:t>
      </w:r>
    </w:p>
    <w:p w14:paraId="7B2A320B" w14:textId="2E58BD79" w:rsidR="00EF0163" w:rsidRPr="002A3870" w:rsidRDefault="00EF0163" w:rsidP="00B55665">
      <w:pPr>
        <w:pStyle w:val="ListParagraph"/>
        <w:numPr>
          <w:ilvl w:val="1"/>
          <w:numId w:val="241"/>
        </w:numPr>
        <w:spacing w:line="240" w:lineRule="auto"/>
        <w:ind w:left="1170" w:hanging="450"/>
        <w:jc w:val="both"/>
        <w:rPr>
          <w:rFonts w:ascii="Times New Roman" w:hAnsi="Times New Roman"/>
          <w:sz w:val="24"/>
          <w:szCs w:val="24"/>
        </w:rPr>
      </w:pPr>
      <w:r w:rsidRPr="002A3870">
        <w:rPr>
          <w:rFonts w:ascii="Times New Roman" w:hAnsi="Times New Roman"/>
          <w:sz w:val="24"/>
          <w:szCs w:val="24"/>
        </w:rPr>
        <w:t>Each will be held harmless from any additional cost for parking.</w:t>
      </w:r>
    </w:p>
    <w:p w14:paraId="0F9A3B08" w14:textId="77777777" w:rsidR="00D26560" w:rsidRPr="002A3870" w:rsidRDefault="00D26560" w:rsidP="00B16DAC">
      <w:pPr>
        <w:pStyle w:val="ListParagraph"/>
        <w:autoSpaceDE w:val="0"/>
        <w:autoSpaceDN w:val="0"/>
        <w:adjustRightInd w:val="0"/>
        <w:spacing w:line="240" w:lineRule="auto"/>
        <w:jc w:val="both"/>
        <w:rPr>
          <w:rFonts w:ascii="Times New Roman" w:hAnsi="Times New Roman"/>
          <w:sz w:val="24"/>
          <w:szCs w:val="24"/>
        </w:rPr>
      </w:pPr>
    </w:p>
    <w:p w14:paraId="52370BDE" w14:textId="43EDD396" w:rsidR="00EF0163" w:rsidRPr="002A3870" w:rsidRDefault="00EF0163" w:rsidP="00B55665">
      <w:pPr>
        <w:pStyle w:val="ListParagraph"/>
        <w:numPr>
          <w:ilvl w:val="0"/>
          <w:numId w:val="240"/>
        </w:numPr>
        <w:spacing w:line="240" w:lineRule="auto"/>
        <w:jc w:val="both"/>
        <w:rPr>
          <w:rFonts w:ascii="Times New Roman" w:hAnsi="Times New Roman"/>
          <w:sz w:val="24"/>
          <w:szCs w:val="24"/>
        </w:rPr>
      </w:pPr>
      <w:r w:rsidRPr="002A3870">
        <w:rPr>
          <w:rFonts w:ascii="Times New Roman" w:hAnsi="Times New Roman"/>
          <w:sz w:val="24"/>
          <w:szCs w:val="24"/>
        </w:rPr>
        <w:t>These positions will be posted with a start and end date.  A minimum of</w:t>
      </w:r>
      <w:r w:rsidR="00D26560" w:rsidRPr="002A3870">
        <w:rPr>
          <w:rFonts w:ascii="Times New Roman" w:hAnsi="Times New Roman"/>
          <w:sz w:val="24"/>
          <w:szCs w:val="24"/>
        </w:rPr>
        <w:t xml:space="preserve"> </w:t>
      </w:r>
      <w:r w:rsidRPr="002A3870">
        <w:rPr>
          <w:rFonts w:ascii="Times New Roman" w:hAnsi="Times New Roman"/>
          <w:sz w:val="24"/>
          <w:szCs w:val="24"/>
        </w:rPr>
        <w:t xml:space="preserve">seven (7) </w:t>
      </w:r>
      <w:r w:rsidR="00C20D9E" w:rsidRPr="002A3870">
        <w:rPr>
          <w:rFonts w:ascii="Times New Roman" w:hAnsi="Times New Roman"/>
          <w:sz w:val="24"/>
          <w:szCs w:val="24"/>
        </w:rPr>
        <w:t>days’ notice</w:t>
      </w:r>
      <w:r w:rsidRPr="002A3870">
        <w:rPr>
          <w:rFonts w:ascii="Times New Roman" w:hAnsi="Times New Roman"/>
          <w:sz w:val="24"/>
          <w:szCs w:val="24"/>
        </w:rPr>
        <w:t xml:space="preserve"> will be provided if the length of the project changes.</w:t>
      </w:r>
    </w:p>
    <w:p w14:paraId="24CF2B93" w14:textId="77777777" w:rsidR="00EF0163" w:rsidRPr="002A3870" w:rsidRDefault="00EF0163" w:rsidP="00B16DAC">
      <w:pPr>
        <w:autoSpaceDE w:val="0"/>
        <w:autoSpaceDN w:val="0"/>
        <w:adjustRightInd w:val="0"/>
        <w:jc w:val="both"/>
      </w:pPr>
      <w:r w:rsidRPr="002A3870">
        <w:t>Section 3.</w:t>
      </w:r>
      <w:r w:rsidRPr="002A3870">
        <w:tab/>
        <w:t>If the project is extended the employee will have the option to return to his/her previously held position.</w:t>
      </w:r>
    </w:p>
    <w:p w14:paraId="3AC77DC5" w14:textId="77777777" w:rsidR="00EF0163" w:rsidRPr="002A3870" w:rsidRDefault="00EF0163" w:rsidP="00B16DAC">
      <w:pPr>
        <w:autoSpaceDE w:val="0"/>
        <w:autoSpaceDN w:val="0"/>
        <w:adjustRightInd w:val="0"/>
        <w:jc w:val="both"/>
      </w:pPr>
    </w:p>
    <w:p w14:paraId="1230C077" w14:textId="77777777" w:rsidR="00EF0163" w:rsidRPr="002A3870" w:rsidRDefault="00EF0163" w:rsidP="00B16DAC">
      <w:pPr>
        <w:autoSpaceDE w:val="0"/>
        <w:autoSpaceDN w:val="0"/>
        <w:adjustRightInd w:val="0"/>
        <w:jc w:val="both"/>
      </w:pPr>
      <w:r w:rsidRPr="002A3870">
        <w:t>Section 4.</w:t>
      </w:r>
      <w:r w:rsidRPr="002A3870">
        <w:tab/>
        <w:t>All vacancies created by an employee taking a temporary position will be back filled.</w:t>
      </w:r>
    </w:p>
    <w:p w14:paraId="73545D29" w14:textId="77777777" w:rsidR="00EF0163" w:rsidRPr="002A3870" w:rsidRDefault="00EF0163" w:rsidP="00B16DAC">
      <w:pPr>
        <w:autoSpaceDE w:val="0"/>
        <w:autoSpaceDN w:val="0"/>
        <w:adjustRightInd w:val="0"/>
        <w:jc w:val="both"/>
      </w:pPr>
    </w:p>
    <w:p w14:paraId="0686D620" w14:textId="15DAF484" w:rsidR="00EF0163" w:rsidRPr="002A3870" w:rsidRDefault="00EF0163" w:rsidP="00B16DAC">
      <w:pPr>
        <w:autoSpaceDE w:val="0"/>
        <w:autoSpaceDN w:val="0"/>
        <w:adjustRightInd w:val="0"/>
        <w:jc w:val="both"/>
      </w:pPr>
      <w:r w:rsidRPr="002A3870">
        <w:t>Section 5.</w:t>
      </w:r>
      <w:r w:rsidRPr="002A3870">
        <w:tab/>
        <w:t>Employees filling a temporary position will receive the benefits of that position while in the temporary position and will return to his/her permanent position when the temporary position has been filled permanently or deleted.</w:t>
      </w:r>
    </w:p>
    <w:p w14:paraId="5D33765C" w14:textId="77777777" w:rsidR="007F3016" w:rsidRPr="002A3870" w:rsidRDefault="007F3016" w:rsidP="00F50CAB">
      <w:pPr>
        <w:autoSpaceDE w:val="0"/>
        <w:autoSpaceDN w:val="0"/>
        <w:adjustRightInd w:val="0"/>
        <w:jc w:val="both"/>
        <w:rPr>
          <w:b/>
        </w:rPr>
      </w:pPr>
    </w:p>
    <w:p w14:paraId="5B527C07" w14:textId="77777777" w:rsidR="001D4CEB" w:rsidRPr="002A3870" w:rsidRDefault="001D4CEB" w:rsidP="00F50CAB">
      <w:pPr>
        <w:autoSpaceDE w:val="0"/>
        <w:autoSpaceDN w:val="0"/>
        <w:adjustRightInd w:val="0"/>
        <w:jc w:val="both"/>
        <w:rPr>
          <w:b/>
        </w:rPr>
      </w:pPr>
    </w:p>
    <w:p w14:paraId="1A50933F" w14:textId="621B90AB" w:rsidR="00EF0163" w:rsidRPr="002A3870" w:rsidRDefault="00EF0163" w:rsidP="007A3C4D">
      <w:pPr>
        <w:pStyle w:val="Heading1"/>
      </w:pPr>
      <w:bookmarkStart w:id="158" w:name="_Toc206351804"/>
      <w:bookmarkStart w:id="159" w:name="_Toc211413694"/>
      <w:r w:rsidRPr="002A3870">
        <w:t xml:space="preserve">Article </w:t>
      </w:r>
      <w:r w:rsidR="0042780B" w:rsidRPr="002A3870">
        <w:t>101</w:t>
      </w:r>
      <w:bookmarkEnd w:id="158"/>
      <w:r w:rsidR="009541D9" w:rsidRPr="002A3870">
        <w:br/>
        <w:t>Purchase of Business by Kaleida Health</w:t>
      </w:r>
      <w:bookmarkEnd w:id="159"/>
    </w:p>
    <w:p w14:paraId="1078C73E" w14:textId="77777777" w:rsidR="00EF0163" w:rsidRPr="002A3870" w:rsidRDefault="00EF0163"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04804A94" w14:textId="77777777" w:rsidR="00EF0163" w:rsidRPr="002A3870" w:rsidRDefault="00EF0163"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2A3870">
        <w:rPr>
          <w:bCs/>
        </w:rPr>
        <w:t>During 2013 negotiations for a successor agreement the parties had extensive discussions involving the possible future purchase by Kaleida Health of existing free standing physician practices, and the integration of such physician practices in Kaleida Health operations and the melding of the employees from these physician practices into the workforce.</w:t>
      </w:r>
    </w:p>
    <w:p w14:paraId="206FAA16" w14:textId="77777777" w:rsidR="00182C2D" w:rsidRPr="002A3870" w:rsidRDefault="00182C2D"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17398D95" w14:textId="77777777" w:rsidR="00EF0163" w:rsidRPr="002A3870" w:rsidRDefault="00EF0163"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2A3870">
        <w:rPr>
          <w:bCs/>
        </w:rPr>
        <w:t>Accordingly, the parties have agreed to the following:</w:t>
      </w:r>
    </w:p>
    <w:p w14:paraId="15F93CDC" w14:textId="77777777" w:rsidR="00EF0163" w:rsidRPr="002A3870" w:rsidRDefault="00EF0163"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15A09273" w14:textId="77777777" w:rsidR="00EF0163" w:rsidRPr="002A3870" w:rsidRDefault="00EF0163" w:rsidP="00F50CAB">
      <w:pPr>
        <w:jc w:val="both"/>
      </w:pPr>
      <w:r w:rsidRPr="002A3870">
        <w:t>Section 1.</w:t>
      </w:r>
      <w:r w:rsidRPr="002A3870">
        <w:tab/>
        <w:t>Where a Kaleida Health Action involves the purchase of a free standing physician practice and Kaleida Health will become the Employer for employees covered under existing titles listed in Article 3 of this Agreement the following procedure will be adhered to:</w:t>
      </w:r>
    </w:p>
    <w:p w14:paraId="4C1F070A" w14:textId="77777777" w:rsidR="00EF0163" w:rsidRPr="002A3870" w:rsidRDefault="00EF0163" w:rsidP="00F50CAB">
      <w:pPr>
        <w:jc w:val="both"/>
      </w:pPr>
    </w:p>
    <w:p w14:paraId="5D5DEC7D" w14:textId="77777777" w:rsidR="007F3016" w:rsidRPr="002A3870" w:rsidRDefault="00EF0163" w:rsidP="00F50CAB">
      <w:pPr>
        <w:ind w:left="2160" w:hanging="720"/>
        <w:jc w:val="both"/>
      </w:pPr>
      <w:r w:rsidRPr="002A3870">
        <w:t>a.)</w:t>
      </w:r>
      <w:r w:rsidRPr="002A3870">
        <w:tab/>
        <w:t>The Employer will provide notice to the Unions in accordance with the provisions of Article 55, Section 2.</w:t>
      </w:r>
    </w:p>
    <w:p w14:paraId="774659CA" w14:textId="77777777" w:rsidR="007F3016" w:rsidRPr="002A3870" w:rsidRDefault="007F3016" w:rsidP="00F50CAB">
      <w:pPr>
        <w:ind w:left="2160" w:hanging="720"/>
        <w:jc w:val="both"/>
      </w:pPr>
    </w:p>
    <w:p w14:paraId="60EF872D" w14:textId="77777777" w:rsidR="00EF0163" w:rsidRPr="002A3870" w:rsidRDefault="00EF0163" w:rsidP="00F50CAB">
      <w:pPr>
        <w:ind w:left="2160" w:hanging="720"/>
        <w:jc w:val="both"/>
      </w:pPr>
      <w:r w:rsidRPr="002A3870">
        <w:t>b.)</w:t>
      </w:r>
      <w:r w:rsidRPr="002A3870">
        <w:tab/>
        <w:t>Such notice shall include a seniority list</w:t>
      </w:r>
      <w:r w:rsidR="007F3016" w:rsidRPr="002A3870">
        <w:t xml:space="preserve"> of all employees currently </w:t>
      </w:r>
      <w:r w:rsidRPr="002A3870">
        <w:t xml:space="preserve">employed by the free standing physician </w:t>
      </w:r>
      <w:r w:rsidR="007F3016" w:rsidRPr="002A3870">
        <w:t xml:space="preserve">practice including name, job </w:t>
      </w:r>
      <w:r w:rsidRPr="002A3870">
        <w:t>title, wage rate and date of hire.</w:t>
      </w:r>
    </w:p>
    <w:p w14:paraId="6021BFA8" w14:textId="77777777" w:rsidR="00EF0163" w:rsidRPr="002A3870" w:rsidRDefault="00EF0163" w:rsidP="00F50CAB">
      <w:pPr>
        <w:jc w:val="both"/>
      </w:pPr>
    </w:p>
    <w:p w14:paraId="09C288F8" w14:textId="481C7C08" w:rsidR="00EF0163" w:rsidRPr="002A3870" w:rsidRDefault="00EF0163" w:rsidP="00F50CAB">
      <w:pPr>
        <w:ind w:left="2160" w:hanging="720"/>
        <w:jc w:val="both"/>
      </w:pPr>
      <w:r w:rsidRPr="002A3870">
        <w:t>c.)</w:t>
      </w:r>
      <w:r w:rsidRPr="002A3870">
        <w:tab/>
        <w:t xml:space="preserve">The Employer and the Unions will meet to discuss the transition of such affected employees of the free standing physician practice into the appropriate bargaining unit with the understanding that such employees will remain in the </w:t>
      </w:r>
      <w:r w:rsidR="00CE7EC9" w:rsidRPr="002A3870">
        <w:t>position or</w:t>
      </w:r>
      <w:r w:rsidRPr="002A3870">
        <w:t xml:space="preserve"> equivalent position under the provisions of this Agreement they held with the free standing physician practice. </w:t>
      </w:r>
    </w:p>
    <w:p w14:paraId="070D4C04" w14:textId="77777777" w:rsidR="00EF0163" w:rsidRPr="002A3870" w:rsidRDefault="00EF0163" w:rsidP="00F50CAB">
      <w:pPr>
        <w:jc w:val="both"/>
      </w:pPr>
    </w:p>
    <w:p w14:paraId="58BE1C84" w14:textId="086FCE88" w:rsidR="00766D04" w:rsidRPr="002A3870" w:rsidRDefault="00EF0163">
      <w:pPr>
        <w:jc w:val="both"/>
      </w:pPr>
      <w:r w:rsidRPr="002A3870">
        <w:t>Section 2.</w:t>
      </w:r>
      <w:r w:rsidRPr="002A3870">
        <w:tab/>
        <w:t>Such employees of the purchased free standing physicians practice will receive a Kaleida Health corporate seniority date equal to the date of hire with their current employer and as defined in Article 50, Seniority, of</w:t>
      </w:r>
      <w:r w:rsidR="00766D04" w:rsidRPr="002A3870">
        <w:t xml:space="preserve"> </w:t>
      </w:r>
      <w:r w:rsidRPr="002A3870">
        <w:t xml:space="preserve">this Agreement.  </w:t>
      </w:r>
    </w:p>
    <w:p w14:paraId="32951DFB" w14:textId="77777777" w:rsidR="00766D04" w:rsidRPr="002A3870" w:rsidRDefault="00766D04" w:rsidP="00F50CAB">
      <w:pPr>
        <w:jc w:val="both"/>
      </w:pPr>
    </w:p>
    <w:p w14:paraId="7932891A" w14:textId="77777777" w:rsidR="00EF0163" w:rsidRPr="002A3870" w:rsidRDefault="00EF0163" w:rsidP="00F50CAB">
      <w:pPr>
        <w:jc w:val="both"/>
      </w:pPr>
      <w:bookmarkStart w:id="160" w:name="_Toc206351805"/>
      <w:r w:rsidRPr="002A3870">
        <w:t>In addition to the corporate seniority date discussed herein, these employees will have a master agreement seniority date, as defined in Article 50 of this Agreement, which shall mean the length of unbroken service beginning with their most recent date of hire into a covered bargaining unit.</w:t>
      </w:r>
      <w:bookmarkEnd w:id="160"/>
      <w:r w:rsidRPr="002A3870">
        <w:t xml:space="preserve"> </w:t>
      </w:r>
    </w:p>
    <w:p w14:paraId="22C298E4" w14:textId="77777777" w:rsidR="00EF0163" w:rsidRPr="002A3870" w:rsidRDefault="00EF0163" w:rsidP="007E3572"/>
    <w:p w14:paraId="1E7032C7" w14:textId="77777777" w:rsidR="004B1A53" w:rsidRPr="002A3870" w:rsidRDefault="004B1A53" w:rsidP="007E3572"/>
    <w:p w14:paraId="5158CEDD" w14:textId="6D8086E1" w:rsidR="00EF0163" w:rsidRPr="002A3870" w:rsidRDefault="00EF0163" w:rsidP="007A3C4D">
      <w:pPr>
        <w:pStyle w:val="Heading1"/>
      </w:pPr>
      <w:bookmarkStart w:id="161" w:name="_Toc206351806"/>
      <w:bookmarkStart w:id="162" w:name="_Toc211413695"/>
      <w:r w:rsidRPr="002A3870">
        <w:t>Article</w:t>
      </w:r>
      <w:r w:rsidR="0042780B" w:rsidRPr="002A3870">
        <w:t xml:space="preserve"> 102</w:t>
      </w:r>
      <w:bookmarkEnd w:id="161"/>
      <w:r w:rsidR="009541D9" w:rsidRPr="002A3870">
        <w:br/>
        <w:t>Parking</w:t>
      </w:r>
      <w:bookmarkEnd w:id="162"/>
    </w:p>
    <w:p w14:paraId="6F5BA82C" w14:textId="77777777" w:rsidR="00EF0163" w:rsidRPr="002A3870" w:rsidRDefault="00EF0163"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2A4F9699" w14:textId="6A1B4084" w:rsidR="00EF0163" w:rsidRPr="002A3870" w:rsidRDefault="00EF0163" w:rsidP="00F50CAB">
      <w:pPr>
        <w:jc w:val="both"/>
      </w:pPr>
      <w:r w:rsidRPr="002A3870">
        <w:t>Section 1.</w:t>
      </w:r>
      <w:r w:rsidRPr="002A3870">
        <w:tab/>
        <w:t>The parties recognize the importance of safe, secure parking for employees.  Kaleida Health agreed to work with the Communications Workers of America (CWA 1168), and the Service Employees International Union (1199SEIU) regarding parking issues utilizing the current Master Bargaining Contract language and the existing site parking committees.</w:t>
      </w:r>
      <w:r w:rsidRPr="002A3870">
        <w:tab/>
      </w:r>
    </w:p>
    <w:p w14:paraId="4A5133BD" w14:textId="77777777" w:rsidR="00C55780" w:rsidRPr="002A3870" w:rsidRDefault="00C55780" w:rsidP="00F50CAB">
      <w:pPr>
        <w:jc w:val="both"/>
      </w:pPr>
    </w:p>
    <w:p w14:paraId="05AA06DC" w14:textId="5FAB54A5" w:rsidR="00C55780" w:rsidRPr="002A3870" w:rsidRDefault="00C55780" w:rsidP="00F50CAB">
      <w:pPr>
        <w:jc w:val="both"/>
      </w:pPr>
      <w:r w:rsidRPr="002A3870">
        <w:t xml:space="preserve">Section </w:t>
      </w:r>
      <w:r w:rsidR="00BF3A8B" w:rsidRPr="002A3870">
        <w:t>2</w:t>
      </w:r>
      <w:r w:rsidRPr="002A3870">
        <w:t>.</w:t>
      </w:r>
      <w:r w:rsidRPr="002A3870">
        <w:tab/>
        <w:t>Kaleida Health agrees to provide a parking subsidy to all eligible full time and part time employees who are permanently assigned to work at the Buffalo General Medical Center and HighPointe on Michigan</w:t>
      </w:r>
      <w:r w:rsidR="00BF3A8B" w:rsidRPr="002A3870">
        <w:t xml:space="preserve">, </w:t>
      </w:r>
      <w:r w:rsidR="00CB1D0C">
        <w:t>Golisano Children’s Hospital of Buffalo</w:t>
      </w:r>
      <w:r w:rsidR="00BF3A8B" w:rsidRPr="002A3870">
        <w:t xml:space="preserve"> and the Conventus Building</w:t>
      </w:r>
      <w:r w:rsidRPr="002A3870">
        <w:t xml:space="preserve"> for the d</w:t>
      </w:r>
      <w:r w:rsidR="00E47D22" w:rsidRPr="002A3870">
        <w:t xml:space="preserve">uration of this Master Agreement.  </w:t>
      </w:r>
      <w:r w:rsidRPr="002A3870">
        <w:t xml:space="preserve">Employees identified in </w:t>
      </w:r>
      <w:r w:rsidR="00961B6C" w:rsidRPr="002A3870">
        <w:t>this section</w:t>
      </w:r>
      <w:r w:rsidRPr="002A3870">
        <w:t xml:space="preserve"> will be eligible to receive the following monthly parking subsidies:</w:t>
      </w:r>
    </w:p>
    <w:p w14:paraId="66D5E4C9" w14:textId="77777777" w:rsidR="00C55780" w:rsidRPr="002A3870" w:rsidRDefault="00C55780" w:rsidP="00F50CAB">
      <w:pPr>
        <w:jc w:val="both"/>
      </w:pPr>
    </w:p>
    <w:p w14:paraId="36B6DC12" w14:textId="7DCA20CF" w:rsidR="00C55780" w:rsidRPr="002A3870" w:rsidRDefault="002723D0" w:rsidP="00F50CAB">
      <w:pPr>
        <w:ind w:firstLine="720"/>
        <w:jc w:val="both"/>
      </w:pPr>
      <w:r w:rsidRPr="002A3870">
        <w:t>a.)</w:t>
      </w:r>
      <w:r w:rsidRPr="002A3870">
        <w:tab/>
      </w:r>
      <w:r w:rsidR="00C55780" w:rsidRPr="002A3870">
        <w:t>Tier I</w:t>
      </w:r>
      <w:r w:rsidR="00C55780" w:rsidRPr="002A3870">
        <w:tab/>
        <w:t>W2 Box 1 Earni</w:t>
      </w:r>
      <w:r w:rsidR="00534DD1" w:rsidRPr="002A3870">
        <w:t>ngs: up to $</w:t>
      </w:r>
      <w:r w:rsidRPr="002A3870">
        <w:t>47,850</w:t>
      </w:r>
      <w:r w:rsidR="00534DD1" w:rsidRPr="002A3870">
        <w:t xml:space="preserve"> are eligible for a subsidy of $30.00</w:t>
      </w:r>
      <w:r w:rsidRPr="002A3870">
        <w:t>;</w:t>
      </w:r>
    </w:p>
    <w:p w14:paraId="5693C969" w14:textId="5E8D44C9" w:rsidR="00534DD1" w:rsidRPr="002A3870" w:rsidRDefault="002723D0" w:rsidP="00F50CAB">
      <w:pPr>
        <w:ind w:firstLine="720"/>
        <w:jc w:val="both"/>
      </w:pPr>
      <w:r w:rsidRPr="002A3870">
        <w:t>b.)</w:t>
      </w:r>
      <w:r w:rsidRPr="002A3870">
        <w:tab/>
      </w:r>
      <w:r w:rsidR="00534DD1" w:rsidRPr="002A3870">
        <w:t xml:space="preserve">Tier II </w:t>
      </w:r>
      <w:r w:rsidR="00920AB1" w:rsidRPr="002A3870">
        <w:tab/>
      </w:r>
      <w:r w:rsidR="00534DD1" w:rsidRPr="002A3870">
        <w:t>W2 Box 1 Earnings: $47,851 and over are eligible for a subsidy of $10.00</w:t>
      </w:r>
      <w:r w:rsidRPr="002A3870">
        <w:t>.</w:t>
      </w:r>
    </w:p>
    <w:p w14:paraId="7EA2B50E" w14:textId="77777777" w:rsidR="00534DD1" w:rsidRPr="002A3870" w:rsidRDefault="00534DD1" w:rsidP="00F50CAB">
      <w:pPr>
        <w:jc w:val="both"/>
      </w:pPr>
    </w:p>
    <w:p w14:paraId="4308DA37" w14:textId="77777777" w:rsidR="00534DD1" w:rsidRPr="002A3870" w:rsidRDefault="00534DD1" w:rsidP="00F50CAB">
      <w:pPr>
        <w:jc w:val="both"/>
      </w:pPr>
      <w:r w:rsidRPr="002A3870">
        <w:t>*An annual adjustment will be made to apply the subsidy to the appropriate tier for each eligible employee.</w:t>
      </w:r>
    </w:p>
    <w:p w14:paraId="45A83AD5" w14:textId="77777777" w:rsidR="00534DD1" w:rsidRPr="002A3870" w:rsidRDefault="00534DD1" w:rsidP="00F50CAB">
      <w:pPr>
        <w:jc w:val="both"/>
      </w:pPr>
    </w:p>
    <w:p w14:paraId="61E5E8D3" w14:textId="77777777" w:rsidR="00534DD1" w:rsidRPr="002A3870" w:rsidRDefault="00534DD1" w:rsidP="00F50CAB">
      <w:pPr>
        <w:jc w:val="both"/>
      </w:pPr>
      <w:r w:rsidRPr="002A3870">
        <w:t>Employees will pay, through payroll deductions on a pre-tax basis, the difference between the current monthly rate of $89.00 and the employer subsidy referenced above.</w:t>
      </w:r>
    </w:p>
    <w:p w14:paraId="4C21D2A0" w14:textId="77777777" w:rsidR="00534DD1" w:rsidRPr="002A3870" w:rsidRDefault="00534DD1" w:rsidP="00F50CAB">
      <w:pPr>
        <w:jc w:val="both"/>
      </w:pPr>
    </w:p>
    <w:p w14:paraId="489A1426" w14:textId="48FE50D1" w:rsidR="00EF0163" w:rsidRPr="002A3870" w:rsidRDefault="00534DD1" w:rsidP="00F50CAB">
      <w:pPr>
        <w:jc w:val="both"/>
      </w:pPr>
      <w:r w:rsidRPr="002A3870">
        <w:t>Parking passes will be issued subject to available capacity at the respective parking facility.</w:t>
      </w:r>
    </w:p>
    <w:p w14:paraId="56E328CB" w14:textId="77777777" w:rsidR="00D26560" w:rsidRPr="002A3870" w:rsidRDefault="00D26560" w:rsidP="00F50CAB">
      <w:pPr>
        <w:jc w:val="both"/>
      </w:pPr>
    </w:p>
    <w:p w14:paraId="5A03CF58" w14:textId="48113320" w:rsidR="00EF0163" w:rsidRPr="002A3870" w:rsidRDefault="00EF0163" w:rsidP="00F50CAB">
      <w:pPr>
        <w:jc w:val="both"/>
      </w:pPr>
      <w:r w:rsidRPr="002A3870">
        <w:t xml:space="preserve">Section </w:t>
      </w:r>
      <w:r w:rsidR="00BF3A8B" w:rsidRPr="002A3870">
        <w:t>3</w:t>
      </w:r>
      <w:r w:rsidRPr="002A3870">
        <w:t>.</w:t>
      </w:r>
      <w:r w:rsidRPr="002A3870">
        <w:tab/>
        <w:t>If parking rates should increase to greater than $89 per month during the life of the agreement, the employer agrees to pay the difference between the new rate and the $89 rate for those employees who elect coverage detailed in section 2.  Exception:  for those employees who elect to purchase a Reserved MIGO parking space, the employer will not reimburse any additional expense should the Reserved MIGO parking price increase.</w:t>
      </w:r>
    </w:p>
    <w:p w14:paraId="5F363F21" w14:textId="77777777" w:rsidR="00EF0163" w:rsidRPr="002A3870" w:rsidRDefault="00EF0163" w:rsidP="00F50CAB">
      <w:pPr>
        <w:jc w:val="both"/>
      </w:pPr>
    </w:p>
    <w:p w14:paraId="3F20BEDD" w14:textId="77777777" w:rsidR="00EF0163" w:rsidRPr="002A3870" w:rsidRDefault="00EF0163" w:rsidP="00F50CAB">
      <w:pPr>
        <w:jc w:val="both"/>
      </w:pPr>
      <w:r w:rsidRPr="002A3870">
        <w:t xml:space="preserve">Section </w:t>
      </w:r>
      <w:r w:rsidR="00BF3A8B" w:rsidRPr="002A3870">
        <w:t>4</w:t>
      </w:r>
      <w:r w:rsidRPr="002A3870">
        <w:t>.</w:t>
      </w:r>
      <w:r w:rsidRPr="002A3870">
        <w:tab/>
        <w:t>The Goodrich Street Parking Lot</w:t>
      </w:r>
      <w:r w:rsidR="004A4FFE" w:rsidRPr="002A3870">
        <w:t>/Resident lot at Michigan and North</w:t>
      </w:r>
      <w:r w:rsidRPr="002A3870">
        <w:t xml:space="preserve"> at the Buffalo </w:t>
      </w:r>
      <w:r w:rsidR="004A4FFE" w:rsidRPr="002A3870">
        <w:t>General</w:t>
      </w:r>
      <w:r w:rsidRPr="002A3870">
        <w:t xml:space="preserve"> Medical </w:t>
      </w:r>
      <w:r w:rsidR="004A4FFE" w:rsidRPr="002A3870">
        <w:t>Center</w:t>
      </w:r>
      <w:r w:rsidRPr="002A3870">
        <w:t xml:space="preserve"> will be open for employees to park for free</w:t>
      </w:r>
      <w:r w:rsidR="004A4FFE" w:rsidRPr="002A3870">
        <w:t>, on a first come first serve basis,</w:t>
      </w:r>
      <w:r w:rsidRPr="002A3870">
        <w:t xml:space="preserve"> beginning on Friday at 2:00pm until Sunday at 5:30 pm</w:t>
      </w:r>
      <w:r w:rsidR="00BF3A8B" w:rsidRPr="002A3870">
        <w:t xml:space="preserve"> and including holidays, as outlined in Article 82, that fall during the week</w:t>
      </w:r>
      <w:r w:rsidRPr="002A3870">
        <w:t>.</w:t>
      </w:r>
    </w:p>
    <w:p w14:paraId="6646F102" w14:textId="77777777" w:rsidR="00EF0163" w:rsidRPr="002A3870" w:rsidRDefault="00EF0163" w:rsidP="00F50CAB">
      <w:pPr>
        <w:jc w:val="both"/>
      </w:pPr>
    </w:p>
    <w:p w14:paraId="4A98D9EE" w14:textId="77777777" w:rsidR="00EF0163" w:rsidRPr="002A3870" w:rsidRDefault="00EF0163" w:rsidP="00F50CAB">
      <w:pPr>
        <w:jc w:val="both"/>
      </w:pPr>
      <w:r w:rsidRPr="002A3870">
        <w:t xml:space="preserve">Section </w:t>
      </w:r>
      <w:r w:rsidR="00BF3A8B" w:rsidRPr="002A3870">
        <w:t>5</w:t>
      </w:r>
      <w:r w:rsidRPr="002A3870">
        <w:t>.</w:t>
      </w:r>
      <w:r w:rsidRPr="002A3870">
        <w:tab/>
        <w:t>All parking related issues will be addressed at the site parking committee.</w:t>
      </w:r>
    </w:p>
    <w:p w14:paraId="64ED5121" w14:textId="77777777" w:rsidR="00201B8E" w:rsidRPr="002A3870" w:rsidRDefault="00201B8E" w:rsidP="00F50CAB">
      <w:pPr>
        <w:jc w:val="both"/>
      </w:pPr>
    </w:p>
    <w:p w14:paraId="7F4E5EBD" w14:textId="4ADB2258" w:rsidR="00201B8E" w:rsidRPr="002A3870" w:rsidRDefault="00201B8E" w:rsidP="00F50CAB">
      <w:pPr>
        <w:jc w:val="both"/>
      </w:pPr>
      <w:r w:rsidRPr="002A3870">
        <w:t xml:space="preserve">Section </w:t>
      </w:r>
      <w:r w:rsidR="00BF3A8B" w:rsidRPr="002A3870">
        <w:t>6</w:t>
      </w:r>
      <w:r w:rsidRPr="002A3870">
        <w:t>.</w:t>
      </w:r>
      <w:r w:rsidRPr="002A3870">
        <w:tab/>
        <w:t xml:space="preserve"> Kaleida Health  agrees to provide a pre-tax  transportation subsidy to all full time and part time employees who are permanently assigned to work at the Buffalo General Medical Center, HighPointe on Michigan, and </w:t>
      </w:r>
      <w:r w:rsidR="00CB1D0C">
        <w:t>Golisano Children’s Hospital of Buffalo</w:t>
      </w:r>
      <w:r w:rsidRPr="002A3870">
        <w:t xml:space="preserve"> and the Conventus Building) for the duration of this master agreement to encourage utilization of public transportation in lieu of facility parking. Employees identified in this section will be eligible to receive the following monthly transportation subsidies:</w:t>
      </w:r>
    </w:p>
    <w:p w14:paraId="7C956D3F" w14:textId="77777777" w:rsidR="00201B8E" w:rsidRPr="002A3870" w:rsidRDefault="00201B8E" w:rsidP="00F50CAB">
      <w:pPr>
        <w:jc w:val="both"/>
      </w:pPr>
    </w:p>
    <w:p w14:paraId="0B8CFC02" w14:textId="22643B4E" w:rsidR="00201B8E" w:rsidRPr="002A3870" w:rsidRDefault="002723D0" w:rsidP="00F50CAB">
      <w:pPr>
        <w:ind w:firstLine="720"/>
        <w:jc w:val="both"/>
      </w:pPr>
      <w:r w:rsidRPr="002A3870">
        <w:t>a.)</w:t>
      </w:r>
      <w:r w:rsidRPr="002A3870">
        <w:tab/>
      </w:r>
      <w:r w:rsidR="00201B8E" w:rsidRPr="002A3870">
        <w:t>Tier I</w:t>
      </w:r>
      <w:r w:rsidR="00201B8E" w:rsidRPr="002A3870">
        <w:tab/>
        <w:t>W2 Box 1 Earnings: up to $</w:t>
      </w:r>
      <w:r w:rsidRPr="002A3870">
        <w:t>47,850</w:t>
      </w:r>
      <w:r w:rsidR="00201B8E" w:rsidRPr="002A3870">
        <w:t xml:space="preserve"> are eligible for a subsidy of $40.00</w:t>
      </w:r>
      <w:r w:rsidRPr="002A3870">
        <w:t>;</w:t>
      </w:r>
    </w:p>
    <w:p w14:paraId="3AAC7E6B" w14:textId="267B75DC" w:rsidR="00201B8E" w:rsidRPr="002A3870" w:rsidRDefault="002723D0" w:rsidP="00F50CAB">
      <w:pPr>
        <w:ind w:left="1440" w:hanging="720"/>
        <w:jc w:val="both"/>
      </w:pPr>
      <w:r w:rsidRPr="002A3870">
        <w:t>b.)</w:t>
      </w:r>
      <w:r w:rsidRPr="002A3870">
        <w:tab/>
      </w:r>
      <w:r w:rsidR="00201B8E" w:rsidRPr="002A3870">
        <w:t>Tier II</w:t>
      </w:r>
      <w:r w:rsidR="00201B8E" w:rsidRPr="002A3870">
        <w:tab/>
        <w:t>W2 Box 1 Earnings: $</w:t>
      </w:r>
      <w:r w:rsidRPr="002A3870">
        <w:t>47,851</w:t>
      </w:r>
      <w:r w:rsidR="00201B8E" w:rsidRPr="002A3870">
        <w:t xml:space="preserve"> to $</w:t>
      </w:r>
      <w:r w:rsidRPr="002A3870">
        <w:t>65,700</w:t>
      </w:r>
      <w:r w:rsidR="00201B8E" w:rsidRPr="002A3870">
        <w:t xml:space="preserve"> are eligible for a subsidy of $20.00</w:t>
      </w:r>
      <w:r w:rsidRPr="002A3870">
        <w:t>;</w:t>
      </w:r>
    </w:p>
    <w:p w14:paraId="067A905D" w14:textId="6F38F39B" w:rsidR="00201B8E" w:rsidRPr="002A3870" w:rsidRDefault="002723D0" w:rsidP="00F50CAB">
      <w:pPr>
        <w:ind w:firstLine="720"/>
        <w:jc w:val="both"/>
      </w:pPr>
      <w:r w:rsidRPr="002A3870">
        <w:t>c.)</w:t>
      </w:r>
      <w:r w:rsidRPr="002A3870">
        <w:tab/>
      </w:r>
      <w:r w:rsidR="00201B8E" w:rsidRPr="002A3870">
        <w:t>Tier III</w:t>
      </w:r>
      <w:r w:rsidR="00201B8E" w:rsidRPr="002A3870">
        <w:tab/>
      </w:r>
      <w:r w:rsidRPr="002A3870">
        <w:t xml:space="preserve"> </w:t>
      </w:r>
      <w:r w:rsidR="00201B8E" w:rsidRPr="002A3870">
        <w:t>W2 Box 1 Earnings: $</w:t>
      </w:r>
      <w:r w:rsidRPr="002A3870">
        <w:t>65,701</w:t>
      </w:r>
      <w:r w:rsidR="00201B8E" w:rsidRPr="002A3870">
        <w:t xml:space="preserve"> and over are not eligible for a subsidy</w:t>
      </w:r>
      <w:r w:rsidRPr="002A3870">
        <w:t>.</w:t>
      </w:r>
    </w:p>
    <w:p w14:paraId="2700E9D2" w14:textId="77777777" w:rsidR="00961B6C" w:rsidRPr="002A3870" w:rsidRDefault="00961B6C" w:rsidP="00F50CAB">
      <w:pPr>
        <w:jc w:val="both"/>
      </w:pPr>
    </w:p>
    <w:p w14:paraId="6916F34E" w14:textId="77777777" w:rsidR="00201B8E" w:rsidRPr="002A3870" w:rsidRDefault="00201B8E" w:rsidP="00F50CAB">
      <w:pPr>
        <w:jc w:val="both"/>
      </w:pPr>
      <w:r w:rsidRPr="002A3870">
        <w:t>*An annual adjustment will be made to apply the subsidy to the appropriate tier for each eligible employee.</w:t>
      </w:r>
    </w:p>
    <w:p w14:paraId="3080E542" w14:textId="77777777" w:rsidR="00201B8E" w:rsidRPr="002A3870" w:rsidRDefault="00201B8E" w:rsidP="00F50CAB">
      <w:pPr>
        <w:jc w:val="both"/>
      </w:pPr>
    </w:p>
    <w:p w14:paraId="68B0DCE7" w14:textId="56F8B90D" w:rsidR="00201B8E" w:rsidRPr="002A3870" w:rsidRDefault="00201B8E" w:rsidP="00F50CAB">
      <w:pPr>
        <w:jc w:val="both"/>
      </w:pPr>
      <w:r w:rsidRPr="002A3870">
        <w:t>Employees will pay, through payroll deductions on a pre-tax basis, the difference between the current</w:t>
      </w:r>
      <w:r w:rsidR="004C22AA" w:rsidRPr="002A3870">
        <w:t xml:space="preserve"> monthly rate for the NFTA Metro</w:t>
      </w:r>
      <w:r w:rsidRPr="002A3870">
        <w:t xml:space="preserve"> Advantage Pass and the Employer subsidy referenced above.</w:t>
      </w:r>
    </w:p>
    <w:p w14:paraId="1EE01A11" w14:textId="77777777" w:rsidR="004C22AA" w:rsidRPr="002A3870" w:rsidRDefault="004C22AA" w:rsidP="00F50CAB">
      <w:pPr>
        <w:jc w:val="both"/>
      </w:pPr>
    </w:p>
    <w:p w14:paraId="64176FD2" w14:textId="77777777" w:rsidR="00BA4BF1" w:rsidRPr="002A3870" w:rsidRDefault="00201B8E" w:rsidP="00F50CAB">
      <w:pPr>
        <w:jc w:val="both"/>
      </w:pPr>
      <w:r w:rsidRPr="002A3870">
        <w:t>The Metro Advantage Pass offers the following advantages:</w:t>
      </w:r>
    </w:p>
    <w:p w14:paraId="7229A653" w14:textId="77777777" w:rsidR="00201B8E" w:rsidRPr="002A3870" w:rsidRDefault="00201B8E" w:rsidP="00F50CAB">
      <w:pPr>
        <w:jc w:val="both"/>
      </w:pPr>
      <w:r w:rsidRPr="002A3870">
        <w:br/>
      </w:r>
      <w:r w:rsidRPr="002A3870">
        <w:tab/>
        <w:t>- Metro Advantage Pass is usable at any time (not just work hours)</w:t>
      </w:r>
    </w:p>
    <w:p w14:paraId="42DEB297" w14:textId="77777777" w:rsidR="00201B8E" w:rsidRPr="002A3870" w:rsidRDefault="00201B8E" w:rsidP="00F50CAB">
      <w:pPr>
        <w:jc w:val="both"/>
      </w:pPr>
      <w:r w:rsidRPr="002A3870">
        <w:tab/>
        <w:t>- Emergency Ride Home Program</w:t>
      </w:r>
    </w:p>
    <w:p w14:paraId="74762F2E" w14:textId="77777777" w:rsidR="00201B8E" w:rsidRPr="002A3870" w:rsidRDefault="00201B8E" w:rsidP="00F50CAB">
      <w:pPr>
        <w:jc w:val="both"/>
      </w:pPr>
      <w:r w:rsidRPr="002A3870">
        <w:tab/>
        <w:t>- Online trip scheduling</w:t>
      </w:r>
    </w:p>
    <w:p w14:paraId="74FD003A" w14:textId="77777777" w:rsidR="00201B8E" w:rsidRPr="002A3870" w:rsidRDefault="00201B8E" w:rsidP="00F50CAB">
      <w:pPr>
        <w:jc w:val="both"/>
      </w:pPr>
    </w:p>
    <w:p w14:paraId="4D9E9F48" w14:textId="2B1B841E" w:rsidR="00EF0163" w:rsidRPr="002A3870" w:rsidRDefault="00201B8E" w:rsidP="00F50CAB">
      <w:pPr>
        <w:jc w:val="both"/>
      </w:pPr>
      <w:r w:rsidRPr="002A3870">
        <w:t>Section</w:t>
      </w:r>
      <w:r w:rsidRPr="004B01C7">
        <w:rPr>
          <w:bCs/>
        </w:rPr>
        <w:t xml:space="preserve"> </w:t>
      </w:r>
      <w:r w:rsidR="00BF3A8B" w:rsidRPr="004B01C7">
        <w:rPr>
          <w:bCs/>
        </w:rPr>
        <w:t>7</w:t>
      </w:r>
      <w:r w:rsidRPr="002A3870">
        <w:t>.</w:t>
      </w:r>
      <w:r w:rsidRPr="002A3870">
        <w:tab/>
        <w:t>Employees will be allowed to participate in only one subsidy provided under this article at any time.</w:t>
      </w:r>
      <w:r w:rsidR="004C22AA" w:rsidRPr="002A3870">
        <w:t xml:space="preserve"> </w:t>
      </w:r>
      <w:r w:rsidR="00E47D22" w:rsidRPr="002A3870">
        <w:t xml:space="preserve"> </w:t>
      </w:r>
    </w:p>
    <w:p w14:paraId="5EFF1F7A" w14:textId="77777777" w:rsidR="00BE36B3" w:rsidRPr="002A3870" w:rsidRDefault="00BE36B3" w:rsidP="00F50CAB">
      <w:pPr>
        <w:jc w:val="both"/>
        <w:rPr>
          <w:b/>
        </w:rPr>
      </w:pPr>
    </w:p>
    <w:p w14:paraId="7C6776B0" w14:textId="77777777" w:rsidR="00BE36B3" w:rsidRPr="002A3870" w:rsidRDefault="00BE36B3" w:rsidP="00F50CAB">
      <w:pPr>
        <w:jc w:val="both"/>
        <w:rPr>
          <w:b/>
        </w:rPr>
      </w:pPr>
    </w:p>
    <w:p w14:paraId="217646FE" w14:textId="0A00E39D" w:rsidR="00EF0163" w:rsidRPr="002A3870" w:rsidRDefault="00EF0163" w:rsidP="009541D9">
      <w:pPr>
        <w:pStyle w:val="Heading1"/>
      </w:pPr>
      <w:bookmarkStart w:id="163" w:name="_Toc211413696"/>
      <w:r w:rsidRPr="002A3870">
        <w:t xml:space="preserve">Article </w:t>
      </w:r>
      <w:r w:rsidR="00C01943" w:rsidRPr="002A3870">
        <w:t>10</w:t>
      </w:r>
      <w:r w:rsidR="0042780B" w:rsidRPr="002A3870">
        <w:t>3</w:t>
      </w:r>
      <w:r w:rsidR="007B0977" w:rsidRPr="002A3870">
        <w:br/>
        <w:t>Drug Enforcement Administration (DEA) Numbers</w:t>
      </w:r>
      <w:bookmarkEnd w:id="163"/>
    </w:p>
    <w:p w14:paraId="5BF40C6C" w14:textId="77777777" w:rsidR="00EF0163" w:rsidRPr="002A3870" w:rsidRDefault="00EF0163" w:rsidP="00F50CAB">
      <w:pPr>
        <w:rPr>
          <w:b/>
        </w:rPr>
      </w:pPr>
    </w:p>
    <w:p w14:paraId="3C8D7748" w14:textId="064125AE" w:rsidR="00EF0163" w:rsidRPr="002A3870" w:rsidRDefault="00EF0163" w:rsidP="00F50CAB">
      <w:pPr>
        <w:jc w:val="both"/>
      </w:pPr>
      <w:r w:rsidRPr="002A3870">
        <w:t>All full-time nurse practitioners</w:t>
      </w:r>
      <w:r w:rsidR="004C22AA" w:rsidRPr="002A3870">
        <w:t>, nurse midwives</w:t>
      </w:r>
      <w:r w:rsidRPr="002A3870">
        <w:t xml:space="preserve"> and physician assistants who have a DEA number will be reimbursed by the Employer for all expenses related to the purchase of that number.</w:t>
      </w:r>
    </w:p>
    <w:p w14:paraId="1A25DC27" w14:textId="77777777" w:rsidR="00EF0163" w:rsidRPr="002A3870" w:rsidRDefault="00EF0163" w:rsidP="00F50CAB">
      <w:pPr>
        <w:jc w:val="both"/>
      </w:pPr>
    </w:p>
    <w:p w14:paraId="397B7339" w14:textId="250B4912" w:rsidR="00EF0163" w:rsidRPr="002A3870" w:rsidRDefault="00EF0163" w:rsidP="00F50CAB">
      <w:pPr>
        <w:jc w:val="both"/>
        <w:rPr>
          <w:color w:val="FF0000"/>
        </w:rPr>
      </w:pPr>
      <w:r w:rsidRPr="002A3870">
        <w:t xml:space="preserve">All part-time and per diem </w:t>
      </w:r>
      <w:r w:rsidR="005917A6" w:rsidRPr="002A3870">
        <w:t xml:space="preserve">nurse </w:t>
      </w:r>
      <w:r w:rsidRPr="002A3870">
        <w:t>practitioners</w:t>
      </w:r>
      <w:r w:rsidR="004C22AA" w:rsidRPr="002A3870">
        <w:t>, nurse midwives</w:t>
      </w:r>
      <w:r w:rsidRPr="002A3870">
        <w:t xml:space="preserve"> and physician assistants who have a DEA number will be reimbursed by the Employer for all expenses related to the purchase of that number, if the Employer requires the employee to have the DEA number in the performance of his/her job.</w:t>
      </w:r>
      <w:r w:rsidR="004C22AA" w:rsidRPr="002A3870">
        <w:t xml:space="preserve">  </w:t>
      </w:r>
    </w:p>
    <w:p w14:paraId="50002E3E" w14:textId="77777777" w:rsidR="00EF0163" w:rsidRPr="002A3870" w:rsidRDefault="00EF0163" w:rsidP="00F50CAB">
      <w:pPr>
        <w:jc w:val="both"/>
        <w:rPr>
          <w:b/>
        </w:rPr>
      </w:pPr>
    </w:p>
    <w:p w14:paraId="2841494E" w14:textId="77777777" w:rsidR="00BE36B3" w:rsidRPr="002A3870" w:rsidRDefault="00BE36B3" w:rsidP="00F50CAB">
      <w:pPr>
        <w:jc w:val="both"/>
        <w:rPr>
          <w:b/>
        </w:rPr>
      </w:pPr>
    </w:p>
    <w:p w14:paraId="0177FDDD" w14:textId="74B0E4AB" w:rsidR="00EF0163" w:rsidRPr="002A3870" w:rsidRDefault="00EF0163" w:rsidP="00B16DAC">
      <w:pPr>
        <w:pStyle w:val="Heading1"/>
      </w:pPr>
      <w:bookmarkStart w:id="164" w:name="_Toc211413697"/>
      <w:r w:rsidRPr="002A3870">
        <w:t xml:space="preserve">Article </w:t>
      </w:r>
      <w:r w:rsidR="00C01943" w:rsidRPr="002A3870">
        <w:t>10</w:t>
      </w:r>
      <w:r w:rsidR="0042780B" w:rsidRPr="002A3870">
        <w:t>4</w:t>
      </w:r>
      <w:r w:rsidR="009541D9" w:rsidRPr="002A3870">
        <w:br/>
        <w:t>Salaried Employees</w:t>
      </w:r>
      <w:bookmarkEnd w:id="164"/>
    </w:p>
    <w:p w14:paraId="481B7948" w14:textId="77777777" w:rsidR="00EF0163" w:rsidRPr="002A3870" w:rsidRDefault="00EF0163" w:rsidP="00B16DAC">
      <w:pPr>
        <w:jc w:val="both"/>
      </w:pPr>
    </w:p>
    <w:p w14:paraId="13E4A8AD" w14:textId="0AF76549" w:rsidR="003E1BD7" w:rsidRPr="002A3870" w:rsidRDefault="00EF0163" w:rsidP="00B16DAC">
      <w:pPr>
        <w:jc w:val="both"/>
        <w:rPr>
          <w:b/>
          <w:bCs/>
        </w:rPr>
      </w:pPr>
      <w:r w:rsidRPr="002A3870">
        <w:t>Salaried employees</w:t>
      </w:r>
      <w:r w:rsidR="00EC63BB" w:rsidRPr="002A3870">
        <w:t xml:space="preserve"> represented by this Agreement</w:t>
      </w:r>
      <w:r w:rsidRPr="002A3870">
        <w:t xml:space="preserve"> will receive the same </w:t>
      </w:r>
      <w:r w:rsidR="0042780B" w:rsidRPr="002A3870">
        <w:t xml:space="preserve">general wage increases and added dollar amounts as the hourly employees. Retroactivity to GWI applies to 6-1-22. </w:t>
      </w:r>
    </w:p>
    <w:p w14:paraId="6658F632" w14:textId="77777777" w:rsidR="00D26560" w:rsidRPr="002A3870" w:rsidRDefault="00D26560" w:rsidP="00B16DAC">
      <w:pPr>
        <w:jc w:val="both"/>
        <w:rPr>
          <w:b/>
          <w:bCs/>
        </w:rPr>
      </w:pPr>
    </w:p>
    <w:p w14:paraId="5E4ED8C6" w14:textId="77777777" w:rsidR="003E1BD7" w:rsidRPr="002A3870" w:rsidRDefault="003E1BD7" w:rsidP="00B16DAC">
      <w:pPr>
        <w:jc w:val="both"/>
        <w:rPr>
          <w:b/>
          <w:bCs/>
        </w:rPr>
      </w:pPr>
    </w:p>
    <w:p w14:paraId="72330B61" w14:textId="0C50EA3C" w:rsidR="003E1BD7" w:rsidRPr="002A3870" w:rsidRDefault="00D26560" w:rsidP="00B16DAC">
      <w:pPr>
        <w:jc w:val="both"/>
        <w:rPr>
          <w:b/>
          <w:bCs/>
        </w:rPr>
      </w:pPr>
      <w:r w:rsidRPr="002A3870">
        <w:rPr>
          <w:b/>
          <w:bCs/>
        </w:rPr>
        <w:br w:type="page"/>
      </w:r>
    </w:p>
    <w:p w14:paraId="66D5279F" w14:textId="1717B5CC" w:rsidR="0078033A" w:rsidRPr="002A3870" w:rsidRDefault="0078033A" w:rsidP="00B16DAC">
      <w:pPr>
        <w:pStyle w:val="Heading1"/>
      </w:pPr>
      <w:bookmarkStart w:id="165" w:name="_Toc211413698"/>
      <w:r w:rsidRPr="002A3870">
        <w:t xml:space="preserve">Article </w:t>
      </w:r>
      <w:r w:rsidR="00C01943" w:rsidRPr="002A3870">
        <w:t>10</w:t>
      </w:r>
      <w:r w:rsidR="0042780B" w:rsidRPr="002A3870">
        <w:t>5</w:t>
      </w:r>
      <w:r w:rsidR="009541D9" w:rsidRPr="002A3870">
        <w:br/>
        <w:t>Duration</w:t>
      </w:r>
      <w:bookmarkEnd w:id="165"/>
    </w:p>
    <w:p w14:paraId="1E53D1B9" w14:textId="77777777" w:rsidR="0078033A" w:rsidRPr="002A3870" w:rsidRDefault="0078033A" w:rsidP="00F50CAB">
      <w:pPr>
        <w:jc w:val="both"/>
        <w:rPr>
          <w:bCs/>
        </w:rPr>
      </w:pPr>
    </w:p>
    <w:p w14:paraId="10A15DBB" w14:textId="69FE014C" w:rsidR="0078033A" w:rsidRPr="002A3870" w:rsidRDefault="0078033A"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This Agreement shall be effective as of June 1, </w:t>
      </w:r>
      <w:r w:rsidR="00930B1D" w:rsidRPr="002A3870">
        <w:t>2025</w:t>
      </w:r>
      <w:r w:rsidR="00930B1D" w:rsidRPr="002A3870">
        <w:rPr>
          <w:b/>
        </w:rPr>
        <w:t xml:space="preserve"> </w:t>
      </w:r>
      <w:r w:rsidRPr="002A3870">
        <w:t xml:space="preserve">and shall remain in full force and effect until May 31, </w:t>
      </w:r>
      <w:r w:rsidR="00930B1D" w:rsidRPr="002A3870">
        <w:t>2028</w:t>
      </w:r>
      <w:r w:rsidR="00930B1D" w:rsidRPr="002A3870">
        <w:rPr>
          <w:b/>
        </w:rPr>
        <w:t xml:space="preserve"> </w:t>
      </w:r>
      <w:r w:rsidRPr="002A3870">
        <w:t>and shall be automatically renewed for one (1) year cycles thereafter unless either party shall notify the other in writing not less than ninety (90) days prior to the end of any termination date (or termination date established by an automatic renewal of this agreement) that it desires to modify this Agreement.  In the event that such notice is given, negotiations will begin at a mutually agreeable time prior to the termination date.</w:t>
      </w:r>
    </w:p>
    <w:p w14:paraId="19959944" w14:textId="77777777" w:rsidR="00B30B41" w:rsidRPr="002A3870" w:rsidRDefault="00B30B41"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258060" w14:textId="5F7A430B" w:rsidR="00B30B41" w:rsidRPr="002A3870" w:rsidRDefault="00B30B41"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 xml:space="preserve">Dated: </w:t>
      </w:r>
      <w:r w:rsidR="004F7487">
        <w:t>July 8, 2025</w:t>
      </w:r>
    </w:p>
    <w:p w14:paraId="5EE64EA6" w14:textId="77777777"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7A28ED" w14:textId="7957F1AB"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D6FE8E" w14:textId="068E3D53"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___________________________________</w:t>
      </w:r>
    </w:p>
    <w:p w14:paraId="3FF07390" w14:textId="57CE2993"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Kaleida Health</w:t>
      </w:r>
    </w:p>
    <w:p w14:paraId="19D33CBF" w14:textId="77777777"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1DE377" w14:textId="77777777"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184AEA" w14:textId="0E2E333A"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___________________________________</w:t>
      </w:r>
    </w:p>
    <w:p w14:paraId="73FEB9E3" w14:textId="6AA36068"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1199 SEIU</w:t>
      </w:r>
    </w:p>
    <w:p w14:paraId="1D6FF1FE" w14:textId="77777777"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6926C6" w14:textId="77777777"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0149BB" w14:textId="43D75633"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___________________________________</w:t>
      </w:r>
    </w:p>
    <w:p w14:paraId="46764F91" w14:textId="3712CB47" w:rsidR="00294044" w:rsidRPr="002A3870" w:rsidRDefault="00294044"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3870">
        <w:t>Communications Workers of America, AFL - CIO</w:t>
      </w:r>
    </w:p>
    <w:p w14:paraId="29546834" w14:textId="77777777" w:rsidR="00F544FC" w:rsidRPr="002A3870" w:rsidRDefault="00F544FC" w:rsidP="00F50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A7BC0E" w14:textId="77777777" w:rsidR="003E1BD7" w:rsidRPr="002A3870" w:rsidRDefault="003E1BD7" w:rsidP="00F50CAB">
      <w:pPr>
        <w:jc w:val="both"/>
        <w:rPr>
          <w:b/>
        </w:rPr>
      </w:pPr>
      <w:r w:rsidRPr="002A3870">
        <w:rPr>
          <w:b/>
        </w:rPr>
        <w:br w:type="page"/>
      </w:r>
    </w:p>
    <w:p w14:paraId="05AF64D2" w14:textId="0762C0AE" w:rsidR="0078033A" w:rsidRPr="002A3870" w:rsidRDefault="00EC63BB" w:rsidP="009541D9">
      <w:pPr>
        <w:pStyle w:val="Heading1"/>
      </w:pPr>
      <w:bookmarkStart w:id="166" w:name="_Toc211413699"/>
      <w:r w:rsidRPr="002A3870">
        <w:t xml:space="preserve">Article </w:t>
      </w:r>
      <w:r w:rsidR="00C01943" w:rsidRPr="002A3870">
        <w:t>10</w:t>
      </w:r>
      <w:r w:rsidR="0042780B" w:rsidRPr="002A3870">
        <w:t>6</w:t>
      </w:r>
      <w:r w:rsidR="009541D9" w:rsidRPr="002A3870">
        <w:br/>
        <w:t>Administration of The Americans with Disabilities Act</w:t>
      </w:r>
      <w:bookmarkEnd w:id="166"/>
    </w:p>
    <w:p w14:paraId="342100F2" w14:textId="77777777" w:rsidR="009541D9" w:rsidRPr="002A3870" w:rsidRDefault="009541D9" w:rsidP="00B16DAC">
      <w:pPr>
        <w:rPr>
          <w:b/>
        </w:rPr>
      </w:pPr>
    </w:p>
    <w:p w14:paraId="19E1BFB4" w14:textId="7ABBAFC0" w:rsidR="00EC63BB" w:rsidRPr="002A3870" w:rsidRDefault="00EC63BB" w:rsidP="00F50CAB">
      <w:pPr>
        <w:rPr>
          <w:bCs/>
        </w:rPr>
      </w:pPr>
      <w:bookmarkStart w:id="167" w:name="_Toc206351807"/>
      <w:r w:rsidRPr="002A3870">
        <w:rPr>
          <w:rFonts w:eastAsiaTheme="majorEastAsia"/>
          <w:bCs/>
          <w:kern w:val="32"/>
        </w:rPr>
        <w:t>Section 1.</w:t>
      </w:r>
      <w:r w:rsidRPr="002A3870">
        <w:rPr>
          <w:bCs/>
        </w:rPr>
        <w:tab/>
        <w:t>If an employee, who is not out on a disability or workers’ compensation absence, presents restrictions or diminished work capabilities, from their health care provider, they will follow the procedures as stated in The American</w:t>
      </w:r>
      <w:r w:rsidR="009541D9" w:rsidRPr="002A3870">
        <w:rPr>
          <w:bCs/>
        </w:rPr>
        <w:t>s</w:t>
      </w:r>
      <w:r w:rsidRPr="002A3870">
        <w:rPr>
          <w:bCs/>
        </w:rPr>
        <w:t xml:space="preserve"> with Disabilities Act (ADA) Accommodations for Employees Policy (HR022).</w:t>
      </w:r>
      <w:bookmarkEnd w:id="167"/>
    </w:p>
    <w:p w14:paraId="048418B6" w14:textId="77777777" w:rsidR="00EC63BB" w:rsidRPr="002A3870" w:rsidRDefault="00EC63BB" w:rsidP="007E3572"/>
    <w:p w14:paraId="5AB4BA0F" w14:textId="77777777" w:rsidR="00EC63BB" w:rsidRPr="002A3870" w:rsidRDefault="00EC63BB" w:rsidP="00F50CAB">
      <w:pPr>
        <w:jc w:val="both"/>
      </w:pPr>
      <w:r w:rsidRPr="002A3870">
        <w:t>Section 2.</w:t>
      </w:r>
      <w:r w:rsidRPr="002A3870">
        <w:tab/>
        <w:t>When an employee notifies his/her manager or Human Resources of a need for an accommodation, the employee is advised to complete a Request for Accommodation form and send the completed form to the Integrated Absence Department. Receipt of this request form will begin the interactive process as outlined below.</w:t>
      </w:r>
    </w:p>
    <w:p w14:paraId="6252B746" w14:textId="77777777" w:rsidR="00EC63BB" w:rsidRPr="002A3870" w:rsidRDefault="00EC63BB" w:rsidP="00F50CAB">
      <w:pPr>
        <w:jc w:val="both"/>
      </w:pPr>
    </w:p>
    <w:p w14:paraId="1A4DF2DD" w14:textId="49AEEA26" w:rsidR="00EC63BB" w:rsidRPr="002A3870" w:rsidRDefault="00EC63BB" w:rsidP="00B55665">
      <w:pPr>
        <w:numPr>
          <w:ilvl w:val="0"/>
          <w:numId w:val="114"/>
        </w:numPr>
        <w:jc w:val="both"/>
      </w:pPr>
      <w:r w:rsidRPr="002A3870">
        <w:t>Upon receipt of a completed Request for Accommodation form, including any supporting documentation, Integrated Absence will</w:t>
      </w:r>
      <w:r w:rsidR="005F172F" w:rsidRPr="002A3870">
        <w:t xml:space="preserve"> review the request and supporting documentation and conduct any follow up with the employee, the employee’s medical provider, or Employee Health as may be required and per the ADA/ADAAA.  Integrated Absence will</w:t>
      </w:r>
      <w:r w:rsidRPr="002A3870">
        <w:t xml:space="preserve"> notify site Human Resources</w:t>
      </w:r>
      <w:r w:rsidR="005F172F" w:rsidRPr="002A3870">
        <w:t xml:space="preserve"> and </w:t>
      </w:r>
      <w:r w:rsidRPr="002A3870">
        <w:t xml:space="preserve">the employee’s manager of the employee’s </w:t>
      </w:r>
      <w:r w:rsidR="000612D7" w:rsidRPr="002A3870">
        <w:t>r</w:t>
      </w:r>
      <w:r w:rsidR="005F172F" w:rsidRPr="002A3870">
        <w:t>equest once all required supporting documentation has been received</w:t>
      </w:r>
      <w:r w:rsidRPr="002A3870">
        <w:t xml:space="preserve">. Integrated Absence will be the coordinator of all ADA/ADAAA requests and accommodations. </w:t>
      </w:r>
    </w:p>
    <w:p w14:paraId="4B838727" w14:textId="77777777" w:rsidR="00EC63BB" w:rsidRPr="002A3870" w:rsidRDefault="00EC63BB" w:rsidP="000612D7">
      <w:pPr>
        <w:jc w:val="both"/>
      </w:pPr>
    </w:p>
    <w:p w14:paraId="0FE4B18C" w14:textId="6A1B8B9B" w:rsidR="00EC63BB" w:rsidRPr="002A3870" w:rsidRDefault="00726A31" w:rsidP="00B55665">
      <w:pPr>
        <w:numPr>
          <w:ilvl w:val="0"/>
          <w:numId w:val="114"/>
        </w:numPr>
        <w:jc w:val="both"/>
      </w:pPr>
      <w:r w:rsidRPr="002A3870">
        <w:t>S</w:t>
      </w:r>
      <w:r w:rsidR="00EC63BB" w:rsidRPr="002A3870">
        <w:t xml:space="preserve">ite Human Resources will review the Request for Accommodation form and the employee’s job description including duties and responsibilities. Site Human Resources will engage the employee in an interactive dialog to discuss what accommodation would allow the employee to perform the essential functions of his/her job. Site Human Resources will work with the employee’s manager to decide if the request for accommodation can be provided consistent with the ADA/ADAAA. Site Human Resources will send a response to the employee with a copy to the manager and Integrated Absence within seven (7) days of </w:t>
      </w:r>
      <w:r w:rsidRPr="002A3870">
        <w:t>receiving the Request for Accommodation form from Integrated Absence</w:t>
      </w:r>
      <w:r w:rsidR="00EC63BB" w:rsidRPr="002A3870">
        <w:t xml:space="preserve">. If the accommodation cannot be made, site Human Resources will provide reason for denial of the request to the employee, with a copy to the manager and Integrated Absence. This communication will be made by way of the Human Resources Interactive Process form.  </w:t>
      </w:r>
    </w:p>
    <w:p w14:paraId="537BFB2F" w14:textId="77777777" w:rsidR="00EC63BB" w:rsidRPr="002A3870" w:rsidRDefault="00EC63BB" w:rsidP="00F50CAB">
      <w:pPr>
        <w:ind w:left="1440" w:hanging="720"/>
        <w:jc w:val="both"/>
      </w:pPr>
    </w:p>
    <w:p w14:paraId="5660242C" w14:textId="77777777" w:rsidR="00EC63BB" w:rsidRPr="002A3870" w:rsidRDefault="00EC63BB" w:rsidP="00B55665">
      <w:pPr>
        <w:numPr>
          <w:ilvl w:val="0"/>
          <w:numId w:val="114"/>
        </w:numPr>
        <w:jc w:val="both"/>
      </w:pPr>
      <w:r w:rsidRPr="002A3870">
        <w:t xml:space="preserve">Integrated Absence will send an ADA/ADAA closure notification to the employee, employee’s manager and site Human Resources when the accommodation period ends.  This notification will offer the employee an opportunity to provide medical documentation to support continuation of his/her accommodation period.  </w:t>
      </w:r>
    </w:p>
    <w:p w14:paraId="41588D9E" w14:textId="77777777" w:rsidR="00EC63BB" w:rsidRPr="002A3870" w:rsidRDefault="00EC63BB" w:rsidP="00F50CAB">
      <w:pPr>
        <w:ind w:left="1440" w:hanging="720"/>
        <w:jc w:val="both"/>
      </w:pPr>
    </w:p>
    <w:p w14:paraId="7D3DB3DF" w14:textId="77777777" w:rsidR="00EC63BB" w:rsidRPr="002A3870" w:rsidRDefault="00EC63BB" w:rsidP="00B55665">
      <w:pPr>
        <w:numPr>
          <w:ilvl w:val="0"/>
          <w:numId w:val="114"/>
        </w:numPr>
        <w:jc w:val="both"/>
      </w:pPr>
      <w:r w:rsidRPr="002A3870">
        <w:t>Integrated Absence will retain all ADA/ADAA records.</w:t>
      </w:r>
    </w:p>
    <w:p w14:paraId="432A6B2C" w14:textId="77777777" w:rsidR="00EC63BB" w:rsidRPr="002A3870" w:rsidRDefault="00EC63BB" w:rsidP="00F50CAB">
      <w:pPr>
        <w:ind w:left="720"/>
        <w:jc w:val="both"/>
      </w:pPr>
    </w:p>
    <w:p w14:paraId="34ABD335" w14:textId="60A2D1AC" w:rsidR="00EC63BB" w:rsidRPr="002A3870" w:rsidRDefault="00EC63BB" w:rsidP="00B55665">
      <w:pPr>
        <w:numPr>
          <w:ilvl w:val="0"/>
          <w:numId w:val="114"/>
        </w:numPr>
        <w:jc w:val="both"/>
      </w:pPr>
      <w:r w:rsidRPr="002A3870">
        <w:t>If the accommodation requires use of a service animal, see policy IC.1, Visitation of Service Animals.</w:t>
      </w:r>
    </w:p>
    <w:p w14:paraId="70FB780E" w14:textId="77777777" w:rsidR="00726A31" w:rsidRPr="002A3870" w:rsidRDefault="00726A31" w:rsidP="00F50CAB">
      <w:pPr>
        <w:jc w:val="both"/>
      </w:pPr>
    </w:p>
    <w:p w14:paraId="3ED26581" w14:textId="6608D419" w:rsidR="00EC63BB" w:rsidRPr="002A3870" w:rsidRDefault="00EC63BB" w:rsidP="00F50CAB">
      <w:pPr>
        <w:jc w:val="both"/>
      </w:pPr>
      <w:r w:rsidRPr="002A3870">
        <w:t>Section 3</w:t>
      </w:r>
      <w:r w:rsidR="0052700B" w:rsidRPr="002A3870">
        <w:t xml:space="preserve">. </w:t>
      </w:r>
      <w:r w:rsidR="0052700B" w:rsidRPr="002A3870">
        <w:tab/>
        <w:t>T</w:t>
      </w:r>
      <w:r w:rsidRPr="002A3870">
        <w:t>he employer will offer a Union representative to be present during the ADA interactive process.</w:t>
      </w:r>
    </w:p>
    <w:p w14:paraId="288CEA1E" w14:textId="77777777" w:rsidR="00EC63BB" w:rsidRPr="002A3870" w:rsidRDefault="00EC63BB" w:rsidP="00F50CAB">
      <w:pPr>
        <w:jc w:val="both"/>
      </w:pPr>
    </w:p>
    <w:p w14:paraId="6C69BC65" w14:textId="77777777" w:rsidR="00414092" w:rsidRPr="002A3870" w:rsidRDefault="00414092" w:rsidP="00F50CAB">
      <w:pPr>
        <w:ind w:left="1080" w:hanging="1080"/>
        <w:jc w:val="both"/>
        <w:rPr>
          <w:rFonts w:eastAsiaTheme="minorHAnsi"/>
          <w:b/>
        </w:rPr>
      </w:pPr>
    </w:p>
    <w:p w14:paraId="171367EC" w14:textId="1A1258C3" w:rsidR="00397421" w:rsidRPr="002A3870" w:rsidRDefault="00397421" w:rsidP="00A73CC9">
      <w:pPr>
        <w:pStyle w:val="Heading1"/>
        <w:rPr>
          <w:rFonts w:eastAsiaTheme="minorHAnsi"/>
        </w:rPr>
      </w:pPr>
      <w:bookmarkStart w:id="168" w:name="_Toc211413700"/>
      <w:r w:rsidRPr="002A3870">
        <w:rPr>
          <w:rFonts w:eastAsiaTheme="minorHAnsi"/>
        </w:rPr>
        <w:t xml:space="preserve">Article </w:t>
      </w:r>
      <w:r w:rsidRPr="002A3870">
        <w:t>107</w:t>
      </w:r>
      <w:r w:rsidR="007E3572" w:rsidRPr="002A3870">
        <w:br/>
        <w:t>Staffing</w:t>
      </w:r>
      <w:bookmarkEnd w:id="168"/>
    </w:p>
    <w:p w14:paraId="6B65D21C" w14:textId="77777777" w:rsidR="00397421" w:rsidRPr="002A3870" w:rsidRDefault="00397421" w:rsidP="00F50CAB">
      <w:pPr>
        <w:ind w:left="1080" w:hanging="1080"/>
        <w:jc w:val="both"/>
        <w:rPr>
          <w:rFonts w:eastAsiaTheme="minorHAnsi"/>
          <w:b/>
        </w:rPr>
      </w:pPr>
    </w:p>
    <w:p w14:paraId="04F52EFB" w14:textId="771B8D9C" w:rsidR="00D17875" w:rsidRPr="002A3870" w:rsidRDefault="00397421" w:rsidP="00A27B9C">
      <w:pPr>
        <w:jc w:val="both"/>
      </w:pPr>
      <w:r w:rsidRPr="002A3870">
        <w:t>Section 1.</w:t>
      </w:r>
      <w:r w:rsidRPr="002A3870">
        <w:tab/>
        <w:t xml:space="preserve">The Employer will implement staffing plans at the following facilities as specified below to apply during the term of this Agreement. </w:t>
      </w:r>
    </w:p>
    <w:p w14:paraId="296F0FE2" w14:textId="77777777" w:rsidR="00397421" w:rsidRPr="002A3870" w:rsidRDefault="00397421" w:rsidP="00A27B9C">
      <w:pPr>
        <w:jc w:val="both"/>
      </w:pPr>
    </w:p>
    <w:p w14:paraId="24C12506" w14:textId="77777777" w:rsidR="00397421" w:rsidRPr="002A3870" w:rsidRDefault="00397421" w:rsidP="00A27B9C">
      <w:pPr>
        <w:jc w:val="both"/>
        <w:rPr>
          <w:b/>
        </w:rPr>
      </w:pPr>
      <w:r w:rsidRPr="002A3870">
        <w:t>Section 2.</w:t>
      </w:r>
      <w:r w:rsidRPr="002A3870">
        <w:tab/>
      </w:r>
      <w:r w:rsidRPr="002A3870">
        <w:rPr>
          <w:b/>
        </w:rPr>
        <w:t>Buffalo General Medical Center (BGMC)</w:t>
      </w:r>
    </w:p>
    <w:p w14:paraId="20B61B71" w14:textId="77777777" w:rsidR="00397421" w:rsidRPr="002A3870" w:rsidRDefault="00397421" w:rsidP="00A27B9C">
      <w:pPr>
        <w:jc w:val="both"/>
        <w:rPr>
          <w:b/>
        </w:rPr>
      </w:pPr>
    </w:p>
    <w:p w14:paraId="054783BD" w14:textId="77777777" w:rsidR="00397421" w:rsidRPr="002A3870" w:rsidRDefault="00397421" w:rsidP="00B55665">
      <w:pPr>
        <w:pStyle w:val="ListParagraph"/>
        <w:numPr>
          <w:ilvl w:val="0"/>
          <w:numId w:val="146"/>
        </w:numPr>
        <w:spacing w:line="240" w:lineRule="auto"/>
        <w:contextualSpacing w:val="0"/>
        <w:jc w:val="both"/>
        <w:rPr>
          <w:rFonts w:ascii="Times New Roman" w:hAnsi="Times New Roman"/>
          <w:sz w:val="24"/>
          <w:szCs w:val="24"/>
          <w:u w:val="single"/>
        </w:rPr>
      </w:pPr>
      <w:r w:rsidRPr="002A3870">
        <w:rPr>
          <w:rFonts w:ascii="Times New Roman" w:hAnsi="Times New Roman"/>
          <w:sz w:val="24"/>
          <w:szCs w:val="24"/>
          <w:u w:val="single"/>
        </w:rPr>
        <w:t>BGMC Staffing Ratios/Grids/Matrices</w:t>
      </w:r>
    </w:p>
    <w:p w14:paraId="23959A4A" w14:textId="77777777" w:rsidR="00397421" w:rsidRPr="002A3870" w:rsidRDefault="00397421" w:rsidP="00F50CAB">
      <w:pPr>
        <w:pStyle w:val="ListParagraph"/>
        <w:spacing w:line="240" w:lineRule="auto"/>
        <w:ind w:left="1080"/>
        <w:contextualSpacing w:val="0"/>
        <w:jc w:val="both"/>
        <w:rPr>
          <w:rFonts w:ascii="Times New Roman" w:hAnsi="Times New Roman"/>
          <w:sz w:val="24"/>
          <w:szCs w:val="24"/>
        </w:rPr>
      </w:pPr>
    </w:p>
    <w:p w14:paraId="3D4CDE4D" w14:textId="77777777" w:rsidR="00397421" w:rsidRPr="002A3870" w:rsidRDefault="00397421" w:rsidP="00B55665">
      <w:pPr>
        <w:pStyle w:val="ListParagraph"/>
        <w:numPr>
          <w:ilvl w:val="0"/>
          <w:numId w:val="145"/>
        </w:numPr>
        <w:spacing w:line="240" w:lineRule="auto"/>
        <w:contextualSpacing w:val="0"/>
        <w:jc w:val="both"/>
        <w:rPr>
          <w:rFonts w:ascii="Times New Roman" w:hAnsi="Times New Roman"/>
          <w:sz w:val="24"/>
          <w:szCs w:val="24"/>
        </w:rPr>
      </w:pPr>
      <w:r w:rsidRPr="002A3870">
        <w:rPr>
          <w:rFonts w:ascii="Times New Roman" w:hAnsi="Times New Roman"/>
          <w:sz w:val="24"/>
          <w:szCs w:val="24"/>
        </w:rPr>
        <w:t>16</w:t>
      </w:r>
      <w:r w:rsidRPr="002A3870">
        <w:rPr>
          <w:rFonts w:ascii="Times New Roman" w:hAnsi="Times New Roman"/>
          <w:sz w:val="24"/>
          <w:szCs w:val="24"/>
          <w:vertAlign w:val="superscript"/>
        </w:rPr>
        <w:t>th</w:t>
      </w:r>
      <w:r w:rsidRPr="002A3870">
        <w:rPr>
          <w:rFonts w:ascii="Times New Roman" w:hAnsi="Times New Roman"/>
          <w:sz w:val="24"/>
          <w:szCs w:val="24"/>
        </w:rPr>
        <w:t xml:space="preserve"> Floor (N/S) Adult Medical Surgical </w:t>
      </w:r>
      <w:r w:rsidRPr="002A3870">
        <w:rPr>
          <w:rFonts w:ascii="Times New Roman" w:hAnsi="Times New Roman"/>
          <w:b/>
          <w:sz w:val="24"/>
          <w:szCs w:val="24"/>
          <w:vertAlign w:val="superscript"/>
        </w:rPr>
        <w:t>+</w:t>
      </w:r>
    </w:p>
    <w:p w14:paraId="48F90C82" w14:textId="77777777"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t>1 without assignment 24/7, (when both sides of the floor are open and the census reaches 36 patients there will be a 2</w:t>
      </w:r>
      <w:r w:rsidRPr="002A3870">
        <w:rPr>
          <w:rFonts w:ascii="Times New Roman" w:hAnsi="Times New Roman"/>
          <w:sz w:val="24"/>
          <w:szCs w:val="24"/>
          <w:vertAlign w:val="superscript"/>
        </w:rPr>
        <w:t>nd</w:t>
      </w:r>
      <w:r w:rsidRPr="002A3870">
        <w:rPr>
          <w:rFonts w:ascii="Times New Roman" w:hAnsi="Times New Roman"/>
          <w:sz w:val="24"/>
          <w:szCs w:val="24"/>
        </w:rPr>
        <w:t xml:space="preserve"> charge RN)</w:t>
      </w:r>
    </w:p>
    <w:p w14:paraId="1561BD95" w14:textId="0B9E49DD"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t>1:4 day shift / 1:5 night shift (incorporating mid shift into ratio)</w:t>
      </w:r>
    </w:p>
    <w:p w14:paraId="61B2B540"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1FE033F7"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Unit Secretary</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77364ACB" w14:textId="77777777" w:rsidR="00397421" w:rsidRPr="002A3870" w:rsidRDefault="00397421" w:rsidP="00F50CAB">
      <w:pPr>
        <w:pStyle w:val="ListParagraph"/>
        <w:spacing w:after="0" w:line="240" w:lineRule="auto"/>
        <w:ind w:left="1080"/>
        <w:contextualSpacing w:val="0"/>
        <w:jc w:val="both"/>
        <w:rPr>
          <w:rFonts w:ascii="Times New Roman" w:hAnsi="Times New Roman"/>
          <w:sz w:val="24"/>
          <w:szCs w:val="24"/>
        </w:rPr>
      </w:pPr>
    </w:p>
    <w:p w14:paraId="78E03332" w14:textId="77777777" w:rsidR="00397421" w:rsidRPr="002A3870" w:rsidRDefault="00397421" w:rsidP="00B55665">
      <w:pPr>
        <w:pStyle w:val="ListParagraph"/>
        <w:numPr>
          <w:ilvl w:val="0"/>
          <w:numId w:val="145"/>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15 North Adult Medical Surgical </w:t>
      </w:r>
      <w:r w:rsidRPr="002A3870">
        <w:rPr>
          <w:rFonts w:ascii="Times New Roman" w:hAnsi="Times New Roman"/>
          <w:b/>
          <w:sz w:val="24"/>
          <w:szCs w:val="24"/>
          <w:vertAlign w:val="superscript"/>
        </w:rPr>
        <w:t>+</w:t>
      </w:r>
    </w:p>
    <w:p w14:paraId="4C190345"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769F3C83" w14:textId="77777777"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t xml:space="preserve">1:5 </w:t>
      </w:r>
      <w:r w:rsidRPr="002A3870">
        <w:rPr>
          <w:rFonts w:ascii="Times New Roman" w:hAnsi="Times New Roman"/>
          <w:sz w:val="24"/>
          <w:szCs w:val="24"/>
        </w:rPr>
        <w:tab/>
      </w:r>
      <w:r w:rsidRPr="002A3870">
        <w:rPr>
          <w:rFonts w:ascii="Times New Roman" w:hAnsi="Times New Roman"/>
          <w:sz w:val="24"/>
          <w:szCs w:val="24"/>
        </w:rPr>
        <w:tab/>
        <w:t xml:space="preserve">  </w:t>
      </w:r>
    </w:p>
    <w:p w14:paraId="55E1749C"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45436ACD"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Unit Secretary</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4665040D" w14:textId="77777777" w:rsidR="00397421" w:rsidRPr="002A3870" w:rsidRDefault="00397421" w:rsidP="00A27B9C">
      <w:pPr>
        <w:jc w:val="both"/>
      </w:pPr>
    </w:p>
    <w:p w14:paraId="2C594ECD" w14:textId="77777777" w:rsidR="00397421" w:rsidRPr="002A3870" w:rsidRDefault="00397421" w:rsidP="00B55665">
      <w:pPr>
        <w:pStyle w:val="ListParagraph"/>
        <w:numPr>
          <w:ilvl w:val="0"/>
          <w:numId w:val="145"/>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15 South Adult Telemetry </w:t>
      </w:r>
      <w:r w:rsidRPr="002A3870">
        <w:rPr>
          <w:rFonts w:ascii="Times New Roman" w:hAnsi="Times New Roman"/>
          <w:b/>
          <w:sz w:val="24"/>
          <w:szCs w:val="24"/>
          <w:vertAlign w:val="superscript"/>
        </w:rPr>
        <w:t>+</w:t>
      </w:r>
    </w:p>
    <w:p w14:paraId="7930CD69"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60452529" w14:textId="77777777" w:rsidR="00397421" w:rsidRPr="002A3870" w:rsidRDefault="00397421" w:rsidP="00F50CAB">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p>
    <w:p w14:paraId="57AF8503"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038EAC3F"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13728C6F" w14:textId="77777777" w:rsidR="00397421" w:rsidRPr="002A3870" w:rsidRDefault="00397421" w:rsidP="00F50CAB">
      <w:pPr>
        <w:pStyle w:val="ListParagraph"/>
        <w:spacing w:line="240" w:lineRule="auto"/>
        <w:ind w:left="1080"/>
        <w:contextualSpacing w:val="0"/>
        <w:jc w:val="both"/>
        <w:rPr>
          <w:rFonts w:ascii="Times New Roman" w:hAnsi="Times New Roman"/>
          <w:sz w:val="24"/>
          <w:szCs w:val="24"/>
        </w:rPr>
      </w:pPr>
    </w:p>
    <w:p w14:paraId="2C8243DC" w14:textId="5548489C" w:rsidR="00397421" w:rsidRPr="002A3870" w:rsidRDefault="00397421" w:rsidP="00B55665">
      <w:pPr>
        <w:pStyle w:val="ListParagraph"/>
        <w:numPr>
          <w:ilvl w:val="0"/>
          <w:numId w:val="145"/>
        </w:numPr>
        <w:spacing w:line="240" w:lineRule="auto"/>
        <w:contextualSpacing w:val="0"/>
        <w:jc w:val="both"/>
        <w:rPr>
          <w:rFonts w:ascii="Times New Roman" w:hAnsi="Times New Roman"/>
          <w:sz w:val="24"/>
          <w:szCs w:val="24"/>
        </w:rPr>
      </w:pPr>
      <w:r w:rsidRPr="002A3870">
        <w:rPr>
          <w:rFonts w:ascii="Times New Roman" w:hAnsi="Times New Roman"/>
          <w:sz w:val="24"/>
          <w:szCs w:val="24"/>
        </w:rPr>
        <w:t>14</w:t>
      </w:r>
      <w:r w:rsidRPr="002A3870">
        <w:rPr>
          <w:rFonts w:ascii="Times New Roman" w:hAnsi="Times New Roman"/>
          <w:sz w:val="24"/>
          <w:szCs w:val="24"/>
          <w:vertAlign w:val="superscript"/>
        </w:rPr>
        <w:t>th</w:t>
      </w:r>
      <w:r w:rsidRPr="002A3870">
        <w:rPr>
          <w:rFonts w:ascii="Times New Roman" w:hAnsi="Times New Roman"/>
          <w:sz w:val="24"/>
          <w:szCs w:val="24"/>
        </w:rPr>
        <w:t xml:space="preserve"> </w:t>
      </w:r>
      <w:r w:rsidR="00D17875" w:rsidRPr="002A3870">
        <w:rPr>
          <w:rFonts w:ascii="Times New Roman" w:hAnsi="Times New Roman"/>
          <w:sz w:val="24"/>
          <w:szCs w:val="24"/>
        </w:rPr>
        <w:t>North</w:t>
      </w:r>
      <w:r w:rsidRPr="002A3870">
        <w:rPr>
          <w:rFonts w:ascii="Times New Roman" w:hAnsi="Times New Roman"/>
          <w:sz w:val="24"/>
          <w:szCs w:val="24"/>
        </w:rPr>
        <w:t xml:space="preserve"> Adult Telemetry </w:t>
      </w:r>
      <w:r w:rsidRPr="002A3870">
        <w:rPr>
          <w:rFonts w:ascii="Times New Roman" w:hAnsi="Times New Roman"/>
          <w:b/>
          <w:sz w:val="24"/>
          <w:szCs w:val="24"/>
          <w:vertAlign w:val="superscript"/>
        </w:rPr>
        <w:t>+</w:t>
      </w:r>
    </w:p>
    <w:p w14:paraId="1C7217FB" w14:textId="5EFCFA44" w:rsidR="00397421" w:rsidRPr="002A3870" w:rsidRDefault="00397421" w:rsidP="00F50CAB">
      <w:pPr>
        <w:pStyle w:val="ListParagraph"/>
        <w:spacing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600EAF7B" w14:textId="77777777" w:rsidR="00397421" w:rsidRPr="002A3870" w:rsidRDefault="00397421" w:rsidP="00F50CAB">
      <w:pPr>
        <w:pStyle w:val="ListParagraph"/>
        <w:spacing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ab/>
      </w:r>
      <w:r w:rsidRPr="002A3870">
        <w:rPr>
          <w:rFonts w:ascii="Times New Roman" w:hAnsi="Times New Roman"/>
          <w:sz w:val="24"/>
          <w:szCs w:val="24"/>
        </w:rPr>
        <w:tab/>
      </w:r>
    </w:p>
    <w:p w14:paraId="2E6EDD79" w14:textId="77777777" w:rsidR="00397421" w:rsidRPr="002A3870" w:rsidRDefault="00397421" w:rsidP="00F50CAB">
      <w:pPr>
        <w:pStyle w:val="ListParagraph"/>
        <w:spacing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6E3331FD" w14:textId="4C614A2A" w:rsidR="00397421" w:rsidRPr="002A3870" w:rsidRDefault="00397421" w:rsidP="00D17875">
      <w:pPr>
        <w:pStyle w:val="ListParagraph"/>
        <w:spacing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5381B3AE" w14:textId="77777777" w:rsidR="00D17875" w:rsidRPr="002A3870" w:rsidRDefault="00D17875" w:rsidP="00D17875">
      <w:pPr>
        <w:pStyle w:val="ListParagraph"/>
        <w:spacing w:line="240" w:lineRule="auto"/>
        <w:ind w:left="1080" w:firstLine="360"/>
        <w:jc w:val="both"/>
        <w:rPr>
          <w:rFonts w:ascii="Times New Roman" w:hAnsi="Times New Roman"/>
          <w:sz w:val="24"/>
          <w:szCs w:val="24"/>
        </w:rPr>
      </w:pPr>
    </w:p>
    <w:p w14:paraId="4C057076" w14:textId="71E99B1E" w:rsidR="00D17875" w:rsidRPr="002A3870" w:rsidRDefault="00D17875" w:rsidP="00B55665">
      <w:pPr>
        <w:pStyle w:val="ListParagraph"/>
        <w:numPr>
          <w:ilvl w:val="0"/>
          <w:numId w:val="145"/>
        </w:numPr>
        <w:spacing w:line="240" w:lineRule="auto"/>
        <w:contextualSpacing w:val="0"/>
        <w:jc w:val="both"/>
        <w:rPr>
          <w:rFonts w:ascii="Times New Roman" w:hAnsi="Times New Roman"/>
          <w:sz w:val="24"/>
          <w:szCs w:val="24"/>
        </w:rPr>
      </w:pPr>
      <w:r w:rsidRPr="002A3870">
        <w:rPr>
          <w:rFonts w:ascii="Times New Roman" w:hAnsi="Times New Roman"/>
          <w:sz w:val="24"/>
          <w:szCs w:val="24"/>
        </w:rPr>
        <w:t>14</w:t>
      </w:r>
      <w:r w:rsidRPr="002A3870">
        <w:rPr>
          <w:rFonts w:ascii="Times New Roman" w:hAnsi="Times New Roman"/>
          <w:sz w:val="24"/>
          <w:szCs w:val="24"/>
          <w:vertAlign w:val="superscript"/>
        </w:rPr>
        <w:t>th</w:t>
      </w:r>
      <w:r w:rsidRPr="002A3870">
        <w:rPr>
          <w:rFonts w:ascii="Times New Roman" w:hAnsi="Times New Roman"/>
          <w:sz w:val="24"/>
          <w:szCs w:val="24"/>
        </w:rPr>
        <w:t xml:space="preserve"> South Adult Telemetry </w:t>
      </w:r>
      <w:r w:rsidRPr="002A3870">
        <w:rPr>
          <w:rFonts w:ascii="Times New Roman" w:hAnsi="Times New Roman"/>
          <w:b/>
          <w:sz w:val="24"/>
          <w:szCs w:val="24"/>
          <w:vertAlign w:val="superscript"/>
        </w:rPr>
        <w:t>+</w:t>
      </w:r>
    </w:p>
    <w:p w14:paraId="07B842AD" w14:textId="77777777" w:rsidR="00D17875" w:rsidRPr="002A3870" w:rsidRDefault="00D17875" w:rsidP="00565BA9">
      <w:pPr>
        <w:pStyle w:val="ListParagraph"/>
        <w:spacing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42E2983A" w14:textId="77777777" w:rsidR="00D17875" w:rsidRPr="002A3870" w:rsidRDefault="00D17875" w:rsidP="00565BA9">
      <w:pPr>
        <w:pStyle w:val="ListParagraph"/>
        <w:spacing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ab/>
      </w:r>
      <w:r w:rsidRPr="002A3870">
        <w:rPr>
          <w:rFonts w:ascii="Times New Roman" w:hAnsi="Times New Roman"/>
          <w:sz w:val="24"/>
          <w:szCs w:val="24"/>
        </w:rPr>
        <w:tab/>
      </w:r>
    </w:p>
    <w:p w14:paraId="09F6B773" w14:textId="77777777" w:rsidR="00D17875" w:rsidRPr="002A3870" w:rsidRDefault="00D17875" w:rsidP="00565BA9">
      <w:pPr>
        <w:pStyle w:val="ListParagraph"/>
        <w:spacing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58E86A1A" w14:textId="77777777" w:rsidR="00D17875" w:rsidRPr="002A3870" w:rsidRDefault="00D17875" w:rsidP="00565BA9">
      <w:pPr>
        <w:pStyle w:val="ListParagraph"/>
        <w:spacing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3D11983E" w14:textId="77777777" w:rsidR="00397421" w:rsidRPr="002A3870" w:rsidRDefault="00397421" w:rsidP="00F50CAB">
      <w:pPr>
        <w:jc w:val="both"/>
      </w:pPr>
    </w:p>
    <w:p w14:paraId="670A5A90" w14:textId="77777777" w:rsidR="00397421" w:rsidRPr="002A3870" w:rsidRDefault="00397421" w:rsidP="00B55665">
      <w:pPr>
        <w:pStyle w:val="ListParagraph"/>
        <w:numPr>
          <w:ilvl w:val="0"/>
          <w:numId w:val="145"/>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13 North Adult Telemetry </w:t>
      </w:r>
      <w:r w:rsidRPr="002A3870">
        <w:rPr>
          <w:rFonts w:ascii="Times New Roman" w:hAnsi="Times New Roman"/>
          <w:b/>
          <w:sz w:val="24"/>
          <w:szCs w:val="24"/>
          <w:vertAlign w:val="superscript"/>
        </w:rPr>
        <w:t>+</w:t>
      </w:r>
    </w:p>
    <w:p w14:paraId="13413090"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46F0CD84" w14:textId="092FB2E9" w:rsidR="00397421" w:rsidRPr="002A3870" w:rsidRDefault="00397421" w:rsidP="00D17875">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00D17875" w:rsidRPr="002A3870">
        <w:rPr>
          <w:rFonts w:ascii="Times New Roman" w:hAnsi="Times New Roman"/>
          <w:sz w:val="24"/>
          <w:szCs w:val="24"/>
        </w:rPr>
        <w:t>5 (2 patients assigned to LPN)</w:t>
      </w:r>
    </w:p>
    <w:p w14:paraId="01FA1F2B" w14:textId="06DF01D3" w:rsidR="00D17875" w:rsidRPr="002A3870" w:rsidRDefault="00D17875" w:rsidP="00D17875">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1:4 when there is no LPN working</w:t>
      </w:r>
    </w:p>
    <w:p w14:paraId="6C8D89B0" w14:textId="71839DAE" w:rsidR="00D17875" w:rsidRPr="002A3870" w:rsidRDefault="00D17875"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LPN</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1:6</w:t>
      </w:r>
    </w:p>
    <w:p w14:paraId="1F092C8D"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PCA/Monitor Tech</w:t>
      </w:r>
      <w:r w:rsidRPr="002A3870">
        <w:rPr>
          <w:rFonts w:ascii="Times New Roman" w:hAnsi="Times New Roman"/>
          <w:sz w:val="24"/>
          <w:szCs w:val="24"/>
        </w:rPr>
        <w:tab/>
      </w:r>
      <w:r w:rsidRPr="002A3870">
        <w:rPr>
          <w:rFonts w:ascii="Times New Roman" w:hAnsi="Times New Roman"/>
          <w:sz w:val="24"/>
          <w:szCs w:val="24"/>
        </w:rPr>
        <w:tab/>
        <w:t>1:6-8</w:t>
      </w:r>
    </w:p>
    <w:p w14:paraId="3DFEF0C5"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78677D58" w14:textId="77777777" w:rsidR="00397421" w:rsidRPr="002A3870" w:rsidRDefault="00397421" w:rsidP="00F50CAB">
      <w:pPr>
        <w:pStyle w:val="ListParagraph"/>
        <w:spacing w:line="240" w:lineRule="auto"/>
        <w:ind w:left="1080"/>
        <w:contextualSpacing w:val="0"/>
        <w:jc w:val="both"/>
        <w:rPr>
          <w:rFonts w:ascii="Times New Roman" w:hAnsi="Times New Roman"/>
          <w:sz w:val="24"/>
          <w:szCs w:val="24"/>
        </w:rPr>
      </w:pPr>
    </w:p>
    <w:p w14:paraId="3540999F" w14:textId="77777777" w:rsidR="00397421" w:rsidRPr="002A3870" w:rsidRDefault="00397421" w:rsidP="00B55665">
      <w:pPr>
        <w:pStyle w:val="ListParagraph"/>
        <w:numPr>
          <w:ilvl w:val="0"/>
          <w:numId w:val="145"/>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13 South Adult Telemetry </w:t>
      </w:r>
      <w:r w:rsidRPr="002A3870">
        <w:rPr>
          <w:rFonts w:ascii="Times New Roman" w:hAnsi="Times New Roman"/>
          <w:b/>
          <w:sz w:val="24"/>
          <w:szCs w:val="24"/>
          <w:vertAlign w:val="superscript"/>
        </w:rPr>
        <w:t>+</w:t>
      </w:r>
    </w:p>
    <w:p w14:paraId="0A523DF5"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101FA7A3" w14:textId="77777777" w:rsidR="00397421" w:rsidRPr="002A3870" w:rsidRDefault="00397421" w:rsidP="00F50CAB">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ab/>
      </w:r>
      <w:r w:rsidRPr="002A3870">
        <w:rPr>
          <w:rFonts w:ascii="Times New Roman" w:hAnsi="Times New Roman"/>
          <w:sz w:val="24"/>
          <w:szCs w:val="24"/>
        </w:rPr>
        <w:tab/>
      </w:r>
    </w:p>
    <w:p w14:paraId="296EE492"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1E436C0A"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1B947B8D" w14:textId="77777777" w:rsidR="00397421" w:rsidRPr="002A3870" w:rsidRDefault="00397421" w:rsidP="00F50CAB">
      <w:pPr>
        <w:pStyle w:val="ListParagraph"/>
        <w:spacing w:line="240" w:lineRule="auto"/>
        <w:ind w:left="1080" w:firstLine="360"/>
        <w:contextualSpacing w:val="0"/>
        <w:jc w:val="both"/>
        <w:rPr>
          <w:rFonts w:ascii="Times New Roman" w:hAnsi="Times New Roman"/>
          <w:sz w:val="24"/>
          <w:szCs w:val="24"/>
        </w:rPr>
      </w:pPr>
    </w:p>
    <w:p w14:paraId="77C98942" w14:textId="79F2AB1F" w:rsidR="00565BA9" w:rsidRPr="002A3870" w:rsidRDefault="00565BA9" w:rsidP="00B55665">
      <w:pPr>
        <w:pStyle w:val="ListParagraph"/>
        <w:numPr>
          <w:ilvl w:val="0"/>
          <w:numId w:val="145"/>
        </w:numPr>
        <w:spacing w:after="0" w:line="240" w:lineRule="auto"/>
        <w:jc w:val="both"/>
        <w:rPr>
          <w:rFonts w:ascii="Times New Roman" w:hAnsi="Times New Roman"/>
          <w:sz w:val="24"/>
          <w:szCs w:val="24"/>
        </w:rPr>
      </w:pPr>
      <w:r w:rsidRPr="002A3870">
        <w:rPr>
          <w:rFonts w:ascii="Times New Roman" w:hAnsi="Times New Roman"/>
          <w:sz w:val="24"/>
          <w:szCs w:val="24"/>
        </w:rPr>
        <w:t>12 North Observation Unit Adult Telemetry</w:t>
      </w:r>
      <w:r w:rsidRPr="002A3870">
        <w:rPr>
          <w:rFonts w:ascii="Times New Roman" w:hAnsi="Times New Roman"/>
          <w:b/>
          <w:sz w:val="24"/>
          <w:szCs w:val="24"/>
          <w:vertAlign w:val="superscript"/>
        </w:rPr>
        <w:t>+</w:t>
      </w:r>
    </w:p>
    <w:p w14:paraId="72E4D128" w14:textId="4F637F6C" w:rsidR="00565BA9" w:rsidRPr="002A3870" w:rsidRDefault="00565BA9" w:rsidP="00F50CAB">
      <w:pPr>
        <w:pStyle w:val="ListParagraph"/>
        <w:spacing w:line="240" w:lineRule="auto"/>
        <w:ind w:left="144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4F38E716" w14:textId="2C6D99B5" w:rsidR="00565BA9" w:rsidRPr="002A3870" w:rsidRDefault="00565BA9" w:rsidP="00F50CAB">
      <w:pPr>
        <w:pStyle w:val="ListParagraph"/>
        <w:spacing w:line="240" w:lineRule="auto"/>
        <w:ind w:left="144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1:5</w:t>
      </w:r>
      <w:r w:rsidRPr="002A3870">
        <w:rPr>
          <w:rFonts w:ascii="Times New Roman" w:hAnsi="Times New Roman"/>
          <w:sz w:val="24"/>
          <w:szCs w:val="24"/>
        </w:rPr>
        <w:tab/>
      </w:r>
      <w:r w:rsidRPr="002A3870">
        <w:rPr>
          <w:rFonts w:ascii="Times New Roman" w:hAnsi="Times New Roman"/>
          <w:sz w:val="24"/>
          <w:szCs w:val="24"/>
        </w:rPr>
        <w:tab/>
      </w:r>
    </w:p>
    <w:p w14:paraId="55062510" w14:textId="3799CA9A" w:rsidR="00565BA9" w:rsidRPr="002A3870" w:rsidRDefault="00565BA9" w:rsidP="00F50CAB">
      <w:pPr>
        <w:pStyle w:val="ListParagraph"/>
        <w:spacing w:line="240" w:lineRule="auto"/>
        <w:ind w:left="1440"/>
        <w:jc w:val="both"/>
        <w:rPr>
          <w:rFonts w:ascii="Times New Roman" w:hAnsi="Times New Roman"/>
          <w:sz w:val="24"/>
          <w:szCs w:val="24"/>
        </w:rPr>
      </w:pPr>
      <w:r w:rsidRPr="002A3870">
        <w:rPr>
          <w:rFonts w:ascii="Times New Roman" w:hAnsi="Times New Roman"/>
          <w:sz w:val="24"/>
          <w:szCs w:val="24"/>
        </w:rPr>
        <w:t>CMA/MA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1:6-8</w:t>
      </w:r>
    </w:p>
    <w:p w14:paraId="67C8AA21" w14:textId="43008911" w:rsidR="00565BA9" w:rsidRPr="002A3870" w:rsidRDefault="00565BA9" w:rsidP="00F50CAB">
      <w:pPr>
        <w:pStyle w:val="ListParagraph"/>
        <w:spacing w:line="240" w:lineRule="auto"/>
        <w:ind w:left="144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7 days per week, 12 or 13 hours</w:t>
      </w:r>
    </w:p>
    <w:p w14:paraId="4D923628" w14:textId="77777777" w:rsidR="00397421" w:rsidRPr="002A3870" w:rsidRDefault="00397421" w:rsidP="00F50CAB">
      <w:pPr>
        <w:pStyle w:val="ListParagraph"/>
        <w:spacing w:line="240" w:lineRule="auto"/>
        <w:ind w:left="1440"/>
        <w:contextualSpacing w:val="0"/>
        <w:jc w:val="both"/>
        <w:rPr>
          <w:rFonts w:ascii="Times New Roman" w:hAnsi="Times New Roman"/>
          <w:sz w:val="24"/>
          <w:szCs w:val="24"/>
        </w:rPr>
      </w:pPr>
    </w:p>
    <w:p w14:paraId="7D34788A" w14:textId="77777777" w:rsidR="00397421" w:rsidRPr="002A3870" w:rsidRDefault="00397421" w:rsidP="00B55665">
      <w:pPr>
        <w:pStyle w:val="ListParagraph"/>
        <w:numPr>
          <w:ilvl w:val="0"/>
          <w:numId w:val="145"/>
        </w:numPr>
        <w:spacing w:after="0" w:line="240" w:lineRule="auto"/>
        <w:jc w:val="both"/>
        <w:rPr>
          <w:rFonts w:ascii="Times New Roman" w:hAnsi="Times New Roman"/>
          <w:sz w:val="24"/>
          <w:szCs w:val="24"/>
        </w:rPr>
      </w:pPr>
      <w:r w:rsidRPr="002A3870">
        <w:rPr>
          <w:rFonts w:ascii="Times New Roman" w:hAnsi="Times New Roman"/>
          <w:sz w:val="24"/>
          <w:szCs w:val="24"/>
        </w:rPr>
        <w:t xml:space="preserve">12 South Adult Telemetry </w:t>
      </w:r>
      <w:r w:rsidRPr="002A3870">
        <w:rPr>
          <w:rFonts w:ascii="Times New Roman" w:hAnsi="Times New Roman"/>
          <w:b/>
          <w:sz w:val="24"/>
          <w:szCs w:val="24"/>
          <w:vertAlign w:val="superscript"/>
        </w:rPr>
        <w:t>+</w:t>
      </w:r>
    </w:p>
    <w:p w14:paraId="6101486E"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09449F5F" w14:textId="77777777" w:rsidR="00397421" w:rsidRPr="002A3870" w:rsidRDefault="00397421" w:rsidP="00F50CAB">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p>
    <w:p w14:paraId="28A2B935" w14:textId="3413A1F8" w:rsidR="00397421" w:rsidRPr="002A3870" w:rsidRDefault="00397421" w:rsidP="00F50CAB">
      <w:pPr>
        <w:pStyle w:val="ListParagraph"/>
        <w:spacing w:after="0" w:line="240" w:lineRule="auto"/>
        <w:ind w:left="4320"/>
        <w:jc w:val="both"/>
        <w:rPr>
          <w:rFonts w:ascii="Times New Roman" w:hAnsi="Times New Roman"/>
          <w:sz w:val="24"/>
          <w:szCs w:val="24"/>
        </w:rPr>
      </w:pPr>
      <w:r w:rsidRPr="002A3870">
        <w:rPr>
          <w:rFonts w:ascii="Times New Roman" w:hAnsi="Times New Roman"/>
          <w:sz w:val="24"/>
          <w:szCs w:val="24"/>
        </w:rPr>
        <w:t>*1:1 if a patient is receiving an active infusion of chemotherapy</w:t>
      </w:r>
    </w:p>
    <w:p w14:paraId="05A7FADA"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184F3372"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3175635F" w14:textId="77777777" w:rsidR="00397421" w:rsidRPr="002A3870" w:rsidRDefault="00397421" w:rsidP="00F50CAB">
      <w:pPr>
        <w:jc w:val="both"/>
      </w:pPr>
    </w:p>
    <w:p w14:paraId="7F720DDF" w14:textId="7E306ADD" w:rsidR="00397421" w:rsidRPr="002A3870" w:rsidRDefault="00397421" w:rsidP="00B55665">
      <w:pPr>
        <w:pStyle w:val="ListParagraph"/>
        <w:numPr>
          <w:ilvl w:val="0"/>
          <w:numId w:val="145"/>
        </w:numPr>
        <w:spacing w:after="0" w:line="240" w:lineRule="auto"/>
        <w:jc w:val="both"/>
        <w:rPr>
          <w:rFonts w:ascii="Times New Roman" w:hAnsi="Times New Roman"/>
          <w:sz w:val="24"/>
          <w:szCs w:val="24"/>
        </w:rPr>
      </w:pPr>
      <w:r w:rsidRPr="002A3870">
        <w:rPr>
          <w:rFonts w:ascii="Times New Roman" w:hAnsi="Times New Roman"/>
          <w:sz w:val="24"/>
          <w:szCs w:val="24"/>
        </w:rPr>
        <w:t>10</w:t>
      </w:r>
      <w:r w:rsidR="00586C13" w:rsidRPr="002A3870">
        <w:rPr>
          <w:rFonts w:ascii="Times New Roman" w:hAnsi="Times New Roman"/>
          <w:sz w:val="24"/>
          <w:szCs w:val="24"/>
        </w:rPr>
        <w:t xml:space="preserve"> </w:t>
      </w:r>
      <w:r w:rsidR="00565BA9" w:rsidRPr="002A3870">
        <w:rPr>
          <w:rFonts w:ascii="Times New Roman" w:hAnsi="Times New Roman"/>
          <w:sz w:val="24"/>
          <w:szCs w:val="24"/>
        </w:rPr>
        <w:t>North</w:t>
      </w:r>
      <w:r w:rsidRPr="002A3870">
        <w:rPr>
          <w:rFonts w:ascii="Times New Roman" w:hAnsi="Times New Roman"/>
          <w:sz w:val="24"/>
          <w:szCs w:val="24"/>
        </w:rPr>
        <w:t xml:space="preserve"> Adult Telemetry </w:t>
      </w:r>
      <w:r w:rsidRPr="002A3870">
        <w:rPr>
          <w:rFonts w:ascii="Times New Roman" w:hAnsi="Times New Roman"/>
          <w:b/>
          <w:sz w:val="24"/>
          <w:szCs w:val="24"/>
          <w:vertAlign w:val="superscript"/>
        </w:rPr>
        <w:t>+</w:t>
      </w:r>
    </w:p>
    <w:p w14:paraId="558B2676" w14:textId="2280ABCE"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564F5FD9" w14:textId="77777777" w:rsidR="00397421" w:rsidRPr="002A3870" w:rsidRDefault="00397421" w:rsidP="00F50CAB">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ab/>
      </w:r>
      <w:r w:rsidRPr="002A3870">
        <w:rPr>
          <w:rFonts w:ascii="Times New Roman" w:hAnsi="Times New Roman"/>
          <w:sz w:val="24"/>
          <w:szCs w:val="24"/>
        </w:rPr>
        <w:tab/>
      </w:r>
    </w:p>
    <w:p w14:paraId="3E1CDFA6"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CMA/MA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1:6-8</w:t>
      </w:r>
    </w:p>
    <w:p w14:paraId="74BCB8A5" w14:textId="43FEF445" w:rsidR="00397421" w:rsidRPr="002A3870" w:rsidRDefault="00397421" w:rsidP="00565BA9">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0CC76583" w14:textId="77777777" w:rsidR="00565BA9" w:rsidRPr="002A3870" w:rsidRDefault="00565BA9" w:rsidP="00F50CAB">
      <w:pPr>
        <w:pStyle w:val="ListParagraph"/>
        <w:spacing w:after="0" w:line="240" w:lineRule="auto"/>
        <w:ind w:left="1080" w:firstLine="360"/>
        <w:jc w:val="both"/>
        <w:rPr>
          <w:rFonts w:ascii="Times New Roman" w:hAnsi="Times New Roman"/>
          <w:sz w:val="24"/>
          <w:szCs w:val="24"/>
        </w:rPr>
      </w:pPr>
    </w:p>
    <w:p w14:paraId="5E6E6CF3" w14:textId="2DB04A0A" w:rsidR="00565BA9" w:rsidRPr="002A3870" w:rsidRDefault="00565BA9" w:rsidP="00B55665">
      <w:pPr>
        <w:pStyle w:val="ListParagraph"/>
        <w:numPr>
          <w:ilvl w:val="0"/>
          <w:numId w:val="145"/>
        </w:numPr>
        <w:spacing w:after="0" w:line="240" w:lineRule="auto"/>
        <w:jc w:val="both"/>
        <w:rPr>
          <w:rFonts w:ascii="Times New Roman" w:hAnsi="Times New Roman"/>
          <w:sz w:val="24"/>
          <w:szCs w:val="24"/>
        </w:rPr>
      </w:pPr>
      <w:r w:rsidRPr="002A3870">
        <w:rPr>
          <w:rFonts w:ascii="Times New Roman" w:hAnsi="Times New Roman"/>
          <w:sz w:val="24"/>
          <w:szCs w:val="24"/>
        </w:rPr>
        <w:t>10</w:t>
      </w:r>
      <w:r w:rsidR="00586C13" w:rsidRPr="002A3870">
        <w:rPr>
          <w:rFonts w:ascii="Times New Roman" w:hAnsi="Times New Roman"/>
          <w:sz w:val="24"/>
          <w:szCs w:val="24"/>
          <w:vertAlign w:val="superscript"/>
        </w:rPr>
        <w:t xml:space="preserve"> </w:t>
      </w:r>
      <w:r w:rsidRPr="002A3870">
        <w:rPr>
          <w:rFonts w:ascii="Times New Roman" w:hAnsi="Times New Roman"/>
          <w:sz w:val="24"/>
          <w:szCs w:val="24"/>
        </w:rPr>
        <w:t xml:space="preserve">South Adult Telemetry </w:t>
      </w:r>
      <w:r w:rsidRPr="002A3870">
        <w:rPr>
          <w:rFonts w:ascii="Times New Roman" w:hAnsi="Times New Roman"/>
          <w:b/>
          <w:sz w:val="24"/>
          <w:szCs w:val="24"/>
          <w:vertAlign w:val="superscript"/>
        </w:rPr>
        <w:t>+</w:t>
      </w:r>
    </w:p>
    <w:p w14:paraId="4D567C85" w14:textId="41A7E323" w:rsidR="00565BA9" w:rsidRPr="002A3870" w:rsidRDefault="00565BA9"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09F3D6C8" w14:textId="77777777" w:rsidR="00565BA9" w:rsidRPr="002A3870" w:rsidRDefault="00565BA9" w:rsidP="00F50CAB">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ab/>
      </w:r>
      <w:r w:rsidRPr="002A3870">
        <w:rPr>
          <w:rFonts w:ascii="Times New Roman" w:hAnsi="Times New Roman"/>
          <w:sz w:val="24"/>
          <w:szCs w:val="24"/>
        </w:rPr>
        <w:tab/>
      </w:r>
    </w:p>
    <w:p w14:paraId="6A836FAD" w14:textId="77777777" w:rsidR="00565BA9" w:rsidRPr="002A3870" w:rsidRDefault="00565BA9"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CMA/MA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1:6-8</w:t>
      </w:r>
    </w:p>
    <w:p w14:paraId="4F602274" w14:textId="30B6F3D2" w:rsidR="00565BA9" w:rsidRPr="002A3870" w:rsidRDefault="00565BA9"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07048DE0" w14:textId="77777777" w:rsidR="00397421" w:rsidRPr="002A3870" w:rsidRDefault="00397421" w:rsidP="00A27B9C">
      <w:pPr>
        <w:jc w:val="both"/>
      </w:pPr>
    </w:p>
    <w:p w14:paraId="54C38EA2" w14:textId="038F8078" w:rsidR="00397421" w:rsidRPr="002A3870" w:rsidRDefault="00397421" w:rsidP="00B55665">
      <w:pPr>
        <w:pStyle w:val="ListParagraph"/>
        <w:numPr>
          <w:ilvl w:val="0"/>
          <w:numId w:val="145"/>
        </w:numPr>
        <w:spacing w:after="0" w:line="240" w:lineRule="auto"/>
        <w:jc w:val="both"/>
        <w:rPr>
          <w:rFonts w:ascii="Times New Roman" w:hAnsi="Times New Roman"/>
          <w:sz w:val="24"/>
          <w:szCs w:val="24"/>
        </w:rPr>
      </w:pPr>
      <w:r w:rsidRPr="002A3870">
        <w:rPr>
          <w:rFonts w:ascii="Times New Roman" w:hAnsi="Times New Roman"/>
          <w:sz w:val="24"/>
          <w:szCs w:val="24"/>
        </w:rPr>
        <w:t>9</w:t>
      </w:r>
      <w:r w:rsidR="00586C13" w:rsidRPr="002A3870">
        <w:rPr>
          <w:rFonts w:ascii="Times New Roman" w:hAnsi="Times New Roman"/>
          <w:sz w:val="24"/>
          <w:szCs w:val="24"/>
        </w:rPr>
        <w:t xml:space="preserve"> North </w:t>
      </w:r>
      <w:r w:rsidRPr="002A3870">
        <w:rPr>
          <w:rFonts w:ascii="Times New Roman" w:hAnsi="Times New Roman"/>
          <w:sz w:val="24"/>
          <w:szCs w:val="24"/>
        </w:rPr>
        <w:t xml:space="preserve">Adult Telemetry </w:t>
      </w:r>
      <w:r w:rsidRPr="002A3870">
        <w:rPr>
          <w:rFonts w:ascii="Times New Roman" w:hAnsi="Times New Roman"/>
          <w:b/>
          <w:sz w:val="24"/>
          <w:szCs w:val="24"/>
          <w:vertAlign w:val="superscript"/>
        </w:rPr>
        <w:t>+</w:t>
      </w:r>
    </w:p>
    <w:p w14:paraId="02E666DD" w14:textId="3EC54972" w:rsidR="00565BA9" w:rsidRPr="002A3870" w:rsidRDefault="00397421" w:rsidP="00A27B9C">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5C7EF68C" w14:textId="319F796D" w:rsidR="00397421" w:rsidRPr="002A3870" w:rsidRDefault="00397421" w:rsidP="00565BA9">
      <w:pPr>
        <w:pStyle w:val="ListParagraph"/>
        <w:spacing w:after="0" w:line="240" w:lineRule="auto"/>
        <w:ind w:left="1080" w:firstLine="360"/>
        <w:jc w:val="both"/>
        <w:rPr>
          <w:rFonts w:ascii="Times New Roman" w:hAnsi="Times New Roman"/>
        </w:rPr>
      </w:pPr>
      <w:r w:rsidRPr="002A3870">
        <w:rPr>
          <w:rFonts w:ascii="Times New Roman" w:hAnsi="Times New Roman"/>
        </w:rPr>
        <w:t>Registered Nurse</w:t>
      </w:r>
      <w:r w:rsidRPr="002A3870">
        <w:rPr>
          <w:rFonts w:ascii="Times New Roman" w:hAnsi="Times New Roman"/>
        </w:rPr>
        <w:tab/>
      </w:r>
      <w:r w:rsidRPr="002A3870">
        <w:rPr>
          <w:rFonts w:ascii="Times New Roman" w:hAnsi="Times New Roman"/>
        </w:rPr>
        <w:tab/>
        <w:t>1:</w:t>
      </w:r>
      <w:r w:rsidR="00586C13" w:rsidRPr="002A3870">
        <w:rPr>
          <w:rFonts w:ascii="Times New Roman" w:hAnsi="Times New Roman"/>
        </w:rPr>
        <w:t>5 (2 patients assigned to LPN)</w:t>
      </w:r>
    </w:p>
    <w:p w14:paraId="01F7F94C" w14:textId="44800275" w:rsidR="00586C13" w:rsidRPr="002A3870" w:rsidRDefault="00586C13" w:rsidP="00F50CAB">
      <w:pPr>
        <w:pStyle w:val="ListParagraph"/>
        <w:spacing w:after="0" w:line="240" w:lineRule="auto"/>
        <w:ind w:left="1080" w:firstLine="360"/>
        <w:jc w:val="both"/>
        <w:rPr>
          <w:rFonts w:ascii="Times New Roman" w:hAnsi="Times New Roman"/>
        </w:rPr>
      </w:pPr>
      <w:r w:rsidRPr="002A3870">
        <w:rPr>
          <w:rFonts w:ascii="Times New Roman" w:hAnsi="Times New Roman"/>
        </w:rPr>
        <w:tab/>
      </w:r>
      <w:r w:rsidRPr="002A3870">
        <w:rPr>
          <w:rFonts w:ascii="Times New Roman" w:hAnsi="Times New Roman"/>
        </w:rPr>
        <w:tab/>
      </w:r>
      <w:r w:rsidRPr="002A3870">
        <w:rPr>
          <w:rFonts w:ascii="Times New Roman" w:hAnsi="Times New Roman"/>
        </w:rPr>
        <w:tab/>
      </w:r>
      <w:r w:rsidRPr="002A3870">
        <w:rPr>
          <w:rFonts w:ascii="Times New Roman" w:hAnsi="Times New Roman"/>
        </w:rPr>
        <w:tab/>
        <w:t>1:4 when there is no LPN working</w:t>
      </w:r>
    </w:p>
    <w:p w14:paraId="0DC52E5B"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1:4 if one patient is High Flow</w:t>
      </w:r>
    </w:p>
    <w:p w14:paraId="2A95D4E7" w14:textId="77777777" w:rsidR="00F50CAB" w:rsidRPr="002A3870" w:rsidRDefault="00397421">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1:3 if all patients are High Flow</w:t>
      </w:r>
    </w:p>
    <w:p w14:paraId="60901633" w14:textId="16DB92C3" w:rsidR="00397421" w:rsidRPr="002A3870" w:rsidRDefault="00F50CAB" w:rsidP="00F50CAB">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LPN</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1:6</w:t>
      </w:r>
      <w:r w:rsidR="00397421" w:rsidRPr="002A3870">
        <w:rPr>
          <w:rFonts w:ascii="Times New Roman" w:hAnsi="Times New Roman"/>
          <w:sz w:val="24"/>
          <w:szCs w:val="24"/>
        </w:rPr>
        <w:tab/>
      </w:r>
      <w:r w:rsidR="00397421" w:rsidRPr="002A3870">
        <w:rPr>
          <w:rFonts w:ascii="Times New Roman" w:hAnsi="Times New Roman"/>
          <w:sz w:val="24"/>
          <w:szCs w:val="24"/>
        </w:rPr>
        <w:tab/>
      </w:r>
    </w:p>
    <w:p w14:paraId="12B084C3"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18E1E557" w14:textId="15C61967" w:rsidR="00397421" w:rsidRPr="002A3870" w:rsidRDefault="00397421" w:rsidP="00565BA9">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7A02A90E" w14:textId="77777777" w:rsidR="00586C13" w:rsidRPr="002A3870" w:rsidRDefault="00586C13" w:rsidP="00565BA9">
      <w:pPr>
        <w:pStyle w:val="ListParagraph"/>
        <w:spacing w:after="0" w:line="240" w:lineRule="auto"/>
        <w:ind w:left="1080" w:firstLine="360"/>
        <w:jc w:val="both"/>
        <w:rPr>
          <w:rFonts w:ascii="Times New Roman" w:hAnsi="Times New Roman"/>
          <w:sz w:val="24"/>
          <w:szCs w:val="24"/>
        </w:rPr>
      </w:pPr>
    </w:p>
    <w:p w14:paraId="280FE05B" w14:textId="4D8A88BF" w:rsidR="00586C13" w:rsidRPr="002A3870" w:rsidRDefault="00586C13" w:rsidP="00B55665">
      <w:pPr>
        <w:pStyle w:val="ListParagraph"/>
        <w:numPr>
          <w:ilvl w:val="0"/>
          <w:numId w:val="145"/>
        </w:numPr>
        <w:spacing w:after="0" w:line="240" w:lineRule="auto"/>
        <w:jc w:val="both"/>
        <w:rPr>
          <w:rFonts w:ascii="Times New Roman" w:hAnsi="Times New Roman"/>
          <w:sz w:val="24"/>
          <w:szCs w:val="24"/>
        </w:rPr>
      </w:pPr>
      <w:r w:rsidRPr="002A3870">
        <w:rPr>
          <w:rFonts w:ascii="Times New Roman" w:hAnsi="Times New Roman"/>
          <w:sz w:val="24"/>
          <w:szCs w:val="24"/>
        </w:rPr>
        <w:t xml:space="preserve"> 9</w:t>
      </w:r>
      <w:r w:rsidRPr="002A3870">
        <w:rPr>
          <w:rFonts w:ascii="Times New Roman" w:hAnsi="Times New Roman"/>
          <w:sz w:val="24"/>
          <w:szCs w:val="24"/>
          <w:vertAlign w:val="superscript"/>
        </w:rPr>
        <w:t xml:space="preserve"> </w:t>
      </w:r>
      <w:r w:rsidRPr="002A3870">
        <w:rPr>
          <w:rFonts w:ascii="Times New Roman" w:hAnsi="Times New Roman"/>
          <w:sz w:val="24"/>
          <w:szCs w:val="24"/>
        </w:rPr>
        <w:t>South Adult Telemetry</w:t>
      </w:r>
      <w:r w:rsidRPr="002A3870">
        <w:rPr>
          <w:rFonts w:ascii="Times New Roman" w:hAnsi="Times New Roman"/>
          <w:b/>
          <w:sz w:val="24"/>
          <w:szCs w:val="24"/>
          <w:vertAlign w:val="superscript"/>
        </w:rPr>
        <w:t xml:space="preserve"> </w:t>
      </w:r>
      <w:r w:rsidRPr="002A3870">
        <w:rPr>
          <w:rFonts w:ascii="Times New Roman" w:hAnsi="Times New Roman"/>
          <w:sz w:val="24"/>
          <w:szCs w:val="24"/>
        </w:rPr>
        <w:t>(until converted to Adult Med/Surg)</w:t>
      </w:r>
      <w:r w:rsidRPr="002A3870">
        <w:rPr>
          <w:rFonts w:ascii="Times New Roman" w:hAnsi="Times New Roman"/>
          <w:b/>
          <w:sz w:val="24"/>
          <w:szCs w:val="24"/>
          <w:vertAlign w:val="superscript"/>
        </w:rPr>
        <w:t xml:space="preserve"> +</w:t>
      </w:r>
    </w:p>
    <w:p w14:paraId="041EDDCD" w14:textId="15F9E280" w:rsidR="00586C13" w:rsidRPr="002A3870" w:rsidRDefault="00586C13" w:rsidP="00586C13">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2F2FB3AD" w14:textId="15E31585" w:rsidR="00586C13" w:rsidRPr="002A3870" w:rsidRDefault="00586C13" w:rsidP="00586C13">
      <w:pPr>
        <w:pStyle w:val="ListParagraph"/>
        <w:spacing w:after="0" w:line="240" w:lineRule="auto"/>
        <w:ind w:left="1080" w:firstLine="360"/>
        <w:jc w:val="both"/>
        <w:rPr>
          <w:rFonts w:ascii="Times New Roman" w:hAnsi="Times New Roman"/>
        </w:rPr>
      </w:pPr>
      <w:r w:rsidRPr="002A3870">
        <w:rPr>
          <w:rFonts w:ascii="Times New Roman" w:hAnsi="Times New Roman"/>
        </w:rPr>
        <w:t>Registered Nurse</w:t>
      </w:r>
      <w:r w:rsidRPr="002A3870">
        <w:rPr>
          <w:rFonts w:ascii="Times New Roman" w:hAnsi="Times New Roman"/>
        </w:rPr>
        <w:tab/>
      </w:r>
      <w:r w:rsidRPr="002A3870">
        <w:rPr>
          <w:rFonts w:ascii="Times New Roman" w:hAnsi="Times New Roman"/>
        </w:rPr>
        <w:tab/>
        <w:t>1:</w:t>
      </w:r>
      <w:r w:rsidR="00F50CAB" w:rsidRPr="002A3870">
        <w:rPr>
          <w:rFonts w:ascii="Times New Roman" w:hAnsi="Times New Roman"/>
        </w:rPr>
        <w:t>5 if all med/surg</w:t>
      </w:r>
    </w:p>
    <w:p w14:paraId="7193C7A2" w14:textId="41D34490" w:rsidR="00F50CAB" w:rsidRPr="002A3870" w:rsidRDefault="00F50CAB" w:rsidP="00586C13">
      <w:pPr>
        <w:pStyle w:val="ListParagraph"/>
        <w:spacing w:after="0" w:line="240" w:lineRule="auto"/>
        <w:ind w:left="1080" w:firstLine="360"/>
        <w:jc w:val="both"/>
        <w:rPr>
          <w:rFonts w:ascii="Times New Roman" w:hAnsi="Times New Roman"/>
          <w:strike/>
        </w:rPr>
      </w:pPr>
      <w:r w:rsidRPr="002A3870">
        <w:rPr>
          <w:rFonts w:ascii="Times New Roman" w:hAnsi="Times New Roman"/>
        </w:rPr>
        <w:tab/>
      </w:r>
      <w:r w:rsidRPr="002A3870">
        <w:rPr>
          <w:rFonts w:ascii="Times New Roman" w:hAnsi="Times New Roman"/>
        </w:rPr>
        <w:tab/>
      </w:r>
      <w:r w:rsidRPr="002A3870">
        <w:rPr>
          <w:rFonts w:ascii="Times New Roman" w:hAnsi="Times New Roman"/>
        </w:rPr>
        <w:tab/>
      </w:r>
      <w:r w:rsidRPr="002A3870">
        <w:rPr>
          <w:rFonts w:ascii="Times New Roman" w:hAnsi="Times New Roman"/>
        </w:rPr>
        <w:tab/>
        <w:t>1:4 if tele or mix</w:t>
      </w:r>
    </w:p>
    <w:p w14:paraId="540CC226" w14:textId="77777777" w:rsidR="00586C13" w:rsidRPr="002A3870" w:rsidRDefault="00586C13" w:rsidP="00586C13">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1:4 if one patient is High Flow</w:t>
      </w:r>
    </w:p>
    <w:p w14:paraId="0880FE87" w14:textId="77777777" w:rsidR="00586C13" w:rsidRPr="002A3870" w:rsidRDefault="00586C13" w:rsidP="00586C13">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1:3 if all patients are High Flow</w:t>
      </w:r>
      <w:r w:rsidRPr="002A3870">
        <w:rPr>
          <w:rFonts w:ascii="Times New Roman" w:hAnsi="Times New Roman"/>
          <w:sz w:val="24"/>
          <w:szCs w:val="24"/>
        </w:rPr>
        <w:tab/>
      </w:r>
      <w:r w:rsidRPr="002A3870">
        <w:rPr>
          <w:rFonts w:ascii="Times New Roman" w:hAnsi="Times New Roman"/>
          <w:sz w:val="24"/>
          <w:szCs w:val="24"/>
        </w:rPr>
        <w:tab/>
      </w:r>
    </w:p>
    <w:p w14:paraId="57B148E6" w14:textId="77777777" w:rsidR="00586C13" w:rsidRPr="002A3870" w:rsidRDefault="00586C13" w:rsidP="00586C13">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474680D0" w14:textId="6F0BB86B" w:rsidR="00586C13" w:rsidRPr="002A3870" w:rsidRDefault="00586C13" w:rsidP="00586C13">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12 or 13 hours Monday-Friday</w:t>
      </w:r>
    </w:p>
    <w:p w14:paraId="7EB8148C" w14:textId="77777777" w:rsidR="00586C13" w:rsidRPr="002A3870" w:rsidRDefault="00586C13" w:rsidP="00586C13">
      <w:pPr>
        <w:pStyle w:val="ListParagraph"/>
        <w:spacing w:after="0" w:line="240" w:lineRule="auto"/>
        <w:ind w:left="1080" w:firstLine="360"/>
        <w:jc w:val="both"/>
        <w:rPr>
          <w:rFonts w:ascii="Times New Roman" w:hAnsi="Times New Roman"/>
          <w:sz w:val="24"/>
          <w:szCs w:val="24"/>
        </w:rPr>
      </w:pPr>
    </w:p>
    <w:p w14:paraId="15143472" w14:textId="73C5483E" w:rsidR="00586C13" w:rsidRPr="002A3870" w:rsidRDefault="00586C13" w:rsidP="00B55665">
      <w:pPr>
        <w:pStyle w:val="ListParagraph"/>
        <w:numPr>
          <w:ilvl w:val="0"/>
          <w:numId w:val="145"/>
        </w:numPr>
        <w:spacing w:after="0" w:line="240" w:lineRule="auto"/>
        <w:jc w:val="both"/>
        <w:rPr>
          <w:rFonts w:ascii="Times New Roman" w:hAnsi="Times New Roman"/>
          <w:sz w:val="24"/>
          <w:szCs w:val="24"/>
        </w:rPr>
      </w:pPr>
      <w:r w:rsidRPr="002A3870">
        <w:rPr>
          <w:rFonts w:ascii="Times New Roman" w:hAnsi="Times New Roman"/>
          <w:sz w:val="24"/>
          <w:szCs w:val="24"/>
        </w:rPr>
        <w:t>9</w:t>
      </w:r>
      <w:r w:rsidRPr="002A3870">
        <w:rPr>
          <w:rFonts w:ascii="Times New Roman" w:hAnsi="Times New Roman"/>
          <w:sz w:val="24"/>
          <w:szCs w:val="24"/>
          <w:vertAlign w:val="superscript"/>
        </w:rPr>
        <w:t xml:space="preserve"> </w:t>
      </w:r>
      <w:r w:rsidRPr="002A3870">
        <w:rPr>
          <w:rFonts w:ascii="Times New Roman" w:hAnsi="Times New Roman"/>
          <w:sz w:val="24"/>
          <w:szCs w:val="24"/>
        </w:rPr>
        <w:t>South Adult Telemetry (if unit converts)</w:t>
      </w:r>
      <w:r w:rsidRPr="002A3870">
        <w:rPr>
          <w:rFonts w:ascii="Times New Roman" w:hAnsi="Times New Roman"/>
          <w:b/>
          <w:sz w:val="24"/>
          <w:szCs w:val="24"/>
          <w:vertAlign w:val="superscript"/>
        </w:rPr>
        <w:t xml:space="preserve"> +</w:t>
      </w:r>
    </w:p>
    <w:p w14:paraId="432CA8C5" w14:textId="77777777" w:rsidR="00586C13" w:rsidRPr="002A3870" w:rsidRDefault="00586C13" w:rsidP="00586C13">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per side without assignment 24/7 </w:t>
      </w:r>
    </w:p>
    <w:p w14:paraId="23535F9D" w14:textId="0C9C5F4F" w:rsidR="00586C13" w:rsidRPr="002A3870" w:rsidRDefault="00586C13" w:rsidP="00586C13">
      <w:pPr>
        <w:pStyle w:val="ListParagraph"/>
        <w:spacing w:after="0" w:line="240" w:lineRule="auto"/>
        <w:ind w:left="1080" w:firstLine="360"/>
        <w:jc w:val="both"/>
        <w:rPr>
          <w:rFonts w:ascii="Times New Roman" w:hAnsi="Times New Roman"/>
          <w:strike/>
        </w:rPr>
      </w:pPr>
      <w:r w:rsidRPr="002A3870">
        <w:rPr>
          <w:rFonts w:ascii="Times New Roman" w:hAnsi="Times New Roman"/>
        </w:rPr>
        <w:t>Registered Nurse</w:t>
      </w:r>
      <w:r w:rsidRPr="002A3870">
        <w:rPr>
          <w:rFonts w:ascii="Times New Roman" w:hAnsi="Times New Roman"/>
        </w:rPr>
        <w:tab/>
      </w:r>
      <w:r w:rsidRPr="002A3870">
        <w:rPr>
          <w:rFonts w:ascii="Times New Roman" w:hAnsi="Times New Roman"/>
        </w:rPr>
        <w:tab/>
        <w:t>1:5</w:t>
      </w:r>
    </w:p>
    <w:p w14:paraId="5087DFE7" w14:textId="77777777" w:rsidR="00586C13" w:rsidRPr="002A3870" w:rsidRDefault="00586C13" w:rsidP="00586C13">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1:4 if one patient is High Flow</w:t>
      </w:r>
    </w:p>
    <w:p w14:paraId="07A580E8" w14:textId="77777777" w:rsidR="00586C13" w:rsidRPr="002A3870" w:rsidRDefault="00586C13" w:rsidP="00586C13">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1:3 if all patients are High Flow</w:t>
      </w:r>
      <w:r w:rsidRPr="002A3870">
        <w:rPr>
          <w:rFonts w:ascii="Times New Roman" w:hAnsi="Times New Roman"/>
          <w:sz w:val="24"/>
          <w:szCs w:val="24"/>
        </w:rPr>
        <w:tab/>
      </w:r>
      <w:r w:rsidRPr="002A3870">
        <w:rPr>
          <w:rFonts w:ascii="Times New Roman" w:hAnsi="Times New Roman"/>
          <w:sz w:val="24"/>
          <w:szCs w:val="24"/>
        </w:rPr>
        <w:tab/>
      </w:r>
    </w:p>
    <w:p w14:paraId="734EEB8A" w14:textId="77777777" w:rsidR="00586C13" w:rsidRPr="002A3870" w:rsidRDefault="00586C13" w:rsidP="00586C13">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038AF813" w14:textId="582246C1" w:rsidR="00586C13" w:rsidRPr="002A3870" w:rsidRDefault="00586C13" w:rsidP="00F50CAB">
      <w:pPr>
        <w:ind w:left="720" w:firstLine="720"/>
        <w:jc w:val="both"/>
      </w:pPr>
      <w:r w:rsidRPr="002A3870">
        <w:t xml:space="preserve">Unit Secretary </w:t>
      </w:r>
      <w:r w:rsidRPr="002A3870">
        <w:tab/>
      </w:r>
      <w:r w:rsidRPr="002A3870">
        <w:tab/>
        <w:t>1 Day Shift 12 or 13 hours Monday-Friday</w:t>
      </w:r>
    </w:p>
    <w:p w14:paraId="2D27EC6F" w14:textId="77777777" w:rsidR="00397421" w:rsidRPr="002A3870" w:rsidRDefault="00397421" w:rsidP="00A27B9C">
      <w:pPr>
        <w:pStyle w:val="ListParagraph"/>
        <w:spacing w:line="240" w:lineRule="auto"/>
        <w:ind w:left="1080" w:firstLine="360"/>
        <w:contextualSpacing w:val="0"/>
        <w:jc w:val="both"/>
        <w:rPr>
          <w:rFonts w:ascii="Times New Roman" w:hAnsi="Times New Roman"/>
          <w:sz w:val="24"/>
          <w:szCs w:val="24"/>
        </w:rPr>
      </w:pPr>
    </w:p>
    <w:p w14:paraId="6FA63025" w14:textId="65E33263"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8 North Adult Intermediate Care</w:t>
      </w:r>
      <w:r w:rsidR="00586C13" w:rsidRPr="002A3870">
        <w:rPr>
          <w:rFonts w:ascii="Times New Roman" w:hAnsi="Times New Roman"/>
          <w:sz w:val="24"/>
          <w:szCs w:val="24"/>
        </w:rPr>
        <w:t xml:space="preserve"> - ILCU</w:t>
      </w:r>
      <w:r w:rsidRPr="002A3870">
        <w:rPr>
          <w:rFonts w:ascii="Times New Roman" w:hAnsi="Times New Roman"/>
          <w:sz w:val="24"/>
          <w:szCs w:val="24"/>
        </w:rPr>
        <w:t xml:space="preserve"> </w:t>
      </w:r>
      <w:r w:rsidRPr="002A3870">
        <w:rPr>
          <w:rFonts w:ascii="Times New Roman" w:hAnsi="Times New Roman"/>
          <w:b/>
          <w:sz w:val="24"/>
          <w:szCs w:val="24"/>
          <w:vertAlign w:val="superscript"/>
        </w:rPr>
        <w:t>+</w:t>
      </w:r>
    </w:p>
    <w:p w14:paraId="5591E2C4" w14:textId="77777777" w:rsidR="00397421" w:rsidRPr="002A3870" w:rsidRDefault="00397421" w:rsidP="00F50CAB">
      <w:pPr>
        <w:ind w:left="1080" w:firstLine="360"/>
        <w:jc w:val="both"/>
      </w:pPr>
      <w:r w:rsidRPr="002A3870">
        <w:t>Charge Nurse</w:t>
      </w:r>
      <w:r w:rsidRPr="002A3870">
        <w:tab/>
      </w:r>
      <w:r w:rsidRPr="002A3870">
        <w:tab/>
      </w:r>
      <w:r w:rsidRPr="002A3870">
        <w:tab/>
        <w:t>1 without assignment 24/7</w:t>
      </w:r>
    </w:p>
    <w:p w14:paraId="58B565A0" w14:textId="77777777" w:rsidR="00397421" w:rsidRPr="002A3870" w:rsidRDefault="00397421" w:rsidP="00F50CAB">
      <w:pPr>
        <w:ind w:left="720" w:firstLine="720"/>
        <w:jc w:val="both"/>
      </w:pPr>
      <w:r w:rsidRPr="002A3870">
        <w:t>Registered Nurse</w:t>
      </w:r>
      <w:r w:rsidRPr="002A3870">
        <w:tab/>
      </w:r>
      <w:r w:rsidRPr="002A3870">
        <w:tab/>
        <w:t>1:3</w:t>
      </w:r>
    </w:p>
    <w:p w14:paraId="42087E98" w14:textId="77777777" w:rsidR="00397421" w:rsidRPr="002A3870" w:rsidRDefault="00397421" w:rsidP="00F50CAB">
      <w:pPr>
        <w:ind w:left="720" w:firstLine="720"/>
        <w:jc w:val="both"/>
      </w:pPr>
      <w:r w:rsidRPr="002A3870">
        <w:t>CMA/MA</w:t>
      </w:r>
      <w:r w:rsidRPr="002A3870">
        <w:tab/>
      </w:r>
      <w:r w:rsidRPr="002A3870">
        <w:tab/>
      </w:r>
      <w:r w:rsidRPr="002A3870">
        <w:tab/>
        <w:t>1:5-6</w:t>
      </w:r>
    </w:p>
    <w:p w14:paraId="5AED7465" w14:textId="77777777" w:rsidR="00397421" w:rsidRPr="002A3870" w:rsidRDefault="00397421" w:rsidP="00586C13">
      <w:pPr>
        <w:ind w:left="3600" w:hanging="2160"/>
        <w:jc w:val="both"/>
      </w:pPr>
      <w:r w:rsidRPr="002A3870">
        <w:t>Unit Secretary</w:t>
      </w:r>
      <w:r w:rsidRPr="002A3870">
        <w:tab/>
      </w:r>
      <w:r w:rsidRPr="002A3870">
        <w:tab/>
        <w:t>1 Day Shift, 12 or 13 hours, 7 days per week</w:t>
      </w:r>
    </w:p>
    <w:p w14:paraId="13E35B8A" w14:textId="77777777" w:rsidR="00565BA9" w:rsidRPr="002A3870" w:rsidRDefault="00565BA9" w:rsidP="00C365F0">
      <w:pPr>
        <w:ind w:left="3600" w:hanging="2160"/>
        <w:jc w:val="both"/>
      </w:pPr>
    </w:p>
    <w:p w14:paraId="4F922B78" w14:textId="490A755B" w:rsidR="00565BA9" w:rsidRPr="002A3870" w:rsidRDefault="00586C13"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5 North &amp; South </w:t>
      </w:r>
      <w:r w:rsidR="00565BA9" w:rsidRPr="002A3870">
        <w:rPr>
          <w:rFonts w:ascii="Times New Roman" w:hAnsi="Times New Roman"/>
          <w:sz w:val="24"/>
          <w:szCs w:val="24"/>
        </w:rPr>
        <w:t>Medical Rehab Unit</w:t>
      </w:r>
      <w:r w:rsidRPr="002A3870">
        <w:rPr>
          <w:rFonts w:ascii="Times New Roman" w:hAnsi="Times New Roman"/>
          <w:sz w:val="24"/>
          <w:szCs w:val="24"/>
        </w:rPr>
        <w:t xml:space="preserve"> </w:t>
      </w:r>
      <w:r w:rsidRPr="002A3870">
        <w:rPr>
          <w:rFonts w:ascii="Times New Roman" w:hAnsi="Times New Roman"/>
          <w:b/>
          <w:sz w:val="24"/>
          <w:szCs w:val="24"/>
          <w:vertAlign w:val="superscript"/>
        </w:rPr>
        <w:t>+</w:t>
      </w:r>
    </w:p>
    <w:p w14:paraId="359A80F2" w14:textId="456CABC1" w:rsidR="00565BA9" w:rsidRPr="002A3870" w:rsidRDefault="00565BA9" w:rsidP="00565BA9">
      <w:pPr>
        <w:ind w:left="4320" w:hanging="2880"/>
        <w:jc w:val="both"/>
      </w:pPr>
      <w:r w:rsidRPr="002A3870">
        <w:t>Charge Nurse</w:t>
      </w:r>
      <w:r w:rsidRPr="002A3870">
        <w:tab/>
        <w:t xml:space="preserve">1, 24/7 without assignment </w:t>
      </w:r>
    </w:p>
    <w:p w14:paraId="6DCFFEC4" w14:textId="77777777" w:rsidR="00565BA9" w:rsidRPr="002A3870" w:rsidRDefault="00565BA9" w:rsidP="00565BA9">
      <w:pPr>
        <w:ind w:left="1080" w:firstLine="360"/>
        <w:jc w:val="both"/>
      </w:pPr>
      <w:r w:rsidRPr="002A3870">
        <w:t>Registered Nurse</w:t>
      </w:r>
      <w:r w:rsidRPr="002A3870">
        <w:tab/>
      </w:r>
      <w:r w:rsidRPr="002A3870">
        <w:tab/>
        <w:t>1:5</w:t>
      </w:r>
    </w:p>
    <w:p w14:paraId="5F6D8BA1" w14:textId="25F6710D" w:rsidR="00565BA9" w:rsidRPr="002A3870" w:rsidRDefault="00565BA9" w:rsidP="00565BA9">
      <w:pPr>
        <w:ind w:left="1080" w:firstLine="360"/>
        <w:jc w:val="both"/>
      </w:pPr>
      <w:r w:rsidRPr="002A3870">
        <w:t>Patient Care Assistant</w:t>
      </w:r>
      <w:r w:rsidRPr="002A3870">
        <w:tab/>
      </w:r>
      <w:r w:rsidRPr="002A3870">
        <w:tab/>
        <w:t>1:</w:t>
      </w:r>
      <w:r w:rsidR="00586C13" w:rsidRPr="002A3870">
        <w:t>6-8</w:t>
      </w:r>
    </w:p>
    <w:p w14:paraId="08929BF3" w14:textId="77777777" w:rsidR="00565BA9" w:rsidRPr="002A3870" w:rsidRDefault="00565BA9" w:rsidP="00565BA9">
      <w:pPr>
        <w:ind w:left="4320"/>
        <w:jc w:val="both"/>
      </w:pPr>
      <w:r w:rsidRPr="002A3870">
        <w:t>Transporter PCA will be assigned five (5) days per week for 7.5 hours</w:t>
      </w:r>
    </w:p>
    <w:p w14:paraId="7B756170" w14:textId="2D6C00E1" w:rsidR="00565BA9" w:rsidRPr="002A3870" w:rsidRDefault="00565BA9" w:rsidP="00565BA9">
      <w:pPr>
        <w:ind w:left="1080" w:firstLine="360"/>
        <w:jc w:val="both"/>
      </w:pPr>
      <w:r w:rsidRPr="002A3870">
        <w:t>Unit Secretary</w:t>
      </w:r>
      <w:r w:rsidRPr="002A3870">
        <w:tab/>
      </w:r>
      <w:r w:rsidRPr="002A3870">
        <w:tab/>
      </w:r>
      <w:r w:rsidRPr="002A3870">
        <w:tab/>
        <w:t>1</w:t>
      </w:r>
      <w:r w:rsidR="00586C13" w:rsidRPr="002A3870">
        <w:t xml:space="preserve"> D</w:t>
      </w:r>
      <w:r w:rsidRPr="002A3870">
        <w:t xml:space="preserve">ay shift </w:t>
      </w:r>
      <w:r w:rsidR="00586C13" w:rsidRPr="002A3870">
        <w:t>12 or 13 hours</w:t>
      </w:r>
      <w:r w:rsidRPr="002A3870">
        <w:t xml:space="preserve"> Monday – Friday</w:t>
      </w:r>
    </w:p>
    <w:p w14:paraId="288D650F" w14:textId="236A7D0D" w:rsidR="00586C13" w:rsidRPr="002A3870" w:rsidRDefault="00565BA9" w:rsidP="00A27B9C">
      <w:pPr>
        <w:ind w:left="4410" w:hanging="90"/>
        <w:jc w:val="both"/>
      </w:pPr>
      <w:r w:rsidRPr="002A3870">
        <w:t>*Patients average 3 hours of therapy six days per week either in rehab gym or in room with therapist</w:t>
      </w:r>
    </w:p>
    <w:p w14:paraId="62972519" w14:textId="77777777" w:rsidR="00397421" w:rsidRPr="002A3870" w:rsidRDefault="00397421" w:rsidP="00A27B9C">
      <w:pPr>
        <w:ind w:left="4410" w:hanging="90"/>
        <w:jc w:val="both"/>
      </w:pPr>
    </w:p>
    <w:p w14:paraId="5B772B30" w14:textId="77777777"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4 North Adult Intermediate Care </w:t>
      </w:r>
      <w:r w:rsidRPr="002A3870">
        <w:rPr>
          <w:rFonts w:ascii="Times New Roman" w:hAnsi="Times New Roman"/>
          <w:b/>
          <w:sz w:val="24"/>
          <w:szCs w:val="24"/>
          <w:vertAlign w:val="superscript"/>
        </w:rPr>
        <w:t>+</w:t>
      </w:r>
    </w:p>
    <w:p w14:paraId="05C0BAFD" w14:textId="77777777" w:rsidR="00397421" w:rsidRPr="002A3870" w:rsidRDefault="00397421" w:rsidP="00F50CAB">
      <w:pPr>
        <w:ind w:left="1080" w:firstLine="360"/>
        <w:jc w:val="both"/>
      </w:pPr>
      <w:r w:rsidRPr="002A3870">
        <w:t>Charge Nurse</w:t>
      </w:r>
      <w:r w:rsidRPr="002A3870">
        <w:tab/>
      </w:r>
      <w:r w:rsidRPr="002A3870">
        <w:tab/>
      </w:r>
      <w:r w:rsidRPr="002A3870">
        <w:tab/>
        <w:t>1 without assignment 24/7</w:t>
      </w:r>
    </w:p>
    <w:p w14:paraId="4DD23AA0" w14:textId="77777777" w:rsidR="00397421" w:rsidRPr="002A3870" w:rsidRDefault="00397421" w:rsidP="00F50CAB">
      <w:pPr>
        <w:ind w:left="720" w:firstLine="720"/>
        <w:jc w:val="both"/>
      </w:pPr>
      <w:r w:rsidRPr="002A3870">
        <w:t>Registered Nurse</w:t>
      </w:r>
      <w:r w:rsidRPr="002A3870">
        <w:tab/>
      </w:r>
      <w:r w:rsidRPr="002A3870">
        <w:tab/>
        <w:t>1:3</w:t>
      </w:r>
    </w:p>
    <w:p w14:paraId="151FE73E" w14:textId="77777777" w:rsidR="00397421" w:rsidRPr="002A3870" w:rsidRDefault="00397421" w:rsidP="00F50CAB">
      <w:pPr>
        <w:ind w:left="720" w:firstLine="720"/>
        <w:jc w:val="both"/>
      </w:pPr>
      <w:r w:rsidRPr="002A3870">
        <w:t>Patient Care Assistant</w:t>
      </w:r>
      <w:r w:rsidRPr="002A3870">
        <w:tab/>
      </w:r>
      <w:r w:rsidRPr="002A3870">
        <w:tab/>
        <w:t>1:5-6</w:t>
      </w:r>
    </w:p>
    <w:p w14:paraId="03F6E435" w14:textId="77777777" w:rsidR="00397421" w:rsidRPr="002A3870" w:rsidRDefault="00397421" w:rsidP="00F50CAB">
      <w:pPr>
        <w:ind w:left="3600" w:hanging="2160"/>
        <w:jc w:val="both"/>
      </w:pPr>
      <w:r w:rsidRPr="002A3870">
        <w:t>Unit Secretary</w:t>
      </w:r>
      <w:r w:rsidRPr="002A3870">
        <w:tab/>
      </w:r>
      <w:r w:rsidRPr="002A3870">
        <w:tab/>
        <w:t>1 Day Shift, 12 or 13 hours, 7 days per week</w:t>
      </w:r>
    </w:p>
    <w:p w14:paraId="319D7EF3" w14:textId="77777777" w:rsidR="00397421" w:rsidRPr="002A3870" w:rsidRDefault="00397421" w:rsidP="00F50CAB">
      <w:pPr>
        <w:ind w:left="3600" w:hanging="2160"/>
        <w:jc w:val="both"/>
      </w:pPr>
    </w:p>
    <w:p w14:paraId="021C04E0" w14:textId="475F9719"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Medical Intensive Care Unit</w:t>
      </w:r>
      <w:r w:rsidR="00586C13" w:rsidRPr="002A3870">
        <w:rPr>
          <w:rFonts w:ascii="Times New Roman" w:hAnsi="Times New Roman"/>
          <w:sz w:val="24"/>
          <w:szCs w:val="24"/>
        </w:rPr>
        <w:t xml:space="preserve"> – 6</w:t>
      </w:r>
      <w:r w:rsidR="00586C13" w:rsidRPr="002A3870">
        <w:rPr>
          <w:rFonts w:ascii="Times New Roman" w:hAnsi="Times New Roman"/>
          <w:sz w:val="24"/>
          <w:szCs w:val="24"/>
          <w:vertAlign w:val="superscript"/>
        </w:rPr>
        <w:t>th</w:t>
      </w:r>
      <w:r w:rsidR="00586C13" w:rsidRPr="002A3870">
        <w:rPr>
          <w:rFonts w:ascii="Times New Roman" w:hAnsi="Times New Roman"/>
          <w:sz w:val="24"/>
          <w:szCs w:val="24"/>
        </w:rPr>
        <w:t xml:space="preserve"> Floor</w:t>
      </w:r>
      <w:r w:rsidRPr="002A3870">
        <w:rPr>
          <w:rFonts w:ascii="Times New Roman" w:hAnsi="Times New Roman"/>
          <w:sz w:val="24"/>
          <w:szCs w:val="24"/>
        </w:rPr>
        <w:t xml:space="preserve"> </w:t>
      </w:r>
      <w:r w:rsidRPr="002A3870">
        <w:rPr>
          <w:rFonts w:ascii="Times New Roman" w:hAnsi="Times New Roman"/>
          <w:b/>
          <w:sz w:val="24"/>
          <w:szCs w:val="24"/>
          <w:vertAlign w:val="superscript"/>
        </w:rPr>
        <w:t>+</w:t>
      </w:r>
    </w:p>
    <w:p w14:paraId="07F3BBA0"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2C71B016" w14:textId="77777777" w:rsidR="00397421" w:rsidRPr="002A3870" w:rsidRDefault="00397421" w:rsidP="00F50CAB">
      <w:pPr>
        <w:ind w:left="720" w:firstLine="720"/>
        <w:jc w:val="both"/>
      </w:pPr>
      <w:r w:rsidRPr="002A3870">
        <w:t>Registered Nurse</w:t>
      </w:r>
      <w:r w:rsidRPr="002A3870">
        <w:tab/>
      </w:r>
      <w:r w:rsidRPr="002A3870">
        <w:tab/>
        <w:t>1:1 or 1:2 depending on acuity</w:t>
      </w:r>
    </w:p>
    <w:p w14:paraId="207D06FD" w14:textId="474C0FDF" w:rsidR="00397421" w:rsidRPr="002A3870" w:rsidRDefault="00397421" w:rsidP="00F50CAB">
      <w:pPr>
        <w:ind w:left="720" w:firstLine="720"/>
        <w:jc w:val="both"/>
      </w:pPr>
      <w:r w:rsidRPr="002A3870">
        <w:t xml:space="preserve">CMA/MA </w:t>
      </w:r>
      <w:r w:rsidRPr="002A3870">
        <w:tab/>
      </w:r>
      <w:r w:rsidRPr="002A3870">
        <w:tab/>
      </w:r>
      <w:r w:rsidRPr="002A3870">
        <w:tab/>
        <w:t>1:5-</w:t>
      </w:r>
      <w:r w:rsidR="00586C13" w:rsidRPr="002A3870">
        <w:t>7</w:t>
      </w:r>
    </w:p>
    <w:p w14:paraId="7781DBAE" w14:textId="77777777" w:rsidR="00397421" w:rsidRPr="002A3870" w:rsidRDefault="00397421" w:rsidP="00F50CAB">
      <w:pPr>
        <w:ind w:left="3600" w:hanging="2160"/>
        <w:jc w:val="both"/>
      </w:pPr>
      <w:r w:rsidRPr="002A3870">
        <w:t>Unit Secretary</w:t>
      </w:r>
      <w:r w:rsidRPr="002A3870">
        <w:tab/>
      </w:r>
      <w:r w:rsidRPr="002A3870">
        <w:tab/>
        <w:t>1 per side Day Shift 12 or 13 hours 7 days per week</w:t>
      </w:r>
    </w:p>
    <w:p w14:paraId="4BD59A82" w14:textId="77777777" w:rsidR="00397421" w:rsidRPr="002A3870" w:rsidRDefault="00397421" w:rsidP="00F50CAB">
      <w:pPr>
        <w:ind w:left="3600" w:hanging="2160"/>
        <w:jc w:val="both"/>
      </w:pPr>
    </w:p>
    <w:p w14:paraId="5C954BDC" w14:textId="77FCB5B5"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Cardiovascular Intensive Care Unit</w:t>
      </w:r>
      <w:r w:rsidR="00586C13" w:rsidRPr="002A3870">
        <w:rPr>
          <w:rFonts w:ascii="Times New Roman" w:hAnsi="Times New Roman"/>
          <w:sz w:val="24"/>
          <w:szCs w:val="24"/>
        </w:rPr>
        <w:t xml:space="preserve"> – 3</w:t>
      </w:r>
      <w:r w:rsidR="00586C13" w:rsidRPr="002A3870">
        <w:rPr>
          <w:rFonts w:ascii="Times New Roman" w:hAnsi="Times New Roman"/>
          <w:sz w:val="24"/>
          <w:szCs w:val="24"/>
          <w:vertAlign w:val="superscript"/>
        </w:rPr>
        <w:t>rd</w:t>
      </w:r>
      <w:r w:rsidR="00586C13" w:rsidRPr="002A3870">
        <w:rPr>
          <w:rFonts w:ascii="Times New Roman" w:hAnsi="Times New Roman"/>
          <w:sz w:val="24"/>
          <w:szCs w:val="24"/>
        </w:rPr>
        <w:t xml:space="preserve"> Floor</w:t>
      </w:r>
      <w:r w:rsidRPr="002A3870">
        <w:rPr>
          <w:rFonts w:ascii="Times New Roman" w:hAnsi="Times New Roman"/>
          <w:sz w:val="24"/>
          <w:szCs w:val="24"/>
        </w:rPr>
        <w:t xml:space="preserve"> </w:t>
      </w:r>
      <w:r w:rsidRPr="002A3870">
        <w:rPr>
          <w:rFonts w:ascii="Times New Roman" w:hAnsi="Times New Roman"/>
          <w:b/>
          <w:sz w:val="24"/>
          <w:szCs w:val="24"/>
          <w:vertAlign w:val="superscript"/>
        </w:rPr>
        <w:t>+</w:t>
      </w:r>
    </w:p>
    <w:p w14:paraId="668C2092"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28CA5F3A" w14:textId="77777777" w:rsidR="00397421" w:rsidRPr="002A3870" w:rsidRDefault="00397421" w:rsidP="00F50CAB">
      <w:pPr>
        <w:ind w:left="720" w:firstLine="720"/>
        <w:jc w:val="both"/>
      </w:pPr>
      <w:r w:rsidRPr="002A3870">
        <w:t>Registered Nurse</w:t>
      </w:r>
      <w:r w:rsidRPr="002A3870">
        <w:tab/>
      </w:r>
      <w:r w:rsidRPr="002A3870">
        <w:tab/>
        <w:t>1:1 or 1:2 depending on acuity</w:t>
      </w:r>
    </w:p>
    <w:p w14:paraId="76B3F3E8" w14:textId="4C09C809" w:rsidR="00397421" w:rsidRPr="002A3870" w:rsidRDefault="00397421" w:rsidP="00F50CAB">
      <w:pPr>
        <w:ind w:left="720" w:firstLine="720"/>
        <w:jc w:val="both"/>
      </w:pPr>
      <w:r w:rsidRPr="002A3870">
        <w:t xml:space="preserve">CMA/MA </w:t>
      </w:r>
      <w:r w:rsidRPr="002A3870">
        <w:tab/>
      </w:r>
      <w:r w:rsidRPr="002A3870">
        <w:tab/>
      </w:r>
      <w:r w:rsidRPr="002A3870">
        <w:tab/>
        <w:t>1:5-</w:t>
      </w:r>
      <w:r w:rsidR="00586C13" w:rsidRPr="002A3870">
        <w:t>7</w:t>
      </w:r>
    </w:p>
    <w:p w14:paraId="70A10231" w14:textId="77777777" w:rsidR="00397421" w:rsidRPr="002A3870" w:rsidRDefault="00397421" w:rsidP="00F50CAB">
      <w:pPr>
        <w:ind w:left="3600" w:hanging="2160"/>
        <w:jc w:val="both"/>
      </w:pPr>
      <w:r w:rsidRPr="002A3870">
        <w:t>Unit Secretary</w:t>
      </w:r>
      <w:r w:rsidRPr="002A3870">
        <w:tab/>
      </w:r>
      <w:r w:rsidRPr="002A3870">
        <w:tab/>
        <w:t>1 Day Shift 12 or 13 hours 7 days per week</w:t>
      </w:r>
    </w:p>
    <w:p w14:paraId="6BDDF5D4" w14:textId="77777777" w:rsidR="00397421" w:rsidRPr="002A3870" w:rsidRDefault="00397421" w:rsidP="00F50CAB">
      <w:pPr>
        <w:ind w:left="3600" w:hanging="2160"/>
        <w:jc w:val="both"/>
      </w:pPr>
    </w:p>
    <w:p w14:paraId="3D2CB2BD" w14:textId="4DEDC4E0"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Neurosurgical Intensive Care Unit</w:t>
      </w:r>
      <w:r w:rsidR="00586C13" w:rsidRPr="002A3870">
        <w:rPr>
          <w:rFonts w:ascii="Times New Roman" w:hAnsi="Times New Roman"/>
          <w:sz w:val="24"/>
          <w:szCs w:val="24"/>
        </w:rPr>
        <w:t xml:space="preserve"> – 4</w:t>
      </w:r>
      <w:r w:rsidR="00586C13" w:rsidRPr="002A3870">
        <w:rPr>
          <w:rFonts w:ascii="Times New Roman" w:hAnsi="Times New Roman"/>
          <w:sz w:val="24"/>
          <w:szCs w:val="24"/>
          <w:vertAlign w:val="superscript"/>
        </w:rPr>
        <w:t>th</w:t>
      </w:r>
      <w:r w:rsidR="00586C13" w:rsidRPr="002A3870">
        <w:rPr>
          <w:rFonts w:ascii="Times New Roman" w:hAnsi="Times New Roman"/>
          <w:sz w:val="24"/>
          <w:szCs w:val="24"/>
        </w:rPr>
        <w:t xml:space="preserve"> Floor</w:t>
      </w:r>
      <w:r w:rsidRPr="002A3870">
        <w:rPr>
          <w:rFonts w:ascii="Times New Roman" w:hAnsi="Times New Roman"/>
          <w:sz w:val="24"/>
          <w:szCs w:val="24"/>
        </w:rPr>
        <w:t xml:space="preserve"> </w:t>
      </w:r>
      <w:r w:rsidRPr="002A3870">
        <w:rPr>
          <w:rFonts w:ascii="Times New Roman" w:hAnsi="Times New Roman"/>
          <w:b/>
          <w:sz w:val="24"/>
          <w:szCs w:val="24"/>
          <w:vertAlign w:val="superscript"/>
        </w:rPr>
        <w:t>+</w:t>
      </w:r>
    </w:p>
    <w:p w14:paraId="76D1C5B6"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689ADB24" w14:textId="77777777" w:rsidR="00397421" w:rsidRPr="002A3870" w:rsidRDefault="00397421" w:rsidP="00F50CAB">
      <w:pPr>
        <w:ind w:left="720" w:firstLine="720"/>
        <w:jc w:val="both"/>
      </w:pPr>
      <w:r w:rsidRPr="002A3870">
        <w:t>Registered Nurse</w:t>
      </w:r>
      <w:r w:rsidRPr="002A3870">
        <w:tab/>
      </w:r>
      <w:r w:rsidRPr="002A3870">
        <w:tab/>
        <w:t>1:1 or 1:2 depending on acuity</w:t>
      </w:r>
    </w:p>
    <w:p w14:paraId="17D5D005" w14:textId="77777777" w:rsidR="00397421" w:rsidRPr="002A3870" w:rsidRDefault="00397421" w:rsidP="00F50CAB">
      <w:pPr>
        <w:ind w:left="720" w:firstLine="720"/>
        <w:jc w:val="both"/>
      </w:pPr>
      <w:r w:rsidRPr="002A3870">
        <w:t>Patient Care Assistant</w:t>
      </w:r>
      <w:r w:rsidRPr="002A3870">
        <w:tab/>
      </w:r>
      <w:r w:rsidRPr="002A3870">
        <w:tab/>
        <w:t>1:5-6</w:t>
      </w:r>
    </w:p>
    <w:p w14:paraId="0099FE6D" w14:textId="77777777" w:rsidR="00397421" w:rsidRPr="002A3870" w:rsidRDefault="00397421" w:rsidP="00F50CAB">
      <w:pPr>
        <w:ind w:left="3600" w:hanging="2160"/>
        <w:jc w:val="both"/>
      </w:pPr>
      <w:r w:rsidRPr="002A3870">
        <w:t>Unit Secretary</w:t>
      </w:r>
      <w:r w:rsidRPr="002A3870">
        <w:tab/>
      </w:r>
      <w:r w:rsidRPr="002A3870">
        <w:tab/>
        <w:t>1 Day Shift 12 or 13 hours 7 days per week</w:t>
      </w:r>
    </w:p>
    <w:p w14:paraId="2EC24E53" w14:textId="77777777" w:rsidR="00397421" w:rsidRPr="002A3870" w:rsidRDefault="00397421" w:rsidP="00F50CAB">
      <w:pPr>
        <w:ind w:left="3600" w:hanging="2160"/>
        <w:jc w:val="both"/>
      </w:pPr>
    </w:p>
    <w:p w14:paraId="6F439EDE" w14:textId="6A17A6E2"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Surgical Intensive Care Unit</w:t>
      </w:r>
      <w:r w:rsidR="00586C13" w:rsidRPr="002A3870">
        <w:rPr>
          <w:rFonts w:ascii="Times New Roman" w:hAnsi="Times New Roman"/>
          <w:sz w:val="24"/>
          <w:szCs w:val="24"/>
        </w:rPr>
        <w:t xml:space="preserve"> – 4</w:t>
      </w:r>
      <w:r w:rsidR="00586C13" w:rsidRPr="002A3870">
        <w:rPr>
          <w:rFonts w:ascii="Times New Roman" w:hAnsi="Times New Roman"/>
          <w:sz w:val="24"/>
          <w:szCs w:val="24"/>
          <w:vertAlign w:val="superscript"/>
        </w:rPr>
        <w:t>th</w:t>
      </w:r>
      <w:r w:rsidR="00586C13" w:rsidRPr="002A3870">
        <w:rPr>
          <w:rFonts w:ascii="Times New Roman" w:hAnsi="Times New Roman"/>
          <w:sz w:val="24"/>
          <w:szCs w:val="24"/>
        </w:rPr>
        <w:t xml:space="preserve"> Floor</w:t>
      </w:r>
      <w:r w:rsidRPr="002A3870">
        <w:rPr>
          <w:rFonts w:ascii="Times New Roman" w:hAnsi="Times New Roman"/>
          <w:sz w:val="24"/>
          <w:szCs w:val="24"/>
        </w:rPr>
        <w:t xml:space="preserve"> </w:t>
      </w:r>
      <w:r w:rsidRPr="002A3870">
        <w:rPr>
          <w:rFonts w:ascii="Times New Roman" w:hAnsi="Times New Roman"/>
          <w:b/>
          <w:sz w:val="24"/>
          <w:szCs w:val="24"/>
          <w:vertAlign w:val="superscript"/>
        </w:rPr>
        <w:t>+</w:t>
      </w:r>
    </w:p>
    <w:p w14:paraId="10329264"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7F26B933" w14:textId="77777777" w:rsidR="00397421" w:rsidRPr="002A3870" w:rsidRDefault="00397421" w:rsidP="00F50CAB">
      <w:pPr>
        <w:ind w:left="720" w:firstLine="720"/>
        <w:jc w:val="both"/>
      </w:pPr>
      <w:r w:rsidRPr="002A3870">
        <w:t>Registered Nurse</w:t>
      </w:r>
      <w:r w:rsidRPr="002A3870">
        <w:tab/>
      </w:r>
      <w:r w:rsidRPr="002A3870">
        <w:tab/>
        <w:t>1:1 or 1:2 depending on acuity</w:t>
      </w:r>
    </w:p>
    <w:p w14:paraId="0B9BE68C" w14:textId="734FF79A" w:rsidR="00397421" w:rsidRPr="002A3870" w:rsidRDefault="00397421" w:rsidP="00F50CAB">
      <w:pPr>
        <w:ind w:left="720" w:firstLine="720"/>
        <w:jc w:val="both"/>
      </w:pPr>
      <w:r w:rsidRPr="002A3870">
        <w:t xml:space="preserve">CMA/MA </w:t>
      </w:r>
      <w:r w:rsidRPr="002A3870">
        <w:tab/>
      </w:r>
      <w:r w:rsidRPr="002A3870">
        <w:tab/>
      </w:r>
      <w:r w:rsidRPr="002A3870">
        <w:tab/>
        <w:t>1:</w:t>
      </w:r>
      <w:r w:rsidR="00586C13" w:rsidRPr="002A3870">
        <w:t>7</w:t>
      </w:r>
    </w:p>
    <w:p w14:paraId="76E836A3" w14:textId="77777777" w:rsidR="00397421" w:rsidRPr="002A3870" w:rsidRDefault="00397421" w:rsidP="00F50CAB">
      <w:pPr>
        <w:ind w:left="3600" w:hanging="2160"/>
        <w:jc w:val="both"/>
      </w:pPr>
      <w:r w:rsidRPr="002A3870">
        <w:t>Unit Secretary</w:t>
      </w:r>
      <w:r w:rsidRPr="002A3870">
        <w:tab/>
      </w:r>
      <w:r w:rsidRPr="002A3870">
        <w:tab/>
        <w:t>1 Day Shift 12 or 13 hours 7 days per week</w:t>
      </w:r>
    </w:p>
    <w:p w14:paraId="45850ABE" w14:textId="77777777" w:rsidR="00397421" w:rsidRPr="002A3870" w:rsidRDefault="00397421" w:rsidP="00F50CAB">
      <w:pPr>
        <w:ind w:left="3600" w:hanging="2160"/>
        <w:jc w:val="both"/>
      </w:pPr>
    </w:p>
    <w:p w14:paraId="1BF9FADC" w14:textId="77777777"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Emergency Department </w:t>
      </w:r>
      <w:r w:rsidRPr="002A3870">
        <w:rPr>
          <w:rFonts w:ascii="Times New Roman" w:hAnsi="Times New Roman"/>
          <w:b/>
          <w:sz w:val="24"/>
          <w:szCs w:val="24"/>
          <w:vertAlign w:val="superscript"/>
        </w:rPr>
        <w:t>+</w:t>
      </w:r>
    </w:p>
    <w:p w14:paraId="6019899C" w14:textId="77777777" w:rsidR="00397421" w:rsidRPr="002A3870" w:rsidRDefault="00397421" w:rsidP="00F50CAB">
      <w:pPr>
        <w:ind w:left="4320" w:hanging="2880"/>
        <w:jc w:val="both"/>
      </w:pPr>
      <w:r w:rsidRPr="002A3870">
        <w:t>Charge Nurse</w:t>
      </w:r>
      <w:r w:rsidRPr="002A3870">
        <w:tab/>
        <w:t>1, 24/7 without assignment</w:t>
      </w:r>
    </w:p>
    <w:p w14:paraId="4EC10EA5" w14:textId="6732851A" w:rsidR="00397421" w:rsidRPr="002A3870" w:rsidRDefault="00397421" w:rsidP="00C365F0">
      <w:pPr>
        <w:ind w:left="4320" w:hanging="2880"/>
        <w:jc w:val="both"/>
      </w:pPr>
      <w:r w:rsidRPr="002A3870">
        <w:t>Front Triage</w:t>
      </w:r>
      <w:r w:rsidRPr="002A3870">
        <w:tab/>
        <w:t>1 RN and 1 CMA 24/7</w:t>
      </w:r>
      <w:r w:rsidR="00586C13" w:rsidRPr="002A3870">
        <w:t xml:space="preserve"> (2</w:t>
      </w:r>
      <w:r w:rsidR="00586C13" w:rsidRPr="002A3870">
        <w:rPr>
          <w:vertAlign w:val="superscript"/>
        </w:rPr>
        <w:t>nd</w:t>
      </w:r>
      <w:r w:rsidR="00586C13" w:rsidRPr="002A3870">
        <w:t xml:space="preserve"> RN mid-shift)</w:t>
      </w:r>
    </w:p>
    <w:p w14:paraId="3F43FCA0" w14:textId="45DD7F31" w:rsidR="00586C13" w:rsidRPr="002A3870" w:rsidRDefault="00586C13" w:rsidP="00F50CAB">
      <w:pPr>
        <w:ind w:left="4320" w:hanging="2880"/>
        <w:jc w:val="both"/>
      </w:pPr>
      <w:r w:rsidRPr="002A3870">
        <w:t>RN EMS Triage</w:t>
      </w:r>
      <w:r w:rsidRPr="002A3870">
        <w:tab/>
        <w:t>1, 24/7</w:t>
      </w:r>
    </w:p>
    <w:p w14:paraId="5F5BBC23" w14:textId="5DDAD6CA" w:rsidR="00397421" w:rsidRPr="002A3870" w:rsidRDefault="00397421" w:rsidP="00F50CAB">
      <w:pPr>
        <w:pStyle w:val="ListParagraph"/>
        <w:spacing w:after="0" w:line="240" w:lineRule="auto"/>
        <w:ind w:left="1080" w:firstLine="360"/>
        <w:contextualSpacing w:val="0"/>
        <w:jc w:val="both"/>
        <w:rPr>
          <w:rFonts w:ascii="Times New Roman" w:hAnsi="Times New Roman"/>
          <w:strike/>
          <w:sz w:val="24"/>
          <w:szCs w:val="24"/>
        </w:rPr>
      </w:pPr>
      <w:r w:rsidRPr="002A3870">
        <w:rPr>
          <w:rFonts w:ascii="Times New Roman" w:hAnsi="Times New Roman"/>
          <w:sz w:val="24"/>
          <w:szCs w:val="24"/>
        </w:rPr>
        <w:t xml:space="preserve">RN </w:t>
      </w:r>
      <w:r w:rsidR="008B325C" w:rsidRPr="002A3870">
        <w:rPr>
          <w:rFonts w:ascii="Times New Roman" w:hAnsi="Times New Roman"/>
          <w:sz w:val="24"/>
          <w:szCs w:val="24"/>
        </w:rPr>
        <w:t>Circulator</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12 hours per day on mid-shift</w:t>
      </w:r>
    </w:p>
    <w:p w14:paraId="5D4D6FA4" w14:textId="2F6EE95D" w:rsidR="00397421" w:rsidRPr="002A3870" w:rsidRDefault="00397421" w:rsidP="008B325C">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Green Pod RN</w:t>
      </w:r>
      <w:r w:rsidR="008B325C" w:rsidRPr="002A3870">
        <w:rPr>
          <w:rFonts w:ascii="Times New Roman" w:hAnsi="Times New Roman"/>
          <w:sz w:val="24"/>
          <w:szCs w:val="24"/>
        </w:rPr>
        <w:tab/>
      </w:r>
      <w:r w:rsidRPr="002A3870">
        <w:rPr>
          <w:rFonts w:ascii="Times New Roman" w:hAnsi="Times New Roman"/>
          <w:sz w:val="24"/>
          <w:szCs w:val="24"/>
        </w:rPr>
        <w:t>1:1 to 1:3 depending on acuity</w:t>
      </w:r>
      <w:r w:rsidR="008B325C" w:rsidRPr="002A3870">
        <w:rPr>
          <w:rFonts w:ascii="Times New Roman" w:hAnsi="Times New Roman"/>
          <w:sz w:val="24"/>
          <w:szCs w:val="24"/>
        </w:rPr>
        <w:t xml:space="preserve"> with up to one assignment as a 1:4 (to consist of the lowest acuity patients)</w:t>
      </w:r>
    </w:p>
    <w:p w14:paraId="2A256682" w14:textId="527FEC37" w:rsidR="008B325C" w:rsidRPr="002A3870" w:rsidRDefault="008B325C" w:rsidP="008B325C">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Green Pod RN ED Bed Holds</w:t>
      </w:r>
      <w:r w:rsidRPr="002A3870">
        <w:rPr>
          <w:rFonts w:ascii="Times New Roman" w:hAnsi="Times New Roman"/>
          <w:sz w:val="24"/>
          <w:szCs w:val="24"/>
        </w:rPr>
        <w:tab/>
        <w:t>1:4 for Med/Surg and Tele Holds Only</w:t>
      </w:r>
    </w:p>
    <w:p w14:paraId="7EC0DA1D" w14:textId="604955EA" w:rsidR="00397421" w:rsidRPr="002A3870" w:rsidRDefault="008B325C" w:rsidP="00F50CAB">
      <w:pPr>
        <w:jc w:val="both"/>
      </w:pPr>
      <w:r w:rsidRPr="002A3870">
        <w:tab/>
      </w:r>
      <w:r w:rsidRPr="002A3870">
        <w:tab/>
      </w:r>
      <w:r w:rsidR="00397421" w:rsidRPr="002A3870">
        <w:t>Purple Pod RN</w:t>
      </w:r>
      <w:r w:rsidR="00397421" w:rsidRPr="002A3870">
        <w:tab/>
      </w:r>
      <w:r w:rsidR="00397421" w:rsidRPr="002A3870">
        <w:tab/>
      </w:r>
      <w:r w:rsidRPr="002A3870">
        <w:t>1:4 plus a circulator RN</w:t>
      </w:r>
    </w:p>
    <w:p w14:paraId="477C8E2F"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Blue pod RN</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1:1 to 1:5 depending on acuity</w:t>
      </w:r>
    </w:p>
    <w:p w14:paraId="10678076"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Orange Pod RN</w:t>
      </w:r>
      <w:r w:rsidRPr="002A3870">
        <w:rPr>
          <w:rFonts w:ascii="Times New Roman" w:hAnsi="Times New Roman"/>
          <w:sz w:val="24"/>
          <w:szCs w:val="24"/>
        </w:rPr>
        <w:tab/>
      </w:r>
      <w:r w:rsidRPr="002A3870">
        <w:rPr>
          <w:rFonts w:ascii="Times New Roman" w:hAnsi="Times New Roman"/>
          <w:sz w:val="24"/>
          <w:szCs w:val="24"/>
        </w:rPr>
        <w:tab/>
        <w:t>1:4, during hours of operation</w:t>
      </w:r>
    </w:p>
    <w:p w14:paraId="6DB7EB1B"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*hallway beds will be given an assignment</w:t>
      </w:r>
    </w:p>
    <w:p w14:paraId="3B26A140" w14:textId="77777777" w:rsidR="00397421" w:rsidRPr="002A3870" w:rsidRDefault="00397421" w:rsidP="008B325C">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Greeter/CMA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24/7</w:t>
      </w:r>
    </w:p>
    <w:p w14:paraId="2853E018" w14:textId="350FCDE9" w:rsidR="008B325C" w:rsidRPr="002A3870" w:rsidRDefault="008B325C" w:rsidP="008B325C">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VFP RN</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during hours of operation</w:t>
      </w:r>
    </w:p>
    <w:p w14:paraId="710A6F45" w14:textId="521AECF9" w:rsidR="008B325C" w:rsidRPr="002A3870" w:rsidRDefault="008B325C" w:rsidP="008B325C">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VFP CMA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during hours of operation</w:t>
      </w:r>
    </w:p>
    <w:p w14:paraId="362A9E0F" w14:textId="0C3F44E2" w:rsidR="008B325C" w:rsidRPr="002A3870" w:rsidRDefault="008B325C"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VFP LPN</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2 mid shift M-F and 1 Sat/Sun</w:t>
      </w:r>
    </w:p>
    <w:p w14:paraId="44AA04BB" w14:textId="1F266BB5" w:rsidR="00397421" w:rsidRPr="002A3870" w:rsidRDefault="00397421" w:rsidP="00C365F0">
      <w:pPr>
        <w:ind w:left="1080" w:firstLine="360"/>
        <w:jc w:val="both"/>
      </w:pPr>
      <w:r w:rsidRPr="002A3870">
        <w:t>CMA</w:t>
      </w:r>
      <w:r w:rsidRPr="002A3870">
        <w:tab/>
      </w:r>
      <w:r w:rsidRPr="002A3870">
        <w:tab/>
      </w:r>
      <w:r w:rsidRPr="002A3870">
        <w:tab/>
      </w:r>
      <w:r w:rsidRPr="002A3870">
        <w:tab/>
      </w:r>
      <w:r w:rsidR="008B325C" w:rsidRPr="002A3870">
        <w:t>5 total for Green, Purple, Orange, Blue and AWR</w:t>
      </w:r>
    </w:p>
    <w:p w14:paraId="5EB4FF82" w14:textId="595BD520" w:rsidR="008B325C" w:rsidRPr="002A3870" w:rsidRDefault="008B325C" w:rsidP="00F50CAB">
      <w:pPr>
        <w:ind w:left="1080" w:firstLine="360"/>
        <w:jc w:val="both"/>
      </w:pPr>
      <w:r w:rsidRPr="002A3870">
        <w:t>CMA Circulator</w:t>
      </w:r>
      <w:r w:rsidRPr="002A3870">
        <w:tab/>
      </w:r>
      <w:r w:rsidRPr="002A3870">
        <w:tab/>
        <w:t>2, 12 hours per day on mid-shift</w:t>
      </w:r>
    </w:p>
    <w:p w14:paraId="31983A44" w14:textId="77777777" w:rsidR="00397421" w:rsidRPr="002A3870" w:rsidRDefault="00397421" w:rsidP="00F50CAB">
      <w:pPr>
        <w:ind w:left="1080" w:firstLine="360"/>
        <w:jc w:val="both"/>
      </w:pPr>
      <w:r w:rsidRPr="002A3870">
        <w:t xml:space="preserve">Medical Secretary </w:t>
      </w:r>
      <w:r w:rsidRPr="002A3870">
        <w:tab/>
      </w:r>
      <w:r w:rsidRPr="002A3870">
        <w:tab/>
        <w:t>1, Midnight to 10am</w:t>
      </w:r>
      <w:r w:rsidRPr="002A3870">
        <w:tab/>
      </w:r>
    </w:p>
    <w:p w14:paraId="38001C51" w14:textId="77777777" w:rsidR="00397421" w:rsidRPr="002A3870" w:rsidRDefault="00397421" w:rsidP="00F50CAB">
      <w:pPr>
        <w:ind w:left="1080"/>
        <w:jc w:val="both"/>
      </w:pPr>
      <w:r w:rsidRPr="002A3870">
        <w:tab/>
      </w:r>
      <w:r w:rsidRPr="002A3870">
        <w:tab/>
      </w:r>
      <w:r w:rsidRPr="002A3870">
        <w:tab/>
      </w:r>
      <w:r w:rsidRPr="002A3870">
        <w:tab/>
      </w:r>
      <w:r w:rsidRPr="002A3870">
        <w:tab/>
        <w:t>2, 10am to 12 noon</w:t>
      </w:r>
    </w:p>
    <w:p w14:paraId="774B328E" w14:textId="77777777" w:rsidR="00397421" w:rsidRPr="002A3870" w:rsidRDefault="00397421" w:rsidP="00F50CAB">
      <w:pPr>
        <w:ind w:left="1080"/>
        <w:jc w:val="both"/>
      </w:pPr>
      <w:r w:rsidRPr="002A3870">
        <w:tab/>
      </w:r>
      <w:r w:rsidRPr="002A3870">
        <w:tab/>
      </w:r>
      <w:r w:rsidRPr="002A3870">
        <w:tab/>
      </w:r>
      <w:r w:rsidRPr="002A3870">
        <w:tab/>
      </w:r>
      <w:r w:rsidRPr="002A3870">
        <w:tab/>
        <w:t>3, 12 noon to 10pm</w:t>
      </w:r>
    </w:p>
    <w:p w14:paraId="455EA967" w14:textId="3CD5B81E" w:rsidR="008B325C" w:rsidRPr="002A3870" w:rsidRDefault="00397421" w:rsidP="00A27B9C">
      <w:pPr>
        <w:ind w:left="1080"/>
        <w:jc w:val="both"/>
      </w:pPr>
      <w:r w:rsidRPr="002A3870">
        <w:tab/>
      </w:r>
      <w:r w:rsidRPr="002A3870">
        <w:tab/>
      </w:r>
      <w:r w:rsidRPr="002A3870">
        <w:tab/>
      </w:r>
      <w:r w:rsidRPr="002A3870">
        <w:tab/>
      </w:r>
      <w:r w:rsidRPr="002A3870">
        <w:tab/>
        <w:t>2, 10pm to midnight</w:t>
      </w:r>
    </w:p>
    <w:p w14:paraId="2F5411C7" w14:textId="77777777" w:rsidR="00397421" w:rsidRPr="002A3870" w:rsidRDefault="00397421" w:rsidP="00A27B9C">
      <w:pPr>
        <w:ind w:left="1080"/>
        <w:jc w:val="both"/>
      </w:pPr>
    </w:p>
    <w:p w14:paraId="473AD443" w14:textId="77777777"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Operating Rooms </w:t>
      </w:r>
      <w:r w:rsidRPr="002A3870">
        <w:rPr>
          <w:rFonts w:ascii="Times New Roman" w:hAnsi="Times New Roman"/>
          <w:b/>
          <w:sz w:val="24"/>
          <w:szCs w:val="24"/>
          <w:vertAlign w:val="superscript"/>
        </w:rPr>
        <w:t>+</w:t>
      </w:r>
    </w:p>
    <w:p w14:paraId="36EDE76E" w14:textId="77777777" w:rsidR="00397421" w:rsidRPr="002A3870" w:rsidRDefault="00397421" w:rsidP="00F50CAB">
      <w:pPr>
        <w:ind w:left="1080" w:firstLine="360"/>
        <w:jc w:val="both"/>
      </w:pPr>
      <w:r w:rsidRPr="002A3870">
        <w:t xml:space="preserve">Charge Nurse </w:t>
      </w:r>
      <w:r w:rsidRPr="002A3870">
        <w:tab/>
      </w:r>
      <w:r w:rsidRPr="002A3870">
        <w:tab/>
      </w:r>
      <w:r w:rsidRPr="002A3870">
        <w:tab/>
        <w:t>2 RNs (1 for GVI and 1 for BGH)</w:t>
      </w:r>
      <w:r w:rsidRPr="002A3870">
        <w:tab/>
      </w:r>
    </w:p>
    <w:p w14:paraId="5FD43FAD" w14:textId="7924C249" w:rsidR="00397421" w:rsidRPr="002A3870" w:rsidRDefault="00397421" w:rsidP="00F50CAB">
      <w:pPr>
        <w:ind w:left="4320" w:hanging="2880"/>
        <w:jc w:val="both"/>
      </w:pPr>
      <w:r w:rsidRPr="002A3870">
        <w:t xml:space="preserve">Registered Nurse </w:t>
      </w:r>
      <w:r w:rsidRPr="002A3870">
        <w:tab/>
        <w:t>1:1 (2:1 for</w:t>
      </w:r>
      <w:r w:rsidR="008B325C" w:rsidRPr="002A3870">
        <w:t xml:space="preserve"> moderate sedation without anesthesia present</w:t>
      </w:r>
      <w:r w:rsidRPr="002A3870">
        <w:t>)</w:t>
      </w:r>
    </w:p>
    <w:p w14:paraId="6C9BAC15" w14:textId="77777777" w:rsidR="00397421" w:rsidRPr="002A3870" w:rsidRDefault="00397421" w:rsidP="00F50CAB">
      <w:pPr>
        <w:ind w:left="4320" w:firstLine="60"/>
        <w:jc w:val="both"/>
      </w:pPr>
      <w:r w:rsidRPr="002A3870">
        <w:t xml:space="preserve">Laser Cases 2:1 (Can be RN or ST) </w:t>
      </w:r>
    </w:p>
    <w:p w14:paraId="2B259279" w14:textId="77777777" w:rsidR="00397421" w:rsidRPr="002A3870" w:rsidRDefault="00397421" w:rsidP="00F50CAB">
      <w:pPr>
        <w:ind w:left="4320" w:hanging="2880"/>
        <w:jc w:val="both"/>
      </w:pPr>
      <w:r w:rsidRPr="002A3870">
        <w:t>Surgical Technologist</w:t>
      </w:r>
      <w:r w:rsidRPr="002A3870">
        <w:tab/>
        <w:t>1:1</w:t>
      </w:r>
    </w:p>
    <w:p w14:paraId="5B70F4B6" w14:textId="77777777" w:rsidR="00397421" w:rsidRPr="002A3870" w:rsidRDefault="00397421" w:rsidP="00F50CAB">
      <w:pPr>
        <w:ind w:left="4320" w:firstLine="60"/>
        <w:jc w:val="both"/>
      </w:pPr>
      <w:r w:rsidRPr="002A3870">
        <w:t xml:space="preserve">Laser Cases 2:1 (Can be RN or ST) </w:t>
      </w:r>
    </w:p>
    <w:p w14:paraId="1768D245" w14:textId="77777777" w:rsidR="00397421" w:rsidRPr="002A3870" w:rsidRDefault="00397421" w:rsidP="00F50CAB">
      <w:pPr>
        <w:jc w:val="both"/>
      </w:pPr>
    </w:p>
    <w:p w14:paraId="2B5766FA" w14:textId="77777777"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Post Anesthesia Care Unit/ASU </w:t>
      </w:r>
      <w:r w:rsidRPr="002A3870">
        <w:rPr>
          <w:rFonts w:ascii="Times New Roman" w:hAnsi="Times New Roman"/>
          <w:b/>
          <w:sz w:val="24"/>
          <w:szCs w:val="24"/>
          <w:vertAlign w:val="superscript"/>
        </w:rPr>
        <w:t>+</w:t>
      </w:r>
    </w:p>
    <w:p w14:paraId="53164A5A" w14:textId="3BC49B92" w:rsidR="00397421" w:rsidRPr="002A3870" w:rsidRDefault="00397421" w:rsidP="00F50CAB">
      <w:pPr>
        <w:ind w:left="1080" w:firstLine="360"/>
        <w:jc w:val="both"/>
      </w:pPr>
      <w:r w:rsidRPr="002A3870">
        <w:t>Charge Nurse BGMC</w:t>
      </w:r>
      <w:r w:rsidRPr="002A3870">
        <w:tab/>
      </w:r>
      <w:r w:rsidRPr="002A3870">
        <w:tab/>
        <w:t xml:space="preserve">1 without an assignment 7a-11p M-F </w:t>
      </w:r>
      <w:r w:rsidRPr="002A3870">
        <w:tab/>
      </w:r>
      <w:r w:rsidRPr="002A3870">
        <w:tab/>
      </w:r>
      <w:r w:rsidRPr="002A3870">
        <w:tab/>
      </w:r>
      <w:r w:rsidRPr="002A3870">
        <w:tab/>
      </w:r>
      <w:r w:rsidRPr="002A3870">
        <w:tab/>
      </w:r>
      <w:r w:rsidRPr="002A3870">
        <w:tab/>
      </w:r>
      <w:r w:rsidRPr="002A3870">
        <w:tab/>
      </w:r>
      <w:r w:rsidR="008B325C" w:rsidRPr="002A3870">
        <w:tab/>
      </w:r>
      <w:r w:rsidR="008B325C" w:rsidRPr="002A3870">
        <w:tab/>
      </w:r>
      <w:r w:rsidRPr="002A3870">
        <w:t>1 7a-3p Saturday</w:t>
      </w:r>
    </w:p>
    <w:p w14:paraId="192F4E1E" w14:textId="5A7929D0" w:rsidR="00397421" w:rsidRPr="002A3870" w:rsidRDefault="00397421" w:rsidP="00C365F0">
      <w:pPr>
        <w:ind w:left="1080" w:firstLine="360"/>
        <w:jc w:val="both"/>
      </w:pPr>
      <w:r w:rsidRPr="002A3870">
        <w:t>Registered Nurse</w:t>
      </w:r>
      <w:r w:rsidRPr="002A3870">
        <w:tab/>
      </w:r>
      <w:r w:rsidRPr="002A3870">
        <w:tab/>
        <w:t xml:space="preserve">Follow </w:t>
      </w:r>
      <w:r w:rsidR="008B325C" w:rsidRPr="002A3870">
        <w:t xml:space="preserve">current </w:t>
      </w:r>
      <w:r w:rsidRPr="002A3870">
        <w:t>ASPAN Guidelines Below</w:t>
      </w:r>
    </w:p>
    <w:p w14:paraId="7609D14E" w14:textId="77777777" w:rsidR="001C3F36" w:rsidRPr="002A3870" w:rsidRDefault="001C3F36" w:rsidP="00C365F0">
      <w:pPr>
        <w:ind w:left="1080" w:firstLine="360"/>
        <w:jc w:val="both"/>
      </w:pP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735"/>
      </w:tblGrid>
      <w:tr w:rsidR="001C3F36" w:rsidRPr="002A3870" w14:paraId="00B0FA56" w14:textId="77777777" w:rsidTr="00BE77AB">
        <w:tc>
          <w:tcPr>
            <w:tcW w:w="8630" w:type="dxa"/>
            <w:gridSpan w:val="2"/>
            <w:shd w:val="clear" w:color="auto" w:fill="000000"/>
          </w:tcPr>
          <w:p w14:paraId="568D2AD4" w14:textId="77777777" w:rsidR="001C3F36" w:rsidRPr="002A3870" w:rsidRDefault="001C3F36" w:rsidP="00BE77AB">
            <w:pPr>
              <w:jc w:val="center"/>
              <w:rPr>
                <w:color w:val="FF0000"/>
                <w:sz w:val="20"/>
                <w:szCs w:val="20"/>
              </w:rPr>
            </w:pPr>
            <w:r w:rsidRPr="002A3870">
              <w:rPr>
                <w:color w:val="FFFFFF" w:themeColor="background1"/>
                <w:sz w:val="20"/>
                <w:szCs w:val="20"/>
              </w:rPr>
              <w:t xml:space="preserve">2025-2026 ASPAN Guidelines </w:t>
            </w:r>
          </w:p>
        </w:tc>
      </w:tr>
      <w:tr w:rsidR="001C3F36" w:rsidRPr="002A3870" w14:paraId="76A06AA6" w14:textId="77777777" w:rsidTr="00BE77AB">
        <w:tc>
          <w:tcPr>
            <w:tcW w:w="8630" w:type="dxa"/>
            <w:gridSpan w:val="2"/>
          </w:tcPr>
          <w:p w14:paraId="20805743" w14:textId="77777777" w:rsidR="001C3F36" w:rsidRPr="002A3870" w:rsidRDefault="001C3F36" w:rsidP="00BE77AB">
            <w:pPr>
              <w:rPr>
                <w:color w:val="000000" w:themeColor="text1"/>
                <w:sz w:val="20"/>
                <w:szCs w:val="20"/>
              </w:rPr>
            </w:pPr>
            <w:r w:rsidRPr="002A3870">
              <w:rPr>
                <w:color w:val="000000" w:themeColor="text1"/>
                <w:sz w:val="20"/>
                <w:szCs w:val="20"/>
              </w:rPr>
              <w:t>Two registered nurses, one of whom is a RN competent in Phase I post anesthesia nursing, are in the same room/unit where the patient is receiving Phase I care. The Phase I RN must have immediate access and direct line of sight when providing patient care. The second RN should be able to directly hear a call for assistance and be immediately available to assist. These staffing recommendations should be maintained during “on call” situations.</w:t>
            </w:r>
          </w:p>
        </w:tc>
      </w:tr>
      <w:tr w:rsidR="001C3F36" w:rsidRPr="002A3870" w14:paraId="3B6B4423" w14:textId="77777777" w:rsidTr="00BE77AB">
        <w:tc>
          <w:tcPr>
            <w:tcW w:w="8630" w:type="dxa"/>
            <w:gridSpan w:val="2"/>
            <w:shd w:val="clear" w:color="auto" w:fill="000000"/>
          </w:tcPr>
          <w:p w14:paraId="03284853" w14:textId="77777777" w:rsidR="001C3F36" w:rsidRPr="002A3870" w:rsidRDefault="001C3F36" w:rsidP="00BE77AB">
            <w:pPr>
              <w:jc w:val="center"/>
              <w:rPr>
                <w:color w:val="FF0000"/>
                <w:sz w:val="20"/>
                <w:szCs w:val="20"/>
              </w:rPr>
            </w:pPr>
            <w:r w:rsidRPr="002A3870">
              <w:rPr>
                <w:color w:val="FFFFFF" w:themeColor="background1"/>
                <w:sz w:val="20"/>
                <w:szCs w:val="20"/>
              </w:rPr>
              <w:t>Phase I</w:t>
            </w:r>
          </w:p>
        </w:tc>
      </w:tr>
      <w:tr w:rsidR="001C3F36" w:rsidRPr="002A3870" w14:paraId="5297AFAC" w14:textId="77777777" w:rsidTr="00BE77AB">
        <w:tc>
          <w:tcPr>
            <w:tcW w:w="895" w:type="dxa"/>
          </w:tcPr>
          <w:p w14:paraId="1D21BE19" w14:textId="77777777" w:rsidR="001C3F36" w:rsidRPr="002A3870" w:rsidRDefault="001C3F36" w:rsidP="00BE77AB">
            <w:pPr>
              <w:jc w:val="center"/>
              <w:rPr>
                <w:color w:val="000000" w:themeColor="text1"/>
                <w:sz w:val="20"/>
                <w:szCs w:val="20"/>
              </w:rPr>
            </w:pPr>
            <w:r w:rsidRPr="002A3870">
              <w:rPr>
                <w:color w:val="000000" w:themeColor="text1"/>
                <w:sz w:val="20"/>
                <w:szCs w:val="20"/>
              </w:rPr>
              <w:t>RN 2:1</w:t>
            </w:r>
          </w:p>
        </w:tc>
        <w:tc>
          <w:tcPr>
            <w:tcW w:w="7735" w:type="dxa"/>
          </w:tcPr>
          <w:p w14:paraId="32868539" w14:textId="77777777" w:rsidR="001C3F36" w:rsidRPr="002A3870" w:rsidRDefault="001C3F36" w:rsidP="00BE77AB">
            <w:pPr>
              <w:rPr>
                <w:color w:val="000000" w:themeColor="text1"/>
                <w:sz w:val="20"/>
                <w:szCs w:val="20"/>
              </w:rPr>
            </w:pPr>
            <w:r w:rsidRPr="002A3870">
              <w:rPr>
                <w:color w:val="000000" w:themeColor="text1"/>
                <w:sz w:val="20"/>
                <w:szCs w:val="20"/>
              </w:rPr>
              <w:t>Example may include, but is not limited to, the following:</w:t>
            </w:r>
          </w:p>
          <w:p w14:paraId="6DB1A1C3" w14:textId="77777777" w:rsidR="001C3F36" w:rsidRPr="002A3870" w:rsidRDefault="001C3F36" w:rsidP="00B55665">
            <w:pPr>
              <w:numPr>
                <w:ilvl w:val="0"/>
                <w:numId w:val="253"/>
              </w:numPr>
              <w:pBdr>
                <w:top w:val="nil"/>
                <w:left w:val="nil"/>
                <w:bottom w:val="nil"/>
                <w:right w:val="nil"/>
                <w:between w:val="nil"/>
              </w:pBdr>
              <w:rPr>
                <w:b/>
                <w:color w:val="000000" w:themeColor="text1"/>
                <w:sz w:val="20"/>
                <w:szCs w:val="20"/>
              </w:rPr>
            </w:pPr>
            <w:r w:rsidRPr="002A3870">
              <w:rPr>
                <w:color w:val="000000" w:themeColor="text1"/>
                <w:sz w:val="20"/>
                <w:szCs w:val="20"/>
              </w:rPr>
              <w:t>One critically ill, unstable patient</w:t>
            </w:r>
          </w:p>
        </w:tc>
      </w:tr>
      <w:tr w:rsidR="001C3F36" w:rsidRPr="002A3870" w14:paraId="1C5F6FAE" w14:textId="77777777" w:rsidTr="00BE77AB">
        <w:tc>
          <w:tcPr>
            <w:tcW w:w="895" w:type="dxa"/>
          </w:tcPr>
          <w:p w14:paraId="203B40AA" w14:textId="77777777" w:rsidR="001C3F36" w:rsidRPr="002A3870" w:rsidRDefault="001C3F36" w:rsidP="00BE77AB">
            <w:pPr>
              <w:jc w:val="center"/>
              <w:rPr>
                <w:color w:val="000000" w:themeColor="text1"/>
                <w:sz w:val="20"/>
                <w:szCs w:val="20"/>
              </w:rPr>
            </w:pPr>
            <w:r w:rsidRPr="002A3870">
              <w:rPr>
                <w:color w:val="000000" w:themeColor="text1"/>
                <w:sz w:val="20"/>
                <w:szCs w:val="20"/>
              </w:rPr>
              <w:t>RN 1:1</w:t>
            </w:r>
          </w:p>
        </w:tc>
        <w:tc>
          <w:tcPr>
            <w:tcW w:w="7735" w:type="dxa"/>
          </w:tcPr>
          <w:p w14:paraId="1C2C71CF" w14:textId="77777777" w:rsidR="001C3F36" w:rsidRPr="002A3870" w:rsidRDefault="001C3F36" w:rsidP="00BE77AB">
            <w:pPr>
              <w:rPr>
                <w:color w:val="000000" w:themeColor="text1"/>
                <w:sz w:val="20"/>
                <w:szCs w:val="20"/>
              </w:rPr>
            </w:pPr>
            <w:r w:rsidRPr="002A3870">
              <w:rPr>
                <w:color w:val="000000" w:themeColor="text1"/>
                <w:sz w:val="20"/>
                <w:szCs w:val="20"/>
              </w:rPr>
              <w:t>Examples may include, but are not limited to, the following:</w:t>
            </w:r>
          </w:p>
          <w:p w14:paraId="7016C094" w14:textId="77777777" w:rsidR="001C3F36" w:rsidRPr="002A3870" w:rsidRDefault="001C3F36" w:rsidP="00BE77AB">
            <w:pPr>
              <w:rPr>
                <w:color w:val="000000" w:themeColor="text1"/>
                <w:sz w:val="20"/>
                <w:szCs w:val="20"/>
              </w:rPr>
            </w:pPr>
            <w:r w:rsidRPr="002A3870">
              <w:rPr>
                <w:color w:val="000000" w:themeColor="text1"/>
                <w:sz w:val="20"/>
                <w:szCs w:val="20"/>
              </w:rPr>
              <w:t>At the time of admission, until the critical elements are met which include:</w:t>
            </w:r>
          </w:p>
          <w:p w14:paraId="33E6D851" w14:textId="77777777" w:rsidR="001C3F36" w:rsidRPr="002A3870" w:rsidRDefault="001C3F36" w:rsidP="00B55665">
            <w:pPr>
              <w:numPr>
                <w:ilvl w:val="0"/>
                <w:numId w:val="253"/>
              </w:numPr>
              <w:pBdr>
                <w:top w:val="nil"/>
                <w:left w:val="nil"/>
                <w:bottom w:val="nil"/>
                <w:right w:val="nil"/>
                <w:between w:val="nil"/>
              </w:pBdr>
              <w:rPr>
                <w:b/>
                <w:color w:val="000000" w:themeColor="text1"/>
                <w:sz w:val="20"/>
                <w:szCs w:val="20"/>
              </w:rPr>
            </w:pPr>
            <w:r w:rsidRPr="002A3870">
              <w:rPr>
                <w:color w:val="000000" w:themeColor="text1"/>
                <w:sz w:val="20"/>
                <w:szCs w:val="20"/>
              </w:rPr>
              <w:t>Report has been received from the anesthesia care provider, questions answered, and the transfer of care has taken place</w:t>
            </w:r>
          </w:p>
          <w:p w14:paraId="3A055A24" w14:textId="77777777" w:rsidR="001C3F36" w:rsidRPr="002A3870" w:rsidRDefault="001C3F36" w:rsidP="00B55665">
            <w:pPr>
              <w:numPr>
                <w:ilvl w:val="1"/>
                <w:numId w:val="252"/>
              </w:numPr>
              <w:pBdr>
                <w:top w:val="nil"/>
                <w:left w:val="nil"/>
                <w:bottom w:val="nil"/>
                <w:right w:val="nil"/>
                <w:between w:val="nil"/>
              </w:pBdr>
              <w:rPr>
                <w:b/>
                <w:color w:val="000000" w:themeColor="text1"/>
                <w:sz w:val="20"/>
                <w:szCs w:val="20"/>
              </w:rPr>
            </w:pPr>
            <w:r w:rsidRPr="002A3870">
              <w:rPr>
                <w:color w:val="000000" w:themeColor="text1"/>
                <w:sz w:val="20"/>
                <w:szCs w:val="20"/>
              </w:rPr>
              <w:t>Patient has a stable/secure airway**</w:t>
            </w:r>
          </w:p>
          <w:p w14:paraId="7A5FF230" w14:textId="77777777" w:rsidR="001C3F36" w:rsidRPr="002A3870" w:rsidRDefault="001C3F36" w:rsidP="00B55665">
            <w:pPr>
              <w:numPr>
                <w:ilvl w:val="1"/>
                <w:numId w:val="252"/>
              </w:numPr>
              <w:pBdr>
                <w:top w:val="nil"/>
                <w:left w:val="nil"/>
                <w:bottom w:val="nil"/>
                <w:right w:val="nil"/>
                <w:between w:val="nil"/>
              </w:pBdr>
              <w:rPr>
                <w:b/>
                <w:color w:val="000000" w:themeColor="text1"/>
                <w:sz w:val="20"/>
                <w:szCs w:val="20"/>
              </w:rPr>
            </w:pPr>
            <w:r w:rsidRPr="002A3870">
              <w:rPr>
                <w:color w:val="000000" w:themeColor="text1"/>
                <w:sz w:val="20"/>
                <w:szCs w:val="20"/>
              </w:rPr>
              <w:t>Patient is hemodynamically stable</w:t>
            </w:r>
          </w:p>
          <w:p w14:paraId="4DDB16D8" w14:textId="77777777" w:rsidR="001C3F36" w:rsidRPr="002A3870" w:rsidRDefault="001C3F36" w:rsidP="00B55665">
            <w:pPr>
              <w:numPr>
                <w:ilvl w:val="1"/>
                <w:numId w:val="252"/>
              </w:numPr>
              <w:pBdr>
                <w:top w:val="nil"/>
                <w:left w:val="nil"/>
                <w:bottom w:val="nil"/>
                <w:right w:val="nil"/>
                <w:between w:val="nil"/>
              </w:pBdr>
              <w:rPr>
                <w:b/>
                <w:color w:val="000000" w:themeColor="text1"/>
                <w:sz w:val="20"/>
                <w:szCs w:val="20"/>
              </w:rPr>
            </w:pPr>
            <w:r w:rsidRPr="002A3870">
              <w:rPr>
                <w:color w:val="000000" w:themeColor="text1"/>
                <w:sz w:val="20"/>
                <w:szCs w:val="20"/>
              </w:rPr>
              <w:t>Patient is free from agitation, restlessness, combative behaviors</w:t>
            </w:r>
          </w:p>
          <w:p w14:paraId="69083C99" w14:textId="77777777" w:rsidR="001C3F36" w:rsidRPr="002A3870" w:rsidRDefault="001C3F36" w:rsidP="00B55665">
            <w:pPr>
              <w:numPr>
                <w:ilvl w:val="1"/>
                <w:numId w:val="252"/>
              </w:numPr>
              <w:pBdr>
                <w:top w:val="nil"/>
                <w:left w:val="nil"/>
                <w:bottom w:val="nil"/>
                <w:right w:val="nil"/>
                <w:between w:val="nil"/>
              </w:pBdr>
              <w:rPr>
                <w:b/>
                <w:color w:val="000000" w:themeColor="text1"/>
                <w:sz w:val="20"/>
                <w:szCs w:val="20"/>
              </w:rPr>
            </w:pPr>
            <w:r w:rsidRPr="002A3870">
              <w:rPr>
                <w:color w:val="000000" w:themeColor="text1"/>
                <w:sz w:val="20"/>
                <w:szCs w:val="20"/>
              </w:rPr>
              <w:t xml:space="preserve">Initial assessment is complete </w:t>
            </w:r>
          </w:p>
          <w:p w14:paraId="7C09BB81" w14:textId="77777777" w:rsidR="001C3F36" w:rsidRPr="002A3870" w:rsidRDefault="001C3F36" w:rsidP="00B55665">
            <w:pPr>
              <w:numPr>
                <w:ilvl w:val="1"/>
                <w:numId w:val="252"/>
              </w:numPr>
              <w:pBdr>
                <w:top w:val="nil"/>
                <w:left w:val="nil"/>
                <w:bottom w:val="nil"/>
                <w:right w:val="nil"/>
                <w:between w:val="nil"/>
              </w:pBdr>
              <w:rPr>
                <w:b/>
                <w:color w:val="000000" w:themeColor="text1"/>
                <w:sz w:val="20"/>
                <w:szCs w:val="20"/>
              </w:rPr>
            </w:pPr>
            <w:r w:rsidRPr="002A3870">
              <w:rPr>
                <w:color w:val="000000" w:themeColor="text1"/>
                <w:sz w:val="20"/>
                <w:szCs w:val="20"/>
              </w:rPr>
              <w:t>Report has been received from the anesthesia care provider</w:t>
            </w:r>
          </w:p>
          <w:p w14:paraId="1C6B42B8" w14:textId="77777777" w:rsidR="001C3F36" w:rsidRPr="002A3870" w:rsidRDefault="001C3F36" w:rsidP="00B55665">
            <w:pPr>
              <w:numPr>
                <w:ilvl w:val="1"/>
                <w:numId w:val="252"/>
              </w:numPr>
              <w:pBdr>
                <w:top w:val="nil"/>
                <w:left w:val="nil"/>
                <w:bottom w:val="nil"/>
                <w:right w:val="nil"/>
                <w:between w:val="nil"/>
              </w:pBdr>
              <w:rPr>
                <w:b/>
                <w:color w:val="000000" w:themeColor="text1"/>
                <w:sz w:val="20"/>
                <w:szCs w:val="20"/>
              </w:rPr>
            </w:pPr>
            <w:r w:rsidRPr="002A3870">
              <w:rPr>
                <w:color w:val="000000" w:themeColor="text1"/>
                <w:sz w:val="20"/>
                <w:szCs w:val="20"/>
              </w:rPr>
              <w:t>The nurse has accepted the care of the patient</w:t>
            </w:r>
          </w:p>
          <w:p w14:paraId="59EB5440" w14:textId="77777777" w:rsidR="001C3F36" w:rsidRPr="002A3870" w:rsidRDefault="001C3F36" w:rsidP="00B55665">
            <w:pPr>
              <w:numPr>
                <w:ilvl w:val="0"/>
                <w:numId w:val="252"/>
              </w:numPr>
              <w:pBdr>
                <w:top w:val="nil"/>
                <w:left w:val="nil"/>
                <w:bottom w:val="nil"/>
                <w:right w:val="nil"/>
                <w:between w:val="nil"/>
              </w:pBdr>
              <w:rPr>
                <w:b/>
                <w:color w:val="000000" w:themeColor="text1"/>
                <w:sz w:val="20"/>
                <w:szCs w:val="20"/>
              </w:rPr>
            </w:pPr>
            <w:r w:rsidRPr="002A3870">
              <w:rPr>
                <w:color w:val="000000" w:themeColor="text1"/>
                <w:sz w:val="20"/>
                <w:szCs w:val="20"/>
              </w:rPr>
              <w:t>Airway and/or hemodynamic instability **Examples of an unstable airway include, but are not limited to, the following:</w:t>
            </w:r>
          </w:p>
          <w:p w14:paraId="340BF910" w14:textId="77777777" w:rsidR="001C3F36" w:rsidRPr="002A3870" w:rsidRDefault="001C3F36" w:rsidP="00B55665">
            <w:pPr>
              <w:numPr>
                <w:ilvl w:val="1"/>
                <w:numId w:val="250"/>
              </w:numPr>
              <w:pBdr>
                <w:top w:val="nil"/>
                <w:left w:val="nil"/>
                <w:bottom w:val="nil"/>
                <w:right w:val="nil"/>
                <w:between w:val="nil"/>
              </w:pBdr>
              <w:rPr>
                <w:b/>
                <w:color w:val="000000" w:themeColor="text1"/>
                <w:sz w:val="20"/>
                <w:szCs w:val="20"/>
              </w:rPr>
            </w:pPr>
            <w:r w:rsidRPr="002A3870">
              <w:rPr>
                <w:color w:val="000000" w:themeColor="text1"/>
                <w:sz w:val="20"/>
                <w:szCs w:val="20"/>
              </w:rPr>
              <w:t>Requiring active interventions to maintain patency such as manual jaw lift or chin lift or an oral airway</w:t>
            </w:r>
          </w:p>
          <w:p w14:paraId="4A5E9E2C" w14:textId="77777777" w:rsidR="001C3F36" w:rsidRPr="002A3870" w:rsidRDefault="001C3F36" w:rsidP="00B55665">
            <w:pPr>
              <w:numPr>
                <w:ilvl w:val="1"/>
                <w:numId w:val="250"/>
              </w:numPr>
              <w:pBdr>
                <w:top w:val="nil"/>
                <w:left w:val="nil"/>
                <w:bottom w:val="nil"/>
                <w:right w:val="nil"/>
                <w:between w:val="nil"/>
              </w:pBdr>
              <w:rPr>
                <w:b/>
                <w:color w:val="000000" w:themeColor="text1"/>
                <w:sz w:val="20"/>
                <w:szCs w:val="20"/>
              </w:rPr>
            </w:pPr>
            <w:r w:rsidRPr="002A3870">
              <w:rPr>
                <w:color w:val="000000" w:themeColor="text1"/>
                <w:sz w:val="20"/>
                <w:szCs w:val="20"/>
              </w:rPr>
              <w:t>Evidence of obstruction, active or probable, such as gasping, choking, crowing, wheezing, etc.</w:t>
            </w:r>
          </w:p>
          <w:p w14:paraId="2AE6E324" w14:textId="77777777" w:rsidR="001C3F36" w:rsidRPr="002A3870" w:rsidRDefault="001C3F36" w:rsidP="00B55665">
            <w:pPr>
              <w:numPr>
                <w:ilvl w:val="1"/>
                <w:numId w:val="250"/>
              </w:numPr>
              <w:pBdr>
                <w:top w:val="nil"/>
                <w:left w:val="nil"/>
                <w:bottom w:val="nil"/>
                <w:right w:val="nil"/>
                <w:between w:val="nil"/>
              </w:pBdr>
              <w:rPr>
                <w:b/>
                <w:color w:val="000000" w:themeColor="text1"/>
                <w:sz w:val="20"/>
                <w:szCs w:val="20"/>
              </w:rPr>
            </w:pPr>
            <w:r w:rsidRPr="002A3870">
              <w:rPr>
                <w:color w:val="000000" w:themeColor="text1"/>
                <w:sz w:val="20"/>
                <w:szCs w:val="20"/>
              </w:rPr>
              <w:t>Symptoms of respiratory distress including dyspnea, tachypnea, panic, agitation, cyanosis, etc.</w:t>
            </w:r>
          </w:p>
          <w:p w14:paraId="76A497CB" w14:textId="77777777" w:rsidR="001C3F36" w:rsidRPr="002A3870" w:rsidRDefault="001C3F36" w:rsidP="00B55665">
            <w:pPr>
              <w:numPr>
                <w:ilvl w:val="2"/>
                <w:numId w:val="250"/>
              </w:numPr>
              <w:pBdr>
                <w:top w:val="nil"/>
                <w:left w:val="nil"/>
                <w:bottom w:val="nil"/>
                <w:right w:val="nil"/>
                <w:between w:val="nil"/>
              </w:pBdr>
              <w:rPr>
                <w:b/>
                <w:color w:val="000000" w:themeColor="text1"/>
                <w:sz w:val="20"/>
                <w:szCs w:val="20"/>
              </w:rPr>
            </w:pPr>
            <w:r w:rsidRPr="002A3870">
              <w:rPr>
                <w:color w:val="000000" w:themeColor="text1"/>
                <w:sz w:val="20"/>
                <w:szCs w:val="20"/>
              </w:rPr>
              <w:t>Any unconscious patient 8 years of age and under</w:t>
            </w:r>
          </w:p>
          <w:p w14:paraId="23603E09" w14:textId="77777777" w:rsidR="001C3F36" w:rsidRPr="002A3870" w:rsidRDefault="001C3F36" w:rsidP="00B55665">
            <w:pPr>
              <w:numPr>
                <w:ilvl w:val="2"/>
                <w:numId w:val="250"/>
              </w:numPr>
              <w:pBdr>
                <w:top w:val="nil"/>
                <w:left w:val="nil"/>
                <w:bottom w:val="nil"/>
                <w:right w:val="nil"/>
                <w:between w:val="nil"/>
              </w:pBdr>
              <w:rPr>
                <w:b/>
                <w:color w:val="000000" w:themeColor="text1"/>
                <w:sz w:val="20"/>
                <w:szCs w:val="20"/>
              </w:rPr>
            </w:pPr>
            <w:r w:rsidRPr="002A3870">
              <w:rPr>
                <w:color w:val="000000" w:themeColor="text1"/>
                <w:sz w:val="20"/>
                <w:szCs w:val="20"/>
              </w:rPr>
              <w:t>A second nurse must be available to assist as necessary</w:t>
            </w:r>
          </w:p>
          <w:p w14:paraId="3E389957" w14:textId="77777777" w:rsidR="001C3F36" w:rsidRPr="002A3870" w:rsidRDefault="001C3F36" w:rsidP="00B55665">
            <w:pPr>
              <w:numPr>
                <w:ilvl w:val="2"/>
                <w:numId w:val="250"/>
              </w:numPr>
              <w:pBdr>
                <w:top w:val="nil"/>
                <w:left w:val="nil"/>
                <w:bottom w:val="nil"/>
                <w:right w:val="nil"/>
                <w:between w:val="nil"/>
              </w:pBdr>
              <w:rPr>
                <w:b/>
                <w:color w:val="000000" w:themeColor="text1"/>
                <w:sz w:val="20"/>
                <w:szCs w:val="20"/>
              </w:rPr>
            </w:pPr>
            <w:r w:rsidRPr="002A3870">
              <w:rPr>
                <w:color w:val="000000" w:themeColor="text1"/>
                <w:sz w:val="20"/>
                <w:szCs w:val="20"/>
              </w:rPr>
              <w:t>Patient with isolation precautions until there is sufficient time for donning and removing personal protective equipment (PPE) (e.g., gowns, gloves, masks, eye protection, specialized respiratory protection) and washing hands between patients. Location dependent upon facility guidelines</w:t>
            </w:r>
          </w:p>
        </w:tc>
      </w:tr>
      <w:tr w:rsidR="001C3F36" w:rsidRPr="002A3870" w14:paraId="2DC0994F" w14:textId="77777777" w:rsidTr="00BE77AB">
        <w:tc>
          <w:tcPr>
            <w:tcW w:w="895" w:type="dxa"/>
          </w:tcPr>
          <w:p w14:paraId="144C2E38" w14:textId="77777777" w:rsidR="001C3F36" w:rsidRPr="002A3870" w:rsidRDefault="001C3F36" w:rsidP="00BE77AB">
            <w:pPr>
              <w:jc w:val="center"/>
              <w:rPr>
                <w:color w:val="000000" w:themeColor="text1"/>
                <w:sz w:val="20"/>
                <w:szCs w:val="20"/>
              </w:rPr>
            </w:pPr>
            <w:r w:rsidRPr="002A3870">
              <w:rPr>
                <w:color w:val="000000" w:themeColor="text1"/>
                <w:sz w:val="20"/>
                <w:szCs w:val="20"/>
              </w:rPr>
              <w:t>RN 1:2</w:t>
            </w:r>
          </w:p>
        </w:tc>
        <w:tc>
          <w:tcPr>
            <w:tcW w:w="7735" w:type="dxa"/>
          </w:tcPr>
          <w:p w14:paraId="4995E32C" w14:textId="77777777" w:rsidR="001C3F36" w:rsidRPr="002A3870" w:rsidRDefault="001C3F36" w:rsidP="00BE77AB">
            <w:pPr>
              <w:rPr>
                <w:color w:val="000000" w:themeColor="text1"/>
                <w:sz w:val="20"/>
                <w:szCs w:val="20"/>
              </w:rPr>
            </w:pPr>
            <w:r w:rsidRPr="002A3870">
              <w:rPr>
                <w:color w:val="000000" w:themeColor="text1"/>
                <w:sz w:val="20"/>
                <w:szCs w:val="20"/>
              </w:rPr>
              <w:t>Examples may include, but are not limited to, the following:</w:t>
            </w:r>
          </w:p>
          <w:p w14:paraId="1638FE1B" w14:textId="77777777" w:rsidR="001C3F36" w:rsidRPr="002A3870" w:rsidRDefault="001C3F36" w:rsidP="00B55665">
            <w:pPr>
              <w:numPr>
                <w:ilvl w:val="0"/>
                <w:numId w:val="251"/>
              </w:numPr>
              <w:pBdr>
                <w:top w:val="nil"/>
                <w:left w:val="nil"/>
                <w:bottom w:val="nil"/>
                <w:right w:val="nil"/>
                <w:between w:val="nil"/>
              </w:pBdr>
              <w:rPr>
                <w:b/>
                <w:color w:val="000000" w:themeColor="text1"/>
                <w:sz w:val="20"/>
                <w:szCs w:val="20"/>
              </w:rPr>
            </w:pPr>
            <w:r w:rsidRPr="002A3870">
              <w:rPr>
                <w:color w:val="000000" w:themeColor="text1"/>
                <w:sz w:val="20"/>
                <w:szCs w:val="20"/>
              </w:rPr>
              <w:t>Two conscious patients, stable and free of complications, but not yet meeting discharge criteria</w:t>
            </w:r>
          </w:p>
          <w:p w14:paraId="23791399" w14:textId="77777777" w:rsidR="001C3F36" w:rsidRPr="002A3870" w:rsidRDefault="001C3F36" w:rsidP="00B55665">
            <w:pPr>
              <w:numPr>
                <w:ilvl w:val="0"/>
                <w:numId w:val="251"/>
              </w:numPr>
              <w:pBdr>
                <w:top w:val="nil"/>
                <w:left w:val="nil"/>
                <w:bottom w:val="nil"/>
                <w:right w:val="nil"/>
                <w:between w:val="nil"/>
              </w:pBdr>
              <w:rPr>
                <w:b/>
                <w:color w:val="000000" w:themeColor="text1"/>
                <w:sz w:val="20"/>
                <w:szCs w:val="20"/>
              </w:rPr>
            </w:pPr>
            <w:r w:rsidRPr="002A3870">
              <w:rPr>
                <w:color w:val="000000" w:themeColor="text1"/>
                <w:sz w:val="20"/>
                <w:szCs w:val="20"/>
              </w:rPr>
              <w:t>Two conscious patients, stable, 8 years of age and under, with family or competent support team members present, but not yet meeting discharge criteria</w:t>
            </w:r>
          </w:p>
          <w:p w14:paraId="76F19A7D" w14:textId="77777777" w:rsidR="001C3F36" w:rsidRPr="002A3870" w:rsidRDefault="001C3F36" w:rsidP="00B55665">
            <w:pPr>
              <w:numPr>
                <w:ilvl w:val="0"/>
                <w:numId w:val="251"/>
              </w:numPr>
              <w:pBdr>
                <w:top w:val="nil"/>
                <w:left w:val="nil"/>
                <w:bottom w:val="nil"/>
                <w:right w:val="nil"/>
                <w:between w:val="nil"/>
              </w:pBdr>
              <w:rPr>
                <w:rFonts w:eastAsia="Calibri"/>
                <w:b/>
                <w:color w:val="000000" w:themeColor="text1"/>
                <w:sz w:val="20"/>
                <w:szCs w:val="20"/>
              </w:rPr>
            </w:pPr>
            <w:r w:rsidRPr="002A3870">
              <w:rPr>
                <w:color w:val="000000" w:themeColor="text1"/>
                <w:sz w:val="20"/>
                <w:szCs w:val="20"/>
              </w:rPr>
              <w:t>One unconscious patient, hemodynamically stable, with a stable airway, over the age of 8 years and one conscious patient, stable and free of complications</w:t>
            </w:r>
          </w:p>
        </w:tc>
      </w:tr>
      <w:tr w:rsidR="001C3F36" w:rsidRPr="002A3870" w14:paraId="5EE2ADC6" w14:textId="77777777" w:rsidTr="00BE77AB">
        <w:tc>
          <w:tcPr>
            <w:tcW w:w="8630" w:type="dxa"/>
            <w:gridSpan w:val="2"/>
            <w:shd w:val="clear" w:color="auto" w:fill="000000"/>
          </w:tcPr>
          <w:p w14:paraId="50C634C1" w14:textId="77777777" w:rsidR="001C3F36" w:rsidRPr="002A3870" w:rsidRDefault="001C3F36" w:rsidP="00BE77AB">
            <w:pPr>
              <w:jc w:val="center"/>
              <w:rPr>
                <w:color w:val="FF0000"/>
                <w:sz w:val="20"/>
                <w:szCs w:val="20"/>
              </w:rPr>
            </w:pPr>
            <w:r w:rsidRPr="002A3870">
              <w:rPr>
                <w:color w:val="FFFFFF" w:themeColor="background1"/>
                <w:sz w:val="20"/>
                <w:szCs w:val="20"/>
              </w:rPr>
              <w:t>Phase II</w:t>
            </w:r>
          </w:p>
        </w:tc>
      </w:tr>
      <w:tr w:rsidR="001C3F36" w:rsidRPr="002A3870" w14:paraId="344D22B9" w14:textId="77777777" w:rsidTr="00BE77AB">
        <w:tc>
          <w:tcPr>
            <w:tcW w:w="895" w:type="dxa"/>
          </w:tcPr>
          <w:p w14:paraId="393160B8" w14:textId="77777777" w:rsidR="001C3F36" w:rsidRPr="002A3870" w:rsidRDefault="001C3F36" w:rsidP="00BE77AB">
            <w:pPr>
              <w:jc w:val="center"/>
              <w:rPr>
                <w:sz w:val="20"/>
                <w:szCs w:val="20"/>
              </w:rPr>
            </w:pPr>
            <w:r w:rsidRPr="002A3870">
              <w:rPr>
                <w:sz w:val="20"/>
                <w:szCs w:val="20"/>
              </w:rPr>
              <w:t>RN 1:1</w:t>
            </w:r>
          </w:p>
        </w:tc>
        <w:tc>
          <w:tcPr>
            <w:tcW w:w="7735" w:type="dxa"/>
          </w:tcPr>
          <w:p w14:paraId="365839E0" w14:textId="77777777" w:rsidR="001C3F36" w:rsidRPr="002A3870" w:rsidRDefault="001C3F36" w:rsidP="00BE77AB">
            <w:pPr>
              <w:rPr>
                <w:sz w:val="20"/>
                <w:szCs w:val="20"/>
              </w:rPr>
            </w:pPr>
            <w:r w:rsidRPr="002A3870">
              <w:rPr>
                <w:sz w:val="20"/>
                <w:szCs w:val="20"/>
              </w:rPr>
              <w:t>Example includes, but is not limited to:</w:t>
            </w:r>
          </w:p>
          <w:p w14:paraId="71B127B4" w14:textId="77777777" w:rsidR="001C3F36" w:rsidRPr="002A3870" w:rsidRDefault="001C3F36" w:rsidP="00B55665">
            <w:pPr>
              <w:numPr>
                <w:ilvl w:val="0"/>
                <w:numId w:val="254"/>
              </w:numPr>
              <w:pBdr>
                <w:top w:val="nil"/>
                <w:left w:val="nil"/>
                <w:bottom w:val="nil"/>
                <w:right w:val="nil"/>
                <w:between w:val="nil"/>
              </w:pBdr>
              <w:rPr>
                <w:b/>
                <w:sz w:val="20"/>
                <w:szCs w:val="20"/>
              </w:rPr>
            </w:pPr>
            <w:r w:rsidRPr="002A3870">
              <w:rPr>
                <w:sz w:val="20"/>
                <w:szCs w:val="20"/>
              </w:rPr>
              <w:t>Unstable patient of any age requiring transfer to a higher level of care</w:t>
            </w:r>
          </w:p>
        </w:tc>
      </w:tr>
      <w:tr w:rsidR="001C3F36" w:rsidRPr="002A3870" w14:paraId="54F9ED10" w14:textId="77777777" w:rsidTr="00BE77AB">
        <w:tc>
          <w:tcPr>
            <w:tcW w:w="895" w:type="dxa"/>
          </w:tcPr>
          <w:p w14:paraId="0E39D021" w14:textId="77777777" w:rsidR="001C3F36" w:rsidRPr="002A3870" w:rsidRDefault="001C3F36" w:rsidP="00BE77AB">
            <w:pPr>
              <w:jc w:val="center"/>
              <w:rPr>
                <w:sz w:val="20"/>
                <w:szCs w:val="20"/>
              </w:rPr>
            </w:pPr>
            <w:r w:rsidRPr="002A3870">
              <w:rPr>
                <w:sz w:val="20"/>
                <w:szCs w:val="20"/>
              </w:rPr>
              <w:t>RN 1:2</w:t>
            </w:r>
          </w:p>
        </w:tc>
        <w:tc>
          <w:tcPr>
            <w:tcW w:w="7735" w:type="dxa"/>
          </w:tcPr>
          <w:p w14:paraId="5AF228F3" w14:textId="77777777" w:rsidR="001C3F36" w:rsidRPr="002A3870" w:rsidRDefault="001C3F36" w:rsidP="00BE77AB">
            <w:pPr>
              <w:rPr>
                <w:sz w:val="20"/>
                <w:szCs w:val="20"/>
              </w:rPr>
            </w:pPr>
            <w:r w:rsidRPr="002A3870">
              <w:rPr>
                <w:sz w:val="20"/>
                <w:szCs w:val="20"/>
              </w:rPr>
              <w:t>Examples include, but are not limited to:</w:t>
            </w:r>
          </w:p>
          <w:p w14:paraId="1719DD81" w14:textId="77777777" w:rsidR="001C3F36" w:rsidRPr="002A3870" w:rsidRDefault="001C3F36" w:rsidP="00B55665">
            <w:pPr>
              <w:numPr>
                <w:ilvl w:val="0"/>
                <w:numId w:val="254"/>
              </w:numPr>
              <w:pBdr>
                <w:top w:val="nil"/>
                <w:left w:val="nil"/>
                <w:bottom w:val="nil"/>
                <w:right w:val="nil"/>
                <w:between w:val="nil"/>
              </w:pBdr>
              <w:rPr>
                <w:b/>
                <w:sz w:val="20"/>
                <w:szCs w:val="20"/>
              </w:rPr>
            </w:pPr>
            <w:r w:rsidRPr="002A3870">
              <w:rPr>
                <w:sz w:val="20"/>
                <w:szCs w:val="20"/>
              </w:rPr>
              <w:t>8 years of age and under without family or support healthcare team members present</w:t>
            </w:r>
          </w:p>
          <w:p w14:paraId="56534E91" w14:textId="77777777" w:rsidR="001C3F36" w:rsidRPr="002A3870" w:rsidRDefault="001C3F36" w:rsidP="00B55665">
            <w:pPr>
              <w:numPr>
                <w:ilvl w:val="0"/>
                <w:numId w:val="254"/>
              </w:numPr>
              <w:pBdr>
                <w:top w:val="nil"/>
                <w:left w:val="nil"/>
                <w:bottom w:val="nil"/>
                <w:right w:val="nil"/>
                <w:between w:val="nil"/>
              </w:pBdr>
              <w:rPr>
                <w:b/>
                <w:sz w:val="20"/>
                <w:szCs w:val="20"/>
              </w:rPr>
            </w:pPr>
            <w:r w:rsidRPr="002A3870">
              <w:rPr>
                <w:sz w:val="20"/>
                <w:szCs w:val="20"/>
              </w:rPr>
              <w:t>Initial admission to Phase II</w:t>
            </w:r>
          </w:p>
        </w:tc>
      </w:tr>
      <w:tr w:rsidR="001C3F36" w:rsidRPr="002A3870" w14:paraId="183FE408" w14:textId="77777777" w:rsidTr="00BE77AB">
        <w:tc>
          <w:tcPr>
            <w:tcW w:w="895" w:type="dxa"/>
          </w:tcPr>
          <w:p w14:paraId="1308573B" w14:textId="77777777" w:rsidR="001C3F36" w:rsidRPr="002A3870" w:rsidRDefault="001C3F36" w:rsidP="00BE77AB">
            <w:pPr>
              <w:jc w:val="center"/>
              <w:rPr>
                <w:sz w:val="20"/>
                <w:szCs w:val="20"/>
              </w:rPr>
            </w:pPr>
            <w:r w:rsidRPr="002A3870">
              <w:rPr>
                <w:sz w:val="20"/>
                <w:szCs w:val="20"/>
              </w:rPr>
              <w:t>RN 1:3</w:t>
            </w:r>
          </w:p>
        </w:tc>
        <w:tc>
          <w:tcPr>
            <w:tcW w:w="7735" w:type="dxa"/>
          </w:tcPr>
          <w:p w14:paraId="420732CC" w14:textId="77777777" w:rsidR="001C3F36" w:rsidRPr="002A3870" w:rsidRDefault="001C3F36" w:rsidP="00BE77AB">
            <w:pPr>
              <w:rPr>
                <w:sz w:val="20"/>
                <w:szCs w:val="20"/>
              </w:rPr>
            </w:pPr>
            <w:r w:rsidRPr="002A3870">
              <w:rPr>
                <w:sz w:val="20"/>
                <w:szCs w:val="20"/>
              </w:rPr>
              <w:t>Examples include, but are not limited to:</w:t>
            </w:r>
          </w:p>
          <w:p w14:paraId="29349713" w14:textId="77777777" w:rsidR="001C3F36" w:rsidRPr="002A3870" w:rsidRDefault="001C3F36" w:rsidP="00B55665">
            <w:pPr>
              <w:numPr>
                <w:ilvl w:val="0"/>
                <w:numId w:val="255"/>
              </w:numPr>
              <w:pBdr>
                <w:top w:val="nil"/>
                <w:left w:val="nil"/>
                <w:bottom w:val="nil"/>
                <w:right w:val="nil"/>
                <w:between w:val="nil"/>
              </w:pBdr>
              <w:rPr>
                <w:b/>
                <w:sz w:val="20"/>
                <w:szCs w:val="20"/>
              </w:rPr>
            </w:pPr>
            <w:r w:rsidRPr="002A3870">
              <w:rPr>
                <w:sz w:val="20"/>
                <w:szCs w:val="20"/>
              </w:rPr>
              <w:t>Over 8 years of age</w:t>
            </w:r>
          </w:p>
          <w:p w14:paraId="61947B02" w14:textId="77777777" w:rsidR="001C3F36" w:rsidRPr="002A3870" w:rsidRDefault="001C3F36" w:rsidP="00B55665">
            <w:pPr>
              <w:numPr>
                <w:ilvl w:val="0"/>
                <w:numId w:val="255"/>
              </w:numPr>
              <w:pBdr>
                <w:top w:val="nil"/>
                <w:left w:val="nil"/>
                <w:bottom w:val="nil"/>
                <w:right w:val="nil"/>
                <w:between w:val="nil"/>
              </w:pBdr>
              <w:rPr>
                <w:b/>
                <w:sz w:val="20"/>
                <w:szCs w:val="20"/>
              </w:rPr>
            </w:pPr>
            <w:r w:rsidRPr="002A3870">
              <w:rPr>
                <w:sz w:val="20"/>
                <w:szCs w:val="20"/>
              </w:rPr>
              <w:t>8 years of age and under with family present</w:t>
            </w:r>
          </w:p>
        </w:tc>
      </w:tr>
    </w:tbl>
    <w:p w14:paraId="19A47E47" w14:textId="77777777" w:rsidR="001C3F36" w:rsidRPr="002A3870" w:rsidRDefault="001C3F36" w:rsidP="00C365F0">
      <w:pPr>
        <w:ind w:left="1080" w:firstLine="360"/>
        <w:jc w:val="both"/>
      </w:pP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555"/>
      </w:tblGrid>
      <w:tr w:rsidR="001C3F36" w:rsidRPr="002A3870" w14:paraId="6E587EB3" w14:textId="77777777" w:rsidTr="00BE77AB">
        <w:tc>
          <w:tcPr>
            <w:tcW w:w="8630" w:type="dxa"/>
            <w:gridSpan w:val="2"/>
            <w:shd w:val="clear" w:color="auto" w:fill="000000"/>
          </w:tcPr>
          <w:p w14:paraId="502674B7" w14:textId="77777777" w:rsidR="001C3F36" w:rsidRPr="002A3870" w:rsidRDefault="001C3F36" w:rsidP="00BE77AB">
            <w:pPr>
              <w:jc w:val="center"/>
              <w:rPr>
                <w:color w:val="FF0000"/>
                <w:sz w:val="20"/>
                <w:szCs w:val="20"/>
              </w:rPr>
            </w:pPr>
            <w:r w:rsidRPr="002A3870">
              <w:rPr>
                <w:color w:val="FFFFFF" w:themeColor="background1"/>
                <w:sz w:val="20"/>
                <w:szCs w:val="20"/>
              </w:rPr>
              <w:t>2025-2026 ASPAN Guidelines</w:t>
            </w:r>
          </w:p>
        </w:tc>
      </w:tr>
      <w:tr w:rsidR="001C3F36" w:rsidRPr="002A3870" w14:paraId="5E5146EC" w14:textId="77777777" w:rsidTr="00BE77AB">
        <w:tc>
          <w:tcPr>
            <w:tcW w:w="8630" w:type="dxa"/>
            <w:gridSpan w:val="2"/>
          </w:tcPr>
          <w:p w14:paraId="540185BF" w14:textId="77777777" w:rsidR="001C3F36" w:rsidRPr="002A3870" w:rsidRDefault="001C3F36" w:rsidP="00BE77AB">
            <w:pPr>
              <w:rPr>
                <w:sz w:val="20"/>
                <w:szCs w:val="20"/>
              </w:rPr>
            </w:pPr>
            <w:r w:rsidRPr="002A3870">
              <w:rPr>
                <w:sz w:val="20"/>
                <w:szCs w:val="20"/>
              </w:rPr>
              <w:t xml:space="preserve">The nursing roles, in this phase, focus on providing the ongoing care for those </w:t>
            </w:r>
          </w:p>
          <w:p w14:paraId="5974DFCE" w14:textId="77777777" w:rsidR="001C3F36" w:rsidRPr="002A3870" w:rsidRDefault="001C3F36" w:rsidP="00BE77AB">
            <w:pPr>
              <w:rPr>
                <w:sz w:val="20"/>
                <w:szCs w:val="20"/>
              </w:rPr>
            </w:pPr>
            <w:r w:rsidRPr="002A3870">
              <w:rPr>
                <w:sz w:val="20"/>
                <w:szCs w:val="20"/>
              </w:rPr>
              <w:t xml:space="preserve">patients requiring extended observation/intervention after transfer/discharge </w:t>
            </w:r>
          </w:p>
          <w:p w14:paraId="73BABF7E" w14:textId="77777777" w:rsidR="001C3F36" w:rsidRPr="002A3870" w:rsidRDefault="001C3F36" w:rsidP="00BE77AB">
            <w:pPr>
              <w:rPr>
                <w:sz w:val="20"/>
                <w:szCs w:val="20"/>
              </w:rPr>
            </w:pPr>
            <w:r w:rsidRPr="002A3870">
              <w:rPr>
                <w:sz w:val="20"/>
                <w:szCs w:val="20"/>
              </w:rPr>
              <w:t>from Phase I and/or Phase II care.</w:t>
            </w:r>
          </w:p>
        </w:tc>
      </w:tr>
      <w:tr w:rsidR="001C3F36" w:rsidRPr="002A3870" w14:paraId="6F3FE830" w14:textId="77777777" w:rsidTr="00BE77AB">
        <w:tc>
          <w:tcPr>
            <w:tcW w:w="8630" w:type="dxa"/>
            <w:gridSpan w:val="2"/>
            <w:shd w:val="clear" w:color="auto" w:fill="000000"/>
          </w:tcPr>
          <w:p w14:paraId="6F1AB934" w14:textId="77777777" w:rsidR="001C3F36" w:rsidRPr="002A3870" w:rsidRDefault="001C3F36" w:rsidP="00BE77AB">
            <w:pPr>
              <w:jc w:val="center"/>
              <w:rPr>
                <w:color w:val="FF0000"/>
                <w:sz w:val="20"/>
                <w:szCs w:val="20"/>
              </w:rPr>
            </w:pPr>
            <w:r w:rsidRPr="002A3870">
              <w:rPr>
                <w:color w:val="FFFFFF" w:themeColor="background1"/>
                <w:sz w:val="20"/>
                <w:szCs w:val="20"/>
              </w:rPr>
              <w:t>Extended Phase</w:t>
            </w:r>
          </w:p>
        </w:tc>
      </w:tr>
      <w:tr w:rsidR="001C3F36" w:rsidRPr="002A3870" w14:paraId="67EBC072" w14:textId="77777777" w:rsidTr="00BE77AB">
        <w:tc>
          <w:tcPr>
            <w:tcW w:w="1075" w:type="dxa"/>
          </w:tcPr>
          <w:p w14:paraId="01BB73A6" w14:textId="77777777" w:rsidR="001C3F36" w:rsidRPr="002A3870" w:rsidRDefault="001C3F36" w:rsidP="00BE77AB">
            <w:pPr>
              <w:jc w:val="center"/>
              <w:rPr>
                <w:sz w:val="20"/>
                <w:szCs w:val="20"/>
              </w:rPr>
            </w:pPr>
            <w:r w:rsidRPr="002A3870">
              <w:rPr>
                <w:sz w:val="20"/>
                <w:szCs w:val="20"/>
              </w:rPr>
              <w:t>RN 1:3-5</w:t>
            </w:r>
          </w:p>
        </w:tc>
        <w:tc>
          <w:tcPr>
            <w:tcW w:w="7555" w:type="dxa"/>
          </w:tcPr>
          <w:p w14:paraId="0F5064AD" w14:textId="77777777" w:rsidR="001C3F36" w:rsidRPr="002A3870" w:rsidRDefault="001C3F36" w:rsidP="00BE77AB">
            <w:pPr>
              <w:rPr>
                <w:sz w:val="20"/>
                <w:szCs w:val="20"/>
              </w:rPr>
            </w:pPr>
            <w:r w:rsidRPr="002A3870">
              <w:rPr>
                <w:sz w:val="20"/>
                <w:szCs w:val="20"/>
              </w:rPr>
              <w:t xml:space="preserve">Examples of patients that may be cared for in this phase include, but are not </w:t>
            </w:r>
          </w:p>
          <w:p w14:paraId="1A32EB43" w14:textId="77777777" w:rsidR="001C3F36" w:rsidRPr="002A3870" w:rsidRDefault="001C3F36" w:rsidP="00BE77AB">
            <w:pPr>
              <w:rPr>
                <w:sz w:val="20"/>
                <w:szCs w:val="20"/>
              </w:rPr>
            </w:pPr>
            <w:r w:rsidRPr="002A3870">
              <w:rPr>
                <w:sz w:val="20"/>
                <w:szCs w:val="20"/>
              </w:rPr>
              <w:t>limited to:</w:t>
            </w:r>
          </w:p>
          <w:p w14:paraId="2E782C7A" w14:textId="77777777" w:rsidR="001C3F36" w:rsidRPr="002A3870" w:rsidRDefault="001C3F36" w:rsidP="00B55665">
            <w:pPr>
              <w:numPr>
                <w:ilvl w:val="0"/>
                <w:numId w:val="256"/>
              </w:numPr>
              <w:pBdr>
                <w:top w:val="nil"/>
                <w:left w:val="nil"/>
                <w:bottom w:val="nil"/>
                <w:right w:val="nil"/>
                <w:between w:val="nil"/>
              </w:pBdr>
              <w:rPr>
                <w:b/>
                <w:sz w:val="20"/>
                <w:szCs w:val="20"/>
              </w:rPr>
            </w:pPr>
            <w:r w:rsidRPr="002A3870">
              <w:rPr>
                <w:sz w:val="20"/>
                <w:szCs w:val="20"/>
              </w:rPr>
              <w:t>Patients awaiting transportation home</w:t>
            </w:r>
          </w:p>
          <w:p w14:paraId="534F1491" w14:textId="77777777" w:rsidR="001C3F36" w:rsidRPr="002A3870" w:rsidRDefault="001C3F36" w:rsidP="00B55665">
            <w:pPr>
              <w:numPr>
                <w:ilvl w:val="0"/>
                <w:numId w:val="256"/>
              </w:numPr>
              <w:pBdr>
                <w:top w:val="nil"/>
                <w:left w:val="nil"/>
                <w:bottom w:val="nil"/>
                <w:right w:val="nil"/>
                <w:between w:val="nil"/>
              </w:pBdr>
              <w:rPr>
                <w:b/>
                <w:sz w:val="20"/>
                <w:szCs w:val="20"/>
              </w:rPr>
            </w:pPr>
            <w:r w:rsidRPr="002A3870">
              <w:rPr>
                <w:sz w:val="20"/>
                <w:szCs w:val="20"/>
              </w:rPr>
              <w:t>Patients with no caregiver, home, or support system</w:t>
            </w:r>
          </w:p>
          <w:p w14:paraId="1BD4ED1F" w14:textId="77777777" w:rsidR="001C3F36" w:rsidRPr="002A3870" w:rsidRDefault="001C3F36" w:rsidP="00B55665">
            <w:pPr>
              <w:numPr>
                <w:ilvl w:val="0"/>
                <w:numId w:val="256"/>
              </w:numPr>
              <w:pBdr>
                <w:top w:val="nil"/>
                <w:left w:val="nil"/>
                <w:bottom w:val="nil"/>
                <w:right w:val="nil"/>
                <w:between w:val="nil"/>
              </w:pBdr>
              <w:rPr>
                <w:b/>
                <w:sz w:val="20"/>
                <w:szCs w:val="20"/>
              </w:rPr>
            </w:pPr>
            <w:r w:rsidRPr="002A3870">
              <w:rPr>
                <w:sz w:val="20"/>
                <w:szCs w:val="20"/>
              </w:rPr>
              <w:t>Patients who have had procedures requiring extended observation/interventions (e.g., potential risk for bleeding, pain management, PONV management, removing drains/lines)</w:t>
            </w:r>
          </w:p>
          <w:p w14:paraId="52998E0F" w14:textId="77777777" w:rsidR="001C3F36" w:rsidRPr="002A3870" w:rsidRDefault="001C3F36" w:rsidP="00B55665">
            <w:pPr>
              <w:numPr>
                <w:ilvl w:val="0"/>
                <w:numId w:val="256"/>
              </w:numPr>
              <w:pBdr>
                <w:top w:val="nil"/>
                <w:left w:val="nil"/>
                <w:bottom w:val="nil"/>
                <w:right w:val="nil"/>
                <w:between w:val="nil"/>
              </w:pBdr>
              <w:rPr>
                <w:rFonts w:eastAsia="Calibri"/>
                <w:b/>
                <w:sz w:val="20"/>
                <w:szCs w:val="20"/>
              </w:rPr>
            </w:pPr>
            <w:r w:rsidRPr="002A3870">
              <w:rPr>
                <w:sz w:val="20"/>
                <w:szCs w:val="20"/>
              </w:rPr>
              <w:t>Patients being held for a non-critical care inpatient bed</w:t>
            </w:r>
          </w:p>
        </w:tc>
      </w:tr>
    </w:tbl>
    <w:p w14:paraId="33034DB6" w14:textId="77777777" w:rsidR="003E1BD7" w:rsidRPr="002A3870" w:rsidRDefault="003E1BD7" w:rsidP="00A27B9C">
      <w:pPr>
        <w:jc w:val="both"/>
      </w:pPr>
    </w:p>
    <w:p w14:paraId="39F5587A" w14:textId="0E0BD4C2" w:rsidR="00397421" w:rsidRPr="002A3870" w:rsidRDefault="005D7D7B" w:rsidP="00F50CAB">
      <w:pPr>
        <w:ind w:firstLine="1440"/>
        <w:jc w:val="both"/>
        <w:rPr>
          <w:rFonts w:eastAsiaTheme="minorHAnsi"/>
          <w:bCs/>
        </w:rPr>
      </w:pPr>
      <w:r w:rsidRPr="002A3870">
        <w:rPr>
          <w:rFonts w:eastAsiaTheme="minorHAnsi"/>
          <w:bCs/>
        </w:rPr>
        <w:t>Nurse Assistants / PCA</w:t>
      </w:r>
      <w:r w:rsidRPr="002A3870">
        <w:rPr>
          <w:rFonts w:eastAsiaTheme="minorHAnsi"/>
          <w:bCs/>
        </w:rPr>
        <w:tab/>
        <w:t>4 FTEs</w:t>
      </w:r>
    </w:p>
    <w:p w14:paraId="7BADCF55" w14:textId="1B8F3815" w:rsidR="005D7D7B" w:rsidRPr="002A3870" w:rsidRDefault="005D7D7B" w:rsidP="00F50CAB">
      <w:pPr>
        <w:ind w:firstLine="1170"/>
        <w:jc w:val="both"/>
        <w:rPr>
          <w:bCs/>
        </w:rPr>
      </w:pPr>
      <w:r w:rsidRPr="002A3870">
        <w:rPr>
          <w:b/>
        </w:rPr>
        <w:tab/>
      </w:r>
      <w:r w:rsidRPr="002A3870">
        <w:rPr>
          <w:bCs/>
        </w:rPr>
        <w:t>ASU Unit Secretary</w:t>
      </w:r>
      <w:r w:rsidRPr="002A3870">
        <w:rPr>
          <w:bCs/>
        </w:rPr>
        <w:tab/>
      </w:r>
      <w:r w:rsidRPr="002A3870">
        <w:rPr>
          <w:bCs/>
        </w:rPr>
        <w:tab/>
        <w:t>1 day, 1 evening M-F</w:t>
      </w:r>
    </w:p>
    <w:p w14:paraId="56F2E30E" w14:textId="14ED64FA" w:rsidR="005D7D7B" w:rsidRPr="002A3870" w:rsidRDefault="005D7D7B" w:rsidP="00F50CAB">
      <w:pPr>
        <w:ind w:firstLine="810"/>
        <w:jc w:val="both"/>
        <w:rPr>
          <w:bCs/>
        </w:rPr>
      </w:pPr>
      <w:r w:rsidRPr="002A3870">
        <w:rPr>
          <w:bCs/>
        </w:rPr>
        <w:tab/>
      </w:r>
      <w:r w:rsidRPr="002A3870">
        <w:rPr>
          <w:bCs/>
          <w:sz w:val="22"/>
          <w:szCs w:val="22"/>
        </w:rPr>
        <w:t>ASU Unit Secretary Chart Prep</w:t>
      </w:r>
      <w:r w:rsidRPr="002A3870">
        <w:rPr>
          <w:bCs/>
          <w:sz w:val="22"/>
          <w:szCs w:val="22"/>
        </w:rPr>
        <w:tab/>
      </w:r>
      <w:r w:rsidRPr="002A3870">
        <w:rPr>
          <w:bCs/>
        </w:rPr>
        <w:t>1, minimum</w:t>
      </w:r>
    </w:p>
    <w:p w14:paraId="385694C3" w14:textId="77777777" w:rsidR="00397421" w:rsidRPr="002A3870" w:rsidRDefault="00397421" w:rsidP="00F50CAB">
      <w:pPr>
        <w:jc w:val="both"/>
        <w:rPr>
          <w:b/>
        </w:rPr>
      </w:pPr>
    </w:p>
    <w:p w14:paraId="6C95DBEC" w14:textId="13003C32"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Dialysis (during hours of operation)</w:t>
      </w:r>
      <w:r w:rsidR="004A5529" w:rsidRPr="002A3870">
        <w:rPr>
          <w:rFonts w:ascii="Times New Roman" w:hAnsi="Times New Roman"/>
          <w:b/>
          <w:sz w:val="24"/>
          <w:szCs w:val="24"/>
          <w:vertAlign w:val="superscript"/>
        </w:rPr>
        <w:t xml:space="preserve"> +</w:t>
      </w:r>
    </w:p>
    <w:p w14:paraId="4C22D9D4" w14:textId="77777777" w:rsidR="00397421" w:rsidRPr="002A3870" w:rsidRDefault="00397421" w:rsidP="00F50CAB">
      <w:pPr>
        <w:ind w:left="1080" w:firstLine="360"/>
        <w:jc w:val="both"/>
      </w:pPr>
      <w:r w:rsidRPr="002A3870">
        <w:t xml:space="preserve">Charge Nurse </w:t>
      </w:r>
      <w:r w:rsidRPr="002A3870">
        <w:tab/>
      </w:r>
      <w:r w:rsidRPr="002A3870">
        <w:tab/>
      </w:r>
      <w:r w:rsidRPr="002A3870">
        <w:tab/>
        <w:t xml:space="preserve">1 with limited assignment </w:t>
      </w:r>
    </w:p>
    <w:p w14:paraId="700B85D6" w14:textId="77777777" w:rsidR="00397421" w:rsidRPr="002A3870" w:rsidRDefault="00397421" w:rsidP="00F50CAB">
      <w:pPr>
        <w:ind w:left="1080" w:firstLine="360"/>
        <w:jc w:val="both"/>
      </w:pPr>
      <w:r w:rsidRPr="002A3870">
        <w:t xml:space="preserve">RN Chronic </w:t>
      </w:r>
      <w:r w:rsidRPr="002A3870">
        <w:tab/>
      </w:r>
      <w:r w:rsidRPr="002A3870">
        <w:tab/>
      </w:r>
      <w:r w:rsidRPr="002A3870">
        <w:tab/>
        <w:t>1:2</w:t>
      </w:r>
    </w:p>
    <w:p w14:paraId="051A4B32" w14:textId="7A88B3C0" w:rsidR="00397421" w:rsidRPr="002A3870" w:rsidRDefault="00397421" w:rsidP="00F50CAB">
      <w:pPr>
        <w:ind w:left="1080" w:firstLine="360"/>
        <w:jc w:val="both"/>
      </w:pPr>
      <w:r w:rsidRPr="002A3870">
        <w:t>RN Acute, Plasmapheresis, Red Cell Exchange</w:t>
      </w:r>
      <w:r w:rsidRPr="002A3870">
        <w:tab/>
        <w:t xml:space="preserve">1:1 </w:t>
      </w:r>
    </w:p>
    <w:p w14:paraId="6D57BC27" w14:textId="10D5AA2E" w:rsidR="004A5529" w:rsidRPr="002A3870" w:rsidRDefault="00397421" w:rsidP="00A27B9C">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Clerical</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0.6 FTE</w:t>
      </w:r>
    </w:p>
    <w:p w14:paraId="51FB8748" w14:textId="77777777" w:rsidR="00397421" w:rsidRPr="002A3870" w:rsidRDefault="00397421" w:rsidP="00A27B9C">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PCAs</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2 FTE</w:t>
      </w:r>
    </w:p>
    <w:p w14:paraId="4256E395" w14:textId="77777777" w:rsidR="00F544FC" w:rsidRPr="004F7487" w:rsidRDefault="00F544FC" w:rsidP="004F7487">
      <w:pPr>
        <w:jc w:val="both"/>
      </w:pPr>
    </w:p>
    <w:p w14:paraId="415C64B4" w14:textId="2100EA14"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Endoscopy</w:t>
      </w:r>
      <w:r w:rsidR="004A5529" w:rsidRPr="002A3870">
        <w:rPr>
          <w:rFonts w:ascii="Times New Roman" w:hAnsi="Times New Roman"/>
          <w:sz w:val="24"/>
          <w:szCs w:val="24"/>
        </w:rPr>
        <w:t xml:space="preserve"> (GI)</w:t>
      </w:r>
      <w:r w:rsidR="004A5529" w:rsidRPr="002A3870">
        <w:rPr>
          <w:rFonts w:ascii="Times New Roman" w:hAnsi="Times New Roman"/>
          <w:b/>
          <w:sz w:val="24"/>
          <w:szCs w:val="24"/>
          <w:vertAlign w:val="superscript"/>
        </w:rPr>
        <w:t xml:space="preserve"> +</w:t>
      </w:r>
    </w:p>
    <w:p w14:paraId="10901C71" w14:textId="77777777" w:rsidR="00397421" w:rsidRPr="002A3870" w:rsidRDefault="00397421" w:rsidP="00F50CAB">
      <w:pPr>
        <w:ind w:left="1080" w:firstLine="360"/>
        <w:jc w:val="both"/>
      </w:pPr>
      <w:r w:rsidRPr="002A3870">
        <w:t xml:space="preserve">Charge Nurse </w:t>
      </w:r>
      <w:r w:rsidRPr="002A3870">
        <w:tab/>
      </w:r>
      <w:r w:rsidRPr="002A3870">
        <w:tab/>
      </w:r>
      <w:r w:rsidRPr="002A3870">
        <w:tab/>
        <w:t xml:space="preserve">1 without an assignment </w:t>
      </w:r>
    </w:p>
    <w:p w14:paraId="039FE6BB" w14:textId="77777777" w:rsidR="00397421" w:rsidRPr="002A3870" w:rsidRDefault="00397421" w:rsidP="00F50CAB">
      <w:pPr>
        <w:ind w:left="1080" w:firstLine="360"/>
        <w:jc w:val="both"/>
      </w:pPr>
      <w:r w:rsidRPr="002A3870">
        <w:t>RN Pre Procedure</w:t>
      </w:r>
      <w:r w:rsidRPr="002A3870">
        <w:tab/>
      </w:r>
      <w:r w:rsidRPr="002A3870">
        <w:tab/>
        <w:t>Minimum of 1 following SGNA Standards</w:t>
      </w:r>
    </w:p>
    <w:p w14:paraId="286358F2" w14:textId="532CEE61" w:rsidR="00397421" w:rsidRPr="002A3870" w:rsidRDefault="00397421" w:rsidP="00F50CAB">
      <w:pPr>
        <w:ind w:left="1080" w:firstLine="360"/>
        <w:jc w:val="both"/>
      </w:pPr>
      <w:r w:rsidRPr="002A3870">
        <w:t>RN in Procedure</w:t>
      </w:r>
      <w:r w:rsidRPr="002A3870">
        <w:tab/>
      </w:r>
      <w:r w:rsidRPr="002A3870">
        <w:tab/>
        <w:t>1:1 (2:1 if moderate sedation</w:t>
      </w:r>
      <w:r w:rsidR="004A5529" w:rsidRPr="002A3870">
        <w:t xml:space="preserve"> without anesthesia present</w:t>
      </w:r>
      <w:r w:rsidRPr="002A3870">
        <w:t>)</w:t>
      </w:r>
    </w:p>
    <w:p w14:paraId="0657FA8F" w14:textId="77777777" w:rsidR="00397421" w:rsidRPr="002A3870" w:rsidRDefault="00397421" w:rsidP="00F50CAB">
      <w:pPr>
        <w:ind w:left="1080" w:firstLine="360"/>
        <w:jc w:val="both"/>
      </w:pPr>
      <w:r w:rsidRPr="002A3870">
        <w:t>LPN</w:t>
      </w:r>
      <w:r w:rsidRPr="002A3870">
        <w:tab/>
      </w:r>
      <w:r w:rsidRPr="002A3870">
        <w:tab/>
      </w:r>
      <w:r w:rsidRPr="002A3870">
        <w:tab/>
      </w:r>
      <w:r w:rsidRPr="002A3870">
        <w:tab/>
        <w:t>0.6 FTE for second nurse in scrub cases</w:t>
      </w:r>
    </w:p>
    <w:p w14:paraId="7833EDBA" w14:textId="77777777" w:rsidR="00397421" w:rsidRPr="002A3870" w:rsidRDefault="00397421" w:rsidP="00F50CAB">
      <w:pPr>
        <w:ind w:left="1080" w:firstLine="360"/>
        <w:jc w:val="both"/>
      </w:pPr>
      <w:r w:rsidRPr="002A3870">
        <w:t>RN Advanced Procedure</w:t>
      </w:r>
      <w:r w:rsidRPr="002A3870">
        <w:tab/>
        <w:t>2:1 or 3:1 without anesthesia staff</w:t>
      </w:r>
    </w:p>
    <w:p w14:paraId="174314EE" w14:textId="2F32783D" w:rsidR="004A5529" w:rsidRPr="002A3870" w:rsidRDefault="00397421" w:rsidP="00C365F0">
      <w:pPr>
        <w:ind w:left="4320" w:hanging="2880"/>
        <w:jc w:val="both"/>
      </w:pPr>
      <w:r w:rsidRPr="002A3870">
        <w:t>RN in Recovery</w:t>
      </w:r>
      <w:r w:rsidRPr="002A3870">
        <w:tab/>
        <w:t xml:space="preserve">1:3 unless anesthesia in which </w:t>
      </w:r>
      <w:r w:rsidR="004A5529" w:rsidRPr="002A3870">
        <w:t>curren</w:t>
      </w:r>
      <w:r w:rsidR="00F50CAB" w:rsidRPr="002A3870">
        <w:t>t</w:t>
      </w:r>
      <w:r w:rsidR="004A5529" w:rsidRPr="002A3870">
        <w:t xml:space="preserve"> </w:t>
      </w:r>
      <w:r w:rsidRPr="002A3870">
        <w:t>ASPAN guidelines will be followed as indicated above</w:t>
      </w:r>
      <w:r w:rsidRPr="002A3870">
        <w:tab/>
      </w:r>
    </w:p>
    <w:p w14:paraId="7B33F818" w14:textId="5B99D773" w:rsidR="00397421" w:rsidRPr="002A3870" w:rsidRDefault="004A5529" w:rsidP="00F50CAB">
      <w:pPr>
        <w:ind w:left="4320" w:hanging="2880"/>
        <w:jc w:val="both"/>
      </w:pPr>
      <w:r w:rsidRPr="002A3870">
        <w:t>Nurse Assistant/PCA</w:t>
      </w:r>
      <w:r w:rsidRPr="002A3870">
        <w:tab/>
        <w:t>Minimum of 1</w:t>
      </w:r>
      <w:r w:rsidR="00397421" w:rsidRPr="002A3870">
        <w:tab/>
      </w:r>
      <w:r w:rsidR="00397421" w:rsidRPr="002A3870">
        <w:tab/>
      </w:r>
    </w:p>
    <w:p w14:paraId="13C1B6EB" w14:textId="77777777" w:rsidR="00397421" w:rsidRPr="002A3870" w:rsidRDefault="00397421" w:rsidP="00F50CAB">
      <w:pPr>
        <w:ind w:left="720" w:firstLine="720"/>
        <w:jc w:val="both"/>
      </w:pPr>
      <w:r w:rsidRPr="002A3870">
        <w:t>Technical Assistant</w:t>
      </w:r>
      <w:r w:rsidRPr="002A3870">
        <w:tab/>
      </w:r>
      <w:r w:rsidRPr="002A3870">
        <w:tab/>
        <w:t>2, Monday – Friday, 1 on Saturday</w:t>
      </w:r>
    </w:p>
    <w:p w14:paraId="09931524" w14:textId="77777777" w:rsidR="00397421" w:rsidRPr="002A3870" w:rsidRDefault="00397421" w:rsidP="00C365F0">
      <w:pPr>
        <w:ind w:left="1080" w:firstLine="360"/>
        <w:jc w:val="both"/>
      </w:pPr>
      <w:r w:rsidRPr="002A3870">
        <w:t>Clerical</w:t>
      </w:r>
      <w:r w:rsidRPr="002A3870">
        <w:tab/>
      </w:r>
      <w:r w:rsidRPr="002A3870">
        <w:tab/>
      </w:r>
      <w:r w:rsidRPr="002A3870">
        <w:tab/>
        <w:t>Minimum of 1</w:t>
      </w:r>
    </w:p>
    <w:p w14:paraId="3CBF7C18" w14:textId="77777777" w:rsidR="004A5529" w:rsidRPr="002A3870" w:rsidRDefault="004A5529" w:rsidP="00C365F0">
      <w:pPr>
        <w:ind w:left="1080" w:firstLine="360"/>
        <w:jc w:val="both"/>
      </w:pPr>
    </w:p>
    <w:p w14:paraId="1821DFDB" w14:textId="77777777" w:rsidR="00031A9C" w:rsidRPr="002A3870" w:rsidRDefault="004A5529" w:rsidP="00B55665">
      <w:pPr>
        <w:pStyle w:val="ListParagraph"/>
        <w:numPr>
          <w:ilvl w:val="0"/>
          <w:numId w:val="145"/>
        </w:numPr>
        <w:jc w:val="both"/>
        <w:rPr>
          <w:rFonts w:ascii="Times New Roman" w:hAnsi="Times New Roman"/>
        </w:rPr>
      </w:pPr>
      <w:r w:rsidRPr="002A3870">
        <w:rPr>
          <w:rFonts w:ascii="Times New Roman" w:hAnsi="Times New Roman"/>
        </w:rPr>
        <w:t xml:space="preserve"> Urology</w:t>
      </w:r>
      <w:r w:rsidRPr="002A3870">
        <w:rPr>
          <w:rFonts w:ascii="Times New Roman" w:hAnsi="Times New Roman"/>
          <w:b/>
          <w:sz w:val="24"/>
          <w:szCs w:val="24"/>
          <w:vertAlign w:val="superscript"/>
        </w:rPr>
        <w:t>+</w:t>
      </w:r>
    </w:p>
    <w:p w14:paraId="4965F666" w14:textId="77777777" w:rsidR="00CC13DD" w:rsidRPr="002A3870" w:rsidRDefault="004A5529" w:rsidP="00CC13DD">
      <w:pPr>
        <w:pStyle w:val="ListParagraph"/>
        <w:ind w:left="144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an assignment</w:t>
      </w:r>
    </w:p>
    <w:p w14:paraId="2186BE89" w14:textId="77777777" w:rsidR="00CC13DD" w:rsidRPr="002A3870" w:rsidRDefault="004A5529" w:rsidP="00CC13DD">
      <w:pPr>
        <w:pStyle w:val="ListParagraph"/>
        <w:ind w:left="1440"/>
        <w:jc w:val="both"/>
        <w:rPr>
          <w:rFonts w:ascii="Times New Roman" w:hAnsi="Times New Roman"/>
          <w:sz w:val="24"/>
          <w:szCs w:val="24"/>
        </w:rPr>
      </w:pPr>
      <w:r w:rsidRPr="002A3870">
        <w:rPr>
          <w:rFonts w:ascii="Times New Roman" w:hAnsi="Times New Roman"/>
          <w:sz w:val="24"/>
          <w:szCs w:val="24"/>
        </w:rPr>
        <w:t>RN in Procedure</w:t>
      </w:r>
      <w:r w:rsidRPr="002A3870">
        <w:rPr>
          <w:rFonts w:ascii="Times New Roman" w:hAnsi="Times New Roman"/>
          <w:sz w:val="24"/>
          <w:szCs w:val="24"/>
        </w:rPr>
        <w:tab/>
      </w:r>
      <w:r w:rsidRPr="002A3870">
        <w:rPr>
          <w:rFonts w:ascii="Times New Roman" w:hAnsi="Times New Roman"/>
          <w:sz w:val="24"/>
          <w:szCs w:val="24"/>
        </w:rPr>
        <w:tab/>
        <w:t>1:1 (2:1 if moderate sedation without anesthesia present)</w:t>
      </w:r>
    </w:p>
    <w:p w14:paraId="5FBD9FF6" w14:textId="77777777" w:rsidR="00CC13DD" w:rsidRPr="002A3870" w:rsidRDefault="004A5529" w:rsidP="00CC13DD">
      <w:pPr>
        <w:pStyle w:val="ListParagraph"/>
        <w:ind w:left="1440"/>
        <w:jc w:val="both"/>
        <w:rPr>
          <w:rFonts w:ascii="Times New Roman" w:hAnsi="Times New Roman"/>
          <w:sz w:val="24"/>
          <w:szCs w:val="24"/>
        </w:rPr>
      </w:pPr>
      <w:r w:rsidRPr="002A3870">
        <w:rPr>
          <w:rFonts w:ascii="Times New Roman" w:hAnsi="Times New Roman"/>
          <w:sz w:val="24"/>
          <w:szCs w:val="24"/>
        </w:rPr>
        <w:t>Surgical Technologist</w:t>
      </w:r>
      <w:r w:rsidRPr="002A3870">
        <w:rPr>
          <w:rFonts w:ascii="Times New Roman" w:hAnsi="Times New Roman"/>
          <w:sz w:val="24"/>
          <w:szCs w:val="24"/>
        </w:rPr>
        <w:tab/>
      </w:r>
      <w:r w:rsidR="00CC13DD" w:rsidRPr="002A3870">
        <w:rPr>
          <w:rFonts w:ascii="Times New Roman" w:hAnsi="Times New Roman"/>
          <w:sz w:val="24"/>
          <w:szCs w:val="24"/>
        </w:rPr>
        <w:tab/>
      </w:r>
      <w:r w:rsidRPr="002A3870">
        <w:rPr>
          <w:rFonts w:ascii="Times New Roman" w:hAnsi="Times New Roman"/>
          <w:sz w:val="24"/>
          <w:szCs w:val="24"/>
        </w:rPr>
        <w:t>1:1</w:t>
      </w:r>
    </w:p>
    <w:p w14:paraId="48EB58EA" w14:textId="77777777" w:rsidR="00CC13DD" w:rsidRPr="002A3870" w:rsidRDefault="004A5529" w:rsidP="00CC13DD">
      <w:pPr>
        <w:pStyle w:val="ListParagraph"/>
        <w:ind w:left="1440"/>
        <w:jc w:val="both"/>
        <w:rPr>
          <w:rFonts w:ascii="Times New Roman" w:hAnsi="Times New Roman"/>
          <w:sz w:val="24"/>
          <w:szCs w:val="24"/>
        </w:rPr>
      </w:pPr>
      <w:r w:rsidRPr="002A3870">
        <w:rPr>
          <w:rFonts w:ascii="Times New Roman" w:hAnsi="Times New Roman"/>
          <w:sz w:val="24"/>
          <w:szCs w:val="24"/>
        </w:rPr>
        <w:t>Nurse Assistant/PCA</w:t>
      </w:r>
      <w:r w:rsidRPr="002A3870">
        <w:rPr>
          <w:rFonts w:ascii="Times New Roman" w:hAnsi="Times New Roman"/>
          <w:sz w:val="24"/>
          <w:szCs w:val="24"/>
        </w:rPr>
        <w:tab/>
      </w:r>
      <w:r w:rsidRPr="002A3870">
        <w:rPr>
          <w:rFonts w:ascii="Times New Roman" w:hAnsi="Times New Roman"/>
          <w:sz w:val="24"/>
          <w:szCs w:val="24"/>
        </w:rPr>
        <w:tab/>
        <w:t>Minimum of 1</w:t>
      </w:r>
    </w:p>
    <w:p w14:paraId="131E2E85" w14:textId="1A2D8301" w:rsidR="004A5529" w:rsidRPr="002A3870" w:rsidRDefault="004A5529" w:rsidP="00F50CAB">
      <w:pPr>
        <w:pStyle w:val="ListParagraph"/>
        <w:ind w:left="1440"/>
        <w:jc w:val="both"/>
      </w:pPr>
      <w:r w:rsidRPr="002A3870">
        <w:rPr>
          <w:rFonts w:ascii="Times New Roman" w:hAnsi="Times New Roman"/>
          <w:sz w:val="24"/>
          <w:szCs w:val="24"/>
        </w:rPr>
        <w:t>Clerical</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Combined with Endoscopy</w:t>
      </w:r>
    </w:p>
    <w:p w14:paraId="6A9EA94B" w14:textId="77777777" w:rsidR="00397421" w:rsidRPr="002A3870" w:rsidRDefault="00397421" w:rsidP="00A27B9C">
      <w:pPr>
        <w:jc w:val="both"/>
      </w:pPr>
    </w:p>
    <w:p w14:paraId="63D18A52" w14:textId="567F7A80" w:rsidR="00397421" w:rsidRPr="002A3870" w:rsidRDefault="00397421" w:rsidP="00B55665">
      <w:pPr>
        <w:pStyle w:val="ListParagraph"/>
        <w:numPr>
          <w:ilvl w:val="0"/>
          <w:numId w:val="145"/>
        </w:numPr>
        <w:spacing w:after="0" w:line="240" w:lineRule="auto"/>
        <w:ind w:left="1170" w:hanging="180"/>
        <w:contextualSpacing w:val="0"/>
        <w:jc w:val="both"/>
        <w:rPr>
          <w:rFonts w:ascii="Times New Roman" w:hAnsi="Times New Roman"/>
          <w:sz w:val="24"/>
          <w:szCs w:val="24"/>
        </w:rPr>
      </w:pPr>
      <w:r w:rsidRPr="002A3870">
        <w:rPr>
          <w:rFonts w:ascii="Times New Roman" w:hAnsi="Times New Roman"/>
          <w:sz w:val="24"/>
          <w:szCs w:val="24"/>
        </w:rPr>
        <w:t>Procedure Lab</w:t>
      </w:r>
      <w:r w:rsidR="004A5529" w:rsidRPr="002A3870">
        <w:rPr>
          <w:rFonts w:ascii="Times New Roman" w:hAnsi="Times New Roman"/>
          <w:b/>
          <w:sz w:val="24"/>
          <w:szCs w:val="24"/>
          <w:vertAlign w:val="superscript"/>
        </w:rPr>
        <w:t>+</w:t>
      </w:r>
    </w:p>
    <w:p w14:paraId="78B45117" w14:textId="77777777" w:rsidR="00397421" w:rsidRPr="002A3870" w:rsidRDefault="00397421" w:rsidP="00F50CAB">
      <w:pPr>
        <w:pStyle w:val="ListParagraph"/>
        <w:spacing w:after="0" w:line="240" w:lineRule="auto"/>
        <w:ind w:left="1440"/>
        <w:contextualSpacing w:val="0"/>
        <w:jc w:val="both"/>
        <w:rPr>
          <w:rFonts w:ascii="Times New Roman" w:hAnsi="Times New Roman"/>
          <w:sz w:val="24"/>
          <w:szCs w:val="24"/>
        </w:rPr>
      </w:pPr>
      <w:r w:rsidRPr="002A3870">
        <w:rPr>
          <w:rFonts w:ascii="Times New Roman" w:hAnsi="Times New Roman"/>
          <w:sz w:val="24"/>
          <w:szCs w:val="24"/>
        </w:rPr>
        <w:t>Patient Care Assistants</w:t>
      </w:r>
      <w:r w:rsidRPr="002A3870">
        <w:rPr>
          <w:rFonts w:ascii="Times New Roman" w:hAnsi="Times New Roman"/>
          <w:sz w:val="24"/>
          <w:szCs w:val="24"/>
        </w:rPr>
        <w:tab/>
        <w:t>7 FTEs</w:t>
      </w:r>
    </w:p>
    <w:p w14:paraId="3897CF60" w14:textId="77777777" w:rsidR="00397421" w:rsidRPr="002A3870" w:rsidRDefault="00397421" w:rsidP="00B55665">
      <w:pPr>
        <w:pStyle w:val="ListParagraph"/>
        <w:numPr>
          <w:ilvl w:val="1"/>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Cardiac</w:t>
      </w:r>
      <w:r w:rsidRPr="002A3870">
        <w:rPr>
          <w:rFonts w:ascii="Times New Roman" w:hAnsi="Times New Roman"/>
          <w:sz w:val="24"/>
          <w:szCs w:val="24"/>
        </w:rPr>
        <w:tab/>
      </w:r>
    </w:p>
    <w:p w14:paraId="32FB5EA2" w14:textId="35D78894" w:rsidR="00397421" w:rsidRPr="002A3870" w:rsidRDefault="00397421" w:rsidP="00F50CAB">
      <w:pPr>
        <w:ind w:left="2700"/>
        <w:jc w:val="both"/>
      </w:pPr>
      <w:r w:rsidRPr="002A3870">
        <w:t>Registered Nurse</w:t>
      </w:r>
      <w:r w:rsidRPr="002A3870">
        <w:tab/>
      </w:r>
      <w:r w:rsidRPr="002A3870">
        <w:tab/>
        <w:t xml:space="preserve">1:1 (responsible if conscious </w:t>
      </w:r>
      <w:r w:rsidRPr="002A3870">
        <w:tab/>
        <w:t>sedation is given)</w:t>
      </w:r>
    </w:p>
    <w:p w14:paraId="6236F41E" w14:textId="1785E617" w:rsidR="00CC13DD" w:rsidRPr="002A3870" w:rsidRDefault="00CC13DD">
      <w:pPr>
        <w:ind w:left="2700"/>
        <w:jc w:val="both"/>
      </w:pPr>
      <w:r w:rsidRPr="002A3870">
        <w:tab/>
      </w:r>
      <w:r w:rsidRPr="002A3870">
        <w:tab/>
      </w:r>
      <w:r w:rsidRPr="002A3870">
        <w:tab/>
      </w:r>
      <w:r w:rsidRPr="002A3870">
        <w:tab/>
      </w:r>
      <w:r w:rsidRPr="002A3870">
        <w:tab/>
        <w:t xml:space="preserve">3:1 for STEMI cases (can be 3 RN or 2 RN and 1 </w:t>
      </w:r>
    </w:p>
    <w:p w14:paraId="53B4B227" w14:textId="139A85E2" w:rsidR="00CC13DD" w:rsidRPr="002A3870" w:rsidRDefault="00CC13DD">
      <w:pPr>
        <w:ind w:left="2700"/>
        <w:jc w:val="both"/>
      </w:pPr>
      <w:r w:rsidRPr="002A3870">
        <w:tab/>
      </w:r>
      <w:r w:rsidRPr="002A3870">
        <w:tab/>
      </w:r>
      <w:r w:rsidRPr="002A3870">
        <w:tab/>
      </w:r>
      <w:r w:rsidRPr="002A3870">
        <w:tab/>
      </w:r>
      <w:r w:rsidRPr="002A3870">
        <w:tab/>
        <w:t>Tech for scrub)</w:t>
      </w:r>
    </w:p>
    <w:p w14:paraId="258D8A66" w14:textId="6C14AA5C" w:rsidR="00CC13DD" w:rsidRPr="002A3870" w:rsidRDefault="00CC13DD">
      <w:pPr>
        <w:ind w:left="2700"/>
        <w:jc w:val="both"/>
      </w:pPr>
      <w:r w:rsidRPr="002A3870">
        <w:tab/>
      </w:r>
      <w:r w:rsidRPr="002A3870">
        <w:tab/>
      </w:r>
      <w:r w:rsidRPr="002A3870">
        <w:tab/>
      </w:r>
      <w:r w:rsidRPr="002A3870">
        <w:tab/>
      </w:r>
      <w:r w:rsidRPr="002A3870">
        <w:tab/>
        <w:t>3:1 for TAVR cases</w:t>
      </w:r>
    </w:p>
    <w:p w14:paraId="348C0F7D" w14:textId="3D532866" w:rsidR="00397421" w:rsidRPr="002A3870" w:rsidRDefault="00397421" w:rsidP="00F50CAB">
      <w:pPr>
        <w:ind w:left="2340" w:firstLine="360"/>
        <w:jc w:val="both"/>
      </w:pPr>
      <w:r w:rsidRPr="002A3870">
        <w:t>Radiological Technologist</w:t>
      </w:r>
      <w:r w:rsidRPr="002A3870">
        <w:tab/>
        <w:t>1:1</w:t>
      </w:r>
      <w:r w:rsidR="00CC13DD" w:rsidRPr="002A3870">
        <w:t xml:space="preserve"> (CVRT)</w:t>
      </w:r>
    </w:p>
    <w:p w14:paraId="7C3AF404" w14:textId="5F3C50F8" w:rsidR="00397421" w:rsidRPr="002A3870" w:rsidRDefault="00397421" w:rsidP="00F50CAB">
      <w:pPr>
        <w:ind w:left="2340" w:firstLine="360"/>
        <w:jc w:val="both"/>
      </w:pPr>
      <w:r w:rsidRPr="002A3870">
        <w:t>Scrub (where applicable)</w:t>
      </w:r>
      <w:r w:rsidRPr="002A3870">
        <w:tab/>
        <w:t>1:1</w:t>
      </w:r>
      <w:r w:rsidR="00CC13DD" w:rsidRPr="002A3870">
        <w:t xml:space="preserve"> (RN/RT/CVRT)</w:t>
      </w:r>
    </w:p>
    <w:p w14:paraId="0EC198A6" w14:textId="77777777" w:rsidR="00397421" w:rsidRPr="002A3870" w:rsidRDefault="00397421">
      <w:pPr>
        <w:ind w:left="2340" w:firstLine="360"/>
        <w:jc w:val="both"/>
      </w:pPr>
      <w:r w:rsidRPr="002A3870">
        <w:t>Charge/Holding Room RN (noninvasive)</w:t>
      </w:r>
      <w:r w:rsidRPr="002A3870">
        <w:tab/>
        <w:t>1 per day</w:t>
      </w:r>
    </w:p>
    <w:p w14:paraId="27910B82" w14:textId="77777777" w:rsidR="00CC13DD" w:rsidRPr="002A3870" w:rsidRDefault="00CC13DD" w:rsidP="00A27B9C">
      <w:pPr>
        <w:ind w:left="2340" w:firstLine="360"/>
        <w:jc w:val="both"/>
      </w:pPr>
    </w:p>
    <w:p w14:paraId="3409CE2E" w14:textId="77777777" w:rsidR="00397421" w:rsidRPr="002A3870" w:rsidRDefault="00397421" w:rsidP="00B55665">
      <w:pPr>
        <w:pStyle w:val="ListParagraph"/>
        <w:numPr>
          <w:ilvl w:val="1"/>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Interventional Radiology</w:t>
      </w:r>
    </w:p>
    <w:p w14:paraId="77378530" w14:textId="77777777" w:rsidR="00397421" w:rsidRPr="002A3870" w:rsidRDefault="00397421" w:rsidP="00A27B9C">
      <w:pPr>
        <w:ind w:left="5760" w:hanging="3060"/>
        <w:jc w:val="both"/>
      </w:pPr>
      <w:r w:rsidRPr="002A3870">
        <w:t>Charge Nurse</w:t>
      </w:r>
      <w:r w:rsidRPr="002A3870">
        <w:tab/>
        <w:t>1 without assignment during hours of operation</w:t>
      </w:r>
      <w:r w:rsidRPr="002A3870">
        <w:tab/>
      </w:r>
      <w:r w:rsidRPr="002A3870">
        <w:tab/>
      </w:r>
      <w:r w:rsidRPr="002A3870">
        <w:tab/>
      </w:r>
    </w:p>
    <w:p w14:paraId="27FD7168" w14:textId="24747397" w:rsidR="00397421" w:rsidRPr="002A3870" w:rsidRDefault="00397421" w:rsidP="00A27B9C">
      <w:pPr>
        <w:ind w:left="2700"/>
        <w:jc w:val="both"/>
      </w:pPr>
      <w:r w:rsidRPr="002A3870">
        <w:t>Registered Nurse</w:t>
      </w:r>
      <w:r w:rsidRPr="002A3870">
        <w:tab/>
      </w:r>
      <w:r w:rsidRPr="002A3870">
        <w:tab/>
        <w:t xml:space="preserve">1:1 (responsible if conscious </w:t>
      </w:r>
      <w:r w:rsidR="00CC13DD" w:rsidRPr="002A3870">
        <w:t>s</w:t>
      </w:r>
      <w:r w:rsidRPr="002A3870">
        <w:t>edation is given)</w:t>
      </w:r>
    </w:p>
    <w:p w14:paraId="40F47D12" w14:textId="40F8275C" w:rsidR="00397421" w:rsidRPr="002A3870" w:rsidRDefault="00397421" w:rsidP="00A27B9C">
      <w:pPr>
        <w:ind w:left="2340" w:firstLine="360"/>
        <w:jc w:val="both"/>
      </w:pPr>
      <w:r w:rsidRPr="002A3870">
        <w:t>Radiological Technologist</w:t>
      </w:r>
      <w:r w:rsidRPr="002A3870">
        <w:tab/>
        <w:t>1:1</w:t>
      </w:r>
      <w:r w:rsidR="00CC13DD" w:rsidRPr="002A3870">
        <w:t xml:space="preserve"> (CVRT)</w:t>
      </w:r>
    </w:p>
    <w:p w14:paraId="7E6EF0A7" w14:textId="6DA8738A" w:rsidR="00397421" w:rsidRPr="002A3870" w:rsidRDefault="00397421">
      <w:pPr>
        <w:pStyle w:val="ListParagraph"/>
        <w:spacing w:after="0" w:line="240" w:lineRule="auto"/>
        <w:ind w:left="1980" w:firstLine="720"/>
        <w:contextualSpacing w:val="0"/>
        <w:jc w:val="both"/>
        <w:rPr>
          <w:rFonts w:ascii="Times New Roman" w:hAnsi="Times New Roman"/>
          <w:sz w:val="24"/>
          <w:szCs w:val="24"/>
        </w:rPr>
      </w:pPr>
      <w:r w:rsidRPr="002A3870">
        <w:rPr>
          <w:rFonts w:ascii="Times New Roman" w:hAnsi="Times New Roman"/>
          <w:sz w:val="24"/>
          <w:szCs w:val="24"/>
        </w:rPr>
        <w:t>Scrub (where applicable)</w:t>
      </w:r>
      <w:r w:rsidRPr="002A3870">
        <w:rPr>
          <w:rFonts w:ascii="Times New Roman" w:hAnsi="Times New Roman"/>
          <w:sz w:val="24"/>
          <w:szCs w:val="24"/>
        </w:rPr>
        <w:tab/>
        <w:t>1:1</w:t>
      </w:r>
      <w:r w:rsidR="00CC13DD" w:rsidRPr="002A3870">
        <w:rPr>
          <w:rFonts w:ascii="Times New Roman" w:hAnsi="Times New Roman"/>
          <w:sz w:val="24"/>
          <w:szCs w:val="24"/>
        </w:rPr>
        <w:t xml:space="preserve"> (RN/RT/CVRT)</w:t>
      </w:r>
    </w:p>
    <w:p w14:paraId="377BB6E1" w14:textId="77777777" w:rsidR="00CC13DD" w:rsidRPr="002A3870" w:rsidRDefault="00CC13DD" w:rsidP="00A27B9C">
      <w:pPr>
        <w:pStyle w:val="ListParagraph"/>
        <w:spacing w:after="0" w:line="240" w:lineRule="auto"/>
        <w:ind w:left="1980" w:firstLine="720"/>
        <w:contextualSpacing w:val="0"/>
        <w:jc w:val="both"/>
        <w:rPr>
          <w:rFonts w:ascii="Times New Roman" w:hAnsi="Times New Roman"/>
          <w:sz w:val="24"/>
          <w:szCs w:val="24"/>
        </w:rPr>
      </w:pPr>
    </w:p>
    <w:p w14:paraId="5B26C3FF" w14:textId="77777777" w:rsidR="00397421" w:rsidRPr="002A3870" w:rsidRDefault="00397421" w:rsidP="00B55665">
      <w:pPr>
        <w:pStyle w:val="ListParagraph"/>
        <w:numPr>
          <w:ilvl w:val="1"/>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Electrophysiology</w:t>
      </w:r>
      <w:r w:rsidRPr="002A3870">
        <w:rPr>
          <w:rFonts w:ascii="Times New Roman" w:hAnsi="Times New Roman"/>
          <w:sz w:val="24"/>
          <w:szCs w:val="24"/>
        </w:rPr>
        <w:tab/>
      </w:r>
    </w:p>
    <w:p w14:paraId="7939F197" w14:textId="77777777" w:rsidR="00397421" w:rsidRPr="002A3870" w:rsidRDefault="00397421" w:rsidP="00A27B9C">
      <w:pPr>
        <w:ind w:left="5760" w:hanging="3060"/>
        <w:jc w:val="both"/>
      </w:pPr>
      <w:r w:rsidRPr="002A3870">
        <w:t>Charge Nurse</w:t>
      </w:r>
      <w:r w:rsidRPr="002A3870">
        <w:tab/>
        <w:t>1 without assignment during hours of operation</w:t>
      </w:r>
    </w:p>
    <w:p w14:paraId="3EF61EFF" w14:textId="77777777" w:rsidR="00397421" w:rsidRPr="002A3870" w:rsidRDefault="00397421" w:rsidP="00A27B9C">
      <w:pPr>
        <w:ind w:left="5760" w:hanging="3060"/>
        <w:jc w:val="both"/>
      </w:pPr>
      <w:r w:rsidRPr="002A3870">
        <w:t>Registered Nurse</w:t>
      </w:r>
      <w:r w:rsidRPr="002A3870">
        <w:tab/>
        <w:t>2:1</w:t>
      </w:r>
    </w:p>
    <w:p w14:paraId="03100145" w14:textId="56F89E2A" w:rsidR="00397421" w:rsidRPr="002A3870" w:rsidRDefault="00397421" w:rsidP="00A27B9C">
      <w:pPr>
        <w:ind w:left="5760" w:hanging="3060"/>
        <w:jc w:val="both"/>
      </w:pPr>
      <w:r w:rsidRPr="002A3870">
        <w:t>Radiological Technologist</w:t>
      </w:r>
      <w:r w:rsidRPr="002A3870">
        <w:tab/>
        <w:t>1:1</w:t>
      </w:r>
      <w:r w:rsidR="00CC13DD" w:rsidRPr="002A3870">
        <w:t xml:space="preserve"> (CVRT)</w:t>
      </w:r>
    </w:p>
    <w:p w14:paraId="180D655F" w14:textId="77777777" w:rsidR="00397421" w:rsidRPr="002A3870" w:rsidRDefault="00397421" w:rsidP="00B55665">
      <w:pPr>
        <w:pStyle w:val="ListParagraph"/>
        <w:numPr>
          <w:ilvl w:val="1"/>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Neuro</w:t>
      </w:r>
    </w:p>
    <w:p w14:paraId="54F6B4EB" w14:textId="77777777" w:rsidR="00397421" w:rsidRPr="002A3870" w:rsidRDefault="00397421" w:rsidP="00A27B9C">
      <w:pPr>
        <w:ind w:left="2700"/>
        <w:jc w:val="both"/>
      </w:pPr>
      <w:r w:rsidRPr="002A3870">
        <w:t>Charge Nurse</w:t>
      </w:r>
      <w:r w:rsidRPr="002A3870">
        <w:tab/>
      </w:r>
      <w:r w:rsidRPr="002A3870">
        <w:tab/>
      </w:r>
      <w:r w:rsidRPr="002A3870">
        <w:tab/>
        <w:t>1 with a limited assignment</w:t>
      </w:r>
    </w:p>
    <w:p w14:paraId="17879030" w14:textId="77777777" w:rsidR="00397421" w:rsidRPr="002A3870" w:rsidRDefault="00397421" w:rsidP="00F50CAB">
      <w:pPr>
        <w:ind w:left="2700"/>
        <w:jc w:val="both"/>
      </w:pPr>
      <w:r w:rsidRPr="002A3870">
        <w:t>RN</w:t>
      </w:r>
      <w:r w:rsidRPr="002A3870">
        <w:tab/>
      </w:r>
      <w:r w:rsidRPr="002A3870">
        <w:tab/>
      </w:r>
      <w:r w:rsidRPr="002A3870">
        <w:tab/>
      </w:r>
      <w:r w:rsidRPr="002A3870">
        <w:tab/>
        <w:t>1:1</w:t>
      </w:r>
    </w:p>
    <w:p w14:paraId="46B33BBB" w14:textId="18C9CE7A" w:rsidR="00397421" w:rsidRPr="002A3870" w:rsidRDefault="00397421" w:rsidP="00F50CAB">
      <w:pPr>
        <w:ind w:left="2700"/>
        <w:jc w:val="both"/>
      </w:pPr>
      <w:r w:rsidRPr="002A3870">
        <w:t>Radiological Technologist</w:t>
      </w:r>
      <w:r w:rsidRPr="002A3870">
        <w:tab/>
        <w:t>1:1</w:t>
      </w:r>
      <w:r w:rsidR="00CC13DD" w:rsidRPr="002A3870">
        <w:t xml:space="preserve"> (CVRT)</w:t>
      </w:r>
    </w:p>
    <w:p w14:paraId="66377EA6" w14:textId="27B40185" w:rsidR="00397421" w:rsidRPr="002A3870" w:rsidRDefault="00397421" w:rsidP="00F50CAB">
      <w:pPr>
        <w:ind w:left="2340" w:firstLine="360"/>
        <w:jc w:val="both"/>
      </w:pPr>
      <w:r w:rsidRPr="002A3870">
        <w:t>Scrub (where applicable)</w:t>
      </w:r>
      <w:r w:rsidRPr="002A3870">
        <w:tab/>
        <w:t>1:1</w:t>
      </w:r>
      <w:r w:rsidR="00CC13DD" w:rsidRPr="002A3870">
        <w:t xml:space="preserve"> </w:t>
      </w:r>
      <w:r w:rsidRPr="002A3870">
        <w:t>(RN/RT/CVRT)</w:t>
      </w:r>
    </w:p>
    <w:p w14:paraId="7A02969E" w14:textId="77777777" w:rsidR="00397421" w:rsidRPr="002A3870" w:rsidRDefault="00397421" w:rsidP="00F50CAB">
      <w:pPr>
        <w:ind w:left="1080"/>
        <w:jc w:val="both"/>
      </w:pPr>
    </w:p>
    <w:p w14:paraId="02CE67C6" w14:textId="77777777" w:rsidR="0054799E" w:rsidRPr="002A3870" w:rsidRDefault="0054799E" w:rsidP="00F50CAB">
      <w:pPr>
        <w:ind w:left="1080"/>
        <w:jc w:val="both"/>
      </w:pPr>
    </w:p>
    <w:p w14:paraId="50593651" w14:textId="77777777"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Stress lab</w:t>
      </w:r>
    </w:p>
    <w:p w14:paraId="09859247" w14:textId="77777777" w:rsidR="00397421" w:rsidRPr="002A3870" w:rsidRDefault="00397421" w:rsidP="00F50CAB">
      <w:pPr>
        <w:ind w:left="1080" w:firstLine="360"/>
        <w:jc w:val="both"/>
      </w:pPr>
      <w:r w:rsidRPr="002A3870">
        <w:t>Dobutamine Stress Echo</w:t>
      </w:r>
      <w:r w:rsidRPr="002A3870">
        <w:tab/>
        <w:t>1 RN, 1 ECHO Tech</w:t>
      </w:r>
    </w:p>
    <w:p w14:paraId="644960E4" w14:textId="77777777" w:rsidR="00397421" w:rsidRPr="002A3870" w:rsidRDefault="00397421" w:rsidP="00F50CAB">
      <w:pPr>
        <w:ind w:left="1080" w:firstLine="360"/>
        <w:jc w:val="both"/>
      </w:pPr>
      <w:r w:rsidRPr="002A3870">
        <w:t>All other Stress testing</w:t>
      </w:r>
      <w:r w:rsidRPr="002A3870">
        <w:tab/>
        <w:t>1 EKG Tech per patient</w:t>
      </w:r>
    </w:p>
    <w:p w14:paraId="6E170662" w14:textId="77777777" w:rsidR="00397421" w:rsidRPr="002A3870" w:rsidRDefault="00397421" w:rsidP="00F50CAB">
      <w:pPr>
        <w:ind w:left="1080" w:firstLine="360"/>
        <w:jc w:val="both"/>
      </w:pPr>
    </w:p>
    <w:p w14:paraId="045CCB9A" w14:textId="764DD604" w:rsidR="00397421" w:rsidRPr="002A3870" w:rsidRDefault="00397421" w:rsidP="00B55665">
      <w:pPr>
        <w:pStyle w:val="ListParagraph"/>
        <w:numPr>
          <w:ilvl w:val="0"/>
          <w:numId w:val="145"/>
        </w:numPr>
        <w:ind w:left="990" w:firstLine="0"/>
        <w:jc w:val="both"/>
        <w:rPr>
          <w:rFonts w:ascii="Times New Roman" w:hAnsi="Times New Roman"/>
          <w:sz w:val="24"/>
          <w:szCs w:val="24"/>
        </w:rPr>
      </w:pPr>
      <w:r w:rsidRPr="002A3870">
        <w:rPr>
          <w:rFonts w:ascii="Times New Roman" w:hAnsi="Times New Roman"/>
          <w:sz w:val="24"/>
          <w:szCs w:val="24"/>
        </w:rPr>
        <w:t xml:space="preserve">VIS Orange Pod Adult Inpatients </w:t>
      </w:r>
      <w:r w:rsidRPr="002A3870">
        <w:rPr>
          <w:rFonts w:ascii="Times New Roman" w:hAnsi="Times New Roman"/>
          <w:b/>
          <w:sz w:val="24"/>
          <w:szCs w:val="24"/>
          <w:vertAlign w:val="superscript"/>
        </w:rPr>
        <w:t>+</w:t>
      </w:r>
    </w:p>
    <w:p w14:paraId="76FB78EE" w14:textId="77777777"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t>1 with limited assignment on Saturday/Sunday, no assignment Monday-Friday</w:t>
      </w:r>
    </w:p>
    <w:p w14:paraId="285B4630"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ab/>
      </w:r>
      <w:r w:rsidRPr="002A3870">
        <w:rPr>
          <w:rFonts w:ascii="Times New Roman" w:hAnsi="Times New Roman"/>
          <w:sz w:val="24"/>
          <w:szCs w:val="24"/>
        </w:rPr>
        <w:tab/>
      </w:r>
    </w:p>
    <w:p w14:paraId="50A05F80"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CMA/MA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1:6-8</w:t>
      </w:r>
    </w:p>
    <w:p w14:paraId="337C96F4" w14:textId="77777777" w:rsidR="00397421" w:rsidRPr="002A3870" w:rsidRDefault="00397421" w:rsidP="00F50CAB">
      <w:pPr>
        <w:pStyle w:val="ListParagraph"/>
        <w:spacing w:line="240" w:lineRule="auto"/>
        <w:ind w:left="1080"/>
        <w:contextualSpacing w:val="0"/>
        <w:jc w:val="both"/>
        <w:rPr>
          <w:rFonts w:ascii="Times New Roman" w:hAnsi="Times New Roman"/>
          <w:sz w:val="24"/>
          <w:szCs w:val="24"/>
        </w:rPr>
      </w:pPr>
    </w:p>
    <w:p w14:paraId="4DB7E63B" w14:textId="73FC8BB5" w:rsidR="00397421" w:rsidRPr="002A3870" w:rsidRDefault="00397421" w:rsidP="00B55665">
      <w:pPr>
        <w:pStyle w:val="ListParagraph"/>
        <w:numPr>
          <w:ilvl w:val="0"/>
          <w:numId w:val="145"/>
        </w:numPr>
        <w:ind w:left="990" w:firstLine="0"/>
        <w:jc w:val="both"/>
        <w:rPr>
          <w:rFonts w:ascii="Times New Roman" w:hAnsi="Times New Roman"/>
          <w:sz w:val="24"/>
          <w:szCs w:val="24"/>
        </w:rPr>
      </w:pPr>
      <w:r w:rsidRPr="002A3870">
        <w:rPr>
          <w:rFonts w:ascii="Times New Roman" w:hAnsi="Times New Roman"/>
          <w:sz w:val="24"/>
          <w:szCs w:val="24"/>
        </w:rPr>
        <w:t>VIS Outpatient Pods Purple, Blue, Green</w:t>
      </w:r>
      <w:r w:rsidR="00CC13DD" w:rsidRPr="002A3870">
        <w:rPr>
          <w:rFonts w:ascii="Times New Roman" w:hAnsi="Times New Roman"/>
          <w:b/>
          <w:sz w:val="24"/>
          <w:szCs w:val="24"/>
          <w:vertAlign w:val="superscript"/>
        </w:rPr>
        <w:t>+</w:t>
      </w:r>
    </w:p>
    <w:p w14:paraId="23084C3D" w14:textId="77777777" w:rsidR="00397421" w:rsidRPr="002A3870" w:rsidRDefault="00397421" w:rsidP="00CC13DD">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1:5 day shift / 1:6 night shift</w:t>
      </w:r>
    </w:p>
    <w:p w14:paraId="1445B66F" w14:textId="2422010E" w:rsidR="00CC13DD" w:rsidRPr="002A3870" w:rsidRDefault="00CC13DD"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*patients in chairs will be included in ratios</w:t>
      </w:r>
    </w:p>
    <w:p w14:paraId="10617BBB" w14:textId="77777777" w:rsidR="00397421" w:rsidRPr="002A3870" w:rsidRDefault="00397421" w:rsidP="00F50CAB">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*carotid stents staffed at 1:3 for the first four hours</w:t>
      </w:r>
    </w:p>
    <w:p w14:paraId="06D477EC" w14:textId="77777777" w:rsidR="00397421" w:rsidRPr="002A3870" w:rsidRDefault="00397421" w:rsidP="00F50CAB">
      <w:pPr>
        <w:pStyle w:val="ListParagraph"/>
        <w:spacing w:after="0" w:line="240" w:lineRule="auto"/>
        <w:ind w:firstLine="720"/>
        <w:contextualSpacing w:val="0"/>
        <w:jc w:val="both"/>
        <w:rPr>
          <w:rFonts w:ascii="Times New Roman" w:hAnsi="Times New Roman"/>
          <w:sz w:val="24"/>
          <w:szCs w:val="24"/>
        </w:rPr>
      </w:pPr>
      <w:r w:rsidRPr="002A3870">
        <w:rPr>
          <w:rFonts w:ascii="Times New Roman" w:hAnsi="Times New Roman"/>
          <w:sz w:val="24"/>
          <w:szCs w:val="24"/>
        </w:rPr>
        <w:t>CMA/MA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24/7 when open for each pod</w:t>
      </w:r>
    </w:p>
    <w:p w14:paraId="20095B0C" w14:textId="77777777" w:rsidR="00397421" w:rsidRPr="002A3870" w:rsidRDefault="00397421" w:rsidP="00F50CAB">
      <w:pPr>
        <w:pStyle w:val="ListParagraph"/>
        <w:spacing w:after="0" w:line="240" w:lineRule="auto"/>
        <w:ind w:firstLine="720"/>
        <w:contextualSpacing w:val="0"/>
        <w:jc w:val="both"/>
        <w:rPr>
          <w:rFonts w:ascii="Times New Roman" w:hAnsi="Times New Roman"/>
          <w:sz w:val="24"/>
          <w:szCs w:val="24"/>
        </w:rPr>
      </w:pPr>
      <w:r w:rsidRPr="002A3870">
        <w:rPr>
          <w:rFonts w:ascii="Times New Roman" w:hAnsi="Times New Roman"/>
          <w:sz w:val="24"/>
          <w:szCs w:val="24"/>
        </w:rPr>
        <w:t>CMA/MA Chart Prep</w:t>
      </w:r>
      <w:r w:rsidRPr="002A3870">
        <w:rPr>
          <w:rFonts w:ascii="Times New Roman" w:hAnsi="Times New Roman"/>
          <w:sz w:val="24"/>
          <w:szCs w:val="24"/>
        </w:rPr>
        <w:tab/>
      </w:r>
      <w:r w:rsidRPr="002A3870">
        <w:rPr>
          <w:rFonts w:ascii="Times New Roman" w:hAnsi="Times New Roman"/>
          <w:sz w:val="24"/>
          <w:szCs w:val="24"/>
        </w:rPr>
        <w:tab/>
        <w:t>1, Monday – Friday 12 hours</w:t>
      </w:r>
    </w:p>
    <w:p w14:paraId="21F6ABAF" w14:textId="77777777" w:rsidR="00397421" w:rsidRPr="002A3870" w:rsidRDefault="00397421" w:rsidP="00F50CAB">
      <w:pPr>
        <w:pStyle w:val="ListParagraph"/>
        <w:spacing w:after="0" w:line="240" w:lineRule="auto"/>
        <w:ind w:firstLine="720"/>
        <w:contextualSpacing w:val="0"/>
        <w:jc w:val="both"/>
        <w:rPr>
          <w:rFonts w:ascii="Times New Roman" w:hAnsi="Times New Roman"/>
          <w:sz w:val="24"/>
          <w:szCs w:val="24"/>
        </w:rPr>
      </w:pPr>
      <w:r w:rsidRPr="002A3870">
        <w:rPr>
          <w:rFonts w:ascii="Times New Roman" w:hAnsi="Times New Roman"/>
          <w:sz w:val="24"/>
          <w:szCs w:val="24"/>
        </w:rPr>
        <w:t>CMA/MA Shave Prep</w:t>
      </w:r>
      <w:r w:rsidRPr="002A3870">
        <w:rPr>
          <w:rFonts w:ascii="Times New Roman" w:hAnsi="Times New Roman"/>
          <w:sz w:val="24"/>
          <w:szCs w:val="24"/>
        </w:rPr>
        <w:tab/>
        <w:t>/EKG</w:t>
      </w:r>
      <w:r w:rsidRPr="002A3870">
        <w:rPr>
          <w:rFonts w:ascii="Times New Roman" w:hAnsi="Times New Roman"/>
          <w:sz w:val="24"/>
          <w:szCs w:val="24"/>
        </w:rPr>
        <w:tab/>
        <w:t>1, Monday – Friday 12 hours</w:t>
      </w:r>
    </w:p>
    <w:p w14:paraId="0F2527A0" w14:textId="77777777" w:rsidR="00397421" w:rsidRPr="002A3870" w:rsidRDefault="00397421" w:rsidP="00F50CAB">
      <w:pPr>
        <w:jc w:val="both"/>
      </w:pPr>
    </w:p>
    <w:p w14:paraId="1F6DF0CE" w14:textId="1B034381" w:rsidR="00397421" w:rsidRPr="002A3870" w:rsidRDefault="00397421" w:rsidP="00B55665">
      <w:pPr>
        <w:pStyle w:val="ListParagraph"/>
        <w:numPr>
          <w:ilvl w:val="0"/>
          <w:numId w:val="14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 Pre Admission Testing</w:t>
      </w:r>
      <w:r w:rsidR="00185A54" w:rsidRPr="002A3870">
        <w:rPr>
          <w:rFonts w:ascii="Times New Roman" w:hAnsi="Times New Roman"/>
          <w:b/>
          <w:sz w:val="24"/>
          <w:szCs w:val="24"/>
          <w:vertAlign w:val="superscript"/>
        </w:rPr>
        <w:t>+</w:t>
      </w:r>
    </w:p>
    <w:p w14:paraId="57BBD3D8" w14:textId="3FAB2322" w:rsidR="00397421" w:rsidRPr="002A3870" w:rsidRDefault="00185A54" w:rsidP="00F50CAB">
      <w:pPr>
        <w:ind w:left="1080" w:firstLine="360"/>
        <w:jc w:val="both"/>
      </w:pPr>
      <w:r w:rsidRPr="002A3870">
        <w:t xml:space="preserve"> </w:t>
      </w:r>
      <w:r w:rsidR="00397421" w:rsidRPr="002A3870">
        <w:t>LPN</w:t>
      </w:r>
      <w:r w:rsidR="00397421" w:rsidRPr="002A3870">
        <w:tab/>
      </w:r>
      <w:r w:rsidR="00397421" w:rsidRPr="002A3870">
        <w:tab/>
      </w:r>
      <w:r w:rsidR="00397421" w:rsidRPr="002A3870">
        <w:tab/>
      </w:r>
      <w:r w:rsidRPr="002A3870">
        <w:tab/>
      </w:r>
      <w:r w:rsidR="00397421" w:rsidRPr="002A3870">
        <w:t>1:1</w:t>
      </w:r>
    </w:p>
    <w:p w14:paraId="5BBAEA79" w14:textId="12FB0DE8" w:rsidR="00397421" w:rsidRPr="002A3870" w:rsidRDefault="00185A54">
      <w:pPr>
        <w:ind w:left="1080" w:firstLine="360"/>
        <w:jc w:val="both"/>
      </w:pPr>
      <w:r w:rsidRPr="002A3870">
        <w:t xml:space="preserve"> </w:t>
      </w:r>
      <w:r w:rsidR="00397421" w:rsidRPr="002A3870">
        <w:t>CMA</w:t>
      </w:r>
      <w:r w:rsidR="00397421" w:rsidRPr="002A3870">
        <w:tab/>
      </w:r>
      <w:r w:rsidR="00397421" w:rsidRPr="002A3870">
        <w:tab/>
      </w:r>
      <w:r w:rsidR="00397421" w:rsidRPr="002A3870">
        <w:tab/>
      </w:r>
      <w:r w:rsidR="00397421" w:rsidRPr="002A3870">
        <w:tab/>
        <w:t>1.6 FTE</w:t>
      </w:r>
    </w:p>
    <w:p w14:paraId="72B8409D" w14:textId="77777777" w:rsidR="00185A54" w:rsidRPr="002A3870" w:rsidRDefault="00185A54">
      <w:pPr>
        <w:ind w:left="1080" w:firstLine="360"/>
        <w:jc w:val="both"/>
      </w:pPr>
    </w:p>
    <w:p w14:paraId="6320A1AC" w14:textId="657576CB" w:rsidR="00185A54" w:rsidRPr="002A3870" w:rsidRDefault="00185A54" w:rsidP="00B55665">
      <w:pPr>
        <w:pStyle w:val="ListParagraph"/>
        <w:numPr>
          <w:ilvl w:val="0"/>
          <w:numId w:val="145"/>
        </w:numPr>
        <w:jc w:val="both"/>
        <w:rPr>
          <w:rFonts w:ascii="Times New Roman" w:hAnsi="Times New Roman"/>
        </w:rPr>
      </w:pPr>
      <w:r w:rsidRPr="002A3870">
        <w:rPr>
          <w:rFonts w:ascii="Times New Roman" w:hAnsi="Times New Roman"/>
        </w:rPr>
        <w:t xml:space="preserve"> Infusion Clinic</w:t>
      </w:r>
      <w:r w:rsidRPr="002A3870">
        <w:rPr>
          <w:rFonts w:ascii="Times New Roman" w:hAnsi="Times New Roman"/>
          <w:b/>
          <w:sz w:val="24"/>
          <w:szCs w:val="24"/>
          <w:vertAlign w:val="superscript"/>
        </w:rPr>
        <w:t>+</w:t>
      </w:r>
    </w:p>
    <w:p w14:paraId="1642DD3F" w14:textId="6345F99C" w:rsidR="00185A54" w:rsidRPr="002A3870" w:rsidRDefault="00185A54" w:rsidP="00F50CAB">
      <w:pPr>
        <w:ind w:left="1080" w:firstLine="450"/>
        <w:jc w:val="both"/>
      </w:pPr>
      <w:r w:rsidRPr="002A3870">
        <w:t>RN</w:t>
      </w:r>
      <w:r w:rsidRPr="002A3870">
        <w:tab/>
      </w:r>
      <w:r w:rsidRPr="002A3870">
        <w:tab/>
      </w:r>
      <w:r w:rsidRPr="002A3870">
        <w:tab/>
      </w:r>
      <w:r w:rsidRPr="002A3870">
        <w:tab/>
        <w:t>1:3 (minimum 2 when open)</w:t>
      </w:r>
    </w:p>
    <w:p w14:paraId="6D411B01" w14:textId="4FB876E2" w:rsidR="00185A54" w:rsidRPr="002A3870" w:rsidRDefault="00185A54" w:rsidP="00185A54">
      <w:pPr>
        <w:ind w:left="1080" w:firstLine="450"/>
        <w:jc w:val="both"/>
      </w:pPr>
      <w:r w:rsidRPr="002A3870">
        <w:t>CMA</w:t>
      </w:r>
      <w:r w:rsidRPr="002A3870">
        <w:tab/>
      </w:r>
      <w:r w:rsidRPr="002A3870">
        <w:tab/>
      </w:r>
      <w:r w:rsidRPr="002A3870">
        <w:tab/>
      </w:r>
      <w:r w:rsidRPr="002A3870">
        <w:tab/>
        <w:t>1 per day</w:t>
      </w:r>
    </w:p>
    <w:p w14:paraId="71B8B93D" w14:textId="77777777" w:rsidR="00185A54" w:rsidRPr="002A3870" w:rsidRDefault="00185A54" w:rsidP="00185A54">
      <w:pPr>
        <w:ind w:left="1080" w:firstLine="450"/>
        <w:jc w:val="both"/>
      </w:pPr>
    </w:p>
    <w:p w14:paraId="6DDCADCA" w14:textId="02EAF605" w:rsidR="00185A54" w:rsidRPr="002A3870" w:rsidRDefault="00185A54" w:rsidP="00B55665">
      <w:pPr>
        <w:pStyle w:val="ListParagraph"/>
        <w:numPr>
          <w:ilvl w:val="0"/>
          <w:numId w:val="145"/>
        </w:numPr>
        <w:jc w:val="both"/>
        <w:rPr>
          <w:rFonts w:ascii="Times New Roman" w:hAnsi="Times New Roman"/>
        </w:rPr>
      </w:pPr>
      <w:r w:rsidRPr="002A3870">
        <w:rPr>
          <w:rFonts w:ascii="Times New Roman" w:hAnsi="Times New Roman"/>
        </w:rPr>
        <w:t xml:space="preserve"> Imaging</w:t>
      </w:r>
      <w:r w:rsidR="00F50CAB" w:rsidRPr="002A3870">
        <w:rPr>
          <w:rFonts w:ascii="Times New Roman" w:hAnsi="Times New Roman"/>
          <w:b/>
          <w:sz w:val="24"/>
          <w:szCs w:val="24"/>
          <w:vertAlign w:val="superscript"/>
        </w:rPr>
        <w:t>+</w:t>
      </w:r>
    </w:p>
    <w:p w14:paraId="17879D5B" w14:textId="2801FBCD" w:rsidR="00185A54" w:rsidRPr="002A3870" w:rsidRDefault="00185A54" w:rsidP="00185A54">
      <w:pPr>
        <w:pStyle w:val="ListParagraph"/>
        <w:ind w:left="1440"/>
        <w:jc w:val="both"/>
        <w:rPr>
          <w:rFonts w:ascii="Times New Roman" w:hAnsi="Times New Roman"/>
        </w:rPr>
      </w:pPr>
      <w:r w:rsidRPr="002A3870">
        <w:rPr>
          <w:rFonts w:ascii="Times New Roman" w:hAnsi="Times New Roman"/>
        </w:rPr>
        <w:t>Registered Nurse</w:t>
      </w:r>
      <w:r w:rsidRPr="002A3870">
        <w:rPr>
          <w:rFonts w:ascii="Times New Roman" w:hAnsi="Times New Roman"/>
        </w:rPr>
        <w:tab/>
      </w:r>
      <w:r w:rsidRPr="002A3870">
        <w:rPr>
          <w:rFonts w:ascii="Times New Roman" w:hAnsi="Times New Roman"/>
        </w:rPr>
        <w:tab/>
        <w:t>1:1 when RN in procedure</w:t>
      </w:r>
    </w:p>
    <w:p w14:paraId="4EC217AB" w14:textId="77777777" w:rsidR="00185A54" w:rsidRPr="002A3870" w:rsidRDefault="00185A54" w:rsidP="00185A54">
      <w:pPr>
        <w:pStyle w:val="ListParagraph"/>
        <w:ind w:left="1440"/>
        <w:jc w:val="both"/>
        <w:rPr>
          <w:rFonts w:ascii="Times New Roman" w:hAnsi="Times New Roman"/>
        </w:rPr>
      </w:pPr>
    </w:p>
    <w:p w14:paraId="436BC4AE" w14:textId="783E762E" w:rsidR="00185A54" w:rsidRPr="002A3870" w:rsidRDefault="00185A54" w:rsidP="00B55665">
      <w:pPr>
        <w:pStyle w:val="ListParagraph"/>
        <w:numPr>
          <w:ilvl w:val="0"/>
          <w:numId w:val="145"/>
        </w:numPr>
        <w:jc w:val="both"/>
        <w:rPr>
          <w:rFonts w:ascii="Times New Roman" w:hAnsi="Times New Roman"/>
        </w:rPr>
      </w:pPr>
      <w:r w:rsidRPr="002A3870">
        <w:rPr>
          <w:rFonts w:ascii="Times New Roman" w:hAnsi="Times New Roman"/>
        </w:rPr>
        <w:t>Respiratory Therapy</w:t>
      </w:r>
    </w:p>
    <w:p w14:paraId="314E5BF1" w14:textId="4960A70E" w:rsidR="00185A54" w:rsidRPr="002A3870" w:rsidRDefault="00185A54" w:rsidP="00F50CAB">
      <w:pPr>
        <w:pStyle w:val="ListParagraph"/>
        <w:ind w:left="1440"/>
        <w:jc w:val="both"/>
        <w:rPr>
          <w:rFonts w:ascii="Times New Roman" w:hAnsi="Times New Roman"/>
        </w:rPr>
      </w:pPr>
      <w:r w:rsidRPr="002A3870">
        <w:rPr>
          <w:rFonts w:ascii="Times New Roman" w:hAnsi="Times New Roman"/>
        </w:rPr>
        <w:t>Assignments include 16N/S</w:t>
      </w:r>
      <w:r w:rsidR="00132F0C" w:rsidRPr="002A3870">
        <w:rPr>
          <w:rFonts w:ascii="Times New Roman" w:hAnsi="Times New Roman"/>
        </w:rPr>
        <w:t>, 15N, 15S, 14N, 14S, 13N, 13S, 12N, 12S, 10N, 10S, 9N, 9S, 5 North/South, ILCU, MICU, 4 North, NSICU, SICU, CVICU, VIS, ED, Pulmonary Function Lab.</w:t>
      </w:r>
    </w:p>
    <w:p w14:paraId="2CC1F81A" w14:textId="77777777" w:rsidR="00397421" w:rsidRPr="002A3870" w:rsidRDefault="00397421" w:rsidP="00F50CAB">
      <w:pPr>
        <w:ind w:left="1080"/>
        <w:jc w:val="both"/>
      </w:pPr>
    </w:p>
    <w:p w14:paraId="2857D69D" w14:textId="77777777" w:rsidR="00397421" w:rsidRPr="002A3870" w:rsidRDefault="00397421" w:rsidP="00B55665">
      <w:pPr>
        <w:pStyle w:val="ListParagraph"/>
        <w:numPr>
          <w:ilvl w:val="0"/>
          <w:numId w:val="146"/>
        </w:numPr>
        <w:spacing w:after="0" w:line="240" w:lineRule="auto"/>
        <w:contextualSpacing w:val="0"/>
        <w:jc w:val="both"/>
        <w:rPr>
          <w:rFonts w:ascii="Times New Roman" w:hAnsi="Times New Roman"/>
          <w:sz w:val="24"/>
          <w:szCs w:val="24"/>
          <w:u w:val="single"/>
        </w:rPr>
      </w:pPr>
      <w:r w:rsidRPr="002A3870">
        <w:rPr>
          <w:rFonts w:ascii="Times New Roman" w:hAnsi="Times New Roman"/>
          <w:sz w:val="24"/>
          <w:szCs w:val="24"/>
          <w:u w:val="single"/>
        </w:rPr>
        <w:t>BGMC New Positions</w:t>
      </w:r>
    </w:p>
    <w:p w14:paraId="4CD0FE5B" w14:textId="77777777" w:rsidR="00397421" w:rsidRPr="002A3870" w:rsidRDefault="00397421" w:rsidP="00F50CAB">
      <w:pPr>
        <w:pStyle w:val="ListParagraph"/>
        <w:spacing w:after="0" w:line="240" w:lineRule="auto"/>
        <w:ind w:left="1080"/>
        <w:contextualSpacing w:val="0"/>
        <w:jc w:val="both"/>
        <w:rPr>
          <w:rFonts w:ascii="Times New Roman" w:hAnsi="Times New Roman"/>
          <w:sz w:val="24"/>
          <w:szCs w:val="24"/>
        </w:rPr>
      </w:pPr>
    </w:p>
    <w:p w14:paraId="607A6584" w14:textId="6D1F4B0C" w:rsidR="00132F0C" w:rsidRPr="002A3870" w:rsidRDefault="00132F0C" w:rsidP="00B55665">
      <w:pPr>
        <w:pStyle w:val="ListParagraph"/>
        <w:numPr>
          <w:ilvl w:val="0"/>
          <w:numId w:val="148"/>
        </w:numPr>
        <w:spacing w:line="240" w:lineRule="auto"/>
        <w:contextualSpacing w:val="0"/>
        <w:jc w:val="both"/>
        <w:rPr>
          <w:rFonts w:ascii="Times New Roman" w:hAnsi="Times New Roman"/>
          <w:sz w:val="24"/>
          <w:szCs w:val="24"/>
        </w:rPr>
      </w:pPr>
      <w:r w:rsidRPr="002A3870">
        <w:rPr>
          <w:rFonts w:ascii="Times New Roman" w:hAnsi="Times New Roman"/>
          <w:sz w:val="24"/>
          <w:szCs w:val="24"/>
        </w:rPr>
        <w:t>Echo Technician</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0.5 FTE Day Shift</w:t>
      </w:r>
    </w:p>
    <w:p w14:paraId="3ECD5922" w14:textId="3CF9CC80" w:rsidR="00132F0C" w:rsidRPr="002A3870" w:rsidRDefault="00132F0C" w:rsidP="00B55665">
      <w:pPr>
        <w:pStyle w:val="ListParagraph"/>
        <w:numPr>
          <w:ilvl w:val="0"/>
          <w:numId w:val="148"/>
        </w:numPr>
        <w:spacing w:line="240" w:lineRule="auto"/>
        <w:contextualSpacing w:val="0"/>
        <w:jc w:val="both"/>
        <w:rPr>
          <w:rFonts w:ascii="Times New Roman" w:hAnsi="Times New Roman"/>
          <w:sz w:val="24"/>
          <w:szCs w:val="24"/>
        </w:rPr>
      </w:pPr>
      <w:r w:rsidRPr="002A3870">
        <w:rPr>
          <w:rFonts w:ascii="Times New Roman" w:hAnsi="Times New Roman"/>
          <w:sz w:val="24"/>
          <w:szCs w:val="24"/>
        </w:rPr>
        <w:t>Critical Care Nurse (MICU)</w:t>
      </w:r>
      <w:r w:rsidRPr="002A3870">
        <w:rPr>
          <w:rFonts w:ascii="Times New Roman" w:hAnsi="Times New Roman"/>
          <w:sz w:val="24"/>
          <w:szCs w:val="24"/>
        </w:rPr>
        <w:tab/>
      </w:r>
      <w:r w:rsidRPr="002A3870">
        <w:rPr>
          <w:rFonts w:ascii="Times New Roman" w:hAnsi="Times New Roman"/>
          <w:sz w:val="24"/>
          <w:szCs w:val="24"/>
        </w:rPr>
        <w:tab/>
        <w:t>2.56 FTE Night Shift Rapid Response Nurse</w:t>
      </w:r>
    </w:p>
    <w:p w14:paraId="2143B49A" w14:textId="2904F8E6" w:rsidR="00132F0C" w:rsidRPr="002A3870" w:rsidRDefault="00132F0C" w:rsidP="00B55665">
      <w:pPr>
        <w:pStyle w:val="ListParagraph"/>
        <w:numPr>
          <w:ilvl w:val="0"/>
          <w:numId w:val="148"/>
        </w:numPr>
        <w:spacing w:line="240" w:lineRule="auto"/>
        <w:contextualSpacing w:val="0"/>
        <w:jc w:val="both"/>
        <w:rPr>
          <w:rFonts w:ascii="Times New Roman" w:hAnsi="Times New Roman"/>
          <w:sz w:val="24"/>
          <w:szCs w:val="24"/>
        </w:rPr>
      </w:pPr>
      <w:r w:rsidRPr="002A3870">
        <w:rPr>
          <w:rFonts w:ascii="Times New Roman" w:hAnsi="Times New Roman"/>
          <w:sz w:val="24"/>
          <w:szCs w:val="24"/>
        </w:rPr>
        <w:t>Float Pool MA/CMA</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7.35 FTE</w:t>
      </w:r>
    </w:p>
    <w:p w14:paraId="0269FEAD" w14:textId="342961DE" w:rsidR="00132F0C" w:rsidRPr="002A3870" w:rsidRDefault="00132F0C" w:rsidP="00B55665">
      <w:pPr>
        <w:pStyle w:val="ListParagraph"/>
        <w:numPr>
          <w:ilvl w:val="0"/>
          <w:numId w:val="148"/>
        </w:numPr>
        <w:spacing w:line="240" w:lineRule="auto"/>
        <w:contextualSpacing w:val="0"/>
        <w:jc w:val="both"/>
        <w:rPr>
          <w:rFonts w:ascii="Times New Roman" w:hAnsi="Times New Roman"/>
          <w:sz w:val="24"/>
          <w:szCs w:val="24"/>
        </w:rPr>
      </w:pPr>
      <w:r w:rsidRPr="002A3870">
        <w:rPr>
          <w:rFonts w:ascii="Times New Roman" w:hAnsi="Times New Roman"/>
          <w:sz w:val="24"/>
          <w:szCs w:val="24"/>
        </w:rPr>
        <w:t>Clinical Educator</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0.5 FTE Add</w:t>
      </w:r>
    </w:p>
    <w:p w14:paraId="33870AFC" w14:textId="42A4A790" w:rsidR="00132F0C" w:rsidRPr="002A3870" w:rsidRDefault="00132F0C" w:rsidP="00F50CAB">
      <w:pPr>
        <w:pStyle w:val="ListParagraph"/>
        <w:spacing w:line="240" w:lineRule="auto"/>
        <w:ind w:left="2160"/>
        <w:contextualSpacing w:val="0"/>
        <w:jc w:val="both"/>
        <w:rPr>
          <w:rFonts w:ascii="Times New Roman" w:hAnsi="Times New Roman"/>
          <w:sz w:val="24"/>
          <w:szCs w:val="24"/>
        </w:rPr>
      </w:pPr>
      <w:r w:rsidRPr="002A3870">
        <w:rPr>
          <w:rFonts w:ascii="Times New Roman" w:hAnsi="Times New Roman"/>
          <w:sz w:val="24"/>
          <w:szCs w:val="24"/>
        </w:rPr>
        <w:t xml:space="preserve">*If the employee in this position wishes to access the training fund, they must notify their direct supervisor. The </w:t>
      </w:r>
      <w:r w:rsidR="008F5144" w:rsidRPr="002A3870">
        <w:rPr>
          <w:rFonts w:ascii="Times New Roman" w:hAnsi="Times New Roman"/>
          <w:sz w:val="24"/>
          <w:szCs w:val="24"/>
        </w:rPr>
        <w:t>employee and supervisor will then work together to identify additional hours that can be picked up in order to reach at least a .53 FTE.</w:t>
      </w:r>
    </w:p>
    <w:p w14:paraId="708DF3EC" w14:textId="77777777" w:rsidR="00397421" w:rsidRPr="002A3870" w:rsidRDefault="00397421" w:rsidP="00F50CAB">
      <w:pPr>
        <w:pStyle w:val="ListParagraph"/>
        <w:spacing w:after="0" w:line="240" w:lineRule="auto"/>
        <w:ind w:left="1080"/>
        <w:contextualSpacing w:val="0"/>
        <w:jc w:val="both"/>
        <w:rPr>
          <w:rFonts w:ascii="Times New Roman" w:hAnsi="Times New Roman"/>
          <w:sz w:val="24"/>
          <w:szCs w:val="24"/>
        </w:rPr>
      </w:pPr>
    </w:p>
    <w:p w14:paraId="10D3A6BD" w14:textId="41E91F19" w:rsidR="00397421" w:rsidRPr="002A3870" w:rsidRDefault="00397421" w:rsidP="00F50CAB">
      <w:pPr>
        <w:jc w:val="both"/>
        <w:rPr>
          <w:b/>
        </w:rPr>
      </w:pPr>
      <w:r w:rsidRPr="002A3870">
        <w:t>Section 3.</w:t>
      </w:r>
      <w:r w:rsidRPr="002A3870">
        <w:tab/>
      </w:r>
      <w:r w:rsidR="00CB1D0C">
        <w:rPr>
          <w:b/>
        </w:rPr>
        <w:t>Golisano Children’s Hospital of Buffalo</w:t>
      </w:r>
      <w:r w:rsidRPr="002A3870">
        <w:rPr>
          <w:b/>
        </w:rPr>
        <w:t xml:space="preserve"> (</w:t>
      </w:r>
      <w:r w:rsidR="00CB1D0C">
        <w:rPr>
          <w:b/>
        </w:rPr>
        <w:t>GCHOB</w:t>
      </w:r>
      <w:r w:rsidRPr="002A3870">
        <w:rPr>
          <w:b/>
        </w:rPr>
        <w:t>)</w:t>
      </w:r>
    </w:p>
    <w:p w14:paraId="22B059D5" w14:textId="77777777" w:rsidR="00397421" w:rsidRPr="002A3870" w:rsidRDefault="00397421" w:rsidP="00F50CAB">
      <w:pPr>
        <w:jc w:val="both"/>
        <w:rPr>
          <w:b/>
        </w:rPr>
      </w:pPr>
    </w:p>
    <w:p w14:paraId="62730A8E" w14:textId="275AD002" w:rsidR="00397421" w:rsidRPr="002A3870" w:rsidRDefault="00CB1D0C" w:rsidP="00B55665">
      <w:pPr>
        <w:pStyle w:val="ListParagraph"/>
        <w:numPr>
          <w:ilvl w:val="0"/>
          <w:numId w:val="149"/>
        </w:numPr>
        <w:spacing w:line="240" w:lineRule="auto"/>
        <w:contextualSpacing w:val="0"/>
        <w:jc w:val="both"/>
        <w:rPr>
          <w:rFonts w:ascii="Times New Roman" w:hAnsi="Times New Roman"/>
          <w:sz w:val="24"/>
          <w:szCs w:val="24"/>
          <w:u w:val="single"/>
        </w:rPr>
      </w:pPr>
      <w:r>
        <w:rPr>
          <w:rFonts w:ascii="Times New Roman" w:hAnsi="Times New Roman"/>
          <w:sz w:val="24"/>
          <w:szCs w:val="24"/>
          <w:u w:val="single"/>
        </w:rPr>
        <w:t>GCHOB</w:t>
      </w:r>
      <w:r w:rsidR="00397421" w:rsidRPr="002A3870">
        <w:rPr>
          <w:rFonts w:ascii="Times New Roman" w:hAnsi="Times New Roman"/>
          <w:sz w:val="24"/>
          <w:szCs w:val="24"/>
          <w:u w:val="single"/>
        </w:rPr>
        <w:t xml:space="preserve"> Staffing Ratios/Grids/Matrices</w:t>
      </w:r>
    </w:p>
    <w:p w14:paraId="7268E30B" w14:textId="77777777" w:rsidR="00397421" w:rsidRPr="002A3870" w:rsidRDefault="00397421" w:rsidP="00F50CAB">
      <w:pPr>
        <w:ind w:left="720"/>
        <w:jc w:val="both"/>
      </w:pPr>
      <w:r w:rsidRPr="002A3870">
        <w:t xml:space="preserve">a.) Pediatric Intensive Care Unit </w:t>
      </w:r>
      <w:r w:rsidRPr="002A3870">
        <w:rPr>
          <w:b/>
          <w:vertAlign w:val="superscript"/>
        </w:rPr>
        <w:t>+</w:t>
      </w:r>
    </w:p>
    <w:p w14:paraId="3CDB07B2" w14:textId="77777777" w:rsidR="00397421" w:rsidRPr="002A3870" w:rsidRDefault="00397421" w:rsidP="00F50CAB">
      <w:pPr>
        <w:ind w:left="720" w:firstLine="720"/>
        <w:jc w:val="both"/>
      </w:pPr>
      <w:r w:rsidRPr="002A3870">
        <w:t>Charge Nurse</w:t>
      </w:r>
      <w:r w:rsidRPr="002A3870">
        <w:tab/>
      </w:r>
      <w:r w:rsidRPr="002A3870">
        <w:tab/>
      </w:r>
      <w:r w:rsidRPr="002A3870">
        <w:tab/>
        <w:t>1 RN without an assignment 24/7</w:t>
      </w:r>
    </w:p>
    <w:p w14:paraId="39C30451" w14:textId="77777777" w:rsidR="00397421" w:rsidRPr="002A3870" w:rsidRDefault="00397421" w:rsidP="00F50CAB">
      <w:pPr>
        <w:ind w:left="720" w:firstLine="720"/>
        <w:jc w:val="both"/>
      </w:pPr>
      <w:r w:rsidRPr="002A3870">
        <w:t>Registered Nurse</w:t>
      </w:r>
      <w:r w:rsidRPr="002A3870">
        <w:tab/>
      </w:r>
      <w:r w:rsidRPr="002A3870">
        <w:tab/>
        <w:t>1:1 to 1:2 depending on acuity</w:t>
      </w:r>
    </w:p>
    <w:p w14:paraId="09896A4D" w14:textId="77777777" w:rsidR="00397421" w:rsidRPr="002A3870" w:rsidRDefault="00397421">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1:3 if all three patients are designated as an intermediate and/or are designated as transfer level of care which requires a provider order</w:t>
      </w:r>
    </w:p>
    <w:p w14:paraId="0A089365" w14:textId="1C8D4F9A" w:rsidR="008F5144" w:rsidRPr="002A3870" w:rsidRDefault="008F5144" w:rsidP="00F50CAB">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2:1 ECMO staffing (1 RN &amp; 1 ECMO Tech)</w:t>
      </w:r>
    </w:p>
    <w:p w14:paraId="77BFBB66" w14:textId="5337DF1E" w:rsidR="00397421" w:rsidRPr="002A3870" w:rsidRDefault="00397421" w:rsidP="00F50CAB">
      <w:pPr>
        <w:ind w:left="360" w:firstLine="720"/>
        <w:jc w:val="both"/>
      </w:pPr>
      <w:r w:rsidRPr="002A3870">
        <w:t>Medical Assistant</w:t>
      </w:r>
      <w:r w:rsidRPr="002A3870">
        <w:tab/>
      </w:r>
      <w:r w:rsidRPr="002A3870">
        <w:tab/>
      </w:r>
      <w:r w:rsidRPr="002A3870">
        <w:tab/>
        <w:t>1:9</w:t>
      </w:r>
      <w:r w:rsidR="008F5144" w:rsidRPr="002A3870">
        <w:t>, max of 2</w:t>
      </w:r>
    </w:p>
    <w:p w14:paraId="11853770" w14:textId="77777777" w:rsidR="00397421" w:rsidRPr="002A3870" w:rsidRDefault="00397421" w:rsidP="00F50CAB">
      <w:pPr>
        <w:ind w:left="360" w:firstLine="720"/>
        <w:jc w:val="both"/>
      </w:pPr>
    </w:p>
    <w:p w14:paraId="3EAC6F12"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Neonatal Intensive Care Unit </w:t>
      </w:r>
      <w:r w:rsidRPr="002A3870">
        <w:rPr>
          <w:rFonts w:ascii="Times New Roman" w:hAnsi="Times New Roman"/>
          <w:b/>
          <w:sz w:val="24"/>
          <w:szCs w:val="24"/>
          <w:vertAlign w:val="superscript"/>
        </w:rPr>
        <w:t>+</w:t>
      </w:r>
    </w:p>
    <w:p w14:paraId="782DE5E5" w14:textId="77777777" w:rsidR="00397421" w:rsidRPr="002A3870" w:rsidRDefault="00397421" w:rsidP="00F50CAB">
      <w:pPr>
        <w:ind w:left="360" w:firstLine="720"/>
        <w:jc w:val="both"/>
      </w:pPr>
      <w:r w:rsidRPr="002A3870">
        <w:t xml:space="preserve">Charge Nurse </w:t>
      </w:r>
      <w:r w:rsidRPr="002A3870">
        <w:tab/>
      </w:r>
      <w:r w:rsidRPr="002A3870">
        <w:tab/>
      </w:r>
      <w:r w:rsidRPr="002A3870">
        <w:tab/>
        <w:t>2 without an assignment 24/7</w:t>
      </w:r>
    </w:p>
    <w:p w14:paraId="13D972A9" w14:textId="77777777" w:rsidR="00397421" w:rsidRPr="002A3870" w:rsidRDefault="00397421" w:rsidP="00F50CAB">
      <w:pPr>
        <w:ind w:left="360" w:firstLine="720"/>
        <w:jc w:val="both"/>
      </w:pPr>
      <w:r w:rsidRPr="002A3870">
        <w:t>Registered Nurse</w:t>
      </w:r>
      <w:r w:rsidRPr="002A3870">
        <w:tab/>
      </w:r>
      <w:r w:rsidRPr="002A3870">
        <w:tab/>
      </w:r>
      <w:r w:rsidRPr="002A3870">
        <w:tab/>
        <w:t>1:1 or 1:2 depending on acuity</w:t>
      </w:r>
    </w:p>
    <w:p w14:paraId="18108999" w14:textId="08BCDFA6" w:rsidR="00397421" w:rsidRPr="002A3870" w:rsidRDefault="00397421" w:rsidP="00F50CAB">
      <w:pPr>
        <w:ind w:left="4320"/>
        <w:jc w:val="both"/>
      </w:pPr>
      <w:r w:rsidRPr="002A3870">
        <w:t>1:3 if all three patients are designated as an intermediate care/feeders and growers</w:t>
      </w:r>
      <w:r w:rsidR="008F5144" w:rsidRPr="002A3870">
        <w:t>. Follow current AWHONN Standards</w:t>
      </w:r>
    </w:p>
    <w:p w14:paraId="4D7B8201" w14:textId="7A51528D" w:rsidR="00397421" w:rsidRPr="002A3870" w:rsidRDefault="00397421">
      <w:pPr>
        <w:ind w:left="720" w:firstLine="360"/>
        <w:jc w:val="both"/>
      </w:pPr>
      <w:r w:rsidRPr="002A3870">
        <w:t xml:space="preserve">Medical Assistant </w:t>
      </w:r>
      <w:r w:rsidRPr="002A3870">
        <w:tab/>
      </w:r>
      <w:r w:rsidRPr="002A3870">
        <w:tab/>
      </w:r>
      <w:r w:rsidRPr="002A3870">
        <w:tab/>
      </w:r>
      <w:r w:rsidR="008F5144" w:rsidRPr="002A3870">
        <w:t>2, 24/7</w:t>
      </w:r>
    </w:p>
    <w:p w14:paraId="58F22514" w14:textId="3518CAB0" w:rsidR="008F5144" w:rsidRPr="002A3870" w:rsidRDefault="008F5144" w:rsidP="00F50CAB">
      <w:pPr>
        <w:ind w:left="720" w:firstLine="360"/>
        <w:jc w:val="both"/>
      </w:pPr>
      <w:r w:rsidRPr="002A3870">
        <w:tab/>
      </w:r>
      <w:r w:rsidRPr="002A3870">
        <w:tab/>
      </w:r>
      <w:r w:rsidRPr="002A3870">
        <w:tab/>
      </w:r>
      <w:r w:rsidRPr="002A3870">
        <w:tab/>
      </w:r>
      <w:r w:rsidRPr="002A3870">
        <w:tab/>
        <w:t>3 for census greater than 54</w:t>
      </w:r>
    </w:p>
    <w:p w14:paraId="61DC7694" w14:textId="77777777" w:rsidR="00397421" w:rsidRPr="002A3870" w:rsidRDefault="00397421" w:rsidP="00C365F0">
      <w:pPr>
        <w:ind w:left="360" w:firstLine="720"/>
        <w:jc w:val="both"/>
      </w:pPr>
      <w:r w:rsidRPr="002A3870">
        <w:t xml:space="preserve">Unit Secretary </w:t>
      </w:r>
      <w:r w:rsidRPr="002A3870">
        <w:tab/>
      </w:r>
      <w:r w:rsidRPr="002A3870">
        <w:tab/>
      </w:r>
      <w:r w:rsidRPr="002A3870">
        <w:tab/>
        <w:t>1, 24/7</w:t>
      </w:r>
    </w:p>
    <w:p w14:paraId="61BDF0FE" w14:textId="77777777" w:rsidR="00397421" w:rsidRPr="002A3870" w:rsidRDefault="00397421" w:rsidP="00C365F0">
      <w:pPr>
        <w:ind w:left="360" w:firstLine="720"/>
        <w:jc w:val="both"/>
      </w:pPr>
    </w:p>
    <w:p w14:paraId="4ED32953" w14:textId="7F76C214"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Labor and Delivery</w:t>
      </w:r>
      <w:r w:rsidR="008F5144" w:rsidRPr="002A3870">
        <w:rPr>
          <w:rFonts w:ascii="Times New Roman" w:hAnsi="Times New Roman"/>
          <w:b/>
          <w:sz w:val="24"/>
          <w:szCs w:val="24"/>
          <w:vertAlign w:val="superscript"/>
        </w:rPr>
        <w:t>+</w:t>
      </w:r>
    </w:p>
    <w:p w14:paraId="16E1BFF9" w14:textId="75012605" w:rsidR="008F5144" w:rsidRPr="002A3870" w:rsidRDefault="008F5144" w:rsidP="008F5144">
      <w:pPr>
        <w:pStyle w:val="ListParagraph"/>
        <w:spacing w:after="0" w:line="240" w:lineRule="auto"/>
        <w:ind w:left="108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2, 24/7 (1 without an assignment for J3 and J7; 2</w:t>
      </w:r>
      <w:r w:rsidRPr="002A3870">
        <w:rPr>
          <w:rFonts w:ascii="Times New Roman" w:hAnsi="Times New Roman"/>
          <w:sz w:val="24"/>
          <w:szCs w:val="24"/>
          <w:vertAlign w:val="superscript"/>
        </w:rPr>
        <w:t>nd</w:t>
      </w:r>
      <w:r w:rsidRPr="002A3870">
        <w:rPr>
          <w:rFonts w:ascii="Times New Roman" w:hAnsi="Times New Roman"/>
          <w:sz w:val="24"/>
          <w:szCs w:val="24"/>
        </w:rPr>
        <w:t xml:space="preserve"> Charge may have </w:t>
      </w:r>
    </w:p>
    <w:p w14:paraId="13495D4B" w14:textId="2DD9614A" w:rsidR="008F5144" w:rsidRPr="002A3870" w:rsidRDefault="008F5144" w:rsidP="008F5144">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A short term assignment, e.g. start an admission</w:t>
      </w:r>
      <w:r w:rsidR="00CE7EC9">
        <w:rPr>
          <w:rFonts w:ascii="Times New Roman" w:hAnsi="Times New Roman"/>
          <w:sz w:val="24"/>
          <w:szCs w:val="24"/>
        </w:rPr>
        <w:t>,</w:t>
      </w:r>
      <w:r w:rsidRPr="002A3870">
        <w:rPr>
          <w:rFonts w:ascii="Times New Roman" w:hAnsi="Times New Roman"/>
          <w:sz w:val="24"/>
          <w:szCs w:val="24"/>
        </w:rPr>
        <w:t xml:space="preserve"> run breaks, and discharge a patient)</w:t>
      </w:r>
    </w:p>
    <w:p w14:paraId="1D4E665D" w14:textId="3BB69957" w:rsidR="008F5144" w:rsidRPr="002A3870" w:rsidRDefault="008F5144" w:rsidP="00F50CAB">
      <w:pPr>
        <w:ind w:left="1080" w:hanging="1080"/>
        <w:jc w:val="both"/>
      </w:pPr>
      <w:r w:rsidRPr="002A3870">
        <w:tab/>
        <w:t>Registered Nurse</w:t>
      </w:r>
      <w:r w:rsidRPr="002A3870">
        <w:tab/>
      </w:r>
      <w:r w:rsidRPr="002A3870">
        <w:tab/>
      </w:r>
      <w:r w:rsidRPr="002A3870">
        <w:tab/>
        <w:t>Follow current AWHONN Standards</w:t>
      </w:r>
    </w:p>
    <w:p w14:paraId="72DBC3AE" w14:textId="4DB9D3EE" w:rsidR="008F5144" w:rsidRPr="002A3870" w:rsidRDefault="008F5144" w:rsidP="008F5144">
      <w:pPr>
        <w:jc w:val="both"/>
      </w:pPr>
      <w:r w:rsidRPr="002A3870">
        <w:rPr>
          <w:sz w:val="22"/>
          <w:szCs w:val="22"/>
        </w:rPr>
        <w:tab/>
      </w:r>
      <w:r w:rsidRPr="002A3870">
        <w:rPr>
          <w:sz w:val="22"/>
          <w:szCs w:val="22"/>
        </w:rPr>
        <w:tab/>
      </w:r>
      <w:r w:rsidRPr="002A3870">
        <w:rPr>
          <w:sz w:val="22"/>
          <w:szCs w:val="22"/>
        </w:rPr>
        <w:tab/>
      </w:r>
      <w:r w:rsidRPr="002A3870">
        <w:rPr>
          <w:sz w:val="22"/>
          <w:szCs w:val="22"/>
        </w:rPr>
        <w:tab/>
      </w:r>
      <w:r w:rsidRPr="002A3870">
        <w:rPr>
          <w:sz w:val="22"/>
          <w:szCs w:val="22"/>
        </w:rPr>
        <w:tab/>
      </w:r>
      <w:r w:rsidRPr="002A3870">
        <w:rPr>
          <w:sz w:val="22"/>
          <w:szCs w:val="22"/>
        </w:rPr>
        <w:tab/>
      </w:r>
      <w:r w:rsidR="00397421" w:rsidRPr="002A3870">
        <w:t xml:space="preserve"> (Dels RN Included for baby assignment below)</w:t>
      </w:r>
    </w:p>
    <w:p w14:paraId="6721E2C4" w14:textId="77777777" w:rsidR="008F5144" w:rsidRPr="002A3870" w:rsidRDefault="008F5144" w:rsidP="008F5144">
      <w:pPr>
        <w:jc w:val="both"/>
      </w:pPr>
    </w:p>
    <w:p w14:paraId="15E521F5" w14:textId="57F1CDDE" w:rsidR="00397421" w:rsidRPr="002A3870" w:rsidRDefault="008F5144" w:rsidP="00F50CAB">
      <w:pPr>
        <w:jc w:val="center"/>
      </w:pPr>
      <w:r w:rsidRPr="002A3870">
        <w:rPr>
          <w:noProof/>
        </w:rPr>
        <w:drawing>
          <wp:inline distT="0" distB="0" distL="0" distR="0" wp14:anchorId="084D9479" wp14:editId="2345A86C">
            <wp:extent cx="5943600" cy="2304062"/>
            <wp:effectExtent l="0" t="0" r="0" b="1270"/>
            <wp:docPr id="853529954" name="Picture 85352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04062"/>
                    </a:xfrm>
                    <a:prstGeom prst="rect">
                      <a:avLst/>
                    </a:prstGeom>
                    <a:noFill/>
                    <a:ln>
                      <a:noFill/>
                    </a:ln>
                  </pic:spPr>
                </pic:pic>
              </a:graphicData>
            </a:graphic>
          </wp:inline>
        </w:drawing>
      </w:r>
    </w:p>
    <w:p w14:paraId="35D91348" w14:textId="77777777" w:rsidR="00397421" w:rsidRPr="002A3870" w:rsidRDefault="00397421" w:rsidP="00F50CAB">
      <w:pPr>
        <w:ind w:left="360" w:firstLine="720"/>
        <w:jc w:val="both"/>
      </w:pPr>
    </w:p>
    <w:p w14:paraId="2D0B71E6" w14:textId="114FE902" w:rsidR="00397421" w:rsidRPr="002A3870" w:rsidRDefault="00D46088" w:rsidP="00F50CAB">
      <w:pPr>
        <w:jc w:val="both"/>
      </w:pPr>
      <w:r w:rsidRPr="002A3870">
        <w:tab/>
      </w:r>
      <w:r w:rsidRPr="002A3870">
        <w:tab/>
      </w:r>
      <w:r w:rsidR="00397421" w:rsidRPr="002A3870">
        <w:t xml:space="preserve">Medical Assistant </w:t>
      </w:r>
      <w:r w:rsidR="00397421" w:rsidRPr="002A3870">
        <w:tab/>
      </w:r>
      <w:r w:rsidR="00397421" w:rsidRPr="002A3870">
        <w:tab/>
        <w:t>2, 24/7</w:t>
      </w:r>
    </w:p>
    <w:p w14:paraId="7249810C" w14:textId="44E5ECD6" w:rsidR="00D46088" w:rsidRPr="002A3870" w:rsidRDefault="00397421" w:rsidP="00A27B9C">
      <w:pPr>
        <w:ind w:left="720" w:firstLine="720"/>
        <w:jc w:val="both"/>
      </w:pPr>
      <w:r w:rsidRPr="002A3870">
        <w:t xml:space="preserve">OB Technician </w:t>
      </w:r>
      <w:r w:rsidRPr="002A3870">
        <w:tab/>
      </w:r>
      <w:r w:rsidRPr="002A3870">
        <w:tab/>
      </w:r>
      <w:r w:rsidR="00D46088" w:rsidRPr="002A3870">
        <w:t>1:1</w:t>
      </w:r>
    </w:p>
    <w:p w14:paraId="3E2C6F96" w14:textId="39A7D686" w:rsidR="00397421" w:rsidRPr="002A3870" w:rsidRDefault="00397421" w:rsidP="00F50CAB">
      <w:pPr>
        <w:ind w:left="720" w:firstLine="720"/>
      </w:pPr>
      <w:r w:rsidRPr="002A3870">
        <w:t>Unit Secretary</w:t>
      </w:r>
      <w:r w:rsidRPr="002A3870">
        <w:tab/>
      </w:r>
      <w:r w:rsidRPr="002A3870">
        <w:tab/>
      </w:r>
      <w:r w:rsidRPr="002A3870">
        <w:tab/>
        <w:t>1,</w:t>
      </w:r>
      <w:r w:rsidR="00D46088" w:rsidRPr="002A3870">
        <w:t xml:space="preserve"> </w:t>
      </w:r>
      <w:r w:rsidRPr="002A3870">
        <w:t>11a-11p, 7 days a week</w:t>
      </w:r>
      <w:r w:rsidRPr="002A3870">
        <w:br/>
      </w:r>
    </w:p>
    <w:p w14:paraId="49C1B33F"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 Mother Baby Unit </w:t>
      </w:r>
      <w:r w:rsidRPr="002A3870">
        <w:rPr>
          <w:rFonts w:ascii="Times New Roman" w:hAnsi="Times New Roman"/>
          <w:b/>
          <w:sz w:val="24"/>
          <w:szCs w:val="24"/>
          <w:vertAlign w:val="superscript"/>
        </w:rPr>
        <w:t>+</w:t>
      </w:r>
    </w:p>
    <w:p w14:paraId="270644FD" w14:textId="77777777" w:rsidR="00397421" w:rsidRPr="002A3870" w:rsidRDefault="00397421" w:rsidP="00F50CAB">
      <w:pPr>
        <w:ind w:left="720" w:firstLine="720"/>
        <w:jc w:val="both"/>
      </w:pPr>
      <w:r w:rsidRPr="002A3870">
        <w:t>Charge Nurse</w:t>
      </w:r>
      <w:r w:rsidRPr="002A3870">
        <w:tab/>
      </w:r>
      <w:r w:rsidRPr="002A3870">
        <w:tab/>
      </w:r>
      <w:r w:rsidRPr="002A3870">
        <w:tab/>
        <w:t>1 without assignment 24/7</w:t>
      </w:r>
    </w:p>
    <w:p w14:paraId="06C83799" w14:textId="2F18F443" w:rsidR="00D46088" w:rsidRPr="002A3870" w:rsidRDefault="00397421">
      <w:pPr>
        <w:ind w:left="720" w:firstLine="720"/>
        <w:jc w:val="both"/>
      </w:pPr>
      <w:r w:rsidRPr="002A3870">
        <w:t>Registered Nurse</w:t>
      </w:r>
      <w:r w:rsidRPr="002A3870">
        <w:tab/>
      </w:r>
      <w:r w:rsidRPr="002A3870">
        <w:tab/>
      </w:r>
      <w:r w:rsidR="00D46088" w:rsidRPr="002A3870">
        <w:t>Follow Current AWHONN Standards</w:t>
      </w:r>
    </w:p>
    <w:p w14:paraId="6CC6E1C3" w14:textId="77777777" w:rsidR="00397421" w:rsidRPr="002A3870" w:rsidRDefault="00397421" w:rsidP="00F50CAB">
      <w:pPr>
        <w:ind w:firstLine="630"/>
        <w:jc w:val="both"/>
      </w:pPr>
      <w:r w:rsidRPr="002A3870">
        <w:tab/>
        <w:t xml:space="preserve">     </w:t>
      </w:r>
      <w:r w:rsidRPr="002A3870">
        <w:tab/>
        <w:t>Medical Assistant</w:t>
      </w:r>
      <w:r w:rsidRPr="002A3870">
        <w:tab/>
      </w:r>
      <w:r w:rsidRPr="002A3870">
        <w:tab/>
        <w:t>1:12 Couplets</w:t>
      </w:r>
    </w:p>
    <w:p w14:paraId="24CFD8D2" w14:textId="77777777" w:rsidR="00397421" w:rsidRPr="002A3870" w:rsidRDefault="00397421" w:rsidP="00F50CAB">
      <w:pPr>
        <w:ind w:left="720" w:firstLine="720"/>
        <w:jc w:val="both"/>
      </w:pPr>
      <w:r w:rsidRPr="002A3870">
        <w:t>Unit Secretary</w:t>
      </w:r>
      <w:r w:rsidRPr="002A3870">
        <w:tab/>
      </w:r>
      <w:r w:rsidRPr="002A3870">
        <w:tab/>
      </w:r>
      <w:r w:rsidRPr="002A3870">
        <w:tab/>
        <w:t>1, 7a-7p, 7 days a week</w:t>
      </w:r>
    </w:p>
    <w:p w14:paraId="54BDC82E" w14:textId="77777777" w:rsidR="00397421" w:rsidRPr="002A3870" w:rsidRDefault="00397421" w:rsidP="00F50CAB">
      <w:pPr>
        <w:ind w:left="360" w:firstLine="720"/>
        <w:jc w:val="both"/>
      </w:pPr>
    </w:p>
    <w:p w14:paraId="0FB56907"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Operating Rooms </w:t>
      </w:r>
      <w:r w:rsidRPr="002A3870">
        <w:rPr>
          <w:rFonts w:ascii="Times New Roman" w:hAnsi="Times New Roman"/>
          <w:b/>
          <w:sz w:val="24"/>
          <w:szCs w:val="24"/>
          <w:vertAlign w:val="superscript"/>
        </w:rPr>
        <w:t>+</w:t>
      </w:r>
    </w:p>
    <w:p w14:paraId="3D8ADCA1" w14:textId="61EAB2F8" w:rsidR="00397421" w:rsidRPr="002A3870" w:rsidRDefault="00397421" w:rsidP="00F50CAB">
      <w:pPr>
        <w:ind w:left="720" w:firstLine="720"/>
        <w:jc w:val="both"/>
      </w:pPr>
      <w:r w:rsidRPr="002A3870">
        <w:t xml:space="preserve">Charge Nurse </w:t>
      </w:r>
      <w:r w:rsidR="00CB1D0C">
        <w:t>GCHOB</w:t>
      </w:r>
      <w:r w:rsidRPr="002A3870">
        <w:t xml:space="preserve"> </w:t>
      </w:r>
      <w:r w:rsidRPr="002A3870">
        <w:tab/>
      </w:r>
      <w:r w:rsidRPr="002A3870">
        <w:tab/>
        <w:t>1 without assignment 24/7</w:t>
      </w:r>
    </w:p>
    <w:p w14:paraId="133ED0FA" w14:textId="77777777" w:rsidR="00397421" w:rsidRPr="002A3870" w:rsidRDefault="00397421" w:rsidP="00F50CAB">
      <w:pPr>
        <w:ind w:left="4320" w:hanging="2880"/>
        <w:jc w:val="both"/>
      </w:pPr>
      <w:r w:rsidRPr="002A3870">
        <w:t xml:space="preserve">Registered Nurse </w:t>
      </w:r>
      <w:r w:rsidRPr="002A3870">
        <w:tab/>
        <w:t>1:1 (2:1 for patients who cannot tolerate general anesthesia)</w:t>
      </w:r>
    </w:p>
    <w:p w14:paraId="6BE3BB0B" w14:textId="77777777" w:rsidR="00397421" w:rsidRPr="002A3870" w:rsidRDefault="00397421" w:rsidP="00F50CAB">
      <w:pPr>
        <w:ind w:left="4320" w:hanging="2880"/>
        <w:jc w:val="both"/>
      </w:pPr>
      <w:r w:rsidRPr="002A3870">
        <w:t>Surgical Technologist</w:t>
      </w:r>
      <w:r w:rsidRPr="002A3870">
        <w:tab/>
        <w:t>1:1</w:t>
      </w:r>
    </w:p>
    <w:p w14:paraId="1A8B85FE" w14:textId="77777777" w:rsidR="00397421" w:rsidRPr="002A3870" w:rsidRDefault="00397421" w:rsidP="00F50CAB">
      <w:pPr>
        <w:ind w:left="360" w:firstLine="720"/>
        <w:jc w:val="both"/>
      </w:pPr>
    </w:p>
    <w:p w14:paraId="75A01173"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Emergency Department </w:t>
      </w:r>
      <w:r w:rsidRPr="002A3870">
        <w:rPr>
          <w:rFonts w:ascii="Times New Roman" w:hAnsi="Times New Roman"/>
          <w:b/>
          <w:sz w:val="24"/>
          <w:szCs w:val="24"/>
          <w:vertAlign w:val="superscript"/>
        </w:rPr>
        <w:t>+</w:t>
      </w:r>
    </w:p>
    <w:p w14:paraId="18CA611D" w14:textId="77777777" w:rsidR="00397421" w:rsidRPr="002A3870" w:rsidRDefault="00397421" w:rsidP="00F50CAB">
      <w:pPr>
        <w:ind w:left="1080" w:firstLine="360"/>
        <w:jc w:val="both"/>
      </w:pPr>
      <w:r w:rsidRPr="002A3870">
        <w:t>Unit Secretary</w:t>
      </w:r>
      <w:r w:rsidRPr="002A3870">
        <w:tab/>
      </w:r>
      <w:r w:rsidRPr="002A3870">
        <w:tab/>
      </w:r>
      <w:r w:rsidRPr="002A3870">
        <w:tab/>
        <w:t>1, 24/7</w:t>
      </w:r>
    </w:p>
    <w:p w14:paraId="26FC6496" w14:textId="77B28B45" w:rsidR="00397421" w:rsidRPr="002A3870" w:rsidRDefault="00397421" w:rsidP="00F50CAB">
      <w:pPr>
        <w:ind w:left="1080" w:firstLine="360"/>
        <w:jc w:val="both"/>
      </w:pPr>
      <w:r w:rsidRPr="002A3870">
        <w:t>Medical Assistant</w:t>
      </w:r>
      <w:r w:rsidRPr="002A3870">
        <w:tab/>
      </w:r>
      <w:r w:rsidRPr="002A3870">
        <w:tab/>
      </w:r>
      <w:r w:rsidR="00D46088" w:rsidRPr="002A3870">
        <w:t xml:space="preserve">2 - </w:t>
      </w:r>
      <w:r w:rsidRPr="002A3870">
        <w:t>3, 24/7</w:t>
      </w:r>
    </w:p>
    <w:p w14:paraId="3BAB9A2C" w14:textId="35B8561F" w:rsidR="00397421" w:rsidRPr="002A3870" w:rsidRDefault="00D46088" w:rsidP="00F50CAB">
      <w:pPr>
        <w:ind w:left="4320"/>
        <w:jc w:val="both"/>
      </w:pPr>
      <w:r w:rsidRPr="002A3870">
        <w:t xml:space="preserve">3 - </w:t>
      </w:r>
      <w:r w:rsidR="00397421" w:rsidRPr="002A3870">
        <w:t>4, if Kids Express is Open (11a- 11:00p)</w:t>
      </w:r>
    </w:p>
    <w:p w14:paraId="41464EFE" w14:textId="77777777" w:rsidR="00397421" w:rsidRPr="002A3870" w:rsidRDefault="00397421" w:rsidP="00F50CAB">
      <w:pPr>
        <w:ind w:left="360" w:firstLine="1080"/>
        <w:jc w:val="both"/>
      </w:pPr>
      <w:r w:rsidRPr="002A3870">
        <w:t>Charge Nurse</w:t>
      </w:r>
      <w:r w:rsidRPr="002A3870">
        <w:tab/>
      </w:r>
      <w:r w:rsidRPr="002A3870">
        <w:tab/>
      </w:r>
      <w:r w:rsidRPr="002A3870">
        <w:tab/>
        <w:t xml:space="preserve">1 without assignment 24/7 </w:t>
      </w:r>
    </w:p>
    <w:p w14:paraId="41514B47" w14:textId="77777777" w:rsidR="00397421" w:rsidRPr="002A3870" w:rsidRDefault="00397421" w:rsidP="00F50CAB">
      <w:pPr>
        <w:ind w:left="360" w:firstLine="1080"/>
        <w:jc w:val="both"/>
      </w:pPr>
      <w:r w:rsidRPr="002A3870">
        <w:t>Registered Nurse</w:t>
      </w:r>
      <w:r w:rsidRPr="002A3870">
        <w:tab/>
      </w:r>
      <w:r w:rsidRPr="002A3870">
        <w:tab/>
        <w:t>7:00 am</w:t>
      </w:r>
      <w:r w:rsidRPr="002A3870">
        <w:tab/>
        <w:t>6 RNs</w:t>
      </w:r>
    </w:p>
    <w:p w14:paraId="66C1B6EF" w14:textId="77777777" w:rsidR="00397421" w:rsidRPr="002A3870" w:rsidRDefault="00397421" w:rsidP="00F50CAB">
      <w:pPr>
        <w:ind w:firstLine="1080"/>
        <w:jc w:val="both"/>
      </w:pPr>
      <w:r w:rsidRPr="002A3870">
        <w:tab/>
        <w:t>(Totals include charge)</w:t>
      </w:r>
      <w:r w:rsidRPr="002A3870">
        <w:tab/>
        <w:t xml:space="preserve">11:00 am </w:t>
      </w:r>
      <w:r w:rsidRPr="002A3870">
        <w:tab/>
        <w:t>12 RNs</w:t>
      </w:r>
    </w:p>
    <w:p w14:paraId="3093EE5A" w14:textId="77777777" w:rsidR="00397421" w:rsidRPr="002A3870" w:rsidRDefault="00397421" w:rsidP="00F50CAB">
      <w:pPr>
        <w:ind w:firstLine="1080"/>
        <w:jc w:val="both"/>
      </w:pPr>
      <w:r w:rsidRPr="002A3870">
        <w:tab/>
      </w:r>
      <w:r w:rsidRPr="002A3870">
        <w:tab/>
      </w:r>
      <w:r w:rsidRPr="002A3870">
        <w:tab/>
      </w:r>
      <w:r w:rsidRPr="002A3870">
        <w:tab/>
      </w:r>
      <w:r w:rsidRPr="002A3870">
        <w:tab/>
        <w:t xml:space="preserve">3:00 pm </w:t>
      </w:r>
      <w:r w:rsidRPr="002A3870">
        <w:tab/>
        <w:t>12 RNs</w:t>
      </w:r>
    </w:p>
    <w:p w14:paraId="362BD261" w14:textId="77777777" w:rsidR="00397421" w:rsidRPr="002A3870" w:rsidRDefault="00397421" w:rsidP="00F50CAB">
      <w:pPr>
        <w:ind w:firstLine="1080"/>
        <w:jc w:val="both"/>
      </w:pPr>
      <w:r w:rsidRPr="002A3870">
        <w:tab/>
      </w:r>
      <w:r w:rsidRPr="002A3870">
        <w:tab/>
      </w:r>
      <w:r w:rsidRPr="002A3870">
        <w:tab/>
      </w:r>
      <w:r w:rsidRPr="002A3870">
        <w:tab/>
      </w:r>
      <w:r w:rsidRPr="002A3870">
        <w:tab/>
        <w:t xml:space="preserve">7:00 pm </w:t>
      </w:r>
      <w:r w:rsidRPr="002A3870">
        <w:tab/>
        <w:t>12 RNs</w:t>
      </w:r>
    </w:p>
    <w:p w14:paraId="4A32AB5B" w14:textId="77777777" w:rsidR="00397421" w:rsidRPr="002A3870" w:rsidRDefault="00397421" w:rsidP="00F50CAB">
      <w:pPr>
        <w:ind w:firstLine="1080"/>
        <w:jc w:val="both"/>
      </w:pPr>
      <w:r w:rsidRPr="002A3870">
        <w:tab/>
      </w:r>
      <w:r w:rsidRPr="002A3870">
        <w:tab/>
      </w:r>
      <w:r w:rsidRPr="002A3870">
        <w:tab/>
      </w:r>
      <w:r w:rsidRPr="002A3870">
        <w:tab/>
      </w:r>
      <w:r w:rsidRPr="002A3870">
        <w:tab/>
        <w:t xml:space="preserve">11:00 pm </w:t>
      </w:r>
      <w:r w:rsidRPr="002A3870">
        <w:tab/>
        <w:t>9 RNs</w:t>
      </w:r>
    </w:p>
    <w:p w14:paraId="14E48CEA" w14:textId="77777777" w:rsidR="00397421" w:rsidRPr="002A3870" w:rsidRDefault="00397421" w:rsidP="00F50CAB">
      <w:pPr>
        <w:ind w:firstLine="1080"/>
        <w:jc w:val="both"/>
      </w:pPr>
      <w:r w:rsidRPr="002A3870">
        <w:tab/>
      </w:r>
      <w:r w:rsidRPr="002A3870">
        <w:tab/>
      </w:r>
      <w:r w:rsidRPr="002A3870">
        <w:tab/>
      </w:r>
      <w:r w:rsidRPr="002A3870">
        <w:tab/>
      </w:r>
      <w:r w:rsidRPr="002A3870">
        <w:tab/>
        <w:t>3:00 am</w:t>
      </w:r>
      <w:r w:rsidRPr="002A3870">
        <w:tab/>
        <w:t>6 RNs</w:t>
      </w:r>
    </w:p>
    <w:p w14:paraId="1EFEB218" w14:textId="1759C583" w:rsidR="00397421" w:rsidRPr="002A3870" w:rsidRDefault="00397421" w:rsidP="00F50CAB">
      <w:pPr>
        <w:ind w:left="4320"/>
        <w:jc w:val="both"/>
        <w:rPr>
          <w:color w:val="FF0000"/>
        </w:rPr>
      </w:pPr>
      <w:r w:rsidRPr="002A3870">
        <w:t>*</w:t>
      </w:r>
      <w:r w:rsidR="00AB5440" w:rsidRPr="002A3870">
        <w:t>holdover patients will be considered for an additional nurse as needed depending on department acuity.</w:t>
      </w:r>
    </w:p>
    <w:p w14:paraId="2C030854" w14:textId="77777777" w:rsidR="00397421" w:rsidRPr="002A3870" w:rsidRDefault="00397421" w:rsidP="00F50CAB">
      <w:pPr>
        <w:ind w:firstLine="1080"/>
        <w:jc w:val="both"/>
      </w:pPr>
    </w:p>
    <w:p w14:paraId="0B634E8B"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Electronic Monitoring Unit (EMU)/Long Term Monitoring Unit </w:t>
      </w:r>
      <w:r w:rsidRPr="002A3870">
        <w:rPr>
          <w:rFonts w:ascii="Times New Roman" w:hAnsi="Times New Roman"/>
          <w:b/>
          <w:sz w:val="24"/>
          <w:szCs w:val="24"/>
          <w:vertAlign w:val="superscript"/>
        </w:rPr>
        <w:t>+</w:t>
      </w:r>
    </w:p>
    <w:p w14:paraId="799A44C1" w14:textId="5ADFDA42" w:rsidR="00AB5440" w:rsidRPr="002A3870" w:rsidRDefault="00397421" w:rsidP="00F50CAB">
      <w:pPr>
        <w:pStyle w:val="ListParagraph"/>
        <w:spacing w:after="0" w:line="240" w:lineRule="auto"/>
        <w:ind w:left="4320" w:hanging="306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00AB5440" w:rsidRPr="002A3870">
        <w:rPr>
          <w:rFonts w:ascii="Times New Roman" w:hAnsi="Times New Roman"/>
          <w:sz w:val="24"/>
          <w:szCs w:val="24"/>
        </w:rPr>
        <w:t>1:2 SEEG Patients when Leads are in place for at least the first 72 hours, then if acuity warrants.</w:t>
      </w:r>
    </w:p>
    <w:p w14:paraId="7BC8DDAB" w14:textId="590A9DEF" w:rsidR="00397421" w:rsidRPr="002A3870" w:rsidRDefault="00397421" w:rsidP="00F50CAB">
      <w:pPr>
        <w:pStyle w:val="ListParagraph"/>
        <w:spacing w:after="0" w:line="240" w:lineRule="auto"/>
        <w:ind w:left="3960" w:firstLine="360"/>
        <w:contextualSpacing w:val="0"/>
        <w:jc w:val="both"/>
        <w:rPr>
          <w:rFonts w:ascii="Times New Roman" w:hAnsi="Times New Roman"/>
          <w:sz w:val="24"/>
          <w:szCs w:val="24"/>
        </w:rPr>
      </w:pPr>
      <w:r w:rsidRPr="002A3870">
        <w:rPr>
          <w:rFonts w:ascii="Times New Roman" w:hAnsi="Times New Roman"/>
          <w:sz w:val="24"/>
          <w:szCs w:val="24"/>
        </w:rPr>
        <w:t>1:4 EMU Patients</w:t>
      </w:r>
    </w:p>
    <w:p w14:paraId="63ECEBA5" w14:textId="77777777" w:rsidR="00397421" w:rsidRPr="002A3870" w:rsidRDefault="00397421" w:rsidP="00F50CAB">
      <w:pPr>
        <w:ind w:left="360" w:firstLine="720"/>
        <w:jc w:val="both"/>
      </w:pPr>
      <w:r w:rsidRPr="002A3870">
        <w:tab/>
      </w:r>
      <w:r w:rsidRPr="002A3870">
        <w:tab/>
      </w:r>
      <w:r w:rsidRPr="002A3870">
        <w:tab/>
      </w:r>
      <w:r w:rsidRPr="002A3870">
        <w:tab/>
      </w:r>
      <w:r w:rsidRPr="002A3870">
        <w:tab/>
        <w:t>1:5 Observation/Ambulatory Patients</w:t>
      </w:r>
    </w:p>
    <w:p w14:paraId="131902F8" w14:textId="77777777" w:rsidR="00397421" w:rsidRPr="002A3870" w:rsidRDefault="00397421" w:rsidP="00F50CAB">
      <w:pPr>
        <w:ind w:left="360" w:firstLine="720"/>
        <w:jc w:val="both"/>
      </w:pPr>
      <w:r w:rsidRPr="002A3870">
        <w:tab/>
        <w:t>Unit Secretary</w:t>
      </w:r>
      <w:r w:rsidRPr="002A3870">
        <w:tab/>
      </w:r>
      <w:r w:rsidRPr="002A3870">
        <w:tab/>
      </w:r>
      <w:r w:rsidRPr="002A3870">
        <w:tab/>
        <w:t>1, 9a-5p Monday through Friday</w:t>
      </w:r>
    </w:p>
    <w:p w14:paraId="41939865" w14:textId="77777777" w:rsidR="00397421" w:rsidRPr="002A3870" w:rsidRDefault="00397421" w:rsidP="00F50CAB">
      <w:pPr>
        <w:ind w:left="360" w:firstLine="720"/>
        <w:jc w:val="both"/>
      </w:pPr>
    </w:p>
    <w:p w14:paraId="564A2C4A"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Pediatric Hematology/Oncology Unit </w:t>
      </w:r>
      <w:r w:rsidRPr="002A3870">
        <w:rPr>
          <w:rFonts w:ascii="Times New Roman" w:hAnsi="Times New Roman"/>
          <w:b/>
          <w:sz w:val="24"/>
          <w:szCs w:val="24"/>
          <w:vertAlign w:val="superscript"/>
        </w:rPr>
        <w:t>+</w:t>
      </w:r>
      <w:r w:rsidRPr="002A3870">
        <w:rPr>
          <w:rFonts w:ascii="Times New Roman" w:hAnsi="Times New Roman"/>
          <w:sz w:val="24"/>
          <w:szCs w:val="24"/>
        </w:rPr>
        <w:tab/>
      </w:r>
    </w:p>
    <w:p w14:paraId="7691E54D" w14:textId="77777777" w:rsidR="00397421" w:rsidRPr="002A3870" w:rsidRDefault="00397421" w:rsidP="00F50CAB">
      <w:pPr>
        <w:ind w:left="720" w:firstLine="720"/>
        <w:jc w:val="both"/>
      </w:pPr>
      <w:r w:rsidRPr="002A3870">
        <w:t>Charge Nurse</w:t>
      </w:r>
      <w:r w:rsidRPr="002A3870">
        <w:tab/>
      </w:r>
      <w:r w:rsidRPr="002A3870">
        <w:tab/>
      </w:r>
      <w:r w:rsidRPr="002A3870">
        <w:tab/>
        <w:t>1, 24/7</w:t>
      </w:r>
    </w:p>
    <w:p w14:paraId="5616B3AE" w14:textId="77777777" w:rsidR="00397421" w:rsidRPr="002A3870" w:rsidRDefault="00397421" w:rsidP="00B55665">
      <w:pPr>
        <w:pStyle w:val="ListParagraph"/>
        <w:numPr>
          <w:ilvl w:val="5"/>
          <w:numId w:val="151"/>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5 or less patients on the unit, charge has an assignment</w:t>
      </w:r>
    </w:p>
    <w:p w14:paraId="3FF80C07" w14:textId="77777777" w:rsidR="00397421" w:rsidRPr="002A3870" w:rsidRDefault="00397421" w:rsidP="00B55665">
      <w:pPr>
        <w:pStyle w:val="ListParagraph"/>
        <w:numPr>
          <w:ilvl w:val="5"/>
          <w:numId w:val="151"/>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6 or more patients on the unit, the charge has one patient</w:t>
      </w:r>
    </w:p>
    <w:p w14:paraId="29F23F03" w14:textId="77777777" w:rsidR="00397421" w:rsidRPr="002A3870" w:rsidRDefault="00397421" w:rsidP="00F50CAB">
      <w:pPr>
        <w:ind w:left="720" w:firstLine="720"/>
        <w:jc w:val="both"/>
      </w:pPr>
      <w:r w:rsidRPr="002A3870">
        <w:t>Registered Nurse</w:t>
      </w:r>
      <w:r w:rsidRPr="002A3870">
        <w:tab/>
      </w:r>
      <w:r w:rsidRPr="002A3870">
        <w:tab/>
        <w:t>1:1 during BMT infusion</w:t>
      </w:r>
    </w:p>
    <w:p w14:paraId="4D682118" w14:textId="6D201E9F" w:rsidR="00397421" w:rsidRPr="002A3870" w:rsidRDefault="00397421" w:rsidP="00F50CAB">
      <w:pPr>
        <w:ind w:left="4320"/>
        <w:jc w:val="both"/>
      </w:pPr>
      <w:r w:rsidRPr="002A3870">
        <w:t>1:2 bone marrow transplant or dinutuximab (immunotherapy), C</w:t>
      </w:r>
      <w:r w:rsidR="00AB5440" w:rsidRPr="002A3870">
        <w:t>a</w:t>
      </w:r>
      <w:r w:rsidRPr="002A3870">
        <w:t>mpath, ATG (biological modifiers)</w:t>
      </w:r>
    </w:p>
    <w:p w14:paraId="2ECA68BE" w14:textId="77777777" w:rsidR="00397421" w:rsidRPr="002A3870" w:rsidRDefault="00397421" w:rsidP="00F50CAB">
      <w:pPr>
        <w:ind w:left="4320"/>
        <w:jc w:val="both"/>
      </w:pPr>
      <w:r w:rsidRPr="002A3870">
        <w:t>1:3 (includes charge nurse with assignment)</w:t>
      </w:r>
    </w:p>
    <w:p w14:paraId="2620FE64" w14:textId="77777777" w:rsidR="00397421" w:rsidRPr="002A3870" w:rsidRDefault="00397421" w:rsidP="00F50CAB">
      <w:pPr>
        <w:ind w:left="3600" w:firstLine="720"/>
        <w:jc w:val="both"/>
      </w:pPr>
      <w:r w:rsidRPr="002A3870">
        <w:t>1:4 Pediatric Medical</w:t>
      </w:r>
    </w:p>
    <w:p w14:paraId="5ACC1319" w14:textId="77777777" w:rsidR="00397421" w:rsidRPr="002A3870" w:rsidRDefault="00397421" w:rsidP="00F50CAB">
      <w:pPr>
        <w:ind w:left="1080" w:hanging="1080"/>
        <w:jc w:val="both"/>
      </w:pPr>
      <w:r w:rsidRPr="002A3870">
        <w:tab/>
        <w:t>Unit Secretary</w:t>
      </w:r>
      <w:r w:rsidRPr="002A3870">
        <w:tab/>
      </w:r>
      <w:r w:rsidRPr="002A3870">
        <w:tab/>
      </w:r>
      <w:r w:rsidRPr="002A3870">
        <w:tab/>
        <w:t>1 Day Shift 9:00a to 5:00p M-F</w:t>
      </w:r>
    </w:p>
    <w:p w14:paraId="62059EF1" w14:textId="77777777" w:rsidR="00397421" w:rsidRPr="002A3870" w:rsidRDefault="00397421" w:rsidP="00F50CAB">
      <w:pPr>
        <w:ind w:left="1080" w:hanging="1080"/>
        <w:jc w:val="both"/>
      </w:pPr>
    </w:p>
    <w:p w14:paraId="0CAF5CDE"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J10 (Pediatric Medical – Surgical) </w:t>
      </w:r>
      <w:r w:rsidRPr="002A3870">
        <w:rPr>
          <w:rFonts w:ascii="Times New Roman" w:hAnsi="Times New Roman"/>
          <w:b/>
          <w:sz w:val="24"/>
          <w:szCs w:val="24"/>
          <w:vertAlign w:val="superscript"/>
        </w:rPr>
        <w:t>+</w:t>
      </w:r>
    </w:p>
    <w:p w14:paraId="3E8A77E8" w14:textId="0443B420"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t xml:space="preserve">1 RN, </w:t>
      </w:r>
      <w:r w:rsidR="00AB5440" w:rsidRPr="002A3870">
        <w:rPr>
          <w:rFonts w:ascii="Times New Roman" w:hAnsi="Times New Roman"/>
          <w:sz w:val="24"/>
          <w:szCs w:val="24"/>
        </w:rPr>
        <w:t xml:space="preserve">2 patient assignment with census up to 20 and no tracheostomy vent patients on the unit, 1 patient assignment with a census up to 20 and tracheostomy vent patients on the unit; if census above 20 patients, charge nurse has no assignment. </w:t>
      </w:r>
    </w:p>
    <w:p w14:paraId="6126CF27" w14:textId="3461D491" w:rsidR="00397421" w:rsidRPr="002A3870" w:rsidRDefault="00397421" w:rsidP="00F50CAB">
      <w:pPr>
        <w:ind w:left="4320" w:hanging="2880"/>
        <w:jc w:val="both"/>
      </w:pPr>
      <w:r w:rsidRPr="002A3870">
        <w:t>Registered Nurse</w:t>
      </w:r>
      <w:r w:rsidRPr="002A3870">
        <w:tab/>
        <w:t xml:space="preserve">1:3 Acute Tracheostomy Vent, High Flow greater than </w:t>
      </w:r>
      <w:r w:rsidR="00AB5440" w:rsidRPr="002A3870">
        <w:t>2</w:t>
      </w:r>
      <w:r w:rsidRPr="002A3870">
        <w:t xml:space="preserve"> liters per kilo</w:t>
      </w:r>
    </w:p>
    <w:p w14:paraId="28E5FD23" w14:textId="77777777" w:rsidR="00397421" w:rsidRPr="002A3870" w:rsidRDefault="00397421" w:rsidP="00F50CAB">
      <w:pPr>
        <w:ind w:left="4320" w:hanging="3240"/>
        <w:jc w:val="both"/>
      </w:pPr>
      <w:r w:rsidRPr="002A3870">
        <w:tab/>
        <w:t>1:4 General Pediatric Patients</w:t>
      </w:r>
    </w:p>
    <w:p w14:paraId="1A2CE5C2" w14:textId="28248735" w:rsidR="00397421" w:rsidRPr="002A3870" w:rsidRDefault="00397421" w:rsidP="00F50CAB">
      <w:pPr>
        <w:ind w:left="4320" w:hanging="3240"/>
        <w:jc w:val="both"/>
      </w:pPr>
      <w:r w:rsidRPr="002A3870">
        <w:tab/>
        <w:t>1:5 If all patients in OBS/</w:t>
      </w:r>
      <w:r w:rsidR="00107FF2" w:rsidRPr="002A3870">
        <w:t>ALC/</w:t>
      </w:r>
      <w:r w:rsidRPr="002A3870">
        <w:t xml:space="preserve">AMB status </w:t>
      </w:r>
    </w:p>
    <w:p w14:paraId="4777063D" w14:textId="77777777" w:rsidR="00397421" w:rsidRPr="002A3870" w:rsidRDefault="00397421" w:rsidP="00F50CAB">
      <w:pPr>
        <w:ind w:left="720" w:firstLine="720"/>
        <w:jc w:val="both"/>
      </w:pPr>
      <w:r w:rsidRPr="002A3870">
        <w:t>Medical Assistant</w:t>
      </w:r>
      <w:r w:rsidRPr="002A3870">
        <w:tab/>
      </w:r>
      <w:r w:rsidRPr="002A3870">
        <w:tab/>
        <w:t>2, 24/7</w:t>
      </w:r>
    </w:p>
    <w:p w14:paraId="3C3725EE" w14:textId="77777777" w:rsidR="00397421" w:rsidRPr="002A3870" w:rsidRDefault="00397421">
      <w:pPr>
        <w:ind w:left="4320"/>
        <w:jc w:val="both"/>
      </w:pPr>
      <w:r w:rsidRPr="002A3870">
        <w:t>3, 11:00a - 11:00p if the census is 17 and above</w:t>
      </w:r>
    </w:p>
    <w:p w14:paraId="6E2D345D" w14:textId="03E0B08F" w:rsidR="00107FF2" w:rsidRPr="002A3870" w:rsidRDefault="00107FF2" w:rsidP="00F50CAB">
      <w:pPr>
        <w:ind w:left="4320"/>
        <w:jc w:val="both"/>
      </w:pPr>
      <w:r w:rsidRPr="002A3870">
        <w:t xml:space="preserve">**See </w:t>
      </w:r>
      <w:r w:rsidR="00496077" w:rsidRPr="002A3870">
        <w:t xml:space="preserve">Side Letter #3 (Conversion of Certain </w:t>
      </w:r>
      <w:r w:rsidR="00CB1D0C">
        <w:t>GCHOB</w:t>
      </w:r>
      <w:r w:rsidR="00496077" w:rsidRPr="002A3870">
        <w:t xml:space="preserve"> MA Positions to Behavioral Health Tech)</w:t>
      </w:r>
    </w:p>
    <w:p w14:paraId="2AB6F826" w14:textId="7AAD25E6" w:rsidR="00397421" w:rsidRPr="002A3870" w:rsidRDefault="00397421" w:rsidP="00F50CAB">
      <w:pPr>
        <w:ind w:left="720" w:firstLine="720"/>
        <w:jc w:val="both"/>
      </w:pPr>
      <w:r w:rsidRPr="002A3870">
        <w:t>Unit Secretary</w:t>
      </w:r>
      <w:r w:rsidRPr="002A3870">
        <w:tab/>
      </w:r>
      <w:r w:rsidRPr="002A3870">
        <w:tab/>
      </w:r>
      <w:r w:rsidRPr="002A3870">
        <w:tab/>
        <w:t>1, 7:00a to 7:</w:t>
      </w:r>
      <w:r w:rsidR="00107FF2" w:rsidRPr="002A3870">
        <w:t>00</w:t>
      </w:r>
      <w:r w:rsidRPr="002A3870">
        <w:t>p M – F</w:t>
      </w:r>
    </w:p>
    <w:p w14:paraId="485A97BB" w14:textId="77777777" w:rsidR="00397421" w:rsidRPr="002A3870" w:rsidRDefault="00397421" w:rsidP="00F50CAB">
      <w:pPr>
        <w:pStyle w:val="ListParagraph"/>
        <w:spacing w:line="240" w:lineRule="auto"/>
        <w:ind w:left="1080"/>
        <w:contextualSpacing w:val="0"/>
        <w:jc w:val="both"/>
        <w:rPr>
          <w:rFonts w:ascii="Times New Roman" w:hAnsi="Times New Roman"/>
          <w:sz w:val="24"/>
          <w:szCs w:val="24"/>
        </w:rPr>
      </w:pPr>
    </w:p>
    <w:p w14:paraId="567BB72D"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J 11 (Pediatric Medical – Surgical) </w:t>
      </w:r>
      <w:r w:rsidRPr="002A3870">
        <w:rPr>
          <w:rFonts w:ascii="Times New Roman" w:hAnsi="Times New Roman"/>
          <w:b/>
          <w:sz w:val="24"/>
          <w:szCs w:val="24"/>
          <w:vertAlign w:val="superscript"/>
        </w:rPr>
        <w:t>+</w:t>
      </w:r>
    </w:p>
    <w:p w14:paraId="632F15CF" w14:textId="77777777" w:rsidR="00397421" w:rsidRPr="002A3870" w:rsidRDefault="00397421" w:rsidP="00F50CAB">
      <w:pPr>
        <w:ind w:left="4320" w:hanging="2880"/>
        <w:jc w:val="both"/>
      </w:pPr>
      <w:r w:rsidRPr="002A3870">
        <w:t>Charge Nurse</w:t>
      </w:r>
      <w:r w:rsidRPr="002A3870">
        <w:tab/>
        <w:t>1 RN, 2 patient assignment with census up to 20, if above 20 patients charge nurse has no assignment</w:t>
      </w:r>
    </w:p>
    <w:p w14:paraId="20648596" w14:textId="1A89B613" w:rsidR="00397421" w:rsidRPr="002A3870" w:rsidRDefault="00397421" w:rsidP="00F50CAB">
      <w:pPr>
        <w:ind w:left="4320" w:hanging="2880"/>
        <w:jc w:val="both"/>
      </w:pPr>
      <w:r w:rsidRPr="002A3870">
        <w:t>Registered Nurse</w:t>
      </w:r>
      <w:r w:rsidRPr="002A3870">
        <w:tab/>
        <w:t xml:space="preserve">1:3 Acute Tracheostomy Vent, High Flow greater than </w:t>
      </w:r>
      <w:r w:rsidR="00107FF2" w:rsidRPr="002A3870">
        <w:t>2</w:t>
      </w:r>
      <w:r w:rsidRPr="002A3870">
        <w:t xml:space="preserve"> liters per kilo</w:t>
      </w:r>
    </w:p>
    <w:p w14:paraId="4B6587BC" w14:textId="77777777" w:rsidR="00397421" w:rsidRPr="002A3870" w:rsidRDefault="00397421" w:rsidP="00F50CAB">
      <w:pPr>
        <w:ind w:left="4320" w:hanging="3240"/>
        <w:jc w:val="both"/>
      </w:pPr>
      <w:r w:rsidRPr="002A3870">
        <w:tab/>
        <w:t>1:4 General Pediatric Patients</w:t>
      </w:r>
    </w:p>
    <w:p w14:paraId="111512A3" w14:textId="301AAD00" w:rsidR="00397421" w:rsidRPr="002A3870" w:rsidRDefault="00397421" w:rsidP="00F50CAB">
      <w:pPr>
        <w:ind w:left="4320" w:hanging="3240"/>
        <w:jc w:val="both"/>
      </w:pPr>
      <w:r w:rsidRPr="002A3870">
        <w:tab/>
        <w:t>1:5 If all patients in OBS/</w:t>
      </w:r>
      <w:r w:rsidR="00107FF2" w:rsidRPr="002A3870">
        <w:t>ALC/</w:t>
      </w:r>
      <w:r w:rsidRPr="002A3870">
        <w:t xml:space="preserve">AMB status </w:t>
      </w:r>
    </w:p>
    <w:p w14:paraId="7078BACC" w14:textId="77777777" w:rsidR="00397421" w:rsidRPr="002A3870" w:rsidRDefault="00397421" w:rsidP="00F50CAB">
      <w:pPr>
        <w:ind w:left="720" w:firstLine="720"/>
        <w:jc w:val="both"/>
      </w:pPr>
      <w:r w:rsidRPr="002A3870">
        <w:t>Medical Assistant</w:t>
      </w:r>
      <w:r w:rsidRPr="002A3870">
        <w:tab/>
      </w:r>
      <w:r w:rsidRPr="002A3870">
        <w:tab/>
        <w:t>2, 24/7</w:t>
      </w:r>
    </w:p>
    <w:p w14:paraId="62A31E2A" w14:textId="77777777" w:rsidR="00397421" w:rsidRPr="002A3870" w:rsidRDefault="00397421">
      <w:pPr>
        <w:ind w:left="4320"/>
        <w:jc w:val="both"/>
      </w:pPr>
      <w:r w:rsidRPr="002A3870">
        <w:t>3, 11:00a - 11:00p if the census is 17 and above</w:t>
      </w:r>
    </w:p>
    <w:p w14:paraId="0A6F9B86" w14:textId="5DE216F8" w:rsidR="00496077" w:rsidRPr="002A3870" w:rsidRDefault="00496077" w:rsidP="00496077">
      <w:pPr>
        <w:ind w:left="4320"/>
        <w:jc w:val="both"/>
      </w:pPr>
      <w:r w:rsidRPr="002A3870">
        <w:t xml:space="preserve">**See Side Letter #3 (Conversion of Certain </w:t>
      </w:r>
      <w:r w:rsidR="00CB1D0C">
        <w:t>GCHOB</w:t>
      </w:r>
      <w:r w:rsidRPr="002A3870">
        <w:t xml:space="preserve"> MA Positions to Behavioral Health Tech)</w:t>
      </w:r>
    </w:p>
    <w:p w14:paraId="016956E5" w14:textId="77777777" w:rsidR="00496077" w:rsidRPr="002A3870" w:rsidRDefault="00496077" w:rsidP="00F50CAB">
      <w:pPr>
        <w:ind w:left="4320"/>
        <w:jc w:val="both"/>
      </w:pPr>
    </w:p>
    <w:p w14:paraId="26C92D6A" w14:textId="131EE12E" w:rsidR="00397421" w:rsidRPr="002A3870" w:rsidRDefault="00397421" w:rsidP="00F50CAB">
      <w:pPr>
        <w:ind w:left="720" w:firstLine="720"/>
        <w:jc w:val="both"/>
      </w:pPr>
      <w:r w:rsidRPr="002A3870">
        <w:t>Unit Secretary</w:t>
      </w:r>
      <w:r w:rsidRPr="002A3870">
        <w:tab/>
      </w:r>
      <w:r w:rsidRPr="002A3870">
        <w:tab/>
      </w:r>
      <w:r w:rsidRPr="002A3870">
        <w:tab/>
        <w:t>1, 7:00a to 7:</w:t>
      </w:r>
      <w:r w:rsidR="00107FF2" w:rsidRPr="002A3870">
        <w:t>00</w:t>
      </w:r>
      <w:r w:rsidRPr="002A3870">
        <w:t>p M – F</w:t>
      </w:r>
    </w:p>
    <w:p w14:paraId="514EBC1B" w14:textId="77777777" w:rsidR="00397421" w:rsidRPr="002A3870" w:rsidRDefault="00397421" w:rsidP="00A27B9C">
      <w:pPr>
        <w:jc w:val="both"/>
      </w:pPr>
    </w:p>
    <w:p w14:paraId="54934A4C"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Pre-Operative Care </w:t>
      </w:r>
      <w:r w:rsidRPr="002A3870">
        <w:rPr>
          <w:rFonts w:ascii="Times New Roman" w:hAnsi="Times New Roman"/>
          <w:b/>
          <w:sz w:val="24"/>
          <w:szCs w:val="24"/>
          <w:vertAlign w:val="superscript"/>
        </w:rPr>
        <w:t>+</w:t>
      </w:r>
    </w:p>
    <w:p w14:paraId="3196346E" w14:textId="77777777" w:rsidR="00397421" w:rsidRPr="002A3870" w:rsidRDefault="00397421" w:rsidP="00F50CAB">
      <w:pPr>
        <w:ind w:left="720" w:firstLine="720"/>
        <w:jc w:val="both"/>
      </w:pPr>
      <w:r w:rsidRPr="002A3870">
        <w:t>Registered Nurse</w:t>
      </w:r>
      <w:r w:rsidRPr="002A3870">
        <w:tab/>
      </w:r>
      <w:r w:rsidRPr="002A3870">
        <w:tab/>
        <w:t xml:space="preserve"> 1:5</w:t>
      </w:r>
    </w:p>
    <w:p w14:paraId="6A662C3C" w14:textId="77777777" w:rsidR="00397421" w:rsidRPr="002A3870" w:rsidRDefault="00397421" w:rsidP="00F50CAB">
      <w:pPr>
        <w:ind w:firstLine="720"/>
        <w:jc w:val="both"/>
      </w:pPr>
    </w:p>
    <w:p w14:paraId="6CBBF68D" w14:textId="7777777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Post Anesthesia Care Unit </w:t>
      </w:r>
      <w:r w:rsidRPr="002A3870">
        <w:rPr>
          <w:rFonts w:ascii="Times New Roman" w:hAnsi="Times New Roman"/>
          <w:b/>
          <w:sz w:val="24"/>
          <w:szCs w:val="24"/>
          <w:vertAlign w:val="superscript"/>
        </w:rPr>
        <w:t>+</w:t>
      </w:r>
    </w:p>
    <w:p w14:paraId="01EE69A0" w14:textId="77777777" w:rsidR="00397421" w:rsidRPr="002A3870" w:rsidRDefault="00397421">
      <w:pPr>
        <w:ind w:left="4320" w:hanging="2880"/>
        <w:jc w:val="both"/>
      </w:pPr>
      <w:r w:rsidRPr="002A3870">
        <w:t xml:space="preserve">Charge Nurse </w:t>
      </w:r>
      <w:r w:rsidRPr="002A3870">
        <w:tab/>
        <w:t>2 without an assignment on J2, 1 on J3 (based on hours of operations)</w:t>
      </w:r>
      <w:r w:rsidRPr="002A3870">
        <w:tab/>
      </w:r>
    </w:p>
    <w:p w14:paraId="58754CCB" w14:textId="0D2724E5" w:rsidR="00107FF2" w:rsidRPr="002A3870" w:rsidRDefault="00107FF2">
      <w:pPr>
        <w:ind w:left="4320" w:hanging="2880"/>
        <w:jc w:val="both"/>
      </w:pPr>
      <w:r w:rsidRPr="002A3870">
        <w:t>Registered Nurse</w:t>
      </w:r>
      <w:r w:rsidRPr="002A3870">
        <w:tab/>
        <w:t>Follow current ASPAN Guidelines</w:t>
      </w:r>
    </w:p>
    <w:p w14:paraId="60A051E5" w14:textId="77777777" w:rsidR="00107FF2" w:rsidRPr="002A3870" w:rsidRDefault="00107FF2">
      <w:pPr>
        <w:ind w:left="4320" w:hanging="2880"/>
        <w:jc w:val="both"/>
      </w:pP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735"/>
      </w:tblGrid>
      <w:tr w:rsidR="00107FF2" w:rsidRPr="002A3870" w14:paraId="2C939ECF" w14:textId="77777777" w:rsidTr="00BE77AB">
        <w:tc>
          <w:tcPr>
            <w:tcW w:w="8630" w:type="dxa"/>
            <w:gridSpan w:val="2"/>
            <w:shd w:val="clear" w:color="auto" w:fill="000000"/>
          </w:tcPr>
          <w:p w14:paraId="05586E7F" w14:textId="77777777" w:rsidR="00107FF2" w:rsidRPr="002A3870" w:rsidRDefault="00107FF2" w:rsidP="00BE77AB">
            <w:pPr>
              <w:jc w:val="center"/>
              <w:rPr>
                <w:color w:val="FF0000"/>
                <w:sz w:val="20"/>
                <w:szCs w:val="20"/>
              </w:rPr>
            </w:pPr>
            <w:r w:rsidRPr="002A3870">
              <w:rPr>
                <w:color w:val="FFFFFF" w:themeColor="background1"/>
                <w:sz w:val="20"/>
                <w:szCs w:val="20"/>
              </w:rPr>
              <w:t xml:space="preserve">2025-2026 ASPAN Guidelines </w:t>
            </w:r>
          </w:p>
        </w:tc>
      </w:tr>
      <w:tr w:rsidR="00107FF2" w:rsidRPr="002A3870" w14:paraId="56051796" w14:textId="77777777" w:rsidTr="00BE77AB">
        <w:tc>
          <w:tcPr>
            <w:tcW w:w="8630" w:type="dxa"/>
            <w:gridSpan w:val="2"/>
          </w:tcPr>
          <w:p w14:paraId="3640262B" w14:textId="77777777" w:rsidR="00107FF2" w:rsidRPr="002A3870" w:rsidRDefault="00107FF2" w:rsidP="00BE77AB">
            <w:pPr>
              <w:rPr>
                <w:color w:val="FF0000"/>
                <w:sz w:val="20"/>
                <w:szCs w:val="20"/>
              </w:rPr>
            </w:pPr>
            <w:r w:rsidRPr="002A3870">
              <w:rPr>
                <w:sz w:val="20"/>
                <w:szCs w:val="20"/>
              </w:rPr>
              <w:t>Two registered nurses, one of whom is a RN competent in Phase I postanesthesia nursing, are in the same room/unit where the patient is receiving Phase I care. The Phase I RN must have immediate access and direct line of sight when providing patient care. The second RN should be able to directly hear a call for assistance and be immediately available to assist. These staffing recommendations should be maintained during “on call” situations.</w:t>
            </w:r>
          </w:p>
        </w:tc>
      </w:tr>
      <w:tr w:rsidR="00107FF2" w:rsidRPr="002A3870" w14:paraId="2BCB5142" w14:textId="77777777" w:rsidTr="00BE77AB">
        <w:tc>
          <w:tcPr>
            <w:tcW w:w="8630" w:type="dxa"/>
            <w:gridSpan w:val="2"/>
            <w:shd w:val="clear" w:color="auto" w:fill="000000"/>
          </w:tcPr>
          <w:p w14:paraId="1C66B8C6" w14:textId="77777777" w:rsidR="00107FF2" w:rsidRPr="002A3870" w:rsidRDefault="00107FF2" w:rsidP="00BE77AB">
            <w:pPr>
              <w:jc w:val="center"/>
              <w:rPr>
                <w:color w:val="FF0000"/>
                <w:sz w:val="20"/>
                <w:szCs w:val="20"/>
              </w:rPr>
            </w:pPr>
            <w:r w:rsidRPr="002A3870">
              <w:rPr>
                <w:color w:val="FFFFFF" w:themeColor="background1"/>
                <w:sz w:val="20"/>
                <w:szCs w:val="20"/>
              </w:rPr>
              <w:t>Phase I</w:t>
            </w:r>
          </w:p>
        </w:tc>
      </w:tr>
      <w:tr w:rsidR="00107FF2" w:rsidRPr="002A3870" w14:paraId="7449A0E8" w14:textId="77777777" w:rsidTr="00BE77AB">
        <w:tc>
          <w:tcPr>
            <w:tcW w:w="895" w:type="dxa"/>
          </w:tcPr>
          <w:p w14:paraId="31F915D6" w14:textId="77777777" w:rsidR="00107FF2" w:rsidRPr="002A3870" w:rsidRDefault="00107FF2" w:rsidP="00BE77AB">
            <w:pPr>
              <w:jc w:val="center"/>
              <w:rPr>
                <w:sz w:val="20"/>
                <w:szCs w:val="20"/>
              </w:rPr>
            </w:pPr>
            <w:r w:rsidRPr="002A3870">
              <w:rPr>
                <w:sz w:val="20"/>
                <w:szCs w:val="20"/>
              </w:rPr>
              <w:t>RN 2:1</w:t>
            </w:r>
          </w:p>
        </w:tc>
        <w:tc>
          <w:tcPr>
            <w:tcW w:w="7735" w:type="dxa"/>
          </w:tcPr>
          <w:p w14:paraId="3BC789CF" w14:textId="77777777" w:rsidR="00107FF2" w:rsidRPr="002A3870" w:rsidRDefault="00107FF2" w:rsidP="00BE77AB">
            <w:pPr>
              <w:rPr>
                <w:sz w:val="20"/>
                <w:szCs w:val="20"/>
              </w:rPr>
            </w:pPr>
            <w:r w:rsidRPr="002A3870">
              <w:rPr>
                <w:sz w:val="20"/>
                <w:szCs w:val="20"/>
              </w:rPr>
              <w:t>Example may include, but is not limited to, the following:</w:t>
            </w:r>
          </w:p>
          <w:p w14:paraId="70FEA695" w14:textId="77777777" w:rsidR="00107FF2" w:rsidRPr="002A3870" w:rsidRDefault="00107FF2" w:rsidP="00B55665">
            <w:pPr>
              <w:numPr>
                <w:ilvl w:val="0"/>
                <w:numId w:val="253"/>
              </w:numPr>
              <w:pBdr>
                <w:top w:val="nil"/>
                <w:left w:val="nil"/>
                <w:bottom w:val="nil"/>
                <w:right w:val="nil"/>
                <w:between w:val="nil"/>
              </w:pBdr>
              <w:rPr>
                <w:b/>
                <w:sz w:val="20"/>
                <w:szCs w:val="20"/>
              </w:rPr>
            </w:pPr>
            <w:r w:rsidRPr="002A3870">
              <w:rPr>
                <w:sz w:val="20"/>
                <w:szCs w:val="20"/>
              </w:rPr>
              <w:t>One critically ill, unstable patient</w:t>
            </w:r>
          </w:p>
        </w:tc>
      </w:tr>
      <w:tr w:rsidR="00107FF2" w:rsidRPr="002A3870" w14:paraId="189ED1CF" w14:textId="77777777" w:rsidTr="00BE77AB">
        <w:tc>
          <w:tcPr>
            <w:tcW w:w="895" w:type="dxa"/>
          </w:tcPr>
          <w:p w14:paraId="47AECB02" w14:textId="77777777" w:rsidR="00107FF2" w:rsidRPr="002A3870" w:rsidRDefault="00107FF2" w:rsidP="00BE77AB">
            <w:pPr>
              <w:jc w:val="center"/>
              <w:rPr>
                <w:sz w:val="20"/>
                <w:szCs w:val="20"/>
              </w:rPr>
            </w:pPr>
            <w:r w:rsidRPr="002A3870">
              <w:rPr>
                <w:sz w:val="20"/>
                <w:szCs w:val="20"/>
              </w:rPr>
              <w:t>RN 1:1</w:t>
            </w:r>
          </w:p>
        </w:tc>
        <w:tc>
          <w:tcPr>
            <w:tcW w:w="7735" w:type="dxa"/>
          </w:tcPr>
          <w:p w14:paraId="17AEE6C4" w14:textId="77777777" w:rsidR="00107FF2" w:rsidRPr="002A3870" w:rsidRDefault="00107FF2" w:rsidP="00BE77AB">
            <w:pPr>
              <w:rPr>
                <w:sz w:val="20"/>
                <w:szCs w:val="20"/>
              </w:rPr>
            </w:pPr>
            <w:r w:rsidRPr="002A3870">
              <w:rPr>
                <w:sz w:val="20"/>
                <w:szCs w:val="20"/>
              </w:rPr>
              <w:t>Examples may include, but are not limited to, the following:</w:t>
            </w:r>
          </w:p>
          <w:p w14:paraId="2BD7BB48" w14:textId="77777777" w:rsidR="00107FF2" w:rsidRPr="002A3870" w:rsidRDefault="00107FF2" w:rsidP="00BE77AB">
            <w:pPr>
              <w:rPr>
                <w:sz w:val="20"/>
                <w:szCs w:val="20"/>
              </w:rPr>
            </w:pPr>
            <w:r w:rsidRPr="002A3870">
              <w:rPr>
                <w:sz w:val="20"/>
                <w:szCs w:val="20"/>
              </w:rPr>
              <w:t>At the time of admission, until the critical elements are met which include:</w:t>
            </w:r>
          </w:p>
          <w:p w14:paraId="0E3876FA" w14:textId="77777777" w:rsidR="00107FF2" w:rsidRPr="002A3870" w:rsidRDefault="00107FF2" w:rsidP="00B55665">
            <w:pPr>
              <w:numPr>
                <w:ilvl w:val="0"/>
                <w:numId w:val="253"/>
              </w:numPr>
              <w:pBdr>
                <w:top w:val="nil"/>
                <w:left w:val="nil"/>
                <w:bottom w:val="nil"/>
                <w:right w:val="nil"/>
                <w:between w:val="nil"/>
              </w:pBdr>
              <w:rPr>
                <w:b/>
                <w:sz w:val="20"/>
                <w:szCs w:val="20"/>
              </w:rPr>
            </w:pPr>
            <w:r w:rsidRPr="002A3870">
              <w:rPr>
                <w:sz w:val="20"/>
                <w:szCs w:val="20"/>
              </w:rPr>
              <w:t>Report has been received from the anesthesia care provider, questions answered, and the transfer of care has taken place</w:t>
            </w:r>
          </w:p>
          <w:p w14:paraId="273902AE" w14:textId="77777777" w:rsidR="00107FF2" w:rsidRPr="002A3870" w:rsidRDefault="00107FF2" w:rsidP="00B55665">
            <w:pPr>
              <w:numPr>
                <w:ilvl w:val="1"/>
                <w:numId w:val="252"/>
              </w:numPr>
              <w:pBdr>
                <w:top w:val="nil"/>
                <w:left w:val="nil"/>
                <w:bottom w:val="nil"/>
                <w:right w:val="nil"/>
                <w:between w:val="nil"/>
              </w:pBdr>
              <w:rPr>
                <w:b/>
                <w:sz w:val="20"/>
                <w:szCs w:val="20"/>
              </w:rPr>
            </w:pPr>
            <w:r w:rsidRPr="002A3870">
              <w:rPr>
                <w:sz w:val="20"/>
                <w:szCs w:val="20"/>
              </w:rPr>
              <w:t>Patient has a stable/secure airway**</w:t>
            </w:r>
          </w:p>
          <w:p w14:paraId="512886FB" w14:textId="77777777" w:rsidR="00107FF2" w:rsidRPr="002A3870" w:rsidRDefault="00107FF2" w:rsidP="00B55665">
            <w:pPr>
              <w:numPr>
                <w:ilvl w:val="1"/>
                <w:numId w:val="252"/>
              </w:numPr>
              <w:pBdr>
                <w:top w:val="nil"/>
                <w:left w:val="nil"/>
                <w:bottom w:val="nil"/>
                <w:right w:val="nil"/>
                <w:between w:val="nil"/>
              </w:pBdr>
              <w:rPr>
                <w:b/>
                <w:sz w:val="20"/>
                <w:szCs w:val="20"/>
              </w:rPr>
            </w:pPr>
            <w:r w:rsidRPr="002A3870">
              <w:rPr>
                <w:sz w:val="20"/>
                <w:szCs w:val="20"/>
              </w:rPr>
              <w:t>Patient is hemodynamically stable</w:t>
            </w:r>
          </w:p>
          <w:p w14:paraId="1ACF26C0" w14:textId="77777777" w:rsidR="00107FF2" w:rsidRPr="002A3870" w:rsidRDefault="00107FF2" w:rsidP="00B55665">
            <w:pPr>
              <w:numPr>
                <w:ilvl w:val="1"/>
                <w:numId w:val="252"/>
              </w:numPr>
              <w:pBdr>
                <w:top w:val="nil"/>
                <w:left w:val="nil"/>
                <w:bottom w:val="nil"/>
                <w:right w:val="nil"/>
                <w:between w:val="nil"/>
              </w:pBdr>
              <w:rPr>
                <w:b/>
                <w:sz w:val="20"/>
                <w:szCs w:val="20"/>
              </w:rPr>
            </w:pPr>
            <w:r w:rsidRPr="002A3870">
              <w:rPr>
                <w:sz w:val="20"/>
                <w:szCs w:val="20"/>
              </w:rPr>
              <w:t>Patient is free from agitation, restlessness, combative behaviors</w:t>
            </w:r>
          </w:p>
          <w:p w14:paraId="180E45E1" w14:textId="77777777" w:rsidR="00107FF2" w:rsidRPr="002A3870" w:rsidRDefault="00107FF2" w:rsidP="00B55665">
            <w:pPr>
              <w:numPr>
                <w:ilvl w:val="1"/>
                <w:numId w:val="252"/>
              </w:numPr>
              <w:pBdr>
                <w:top w:val="nil"/>
                <w:left w:val="nil"/>
                <w:bottom w:val="nil"/>
                <w:right w:val="nil"/>
                <w:between w:val="nil"/>
              </w:pBdr>
              <w:rPr>
                <w:b/>
                <w:sz w:val="20"/>
                <w:szCs w:val="20"/>
              </w:rPr>
            </w:pPr>
            <w:r w:rsidRPr="002A3870">
              <w:rPr>
                <w:sz w:val="20"/>
                <w:szCs w:val="20"/>
              </w:rPr>
              <w:t xml:space="preserve">Initial assessment is complete </w:t>
            </w:r>
          </w:p>
          <w:p w14:paraId="769B9011" w14:textId="77777777" w:rsidR="00107FF2" w:rsidRPr="002A3870" w:rsidRDefault="00107FF2" w:rsidP="00B55665">
            <w:pPr>
              <w:numPr>
                <w:ilvl w:val="1"/>
                <w:numId w:val="252"/>
              </w:numPr>
              <w:pBdr>
                <w:top w:val="nil"/>
                <w:left w:val="nil"/>
                <w:bottom w:val="nil"/>
                <w:right w:val="nil"/>
                <w:between w:val="nil"/>
              </w:pBdr>
              <w:rPr>
                <w:b/>
                <w:sz w:val="20"/>
                <w:szCs w:val="20"/>
              </w:rPr>
            </w:pPr>
            <w:r w:rsidRPr="002A3870">
              <w:rPr>
                <w:sz w:val="20"/>
                <w:szCs w:val="20"/>
              </w:rPr>
              <w:t>Report has been received from the anesthesia care provider</w:t>
            </w:r>
          </w:p>
          <w:p w14:paraId="48F2D961" w14:textId="77777777" w:rsidR="00107FF2" w:rsidRPr="002A3870" w:rsidRDefault="00107FF2" w:rsidP="00B55665">
            <w:pPr>
              <w:numPr>
                <w:ilvl w:val="1"/>
                <w:numId w:val="252"/>
              </w:numPr>
              <w:pBdr>
                <w:top w:val="nil"/>
                <w:left w:val="nil"/>
                <w:bottom w:val="nil"/>
                <w:right w:val="nil"/>
                <w:between w:val="nil"/>
              </w:pBdr>
              <w:rPr>
                <w:b/>
                <w:sz w:val="20"/>
                <w:szCs w:val="20"/>
              </w:rPr>
            </w:pPr>
            <w:r w:rsidRPr="002A3870">
              <w:rPr>
                <w:sz w:val="20"/>
                <w:szCs w:val="20"/>
              </w:rPr>
              <w:t>The nurse has accepted the care of the patient</w:t>
            </w:r>
          </w:p>
          <w:p w14:paraId="278A4C29" w14:textId="77777777" w:rsidR="00107FF2" w:rsidRPr="002A3870" w:rsidRDefault="00107FF2" w:rsidP="00B55665">
            <w:pPr>
              <w:numPr>
                <w:ilvl w:val="0"/>
                <w:numId w:val="252"/>
              </w:numPr>
              <w:pBdr>
                <w:top w:val="nil"/>
                <w:left w:val="nil"/>
                <w:bottom w:val="nil"/>
                <w:right w:val="nil"/>
                <w:between w:val="nil"/>
              </w:pBdr>
              <w:rPr>
                <w:b/>
                <w:sz w:val="20"/>
                <w:szCs w:val="20"/>
              </w:rPr>
            </w:pPr>
            <w:r w:rsidRPr="002A3870">
              <w:rPr>
                <w:sz w:val="20"/>
                <w:szCs w:val="20"/>
              </w:rPr>
              <w:t>Airway and/or hemodynamic instability **Examples of an unstable airway include, but are not limited to, the following:</w:t>
            </w:r>
          </w:p>
          <w:p w14:paraId="7F988646" w14:textId="77777777" w:rsidR="00107FF2" w:rsidRPr="002A3870" w:rsidRDefault="00107FF2" w:rsidP="00B55665">
            <w:pPr>
              <w:numPr>
                <w:ilvl w:val="1"/>
                <w:numId w:val="250"/>
              </w:numPr>
              <w:pBdr>
                <w:top w:val="nil"/>
                <w:left w:val="nil"/>
                <w:bottom w:val="nil"/>
                <w:right w:val="nil"/>
                <w:between w:val="nil"/>
              </w:pBdr>
              <w:rPr>
                <w:b/>
                <w:sz w:val="20"/>
                <w:szCs w:val="20"/>
              </w:rPr>
            </w:pPr>
            <w:r w:rsidRPr="002A3870">
              <w:rPr>
                <w:sz w:val="20"/>
                <w:szCs w:val="20"/>
              </w:rPr>
              <w:t>Requiring active interventions to maintain patency such as manual jaw lift or chin lift or an oral airway</w:t>
            </w:r>
          </w:p>
          <w:p w14:paraId="19643347" w14:textId="77777777" w:rsidR="00107FF2" w:rsidRPr="002A3870" w:rsidRDefault="00107FF2" w:rsidP="00B55665">
            <w:pPr>
              <w:numPr>
                <w:ilvl w:val="1"/>
                <w:numId w:val="250"/>
              </w:numPr>
              <w:pBdr>
                <w:top w:val="nil"/>
                <w:left w:val="nil"/>
                <w:bottom w:val="nil"/>
                <w:right w:val="nil"/>
                <w:between w:val="nil"/>
              </w:pBdr>
              <w:rPr>
                <w:b/>
                <w:sz w:val="20"/>
                <w:szCs w:val="20"/>
              </w:rPr>
            </w:pPr>
            <w:r w:rsidRPr="002A3870">
              <w:rPr>
                <w:sz w:val="20"/>
                <w:szCs w:val="20"/>
              </w:rPr>
              <w:t>Evidence of obstruction, active or probable, such as gasping, choking, crowing, wheezing, etc.</w:t>
            </w:r>
          </w:p>
          <w:p w14:paraId="340FEA68" w14:textId="77777777" w:rsidR="00107FF2" w:rsidRPr="002A3870" w:rsidRDefault="00107FF2" w:rsidP="00B55665">
            <w:pPr>
              <w:numPr>
                <w:ilvl w:val="1"/>
                <w:numId w:val="250"/>
              </w:numPr>
              <w:pBdr>
                <w:top w:val="nil"/>
                <w:left w:val="nil"/>
                <w:bottom w:val="nil"/>
                <w:right w:val="nil"/>
                <w:between w:val="nil"/>
              </w:pBdr>
              <w:rPr>
                <w:b/>
                <w:sz w:val="20"/>
                <w:szCs w:val="20"/>
              </w:rPr>
            </w:pPr>
            <w:r w:rsidRPr="002A3870">
              <w:rPr>
                <w:sz w:val="20"/>
                <w:szCs w:val="20"/>
              </w:rPr>
              <w:t>Symptoms of respiratory distress including dyspnea, tachypnea, panic, agitation, cyanosis, etc.</w:t>
            </w:r>
          </w:p>
          <w:p w14:paraId="61A079C9" w14:textId="77777777" w:rsidR="00107FF2" w:rsidRPr="002A3870" w:rsidRDefault="00107FF2" w:rsidP="00B55665">
            <w:pPr>
              <w:numPr>
                <w:ilvl w:val="2"/>
                <w:numId w:val="250"/>
              </w:numPr>
              <w:pBdr>
                <w:top w:val="nil"/>
                <w:left w:val="nil"/>
                <w:bottom w:val="nil"/>
                <w:right w:val="nil"/>
                <w:between w:val="nil"/>
              </w:pBdr>
              <w:rPr>
                <w:b/>
                <w:sz w:val="20"/>
                <w:szCs w:val="20"/>
              </w:rPr>
            </w:pPr>
            <w:r w:rsidRPr="002A3870">
              <w:rPr>
                <w:sz w:val="20"/>
                <w:szCs w:val="20"/>
              </w:rPr>
              <w:t>Any unconscious patient 8 years of age and under</w:t>
            </w:r>
          </w:p>
          <w:p w14:paraId="646D0456" w14:textId="77777777" w:rsidR="00107FF2" w:rsidRPr="002A3870" w:rsidRDefault="00107FF2" w:rsidP="00B55665">
            <w:pPr>
              <w:numPr>
                <w:ilvl w:val="2"/>
                <w:numId w:val="250"/>
              </w:numPr>
              <w:pBdr>
                <w:top w:val="nil"/>
                <w:left w:val="nil"/>
                <w:bottom w:val="nil"/>
                <w:right w:val="nil"/>
                <w:between w:val="nil"/>
              </w:pBdr>
              <w:rPr>
                <w:b/>
                <w:sz w:val="20"/>
                <w:szCs w:val="20"/>
              </w:rPr>
            </w:pPr>
            <w:r w:rsidRPr="002A3870">
              <w:rPr>
                <w:sz w:val="20"/>
                <w:szCs w:val="20"/>
              </w:rPr>
              <w:t>A second nurse must be available to assist as necessary</w:t>
            </w:r>
          </w:p>
          <w:p w14:paraId="454C3BCC" w14:textId="77777777" w:rsidR="00107FF2" w:rsidRPr="002A3870" w:rsidRDefault="00107FF2" w:rsidP="00B55665">
            <w:pPr>
              <w:numPr>
                <w:ilvl w:val="2"/>
                <w:numId w:val="250"/>
              </w:numPr>
              <w:pBdr>
                <w:top w:val="nil"/>
                <w:left w:val="nil"/>
                <w:bottom w:val="nil"/>
                <w:right w:val="nil"/>
                <w:between w:val="nil"/>
              </w:pBdr>
              <w:rPr>
                <w:b/>
                <w:sz w:val="20"/>
                <w:szCs w:val="20"/>
              </w:rPr>
            </w:pPr>
            <w:r w:rsidRPr="002A3870">
              <w:rPr>
                <w:sz w:val="20"/>
                <w:szCs w:val="20"/>
              </w:rPr>
              <w:t>Patient with isolation precautions until there is sufficient time for donning and removing personal protective equipment (PPE) (e.g., gowns, gloves, masks, eye protection, specialized respiratory protection) and washing hands between patients. Location dependent upon facility guidelines</w:t>
            </w:r>
          </w:p>
        </w:tc>
      </w:tr>
      <w:tr w:rsidR="00107FF2" w:rsidRPr="002A3870" w14:paraId="61974721" w14:textId="77777777" w:rsidTr="00BE77AB">
        <w:tc>
          <w:tcPr>
            <w:tcW w:w="895" w:type="dxa"/>
          </w:tcPr>
          <w:p w14:paraId="1FE3BDBB" w14:textId="77777777" w:rsidR="00107FF2" w:rsidRPr="002A3870" w:rsidRDefault="00107FF2" w:rsidP="00BE77AB">
            <w:pPr>
              <w:jc w:val="center"/>
              <w:rPr>
                <w:sz w:val="20"/>
                <w:szCs w:val="20"/>
              </w:rPr>
            </w:pPr>
            <w:r w:rsidRPr="002A3870">
              <w:rPr>
                <w:sz w:val="20"/>
                <w:szCs w:val="20"/>
              </w:rPr>
              <w:t>RN 1:2</w:t>
            </w:r>
          </w:p>
        </w:tc>
        <w:tc>
          <w:tcPr>
            <w:tcW w:w="7735" w:type="dxa"/>
          </w:tcPr>
          <w:p w14:paraId="7EF26601" w14:textId="77777777" w:rsidR="00107FF2" w:rsidRPr="002A3870" w:rsidRDefault="00107FF2" w:rsidP="00BE77AB">
            <w:pPr>
              <w:rPr>
                <w:sz w:val="20"/>
                <w:szCs w:val="20"/>
              </w:rPr>
            </w:pPr>
            <w:r w:rsidRPr="002A3870">
              <w:rPr>
                <w:sz w:val="20"/>
                <w:szCs w:val="20"/>
              </w:rPr>
              <w:t>Examples may include, but are not limited to, the following:</w:t>
            </w:r>
          </w:p>
          <w:p w14:paraId="3440219C" w14:textId="77777777" w:rsidR="00107FF2" w:rsidRPr="002A3870" w:rsidRDefault="00107FF2" w:rsidP="00B55665">
            <w:pPr>
              <w:numPr>
                <w:ilvl w:val="0"/>
                <w:numId w:val="251"/>
              </w:numPr>
              <w:pBdr>
                <w:top w:val="nil"/>
                <w:left w:val="nil"/>
                <w:bottom w:val="nil"/>
                <w:right w:val="nil"/>
                <w:between w:val="nil"/>
              </w:pBdr>
              <w:rPr>
                <w:b/>
                <w:sz w:val="20"/>
                <w:szCs w:val="20"/>
              </w:rPr>
            </w:pPr>
            <w:r w:rsidRPr="002A3870">
              <w:rPr>
                <w:sz w:val="20"/>
                <w:szCs w:val="20"/>
              </w:rPr>
              <w:t>Two conscious patients, stable and free of complications, but not yet meeting discharge criteria</w:t>
            </w:r>
          </w:p>
          <w:p w14:paraId="1B563112" w14:textId="77777777" w:rsidR="00107FF2" w:rsidRPr="002A3870" w:rsidRDefault="00107FF2" w:rsidP="00B55665">
            <w:pPr>
              <w:numPr>
                <w:ilvl w:val="0"/>
                <w:numId w:val="251"/>
              </w:numPr>
              <w:pBdr>
                <w:top w:val="nil"/>
                <w:left w:val="nil"/>
                <w:bottom w:val="nil"/>
                <w:right w:val="nil"/>
                <w:between w:val="nil"/>
              </w:pBdr>
              <w:rPr>
                <w:b/>
                <w:sz w:val="20"/>
                <w:szCs w:val="20"/>
              </w:rPr>
            </w:pPr>
            <w:r w:rsidRPr="002A3870">
              <w:rPr>
                <w:sz w:val="20"/>
                <w:szCs w:val="20"/>
              </w:rPr>
              <w:t>Two conscious patients, stable, 8 years of age and under, with family or competent support team members present, but not yet meeting discharge criteria</w:t>
            </w:r>
          </w:p>
          <w:p w14:paraId="54A53962" w14:textId="77777777" w:rsidR="00107FF2" w:rsidRPr="002A3870" w:rsidRDefault="00107FF2" w:rsidP="00B55665">
            <w:pPr>
              <w:numPr>
                <w:ilvl w:val="0"/>
                <w:numId w:val="251"/>
              </w:numPr>
              <w:pBdr>
                <w:top w:val="nil"/>
                <w:left w:val="nil"/>
                <w:bottom w:val="nil"/>
                <w:right w:val="nil"/>
                <w:between w:val="nil"/>
              </w:pBdr>
              <w:rPr>
                <w:rFonts w:eastAsia="Calibri"/>
                <w:b/>
                <w:sz w:val="20"/>
                <w:szCs w:val="20"/>
              </w:rPr>
            </w:pPr>
            <w:r w:rsidRPr="002A3870">
              <w:rPr>
                <w:sz w:val="20"/>
                <w:szCs w:val="20"/>
              </w:rPr>
              <w:t>One unconscious patient, hemodynamically stable, with a stable airway, over the age of 8 years and one conscious patient, stable and free of complications</w:t>
            </w:r>
          </w:p>
        </w:tc>
      </w:tr>
      <w:tr w:rsidR="00107FF2" w:rsidRPr="002A3870" w14:paraId="61E4FBE9" w14:textId="77777777" w:rsidTr="00BE77AB">
        <w:tc>
          <w:tcPr>
            <w:tcW w:w="8630" w:type="dxa"/>
            <w:gridSpan w:val="2"/>
            <w:shd w:val="clear" w:color="auto" w:fill="000000"/>
          </w:tcPr>
          <w:p w14:paraId="0390B7BA" w14:textId="77777777" w:rsidR="00107FF2" w:rsidRPr="002A3870" w:rsidRDefault="00107FF2" w:rsidP="00BE77AB">
            <w:pPr>
              <w:jc w:val="center"/>
              <w:rPr>
                <w:color w:val="000000" w:themeColor="text1"/>
                <w:sz w:val="20"/>
                <w:szCs w:val="20"/>
              </w:rPr>
            </w:pPr>
            <w:r w:rsidRPr="002A3870">
              <w:rPr>
                <w:color w:val="000000" w:themeColor="text1"/>
                <w:sz w:val="20"/>
                <w:szCs w:val="20"/>
              </w:rPr>
              <w:t>Phase II</w:t>
            </w:r>
          </w:p>
        </w:tc>
      </w:tr>
      <w:tr w:rsidR="00107FF2" w:rsidRPr="002A3870" w14:paraId="58700332" w14:textId="77777777" w:rsidTr="00BE77AB">
        <w:tc>
          <w:tcPr>
            <w:tcW w:w="895" w:type="dxa"/>
          </w:tcPr>
          <w:p w14:paraId="28A11354" w14:textId="77777777" w:rsidR="00107FF2" w:rsidRPr="002A3870" w:rsidRDefault="00107FF2" w:rsidP="00BE77AB">
            <w:pPr>
              <w:jc w:val="center"/>
              <w:rPr>
                <w:color w:val="000000" w:themeColor="text1"/>
                <w:sz w:val="20"/>
                <w:szCs w:val="20"/>
              </w:rPr>
            </w:pPr>
            <w:r w:rsidRPr="002A3870">
              <w:rPr>
                <w:color w:val="000000" w:themeColor="text1"/>
                <w:sz w:val="20"/>
                <w:szCs w:val="20"/>
              </w:rPr>
              <w:t>RN 1:1</w:t>
            </w:r>
          </w:p>
        </w:tc>
        <w:tc>
          <w:tcPr>
            <w:tcW w:w="7735" w:type="dxa"/>
          </w:tcPr>
          <w:p w14:paraId="466F56C1" w14:textId="77777777" w:rsidR="00107FF2" w:rsidRPr="002A3870" w:rsidRDefault="00107FF2" w:rsidP="00BE77AB">
            <w:pPr>
              <w:rPr>
                <w:color w:val="000000" w:themeColor="text1"/>
                <w:sz w:val="20"/>
                <w:szCs w:val="20"/>
              </w:rPr>
            </w:pPr>
            <w:r w:rsidRPr="002A3870">
              <w:rPr>
                <w:color w:val="000000" w:themeColor="text1"/>
                <w:sz w:val="20"/>
                <w:szCs w:val="20"/>
              </w:rPr>
              <w:t>Example includes, but is not limited to:</w:t>
            </w:r>
          </w:p>
          <w:p w14:paraId="386010C4" w14:textId="77777777" w:rsidR="00107FF2" w:rsidRPr="002A3870" w:rsidRDefault="00107FF2" w:rsidP="00B55665">
            <w:pPr>
              <w:numPr>
                <w:ilvl w:val="0"/>
                <w:numId w:val="254"/>
              </w:numPr>
              <w:pBdr>
                <w:top w:val="nil"/>
                <w:left w:val="nil"/>
                <w:bottom w:val="nil"/>
                <w:right w:val="nil"/>
                <w:between w:val="nil"/>
              </w:pBdr>
              <w:rPr>
                <w:b/>
                <w:color w:val="000000" w:themeColor="text1"/>
                <w:sz w:val="20"/>
                <w:szCs w:val="20"/>
              </w:rPr>
            </w:pPr>
            <w:r w:rsidRPr="002A3870">
              <w:rPr>
                <w:color w:val="000000" w:themeColor="text1"/>
                <w:sz w:val="20"/>
                <w:szCs w:val="20"/>
              </w:rPr>
              <w:t>Unstable patient of any age requiring transfer to a higher level of care</w:t>
            </w:r>
          </w:p>
        </w:tc>
      </w:tr>
      <w:tr w:rsidR="00107FF2" w:rsidRPr="002A3870" w14:paraId="650A057C" w14:textId="77777777" w:rsidTr="00BE77AB">
        <w:tc>
          <w:tcPr>
            <w:tcW w:w="895" w:type="dxa"/>
          </w:tcPr>
          <w:p w14:paraId="5C3786C1" w14:textId="77777777" w:rsidR="00107FF2" w:rsidRPr="002A3870" w:rsidRDefault="00107FF2" w:rsidP="00BE77AB">
            <w:pPr>
              <w:jc w:val="center"/>
              <w:rPr>
                <w:color w:val="000000" w:themeColor="text1"/>
                <w:sz w:val="20"/>
                <w:szCs w:val="20"/>
              </w:rPr>
            </w:pPr>
            <w:r w:rsidRPr="002A3870">
              <w:rPr>
                <w:color w:val="000000" w:themeColor="text1"/>
                <w:sz w:val="20"/>
                <w:szCs w:val="20"/>
              </w:rPr>
              <w:t>RN 1:2</w:t>
            </w:r>
          </w:p>
        </w:tc>
        <w:tc>
          <w:tcPr>
            <w:tcW w:w="7735" w:type="dxa"/>
          </w:tcPr>
          <w:p w14:paraId="5939820A" w14:textId="77777777" w:rsidR="00107FF2" w:rsidRPr="002A3870" w:rsidRDefault="00107FF2" w:rsidP="00BE77AB">
            <w:pPr>
              <w:rPr>
                <w:color w:val="000000" w:themeColor="text1"/>
                <w:sz w:val="20"/>
                <w:szCs w:val="20"/>
              </w:rPr>
            </w:pPr>
            <w:r w:rsidRPr="002A3870">
              <w:rPr>
                <w:color w:val="000000" w:themeColor="text1"/>
                <w:sz w:val="20"/>
                <w:szCs w:val="20"/>
              </w:rPr>
              <w:t>Examples include, but are not limited to:</w:t>
            </w:r>
          </w:p>
          <w:p w14:paraId="0E3E9101" w14:textId="77777777" w:rsidR="00107FF2" w:rsidRPr="002A3870" w:rsidRDefault="00107FF2" w:rsidP="00B55665">
            <w:pPr>
              <w:numPr>
                <w:ilvl w:val="0"/>
                <w:numId w:val="254"/>
              </w:numPr>
              <w:pBdr>
                <w:top w:val="nil"/>
                <w:left w:val="nil"/>
                <w:bottom w:val="nil"/>
                <w:right w:val="nil"/>
                <w:between w:val="nil"/>
              </w:pBdr>
              <w:rPr>
                <w:b/>
                <w:color w:val="000000" w:themeColor="text1"/>
                <w:sz w:val="20"/>
                <w:szCs w:val="20"/>
              </w:rPr>
            </w:pPr>
            <w:r w:rsidRPr="002A3870">
              <w:rPr>
                <w:color w:val="000000" w:themeColor="text1"/>
                <w:sz w:val="20"/>
                <w:szCs w:val="20"/>
              </w:rPr>
              <w:t>8 years of age and under without family or support healthcare team members present</w:t>
            </w:r>
          </w:p>
          <w:p w14:paraId="114D7EE6" w14:textId="77777777" w:rsidR="00107FF2" w:rsidRPr="002A3870" w:rsidRDefault="00107FF2" w:rsidP="00B55665">
            <w:pPr>
              <w:numPr>
                <w:ilvl w:val="0"/>
                <w:numId w:val="254"/>
              </w:numPr>
              <w:pBdr>
                <w:top w:val="nil"/>
                <w:left w:val="nil"/>
                <w:bottom w:val="nil"/>
                <w:right w:val="nil"/>
                <w:between w:val="nil"/>
              </w:pBdr>
              <w:rPr>
                <w:b/>
                <w:color w:val="000000" w:themeColor="text1"/>
                <w:sz w:val="20"/>
                <w:szCs w:val="20"/>
              </w:rPr>
            </w:pPr>
            <w:r w:rsidRPr="002A3870">
              <w:rPr>
                <w:color w:val="000000" w:themeColor="text1"/>
                <w:sz w:val="20"/>
                <w:szCs w:val="20"/>
              </w:rPr>
              <w:t>Initial admission to Phase II</w:t>
            </w:r>
          </w:p>
        </w:tc>
      </w:tr>
      <w:tr w:rsidR="00107FF2" w:rsidRPr="002A3870" w14:paraId="450F52DF" w14:textId="77777777" w:rsidTr="00BE77AB">
        <w:tc>
          <w:tcPr>
            <w:tcW w:w="895" w:type="dxa"/>
          </w:tcPr>
          <w:p w14:paraId="4C814E46" w14:textId="77777777" w:rsidR="00107FF2" w:rsidRPr="002A3870" w:rsidRDefault="00107FF2" w:rsidP="00BE77AB">
            <w:pPr>
              <w:jc w:val="center"/>
              <w:rPr>
                <w:color w:val="000000" w:themeColor="text1"/>
                <w:sz w:val="20"/>
                <w:szCs w:val="20"/>
              </w:rPr>
            </w:pPr>
            <w:r w:rsidRPr="002A3870">
              <w:rPr>
                <w:color w:val="000000" w:themeColor="text1"/>
                <w:sz w:val="20"/>
                <w:szCs w:val="20"/>
              </w:rPr>
              <w:t>RN 1:3</w:t>
            </w:r>
          </w:p>
        </w:tc>
        <w:tc>
          <w:tcPr>
            <w:tcW w:w="7735" w:type="dxa"/>
          </w:tcPr>
          <w:p w14:paraId="17A4A04F" w14:textId="77777777" w:rsidR="00107FF2" w:rsidRPr="002A3870" w:rsidRDefault="00107FF2" w:rsidP="00BE77AB">
            <w:pPr>
              <w:rPr>
                <w:color w:val="000000" w:themeColor="text1"/>
                <w:sz w:val="20"/>
                <w:szCs w:val="20"/>
              </w:rPr>
            </w:pPr>
            <w:r w:rsidRPr="002A3870">
              <w:rPr>
                <w:color w:val="000000" w:themeColor="text1"/>
                <w:sz w:val="20"/>
                <w:szCs w:val="20"/>
              </w:rPr>
              <w:t>Examples include, but are not limited to:</w:t>
            </w:r>
          </w:p>
          <w:p w14:paraId="21A6B81D" w14:textId="77777777" w:rsidR="00107FF2" w:rsidRPr="002A3870" w:rsidRDefault="00107FF2" w:rsidP="00B55665">
            <w:pPr>
              <w:numPr>
                <w:ilvl w:val="0"/>
                <w:numId w:val="255"/>
              </w:numPr>
              <w:pBdr>
                <w:top w:val="nil"/>
                <w:left w:val="nil"/>
                <w:bottom w:val="nil"/>
                <w:right w:val="nil"/>
                <w:between w:val="nil"/>
              </w:pBdr>
              <w:rPr>
                <w:b/>
                <w:color w:val="000000" w:themeColor="text1"/>
                <w:sz w:val="20"/>
                <w:szCs w:val="20"/>
              </w:rPr>
            </w:pPr>
            <w:r w:rsidRPr="002A3870">
              <w:rPr>
                <w:color w:val="000000" w:themeColor="text1"/>
                <w:sz w:val="20"/>
                <w:szCs w:val="20"/>
              </w:rPr>
              <w:t>Over 8 years of age</w:t>
            </w:r>
          </w:p>
          <w:p w14:paraId="13F1F9F8" w14:textId="77777777" w:rsidR="00107FF2" w:rsidRPr="002A3870" w:rsidRDefault="00107FF2" w:rsidP="00B55665">
            <w:pPr>
              <w:numPr>
                <w:ilvl w:val="0"/>
                <w:numId w:val="255"/>
              </w:numPr>
              <w:pBdr>
                <w:top w:val="nil"/>
                <w:left w:val="nil"/>
                <w:bottom w:val="nil"/>
                <w:right w:val="nil"/>
                <w:between w:val="nil"/>
              </w:pBdr>
              <w:rPr>
                <w:b/>
                <w:color w:val="000000" w:themeColor="text1"/>
                <w:sz w:val="20"/>
                <w:szCs w:val="20"/>
              </w:rPr>
            </w:pPr>
            <w:r w:rsidRPr="002A3870">
              <w:rPr>
                <w:color w:val="000000" w:themeColor="text1"/>
                <w:sz w:val="20"/>
                <w:szCs w:val="20"/>
              </w:rPr>
              <w:t>8 years of age and under with family present</w:t>
            </w:r>
          </w:p>
        </w:tc>
      </w:tr>
    </w:tbl>
    <w:p w14:paraId="00B6EE2D" w14:textId="77777777" w:rsidR="00107FF2" w:rsidRPr="002A3870" w:rsidRDefault="00107FF2">
      <w:pPr>
        <w:ind w:left="4320" w:hanging="2880"/>
        <w:jc w:val="both"/>
        <w:rPr>
          <w:sz w:val="16"/>
          <w:szCs w:val="16"/>
        </w:rPr>
      </w:pP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555"/>
      </w:tblGrid>
      <w:tr w:rsidR="00107FF2" w:rsidRPr="002A3870" w14:paraId="2617368A" w14:textId="77777777" w:rsidTr="00BE77AB">
        <w:tc>
          <w:tcPr>
            <w:tcW w:w="8630" w:type="dxa"/>
            <w:gridSpan w:val="2"/>
            <w:shd w:val="clear" w:color="auto" w:fill="000000"/>
          </w:tcPr>
          <w:p w14:paraId="52D3E579" w14:textId="77777777" w:rsidR="00107FF2" w:rsidRPr="002A3870" w:rsidRDefault="00107FF2" w:rsidP="00BE77AB">
            <w:pPr>
              <w:jc w:val="center"/>
              <w:rPr>
                <w:color w:val="FF0000"/>
              </w:rPr>
            </w:pPr>
            <w:r w:rsidRPr="002A3870">
              <w:rPr>
                <w:color w:val="FFFFFF" w:themeColor="background1"/>
                <w:sz w:val="28"/>
                <w:szCs w:val="28"/>
              </w:rPr>
              <w:t>2025-2026 ASPAN Guidelines</w:t>
            </w:r>
          </w:p>
        </w:tc>
      </w:tr>
      <w:tr w:rsidR="00107FF2" w:rsidRPr="002A3870" w14:paraId="09735338" w14:textId="77777777" w:rsidTr="00BE77AB">
        <w:tc>
          <w:tcPr>
            <w:tcW w:w="8630" w:type="dxa"/>
            <w:gridSpan w:val="2"/>
          </w:tcPr>
          <w:p w14:paraId="420F1AD5" w14:textId="07CF26B0" w:rsidR="00107FF2" w:rsidRPr="002A3870" w:rsidRDefault="00107FF2" w:rsidP="00BE77AB">
            <w:pPr>
              <w:rPr>
                <w:sz w:val="20"/>
                <w:szCs w:val="20"/>
              </w:rPr>
            </w:pPr>
            <w:r w:rsidRPr="002A3870">
              <w:rPr>
                <w:sz w:val="20"/>
                <w:szCs w:val="20"/>
              </w:rPr>
              <w:t xml:space="preserve">The nursing roles, in this phase, focus on providing the ongoing care for those patients requiring extended observation/intervention after transfer/discharge </w:t>
            </w:r>
          </w:p>
          <w:p w14:paraId="588535F1" w14:textId="77777777" w:rsidR="00107FF2" w:rsidRPr="002A3870" w:rsidRDefault="00107FF2" w:rsidP="00BE77AB">
            <w:pPr>
              <w:rPr>
                <w:strike/>
                <w:color w:val="FF0000"/>
                <w:sz w:val="20"/>
                <w:szCs w:val="20"/>
              </w:rPr>
            </w:pPr>
            <w:r w:rsidRPr="002A3870">
              <w:rPr>
                <w:sz w:val="20"/>
                <w:szCs w:val="20"/>
              </w:rPr>
              <w:t>from Phase I and/or Phase II care.</w:t>
            </w:r>
          </w:p>
        </w:tc>
      </w:tr>
      <w:tr w:rsidR="00107FF2" w:rsidRPr="002A3870" w14:paraId="0F01BC40" w14:textId="77777777" w:rsidTr="00BE77AB">
        <w:tc>
          <w:tcPr>
            <w:tcW w:w="8630" w:type="dxa"/>
            <w:gridSpan w:val="2"/>
            <w:shd w:val="clear" w:color="auto" w:fill="000000"/>
          </w:tcPr>
          <w:p w14:paraId="284C37B4" w14:textId="77777777" w:rsidR="00107FF2" w:rsidRPr="002A3870" w:rsidRDefault="00107FF2" w:rsidP="00BE77AB">
            <w:pPr>
              <w:jc w:val="center"/>
              <w:rPr>
                <w:color w:val="FF0000"/>
                <w:sz w:val="20"/>
                <w:szCs w:val="20"/>
              </w:rPr>
            </w:pPr>
            <w:r w:rsidRPr="002A3870">
              <w:rPr>
                <w:color w:val="FFFFFF" w:themeColor="background1"/>
                <w:sz w:val="20"/>
                <w:szCs w:val="20"/>
              </w:rPr>
              <w:t>Extended Phase</w:t>
            </w:r>
          </w:p>
        </w:tc>
      </w:tr>
      <w:tr w:rsidR="00107FF2" w:rsidRPr="002A3870" w14:paraId="649AD00D" w14:textId="77777777" w:rsidTr="00BE77AB">
        <w:tc>
          <w:tcPr>
            <w:tcW w:w="1075" w:type="dxa"/>
          </w:tcPr>
          <w:p w14:paraId="509F9E25" w14:textId="77777777" w:rsidR="00107FF2" w:rsidRPr="002A3870" w:rsidRDefault="00107FF2" w:rsidP="00BE77AB">
            <w:pPr>
              <w:jc w:val="center"/>
              <w:rPr>
                <w:sz w:val="20"/>
                <w:szCs w:val="20"/>
              </w:rPr>
            </w:pPr>
            <w:r w:rsidRPr="002A3870">
              <w:rPr>
                <w:sz w:val="20"/>
                <w:szCs w:val="20"/>
              </w:rPr>
              <w:t>RN 1:3-5</w:t>
            </w:r>
          </w:p>
        </w:tc>
        <w:tc>
          <w:tcPr>
            <w:tcW w:w="7555" w:type="dxa"/>
          </w:tcPr>
          <w:p w14:paraId="1682C271" w14:textId="77777777" w:rsidR="00107FF2" w:rsidRPr="002A3870" w:rsidRDefault="00107FF2" w:rsidP="00BE77AB">
            <w:pPr>
              <w:rPr>
                <w:sz w:val="20"/>
                <w:szCs w:val="20"/>
              </w:rPr>
            </w:pPr>
            <w:r w:rsidRPr="002A3870">
              <w:rPr>
                <w:sz w:val="20"/>
                <w:szCs w:val="20"/>
              </w:rPr>
              <w:t xml:space="preserve">Examples of patients that may be cared for in this phase include, but are not </w:t>
            </w:r>
          </w:p>
          <w:p w14:paraId="316A2A17" w14:textId="77777777" w:rsidR="00107FF2" w:rsidRPr="002A3870" w:rsidRDefault="00107FF2" w:rsidP="00BE77AB">
            <w:pPr>
              <w:rPr>
                <w:sz w:val="20"/>
                <w:szCs w:val="20"/>
              </w:rPr>
            </w:pPr>
            <w:r w:rsidRPr="002A3870">
              <w:rPr>
                <w:sz w:val="20"/>
                <w:szCs w:val="20"/>
              </w:rPr>
              <w:t>limited to:</w:t>
            </w:r>
          </w:p>
          <w:p w14:paraId="50DD814E" w14:textId="77777777" w:rsidR="00107FF2" w:rsidRPr="002A3870" w:rsidRDefault="00107FF2" w:rsidP="00B55665">
            <w:pPr>
              <w:numPr>
                <w:ilvl w:val="0"/>
                <w:numId w:val="256"/>
              </w:numPr>
              <w:pBdr>
                <w:top w:val="nil"/>
                <w:left w:val="nil"/>
                <w:bottom w:val="nil"/>
                <w:right w:val="nil"/>
                <w:between w:val="nil"/>
              </w:pBdr>
              <w:rPr>
                <w:b/>
                <w:sz w:val="20"/>
                <w:szCs w:val="20"/>
              </w:rPr>
            </w:pPr>
            <w:r w:rsidRPr="002A3870">
              <w:rPr>
                <w:sz w:val="20"/>
                <w:szCs w:val="20"/>
              </w:rPr>
              <w:t>Patients awaiting transportation home</w:t>
            </w:r>
          </w:p>
          <w:p w14:paraId="5CB67C14" w14:textId="77777777" w:rsidR="00107FF2" w:rsidRPr="002A3870" w:rsidRDefault="00107FF2" w:rsidP="00B55665">
            <w:pPr>
              <w:numPr>
                <w:ilvl w:val="0"/>
                <w:numId w:val="256"/>
              </w:numPr>
              <w:pBdr>
                <w:top w:val="nil"/>
                <w:left w:val="nil"/>
                <w:bottom w:val="nil"/>
                <w:right w:val="nil"/>
                <w:between w:val="nil"/>
              </w:pBdr>
              <w:rPr>
                <w:b/>
                <w:sz w:val="20"/>
                <w:szCs w:val="20"/>
              </w:rPr>
            </w:pPr>
            <w:r w:rsidRPr="002A3870">
              <w:rPr>
                <w:sz w:val="20"/>
                <w:szCs w:val="20"/>
              </w:rPr>
              <w:t>Patients with no caregiver, home, or support system</w:t>
            </w:r>
          </w:p>
          <w:p w14:paraId="5FC2F6F0" w14:textId="77777777" w:rsidR="00107FF2" w:rsidRPr="002A3870" w:rsidRDefault="00107FF2" w:rsidP="00B55665">
            <w:pPr>
              <w:numPr>
                <w:ilvl w:val="0"/>
                <w:numId w:val="256"/>
              </w:numPr>
              <w:pBdr>
                <w:top w:val="nil"/>
                <w:left w:val="nil"/>
                <w:bottom w:val="nil"/>
                <w:right w:val="nil"/>
                <w:between w:val="nil"/>
              </w:pBdr>
              <w:rPr>
                <w:b/>
                <w:sz w:val="20"/>
                <w:szCs w:val="20"/>
              </w:rPr>
            </w:pPr>
            <w:r w:rsidRPr="002A3870">
              <w:rPr>
                <w:sz w:val="20"/>
                <w:szCs w:val="20"/>
              </w:rPr>
              <w:t>Patients who have had procedures requiring extended observation/interventions (e.g., potential risk for bleeding, pain management, PONV management, removing drains/lines)</w:t>
            </w:r>
          </w:p>
          <w:p w14:paraId="55882FB3" w14:textId="77777777" w:rsidR="00107FF2" w:rsidRPr="002A3870" w:rsidRDefault="00107FF2" w:rsidP="00B55665">
            <w:pPr>
              <w:numPr>
                <w:ilvl w:val="0"/>
                <w:numId w:val="256"/>
              </w:numPr>
              <w:pBdr>
                <w:top w:val="nil"/>
                <w:left w:val="nil"/>
                <w:bottom w:val="nil"/>
                <w:right w:val="nil"/>
                <w:between w:val="nil"/>
              </w:pBdr>
              <w:rPr>
                <w:rFonts w:eastAsia="Calibri"/>
                <w:b/>
                <w:sz w:val="20"/>
                <w:szCs w:val="20"/>
              </w:rPr>
            </w:pPr>
            <w:r w:rsidRPr="002A3870">
              <w:rPr>
                <w:sz w:val="20"/>
                <w:szCs w:val="20"/>
              </w:rPr>
              <w:t>Patients being held for a non-critical care inpatient bed</w:t>
            </w:r>
          </w:p>
        </w:tc>
      </w:tr>
    </w:tbl>
    <w:p w14:paraId="06EAAC8E" w14:textId="77777777" w:rsidR="00107FF2" w:rsidRPr="002A3870" w:rsidRDefault="00107FF2" w:rsidP="00F50CAB">
      <w:pPr>
        <w:jc w:val="both"/>
        <w:rPr>
          <w:sz w:val="20"/>
          <w:szCs w:val="20"/>
        </w:rPr>
      </w:pPr>
    </w:p>
    <w:p w14:paraId="45CB477B" w14:textId="551B464B" w:rsidR="006845D2" w:rsidRPr="002A3870" w:rsidRDefault="00397421" w:rsidP="006845D2">
      <w:pPr>
        <w:ind w:left="720" w:firstLine="720"/>
        <w:jc w:val="both"/>
      </w:pPr>
      <w:r w:rsidRPr="002A3870">
        <w:t xml:space="preserve">Medical Assistant </w:t>
      </w:r>
      <w:r w:rsidRPr="002A3870">
        <w:tab/>
      </w:r>
      <w:r w:rsidRPr="002A3870">
        <w:tab/>
      </w:r>
      <w:r w:rsidR="006845D2" w:rsidRPr="002A3870">
        <w:t>1-4, variable start times based on unit operations</w:t>
      </w:r>
    </w:p>
    <w:p w14:paraId="13067350" w14:textId="533DC740" w:rsidR="00397421" w:rsidRPr="002A3870" w:rsidRDefault="00397421" w:rsidP="00F50CAB">
      <w:pPr>
        <w:ind w:left="3600" w:firstLine="720"/>
        <w:jc w:val="both"/>
      </w:pPr>
      <w:r w:rsidRPr="002A3870">
        <w:t xml:space="preserve">2, starting at 5:30a </w:t>
      </w:r>
      <w:r w:rsidR="006845D2" w:rsidRPr="002A3870">
        <w:t>when both floors are open</w:t>
      </w:r>
    </w:p>
    <w:p w14:paraId="46343836" w14:textId="51F7F94C" w:rsidR="00397421" w:rsidRPr="002A3870" w:rsidRDefault="00397421" w:rsidP="00A27B9C">
      <w:pPr>
        <w:ind w:left="1080"/>
        <w:jc w:val="both"/>
      </w:pPr>
      <w:r w:rsidRPr="002A3870">
        <w:tab/>
        <w:t xml:space="preserve">Unit Secretary </w:t>
      </w:r>
      <w:r w:rsidRPr="002A3870">
        <w:tab/>
      </w:r>
      <w:r w:rsidRPr="002A3870">
        <w:tab/>
        <w:t xml:space="preserve">1, 5:30 am to 1:30 pm </w:t>
      </w:r>
    </w:p>
    <w:p w14:paraId="5C5D4A94" w14:textId="77777777" w:rsidR="00397421" w:rsidRPr="002A3870" w:rsidRDefault="00397421" w:rsidP="00F50CAB">
      <w:pPr>
        <w:ind w:left="1080"/>
        <w:jc w:val="both"/>
      </w:pPr>
      <w:r w:rsidRPr="002A3870">
        <w:tab/>
      </w:r>
      <w:r w:rsidRPr="002A3870">
        <w:tab/>
      </w:r>
      <w:r w:rsidRPr="002A3870">
        <w:tab/>
      </w:r>
      <w:r w:rsidRPr="002A3870">
        <w:tab/>
      </w:r>
      <w:r w:rsidRPr="002A3870">
        <w:tab/>
        <w:t xml:space="preserve">1, 11:00 am to 5:00 pm </w:t>
      </w:r>
    </w:p>
    <w:p w14:paraId="436FD0ED" w14:textId="77777777" w:rsidR="0054799E" w:rsidRPr="002A3870" w:rsidRDefault="0054799E" w:rsidP="00C365F0">
      <w:pPr>
        <w:jc w:val="both"/>
      </w:pPr>
    </w:p>
    <w:p w14:paraId="47B9CF19" w14:textId="3123ABA2" w:rsidR="00397421" w:rsidRPr="002A3870" w:rsidRDefault="006845D2"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Special Procedures / Imaging</w:t>
      </w:r>
      <w:r w:rsidRPr="002A3870">
        <w:rPr>
          <w:rFonts w:ascii="Times New Roman" w:hAnsi="Times New Roman"/>
          <w:b/>
          <w:sz w:val="24"/>
          <w:szCs w:val="24"/>
          <w:vertAlign w:val="superscript"/>
        </w:rPr>
        <w:t>+</w:t>
      </w:r>
    </w:p>
    <w:p w14:paraId="3E4AC5EE" w14:textId="77777777" w:rsidR="00397421" w:rsidRPr="002A3870" w:rsidRDefault="00397421" w:rsidP="00C365F0">
      <w:pPr>
        <w:ind w:left="720" w:firstLine="360"/>
        <w:jc w:val="both"/>
      </w:pPr>
      <w:r w:rsidRPr="002A3870">
        <w:t>Registered Nurse</w:t>
      </w:r>
      <w:r w:rsidRPr="002A3870">
        <w:tab/>
      </w:r>
      <w:r w:rsidRPr="002A3870">
        <w:tab/>
      </w:r>
      <w:r w:rsidRPr="002A3870">
        <w:tab/>
        <w:t>1:1</w:t>
      </w:r>
    </w:p>
    <w:p w14:paraId="36063FE2" w14:textId="58C81C61" w:rsidR="006845D2" w:rsidRPr="002A3870" w:rsidRDefault="006845D2" w:rsidP="00C365F0">
      <w:pPr>
        <w:ind w:left="720" w:firstLine="360"/>
        <w:jc w:val="both"/>
      </w:pPr>
      <w:r w:rsidRPr="002A3870">
        <w:t>IR/GI Procedures Only-Tech</w:t>
      </w:r>
      <w:r w:rsidRPr="002A3870">
        <w:tab/>
        <w:t>1:1</w:t>
      </w:r>
    </w:p>
    <w:p w14:paraId="6BC148B3" w14:textId="224CBE7F" w:rsidR="006845D2" w:rsidRPr="002A3870" w:rsidRDefault="006845D2" w:rsidP="00C365F0">
      <w:pPr>
        <w:ind w:left="720" w:firstLine="360"/>
        <w:jc w:val="both"/>
      </w:pPr>
      <w:r w:rsidRPr="002A3870">
        <w:t xml:space="preserve">Medical Assistant </w:t>
      </w:r>
      <w:r w:rsidRPr="002A3870">
        <w:tab/>
      </w:r>
      <w:r w:rsidRPr="002A3870">
        <w:tab/>
      </w:r>
      <w:r w:rsidRPr="002A3870">
        <w:tab/>
        <w:t>1, Days</w:t>
      </w:r>
    </w:p>
    <w:p w14:paraId="55980FC1" w14:textId="77777777" w:rsidR="00397421" w:rsidRPr="002A3870" w:rsidRDefault="00397421" w:rsidP="00C365F0">
      <w:pPr>
        <w:ind w:left="720"/>
        <w:jc w:val="both"/>
      </w:pPr>
    </w:p>
    <w:p w14:paraId="45A14637" w14:textId="47886D97" w:rsidR="00397421" w:rsidRPr="002A3870" w:rsidRDefault="00397421" w:rsidP="00B55665">
      <w:pPr>
        <w:pStyle w:val="ListParagraph"/>
        <w:numPr>
          <w:ilvl w:val="0"/>
          <w:numId w:val="150"/>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Dialysis</w:t>
      </w:r>
      <w:r w:rsidR="006845D2" w:rsidRPr="002A3870">
        <w:rPr>
          <w:rFonts w:ascii="Times New Roman" w:hAnsi="Times New Roman"/>
          <w:b/>
          <w:sz w:val="24"/>
          <w:szCs w:val="24"/>
          <w:vertAlign w:val="superscript"/>
        </w:rPr>
        <w:t>+</w:t>
      </w:r>
    </w:p>
    <w:p w14:paraId="570F836C" w14:textId="703DB875" w:rsidR="00397421" w:rsidRPr="002A3870" w:rsidRDefault="00397421" w:rsidP="00C365F0">
      <w:pPr>
        <w:ind w:left="720" w:firstLine="360"/>
        <w:jc w:val="both"/>
        <w:rPr>
          <w:color w:val="001D35"/>
          <w:shd w:val="clear" w:color="auto" w:fill="FFFFFF"/>
        </w:rPr>
      </w:pPr>
      <w:r w:rsidRPr="002A3870">
        <w:t>Registered Nurse</w:t>
      </w:r>
      <w:r w:rsidRPr="002A3870">
        <w:tab/>
      </w:r>
      <w:r w:rsidRPr="002A3870">
        <w:tab/>
      </w:r>
      <w:r w:rsidRPr="002A3870">
        <w:tab/>
      </w:r>
      <w:r w:rsidR="006845D2" w:rsidRPr="002A3870">
        <w:t xml:space="preserve">1:1 </w:t>
      </w:r>
      <w:r w:rsidR="003C7322" w:rsidRPr="002A3870">
        <w:rPr>
          <w:color w:val="001D35"/>
          <w:shd w:val="clear" w:color="auto" w:fill="FFFFFF"/>
        </w:rPr>
        <w:t>≤</w:t>
      </w:r>
      <w:r w:rsidR="004B7A4D" w:rsidRPr="002A3870">
        <w:rPr>
          <w:color w:val="001D35"/>
          <w:shd w:val="clear" w:color="auto" w:fill="FFFFFF"/>
        </w:rPr>
        <w:t>10kg</w:t>
      </w:r>
    </w:p>
    <w:p w14:paraId="6B490417" w14:textId="587BBD2B" w:rsidR="004B7A4D" w:rsidRPr="002A3870" w:rsidRDefault="004B7A4D" w:rsidP="00C365F0">
      <w:pPr>
        <w:ind w:left="720" w:firstLine="360"/>
        <w:jc w:val="both"/>
        <w:rPr>
          <w:color w:val="001D35"/>
          <w:shd w:val="clear" w:color="auto" w:fill="FFFFFF"/>
        </w:rPr>
      </w:pPr>
      <w:r w:rsidRPr="002A3870">
        <w:rPr>
          <w:color w:val="001D35"/>
          <w:shd w:val="clear" w:color="auto" w:fill="FFFFFF"/>
        </w:rPr>
        <w:tab/>
      </w:r>
      <w:r w:rsidRPr="002A3870">
        <w:rPr>
          <w:color w:val="001D35"/>
          <w:shd w:val="clear" w:color="auto" w:fill="FFFFFF"/>
        </w:rPr>
        <w:tab/>
      </w:r>
      <w:r w:rsidRPr="002A3870">
        <w:rPr>
          <w:color w:val="001D35"/>
          <w:shd w:val="clear" w:color="auto" w:fill="FFFFFF"/>
        </w:rPr>
        <w:tab/>
      </w:r>
      <w:r w:rsidRPr="002A3870">
        <w:rPr>
          <w:color w:val="001D35"/>
          <w:shd w:val="clear" w:color="auto" w:fill="FFFFFF"/>
        </w:rPr>
        <w:tab/>
      </w:r>
      <w:r w:rsidRPr="002A3870">
        <w:rPr>
          <w:color w:val="001D35"/>
          <w:shd w:val="clear" w:color="auto" w:fill="FFFFFF"/>
        </w:rPr>
        <w:tab/>
        <w:t>1:2 10.1 – 20 kg</w:t>
      </w:r>
    </w:p>
    <w:p w14:paraId="1462574A" w14:textId="1F5FEF11" w:rsidR="004B7A4D" w:rsidRPr="002A3870" w:rsidRDefault="004B7A4D" w:rsidP="00C365F0">
      <w:pPr>
        <w:ind w:left="720" w:firstLine="360"/>
        <w:jc w:val="both"/>
      </w:pPr>
      <w:r w:rsidRPr="002A3870">
        <w:rPr>
          <w:color w:val="001D35"/>
          <w:shd w:val="clear" w:color="auto" w:fill="FFFFFF"/>
        </w:rPr>
        <w:tab/>
      </w:r>
      <w:r w:rsidRPr="002A3870">
        <w:rPr>
          <w:color w:val="001D35"/>
          <w:shd w:val="clear" w:color="auto" w:fill="FFFFFF"/>
        </w:rPr>
        <w:tab/>
      </w:r>
      <w:r w:rsidRPr="002A3870">
        <w:rPr>
          <w:color w:val="001D35"/>
          <w:shd w:val="clear" w:color="auto" w:fill="FFFFFF"/>
        </w:rPr>
        <w:tab/>
      </w:r>
      <w:r w:rsidRPr="002A3870">
        <w:rPr>
          <w:color w:val="001D35"/>
          <w:shd w:val="clear" w:color="auto" w:fill="FFFFFF"/>
        </w:rPr>
        <w:tab/>
      </w:r>
      <w:r w:rsidRPr="002A3870">
        <w:rPr>
          <w:color w:val="001D35"/>
          <w:shd w:val="clear" w:color="auto" w:fill="FFFFFF"/>
        </w:rPr>
        <w:tab/>
        <w:t>1:3 &gt; 20kg</w:t>
      </w:r>
    </w:p>
    <w:p w14:paraId="09319F1A" w14:textId="090FCDF0" w:rsidR="00397421" w:rsidRPr="002A3870" w:rsidRDefault="00397421" w:rsidP="00C365F0">
      <w:pPr>
        <w:ind w:left="720" w:firstLine="360"/>
        <w:jc w:val="both"/>
      </w:pPr>
      <w:r w:rsidRPr="002A3870">
        <w:t>Medical Assistant</w:t>
      </w:r>
      <w:r w:rsidRPr="002A3870">
        <w:tab/>
      </w:r>
      <w:r w:rsidRPr="002A3870">
        <w:tab/>
      </w:r>
      <w:r w:rsidRPr="002A3870">
        <w:tab/>
      </w:r>
      <w:r w:rsidR="004B7A4D" w:rsidRPr="002A3870">
        <w:t>1, unless “0” census</w:t>
      </w:r>
    </w:p>
    <w:p w14:paraId="4FB16C41" w14:textId="3E5C24DD" w:rsidR="00397421" w:rsidRPr="002A3870" w:rsidRDefault="00397421" w:rsidP="00C365F0">
      <w:pPr>
        <w:ind w:left="720" w:firstLine="360"/>
        <w:jc w:val="both"/>
      </w:pPr>
      <w:r w:rsidRPr="002A3870">
        <w:t>Medical Secretary</w:t>
      </w:r>
      <w:r w:rsidRPr="002A3870">
        <w:tab/>
      </w:r>
      <w:r w:rsidRPr="002A3870">
        <w:tab/>
      </w:r>
      <w:r w:rsidRPr="002A3870">
        <w:tab/>
      </w:r>
      <w:r w:rsidR="004B7A4D" w:rsidRPr="002A3870">
        <w:t>M-F 7.5 hours</w:t>
      </w:r>
    </w:p>
    <w:p w14:paraId="556E28BE" w14:textId="77777777" w:rsidR="004B7A4D" w:rsidRPr="002A3870" w:rsidRDefault="004B7A4D" w:rsidP="00C365F0">
      <w:pPr>
        <w:ind w:left="720" w:firstLine="360"/>
        <w:jc w:val="both"/>
      </w:pPr>
    </w:p>
    <w:p w14:paraId="5EE71FA1" w14:textId="5111BF9F" w:rsidR="004B7A4D" w:rsidRPr="002A3870" w:rsidRDefault="004B7A4D" w:rsidP="00B55665">
      <w:pPr>
        <w:pStyle w:val="ListParagraph"/>
        <w:numPr>
          <w:ilvl w:val="0"/>
          <w:numId w:val="150"/>
        </w:numPr>
        <w:jc w:val="both"/>
        <w:rPr>
          <w:rFonts w:ascii="Times New Roman" w:hAnsi="Times New Roman"/>
          <w:sz w:val="24"/>
          <w:szCs w:val="24"/>
        </w:rPr>
      </w:pPr>
      <w:r w:rsidRPr="002A3870">
        <w:rPr>
          <w:rFonts w:ascii="Times New Roman" w:hAnsi="Times New Roman"/>
          <w:sz w:val="24"/>
          <w:szCs w:val="24"/>
        </w:rPr>
        <w:t>Infusion</w:t>
      </w:r>
      <w:r w:rsidRPr="002A3870">
        <w:rPr>
          <w:rFonts w:ascii="Times New Roman" w:hAnsi="Times New Roman"/>
          <w:b/>
          <w:sz w:val="24"/>
          <w:szCs w:val="24"/>
          <w:vertAlign w:val="superscript"/>
        </w:rPr>
        <w:t>+</w:t>
      </w:r>
    </w:p>
    <w:p w14:paraId="2ABC1B7A" w14:textId="336C83B2" w:rsidR="004B7A4D" w:rsidRPr="002A3870" w:rsidRDefault="004B7A4D" w:rsidP="004B7A4D">
      <w:pPr>
        <w:pStyle w:val="ListParagraph"/>
        <w:ind w:left="1080"/>
        <w:jc w:val="both"/>
        <w:rPr>
          <w:rFonts w:ascii="Times New Roman" w:hAnsi="Times New Roman"/>
          <w:sz w:val="24"/>
          <w:szCs w:val="24"/>
        </w:rPr>
      </w:pPr>
      <w:r w:rsidRPr="002A3870">
        <w:rPr>
          <w:rFonts w:ascii="Times New Roman" w:hAnsi="Times New Roman"/>
          <w:sz w:val="24"/>
          <w:szCs w:val="24"/>
        </w:rPr>
        <w:t>Registered Nurse</w:t>
      </w:r>
      <w:r w:rsidR="003C7322" w:rsidRPr="002A3870">
        <w:rPr>
          <w:rFonts w:ascii="Times New Roman" w:hAnsi="Times New Roman"/>
          <w:sz w:val="24"/>
          <w:szCs w:val="24"/>
        </w:rPr>
        <w:tab/>
      </w:r>
      <w:r w:rsidR="003C7322" w:rsidRPr="002A3870">
        <w:rPr>
          <w:rFonts w:ascii="Times New Roman" w:hAnsi="Times New Roman"/>
          <w:sz w:val="24"/>
          <w:szCs w:val="24"/>
        </w:rPr>
        <w:tab/>
      </w:r>
      <w:r w:rsidR="003C7322" w:rsidRPr="002A3870">
        <w:rPr>
          <w:rFonts w:ascii="Times New Roman" w:hAnsi="Times New Roman"/>
          <w:sz w:val="24"/>
          <w:szCs w:val="24"/>
        </w:rPr>
        <w:tab/>
        <w:t>1:4</w:t>
      </w:r>
    </w:p>
    <w:p w14:paraId="4BABEF3E" w14:textId="49AF1F9F" w:rsidR="004B7A4D" w:rsidRPr="002A3870" w:rsidRDefault="004B7A4D" w:rsidP="004B7A4D">
      <w:pPr>
        <w:pStyle w:val="ListParagraph"/>
        <w:ind w:left="1080"/>
        <w:jc w:val="both"/>
        <w:rPr>
          <w:rFonts w:ascii="Times New Roman" w:hAnsi="Times New Roman"/>
          <w:sz w:val="24"/>
          <w:szCs w:val="24"/>
        </w:rPr>
      </w:pPr>
      <w:r w:rsidRPr="002A3870">
        <w:rPr>
          <w:rFonts w:ascii="Times New Roman" w:hAnsi="Times New Roman"/>
          <w:sz w:val="24"/>
          <w:szCs w:val="24"/>
        </w:rPr>
        <w:t>Medical Assistant</w:t>
      </w:r>
      <w:r w:rsidR="003C7322" w:rsidRPr="002A3870">
        <w:rPr>
          <w:rFonts w:ascii="Times New Roman" w:hAnsi="Times New Roman"/>
          <w:sz w:val="24"/>
          <w:szCs w:val="24"/>
        </w:rPr>
        <w:tab/>
      </w:r>
      <w:r w:rsidR="003C7322" w:rsidRPr="002A3870">
        <w:rPr>
          <w:rFonts w:ascii="Times New Roman" w:hAnsi="Times New Roman"/>
          <w:sz w:val="24"/>
          <w:szCs w:val="24"/>
        </w:rPr>
        <w:tab/>
      </w:r>
      <w:r w:rsidR="003C7322" w:rsidRPr="002A3870">
        <w:rPr>
          <w:rFonts w:ascii="Times New Roman" w:hAnsi="Times New Roman"/>
          <w:sz w:val="24"/>
          <w:szCs w:val="24"/>
        </w:rPr>
        <w:tab/>
        <w:t>1, M-F</w:t>
      </w:r>
    </w:p>
    <w:p w14:paraId="0D6DB1EB" w14:textId="77777777" w:rsidR="004B7A4D" w:rsidRPr="002A3870" w:rsidRDefault="004B7A4D" w:rsidP="004B7A4D">
      <w:pPr>
        <w:pStyle w:val="ListParagraph"/>
        <w:ind w:left="1080"/>
        <w:jc w:val="both"/>
        <w:rPr>
          <w:rFonts w:ascii="Times New Roman" w:hAnsi="Times New Roman"/>
          <w:sz w:val="24"/>
          <w:szCs w:val="24"/>
        </w:rPr>
      </w:pPr>
    </w:p>
    <w:p w14:paraId="2EC7E9E0" w14:textId="55F673D3" w:rsidR="004B7A4D" w:rsidRPr="002A3870" w:rsidRDefault="004B7A4D" w:rsidP="00B55665">
      <w:pPr>
        <w:pStyle w:val="ListParagraph"/>
        <w:numPr>
          <w:ilvl w:val="0"/>
          <w:numId w:val="150"/>
        </w:numPr>
        <w:jc w:val="both"/>
        <w:rPr>
          <w:rFonts w:ascii="Times New Roman" w:hAnsi="Times New Roman"/>
          <w:sz w:val="24"/>
          <w:szCs w:val="24"/>
        </w:rPr>
      </w:pPr>
      <w:r w:rsidRPr="002A3870">
        <w:rPr>
          <w:rFonts w:ascii="Times New Roman" w:hAnsi="Times New Roman"/>
          <w:sz w:val="24"/>
          <w:szCs w:val="24"/>
        </w:rPr>
        <w:t>CDU (when open)</w:t>
      </w:r>
      <w:r w:rsidRPr="002A3870">
        <w:rPr>
          <w:rFonts w:ascii="Times New Roman" w:hAnsi="Times New Roman"/>
          <w:b/>
          <w:sz w:val="24"/>
          <w:szCs w:val="24"/>
          <w:vertAlign w:val="superscript"/>
        </w:rPr>
        <w:t xml:space="preserve"> +</w:t>
      </w:r>
    </w:p>
    <w:p w14:paraId="06394BDB" w14:textId="2E5F6CBE" w:rsidR="004B7A4D" w:rsidRPr="002A3870" w:rsidRDefault="004B7A4D" w:rsidP="004B7A4D">
      <w:pPr>
        <w:pStyle w:val="ListParagraph"/>
        <w:ind w:left="1080"/>
        <w:jc w:val="both"/>
        <w:rPr>
          <w:rFonts w:ascii="Times New Roman" w:hAnsi="Times New Roman"/>
          <w:sz w:val="24"/>
          <w:szCs w:val="24"/>
        </w:rPr>
      </w:pPr>
      <w:r w:rsidRPr="002A3870">
        <w:rPr>
          <w:rFonts w:ascii="Times New Roman" w:hAnsi="Times New Roman"/>
          <w:sz w:val="24"/>
          <w:szCs w:val="24"/>
        </w:rPr>
        <w:t>Registered Nurse</w:t>
      </w:r>
      <w:r w:rsidR="003C7322" w:rsidRPr="002A3870">
        <w:rPr>
          <w:rFonts w:ascii="Times New Roman" w:hAnsi="Times New Roman"/>
          <w:sz w:val="24"/>
          <w:szCs w:val="24"/>
        </w:rPr>
        <w:tab/>
      </w:r>
      <w:r w:rsidR="003C7322" w:rsidRPr="002A3870">
        <w:rPr>
          <w:rFonts w:ascii="Times New Roman" w:hAnsi="Times New Roman"/>
          <w:sz w:val="24"/>
          <w:szCs w:val="24"/>
        </w:rPr>
        <w:tab/>
      </w:r>
      <w:r w:rsidR="003C7322" w:rsidRPr="002A3870">
        <w:rPr>
          <w:rFonts w:ascii="Times New Roman" w:hAnsi="Times New Roman"/>
          <w:sz w:val="24"/>
          <w:szCs w:val="24"/>
        </w:rPr>
        <w:tab/>
        <w:t>1:4 General Pediatric Patients</w:t>
      </w:r>
    </w:p>
    <w:p w14:paraId="776A2035" w14:textId="77777777" w:rsidR="003C7322" w:rsidRPr="002A3870" w:rsidRDefault="003C7322" w:rsidP="003C7322">
      <w:pPr>
        <w:pStyle w:val="ListParagraph"/>
        <w:ind w:left="108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1:5 OBS/AMB status</w:t>
      </w:r>
    </w:p>
    <w:p w14:paraId="3BA66E0E" w14:textId="3D629A60" w:rsidR="003C7322" w:rsidRPr="002A3870" w:rsidRDefault="003C7322" w:rsidP="004B7A4D">
      <w:pPr>
        <w:pStyle w:val="ListParagraph"/>
        <w:ind w:left="1080"/>
        <w:jc w:val="both"/>
        <w:rPr>
          <w:rFonts w:ascii="Times New Roman" w:hAnsi="Times New Roman"/>
          <w:sz w:val="24"/>
          <w:szCs w:val="24"/>
        </w:rPr>
      </w:pPr>
    </w:p>
    <w:p w14:paraId="70F228D1" w14:textId="13F1D39D" w:rsidR="003C7322" w:rsidRPr="002A3870" w:rsidRDefault="004B7A4D" w:rsidP="003C7322">
      <w:pPr>
        <w:pStyle w:val="ListParagraph"/>
        <w:ind w:left="1080"/>
        <w:jc w:val="both"/>
        <w:rPr>
          <w:rFonts w:ascii="Times New Roman" w:hAnsi="Times New Roman"/>
          <w:sz w:val="24"/>
          <w:szCs w:val="24"/>
        </w:rPr>
      </w:pPr>
      <w:r w:rsidRPr="002A3870">
        <w:rPr>
          <w:rFonts w:ascii="Times New Roman" w:hAnsi="Times New Roman"/>
          <w:sz w:val="24"/>
          <w:szCs w:val="24"/>
        </w:rPr>
        <w:t xml:space="preserve">Medical Assistant </w:t>
      </w:r>
      <w:r w:rsidR="003C7322" w:rsidRPr="002A3870">
        <w:rPr>
          <w:rFonts w:ascii="Times New Roman" w:hAnsi="Times New Roman"/>
          <w:sz w:val="24"/>
          <w:szCs w:val="24"/>
        </w:rPr>
        <w:tab/>
      </w:r>
      <w:r w:rsidR="003C7322" w:rsidRPr="002A3870">
        <w:rPr>
          <w:rFonts w:ascii="Times New Roman" w:hAnsi="Times New Roman"/>
          <w:sz w:val="24"/>
          <w:szCs w:val="24"/>
        </w:rPr>
        <w:tab/>
      </w:r>
      <w:r w:rsidR="003C7322" w:rsidRPr="002A3870">
        <w:rPr>
          <w:rFonts w:ascii="Times New Roman" w:hAnsi="Times New Roman"/>
          <w:sz w:val="24"/>
          <w:szCs w:val="24"/>
        </w:rPr>
        <w:tab/>
        <w:t>1, 24/7, for census greater than 5</w:t>
      </w:r>
    </w:p>
    <w:p w14:paraId="6D37117A" w14:textId="24E143C8" w:rsidR="003C7322" w:rsidRPr="002A3870" w:rsidRDefault="003C7322" w:rsidP="003C7322">
      <w:pPr>
        <w:pStyle w:val="ListParagraph"/>
        <w:ind w:left="108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p>
    <w:p w14:paraId="60DA6908" w14:textId="13C19AFA" w:rsidR="004B7A4D" w:rsidRPr="002A3870" w:rsidRDefault="004B7A4D" w:rsidP="00B55665">
      <w:pPr>
        <w:pStyle w:val="ListParagraph"/>
        <w:numPr>
          <w:ilvl w:val="0"/>
          <w:numId w:val="150"/>
        </w:numPr>
        <w:jc w:val="both"/>
        <w:rPr>
          <w:rFonts w:ascii="Times New Roman" w:hAnsi="Times New Roman"/>
          <w:sz w:val="24"/>
          <w:szCs w:val="24"/>
        </w:rPr>
      </w:pPr>
      <w:r w:rsidRPr="002A3870">
        <w:rPr>
          <w:rFonts w:ascii="Times New Roman" w:hAnsi="Times New Roman"/>
          <w:sz w:val="24"/>
          <w:szCs w:val="24"/>
        </w:rPr>
        <w:t>Respiratory Therapy</w:t>
      </w:r>
    </w:p>
    <w:p w14:paraId="39A4F30B" w14:textId="0CB0C540" w:rsidR="004B7A4D" w:rsidRPr="002A3870" w:rsidRDefault="003C7322" w:rsidP="00F50CAB">
      <w:pPr>
        <w:pStyle w:val="ListParagraph"/>
        <w:ind w:left="1080"/>
        <w:jc w:val="both"/>
      </w:pPr>
      <w:r w:rsidRPr="002A3870">
        <w:rPr>
          <w:rFonts w:ascii="Times New Roman" w:hAnsi="Times New Roman"/>
          <w:sz w:val="24"/>
          <w:szCs w:val="24"/>
        </w:rPr>
        <w:t>Assignments</w:t>
      </w:r>
      <w:r w:rsidR="004B7A4D" w:rsidRPr="002A3870">
        <w:rPr>
          <w:rFonts w:ascii="Times New Roman" w:hAnsi="Times New Roman"/>
          <w:sz w:val="24"/>
          <w:szCs w:val="24"/>
        </w:rPr>
        <w:t xml:space="preserve"> include J12, J11, J10, PICU, Mother Baby, NICU, CDU, and ED</w:t>
      </w:r>
    </w:p>
    <w:p w14:paraId="6492E236" w14:textId="77777777" w:rsidR="00397421" w:rsidRPr="002A3870" w:rsidRDefault="00397421" w:rsidP="00C365F0">
      <w:pPr>
        <w:ind w:left="720" w:firstLine="360"/>
        <w:jc w:val="both"/>
      </w:pPr>
    </w:p>
    <w:p w14:paraId="71FD2155" w14:textId="45980AB3" w:rsidR="00397421" w:rsidRPr="002A3870" w:rsidRDefault="00CB1D0C" w:rsidP="00B55665">
      <w:pPr>
        <w:pStyle w:val="ListParagraph"/>
        <w:numPr>
          <w:ilvl w:val="0"/>
          <w:numId w:val="149"/>
        </w:numPr>
        <w:spacing w:after="0" w:line="240" w:lineRule="auto"/>
        <w:contextualSpacing w:val="0"/>
        <w:jc w:val="both"/>
        <w:rPr>
          <w:rFonts w:ascii="Times New Roman" w:hAnsi="Times New Roman"/>
          <w:sz w:val="24"/>
          <w:szCs w:val="24"/>
          <w:u w:val="single"/>
        </w:rPr>
      </w:pPr>
      <w:r>
        <w:rPr>
          <w:rFonts w:ascii="Times New Roman" w:hAnsi="Times New Roman"/>
          <w:sz w:val="24"/>
          <w:szCs w:val="24"/>
          <w:u w:val="single"/>
        </w:rPr>
        <w:t>GCHOB</w:t>
      </w:r>
      <w:r w:rsidR="00397421" w:rsidRPr="002A3870">
        <w:rPr>
          <w:rFonts w:ascii="Times New Roman" w:hAnsi="Times New Roman"/>
          <w:sz w:val="24"/>
          <w:szCs w:val="24"/>
          <w:u w:val="single"/>
        </w:rPr>
        <w:t xml:space="preserve"> New Positions </w:t>
      </w:r>
    </w:p>
    <w:p w14:paraId="16F4B36A" w14:textId="77777777" w:rsidR="00397421" w:rsidRPr="002A3870" w:rsidRDefault="00397421" w:rsidP="00F50CAB">
      <w:pPr>
        <w:pStyle w:val="ListParagraph"/>
        <w:spacing w:after="0" w:line="240" w:lineRule="auto"/>
        <w:ind w:left="360"/>
        <w:contextualSpacing w:val="0"/>
        <w:jc w:val="both"/>
        <w:rPr>
          <w:rFonts w:ascii="Times New Roman" w:hAnsi="Times New Roman"/>
          <w:sz w:val="24"/>
          <w:szCs w:val="24"/>
          <w:u w:val="single"/>
        </w:rPr>
      </w:pPr>
    </w:p>
    <w:p w14:paraId="4493B4F6" w14:textId="1BB9C13E" w:rsidR="00397421" w:rsidRPr="002A3870" w:rsidRDefault="003C7322" w:rsidP="00B55665">
      <w:pPr>
        <w:pStyle w:val="ListParagraph"/>
        <w:numPr>
          <w:ilvl w:val="0"/>
          <w:numId w:val="152"/>
        </w:numPr>
        <w:spacing w:line="240" w:lineRule="auto"/>
        <w:contextualSpacing w:val="0"/>
        <w:jc w:val="both"/>
        <w:rPr>
          <w:rFonts w:ascii="Times New Roman" w:hAnsi="Times New Roman"/>
          <w:sz w:val="24"/>
          <w:szCs w:val="24"/>
        </w:rPr>
      </w:pPr>
      <w:r w:rsidRPr="002A3870">
        <w:rPr>
          <w:rFonts w:ascii="Times New Roman" w:hAnsi="Times New Roman"/>
          <w:sz w:val="24"/>
          <w:szCs w:val="24"/>
        </w:rPr>
        <w:t>Staff Pharmacist</w:t>
      </w:r>
      <w:r w:rsidR="00397421" w:rsidRPr="002A3870">
        <w:rPr>
          <w:rFonts w:ascii="Times New Roman" w:hAnsi="Times New Roman"/>
          <w:sz w:val="24"/>
          <w:szCs w:val="24"/>
        </w:rPr>
        <w:tab/>
      </w:r>
      <w:r w:rsidR="00397421" w:rsidRPr="002A3870">
        <w:rPr>
          <w:rFonts w:ascii="Times New Roman" w:hAnsi="Times New Roman"/>
          <w:sz w:val="24"/>
          <w:szCs w:val="24"/>
        </w:rPr>
        <w:tab/>
      </w:r>
      <w:r w:rsidR="00397421"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1.0 FTE, Day shift</w:t>
      </w:r>
    </w:p>
    <w:p w14:paraId="09F29E7D" w14:textId="245EE7ED" w:rsidR="00397421" w:rsidRPr="002A3870" w:rsidRDefault="003C7322" w:rsidP="00B55665">
      <w:pPr>
        <w:pStyle w:val="ListParagraph"/>
        <w:numPr>
          <w:ilvl w:val="0"/>
          <w:numId w:val="152"/>
        </w:numPr>
        <w:spacing w:line="240" w:lineRule="auto"/>
        <w:contextualSpacing w:val="0"/>
        <w:jc w:val="both"/>
        <w:rPr>
          <w:rFonts w:ascii="Times New Roman" w:hAnsi="Times New Roman"/>
          <w:sz w:val="24"/>
          <w:szCs w:val="24"/>
        </w:rPr>
      </w:pPr>
      <w:r w:rsidRPr="002A3870">
        <w:rPr>
          <w:rFonts w:ascii="Times New Roman" w:hAnsi="Times New Roman"/>
          <w:sz w:val="24"/>
          <w:szCs w:val="24"/>
        </w:rPr>
        <w:t>Clinical Pharmacy Coordinator</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1.0 FTE, Day shift </w:t>
      </w:r>
      <w:r w:rsidR="00397421" w:rsidRPr="002A3870">
        <w:rPr>
          <w:rFonts w:ascii="Times New Roman" w:hAnsi="Times New Roman"/>
          <w:sz w:val="24"/>
          <w:szCs w:val="24"/>
        </w:rPr>
        <w:tab/>
      </w:r>
      <w:r w:rsidR="00397421" w:rsidRPr="002A3870">
        <w:rPr>
          <w:rFonts w:ascii="Times New Roman" w:hAnsi="Times New Roman"/>
          <w:sz w:val="24"/>
          <w:szCs w:val="24"/>
        </w:rPr>
        <w:tab/>
      </w:r>
    </w:p>
    <w:p w14:paraId="3BB6D0D7" w14:textId="67F43381" w:rsidR="00397421" w:rsidRPr="002A3870" w:rsidRDefault="003C7322" w:rsidP="00B55665">
      <w:pPr>
        <w:pStyle w:val="ListParagraph"/>
        <w:numPr>
          <w:ilvl w:val="0"/>
          <w:numId w:val="153"/>
        </w:numPr>
        <w:spacing w:line="240" w:lineRule="auto"/>
        <w:contextualSpacing w:val="0"/>
        <w:jc w:val="both"/>
        <w:rPr>
          <w:rFonts w:ascii="Times New Roman" w:hAnsi="Times New Roman"/>
          <w:strike/>
          <w:sz w:val="24"/>
          <w:szCs w:val="24"/>
        </w:rPr>
      </w:pPr>
      <w:r w:rsidRPr="002A3870">
        <w:rPr>
          <w:rFonts w:ascii="Times New Roman" w:hAnsi="Times New Roman"/>
          <w:sz w:val="24"/>
          <w:szCs w:val="24"/>
        </w:rPr>
        <w:t>Respiratory Therapists</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1.6 FTE Day shift</w:t>
      </w:r>
    </w:p>
    <w:p w14:paraId="47C1ADBD" w14:textId="3382EB67" w:rsidR="003C7322" w:rsidRPr="002A3870" w:rsidRDefault="003C7322" w:rsidP="00B55665">
      <w:pPr>
        <w:pStyle w:val="ListParagraph"/>
        <w:numPr>
          <w:ilvl w:val="0"/>
          <w:numId w:val="153"/>
        </w:numPr>
        <w:spacing w:line="240" w:lineRule="auto"/>
        <w:contextualSpacing w:val="0"/>
        <w:rPr>
          <w:rFonts w:ascii="Times New Roman" w:hAnsi="Times New Roman"/>
          <w:strike/>
          <w:sz w:val="24"/>
          <w:szCs w:val="24"/>
        </w:rPr>
      </w:pPr>
      <w:r w:rsidRPr="002A3870">
        <w:rPr>
          <w:rFonts w:ascii="Times New Roman" w:hAnsi="Times New Roman"/>
          <w:sz w:val="24"/>
          <w:szCs w:val="24"/>
        </w:rPr>
        <w:t xml:space="preserve">Convert vacant MA positions from </w:t>
      </w:r>
      <w:r w:rsidRPr="002A3870">
        <w:rPr>
          <w:rFonts w:ascii="Times New Roman" w:hAnsi="Times New Roman"/>
          <w:sz w:val="24"/>
          <w:szCs w:val="24"/>
        </w:rPr>
        <w:tab/>
      </w:r>
      <w:r w:rsidRPr="002A3870">
        <w:rPr>
          <w:rFonts w:ascii="Times New Roman" w:hAnsi="Times New Roman"/>
          <w:sz w:val="24"/>
          <w:szCs w:val="24"/>
        </w:rPr>
        <w:br/>
        <w:t>J10 and J11 to Behavioral Health Techs</w:t>
      </w:r>
      <w:r w:rsidRPr="002A3870">
        <w:rPr>
          <w:rFonts w:ascii="Times New Roman" w:hAnsi="Times New Roman"/>
          <w:sz w:val="24"/>
          <w:szCs w:val="24"/>
        </w:rPr>
        <w:tab/>
      </w:r>
      <w:r w:rsidRPr="002A3870">
        <w:rPr>
          <w:rFonts w:ascii="Times New Roman" w:hAnsi="Times New Roman"/>
          <w:sz w:val="24"/>
          <w:szCs w:val="24"/>
        </w:rPr>
        <w:tab/>
        <w:t>4.9 FTE</w:t>
      </w:r>
    </w:p>
    <w:p w14:paraId="18B6FB89" w14:textId="77777777" w:rsidR="00397421" w:rsidRPr="002A3870" w:rsidRDefault="00397421" w:rsidP="00F50CAB">
      <w:pPr>
        <w:jc w:val="both"/>
        <w:rPr>
          <w:b/>
        </w:rPr>
      </w:pPr>
      <w:r w:rsidRPr="002A3870">
        <w:t xml:space="preserve">Section 4. </w:t>
      </w:r>
      <w:r w:rsidRPr="002A3870">
        <w:rPr>
          <w:b/>
        </w:rPr>
        <w:t>Millard Fillmore Suburban Hospital/DeGraff Medical Park (MFSH/DMP)</w:t>
      </w:r>
    </w:p>
    <w:p w14:paraId="3EDC7FD3" w14:textId="77777777" w:rsidR="00397421" w:rsidRPr="002A3870" w:rsidRDefault="00397421" w:rsidP="00F50CAB">
      <w:pPr>
        <w:jc w:val="both"/>
        <w:rPr>
          <w:b/>
        </w:rPr>
      </w:pPr>
    </w:p>
    <w:p w14:paraId="2C209F50" w14:textId="77777777" w:rsidR="00397421" w:rsidRPr="002A3870" w:rsidRDefault="00397421" w:rsidP="00B55665">
      <w:pPr>
        <w:pStyle w:val="ListParagraph"/>
        <w:numPr>
          <w:ilvl w:val="0"/>
          <w:numId w:val="155"/>
        </w:numPr>
        <w:spacing w:after="0" w:line="240" w:lineRule="auto"/>
        <w:contextualSpacing w:val="0"/>
        <w:jc w:val="both"/>
        <w:rPr>
          <w:rFonts w:ascii="Times New Roman" w:hAnsi="Times New Roman"/>
          <w:sz w:val="24"/>
          <w:szCs w:val="24"/>
          <w:u w:val="single"/>
        </w:rPr>
      </w:pPr>
      <w:r w:rsidRPr="002A3870">
        <w:rPr>
          <w:rFonts w:ascii="Times New Roman" w:hAnsi="Times New Roman"/>
          <w:sz w:val="24"/>
          <w:szCs w:val="24"/>
          <w:u w:val="single"/>
        </w:rPr>
        <w:t>MFSH/DMP Staffing Ratios/Matrices/Grids</w:t>
      </w:r>
    </w:p>
    <w:p w14:paraId="7A8C9BD9" w14:textId="77777777" w:rsidR="00397421" w:rsidRPr="002A3870" w:rsidRDefault="00397421" w:rsidP="00A27B9C">
      <w:pPr>
        <w:jc w:val="both"/>
      </w:pPr>
    </w:p>
    <w:p w14:paraId="7F43C139" w14:textId="77777777"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Intensive Care Unit </w:t>
      </w:r>
      <w:r w:rsidRPr="002A3870">
        <w:rPr>
          <w:rFonts w:ascii="Times New Roman" w:hAnsi="Times New Roman"/>
          <w:b/>
          <w:sz w:val="24"/>
          <w:szCs w:val="24"/>
          <w:vertAlign w:val="superscript"/>
        </w:rPr>
        <w:t>+</w:t>
      </w:r>
    </w:p>
    <w:p w14:paraId="6558AF66"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164DDA76" w14:textId="77777777" w:rsidR="00397421" w:rsidRPr="002A3870" w:rsidRDefault="00397421" w:rsidP="00F50CAB">
      <w:pPr>
        <w:ind w:left="720" w:firstLine="720"/>
        <w:jc w:val="both"/>
      </w:pPr>
      <w:r w:rsidRPr="002A3870">
        <w:t>Registered Nurse</w:t>
      </w:r>
      <w:r w:rsidRPr="002A3870">
        <w:tab/>
      </w:r>
      <w:r w:rsidRPr="002A3870">
        <w:tab/>
        <w:t>1:1 or 1:2 depending on acuity</w:t>
      </w:r>
    </w:p>
    <w:p w14:paraId="43C2A4C1" w14:textId="77777777" w:rsidR="00397421" w:rsidRPr="002A3870" w:rsidRDefault="00397421" w:rsidP="00F50CAB">
      <w:pPr>
        <w:ind w:left="4320"/>
        <w:jc w:val="both"/>
      </w:pPr>
      <w:r w:rsidRPr="002A3870">
        <w:t>*1:1 if a patient is receiving an active infusion of chemotherapy</w:t>
      </w:r>
    </w:p>
    <w:p w14:paraId="1D374952" w14:textId="77777777" w:rsidR="00397421" w:rsidRPr="002A3870" w:rsidRDefault="00397421" w:rsidP="00F50CAB">
      <w:pPr>
        <w:ind w:left="720"/>
        <w:jc w:val="both"/>
      </w:pPr>
      <w:r w:rsidRPr="002A3870">
        <w:t xml:space="preserve">       </w:t>
      </w:r>
      <w:r w:rsidRPr="002A3870">
        <w:tab/>
        <w:t xml:space="preserve">PCA/MOA </w:t>
      </w:r>
      <w:r w:rsidRPr="002A3870">
        <w:tab/>
      </w:r>
      <w:r w:rsidRPr="002A3870">
        <w:tab/>
      </w:r>
      <w:r w:rsidRPr="002A3870">
        <w:tab/>
        <w:t>1:5</w:t>
      </w:r>
    </w:p>
    <w:p w14:paraId="6D049405" w14:textId="77777777" w:rsidR="00397421" w:rsidRPr="002A3870" w:rsidRDefault="00397421" w:rsidP="00F50CAB">
      <w:pPr>
        <w:ind w:left="720"/>
        <w:jc w:val="both"/>
      </w:pPr>
    </w:p>
    <w:p w14:paraId="723447FD" w14:textId="77777777" w:rsidR="00BE36B3" w:rsidRPr="002A3870" w:rsidRDefault="00BE36B3" w:rsidP="00F50CAB">
      <w:pPr>
        <w:ind w:left="720"/>
        <w:jc w:val="both"/>
      </w:pPr>
    </w:p>
    <w:p w14:paraId="63AF7DB9" w14:textId="77777777"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MFSH Emergency Department </w:t>
      </w:r>
      <w:r w:rsidRPr="002A3870">
        <w:rPr>
          <w:rFonts w:ascii="Times New Roman" w:hAnsi="Times New Roman"/>
          <w:b/>
          <w:sz w:val="24"/>
          <w:szCs w:val="24"/>
          <w:vertAlign w:val="superscript"/>
        </w:rPr>
        <w:t>+</w:t>
      </w:r>
    </w:p>
    <w:p w14:paraId="5E77106D" w14:textId="77777777" w:rsidR="00397421" w:rsidRPr="002A3870" w:rsidRDefault="00397421" w:rsidP="00F50CAB">
      <w:pPr>
        <w:ind w:left="720" w:firstLine="720"/>
        <w:jc w:val="both"/>
      </w:pPr>
      <w:r w:rsidRPr="002A3870">
        <w:t>Charge Nurse</w:t>
      </w:r>
      <w:r w:rsidRPr="002A3870">
        <w:tab/>
      </w:r>
      <w:r w:rsidRPr="002A3870">
        <w:tab/>
      </w:r>
      <w:r w:rsidRPr="002A3870">
        <w:tab/>
        <w:t>1 without an assignment 24/7</w:t>
      </w:r>
    </w:p>
    <w:p w14:paraId="18BE06DB" w14:textId="77777777" w:rsidR="00397421" w:rsidRPr="002A3870" w:rsidRDefault="00397421" w:rsidP="00F50CAB">
      <w:pPr>
        <w:ind w:left="720" w:firstLine="720"/>
        <w:jc w:val="both"/>
      </w:pPr>
      <w:r w:rsidRPr="002A3870">
        <w:t>Triage Nurse</w:t>
      </w:r>
      <w:r w:rsidRPr="002A3870">
        <w:tab/>
      </w:r>
      <w:r w:rsidRPr="002A3870">
        <w:tab/>
      </w:r>
      <w:r w:rsidRPr="002A3870">
        <w:tab/>
        <w:t>1, 24/7 with 2</w:t>
      </w:r>
      <w:r w:rsidRPr="002A3870">
        <w:rPr>
          <w:vertAlign w:val="superscript"/>
        </w:rPr>
        <w:t>nd</w:t>
      </w:r>
      <w:r w:rsidRPr="002A3870">
        <w:t xml:space="preserve"> Triage for 12 hours every day</w:t>
      </w:r>
    </w:p>
    <w:p w14:paraId="4D19D08E" w14:textId="77777777" w:rsidR="00397421" w:rsidRPr="002A3870" w:rsidRDefault="00397421" w:rsidP="00F50CAB">
      <w:pPr>
        <w:ind w:left="720" w:firstLine="720"/>
        <w:jc w:val="both"/>
      </w:pPr>
      <w:r w:rsidRPr="002A3870">
        <w:t>Registered Nurse</w:t>
      </w:r>
      <w:r w:rsidRPr="002A3870">
        <w:tab/>
      </w:r>
      <w:r w:rsidRPr="002A3870">
        <w:tab/>
        <w:t>1 to 4 depending on acuity</w:t>
      </w:r>
    </w:p>
    <w:p w14:paraId="7262BEFC" w14:textId="77777777" w:rsidR="00397421" w:rsidRPr="002A3870" w:rsidRDefault="00397421" w:rsidP="00F50CAB">
      <w:pPr>
        <w:ind w:left="360" w:firstLine="720"/>
        <w:jc w:val="both"/>
      </w:pPr>
      <w:r w:rsidRPr="002A3870">
        <w:tab/>
      </w:r>
      <w:r w:rsidRPr="002A3870">
        <w:tab/>
      </w:r>
      <w:r w:rsidRPr="002A3870">
        <w:tab/>
      </w:r>
      <w:r w:rsidRPr="002A3870">
        <w:tab/>
      </w:r>
      <w:r w:rsidRPr="002A3870">
        <w:tab/>
        <w:t>1 circulator 12 hours every day</w:t>
      </w:r>
    </w:p>
    <w:p w14:paraId="5145BCDC" w14:textId="77777777" w:rsidR="00397421" w:rsidRPr="002A3870" w:rsidRDefault="00397421">
      <w:pPr>
        <w:ind w:left="4320"/>
        <w:jc w:val="both"/>
      </w:pPr>
      <w:r w:rsidRPr="002A3870">
        <w:t>*Hallway beds or x patients will be given an assignment</w:t>
      </w:r>
    </w:p>
    <w:p w14:paraId="136FFA9F" w14:textId="311F8641" w:rsidR="001B2D84" w:rsidRPr="002A3870" w:rsidRDefault="001B2D84" w:rsidP="001B2D84">
      <w:pPr>
        <w:jc w:val="both"/>
      </w:pPr>
      <w:r w:rsidRPr="002A3870">
        <w:tab/>
      </w:r>
      <w:r w:rsidRPr="002A3870">
        <w:tab/>
        <w:t>ED Bed Holds</w:t>
      </w:r>
      <w:r w:rsidRPr="002A3870">
        <w:tab/>
      </w:r>
      <w:r w:rsidRPr="002A3870">
        <w:tab/>
      </w:r>
      <w:r w:rsidRPr="002A3870">
        <w:tab/>
        <w:t>1:4 for telemetry holds (or mix of tele/med/surg)</w:t>
      </w:r>
    </w:p>
    <w:p w14:paraId="2CA34C53" w14:textId="0E9F9D3E" w:rsidR="001B2D84" w:rsidRPr="002A3870" w:rsidRDefault="001B2D84" w:rsidP="001B2D84">
      <w:pPr>
        <w:jc w:val="both"/>
      </w:pPr>
      <w:r w:rsidRPr="002A3870">
        <w:tab/>
      </w:r>
      <w:r w:rsidRPr="002A3870">
        <w:tab/>
      </w:r>
      <w:r w:rsidRPr="002A3870">
        <w:tab/>
      </w:r>
      <w:r w:rsidRPr="002A3870">
        <w:tab/>
      </w:r>
      <w:r w:rsidRPr="002A3870">
        <w:tab/>
      </w:r>
      <w:r w:rsidRPr="002A3870">
        <w:tab/>
        <w:t>1:5 for all med/surg holds</w:t>
      </w:r>
    </w:p>
    <w:p w14:paraId="2402C518" w14:textId="38C8C36D" w:rsidR="001B2D84" w:rsidRPr="002A3870" w:rsidRDefault="001B2D84" w:rsidP="00F50CAB">
      <w:pPr>
        <w:jc w:val="both"/>
      </w:pPr>
      <w:r w:rsidRPr="002A3870">
        <w:tab/>
      </w:r>
      <w:r w:rsidRPr="002A3870">
        <w:tab/>
      </w:r>
      <w:r w:rsidRPr="002A3870">
        <w:tab/>
      </w:r>
      <w:r w:rsidRPr="002A3870">
        <w:tab/>
      </w:r>
      <w:r w:rsidRPr="002A3870">
        <w:tab/>
      </w:r>
      <w:r w:rsidRPr="002A3870">
        <w:tab/>
        <w:t>ER RN will maintain 1:4 for mix of bed holds and ER patients</w:t>
      </w:r>
    </w:p>
    <w:p w14:paraId="7B6B32BD" w14:textId="77777777" w:rsidR="00397421" w:rsidRPr="002A3870" w:rsidRDefault="00397421" w:rsidP="00F50CAB">
      <w:pPr>
        <w:ind w:left="720" w:firstLine="720"/>
        <w:jc w:val="both"/>
      </w:pPr>
      <w:r w:rsidRPr="002A3870">
        <w:t>Patient Care Assistant</w:t>
      </w:r>
      <w:r w:rsidRPr="002A3870">
        <w:tab/>
      </w:r>
      <w:r w:rsidRPr="002A3870">
        <w:tab/>
        <w:t>1 Greeter 24/7</w:t>
      </w:r>
    </w:p>
    <w:p w14:paraId="5A866F4D" w14:textId="77777777" w:rsidR="00397421" w:rsidRPr="002A3870" w:rsidRDefault="00397421" w:rsidP="00F50CAB">
      <w:pPr>
        <w:ind w:left="360" w:firstLine="720"/>
        <w:jc w:val="both"/>
      </w:pPr>
      <w:r w:rsidRPr="002A3870">
        <w:tab/>
      </w:r>
      <w:r w:rsidRPr="002A3870">
        <w:tab/>
      </w:r>
      <w:r w:rsidRPr="002A3870">
        <w:tab/>
      </w:r>
      <w:r w:rsidRPr="002A3870">
        <w:tab/>
      </w:r>
      <w:r w:rsidRPr="002A3870">
        <w:tab/>
        <w:t>1 Triage 24/7</w:t>
      </w:r>
    </w:p>
    <w:p w14:paraId="7268B383" w14:textId="77777777" w:rsidR="00397421" w:rsidRPr="002A3870" w:rsidRDefault="00397421" w:rsidP="00F50CAB">
      <w:pPr>
        <w:ind w:left="360" w:firstLine="720"/>
        <w:jc w:val="both"/>
      </w:pPr>
      <w:r w:rsidRPr="002A3870">
        <w:tab/>
      </w:r>
      <w:r w:rsidRPr="002A3870">
        <w:tab/>
      </w:r>
      <w:r w:rsidRPr="002A3870">
        <w:tab/>
      </w:r>
      <w:r w:rsidRPr="002A3870">
        <w:tab/>
      </w:r>
      <w:r w:rsidRPr="002A3870">
        <w:tab/>
        <w:t>1:6-8</w:t>
      </w:r>
    </w:p>
    <w:p w14:paraId="35BBA0ED" w14:textId="77777777" w:rsidR="00397421" w:rsidRPr="002A3870" w:rsidRDefault="00397421" w:rsidP="00F50CAB">
      <w:pPr>
        <w:ind w:left="720" w:firstLine="720"/>
        <w:jc w:val="both"/>
      </w:pPr>
      <w:r w:rsidRPr="002A3870">
        <w:t>Unit Secretary</w:t>
      </w:r>
      <w:r w:rsidRPr="002A3870">
        <w:tab/>
      </w:r>
      <w:r w:rsidRPr="002A3870">
        <w:tab/>
      </w:r>
      <w:r w:rsidRPr="002A3870">
        <w:tab/>
        <w:t>1, 24/7</w:t>
      </w:r>
    </w:p>
    <w:p w14:paraId="7A197325" w14:textId="77777777" w:rsidR="00397421" w:rsidRPr="002A3870" w:rsidRDefault="00397421" w:rsidP="00F50CAB">
      <w:pPr>
        <w:ind w:left="720" w:firstLine="720"/>
        <w:jc w:val="both"/>
      </w:pPr>
    </w:p>
    <w:p w14:paraId="3D63447C" w14:textId="77777777"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DMP Emergency Department </w:t>
      </w:r>
      <w:r w:rsidRPr="002A3870">
        <w:rPr>
          <w:rFonts w:ascii="Times New Roman" w:hAnsi="Times New Roman"/>
          <w:b/>
          <w:sz w:val="24"/>
          <w:szCs w:val="24"/>
          <w:vertAlign w:val="superscript"/>
        </w:rPr>
        <w:t>+</w:t>
      </w:r>
    </w:p>
    <w:p w14:paraId="24470E35" w14:textId="77777777" w:rsidR="00397421" w:rsidRPr="002A3870" w:rsidRDefault="00397421" w:rsidP="00F50CAB">
      <w:pPr>
        <w:ind w:left="720" w:firstLine="720"/>
        <w:jc w:val="both"/>
      </w:pPr>
      <w:r w:rsidRPr="002A3870">
        <w:t>Charge Nurse</w:t>
      </w:r>
      <w:r w:rsidRPr="002A3870">
        <w:tab/>
      </w:r>
      <w:r w:rsidRPr="002A3870">
        <w:tab/>
      </w:r>
      <w:r w:rsidRPr="002A3870">
        <w:tab/>
        <w:t>1 with a two patient assignment 24/7</w:t>
      </w:r>
    </w:p>
    <w:p w14:paraId="54F8D3D4" w14:textId="77777777" w:rsidR="00397421" w:rsidRPr="002A3870" w:rsidRDefault="00397421" w:rsidP="00F50CAB">
      <w:pPr>
        <w:ind w:left="720" w:firstLine="720"/>
        <w:jc w:val="both"/>
      </w:pPr>
      <w:r w:rsidRPr="002A3870">
        <w:t>Registered Nurse</w:t>
      </w:r>
      <w:r w:rsidRPr="002A3870">
        <w:tab/>
      </w:r>
      <w:r w:rsidRPr="002A3870">
        <w:tab/>
        <w:t>1 to 4 depending on acuity</w:t>
      </w:r>
    </w:p>
    <w:p w14:paraId="68E35E47" w14:textId="5C07E62E" w:rsidR="00397421" w:rsidRPr="002A3870" w:rsidRDefault="00397421" w:rsidP="00F50CAB">
      <w:pPr>
        <w:ind w:left="1080" w:firstLine="360"/>
        <w:jc w:val="both"/>
      </w:pPr>
      <w:r w:rsidRPr="002A3870">
        <w:t>P</w:t>
      </w:r>
      <w:r w:rsidR="001B2D84" w:rsidRPr="002A3870">
        <w:t>CA/MA</w:t>
      </w:r>
      <w:r w:rsidR="001B2D84" w:rsidRPr="002A3870">
        <w:tab/>
      </w:r>
      <w:r w:rsidR="001B2D84" w:rsidRPr="002A3870">
        <w:tab/>
      </w:r>
      <w:r w:rsidRPr="002A3870">
        <w:tab/>
      </w:r>
      <w:r w:rsidR="001B2D84" w:rsidRPr="002A3870">
        <w:t>2, 24/7</w:t>
      </w:r>
    </w:p>
    <w:p w14:paraId="75A4CA11" w14:textId="77777777" w:rsidR="00397421" w:rsidRPr="002A3870" w:rsidRDefault="00397421" w:rsidP="00F50CAB">
      <w:pPr>
        <w:ind w:left="1080" w:firstLine="360"/>
        <w:jc w:val="both"/>
      </w:pPr>
    </w:p>
    <w:p w14:paraId="4DE8ED2E" w14:textId="77777777" w:rsidR="00397421" w:rsidRPr="002A3870" w:rsidRDefault="00397421" w:rsidP="00B55665">
      <w:pPr>
        <w:pStyle w:val="ListParagraph"/>
        <w:numPr>
          <w:ilvl w:val="0"/>
          <w:numId w:val="154"/>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2 North Adult Telemetry </w:t>
      </w:r>
      <w:r w:rsidRPr="002A3870">
        <w:rPr>
          <w:rFonts w:ascii="Times New Roman" w:hAnsi="Times New Roman"/>
          <w:b/>
          <w:sz w:val="24"/>
          <w:szCs w:val="24"/>
          <w:vertAlign w:val="superscript"/>
        </w:rPr>
        <w:t>+</w:t>
      </w:r>
    </w:p>
    <w:p w14:paraId="7BDFD30D"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54B095A7" w14:textId="77777777" w:rsidR="00397421" w:rsidRPr="002A3870" w:rsidRDefault="00397421" w:rsidP="00F50CAB">
      <w:pPr>
        <w:pStyle w:val="ListParagraph"/>
        <w:spacing w:after="0" w:line="240" w:lineRule="auto"/>
        <w:ind w:left="1080" w:firstLine="360"/>
        <w:jc w:val="both"/>
        <w:rPr>
          <w:rFonts w:ascii="Times New Roman" w:hAnsi="Times New Roman"/>
          <w:strike/>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p>
    <w:p w14:paraId="156A124B"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*1:2 if a tracheostomy is 96 hours or less </w:t>
      </w:r>
    </w:p>
    <w:p w14:paraId="42A9AF6C" w14:textId="1288F79E" w:rsidR="001B2D84" w:rsidRPr="002A3870" w:rsidRDefault="00397421" w:rsidP="00A27B9C">
      <w:pPr>
        <w:pStyle w:val="ListParagraph"/>
        <w:spacing w:after="0" w:line="240" w:lineRule="auto"/>
        <w:ind w:left="4320"/>
        <w:jc w:val="both"/>
        <w:rPr>
          <w:rFonts w:ascii="Times New Roman" w:hAnsi="Times New Roman"/>
          <w:sz w:val="24"/>
          <w:szCs w:val="24"/>
        </w:rPr>
      </w:pPr>
      <w:r w:rsidRPr="002A3870">
        <w:rPr>
          <w:rFonts w:ascii="Times New Roman" w:hAnsi="Times New Roman"/>
          <w:sz w:val="24"/>
          <w:szCs w:val="24"/>
        </w:rPr>
        <w:t>*1:1 if a patient is receiving an active infusion of chemotherapy</w:t>
      </w:r>
    </w:p>
    <w:p w14:paraId="10C75D75" w14:textId="77777777" w:rsidR="00397421" w:rsidRPr="002A3870" w:rsidRDefault="00397421" w:rsidP="00F50CAB">
      <w:pPr>
        <w:ind w:left="720" w:firstLine="720"/>
        <w:jc w:val="both"/>
      </w:pPr>
      <w:r w:rsidRPr="002A3870">
        <w:t>Patient Care Assistant</w:t>
      </w:r>
      <w:r w:rsidRPr="002A3870">
        <w:tab/>
      </w:r>
      <w:r w:rsidRPr="002A3870">
        <w:tab/>
        <w:t>1:6-8</w:t>
      </w:r>
    </w:p>
    <w:p w14:paraId="4B59008F"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13 hours Monday-Friday</w:t>
      </w:r>
    </w:p>
    <w:p w14:paraId="30774A7D" w14:textId="77777777" w:rsidR="00397421" w:rsidRPr="002A3870" w:rsidRDefault="00397421" w:rsidP="00F50CAB">
      <w:pPr>
        <w:pStyle w:val="ListParagraph"/>
        <w:spacing w:line="240" w:lineRule="auto"/>
        <w:ind w:left="1080" w:firstLine="360"/>
        <w:contextualSpacing w:val="0"/>
        <w:jc w:val="both"/>
        <w:rPr>
          <w:rFonts w:ascii="Times New Roman" w:hAnsi="Times New Roman"/>
          <w:sz w:val="24"/>
          <w:szCs w:val="24"/>
        </w:rPr>
      </w:pPr>
    </w:p>
    <w:p w14:paraId="6B715D66" w14:textId="77777777" w:rsidR="00397421" w:rsidRPr="002A3870" w:rsidRDefault="00397421" w:rsidP="00B55665">
      <w:pPr>
        <w:pStyle w:val="ListParagraph"/>
        <w:numPr>
          <w:ilvl w:val="0"/>
          <w:numId w:val="154"/>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2 Southwest Adult Telemetry </w:t>
      </w:r>
      <w:r w:rsidRPr="002A3870">
        <w:rPr>
          <w:rFonts w:ascii="Times New Roman" w:hAnsi="Times New Roman"/>
          <w:b/>
          <w:sz w:val="24"/>
          <w:szCs w:val="24"/>
          <w:vertAlign w:val="superscript"/>
        </w:rPr>
        <w:t>+</w:t>
      </w:r>
    </w:p>
    <w:p w14:paraId="7718F089"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Charge Nurse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 without assignment 24/7 </w:t>
      </w:r>
    </w:p>
    <w:p w14:paraId="12D0B9EC"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w:t>
      </w:r>
      <w:r w:rsidRPr="002A3870">
        <w:rPr>
          <w:rFonts w:ascii="Times New Roman" w:hAnsi="Times New Roman"/>
          <w:strike/>
          <w:sz w:val="24"/>
          <w:szCs w:val="24"/>
        </w:rPr>
        <w:t>4</w:t>
      </w:r>
      <w:r w:rsidRPr="002A3870">
        <w:rPr>
          <w:rFonts w:ascii="Times New Roman" w:hAnsi="Times New Roman"/>
          <w:sz w:val="24"/>
          <w:szCs w:val="24"/>
        </w:rPr>
        <w:t xml:space="preserve"> </w:t>
      </w:r>
    </w:p>
    <w:p w14:paraId="6C7959D7" w14:textId="77777777" w:rsidR="00397421" w:rsidRPr="002A3870" w:rsidRDefault="00397421" w:rsidP="00F50CAB">
      <w:pPr>
        <w:pStyle w:val="ListParagraph"/>
        <w:spacing w:after="0" w:line="240" w:lineRule="auto"/>
        <w:ind w:left="3960" w:firstLine="360"/>
        <w:jc w:val="both"/>
        <w:rPr>
          <w:rFonts w:ascii="Times New Roman" w:hAnsi="Times New Roman"/>
          <w:sz w:val="24"/>
          <w:szCs w:val="24"/>
        </w:rPr>
      </w:pPr>
      <w:r w:rsidRPr="002A3870">
        <w:rPr>
          <w:rFonts w:ascii="Times New Roman" w:hAnsi="Times New Roman"/>
          <w:sz w:val="24"/>
          <w:szCs w:val="24"/>
        </w:rPr>
        <w:t>*no more than one 1 CAPD in an assignment</w:t>
      </w:r>
    </w:p>
    <w:p w14:paraId="563CEAA0" w14:textId="564A46DA" w:rsidR="00397421" w:rsidRPr="002A3870" w:rsidRDefault="00397421" w:rsidP="00F50CAB">
      <w:pPr>
        <w:pStyle w:val="ListParagraph"/>
        <w:spacing w:after="0" w:line="240" w:lineRule="auto"/>
        <w:ind w:left="1440" w:firstLine="2880"/>
        <w:jc w:val="both"/>
        <w:rPr>
          <w:rFonts w:ascii="Times New Roman" w:hAnsi="Times New Roman"/>
        </w:rPr>
      </w:pPr>
      <w:r w:rsidRPr="002A3870">
        <w:rPr>
          <w:rFonts w:ascii="Times New Roman" w:hAnsi="Times New Roman"/>
          <w:sz w:val="24"/>
          <w:szCs w:val="24"/>
        </w:rPr>
        <w:t xml:space="preserve">*1:1 if a patient is receiving an active infusion of chemotherapy </w:t>
      </w:r>
      <w:r w:rsidRPr="002A3870">
        <w:rPr>
          <w:rFonts w:ascii="Times New Roman" w:hAnsi="Times New Roman"/>
        </w:rPr>
        <w:t>Patient Care Assistant</w:t>
      </w:r>
      <w:r w:rsidRPr="002A3870">
        <w:rPr>
          <w:rFonts w:ascii="Times New Roman" w:hAnsi="Times New Roman"/>
        </w:rPr>
        <w:tab/>
      </w:r>
      <w:r w:rsidRPr="002A3870">
        <w:rPr>
          <w:rFonts w:ascii="Times New Roman" w:hAnsi="Times New Roman"/>
        </w:rPr>
        <w:tab/>
        <w:t>1:6-8</w:t>
      </w:r>
    </w:p>
    <w:p w14:paraId="7A01DFC7" w14:textId="77777777" w:rsidR="00397421" w:rsidRPr="002A3870" w:rsidRDefault="00397421" w:rsidP="00F50CAB">
      <w:pPr>
        <w:pStyle w:val="ListParagraph"/>
        <w:spacing w:after="0" w:line="240" w:lineRule="auto"/>
        <w:ind w:left="1080" w:firstLine="360"/>
        <w:jc w:val="both"/>
        <w:rPr>
          <w:rFonts w:ascii="Times New Roman" w:hAnsi="Times New Roman"/>
          <w:sz w:val="24"/>
          <w:szCs w:val="24"/>
        </w:rPr>
      </w:pPr>
      <w:r w:rsidRPr="002A3870">
        <w:rPr>
          <w:rFonts w:ascii="Times New Roman" w:hAnsi="Times New Roman"/>
          <w:sz w:val="24"/>
          <w:szCs w:val="24"/>
        </w:rPr>
        <w:t xml:space="preserve">Unit Secretary </w:t>
      </w:r>
      <w:r w:rsidRPr="002A3870">
        <w:rPr>
          <w:rFonts w:ascii="Times New Roman" w:hAnsi="Times New Roman"/>
          <w:sz w:val="24"/>
          <w:szCs w:val="24"/>
        </w:rPr>
        <w:tab/>
      </w:r>
      <w:r w:rsidRPr="002A3870">
        <w:rPr>
          <w:rFonts w:ascii="Times New Roman" w:hAnsi="Times New Roman"/>
          <w:sz w:val="24"/>
          <w:szCs w:val="24"/>
        </w:rPr>
        <w:tab/>
        <w:t>1 Day Shift 13 hours Monday-Friday</w:t>
      </w:r>
    </w:p>
    <w:p w14:paraId="34F2C576" w14:textId="77777777" w:rsidR="00397421" w:rsidRPr="002A3870" w:rsidRDefault="00397421" w:rsidP="00F50CAB">
      <w:pPr>
        <w:pStyle w:val="ListParagraph"/>
        <w:spacing w:line="240" w:lineRule="auto"/>
        <w:ind w:left="1080" w:firstLine="360"/>
        <w:contextualSpacing w:val="0"/>
        <w:jc w:val="both"/>
        <w:rPr>
          <w:rFonts w:ascii="Times New Roman" w:hAnsi="Times New Roman"/>
          <w:sz w:val="24"/>
          <w:szCs w:val="24"/>
        </w:rPr>
      </w:pPr>
    </w:p>
    <w:p w14:paraId="608E168F" w14:textId="77777777" w:rsidR="00397421" w:rsidRPr="002A3870" w:rsidRDefault="00397421" w:rsidP="00B55665">
      <w:pPr>
        <w:pStyle w:val="ListParagraph"/>
        <w:numPr>
          <w:ilvl w:val="0"/>
          <w:numId w:val="154"/>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2 Southeast Adult Medical Surgical </w:t>
      </w:r>
      <w:r w:rsidRPr="002A3870">
        <w:rPr>
          <w:rFonts w:ascii="Times New Roman" w:hAnsi="Times New Roman"/>
          <w:b/>
          <w:sz w:val="24"/>
          <w:szCs w:val="24"/>
          <w:vertAlign w:val="superscript"/>
        </w:rPr>
        <w:t>+</w:t>
      </w:r>
    </w:p>
    <w:p w14:paraId="46044BDB"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2DDEFD95" w14:textId="77777777"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t xml:space="preserve">1:5 </w:t>
      </w:r>
      <w:r w:rsidRPr="002A3870">
        <w:rPr>
          <w:rFonts w:ascii="Times New Roman" w:hAnsi="Times New Roman"/>
          <w:sz w:val="24"/>
          <w:szCs w:val="24"/>
        </w:rPr>
        <w:tab/>
      </w:r>
      <w:r w:rsidRPr="002A3870">
        <w:rPr>
          <w:rFonts w:ascii="Times New Roman" w:hAnsi="Times New Roman"/>
          <w:sz w:val="24"/>
          <w:szCs w:val="24"/>
        </w:rPr>
        <w:tab/>
        <w:t xml:space="preserve">  </w:t>
      </w:r>
    </w:p>
    <w:p w14:paraId="5EB2FB9E" w14:textId="77777777" w:rsidR="00397421" w:rsidRPr="002A3870" w:rsidRDefault="00397421" w:rsidP="00F50CAB">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*1:1 if a patient is receiving an active infusion of chemotherapy</w:t>
      </w:r>
    </w:p>
    <w:p w14:paraId="136BC8F9"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2909B381"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Unit Secretary</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Day Shift 13 hours Monday-Friday</w:t>
      </w:r>
    </w:p>
    <w:p w14:paraId="5ABA99D6" w14:textId="77777777" w:rsidR="00BE36B3" w:rsidRPr="002A3870" w:rsidRDefault="00BE36B3" w:rsidP="00F50CAB">
      <w:pPr>
        <w:pStyle w:val="ListParagraph"/>
        <w:spacing w:after="0" w:line="240" w:lineRule="auto"/>
        <w:ind w:left="1080" w:firstLine="360"/>
        <w:contextualSpacing w:val="0"/>
        <w:jc w:val="both"/>
        <w:rPr>
          <w:rFonts w:ascii="Times New Roman" w:hAnsi="Times New Roman"/>
          <w:sz w:val="24"/>
          <w:szCs w:val="24"/>
        </w:rPr>
      </w:pPr>
    </w:p>
    <w:p w14:paraId="7438146E"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p>
    <w:p w14:paraId="2674C57C" w14:textId="77777777" w:rsidR="00397421" w:rsidRPr="002A3870" w:rsidRDefault="00397421" w:rsidP="00B55665">
      <w:pPr>
        <w:pStyle w:val="ListParagraph"/>
        <w:numPr>
          <w:ilvl w:val="0"/>
          <w:numId w:val="154"/>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2 East Adult Medical Surgical </w:t>
      </w:r>
      <w:r w:rsidRPr="002A3870">
        <w:rPr>
          <w:rFonts w:ascii="Times New Roman" w:hAnsi="Times New Roman"/>
          <w:b/>
          <w:sz w:val="24"/>
          <w:szCs w:val="24"/>
          <w:vertAlign w:val="superscript"/>
        </w:rPr>
        <w:t>+</w:t>
      </w:r>
    </w:p>
    <w:p w14:paraId="68C8F3E5"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00418DD5" w14:textId="77777777"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t xml:space="preserve">1:5 </w:t>
      </w:r>
      <w:r w:rsidRPr="002A3870">
        <w:rPr>
          <w:rFonts w:ascii="Times New Roman" w:hAnsi="Times New Roman"/>
          <w:sz w:val="24"/>
          <w:szCs w:val="24"/>
        </w:rPr>
        <w:tab/>
      </w:r>
      <w:r w:rsidRPr="002A3870">
        <w:rPr>
          <w:rFonts w:ascii="Times New Roman" w:hAnsi="Times New Roman"/>
          <w:sz w:val="24"/>
          <w:szCs w:val="24"/>
        </w:rPr>
        <w:tab/>
        <w:t xml:space="preserve">  </w:t>
      </w:r>
    </w:p>
    <w:p w14:paraId="6DEADE99" w14:textId="77777777" w:rsidR="00397421" w:rsidRPr="002A3870" w:rsidRDefault="00397421" w:rsidP="00F50CAB">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*1:1 if a patient is receiving an active infusion of chemotherapy</w:t>
      </w:r>
    </w:p>
    <w:p w14:paraId="666A7297"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1CBAFF5F"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Unit Secretary</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Day Shift 13 hours Monday-Friday</w:t>
      </w:r>
    </w:p>
    <w:p w14:paraId="4CE3A44C" w14:textId="77777777" w:rsidR="00397421" w:rsidRPr="002A3870" w:rsidRDefault="00397421" w:rsidP="00F50CAB">
      <w:pPr>
        <w:jc w:val="both"/>
      </w:pPr>
    </w:p>
    <w:p w14:paraId="5422C7B5" w14:textId="77777777" w:rsidR="00397421" w:rsidRPr="002A3870" w:rsidRDefault="00397421" w:rsidP="00B55665">
      <w:pPr>
        <w:pStyle w:val="ListParagraph"/>
        <w:numPr>
          <w:ilvl w:val="0"/>
          <w:numId w:val="154"/>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3 East Adult Medical Surgical </w:t>
      </w:r>
      <w:r w:rsidRPr="002A3870">
        <w:rPr>
          <w:rFonts w:ascii="Times New Roman" w:hAnsi="Times New Roman"/>
          <w:b/>
          <w:sz w:val="24"/>
          <w:szCs w:val="24"/>
          <w:vertAlign w:val="superscript"/>
        </w:rPr>
        <w:t>+</w:t>
      </w:r>
    </w:p>
    <w:p w14:paraId="55544B43"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1DD82162" w14:textId="77777777"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t xml:space="preserve">1:5 </w:t>
      </w:r>
      <w:r w:rsidRPr="002A3870">
        <w:rPr>
          <w:rFonts w:ascii="Times New Roman" w:hAnsi="Times New Roman"/>
          <w:sz w:val="24"/>
          <w:szCs w:val="24"/>
        </w:rPr>
        <w:tab/>
      </w:r>
      <w:r w:rsidRPr="002A3870">
        <w:rPr>
          <w:rFonts w:ascii="Times New Roman" w:hAnsi="Times New Roman"/>
          <w:sz w:val="24"/>
          <w:szCs w:val="24"/>
        </w:rPr>
        <w:tab/>
        <w:t xml:space="preserve">  </w:t>
      </w:r>
    </w:p>
    <w:p w14:paraId="0785707E" w14:textId="77777777" w:rsidR="00397421" w:rsidRPr="002A3870" w:rsidRDefault="00397421" w:rsidP="00F50CAB">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*1:1 if a patient is receiving an active infusion of chemotherapy</w:t>
      </w:r>
    </w:p>
    <w:p w14:paraId="2539349E"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1EA456A2" w14:textId="77777777" w:rsidR="00397421" w:rsidRPr="002A3870" w:rsidRDefault="00397421" w:rsidP="00F50CAB">
      <w:pPr>
        <w:ind w:left="720" w:firstLine="720"/>
        <w:jc w:val="both"/>
      </w:pPr>
      <w:r w:rsidRPr="002A3870">
        <w:t>Unit Secretary</w:t>
      </w:r>
      <w:r w:rsidRPr="002A3870">
        <w:tab/>
      </w:r>
      <w:r w:rsidRPr="002A3870">
        <w:tab/>
      </w:r>
      <w:r w:rsidRPr="002A3870">
        <w:tab/>
        <w:t>1 Day Shift 13 hours Monday-Friday</w:t>
      </w:r>
    </w:p>
    <w:p w14:paraId="219C5866" w14:textId="77777777" w:rsidR="00397421" w:rsidRPr="002A3870" w:rsidRDefault="00397421" w:rsidP="00F50CAB">
      <w:pPr>
        <w:ind w:left="720" w:firstLine="720"/>
        <w:jc w:val="both"/>
      </w:pPr>
    </w:p>
    <w:p w14:paraId="05F808D7" w14:textId="77777777" w:rsidR="00397421" w:rsidRPr="002A3870" w:rsidRDefault="00397421" w:rsidP="00B55665">
      <w:pPr>
        <w:pStyle w:val="ListParagraph"/>
        <w:numPr>
          <w:ilvl w:val="0"/>
          <w:numId w:val="154"/>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3 West Adult Medical Surgical </w:t>
      </w:r>
      <w:r w:rsidRPr="002A3870">
        <w:rPr>
          <w:rFonts w:ascii="Times New Roman" w:hAnsi="Times New Roman"/>
          <w:b/>
          <w:sz w:val="24"/>
          <w:szCs w:val="24"/>
          <w:vertAlign w:val="superscript"/>
        </w:rPr>
        <w:t>+</w:t>
      </w:r>
    </w:p>
    <w:p w14:paraId="1777D409"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assignment 24/7</w:t>
      </w:r>
    </w:p>
    <w:p w14:paraId="6B0E0C06" w14:textId="77777777" w:rsidR="00397421" w:rsidRPr="002A3870" w:rsidRDefault="00397421" w:rsidP="00F50CAB">
      <w:pPr>
        <w:pStyle w:val="ListParagraph"/>
        <w:spacing w:after="0" w:line="240" w:lineRule="auto"/>
        <w:ind w:left="4320" w:hanging="288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t xml:space="preserve">1:5 </w:t>
      </w:r>
      <w:r w:rsidRPr="002A3870">
        <w:rPr>
          <w:rFonts w:ascii="Times New Roman" w:hAnsi="Times New Roman"/>
          <w:sz w:val="24"/>
          <w:szCs w:val="24"/>
        </w:rPr>
        <w:tab/>
      </w:r>
      <w:r w:rsidRPr="002A3870">
        <w:rPr>
          <w:rFonts w:ascii="Times New Roman" w:hAnsi="Times New Roman"/>
          <w:sz w:val="24"/>
          <w:szCs w:val="24"/>
        </w:rPr>
        <w:tab/>
        <w:t xml:space="preserve">  </w:t>
      </w:r>
    </w:p>
    <w:p w14:paraId="14F02936" w14:textId="77777777" w:rsidR="00397421" w:rsidRPr="002A3870" w:rsidRDefault="00397421" w:rsidP="00F50CAB">
      <w:pPr>
        <w:pStyle w:val="ListParagraph"/>
        <w:spacing w:after="0" w:line="240" w:lineRule="auto"/>
        <w:ind w:left="4320"/>
        <w:contextualSpacing w:val="0"/>
        <w:jc w:val="both"/>
        <w:rPr>
          <w:rFonts w:ascii="Times New Roman" w:hAnsi="Times New Roman"/>
          <w:sz w:val="24"/>
          <w:szCs w:val="24"/>
        </w:rPr>
      </w:pPr>
      <w:r w:rsidRPr="002A3870">
        <w:rPr>
          <w:rFonts w:ascii="Times New Roman" w:hAnsi="Times New Roman"/>
          <w:sz w:val="24"/>
          <w:szCs w:val="24"/>
        </w:rPr>
        <w:t>*1:1 if a patient is receiving an active infusion of chemotherapy</w:t>
      </w:r>
    </w:p>
    <w:p w14:paraId="5C69A6CD"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Patient Care Assistant</w:t>
      </w:r>
      <w:r w:rsidRPr="002A3870">
        <w:rPr>
          <w:rFonts w:ascii="Times New Roman" w:hAnsi="Times New Roman"/>
          <w:sz w:val="24"/>
          <w:szCs w:val="24"/>
        </w:rPr>
        <w:tab/>
      </w:r>
      <w:r w:rsidRPr="002A3870">
        <w:rPr>
          <w:rFonts w:ascii="Times New Roman" w:hAnsi="Times New Roman"/>
          <w:sz w:val="24"/>
          <w:szCs w:val="24"/>
        </w:rPr>
        <w:tab/>
        <w:t>1:6-8</w:t>
      </w:r>
    </w:p>
    <w:p w14:paraId="5C30EA6D" w14:textId="77777777" w:rsidR="00397421" w:rsidRPr="002A3870" w:rsidRDefault="00397421">
      <w:pPr>
        <w:ind w:left="720" w:firstLine="720"/>
        <w:jc w:val="both"/>
      </w:pPr>
      <w:r w:rsidRPr="002A3870">
        <w:t>Unit Secretary</w:t>
      </w:r>
      <w:r w:rsidRPr="002A3870">
        <w:tab/>
      </w:r>
      <w:r w:rsidRPr="002A3870">
        <w:tab/>
      </w:r>
      <w:r w:rsidRPr="002A3870">
        <w:tab/>
        <w:t>1 Day Shift 13 hours Monday-Friday</w:t>
      </w:r>
    </w:p>
    <w:p w14:paraId="40CED9A8" w14:textId="77777777" w:rsidR="001B2D84" w:rsidRPr="002A3870" w:rsidRDefault="001B2D84">
      <w:pPr>
        <w:ind w:left="720" w:firstLine="720"/>
        <w:jc w:val="both"/>
      </w:pPr>
    </w:p>
    <w:p w14:paraId="73056051" w14:textId="1C85E43D" w:rsidR="001B2D84" w:rsidRPr="002A3870" w:rsidRDefault="001B2D84" w:rsidP="00B55665">
      <w:pPr>
        <w:pStyle w:val="ListParagraph"/>
        <w:numPr>
          <w:ilvl w:val="0"/>
          <w:numId w:val="154"/>
        </w:numPr>
        <w:rPr>
          <w:rFonts w:ascii="Times New Roman" w:hAnsi="Times New Roman"/>
        </w:rPr>
      </w:pPr>
      <w:r w:rsidRPr="002A3870">
        <w:rPr>
          <w:rFonts w:ascii="Times New Roman" w:hAnsi="Times New Roman"/>
        </w:rPr>
        <w:t>4 North</w:t>
      </w:r>
      <w:r w:rsidRPr="002A3870">
        <w:rPr>
          <w:rFonts w:ascii="Times New Roman" w:hAnsi="Times New Roman"/>
          <w:b/>
          <w:sz w:val="24"/>
          <w:szCs w:val="24"/>
          <w:vertAlign w:val="superscript"/>
        </w:rPr>
        <w:t>+</w:t>
      </w:r>
      <w:r w:rsidRPr="002A3870">
        <w:rPr>
          <w:rFonts w:ascii="Times New Roman" w:hAnsi="Times New Roman"/>
        </w:rPr>
        <w:br/>
        <w:t>Charge Nurse</w:t>
      </w:r>
      <w:r w:rsidRPr="002A3870">
        <w:rPr>
          <w:rFonts w:ascii="Times New Roman" w:hAnsi="Times New Roman"/>
        </w:rPr>
        <w:tab/>
      </w:r>
      <w:r w:rsidRPr="002A3870">
        <w:rPr>
          <w:rFonts w:ascii="Times New Roman" w:hAnsi="Times New Roman"/>
        </w:rPr>
        <w:tab/>
      </w:r>
      <w:r w:rsidRPr="002A3870">
        <w:rPr>
          <w:rFonts w:ascii="Times New Roman" w:hAnsi="Times New Roman"/>
        </w:rPr>
        <w:tab/>
        <w:t>1 with up to a 3 patient assignment 24/7</w:t>
      </w:r>
    </w:p>
    <w:p w14:paraId="72DEB3FE" w14:textId="77777777" w:rsidR="001B2D84" w:rsidRPr="002A3870" w:rsidRDefault="001B2D84" w:rsidP="001B2D84">
      <w:pPr>
        <w:pStyle w:val="ListParagraph"/>
        <w:ind w:left="1440"/>
        <w:rPr>
          <w:rFonts w:ascii="Times New Roman" w:hAnsi="Times New Roman"/>
        </w:rPr>
      </w:pPr>
      <w:r w:rsidRPr="002A3870">
        <w:rPr>
          <w:rFonts w:ascii="Times New Roman" w:hAnsi="Times New Roman"/>
        </w:rPr>
        <w:t>Registered Nurse</w:t>
      </w:r>
      <w:r w:rsidRPr="002A3870">
        <w:rPr>
          <w:rFonts w:ascii="Times New Roman" w:hAnsi="Times New Roman"/>
        </w:rPr>
        <w:tab/>
      </w:r>
      <w:r w:rsidRPr="002A3870">
        <w:rPr>
          <w:rFonts w:ascii="Times New Roman" w:hAnsi="Times New Roman"/>
        </w:rPr>
        <w:tab/>
        <w:t>1:5 Medical-Surgical</w:t>
      </w:r>
    </w:p>
    <w:p w14:paraId="5444EA36" w14:textId="77777777" w:rsidR="001B2D84" w:rsidRPr="002A3870" w:rsidRDefault="001B2D84" w:rsidP="001B2D84">
      <w:pPr>
        <w:pStyle w:val="ListParagraph"/>
        <w:ind w:left="1440"/>
        <w:rPr>
          <w:rFonts w:ascii="Times New Roman" w:hAnsi="Times New Roman"/>
        </w:rPr>
      </w:pPr>
      <w:r w:rsidRPr="002A3870">
        <w:rPr>
          <w:rFonts w:ascii="Times New Roman" w:hAnsi="Times New Roman"/>
        </w:rPr>
        <w:tab/>
      </w:r>
      <w:r w:rsidRPr="002A3870">
        <w:rPr>
          <w:rFonts w:ascii="Times New Roman" w:hAnsi="Times New Roman"/>
        </w:rPr>
        <w:tab/>
      </w:r>
      <w:r w:rsidRPr="002A3870">
        <w:rPr>
          <w:rFonts w:ascii="Times New Roman" w:hAnsi="Times New Roman"/>
        </w:rPr>
        <w:tab/>
      </w:r>
      <w:r w:rsidRPr="002A3870">
        <w:rPr>
          <w:rFonts w:ascii="Times New Roman" w:hAnsi="Times New Roman"/>
        </w:rPr>
        <w:tab/>
        <w:t>1:4 Telemetry</w:t>
      </w:r>
    </w:p>
    <w:p w14:paraId="501EE9E5" w14:textId="77777777" w:rsidR="001B2D84" w:rsidRPr="002A3870" w:rsidRDefault="001B2D84" w:rsidP="001B2D84">
      <w:pPr>
        <w:pStyle w:val="ListParagraph"/>
        <w:ind w:left="1440"/>
        <w:rPr>
          <w:rFonts w:ascii="Times New Roman" w:hAnsi="Times New Roman"/>
        </w:rPr>
      </w:pPr>
      <w:r w:rsidRPr="002A3870">
        <w:rPr>
          <w:rFonts w:ascii="Times New Roman" w:hAnsi="Times New Roman"/>
        </w:rPr>
        <w:tab/>
      </w:r>
      <w:r w:rsidRPr="002A3870">
        <w:rPr>
          <w:rFonts w:ascii="Times New Roman" w:hAnsi="Times New Roman"/>
        </w:rPr>
        <w:tab/>
      </w:r>
      <w:r w:rsidRPr="002A3870">
        <w:rPr>
          <w:rFonts w:ascii="Times New Roman" w:hAnsi="Times New Roman"/>
        </w:rPr>
        <w:tab/>
      </w:r>
      <w:r w:rsidRPr="002A3870">
        <w:rPr>
          <w:rFonts w:ascii="Times New Roman" w:hAnsi="Times New Roman"/>
        </w:rPr>
        <w:tab/>
        <w:t>*1:1 if a patient is receiving an active infusion of chemotherapy</w:t>
      </w:r>
    </w:p>
    <w:p w14:paraId="0F54CA0E" w14:textId="77777777" w:rsidR="001B2D84" w:rsidRPr="002A3870" w:rsidRDefault="001B2D84" w:rsidP="001B2D84">
      <w:pPr>
        <w:pStyle w:val="ListParagraph"/>
        <w:ind w:left="1440"/>
        <w:rPr>
          <w:rFonts w:ascii="Times New Roman" w:hAnsi="Times New Roman"/>
        </w:rPr>
      </w:pPr>
      <w:r w:rsidRPr="002A3870">
        <w:rPr>
          <w:rFonts w:ascii="Times New Roman" w:hAnsi="Times New Roman"/>
        </w:rPr>
        <w:t>Patient Care Assistant</w:t>
      </w:r>
      <w:r w:rsidRPr="002A3870">
        <w:rPr>
          <w:rFonts w:ascii="Times New Roman" w:hAnsi="Times New Roman"/>
        </w:rPr>
        <w:tab/>
      </w:r>
      <w:r w:rsidRPr="002A3870">
        <w:rPr>
          <w:rFonts w:ascii="Times New Roman" w:hAnsi="Times New Roman"/>
        </w:rPr>
        <w:tab/>
        <w:t>1:6-8</w:t>
      </w:r>
    </w:p>
    <w:p w14:paraId="5DA856FF" w14:textId="77777777" w:rsidR="001B2D84" w:rsidRPr="002A3870" w:rsidRDefault="001B2D84" w:rsidP="001B2D84">
      <w:pPr>
        <w:pStyle w:val="ListParagraph"/>
        <w:ind w:left="1440"/>
        <w:rPr>
          <w:rFonts w:ascii="Times New Roman" w:hAnsi="Times New Roman"/>
        </w:rPr>
      </w:pPr>
      <w:r w:rsidRPr="002A3870">
        <w:rPr>
          <w:rFonts w:ascii="Times New Roman" w:hAnsi="Times New Roman"/>
        </w:rPr>
        <w:t>MA</w:t>
      </w:r>
      <w:r w:rsidRPr="002A3870">
        <w:rPr>
          <w:rFonts w:ascii="Times New Roman" w:hAnsi="Times New Roman"/>
        </w:rPr>
        <w:tab/>
      </w:r>
      <w:r w:rsidRPr="002A3870">
        <w:rPr>
          <w:rFonts w:ascii="Times New Roman" w:hAnsi="Times New Roman"/>
        </w:rPr>
        <w:tab/>
      </w:r>
      <w:r w:rsidRPr="002A3870">
        <w:rPr>
          <w:rFonts w:ascii="Times New Roman" w:hAnsi="Times New Roman"/>
        </w:rPr>
        <w:tab/>
      </w:r>
      <w:r w:rsidRPr="002A3870">
        <w:rPr>
          <w:rFonts w:ascii="Times New Roman" w:hAnsi="Times New Roman"/>
        </w:rPr>
        <w:tab/>
        <w:t>1:5</w:t>
      </w:r>
    </w:p>
    <w:p w14:paraId="5B9E3D46" w14:textId="5C257352" w:rsidR="00397421" w:rsidRPr="002A3870" w:rsidRDefault="001B2D84" w:rsidP="007E4C8B">
      <w:pPr>
        <w:pStyle w:val="ListParagraph"/>
        <w:rPr>
          <w:rFonts w:ascii="Times New Roman" w:hAnsi="Times New Roman"/>
          <w:b/>
          <w:sz w:val="24"/>
          <w:szCs w:val="24"/>
        </w:rPr>
      </w:pPr>
      <w:r w:rsidRPr="002A3870">
        <w:tab/>
      </w:r>
      <w:r w:rsidRPr="002A3870">
        <w:tab/>
      </w:r>
      <w:r w:rsidRPr="002A3870">
        <w:tab/>
      </w:r>
      <w:r w:rsidRPr="002A3870">
        <w:tab/>
      </w:r>
      <w:r w:rsidRPr="002A3870">
        <w:rPr>
          <w:rFonts w:ascii="Times New Roman" w:hAnsi="Times New Roman"/>
          <w:sz w:val="24"/>
          <w:szCs w:val="24"/>
        </w:rPr>
        <w:t>*For 9-11 beds 1 PCA and 1 MA would fulfill this proposal.</w:t>
      </w:r>
    </w:p>
    <w:p w14:paraId="4E5AD524" w14:textId="1EC141C8" w:rsidR="001B2D84"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Labor and </w:t>
      </w:r>
      <w:r w:rsidR="001B2D84" w:rsidRPr="002A3870">
        <w:rPr>
          <w:rFonts w:ascii="Times New Roman" w:hAnsi="Times New Roman"/>
          <w:sz w:val="24"/>
          <w:szCs w:val="24"/>
        </w:rPr>
        <w:t>Delivery</w:t>
      </w:r>
      <w:r w:rsidR="001B2D84" w:rsidRPr="002A3870">
        <w:rPr>
          <w:rFonts w:ascii="Times New Roman" w:hAnsi="Times New Roman"/>
          <w:b/>
          <w:sz w:val="24"/>
          <w:szCs w:val="24"/>
          <w:vertAlign w:val="superscript"/>
        </w:rPr>
        <w:t>+</w:t>
      </w:r>
    </w:p>
    <w:p w14:paraId="17FB7FDC" w14:textId="08A2DC8D" w:rsidR="001B2D84" w:rsidRPr="002A3870" w:rsidRDefault="001B2D84" w:rsidP="001B2D84">
      <w:pPr>
        <w:pStyle w:val="ListParagraph"/>
        <w:spacing w:after="0" w:line="240" w:lineRule="auto"/>
        <w:ind w:left="144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an assignment 24/7</w:t>
      </w:r>
    </w:p>
    <w:p w14:paraId="53A01EDB" w14:textId="18FF642B" w:rsidR="001B2D84" w:rsidRPr="002A3870" w:rsidRDefault="001B2D84" w:rsidP="001B2D84">
      <w:pPr>
        <w:pStyle w:val="ListParagraph"/>
        <w:spacing w:after="0" w:line="240" w:lineRule="auto"/>
        <w:ind w:left="144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Follow current AHWONN Standards</w:t>
      </w:r>
    </w:p>
    <w:p w14:paraId="150DB4EE" w14:textId="77777777" w:rsidR="001B2D84" w:rsidRPr="002A3870" w:rsidRDefault="001B2D84" w:rsidP="001B2D84">
      <w:pPr>
        <w:pStyle w:val="ListParagraph"/>
        <w:spacing w:after="0" w:line="240" w:lineRule="auto"/>
        <w:ind w:left="1440"/>
        <w:contextualSpacing w:val="0"/>
        <w:jc w:val="both"/>
        <w:rPr>
          <w:rFonts w:ascii="Times New Roman" w:hAnsi="Times New Roman"/>
          <w:sz w:val="24"/>
          <w:szCs w:val="24"/>
        </w:rPr>
      </w:pPr>
    </w:p>
    <w:p w14:paraId="74CF2FCD" w14:textId="638FBCA0" w:rsidR="001B2D84" w:rsidRPr="002A3870" w:rsidRDefault="001B2D84" w:rsidP="00F50CAB">
      <w:pPr>
        <w:pStyle w:val="ListParagraph"/>
        <w:spacing w:after="0" w:line="240" w:lineRule="auto"/>
        <w:ind w:left="1440"/>
        <w:contextualSpacing w:val="0"/>
        <w:jc w:val="both"/>
        <w:rPr>
          <w:rFonts w:ascii="Times New Roman" w:hAnsi="Times New Roman"/>
          <w:sz w:val="24"/>
          <w:szCs w:val="24"/>
        </w:rPr>
      </w:pPr>
      <w:r w:rsidRPr="002A3870">
        <w:rPr>
          <w:rFonts w:ascii="Times New Roman" w:hAnsi="Times New Roman"/>
          <w:noProof/>
          <w:sz w:val="20"/>
          <w:szCs w:val="20"/>
        </w:rPr>
        <w:drawing>
          <wp:inline distT="0" distB="0" distL="0" distR="0" wp14:anchorId="1C44370B" wp14:editId="00007093">
            <wp:extent cx="5943600" cy="23037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03780"/>
                    </a:xfrm>
                    <a:prstGeom prst="rect">
                      <a:avLst/>
                    </a:prstGeom>
                    <a:noFill/>
                    <a:ln>
                      <a:noFill/>
                    </a:ln>
                  </pic:spPr>
                </pic:pic>
              </a:graphicData>
            </a:graphic>
          </wp:inline>
        </w:drawing>
      </w:r>
    </w:p>
    <w:p w14:paraId="1DD8DAEB" w14:textId="77777777" w:rsidR="001B2D84" w:rsidRPr="002A3870" w:rsidRDefault="001B2D84" w:rsidP="00F50CAB">
      <w:pPr>
        <w:jc w:val="both"/>
      </w:pPr>
    </w:p>
    <w:p w14:paraId="318E688A" w14:textId="77777777" w:rsidR="00397421" w:rsidRPr="002A3870" w:rsidRDefault="00397421" w:rsidP="00F50CAB">
      <w:pPr>
        <w:jc w:val="both"/>
        <w:rPr>
          <w:b/>
        </w:rPr>
      </w:pPr>
    </w:p>
    <w:p w14:paraId="06452F6D" w14:textId="320F72E4" w:rsidR="00112957" w:rsidRPr="002A3870" w:rsidRDefault="00397421" w:rsidP="001B2D84">
      <w:pPr>
        <w:ind w:left="1440"/>
      </w:pPr>
      <w:r w:rsidRPr="002A3870">
        <w:t xml:space="preserve">OB Technician/ST </w:t>
      </w:r>
      <w:r w:rsidRPr="002A3870">
        <w:tab/>
      </w:r>
      <w:r w:rsidRPr="002A3870">
        <w:tab/>
        <w:t>1</w:t>
      </w:r>
      <w:r w:rsidR="00112957" w:rsidRPr="002A3870">
        <w:t>:1</w:t>
      </w:r>
    </w:p>
    <w:p w14:paraId="0807304F" w14:textId="1160A774" w:rsidR="00397421" w:rsidRPr="002A3870" w:rsidRDefault="00397421" w:rsidP="00F50CAB">
      <w:pPr>
        <w:ind w:left="1440"/>
      </w:pPr>
      <w:r w:rsidRPr="002A3870">
        <w:t>Unit Secretary</w:t>
      </w:r>
      <w:r w:rsidRPr="002A3870">
        <w:tab/>
      </w:r>
      <w:r w:rsidRPr="002A3870">
        <w:tab/>
      </w:r>
      <w:r w:rsidRPr="002A3870">
        <w:tab/>
        <w:t>1, 24/7</w:t>
      </w:r>
    </w:p>
    <w:p w14:paraId="16D501BF" w14:textId="77777777" w:rsidR="00397421" w:rsidRPr="002A3870" w:rsidRDefault="00397421" w:rsidP="00A27B9C">
      <w:pPr>
        <w:ind w:left="720" w:firstLine="720"/>
        <w:jc w:val="both"/>
      </w:pPr>
    </w:p>
    <w:p w14:paraId="04B0B4F6" w14:textId="6EA708D9"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 </w:t>
      </w:r>
      <w:r w:rsidR="00112957" w:rsidRPr="002A3870">
        <w:rPr>
          <w:rFonts w:ascii="Times New Roman" w:hAnsi="Times New Roman"/>
          <w:sz w:val="24"/>
          <w:szCs w:val="24"/>
        </w:rPr>
        <w:t xml:space="preserve">2 West - </w:t>
      </w:r>
      <w:r w:rsidRPr="002A3870">
        <w:rPr>
          <w:rFonts w:ascii="Times New Roman" w:hAnsi="Times New Roman"/>
          <w:sz w:val="24"/>
          <w:szCs w:val="24"/>
        </w:rPr>
        <w:t xml:space="preserve">Mother Baby Unit </w:t>
      </w:r>
      <w:r w:rsidRPr="002A3870">
        <w:rPr>
          <w:rFonts w:ascii="Times New Roman" w:hAnsi="Times New Roman"/>
          <w:b/>
          <w:sz w:val="24"/>
          <w:szCs w:val="24"/>
          <w:vertAlign w:val="superscript"/>
        </w:rPr>
        <w:t>+</w:t>
      </w:r>
    </w:p>
    <w:p w14:paraId="0A1AFA2B" w14:textId="77777777" w:rsidR="00397421" w:rsidRPr="002A3870" w:rsidRDefault="00397421" w:rsidP="00F50CAB">
      <w:pPr>
        <w:ind w:left="720" w:firstLine="720"/>
        <w:jc w:val="both"/>
      </w:pPr>
      <w:r w:rsidRPr="002A3870">
        <w:t>Charge Nurse</w:t>
      </w:r>
      <w:r w:rsidRPr="002A3870">
        <w:tab/>
      </w:r>
      <w:r w:rsidRPr="002A3870">
        <w:tab/>
      </w:r>
      <w:r w:rsidRPr="002A3870">
        <w:tab/>
        <w:t>1 without assignment 24/7</w:t>
      </w:r>
    </w:p>
    <w:p w14:paraId="345A6132" w14:textId="3630C601" w:rsidR="00112957" w:rsidRPr="002A3870" w:rsidRDefault="00397421">
      <w:pPr>
        <w:ind w:left="720" w:firstLine="720"/>
        <w:jc w:val="both"/>
      </w:pPr>
      <w:r w:rsidRPr="002A3870">
        <w:t>Registered Nurse</w:t>
      </w:r>
      <w:r w:rsidRPr="002A3870">
        <w:tab/>
      </w:r>
      <w:r w:rsidRPr="002A3870">
        <w:tab/>
      </w:r>
      <w:r w:rsidR="00112957" w:rsidRPr="002A3870">
        <w:t>Follow current AWHONN Standards</w:t>
      </w:r>
      <w:r w:rsidR="00112957" w:rsidRPr="002A3870">
        <w:tab/>
      </w:r>
    </w:p>
    <w:p w14:paraId="2E941C83" w14:textId="77777777" w:rsidR="00112957" w:rsidRPr="002A3870" w:rsidRDefault="00112957" w:rsidP="00F50CAB">
      <w:pPr>
        <w:ind w:left="1530" w:hanging="90"/>
        <w:jc w:val="both"/>
      </w:pPr>
      <w:r w:rsidRPr="002A3870">
        <w:t>PCA</w:t>
      </w:r>
      <w:r w:rsidRPr="002A3870" w:rsidDel="00112957">
        <w:t xml:space="preserve"> </w:t>
      </w:r>
      <w:r w:rsidRPr="002A3870">
        <w:tab/>
      </w:r>
      <w:r w:rsidRPr="002A3870">
        <w:tab/>
      </w:r>
      <w:r w:rsidRPr="002A3870">
        <w:tab/>
      </w:r>
      <w:r w:rsidRPr="002A3870">
        <w:tab/>
        <w:t>1:10 Couplets</w:t>
      </w:r>
    </w:p>
    <w:p w14:paraId="47FBEAF5" w14:textId="002C7560" w:rsidR="00397421" w:rsidRPr="002A3870" w:rsidRDefault="00112957" w:rsidP="00F50CAB">
      <w:pPr>
        <w:ind w:left="1440"/>
        <w:jc w:val="both"/>
      </w:pPr>
      <w:r w:rsidRPr="002A3870">
        <w:t>Unit Secretary</w:t>
      </w:r>
      <w:r w:rsidRPr="002A3870">
        <w:tab/>
      </w:r>
      <w:r w:rsidRPr="002A3870">
        <w:tab/>
      </w:r>
      <w:r w:rsidRPr="002A3870">
        <w:tab/>
        <w:t>1, 7a-7p, 7 days a week</w:t>
      </w:r>
    </w:p>
    <w:p w14:paraId="5B4BCF7B" w14:textId="2C97AC17" w:rsidR="00397421" w:rsidRPr="002A3870" w:rsidRDefault="00397421" w:rsidP="00A27B9C">
      <w:pPr>
        <w:jc w:val="both"/>
      </w:pPr>
      <w:r w:rsidRPr="002A3870">
        <w:tab/>
      </w:r>
      <w:r w:rsidRPr="002A3870">
        <w:tab/>
      </w:r>
      <w:r w:rsidRPr="002A3870">
        <w:tab/>
      </w:r>
      <w:r w:rsidRPr="002A3870">
        <w:tab/>
      </w:r>
    </w:p>
    <w:p w14:paraId="06637C0D" w14:textId="77777777"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 Neonatal Intensive Care Unit </w:t>
      </w:r>
      <w:r w:rsidRPr="002A3870">
        <w:rPr>
          <w:rFonts w:ascii="Times New Roman" w:hAnsi="Times New Roman"/>
          <w:b/>
          <w:sz w:val="24"/>
          <w:szCs w:val="24"/>
          <w:vertAlign w:val="superscript"/>
        </w:rPr>
        <w:t>+</w:t>
      </w:r>
    </w:p>
    <w:p w14:paraId="319AB473" w14:textId="77777777" w:rsidR="00397421" w:rsidRPr="002A3870" w:rsidRDefault="00397421" w:rsidP="00F50CAB">
      <w:pPr>
        <w:ind w:left="720" w:firstLine="720"/>
        <w:jc w:val="both"/>
      </w:pPr>
      <w:r w:rsidRPr="002A3870">
        <w:t>Charge Nurse</w:t>
      </w:r>
      <w:r w:rsidRPr="002A3870">
        <w:tab/>
      </w:r>
      <w:r w:rsidRPr="002A3870">
        <w:tab/>
      </w:r>
      <w:r w:rsidRPr="002A3870">
        <w:tab/>
        <w:t>1 without an assignment 24/7</w:t>
      </w:r>
    </w:p>
    <w:p w14:paraId="17095C52" w14:textId="77777777" w:rsidR="00397421" w:rsidRPr="002A3870" w:rsidRDefault="00397421" w:rsidP="00F50CAB">
      <w:pPr>
        <w:ind w:left="720" w:firstLine="720"/>
        <w:jc w:val="both"/>
      </w:pPr>
      <w:r w:rsidRPr="002A3870">
        <w:t>Registered Nurse</w:t>
      </w:r>
      <w:r w:rsidRPr="002A3870">
        <w:tab/>
      </w:r>
      <w:r w:rsidRPr="002A3870">
        <w:tab/>
        <w:t>1:1 or 1:2 depending on acuity</w:t>
      </w:r>
    </w:p>
    <w:p w14:paraId="5D2786A3" w14:textId="77777777" w:rsidR="00397421" w:rsidRPr="002A3870" w:rsidRDefault="00397421">
      <w:pPr>
        <w:ind w:left="4320"/>
        <w:jc w:val="both"/>
      </w:pPr>
      <w:r w:rsidRPr="002A3870">
        <w:t>1:3 if all three patients are designated as an intermediate care/feeders and growers</w:t>
      </w:r>
    </w:p>
    <w:p w14:paraId="461BF9D2" w14:textId="1B7A0B82" w:rsidR="00112957" w:rsidRPr="002A3870" w:rsidRDefault="00112957" w:rsidP="00F50CAB">
      <w:pPr>
        <w:ind w:left="4320"/>
        <w:jc w:val="both"/>
      </w:pPr>
      <w:r w:rsidRPr="002A3870">
        <w:t>Follow current AHWONN Standards</w:t>
      </w:r>
    </w:p>
    <w:p w14:paraId="5064F4AE" w14:textId="77777777" w:rsidR="00397421" w:rsidRPr="002A3870" w:rsidRDefault="00397421" w:rsidP="00F50CAB">
      <w:pPr>
        <w:ind w:left="4320"/>
        <w:jc w:val="both"/>
      </w:pPr>
      <w:r w:rsidRPr="002A3870">
        <w:t>(core staff of 2 RN plus a charge RN)</w:t>
      </w:r>
    </w:p>
    <w:p w14:paraId="4C0B8C67" w14:textId="294EFAE3" w:rsidR="00397421" w:rsidRPr="002A3870" w:rsidRDefault="00397421" w:rsidP="00F50CAB">
      <w:pPr>
        <w:ind w:left="4320" w:hanging="2880"/>
        <w:jc w:val="both"/>
      </w:pPr>
      <w:r w:rsidRPr="002A3870">
        <w:t xml:space="preserve">MA </w:t>
      </w:r>
      <w:r w:rsidRPr="002A3870">
        <w:tab/>
        <w:t>1, 8 am to 4pm every day if there are less than three babies, the MA will be floated within women’s services</w:t>
      </w:r>
    </w:p>
    <w:p w14:paraId="72163969" w14:textId="77777777" w:rsidR="00397421" w:rsidRPr="002A3870" w:rsidRDefault="00397421" w:rsidP="00F50CAB">
      <w:pPr>
        <w:ind w:left="4320" w:hanging="2880"/>
        <w:jc w:val="both"/>
      </w:pPr>
    </w:p>
    <w:p w14:paraId="59A563DC" w14:textId="77777777"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Operating Rooms </w:t>
      </w:r>
      <w:r w:rsidRPr="002A3870">
        <w:rPr>
          <w:rFonts w:ascii="Times New Roman" w:hAnsi="Times New Roman"/>
          <w:b/>
          <w:sz w:val="24"/>
          <w:szCs w:val="24"/>
          <w:vertAlign w:val="superscript"/>
        </w:rPr>
        <w:t>+</w:t>
      </w:r>
    </w:p>
    <w:p w14:paraId="38F4CC5C" w14:textId="55FB8DC3" w:rsidR="00397421" w:rsidRPr="002A3870" w:rsidRDefault="00397421" w:rsidP="00F50CAB">
      <w:pPr>
        <w:ind w:left="1080" w:firstLine="360"/>
        <w:jc w:val="both"/>
      </w:pPr>
      <w:r w:rsidRPr="002A3870">
        <w:t xml:space="preserve">Charge Nurse </w:t>
      </w:r>
      <w:r w:rsidRPr="002A3870">
        <w:tab/>
      </w:r>
      <w:r w:rsidRPr="002A3870">
        <w:tab/>
      </w:r>
      <w:r w:rsidRPr="002A3870">
        <w:tab/>
        <w:t>1 RN without an assignment 6a-9:30p</w:t>
      </w:r>
    </w:p>
    <w:p w14:paraId="2250AC4E" w14:textId="2500E086" w:rsidR="00397421" w:rsidRPr="002A3870" w:rsidRDefault="00397421" w:rsidP="00F50CAB">
      <w:pPr>
        <w:ind w:left="4320" w:hanging="2880"/>
        <w:jc w:val="both"/>
      </w:pPr>
      <w:r w:rsidRPr="002A3870">
        <w:t xml:space="preserve">Registered Nurse </w:t>
      </w:r>
      <w:r w:rsidRPr="002A3870">
        <w:tab/>
        <w:t>1:1 (2:1 for</w:t>
      </w:r>
      <w:r w:rsidR="00112957" w:rsidRPr="002A3870">
        <w:t xml:space="preserve"> moderate sedation without anesthesia present</w:t>
      </w:r>
      <w:r w:rsidRPr="002A3870">
        <w:t>)</w:t>
      </w:r>
    </w:p>
    <w:p w14:paraId="0BEEFFBC" w14:textId="77777777" w:rsidR="00397421" w:rsidRPr="002A3870" w:rsidRDefault="00397421" w:rsidP="00F50CAB">
      <w:pPr>
        <w:ind w:left="4320" w:firstLine="60"/>
        <w:jc w:val="both"/>
      </w:pPr>
      <w:r w:rsidRPr="002A3870">
        <w:t xml:space="preserve">Laser Cases 2:1 (Can be RN or ST) </w:t>
      </w:r>
    </w:p>
    <w:p w14:paraId="6AD58924" w14:textId="77777777" w:rsidR="00397421" w:rsidRPr="002A3870" w:rsidRDefault="00397421" w:rsidP="00F50CAB">
      <w:pPr>
        <w:ind w:left="4320" w:hanging="2880"/>
        <w:jc w:val="both"/>
      </w:pPr>
      <w:r w:rsidRPr="002A3870">
        <w:t>Surgical Technologist</w:t>
      </w:r>
      <w:r w:rsidRPr="002A3870">
        <w:tab/>
        <w:t>1:1</w:t>
      </w:r>
    </w:p>
    <w:p w14:paraId="1CFB0C9C" w14:textId="77777777" w:rsidR="00397421" w:rsidRPr="002A3870" w:rsidRDefault="00397421" w:rsidP="00F50CAB">
      <w:pPr>
        <w:ind w:left="4320" w:firstLine="60"/>
        <w:jc w:val="both"/>
      </w:pPr>
      <w:r w:rsidRPr="002A3870">
        <w:t xml:space="preserve">Laser Cases 2:1 (Can be RN or ST) </w:t>
      </w:r>
      <w:r w:rsidRPr="002A3870">
        <w:tab/>
      </w:r>
    </w:p>
    <w:p w14:paraId="661F911D" w14:textId="77777777" w:rsidR="00397421" w:rsidRPr="002A3870" w:rsidRDefault="00397421" w:rsidP="00F50CAB">
      <w:pPr>
        <w:pStyle w:val="ListParagraph"/>
        <w:spacing w:after="0" w:line="240" w:lineRule="auto"/>
        <w:ind w:left="1440"/>
        <w:contextualSpacing w:val="0"/>
        <w:jc w:val="both"/>
        <w:rPr>
          <w:rFonts w:ascii="Times New Roman" w:hAnsi="Times New Roman"/>
          <w:sz w:val="24"/>
          <w:szCs w:val="24"/>
        </w:rPr>
      </w:pPr>
    </w:p>
    <w:p w14:paraId="640EFA92" w14:textId="77777777"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Pre-Operative Care </w:t>
      </w:r>
      <w:r w:rsidRPr="002A3870">
        <w:rPr>
          <w:rFonts w:ascii="Times New Roman" w:hAnsi="Times New Roman"/>
          <w:b/>
          <w:sz w:val="24"/>
          <w:szCs w:val="24"/>
          <w:vertAlign w:val="superscript"/>
        </w:rPr>
        <w:t>+</w:t>
      </w:r>
    </w:p>
    <w:p w14:paraId="2DAFA89A"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6a-4p M - F</w:t>
      </w:r>
    </w:p>
    <w:p w14:paraId="46E3F58F" w14:textId="77777777"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t>1:1</w:t>
      </w:r>
    </w:p>
    <w:p w14:paraId="32505215" w14:textId="2DB22FA6" w:rsidR="00397421" w:rsidRPr="002A3870" w:rsidRDefault="00397421" w:rsidP="00F50CAB">
      <w:pPr>
        <w:pStyle w:val="ListParagraph"/>
        <w:spacing w:after="0" w:line="240" w:lineRule="auto"/>
        <w:ind w:left="1080" w:firstLine="360"/>
        <w:contextualSpacing w:val="0"/>
        <w:jc w:val="both"/>
        <w:rPr>
          <w:rFonts w:ascii="Times New Roman" w:hAnsi="Times New Roman"/>
          <w:sz w:val="24"/>
          <w:szCs w:val="24"/>
        </w:rPr>
      </w:pPr>
      <w:r w:rsidRPr="002A3870">
        <w:rPr>
          <w:rFonts w:ascii="Times New Roman" w:hAnsi="Times New Roman"/>
          <w:sz w:val="24"/>
          <w:szCs w:val="24"/>
        </w:rPr>
        <w:t xml:space="preserve">Patient Care Assistant </w:t>
      </w:r>
      <w:r w:rsidRPr="002A3870">
        <w:rPr>
          <w:rFonts w:ascii="Times New Roman" w:hAnsi="Times New Roman"/>
          <w:sz w:val="24"/>
          <w:szCs w:val="24"/>
        </w:rPr>
        <w:tab/>
      </w:r>
      <w:r w:rsidR="00112957" w:rsidRPr="002A3870">
        <w:rPr>
          <w:rFonts w:ascii="Times New Roman" w:hAnsi="Times New Roman"/>
          <w:sz w:val="24"/>
          <w:szCs w:val="24"/>
        </w:rPr>
        <w:t>3</w:t>
      </w:r>
      <w:r w:rsidRPr="002A3870">
        <w:rPr>
          <w:rFonts w:ascii="Times New Roman" w:hAnsi="Times New Roman"/>
          <w:sz w:val="24"/>
          <w:szCs w:val="24"/>
        </w:rPr>
        <w:t>, 6a-2p M - F</w:t>
      </w:r>
    </w:p>
    <w:p w14:paraId="4E69AF05" w14:textId="77777777" w:rsidR="00397421" w:rsidRPr="002A3870" w:rsidRDefault="00397421" w:rsidP="00F50CAB">
      <w:pPr>
        <w:ind w:left="3600" w:firstLine="720"/>
        <w:jc w:val="both"/>
      </w:pPr>
      <w:r w:rsidRPr="002A3870">
        <w:t>3, 8a-4p M - F</w:t>
      </w:r>
    </w:p>
    <w:p w14:paraId="476C1FEB" w14:textId="77777777" w:rsidR="00397421" w:rsidRPr="002A3870" w:rsidRDefault="00397421" w:rsidP="00F50CAB">
      <w:pPr>
        <w:ind w:left="3600" w:firstLine="720"/>
        <w:jc w:val="both"/>
      </w:pPr>
      <w:r w:rsidRPr="002A3870">
        <w:t>2, 10a-6p M - F</w:t>
      </w:r>
    </w:p>
    <w:p w14:paraId="1A1150B1" w14:textId="77777777" w:rsidR="00397421" w:rsidRPr="002A3870" w:rsidRDefault="00397421" w:rsidP="00F50CAB">
      <w:pPr>
        <w:ind w:left="3600" w:firstLine="720"/>
        <w:jc w:val="both"/>
      </w:pPr>
      <w:r w:rsidRPr="002A3870">
        <w:t>1, 11a-7p M - F</w:t>
      </w:r>
    </w:p>
    <w:p w14:paraId="2551535F" w14:textId="77777777" w:rsidR="00397421" w:rsidRPr="002A3870" w:rsidRDefault="00397421" w:rsidP="00F50CAB">
      <w:pPr>
        <w:ind w:left="3600" w:firstLine="720"/>
        <w:jc w:val="both"/>
      </w:pPr>
      <w:r w:rsidRPr="002A3870">
        <w:t>2, 2p-10p M - F</w:t>
      </w:r>
    </w:p>
    <w:p w14:paraId="3BF81869" w14:textId="77777777" w:rsidR="00397421" w:rsidRPr="002A3870" w:rsidRDefault="00397421" w:rsidP="00F50CAB">
      <w:pPr>
        <w:ind w:left="360" w:firstLine="1080"/>
        <w:jc w:val="both"/>
        <w:rPr>
          <w:strike/>
        </w:rPr>
      </w:pPr>
      <w:r w:rsidRPr="002A3870">
        <w:t>Patient Care Assistant</w:t>
      </w:r>
      <w:r w:rsidRPr="002A3870">
        <w:tab/>
      </w:r>
      <w:r w:rsidRPr="002A3870">
        <w:tab/>
        <w:t>1, 5:30a-1:30p Saturday</w:t>
      </w:r>
    </w:p>
    <w:p w14:paraId="37CD5720" w14:textId="77777777" w:rsidR="00397421" w:rsidRPr="002A3870" w:rsidRDefault="00397421" w:rsidP="00F50CAB">
      <w:pPr>
        <w:ind w:firstLine="1080"/>
        <w:jc w:val="both"/>
      </w:pPr>
      <w:r w:rsidRPr="002A3870">
        <w:tab/>
      </w:r>
      <w:r w:rsidRPr="002A3870">
        <w:tab/>
      </w:r>
      <w:r w:rsidRPr="002A3870">
        <w:tab/>
      </w:r>
      <w:r w:rsidRPr="002A3870">
        <w:tab/>
      </w:r>
      <w:r w:rsidRPr="002A3870">
        <w:tab/>
        <w:t>1, 9a-5p Saturday</w:t>
      </w:r>
    </w:p>
    <w:p w14:paraId="5B943E71" w14:textId="77777777" w:rsidR="00397421" w:rsidRPr="002A3870" w:rsidRDefault="00397421" w:rsidP="00F50CAB">
      <w:pPr>
        <w:ind w:left="360" w:firstLine="1080"/>
        <w:jc w:val="both"/>
      </w:pPr>
      <w:r w:rsidRPr="002A3870">
        <w:t>Unit Secretary</w:t>
      </w:r>
      <w:r w:rsidRPr="002A3870">
        <w:tab/>
      </w:r>
      <w:r w:rsidRPr="002A3870">
        <w:tab/>
      </w:r>
      <w:r w:rsidRPr="002A3870">
        <w:tab/>
        <w:t>1, 6a-2p M – F</w:t>
      </w:r>
    </w:p>
    <w:p w14:paraId="612C4A64" w14:textId="77777777" w:rsidR="00397421" w:rsidRPr="002A3870" w:rsidRDefault="00397421" w:rsidP="00F50CAB">
      <w:pPr>
        <w:jc w:val="both"/>
      </w:pPr>
    </w:p>
    <w:p w14:paraId="7B2EDA42" w14:textId="77777777"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 xml:space="preserve">Post Anesthesia Care Unit </w:t>
      </w:r>
      <w:r w:rsidRPr="002A3870">
        <w:rPr>
          <w:rFonts w:ascii="Times New Roman" w:hAnsi="Times New Roman"/>
          <w:b/>
          <w:sz w:val="24"/>
          <w:szCs w:val="24"/>
          <w:vertAlign w:val="superscript"/>
        </w:rPr>
        <w:t>+</w:t>
      </w:r>
    </w:p>
    <w:p w14:paraId="4F780073" w14:textId="77777777" w:rsidR="00397421" w:rsidRPr="002A3870" w:rsidRDefault="00397421">
      <w:pPr>
        <w:ind w:left="720" w:firstLine="720"/>
        <w:jc w:val="both"/>
      </w:pPr>
      <w:r w:rsidRPr="002A3870">
        <w:t xml:space="preserve">Charge Nurse MFSH </w:t>
      </w:r>
      <w:r w:rsidRPr="002A3870">
        <w:tab/>
      </w:r>
      <w:r w:rsidRPr="002A3870">
        <w:tab/>
        <w:t xml:space="preserve">1 without an assignment 6a – 10p </w:t>
      </w:r>
    </w:p>
    <w:p w14:paraId="7D339FED" w14:textId="017CA175" w:rsidR="00112957" w:rsidRPr="002A3870" w:rsidRDefault="00112957">
      <w:pPr>
        <w:ind w:left="720" w:firstLine="720"/>
        <w:jc w:val="both"/>
      </w:pPr>
      <w:r w:rsidRPr="002A3870">
        <w:t>Registered Nurse</w:t>
      </w:r>
      <w:r w:rsidRPr="002A3870">
        <w:tab/>
      </w:r>
      <w:r w:rsidRPr="002A3870">
        <w:tab/>
        <w:t>Follow current ASPAN Guidelines</w:t>
      </w:r>
    </w:p>
    <w:p w14:paraId="7FA4CB67" w14:textId="77777777" w:rsidR="00112957" w:rsidRPr="002A3870" w:rsidRDefault="00112957">
      <w:pPr>
        <w:ind w:left="720" w:firstLine="720"/>
        <w:jc w:val="both"/>
      </w:pP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180"/>
        <w:gridCol w:w="7555"/>
      </w:tblGrid>
      <w:tr w:rsidR="00112957" w:rsidRPr="002A3870" w14:paraId="1CD95A25" w14:textId="77777777" w:rsidTr="00BE77AB">
        <w:tc>
          <w:tcPr>
            <w:tcW w:w="8630" w:type="dxa"/>
            <w:gridSpan w:val="3"/>
            <w:shd w:val="clear" w:color="auto" w:fill="000000"/>
          </w:tcPr>
          <w:p w14:paraId="024E9C93" w14:textId="77777777" w:rsidR="00112957" w:rsidRPr="002A3870" w:rsidRDefault="00112957" w:rsidP="00BE77AB">
            <w:pPr>
              <w:jc w:val="center"/>
              <w:rPr>
                <w:color w:val="FF0000"/>
                <w:sz w:val="20"/>
                <w:szCs w:val="20"/>
              </w:rPr>
            </w:pPr>
            <w:r w:rsidRPr="002A3870">
              <w:rPr>
                <w:color w:val="FFFFFF" w:themeColor="background1"/>
                <w:sz w:val="20"/>
                <w:szCs w:val="20"/>
              </w:rPr>
              <w:t xml:space="preserve">2025-2026 ASPAN Guidelines </w:t>
            </w:r>
          </w:p>
        </w:tc>
      </w:tr>
      <w:tr w:rsidR="00112957" w:rsidRPr="002A3870" w14:paraId="6997361F" w14:textId="77777777" w:rsidTr="00BE77AB">
        <w:tc>
          <w:tcPr>
            <w:tcW w:w="8630" w:type="dxa"/>
            <w:gridSpan w:val="3"/>
          </w:tcPr>
          <w:p w14:paraId="0133EADA" w14:textId="77777777" w:rsidR="001C0B55" w:rsidRPr="002A3870" w:rsidRDefault="00112957" w:rsidP="00BE77AB">
            <w:pPr>
              <w:rPr>
                <w:sz w:val="20"/>
                <w:szCs w:val="20"/>
              </w:rPr>
            </w:pPr>
            <w:r w:rsidRPr="002A3870">
              <w:rPr>
                <w:sz w:val="20"/>
                <w:szCs w:val="20"/>
              </w:rPr>
              <w:t>Two registered nurses, one of whom is a RN competent in Phase I post-anesthesia nursing, are in the same room/unit where the patient is receiving Phase I care. The Phase I RN must have immediate access and direct line of sight when providing patient care. The second RN should be able to directly hear a call for assistance and be immediately available to assist. These staffing r</w:t>
            </w:r>
          </w:p>
          <w:p w14:paraId="5963ED66" w14:textId="311068BF" w:rsidR="00112957" w:rsidRPr="002A3870" w:rsidRDefault="00D206C7" w:rsidP="00BE77AB">
            <w:pPr>
              <w:rPr>
                <w:color w:val="FF0000"/>
                <w:sz w:val="20"/>
                <w:szCs w:val="20"/>
              </w:rPr>
            </w:pPr>
            <w:r w:rsidRPr="002A3870">
              <w:rPr>
                <w:sz w:val="20"/>
                <w:szCs w:val="20"/>
              </w:rPr>
              <w:t>recommendations</w:t>
            </w:r>
            <w:r w:rsidR="00112957" w:rsidRPr="002A3870">
              <w:rPr>
                <w:sz w:val="20"/>
                <w:szCs w:val="20"/>
              </w:rPr>
              <w:t xml:space="preserve"> should be maintained during “on call” situations.</w:t>
            </w:r>
          </w:p>
        </w:tc>
      </w:tr>
      <w:tr w:rsidR="00112957" w:rsidRPr="002A3870" w14:paraId="6277CB17" w14:textId="77777777" w:rsidTr="00BE77AB">
        <w:tc>
          <w:tcPr>
            <w:tcW w:w="8630" w:type="dxa"/>
            <w:gridSpan w:val="3"/>
            <w:shd w:val="clear" w:color="auto" w:fill="000000"/>
          </w:tcPr>
          <w:p w14:paraId="69043BD2" w14:textId="77777777" w:rsidR="00112957" w:rsidRPr="002A3870" w:rsidRDefault="00112957" w:rsidP="00BE77AB">
            <w:pPr>
              <w:jc w:val="center"/>
              <w:rPr>
                <w:color w:val="FF0000"/>
                <w:sz w:val="20"/>
                <w:szCs w:val="20"/>
              </w:rPr>
            </w:pPr>
            <w:r w:rsidRPr="002A3870">
              <w:rPr>
                <w:color w:val="FFFFFF" w:themeColor="background1"/>
                <w:sz w:val="20"/>
                <w:szCs w:val="20"/>
              </w:rPr>
              <w:t>Phase I</w:t>
            </w:r>
          </w:p>
        </w:tc>
      </w:tr>
      <w:tr w:rsidR="00112957" w:rsidRPr="002A3870" w14:paraId="70FD25B7" w14:textId="77777777" w:rsidTr="00BE77AB">
        <w:tc>
          <w:tcPr>
            <w:tcW w:w="895" w:type="dxa"/>
          </w:tcPr>
          <w:p w14:paraId="28B72F76" w14:textId="77777777" w:rsidR="00112957" w:rsidRPr="002A3870" w:rsidRDefault="00112957" w:rsidP="00BE77AB">
            <w:pPr>
              <w:jc w:val="center"/>
              <w:rPr>
                <w:sz w:val="20"/>
                <w:szCs w:val="20"/>
              </w:rPr>
            </w:pPr>
            <w:r w:rsidRPr="002A3870">
              <w:rPr>
                <w:sz w:val="20"/>
                <w:szCs w:val="20"/>
              </w:rPr>
              <w:t>RN 2:1</w:t>
            </w:r>
          </w:p>
        </w:tc>
        <w:tc>
          <w:tcPr>
            <w:tcW w:w="7735" w:type="dxa"/>
            <w:gridSpan w:val="2"/>
          </w:tcPr>
          <w:p w14:paraId="16A4903F" w14:textId="77777777" w:rsidR="00112957" w:rsidRPr="002A3870" w:rsidRDefault="00112957" w:rsidP="00BE77AB">
            <w:pPr>
              <w:rPr>
                <w:sz w:val="20"/>
                <w:szCs w:val="20"/>
              </w:rPr>
            </w:pPr>
            <w:r w:rsidRPr="002A3870">
              <w:rPr>
                <w:sz w:val="20"/>
                <w:szCs w:val="20"/>
              </w:rPr>
              <w:t>Example may include, but is not limited to, the following:</w:t>
            </w:r>
          </w:p>
          <w:p w14:paraId="423E7436" w14:textId="77777777" w:rsidR="00112957" w:rsidRPr="002A3870" w:rsidRDefault="00112957" w:rsidP="00B55665">
            <w:pPr>
              <w:numPr>
                <w:ilvl w:val="0"/>
                <w:numId w:val="253"/>
              </w:numPr>
              <w:pBdr>
                <w:top w:val="nil"/>
                <w:left w:val="nil"/>
                <w:bottom w:val="nil"/>
                <w:right w:val="nil"/>
                <w:between w:val="nil"/>
              </w:pBdr>
              <w:rPr>
                <w:b/>
                <w:sz w:val="20"/>
                <w:szCs w:val="20"/>
              </w:rPr>
            </w:pPr>
            <w:r w:rsidRPr="002A3870">
              <w:rPr>
                <w:sz w:val="20"/>
                <w:szCs w:val="20"/>
              </w:rPr>
              <w:t>One critically ill, unstable patient</w:t>
            </w:r>
          </w:p>
        </w:tc>
      </w:tr>
      <w:tr w:rsidR="00112957" w:rsidRPr="002A3870" w14:paraId="6750F234" w14:textId="77777777" w:rsidTr="00BE77AB">
        <w:tc>
          <w:tcPr>
            <w:tcW w:w="895" w:type="dxa"/>
          </w:tcPr>
          <w:p w14:paraId="3A9CBF1D" w14:textId="77777777" w:rsidR="00112957" w:rsidRPr="002A3870" w:rsidRDefault="00112957" w:rsidP="00BE77AB">
            <w:pPr>
              <w:jc w:val="center"/>
              <w:rPr>
                <w:sz w:val="20"/>
                <w:szCs w:val="20"/>
              </w:rPr>
            </w:pPr>
            <w:r w:rsidRPr="002A3870">
              <w:rPr>
                <w:sz w:val="20"/>
                <w:szCs w:val="20"/>
              </w:rPr>
              <w:t>RN 1:1</w:t>
            </w:r>
          </w:p>
        </w:tc>
        <w:tc>
          <w:tcPr>
            <w:tcW w:w="7735" w:type="dxa"/>
            <w:gridSpan w:val="2"/>
          </w:tcPr>
          <w:p w14:paraId="2A5C8916" w14:textId="77777777" w:rsidR="00112957" w:rsidRPr="002A3870" w:rsidRDefault="00112957" w:rsidP="00BE77AB">
            <w:pPr>
              <w:rPr>
                <w:sz w:val="20"/>
                <w:szCs w:val="20"/>
              </w:rPr>
            </w:pPr>
            <w:r w:rsidRPr="002A3870">
              <w:rPr>
                <w:sz w:val="20"/>
                <w:szCs w:val="20"/>
              </w:rPr>
              <w:t>Examples may include, but are not limited to, the following:</w:t>
            </w:r>
          </w:p>
          <w:p w14:paraId="3B03EAC2" w14:textId="77777777" w:rsidR="00112957" w:rsidRPr="002A3870" w:rsidRDefault="00112957" w:rsidP="00BE77AB">
            <w:pPr>
              <w:rPr>
                <w:sz w:val="20"/>
                <w:szCs w:val="20"/>
              </w:rPr>
            </w:pPr>
            <w:r w:rsidRPr="002A3870">
              <w:rPr>
                <w:sz w:val="20"/>
                <w:szCs w:val="20"/>
              </w:rPr>
              <w:t>At the time of admission, until the critical elements are met which include:</w:t>
            </w:r>
          </w:p>
          <w:p w14:paraId="2051DF2F" w14:textId="77777777" w:rsidR="00112957" w:rsidRPr="002A3870" w:rsidRDefault="00112957" w:rsidP="00B55665">
            <w:pPr>
              <w:numPr>
                <w:ilvl w:val="0"/>
                <w:numId w:val="253"/>
              </w:numPr>
              <w:pBdr>
                <w:top w:val="nil"/>
                <w:left w:val="nil"/>
                <w:bottom w:val="nil"/>
                <w:right w:val="nil"/>
                <w:between w:val="nil"/>
              </w:pBdr>
              <w:rPr>
                <w:b/>
                <w:sz w:val="20"/>
                <w:szCs w:val="20"/>
              </w:rPr>
            </w:pPr>
            <w:r w:rsidRPr="002A3870">
              <w:rPr>
                <w:sz w:val="20"/>
                <w:szCs w:val="20"/>
              </w:rPr>
              <w:t>Report has been received from the anesthesia care provider, questions answered, and the transfer of care has taken place</w:t>
            </w:r>
          </w:p>
          <w:p w14:paraId="7FEBC538" w14:textId="77777777" w:rsidR="00112957" w:rsidRPr="002A3870" w:rsidRDefault="00112957" w:rsidP="00B55665">
            <w:pPr>
              <w:numPr>
                <w:ilvl w:val="1"/>
                <w:numId w:val="252"/>
              </w:numPr>
              <w:pBdr>
                <w:top w:val="nil"/>
                <w:left w:val="nil"/>
                <w:bottom w:val="nil"/>
                <w:right w:val="nil"/>
                <w:between w:val="nil"/>
              </w:pBdr>
              <w:rPr>
                <w:b/>
                <w:sz w:val="20"/>
                <w:szCs w:val="20"/>
              </w:rPr>
            </w:pPr>
            <w:r w:rsidRPr="002A3870">
              <w:rPr>
                <w:sz w:val="20"/>
                <w:szCs w:val="20"/>
              </w:rPr>
              <w:t>Patient has a stable/secure airway**</w:t>
            </w:r>
          </w:p>
          <w:p w14:paraId="12F9E990" w14:textId="77777777" w:rsidR="00112957" w:rsidRPr="002A3870" w:rsidRDefault="00112957" w:rsidP="00B55665">
            <w:pPr>
              <w:numPr>
                <w:ilvl w:val="1"/>
                <w:numId w:val="252"/>
              </w:numPr>
              <w:pBdr>
                <w:top w:val="nil"/>
                <w:left w:val="nil"/>
                <w:bottom w:val="nil"/>
                <w:right w:val="nil"/>
                <w:between w:val="nil"/>
              </w:pBdr>
              <w:rPr>
                <w:b/>
                <w:sz w:val="20"/>
                <w:szCs w:val="20"/>
              </w:rPr>
            </w:pPr>
            <w:r w:rsidRPr="002A3870">
              <w:rPr>
                <w:sz w:val="20"/>
                <w:szCs w:val="20"/>
              </w:rPr>
              <w:t>Patient is hemodynamically stable</w:t>
            </w:r>
          </w:p>
          <w:p w14:paraId="1881E24D" w14:textId="77777777" w:rsidR="00112957" w:rsidRPr="002A3870" w:rsidRDefault="00112957" w:rsidP="00B55665">
            <w:pPr>
              <w:numPr>
                <w:ilvl w:val="1"/>
                <w:numId w:val="252"/>
              </w:numPr>
              <w:pBdr>
                <w:top w:val="nil"/>
                <w:left w:val="nil"/>
                <w:bottom w:val="nil"/>
                <w:right w:val="nil"/>
                <w:between w:val="nil"/>
              </w:pBdr>
              <w:rPr>
                <w:b/>
                <w:sz w:val="20"/>
                <w:szCs w:val="20"/>
              </w:rPr>
            </w:pPr>
            <w:r w:rsidRPr="002A3870">
              <w:rPr>
                <w:sz w:val="20"/>
                <w:szCs w:val="20"/>
              </w:rPr>
              <w:t>Patient is free from agitation, restlessness, combative behaviors</w:t>
            </w:r>
          </w:p>
          <w:p w14:paraId="49D36529" w14:textId="77777777" w:rsidR="00112957" w:rsidRPr="002A3870" w:rsidRDefault="00112957" w:rsidP="00B55665">
            <w:pPr>
              <w:numPr>
                <w:ilvl w:val="1"/>
                <w:numId w:val="252"/>
              </w:numPr>
              <w:pBdr>
                <w:top w:val="nil"/>
                <w:left w:val="nil"/>
                <w:bottom w:val="nil"/>
                <w:right w:val="nil"/>
                <w:between w:val="nil"/>
              </w:pBdr>
              <w:rPr>
                <w:b/>
                <w:sz w:val="20"/>
                <w:szCs w:val="20"/>
              </w:rPr>
            </w:pPr>
            <w:r w:rsidRPr="002A3870">
              <w:rPr>
                <w:sz w:val="20"/>
                <w:szCs w:val="20"/>
              </w:rPr>
              <w:t xml:space="preserve">Initial assessment is complete </w:t>
            </w:r>
          </w:p>
          <w:p w14:paraId="4DDCB0C8" w14:textId="77777777" w:rsidR="00112957" w:rsidRPr="002A3870" w:rsidRDefault="00112957" w:rsidP="00B55665">
            <w:pPr>
              <w:numPr>
                <w:ilvl w:val="1"/>
                <w:numId w:val="252"/>
              </w:numPr>
              <w:pBdr>
                <w:top w:val="nil"/>
                <w:left w:val="nil"/>
                <w:bottom w:val="nil"/>
                <w:right w:val="nil"/>
                <w:between w:val="nil"/>
              </w:pBdr>
              <w:rPr>
                <w:b/>
                <w:sz w:val="20"/>
                <w:szCs w:val="20"/>
              </w:rPr>
            </w:pPr>
            <w:r w:rsidRPr="002A3870">
              <w:rPr>
                <w:sz w:val="20"/>
                <w:szCs w:val="20"/>
              </w:rPr>
              <w:t>Report has been received from the anesthesia care provider</w:t>
            </w:r>
          </w:p>
          <w:p w14:paraId="2676CF29" w14:textId="77777777" w:rsidR="00112957" w:rsidRPr="002A3870" w:rsidRDefault="00112957" w:rsidP="00B55665">
            <w:pPr>
              <w:numPr>
                <w:ilvl w:val="1"/>
                <w:numId w:val="252"/>
              </w:numPr>
              <w:pBdr>
                <w:top w:val="nil"/>
                <w:left w:val="nil"/>
                <w:bottom w:val="nil"/>
                <w:right w:val="nil"/>
                <w:between w:val="nil"/>
              </w:pBdr>
              <w:rPr>
                <w:b/>
                <w:sz w:val="20"/>
                <w:szCs w:val="20"/>
              </w:rPr>
            </w:pPr>
            <w:r w:rsidRPr="002A3870">
              <w:rPr>
                <w:sz w:val="20"/>
                <w:szCs w:val="20"/>
              </w:rPr>
              <w:t>The nurse has accepted the care of the patient</w:t>
            </w:r>
          </w:p>
          <w:p w14:paraId="36F61DF4" w14:textId="77777777" w:rsidR="00112957" w:rsidRPr="002A3870" w:rsidRDefault="00112957" w:rsidP="00B55665">
            <w:pPr>
              <w:numPr>
                <w:ilvl w:val="0"/>
                <w:numId w:val="252"/>
              </w:numPr>
              <w:pBdr>
                <w:top w:val="nil"/>
                <w:left w:val="nil"/>
                <w:bottom w:val="nil"/>
                <w:right w:val="nil"/>
                <w:between w:val="nil"/>
              </w:pBdr>
              <w:rPr>
                <w:b/>
                <w:sz w:val="20"/>
                <w:szCs w:val="20"/>
              </w:rPr>
            </w:pPr>
            <w:r w:rsidRPr="002A3870">
              <w:rPr>
                <w:sz w:val="20"/>
                <w:szCs w:val="20"/>
              </w:rPr>
              <w:t>Airway and/or hemodynamic instability **Examples of an unstable airway include, but are not limited to, the following:</w:t>
            </w:r>
          </w:p>
          <w:p w14:paraId="1AE7ED1D" w14:textId="77777777" w:rsidR="00112957" w:rsidRPr="002A3870" w:rsidRDefault="00112957" w:rsidP="00B55665">
            <w:pPr>
              <w:numPr>
                <w:ilvl w:val="1"/>
                <w:numId w:val="250"/>
              </w:numPr>
              <w:pBdr>
                <w:top w:val="nil"/>
                <w:left w:val="nil"/>
                <w:bottom w:val="nil"/>
                <w:right w:val="nil"/>
                <w:between w:val="nil"/>
              </w:pBdr>
              <w:rPr>
                <w:b/>
                <w:sz w:val="20"/>
                <w:szCs w:val="20"/>
              </w:rPr>
            </w:pPr>
            <w:r w:rsidRPr="002A3870">
              <w:rPr>
                <w:sz w:val="20"/>
                <w:szCs w:val="20"/>
              </w:rPr>
              <w:t>Requiring active interventions to maintain patency such as manual jaw lift or chin lift or an oral airway</w:t>
            </w:r>
          </w:p>
          <w:p w14:paraId="4E803259" w14:textId="77777777" w:rsidR="00112957" w:rsidRPr="002A3870" w:rsidRDefault="00112957" w:rsidP="00B55665">
            <w:pPr>
              <w:numPr>
                <w:ilvl w:val="1"/>
                <w:numId w:val="250"/>
              </w:numPr>
              <w:pBdr>
                <w:top w:val="nil"/>
                <w:left w:val="nil"/>
                <w:bottom w:val="nil"/>
                <w:right w:val="nil"/>
                <w:between w:val="nil"/>
              </w:pBdr>
              <w:rPr>
                <w:b/>
                <w:sz w:val="20"/>
                <w:szCs w:val="20"/>
              </w:rPr>
            </w:pPr>
            <w:r w:rsidRPr="002A3870">
              <w:rPr>
                <w:sz w:val="20"/>
                <w:szCs w:val="20"/>
              </w:rPr>
              <w:t>Evidence of obstruction, active or probable, such as gasping, choking, crowing, wheezing, etc.</w:t>
            </w:r>
          </w:p>
          <w:p w14:paraId="27185EBE" w14:textId="77777777" w:rsidR="00112957" w:rsidRPr="002A3870" w:rsidRDefault="00112957" w:rsidP="00B55665">
            <w:pPr>
              <w:numPr>
                <w:ilvl w:val="1"/>
                <w:numId w:val="250"/>
              </w:numPr>
              <w:pBdr>
                <w:top w:val="nil"/>
                <w:left w:val="nil"/>
                <w:bottom w:val="nil"/>
                <w:right w:val="nil"/>
                <w:between w:val="nil"/>
              </w:pBdr>
              <w:rPr>
                <w:b/>
                <w:sz w:val="20"/>
                <w:szCs w:val="20"/>
              </w:rPr>
            </w:pPr>
            <w:r w:rsidRPr="002A3870">
              <w:rPr>
                <w:sz w:val="20"/>
                <w:szCs w:val="20"/>
              </w:rPr>
              <w:t>Symptoms of respiratory distress including dyspnea, tachypnea, panic, agitation, cyanosis, etc.</w:t>
            </w:r>
          </w:p>
          <w:p w14:paraId="6CF773C4" w14:textId="77777777" w:rsidR="00112957" w:rsidRPr="002A3870" w:rsidRDefault="00112957" w:rsidP="00B55665">
            <w:pPr>
              <w:numPr>
                <w:ilvl w:val="2"/>
                <w:numId w:val="250"/>
              </w:numPr>
              <w:pBdr>
                <w:top w:val="nil"/>
                <w:left w:val="nil"/>
                <w:bottom w:val="nil"/>
                <w:right w:val="nil"/>
                <w:between w:val="nil"/>
              </w:pBdr>
              <w:rPr>
                <w:b/>
                <w:sz w:val="20"/>
                <w:szCs w:val="20"/>
              </w:rPr>
            </w:pPr>
            <w:r w:rsidRPr="002A3870">
              <w:rPr>
                <w:sz w:val="20"/>
                <w:szCs w:val="20"/>
              </w:rPr>
              <w:t>Any unconscious patient 8 years of age and under</w:t>
            </w:r>
          </w:p>
          <w:p w14:paraId="6C2110C0" w14:textId="77777777" w:rsidR="00112957" w:rsidRPr="002A3870" w:rsidRDefault="00112957" w:rsidP="00B55665">
            <w:pPr>
              <w:numPr>
                <w:ilvl w:val="2"/>
                <w:numId w:val="250"/>
              </w:numPr>
              <w:pBdr>
                <w:top w:val="nil"/>
                <w:left w:val="nil"/>
                <w:bottom w:val="nil"/>
                <w:right w:val="nil"/>
                <w:between w:val="nil"/>
              </w:pBdr>
              <w:rPr>
                <w:b/>
                <w:sz w:val="20"/>
                <w:szCs w:val="20"/>
              </w:rPr>
            </w:pPr>
            <w:r w:rsidRPr="002A3870">
              <w:rPr>
                <w:sz w:val="20"/>
                <w:szCs w:val="20"/>
              </w:rPr>
              <w:t>A second nurse must be available to assist as necessary</w:t>
            </w:r>
          </w:p>
          <w:p w14:paraId="4B8C7AD4" w14:textId="77777777" w:rsidR="00112957" w:rsidRPr="002A3870" w:rsidRDefault="00112957" w:rsidP="00B55665">
            <w:pPr>
              <w:numPr>
                <w:ilvl w:val="2"/>
                <w:numId w:val="250"/>
              </w:numPr>
              <w:pBdr>
                <w:top w:val="nil"/>
                <w:left w:val="nil"/>
                <w:bottom w:val="nil"/>
                <w:right w:val="nil"/>
                <w:between w:val="nil"/>
              </w:pBdr>
              <w:rPr>
                <w:b/>
                <w:sz w:val="20"/>
                <w:szCs w:val="20"/>
              </w:rPr>
            </w:pPr>
            <w:r w:rsidRPr="002A3870">
              <w:rPr>
                <w:sz w:val="20"/>
                <w:szCs w:val="20"/>
              </w:rPr>
              <w:t>Patient with isolation precautions until there is sufficient time for donning and removing personal protective equipment (PPE) (e.g., gowns, gloves, masks, eye protection, specialized respiratory protection) and washing hands between patients. Location dependent upon facility guidelines</w:t>
            </w:r>
          </w:p>
        </w:tc>
      </w:tr>
      <w:tr w:rsidR="00112957" w:rsidRPr="002A3870" w14:paraId="53A90069" w14:textId="77777777" w:rsidTr="00BE77AB">
        <w:tc>
          <w:tcPr>
            <w:tcW w:w="895" w:type="dxa"/>
          </w:tcPr>
          <w:p w14:paraId="276890E8" w14:textId="77777777" w:rsidR="00112957" w:rsidRPr="002A3870" w:rsidRDefault="00112957" w:rsidP="00BE77AB">
            <w:pPr>
              <w:jc w:val="center"/>
              <w:rPr>
                <w:sz w:val="20"/>
                <w:szCs w:val="20"/>
              </w:rPr>
            </w:pPr>
            <w:r w:rsidRPr="002A3870">
              <w:rPr>
                <w:sz w:val="20"/>
                <w:szCs w:val="20"/>
              </w:rPr>
              <w:t>RN 1:2</w:t>
            </w:r>
          </w:p>
        </w:tc>
        <w:tc>
          <w:tcPr>
            <w:tcW w:w="7735" w:type="dxa"/>
            <w:gridSpan w:val="2"/>
          </w:tcPr>
          <w:p w14:paraId="718BC9DA" w14:textId="77777777" w:rsidR="00112957" w:rsidRPr="002A3870" w:rsidRDefault="00112957" w:rsidP="00BE77AB">
            <w:pPr>
              <w:rPr>
                <w:sz w:val="20"/>
                <w:szCs w:val="20"/>
              </w:rPr>
            </w:pPr>
            <w:r w:rsidRPr="002A3870">
              <w:rPr>
                <w:sz w:val="20"/>
                <w:szCs w:val="20"/>
              </w:rPr>
              <w:t>Examples may include, but are not limited to, the following:</w:t>
            </w:r>
          </w:p>
          <w:p w14:paraId="1ACBAB88" w14:textId="77777777" w:rsidR="00112957" w:rsidRPr="002A3870" w:rsidRDefault="00112957" w:rsidP="00B55665">
            <w:pPr>
              <w:numPr>
                <w:ilvl w:val="0"/>
                <w:numId w:val="251"/>
              </w:numPr>
              <w:pBdr>
                <w:top w:val="nil"/>
                <w:left w:val="nil"/>
                <w:bottom w:val="nil"/>
                <w:right w:val="nil"/>
                <w:between w:val="nil"/>
              </w:pBdr>
              <w:rPr>
                <w:b/>
                <w:sz w:val="20"/>
                <w:szCs w:val="20"/>
              </w:rPr>
            </w:pPr>
            <w:r w:rsidRPr="002A3870">
              <w:rPr>
                <w:sz w:val="20"/>
                <w:szCs w:val="20"/>
              </w:rPr>
              <w:t>Two conscious patients, stable and free of complications, but not yet meeting discharge criteria</w:t>
            </w:r>
          </w:p>
          <w:p w14:paraId="12803323" w14:textId="77777777" w:rsidR="00112957" w:rsidRPr="002A3870" w:rsidRDefault="00112957" w:rsidP="00B55665">
            <w:pPr>
              <w:numPr>
                <w:ilvl w:val="0"/>
                <w:numId w:val="251"/>
              </w:numPr>
              <w:pBdr>
                <w:top w:val="nil"/>
                <w:left w:val="nil"/>
                <w:bottom w:val="nil"/>
                <w:right w:val="nil"/>
                <w:between w:val="nil"/>
              </w:pBdr>
              <w:rPr>
                <w:b/>
                <w:sz w:val="20"/>
                <w:szCs w:val="20"/>
              </w:rPr>
            </w:pPr>
            <w:r w:rsidRPr="002A3870">
              <w:rPr>
                <w:sz w:val="20"/>
                <w:szCs w:val="20"/>
              </w:rPr>
              <w:t>Two conscious patients, stable, 8 years of age and under, with family or competent support team members present, but not yet meeting discharge criteria</w:t>
            </w:r>
          </w:p>
          <w:p w14:paraId="5B367811" w14:textId="77777777" w:rsidR="00112957" w:rsidRPr="002A3870" w:rsidRDefault="00112957" w:rsidP="00B55665">
            <w:pPr>
              <w:numPr>
                <w:ilvl w:val="0"/>
                <w:numId w:val="251"/>
              </w:numPr>
              <w:pBdr>
                <w:top w:val="nil"/>
                <w:left w:val="nil"/>
                <w:bottom w:val="nil"/>
                <w:right w:val="nil"/>
                <w:between w:val="nil"/>
              </w:pBdr>
              <w:rPr>
                <w:rFonts w:eastAsia="Calibri"/>
                <w:b/>
                <w:sz w:val="20"/>
                <w:szCs w:val="20"/>
              </w:rPr>
            </w:pPr>
            <w:r w:rsidRPr="002A3870">
              <w:rPr>
                <w:sz w:val="20"/>
                <w:szCs w:val="20"/>
              </w:rPr>
              <w:t>One unconscious patient, hemodynamically stable, with a stable airway, over the age of 8 years and one conscious patient, stable and free of complications</w:t>
            </w:r>
          </w:p>
        </w:tc>
      </w:tr>
      <w:tr w:rsidR="00112957" w:rsidRPr="002A3870" w14:paraId="2AD62E84" w14:textId="77777777" w:rsidTr="00BE77AB">
        <w:tc>
          <w:tcPr>
            <w:tcW w:w="8630" w:type="dxa"/>
            <w:gridSpan w:val="3"/>
            <w:shd w:val="clear" w:color="auto" w:fill="000000"/>
          </w:tcPr>
          <w:p w14:paraId="1581ACFD" w14:textId="77777777" w:rsidR="00112957" w:rsidRPr="002A3870" w:rsidRDefault="00112957" w:rsidP="00BE77AB">
            <w:pPr>
              <w:jc w:val="center"/>
              <w:rPr>
                <w:color w:val="000000" w:themeColor="text1"/>
                <w:sz w:val="20"/>
                <w:szCs w:val="20"/>
              </w:rPr>
            </w:pPr>
            <w:r w:rsidRPr="002A3870">
              <w:rPr>
                <w:color w:val="000000" w:themeColor="text1"/>
                <w:sz w:val="20"/>
                <w:szCs w:val="20"/>
              </w:rPr>
              <w:t>Phase II</w:t>
            </w:r>
          </w:p>
        </w:tc>
      </w:tr>
      <w:tr w:rsidR="00112957" w:rsidRPr="002A3870" w14:paraId="3065FB73" w14:textId="77777777" w:rsidTr="00BE77AB">
        <w:tc>
          <w:tcPr>
            <w:tcW w:w="895" w:type="dxa"/>
          </w:tcPr>
          <w:p w14:paraId="75C3582A" w14:textId="77777777" w:rsidR="00112957" w:rsidRPr="002A3870" w:rsidRDefault="00112957" w:rsidP="00BE77AB">
            <w:pPr>
              <w:jc w:val="center"/>
              <w:rPr>
                <w:color w:val="000000" w:themeColor="text1"/>
                <w:sz w:val="20"/>
                <w:szCs w:val="20"/>
              </w:rPr>
            </w:pPr>
            <w:r w:rsidRPr="002A3870">
              <w:rPr>
                <w:color w:val="000000" w:themeColor="text1"/>
                <w:sz w:val="20"/>
                <w:szCs w:val="20"/>
              </w:rPr>
              <w:t>RN 1:1</w:t>
            </w:r>
          </w:p>
        </w:tc>
        <w:tc>
          <w:tcPr>
            <w:tcW w:w="7735" w:type="dxa"/>
            <w:gridSpan w:val="2"/>
          </w:tcPr>
          <w:p w14:paraId="621A37C5" w14:textId="77777777" w:rsidR="00112957" w:rsidRPr="002A3870" w:rsidRDefault="00112957" w:rsidP="00BE77AB">
            <w:pPr>
              <w:rPr>
                <w:color w:val="000000" w:themeColor="text1"/>
                <w:sz w:val="20"/>
                <w:szCs w:val="20"/>
              </w:rPr>
            </w:pPr>
            <w:r w:rsidRPr="002A3870">
              <w:rPr>
                <w:color w:val="000000" w:themeColor="text1"/>
                <w:sz w:val="20"/>
                <w:szCs w:val="20"/>
              </w:rPr>
              <w:t>Example includes, but is not limited to:</w:t>
            </w:r>
          </w:p>
          <w:p w14:paraId="22DA6BCA" w14:textId="77777777" w:rsidR="00112957" w:rsidRPr="002A3870" w:rsidRDefault="00112957" w:rsidP="00B55665">
            <w:pPr>
              <w:numPr>
                <w:ilvl w:val="0"/>
                <w:numId w:val="254"/>
              </w:numPr>
              <w:pBdr>
                <w:top w:val="nil"/>
                <w:left w:val="nil"/>
                <w:bottom w:val="nil"/>
                <w:right w:val="nil"/>
                <w:between w:val="nil"/>
              </w:pBdr>
              <w:rPr>
                <w:b/>
                <w:color w:val="000000" w:themeColor="text1"/>
                <w:sz w:val="20"/>
                <w:szCs w:val="20"/>
              </w:rPr>
            </w:pPr>
            <w:r w:rsidRPr="002A3870">
              <w:rPr>
                <w:color w:val="000000" w:themeColor="text1"/>
                <w:sz w:val="20"/>
                <w:szCs w:val="20"/>
              </w:rPr>
              <w:t>Unstable patient of any age requiring transfer to a higher level of care</w:t>
            </w:r>
          </w:p>
        </w:tc>
      </w:tr>
      <w:tr w:rsidR="00112957" w:rsidRPr="002A3870" w14:paraId="5F73601B" w14:textId="77777777" w:rsidTr="00BE77AB">
        <w:tc>
          <w:tcPr>
            <w:tcW w:w="895" w:type="dxa"/>
          </w:tcPr>
          <w:p w14:paraId="536C472A" w14:textId="77777777" w:rsidR="00112957" w:rsidRPr="002A3870" w:rsidRDefault="00112957" w:rsidP="00BE77AB">
            <w:pPr>
              <w:jc w:val="center"/>
              <w:rPr>
                <w:color w:val="000000" w:themeColor="text1"/>
                <w:sz w:val="20"/>
                <w:szCs w:val="20"/>
              </w:rPr>
            </w:pPr>
            <w:r w:rsidRPr="002A3870">
              <w:rPr>
                <w:color w:val="000000" w:themeColor="text1"/>
                <w:sz w:val="20"/>
                <w:szCs w:val="20"/>
              </w:rPr>
              <w:t>RN 1:2</w:t>
            </w:r>
          </w:p>
        </w:tc>
        <w:tc>
          <w:tcPr>
            <w:tcW w:w="7735" w:type="dxa"/>
            <w:gridSpan w:val="2"/>
          </w:tcPr>
          <w:p w14:paraId="7BF2EEAB" w14:textId="77777777" w:rsidR="00112957" w:rsidRPr="002A3870" w:rsidRDefault="00112957" w:rsidP="00BE77AB">
            <w:pPr>
              <w:rPr>
                <w:color w:val="000000" w:themeColor="text1"/>
                <w:sz w:val="20"/>
                <w:szCs w:val="20"/>
              </w:rPr>
            </w:pPr>
            <w:r w:rsidRPr="002A3870">
              <w:rPr>
                <w:color w:val="000000" w:themeColor="text1"/>
                <w:sz w:val="20"/>
                <w:szCs w:val="20"/>
              </w:rPr>
              <w:t>Examples include, but are not limited to:</w:t>
            </w:r>
          </w:p>
          <w:p w14:paraId="31BB2336" w14:textId="77777777" w:rsidR="00112957" w:rsidRPr="002A3870" w:rsidRDefault="00112957" w:rsidP="00B55665">
            <w:pPr>
              <w:numPr>
                <w:ilvl w:val="0"/>
                <w:numId w:val="254"/>
              </w:numPr>
              <w:pBdr>
                <w:top w:val="nil"/>
                <w:left w:val="nil"/>
                <w:bottom w:val="nil"/>
                <w:right w:val="nil"/>
                <w:between w:val="nil"/>
              </w:pBdr>
              <w:rPr>
                <w:b/>
                <w:color w:val="000000" w:themeColor="text1"/>
                <w:sz w:val="20"/>
                <w:szCs w:val="20"/>
              </w:rPr>
            </w:pPr>
            <w:r w:rsidRPr="002A3870">
              <w:rPr>
                <w:color w:val="000000" w:themeColor="text1"/>
                <w:sz w:val="20"/>
                <w:szCs w:val="20"/>
              </w:rPr>
              <w:t>8 years of age and under without family or support healthcare team members present</w:t>
            </w:r>
          </w:p>
          <w:p w14:paraId="7342A9A7" w14:textId="77777777" w:rsidR="00112957" w:rsidRPr="002A3870" w:rsidRDefault="00112957" w:rsidP="00B55665">
            <w:pPr>
              <w:numPr>
                <w:ilvl w:val="0"/>
                <w:numId w:val="254"/>
              </w:numPr>
              <w:pBdr>
                <w:top w:val="nil"/>
                <w:left w:val="nil"/>
                <w:bottom w:val="nil"/>
                <w:right w:val="nil"/>
                <w:between w:val="nil"/>
              </w:pBdr>
              <w:rPr>
                <w:b/>
                <w:color w:val="000000" w:themeColor="text1"/>
                <w:sz w:val="20"/>
                <w:szCs w:val="20"/>
              </w:rPr>
            </w:pPr>
            <w:r w:rsidRPr="002A3870">
              <w:rPr>
                <w:color w:val="000000" w:themeColor="text1"/>
                <w:sz w:val="20"/>
                <w:szCs w:val="20"/>
              </w:rPr>
              <w:t>Initial admission to Phase II</w:t>
            </w:r>
          </w:p>
        </w:tc>
      </w:tr>
      <w:tr w:rsidR="00112957" w:rsidRPr="002A3870" w14:paraId="08498E25" w14:textId="77777777" w:rsidTr="00BE77AB">
        <w:tc>
          <w:tcPr>
            <w:tcW w:w="895" w:type="dxa"/>
          </w:tcPr>
          <w:p w14:paraId="683ACFFC" w14:textId="77777777" w:rsidR="00112957" w:rsidRPr="002A3870" w:rsidRDefault="00112957" w:rsidP="00BE77AB">
            <w:pPr>
              <w:jc w:val="center"/>
              <w:rPr>
                <w:color w:val="000000" w:themeColor="text1"/>
                <w:sz w:val="20"/>
                <w:szCs w:val="20"/>
              </w:rPr>
            </w:pPr>
            <w:r w:rsidRPr="002A3870">
              <w:rPr>
                <w:color w:val="000000" w:themeColor="text1"/>
                <w:sz w:val="20"/>
                <w:szCs w:val="20"/>
              </w:rPr>
              <w:t>RN 1:3</w:t>
            </w:r>
          </w:p>
        </w:tc>
        <w:tc>
          <w:tcPr>
            <w:tcW w:w="7735" w:type="dxa"/>
            <w:gridSpan w:val="2"/>
          </w:tcPr>
          <w:p w14:paraId="3349F121" w14:textId="77777777" w:rsidR="00112957" w:rsidRPr="002A3870" w:rsidRDefault="00112957" w:rsidP="00BE77AB">
            <w:pPr>
              <w:rPr>
                <w:color w:val="000000" w:themeColor="text1"/>
                <w:sz w:val="20"/>
                <w:szCs w:val="20"/>
              </w:rPr>
            </w:pPr>
            <w:r w:rsidRPr="002A3870">
              <w:rPr>
                <w:color w:val="000000" w:themeColor="text1"/>
                <w:sz w:val="20"/>
                <w:szCs w:val="20"/>
              </w:rPr>
              <w:t>Examples include, but are not limited to:</w:t>
            </w:r>
          </w:p>
          <w:p w14:paraId="36B45F1F" w14:textId="77777777" w:rsidR="00112957" w:rsidRPr="002A3870" w:rsidRDefault="00112957" w:rsidP="00B55665">
            <w:pPr>
              <w:numPr>
                <w:ilvl w:val="0"/>
                <w:numId w:val="255"/>
              </w:numPr>
              <w:pBdr>
                <w:top w:val="nil"/>
                <w:left w:val="nil"/>
                <w:bottom w:val="nil"/>
                <w:right w:val="nil"/>
                <w:between w:val="nil"/>
              </w:pBdr>
              <w:rPr>
                <w:b/>
                <w:color w:val="000000" w:themeColor="text1"/>
                <w:sz w:val="20"/>
                <w:szCs w:val="20"/>
              </w:rPr>
            </w:pPr>
            <w:r w:rsidRPr="002A3870">
              <w:rPr>
                <w:color w:val="000000" w:themeColor="text1"/>
                <w:sz w:val="20"/>
                <w:szCs w:val="20"/>
              </w:rPr>
              <w:t>Over 8 years of age</w:t>
            </w:r>
          </w:p>
          <w:p w14:paraId="40B203D3" w14:textId="77777777" w:rsidR="00112957" w:rsidRPr="002A3870" w:rsidRDefault="00112957" w:rsidP="00B55665">
            <w:pPr>
              <w:numPr>
                <w:ilvl w:val="0"/>
                <w:numId w:val="255"/>
              </w:numPr>
              <w:pBdr>
                <w:top w:val="nil"/>
                <w:left w:val="nil"/>
                <w:bottom w:val="nil"/>
                <w:right w:val="nil"/>
                <w:between w:val="nil"/>
              </w:pBdr>
              <w:rPr>
                <w:b/>
                <w:color w:val="000000" w:themeColor="text1"/>
                <w:sz w:val="20"/>
                <w:szCs w:val="20"/>
              </w:rPr>
            </w:pPr>
            <w:r w:rsidRPr="002A3870">
              <w:rPr>
                <w:color w:val="000000" w:themeColor="text1"/>
                <w:sz w:val="20"/>
                <w:szCs w:val="20"/>
              </w:rPr>
              <w:t>8 years of age and under with family present</w:t>
            </w:r>
          </w:p>
        </w:tc>
      </w:tr>
      <w:tr w:rsidR="001C0B55" w:rsidRPr="002A3870" w14:paraId="5B0817FA" w14:textId="77777777" w:rsidTr="00BE77AB">
        <w:tc>
          <w:tcPr>
            <w:tcW w:w="8630" w:type="dxa"/>
            <w:gridSpan w:val="3"/>
            <w:shd w:val="clear" w:color="auto" w:fill="000000"/>
          </w:tcPr>
          <w:p w14:paraId="5779142E" w14:textId="77777777" w:rsidR="001C0B55" w:rsidRPr="002A3870" w:rsidRDefault="001C0B55" w:rsidP="00BE77AB">
            <w:pPr>
              <w:jc w:val="center"/>
              <w:rPr>
                <w:color w:val="FF0000"/>
              </w:rPr>
            </w:pPr>
            <w:r w:rsidRPr="002A3870">
              <w:rPr>
                <w:color w:val="FFFFFF" w:themeColor="background1"/>
                <w:sz w:val="28"/>
                <w:szCs w:val="28"/>
              </w:rPr>
              <w:t>2025-2026 ASPAN Guidelines</w:t>
            </w:r>
          </w:p>
        </w:tc>
      </w:tr>
      <w:tr w:rsidR="001C0B55" w:rsidRPr="002A3870" w14:paraId="62B5BA58" w14:textId="77777777" w:rsidTr="00BE77AB">
        <w:tc>
          <w:tcPr>
            <w:tcW w:w="8630" w:type="dxa"/>
            <w:gridSpan w:val="3"/>
          </w:tcPr>
          <w:p w14:paraId="608CC7E8" w14:textId="77777777" w:rsidR="001C0B55" w:rsidRPr="002A3870" w:rsidRDefault="001C0B55" w:rsidP="00BE77AB">
            <w:pPr>
              <w:rPr>
                <w:sz w:val="20"/>
                <w:szCs w:val="20"/>
              </w:rPr>
            </w:pPr>
            <w:r w:rsidRPr="002A3870">
              <w:rPr>
                <w:sz w:val="20"/>
                <w:szCs w:val="20"/>
              </w:rPr>
              <w:t xml:space="preserve">The nursing roles, in this phase, focus on providing the ongoing care for those </w:t>
            </w:r>
          </w:p>
          <w:p w14:paraId="13DDF350" w14:textId="77777777" w:rsidR="001C0B55" w:rsidRPr="002A3870" w:rsidRDefault="001C0B55" w:rsidP="00BE77AB">
            <w:pPr>
              <w:rPr>
                <w:sz w:val="20"/>
                <w:szCs w:val="20"/>
              </w:rPr>
            </w:pPr>
            <w:r w:rsidRPr="002A3870">
              <w:rPr>
                <w:sz w:val="20"/>
                <w:szCs w:val="20"/>
              </w:rPr>
              <w:t xml:space="preserve">patients requiring extended observation/intervention after transfer/discharge </w:t>
            </w:r>
          </w:p>
          <w:p w14:paraId="44CC0A58" w14:textId="77777777" w:rsidR="001C0B55" w:rsidRPr="002A3870" w:rsidRDefault="001C0B55" w:rsidP="00BE77AB">
            <w:pPr>
              <w:rPr>
                <w:strike/>
                <w:color w:val="FF0000"/>
                <w:sz w:val="20"/>
                <w:szCs w:val="20"/>
              </w:rPr>
            </w:pPr>
            <w:r w:rsidRPr="002A3870">
              <w:rPr>
                <w:sz w:val="20"/>
                <w:szCs w:val="20"/>
              </w:rPr>
              <w:t>from Phase I and/or Phase II care.</w:t>
            </w:r>
          </w:p>
        </w:tc>
      </w:tr>
      <w:tr w:rsidR="001C0B55" w:rsidRPr="002A3870" w14:paraId="421D8431" w14:textId="77777777" w:rsidTr="00BE77AB">
        <w:tc>
          <w:tcPr>
            <w:tcW w:w="8630" w:type="dxa"/>
            <w:gridSpan w:val="3"/>
            <w:shd w:val="clear" w:color="auto" w:fill="000000"/>
          </w:tcPr>
          <w:p w14:paraId="70BA9CC7" w14:textId="77777777" w:rsidR="001C0B55" w:rsidRPr="002A3870" w:rsidRDefault="001C0B55" w:rsidP="00BE77AB">
            <w:pPr>
              <w:jc w:val="center"/>
              <w:rPr>
                <w:color w:val="FF0000"/>
                <w:sz w:val="20"/>
                <w:szCs w:val="20"/>
              </w:rPr>
            </w:pPr>
            <w:r w:rsidRPr="002A3870">
              <w:rPr>
                <w:color w:val="FFFFFF" w:themeColor="background1"/>
                <w:sz w:val="20"/>
                <w:szCs w:val="20"/>
              </w:rPr>
              <w:t>Extended Phase</w:t>
            </w:r>
          </w:p>
        </w:tc>
      </w:tr>
      <w:tr w:rsidR="001C0B55" w:rsidRPr="002A3870" w14:paraId="0234AB2D" w14:textId="77777777" w:rsidTr="00BE77AB">
        <w:tc>
          <w:tcPr>
            <w:tcW w:w="1075" w:type="dxa"/>
            <w:gridSpan w:val="2"/>
          </w:tcPr>
          <w:p w14:paraId="0165160F" w14:textId="77777777" w:rsidR="001C0B55" w:rsidRPr="002A3870" w:rsidRDefault="001C0B55" w:rsidP="00BE77AB">
            <w:pPr>
              <w:jc w:val="center"/>
              <w:rPr>
                <w:sz w:val="20"/>
                <w:szCs w:val="20"/>
              </w:rPr>
            </w:pPr>
            <w:r w:rsidRPr="002A3870">
              <w:rPr>
                <w:sz w:val="20"/>
                <w:szCs w:val="20"/>
              </w:rPr>
              <w:t>RN 1:3-5</w:t>
            </w:r>
          </w:p>
        </w:tc>
        <w:tc>
          <w:tcPr>
            <w:tcW w:w="7555" w:type="dxa"/>
          </w:tcPr>
          <w:p w14:paraId="1E0BF127" w14:textId="77777777" w:rsidR="001C0B55" w:rsidRPr="002A3870" w:rsidRDefault="001C0B55" w:rsidP="00BE77AB">
            <w:pPr>
              <w:rPr>
                <w:sz w:val="20"/>
                <w:szCs w:val="20"/>
              </w:rPr>
            </w:pPr>
            <w:r w:rsidRPr="002A3870">
              <w:rPr>
                <w:sz w:val="20"/>
                <w:szCs w:val="20"/>
              </w:rPr>
              <w:t xml:space="preserve">Examples of patients that may be cared for in this phase include, but are not </w:t>
            </w:r>
          </w:p>
          <w:p w14:paraId="4B2F2562" w14:textId="77777777" w:rsidR="001C0B55" w:rsidRPr="002A3870" w:rsidRDefault="001C0B55" w:rsidP="00BE77AB">
            <w:pPr>
              <w:rPr>
                <w:sz w:val="20"/>
                <w:szCs w:val="20"/>
              </w:rPr>
            </w:pPr>
            <w:r w:rsidRPr="002A3870">
              <w:rPr>
                <w:sz w:val="20"/>
                <w:szCs w:val="20"/>
              </w:rPr>
              <w:t>limited to:</w:t>
            </w:r>
          </w:p>
          <w:p w14:paraId="6AB9F921" w14:textId="77777777" w:rsidR="001C0B55" w:rsidRPr="002A3870" w:rsidRDefault="001C0B55" w:rsidP="00B55665">
            <w:pPr>
              <w:numPr>
                <w:ilvl w:val="0"/>
                <w:numId w:val="256"/>
              </w:numPr>
              <w:pBdr>
                <w:top w:val="nil"/>
                <w:left w:val="nil"/>
                <w:bottom w:val="nil"/>
                <w:right w:val="nil"/>
                <w:between w:val="nil"/>
              </w:pBdr>
              <w:rPr>
                <w:b/>
                <w:sz w:val="20"/>
                <w:szCs w:val="20"/>
              </w:rPr>
            </w:pPr>
            <w:r w:rsidRPr="002A3870">
              <w:rPr>
                <w:sz w:val="20"/>
                <w:szCs w:val="20"/>
              </w:rPr>
              <w:t>Patients awaiting transportation home</w:t>
            </w:r>
          </w:p>
          <w:p w14:paraId="7B974505" w14:textId="77777777" w:rsidR="001C0B55" w:rsidRPr="002A3870" w:rsidRDefault="001C0B55" w:rsidP="00B55665">
            <w:pPr>
              <w:numPr>
                <w:ilvl w:val="0"/>
                <w:numId w:val="256"/>
              </w:numPr>
              <w:pBdr>
                <w:top w:val="nil"/>
                <w:left w:val="nil"/>
                <w:bottom w:val="nil"/>
                <w:right w:val="nil"/>
                <w:between w:val="nil"/>
              </w:pBdr>
              <w:rPr>
                <w:b/>
                <w:sz w:val="20"/>
                <w:szCs w:val="20"/>
              </w:rPr>
            </w:pPr>
            <w:r w:rsidRPr="002A3870">
              <w:rPr>
                <w:sz w:val="20"/>
                <w:szCs w:val="20"/>
              </w:rPr>
              <w:t>Patients with no caregiver, home, or support system</w:t>
            </w:r>
          </w:p>
          <w:p w14:paraId="753FCF71" w14:textId="77777777" w:rsidR="001C0B55" w:rsidRPr="002A3870" w:rsidRDefault="001C0B55" w:rsidP="00B55665">
            <w:pPr>
              <w:numPr>
                <w:ilvl w:val="0"/>
                <w:numId w:val="256"/>
              </w:numPr>
              <w:pBdr>
                <w:top w:val="nil"/>
                <w:left w:val="nil"/>
                <w:bottom w:val="nil"/>
                <w:right w:val="nil"/>
                <w:between w:val="nil"/>
              </w:pBdr>
              <w:rPr>
                <w:b/>
                <w:sz w:val="20"/>
                <w:szCs w:val="20"/>
              </w:rPr>
            </w:pPr>
            <w:r w:rsidRPr="002A3870">
              <w:rPr>
                <w:sz w:val="20"/>
                <w:szCs w:val="20"/>
              </w:rPr>
              <w:t>Patients who have had procedures requiring extended observation/interventions (e.g., potential risk for bleeding, pain management, PONV management, removing drains/lines)</w:t>
            </w:r>
          </w:p>
          <w:p w14:paraId="2C062135" w14:textId="77777777" w:rsidR="001C0B55" w:rsidRPr="002A3870" w:rsidRDefault="001C0B55" w:rsidP="00B55665">
            <w:pPr>
              <w:numPr>
                <w:ilvl w:val="0"/>
                <w:numId w:val="256"/>
              </w:numPr>
              <w:pBdr>
                <w:top w:val="nil"/>
                <w:left w:val="nil"/>
                <w:bottom w:val="nil"/>
                <w:right w:val="nil"/>
                <w:between w:val="nil"/>
              </w:pBdr>
              <w:rPr>
                <w:rFonts w:eastAsia="Calibri"/>
                <w:b/>
                <w:sz w:val="20"/>
                <w:szCs w:val="20"/>
              </w:rPr>
            </w:pPr>
            <w:r w:rsidRPr="002A3870">
              <w:rPr>
                <w:sz w:val="20"/>
                <w:szCs w:val="20"/>
              </w:rPr>
              <w:t>Patients being held for a non-critical care inpatient bed</w:t>
            </w:r>
          </w:p>
        </w:tc>
      </w:tr>
    </w:tbl>
    <w:p w14:paraId="49B619F6" w14:textId="77777777" w:rsidR="00397421" w:rsidRPr="002A3870" w:rsidRDefault="00397421" w:rsidP="00F50CAB">
      <w:pPr>
        <w:jc w:val="both"/>
      </w:pPr>
    </w:p>
    <w:p w14:paraId="7C715D1C" w14:textId="77777777" w:rsidR="00397421" w:rsidRPr="002A3870" w:rsidRDefault="00397421" w:rsidP="00F50CAB">
      <w:pPr>
        <w:jc w:val="both"/>
      </w:pPr>
    </w:p>
    <w:p w14:paraId="240DFEF9" w14:textId="122F3160"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Pre-Admission Testing</w:t>
      </w:r>
      <w:r w:rsidR="001C0B55" w:rsidRPr="002A3870">
        <w:rPr>
          <w:rFonts w:ascii="Times New Roman" w:hAnsi="Times New Roman"/>
          <w:b/>
          <w:sz w:val="24"/>
          <w:szCs w:val="24"/>
          <w:vertAlign w:val="superscript"/>
        </w:rPr>
        <w:t>+</w:t>
      </w:r>
    </w:p>
    <w:p w14:paraId="47FB5D6A" w14:textId="269CB7F8" w:rsidR="00397421" w:rsidRPr="002A3870" w:rsidRDefault="00397421" w:rsidP="00F50CAB">
      <w:pPr>
        <w:ind w:left="1440"/>
        <w:jc w:val="both"/>
      </w:pPr>
      <w:r w:rsidRPr="002A3870">
        <w:t>RN/LPN</w:t>
      </w:r>
      <w:r w:rsidRPr="002A3870">
        <w:tab/>
      </w:r>
      <w:r w:rsidRPr="002A3870">
        <w:tab/>
      </w:r>
      <w:r w:rsidRPr="002A3870">
        <w:tab/>
      </w:r>
      <w:r w:rsidR="00D82371" w:rsidRPr="002A3870">
        <w:tab/>
      </w:r>
      <w:r w:rsidRPr="002A3870">
        <w:t>1:1</w:t>
      </w:r>
    </w:p>
    <w:p w14:paraId="113B85E0" w14:textId="654A7664" w:rsidR="00397421" w:rsidRPr="002A3870" w:rsidRDefault="00397421" w:rsidP="00F50CAB">
      <w:pPr>
        <w:ind w:left="1440"/>
        <w:jc w:val="both"/>
      </w:pPr>
      <w:r w:rsidRPr="002A3870">
        <w:t>MA</w:t>
      </w:r>
      <w:r w:rsidRPr="002A3870">
        <w:tab/>
      </w:r>
      <w:r w:rsidRPr="002A3870">
        <w:tab/>
      </w:r>
      <w:r w:rsidRPr="002A3870">
        <w:tab/>
      </w:r>
      <w:r w:rsidRPr="002A3870">
        <w:tab/>
      </w:r>
      <w:r w:rsidR="00D82371" w:rsidRPr="002A3870">
        <w:tab/>
      </w:r>
      <w:r w:rsidRPr="002A3870">
        <w:t>1.2 FTE</w:t>
      </w:r>
    </w:p>
    <w:p w14:paraId="338B981A" w14:textId="77777777" w:rsidR="00397421" w:rsidRPr="002A3870" w:rsidRDefault="00397421" w:rsidP="00F50CAB">
      <w:pPr>
        <w:ind w:left="1440"/>
        <w:jc w:val="both"/>
      </w:pPr>
    </w:p>
    <w:p w14:paraId="0D56D9FE" w14:textId="2314E929" w:rsidR="00397421" w:rsidRPr="002A3870" w:rsidRDefault="00397421" w:rsidP="00B55665">
      <w:pPr>
        <w:pStyle w:val="ListParagraph"/>
        <w:numPr>
          <w:ilvl w:val="0"/>
          <w:numId w:val="15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Endoscopy</w:t>
      </w:r>
      <w:r w:rsidR="001C0B55" w:rsidRPr="002A3870">
        <w:rPr>
          <w:rFonts w:ascii="Times New Roman" w:hAnsi="Times New Roman"/>
          <w:b/>
          <w:sz w:val="24"/>
          <w:szCs w:val="24"/>
          <w:vertAlign w:val="superscript"/>
        </w:rPr>
        <w:t>+</w:t>
      </w:r>
    </w:p>
    <w:p w14:paraId="57F58FC2" w14:textId="073210B8" w:rsidR="00397421" w:rsidRPr="002A3870" w:rsidRDefault="00397421" w:rsidP="00F50CAB">
      <w:pPr>
        <w:ind w:left="1080"/>
        <w:jc w:val="both"/>
      </w:pPr>
      <w:r w:rsidRPr="002A3870">
        <w:t xml:space="preserve">      Charge Nurse </w:t>
      </w:r>
      <w:r w:rsidRPr="002A3870">
        <w:tab/>
      </w:r>
      <w:r w:rsidRPr="002A3870">
        <w:tab/>
      </w:r>
      <w:r w:rsidRPr="002A3870">
        <w:tab/>
      </w:r>
      <w:r w:rsidR="00D82371" w:rsidRPr="002A3870">
        <w:tab/>
      </w:r>
      <w:r w:rsidRPr="002A3870">
        <w:t xml:space="preserve">1 without an assignment </w:t>
      </w:r>
    </w:p>
    <w:p w14:paraId="0298DEF2" w14:textId="77777777" w:rsidR="00397421" w:rsidRPr="002A3870" w:rsidRDefault="00397421" w:rsidP="00F50CAB">
      <w:pPr>
        <w:ind w:left="1080"/>
        <w:jc w:val="both"/>
      </w:pPr>
      <w:r w:rsidRPr="002A3870">
        <w:t xml:space="preserve">      Registered Nurse Pre Procedure</w:t>
      </w:r>
      <w:r w:rsidRPr="002A3870">
        <w:tab/>
        <w:t>Minimum of 1 following SGNA Standards</w:t>
      </w:r>
    </w:p>
    <w:p w14:paraId="3DAD98BF" w14:textId="0221A3AC" w:rsidR="00397421" w:rsidRPr="002A3870" w:rsidRDefault="00397421" w:rsidP="00F50CAB">
      <w:pPr>
        <w:ind w:left="1080" w:firstLine="360"/>
        <w:jc w:val="both"/>
      </w:pPr>
      <w:r w:rsidRPr="002A3870">
        <w:t>Registered Nurse in Procedure</w:t>
      </w:r>
      <w:r w:rsidRPr="002A3870">
        <w:tab/>
        <w:t>1:1 (2:1 if moderate sedation</w:t>
      </w:r>
      <w:r w:rsidR="001C0B55" w:rsidRPr="002A3870">
        <w:t xml:space="preserve"> without anesthesia present</w:t>
      </w:r>
      <w:r w:rsidRPr="002A3870">
        <w:t>)</w:t>
      </w:r>
    </w:p>
    <w:p w14:paraId="47C99F05" w14:textId="77777777" w:rsidR="00397421" w:rsidRPr="002A3870" w:rsidRDefault="00397421" w:rsidP="00F50CAB">
      <w:pPr>
        <w:ind w:left="720" w:firstLine="720"/>
        <w:jc w:val="both"/>
      </w:pPr>
      <w:r w:rsidRPr="002A3870">
        <w:t>RN Advanced Procedure</w:t>
      </w:r>
      <w:r w:rsidRPr="002A3870">
        <w:tab/>
      </w:r>
      <w:r w:rsidRPr="002A3870">
        <w:tab/>
        <w:t>2:1 or 3:1 without anesthesia staff</w:t>
      </w:r>
    </w:p>
    <w:p w14:paraId="1CE6662C" w14:textId="77777777" w:rsidR="00397421" w:rsidRPr="002A3870" w:rsidRDefault="00397421" w:rsidP="00F50CAB">
      <w:pPr>
        <w:ind w:left="5040" w:hanging="3600"/>
        <w:jc w:val="both"/>
      </w:pPr>
      <w:r w:rsidRPr="002A3870">
        <w:t>Registered Nurse in Recovery</w:t>
      </w:r>
      <w:r w:rsidRPr="002A3870">
        <w:tab/>
        <w:t>1:3 unless anesthesia in which ASPAN guidelines will be followed noted above</w:t>
      </w:r>
    </w:p>
    <w:p w14:paraId="4DEA7A47" w14:textId="27DACB46" w:rsidR="00397421" w:rsidRPr="002A3870" w:rsidRDefault="00397421" w:rsidP="00F50CAB">
      <w:pPr>
        <w:ind w:left="4320" w:hanging="2880"/>
        <w:jc w:val="both"/>
      </w:pPr>
      <w:r w:rsidRPr="002A3870">
        <w:t>Technical Assistant</w:t>
      </w:r>
      <w:r w:rsidRPr="002A3870">
        <w:tab/>
      </w:r>
      <w:r w:rsidR="00D82371" w:rsidRPr="002A3870">
        <w:tab/>
      </w:r>
      <w:r w:rsidR="001C0B55" w:rsidRPr="002A3870">
        <w:t>1 per room Monday through Friday</w:t>
      </w:r>
    </w:p>
    <w:p w14:paraId="3761DCE5" w14:textId="77777777" w:rsidR="00397421" w:rsidRPr="002A3870" w:rsidRDefault="00397421">
      <w:pPr>
        <w:ind w:left="1080" w:firstLine="360"/>
        <w:jc w:val="both"/>
      </w:pPr>
      <w:r w:rsidRPr="002A3870">
        <w:t>Clerical</w:t>
      </w:r>
      <w:r w:rsidRPr="002A3870">
        <w:tab/>
      </w:r>
      <w:r w:rsidRPr="002A3870">
        <w:tab/>
      </w:r>
      <w:r w:rsidRPr="002A3870">
        <w:tab/>
      </w:r>
      <w:r w:rsidRPr="002A3870">
        <w:tab/>
        <w:t>1</w:t>
      </w:r>
    </w:p>
    <w:p w14:paraId="0CA25C5F" w14:textId="77777777" w:rsidR="001C0B55" w:rsidRPr="002A3870" w:rsidRDefault="001C0B55">
      <w:pPr>
        <w:ind w:left="1080" w:firstLine="360"/>
        <w:jc w:val="both"/>
      </w:pPr>
    </w:p>
    <w:p w14:paraId="64B77311" w14:textId="39F8030B" w:rsidR="001C0B55" w:rsidRPr="002A3870" w:rsidRDefault="001C0B55" w:rsidP="00B55665">
      <w:pPr>
        <w:pStyle w:val="ListParagraph"/>
        <w:numPr>
          <w:ilvl w:val="0"/>
          <w:numId w:val="154"/>
        </w:numPr>
        <w:rPr>
          <w:rFonts w:ascii="Times New Roman" w:hAnsi="Times New Roman"/>
          <w:sz w:val="24"/>
          <w:szCs w:val="24"/>
        </w:rPr>
      </w:pPr>
      <w:r w:rsidRPr="002A3870">
        <w:rPr>
          <w:rFonts w:ascii="Times New Roman" w:hAnsi="Times New Roman"/>
          <w:sz w:val="24"/>
          <w:szCs w:val="24"/>
        </w:rPr>
        <w:t>Urology</w:t>
      </w:r>
      <w:r w:rsidRPr="002A3870">
        <w:rPr>
          <w:rFonts w:ascii="Times New Roman" w:hAnsi="Times New Roman"/>
          <w:b/>
          <w:sz w:val="24"/>
          <w:szCs w:val="24"/>
          <w:vertAlign w:val="superscript"/>
        </w:rPr>
        <w:t>+</w:t>
      </w:r>
      <w:r w:rsidRPr="002A3870">
        <w:rPr>
          <w:rFonts w:ascii="Times New Roman" w:hAnsi="Times New Roman"/>
          <w:sz w:val="24"/>
          <w:szCs w:val="24"/>
        </w:rPr>
        <w:br/>
        <w:t>Charge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without an assignment</w:t>
      </w:r>
      <w:r w:rsidRPr="002A3870">
        <w:rPr>
          <w:rFonts w:ascii="Times New Roman" w:hAnsi="Times New Roman"/>
          <w:sz w:val="24"/>
          <w:szCs w:val="24"/>
        </w:rPr>
        <w:br/>
        <w:t>RN in Procedure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1:1 (2:1 if moderate sedation without anesthesia present)</w:t>
      </w:r>
    </w:p>
    <w:p w14:paraId="5D319BC7" w14:textId="0A608BD8" w:rsidR="001C0B55" w:rsidRPr="002A3870" w:rsidRDefault="001C0B55" w:rsidP="001C0B55">
      <w:pPr>
        <w:pStyle w:val="ListParagraph"/>
        <w:ind w:left="1440"/>
        <w:rPr>
          <w:rFonts w:ascii="Times New Roman" w:hAnsi="Times New Roman"/>
          <w:sz w:val="24"/>
          <w:szCs w:val="24"/>
        </w:rPr>
      </w:pPr>
      <w:r w:rsidRPr="002A3870">
        <w:rPr>
          <w:rFonts w:ascii="Times New Roman" w:hAnsi="Times New Roman"/>
          <w:sz w:val="24"/>
          <w:szCs w:val="24"/>
        </w:rPr>
        <w:t>Surgical Tech</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1:1</w:t>
      </w:r>
    </w:p>
    <w:p w14:paraId="574B2413" w14:textId="77777777" w:rsidR="001C0B55" w:rsidRPr="002A3870" w:rsidRDefault="001C0B55" w:rsidP="001C0B55">
      <w:pPr>
        <w:pStyle w:val="ListParagraph"/>
        <w:ind w:left="1440"/>
        <w:rPr>
          <w:rFonts w:ascii="Times New Roman" w:hAnsi="Times New Roman"/>
          <w:sz w:val="24"/>
          <w:szCs w:val="24"/>
        </w:rPr>
      </w:pPr>
    </w:p>
    <w:p w14:paraId="6CC7FFFE" w14:textId="1815D105" w:rsidR="001C0B55" w:rsidRPr="002A3870" w:rsidRDefault="001C0B55" w:rsidP="00B55665">
      <w:pPr>
        <w:pStyle w:val="ListParagraph"/>
        <w:numPr>
          <w:ilvl w:val="0"/>
          <w:numId w:val="154"/>
        </w:numPr>
        <w:rPr>
          <w:rFonts w:ascii="Times New Roman" w:hAnsi="Times New Roman"/>
          <w:sz w:val="24"/>
          <w:szCs w:val="24"/>
        </w:rPr>
      </w:pPr>
      <w:r w:rsidRPr="002A3870">
        <w:rPr>
          <w:rFonts w:ascii="Times New Roman" w:hAnsi="Times New Roman"/>
          <w:sz w:val="24"/>
          <w:szCs w:val="24"/>
        </w:rPr>
        <w:t>Imaging</w:t>
      </w:r>
      <w:r w:rsidRPr="002A3870">
        <w:rPr>
          <w:rFonts w:ascii="Times New Roman" w:hAnsi="Times New Roman"/>
          <w:b/>
          <w:sz w:val="24"/>
          <w:szCs w:val="24"/>
          <w:vertAlign w:val="superscript"/>
        </w:rPr>
        <w:t>+</w:t>
      </w:r>
      <w:r w:rsidRPr="002A3870">
        <w:rPr>
          <w:rFonts w:ascii="Times New Roman" w:hAnsi="Times New Roman"/>
          <w:sz w:val="24"/>
          <w:szCs w:val="24"/>
        </w:rPr>
        <w:t xml:space="preserve"> </w:t>
      </w:r>
    </w:p>
    <w:p w14:paraId="77921A9C" w14:textId="7A00BB35" w:rsidR="001C0B55" w:rsidRPr="002A3870" w:rsidRDefault="001C0B55" w:rsidP="001C0B55">
      <w:pPr>
        <w:pStyle w:val="ListParagraph"/>
        <w:ind w:left="1440"/>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1:1 when RN in procedure</w:t>
      </w:r>
    </w:p>
    <w:p w14:paraId="5B1A91C6" w14:textId="77777777" w:rsidR="001C0B55" w:rsidRPr="002A3870" w:rsidRDefault="001C0B55" w:rsidP="001C0B55">
      <w:pPr>
        <w:pStyle w:val="ListParagraph"/>
        <w:ind w:left="1440"/>
        <w:rPr>
          <w:rFonts w:ascii="Times New Roman" w:hAnsi="Times New Roman"/>
          <w:sz w:val="24"/>
          <w:szCs w:val="24"/>
        </w:rPr>
      </w:pPr>
    </w:p>
    <w:p w14:paraId="5E89158F" w14:textId="077D9611" w:rsidR="001C0B55" w:rsidRPr="002A3870" w:rsidRDefault="001C0B55" w:rsidP="00B55665">
      <w:pPr>
        <w:pStyle w:val="ListParagraph"/>
        <w:numPr>
          <w:ilvl w:val="0"/>
          <w:numId w:val="154"/>
        </w:numPr>
        <w:rPr>
          <w:rFonts w:ascii="Times New Roman" w:hAnsi="Times New Roman"/>
          <w:sz w:val="24"/>
          <w:szCs w:val="24"/>
        </w:rPr>
      </w:pPr>
      <w:r w:rsidRPr="002A3870">
        <w:rPr>
          <w:rFonts w:ascii="Times New Roman" w:hAnsi="Times New Roman"/>
          <w:sz w:val="24"/>
          <w:szCs w:val="24"/>
        </w:rPr>
        <w:t>Angio</w:t>
      </w:r>
      <w:r w:rsidRPr="002A3870">
        <w:rPr>
          <w:rFonts w:ascii="Times New Roman" w:hAnsi="Times New Roman"/>
          <w:b/>
          <w:sz w:val="24"/>
          <w:szCs w:val="24"/>
          <w:vertAlign w:val="superscript"/>
        </w:rPr>
        <w:t>+</w:t>
      </w:r>
    </w:p>
    <w:p w14:paraId="5E30C234" w14:textId="20B48FFC" w:rsidR="001C0B55" w:rsidRPr="002A3870" w:rsidRDefault="001C0B55" w:rsidP="001C0B55">
      <w:pPr>
        <w:pStyle w:val="ListParagraph"/>
        <w:ind w:left="1440"/>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1:1 when RN in procedure</w:t>
      </w:r>
    </w:p>
    <w:p w14:paraId="1D6C0DDD" w14:textId="02ECC286" w:rsidR="001C0B55" w:rsidRPr="002A3870" w:rsidRDefault="001C0B55" w:rsidP="00F50CAB">
      <w:pPr>
        <w:pStyle w:val="ListParagraph"/>
        <w:ind w:left="1440"/>
        <w:rPr>
          <w:rFonts w:ascii="Times New Roman" w:hAnsi="Times New Roman"/>
          <w:sz w:val="24"/>
          <w:szCs w:val="24"/>
        </w:rPr>
      </w:pPr>
      <w:r w:rsidRPr="002A3870">
        <w:rPr>
          <w:rFonts w:ascii="Times New Roman" w:hAnsi="Times New Roman"/>
          <w:sz w:val="24"/>
          <w:szCs w:val="24"/>
        </w:rPr>
        <w:t>Tech</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1:1 when tech in procedure</w:t>
      </w:r>
    </w:p>
    <w:p w14:paraId="20D27234" w14:textId="726FF540" w:rsidR="001C0B55" w:rsidRPr="002A3870" w:rsidRDefault="001C0B55" w:rsidP="00B55665">
      <w:pPr>
        <w:pStyle w:val="ListParagraph"/>
        <w:numPr>
          <w:ilvl w:val="0"/>
          <w:numId w:val="154"/>
        </w:numPr>
        <w:rPr>
          <w:rFonts w:ascii="Times New Roman" w:hAnsi="Times New Roman"/>
          <w:sz w:val="24"/>
          <w:szCs w:val="24"/>
        </w:rPr>
      </w:pPr>
      <w:r w:rsidRPr="002A3870">
        <w:rPr>
          <w:rFonts w:ascii="Times New Roman" w:hAnsi="Times New Roman"/>
          <w:sz w:val="24"/>
          <w:szCs w:val="24"/>
        </w:rPr>
        <w:t>Electrophysiology</w:t>
      </w:r>
      <w:r w:rsidRPr="002A3870">
        <w:rPr>
          <w:rFonts w:ascii="Times New Roman" w:hAnsi="Times New Roman"/>
          <w:b/>
          <w:sz w:val="24"/>
          <w:szCs w:val="24"/>
          <w:vertAlign w:val="superscript"/>
        </w:rPr>
        <w:t>+</w:t>
      </w:r>
    </w:p>
    <w:p w14:paraId="1103B493" w14:textId="45ED0A58" w:rsidR="001C0B55" w:rsidRPr="002A3870" w:rsidRDefault="001C0B55" w:rsidP="001C0B55">
      <w:pPr>
        <w:pStyle w:val="ListParagraph"/>
        <w:ind w:left="1440"/>
        <w:rPr>
          <w:rFonts w:ascii="Times New Roman" w:hAnsi="Times New Roman"/>
          <w:sz w:val="24"/>
          <w:szCs w:val="24"/>
        </w:rPr>
      </w:pPr>
      <w:r w:rsidRPr="002A3870">
        <w:rPr>
          <w:rFonts w:ascii="Times New Roman" w:hAnsi="Times New Roman"/>
          <w:sz w:val="24"/>
          <w:szCs w:val="24"/>
        </w:rPr>
        <w:t>Registered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2:1 </w:t>
      </w:r>
      <w:r w:rsidRPr="002A3870">
        <w:rPr>
          <w:rFonts w:ascii="Times New Roman" w:hAnsi="Times New Roman"/>
          <w:sz w:val="24"/>
          <w:szCs w:val="24"/>
        </w:rPr>
        <w:br/>
        <w:t>Scrub</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1:1 (CVRT)</w:t>
      </w:r>
    </w:p>
    <w:p w14:paraId="04CC47D4" w14:textId="653A6DB7" w:rsidR="001C0B55" w:rsidRPr="002A3870" w:rsidRDefault="001C0B55" w:rsidP="00B55665">
      <w:pPr>
        <w:pStyle w:val="ListParagraph"/>
        <w:numPr>
          <w:ilvl w:val="0"/>
          <w:numId w:val="154"/>
        </w:numPr>
        <w:rPr>
          <w:rFonts w:ascii="Times New Roman" w:hAnsi="Times New Roman"/>
          <w:sz w:val="24"/>
          <w:szCs w:val="24"/>
        </w:rPr>
      </w:pPr>
      <w:r w:rsidRPr="002A3870">
        <w:rPr>
          <w:rFonts w:ascii="Times New Roman" w:hAnsi="Times New Roman"/>
          <w:sz w:val="24"/>
          <w:szCs w:val="24"/>
        </w:rPr>
        <w:t>Infusion Center (MFSH)</w:t>
      </w:r>
      <w:r w:rsidRPr="002A3870">
        <w:rPr>
          <w:rFonts w:ascii="Times New Roman" w:hAnsi="Times New Roman"/>
          <w:b/>
          <w:sz w:val="24"/>
          <w:szCs w:val="24"/>
          <w:vertAlign w:val="superscript"/>
        </w:rPr>
        <w:t xml:space="preserve"> +</w:t>
      </w:r>
      <w:r w:rsidRPr="002A3870">
        <w:rPr>
          <w:rFonts w:ascii="Times New Roman" w:hAnsi="Times New Roman"/>
          <w:sz w:val="24"/>
          <w:szCs w:val="24"/>
        </w:rPr>
        <w:br/>
        <w:t>Registered Nurse</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 xml:space="preserve">1:3 </w:t>
      </w:r>
      <w:r w:rsidRPr="002A3870">
        <w:rPr>
          <w:rFonts w:ascii="Times New Roman" w:hAnsi="Times New Roman"/>
          <w:sz w:val="24"/>
          <w:szCs w:val="24"/>
        </w:rPr>
        <w:br/>
        <w:t>Secretary</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1 M-F</w:t>
      </w:r>
    </w:p>
    <w:p w14:paraId="406414A2" w14:textId="6DCE6CB8" w:rsidR="00397421" w:rsidRPr="002A3870" w:rsidRDefault="001C0B55" w:rsidP="004F7487">
      <w:pPr>
        <w:pStyle w:val="ListParagraph"/>
        <w:numPr>
          <w:ilvl w:val="0"/>
          <w:numId w:val="154"/>
        </w:numPr>
      </w:pPr>
      <w:r w:rsidRPr="002A3870">
        <w:rPr>
          <w:rFonts w:ascii="Times New Roman" w:hAnsi="Times New Roman"/>
          <w:sz w:val="24"/>
          <w:szCs w:val="24"/>
        </w:rPr>
        <w:t>Respiratory Therapy</w:t>
      </w:r>
      <w:r w:rsidRPr="002A3870">
        <w:rPr>
          <w:rFonts w:ascii="Times New Roman" w:hAnsi="Times New Roman"/>
          <w:sz w:val="24"/>
          <w:szCs w:val="24"/>
        </w:rPr>
        <w:br/>
        <w:t>Assignments include: 3E, 3W, 2E, 2W, 2SW, 2SE, 2N, 4 North, NICU, ICU, ED, Pulmonary Function Lab</w:t>
      </w:r>
      <w:r w:rsidRPr="002A3870">
        <w:rPr>
          <w:rFonts w:ascii="Times New Roman" w:hAnsi="Times New Roman"/>
          <w:sz w:val="24"/>
          <w:szCs w:val="24"/>
        </w:rPr>
        <w:br/>
      </w:r>
    </w:p>
    <w:p w14:paraId="5A7863B7" w14:textId="77777777" w:rsidR="00397421" w:rsidRPr="002A3870" w:rsidRDefault="00397421" w:rsidP="00B55665">
      <w:pPr>
        <w:pStyle w:val="ListParagraph"/>
        <w:numPr>
          <w:ilvl w:val="0"/>
          <w:numId w:val="155"/>
        </w:numPr>
        <w:spacing w:after="0" w:line="240" w:lineRule="auto"/>
        <w:contextualSpacing w:val="0"/>
        <w:jc w:val="both"/>
        <w:rPr>
          <w:rFonts w:ascii="Times New Roman" w:hAnsi="Times New Roman"/>
          <w:sz w:val="24"/>
          <w:szCs w:val="24"/>
          <w:u w:val="single"/>
        </w:rPr>
      </w:pPr>
      <w:r w:rsidRPr="002A3870">
        <w:rPr>
          <w:rFonts w:ascii="Times New Roman" w:hAnsi="Times New Roman"/>
          <w:sz w:val="24"/>
          <w:szCs w:val="24"/>
          <w:u w:val="single"/>
        </w:rPr>
        <w:t xml:space="preserve">MFSH/DMP New Positions </w:t>
      </w:r>
    </w:p>
    <w:p w14:paraId="57964DA7" w14:textId="77777777" w:rsidR="00397421" w:rsidRPr="002A3870" w:rsidRDefault="00397421" w:rsidP="00F50CAB">
      <w:pPr>
        <w:pStyle w:val="ListParagraph"/>
        <w:spacing w:after="0" w:line="240" w:lineRule="auto"/>
        <w:contextualSpacing w:val="0"/>
        <w:jc w:val="both"/>
        <w:rPr>
          <w:rFonts w:ascii="Times New Roman" w:hAnsi="Times New Roman"/>
          <w:sz w:val="24"/>
          <w:szCs w:val="24"/>
        </w:rPr>
      </w:pPr>
    </w:p>
    <w:p w14:paraId="3C2DE845" w14:textId="5330EA57" w:rsidR="00397421" w:rsidRPr="002A3870" w:rsidRDefault="001C0B55" w:rsidP="00B55665">
      <w:pPr>
        <w:pStyle w:val="ListParagraph"/>
        <w:numPr>
          <w:ilvl w:val="0"/>
          <w:numId w:val="152"/>
        </w:numPr>
        <w:spacing w:line="240" w:lineRule="auto"/>
        <w:contextualSpacing w:val="0"/>
        <w:jc w:val="both"/>
        <w:rPr>
          <w:rFonts w:ascii="Times New Roman" w:hAnsi="Times New Roman"/>
          <w:sz w:val="24"/>
          <w:szCs w:val="24"/>
        </w:rPr>
      </w:pPr>
      <w:r w:rsidRPr="002A3870">
        <w:rPr>
          <w:rFonts w:ascii="Times New Roman" w:hAnsi="Times New Roman"/>
          <w:sz w:val="24"/>
          <w:szCs w:val="24"/>
        </w:rPr>
        <w:t>CT Technologist</w:t>
      </w:r>
      <w:r w:rsidR="00397421" w:rsidRPr="002A3870">
        <w:rPr>
          <w:rFonts w:ascii="Times New Roman" w:hAnsi="Times New Roman"/>
          <w:sz w:val="24"/>
          <w:szCs w:val="24"/>
        </w:rPr>
        <w:tab/>
        <w:t xml:space="preserve">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0.5 FTE Night Shift</w:t>
      </w:r>
    </w:p>
    <w:p w14:paraId="5B720E0A" w14:textId="64E29882" w:rsidR="001C0B55" w:rsidRPr="002A3870" w:rsidRDefault="001C0B55" w:rsidP="00B55665">
      <w:pPr>
        <w:pStyle w:val="ListParagraph"/>
        <w:numPr>
          <w:ilvl w:val="0"/>
          <w:numId w:val="152"/>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APP </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Convert vacant .67 FTE to FT Flex 1.0</w:t>
      </w:r>
    </w:p>
    <w:p w14:paraId="3C9ECA68" w14:textId="77777777" w:rsidR="00397421" w:rsidRPr="002A3870" w:rsidRDefault="00397421" w:rsidP="00F50CAB">
      <w:pPr>
        <w:jc w:val="both"/>
        <w:rPr>
          <w:b/>
        </w:rPr>
      </w:pPr>
      <w:r w:rsidRPr="002A3870">
        <w:t xml:space="preserve">Section 5. </w:t>
      </w:r>
      <w:r w:rsidRPr="002A3870">
        <w:tab/>
      </w:r>
      <w:r w:rsidRPr="002A3870">
        <w:rPr>
          <w:b/>
        </w:rPr>
        <w:t>HighPointe/DeGraff SNF (HPTE/DeGraff SNF)</w:t>
      </w:r>
    </w:p>
    <w:p w14:paraId="32C7D6CB" w14:textId="77777777" w:rsidR="00397421" w:rsidRPr="002A3870" w:rsidRDefault="00397421" w:rsidP="00F50CAB">
      <w:pPr>
        <w:jc w:val="both"/>
      </w:pPr>
    </w:p>
    <w:p w14:paraId="77888877" w14:textId="7A6DEF04" w:rsidR="00397421" w:rsidRPr="004F7487" w:rsidRDefault="00397421" w:rsidP="004F7487">
      <w:pPr>
        <w:pStyle w:val="ListParagraph"/>
        <w:numPr>
          <w:ilvl w:val="0"/>
          <w:numId w:val="157"/>
        </w:numPr>
        <w:spacing w:line="240" w:lineRule="auto"/>
        <w:contextualSpacing w:val="0"/>
        <w:jc w:val="both"/>
        <w:rPr>
          <w:rFonts w:ascii="Times New Roman" w:hAnsi="Times New Roman"/>
          <w:sz w:val="24"/>
          <w:szCs w:val="24"/>
          <w:u w:val="single"/>
        </w:rPr>
      </w:pPr>
      <w:r w:rsidRPr="002A3870">
        <w:rPr>
          <w:rFonts w:ascii="Times New Roman" w:hAnsi="Times New Roman"/>
          <w:sz w:val="24"/>
          <w:szCs w:val="24"/>
          <w:u w:val="single"/>
        </w:rPr>
        <w:t>HPTE/DeGraff SNF Staffing Ratios/Grids/Matrices</w:t>
      </w:r>
    </w:p>
    <w:p w14:paraId="4BE82621"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DMP SNF 1:</w:t>
      </w:r>
    </w:p>
    <w:p w14:paraId="240BA538" w14:textId="77777777" w:rsidR="00397421" w:rsidRPr="002A3870" w:rsidRDefault="00397421" w:rsidP="00F50CAB">
      <w:pPr>
        <w:ind w:left="1080"/>
        <w:jc w:val="both"/>
        <w:rPr>
          <w:bCs/>
        </w:rPr>
      </w:pPr>
      <w:r w:rsidRPr="002A3870">
        <w:rPr>
          <w:bCs/>
        </w:rPr>
        <w:t>Registered Nurse</w:t>
      </w:r>
      <w:r w:rsidRPr="002A3870">
        <w:rPr>
          <w:bCs/>
        </w:rPr>
        <w:tab/>
      </w:r>
      <w:r w:rsidRPr="002A3870">
        <w:rPr>
          <w:bCs/>
        </w:rPr>
        <w:tab/>
      </w:r>
      <w:r w:rsidRPr="002A3870">
        <w:rPr>
          <w:bCs/>
        </w:rPr>
        <w:tab/>
      </w:r>
      <w:r w:rsidRPr="002A3870">
        <w:rPr>
          <w:bCs/>
        </w:rPr>
        <w:tab/>
        <w:t>3.75 hours on day shift</w:t>
      </w:r>
    </w:p>
    <w:p w14:paraId="6DCE1807" w14:textId="77777777" w:rsidR="00397421" w:rsidRPr="002A3870" w:rsidRDefault="00397421" w:rsidP="00F50CAB">
      <w:pPr>
        <w:ind w:left="1080"/>
        <w:jc w:val="both"/>
        <w:rPr>
          <w:bCs/>
        </w:rPr>
      </w:pPr>
      <w:r w:rsidRPr="002A3870">
        <w:rPr>
          <w:bCs/>
        </w:rPr>
        <w:t>Licensed Practical Nurse</w:t>
      </w:r>
      <w:r w:rsidRPr="002A3870">
        <w:rPr>
          <w:bCs/>
        </w:rPr>
        <w:tab/>
      </w:r>
      <w:r w:rsidRPr="002A3870">
        <w:rPr>
          <w:bCs/>
        </w:rPr>
        <w:tab/>
      </w:r>
      <w:r w:rsidRPr="002A3870">
        <w:rPr>
          <w:bCs/>
        </w:rPr>
        <w:tab/>
        <w:t>2, day shift</w:t>
      </w:r>
    </w:p>
    <w:p w14:paraId="167CB7B6"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49A07BA3"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2CB3F0BC" w14:textId="77777777" w:rsidR="00397421" w:rsidRPr="002A3870" w:rsidRDefault="00397421" w:rsidP="00F50CAB">
      <w:pPr>
        <w:ind w:left="1080"/>
        <w:jc w:val="both"/>
        <w:rPr>
          <w:bCs/>
        </w:rPr>
      </w:pPr>
      <w:r w:rsidRPr="002A3870">
        <w:rPr>
          <w:bCs/>
        </w:rPr>
        <w:t>Certified Nurse Assistant</w:t>
      </w:r>
      <w:r w:rsidRPr="002A3870">
        <w:rPr>
          <w:bCs/>
        </w:rPr>
        <w:tab/>
      </w:r>
      <w:r w:rsidRPr="002A3870">
        <w:rPr>
          <w:bCs/>
        </w:rPr>
        <w:tab/>
      </w:r>
      <w:r w:rsidRPr="002A3870">
        <w:rPr>
          <w:bCs/>
        </w:rPr>
        <w:tab/>
        <w:t>5, day shift</w:t>
      </w:r>
    </w:p>
    <w:p w14:paraId="0E2731F1"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5, eve shift</w:t>
      </w:r>
    </w:p>
    <w:p w14:paraId="10B3B5A2"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594BBB7A" w14:textId="77777777" w:rsidR="00397421" w:rsidRPr="002A3870" w:rsidRDefault="00397421" w:rsidP="00F50CAB">
      <w:pPr>
        <w:ind w:left="108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t>.6 FTE</w:t>
      </w:r>
    </w:p>
    <w:p w14:paraId="496416EE" w14:textId="77777777" w:rsidR="00397421" w:rsidRPr="002A3870" w:rsidRDefault="00397421" w:rsidP="00F50CAB">
      <w:pPr>
        <w:ind w:left="1080"/>
        <w:jc w:val="both"/>
        <w:rPr>
          <w:bCs/>
        </w:rPr>
      </w:pPr>
    </w:p>
    <w:p w14:paraId="1FD0799C"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DMP SNF 2:</w:t>
      </w:r>
    </w:p>
    <w:p w14:paraId="1BD624A6" w14:textId="77777777" w:rsidR="00397421" w:rsidRPr="002A3870" w:rsidRDefault="00397421" w:rsidP="00F50CAB">
      <w:pPr>
        <w:ind w:left="1080"/>
        <w:jc w:val="both"/>
        <w:rPr>
          <w:bCs/>
        </w:rPr>
      </w:pPr>
      <w:r w:rsidRPr="002A3870">
        <w:rPr>
          <w:bCs/>
        </w:rPr>
        <w:t>Registered Nurse</w:t>
      </w:r>
      <w:r w:rsidRPr="002A3870">
        <w:rPr>
          <w:bCs/>
        </w:rPr>
        <w:tab/>
      </w:r>
      <w:r w:rsidRPr="002A3870">
        <w:rPr>
          <w:bCs/>
        </w:rPr>
        <w:tab/>
      </w:r>
      <w:r w:rsidRPr="002A3870">
        <w:rPr>
          <w:bCs/>
        </w:rPr>
        <w:tab/>
      </w:r>
      <w:r w:rsidRPr="002A3870">
        <w:rPr>
          <w:bCs/>
        </w:rPr>
        <w:tab/>
        <w:t>1, day shift</w:t>
      </w:r>
    </w:p>
    <w:p w14:paraId="0148B905"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eve shift</w:t>
      </w:r>
    </w:p>
    <w:p w14:paraId="5DEE9795"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253A13C3" w14:textId="77777777" w:rsidR="00397421" w:rsidRPr="002A3870" w:rsidRDefault="00397421" w:rsidP="00F50CAB">
      <w:pPr>
        <w:ind w:left="1080"/>
        <w:jc w:val="both"/>
        <w:rPr>
          <w:bCs/>
        </w:rPr>
      </w:pPr>
      <w:r w:rsidRPr="002A3870">
        <w:rPr>
          <w:bCs/>
        </w:rPr>
        <w:t>Licensed Practical Nurse</w:t>
      </w:r>
      <w:r w:rsidRPr="002A3870">
        <w:rPr>
          <w:bCs/>
        </w:rPr>
        <w:tab/>
      </w:r>
      <w:r w:rsidRPr="002A3870">
        <w:rPr>
          <w:bCs/>
        </w:rPr>
        <w:tab/>
      </w:r>
      <w:r w:rsidRPr="002A3870">
        <w:rPr>
          <w:bCs/>
        </w:rPr>
        <w:tab/>
        <w:t>2, day shift</w:t>
      </w:r>
    </w:p>
    <w:p w14:paraId="4014DC9B"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7B600C0F"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2EBB8EEA" w14:textId="77777777" w:rsidR="00397421" w:rsidRPr="002A3870" w:rsidRDefault="00397421" w:rsidP="00F50CAB">
      <w:pPr>
        <w:ind w:left="1080"/>
        <w:jc w:val="both"/>
        <w:rPr>
          <w:bCs/>
        </w:rPr>
      </w:pPr>
      <w:r w:rsidRPr="002A3870">
        <w:rPr>
          <w:bCs/>
        </w:rPr>
        <w:t>Certified Nurse Assistant</w:t>
      </w:r>
      <w:r w:rsidRPr="002A3870">
        <w:rPr>
          <w:bCs/>
        </w:rPr>
        <w:tab/>
      </w:r>
      <w:r w:rsidRPr="002A3870">
        <w:rPr>
          <w:bCs/>
        </w:rPr>
        <w:tab/>
      </w:r>
      <w:r w:rsidRPr="002A3870">
        <w:rPr>
          <w:bCs/>
        </w:rPr>
        <w:tab/>
        <w:t>5, day shift</w:t>
      </w:r>
    </w:p>
    <w:p w14:paraId="6C667D66"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5, eve shift</w:t>
      </w:r>
    </w:p>
    <w:p w14:paraId="32E59C74"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2DAFE549" w14:textId="77777777" w:rsidR="00397421" w:rsidRPr="002A3870" w:rsidRDefault="00397421" w:rsidP="00F50CAB">
      <w:pPr>
        <w:ind w:left="108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t>1.0 FTE</w:t>
      </w:r>
    </w:p>
    <w:p w14:paraId="4FFBDE83" w14:textId="77777777" w:rsidR="00397421" w:rsidRPr="002A3870" w:rsidRDefault="00397421" w:rsidP="00F50CAB">
      <w:pPr>
        <w:ind w:left="1080"/>
        <w:jc w:val="both"/>
        <w:rPr>
          <w:bCs/>
        </w:rPr>
      </w:pPr>
    </w:p>
    <w:p w14:paraId="0C941BE3"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HPTE Pediatric Pavilion:</w:t>
      </w:r>
    </w:p>
    <w:p w14:paraId="28FE9434" w14:textId="6D374D42" w:rsidR="00397421" w:rsidRPr="002A3870" w:rsidRDefault="00397421" w:rsidP="00F50CAB">
      <w:pPr>
        <w:ind w:left="1080"/>
        <w:jc w:val="both"/>
        <w:rPr>
          <w:bCs/>
        </w:rPr>
      </w:pPr>
      <w:r w:rsidRPr="002A3870">
        <w:rPr>
          <w:bCs/>
        </w:rPr>
        <w:t>Registered Nurse</w:t>
      </w:r>
      <w:r w:rsidRPr="002A3870">
        <w:rPr>
          <w:bCs/>
        </w:rPr>
        <w:tab/>
      </w:r>
      <w:r w:rsidRPr="002A3870">
        <w:rPr>
          <w:bCs/>
        </w:rPr>
        <w:tab/>
      </w:r>
      <w:r w:rsidRPr="002A3870">
        <w:rPr>
          <w:bCs/>
        </w:rPr>
        <w:tab/>
      </w:r>
      <w:r w:rsidRPr="002A3870">
        <w:rPr>
          <w:bCs/>
        </w:rPr>
        <w:tab/>
        <w:t xml:space="preserve">3, day shift   </w:t>
      </w:r>
    </w:p>
    <w:p w14:paraId="49886655" w14:textId="7D9BC38D"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 xml:space="preserve">3, night shift </w:t>
      </w:r>
    </w:p>
    <w:p w14:paraId="10CAA3BF" w14:textId="77777777" w:rsidR="00397421" w:rsidRPr="002A3870" w:rsidRDefault="00397421" w:rsidP="00F50CAB">
      <w:pPr>
        <w:ind w:left="5040" w:hanging="3960"/>
        <w:jc w:val="both"/>
        <w:rPr>
          <w:bCs/>
        </w:rPr>
      </w:pPr>
      <w:r w:rsidRPr="002A3870">
        <w:rPr>
          <w:bCs/>
        </w:rPr>
        <w:t>Certified Nurse Assistant</w:t>
      </w:r>
      <w:r w:rsidRPr="002A3870">
        <w:rPr>
          <w:bCs/>
        </w:rPr>
        <w:tab/>
        <w:t>3, day shift (plus 4 hours on school days)</w:t>
      </w:r>
    </w:p>
    <w:p w14:paraId="48F89A32" w14:textId="77777777" w:rsidR="00397421" w:rsidRPr="002A3870" w:rsidRDefault="00397421" w:rsidP="00F50CAB">
      <w:pPr>
        <w:ind w:left="5040" w:hanging="3960"/>
        <w:jc w:val="both"/>
        <w:rPr>
          <w:bCs/>
        </w:rPr>
      </w:pPr>
      <w:r w:rsidRPr="002A3870">
        <w:rPr>
          <w:bCs/>
        </w:rPr>
        <w:tab/>
        <w:t>2, night shift</w:t>
      </w:r>
    </w:p>
    <w:p w14:paraId="044058C5" w14:textId="5BA9EBB0" w:rsidR="00397421" w:rsidRPr="002A3870" w:rsidRDefault="00397421" w:rsidP="00F50CAB">
      <w:pPr>
        <w:ind w:left="5040" w:hanging="3960"/>
        <w:jc w:val="both"/>
        <w:rPr>
          <w:bCs/>
        </w:rPr>
      </w:pPr>
      <w:r w:rsidRPr="002A3870">
        <w:rPr>
          <w:bCs/>
        </w:rPr>
        <w:t>Clerical</w:t>
      </w:r>
      <w:r w:rsidRPr="002A3870">
        <w:rPr>
          <w:bCs/>
        </w:rPr>
        <w:tab/>
      </w:r>
      <w:r w:rsidR="00AC483E" w:rsidRPr="002A3870">
        <w:rPr>
          <w:bCs/>
        </w:rPr>
        <w:t>1 Day Shift for 7.5 hours, 5 days/week</w:t>
      </w:r>
    </w:p>
    <w:p w14:paraId="43AC9A5B" w14:textId="77777777" w:rsidR="00BE36B3" w:rsidRPr="002A3870" w:rsidRDefault="00BE36B3" w:rsidP="004F7487">
      <w:pPr>
        <w:jc w:val="both"/>
        <w:rPr>
          <w:bCs/>
        </w:rPr>
      </w:pPr>
    </w:p>
    <w:p w14:paraId="3ADFE11F"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HPTE Delaware Park:</w:t>
      </w:r>
      <w:r w:rsidRPr="002A3870">
        <w:rPr>
          <w:rFonts w:ascii="Times New Roman" w:hAnsi="Times New Roman"/>
          <w:bCs/>
          <w:sz w:val="24"/>
          <w:szCs w:val="24"/>
        </w:rPr>
        <w:tab/>
      </w:r>
      <w:r w:rsidRPr="002A3870">
        <w:rPr>
          <w:rFonts w:ascii="Times New Roman" w:hAnsi="Times New Roman"/>
          <w:bCs/>
          <w:sz w:val="24"/>
          <w:szCs w:val="24"/>
        </w:rPr>
        <w:tab/>
      </w:r>
      <w:r w:rsidRPr="002A3870">
        <w:rPr>
          <w:rFonts w:ascii="Times New Roman" w:hAnsi="Times New Roman"/>
          <w:bCs/>
          <w:sz w:val="24"/>
          <w:szCs w:val="24"/>
        </w:rPr>
        <w:tab/>
      </w:r>
      <w:r w:rsidRPr="002A3870">
        <w:rPr>
          <w:rFonts w:ascii="Times New Roman" w:hAnsi="Times New Roman"/>
          <w:bCs/>
          <w:sz w:val="24"/>
          <w:szCs w:val="24"/>
        </w:rPr>
        <w:tab/>
      </w:r>
    </w:p>
    <w:p w14:paraId="39CC2D91" w14:textId="1C8669B2" w:rsidR="00397421" w:rsidRPr="002A3870" w:rsidRDefault="00397421" w:rsidP="00F50CAB">
      <w:pPr>
        <w:ind w:left="1080"/>
        <w:jc w:val="both"/>
        <w:rPr>
          <w:bCs/>
        </w:rPr>
      </w:pPr>
      <w:r w:rsidRPr="002A3870">
        <w:rPr>
          <w:bCs/>
        </w:rPr>
        <w:t>Registered Nurse</w:t>
      </w:r>
      <w:r w:rsidRPr="002A3870">
        <w:rPr>
          <w:bCs/>
        </w:rPr>
        <w:tab/>
      </w:r>
      <w:r w:rsidRPr="002A3870">
        <w:rPr>
          <w:bCs/>
        </w:rPr>
        <w:tab/>
      </w:r>
      <w:r w:rsidRPr="002A3870">
        <w:rPr>
          <w:bCs/>
        </w:rPr>
        <w:tab/>
      </w:r>
      <w:r w:rsidRPr="002A3870">
        <w:rPr>
          <w:bCs/>
        </w:rPr>
        <w:tab/>
      </w:r>
      <w:r w:rsidR="00AC483E" w:rsidRPr="002A3870">
        <w:rPr>
          <w:bCs/>
        </w:rPr>
        <w:t>3</w:t>
      </w:r>
      <w:r w:rsidRPr="002A3870">
        <w:rPr>
          <w:bCs/>
        </w:rPr>
        <w:t>, day shift</w:t>
      </w:r>
    </w:p>
    <w:p w14:paraId="68FCDC34" w14:textId="6B918CDB"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r>
      <w:r w:rsidR="00AC483E" w:rsidRPr="002A3870">
        <w:rPr>
          <w:bCs/>
        </w:rPr>
        <w:t>3</w:t>
      </w:r>
      <w:r w:rsidRPr="002A3870">
        <w:rPr>
          <w:bCs/>
        </w:rPr>
        <w:t>, night shift</w:t>
      </w:r>
    </w:p>
    <w:p w14:paraId="4798B080" w14:textId="49D59A6E" w:rsidR="00397421" w:rsidRPr="002A3870" w:rsidRDefault="00397421" w:rsidP="00F50CAB">
      <w:pPr>
        <w:ind w:left="1080"/>
        <w:jc w:val="both"/>
        <w:rPr>
          <w:bCs/>
        </w:rPr>
      </w:pPr>
      <w:r w:rsidRPr="002A3870">
        <w:rPr>
          <w:bCs/>
        </w:rPr>
        <w:t>Certified Nurse Assistant</w:t>
      </w:r>
      <w:r w:rsidRPr="002A3870">
        <w:rPr>
          <w:bCs/>
        </w:rPr>
        <w:tab/>
      </w:r>
      <w:r w:rsidRPr="002A3870">
        <w:rPr>
          <w:bCs/>
        </w:rPr>
        <w:tab/>
      </w:r>
      <w:r w:rsidRPr="002A3870">
        <w:rPr>
          <w:bCs/>
        </w:rPr>
        <w:tab/>
      </w:r>
      <w:r w:rsidR="00AC483E" w:rsidRPr="002A3870">
        <w:rPr>
          <w:bCs/>
        </w:rPr>
        <w:t>4</w:t>
      </w:r>
      <w:r w:rsidRPr="002A3870">
        <w:rPr>
          <w:bCs/>
        </w:rPr>
        <w:t>, day shift</w:t>
      </w:r>
    </w:p>
    <w:p w14:paraId="47B7F0C5" w14:textId="229244F4"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r>
      <w:r w:rsidR="00AC483E" w:rsidRPr="002A3870">
        <w:rPr>
          <w:bCs/>
        </w:rPr>
        <w:t>3</w:t>
      </w:r>
      <w:r w:rsidRPr="002A3870">
        <w:rPr>
          <w:bCs/>
        </w:rPr>
        <w:t>, night shift</w:t>
      </w:r>
    </w:p>
    <w:p w14:paraId="769CA056" w14:textId="606C1A0F" w:rsidR="00397421" w:rsidRPr="002A3870" w:rsidRDefault="00397421" w:rsidP="00F50CAB">
      <w:pPr>
        <w:ind w:left="108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t xml:space="preserve">1.0 FTE shared with </w:t>
      </w:r>
      <w:r w:rsidR="00AC483E" w:rsidRPr="002A3870">
        <w:rPr>
          <w:bCs/>
        </w:rPr>
        <w:t>Elmwood Village</w:t>
      </w:r>
    </w:p>
    <w:p w14:paraId="71BFFD39" w14:textId="77777777" w:rsidR="00397421" w:rsidRPr="002A3870" w:rsidRDefault="00397421" w:rsidP="00F50CAB">
      <w:pPr>
        <w:ind w:left="1080"/>
        <w:jc w:val="both"/>
        <w:rPr>
          <w:bCs/>
        </w:rPr>
      </w:pPr>
    </w:p>
    <w:p w14:paraId="6D6268D1"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HPTE Hamlin Park:</w:t>
      </w:r>
    </w:p>
    <w:p w14:paraId="735C1687" w14:textId="77777777" w:rsidR="00397421" w:rsidRPr="002A3870" w:rsidRDefault="00397421" w:rsidP="00F50CAB">
      <w:pPr>
        <w:ind w:left="1080"/>
        <w:jc w:val="both"/>
        <w:rPr>
          <w:bCs/>
        </w:rPr>
      </w:pPr>
      <w:r w:rsidRPr="002A3870">
        <w:rPr>
          <w:bCs/>
        </w:rPr>
        <w:t>Registered Nurse</w:t>
      </w:r>
      <w:r w:rsidRPr="002A3870">
        <w:rPr>
          <w:bCs/>
        </w:rPr>
        <w:tab/>
      </w:r>
      <w:r w:rsidRPr="002A3870">
        <w:rPr>
          <w:bCs/>
        </w:rPr>
        <w:tab/>
      </w:r>
      <w:r w:rsidRPr="002A3870">
        <w:rPr>
          <w:bCs/>
        </w:rPr>
        <w:tab/>
      </w:r>
      <w:r w:rsidRPr="002A3870">
        <w:rPr>
          <w:bCs/>
        </w:rPr>
        <w:tab/>
        <w:t>2, day shift</w:t>
      </w:r>
    </w:p>
    <w:p w14:paraId="2ED93BF2"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5EDD72FA"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7090C645" w14:textId="77777777" w:rsidR="00397421" w:rsidRPr="002A3870" w:rsidRDefault="00397421" w:rsidP="00F50CAB">
      <w:pPr>
        <w:ind w:left="1080"/>
        <w:jc w:val="both"/>
        <w:rPr>
          <w:bCs/>
        </w:rPr>
      </w:pPr>
      <w:r w:rsidRPr="002A3870">
        <w:rPr>
          <w:bCs/>
        </w:rPr>
        <w:t>Licensed Practical Nurse</w:t>
      </w:r>
      <w:r w:rsidRPr="002A3870">
        <w:rPr>
          <w:bCs/>
        </w:rPr>
        <w:tab/>
      </w:r>
      <w:r w:rsidRPr="002A3870">
        <w:rPr>
          <w:bCs/>
        </w:rPr>
        <w:tab/>
      </w:r>
      <w:r w:rsidRPr="002A3870">
        <w:rPr>
          <w:bCs/>
        </w:rPr>
        <w:tab/>
        <w:t>1, day shift</w:t>
      </w:r>
    </w:p>
    <w:p w14:paraId="7D134304"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66FEFDB1"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5F575846" w14:textId="77777777" w:rsidR="00397421" w:rsidRPr="002A3870" w:rsidRDefault="00397421" w:rsidP="00F50CAB">
      <w:pPr>
        <w:ind w:left="1080"/>
        <w:jc w:val="both"/>
        <w:rPr>
          <w:bCs/>
        </w:rPr>
      </w:pPr>
      <w:r w:rsidRPr="002A3870">
        <w:rPr>
          <w:bCs/>
        </w:rPr>
        <w:t>Certified Nurse Assistant</w:t>
      </w:r>
      <w:r w:rsidRPr="002A3870">
        <w:rPr>
          <w:bCs/>
        </w:rPr>
        <w:tab/>
      </w:r>
      <w:r w:rsidRPr="002A3870">
        <w:rPr>
          <w:bCs/>
        </w:rPr>
        <w:tab/>
      </w:r>
      <w:r w:rsidRPr="002A3870">
        <w:rPr>
          <w:bCs/>
        </w:rPr>
        <w:tab/>
        <w:t>5, day shift</w:t>
      </w:r>
    </w:p>
    <w:p w14:paraId="34E261A1"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4, eve shift</w:t>
      </w:r>
    </w:p>
    <w:p w14:paraId="6BC81C0D"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76E91242" w14:textId="2E308DFD" w:rsidR="00397421" w:rsidRPr="002A3870" w:rsidRDefault="00397421" w:rsidP="00F50CAB">
      <w:pPr>
        <w:ind w:left="108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r>
      <w:r w:rsidR="00AC483E" w:rsidRPr="002A3870">
        <w:rPr>
          <w:bCs/>
        </w:rPr>
        <w:t>1 Day Shift for 7.5 hours, 5 days per week</w:t>
      </w:r>
    </w:p>
    <w:p w14:paraId="666E71C6" w14:textId="77777777" w:rsidR="00397421" w:rsidRPr="002A3870" w:rsidRDefault="00397421" w:rsidP="00F50CAB">
      <w:pPr>
        <w:ind w:left="1080"/>
        <w:jc w:val="both"/>
        <w:rPr>
          <w:bCs/>
        </w:rPr>
      </w:pPr>
    </w:p>
    <w:p w14:paraId="360FA640"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HPTE Elmwood Village:</w:t>
      </w:r>
    </w:p>
    <w:p w14:paraId="1169BF9E" w14:textId="17C3E2E7" w:rsidR="00397421" w:rsidRPr="002A3870" w:rsidRDefault="00397421" w:rsidP="00F50CAB">
      <w:pPr>
        <w:ind w:left="1080"/>
        <w:jc w:val="both"/>
        <w:rPr>
          <w:bCs/>
        </w:rPr>
      </w:pPr>
      <w:r w:rsidRPr="002A3870">
        <w:rPr>
          <w:bCs/>
        </w:rPr>
        <w:t>Registered Nurse</w:t>
      </w:r>
      <w:r w:rsidRPr="002A3870">
        <w:rPr>
          <w:bCs/>
        </w:rPr>
        <w:tab/>
      </w:r>
      <w:r w:rsidRPr="002A3870">
        <w:rPr>
          <w:bCs/>
        </w:rPr>
        <w:tab/>
      </w:r>
      <w:r w:rsidRPr="002A3870">
        <w:rPr>
          <w:bCs/>
        </w:rPr>
        <w:tab/>
      </w:r>
      <w:r w:rsidRPr="002A3870">
        <w:rPr>
          <w:bCs/>
        </w:rPr>
        <w:tab/>
      </w:r>
      <w:r w:rsidR="00AC483E" w:rsidRPr="002A3870">
        <w:rPr>
          <w:bCs/>
        </w:rPr>
        <w:t>1,</w:t>
      </w:r>
      <w:r w:rsidRPr="002A3870">
        <w:rPr>
          <w:bCs/>
        </w:rPr>
        <w:t xml:space="preserve"> day shift</w:t>
      </w:r>
    </w:p>
    <w:p w14:paraId="20E8C620" w14:textId="50E4700A"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r>
      <w:r w:rsidR="00AC483E" w:rsidRPr="002A3870">
        <w:rPr>
          <w:bCs/>
        </w:rPr>
        <w:t>1</w:t>
      </w:r>
      <w:r w:rsidRPr="002A3870">
        <w:rPr>
          <w:bCs/>
        </w:rPr>
        <w:t>, evening shift</w:t>
      </w:r>
    </w:p>
    <w:p w14:paraId="1D05762B"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75932077" w14:textId="77777777" w:rsidR="00397421" w:rsidRPr="002A3870" w:rsidRDefault="00397421" w:rsidP="00F50CAB">
      <w:pPr>
        <w:ind w:left="1080"/>
        <w:jc w:val="both"/>
        <w:rPr>
          <w:bCs/>
        </w:rPr>
      </w:pPr>
      <w:r w:rsidRPr="002A3870">
        <w:rPr>
          <w:bCs/>
        </w:rPr>
        <w:t>Licensed Practical Nurse</w:t>
      </w:r>
      <w:r w:rsidRPr="002A3870">
        <w:rPr>
          <w:bCs/>
        </w:rPr>
        <w:tab/>
      </w:r>
      <w:r w:rsidRPr="002A3870">
        <w:rPr>
          <w:bCs/>
        </w:rPr>
        <w:tab/>
      </w:r>
      <w:r w:rsidRPr="002A3870">
        <w:rPr>
          <w:bCs/>
        </w:rPr>
        <w:tab/>
        <w:t>2, day shift</w:t>
      </w:r>
    </w:p>
    <w:p w14:paraId="2851750F"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eve shift</w:t>
      </w:r>
    </w:p>
    <w:p w14:paraId="580495CB"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42F36250" w14:textId="66AB0B58" w:rsidR="00397421" w:rsidRPr="002A3870" w:rsidRDefault="00397421" w:rsidP="00F50CAB">
      <w:pPr>
        <w:ind w:left="1080"/>
        <w:jc w:val="both"/>
        <w:rPr>
          <w:bCs/>
        </w:rPr>
      </w:pPr>
      <w:r w:rsidRPr="002A3870">
        <w:rPr>
          <w:bCs/>
        </w:rPr>
        <w:t>Certified Nurse Assistant</w:t>
      </w:r>
      <w:r w:rsidRPr="002A3870">
        <w:rPr>
          <w:bCs/>
        </w:rPr>
        <w:tab/>
      </w:r>
      <w:r w:rsidRPr="002A3870">
        <w:rPr>
          <w:bCs/>
        </w:rPr>
        <w:tab/>
      </w:r>
      <w:r w:rsidRPr="002A3870">
        <w:rPr>
          <w:bCs/>
        </w:rPr>
        <w:tab/>
      </w:r>
      <w:r w:rsidR="00AC483E" w:rsidRPr="002A3870">
        <w:rPr>
          <w:bCs/>
        </w:rPr>
        <w:t>3</w:t>
      </w:r>
      <w:r w:rsidRPr="002A3870">
        <w:rPr>
          <w:bCs/>
        </w:rPr>
        <w:t>, day shift</w:t>
      </w:r>
    </w:p>
    <w:p w14:paraId="0E0F818A" w14:textId="4ADF1565"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r>
      <w:r w:rsidR="00AC483E" w:rsidRPr="002A3870">
        <w:rPr>
          <w:bCs/>
        </w:rPr>
        <w:t>3</w:t>
      </w:r>
      <w:r w:rsidRPr="002A3870">
        <w:rPr>
          <w:bCs/>
        </w:rPr>
        <w:t>, eve shift</w:t>
      </w:r>
    </w:p>
    <w:p w14:paraId="03E942E2" w14:textId="77777777" w:rsidR="00397421" w:rsidRPr="002A3870" w:rsidRDefault="00397421" w:rsidP="00F50CAB">
      <w:pPr>
        <w:ind w:left="108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26B790F9" w14:textId="2E45BF4E" w:rsidR="00397421" w:rsidRPr="002A3870" w:rsidRDefault="00397421" w:rsidP="00F50CAB">
      <w:pPr>
        <w:ind w:left="108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t>1.0 FTE</w:t>
      </w:r>
      <w:r w:rsidR="00AC483E" w:rsidRPr="002A3870">
        <w:rPr>
          <w:bCs/>
        </w:rPr>
        <w:t xml:space="preserve"> shared with Delaware Park</w:t>
      </w:r>
    </w:p>
    <w:p w14:paraId="6B417520" w14:textId="77777777" w:rsidR="00397421" w:rsidRPr="002A3870" w:rsidRDefault="00397421" w:rsidP="00F50CAB">
      <w:pPr>
        <w:ind w:left="1080"/>
        <w:jc w:val="both"/>
        <w:rPr>
          <w:bCs/>
        </w:rPr>
      </w:pPr>
    </w:p>
    <w:p w14:paraId="49373034"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HPTE Cold Springs:</w:t>
      </w:r>
      <w:r w:rsidRPr="002A3870">
        <w:rPr>
          <w:rFonts w:ascii="Times New Roman" w:hAnsi="Times New Roman"/>
          <w:bCs/>
          <w:sz w:val="24"/>
          <w:szCs w:val="24"/>
        </w:rPr>
        <w:tab/>
      </w:r>
      <w:r w:rsidRPr="002A3870">
        <w:rPr>
          <w:rFonts w:ascii="Times New Roman" w:hAnsi="Times New Roman"/>
          <w:bCs/>
          <w:sz w:val="24"/>
          <w:szCs w:val="24"/>
        </w:rPr>
        <w:tab/>
      </w:r>
      <w:r w:rsidRPr="002A3870">
        <w:rPr>
          <w:rFonts w:ascii="Times New Roman" w:hAnsi="Times New Roman"/>
          <w:bCs/>
          <w:sz w:val="24"/>
          <w:szCs w:val="24"/>
        </w:rPr>
        <w:tab/>
      </w:r>
    </w:p>
    <w:p w14:paraId="0F1540F8" w14:textId="77777777" w:rsidR="00397421" w:rsidRPr="002A3870" w:rsidRDefault="00397421" w:rsidP="00F50CAB">
      <w:pPr>
        <w:ind w:left="720" w:firstLine="360"/>
        <w:jc w:val="both"/>
        <w:rPr>
          <w:bCs/>
        </w:rPr>
      </w:pPr>
      <w:r w:rsidRPr="002A3870">
        <w:rPr>
          <w:bCs/>
        </w:rPr>
        <w:t>Licensed Practical Nurse</w:t>
      </w:r>
      <w:r w:rsidRPr="002A3870">
        <w:rPr>
          <w:bCs/>
        </w:rPr>
        <w:tab/>
      </w:r>
      <w:r w:rsidRPr="002A3870">
        <w:rPr>
          <w:bCs/>
        </w:rPr>
        <w:tab/>
      </w:r>
      <w:r w:rsidRPr="002A3870">
        <w:rPr>
          <w:bCs/>
        </w:rPr>
        <w:tab/>
        <w:t>2, day shift</w:t>
      </w:r>
    </w:p>
    <w:p w14:paraId="3D6A182D"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2A2E4506"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4C1AC661" w14:textId="77777777" w:rsidR="00397421" w:rsidRPr="002A3870" w:rsidRDefault="00397421" w:rsidP="00F50CAB">
      <w:pPr>
        <w:ind w:left="720" w:firstLine="360"/>
        <w:jc w:val="both"/>
        <w:rPr>
          <w:bCs/>
        </w:rPr>
      </w:pPr>
      <w:r w:rsidRPr="002A3870">
        <w:rPr>
          <w:bCs/>
        </w:rPr>
        <w:t>Certified Nurse Assistant</w:t>
      </w:r>
      <w:r w:rsidRPr="002A3870">
        <w:rPr>
          <w:bCs/>
        </w:rPr>
        <w:tab/>
      </w:r>
      <w:r w:rsidRPr="002A3870">
        <w:rPr>
          <w:bCs/>
        </w:rPr>
        <w:tab/>
      </w:r>
      <w:r w:rsidRPr="002A3870">
        <w:rPr>
          <w:bCs/>
        </w:rPr>
        <w:tab/>
        <w:t>5, day shift</w:t>
      </w:r>
    </w:p>
    <w:p w14:paraId="3A3950DA"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5, eve shift</w:t>
      </w:r>
    </w:p>
    <w:p w14:paraId="43DF9E53"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74C9BBE7" w14:textId="77777777" w:rsidR="00397421" w:rsidRPr="002A3870" w:rsidRDefault="00397421" w:rsidP="00F50CAB">
      <w:pPr>
        <w:ind w:left="720" w:firstLine="36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t>.6 FTE</w:t>
      </w:r>
    </w:p>
    <w:p w14:paraId="7A3A8061" w14:textId="77777777" w:rsidR="00397421" w:rsidRPr="002A3870" w:rsidRDefault="00397421" w:rsidP="00F50CAB">
      <w:pPr>
        <w:ind w:left="720" w:firstLine="360"/>
        <w:jc w:val="both"/>
        <w:rPr>
          <w:bCs/>
        </w:rPr>
      </w:pPr>
    </w:p>
    <w:p w14:paraId="315C05FF"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HPTE Allentown:</w:t>
      </w:r>
      <w:r w:rsidRPr="002A3870">
        <w:rPr>
          <w:rFonts w:ascii="Times New Roman" w:hAnsi="Times New Roman"/>
          <w:bCs/>
          <w:sz w:val="24"/>
          <w:szCs w:val="24"/>
        </w:rPr>
        <w:tab/>
      </w:r>
      <w:r w:rsidRPr="002A3870">
        <w:rPr>
          <w:rFonts w:ascii="Times New Roman" w:hAnsi="Times New Roman"/>
          <w:bCs/>
          <w:sz w:val="24"/>
          <w:szCs w:val="24"/>
        </w:rPr>
        <w:tab/>
      </w:r>
      <w:r w:rsidRPr="002A3870">
        <w:rPr>
          <w:rFonts w:ascii="Times New Roman" w:hAnsi="Times New Roman"/>
          <w:bCs/>
          <w:sz w:val="24"/>
          <w:szCs w:val="24"/>
        </w:rPr>
        <w:tab/>
      </w:r>
    </w:p>
    <w:p w14:paraId="79BB3C7E" w14:textId="77777777" w:rsidR="00397421" w:rsidRPr="002A3870" w:rsidRDefault="00397421" w:rsidP="00F50CAB">
      <w:pPr>
        <w:ind w:left="720" w:firstLine="360"/>
        <w:jc w:val="both"/>
        <w:rPr>
          <w:bCs/>
        </w:rPr>
      </w:pPr>
      <w:r w:rsidRPr="002A3870">
        <w:rPr>
          <w:bCs/>
        </w:rPr>
        <w:t>Licensed Practical Nurse</w:t>
      </w:r>
      <w:r w:rsidRPr="002A3870">
        <w:rPr>
          <w:bCs/>
        </w:rPr>
        <w:tab/>
      </w:r>
      <w:r w:rsidRPr="002A3870">
        <w:rPr>
          <w:bCs/>
        </w:rPr>
        <w:tab/>
      </w:r>
      <w:r w:rsidRPr="002A3870">
        <w:rPr>
          <w:bCs/>
        </w:rPr>
        <w:tab/>
        <w:t>2, day shift</w:t>
      </w:r>
    </w:p>
    <w:p w14:paraId="1F0CB35F"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454A1841"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46916029" w14:textId="77777777" w:rsidR="00397421" w:rsidRPr="002A3870" w:rsidRDefault="00397421" w:rsidP="00F50CAB">
      <w:pPr>
        <w:ind w:left="720" w:firstLine="360"/>
        <w:jc w:val="both"/>
        <w:rPr>
          <w:bCs/>
        </w:rPr>
      </w:pPr>
      <w:r w:rsidRPr="002A3870">
        <w:rPr>
          <w:bCs/>
        </w:rPr>
        <w:t>Certified Nurse Assistant</w:t>
      </w:r>
      <w:r w:rsidRPr="002A3870">
        <w:rPr>
          <w:bCs/>
        </w:rPr>
        <w:tab/>
      </w:r>
      <w:r w:rsidRPr="002A3870">
        <w:rPr>
          <w:bCs/>
        </w:rPr>
        <w:tab/>
      </w:r>
      <w:r w:rsidRPr="002A3870">
        <w:rPr>
          <w:bCs/>
        </w:rPr>
        <w:tab/>
        <w:t>5, day shift</w:t>
      </w:r>
    </w:p>
    <w:p w14:paraId="5222E9F9"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5, eve shift</w:t>
      </w:r>
    </w:p>
    <w:p w14:paraId="2076D092"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092C4616" w14:textId="77777777" w:rsidR="00397421" w:rsidRPr="002A3870" w:rsidRDefault="00397421" w:rsidP="00F50CAB">
      <w:pPr>
        <w:ind w:left="720" w:firstLine="360"/>
        <w:jc w:val="both"/>
        <w:rPr>
          <w:bCs/>
        </w:rPr>
      </w:pPr>
      <w:r w:rsidRPr="002A3870">
        <w:rPr>
          <w:bCs/>
        </w:rPr>
        <w:t xml:space="preserve">Clerical </w:t>
      </w:r>
      <w:r w:rsidRPr="002A3870">
        <w:rPr>
          <w:bCs/>
        </w:rPr>
        <w:tab/>
      </w:r>
      <w:r w:rsidRPr="002A3870">
        <w:rPr>
          <w:bCs/>
        </w:rPr>
        <w:tab/>
      </w:r>
      <w:r w:rsidRPr="002A3870">
        <w:rPr>
          <w:bCs/>
        </w:rPr>
        <w:tab/>
      </w:r>
      <w:r w:rsidRPr="002A3870">
        <w:rPr>
          <w:bCs/>
        </w:rPr>
        <w:tab/>
      </w:r>
      <w:r w:rsidRPr="002A3870">
        <w:rPr>
          <w:bCs/>
        </w:rPr>
        <w:tab/>
        <w:t>.6 FTE</w:t>
      </w:r>
    </w:p>
    <w:p w14:paraId="028973B1" w14:textId="77777777" w:rsidR="00397421" w:rsidRPr="002A3870" w:rsidRDefault="00397421" w:rsidP="00F50CAB">
      <w:pPr>
        <w:ind w:left="720" w:firstLine="360"/>
        <w:jc w:val="both"/>
        <w:rPr>
          <w:bCs/>
        </w:rPr>
      </w:pPr>
    </w:p>
    <w:p w14:paraId="0EE96D06" w14:textId="3FE5FE8E" w:rsidR="00397421" w:rsidRPr="002A3870" w:rsidRDefault="00397421" w:rsidP="00B55665">
      <w:pPr>
        <w:pStyle w:val="ListParagraph"/>
        <w:numPr>
          <w:ilvl w:val="0"/>
          <w:numId w:val="156"/>
        </w:numPr>
        <w:spacing w:after="0" w:line="240" w:lineRule="auto"/>
        <w:contextualSpacing w:val="0"/>
        <w:jc w:val="both"/>
        <w:rPr>
          <w:bCs/>
        </w:rPr>
      </w:pPr>
      <w:r w:rsidRPr="002A3870">
        <w:rPr>
          <w:rFonts w:ascii="Times New Roman" w:hAnsi="Times New Roman"/>
          <w:bCs/>
          <w:sz w:val="24"/>
          <w:szCs w:val="24"/>
        </w:rPr>
        <w:t>HPTE Kensington Heights:</w:t>
      </w:r>
      <w:r w:rsidRPr="002A3870">
        <w:rPr>
          <w:rFonts w:ascii="Times New Roman" w:hAnsi="Times New Roman"/>
          <w:bCs/>
          <w:sz w:val="24"/>
          <w:szCs w:val="24"/>
        </w:rPr>
        <w:tab/>
      </w:r>
      <w:r w:rsidRPr="002A3870">
        <w:rPr>
          <w:rFonts w:ascii="Times New Roman" w:hAnsi="Times New Roman"/>
          <w:bCs/>
          <w:sz w:val="24"/>
          <w:szCs w:val="24"/>
        </w:rPr>
        <w:tab/>
      </w:r>
      <w:r w:rsidRPr="002A3870">
        <w:rPr>
          <w:rFonts w:ascii="Times New Roman" w:hAnsi="Times New Roman"/>
          <w:bCs/>
          <w:sz w:val="24"/>
          <w:szCs w:val="24"/>
        </w:rPr>
        <w:tab/>
      </w:r>
    </w:p>
    <w:p w14:paraId="2C0836DA" w14:textId="77777777" w:rsidR="00397421" w:rsidRPr="002A3870" w:rsidRDefault="00397421" w:rsidP="00F50CAB">
      <w:pPr>
        <w:ind w:left="720" w:firstLine="360"/>
        <w:jc w:val="both"/>
        <w:rPr>
          <w:bCs/>
        </w:rPr>
      </w:pPr>
      <w:r w:rsidRPr="002A3870">
        <w:rPr>
          <w:bCs/>
        </w:rPr>
        <w:t>Licensed Practical Nurse</w:t>
      </w:r>
      <w:r w:rsidRPr="002A3870">
        <w:rPr>
          <w:bCs/>
        </w:rPr>
        <w:tab/>
      </w:r>
      <w:r w:rsidRPr="002A3870">
        <w:rPr>
          <w:bCs/>
        </w:rPr>
        <w:tab/>
      </w:r>
      <w:r w:rsidRPr="002A3870">
        <w:rPr>
          <w:bCs/>
        </w:rPr>
        <w:tab/>
        <w:t>2, day shift</w:t>
      </w:r>
    </w:p>
    <w:p w14:paraId="522D2176"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286984A9"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7313043C" w14:textId="77777777" w:rsidR="00397421" w:rsidRPr="002A3870" w:rsidRDefault="00397421" w:rsidP="00F50CAB">
      <w:pPr>
        <w:ind w:left="720" w:firstLine="360"/>
        <w:jc w:val="both"/>
        <w:rPr>
          <w:bCs/>
        </w:rPr>
      </w:pPr>
      <w:r w:rsidRPr="002A3870">
        <w:rPr>
          <w:bCs/>
        </w:rPr>
        <w:t>Certified Nurse Assistant</w:t>
      </w:r>
      <w:r w:rsidRPr="002A3870">
        <w:rPr>
          <w:bCs/>
        </w:rPr>
        <w:tab/>
      </w:r>
      <w:r w:rsidRPr="002A3870">
        <w:rPr>
          <w:bCs/>
        </w:rPr>
        <w:tab/>
      </w:r>
      <w:r w:rsidRPr="002A3870">
        <w:rPr>
          <w:bCs/>
        </w:rPr>
        <w:tab/>
        <w:t>5, day shift</w:t>
      </w:r>
    </w:p>
    <w:p w14:paraId="3B965E85"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5, eve shift</w:t>
      </w:r>
    </w:p>
    <w:p w14:paraId="12B4DD60"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3F9D632C" w14:textId="77777777" w:rsidR="00397421" w:rsidRPr="002A3870" w:rsidRDefault="00397421" w:rsidP="00F50CAB">
      <w:pPr>
        <w:ind w:left="720" w:firstLine="36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t>.6 FTE</w:t>
      </w:r>
    </w:p>
    <w:p w14:paraId="13F26AC6" w14:textId="77777777" w:rsidR="00397421" w:rsidRPr="002A3870" w:rsidRDefault="00397421" w:rsidP="00F50CAB">
      <w:pPr>
        <w:ind w:left="720" w:firstLine="360"/>
        <w:jc w:val="both"/>
        <w:rPr>
          <w:bCs/>
        </w:rPr>
      </w:pPr>
    </w:p>
    <w:p w14:paraId="55F6F4F6" w14:textId="77777777" w:rsidR="00397421" w:rsidRPr="002A3870"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2A3870">
        <w:rPr>
          <w:rFonts w:ascii="Times New Roman" w:hAnsi="Times New Roman"/>
          <w:bCs/>
          <w:sz w:val="24"/>
          <w:szCs w:val="24"/>
        </w:rPr>
        <w:t>HPTE Kaisertown:</w:t>
      </w:r>
      <w:r w:rsidRPr="002A3870">
        <w:rPr>
          <w:rFonts w:ascii="Times New Roman" w:hAnsi="Times New Roman"/>
          <w:bCs/>
          <w:sz w:val="24"/>
          <w:szCs w:val="24"/>
        </w:rPr>
        <w:tab/>
      </w:r>
      <w:r w:rsidRPr="002A3870">
        <w:rPr>
          <w:rFonts w:ascii="Times New Roman" w:hAnsi="Times New Roman"/>
          <w:bCs/>
          <w:sz w:val="24"/>
          <w:szCs w:val="24"/>
        </w:rPr>
        <w:tab/>
      </w:r>
      <w:r w:rsidRPr="002A3870">
        <w:rPr>
          <w:rFonts w:ascii="Times New Roman" w:hAnsi="Times New Roman"/>
          <w:bCs/>
          <w:sz w:val="24"/>
          <w:szCs w:val="24"/>
        </w:rPr>
        <w:tab/>
      </w:r>
    </w:p>
    <w:p w14:paraId="3B7744FE" w14:textId="77777777" w:rsidR="00397421" w:rsidRPr="002A3870" w:rsidRDefault="00397421" w:rsidP="00F50CAB">
      <w:pPr>
        <w:ind w:left="720" w:firstLine="360"/>
        <w:jc w:val="both"/>
        <w:rPr>
          <w:bCs/>
        </w:rPr>
      </w:pPr>
      <w:r w:rsidRPr="002A3870">
        <w:rPr>
          <w:bCs/>
        </w:rPr>
        <w:t>Licensed Practical Nurse</w:t>
      </w:r>
      <w:r w:rsidRPr="002A3870">
        <w:rPr>
          <w:bCs/>
        </w:rPr>
        <w:tab/>
      </w:r>
      <w:r w:rsidRPr="002A3870">
        <w:rPr>
          <w:bCs/>
        </w:rPr>
        <w:tab/>
      </w:r>
      <w:r w:rsidRPr="002A3870">
        <w:rPr>
          <w:bCs/>
        </w:rPr>
        <w:tab/>
        <w:t>2, day shift</w:t>
      </w:r>
    </w:p>
    <w:p w14:paraId="699EA7B3"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eve shift</w:t>
      </w:r>
    </w:p>
    <w:p w14:paraId="06947FA8"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1, night shift</w:t>
      </w:r>
    </w:p>
    <w:p w14:paraId="09F20CA7" w14:textId="77777777" w:rsidR="00397421" w:rsidRPr="002A3870" w:rsidRDefault="00397421" w:rsidP="00F50CAB">
      <w:pPr>
        <w:ind w:left="720" w:firstLine="360"/>
        <w:jc w:val="both"/>
        <w:rPr>
          <w:bCs/>
        </w:rPr>
      </w:pPr>
      <w:r w:rsidRPr="002A3870">
        <w:rPr>
          <w:bCs/>
        </w:rPr>
        <w:t>Certified Nurse Assistant</w:t>
      </w:r>
      <w:r w:rsidRPr="002A3870">
        <w:rPr>
          <w:bCs/>
        </w:rPr>
        <w:tab/>
      </w:r>
      <w:r w:rsidRPr="002A3870">
        <w:rPr>
          <w:bCs/>
        </w:rPr>
        <w:tab/>
      </w:r>
      <w:r w:rsidRPr="002A3870">
        <w:rPr>
          <w:bCs/>
        </w:rPr>
        <w:tab/>
        <w:t>5, day shift</w:t>
      </w:r>
    </w:p>
    <w:p w14:paraId="25DC141F"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5, eve shift</w:t>
      </w:r>
    </w:p>
    <w:p w14:paraId="06FCBE9C" w14:textId="77777777" w:rsidR="00397421" w:rsidRPr="002A3870" w:rsidRDefault="00397421" w:rsidP="00F50CAB">
      <w:pPr>
        <w:ind w:left="720" w:firstLine="360"/>
        <w:jc w:val="both"/>
        <w:rPr>
          <w:bCs/>
        </w:rPr>
      </w:pPr>
      <w:r w:rsidRPr="002A3870">
        <w:rPr>
          <w:bCs/>
        </w:rPr>
        <w:tab/>
      </w:r>
      <w:r w:rsidRPr="002A3870">
        <w:rPr>
          <w:bCs/>
        </w:rPr>
        <w:tab/>
      </w:r>
      <w:r w:rsidRPr="002A3870">
        <w:rPr>
          <w:bCs/>
        </w:rPr>
        <w:tab/>
      </w:r>
      <w:r w:rsidRPr="002A3870">
        <w:rPr>
          <w:bCs/>
        </w:rPr>
        <w:tab/>
      </w:r>
      <w:r w:rsidRPr="002A3870">
        <w:rPr>
          <w:bCs/>
        </w:rPr>
        <w:tab/>
      </w:r>
      <w:r w:rsidRPr="002A3870">
        <w:rPr>
          <w:bCs/>
        </w:rPr>
        <w:tab/>
        <w:t>2, night shift</w:t>
      </w:r>
    </w:p>
    <w:p w14:paraId="292915E1" w14:textId="77777777" w:rsidR="00397421" w:rsidRPr="002A3870" w:rsidRDefault="00397421" w:rsidP="00F50CAB">
      <w:pPr>
        <w:ind w:left="720" w:firstLine="360"/>
        <w:jc w:val="both"/>
        <w:rPr>
          <w:bCs/>
        </w:rPr>
      </w:pPr>
      <w:r w:rsidRPr="002A3870">
        <w:rPr>
          <w:bCs/>
        </w:rPr>
        <w:t>Clerical</w:t>
      </w:r>
      <w:r w:rsidRPr="002A3870">
        <w:rPr>
          <w:bCs/>
        </w:rPr>
        <w:tab/>
      </w:r>
      <w:r w:rsidRPr="002A3870">
        <w:rPr>
          <w:bCs/>
        </w:rPr>
        <w:tab/>
      </w:r>
      <w:r w:rsidRPr="002A3870">
        <w:rPr>
          <w:bCs/>
        </w:rPr>
        <w:tab/>
      </w:r>
      <w:r w:rsidRPr="002A3870">
        <w:rPr>
          <w:bCs/>
        </w:rPr>
        <w:tab/>
      </w:r>
      <w:r w:rsidRPr="002A3870">
        <w:rPr>
          <w:bCs/>
        </w:rPr>
        <w:tab/>
        <w:t>.6 FTE</w:t>
      </w:r>
    </w:p>
    <w:p w14:paraId="28391CDA" w14:textId="77777777" w:rsidR="00397421" w:rsidRPr="002A3870" w:rsidRDefault="00397421" w:rsidP="00F50CAB">
      <w:pPr>
        <w:ind w:left="720" w:firstLine="360"/>
        <w:jc w:val="both"/>
        <w:rPr>
          <w:bCs/>
        </w:rPr>
      </w:pPr>
    </w:p>
    <w:p w14:paraId="32148EF1" w14:textId="77777777" w:rsidR="00397421" w:rsidRPr="004F7487" w:rsidRDefault="00397421" w:rsidP="00B55665">
      <w:pPr>
        <w:pStyle w:val="ListParagraph"/>
        <w:numPr>
          <w:ilvl w:val="0"/>
          <w:numId w:val="156"/>
        </w:numPr>
        <w:spacing w:after="0" w:line="240" w:lineRule="auto"/>
        <w:contextualSpacing w:val="0"/>
        <w:jc w:val="both"/>
        <w:rPr>
          <w:rFonts w:ascii="Times New Roman" w:hAnsi="Times New Roman"/>
          <w:bCs/>
          <w:sz w:val="24"/>
          <w:szCs w:val="24"/>
        </w:rPr>
      </w:pPr>
      <w:r w:rsidRPr="004F7487">
        <w:rPr>
          <w:rFonts w:ascii="Times New Roman" w:hAnsi="Times New Roman"/>
          <w:bCs/>
          <w:sz w:val="24"/>
          <w:szCs w:val="24"/>
        </w:rPr>
        <w:t>HPTE University Heights:</w:t>
      </w:r>
      <w:r w:rsidRPr="004F7487">
        <w:rPr>
          <w:rFonts w:ascii="Times New Roman" w:hAnsi="Times New Roman"/>
          <w:bCs/>
          <w:sz w:val="24"/>
          <w:szCs w:val="24"/>
        </w:rPr>
        <w:tab/>
      </w:r>
      <w:r w:rsidRPr="004F7487">
        <w:rPr>
          <w:rFonts w:ascii="Times New Roman" w:hAnsi="Times New Roman"/>
          <w:bCs/>
          <w:sz w:val="24"/>
          <w:szCs w:val="24"/>
        </w:rPr>
        <w:tab/>
      </w:r>
      <w:r w:rsidRPr="004F7487">
        <w:rPr>
          <w:rFonts w:ascii="Times New Roman" w:hAnsi="Times New Roman"/>
          <w:bCs/>
          <w:sz w:val="24"/>
          <w:szCs w:val="24"/>
        </w:rPr>
        <w:tab/>
      </w:r>
    </w:p>
    <w:p w14:paraId="3257FDB1" w14:textId="77777777" w:rsidR="00397421" w:rsidRPr="004F7487" w:rsidRDefault="00397421" w:rsidP="00F50CAB">
      <w:pPr>
        <w:ind w:left="720" w:firstLine="360"/>
        <w:jc w:val="both"/>
        <w:rPr>
          <w:bCs/>
        </w:rPr>
      </w:pPr>
      <w:r w:rsidRPr="004F7487">
        <w:rPr>
          <w:bCs/>
        </w:rPr>
        <w:t>Licensed Practical Nurse</w:t>
      </w:r>
      <w:r w:rsidRPr="004F7487">
        <w:rPr>
          <w:bCs/>
        </w:rPr>
        <w:tab/>
      </w:r>
      <w:r w:rsidRPr="004F7487">
        <w:rPr>
          <w:bCs/>
        </w:rPr>
        <w:tab/>
      </w:r>
      <w:r w:rsidRPr="004F7487">
        <w:rPr>
          <w:bCs/>
        </w:rPr>
        <w:tab/>
        <w:t>2, day shift</w:t>
      </w:r>
    </w:p>
    <w:p w14:paraId="74AC2C84" w14:textId="77777777" w:rsidR="00397421" w:rsidRPr="004F7487" w:rsidRDefault="00397421" w:rsidP="00F50CAB">
      <w:pPr>
        <w:ind w:left="720" w:firstLine="360"/>
        <w:jc w:val="both"/>
        <w:rPr>
          <w:bCs/>
        </w:rPr>
      </w:pPr>
      <w:r w:rsidRPr="004F7487">
        <w:rPr>
          <w:bCs/>
        </w:rPr>
        <w:tab/>
      </w:r>
      <w:r w:rsidRPr="004F7487">
        <w:rPr>
          <w:bCs/>
        </w:rPr>
        <w:tab/>
      </w:r>
      <w:r w:rsidRPr="004F7487">
        <w:rPr>
          <w:bCs/>
        </w:rPr>
        <w:tab/>
      </w:r>
      <w:r w:rsidRPr="004F7487">
        <w:rPr>
          <w:bCs/>
        </w:rPr>
        <w:tab/>
      </w:r>
      <w:r w:rsidRPr="004F7487">
        <w:rPr>
          <w:bCs/>
        </w:rPr>
        <w:tab/>
      </w:r>
      <w:r w:rsidRPr="004F7487">
        <w:rPr>
          <w:bCs/>
        </w:rPr>
        <w:tab/>
        <w:t>2, eve shift</w:t>
      </w:r>
    </w:p>
    <w:p w14:paraId="0C34AD28" w14:textId="77777777" w:rsidR="00397421" w:rsidRPr="004F7487" w:rsidRDefault="00397421" w:rsidP="00F50CAB">
      <w:pPr>
        <w:ind w:left="720" w:firstLine="360"/>
        <w:jc w:val="both"/>
        <w:rPr>
          <w:bCs/>
        </w:rPr>
      </w:pPr>
      <w:r w:rsidRPr="004F7487">
        <w:rPr>
          <w:bCs/>
        </w:rPr>
        <w:tab/>
      </w:r>
      <w:r w:rsidRPr="004F7487">
        <w:rPr>
          <w:bCs/>
        </w:rPr>
        <w:tab/>
      </w:r>
      <w:r w:rsidRPr="004F7487">
        <w:rPr>
          <w:bCs/>
        </w:rPr>
        <w:tab/>
      </w:r>
      <w:r w:rsidRPr="004F7487">
        <w:rPr>
          <w:bCs/>
        </w:rPr>
        <w:tab/>
      </w:r>
      <w:r w:rsidRPr="004F7487">
        <w:rPr>
          <w:bCs/>
        </w:rPr>
        <w:tab/>
      </w:r>
      <w:r w:rsidRPr="004F7487">
        <w:rPr>
          <w:bCs/>
        </w:rPr>
        <w:tab/>
        <w:t>1, night shift</w:t>
      </w:r>
    </w:p>
    <w:p w14:paraId="5BE38BE8" w14:textId="77777777" w:rsidR="00397421" w:rsidRPr="004F7487" w:rsidRDefault="00397421" w:rsidP="00F50CAB">
      <w:pPr>
        <w:ind w:left="720" w:firstLine="360"/>
        <w:jc w:val="both"/>
        <w:rPr>
          <w:bCs/>
        </w:rPr>
      </w:pPr>
      <w:r w:rsidRPr="004F7487">
        <w:rPr>
          <w:bCs/>
        </w:rPr>
        <w:t>Certified Nurse Assistant</w:t>
      </w:r>
      <w:r w:rsidRPr="004F7487">
        <w:rPr>
          <w:bCs/>
        </w:rPr>
        <w:tab/>
      </w:r>
      <w:r w:rsidRPr="004F7487">
        <w:rPr>
          <w:bCs/>
        </w:rPr>
        <w:tab/>
      </w:r>
      <w:r w:rsidRPr="004F7487">
        <w:rPr>
          <w:bCs/>
        </w:rPr>
        <w:tab/>
        <w:t>5, day shift</w:t>
      </w:r>
    </w:p>
    <w:p w14:paraId="437B1BD9" w14:textId="77777777" w:rsidR="00397421" w:rsidRPr="004F7487" w:rsidRDefault="00397421" w:rsidP="00F50CAB">
      <w:pPr>
        <w:ind w:left="720" w:firstLine="360"/>
        <w:jc w:val="both"/>
        <w:rPr>
          <w:bCs/>
        </w:rPr>
      </w:pPr>
      <w:r w:rsidRPr="004F7487">
        <w:rPr>
          <w:bCs/>
        </w:rPr>
        <w:tab/>
      </w:r>
      <w:r w:rsidRPr="004F7487">
        <w:rPr>
          <w:bCs/>
        </w:rPr>
        <w:tab/>
      </w:r>
      <w:r w:rsidRPr="004F7487">
        <w:rPr>
          <w:bCs/>
        </w:rPr>
        <w:tab/>
      </w:r>
      <w:r w:rsidRPr="004F7487">
        <w:rPr>
          <w:bCs/>
        </w:rPr>
        <w:tab/>
      </w:r>
      <w:r w:rsidRPr="004F7487">
        <w:rPr>
          <w:bCs/>
        </w:rPr>
        <w:tab/>
      </w:r>
      <w:r w:rsidRPr="004F7487">
        <w:rPr>
          <w:bCs/>
        </w:rPr>
        <w:tab/>
        <w:t>5, eve shift</w:t>
      </w:r>
    </w:p>
    <w:p w14:paraId="64E82221" w14:textId="77777777" w:rsidR="00397421" w:rsidRPr="004F7487" w:rsidRDefault="00397421" w:rsidP="00F50CAB">
      <w:pPr>
        <w:ind w:left="720" w:firstLine="360"/>
        <w:jc w:val="both"/>
        <w:rPr>
          <w:bCs/>
        </w:rPr>
      </w:pPr>
      <w:r w:rsidRPr="004F7487">
        <w:rPr>
          <w:bCs/>
        </w:rPr>
        <w:tab/>
      </w:r>
      <w:r w:rsidRPr="004F7487">
        <w:rPr>
          <w:bCs/>
        </w:rPr>
        <w:tab/>
      </w:r>
      <w:r w:rsidRPr="004F7487">
        <w:rPr>
          <w:bCs/>
        </w:rPr>
        <w:tab/>
      </w:r>
      <w:r w:rsidRPr="004F7487">
        <w:rPr>
          <w:bCs/>
        </w:rPr>
        <w:tab/>
      </w:r>
      <w:r w:rsidRPr="004F7487">
        <w:rPr>
          <w:bCs/>
        </w:rPr>
        <w:tab/>
      </w:r>
      <w:r w:rsidRPr="004F7487">
        <w:rPr>
          <w:bCs/>
        </w:rPr>
        <w:tab/>
        <w:t>2, night shift</w:t>
      </w:r>
    </w:p>
    <w:p w14:paraId="38724513" w14:textId="77777777" w:rsidR="00397421" w:rsidRPr="004F7487" w:rsidRDefault="00397421">
      <w:pPr>
        <w:ind w:left="720" w:firstLine="360"/>
        <w:jc w:val="both"/>
        <w:rPr>
          <w:bCs/>
        </w:rPr>
      </w:pPr>
      <w:r w:rsidRPr="004F7487">
        <w:rPr>
          <w:bCs/>
        </w:rPr>
        <w:t>Clerical</w:t>
      </w:r>
      <w:r w:rsidRPr="004F7487">
        <w:rPr>
          <w:bCs/>
        </w:rPr>
        <w:tab/>
      </w:r>
      <w:r w:rsidRPr="004F7487">
        <w:rPr>
          <w:bCs/>
        </w:rPr>
        <w:tab/>
      </w:r>
      <w:r w:rsidRPr="004F7487">
        <w:rPr>
          <w:bCs/>
        </w:rPr>
        <w:tab/>
      </w:r>
      <w:r w:rsidRPr="004F7487">
        <w:rPr>
          <w:bCs/>
        </w:rPr>
        <w:tab/>
      </w:r>
      <w:r w:rsidRPr="004F7487">
        <w:rPr>
          <w:bCs/>
        </w:rPr>
        <w:tab/>
        <w:t>.6 FTE</w:t>
      </w:r>
    </w:p>
    <w:p w14:paraId="4EF412FC" w14:textId="77777777" w:rsidR="00AC483E" w:rsidRPr="004F7487" w:rsidRDefault="00AC483E">
      <w:pPr>
        <w:ind w:left="720" w:firstLine="360"/>
        <w:jc w:val="both"/>
        <w:rPr>
          <w:bCs/>
        </w:rPr>
      </w:pPr>
    </w:p>
    <w:p w14:paraId="1F64F3DC" w14:textId="0540F497" w:rsidR="00AC483E" w:rsidRPr="004F7487" w:rsidRDefault="00AC483E" w:rsidP="00B55665">
      <w:pPr>
        <w:pStyle w:val="ListParagraph"/>
        <w:numPr>
          <w:ilvl w:val="0"/>
          <w:numId w:val="156"/>
        </w:numPr>
        <w:jc w:val="both"/>
        <w:rPr>
          <w:rFonts w:ascii="Times New Roman" w:hAnsi="Times New Roman"/>
          <w:bCs/>
          <w:sz w:val="24"/>
          <w:szCs w:val="24"/>
        </w:rPr>
      </w:pPr>
      <w:r w:rsidRPr="004F7487">
        <w:rPr>
          <w:rFonts w:ascii="Times New Roman" w:hAnsi="Times New Roman"/>
          <w:bCs/>
          <w:sz w:val="24"/>
          <w:szCs w:val="24"/>
        </w:rPr>
        <w:t>Respiratory Therapy</w:t>
      </w:r>
    </w:p>
    <w:p w14:paraId="45BDA189" w14:textId="60E856D2" w:rsidR="00AC483E" w:rsidRPr="004F7487" w:rsidRDefault="00AC483E" w:rsidP="00F50CAB">
      <w:pPr>
        <w:pStyle w:val="ListParagraph"/>
        <w:ind w:left="1080"/>
        <w:jc w:val="both"/>
        <w:rPr>
          <w:bCs/>
          <w:sz w:val="24"/>
          <w:szCs w:val="24"/>
        </w:rPr>
      </w:pPr>
      <w:r w:rsidRPr="004F7487">
        <w:rPr>
          <w:rFonts w:ascii="Times New Roman" w:hAnsi="Times New Roman"/>
          <w:bCs/>
          <w:sz w:val="24"/>
          <w:szCs w:val="24"/>
        </w:rPr>
        <w:t xml:space="preserve">Assignments include </w:t>
      </w:r>
      <w:r w:rsidR="002A3870" w:rsidRPr="004F7487">
        <w:rPr>
          <w:rFonts w:ascii="Times New Roman" w:hAnsi="Times New Roman"/>
          <w:bCs/>
          <w:sz w:val="24"/>
          <w:szCs w:val="24"/>
        </w:rPr>
        <w:t>Pediatric</w:t>
      </w:r>
      <w:r w:rsidRPr="004F7487">
        <w:rPr>
          <w:rFonts w:ascii="Times New Roman" w:hAnsi="Times New Roman"/>
          <w:bCs/>
          <w:sz w:val="24"/>
          <w:szCs w:val="24"/>
        </w:rPr>
        <w:t xml:space="preserve"> Pavilion and Delaware Park</w:t>
      </w:r>
    </w:p>
    <w:p w14:paraId="12D0B1C3" w14:textId="77777777" w:rsidR="00397421" w:rsidRPr="002A3870" w:rsidRDefault="00397421" w:rsidP="00F50CAB">
      <w:pPr>
        <w:ind w:left="720" w:firstLine="360"/>
        <w:jc w:val="both"/>
        <w:rPr>
          <w:bCs/>
        </w:rPr>
      </w:pPr>
    </w:p>
    <w:p w14:paraId="6B4040BB" w14:textId="77777777" w:rsidR="00397421" w:rsidRPr="002A3870" w:rsidRDefault="00397421" w:rsidP="00B55665">
      <w:pPr>
        <w:pStyle w:val="ListParagraph"/>
        <w:numPr>
          <w:ilvl w:val="0"/>
          <w:numId w:val="157"/>
        </w:numPr>
        <w:spacing w:after="0" w:line="240" w:lineRule="auto"/>
        <w:contextualSpacing w:val="0"/>
        <w:jc w:val="both"/>
        <w:rPr>
          <w:rFonts w:ascii="Times New Roman" w:hAnsi="Times New Roman"/>
          <w:bCs/>
          <w:sz w:val="24"/>
          <w:szCs w:val="24"/>
          <w:u w:val="single"/>
        </w:rPr>
      </w:pPr>
      <w:r w:rsidRPr="002A3870">
        <w:rPr>
          <w:rFonts w:ascii="Times New Roman" w:hAnsi="Times New Roman"/>
          <w:bCs/>
          <w:sz w:val="24"/>
          <w:szCs w:val="24"/>
          <w:u w:val="single"/>
        </w:rPr>
        <w:t>HPTE/DeGraff SNF New Positions</w:t>
      </w:r>
    </w:p>
    <w:p w14:paraId="5EEA9430" w14:textId="1AB0A2ED" w:rsidR="00AC483E" w:rsidRPr="002A3870" w:rsidRDefault="00AC483E" w:rsidP="00B55665">
      <w:pPr>
        <w:pStyle w:val="ListParagraph"/>
        <w:numPr>
          <w:ilvl w:val="0"/>
          <w:numId w:val="147"/>
        </w:numPr>
        <w:spacing w:line="240" w:lineRule="auto"/>
        <w:contextualSpacing w:val="0"/>
        <w:jc w:val="both"/>
        <w:rPr>
          <w:rFonts w:ascii="Times New Roman" w:hAnsi="Times New Roman"/>
          <w:sz w:val="24"/>
          <w:szCs w:val="24"/>
        </w:rPr>
      </w:pPr>
      <w:r w:rsidRPr="002A3870">
        <w:rPr>
          <w:rFonts w:ascii="Times New Roman" w:hAnsi="Times New Roman"/>
          <w:sz w:val="24"/>
          <w:szCs w:val="24"/>
        </w:rPr>
        <w:t>Activities Assistant</w:t>
      </w:r>
      <w:r w:rsidRPr="002A3870">
        <w:rPr>
          <w:rFonts w:ascii="Times New Roman" w:hAnsi="Times New Roman"/>
          <w:sz w:val="24"/>
          <w:szCs w:val="24"/>
        </w:rPr>
        <w:tab/>
      </w:r>
      <w:r w:rsidRPr="002A3870">
        <w:rPr>
          <w:rFonts w:ascii="Times New Roman" w:hAnsi="Times New Roman"/>
          <w:sz w:val="24"/>
          <w:szCs w:val="24"/>
        </w:rPr>
        <w:tab/>
        <w:t>1.0 Day Shift</w:t>
      </w:r>
    </w:p>
    <w:p w14:paraId="5D876CAB" w14:textId="2B91523E" w:rsidR="00AC483E" w:rsidRPr="002A3870" w:rsidRDefault="00AC483E" w:rsidP="00B55665">
      <w:pPr>
        <w:pStyle w:val="ListParagraph"/>
        <w:numPr>
          <w:ilvl w:val="0"/>
          <w:numId w:val="147"/>
        </w:numPr>
        <w:spacing w:line="240" w:lineRule="auto"/>
        <w:contextualSpacing w:val="0"/>
        <w:jc w:val="both"/>
        <w:rPr>
          <w:rFonts w:ascii="Times New Roman" w:hAnsi="Times New Roman"/>
          <w:sz w:val="24"/>
          <w:szCs w:val="24"/>
        </w:rPr>
      </w:pPr>
      <w:r w:rsidRPr="002A3870">
        <w:rPr>
          <w:rFonts w:ascii="Times New Roman" w:hAnsi="Times New Roman"/>
          <w:sz w:val="24"/>
          <w:szCs w:val="24"/>
        </w:rPr>
        <w:t>Licensed Practical Nurse</w:t>
      </w:r>
      <w:r w:rsidRPr="002A3870">
        <w:rPr>
          <w:rFonts w:ascii="Times New Roman" w:hAnsi="Times New Roman"/>
          <w:sz w:val="24"/>
          <w:szCs w:val="24"/>
        </w:rPr>
        <w:tab/>
        <w:t>2.0 FTE – Add to Float Pool Eve/Nights</w:t>
      </w:r>
    </w:p>
    <w:p w14:paraId="5F37A558" w14:textId="7C74EA58" w:rsidR="00AC483E" w:rsidRPr="002A3870" w:rsidRDefault="00AC483E" w:rsidP="00B55665">
      <w:pPr>
        <w:pStyle w:val="ListParagraph"/>
        <w:numPr>
          <w:ilvl w:val="0"/>
          <w:numId w:val="147"/>
        </w:numPr>
        <w:spacing w:line="240" w:lineRule="auto"/>
        <w:contextualSpacing w:val="0"/>
        <w:jc w:val="both"/>
        <w:rPr>
          <w:rFonts w:ascii="Times New Roman" w:hAnsi="Times New Roman"/>
          <w:sz w:val="24"/>
          <w:szCs w:val="24"/>
        </w:rPr>
      </w:pPr>
      <w:r w:rsidRPr="002A3870">
        <w:rPr>
          <w:rFonts w:ascii="Times New Roman" w:hAnsi="Times New Roman"/>
          <w:sz w:val="24"/>
          <w:szCs w:val="24"/>
        </w:rPr>
        <w:t xml:space="preserve">Certified Nurse Aide </w:t>
      </w:r>
      <w:r w:rsidRPr="002A3870">
        <w:rPr>
          <w:rFonts w:ascii="Times New Roman" w:hAnsi="Times New Roman"/>
          <w:sz w:val="24"/>
          <w:szCs w:val="24"/>
        </w:rPr>
        <w:tab/>
        <w:t>Add two per diem positions (DeGraff)</w:t>
      </w:r>
    </w:p>
    <w:p w14:paraId="3532FED5" w14:textId="4568CD66" w:rsidR="00AC483E" w:rsidRPr="002A3870" w:rsidRDefault="00AC483E" w:rsidP="00B55665">
      <w:pPr>
        <w:pStyle w:val="ListParagraph"/>
        <w:numPr>
          <w:ilvl w:val="0"/>
          <w:numId w:val="147"/>
        </w:numPr>
        <w:spacing w:line="240" w:lineRule="auto"/>
        <w:contextualSpacing w:val="0"/>
        <w:jc w:val="both"/>
        <w:rPr>
          <w:rFonts w:ascii="Times New Roman" w:hAnsi="Times New Roman"/>
          <w:sz w:val="24"/>
          <w:szCs w:val="24"/>
        </w:rPr>
      </w:pPr>
      <w:r w:rsidRPr="002A3870">
        <w:rPr>
          <w:rFonts w:ascii="Times New Roman" w:hAnsi="Times New Roman"/>
          <w:sz w:val="24"/>
          <w:szCs w:val="24"/>
        </w:rPr>
        <w:t>Nurse Educator</w:t>
      </w:r>
      <w:r w:rsidRPr="002A3870">
        <w:rPr>
          <w:rFonts w:ascii="Times New Roman" w:hAnsi="Times New Roman"/>
          <w:sz w:val="24"/>
          <w:szCs w:val="24"/>
        </w:rPr>
        <w:tab/>
      </w:r>
      <w:r w:rsidRPr="002A3870">
        <w:rPr>
          <w:rFonts w:ascii="Times New Roman" w:hAnsi="Times New Roman"/>
          <w:sz w:val="24"/>
          <w:szCs w:val="24"/>
        </w:rPr>
        <w:tab/>
        <w:t>0.5 FTE for LTC DeGraff</w:t>
      </w:r>
    </w:p>
    <w:p w14:paraId="5ACEB102" w14:textId="77777777" w:rsidR="00397421" w:rsidRPr="002A3870" w:rsidRDefault="00397421" w:rsidP="00C365F0">
      <w:pPr>
        <w:jc w:val="both"/>
      </w:pPr>
      <w:r w:rsidRPr="002A3870">
        <w:t>Section 6.</w:t>
      </w:r>
      <w:r w:rsidRPr="002A3870">
        <w:tab/>
        <w:t xml:space="preserve">With respect to those units marked as (+) above, the parties acknowledge that they constitute the units provided by Kaleida Health in order to meet the requirements of New York Public Health Law § 2805-t. </w:t>
      </w:r>
    </w:p>
    <w:p w14:paraId="466977C3" w14:textId="77777777" w:rsidR="00397421" w:rsidRPr="002A3870" w:rsidRDefault="00397421" w:rsidP="00C365F0">
      <w:pPr>
        <w:jc w:val="both"/>
      </w:pPr>
    </w:p>
    <w:p w14:paraId="57244C1B" w14:textId="74DF505D" w:rsidR="00397421" w:rsidRPr="002A3870" w:rsidRDefault="00397421" w:rsidP="00B55665">
      <w:pPr>
        <w:pStyle w:val="ListParagraph"/>
        <w:numPr>
          <w:ilvl w:val="0"/>
          <w:numId w:val="158"/>
        </w:numPr>
        <w:spacing w:after="0"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A clinical staffing committee (CSC) has been formed and shall be maintained at BGMC, MFSH/DMP, and </w:t>
      </w:r>
      <w:r w:rsidR="00CB1D0C">
        <w:rPr>
          <w:rFonts w:ascii="Times New Roman" w:hAnsi="Times New Roman"/>
          <w:sz w:val="24"/>
          <w:szCs w:val="24"/>
        </w:rPr>
        <w:t>GCHOB</w:t>
      </w:r>
      <w:r w:rsidRPr="002A3870">
        <w:rPr>
          <w:rFonts w:ascii="Times New Roman" w:hAnsi="Times New Roman"/>
          <w:sz w:val="24"/>
          <w:szCs w:val="24"/>
        </w:rPr>
        <w:t>;</w:t>
      </w:r>
    </w:p>
    <w:p w14:paraId="2688809A" w14:textId="77777777" w:rsidR="00397421" w:rsidRPr="002A3870" w:rsidRDefault="00397421" w:rsidP="00A27B9C">
      <w:pPr>
        <w:pStyle w:val="ListParagraph"/>
        <w:spacing w:line="240" w:lineRule="auto"/>
        <w:ind w:left="1440"/>
        <w:contextualSpacing w:val="0"/>
        <w:jc w:val="both"/>
        <w:rPr>
          <w:rFonts w:ascii="Times New Roman" w:hAnsi="Times New Roman"/>
          <w:sz w:val="24"/>
          <w:szCs w:val="24"/>
        </w:rPr>
      </w:pPr>
    </w:p>
    <w:p w14:paraId="5DBA50C9" w14:textId="77777777" w:rsidR="00397421" w:rsidRPr="002A3870" w:rsidRDefault="00397421" w:rsidP="00B55665">
      <w:pPr>
        <w:pStyle w:val="ListParagraph"/>
        <w:numPr>
          <w:ilvl w:val="0"/>
          <w:numId w:val="158"/>
        </w:numPr>
        <w:spacing w:after="0"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At least one-half (1/2) of the members of the CSC will be registered nurses, licensed practical nurses and ancillary staff members of the frontline team currently providing or supporting direct care and up to one-half (1/2) of the members will be selected by the general hospital administration and shall include but not be limited to the Chief Financial Officer, the Chief Nursing Officer and patient care unit directors or managers or their designees;  </w:t>
      </w:r>
    </w:p>
    <w:p w14:paraId="4FBA1BBD" w14:textId="77777777" w:rsidR="00397421" w:rsidRPr="004F7487" w:rsidRDefault="00397421" w:rsidP="004F7487">
      <w:pPr>
        <w:jc w:val="both"/>
      </w:pPr>
    </w:p>
    <w:p w14:paraId="31C71101" w14:textId="77777777" w:rsidR="00397421" w:rsidRPr="002A3870" w:rsidRDefault="00397421" w:rsidP="00B55665">
      <w:pPr>
        <w:pStyle w:val="ListParagraph"/>
        <w:numPr>
          <w:ilvl w:val="0"/>
          <w:numId w:val="163"/>
        </w:numPr>
        <w:spacing w:after="0"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The standing site CSC will identify the needs for any additional employees as committee members, which the Unions would then select by job title. The selected employees will represent a range of department/units. </w:t>
      </w:r>
    </w:p>
    <w:p w14:paraId="3CE42A0E" w14:textId="77777777" w:rsidR="00397421" w:rsidRPr="002A3870" w:rsidRDefault="00397421" w:rsidP="00F50CAB">
      <w:pPr>
        <w:pStyle w:val="ListParagraph"/>
        <w:spacing w:after="0" w:line="240" w:lineRule="auto"/>
        <w:ind w:left="1080"/>
        <w:contextualSpacing w:val="0"/>
        <w:jc w:val="both"/>
        <w:rPr>
          <w:rFonts w:ascii="Times New Roman" w:hAnsi="Times New Roman"/>
          <w:sz w:val="24"/>
          <w:szCs w:val="24"/>
        </w:rPr>
      </w:pPr>
    </w:p>
    <w:p w14:paraId="182E3AFF" w14:textId="663F4286" w:rsidR="00397421" w:rsidRPr="002A3870" w:rsidRDefault="00397421" w:rsidP="00B55665">
      <w:pPr>
        <w:pStyle w:val="ListParagraph"/>
        <w:numPr>
          <w:ilvl w:val="0"/>
          <w:numId w:val="163"/>
        </w:numPr>
        <w:spacing w:after="0"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Participation in the CSC by employees will be on scheduled work time and such employee will be compensated at their current rate of pay including </w:t>
      </w:r>
      <w:r w:rsidR="00992D97" w:rsidRPr="002A3870">
        <w:rPr>
          <w:rFonts w:ascii="Times New Roman" w:hAnsi="Times New Roman"/>
          <w:sz w:val="24"/>
          <w:szCs w:val="24"/>
        </w:rPr>
        <w:t>the applicable</w:t>
      </w:r>
      <w:r w:rsidRPr="002A3870">
        <w:rPr>
          <w:rFonts w:ascii="Times New Roman" w:hAnsi="Times New Roman"/>
          <w:sz w:val="24"/>
          <w:szCs w:val="24"/>
        </w:rPr>
        <w:t xml:space="preserve"> differentials.  Where participation cannot be on scheduled work time, employees will be compensated for their time at the meeting.  It is understood that the employees’ departments/units will not be short-staffed due to participation.</w:t>
      </w:r>
    </w:p>
    <w:p w14:paraId="409A0F4B" w14:textId="77777777" w:rsidR="00397421" w:rsidRPr="002A3870" w:rsidRDefault="00397421" w:rsidP="00C365F0">
      <w:pPr>
        <w:jc w:val="both"/>
      </w:pPr>
    </w:p>
    <w:p w14:paraId="71499519" w14:textId="77777777" w:rsidR="00397421" w:rsidRPr="002A3870" w:rsidRDefault="00397421" w:rsidP="00B55665">
      <w:pPr>
        <w:pStyle w:val="ListParagraph"/>
        <w:numPr>
          <w:ilvl w:val="0"/>
          <w:numId w:val="163"/>
        </w:numPr>
        <w:spacing w:after="0" w:line="240" w:lineRule="auto"/>
        <w:ind w:left="1440" w:hanging="720"/>
        <w:contextualSpacing w:val="0"/>
        <w:jc w:val="both"/>
        <w:rPr>
          <w:rFonts w:ascii="Times New Roman" w:hAnsi="Times New Roman"/>
          <w:i/>
          <w:iCs/>
          <w:sz w:val="24"/>
          <w:szCs w:val="24"/>
        </w:rPr>
      </w:pPr>
      <w:r w:rsidRPr="002A3870">
        <w:rPr>
          <w:rFonts w:ascii="Times New Roman" w:hAnsi="Times New Roman"/>
          <w:sz w:val="24"/>
          <w:szCs w:val="24"/>
        </w:rPr>
        <w:t xml:space="preserve">If CSC meetings are scheduled on an employees work time, the employee/CSC member will be fully relieved of all other work duties during meetings of the committee and shall not have work duties added or displaced to other times as a result of their committee responsibilities. </w:t>
      </w:r>
    </w:p>
    <w:p w14:paraId="2EE9CCA8" w14:textId="77777777" w:rsidR="00397421" w:rsidRPr="004F7487" w:rsidRDefault="00397421" w:rsidP="004F7487">
      <w:pPr>
        <w:jc w:val="both"/>
        <w:rPr>
          <w:b/>
        </w:rPr>
      </w:pPr>
    </w:p>
    <w:p w14:paraId="5A5D0426" w14:textId="595526E8" w:rsidR="00397421" w:rsidRPr="002A3870" w:rsidRDefault="00397421" w:rsidP="00B55665">
      <w:pPr>
        <w:pStyle w:val="ListParagraph"/>
        <w:numPr>
          <w:ilvl w:val="0"/>
          <w:numId w:val="163"/>
        </w:numPr>
        <w:spacing w:after="0"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The Union(s)’ designated Staffing Committee Directors will receive twenty (20) days per month of Employer paid time for the purpose of coordinating the work of the CSC on behalf of the Unions. The days will be distributed as follows:</w:t>
      </w:r>
    </w:p>
    <w:p w14:paraId="3D750BB5" w14:textId="77777777" w:rsidR="00397421" w:rsidRPr="002A3870" w:rsidRDefault="00397421" w:rsidP="00C365F0">
      <w:pPr>
        <w:jc w:val="both"/>
        <w:rPr>
          <w:b/>
        </w:rPr>
      </w:pPr>
    </w:p>
    <w:p w14:paraId="4E4EF9CB" w14:textId="5EF7AD21" w:rsidR="00397421" w:rsidRPr="002A3870" w:rsidRDefault="00397421" w:rsidP="00B55665">
      <w:pPr>
        <w:pStyle w:val="ListParagraph"/>
        <w:numPr>
          <w:ilvl w:val="0"/>
          <w:numId w:val="162"/>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1199SEIU</w:t>
      </w:r>
      <w:r w:rsidRPr="002A3870">
        <w:rPr>
          <w:rFonts w:ascii="Times New Roman" w:hAnsi="Times New Roman"/>
          <w:sz w:val="24"/>
          <w:szCs w:val="24"/>
        </w:rPr>
        <w:tab/>
        <w:t>Director</w:t>
      </w:r>
      <w:r w:rsidR="00454807" w:rsidRPr="002A3870">
        <w:rPr>
          <w:rFonts w:ascii="Times New Roman" w:hAnsi="Times New Roman"/>
          <w:sz w:val="24"/>
          <w:szCs w:val="24"/>
        </w:rPr>
        <w:t>(s)</w:t>
      </w:r>
      <w:r w:rsidRPr="002A3870">
        <w:rPr>
          <w:rFonts w:ascii="Times New Roman" w:hAnsi="Times New Roman"/>
          <w:sz w:val="24"/>
          <w:szCs w:val="24"/>
        </w:rPr>
        <w:tab/>
      </w:r>
      <w:r w:rsidRPr="002A3870">
        <w:rPr>
          <w:rFonts w:ascii="Times New Roman" w:hAnsi="Times New Roman"/>
          <w:sz w:val="24"/>
          <w:szCs w:val="24"/>
        </w:rPr>
        <w:tab/>
        <w:t>20 days per month;</w:t>
      </w:r>
    </w:p>
    <w:p w14:paraId="46D1AED2" w14:textId="2B32F10B" w:rsidR="00397421" w:rsidRPr="002A3870" w:rsidRDefault="00397421" w:rsidP="00B55665">
      <w:pPr>
        <w:pStyle w:val="ListParagraph"/>
        <w:numPr>
          <w:ilvl w:val="0"/>
          <w:numId w:val="162"/>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CWA Director</w:t>
      </w:r>
      <w:r w:rsidR="00454807" w:rsidRPr="002A3870">
        <w:rPr>
          <w:rFonts w:ascii="Times New Roman" w:hAnsi="Times New Roman"/>
          <w:sz w:val="24"/>
          <w:szCs w:val="24"/>
        </w:rPr>
        <w:t>(s)</w:t>
      </w:r>
      <w:r w:rsidRPr="002A3870">
        <w:rPr>
          <w:rFonts w:ascii="Times New Roman" w:hAnsi="Times New Roman"/>
          <w:sz w:val="24"/>
          <w:szCs w:val="24"/>
        </w:rPr>
        <w:tab/>
      </w:r>
      <w:r w:rsidRPr="002A3870">
        <w:rPr>
          <w:rFonts w:ascii="Times New Roman" w:hAnsi="Times New Roman"/>
          <w:sz w:val="24"/>
          <w:szCs w:val="24"/>
        </w:rPr>
        <w:tab/>
      </w:r>
      <w:r w:rsidRPr="002A3870">
        <w:rPr>
          <w:rFonts w:ascii="Times New Roman" w:hAnsi="Times New Roman"/>
          <w:sz w:val="24"/>
          <w:szCs w:val="24"/>
        </w:rPr>
        <w:tab/>
        <w:t>20 days per month.</w:t>
      </w:r>
    </w:p>
    <w:p w14:paraId="752C9277" w14:textId="77777777" w:rsidR="00397421" w:rsidRPr="002A3870" w:rsidRDefault="00397421" w:rsidP="00C365F0">
      <w:pPr>
        <w:jc w:val="both"/>
      </w:pPr>
      <w:r w:rsidRPr="002A3870">
        <w:tab/>
      </w:r>
      <w:r w:rsidRPr="002A3870">
        <w:tab/>
      </w:r>
    </w:p>
    <w:p w14:paraId="49FBD9D0" w14:textId="32C27F87" w:rsidR="00397421" w:rsidRPr="002A3870" w:rsidRDefault="00397421" w:rsidP="00C365F0">
      <w:pPr>
        <w:ind w:left="1440"/>
        <w:jc w:val="both"/>
      </w:pPr>
      <w:r w:rsidRPr="002A3870">
        <w:t>Any excused absence time related to this Section 1. f.) above will not be counted toward the excused absence time referenced in Article 6, Sections 11 and 13.</w:t>
      </w:r>
    </w:p>
    <w:p w14:paraId="5DDFE0B2" w14:textId="77777777" w:rsidR="00397421" w:rsidRPr="002A3870" w:rsidRDefault="00397421" w:rsidP="00F50CAB">
      <w:pPr>
        <w:pStyle w:val="ListParagraph"/>
        <w:spacing w:after="0" w:line="240" w:lineRule="auto"/>
        <w:ind w:left="1440"/>
        <w:contextualSpacing w:val="0"/>
        <w:jc w:val="both"/>
        <w:rPr>
          <w:rFonts w:ascii="Times New Roman" w:hAnsi="Times New Roman"/>
          <w:b/>
          <w:strike/>
          <w:sz w:val="24"/>
          <w:szCs w:val="24"/>
        </w:rPr>
      </w:pPr>
    </w:p>
    <w:p w14:paraId="70BBE839" w14:textId="77777777" w:rsidR="00397421" w:rsidRPr="002A3870" w:rsidRDefault="00397421" w:rsidP="00B55665">
      <w:pPr>
        <w:pStyle w:val="ListParagraph"/>
        <w:numPr>
          <w:ilvl w:val="0"/>
          <w:numId w:val="163"/>
        </w:numPr>
        <w:spacing w:after="0"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The CSC will meet on a monthly basis at a time and place mutually agreed to by the parties to this Agreement.  The committee’s initial responsibilities will include but not be limited to:</w:t>
      </w:r>
    </w:p>
    <w:p w14:paraId="73C8D18F" w14:textId="77777777" w:rsidR="00397421" w:rsidRPr="002A3870" w:rsidRDefault="00397421" w:rsidP="00C365F0">
      <w:pPr>
        <w:jc w:val="both"/>
      </w:pPr>
    </w:p>
    <w:p w14:paraId="7A1C48B7"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a decision on joint CSC committee meetings;</w:t>
      </w:r>
    </w:p>
    <w:p w14:paraId="2A1E98BB" w14:textId="77777777" w:rsidR="00397421" w:rsidRPr="002A3870" w:rsidRDefault="00397421" w:rsidP="00C365F0">
      <w:pPr>
        <w:jc w:val="both"/>
      </w:pPr>
    </w:p>
    <w:p w14:paraId="72D60856"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assessment of all existing grids/plans and the staffing ratios covered by New York Public Health Law § 2805-t;</w:t>
      </w:r>
    </w:p>
    <w:p w14:paraId="180AB33F" w14:textId="77777777" w:rsidR="00397421" w:rsidRPr="002A3870" w:rsidRDefault="00397421" w:rsidP="00F50CAB">
      <w:pPr>
        <w:pStyle w:val="ListParagraph"/>
        <w:spacing w:after="0" w:line="240" w:lineRule="auto"/>
        <w:ind w:left="1440"/>
        <w:contextualSpacing w:val="0"/>
        <w:jc w:val="both"/>
        <w:rPr>
          <w:rFonts w:ascii="Times New Roman" w:hAnsi="Times New Roman"/>
          <w:sz w:val="24"/>
          <w:szCs w:val="24"/>
        </w:rPr>
      </w:pPr>
    </w:p>
    <w:p w14:paraId="6D8B2FDB"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trike/>
          <w:sz w:val="24"/>
          <w:szCs w:val="24"/>
        </w:rPr>
      </w:pPr>
      <w:r w:rsidRPr="002A3870">
        <w:rPr>
          <w:rFonts w:ascii="Times New Roman" w:hAnsi="Times New Roman"/>
          <w:sz w:val="24"/>
          <w:szCs w:val="24"/>
        </w:rPr>
        <w:t>a recommendation the number of positions needed to meet the established ratios outlined in Section 2 through 5 covered by New York Public Health Law § 2805-t;</w:t>
      </w:r>
      <w:r w:rsidRPr="002A3870">
        <w:rPr>
          <w:rFonts w:ascii="Times New Roman" w:hAnsi="Times New Roman"/>
          <w:strike/>
          <w:sz w:val="24"/>
          <w:szCs w:val="24"/>
        </w:rPr>
        <w:t xml:space="preserve"> </w:t>
      </w:r>
    </w:p>
    <w:p w14:paraId="0FB7D8B3" w14:textId="77777777" w:rsidR="00397421" w:rsidRPr="002A3870" w:rsidRDefault="00397421" w:rsidP="00C365F0">
      <w:pPr>
        <w:jc w:val="both"/>
      </w:pPr>
    </w:p>
    <w:p w14:paraId="1B01137C"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implementation of the staffing ratios;</w:t>
      </w:r>
    </w:p>
    <w:p w14:paraId="13554854" w14:textId="77777777" w:rsidR="00397421" w:rsidRPr="002A3870" w:rsidRDefault="00397421" w:rsidP="00C365F0">
      <w:pPr>
        <w:jc w:val="both"/>
      </w:pPr>
    </w:p>
    <w:p w14:paraId="49C46E8B"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resolve issues related to the implementation of ratios;</w:t>
      </w:r>
    </w:p>
    <w:p w14:paraId="0FD1B4E6" w14:textId="77777777" w:rsidR="00397421" w:rsidRPr="002A3870" w:rsidRDefault="00397421" w:rsidP="00C365F0">
      <w:pPr>
        <w:jc w:val="both"/>
      </w:pPr>
    </w:p>
    <w:p w14:paraId="7B158C54"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trike/>
          <w:sz w:val="24"/>
          <w:szCs w:val="24"/>
        </w:rPr>
      </w:pPr>
      <w:r w:rsidRPr="002A3870">
        <w:rPr>
          <w:rFonts w:ascii="Times New Roman" w:hAnsi="Times New Roman"/>
          <w:sz w:val="24"/>
          <w:szCs w:val="24"/>
        </w:rPr>
        <w:t xml:space="preserve">the development of a program to consistently cover lunches and breaks; </w:t>
      </w:r>
    </w:p>
    <w:p w14:paraId="04B57C3D" w14:textId="77777777" w:rsidR="00397421" w:rsidRPr="002A3870" w:rsidRDefault="00397421" w:rsidP="00C365F0">
      <w:pPr>
        <w:jc w:val="both"/>
        <w:rPr>
          <w:strike/>
        </w:rPr>
      </w:pPr>
    </w:p>
    <w:p w14:paraId="6239BF32" w14:textId="6AA33170" w:rsidR="00397421" w:rsidRPr="002A3870" w:rsidRDefault="00397421" w:rsidP="00B55665">
      <w:pPr>
        <w:pStyle w:val="ListParagraph"/>
        <w:numPr>
          <w:ilvl w:val="0"/>
          <w:numId w:val="159"/>
        </w:numPr>
        <w:spacing w:after="0" w:line="240" w:lineRule="auto"/>
        <w:contextualSpacing w:val="0"/>
        <w:jc w:val="both"/>
        <w:rPr>
          <w:rFonts w:ascii="Times New Roman" w:hAnsi="Times New Roman"/>
          <w:strike/>
          <w:color w:val="000000" w:themeColor="text1"/>
        </w:rPr>
      </w:pPr>
      <w:r w:rsidRPr="002A3870">
        <w:rPr>
          <w:rFonts w:ascii="Times New Roman" w:hAnsi="Times New Roman"/>
          <w:sz w:val="24"/>
          <w:szCs w:val="24"/>
        </w:rPr>
        <w:t xml:space="preserve">development of initiatives </w:t>
      </w:r>
      <w:r w:rsidRPr="002A3870">
        <w:rPr>
          <w:rFonts w:ascii="Times New Roman" w:hAnsi="Times New Roman"/>
          <w:color w:val="000000" w:themeColor="text1"/>
          <w:sz w:val="24"/>
          <w:szCs w:val="24"/>
        </w:rPr>
        <w:t xml:space="preserve">to support </w:t>
      </w:r>
      <w:r w:rsidRPr="002A3870">
        <w:rPr>
          <w:rFonts w:ascii="Times New Roman" w:hAnsi="Times New Roman"/>
          <w:sz w:val="24"/>
          <w:szCs w:val="24"/>
        </w:rPr>
        <w:t>Environment of Practice, Recruitment and Retention;</w:t>
      </w:r>
    </w:p>
    <w:p w14:paraId="3D02772F" w14:textId="77777777" w:rsidR="00397421" w:rsidRPr="002A3870" w:rsidRDefault="00397421" w:rsidP="00A27B9C">
      <w:pPr>
        <w:pStyle w:val="ListParagraph"/>
        <w:spacing w:after="0" w:line="240" w:lineRule="auto"/>
        <w:ind w:left="1800"/>
        <w:contextualSpacing w:val="0"/>
        <w:jc w:val="both"/>
      </w:pPr>
    </w:p>
    <w:p w14:paraId="22A32935" w14:textId="77777777" w:rsidR="00397421" w:rsidRPr="002A3870" w:rsidRDefault="00397421" w:rsidP="00B55665">
      <w:pPr>
        <w:pStyle w:val="ListParagraph"/>
        <w:numPr>
          <w:ilvl w:val="0"/>
          <w:numId w:val="163"/>
        </w:numPr>
        <w:spacing w:after="0" w:line="240" w:lineRule="auto"/>
        <w:ind w:left="1440" w:hanging="720"/>
        <w:contextualSpacing w:val="0"/>
        <w:jc w:val="both"/>
        <w:rPr>
          <w:rFonts w:ascii="Times New Roman" w:hAnsi="Times New Roman"/>
          <w:sz w:val="24"/>
          <w:szCs w:val="24"/>
        </w:rPr>
      </w:pPr>
      <w:r w:rsidRPr="002A3870">
        <w:rPr>
          <w:rFonts w:ascii="Times New Roman" w:hAnsi="Times New Roman"/>
          <w:sz w:val="24"/>
          <w:szCs w:val="24"/>
        </w:rPr>
        <w:t xml:space="preserve">In addition to the responsibilities listed in g.) above the CSC will also be responsible for the following functions on an annual basis. </w:t>
      </w:r>
    </w:p>
    <w:p w14:paraId="687095A4" w14:textId="77777777" w:rsidR="00397421" w:rsidRPr="002A3870" w:rsidRDefault="00397421" w:rsidP="00F50CAB">
      <w:pPr>
        <w:pStyle w:val="ListParagraph"/>
        <w:spacing w:after="0" w:line="240" w:lineRule="auto"/>
        <w:ind w:left="1080"/>
        <w:contextualSpacing w:val="0"/>
        <w:jc w:val="both"/>
        <w:rPr>
          <w:rFonts w:ascii="Times New Roman" w:hAnsi="Times New Roman"/>
          <w:sz w:val="24"/>
          <w:szCs w:val="24"/>
        </w:rPr>
      </w:pPr>
    </w:p>
    <w:p w14:paraId="4229A80B"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The development and the oversight of implementation of an annual clinical staffing plan.  The staffing plan will be based upon ratios as outlined in New York Public Health Law § 2805-t.  The staffing plan shall include specific staffing for each patient care unit and work shift and shall be based on the needs of patients.  Staffing plans shall include specific guidelines, ratios, matrices or grids indicating how many patients will be assigned to each registered nurse and the number of nurses and ancillary staff to be present on each unit and shift and shall be used as the primary component of the hospital staffing budget.</w:t>
      </w:r>
    </w:p>
    <w:p w14:paraId="53208450" w14:textId="77777777" w:rsidR="00397421" w:rsidRPr="002A3870" w:rsidRDefault="00397421" w:rsidP="00F50CAB">
      <w:pPr>
        <w:pStyle w:val="ListParagraph"/>
        <w:spacing w:after="0" w:line="240" w:lineRule="auto"/>
        <w:ind w:left="1800"/>
        <w:contextualSpacing w:val="0"/>
        <w:jc w:val="both"/>
        <w:rPr>
          <w:rFonts w:ascii="Times New Roman" w:hAnsi="Times New Roman"/>
          <w:sz w:val="24"/>
          <w:szCs w:val="24"/>
        </w:rPr>
      </w:pPr>
    </w:p>
    <w:p w14:paraId="2180D47F" w14:textId="77777777" w:rsidR="00397421" w:rsidRPr="002A3870" w:rsidRDefault="00397421" w:rsidP="00B55665">
      <w:pPr>
        <w:pStyle w:val="ListParagraph"/>
        <w:numPr>
          <w:ilvl w:val="0"/>
          <w:numId w:val="159"/>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The parties agree that if during the life of this Agreement the patient population or acuity changes on any unit covered by New York Public Health Law § 2805-t, or a new qualifying unit opens, the CSC will evaluate and review any impact on the ratios in this article.</w:t>
      </w:r>
    </w:p>
    <w:p w14:paraId="6664C109" w14:textId="77777777" w:rsidR="00397421" w:rsidRPr="002A3870" w:rsidRDefault="00397421" w:rsidP="00A27B9C">
      <w:pPr>
        <w:pStyle w:val="ListParagraph"/>
        <w:spacing w:line="240" w:lineRule="auto"/>
        <w:ind w:left="1080"/>
        <w:contextualSpacing w:val="0"/>
        <w:jc w:val="both"/>
        <w:rPr>
          <w:rFonts w:ascii="Times New Roman" w:hAnsi="Times New Roman"/>
          <w:sz w:val="24"/>
          <w:szCs w:val="24"/>
        </w:rPr>
      </w:pPr>
    </w:p>
    <w:p w14:paraId="424E5940" w14:textId="77777777" w:rsidR="00397421" w:rsidRPr="002A3870" w:rsidRDefault="00397421" w:rsidP="00B55665">
      <w:pPr>
        <w:pStyle w:val="ListParagraph"/>
        <w:numPr>
          <w:ilvl w:val="0"/>
          <w:numId w:val="160"/>
        </w:numPr>
        <w:spacing w:after="0" w:line="240" w:lineRule="auto"/>
        <w:ind w:left="2340" w:hanging="540"/>
        <w:contextualSpacing w:val="0"/>
        <w:jc w:val="both"/>
        <w:rPr>
          <w:rFonts w:ascii="Times New Roman" w:hAnsi="Times New Roman"/>
          <w:sz w:val="24"/>
          <w:szCs w:val="24"/>
        </w:rPr>
      </w:pPr>
      <w:r w:rsidRPr="002A3870">
        <w:rPr>
          <w:rFonts w:ascii="Times New Roman" w:hAnsi="Times New Roman"/>
          <w:sz w:val="24"/>
          <w:szCs w:val="24"/>
        </w:rPr>
        <w:t>The development and the oversight of implementation of an annual clinical staffing plan.  The staffing plan shall include specific staffing for each patient care unit and work shift and shall be based on the needs of patients. Staffing plans shall include specific guidelines or ratios, matrices, or grids indicating how many patients will be assigned to each registered nurse and the number of nurses and ancillary staff to be present on each unit and shift and shall be used as the primary component of the hospital staffing budget.</w:t>
      </w:r>
    </w:p>
    <w:p w14:paraId="52C2C411" w14:textId="77777777" w:rsidR="00397421" w:rsidRPr="002A3870" w:rsidRDefault="00397421" w:rsidP="00F50CAB">
      <w:pPr>
        <w:pStyle w:val="ListParagraph"/>
        <w:spacing w:after="0" w:line="240" w:lineRule="auto"/>
        <w:ind w:left="2160"/>
        <w:contextualSpacing w:val="0"/>
        <w:jc w:val="both"/>
        <w:rPr>
          <w:rFonts w:ascii="Times New Roman" w:hAnsi="Times New Roman"/>
          <w:sz w:val="24"/>
          <w:szCs w:val="24"/>
        </w:rPr>
      </w:pPr>
    </w:p>
    <w:p w14:paraId="39BCE4E3" w14:textId="35F0447C" w:rsidR="00397421" w:rsidRPr="002A3870" w:rsidRDefault="00397421" w:rsidP="00FE3560">
      <w:pPr>
        <w:pStyle w:val="ListParagraph"/>
        <w:spacing w:line="240" w:lineRule="auto"/>
        <w:ind w:left="2160"/>
        <w:contextualSpacing w:val="0"/>
        <w:jc w:val="both"/>
        <w:rPr>
          <w:rFonts w:ascii="Times New Roman" w:hAnsi="Times New Roman"/>
          <w:sz w:val="24"/>
          <w:szCs w:val="24"/>
        </w:rPr>
      </w:pPr>
      <w:r w:rsidRPr="002A3870">
        <w:rPr>
          <w:rFonts w:ascii="Times New Roman" w:hAnsi="Times New Roman"/>
          <w:sz w:val="24"/>
          <w:szCs w:val="24"/>
        </w:rPr>
        <w:t>Factors to be considered and incorporated in the development/review of the plan shall include, but are not limited to:</w:t>
      </w:r>
    </w:p>
    <w:p w14:paraId="1EA59C94"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Census, including total numbers of patients on the unit and activity such as patient discharges, admissions and transfers;</w:t>
      </w:r>
    </w:p>
    <w:p w14:paraId="52749183" w14:textId="77777777" w:rsidR="00397421" w:rsidRPr="002A3870" w:rsidRDefault="00397421" w:rsidP="00A27B9C">
      <w:pPr>
        <w:pStyle w:val="ListParagraph"/>
        <w:spacing w:line="240" w:lineRule="auto"/>
        <w:ind w:left="2880" w:hanging="360"/>
        <w:contextualSpacing w:val="0"/>
        <w:jc w:val="both"/>
        <w:rPr>
          <w:rFonts w:ascii="Times New Roman" w:hAnsi="Times New Roman"/>
          <w:sz w:val="24"/>
          <w:szCs w:val="24"/>
        </w:rPr>
      </w:pPr>
    </w:p>
    <w:p w14:paraId="5CFF2DD2"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Measures of acuity and intensity of all patients and nature of the care to be delivered on each unit and shift;</w:t>
      </w:r>
    </w:p>
    <w:p w14:paraId="448DCC52" w14:textId="77777777" w:rsidR="00397421" w:rsidRPr="002A3870" w:rsidRDefault="00397421" w:rsidP="00C365F0">
      <w:pPr>
        <w:jc w:val="both"/>
      </w:pPr>
    </w:p>
    <w:p w14:paraId="0EE4495F"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Skill mix;</w:t>
      </w:r>
    </w:p>
    <w:p w14:paraId="66DF8459" w14:textId="77777777" w:rsidR="00397421" w:rsidRPr="002A3870" w:rsidRDefault="00397421" w:rsidP="00C365F0">
      <w:pPr>
        <w:jc w:val="both"/>
      </w:pPr>
    </w:p>
    <w:p w14:paraId="27E52512"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The availability, level of experience and specialty certification or training of nursing personnel providing patient care, including charge nurses, on each unit and shift;</w:t>
      </w:r>
    </w:p>
    <w:p w14:paraId="1CCBFC1B" w14:textId="77777777" w:rsidR="00397421" w:rsidRPr="002A3870" w:rsidRDefault="00397421" w:rsidP="00C365F0">
      <w:pPr>
        <w:jc w:val="both"/>
      </w:pPr>
    </w:p>
    <w:p w14:paraId="5893661C"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The need for specialized or intensive equipment;</w:t>
      </w:r>
    </w:p>
    <w:p w14:paraId="29C112E5" w14:textId="77777777" w:rsidR="00397421" w:rsidRPr="002A3870" w:rsidRDefault="00397421" w:rsidP="00C365F0">
      <w:pPr>
        <w:jc w:val="both"/>
      </w:pPr>
    </w:p>
    <w:p w14:paraId="6EFEA30C"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The architecture and geography of the patient care unit, including but not limited to, placement of patient rooms, treatment areas, nursing stations, medication preparation areas and equipment;</w:t>
      </w:r>
    </w:p>
    <w:p w14:paraId="39C1E49E" w14:textId="77777777" w:rsidR="00397421" w:rsidRPr="002A3870" w:rsidRDefault="00397421" w:rsidP="00C365F0">
      <w:pPr>
        <w:jc w:val="both"/>
      </w:pPr>
    </w:p>
    <w:p w14:paraId="5E6C528B"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Mechanisms and procedures to provide for one-to-one patient observations, when needed, for patients on psychiatric or other units as appropriate;</w:t>
      </w:r>
    </w:p>
    <w:p w14:paraId="7CA793D5" w14:textId="77777777" w:rsidR="00397421" w:rsidRPr="002A3870" w:rsidRDefault="00397421" w:rsidP="00A27B9C">
      <w:pPr>
        <w:pStyle w:val="ListParagraph"/>
        <w:spacing w:line="240" w:lineRule="auto"/>
        <w:ind w:left="2880" w:hanging="360"/>
        <w:contextualSpacing w:val="0"/>
        <w:jc w:val="both"/>
        <w:rPr>
          <w:rFonts w:ascii="Times New Roman" w:hAnsi="Times New Roman"/>
          <w:sz w:val="24"/>
          <w:szCs w:val="24"/>
        </w:rPr>
      </w:pPr>
    </w:p>
    <w:p w14:paraId="43DF3D74"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Other special characteristics of the unit or community patient population, including age, cultural and linguistic diversity and needs, functional ability, communication skills and other relevant or socio-economic factors;</w:t>
      </w:r>
    </w:p>
    <w:p w14:paraId="66455458" w14:textId="77777777" w:rsidR="00397421" w:rsidRPr="002A3870" w:rsidRDefault="00397421" w:rsidP="00C365F0">
      <w:pPr>
        <w:jc w:val="both"/>
      </w:pPr>
    </w:p>
    <w:p w14:paraId="0CC19F92"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Measures to increase worker and patient safety, which could include measures to improve patient through-put;</w:t>
      </w:r>
    </w:p>
    <w:p w14:paraId="7B135138" w14:textId="77777777" w:rsidR="00397421" w:rsidRPr="002A3870" w:rsidRDefault="00397421" w:rsidP="00C365F0">
      <w:pPr>
        <w:jc w:val="both"/>
      </w:pPr>
    </w:p>
    <w:p w14:paraId="2F1FBF7D"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Staffing guidelines adopted or published by other states or local jurisdictions, national nursing professional associations, specialty nursing organizations and other health professional organizations;</w:t>
      </w:r>
    </w:p>
    <w:p w14:paraId="7001F8D9" w14:textId="77777777" w:rsidR="00397421" w:rsidRPr="002A3870" w:rsidRDefault="00397421" w:rsidP="00A27B9C">
      <w:pPr>
        <w:pStyle w:val="ListParagraph"/>
        <w:spacing w:line="240" w:lineRule="auto"/>
        <w:contextualSpacing w:val="0"/>
        <w:jc w:val="both"/>
        <w:rPr>
          <w:rFonts w:ascii="Times New Roman" w:hAnsi="Times New Roman"/>
          <w:sz w:val="24"/>
          <w:szCs w:val="24"/>
        </w:rPr>
      </w:pPr>
    </w:p>
    <w:p w14:paraId="16B47FE4"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Availability of other personnel supporting nursing services on the unit;</w:t>
      </w:r>
    </w:p>
    <w:p w14:paraId="259B0667" w14:textId="77777777" w:rsidR="00397421" w:rsidRPr="002A3870" w:rsidRDefault="00397421" w:rsidP="00C365F0">
      <w:pPr>
        <w:jc w:val="both"/>
      </w:pPr>
    </w:p>
    <w:p w14:paraId="47515637" w14:textId="0098FFB1"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 xml:space="preserve">Waiver of plan requirements in the case of unforeseeable emergency circumstances as defined in </w:t>
      </w:r>
      <w:r w:rsidR="00454807" w:rsidRPr="002A3870">
        <w:rPr>
          <w:rFonts w:ascii="Times New Roman" w:hAnsi="Times New Roman"/>
          <w:sz w:val="24"/>
          <w:szCs w:val="24"/>
        </w:rPr>
        <w:t xml:space="preserve">Public Health Law </w:t>
      </w:r>
      <w:r w:rsidR="00454807" w:rsidRPr="002A3870">
        <w:rPr>
          <w:rFonts w:ascii="Times New Roman" w:hAnsi="Times New Roman"/>
          <w:color w:val="000000"/>
        </w:rPr>
        <w:t xml:space="preserve"> § </w:t>
      </w:r>
      <w:r w:rsidR="00454807" w:rsidRPr="002A3870">
        <w:rPr>
          <w:rFonts w:ascii="Times New Roman" w:hAnsi="Times New Roman"/>
          <w:sz w:val="24"/>
          <w:szCs w:val="24"/>
        </w:rPr>
        <w:t xml:space="preserve"> 2805-t subdivision fourteen;</w:t>
      </w:r>
    </w:p>
    <w:p w14:paraId="166549AF" w14:textId="77777777" w:rsidR="00397421" w:rsidRPr="002A3870" w:rsidRDefault="00397421" w:rsidP="00C365F0">
      <w:pPr>
        <w:jc w:val="both"/>
      </w:pPr>
    </w:p>
    <w:p w14:paraId="46C87FE9"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Coverage to enable registered nurses, licensed practical nurses and ancillary staff to take meal and rest breaks, planned time off and unplanned absences that are reasonably foreseeable as required by law or the terms of an applicable collective bargaining agreement, if any, between the hospital and representative of the nursing ancillary staff;</w:t>
      </w:r>
    </w:p>
    <w:p w14:paraId="14DFF679" w14:textId="77777777" w:rsidR="00397421" w:rsidRPr="002A3870" w:rsidRDefault="00397421" w:rsidP="00C365F0">
      <w:pPr>
        <w:jc w:val="both"/>
      </w:pPr>
    </w:p>
    <w:p w14:paraId="6EFF37DA"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The nursing quality indicators required under New York Public Health Law § 2805-t;</w:t>
      </w:r>
    </w:p>
    <w:p w14:paraId="500E935D" w14:textId="77777777" w:rsidR="00397421" w:rsidRPr="002A3870" w:rsidRDefault="00397421" w:rsidP="00C365F0">
      <w:pPr>
        <w:jc w:val="both"/>
      </w:pPr>
    </w:p>
    <w:p w14:paraId="5A3849A6"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Hospital finances and resources, and</w:t>
      </w:r>
    </w:p>
    <w:p w14:paraId="3C6E509A" w14:textId="77777777" w:rsidR="00397421" w:rsidRPr="002A3870" w:rsidRDefault="00397421" w:rsidP="00C365F0">
      <w:pPr>
        <w:jc w:val="both"/>
      </w:pPr>
    </w:p>
    <w:p w14:paraId="6F1701FA" w14:textId="77777777" w:rsidR="00397421" w:rsidRPr="002A3870" w:rsidRDefault="00397421" w:rsidP="00B55665">
      <w:pPr>
        <w:pStyle w:val="ListParagraph"/>
        <w:numPr>
          <w:ilvl w:val="2"/>
          <w:numId w:val="160"/>
        </w:numPr>
        <w:spacing w:after="0" w:line="240" w:lineRule="auto"/>
        <w:ind w:left="2880" w:hanging="360"/>
        <w:contextualSpacing w:val="0"/>
        <w:jc w:val="both"/>
        <w:rPr>
          <w:rFonts w:ascii="Times New Roman" w:hAnsi="Times New Roman"/>
          <w:sz w:val="24"/>
          <w:szCs w:val="24"/>
        </w:rPr>
      </w:pPr>
      <w:r w:rsidRPr="002A3870">
        <w:rPr>
          <w:rFonts w:ascii="Times New Roman" w:hAnsi="Times New Roman"/>
          <w:sz w:val="24"/>
          <w:szCs w:val="24"/>
        </w:rPr>
        <w:t>Provisions for limited short-term adjustments made by appropriate hospital personnel overseeing patient care operations to the staffing levels required by the plan, necessary to account for unexpected changes in circumstances that are to be of limited duration.</w:t>
      </w:r>
    </w:p>
    <w:p w14:paraId="60B3D273" w14:textId="77777777" w:rsidR="00397421" w:rsidRPr="002A3870" w:rsidRDefault="00397421" w:rsidP="00C365F0">
      <w:pPr>
        <w:jc w:val="both"/>
      </w:pPr>
    </w:p>
    <w:p w14:paraId="6D9D5EB7" w14:textId="77777777" w:rsidR="00397421" w:rsidRPr="002A3870" w:rsidRDefault="00397421" w:rsidP="00B55665">
      <w:pPr>
        <w:pStyle w:val="ListParagraph"/>
        <w:numPr>
          <w:ilvl w:val="0"/>
          <w:numId w:val="160"/>
        </w:numPr>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Semiannual review of the staffing plan against patient needs and known evidence-based staffing information, including the nursing sensitive quality data collected by the general hospital.</w:t>
      </w:r>
    </w:p>
    <w:p w14:paraId="4947839F" w14:textId="77777777" w:rsidR="00397421" w:rsidRPr="002A3870" w:rsidRDefault="00397421" w:rsidP="00C365F0">
      <w:pPr>
        <w:ind w:left="1440"/>
        <w:jc w:val="both"/>
      </w:pPr>
    </w:p>
    <w:p w14:paraId="57914F64" w14:textId="77777777" w:rsidR="00397421" w:rsidRPr="002A3870" w:rsidRDefault="00397421" w:rsidP="00B55665">
      <w:pPr>
        <w:pStyle w:val="ListParagraph"/>
        <w:numPr>
          <w:ilvl w:val="0"/>
          <w:numId w:val="160"/>
        </w:numPr>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Review, assessment and response to complaints regarding potential violations of the adopted staffing plan, staffing variations or other concerns regarding the implementation of the staffing plan and within the purview of the committee.</w:t>
      </w:r>
    </w:p>
    <w:p w14:paraId="7C9F86FE" w14:textId="77777777" w:rsidR="00397421" w:rsidRPr="002A3870" w:rsidRDefault="00397421" w:rsidP="00C365F0">
      <w:pPr>
        <w:jc w:val="both"/>
      </w:pPr>
    </w:p>
    <w:p w14:paraId="0F0AAC0C" w14:textId="77777777" w:rsidR="00397421" w:rsidRPr="002A3870" w:rsidRDefault="00397421" w:rsidP="00C365F0">
      <w:pPr>
        <w:tabs>
          <w:tab w:val="left" w:pos="1440"/>
        </w:tabs>
        <w:jc w:val="both"/>
      </w:pPr>
      <w:r w:rsidRPr="002A3870">
        <w:t>Section 7.</w:t>
      </w:r>
      <w:r w:rsidRPr="002A3870">
        <w:tab/>
        <w:t>If there is a violation of New York Public Health Law § 2805-t, in addition to filing a grievance, the Union may file a complaint with the New York State Department of Health.  The DOH will investigate the potential violations that have first been submitted to the clinical staffing committee for resolution, following receipt of the complaint (and supporting evidence) of failure to:</w:t>
      </w:r>
    </w:p>
    <w:p w14:paraId="2776FFE2" w14:textId="77777777" w:rsidR="00397421" w:rsidRPr="002A3870" w:rsidRDefault="00397421" w:rsidP="00A27B9C">
      <w:pPr>
        <w:pStyle w:val="ListParagraph"/>
        <w:tabs>
          <w:tab w:val="left" w:pos="1440"/>
        </w:tabs>
        <w:spacing w:line="240" w:lineRule="auto"/>
        <w:ind w:left="1440"/>
        <w:contextualSpacing w:val="0"/>
        <w:jc w:val="both"/>
        <w:rPr>
          <w:rFonts w:ascii="Times New Roman" w:hAnsi="Times New Roman"/>
          <w:sz w:val="24"/>
          <w:szCs w:val="24"/>
        </w:rPr>
      </w:pPr>
    </w:p>
    <w:p w14:paraId="1B434B6F" w14:textId="77777777" w:rsidR="00397421" w:rsidRPr="002A3870" w:rsidRDefault="00397421"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Adopt all or part of a clinical staffing plan that is approved by consensus of the clinical staffing committee that has been submitted to the NYSDOH;</w:t>
      </w:r>
    </w:p>
    <w:p w14:paraId="7FB19BFD" w14:textId="77777777" w:rsidR="00397421" w:rsidRPr="002A3870" w:rsidRDefault="00397421" w:rsidP="00A27B9C">
      <w:pPr>
        <w:pStyle w:val="ListParagraph"/>
        <w:tabs>
          <w:tab w:val="left" w:pos="1440"/>
        </w:tabs>
        <w:spacing w:line="240" w:lineRule="auto"/>
        <w:ind w:left="2160"/>
        <w:contextualSpacing w:val="0"/>
        <w:jc w:val="both"/>
        <w:rPr>
          <w:rFonts w:ascii="Times New Roman" w:hAnsi="Times New Roman"/>
          <w:sz w:val="24"/>
          <w:szCs w:val="24"/>
        </w:rPr>
      </w:pPr>
    </w:p>
    <w:p w14:paraId="5BBA41BA" w14:textId="77777777" w:rsidR="00397421" w:rsidRPr="002A3870" w:rsidRDefault="00397421"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Adhere to the agreed upon ratios;</w:t>
      </w:r>
    </w:p>
    <w:p w14:paraId="1378707D" w14:textId="77777777" w:rsidR="00397421" w:rsidRPr="002A3870" w:rsidRDefault="00397421" w:rsidP="00A27B9C">
      <w:pPr>
        <w:pStyle w:val="ListParagraph"/>
        <w:spacing w:line="240" w:lineRule="auto"/>
        <w:contextualSpacing w:val="0"/>
        <w:jc w:val="both"/>
        <w:rPr>
          <w:rFonts w:ascii="Times New Roman" w:hAnsi="Times New Roman"/>
          <w:sz w:val="24"/>
          <w:szCs w:val="24"/>
        </w:rPr>
      </w:pPr>
    </w:p>
    <w:p w14:paraId="0E801ED0" w14:textId="77777777" w:rsidR="00397421" w:rsidRPr="002A3870" w:rsidRDefault="00397421"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Conduct a semi-annual review of the clinical staffing plan; or</w:t>
      </w:r>
    </w:p>
    <w:p w14:paraId="642ADC44" w14:textId="77777777" w:rsidR="00397421" w:rsidRPr="002A3870" w:rsidRDefault="00397421" w:rsidP="00A27B9C">
      <w:pPr>
        <w:pStyle w:val="ListParagraph"/>
        <w:spacing w:line="240" w:lineRule="auto"/>
        <w:contextualSpacing w:val="0"/>
        <w:jc w:val="both"/>
        <w:rPr>
          <w:rFonts w:ascii="Times New Roman" w:hAnsi="Times New Roman"/>
          <w:sz w:val="24"/>
          <w:szCs w:val="24"/>
        </w:rPr>
      </w:pPr>
    </w:p>
    <w:p w14:paraId="5B50FA36" w14:textId="77777777" w:rsidR="00397421" w:rsidRPr="002A3870" w:rsidRDefault="00397421"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Submit to the department a clinical staffing plan on an annual basis with any updates.</w:t>
      </w:r>
    </w:p>
    <w:p w14:paraId="708791BF" w14:textId="77777777" w:rsidR="00454807" w:rsidRPr="002A3870" w:rsidRDefault="00454807" w:rsidP="00A27B9C">
      <w:pPr>
        <w:pStyle w:val="ListParagraph"/>
        <w:rPr>
          <w:rFonts w:ascii="Times New Roman" w:hAnsi="Times New Roman"/>
          <w:sz w:val="24"/>
          <w:szCs w:val="24"/>
        </w:rPr>
      </w:pPr>
    </w:p>
    <w:p w14:paraId="11314FD1" w14:textId="2D689497" w:rsidR="00454807" w:rsidRPr="002A3870" w:rsidRDefault="00454807"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Review and determine the status of complaints filed related to staffing plans and ratio compliance;</w:t>
      </w:r>
    </w:p>
    <w:p w14:paraId="31D3214F" w14:textId="77777777" w:rsidR="00454807" w:rsidRPr="002A3870" w:rsidRDefault="00454807" w:rsidP="00F50CAB">
      <w:pPr>
        <w:tabs>
          <w:tab w:val="left" w:pos="1440"/>
        </w:tabs>
        <w:jc w:val="both"/>
      </w:pPr>
    </w:p>
    <w:p w14:paraId="2397CA1C" w14:textId="3CB57DAB" w:rsidR="00454807" w:rsidRPr="002A3870" w:rsidRDefault="00454807"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Development and implementation of a Plan to Resolve for staffing violations;</w:t>
      </w:r>
    </w:p>
    <w:p w14:paraId="6F82B679" w14:textId="77777777" w:rsidR="00454807" w:rsidRPr="002A3870" w:rsidRDefault="00454807" w:rsidP="00A27B9C">
      <w:pPr>
        <w:pStyle w:val="ListParagraph"/>
        <w:rPr>
          <w:rFonts w:ascii="Times New Roman" w:hAnsi="Times New Roman"/>
          <w:sz w:val="24"/>
          <w:szCs w:val="24"/>
        </w:rPr>
      </w:pPr>
    </w:p>
    <w:p w14:paraId="099D383A" w14:textId="7D1BF5E0" w:rsidR="00454807" w:rsidRPr="002A3870" w:rsidRDefault="00454807"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Communicating back to complainants the Management and frontline members’ response to complainants;</w:t>
      </w:r>
    </w:p>
    <w:p w14:paraId="13430EBB" w14:textId="77777777" w:rsidR="00454807" w:rsidRPr="002A3870" w:rsidRDefault="00454807" w:rsidP="00A27B9C">
      <w:pPr>
        <w:pStyle w:val="ListParagraph"/>
        <w:rPr>
          <w:rFonts w:ascii="Times New Roman" w:hAnsi="Times New Roman"/>
          <w:sz w:val="24"/>
          <w:szCs w:val="24"/>
        </w:rPr>
      </w:pPr>
    </w:p>
    <w:p w14:paraId="1061CEB1" w14:textId="0349E3A8" w:rsidR="00454807" w:rsidRPr="002A3870" w:rsidRDefault="00454807"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Communicating the final complaint disposition to complainants; and</w:t>
      </w:r>
    </w:p>
    <w:p w14:paraId="7D186C9B" w14:textId="77777777" w:rsidR="00454807" w:rsidRPr="002A3870" w:rsidRDefault="00454807" w:rsidP="00A27B9C">
      <w:pPr>
        <w:pStyle w:val="ListParagraph"/>
        <w:rPr>
          <w:rFonts w:ascii="Times New Roman" w:hAnsi="Times New Roman"/>
          <w:sz w:val="24"/>
          <w:szCs w:val="24"/>
        </w:rPr>
      </w:pPr>
    </w:p>
    <w:p w14:paraId="475759AF" w14:textId="6A1CDB93" w:rsidR="00454807" w:rsidRPr="002A3870" w:rsidRDefault="00454807" w:rsidP="00B55665">
      <w:pPr>
        <w:pStyle w:val="ListParagraph"/>
        <w:numPr>
          <w:ilvl w:val="0"/>
          <w:numId w:val="161"/>
        </w:numPr>
        <w:tabs>
          <w:tab w:val="left" w:pos="1440"/>
        </w:tabs>
        <w:spacing w:after="0" w:line="240" w:lineRule="auto"/>
        <w:ind w:left="2160" w:hanging="720"/>
        <w:contextualSpacing w:val="0"/>
        <w:jc w:val="both"/>
        <w:rPr>
          <w:rFonts w:ascii="Times New Roman" w:hAnsi="Times New Roman"/>
          <w:sz w:val="24"/>
          <w:szCs w:val="24"/>
        </w:rPr>
      </w:pPr>
      <w:r w:rsidRPr="002A3870">
        <w:rPr>
          <w:rFonts w:ascii="Times New Roman" w:hAnsi="Times New Roman"/>
          <w:sz w:val="24"/>
          <w:szCs w:val="24"/>
        </w:rPr>
        <w:t>The CEO will work with the CSC to coordinate and submit an acceptable plan of correction to DOH.</w:t>
      </w:r>
    </w:p>
    <w:p w14:paraId="4C9BDDD5" w14:textId="77777777" w:rsidR="00397421" w:rsidRPr="002A3870" w:rsidRDefault="00397421" w:rsidP="00C365F0">
      <w:pPr>
        <w:tabs>
          <w:tab w:val="left" w:pos="1440"/>
        </w:tabs>
        <w:jc w:val="both"/>
      </w:pPr>
    </w:p>
    <w:p w14:paraId="129A03A8" w14:textId="77777777" w:rsidR="00397421" w:rsidRPr="002A3870" w:rsidRDefault="00397421" w:rsidP="00F50CAB">
      <w:pPr>
        <w:jc w:val="both"/>
      </w:pPr>
      <w:r w:rsidRPr="002A3870">
        <w:t>Section 8.</w:t>
      </w:r>
      <w:r w:rsidRPr="002A3870">
        <w:tab/>
        <w:t>The CSC will review potential acuity tools, acuity systems, and other evidenced-based practices.   It is agreed to and understood by the parties that if an acuity staffing tool is implemented, it will be utilized along with the ratios, to provide adequate staffing and appropriate assignments.  The CSC will include the review and discussion of acuity tools as a standing item on its meeting agenda.</w:t>
      </w:r>
    </w:p>
    <w:p w14:paraId="69229323" w14:textId="77777777" w:rsidR="0054799E" w:rsidRPr="002A3870" w:rsidRDefault="0054799E" w:rsidP="00F50CAB">
      <w:pPr>
        <w:jc w:val="both"/>
      </w:pPr>
    </w:p>
    <w:p w14:paraId="2448BC43" w14:textId="77777777" w:rsidR="00397421" w:rsidRPr="002A3870" w:rsidRDefault="00397421" w:rsidP="00C365F0">
      <w:pPr>
        <w:tabs>
          <w:tab w:val="left" w:pos="1440"/>
        </w:tabs>
        <w:jc w:val="both"/>
      </w:pPr>
      <w:r w:rsidRPr="002A3870">
        <w:t>Section 9.</w:t>
      </w:r>
      <w:r w:rsidRPr="002A3870">
        <w:tab/>
        <w:t>The Employer will use evidence-based practices to address fluctuations in census and determine actual patient acuity levels, nursing care requirements as well as improving patient acuity balancing across assignments.</w:t>
      </w:r>
    </w:p>
    <w:p w14:paraId="156B161B" w14:textId="77777777" w:rsidR="00397421" w:rsidRPr="002A3870" w:rsidRDefault="00397421" w:rsidP="00C365F0">
      <w:pPr>
        <w:tabs>
          <w:tab w:val="left" w:pos="1440"/>
        </w:tabs>
        <w:jc w:val="both"/>
      </w:pPr>
    </w:p>
    <w:p w14:paraId="483BD363" w14:textId="77777777" w:rsidR="00397421" w:rsidRPr="002A3870" w:rsidRDefault="00397421" w:rsidP="00C365F0">
      <w:pPr>
        <w:tabs>
          <w:tab w:val="left" w:pos="1440"/>
        </w:tabs>
        <w:jc w:val="both"/>
      </w:pPr>
      <w:r w:rsidRPr="002A3870">
        <w:t>Section 10.</w:t>
      </w:r>
      <w:r w:rsidRPr="002A3870">
        <w:tab/>
        <w:t>RN/LPN/Ancillary Staff to patient ratios represent the maximum number of patients that shall be assigned to one (1) RN/LPN/AS at any one time.  “Assigned” means the RN/LPN/AS has responsibility for the provision of care to a particular patient within his/her scope of practice.  There shall be no averaging of the number of patients and the total number of (RN/LPN/AS) on the unit during any one shift nor over any period of time.  Only (RN/LPN/AS) providing direct patient care shall be included in the ratios.</w:t>
      </w:r>
    </w:p>
    <w:p w14:paraId="3A29650A" w14:textId="77777777" w:rsidR="00397421" w:rsidRPr="002A3870" w:rsidRDefault="00397421" w:rsidP="00F50CAB">
      <w:pPr>
        <w:pStyle w:val="ListParagraph"/>
        <w:spacing w:after="0" w:line="240" w:lineRule="auto"/>
        <w:ind w:left="1080"/>
        <w:contextualSpacing w:val="0"/>
        <w:jc w:val="both"/>
        <w:rPr>
          <w:rFonts w:ascii="Times New Roman" w:hAnsi="Times New Roman"/>
          <w:sz w:val="24"/>
          <w:szCs w:val="24"/>
        </w:rPr>
      </w:pPr>
    </w:p>
    <w:p w14:paraId="611615EF" w14:textId="77777777" w:rsidR="00397421" w:rsidRPr="002A3870" w:rsidRDefault="00397421" w:rsidP="00C365F0">
      <w:pPr>
        <w:jc w:val="both"/>
      </w:pPr>
      <w:r w:rsidRPr="002A3870">
        <w:t>Section 11.</w:t>
      </w:r>
      <w:r w:rsidRPr="002A3870">
        <w:tab/>
        <w:t>Nurse administrators, nurse supervisors, nurse managers and charge nurses and other licensed nurses shall be included in the calculation of the licensed nurse-to-patient ratio only when the licensed nurses are engaged in providing direct patient care.  When a nurse administrator, nurse supervisor, nurse manager, charge nurse or other licensed nurse engage in activities other than direct patient care, that nurse shall not be included in the ratios.</w:t>
      </w:r>
    </w:p>
    <w:p w14:paraId="275461D8" w14:textId="77777777" w:rsidR="00397421" w:rsidRPr="002A3870" w:rsidRDefault="00397421" w:rsidP="00C365F0">
      <w:pPr>
        <w:jc w:val="both"/>
      </w:pPr>
    </w:p>
    <w:p w14:paraId="6B3A6426" w14:textId="77777777" w:rsidR="00397421" w:rsidRPr="002A3870" w:rsidRDefault="00397421" w:rsidP="00C365F0">
      <w:pPr>
        <w:jc w:val="both"/>
      </w:pPr>
      <w:r w:rsidRPr="002A3870">
        <w:t>Section 12.</w:t>
      </w:r>
      <w:r w:rsidRPr="002A3870">
        <w:tab/>
        <w:t>Nothing in this Article shall prohibit (RN/LPN/AS) from assisting with the specific tasks within the scope of his or her practice for a patient assigned to another (RN/LPN/AS).  “Assist” means that (RN/LPN/AS) may provide patient care beyond their patient assignments if the tasks performed are specific and time-limited.</w:t>
      </w:r>
    </w:p>
    <w:p w14:paraId="3A20E6FD" w14:textId="77777777" w:rsidR="00397421" w:rsidRPr="002A3870" w:rsidRDefault="00397421" w:rsidP="00C365F0">
      <w:pPr>
        <w:tabs>
          <w:tab w:val="left" w:pos="1440"/>
        </w:tabs>
        <w:jc w:val="both"/>
      </w:pPr>
    </w:p>
    <w:p w14:paraId="1B4A4204" w14:textId="77777777" w:rsidR="00397421" w:rsidRPr="002A3870" w:rsidRDefault="00397421" w:rsidP="00C365F0">
      <w:pPr>
        <w:jc w:val="both"/>
        <w:rPr>
          <w:strike/>
        </w:rPr>
      </w:pPr>
      <w:r w:rsidRPr="002A3870">
        <w:t>Section 13.</w:t>
      </w:r>
      <w:r w:rsidRPr="002A3870">
        <w:tab/>
        <w:t xml:space="preserve">Float Pool:  The parties agree that the development and implementation of </w:t>
      </w:r>
      <w:r w:rsidRPr="002A3870">
        <w:rPr>
          <w:strike/>
        </w:rPr>
        <w:t xml:space="preserve">a </w:t>
      </w:r>
      <w:r w:rsidRPr="002A3870">
        <w:t xml:space="preserve">Nursing Float Pools to support CSC units and long term care is critical and will be an appropriate agenda item for site CSC. </w:t>
      </w:r>
    </w:p>
    <w:p w14:paraId="0AD35F95" w14:textId="77777777" w:rsidR="00397421" w:rsidRPr="002A3870" w:rsidRDefault="00397421" w:rsidP="00C365F0">
      <w:pPr>
        <w:jc w:val="both"/>
        <w:rPr>
          <w:strike/>
        </w:rPr>
      </w:pPr>
    </w:p>
    <w:p w14:paraId="6A069F95" w14:textId="77777777" w:rsidR="00397421" w:rsidRPr="002A3870" w:rsidRDefault="00397421" w:rsidP="00C365F0">
      <w:pPr>
        <w:jc w:val="both"/>
      </w:pPr>
      <w:r w:rsidRPr="002A3870">
        <w:t xml:space="preserve">CMA, MA, MOA, NA, PCA, Student Nurse PCA, Student Nurse MA and Unit Secretary may be included in the float pool. </w:t>
      </w:r>
    </w:p>
    <w:p w14:paraId="1B2509C6" w14:textId="77777777" w:rsidR="00397421" w:rsidRPr="002A3870" w:rsidRDefault="00397421" w:rsidP="00C365F0">
      <w:pPr>
        <w:jc w:val="both"/>
      </w:pPr>
    </w:p>
    <w:p w14:paraId="76F4A0F5" w14:textId="77777777" w:rsidR="00397421" w:rsidRPr="002A3870" w:rsidRDefault="00397421" w:rsidP="00C365F0">
      <w:pPr>
        <w:jc w:val="both"/>
      </w:pPr>
      <w:r w:rsidRPr="002A3870">
        <w:t xml:space="preserve">Section 14. </w:t>
      </w:r>
      <w:r w:rsidRPr="002A3870">
        <w:tab/>
        <w:t>In the event that the ratios for any job title on a unit falls below the established ratio levels on a given shift, the Employer will re-establish the agreed upon number of nurses through methods including utilization of float pool nurses, floating existing staff under current contractual provisions, overtime, per diems and traveler/agency nurses.  If the recruiting method is not successful the employee will complete an unsafe staffing form.</w:t>
      </w:r>
    </w:p>
    <w:p w14:paraId="31010D60" w14:textId="77777777" w:rsidR="00454807" w:rsidRPr="002A3870" w:rsidRDefault="00454807" w:rsidP="00C365F0">
      <w:pPr>
        <w:jc w:val="both"/>
      </w:pPr>
    </w:p>
    <w:p w14:paraId="4F3449A2" w14:textId="5A72CEFD" w:rsidR="00454807" w:rsidRPr="002A3870" w:rsidRDefault="00454807" w:rsidP="00C365F0">
      <w:pPr>
        <w:jc w:val="both"/>
      </w:pPr>
      <w:r w:rsidRPr="002A3870">
        <w:t xml:space="preserve">Staffing complaints will be made available utilizing the staffing form developed jointly by the Employer and the Union provided by the Union(s). Such complaints will be provided to the Employer and logged in a database maintained by the Union(s) Clinical Staffing Directors and readily accessible to all management and frontline staff of the Clinical Staffing Committee. </w:t>
      </w:r>
    </w:p>
    <w:p w14:paraId="21CFC167" w14:textId="77777777" w:rsidR="00397421" w:rsidRPr="002A3870" w:rsidRDefault="00397421" w:rsidP="00C365F0">
      <w:pPr>
        <w:jc w:val="both"/>
      </w:pPr>
    </w:p>
    <w:p w14:paraId="3A3B638F" w14:textId="77777777" w:rsidR="00397421" w:rsidRPr="002A3870" w:rsidRDefault="00397421" w:rsidP="00C365F0">
      <w:pPr>
        <w:jc w:val="both"/>
      </w:pPr>
      <w:r w:rsidRPr="002A3870">
        <w:t>Section 15.</w:t>
      </w:r>
      <w:r w:rsidRPr="002A3870">
        <w:tab/>
        <w:t>If there is a violation of the language in Sections 1. through 14., in addition to filing a grievance, the Union may file a complaint with the New York State Department of Health under New York State Public Health Law Section 2805-t.  The DOH will investigate the potential violations that have first been submitted to the clinical staffing committee for resolution, following receipt of the complaint (and supporting evidence) of failure to:</w:t>
      </w:r>
    </w:p>
    <w:p w14:paraId="1367484F" w14:textId="77777777" w:rsidR="00397421" w:rsidRPr="002A3870" w:rsidRDefault="00397421" w:rsidP="00C365F0">
      <w:pPr>
        <w:jc w:val="both"/>
      </w:pPr>
    </w:p>
    <w:p w14:paraId="7C4DACA0" w14:textId="77777777" w:rsidR="00397421" w:rsidRPr="002A3870" w:rsidRDefault="00397421" w:rsidP="00B55665">
      <w:pPr>
        <w:pStyle w:val="ListParagraph"/>
        <w:numPr>
          <w:ilvl w:val="0"/>
          <w:numId w:val="16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form or establish a clinical staffing committee;</w:t>
      </w:r>
    </w:p>
    <w:p w14:paraId="4AE48397" w14:textId="77777777" w:rsidR="00397421" w:rsidRPr="002A3870" w:rsidRDefault="00397421" w:rsidP="00B55665">
      <w:pPr>
        <w:pStyle w:val="ListParagraph"/>
        <w:numPr>
          <w:ilvl w:val="0"/>
          <w:numId w:val="16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create a clinical staffing plan;</w:t>
      </w:r>
    </w:p>
    <w:p w14:paraId="3B990F4C" w14:textId="77777777" w:rsidR="00397421" w:rsidRPr="002A3870" w:rsidRDefault="00397421" w:rsidP="00B55665">
      <w:pPr>
        <w:pStyle w:val="ListParagraph"/>
        <w:numPr>
          <w:ilvl w:val="0"/>
          <w:numId w:val="16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adopt all or part of a clinical staffing plan that is approved by consensus of the clinical staffing committee that has been submitted to the NYSDOH;</w:t>
      </w:r>
    </w:p>
    <w:p w14:paraId="79ECAF79" w14:textId="77777777" w:rsidR="00397421" w:rsidRPr="002A3870" w:rsidRDefault="00397421" w:rsidP="00B55665">
      <w:pPr>
        <w:pStyle w:val="ListParagraph"/>
        <w:numPr>
          <w:ilvl w:val="0"/>
          <w:numId w:val="16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adhere to the agreed upon ratios;</w:t>
      </w:r>
    </w:p>
    <w:p w14:paraId="08149F22" w14:textId="77777777" w:rsidR="00397421" w:rsidRPr="002A3870" w:rsidRDefault="00397421" w:rsidP="00B55665">
      <w:pPr>
        <w:pStyle w:val="ListParagraph"/>
        <w:numPr>
          <w:ilvl w:val="0"/>
          <w:numId w:val="16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conduct a semi-annual review of the clinical staffing plan; or</w:t>
      </w:r>
    </w:p>
    <w:p w14:paraId="1A299DAA" w14:textId="77777777" w:rsidR="00397421" w:rsidRPr="002A3870" w:rsidRDefault="00397421" w:rsidP="00B55665">
      <w:pPr>
        <w:pStyle w:val="ListParagraph"/>
        <w:numPr>
          <w:ilvl w:val="0"/>
          <w:numId w:val="164"/>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submit to the department a clinical staffing plan on an annual basis with any updates.</w:t>
      </w:r>
    </w:p>
    <w:p w14:paraId="49925315" w14:textId="77777777" w:rsidR="00397421" w:rsidRPr="002A3870" w:rsidRDefault="00397421" w:rsidP="00C365F0">
      <w:pPr>
        <w:jc w:val="both"/>
      </w:pPr>
    </w:p>
    <w:p w14:paraId="0D8A1BAF" w14:textId="77777777" w:rsidR="00397421" w:rsidRPr="002A3870" w:rsidRDefault="00397421" w:rsidP="00C365F0">
      <w:pPr>
        <w:jc w:val="both"/>
      </w:pPr>
      <w:r w:rsidRPr="002A3870">
        <w:t>The parties agree that the site CSC will be responsible for monitoring any amendments to the law, regulations, or guidance issued by New York State relative to the scope of New York Public Health Law § 2805-t and will make recommendations pertaining to which units qualify as CSC (+) units. The KH Staffing Plan will be adjusted to incorporate changes as clarity is provided by New York State.</w:t>
      </w:r>
    </w:p>
    <w:p w14:paraId="7F826763" w14:textId="77777777" w:rsidR="00F42367" w:rsidRPr="002A3870" w:rsidRDefault="00F42367" w:rsidP="00C365F0">
      <w:pPr>
        <w:jc w:val="both"/>
      </w:pPr>
    </w:p>
    <w:p w14:paraId="792AE314" w14:textId="77777777" w:rsidR="00F42367" w:rsidRPr="002A3870" w:rsidRDefault="00F42367" w:rsidP="00F42367">
      <w:pPr>
        <w:jc w:val="both"/>
        <w:rPr>
          <w:bCs/>
        </w:rPr>
      </w:pPr>
      <w:r w:rsidRPr="002A3870">
        <w:rPr>
          <w:bCs/>
        </w:rPr>
        <w:t>Section 16.</w:t>
      </w:r>
      <w:r w:rsidRPr="002A3870">
        <w:rPr>
          <w:bCs/>
        </w:rPr>
        <w:tab/>
        <w:t xml:space="preserve">In the event that the CSC fails to reach consensus on the annual staffing plan or any proposed mid-cycle modifications, the CEO will attend a CSC meeting prior to submission of the plan. The CEO will be prepared to discuss the frontline proposal and attend a presentation by the frontline staff, if they request, regarding the staffing plan proposal for their unit. </w:t>
      </w:r>
    </w:p>
    <w:p w14:paraId="7D566E73" w14:textId="77777777" w:rsidR="00F42367" w:rsidRPr="002A3870" w:rsidRDefault="00F42367" w:rsidP="00F42367">
      <w:pPr>
        <w:jc w:val="both"/>
        <w:rPr>
          <w:bCs/>
        </w:rPr>
      </w:pPr>
    </w:p>
    <w:p w14:paraId="77D824A4" w14:textId="636B35EC" w:rsidR="00F42367" w:rsidRPr="002A3870" w:rsidRDefault="00F42367" w:rsidP="00F42367">
      <w:pPr>
        <w:jc w:val="both"/>
        <w:rPr>
          <w:bCs/>
        </w:rPr>
      </w:pPr>
      <w:r w:rsidRPr="002A3870">
        <w:rPr>
          <w:bCs/>
        </w:rPr>
        <w:t>Section 17.</w:t>
      </w:r>
      <w:r w:rsidRPr="002A3870">
        <w:rPr>
          <w:bCs/>
        </w:rPr>
        <w:tab/>
        <w:t>The Hospital(s) and the Union(s) will provide copies of any and all correspondence exchanged with the DOH related to the function of the CSC to the CSC Directors within three (3) business days of the transmission or receipt of such communication. Such correspondence will remain nonpublic documents to be used for purposes of affecting the CSC process.</w:t>
      </w:r>
    </w:p>
    <w:p w14:paraId="3A0292F3" w14:textId="77777777" w:rsidR="00F42367" w:rsidRPr="002A3870" w:rsidRDefault="00F42367" w:rsidP="00F42367">
      <w:pPr>
        <w:jc w:val="both"/>
        <w:rPr>
          <w:bCs/>
          <w:u w:val="single"/>
        </w:rPr>
      </w:pPr>
    </w:p>
    <w:p w14:paraId="0FCC595C" w14:textId="77777777" w:rsidR="00F42367" w:rsidRPr="002A3870" w:rsidRDefault="00F42367" w:rsidP="00F42367">
      <w:pPr>
        <w:spacing w:after="200" w:line="276" w:lineRule="auto"/>
        <w:rPr>
          <w:bCs/>
        </w:rPr>
      </w:pPr>
      <w:r w:rsidRPr="002A3870">
        <w:rPr>
          <w:bCs/>
        </w:rPr>
        <w:t xml:space="preserve">Section 18. </w:t>
      </w:r>
      <w:r w:rsidRPr="002A3870">
        <w:rPr>
          <w:bCs/>
        </w:rPr>
        <w:tab/>
        <w:t>Enforcement</w:t>
      </w:r>
    </w:p>
    <w:p w14:paraId="2D8CD32C" w14:textId="77777777" w:rsidR="00F42367" w:rsidRPr="002A3870" w:rsidRDefault="00F42367" w:rsidP="00B55665">
      <w:pPr>
        <w:numPr>
          <w:ilvl w:val="0"/>
          <w:numId w:val="257"/>
        </w:numPr>
        <w:spacing w:after="200" w:line="276" w:lineRule="auto"/>
        <w:rPr>
          <w:bCs/>
        </w:rPr>
      </w:pPr>
      <w:r w:rsidRPr="002A3870">
        <w:rPr>
          <w:bCs/>
        </w:rPr>
        <w:t>A staffing dispute may occur when:</w:t>
      </w:r>
    </w:p>
    <w:p w14:paraId="0E8E1408" w14:textId="1F2A53DF" w:rsidR="00F42367" w:rsidRPr="002A3870" w:rsidRDefault="00F42367" w:rsidP="00B55665">
      <w:pPr>
        <w:numPr>
          <w:ilvl w:val="1"/>
          <w:numId w:val="257"/>
        </w:numPr>
        <w:spacing w:after="200" w:line="276" w:lineRule="auto"/>
        <w:rPr>
          <w:bCs/>
        </w:rPr>
      </w:pPr>
      <w:r w:rsidRPr="002A3870">
        <w:rPr>
          <w:bCs/>
        </w:rPr>
        <w:t>There is a perceived pattern of violations of the number of staff members per unit per shift as reflected in Sections 2</w:t>
      </w:r>
      <w:r w:rsidR="008D06C2">
        <w:rPr>
          <w:bCs/>
        </w:rPr>
        <w:t xml:space="preserve">, </w:t>
      </w:r>
      <w:r w:rsidRPr="002A3870">
        <w:rPr>
          <w:bCs/>
        </w:rPr>
        <w:t>3</w:t>
      </w:r>
      <w:r w:rsidR="008D06C2">
        <w:rPr>
          <w:bCs/>
        </w:rPr>
        <w:t xml:space="preserve"> and 4</w:t>
      </w:r>
      <w:r w:rsidR="00FC5362" w:rsidRPr="002A3870">
        <w:rPr>
          <w:bCs/>
        </w:rPr>
        <w:t xml:space="preserve"> </w:t>
      </w:r>
      <w:r w:rsidRPr="002A3870">
        <w:rPr>
          <w:bCs/>
        </w:rPr>
        <w:t>above for those units designated with a “+”;</w:t>
      </w:r>
    </w:p>
    <w:p w14:paraId="7BA33099" w14:textId="62E17579" w:rsidR="00F42367" w:rsidRPr="002A3870" w:rsidRDefault="00F42367" w:rsidP="00B55665">
      <w:pPr>
        <w:numPr>
          <w:ilvl w:val="1"/>
          <w:numId w:val="257"/>
        </w:numPr>
        <w:spacing w:after="200" w:line="276" w:lineRule="auto"/>
        <w:rPr>
          <w:bCs/>
        </w:rPr>
      </w:pPr>
      <w:r w:rsidRPr="002A3870">
        <w:rPr>
          <w:bCs/>
        </w:rPr>
        <w:t>There is a perceived persistent failure (pattern) to post open shifts or positions, and/or recruit for or hire staff expeditiously</w:t>
      </w:r>
      <w:r w:rsidR="00617D17" w:rsidRPr="002A3870">
        <w:rPr>
          <w:bCs/>
        </w:rPr>
        <w:t xml:space="preserve"> for those units designated with a “+”</w:t>
      </w:r>
      <w:r w:rsidRPr="002A3870">
        <w:rPr>
          <w:bCs/>
        </w:rPr>
        <w:t>;</w:t>
      </w:r>
    </w:p>
    <w:p w14:paraId="3E8C588A" w14:textId="725DE45C" w:rsidR="00F42367" w:rsidRPr="002A3870" w:rsidRDefault="00F42367" w:rsidP="00B55665">
      <w:pPr>
        <w:numPr>
          <w:ilvl w:val="1"/>
          <w:numId w:val="257"/>
        </w:numPr>
        <w:spacing w:after="200" w:line="276" w:lineRule="auto"/>
        <w:rPr>
          <w:bCs/>
        </w:rPr>
      </w:pPr>
      <w:r w:rsidRPr="002A3870">
        <w:rPr>
          <w:bCs/>
        </w:rPr>
        <w:t>There is a perceived pattern of violation of Section 6, or Section 7</w:t>
      </w:r>
      <w:r w:rsidR="00637A37" w:rsidRPr="002A3870">
        <w:rPr>
          <w:bCs/>
        </w:rPr>
        <w:t>,</w:t>
      </w:r>
      <w:r w:rsidR="00617D17" w:rsidRPr="002A3870">
        <w:rPr>
          <w:bCs/>
        </w:rPr>
        <w:t xml:space="preserve"> for those units designated with a “+”</w:t>
      </w:r>
      <w:r w:rsidRPr="002A3870">
        <w:rPr>
          <w:bCs/>
        </w:rPr>
        <w:t>.</w:t>
      </w:r>
    </w:p>
    <w:p w14:paraId="292D82D2" w14:textId="279C3830" w:rsidR="00F42367" w:rsidRPr="002A3870" w:rsidRDefault="00F42367" w:rsidP="00B55665">
      <w:pPr>
        <w:numPr>
          <w:ilvl w:val="0"/>
          <w:numId w:val="257"/>
        </w:numPr>
        <w:spacing w:after="200" w:line="276" w:lineRule="auto"/>
        <w:rPr>
          <w:bCs/>
        </w:rPr>
      </w:pPr>
      <w:r w:rsidRPr="002A3870">
        <w:rPr>
          <w:bCs/>
        </w:rPr>
        <w:t xml:space="preserve">The parties agree that bed capacity, patient acuity, staffing mix, admissions and discharges, vacancies, availability of supplemental staff, unit schedule, </w:t>
      </w:r>
      <w:r w:rsidR="002737CA" w:rsidRPr="002A3870">
        <w:rPr>
          <w:bCs/>
        </w:rPr>
        <w:t xml:space="preserve">unforeseen surges in census, reasonable measures taken pursuant to Article 15 to meet unforeseen staffing shortages, </w:t>
      </w:r>
      <w:r w:rsidRPr="002A3870">
        <w:rPr>
          <w:bCs/>
        </w:rPr>
        <w:t>scrambles and the daily assignment sheets will be used to determine whether a</w:t>
      </w:r>
      <w:r w:rsidR="002737CA" w:rsidRPr="002A3870">
        <w:rPr>
          <w:bCs/>
        </w:rPr>
        <w:t xml:space="preserve"> pattern of</w:t>
      </w:r>
      <w:r w:rsidRPr="002A3870">
        <w:rPr>
          <w:bCs/>
        </w:rPr>
        <w:t xml:space="preserve"> violation exists.</w:t>
      </w:r>
    </w:p>
    <w:p w14:paraId="52008037" w14:textId="01949EF9" w:rsidR="00F42367" w:rsidRPr="002A3870" w:rsidRDefault="00F42367" w:rsidP="00B55665">
      <w:pPr>
        <w:numPr>
          <w:ilvl w:val="0"/>
          <w:numId w:val="257"/>
        </w:numPr>
        <w:spacing w:after="200" w:line="276" w:lineRule="auto"/>
        <w:rPr>
          <w:bCs/>
        </w:rPr>
      </w:pPr>
      <w:r w:rsidRPr="002A3870">
        <w:rPr>
          <w:bCs/>
        </w:rPr>
        <w:t xml:space="preserve">Effective </w:t>
      </w:r>
      <w:r w:rsidR="00617D17" w:rsidRPr="002A3870">
        <w:rPr>
          <w:bCs/>
        </w:rPr>
        <w:t>one (1) year from ratification of the Agreement</w:t>
      </w:r>
      <w:r w:rsidRPr="002A3870">
        <w:rPr>
          <w:bCs/>
        </w:rPr>
        <w:t xml:space="preserve">, any grievance documenting the violation of Article 107 will be immediately filed at Step </w:t>
      </w:r>
      <w:r w:rsidR="00637A37" w:rsidRPr="002A3870">
        <w:rPr>
          <w:bCs/>
        </w:rPr>
        <w:t>T</w:t>
      </w:r>
      <w:r w:rsidRPr="002A3870">
        <w:rPr>
          <w:bCs/>
        </w:rPr>
        <w:t xml:space="preserve">wo (2) of the grievance procedure. A meeting will be held within seven (7) calendar days of the request unless mutually waived. The Director of Labor Relations, or designee, and the appropriate personnel to answer the grievance, shall render a decision in writing to the appropriate Union Representative within seven (7) calendar days of the Step 2 discussion.  </w:t>
      </w:r>
    </w:p>
    <w:p w14:paraId="78439438" w14:textId="77777777" w:rsidR="00F42367" w:rsidRPr="002A3870" w:rsidRDefault="00F42367" w:rsidP="00B55665">
      <w:pPr>
        <w:numPr>
          <w:ilvl w:val="0"/>
          <w:numId w:val="257"/>
        </w:numPr>
        <w:spacing w:after="200" w:line="276" w:lineRule="auto"/>
        <w:rPr>
          <w:bCs/>
        </w:rPr>
      </w:pPr>
      <w:r w:rsidRPr="002A3870">
        <w:rPr>
          <w:bCs/>
        </w:rPr>
        <w:t>If no mutual agreement is reached within seventy-two (72) hours of any CSC meeting where the complaints were discussed, or when the Step 2 grievance was unresolved, either Party may submit the matter to mediation and if necessary, arbitration.* One arbitration of all unresolved staffing disputes will be conducted for each site per calendar quarter.</w:t>
      </w:r>
    </w:p>
    <w:p w14:paraId="539A2B2B" w14:textId="25AE4740" w:rsidR="00F42367" w:rsidRPr="002A3870" w:rsidRDefault="00F42367" w:rsidP="00F42367">
      <w:pPr>
        <w:spacing w:after="200" w:line="276" w:lineRule="auto"/>
        <w:ind w:left="720"/>
        <w:rPr>
          <w:bCs/>
          <w:u w:val="single"/>
        </w:rPr>
      </w:pPr>
      <w:r w:rsidRPr="002A3870">
        <w:rPr>
          <w:bCs/>
        </w:rPr>
        <w:t xml:space="preserve">*The parties will mutually select </w:t>
      </w:r>
      <w:r w:rsidR="00637A37" w:rsidRPr="002A3870">
        <w:rPr>
          <w:bCs/>
        </w:rPr>
        <w:t>three (</w:t>
      </w:r>
      <w:r w:rsidRPr="002A3870">
        <w:rPr>
          <w:bCs/>
        </w:rPr>
        <w:t>3</w:t>
      </w:r>
      <w:r w:rsidR="00637A37" w:rsidRPr="002A3870">
        <w:rPr>
          <w:bCs/>
        </w:rPr>
        <w:t>)</w:t>
      </w:r>
      <w:r w:rsidRPr="002A3870">
        <w:rPr>
          <w:bCs/>
        </w:rPr>
        <w:t xml:space="preserve"> arbitrators to serve on the panel</w:t>
      </w:r>
      <w:r w:rsidR="002737CA" w:rsidRPr="002A3870">
        <w:rPr>
          <w:bCs/>
        </w:rPr>
        <w:t xml:space="preserve"> on a rotating basis</w:t>
      </w:r>
      <w:r w:rsidRPr="002A3870">
        <w:rPr>
          <w:bCs/>
        </w:rPr>
        <w:t xml:space="preserve">.  </w:t>
      </w:r>
    </w:p>
    <w:p w14:paraId="5C76F001" w14:textId="77777777" w:rsidR="00F42367" w:rsidRPr="002A3870" w:rsidRDefault="00F42367" w:rsidP="00B55665">
      <w:pPr>
        <w:numPr>
          <w:ilvl w:val="0"/>
          <w:numId w:val="257"/>
        </w:numPr>
        <w:spacing w:after="200" w:line="276" w:lineRule="auto"/>
        <w:rPr>
          <w:bCs/>
        </w:rPr>
      </w:pPr>
      <w:r w:rsidRPr="002A3870">
        <w:rPr>
          <w:bCs/>
        </w:rPr>
        <w:t xml:space="preserve">The mediation session with the arbitrator shall be scheduled within fourteen (14) days of the request. The arbitrator shall attempt to mediate the dispute, and if unsuccessful, will serve as arbitrator for the dispute. </w:t>
      </w:r>
    </w:p>
    <w:p w14:paraId="59E238F8" w14:textId="77777777" w:rsidR="00F42367" w:rsidRPr="002A3870" w:rsidRDefault="00F42367" w:rsidP="00B55665">
      <w:pPr>
        <w:numPr>
          <w:ilvl w:val="0"/>
          <w:numId w:val="257"/>
        </w:numPr>
        <w:spacing w:after="200" w:line="276" w:lineRule="auto"/>
        <w:rPr>
          <w:bCs/>
        </w:rPr>
      </w:pPr>
      <w:r w:rsidRPr="002A3870">
        <w:rPr>
          <w:bCs/>
        </w:rPr>
        <w:t>If there is no mutual agreement within seventy-two (72) hours from the start of mediation, an Arbitration shall be scheduled by the parties as soon as possible and heard by the arbitrator who mediated the dispute. If the arbitrator who served as mediator is unavailable or is unable to confirm a mutual date within the thirty (30) days after notice of the dispute is submitted, the next arbitrator on the rotation will be scheduled. If no arbitrator is available, the parties will then submit for expedited arbitration with AAA.</w:t>
      </w:r>
    </w:p>
    <w:p w14:paraId="698E6C53" w14:textId="5BF57665" w:rsidR="00F42367" w:rsidRPr="002A3870" w:rsidRDefault="00F42367" w:rsidP="00B55665">
      <w:pPr>
        <w:numPr>
          <w:ilvl w:val="0"/>
          <w:numId w:val="257"/>
        </w:numPr>
        <w:spacing w:after="200" w:line="276" w:lineRule="auto"/>
        <w:rPr>
          <w:bCs/>
        </w:rPr>
      </w:pPr>
      <w:r w:rsidRPr="002A3870">
        <w:rPr>
          <w:bCs/>
        </w:rPr>
        <w:t>In such arbitration, if a</w:t>
      </w:r>
      <w:r w:rsidR="00617D17" w:rsidRPr="002A3870">
        <w:rPr>
          <w:bCs/>
        </w:rPr>
        <w:t xml:space="preserve"> pattern of</w:t>
      </w:r>
      <w:r w:rsidRPr="002A3870">
        <w:rPr>
          <w:bCs/>
        </w:rPr>
        <w:t xml:space="preserve"> staffing violation is found,  the arbitrator shall have the same remedial authority as an arbitrator under the Agreement. Consistent with arbitrator authority, the arbitrator will be able to issue “make whole” relief to individual employees for staffing disputes. At the Arbitrator’s discretion, they may issue a remedy which may or may not include an order to cease and desist as well as relief for those staff adversely impacted by the violation as a result of excessive workload. </w:t>
      </w:r>
    </w:p>
    <w:p w14:paraId="398FDDF9" w14:textId="77777777" w:rsidR="00A31AB3" w:rsidRPr="002A3870" w:rsidRDefault="00A31AB3" w:rsidP="00F50CAB">
      <w:pPr>
        <w:jc w:val="both"/>
        <w:rPr>
          <w:b/>
        </w:rPr>
      </w:pPr>
    </w:p>
    <w:p w14:paraId="54661883" w14:textId="0ACAA6E6" w:rsidR="00663FBC" w:rsidRPr="002A3870" w:rsidRDefault="00663FBC" w:rsidP="0023079A">
      <w:pPr>
        <w:pStyle w:val="Heading1"/>
      </w:pPr>
      <w:bookmarkStart w:id="169" w:name="_Toc211413701"/>
      <w:r w:rsidRPr="002A3870">
        <w:t>Article</w:t>
      </w:r>
      <w:r w:rsidR="00897CFA" w:rsidRPr="002A3870">
        <w:t xml:space="preserve"> </w:t>
      </w:r>
      <w:r w:rsidR="00C01943" w:rsidRPr="002A3870">
        <w:t>10</w:t>
      </w:r>
      <w:r w:rsidR="0042780B" w:rsidRPr="002A3870">
        <w:t>8</w:t>
      </w:r>
      <w:r w:rsidR="00C01943" w:rsidRPr="002A3870">
        <w:t xml:space="preserve"> </w:t>
      </w:r>
      <w:r w:rsidR="007E3572" w:rsidRPr="002A3870">
        <w:br/>
        <w:t>Workplace Violence</w:t>
      </w:r>
      <w:bookmarkEnd w:id="169"/>
    </w:p>
    <w:p w14:paraId="530FE003" w14:textId="77777777" w:rsidR="00663FBC" w:rsidRPr="002A3870" w:rsidRDefault="00663FBC" w:rsidP="00F50CAB">
      <w:pPr>
        <w:jc w:val="both"/>
        <w:rPr>
          <w:b/>
        </w:rPr>
      </w:pPr>
    </w:p>
    <w:p w14:paraId="2CD7984F" w14:textId="33667403" w:rsidR="002304D6" w:rsidRPr="002A3870" w:rsidRDefault="00663FBC" w:rsidP="00F50CAB">
      <w:pPr>
        <w:jc w:val="both"/>
      </w:pPr>
      <w:r w:rsidRPr="002A3870">
        <w:t>Section 1.</w:t>
      </w:r>
      <w:r w:rsidRPr="002A3870">
        <w:tab/>
      </w:r>
      <w:r w:rsidR="002304D6" w:rsidRPr="002A3870">
        <w:t>The safety of staff, patients and visitors is a top priority for the Union and the Employer.  To that end, the parties remain focused on continually assessing and improving safety at all sites.  A security plan with input from the Union will be designed and implemented that will enhance the safety and security throughout the system.</w:t>
      </w:r>
    </w:p>
    <w:p w14:paraId="645357D7" w14:textId="77777777" w:rsidR="002304D6" w:rsidRPr="002A3870" w:rsidRDefault="002304D6" w:rsidP="00F50CAB">
      <w:pPr>
        <w:jc w:val="both"/>
      </w:pPr>
    </w:p>
    <w:p w14:paraId="2311BE04" w14:textId="6C5DB8C8" w:rsidR="00663FBC" w:rsidRPr="002A3870" w:rsidRDefault="002304D6" w:rsidP="00F50CAB">
      <w:pPr>
        <w:jc w:val="both"/>
      </w:pPr>
      <w:r w:rsidRPr="002A3870">
        <w:t>Section 2.</w:t>
      </w:r>
      <w:r w:rsidRPr="002A3870">
        <w:tab/>
      </w:r>
      <w:r w:rsidR="00663FBC" w:rsidRPr="002A3870">
        <w:t>Health care workers are at a greater risk to experience threats, physical assaults or muggings than other workers.  Violence is aggressive and abusive behavior from patients, visitors, physicians, other employees, supervisors, manager</w:t>
      </w:r>
      <w:r w:rsidR="00F12E9F" w:rsidRPr="002A3870">
        <w:t>s, or patient’s</w:t>
      </w:r>
      <w:r w:rsidR="00663FBC" w:rsidRPr="002A3870">
        <w:t xml:space="preserve"> </w:t>
      </w:r>
      <w:r w:rsidR="00992D97" w:rsidRPr="002A3870">
        <w:t>family members</w:t>
      </w:r>
      <w:r w:rsidR="00663FBC" w:rsidRPr="002A3870">
        <w:t>.  Violence is defined as, but not limited to, physical and verbal assaults, battering, sexual assaults, or verbal or non-verbal intimidation.</w:t>
      </w:r>
    </w:p>
    <w:p w14:paraId="7AB35AA5" w14:textId="77777777" w:rsidR="00663FBC" w:rsidRPr="002A3870" w:rsidRDefault="00663FBC" w:rsidP="00F50CAB">
      <w:pPr>
        <w:jc w:val="both"/>
      </w:pPr>
    </w:p>
    <w:p w14:paraId="4DA958D0" w14:textId="5DF65CBE" w:rsidR="00663FBC" w:rsidRPr="002A3870" w:rsidRDefault="00663FBC" w:rsidP="00F50CAB">
      <w:pPr>
        <w:jc w:val="both"/>
      </w:pPr>
      <w:r w:rsidRPr="002A3870">
        <w:t xml:space="preserve">Section </w:t>
      </w:r>
      <w:r w:rsidR="002304D6" w:rsidRPr="002A3870">
        <w:t>3</w:t>
      </w:r>
      <w:r w:rsidRPr="002A3870">
        <w:t>.</w:t>
      </w:r>
      <w:r w:rsidRPr="002A3870">
        <w:tab/>
        <w:t xml:space="preserve">In an effort to minimize that risk and increase the wellbeing of employees, the Employer and the Unions agree to maintain a multi-disciplinary Sub-Committee to address Workplace Violence.  The Sub-Committee will be co-chaired by the Employer and the Unions with equal ability to add items to the agenda.  In addition to, and to supplement the existing Employer policies which address: sexual harassment, harassment, workplace violence, </w:t>
      </w:r>
      <w:r w:rsidR="002304D6" w:rsidRPr="002A3870">
        <w:t xml:space="preserve">workplace security, </w:t>
      </w:r>
      <w:r w:rsidRPr="002A3870">
        <w:t xml:space="preserve">physical violence, bullying and threats, the parties will maintain, develop and implement strong violence and abuse prevention programs </w:t>
      </w:r>
      <w:r w:rsidR="002304D6" w:rsidRPr="002A3870">
        <w:t xml:space="preserve">and strategies </w:t>
      </w:r>
      <w:r w:rsidRPr="002A3870">
        <w:t>including:</w:t>
      </w:r>
    </w:p>
    <w:p w14:paraId="7AC3A813" w14:textId="77777777" w:rsidR="002304D6" w:rsidRPr="002A3870" w:rsidRDefault="002304D6" w:rsidP="00F50CAB">
      <w:pPr>
        <w:jc w:val="both"/>
      </w:pPr>
    </w:p>
    <w:p w14:paraId="5F7114A9" w14:textId="42FFB897" w:rsidR="002304D6" w:rsidRPr="002A3870" w:rsidRDefault="002304D6" w:rsidP="00B55665">
      <w:pPr>
        <w:pStyle w:val="ListParagraph"/>
        <w:numPr>
          <w:ilvl w:val="0"/>
          <w:numId w:val="115"/>
        </w:numPr>
        <w:spacing w:after="0" w:line="240" w:lineRule="auto"/>
        <w:ind w:left="1440" w:hanging="720"/>
        <w:jc w:val="both"/>
        <w:rPr>
          <w:rFonts w:ascii="Times New Roman" w:hAnsi="Times New Roman"/>
          <w:sz w:val="24"/>
          <w:szCs w:val="24"/>
        </w:rPr>
      </w:pPr>
      <w:r w:rsidRPr="002A3870">
        <w:rPr>
          <w:rFonts w:ascii="Times New Roman" w:hAnsi="Times New Roman"/>
          <w:sz w:val="24"/>
          <w:szCs w:val="24"/>
        </w:rPr>
        <w:t>maintenance of a dashboard for monitoring Kaleida Health system security;</w:t>
      </w:r>
    </w:p>
    <w:p w14:paraId="3DF62AFE" w14:textId="77777777" w:rsidR="00F920DF" w:rsidRPr="002A3870" w:rsidRDefault="00F920DF" w:rsidP="00F50CAB">
      <w:pPr>
        <w:ind w:left="720"/>
        <w:contextualSpacing/>
        <w:jc w:val="both"/>
      </w:pPr>
    </w:p>
    <w:p w14:paraId="2A58EF01" w14:textId="12BC1B75" w:rsidR="00663FBC"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i</w:t>
      </w:r>
      <w:r w:rsidR="00663FBC" w:rsidRPr="002A3870">
        <w:rPr>
          <w:rFonts w:ascii="Times New Roman" w:hAnsi="Times New Roman"/>
          <w:sz w:val="24"/>
          <w:szCs w:val="24"/>
        </w:rPr>
        <w:t>dentification of employees who are most at risk of violence</w:t>
      </w:r>
      <w:r w:rsidR="0042780B" w:rsidRPr="002A3870">
        <w:rPr>
          <w:rFonts w:ascii="Times New Roman" w:hAnsi="Times New Roman"/>
          <w:sz w:val="24"/>
          <w:szCs w:val="24"/>
        </w:rPr>
        <w:t>;</w:t>
      </w:r>
    </w:p>
    <w:p w14:paraId="30D5D5E7" w14:textId="77777777" w:rsidR="00663FBC" w:rsidRPr="002A3870" w:rsidRDefault="00663FBC" w:rsidP="00F50CAB">
      <w:pPr>
        <w:pStyle w:val="ListParagraph"/>
        <w:spacing w:line="240" w:lineRule="auto"/>
        <w:ind w:left="1440" w:hanging="720"/>
        <w:jc w:val="both"/>
        <w:rPr>
          <w:rFonts w:ascii="Times New Roman" w:hAnsi="Times New Roman"/>
          <w:sz w:val="24"/>
          <w:szCs w:val="24"/>
        </w:rPr>
      </w:pPr>
    </w:p>
    <w:p w14:paraId="167BBEE9" w14:textId="0340E318" w:rsidR="00663FBC"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i</w:t>
      </w:r>
      <w:r w:rsidR="00663FBC" w:rsidRPr="002A3870">
        <w:rPr>
          <w:rFonts w:ascii="Times New Roman" w:hAnsi="Times New Roman"/>
          <w:sz w:val="24"/>
          <w:szCs w:val="24"/>
        </w:rPr>
        <w:t>dentification of where in the facilities violence is most likely to occur including all off site locations (</w:t>
      </w:r>
      <w:r w:rsidR="00992D97" w:rsidRPr="002A3870">
        <w:rPr>
          <w:rFonts w:ascii="Times New Roman" w:hAnsi="Times New Roman"/>
          <w:sz w:val="24"/>
          <w:szCs w:val="24"/>
        </w:rPr>
        <w:t>i.e.</w:t>
      </w:r>
      <w:r w:rsidR="00663FBC" w:rsidRPr="002A3870">
        <w:rPr>
          <w:rFonts w:ascii="Times New Roman" w:hAnsi="Times New Roman"/>
          <w:sz w:val="24"/>
          <w:szCs w:val="24"/>
        </w:rPr>
        <w:t>: clinics, draw stations</w:t>
      </w:r>
      <w:r w:rsidR="0042780B" w:rsidRPr="002A3870">
        <w:rPr>
          <w:rFonts w:ascii="Times New Roman" w:hAnsi="Times New Roman"/>
          <w:sz w:val="24"/>
          <w:szCs w:val="24"/>
        </w:rPr>
        <w:t>);</w:t>
      </w:r>
    </w:p>
    <w:p w14:paraId="2457A8C5" w14:textId="77777777" w:rsidR="00663FBC" w:rsidRPr="002A3870" w:rsidRDefault="00663FBC" w:rsidP="00F50CAB">
      <w:pPr>
        <w:pStyle w:val="ListParagraph"/>
        <w:spacing w:line="240" w:lineRule="auto"/>
        <w:ind w:left="1440" w:hanging="720"/>
        <w:jc w:val="both"/>
        <w:rPr>
          <w:rFonts w:ascii="Times New Roman" w:hAnsi="Times New Roman"/>
          <w:sz w:val="24"/>
          <w:szCs w:val="24"/>
        </w:rPr>
      </w:pPr>
    </w:p>
    <w:p w14:paraId="51F242EA" w14:textId="2C0EB6AD" w:rsidR="00663FBC"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i</w:t>
      </w:r>
      <w:r w:rsidR="00663FBC" w:rsidRPr="002A3870">
        <w:rPr>
          <w:rFonts w:ascii="Times New Roman" w:hAnsi="Times New Roman"/>
          <w:sz w:val="24"/>
          <w:szCs w:val="24"/>
        </w:rPr>
        <w:t>dentification of the effects of violence on workers, the risk factors for violence, prevention strategies and the consequences of violence</w:t>
      </w:r>
      <w:r w:rsidR="0042780B" w:rsidRPr="002A3870">
        <w:rPr>
          <w:rFonts w:ascii="Times New Roman" w:hAnsi="Times New Roman"/>
          <w:sz w:val="24"/>
          <w:szCs w:val="24"/>
        </w:rPr>
        <w:t xml:space="preserve">; </w:t>
      </w:r>
    </w:p>
    <w:p w14:paraId="55FDF16F" w14:textId="77777777" w:rsidR="00663FBC" w:rsidRPr="002A3870" w:rsidRDefault="00663FBC" w:rsidP="00F50CAB">
      <w:pPr>
        <w:pStyle w:val="ListParagraph"/>
        <w:spacing w:line="240" w:lineRule="auto"/>
        <w:ind w:left="1440" w:hanging="720"/>
        <w:jc w:val="both"/>
        <w:rPr>
          <w:rFonts w:ascii="Times New Roman" w:hAnsi="Times New Roman"/>
          <w:sz w:val="24"/>
          <w:szCs w:val="24"/>
        </w:rPr>
      </w:pPr>
    </w:p>
    <w:p w14:paraId="0A2414C8" w14:textId="01CC5AD8" w:rsidR="00663FBC" w:rsidRPr="002A3870" w:rsidRDefault="00215EFD"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policies, programs</w:t>
      </w:r>
      <w:r w:rsidR="00F920DF" w:rsidRPr="002A3870">
        <w:rPr>
          <w:rFonts w:ascii="Times New Roman" w:hAnsi="Times New Roman"/>
          <w:sz w:val="24"/>
          <w:szCs w:val="24"/>
        </w:rPr>
        <w:t>, strategies</w:t>
      </w:r>
      <w:r w:rsidR="00663FBC" w:rsidRPr="002A3870">
        <w:rPr>
          <w:rFonts w:ascii="Times New Roman" w:hAnsi="Times New Roman"/>
          <w:sz w:val="24"/>
          <w:szCs w:val="24"/>
        </w:rPr>
        <w:t xml:space="preserve"> and procedures for the prevention of violence or potential violence</w:t>
      </w:r>
      <w:r w:rsidR="0042780B" w:rsidRPr="002A3870">
        <w:rPr>
          <w:rFonts w:ascii="Times New Roman" w:hAnsi="Times New Roman"/>
          <w:sz w:val="24"/>
          <w:szCs w:val="24"/>
        </w:rPr>
        <w:t>;</w:t>
      </w:r>
    </w:p>
    <w:p w14:paraId="253DEDE3" w14:textId="77777777" w:rsidR="00663FBC" w:rsidRPr="002A3870" w:rsidRDefault="00663FBC" w:rsidP="00F50CAB">
      <w:pPr>
        <w:pStyle w:val="ListParagraph"/>
        <w:spacing w:line="240" w:lineRule="auto"/>
        <w:ind w:left="1440" w:hanging="720"/>
        <w:jc w:val="both"/>
        <w:rPr>
          <w:rFonts w:ascii="Times New Roman" w:hAnsi="Times New Roman"/>
          <w:sz w:val="24"/>
          <w:szCs w:val="24"/>
        </w:rPr>
      </w:pPr>
    </w:p>
    <w:p w14:paraId="53DBDDE7" w14:textId="4B3F53EC" w:rsidR="00663FBC" w:rsidRPr="002A3870" w:rsidRDefault="0097170E" w:rsidP="00B55665">
      <w:pPr>
        <w:pStyle w:val="ListParagraph"/>
        <w:numPr>
          <w:ilvl w:val="0"/>
          <w:numId w:val="115"/>
        </w:numPr>
        <w:spacing w:after="0" w:line="240" w:lineRule="auto"/>
        <w:ind w:left="1440" w:hanging="720"/>
        <w:jc w:val="both"/>
        <w:rPr>
          <w:rFonts w:ascii="Times New Roman" w:hAnsi="Times New Roman"/>
          <w:sz w:val="24"/>
          <w:szCs w:val="24"/>
        </w:rPr>
      </w:pPr>
      <w:r w:rsidRPr="002A3870">
        <w:rPr>
          <w:rFonts w:ascii="Times New Roman" w:hAnsi="Times New Roman"/>
          <w:sz w:val="24"/>
          <w:szCs w:val="24"/>
        </w:rPr>
        <w:t>t</w:t>
      </w:r>
      <w:r w:rsidR="00663FBC" w:rsidRPr="002A3870">
        <w:rPr>
          <w:rFonts w:ascii="Times New Roman" w:hAnsi="Times New Roman"/>
          <w:sz w:val="24"/>
          <w:szCs w:val="24"/>
        </w:rPr>
        <w:t xml:space="preserve">raining </w:t>
      </w:r>
      <w:r w:rsidR="00F920DF" w:rsidRPr="002A3870">
        <w:rPr>
          <w:rFonts w:ascii="Times New Roman" w:hAnsi="Times New Roman"/>
          <w:sz w:val="24"/>
          <w:szCs w:val="24"/>
        </w:rPr>
        <w:t xml:space="preserve">and education </w:t>
      </w:r>
      <w:r w:rsidR="00663FBC" w:rsidRPr="002A3870">
        <w:rPr>
          <w:rFonts w:ascii="Times New Roman" w:hAnsi="Times New Roman"/>
          <w:sz w:val="24"/>
          <w:szCs w:val="24"/>
        </w:rPr>
        <w:t>programs on violence prevention</w:t>
      </w:r>
      <w:r w:rsidR="00F920DF" w:rsidRPr="002A3870">
        <w:rPr>
          <w:rFonts w:ascii="Times New Roman" w:hAnsi="Times New Roman"/>
          <w:sz w:val="24"/>
          <w:szCs w:val="24"/>
        </w:rPr>
        <w:t xml:space="preserve">, </w:t>
      </w:r>
      <w:r w:rsidR="00663FBC" w:rsidRPr="002A3870">
        <w:rPr>
          <w:rFonts w:ascii="Times New Roman" w:hAnsi="Times New Roman"/>
          <w:sz w:val="24"/>
          <w:szCs w:val="24"/>
        </w:rPr>
        <w:t>verbal de-escalation</w:t>
      </w:r>
      <w:r w:rsidR="00F920DF" w:rsidRPr="002A3870">
        <w:rPr>
          <w:rFonts w:ascii="Times New Roman" w:hAnsi="Times New Roman"/>
          <w:sz w:val="24"/>
          <w:szCs w:val="24"/>
        </w:rPr>
        <w:t>, and relevant security issues including didactic and “in-environment” training of all employees</w:t>
      </w:r>
      <w:r w:rsidR="0042780B" w:rsidRPr="002A3870">
        <w:rPr>
          <w:rFonts w:ascii="Times New Roman" w:hAnsi="Times New Roman"/>
          <w:sz w:val="24"/>
          <w:szCs w:val="24"/>
        </w:rPr>
        <w:t>;</w:t>
      </w:r>
    </w:p>
    <w:p w14:paraId="31C0609A" w14:textId="77777777" w:rsidR="00F920DF" w:rsidRPr="002A3870" w:rsidRDefault="00F920DF" w:rsidP="00F50CAB">
      <w:pPr>
        <w:ind w:left="720"/>
        <w:contextualSpacing/>
        <w:jc w:val="both"/>
      </w:pPr>
    </w:p>
    <w:p w14:paraId="3855AB73" w14:textId="584D8A52" w:rsidR="00F920DF" w:rsidRPr="002A3870" w:rsidRDefault="00F920DF"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security overview and education in New Employee Orientation;</w:t>
      </w:r>
    </w:p>
    <w:p w14:paraId="34DCC8DA" w14:textId="77777777" w:rsidR="00663FBC" w:rsidRPr="002A3870" w:rsidRDefault="00663FBC" w:rsidP="00F50CAB">
      <w:pPr>
        <w:pStyle w:val="ListParagraph"/>
        <w:spacing w:line="240" w:lineRule="auto"/>
        <w:ind w:left="1440" w:hanging="720"/>
        <w:jc w:val="both"/>
        <w:rPr>
          <w:rFonts w:ascii="Times New Roman" w:hAnsi="Times New Roman"/>
          <w:sz w:val="24"/>
          <w:szCs w:val="24"/>
        </w:rPr>
      </w:pPr>
    </w:p>
    <w:p w14:paraId="1512162F" w14:textId="030D038D" w:rsidR="00663FBC"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a</w:t>
      </w:r>
      <w:r w:rsidR="00663FBC" w:rsidRPr="002A3870">
        <w:rPr>
          <w:rFonts w:ascii="Times New Roman" w:hAnsi="Times New Roman"/>
          <w:sz w:val="24"/>
          <w:szCs w:val="24"/>
        </w:rPr>
        <w:t xml:space="preserve"> trained Response Team, for each acute care and long term care facility, which will be available twenty-four (24) hours and seven (7) days a week, similar to a code team, that can be immediately called to assist an employee in any situation that involves violence</w:t>
      </w:r>
      <w:r w:rsidR="0042780B" w:rsidRPr="002A3870">
        <w:rPr>
          <w:rFonts w:ascii="Times New Roman" w:hAnsi="Times New Roman"/>
          <w:sz w:val="24"/>
          <w:szCs w:val="24"/>
        </w:rPr>
        <w:t>;</w:t>
      </w:r>
    </w:p>
    <w:p w14:paraId="71E9CB62" w14:textId="77777777" w:rsidR="00663FBC" w:rsidRPr="002A3870" w:rsidRDefault="00663FBC" w:rsidP="00F50CAB">
      <w:pPr>
        <w:pStyle w:val="ListParagraph"/>
        <w:spacing w:line="240" w:lineRule="auto"/>
        <w:ind w:left="1440" w:hanging="720"/>
        <w:jc w:val="both"/>
        <w:rPr>
          <w:rFonts w:ascii="Times New Roman" w:hAnsi="Times New Roman"/>
          <w:sz w:val="24"/>
          <w:szCs w:val="24"/>
        </w:rPr>
      </w:pPr>
    </w:p>
    <w:p w14:paraId="312C654A" w14:textId="3B12AFC9" w:rsidR="00663FBC"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r</w:t>
      </w:r>
      <w:r w:rsidR="00663FBC" w:rsidRPr="002A3870">
        <w:rPr>
          <w:rFonts w:ascii="Times New Roman" w:hAnsi="Times New Roman"/>
          <w:sz w:val="24"/>
          <w:szCs w:val="24"/>
        </w:rPr>
        <w:t xml:space="preserve">eport the injury or illness to the appropriate bodies both internally and externally, </w:t>
      </w:r>
      <w:r w:rsidR="0054799E" w:rsidRPr="002A3870">
        <w:rPr>
          <w:rFonts w:ascii="Times New Roman" w:hAnsi="Times New Roman"/>
          <w:sz w:val="24"/>
          <w:szCs w:val="24"/>
        </w:rPr>
        <w:t>i.e.</w:t>
      </w:r>
      <w:r w:rsidR="00663FBC" w:rsidRPr="002A3870">
        <w:rPr>
          <w:rFonts w:ascii="Times New Roman" w:hAnsi="Times New Roman"/>
          <w:sz w:val="24"/>
          <w:szCs w:val="24"/>
        </w:rPr>
        <w:t>: Department of Industrial Accidents, police, STARS, etc.</w:t>
      </w:r>
      <w:r w:rsidR="00215EFD" w:rsidRPr="002A3870">
        <w:rPr>
          <w:rFonts w:ascii="Times New Roman" w:hAnsi="Times New Roman"/>
          <w:sz w:val="24"/>
          <w:szCs w:val="24"/>
        </w:rPr>
        <w:t xml:space="preserve"> (the affected employee and the Union will receive notification of the illness or injury as well as a copy of the report);</w:t>
      </w:r>
    </w:p>
    <w:p w14:paraId="0F3696EF" w14:textId="77777777" w:rsidR="00CA5919" w:rsidRPr="002A3870" w:rsidRDefault="00CA5919" w:rsidP="00F50CAB">
      <w:pPr>
        <w:pStyle w:val="ListParagraph"/>
        <w:spacing w:line="240" w:lineRule="auto"/>
        <w:ind w:left="1440" w:hanging="720"/>
        <w:jc w:val="both"/>
        <w:rPr>
          <w:rFonts w:ascii="Times New Roman" w:hAnsi="Times New Roman"/>
          <w:sz w:val="24"/>
          <w:szCs w:val="24"/>
        </w:rPr>
      </w:pPr>
    </w:p>
    <w:p w14:paraId="3C491A81" w14:textId="56EE8D95" w:rsidR="00CA5919"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r</w:t>
      </w:r>
      <w:r w:rsidR="00CA5919" w:rsidRPr="002A3870">
        <w:rPr>
          <w:rFonts w:ascii="Times New Roman" w:hAnsi="Times New Roman"/>
          <w:sz w:val="24"/>
          <w:szCs w:val="24"/>
        </w:rPr>
        <w:t>ecommendations for appropriate services for employees who are affected by workplace violence, including provisions for psychological services</w:t>
      </w:r>
      <w:r w:rsidR="0042780B" w:rsidRPr="002A3870">
        <w:rPr>
          <w:rFonts w:ascii="Times New Roman" w:hAnsi="Times New Roman"/>
          <w:sz w:val="24"/>
          <w:szCs w:val="24"/>
        </w:rPr>
        <w:t>;</w:t>
      </w:r>
      <w:r w:rsidR="00CA5919" w:rsidRPr="002A3870">
        <w:rPr>
          <w:rFonts w:ascii="Times New Roman" w:hAnsi="Times New Roman"/>
          <w:sz w:val="24"/>
          <w:szCs w:val="24"/>
        </w:rPr>
        <w:t xml:space="preserve"> </w:t>
      </w:r>
    </w:p>
    <w:p w14:paraId="5B8A8BDF" w14:textId="77777777" w:rsidR="00CA5919" w:rsidRPr="002A3870" w:rsidRDefault="00CA5919" w:rsidP="00F50CAB">
      <w:pPr>
        <w:pStyle w:val="ListParagraph"/>
        <w:spacing w:line="240" w:lineRule="auto"/>
        <w:ind w:left="1440" w:hanging="720"/>
        <w:jc w:val="both"/>
        <w:rPr>
          <w:rFonts w:ascii="Times New Roman" w:hAnsi="Times New Roman"/>
          <w:sz w:val="24"/>
          <w:szCs w:val="24"/>
        </w:rPr>
      </w:pPr>
    </w:p>
    <w:p w14:paraId="6D24CF03" w14:textId="18BA659F" w:rsidR="00CA5919"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p</w:t>
      </w:r>
      <w:r w:rsidR="00CA5919" w:rsidRPr="002A3870">
        <w:rPr>
          <w:rFonts w:ascii="Times New Roman" w:hAnsi="Times New Roman"/>
          <w:sz w:val="24"/>
          <w:szCs w:val="24"/>
        </w:rPr>
        <w:t>rocedures to permit interested employees to make a written request for a badge that does not contain their last name, at no cost to the employee</w:t>
      </w:r>
      <w:r w:rsidR="0042780B" w:rsidRPr="002A3870">
        <w:rPr>
          <w:rFonts w:ascii="Times New Roman" w:hAnsi="Times New Roman"/>
          <w:sz w:val="24"/>
          <w:szCs w:val="24"/>
        </w:rPr>
        <w:t>;</w:t>
      </w:r>
    </w:p>
    <w:p w14:paraId="3826A099" w14:textId="77777777" w:rsidR="00CA5919" w:rsidRPr="002A3870" w:rsidRDefault="00CA5919" w:rsidP="00F50CAB">
      <w:pPr>
        <w:pStyle w:val="ListParagraph"/>
        <w:spacing w:line="240" w:lineRule="auto"/>
        <w:ind w:left="1440" w:hanging="720"/>
        <w:jc w:val="both"/>
        <w:rPr>
          <w:rFonts w:ascii="Times New Roman" w:hAnsi="Times New Roman"/>
          <w:sz w:val="24"/>
          <w:szCs w:val="24"/>
        </w:rPr>
      </w:pPr>
    </w:p>
    <w:p w14:paraId="3CEBE6D2" w14:textId="41D94C18" w:rsidR="00CA5919"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p</w:t>
      </w:r>
      <w:r w:rsidR="00CA5919" w:rsidRPr="002A3870">
        <w:rPr>
          <w:rFonts w:ascii="Times New Roman" w:hAnsi="Times New Roman"/>
          <w:sz w:val="24"/>
          <w:szCs w:val="24"/>
        </w:rPr>
        <w:t>olicies and procedures relating to the removal, storage and disposition of any weapons found on patients, family members, visitors or others</w:t>
      </w:r>
      <w:r w:rsidR="0042780B" w:rsidRPr="002A3870">
        <w:rPr>
          <w:rFonts w:ascii="Times New Roman" w:hAnsi="Times New Roman"/>
          <w:sz w:val="24"/>
          <w:szCs w:val="24"/>
        </w:rPr>
        <w:t>;</w:t>
      </w:r>
    </w:p>
    <w:p w14:paraId="4102ECF1" w14:textId="77777777" w:rsidR="00CA5919" w:rsidRPr="002A3870" w:rsidRDefault="00CA5919" w:rsidP="00F50CAB">
      <w:pPr>
        <w:pStyle w:val="ListParagraph"/>
        <w:spacing w:line="240" w:lineRule="auto"/>
        <w:ind w:left="1440" w:hanging="720"/>
        <w:jc w:val="both"/>
        <w:rPr>
          <w:rFonts w:ascii="Times New Roman" w:hAnsi="Times New Roman"/>
          <w:sz w:val="24"/>
          <w:szCs w:val="24"/>
        </w:rPr>
      </w:pPr>
    </w:p>
    <w:p w14:paraId="2848AD8C" w14:textId="354D5ACC" w:rsidR="00CA5919"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m</w:t>
      </w:r>
      <w:r w:rsidR="00CA5919" w:rsidRPr="002A3870">
        <w:rPr>
          <w:rFonts w:ascii="Times New Roman" w:hAnsi="Times New Roman"/>
          <w:sz w:val="24"/>
          <w:szCs w:val="24"/>
        </w:rPr>
        <w:t xml:space="preserve">aking recommendations for security as well as surveillance of hospital grounds and </w:t>
      </w:r>
      <w:r w:rsidR="0054799E" w:rsidRPr="002A3870">
        <w:rPr>
          <w:rFonts w:ascii="Times New Roman" w:hAnsi="Times New Roman"/>
          <w:sz w:val="24"/>
          <w:szCs w:val="24"/>
        </w:rPr>
        <w:t>well-lit</w:t>
      </w:r>
      <w:r w:rsidR="00F12E9F" w:rsidRPr="002A3870">
        <w:rPr>
          <w:rFonts w:ascii="Times New Roman" w:hAnsi="Times New Roman"/>
          <w:sz w:val="24"/>
          <w:szCs w:val="24"/>
        </w:rPr>
        <w:t xml:space="preserve"> </w:t>
      </w:r>
      <w:r w:rsidR="00CA5919" w:rsidRPr="002A3870">
        <w:rPr>
          <w:rFonts w:ascii="Times New Roman" w:hAnsi="Times New Roman"/>
          <w:sz w:val="24"/>
          <w:szCs w:val="24"/>
        </w:rPr>
        <w:t>parking areas, including escorts to cars and physical protection to worker if necessary</w:t>
      </w:r>
      <w:r w:rsidR="0042780B" w:rsidRPr="002A3870">
        <w:rPr>
          <w:rFonts w:ascii="Times New Roman" w:hAnsi="Times New Roman"/>
          <w:sz w:val="24"/>
          <w:szCs w:val="24"/>
        </w:rPr>
        <w:t>;</w:t>
      </w:r>
      <w:r w:rsidR="00CA5919" w:rsidRPr="002A3870">
        <w:rPr>
          <w:rFonts w:ascii="Times New Roman" w:hAnsi="Times New Roman"/>
          <w:sz w:val="24"/>
          <w:szCs w:val="24"/>
        </w:rPr>
        <w:t xml:space="preserve"> </w:t>
      </w:r>
    </w:p>
    <w:p w14:paraId="07369F17" w14:textId="77777777" w:rsidR="00CA5919" w:rsidRPr="002A3870" w:rsidRDefault="00CA5919" w:rsidP="00F50CAB">
      <w:pPr>
        <w:pStyle w:val="ListParagraph"/>
        <w:spacing w:line="240" w:lineRule="auto"/>
        <w:ind w:left="1440" w:hanging="720"/>
        <w:jc w:val="both"/>
        <w:rPr>
          <w:rFonts w:ascii="Times New Roman" w:hAnsi="Times New Roman"/>
          <w:sz w:val="24"/>
          <w:szCs w:val="24"/>
        </w:rPr>
      </w:pPr>
    </w:p>
    <w:p w14:paraId="5581F6EB" w14:textId="73A10286" w:rsidR="00CA5919"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a</w:t>
      </w:r>
      <w:r w:rsidR="00CA5919" w:rsidRPr="002A3870">
        <w:rPr>
          <w:rFonts w:ascii="Times New Roman" w:hAnsi="Times New Roman"/>
          <w:sz w:val="24"/>
          <w:szCs w:val="24"/>
        </w:rPr>
        <w:t xml:space="preserve"> process to educate employees as to their right to security police protection (call 911) if an assault is being/has been committed</w:t>
      </w:r>
      <w:r w:rsidR="00215EFD" w:rsidRPr="002A3870">
        <w:rPr>
          <w:rFonts w:ascii="Times New Roman" w:hAnsi="Times New Roman"/>
          <w:sz w:val="24"/>
          <w:szCs w:val="24"/>
        </w:rPr>
        <w:t xml:space="preserve"> as well as the employee’s right to press charges against the assailant;</w:t>
      </w:r>
    </w:p>
    <w:p w14:paraId="75EA6CBC" w14:textId="77777777" w:rsidR="00CA5919" w:rsidRPr="002A3870" w:rsidRDefault="00CA5919" w:rsidP="00F50CAB">
      <w:pPr>
        <w:pStyle w:val="ListParagraph"/>
        <w:spacing w:line="240" w:lineRule="auto"/>
        <w:ind w:left="1440" w:hanging="720"/>
        <w:jc w:val="both"/>
        <w:rPr>
          <w:rFonts w:ascii="Times New Roman" w:hAnsi="Times New Roman"/>
          <w:sz w:val="24"/>
          <w:szCs w:val="24"/>
        </w:rPr>
      </w:pPr>
    </w:p>
    <w:p w14:paraId="3D5A608F" w14:textId="02EAB449" w:rsidR="00CA5919"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a</w:t>
      </w:r>
      <w:r w:rsidR="00CA5919" w:rsidRPr="002A3870">
        <w:rPr>
          <w:rFonts w:ascii="Times New Roman" w:hAnsi="Times New Roman"/>
          <w:sz w:val="24"/>
          <w:szCs w:val="24"/>
        </w:rPr>
        <w:t xml:space="preserve"> process to insure that those involved in an incident of violence receive appropriate information and follow up to the event</w:t>
      </w:r>
      <w:r w:rsidR="0042780B" w:rsidRPr="002A3870">
        <w:rPr>
          <w:rFonts w:ascii="Times New Roman" w:hAnsi="Times New Roman"/>
          <w:sz w:val="24"/>
          <w:szCs w:val="24"/>
        </w:rPr>
        <w:t>;</w:t>
      </w:r>
    </w:p>
    <w:p w14:paraId="4F3715F4" w14:textId="77777777" w:rsidR="00CA5919" w:rsidRPr="002A3870" w:rsidRDefault="00CA5919" w:rsidP="00F50CAB">
      <w:pPr>
        <w:pStyle w:val="ListParagraph"/>
        <w:spacing w:line="240" w:lineRule="auto"/>
        <w:ind w:left="1440" w:hanging="720"/>
        <w:jc w:val="both"/>
        <w:rPr>
          <w:rFonts w:ascii="Times New Roman" w:hAnsi="Times New Roman"/>
          <w:sz w:val="24"/>
          <w:szCs w:val="24"/>
        </w:rPr>
      </w:pPr>
    </w:p>
    <w:p w14:paraId="0F5220D6" w14:textId="178C6417" w:rsidR="00CA5919" w:rsidRPr="002A3870" w:rsidRDefault="0097170E" w:rsidP="00B55665">
      <w:pPr>
        <w:pStyle w:val="ListParagraph"/>
        <w:numPr>
          <w:ilvl w:val="0"/>
          <w:numId w:val="115"/>
        </w:numPr>
        <w:spacing w:line="240" w:lineRule="auto"/>
        <w:ind w:left="1440" w:hanging="720"/>
        <w:jc w:val="both"/>
        <w:rPr>
          <w:rFonts w:ascii="Times New Roman" w:hAnsi="Times New Roman"/>
          <w:sz w:val="24"/>
          <w:szCs w:val="24"/>
        </w:rPr>
      </w:pPr>
      <w:r w:rsidRPr="002A3870">
        <w:rPr>
          <w:rFonts w:ascii="Times New Roman" w:hAnsi="Times New Roman"/>
          <w:sz w:val="24"/>
          <w:szCs w:val="24"/>
        </w:rPr>
        <w:t>a</w:t>
      </w:r>
      <w:r w:rsidR="00CA5919" w:rsidRPr="002A3870">
        <w:rPr>
          <w:rFonts w:ascii="Times New Roman" w:hAnsi="Times New Roman"/>
          <w:sz w:val="24"/>
          <w:szCs w:val="24"/>
        </w:rPr>
        <w:t xml:space="preserve">ssure that all incidents of violence/harassment will be reported in accordance with the relevant policy.  </w:t>
      </w:r>
      <w:r w:rsidR="00F920DF" w:rsidRPr="002A3870">
        <w:rPr>
          <w:rFonts w:ascii="Times New Roman" w:hAnsi="Times New Roman"/>
          <w:sz w:val="24"/>
          <w:szCs w:val="24"/>
        </w:rPr>
        <w:t xml:space="preserve">Employees should utilize the Lighthouse (or equivalent) system to document incidents.  </w:t>
      </w:r>
      <w:r w:rsidR="00CA5919" w:rsidRPr="002A3870">
        <w:rPr>
          <w:rFonts w:ascii="Times New Roman" w:hAnsi="Times New Roman"/>
          <w:sz w:val="24"/>
          <w:szCs w:val="24"/>
        </w:rPr>
        <w:t xml:space="preserve">The safety/WPV Committee will review the status of claims of workplace violence in order to make appropriate </w:t>
      </w:r>
      <w:r w:rsidR="00F12E9F" w:rsidRPr="002A3870">
        <w:rPr>
          <w:rFonts w:ascii="Times New Roman" w:hAnsi="Times New Roman"/>
          <w:sz w:val="24"/>
          <w:szCs w:val="24"/>
        </w:rPr>
        <w:t>recommendation</w:t>
      </w:r>
      <w:r w:rsidR="00CA5919" w:rsidRPr="002A3870">
        <w:rPr>
          <w:rFonts w:ascii="Times New Roman" w:hAnsi="Times New Roman"/>
          <w:sz w:val="24"/>
          <w:szCs w:val="24"/>
        </w:rPr>
        <w:t>s.  Patient and employee confidentiality will be respected.</w:t>
      </w:r>
    </w:p>
    <w:p w14:paraId="7387FC1A" w14:textId="7BC56808" w:rsidR="00215EFD" w:rsidRPr="002A3870" w:rsidRDefault="00215EFD" w:rsidP="00F50CAB">
      <w:pPr>
        <w:jc w:val="both"/>
      </w:pPr>
      <w:r w:rsidRPr="002A3870">
        <w:t>The Employer and the Union will work collaboratively through the Workplace Violence Committee to oversee compliance of the above listed items.</w:t>
      </w:r>
      <w:r w:rsidR="00F920DF" w:rsidRPr="002A3870">
        <w:t xml:space="preserve">  In addition, the Employer and the Union entered into Letter of Intent #10, Workplace Security, as part of the 2025 Master Agreement negotiations to identify certain short and long-term initiatives and continuing strategies to further their mutual interest to enhance security throughout the Kaleida Health system. </w:t>
      </w:r>
    </w:p>
    <w:p w14:paraId="7430F401" w14:textId="77777777" w:rsidR="00215EFD" w:rsidRPr="002A3870" w:rsidRDefault="00215EFD" w:rsidP="00F50CAB">
      <w:pPr>
        <w:jc w:val="both"/>
      </w:pPr>
    </w:p>
    <w:p w14:paraId="5CC27A7F" w14:textId="77777777" w:rsidR="00CA5919" w:rsidRPr="002A3870" w:rsidRDefault="00CA5919" w:rsidP="00F50CAB">
      <w:pPr>
        <w:jc w:val="both"/>
      </w:pPr>
      <w:r w:rsidRPr="002A3870">
        <w:t>Section 3.</w:t>
      </w:r>
      <w:r w:rsidRPr="002A3870">
        <w:tab/>
        <w:t>In addition to the items listed in Section 2 above, the Employer and the Union will develop a program to help address worker on worker hostilities and violence in the workplace.</w:t>
      </w:r>
    </w:p>
    <w:p w14:paraId="2BE2424A" w14:textId="77777777" w:rsidR="00CA5919" w:rsidRPr="002A3870" w:rsidRDefault="00CA5919" w:rsidP="00F50CAB">
      <w:pPr>
        <w:jc w:val="both"/>
      </w:pPr>
    </w:p>
    <w:p w14:paraId="2215D6CB" w14:textId="77777777" w:rsidR="00CA5919" w:rsidRPr="002A3870" w:rsidRDefault="00CA5919" w:rsidP="00F50CAB">
      <w:pPr>
        <w:jc w:val="both"/>
      </w:pPr>
      <w:r w:rsidRPr="002A3870">
        <w:t>Section 4.</w:t>
      </w:r>
      <w:r w:rsidRPr="002A3870">
        <w:tab/>
        <w:t>The Employee Assistance Program (EAP) will be utilized to help employees work through instances of workplace violence, inclusive of on-site interventions and trainings.</w:t>
      </w:r>
    </w:p>
    <w:p w14:paraId="3ADDEF48" w14:textId="77777777" w:rsidR="00CA5919" w:rsidRPr="002A3870" w:rsidRDefault="00CA5919" w:rsidP="00F50CAB">
      <w:pPr>
        <w:jc w:val="both"/>
      </w:pPr>
    </w:p>
    <w:p w14:paraId="6E2996BA" w14:textId="5783688A" w:rsidR="00CA5919" w:rsidRPr="002A3870" w:rsidRDefault="00CA5919" w:rsidP="00F50CAB">
      <w:pPr>
        <w:jc w:val="both"/>
      </w:pPr>
      <w:r w:rsidRPr="002A3870">
        <w:t>Section 5.</w:t>
      </w:r>
      <w:r w:rsidRPr="002A3870">
        <w:tab/>
        <w:t>The parties will utilize consultants and other experts in the field in the development of the policy.</w:t>
      </w:r>
      <w:r w:rsidR="00F52B24" w:rsidRPr="002A3870">
        <w:t xml:space="preserve"> </w:t>
      </w:r>
    </w:p>
    <w:p w14:paraId="0CF71B67" w14:textId="77777777" w:rsidR="0054799E" w:rsidRPr="002A3870" w:rsidRDefault="0054799E" w:rsidP="00F50CAB">
      <w:pPr>
        <w:jc w:val="both"/>
      </w:pPr>
    </w:p>
    <w:p w14:paraId="540AD167" w14:textId="77777777" w:rsidR="00BF5D72" w:rsidRPr="002A3870" w:rsidRDefault="00BF5D72" w:rsidP="00F50CAB">
      <w:pPr>
        <w:jc w:val="both"/>
      </w:pPr>
    </w:p>
    <w:p w14:paraId="04FF79E2" w14:textId="49EEEA67" w:rsidR="0090082F" w:rsidRPr="002A3870" w:rsidRDefault="00C210D4" w:rsidP="0023079A">
      <w:pPr>
        <w:pStyle w:val="Heading1"/>
      </w:pPr>
      <w:bookmarkStart w:id="170" w:name="_Toc211413702"/>
      <w:r w:rsidRPr="002A3870">
        <w:t xml:space="preserve">Article </w:t>
      </w:r>
      <w:r w:rsidR="00414092" w:rsidRPr="002A3870">
        <w:t>109</w:t>
      </w:r>
      <w:r w:rsidR="007E3572" w:rsidRPr="002A3870">
        <w:br/>
        <w:t>Staffing Incentive Program</w:t>
      </w:r>
      <w:bookmarkEnd w:id="170"/>
    </w:p>
    <w:p w14:paraId="7E0E009F" w14:textId="77777777" w:rsidR="00030ECC" w:rsidRPr="002A3870" w:rsidRDefault="00030ECC" w:rsidP="00F50CAB">
      <w:pPr>
        <w:jc w:val="both"/>
        <w:rPr>
          <w:b/>
        </w:rPr>
      </w:pPr>
    </w:p>
    <w:p w14:paraId="3F412CB3" w14:textId="658B233C" w:rsidR="00030ECC" w:rsidRPr="002A3870" w:rsidRDefault="00030ECC" w:rsidP="00F50CAB">
      <w:pPr>
        <w:jc w:val="both"/>
        <w:rPr>
          <w:color w:val="FF0000"/>
        </w:rPr>
      </w:pPr>
      <w:r w:rsidRPr="002A3870">
        <w:t>Section 1.</w:t>
      </w:r>
      <w:r w:rsidRPr="002A3870">
        <w:tab/>
        <w:t>Starting the first full schedule block</w:t>
      </w:r>
      <w:r w:rsidR="004019AA" w:rsidRPr="002A3870">
        <w:t xml:space="preserve"> after July 24, 2025,</w:t>
      </w:r>
      <w:r w:rsidRPr="002A3870">
        <w:t xml:space="preserve">  through the end of the schedule block that includes May 31, </w:t>
      </w:r>
      <w:r w:rsidR="007638D3" w:rsidRPr="002A3870">
        <w:t>2028</w:t>
      </w:r>
      <w:r w:rsidRPr="002A3870">
        <w:t xml:space="preserve">, the following incentive bonus rates will be paid for all hours worked above an employee’s hired FTE for shifts identified and awarded as incentive bonus shifts on the departmental needs list. Incentive bonus rates will be paid in addition to the employee’s regular pay (or overtime rate, if applicable). </w:t>
      </w:r>
    </w:p>
    <w:p w14:paraId="425CAB6A" w14:textId="77777777" w:rsidR="00030ECC" w:rsidRPr="002A3870" w:rsidRDefault="00030ECC" w:rsidP="00F50CAB">
      <w:pPr>
        <w:jc w:val="both"/>
      </w:pPr>
    </w:p>
    <w:p w14:paraId="7828D9EC" w14:textId="77777777" w:rsidR="00030ECC" w:rsidRPr="002A3870" w:rsidRDefault="00030ECC" w:rsidP="00B55665">
      <w:pPr>
        <w:pStyle w:val="ListParagraph"/>
        <w:numPr>
          <w:ilvl w:val="0"/>
          <w:numId w:val="16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Thirty dollars ($30.00) per hour for Registered Nurses in the Registered Nurse bargaining unit and Physician Assistants for each hour worked during a designated incentive bonus shift.</w:t>
      </w:r>
    </w:p>
    <w:p w14:paraId="57EF27A7" w14:textId="77777777" w:rsidR="00D76A2A" w:rsidRPr="002A3870" w:rsidRDefault="00D76A2A" w:rsidP="00F50CAB">
      <w:pPr>
        <w:pStyle w:val="ListParagraph"/>
        <w:spacing w:after="0" w:line="240" w:lineRule="auto"/>
        <w:contextualSpacing w:val="0"/>
        <w:jc w:val="both"/>
        <w:rPr>
          <w:rFonts w:ascii="Times New Roman" w:hAnsi="Times New Roman"/>
          <w:sz w:val="24"/>
          <w:szCs w:val="24"/>
        </w:rPr>
      </w:pPr>
    </w:p>
    <w:p w14:paraId="523D1976" w14:textId="77777777" w:rsidR="00030ECC" w:rsidRPr="002A3870" w:rsidRDefault="00030ECC" w:rsidP="00B55665">
      <w:pPr>
        <w:pStyle w:val="ListParagraph"/>
        <w:numPr>
          <w:ilvl w:val="0"/>
          <w:numId w:val="16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Twenty dollars ($20.00) per hour for Professionals for each hour worked during a designated incentive bonus shift.</w:t>
      </w:r>
    </w:p>
    <w:p w14:paraId="0CD11CE5" w14:textId="77777777" w:rsidR="00D76A2A" w:rsidRPr="002A3870" w:rsidRDefault="00D76A2A" w:rsidP="00F50CAB">
      <w:pPr>
        <w:jc w:val="both"/>
      </w:pPr>
    </w:p>
    <w:p w14:paraId="0D069EE9" w14:textId="77777777" w:rsidR="00030ECC" w:rsidRPr="002A3870" w:rsidRDefault="00030ECC" w:rsidP="00B55665">
      <w:pPr>
        <w:pStyle w:val="ListParagraph"/>
        <w:numPr>
          <w:ilvl w:val="0"/>
          <w:numId w:val="165"/>
        </w:numPr>
        <w:spacing w:after="0" w:line="240" w:lineRule="auto"/>
        <w:contextualSpacing w:val="0"/>
        <w:jc w:val="both"/>
        <w:rPr>
          <w:rFonts w:ascii="Times New Roman" w:hAnsi="Times New Roman"/>
          <w:sz w:val="24"/>
          <w:szCs w:val="24"/>
        </w:rPr>
      </w:pPr>
      <w:r w:rsidRPr="002A3870">
        <w:rPr>
          <w:rFonts w:ascii="Times New Roman" w:hAnsi="Times New Roman"/>
          <w:sz w:val="24"/>
          <w:szCs w:val="24"/>
        </w:rPr>
        <w:t>Fifteen dollars ($15.00) per hour for all other job titles and departments, for each hour worked during a designated incentive bonus shift.</w:t>
      </w:r>
    </w:p>
    <w:p w14:paraId="520AF85B" w14:textId="77777777" w:rsidR="00030ECC" w:rsidRPr="002A3870" w:rsidRDefault="00030ECC" w:rsidP="00F50CAB">
      <w:pPr>
        <w:jc w:val="both"/>
      </w:pPr>
    </w:p>
    <w:p w14:paraId="09E69F3E" w14:textId="77777777" w:rsidR="00030ECC" w:rsidRPr="002A3870" w:rsidRDefault="00030ECC" w:rsidP="00F50CAB">
      <w:pPr>
        <w:jc w:val="both"/>
      </w:pPr>
      <w:r w:rsidRPr="002A3870">
        <w:t>Additional incentive shifts may be offered at any time based on unexpected changes in staffing need at the rates listed above. Shifts, once designated as an incentive bonus shift will remain so designated until the shift is filled. Partial shifts of four (4) hours or more worked above an employee’s hired FTE will be eligible for the incentive rate listed above.  For thirteen (13) hour shifts, partial shifts of three (3) hours or more worked above an employee’s FTE will be eligible for the incentive bonus.</w:t>
      </w:r>
    </w:p>
    <w:p w14:paraId="6F77BB61" w14:textId="77777777" w:rsidR="00030ECC" w:rsidRPr="002A3870" w:rsidRDefault="00030ECC" w:rsidP="00F50CAB">
      <w:pPr>
        <w:jc w:val="both"/>
      </w:pPr>
    </w:p>
    <w:p w14:paraId="5F5C585F" w14:textId="77777777" w:rsidR="00030ECC" w:rsidRPr="002A3870" w:rsidRDefault="00030ECC" w:rsidP="00F50CAB">
      <w:pPr>
        <w:jc w:val="both"/>
      </w:pPr>
      <w:r w:rsidRPr="002A3870">
        <w:t xml:space="preserve">Short notice shift or partial shift availability may also be considered for the staffing incentive bonus.  </w:t>
      </w:r>
    </w:p>
    <w:p w14:paraId="74B71025" w14:textId="77777777" w:rsidR="00030ECC" w:rsidRPr="002A3870" w:rsidRDefault="00030ECC" w:rsidP="00F50CAB">
      <w:pPr>
        <w:jc w:val="both"/>
        <w:rPr>
          <w:color w:val="FF0000"/>
        </w:rPr>
      </w:pPr>
    </w:p>
    <w:p w14:paraId="2DF36144" w14:textId="3A07F013" w:rsidR="00030ECC" w:rsidRPr="002A3870" w:rsidRDefault="00030ECC" w:rsidP="00F50CAB">
      <w:pPr>
        <w:jc w:val="both"/>
      </w:pPr>
      <w:r w:rsidRPr="002A3870">
        <w:t xml:space="preserve">Section 2. </w:t>
      </w:r>
      <w:r w:rsidRPr="002A3870">
        <w:tab/>
        <w:t xml:space="preserve">For clinical staffing committee (CSC)-designated units within Article </w:t>
      </w:r>
      <w:r w:rsidR="007638D3" w:rsidRPr="002A3870">
        <w:t>107</w:t>
      </w:r>
      <w:r w:rsidRPr="002A3870">
        <w:t xml:space="preserve">, Staffing, incentive bonus will be paid for all open shifts for CSC job titles during a given schedule block if agency personnel worked within that unit in the prior schedule block. It is agreed to by both parties that all pods in the VIS and the Observation Unit at BGMC will be included as CSC designated units for purpose of implementation of incentive bonus only. </w:t>
      </w:r>
    </w:p>
    <w:p w14:paraId="44B24000" w14:textId="77777777" w:rsidR="00414092" w:rsidRPr="002A3870" w:rsidRDefault="00414092" w:rsidP="00F50CAB">
      <w:pPr>
        <w:jc w:val="both"/>
      </w:pPr>
    </w:p>
    <w:p w14:paraId="7C5217F6" w14:textId="77777777" w:rsidR="00030ECC" w:rsidRPr="002A3870" w:rsidRDefault="00030ECC" w:rsidP="00F50CAB">
      <w:pPr>
        <w:jc w:val="both"/>
      </w:pPr>
      <w:r w:rsidRPr="002A3870">
        <w:t xml:space="preserve">Section 3. </w:t>
      </w:r>
      <w:r w:rsidRPr="002A3870">
        <w:tab/>
        <w:t>All open weekend shifts will be posted as incentive bonus shifts on the needs list. A weekend shift shall be determined by departmental designation. It is understood that all employees covered by the collective bargaining agreement will be eligible for the staffing incentive pay as outlined in this section.</w:t>
      </w:r>
    </w:p>
    <w:p w14:paraId="746E40F5" w14:textId="77777777" w:rsidR="00030ECC" w:rsidRPr="002A3870" w:rsidRDefault="00030ECC" w:rsidP="00F50CAB">
      <w:pPr>
        <w:jc w:val="both"/>
      </w:pPr>
    </w:p>
    <w:p w14:paraId="44BEFC4D" w14:textId="77777777" w:rsidR="00030ECC" w:rsidRPr="002A3870" w:rsidRDefault="00030ECC" w:rsidP="00C365F0">
      <w:pPr>
        <w:jc w:val="both"/>
      </w:pPr>
      <w:r w:rsidRPr="002A3870">
        <w:t>Section 4.</w:t>
      </w:r>
      <w:r w:rsidRPr="002A3870">
        <w:tab/>
        <w:t>External entities contracted to provide management services for specific departments will be informed of this Staffing Incentive Program and required to follow its terms.  The Unions will notify site leadership of any concerns about the potential failure of an external contracted entity to follow the requirements of this Article.</w:t>
      </w:r>
    </w:p>
    <w:p w14:paraId="1088C6ED" w14:textId="77777777" w:rsidR="00030ECC" w:rsidRPr="002A3870" w:rsidRDefault="00030ECC" w:rsidP="00F50CAB">
      <w:pPr>
        <w:jc w:val="both"/>
      </w:pPr>
    </w:p>
    <w:p w14:paraId="6A442F76" w14:textId="77777777" w:rsidR="00030ECC" w:rsidRPr="002A3870" w:rsidRDefault="00030ECC" w:rsidP="00F50CAB">
      <w:pPr>
        <w:jc w:val="both"/>
      </w:pPr>
      <w:r w:rsidRPr="002A3870">
        <w:t xml:space="preserve">Section 5. </w:t>
      </w:r>
      <w:r w:rsidRPr="002A3870">
        <w:tab/>
        <w:t>Incentive bonus payments will be paid to an employee that agrees to work additional hours identified as incentive shifts when they are scheduled to take PTO.</w:t>
      </w:r>
    </w:p>
    <w:p w14:paraId="54DDB901" w14:textId="77777777" w:rsidR="00030ECC" w:rsidRPr="002A3870" w:rsidRDefault="00030ECC" w:rsidP="00F50CAB">
      <w:pPr>
        <w:jc w:val="both"/>
      </w:pPr>
    </w:p>
    <w:p w14:paraId="590F2DDC" w14:textId="461F76FD" w:rsidR="00030ECC" w:rsidRPr="002A3870" w:rsidRDefault="00030ECC" w:rsidP="00F50CAB">
      <w:pPr>
        <w:jc w:val="both"/>
      </w:pPr>
      <w:r w:rsidRPr="002A3870">
        <w:t xml:space="preserve">Section 6. </w:t>
      </w:r>
      <w:r w:rsidRPr="002A3870">
        <w:tab/>
        <w:t xml:space="preserve">Any call off during the pay period in which an incentive shift is worked will result in forfeiture of incentive bonus for that pay period. </w:t>
      </w:r>
      <w:r w:rsidR="007638D3" w:rsidRPr="002A3870">
        <w:t>Exemptions include any pre-approved PTO, pre-approved Personal days, any prescheduled FMLA and PFL, bereavement, jury duty, NYS DBL, Workers’ Compensation.</w:t>
      </w:r>
    </w:p>
    <w:p w14:paraId="365F2A3D" w14:textId="77777777" w:rsidR="00030ECC" w:rsidRPr="002A3870" w:rsidRDefault="00030ECC" w:rsidP="00F50CAB">
      <w:pPr>
        <w:jc w:val="both"/>
      </w:pPr>
    </w:p>
    <w:p w14:paraId="7BE42D6A" w14:textId="77777777" w:rsidR="00030ECC" w:rsidRPr="002A3870" w:rsidRDefault="00030ECC" w:rsidP="00F50CAB">
      <w:pPr>
        <w:jc w:val="both"/>
      </w:pPr>
      <w:r w:rsidRPr="002A3870">
        <w:t xml:space="preserve">Section 7. </w:t>
      </w:r>
      <w:r w:rsidRPr="002A3870">
        <w:tab/>
        <w:t>Employees are eligible to sign up for incentive shifts and receive incentive bonus pay under this article, in any department/unit where they are qualified to work,  with the understanding that employees working in the department requiring the staffing assistance get first priority to the available hours and therefore, the incentive bonus pay.</w:t>
      </w:r>
    </w:p>
    <w:p w14:paraId="7BAF31BE" w14:textId="77777777" w:rsidR="00030ECC" w:rsidRPr="002A3870" w:rsidRDefault="00030ECC" w:rsidP="00F50CAB">
      <w:pPr>
        <w:jc w:val="both"/>
      </w:pPr>
    </w:p>
    <w:p w14:paraId="0B143825" w14:textId="5DF24AF8" w:rsidR="00030ECC" w:rsidRPr="002A3870" w:rsidRDefault="00030ECC" w:rsidP="00C365F0">
      <w:pPr>
        <w:jc w:val="both"/>
        <w:rPr>
          <w:rFonts w:eastAsia="Calibri"/>
        </w:rPr>
      </w:pPr>
      <w:r w:rsidRPr="002A3870">
        <w:rPr>
          <w:rFonts w:eastAsia="Calibri"/>
        </w:rPr>
        <w:t>Section 8.</w:t>
      </w:r>
      <w:r w:rsidRPr="002A3870">
        <w:rPr>
          <w:rFonts w:eastAsia="Calibri"/>
        </w:rPr>
        <w:tab/>
        <w:t xml:space="preserve">Incentive shifts will </w:t>
      </w:r>
      <w:r w:rsidR="00151305" w:rsidRPr="002A3870">
        <w:rPr>
          <w:rFonts w:eastAsia="Calibri"/>
        </w:rPr>
        <w:t xml:space="preserve">be posted and </w:t>
      </w:r>
      <w:r w:rsidRPr="002A3870">
        <w:rPr>
          <w:rFonts w:eastAsia="Calibri"/>
        </w:rPr>
        <w:t xml:space="preserve">awarded </w:t>
      </w:r>
      <w:r w:rsidR="00151305" w:rsidRPr="002A3870">
        <w:rPr>
          <w:rFonts w:eastAsia="Calibri"/>
        </w:rPr>
        <w:t>in accordance with Article 15, Hours of work and Work Scheduled, Section 10.</w:t>
      </w:r>
    </w:p>
    <w:p w14:paraId="002A45DC" w14:textId="77777777" w:rsidR="00030ECC" w:rsidRPr="002A3870" w:rsidRDefault="00030ECC" w:rsidP="00F50CAB">
      <w:pPr>
        <w:jc w:val="both"/>
        <w:rPr>
          <w:rFonts w:eastAsia="Calibri"/>
        </w:rPr>
      </w:pPr>
    </w:p>
    <w:p w14:paraId="13B1A2AF" w14:textId="333E43CF" w:rsidR="00F50CAB" w:rsidRPr="002A3870" w:rsidRDefault="00030ECC" w:rsidP="00B22AA5">
      <w:pPr>
        <w:jc w:val="both"/>
      </w:pPr>
      <w:r w:rsidRPr="002A3870">
        <w:t>Section 9.</w:t>
      </w:r>
      <w:r w:rsidRPr="002A3870">
        <w:tab/>
        <w:t xml:space="preserve">The above Staffing Incentive Program will remain in effect through May 31, </w:t>
      </w:r>
      <w:r w:rsidR="00151305" w:rsidRPr="002A3870">
        <w:t>2028</w:t>
      </w:r>
      <w:r w:rsidRPr="002A3870">
        <w:t xml:space="preserve">.  </w:t>
      </w:r>
      <w:bookmarkStart w:id="171" w:name="_Toc211413703"/>
    </w:p>
    <w:p w14:paraId="1FB1757C" w14:textId="77777777" w:rsidR="00B22AA5" w:rsidRPr="002A3870" w:rsidRDefault="00B22AA5" w:rsidP="00B22AA5"/>
    <w:p w14:paraId="5DA67181" w14:textId="77777777" w:rsidR="00B22AA5" w:rsidRPr="002A3870" w:rsidRDefault="00B22AA5" w:rsidP="00B22AA5"/>
    <w:p w14:paraId="77A7DEEF" w14:textId="3C713260" w:rsidR="00D8520D" w:rsidRPr="002A3870" w:rsidRDefault="00D8520D" w:rsidP="0023079A">
      <w:pPr>
        <w:pStyle w:val="Heading1"/>
      </w:pPr>
      <w:r w:rsidRPr="002A3870">
        <w:t>Appendix A</w:t>
      </w:r>
      <w:r w:rsidR="00F56922" w:rsidRPr="002A3870">
        <w:br/>
        <w:t>Clerical Employees Salaries</w:t>
      </w:r>
      <w:bookmarkEnd w:id="171"/>
    </w:p>
    <w:p w14:paraId="3DBFA216" w14:textId="77777777" w:rsidR="00012A46" w:rsidRPr="002A3870" w:rsidRDefault="00D8520D" w:rsidP="00F50CAB">
      <w:pPr>
        <w:jc w:val="both"/>
      </w:pPr>
      <w:r w:rsidRPr="002A3870">
        <w:tab/>
      </w:r>
    </w:p>
    <w:p w14:paraId="7BB9EBBF" w14:textId="77777777" w:rsidR="00D8520D" w:rsidRPr="002A3870" w:rsidRDefault="00D8520D" w:rsidP="00F50CAB">
      <w:pPr>
        <w:jc w:val="both"/>
      </w:pPr>
      <w:r w:rsidRPr="002A3870">
        <w:t>Section 1.</w:t>
      </w:r>
    </w:p>
    <w:p w14:paraId="269602B6" w14:textId="77777777" w:rsidR="00012A46" w:rsidRPr="002A3870" w:rsidRDefault="00012A46" w:rsidP="00F50CAB">
      <w:pPr>
        <w:jc w:val="both"/>
      </w:pPr>
    </w:p>
    <w:p w14:paraId="0FF00FB5" w14:textId="1D5B78F7" w:rsidR="00B83E79" w:rsidRPr="002A3870" w:rsidRDefault="00C75A0D" w:rsidP="00B55665">
      <w:pPr>
        <w:pStyle w:val="ListParagraph"/>
        <w:numPr>
          <w:ilvl w:val="0"/>
          <w:numId w:val="135"/>
        </w:numPr>
        <w:spacing w:after="0" w:line="240" w:lineRule="auto"/>
        <w:ind w:left="720" w:hanging="720"/>
        <w:contextualSpacing w:val="0"/>
        <w:jc w:val="both"/>
        <w:rPr>
          <w:color w:val="FF0000"/>
          <w:sz w:val="24"/>
          <w:szCs w:val="24"/>
        </w:rPr>
      </w:pPr>
      <w:r w:rsidRPr="002A3870">
        <w:rPr>
          <w:rFonts w:ascii="Times New Roman" w:hAnsi="Times New Roman"/>
          <w:sz w:val="24"/>
          <w:szCs w:val="24"/>
        </w:rPr>
        <w:t xml:space="preserve">This schedule will be effective June 1, </w:t>
      </w:r>
      <w:r w:rsidR="00E77B65" w:rsidRPr="002A3870">
        <w:rPr>
          <w:rFonts w:ascii="Times New Roman" w:hAnsi="Times New Roman"/>
          <w:sz w:val="24"/>
          <w:szCs w:val="24"/>
        </w:rPr>
        <w:t xml:space="preserve">2025 </w:t>
      </w:r>
      <w:r w:rsidRPr="002A3870">
        <w:rPr>
          <w:rFonts w:ascii="Times New Roman" w:hAnsi="Times New Roman"/>
          <w:sz w:val="24"/>
          <w:szCs w:val="24"/>
        </w:rPr>
        <w:t xml:space="preserve">for all employees and will represent a </w:t>
      </w:r>
      <w:r w:rsidR="00E77B65" w:rsidRPr="002A3870">
        <w:rPr>
          <w:rFonts w:ascii="Times New Roman" w:hAnsi="Times New Roman"/>
          <w:sz w:val="24"/>
          <w:szCs w:val="24"/>
        </w:rPr>
        <w:t xml:space="preserve">three </w:t>
      </w:r>
      <w:r w:rsidRPr="002A3870">
        <w:rPr>
          <w:rFonts w:ascii="Times New Roman" w:hAnsi="Times New Roman"/>
          <w:sz w:val="24"/>
          <w:szCs w:val="24"/>
        </w:rPr>
        <w:t>percent (</w:t>
      </w:r>
      <w:r w:rsidR="00E77B65" w:rsidRPr="002A3870">
        <w:rPr>
          <w:rFonts w:ascii="Times New Roman" w:hAnsi="Times New Roman"/>
          <w:sz w:val="24"/>
          <w:szCs w:val="24"/>
        </w:rPr>
        <w:t>3</w:t>
      </w:r>
      <w:r w:rsidRPr="002A3870">
        <w:rPr>
          <w:rFonts w:ascii="Times New Roman" w:hAnsi="Times New Roman"/>
          <w:sz w:val="24"/>
          <w:szCs w:val="24"/>
        </w:rPr>
        <w:t>%) increase to the base rate</w:t>
      </w:r>
      <w:r w:rsidR="00A85580" w:rsidRPr="002A3870">
        <w:rPr>
          <w:rFonts w:ascii="Times New Roman" w:hAnsi="Times New Roman"/>
          <w:sz w:val="24"/>
          <w:szCs w:val="24"/>
        </w:rPr>
        <w:t>.</w:t>
      </w:r>
      <w:r w:rsidRPr="002A3870">
        <w:rPr>
          <w:rFonts w:ascii="Times New Roman" w:hAnsi="Times New Roman"/>
          <w:sz w:val="24"/>
          <w:szCs w:val="24"/>
        </w:rPr>
        <w:t xml:space="preserve">  </w:t>
      </w:r>
    </w:p>
    <w:tbl>
      <w:tblPr>
        <w:tblpPr w:leftFromText="180" w:rightFromText="180" w:vertAnchor="text" w:horzAnchor="margin" w:tblpXSpec="center" w:tblpY="94"/>
        <w:tblW w:w="10188" w:type="dxa"/>
        <w:tblLook w:val="04A0" w:firstRow="1" w:lastRow="0" w:firstColumn="1" w:lastColumn="0" w:noHBand="0" w:noVBand="1"/>
      </w:tblPr>
      <w:tblGrid>
        <w:gridCol w:w="870"/>
        <w:gridCol w:w="1093"/>
        <w:gridCol w:w="990"/>
        <w:gridCol w:w="990"/>
        <w:gridCol w:w="1170"/>
        <w:gridCol w:w="990"/>
        <w:gridCol w:w="1080"/>
        <w:gridCol w:w="1080"/>
        <w:gridCol w:w="1080"/>
        <w:gridCol w:w="900"/>
      </w:tblGrid>
      <w:tr w:rsidR="0088328A" w:rsidRPr="002A3870" w14:paraId="61DF3740"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834B7" w14:textId="77777777" w:rsidR="004F00FE" w:rsidRPr="002A3870" w:rsidRDefault="004F00FE" w:rsidP="00F50CAB">
            <w:pPr>
              <w:jc w:val="both"/>
              <w:rPr>
                <w:b/>
                <w:bCs/>
                <w:color w:val="000000"/>
              </w:rPr>
            </w:pPr>
            <w:r w:rsidRPr="002A3870">
              <w:rPr>
                <w:b/>
                <w:bCs/>
                <w:color w:val="000000"/>
              </w:rPr>
              <w:t>Grade</w:t>
            </w:r>
          </w:p>
        </w:tc>
        <w:tc>
          <w:tcPr>
            <w:tcW w:w="10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B2EF8" w14:textId="77777777" w:rsidR="004F00FE" w:rsidRPr="002A3870" w:rsidRDefault="004F00FE" w:rsidP="00F50CAB">
            <w:pPr>
              <w:jc w:val="both"/>
              <w:rPr>
                <w:b/>
                <w:bCs/>
                <w:color w:val="000000"/>
              </w:rPr>
            </w:pPr>
            <w:r w:rsidRPr="002A3870">
              <w:rPr>
                <w:b/>
                <w:bCs/>
                <w:color w:val="000000"/>
              </w:rPr>
              <w:t>Start Rate</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859571" w14:textId="77777777" w:rsidR="004F00FE" w:rsidRPr="002A3870" w:rsidRDefault="004F00FE" w:rsidP="00F50CAB">
            <w:pPr>
              <w:jc w:val="both"/>
              <w:rPr>
                <w:b/>
                <w:bCs/>
                <w:color w:val="000000"/>
              </w:rPr>
            </w:pPr>
            <w:r w:rsidRPr="002A3870">
              <w:rPr>
                <w:b/>
                <w:bCs/>
                <w:color w:val="000000"/>
              </w:rPr>
              <w:t>1st</w:t>
            </w:r>
            <w:r w:rsidRPr="002A3870">
              <w:rPr>
                <w:b/>
                <w:bCs/>
                <w:color w:val="000000"/>
              </w:rPr>
              <w:br/>
              <w:t>Anniv</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C2F679" w14:textId="77777777" w:rsidR="004F00FE" w:rsidRPr="002A3870" w:rsidRDefault="004F00FE" w:rsidP="00F50CAB">
            <w:pPr>
              <w:jc w:val="both"/>
              <w:rPr>
                <w:b/>
                <w:bCs/>
                <w:color w:val="000000"/>
              </w:rPr>
            </w:pPr>
            <w:r w:rsidRPr="002A3870">
              <w:rPr>
                <w:b/>
                <w:bCs/>
                <w:color w:val="000000"/>
              </w:rPr>
              <w:t>2nd Anniv</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768BDA" w14:textId="77777777" w:rsidR="004F00FE" w:rsidRPr="002A3870" w:rsidRDefault="004F00FE" w:rsidP="00F50CAB">
            <w:pPr>
              <w:jc w:val="both"/>
              <w:rPr>
                <w:b/>
                <w:bCs/>
                <w:color w:val="000000"/>
              </w:rPr>
            </w:pPr>
            <w:r w:rsidRPr="002A3870">
              <w:rPr>
                <w:b/>
                <w:bCs/>
                <w:color w:val="000000"/>
              </w:rPr>
              <w:t>3rd Anniv</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FE278" w14:textId="77777777" w:rsidR="004F00FE" w:rsidRPr="002A3870" w:rsidRDefault="004F00FE" w:rsidP="00F50CAB">
            <w:pPr>
              <w:jc w:val="both"/>
              <w:rPr>
                <w:b/>
                <w:bCs/>
                <w:color w:val="000000"/>
              </w:rPr>
            </w:pPr>
            <w:r w:rsidRPr="002A3870">
              <w:rPr>
                <w:b/>
                <w:bCs/>
                <w:color w:val="000000"/>
              </w:rPr>
              <w:t>4th</w:t>
            </w:r>
            <w:r w:rsidRPr="002A3870">
              <w:rPr>
                <w:b/>
                <w:bCs/>
                <w:color w:val="000000"/>
              </w:rPr>
              <w:br/>
              <w:t>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FFD8E2" w14:textId="77777777" w:rsidR="004F00FE" w:rsidRPr="002A3870" w:rsidRDefault="004F00FE" w:rsidP="00F50CAB">
            <w:pPr>
              <w:jc w:val="both"/>
              <w:rPr>
                <w:b/>
                <w:bCs/>
                <w:color w:val="000000"/>
              </w:rPr>
            </w:pPr>
            <w:r w:rsidRPr="002A3870">
              <w:rPr>
                <w:b/>
                <w:bCs/>
                <w:color w:val="000000"/>
              </w:rPr>
              <w:t>8th</w:t>
            </w:r>
            <w:r w:rsidRPr="002A3870">
              <w:rPr>
                <w:b/>
                <w:bCs/>
                <w:color w:val="000000"/>
              </w:rPr>
              <w:br/>
              <w:t>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300DEC" w14:textId="77777777" w:rsidR="004F00FE" w:rsidRPr="002A3870" w:rsidRDefault="004F00FE" w:rsidP="00F50CAB">
            <w:pPr>
              <w:jc w:val="both"/>
              <w:rPr>
                <w:b/>
                <w:bCs/>
                <w:color w:val="000000"/>
              </w:rPr>
            </w:pPr>
            <w:r w:rsidRPr="002A3870">
              <w:rPr>
                <w:b/>
                <w:bCs/>
                <w:color w:val="000000"/>
              </w:rPr>
              <w:t>12th 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92FCF0" w14:textId="77777777" w:rsidR="004F00FE" w:rsidRPr="002A3870" w:rsidRDefault="004F00FE" w:rsidP="00F50CAB">
            <w:pPr>
              <w:jc w:val="both"/>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FE53BD" w14:textId="77777777" w:rsidR="004F00FE" w:rsidRPr="002A3870" w:rsidRDefault="004F00FE" w:rsidP="00F50CAB">
            <w:pPr>
              <w:jc w:val="both"/>
              <w:rPr>
                <w:b/>
                <w:bCs/>
                <w:color w:val="000000"/>
              </w:rPr>
            </w:pPr>
            <w:r w:rsidRPr="002A3870">
              <w:rPr>
                <w:b/>
                <w:bCs/>
                <w:color w:val="000000"/>
              </w:rPr>
              <w:t>20th Anniv</w:t>
            </w:r>
          </w:p>
        </w:tc>
      </w:tr>
      <w:tr w:rsidR="004F00FE" w:rsidRPr="002A3870" w14:paraId="5A81112A" w14:textId="77777777" w:rsidTr="0088328A">
        <w:trPr>
          <w:trHeight w:val="377"/>
        </w:trPr>
        <w:tc>
          <w:tcPr>
            <w:tcW w:w="815" w:type="dxa"/>
            <w:tcBorders>
              <w:top w:val="nil"/>
              <w:left w:val="single" w:sz="4" w:space="0" w:color="auto"/>
              <w:bottom w:val="single" w:sz="4" w:space="0" w:color="auto"/>
              <w:right w:val="single" w:sz="4" w:space="0" w:color="auto"/>
            </w:tcBorders>
            <w:vAlign w:val="center"/>
            <w:hideMark/>
          </w:tcPr>
          <w:p w14:paraId="4B5777ED" w14:textId="77777777" w:rsidR="004F00FE" w:rsidRPr="002A3870" w:rsidRDefault="004F00FE" w:rsidP="00F50CAB">
            <w:pPr>
              <w:jc w:val="both"/>
              <w:rPr>
                <w:color w:val="000000"/>
              </w:rPr>
            </w:pPr>
            <w:r w:rsidRPr="002A3870">
              <w:rPr>
                <w:color w:val="000000"/>
              </w:rPr>
              <w:t> </w:t>
            </w:r>
          </w:p>
        </w:tc>
        <w:tc>
          <w:tcPr>
            <w:tcW w:w="1093" w:type="dxa"/>
            <w:tcBorders>
              <w:top w:val="nil"/>
              <w:left w:val="nil"/>
              <w:bottom w:val="single" w:sz="4" w:space="0" w:color="auto"/>
              <w:right w:val="single" w:sz="4" w:space="0" w:color="auto"/>
            </w:tcBorders>
            <w:vAlign w:val="center"/>
            <w:hideMark/>
          </w:tcPr>
          <w:p w14:paraId="75A0AB97" w14:textId="77777777" w:rsidR="004F00FE" w:rsidRPr="002A3870" w:rsidRDefault="004F00FE" w:rsidP="00F50CAB">
            <w:pPr>
              <w:jc w:val="both"/>
              <w:rPr>
                <w:b/>
                <w:bCs/>
                <w:color w:val="000000"/>
              </w:rPr>
            </w:pPr>
            <w:r w:rsidRPr="002A3870">
              <w:rPr>
                <w:b/>
                <w:bCs/>
                <w:color w:val="000000"/>
              </w:rPr>
              <w:t>Step 1</w:t>
            </w:r>
          </w:p>
        </w:tc>
        <w:tc>
          <w:tcPr>
            <w:tcW w:w="990" w:type="dxa"/>
            <w:tcBorders>
              <w:top w:val="nil"/>
              <w:left w:val="nil"/>
              <w:bottom w:val="single" w:sz="4" w:space="0" w:color="auto"/>
              <w:right w:val="single" w:sz="4" w:space="0" w:color="auto"/>
            </w:tcBorders>
            <w:vAlign w:val="center"/>
            <w:hideMark/>
          </w:tcPr>
          <w:p w14:paraId="2FE3C0A9" w14:textId="77777777" w:rsidR="004F00FE" w:rsidRPr="002A3870" w:rsidRDefault="004F00FE" w:rsidP="00F50CAB">
            <w:pPr>
              <w:jc w:val="both"/>
              <w:rPr>
                <w:b/>
                <w:bCs/>
                <w:color w:val="000000"/>
              </w:rPr>
            </w:pPr>
            <w:r w:rsidRPr="002A3870">
              <w:rPr>
                <w:b/>
                <w:bCs/>
                <w:color w:val="000000"/>
              </w:rPr>
              <w:t>Step 2</w:t>
            </w:r>
          </w:p>
        </w:tc>
        <w:tc>
          <w:tcPr>
            <w:tcW w:w="990" w:type="dxa"/>
            <w:tcBorders>
              <w:top w:val="nil"/>
              <w:left w:val="nil"/>
              <w:bottom w:val="single" w:sz="4" w:space="0" w:color="auto"/>
              <w:right w:val="single" w:sz="4" w:space="0" w:color="auto"/>
            </w:tcBorders>
            <w:vAlign w:val="center"/>
            <w:hideMark/>
          </w:tcPr>
          <w:p w14:paraId="4F62D029" w14:textId="77777777" w:rsidR="004F00FE" w:rsidRPr="002A3870" w:rsidRDefault="004F00FE" w:rsidP="00F50CAB">
            <w:pPr>
              <w:jc w:val="both"/>
              <w:rPr>
                <w:b/>
                <w:bCs/>
                <w:color w:val="000000"/>
              </w:rPr>
            </w:pPr>
            <w:r w:rsidRPr="002A3870">
              <w:rPr>
                <w:b/>
                <w:bCs/>
                <w:color w:val="000000"/>
              </w:rPr>
              <w:t>Step 3</w:t>
            </w:r>
          </w:p>
        </w:tc>
        <w:tc>
          <w:tcPr>
            <w:tcW w:w="1170" w:type="dxa"/>
            <w:tcBorders>
              <w:top w:val="nil"/>
              <w:left w:val="nil"/>
              <w:bottom w:val="single" w:sz="4" w:space="0" w:color="auto"/>
              <w:right w:val="single" w:sz="4" w:space="0" w:color="auto"/>
            </w:tcBorders>
            <w:vAlign w:val="center"/>
            <w:hideMark/>
          </w:tcPr>
          <w:p w14:paraId="1CD89AA6" w14:textId="77777777" w:rsidR="004F00FE" w:rsidRPr="002A3870" w:rsidRDefault="004F00FE" w:rsidP="00F50CAB">
            <w:pPr>
              <w:jc w:val="both"/>
              <w:rPr>
                <w:b/>
                <w:bCs/>
                <w:color w:val="000000"/>
              </w:rPr>
            </w:pPr>
            <w:r w:rsidRPr="002A3870">
              <w:rPr>
                <w:b/>
                <w:bCs/>
                <w:color w:val="000000"/>
              </w:rPr>
              <w:t>Step 4</w:t>
            </w:r>
          </w:p>
        </w:tc>
        <w:tc>
          <w:tcPr>
            <w:tcW w:w="990" w:type="dxa"/>
            <w:tcBorders>
              <w:top w:val="nil"/>
              <w:left w:val="nil"/>
              <w:bottom w:val="single" w:sz="4" w:space="0" w:color="auto"/>
              <w:right w:val="single" w:sz="4" w:space="0" w:color="auto"/>
            </w:tcBorders>
            <w:vAlign w:val="center"/>
            <w:hideMark/>
          </w:tcPr>
          <w:p w14:paraId="3CB19F68" w14:textId="77777777" w:rsidR="004F00FE" w:rsidRPr="002A3870" w:rsidRDefault="004F00FE" w:rsidP="00F50CAB">
            <w:pPr>
              <w:jc w:val="both"/>
              <w:rPr>
                <w:b/>
                <w:bCs/>
                <w:color w:val="000000"/>
              </w:rPr>
            </w:pPr>
            <w:r w:rsidRPr="002A3870">
              <w:rPr>
                <w:b/>
                <w:bCs/>
                <w:color w:val="000000"/>
              </w:rPr>
              <w:t>Step 5</w:t>
            </w:r>
          </w:p>
        </w:tc>
        <w:tc>
          <w:tcPr>
            <w:tcW w:w="1080" w:type="dxa"/>
            <w:tcBorders>
              <w:top w:val="nil"/>
              <w:left w:val="nil"/>
              <w:bottom w:val="single" w:sz="4" w:space="0" w:color="auto"/>
              <w:right w:val="single" w:sz="4" w:space="0" w:color="auto"/>
            </w:tcBorders>
            <w:vAlign w:val="center"/>
            <w:hideMark/>
          </w:tcPr>
          <w:p w14:paraId="053D2F1A" w14:textId="77777777" w:rsidR="004F00FE" w:rsidRPr="002A3870" w:rsidRDefault="004F00FE" w:rsidP="00F50CAB">
            <w:pPr>
              <w:jc w:val="both"/>
              <w:rPr>
                <w:b/>
                <w:bCs/>
                <w:color w:val="000000"/>
              </w:rPr>
            </w:pPr>
            <w:r w:rsidRPr="002A3870">
              <w:rPr>
                <w:b/>
                <w:bCs/>
                <w:color w:val="000000"/>
              </w:rPr>
              <w:t>Step 6</w:t>
            </w:r>
          </w:p>
        </w:tc>
        <w:tc>
          <w:tcPr>
            <w:tcW w:w="1080" w:type="dxa"/>
            <w:tcBorders>
              <w:top w:val="nil"/>
              <w:left w:val="nil"/>
              <w:bottom w:val="single" w:sz="4" w:space="0" w:color="auto"/>
              <w:right w:val="single" w:sz="4" w:space="0" w:color="auto"/>
            </w:tcBorders>
            <w:vAlign w:val="center"/>
            <w:hideMark/>
          </w:tcPr>
          <w:p w14:paraId="1744B584" w14:textId="77777777" w:rsidR="004F00FE" w:rsidRPr="002A3870" w:rsidRDefault="004F00FE" w:rsidP="00F50CAB">
            <w:pPr>
              <w:jc w:val="both"/>
              <w:rPr>
                <w:b/>
                <w:bCs/>
                <w:color w:val="000000"/>
              </w:rPr>
            </w:pPr>
            <w:r w:rsidRPr="002A3870">
              <w:rPr>
                <w:b/>
                <w:bCs/>
                <w:color w:val="000000"/>
              </w:rPr>
              <w:t>Step 7</w:t>
            </w:r>
          </w:p>
        </w:tc>
        <w:tc>
          <w:tcPr>
            <w:tcW w:w="1080" w:type="dxa"/>
            <w:tcBorders>
              <w:top w:val="nil"/>
              <w:left w:val="nil"/>
              <w:bottom w:val="single" w:sz="4" w:space="0" w:color="auto"/>
              <w:right w:val="single" w:sz="4" w:space="0" w:color="auto"/>
            </w:tcBorders>
            <w:vAlign w:val="center"/>
            <w:hideMark/>
          </w:tcPr>
          <w:p w14:paraId="41F43DDA" w14:textId="77777777" w:rsidR="004F00FE" w:rsidRPr="002A3870" w:rsidRDefault="004F00FE" w:rsidP="00F50CAB">
            <w:pPr>
              <w:jc w:val="both"/>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51F5B72D" w14:textId="77777777" w:rsidR="004F00FE" w:rsidRPr="002A3870" w:rsidRDefault="004F00FE" w:rsidP="00F50CAB">
            <w:pPr>
              <w:jc w:val="both"/>
              <w:rPr>
                <w:b/>
                <w:bCs/>
                <w:color w:val="000000"/>
              </w:rPr>
            </w:pPr>
            <w:r w:rsidRPr="002A3870">
              <w:rPr>
                <w:b/>
                <w:bCs/>
                <w:color w:val="000000"/>
              </w:rPr>
              <w:t>Step 9</w:t>
            </w:r>
          </w:p>
        </w:tc>
      </w:tr>
      <w:tr w:rsidR="0093427B" w:rsidRPr="002A3870" w14:paraId="435DD5B9"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247C4D9A" w14:textId="77777777" w:rsidR="0093427B" w:rsidRPr="002A3870" w:rsidRDefault="0093427B" w:rsidP="00F50CAB">
            <w:pPr>
              <w:jc w:val="both"/>
              <w:rPr>
                <w:color w:val="000000"/>
              </w:rPr>
            </w:pPr>
            <w:r w:rsidRPr="002A3870">
              <w:rPr>
                <w:color w:val="000000"/>
              </w:rPr>
              <w:t>C1</w:t>
            </w:r>
          </w:p>
        </w:tc>
        <w:tc>
          <w:tcPr>
            <w:tcW w:w="1093" w:type="dxa"/>
            <w:tcBorders>
              <w:top w:val="nil"/>
              <w:left w:val="nil"/>
              <w:bottom w:val="single" w:sz="4" w:space="0" w:color="auto"/>
              <w:right w:val="single" w:sz="4" w:space="0" w:color="auto"/>
            </w:tcBorders>
            <w:noWrap/>
            <w:vAlign w:val="center"/>
          </w:tcPr>
          <w:p w14:paraId="4FB9E283" w14:textId="76B343CB" w:rsidR="0093427B" w:rsidRPr="002A3870" w:rsidRDefault="0093427B" w:rsidP="00F50CAB">
            <w:pPr>
              <w:jc w:val="both"/>
              <w:rPr>
                <w:color w:val="000000"/>
              </w:rPr>
            </w:pPr>
            <w:r w:rsidRPr="002A3870">
              <w:rPr>
                <w:color w:val="000000"/>
              </w:rPr>
              <w:t xml:space="preserve">17.38 </w:t>
            </w:r>
          </w:p>
        </w:tc>
        <w:tc>
          <w:tcPr>
            <w:tcW w:w="990" w:type="dxa"/>
            <w:tcBorders>
              <w:top w:val="nil"/>
              <w:left w:val="nil"/>
              <w:bottom w:val="single" w:sz="4" w:space="0" w:color="auto"/>
              <w:right w:val="single" w:sz="4" w:space="0" w:color="auto"/>
            </w:tcBorders>
            <w:noWrap/>
            <w:vAlign w:val="center"/>
          </w:tcPr>
          <w:p w14:paraId="2933A611" w14:textId="0E851553" w:rsidR="0093427B" w:rsidRPr="002A3870" w:rsidRDefault="0093427B" w:rsidP="00F50CAB">
            <w:pPr>
              <w:jc w:val="both"/>
              <w:rPr>
                <w:color w:val="000000"/>
              </w:rPr>
            </w:pPr>
            <w:r w:rsidRPr="002A3870">
              <w:rPr>
                <w:color w:val="000000"/>
              </w:rPr>
              <w:t xml:space="preserve">17.70 </w:t>
            </w:r>
          </w:p>
        </w:tc>
        <w:tc>
          <w:tcPr>
            <w:tcW w:w="990" w:type="dxa"/>
            <w:tcBorders>
              <w:top w:val="nil"/>
              <w:left w:val="nil"/>
              <w:bottom w:val="single" w:sz="4" w:space="0" w:color="auto"/>
              <w:right w:val="single" w:sz="4" w:space="0" w:color="auto"/>
            </w:tcBorders>
            <w:noWrap/>
            <w:vAlign w:val="center"/>
          </w:tcPr>
          <w:p w14:paraId="3D7691EC" w14:textId="32FAC90F" w:rsidR="0093427B" w:rsidRPr="002A3870" w:rsidRDefault="0093427B" w:rsidP="00F50CAB">
            <w:pPr>
              <w:jc w:val="both"/>
              <w:rPr>
                <w:color w:val="000000"/>
              </w:rPr>
            </w:pPr>
            <w:r w:rsidRPr="002A3870">
              <w:rPr>
                <w:color w:val="000000"/>
              </w:rPr>
              <w:t xml:space="preserve">18.57 </w:t>
            </w:r>
          </w:p>
        </w:tc>
        <w:tc>
          <w:tcPr>
            <w:tcW w:w="1170" w:type="dxa"/>
            <w:tcBorders>
              <w:top w:val="nil"/>
              <w:left w:val="nil"/>
              <w:bottom w:val="single" w:sz="4" w:space="0" w:color="auto"/>
              <w:right w:val="single" w:sz="4" w:space="0" w:color="auto"/>
            </w:tcBorders>
            <w:noWrap/>
            <w:vAlign w:val="center"/>
          </w:tcPr>
          <w:p w14:paraId="08C8E9F9" w14:textId="3AD30622" w:rsidR="0093427B" w:rsidRPr="002A3870" w:rsidRDefault="0093427B" w:rsidP="00F50CAB">
            <w:pPr>
              <w:jc w:val="both"/>
              <w:rPr>
                <w:color w:val="000000"/>
              </w:rPr>
            </w:pPr>
            <w:r w:rsidRPr="002A3870">
              <w:rPr>
                <w:color w:val="000000"/>
              </w:rPr>
              <w:t xml:space="preserve">19.50 </w:t>
            </w:r>
          </w:p>
        </w:tc>
        <w:tc>
          <w:tcPr>
            <w:tcW w:w="990" w:type="dxa"/>
            <w:tcBorders>
              <w:top w:val="nil"/>
              <w:left w:val="nil"/>
              <w:bottom w:val="single" w:sz="4" w:space="0" w:color="auto"/>
              <w:right w:val="single" w:sz="4" w:space="0" w:color="auto"/>
            </w:tcBorders>
            <w:noWrap/>
            <w:vAlign w:val="center"/>
          </w:tcPr>
          <w:p w14:paraId="1EC4A3C4" w14:textId="65122D29" w:rsidR="0093427B" w:rsidRPr="002A3870" w:rsidRDefault="0093427B" w:rsidP="00F50CAB">
            <w:pPr>
              <w:jc w:val="both"/>
              <w:rPr>
                <w:color w:val="000000"/>
              </w:rPr>
            </w:pPr>
            <w:r w:rsidRPr="002A3870">
              <w:rPr>
                <w:color w:val="000000"/>
              </w:rPr>
              <w:t xml:space="preserve">22.31 </w:t>
            </w:r>
          </w:p>
        </w:tc>
        <w:tc>
          <w:tcPr>
            <w:tcW w:w="1080" w:type="dxa"/>
            <w:tcBorders>
              <w:top w:val="nil"/>
              <w:left w:val="nil"/>
              <w:bottom w:val="single" w:sz="4" w:space="0" w:color="auto"/>
              <w:right w:val="single" w:sz="4" w:space="0" w:color="auto"/>
            </w:tcBorders>
            <w:noWrap/>
            <w:vAlign w:val="center"/>
          </w:tcPr>
          <w:p w14:paraId="78CB536B" w14:textId="3E91B19C" w:rsidR="0093427B" w:rsidRPr="002A3870" w:rsidRDefault="0093427B" w:rsidP="00F50CAB">
            <w:pPr>
              <w:jc w:val="both"/>
              <w:rPr>
                <w:color w:val="000000"/>
              </w:rPr>
            </w:pPr>
            <w:r w:rsidRPr="002A3870">
              <w:rPr>
                <w:color w:val="000000"/>
              </w:rPr>
              <w:t xml:space="preserve">22.99 </w:t>
            </w:r>
          </w:p>
        </w:tc>
        <w:tc>
          <w:tcPr>
            <w:tcW w:w="1080" w:type="dxa"/>
            <w:tcBorders>
              <w:top w:val="nil"/>
              <w:left w:val="nil"/>
              <w:bottom w:val="single" w:sz="4" w:space="0" w:color="auto"/>
              <w:right w:val="single" w:sz="4" w:space="0" w:color="auto"/>
            </w:tcBorders>
            <w:noWrap/>
            <w:vAlign w:val="center"/>
          </w:tcPr>
          <w:p w14:paraId="2B4C1912" w14:textId="5EAB3633" w:rsidR="0093427B" w:rsidRPr="002A3870" w:rsidRDefault="0093427B" w:rsidP="00F50CAB">
            <w:pPr>
              <w:jc w:val="both"/>
              <w:rPr>
                <w:color w:val="000000"/>
              </w:rPr>
            </w:pPr>
            <w:r w:rsidRPr="002A3870">
              <w:rPr>
                <w:color w:val="000000"/>
              </w:rPr>
              <w:t xml:space="preserve">23.67 </w:t>
            </w:r>
          </w:p>
        </w:tc>
        <w:tc>
          <w:tcPr>
            <w:tcW w:w="1080" w:type="dxa"/>
            <w:tcBorders>
              <w:top w:val="nil"/>
              <w:left w:val="nil"/>
              <w:bottom w:val="single" w:sz="4" w:space="0" w:color="auto"/>
              <w:right w:val="single" w:sz="4" w:space="0" w:color="auto"/>
            </w:tcBorders>
            <w:noWrap/>
            <w:vAlign w:val="center"/>
          </w:tcPr>
          <w:p w14:paraId="216AA248" w14:textId="37B2882A" w:rsidR="0093427B" w:rsidRPr="002A3870" w:rsidRDefault="0093427B" w:rsidP="00F50CAB">
            <w:pPr>
              <w:jc w:val="both"/>
              <w:rPr>
                <w:color w:val="000000"/>
              </w:rPr>
            </w:pPr>
            <w:r w:rsidRPr="002A3870">
              <w:rPr>
                <w:color w:val="000000"/>
              </w:rPr>
              <w:t xml:space="preserve">24.40 </w:t>
            </w:r>
          </w:p>
        </w:tc>
        <w:tc>
          <w:tcPr>
            <w:tcW w:w="900" w:type="dxa"/>
            <w:tcBorders>
              <w:top w:val="nil"/>
              <w:left w:val="nil"/>
              <w:bottom w:val="single" w:sz="4" w:space="0" w:color="auto"/>
              <w:right w:val="single" w:sz="4" w:space="0" w:color="auto"/>
            </w:tcBorders>
            <w:noWrap/>
            <w:vAlign w:val="center"/>
          </w:tcPr>
          <w:p w14:paraId="12E0565C" w14:textId="2B0B7C8F" w:rsidR="0093427B" w:rsidRPr="002A3870" w:rsidRDefault="0093427B" w:rsidP="00F50CAB">
            <w:pPr>
              <w:jc w:val="both"/>
              <w:rPr>
                <w:color w:val="000000"/>
              </w:rPr>
            </w:pPr>
            <w:r w:rsidRPr="002A3870">
              <w:rPr>
                <w:color w:val="000000"/>
              </w:rPr>
              <w:t xml:space="preserve">25.11 </w:t>
            </w:r>
          </w:p>
        </w:tc>
      </w:tr>
      <w:tr w:rsidR="0093427B" w:rsidRPr="002A3870" w14:paraId="1AA1DAC6"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01DCECEF" w14:textId="77777777" w:rsidR="0093427B" w:rsidRPr="002A3870" w:rsidRDefault="0093427B" w:rsidP="00F50CAB">
            <w:pPr>
              <w:jc w:val="both"/>
              <w:rPr>
                <w:color w:val="000000"/>
              </w:rPr>
            </w:pPr>
            <w:r w:rsidRPr="002A3870">
              <w:rPr>
                <w:color w:val="000000"/>
              </w:rPr>
              <w:t>C2</w:t>
            </w:r>
          </w:p>
        </w:tc>
        <w:tc>
          <w:tcPr>
            <w:tcW w:w="1093" w:type="dxa"/>
            <w:tcBorders>
              <w:top w:val="nil"/>
              <w:left w:val="nil"/>
              <w:bottom w:val="single" w:sz="4" w:space="0" w:color="auto"/>
              <w:right w:val="single" w:sz="4" w:space="0" w:color="auto"/>
            </w:tcBorders>
            <w:noWrap/>
            <w:vAlign w:val="center"/>
          </w:tcPr>
          <w:p w14:paraId="137A2E52" w14:textId="11153DBE" w:rsidR="0093427B" w:rsidRPr="002A3870" w:rsidRDefault="0093427B" w:rsidP="00F50CAB">
            <w:pPr>
              <w:jc w:val="both"/>
              <w:rPr>
                <w:color w:val="000000"/>
              </w:rPr>
            </w:pPr>
            <w:r w:rsidRPr="002A3870">
              <w:rPr>
                <w:color w:val="000000"/>
              </w:rPr>
              <w:t xml:space="preserve">17.59 </w:t>
            </w:r>
          </w:p>
        </w:tc>
        <w:tc>
          <w:tcPr>
            <w:tcW w:w="990" w:type="dxa"/>
            <w:tcBorders>
              <w:top w:val="nil"/>
              <w:left w:val="nil"/>
              <w:bottom w:val="single" w:sz="4" w:space="0" w:color="auto"/>
              <w:right w:val="single" w:sz="4" w:space="0" w:color="auto"/>
            </w:tcBorders>
            <w:noWrap/>
            <w:vAlign w:val="center"/>
          </w:tcPr>
          <w:p w14:paraId="514FBAAF" w14:textId="0D1AE40D" w:rsidR="0093427B" w:rsidRPr="002A3870" w:rsidRDefault="0093427B" w:rsidP="00F50CAB">
            <w:pPr>
              <w:jc w:val="both"/>
              <w:rPr>
                <w:color w:val="000000"/>
              </w:rPr>
            </w:pPr>
            <w:r w:rsidRPr="002A3870">
              <w:rPr>
                <w:color w:val="000000"/>
              </w:rPr>
              <w:t xml:space="preserve">18.49 </w:t>
            </w:r>
          </w:p>
        </w:tc>
        <w:tc>
          <w:tcPr>
            <w:tcW w:w="990" w:type="dxa"/>
            <w:tcBorders>
              <w:top w:val="nil"/>
              <w:left w:val="nil"/>
              <w:bottom w:val="single" w:sz="4" w:space="0" w:color="auto"/>
              <w:right w:val="single" w:sz="4" w:space="0" w:color="auto"/>
            </w:tcBorders>
            <w:noWrap/>
            <w:vAlign w:val="center"/>
          </w:tcPr>
          <w:p w14:paraId="7AB9B392" w14:textId="52C886AC" w:rsidR="0093427B" w:rsidRPr="002A3870" w:rsidRDefault="0093427B" w:rsidP="00F50CAB">
            <w:pPr>
              <w:jc w:val="both"/>
              <w:rPr>
                <w:color w:val="000000"/>
              </w:rPr>
            </w:pPr>
            <w:r w:rsidRPr="002A3870">
              <w:rPr>
                <w:color w:val="000000"/>
              </w:rPr>
              <w:t xml:space="preserve">19.41 </w:t>
            </w:r>
          </w:p>
        </w:tc>
        <w:tc>
          <w:tcPr>
            <w:tcW w:w="1170" w:type="dxa"/>
            <w:tcBorders>
              <w:top w:val="nil"/>
              <w:left w:val="nil"/>
              <w:bottom w:val="single" w:sz="4" w:space="0" w:color="auto"/>
              <w:right w:val="single" w:sz="4" w:space="0" w:color="auto"/>
            </w:tcBorders>
            <w:noWrap/>
            <w:vAlign w:val="center"/>
          </w:tcPr>
          <w:p w14:paraId="412AECBD" w14:textId="7B0A3362" w:rsidR="0093427B" w:rsidRPr="002A3870" w:rsidRDefault="0093427B" w:rsidP="00F50CAB">
            <w:pPr>
              <w:jc w:val="both"/>
              <w:rPr>
                <w:color w:val="000000"/>
              </w:rPr>
            </w:pPr>
            <w:r w:rsidRPr="002A3870">
              <w:rPr>
                <w:color w:val="000000"/>
              </w:rPr>
              <w:t xml:space="preserve">20.38 </w:t>
            </w:r>
          </w:p>
        </w:tc>
        <w:tc>
          <w:tcPr>
            <w:tcW w:w="990" w:type="dxa"/>
            <w:tcBorders>
              <w:top w:val="nil"/>
              <w:left w:val="nil"/>
              <w:bottom w:val="single" w:sz="4" w:space="0" w:color="auto"/>
              <w:right w:val="single" w:sz="4" w:space="0" w:color="auto"/>
            </w:tcBorders>
            <w:noWrap/>
            <w:vAlign w:val="center"/>
          </w:tcPr>
          <w:p w14:paraId="26C8DC83" w14:textId="3FCF9143" w:rsidR="0093427B" w:rsidRPr="002A3870" w:rsidRDefault="0093427B" w:rsidP="00F50CAB">
            <w:pPr>
              <w:jc w:val="both"/>
              <w:rPr>
                <w:color w:val="000000"/>
              </w:rPr>
            </w:pPr>
            <w:r w:rsidRPr="002A3870">
              <w:rPr>
                <w:color w:val="000000"/>
              </w:rPr>
              <w:t xml:space="preserve">23.31 </w:t>
            </w:r>
          </w:p>
        </w:tc>
        <w:tc>
          <w:tcPr>
            <w:tcW w:w="1080" w:type="dxa"/>
            <w:tcBorders>
              <w:top w:val="nil"/>
              <w:left w:val="nil"/>
              <w:bottom w:val="single" w:sz="4" w:space="0" w:color="auto"/>
              <w:right w:val="single" w:sz="4" w:space="0" w:color="auto"/>
            </w:tcBorders>
            <w:noWrap/>
            <w:vAlign w:val="center"/>
          </w:tcPr>
          <w:p w14:paraId="02C05CDE" w14:textId="17074E2D" w:rsidR="0093427B" w:rsidRPr="002A3870" w:rsidRDefault="0093427B" w:rsidP="00F50CAB">
            <w:pPr>
              <w:jc w:val="both"/>
              <w:rPr>
                <w:color w:val="000000"/>
              </w:rPr>
            </w:pPr>
            <w:r w:rsidRPr="002A3870">
              <w:rPr>
                <w:color w:val="000000"/>
              </w:rPr>
              <w:t xml:space="preserve">24.02 </w:t>
            </w:r>
          </w:p>
        </w:tc>
        <w:tc>
          <w:tcPr>
            <w:tcW w:w="1080" w:type="dxa"/>
            <w:tcBorders>
              <w:top w:val="nil"/>
              <w:left w:val="nil"/>
              <w:bottom w:val="single" w:sz="4" w:space="0" w:color="auto"/>
              <w:right w:val="single" w:sz="4" w:space="0" w:color="auto"/>
            </w:tcBorders>
            <w:noWrap/>
            <w:vAlign w:val="center"/>
          </w:tcPr>
          <w:p w14:paraId="28B76ADF" w14:textId="6FE6BC9F" w:rsidR="0093427B" w:rsidRPr="002A3870" w:rsidRDefault="0093427B" w:rsidP="00F50CAB">
            <w:pPr>
              <w:jc w:val="both"/>
              <w:rPr>
                <w:color w:val="000000"/>
              </w:rPr>
            </w:pPr>
            <w:r w:rsidRPr="002A3870">
              <w:rPr>
                <w:color w:val="000000"/>
              </w:rPr>
              <w:t xml:space="preserve">24.72 </w:t>
            </w:r>
          </w:p>
        </w:tc>
        <w:tc>
          <w:tcPr>
            <w:tcW w:w="1080" w:type="dxa"/>
            <w:tcBorders>
              <w:top w:val="nil"/>
              <w:left w:val="nil"/>
              <w:bottom w:val="single" w:sz="4" w:space="0" w:color="auto"/>
              <w:right w:val="single" w:sz="4" w:space="0" w:color="auto"/>
            </w:tcBorders>
            <w:noWrap/>
            <w:vAlign w:val="center"/>
          </w:tcPr>
          <w:p w14:paraId="1F8BA5AA" w14:textId="61ABBF3E" w:rsidR="0093427B" w:rsidRPr="002A3870" w:rsidRDefault="0093427B" w:rsidP="00F50CAB">
            <w:pPr>
              <w:jc w:val="both"/>
              <w:rPr>
                <w:color w:val="000000"/>
              </w:rPr>
            </w:pPr>
            <w:r w:rsidRPr="002A3870">
              <w:rPr>
                <w:color w:val="000000"/>
              </w:rPr>
              <w:t xml:space="preserve">25.49 </w:t>
            </w:r>
          </w:p>
        </w:tc>
        <w:tc>
          <w:tcPr>
            <w:tcW w:w="900" w:type="dxa"/>
            <w:tcBorders>
              <w:top w:val="nil"/>
              <w:left w:val="nil"/>
              <w:bottom w:val="single" w:sz="4" w:space="0" w:color="auto"/>
              <w:right w:val="single" w:sz="4" w:space="0" w:color="auto"/>
            </w:tcBorders>
            <w:noWrap/>
            <w:vAlign w:val="center"/>
          </w:tcPr>
          <w:p w14:paraId="4B5F1B29" w14:textId="5C4F3F8E" w:rsidR="0093427B" w:rsidRPr="002A3870" w:rsidRDefault="0093427B" w:rsidP="00F50CAB">
            <w:pPr>
              <w:jc w:val="both"/>
              <w:rPr>
                <w:color w:val="000000"/>
              </w:rPr>
            </w:pPr>
            <w:r w:rsidRPr="002A3870">
              <w:rPr>
                <w:color w:val="000000"/>
              </w:rPr>
              <w:t xml:space="preserve">26.23 </w:t>
            </w:r>
          </w:p>
        </w:tc>
      </w:tr>
      <w:tr w:rsidR="0093427B" w:rsidRPr="002A3870" w14:paraId="3FDDF29E"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4E52A077" w14:textId="77777777" w:rsidR="0093427B" w:rsidRPr="002A3870" w:rsidRDefault="0093427B" w:rsidP="00F50CAB">
            <w:pPr>
              <w:jc w:val="both"/>
              <w:rPr>
                <w:color w:val="000000"/>
              </w:rPr>
            </w:pPr>
            <w:r w:rsidRPr="002A3870">
              <w:rPr>
                <w:color w:val="000000"/>
              </w:rPr>
              <w:t>C3</w:t>
            </w:r>
          </w:p>
        </w:tc>
        <w:tc>
          <w:tcPr>
            <w:tcW w:w="1093" w:type="dxa"/>
            <w:tcBorders>
              <w:top w:val="nil"/>
              <w:left w:val="nil"/>
              <w:bottom w:val="single" w:sz="4" w:space="0" w:color="auto"/>
              <w:right w:val="single" w:sz="4" w:space="0" w:color="auto"/>
            </w:tcBorders>
            <w:noWrap/>
            <w:vAlign w:val="center"/>
          </w:tcPr>
          <w:p w14:paraId="52E2DA75" w14:textId="21085982" w:rsidR="0093427B" w:rsidRPr="002A3870" w:rsidRDefault="0093427B" w:rsidP="00F50CAB">
            <w:pPr>
              <w:jc w:val="both"/>
              <w:rPr>
                <w:color w:val="000000"/>
              </w:rPr>
            </w:pPr>
            <w:r w:rsidRPr="002A3870">
              <w:rPr>
                <w:color w:val="000000"/>
              </w:rPr>
              <w:t xml:space="preserve">17.96 </w:t>
            </w:r>
          </w:p>
        </w:tc>
        <w:tc>
          <w:tcPr>
            <w:tcW w:w="990" w:type="dxa"/>
            <w:tcBorders>
              <w:top w:val="nil"/>
              <w:left w:val="nil"/>
              <w:bottom w:val="single" w:sz="4" w:space="0" w:color="auto"/>
              <w:right w:val="single" w:sz="4" w:space="0" w:color="auto"/>
            </w:tcBorders>
            <w:noWrap/>
            <w:vAlign w:val="center"/>
          </w:tcPr>
          <w:p w14:paraId="63E3A38D" w14:textId="1DBA28F7" w:rsidR="0093427B" w:rsidRPr="002A3870" w:rsidRDefault="0093427B" w:rsidP="00F50CAB">
            <w:pPr>
              <w:jc w:val="both"/>
              <w:rPr>
                <w:color w:val="000000"/>
              </w:rPr>
            </w:pPr>
            <w:r w:rsidRPr="002A3870">
              <w:rPr>
                <w:color w:val="000000"/>
              </w:rPr>
              <w:t xml:space="preserve">18.86 </w:t>
            </w:r>
          </w:p>
        </w:tc>
        <w:tc>
          <w:tcPr>
            <w:tcW w:w="990" w:type="dxa"/>
            <w:tcBorders>
              <w:top w:val="nil"/>
              <w:left w:val="nil"/>
              <w:bottom w:val="single" w:sz="4" w:space="0" w:color="auto"/>
              <w:right w:val="single" w:sz="4" w:space="0" w:color="auto"/>
            </w:tcBorders>
            <w:noWrap/>
            <w:vAlign w:val="center"/>
          </w:tcPr>
          <w:p w14:paraId="2F064B64" w14:textId="459281CE" w:rsidR="0093427B" w:rsidRPr="002A3870" w:rsidRDefault="0093427B" w:rsidP="00F50CAB">
            <w:pPr>
              <w:jc w:val="both"/>
              <w:rPr>
                <w:color w:val="000000"/>
              </w:rPr>
            </w:pPr>
            <w:r w:rsidRPr="002A3870">
              <w:rPr>
                <w:color w:val="000000"/>
              </w:rPr>
              <w:t xml:space="preserve">19.83 </w:t>
            </w:r>
          </w:p>
        </w:tc>
        <w:tc>
          <w:tcPr>
            <w:tcW w:w="1170" w:type="dxa"/>
            <w:tcBorders>
              <w:top w:val="nil"/>
              <w:left w:val="nil"/>
              <w:bottom w:val="single" w:sz="4" w:space="0" w:color="auto"/>
              <w:right w:val="single" w:sz="4" w:space="0" w:color="auto"/>
            </w:tcBorders>
            <w:noWrap/>
            <w:vAlign w:val="center"/>
          </w:tcPr>
          <w:p w14:paraId="1F86F5C6" w14:textId="3173ECCA" w:rsidR="0093427B" w:rsidRPr="002A3870" w:rsidRDefault="0093427B" w:rsidP="00F50CAB">
            <w:pPr>
              <w:jc w:val="both"/>
              <w:rPr>
                <w:color w:val="000000"/>
              </w:rPr>
            </w:pPr>
            <w:r w:rsidRPr="002A3870">
              <w:rPr>
                <w:color w:val="000000"/>
              </w:rPr>
              <w:t xml:space="preserve">20.79 </w:t>
            </w:r>
          </w:p>
        </w:tc>
        <w:tc>
          <w:tcPr>
            <w:tcW w:w="990" w:type="dxa"/>
            <w:tcBorders>
              <w:top w:val="nil"/>
              <w:left w:val="nil"/>
              <w:bottom w:val="single" w:sz="4" w:space="0" w:color="auto"/>
              <w:right w:val="single" w:sz="4" w:space="0" w:color="auto"/>
            </w:tcBorders>
            <w:noWrap/>
            <w:vAlign w:val="center"/>
          </w:tcPr>
          <w:p w14:paraId="178F7A7C" w14:textId="3F06903E" w:rsidR="0093427B" w:rsidRPr="002A3870" w:rsidRDefault="0093427B" w:rsidP="00F50CAB">
            <w:pPr>
              <w:jc w:val="both"/>
              <w:rPr>
                <w:color w:val="000000"/>
              </w:rPr>
            </w:pPr>
            <w:r w:rsidRPr="002A3870">
              <w:rPr>
                <w:color w:val="000000"/>
              </w:rPr>
              <w:t xml:space="preserve">23.77 </w:t>
            </w:r>
          </w:p>
        </w:tc>
        <w:tc>
          <w:tcPr>
            <w:tcW w:w="1080" w:type="dxa"/>
            <w:tcBorders>
              <w:top w:val="nil"/>
              <w:left w:val="nil"/>
              <w:bottom w:val="single" w:sz="4" w:space="0" w:color="auto"/>
              <w:right w:val="single" w:sz="4" w:space="0" w:color="auto"/>
            </w:tcBorders>
            <w:noWrap/>
            <w:vAlign w:val="center"/>
          </w:tcPr>
          <w:p w14:paraId="765A9A72" w14:textId="0B8AC82A" w:rsidR="0093427B" w:rsidRPr="002A3870" w:rsidRDefault="0093427B" w:rsidP="00F50CAB">
            <w:pPr>
              <w:jc w:val="both"/>
              <w:rPr>
                <w:color w:val="000000"/>
              </w:rPr>
            </w:pPr>
            <w:r w:rsidRPr="002A3870">
              <w:rPr>
                <w:color w:val="000000"/>
              </w:rPr>
              <w:t xml:space="preserve">24.51 </w:t>
            </w:r>
          </w:p>
        </w:tc>
        <w:tc>
          <w:tcPr>
            <w:tcW w:w="1080" w:type="dxa"/>
            <w:tcBorders>
              <w:top w:val="nil"/>
              <w:left w:val="nil"/>
              <w:bottom w:val="single" w:sz="4" w:space="0" w:color="auto"/>
              <w:right w:val="single" w:sz="4" w:space="0" w:color="auto"/>
            </w:tcBorders>
            <w:noWrap/>
            <w:vAlign w:val="center"/>
          </w:tcPr>
          <w:p w14:paraId="0CE3F87C" w14:textId="67D1CD30" w:rsidR="0093427B" w:rsidRPr="002A3870" w:rsidRDefault="0093427B" w:rsidP="00F50CAB">
            <w:pPr>
              <w:jc w:val="both"/>
              <w:rPr>
                <w:color w:val="000000"/>
              </w:rPr>
            </w:pPr>
            <w:r w:rsidRPr="002A3870">
              <w:rPr>
                <w:color w:val="000000"/>
              </w:rPr>
              <w:t xml:space="preserve">25.24 </w:t>
            </w:r>
          </w:p>
        </w:tc>
        <w:tc>
          <w:tcPr>
            <w:tcW w:w="1080" w:type="dxa"/>
            <w:tcBorders>
              <w:top w:val="nil"/>
              <w:left w:val="nil"/>
              <w:bottom w:val="single" w:sz="4" w:space="0" w:color="auto"/>
              <w:right w:val="single" w:sz="4" w:space="0" w:color="auto"/>
            </w:tcBorders>
            <w:noWrap/>
            <w:vAlign w:val="center"/>
          </w:tcPr>
          <w:p w14:paraId="20C06445" w14:textId="4C13D941" w:rsidR="0093427B" w:rsidRPr="002A3870" w:rsidRDefault="0093427B" w:rsidP="00F50CAB">
            <w:pPr>
              <w:jc w:val="both"/>
              <w:rPr>
                <w:color w:val="000000"/>
              </w:rPr>
            </w:pPr>
            <w:r w:rsidRPr="002A3870">
              <w:rPr>
                <w:color w:val="000000"/>
              </w:rPr>
              <w:t xml:space="preserve">26.01 </w:t>
            </w:r>
          </w:p>
        </w:tc>
        <w:tc>
          <w:tcPr>
            <w:tcW w:w="900" w:type="dxa"/>
            <w:tcBorders>
              <w:top w:val="nil"/>
              <w:left w:val="nil"/>
              <w:bottom w:val="single" w:sz="4" w:space="0" w:color="auto"/>
              <w:right w:val="single" w:sz="4" w:space="0" w:color="auto"/>
            </w:tcBorders>
            <w:noWrap/>
            <w:vAlign w:val="center"/>
          </w:tcPr>
          <w:p w14:paraId="0FD37FE3" w14:textId="2D735280" w:rsidR="0093427B" w:rsidRPr="002A3870" w:rsidRDefault="0093427B" w:rsidP="00F50CAB">
            <w:pPr>
              <w:jc w:val="both"/>
              <w:rPr>
                <w:color w:val="000000"/>
              </w:rPr>
            </w:pPr>
            <w:r w:rsidRPr="002A3870">
              <w:rPr>
                <w:color w:val="000000"/>
              </w:rPr>
              <w:t xml:space="preserve">26.79 </w:t>
            </w:r>
          </w:p>
        </w:tc>
      </w:tr>
      <w:tr w:rsidR="0093427B" w:rsidRPr="002A3870" w14:paraId="372DAB71"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40B1785B" w14:textId="77777777" w:rsidR="0093427B" w:rsidRPr="002A3870" w:rsidRDefault="0093427B" w:rsidP="00F50CAB">
            <w:pPr>
              <w:jc w:val="both"/>
              <w:rPr>
                <w:color w:val="000000"/>
              </w:rPr>
            </w:pPr>
            <w:r w:rsidRPr="002A3870">
              <w:rPr>
                <w:color w:val="000000"/>
              </w:rPr>
              <w:t>C4</w:t>
            </w:r>
          </w:p>
        </w:tc>
        <w:tc>
          <w:tcPr>
            <w:tcW w:w="1093" w:type="dxa"/>
            <w:tcBorders>
              <w:top w:val="nil"/>
              <w:left w:val="nil"/>
              <w:bottom w:val="single" w:sz="4" w:space="0" w:color="auto"/>
              <w:right w:val="single" w:sz="4" w:space="0" w:color="auto"/>
            </w:tcBorders>
            <w:noWrap/>
            <w:vAlign w:val="center"/>
          </w:tcPr>
          <w:p w14:paraId="7363168B" w14:textId="7CC88DD9" w:rsidR="0093427B" w:rsidRPr="002A3870" w:rsidRDefault="0093427B" w:rsidP="00F50CAB">
            <w:pPr>
              <w:jc w:val="both"/>
              <w:rPr>
                <w:color w:val="000000"/>
              </w:rPr>
            </w:pPr>
            <w:r w:rsidRPr="002A3870">
              <w:rPr>
                <w:color w:val="000000"/>
              </w:rPr>
              <w:t xml:space="preserve">18.75 </w:t>
            </w:r>
          </w:p>
        </w:tc>
        <w:tc>
          <w:tcPr>
            <w:tcW w:w="990" w:type="dxa"/>
            <w:tcBorders>
              <w:top w:val="nil"/>
              <w:left w:val="nil"/>
              <w:bottom w:val="single" w:sz="4" w:space="0" w:color="auto"/>
              <w:right w:val="single" w:sz="4" w:space="0" w:color="auto"/>
            </w:tcBorders>
            <w:noWrap/>
            <w:vAlign w:val="center"/>
          </w:tcPr>
          <w:p w14:paraId="3B64CA62" w14:textId="44CC1F04" w:rsidR="0093427B" w:rsidRPr="002A3870" w:rsidRDefault="0093427B" w:rsidP="00F50CAB">
            <w:pPr>
              <w:jc w:val="both"/>
              <w:rPr>
                <w:color w:val="000000"/>
              </w:rPr>
            </w:pPr>
            <w:r w:rsidRPr="002A3870">
              <w:rPr>
                <w:color w:val="000000"/>
              </w:rPr>
              <w:t xml:space="preserve">19.69 </w:t>
            </w:r>
          </w:p>
        </w:tc>
        <w:tc>
          <w:tcPr>
            <w:tcW w:w="990" w:type="dxa"/>
            <w:tcBorders>
              <w:top w:val="nil"/>
              <w:left w:val="nil"/>
              <w:bottom w:val="single" w:sz="4" w:space="0" w:color="auto"/>
              <w:right w:val="single" w:sz="4" w:space="0" w:color="auto"/>
            </w:tcBorders>
            <w:noWrap/>
            <w:vAlign w:val="center"/>
          </w:tcPr>
          <w:p w14:paraId="24B4DD0E" w14:textId="285A150B" w:rsidR="0093427B" w:rsidRPr="002A3870" w:rsidRDefault="0093427B" w:rsidP="00F50CAB">
            <w:pPr>
              <w:jc w:val="both"/>
              <w:rPr>
                <w:color w:val="000000"/>
              </w:rPr>
            </w:pPr>
            <w:r w:rsidRPr="002A3870">
              <w:rPr>
                <w:color w:val="000000"/>
              </w:rPr>
              <w:t xml:space="preserve">20.68 </w:t>
            </w:r>
          </w:p>
        </w:tc>
        <w:tc>
          <w:tcPr>
            <w:tcW w:w="1170" w:type="dxa"/>
            <w:tcBorders>
              <w:top w:val="nil"/>
              <w:left w:val="nil"/>
              <w:bottom w:val="single" w:sz="4" w:space="0" w:color="auto"/>
              <w:right w:val="single" w:sz="4" w:space="0" w:color="auto"/>
            </w:tcBorders>
            <w:noWrap/>
            <w:vAlign w:val="center"/>
          </w:tcPr>
          <w:p w14:paraId="4991388E" w14:textId="5151BB1A" w:rsidR="0093427B" w:rsidRPr="002A3870" w:rsidRDefault="0093427B" w:rsidP="00F50CAB">
            <w:pPr>
              <w:jc w:val="both"/>
              <w:rPr>
                <w:color w:val="000000"/>
              </w:rPr>
            </w:pPr>
            <w:r w:rsidRPr="002A3870">
              <w:rPr>
                <w:color w:val="000000"/>
              </w:rPr>
              <w:t xml:space="preserve">21.71 </w:t>
            </w:r>
          </w:p>
        </w:tc>
        <w:tc>
          <w:tcPr>
            <w:tcW w:w="990" w:type="dxa"/>
            <w:tcBorders>
              <w:top w:val="nil"/>
              <w:left w:val="nil"/>
              <w:bottom w:val="single" w:sz="4" w:space="0" w:color="auto"/>
              <w:right w:val="single" w:sz="4" w:space="0" w:color="auto"/>
            </w:tcBorders>
            <w:noWrap/>
            <w:vAlign w:val="center"/>
          </w:tcPr>
          <w:p w14:paraId="63336A96" w14:textId="7AD86470" w:rsidR="0093427B" w:rsidRPr="002A3870" w:rsidRDefault="0093427B" w:rsidP="00F50CAB">
            <w:pPr>
              <w:jc w:val="both"/>
              <w:rPr>
                <w:color w:val="000000"/>
              </w:rPr>
            </w:pPr>
            <w:r w:rsidRPr="002A3870">
              <w:rPr>
                <w:color w:val="000000"/>
              </w:rPr>
              <w:t xml:space="preserve">24.79 </w:t>
            </w:r>
          </w:p>
        </w:tc>
        <w:tc>
          <w:tcPr>
            <w:tcW w:w="1080" w:type="dxa"/>
            <w:tcBorders>
              <w:top w:val="nil"/>
              <w:left w:val="nil"/>
              <w:bottom w:val="single" w:sz="4" w:space="0" w:color="auto"/>
              <w:right w:val="single" w:sz="4" w:space="0" w:color="auto"/>
            </w:tcBorders>
            <w:noWrap/>
            <w:vAlign w:val="center"/>
          </w:tcPr>
          <w:p w14:paraId="468CF5E0" w14:textId="2BE9F5FE" w:rsidR="0093427B" w:rsidRPr="002A3870" w:rsidRDefault="0093427B" w:rsidP="00F50CAB">
            <w:pPr>
              <w:jc w:val="both"/>
              <w:rPr>
                <w:color w:val="000000"/>
              </w:rPr>
            </w:pPr>
            <w:r w:rsidRPr="002A3870">
              <w:rPr>
                <w:color w:val="000000"/>
              </w:rPr>
              <w:t xml:space="preserve">25.52 </w:t>
            </w:r>
          </w:p>
        </w:tc>
        <w:tc>
          <w:tcPr>
            <w:tcW w:w="1080" w:type="dxa"/>
            <w:tcBorders>
              <w:top w:val="nil"/>
              <w:left w:val="nil"/>
              <w:bottom w:val="single" w:sz="4" w:space="0" w:color="auto"/>
              <w:right w:val="single" w:sz="4" w:space="0" w:color="auto"/>
            </w:tcBorders>
            <w:noWrap/>
            <w:vAlign w:val="center"/>
          </w:tcPr>
          <w:p w14:paraId="28C1761B" w14:textId="0DAC0743" w:rsidR="0093427B" w:rsidRPr="002A3870" w:rsidRDefault="0093427B" w:rsidP="00F50CAB">
            <w:pPr>
              <w:jc w:val="both"/>
              <w:rPr>
                <w:color w:val="000000"/>
              </w:rPr>
            </w:pPr>
            <w:r w:rsidRPr="002A3870">
              <w:rPr>
                <w:color w:val="000000"/>
              </w:rPr>
              <w:t xml:space="preserve">26.33 </w:t>
            </w:r>
          </w:p>
        </w:tc>
        <w:tc>
          <w:tcPr>
            <w:tcW w:w="1080" w:type="dxa"/>
            <w:tcBorders>
              <w:top w:val="nil"/>
              <w:left w:val="nil"/>
              <w:bottom w:val="single" w:sz="4" w:space="0" w:color="auto"/>
              <w:right w:val="single" w:sz="4" w:space="0" w:color="auto"/>
            </w:tcBorders>
            <w:noWrap/>
            <w:vAlign w:val="center"/>
          </w:tcPr>
          <w:p w14:paraId="20DCBA95" w14:textId="766DF50E" w:rsidR="0093427B" w:rsidRPr="002A3870" w:rsidRDefault="0093427B" w:rsidP="00F50CAB">
            <w:pPr>
              <w:jc w:val="both"/>
              <w:rPr>
                <w:color w:val="000000"/>
              </w:rPr>
            </w:pPr>
            <w:r w:rsidRPr="002A3870">
              <w:rPr>
                <w:color w:val="000000"/>
              </w:rPr>
              <w:t xml:space="preserve">27.10 </w:t>
            </w:r>
          </w:p>
        </w:tc>
        <w:tc>
          <w:tcPr>
            <w:tcW w:w="900" w:type="dxa"/>
            <w:tcBorders>
              <w:top w:val="nil"/>
              <w:left w:val="nil"/>
              <w:bottom w:val="single" w:sz="4" w:space="0" w:color="auto"/>
              <w:right w:val="single" w:sz="4" w:space="0" w:color="auto"/>
            </w:tcBorders>
            <w:noWrap/>
            <w:vAlign w:val="center"/>
          </w:tcPr>
          <w:p w14:paraId="4EEEB8A0" w14:textId="2C79CDC2" w:rsidR="0093427B" w:rsidRPr="002A3870" w:rsidRDefault="0093427B" w:rsidP="00F50CAB">
            <w:pPr>
              <w:jc w:val="both"/>
              <w:rPr>
                <w:color w:val="000000"/>
              </w:rPr>
            </w:pPr>
            <w:r w:rsidRPr="002A3870">
              <w:rPr>
                <w:color w:val="000000"/>
              </w:rPr>
              <w:t xml:space="preserve">27.92 </w:t>
            </w:r>
          </w:p>
        </w:tc>
      </w:tr>
      <w:tr w:rsidR="0093427B" w:rsidRPr="002A3870" w14:paraId="6834FBE2"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6E16D54E" w14:textId="77777777" w:rsidR="0093427B" w:rsidRPr="002A3870" w:rsidRDefault="0093427B" w:rsidP="00F50CAB">
            <w:pPr>
              <w:jc w:val="both"/>
              <w:rPr>
                <w:color w:val="000000"/>
              </w:rPr>
            </w:pPr>
            <w:r w:rsidRPr="002A3870">
              <w:rPr>
                <w:color w:val="000000"/>
              </w:rPr>
              <w:t>C5</w:t>
            </w:r>
          </w:p>
        </w:tc>
        <w:tc>
          <w:tcPr>
            <w:tcW w:w="1093" w:type="dxa"/>
            <w:tcBorders>
              <w:top w:val="nil"/>
              <w:left w:val="nil"/>
              <w:bottom w:val="single" w:sz="4" w:space="0" w:color="auto"/>
              <w:right w:val="single" w:sz="4" w:space="0" w:color="auto"/>
            </w:tcBorders>
            <w:noWrap/>
            <w:vAlign w:val="center"/>
          </w:tcPr>
          <w:p w14:paraId="7D020792" w14:textId="58FDCA3A" w:rsidR="0093427B" w:rsidRPr="002A3870" w:rsidRDefault="0093427B" w:rsidP="00F50CAB">
            <w:pPr>
              <w:jc w:val="both"/>
              <w:rPr>
                <w:color w:val="000000"/>
              </w:rPr>
            </w:pPr>
            <w:r w:rsidRPr="002A3870">
              <w:rPr>
                <w:color w:val="000000"/>
              </w:rPr>
              <w:t xml:space="preserve">19.19 </w:t>
            </w:r>
          </w:p>
        </w:tc>
        <w:tc>
          <w:tcPr>
            <w:tcW w:w="990" w:type="dxa"/>
            <w:tcBorders>
              <w:top w:val="nil"/>
              <w:left w:val="nil"/>
              <w:bottom w:val="single" w:sz="4" w:space="0" w:color="auto"/>
              <w:right w:val="single" w:sz="4" w:space="0" w:color="auto"/>
            </w:tcBorders>
            <w:noWrap/>
            <w:vAlign w:val="center"/>
          </w:tcPr>
          <w:p w14:paraId="51E95E01" w14:textId="0A8A38D4" w:rsidR="0093427B" w:rsidRPr="002A3870" w:rsidRDefault="0093427B" w:rsidP="00F50CAB">
            <w:pPr>
              <w:jc w:val="both"/>
              <w:rPr>
                <w:color w:val="000000"/>
              </w:rPr>
            </w:pPr>
            <w:r w:rsidRPr="002A3870">
              <w:rPr>
                <w:color w:val="000000"/>
              </w:rPr>
              <w:t xml:space="preserve">20.16 </w:t>
            </w:r>
          </w:p>
        </w:tc>
        <w:tc>
          <w:tcPr>
            <w:tcW w:w="990" w:type="dxa"/>
            <w:tcBorders>
              <w:top w:val="nil"/>
              <w:left w:val="nil"/>
              <w:bottom w:val="single" w:sz="4" w:space="0" w:color="auto"/>
              <w:right w:val="single" w:sz="4" w:space="0" w:color="auto"/>
            </w:tcBorders>
            <w:noWrap/>
            <w:vAlign w:val="center"/>
          </w:tcPr>
          <w:p w14:paraId="00C830D9" w14:textId="459A205F" w:rsidR="0093427B" w:rsidRPr="002A3870" w:rsidRDefault="0093427B" w:rsidP="00F50CAB">
            <w:pPr>
              <w:jc w:val="both"/>
              <w:rPr>
                <w:color w:val="000000"/>
              </w:rPr>
            </w:pPr>
            <w:r w:rsidRPr="002A3870">
              <w:rPr>
                <w:color w:val="000000"/>
              </w:rPr>
              <w:t xml:space="preserve">21.17 </w:t>
            </w:r>
          </w:p>
        </w:tc>
        <w:tc>
          <w:tcPr>
            <w:tcW w:w="1170" w:type="dxa"/>
            <w:tcBorders>
              <w:top w:val="nil"/>
              <w:left w:val="nil"/>
              <w:bottom w:val="single" w:sz="4" w:space="0" w:color="auto"/>
              <w:right w:val="single" w:sz="4" w:space="0" w:color="auto"/>
            </w:tcBorders>
            <w:noWrap/>
            <w:vAlign w:val="center"/>
          </w:tcPr>
          <w:p w14:paraId="1B069833" w14:textId="375C0396" w:rsidR="0093427B" w:rsidRPr="002A3870" w:rsidRDefault="0093427B" w:rsidP="00F50CAB">
            <w:pPr>
              <w:jc w:val="both"/>
              <w:rPr>
                <w:color w:val="000000"/>
              </w:rPr>
            </w:pPr>
            <w:r w:rsidRPr="002A3870">
              <w:rPr>
                <w:color w:val="000000"/>
              </w:rPr>
              <w:t xml:space="preserve">22.21 </w:t>
            </w:r>
          </w:p>
        </w:tc>
        <w:tc>
          <w:tcPr>
            <w:tcW w:w="990" w:type="dxa"/>
            <w:tcBorders>
              <w:top w:val="nil"/>
              <w:left w:val="nil"/>
              <w:bottom w:val="single" w:sz="4" w:space="0" w:color="auto"/>
              <w:right w:val="single" w:sz="4" w:space="0" w:color="auto"/>
            </w:tcBorders>
            <w:noWrap/>
            <w:vAlign w:val="center"/>
          </w:tcPr>
          <w:p w14:paraId="6709AC2D" w14:textId="2E25E22D" w:rsidR="0093427B" w:rsidRPr="002A3870" w:rsidRDefault="0093427B" w:rsidP="00F50CAB">
            <w:pPr>
              <w:jc w:val="both"/>
              <w:rPr>
                <w:color w:val="000000"/>
              </w:rPr>
            </w:pPr>
            <w:r w:rsidRPr="002A3870">
              <w:rPr>
                <w:color w:val="000000"/>
              </w:rPr>
              <w:t xml:space="preserve">25.39 </w:t>
            </w:r>
          </w:p>
        </w:tc>
        <w:tc>
          <w:tcPr>
            <w:tcW w:w="1080" w:type="dxa"/>
            <w:tcBorders>
              <w:top w:val="nil"/>
              <w:left w:val="nil"/>
              <w:bottom w:val="single" w:sz="4" w:space="0" w:color="auto"/>
              <w:right w:val="single" w:sz="4" w:space="0" w:color="auto"/>
            </w:tcBorders>
            <w:noWrap/>
            <w:vAlign w:val="center"/>
          </w:tcPr>
          <w:p w14:paraId="791F22E8" w14:textId="499FB831" w:rsidR="0093427B" w:rsidRPr="002A3870" w:rsidRDefault="0093427B" w:rsidP="00F50CAB">
            <w:pPr>
              <w:jc w:val="both"/>
              <w:rPr>
                <w:color w:val="000000"/>
              </w:rPr>
            </w:pPr>
            <w:r w:rsidRPr="002A3870">
              <w:rPr>
                <w:color w:val="000000"/>
              </w:rPr>
              <w:t xml:space="preserve">26.15 </w:t>
            </w:r>
          </w:p>
        </w:tc>
        <w:tc>
          <w:tcPr>
            <w:tcW w:w="1080" w:type="dxa"/>
            <w:tcBorders>
              <w:top w:val="nil"/>
              <w:left w:val="nil"/>
              <w:bottom w:val="single" w:sz="4" w:space="0" w:color="auto"/>
              <w:right w:val="single" w:sz="4" w:space="0" w:color="auto"/>
            </w:tcBorders>
            <w:noWrap/>
            <w:vAlign w:val="center"/>
          </w:tcPr>
          <w:p w14:paraId="3A8B1DBC" w14:textId="51898B06" w:rsidR="0093427B" w:rsidRPr="002A3870" w:rsidRDefault="0093427B" w:rsidP="00F50CAB">
            <w:pPr>
              <w:jc w:val="both"/>
              <w:rPr>
                <w:color w:val="000000"/>
              </w:rPr>
            </w:pPr>
            <w:r w:rsidRPr="002A3870">
              <w:rPr>
                <w:color w:val="000000"/>
              </w:rPr>
              <w:t xml:space="preserve">26.94 </w:t>
            </w:r>
          </w:p>
        </w:tc>
        <w:tc>
          <w:tcPr>
            <w:tcW w:w="1080" w:type="dxa"/>
            <w:tcBorders>
              <w:top w:val="nil"/>
              <w:left w:val="nil"/>
              <w:bottom w:val="single" w:sz="4" w:space="0" w:color="auto"/>
              <w:right w:val="single" w:sz="4" w:space="0" w:color="auto"/>
            </w:tcBorders>
            <w:noWrap/>
            <w:vAlign w:val="center"/>
          </w:tcPr>
          <w:p w14:paraId="06008E17" w14:textId="08D96CE5" w:rsidR="0093427B" w:rsidRPr="002A3870" w:rsidRDefault="0093427B" w:rsidP="00F50CAB">
            <w:pPr>
              <w:jc w:val="both"/>
              <w:rPr>
                <w:color w:val="000000"/>
              </w:rPr>
            </w:pPr>
            <w:r w:rsidRPr="002A3870">
              <w:rPr>
                <w:color w:val="000000"/>
              </w:rPr>
              <w:t xml:space="preserve">27.77 </w:t>
            </w:r>
          </w:p>
        </w:tc>
        <w:tc>
          <w:tcPr>
            <w:tcW w:w="900" w:type="dxa"/>
            <w:tcBorders>
              <w:top w:val="nil"/>
              <w:left w:val="nil"/>
              <w:bottom w:val="single" w:sz="4" w:space="0" w:color="auto"/>
              <w:right w:val="single" w:sz="4" w:space="0" w:color="auto"/>
            </w:tcBorders>
            <w:noWrap/>
            <w:vAlign w:val="center"/>
          </w:tcPr>
          <w:p w14:paraId="5E57C532" w14:textId="16EF2B10" w:rsidR="0093427B" w:rsidRPr="002A3870" w:rsidRDefault="0093427B" w:rsidP="00F50CAB">
            <w:pPr>
              <w:jc w:val="both"/>
              <w:rPr>
                <w:color w:val="000000"/>
              </w:rPr>
            </w:pPr>
            <w:r w:rsidRPr="002A3870">
              <w:rPr>
                <w:color w:val="000000"/>
              </w:rPr>
              <w:t xml:space="preserve">28.58 </w:t>
            </w:r>
          </w:p>
        </w:tc>
      </w:tr>
      <w:tr w:rsidR="0093427B" w:rsidRPr="002A3870" w14:paraId="00A88F73"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53AFFC72" w14:textId="77777777" w:rsidR="0093427B" w:rsidRPr="002A3870" w:rsidRDefault="0093427B" w:rsidP="00F50CAB">
            <w:pPr>
              <w:jc w:val="both"/>
              <w:rPr>
                <w:color w:val="000000"/>
              </w:rPr>
            </w:pPr>
            <w:r w:rsidRPr="002A3870">
              <w:rPr>
                <w:color w:val="000000"/>
              </w:rPr>
              <w:t>C6</w:t>
            </w:r>
          </w:p>
        </w:tc>
        <w:tc>
          <w:tcPr>
            <w:tcW w:w="1093" w:type="dxa"/>
            <w:tcBorders>
              <w:top w:val="nil"/>
              <w:left w:val="nil"/>
              <w:bottom w:val="single" w:sz="4" w:space="0" w:color="auto"/>
              <w:right w:val="single" w:sz="4" w:space="0" w:color="auto"/>
            </w:tcBorders>
            <w:noWrap/>
            <w:vAlign w:val="center"/>
          </w:tcPr>
          <w:p w14:paraId="2174781C" w14:textId="1D3998DF" w:rsidR="0093427B" w:rsidRPr="002A3870" w:rsidRDefault="0093427B" w:rsidP="00F50CAB">
            <w:pPr>
              <w:jc w:val="both"/>
              <w:rPr>
                <w:color w:val="000000"/>
              </w:rPr>
            </w:pPr>
            <w:r w:rsidRPr="002A3870">
              <w:rPr>
                <w:color w:val="000000"/>
              </w:rPr>
              <w:t xml:space="preserve">20.78 </w:t>
            </w:r>
          </w:p>
        </w:tc>
        <w:tc>
          <w:tcPr>
            <w:tcW w:w="990" w:type="dxa"/>
            <w:tcBorders>
              <w:top w:val="nil"/>
              <w:left w:val="nil"/>
              <w:bottom w:val="single" w:sz="4" w:space="0" w:color="auto"/>
              <w:right w:val="single" w:sz="4" w:space="0" w:color="auto"/>
            </w:tcBorders>
            <w:noWrap/>
            <w:vAlign w:val="center"/>
          </w:tcPr>
          <w:p w14:paraId="0C3083B8" w14:textId="322534BB" w:rsidR="0093427B" w:rsidRPr="002A3870" w:rsidRDefault="0093427B" w:rsidP="00F50CAB">
            <w:pPr>
              <w:jc w:val="both"/>
              <w:rPr>
                <w:color w:val="000000"/>
              </w:rPr>
            </w:pPr>
            <w:r w:rsidRPr="002A3870">
              <w:rPr>
                <w:color w:val="000000"/>
              </w:rPr>
              <w:t xml:space="preserve">21.82 </w:t>
            </w:r>
          </w:p>
        </w:tc>
        <w:tc>
          <w:tcPr>
            <w:tcW w:w="990" w:type="dxa"/>
            <w:tcBorders>
              <w:top w:val="nil"/>
              <w:left w:val="nil"/>
              <w:bottom w:val="single" w:sz="4" w:space="0" w:color="auto"/>
              <w:right w:val="single" w:sz="4" w:space="0" w:color="auto"/>
            </w:tcBorders>
            <w:noWrap/>
            <w:vAlign w:val="center"/>
          </w:tcPr>
          <w:p w14:paraId="3C39F080" w14:textId="1106ECED" w:rsidR="0093427B" w:rsidRPr="002A3870" w:rsidRDefault="0093427B" w:rsidP="00F50CAB">
            <w:pPr>
              <w:jc w:val="both"/>
              <w:rPr>
                <w:color w:val="000000"/>
              </w:rPr>
            </w:pPr>
            <w:r w:rsidRPr="002A3870">
              <w:rPr>
                <w:color w:val="000000"/>
              </w:rPr>
              <w:t xml:space="preserve">22.91 </w:t>
            </w:r>
          </w:p>
        </w:tc>
        <w:tc>
          <w:tcPr>
            <w:tcW w:w="1170" w:type="dxa"/>
            <w:tcBorders>
              <w:top w:val="nil"/>
              <w:left w:val="nil"/>
              <w:bottom w:val="single" w:sz="4" w:space="0" w:color="auto"/>
              <w:right w:val="single" w:sz="4" w:space="0" w:color="auto"/>
            </w:tcBorders>
            <w:noWrap/>
            <w:vAlign w:val="center"/>
          </w:tcPr>
          <w:p w14:paraId="15CC435B" w14:textId="341461EF" w:rsidR="0093427B" w:rsidRPr="002A3870" w:rsidRDefault="0093427B" w:rsidP="00F50CAB">
            <w:pPr>
              <w:jc w:val="both"/>
              <w:rPr>
                <w:color w:val="000000"/>
              </w:rPr>
            </w:pPr>
            <w:r w:rsidRPr="002A3870">
              <w:rPr>
                <w:color w:val="000000"/>
              </w:rPr>
              <w:t xml:space="preserve">24.06 </w:t>
            </w:r>
          </w:p>
        </w:tc>
        <w:tc>
          <w:tcPr>
            <w:tcW w:w="990" w:type="dxa"/>
            <w:tcBorders>
              <w:top w:val="nil"/>
              <w:left w:val="nil"/>
              <w:bottom w:val="single" w:sz="4" w:space="0" w:color="auto"/>
              <w:right w:val="single" w:sz="4" w:space="0" w:color="auto"/>
            </w:tcBorders>
            <w:noWrap/>
            <w:vAlign w:val="center"/>
          </w:tcPr>
          <w:p w14:paraId="5840C044" w14:textId="1BF1580F" w:rsidR="0093427B" w:rsidRPr="002A3870" w:rsidRDefault="0093427B" w:rsidP="00F50CAB">
            <w:pPr>
              <w:jc w:val="both"/>
              <w:rPr>
                <w:color w:val="000000"/>
              </w:rPr>
            </w:pPr>
            <w:r w:rsidRPr="002A3870">
              <w:rPr>
                <w:color w:val="000000"/>
              </w:rPr>
              <w:t xml:space="preserve">27.53 </w:t>
            </w:r>
          </w:p>
        </w:tc>
        <w:tc>
          <w:tcPr>
            <w:tcW w:w="1080" w:type="dxa"/>
            <w:tcBorders>
              <w:top w:val="nil"/>
              <w:left w:val="nil"/>
              <w:bottom w:val="single" w:sz="4" w:space="0" w:color="auto"/>
              <w:right w:val="single" w:sz="4" w:space="0" w:color="auto"/>
            </w:tcBorders>
            <w:noWrap/>
            <w:vAlign w:val="center"/>
          </w:tcPr>
          <w:p w14:paraId="471CD21C" w14:textId="76BE6A02" w:rsidR="0093427B" w:rsidRPr="002A3870" w:rsidRDefault="0093427B" w:rsidP="00F50CAB">
            <w:pPr>
              <w:jc w:val="both"/>
              <w:rPr>
                <w:color w:val="000000"/>
              </w:rPr>
            </w:pPr>
            <w:r w:rsidRPr="002A3870">
              <w:rPr>
                <w:color w:val="000000"/>
              </w:rPr>
              <w:t xml:space="preserve">28.38 </w:t>
            </w:r>
          </w:p>
        </w:tc>
        <w:tc>
          <w:tcPr>
            <w:tcW w:w="1080" w:type="dxa"/>
            <w:tcBorders>
              <w:top w:val="nil"/>
              <w:left w:val="nil"/>
              <w:bottom w:val="single" w:sz="4" w:space="0" w:color="auto"/>
              <w:right w:val="single" w:sz="4" w:space="0" w:color="auto"/>
            </w:tcBorders>
            <w:noWrap/>
            <w:vAlign w:val="center"/>
          </w:tcPr>
          <w:p w14:paraId="37B55B1B" w14:textId="06A38519" w:rsidR="0093427B" w:rsidRPr="002A3870" w:rsidRDefault="0093427B" w:rsidP="00F50CAB">
            <w:pPr>
              <w:jc w:val="both"/>
              <w:rPr>
                <w:color w:val="000000"/>
              </w:rPr>
            </w:pPr>
            <w:r w:rsidRPr="002A3870">
              <w:rPr>
                <w:color w:val="000000"/>
              </w:rPr>
              <w:t xml:space="preserve">29.21 </w:t>
            </w:r>
          </w:p>
        </w:tc>
        <w:tc>
          <w:tcPr>
            <w:tcW w:w="1080" w:type="dxa"/>
            <w:tcBorders>
              <w:top w:val="nil"/>
              <w:left w:val="nil"/>
              <w:bottom w:val="single" w:sz="4" w:space="0" w:color="auto"/>
              <w:right w:val="single" w:sz="4" w:space="0" w:color="auto"/>
            </w:tcBorders>
            <w:noWrap/>
            <w:vAlign w:val="center"/>
          </w:tcPr>
          <w:p w14:paraId="4374F9F8" w14:textId="0406AF78" w:rsidR="0093427B" w:rsidRPr="002A3870" w:rsidRDefault="0093427B" w:rsidP="00F50CAB">
            <w:pPr>
              <w:jc w:val="both"/>
              <w:rPr>
                <w:color w:val="000000"/>
              </w:rPr>
            </w:pPr>
            <w:r w:rsidRPr="002A3870">
              <w:rPr>
                <w:color w:val="000000"/>
              </w:rPr>
              <w:t xml:space="preserve">30.07 </w:t>
            </w:r>
          </w:p>
        </w:tc>
        <w:tc>
          <w:tcPr>
            <w:tcW w:w="900" w:type="dxa"/>
            <w:tcBorders>
              <w:top w:val="nil"/>
              <w:left w:val="nil"/>
              <w:bottom w:val="single" w:sz="4" w:space="0" w:color="auto"/>
              <w:right w:val="single" w:sz="4" w:space="0" w:color="auto"/>
            </w:tcBorders>
            <w:noWrap/>
            <w:vAlign w:val="center"/>
          </w:tcPr>
          <w:p w14:paraId="79A66CCB" w14:textId="5AB8EF81" w:rsidR="0093427B" w:rsidRPr="002A3870" w:rsidRDefault="0093427B" w:rsidP="00F50CAB">
            <w:pPr>
              <w:jc w:val="both"/>
              <w:rPr>
                <w:color w:val="000000"/>
              </w:rPr>
            </w:pPr>
            <w:r w:rsidRPr="002A3870">
              <w:rPr>
                <w:color w:val="000000"/>
              </w:rPr>
              <w:t xml:space="preserve">30.98 </w:t>
            </w:r>
          </w:p>
        </w:tc>
      </w:tr>
      <w:tr w:rsidR="0093427B" w:rsidRPr="002A3870" w14:paraId="099014B0"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5D93F13D" w14:textId="77777777" w:rsidR="0093427B" w:rsidRPr="002A3870" w:rsidRDefault="0093427B" w:rsidP="00F50CAB">
            <w:pPr>
              <w:jc w:val="both"/>
              <w:rPr>
                <w:color w:val="000000"/>
              </w:rPr>
            </w:pPr>
            <w:r w:rsidRPr="002A3870">
              <w:rPr>
                <w:color w:val="000000"/>
              </w:rPr>
              <w:t>C7</w:t>
            </w:r>
          </w:p>
        </w:tc>
        <w:tc>
          <w:tcPr>
            <w:tcW w:w="1093" w:type="dxa"/>
            <w:tcBorders>
              <w:top w:val="nil"/>
              <w:left w:val="nil"/>
              <w:bottom w:val="single" w:sz="4" w:space="0" w:color="auto"/>
              <w:right w:val="single" w:sz="4" w:space="0" w:color="auto"/>
            </w:tcBorders>
            <w:noWrap/>
            <w:vAlign w:val="center"/>
          </w:tcPr>
          <w:p w14:paraId="0F9A8F6D" w14:textId="05B03EB2" w:rsidR="0093427B" w:rsidRPr="002A3870" w:rsidRDefault="0093427B" w:rsidP="00F50CAB">
            <w:pPr>
              <w:jc w:val="both"/>
              <w:rPr>
                <w:color w:val="000000"/>
              </w:rPr>
            </w:pPr>
            <w:r w:rsidRPr="002A3870">
              <w:rPr>
                <w:color w:val="000000"/>
              </w:rPr>
              <w:t xml:space="preserve">21.43 </w:t>
            </w:r>
          </w:p>
        </w:tc>
        <w:tc>
          <w:tcPr>
            <w:tcW w:w="990" w:type="dxa"/>
            <w:tcBorders>
              <w:top w:val="nil"/>
              <w:left w:val="nil"/>
              <w:bottom w:val="single" w:sz="4" w:space="0" w:color="auto"/>
              <w:right w:val="single" w:sz="4" w:space="0" w:color="auto"/>
            </w:tcBorders>
            <w:noWrap/>
            <w:vAlign w:val="center"/>
          </w:tcPr>
          <w:p w14:paraId="377CF482" w14:textId="1B465D15" w:rsidR="0093427B" w:rsidRPr="002A3870" w:rsidRDefault="0093427B" w:rsidP="00F50CAB">
            <w:pPr>
              <w:jc w:val="both"/>
              <w:rPr>
                <w:color w:val="000000"/>
              </w:rPr>
            </w:pPr>
            <w:r w:rsidRPr="002A3870">
              <w:rPr>
                <w:color w:val="000000"/>
              </w:rPr>
              <w:t xml:space="preserve">22.52 </w:t>
            </w:r>
          </w:p>
        </w:tc>
        <w:tc>
          <w:tcPr>
            <w:tcW w:w="990" w:type="dxa"/>
            <w:tcBorders>
              <w:top w:val="nil"/>
              <w:left w:val="nil"/>
              <w:bottom w:val="single" w:sz="4" w:space="0" w:color="auto"/>
              <w:right w:val="single" w:sz="4" w:space="0" w:color="auto"/>
            </w:tcBorders>
            <w:noWrap/>
            <w:vAlign w:val="center"/>
          </w:tcPr>
          <w:p w14:paraId="4FBCE3A3" w14:textId="726EF803" w:rsidR="0093427B" w:rsidRPr="002A3870" w:rsidRDefault="0093427B" w:rsidP="00F50CAB">
            <w:pPr>
              <w:jc w:val="both"/>
              <w:rPr>
                <w:color w:val="000000"/>
              </w:rPr>
            </w:pPr>
            <w:r w:rsidRPr="002A3870">
              <w:rPr>
                <w:color w:val="000000"/>
              </w:rPr>
              <w:t xml:space="preserve">23.65 </w:t>
            </w:r>
          </w:p>
        </w:tc>
        <w:tc>
          <w:tcPr>
            <w:tcW w:w="1170" w:type="dxa"/>
            <w:tcBorders>
              <w:top w:val="nil"/>
              <w:left w:val="nil"/>
              <w:bottom w:val="single" w:sz="4" w:space="0" w:color="auto"/>
              <w:right w:val="single" w:sz="4" w:space="0" w:color="auto"/>
            </w:tcBorders>
            <w:noWrap/>
            <w:vAlign w:val="center"/>
          </w:tcPr>
          <w:p w14:paraId="1C75B7D6" w14:textId="0804E070" w:rsidR="0093427B" w:rsidRPr="002A3870" w:rsidRDefault="0093427B" w:rsidP="00F50CAB">
            <w:pPr>
              <w:jc w:val="both"/>
              <w:rPr>
                <w:color w:val="000000"/>
              </w:rPr>
            </w:pPr>
            <w:r w:rsidRPr="002A3870">
              <w:rPr>
                <w:color w:val="000000"/>
              </w:rPr>
              <w:t xml:space="preserve">24.84 </w:t>
            </w:r>
          </w:p>
        </w:tc>
        <w:tc>
          <w:tcPr>
            <w:tcW w:w="990" w:type="dxa"/>
            <w:tcBorders>
              <w:top w:val="nil"/>
              <w:left w:val="nil"/>
              <w:bottom w:val="single" w:sz="4" w:space="0" w:color="auto"/>
              <w:right w:val="single" w:sz="4" w:space="0" w:color="auto"/>
            </w:tcBorders>
            <w:noWrap/>
            <w:vAlign w:val="center"/>
          </w:tcPr>
          <w:p w14:paraId="6B1A5B7D" w14:textId="63817477" w:rsidR="0093427B" w:rsidRPr="002A3870" w:rsidRDefault="0093427B" w:rsidP="00F50CAB">
            <w:pPr>
              <w:jc w:val="both"/>
              <w:rPr>
                <w:color w:val="000000"/>
              </w:rPr>
            </w:pPr>
            <w:r w:rsidRPr="002A3870">
              <w:rPr>
                <w:color w:val="000000"/>
              </w:rPr>
              <w:t xml:space="preserve">28.39 </w:t>
            </w:r>
          </w:p>
        </w:tc>
        <w:tc>
          <w:tcPr>
            <w:tcW w:w="1080" w:type="dxa"/>
            <w:tcBorders>
              <w:top w:val="nil"/>
              <w:left w:val="nil"/>
              <w:bottom w:val="single" w:sz="4" w:space="0" w:color="auto"/>
              <w:right w:val="single" w:sz="4" w:space="0" w:color="auto"/>
            </w:tcBorders>
            <w:noWrap/>
            <w:vAlign w:val="center"/>
          </w:tcPr>
          <w:p w14:paraId="6D34C6F0" w14:textId="557E78ED" w:rsidR="0093427B" w:rsidRPr="002A3870" w:rsidRDefault="0093427B" w:rsidP="00F50CAB">
            <w:pPr>
              <w:jc w:val="both"/>
              <w:rPr>
                <w:color w:val="000000"/>
              </w:rPr>
            </w:pPr>
            <w:r w:rsidRPr="002A3870">
              <w:rPr>
                <w:color w:val="000000"/>
              </w:rPr>
              <w:t xml:space="preserve">29.22 </w:t>
            </w:r>
          </w:p>
        </w:tc>
        <w:tc>
          <w:tcPr>
            <w:tcW w:w="1080" w:type="dxa"/>
            <w:tcBorders>
              <w:top w:val="nil"/>
              <w:left w:val="nil"/>
              <w:bottom w:val="single" w:sz="4" w:space="0" w:color="auto"/>
              <w:right w:val="single" w:sz="4" w:space="0" w:color="auto"/>
            </w:tcBorders>
            <w:noWrap/>
            <w:vAlign w:val="center"/>
          </w:tcPr>
          <w:p w14:paraId="1CC0E10C" w14:textId="23DBFD3D" w:rsidR="0093427B" w:rsidRPr="002A3870" w:rsidRDefault="0093427B" w:rsidP="00F50CAB">
            <w:pPr>
              <w:jc w:val="both"/>
              <w:rPr>
                <w:color w:val="000000"/>
              </w:rPr>
            </w:pPr>
            <w:r w:rsidRPr="002A3870">
              <w:rPr>
                <w:color w:val="000000"/>
              </w:rPr>
              <w:t xml:space="preserve">30.10 </w:t>
            </w:r>
          </w:p>
        </w:tc>
        <w:tc>
          <w:tcPr>
            <w:tcW w:w="1080" w:type="dxa"/>
            <w:tcBorders>
              <w:top w:val="nil"/>
              <w:left w:val="nil"/>
              <w:bottom w:val="single" w:sz="4" w:space="0" w:color="auto"/>
              <w:right w:val="single" w:sz="4" w:space="0" w:color="auto"/>
            </w:tcBorders>
            <w:noWrap/>
            <w:vAlign w:val="center"/>
          </w:tcPr>
          <w:p w14:paraId="2E864694" w14:textId="140BF0DF" w:rsidR="0093427B" w:rsidRPr="002A3870" w:rsidRDefault="0093427B" w:rsidP="00F50CAB">
            <w:pPr>
              <w:jc w:val="both"/>
              <w:rPr>
                <w:color w:val="000000"/>
              </w:rPr>
            </w:pPr>
            <w:r w:rsidRPr="002A3870">
              <w:rPr>
                <w:color w:val="000000"/>
              </w:rPr>
              <w:t xml:space="preserve">31.00 </w:t>
            </w:r>
          </w:p>
        </w:tc>
        <w:tc>
          <w:tcPr>
            <w:tcW w:w="900" w:type="dxa"/>
            <w:tcBorders>
              <w:top w:val="nil"/>
              <w:left w:val="nil"/>
              <w:bottom w:val="single" w:sz="4" w:space="0" w:color="auto"/>
              <w:right w:val="single" w:sz="4" w:space="0" w:color="auto"/>
            </w:tcBorders>
            <w:noWrap/>
            <w:vAlign w:val="center"/>
          </w:tcPr>
          <w:p w14:paraId="704E5E99" w14:textId="4B0AE15E" w:rsidR="0093427B" w:rsidRPr="002A3870" w:rsidRDefault="0093427B" w:rsidP="00F50CAB">
            <w:pPr>
              <w:jc w:val="both"/>
              <w:rPr>
                <w:color w:val="000000"/>
              </w:rPr>
            </w:pPr>
            <w:r w:rsidRPr="002A3870">
              <w:rPr>
                <w:color w:val="000000"/>
              </w:rPr>
              <w:t xml:space="preserve">31.94 </w:t>
            </w:r>
          </w:p>
        </w:tc>
      </w:tr>
      <w:tr w:rsidR="0093427B" w:rsidRPr="002A3870" w14:paraId="39E84D7E"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77765636" w14:textId="77777777" w:rsidR="0093427B" w:rsidRPr="002A3870" w:rsidRDefault="0093427B" w:rsidP="00F50CAB">
            <w:pPr>
              <w:jc w:val="both"/>
              <w:rPr>
                <w:color w:val="000000"/>
              </w:rPr>
            </w:pPr>
            <w:r w:rsidRPr="002A3870">
              <w:rPr>
                <w:color w:val="000000"/>
              </w:rPr>
              <w:t>C8</w:t>
            </w:r>
          </w:p>
        </w:tc>
        <w:tc>
          <w:tcPr>
            <w:tcW w:w="1093" w:type="dxa"/>
            <w:tcBorders>
              <w:top w:val="nil"/>
              <w:left w:val="nil"/>
              <w:bottom w:val="single" w:sz="4" w:space="0" w:color="auto"/>
              <w:right w:val="single" w:sz="4" w:space="0" w:color="auto"/>
            </w:tcBorders>
            <w:noWrap/>
            <w:vAlign w:val="center"/>
          </w:tcPr>
          <w:p w14:paraId="11D65141" w14:textId="75B69D72" w:rsidR="0093427B" w:rsidRPr="002A3870" w:rsidRDefault="0093427B" w:rsidP="00F50CAB">
            <w:pPr>
              <w:jc w:val="both"/>
              <w:rPr>
                <w:color w:val="000000"/>
              </w:rPr>
            </w:pPr>
            <w:r w:rsidRPr="002A3870">
              <w:rPr>
                <w:color w:val="000000"/>
              </w:rPr>
              <w:t xml:space="preserve">21.91 </w:t>
            </w:r>
          </w:p>
        </w:tc>
        <w:tc>
          <w:tcPr>
            <w:tcW w:w="990" w:type="dxa"/>
            <w:tcBorders>
              <w:top w:val="nil"/>
              <w:left w:val="nil"/>
              <w:bottom w:val="single" w:sz="4" w:space="0" w:color="auto"/>
              <w:right w:val="single" w:sz="4" w:space="0" w:color="auto"/>
            </w:tcBorders>
            <w:noWrap/>
            <w:vAlign w:val="center"/>
          </w:tcPr>
          <w:p w14:paraId="65F7D2D9" w14:textId="44282C3E" w:rsidR="0093427B" w:rsidRPr="002A3870" w:rsidRDefault="0093427B" w:rsidP="00F50CAB">
            <w:pPr>
              <w:jc w:val="both"/>
              <w:rPr>
                <w:color w:val="000000"/>
              </w:rPr>
            </w:pPr>
            <w:r w:rsidRPr="002A3870">
              <w:rPr>
                <w:color w:val="000000"/>
              </w:rPr>
              <w:t xml:space="preserve">23.02 </w:t>
            </w:r>
          </w:p>
        </w:tc>
        <w:tc>
          <w:tcPr>
            <w:tcW w:w="990" w:type="dxa"/>
            <w:tcBorders>
              <w:top w:val="nil"/>
              <w:left w:val="nil"/>
              <w:bottom w:val="single" w:sz="4" w:space="0" w:color="auto"/>
              <w:right w:val="single" w:sz="4" w:space="0" w:color="auto"/>
            </w:tcBorders>
            <w:noWrap/>
            <w:vAlign w:val="center"/>
          </w:tcPr>
          <w:p w14:paraId="6F60BD6C" w14:textId="79503F2D" w:rsidR="0093427B" w:rsidRPr="002A3870" w:rsidRDefault="0093427B" w:rsidP="00F50CAB">
            <w:pPr>
              <w:jc w:val="both"/>
              <w:rPr>
                <w:color w:val="000000"/>
              </w:rPr>
            </w:pPr>
            <w:r w:rsidRPr="002A3870">
              <w:rPr>
                <w:color w:val="000000"/>
              </w:rPr>
              <w:t xml:space="preserve">24.15 </w:t>
            </w:r>
          </w:p>
        </w:tc>
        <w:tc>
          <w:tcPr>
            <w:tcW w:w="1170" w:type="dxa"/>
            <w:tcBorders>
              <w:top w:val="nil"/>
              <w:left w:val="nil"/>
              <w:bottom w:val="single" w:sz="4" w:space="0" w:color="auto"/>
              <w:right w:val="single" w:sz="4" w:space="0" w:color="auto"/>
            </w:tcBorders>
            <w:noWrap/>
            <w:vAlign w:val="center"/>
          </w:tcPr>
          <w:p w14:paraId="6D4FDC55" w14:textId="0B6BC4CD" w:rsidR="0093427B" w:rsidRPr="002A3870" w:rsidRDefault="0093427B" w:rsidP="00F50CAB">
            <w:pPr>
              <w:jc w:val="both"/>
              <w:rPr>
                <w:color w:val="000000"/>
              </w:rPr>
            </w:pPr>
            <w:r w:rsidRPr="002A3870">
              <w:rPr>
                <w:color w:val="000000"/>
              </w:rPr>
              <w:t xml:space="preserve">25.36 </w:t>
            </w:r>
          </w:p>
        </w:tc>
        <w:tc>
          <w:tcPr>
            <w:tcW w:w="990" w:type="dxa"/>
            <w:tcBorders>
              <w:top w:val="nil"/>
              <w:left w:val="nil"/>
              <w:bottom w:val="single" w:sz="4" w:space="0" w:color="auto"/>
              <w:right w:val="single" w:sz="4" w:space="0" w:color="auto"/>
            </w:tcBorders>
            <w:noWrap/>
            <w:vAlign w:val="center"/>
          </w:tcPr>
          <w:p w14:paraId="2BC48BB6" w14:textId="3BDF50D9" w:rsidR="0093427B" w:rsidRPr="002A3870" w:rsidRDefault="0093427B" w:rsidP="00F50CAB">
            <w:pPr>
              <w:jc w:val="both"/>
              <w:rPr>
                <w:color w:val="000000"/>
              </w:rPr>
            </w:pPr>
            <w:r w:rsidRPr="002A3870">
              <w:rPr>
                <w:color w:val="000000"/>
              </w:rPr>
              <w:t xml:space="preserve">29.03 </w:t>
            </w:r>
          </w:p>
        </w:tc>
        <w:tc>
          <w:tcPr>
            <w:tcW w:w="1080" w:type="dxa"/>
            <w:tcBorders>
              <w:top w:val="nil"/>
              <w:left w:val="nil"/>
              <w:bottom w:val="single" w:sz="4" w:space="0" w:color="auto"/>
              <w:right w:val="single" w:sz="4" w:space="0" w:color="auto"/>
            </w:tcBorders>
            <w:noWrap/>
            <w:vAlign w:val="center"/>
          </w:tcPr>
          <w:p w14:paraId="2E308F13" w14:textId="5F0D0BCE" w:rsidR="0093427B" w:rsidRPr="002A3870" w:rsidRDefault="0093427B" w:rsidP="00F50CAB">
            <w:pPr>
              <w:jc w:val="both"/>
              <w:rPr>
                <w:color w:val="000000"/>
              </w:rPr>
            </w:pPr>
            <w:r w:rsidRPr="002A3870">
              <w:rPr>
                <w:color w:val="000000"/>
              </w:rPr>
              <w:t xml:space="preserve">29.90 </w:t>
            </w:r>
          </w:p>
        </w:tc>
        <w:tc>
          <w:tcPr>
            <w:tcW w:w="1080" w:type="dxa"/>
            <w:tcBorders>
              <w:top w:val="nil"/>
              <w:left w:val="nil"/>
              <w:bottom w:val="single" w:sz="4" w:space="0" w:color="auto"/>
              <w:right w:val="single" w:sz="4" w:space="0" w:color="auto"/>
            </w:tcBorders>
            <w:noWrap/>
            <w:vAlign w:val="center"/>
          </w:tcPr>
          <w:p w14:paraId="17ED8A18" w14:textId="57E9E959" w:rsidR="0093427B" w:rsidRPr="002A3870" w:rsidRDefault="0093427B" w:rsidP="00F50CAB">
            <w:pPr>
              <w:jc w:val="both"/>
              <w:rPr>
                <w:color w:val="000000"/>
              </w:rPr>
            </w:pPr>
            <w:r w:rsidRPr="002A3870">
              <w:rPr>
                <w:color w:val="000000"/>
              </w:rPr>
              <w:t xml:space="preserve">30.80 </w:t>
            </w:r>
          </w:p>
        </w:tc>
        <w:tc>
          <w:tcPr>
            <w:tcW w:w="1080" w:type="dxa"/>
            <w:tcBorders>
              <w:top w:val="nil"/>
              <w:left w:val="nil"/>
              <w:bottom w:val="single" w:sz="4" w:space="0" w:color="auto"/>
              <w:right w:val="single" w:sz="4" w:space="0" w:color="auto"/>
            </w:tcBorders>
            <w:noWrap/>
            <w:vAlign w:val="center"/>
          </w:tcPr>
          <w:p w14:paraId="0ED78B6B" w14:textId="4ECAAA22" w:rsidR="0093427B" w:rsidRPr="002A3870" w:rsidRDefault="0093427B" w:rsidP="00F50CAB">
            <w:pPr>
              <w:jc w:val="both"/>
              <w:rPr>
                <w:color w:val="000000"/>
              </w:rPr>
            </w:pPr>
            <w:r w:rsidRPr="002A3870">
              <w:rPr>
                <w:color w:val="000000"/>
              </w:rPr>
              <w:t xml:space="preserve">31.71 </w:t>
            </w:r>
          </w:p>
        </w:tc>
        <w:tc>
          <w:tcPr>
            <w:tcW w:w="900" w:type="dxa"/>
            <w:tcBorders>
              <w:top w:val="nil"/>
              <w:left w:val="nil"/>
              <w:bottom w:val="single" w:sz="4" w:space="0" w:color="auto"/>
              <w:right w:val="single" w:sz="4" w:space="0" w:color="auto"/>
            </w:tcBorders>
            <w:noWrap/>
            <w:vAlign w:val="center"/>
          </w:tcPr>
          <w:p w14:paraId="7E0C5365" w14:textId="5307A9A9" w:rsidR="0093427B" w:rsidRPr="002A3870" w:rsidRDefault="0093427B" w:rsidP="00F50CAB">
            <w:pPr>
              <w:jc w:val="both"/>
              <w:rPr>
                <w:color w:val="000000"/>
              </w:rPr>
            </w:pPr>
            <w:r w:rsidRPr="002A3870">
              <w:rPr>
                <w:color w:val="000000"/>
              </w:rPr>
              <w:t xml:space="preserve">32.65 </w:t>
            </w:r>
          </w:p>
        </w:tc>
      </w:tr>
      <w:tr w:rsidR="0093427B" w:rsidRPr="002A3870" w14:paraId="46E3C8AF"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1FF1A1BC" w14:textId="77777777" w:rsidR="0093427B" w:rsidRPr="002A3870" w:rsidRDefault="0093427B" w:rsidP="00F50CAB">
            <w:pPr>
              <w:jc w:val="both"/>
              <w:rPr>
                <w:color w:val="000000"/>
              </w:rPr>
            </w:pPr>
            <w:r w:rsidRPr="002A3870">
              <w:rPr>
                <w:color w:val="000000"/>
              </w:rPr>
              <w:t>C9</w:t>
            </w:r>
          </w:p>
        </w:tc>
        <w:tc>
          <w:tcPr>
            <w:tcW w:w="1093" w:type="dxa"/>
            <w:tcBorders>
              <w:top w:val="nil"/>
              <w:left w:val="nil"/>
              <w:bottom w:val="single" w:sz="4" w:space="0" w:color="auto"/>
              <w:right w:val="single" w:sz="4" w:space="0" w:color="auto"/>
            </w:tcBorders>
            <w:noWrap/>
            <w:vAlign w:val="center"/>
          </w:tcPr>
          <w:p w14:paraId="13D65D4D" w14:textId="51C4C97D" w:rsidR="0093427B" w:rsidRPr="002A3870" w:rsidRDefault="0093427B" w:rsidP="00F50CAB">
            <w:pPr>
              <w:jc w:val="both"/>
              <w:rPr>
                <w:color w:val="000000"/>
              </w:rPr>
            </w:pPr>
            <w:r w:rsidRPr="002A3870">
              <w:rPr>
                <w:color w:val="000000"/>
              </w:rPr>
              <w:t xml:space="preserve">22.37 </w:t>
            </w:r>
          </w:p>
        </w:tc>
        <w:tc>
          <w:tcPr>
            <w:tcW w:w="990" w:type="dxa"/>
            <w:tcBorders>
              <w:top w:val="nil"/>
              <w:left w:val="nil"/>
              <w:bottom w:val="single" w:sz="4" w:space="0" w:color="auto"/>
              <w:right w:val="single" w:sz="4" w:space="0" w:color="auto"/>
            </w:tcBorders>
            <w:noWrap/>
            <w:vAlign w:val="center"/>
          </w:tcPr>
          <w:p w14:paraId="21C608B3" w14:textId="0AEAFCDA" w:rsidR="0093427B" w:rsidRPr="002A3870" w:rsidRDefault="0093427B" w:rsidP="00F50CAB">
            <w:pPr>
              <w:jc w:val="both"/>
              <w:rPr>
                <w:color w:val="000000"/>
              </w:rPr>
            </w:pPr>
            <w:r w:rsidRPr="002A3870">
              <w:rPr>
                <w:color w:val="000000"/>
              </w:rPr>
              <w:t xml:space="preserve">23.50 </w:t>
            </w:r>
          </w:p>
        </w:tc>
        <w:tc>
          <w:tcPr>
            <w:tcW w:w="990" w:type="dxa"/>
            <w:tcBorders>
              <w:top w:val="nil"/>
              <w:left w:val="nil"/>
              <w:bottom w:val="single" w:sz="4" w:space="0" w:color="auto"/>
              <w:right w:val="single" w:sz="4" w:space="0" w:color="auto"/>
            </w:tcBorders>
            <w:noWrap/>
            <w:vAlign w:val="center"/>
          </w:tcPr>
          <w:p w14:paraId="45487792" w14:textId="4A55511B" w:rsidR="0093427B" w:rsidRPr="002A3870" w:rsidRDefault="0093427B" w:rsidP="00F50CAB">
            <w:pPr>
              <w:jc w:val="both"/>
              <w:rPr>
                <w:color w:val="000000"/>
              </w:rPr>
            </w:pPr>
            <w:r w:rsidRPr="002A3870">
              <w:rPr>
                <w:color w:val="000000"/>
              </w:rPr>
              <w:t xml:space="preserve">24.68 </w:t>
            </w:r>
          </w:p>
        </w:tc>
        <w:tc>
          <w:tcPr>
            <w:tcW w:w="1170" w:type="dxa"/>
            <w:tcBorders>
              <w:top w:val="nil"/>
              <w:left w:val="nil"/>
              <w:bottom w:val="single" w:sz="4" w:space="0" w:color="auto"/>
              <w:right w:val="single" w:sz="4" w:space="0" w:color="auto"/>
            </w:tcBorders>
            <w:noWrap/>
            <w:vAlign w:val="center"/>
          </w:tcPr>
          <w:p w14:paraId="081FECE4" w14:textId="00ED6039" w:rsidR="0093427B" w:rsidRPr="002A3870" w:rsidRDefault="0093427B" w:rsidP="00F50CAB">
            <w:pPr>
              <w:jc w:val="both"/>
              <w:rPr>
                <w:color w:val="000000"/>
              </w:rPr>
            </w:pPr>
            <w:r w:rsidRPr="002A3870">
              <w:rPr>
                <w:color w:val="000000"/>
              </w:rPr>
              <w:t xml:space="preserve">25.91 </w:t>
            </w:r>
          </w:p>
        </w:tc>
        <w:tc>
          <w:tcPr>
            <w:tcW w:w="990" w:type="dxa"/>
            <w:tcBorders>
              <w:top w:val="nil"/>
              <w:left w:val="nil"/>
              <w:bottom w:val="single" w:sz="4" w:space="0" w:color="auto"/>
              <w:right w:val="single" w:sz="4" w:space="0" w:color="auto"/>
            </w:tcBorders>
            <w:noWrap/>
            <w:vAlign w:val="center"/>
          </w:tcPr>
          <w:p w14:paraId="4BCF99EE" w14:textId="0E89B659" w:rsidR="0093427B" w:rsidRPr="002A3870" w:rsidRDefault="0093427B" w:rsidP="00F50CAB">
            <w:pPr>
              <w:jc w:val="both"/>
              <w:rPr>
                <w:color w:val="000000"/>
              </w:rPr>
            </w:pPr>
            <w:r w:rsidRPr="002A3870">
              <w:rPr>
                <w:color w:val="000000"/>
              </w:rPr>
              <w:t xml:space="preserve">29.63 </w:t>
            </w:r>
          </w:p>
        </w:tc>
        <w:tc>
          <w:tcPr>
            <w:tcW w:w="1080" w:type="dxa"/>
            <w:tcBorders>
              <w:top w:val="nil"/>
              <w:left w:val="nil"/>
              <w:bottom w:val="single" w:sz="4" w:space="0" w:color="auto"/>
              <w:right w:val="single" w:sz="4" w:space="0" w:color="auto"/>
            </w:tcBorders>
            <w:noWrap/>
            <w:vAlign w:val="center"/>
          </w:tcPr>
          <w:p w14:paraId="765114A7" w14:textId="22A78208" w:rsidR="0093427B" w:rsidRPr="002A3870" w:rsidRDefault="0093427B" w:rsidP="00F50CAB">
            <w:pPr>
              <w:jc w:val="both"/>
              <w:rPr>
                <w:color w:val="000000"/>
              </w:rPr>
            </w:pPr>
            <w:r w:rsidRPr="002A3870">
              <w:rPr>
                <w:color w:val="000000"/>
              </w:rPr>
              <w:t xml:space="preserve">30.53 </w:t>
            </w:r>
          </w:p>
        </w:tc>
        <w:tc>
          <w:tcPr>
            <w:tcW w:w="1080" w:type="dxa"/>
            <w:tcBorders>
              <w:top w:val="nil"/>
              <w:left w:val="nil"/>
              <w:bottom w:val="single" w:sz="4" w:space="0" w:color="auto"/>
              <w:right w:val="single" w:sz="4" w:space="0" w:color="auto"/>
            </w:tcBorders>
            <w:noWrap/>
            <w:vAlign w:val="center"/>
          </w:tcPr>
          <w:p w14:paraId="1F9238AA" w14:textId="4FD75AC6" w:rsidR="0093427B" w:rsidRPr="002A3870" w:rsidRDefault="0093427B" w:rsidP="00F50CAB">
            <w:pPr>
              <w:jc w:val="both"/>
              <w:rPr>
                <w:color w:val="000000"/>
              </w:rPr>
            </w:pPr>
            <w:r w:rsidRPr="002A3870">
              <w:rPr>
                <w:color w:val="000000"/>
              </w:rPr>
              <w:t xml:space="preserve">31.43 </w:t>
            </w:r>
          </w:p>
        </w:tc>
        <w:tc>
          <w:tcPr>
            <w:tcW w:w="1080" w:type="dxa"/>
            <w:tcBorders>
              <w:top w:val="nil"/>
              <w:left w:val="nil"/>
              <w:bottom w:val="single" w:sz="4" w:space="0" w:color="auto"/>
              <w:right w:val="single" w:sz="4" w:space="0" w:color="auto"/>
            </w:tcBorders>
            <w:noWrap/>
            <w:vAlign w:val="center"/>
          </w:tcPr>
          <w:p w14:paraId="47949E1C" w14:textId="7F2667DF" w:rsidR="0093427B" w:rsidRPr="002A3870" w:rsidRDefault="0093427B" w:rsidP="00F50CAB">
            <w:pPr>
              <w:jc w:val="both"/>
              <w:rPr>
                <w:color w:val="000000"/>
              </w:rPr>
            </w:pPr>
            <w:r w:rsidRPr="002A3870">
              <w:rPr>
                <w:color w:val="000000"/>
              </w:rPr>
              <w:t xml:space="preserve">32.37 </w:t>
            </w:r>
          </w:p>
        </w:tc>
        <w:tc>
          <w:tcPr>
            <w:tcW w:w="900" w:type="dxa"/>
            <w:tcBorders>
              <w:top w:val="nil"/>
              <w:left w:val="nil"/>
              <w:bottom w:val="single" w:sz="4" w:space="0" w:color="auto"/>
              <w:right w:val="single" w:sz="4" w:space="0" w:color="auto"/>
            </w:tcBorders>
            <w:noWrap/>
            <w:vAlign w:val="center"/>
          </w:tcPr>
          <w:p w14:paraId="2B827589" w14:textId="07EF5421" w:rsidR="0093427B" w:rsidRPr="002A3870" w:rsidRDefault="0093427B" w:rsidP="00F50CAB">
            <w:pPr>
              <w:jc w:val="both"/>
              <w:rPr>
                <w:color w:val="000000"/>
              </w:rPr>
            </w:pPr>
            <w:r w:rsidRPr="002A3870">
              <w:rPr>
                <w:color w:val="000000"/>
              </w:rPr>
              <w:t xml:space="preserve">33.35 </w:t>
            </w:r>
          </w:p>
        </w:tc>
      </w:tr>
      <w:tr w:rsidR="0093427B" w:rsidRPr="002A3870" w14:paraId="1F140020"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2B96B918" w14:textId="77777777" w:rsidR="0093427B" w:rsidRPr="002A3870" w:rsidRDefault="0093427B" w:rsidP="00F50CAB">
            <w:pPr>
              <w:jc w:val="both"/>
              <w:rPr>
                <w:color w:val="000000"/>
              </w:rPr>
            </w:pPr>
            <w:r w:rsidRPr="002A3870">
              <w:rPr>
                <w:color w:val="000000"/>
              </w:rPr>
              <w:t>C10</w:t>
            </w:r>
          </w:p>
        </w:tc>
        <w:tc>
          <w:tcPr>
            <w:tcW w:w="1093" w:type="dxa"/>
            <w:tcBorders>
              <w:top w:val="single" w:sz="4" w:space="0" w:color="auto"/>
              <w:left w:val="nil"/>
              <w:bottom w:val="single" w:sz="4" w:space="0" w:color="auto"/>
              <w:right w:val="single" w:sz="4" w:space="0" w:color="auto"/>
            </w:tcBorders>
            <w:noWrap/>
            <w:vAlign w:val="center"/>
          </w:tcPr>
          <w:p w14:paraId="50478730" w14:textId="58B60AB4" w:rsidR="0093427B" w:rsidRPr="002A3870" w:rsidRDefault="0093427B" w:rsidP="00F50CAB">
            <w:pPr>
              <w:jc w:val="both"/>
              <w:rPr>
                <w:color w:val="000000"/>
              </w:rPr>
            </w:pPr>
            <w:r w:rsidRPr="002A3870">
              <w:rPr>
                <w:color w:val="000000"/>
              </w:rPr>
              <w:t xml:space="preserve">23.56 </w:t>
            </w:r>
          </w:p>
        </w:tc>
        <w:tc>
          <w:tcPr>
            <w:tcW w:w="990" w:type="dxa"/>
            <w:tcBorders>
              <w:top w:val="single" w:sz="4" w:space="0" w:color="auto"/>
              <w:left w:val="nil"/>
              <w:bottom w:val="single" w:sz="4" w:space="0" w:color="auto"/>
              <w:right w:val="single" w:sz="4" w:space="0" w:color="auto"/>
            </w:tcBorders>
            <w:noWrap/>
            <w:vAlign w:val="center"/>
          </w:tcPr>
          <w:p w14:paraId="631A227D" w14:textId="00D60D24" w:rsidR="0093427B" w:rsidRPr="002A3870" w:rsidRDefault="0093427B" w:rsidP="00F50CAB">
            <w:pPr>
              <w:jc w:val="both"/>
              <w:rPr>
                <w:color w:val="000000"/>
              </w:rPr>
            </w:pPr>
            <w:r w:rsidRPr="002A3870">
              <w:rPr>
                <w:color w:val="000000"/>
              </w:rPr>
              <w:t xml:space="preserve">24.74 </w:t>
            </w:r>
          </w:p>
        </w:tc>
        <w:tc>
          <w:tcPr>
            <w:tcW w:w="990" w:type="dxa"/>
            <w:tcBorders>
              <w:top w:val="single" w:sz="4" w:space="0" w:color="auto"/>
              <w:left w:val="nil"/>
              <w:bottom w:val="single" w:sz="4" w:space="0" w:color="auto"/>
              <w:right w:val="single" w:sz="4" w:space="0" w:color="auto"/>
            </w:tcBorders>
            <w:noWrap/>
            <w:vAlign w:val="center"/>
          </w:tcPr>
          <w:p w14:paraId="7CA9FE62" w14:textId="22A8E5D9" w:rsidR="0093427B" w:rsidRPr="002A3870" w:rsidRDefault="0093427B" w:rsidP="00F50CAB">
            <w:pPr>
              <w:jc w:val="both"/>
              <w:rPr>
                <w:color w:val="000000"/>
              </w:rPr>
            </w:pPr>
            <w:r w:rsidRPr="002A3870">
              <w:rPr>
                <w:color w:val="000000"/>
              </w:rPr>
              <w:t xml:space="preserve">26.00 </w:t>
            </w:r>
          </w:p>
        </w:tc>
        <w:tc>
          <w:tcPr>
            <w:tcW w:w="1170" w:type="dxa"/>
            <w:tcBorders>
              <w:top w:val="single" w:sz="4" w:space="0" w:color="auto"/>
              <w:left w:val="nil"/>
              <w:bottom w:val="single" w:sz="4" w:space="0" w:color="auto"/>
              <w:right w:val="single" w:sz="4" w:space="0" w:color="auto"/>
            </w:tcBorders>
            <w:noWrap/>
            <w:vAlign w:val="center"/>
          </w:tcPr>
          <w:p w14:paraId="2090E1CD" w14:textId="0D8C3477" w:rsidR="0093427B" w:rsidRPr="002A3870" w:rsidRDefault="0093427B" w:rsidP="00F50CAB">
            <w:pPr>
              <w:jc w:val="both"/>
              <w:rPr>
                <w:color w:val="000000"/>
              </w:rPr>
            </w:pPr>
            <w:r w:rsidRPr="002A3870">
              <w:rPr>
                <w:color w:val="000000"/>
              </w:rPr>
              <w:t xml:space="preserve">27.30 </w:t>
            </w:r>
          </w:p>
        </w:tc>
        <w:tc>
          <w:tcPr>
            <w:tcW w:w="990" w:type="dxa"/>
            <w:tcBorders>
              <w:top w:val="single" w:sz="4" w:space="0" w:color="auto"/>
              <w:left w:val="nil"/>
              <w:bottom w:val="single" w:sz="4" w:space="0" w:color="auto"/>
              <w:right w:val="single" w:sz="4" w:space="0" w:color="auto"/>
            </w:tcBorders>
            <w:noWrap/>
            <w:vAlign w:val="center"/>
          </w:tcPr>
          <w:p w14:paraId="71333409" w14:textId="45E185D4" w:rsidR="0093427B" w:rsidRPr="002A3870" w:rsidRDefault="0093427B" w:rsidP="00F50CAB">
            <w:pPr>
              <w:jc w:val="both"/>
              <w:rPr>
                <w:color w:val="000000"/>
              </w:rPr>
            </w:pPr>
            <w:r w:rsidRPr="002A3870">
              <w:rPr>
                <w:color w:val="000000"/>
              </w:rPr>
              <w:t xml:space="preserve">31.20 </w:t>
            </w:r>
          </w:p>
        </w:tc>
        <w:tc>
          <w:tcPr>
            <w:tcW w:w="1080" w:type="dxa"/>
            <w:tcBorders>
              <w:top w:val="single" w:sz="4" w:space="0" w:color="auto"/>
              <w:left w:val="nil"/>
              <w:bottom w:val="single" w:sz="4" w:space="0" w:color="auto"/>
              <w:right w:val="single" w:sz="4" w:space="0" w:color="auto"/>
            </w:tcBorders>
            <w:noWrap/>
            <w:vAlign w:val="center"/>
          </w:tcPr>
          <w:p w14:paraId="546030CF" w14:textId="1AA46F18" w:rsidR="0093427B" w:rsidRPr="002A3870" w:rsidRDefault="0093427B" w:rsidP="00F50CAB">
            <w:pPr>
              <w:jc w:val="both"/>
              <w:rPr>
                <w:color w:val="000000"/>
              </w:rPr>
            </w:pPr>
            <w:r w:rsidRPr="002A3870">
              <w:rPr>
                <w:color w:val="000000"/>
              </w:rPr>
              <w:t xml:space="preserve">32.13 </w:t>
            </w:r>
          </w:p>
        </w:tc>
        <w:tc>
          <w:tcPr>
            <w:tcW w:w="1080" w:type="dxa"/>
            <w:tcBorders>
              <w:top w:val="single" w:sz="4" w:space="0" w:color="auto"/>
              <w:left w:val="nil"/>
              <w:bottom w:val="single" w:sz="4" w:space="0" w:color="auto"/>
              <w:right w:val="single" w:sz="4" w:space="0" w:color="auto"/>
            </w:tcBorders>
            <w:noWrap/>
            <w:vAlign w:val="center"/>
          </w:tcPr>
          <w:p w14:paraId="093D527D" w14:textId="1E8802CA" w:rsidR="0093427B" w:rsidRPr="002A3870" w:rsidRDefault="0093427B" w:rsidP="00F50CAB">
            <w:pPr>
              <w:jc w:val="both"/>
              <w:rPr>
                <w:color w:val="000000"/>
              </w:rPr>
            </w:pPr>
            <w:r w:rsidRPr="002A3870">
              <w:rPr>
                <w:color w:val="000000"/>
              </w:rPr>
              <w:t xml:space="preserve">33.09 </w:t>
            </w:r>
          </w:p>
        </w:tc>
        <w:tc>
          <w:tcPr>
            <w:tcW w:w="1080" w:type="dxa"/>
            <w:tcBorders>
              <w:top w:val="single" w:sz="4" w:space="0" w:color="auto"/>
              <w:left w:val="nil"/>
              <w:bottom w:val="single" w:sz="4" w:space="0" w:color="auto"/>
              <w:right w:val="single" w:sz="4" w:space="0" w:color="auto"/>
            </w:tcBorders>
            <w:noWrap/>
            <w:vAlign w:val="center"/>
          </w:tcPr>
          <w:p w14:paraId="10923E5C" w14:textId="24D63177" w:rsidR="0093427B" w:rsidRPr="002A3870" w:rsidRDefault="0093427B" w:rsidP="00F50CAB">
            <w:pPr>
              <w:jc w:val="both"/>
              <w:rPr>
                <w:color w:val="000000"/>
              </w:rPr>
            </w:pPr>
            <w:r w:rsidRPr="002A3870">
              <w:rPr>
                <w:color w:val="000000"/>
              </w:rPr>
              <w:t xml:space="preserve">34.07 </w:t>
            </w:r>
          </w:p>
        </w:tc>
        <w:tc>
          <w:tcPr>
            <w:tcW w:w="900" w:type="dxa"/>
            <w:tcBorders>
              <w:top w:val="single" w:sz="4" w:space="0" w:color="auto"/>
              <w:left w:val="nil"/>
              <w:bottom w:val="single" w:sz="4" w:space="0" w:color="auto"/>
              <w:right w:val="single" w:sz="4" w:space="0" w:color="auto"/>
            </w:tcBorders>
            <w:noWrap/>
            <w:vAlign w:val="center"/>
          </w:tcPr>
          <w:p w14:paraId="556F04B2" w14:textId="2D20B387" w:rsidR="0093427B" w:rsidRPr="002A3870" w:rsidRDefault="0093427B" w:rsidP="00F50CAB">
            <w:pPr>
              <w:jc w:val="both"/>
              <w:rPr>
                <w:color w:val="000000"/>
              </w:rPr>
            </w:pPr>
            <w:r w:rsidRPr="002A3870">
              <w:rPr>
                <w:color w:val="000000"/>
              </w:rPr>
              <w:t xml:space="preserve">35.11 </w:t>
            </w:r>
          </w:p>
        </w:tc>
      </w:tr>
      <w:tr w:rsidR="0093427B" w:rsidRPr="002A3870" w14:paraId="737BD7E2"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5D558ED6" w14:textId="77777777" w:rsidR="0093427B" w:rsidRPr="002A3870" w:rsidRDefault="0093427B" w:rsidP="00F50CAB">
            <w:pPr>
              <w:jc w:val="both"/>
              <w:rPr>
                <w:color w:val="000000"/>
              </w:rPr>
            </w:pPr>
            <w:r w:rsidRPr="002A3870">
              <w:rPr>
                <w:color w:val="000000"/>
              </w:rPr>
              <w:t>C11</w:t>
            </w:r>
          </w:p>
        </w:tc>
        <w:tc>
          <w:tcPr>
            <w:tcW w:w="1093" w:type="dxa"/>
            <w:tcBorders>
              <w:top w:val="nil"/>
              <w:left w:val="nil"/>
              <w:bottom w:val="single" w:sz="4" w:space="0" w:color="auto"/>
              <w:right w:val="single" w:sz="4" w:space="0" w:color="auto"/>
            </w:tcBorders>
            <w:noWrap/>
            <w:vAlign w:val="center"/>
          </w:tcPr>
          <w:p w14:paraId="36557EF6" w14:textId="629B90AF" w:rsidR="0093427B" w:rsidRPr="002A3870" w:rsidRDefault="0093427B" w:rsidP="00F50CAB">
            <w:pPr>
              <w:jc w:val="both"/>
              <w:rPr>
                <w:color w:val="000000"/>
              </w:rPr>
            </w:pPr>
            <w:r w:rsidRPr="002A3870">
              <w:rPr>
                <w:color w:val="000000"/>
              </w:rPr>
              <w:t xml:space="preserve">24.53 </w:t>
            </w:r>
          </w:p>
        </w:tc>
        <w:tc>
          <w:tcPr>
            <w:tcW w:w="990" w:type="dxa"/>
            <w:tcBorders>
              <w:top w:val="nil"/>
              <w:left w:val="nil"/>
              <w:bottom w:val="single" w:sz="4" w:space="0" w:color="auto"/>
              <w:right w:val="single" w:sz="4" w:space="0" w:color="auto"/>
            </w:tcBorders>
            <w:noWrap/>
            <w:vAlign w:val="center"/>
          </w:tcPr>
          <w:p w14:paraId="08F46755" w14:textId="3938068E" w:rsidR="0093427B" w:rsidRPr="002A3870" w:rsidRDefault="0093427B" w:rsidP="00F50CAB">
            <w:pPr>
              <w:jc w:val="both"/>
              <w:rPr>
                <w:color w:val="000000"/>
              </w:rPr>
            </w:pPr>
            <w:r w:rsidRPr="002A3870">
              <w:rPr>
                <w:color w:val="000000"/>
              </w:rPr>
              <w:t xml:space="preserve">25.76 </w:t>
            </w:r>
          </w:p>
        </w:tc>
        <w:tc>
          <w:tcPr>
            <w:tcW w:w="990" w:type="dxa"/>
            <w:tcBorders>
              <w:top w:val="nil"/>
              <w:left w:val="nil"/>
              <w:bottom w:val="single" w:sz="4" w:space="0" w:color="auto"/>
              <w:right w:val="single" w:sz="4" w:space="0" w:color="auto"/>
            </w:tcBorders>
            <w:noWrap/>
            <w:vAlign w:val="center"/>
          </w:tcPr>
          <w:p w14:paraId="232CD1B1" w14:textId="0B454299" w:rsidR="0093427B" w:rsidRPr="002A3870" w:rsidRDefault="0093427B" w:rsidP="00F50CAB">
            <w:pPr>
              <w:jc w:val="both"/>
              <w:rPr>
                <w:color w:val="000000"/>
              </w:rPr>
            </w:pPr>
            <w:r w:rsidRPr="002A3870">
              <w:rPr>
                <w:color w:val="000000"/>
              </w:rPr>
              <w:t xml:space="preserve">27.04 </w:t>
            </w:r>
          </w:p>
        </w:tc>
        <w:tc>
          <w:tcPr>
            <w:tcW w:w="1170" w:type="dxa"/>
            <w:tcBorders>
              <w:top w:val="nil"/>
              <w:left w:val="nil"/>
              <w:bottom w:val="single" w:sz="4" w:space="0" w:color="auto"/>
              <w:right w:val="single" w:sz="4" w:space="0" w:color="auto"/>
            </w:tcBorders>
            <w:noWrap/>
            <w:vAlign w:val="center"/>
          </w:tcPr>
          <w:p w14:paraId="0975346B" w14:textId="68B9AF06" w:rsidR="0093427B" w:rsidRPr="002A3870" w:rsidRDefault="0093427B" w:rsidP="00F50CAB">
            <w:pPr>
              <w:jc w:val="both"/>
              <w:rPr>
                <w:color w:val="000000"/>
              </w:rPr>
            </w:pPr>
            <w:r w:rsidRPr="002A3870">
              <w:rPr>
                <w:color w:val="000000"/>
              </w:rPr>
              <w:t xml:space="preserve">28.40 </w:t>
            </w:r>
          </w:p>
        </w:tc>
        <w:tc>
          <w:tcPr>
            <w:tcW w:w="990" w:type="dxa"/>
            <w:tcBorders>
              <w:top w:val="nil"/>
              <w:left w:val="nil"/>
              <w:bottom w:val="single" w:sz="4" w:space="0" w:color="auto"/>
              <w:right w:val="single" w:sz="4" w:space="0" w:color="auto"/>
            </w:tcBorders>
            <w:noWrap/>
            <w:vAlign w:val="center"/>
          </w:tcPr>
          <w:p w14:paraId="70689A6D" w14:textId="362DA80E" w:rsidR="0093427B" w:rsidRPr="002A3870" w:rsidRDefault="0093427B" w:rsidP="00F50CAB">
            <w:pPr>
              <w:jc w:val="both"/>
              <w:rPr>
                <w:color w:val="000000"/>
              </w:rPr>
            </w:pPr>
            <w:r w:rsidRPr="002A3870">
              <w:rPr>
                <w:color w:val="000000"/>
              </w:rPr>
              <w:t xml:space="preserve">32.47 </w:t>
            </w:r>
          </w:p>
        </w:tc>
        <w:tc>
          <w:tcPr>
            <w:tcW w:w="1080" w:type="dxa"/>
            <w:tcBorders>
              <w:top w:val="nil"/>
              <w:left w:val="nil"/>
              <w:bottom w:val="single" w:sz="4" w:space="0" w:color="auto"/>
              <w:right w:val="single" w:sz="4" w:space="0" w:color="auto"/>
            </w:tcBorders>
            <w:noWrap/>
            <w:vAlign w:val="center"/>
          </w:tcPr>
          <w:p w14:paraId="77F93238" w14:textId="6E00DCC5" w:rsidR="0093427B" w:rsidRPr="002A3870" w:rsidRDefault="0093427B" w:rsidP="00F50CAB">
            <w:pPr>
              <w:jc w:val="both"/>
              <w:rPr>
                <w:color w:val="000000"/>
              </w:rPr>
            </w:pPr>
            <w:r w:rsidRPr="002A3870">
              <w:rPr>
                <w:color w:val="000000"/>
              </w:rPr>
              <w:t xml:space="preserve">33.43 </w:t>
            </w:r>
          </w:p>
        </w:tc>
        <w:tc>
          <w:tcPr>
            <w:tcW w:w="1080" w:type="dxa"/>
            <w:tcBorders>
              <w:top w:val="nil"/>
              <w:left w:val="nil"/>
              <w:bottom w:val="single" w:sz="4" w:space="0" w:color="auto"/>
              <w:right w:val="single" w:sz="4" w:space="0" w:color="auto"/>
            </w:tcBorders>
            <w:noWrap/>
            <w:vAlign w:val="center"/>
          </w:tcPr>
          <w:p w14:paraId="2E087A77" w14:textId="58F1DBE5" w:rsidR="0093427B" w:rsidRPr="002A3870" w:rsidRDefault="0093427B" w:rsidP="00F50CAB">
            <w:pPr>
              <w:jc w:val="both"/>
              <w:rPr>
                <w:color w:val="000000"/>
              </w:rPr>
            </w:pPr>
            <w:r w:rsidRPr="002A3870">
              <w:rPr>
                <w:color w:val="000000"/>
              </w:rPr>
              <w:t xml:space="preserve">34.44 </w:t>
            </w:r>
          </w:p>
        </w:tc>
        <w:tc>
          <w:tcPr>
            <w:tcW w:w="1080" w:type="dxa"/>
            <w:tcBorders>
              <w:top w:val="nil"/>
              <w:left w:val="nil"/>
              <w:bottom w:val="single" w:sz="4" w:space="0" w:color="auto"/>
              <w:right w:val="single" w:sz="4" w:space="0" w:color="auto"/>
            </w:tcBorders>
            <w:noWrap/>
            <w:vAlign w:val="center"/>
          </w:tcPr>
          <w:p w14:paraId="164F0545" w14:textId="28409939" w:rsidR="0093427B" w:rsidRPr="002A3870" w:rsidRDefault="0093427B" w:rsidP="00F50CAB">
            <w:pPr>
              <w:jc w:val="both"/>
              <w:rPr>
                <w:color w:val="000000"/>
              </w:rPr>
            </w:pPr>
            <w:r w:rsidRPr="002A3870">
              <w:rPr>
                <w:color w:val="000000"/>
              </w:rPr>
              <w:t xml:space="preserve">35.48 </w:t>
            </w:r>
          </w:p>
        </w:tc>
        <w:tc>
          <w:tcPr>
            <w:tcW w:w="900" w:type="dxa"/>
            <w:tcBorders>
              <w:top w:val="nil"/>
              <w:left w:val="nil"/>
              <w:bottom w:val="single" w:sz="4" w:space="0" w:color="auto"/>
              <w:right w:val="single" w:sz="4" w:space="0" w:color="auto"/>
            </w:tcBorders>
            <w:noWrap/>
            <w:vAlign w:val="center"/>
          </w:tcPr>
          <w:p w14:paraId="7089D9F7" w14:textId="29BDE97F" w:rsidR="0093427B" w:rsidRPr="002A3870" w:rsidRDefault="0093427B" w:rsidP="00F50CAB">
            <w:pPr>
              <w:jc w:val="both"/>
              <w:rPr>
                <w:color w:val="000000"/>
              </w:rPr>
            </w:pPr>
            <w:r w:rsidRPr="002A3870">
              <w:rPr>
                <w:color w:val="000000"/>
              </w:rPr>
              <w:t xml:space="preserve">36.57 </w:t>
            </w:r>
          </w:p>
        </w:tc>
      </w:tr>
      <w:tr w:rsidR="0093427B" w:rsidRPr="002A3870" w14:paraId="3CBE2A8C"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7115DC61" w14:textId="77777777" w:rsidR="0093427B" w:rsidRPr="002A3870" w:rsidRDefault="0093427B" w:rsidP="00F50CAB">
            <w:pPr>
              <w:jc w:val="both"/>
              <w:rPr>
                <w:color w:val="000000"/>
              </w:rPr>
            </w:pPr>
            <w:r w:rsidRPr="002A3870">
              <w:rPr>
                <w:color w:val="000000"/>
              </w:rPr>
              <w:t>C12</w:t>
            </w:r>
          </w:p>
        </w:tc>
        <w:tc>
          <w:tcPr>
            <w:tcW w:w="1093" w:type="dxa"/>
            <w:tcBorders>
              <w:top w:val="nil"/>
              <w:left w:val="nil"/>
              <w:bottom w:val="single" w:sz="4" w:space="0" w:color="auto"/>
              <w:right w:val="single" w:sz="4" w:space="0" w:color="auto"/>
            </w:tcBorders>
            <w:noWrap/>
            <w:vAlign w:val="center"/>
          </w:tcPr>
          <w:p w14:paraId="6EB46900" w14:textId="3A3A2C41" w:rsidR="0093427B" w:rsidRPr="002A3870" w:rsidRDefault="0093427B" w:rsidP="00F50CAB">
            <w:pPr>
              <w:jc w:val="both"/>
              <w:rPr>
                <w:color w:val="000000"/>
              </w:rPr>
            </w:pPr>
            <w:r w:rsidRPr="002A3870">
              <w:rPr>
                <w:color w:val="000000"/>
              </w:rPr>
              <w:t xml:space="preserve">26.29 </w:t>
            </w:r>
          </w:p>
        </w:tc>
        <w:tc>
          <w:tcPr>
            <w:tcW w:w="990" w:type="dxa"/>
            <w:tcBorders>
              <w:top w:val="nil"/>
              <w:left w:val="nil"/>
              <w:bottom w:val="single" w:sz="4" w:space="0" w:color="auto"/>
              <w:right w:val="single" w:sz="4" w:space="0" w:color="auto"/>
            </w:tcBorders>
            <w:noWrap/>
            <w:vAlign w:val="center"/>
          </w:tcPr>
          <w:p w14:paraId="1A2D1745" w14:textId="3C7DE513" w:rsidR="0093427B" w:rsidRPr="002A3870" w:rsidRDefault="0093427B" w:rsidP="00F50CAB">
            <w:pPr>
              <w:jc w:val="both"/>
              <w:rPr>
                <w:color w:val="000000"/>
              </w:rPr>
            </w:pPr>
            <w:r w:rsidRPr="002A3870">
              <w:rPr>
                <w:color w:val="000000"/>
              </w:rPr>
              <w:t xml:space="preserve">27.61 </w:t>
            </w:r>
          </w:p>
        </w:tc>
        <w:tc>
          <w:tcPr>
            <w:tcW w:w="990" w:type="dxa"/>
            <w:tcBorders>
              <w:top w:val="nil"/>
              <w:left w:val="nil"/>
              <w:bottom w:val="single" w:sz="4" w:space="0" w:color="auto"/>
              <w:right w:val="single" w:sz="4" w:space="0" w:color="auto"/>
            </w:tcBorders>
            <w:noWrap/>
            <w:vAlign w:val="center"/>
          </w:tcPr>
          <w:p w14:paraId="4EE265B1" w14:textId="646C0C00" w:rsidR="0093427B" w:rsidRPr="002A3870" w:rsidRDefault="0093427B" w:rsidP="00F50CAB">
            <w:pPr>
              <w:jc w:val="both"/>
              <w:rPr>
                <w:color w:val="000000"/>
              </w:rPr>
            </w:pPr>
            <w:r w:rsidRPr="002A3870">
              <w:rPr>
                <w:color w:val="000000"/>
              </w:rPr>
              <w:t xml:space="preserve">28.98 </w:t>
            </w:r>
          </w:p>
        </w:tc>
        <w:tc>
          <w:tcPr>
            <w:tcW w:w="1170" w:type="dxa"/>
            <w:tcBorders>
              <w:top w:val="nil"/>
              <w:left w:val="nil"/>
              <w:bottom w:val="single" w:sz="4" w:space="0" w:color="auto"/>
              <w:right w:val="single" w:sz="4" w:space="0" w:color="auto"/>
            </w:tcBorders>
            <w:noWrap/>
            <w:vAlign w:val="center"/>
          </w:tcPr>
          <w:p w14:paraId="5E6416E8" w14:textId="0B446E25" w:rsidR="0093427B" w:rsidRPr="002A3870" w:rsidRDefault="0093427B" w:rsidP="00F50CAB">
            <w:pPr>
              <w:jc w:val="both"/>
              <w:rPr>
                <w:color w:val="000000"/>
              </w:rPr>
            </w:pPr>
            <w:r w:rsidRPr="002A3870">
              <w:rPr>
                <w:color w:val="000000"/>
              </w:rPr>
              <w:t xml:space="preserve">30.43 </w:t>
            </w:r>
          </w:p>
        </w:tc>
        <w:tc>
          <w:tcPr>
            <w:tcW w:w="990" w:type="dxa"/>
            <w:tcBorders>
              <w:top w:val="nil"/>
              <w:left w:val="nil"/>
              <w:bottom w:val="single" w:sz="4" w:space="0" w:color="auto"/>
              <w:right w:val="single" w:sz="4" w:space="0" w:color="auto"/>
            </w:tcBorders>
            <w:noWrap/>
            <w:vAlign w:val="center"/>
          </w:tcPr>
          <w:p w14:paraId="40CFB9CB" w14:textId="1ECD8F1C" w:rsidR="0093427B" w:rsidRPr="002A3870" w:rsidRDefault="0093427B" w:rsidP="00F50CAB">
            <w:pPr>
              <w:jc w:val="both"/>
              <w:rPr>
                <w:color w:val="000000"/>
              </w:rPr>
            </w:pPr>
            <w:r w:rsidRPr="002A3870">
              <w:rPr>
                <w:color w:val="000000"/>
              </w:rPr>
              <w:t xml:space="preserve">34.80 </w:t>
            </w:r>
          </w:p>
        </w:tc>
        <w:tc>
          <w:tcPr>
            <w:tcW w:w="1080" w:type="dxa"/>
            <w:tcBorders>
              <w:top w:val="nil"/>
              <w:left w:val="nil"/>
              <w:bottom w:val="single" w:sz="4" w:space="0" w:color="auto"/>
              <w:right w:val="single" w:sz="4" w:space="0" w:color="auto"/>
            </w:tcBorders>
            <w:noWrap/>
            <w:vAlign w:val="center"/>
          </w:tcPr>
          <w:p w14:paraId="7C176FB8" w14:textId="6BC96535" w:rsidR="0093427B" w:rsidRPr="002A3870" w:rsidRDefault="0093427B" w:rsidP="00F50CAB">
            <w:pPr>
              <w:jc w:val="both"/>
              <w:rPr>
                <w:color w:val="000000"/>
              </w:rPr>
            </w:pPr>
            <w:r w:rsidRPr="002A3870">
              <w:rPr>
                <w:color w:val="000000"/>
              </w:rPr>
              <w:t xml:space="preserve">35.84 </w:t>
            </w:r>
          </w:p>
        </w:tc>
        <w:tc>
          <w:tcPr>
            <w:tcW w:w="1080" w:type="dxa"/>
            <w:tcBorders>
              <w:top w:val="nil"/>
              <w:left w:val="nil"/>
              <w:bottom w:val="single" w:sz="4" w:space="0" w:color="auto"/>
              <w:right w:val="single" w:sz="4" w:space="0" w:color="auto"/>
            </w:tcBorders>
            <w:noWrap/>
            <w:vAlign w:val="center"/>
          </w:tcPr>
          <w:p w14:paraId="2A25D0EB" w14:textId="433FBFE8" w:rsidR="0093427B" w:rsidRPr="002A3870" w:rsidRDefault="0093427B" w:rsidP="00F50CAB">
            <w:pPr>
              <w:jc w:val="both"/>
              <w:rPr>
                <w:color w:val="000000"/>
              </w:rPr>
            </w:pPr>
            <w:r w:rsidRPr="002A3870">
              <w:rPr>
                <w:color w:val="000000"/>
              </w:rPr>
              <w:t xml:space="preserve">36.95 </w:t>
            </w:r>
          </w:p>
        </w:tc>
        <w:tc>
          <w:tcPr>
            <w:tcW w:w="1080" w:type="dxa"/>
            <w:tcBorders>
              <w:top w:val="nil"/>
              <w:left w:val="nil"/>
              <w:bottom w:val="single" w:sz="4" w:space="0" w:color="auto"/>
              <w:right w:val="single" w:sz="4" w:space="0" w:color="auto"/>
            </w:tcBorders>
            <w:noWrap/>
            <w:vAlign w:val="center"/>
          </w:tcPr>
          <w:p w14:paraId="07CC9094" w14:textId="7A741A03" w:rsidR="0093427B" w:rsidRPr="002A3870" w:rsidRDefault="0093427B" w:rsidP="00F50CAB">
            <w:pPr>
              <w:jc w:val="both"/>
              <w:rPr>
                <w:color w:val="000000"/>
              </w:rPr>
            </w:pPr>
            <w:r w:rsidRPr="002A3870">
              <w:rPr>
                <w:color w:val="000000"/>
              </w:rPr>
              <w:t xml:space="preserve">38.02 </w:t>
            </w:r>
          </w:p>
        </w:tc>
        <w:tc>
          <w:tcPr>
            <w:tcW w:w="900" w:type="dxa"/>
            <w:tcBorders>
              <w:top w:val="nil"/>
              <w:left w:val="nil"/>
              <w:bottom w:val="single" w:sz="4" w:space="0" w:color="auto"/>
              <w:right w:val="single" w:sz="4" w:space="0" w:color="auto"/>
            </w:tcBorders>
            <w:noWrap/>
            <w:vAlign w:val="center"/>
          </w:tcPr>
          <w:p w14:paraId="4DD34300" w14:textId="1E493EC3" w:rsidR="0093427B" w:rsidRPr="002A3870" w:rsidRDefault="0093427B" w:rsidP="00F50CAB">
            <w:pPr>
              <w:jc w:val="both"/>
              <w:rPr>
                <w:color w:val="000000"/>
              </w:rPr>
            </w:pPr>
            <w:r w:rsidRPr="002A3870">
              <w:rPr>
                <w:color w:val="000000"/>
              </w:rPr>
              <w:t xml:space="preserve">39.17 </w:t>
            </w:r>
          </w:p>
        </w:tc>
      </w:tr>
      <w:tr w:rsidR="0093427B" w:rsidRPr="002A3870" w14:paraId="2854B8C7" w14:textId="77777777" w:rsidTr="0088328A">
        <w:trPr>
          <w:trHeight w:val="315"/>
        </w:trPr>
        <w:tc>
          <w:tcPr>
            <w:tcW w:w="815" w:type="dxa"/>
            <w:tcBorders>
              <w:top w:val="nil"/>
              <w:left w:val="single" w:sz="4" w:space="0" w:color="auto"/>
              <w:bottom w:val="single" w:sz="4" w:space="0" w:color="auto"/>
              <w:right w:val="single" w:sz="4" w:space="0" w:color="auto"/>
            </w:tcBorders>
            <w:shd w:val="clear" w:color="000000" w:fill="FFFFFF"/>
            <w:vAlign w:val="center"/>
            <w:hideMark/>
          </w:tcPr>
          <w:p w14:paraId="667304A3" w14:textId="77777777" w:rsidR="0093427B" w:rsidRPr="002A3870" w:rsidRDefault="0093427B" w:rsidP="00F50CAB">
            <w:pPr>
              <w:jc w:val="both"/>
              <w:rPr>
                <w:color w:val="000000"/>
              </w:rPr>
            </w:pPr>
            <w:r w:rsidRPr="002A3870">
              <w:rPr>
                <w:color w:val="000000"/>
              </w:rPr>
              <w:t>C12A</w:t>
            </w:r>
          </w:p>
        </w:tc>
        <w:tc>
          <w:tcPr>
            <w:tcW w:w="1093" w:type="dxa"/>
            <w:tcBorders>
              <w:top w:val="nil"/>
              <w:left w:val="nil"/>
              <w:bottom w:val="single" w:sz="4" w:space="0" w:color="auto"/>
              <w:right w:val="single" w:sz="4" w:space="0" w:color="auto"/>
            </w:tcBorders>
            <w:shd w:val="clear" w:color="000000" w:fill="FFFFFF"/>
            <w:noWrap/>
            <w:vAlign w:val="center"/>
          </w:tcPr>
          <w:p w14:paraId="6585E1DD" w14:textId="638E302D" w:rsidR="0093427B" w:rsidRPr="002A3870" w:rsidRDefault="0093427B" w:rsidP="00F50CAB">
            <w:pPr>
              <w:jc w:val="both"/>
              <w:rPr>
                <w:color w:val="000000"/>
              </w:rPr>
            </w:pPr>
            <w:r w:rsidRPr="002A3870">
              <w:rPr>
                <w:color w:val="000000"/>
              </w:rPr>
              <w:t xml:space="preserve">27.62 </w:t>
            </w:r>
          </w:p>
        </w:tc>
        <w:tc>
          <w:tcPr>
            <w:tcW w:w="990" w:type="dxa"/>
            <w:tcBorders>
              <w:top w:val="nil"/>
              <w:left w:val="nil"/>
              <w:bottom w:val="single" w:sz="4" w:space="0" w:color="auto"/>
              <w:right w:val="single" w:sz="4" w:space="0" w:color="auto"/>
            </w:tcBorders>
            <w:shd w:val="clear" w:color="000000" w:fill="FFFFFF"/>
            <w:noWrap/>
            <w:vAlign w:val="center"/>
          </w:tcPr>
          <w:p w14:paraId="5C36D6C4" w14:textId="4CF6AB54" w:rsidR="0093427B" w:rsidRPr="002A3870" w:rsidRDefault="0093427B" w:rsidP="00F50CAB">
            <w:pPr>
              <w:jc w:val="both"/>
              <w:rPr>
                <w:color w:val="000000"/>
              </w:rPr>
            </w:pPr>
            <w:r w:rsidRPr="002A3870">
              <w:rPr>
                <w:color w:val="000000"/>
              </w:rPr>
              <w:t xml:space="preserve">28.95 </w:t>
            </w:r>
          </w:p>
        </w:tc>
        <w:tc>
          <w:tcPr>
            <w:tcW w:w="990" w:type="dxa"/>
            <w:tcBorders>
              <w:top w:val="nil"/>
              <w:left w:val="nil"/>
              <w:bottom w:val="single" w:sz="4" w:space="0" w:color="auto"/>
              <w:right w:val="single" w:sz="4" w:space="0" w:color="auto"/>
            </w:tcBorders>
            <w:shd w:val="clear" w:color="000000" w:fill="FFFFFF"/>
            <w:noWrap/>
            <w:vAlign w:val="center"/>
          </w:tcPr>
          <w:p w14:paraId="3EDA043B" w14:textId="67B0AEC0" w:rsidR="0093427B" w:rsidRPr="002A3870" w:rsidRDefault="0093427B" w:rsidP="00F50CAB">
            <w:pPr>
              <w:jc w:val="both"/>
              <w:rPr>
                <w:color w:val="000000"/>
              </w:rPr>
            </w:pPr>
            <w:r w:rsidRPr="002A3870">
              <w:rPr>
                <w:color w:val="000000"/>
              </w:rPr>
              <w:t xml:space="preserve">30.32 </w:t>
            </w:r>
          </w:p>
        </w:tc>
        <w:tc>
          <w:tcPr>
            <w:tcW w:w="1170" w:type="dxa"/>
            <w:tcBorders>
              <w:top w:val="nil"/>
              <w:left w:val="nil"/>
              <w:bottom w:val="single" w:sz="4" w:space="0" w:color="auto"/>
              <w:right w:val="single" w:sz="4" w:space="0" w:color="auto"/>
            </w:tcBorders>
            <w:shd w:val="clear" w:color="000000" w:fill="FFFFFF"/>
            <w:noWrap/>
            <w:vAlign w:val="center"/>
          </w:tcPr>
          <w:p w14:paraId="4CE11BE8" w14:textId="617F1C96" w:rsidR="0093427B" w:rsidRPr="002A3870" w:rsidRDefault="0093427B" w:rsidP="00F50CAB">
            <w:pPr>
              <w:jc w:val="both"/>
              <w:rPr>
                <w:color w:val="000000"/>
              </w:rPr>
            </w:pPr>
            <w:r w:rsidRPr="002A3870">
              <w:rPr>
                <w:color w:val="000000"/>
              </w:rPr>
              <w:t xml:space="preserve">31.75 </w:t>
            </w:r>
          </w:p>
        </w:tc>
        <w:tc>
          <w:tcPr>
            <w:tcW w:w="990" w:type="dxa"/>
            <w:tcBorders>
              <w:top w:val="nil"/>
              <w:left w:val="nil"/>
              <w:bottom w:val="single" w:sz="4" w:space="0" w:color="auto"/>
              <w:right w:val="single" w:sz="4" w:space="0" w:color="auto"/>
            </w:tcBorders>
            <w:shd w:val="clear" w:color="000000" w:fill="FFFFFF"/>
            <w:noWrap/>
            <w:vAlign w:val="center"/>
          </w:tcPr>
          <w:p w14:paraId="72F87044" w14:textId="20F5A4FB" w:rsidR="0093427B" w:rsidRPr="002A3870" w:rsidRDefault="0093427B" w:rsidP="00F50CAB">
            <w:pPr>
              <w:jc w:val="both"/>
              <w:rPr>
                <w:color w:val="000000"/>
              </w:rPr>
            </w:pPr>
            <w:r w:rsidRPr="002A3870">
              <w:rPr>
                <w:color w:val="000000"/>
              </w:rPr>
              <w:t xml:space="preserve">36.15 </w:t>
            </w:r>
          </w:p>
        </w:tc>
        <w:tc>
          <w:tcPr>
            <w:tcW w:w="1080" w:type="dxa"/>
            <w:tcBorders>
              <w:top w:val="nil"/>
              <w:left w:val="nil"/>
              <w:bottom w:val="single" w:sz="4" w:space="0" w:color="auto"/>
              <w:right w:val="single" w:sz="4" w:space="0" w:color="auto"/>
            </w:tcBorders>
            <w:shd w:val="clear" w:color="000000" w:fill="FFFFFF"/>
            <w:noWrap/>
            <w:vAlign w:val="center"/>
          </w:tcPr>
          <w:p w14:paraId="3FF7CA81" w14:textId="7F7D7D9E" w:rsidR="0093427B" w:rsidRPr="002A3870" w:rsidRDefault="0093427B" w:rsidP="00F50CAB">
            <w:pPr>
              <w:jc w:val="both"/>
              <w:rPr>
                <w:color w:val="000000"/>
              </w:rPr>
            </w:pPr>
            <w:r w:rsidRPr="002A3870">
              <w:rPr>
                <w:color w:val="000000"/>
              </w:rPr>
              <w:t xml:space="preserve">37.19 </w:t>
            </w:r>
          </w:p>
        </w:tc>
        <w:tc>
          <w:tcPr>
            <w:tcW w:w="1080" w:type="dxa"/>
            <w:tcBorders>
              <w:top w:val="nil"/>
              <w:left w:val="nil"/>
              <w:bottom w:val="single" w:sz="4" w:space="0" w:color="auto"/>
              <w:right w:val="single" w:sz="4" w:space="0" w:color="auto"/>
            </w:tcBorders>
            <w:shd w:val="clear" w:color="000000" w:fill="FFFFFF"/>
            <w:noWrap/>
            <w:vAlign w:val="center"/>
          </w:tcPr>
          <w:p w14:paraId="20207CA0" w14:textId="0BB536C6" w:rsidR="0093427B" w:rsidRPr="002A3870" w:rsidRDefault="0093427B" w:rsidP="00F50CAB">
            <w:pPr>
              <w:jc w:val="both"/>
              <w:rPr>
                <w:color w:val="000000"/>
              </w:rPr>
            </w:pPr>
            <w:r w:rsidRPr="002A3870">
              <w:rPr>
                <w:color w:val="000000"/>
              </w:rPr>
              <w:t xml:space="preserve">38.26 </w:t>
            </w:r>
          </w:p>
        </w:tc>
        <w:tc>
          <w:tcPr>
            <w:tcW w:w="1080" w:type="dxa"/>
            <w:tcBorders>
              <w:top w:val="nil"/>
              <w:left w:val="nil"/>
              <w:bottom w:val="single" w:sz="4" w:space="0" w:color="auto"/>
              <w:right w:val="single" w:sz="4" w:space="0" w:color="auto"/>
            </w:tcBorders>
            <w:shd w:val="clear" w:color="000000" w:fill="FFFFFF"/>
            <w:noWrap/>
            <w:vAlign w:val="center"/>
          </w:tcPr>
          <w:p w14:paraId="1959BDB9" w14:textId="7B462E1C" w:rsidR="0093427B" w:rsidRPr="002A3870" w:rsidRDefault="0093427B" w:rsidP="00F50CAB">
            <w:pPr>
              <w:jc w:val="both"/>
              <w:rPr>
                <w:color w:val="000000"/>
              </w:rPr>
            </w:pPr>
            <w:r w:rsidRPr="002A3870">
              <w:rPr>
                <w:color w:val="000000"/>
              </w:rPr>
              <w:t xml:space="preserve">39.36 </w:t>
            </w:r>
          </w:p>
        </w:tc>
        <w:tc>
          <w:tcPr>
            <w:tcW w:w="900" w:type="dxa"/>
            <w:tcBorders>
              <w:top w:val="nil"/>
              <w:left w:val="nil"/>
              <w:bottom w:val="single" w:sz="4" w:space="0" w:color="auto"/>
              <w:right w:val="single" w:sz="4" w:space="0" w:color="auto"/>
            </w:tcBorders>
            <w:shd w:val="clear" w:color="000000" w:fill="FFFFFF"/>
            <w:noWrap/>
            <w:vAlign w:val="center"/>
          </w:tcPr>
          <w:p w14:paraId="22D03382" w14:textId="2CF4D9A3" w:rsidR="0093427B" w:rsidRPr="002A3870" w:rsidRDefault="0093427B" w:rsidP="00F50CAB">
            <w:pPr>
              <w:jc w:val="both"/>
              <w:rPr>
                <w:color w:val="000000"/>
              </w:rPr>
            </w:pPr>
            <w:r w:rsidRPr="002A3870">
              <w:rPr>
                <w:color w:val="000000"/>
              </w:rPr>
              <w:t xml:space="preserve">40.49 </w:t>
            </w:r>
          </w:p>
        </w:tc>
      </w:tr>
      <w:tr w:rsidR="0093427B" w:rsidRPr="002A3870" w14:paraId="458404BA"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554166C2" w14:textId="77777777" w:rsidR="0093427B" w:rsidRPr="002A3870" w:rsidRDefault="0093427B" w:rsidP="00F50CAB">
            <w:pPr>
              <w:jc w:val="both"/>
              <w:rPr>
                <w:color w:val="000000"/>
              </w:rPr>
            </w:pPr>
            <w:r w:rsidRPr="002A3870">
              <w:rPr>
                <w:color w:val="000000"/>
              </w:rPr>
              <w:t>C13</w:t>
            </w:r>
          </w:p>
        </w:tc>
        <w:tc>
          <w:tcPr>
            <w:tcW w:w="1093" w:type="dxa"/>
            <w:tcBorders>
              <w:top w:val="single" w:sz="4" w:space="0" w:color="auto"/>
              <w:left w:val="single" w:sz="4" w:space="0" w:color="auto"/>
              <w:bottom w:val="single" w:sz="4" w:space="0" w:color="auto"/>
              <w:right w:val="single" w:sz="4" w:space="0" w:color="auto"/>
            </w:tcBorders>
            <w:noWrap/>
            <w:vAlign w:val="center"/>
          </w:tcPr>
          <w:p w14:paraId="491010B8" w14:textId="789FBEDB" w:rsidR="0093427B" w:rsidRPr="002A3870" w:rsidRDefault="0093427B" w:rsidP="00F50CAB">
            <w:pPr>
              <w:jc w:val="both"/>
              <w:rPr>
                <w:color w:val="000000"/>
              </w:rPr>
            </w:pPr>
            <w:r w:rsidRPr="002A3870">
              <w:rPr>
                <w:color w:val="000000"/>
              </w:rPr>
              <w:t xml:space="preserve">27.56 </w:t>
            </w:r>
          </w:p>
        </w:tc>
        <w:tc>
          <w:tcPr>
            <w:tcW w:w="990" w:type="dxa"/>
            <w:tcBorders>
              <w:top w:val="single" w:sz="4" w:space="0" w:color="auto"/>
              <w:left w:val="single" w:sz="4" w:space="0" w:color="auto"/>
              <w:bottom w:val="single" w:sz="4" w:space="0" w:color="auto"/>
              <w:right w:val="single" w:sz="4" w:space="0" w:color="auto"/>
            </w:tcBorders>
            <w:noWrap/>
            <w:vAlign w:val="center"/>
          </w:tcPr>
          <w:p w14:paraId="085E406F" w14:textId="184E4864" w:rsidR="0093427B" w:rsidRPr="002A3870" w:rsidRDefault="0093427B" w:rsidP="00F50CAB">
            <w:pPr>
              <w:jc w:val="both"/>
              <w:rPr>
                <w:color w:val="000000"/>
              </w:rPr>
            </w:pPr>
            <w:r w:rsidRPr="002A3870">
              <w:rPr>
                <w:color w:val="000000"/>
              </w:rPr>
              <w:t xml:space="preserve">28.96 </w:t>
            </w:r>
          </w:p>
        </w:tc>
        <w:tc>
          <w:tcPr>
            <w:tcW w:w="990" w:type="dxa"/>
            <w:tcBorders>
              <w:top w:val="single" w:sz="4" w:space="0" w:color="auto"/>
              <w:left w:val="single" w:sz="4" w:space="0" w:color="auto"/>
              <w:bottom w:val="single" w:sz="4" w:space="0" w:color="auto"/>
              <w:right w:val="single" w:sz="4" w:space="0" w:color="auto"/>
            </w:tcBorders>
            <w:noWrap/>
            <w:vAlign w:val="center"/>
          </w:tcPr>
          <w:p w14:paraId="22DA90C8" w14:textId="067E83FD" w:rsidR="0093427B" w:rsidRPr="002A3870" w:rsidRDefault="0093427B" w:rsidP="00F50CAB">
            <w:pPr>
              <w:jc w:val="both"/>
              <w:rPr>
                <w:color w:val="000000"/>
              </w:rPr>
            </w:pPr>
            <w:r w:rsidRPr="002A3870">
              <w:rPr>
                <w:color w:val="000000"/>
              </w:rPr>
              <w:t xml:space="preserve">30.41 </w:t>
            </w:r>
          </w:p>
        </w:tc>
        <w:tc>
          <w:tcPr>
            <w:tcW w:w="1170" w:type="dxa"/>
            <w:tcBorders>
              <w:top w:val="single" w:sz="4" w:space="0" w:color="auto"/>
              <w:left w:val="single" w:sz="4" w:space="0" w:color="auto"/>
              <w:bottom w:val="single" w:sz="4" w:space="0" w:color="auto"/>
              <w:right w:val="single" w:sz="4" w:space="0" w:color="auto"/>
            </w:tcBorders>
            <w:noWrap/>
            <w:vAlign w:val="center"/>
          </w:tcPr>
          <w:p w14:paraId="35F113CF" w14:textId="14EA45BE" w:rsidR="0093427B" w:rsidRPr="002A3870" w:rsidRDefault="0093427B" w:rsidP="00F50CAB">
            <w:pPr>
              <w:jc w:val="both"/>
              <w:rPr>
                <w:color w:val="000000"/>
              </w:rPr>
            </w:pPr>
            <w:r w:rsidRPr="002A3870">
              <w:rPr>
                <w:color w:val="000000"/>
              </w:rPr>
              <w:t xml:space="preserve">31.94 </w:t>
            </w:r>
          </w:p>
        </w:tc>
        <w:tc>
          <w:tcPr>
            <w:tcW w:w="990" w:type="dxa"/>
            <w:tcBorders>
              <w:top w:val="single" w:sz="4" w:space="0" w:color="auto"/>
              <w:left w:val="single" w:sz="4" w:space="0" w:color="auto"/>
              <w:bottom w:val="single" w:sz="4" w:space="0" w:color="auto"/>
              <w:right w:val="single" w:sz="4" w:space="0" w:color="auto"/>
            </w:tcBorders>
            <w:noWrap/>
            <w:vAlign w:val="center"/>
          </w:tcPr>
          <w:p w14:paraId="7C91CD27" w14:textId="1F9B1A33" w:rsidR="0093427B" w:rsidRPr="002A3870" w:rsidRDefault="0093427B" w:rsidP="00F50CAB">
            <w:pPr>
              <w:jc w:val="both"/>
              <w:rPr>
                <w:color w:val="000000"/>
              </w:rPr>
            </w:pPr>
            <w:r w:rsidRPr="002A3870">
              <w:rPr>
                <w:color w:val="000000"/>
              </w:rPr>
              <w:t xml:space="preserve">36.53 </w:t>
            </w:r>
          </w:p>
        </w:tc>
        <w:tc>
          <w:tcPr>
            <w:tcW w:w="1080" w:type="dxa"/>
            <w:tcBorders>
              <w:top w:val="single" w:sz="4" w:space="0" w:color="auto"/>
              <w:left w:val="single" w:sz="4" w:space="0" w:color="auto"/>
              <w:bottom w:val="single" w:sz="4" w:space="0" w:color="auto"/>
              <w:right w:val="single" w:sz="4" w:space="0" w:color="auto"/>
            </w:tcBorders>
            <w:noWrap/>
            <w:vAlign w:val="center"/>
          </w:tcPr>
          <w:p w14:paraId="00785306" w14:textId="18B9EAFB" w:rsidR="0093427B" w:rsidRPr="002A3870" w:rsidRDefault="0093427B" w:rsidP="00F50CAB">
            <w:pPr>
              <w:jc w:val="both"/>
              <w:rPr>
                <w:color w:val="000000"/>
              </w:rPr>
            </w:pPr>
            <w:r w:rsidRPr="002A3870">
              <w:rPr>
                <w:color w:val="000000"/>
              </w:rPr>
              <w:t xml:space="preserve">37.64 </w:t>
            </w:r>
          </w:p>
        </w:tc>
        <w:tc>
          <w:tcPr>
            <w:tcW w:w="1080" w:type="dxa"/>
            <w:tcBorders>
              <w:top w:val="single" w:sz="4" w:space="0" w:color="auto"/>
              <w:left w:val="single" w:sz="4" w:space="0" w:color="auto"/>
              <w:bottom w:val="single" w:sz="4" w:space="0" w:color="auto"/>
              <w:right w:val="single" w:sz="4" w:space="0" w:color="auto"/>
            </w:tcBorders>
            <w:noWrap/>
            <w:vAlign w:val="center"/>
          </w:tcPr>
          <w:p w14:paraId="2315B86A" w14:textId="6665C529" w:rsidR="0093427B" w:rsidRPr="002A3870" w:rsidRDefault="0093427B" w:rsidP="00F50CAB">
            <w:pPr>
              <w:jc w:val="both"/>
              <w:rPr>
                <w:color w:val="000000"/>
              </w:rPr>
            </w:pPr>
            <w:r w:rsidRPr="002A3870">
              <w:rPr>
                <w:color w:val="000000"/>
              </w:rPr>
              <w:t xml:space="preserve">38.75 </w:t>
            </w:r>
          </w:p>
        </w:tc>
        <w:tc>
          <w:tcPr>
            <w:tcW w:w="1080" w:type="dxa"/>
            <w:tcBorders>
              <w:top w:val="single" w:sz="4" w:space="0" w:color="auto"/>
              <w:left w:val="single" w:sz="4" w:space="0" w:color="auto"/>
              <w:bottom w:val="single" w:sz="4" w:space="0" w:color="auto"/>
              <w:right w:val="single" w:sz="4" w:space="0" w:color="auto"/>
            </w:tcBorders>
            <w:noWrap/>
            <w:vAlign w:val="center"/>
          </w:tcPr>
          <w:p w14:paraId="13508CEF" w14:textId="167E4417" w:rsidR="0093427B" w:rsidRPr="002A3870" w:rsidRDefault="0093427B" w:rsidP="00F50CAB">
            <w:pPr>
              <w:jc w:val="both"/>
              <w:rPr>
                <w:color w:val="000000"/>
              </w:rPr>
            </w:pPr>
            <w:r w:rsidRPr="002A3870">
              <w:rPr>
                <w:color w:val="000000"/>
              </w:rPr>
              <w:t xml:space="preserve">39.90 </w:t>
            </w:r>
          </w:p>
        </w:tc>
        <w:tc>
          <w:tcPr>
            <w:tcW w:w="900" w:type="dxa"/>
            <w:tcBorders>
              <w:top w:val="single" w:sz="4" w:space="0" w:color="auto"/>
              <w:left w:val="single" w:sz="4" w:space="0" w:color="auto"/>
              <w:bottom w:val="single" w:sz="4" w:space="0" w:color="auto"/>
              <w:right w:val="single" w:sz="4" w:space="0" w:color="auto"/>
            </w:tcBorders>
            <w:noWrap/>
            <w:vAlign w:val="center"/>
          </w:tcPr>
          <w:p w14:paraId="143B6450" w14:textId="00F73455" w:rsidR="0093427B" w:rsidRPr="002A3870" w:rsidRDefault="0093427B" w:rsidP="00F50CAB">
            <w:pPr>
              <w:jc w:val="both"/>
              <w:rPr>
                <w:color w:val="000000"/>
              </w:rPr>
            </w:pPr>
            <w:r w:rsidRPr="002A3870">
              <w:rPr>
                <w:color w:val="000000"/>
              </w:rPr>
              <w:t xml:space="preserve">41.10 </w:t>
            </w:r>
          </w:p>
        </w:tc>
      </w:tr>
      <w:tr w:rsidR="0093427B" w:rsidRPr="002A3870" w14:paraId="35A8EAD4"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74B6237A" w14:textId="77777777" w:rsidR="0093427B" w:rsidRPr="002A3870" w:rsidRDefault="0093427B" w:rsidP="00F50CAB">
            <w:pPr>
              <w:jc w:val="both"/>
              <w:rPr>
                <w:color w:val="000000"/>
              </w:rPr>
            </w:pPr>
            <w:r w:rsidRPr="002A3870">
              <w:rPr>
                <w:color w:val="000000"/>
              </w:rPr>
              <w:t>C13A</w:t>
            </w:r>
          </w:p>
        </w:tc>
        <w:tc>
          <w:tcPr>
            <w:tcW w:w="1093" w:type="dxa"/>
            <w:tcBorders>
              <w:top w:val="single" w:sz="4" w:space="0" w:color="auto"/>
              <w:left w:val="single" w:sz="4" w:space="0" w:color="auto"/>
              <w:bottom w:val="single" w:sz="4" w:space="0" w:color="auto"/>
              <w:right w:val="single" w:sz="4" w:space="0" w:color="auto"/>
            </w:tcBorders>
            <w:noWrap/>
            <w:vAlign w:val="center"/>
          </w:tcPr>
          <w:p w14:paraId="0A7C07FE" w14:textId="36153683" w:rsidR="0093427B" w:rsidRPr="002A3870" w:rsidRDefault="0093427B" w:rsidP="00F50CAB">
            <w:pPr>
              <w:jc w:val="both"/>
              <w:rPr>
                <w:color w:val="000000"/>
              </w:rPr>
            </w:pPr>
            <w:r w:rsidRPr="002A3870">
              <w:rPr>
                <w:color w:val="000000"/>
              </w:rPr>
              <w:t xml:space="preserve">28.89 </w:t>
            </w:r>
          </w:p>
        </w:tc>
        <w:tc>
          <w:tcPr>
            <w:tcW w:w="990" w:type="dxa"/>
            <w:tcBorders>
              <w:top w:val="single" w:sz="4" w:space="0" w:color="auto"/>
              <w:left w:val="single" w:sz="4" w:space="0" w:color="auto"/>
              <w:bottom w:val="single" w:sz="4" w:space="0" w:color="auto"/>
              <w:right w:val="single" w:sz="4" w:space="0" w:color="auto"/>
            </w:tcBorders>
            <w:noWrap/>
            <w:vAlign w:val="center"/>
          </w:tcPr>
          <w:p w14:paraId="534B5ABD" w14:textId="1D6467DF" w:rsidR="0093427B" w:rsidRPr="002A3870" w:rsidRDefault="0093427B" w:rsidP="00F50CAB">
            <w:pPr>
              <w:jc w:val="both"/>
              <w:rPr>
                <w:color w:val="000000"/>
              </w:rPr>
            </w:pPr>
            <w:r w:rsidRPr="002A3870">
              <w:rPr>
                <w:color w:val="000000"/>
              </w:rPr>
              <w:t xml:space="preserve">30.30 </w:t>
            </w:r>
          </w:p>
        </w:tc>
        <w:tc>
          <w:tcPr>
            <w:tcW w:w="990" w:type="dxa"/>
            <w:tcBorders>
              <w:top w:val="single" w:sz="4" w:space="0" w:color="auto"/>
              <w:left w:val="single" w:sz="4" w:space="0" w:color="auto"/>
              <w:bottom w:val="single" w:sz="4" w:space="0" w:color="auto"/>
              <w:right w:val="single" w:sz="4" w:space="0" w:color="auto"/>
            </w:tcBorders>
            <w:noWrap/>
            <w:vAlign w:val="center"/>
          </w:tcPr>
          <w:p w14:paraId="0CE4D8BC" w14:textId="6D1E8BC2" w:rsidR="0093427B" w:rsidRPr="002A3870" w:rsidRDefault="0093427B" w:rsidP="00F50CAB">
            <w:pPr>
              <w:jc w:val="both"/>
              <w:rPr>
                <w:color w:val="000000"/>
              </w:rPr>
            </w:pPr>
            <w:r w:rsidRPr="002A3870">
              <w:rPr>
                <w:color w:val="000000"/>
              </w:rPr>
              <w:t xml:space="preserve">31.73 </w:t>
            </w:r>
          </w:p>
        </w:tc>
        <w:tc>
          <w:tcPr>
            <w:tcW w:w="1170" w:type="dxa"/>
            <w:tcBorders>
              <w:top w:val="single" w:sz="4" w:space="0" w:color="auto"/>
              <w:left w:val="single" w:sz="4" w:space="0" w:color="auto"/>
              <w:bottom w:val="single" w:sz="4" w:space="0" w:color="auto"/>
              <w:right w:val="single" w:sz="4" w:space="0" w:color="auto"/>
            </w:tcBorders>
            <w:noWrap/>
            <w:vAlign w:val="center"/>
          </w:tcPr>
          <w:p w14:paraId="425B5021" w14:textId="3B650D6F" w:rsidR="0093427B" w:rsidRPr="002A3870" w:rsidRDefault="0093427B" w:rsidP="00F50CAB">
            <w:pPr>
              <w:jc w:val="both"/>
              <w:rPr>
                <w:color w:val="000000"/>
              </w:rPr>
            </w:pPr>
            <w:r w:rsidRPr="002A3870">
              <w:rPr>
                <w:color w:val="000000"/>
              </w:rPr>
              <w:t xml:space="preserve">33.28 </w:t>
            </w:r>
          </w:p>
        </w:tc>
        <w:tc>
          <w:tcPr>
            <w:tcW w:w="990" w:type="dxa"/>
            <w:tcBorders>
              <w:top w:val="single" w:sz="4" w:space="0" w:color="auto"/>
              <w:left w:val="single" w:sz="4" w:space="0" w:color="auto"/>
              <w:bottom w:val="single" w:sz="4" w:space="0" w:color="auto"/>
              <w:right w:val="single" w:sz="4" w:space="0" w:color="auto"/>
            </w:tcBorders>
            <w:noWrap/>
            <w:vAlign w:val="center"/>
          </w:tcPr>
          <w:p w14:paraId="441DE5CB" w14:textId="72AA051E" w:rsidR="0093427B" w:rsidRPr="002A3870" w:rsidRDefault="0093427B" w:rsidP="00F50CAB">
            <w:pPr>
              <w:jc w:val="both"/>
              <w:rPr>
                <w:color w:val="000000"/>
              </w:rPr>
            </w:pPr>
            <w:r w:rsidRPr="002A3870">
              <w:rPr>
                <w:color w:val="000000"/>
              </w:rPr>
              <w:t xml:space="preserve">37.85 </w:t>
            </w:r>
          </w:p>
        </w:tc>
        <w:tc>
          <w:tcPr>
            <w:tcW w:w="1080" w:type="dxa"/>
            <w:tcBorders>
              <w:top w:val="single" w:sz="4" w:space="0" w:color="auto"/>
              <w:left w:val="single" w:sz="4" w:space="0" w:color="auto"/>
              <w:bottom w:val="single" w:sz="4" w:space="0" w:color="auto"/>
              <w:right w:val="single" w:sz="4" w:space="0" w:color="auto"/>
            </w:tcBorders>
            <w:noWrap/>
            <w:vAlign w:val="center"/>
          </w:tcPr>
          <w:p w14:paraId="4A05747D" w14:textId="55FE3412" w:rsidR="0093427B" w:rsidRPr="002A3870" w:rsidRDefault="0093427B" w:rsidP="00F50CAB">
            <w:pPr>
              <w:jc w:val="both"/>
              <w:rPr>
                <w:color w:val="000000"/>
              </w:rPr>
            </w:pPr>
            <w:r w:rsidRPr="002A3870">
              <w:rPr>
                <w:color w:val="000000"/>
              </w:rPr>
              <w:t xml:space="preserve">38.96 </w:t>
            </w:r>
          </w:p>
        </w:tc>
        <w:tc>
          <w:tcPr>
            <w:tcW w:w="1080" w:type="dxa"/>
            <w:tcBorders>
              <w:top w:val="single" w:sz="4" w:space="0" w:color="auto"/>
              <w:left w:val="single" w:sz="4" w:space="0" w:color="auto"/>
              <w:bottom w:val="single" w:sz="4" w:space="0" w:color="auto"/>
              <w:right w:val="single" w:sz="4" w:space="0" w:color="auto"/>
            </w:tcBorders>
            <w:noWrap/>
            <w:vAlign w:val="center"/>
          </w:tcPr>
          <w:p w14:paraId="4E52ADC9" w14:textId="10AFA1DE" w:rsidR="0093427B" w:rsidRPr="002A3870" w:rsidRDefault="0093427B" w:rsidP="00F50CAB">
            <w:pPr>
              <w:jc w:val="both"/>
              <w:rPr>
                <w:color w:val="000000"/>
              </w:rPr>
            </w:pPr>
            <w:r w:rsidRPr="002A3870">
              <w:rPr>
                <w:color w:val="000000"/>
              </w:rPr>
              <w:t xml:space="preserve">40.07 </w:t>
            </w:r>
          </w:p>
        </w:tc>
        <w:tc>
          <w:tcPr>
            <w:tcW w:w="1080" w:type="dxa"/>
            <w:tcBorders>
              <w:top w:val="single" w:sz="4" w:space="0" w:color="auto"/>
              <w:left w:val="single" w:sz="4" w:space="0" w:color="auto"/>
              <w:bottom w:val="single" w:sz="4" w:space="0" w:color="auto"/>
              <w:right w:val="single" w:sz="4" w:space="0" w:color="auto"/>
            </w:tcBorders>
            <w:noWrap/>
            <w:vAlign w:val="center"/>
          </w:tcPr>
          <w:p w14:paraId="54E1D1B5" w14:textId="22E162D1" w:rsidR="0093427B" w:rsidRPr="002A3870" w:rsidRDefault="0093427B" w:rsidP="00F50CAB">
            <w:pPr>
              <w:jc w:val="both"/>
              <w:rPr>
                <w:color w:val="000000"/>
              </w:rPr>
            </w:pPr>
            <w:r w:rsidRPr="002A3870">
              <w:rPr>
                <w:color w:val="000000"/>
              </w:rPr>
              <w:t xml:space="preserve">41.23 </w:t>
            </w:r>
          </w:p>
        </w:tc>
        <w:tc>
          <w:tcPr>
            <w:tcW w:w="900" w:type="dxa"/>
            <w:tcBorders>
              <w:top w:val="single" w:sz="4" w:space="0" w:color="auto"/>
              <w:left w:val="single" w:sz="4" w:space="0" w:color="auto"/>
              <w:bottom w:val="single" w:sz="4" w:space="0" w:color="auto"/>
              <w:right w:val="single" w:sz="4" w:space="0" w:color="auto"/>
            </w:tcBorders>
            <w:noWrap/>
            <w:vAlign w:val="center"/>
          </w:tcPr>
          <w:p w14:paraId="7636F6D9" w14:textId="5B42F6B1" w:rsidR="0093427B" w:rsidRPr="002A3870" w:rsidRDefault="0093427B" w:rsidP="00F50CAB">
            <w:pPr>
              <w:jc w:val="both"/>
              <w:rPr>
                <w:color w:val="000000"/>
              </w:rPr>
            </w:pPr>
            <w:r w:rsidRPr="002A3870">
              <w:rPr>
                <w:color w:val="000000"/>
              </w:rPr>
              <w:t xml:space="preserve">42.44 </w:t>
            </w:r>
          </w:p>
        </w:tc>
      </w:tr>
    </w:tbl>
    <w:p w14:paraId="2F33A8B2" w14:textId="77777777" w:rsidR="00012A46" w:rsidRPr="002A3870" w:rsidRDefault="00012A46" w:rsidP="00F50CAB">
      <w:pPr>
        <w:jc w:val="both"/>
        <w:rPr>
          <w:strike/>
        </w:rPr>
      </w:pPr>
    </w:p>
    <w:p w14:paraId="6BDB8CED" w14:textId="0EFA122C" w:rsidR="007F3016" w:rsidRPr="002A3870" w:rsidRDefault="00D8520D" w:rsidP="00F50CAB">
      <w:pPr>
        <w:ind w:left="720" w:hanging="720"/>
        <w:jc w:val="both"/>
      </w:pPr>
      <w:r w:rsidRPr="002A3870">
        <w:t xml:space="preserve">b.)      </w:t>
      </w:r>
      <w:r w:rsidR="00A85580" w:rsidRPr="002A3870">
        <w:t xml:space="preserve">This schedule will be in effect </w:t>
      </w:r>
      <w:r w:rsidR="00C75A0D" w:rsidRPr="002A3870">
        <w:t xml:space="preserve">June </w:t>
      </w:r>
      <w:r w:rsidR="00A85580" w:rsidRPr="002A3870">
        <w:t xml:space="preserve">1, </w:t>
      </w:r>
      <w:r w:rsidR="00E77B65" w:rsidRPr="002A3870">
        <w:t xml:space="preserve">2026 </w:t>
      </w:r>
      <w:r w:rsidR="00A85580" w:rsidRPr="002A3870">
        <w:t>for all employees</w:t>
      </w:r>
      <w:r w:rsidR="00C75A0D" w:rsidRPr="002A3870">
        <w:t xml:space="preserve"> </w:t>
      </w:r>
      <w:r w:rsidR="00A85580" w:rsidRPr="002A3870">
        <w:t>and will represent</w:t>
      </w:r>
      <w:r w:rsidR="00C75A0D" w:rsidRPr="002A3870">
        <w:t xml:space="preserve"> a </w:t>
      </w:r>
      <w:r w:rsidR="00E77B65" w:rsidRPr="002A3870">
        <w:t xml:space="preserve">three </w:t>
      </w:r>
      <w:r w:rsidR="00A85580" w:rsidRPr="002A3870">
        <w:t xml:space="preserve">percent </w:t>
      </w:r>
      <w:r w:rsidR="00B4410F" w:rsidRPr="002A3870">
        <w:t>(</w:t>
      </w:r>
      <w:r w:rsidR="00E77B65" w:rsidRPr="002A3870">
        <w:t>3</w:t>
      </w:r>
      <w:r w:rsidR="00B4410F" w:rsidRPr="002A3870">
        <w:t xml:space="preserve">%) increase </w:t>
      </w:r>
      <w:r w:rsidR="00C75A0D" w:rsidRPr="002A3870">
        <w:t xml:space="preserve">to </w:t>
      </w:r>
      <w:r w:rsidR="00B4410F" w:rsidRPr="002A3870">
        <w:t xml:space="preserve">the base rate.  </w:t>
      </w:r>
    </w:p>
    <w:p w14:paraId="41B92E2F" w14:textId="77777777" w:rsidR="00B83E79" w:rsidRPr="002A3870" w:rsidRDefault="00B83E79" w:rsidP="00F50CAB">
      <w:pPr>
        <w:jc w:val="both"/>
      </w:pPr>
    </w:p>
    <w:tbl>
      <w:tblPr>
        <w:tblpPr w:leftFromText="180" w:rightFromText="180" w:vertAnchor="text" w:horzAnchor="margin" w:tblpXSpec="center" w:tblpY="94"/>
        <w:tblW w:w="10188" w:type="dxa"/>
        <w:tblLook w:val="04A0" w:firstRow="1" w:lastRow="0" w:firstColumn="1" w:lastColumn="0" w:noHBand="0" w:noVBand="1"/>
      </w:tblPr>
      <w:tblGrid>
        <w:gridCol w:w="870"/>
        <w:gridCol w:w="1093"/>
        <w:gridCol w:w="990"/>
        <w:gridCol w:w="990"/>
        <w:gridCol w:w="1170"/>
        <w:gridCol w:w="990"/>
        <w:gridCol w:w="1080"/>
        <w:gridCol w:w="1080"/>
        <w:gridCol w:w="1080"/>
        <w:gridCol w:w="900"/>
      </w:tblGrid>
      <w:tr w:rsidR="00B83E79" w:rsidRPr="002A3870" w14:paraId="3F9F6CF7" w14:textId="77777777" w:rsidTr="00B83E79">
        <w:trPr>
          <w:trHeight w:val="315"/>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BCB5F" w14:textId="77777777" w:rsidR="00B83E79" w:rsidRPr="002A3870" w:rsidRDefault="00B83E79" w:rsidP="00F50CAB">
            <w:pPr>
              <w:jc w:val="both"/>
              <w:rPr>
                <w:b/>
                <w:bCs/>
                <w:color w:val="000000"/>
              </w:rPr>
            </w:pPr>
            <w:r w:rsidRPr="002A3870">
              <w:rPr>
                <w:b/>
                <w:bCs/>
                <w:color w:val="000000"/>
              </w:rPr>
              <w:t>Grade</w:t>
            </w:r>
          </w:p>
        </w:tc>
        <w:tc>
          <w:tcPr>
            <w:tcW w:w="10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65B8E2" w14:textId="77777777" w:rsidR="00B83E79" w:rsidRPr="002A3870" w:rsidRDefault="00B83E79" w:rsidP="00F50CAB">
            <w:pPr>
              <w:jc w:val="both"/>
              <w:rPr>
                <w:b/>
                <w:bCs/>
                <w:color w:val="000000"/>
              </w:rPr>
            </w:pPr>
            <w:r w:rsidRPr="002A3870">
              <w:rPr>
                <w:b/>
                <w:bCs/>
                <w:color w:val="000000"/>
              </w:rPr>
              <w:t>Start Rate</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726082" w14:textId="77777777" w:rsidR="00B83E79" w:rsidRPr="002A3870" w:rsidRDefault="00B83E79" w:rsidP="00F50CAB">
            <w:pPr>
              <w:jc w:val="both"/>
              <w:rPr>
                <w:b/>
                <w:bCs/>
                <w:color w:val="000000"/>
              </w:rPr>
            </w:pPr>
            <w:r w:rsidRPr="002A3870">
              <w:rPr>
                <w:b/>
                <w:bCs/>
                <w:color w:val="000000"/>
              </w:rPr>
              <w:t>1st</w:t>
            </w:r>
            <w:r w:rsidRPr="002A3870">
              <w:rPr>
                <w:b/>
                <w:bCs/>
                <w:color w:val="000000"/>
              </w:rPr>
              <w:br/>
              <w:t>Anniv</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ED5417" w14:textId="77777777" w:rsidR="00B83E79" w:rsidRPr="002A3870" w:rsidRDefault="00B83E79" w:rsidP="00F50CAB">
            <w:pPr>
              <w:jc w:val="both"/>
              <w:rPr>
                <w:b/>
                <w:bCs/>
                <w:color w:val="000000"/>
              </w:rPr>
            </w:pPr>
            <w:r w:rsidRPr="002A3870">
              <w:rPr>
                <w:b/>
                <w:bCs/>
                <w:color w:val="000000"/>
              </w:rPr>
              <w:t>2nd Anniv</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BFA94F" w14:textId="77777777" w:rsidR="00B83E79" w:rsidRPr="002A3870" w:rsidRDefault="00B83E79" w:rsidP="00F50CAB">
            <w:pPr>
              <w:jc w:val="both"/>
              <w:rPr>
                <w:b/>
                <w:bCs/>
                <w:color w:val="000000"/>
              </w:rPr>
            </w:pPr>
            <w:r w:rsidRPr="002A3870">
              <w:rPr>
                <w:b/>
                <w:bCs/>
                <w:color w:val="000000"/>
              </w:rPr>
              <w:t>3rd Anniv</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CF02F6" w14:textId="77777777" w:rsidR="00B83E79" w:rsidRPr="002A3870" w:rsidRDefault="00B83E79" w:rsidP="00F50CAB">
            <w:pPr>
              <w:jc w:val="both"/>
              <w:rPr>
                <w:b/>
                <w:bCs/>
                <w:color w:val="000000"/>
              </w:rPr>
            </w:pPr>
            <w:r w:rsidRPr="002A3870">
              <w:rPr>
                <w:b/>
                <w:bCs/>
                <w:color w:val="000000"/>
              </w:rPr>
              <w:t>4th</w:t>
            </w:r>
            <w:r w:rsidRPr="002A3870">
              <w:rPr>
                <w:b/>
                <w:bCs/>
                <w:color w:val="000000"/>
              </w:rPr>
              <w:br/>
              <w:t>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B140E0" w14:textId="77777777" w:rsidR="00B83E79" w:rsidRPr="002A3870" w:rsidRDefault="00B83E79" w:rsidP="00F50CAB">
            <w:pPr>
              <w:jc w:val="both"/>
              <w:rPr>
                <w:b/>
                <w:bCs/>
                <w:color w:val="000000"/>
              </w:rPr>
            </w:pPr>
            <w:r w:rsidRPr="002A3870">
              <w:rPr>
                <w:b/>
                <w:bCs/>
                <w:color w:val="000000"/>
              </w:rPr>
              <w:t>8th</w:t>
            </w:r>
            <w:r w:rsidRPr="002A3870">
              <w:rPr>
                <w:b/>
                <w:bCs/>
                <w:color w:val="000000"/>
              </w:rPr>
              <w:br/>
              <w:t>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12C356" w14:textId="77777777" w:rsidR="00B83E79" w:rsidRPr="002A3870" w:rsidRDefault="00B83E79" w:rsidP="00F50CAB">
            <w:pPr>
              <w:jc w:val="both"/>
              <w:rPr>
                <w:b/>
                <w:bCs/>
                <w:color w:val="000000"/>
              </w:rPr>
            </w:pPr>
            <w:r w:rsidRPr="002A3870">
              <w:rPr>
                <w:b/>
                <w:bCs/>
                <w:color w:val="000000"/>
              </w:rPr>
              <w:t>12th 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DCC503" w14:textId="77777777" w:rsidR="00B83E79" w:rsidRPr="002A3870" w:rsidRDefault="00B83E79" w:rsidP="00F50CAB">
            <w:pPr>
              <w:jc w:val="both"/>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7EC6D9" w14:textId="77777777" w:rsidR="00B83E79" w:rsidRPr="002A3870" w:rsidRDefault="00B83E79" w:rsidP="00F50CAB">
            <w:pPr>
              <w:jc w:val="both"/>
              <w:rPr>
                <w:b/>
                <w:bCs/>
                <w:color w:val="000000"/>
              </w:rPr>
            </w:pPr>
            <w:r w:rsidRPr="002A3870">
              <w:rPr>
                <w:b/>
                <w:bCs/>
                <w:color w:val="000000"/>
              </w:rPr>
              <w:t>20th Anniv</w:t>
            </w:r>
          </w:p>
        </w:tc>
      </w:tr>
      <w:tr w:rsidR="00B83E79" w:rsidRPr="002A3870" w14:paraId="31994E0C" w14:textId="77777777" w:rsidTr="00B83E79">
        <w:trPr>
          <w:trHeight w:val="377"/>
        </w:trPr>
        <w:tc>
          <w:tcPr>
            <w:tcW w:w="815" w:type="dxa"/>
            <w:tcBorders>
              <w:top w:val="nil"/>
              <w:left w:val="single" w:sz="4" w:space="0" w:color="auto"/>
              <w:bottom w:val="single" w:sz="4" w:space="0" w:color="auto"/>
              <w:right w:val="single" w:sz="4" w:space="0" w:color="auto"/>
            </w:tcBorders>
            <w:vAlign w:val="center"/>
            <w:hideMark/>
          </w:tcPr>
          <w:p w14:paraId="62241C6A" w14:textId="77777777" w:rsidR="00B83E79" w:rsidRPr="002A3870" w:rsidRDefault="00B83E79" w:rsidP="00F50CAB">
            <w:pPr>
              <w:jc w:val="both"/>
              <w:rPr>
                <w:color w:val="000000"/>
              </w:rPr>
            </w:pPr>
            <w:r w:rsidRPr="002A3870">
              <w:rPr>
                <w:color w:val="000000"/>
              </w:rPr>
              <w:t> </w:t>
            </w:r>
          </w:p>
        </w:tc>
        <w:tc>
          <w:tcPr>
            <w:tcW w:w="1093" w:type="dxa"/>
            <w:tcBorders>
              <w:top w:val="nil"/>
              <w:left w:val="nil"/>
              <w:bottom w:val="single" w:sz="4" w:space="0" w:color="auto"/>
              <w:right w:val="single" w:sz="4" w:space="0" w:color="auto"/>
            </w:tcBorders>
            <w:vAlign w:val="center"/>
            <w:hideMark/>
          </w:tcPr>
          <w:p w14:paraId="1E6302CD" w14:textId="77777777" w:rsidR="00B83E79" w:rsidRPr="002A3870" w:rsidRDefault="00B83E79" w:rsidP="00F50CAB">
            <w:pPr>
              <w:jc w:val="both"/>
              <w:rPr>
                <w:b/>
                <w:bCs/>
                <w:color w:val="000000"/>
              </w:rPr>
            </w:pPr>
            <w:r w:rsidRPr="002A3870">
              <w:rPr>
                <w:b/>
                <w:bCs/>
                <w:color w:val="000000"/>
              </w:rPr>
              <w:t>Step 1</w:t>
            </w:r>
          </w:p>
        </w:tc>
        <w:tc>
          <w:tcPr>
            <w:tcW w:w="990" w:type="dxa"/>
            <w:tcBorders>
              <w:top w:val="nil"/>
              <w:left w:val="nil"/>
              <w:bottom w:val="single" w:sz="4" w:space="0" w:color="auto"/>
              <w:right w:val="single" w:sz="4" w:space="0" w:color="auto"/>
            </w:tcBorders>
            <w:vAlign w:val="center"/>
            <w:hideMark/>
          </w:tcPr>
          <w:p w14:paraId="576F225A" w14:textId="77777777" w:rsidR="00B83E79" w:rsidRPr="002A3870" w:rsidRDefault="00B83E79" w:rsidP="00F50CAB">
            <w:pPr>
              <w:jc w:val="both"/>
              <w:rPr>
                <w:b/>
                <w:bCs/>
                <w:color w:val="000000"/>
              </w:rPr>
            </w:pPr>
            <w:r w:rsidRPr="002A3870">
              <w:rPr>
                <w:b/>
                <w:bCs/>
                <w:color w:val="000000"/>
              </w:rPr>
              <w:t>Step 2</w:t>
            </w:r>
          </w:p>
        </w:tc>
        <w:tc>
          <w:tcPr>
            <w:tcW w:w="990" w:type="dxa"/>
            <w:tcBorders>
              <w:top w:val="nil"/>
              <w:left w:val="nil"/>
              <w:bottom w:val="single" w:sz="4" w:space="0" w:color="auto"/>
              <w:right w:val="single" w:sz="4" w:space="0" w:color="auto"/>
            </w:tcBorders>
            <w:vAlign w:val="center"/>
            <w:hideMark/>
          </w:tcPr>
          <w:p w14:paraId="5D85B328" w14:textId="77777777" w:rsidR="00B83E79" w:rsidRPr="002A3870" w:rsidRDefault="00B83E79" w:rsidP="00F50CAB">
            <w:pPr>
              <w:jc w:val="both"/>
              <w:rPr>
                <w:b/>
                <w:bCs/>
                <w:color w:val="000000"/>
              </w:rPr>
            </w:pPr>
            <w:r w:rsidRPr="002A3870">
              <w:rPr>
                <w:b/>
                <w:bCs/>
                <w:color w:val="000000"/>
              </w:rPr>
              <w:t>Step 3</w:t>
            </w:r>
          </w:p>
        </w:tc>
        <w:tc>
          <w:tcPr>
            <w:tcW w:w="1170" w:type="dxa"/>
            <w:tcBorders>
              <w:top w:val="nil"/>
              <w:left w:val="nil"/>
              <w:bottom w:val="single" w:sz="4" w:space="0" w:color="auto"/>
              <w:right w:val="single" w:sz="4" w:space="0" w:color="auto"/>
            </w:tcBorders>
            <w:vAlign w:val="center"/>
            <w:hideMark/>
          </w:tcPr>
          <w:p w14:paraId="6D36E4EA" w14:textId="77777777" w:rsidR="00B83E79" w:rsidRPr="002A3870" w:rsidRDefault="00B83E79" w:rsidP="00F50CAB">
            <w:pPr>
              <w:jc w:val="both"/>
              <w:rPr>
                <w:b/>
                <w:bCs/>
                <w:color w:val="000000"/>
              </w:rPr>
            </w:pPr>
            <w:r w:rsidRPr="002A3870">
              <w:rPr>
                <w:b/>
                <w:bCs/>
                <w:color w:val="000000"/>
              </w:rPr>
              <w:t>Step 4</w:t>
            </w:r>
          </w:p>
        </w:tc>
        <w:tc>
          <w:tcPr>
            <w:tcW w:w="990" w:type="dxa"/>
            <w:tcBorders>
              <w:top w:val="nil"/>
              <w:left w:val="nil"/>
              <w:bottom w:val="single" w:sz="4" w:space="0" w:color="auto"/>
              <w:right w:val="single" w:sz="4" w:space="0" w:color="auto"/>
            </w:tcBorders>
            <w:vAlign w:val="center"/>
            <w:hideMark/>
          </w:tcPr>
          <w:p w14:paraId="6DF8C79C" w14:textId="77777777" w:rsidR="00B83E79" w:rsidRPr="002A3870" w:rsidRDefault="00B83E79" w:rsidP="00F50CAB">
            <w:pPr>
              <w:jc w:val="both"/>
              <w:rPr>
                <w:b/>
                <w:bCs/>
                <w:color w:val="000000"/>
              </w:rPr>
            </w:pPr>
            <w:r w:rsidRPr="002A3870">
              <w:rPr>
                <w:b/>
                <w:bCs/>
                <w:color w:val="000000"/>
              </w:rPr>
              <w:t>Step 5</w:t>
            </w:r>
          </w:p>
        </w:tc>
        <w:tc>
          <w:tcPr>
            <w:tcW w:w="1080" w:type="dxa"/>
            <w:tcBorders>
              <w:top w:val="nil"/>
              <w:left w:val="nil"/>
              <w:bottom w:val="single" w:sz="4" w:space="0" w:color="auto"/>
              <w:right w:val="single" w:sz="4" w:space="0" w:color="auto"/>
            </w:tcBorders>
            <w:vAlign w:val="center"/>
            <w:hideMark/>
          </w:tcPr>
          <w:p w14:paraId="7C0EAD5F" w14:textId="77777777" w:rsidR="00B83E79" w:rsidRPr="002A3870" w:rsidRDefault="00B83E79" w:rsidP="00F50CAB">
            <w:pPr>
              <w:jc w:val="both"/>
              <w:rPr>
                <w:b/>
                <w:bCs/>
                <w:color w:val="000000"/>
              </w:rPr>
            </w:pPr>
            <w:r w:rsidRPr="002A3870">
              <w:rPr>
                <w:b/>
                <w:bCs/>
                <w:color w:val="000000"/>
              </w:rPr>
              <w:t>Step 6</w:t>
            </w:r>
          </w:p>
        </w:tc>
        <w:tc>
          <w:tcPr>
            <w:tcW w:w="1080" w:type="dxa"/>
            <w:tcBorders>
              <w:top w:val="nil"/>
              <w:left w:val="nil"/>
              <w:bottom w:val="single" w:sz="4" w:space="0" w:color="auto"/>
              <w:right w:val="single" w:sz="4" w:space="0" w:color="auto"/>
            </w:tcBorders>
            <w:vAlign w:val="center"/>
            <w:hideMark/>
          </w:tcPr>
          <w:p w14:paraId="5A1DFF89" w14:textId="77777777" w:rsidR="00B83E79" w:rsidRPr="002A3870" w:rsidRDefault="00B83E79" w:rsidP="00F50CAB">
            <w:pPr>
              <w:jc w:val="both"/>
              <w:rPr>
                <w:b/>
                <w:bCs/>
                <w:color w:val="000000"/>
              </w:rPr>
            </w:pPr>
            <w:r w:rsidRPr="002A3870">
              <w:rPr>
                <w:b/>
                <w:bCs/>
                <w:color w:val="000000"/>
              </w:rPr>
              <w:t>Step 7</w:t>
            </w:r>
          </w:p>
        </w:tc>
        <w:tc>
          <w:tcPr>
            <w:tcW w:w="1080" w:type="dxa"/>
            <w:tcBorders>
              <w:top w:val="nil"/>
              <w:left w:val="nil"/>
              <w:bottom w:val="single" w:sz="4" w:space="0" w:color="auto"/>
              <w:right w:val="single" w:sz="4" w:space="0" w:color="auto"/>
            </w:tcBorders>
            <w:vAlign w:val="center"/>
            <w:hideMark/>
          </w:tcPr>
          <w:p w14:paraId="4BE10582" w14:textId="77777777" w:rsidR="00B83E79" w:rsidRPr="002A3870" w:rsidRDefault="00B83E79" w:rsidP="00F50CAB">
            <w:pPr>
              <w:jc w:val="both"/>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129D24CB" w14:textId="77777777" w:rsidR="00B83E79" w:rsidRPr="002A3870" w:rsidRDefault="00B83E79" w:rsidP="00F50CAB">
            <w:pPr>
              <w:jc w:val="both"/>
              <w:rPr>
                <w:b/>
                <w:bCs/>
                <w:color w:val="000000"/>
              </w:rPr>
            </w:pPr>
            <w:r w:rsidRPr="002A3870">
              <w:rPr>
                <w:b/>
                <w:bCs/>
                <w:color w:val="000000"/>
              </w:rPr>
              <w:t>Step 9</w:t>
            </w:r>
          </w:p>
        </w:tc>
      </w:tr>
      <w:tr w:rsidR="0093427B" w:rsidRPr="002A3870" w14:paraId="20FD8072"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6153F514" w14:textId="77777777" w:rsidR="0093427B" w:rsidRPr="002A3870" w:rsidRDefault="0093427B" w:rsidP="00F50CAB">
            <w:pPr>
              <w:jc w:val="both"/>
              <w:rPr>
                <w:color w:val="000000"/>
              </w:rPr>
            </w:pPr>
            <w:r w:rsidRPr="002A3870">
              <w:rPr>
                <w:color w:val="000000"/>
              </w:rPr>
              <w:t>C1</w:t>
            </w:r>
          </w:p>
        </w:tc>
        <w:tc>
          <w:tcPr>
            <w:tcW w:w="1093" w:type="dxa"/>
            <w:tcBorders>
              <w:top w:val="nil"/>
              <w:left w:val="nil"/>
              <w:bottom w:val="single" w:sz="4" w:space="0" w:color="auto"/>
              <w:right w:val="single" w:sz="4" w:space="0" w:color="auto"/>
            </w:tcBorders>
            <w:noWrap/>
            <w:vAlign w:val="center"/>
          </w:tcPr>
          <w:p w14:paraId="6CEDEE7C" w14:textId="3D95B3CC" w:rsidR="0093427B" w:rsidRPr="002A3870" w:rsidRDefault="0093427B" w:rsidP="00F50CAB">
            <w:pPr>
              <w:jc w:val="both"/>
              <w:rPr>
                <w:color w:val="000000"/>
              </w:rPr>
            </w:pPr>
            <w:r w:rsidRPr="002A3870">
              <w:rPr>
                <w:color w:val="000000"/>
              </w:rPr>
              <w:t xml:space="preserve">17.90 </w:t>
            </w:r>
          </w:p>
        </w:tc>
        <w:tc>
          <w:tcPr>
            <w:tcW w:w="990" w:type="dxa"/>
            <w:tcBorders>
              <w:top w:val="nil"/>
              <w:left w:val="nil"/>
              <w:bottom w:val="single" w:sz="4" w:space="0" w:color="auto"/>
              <w:right w:val="single" w:sz="4" w:space="0" w:color="auto"/>
            </w:tcBorders>
            <w:noWrap/>
            <w:vAlign w:val="center"/>
          </w:tcPr>
          <w:p w14:paraId="7EE2EC4D" w14:textId="0E9DAEF2" w:rsidR="0093427B" w:rsidRPr="002A3870" w:rsidRDefault="0093427B" w:rsidP="00F50CAB">
            <w:pPr>
              <w:jc w:val="both"/>
              <w:rPr>
                <w:color w:val="000000"/>
              </w:rPr>
            </w:pPr>
            <w:r w:rsidRPr="002A3870">
              <w:rPr>
                <w:color w:val="000000"/>
              </w:rPr>
              <w:t xml:space="preserve">18.23 </w:t>
            </w:r>
          </w:p>
        </w:tc>
        <w:tc>
          <w:tcPr>
            <w:tcW w:w="990" w:type="dxa"/>
            <w:tcBorders>
              <w:top w:val="nil"/>
              <w:left w:val="nil"/>
              <w:bottom w:val="single" w:sz="4" w:space="0" w:color="auto"/>
              <w:right w:val="single" w:sz="4" w:space="0" w:color="auto"/>
            </w:tcBorders>
            <w:noWrap/>
            <w:vAlign w:val="center"/>
          </w:tcPr>
          <w:p w14:paraId="62903D7B" w14:textId="5AF524AB" w:rsidR="0093427B" w:rsidRPr="002A3870" w:rsidRDefault="0093427B" w:rsidP="00F50CAB">
            <w:pPr>
              <w:jc w:val="both"/>
              <w:rPr>
                <w:color w:val="000000"/>
              </w:rPr>
            </w:pPr>
            <w:r w:rsidRPr="002A3870">
              <w:rPr>
                <w:color w:val="000000"/>
              </w:rPr>
              <w:t xml:space="preserve">19.13 </w:t>
            </w:r>
          </w:p>
        </w:tc>
        <w:tc>
          <w:tcPr>
            <w:tcW w:w="1170" w:type="dxa"/>
            <w:tcBorders>
              <w:top w:val="nil"/>
              <w:left w:val="nil"/>
              <w:bottom w:val="single" w:sz="4" w:space="0" w:color="auto"/>
              <w:right w:val="single" w:sz="4" w:space="0" w:color="auto"/>
            </w:tcBorders>
            <w:noWrap/>
            <w:vAlign w:val="center"/>
          </w:tcPr>
          <w:p w14:paraId="52938D18" w14:textId="2DC798DF" w:rsidR="0093427B" w:rsidRPr="002A3870" w:rsidRDefault="0093427B" w:rsidP="00F50CAB">
            <w:pPr>
              <w:jc w:val="both"/>
              <w:rPr>
                <w:color w:val="000000"/>
              </w:rPr>
            </w:pPr>
            <w:r w:rsidRPr="002A3870">
              <w:rPr>
                <w:color w:val="000000"/>
              </w:rPr>
              <w:t xml:space="preserve">20.08 </w:t>
            </w:r>
          </w:p>
        </w:tc>
        <w:tc>
          <w:tcPr>
            <w:tcW w:w="990" w:type="dxa"/>
            <w:tcBorders>
              <w:top w:val="nil"/>
              <w:left w:val="nil"/>
              <w:bottom w:val="single" w:sz="4" w:space="0" w:color="auto"/>
              <w:right w:val="single" w:sz="4" w:space="0" w:color="auto"/>
            </w:tcBorders>
            <w:noWrap/>
            <w:vAlign w:val="center"/>
          </w:tcPr>
          <w:p w14:paraId="0198C3C4" w14:textId="7C371F74" w:rsidR="0093427B" w:rsidRPr="002A3870" w:rsidRDefault="0093427B" w:rsidP="00F50CAB">
            <w:pPr>
              <w:jc w:val="both"/>
              <w:rPr>
                <w:color w:val="000000"/>
              </w:rPr>
            </w:pPr>
            <w:r w:rsidRPr="002A3870">
              <w:rPr>
                <w:color w:val="000000"/>
              </w:rPr>
              <w:t xml:space="preserve">22.98 </w:t>
            </w:r>
          </w:p>
        </w:tc>
        <w:tc>
          <w:tcPr>
            <w:tcW w:w="1080" w:type="dxa"/>
            <w:tcBorders>
              <w:top w:val="nil"/>
              <w:left w:val="nil"/>
              <w:bottom w:val="single" w:sz="4" w:space="0" w:color="auto"/>
              <w:right w:val="single" w:sz="4" w:space="0" w:color="auto"/>
            </w:tcBorders>
            <w:noWrap/>
            <w:vAlign w:val="center"/>
          </w:tcPr>
          <w:p w14:paraId="5C9AD4D9" w14:textId="0D3A6603" w:rsidR="0093427B" w:rsidRPr="002A3870" w:rsidRDefault="0093427B" w:rsidP="00F50CAB">
            <w:pPr>
              <w:jc w:val="both"/>
              <w:rPr>
                <w:color w:val="000000"/>
              </w:rPr>
            </w:pPr>
            <w:r w:rsidRPr="002A3870">
              <w:rPr>
                <w:color w:val="000000"/>
              </w:rPr>
              <w:t xml:space="preserve">23.68 </w:t>
            </w:r>
          </w:p>
        </w:tc>
        <w:tc>
          <w:tcPr>
            <w:tcW w:w="1080" w:type="dxa"/>
            <w:tcBorders>
              <w:top w:val="nil"/>
              <w:left w:val="nil"/>
              <w:bottom w:val="single" w:sz="4" w:space="0" w:color="auto"/>
              <w:right w:val="single" w:sz="4" w:space="0" w:color="auto"/>
            </w:tcBorders>
            <w:noWrap/>
            <w:vAlign w:val="center"/>
          </w:tcPr>
          <w:p w14:paraId="3AE46DD6" w14:textId="0433CBDD" w:rsidR="0093427B" w:rsidRPr="002A3870" w:rsidRDefault="0093427B" w:rsidP="00F50CAB">
            <w:pPr>
              <w:jc w:val="both"/>
              <w:rPr>
                <w:color w:val="000000"/>
              </w:rPr>
            </w:pPr>
            <w:r w:rsidRPr="002A3870">
              <w:rPr>
                <w:color w:val="000000"/>
              </w:rPr>
              <w:t xml:space="preserve">24.38 </w:t>
            </w:r>
          </w:p>
        </w:tc>
        <w:tc>
          <w:tcPr>
            <w:tcW w:w="1080" w:type="dxa"/>
            <w:tcBorders>
              <w:top w:val="nil"/>
              <w:left w:val="nil"/>
              <w:bottom w:val="single" w:sz="4" w:space="0" w:color="auto"/>
              <w:right w:val="single" w:sz="4" w:space="0" w:color="auto"/>
            </w:tcBorders>
            <w:noWrap/>
            <w:vAlign w:val="center"/>
          </w:tcPr>
          <w:p w14:paraId="68568A59" w14:textId="268EA7B9" w:rsidR="0093427B" w:rsidRPr="002A3870" w:rsidRDefault="0093427B" w:rsidP="00F50CAB">
            <w:pPr>
              <w:jc w:val="both"/>
              <w:rPr>
                <w:color w:val="000000"/>
              </w:rPr>
            </w:pPr>
            <w:r w:rsidRPr="002A3870">
              <w:rPr>
                <w:color w:val="000000"/>
              </w:rPr>
              <w:t xml:space="preserve">25.13 </w:t>
            </w:r>
          </w:p>
        </w:tc>
        <w:tc>
          <w:tcPr>
            <w:tcW w:w="900" w:type="dxa"/>
            <w:tcBorders>
              <w:top w:val="nil"/>
              <w:left w:val="nil"/>
              <w:bottom w:val="single" w:sz="4" w:space="0" w:color="auto"/>
              <w:right w:val="single" w:sz="4" w:space="0" w:color="auto"/>
            </w:tcBorders>
            <w:noWrap/>
            <w:vAlign w:val="center"/>
          </w:tcPr>
          <w:p w14:paraId="5B066FD7" w14:textId="6CCC8F21" w:rsidR="0093427B" w:rsidRPr="002A3870" w:rsidRDefault="0093427B" w:rsidP="00F50CAB">
            <w:pPr>
              <w:jc w:val="both"/>
              <w:rPr>
                <w:color w:val="000000"/>
              </w:rPr>
            </w:pPr>
            <w:r w:rsidRPr="002A3870">
              <w:rPr>
                <w:color w:val="000000"/>
              </w:rPr>
              <w:t xml:space="preserve">25.86 </w:t>
            </w:r>
          </w:p>
        </w:tc>
      </w:tr>
      <w:tr w:rsidR="0093427B" w:rsidRPr="002A3870" w14:paraId="454040B0"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38355A20" w14:textId="77777777" w:rsidR="0093427B" w:rsidRPr="002A3870" w:rsidRDefault="0093427B" w:rsidP="00F50CAB">
            <w:pPr>
              <w:jc w:val="both"/>
              <w:rPr>
                <w:color w:val="000000"/>
              </w:rPr>
            </w:pPr>
            <w:r w:rsidRPr="002A3870">
              <w:rPr>
                <w:color w:val="000000"/>
              </w:rPr>
              <w:t>C2</w:t>
            </w:r>
          </w:p>
        </w:tc>
        <w:tc>
          <w:tcPr>
            <w:tcW w:w="1093" w:type="dxa"/>
            <w:tcBorders>
              <w:top w:val="nil"/>
              <w:left w:val="nil"/>
              <w:bottom w:val="single" w:sz="4" w:space="0" w:color="auto"/>
              <w:right w:val="single" w:sz="4" w:space="0" w:color="auto"/>
            </w:tcBorders>
            <w:noWrap/>
            <w:vAlign w:val="center"/>
          </w:tcPr>
          <w:p w14:paraId="71CF46C1" w14:textId="217DB6FD" w:rsidR="0093427B" w:rsidRPr="002A3870" w:rsidRDefault="0093427B" w:rsidP="00F50CAB">
            <w:pPr>
              <w:jc w:val="both"/>
              <w:rPr>
                <w:color w:val="000000"/>
              </w:rPr>
            </w:pPr>
            <w:r w:rsidRPr="002A3870">
              <w:rPr>
                <w:color w:val="000000"/>
              </w:rPr>
              <w:t xml:space="preserve">18.12 </w:t>
            </w:r>
          </w:p>
        </w:tc>
        <w:tc>
          <w:tcPr>
            <w:tcW w:w="990" w:type="dxa"/>
            <w:tcBorders>
              <w:top w:val="nil"/>
              <w:left w:val="nil"/>
              <w:bottom w:val="single" w:sz="4" w:space="0" w:color="auto"/>
              <w:right w:val="single" w:sz="4" w:space="0" w:color="auto"/>
            </w:tcBorders>
            <w:noWrap/>
            <w:vAlign w:val="center"/>
          </w:tcPr>
          <w:p w14:paraId="37DA3EBE" w14:textId="7069DCBC" w:rsidR="0093427B" w:rsidRPr="002A3870" w:rsidRDefault="0093427B" w:rsidP="00F50CAB">
            <w:pPr>
              <w:jc w:val="both"/>
              <w:rPr>
                <w:color w:val="000000"/>
              </w:rPr>
            </w:pPr>
            <w:r w:rsidRPr="002A3870">
              <w:rPr>
                <w:color w:val="000000"/>
              </w:rPr>
              <w:t xml:space="preserve">19.04 </w:t>
            </w:r>
          </w:p>
        </w:tc>
        <w:tc>
          <w:tcPr>
            <w:tcW w:w="990" w:type="dxa"/>
            <w:tcBorders>
              <w:top w:val="nil"/>
              <w:left w:val="nil"/>
              <w:bottom w:val="single" w:sz="4" w:space="0" w:color="auto"/>
              <w:right w:val="single" w:sz="4" w:space="0" w:color="auto"/>
            </w:tcBorders>
            <w:noWrap/>
            <w:vAlign w:val="center"/>
          </w:tcPr>
          <w:p w14:paraId="4AA5D6C4" w14:textId="5A9D1233" w:rsidR="0093427B" w:rsidRPr="002A3870" w:rsidRDefault="0093427B" w:rsidP="00F50CAB">
            <w:pPr>
              <w:jc w:val="both"/>
              <w:rPr>
                <w:color w:val="000000"/>
              </w:rPr>
            </w:pPr>
            <w:r w:rsidRPr="002A3870">
              <w:rPr>
                <w:color w:val="000000"/>
              </w:rPr>
              <w:t xml:space="preserve">19.99 </w:t>
            </w:r>
          </w:p>
        </w:tc>
        <w:tc>
          <w:tcPr>
            <w:tcW w:w="1170" w:type="dxa"/>
            <w:tcBorders>
              <w:top w:val="nil"/>
              <w:left w:val="nil"/>
              <w:bottom w:val="single" w:sz="4" w:space="0" w:color="auto"/>
              <w:right w:val="single" w:sz="4" w:space="0" w:color="auto"/>
            </w:tcBorders>
            <w:noWrap/>
            <w:vAlign w:val="center"/>
          </w:tcPr>
          <w:p w14:paraId="572CEB94" w14:textId="3CCCC301" w:rsidR="0093427B" w:rsidRPr="002A3870" w:rsidRDefault="0093427B" w:rsidP="00F50CAB">
            <w:pPr>
              <w:jc w:val="both"/>
              <w:rPr>
                <w:color w:val="000000"/>
              </w:rPr>
            </w:pPr>
            <w:r w:rsidRPr="002A3870">
              <w:rPr>
                <w:color w:val="000000"/>
              </w:rPr>
              <w:t xml:space="preserve">21.00 </w:t>
            </w:r>
          </w:p>
        </w:tc>
        <w:tc>
          <w:tcPr>
            <w:tcW w:w="990" w:type="dxa"/>
            <w:tcBorders>
              <w:top w:val="nil"/>
              <w:left w:val="nil"/>
              <w:bottom w:val="single" w:sz="4" w:space="0" w:color="auto"/>
              <w:right w:val="single" w:sz="4" w:space="0" w:color="auto"/>
            </w:tcBorders>
            <w:noWrap/>
            <w:vAlign w:val="center"/>
          </w:tcPr>
          <w:p w14:paraId="71566674" w14:textId="74865D36" w:rsidR="0093427B" w:rsidRPr="002A3870" w:rsidRDefault="0093427B" w:rsidP="00F50CAB">
            <w:pPr>
              <w:jc w:val="both"/>
              <w:rPr>
                <w:color w:val="000000"/>
              </w:rPr>
            </w:pPr>
            <w:r w:rsidRPr="002A3870">
              <w:rPr>
                <w:color w:val="000000"/>
              </w:rPr>
              <w:t xml:space="preserve">24.01 </w:t>
            </w:r>
          </w:p>
        </w:tc>
        <w:tc>
          <w:tcPr>
            <w:tcW w:w="1080" w:type="dxa"/>
            <w:tcBorders>
              <w:top w:val="nil"/>
              <w:left w:val="nil"/>
              <w:bottom w:val="single" w:sz="4" w:space="0" w:color="auto"/>
              <w:right w:val="single" w:sz="4" w:space="0" w:color="auto"/>
            </w:tcBorders>
            <w:noWrap/>
            <w:vAlign w:val="center"/>
          </w:tcPr>
          <w:p w14:paraId="1AA55A3E" w14:textId="704CD3EB" w:rsidR="0093427B" w:rsidRPr="002A3870" w:rsidRDefault="0093427B" w:rsidP="00F50CAB">
            <w:pPr>
              <w:jc w:val="both"/>
              <w:rPr>
                <w:color w:val="000000"/>
              </w:rPr>
            </w:pPr>
            <w:r w:rsidRPr="002A3870">
              <w:rPr>
                <w:color w:val="000000"/>
              </w:rPr>
              <w:t xml:space="preserve">24.74 </w:t>
            </w:r>
          </w:p>
        </w:tc>
        <w:tc>
          <w:tcPr>
            <w:tcW w:w="1080" w:type="dxa"/>
            <w:tcBorders>
              <w:top w:val="nil"/>
              <w:left w:val="nil"/>
              <w:bottom w:val="single" w:sz="4" w:space="0" w:color="auto"/>
              <w:right w:val="single" w:sz="4" w:space="0" w:color="auto"/>
            </w:tcBorders>
            <w:noWrap/>
            <w:vAlign w:val="center"/>
          </w:tcPr>
          <w:p w14:paraId="5483B7CA" w14:textId="4147E723" w:rsidR="0093427B" w:rsidRPr="002A3870" w:rsidRDefault="0093427B" w:rsidP="00F50CAB">
            <w:pPr>
              <w:jc w:val="both"/>
              <w:rPr>
                <w:color w:val="000000"/>
              </w:rPr>
            </w:pPr>
            <w:r w:rsidRPr="002A3870">
              <w:rPr>
                <w:color w:val="000000"/>
              </w:rPr>
              <w:t xml:space="preserve">25.46 </w:t>
            </w:r>
          </w:p>
        </w:tc>
        <w:tc>
          <w:tcPr>
            <w:tcW w:w="1080" w:type="dxa"/>
            <w:tcBorders>
              <w:top w:val="nil"/>
              <w:left w:val="nil"/>
              <w:bottom w:val="single" w:sz="4" w:space="0" w:color="auto"/>
              <w:right w:val="single" w:sz="4" w:space="0" w:color="auto"/>
            </w:tcBorders>
            <w:noWrap/>
            <w:vAlign w:val="center"/>
          </w:tcPr>
          <w:p w14:paraId="5C2EB438" w14:textId="6AE3FC6C" w:rsidR="0093427B" w:rsidRPr="002A3870" w:rsidRDefault="0093427B" w:rsidP="00F50CAB">
            <w:pPr>
              <w:jc w:val="both"/>
              <w:rPr>
                <w:color w:val="000000"/>
              </w:rPr>
            </w:pPr>
            <w:r w:rsidRPr="002A3870">
              <w:rPr>
                <w:color w:val="000000"/>
              </w:rPr>
              <w:t xml:space="preserve">26.26 </w:t>
            </w:r>
          </w:p>
        </w:tc>
        <w:tc>
          <w:tcPr>
            <w:tcW w:w="900" w:type="dxa"/>
            <w:tcBorders>
              <w:top w:val="nil"/>
              <w:left w:val="nil"/>
              <w:bottom w:val="single" w:sz="4" w:space="0" w:color="auto"/>
              <w:right w:val="single" w:sz="4" w:space="0" w:color="auto"/>
            </w:tcBorders>
            <w:noWrap/>
            <w:vAlign w:val="center"/>
          </w:tcPr>
          <w:p w14:paraId="06C4C182" w14:textId="3FFBDD78" w:rsidR="0093427B" w:rsidRPr="002A3870" w:rsidRDefault="0093427B" w:rsidP="00F50CAB">
            <w:pPr>
              <w:jc w:val="both"/>
              <w:rPr>
                <w:color w:val="000000"/>
              </w:rPr>
            </w:pPr>
            <w:r w:rsidRPr="002A3870">
              <w:rPr>
                <w:color w:val="000000"/>
              </w:rPr>
              <w:t xml:space="preserve">27.02 </w:t>
            </w:r>
          </w:p>
        </w:tc>
      </w:tr>
      <w:tr w:rsidR="0093427B" w:rsidRPr="002A3870" w14:paraId="4A966EBA"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4CFE7D13" w14:textId="77777777" w:rsidR="0093427B" w:rsidRPr="002A3870" w:rsidRDefault="0093427B" w:rsidP="00F50CAB">
            <w:pPr>
              <w:jc w:val="both"/>
              <w:rPr>
                <w:color w:val="000000"/>
              </w:rPr>
            </w:pPr>
            <w:r w:rsidRPr="002A3870">
              <w:rPr>
                <w:color w:val="000000"/>
              </w:rPr>
              <w:t>C3</w:t>
            </w:r>
          </w:p>
        </w:tc>
        <w:tc>
          <w:tcPr>
            <w:tcW w:w="1093" w:type="dxa"/>
            <w:tcBorders>
              <w:top w:val="nil"/>
              <w:left w:val="nil"/>
              <w:bottom w:val="single" w:sz="4" w:space="0" w:color="auto"/>
              <w:right w:val="single" w:sz="4" w:space="0" w:color="auto"/>
            </w:tcBorders>
            <w:noWrap/>
            <w:vAlign w:val="center"/>
          </w:tcPr>
          <w:p w14:paraId="5A111346" w14:textId="6A053743" w:rsidR="0093427B" w:rsidRPr="002A3870" w:rsidRDefault="0093427B" w:rsidP="00F50CAB">
            <w:pPr>
              <w:jc w:val="both"/>
              <w:rPr>
                <w:color w:val="000000"/>
              </w:rPr>
            </w:pPr>
            <w:r w:rsidRPr="002A3870">
              <w:rPr>
                <w:color w:val="000000"/>
              </w:rPr>
              <w:t xml:space="preserve">18.50 </w:t>
            </w:r>
          </w:p>
        </w:tc>
        <w:tc>
          <w:tcPr>
            <w:tcW w:w="990" w:type="dxa"/>
            <w:tcBorders>
              <w:top w:val="nil"/>
              <w:left w:val="nil"/>
              <w:bottom w:val="single" w:sz="4" w:space="0" w:color="auto"/>
              <w:right w:val="single" w:sz="4" w:space="0" w:color="auto"/>
            </w:tcBorders>
            <w:noWrap/>
            <w:vAlign w:val="center"/>
          </w:tcPr>
          <w:p w14:paraId="5C1D484F" w14:textId="5F3E858B" w:rsidR="0093427B" w:rsidRPr="002A3870" w:rsidRDefault="0093427B" w:rsidP="00F50CAB">
            <w:pPr>
              <w:jc w:val="both"/>
              <w:rPr>
                <w:color w:val="000000"/>
              </w:rPr>
            </w:pPr>
            <w:r w:rsidRPr="002A3870">
              <w:rPr>
                <w:color w:val="000000"/>
              </w:rPr>
              <w:t xml:space="preserve">19.43 </w:t>
            </w:r>
          </w:p>
        </w:tc>
        <w:tc>
          <w:tcPr>
            <w:tcW w:w="990" w:type="dxa"/>
            <w:tcBorders>
              <w:top w:val="nil"/>
              <w:left w:val="nil"/>
              <w:bottom w:val="single" w:sz="4" w:space="0" w:color="auto"/>
              <w:right w:val="single" w:sz="4" w:space="0" w:color="auto"/>
            </w:tcBorders>
            <w:noWrap/>
            <w:vAlign w:val="center"/>
          </w:tcPr>
          <w:p w14:paraId="6A6BDD68" w14:textId="7A27432B" w:rsidR="0093427B" w:rsidRPr="002A3870" w:rsidRDefault="0093427B" w:rsidP="00F50CAB">
            <w:pPr>
              <w:jc w:val="both"/>
              <w:rPr>
                <w:color w:val="000000"/>
              </w:rPr>
            </w:pPr>
            <w:r w:rsidRPr="002A3870">
              <w:rPr>
                <w:color w:val="000000"/>
              </w:rPr>
              <w:t xml:space="preserve">20.42 </w:t>
            </w:r>
          </w:p>
        </w:tc>
        <w:tc>
          <w:tcPr>
            <w:tcW w:w="1170" w:type="dxa"/>
            <w:tcBorders>
              <w:top w:val="nil"/>
              <w:left w:val="nil"/>
              <w:bottom w:val="single" w:sz="4" w:space="0" w:color="auto"/>
              <w:right w:val="single" w:sz="4" w:space="0" w:color="auto"/>
            </w:tcBorders>
            <w:noWrap/>
            <w:vAlign w:val="center"/>
          </w:tcPr>
          <w:p w14:paraId="4719CF66" w14:textId="3D5E673B" w:rsidR="0093427B" w:rsidRPr="002A3870" w:rsidRDefault="0093427B" w:rsidP="00F50CAB">
            <w:pPr>
              <w:jc w:val="both"/>
              <w:rPr>
                <w:color w:val="000000"/>
              </w:rPr>
            </w:pPr>
            <w:r w:rsidRPr="002A3870">
              <w:rPr>
                <w:color w:val="000000"/>
              </w:rPr>
              <w:t xml:space="preserve">21.41 </w:t>
            </w:r>
          </w:p>
        </w:tc>
        <w:tc>
          <w:tcPr>
            <w:tcW w:w="990" w:type="dxa"/>
            <w:tcBorders>
              <w:top w:val="nil"/>
              <w:left w:val="nil"/>
              <w:bottom w:val="single" w:sz="4" w:space="0" w:color="auto"/>
              <w:right w:val="single" w:sz="4" w:space="0" w:color="auto"/>
            </w:tcBorders>
            <w:noWrap/>
            <w:vAlign w:val="center"/>
          </w:tcPr>
          <w:p w14:paraId="4436561E" w14:textId="1CA48A73" w:rsidR="0093427B" w:rsidRPr="002A3870" w:rsidRDefault="0093427B" w:rsidP="00F50CAB">
            <w:pPr>
              <w:jc w:val="both"/>
              <w:rPr>
                <w:color w:val="000000"/>
              </w:rPr>
            </w:pPr>
            <w:r w:rsidRPr="002A3870">
              <w:rPr>
                <w:color w:val="000000"/>
              </w:rPr>
              <w:t xml:space="preserve">24.49 </w:t>
            </w:r>
          </w:p>
        </w:tc>
        <w:tc>
          <w:tcPr>
            <w:tcW w:w="1080" w:type="dxa"/>
            <w:tcBorders>
              <w:top w:val="nil"/>
              <w:left w:val="nil"/>
              <w:bottom w:val="single" w:sz="4" w:space="0" w:color="auto"/>
              <w:right w:val="single" w:sz="4" w:space="0" w:color="auto"/>
            </w:tcBorders>
            <w:noWrap/>
            <w:vAlign w:val="center"/>
          </w:tcPr>
          <w:p w14:paraId="7392A379" w14:textId="543B300F" w:rsidR="0093427B" w:rsidRPr="002A3870" w:rsidRDefault="0093427B" w:rsidP="00F50CAB">
            <w:pPr>
              <w:jc w:val="both"/>
              <w:rPr>
                <w:color w:val="000000"/>
              </w:rPr>
            </w:pPr>
            <w:r w:rsidRPr="002A3870">
              <w:rPr>
                <w:color w:val="000000"/>
              </w:rPr>
              <w:t xml:space="preserve">25.25 </w:t>
            </w:r>
          </w:p>
        </w:tc>
        <w:tc>
          <w:tcPr>
            <w:tcW w:w="1080" w:type="dxa"/>
            <w:tcBorders>
              <w:top w:val="nil"/>
              <w:left w:val="nil"/>
              <w:bottom w:val="single" w:sz="4" w:space="0" w:color="auto"/>
              <w:right w:val="single" w:sz="4" w:space="0" w:color="auto"/>
            </w:tcBorders>
            <w:noWrap/>
            <w:vAlign w:val="center"/>
          </w:tcPr>
          <w:p w14:paraId="5B964C58" w14:textId="69CBD7E0" w:rsidR="0093427B" w:rsidRPr="002A3870" w:rsidRDefault="0093427B" w:rsidP="00F50CAB">
            <w:pPr>
              <w:jc w:val="both"/>
              <w:rPr>
                <w:color w:val="000000"/>
              </w:rPr>
            </w:pPr>
            <w:r w:rsidRPr="002A3870">
              <w:rPr>
                <w:color w:val="000000"/>
              </w:rPr>
              <w:t xml:space="preserve">25.99 </w:t>
            </w:r>
          </w:p>
        </w:tc>
        <w:tc>
          <w:tcPr>
            <w:tcW w:w="1080" w:type="dxa"/>
            <w:tcBorders>
              <w:top w:val="nil"/>
              <w:left w:val="nil"/>
              <w:bottom w:val="single" w:sz="4" w:space="0" w:color="auto"/>
              <w:right w:val="single" w:sz="4" w:space="0" w:color="auto"/>
            </w:tcBorders>
            <w:noWrap/>
            <w:vAlign w:val="center"/>
          </w:tcPr>
          <w:p w14:paraId="2FFBC1AF" w14:textId="19B21902" w:rsidR="0093427B" w:rsidRPr="002A3870" w:rsidRDefault="0093427B" w:rsidP="00F50CAB">
            <w:pPr>
              <w:jc w:val="both"/>
              <w:rPr>
                <w:color w:val="000000"/>
              </w:rPr>
            </w:pPr>
            <w:r w:rsidRPr="002A3870">
              <w:rPr>
                <w:color w:val="000000"/>
              </w:rPr>
              <w:t xml:space="preserve">26.79 </w:t>
            </w:r>
          </w:p>
        </w:tc>
        <w:tc>
          <w:tcPr>
            <w:tcW w:w="900" w:type="dxa"/>
            <w:tcBorders>
              <w:top w:val="nil"/>
              <w:left w:val="nil"/>
              <w:bottom w:val="single" w:sz="4" w:space="0" w:color="auto"/>
              <w:right w:val="single" w:sz="4" w:space="0" w:color="auto"/>
            </w:tcBorders>
            <w:noWrap/>
            <w:vAlign w:val="center"/>
          </w:tcPr>
          <w:p w14:paraId="684217C2" w14:textId="4C97880B" w:rsidR="0093427B" w:rsidRPr="002A3870" w:rsidRDefault="0093427B" w:rsidP="00F50CAB">
            <w:pPr>
              <w:jc w:val="both"/>
              <w:rPr>
                <w:color w:val="000000"/>
              </w:rPr>
            </w:pPr>
            <w:r w:rsidRPr="002A3870">
              <w:rPr>
                <w:color w:val="000000"/>
              </w:rPr>
              <w:t xml:space="preserve">27.59 </w:t>
            </w:r>
          </w:p>
        </w:tc>
      </w:tr>
      <w:tr w:rsidR="0093427B" w:rsidRPr="002A3870" w14:paraId="359BA9F1"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0822BC13" w14:textId="77777777" w:rsidR="0093427B" w:rsidRPr="002A3870" w:rsidRDefault="0093427B" w:rsidP="00F50CAB">
            <w:pPr>
              <w:jc w:val="both"/>
              <w:rPr>
                <w:color w:val="000000"/>
              </w:rPr>
            </w:pPr>
            <w:r w:rsidRPr="002A3870">
              <w:rPr>
                <w:color w:val="000000"/>
              </w:rPr>
              <w:t>C4</w:t>
            </w:r>
          </w:p>
        </w:tc>
        <w:tc>
          <w:tcPr>
            <w:tcW w:w="1093" w:type="dxa"/>
            <w:tcBorders>
              <w:top w:val="nil"/>
              <w:left w:val="nil"/>
              <w:bottom w:val="single" w:sz="4" w:space="0" w:color="auto"/>
              <w:right w:val="single" w:sz="4" w:space="0" w:color="auto"/>
            </w:tcBorders>
            <w:noWrap/>
            <w:vAlign w:val="center"/>
          </w:tcPr>
          <w:p w14:paraId="3795EAF6" w14:textId="176523AC" w:rsidR="0093427B" w:rsidRPr="002A3870" w:rsidRDefault="0093427B" w:rsidP="00F50CAB">
            <w:pPr>
              <w:jc w:val="both"/>
              <w:rPr>
                <w:color w:val="000000"/>
              </w:rPr>
            </w:pPr>
            <w:r w:rsidRPr="002A3870">
              <w:rPr>
                <w:color w:val="000000"/>
              </w:rPr>
              <w:t xml:space="preserve">19.31 </w:t>
            </w:r>
          </w:p>
        </w:tc>
        <w:tc>
          <w:tcPr>
            <w:tcW w:w="990" w:type="dxa"/>
            <w:tcBorders>
              <w:top w:val="nil"/>
              <w:left w:val="nil"/>
              <w:bottom w:val="single" w:sz="4" w:space="0" w:color="auto"/>
              <w:right w:val="single" w:sz="4" w:space="0" w:color="auto"/>
            </w:tcBorders>
            <w:noWrap/>
            <w:vAlign w:val="center"/>
          </w:tcPr>
          <w:p w14:paraId="0D63B2D7" w14:textId="3D82C813" w:rsidR="0093427B" w:rsidRPr="002A3870" w:rsidRDefault="0093427B" w:rsidP="00F50CAB">
            <w:pPr>
              <w:jc w:val="both"/>
              <w:rPr>
                <w:color w:val="000000"/>
              </w:rPr>
            </w:pPr>
            <w:r w:rsidRPr="002A3870">
              <w:rPr>
                <w:color w:val="000000"/>
              </w:rPr>
              <w:t xml:space="preserve">20.28 </w:t>
            </w:r>
          </w:p>
        </w:tc>
        <w:tc>
          <w:tcPr>
            <w:tcW w:w="990" w:type="dxa"/>
            <w:tcBorders>
              <w:top w:val="nil"/>
              <w:left w:val="nil"/>
              <w:bottom w:val="single" w:sz="4" w:space="0" w:color="auto"/>
              <w:right w:val="single" w:sz="4" w:space="0" w:color="auto"/>
            </w:tcBorders>
            <w:noWrap/>
            <w:vAlign w:val="center"/>
          </w:tcPr>
          <w:p w14:paraId="44D0A2EB" w14:textId="6DA64AEF" w:rsidR="0093427B" w:rsidRPr="002A3870" w:rsidRDefault="0093427B" w:rsidP="00F50CAB">
            <w:pPr>
              <w:jc w:val="both"/>
              <w:rPr>
                <w:color w:val="000000"/>
              </w:rPr>
            </w:pPr>
            <w:r w:rsidRPr="002A3870">
              <w:rPr>
                <w:color w:val="000000"/>
              </w:rPr>
              <w:t xml:space="preserve">21.30 </w:t>
            </w:r>
          </w:p>
        </w:tc>
        <w:tc>
          <w:tcPr>
            <w:tcW w:w="1170" w:type="dxa"/>
            <w:tcBorders>
              <w:top w:val="nil"/>
              <w:left w:val="nil"/>
              <w:bottom w:val="single" w:sz="4" w:space="0" w:color="auto"/>
              <w:right w:val="single" w:sz="4" w:space="0" w:color="auto"/>
            </w:tcBorders>
            <w:noWrap/>
            <w:vAlign w:val="center"/>
          </w:tcPr>
          <w:p w14:paraId="1306EFC9" w14:textId="241A6BB7" w:rsidR="0093427B" w:rsidRPr="002A3870" w:rsidRDefault="0093427B" w:rsidP="00F50CAB">
            <w:pPr>
              <w:jc w:val="both"/>
              <w:rPr>
                <w:color w:val="000000"/>
              </w:rPr>
            </w:pPr>
            <w:r w:rsidRPr="002A3870">
              <w:rPr>
                <w:color w:val="000000"/>
              </w:rPr>
              <w:t xml:space="preserve">22.36 </w:t>
            </w:r>
          </w:p>
        </w:tc>
        <w:tc>
          <w:tcPr>
            <w:tcW w:w="990" w:type="dxa"/>
            <w:tcBorders>
              <w:top w:val="nil"/>
              <w:left w:val="nil"/>
              <w:bottom w:val="single" w:sz="4" w:space="0" w:color="auto"/>
              <w:right w:val="single" w:sz="4" w:space="0" w:color="auto"/>
            </w:tcBorders>
            <w:noWrap/>
            <w:vAlign w:val="center"/>
          </w:tcPr>
          <w:p w14:paraId="0C29A067" w14:textId="75E5C9DA" w:rsidR="0093427B" w:rsidRPr="002A3870" w:rsidRDefault="0093427B" w:rsidP="00F50CAB">
            <w:pPr>
              <w:jc w:val="both"/>
              <w:rPr>
                <w:color w:val="000000"/>
              </w:rPr>
            </w:pPr>
            <w:r w:rsidRPr="002A3870">
              <w:rPr>
                <w:color w:val="000000"/>
              </w:rPr>
              <w:t xml:space="preserve">25.54 </w:t>
            </w:r>
          </w:p>
        </w:tc>
        <w:tc>
          <w:tcPr>
            <w:tcW w:w="1080" w:type="dxa"/>
            <w:tcBorders>
              <w:top w:val="nil"/>
              <w:left w:val="nil"/>
              <w:bottom w:val="single" w:sz="4" w:space="0" w:color="auto"/>
              <w:right w:val="single" w:sz="4" w:space="0" w:color="auto"/>
            </w:tcBorders>
            <w:noWrap/>
            <w:vAlign w:val="center"/>
          </w:tcPr>
          <w:p w14:paraId="33FB539B" w14:textId="3EB65EF7" w:rsidR="0093427B" w:rsidRPr="002A3870" w:rsidRDefault="0093427B" w:rsidP="00F50CAB">
            <w:pPr>
              <w:jc w:val="both"/>
              <w:rPr>
                <w:color w:val="000000"/>
              </w:rPr>
            </w:pPr>
            <w:r w:rsidRPr="002A3870">
              <w:rPr>
                <w:color w:val="000000"/>
              </w:rPr>
              <w:t xml:space="preserve">26.29 </w:t>
            </w:r>
          </w:p>
        </w:tc>
        <w:tc>
          <w:tcPr>
            <w:tcW w:w="1080" w:type="dxa"/>
            <w:tcBorders>
              <w:top w:val="nil"/>
              <w:left w:val="nil"/>
              <w:bottom w:val="single" w:sz="4" w:space="0" w:color="auto"/>
              <w:right w:val="single" w:sz="4" w:space="0" w:color="auto"/>
            </w:tcBorders>
            <w:noWrap/>
            <w:vAlign w:val="center"/>
          </w:tcPr>
          <w:p w14:paraId="4BC32006" w14:textId="23C9D9F7" w:rsidR="0093427B" w:rsidRPr="002A3870" w:rsidRDefault="0093427B" w:rsidP="00F50CAB">
            <w:pPr>
              <w:jc w:val="both"/>
              <w:rPr>
                <w:color w:val="000000"/>
              </w:rPr>
            </w:pPr>
            <w:r w:rsidRPr="002A3870">
              <w:rPr>
                <w:color w:val="000000"/>
              </w:rPr>
              <w:t xml:space="preserve">27.12 </w:t>
            </w:r>
          </w:p>
        </w:tc>
        <w:tc>
          <w:tcPr>
            <w:tcW w:w="1080" w:type="dxa"/>
            <w:tcBorders>
              <w:top w:val="nil"/>
              <w:left w:val="nil"/>
              <w:bottom w:val="single" w:sz="4" w:space="0" w:color="auto"/>
              <w:right w:val="single" w:sz="4" w:space="0" w:color="auto"/>
            </w:tcBorders>
            <w:noWrap/>
            <w:vAlign w:val="center"/>
          </w:tcPr>
          <w:p w14:paraId="17B0614C" w14:textId="15E007C4" w:rsidR="0093427B" w:rsidRPr="002A3870" w:rsidRDefault="0093427B" w:rsidP="00F50CAB">
            <w:pPr>
              <w:jc w:val="both"/>
              <w:rPr>
                <w:color w:val="000000"/>
              </w:rPr>
            </w:pPr>
            <w:r w:rsidRPr="002A3870">
              <w:rPr>
                <w:color w:val="000000"/>
              </w:rPr>
              <w:t xml:space="preserve">27.91 </w:t>
            </w:r>
          </w:p>
        </w:tc>
        <w:tc>
          <w:tcPr>
            <w:tcW w:w="900" w:type="dxa"/>
            <w:tcBorders>
              <w:top w:val="nil"/>
              <w:left w:val="nil"/>
              <w:bottom w:val="single" w:sz="4" w:space="0" w:color="auto"/>
              <w:right w:val="single" w:sz="4" w:space="0" w:color="auto"/>
            </w:tcBorders>
            <w:noWrap/>
            <w:vAlign w:val="center"/>
          </w:tcPr>
          <w:p w14:paraId="64914F4A" w14:textId="251FDF8A" w:rsidR="0093427B" w:rsidRPr="002A3870" w:rsidRDefault="0093427B" w:rsidP="00F50CAB">
            <w:pPr>
              <w:jc w:val="both"/>
              <w:rPr>
                <w:color w:val="000000"/>
              </w:rPr>
            </w:pPr>
            <w:r w:rsidRPr="002A3870">
              <w:rPr>
                <w:color w:val="000000"/>
              </w:rPr>
              <w:t xml:space="preserve">28.76 </w:t>
            </w:r>
          </w:p>
        </w:tc>
      </w:tr>
      <w:tr w:rsidR="0093427B" w:rsidRPr="002A3870" w14:paraId="3A5CC56C"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2FD35725" w14:textId="77777777" w:rsidR="0093427B" w:rsidRPr="002A3870" w:rsidRDefault="0093427B" w:rsidP="00F50CAB">
            <w:pPr>
              <w:jc w:val="both"/>
              <w:rPr>
                <w:color w:val="000000"/>
              </w:rPr>
            </w:pPr>
            <w:r w:rsidRPr="002A3870">
              <w:rPr>
                <w:color w:val="000000"/>
              </w:rPr>
              <w:t>C5</w:t>
            </w:r>
          </w:p>
        </w:tc>
        <w:tc>
          <w:tcPr>
            <w:tcW w:w="1093" w:type="dxa"/>
            <w:tcBorders>
              <w:top w:val="nil"/>
              <w:left w:val="nil"/>
              <w:bottom w:val="single" w:sz="4" w:space="0" w:color="auto"/>
              <w:right w:val="single" w:sz="4" w:space="0" w:color="auto"/>
            </w:tcBorders>
            <w:noWrap/>
            <w:vAlign w:val="center"/>
          </w:tcPr>
          <w:p w14:paraId="59C3030D" w14:textId="4D07E95C" w:rsidR="0093427B" w:rsidRPr="002A3870" w:rsidRDefault="0093427B" w:rsidP="00F50CAB">
            <w:pPr>
              <w:jc w:val="both"/>
              <w:rPr>
                <w:color w:val="000000"/>
              </w:rPr>
            </w:pPr>
            <w:r w:rsidRPr="002A3870">
              <w:rPr>
                <w:color w:val="000000"/>
              </w:rPr>
              <w:t xml:space="preserve">19.76 </w:t>
            </w:r>
          </w:p>
        </w:tc>
        <w:tc>
          <w:tcPr>
            <w:tcW w:w="990" w:type="dxa"/>
            <w:tcBorders>
              <w:top w:val="nil"/>
              <w:left w:val="nil"/>
              <w:bottom w:val="single" w:sz="4" w:space="0" w:color="auto"/>
              <w:right w:val="single" w:sz="4" w:space="0" w:color="auto"/>
            </w:tcBorders>
            <w:noWrap/>
            <w:vAlign w:val="center"/>
          </w:tcPr>
          <w:p w14:paraId="2958F70B" w14:textId="08C2637F" w:rsidR="0093427B" w:rsidRPr="002A3870" w:rsidRDefault="0093427B" w:rsidP="00F50CAB">
            <w:pPr>
              <w:jc w:val="both"/>
              <w:rPr>
                <w:color w:val="000000"/>
              </w:rPr>
            </w:pPr>
            <w:r w:rsidRPr="002A3870">
              <w:rPr>
                <w:color w:val="000000"/>
              </w:rPr>
              <w:t xml:space="preserve">20.76 </w:t>
            </w:r>
          </w:p>
        </w:tc>
        <w:tc>
          <w:tcPr>
            <w:tcW w:w="990" w:type="dxa"/>
            <w:tcBorders>
              <w:top w:val="nil"/>
              <w:left w:val="nil"/>
              <w:bottom w:val="single" w:sz="4" w:space="0" w:color="auto"/>
              <w:right w:val="single" w:sz="4" w:space="0" w:color="auto"/>
            </w:tcBorders>
            <w:noWrap/>
            <w:vAlign w:val="center"/>
          </w:tcPr>
          <w:p w14:paraId="550A3B5C" w14:textId="78BE0D4B" w:rsidR="0093427B" w:rsidRPr="002A3870" w:rsidRDefault="0093427B" w:rsidP="00F50CAB">
            <w:pPr>
              <w:jc w:val="both"/>
              <w:rPr>
                <w:color w:val="000000"/>
              </w:rPr>
            </w:pPr>
            <w:r w:rsidRPr="002A3870">
              <w:rPr>
                <w:color w:val="000000"/>
              </w:rPr>
              <w:t xml:space="preserve">21.80 </w:t>
            </w:r>
          </w:p>
        </w:tc>
        <w:tc>
          <w:tcPr>
            <w:tcW w:w="1170" w:type="dxa"/>
            <w:tcBorders>
              <w:top w:val="nil"/>
              <w:left w:val="nil"/>
              <w:bottom w:val="single" w:sz="4" w:space="0" w:color="auto"/>
              <w:right w:val="single" w:sz="4" w:space="0" w:color="auto"/>
            </w:tcBorders>
            <w:noWrap/>
            <w:vAlign w:val="center"/>
          </w:tcPr>
          <w:p w14:paraId="04941483" w14:textId="7E2CAA6D" w:rsidR="0093427B" w:rsidRPr="002A3870" w:rsidRDefault="0093427B" w:rsidP="00F50CAB">
            <w:pPr>
              <w:jc w:val="both"/>
              <w:rPr>
                <w:color w:val="000000"/>
              </w:rPr>
            </w:pPr>
            <w:r w:rsidRPr="002A3870">
              <w:rPr>
                <w:color w:val="000000"/>
              </w:rPr>
              <w:t xml:space="preserve">22.87 </w:t>
            </w:r>
          </w:p>
        </w:tc>
        <w:tc>
          <w:tcPr>
            <w:tcW w:w="990" w:type="dxa"/>
            <w:tcBorders>
              <w:top w:val="nil"/>
              <w:left w:val="nil"/>
              <w:bottom w:val="single" w:sz="4" w:space="0" w:color="auto"/>
              <w:right w:val="single" w:sz="4" w:space="0" w:color="auto"/>
            </w:tcBorders>
            <w:noWrap/>
            <w:vAlign w:val="center"/>
          </w:tcPr>
          <w:p w14:paraId="3FE3A222" w14:textId="5A4B3770" w:rsidR="0093427B" w:rsidRPr="002A3870" w:rsidRDefault="0093427B" w:rsidP="00F50CAB">
            <w:pPr>
              <w:jc w:val="both"/>
              <w:rPr>
                <w:color w:val="000000"/>
              </w:rPr>
            </w:pPr>
            <w:r w:rsidRPr="002A3870">
              <w:rPr>
                <w:color w:val="000000"/>
              </w:rPr>
              <w:t xml:space="preserve">26.15 </w:t>
            </w:r>
          </w:p>
        </w:tc>
        <w:tc>
          <w:tcPr>
            <w:tcW w:w="1080" w:type="dxa"/>
            <w:tcBorders>
              <w:top w:val="nil"/>
              <w:left w:val="nil"/>
              <w:bottom w:val="single" w:sz="4" w:space="0" w:color="auto"/>
              <w:right w:val="single" w:sz="4" w:space="0" w:color="auto"/>
            </w:tcBorders>
            <w:noWrap/>
            <w:vAlign w:val="center"/>
          </w:tcPr>
          <w:p w14:paraId="1ACFC334" w14:textId="6173B7C6" w:rsidR="0093427B" w:rsidRPr="002A3870" w:rsidRDefault="0093427B" w:rsidP="00F50CAB">
            <w:pPr>
              <w:jc w:val="both"/>
              <w:rPr>
                <w:color w:val="000000"/>
              </w:rPr>
            </w:pPr>
            <w:r w:rsidRPr="002A3870">
              <w:rPr>
                <w:color w:val="000000"/>
              </w:rPr>
              <w:t xml:space="preserve">26.94 </w:t>
            </w:r>
          </w:p>
        </w:tc>
        <w:tc>
          <w:tcPr>
            <w:tcW w:w="1080" w:type="dxa"/>
            <w:tcBorders>
              <w:top w:val="nil"/>
              <w:left w:val="nil"/>
              <w:bottom w:val="single" w:sz="4" w:space="0" w:color="auto"/>
              <w:right w:val="single" w:sz="4" w:space="0" w:color="auto"/>
            </w:tcBorders>
            <w:noWrap/>
            <w:vAlign w:val="center"/>
          </w:tcPr>
          <w:p w14:paraId="2F8054FE" w14:textId="1F219F3B" w:rsidR="0093427B" w:rsidRPr="002A3870" w:rsidRDefault="0093427B" w:rsidP="00F50CAB">
            <w:pPr>
              <w:jc w:val="both"/>
              <w:rPr>
                <w:color w:val="000000"/>
              </w:rPr>
            </w:pPr>
            <w:r w:rsidRPr="002A3870">
              <w:rPr>
                <w:color w:val="000000"/>
              </w:rPr>
              <w:t xml:space="preserve">27.75 </w:t>
            </w:r>
          </w:p>
        </w:tc>
        <w:tc>
          <w:tcPr>
            <w:tcW w:w="1080" w:type="dxa"/>
            <w:tcBorders>
              <w:top w:val="nil"/>
              <w:left w:val="nil"/>
              <w:bottom w:val="single" w:sz="4" w:space="0" w:color="auto"/>
              <w:right w:val="single" w:sz="4" w:space="0" w:color="auto"/>
            </w:tcBorders>
            <w:noWrap/>
            <w:vAlign w:val="center"/>
          </w:tcPr>
          <w:p w14:paraId="69496977" w14:textId="00ECC8DA" w:rsidR="0093427B" w:rsidRPr="002A3870" w:rsidRDefault="0093427B" w:rsidP="00F50CAB">
            <w:pPr>
              <w:jc w:val="both"/>
              <w:rPr>
                <w:color w:val="000000"/>
              </w:rPr>
            </w:pPr>
            <w:r w:rsidRPr="002A3870">
              <w:rPr>
                <w:color w:val="000000"/>
              </w:rPr>
              <w:t xml:space="preserve">28.60 </w:t>
            </w:r>
          </w:p>
        </w:tc>
        <w:tc>
          <w:tcPr>
            <w:tcW w:w="900" w:type="dxa"/>
            <w:tcBorders>
              <w:top w:val="nil"/>
              <w:left w:val="nil"/>
              <w:bottom w:val="single" w:sz="4" w:space="0" w:color="auto"/>
              <w:right w:val="single" w:sz="4" w:space="0" w:color="auto"/>
            </w:tcBorders>
            <w:noWrap/>
            <w:vAlign w:val="center"/>
          </w:tcPr>
          <w:p w14:paraId="405FE83A" w14:textId="06F5D43A" w:rsidR="0093427B" w:rsidRPr="002A3870" w:rsidRDefault="0093427B" w:rsidP="00F50CAB">
            <w:pPr>
              <w:jc w:val="both"/>
              <w:rPr>
                <w:color w:val="000000"/>
              </w:rPr>
            </w:pPr>
            <w:r w:rsidRPr="002A3870">
              <w:rPr>
                <w:color w:val="000000"/>
              </w:rPr>
              <w:t xml:space="preserve">29.44 </w:t>
            </w:r>
          </w:p>
        </w:tc>
      </w:tr>
      <w:tr w:rsidR="0093427B" w:rsidRPr="002A3870" w14:paraId="33F6ED47"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140E9D99" w14:textId="77777777" w:rsidR="0093427B" w:rsidRPr="002A3870" w:rsidRDefault="0093427B" w:rsidP="00F50CAB">
            <w:pPr>
              <w:jc w:val="both"/>
              <w:rPr>
                <w:color w:val="000000"/>
              </w:rPr>
            </w:pPr>
            <w:r w:rsidRPr="002A3870">
              <w:rPr>
                <w:color w:val="000000"/>
              </w:rPr>
              <w:t>C6</w:t>
            </w:r>
          </w:p>
        </w:tc>
        <w:tc>
          <w:tcPr>
            <w:tcW w:w="1093" w:type="dxa"/>
            <w:tcBorders>
              <w:top w:val="nil"/>
              <w:left w:val="nil"/>
              <w:bottom w:val="single" w:sz="4" w:space="0" w:color="auto"/>
              <w:right w:val="single" w:sz="4" w:space="0" w:color="auto"/>
            </w:tcBorders>
            <w:noWrap/>
            <w:vAlign w:val="center"/>
          </w:tcPr>
          <w:p w14:paraId="0FC0B680" w14:textId="4C245718" w:rsidR="0093427B" w:rsidRPr="002A3870" w:rsidRDefault="0093427B" w:rsidP="00F50CAB">
            <w:pPr>
              <w:jc w:val="both"/>
              <w:rPr>
                <w:color w:val="000000"/>
              </w:rPr>
            </w:pPr>
            <w:r w:rsidRPr="002A3870">
              <w:rPr>
                <w:color w:val="000000"/>
              </w:rPr>
              <w:t xml:space="preserve">21.40 </w:t>
            </w:r>
          </w:p>
        </w:tc>
        <w:tc>
          <w:tcPr>
            <w:tcW w:w="990" w:type="dxa"/>
            <w:tcBorders>
              <w:top w:val="nil"/>
              <w:left w:val="nil"/>
              <w:bottom w:val="single" w:sz="4" w:space="0" w:color="auto"/>
              <w:right w:val="single" w:sz="4" w:space="0" w:color="auto"/>
            </w:tcBorders>
            <w:noWrap/>
            <w:vAlign w:val="center"/>
          </w:tcPr>
          <w:p w14:paraId="6F25FDA7" w14:textId="1EBBCC26" w:rsidR="0093427B" w:rsidRPr="002A3870" w:rsidRDefault="0093427B" w:rsidP="00F50CAB">
            <w:pPr>
              <w:jc w:val="both"/>
              <w:rPr>
                <w:color w:val="000000"/>
              </w:rPr>
            </w:pPr>
            <w:r w:rsidRPr="002A3870">
              <w:rPr>
                <w:color w:val="000000"/>
              </w:rPr>
              <w:t xml:space="preserve">22.47 </w:t>
            </w:r>
          </w:p>
        </w:tc>
        <w:tc>
          <w:tcPr>
            <w:tcW w:w="990" w:type="dxa"/>
            <w:tcBorders>
              <w:top w:val="nil"/>
              <w:left w:val="nil"/>
              <w:bottom w:val="single" w:sz="4" w:space="0" w:color="auto"/>
              <w:right w:val="single" w:sz="4" w:space="0" w:color="auto"/>
            </w:tcBorders>
            <w:noWrap/>
            <w:vAlign w:val="center"/>
          </w:tcPr>
          <w:p w14:paraId="1F80CF81" w14:textId="6A1DEFA2" w:rsidR="0093427B" w:rsidRPr="002A3870" w:rsidRDefault="0093427B" w:rsidP="00F50CAB">
            <w:pPr>
              <w:jc w:val="both"/>
              <w:rPr>
                <w:color w:val="000000"/>
              </w:rPr>
            </w:pPr>
            <w:r w:rsidRPr="002A3870">
              <w:rPr>
                <w:color w:val="000000"/>
              </w:rPr>
              <w:t xml:space="preserve">23.59 </w:t>
            </w:r>
          </w:p>
        </w:tc>
        <w:tc>
          <w:tcPr>
            <w:tcW w:w="1170" w:type="dxa"/>
            <w:tcBorders>
              <w:top w:val="nil"/>
              <w:left w:val="nil"/>
              <w:bottom w:val="single" w:sz="4" w:space="0" w:color="auto"/>
              <w:right w:val="single" w:sz="4" w:space="0" w:color="auto"/>
            </w:tcBorders>
            <w:noWrap/>
            <w:vAlign w:val="center"/>
          </w:tcPr>
          <w:p w14:paraId="2BA547A1" w14:textId="302C1FE5" w:rsidR="0093427B" w:rsidRPr="002A3870" w:rsidRDefault="0093427B" w:rsidP="00F50CAB">
            <w:pPr>
              <w:jc w:val="both"/>
              <w:rPr>
                <w:color w:val="000000"/>
              </w:rPr>
            </w:pPr>
            <w:r w:rsidRPr="002A3870">
              <w:rPr>
                <w:color w:val="000000"/>
              </w:rPr>
              <w:t xml:space="preserve">24.78 </w:t>
            </w:r>
          </w:p>
        </w:tc>
        <w:tc>
          <w:tcPr>
            <w:tcW w:w="990" w:type="dxa"/>
            <w:tcBorders>
              <w:top w:val="nil"/>
              <w:left w:val="nil"/>
              <w:bottom w:val="single" w:sz="4" w:space="0" w:color="auto"/>
              <w:right w:val="single" w:sz="4" w:space="0" w:color="auto"/>
            </w:tcBorders>
            <w:noWrap/>
            <w:vAlign w:val="center"/>
          </w:tcPr>
          <w:p w14:paraId="7EB9B510" w14:textId="0018525C" w:rsidR="0093427B" w:rsidRPr="002A3870" w:rsidRDefault="0093427B" w:rsidP="00F50CAB">
            <w:pPr>
              <w:jc w:val="both"/>
              <w:rPr>
                <w:color w:val="000000"/>
              </w:rPr>
            </w:pPr>
            <w:r w:rsidRPr="002A3870">
              <w:rPr>
                <w:color w:val="000000"/>
              </w:rPr>
              <w:t xml:space="preserve">28.36 </w:t>
            </w:r>
          </w:p>
        </w:tc>
        <w:tc>
          <w:tcPr>
            <w:tcW w:w="1080" w:type="dxa"/>
            <w:tcBorders>
              <w:top w:val="nil"/>
              <w:left w:val="nil"/>
              <w:bottom w:val="single" w:sz="4" w:space="0" w:color="auto"/>
              <w:right w:val="single" w:sz="4" w:space="0" w:color="auto"/>
            </w:tcBorders>
            <w:noWrap/>
            <w:vAlign w:val="center"/>
          </w:tcPr>
          <w:p w14:paraId="35643541" w14:textId="0B980F86" w:rsidR="0093427B" w:rsidRPr="002A3870" w:rsidRDefault="0093427B" w:rsidP="00F50CAB">
            <w:pPr>
              <w:jc w:val="both"/>
              <w:rPr>
                <w:color w:val="000000"/>
              </w:rPr>
            </w:pPr>
            <w:r w:rsidRPr="002A3870">
              <w:rPr>
                <w:color w:val="000000"/>
              </w:rPr>
              <w:t xml:space="preserve">29.23 </w:t>
            </w:r>
          </w:p>
        </w:tc>
        <w:tc>
          <w:tcPr>
            <w:tcW w:w="1080" w:type="dxa"/>
            <w:tcBorders>
              <w:top w:val="nil"/>
              <w:left w:val="nil"/>
              <w:bottom w:val="single" w:sz="4" w:space="0" w:color="auto"/>
              <w:right w:val="single" w:sz="4" w:space="0" w:color="auto"/>
            </w:tcBorders>
            <w:noWrap/>
            <w:vAlign w:val="center"/>
          </w:tcPr>
          <w:p w14:paraId="605BBDA0" w14:textId="4C14F7A7" w:rsidR="0093427B" w:rsidRPr="002A3870" w:rsidRDefault="0093427B" w:rsidP="00F50CAB">
            <w:pPr>
              <w:jc w:val="both"/>
              <w:rPr>
                <w:color w:val="000000"/>
              </w:rPr>
            </w:pPr>
            <w:r w:rsidRPr="002A3870">
              <w:rPr>
                <w:color w:val="000000"/>
              </w:rPr>
              <w:t xml:space="preserve">30.09 </w:t>
            </w:r>
          </w:p>
        </w:tc>
        <w:tc>
          <w:tcPr>
            <w:tcW w:w="1080" w:type="dxa"/>
            <w:tcBorders>
              <w:top w:val="nil"/>
              <w:left w:val="nil"/>
              <w:bottom w:val="single" w:sz="4" w:space="0" w:color="auto"/>
              <w:right w:val="single" w:sz="4" w:space="0" w:color="auto"/>
            </w:tcBorders>
            <w:noWrap/>
            <w:vAlign w:val="center"/>
          </w:tcPr>
          <w:p w14:paraId="3A869A1D" w14:textId="7CCAA742" w:rsidR="0093427B" w:rsidRPr="002A3870" w:rsidRDefault="0093427B" w:rsidP="00F50CAB">
            <w:pPr>
              <w:jc w:val="both"/>
              <w:rPr>
                <w:color w:val="000000"/>
              </w:rPr>
            </w:pPr>
            <w:r w:rsidRPr="002A3870">
              <w:rPr>
                <w:color w:val="000000"/>
              </w:rPr>
              <w:t xml:space="preserve">30.97 </w:t>
            </w:r>
          </w:p>
        </w:tc>
        <w:tc>
          <w:tcPr>
            <w:tcW w:w="900" w:type="dxa"/>
            <w:tcBorders>
              <w:top w:val="nil"/>
              <w:left w:val="nil"/>
              <w:bottom w:val="single" w:sz="4" w:space="0" w:color="auto"/>
              <w:right w:val="single" w:sz="4" w:space="0" w:color="auto"/>
            </w:tcBorders>
            <w:noWrap/>
            <w:vAlign w:val="center"/>
          </w:tcPr>
          <w:p w14:paraId="58D30F18" w14:textId="1B28B61F" w:rsidR="0093427B" w:rsidRPr="002A3870" w:rsidRDefault="0093427B" w:rsidP="00F50CAB">
            <w:pPr>
              <w:jc w:val="both"/>
              <w:rPr>
                <w:color w:val="000000"/>
              </w:rPr>
            </w:pPr>
            <w:r w:rsidRPr="002A3870">
              <w:rPr>
                <w:color w:val="000000"/>
              </w:rPr>
              <w:t xml:space="preserve">31.91 </w:t>
            </w:r>
          </w:p>
        </w:tc>
      </w:tr>
      <w:tr w:rsidR="0093427B" w:rsidRPr="002A3870" w14:paraId="19FDE8EA"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22F9834D" w14:textId="77777777" w:rsidR="0093427B" w:rsidRPr="002A3870" w:rsidRDefault="0093427B" w:rsidP="00F50CAB">
            <w:pPr>
              <w:jc w:val="both"/>
              <w:rPr>
                <w:color w:val="000000"/>
              </w:rPr>
            </w:pPr>
            <w:r w:rsidRPr="002A3870">
              <w:rPr>
                <w:color w:val="000000"/>
              </w:rPr>
              <w:t>C7</w:t>
            </w:r>
          </w:p>
        </w:tc>
        <w:tc>
          <w:tcPr>
            <w:tcW w:w="1093" w:type="dxa"/>
            <w:tcBorders>
              <w:top w:val="nil"/>
              <w:left w:val="nil"/>
              <w:bottom w:val="single" w:sz="4" w:space="0" w:color="auto"/>
              <w:right w:val="single" w:sz="4" w:space="0" w:color="auto"/>
            </w:tcBorders>
            <w:noWrap/>
            <w:vAlign w:val="center"/>
          </w:tcPr>
          <w:p w14:paraId="592EF7E3" w14:textId="075D43DC" w:rsidR="0093427B" w:rsidRPr="002A3870" w:rsidRDefault="0093427B" w:rsidP="00F50CAB">
            <w:pPr>
              <w:jc w:val="both"/>
              <w:rPr>
                <w:color w:val="000000"/>
              </w:rPr>
            </w:pPr>
            <w:r w:rsidRPr="002A3870">
              <w:rPr>
                <w:color w:val="000000"/>
              </w:rPr>
              <w:t xml:space="preserve">22.08 </w:t>
            </w:r>
          </w:p>
        </w:tc>
        <w:tc>
          <w:tcPr>
            <w:tcW w:w="990" w:type="dxa"/>
            <w:tcBorders>
              <w:top w:val="nil"/>
              <w:left w:val="nil"/>
              <w:bottom w:val="single" w:sz="4" w:space="0" w:color="auto"/>
              <w:right w:val="single" w:sz="4" w:space="0" w:color="auto"/>
            </w:tcBorders>
            <w:noWrap/>
            <w:vAlign w:val="center"/>
          </w:tcPr>
          <w:p w14:paraId="79E8B446" w14:textId="209906F6" w:rsidR="0093427B" w:rsidRPr="002A3870" w:rsidRDefault="0093427B" w:rsidP="00F50CAB">
            <w:pPr>
              <w:jc w:val="both"/>
              <w:rPr>
                <w:color w:val="000000"/>
              </w:rPr>
            </w:pPr>
            <w:r w:rsidRPr="002A3870">
              <w:rPr>
                <w:color w:val="000000"/>
              </w:rPr>
              <w:t xml:space="preserve">23.19 </w:t>
            </w:r>
          </w:p>
        </w:tc>
        <w:tc>
          <w:tcPr>
            <w:tcW w:w="990" w:type="dxa"/>
            <w:tcBorders>
              <w:top w:val="nil"/>
              <w:left w:val="nil"/>
              <w:bottom w:val="single" w:sz="4" w:space="0" w:color="auto"/>
              <w:right w:val="single" w:sz="4" w:space="0" w:color="auto"/>
            </w:tcBorders>
            <w:noWrap/>
            <w:vAlign w:val="center"/>
          </w:tcPr>
          <w:p w14:paraId="6F58E873" w14:textId="26350A87" w:rsidR="0093427B" w:rsidRPr="002A3870" w:rsidRDefault="0093427B" w:rsidP="00F50CAB">
            <w:pPr>
              <w:jc w:val="both"/>
              <w:rPr>
                <w:color w:val="000000"/>
              </w:rPr>
            </w:pPr>
            <w:r w:rsidRPr="002A3870">
              <w:rPr>
                <w:color w:val="000000"/>
              </w:rPr>
              <w:t xml:space="preserve">24.36 </w:t>
            </w:r>
          </w:p>
        </w:tc>
        <w:tc>
          <w:tcPr>
            <w:tcW w:w="1170" w:type="dxa"/>
            <w:tcBorders>
              <w:top w:val="nil"/>
              <w:left w:val="nil"/>
              <w:bottom w:val="single" w:sz="4" w:space="0" w:color="auto"/>
              <w:right w:val="single" w:sz="4" w:space="0" w:color="auto"/>
            </w:tcBorders>
            <w:noWrap/>
            <w:vAlign w:val="center"/>
          </w:tcPr>
          <w:p w14:paraId="40DA69E8" w14:textId="782C35B7" w:rsidR="0093427B" w:rsidRPr="002A3870" w:rsidRDefault="0093427B" w:rsidP="00F50CAB">
            <w:pPr>
              <w:jc w:val="both"/>
              <w:rPr>
                <w:color w:val="000000"/>
              </w:rPr>
            </w:pPr>
            <w:r w:rsidRPr="002A3870">
              <w:rPr>
                <w:color w:val="000000"/>
              </w:rPr>
              <w:t xml:space="preserve">25.59 </w:t>
            </w:r>
          </w:p>
        </w:tc>
        <w:tc>
          <w:tcPr>
            <w:tcW w:w="990" w:type="dxa"/>
            <w:tcBorders>
              <w:top w:val="nil"/>
              <w:left w:val="nil"/>
              <w:bottom w:val="single" w:sz="4" w:space="0" w:color="auto"/>
              <w:right w:val="single" w:sz="4" w:space="0" w:color="auto"/>
            </w:tcBorders>
            <w:noWrap/>
            <w:vAlign w:val="center"/>
          </w:tcPr>
          <w:p w14:paraId="161DB2F0" w14:textId="1DD2920C" w:rsidR="0093427B" w:rsidRPr="002A3870" w:rsidRDefault="0093427B" w:rsidP="00F50CAB">
            <w:pPr>
              <w:jc w:val="both"/>
              <w:rPr>
                <w:color w:val="000000"/>
              </w:rPr>
            </w:pPr>
            <w:r w:rsidRPr="002A3870">
              <w:rPr>
                <w:color w:val="000000"/>
              </w:rPr>
              <w:t xml:space="preserve">29.24 </w:t>
            </w:r>
          </w:p>
        </w:tc>
        <w:tc>
          <w:tcPr>
            <w:tcW w:w="1080" w:type="dxa"/>
            <w:tcBorders>
              <w:top w:val="nil"/>
              <w:left w:val="nil"/>
              <w:bottom w:val="single" w:sz="4" w:space="0" w:color="auto"/>
              <w:right w:val="single" w:sz="4" w:space="0" w:color="auto"/>
            </w:tcBorders>
            <w:noWrap/>
            <w:vAlign w:val="center"/>
          </w:tcPr>
          <w:p w14:paraId="0C6669DF" w14:textId="2A3390CF" w:rsidR="0093427B" w:rsidRPr="002A3870" w:rsidRDefault="0093427B" w:rsidP="00F50CAB">
            <w:pPr>
              <w:jc w:val="both"/>
              <w:rPr>
                <w:color w:val="000000"/>
              </w:rPr>
            </w:pPr>
            <w:r w:rsidRPr="002A3870">
              <w:rPr>
                <w:color w:val="000000"/>
              </w:rPr>
              <w:t xml:space="preserve">30.10 </w:t>
            </w:r>
          </w:p>
        </w:tc>
        <w:tc>
          <w:tcPr>
            <w:tcW w:w="1080" w:type="dxa"/>
            <w:tcBorders>
              <w:top w:val="nil"/>
              <w:left w:val="nil"/>
              <w:bottom w:val="single" w:sz="4" w:space="0" w:color="auto"/>
              <w:right w:val="single" w:sz="4" w:space="0" w:color="auto"/>
            </w:tcBorders>
            <w:noWrap/>
            <w:vAlign w:val="center"/>
          </w:tcPr>
          <w:p w14:paraId="4FF84AD4" w14:textId="6EBD4A01" w:rsidR="0093427B" w:rsidRPr="002A3870" w:rsidRDefault="0093427B" w:rsidP="00F50CAB">
            <w:pPr>
              <w:jc w:val="both"/>
              <w:rPr>
                <w:color w:val="000000"/>
              </w:rPr>
            </w:pPr>
            <w:r w:rsidRPr="002A3870">
              <w:rPr>
                <w:color w:val="000000"/>
              </w:rPr>
              <w:t xml:space="preserve">31.00 </w:t>
            </w:r>
          </w:p>
        </w:tc>
        <w:tc>
          <w:tcPr>
            <w:tcW w:w="1080" w:type="dxa"/>
            <w:tcBorders>
              <w:top w:val="nil"/>
              <w:left w:val="nil"/>
              <w:bottom w:val="single" w:sz="4" w:space="0" w:color="auto"/>
              <w:right w:val="single" w:sz="4" w:space="0" w:color="auto"/>
            </w:tcBorders>
            <w:noWrap/>
            <w:vAlign w:val="center"/>
          </w:tcPr>
          <w:p w14:paraId="035B9769" w14:textId="19C1D280" w:rsidR="0093427B" w:rsidRPr="002A3870" w:rsidRDefault="0093427B" w:rsidP="00F50CAB">
            <w:pPr>
              <w:jc w:val="both"/>
              <w:rPr>
                <w:color w:val="000000"/>
              </w:rPr>
            </w:pPr>
            <w:r w:rsidRPr="002A3870">
              <w:rPr>
                <w:color w:val="000000"/>
              </w:rPr>
              <w:t xml:space="preserve">31.93 </w:t>
            </w:r>
          </w:p>
        </w:tc>
        <w:tc>
          <w:tcPr>
            <w:tcW w:w="900" w:type="dxa"/>
            <w:tcBorders>
              <w:top w:val="nil"/>
              <w:left w:val="nil"/>
              <w:bottom w:val="single" w:sz="4" w:space="0" w:color="auto"/>
              <w:right w:val="single" w:sz="4" w:space="0" w:color="auto"/>
            </w:tcBorders>
            <w:noWrap/>
            <w:vAlign w:val="center"/>
          </w:tcPr>
          <w:p w14:paraId="6BCC5C4D" w14:textId="0BCEB2EE" w:rsidR="0093427B" w:rsidRPr="002A3870" w:rsidRDefault="0093427B" w:rsidP="00F50CAB">
            <w:pPr>
              <w:jc w:val="both"/>
              <w:rPr>
                <w:color w:val="000000"/>
              </w:rPr>
            </w:pPr>
            <w:r w:rsidRPr="002A3870">
              <w:rPr>
                <w:color w:val="000000"/>
              </w:rPr>
              <w:t xml:space="preserve">32.90 </w:t>
            </w:r>
          </w:p>
        </w:tc>
      </w:tr>
      <w:tr w:rsidR="0093427B" w:rsidRPr="002A3870" w14:paraId="6D9127B5"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3CDD2510" w14:textId="77777777" w:rsidR="0093427B" w:rsidRPr="002A3870" w:rsidRDefault="0093427B" w:rsidP="00F50CAB">
            <w:pPr>
              <w:jc w:val="both"/>
              <w:rPr>
                <w:color w:val="000000"/>
              </w:rPr>
            </w:pPr>
            <w:r w:rsidRPr="002A3870">
              <w:rPr>
                <w:color w:val="000000"/>
              </w:rPr>
              <w:t>C8</w:t>
            </w:r>
          </w:p>
        </w:tc>
        <w:tc>
          <w:tcPr>
            <w:tcW w:w="1093" w:type="dxa"/>
            <w:tcBorders>
              <w:top w:val="nil"/>
              <w:left w:val="nil"/>
              <w:bottom w:val="single" w:sz="4" w:space="0" w:color="auto"/>
              <w:right w:val="single" w:sz="4" w:space="0" w:color="auto"/>
            </w:tcBorders>
            <w:noWrap/>
            <w:vAlign w:val="center"/>
          </w:tcPr>
          <w:p w14:paraId="0AE3984E" w14:textId="1A48FD3B" w:rsidR="0093427B" w:rsidRPr="002A3870" w:rsidRDefault="0093427B" w:rsidP="00F50CAB">
            <w:pPr>
              <w:jc w:val="both"/>
              <w:rPr>
                <w:color w:val="000000"/>
              </w:rPr>
            </w:pPr>
            <w:r w:rsidRPr="002A3870">
              <w:rPr>
                <w:color w:val="000000"/>
              </w:rPr>
              <w:t xml:space="preserve">22.57 </w:t>
            </w:r>
          </w:p>
        </w:tc>
        <w:tc>
          <w:tcPr>
            <w:tcW w:w="990" w:type="dxa"/>
            <w:tcBorders>
              <w:top w:val="nil"/>
              <w:left w:val="nil"/>
              <w:bottom w:val="single" w:sz="4" w:space="0" w:color="auto"/>
              <w:right w:val="single" w:sz="4" w:space="0" w:color="auto"/>
            </w:tcBorders>
            <w:noWrap/>
            <w:vAlign w:val="center"/>
          </w:tcPr>
          <w:p w14:paraId="5856925F" w14:textId="483F0E43" w:rsidR="0093427B" w:rsidRPr="002A3870" w:rsidRDefault="0093427B" w:rsidP="00F50CAB">
            <w:pPr>
              <w:jc w:val="both"/>
              <w:rPr>
                <w:color w:val="000000"/>
              </w:rPr>
            </w:pPr>
            <w:r w:rsidRPr="002A3870">
              <w:rPr>
                <w:color w:val="000000"/>
              </w:rPr>
              <w:t xml:space="preserve">23.71 </w:t>
            </w:r>
          </w:p>
        </w:tc>
        <w:tc>
          <w:tcPr>
            <w:tcW w:w="990" w:type="dxa"/>
            <w:tcBorders>
              <w:top w:val="nil"/>
              <w:left w:val="nil"/>
              <w:bottom w:val="single" w:sz="4" w:space="0" w:color="auto"/>
              <w:right w:val="single" w:sz="4" w:space="0" w:color="auto"/>
            </w:tcBorders>
            <w:noWrap/>
            <w:vAlign w:val="center"/>
          </w:tcPr>
          <w:p w14:paraId="0C3A1C88" w14:textId="1447367C" w:rsidR="0093427B" w:rsidRPr="002A3870" w:rsidRDefault="0093427B" w:rsidP="00F50CAB">
            <w:pPr>
              <w:jc w:val="both"/>
              <w:rPr>
                <w:color w:val="000000"/>
              </w:rPr>
            </w:pPr>
            <w:r w:rsidRPr="002A3870">
              <w:rPr>
                <w:color w:val="000000"/>
              </w:rPr>
              <w:t xml:space="preserve">24.88 </w:t>
            </w:r>
          </w:p>
        </w:tc>
        <w:tc>
          <w:tcPr>
            <w:tcW w:w="1170" w:type="dxa"/>
            <w:tcBorders>
              <w:top w:val="nil"/>
              <w:left w:val="nil"/>
              <w:bottom w:val="single" w:sz="4" w:space="0" w:color="auto"/>
              <w:right w:val="single" w:sz="4" w:space="0" w:color="auto"/>
            </w:tcBorders>
            <w:noWrap/>
            <w:vAlign w:val="center"/>
          </w:tcPr>
          <w:p w14:paraId="2C6554F7" w14:textId="5F8CE2FD" w:rsidR="0093427B" w:rsidRPr="002A3870" w:rsidRDefault="0093427B" w:rsidP="00F50CAB">
            <w:pPr>
              <w:jc w:val="both"/>
              <w:rPr>
                <w:color w:val="000000"/>
              </w:rPr>
            </w:pPr>
            <w:r w:rsidRPr="002A3870">
              <w:rPr>
                <w:color w:val="000000"/>
              </w:rPr>
              <w:t xml:space="preserve">26.12 </w:t>
            </w:r>
          </w:p>
        </w:tc>
        <w:tc>
          <w:tcPr>
            <w:tcW w:w="990" w:type="dxa"/>
            <w:tcBorders>
              <w:top w:val="nil"/>
              <w:left w:val="nil"/>
              <w:bottom w:val="single" w:sz="4" w:space="0" w:color="auto"/>
              <w:right w:val="single" w:sz="4" w:space="0" w:color="auto"/>
            </w:tcBorders>
            <w:noWrap/>
            <w:vAlign w:val="center"/>
          </w:tcPr>
          <w:p w14:paraId="46794D1D" w14:textId="39B5231F" w:rsidR="0093427B" w:rsidRPr="002A3870" w:rsidRDefault="0093427B" w:rsidP="00F50CAB">
            <w:pPr>
              <w:jc w:val="both"/>
              <w:rPr>
                <w:color w:val="000000"/>
              </w:rPr>
            </w:pPr>
            <w:r w:rsidRPr="002A3870">
              <w:rPr>
                <w:color w:val="000000"/>
              </w:rPr>
              <w:t xml:space="preserve">29.90 </w:t>
            </w:r>
          </w:p>
        </w:tc>
        <w:tc>
          <w:tcPr>
            <w:tcW w:w="1080" w:type="dxa"/>
            <w:tcBorders>
              <w:top w:val="nil"/>
              <w:left w:val="nil"/>
              <w:bottom w:val="single" w:sz="4" w:space="0" w:color="auto"/>
              <w:right w:val="single" w:sz="4" w:space="0" w:color="auto"/>
            </w:tcBorders>
            <w:noWrap/>
            <w:vAlign w:val="center"/>
          </w:tcPr>
          <w:p w14:paraId="36903305" w14:textId="07634BB7" w:rsidR="0093427B" w:rsidRPr="002A3870" w:rsidRDefault="0093427B" w:rsidP="00F50CAB">
            <w:pPr>
              <w:jc w:val="both"/>
              <w:rPr>
                <w:color w:val="000000"/>
              </w:rPr>
            </w:pPr>
            <w:r w:rsidRPr="002A3870">
              <w:rPr>
                <w:color w:val="000000"/>
              </w:rPr>
              <w:t xml:space="preserve">30.80 </w:t>
            </w:r>
          </w:p>
        </w:tc>
        <w:tc>
          <w:tcPr>
            <w:tcW w:w="1080" w:type="dxa"/>
            <w:tcBorders>
              <w:top w:val="nil"/>
              <w:left w:val="nil"/>
              <w:bottom w:val="single" w:sz="4" w:space="0" w:color="auto"/>
              <w:right w:val="single" w:sz="4" w:space="0" w:color="auto"/>
            </w:tcBorders>
            <w:noWrap/>
            <w:vAlign w:val="center"/>
          </w:tcPr>
          <w:p w14:paraId="5502065B" w14:textId="5F696C16" w:rsidR="0093427B" w:rsidRPr="002A3870" w:rsidRDefault="0093427B" w:rsidP="00F50CAB">
            <w:pPr>
              <w:jc w:val="both"/>
              <w:rPr>
                <w:color w:val="000000"/>
              </w:rPr>
            </w:pPr>
            <w:r w:rsidRPr="002A3870">
              <w:rPr>
                <w:color w:val="000000"/>
              </w:rPr>
              <w:t xml:space="preserve">31.72 </w:t>
            </w:r>
          </w:p>
        </w:tc>
        <w:tc>
          <w:tcPr>
            <w:tcW w:w="1080" w:type="dxa"/>
            <w:tcBorders>
              <w:top w:val="nil"/>
              <w:left w:val="nil"/>
              <w:bottom w:val="single" w:sz="4" w:space="0" w:color="auto"/>
              <w:right w:val="single" w:sz="4" w:space="0" w:color="auto"/>
            </w:tcBorders>
            <w:noWrap/>
            <w:vAlign w:val="center"/>
          </w:tcPr>
          <w:p w14:paraId="49BAAC19" w14:textId="011E9BDD" w:rsidR="0093427B" w:rsidRPr="002A3870" w:rsidRDefault="0093427B" w:rsidP="00F50CAB">
            <w:pPr>
              <w:jc w:val="both"/>
              <w:rPr>
                <w:color w:val="000000"/>
              </w:rPr>
            </w:pPr>
            <w:r w:rsidRPr="002A3870">
              <w:rPr>
                <w:color w:val="000000"/>
              </w:rPr>
              <w:t xml:space="preserve">32.67 </w:t>
            </w:r>
          </w:p>
        </w:tc>
        <w:tc>
          <w:tcPr>
            <w:tcW w:w="900" w:type="dxa"/>
            <w:tcBorders>
              <w:top w:val="nil"/>
              <w:left w:val="nil"/>
              <w:bottom w:val="single" w:sz="4" w:space="0" w:color="auto"/>
              <w:right w:val="single" w:sz="4" w:space="0" w:color="auto"/>
            </w:tcBorders>
            <w:noWrap/>
            <w:vAlign w:val="center"/>
          </w:tcPr>
          <w:p w14:paraId="19690929" w14:textId="36405694" w:rsidR="0093427B" w:rsidRPr="002A3870" w:rsidRDefault="0093427B" w:rsidP="00F50CAB">
            <w:pPr>
              <w:jc w:val="both"/>
              <w:rPr>
                <w:color w:val="000000"/>
              </w:rPr>
            </w:pPr>
            <w:r w:rsidRPr="002A3870">
              <w:rPr>
                <w:color w:val="000000"/>
              </w:rPr>
              <w:t xml:space="preserve">33.63 </w:t>
            </w:r>
          </w:p>
        </w:tc>
      </w:tr>
      <w:tr w:rsidR="0093427B" w:rsidRPr="002A3870" w14:paraId="7A19E2F5"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74AD4555" w14:textId="77777777" w:rsidR="0093427B" w:rsidRPr="002A3870" w:rsidRDefault="0093427B" w:rsidP="00F50CAB">
            <w:pPr>
              <w:jc w:val="both"/>
              <w:rPr>
                <w:color w:val="000000"/>
              </w:rPr>
            </w:pPr>
            <w:r w:rsidRPr="002A3870">
              <w:rPr>
                <w:color w:val="000000"/>
              </w:rPr>
              <w:t>C9</w:t>
            </w:r>
          </w:p>
        </w:tc>
        <w:tc>
          <w:tcPr>
            <w:tcW w:w="1093" w:type="dxa"/>
            <w:tcBorders>
              <w:top w:val="nil"/>
              <w:left w:val="nil"/>
              <w:bottom w:val="single" w:sz="4" w:space="0" w:color="auto"/>
              <w:right w:val="single" w:sz="4" w:space="0" w:color="auto"/>
            </w:tcBorders>
            <w:noWrap/>
            <w:vAlign w:val="center"/>
          </w:tcPr>
          <w:p w14:paraId="3649D460" w14:textId="14C1D164" w:rsidR="0093427B" w:rsidRPr="002A3870" w:rsidRDefault="0093427B" w:rsidP="00F50CAB">
            <w:pPr>
              <w:jc w:val="both"/>
              <w:rPr>
                <w:color w:val="000000"/>
              </w:rPr>
            </w:pPr>
            <w:r w:rsidRPr="002A3870">
              <w:rPr>
                <w:color w:val="000000"/>
              </w:rPr>
              <w:t xml:space="preserve">23.04 </w:t>
            </w:r>
          </w:p>
        </w:tc>
        <w:tc>
          <w:tcPr>
            <w:tcW w:w="990" w:type="dxa"/>
            <w:tcBorders>
              <w:top w:val="nil"/>
              <w:left w:val="nil"/>
              <w:bottom w:val="single" w:sz="4" w:space="0" w:color="auto"/>
              <w:right w:val="single" w:sz="4" w:space="0" w:color="auto"/>
            </w:tcBorders>
            <w:noWrap/>
            <w:vAlign w:val="center"/>
          </w:tcPr>
          <w:p w14:paraId="49654283" w14:textId="466B21CD" w:rsidR="0093427B" w:rsidRPr="002A3870" w:rsidRDefault="0093427B" w:rsidP="00F50CAB">
            <w:pPr>
              <w:jc w:val="both"/>
              <w:rPr>
                <w:color w:val="000000"/>
              </w:rPr>
            </w:pPr>
            <w:r w:rsidRPr="002A3870">
              <w:rPr>
                <w:color w:val="000000"/>
              </w:rPr>
              <w:t xml:space="preserve">24.21 </w:t>
            </w:r>
          </w:p>
        </w:tc>
        <w:tc>
          <w:tcPr>
            <w:tcW w:w="990" w:type="dxa"/>
            <w:tcBorders>
              <w:top w:val="nil"/>
              <w:left w:val="nil"/>
              <w:bottom w:val="single" w:sz="4" w:space="0" w:color="auto"/>
              <w:right w:val="single" w:sz="4" w:space="0" w:color="auto"/>
            </w:tcBorders>
            <w:noWrap/>
            <w:vAlign w:val="center"/>
          </w:tcPr>
          <w:p w14:paraId="4CB57B0C" w14:textId="13E1A8B5" w:rsidR="0093427B" w:rsidRPr="002A3870" w:rsidRDefault="0093427B" w:rsidP="00F50CAB">
            <w:pPr>
              <w:jc w:val="both"/>
              <w:rPr>
                <w:color w:val="000000"/>
              </w:rPr>
            </w:pPr>
            <w:r w:rsidRPr="002A3870">
              <w:rPr>
                <w:color w:val="000000"/>
              </w:rPr>
              <w:t xml:space="preserve">25.42 </w:t>
            </w:r>
          </w:p>
        </w:tc>
        <w:tc>
          <w:tcPr>
            <w:tcW w:w="1170" w:type="dxa"/>
            <w:tcBorders>
              <w:top w:val="nil"/>
              <w:left w:val="nil"/>
              <w:bottom w:val="single" w:sz="4" w:space="0" w:color="auto"/>
              <w:right w:val="single" w:sz="4" w:space="0" w:color="auto"/>
            </w:tcBorders>
            <w:noWrap/>
            <w:vAlign w:val="center"/>
          </w:tcPr>
          <w:p w14:paraId="693E64EE" w14:textId="2596A179" w:rsidR="0093427B" w:rsidRPr="002A3870" w:rsidRDefault="0093427B" w:rsidP="00F50CAB">
            <w:pPr>
              <w:jc w:val="both"/>
              <w:rPr>
                <w:color w:val="000000"/>
              </w:rPr>
            </w:pPr>
            <w:r w:rsidRPr="002A3870">
              <w:rPr>
                <w:color w:val="000000"/>
              </w:rPr>
              <w:t xml:space="preserve">26.69 </w:t>
            </w:r>
          </w:p>
        </w:tc>
        <w:tc>
          <w:tcPr>
            <w:tcW w:w="990" w:type="dxa"/>
            <w:tcBorders>
              <w:top w:val="nil"/>
              <w:left w:val="nil"/>
              <w:bottom w:val="single" w:sz="4" w:space="0" w:color="auto"/>
              <w:right w:val="single" w:sz="4" w:space="0" w:color="auto"/>
            </w:tcBorders>
            <w:noWrap/>
            <w:vAlign w:val="center"/>
          </w:tcPr>
          <w:p w14:paraId="19B2FC0B" w14:textId="030F6B65" w:rsidR="0093427B" w:rsidRPr="002A3870" w:rsidRDefault="0093427B" w:rsidP="00F50CAB">
            <w:pPr>
              <w:jc w:val="both"/>
              <w:rPr>
                <w:color w:val="000000"/>
              </w:rPr>
            </w:pPr>
            <w:r w:rsidRPr="002A3870">
              <w:rPr>
                <w:color w:val="000000"/>
              </w:rPr>
              <w:t xml:space="preserve">30.52 </w:t>
            </w:r>
          </w:p>
        </w:tc>
        <w:tc>
          <w:tcPr>
            <w:tcW w:w="1080" w:type="dxa"/>
            <w:tcBorders>
              <w:top w:val="nil"/>
              <w:left w:val="nil"/>
              <w:bottom w:val="single" w:sz="4" w:space="0" w:color="auto"/>
              <w:right w:val="single" w:sz="4" w:space="0" w:color="auto"/>
            </w:tcBorders>
            <w:noWrap/>
            <w:vAlign w:val="center"/>
          </w:tcPr>
          <w:p w14:paraId="027BF5F6" w14:textId="2615B098" w:rsidR="0093427B" w:rsidRPr="002A3870" w:rsidRDefault="0093427B" w:rsidP="00F50CAB">
            <w:pPr>
              <w:jc w:val="both"/>
              <w:rPr>
                <w:color w:val="000000"/>
              </w:rPr>
            </w:pPr>
            <w:r w:rsidRPr="002A3870">
              <w:rPr>
                <w:color w:val="000000"/>
              </w:rPr>
              <w:t xml:space="preserve">31.45 </w:t>
            </w:r>
          </w:p>
        </w:tc>
        <w:tc>
          <w:tcPr>
            <w:tcW w:w="1080" w:type="dxa"/>
            <w:tcBorders>
              <w:top w:val="nil"/>
              <w:left w:val="nil"/>
              <w:bottom w:val="single" w:sz="4" w:space="0" w:color="auto"/>
              <w:right w:val="single" w:sz="4" w:space="0" w:color="auto"/>
            </w:tcBorders>
            <w:noWrap/>
            <w:vAlign w:val="center"/>
          </w:tcPr>
          <w:p w14:paraId="6897882D" w14:textId="609F8984" w:rsidR="0093427B" w:rsidRPr="002A3870" w:rsidRDefault="0093427B" w:rsidP="00F50CAB">
            <w:pPr>
              <w:jc w:val="both"/>
              <w:rPr>
                <w:color w:val="000000"/>
              </w:rPr>
            </w:pPr>
            <w:r w:rsidRPr="002A3870">
              <w:rPr>
                <w:color w:val="000000"/>
              </w:rPr>
              <w:t xml:space="preserve">32.37 </w:t>
            </w:r>
          </w:p>
        </w:tc>
        <w:tc>
          <w:tcPr>
            <w:tcW w:w="1080" w:type="dxa"/>
            <w:tcBorders>
              <w:top w:val="nil"/>
              <w:left w:val="nil"/>
              <w:bottom w:val="single" w:sz="4" w:space="0" w:color="auto"/>
              <w:right w:val="single" w:sz="4" w:space="0" w:color="auto"/>
            </w:tcBorders>
            <w:noWrap/>
            <w:vAlign w:val="center"/>
          </w:tcPr>
          <w:p w14:paraId="18500DD4" w14:textId="3F3D37B4" w:rsidR="0093427B" w:rsidRPr="002A3870" w:rsidRDefault="0093427B" w:rsidP="00F50CAB">
            <w:pPr>
              <w:jc w:val="both"/>
              <w:rPr>
                <w:color w:val="000000"/>
              </w:rPr>
            </w:pPr>
            <w:r w:rsidRPr="002A3870">
              <w:rPr>
                <w:color w:val="000000"/>
              </w:rPr>
              <w:t xml:space="preserve">33.34 </w:t>
            </w:r>
          </w:p>
        </w:tc>
        <w:tc>
          <w:tcPr>
            <w:tcW w:w="900" w:type="dxa"/>
            <w:tcBorders>
              <w:top w:val="nil"/>
              <w:left w:val="nil"/>
              <w:bottom w:val="single" w:sz="4" w:space="0" w:color="auto"/>
              <w:right w:val="single" w:sz="4" w:space="0" w:color="auto"/>
            </w:tcBorders>
            <w:noWrap/>
            <w:vAlign w:val="center"/>
          </w:tcPr>
          <w:p w14:paraId="522F4293" w14:textId="481BDD9B" w:rsidR="0093427B" w:rsidRPr="002A3870" w:rsidRDefault="0093427B" w:rsidP="00F50CAB">
            <w:pPr>
              <w:jc w:val="both"/>
              <w:rPr>
                <w:color w:val="000000"/>
              </w:rPr>
            </w:pPr>
            <w:r w:rsidRPr="002A3870">
              <w:rPr>
                <w:color w:val="000000"/>
              </w:rPr>
              <w:t xml:space="preserve">34.35 </w:t>
            </w:r>
          </w:p>
        </w:tc>
      </w:tr>
      <w:tr w:rsidR="0093427B" w:rsidRPr="002A3870" w14:paraId="18E68178"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4E24BDE0" w14:textId="77777777" w:rsidR="0093427B" w:rsidRPr="002A3870" w:rsidRDefault="0093427B" w:rsidP="00F50CAB">
            <w:pPr>
              <w:jc w:val="both"/>
              <w:rPr>
                <w:color w:val="000000"/>
              </w:rPr>
            </w:pPr>
            <w:r w:rsidRPr="002A3870">
              <w:rPr>
                <w:color w:val="000000"/>
              </w:rPr>
              <w:t>C10</w:t>
            </w:r>
          </w:p>
        </w:tc>
        <w:tc>
          <w:tcPr>
            <w:tcW w:w="1093" w:type="dxa"/>
            <w:tcBorders>
              <w:top w:val="single" w:sz="4" w:space="0" w:color="auto"/>
              <w:left w:val="nil"/>
              <w:bottom w:val="single" w:sz="4" w:space="0" w:color="auto"/>
              <w:right w:val="single" w:sz="4" w:space="0" w:color="auto"/>
            </w:tcBorders>
            <w:noWrap/>
            <w:vAlign w:val="center"/>
          </w:tcPr>
          <w:p w14:paraId="7295115D" w14:textId="341C6A68" w:rsidR="0093427B" w:rsidRPr="002A3870" w:rsidRDefault="0093427B" w:rsidP="00F50CAB">
            <w:pPr>
              <w:jc w:val="both"/>
              <w:rPr>
                <w:color w:val="000000"/>
              </w:rPr>
            </w:pPr>
            <w:r w:rsidRPr="002A3870">
              <w:rPr>
                <w:color w:val="000000"/>
              </w:rPr>
              <w:t xml:space="preserve">24.26 </w:t>
            </w:r>
          </w:p>
        </w:tc>
        <w:tc>
          <w:tcPr>
            <w:tcW w:w="990" w:type="dxa"/>
            <w:tcBorders>
              <w:top w:val="single" w:sz="4" w:space="0" w:color="auto"/>
              <w:left w:val="nil"/>
              <w:bottom w:val="single" w:sz="4" w:space="0" w:color="auto"/>
              <w:right w:val="single" w:sz="4" w:space="0" w:color="auto"/>
            </w:tcBorders>
            <w:noWrap/>
            <w:vAlign w:val="center"/>
          </w:tcPr>
          <w:p w14:paraId="5BC81891" w14:textId="72A96C48" w:rsidR="0093427B" w:rsidRPr="002A3870" w:rsidRDefault="0093427B" w:rsidP="00F50CAB">
            <w:pPr>
              <w:jc w:val="both"/>
              <w:rPr>
                <w:color w:val="000000"/>
              </w:rPr>
            </w:pPr>
            <w:r w:rsidRPr="002A3870">
              <w:rPr>
                <w:color w:val="000000"/>
              </w:rPr>
              <w:t xml:space="preserve">25.48 </w:t>
            </w:r>
          </w:p>
        </w:tc>
        <w:tc>
          <w:tcPr>
            <w:tcW w:w="990" w:type="dxa"/>
            <w:tcBorders>
              <w:top w:val="single" w:sz="4" w:space="0" w:color="auto"/>
              <w:left w:val="nil"/>
              <w:bottom w:val="single" w:sz="4" w:space="0" w:color="auto"/>
              <w:right w:val="single" w:sz="4" w:space="0" w:color="auto"/>
            </w:tcBorders>
            <w:noWrap/>
            <w:vAlign w:val="center"/>
          </w:tcPr>
          <w:p w14:paraId="26634F37" w14:textId="31D0B6B6" w:rsidR="0093427B" w:rsidRPr="002A3870" w:rsidRDefault="0093427B" w:rsidP="00F50CAB">
            <w:pPr>
              <w:jc w:val="both"/>
              <w:rPr>
                <w:color w:val="000000"/>
              </w:rPr>
            </w:pPr>
            <w:r w:rsidRPr="002A3870">
              <w:rPr>
                <w:color w:val="000000"/>
              </w:rPr>
              <w:t xml:space="preserve">26.78 </w:t>
            </w:r>
          </w:p>
        </w:tc>
        <w:tc>
          <w:tcPr>
            <w:tcW w:w="1170" w:type="dxa"/>
            <w:tcBorders>
              <w:top w:val="single" w:sz="4" w:space="0" w:color="auto"/>
              <w:left w:val="nil"/>
              <w:bottom w:val="single" w:sz="4" w:space="0" w:color="auto"/>
              <w:right w:val="single" w:sz="4" w:space="0" w:color="auto"/>
            </w:tcBorders>
            <w:noWrap/>
            <w:vAlign w:val="center"/>
          </w:tcPr>
          <w:p w14:paraId="4AE2B0F8" w14:textId="628737EA" w:rsidR="0093427B" w:rsidRPr="002A3870" w:rsidRDefault="0093427B" w:rsidP="00F50CAB">
            <w:pPr>
              <w:jc w:val="both"/>
              <w:rPr>
                <w:color w:val="000000"/>
              </w:rPr>
            </w:pPr>
            <w:r w:rsidRPr="002A3870">
              <w:rPr>
                <w:color w:val="000000"/>
              </w:rPr>
              <w:t xml:space="preserve">28.11 </w:t>
            </w:r>
          </w:p>
        </w:tc>
        <w:tc>
          <w:tcPr>
            <w:tcW w:w="990" w:type="dxa"/>
            <w:tcBorders>
              <w:top w:val="single" w:sz="4" w:space="0" w:color="auto"/>
              <w:left w:val="nil"/>
              <w:bottom w:val="single" w:sz="4" w:space="0" w:color="auto"/>
              <w:right w:val="single" w:sz="4" w:space="0" w:color="auto"/>
            </w:tcBorders>
            <w:noWrap/>
            <w:vAlign w:val="center"/>
          </w:tcPr>
          <w:p w14:paraId="75ABF893" w14:textId="1E62E5A0" w:rsidR="0093427B" w:rsidRPr="002A3870" w:rsidRDefault="0093427B" w:rsidP="00F50CAB">
            <w:pPr>
              <w:jc w:val="both"/>
              <w:rPr>
                <w:color w:val="000000"/>
              </w:rPr>
            </w:pPr>
            <w:r w:rsidRPr="002A3870">
              <w:rPr>
                <w:color w:val="000000"/>
              </w:rPr>
              <w:t xml:space="preserve">32.13 </w:t>
            </w:r>
          </w:p>
        </w:tc>
        <w:tc>
          <w:tcPr>
            <w:tcW w:w="1080" w:type="dxa"/>
            <w:tcBorders>
              <w:top w:val="single" w:sz="4" w:space="0" w:color="auto"/>
              <w:left w:val="nil"/>
              <w:bottom w:val="single" w:sz="4" w:space="0" w:color="auto"/>
              <w:right w:val="single" w:sz="4" w:space="0" w:color="auto"/>
            </w:tcBorders>
            <w:noWrap/>
            <w:vAlign w:val="center"/>
          </w:tcPr>
          <w:p w14:paraId="616C217A" w14:textId="4191ABB1" w:rsidR="0093427B" w:rsidRPr="002A3870" w:rsidRDefault="0093427B" w:rsidP="00F50CAB">
            <w:pPr>
              <w:jc w:val="both"/>
              <w:rPr>
                <w:color w:val="000000"/>
              </w:rPr>
            </w:pPr>
            <w:r w:rsidRPr="002A3870">
              <w:rPr>
                <w:color w:val="000000"/>
              </w:rPr>
              <w:t xml:space="preserve">33.09 </w:t>
            </w:r>
          </w:p>
        </w:tc>
        <w:tc>
          <w:tcPr>
            <w:tcW w:w="1080" w:type="dxa"/>
            <w:tcBorders>
              <w:top w:val="single" w:sz="4" w:space="0" w:color="auto"/>
              <w:left w:val="nil"/>
              <w:bottom w:val="single" w:sz="4" w:space="0" w:color="auto"/>
              <w:right w:val="single" w:sz="4" w:space="0" w:color="auto"/>
            </w:tcBorders>
            <w:noWrap/>
            <w:vAlign w:val="center"/>
          </w:tcPr>
          <w:p w14:paraId="0C4D2BC0" w14:textId="1287049A" w:rsidR="0093427B" w:rsidRPr="002A3870" w:rsidRDefault="0093427B" w:rsidP="00F50CAB">
            <w:pPr>
              <w:jc w:val="both"/>
              <w:rPr>
                <w:color w:val="000000"/>
              </w:rPr>
            </w:pPr>
            <w:r w:rsidRPr="002A3870">
              <w:rPr>
                <w:color w:val="000000"/>
              </w:rPr>
              <w:t xml:space="preserve">34.09 </w:t>
            </w:r>
          </w:p>
        </w:tc>
        <w:tc>
          <w:tcPr>
            <w:tcW w:w="1080" w:type="dxa"/>
            <w:tcBorders>
              <w:top w:val="single" w:sz="4" w:space="0" w:color="auto"/>
              <w:left w:val="nil"/>
              <w:bottom w:val="single" w:sz="4" w:space="0" w:color="auto"/>
              <w:right w:val="single" w:sz="4" w:space="0" w:color="auto"/>
            </w:tcBorders>
            <w:noWrap/>
            <w:vAlign w:val="center"/>
          </w:tcPr>
          <w:p w14:paraId="079423D8" w14:textId="6EE70A8B" w:rsidR="0093427B" w:rsidRPr="002A3870" w:rsidRDefault="0093427B" w:rsidP="00F50CAB">
            <w:pPr>
              <w:jc w:val="both"/>
              <w:rPr>
                <w:color w:val="000000"/>
              </w:rPr>
            </w:pPr>
            <w:r w:rsidRPr="002A3870">
              <w:rPr>
                <w:color w:val="000000"/>
              </w:rPr>
              <w:t xml:space="preserve">35.09 </w:t>
            </w:r>
          </w:p>
        </w:tc>
        <w:tc>
          <w:tcPr>
            <w:tcW w:w="900" w:type="dxa"/>
            <w:tcBorders>
              <w:top w:val="single" w:sz="4" w:space="0" w:color="auto"/>
              <w:left w:val="nil"/>
              <w:bottom w:val="single" w:sz="4" w:space="0" w:color="auto"/>
              <w:right w:val="single" w:sz="4" w:space="0" w:color="auto"/>
            </w:tcBorders>
            <w:noWrap/>
            <w:vAlign w:val="center"/>
          </w:tcPr>
          <w:p w14:paraId="592FC6B2" w14:textId="049B3652" w:rsidR="0093427B" w:rsidRPr="002A3870" w:rsidRDefault="0093427B" w:rsidP="00F50CAB">
            <w:pPr>
              <w:jc w:val="both"/>
              <w:rPr>
                <w:color w:val="000000"/>
              </w:rPr>
            </w:pPr>
            <w:r w:rsidRPr="002A3870">
              <w:rPr>
                <w:color w:val="000000"/>
              </w:rPr>
              <w:t xml:space="preserve">36.17 </w:t>
            </w:r>
          </w:p>
        </w:tc>
      </w:tr>
      <w:tr w:rsidR="0093427B" w:rsidRPr="002A3870" w14:paraId="40A40DCE"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5E019429" w14:textId="77777777" w:rsidR="0093427B" w:rsidRPr="002A3870" w:rsidRDefault="0093427B" w:rsidP="00F50CAB">
            <w:pPr>
              <w:jc w:val="both"/>
              <w:rPr>
                <w:color w:val="000000"/>
              </w:rPr>
            </w:pPr>
            <w:r w:rsidRPr="002A3870">
              <w:rPr>
                <w:color w:val="000000"/>
              </w:rPr>
              <w:t>C11</w:t>
            </w:r>
          </w:p>
        </w:tc>
        <w:tc>
          <w:tcPr>
            <w:tcW w:w="1093" w:type="dxa"/>
            <w:tcBorders>
              <w:top w:val="nil"/>
              <w:left w:val="nil"/>
              <w:bottom w:val="single" w:sz="4" w:space="0" w:color="auto"/>
              <w:right w:val="single" w:sz="4" w:space="0" w:color="auto"/>
            </w:tcBorders>
            <w:noWrap/>
            <w:vAlign w:val="center"/>
          </w:tcPr>
          <w:p w14:paraId="7D9DD23E" w14:textId="5A86E047" w:rsidR="0093427B" w:rsidRPr="002A3870" w:rsidRDefault="0093427B" w:rsidP="00F50CAB">
            <w:pPr>
              <w:jc w:val="both"/>
              <w:rPr>
                <w:color w:val="000000"/>
              </w:rPr>
            </w:pPr>
            <w:r w:rsidRPr="002A3870">
              <w:rPr>
                <w:color w:val="000000"/>
              </w:rPr>
              <w:t xml:space="preserve">25.27 </w:t>
            </w:r>
          </w:p>
        </w:tc>
        <w:tc>
          <w:tcPr>
            <w:tcW w:w="990" w:type="dxa"/>
            <w:tcBorders>
              <w:top w:val="nil"/>
              <w:left w:val="nil"/>
              <w:bottom w:val="single" w:sz="4" w:space="0" w:color="auto"/>
              <w:right w:val="single" w:sz="4" w:space="0" w:color="auto"/>
            </w:tcBorders>
            <w:noWrap/>
            <w:vAlign w:val="center"/>
          </w:tcPr>
          <w:p w14:paraId="2A977D33" w14:textId="6398F017" w:rsidR="0093427B" w:rsidRPr="002A3870" w:rsidRDefault="0093427B" w:rsidP="00F50CAB">
            <w:pPr>
              <w:jc w:val="both"/>
              <w:rPr>
                <w:color w:val="000000"/>
              </w:rPr>
            </w:pPr>
            <w:r w:rsidRPr="002A3870">
              <w:rPr>
                <w:color w:val="000000"/>
              </w:rPr>
              <w:t xml:space="preserve">26.53 </w:t>
            </w:r>
          </w:p>
        </w:tc>
        <w:tc>
          <w:tcPr>
            <w:tcW w:w="990" w:type="dxa"/>
            <w:tcBorders>
              <w:top w:val="nil"/>
              <w:left w:val="nil"/>
              <w:bottom w:val="single" w:sz="4" w:space="0" w:color="auto"/>
              <w:right w:val="single" w:sz="4" w:space="0" w:color="auto"/>
            </w:tcBorders>
            <w:noWrap/>
            <w:vAlign w:val="center"/>
          </w:tcPr>
          <w:p w14:paraId="10AADDEE" w14:textId="64E4F1CF" w:rsidR="0093427B" w:rsidRPr="002A3870" w:rsidRDefault="0093427B" w:rsidP="00F50CAB">
            <w:pPr>
              <w:jc w:val="both"/>
              <w:rPr>
                <w:color w:val="000000"/>
              </w:rPr>
            </w:pPr>
            <w:r w:rsidRPr="002A3870">
              <w:rPr>
                <w:color w:val="000000"/>
              </w:rPr>
              <w:t xml:space="preserve">27.85 </w:t>
            </w:r>
          </w:p>
        </w:tc>
        <w:tc>
          <w:tcPr>
            <w:tcW w:w="1170" w:type="dxa"/>
            <w:tcBorders>
              <w:top w:val="nil"/>
              <w:left w:val="nil"/>
              <w:bottom w:val="single" w:sz="4" w:space="0" w:color="auto"/>
              <w:right w:val="single" w:sz="4" w:space="0" w:color="auto"/>
            </w:tcBorders>
            <w:noWrap/>
            <w:vAlign w:val="center"/>
          </w:tcPr>
          <w:p w14:paraId="0610A31F" w14:textId="7A6BF39F" w:rsidR="0093427B" w:rsidRPr="002A3870" w:rsidRDefault="0093427B" w:rsidP="00F50CAB">
            <w:pPr>
              <w:jc w:val="both"/>
              <w:rPr>
                <w:color w:val="000000"/>
              </w:rPr>
            </w:pPr>
            <w:r w:rsidRPr="002A3870">
              <w:rPr>
                <w:color w:val="000000"/>
              </w:rPr>
              <w:t xml:space="preserve">29.25 </w:t>
            </w:r>
          </w:p>
        </w:tc>
        <w:tc>
          <w:tcPr>
            <w:tcW w:w="990" w:type="dxa"/>
            <w:tcBorders>
              <w:top w:val="nil"/>
              <w:left w:val="nil"/>
              <w:bottom w:val="single" w:sz="4" w:space="0" w:color="auto"/>
              <w:right w:val="single" w:sz="4" w:space="0" w:color="auto"/>
            </w:tcBorders>
            <w:noWrap/>
            <w:vAlign w:val="center"/>
          </w:tcPr>
          <w:p w14:paraId="474E7D74" w14:textId="12823742" w:rsidR="0093427B" w:rsidRPr="002A3870" w:rsidRDefault="0093427B" w:rsidP="00F50CAB">
            <w:pPr>
              <w:jc w:val="both"/>
              <w:rPr>
                <w:color w:val="000000"/>
              </w:rPr>
            </w:pPr>
            <w:r w:rsidRPr="002A3870">
              <w:rPr>
                <w:color w:val="000000"/>
              </w:rPr>
              <w:t xml:space="preserve">33.44 </w:t>
            </w:r>
          </w:p>
        </w:tc>
        <w:tc>
          <w:tcPr>
            <w:tcW w:w="1080" w:type="dxa"/>
            <w:tcBorders>
              <w:top w:val="nil"/>
              <w:left w:val="nil"/>
              <w:bottom w:val="single" w:sz="4" w:space="0" w:color="auto"/>
              <w:right w:val="single" w:sz="4" w:space="0" w:color="auto"/>
            </w:tcBorders>
            <w:noWrap/>
            <w:vAlign w:val="center"/>
          </w:tcPr>
          <w:p w14:paraId="292FB6E4" w14:textId="763E3E0A" w:rsidR="0093427B" w:rsidRPr="002A3870" w:rsidRDefault="0093427B" w:rsidP="00F50CAB">
            <w:pPr>
              <w:jc w:val="both"/>
              <w:rPr>
                <w:color w:val="000000"/>
              </w:rPr>
            </w:pPr>
            <w:r w:rsidRPr="002A3870">
              <w:rPr>
                <w:color w:val="000000"/>
              </w:rPr>
              <w:t xml:space="preserve">34.44 </w:t>
            </w:r>
          </w:p>
        </w:tc>
        <w:tc>
          <w:tcPr>
            <w:tcW w:w="1080" w:type="dxa"/>
            <w:tcBorders>
              <w:top w:val="nil"/>
              <w:left w:val="nil"/>
              <w:bottom w:val="single" w:sz="4" w:space="0" w:color="auto"/>
              <w:right w:val="single" w:sz="4" w:space="0" w:color="auto"/>
            </w:tcBorders>
            <w:noWrap/>
            <w:vAlign w:val="center"/>
          </w:tcPr>
          <w:p w14:paraId="268803F3" w14:textId="4F3B9B19" w:rsidR="0093427B" w:rsidRPr="002A3870" w:rsidRDefault="0093427B" w:rsidP="00F50CAB">
            <w:pPr>
              <w:jc w:val="both"/>
              <w:rPr>
                <w:color w:val="000000"/>
              </w:rPr>
            </w:pPr>
            <w:r w:rsidRPr="002A3870">
              <w:rPr>
                <w:color w:val="000000"/>
              </w:rPr>
              <w:t xml:space="preserve">35.48 </w:t>
            </w:r>
          </w:p>
        </w:tc>
        <w:tc>
          <w:tcPr>
            <w:tcW w:w="1080" w:type="dxa"/>
            <w:tcBorders>
              <w:top w:val="nil"/>
              <w:left w:val="nil"/>
              <w:bottom w:val="single" w:sz="4" w:space="0" w:color="auto"/>
              <w:right w:val="single" w:sz="4" w:space="0" w:color="auto"/>
            </w:tcBorders>
            <w:noWrap/>
            <w:vAlign w:val="center"/>
          </w:tcPr>
          <w:p w14:paraId="4B0C40D1" w14:textId="2228A8E1" w:rsidR="0093427B" w:rsidRPr="002A3870" w:rsidRDefault="0093427B" w:rsidP="00F50CAB">
            <w:pPr>
              <w:jc w:val="both"/>
              <w:rPr>
                <w:color w:val="000000"/>
              </w:rPr>
            </w:pPr>
            <w:r w:rsidRPr="002A3870">
              <w:rPr>
                <w:color w:val="000000"/>
              </w:rPr>
              <w:t xml:space="preserve">36.55 </w:t>
            </w:r>
          </w:p>
        </w:tc>
        <w:tc>
          <w:tcPr>
            <w:tcW w:w="900" w:type="dxa"/>
            <w:tcBorders>
              <w:top w:val="nil"/>
              <w:left w:val="nil"/>
              <w:bottom w:val="single" w:sz="4" w:space="0" w:color="auto"/>
              <w:right w:val="single" w:sz="4" w:space="0" w:color="auto"/>
            </w:tcBorders>
            <w:noWrap/>
            <w:vAlign w:val="center"/>
          </w:tcPr>
          <w:p w14:paraId="301F6CF7" w14:textId="4DEC8193" w:rsidR="0093427B" w:rsidRPr="002A3870" w:rsidRDefault="0093427B" w:rsidP="00F50CAB">
            <w:pPr>
              <w:jc w:val="both"/>
              <w:rPr>
                <w:color w:val="000000"/>
              </w:rPr>
            </w:pPr>
            <w:r w:rsidRPr="002A3870">
              <w:rPr>
                <w:color w:val="000000"/>
              </w:rPr>
              <w:t xml:space="preserve">37.66 </w:t>
            </w:r>
          </w:p>
        </w:tc>
      </w:tr>
      <w:tr w:rsidR="0093427B" w:rsidRPr="002A3870" w14:paraId="34B3D6E3"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70B27C03" w14:textId="77777777" w:rsidR="0093427B" w:rsidRPr="002A3870" w:rsidRDefault="0093427B" w:rsidP="00F50CAB">
            <w:pPr>
              <w:jc w:val="both"/>
              <w:rPr>
                <w:color w:val="000000"/>
              </w:rPr>
            </w:pPr>
            <w:r w:rsidRPr="002A3870">
              <w:rPr>
                <w:color w:val="000000"/>
              </w:rPr>
              <w:t>C12</w:t>
            </w:r>
          </w:p>
        </w:tc>
        <w:tc>
          <w:tcPr>
            <w:tcW w:w="1093" w:type="dxa"/>
            <w:tcBorders>
              <w:top w:val="nil"/>
              <w:left w:val="nil"/>
              <w:bottom w:val="single" w:sz="4" w:space="0" w:color="auto"/>
              <w:right w:val="single" w:sz="4" w:space="0" w:color="auto"/>
            </w:tcBorders>
            <w:noWrap/>
            <w:vAlign w:val="center"/>
          </w:tcPr>
          <w:p w14:paraId="0A4C79AD" w14:textId="6C438B93" w:rsidR="0093427B" w:rsidRPr="002A3870" w:rsidRDefault="0093427B" w:rsidP="00F50CAB">
            <w:pPr>
              <w:jc w:val="both"/>
              <w:rPr>
                <w:color w:val="000000"/>
              </w:rPr>
            </w:pPr>
            <w:r w:rsidRPr="002A3870">
              <w:rPr>
                <w:color w:val="000000"/>
              </w:rPr>
              <w:t xml:space="preserve">27.07 </w:t>
            </w:r>
          </w:p>
        </w:tc>
        <w:tc>
          <w:tcPr>
            <w:tcW w:w="990" w:type="dxa"/>
            <w:tcBorders>
              <w:top w:val="nil"/>
              <w:left w:val="nil"/>
              <w:bottom w:val="single" w:sz="4" w:space="0" w:color="auto"/>
              <w:right w:val="single" w:sz="4" w:space="0" w:color="auto"/>
            </w:tcBorders>
            <w:noWrap/>
            <w:vAlign w:val="center"/>
          </w:tcPr>
          <w:p w14:paraId="32E49B9E" w14:textId="56270EE3" w:rsidR="0093427B" w:rsidRPr="002A3870" w:rsidRDefault="0093427B" w:rsidP="00F50CAB">
            <w:pPr>
              <w:jc w:val="both"/>
              <w:rPr>
                <w:color w:val="000000"/>
              </w:rPr>
            </w:pPr>
            <w:r w:rsidRPr="002A3870">
              <w:rPr>
                <w:color w:val="000000"/>
              </w:rPr>
              <w:t xml:space="preserve">28.44 </w:t>
            </w:r>
          </w:p>
        </w:tc>
        <w:tc>
          <w:tcPr>
            <w:tcW w:w="990" w:type="dxa"/>
            <w:tcBorders>
              <w:top w:val="nil"/>
              <w:left w:val="nil"/>
              <w:bottom w:val="single" w:sz="4" w:space="0" w:color="auto"/>
              <w:right w:val="single" w:sz="4" w:space="0" w:color="auto"/>
            </w:tcBorders>
            <w:noWrap/>
            <w:vAlign w:val="center"/>
          </w:tcPr>
          <w:p w14:paraId="0732D7F7" w14:textId="38173DCB" w:rsidR="0093427B" w:rsidRPr="002A3870" w:rsidRDefault="0093427B" w:rsidP="00F50CAB">
            <w:pPr>
              <w:jc w:val="both"/>
              <w:rPr>
                <w:color w:val="000000"/>
              </w:rPr>
            </w:pPr>
            <w:r w:rsidRPr="002A3870">
              <w:rPr>
                <w:color w:val="000000"/>
              </w:rPr>
              <w:t xml:space="preserve">29.85 </w:t>
            </w:r>
          </w:p>
        </w:tc>
        <w:tc>
          <w:tcPr>
            <w:tcW w:w="1170" w:type="dxa"/>
            <w:tcBorders>
              <w:top w:val="nil"/>
              <w:left w:val="nil"/>
              <w:bottom w:val="single" w:sz="4" w:space="0" w:color="auto"/>
              <w:right w:val="single" w:sz="4" w:space="0" w:color="auto"/>
            </w:tcBorders>
            <w:noWrap/>
            <w:vAlign w:val="center"/>
          </w:tcPr>
          <w:p w14:paraId="4493D0DC" w14:textId="054FBFC2" w:rsidR="0093427B" w:rsidRPr="002A3870" w:rsidRDefault="0093427B" w:rsidP="00F50CAB">
            <w:pPr>
              <w:jc w:val="both"/>
              <w:rPr>
                <w:color w:val="000000"/>
              </w:rPr>
            </w:pPr>
            <w:r w:rsidRPr="002A3870">
              <w:rPr>
                <w:color w:val="000000"/>
              </w:rPr>
              <w:t xml:space="preserve">31.34 </w:t>
            </w:r>
          </w:p>
        </w:tc>
        <w:tc>
          <w:tcPr>
            <w:tcW w:w="990" w:type="dxa"/>
            <w:tcBorders>
              <w:top w:val="nil"/>
              <w:left w:val="nil"/>
              <w:bottom w:val="single" w:sz="4" w:space="0" w:color="auto"/>
              <w:right w:val="single" w:sz="4" w:space="0" w:color="auto"/>
            </w:tcBorders>
            <w:noWrap/>
            <w:vAlign w:val="center"/>
          </w:tcPr>
          <w:p w14:paraId="75C04F40" w14:textId="6B984A93" w:rsidR="0093427B" w:rsidRPr="002A3870" w:rsidRDefault="0093427B" w:rsidP="00F50CAB">
            <w:pPr>
              <w:jc w:val="both"/>
              <w:rPr>
                <w:color w:val="000000"/>
              </w:rPr>
            </w:pPr>
            <w:r w:rsidRPr="002A3870">
              <w:rPr>
                <w:color w:val="000000"/>
              </w:rPr>
              <w:t xml:space="preserve">35.85 </w:t>
            </w:r>
          </w:p>
        </w:tc>
        <w:tc>
          <w:tcPr>
            <w:tcW w:w="1080" w:type="dxa"/>
            <w:tcBorders>
              <w:top w:val="nil"/>
              <w:left w:val="nil"/>
              <w:bottom w:val="single" w:sz="4" w:space="0" w:color="auto"/>
              <w:right w:val="single" w:sz="4" w:space="0" w:color="auto"/>
            </w:tcBorders>
            <w:noWrap/>
            <w:vAlign w:val="center"/>
          </w:tcPr>
          <w:p w14:paraId="6DAD4774" w14:textId="6FA2016E" w:rsidR="0093427B" w:rsidRPr="002A3870" w:rsidRDefault="0093427B" w:rsidP="00F50CAB">
            <w:pPr>
              <w:jc w:val="both"/>
              <w:rPr>
                <w:color w:val="000000"/>
              </w:rPr>
            </w:pPr>
            <w:r w:rsidRPr="002A3870">
              <w:rPr>
                <w:color w:val="000000"/>
              </w:rPr>
              <w:t xml:space="preserve">36.92 </w:t>
            </w:r>
          </w:p>
        </w:tc>
        <w:tc>
          <w:tcPr>
            <w:tcW w:w="1080" w:type="dxa"/>
            <w:tcBorders>
              <w:top w:val="nil"/>
              <w:left w:val="nil"/>
              <w:bottom w:val="single" w:sz="4" w:space="0" w:color="auto"/>
              <w:right w:val="single" w:sz="4" w:space="0" w:color="auto"/>
            </w:tcBorders>
            <w:noWrap/>
            <w:vAlign w:val="center"/>
          </w:tcPr>
          <w:p w14:paraId="2B9B1B10" w14:textId="734D79F2" w:rsidR="0093427B" w:rsidRPr="002A3870" w:rsidRDefault="0093427B" w:rsidP="00F50CAB">
            <w:pPr>
              <w:jc w:val="both"/>
              <w:rPr>
                <w:color w:val="000000"/>
              </w:rPr>
            </w:pPr>
            <w:r w:rsidRPr="002A3870">
              <w:rPr>
                <w:color w:val="000000"/>
              </w:rPr>
              <w:t xml:space="preserve">38.05 </w:t>
            </w:r>
          </w:p>
        </w:tc>
        <w:tc>
          <w:tcPr>
            <w:tcW w:w="1080" w:type="dxa"/>
            <w:tcBorders>
              <w:top w:val="nil"/>
              <w:left w:val="nil"/>
              <w:bottom w:val="single" w:sz="4" w:space="0" w:color="auto"/>
              <w:right w:val="single" w:sz="4" w:space="0" w:color="auto"/>
            </w:tcBorders>
            <w:noWrap/>
            <w:vAlign w:val="center"/>
          </w:tcPr>
          <w:p w14:paraId="7869FA45" w14:textId="58A8FFE3" w:rsidR="0093427B" w:rsidRPr="002A3870" w:rsidRDefault="0093427B" w:rsidP="00F50CAB">
            <w:pPr>
              <w:jc w:val="both"/>
              <w:rPr>
                <w:color w:val="000000"/>
              </w:rPr>
            </w:pPr>
            <w:r w:rsidRPr="002A3870">
              <w:rPr>
                <w:color w:val="000000"/>
              </w:rPr>
              <w:t xml:space="preserve">39.16 </w:t>
            </w:r>
          </w:p>
        </w:tc>
        <w:tc>
          <w:tcPr>
            <w:tcW w:w="900" w:type="dxa"/>
            <w:tcBorders>
              <w:top w:val="nil"/>
              <w:left w:val="nil"/>
              <w:bottom w:val="single" w:sz="4" w:space="0" w:color="auto"/>
              <w:right w:val="single" w:sz="4" w:space="0" w:color="auto"/>
            </w:tcBorders>
            <w:noWrap/>
            <w:vAlign w:val="center"/>
          </w:tcPr>
          <w:p w14:paraId="14B31185" w14:textId="5D9689CA" w:rsidR="0093427B" w:rsidRPr="002A3870" w:rsidRDefault="0093427B" w:rsidP="00F50CAB">
            <w:pPr>
              <w:jc w:val="both"/>
              <w:rPr>
                <w:color w:val="000000"/>
              </w:rPr>
            </w:pPr>
            <w:r w:rsidRPr="002A3870">
              <w:rPr>
                <w:color w:val="000000"/>
              </w:rPr>
              <w:t xml:space="preserve">40.35 </w:t>
            </w:r>
          </w:p>
        </w:tc>
      </w:tr>
      <w:tr w:rsidR="0093427B" w:rsidRPr="002A3870" w14:paraId="29E04BE8" w14:textId="77777777" w:rsidTr="0088328A">
        <w:trPr>
          <w:trHeight w:val="315"/>
        </w:trPr>
        <w:tc>
          <w:tcPr>
            <w:tcW w:w="815" w:type="dxa"/>
            <w:tcBorders>
              <w:top w:val="nil"/>
              <w:left w:val="single" w:sz="4" w:space="0" w:color="auto"/>
              <w:bottom w:val="single" w:sz="4" w:space="0" w:color="auto"/>
              <w:right w:val="single" w:sz="4" w:space="0" w:color="auto"/>
            </w:tcBorders>
            <w:shd w:val="clear" w:color="000000" w:fill="FFFFFF"/>
            <w:vAlign w:val="center"/>
            <w:hideMark/>
          </w:tcPr>
          <w:p w14:paraId="72478573" w14:textId="77777777" w:rsidR="0093427B" w:rsidRPr="002A3870" w:rsidRDefault="0093427B" w:rsidP="00F50CAB">
            <w:pPr>
              <w:jc w:val="both"/>
              <w:rPr>
                <w:color w:val="000000"/>
              </w:rPr>
            </w:pPr>
            <w:r w:rsidRPr="002A3870">
              <w:rPr>
                <w:color w:val="000000"/>
              </w:rPr>
              <w:t>C12A</w:t>
            </w:r>
          </w:p>
        </w:tc>
        <w:tc>
          <w:tcPr>
            <w:tcW w:w="1093" w:type="dxa"/>
            <w:tcBorders>
              <w:top w:val="nil"/>
              <w:left w:val="nil"/>
              <w:bottom w:val="single" w:sz="4" w:space="0" w:color="auto"/>
              <w:right w:val="single" w:sz="4" w:space="0" w:color="auto"/>
            </w:tcBorders>
            <w:shd w:val="clear" w:color="000000" w:fill="FFFFFF"/>
            <w:noWrap/>
            <w:vAlign w:val="center"/>
          </w:tcPr>
          <w:p w14:paraId="3CD77574" w14:textId="0F2EAA77" w:rsidR="0093427B" w:rsidRPr="002A3870" w:rsidRDefault="0093427B" w:rsidP="00F50CAB">
            <w:pPr>
              <w:jc w:val="both"/>
              <w:rPr>
                <w:color w:val="000000"/>
              </w:rPr>
            </w:pPr>
            <w:r w:rsidRPr="002A3870">
              <w:rPr>
                <w:color w:val="000000"/>
              </w:rPr>
              <w:t xml:space="preserve">28.45 </w:t>
            </w:r>
          </w:p>
        </w:tc>
        <w:tc>
          <w:tcPr>
            <w:tcW w:w="990" w:type="dxa"/>
            <w:tcBorders>
              <w:top w:val="nil"/>
              <w:left w:val="nil"/>
              <w:bottom w:val="single" w:sz="4" w:space="0" w:color="auto"/>
              <w:right w:val="single" w:sz="4" w:space="0" w:color="auto"/>
            </w:tcBorders>
            <w:shd w:val="clear" w:color="000000" w:fill="FFFFFF"/>
            <w:noWrap/>
            <w:vAlign w:val="center"/>
          </w:tcPr>
          <w:p w14:paraId="30C1B38A" w14:textId="651815DD" w:rsidR="0093427B" w:rsidRPr="002A3870" w:rsidRDefault="0093427B" w:rsidP="00F50CAB">
            <w:pPr>
              <w:jc w:val="both"/>
              <w:rPr>
                <w:color w:val="000000"/>
              </w:rPr>
            </w:pPr>
            <w:r w:rsidRPr="002A3870">
              <w:rPr>
                <w:color w:val="000000"/>
              </w:rPr>
              <w:t xml:space="preserve">29.82 </w:t>
            </w:r>
          </w:p>
        </w:tc>
        <w:tc>
          <w:tcPr>
            <w:tcW w:w="990" w:type="dxa"/>
            <w:tcBorders>
              <w:top w:val="nil"/>
              <w:left w:val="nil"/>
              <w:bottom w:val="single" w:sz="4" w:space="0" w:color="auto"/>
              <w:right w:val="single" w:sz="4" w:space="0" w:color="auto"/>
            </w:tcBorders>
            <w:shd w:val="clear" w:color="000000" w:fill="FFFFFF"/>
            <w:noWrap/>
            <w:vAlign w:val="center"/>
          </w:tcPr>
          <w:p w14:paraId="12118B27" w14:textId="6EB06621" w:rsidR="0093427B" w:rsidRPr="002A3870" w:rsidRDefault="0093427B" w:rsidP="00F50CAB">
            <w:pPr>
              <w:jc w:val="both"/>
              <w:rPr>
                <w:color w:val="000000"/>
              </w:rPr>
            </w:pPr>
            <w:r w:rsidRPr="002A3870">
              <w:rPr>
                <w:color w:val="000000"/>
              </w:rPr>
              <w:t xml:space="preserve">31.23 </w:t>
            </w:r>
          </w:p>
        </w:tc>
        <w:tc>
          <w:tcPr>
            <w:tcW w:w="1170" w:type="dxa"/>
            <w:tcBorders>
              <w:top w:val="nil"/>
              <w:left w:val="nil"/>
              <w:bottom w:val="single" w:sz="4" w:space="0" w:color="auto"/>
              <w:right w:val="single" w:sz="4" w:space="0" w:color="auto"/>
            </w:tcBorders>
            <w:shd w:val="clear" w:color="000000" w:fill="FFFFFF"/>
            <w:noWrap/>
            <w:vAlign w:val="center"/>
          </w:tcPr>
          <w:p w14:paraId="46141EB9" w14:textId="62EFC416" w:rsidR="0093427B" w:rsidRPr="002A3870" w:rsidRDefault="0093427B" w:rsidP="00F50CAB">
            <w:pPr>
              <w:jc w:val="both"/>
              <w:rPr>
                <w:color w:val="000000"/>
              </w:rPr>
            </w:pPr>
            <w:r w:rsidRPr="002A3870">
              <w:rPr>
                <w:color w:val="000000"/>
              </w:rPr>
              <w:t xml:space="preserve">32.71 </w:t>
            </w:r>
          </w:p>
        </w:tc>
        <w:tc>
          <w:tcPr>
            <w:tcW w:w="990" w:type="dxa"/>
            <w:tcBorders>
              <w:top w:val="nil"/>
              <w:left w:val="nil"/>
              <w:bottom w:val="single" w:sz="4" w:space="0" w:color="auto"/>
              <w:right w:val="single" w:sz="4" w:space="0" w:color="auto"/>
            </w:tcBorders>
            <w:shd w:val="clear" w:color="000000" w:fill="FFFFFF"/>
            <w:noWrap/>
            <w:vAlign w:val="center"/>
          </w:tcPr>
          <w:p w14:paraId="0CEB8AF5" w14:textId="0CA8E93E" w:rsidR="0093427B" w:rsidRPr="002A3870" w:rsidRDefault="0093427B" w:rsidP="00F50CAB">
            <w:pPr>
              <w:jc w:val="both"/>
              <w:rPr>
                <w:color w:val="000000"/>
              </w:rPr>
            </w:pPr>
            <w:r w:rsidRPr="002A3870">
              <w:rPr>
                <w:color w:val="000000"/>
              </w:rPr>
              <w:t xml:space="preserve">37.24 </w:t>
            </w:r>
          </w:p>
        </w:tc>
        <w:tc>
          <w:tcPr>
            <w:tcW w:w="1080" w:type="dxa"/>
            <w:tcBorders>
              <w:top w:val="nil"/>
              <w:left w:val="nil"/>
              <w:bottom w:val="single" w:sz="4" w:space="0" w:color="auto"/>
              <w:right w:val="single" w:sz="4" w:space="0" w:color="auto"/>
            </w:tcBorders>
            <w:shd w:val="clear" w:color="000000" w:fill="FFFFFF"/>
            <w:noWrap/>
            <w:vAlign w:val="center"/>
          </w:tcPr>
          <w:p w14:paraId="433E941F" w14:textId="2D885475" w:rsidR="0093427B" w:rsidRPr="002A3870" w:rsidRDefault="0093427B" w:rsidP="00F50CAB">
            <w:pPr>
              <w:jc w:val="both"/>
              <w:rPr>
                <w:color w:val="000000"/>
              </w:rPr>
            </w:pPr>
            <w:r w:rsidRPr="002A3870">
              <w:rPr>
                <w:color w:val="000000"/>
              </w:rPr>
              <w:t xml:space="preserve">38.31 </w:t>
            </w:r>
          </w:p>
        </w:tc>
        <w:tc>
          <w:tcPr>
            <w:tcW w:w="1080" w:type="dxa"/>
            <w:tcBorders>
              <w:top w:val="nil"/>
              <w:left w:val="nil"/>
              <w:bottom w:val="single" w:sz="4" w:space="0" w:color="auto"/>
              <w:right w:val="single" w:sz="4" w:space="0" w:color="auto"/>
            </w:tcBorders>
            <w:shd w:val="clear" w:color="000000" w:fill="FFFFFF"/>
            <w:noWrap/>
            <w:vAlign w:val="center"/>
          </w:tcPr>
          <w:p w14:paraId="52C54F2A" w14:textId="1979C5F8" w:rsidR="0093427B" w:rsidRPr="002A3870" w:rsidRDefault="0093427B" w:rsidP="00F50CAB">
            <w:pPr>
              <w:jc w:val="both"/>
              <w:rPr>
                <w:color w:val="000000"/>
              </w:rPr>
            </w:pPr>
            <w:r w:rsidRPr="002A3870">
              <w:rPr>
                <w:color w:val="000000"/>
              </w:rPr>
              <w:t xml:space="preserve">39.41 </w:t>
            </w:r>
          </w:p>
        </w:tc>
        <w:tc>
          <w:tcPr>
            <w:tcW w:w="1080" w:type="dxa"/>
            <w:tcBorders>
              <w:top w:val="nil"/>
              <w:left w:val="nil"/>
              <w:bottom w:val="single" w:sz="4" w:space="0" w:color="auto"/>
              <w:right w:val="single" w:sz="4" w:space="0" w:color="auto"/>
            </w:tcBorders>
            <w:shd w:val="clear" w:color="000000" w:fill="FFFFFF"/>
            <w:noWrap/>
            <w:vAlign w:val="center"/>
          </w:tcPr>
          <w:p w14:paraId="767AD94B" w14:textId="078CCAF8" w:rsidR="0093427B" w:rsidRPr="002A3870" w:rsidRDefault="0093427B" w:rsidP="00F50CAB">
            <w:pPr>
              <w:jc w:val="both"/>
              <w:rPr>
                <w:color w:val="000000"/>
              </w:rPr>
            </w:pPr>
            <w:r w:rsidRPr="002A3870">
              <w:rPr>
                <w:color w:val="000000"/>
              </w:rPr>
              <w:t xml:space="preserve">40.54 </w:t>
            </w:r>
          </w:p>
        </w:tc>
        <w:tc>
          <w:tcPr>
            <w:tcW w:w="900" w:type="dxa"/>
            <w:tcBorders>
              <w:top w:val="nil"/>
              <w:left w:val="nil"/>
              <w:bottom w:val="single" w:sz="4" w:space="0" w:color="auto"/>
              <w:right w:val="single" w:sz="4" w:space="0" w:color="auto"/>
            </w:tcBorders>
            <w:shd w:val="clear" w:color="000000" w:fill="FFFFFF"/>
            <w:noWrap/>
            <w:vAlign w:val="center"/>
          </w:tcPr>
          <w:p w14:paraId="61EF06AF" w14:textId="43222A9E" w:rsidR="0093427B" w:rsidRPr="002A3870" w:rsidRDefault="0093427B" w:rsidP="00F50CAB">
            <w:pPr>
              <w:jc w:val="both"/>
              <w:rPr>
                <w:color w:val="000000"/>
              </w:rPr>
            </w:pPr>
            <w:r w:rsidRPr="002A3870">
              <w:rPr>
                <w:color w:val="000000"/>
              </w:rPr>
              <w:t xml:space="preserve">41.70 </w:t>
            </w:r>
          </w:p>
        </w:tc>
      </w:tr>
      <w:tr w:rsidR="0093427B" w:rsidRPr="002A3870" w14:paraId="3F5483E7"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1CCCBF14" w14:textId="77777777" w:rsidR="0093427B" w:rsidRPr="002A3870" w:rsidRDefault="0093427B" w:rsidP="00F50CAB">
            <w:pPr>
              <w:jc w:val="both"/>
              <w:rPr>
                <w:color w:val="000000"/>
              </w:rPr>
            </w:pPr>
            <w:r w:rsidRPr="002A3870">
              <w:rPr>
                <w:color w:val="000000"/>
              </w:rPr>
              <w:t>C13</w:t>
            </w:r>
          </w:p>
        </w:tc>
        <w:tc>
          <w:tcPr>
            <w:tcW w:w="1093" w:type="dxa"/>
            <w:tcBorders>
              <w:top w:val="single" w:sz="4" w:space="0" w:color="auto"/>
              <w:left w:val="single" w:sz="4" w:space="0" w:color="auto"/>
              <w:bottom w:val="single" w:sz="4" w:space="0" w:color="auto"/>
              <w:right w:val="single" w:sz="4" w:space="0" w:color="auto"/>
            </w:tcBorders>
            <w:noWrap/>
            <w:vAlign w:val="center"/>
          </w:tcPr>
          <w:p w14:paraId="75CB13CA" w14:textId="6B9EBB2F" w:rsidR="0093427B" w:rsidRPr="002A3870" w:rsidRDefault="0093427B" w:rsidP="00F50CAB">
            <w:pPr>
              <w:jc w:val="both"/>
              <w:rPr>
                <w:color w:val="000000"/>
              </w:rPr>
            </w:pPr>
            <w:r w:rsidRPr="002A3870">
              <w:rPr>
                <w:color w:val="000000"/>
              </w:rPr>
              <w:t xml:space="preserve">28.39 </w:t>
            </w:r>
          </w:p>
        </w:tc>
        <w:tc>
          <w:tcPr>
            <w:tcW w:w="990" w:type="dxa"/>
            <w:tcBorders>
              <w:top w:val="single" w:sz="4" w:space="0" w:color="auto"/>
              <w:left w:val="single" w:sz="4" w:space="0" w:color="auto"/>
              <w:bottom w:val="single" w:sz="4" w:space="0" w:color="auto"/>
              <w:right w:val="single" w:sz="4" w:space="0" w:color="auto"/>
            </w:tcBorders>
            <w:noWrap/>
            <w:vAlign w:val="center"/>
          </w:tcPr>
          <w:p w14:paraId="0AC32F10" w14:textId="3434CA79" w:rsidR="0093427B" w:rsidRPr="002A3870" w:rsidRDefault="0093427B" w:rsidP="00F50CAB">
            <w:pPr>
              <w:jc w:val="both"/>
              <w:rPr>
                <w:color w:val="000000"/>
              </w:rPr>
            </w:pPr>
            <w:r w:rsidRPr="002A3870">
              <w:rPr>
                <w:color w:val="000000"/>
              </w:rPr>
              <w:t xml:space="preserve">29.83 </w:t>
            </w:r>
          </w:p>
        </w:tc>
        <w:tc>
          <w:tcPr>
            <w:tcW w:w="990" w:type="dxa"/>
            <w:tcBorders>
              <w:top w:val="single" w:sz="4" w:space="0" w:color="auto"/>
              <w:left w:val="single" w:sz="4" w:space="0" w:color="auto"/>
              <w:bottom w:val="single" w:sz="4" w:space="0" w:color="auto"/>
              <w:right w:val="single" w:sz="4" w:space="0" w:color="auto"/>
            </w:tcBorders>
            <w:noWrap/>
            <w:vAlign w:val="center"/>
          </w:tcPr>
          <w:p w14:paraId="7CF123E5" w14:textId="54C69E2D" w:rsidR="0093427B" w:rsidRPr="002A3870" w:rsidRDefault="0093427B" w:rsidP="00F50CAB">
            <w:pPr>
              <w:jc w:val="both"/>
              <w:rPr>
                <w:color w:val="000000"/>
              </w:rPr>
            </w:pPr>
            <w:r w:rsidRPr="002A3870">
              <w:rPr>
                <w:color w:val="000000"/>
              </w:rPr>
              <w:t xml:space="preserve">31.32 </w:t>
            </w:r>
          </w:p>
        </w:tc>
        <w:tc>
          <w:tcPr>
            <w:tcW w:w="1170" w:type="dxa"/>
            <w:tcBorders>
              <w:top w:val="single" w:sz="4" w:space="0" w:color="auto"/>
              <w:left w:val="single" w:sz="4" w:space="0" w:color="auto"/>
              <w:bottom w:val="single" w:sz="4" w:space="0" w:color="auto"/>
              <w:right w:val="single" w:sz="4" w:space="0" w:color="auto"/>
            </w:tcBorders>
            <w:noWrap/>
            <w:vAlign w:val="center"/>
          </w:tcPr>
          <w:p w14:paraId="49FAF30A" w14:textId="48F6D362" w:rsidR="0093427B" w:rsidRPr="002A3870" w:rsidRDefault="0093427B" w:rsidP="00F50CAB">
            <w:pPr>
              <w:jc w:val="both"/>
              <w:rPr>
                <w:color w:val="000000"/>
              </w:rPr>
            </w:pPr>
            <w:r w:rsidRPr="002A3870">
              <w:rPr>
                <w:color w:val="000000"/>
              </w:rPr>
              <w:t xml:space="preserve">32.90 </w:t>
            </w:r>
          </w:p>
        </w:tc>
        <w:tc>
          <w:tcPr>
            <w:tcW w:w="990" w:type="dxa"/>
            <w:tcBorders>
              <w:top w:val="single" w:sz="4" w:space="0" w:color="auto"/>
              <w:left w:val="single" w:sz="4" w:space="0" w:color="auto"/>
              <w:bottom w:val="single" w:sz="4" w:space="0" w:color="auto"/>
              <w:right w:val="single" w:sz="4" w:space="0" w:color="auto"/>
            </w:tcBorders>
            <w:noWrap/>
            <w:vAlign w:val="center"/>
          </w:tcPr>
          <w:p w14:paraId="3B4AA15F" w14:textId="3E91FBE7" w:rsidR="0093427B" w:rsidRPr="002A3870" w:rsidRDefault="0093427B" w:rsidP="00F50CAB">
            <w:pPr>
              <w:jc w:val="both"/>
              <w:rPr>
                <w:color w:val="000000"/>
              </w:rPr>
            </w:pPr>
            <w:r w:rsidRPr="002A3870">
              <w:rPr>
                <w:color w:val="000000"/>
              </w:rPr>
              <w:t xml:space="preserve">37.63 </w:t>
            </w:r>
          </w:p>
        </w:tc>
        <w:tc>
          <w:tcPr>
            <w:tcW w:w="1080" w:type="dxa"/>
            <w:tcBorders>
              <w:top w:val="single" w:sz="4" w:space="0" w:color="auto"/>
              <w:left w:val="single" w:sz="4" w:space="0" w:color="auto"/>
              <w:bottom w:val="single" w:sz="4" w:space="0" w:color="auto"/>
              <w:right w:val="single" w:sz="4" w:space="0" w:color="auto"/>
            </w:tcBorders>
            <w:noWrap/>
            <w:vAlign w:val="center"/>
          </w:tcPr>
          <w:p w14:paraId="391D9214" w14:textId="5E8D28DE" w:rsidR="0093427B" w:rsidRPr="002A3870" w:rsidRDefault="0093427B" w:rsidP="00F50CAB">
            <w:pPr>
              <w:jc w:val="both"/>
              <w:rPr>
                <w:color w:val="000000"/>
              </w:rPr>
            </w:pPr>
            <w:r w:rsidRPr="002A3870">
              <w:rPr>
                <w:color w:val="000000"/>
              </w:rPr>
              <w:t xml:space="preserve">38.77 </w:t>
            </w:r>
          </w:p>
        </w:tc>
        <w:tc>
          <w:tcPr>
            <w:tcW w:w="1080" w:type="dxa"/>
            <w:tcBorders>
              <w:top w:val="single" w:sz="4" w:space="0" w:color="auto"/>
              <w:left w:val="single" w:sz="4" w:space="0" w:color="auto"/>
              <w:bottom w:val="single" w:sz="4" w:space="0" w:color="auto"/>
              <w:right w:val="single" w:sz="4" w:space="0" w:color="auto"/>
            </w:tcBorders>
            <w:noWrap/>
            <w:vAlign w:val="center"/>
          </w:tcPr>
          <w:p w14:paraId="3E79D791" w14:textId="568C988B" w:rsidR="0093427B" w:rsidRPr="002A3870" w:rsidRDefault="0093427B" w:rsidP="00F50CAB">
            <w:pPr>
              <w:jc w:val="both"/>
              <w:rPr>
                <w:color w:val="000000"/>
              </w:rPr>
            </w:pPr>
            <w:r w:rsidRPr="002A3870">
              <w:rPr>
                <w:color w:val="000000"/>
              </w:rPr>
              <w:t xml:space="preserve">39.91 </w:t>
            </w:r>
          </w:p>
        </w:tc>
        <w:tc>
          <w:tcPr>
            <w:tcW w:w="1080" w:type="dxa"/>
            <w:tcBorders>
              <w:top w:val="single" w:sz="4" w:space="0" w:color="auto"/>
              <w:left w:val="single" w:sz="4" w:space="0" w:color="auto"/>
              <w:bottom w:val="single" w:sz="4" w:space="0" w:color="auto"/>
              <w:right w:val="single" w:sz="4" w:space="0" w:color="auto"/>
            </w:tcBorders>
            <w:noWrap/>
            <w:vAlign w:val="center"/>
          </w:tcPr>
          <w:p w14:paraId="634FA865" w14:textId="560D7327" w:rsidR="0093427B" w:rsidRPr="002A3870" w:rsidRDefault="0093427B" w:rsidP="00F50CAB">
            <w:pPr>
              <w:jc w:val="both"/>
              <w:rPr>
                <w:color w:val="000000"/>
              </w:rPr>
            </w:pPr>
            <w:r w:rsidRPr="002A3870">
              <w:rPr>
                <w:color w:val="000000"/>
              </w:rPr>
              <w:t xml:space="preserve">41.10 </w:t>
            </w:r>
          </w:p>
        </w:tc>
        <w:tc>
          <w:tcPr>
            <w:tcW w:w="900" w:type="dxa"/>
            <w:tcBorders>
              <w:top w:val="single" w:sz="4" w:space="0" w:color="auto"/>
              <w:left w:val="single" w:sz="4" w:space="0" w:color="auto"/>
              <w:bottom w:val="single" w:sz="4" w:space="0" w:color="auto"/>
              <w:right w:val="single" w:sz="4" w:space="0" w:color="auto"/>
            </w:tcBorders>
            <w:noWrap/>
            <w:vAlign w:val="center"/>
          </w:tcPr>
          <w:p w14:paraId="01FC18EA" w14:textId="65EBB6F4" w:rsidR="0093427B" w:rsidRPr="002A3870" w:rsidRDefault="0093427B" w:rsidP="00F50CAB">
            <w:pPr>
              <w:jc w:val="both"/>
              <w:rPr>
                <w:color w:val="000000"/>
              </w:rPr>
            </w:pPr>
            <w:r w:rsidRPr="002A3870">
              <w:rPr>
                <w:color w:val="000000"/>
              </w:rPr>
              <w:t xml:space="preserve">42.33 </w:t>
            </w:r>
          </w:p>
        </w:tc>
      </w:tr>
      <w:tr w:rsidR="0093427B" w:rsidRPr="002A3870" w14:paraId="04A3ADB6"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285505EB" w14:textId="77777777" w:rsidR="0093427B" w:rsidRPr="002A3870" w:rsidRDefault="0093427B" w:rsidP="00F50CAB">
            <w:pPr>
              <w:jc w:val="both"/>
              <w:rPr>
                <w:color w:val="000000"/>
              </w:rPr>
            </w:pPr>
            <w:r w:rsidRPr="002A3870">
              <w:rPr>
                <w:color w:val="000000"/>
              </w:rPr>
              <w:t>C13A</w:t>
            </w:r>
          </w:p>
        </w:tc>
        <w:tc>
          <w:tcPr>
            <w:tcW w:w="1093" w:type="dxa"/>
            <w:tcBorders>
              <w:top w:val="single" w:sz="4" w:space="0" w:color="auto"/>
              <w:left w:val="single" w:sz="4" w:space="0" w:color="auto"/>
              <w:bottom w:val="single" w:sz="4" w:space="0" w:color="auto"/>
              <w:right w:val="single" w:sz="4" w:space="0" w:color="auto"/>
            </w:tcBorders>
            <w:noWrap/>
            <w:vAlign w:val="center"/>
          </w:tcPr>
          <w:p w14:paraId="60D0E069" w14:textId="0D65BF63" w:rsidR="0093427B" w:rsidRPr="002A3870" w:rsidRDefault="0093427B" w:rsidP="00F50CAB">
            <w:pPr>
              <w:jc w:val="both"/>
              <w:rPr>
                <w:color w:val="000000"/>
              </w:rPr>
            </w:pPr>
            <w:r w:rsidRPr="002A3870">
              <w:rPr>
                <w:color w:val="000000"/>
              </w:rPr>
              <w:t xml:space="preserve">29.76 </w:t>
            </w:r>
          </w:p>
        </w:tc>
        <w:tc>
          <w:tcPr>
            <w:tcW w:w="990" w:type="dxa"/>
            <w:tcBorders>
              <w:top w:val="single" w:sz="4" w:space="0" w:color="auto"/>
              <w:left w:val="single" w:sz="4" w:space="0" w:color="auto"/>
              <w:bottom w:val="single" w:sz="4" w:space="0" w:color="auto"/>
              <w:right w:val="single" w:sz="4" w:space="0" w:color="auto"/>
            </w:tcBorders>
            <w:noWrap/>
            <w:vAlign w:val="center"/>
          </w:tcPr>
          <w:p w14:paraId="483E0665" w14:textId="72EE789C" w:rsidR="0093427B" w:rsidRPr="002A3870" w:rsidRDefault="0093427B" w:rsidP="00F50CAB">
            <w:pPr>
              <w:jc w:val="both"/>
              <w:rPr>
                <w:color w:val="000000"/>
              </w:rPr>
            </w:pPr>
            <w:r w:rsidRPr="002A3870">
              <w:rPr>
                <w:color w:val="000000"/>
              </w:rPr>
              <w:t xml:space="preserve">31.21 </w:t>
            </w:r>
          </w:p>
        </w:tc>
        <w:tc>
          <w:tcPr>
            <w:tcW w:w="990" w:type="dxa"/>
            <w:tcBorders>
              <w:top w:val="single" w:sz="4" w:space="0" w:color="auto"/>
              <w:left w:val="single" w:sz="4" w:space="0" w:color="auto"/>
              <w:bottom w:val="single" w:sz="4" w:space="0" w:color="auto"/>
              <w:right w:val="single" w:sz="4" w:space="0" w:color="auto"/>
            </w:tcBorders>
            <w:noWrap/>
            <w:vAlign w:val="center"/>
          </w:tcPr>
          <w:p w14:paraId="0E8819E6" w14:textId="6959FFE6" w:rsidR="0093427B" w:rsidRPr="002A3870" w:rsidRDefault="0093427B" w:rsidP="00F50CAB">
            <w:pPr>
              <w:jc w:val="both"/>
              <w:rPr>
                <w:color w:val="000000"/>
              </w:rPr>
            </w:pPr>
            <w:r w:rsidRPr="002A3870">
              <w:rPr>
                <w:color w:val="000000"/>
              </w:rPr>
              <w:t xml:space="preserve">32.69 </w:t>
            </w:r>
          </w:p>
        </w:tc>
        <w:tc>
          <w:tcPr>
            <w:tcW w:w="1170" w:type="dxa"/>
            <w:tcBorders>
              <w:top w:val="single" w:sz="4" w:space="0" w:color="auto"/>
              <w:left w:val="single" w:sz="4" w:space="0" w:color="auto"/>
              <w:bottom w:val="single" w:sz="4" w:space="0" w:color="auto"/>
              <w:right w:val="single" w:sz="4" w:space="0" w:color="auto"/>
            </w:tcBorders>
            <w:noWrap/>
            <w:vAlign w:val="center"/>
          </w:tcPr>
          <w:p w14:paraId="165651CB" w14:textId="3F56C3EE" w:rsidR="0093427B" w:rsidRPr="002A3870" w:rsidRDefault="0093427B" w:rsidP="00F50CAB">
            <w:pPr>
              <w:jc w:val="both"/>
              <w:rPr>
                <w:color w:val="000000"/>
              </w:rPr>
            </w:pPr>
            <w:r w:rsidRPr="002A3870">
              <w:rPr>
                <w:color w:val="000000"/>
              </w:rPr>
              <w:t xml:space="preserve">34.28 </w:t>
            </w:r>
          </w:p>
        </w:tc>
        <w:tc>
          <w:tcPr>
            <w:tcW w:w="990" w:type="dxa"/>
            <w:tcBorders>
              <w:top w:val="single" w:sz="4" w:space="0" w:color="auto"/>
              <w:left w:val="single" w:sz="4" w:space="0" w:color="auto"/>
              <w:bottom w:val="single" w:sz="4" w:space="0" w:color="auto"/>
              <w:right w:val="single" w:sz="4" w:space="0" w:color="auto"/>
            </w:tcBorders>
            <w:noWrap/>
            <w:vAlign w:val="center"/>
          </w:tcPr>
          <w:p w14:paraId="088C85EE" w14:textId="724DF9A0" w:rsidR="0093427B" w:rsidRPr="002A3870" w:rsidRDefault="0093427B" w:rsidP="00F50CAB">
            <w:pPr>
              <w:jc w:val="both"/>
              <w:rPr>
                <w:color w:val="000000"/>
              </w:rPr>
            </w:pPr>
            <w:r w:rsidRPr="002A3870">
              <w:rPr>
                <w:color w:val="000000"/>
              </w:rPr>
              <w:t xml:space="preserve">38.99 </w:t>
            </w:r>
          </w:p>
        </w:tc>
        <w:tc>
          <w:tcPr>
            <w:tcW w:w="1080" w:type="dxa"/>
            <w:tcBorders>
              <w:top w:val="single" w:sz="4" w:space="0" w:color="auto"/>
              <w:left w:val="single" w:sz="4" w:space="0" w:color="auto"/>
              <w:bottom w:val="single" w:sz="4" w:space="0" w:color="auto"/>
              <w:right w:val="single" w:sz="4" w:space="0" w:color="auto"/>
            </w:tcBorders>
            <w:noWrap/>
            <w:vAlign w:val="center"/>
          </w:tcPr>
          <w:p w14:paraId="11FAC33F" w14:textId="1D82D9FC" w:rsidR="0093427B" w:rsidRPr="002A3870" w:rsidRDefault="0093427B" w:rsidP="00F50CAB">
            <w:pPr>
              <w:jc w:val="both"/>
              <w:rPr>
                <w:color w:val="000000"/>
              </w:rPr>
            </w:pPr>
            <w:r w:rsidRPr="002A3870">
              <w:rPr>
                <w:color w:val="000000"/>
              </w:rPr>
              <w:t xml:space="preserve">40.13 </w:t>
            </w:r>
          </w:p>
        </w:tc>
        <w:tc>
          <w:tcPr>
            <w:tcW w:w="1080" w:type="dxa"/>
            <w:tcBorders>
              <w:top w:val="single" w:sz="4" w:space="0" w:color="auto"/>
              <w:left w:val="single" w:sz="4" w:space="0" w:color="auto"/>
              <w:bottom w:val="single" w:sz="4" w:space="0" w:color="auto"/>
              <w:right w:val="single" w:sz="4" w:space="0" w:color="auto"/>
            </w:tcBorders>
            <w:noWrap/>
            <w:vAlign w:val="center"/>
          </w:tcPr>
          <w:p w14:paraId="5C20FBD0" w14:textId="369E8151" w:rsidR="0093427B" w:rsidRPr="002A3870" w:rsidRDefault="0093427B" w:rsidP="00F50CAB">
            <w:pPr>
              <w:jc w:val="both"/>
              <w:rPr>
                <w:color w:val="000000"/>
              </w:rPr>
            </w:pPr>
            <w:r w:rsidRPr="002A3870">
              <w:rPr>
                <w:color w:val="000000"/>
              </w:rPr>
              <w:t xml:space="preserve">41.27 </w:t>
            </w:r>
          </w:p>
        </w:tc>
        <w:tc>
          <w:tcPr>
            <w:tcW w:w="1080" w:type="dxa"/>
            <w:tcBorders>
              <w:top w:val="single" w:sz="4" w:space="0" w:color="auto"/>
              <w:left w:val="single" w:sz="4" w:space="0" w:color="auto"/>
              <w:bottom w:val="single" w:sz="4" w:space="0" w:color="auto"/>
              <w:right w:val="single" w:sz="4" w:space="0" w:color="auto"/>
            </w:tcBorders>
            <w:noWrap/>
            <w:vAlign w:val="center"/>
          </w:tcPr>
          <w:p w14:paraId="78692FAE" w14:textId="2195A0C9" w:rsidR="0093427B" w:rsidRPr="002A3870" w:rsidRDefault="0093427B" w:rsidP="00F50CAB">
            <w:pPr>
              <w:jc w:val="both"/>
              <w:rPr>
                <w:color w:val="000000"/>
              </w:rPr>
            </w:pPr>
            <w:r w:rsidRPr="002A3870">
              <w:rPr>
                <w:color w:val="000000"/>
              </w:rPr>
              <w:t xml:space="preserve">42.47 </w:t>
            </w:r>
          </w:p>
        </w:tc>
        <w:tc>
          <w:tcPr>
            <w:tcW w:w="900" w:type="dxa"/>
            <w:tcBorders>
              <w:top w:val="single" w:sz="4" w:space="0" w:color="auto"/>
              <w:left w:val="single" w:sz="4" w:space="0" w:color="auto"/>
              <w:bottom w:val="single" w:sz="4" w:space="0" w:color="auto"/>
              <w:right w:val="single" w:sz="4" w:space="0" w:color="auto"/>
            </w:tcBorders>
            <w:noWrap/>
            <w:vAlign w:val="center"/>
          </w:tcPr>
          <w:p w14:paraId="76570D3C" w14:textId="644B6CEF" w:rsidR="0093427B" w:rsidRPr="002A3870" w:rsidRDefault="0093427B" w:rsidP="00F50CAB">
            <w:pPr>
              <w:jc w:val="both"/>
              <w:rPr>
                <w:color w:val="000000"/>
              </w:rPr>
            </w:pPr>
            <w:r w:rsidRPr="002A3870">
              <w:rPr>
                <w:color w:val="000000"/>
              </w:rPr>
              <w:t xml:space="preserve">43.71 </w:t>
            </w:r>
          </w:p>
        </w:tc>
      </w:tr>
    </w:tbl>
    <w:p w14:paraId="782DA04E" w14:textId="77777777" w:rsidR="00B83E79" w:rsidRPr="002A3870" w:rsidRDefault="00B83E79" w:rsidP="00F50CAB">
      <w:pPr>
        <w:jc w:val="both"/>
      </w:pPr>
    </w:p>
    <w:p w14:paraId="42245A1B" w14:textId="3C9EFC22" w:rsidR="00A466CD" w:rsidRPr="002A3870" w:rsidRDefault="00D8520D" w:rsidP="00F50CAB">
      <w:pPr>
        <w:ind w:left="630" w:hanging="630"/>
        <w:jc w:val="both"/>
      </w:pPr>
      <w:r w:rsidRPr="002A3870">
        <w:t xml:space="preserve">c.) </w:t>
      </w:r>
      <w:r w:rsidRPr="002A3870">
        <w:tab/>
      </w:r>
      <w:r w:rsidR="00A85580" w:rsidRPr="002A3870">
        <w:t xml:space="preserve">This schedule will be in effect </w:t>
      </w:r>
      <w:r w:rsidR="00C75A0D" w:rsidRPr="002A3870">
        <w:t xml:space="preserve">June </w:t>
      </w:r>
      <w:r w:rsidR="00A85580" w:rsidRPr="002A3870">
        <w:t>1, 202</w:t>
      </w:r>
      <w:r w:rsidR="00E77B65" w:rsidRPr="002A3870">
        <w:t>7</w:t>
      </w:r>
      <w:r w:rsidR="00A85580" w:rsidRPr="002A3870">
        <w:t xml:space="preserve"> for all employees</w:t>
      </w:r>
      <w:r w:rsidR="00C75A0D" w:rsidRPr="002A3870">
        <w:t xml:space="preserve"> </w:t>
      </w:r>
      <w:r w:rsidR="00A85580" w:rsidRPr="002A3870">
        <w:t xml:space="preserve">and will represent </w:t>
      </w:r>
      <w:r w:rsidR="00C75A0D" w:rsidRPr="002A3870">
        <w:t>a four</w:t>
      </w:r>
      <w:r w:rsidR="00A85580" w:rsidRPr="002A3870">
        <w:t xml:space="preserve"> percent (</w:t>
      </w:r>
      <w:r w:rsidR="00C75A0D" w:rsidRPr="002A3870">
        <w:t>4</w:t>
      </w:r>
      <w:r w:rsidR="00A85580" w:rsidRPr="002A3870">
        <w:t xml:space="preserve">%) increase </w:t>
      </w:r>
      <w:r w:rsidR="00C75A0D" w:rsidRPr="002A3870">
        <w:t xml:space="preserve">to </w:t>
      </w:r>
      <w:r w:rsidR="00A85580" w:rsidRPr="002A3870">
        <w:t xml:space="preserve">the base rate.  </w:t>
      </w:r>
    </w:p>
    <w:p w14:paraId="395F3B6F" w14:textId="77777777" w:rsidR="00B83E79" w:rsidRPr="002A3870" w:rsidRDefault="00B83E79" w:rsidP="00F50CAB">
      <w:pPr>
        <w:jc w:val="both"/>
      </w:pPr>
    </w:p>
    <w:tbl>
      <w:tblPr>
        <w:tblpPr w:leftFromText="180" w:rightFromText="180" w:vertAnchor="text" w:horzAnchor="margin" w:tblpXSpec="center" w:tblpY="94"/>
        <w:tblW w:w="10188" w:type="dxa"/>
        <w:tblLook w:val="04A0" w:firstRow="1" w:lastRow="0" w:firstColumn="1" w:lastColumn="0" w:noHBand="0" w:noVBand="1"/>
      </w:tblPr>
      <w:tblGrid>
        <w:gridCol w:w="870"/>
        <w:gridCol w:w="1093"/>
        <w:gridCol w:w="990"/>
        <w:gridCol w:w="990"/>
        <w:gridCol w:w="1170"/>
        <w:gridCol w:w="990"/>
        <w:gridCol w:w="1080"/>
        <w:gridCol w:w="1080"/>
        <w:gridCol w:w="1080"/>
        <w:gridCol w:w="900"/>
      </w:tblGrid>
      <w:tr w:rsidR="00B83E79" w:rsidRPr="002A3870" w14:paraId="3E927346" w14:textId="77777777" w:rsidTr="00B83E79">
        <w:trPr>
          <w:trHeight w:val="315"/>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A4D51" w14:textId="77777777" w:rsidR="00B83E79" w:rsidRPr="002A3870" w:rsidRDefault="00B83E79" w:rsidP="00F50CAB">
            <w:pPr>
              <w:jc w:val="both"/>
              <w:rPr>
                <w:b/>
                <w:bCs/>
                <w:color w:val="000000"/>
              </w:rPr>
            </w:pPr>
            <w:r w:rsidRPr="002A3870">
              <w:rPr>
                <w:b/>
                <w:bCs/>
                <w:color w:val="000000"/>
              </w:rPr>
              <w:t>Grade</w:t>
            </w:r>
          </w:p>
        </w:tc>
        <w:tc>
          <w:tcPr>
            <w:tcW w:w="10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04F07F" w14:textId="77777777" w:rsidR="00B83E79" w:rsidRPr="002A3870" w:rsidRDefault="00B83E79" w:rsidP="00F50CAB">
            <w:pPr>
              <w:jc w:val="both"/>
              <w:rPr>
                <w:b/>
                <w:bCs/>
                <w:color w:val="000000"/>
              </w:rPr>
            </w:pPr>
            <w:r w:rsidRPr="002A3870">
              <w:rPr>
                <w:b/>
                <w:bCs/>
                <w:color w:val="000000"/>
              </w:rPr>
              <w:t>Start Rate</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B0A56" w14:textId="77777777" w:rsidR="00B83E79" w:rsidRPr="002A3870" w:rsidRDefault="00B83E79" w:rsidP="00F50CAB">
            <w:pPr>
              <w:jc w:val="both"/>
              <w:rPr>
                <w:b/>
                <w:bCs/>
                <w:color w:val="000000"/>
              </w:rPr>
            </w:pPr>
            <w:r w:rsidRPr="002A3870">
              <w:rPr>
                <w:b/>
                <w:bCs/>
                <w:color w:val="000000"/>
              </w:rPr>
              <w:t>1st</w:t>
            </w:r>
            <w:r w:rsidRPr="002A3870">
              <w:rPr>
                <w:b/>
                <w:bCs/>
                <w:color w:val="000000"/>
              </w:rPr>
              <w:br/>
              <w:t>Anniv</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1842AF" w14:textId="77777777" w:rsidR="00B83E79" w:rsidRPr="002A3870" w:rsidRDefault="00B83E79" w:rsidP="00F50CAB">
            <w:pPr>
              <w:jc w:val="both"/>
              <w:rPr>
                <w:b/>
                <w:bCs/>
                <w:color w:val="000000"/>
              </w:rPr>
            </w:pPr>
            <w:r w:rsidRPr="002A3870">
              <w:rPr>
                <w:b/>
                <w:bCs/>
                <w:color w:val="000000"/>
              </w:rPr>
              <w:t>2nd Anniv</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C30B51" w14:textId="77777777" w:rsidR="00B83E79" w:rsidRPr="002A3870" w:rsidRDefault="00B83E79" w:rsidP="00F50CAB">
            <w:pPr>
              <w:jc w:val="both"/>
              <w:rPr>
                <w:b/>
                <w:bCs/>
                <w:color w:val="000000"/>
              </w:rPr>
            </w:pPr>
            <w:r w:rsidRPr="002A3870">
              <w:rPr>
                <w:b/>
                <w:bCs/>
                <w:color w:val="000000"/>
              </w:rPr>
              <w:t>3rd Anniv</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95F0CD" w14:textId="77777777" w:rsidR="00B83E79" w:rsidRPr="002A3870" w:rsidRDefault="00B83E79" w:rsidP="00F50CAB">
            <w:pPr>
              <w:jc w:val="both"/>
              <w:rPr>
                <w:b/>
                <w:bCs/>
                <w:color w:val="000000"/>
              </w:rPr>
            </w:pPr>
            <w:r w:rsidRPr="002A3870">
              <w:rPr>
                <w:b/>
                <w:bCs/>
                <w:color w:val="000000"/>
              </w:rPr>
              <w:t>4th</w:t>
            </w:r>
            <w:r w:rsidRPr="002A3870">
              <w:rPr>
                <w:b/>
                <w:bCs/>
                <w:color w:val="000000"/>
              </w:rPr>
              <w:br/>
              <w:t>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3C22A" w14:textId="77777777" w:rsidR="00B83E79" w:rsidRPr="002A3870" w:rsidRDefault="00B83E79" w:rsidP="00F50CAB">
            <w:pPr>
              <w:jc w:val="both"/>
              <w:rPr>
                <w:b/>
                <w:bCs/>
                <w:color w:val="000000"/>
              </w:rPr>
            </w:pPr>
            <w:r w:rsidRPr="002A3870">
              <w:rPr>
                <w:b/>
                <w:bCs/>
                <w:color w:val="000000"/>
              </w:rPr>
              <w:t>8th</w:t>
            </w:r>
            <w:r w:rsidRPr="002A3870">
              <w:rPr>
                <w:b/>
                <w:bCs/>
                <w:color w:val="000000"/>
              </w:rPr>
              <w:br/>
              <w:t>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C88FE" w14:textId="77777777" w:rsidR="00B83E79" w:rsidRPr="002A3870" w:rsidRDefault="00B83E79" w:rsidP="00F50CAB">
            <w:pPr>
              <w:jc w:val="both"/>
              <w:rPr>
                <w:b/>
                <w:bCs/>
                <w:color w:val="000000"/>
              </w:rPr>
            </w:pPr>
            <w:r w:rsidRPr="002A3870">
              <w:rPr>
                <w:b/>
                <w:bCs/>
                <w:color w:val="000000"/>
              </w:rPr>
              <w:t>12th Anniv</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A059E9" w14:textId="77777777" w:rsidR="00B83E79" w:rsidRPr="002A3870" w:rsidRDefault="00B83E79" w:rsidP="00F50CAB">
            <w:pPr>
              <w:jc w:val="both"/>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A5E6C1" w14:textId="77777777" w:rsidR="00B83E79" w:rsidRPr="002A3870" w:rsidRDefault="00B83E79" w:rsidP="00F50CAB">
            <w:pPr>
              <w:jc w:val="both"/>
              <w:rPr>
                <w:b/>
                <w:bCs/>
                <w:color w:val="000000"/>
              </w:rPr>
            </w:pPr>
            <w:r w:rsidRPr="002A3870">
              <w:rPr>
                <w:b/>
                <w:bCs/>
                <w:color w:val="000000"/>
              </w:rPr>
              <w:t>20th Anniv</w:t>
            </w:r>
          </w:p>
        </w:tc>
      </w:tr>
      <w:tr w:rsidR="00B83E79" w:rsidRPr="002A3870" w14:paraId="61D34C69" w14:textId="77777777" w:rsidTr="00B83E79">
        <w:trPr>
          <w:trHeight w:val="377"/>
        </w:trPr>
        <w:tc>
          <w:tcPr>
            <w:tcW w:w="815" w:type="dxa"/>
            <w:tcBorders>
              <w:top w:val="nil"/>
              <w:left w:val="single" w:sz="4" w:space="0" w:color="auto"/>
              <w:bottom w:val="single" w:sz="4" w:space="0" w:color="auto"/>
              <w:right w:val="single" w:sz="4" w:space="0" w:color="auto"/>
            </w:tcBorders>
            <w:vAlign w:val="center"/>
            <w:hideMark/>
          </w:tcPr>
          <w:p w14:paraId="135D1355" w14:textId="77777777" w:rsidR="00B83E79" w:rsidRPr="002A3870" w:rsidRDefault="00B83E79" w:rsidP="00F50CAB">
            <w:pPr>
              <w:jc w:val="both"/>
              <w:rPr>
                <w:color w:val="000000"/>
              </w:rPr>
            </w:pPr>
            <w:r w:rsidRPr="002A3870">
              <w:rPr>
                <w:color w:val="000000"/>
              </w:rPr>
              <w:t> </w:t>
            </w:r>
          </w:p>
        </w:tc>
        <w:tc>
          <w:tcPr>
            <w:tcW w:w="1093" w:type="dxa"/>
            <w:tcBorders>
              <w:top w:val="nil"/>
              <w:left w:val="nil"/>
              <w:bottom w:val="single" w:sz="4" w:space="0" w:color="auto"/>
              <w:right w:val="single" w:sz="4" w:space="0" w:color="auto"/>
            </w:tcBorders>
            <w:vAlign w:val="center"/>
            <w:hideMark/>
          </w:tcPr>
          <w:p w14:paraId="74BB619E" w14:textId="77777777" w:rsidR="00B83E79" w:rsidRPr="002A3870" w:rsidRDefault="00B83E79" w:rsidP="00F50CAB">
            <w:pPr>
              <w:jc w:val="both"/>
              <w:rPr>
                <w:b/>
                <w:bCs/>
                <w:color w:val="000000"/>
              </w:rPr>
            </w:pPr>
            <w:r w:rsidRPr="002A3870">
              <w:rPr>
                <w:b/>
                <w:bCs/>
                <w:color w:val="000000"/>
              </w:rPr>
              <w:t>Step 1</w:t>
            </w:r>
          </w:p>
        </w:tc>
        <w:tc>
          <w:tcPr>
            <w:tcW w:w="990" w:type="dxa"/>
            <w:tcBorders>
              <w:top w:val="nil"/>
              <w:left w:val="nil"/>
              <w:bottom w:val="single" w:sz="4" w:space="0" w:color="auto"/>
              <w:right w:val="single" w:sz="4" w:space="0" w:color="auto"/>
            </w:tcBorders>
            <w:vAlign w:val="center"/>
            <w:hideMark/>
          </w:tcPr>
          <w:p w14:paraId="539CDE03" w14:textId="77777777" w:rsidR="00B83E79" w:rsidRPr="002A3870" w:rsidRDefault="00B83E79" w:rsidP="00F50CAB">
            <w:pPr>
              <w:jc w:val="both"/>
              <w:rPr>
                <w:b/>
                <w:bCs/>
                <w:color w:val="000000"/>
              </w:rPr>
            </w:pPr>
            <w:r w:rsidRPr="002A3870">
              <w:rPr>
                <w:b/>
                <w:bCs/>
                <w:color w:val="000000"/>
              </w:rPr>
              <w:t>Step 2</w:t>
            </w:r>
          </w:p>
        </w:tc>
        <w:tc>
          <w:tcPr>
            <w:tcW w:w="990" w:type="dxa"/>
            <w:tcBorders>
              <w:top w:val="nil"/>
              <w:left w:val="nil"/>
              <w:bottom w:val="single" w:sz="4" w:space="0" w:color="auto"/>
              <w:right w:val="single" w:sz="4" w:space="0" w:color="auto"/>
            </w:tcBorders>
            <w:vAlign w:val="center"/>
            <w:hideMark/>
          </w:tcPr>
          <w:p w14:paraId="43FDFD6B" w14:textId="77777777" w:rsidR="00B83E79" w:rsidRPr="002A3870" w:rsidRDefault="00B83E79" w:rsidP="00F50CAB">
            <w:pPr>
              <w:jc w:val="both"/>
              <w:rPr>
                <w:b/>
                <w:bCs/>
                <w:color w:val="000000"/>
              </w:rPr>
            </w:pPr>
            <w:r w:rsidRPr="002A3870">
              <w:rPr>
                <w:b/>
                <w:bCs/>
                <w:color w:val="000000"/>
              </w:rPr>
              <w:t>Step 3</w:t>
            </w:r>
          </w:p>
        </w:tc>
        <w:tc>
          <w:tcPr>
            <w:tcW w:w="1170" w:type="dxa"/>
            <w:tcBorders>
              <w:top w:val="nil"/>
              <w:left w:val="nil"/>
              <w:bottom w:val="single" w:sz="4" w:space="0" w:color="auto"/>
              <w:right w:val="single" w:sz="4" w:space="0" w:color="auto"/>
            </w:tcBorders>
            <w:vAlign w:val="center"/>
            <w:hideMark/>
          </w:tcPr>
          <w:p w14:paraId="01EFD408" w14:textId="77777777" w:rsidR="00B83E79" w:rsidRPr="002A3870" w:rsidRDefault="00B83E79" w:rsidP="00F50CAB">
            <w:pPr>
              <w:jc w:val="both"/>
              <w:rPr>
                <w:b/>
                <w:bCs/>
                <w:color w:val="000000"/>
              </w:rPr>
            </w:pPr>
            <w:r w:rsidRPr="002A3870">
              <w:rPr>
                <w:b/>
                <w:bCs/>
                <w:color w:val="000000"/>
              </w:rPr>
              <w:t>Step 4</w:t>
            </w:r>
          </w:p>
        </w:tc>
        <w:tc>
          <w:tcPr>
            <w:tcW w:w="990" w:type="dxa"/>
            <w:tcBorders>
              <w:top w:val="nil"/>
              <w:left w:val="nil"/>
              <w:bottom w:val="single" w:sz="4" w:space="0" w:color="auto"/>
              <w:right w:val="single" w:sz="4" w:space="0" w:color="auto"/>
            </w:tcBorders>
            <w:vAlign w:val="center"/>
            <w:hideMark/>
          </w:tcPr>
          <w:p w14:paraId="68A5E86F" w14:textId="77777777" w:rsidR="00B83E79" w:rsidRPr="002A3870" w:rsidRDefault="00B83E79" w:rsidP="00F50CAB">
            <w:pPr>
              <w:jc w:val="both"/>
              <w:rPr>
                <w:b/>
                <w:bCs/>
                <w:color w:val="000000"/>
              </w:rPr>
            </w:pPr>
            <w:r w:rsidRPr="002A3870">
              <w:rPr>
                <w:b/>
                <w:bCs/>
                <w:color w:val="000000"/>
              </w:rPr>
              <w:t>Step 5</w:t>
            </w:r>
          </w:p>
        </w:tc>
        <w:tc>
          <w:tcPr>
            <w:tcW w:w="1080" w:type="dxa"/>
            <w:tcBorders>
              <w:top w:val="nil"/>
              <w:left w:val="nil"/>
              <w:bottom w:val="single" w:sz="4" w:space="0" w:color="auto"/>
              <w:right w:val="single" w:sz="4" w:space="0" w:color="auto"/>
            </w:tcBorders>
            <w:vAlign w:val="center"/>
            <w:hideMark/>
          </w:tcPr>
          <w:p w14:paraId="3FD2C6A3" w14:textId="77777777" w:rsidR="00B83E79" w:rsidRPr="002A3870" w:rsidRDefault="00B83E79" w:rsidP="00F50CAB">
            <w:pPr>
              <w:jc w:val="both"/>
              <w:rPr>
                <w:b/>
                <w:bCs/>
                <w:color w:val="000000"/>
              </w:rPr>
            </w:pPr>
            <w:r w:rsidRPr="002A3870">
              <w:rPr>
                <w:b/>
                <w:bCs/>
                <w:color w:val="000000"/>
              </w:rPr>
              <w:t>Step 6</w:t>
            </w:r>
          </w:p>
        </w:tc>
        <w:tc>
          <w:tcPr>
            <w:tcW w:w="1080" w:type="dxa"/>
            <w:tcBorders>
              <w:top w:val="nil"/>
              <w:left w:val="nil"/>
              <w:bottom w:val="single" w:sz="4" w:space="0" w:color="auto"/>
              <w:right w:val="single" w:sz="4" w:space="0" w:color="auto"/>
            </w:tcBorders>
            <w:vAlign w:val="center"/>
            <w:hideMark/>
          </w:tcPr>
          <w:p w14:paraId="141B43AB" w14:textId="77777777" w:rsidR="00B83E79" w:rsidRPr="002A3870" w:rsidRDefault="00B83E79" w:rsidP="00F50CAB">
            <w:pPr>
              <w:jc w:val="both"/>
              <w:rPr>
                <w:b/>
                <w:bCs/>
                <w:color w:val="000000"/>
              </w:rPr>
            </w:pPr>
            <w:r w:rsidRPr="002A3870">
              <w:rPr>
                <w:b/>
                <w:bCs/>
                <w:color w:val="000000"/>
              </w:rPr>
              <w:t>Step 7</w:t>
            </w:r>
          </w:p>
        </w:tc>
        <w:tc>
          <w:tcPr>
            <w:tcW w:w="1080" w:type="dxa"/>
            <w:tcBorders>
              <w:top w:val="nil"/>
              <w:left w:val="nil"/>
              <w:bottom w:val="single" w:sz="4" w:space="0" w:color="auto"/>
              <w:right w:val="single" w:sz="4" w:space="0" w:color="auto"/>
            </w:tcBorders>
            <w:vAlign w:val="center"/>
            <w:hideMark/>
          </w:tcPr>
          <w:p w14:paraId="74FFB289" w14:textId="77777777" w:rsidR="00B83E79" w:rsidRPr="002A3870" w:rsidRDefault="00B83E79" w:rsidP="00F50CAB">
            <w:pPr>
              <w:jc w:val="both"/>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1071338C" w14:textId="77777777" w:rsidR="00B83E79" w:rsidRPr="002A3870" w:rsidRDefault="00B83E79" w:rsidP="00F50CAB">
            <w:pPr>
              <w:jc w:val="both"/>
              <w:rPr>
                <w:b/>
                <w:bCs/>
                <w:color w:val="000000"/>
              </w:rPr>
            </w:pPr>
            <w:r w:rsidRPr="002A3870">
              <w:rPr>
                <w:b/>
                <w:bCs/>
                <w:color w:val="000000"/>
              </w:rPr>
              <w:t>Step 9</w:t>
            </w:r>
          </w:p>
        </w:tc>
      </w:tr>
      <w:tr w:rsidR="0093427B" w:rsidRPr="002A3870" w14:paraId="34CCBFE5"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02274E16" w14:textId="77777777" w:rsidR="0093427B" w:rsidRPr="002A3870" w:rsidRDefault="0093427B" w:rsidP="00F50CAB">
            <w:pPr>
              <w:jc w:val="both"/>
              <w:rPr>
                <w:color w:val="000000"/>
              </w:rPr>
            </w:pPr>
            <w:r w:rsidRPr="002A3870">
              <w:rPr>
                <w:color w:val="000000"/>
              </w:rPr>
              <w:t>C1</w:t>
            </w:r>
          </w:p>
        </w:tc>
        <w:tc>
          <w:tcPr>
            <w:tcW w:w="1093" w:type="dxa"/>
            <w:tcBorders>
              <w:top w:val="nil"/>
              <w:left w:val="nil"/>
              <w:bottom w:val="single" w:sz="4" w:space="0" w:color="auto"/>
              <w:right w:val="single" w:sz="4" w:space="0" w:color="auto"/>
            </w:tcBorders>
            <w:noWrap/>
            <w:vAlign w:val="center"/>
          </w:tcPr>
          <w:p w14:paraId="38EB51B9" w14:textId="7923CD87" w:rsidR="0093427B" w:rsidRPr="002A3870" w:rsidRDefault="0093427B" w:rsidP="00F50CAB">
            <w:pPr>
              <w:jc w:val="both"/>
              <w:rPr>
                <w:color w:val="000000"/>
              </w:rPr>
            </w:pPr>
            <w:r w:rsidRPr="002A3870">
              <w:rPr>
                <w:color w:val="000000"/>
              </w:rPr>
              <w:t xml:space="preserve">18.61 </w:t>
            </w:r>
          </w:p>
        </w:tc>
        <w:tc>
          <w:tcPr>
            <w:tcW w:w="990" w:type="dxa"/>
            <w:tcBorders>
              <w:top w:val="nil"/>
              <w:left w:val="nil"/>
              <w:bottom w:val="single" w:sz="4" w:space="0" w:color="auto"/>
              <w:right w:val="single" w:sz="4" w:space="0" w:color="auto"/>
            </w:tcBorders>
            <w:noWrap/>
            <w:vAlign w:val="center"/>
          </w:tcPr>
          <w:p w14:paraId="36AAF4BC" w14:textId="2BC4FF8B" w:rsidR="0093427B" w:rsidRPr="002A3870" w:rsidRDefault="0093427B" w:rsidP="00F50CAB">
            <w:pPr>
              <w:jc w:val="both"/>
              <w:rPr>
                <w:color w:val="000000"/>
              </w:rPr>
            </w:pPr>
            <w:r w:rsidRPr="002A3870">
              <w:rPr>
                <w:color w:val="000000"/>
              </w:rPr>
              <w:t xml:space="preserve">18.96 </w:t>
            </w:r>
          </w:p>
        </w:tc>
        <w:tc>
          <w:tcPr>
            <w:tcW w:w="990" w:type="dxa"/>
            <w:tcBorders>
              <w:top w:val="nil"/>
              <w:left w:val="nil"/>
              <w:bottom w:val="single" w:sz="4" w:space="0" w:color="auto"/>
              <w:right w:val="single" w:sz="4" w:space="0" w:color="auto"/>
            </w:tcBorders>
            <w:noWrap/>
            <w:vAlign w:val="center"/>
          </w:tcPr>
          <w:p w14:paraId="577BA890" w14:textId="3F6E44F2" w:rsidR="0093427B" w:rsidRPr="002A3870" w:rsidRDefault="0093427B" w:rsidP="00F50CAB">
            <w:pPr>
              <w:jc w:val="both"/>
              <w:rPr>
                <w:color w:val="000000"/>
              </w:rPr>
            </w:pPr>
            <w:r w:rsidRPr="002A3870">
              <w:rPr>
                <w:color w:val="000000"/>
              </w:rPr>
              <w:t xml:space="preserve">19.89 </w:t>
            </w:r>
          </w:p>
        </w:tc>
        <w:tc>
          <w:tcPr>
            <w:tcW w:w="1170" w:type="dxa"/>
            <w:tcBorders>
              <w:top w:val="nil"/>
              <w:left w:val="nil"/>
              <w:bottom w:val="single" w:sz="4" w:space="0" w:color="auto"/>
              <w:right w:val="single" w:sz="4" w:space="0" w:color="auto"/>
            </w:tcBorders>
            <w:noWrap/>
            <w:vAlign w:val="center"/>
          </w:tcPr>
          <w:p w14:paraId="3DFE751A" w14:textId="1B557122" w:rsidR="0093427B" w:rsidRPr="002A3870" w:rsidRDefault="0093427B" w:rsidP="00F50CAB">
            <w:pPr>
              <w:jc w:val="both"/>
              <w:rPr>
                <w:color w:val="000000"/>
              </w:rPr>
            </w:pPr>
            <w:r w:rsidRPr="002A3870">
              <w:rPr>
                <w:color w:val="000000"/>
              </w:rPr>
              <w:t xml:space="preserve">20.89 </w:t>
            </w:r>
          </w:p>
        </w:tc>
        <w:tc>
          <w:tcPr>
            <w:tcW w:w="990" w:type="dxa"/>
            <w:tcBorders>
              <w:top w:val="nil"/>
              <w:left w:val="nil"/>
              <w:bottom w:val="single" w:sz="4" w:space="0" w:color="auto"/>
              <w:right w:val="single" w:sz="4" w:space="0" w:color="auto"/>
            </w:tcBorders>
            <w:noWrap/>
            <w:vAlign w:val="center"/>
          </w:tcPr>
          <w:p w14:paraId="65DF49A6" w14:textId="05CFF4DC" w:rsidR="0093427B" w:rsidRPr="002A3870" w:rsidRDefault="0093427B" w:rsidP="00F50CAB">
            <w:pPr>
              <w:jc w:val="both"/>
              <w:rPr>
                <w:color w:val="000000"/>
              </w:rPr>
            </w:pPr>
            <w:r w:rsidRPr="002A3870">
              <w:rPr>
                <w:color w:val="000000"/>
              </w:rPr>
              <w:t xml:space="preserve">23.90 </w:t>
            </w:r>
          </w:p>
        </w:tc>
        <w:tc>
          <w:tcPr>
            <w:tcW w:w="1080" w:type="dxa"/>
            <w:tcBorders>
              <w:top w:val="nil"/>
              <w:left w:val="nil"/>
              <w:bottom w:val="single" w:sz="4" w:space="0" w:color="auto"/>
              <w:right w:val="single" w:sz="4" w:space="0" w:color="auto"/>
            </w:tcBorders>
            <w:noWrap/>
            <w:vAlign w:val="center"/>
          </w:tcPr>
          <w:p w14:paraId="42195207" w14:textId="3DA8F7F4" w:rsidR="0093427B" w:rsidRPr="002A3870" w:rsidRDefault="0093427B" w:rsidP="00F50CAB">
            <w:pPr>
              <w:jc w:val="both"/>
              <w:rPr>
                <w:color w:val="000000"/>
              </w:rPr>
            </w:pPr>
            <w:r w:rsidRPr="002A3870">
              <w:rPr>
                <w:color w:val="000000"/>
              </w:rPr>
              <w:t xml:space="preserve">24.63 </w:t>
            </w:r>
          </w:p>
        </w:tc>
        <w:tc>
          <w:tcPr>
            <w:tcW w:w="1080" w:type="dxa"/>
            <w:tcBorders>
              <w:top w:val="nil"/>
              <w:left w:val="nil"/>
              <w:bottom w:val="single" w:sz="4" w:space="0" w:color="auto"/>
              <w:right w:val="single" w:sz="4" w:space="0" w:color="auto"/>
            </w:tcBorders>
            <w:noWrap/>
            <w:vAlign w:val="center"/>
          </w:tcPr>
          <w:p w14:paraId="606C9F85" w14:textId="6572F9BA" w:rsidR="0093427B" w:rsidRPr="002A3870" w:rsidRDefault="0093427B" w:rsidP="00F50CAB">
            <w:pPr>
              <w:jc w:val="both"/>
              <w:rPr>
                <w:color w:val="000000"/>
              </w:rPr>
            </w:pPr>
            <w:r w:rsidRPr="002A3870">
              <w:rPr>
                <w:color w:val="000000"/>
              </w:rPr>
              <w:t xml:space="preserve">25.35 </w:t>
            </w:r>
          </w:p>
        </w:tc>
        <w:tc>
          <w:tcPr>
            <w:tcW w:w="1080" w:type="dxa"/>
            <w:tcBorders>
              <w:top w:val="nil"/>
              <w:left w:val="nil"/>
              <w:bottom w:val="single" w:sz="4" w:space="0" w:color="auto"/>
              <w:right w:val="single" w:sz="4" w:space="0" w:color="auto"/>
            </w:tcBorders>
            <w:noWrap/>
            <w:vAlign w:val="center"/>
          </w:tcPr>
          <w:p w14:paraId="4230AE5F" w14:textId="19B90592" w:rsidR="0093427B" w:rsidRPr="002A3870" w:rsidRDefault="0093427B" w:rsidP="00F50CAB">
            <w:pPr>
              <w:jc w:val="both"/>
              <w:rPr>
                <w:color w:val="000000"/>
              </w:rPr>
            </w:pPr>
            <w:r w:rsidRPr="002A3870">
              <w:rPr>
                <w:color w:val="000000"/>
              </w:rPr>
              <w:t xml:space="preserve">26.14 </w:t>
            </w:r>
          </w:p>
        </w:tc>
        <w:tc>
          <w:tcPr>
            <w:tcW w:w="900" w:type="dxa"/>
            <w:tcBorders>
              <w:top w:val="nil"/>
              <w:left w:val="nil"/>
              <w:bottom w:val="single" w:sz="4" w:space="0" w:color="auto"/>
              <w:right w:val="single" w:sz="4" w:space="0" w:color="auto"/>
            </w:tcBorders>
            <w:noWrap/>
            <w:vAlign w:val="center"/>
          </w:tcPr>
          <w:p w14:paraId="609E526B" w14:textId="086E29E6" w:rsidR="0093427B" w:rsidRPr="002A3870" w:rsidRDefault="0093427B" w:rsidP="00F50CAB">
            <w:pPr>
              <w:jc w:val="both"/>
              <w:rPr>
                <w:color w:val="000000"/>
              </w:rPr>
            </w:pPr>
            <w:r w:rsidRPr="002A3870">
              <w:rPr>
                <w:color w:val="000000"/>
              </w:rPr>
              <w:t xml:space="preserve">26.90 </w:t>
            </w:r>
          </w:p>
        </w:tc>
      </w:tr>
      <w:tr w:rsidR="0093427B" w:rsidRPr="002A3870" w14:paraId="7D944D3B"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2DEA72AF" w14:textId="77777777" w:rsidR="0093427B" w:rsidRPr="002A3870" w:rsidRDefault="0093427B" w:rsidP="00F50CAB">
            <w:pPr>
              <w:jc w:val="both"/>
              <w:rPr>
                <w:color w:val="000000"/>
              </w:rPr>
            </w:pPr>
            <w:r w:rsidRPr="002A3870">
              <w:rPr>
                <w:color w:val="000000"/>
              </w:rPr>
              <w:t>C2</w:t>
            </w:r>
          </w:p>
        </w:tc>
        <w:tc>
          <w:tcPr>
            <w:tcW w:w="1093" w:type="dxa"/>
            <w:tcBorders>
              <w:top w:val="nil"/>
              <w:left w:val="nil"/>
              <w:bottom w:val="single" w:sz="4" w:space="0" w:color="auto"/>
              <w:right w:val="single" w:sz="4" w:space="0" w:color="auto"/>
            </w:tcBorders>
            <w:noWrap/>
            <w:vAlign w:val="center"/>
          </w:tcPr>
          <w:p w14:paraId="163E69C9" w14:textId="6A38862E" w:rsidR="0093427B" w:rsidRPr="002A3870" w:rsidRDefault="0093427B" w:rsidP="00F50CAB">
            <w:pPr>
              <w:jc w:val="both"/>
              <w:rPr>
                <w:color w:val="000000"/>
              </w:rPr>
            </w:pPr>
            <w:r w:rsidRPr="002A3870">
              <w:rPr>
                <w:color w:val="000000"/>
              </w:rPr>
              <w:t xml:space="preserve">18.84 </w:t>
            </w:r>
          </w:p>
        </w:tc>
        <w:tc>
          <w:tcPr>
            <w:tcW w:w="990" w:type="dxa"/>
            <w:tcBorders>
              <w:top w:val="nil"/>
              <w:left w:val="nil"/>
              <w:bottom w:val="single" w:sz="4" w:space="0" w:color="auto"/>
              <w:right w:val="single" w:sz="4" w:space="0" w:color="auto"/>
            </w:tcBorders>
            <w:noWrap/>
            <w:vAlign w:val="center"/>
          </w:tcPr>
          <w:p w14:paraId="736CFF0F" w14:textId="519A0BF5" w:rsidR="0093427B" w:rsidRPr="002A3870" w:rsidRDefault="0093427B" w:rsidP="00F50CAB">
            <w:pPr>
              <w:jc w:val="both"/>
              <w:rPr>
                <w:color w:val="000000"/>
              </w:rPr>
            </w:pPr>
            <w:r w:rsidRPr="002A3870">
              <w:rPr>
                <w:color w:val="000000"/>
              </w:rPr>
              <w:t xml:space="preserve">19.80 </w:t>
            </w:r>
          </w:p>
        </w:tc>
        <w:tc>
          <w:tcPr>
            <w:tcW w:w="990" w:type="dxa"/>
            <w:tcBorders>
              <w:top w:val="nil"/>
              <w:left w:val="nil"/>
              <w:bottom w:val="single" w:sz="4" w:space="0" w:color="auto"/>
              <w:right w:val="single" w:sz="4" w:space="0" w:color="auto"/>
            </w:tcBorders>
            <w:noWrap/>
            <w:vAlign w:val="center"/>
          </w:tcPr>
          <w:p w14:paraId="3781E7BF" w14:textId="7EEBE619" w:rsidR="0093427B" w:rsidRPr="002A3870" w:rsidRDefault="0093427B" w:rsidP="00F50CAB">
            <w:pPr>
              <w:jc w:val="both"/>
              <w:rPr>
                <w:color w:val="000000"/>
              </w:rPr>
            </w:pPr>
            <w:r w:rsidRPr="002A3870">
              <w:rPr>
                <w:color w:val="000000"/>
              </w:rPr>
              <w:t xml:space="preserve">20.79 </w:t>
            </w:r>
          </w:p>
        </w:tc>
        <w:tc>
          <w:tcPr>
            <w:tcW w:w="1170" w:type="dxa"/>
            <w:tcBorders>
              <w:top w:val="nil"/>
              <w:left w:val="nil"/>
              <w:bottom w:val="single" w:sz="4" w:space="0" w:color="auto"/>
              <w:right w:val="single" w:sz="4" w:space="0" w:color="auto"/>
            </w:tcBorders>
            <w:noWrap/>
            <w:vAlign w:val="center"/>
          </w:tcPr>
          <w:p w14:paraId="0DA469A0" w14:textId="31C62D89" w:rsidR="0093427B" w:rsidRPr="002A3870" w:rsidRDefault="0093427B" w:rsidP="00F50CAB">
            <w:pPr>
              <w:jc w:val="both"/>
              <w:rPr>
                <w:color w:val="000000"/>
              </w:rPr>
            </w:pPr>
            <w:r w:rsidRPr="002A3870">
              <w:rPr>
                <w:color w:val="000000"/>
              </w:rPr>
              <w:t xml:space="preserve">21.84 </w:t>
            </w:r>
          </w:p>
        </w:tc>
        <w:tc>
          <w:tcPr>
            <w:tcW w:w="990" w:type="dxa"/>
            <w:tcBorders>
              <w:top w:val="nil"/>
              <w:left w:val="nil"/>
              <w:bottom w:val="single" w:sz="4" w:space="0" w:color="auto"/>
              <w:right w:val="single" w:sz="4" w:space="0" w:color="auto"/>
            </w:tcBorders>
            <w:noWrap/>
            <w:vAlign w:val="center"/>
          </w:tcPr>
          <w:p w14:paraId="7774CD6D" w14:textId="762A793E" w:rsidR="0093427B" w:rsidRPr="002A3870" w:rsidRDefault="0093427B" w:rsidP="00F50CAB">
            <w:pPr>
              <w:jc w:val="both"/>
              <w:rPr>
                <w:color w:val="000000"/>
              </w:rPr>
            </w:pPr>
            <w:r w:rsidRPr="002A3870">
              <w:rPr>
                <w:color w:val="000000"/>
              </w:rPr>
              <w:t xml:space="preserve">24.97 </w:t>
            </w:r>
          </w:p>
        </w:tc>
        <w:tc>
          <w:tcPr>
            <w:tcW w:w="1080" w:type="dxa"/>
            <w:tcBorders>
              <w:top w:val="nil"/>
              <w:left w:val="nil"/>
              <w:bottom w:val="single" w:sz="4" w:space="0" w:color="auto"/>
              <w:right w:val="single" w:sz="4" w:space="0" w:color="auto"/>
            </w:tcBorders>
            <w:noWrap/>
            <w:vAlign w:val="center"/>
          </w:tcPr>
          <w:p w14:paraId="56F9D88A" w14:textId="4D52F5B5" w:rsidR="0093427B" w:rsidRPr="002A3870" w:rsidRDefault="0093427B" w:rsidP="00F50CAB">
            <w:pPr>
              <w:jc w:val="both"/>
              <w:rPr>
                <w:color w:val="000000"/>
              </w:rPr>
            </w:pPr>
            <w:r w:rsidRPr="002A3870">
              <w:rPr>
                <w:color w:val="000000"/>
              </w:rPr>
              <w:t xml:space="preserve">25.73 </w:t>
            </w:r>
          </w:p>
        </w:tc>
        <w:tc>
          <w:tcPr>
            <w:tcW w:w="1080" w:type="dxa"/>
            <w:tcBorders>
              <w:top w:val="nil"/>
              <w:left w:val="nil"/>
              <w:bottom w:val="single" w:sz="4" w:space="0" w:color="auto"/>
              <w:right w:val="single" w:sz="4" w:space="0" w:color="auto"/>
            </w:tcBorders>
            <w:noWrap/>
            <w:vAlign w:val="center"/>
          </w:tcPr>
          <w:p w14:paraId="49F50F68" w14:textId="1A735F1A" w:rsidR="0093427B" w:rsidRPr="002A3870" w:rsidRDefault="0093427B" w:rsidP="00F50CAB">
            <w:pPr>
              <w:jc w:val="both"/>
              <w:rPr>
                <w:color w:val="000000"/>
              </w:rPr>
            </w:pPr>
            <w:r w:rsidRPr="002A3870">
              <w:rPr>
                <w:color w:val="000000"/>
              </w:rPr>
              <w:t xml:space="preserve">26.48 </w:t>
            </w:r>
          </w:p>
        </w:tc>
        <w:tc>
          <w:tcPr>
            <w:tcW w:w="1080" w:type="dxa"/>
            <w:tcBorders>
              <w:top w:val="nil"/>
              <w:left w:val="nil"/>
              <w:bottom w:val="single" w:sz="4" w:space="0" w:color="auto"/>
              <w:right w:val="single" w:sz="4" w:space="0" w:color="auto"/>
            </w:tcBorders>
            <w:noWrap/>
            <w:vAlign w:val="center"/>
          </w:tcPr>
          <w:p w14:paraId="595CEA7D" w14:textId="7F83D47E" w:rsidR="0093427B" w:rsidRPr="002A3870" w:rsidRDefault="0093427B" w:rsidP="00F50CAB">
            <w:pPr>
              <w:jc w:val="both"/>
              <w:rPr>
                <w:color w:val="000000"/>
              </w:rPr>
            </w:pPr>
            <w:r w:rsidRPr="002A3870">
              <w:rPr>
                <w:color w:val="000000"/>
              </w:rPr>
              <w:t xml:space="preserve">27.31 </w:t>
            </w:r>
          </w:p>
        </w:tc>
        <w:tc>
          <w:tcPr>
            <w:tcW w:w="900" w:type="dxa"/>
            <w:tcBorders>
              <w:top w:val="nil"/>
              <w:left w:val="nil"/>
              <w:bottom w:val="single" w:sz="4" w:space="0" w:color="auto"/>
              <w:right w:val="single" w:sz="4" w:space="0" w:color="auto"/>
            </w:tcBorders>
            <w:noWrap/>
            <w:vAlign w:val="center"/>
          </w:tcPr>
          <w:p w14:paraId="5C9C91DA" w14:textId="06EEBE1E" w:rsidR="0093427B" w:rsidRPr="002A3870" w:rsidRDefault="0093427B" w:rsidP="00F50CAB">
            <w:pPr>
              <w:jc w:val="both"/>
              <w:rPr>
                <w:color w:val="000000"/>
              </w:rPr>
            </w:pPr>
            <w:r w:rsidRPr="002A3870">
              <w:rPr>
                <w:color w:val="000000"/>
              </w:rPr>
              <w:t xml:space="preserve">28.10 </w:t>
            </w:r>
          </w:p>
        </w:tc>
      </w:tr>
      <w:tr w:rsidR="0093427B" w:rsidRPr="002A3870" w14:paraId="1B6ABB8A"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3D63C5FF" w14:textId="77777777" w:rsidR="0093427B" w:rsidRPr="002A3870" w:rsidRDefault="0093427B" w:rsidP="00F50CAB">
            <w:pPr>
              <w:jc w:val="both"/>
              <w:rPr>
                <w:color w:val="000000"/>
              </w:rPr>
            </w:pPr>
            <w:r w:rsidRPr="002A3870">
              <w:rPr>
                <w:color w:val="000000"/>
              </w:rPr>
              <w:t>C3</w:t>
            </w:r>
          </w:p>
        </w:tc>
        <w:tc>
          <w:tcPr>
            <w:tcW w:w="1093" w:type="dxa"/>
            <w:tcBorders>
              <w:top w:val="nil"/>
              <w:left w:val="nil"/>
              <w:bottom w:val="single" w:sz="4" w:space="0" w:color="auto"/>
              <w:right w:val="single" w:sz="4" w:space="0" w:color="auto"/>
            </w:tcBorders>
            <w:noWrap/>
            <w:vAlign w:val="center"/>
          </w:tcPr>
          <w:p w14:paraId="37AFA154" w14:textId="148A4300" w:rsidR="0093427B" w:rsidRPr="002A3870" w:rsidRDefault="0093427B" w:rsidP="00F50CAB">
            <w:pPr>
              <w:jc w:val="both"/>
              <w:rPr>
                <w:color w:val="000000"/>
              </w:rPr>
            </w:pPr>
            <w:r w:rsidRPr="002A3870">
              <w:rPr>
                <w:color w:val="000000"/>
              </w:rPr>
              <w:t xml:space="preserve">19.24 </w:t>
            </w:r>
          </w:p>
        </w:tc>
        <w:tc>
          <w:tcPr>
            <w:tcW w:w="990" w:type="dxa"/>
            <w:tcBorders>
              <w:top w:val="nil"/>
              <w:left w:val="nil"/>
              <w:bottom w:val="single" w:sz="4" w:space="0" w:color="auto"/>
              <w:right w:val="single" w:sz="4" w:space="0" w:color="auto"/>
            </w:tcBorders>
            <w:noWrap/>
            <w:vAlign w:val="center"/>
          </w:tcPr>
          <w:p w14:paraId="67CCD740" w14:textId="4DAE2B24" w:rsidR="0093427B" w:rsidRPr="002A3870" w:rsidRDefault="0093427B" w:rsidP="00F50CAB">
            <w:pPr>
              <w:jc w:val="both"/>
              <w:rPr>
                <w:color w:val="000000"/>
              </w:rPr>
            </w:pPr>
            <w:r w:rsidRPr="002A3870">
              <w:rPr>
                <w:color w:val="000000"/>
              </w:rPr>
              <w:t xml:space="preserve">20.20 </w:t>
            </w:r>
          </w:p>
        </w:tc>
        <w:tc>
          <w:tcPr>
            <w:tcW w:w="990" w:type="dxa"/>
            <w:tcBorders>
              <w:top w:val="nil"/>
              <w:left w:val="nil"/>
              <w:bottom w:val="single" w:sz="4" w:space="0" w:color="auto"/>
              <w:right w:val="single" w:sz="4" w:space="0" w:color="auto"/>
            </w:tcBorders>
            <w:noWrap/>
            <w:vAlign w:val="center"/>
          </w:tcPr>
          <w:p w14:paraId="386A93E2" w14:textId="53FEA748" w:rsidR="0093427B" w:rsidRPr="002A3870" w:rsidRDefault="0093427B" w:rsidP="00F50CAB">
            <w:pPr>
              <w:jc w:val="both"/>
              <w:rPr>
                <w:color w:val="000000"/>
              </w:rPr>
            </w:pPr>
            <w:r w:rsidRPr="002A3870">
              <w:rPr>
                <w:color w:val="000000"/>
              </w:rPr>
              <w:t xml:space="preserve">21.24 </w:t>
            </w:r>
          </w:p>
        </w:tc>
        <w:tc>
          <w:tcPr>
            <w:tcW w:w="1170" w:type="dxa"/>
            <w:tcBorders>
              <w:top w:val="nil"/>
              <w:left w:val="nil"/>
              <w:bottom w:val="single" w:sz="4" w:space="0" w:color="auto"/>
              <w:right w:val="single" w:sz="4" w:space="0" w:color="auto"/>
            </w:tcBorders>
            <w:noWrap/>
            <w:vAlign w:val="center"/>
          </w:tcPr>
          <w:p w14:paraId="6BB81293" w14:textId="3933BC6C" w:rsidR="0093427B" w:rsidRPr="002A3870" w:rsidRDefault="0093427B" w:rsidP="00F50CAB">
            <w:pPr>
              <w:jc w:val="both"/>
              <w:rPr>
                <w:color w:val="000000"/>
              </w:rPr>
            </w:pPr>
            <w:r w:rsidRPr="002A3870">
              <w:rPr>
                <w:color w:val="000000"/>
              </w:rPr>
              <w:t xml:space="preserve">22.27 </w:t>
            </w:r>
          </w:p>
        </w:tc>
        <w:tc>
          <w:tcPr>
            <w:tcW w:w="990" w:type="dxa"/>
            <w:tcBorders>
              <w:top w:val="nil"/>
              <w:left w:val="nil"/>
              <w:bottom w:val="single" w:sz="4" w:space="0" w:color="auto"/>
              <w:right w:val="single" w:sz="4" w:space="0" w:color="auto"/>
            </w:tcBorders>
            <w:noWrap/>
            <w:vAlign w:val="center"/>
          </w:tcPr>
          <w:p w14:paraId="0FAD8A91" w14:textId="26FB39F4" w:rsidR="0093427B" w:rsidRPr="002A3870" w:rsidRDefault="0093427B" w:rsidP="00F50CAB">
            <w:pPr>
              <w:jc w:val="both"/>
              <w:rPr>
                <w:color w:val="000000"/>
              </w:rPr>
            </w:pPr>
            <w:r w:rsidRPr="002A3870">
              <w:rPr>
                <w:color w:val="000000"/>
              </w:rPr>
              <w:t xml:space="preserve">25.46 </w:t>
            </w:r>
          </w:p>
        </w:tc>
        <w:tc>
          <w:tcPr>
            <w:tcW w:w="1080" w:type="dxa"/>
            <w:tcBorders>
              <w:top w:val="nil"/>
              <w:left w:val="nil"/>
              <w:bottom w:val="single" w:sz="4" w:space="0" w:color="auto"/>
              <w:right w:val="single" w:sz="4" w:space="0" w:color="auto"/>
            </w:tcBorders>
            <w:noWrap/>
            <w:vAlign w:val="center"/>
          </w:tcPr>
          <w:p w14:paraId="0FA98537" w14:textId="0FEC526C" w:rsidR="0093427B" w:rsidRPr="002A3870" w:rsidRDefault="0093427B" w:rsidP="00F50CAB">
            <w:pPr>
              <w:jc w:val="both"/>
              <w:rPr>
                <w:color w:val="000000"/>
              </w:rPr>
            </w:pPr>
            <w:r w:rsidRPr="002A3870">
              <w:rPr>
                <w:color w:val="000000"/>
              </w:rPr>
              <w:t xml:space="preserve">26.26 </w:t>
            </w:r>
          </w:p>
        </w:tc>
        <w:tc>
          <w:tcPr>
            <w:tcW w:w="1080" w:type="dxa"/>
            <w:tcBorders>
              <w:top w:val="nil"/>
              <w:left w:val="nil"/>
              <w:bottom w:val="single" w:sz="4" w:space="0" w:color="auto"/>
              <w:right w:val="single" w:sz="4" w:space="0" w:color="auto"/>
            </w:tcBorders>
            <w:noWrap/>
            <w:vAlign w:val="center"/>
          </w:tcPr>
          <w:p w14:paraId="75684CB8" w14:textId="0C73A77F" w:rsidR="0093427B" w:rsidRPr="002A3870" w:rsidRDefault="0093427B" w:rsidP="00F50CAB">
            <w:pPr>
              <w:jc w:val="both"/>
              <w:rPr>
                <w:color w:val="000000"/>
              </w:rPr>
            </w:pPr>
            <w:r w:rsidRPr="002A3870">
              <w:rPr>
                <w:color w:val="000000"/>
              </w:rPr>
              <w:t xml:space="preserve">27.03 </w:t>
            </w:r>
          </w:p>
        </w:tc>
        <w:tc>
          <w:tcPr>
            <w:tcW w:w="1080" w:type="dxa"/>
            <w:tcBorders>
              <w:top w:val="nil"/>
              <w:left w:val="nil"/>
              <w:bottom w:val="single" w:sz="4" w:space="0" w:color="auto"/>
              <w:right w:val="single" w:sz="4" w:space="0" w:color="auto"/>
            </w:tcBorders>
            <w:noWrap/>
            <w:vAlign w:val="center"/>
          </w:tcPr>
          <w:p w14:paraId="3D542275" w14:textId="0F466080" w:rsidR="0093427B" w:rsidRPr="002A3870" w:rsidRDefault="0093427B" w:rsidP="00F50CAB">
            <w:pPr>
              <w:jc w:val="both"/>
              <w:rPr>
                <w:color w:val="000000"/>
              </w:rPr>
            </w:pPr>
            <w:r w:rsidRPr="002A3870">
              <w:rPr>
                <w:color w:val="000000"/>
              </w:rPr>
              <w:t xml:space="preserve">27.86 </w:t>
            </w:r>
          </w:p>
        </w:tc>
        <w:tc>
          <w:tcPr>
            <w:tcW w:w="900" w:type="dxa"/>
            <w:tcBorders>
              <w:top w:val="nil"/>
              <w:left w:val="nil"/>
              <w:bottom w:val="single" w:sz="4" w:space="0" w:color="auto"/>
              <w:right w:val="single" w:sz="4" w:space="0" w:color="auto"/>
            </w:tcBorders>
            <w:noWrap/>
            <w:vAlign w:val="center"/>
          </w:tcPr>
          <w:p w14:paraId="5FBAC6D5" w14:textId="6EE02CCF" w:rsidR="0093427B" w:rsidRPr="002A3870" w:rsidRDefault="0093427B" w:rsidP="00F50CAB">
            <w:pPr>
              <w:jc w:val="both"/>
              <w:rPr>
                <w:color w:val="000000"/>
              </w:rPr>
            </w:pPr>
            <w:r w:rsidRPr="002A3870">
              <w:rPr>
                <w:color w:val="000000"/>
              </w:rPr>
              <w:t xml:space="preserve">28.70 </w:t>
            </w:r>
          </w:p>
        </w:tc>
      </w:tr>
      <w:tr w:rsidR="0093427B" w:rsidRPr="002A3870" w14:paraId="5057D29B"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68A94EA9" w14:textId="77777777" w:rsidR="0093427B" w:rsidRPr="002A3870" w:rsidRDefault="0093427B" w:rsidP="00F50CAB">
            <w:pPr>
              <w:jc w:val="both"/>
              <w:rPr>
                <w:color w:val="000000"/>
              </w:rPr>
            </w:pPr>
            <w:r w:rsidRPr="002A3870">
              <w:rPr>
                <w:color w:val="000000"/>
              </w:rPr>
              <w:t>C4</w:t>
            </w:r>
          </w:p>
        </w:tc>
        <w:tc>
          <w:tcPr>
            <w:tcW w:w="1093" w:type="dxa"/>
            <w:tcBorders>
              <w:top w:val="nil"/>
              <w:left w:val="nil"/>
              <w:bottom w:val="single" w:sz="4" w:space="0" w:color="auto"/>
              <w:right w:val="single" w:sz="4" w:space="0" w:color="auto"/>
            </w:tcBorders>
            <w:noWrap/>
            <w:vAlign w:val="center"/>
          </w:tcPr>
          <w:p w14:paraId="423B85B5" w14:textId="44CD9722" w:rsidR="0093427B" w:rsidRPr="002A3870" w:rsidRDefault="0093427B" w:rsidP="00F50CAB">
            <w:pPr>
              <w:jc w:val="both"/>
              <w:rPr>
                <w:color w:val="000000"/>
              </w:rPr>
            </w:pPr>
            <w:r w:rsidRPr="002A3870">
              <w:rPr>
                <w:color w:val="000000"/>
              </w:rPr>
              <w:t xml:space="preserve">20.08 </w:t>
            </w:r>
          </w:p>
        </w:tc>
        <w:tc>
          <w:tcPr>
            <w:tcW w:w="990" w:type="dxa"/>
            <w:tcBorders>
              <w:top w:val="nil"/>
              <w:left w:val="nil"/>
              <w:bottom w:val="single" w:sz="4" w:space="0" w:color="auto"/>
              <w:right w:val="single" w:sz="4" w:space="0" w:color="auto"/>
            </w:tcBorders>
            <w:noWrap/>
            <w:vAlign w:val="center"/>
          </w:tcPr>
          <w:p w14:paraId="00854235" w14:textId="22D4E135" w:rsidR="0093427B" w:rsidRPr="002A3870" w:rsidRDefault="0093427B" w:rsidP="00F50CAB">
            <w:pPr>
              <w:jc w:val="both"/>
              <w:rPr>
                <w:color w:val="000000"/>
              </w:rPr>
            </w:pPr>
            <w:r w:rsidRPr="002A3870">
              <w:rPr>
                <w:color w:val="000000"/>
              </w:rPr>
              <w:t xml:space="preserve">21.10 </w:t>
            </w:r>
          </w:p>
        </w:tc>
        <w:tc>
          <w:tcPr>
            <w:tcW w:w="990" w:type="dxa"/>
            <w:tcBorders>
              <w:top w:val="nil"/>
              <w:left w:val="nil"/>
              <w:bottom w:val="single" w:sz="4" w:space="0" w:color="auto"/>
              <w:right w:val="single" w:sz="4" w:space="0" w:color="auto"/>
            </w:tcBorders>
            <w:noWrap/>
            <w:vAlign w:val="center"/>
          </w:tcPr>
          <w:p w14:paraId="13498961" w14:textId="047F79BD" w:rsidR="0093427B" w:rsidRPr="002A3870" w:rsidRDefault="0093427B" w:rsidP="00F50CAB">
            <w:pPr>
              <w:jc w:val="both"/>
              <w:rPr>
                <w:color w:val="000000"/>
              </w:rPr>
            </w:pPr>
            <w:r w:rsidRPr="002A3870">
              <w:rPr>
                <w:color w:val="000000"/>
              </w:rPr>
              <w:t xml:space="preserve">22.15 </w:t>
            </w:r>
          </w:p>
        </w:tc>
        <w:tc>
          <w:tcPr>
            <w:tcW w:w="1170" w:type="dxa"/>
            <w:tcBorders>
              <w:top w:val="nil"/>
              <w:left w:val="nil"/>
              <w:bottom w:val="single" w:sz="4" w:space="0" w:color="auto"/>
              <w:right w:val="single" w:sz="4" w:space="0" w:color="auto"/>
            </w:tcBorders>
            <w:noWrap/>
            <w:vAlign w:val="center"/>
          </w:tcPr>
          <w:p w14:paraId="07280278" w14:textId="7F08F792" w:rsidR="0093427B" w:rsidRPr="002A3870" w:rsidRDefault="0093427B" w:rsidP="00F50CAB">
            <w:pPr>
              <w:jc w:val="both"/>
              <w:rPr>
                <w:color w:val="000000"/>
              </w:rPr>
            </w:pPr>
            <w:r w:rsidRPr="002A3870">
              <w:rPr>
                <w:color w:val="000000"/>
              </w:rPr>
              <w:t xml:space="preserve">23.26 </w:t>
            </w:r>
          </w:p>
        </w:tc>
        <w:tc>
          <w:tcPr>
            <w:tcW w:w="990" w:type="dxa"/>
            <w:tcBorders>
              <w:top w:val="nil"/>
              <w:left w:val="nil"/>
              <w:bottom w:val="single" w:sz="4" w:space="0" w:color="auto"/>
              <w:right w:val="single" w:sz="4" w:space="0" w:color="auto"/>
            </w:tcBorders>
            <w:noWrap/>
            <w:vAlign w:val="center"/>
          </w:tcPr>
          <w:p w14:paraId="24F3655D" w14:textId="34D5BCB2" w:rsidR="0093427B" w:rsidRPr="002A3870" w:rsidRDefault="0093427B" w:rsidP="00F50CAB">
            <w:pPr>
              <w:jc w:val="both"/>
              <w:rPr>
                <w:color w:val="000000"/>
              </w:rPr>
            </w:pPr>
            <w:r w:rsidRPr="002A3870">
              <w:rPr>
                <w:color w:val="000000"/>
              </w:rPr>
              <w:t xml:space="preserve">26.56 </w:t>
            </w:r>
          </w:p>
        </w:tc>
        <w:tc>
          <w:tcPr>
            <w:tcW w:w="1080" w:type="dxa"/>
            <w:tcBorders>
              <w:top w:val="nil"/>
              <w:left w:val="nil"/>
              <w:bottom w:val="single" w:sz="4" w:space="0" w:color="auto"/>
              <w:right w:val="single" w:sz="4" w:space="0" w:color="auto"/>
            </w:tcBorders>
            <w:noWrap/>
            <w:vAlign w:val="center"/>
          </w:tcPr>
          <w:p w14:paraId="28845F9D" w14:textId="0E0E811D" w:rsidR="0093427B" w:rsidRPr="002A3870" w:rsidRDefault="0093427B" w:rsidP="00F50CAB">
            <w:pPr>
              <w:jc w:val="both"/>
              <w:rPr>
                <w:color w:val="000000"/>
              </w:rPr>
            </w:pPr>
            <w:r w:rsidRPr="002A3870">
              <w:rPr>
                <w:color w:val="000000"/>
              </w:rPr>
              <w:t xml:space="preserve">27.34 </w:t>
            </w:r>
          </w:p>
        </w:tc>
        <w:tc>
          <w:tcPr>
            <w:tcW w:w="1080" w:type="dxa"/>
            <w:tcBorders>
              <w:top w:val="nil"/>
              <w:left w:val="nil"/>
              <w:bottom w:val="single" w:sz="4" w:space="0" w:color="auto"/>
              <w:right w:val="single" w:sz="4" w:space="0" w:color="auto"/>
            </w:tcBorders>
            <w:noWrap/>
            <w:vAlign w:val="center"/>
          </w:tcPr>
          <w:p w14:paraId="7954DC6A" w14:textId="24C6CB06" w:rsidR="0093427B" w:rsidRPr="002A3870" w:rsidRDefault="0093427B" w:rsidP="00F50CAB">
            <w:pPr>
              <w:jc w:val="both"/>
              <w:rPr>
                <w:color w:val="000000"/>
              </w:rPr>
            </w:pPr>
            <w:r w:rsidRPr="002A3870">
              <w:rPr>
                <w:color w:val="000000"/>
              </w:rPr>
              <w:t xml:space="preserve">28.20 </w:t>
            </w:r>
          </w:p>
        </w:tc>
        <w:tc>
          <w:tcPr>
            <w:tcW w:w="1080" w:type="dxa"/>
            <w:tcBorders>
              <w:top w:val="nil"/>
              <w:left w:val="nil"/>
              <w:bottom w:val="single" w:sz="4" w:space="0" w:color="auto"/>
              <w:right w:val="single" w:sz="4" w:space="0" w:color="auto"/>
            </w:tcBorders>
            <w:noWrap/>
            <w:vAlign w:val="center"/>
          </w:tcPr>
          <w:p w14:paraId="4798D6EA" w14:textId="18E7832E" w:rsidR="0093427B" w:rsidRPr="002A3870" w:rsidRDefault="0093427B" w:rsidP="00F50CAB">
            <w:pPr>
              <w:jc w:val="both"/>
              <w:rPr>
                <w:color w:val="000000"/>
              </w:rPr>
            </w:pPr>
            <w:r w:rsidRPr="002A3870">
              <w:rPr>
                <w:color w:val="000000"/>
              </w:rPr>
              <w:t xml:space="preserve">29.03 </w:t>
            </w:r>
          </w:p>
        </w:tc>
        <w:tc>
          <w:tcPr>
            <w:tcW w:w="900" w:type="dxa"/>
            <w:tcBorders>
              <w:top w:val="nil"/>
              <w:left w:val="nil"/>
              <w:bottom w:val="single" w:sz="4" w:space="0" w:color="auto"/>
              <w:right w:val="single" w:sz="4" w:space="0" w:color="auto"/>
            </w:tcBorders>
            <w:noWrap/>
            <w:vAlign w:val="center"/>
          </w:tcPr>
          <w:p w14:paraId="4D79AFBD" w14:textId="3925F7FE" w:rsidR="0093427B" w:rsidRPr="002A3870" w:rsidRDefault="0093427B" w:rsidP="00F50CAB">
            <w:pPr>
              <w:jc w:val="both"/>
              <w:rPr>
                <w:color w:val="000000"/>
              </w:rPr>
            </w:pPr>
            <w:r w:rsidRPr="002A3870">
              <w:rPr>
                <w:color w:val="000000"/>
              </w:rPr>
              <w:t xml:space="preserve">29.91 </w:t>
            </w:r>
          </w:p>
        </w:tc>
      </w:tr>
      <w:tr w:rsidR="0093427B" w:rsidRPr="002A3870" w14:paraId="1CCC450C"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54376231" w14:textId="77777777" w:rsidR="0093427B" w:rsidRPr="002A3870" w:rsidRDefault="0093427B" w:rsidP="00F50CAB">
            <w:pPr>
              <w:jc w:val="both"/>
              <w:rPr>
                <w:color w:val="000000"/>
              </w:rPr>
            </w:pPr>
            <w:r w:rsidRPr="002A3870">
              <w:rPr>
                <w:color w:val="000000"/>
              </w:rPr>
              <w:t>C5</w:t>
            </w:r>
          </w:p>
        </w:tc>
        <w:tc>
          <w:tcPr>
            <w:tcW w:w="1093" w:type="dxa"/>
            <w:tcBorders>
              <w:top w:val="nil"/>
              <w:left w:val="nil"/>
              <w:bottom w:val="single" w:sz="4" w:space="0" w:color="auto"/>
              <w:right w:val="single" w:sz="4" w:space="0" w:color="auto"/>
            </w:tcBorders>
            <w:noWrap/>
            <w:vAlign w:val="center"/>
          </w:tcPr>
          <w:p w14:paraId="6BBEE27E" w14:textId="0E1FA4D7" w:rsidR="0093427B" w:rsidRPr="002A3870" w:rsidRDefault="0093427B" w:rsidP="00F50CAB">
            <w:pPr>
              <w:jc w:val="both"/>
              <w:rPr>
                <w:color w:val="000000"/>
              </w:rPr>
            </w:pPr>
            <w:r w:rsidRPr="002A3870">
              <w:rPr>
                <w:color w:val="000000"/>
              </w:rPr>
              <w:t xml:space="preserve">20.56 </w:t>
            </w:r>
          </w:p>
        </w:tc>
        <w:tc>
          <w:tcPr>
            <w:tcW w:w="990" w:type="dxa"/>
            <w:tcBorders>
              <w:top w:val="nil"/>
              <w:left w:val="nil"/>
              <w:bottom w:val="single" w:sz="4" w:space="0" w:color="auto"/>
              <w:right w:val="single" w:sz="4" w:space="0" w:color="auto"/>
            </w:tcBorders>
            <w:noWrap/>
            <w:vAlign w:val="center"/>
          </w:tcPr>
          <w:p w14:paraId="1503DCCF" w14:textId="1D663EEA" w:rsidR="0093427B" w:rsidRPr="002A3870" w:rsidRDefault="0093427B" w:rsidP="00F50CAB">
            <w:pPr>
              <w:jc w:val="both"/>
              <w:rPr>
                <w:color w:val="000000"/>
              </w:rPr>
            </w:pPr>
            <w:r w:rsidRPr="002A3870">
              <w:rPr>
                <w:color w:val="000000"/>
              </w:rPr>
              <w:t xml:space="preserve">21.59 </w:t>
            </w:r>
          </w:p>
        </w:tc>
        <w:tc>
          <w:tcPr>
            <w:tcW w:w="990" w:type="dxa"/>
            <w:tcBorders>
              <w:top w:val="nil"/>
              <w:left w:val="nil"/>
              <w:bottom w:val="single" w:sz="4" w:space="0" w:color="auto"/>
              <w:right w:val="single" w:sz="4" w:space="0" w:color="auto"/>
            </w:tcBorders>
            <w:noWrap/>
            <w:vAlign w:val="center"/>
          </w:tcPr>
          <w:p w14:paraId="503AAD5E" w14:textId="152DE585" w:rsidR="0093427B" w:rsidRPr="002A3870" w:rsidRDefault="0093427B" w:rsidP="00F50CAB">
            <w:pPr>
              <w:jc w:val="both"/>
              <w:rPr>
                <w:color w:val="000000"/>
              </w:rPr>
            </w:pPr>
            <w:r w:rsidRPr="002A3870">
              <w:rPr>
                <w:color w:val="000000"/>
              </w:rPr>
              <w:t xml:space="preserve">22.67 </w:t>
            </w:r>
          </w:p>
        </w:tc>
        <w:tc>
          <w:tcPr>
            <w:tcW w:w="1170" w:type="dxa"/>
            <w:tcBorders>
              <w:top w:val="nil"/>
              <w:left w:val="nil"/>
              <w:bottom w:val="single" w:sz="4" w:space="0" w:color="auto"/>
              <w:right w:val="single" w:sz="4" w:space="0" w:color="auto"/>
            </w:tcBorders>
            <w:noWrap/>
            <w:vAlign w:val="center"/>
          </w:tcPr>
          <w:p w14:paraId="7619C384" w14:textId="618EBB61" w:rsidR="0093427B" w:rsidRPr="002A3870" w:rsidRDefault="0093427B" w:rsidP="00F50CAB">
            <w:pPr>
              <w:jc w:val="both"/>
              <w:rPr>
                <w:color w:val="000000"/>
              </w:rPr>
            </w:pPr>
            <w:r w:rsidRPr="002A3870">
              <w:rPr>
                <w:color w:val="000000"/>
              </w:rPr>
              <w:t xml:space="preserve">23.79 </w:t>
            </w:r>
          </w:p>
        </w:tc>
        <w:tc>
          <w:tcPr>
            <w:tcW w:w="990" w:type="dxa"/>
            <w:tcBorders>
              <w:top w:val="nil"/>
              <w:left w:val="nil"/>
              <w:bottom w:val="single" w:sz="4" w:space="0" w:color="auto"/>
              <w:right w:val="single" w:sz="4" w:space="0" w:color="auto"/>
            </w:tcBorders>
            <w:noWrap/>
            <w:vAlign w:val="center"/>
          </w:tcPr>
          <w:p w14:paraId="556E8D06" w14:textId="556EF282" w:rsidR="0093427B" w:rsidRPr="002A3870" w:rsidRDefault="0093427B" w:rsidP="00F50CAB">
            <w:pPr>
              <w:jc w:val="both"/>
              <w:rPr>
                <w:color w:val="000000"/>
              </w:rPr>
            </w:pPr>
            <w:r w:rsidRPr="002A3870">
              <w:rPr>
                <w:color w:val="000000"/>
              </w:rPr>
              <w:t xml:space="preserve">27.20 </w:t>
            </w:r>
          </w:p>
        </w:tc>
        <w:tc>
          <w:tcPr>
            <w:tcW w:w="1080" w:type="dxa"/>
            <w:tcBorders>
              <w:top w:val="nil"/>
              <w:left w:val="nil"/>
              <w:bottom w:val="single" w:sz="4" w:space="0" w:color="auto"/>
              <w:right w:val="single" w:sz="4" w:space="0" w:color="auto"/>
            </w:tcBorders>
            <w:noWrap/>
            <w:vAlign w:val="center"/>
          </w:tcPr>
          <w:p w14:paraId="0D24F294" w14:textId="4C7C791E" w:rsidR="0093427B" w:rsidRPr="002A3870" w:rsidRDefault="0093427B" w:rsidP="00F50CAB">
            <w:pPr>
              <w:jc w:val="both"/>
              <w:rPr>
                <w:color w:val="000000"/>
              </w:rPr>
            </w:pPr>
            <w:r w:rsidRPr="002A3870">
              <w:rPr>
                <w:color w:val="000000"/>
              </w:rPr>
              <w:t xml:space="preserve">28.01 </w:t>
            </w:r>
          </w:p>
        </w:tc>
        <w:tc>
          <w:tcPr>
            <w:tcW w:w="1080" w:type="dxa"/>
            <w:tcBorders>
              <w:top w:val="nil"/>
              <w:left w:val="nil"/>
              <w:bottom w:val="single" w:sz="4" w:space="0" w:color="auto"/>
              <w:right w:val="single" w:sz="4" w:space="0" w:color="auto"/>
            </w:tcBorders>
            <w:noWrap/>
            <w:vAlign w:val="center"/>
          </w:tcPr>
          <w:p w14:paraId="5D7AD19C" w14:textId="240532B3" w:rsidR="0093427B" w:rsidRPr="002A3870" w:rsidRDefault="0093427B" w:rsidP="00F50CAB">
            <w:pPr>
              <w:jc w:val="both"/>
              <w:rPr>
                <w:color w:val="000000"/>
              </w:rPr>
            </w:pPr>
            <w:r w:rsidRPr="002A3870">
              <w:rPr>
                <w:color w:val="000000"/>
              </w:rPr>
              <w:t xml:space="preserve">28.86 </w:t>
            </w:r>
          </w:p>
        </w:tc>
        <w:tc>
          <w:tcPr>
            <w:tcW w:w="1080" w:type="dxa"/>
            <w:tcBorders>
              <w:top w:val="nil"/>
              <w:left w:val="nil"/>
              <w:bottom w:val="single" w:sz="4" w:space="0" w:color="auto"/>
              <w:right w:val="single" w:sz="4" w:space="0" w:color="auto"/>
            </w:tcBorders>
            <w:noWrap/>
            <w:vAlign w:val="center"/>
          </w:tcPr>
          <w:p w14:paraId="4BC83034" w14:textId="7C0D4A97" w:rsidR="0093427B" w:rsidRPr="002A3870" w:rsidRDefault="0093427B" w:rsidP="00F50CAB">
            <w:pPr>
              <w:jc w:val="both"/>
              <w:rPr>
                <w:color w:val="000000"/>
              </w:rPr>
            </w:pPr>
            <w:r w:rsidRPr="002A3870">
              <w:rPr>
                <w:color w:val="000000"/>
              </w:rPr>
              <w:t xml:space="preserve">29.75 </w:t>
            </w:r>
          </w:p>
        </w:tc>
        <w:tc>
          <w:tcPr>
            <w:tcW w:w="900" w:type="dxa"/>
            <w:tcBorders>
              <w:top w:val="nil"/>
              <w:left w:val="nil"/>
              <w:bottom w:val="single" w:sz="4" w:space="0" w:color="auto"/>
              <w:right w:val="single" w:sz="4" w:space="0" w:color="auto"/>
            </w:tcBorders>
            <w:noWrap/>
            <w:vAlign w:val="center"/>
          </w:tcPr>
          <w:p w14:paraId="59EE0F42" w14:textId="47C03942" w:rsidR="0093427B" w:rsidRPr="002A3870" w:rsidRDefault="0093427B" w:rsidP="00F50CAB">
            <w:pPr>
              <w:jc w:val="both"/>
              <w:rPr>
                <w:color w:val="000000"/>
              </w:rPr>
            </w:pPr>
            <w:r w:rsidRPr="002A3870">
              <w:rPr>
                <w:color w:val="000000"/>
              </w:rPr>
              <w:t xml:space="preserve">30.62 </w:t>
            </w:r>
          </w:p>
        </w:tc>
      </w:tr>
      <w:tr w:rsidR="0093427B" w:rsidRPr="002A3870" w14:paraId="3C21F029"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6381B0AE" w14:textId="77777777" w:rsidR="0093427B" w:rsidRPr="002A3870" w:rsidRDefault="0093427B" w:rsidP="00F50CAB">
            <w:pPr>
              <w:jc w:val="both"/>
              <w:rPr>
                <w:color w:val="000000"/>
              </w:rPr>
            </w:pPr>
            <w:r w:rsidRPr="002A3870">
              <w:rPr>
                <w:color w:val="000000"/>
              </w:rPr>
              <w:t>C6</w:t>
            </w:r>
          </w:p>
        </w:tc>
        <w:tc>
          <w:tcPr>
            <w:tcW w:w="1093" w:type="dxa"/>
            <w:tcBorders>
              <w:top w:val="nil"/>
              <w:left w:val="nil"/>
              <w:bottom w:val="single" w:sz="4" w:space="0" w:color="auto"/>
              <w:right w:val="single" w:sz="4" w:space="0" w:color="auto"/>
            </w:tcBorders>
            <w:noWrap/>
            <w:vAlign w:val="center"/>
          </w:tcPr>
          <w:p w14:paraId="0163DC74" w14:textId="2E8F5E91" w:rsidR="0093427B" w:rsidRPr="002A3870" w:rsidRDefault="0093427B" w:rsidP="00F50CAB">
            <w:pPr>
              <w:jc w:val="both"/>
              <w:rPr>
                <w:color w:val="000000"/>
              </w:rPr>
            </w:pPr>
            <w:r w:rsidRPr="002A3870">
              <w:rPr>
                <w:color w:val="000000"/>
              </w:rPr>
              <w:t xml:space="preserve">22.25 </w:t>
            </w:r>
          </w:p>
        </w:tc>
        <w:tc>
          <w:tcPr>
            <w:tcW w:w="990" w:type="dxa"/>
            <w:tcBorders>
              <w:top w:val="nil"/>
              <w:left w:val="nil"/>
              <w:bottom w:val="single" w:sz="4" w:space="0" w:color="auto"/>
              <w:right w:val="single" w:sz="4" w:space="0" w:color="auto"/>
            </w:tcBorders>
            <w:noWrap/>
            <w:vAlign w:val="center"/>
          </w:tcPr>
          <w:p w14:paraId="6F0D0E6D" w14:textId="40D9290B" w:rsidR="0093427B" w:rsidRPr="002A3870" w:rsidRDefault="0093427B" w:rsidP="00F50CAB">
            <w:pPr>
              <w:jc w:val="both"/>
              <w:rPr>
                <w:color w:val="000000"/>
              </w:rPr>
            </w:pPr>
            <w:r w:rsidRPr="002A3870">
              <w:rPr>
                <w:color w:val="000000"/>
              </w:rPr>
              <w:t xml:space="preserve">23.37 </w:t>
            </w:r>
          </w:p>
        </w:tc>
        <w:tc>
          <w:tcPr>
            <w:tcW w:w="990" w:type="dxa"/>
            <w:tcBorders>
              <w:top w:val="nil"/>
              <w:left w:val="nil"/>
              <w:bottom w:val="single" w:sz="4" w:space="0" w:color="auto"/>
              <w:right w:val="single" w:sz="4" w:space="0" w:color="auto"/>
            </w:tcBorders>
            <w:noWrap/>
            <w:vAlign w:val="center"/>
          </w:tcPr>
          <w:p w14:paraId="62EF65F4" w14:textId="0A3AAC29" w:rsidR="0093427B" w:rsidRPr="002A3870" w:rsidRDefault="0093427B" w:rsidP="00F50CAB">
            <w:pPr>
              <w:jc w:val="both"/>
              <w:rPr>
                <w:color w:val="000000"/>
              </w:rPr>
            </w:pPr>
            <w:r w:rsidRPr="002A3870">
              <w:rPr>
                <w:color w:val="000000"/>
              </w:rPr>
              <w:t xml:space="preserve">24.54 </w:t>
            </w:r>
          </w:p>
        </w:tc>
        <w:tc>
          <w:tcPr>
            <w:tcW w:w="1170" w:type="dxa"/>
            <w:tcBorders>
              <w:top w:val="nil"/>
              <w:left w:val="nil"/>
              <w:bottom w:val="single" w:sz="4" w:space="0" w:color="auto"/>
              <w:right w:val="single" w:sz="4" w:space="0" w:color="auto"/>
            </w:tcBorders>
            <w:noWrap/>
            <w:vAlign w:val="center"/>
          </w:tcPr>
          <w:p w14:paraId="15273ED9" w14:textId="2209CBBB" w:rsidR="0093427B" w:rsidRPr="002A3870" w:rsidRDefault="0093427B" w:rsidP="00F50CAB">
            <w:pPr>
              <w:jc w:val="both"/>
              <w:rPr>
                <w:color w:val="000000"/>
              </w:rPr>
            </w:pPr>
            <w:r w:rsidRPr="002A3870">
              <w:rPr>
                <w:color w:val="000000"/>
              </w:rPr>
              <w:t xml:space="preserve">25.77 </w:t>
            </w:r>
          </w:p>
        </w:tc>
        <w:tc>
          <w:tcPr>
            <w:tcW w:w="990" w:type="dxa"/>
            <w:tcBorders>
              <w:top w:val="nil"/>
              <w:left w:val="nil"/>
              <w:bottom w:val="single" w:sz="4" w:space="0" w:color="auto"/>
              <w:right w:val="single" w:sz="4" w:space="0" w:color="auto"/>
            </w:tcBorders>
            <w:noWrap/>
            <w:vAlign w:val="center"/>
          </w:tcPr>
          <w:p w14:paraId="1DA2D251" w14:textId="22FCEF9D" w:rsidR="0093427B" w:rsidRPr="002A3870" w:rsidRDefault="0093427B" w:rsidP="00F50CAB">
            <w:pPr>
              <w:jc w:val="both"/>
              <w:rPr>
                <w:color w:val="000000"/>
              </w:rPr>
            </w:pPr>
            <w:r w:rsidRPr="002A3870">
              <w:rPr>
                <w:color w:val="000000"/>
              </w:rPr>
              <w:t xml:space="preserve">29.49 </w:t>
            </w:r>
          </w:p>
        </w:tc>
        <w:tc>
          <w:tcPr>
            <w:tcW w:w="1080" w:type="dxa"/>
            <w:tcBorders>
              <w:top w:val="nil"/>
              <w:left w:val="nil"/>
              <w:bottom w:val="single" w:sz="4" w:space="0" w:color="auto"/>
              <w:right w:val="single" w:sz="4" w:space="0" w:color="auto"/>
            </w:tcBorders>
            <w:noWrap/>
            <w:vAlign w:val="center"/>
          </w:tcPr>
          <w:p w14:paraId="0A6B2BD8" w14:textId="6ABD1C75" w:rsidR="0093427B" w:rsidRPr="002A3870" w:rsidRDefault="0093427B" w:rsidP="00F50CAB">
            <w:pPr>
              <w:jc w:val="both"/>
              <w:rPr>
                <w:color w:val="000000"/>
              </w:rPr>
            </w:pPr>
            <w:r w:rsidRPr="002A3870">
              <w:rPr>
                <w:color w:val="000000"/>
              </w:rPr>
              <w:t xml:space="preserve">30.40 </w:t>
            </w:r>
          </w:p>
        </w:tc>
        <w:tc>
          <w:tcPr>
            <w:tcW w:w="1080" w:type="dxa"/>
            <w:tcBorders>
              <w:top w:val="nil"/>
              <w:left w:val="nil"/>
              <w:bottom w:val="single" w:sz="4" w:space="0" w:color="auto"/>
              <w:right w:val="single" w:sz="4" w:space="0" w:color="auto"/>
            </w:tcBorders>
            <w:noWrap/>
            <w:vAlign w:val="center"/>
          </w:tcPr>
          <w:p w14:paraId="4C7DBCB5" w14:textId="128D3ACE" w:rsidR="0093427B" w:rsidRPr="002A3870" w:rsidRDefault="0093427B" w:rsidP="00F50CAB">
            <w:pPr>
              <w:jc w:val="both"/>
              <w:rPr>
                <w:color w:val="000000"/>
              </w:rPr>
            </w:pPr>
            <w:r w:rsidRPr="002A3870">
              <w:rPr>
                <w:color w:val="000000"/>
              </w:rPr>
              <w:t xml:space="preserve">31.29 </w:t>
            </w:r>
          </w:p>
        </w:tc>
        <w:tc>
          <w:tcPr>
            <w:tcW w:w="1080" w:type="dxa"/>
            <w:tcBorders>
              <w:top w:val="nil"/>
              <w:left w:val="nil"/>
              <w:bottom w:val="single" w:sz="4" w:space="0" w:color="auto"/>
              <w:right w:val="single" w:sz="4" w:space="0" w:color="auto"/>
            </w:tcBorders>
            <w:noWrap/>
            <w:vAlign w:val="center"/>
          </w:tcPr>
          <w:p w14:paraId="0EBD5149" w14:textId="040188A2" w:rsidR="0093427B" w:rsidRPr="002A3870" w:rsidRDefault="0093427B" w:rsidP="00F50CAB">
            <w:pPr>
              <w:jc w:val="both"/>
              <w:rPr>
                <w:color w:val="000000"/>
              </w:rPr>
            </w:pPr>
            <w:r w:rsidRPr="002A3870">
              <w:rPr>
                <w:color w:val="000000"/>
              </w:rPr>
              <w:t xml:space="preserve">32.21 </w:t>
            </w:r>
          </w:p>
        </w:tc>
        <w:tc>
          <w:tcPr>
            <w:tcW w:w="900" w:type="dxa"/>
            <w:tcBorders>
              <w:top w:val="nil"/>
              <w:left w:val="nil"/>
              <w:bottom w:val="single" w:sz="4" w:space="0" w:color="auto"/>
              <w:right w:val="single" w:sz="4" w:space="0" w:color="auto"/>
            </w:tcBorders>
            <w:noWrap/>
            <w:vAlign w:val="center"/>
          </w:tcPr>
          <w:p w14:paraId="0FE415B8" w14:textId="5E5914C7" w:rsidR="0093427B" w:rsidRPr="002A3870" w:rsidRDefault="0093427B" w:rsidP="00F50CAB">
            <w:pPr>
              <w:jc w:val="both"/>
              <w:rPr>
                <w:color w:val="000000"/>
              </w:rPr>
            </w:pPr>
            <w:r w:rsidRPr="002A3870">
              <w:rPr>
                <w:color w:val="000000"/>
              </w:rPr>
              <w:t xml:space="preserve">33.19 </w:t>
            </w:r>
          </w:p>
        </w:tc>
      </w:tr>
      <w:tr w:rsidR="0093427B" w:rsidRPr="002A3870" w14:paraId="7F99196F"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7D073732" w14:textId="77777777" w:rsidR="0093427B" w:rsidRPr="002A3870" w:rsidRDefault="0093427B" w:rsidP="00F50CAB">
            <w:pPr>
              <w:jc w:val="both"/>
              <w:rPr>
                <w:color w:val="000000"/>
              </w:rPr>
            </w:pPr>
            <w:r w:rsidRPr="002A3870">
              <w:rPr>
                <w:color w:val="000000"/>
              </w:rPr>
              <w:t>C7</w:t>
            </w:r>
          </w:p>
        </w:tc>
        <w:tc>
          <w:tcPr>
            <w:tcW w:w="1093" w:type="dxa"/>
            <w:tcBorders>
              <w:top w:val="nil"/>
              <w:left w:val="nil"/>
              <w:bottom w:val="single" w:sz="4" w:space="0" w:color="auto"/>
              <w:right w:val="single" w:sz="4" w:space="0" w:color="auto"/>
            </w:tcBorders>
            <w:noWrap/>
            <w:vAlign w:val="center"/>
          </w:tcPr>
          <w:p w14:paraId="18DD855C" w14:textId="3BCF3CF6" w:rsidR="0093427B" w:rsidRPr="002A3870" w:rsidRDefault="0093427B" w:rsidP="00F50CAB">
            <w:pPr>
              <w:jc w:val="both"/>
              <w:rPr>
                <w:color w:val="000000"/>
              </w:rPr>
            </w:pPr>
            <w:r w:rsidRPr="002A3870">
              <w:rPr>
                <w:color w:val="000000"/>
              </w:rPr>
              <w:t xml:space="preserve">22.96 </w:t>
            </w:r>
          </w:p>
        </w:tc>
        <w:tc>
          <w:tcPr>
            <w:tcW w:w="990" w:type="dxa"/>
            <w:tcBorders>
              <w:top w:val="nil"/>
              <w:left w:val="nil"/>
              <w:bottom w:val="single" w:sz="4" w:space="0" w:color="auto"/>
              <w:right w:val="single" w:sz="4" w:space="0" w:color="auto"/>
            </w:tcBorders>
            <w:noWrap/>
            <w:vAlign w:val="center"/>
          </w:tcPr>
          <w:p w14:paraId="0551C835" w14:textId="1B81C48E" w:rsidR="0093427B" w:rsidRPr="002A3870" w:rsidRDefault="0093427B" w:rsidP="00F50CAB">
            <w:pPr>
              <w:jc w:val="both"/>
              <w:rPr>
                <w:color w:val="000000"/>
              </w:rPr>
            </w:pPr>
            <w:r w:rsidRPr="002A3870">
              <w:rPr>
                <w:color w:val="000000"/>
              </w:rPr>
              <w:t xml:space="preserve">24.12 </w:t>
            </w:r>
          </w:p>
        </w:tc>
        <w:tc>
          <w:tcPr>
            <w:tcW w:w="990" w:type="dxa"/>
            <w:tcBorders>
              <w:top w:val="nil"/>
              <w:left w:val="nil"/>
              <w:bottom w:val="single" w:sz="4" w:space="0" w:color="auto"/>
              <w:right w:val="single" w:sz="4" w:space="0" w:color="auto"/>
            </w:tcBorders>
            <w:noWrap/>
            <w:vAlign w:val="center"/>
          </w:tcPr>
          <w:p w14:paraId="2D7A4C0F" w14:textId="483F65E8" w:rsidR="0093427B" w:rsidRPr="002A3870" w:rsidRDefault="0093427B" w:rsidP="00F50CAB">
            <w:pPr>
              <w:jc w:val="both"/>
              <w:rPr>
                <w:color w:val="000000"/>
              </w:rPr>
            </w:pPr>
            <w:r w:rsidRPr="002A3870">
              <w:rPr>
                <w:color w:val="000000"/>
              </w:rPr>
              <w:t xml:space="preserve">25.33 </w:t>
            </w:r>
          </w:p>
        </w:tc>
        <w:tc>
          <w:tcPr>
            <w:tcW w:w="1170" w:type="dxa"/>
            <w:tcBorders>
              <w:top w:val="nil"/>
              <w:left w:val="nil"/>
              <w:bottom w:val="single" w:sz="4" w:space="0" w:color="auto"/>
              <w:right w:val="single" w:sz="4" w:space="0" w:color="auto"/>
            </w:tcBorders>
            <w:noWrap/>
            <w:vAlign w:val="center"/>
          </w:tcPr>
          <w:p w14:paraId="47C494C5" w14:textId="2CE2ABED" w:rsidR="0093427B" w:rsidRPr="002A3870" w:rsidRDefault="0093427B" w:rsidP="00F50CAB">
            <w:pPr>
              <w:jc w:val="both"/>
              <w:rPr>
                <w:color w:val="000000"/>
              </w:rPr>
            </w:pPr>
            <w:r w:rsidRPr="002A3870">
              <w:rPr>
                <w:color w:val="000000"/>
              </w:rPr>
              <w:t xml:space="preserve">26.61 </w:t>
            </w:r>
          </w:p>
        </w:tc>
        <w:tc>
          <w:tcPr>
            <w:tcW w:w="990" w:type="dxa"/>
            <w:tcBorders>
              <w:top w:val="nil"/>
              <w:left w:val="nil"/>
              <w:bottom w:val="single" w:sz="4" w:space="0" w:color="auto"/>
              <w:right w:val="single" w:sz="4" w:space="0" w:color="auto"/>
            </w:tcBorders>
            <w:noWrap/>
            <w:vAlign w:val="center"/>
          </w:tcPr>
          <w:p w14:paraId="5B8C21AE" w14:textId="0E9499AD" w:rsidR="0093427B" w:rsidRPr="002A3870" w:rsidRDefault="0093427B" w:rsidP="00F50CAB">
            <w:pPr>
              <w:jc w:val="both"/>
              <w:rPr>
                <w:color w:val="000000"/>
              </w:rPr>
            </w:pPr>
            <w:r w:rsidRPr="002A3870">
              <w:rPr>
                <w:color w:val="000000"/>
              </w:rPr>
              <w:t xml:space="preserve">30.41 </w:t>
            </w:r>
          </w:p>
        </w:tc>
        <w:tc>
          <w:tcPr>
            <w:tcW w:w="1080" w:type="dxa"/>
            <w:tcBorders>
              <w:top w:val="nil"/>
              <w:left w:val="nil"/>
              <w:bottom w:val="single" w:sz="4" w:space="0" w:color="auto"/>
              <w:right w:val="single" w:sz="4" w:space="0" w:color="auto"/>
            </w:tcBorders>
            <w:noWrap/>
            <w:vAlign w:val="center"/>
          </w:tcPr>
          <w:p w14:paraId="29F5016E" w14:textId="4680CA97" w:rsidR="0093427B" w:rsidRPr="002A3870" w:rsidRDefault="0093427B" w:rsidP="00F50CAB">
            <w:pPr>
              <w:jc w:val="both"/>
              <w:rPr>
                <w:color w:val="000000"/>
              </w:rPr>
            </w:pPr>
            <w:r w:rsidRPr="002A3870">
              <w:rPr>
                <w:color w:val="000000"/>
              </w:rPr>
              <w:t xml:space="preserve">31.30 </w:t>
            </w:r>
          </w:p>
        </w:tc>
        <w:tc>
          <w:tcPr>
            <w:tcW w:w="1080" w:type="dxa"/>
            <w:tcBorders>
              <w:top w:val="nil"/>
              <w:left w:val="nil"/>
              <w:bottom w:val="single" w:sz="4" w:space="0" w:color="auto"/>
              <w:right w:val="single" w:sz="4" w:space="0" w:color="auto"/>
            </w:tcBorders>
            <w:noWrap/>
            <w:vAlign w:val="center"/>
          </w:tcPr>
          <w:p w14:paraId="37449E0C" w14:textId="39C3E376" w:rsidR="0093427B" w:rsidRPr="002A3870" w:rsidRDefault="0093427B" w:rsidP="00F50CAB">
            <w:pPr>
              <w:jc w:val="both"/>
              <w:rPr>
                <w:color w:val="000000"/>
              </w:rPr>
            </w:pPr>
            <w:r w:rsidRPr="002A3870">
              <w:rPr>
                <w:color w:val="000000"/>
              </w:rPr>
              <w:t xml:space="preserve">32.24 </w:t>
            </w:r>
          </w:p>
        </w:tc>
        <w:tc>
          <w:tcPr>
            <w:tcW w:w="1080" w:type="dxa"/>
            <w:tcBorders>
              <w:top w:val="nil"/>
              <w:left w:val="nil"/>
              <w:bottom w:val="single" w:sz="4" w:space="0" w:color="auto"/>
              <w:right w:val="single" w:sz="4" w:space="0" w:color="auto"/>
            </w:tcBorders>
            <w:noWrap/>
            <w:vAlign w:val="center"/>
          </w:tcPr>
          <w:p w14:paraId="5E6FF7F7" w14:textId="66A8654C" w:rsidR="0093427B" w:rsidRPr="002A3870" w:rsidRDefault="0093427B" w:rsidP="00F50CAB">
            <w:pPr>
              <w:jc w:val="both"/>
              <w:rPr>
                <w:color w:val="000000"/>
              </w:rPr>
            </w:pPr>
            <w:r w:rsidRPr="002A3870">
              <w:rPr>
                <w:color w:val="000000"/>
              </w:rPr>
              <w:t xml:space="preserve">33.21 </w:t>
            </w:r>
          </w:p>
        </w:tc>
        <w:tc>
          <w:tcPr>
            <w:tcW w:w="900" w:type="dxa"/>
            <w:tcBorders>
              <w:top w:val="nil"/>
              <w:left w:val="nil"/>
              <w:bottom w:val="single" w:sz="4" w:space="0" w:color="auto"/>
              <w:right w:val="single" w:sz="4" w:space="0" w:color="auto"/>
            </w:tcBorders>
            <w:noWrap/>
            <w:vAlign w:val="center"/>
          </w:tcPr>
          <w:p w14:paraId="0888B51F" w14:textId="4199234D" w:rsidR="0093427B" w:rsidRPr="002A3870" w:rsidRDefault="0093427B" w:rsidP="00F50CAB">
            <w:pPr>
              <w:jc w:val="both"/>
              <w:rPr>
                <w:color w:val="000000"/>
              </w:rPr>
            </w:pPr>
            <w:r w:rsidRPr="002A3870">
              <w:rPr>
                <w:color w:val="000000"/>
              </w:rPr>
              <w:t xml:space="preserve">34.21 </w:t>
            </w:r>
          </w:p>
        </w:tc>
      </w:tr>
      <w:tr w:rsidR="0093427B" w:rsidRPr="002A3870" w14:paraId="070F197D"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2F71B9DA" w14:textId="77777777" w:rsidR="0093427B" w:rsidRPr="002A3870" w:rsidRDefault="0093427B" w:rsidP="00F50CAB">
            <w:pPr>
              <w:jc w:val="both"/>
              <w:rPr>
                <w:color w:val="000000"/>
              </w:rPr>
            </w:pPr>
            <w:r w:rsidRPr="002A3870">
              <w:rPr>
                <w:color w:val="000000"/>
              </w:rPr>
              <w:t>C8</w:t>
            </w:r>
          </w:p>
        </w:tc>
        <w:tc>
          <w:tcPr>
            <w:tcW w:w="1093" w:type="dxa"/>
            <w:tcBorders>
              <w:top w:val="nil"/>
              <w:left w:val="nil"/>
              <w:bottom w:val="single" w:sz="4" w:space="0" w:color="auto"/>
              <w:right w:val="single" w:sz="4" w:space="0" w:color="auto"/>
            </w:tcBorders>
            <w:noWrap/>
            <w:vAlign w:val="center"/>
          </w:tcPr>
          <w:p w14:paraId="38F3A3DB" w14:textId="7EFEC1BD" w:rsidR="0093427B" w:rsidRPr="002A3870" w:rsidRDefault="0093427B" w:rsidP="00F50CAB">
            <w:pPr>
              <w:jc w:val="both"/>
              <w:rPr>
                <w:color w:val="000000"/>
              </w:rPr>
            </w:pPr>
            <w:r w:rsidRPr="002A3870">
              <w:rPr>
                <w:color w:val="000000"/>
              </w:rPr>
              <w:t xml:space="preserve">23.47 </w:t>
            </w:r>
          </w:p>
        </w:tc>
        <w:tc>
          <w:tcPr>
            <w:tcW w:w="990" w:type="dxa"/>
            <w:tcBorders>
              <w:top w:val="nil"/>
              <w:left w:val="nil"/>
              <w:bottom w:val="single" w:sz="4" w:space="0" w:color="auto"/>
              <w:right w:val="single" w:sz="4" w:space="0" w:color="auto"/>
            </w:tcBorders>
            <w:noWrap/>
            <w:vAlign w:val="center"/>
          </w:tcPr>
          <w:p w14:paraId="75E1E338" w14:textId="0BBF87C5" w:rsidR="0093427B" w:rsidRPr="002A3870" w:rsidRDefault="0093427B" w:rsidP="00F50CAB">
            <w:pPr>
              <w:jc w:val="both"/>
              <w:rPr>
                <w:color w:val="000000"/>
              </w:rPr>
            </w:pPr>
            <w:r w:rsidRPr="002A3870">
              <w:rPr>
                <w:color w:val="000000"/>
              </w:rPr>
              <w:t xml:space="preserve">24.66 </w:t>
            </w:r>
          </w:p>
        </w:tc>
        <w:tc>
          <w:tcPr>
            <w:tcW w:w="990" w:type="dxa"/>
            <w:tcBorders>
              <w:top w:val="nil"/>
              <w:left w:val="nil"/>
              <w:bottom w:val="single" w:sz="4" w:space="0" w:color="auto"/>
              <w:right w:val="single" w:sz="4" w:space="0" w:color="auto"/>
            </w:tcBorders>
            <w:noWrap/>
            <w:vAlign w:val="center"/>
          </w:tcPr>
          <w:p w14:paraId="75D6D34D" w14:textId="4614EBFE" w:rsidR="0093427B" w:rsidRPr="002A3870" w:rsidRDefault="0093427B" w:rsidP="00F50CAB">
            <w:pPr>
              <w:jc w:val="both"/>
              <w:rPr>
                <w:color w:val="000000"/>
              </w:rPr>
            </w:pPr>
            <w:r w:rsidRPr="002A3870">
              <w:rPr>
                <w:color w:val="000000"/>
              </w:rPr>
              <w:t xml:space="preserve">25.87 </w:t>
            </w:r>
          </w:p>
        </w:tc>
        <w:tc>
          <w:tcPr>
            <w:tcW w:w="1170" w:type="dxa"/>
            <w:tcBorders>
              <w:top w:val="nil"/>
              <w:left w:val="nil"/>
              <w:bottom w:val="single" w:sz="4" w:space="0" w:color="auto"/>
              <w:right w:val="single" w:sz="4" w:space="0" w:color="auto"/>
            </w:tcBorders>
            <w:noWrap/>
            <w:vAlign w:val="center"/>
          </w:tcPr>
          <w:p w14:paraId="4D7529D5" w14:textId="1A03D078" w:rsidR="0093427B" w:rsidRPr="002A3870" w:rsidRDefault="0093427B" w:rsidP="00F50CAB">
            <w:pPr>
              <w:jc w:val="both"/>
              <w:rPr>
                <w:color w:val="000000"/>
              </w:rPr>
            </w:pPr>
            <w:r w:rsidRPr="002A3870">
              <w:rPr>
                <w:color w:val="000000"/>
              </w:rPr>
              <w:t xml:space="preserve">27.16 </w:t>
            </w:r>
          </w:p>
        </w:tc>
        <w:tc>
          <w:tcPr>
            <w:tcW w:w="990" w:type="dxa"/>
            <w:tcBorders>
              <w:top w:val="nil"/>
              <w:left w:val="nil"/>
              <w:bottom w:val="single" w:sz="4" w:space="0" w:color="auto"/>
              <w:right w:val="single" w:sz="4" w:space="0" w:color="auto"/>
            </w:tcBorders>
            <w:noWrap/>
            <w:vAlign w:val="center"/>
          </w:tcPr>
          <w:p w14:paraId="22D2A9C5" w14:textId="25436A7B" w:rsidR="0093427B" w:rsidRPr="002A3870" w:rsidRDefault="0093427B" w:rsidP="00F50CAB">
            <w:pPr>
              <w:jc w:val="both"/>
              <w:rPr>
                <w:color w:val="000000"/>
              </w:rPr>
            </w:pPr>
            <w:r w:rsidRPr="002A3870">
              <w:rPr>
                <w:color w:val="000000"/>
              </w:rPr>
              <w:t xml:space="preserve">31.09 </w:t>
            </w:r>
          </w:p>
        </w:tc>
        <w:tc>
          <w:tcPr>
            <w:tcW w:w="1080" w:type="dxa"/>
            <w:tcBorders>
              <w:top w:val="nil"/>
              <w:left w:val="nil"/>
              <w:bottom w:val="single" w:sz="4" w:space="0" w:color="auto"/>
              <w:right w:val="single" w:sz="4" w:space="0" w:color="auto"/>
            </w:tcBorders>
            <w:noWrap/>
            <w:vAlign w:val="center"/>
          </w:tcPr>
          <w:p w14:paraId="06C7B8CC" w14:textId="58D330B0" w:rsidR="0093427B" w:rsidRPr="002A3870" w:rsidRDefault="0093427B" w:rsidP="00F50CAB">
            <w:pPr>
              <w:jc w:val="both"/>
              <w:rPr>
                <w:color w:val="000000"/>
              </w:rPr>
            </w:pPr>
            <w:r w:rsidRPr="002A3870">
              <w:rPr>
                <w:color w:val="000000"/>
              </w:rPr>
              <w:t xml:space="preserve">32.03 </w:t>
            </w:r>
          </w:p>
        </w:tc>
        <w:tc>
          <w:tcPr>
            <w:tcW w:w="1080" w:type="dxa"/>
            <w:tcBorders>
              <w:top w:val="nil"/>
              <w:left w:val="nil"/>
              <w:bottom w:val="single" w:sz="4" w:space="0" w:color="auto"/>
              <w:right w:val="single" w:sz="4" w:space="0" w:color="auto"/>
            </w:tcBorders>
            <w:noWrap/>
            <w:vAlign w:val="center"/>
          </w:tcPr>
          <w:p w14:paraId="37090F80" w14:textId="096A294A" w:rsidR="0093427B" w:rsidRPr="002A3870" w:rsidRDefault="0093427B" w:rsidP="00F50CAB">
            <w:pPr>
              <w:jc w:val="both"/>
              <w:rPr>
                <w:color w:val="000000"/>
              </w:rPr>
            </w:pPr>
            <w:r w:rsidRPr="002A3870">
              <w:rPr>
                <w:color w:val="000000"/>
              </w:rPr>
              <w:t xml:space="preserve">32.99 </w:t>
            </w:r>
          </w:p>
        </w:tc>
        <w:tc>
          <w:tcPr>
            <w:tcW w:w="1080" w:type="dxa"/>
            <w:tcBorders>
              <w:top w:val="nil"/>
              <w:left w:val="nil"/>
              <w:bottom w:val="single" w:sz="4" w:space="0" w:color="auto"/>
              <w:right w:val="single" w:sz="4" w:space="0" w:color="auto"/>
            </w:tcBorders>
            <w:noWrap/>
            <w:vAlign w:val="center"/>
          </w:tcPr>
          <w:p w14:paraId="71A46D79" w14:textId="3E6B137A" w:rsidR="0093427B" w:rsidRPr="002A3870" w:rsidRDefault="0093427B" w:rsidP="00F50CAB">
            <w:pPr>
              <w:jc w:val="both"/>
              <w:rPr>
                <w:color w:val="000000"/>
              </w:rPr>
            </w:pPr>
            <w:r w:rsidRPr="002A3870">
              <w:rPr>
                <w:color w:val="000000"/>
              </w:rPr>
              <w:t xml:space="preserve">33.97 </w:t>
            </w:r>
          </w:p>
        </w:tc>
        <w:tc>
          <w:tcPr>
            <w:tcW w:w="900" w:type="dxa"/>
            <w:tcBorders>
              <w:top w:val="nil"/>
              <w:left w:val="nil"/>
              <w:bottom w:val="single" w:sz="4" w:space="0" w:color="auto"/>
              <w:right w:val="single" w:sz="4" w:space="0" w:color="auto"/>
            </w:tcBorders>
            <w:noWrap/>
            <w:vAlign w:val="center"/>
          </w:tcPr>
          <w:p w14:paraId="4C08C234" w14:textId="4701B8B0" w:rsidR="0093427B" w:rsidRPr="002A3870" w:rsidRDefault="0093427B" w:rsidP="00F50CAB">
            <w:pPr>
              <w:jc w:val="both"/>
              <w:rPr>
                <w:color w:val="000000"/>
              </w:rPr>
            </w:pPr>
            <w:r w:rsidRPr="002A3870">
              <w:rPr>
                <w:color w:val="000000"/>
              </w:rPr>
              <w:t xml:space="preserve">34.98 </w:t>
            </w:r>
          </w:p>
        </w:tc>
      </w:tr>
      <w:tr w:rsidR="0093427B" w:rsidRPr="002A3870" w14:paraId="3EAAD32C"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695186A8" w14:textId="77777777" w:rsidR="0093427B" w:rsidRPr="002A3870" w:rsidRDefault="0093427B" w:rsidP="00F50CAB">
            <w:pPr>
              <w:jc w:val="both"/>
              <w:rPr>
                <w:color w:val="000000"/>
              </w:rPr>
            </w:pPr>
            <w:r w:rsidRPr="002A3870">
              <w:rPr>
                <w:color w:val="000000"/>
              </w:rPr>
              <w:t>C9</w:t>
            </w:r>
          </w:p>
        </w:tc>
        <w:tc>
          <w:tcPr>
            <w:tcW w:w="1093" w:type="dxa"/>
            <w:tcBorders>
              <w:top w:val="nil"/>
              <w:left w:val="nil"/>
              <w:bottom w:val="single" w:sz="4" w:space="0" w:color="auto"/>
              <w:right w:val="single" w:sz="4" w:space="0" w:color="auto"/>
            </w:tcBorders>
            <w:noWrap/>
            <w:vAlign w:val="center"/>
          </w:tcPr>
          <w:p w14:paraId="77A7C859" w14:textId="51B7475E" w:rsidR="0093427B" w:rsidRPr="002A3870" w:rsidRDefault="0093427B" w:rsidP="00F50CAB">
            <w:pPr>
              <w:jc w:val="both"/>
              <w:rPr>
                <w:color w:val="000000"/>
              </w:rPr>
            </w:pPr>
            <w:r w:rsidRPr="002A3870">
              <w:rPr>
                <w:color w:val="000000"/>
              </w:rPr>
              <w:t xml:space="preserve">23.96 </w:t>
            </w:r>
          </w:p>
        </w:tc>
        <w:tc>
          <w:tcPr>
            <w:tcW w:w="990" w:type="dxa"/>
            <w:tcBorders>
              <w:top w:val="nil"/>
              <w:left w:val="nil"/>
              <w:bottom w:val="single" w:sz="4" w:space="0" w:color="auto"/>
              <w:right w:val="single" w:sz="4" w:space="0" w:color="auto"/>
            </w:tcBorders>
            <w:noWrap/>
            <w:vAlign w:val="center"/>
          </w:tcPr>
          <w:p w14:paraId="7ABDFF0E" w14:textId="52653FB2" w:rsidR="0093427B" w:rsidRPr="002A3870" w:rsidRDefault="0093427B" w:rsidP="00F50CAB">
            <w:pPr>
              <w:jc w:val="both"/>
              <w:rPr>
                <w:color w:val="000000"/>
              </w:rPr>
            </w:pPr>
            <w:r w:rsidRPr="002A3870">
              <w:rPr>
                <w:color w:val="000000"/>
              </w:rPr>
              <w:t xml:space="preserve">25.18 </w:t>
            </w:r>
          </w:p>
        </w:tc>
        <w:tc>
          <w:tcPr>
            <w:tcW w:w="990" w:type="dxa"/>
            <w:tcBorders>
              <w:top w:val="nil"/>
              <w:left w:val="nil"/>
              <w:bottom w:val="single" w:sz="4" w:space="0" w:color="auto"/>
              <w:right w:val="single" w:sz="4" w:space="0" w:color="auto"/>
            </w:tcBorders>
            <w:noWrap/>
            <w:vAlign w:val="center"/>
          </w:tcPr>
          <w:p w14:paraId="65EEBEAF" w14:textId="45BE1C93" w:rsidR="0093427B" w:rsidRPr="002A3870" w:rsidRDefault="0093427B" w:rsidP="00F50CAB">
            <w:pPr>
              <w:jc w:val="both"/>
              <w:rPr>
                <w:color w:val="000000"/>
              </w:rPr>
            </w:pPr>
            <w:r w:rsidRPr="002A3870">
              <w:rPr>
                <w:color w:val="000000"/>
              </w:rPr>
              <w:t xml:space="preserve">26.44 </w:t>
            </w:r>
          </w:p>
        </w:tc>
        <w:tc>
          <w:tcPr>
            <w:tcW w:w="1170" w:type="dxa"/>
            <w:tcBorders>
              <w:top w:val="nil"/>
              <w:left w:val="nil"/>
              <w:bottom w:val="single" w:sz="4" w:space="0" w:color="auto"/>
              <w:right w:val="single" w:sz="4" w:space="0" w:color="auto"/>
            </w:tcBorders>
            <w:noWrap/>
            <w:vAlign w:val="center"/>
          </w:tcPr>
          <w:p w14:paraId="1316307F" w14:textId="34670545" w:rsidR="0093427B" w:rsidRPr="002A3870" w:rsidRDefault="0093427B" w:rsidP="00F50CAB">
            <w:pPr>
              <w:jc w:val="both"/>
              <w:rPr>
                <w:color w:val="000000"/>
              </w:rPr>
            </w:pPr>
            <w:r w:rsidRPr="002A3870">
              <w:rPr>
                <w:color w:val="000000"/>
              </w:rPr>
              <w:t xml:space="preserve">27.76 </w:t>
            </w:r>
          </w:p>
        </w:tc>
        <w:tc>
          <w:tcPr>
            <w:tcW w:w="990" w:type="dxa"/>
            <w:tcBorders>
              <w:top w:val="nil"/>
              <w:left w:val="nil"/>
              <w:bottom w:val="single" w:sz="4" w:space="0" w:color="auto"/>
              <w:right w:val="single" w:sz="4" w:space="0" w:color="auto"/>
            </w:tcBorders>
            <w:noWrap/>
            <w:vAlign w:val="center"/>
          </w:tcPr>
          <w:p w14:paraId="554F2159" w14:textId="175675DF" w:rsidR="0093427B" w:rsidRPr="002A3870" w:rsidRDefault="0093427B" w:rsidP="00F50CAB">
            <w:pPr>
              <w:jc w:val="both"/>
              <w:rPr>
                <w:color w:val="000000"/>
              </w:rPr>
            </w:pPr>
            <w:r w:rsidRPr="002A3870">
              <w:rPr>
                <w:color w:val="000000"/>
              </w:rPr>
              <w:t xml:space="preserve">31.74 </w:t>
            </w:r>
          </w:p>
        </w:tc>
        <w:tc>
          <w:tcPr>
            <w:tcW w:w="1080" w:type="dxa"/>
            <w:tcBorders>
              <w:top w:val="nil"/>
              <w:left w:val="nil"/>
              <w:bottom w:val="single" w:sz="4" w:space="0" w:color="auto"/>
              <w:right w:val="single" w:sz="4" w:space="0" w:color="auto"/>
            </w:tcBorders>
            <w:noWrap/>
            <w:vAlign w:val="center"/>
          </w:tcPr>
          <w:p w14:paraId="57BF296C" w14:textId="376E0C65" w:rsidR="0093427B" w:rsidRPr="002A3870" w:rsidRDefault="0093427B" w:rsidP="00F50CAB">
            <w:pPr>
              <w:jc w:val="both"/>
              <w:rPr>
                <w:color w:val="000000"/>
              </w:rPr>
            </w:pPr>
            <w:r w:rsidRPr="002A3870">
              <w:rPr>
                <w:color w:val="000000"/>
              </w:rPr>
              <w:t xml:space="preserve">32.70 </w:t>
            </w:r>
          </w:p>
        </w:tc>
        <w:tc>
          <w:tcPr>
            <w:tcW w:w="1080" w:type="dxa"/>
            <w:tcBorders>
              <w:top w:val="nil"/>
              <w:left w:val="nil"/>
              <w:bottom w:val="single" w:sz="4" w:space="0" w:color="auto"/>
              <w:right w:val="single" w:sz="4" w:space="0" w:color="auto"/>
            </w:tcBorders>
            <w:noWrap/>
            <w:vAlign w:val="center"/>
          </w:tcPr>
          <w:p w14:paraId="5BA5091F" w14:textId="3D742327" w:rsidR="0093427B" w:rsidRPr="002A3870" w:rsidRDefault="0093427B" w:rsidP="00F50CAB">
            <w:pPr>
              <w:jc w:val="both"/>
              <w:rPr>
                <w:color w:val="000000"/>
              </w:rPr>
            </w:pPr>
            <w:r w:rsidRPr="002A3870">
              <w:rPr>
                <w:color w:val="000000"/>
              </w:rPr>
              <w:t xml:space="preserve">33.66 </w:t>
            </w:r>
          </w:p>
        </w:tc>
        <w:tc>
          <w:tcPr>
            <w:tcW w:w="1080" w:type="dxa"/>
            <w:tcBorders>
              <w:top w:val="nil"/>
              <w:left w:val="nil"/>
              <w:bottom w:val="single" w:sz="4" w:space="0" w:color="auto"/>
              <w:right w:val="single" w:sz="4" w:space="0" w:color="auto"/>
            </w:tcBorders>
            <w:noWrap/>
            <w:vAlign w:val="center"/>
          </w:tcPr>
          <w:p w14:paraId="655BD1E3" w14:textId="629E0227" w:rsidR="0093427B" w:rsidRPr="002A3870" w:rsidRDefault="0093427B" w:rsidP="00F50CAB">
            <w:pPr>
              <w:jc w:val="both"/>
              <w:rPr>
                <w:color w:val="000000"/>
              </w:rPr>
            </w:pPr>
            <w:r w:rsidRPr="002A3870">
              <w:rPr>
                <w:color w:val="000000"/>
              </w:rPr>
              <w:t xml:space="preserve">34.68 </w:t>
            </w:r>
          </w:p>
        </w:tc>
        <w:tc>
          <w:tcPr>
            <w:tcW w:w="900" w:type="dxa"/>
            <w:tcBorders>
              <w:top w:val="nil"/>
              <w:left w:val="nil"/>
              <w:bottom w:val="single" w:sz="4" w:space="0" w:color="auto"/>
              <w:right w:val="single" w:sz="4" w:space="0" w:color="auto"/>
            </w:tcBorders>
            <w:noWrap/>
            <w:vAlign w:val="center"/>
          </w:tcPr>
          <w:p w14:paraId="0E8FD353" w14:textId="3D94B5FC" w:rsidR="0093427B" w:rsidRPr="002A3870" w:rsidRDefault="0093427B" w:rsidP="00F50CAB">
            <w:pPr>
              <w:jc w:val="both"/>
              <w:rPr>
                <w:color w:val="000000"/>
              </w:rPr>
            </w:pPr>
            <w:r w:rsidRPr="002A3870">
              <w:rPr>
                <w:color w:val="000000"/>
              </w:rPr>
              <w:t xml:space="preserve">35.73 </w:t>
            </w:r>
          </w:p>
        </w:tc>
      </w:tr>
      <w:tr w:rsidR="0093427B" w:rsidRPr="002A3870" w14:paraId="79BF5631"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3A74056B" w14:textId="77777777" w:rsidR="0093427B" w:rsidRPr="002A3870" w:rsidRDefault="0093427B" w:rsidP="00F50CAB">
            <w:pPr>
              <w:jc w:val="both"/>
              <w:rPr>
                <w:color w:val="000000"/>
              </w:rPr>
            </w:pPr>
            <w:r w:rsidRPr="002A3870">
              <w:rPr>
                <w:color w:val="000000"/>
              </w:rPr>
              <w:t>C10</w:t>
            </w:r>
          </w:p>
        </w:tc>
        <w:tc>
          <w:tcPr>
            <w:tcW w:w="1093" w:type="dxa"/>
            <w:tcBorders>
              <w:top w:val="single" w:sz="4" w:space="0" w:color="auto"/>
              <w:left w:val="nil"/>
              <w:bottom w:val="single" w:sz="4" w:space="0" w:color="auto"/>
              <w:right w:val="single" w:sz="4" w:space="0" w:color="auto"/>
            </w:tcBorders>
            <w:noWrap/>
            <w:vAlign w:val="center"/>
          </w:tcPr>
          <w:p w14:paraId="1000A9D3" w14:textId="0C7F77B1" w:rsidR="0093427B" w:rsidRPr="002A3870" w:rsidRDefault="0093427B" w:rsidP="00F50CAB">
            <w:pPr>
              <w:jc w:val="both"/>
              <w:rPr>
                <w:color w:val="000000"/>
              </w:rPr>
            </w:pPr>
            <w:r w:rsidRPr="002A3870">
              <w:rPr>
                <w:color w:val="000000"/>
              </w:rPr>
              <w:t xml:space="preserve">25.23 </w:t>
            </w:r>
          </w:p>
        </w:tc>
        <w:tc>
          <w:tcPr>
            <w:tcW w:w="990" w:type="dxa"/>
            <w:tcBorders>
              <w:top w:val="single" w:sz="4" w:space="0" w:color="auto"/>
              <w:left w:val="nil"/>
              <w:bottom w:val="single" w:sz="4" w:space="0" w:color="auto"/>
              <w:right w:val="single" w:sz="4" w:space="0" w:color="auto"/>
            </w:tcBorders>
            <w:noWrap/>
            <w:vAlign w:val="center"/>
          </w:tcPr>
          <w:p w14:paraId="047FAFDD" w14:textId="31EA926C" w:rsidR="0093427B" w:rsidRPr="002A3870" w:rsidRDefault="0093427B" w:rsidP="00F50CAB">
            <w:pPr>
              <w:jc w:val="both"/>
              <w:rPr>
                <w:color w:val="000000"/>
              </w:rPr>
            </w:pPr>
            <w:r w:rsidRPr="002A3870">
              <w:rPr>
                <w:color w:val="000000"/>
              </w:rPr>
              <w:t xml:space="preserve">26.50 </w:t>
            </w:r>
          </w:p>
        </w:tc>
        <w:tc>
          <w:tcPr>
            <w:tcW w:w="990" w:type="dxa"/>
            <w:tcBorders>
              <w:top w:val="single" w:sz="4" w:space="0" w:color="auto"/>
              <w:left w:val="nil"/>
              <w:bottom w:val="single" w:sz="4" w:space="0" w:color="auto"/>
              <w:right w:val="single" w:sz="4" w:space="0" w:color="auto"/>
            </w:tcBorders>
            <w:noWrap/>
            <w:vAlign w:val="center"/>
          </w:tcPr>
          <w:p w14:paraId="318A6B35" w14:textId="570AF837" w:rsidR="0093427B" w:rsidRPr="002A3870" w:rsidRDefault="0093427B" w:rsidP="00F50CAB">
            <w:pPr>
              <w:jc w:val="both"/>
              <w:rPr>
                <w:color w:val="000000"/>
              </w:rPr>
            </w:pPr>
            <w:r w:rsidRPr="002A3870">
              <w:rPr>
                <w:color w:val="000000"/>
              </w:rPr>
              <w:t xml:space="preserve">27.85 </w:t>
            </w:r>
          </w:p>
        </w:tc>
        <w:tc>
          <w:tcPr>
            <w:tcW w:w="1170" w:type="dxa"/>
            <w:tcBorders>
              <w:top w:val="single" w:sz="4" w:space="0" w:color="auto"/>
              <w:left w:val="nil"/>
              <w:bottom w:val="single" w:sz="4" w:space="0" w:color="auto"/>
              <w:right w:val="single" w:sz="4" w:space="0" w:color="auto"/>
            </w:tcBorders>
            <w:noWrap/>
            <w:vAlign w:val="center"/>
          </w:tcPr>
          <w:p w14:paraId="263F9364" w14:textId="65770A6E" w:rsidR="0093427B" w:rsidRPr="002A3870" w:rsidRDefault="0093427B" w:rsidP="00F50CAB">
            <w:pPr>
              <w:jc w:val="both"/>
              <w:rPr>
                <w:color w:val="000000"/>
              </w:rPr>
            </w:pPr>
            <w:r w:rsidRPr="002A3870">
              <w:rPr>
                <w:color w:val="000000"/>
              </w:rPr>
              <w:t xml:space="preserve">29.24 </w:t>
            </w:r>
          </w:p>
        </w:tc>
        <w:tc>
          <w:tcPr>
            <w:tcW w:w="990" w:type="dxa"/>
            <w:tcBorders>
              <w:top w:val="single" w:sz="4" w:space="0" w:color="auto"/>
              <w:left w:val="nil"/>
              <w:bottom w:val="single" w:sz="4" w:space="0" w:color="auto"/>
              <w:right w:val="single" w:sz="4" w:space="0" w:color="auto"/>
            </w:tcBorders>
            <w:noWrap/>
            <w:vAlign w:val="center"/>
          </w:tcPr>
          <w:p w14:paraId="70063393" w14:textId="5981E08B" w:rsidR="0093427B" w:rsidRPr="002A3870" w:rsidRDefault="0093427B" w:rsidP="00F50CAB">
            <w:pPr>
              <w:jc w:val="both"/>
              <w:rPr>
                <w:color w:val="000000"/>
              </w:rPr>
            </w:pPr>
            <w:r w:rsidRPr="002A3870">
              <w:rPr>
                <w:color w:val="000000"/>
              </w:rPr>
              <w:t xml:space="preserve">33.42 </w:t>
            </w:r>
          </w:p>
        </w:tc>
        <w:tc>
          <w:tcPr>
            <w:tcW w:w="1080" w:type="dxa"/>
            <w:tcBorders>
              <w:top w:val="single" w:sz="4" w:space="0" w:color="auto"/>
              <w:left w:val="nil"/>
              <w:bottom w:val="single" w:sz="4" w:space="0" w:color="auto"/>
              <w:right w:val="single" w:sz="4" w:space="0" w:color="auto"/>
            </w:tcBorders>
            <w:noWrap/>
            <w:vAlign w:val="center"/>
          </w:tcPr>
          <w:p w14:paraId="38F57CD9" w14:textId="47E8BBD9" w:rsidR="0093427B" w:rsidRPr="002A3870" w:rsidRDefault="0093427B" w:rsidP="00F50CAB">
            <w:pPr>
              <w:jc w:val="both"/>
              <w:rPr>
                <w:color w:val="000000"/>
              </w:rPr>
            </w:pPr>
            <w:r w:rsidRPr="002A3870">
              <w:rPr>
                <w:color w:val="000000"/>
              </w:rPr>
              <w:t xml:space="preserve">34.41 </w:t>
            </w:r>
          </w:p>
        </w:tc>
        <w:tc>
          <w:tcPr>
            <w:tcW w:w="1080" w:type="dxa"/>
            <w:tcBorders>
              <w:top w:val="single" w:sz="4" w:space="0" w:color="auto"/>
              <w:left w:val="nil"/>
              <w:bottom w:val="single" w:sz="4" w:space="0" w:color="auto"/>
              <w:right w:val="single" w:sz="4" w:space="0" w:color="auto"/>
            </w:tcBorders>
            <w:noWrap/>
            <w:vAlign w:val="center"/>
          </w:tcPr>
          <w:p w14:paraId="3CC360C8" w14:textId="36284B9D" w:rsidR="0093427B" w:rsidRPr="002A3870" w:rsidRDefault="0093427B" w:rsidP="00F50CAB">
            <w:pPr>
              <w:jc w:val="both"/>
              <w:rPr>
                <w:color w:val="000000"/>
              </w:rPr>
            </w:pPr>
            <w:r w:rsidRPr="002A3870">
              <w:rPr>
                <w:color w:val="000000"/>
              </w:rPr>
              <w:t xml:space="preserve">35.45 </w:t>
            </w:r>
          </w:p>
        </w:tc>
        <w:tc>
          <w:tcPr>
            <w:tcW w:w="1080" w:type="dxa"/>
            <w:tcBorders>
              <w:top w:val="single" w:sz="4" w:space="0" w:color="auto"/>
              <w:left w:val="nil"/>
              <w:bottom w:val="single" w:sz="4" w:space="0" w:color="auto"/>
              <w:right w:val="single" w:sz="4" w:space="0" w:color="auto"/>
            </w:tcBorders>
            <w:noWrap/>
            <w:vAlign w:val="center"/>
          </w:tcPr>
          <w:p w14:paraId="2E64AB3B" w14:textId="4FE05AFA" w:rsidR="0093427B" w:rsidRPr="002A3870" w:rsidRDefault="0093427B" w:rsidP="00F50CAB">
            <w:pPr>
              <w:jc w:val="both"/>
              <w:rPr>
                <w:color w:val="000000"/>
              </w:rPr>
            </w:pPr>
            <w:r w:rsidRPr="002A3870">
              <w:rPr>
                <w:color w:val="000000"/>
              </w:rPr>
              <w:t xml:space="preserve">36.50 </w:t>
            </w:r>
          </w:p>
        </w:tc>
        <w:tc>
          <w:tcPr>
            <w:tcW w:w="900" w:type="dxa"/>
            <w:tcBorders>
              <w:top w:val="single" w:sz="4" w:space="0" w:color="auto"/>
              <w:left w:val="nil"/>
              <w:bottom w:val="single" w:sz="4" w:space="0" w:color="auto"/>
              <w:right w:val="single" w:sz="4" w:space="0" w:color="auto"/>
            </w:tcBorders>
            <w:noWrap/>
            <w:vAlign w:val="center"/>
          </w:tcPr>
          <w:p w14:paraId="6709B05A" w14:textId="345A9A38" w:rsidR="0093427B" w:rsidRPr="002A3870" w:rsidRDefault="0093427B" w:rsidP="00F50CAB">
            <w:pPr>
              <w:jc w:val="both"/>
              <w:rPr>
                <w:color w:val="000000"/>
              </w:rPr>
            </w:pPr>
            <w:r w:rsidRPr="002A3870">
              <w:rPr>
                <w:color w:val="000000"/>
              </w:rPr>
              <w:t xml:space="preserve">37.61 </w:t>
            </w:r>
          </w:p>
        </w:tc>
      </w:tr>
      <w:tr w:rsidR="0093427B" w:rsidRPr="002A3870" w14:paraId="021A2987"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3C5A8C6A" w14:textId="77777777" w:rsidR="0093427B" w:rsidRPr="002A3870" w:rsidRDefault="0093427B" w:rsidP="00F50CAB">
            <w:pPr>
              <w:jc w:val="both"/>
              <w:rPr>
                <w:color w:val="000000"/>
              </w:rPr>
            </w:pPr>
            <w:r w:rsidRPr="002A3870">
              <w:rPr>
                <w:color w:val="000000"/>
              </w:rPr>
              <w:t>C11</w:t>
            </w:r>
          </w:p>
        </w:tc>
        <w:tc>
          <w:tcPr>
            <w:tcW w:w="1093" w:type="dxa"/>
            <w:tcBorders>
              <w:top w:val="nil"/>
              <w:left w:val="nil"/>
              <w:bottom w:val="single" w:sz="4" w:space="0" w:color="auto"/>
              <w:right w:val="single" w:sz="4" w:space="0" w:color="auto"/>
            </w:tcBorders>
            <w:noWrap/>
            <w:vAlign w:val="center"/>
          </w:tcPr>
          <w:p w14:paraId="78C986A9" w14:textId="3829712E" w:rsidR="0093427B" w:rsidRPr="002A3870" w:rsidRDefault="0093427B" w:rsidP="00F50CAB">
            <w:pPr>
              <w:jc w:val="both"/>
              <w:rPr>
                <w:color w:val="000000"/>
              </w:rPr>
            </w:pPr>
            <w:r w:rsidRPr="002A3870">
              <w:rPr>
                <w:color w:val="000000"/>
              </w:rPr>
              <w:t xml:space="preserve">26.28 </w:t>
            </w:r>
          </w:p>
        </w:tc>
        <w:tc>
          <w:tcPr>
            <w:tcW w:w="990" w:type="dxa"/>
            <w:tcBorders>
              <w:top w:val="nil"/>
              <w:left w:val="nil"/>
              <w:bottom w:val="single" w:sz="4" w:space="0" w:color="auto"/>
              <w:right w:val="single" w:sz="4" w:space="0" w:color="auto"/>
            </w:tcBorders>
            <w:noWrap/>
            <w:vAlign w:val="center"/>
          </w:tcPr>
          <w:p w14:paraId="663FFE86" w14:textId="579B161E" w:rsidR="0093427B" w:rsidRPr="002A3870" w:rsidRDefault="0093427B" w:rsidP="00F50CAB">
            <w:pPr>
              <w:jc w:val="both"/>
              <w:rPr>
                <w:color w:val="000000"/>
              </w:rPr>
            </w:pPr>
            <w:r w:rsidRPr="002A3870">
              <w:rPr>
                <w:color w:val="000000"/>
              </w:rPr>
              <w:t xml:space="preserve">27.59 </w:t>
            </w:r>
          </w:p>
        </w:tc>
        <w:tc>
          <w:tcPr>
            <w:tcW w:w="990" w:type="dxa"/>
            <w:tcBorders>
              <w:top w:val="nil"/>
              <w:left w:val="nil"/>
              <w:bottom w:val="single" w:sz="4" w:space="0" w:color="auto"/>
              <w:right w:val="single" w:sz="4" w:space="0" w:color="auto"/>
            </w:tcBorders>
            <w:noWrap/>
            <w:vAlign w:val="center"/>
          </w:tcPr>
          <w:p w14:paraId="401441B5" w14:textId="5B4B8720" w:rsidR="0093427B" w:rsidRPr="002A3870" w:rsidRDefault="0093427B" w:rsidP="00F50CAB">
            <w:pPr>
              <w:jc w:val="both"/>
              <w:rPr>
                <w:color w:val="000000"/>
              </w:rPr>
            </w:pPr>
            <w:r w:rsidRPr="002A3870">
              <w:rPr>
                <w:color w:val="000000"/>
              </w:rPr>
              <w:t xml:space="preserve">28.96 </w:t>
            </w:r>
          </w:p>
        </w:tc>
        <w:tc>
          <w:tcPr>
            <w:tcW w:w="1170" w:type="dxa"/>
            <w:tcBorders>
              <w:top w:val="nil"/>
              <w:left w:val="nil"/>
              <w:bottom w:val="single" w:sz="4" w:space="0" w:color="auto"/>
              <w:right w:val="single" w:sz="4" w:space="0" w:color="auto"/>
            </w:tcBorders>
            <w:noWrap/>
            <w:vAlign w:val="center"/>
          </w:tcPr>
          <w:p w14:paraId="64298D3A" w14:textId="16F60D33" w:rsidR="0093427B" w:rsidRPr="002A3870" w:rsidRDefault="0093427B" w:rsidP="00F50CAB">
            <w:pPr>
              <w:jc w:val="both"/>
              <w:rPr>
                <w:color w:val="000000"/>
              </w:rPr>
            </w:pPr>
            <w:r w:rsidRPr="002A3870">
              <w:rPr>
                <w:color w:val="000000"/>
              </w:rPr>
              <w:t xml:space="preserve">30.42 </w:t>
            </w:r>
          </w:p>
        </w:tc>
        <w:tc>
          <w:tcPr>
            <w:tcW w:w="990" w:type="dxa"/>
            <w:tcBorders>
              <w:top w:val="nil"/>
              <w:left w:val="nil"/>
              <w:bottom w:val="single" w:sz="4" w:space="0" w:color="auto"/>
              <w:right w:val="single" w:sz="4" w:space="0" w:color="auto"/>
            </w:tcBorders>
            <w:noWrap/>
            <w:vAlign w:val="center"/>
          </w:tcPr>
          <w:p w14:paraId="291BC70F" w14:textId="7EA069F8" w:rsidR="0093427B" w:rsidRPr="002A3870" w:rsidRDefault="0093427B" w:rsidP="00F50CAB">
            <w:pPr>
              <w:jc w:val="both"/>
              <w:rPr>
                <w:color w:val="000000"/>
              </w:rPr>
            </w:pPr>
            <w:r w:rsidRPr="002A3870">
              <w:rPr>
                <w:color w:val="000000"/>
              </w:rPr>
              <w:t xml:space="preserve">34.78 </w:t>
            </w:r>
          </w:p>
        </w:tc>
        <w:tc>
          <w:tcPr>
            <w:tcW w:w="1080" w:type="dxa"/>
            <w:tcBorders>
              <w:top w:val="nil"/>
              <w:left w:val="nil"/>
              <w:bottom w:val="single" w:sz="4" w:space="0" w:color="auto"/>
              <w:right w:val="single" w:sz="4" w:space="0" w:color="auto"/>
            </w:tcBorders>
            <w:noWrap/>
            <w:vAlign w:val="center"/>
          </w:tcPr>
          <w:p w14:paraId="29B04DE3" w14:textId="2C481C0B" w:rsidR="0093427B" w:rsidRPr="002A3870" w:rsidRDefault="0093427B" w:rsidP="00F50CAB">
            <w:pPr>
              <w:jc w:val="both"/>
              <w:rPr>
                <w:color w:val="000000"/>
              </w:rPr>
            </w:pPr>
            <w:r w:rsidRPr="002A3870">
              <w:rPr>
                <w:color w:val="000000"/>
              </w:rPr>
              <w:t xml:space="preserve">35.81 </w:t>
            </w:r>
          </w:p>
        </w:tc>
        <w:tc>
          <w:tcPr>
            <w:tcW w:w="1080" w:type="dxa"/>
            <w:tcBorders>
              <w:top w:val="nil"/>
              <w:left w:val="nil"/>
              <w:bottom w:val="single" w:sz="4" w:space="0" w:color="auto"/>
              <w:right w:val="single" w:sz="4" w:space="0" w:color="auto"/>
            </w:tcBorders>
            <w:noWrap/>
            <w:vAlign w:val="center"/>
          </w:tcPr>
          <w:p w14:paraId="6BA8C339" w14:textId="1A2E6E73" w:rsidR="0093427B" w:rsidRPr="002A3870" w:rsidRDefault="0093427B" w:rsidP="00F50CAB">
            <w:pPr>
              <w:jc w:val="both"/>
              <w:rPr>
                <w:color w:val="000000"/>
              </w:rPr>
            </w:pPr>
            <w:r w:rsidRPr="002A3870">
              <w:rPr>
                <w:color w:val="000000"/>
              </w:rPr>
              <w:t xml:space="preserve">36.90 </w:t>
            </w:r>
          </w:p>
        </w:tc>
        <w:tc>
          <w:tcPr>
            <w:tcW w:w="1080" w:type="dxa"/>
            <w:tcBorders>
              <w:top w:val="nil"/>
              <w:left w:val="nil"/>
              <w:bottom w:val="single" w:sz="4" w:space="0" w:color="auto"/>
              <w:right w:val="single" w:sz="4" w:space="0" w:color="auto"/>
            </w:tcBorders>
            <w:noWrap/>
            <w:vAlign w:val="center"/>
          </w:tcPr>
          <w:p w14:paraId="44563FAB" w14:textId="65E2DBF0" w:rsidR="0093427B" w:rsidRPr="002A3870" w:rsidRDefault="0093427B" w:rsidP="00F50CAB">
            <w:pPr>
              <w:jc w:val="both"/>
              <w:rPr>
                <w:color w:val="000000"/>
              </w:rPr>
            </w:pPr>
            <w:r w:rsidRPr="002A3870">
              <w:rPr>
                <w:color w:val="000000"/>
              </w:rPr>
              <w:t xml:space="preserve">38.01 </w:t>
            </w:r>
          </w:p>
        </w:tc>
        <w:tc>
          <w:tcPr>
            <w:tcW w:w="900" w:type="dxa"/>
            <w:tcBorders>
              <w:top w:val="nil"/>
              <w:left w:val="nil"/>
              <w:bottom w:val="single" w:sz="4" w:space="0" w:color="auto"/>
              <w:right w:val="single" w:sz="4" w:space="0" w:color="auto"/>
            </w:tcBorders>
            <w:noWrap/>
            <w:vAlign w:val="center"/>
          </w:tcPr>
          <w:p w14:paraId="3BD55492" w14:textId="4FFCB34C" w:rsidR="0093427B" w:rsidRPr="002A3870" w:rsidRDefault="0093427B" w:rsidP="00F50CAB">
            <w:pPr>
              <w:jc w:val="both"/>
              <w:rPr>
                <w:color w:val="000000"/>
              </w:rPr>
            </w:pPr>
            <w:r w:rsidRPr="002A3870">
              <w:rPr>
                <w:color w:val="000000"/>
              </w:rPr>
              <w:t xml:space="preserve">39.17 </w:t>
            </w:r>
          </w:p>
        </w:tc>
      </w:tr>
      <w:tr w:rsidR="0093427B" w:rsidRPr="002A3870" w14:paraId="3D77C346" w14:textId="77777777" w:rsidTr="0088328A">
        <w:trPr>
          <w:trHeight w:val="315"/>
        </w:trPr>
        <w:tc>
          <w:tcPr>
            <w:tcW w:w="815" w:type="dxa"/>
            <w:tcBorders>
              <w:top w:val="nil"/>
              <w:left w:val="single" w:sz="4" w:space="0" w:color="auto"/>
              <w:bottom w:val="single" w:sz="4" w:space="0" w:color="auto"/>
              <w:right w:val="single" w:sz="4" w:space="0" w:color="auto"/>
            </w:tcBorders>
            <w:vAlign w:val="center"/>
            <w:hideMark/>
          </w:tcPr>
          <w:p w14:paraId="40B7D445" w14:textId="77777777" w:rsidR="0093427B" w:rsidRPr="002A3870" w:rsidRDefault="0093427B" w:rsidP="00F50CAB">
            <w:pPr>
              <w:jc w:val="both"/>
              <w:rPr>
                <w:color w:val="000000"/>
              </w:rPr>
            </w:pPr>
            <w:r w:rsidRPr="002A3870">
              <w:rPr>
                <w:color w:val="000000"/>
              </w:rPr>
              <w:t>C12</w:t>
            </w:r>
          </w:p>
        </w:tc>
        <w:tc>
          <w:tcPr>
            <w:tcW w:w="1093" w:type="dxa"/>
            <w:tcBorders>
              <w:top w:val="nil"/>
              <w:left w:val="nil"/>
              <w:bottom w:val="single" w:sz="4" w:space="0" w:color="auto"/>
              <w:right w:val="single" w:sz="4" w:space="0" w:color="auto"/>
            </w:tcBorders>
            <w:noWrap/>
            <w:vAlign w:val="center"/>
          </w:tcPr>
          <w:p w14:paraId="675725B2" w14:textId="5D9685E3" w:rsidR="0093427B" w:rsidRPr="002A3870" w:rsidRDefault="0093427B" w:rsidP="00F50CAB">
            <w:pPr>
              <w:jc w:val="both"/>
              <w:rPr>
                <w:color w:val="000000"/>
              </w:rPr>
            </w:pPr>
            <w:r w:rsidRPr="002A3870">
              <w:rPr>
                <w:color w:val="000000"/>
              </w:rPr>
              <w:t xml:space="preserve">28.16 </w:t>
            </w:r>
          </w:p>
        </w:tc>
        <w:tc>
          <w:tcPr>
            <w:tcW w:w="990" w:type="dxa"/>
            <w:tcBorders>
              <w:top w:val="nil"/>
              <w:left w:val="nil"/>
              <w:bottom w:val="single" w:sz="4" w:space="0" w:color="auto"/>
              <w:right w:val="single" w:sz="4" w:space="0" w:color="auto"/>
            </w:tcBorders>
            <w:noWrap/>
            <w:vAlign w:val="center"/>
          </w:tcPr>
          <w:p w14:paraId="154E0B36" w14:textId="01D4B036" w:rsidR="0093427B" w:rsidRPr="002A3870" w:rsidRDefault="0093427B" w:rsidP="00F50CAB">
            <w:pPr>
              <w:jc w:val="both"/>
              <w:rPr>
                <w:color w:val="000000"/>
              </w:rPr>
            </w:pPr>
            <w:r w:rsidRPr="002A3870">
              <w:rPr>
                <w:color w:val="000000"/>
              </w:rPr>
              <w:t xml:space="preserve">29.58 </w:t>
            </w:r>
          </w:p>
        </w:tc>
        <w:tc>
          <w:tcPr>
            <w:tcW w:w="990" w:type="dxa"/>
            <w:tcBorders>
              <w:top w:val="nil"/>
              <w:left w:val="nil"/>
              <w:bottom w:val="single" w:sz="4" w:space="0" w:color="auto"/>
              <w:right w:val="single" w:sz="4" w:space="0" w:color="auto"/>
            </w:tcBorders>
            <w:noWrap/>
            <w:vAlign w:val="center"/>
          </w:tcPr>
          <w:p w14:paraId="6E10DF85" w14:textId="76EE00B7" w:rsidR="0093427B" w:rsidRPr="002A3870" w:rsidRDefault="0093427B" w:rsidP="00F50CAB">
            <w:pPr>
              <w:jc w:val="both"/>
              <w:rPr>
                <w:color w:val="000000"/>
              </w:rPr>
            </w:pPr>
            <w:r w:rsidRPr="002A3870">
              <w:rPr>
                <w:color w:val="000000"/>
              </w:rPr>
              <w:t xml:space="preserve">31.05 </w:t>
            </w:r>
          </w:p>
        </w:tc>
        <w:tc>
          <w:tcPr>
            <w:tcW w:w="1170" w:type="dxa"/>
            <w:tcBorders>
              <w:top w:val="nil"/>
              <w:left w:val="nil"/>
              <w:bottom w:val="single" w:sz="4" w:space="0" w:color="auto"/>
              <w:right w:val="single" w:sz="4" w:space="0" w:color="auto"/>
            </w:tcBorders>
            <w:noWrap/>
            <w:vAlign w:val="center"/>
          </w:tcPr>
          <w:p w14:paraId="185BE768" w14:textId="275478DE" w:rsidR="0093427B" w:rsidRPr="002A3870" w:rsidRDefault="0093427B" w:rsidP="00F50CAB">
            <w:pPr>
              <w:jc w:val="both"/>
              <w:rPr>
                <w:color w:val="000000"/>
              </w:rPr>
            </w:pPr>
            <w:r w:rsidRPr="002A3870">
              <w:rPr>
                <w:color w:val="000000"/>
              </w:rPr>
              <w:t xml:space="preserve">32.59 </w:t>
            </w:r>
          </w:p>
        </w:tc>
        <w:tc>
          <w:tcPr>
            <w:tcW w:w="990" w:type="dxa"/>
            <w:tcBorders>
              <w:top w:val="nil"/>
              <w:left w:val="nil"/>
              <w:bottom w:val="single" w:sz="4" w:space="0" w:color="auto"/>
              <w:right w:val="single" w:sz="4" w:space="0" w:color="auto"/>
            </w:tcBorders>
            <w:noWrap/>
            <w:vAlign w:val="center"/>
          </w:tcPr>
          <w:p w14:paraId="18C93E73" w14:textId="58CD9DD8" w:rsidR="0093427B" w:rsidRPr="002A3870" w:rsidRDefault="0093427B" w:rsidP="00F50CAB">
            <w:pPr>
              <w:jc w:val="both"/>
              <w:rPr>
                <w:color w:val="000000"/>
              </w:rPr>
            </w:pPr>
            <w:r w:rsidRPr="002A3870">
              <w:rPr>
                <w:color w:val="000000"/>
              </w:rPr>
              <w:t xml:space="preserve">37.28 </w:t>
            </w:r>
          </w:p>
        </w:tc>
        <w:tc>
          <w:tcPr>
            <w:tcW w:w="1080" w:type="dxa"/>
            <w:tcBorders>
              <w:top w:val="nil"/>
              <w:left w:val="nil"/>
              <w:bottom w:val="single" w:sz="4" w:space="0" w:color="auto"/>
              <w:right w:val="single" w:sz="4" w:space="0" w:color="auto"/>
            </w:tcBorders>
            <w:noWrap/>
            <w:vAlign w:val="center"/>
          </w:tcPr>
          <w:p w14:paraId="7B6D880F" w14:textId="60C13A02" w:rsidR="0093427B" w:rsidRPr="002A3870" w:rsidRDefault="0093427B" w:rsidP="00F50CAB">
            <w:pPr>
              <w:jc w:val="both"/>
              <w:rPr>
                <w:color w:val="000000"/>
              </w:rPr>
            </w:pPr>
            <w:r w:rsidRPr="002A3870">
              <w:rPr>
                <w:color w:val="000000"/>
              </w:rPr>
              <w:t xml:space="preserve">38.40 </w:t>
            </w:r>
          </w:p>
        </w:tc>
        <w:tc>
          <w:tcPr>
            <w:tcW w:w="1080" w:type="dxa"/>
            <w:tcBorders>
              <w:top w:val="nil"/>
              <w:left w:val="nil"/>
              <w:bottom w:val="single" w:sz="4" w:space="0" w:color="auto"/>
              <w:right w:val="single" w:sz="4" w:space="0" w:color="auto"/>
            </w:tcBorders>
            <w:noWrap/>
            <w:vAlign w:val="center"/>
          </w:tcPr>
          <w:p w14:paraId="34098FD3" w14:textId="72B5CED9" w:rsidR="0093427B" w:rsidRPr="002A3870" w:rsidRDefault="0093427B" w:rsidP="00F50CAB">
            <w:pPr>
              <w:jc w:val="both"/>
              <w:rPr>
                <w:color w:val="000000"/>
              </w:rPr>
            </w:pPr>
            <w:r w:rsidRPr="002A3870">
              <w:rPr>
                <w:color w:val="000000"/>
              </w:rPr>
              <w:t xml:space="preserve">39.58 </w:t>
            </w:r>
          </w:p>
        </w:tc>
        <w:tc>
          <w:tcPr>
            <w:tcW w:w="1080" w:type="dxa"/>
            <w:tcBorders>
              <w:top w:val="nil"/>
              <w:left w:val="nil"/>
              <w:bottom w:val="single" w:sz="4" w:space="0" w:color="auto"/>
              <w:right w:val="single" w:sz="4" w:space="0" w:color="auto"/>
            </w:tcBorders>
            <w:noWrap/>
            <w:vAlign w:val="center"/>
          </w:tcPr>
          <w:p w14:paraId="6DDF6C8A" w14:textId="03D178E3" w:rsidR="0093427B" w:rsidRPr="002A3870" w:rsidRDefault="0093427B" w:rsidP="00F50CAB">
            <w:pPr>
              <w:jc w:val="both"/>
              <w:rPr>
                <w:color w:val="000000"/>
              </w:rPr>
            </w:pPr>
            <w:r w:rsidRPr="002A3870">
              <w:rPr>
                <w:color w:val="000000"/>
              </w:rPr>
              <w:t xml:space="preserve">40.72 </w:t>
            </w:r>
          </w:p>
        </w:tc>
        <w:tc>
          <w:tcPr>
            <w:tcW w:w="900" w:type="dxa"/>
            <w:tcBorders>
              <w:top w:val="nil"/>
              <w:left w:val="nil"/>
              <w:bottom w:val="single" w:sz="4" w:space="0" w:color="auto"/>
              <w:right w:val="single" w:sz="4" w:space="0" w:color="auto"/>
            </w:tcBorders>
            <w:noWrap/>
            <w:vAlign w:val="center"/>
          </w:tcPr>
          <w:p w14:paraId="2F53D0A3" w14:textId="44827F3D" w:rsidR="0093427B" w:rsidRPr="002A3870" w:rsidRDefault="0093427B" w:rsidP="00F50CAB">
            <w:pPr>
              <w:jc w:val="both"/>
              <w:rPr>
                <w:color w:val="000000"/>
              </w:rPr>
            </w:pPr>
            <w:r w:rsidRPr="002A3870">
              <w:rPr>
                <w:color w:val="000000"/>
              </w:rPr>
              <w:t xml:space="preserve">41.96 </w:t>
            </w:r>
          </w:p>
        </w:tc>
      </w:tr>
      <w:tr w:rsidR="0093427B" w:rsidRPr="002A3870" w14:paraId="555FA19F" w14:textId="77777777" w:rsidTr="0088328A">
        <w:trPr>
          <w:trHeight w:val="315"/>
        </w:trPr>
        <w:tc>
          <w:tcPr>
            <w:tcW w:w="815" w:type="dxa"/>
            <w:tcBorders>
              <w:top w:val="nil"/>
              <w:left w:val="single" w:sz="4" w:space="0" w:color="auto"/>
              <w:bottom w:val="single" w:sz="4" w:space="0" w:color="auto"/>
              <w:right w:val="single" w:sz="4" w:space="0" w:color="auto"/>
            </w:tcBorders>
            <w:shd w:val="clear" w:color="000000" w:fill="FFFFFF"/>
            <w:vAlign w:val="center"/>
            <w:hideMark/>
          </w:tcPr>
          <w:p w14:paraId="368B27E7" w14:textId="77777777" w:rsidR="0093427B" w:rsidRPr="002A3870" w:rsidRDefault="0093427B" w:rsidP="00F50CAB">
            <w:pPr>
              <w:jc w:val="both"/>
              <w:rPr>
                <w:color w:val="000000"/>
              </w:rPr>
            </w:pPr>
            <w:r w:rsidRPr="002A3870">
              <w:rPr>
                <w:color w:val="000000"/>
              </w:rPr>
              <w:t>C12A</w:t>
            </w:r>
          </w:p>
        </w:tc>
        <w:tc>
          <w:tcPr>
            <w:tcW w:w="1093" w:type="dxa"/>
            <w:tcBorders>
              <w:top w:val="nil"/>
              <w:left w:val="nil"/>
              <w:bottom w:val="single" w:sz="4" w:space="0" w:color="auto"/>
              <w:right w:val="single" w:sz="4" w:space="0" w:color="auto"/>
            </w:tcBorders>
            <w:shd w:val="clear" w:color="000000" w:fill="FFFFFF"/>
            <w:noWrap/>
            <w:vAlign w:val="center"/>
          </w:tcPr>
          <w:p w14:paraId="138689BC" w14:textId="7D644D0A" w:rsidR="0093427B" w:rsidRPr="002A3870" w:rsidRDefault="0093427B" w:rsidP="00F50CAB">
            <w:pPr>
              <w:jc w:val="both"/>
              <w:rPr>
                <w:color w:val="000000"/>
              </w:rPr>
            </w:pPr>
            <w:r w:rsidRPr="002A3870">
              <w:rPr>
                <w:color w:val="000000"/>
              </w:rPr>
              <w:t xml:space="preserve">29.59 </w:t>
            </w:r>
          </w:p>
        </w:tc>
        <w:tc>
          <w:tcPr>
            <w:tcW w:w="990" w:type="dxa"/>
            <w:tcBorders>
              <w:top w:val="nil"/>
              <w:left w:val="nil"/>
              <w:bottom w:val="single" w:sz="4" w:space="0" w:color="auto"/>
              <w:right w:val="single" w:sz="4" w:space="0" w:color="auto"/>
            </w:tcBorders>
            <w:shd w:val="clear" w:color="000000" w:fill="FFFFFF"/>
            <w:noWrap/>
            <w:vAlign w:val="center"/>
          </w:tcPr>
          <w:p w14:paraId="2B5EA958" w14:textId="240A4FF6" w:rsidR="0093427B" w:rsidRPr="002A3870" w:rsidRDefault="0093427B" w:rsidP="00F50CAB">
            <w:pPr>
              <w:jc w:val="both"/>
              <w:rPr>
                <w:color w:val="000000"/>
              </w:rPr>
            </w:pPr>
            <w:r w:rsidRPr="002A3870">
              <w:rPr>
                <w:color w:val="000000"/>
              </w:rPr>
              <w:t xml:space="preserve">31.01 </w:t>
            </w:r>
          </w:p>
        </w:tc>
        <w:tc>
          <w:tcPr>
            <w:tcW w:w="990" w:type="dxa"/>
            <w:tcBorders>
              <w:top w:val="nil"/>
              <w:left w:val="nil"/>
              <w:bottom w:val="single" w:sz="4" w:space="0" w:color="auto"/>
              <w:right w:val="single" w:sz="4" w:space="0" w:color="auto"/>
            </w:tcBorders>
            <w:shd w:val="clear" w:color="000000" w:fill="FFFFFF"/>
            <w:noWrap/>
            <w:vAlign w:val="center"/>
          </w:tcPr>
          <w:p w14:paraId="699369B6" w14:textId="71EB9DEF" w:rsidR="0093427B" w:rsidRPr="002A3870" w:rsidRDefault="0093427B" w:rsidP="00F50CAB">
            <w:pPr>
              <w:jc w:val="both"/>
              <w:rPr>
                <w:color w:val="000000"/>
              </w:rPr>
            </w:pPr>
            <w:r w:rsidRPr="002A3870">
              <w:rPr>
                <w:color w:val="000000"/>
              </w:rPr>
              <w:t xml:space="preserve">32.48 </w:t>
            </w:r>
          </w:p>
        </w:tc>
        <w:tc>
          <w:tcPr>
            <w:tcW w:w="1170" w:type="dxa"/>
            <w:tcBorders>
              <w:top w:val="nil"/>
              <w:left w:val="nil"/>
              <w:bottom w:val="single" w:sz="4" w:space="0" w:color="auto"/>
              <w:right w:val="single" w:sz="4" w:space="0" w:color="auto"/>
            </w:tcBorders>
            <w:shd w:val="clear" w:color="000000" w:fill="FFFFFF"/>
            <w:noWrap/>
            <w:vAlign w:val="center"/>
          </w:tcPr>
          <w:p w14:paraId="574B55AA" w14:textId="0601FD15" w:rsidR="0093427B" w:rsidRPr="002A3870" w:rsidRDefault="0093427B" w:rsidP="00F50CAB">
            <w:pPr>
              <w:jc w:val="both"/>
              <w:rPr>
                <w:color w:val="000000"/>
              </w:rPr>
            </w:pPr>
            <w:r w:rsidRPr="002A3870">
              <w:rPr>
                <w:color w:val="000000"/>
              </w:rPr>
              <w:t xml:space="preserve">34.02 </w:t>
            </w:r>
          </w:p>
        </w:tc>
        <w:tc>
          <w:tcPr>
            <w:tcW w:w="990" w:type="dxa"/>
            <w:tcBorders>
              <w:top w:val="nil"/>
              <w:left w:val="nil"/>
              <w:bottom w:val="single" w:sz="4" w:space="0" w:color="auto"/>
              <w:right w:val="single" w:sz="4" w:space="0" w:color="auto"/>
            </w:tcBorders>
            <w:shd w:val="clear" w:color="000000" w:fill="FFFFFF"/>
            <w:noWrap/>
            <w:vAlign w:val="center"/>
          </w:tcPr>
          <w:p w14:paraId="00223FD7" w14:textId="36385094" w:rsidR="0093427B" w:rsidRPr="002A3870" w:rsidRDefault="0093427B" w:rsidP="00F50CAB">
            <w:pPr>
              <w:jc w:val="both"/>
              <w:rPr>
                <w:color w:val="000000"/>
              </w:rPr>
            </w:pPr>
            <w:r w:rsidRPr="002A3870">
              <w:rPr>
                <w:color w:val="000000"/>
              </w:rPr>
              <w:t xml:space="preserve">38.73 </w:t>
            </w:r>
          </w:p>
        </w:tc>
        <w:tc>
          <w:tcPr>
            <w:tcW w:w="1080" w:type="dxa"/>
            <w:tcBorders>
              <w:top w:val="nil"/>
              <w:left w:val="nil"/>
              <w:bottom w:val="single" w:sz="4" w:space="0" w:color="auto"/>
              <w:right w:val="single" w:sz="4" w:space="0" w:color="auto"/>
            </w:tcBorders>
            <w:shd w:val="clear" w:color="000000" w:fill="FFFFFF"/>
            <w:noWrap/>
            <w:vAlign w:val="center"/>
          </w:tcPr>
          <w:p w14:paraId="3CF7CFDB" w14:textId="71AF73B3" w:rsidR="0093427B" w:rsidRPr="002A3870" w:rsidRDefault="0093427B" w:rsidP="00F50CAB">
            <w:pPr>
              <w:jc w:val="both"/>
              <w:rPr>
                <w:color w:val="000000"/>
              </w:rPr>
            </w:pPr>
            <w:r w:rsidRPr="002A3870">
              <w:rPr>
                <w:color w:val="000000"/>
              </w:rPr>
              <w:t xml:space="preserve">39.84 </w:t>
            </w:r>
          </w:p>
        </w:tc>
        <w:tc>
          <w:tcPr>
            <w:tcW w:w="1080" w:type="dxa"/>
            <w:tcBorders>
              <w:top w:val="nil"/>
              <w:left w:val="nil"/>
              <w:bottom w:val="single" w:sz="4" w:space="0" w:color="auto"/>
              <w:right w:val="single" w:sz="4" w:space="0" w:color="auto"/>
            </w:tcBorders>
            <w:shd w:val="clear" w:color="000000" w:fill="FFFFFF"/>
            <w:noWrap/>
            <w:vAlign w:val="center"/>
          </w:tcPr>
          <w:p w14:paraId="09EDD99B" w14:textId="39F2AD4B" w:rsidR="0093427B" w:rsidRPr="002A3870" w:rsidRDefault="0093427B" w:rsidP="00F50CAB">
            <w:pPr>
              <w:jc w:val="both"/>
              <w:rPr>
                <w:color w:val="000000"/>
              </w:rPr>
            </w:pPr>
            <w:r w:rsidRPr="002A3870">
              <w:rPr>
                <w:color w:val="000000"/>
              </w:rPr>
              <w:t xml:space="preserve">40.99 </w:t>
            </w:r>
          </w:p>
        </w:tc>
        <w:tc>
          <w:tcPr>
            <w:tcW w:w="1080" w:type="dxa"/>
            <w:tcBorders>
              <w:top w:val="nil"/>
              <w:left w:val="nil"/>
              <w:bottom w:val="single" w:sz="4" w:space="0" w:color="auto"/>
              <w:right w:val="single" w:sz="4" w:space="0" w:color="auto"/>
            </w:tcBorders>
            <w:shd w:val="clear" w:color="000000" w:fill="FFFFFF"/>
            <w:noWrap/>
            <w:vAlign w:val="center"/>
          </w:tcPr>
          <w:p w14:paraId="04C1D765" w14:textId="314E2159" w:rsidR="0093427B" w:rsidRPr="002A3870" w:rsidRDefault="0093427B" w:rsidP="00F50CAB">
            <w:pPr>
              <w:jc w:val="both"/>
              <w:rPr>
                <w:color w:val="000000"/>
              </w:rPr>
            </w:pPr>
            <w:r w:rsidRPr="002A3870">
              <w:rPr>
                <w:color w:val="000000"/>
              </w:rPr>
              <w:t xml:space="preserve">42.16 </w:t>
            </w:r>
          </w:p>
        </w:tc>
        <w:tc>
          <w:tcPr>
            <w:tcW w:w="900" w:type="dxa"/>
            <w:tcBorders>
              <w:top w:val="nil"/>
              <w:left w:val="nil"/>
              <w:bottom w:val="single" w:sz="4" w:space="0" w:color="auto"/>
              <w:right w:val="single" w:sz="4" w:space="0" w:color="auto"/>
            </w:tcBorders>
            <w:shd w:val="clear" w:color="000000" w:fill="FFFFFF"/>
            <w:noWrap/>
            <w:vAlign w:val="center"/>
          </w:tcPr>
          <w:p w14:paraId="1B70E721" w14:textId="241072D6" w:rsidR="0093427B" w:rsidRPr="002A3870" w:rsidRDefault="0093427B" w:rsidP="00F50CAB">
            <w:pPr>
              <w:jc w:val="both"/>
              <w:rPr>
                <w:color w:val="000000"/>
              </w:rPr>
            </w:pPr>
            <w:r w:rsidRPr="002A3870">
              <w:rPr>
                <w:color w:val="000000"/>
              </w:rPr>
              <w:t xml:space="preserve">43.37 </w:t>
            </w:r>
          </w:p>
        </w:tc>
      </w:tr>
      <w:tr w:rsidR="0093427B" w:rsidRPr="002A3870" w14:paraId="63ED1734"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50C83949" w14:textId="77777777" w:rsidR="0093427B" w:rsidRPr="002A3870" w:rsidRDefault="0093427B" w:rsidP="00F50CAB">
            <w:pPr>
              <w:jc w:val="both"/>
              <w:rPr>
                <w:color w:val="000000"/>
              </w:rPr>
            </w:pPr>
            <w:r w:rsidRPr="002A3870">
              <w:rPr>
                <w:color w:val="000000"/>
              </w:rPr>
              <w:t>C13</w:t>
            </w:r>
          </w:p>
        </w:tc>
        <w:tc>
          <w:tcPr>
            <w:tcW w:w="1093" w:type="dxa"/>
            <w:tcBorders>
              <w:top w:val="single" w:sz="4" w:space="0" w:color="auto"/>
              <w:left w:val="single" w:sz="4" w:space="0" w:color="auto"/>
              <w:bottom w:val="single" w:sz="4" w:space="0" w:color="auto"/>
              <w:right w:val="single" w:sz="4" w:space="0" w:color="auto"/>
            </w:tcBorders>
            <w:noWrap/>
            <w:vAlign w:val="center"/>
          </w:tcPr>
          <w:p w14:paraId="2C4A8E45" w14:textId="43BB753E" w:rsidR="0093427B" w:rsidRPr="002A3870" w:rsidRDefault="0093427B" w:rsidP="00F50CAB">
            <w:pPr>
              <w:jc w:val="both"/>
              <w:rPr>
                <w:color w:val="000000"/>
              </w:rPr>
            </w:pPr>
            <w:r w:rsidRPr="002A3870">
              <w:rPr>
                <w:color w:val="000000"/>
              </w:rPr>
              <w:t xml:space="preserve">29.53 </w:t>
            </w:r>
          </w:p>
        </w:tc>
        <w:tc>
          <w:tcPr>
            <w:tcW w:w="990" w:type="dxa"/>
            <w:tcBorders>
              <w:top w:val="single" w:sz="4" w:space="0" w:color="auto"/>
              <w:left w:val="single" w:sz="4" w:space="0" w:color="auto"/>
              <w:bottom w:val="single" w:sz="4" w:space="0" w:color="auto"/>
              <w:right w:val="single" w:sz="4" w:space="0" w:color="auto"/>
            </w:tcBorders>
            <w:noWrap/>
            <w:vAlign w:val="center"/>
          </w:tcPr>
          <w:p w14:paraId="4340C45C" w14:textId="0A02E415" w:rsidR="0093427B" w:rsidRPr="002A3870" w:rsidRDefault="0093427B" w:rsidP="00F50CAB">
            <w:pPr>
              <w:jc w:val="both"/>
              <w:rPr>
                <w:color w:val="000000"/>
              </w:rPr>
            </w:pPr>
            <w:r w:rsidRPr="002A3870">
              <w:rPr>
                <w:color w:val="000000"/>
              </w:rPr>
              <w:t xml:space="preserve">31.03 </w:t>
            </w:r>
          </w:p>
        </w:tc>
        <w:tc>
          <w:tcPr>
            <w:tcW w:w="990" w:type="dxa"/>
            <w:tcBorders>
              <w:top w:val="single" w:sz="4" w:space="0" w:color="auto"/>
              <w:left w:val="single" w:sz="4" w:space="0" w:color="auto"/>
              <w:bottom w:val="single" w:sz="4" w:space="0" w:color="auto"/>
              <w:right w:val="single" w:sz="4" w:space="0" w:color="auto"/>
            </w:tcBorders>
            <w:noWrap/>
            <w:vAlign w:val="center"/>
          </w:tcPr>
          <w:p w14:paraId="26B9C85A" w14:textId="5DA35AA1" w:rsidR="0093427B" w:rsidRPr="002A3870" w:rsidRDefault="0093427B" w:rsidP="00F50CAB">
            <w:pPr>
              <w:jc w:val="both"/>
              <w:rPr>
                <w:color w:val="000000"/>
              </w:rPr>
            </w:pPr>
            <w:r w:rsidRPr="002A3870">
              <w:rPr>
                <w:color w:val="000000"/>
              </w:rPr>
              <w:t xml:space="preserve">32.57 </w:t>
            </w:r>
          </w:p>
        </w:tc>
        <w:tc>
          <w:tcPr>
            <w:tcW w:w="1170" w:type="dxa"/>
            <w:tcBorders>
              <w:top w:val="single" w:sz="4" w:space="0" w:color="auto"/>
              <w:left w:val="single" w:sz="4" w:space="0" w:color="auto"/>
              <w:bottom w:val="single" w:sz="4" w:space="0" w:color="auto"/>
              <w:right w:val="single" w:sz="4" w:space="0" w:color="auto"/>
            </w:tcBorders>
            <w:noWrap/>
            <w:vAlign w:val="center"/>
          </w:tcPr>
          <w:p w14:paraId="4047F0BF" w14:textId="4949EB41" w:rsidR="0093427B" w:rsidRPr="002A3870" w:rsidRDefault="0093427B" w:rsidP="00F50CAB">
            <w:pPr>
              <w:jc w:val="both"/>
              <w:rPr>
                <w:color w:val="000000"/>
              </w:rPr>
            </w:pPr>
            <w:r w:rsidRPr="002A3870">
              <w:rPr>
                <w:color w:val="000000"/>
              </w:rPr>
              <w:t xml:space="preserve">34.21 </w:t>
            </w:r>
          </w:p>
        </w:tc>
        <w:tc>
          <w:tcPr>
            <w:tcW w:w="990" w:type="dxa"/>
            <w:tcBorders>
              <w:top w:val="single" w:sz="4" w:space="0" w:color="auto"/>
              <w:left w:val="single" w:sz="4" w:space="0" w:color="auto"/>
              <w:bottom w:val="single" w:sz="4" w:space="0" w:color="auto"/>
              <w:right w:val="single" w:sz="4" w:space="0" w:color="auto"/>
            </w:tcBorders>
            <w:noWrap/>
            <w:vAlign w:val="center"/>
          </w:tcPr>
          <w:p w14:paraId="22EBB73D" w14:textId="2C2A8DC1" w:rsidR="0093427B" w:rsidRPr="002A3870" w:rsidRDefault="0093427B" w:rsidP="00F50CAB">
            <w:pPr>
              <w:jc w:val="both"/>
              <w:rPr>
                <w:color w:val="000000"/>
              </w:rPr>
            </w:pPr>
            <w:r w:rsidRPr="002A3870">
              <w:rPr>
                <w:color w:val="000000"/>
              </w:rPr>
              <w:t xml:space="preserve">39.14 </w:t>
            </w:r>
          </w:p>
        </w:tc>
        <w:tc>
          <w:tcPr>
            <w:tcW w:w="1080" w:type="dxa"/>
            <w:tcBorders>
              <w:top w:val="single" w:sz="4" w:space="0" w:color="auto"/>
              <w:left w:val="single" w:sz="4" w:space="0" w:color="auto"/>
              <w:bottom w:val="single" w:sz="4" w:space="0" w:color="auto"/>
              <w:right w:val="single" w:sz="4" w:space="0" w:color="auto"/>
            </w:tcBorders>
            <w:noWrap/>
            <w:vAlign w:val="center"/>
          </w:tcPr>
          <w:p w14:paraId="47E16F8F" w14:textId="423D96C9" w:rsidR="0093427B" w:rsidRPr="002A3870" w:rsidRDefault="0093427B" w:rsidP="00F50CAB">
            <w:pPr>
              <w:jc w:val="both"/>
              <w:rPr>
                <w:color w:val="000000"/>
              </w:rPr>
            </w:pPr>
            <w:r w:rsidRPr="002A3870">
              <w:rPr>
                <w:color w:val="000000"/>
              </w:rPr>
              <w:t xml:space="preserve">40.32 </w:t>
            </w:r>
          </w:p>
        </w:tc>
        <w:tc>
          <w:tcPr>
            <w:tcW w:w="1080" w:type="dxa"/>
            <w:tcBorders>
              <w:top w:val="single" w:sz="4" w:space="0" w:color="auto"/>
              <w:left w:val="single" w:sz="4" w:space="0" w:color="auto"/>
              <w:bottom w:val="single" w:sz="4" w:space="0" w:color="auto"/>
              <w:right w:val="single" w:sz="4" w:space="0" w:color="auto"/>
            </w:tcBorders>
            <w:noWrap/>
            <w:vAlign w:val="center"/>
          </w:tcPr>
          <w:p w14:paraId="2E8196F8" w14:textId="03DD6E6B" w:rsidR="0093427B" w:rsidRPr="002A3870" w:rsidRDefault="0093427B" w:rsidP="00F50CAB">
            <w:pPr>
              <w:jc w:val="both"/>
              <w:rPr>
                <w:color w:val="000000"/>
              </w:rPr>
            </w:pPr>
            <w:r w:rsidRPr="002A3870">
              <w:rPr>
                <w:color w:val="000000"/>
              </w:rPr>
              <w:t xml:space="preserve">41.51 </w:t>
            </w:r>
          </w:p>
        </w:tc>
        <w:tc>
          <w:tcPr>
            <w:tcW w:w="1080" w:type="dxa"/>
            <w:tcBorders>
              <w:top w:val="single" w:sz="4" w:space="0" w:color="auto"/>
              <w:left w:val="single" w:sz="4" w:space="0" w:color="auto"/>
              <w:bottom w:val="single" w:sz="4" w:space="0" w:color="auto"/>
              <w:right w:val="single" w:sz="4" w:space="0" w:color="auto"/>
            </w:tcBorders>
            <w:noWrap/>
            <w:vAlign w:val="center"/>
          </w:tcPr>
          <w:p w14:paraId="3C896FA7" w14:textId="6ABD8453" w:rsidR="0093427B" w:rsidRPr="002A3870" w:rsidRDefault="0093427B" w:rsidP="00F50CAB">
            <w:pPr>
              <w:jc w:val="both"/>
              <w:rPr>
                <w:color w:val="000000"/>
              </w:rPr>
            </w:pPr>
            <w:r w:rsidRPr="002A3870">
              <w:rPr>
                <w:color w:val="000000"/>
              </w:rPr>
              <w:t xml:space="preserve">42.74 </w:t>
            </w:r>
          </w:p>
        </w:tc>
        <w:tc>
          <w:tcPr>
            <w:tcW w:w="900" w:type="dxa"/>
            <w:tcBorders>
              <w:top w:val="single" w:sz="4" w:space="0" w:color="auto"/>
              <w:left w:val="single" w:sz="4" w:space="0" w:color="auto"/>
              <w:bottom w:val="single" w:sz="4" w:space="0" w:color="auto"/>
              <w:right w:val="single" w:sz="4" w:space="0" w:color="auto"/>
            </w:tcBorders>
            <w:noWrap/>
            <w:vAlign w:val="center"/>
          </w:tcPr>
          <w:p w14:paraId="7F8D1F0C" w14:textId="358AE9E9" w:rsidR="0093427B" w:rsidRPr="002A3870" w:rsidRDefault="0093427B" w:rsidP="00F50CAB">
            <w:pPr>
              <w:jc w:val="both"/>
              <w:rPr>
                <w:color w:val="000000"/>
              </w:rPr>
            </w:pPr>
            <w:r w:rsidRPr="002A3870">
              <w:rPr>
                <w:color w:val="000000"/>
              </w:rPr>
              <w:t xml:space="preserve">44.02 </w:t>
            </w:r>
          </w:p>
        </w:tc>
      </w:tr>
      <w:tr w:rsidR="0093427B" w:rsidRPr="002A3870" w14:paraId="608F1CF4" w14:textId="77777777" w:rsidTr="0088328A">
        <w:trPr>
          <w:trHeight w:val="315"/>
        </w:trPr>
        <w:tc>
          <w:tcPr>
            <w:tcW w:w="815" w:type="dxa"/>
            <w:tcBorders>
              <w:top w:val="single" w:sz="4" w:space="0" w:color="auto"/>
              <w:left w:val="single" w:sz="4" w:space="0" w:color="auto"/>
              <w:bottom w:val="single" w:sz="4" w:space="0" w:color="auto"/>
              <w:right w:val="single" w:sz="4" w:space="0" w:color="auto"/>
            </w:tcBorders>
            <w:vAlign w:val="center"/>
            <w:hideMark/>
          </w:tcPr>
          <w:p w14:paraId="19A00BDF" w14:textId="77777777" w:rsidR="0093427B" w:rsidRPr="002A3870" w:rsidRDefault="0093427B" w:rsidP="00F50CAB">
            <w:pPr>
              <w:jc w:val="both"/>
              <w:rPr>
                <w:color w:val="000000"/>
              </w:rPr>
            </w:pPr>
            <w:r w:rsidRPr="002A3870">
              <w:rPr>
                <w:color w:val="000000"/>
              </w:rPr>
              <w:t>C13A</w:t>
            </w:r>
          </w:p>
        </w:tc>
        <w:tc>
          <w:tcPr>
            <w:tcW w:w="1093" w:type="dxa"/>
            <w:tcBorders>
              <w:top w:val="single" w:sz="4" w:space="0" w:color="auto"/>
              <w:left w:val="single" w:sz="4" w:space="0" w:color="auto"/>
              <w:bottom w:val="single" w:sz="4" w:space="0" w:color="auto"/>
              <w:right w:val="single" w:sz="4" w:space="0" w:color="auto"/>
            </w:tcBorders>
            <w:noWrap/>
            <w:vAlign w:val="center"/>
          </w:tcPr>
          <w:p w14:paraId="2BF425A8" w14:textId="57519B5D" w:rsidR="0093427B" w:rsidRPr="002A3870" w:rsidRDefault="0093427B" w:rsidP="00F50CAB">
            <w:pPr>
              <w:jc w:val="both"/>
              <w:rPr>
                <w:color w:val="000000"/>
              </w:rPr>
            </w:pPr>
            <w:r w:rsidRPr="002A3870">
              <w:rPr>
                <w:color w:val="000000"/>
              </w:rPr>
              <w:t xml:space="preserve">30.95 </w:t>
            </w:r>
          </w:p>
        </w:tc>
        <w:tc>
          <w:tcPr>
            <w:tcW w:w="990" w:type="dxa"/>
            <w:tcBorders>
              <w:top w:val="single" w:sz="4" w:space="0" w:color="auto"/>
              <w:left w:val="single" w:sz="4" w:space="0" w:color="auto"/>
              <w:bottom w:val="single" w:sz="4" w:space="0" w:color="auto"/>
              <w:right w:val="single" w:sz="4" w:space="0" w:color="auto"/>
            </w:tcBorders>
            <w:noWrap/>
            <w:vAlign w:val="center"/>
          </w:tcPr>
          <w:p w14:paraId="505567FC" w14:textId="6A2C17DB" w:rsidR="0093427B" w:rsidRPr="002A3870" w:rsidRDefault="0093427B" w:rsidP="00F50CAB">
            <w:pPr>
              <w:jc w:val="both"/>
              <w:rPr>
                <w:color w:val="000000"/>
              </w:rPr>
            </w:pPr>
            <w:r w:rsidRPr="002A3870">
              <w:rPr>
                <w:color w:val="000000"/>
              </w:rPr>
              <w:t xml:space="preserve">32.46 </w:t>
            </w:r>
          </w:p>
        </w:tc>
        <w:tc>
          <w:tcPr>
            <w:tcW w:w="990" w:type="dxa"/>
            <w:tcBorders>
              <w:top w:val="single" w:sz="4" w:space="0" w:color="auto"/>
              <w:left w:val="single" w:sz="4" w:space="0" w:color="auto"/>
              <w:bottom w:val="single" w:sz="4" w:space="0" w:color="auto"/>
              <w:right w:val="single" w:sz="4" w:space="0" w:color="auto"/>
            </w:tcBorders>
            <w:noWrap/>
            <w:vAlign w:val="center"/>
          </w:tcPr>
          <w:p w14:paraId="77831319" w14:textId="7DFFC964" w:rsidR="0093427B" w:rsidRPr="002A3870" w:rsidRDefault="0093427B" w:rsidP="00F50CAB">
            <w:pPr>
              <w:jc w:val="both"/>
              <w:rPr>
                <w:color w:val="000000"/>
              </w:rPr>
            </w:pPr>
            <w:r w:rsidRPr="002A3870">
              <w:rPr>
                <w:color w:val="000000"/>
              </w:rPr>
              <w:t xml:space="preserve">33.99 </w:t>
            </w:r>
          </w:p>
        </w:tc>
        <w:tc>
          <w:tcPr>
            <w:tcW w:w="1170" w:type="dxa"/>
            <w:tcBorders>
              <w:top w:val="single" w:sz="4" w:space="0" w:color="auto"/>
              <w:left w:val="single" w:sz="4" w:space="0" w:color="auto"/>
              <w:bottom w:val="single" w:sz="4" w:space="0" w:color="auto"/>
              <w:right w:val="single" w:sz="4" w:space="0" w:color="auto"/>
            </w:tcBorders>
            <w:noWrap/>
            <w:vAlign w:val="center"/>
          </w:tcPr>
          <w:p w14:paraId="7A809D24" w14:textId="3AC78816" w:rsidR="0093427B" w:rsidRPr="002A3870" w:rsidRDefault="0093427B" w:rsidP="00F50CAB">
            <w:pPr>
              <w:jc w:val="both"/>
              <w:rPr>
                <w:color w:val="000000"/>
              </w:rPr>
            </w:pPr>
            <w:r w:rsidRPr="002A3870">
              <w:rPr>
                <w:color w:val="000000"/>
              </w:rPr>
              <w:t xml:space="preserve">35.65 </w:t>
            </w:r>
          </w:p>
        </w:tc>
        <w:tc>
          <w:tcPr>
            <w:tcW w:w="990" w:type="dxa"/>
            <w:tcBorders>
              <w:top w:val="single" w:sz="4" w:space="0" w:color="auto"/>
              <w:left w:val="single" w:sz="4" w:space="0" w:color="auto"/>
              <w:bottom w:val="single" w:sz="4" w:space="0" w:color="auto"/>
              <w:right w:val="single" w:sz="4" w:space="0" w:color="auto"/>
            </w:tcBorders>
            <w:noWrap/>
            <w:vAlign w:val="center"/>
          </w:tcPr>
          <w:p w14:paraId="3319600C" w14:textId="0E5D5440" w:rsidR="0093427B" w:rsidRPr="002A3870" w:rsidRDefault="0093427B" w:rsidP="00F50CAB">
            <w:pPr>
              <w:jc w:val="both"/>
              <w:rPr>
                <w:color w:val="000000"/>
              </w:rPr>
            </w:pPr>
            <w:r w:rsidRPr="002A3870">
              <w:rPr>
                <w:color w:val="000000"/>
              </w:rPr>
              <w:t xml:space="preserve">40.55 </w:t>
            </w:r>
          </w:p>
        </w:tc>
        <w:tc>
          <w:tcPr>
            <w:tcW w:w="1080" w:type="dxa"/>
            <w:tcBorders>
              <w:top w:val="single" w:sz="4" w:space="0" w:color="auto"/>
              <w:left w:val="single" w:sz="4" w:space="0" w:color="auto"/>
              <w:bottom w:val="single" w:sz="4" w:space="0" w:color="auto"/>
              <w:right w:val="single" w:sz="4" w:space="0" w:color="auto"/>
            </w:tcBorders>
            <w:noWrap/>
            <w:vAlign w:val="center"/>
          </w:tcPr>
          <w:p w14:paraId="6F866A79" w14:textId="57E9C2D8" w:rsidR="0093427B" w:rsidRPr="002A3870" w:rsidRDefault="0093427B" w:rsidP="00F50CAB">
            <w:pPr>
              <w:jc w:val="both"/>
              <w:rPr>
                <w:color w:val="000000"/>
              </w:rPr>
            </w:pPr>
            <w:r w:rsidRPr="002A3870">
              <w:rPr>
                <w:color w:val="000000"/>
              </w:rPr>
              <w:t xml:space="preserve">41.74 </w:t>
            </w:r>
          </w:p>
        </w:tc>
        <w:tc>
          <w:tcPr>
            <w:tcW w:w="1080" w:type="dxa"/>
            <w:tcBorders>
              <w:top w:val="single" w:sz="4" w:space="0" w:color="auto"/>
              <w:left w:val="single" w:sz="4" w:space="0" w:color="auto"/>
              <w:bottom w:val="single" w:sz="4" w:space="0" w:color="auto"/>
              <w:right w:val="single" w:sz="4" w:space="0" w:color="auto"/>
            </w:tcBorders>
            <w:noWrap/>
            <w:vAlign w:val="center"/>
          </w:tcPr>
          <w:p w14:paraId="12AF940E" w14:textId="1ACEB737" w:rsidR="0093427B" w:rsidRPr="002A3870" w:rsidRDefault="0093427B" w:rsidP="00F50CAB">
            <w:pPr>
              <w:jc w:val="both"/>
              <w:rPr>
                <w:color w:val="000000"/>
              </w:rPr>
            </w:pPr>
            <w:r w:rsidRPr="002A3870">
              <w:rPr>
                <w:color w:val="000000"/>
              </w:rPr>
              <w:t xml:space="preserve">42.92 </w:t>
            </w:r>
          </w:p>
        </w:tc>
        <w:tc>
          <w:tcPr>
            <w:tcW w:w="1080" w:type="dxa"/>
            <w:tcBorders>
              <w:top w:val="single" w:sz="4" w:space="0" w:color="auto"/>
              <w:left w:val="single" w:sz="4" w:space="0" w:color="auto"/>
              <w:bottom w:val="single" w:sz="4" w:space="0" w:color="auto"/>
              <w:right w:val="single" w:sz="4" w:space="0" w:color="auto"/>
            </w:tcBorders>
            <w:noWrap/>
            <w:vAlign w:val="center"/>
          </w:tcPr>
          <w:p w14:paraId="74CF865E" w14:textId="418134DB" w:rsidR="0093427B" w:rsidRPr="002A3870" w:rsidRDefault="0093427B" w:rsidP="00F50CAB">
            <w:pPr>
              <w:jc w:val="both"/>
              <w:rPr>
                <w:color w:val="000000"/>
              </w:rPr>
            </w:pPr>
            <w:r w:rsidRPr="002A3870">
              <w:rPr>
                <w:color w:val="000000"/>
              </w:rPr>
              <w:t xml:space="preserve">44.17 </w:t>
            </w:r>
          </w:p>
        </w:tc>
        <w:tc>
          <w:tcPr>
            <w:tcW w:w="900" w:type="dxa"/>
            <w:tcBorders>
              <w:top w:val="single" w:sz="4" w:space="0" w:color="auto"/>
              <w:left w:val="single" w:sz="4" w:space="0" w:color="auto"/>
              <w:bottom w:val="single" w:sz="4" w:space="0" w:color="auto"/>
              <w:right w:val="single" w:sz="4" w:space="0" w:color="auto"/>
            </w:tcBorders>
            <w:noWrap/>
            <w:vAlign w:val="center"/>
          </w:tcPr>
          <w:p w14:paraId="5862C792" w14:textId="2E5047F2" w:rsidR="0093427B" w:rsidRPr="002A3870" w:rsidRDefault="0093427B" w:rsidP="00F50CAB">
            <w:pPr>
              <w:jc w:val="both"/>
              <w:rPr>
                <w:color w:val="000000"/>
              </w:rPr>
            </w:pPr>
            <w:r w:rsidRPr="002A3870">
              <w:rPr>
                <w:color w:val="000000"/>
              </w:rPr>
              <w:t xml:space="preserve">45.46 </w:t>
            </w:r>
          </w:p>
        </w:tc>
      </w:tr>
    </w:tbl>
    <w:p w14:paraId="10761CCF" w14:textId="77777777" w:rsidR="00D76A2A" w:rsidRPr="002A3870" w:rsidRDefault="00D76A2A" w:rsidP="00F50CAB">
      <w:pPr>
        <w:jc w:val="both"/>
        <w:rPr>
          <w:b/>
        </w:rPr>
      </w:pPr>
    </w:p>
    <w:p w14:paraId="36FFB3C5" w14:textId="5B3B0F26" w:rsidR="00E77B65" w:rsidRPr="002A3870" w:rsidRDefault="00E77B65" w:rsidP="00F50CAB">
      <w:pPr>
        <w:ind w:left="630" w:hanging="630"/>
        <w:jc w:val="both"/>
      </w:pPr>
      <w:r w:rsidRPr="002A3870">
        <w:t>d.)</w:t>
      </w:r>
      <w:r w:rsidRPr="002A3870">
        <w:tab/>
        <w:t xml:space="preserve">This scheduled will be effective January 1, 2028 and includes the addition of the </w:t>
      </w:r>
      <w:r w:rsidR="00F223AE" w:rsidRPr="002A3870">
        <w:t>twenty-fifth (</w:t>
      </w:r>
      <w:r w:rsidRPr="002A3870">
        <w:t>25</w:t>
      </w:r>
      <w:r w:rsidRPr="002A3870">
        <w:rPr>
          <w:vertAlign w:val="superscript"/>
        </w:rPr>
        <w:t>th</w:t>
      </w:r>
      <w:r w:rsidR="00F223AE" w:rsidRPr="002A3870">
        <w:rPr>
          <w:vertAlign w:val="superscript"/>
        </w:rPr>
        <w:t xml:space="preserve"> </w:t>
      </w:r>
      <w:r w:rsidR="00F223AE" w:rsidRPr="002A3870">
        <w:t>)</w:t>
      </w:r>
      <w:r w:rsidRPr="002A3870">
        <w:t xml:space="preserve"> Anniversary step.</w:t>
      </w:r>
    </w:p>
    <w:p w14:paraId="1EFB8F32" w14:textId="77777777" w:rsidR="00E77B65" w:rsidRPr="002A3870" w:rsidRDefault="00E77B65" w:rsidP="00F50CAB">
      <w:pPr>
        <w:jc w:val="both"/>
        <w:rPr>
          <w:b/>
        </w:rPr>
      </w:pPr>
    </w:p>
    <w:tbl>
      <w:tblPr>
        <w:tblpPr w:leftFromText="180" w:rightFromText="180" w:vertAnchor="text" w:horzAnchor="margin" w:tblpXSpec="center" w:tblpY="94"/>
        <w:tblW w:w="10170" w:type="dxa"/>
        <w:tblLook w:val="04A0" w:firstRow="1" w:lastRow="0" w:firstColumn="1" w:lastColumn="0" w:noHBand="0" w:noVBand="1"/>
      </w:tblPr>
      <w:tblGrid>
        <w:gridCol w:w="870"/>
        <w:gridCol w:w="936"/>
        <w:gridCol w:w="936"/>
        <w:gridCol w:w="936"/>
        <w:gridCol w:w="936"/>
        <w:gridCol w:w="936"/>
        <w:gridCol w:w="936"/>
        <w:gridCol w:w="936"/>
        <w:gridCol w:w="936"/>
        <w:gridCol w:w="936"/>
        <w:gridCol w:w="876"/>
      </w:tblGrid>
      <w:tr w:rsidR="0055331E" w:rsidRPr="002A3870" w14:paraId="02E54923" w14:textId="77777777" w:rsidTr="00E77B65">
        <w:trPr>
          <w:trHeight w:val="315"/>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4FB20" w14:textId="77777777" w:rsidR="00E77B65" w:rsidRPr="002A3870" w:rsidRDefault="00E77B65" w:rsidP="00F50CAB">
            <w:pPr>
              <w:jc w:val="both"/>
              <w:rPr>
                <w:b/>
                <w:bCs/>
                <w:color w:val="000000"/>
              </w:rPr>
            </w:pPr>
            <w:r w:rsidRPr="002A3870">
              <w:rPr>
                <w:b/>
                <w:bCs/>
                <w:color w:val="000000"/>
              </w:rPr>
              <w:t>Grade</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32D37D" w14:textId="77777777" w:rsidR="00E77B65" w:rsidRPr="002A3870" w:rsidRDefault="00E77B65" w:rsidP="00F50CAB">
            <w:pPr>
              <w:jc w:val="both"/>
              <w:rPr>
                <w:b/>
                <w:bCs/>
                <w:color w:val="000000"/>
              </w:rPr>
            </w:pPr>
            <w:r w:rsidRPr="002A3870">
              <w:rPr>
                <w:b/>
                <w:bCs/>
                <w:color w:val="000000"/>
              </w:rPr>
              <w:t>Start Rate</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84C96" w14:textId="77777777" w:rsidR="00E77B65" w:rsidRPr="002A3870" w:rsidRDefault="00E77B65" w:rsidP="00F50CAB">
            <w:pPr>
              <w:jc w:val="both"/>
              <w:rPr>
                <w:b/>
                <w:bCs/>
                <w:color w:val="000000"/>
              </w:rPr>
            </w:pPr>
            <w:r w:rsidRPr="002A3870">
              <w:rPr>
                <w:b/>
                <w:bCs/>
                <w:color w:val="000000"/>
              </w:rPr>
              <w:t>1st</w:t>
            </w:r>
            <w:r w:rsidRPr="002A3870">
              <w:rPr>
                <w:b/>
                <w:bCs/>
                <w:color w:val="000000"/>
              </w:rPr>
              <w:br/>
              <w:t>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CED8BA" w14:textId="77777777" w:rsidR="00E77B65" w:rsidRPr="002A3870" w:rsidRDefault="00E77B65" w:rsidP="00F50CAB">
            <w:pPr>
              <w:jc w:val="both"/>
              <w:rPr>
                <w:b/>
                <w:bCs/>
                <w:color w:val="000000"/>
              </w:rPr>
            </w:pPr>
            <w:r w:rsidRPr="002A3870">
              <w:rPr>
                <w:b/>
                <w:bCs/>
                <w:color w:val="000000"/>
              </w:rPr>
              <w:t>2nd 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5D4749" w14:textId="77777777" w:rsidR="00E77B65" w:rsidRPr="002A3870" w:rsidRDefault="00E77B65" w:rsidP="00F50CAB">
            <w:pPr>
              <w:jc w:val="both"/>
              <w:rPr>
                <w:b/>
                <w:bCs/>
                <w:color w:val="000000"/>
              </w:rPr>
            </w:pPr>
            <w:r w:rsidRPr="002A3870">
              <w:rPr>
                <w:b/>
                <w:bCs/>
                <w:color w:val="000000"/>
              </w:rPr>
              <w:t>3rd 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84B520" w14:textId="77777777" w:rsidR="00E77B65" w:rsidRPr="002A3870" w:rsidRDefault="00E77B65" w:rsidP="00F50CAB">
            <w:pPr>
              <w:jc w:val="both"/>
              <w:rPr>
                <w:b/>
                <w:bCs/>
                <w:color w:val="000000"/>
              </w:rPr>
            </w:pPr>
            <w:r w:rsidRPr="002A3870">
              <w:rPr>
                <w:b/>
                <w:bCs/>
                <w:color w:val="000000"/>
              </w:rPr>
              <w:t>4th</w:t>
            </w:r>
            <w:r w:rsidRPr="002A3870">
              <w:rPr>
                <w:b/>
                <w:bCs/>
                <w:color w:val="000000"/>
              </w:rPr>
              <w:br/>
              <w:t>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258542" w14:textId="77777777" w:rsidR="00E77B65" w:rsidRPr="002A3870" w:rsidRDefault="00E77B65" w:rsidP="00F50CAB">
            <w:pPr>
              <w:jc w:val="both"/>
              <w:rPr>
                <w:b/>
                <w:bCs/>
                <w:color w:val="000000"/>
              </w:rPr>
            </w:pPr>
            <w:r w:rsidRPr="002A3870">
              <w:rPr>
                <w:b/>
                <w:bCs/>
                <w:color w:val="000000"/>
              </w:rPr>
              <w:t>8th</w:t>
            </w:r>
            <w:r w:rsidRPr="002A3870">
              <w:rPr>
                <w:b/>
                <w:bCs/>
                <w:color w:val="000000"/>
              </w:rPr>
              <w:br/>
              <w:t>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761FE6" w14:textId="77777777" w:rsidR="00E77B65" w:rsidRPr="002A3870" w:rsidRDefault="00E77B65" w:rsidP="00F50CAB">
            <w:pPr>
              <w:jc w:val="both"/>
              <w:rPr>
                <w:b/>
                <w:bCs/>
                <w:color w:val="000000"/>
              </w:rPr>
            </w:pPr>
            <w:r w:rsidRPr="002A3870">
              <w:rPr>
                <w:b/>
                <w:bCs/>
                <w:color w:val="000000"/>
              </w:rPr>
              <w:t>12th 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B29C30" w14:textId="77777777" w:rsidR="00E77B65" w:rsidRPr="002A3870" w:rsidRDefault="00E77B65" w:rsidP="00F50CAB">
            <w:pPr>
              <w:jc w:val="both"/>
              <w:rPr>
                <w:b/>
                <w:bCs/>
                <w:color w:val="000000"/>
              </w:rPr>
            </w:pPr>
            <w:r w:rsidRPr="002A3870">
              <w:rPr>
                <w:b/>
                <w:bCs/>
                <w:color w:val="000000"/>
              </w:rPr>
              <w:t>16th 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1EAAEA" w14:textId="77777777" w:rsidR="00E77B65" w:rsidRPr="002A3870" w:rsidRDefault="00E77B65" w:rsidP="00F50CAB">
            <w:pPr>
              <w:jc w:val="both"/>
              <w:rPr>
                <w:b/>
                <w:bCs/>
                <w:color w:val="000000"/>
              </w:rPr>
            </w:pPr>
            <w:r w:rsidRPr="002A3870">
              <w:rPr>
                <w:b/>
                <w:bCs/>
                <w:color w:val="000000"/>
              </w:rPr>
              <w:t>20th Anniv</w:t>
            </w:r>
          </w:p>
        </w:tc>
        <w:tc>
          <w:tcPr>
            <w:tcW w:w="936" w:type="dxa"/>
            <w:tcBorders>
              <w:top w:val="single" w:sz="4" w:space="0" w:color="auto"/>
              <w:left w:val="nil"/>
              <w:bottom w:val="single" w:sz="4" w:space="0" w:color="auto"/>
              <w:right w:val="single" w:sz="4" w:space="0" w:color="auto"/>
            </w:tcBorders>
            <w:shd w:val="clear" w:color="auto" w:fill="D9D9D9" w:themeFill="background1" w:themeFillShade="D9"/>
          </w:tcPr>
          <w:p w14:paraId="7C6AB89C" w14:textId="6F6DFC08" w:rsidR="00E77B65" w:rsidRPr="002A3870" w:rsidRDefault="00E77B65" w:rsidP="00F50CAB">
            <w:pPr>
              <w:jc w:val="both"/>
              <w:rPr>
                <w:b/>
                <w:bCs/>
                <w:color w:val="000000"/>
              </w:rPr>
            </w:pPr>
            <w:r w:rsidRPr="002A3870">
              <w:rPr>
                <w:b/>
                <w:bCs/>
                <w:color w:val="000000"/>
              </w:rPr>
              <w:t>25</w:t>
            </w:r>
            <w:r w:rsidRPr="002A3870">
              <w:rPr>
                <w:b/>
                <w:bCs/>
                <w:color w:val="000000"/>
                <w:vertAlign w:val="superscript"/>
              </w:rPr>
              <w:t>th</w:t>
            </w:r>
            <w:r w:rsidRPr="002A3870">
              <w:rPr>
                <w:b/>
                <w:bCs/>
                <w:color w:val="000000"/>
              </w:rPr>
              <w:t xml:space="preserve"> Anniv</w:t>
            </w:r>
          </w:p>
        </w:tc>
      </w:tr>
      <w:tr w:rsidR="00D26560" w:rsidRPr="002A3870" w14:paraId="5663383E" w14:textId="77777777" w:rsidTr="00E77B65">
        <w:trPr>
          <w:trHeight w:val="377"/>
        </w:trPr>
        <w:tc>
          <w:tcPr>
            <w:tcW w:w="810" w:type="dxa"/>
            <w:tcBorders>
              <w:top w:val="nil"/>
              <w:left w:val="single" w:sz="4" w:space="0" w:color="auto"/>
              <w:bottom w:val="single" w:sz="4" w:space="0" w:color="auto"/>
              <w:right w:val="single" w:sz="4" w:space="0" w:color="auto"/>
            </w:tcBorders>
            <w:vAlign w:val="center"/>
            <w:hideMark/>
          </w:tcPr>
          <w:p w14:paraId="32D89EA9" w14:textId="77777777" w:rsidR="00E77B65" w:rsidRPr="002A3870" w:rsidRDefault="00E77B65" w:rsidP="00F50CAB">
            <w:pPr>
              <w:jc w:val="both"/>
              <w:rPr>
                <w:color w:val="000000"/>
              </w:rPr>
            </w:pPr>
            <w:r w:rsidRPr="002A3870">
              <w:rPr>
                <w:color w:val="000000"/>
              </w:rPr>
              <w:t> </w:t>
            </w:r>
          </w:p>
        </w:tc>
        <w:tc>
          <w:tcPr>
            <w:tcW w:w="936" w:type="dxa"/>
            <w:tcBorders>
              <w:top w:val="nil"/>
              <w:left w:val="nil"/>
              <w:bottom w:val="single" w:sz="4" w:space="0" w:color="auto"/>
              <w:right w:val="single" w:sz="4" w:space="0" w:color="auto"/>
            </w:tcBorders>
            <w:vAlign w:val="center"/>
            <w:hideMark/>
          </w:tcPr>
          <w:p w14:paraId="3B4B9688" w14:textId="77777777" w:rsidR="00E77B65" w:rsidRPr="002A3870" w:rsidRDefault="00E77B65" w:rsidP="00F50CAB">
            <w:pPr>
              <w:jc w:val="both"/>
              <w:rPr>
                <w:b/>
                <w:bCs/>
                <w:color w:val="000000"/>
              </w:rPr>
            </w:pPr>
            <w:r w:rsidRPr="002A3870">
              <w:rPr>
                <w:b/>
                <w:bCs/>
                <w:color w:val="000000"/>
              </w:rPr>
              <w:t>Step 1</w:t>
            </w:r>
          </w:p>
        </w:tc>
        <w:tc>
          <w:tcPr>
            <w:tcW w:w="936" w:type="dxa"/>
            <w:tcBorders>
              <w:top w:val="nil"/>
              <w:left w:val="nil"/>
              <w:bottom w:val="single" w:sz="4" w:space="0" w:color="auto"/>
              <w:right w:val="single" w:sz="4" w:space="0" w:color="auto"/>
            </w:tcBorders>
            <w:vAlign w:val="center"/>
            <w:hideMark/>
          </w:tcPr>
          <w:p w14:paraId="5DDAB0C7" w14:textId="77777777" w:rsidR="00E77B65" w:rsidRPr="002A3870" w:rsidRDefault="00E77B65" w:rsidP="00F50CAB">
            <w:pPr>
              <w:jc w:val="both"/>
              <w:rPr>
                <w:b/>
                <w:bCs/>
                <w:color w:val="000000"/>
              </w:rPr>
            </w:pPr>
            <w:r w:rsidRPr="002A3870">
              <w:rPr>
                <w:b/>
                <w:bCs/>
                <w:color w:val="000000"/>
              </w:rPr>
              <w:t>Step 2</w:t>
            </w:r>
          </w:p>
        </w:tc>
        <w:tc>
          <w:tcPr>
            <w:tcW w:w="936" w:type="dxa"/>
            <w:tcBorders>
              <w:top w:val="nil"/>
              <w:left w:val="nil"/>
              <w:bottom w:val="single" w:sz="4" w:space="0" w:color="auto"/>
              <w:right w:val="single" w:sz="4" w:space="0" w:color="auto"/>
            </w:tcBorders>
            <w:vAlign w:val="center"/>
            <w:hideMark/>
          </w:tcPr>
          <w:p w14:paraId="29BCA62D" w14:textId="77777777" w:rsidR="00E77B65" w:rsidRPr="002A3870" w:rsidRDefault="00E77B65" w:rsidP="00F50CAB">
            <w:pPr>
              <w:jc w:val="both"/>
              <w:rPr>
                <w:b/>
                <w:bCs/>
                <w:color w:val="000000"/>
              </w:rPr>
            </w:pPr>
            <w:r w:rsidRPr="002A3870">
              <w:rPr>
                <w:b/>
                <w:bCs/>
                <w:color w:val="000000"/>
              </w:rPr>
              <w:t>Step 3</w:t>
            </w:r>
          </w:p>
        </w:tc>
        <w:tc>
          <w:tcPr>
            <w:tcW w:w="936" w:type="dxa"/>
            <w:tcBorders>
              <w:top w:val="nil"/>
              <w:left w:val="nil"/>
              <w:bottom w:val="single" w:sz="4" w:space="0" w:color="auto"/>
              <w:right w:val="single" w:sz="4" w:space="0" w:color="auto"/>
            </w:tcBorders>
            <w:vAlign w:val="center"/>
            <w:hideMark/>
          </w:tcPr>
          <w:p w14:paraId="453FC4B2" w14:textId="77777777" w:rsidR="00E77B65" w:rsidRPr="002A3870" w:rsidRDefault="00E77B65" w:rsidP="00F50CAB">
            <w:pPr>
              <w:jc w:val="both"/>
              <w:rPr>
                <w:b/>
                <w:bCs/>
                <w:color w:val="000000"/>
              </w:rPr>
            </w:pPr>
            <w:r w:rsidRPr="002A3870">
              <w:rPr>
                <w:b/>
                <w:bCs/>
                <w:color w:val="000000"/>
              </w:rPr>
              <w:t>Step 4</w:t>
            </w:r>
          </w:p>
        </w:tc>
        <w:tc>
          <w:tcPr>
            <w:tcW w:w="936" w:type="dxa"/>
            <w:tcBorders>
              <w:top w:val="nil"/>
              <w:left w:val="nil"/>
              <w:bottom w:val="single" w:sz="4" w:space="0" w:color="auto"/>
              <w:right w:val="single" w:sz="4" w:space="0" w:color="auto"/>
            </w:tcBorders>
            <w:vAlign w:val="center"/>
            <w:hideMark/>
          </w:tcPr>
          <w:p w14:paraId="3A69AAEB" w14:textId="77777777" w:rsidR="00E77B65" w:rsidRPr="002A3870" w:rsidRDefault="00E77B65" w:rsidP="00F50CAB">
            <w:pPr>
              <w:jc w:val="both"/>
              <w:rPr>
                <w:b/>
                <w:bCs/>
                <w:color w:val="000000"/>
              </w:rPr>
            </w:pPr>
            <w:r w:rsidRPr="002A3870">
              <w:rPr>
                <w:b/>
                <w:bCs/>
                <w:color w:val="000000"/>
              </w:rPr>
              <w:t>Step 5</w:t>
            </w:r>
          </w:p>
        </w:tc>
        <w:tc>
          <w:tcPr>
            <w:tcW w:w="936" w:type="dxa"/>
            <w:tcBorders>
              <w:top w:val="nil"/>
              <w:left w:val="nil"/>
              <w:bottom w:val="single" w:sz="4" w:space="0" w:color="auto"/>
              <w:right w:val="single" w:sz="4" w:space="0" w:color="auto"/>
            </w:tcBorders>
            <w:vAlign w:val="center"/>
            <w:hideMark/>
          </w:tcPr>
          <w:p w14:paraId="02CED370" w14:textId="77777777" w:rsidR="00E77B65" w:rsidRPr="002A3870" w:rsidRDefault="00E77B65" w:rsidP="00F50CAB">
            <w:pPr>
              <w:jc w:val="both"/>
              <w:rPr>
                <w:b/>
                <w:bCs/>
                <w:color w:val="000000"/>
              </w:rPr>
            </w:pPr>
            <w:r w:rsidRPr="002A3870">
              <w:rPr>
                <w:b/>
                <w:bCs/>
                <w:color w:val="000000"/>
              </w:rPr>
              <w:t>Step 6</w:t>
            </w:r>
          </w:p>
        </w:tc>
        <w:tc>
          <w:tcPr>
            <w:tcW w:w="936" w:type="dxa"/>
            <w:tcBorders>
              <w:top w:val="nil"/>
              <w:left w:val="nil"/>
              <w:bottom w:val="single" w:sz="4" w:space="0" w:color="auto"/>
              <w:right w:val="single" w:sz="4" w:space="0" w:color="auto"/>
            </w:tcBorders>
            <w:vAlign w:val="center"/>
            <w:hideMark/>
          </w:tcPr>
          <w:p w14:paraId="53922FE6" w14:textId="77777777" w:rsidR="00E77B65" w:rsidRPr="002A3870" w:rsidRDefault="00E77B65" w:rsidP="00F50CAB">
            <w:pPr>
              <w:jc w:val="both"/>
              <w:rPr>
                <w:b/>
                <w:bCs/>
                <w:color w:val="000000"/>
              </w:rPr>
            </w:pPr>
            <w:r w:rsidRPr="002A3870">
              <w:rPr>
                <w:b/>
                <w:bCs/>
                <w:color w:val="000000"/>
              </w:rPr>
              <w:t>Step 7</w:t>
            </w:r>
          </w:p>
        </w:tc>
        <w:tc>
          <w:tcPr>
            <w:tcW w:w="936" w:type="dxa"/>
            <w:tcBorders>
              <w:top w:val="nil"/>
              <w:left w:val="nil"/>
              <w:bottom w:val="single" w:sz="4" w:space="0" w:color="auto"/>
              <w:right w:val="single" w:sz="4" w:space="0" w:color="auto"/>
            </w:tcBorders>
            <w:vAlign w:val="center"/>
            <w:hideMark/>
          </w:tcPr>
          <w:p w14:paraId="2A447DF3" w14:textId="77777777" w:rsidR="00E77B65" w:rsidRPr="002A3870" w:rsidRDefault="00E77B65" w:rsidP="00F50CAB">
            <w:pPr>
              <w:jc w:val="both"/>
              <w:rPr>
                <w:b/>
                <w:bCs/>
                <w:color w:val="000000"/>
              </w:rPr>
            </w:pPr>
            <w:r w:rsidRPr="002A3870">
              <w:rPr>
                <w:b/>
                <w:bCs/>
                <w:color w:val="000000"/>
              </w:rPr>
              <w:t>Step 8</w:t>
            </w:r>
          </w:p>
        </w:tc>
        <w:tc>
          <w:tcPr>
            <w:tcW w:w="936" w:type="dxa"/>
            <w:tcBorders>
              <w:top w:val="nil"/>
              <w:left w:val="nil"/>
              <w:bottom w:val="single" w:sz="4" w:space="0" w:color="auto"/>
              <w:right w:val="single" w:sz="4" w:space="0" w:color="auto"/>
            </w:tcBorders>
            <w:vAlign w:val="center"/>
            <w:hideMark/>
          </w:tcPr>
          <w:p w14:paraId="20A09345" w14:textId="77777777" w:rsidR="00E77B65" w:rsidRPr="002A3870" w:rsidRDefault="00E77B65" w:rsidP="00F50CAB">
            <w:pPr>
              <w:jc w:val="both"/>
              <w:rPr>
                <w:b/>
                <w:bCs/>
                <w:color w:val="000000"/>
              </w:rPr>
            </w:pPr>
            <w:r w:rsidRPr="002A3870">
              <w:rPr>
                <w:b/>
                <w:bCs/>
                <w:color w:val="000000"/>
              </w:rPr>
              <w:t>Step 9</w:t>
            </w:r>
          </w:p>
        </w:tc>
        <w:tc>
          <w:tcPr>
            <w:tcW w:w="936" w:type="dxa"/>
            <w:tcBorders>
              <w:top w:val="nil"/>
              <w:left w:val="nil"/>
              <w:bottom w:val="single" w:sz="4" w:space="0" w:color="auto"/>
              <w:right w:val="single" w:sz="4" w:space="0" w:color="auto"/>
            </w:tcBorders>
            <w:vAlign w:val="center"/>
          </w:tcPr>
          <w:p w14:paraId="1F6FF950" w14:textId="696AAC26" w:rsidR="00E77B65" w:rsidRPr="002A3870" w:rsidRDefault="00E77B65" w:rsidP="00F50CAB">
            <w:pPr>
              <w:jc w:val="both"/>
              <w:rPr>
                <w:b/>
                <w:bCs/>
                <w:color w:val="000000"/>
              </w:rPr>
            </w:pPr>
            <w:r w:rsidRPr="002A3870">
              <w:rPr>
                <w:b/>
                <w:bCs/>
                <w:color w:val="000000"/>
              </w:rPr>
              <w:t>Step 10</w:t>
            </w:r>
          </w:p>
        </w:tc>
      </w:tr>
      <w:tr w:rsidR="00D26560" w:rsidRPr="002A3870" w14:paraId="4F444DE9"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3648EB27" w14:textId="77777777" w:rsidR="0093427B" w:rsidRPr="002A3870" w:rsidRDefault="0093427B" w:rsidP="00F50CAB">
            <w:pPr>
              <w:jc w:val="both"/>
              <w:rPr>
                <w:color w:val="000000"/>
              </w:rPr>
            </w:pPr>
            <w:r w:rsidRPr="002A3870">
              <w:rPr>
                <w:color w:val="000000"/>
              </w:rPr>
              <w:t>C1</w:t>
            </w:r>
          </w:p>
        </w:tc>
        <w:tc>
          <w:tcPr>
            <w:tcW w:w="936" w:type="dxa"/>
            <w:tcBorders>
              <w:top w:val="nil"/>
              <w:left w:val="nil"/>
              <w:bottom w:val="single" w:sz="4" w:space="0" w:color="auto"/>
              <w:right w:val="single" w:sz="4" w:space="0" w:color="auto"/>
            </w:tcBorders>
            <w:noWrap/>
            <w:vAlign w:val="center"/>
          </w:tcPr>
          <w:p w14:paraId="2671F73C" w14:textId="25A62693" w:rsidR="0093427B" w:rsidRPr="002A3870" w:rsidRDefault="0093427B" w:rsidP="00F50CAB">
            <w:pPr>
              <w:jc w:val="both"/>
              <w:rPr>
                <w:color w:val="000000"/>
              </w:rPr>
            </w:pPr>
            <w:r w:rsidRPr="002A3870">
              <w:rPr>
                <w:color w:val="000000"/>
              </w:rPr>
              <w:t xml:space="preserve">18.61 </w:t>
            </w:r>
          </w:p>
        </w:tc>
        <w:tc>
          <w:tcPr>
            <w:tcW w:w="936" w:type="dxa"/>
            <w:tcBorders>
              <w:top w:val="nil"/>
              <w:left w:val="nil"/>
              <w:bottom w:val="single" w:sz="4" w:space="0" w:color="auto"/>
              <w:right w:val="single" w:sz="4" w:space="0" w:color="auto"/>
            </w:tcBorders>
            <w:noWrap/>
            <w:vAlign w:val="center"/>
          </w:tcPr>
          <w:p w14:paraId="7D2677E2" w14:textId="72228A26" w:rsidR="0093427B" w:rsidRPr="002A3870" w:rsidRDefault="0093427B" w:rsidP="00F50CAB">
            <w:pPr>
              <w:jc w:val="both"/>
              <w:rPr>
                <w:color w:val="000000"/>
              </w:rPr>
            </w:pPr>
            <w:r w:rsidRPr="002A3870">
              <w:rPr>
                <w:color w:val="000000"/>
              </w:rPr>
              <w:t xml:space="preserve">18.96 </w:t>
            </w:r>
          </w:p>
        </w:tc>
        <w:tc>
          <w:tcPr>
            <w:tcW w:w="936" w:type="dxa"/>
            <w:tcBorders>
              <w:top w:val="nil"/>
              <w:left w:val="nil"/>
              <w:bottom w:val="single" w:sz="4" w:space="0" w:color="auto"/>
              <w:right w:val="single" w:sz="4" w:space="0" w:color="auto"/>
            </w:tcBorders>
            <w:noWrap/>
            <w:vAlign w:val="center"/>
          </w:tcPr>
          <w:p w14:paraId="47D2170E" w14:textId="321ACF36" w:rsidR="0093427B" w:rsidRPr="002A3870" w:rsidRDefault="0093427B" w:rsidP="00F50CAB">
            <w:pPr>
              <w:jc w:val="both"/>
              <w:rPr>
                <w:color w:val="000000"/>
              </w:rPr>
            </w:pPr>
            <w:r w:rsidRPr="002A3870">
              <w:rPr>
                <w:color w:val="000000"/>
              </w:rPr>
              <w:t xml:space="preserve">19.89 </w:t>
            </w:r>
          </w:p>
        </w:tc>
        <w:tc>
          <w:tcPr>
            <w:tcW w:w="936" w:type="dxa"/>
            <w:tcBorders>
              <w:top w:val="nil"/>
              <w:left w:val="nil"/>
              <w:bottom w:val="single" w:sz="4" w:space="0" w:color="auto"/>
              <w:right w:val="single" w:sz="4" w:space="0" w:color="auto"/>
            </w:tcBorders>
            <w:noWrap/>
            <w:vAlign w:val="center"/>
          </w:tcPr>
          <w:p w14:paraId="61CB5AF6" w14:textId="498C2AC0" w:rsidR="0093427B" w:rsidRPr="002A3870" w:rsidRDefault="0093427B" w:rsidP="00F50CAB">
            <w:pPr>
              <w:jc w:val="both"/>
              <w:rPr>
                <w:color w:val="000000"/>
              </w:rPr>
            </w:pPr>
            <w:r w:rsidRPr="002A3870">
              <w:rPr>
                <w:color w:val="000000"/>
              </w:rPr>
              <w:t xml:space="preserve">20.89 </w:t>
            </w:r>
          </w:p>
        </w:tc>
        <w:tc>
          <w:tcPr>
            <w:tcW w:w="936" w:type="dxa"/>
            <w:tcBorders>
              <w:top w:val="nil"/>
              <w:left w:val="nil"/>
              <w:bottom w:val="single" w:sz="4" w:space="0" w:color="auto"/>
              <w:right w:val="single" w:sz="4" w:space="0" w:color="auto"/>
            </w:tcBorders>
            <w:noWrap/>
            <w:vAlign w:val="center"/>
          </w:tcPr>
          <w:p w14:paraId="516D7844" w14:textId="2150E351" w:rsidR="0093427B" w:rsidRPr="002A3870" w:rsidRDefault="0093427B" w:rsidP="00F50CAB">
            <w:pPr>
              <w:jc w:val="both"/>
              <w:rPr>
                <w:color w:val="000000"/>
              </w:rPr>
            </w:pPr>
            <w:r w:rsidRPr="002A3870">
              <w:rPr>
                <w:color w:val="000000"/>
              </w:rPr>
              <w:t xml:space="preserve">23.90 </w:t>
            </w:r>
          </w:p>
        </w:tc>
        <w:tc>
          <w:tcPr>
            <w:tcW w:w="936" w:type="dxa"/>
            <w:tcBorders>
              <w:top w:val="nil"/>
              <w:left w:val="nil"/>
              <w:bottom w:val="single" w:sz="4" w:space="0" w:color="auto"/>
              <w:right w:val="single" w:sz="4" w:space="0" w:color="auto"/>
            </w:tcBorders>
            <w:noWrap/>
            <w:vAlign w:val="center"/>
          </w:tcPr>
          <w:p w14:paraId="6FABADEE" w14:textId="372D4C8E" w:rsidR="0093427B" w:rsidRPr="002A3870" w:rsidRDefault="0093427B" w:rsidP="00F50CAB">
            <w:pPr>
              <w:jc w:val="both"/>
              <w:rPr>
                <w:color w:val="000000"/>
              </w:rPr>
            </w:pPr>
            <w:r w:rsidRPr="002A3870">
              <w:rPr>
                <w:color w:val="000000"/>
              </w:rPr>
              <w:t xml:space="preserve">24.63 </w:t>
            </w:r>
          </w:p>
        </w:tc>
        <w:tc>
          <w:tcPr>
            <w:tcW w:w="936" w:type="dxa"/>
            <w:tcBorders>
              <w:top w:val="nil"/>
              <w:left w:val="nil"/>
              <w:bottom w:val="single" w:sz="4" w:space="0" w:color="auto"/>
              <w:right w:val="single" w:sz="4" w:space="0" w:color="auto"/>
            </w:tcBorders>
            <w:noWrap/>
            <w:vAlign w:val="center"/>
          </w:tcPr>
          <w:p w14:paraId="283C6C83" w14:textId="5FDEAAEB" w:rsidR="0093427B" w:rsidRPr="002A3870" w:rsidRDefault="0093427B" w:rsidP="00F50CAB">
            <w:pPr>
              <w:jc w:val="both"/>
              <w:rPr>
                <w:color w:val="000000"/>
              </w:rPr>
            </w:pPr>
            <w:r w:rsidRPr="002A3870">
              <w:rPr>
                <w:color w:val="000000"/>
              </w:rPr>
              <w:t xml:space="preserve">25.35 </w:t>
            </w:r>
          </w:p>
        </w:tc>
        <w:tc>
          <w:tcPr>
            <w:tcW w:w="936" w:type="dxa"/>
            <w:tcBorders>
              <w:top w:val="nil"/>
              <w:left w:val="nil"/>
              <w:bottom w:val="single" w:sz="4" w:space="0" w:color="auto"/>
              <w:right w:val="single" w:sz="4" w:space="0" w:color="auto"/>
            </w:tcBorders>
            <w:noWrap/>
            <w:vAlign w:val="center"/>
          </w:tcPr>
          <w:p w14:paraId="311BAA8B" w14:textId="7C4FD036" w:rsidR="0093427B" w:rsidRPr="002A3870" w:rsidRDefault="0093427B" w:rsidP="00F50CAB">
            <w:pPr>
              <w:jc w:val="both"/>
              <w:rPr>
                <w:color w:val="000000"/>
              </w:rPr>
            </w:pPr>
            <w:r w:rsidRPr="002A3870">
              <w:rPr>
                <w:color w:val="000000"/>
              </w:rPr>
              <w:t xml:space="preserve">26.14 </w:t>
            </w:r>
          </w:p>
        </w:tc>
        <w:tc>
          <w:tcPr>
            <w:tcW w:w="936" w:type="dxa"/>
            <w:tcBorders>
              <w:top w:val="nil"/>
              <w:left w:val="nil"/>
              <w:bottom w:val="single" w:sz="4" w:space="0" w:color="auto"/>
              <w:right w:val="single" w:sz="4" w:space="0" w:color="auto"/>
            </w:tcBorders>
            <w:noWrap/>
            <w:vAlign w:val="center"/>
          </w:tcPr>
          <w:p w14:paraId="0D6A5EE1" w14:textId="1CF39577" w:rsidR="0093427B" w:rsidRPr="002A3870" w:rsidRDefault="0093427B" w:rsidP="00F50CAB">
            <w:pPr>
              <w:jc w:val="both"/>
              <w:rPr>
                <w:color w:val="000000"/>
              </w:rPr>
            </w:pPr>
            <w:r w:rsidRPr="002A3870">
              <w:rPr>
                <w:color w:val="000000"/>
              </w:rPr>
              <w:t xml:space="preserve">26.90 </w:t>
            </w:r>
          </w:p>
        </w:tc>
        <w:tc>
          <w:tcPr>
            <w:tcW w:w="936" w:type="dxa"/>
            <w:tcBorders>
              <w:top w:val="nil"/>
              <w:left w:val="nil"/>
              <w:bottom w:val="single" w:sz="4" w:space="0" w:color="auto"/>
              <w:right w:val="single" w:sz="4" w:space="0" w:color="auto"/>
            </w:tcBorders>
            <w:vAlign w:val="center"/>
          </w:tcPr>
          <w:p w14:paraId="41CD24B4" w14:textId="47B9B4CC" w:rsidR="0093427B" w:rsidRPr="002A3870" w:rsidRDefault="0093427B" w:rsidP="00F50CAB">
            <w:pPr>
              <w:jc w:val="both"/>
              <w:rPr>
                <w:color w:val="000000"/>
              </w:rPr>
            </w:pPr>
            <w:r w:rsidRPr="002A3870">
              <w:rPr>
                <w:color w:val="000000"/>
              </w:rPr>
              <w:t xml:space="preserve">27.71 </w:t>
            </w:r>
          </w:p>
        </w:tc>
      </w:tr>
      <w:tr w:rsidR="00D26560" w:rsidRPr="002A3870" w14:paraId="16C4ABEA"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1369DDE0" w14:textId="77777777" w:rsidR="0093427B" w:rsidRPr="002A3870" w:rsidRDefault="0093427B" w:rsidP="00F50CAB">
            <w:pPr>
              <w:jc w:val="both"/>
              <w:rPr>
                <w:color w:val="000000"/>
              </w:rPr>
            </w:pPr>
            <w:r w:rsidRPr="002A3870">
              <w:rPr>
                <w:color w:val="000000"/>
              </w:rPr>
              <w:t>C2</w:t>
            </w:r>
          </w:p>
        </w:tc>
        <w:tc>
          <w:tcPr>
            <w:tcW w:w="936" w:type="dxa"/>
            <w:tcBorders>
              <w:top w:val="nil"/>
              <w:left w:val="nil"/>
              <w:bottom w:val="single" w:sz="4" w:space="0" w:color="auto"/>
              <w:right w:val="single" w:sz="4" w:space="0" w:color="auto"/>
            </w:tcBorders>
            <w:noWrap/>
            <w:vAlign w:val="center"/>
          </w:tcPr>
          <w:p w14:paraId="5F719E09" w14:textId="3A59C349" w:rsidR="0093427B" w:rsidRPr="002A3870" w:rsidRDefault="0093427B" w:rsidP="00F50CAB">
            <w:pPr>
              <w:jc w:val="both"/>
              <w:rPr>
                <w:color w:val="000000"/>
              </w:rPr>
            </w:pPr>
            <w:r w:rsidRPr="002A3870">
              <w:rPr>
                <w:color w:val="000000"/>
              </w:rPr>
              <w:t xml:space="preserve">18.84 </w:t>
            </w:r>
          </w:p>
        </w:tc>
        <w:tc>
          <w:tcPr>
            <w:tcW w:w="936" w:type="dxa"/>
            <w:tcBorders>
              <w:top w:val="nil"/>
              <w:left w:val="nil"/>
              <w:bottom w:val="single" w:sz="4" w:space="0" w:color="auto"/>
              <w:right w:val="single" w:sz="4" w:space="0" w:color="auto"/>
            </w:tcBorders>
            <w:noWrap/>
            <w:vAlign w:val="center"/>
          </w:tcPr>
          <w:p w14:paraId="24C899EF" w14:textId="20A5A4CF" w:rsidR="0093427B" w:rsidRPr="002A3870" w:rsidRDefault="0093427B" w:rsidP="00F50CAB">
            <w:pPr>
              <w:jc w:val="both"/>
              <w:rPr>
                <w:color w:val="000000"/>
              </w:rPr>
            </w:pPr>
            <w:r w:rsidRPr="002A3870">
              <w:rPr>
                <w:color w:val="000000"/>
              </w:rPr>
              <w:t xml:space="preserve">19.80 </w:t>
            </w:r>
          </w:p>
        </w:tc>
        <w:tc>
          <w:tcPr>
            <w:tcW w:w="936" w:type="dxa"/>
            <w:tcBorders>
              <w:top w:val="nil"/>
              <w:left w:val="nil"/>
              <w:bottom w:val="single" w:sz="4" w:space="0" w:color="auto"/>
              <w:right w:val="single" w:sz="4" w:space="0" w:color="auto"/>
            </w:tcBorders>
            <w:noWrap/>
            <w:vAlign w:val="center"/>
          </w:tcPr>
          <w:p w14:paraId="3EC6376C" w14:textId="0DB05226" w:rsidR="0093427B" w:rsidRPr="002A3870" w:rsidRDefault="0093427B" w:rsidP="00F50CAB">
            <w:pPr>
              <w:jc w:val="both"/>
              <w:rPr>
                <w:color w:val="000000"/>
              </w:rPr>
            </w:pPr>
            <w:r w:rsidRPr="002A3870">
              <w:rPr>
                <w:color w:val="000000"/>
              </w:rPr>
              <w:t xml:space="preserve">20.79 </w:t>
            </w:r>
          </w:p>
        </w:tc>
        <w:tc>
          <w:tcPr>
            <w:tcW w:w="936" w:type="dxa"/>
            <w:tcBorders>
              <w:top w:val="nil"/>
              <w:left w:val="nil"/>
              <w:bottom w:val="single" w:sz="4" w:space="0" w:color="auto"/>
              <w:right w:val="single" w:sz="4" w:space="0" w:color="auto"/>
            </w:tcBorders>
            <w:noWrap/>
            <w:vAlign w:val="center"/>
          </w:tcPr>
          <w:p w14:paraId="5548FCA8" w14:textId="404C3114" w:rsidR="0093427B" w:rsidRPr="002A3870" w:rsidRDefault="0093427B" w:rsidP="00F50CAB">
            <w:pPr>
              <w:jc w:val="both"/>
              <w:rPr>
                <w:color w:val="000000"/>
              </w:rPr>
            </w:pPr>
            <w:r w:rsidRPr="002A3870">
              <w:rPr>
                <w:color w:val="000000"/>
              </w:rPr>
              <w:t xml:space="preserve">21.84 </w:t>
            </w:r>
          </w:p>
        </w:tc>
        <w:tc>
          <w:tcPr>
            <w:tcW w:w="936" w:type="dxa"/>
            <w:tcBorders>
              <w:top w:val="nil"/>
              <w:left w:val="nil"/>
              <w:bottom w:val="single" w:sz="4" w:space="0" w:color="auto"/>
              <w:right w:val="single" w:sz="4" w:space="0" w:color="auto"/>
            </w:tcBorders>
            <w:noWrap/>
            <w:vAlign w:val="center"/>
          </w:tcPr>
          <w:p w14:paraId="6C118B60" w14:textId="4603ABB9" w:rsidR="0093427B" w:rsidRPr="002A3870" w:rsidRDefault="0093427B" w:rsidP="00F50CAB">
            <w:pPr>
              <w:jc w:val="both"/>
              <w:rPr>
                <w:color w:val="000000"/>
              </w:rPr>
            </w:pPr>
            <w:r w:rsidRPr="002A3870">
              <w:rPr>
                <w:color w:val="000000"/>
              </w:rPr>
              <w:t xml:space="preserve">24.97 </w:t>
            </w:r>
          </w:p>
        </w:tc>
        <w:tc>
          <w:tcPr>
            <w:tcW w:w="936" w:type="dxa"/>
            <w:tcBorders>
              <w:top w:val="nil"/>
              <w:left w:val="nil"/>
              <w:bottom w:val="single" w:sz="4" w:space="0" w:color="auto"/>
              <w:right w:val="single" w:sz="4" w:space="0" w:color="auto"/>
            </w:tcBorders>
            <w:noWrap/>
            <w:vAlign w:val="center"/>
          </w:tcPr>
          <w:p w14:paraId="781CD39D" w14:textId="15DFC1C9" w:rsidR="0093427B" w:rsidRPr="002A3870" w:rsidRDefault="0093427B" w:rsidP="00F50CAB">
            <w:pPr>
              <w:jc w:val="both"/>
              <w:rPr>
                <w:color w:val="000000"/>
              </w:rPr>
            </w:pPr>
            <w:r w:rsidRPr="002A3870">
              <w:rPr>
                <w:color w:val="000000"/>
              </w:rPr>
              <w:t xml:space="preserve">25.73 </w:t>
            </w:r>
          </w:p>
        </w:tc>
        <w:tc>
          <w:tcPr>
            <w:tcW w:w="936" w:type="dxa"/>
            <w:tcBorders>
              <w:top w:val="nil"/>
              <w:left w:val="nil"/>
              <w:bottom w:val="single" w:sz="4" w:space="0" w:color="auto"/>
              <w:right w:val="single" w:sz="4" w:space="0" w:color="auto"/>
            </w:tcBorders>
            <w:noWrap/>
            <w:vAlign w:val="center"/>
          </w:tcPr>
          <w:p w14:paraId="04EF240D" w14:textId="4419ECDF" w:rsidR="0093427B" w:rsidRPr="002A3870" w:rsidRDefault="0093427B" w:rsidP="00F50CAB">
            <w:pPr>
              <w:jc w:val="both"/>
              <w:rPr>
                <w:color w:val="000000"/>
              </w:rPr>
            </w:pPr>
            <w:r w:rsidRPr="002A3870">
              <w:rPr>
                <w:color w:val="000000"/>
              </w:rPr>
              <w:t xml:space="preserve">26.48 </w:t>
            </w:r>
          </w:p>
        </w:tc>
        <w:tc>
          <w:tcPr>
            <w:tcW w:w="936" w:type="dxa"/>
            <w:tcBorders>
              <w:top w:val="nil"/>
              <w:left w:val="nil"/>
              <w:bottom w:val="single" w:sz="4" w:space="0" w:color="auto"/>
              <w:right w:val="single" w:sz="4" w:space="0" w:color="auto"/>
            </w:tcBorders>
            <w:noWrap/>
            <w:vAlign w:val="center"/>
          </w:tcPr>
          <w:p w14:paraId="6546BD7E" w14:textId="31A11156" w:rsidR="0093427B" w:rsidRPr="002A3870" w:rsidRDefault="0093427B" w:rsidP="00F50CAB">
            <w:pPr>
              <w:jc w:val="both"/>
              <w:rPr>
                <w:color w:val="000000"/>
              </w:rPr>
            </w:pPr>
            <w:r w:rsidRPr="002A3870">
              <w:rPr>
                <w:color w:val="000000"/>
              </w:rPr>
              <w:t xml:space="preserve">27.31 </w:t>
            </w:r>
          </w:p>
        </w:tc>
        <w:tc>
          <w:tcPr>
            <w:tcW w:w="936" w:type="dxa"/>
            <w:tcBorders>
              <w:top w:val="nil"/>
              <w:left w:val="nil"/>
              <w:bottom w:val="single" w:sz="4" w:space="0" w:color="auto"/>
              <w:right w:val="single" w:sz="4" w:space="0" w:color="auto"/>
            </w:tcBorders>
            <w:noWrap/>
            <w:vAlign w:val="center"/>
          </w:tcPr>
          <w:p w14:paraId="65E08282" w14:textId="0B22E06B" w:rsidR="0093427B" w:rsidRPr="002A3870" w:rsidRDefault="0093427B" w:rsidP="00F50CAB">
            <w:pPr>
              <w:jc w:val="both"/>
              <w:rPr>
                <w:color w:val="000000"/>
              </w:rPr>
            </w:pPr>
            <w:r w:rsidRPr="002A3870">
              <w:rPr>
                <w:color w:val="000000"/>
              </w:rPr>
              <w:t xml:space="preserve">28.10 </w:t>
            </w:r>
          </w:p>
        </w:tc>
        <w:tc>
          <w:tcPr>
            <w:tcW w:w="936" w:type="dxa"/>
            <w:tcBorders>
              <w:top w:val="nil"/>
              <w:left w:val="nil"/>
              <w:bottom w:val="single" w:sz="4" w:space="0" w:color="auto"/>
              <w:right w:val="single" w:sz="4" w:space="0" w:color="auto"/>
            </w:tcBorders>
            <w:vAlign w:val="center"/>
          </w:tcPr>
          <w:p w14:paraId="5D929C70" w14:textId="540829FC" w:rsidR="0093427B" w:rsidRPr="002A3870" w:rsidRDefault="0093427B" w:rsidP="00F50CAB">
            <w:pPr>
              <w:jc w:val="both"/>
              <w:rPr>
                <w:color w:val="000000"/>
              </w:rPr>
            </w:pPr>
            <w:r w:rsidRPr="002A3870">
              <w:rPr>
                <w:color w:val="000000"/>
              </w:rPr>
              <w:t xml:space="preserve">28.95 </w:t>
            </w:r>
          </w:p>
        </w:tc>
      </w:tr>
      <w:tr w:rsidR="00D26560" w:rsidRPr="002A3870" w14:paraId="19457B1A"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7F2D7F84" w14:textId="77777777" w:rsidR="0093427B" w:rsidRPr="002A3870" w:rsidRDefault="0093427B" w:rsidP="00F50CAB">
            <w:pPr>
              <w:jc w:val="both"/>
              <w:rPr>
                <w:color w:val="000000"/>
              </w:rPr>
            </w:pPr>
            <w:r w:rsidRPr="002A3870">
              <w:rPr>
                <w:color w:val="000000"/>
              </w:rPr>
              <w:t>C3</w:t>
            </w:r>
          </w:p>
        </w:tc>
        <w:tc>
          <w:tcPr>
            <w:tcW w:w="936" w:type="dxa"/>
            <w:tcBorders>
              <w:top w:val="nil"/>
              <w:left w:val="nil"/>
              <w:bottom w:val="single" w:sz="4" w:space="0" w:color="auto"/>
              <w:right w:val="single" w:sz="4" w:space="0" w:color="auto"/>
            </w:tcBorders>
            <w:noWrap/>
            <w:vAlign w:val="center"/>
          </w:tcPr>
          <w:p w14:paraId="0F81DB93" w14:textId="583F7C77" w:rsidR="0093427B" w:rsidRPr="002A3870" w:rsidRDefault="0093427B" w:rsidP="00F50CAB">
            <w:pPr>
              <w:jc w:val="both"/>
              <w:rPr>
                <w:color w:val="000000"/>
              </w:rPr>
            </w:pPr>
            <w:r w:rsidRPr="002A3870">
              <w:rPr>
                <w:color w:val="000000"/>
              </w:rPr>
              <w:t xml:space="preserve">19.24 </w:t>
            </w:r>
          </w:p>
        </w:tc>
        <w:tc>
          <w:tcPr>
            <w:tcW w:w="936" w:type="dxa"/>
            <w:tcBorders>
              <w:top w:val="nil"/>
              <w:left w:val="nil"/>
              <w:bottom w:val="single" w:sz="4" w:space="0" w:color="auto"/>
              <w:right w:val="single" w:sz="4" w:space="0" w:color="auto"/>
            </w:tcBorders>
            <w:noWrap/>
            <w:vAlign w:val="center"/>
          </w:tcPr>
          <w:p w14:paraId="03D14A2F" w14:textId="1696CBDB" w:rsidR="0093427B" w:rsidRPr="002A3870" w:rsidRDefault="0093427B" w:rsidP="00F50CAB">
            <w:pPr>
              <w:jc w:val="both"/>
              <w:rPr>
                <w:color w:val="000000"/>
              </w:rPr>
            </w:pPr>
            <w:r w:rsidRPr="002A3870">
              <w:rPr>
                <w:color w:val="000000"/>
              </w:rPr>
              <w:t xml:space="preserve">20.20 </w:t>
            </w:r>
          </w:p>
        </w:tc>
        <w:tc>
          <w:tcPr>
            <w:tcW w:w="936" w:type="dxa"/>
            <w:tcBorders>
              <w:top w:val="nil"/>
              <w:left w:val="nil"/>
              <w:bottom w:val="single" w:sz="4" w:space="0" w:color="auto"/>
              <w:right w:val="single" w:sz="4" w:space="0" w:color="auto"/>
            </w:tcBorders>
            <w:noWrap/>
            <w:vAlign w:val="center"/>
          </w:tcPr>
          <w:p w14:paraId="0F178DE5" w14:textId="3217563E" w:rsidR="0093427B" w:rsidRPr="002A3870" w:rsidRDefault="0093427B" w:rsidP="00F50CAB">
            <w:pPr>
              <w:jc w:val="both"/>
              <w:rPr>
                <w:color w:val="000000"/>
              </w:rPr>
            </w:pPr>
            <w:r w:rsidRPr="002A3870">
              <w:rPr>
                <w:color w:val="000000"/>
              </w:rPr>
              <w:t xml:space="preserve">21.24 </w:t>
            </w:r>
          </w:p>
        </w:tc>
        <w:tc>
          <w:tcPr>
            <w:tcW w:w="936" w:type="dxa"/>
            <w:tcBorders>
              <w:top w:val="nil"/>
              <w:left w:val="nil"/>
              <w:bottom w:val="single" w:sz="4" w:space="0" w:color="auto"/>
              <w:right w:val="single" w:sz="4" w:space="0" w:color="auto"/>
            </w:tcBorders>
            <w:noWrap/>
            <w:vAlign w:val="center"/>
          </w:tcPr>
          <w:p w14:paraId="15AB5319" w14:textId="44545F84" w:rsidR="0093427B" w:rsidRPr="002A3870" w:rsidRDefault="0093427B" w:rsidP="00F50CAB">
            <w:pPr>
              <w:jc w:val="both"/>
              <w:rPr>
                <w:color w:val="000000"/>
              </w:rPr>
            </w:pPr>
            <w:r w:rsidRPr="002A3870">
              <w:rPr>
                <w:color w:val="000000"/>
              </w:rPr>
              <w:t xml:space="preserve">22.27 </w:t>
            </w:r>
          </w:p>
        </w:tc>
        <w:tc>
          <w:tcPr>
            <w:tcW w:w="936" w:type="dxa"/>
            <w:tcBorders>
              <w:top w:val="nil"/>
              <w:left w:val="nil"/>
              <w:bottom w:val="single" w:sz="4" w:space="0" w:color="auto"/>
              <w:right w:val="single" w:sz="4" w:space="0" w:color="auto"/>
            </w:tcBorders>
            <w:noWrap/>
            <w:vAlign w:val="center"/>
          </w:tcPr>
          <w:p w14:paraId="689FB5CE" w14:textId="73E1205E" w:rsidR="0093427B" w:rsidRPr="002A3870" w:rsidRDefault="0093427B" w:rsidP="00F50CAB">
            <w:pPr>
              <w:jc w:val="both"/>
              <w:rPr>
                <w:color w:val="000000"/>
              </w:rPr>
            </w:pPr>
            <w:r w:rsidRPr="002A3870">
              <w:rPr>
                <w:color w:val="000000"/>
              </w:rPr>
              <w:t xml:space="preserve">25.46 </w:t>
            </w:r>
          </w:p>
        </w:tc>
        <w:tc>
          <w:tcPr>
            <w:tcW w:w="936" w:type="dxa"/>
            <w:tcBorders>
              <w:top w:val="nil"/>
              <w:left w:val="nil"/>
              <w:bottom w:val="single" w:sz="4" w:space="0" w:color="auto"/>
              <w:right w:val="single" w:sz="4" w:space="0" w:color="auto"/>
            </w:tcBorders>
            <w:noWrap/>
            <w:vAlign w:val="center"/>
          </w:tcPr>
          <w:p w14:paraId="520E83DD" w14:textId="1EA3B90D" w:rsidR="0093427B" w:rsidRPr="002A3870" w:rsidRDefault="0093427B" w:rsidP="00F50CAB">
            <w:pPr>
              <w:jc w:val="both"/>
              <w:rPr>
                <w:color w:val="000000"/>
              </w:rPr>
            </w:pPr>
            <w:r w:rsidRPr="002A3870">
              <w:rPr>
                <w:color w:val="000000"/>
              </w:rPr>
              <w:t xml:space="preserve">26.26 </w:t>
            </w:r>
          </w:p>
        </w:tc>
        <w:tc>
          <w:tcPr>
            <w:tcW w:w="936" w:type="dxa"/>
            <w:tcBorders>
              <w:top w:val="nil"/>
              <w:left w:val="nil"/>
              <w:bottom w:val="single" w:sz="4" w:space="0" w:color="auto"/>
              <w:right w:val="single" w:sz="4" w:space="0" w:color="auto"/>
            </w:tcBorders>
            <w:noWrap/>
            <w:vAlign w:val="center"/>
          </w:tcPr>
          <w:p w14:paraId="11E5A1EF" w14:textId="09FEE7CA" w:rsidR="0093427B" w:rsidRPr="002A3870" w:rsidRDefault="0093427B" w:rsidP="00F50CAB">
            <w:pPr>
              <w:jc w:val="both"/>
              <w:rPr>
                <w:color w:val="000000"/>
              </w:rPr>
            </w:pPr>
            <w:r w:rsidRPr="002A3870">
              <w:rPr>
                <w:color w:val="000000"/>
              </w:rPr>
              <w:t xml:space="preserve">27.03 </w:t>
            </w:r>
          </w:p>
        </w:tc>
        <w:tc>
          <w:tcPr>
            <w:tcW w:w="936" w:type="dxa"/>
            <w:tcBorders>
              <w:top w:val="nil"/>
              <w:left w:val="nil"/>
              <w:bottom w:val="single" w:sz="4" w:space="0" w:color="auto"/>
              <w:right w:val="single" w:sz="4" w:space="0" w:color="auto"/>
            </w:tcBorders>
            <w:noWrap/>
            <w:vAlign w:val="center"/>
          </w:tcPr>
          <w:p w14:paraId="31820FD6" w14:textId="130EEF7A" w:rsidR="0093427B" w:rsidRPr="002A3870" w:rsidRDefault="0093427B" w:rsidP="00F50CAB">
            <w:pPr>
              <w:jc w:val="both"/>
              <w:rPr>
                <w:color w:val="000000"/>
              </w:rPr>
            </w:pPr>
            <w:r w:rsidRPr="002A3870">
              <w:rPr>
                <w:color w:val="000000"/>
              </w:rPr>
              <w:t xml:space="preserve">27.86 </w:t>
            </w:r>
          </w:p>
        </w:tc>
        <w:tc>
          <w:tcPr>
            <w:tcW w:w="936" w:type="dxa"/>
            <w:tcBorders>
              <w:top w:val="nil"/>
              <w:left w:val="nil"/>
              <w:bottom w:val="single" w:sz="4" w:space="0" w:color="auto"/>
              <w:right w:val="single" w:sz="4" w:space="0" w:color="auto"/>
            </w:tcBorders>
            <w:noWrap/>
            <w:vAlign w:val="center"/>
          </w:tcPr>
          <w:p w14:paraId="65A65F8E" w14:textId="3F05CC8C" w:rsidR="0093427B" w:rsidRPr="002A3870" w:rsidRDefault="0093427B" w:rsidP="00F50CAB">
            <w:pPr>
              <w:jc w:val="both"/>
              <w:rPr>
                <w:color w:val="000000"/>
              </w:rPr>
            </w:pPr>
            <w:r w:rsidRPr="002A3870">
              <w:rPr>
                <w:color w:val="000000"/>
              </w:rPr>
              <w:t xml:space="preserve">28.70 </w:t>
            </w:r>
          </w:p>
        </w:tc>
        <w:tc>
          <w:tcPr>
            <w:tcW w:w="936" w:type="dxa"/>
            <w:tcBorders>
              <w:top w:val="nil"/>
              <w:left w:val="nil"/>
              <w:bottom w:val="single" w:sz="4" w:space="0" w:color="auto"/>
              <w:right w:val="single" w:sz="4" w:space="0" w:color="auto"/>
            </w:tcBorders>
            <w:vAlign w:val="center"/>
          </w:tcPr>
          <w:p w14:paraId="76220CBA" w14:textId="5C84FDA9" w:rsidR="0093427B" w:rsidRPr="002A3870" w:rsidRDefault="0093427B" w:rsidP="00F50CAB">
            <w:pPr>
              <w:jc w:val="both"/>
              <w:rPr>
                <w:color w:val="000000"/>
              </w:rPr>
            </w:pPr>
            <w:r w:rsidRPr="002A3870">
              <w:rPr>
                <w:color w:val="000000"/>
              </w:rPr>
              <w:t xml:space="preserve">29.56 </w:t>
            </w:r>
          </w:p>
        </w:tc>
      </w:tr>
      <w:tr w:rsidR="00D26560" w:rsidRPr="002A3870" w14:paraId="1F439A78"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0D073172" w14:textId="77777777" w:rsidR="0093427B" w:rsidRPr="002A3870" w:rsidRDefault="0093427B" w:rsidP="00F50CAB">
            <w:pPr>
              <w:jc w:val="both"/>
              <w:rPr>
                <w:color w:val="000000"/>
              </w:rPr>
            </w:pPr>
            <w:r w:rsidRPr="002A3870">
              <w:rPr>
                <w:color w:val="000000"/>
              </w:rPr>
              <w:t>C4</w:t>
            </w:r>
          </w:p>
        </w:tc>
        <w:tc>
          <w:tcPr>
            <w:tcW w:w="936" w:type="dxa"/>
            <w:tcBorders>
              <w:top w:val="nil"/>
              <w:left w:val="nil"/>
              <w:bottom w:val="single" w:sz="4" w:space="0" w:color="auto"/>
              <w:right w:val="single" w:sz="4" w:space="0" w:color="auto"/>
            </w:tcBorders>
            <w:noWrap/>
            <w:vAlign w:val="center"/>
          </w:tcPr>
          <w:p w14:paraId="68008F25" w14:textId="75041E53" w:rsidR="0093427B" w:rsidRPr="002A3870" w:rsidRDefault="0093427B" w:rsidP="00F50CAB">
            <w:pPr>
              <w:jc w:val="both"/>
              <w:rPr>
                <w:color w:val="000000"/>
              </w:rPr>
            </w:pPr>
            <w:r w:rsidRPr="002A3870">
              <w:rPr>
                <w:color w:val="000000"/>
              </w:rPr>
              <w:t xml:space="preserve">20.08 </w:t>
            </w:r>
          </w:p>
        </w:tc>
        <w:tc>
          <w:tcPr>
            <w:tcW w:w="936" w:type="dxa"/>
            <w:tcBorders>
              <w:top w:val="nil"/>
              <w:left w:val="nil"/>
              <w:bottom w:val="single" w:sz="4" w:space="0" w:color="auto"/>
              <w:right w:val="single" w:sz="4" w:space="0" w:color="auto"/>
            </w:tcBorders>
            <w:noWrap/>
            <w:vAlign w:val="center"/>
          </w:tcPr>
          <w:p w14:paraId="78806923" w14:textId="3A0C3F81" w:rsidR="0093427B" w:rsidRPr="002A3870" w:rsidRDefault="0093427B" w:rsidP="00F50CAB">
            <w:pPr>
              <w:jc w:val="both"/>
              <w:rPr>
                <w:color w:val="000000"/>
              </w:rPr>
            </w:pPr>
            <w:r w:rsidRPr="002A3870">
              <w:rPr>
                <w:color w:val="000000"/>
              </w:rPr>
              <w:t xml:space="preserve">21.10 </w:t>
            </w:r>
          </w:p>
        </w:tc>
        <w:tc>
          <w:tcPr>
            <w:tcW w:w="936" w:type="dxa"/>
            <w:tcBorders>
              <w:top w:val="nil"/>
              <w:left w:val="nil"/>
              <w:bottom w:val="single" w:sz="4" w:space="0" w:color="auto"/>
              <w:right w:val="single" w:sz="4" w:space="0" w:color="auto"/>
            </w:tcBorders>
            <w:noWrap/>
            <w:vAlign w:val="center"/>
          </w:tcPr>
          <w:p w14:paraId="714E56BA" w14:textId="02ECFA54" w:rsidR="0093427B" w:rsidRPr="002A3870" w:rsidRDefault="0093427B" w:rsidP="00F50CAB">
            <w:pPr>
              <w:jc w:val="both"/>
              <w:rPr>
                <w:color w:val="000000"/>
              </w:rPr>
            </w:pPr>
            <w:r w:rsidRPr="002A3870">
              <w:rPr>
                <w:color w:val="000000"/>
              </w:rPr>
              <w:t xml:space="preserve">22.15 </w:t>
            </w:r>
          </w:p>
        </w:tc>
        <w:tc>
          <w:tcPr>
            <w:tcW w:w="936" w:type="dxa"/>
            <w:tcBorders>
              <w:top w:val="nil"/>
              <w:left w:val="nil"/>
              <w:bottom w:val="single" w:sz="4" w:space="0" w:color="auto"/>
              <w:right w:val="single" w:sz="4" w:space="0" w:color="auto"/>
            </w:tcBorders>
            <w:noWrap/>
            <w:vAlign w:val="center"/>
          </w:tcPr>
          <w:p w14:paraId="656216E1" w14:textId="584C2069" w:rsidR="0093427B" w:rsidRPr="002A3870" w:rsidRDefault="0093427B" w:rsidP="00F50CAB">
            <w:pPr>
              <w:jc w:val="both"/>
              <w:rPr>
                <w:color w:val="000000"/>
              </w:rPr>
            </w:pPr>
            <w:r w:rsidRPr="002A3870">
              <w:rPr>
                <w:color w:val="000000"/>
              </w:rPr>
              <w:t xml:space="preserve">23.26 </w:t>
            </w:r>
          </w:p>
        </w:tc>
        <w:tc>
          <w:tcPr>
            <w:tcW w:w="936" w:type="dxa"/>
            <w:tcBorders>
              <w:top w:val="nil"/>
              <w:left w:val="nil"/>
              <w:bottom w:val="single" w:sz="4" w:space="0" w:color="auto"/>
              <w:right w:val="single" w:sz="4" w:space="0" w:color="auto"/>
            </w:tcBorders>
            <w:noWrap/>
            <w:vAlign w:val="center"/>
          </w:tcPr>
          <w:p w14:paraId="7F149292" w14:textId="7B844950" w:rsidR="0093427B" w:rsidRPr="002A3870" w:rsidRDefault="0093427B" w:rsidP="00F50CAB">
            <w:pPr>
              <w:jc w:val="both"/>
              <w:rPr>
                <w:color w:val="000000"/>
              </w:rPr>
            </w:pPr>
            <w:r w:rsidRPr="002A3870">
              <w:rPr>
                <w:color w:val="000000"/>
              </w:rPr>
              <w:t xml:space="preserve">26.56 </w:t>
            </w:r>
          </w:p>
        </w:tc>
        <w:tc>
          <w:tcPr>
            <w:tcW w:w="936" w:type="dxa"/>
            <w:tcBorders>
              <w:top w:val="nil"/>
              <w:left w:val="nil"/>
              <w:bottom w:val="single" w:sz="4" w:space="0" w:color="auto"/>
              <w:right w:val="single" w:sz="4" w:space="0" w:color="auto"/>
            </w:tcBorders>
            <w:noWrap/>
            <w:vAlign w:val="center"/>
          </w:tcPr>
          <w:p w14:paraId="5347ED43" w14:textId="1CFD8BDC" w:rsidR="0093427B" w:rsidRPr="002A3870" w:rsidRDefault="0093427B" w:rsidP="00F50CAB">
            <w:pPr>
              <w:jc w:val="both"/>
              <w:rPr>
                <w:color w:val="000000"/>
              </w:rPr>
            </w:pPr>
            <w:r w:rsidRPr="002A3870">
              <w:rPr>
                <w:color w:val="000000"/>
              </w:rPr>
              <w:t xml:space="preserve">27.34 </w:t>
            </w:r>
          </w:p>
        </w:tc>
        <w:tc>
          <w:tcPr>
            <w:tcW w:w="936" w:type="dxa"/>
            <w:tcBorders>
              <w:top w:val="nil"/>
              <w:left w:val="nil"/>
              <w:bottom w:val="single" w:sz="4" w:space="0" w:color="auto"/>
              <w:right w:val="single" w:sz="4" w:space="0" w:color="auto"/>
            </w:tcBorders>
            <w:noWrap/>
            <w:vAlign w:val="center"/>
          </w:tcPr>
          <w:p w14:paraId="096617DB" w14:textId="45EB2BE5" w:rsidR="0093427B" w:rsidRPr="002A3870" w:rsidRDefault="0093427B" w:rsidP="00F50CAB">
            <w:pPr>
              <w:jc w:val="both"/>
              <w:rPr>
                <w:color w:val="000000"/>
              </w:rPr>
            </w:pPr>
            <w:r w:rsidRPr="002A3870">
              <w:rPr>
                <w:color w:val="000000"/>
              </w:rPr>
              <w:t xml:space="preserve">28.20 </w:t>
            </w:r>
          </w:p>
        </w:tc>
        <w:tc>
          <w:tcPr>
            <w:tcW w:w="936" w:type="dxa"/>
            <w:tcBorders>
              <w:top w:val="nil"/>
              <w:left w:val="nil"/>
              <w:bottom w:val="single" w:sz="4" w:space="0" w:color="auto"/>
              <w:right w:val="single" w:sz="4" w:space="0" w:color="auto"/>
            </w:tcBorders>
            <w:noWrap/>
            <w:vAlign w:val="center"/>
          </w:tcPr>
          <w:p w14:paraId="2CADF158" w14:textId="69FFDA23" w:rsidR="0093427B" w:rsidRPr="002A3870" w:rsidRDefault="0093427B" w:rsidP="00F50CAB">
            <w:pPr>
              <w:jc w:val="both"/>
              <w:rPr>
                <w:color w:val="000000"/>
              </w:rPr>
            </w:pPr>
            <w:r w:rsidRPr="002A3870">
              <w:rPr>
                <w:color w:val="000000"/>
              </w:rPr>
              <w:t xml:space="preserve">29.03 </w:t>
            </w:r>
          </w:p>
        </w:tc>
        <w:tc>
          <w:tcPr>
            <w:tcW w:w="936" w:type="dxa"/>
            <w:tcBorders>
              <w:top w:val="nil"/>
              <w:left w:val="nil"/>
              <w:bottom w:val="single" w:sz="4" w:space="0" w:color="auto"/>
              <w:right w:val="single" w:sz="4" w:space="0" w:color="auto"/>
            </w:tcBorders>
            <w:noWrap/>
            <w:vAlign w:val="center"/>
          </w:tcPr>
          <w:p w14:paraId="28108D12" w14:textId="17606AC7" w:rsidR="0093427B" w:rsidRPr="002A3870" w:rsidRDefault="0093427B" w:rsidP="00F50CAB">
            <w:pPr>
              <w:jc w:val="both"/>
              <w:rPr>
                <w:color w:val="000000"/>
              </w:rPr>
            </w:pPr>
            <w:r w:rsidRPr="002A3870">
              <w:rPr>
                <w:color w:val="000000"/>
              </w:rPr>
              <w:t xml:space="preserve">29.91 </w:t>
            </w:r>
          </w:p>
        </w:tc>
        <w:tc>
          <w:tcPr>
            <w:tcW w:w="936" w:type="dxa"/>
            <w:tcBorders>
              <w:top w:val="nil"/>
              <w:left w:val="nil"/>
              <w:bottom w:val="single" w:sz="4" w:space="0" w:color="auto"/>
              <w:right w:val="single" w:sz="4" w:space="0" w:color="auto"/>
            </w:tcBorders>
            <w:vAlign w:val="center"/>
          </w:tcPr>
          <w:p w14:paraId="60227EC8" w14:textId="68ED03A5" w:rsidR="0093427B" w:rsidRPr="002A3870" w:rsidRDefault="0093427B" w:rsidP="00F50CAB">
            <w:pPr>
              <w:jc w:val="both"/>
              <w:rPr>
                <w:color w:val="000000"/>
              </w:rPr>
            </w:pPr>
            <w:r w:rsidRPr="002A3870">
              <w:rPr>
                <w:color w:val="000000"/>
              </w:rPr>
              <w:t xml:space="preserve">30.81 </w:t>
            </w:r>
          </w:p>
        </w:tc>
      </w:tr>
      <w:tr w:rsidR="00D26560" w:rsidRPr="002A3870" w14:paraId="163E3D3A"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19E1029E" w14:textId="77777777" w:rsidR="0093427B" w:rsidRPr="002A3870" w:rsidRDefault="0093427B" w:rsidP="00F50CAB">
            <w:pPr>
              <w:jc w:val="both"/>
              <w:rPr>
                <w:color w:val="000000"/>
              </w:rPr>
            </w:pPr>
            <w:r w:rsidRPr="002A3870">
              <w:rPr>
                <w:color w:val="000000"/>
              </w:rPr>
              <w:t>C5</w:t>
            </w:r>
          </w:p>
        </w:tc>
        <w:tc>
          <w:tcPr>
            <w:tcW w:w="936" w:type="dxa"/>
            <w:tcBorders>
              <w:top w:val="nil"/>
              <w:left w:val="nil"/>
              <w:bottom w:val="single" w:sz="4" w:space="0" w:color="auto"/>
              <w:right w:val="single" w:sz="4" w:space="0" w:color="auto"/>
            </w:tcBorders>
            <w:noWrap/>
            <w:vAlign w:val="center"/>
          </w:tcPr>
          <w:p w14:paraId="682E2B48" w14:textId="67B1C959" w:rsidR="0093427B" w:rsidRPr="002A3870" w:rsidRDefault="0093427B" w:rsidP="00F50CAB">
            <w:pPr>
              <w:jc w:val="both"/>
              <w:rPr>
                <w:color w:val="000000"/>
              </w:rPr>
            </w:pPr>
            <w:r w:rsidRPr="002A3870">
              <w:rPr>
                <w:color w:val="000000"/>
              </w:rPr>
              <w:t xml:space="preserve">20.56 </w:t>
            </w:r>
          </w:p>
        </w:tc>
        <w:tc>
          <w:tcPr>
            <w:tcW w:w="936" w:type="dxa"/>
            <w:tcBorders>
              <w:top w:val="nil"/>
              <w:left w:val="nil"/>
              <w:bottom w:val="single" w:sz="4" w:space="0" w:color="auto"/>
              <w:right w:val="single" w:sz="4" w:space="0" w:color="auto"/>
            </w:tcBorders>
            <w:noWrap/>
            <w:vAlign w:val="center"/>
          </w:tcPr>
          <w:p w14:paraId="4E3F58B9" w14:textId="2A865791" w:rsidR="0093427B" w:rsidRPr="002A3870" w:rsidRDefault="0093427B" w:rsidP="00F50CAB">
            <w:pPr>
              <w:jc w:val="both"/>
              <w:rPr>
                <w:color w:val="000000"/>
              </w:rPr>
            </w:pPr>
            <w:r w:rsidRPr="002A3870">
              <w:rPr>
                <w:color w:val="000000"/>
              </w:rPr>
              <w:t xml:space="preserve">21.59 </w:t>
            </w:r>
          </w:p>
        </w:tc>
        <w:tc>
          <w:tcPr>
            <w:tcW w:w="936" w:type="dxa"/>
            <w:tcBorders>
              <w:top w:val="nil"/>
              <w:left w:val="nil"/>
              <w:bottom w:val="single" w:sz="4" w:space="0" w:color="auto"/>
              <w:right w:val="single" w:sz="4" w:space="0" w:color="auto"/>
            </w:tcBorders>
            <w:noWrap/>
            <w:vAlign w:val="center"/>
          </w:tcPr>
          <w:p w14:paraId="6F3B9CCD" w14:textId="7EDA0F4B" w:rsidR="0093427B" w:rsidRPr="002A3870" w:rsidRDefault="0093427B" w:rsidP="00F50CAB">
            <w:pPr>
              <w:jc w:val="both"/>
              <w:rPr>
                <w:color w:val="000000"/>
              </w:rPr>
            </w:pPr>
            <w:r w:rsidRPr="002A3870">
              <w:rPr>
                <w:color w:val="000000"/>
              </w:rPr>
              <w:t xml:space="preserve">22.67 </w:t>
            </w:r>
          </w:p>
        </w:tc>
        <w:tc>
          <w:tcPr>
            <w:tcW w:w="936" w:type="dxa"/>
            <w:tcBorders>
              <w:top w:val="nil"/>
              <w:left w:val="nil"/>
              <w:bottom w:val="single" w:sz="4" w:space="0" w:color="auto"/>
              <w:right w:val="single" w:sz="4" w:space="0" w:color="auto"/>
            </w:tcBorders>
            <w:noWrap/>
            <w:vAlign w:val="center"/>
          </w:tcPr>
          <w:p w14:paraId="5CFB5E61" w14:textId="0E89A43D" w:rsidR="0093427B" w:rsidRPr="002A3870" w:rsidRDefault="0093427B" w:rsidP="00F50CAB">
            <w:pPr>
              <w:jc w:val="both"/>
              <w:rPr>
                <w:color w:val="000000"/>
              </w:rPr>
            </w:pPr>
            <w:r w:rsidRPr="002A3870">
              <w:rPr>
                <w:color w:val="000000"/>
              </w:rPr>
              <w:t xml:space="preserve">23.79 </w:t>
            </w:r>
          </w:p>
        </w:tc>
        <w:tc>
          <w:tcPr>
            <w:tcW w:w="936" w:type="dxa"/>
            <w:tcBorders>
              <w:top w:val="nil"/>
              <w:left w:val="nil"/>
              <w:bottom w:val="single" w:sz="4" w:space="0" w:color="auto"/>
              <w:right w:val="single" w:sz="4" w:space="0" w:color="auto"/>
            </w:tcBorders>
            <w:noWrap/>
            <w:vAlign w:val="center"/>
          </w:tcPr>
          <w:p w14:paraId="32609D75" w14:textId="516E7287" w:rsidR="0093427B" w:rsidRPr="002A3870" w:rsidRDefault="0093427B" w:rsidP="00F50CAB">
            <w:pPr>
              <w:jc w:val="both"/>
              <w:rPr>
                <w:color w:val="000000"/>
              </w:rPr>
            </w:pPr>
            <w:r w:rsidRPr="002A3870">
              <w:rPr>
                <w:color w:val="000000"/>
              </w:rPr>
              <w:t xml:space="preserve">27.20 </w:t>
            </w:r>
          </w:p>
        </w:tc>
        <w:tc>
          <w:tcPr>
            <w:tcW w:w="936" w:type="dxa"/>
            <w:tcBorders>
              <w:top w:val="nil"/>
              <w:left w:val="nil"/>
              <w:bottom w:val="single" w:sz="4" w:space="0" w:color="auto"/>
              <w:right w:val="single" w:sz="4" w:space="0" w:color="auto"/>
            </w:tcBorders>
            <w:noWrap/>
            <w:vAlign w:val="center"/>
          </w:tcPr>
          <w:p w14:paraId="3F8572C3" w14:textId="152C91FE" w:rsidR="0093427B" w:rsidRPr="002A3870" w:rsidRDefault="0093427B" w:rsidP="00F50CAB">
            <w:pPr>
              <w:jc w:val="both"/>
              <w:rPr>
                <w:color w:val="000000"/>
              </w:rPr>
            </w:pPr>
            <w:r w:rsidRPr="002A3870">
              <w:rPr>
                <w:color w:val="000000"/>
              </w:rPr>
              <w:t xml:space="preserve">28.01 </w:t>
            </w:r>
          </w:p>
        </w:tc>
        <w:tc>
          <w:tcPr>
            <w:tcW w:w="936" w:type="dxa"/>
            <w:tcBorders>
              <w:top w:val="nil"/>
              <w:left w:val="nil"/>
              <w:bottom w:val="single" w:sz="4" w:space="0" w:color="auto"/>
              <w:right w:val="single" w:sz="4" w:space="0" w:color="auto"/>
            </w:tcBorders>
            <w:noWrap/>
            <w:vAlign w:val="center"/>
          </w:tcPr>
          <w:p w14:paraId="7D9073D5" w14:textId="69E974CB" w:rsidR="0093427B" w:rsidRPr="002A3870" w:rsidRDefault="0093427B" w:rsidP="00F50CAB">
            <w:pPr>
              <w:jc w:val="both"/>
              <w:rPr>
                <w:color w:val="000000"/>
              </w:rPr>
            </w:pPr>
            <w:r w:rsidRPr="002A3870">
              <w:rPr>
                <w:color w:val="000000"/>
              </w:rPr>
              <w:t xml:space="preserve">28.86 </w:t>
            </w:r>
          </w:p>
        </w:tc>
        <w:tc>
          <w:tcPr>
            <w:tcW w:w="936" w:type="dxa"/>
            <w:tcBorders>
              <w:top w:val="nil"/>
              <w:left w:val="nil"/>
              <w:bottom w:val="single" w:sz="4" w:space="0" w:color="auto"/>
              <w:right w:val="single" w:sz="4" w:space="0" w:color="auto"/>
            </w:tcBorders>
            <w:noWrap/>
            <w:vAlign w:val="center"/>
          </w:tcPr>
          <w:p w14:paraId="29B8C025" w14:textId="3C328070" w:rsidR="0093427B" w:rsidRPr="002A3870" w:rsidRDefault="0093427B" w:rsidP="00F50CAB">
            <w:pPr>
              <w:jc w:val="both"/>
              <w:rPr>
                <w:color w:val="000000"/>
              </w:rPr>
            </w:pPr>
            <w:r w:rsidRPr="002A3870">
              <w:rPr>
                <w:color w:val="000000"/>
              </w:rPr>
              <w:t xml:space="preserve">29.75 </w:t>
            </w:r>
          </w:p>
        </w:tc>
        <w:tc>
          <w:tcPr>
            <w:tcW w:w="936" w:type="dxa"/>
            <w:tcBorders>
              <w:top w:val="nil"/>
              <w:left w:val="nil"/>
              <w:bottom w:val="single" w:sz="4" w:space="0" w:color="auto"/>
              <w:right w:val="single" w:sz="4" w:space="0" w:color="auto"/>
            </w:tcBorders>
            <w:noWrap/>
            <w:vAlign w:val="center"/>
          </w:tcPr>
          <w:p w14:paraId="2FB01865" w14:textId="787629B7" w:rsidR="0093427B" w:rsidRPr="002A3870" w:rsidRDefault="0093427B" w:rsidP="00F50CAB">
            <w:pPr>
              <w:jc w:val="both"/>
              <w:rPr>
                <w:color w:val="000000"/>
              </w:rPr>
            </w:pPr>
            <w:r w:rsidRPr="002A3870">
              <w:rPr>
                <w:color w:val="000000"/>
              </w:rPr>
              <w:t xml:space="preserve">30.62 </w:t>
            </w:r>
          </w:p>
        </w:tc>
        <w:tc>
          <w:tcPr>
            <w:tcW w:w="936" w:type="dxa"/>
            <w:tcBorders>
              <w:top w:val="nil"/>
              <w:left w:val="nil"/>
              <w:bottom w:val="single" w:sz="4" w:space="0" w:color="auto"/>
              <w:right w:val="single" w:sz="4" w:space="0" w:color="auto"/>
            </w:tcBorders>
            <w:vAlign w:val="center"/>
          </w:tcPr>
          <w:p w14:paraId="4A28A3F8" w14:textId="682B5A4C" w:rsidR="0093427B" w:rsidRPr="002A3870" w:rsidRDefault="0093427B" w:rsidP="00F50CAB">
            <w:pPr>
              <w:jc w:val="both"/>
              <w:rPr>
                <w:color w:val="000000"/>
              </w:rPr>
            </w:pPr>
            <w:r w:rsidRPr="002A3870">
              <w:rPr>
                <w:color w:val="000000"/>
              </w:rPr>
              <w:t xml:space="preserve">31.54 </w:t>
            </w:r>
          </w:p>
        </w:tc>
      </w:tr>
      <w:tr w:rsidR="00D26560" w:rsidRPr="002A3870" w14:paraId="10EF2A36"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7410D535" w14:textId="77777777" w:rsidR="0093427B" w:rsidRPr="002A3870" w:rsidRDefault="0093427B" w:rsidP="00F50CAB">
            <w:pPr>
              <w:jc w:val="both"/>
              <w:rPr>
                <w:color w:val="000000"/>
              </w:rPr>
            </w:pPr>
            <w:r w:rsidRPr="002A3870">
              <w:rPr>
                <w:color w:val="000000"/>
              </w:rPr>
              <w:t>C6</w:t>
            </w:r>
          </w:p>
        </w:tc>
        <w:tc>
          <w:tcPr>
            <w:tcW w:w="936" w:type="dxa"/>
            <w:tcBorders>
              <w:top w:val="nil"/>
              <w:left w:val="nil"/>
              <w:bottom w:val="single" w:sz="4" w:space="0" w:color="auto"/>
              <w:right w:val="single" w:sz="4" w:space="0" w:color="auto"/>
            </w:tcBorders>
            <w:noWrap/>
            <w:vAlign w:val="center"/>
          </w:tcPr>
          <w:p w14:paraId="44D05321" w14:textId="62340986" w:rsidR="0093427B" w:rsidRPr="002A3870" w:rsidRDefault="0093427B" w:rsidP="00F50CAB">
            <w:pPr>
              <w:jc w:val="both"/>
              <w:rPr>
                <w:color w:val="000000"/>
              </w:rPr>
            </w:pPr>
            <w:r w:rsidRPr="002A3870">
              <w:rPr>
                <w:color w:val="000000"/>
              </w:rPr>
              <w:t xml:space="preserve">22.25 </w:t>
            </w:r>
          </w:p>
        </w:tc>
        <w:tc>
          <w:tcPr>
            <w:tcW w:w="936" w:type="dxa"/>
            <w:tcBorders>
              <w:top w:val="nil"/>
              <w:left w:val="nil"/>
              <w:bottom w:val="single" w:sz="4" w:space="0" w:color="auto"/>
              <w:right w:val="single" w:sz="4" w:space="0" w:color="auto"/>
            </w:tcBorders>
            <w:noWrap/>
            <w:vAlign w:val="center"/>
          </w:tcPr>
          <w:p w14:paraId="07120304" w14:textId="015E3373" w:rsidR="0093427B" w:rsidRPr="002A3870" w:rsidRDefault="0093427B" w:rsidP="00F50CAB">
            <w:pPr>
              <w:jc w:val="both"/>
              <w:rPr>
                <w:color w:val="000000"/>
              </w:rPr>
            </w:pPr>
            <w:r w:rsidRPr="002A3870">
              <w:rPr>
                <w:color w:val="000000"/>
              </w:rPr>
              <w:t xml:space="preserve">23.37 </w:t>
            </w:r>
          </w:p>
        </w:tc>
        <w:tc>
          <w:tcPr>
            <w:tcW w:w="936" w:type="dxa"/>
            <w:tcBorders>
              <w:top w:val="nil"/>
              <w:left w:val="nil"/>
              <w:bottom w:val="single" w:sz="4" w:space="0" w:color="auto"/>
              <w:right w:val="single" w:sz="4" w:space="0" w:color="auto"/>
            </w:tcBorders>
            <w:noWrap/>
            <w:vAlign w:val="center"/>
          </w:tcPr>
          <w:p w14:paraId="590A64C0" w14:textId="15E8671F" w:rsidR="0093427B" w:rsidRPr="002A3870" w:rsidRDefault="0093427B" w:rsidP="00F50CAB">
            <w:pPr>
              <w:jc w:val="both"/>
              <w:rPr>
                <w:color w:val="000000"/>
              </w:rPr>
            </w:pPr>
            <w:r w:rsidRPr="002A3870">
              <w:rPr>
                <w:color w:val="000000"/>
              </w:rPr>
              <w:t xml:space="preserve">24.54 </w:t>
            </w:r>
          </w:p>
        </w:tc>
        <w:tc>
          <w:tcPr>
            <w:tcW w:w="936" w:type="dxa"/>
            <w:tcBorders>
              <w:top w:val="nil"/>
              <w:left w:val="nil"/>
              <w:bottom w:val="single" w:sz="4" w:space="0" w:color="auto"/>
              <w:right w:val="single" w:sz="4" w:space="0" w:color="auto"/>
            </w:tcBorders>
            <w:noWrap/>
            <w:vAlign w:val="center"/>
          </w:tcPr>
          <w:p w14:paraId="7EC811B5" w14:textId="0FC8C76A" w:rsidR="0093427B" w:rsidRPr="002A3870" w:rsidRDefault="0093427B" w:rsidP="00F50CAB">
            <w:pPr>
              <w:jc w:val="both"/>
              <w:rPr>
                <w:color w:val="000000"/>
              </w:rPr>
            </w:pPr>
            <w:r w:rsidRPr="002A3870">
              <w:rPr>
                <w:color w:val="000000"/>
              </w:rPr>
              <w:t xml:space="preserve">25.77 </w:t>
            </w:r>
          </w:p>
        </w:tc>
        <w:tc>
          <w:tcPr>
            <w:tcW w:w="936" w:type="dxa"/>
            <w:tcBorders>
              <w:top w:val="nil"/>
              <w:left w:val="nil"/>
              <w:bottom w:val="single" w:sz="4" w:space="0" w:color="auto"/>
              <w:right w:val="single" w:sz="4" w:space="0" w:color="auto"/>
            </w:tcBorders>
            <w:noWrap/>
            <w:vAlign w:val="center"/>
          </w:tcPr>
          <w:p w14:paraId="5C5C4589" w14:textId="2496E080" w:rsidR="0093427B" w:rsidRPr="002A3870" w:rsidRDefault="0093427B" w:rsidP="00F50CAB">
            <w:pPr>
              <w:jc w:val="both"/>
              <w:rPr>
                <w:color w:val="000000"/>
              </w:rPr>
            </w:pPr>
            <w:r w:rsidRPr="002A3870">
              <w:rPr>
                <w:color w:val="000000"/>
              </w:rPr>
              <w:t xml:space="preserve">29.49 </w:t>
            </w:r>
          </w:p>
        </w:tc>
        <w:tc>
          <w:tcPr>
            <w:tcW w:w="936" w:type="dxa"/>
            <w:tcBorders>
              <w:top w:val="nil"/>
              <w:left w:val="nil"/>
              <w:bottom w:val="single" w:sz="4" w:space="0" w:color="auto"/>
              <w:right w:val="single" w:sz="4" w:space="0" w:color="auto"/>
            </w:tcBorders>
            <w:noWrap/>
            <w:vAlign w:val="center"/>
          </w:tcPr>
          <w:p w14:paraId="5AE4917A" w14:textId="4B2F460F" w:rsidR="0093427B" w:rsidRPr="002A3870" w:rsidRDefault="0093427B" w:rsidP="00F50CAB">
            <w:pPr>
              <w:jc w:val="both"/>
              <w:rPr>
                <w:color w:val="000000"/>
              </w:rPr>
            </w:pPr>
            <w:r w:rsidRPr="002A3870">
              <w:rPr>
                <w:color w:val="000000"/>
              </w:rPr>
              <w:t xml:space="preserve">30.40 </w:t>
            </w:r>
          </w:p>
        </w:tc>
        <w:tc>
          <w:tcPr>
            <w:tcW w:w="936" w:type="dxa"/>
            <w:tcBorders>
              <w:top w:val="nil"/>
              <w:left w:val="nil"/>
              <w:bottom w:val="single" w:sz="4" w:space="0" w:color="auto"/>
              <w:right w:val="single" w:sz="4" w:space="0" w:color="auto"/>
            </w:tcBorders>
            <w:noWrap/>
            <w:vAlign w:val="center"/>
          </w:tcPr>
          <w:p w14:paraId="0DADE711" w14:textId="6F9F8E71" w:rsidR="0093427B" w:rsidRPr="002A3870" w:rsidRDefault="0093427B" w:rsidP="00F50CAB">
            <w:pPr>
              <w:jc w:val="both"/>
              <w:rPr>
                <w:color w:val="000000"/>
              </w:rPr>
            </w:pPr>
            <w:r w:rsidRPr="002A3870">
              <w:rPr>
                <w:color w:val="000000"/>
              </w:rPr>
              <w:t xml:space="preserve">31.29 </w:t>
            </w:r>
          </w:p>
        </w:tc>
        <w:tc>
          <w:tcPr>
            <w:tcW w:w="936" w:type="dxa"/>
            <w:tcBorders>
              <w:top w:val="nil"/>
              <w:left w:val="nil"/>
              <w:bottom w:val="single" w:sz="4" w:space="0" w:color="auto"/>
              <w:right w:val="single" w:sz="4" w:space="0" w:color="auto"/>
            </w:tcBorders>
            <w:noWrap/>
            <w:vAlign w:val="center"/>
          </w:tcPr>
          <w:p w14:paraId="6386204F" w14:textId="5728773E" w:rsidR="0093427B" w:rsidRPr="002A3870" w:rsidRDefault="0093427B" w:rsidP="00F50CAB">
            <w:pPr>
              <w:jc w:val="both"/>
              <w:rPr>
                <w:color w:val="000000"/>
              </w:rPr>
            </w:pPr>
            <w:r w:rsidRPr="002A3870">
              <w:rPr>
                <w:color w:val="000000"/>
              </w:rPr>
              <w:t xml:space="preserve">32.21 </w:t>
            </w:r>
          </w:p>
        </w:tc>
        <w:tc>
          <w:tcPr>
            <w:tcW w:w="936" w:type="dxa"/>
            <w:tcBorders>
              <w:top w:val="nil"/>
              <w:left w:val="nil"/>
              <w:bottom w:val="single" w:sz="4" w:space="0" w:color="auto"/>
              <w:right w:val="single" w:sz="4" w:space="0" w:color="auto"/>
            </w:tcBorders>
            <w:noWrap/>
            <w:vAlign w:val="center"/>
          </w:tcPr>
          <w:p w14:paraId="2B926C30" w14:textId="46735878" w:rsidR="0093427B" w:rsidRPr="002A3870" w:rsidRDefault="0093427B" w:rsidP="00F50CAB">
            <w:pPr>
              <w:jc w:val="both"/>
              <w:rPr>
                <w:color w:val="000000"/>
              </w:rPr>
            </w:pPr>
            <w:r w:rsidRPr="002A3870">
              <w:rPr>
                <w:color w:val="000000"/>
              </w:rPr>
              <w:t xml:space="preserve">33.19 </w:t>
            </w:r>
          </w:p>
        </w:tc>
        <w:tc>
          <w:tcPr>
            <w:tcW w:w="936" w:type="dxa"/>
            <w:tcBorders>
              <w:top w:val="nil"/>
              <w:left w:val="nil"/>
              <w:bottom w:val="single" w:sz="4" w:space="0" w:color="auto"/>
              <w:right w:val="single" w:sz="4" w:space="0" w:color="auto"/>
            </w:tcBorders>
            <w:vAlign w:val="center"/>
          </w:tcPr>
          <w:p w14:paraId="42E3F3C7" w14:textId="5215D05B" w:rsidR="0093427B" w:rsidRPr="002A3870" w:rsidRDefault="0093427B" w:rsidP="00F50CAB">
            <w:pPr>
              <w:jc w:val="both"/>
              <w:rPr>
                <w:color w:val="000000"/>
              </w:rPr>
            </w:pPr>
            <w:r w:rsidRPr="002A3870">
              <w:rPr>
                <w:color w:val="000000"/>
              </w:rPr>
              <w:t xml:space="preserve">34.18 </w:t>
            </w:r>
          </w:p>
        </w:tc>
      </w:tr>
      <w:tr w:rsidR="00D26560" w:rsidRPr="002A3870" w14:paraId="18AB5208"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4DA04CE1" w14:textId="77777777" w:rsidR="0093427B" w:rsidRPr="002A3870" w:rsidRDefault="0093427B" w:rsidP="00F50CAB">
            <w:pPr>
              <w:jc w:val="both"/>
              <w:rPr>
                <w:color w:val="000000"/>
              </w:rPr>
            </w:pPr>
            <w:r w:rsidRPr="002A3870">
              <w:rPr>
                <w:color w:val="000000"/>
              </w:rPr>
              <w:t>C7</w:t>
            </w:r>
          </w:p>
        </w:tc>
        <w:tc>
          <w:tcPr>
            <w:tcW w:w="936" w:type="dxa"/>
            <w:tcBorders>
              <w:top w:val="nil"/>
              <w:left w:val="nil"/>
              <w:bottom w:val="single" w:sz="4" w:space="0" w:color="auto"/>
              <w:right w:val="single" w:sz="4" w:space="0" w:color="auto"/>
            </w:tcBorders>
            <w:noWrap/>
            <w:vAlign w:val="center"/>
          </w:tcPr>
          <w:p w14:paraId="19B2391E" w14:textId="29E707F4" w:rsidR="0093427B" w:rsidRPr="002A3870" w:rsidRDefault="0093427B" w:rsidP="00F50CAB">
            <w:pPr>
              <w:jc w:val="both"/>
              <w:rPr>
                <w:color w:val="000000"/>
              </w:rPr>
            </w:pPr>
            <w:r w:rsidRPr="002A3870">
              <w:rPr>
                <w:color w:val="000000"/>
              </w:rPr>
              <w:t xml:space="preserve">22.96 </w:t>
            </w:r>
          </w:p>
        </w:tc>
        <w:tc>
          <w:tcPr>
            <w:tcW w:w="936" w:type="dxa"/>
            <w:tcBorders>
              <w:top w:val="nil"/>
              <w:left w:val="nil"/>
              <w:bottom w:val="single" w:sz="4" w:space="0" w:color="auto"/>
              <w:right w:val="single" w:sz="4" w:space="0" w:color="auto"/>
            </w:tcBorders>
            <w:noWrap/>
            <w:vAlign w:val="center"/>
          </w:tcPr>
          <w:p w14:paraId="65460485" w14:textId="1F28EDC4" w:rsidR="0093427B" w:rsidRPr="002A3870" w:rsidRDefault="0093427B" w:rsidP="00F50CAB">
            <w:pPr>
              <w:jc w:val="both"/>
              <w:rPr>
                <w:color w:val="000000"/>
              </w:rPr>
            </w:pPr>
            <w:r w:rsidRPr="002A3870">
              <w:rPr>
                <w:color w:val="000000"/>
              </w:rPr>
              <w:t xml:space="preserve">24.12 </w:t>
            </w:r>
          </w:p>
        </w:tc>
        <w:tc>
          <w:tcPr>
            <w:tcW w:w="936" w:type="dxa"/>
            <w:tcBorders>
              <w:top w:val="nil"/>
              <w:left w:val="nil"/>
              <w:bottom w:val="single" w:sz="4" w:space="0" w:color="auto"/>
              <w:right w:val="single" w:sz="4" w:space="0" w:color="auto"/>
            </w:tcBorders>
            <w:noWrap/>
            <w:vAlign w:val="center"/>
          </w:tcPr>
          <w:p w14:paraId="4A284D3D" w14:textId="00362EAE" w:rsidR="0093427B" w:rsidRPr="002A3870" w:rsidRDefault="0093427B" w:rsidP="00F50CAB">
            <w:pPr>
              <w:jc w:val="both"/>
              <w:rPr>
                <w:color w:val="000000"/>
              </w:rPr>
            </w:pPr>
            <w:r w:rsidRPr="002A3870">
              <w:rPr>
                <w:color w:val="000000"/>
              </w:rPr>
              <w:t xml:space="preserve">25.33 </w:t>
            </w:r>
          </w:p>
        </w:tc>
        <w:tc>
          <w:tcPr>
            <w:tcW w:w="936" w:type="dxa"/>
            <w:tcBorders>
              <w:top w:val="nil"/>
              <w:left w:val="nil"/>
              <w:bottom w:val="single" w:sz="4" w:space="0" w:color="auto"/>
              <w:right w:val="single" w:sz="4" w:space="0" w:color="auto"/>
            </w:tcBorders>
            <w:noWrap/>
            <w:vAlign w:val="center"/>
          </w:tcPr>
          <w:p w14:paraId="0727FEB8" w14:textId="39A97EB6" w:rsidR="0093427B" w:rsidRPr="002A3870" w:rsidRDefault="0093427B" w:rsidP="00F50CAB">
            <w:pPr>
              <w:jc w:val="both"/>
              <w:rPr>
                <w:color w:val="000000"/>
              </w:rPr>
            </w:pPr>
            <w:r w:rsidRPr="002A3870">
              <w:rPr>
                <w:color w:val="000000"/>
              </w:rPr>
              <w:t xml:space="preserve">26.61 </w:t>
            </w:r>
          </w:p>
        </w:tc>
        <w:tc>
          <w:tcPr>
            <w:tcW w:w="936" w:type="dxa"/>
            <w:tcBorders>
              <w:top w:val="nil"/>
              <w:left w:val="nil"/>
              <w:bottom w:val="single" w:sz="4" w:space="0" w:color="auto"/>
              <w:right w:val="single" w:sz="4" w:space="0" w:color="auto"/>
            </w:tcBorders>
            <w:noWrap/>
            <w:vAlign w:val="center"/>
          </w:tcPr>
          <w:p w14:paraId="24639F5A" w14:textId="366EDA1F" w:rsidR="0093427B" w:rsidRPr="002A3870" w:rsidRDefault="0093427B" w:rsidP="00F50CAB">
            <w:pPr>
              <w:jc w:val="both"/>
              <w:rPr>
                <w:color w:val="000000"/>
              </w:rPr>
            </w:pPr>
            <w:r w:rsidRPr="002A3870">
              <w:rPr>
                <w:color w:val="000000"/>
              </w:rPr>
              <w:t xml:space="preserve">30.41 </w:t>
            </w:r>
          </w:p>
        </w:tc>
        <w:tc>
          <w:tcPr>
            <w:tcW w:w="936" w:type="dxa"/>
            <w:tcBorders>
              <w:top w:val="nil"/>
              <w:left w:val="nil"/>
              <w:bottom w:val="single" w:sz="4" w:space="0" w:color="auto"/>
              <w:right w:val="single" w:sz="4" w:space="0" w:color="auto"/>
            </w:tcBorders>
            <w:noWrap/>
            <w:vAlign w:val="center"/>
          </w:tcPr>
          <w:p w14:paraId="1CE5169D" w14:textId="55B29C7F" w:rsidR="0093427B" w:rsidRPr="002A3870" w:rsidRDefault="0093427B" w:rsidP="00F50CAB">
            <w:pPr>
              <w:jc w:val="both"/>
              <w:rPr>
                <w:color w:val="000000"/>
              </w:rPr>
            </w:pPr>
            <w:r w:rsidRPr="002A3870">
              <w:rPr>
                <w:color w:val="000000"/>
              </w:rPr>
              <w:t xml:space="preserve">31.30 </w:t>
            </w:r>
          </w:p>
        </w:tc>
        <w:tc>
          <w:tcPr>
            <w:tcW w:w="936" w:type="dxa"/>
            <w:tcBorders>
              <w:top w:val="nil"/>
              <w:left w:val="nil"/>
              <w:bottom w:val="single" w:sz="4" w:space="0" w:color="auto"/>
              <w:right w:val="single" w:sz="4" w:space="0" w:color="auto"/>
            </w:tcBorders>
            <w:noWrap/>
            <w:vAlign w:val="center"/>
          </w:tcPr>
          <w:p w14:paraId="1BA1537D" w14:textId="402A87AF" w:rsidR="0093427B" w:rsidRPr="002A3870" w:rsidRDefault="0093427B" w:rsidP="00F50CAB">
            <w:pPr>
              <w:jc w:val="both"/>
              <w:rPr>
                <w:color w:val="000000"/>
              </w:rPr>
            </w:pPr>
            <w:r w:rsidRPr="002A3870">
              <w:rPr>
                <w:color w:val="000000"/>
              </w:rPr>
              <w:t xml:space="preserve">32.24 </w:t>
            </w:r>
          </w:p>
        </w:tc>
        <w:tc>
          <w:tcPr>
            <w:tcW w:w="936" w:type="dxa"/>
            <w:tcBorders>
              <w:top w:val="nil"/>
              <w:left w:val="nil"/>
              <w:bottom w:val="single" w:sz="4" w:space="0" w:color="auto"/>
              <w:right w:val="single" w:sz="4" w:space="0" w:color="auto"/>
            </w:tcBorders>
            <w:noWrap/>
            <w:vAlign w:val="center"/>
          </w:tcPr>
          <w:p w14:paraId="170C9CB5" w14:textId="3AA40C5B" w:rsidR="0093427B" w:rsidRPr="002A3870" w:rsidRDefault="0093427B" w:rsidP="00F50CAB">
            <w:pPr>
              <w:jc w:val="both"/>
              <w:rPr>
                <w:color w:val="000000"/>
              </w:rPr>
            </w:pPr>
            <w:r w:rsidRPr="002A3870">
              <w:rPr>
                <w:color w:val="000000"/>
              </w:rPr>
              <w:t xml:space="preserve">33.21 </w:t>
            </w:r>
          </w:p>
        </w:tc>
        <w:tc>
          <w:tcPr>
            <w:tcW w:w="936" w:type="dxa"/>
            <w:tcBorders>
              <w:top w:val="nil"/>
              <w:left w:val="nil"/>
              <w:bottom w:val="single" w:sz="4" w:space="0" w:color="auto"/>
              <w:right w:val="single" w:sz="4" w:space="0" w:color="auto"/>
            </w:tcBorders>
            <w:noWrap/>
            <w:vAlign w:val="center"/>
          </w:tcPr>
          <w:p w14:paraId="59E48B5E" w14:textId="427AD959" w:rsidR="0093427B" w:rsidRPr="002A3870" w:rsidRDefault="0093427B" w:rsidP="00F50CAB">
            <w:pPr>
              <w:jc w:val="both"/>
              <w:rPr>
                <w:color w:val="000000"/>
              </w:rPr>
            </w:pPr>
            <w:r w:rsidRPr="002A3870">
              <w:rPr>
                <w:color w:val="000000"/>
              </w:rPr>
              <w:t xml:space="preserve">34.21 </w:t>
            </w:r>
          </w:p>
        </w:tc>
        <w:tc>
          <w:tcPr>
            <w:tcW w:w="936" w:type="dxa"/>
            <w:tcBorders>
              <w:top w:val="nil"/>
              <w:left w:val="nil"/>
              <w:bottom w:val="single" w:sz="4" w:space="0" w:color="auto"/>
              <w:right w:val="single" w:sz="4" w:space="0" w:color="auto"/>
            </w:tcBorders>
            <w:vAlign w:val="center"/>
          </w:tcPr>
          <w:p w14:paraId="6A645D91" w14:textId="7DF10072" w:rsidR="0093427B" w:rsidRPr="002A3870" w:rsidRDefault="0093427B" w:rsidP="00F50CAB">
            <w:pPr>
              <w:jc w:val="both"/>
              <w:rPr>
                <w:color w:val="000000"/>
              </w:rPr>
            </w:pPr>
            <w:r w:rsidRPr="002A3870">
              <w:rPr>
                <w:color w:val="000000"/>
              </w:rPr>
              <w:t xml:space="preserve">35.24 </w:t>
            </w:r>
          </w:p>
        </w:tc>
      </w:tr>
      <w:tr w:rsidR="00D26560" w:rsidRPr="002A3870" w14:paraId="69EA389E"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78BF037B" w14:textId="77777777" w:rsidR="0093427B" w:rsidRPr="002A3870" w:rsidRDefault="0093427B" w:rsidP="00F50CAB">
            <w:pPr>
              <w:jc w:val="both"/>
              <w:rPr>
                <w:color w:val="000000"/>
              </w:rPr>
            </w:pPr>
            <w:r w:rsidRPr="002A3870">
              <w:rPr>
                <w:color w:val="000000"/>
              </w:rPr>
              <w:t>C8</w:t>
            </w:r>
          </w:p>
        </w:tc>
        <w:tc>
          <w:tcPr>
            <w:tcW w:w="936" w:type="dxa"/>
            <w:tcBorders>
              <w:top w:val="nil"/>
              <w:left w:val="nil"/>
              <w:bottom w:val="single" w:sz="4" w:space="0" w:color="auto"/>
              <w:right w:val="single" w:sz="4" w:space="0" w:color="auto"/>
            </w:tcBorders>
            <w:noWrap/>
            <w:vAlign w:val="center"/>
          </w:tcPr>
          <w:p w14:paraId="52F5909A" w14:textId="21AB22CE" w:rsidR="0093427B" w:rsidRPr="002A3870" w:rsidRDefault="0093427B" w:rsidP="00F50CAB">
            <w:pPr>
              <w:jc w:val="both"/>
              <w:rPr>
                <w:color w:val="000000"/>
              </w:rPr>
            </w:pPr>
            <w:r w:rsidRPr="002A3870">
              <w:rPr>
                <w:color w:val="000000"/>
              </w:rPr>
              <w:t xml:space="preserve">23.47 </w:t>
            </w:r>
          </w:p>
        </w:tc>
        <w:tc>
          <w:tcPr>
            <w:tcW w:w="936" w:type="dxa"/>
            <w:tcBorders>
              <w:top w:val="nil"/>
              <w:left w:val="nil"/>
              <w:bottom w:val="single" w:sz="4" w:space="0" w:color="auto"/>
              <w:right w:val="single" w:sz="4" w:space="0" w:color="auto"/>
            </w:tcBorders>
            <w:noWrap/>
            <w:vAlign w:val="center"/>
          </w:tcPr>
          <w:p w14:paraId="31B934CB" w14:textId="3D630962" w:rsidR="0093427B" w:rsidRPr="002A3870" w:rsidRDefault="0093427B" w:rsidP="00F50CAB">
            <w:pPr>
              <w:jc w:val="both"/>
              <w:rPr>
                <w:color w:val="000000"/>
              </w:rPr>
            </w:pPr>
            <w:r w:rsidRPr="002A3870">
              <w:rPr>
                <w:color w:val="000000"/>
              </w:rPr>
              <w:t xml:space="preserve">24.66 </w:t>
            </w:r>
          </w:p>
        </w:tc>
        <w:tc>
          <w:tcPr>
            <w:tcW w:w="936" w:type="dxa"/>
            <w:tcBorders>
              <w:top w:val="nil"/>
              <w:left w:val="nil"/>
              <w:bottom w:val="single" w:sz="4" w:space="0" w:color="auto"/>
              <w:right w:val="single" w:sz="4" w:space="0" w:color="auto"/>
            </w:tcBorders>
            <w:noWrap/>
            <w:vAlign w:val="center"/>
          </w:tcPr>
          <w:p w14:paraId="292B2936" w14:textId="1B6BD88F" w:rsidR="0093427B" w:rsidRPr="002A3870" w:rsidRDefault="0093427B" w:rsidP="00F50CAB">
            <w:pPr>
              <w:jc w:val="both"/>
              <w:rPr>
                <w:color w:val="000000"/>
              </w:rPr>
            </w:pPr>
            <w:r w:rsidRPr="002A3870">
              <w:rPr>
                <w:color w:val="000000"/>
              </w:rPr>
              <w:t xml:space="preserve">25.87 </w:t>
            </w:r>
          </w:p>
        </w:tc>
        <w:tc>
          <w:tcPr>
            <w:tcW w:w="936" w:type="dxa"/>
            <w:tcBorders>
              <w:top w:val="nil"/>
              <w:left w:val="nil"/>
              <w:bottom w:val="single" w:sz="4" w:space="0" w:color="auto"/>
              <w:right w:val="single" w:sz="4" w:space="0" w:color="auto"/>
            </w:tcBorders>
            <w:noWrap/>
            <w:vAlign w:val="center"/>
          </w:tcPr>
          <w:p w14:paraId="77D8D1CF" w14:textId="135FA544" w:rsidR="0093427B" w:rsidRPr="002A3870" w:rsidRDefault="0093427B" w:rsidP="00F50CAB">
            <w:pPr>
              <w:jc w:val="both"/>
              <w:rPr>
                <w:color w:val="000000"/>
              </w:rPr>
            </w:pPr>
            <w:r w:rsidRPr="002A3870">
              <w:rPr>
                <w:color w:val="000000"/>
              </w:rPr>
              <w:t xml:space="preserve">27.16 </w:t>
            </w:r>
          </w:p>
        </w:tc>
        <w:tc>
          <w:tcPr>
            <w:tcW w:w="936" w:type="dxa"/>
            <w:tcBorders>
              <w:top w:val="nil"/>
              <w:left w:val="nil"/>
              <w:bottom w:val="single" w:sz="4" w:space="0" w:color="auto"/>
              <w:right w:val="single" w:sz="4" w:space="0" w:color="auto"/>
            </w:tcBorders>
            <w:noWrap/>
            <w:vAlign w:val="center"/>
          </w:tcPr>
          <w:p w14:paraId="53F5E031" w14:textId="5753E7D6" w:rsidR="0093427B" w:rsidRPr="002A3870" w:rsidRDefault="0093427B" w:rsidP="00F50CAB">
            <w:pPr>
              <w:jc w:val="both"/>
              <w:rPr>
                <w:color w:val="000000"/>
              </w:rPr>
            </w:pPr>
            <w:r w:rsidRPr="002A3870">
              <w:rPr>
                <w:color w:val="000000"/>
              </w:rPr>
              <w:t xml:space="preserve">31.09 </w:t>
            </w:r>
          </w:p>
        </w:tc>
        <w:tc>
          <w:tcPr>
            <w:tcW w:w="936" w:type="dxa"/>
            <w:tcBorders>
              <w:top w:val="nil"/>
              <w:left w:val="nil"/>
              <w:bottom w:val="single" w:sz="4" w:space="0" w:color="auto"/>
              <w:right w:val="single" w:sz="4" w:space="0" w:color="auto"/>
            </w:tcBorders>
            <w:noWrap/>
            <w:vAlign w:val="center"/>
          </w:tcPr>
          <w:p w14:paraId="1AA6AA85" w14:textId="48F1D72E" w:rsidR="0093427B" w:rsidRPr="002A3870" w:rsidRDefault="0093427B" w:rsidP="00F50CAB">
            <w:pPr>
              <w:jc w:val="both"/>
              <w:rPr>
                <w:color w:val="000000"/>
              </w:rPr>
            </w:pPr>
            <w:r w:rsidRPr="002A3870">
              <w:rPr>
                <w:color w:val="000000"/>
              </w:rPr>
              <w:t xml:space="preserve">32.03 </w:t>
            </w:r>
          </w:p>
        </w:tc>
        <w:tc>
          <w:tcPr>
            <w:tcW w:w="936" w:type="dxa"/>
            <w:tcBorders>
              <w:top w:val="nil"/>
              <w:left w:val="nil"/>
              <w:bottom w:val="single" w:sz="4" w:space="0" w:color="auto"/>
              <w:right w:val="single" w:sz="4" w:space="0" w:color="auto"/>
            </w:tcBorders>
            <w:noWrap/>
            <w:vAlign w:val="center"/>
          </w:tcPr>
          <w:p w14:paraId="06E86751" w14:textId="00D8E2C5" w:rsidR="0093427B" w:rsidRPr="002A3870" w:rsidRDefault="0093427B" w:rsidP="00F50CAB">
            <w:pPr>
              <w:jc w:val="both"/>
              <w:rPr>
                <w:color w:val="000000"/>
              </w:rPr>
            </w:pPr>
            <w:r w:rsidRPr="002A3870">
              <w:rPr>
                <w:color w:val="000000"/>
              </w:rPr>
              <w:t xml:space="preserve">32.99 </w:t>
            </w:r>
          </w:p>
        </w:tc>
        <w:tc>
          <w:tcPr>
            <w:tcW w:w="936" w:type="dxa"/>
            <w:tcBorders>
              <w:top w:val="nil"/>
              <w:left w:val="nil"/>
              <w:bottom w:val="single" w:sz="4" w:space="0" w:color="auto"/>
              <w:right w:val="single" w:sz="4" w:space="0" w:color="auto"/>
            </w:tcBorders>
            <w:noWrap/>
            <w:vAlign w:val="center"/>
          </w:tcPr>
          <w:p w14:paraId="1CD04E58" w14:textId="1B8057FD" w:rsidR="0093427B" w:rsidRPr="002A3870" w:rsidRDefault="0093427B" w:rsidP="00F50CAB">
            <w:pPr>
              <w:jc w:val="both"/>
              <w:rPr>
                <w:color w:val="000000"/>
              </w:rPr>
            </w:pPr>
            <w:r w:rsidRPr="002A3870">
              <w:rPr>
                <w:color w:val="000000"/>
              </w:rPr>
              <w:t xml:space="preserve">33.97 </w:t>
            </w:r>
          </w:p>
        </w:tc>
        <w:tc>
          <w:tcPr>
            <w:tcW w:w="936" w:type="dxa"/>
            <w:tcBorders>
              <w:top w:val="nil"/>
              <w:left w:val="nil"/>
              <w:bottom w:val="single" w:sz="4" w:space="0" w:color="auto"/>
              <w:right w:val="single" w:sz="4" w:space="0" w:color="auto"/>
            </w:tcBorders>
            <w:noWrap/>
            <w:vAlign w:val="center"/>
          </w:tcPr>
          <w:p w14:paraId="7E5A371E" w14:textId="25BC5623" w:rsidR="0093427B" w:rsidRPr="002A3870" w:rsidRDefault="0093427B" w:rsidP="00F50CAB">
            <w:pPr>
              <w:jc w:val="both"/>
              <w:rPr>
                <w:color w:val="000000"/>
              </w:rPr>
            </w:pPr>
            <w:r w:rsidRPr="002A3870">
              <w:rPr>
                <w:color w:val="000000"/>
              </w:rPr>
              <w:t xml:space="preserve">34.98 </w:t>
            </w:r>
          </w:p>
        </w:tc>
        <w:tc>
          <w:tcPr>
            <w:tcW w:w="936" w:type="dxa"/>
            <w:tcBorders>
              <w:top w:val="nil"/>
              <w:left w:val="nil"/>
              <w:bottom w:val="single" w:sz="4" w:space="0" w:color="auto"/>
              <w:right w:val="single" w:sz="4" w:space="0" w:color="auto"/>
            </w:tcBorders>
            <w:vAlign w:val="center"/>
          </w:tcPr>
          <w:p w14:paraId="1F772799" w14:textId="454137CC" w:rsidR="0093427B" w:rsidRPr="002A3870" w:rsidRDefault="0093427B" w:rsidP="00F50CAB">
            <w:pPr>
              <w:jc w:val="both"/>
              <w:rPr>
                <w:color w:val="000000"/>
              </w:rPr>
            </w:pPr>
            <w:r w:rsidRPr="002A3870">
              <w:rPr>
                <w:color w:val="000000"/>
              </w:rPr>
              <w:t xml:space="preserve">36.03 </w:t>
            </w:r>
          </w:p>
        </w:tc>
      </w:tr>
      <w:tr w:rsidR="00D26560" w:rsidRPr="002A3870" w14:paraId="3B6AFCC1"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629BFED8" w14:textId="77777777" w:rsidR="0093427B" w:rsidRPr="002A3870" w:rsidRDefault="0093427B" w:rsidP="00F50CAB">
            <w:pPr>
              <w:jc w:val="both"/>
              <w:rPr>
                <w:color w:val="000000"/>
              </w:rPr>
            </w:pPr>
            <w:r w:rsidRPr="002A3870">
              <w:rPr>
                <w:color w:val="000000"/>
              </w:rPr>
              <w:t>C9</w:t>
            </w:r>
          </w:p>
        </w:tc>
        <w:tc>
          <w:tcPr>
            <w:tcW w:w="936" w:type="dxa"/>
            <w:tcBorders>
              <w:top w:val="nil"/>
              <w:left w:val="nil"/>
              <w:bottom w:val="single" w:sz="4" w:space="0" w:color="auto"/>
              <w:right w:val="single" w:sz="4" w:space="0" w:color="auto"/>
            </w:tcBorders>
            <w:noWrap/>
            <w:vAlign w:val="center"/>
          </w:tcPr>
          <w:p w14:paraId="158C946A" w14:textId="72065C58" w:rsidR="0093427B" w:rsidRPr="002A3870" w:rsidRDefault="0093427B" w:rsidP="00F50CAB">
            <w:pPr>
              <w:jc w:val="both"/>
              <w:rPr>
                <w:color w:val="000000"/>
              </w:rPr>
            </w:pPr>
            <w:r w:rsidRPr="002A3870">
              <w:rPr>
                <w:color w:val="000000"/>
              </w:rPr>
              <w:t xml:space="preserve">23.96 </w:t>
            </w:r>
          </w:p>
        </w:tc>
        <w:tc>
          <w:tcPr>
            <w:tcW w:w="936" w:type="dxa"/>
            <w:tcBorders>
              <w:top w:val="nil"/>
              <w:left w:val="nil"/>
              <w:bottom w:val="single" w:sz="4" w:space="0" w:color="auto"/>
              <w:right w:val="single" w:sz="4" w:space="0" w:color="auto"/>
            </w:tcBorders>
            <w:noWrap/>
            <w:vAlign w:val="center"/>
          </w:tcPr>
          <w:p w14:paraId="4D266838" w14:textId="79118C35" w:rsidR="0093427B" w:rsidRPr="002A3870" w:rsidRDefault="0093427B" w:rsidP="00F50CAB">
            <w:pPr>
              <w:jc w:val="both"/>
              <w:rPr>
                <w:color w:val="000000"/>
              </w:rPr>
            </w:pPr>
            <w:r w:rsidRPr="002A3870">
              <w:rPr>
                <w:color w:val="000000"/>
              </w:rPr>
              <w:t xml:space="preserve">25.18 </w:t>
            </w:r>
          </w:p>
        </w:tc>
        <w:tc>
          <w:tcPr>
            <w:tcW w:w="936" w:type="dxa"/>
            <w:tcBorders>
              <w:top w:val="nil"/>
              <w:left w:val="nil"/>
              <w:bottom w:val="single" w:sz="4" w:space="0" w:color="auto"/>
              <w:right w:val="single" w:sz="4" w:space="0" w:color="auto"/>
            </w:tcBorders>
            <w:noWrap/>
            <w:vAlign w:val="center"/>
          </w:tcPr>
          <w:p w14:paraId="557911A5" w14:textId="313CD15B" w:rsidR="0093427B" w:rsidRPr="002A3870" w:rsidRDefault="0093427B" w:rsidP="00F50CAB">
            <w:pPr>
              <w:jc w:val="both"/>
              <w:rPr>
                <w:color w:val="000000"/>
              </w:rPr>
            </w:pPr>
            <w:r w:rsidRPr="002A3870">
              <w:rPr>
                <w:color w:val="000000"/>
              </w:rPr>
              <w:t xml:space="preserve">26.44 </w:t>
            </w:r>
          </w:p>
        </w:tc>
        <w:tc>
          <w:tcPr>
            <w:tcW w:w="936" w:type="dxa"/>
            <w:tcBorders>
              <w:top w:val="nil"/>
              <w:left w:val="nil"/>
              <w:bottom w:val="single" w:sz="4" w:space="0" w:color="auto"/>
              <w:right w:val="single" w:sz="4" w:space="0" w:color="auto"/>
            </w:tcBorders>
            <w:noWrap/>
            <w:vAlign w:val="center"/>
          </w:tcPr>
          <w:p w14:paraId="20A6D6F6" w14:textId="05384C88" w:rsidR="0093427B" w:rsidRPr="002A3870" w:rsidRDefault="0093427B" w:rsidP="00F50CAB">
            <w:pPr>
              <w:jc w:val="both"/>
              <w:rPr>
                <w:color w:val="000000"/>
              </w:rPr>
            </w:pPr>
            <w:r w:rsidRPr="002A3870">
              <w:rPr>
                <w:color w:val="000000"/>
              </w:rPr>
              <w:t xml:space="preserve">27.76 </w:t>
            </w:r>
          </w:p>
        </w:tc>
        <w:tc>
          <w:tcPr>
            <w:tcW w:w="936" w:type="dxa"/>
            <w:tcBorders>
              <w:top w:val="nil"/>
              <w:left w:val="nil"/>
              <w:bottom w:val="single" w:sz="4" w:space="0" w:color="auto"/>
              <w:right w:val="single" w:sz="4" w:space="0" w:color="auto"/>
            </w:tcBorders>
            <w:noWrap/>
            <w:vAlign w:val="center"/>
          </w:tcPr>
          <w:p w14:paraId="3B91640C" w14:textId="5BDCA0EC" w:rsidR="0093427B" w:rsidRPr="002A3870" w:rsidRDefault="0093427B" w:rsidP="00F50CAB">
            <w:pPr>
              <w:jc w:val="both"/>
              <w:rPr>
                <w:color w:val="000000"/>
              </w:rPr>
            </w:pPr>
            <w:r w:rsidRPr="002A3870">
              <w:rPr>
                <w:color w:val="000000"/>
              </w:rPr>
              <w:t xml:space="preserve">31.74 </w:t>
            </w:r>
          </w:p>
        </w:tc>
        <w:tc>
          <w:tcPr>
            <w:tcW w:w="936" w:type="dxa"/>
            <w:tcBorders>
              <w:top w:val="nil"/>
              <w:left w:val="nil"/>
              <w:bottom w:val="single" w:sz="4" w:space="0" w:color="auto"/>
              <w:right w:val="single" w:sz="4" w:space="0" w:color="auto"/>
            </w:tcBorders>
            <w:noWrap/>
            <w:vAlign w:val="center"/>
          </w:tcPr>
          <w:p w14:paraId="53B8018A" w14:textId="3A165B52" w:rsidR="0093427B" w:rsidRPr="002A3870" w:rsidRDefault="0093427B" w:rsidP="00F50CAB">
            <w:pPr>
              <w:jc w:val="both"/>
              <w:rPr>
                <w:color w:val="000000"/>
              </w:rPr>
            </w:pPr>
            <w:r w:rsidRPr="002A3870">
              <w:rPr>
                <w:color w:val="000000"/>
              </w:rPr>
              <w:t xml:space="preserve">32.70 </w:t>
            </w:r>
          </w:p>
        </w:tc>
        <w:tc>
          <w:tcPr>
            <w:tcW w:w="936" w:type="dxa"/>
            <w:tcBorders>
              <w:top w:val="nil"/>
              <w:left w:val="nil"/>
              <w:bottom w:val="single" w:sz="4" w:space="0" w:color="auto"/>
              <w:right w:val="single" w:sz="4" w:space="0" w:color="auto"/>
            </w:tcBorders>
            <w:noWrap/>
            <w:vAlign w:val="center"/>
          </w:tcPr>
          <w:p w14:paraId="551FFB86" w14:textId="06BA2D9D" w:rsidR="0093427B" w:rsidRPr="002A3870" w:rsidRDefault="0093427B" w:rsidP="00F50CAB">
            <w:pPr>
              <w:jc w:val="both"/>
              <w:rPr>
                <w:color w:val="000000"/>
              </w:rPr>
            </w:pPr>
            <w:r w:rsidRPr="002A3870">
              <w:rPr>
                <w:color w:val="000000"/>
              </w:rPr>
              <w:t xml:space="preserve">33.66 </w:t>
            </w:r>
          </w:p>
        </w:tc>
        <w:tc>
          <w:tcPr>
            <w:tcW w:w="936" w:type="dxa"/>
            <w:tcBorders>
              <w:top w:val="nil"/>
              <w:left w:val="nil"/>
              <w:bottom w:val="single" w:sz="4" w:space="0" w:color="auto"/>
              <w:right w:val="single" w:sz="4" w:space="0" w:color="auto"/>
            </w:tcBorders>
            <w:noWrap/>
            <w:vAlign w:val="center"/>
          </w:tcPr>
          <w:p w14:paraId="47012F34" w14:textId="2F7484D4" w:rsidR="0093427B" w:rsidRPr="002A3870" w:rsidRDefault="0093427B" w:rsidP="00F50CAB">
            <w:pPr>
              <w:jc w:val="both"/>
              <w:rPr>
                <w:color w:val="000000"/>
              </w:rPr>
            </w:pPr>
            <w:r w:rsidRPr="002A3870">
              <w:rPr>
                <w:color w:val="000000"/>
              </w:rPr>
              <w:t xml:space="preserve">34.68 </w:t>
            </w:r>
          </w:p>
        </w:tc>
        <w:tc>
          <w:tcPr>
            <w:tcW w:w="936" w:type="dxa"/>
            <w:tcBorders>
              <w:top w:val="nil"/>
              <w:left w:val="nil"/>
              <w:bottom w:val="single" w:sz="4" w:space="0" w:color="auto"/>
              <w:right w:val="single" w:sz="4" w:space="0" w:color="auto"/>
            </w:tcBorders>
            <w:noWrap/>
            <w:vAlign w:val="center"/>
          </w:tcPr>
          <w:p w14:paraId="137CAA78" w14:textId="2418739D" w:rsidR="0093427B" w:rsidRPr="002A3870" w:rsidRDefault="0093427B" w:rsidP="00F50CAB">
            <w:pPr>
              <w:jc w:val="both"/>
              <w:rPr>
                <w:color w:val="000000"/>
              </w:rPr>
            </w:pPr>
            <w:r w:rsidRPr="002A3870">
              <w:rPr>
                <w:color w:val="000000"/>
              </w:rPr>
              <w:t xml:space="preserve">35.73 </w:t>
            </w:r>
          </w:p>
        </w:tc>
        <w:tc>
          <w:tcPr>
            <w:tcW w:w="936" w:type="dxa"/>
            <w:tcBorders>
              <w:top w:val="nil"/>
              <w:left w:val="nil"/>
              <w:bottom w:val="single" w:sz="4" w:space="0" w:color="auto"/>
              <w:right w:val="single" w:sz="4" w:space="0" w:color="auto"/>
            </w:tcBorders>
            <w:vAlign w:val="center"/>
          </w:tcPr>
          <w:p w14:paraId="0955A98F" w14:textId="59180328" w:rsidR="0093427B" w:rsidRPr="002A3870" w:rsidRDefault="0093427B" w:rsidP="00F50CAB">
            <w:pPr>
              <w:jc w:val="both"/>
              <w:rPr>
                <w:color w:val="000000"/>
              </w:rPr>
            </w:pPr>
            <w:r w:rsidRPr="002A3870">
              <w:rPr>
                <w:color w:val="000000"/>
              </w:rPr>
              <w:t xml:space="preserve">36.80 </w:t>
            </w:r>
          </w:p>
        </w:tc>
      </w:tr>
      <w:tr w:rsidR="00C365F0" w:rsidRPr="002A3870" w14:paraId="7C522E88" w14:textId="36569796" w:rsidTr="009B3CF9">
        <w:trPr>
          <w:trHeight w:val="315"/>
        </w:trPr>
        <w:tc>
          <w:tcPr>
            <w:tcW w:w="810" w:type="dxa"/>
            <w:tcBorders>
              <w:top w:val="single" w:sz="4" w:space="0" w:color="auto"/>
              <w:left w:val="single" w:sz="4" w:space="0" w:color="auto"/>
              <w:bottom w:val="single" w:sz="4" w:space="0" w:color="auto"/>
              <w:right w:val="single" w:sz="4" w:space="0" w:color="auto"/>
            </w:tcBorders>
            <w:vAlign w:val="center"/>
            <w:hideMark/>
          </w:tcPr>
          <w:p w14:paraId="333BA70D" w14:textId="77777777" w:rsidR="0093427B" w:rsidRPr="002A3870" w:rsidRDefault="0093427B" w:rsidP="00F50CAB">
            <w:pPr>
              <w:jc w:val="both"/>
              <w:rPr>
                <w:color w:val="000000"/>
              </w:rPr>
            </w:pPr>
            <w:r w:rsidRPr="002A3870">
              <w:rPr>
                <w:color w:val="000000"/>
              </w:rPr>
              <w:t>C10</w:t>
            </w:r>
          </w:p>
        </w:tc>
        <w:tc>
          <w:tcPr>
            <w:tcW w:w="936" w:type="dxa"/>
            <w:tcBorders>
              <w:top w:val="single" w:sz="4" w:space="0" w:color="auto"/>
              <w:left w:val="nil"/>
              <w:bottom w:val="single" w:sz="4" w:space="0" w:color="auto"/>
              <w:right w:val="single" w:sz="4" w:space="0" w:color="auto"/>
            </w:tcBorders>
            <w:noWrap/>
            <w:vAlign w:val="center"/>
          </w:tcPr>
          <w:p w14:paraId="1284765E" w14:textId="093E0D6C" w:rsidR="0093427B" w:rsidRPr="002A3870" w:rsidRDefault="0093427B" w:rsidP="00F50CAB">
            <w:pPr>
              <w:jc w:val="both"/>
              <w:rPr>
                <w:color w:val="000000"/>
              </w:rPr>
            </w:pPr>
            <w:r w:rsidRPr="002A3870">
              <w:rPr>
                <w:color w:val="000000"/>
              </w:rPr>
              <w:t xml:space="preserve">25.23 </w:t>
            </w:r>
          </w:p>
        </w:tc>
        <w:tc>
          <w:tcPr>
            <w:tcW w:w="936" w:type="dxa"/>
            <w:tcBorders>
              <w:top w:val="single" w:sz="4" w:space="0" w:color="auto"/>
              <w:left w:val="nil"/>
              <w:bottom w:val="single" w:sz="4" w:space="0" w:color="auto"/>
              <w:right w:val="single" w:sz="4" w:space="0" w:color="auto"/>
            </w:tcBorders>
            <w:noWrap/>
            <w:vAlign w:val="center"/>
          </w:tcPr>
          <w:p w14:paraId="7EBDA30D" w14:textId="2C958D53" w:rsidR="0093427B" w:rsidRPr="002A3870" w:rsidRDefault="0093427B" w:rsidP="00F50CAB">
            <w:pPr>
              <w:jc w:val="both"/>
              <w:rPr>
                <w:color w:val="000000"/>
              </w:rPr>
            </w:pPr>
            <w:r w:rsidRPr="002A3870">
              <w:rPr>
                <w:color w:val="000000"/>
              </w:rPr>
              <w:t xml:space="preserve">26.50 </w:t>
            </w:r>
          </w:p>
        </w:tc>
        <w:tc>
          <w:tcPr>
            <w:tcW w:w="936" w:type="dxa"/>
            <w:tcBorders>
              <w:top w:val="single" w:sz="4" w:space="0" w:color="auto"/>
              <w:left w:val="nil"/>
              <w:bottom w:val="single" w:sz="4" w:space="0" w:color="auto"/>
              <w:right w:val="single" w:sz="4" w:space="0" w:color="auto"/>
            </w:tcBorders>
            <w:noWrap/>
            <w:vAlign w:val="center"/>
          </w:tcPr>
          <w:p w14:paraId="4C251EAF" w14:textId="005B7FA0" w:rsidR="0093427B" w:rsidRPr="002A3870" w:rsidRDefault="0093427B" w:rsidP="00F50CAB">
            <w:pPr>
              <w:jc w:val="both"/>
              <w:rPr>
                <w:color w:val="000000"/>
              </w:rPr>
            </w:pPr>
            <w:r w:rsidRPr="002A3870">
              <w:rPr>
                <w:color w:val="000000"/>
              </w:rPr>
              <w:t xml:space="preserve">27.85 </w:t>
            </w:r>
          </w:p>
        </w:tc>
        <w:tc>
          <w:tcPr>
            <w:tcW w:w="936" w:type="dxa"/>
            <w:tcBorders>
              <w:top w:val="single" w:sz="4" w:space="0" w:color="auto"/>
              <w:left w:val="nil"/>
              <w:bottom w:val="single" w:sz="4" w:space="0" w:color="auto"/>
              <w:right w:val="single" w:sz="4" w:space="0" w:color="auto"/>
            </w:tcBorders>
            <w:noWrap/>
            <w:vAlign w:val="center"/>
          </w:tcPr>
          <w:p w14:paraId="47170E3E" w14:textId="513BC1C4" w:rsidR="0093427B" w:rsidRPr="002A3870" w:rsidRDefault="0093427B" w:rsidP="00F50CAB">
            <w:pPr>
              <w:jc w:val="both"/>
              <w:rPr>
                <w:color w:val="000000"/>
              </w:rPr>
            </w:pPr>
            <w:r w:rsidRPr="002A3870">
              <w:rPr>
                <w:color w:val="000000"/>
              </w:rPr>
              <w:t xml:space="preserve">29.24 </w:t>
            </w:r>
          </w:p>
        </w:tc>
        <w:tc>
          <w:tcPr>
            <w:tcW w:w="936" w:type="dxa"/>
            <w:tcBorders>
              <w:top w:val="single" w:sz="4" w:space="0" w:color="auto"/>
              <w:left w:val="nil"/>
              <w:bottom w:val="single" w:sz="4" w:space="0" w:color="auto"/>
              <w:right w:val="single" w:sz="4" w:space="0" w:color="auto"/>
            </w:tcBorders>
            <w:noWrap/>
            <w:vAlign w:val="center"/>
          </w:tcPr>
          <w:p w14:paraId="5A8A453A" w14:textId="7C854F39" w:rsidR="0093427B" w:rsidRPr="002A3870" w:rsidRDefault="0093427B" w:rsidP="00F50CAB">
            <w:pPr>
              <w:jc w:val="both"/>
              <w:rPr>
                <w:color w:val="000000"/>
              </w:rPr>
            </w:pPr>
            <w:r w:rsidRPr="002A3870">
              <w:rPr>
                <w:color w:val="000000"/>
              </w:rPr>
              <w:t xml:space="preserve">33.42 </w:t>
            </w:r>
          </w:p>
        </w:tc>
        <w:tc>
          <w:tcPr>
            <w:tcW w:w="936" w:type="dxa"/>
            <w:tcBorders>
              <w:top w:val="single" w:sz="4" w:space="0" w:color="auto"/>
              <w:left w:val="nil"/>
              <w:bottom w:val="single" w:sz="4" w:space="0" w:color="auto"/>
              <w:right w:val="single" w:sz="4" w:space="0" w:color="auto"/>
            </w:tcBorders>
            <w:noWrap/>
            <w:vAlign w:val="center"/>
          </w:tcPr>
          <w:p w14:paraId="058EA0B5" w14:textId="213D2FD3" w:rsidR="0093427B" w:rsidRPr="002A3870" w:rsidRDefault="0093427B" w:rsidP="00F50CAB">
            <w:pPr>
              <w:jc w:val="both"/>
              <w:rPr>
                <w:color w:val="000000"/>
              </w:rPr>
            </w:pPr>
            <w:r w:rsidRPr="002A3870">
              <w:rPr>
                <w:color w:val="000000"/>
              </w:rPr>
              <w:t xml:space="preserve">34.41 </w:t>
            </w:r>
          </w:p>
        </w:tc>
        <w:tc>
          <w:tcPr>
            <w:tcW w:w="936" w:type="dxa"/>
            <w:tcBorders>
              <w:top w:val="single" w:sz="4" w:space="0" w:color="auto"/>
              <w:left w:val="nil"/>
              <w:bottom w:val="single" w:sz="4" w:space="0" w:color="auto"/>
              <w:right w:val="single" w:sz="4" w:space="0" w:color="auto"/>
            </w:tcBorders>
            <w:noWrap/>
            <w:vAlign w:val="center"/>
          </w:tcPr>
          <w:p w14:paraId="4BB8030A" w14:textId="43607DB4" w:rsidR="0093427B" w:rsidRPr="002A3870" w:rsidRDefault="0093427B" w:rsidP="00F50CAB">
            <w:pPr>
              <w:jc w:val="both"/>
              <w:rPr>
                <w:color w:val="000000"/>
              </w:rPr>
            </w:pPr>
            <w:r w:rsidRPr="002A3870">
              <w:rPr>
                <w:color w:val="000000"/>
              </w:rPr>
              <w:t xml:space="preserve">35.45 </w:t>
            </w:r>
          </w:p>
        </w:tc>
        <w:tc>
          <w:tcPr>
            <w:tcW w:w="936" w:type="dxa"/>
            <w:tcBorders>
              <w:top w:val="single" w:sz="4" w:space="0" w:color="auto"/>
              <w:left w:val="nil"/>
              <w:bottom w:val="single" w:sz="4" w:space="0" w:color="auto"/>
              <w:right w:val="single" w:sz="4" w:space="0" w:color="auto"/>
            </w:tcBorders>
            <w:noWrap/>
            <w:vAlign w:val="center"/>
          </w:tcPr>
          <w:p w14:paraId="6D5974D1" w14:textId="67C34A3D" w:rsidR="0093427B" w:rsidRPr="002A3870" w:rsidRDefault="0093427B" w:rsidP="00F50CAB">
            <w:pPr>
              <w:jc w:val="both"/>
              <w:rPr>
                <w:color w:val="000000"/>
              </w:rPr>
            </w:pPr>
            <w:r w:rsidRPr="002A3870">
              <w:rPr>
                <w:color w:val="000000"/>
              </w:rPr>
              <w:t xml:space="preserve">36.50 </w:t>
            </w:r>
          </w:p>
        </w:tc>
        <w:tc>
          <w:tcPr>
            <w:tcW w:w="936" w:type="dxa"/>
            <w:tcBorders>
              <w:top w:val="single" w:sz="4" w:space="0" w:color="auto"/>
              <w:left w:val="nil"/>
              <w:bottom w:val="single" w:sz="4" w:space="0" w:color="auto"/>
              <w:right w:val="single" w:sz="4" w:space="0" w:color="auto"/>
            </w:tcBorders>
            <w:noWrap/>
            <w:vAlign w:val="center"/>
          </w:tcPr>
          <w:p w14:paraId="1BE35C21" w14:textId="4A03FCEC" w:rsidR="0093427B" w:rsidRPr="002A3870" w:rsidRDefault="0093427B" w:rsidP="00F50CAB">
            <w:pPr>
              <w:jc w:val="both"/>
              <w:rPr>
                <w:color w:val="000000"/>
              </w:rPr>
            </w:pPr>
            <w:r w:rsidRPr="002A3870">
              <w:rPr>
                <w:color w:val="000000"/>
              </w:rPr>
              <w:t xml:space="preserve">37.61 </w:t>
            </w:r>
          </w:p>
        </w:tc>
        <w:tc>
          <w:tcPr>
            <w:tcW w:w="936" w:type="dxa"/>
            <w:tcBorders>
              <w:top w:val="single" w:sz="4" w:space="0" w:color="auto"/>
              <w:left w:val="nil"/>
              <w:bottom w:val="single" w:sz="4" w:space="0" w:color="auto"/>
              <w:right w:val="single" w:sz="4" w:space="0" w:color="auto"/>
            </w:tcBorders>
            <w:vAlign w:val="center"/>
          </w:tcPr>
          <w:p w14:paraId="330217A8" w14:textId="160ABFC1" w:rsidR="0093427B" w:rsidRPr="002A3870" w:rsidRDefault="0093427B" w:rsidP="00F50CAB">
            <w:pPr>
              <w:jc w:val="both"/>
              <w:rPr>
                <w:color w:val="000000"/>
              </w:rPr>
            </w:pPr>
            <w:r w:rsidRPr="002A3870">
              <w:rPr>
                <w:color w:val="000000"/>
              </w:rPr>
              <w:t xml:space="preserve">38.74 </w:t>
            </w:r>
          </w:p>
        </w:tc>
      </w:tr>
      <w:tr w:rsidR="00D26560" w:rsidRPr="002A3870" w14:paraId="39102041"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77D021B9" w14:textId="77777777" w:rsidR="0093427B" w:rsidRPr="002A3870" w:rsidRDefault="0093427B" w:rsidP="00F50CAB">
            <w:pPr>
              <w:jc w:val="both"/>
              <w:rPr>
                <w:color w:val="000000"/>
              </w:rPr>
            </w:pPr>
            <w:r w:rsidRPr="002A3870">
              <w:rPr>
                <w:color w:val="000000"/>
              </w:rPr>
              <w:t>C11</w:t>
            </w:r>
          </w:p>
        </w:tc>
        <w:tc>
          <w:tcPr>
            <w:tcW w:w="936" w:type="dxa"/>
            <w:tcBorders>
              <w:top w:val="nil"/>
              <w:left w:val="nil"/>
              <w:bottom w:val="single" w:sz="4" w:space="0" w:color="auto"/>
              <w:right w:val="single" w:sz="4" w:space="0" w:color="auto"/>
            </w:tcBorders>
            <w:noWrap/>
            <w:vAlign w:val="center"/>
          </w:tcPr>
          <w:p w14:paraId="06AA9C0A" w14:textId="356B16AC" w:rsidR="0093427B" w:rsidRPr="002A3870" w:rsidRDefault="0093427B" w:rsidP="00F50CAB">
            <w:pPr>
              <w:jc w:val="both"/>
              <w:rPr>
                <w:color w:val="000000"/>
              </w:rPr>
            </w:pPr>
            <w:r w:rsidRPr="002A3870">
              <w:rPr>
                <w:color w:val="000000"/>
              </w:rPr>
              <w:t xml:space="preserve">26.28 </w:t>
            </w:r>
          </w:p>
        </w:tc>
        <w:tc>
          <w:tcPr>
            <w:tcW w:w="936" w:type="dxa"/>
            <w:tcBorders>
              <w:top w:val="nil"/>
              <w:left w:val="nil"/>
              <w:bottom w:val="single" w:sz="4" w:space="0" w:color="auto"/>
              <w:right w:val="single" w:sz="4" w:space="0" w:color="auto"/>
            </w:tcBorders>
            <w:noWrap/>
            <w:vAlign w:val="center"/>
          </w:tcPr>
          <w:p w14:paraId="5A30D96A" w14:textId="685189DE" w:rsidR="0093427B" w:rsidRPr="002A3870" w:rsidRDefault="0093427B" w:rsidP="00F50CAB">
            <w:pPr>
              <w:jc w:val="both"/>
              <w:rPr>
                <w:color w:val="000000"/>
              </w:rPr>
            </w:pPr>
            <w:r w:rsidRPr="002A3870">
              <w:rPr>
                <w:color w:val="000000"/>
              </w:rPr>
              <w:t xml:space="preserve">27.59 </w:t>
            </w:r>
          </w:p>
        </w:tc>
        <w:tc>
          <w:tcPr>
            <w:tcW w:w="936" w:type="dxa"/>
            <w:tcBorders>
              <w:top w:val="nil"/>
              <w:left w:val="nil"/>
              <w:bottom w:val="single" w:sz="4" w:space="0" w:color="auto"/>
              <w:right w:val="single" w:sz="4" w:space="0" w:color="auto"/>
            </w:tcBorders>
            <w:noWrap/>
            <w:vAlign w:val="center"/>
          </w:tcPr>
          <w:p w14:paraId="1F1190AD" w14:textId="1B22EB22" w:rsidR="0093427B" w:rsidRPr="002A3870" w:rsidRDefault="0093427B" w:rsidP="00F50CAB">
            <w:pPr>
              <w:jc w:val="both"/>
              <w:rPr>
                <w:color w:val="000000"/>
              </w:rPr>
            </w:pPr>
            <w:r w:rsidRPr="002A3870">
              <w:rPr>
                <w:color w:val="000000"/>
              </w:rPr>
              <w:t xml:space="preserve">28.96 </w:t>
            </w:r>
          </w:p>
        </w:tc>
        <w:tc>
          <w:tcPr>
            <w:tcW w:w="936" w:type="dxa"/>
            <w:tcBorders>
              <w:top w:val="nil"/>
              <w:left w:val="nil"/>
              <w:bottom w:val="single" w:sz="4" w:space="0" w:color="auto"/>
              <w:right w:val="single" w:sz="4" w:space="0" w:color="auto"/>
            </w:tcBorders>
            <w:noWrap/>
            <w:vAlign w:val="center"/>
          </w:tcPr>
          <w:p w14:paraId="7FE7F62A" w14:textId="25A336E5" w:rsidR="0093427B" w:rsidRPr="002A3870" w:rsidRDefault="0093427B" w:rsidP="00F50CAB">
            <w:pPr>
              <w:jc w:val="both"/>
              <w:rPr>
                <w:color w:val="000000"/>
              </w:rPr>
            </w:pPr>
            <w:r w:rsidRPr="002A3870">
              <w:rPr>
                <w:color w:val="000000"/>
              </w:rPr>
              <w:t xml:space="preserve">30.42 </w:t>
            </w:r>
          </w:p>
        </w:tc>
        <w:tc>
          <w:tcPr>
            <w:tcW w:w="936" w:type="dxa"/>
            <w:tcBorders>
              <w:top w:val="nil"/>
              <w:left w:val="nil"/>
              <w:bottom w:val="single" w:sz="4" w:space="0" w:color="auto"/>
              <w:right w:val="single" w:sz="4" w:space="0" w:color="auto"/>
            </w:tcBorders>
            <w:noWrap/>
            <w:vAlign w:val="center"/>
          </w:tcPr>
          <w:p w14:paraId="00DBA7BE" w14:textId="017DA3DF" w:rsidR="0093427B" w:rsidRPr="002A3870" w:rsidRDefault="0093427B" w:rsidP="00F50CAB">
            <w:pPr>
              <w:jc w:val="both"/>
              <w:rPr>
                <w:color w:val="000000"/>
              </w:rPr>
            </w:pPr>
            <w:r w:rsidRPr="002A3870">
              <w:rPr>
                <w:color w:val="000000"/>
              </w:rPr>
              <w:t xml:space="preserve">34.78 </w:t>
            </w:r>
          </w:p>
        </w:tc>
        <w:tc>
          <w:tcPr>
            <w:tcW w:w="936" w:type="dxa"/>
            <w:tcBorders>
              <w:top w:val="nil"/>
              <w:left w:val="nil"/>
              <w:bottom w:val="single" w:sz="4" w:space="0" w:color="auto"/>
              <w:right w:val="single" w:sz="4" w:space="0" w:color="auto"/>
            </w:tcBorders>
            <w:noWrap/>
            <w:vAlign w:val="center"/>
          </w:tcPr>
          <w:p w14:paraId="05BEC884" w14:textId="4C0449B9" w:rsidR="0093427B" w:rsidRPr="002A3870" w:rsidRDefault="0093427B" w:rsidP="00F50CAB">
            <w:pPr>
              <w:jc w:val="both"/>
              <w:rPr>
                <w:color w:val="000000"/>
              </w:rPr>
            </w:pPr>
            <w:r w:rsidRPr="002A3870">
              <w:rPr>
                <w:color w:val="000000"/>
              </w:rPr>
              <w:t xml:space="preserve">35.81 </w:t>
            </w:r>
          </w:p>
        </w:tc>
        <w:tc>
          <w:tcPr>
            <w:tcW w:w="936" w:type="dxa"/>
            <w:tcBorders>
              <w:top w:val="nil"/>
              <w:left w:val="nil"/>
              <w:bottom w:val="single" w:sz="4" w:space="0" w:color="auto"/>
              <w:right w:val="single" w:sz="4" w:space="0" w:color="auto"/>
            </w:tcBorders>
            <w:noWrap/>
            <w:vAlign w:val="center"/>
          </w:tcPr>
          <w:p w14:paraId="031F350B" w14:textId="5B8D2263" w:rsidR="0093427B" w:rsidRPr="002A3870" w:rsidRDefault="0093427B" w:rsidP="00F50CAB">
            <w:pPr>
              <w:jc w:val="both"/>
              <w:rPr>
                <w:color w:val="000000"/>
              </w:rPr>
            </w:pPr>
            <w:r w:rsidRPr="002A3870">
              <w:rPr>
                <w:color w:val="000000"/>
              </w:rPr>
              <w:t xml:space="preserve">36.90 </w:t>
            </w:r>
          </w:p>
        </w:tc>
        <w:tc>
          <w:tcPr>
            <w:tcW w:w="936" w:type="dxa"/>
            <w:tcBorders>
              <w:top w:val="nil"/>
              <w:left w:val="nil"/>
              <w:bottom w:val="single" w:sz="4" w:space="0" w:color="auto"/>
              <w:right w:val="single" w:sz="4" w:space="0" w:color="auto"/>
            </w:tcBorders>
            <w:noWrap/>
            <w:vAlign w:val="center"/>
          </w:tcPr>
          <w:p w14:paraId="5F4291BD" w14:textId="506D0FA6" w:rsidR="0093427B" w:rsidRPr="002A3870" w:rsidRDefault="0093427B" w:rsidP="00F50CAB">
            <w:pPr>
              <w:jc w:val="both"/>
              <w:rPr>
                <w:color w:val="000000"/>
              </w:rPr>
            </w:pPr>
            <w:r w:rsidRPr="002A3870">
              <w:rPr>
                <w:color w:val="000000"/>
              </w:rPr>
              <w:t xml:space="preserve">38.01 </w:t>
            </w:r>
          </w:p>
        </w:tc>
        <w:tc>
          <w:tcPr>
            <w:tcW w:w="936" w:type="dxa"/>
            <w:tcBorders>
              <w:top w:val="nil"/>
              <w:left w:val="nil"/>
              <w:bottom w:val="single" w:sz="4" w:space="0" w:color="auto"/>
              <w:right w:val="single" w:sz="4" w:space="0" w:color="auto"/>
            </w:tcBorders>
            <w:noWrap/>
            <w:vAlign w:val="center"/>
          </w:tcPr>
          <w:p w14:paraId="17DDD6B5" w14:textId="02FE2B6D" w:rsidR="0093427B" w:rsidRPr="002A3870" w:rsidRDefault="0093427B" w:rsidP="00F50CAB">
            <w:pPr>
              <w:jc w:val="both"/>
              <w:rPr>
                <w:color w:val="000000"/>
              </w:rPr>
            </w:pPr>
            <w:r w:rsidRPr="002A3870">
              <w:rPr>
                <w:color w:val="000000"/>
              </w:rPr>
              <w:t xml:space="preserve">39.17 </w:t>
            </w:r>
          </w:p>
        </w:tc>
        <w:tc>
          <w:tcPr>
            <w:tcW w:w="936" w:type="dxa"/>
            <w:tcBorders>
              <w:top w:val="nil"/>
              <w:left w:val="nil"/>
              <w:bottom w:val="single" w:sz="4" w:space="0" w:color="auto"/>
              <w:right w:val="single" w:sz="4" w:space="0" w:color="auto"/>
            </w:tcBorders>
            <w:vAlign w:val="center"/>
          </w:tcPr>
          <w:p w14:paraId="59FDC229" w14:textId="6BD49916" w:rsidR="0093427B" w:rsidRPr="002A3870" w:rsidRDefault="0093427B" w:rsidP="00F50CAB">
            <w:pPr>
              <w:jc w:val="both"/>
              <w:rPr>
                <w:color w:val="000000"/>
              </w:rPr>
            </w:pPr>
            <w:r w:rsidRPr="002A3870">
              <w:rPr>
                <w:color w:val="000000"/>
              </w:rPr>
              <w:t xml:space="preserve">40.34 </w:t>
            </w:r>
          </w:p>
        </w:tc>
      </w:tr>
      <w:tr w:rsidR="00D26560" w:rsidRPr="002A3870" w14:paraId="6E8627A1" w14:textId="77777777" w:rsidTr="009B3CF9">
        <w:trPr>
          <w:trHeight w:val="315"/>
        </w:trPr>
        <w:tc>
          <w:tcPr>
            <w:tcW w:w="810" w:type="dxa"/>
            <w:tcBorders>
              <w:top w:val="nil"/>
              <w:left w:val="single" w:sz="4" w:space="0" w:color="auto"/>
              <w:bottom w:val="single" w:sz="4" w:space="0" w:color="auto"/>
              <w:right w:val="single" w:sz="4" w:space="0" w:color="auto"/>
            </w:tcBorders>
            <w:vAlign w:val="center"/>
            <w:hideMark/>
          </w:tcPr>
          <w:p w14:paraId="13E7299F" w14:textId="77777777" w:rsidR="0093427B" w:rsidRPr="002A3870" w:rsidRDefault="0093427B" w:rsidP="00F50CAB">
            <w:pPr>
              <w:jc w:val="both"/>
              <w:rPr>
                <w:color w:val="000000"/>
              </w:rPr>
            </w:pPr>
            <w:r w:rsidRPr="002A3870">
              <w:rPr>
                <w:color w:val="000000"/>
              </w:rPr>
              <w:t>C12</w:t>
            </w:r>
          </w:p>
        </w:tc>
        <w:tc>
          <w:tcPr>
            <w:tcW w:w="936" w:type="dxa"/>
            <w:tcBorders>
              <w:top w:val="nil"/>
              <w:left w:val="nil"/>
              <w:bottom w:val="single" w:sz="4" w:space="0" w:color="auto"/>
              <w:right w:val="single" w:sz="4" w:space="0" w:color="auto"/>
            </w:tcBorders>
            <w:noWrap/>
            <w:vAlign w:val="center"/>
          </w:tcPr>
          <w:p w14:paraId="26346D97" w14:textId="5601CC71" w:rsidR="0093427B" w:rsidRPr="002A3870" w:rsidRDefault="0093427B" w:rsidP="00F50CAB">
            <w:pPr>
              <w:jc w:val="both"/>
              <w:rPr>
                <w:color w:val="000000"/>
              </w:rPr>
            </w:pPr>
            <w:r w:rsidRPr="002A3870">
              <w:rPr>
                <w:color w:val="000000"/>
              </w:rPr>
              <w:t xml:space="preserve">28.16 </w:t>
            </w:r>
          </w:p>
        </w:tc>
        <w:tc>
          <w:tcPr>
            <w:tcW w:w="936" w:type="dxa"/>
            <w:tcBorders>
              <w:top w:val="nil"/>
              <w:left w:val="nil"/>
              <w:bottom w:val="single" w:sz="4" w:space="0" w:color="auto"/>
              <w:right w:val="single" w:sz="4" w:space="0" w:color="auto"/>
            </w:tcBorders>
            <w:noWrap/>
            <w:vAlign w:val="center"/>
          </w:tcPr>
          <w:p w14:paraId="445CEF81" w14:textId="1E0CE7BD" w:rsidR="0093427B" w:rsidRPr="002A3870" w:rsidRDefault="0093427B" w:rsidP="00F50CAB">
            <w:pPr>
              <w:jc w:val="both"/>
              <w:rPr>
                <w:color w:val="000000"/>
              </w:rPr>
            </w:pPr>
            <w:r w:rsidRPr="002A3870">
              <w:rPr>
                <w:color w:val="000000"/>
              </w:rPr>
              <w:t xml:space="preserve">29.58 </w:t>
            </w:r>
          </w:p>
        </w:tc>
        <w:tc>
          <w:tcPr>
            <w:tcW w:w="936" w:type="dxa"/>
            <w:tcBorders>
              <w:top w:val="nil"/>
              <w:left w:val="nil"/>
              <w:bottom w:val="single" w:sz="4" w:space="0" w:color="auto"/>
              <w:right w:val="single" w:sz="4" w:space="0" w:color="auto"/>
            </w:tcBorders>
            <w:noWrap/>
            <w:vAlign w:val="center"/>
          </w:tcPr>
          <w:p w14:paraId="3C5D03CD" w14:textId="70230B95" w:rsidR="0093427B" w:rsidRPr="002A3870" w:rsidRDefault="0093427B" w:rsidP="00F50CAB">
            <w:pPr>
              <w:jc w:val="both"/>
              <w:rPr>
                <w:color w:val="000000"/>
              </w:rPr>
            </w:pPr>
            <w:r w:rsidRPr="002A3870">
              <w:rPr>
                <w:color w:val="000000"/>
              </w:rPr>
              <w:t xml:space="preserve">31.05 </w:t>
            </w:r>
          </w:p>
        </w:tc>
        <w:tc>
          <w:tcPr>
            <w:tcW w:w="936" w:type="dxa"/>
            <w:tcBorders>
              <w:top w:val="nil"/>
              <w:left w:val="nil"/>
              <w:bottom w:val="single" w:sz="4" w:space="0" w:color="auto"/>
              <w:right w:val="single" w:sz="4" w:space="0" w:color="auto"/>
            </w:tcBorders>
            <w:noWrap/>
            <w:vAlign w:val="center"/>
          </w:tcPr>
          <w:p w14:paraId="5767A471" w14:textId="0B804FBD" w:rsidR="0093427B" w:rsidRPr="002A3870" w:rsidRDefault="0093427B" w:rsidP="00F50CAB">
            <w:pPr>
              <w:jc w:val="both"/>
              <w:rPr>
                <w:color w:val="000000"/>
              </w:rPr>
            </w:pPr>
            <w:r w:rsidRPr="002A3870">
              <w:rPr>
                <w:color w:val="000000"/>
              </w:rPr>
              <w:t xml:space="preserve">32.59 </w:t>
            </w:r>
          </w:p>
        </w:tc>
        <w:tc>
          <w:tcPr>
            <w:tcW w:w="936" w:type="dxa"/>
            <w:tcBorders>
              <w:top w:val="nil"/>
              <w:left w:val="nil"/>
              <w:bottom w:val="single" w:sz="4" w:space="0" w:color="auto"/>
              <w:right w:val="single" w:sz="4" w:space="0" w:color="auto"/>
            </w:tcBorders>
            <w:noWrap/>
            <w:vAlign w:val="center"/>
          </w:tcPr>
          <w:p w14:paraId="3E1C5C24" w14:textId="547FBBD5" w:rsidR="0093427B" w:rsidRPr="002A3870" w:rsidRDefault="0093427B" w:rsidP="00F50CAB">
            <w:pPr>
              <w:jc w:val="both"/>
              <w:rPr>
                <w:color w:val="000000"/>
              </w:rPr>
            </w:pPr>
            <w:r w:rsidRPr="002A3870">
              <w:rPr>
                <w:color w:val="000000"/>
              </w:rPr>
              <w:t xml:space="preserve">37.28 </w:t>
            </w:r>
          </w:p>
        </w:tc>
        <w:tc>
          <w:tcPr>
            <w:tcW w:w="936" w:type="dxa"/>
            <w:tcBorders>
              <w:top w:val="nil"/>
              <w:left w:val="nil"/>
              <w:bottom w:val="single" w:sz="4" w:space="0" w:color="auto"/>
              <w:right w:val="single" w:sz="4" w:space="0" w:color="auto"/>
            </w:tcBorders>
            <w:noWrap/>
            <w:vAlign w:val="center"/>
          </w:tcPr>
          <w:p w14:paraId="6107A9CB" w14:textId="4355C0BB" w:rsidR="0093427B" w:rsidRPr="002A3870" w:rsidRDefault="0093427B" w:rsidP="00F50CAB">
            <w:pPr>
              <w:jc w:val="both"/>
              <w:rPr>
                <w:color w:val="000000"/>
              </w:rPr>
            </w:pPr>
            <w:r w:rsidRPr="002A3870">
              <w:rPr>
                <w:color w:val="000000"/>
              </w:rPr>
              <w:t xml:space="preserve">38.40 </w:t>
            </w:r>
          </w:p>
        </w:tc>
        <w:tc>
          <w:tcPr>
            <w:tcW w:w="936" w:type="dxa"/>
            <w:tcBorders>
              <w:top w:val="nil"/>
              <w:left w:val="nil"/>
              <w:bottom w:val="single" w:sz="4" w:space="0" w:color="auto"/>
              <w:right w:val="single" w:sz="4" w:space="0" w:color="auto"/>
            </w:tcBorders>
            <w:noWrap/>
            <w:vAlign w:val="center"/>
          </w:tcPr>
          <w:p w14:paraId="7E09ACFB" w14:textId="4BCFA46B" w:rsidR="0093427B" w:rsidRPr="002A3870" w:rsidRDefault="0093427B" w:rsidP="00F50CAB">
            <w:pPr>
              <w:jc w:val="both"/>
              <w:rPr>
                <w:color w:val="000000"/>
              </w:rPr>
            </w:pPr>
            <w:r w:rsidRPr="002A3870">
              <w:rPr>
                <w:color w:val="000000"/>
              </w:rPr>
              <w:t xml:space="preserve">39.58 </w:t>
            </w:r>
          </w:p>
        </w:tc>
        <w:tc>
          <w:tcPr>
            <w:tcW w:w="936" w:type="dxa"/>
            <w:tcBorders>
              <w:top w:val="nil"/>
              <w:left w:val="nil"/>
              <w:bottom w:val="single" w:sz="4" w:space="0" w:color="auto"/>
              <w:right w:val="single" w:sz="4" w:space="0" w:color="auto"/>
            </w:tcBorders>
            <w:noWrap/>
            <w:vAlign w:val="center"/>
          </w:tcPr>
          <w:p w14:paraId="543E0A06" w14:textId="77E37895" w:rsidR="0093427B" w:rsidRPr="002A3870" w:rsidRDefault="0093427B" w:rsidP="00F50CAB">
            <w:pPr>
              <w:jc w:val="both"/>
              <w:rPr>
                <w:color w:val="000000"/>
              </w:rPr>
            </w:pPr>
            <w:r w:rsidRPr="002A3870">
              <w:rPr>
                <w:color w:val="000000"/>
              </w:rPr>
              <w:t xml:space="preserve">40.72 </w:t>
            </w:r>
          </w:p>
        </w:tc>
        <w:tc>
          <w:tcPr>
            <w:tcW w:w="936" w:type="dxa"/>
            <w:tcBorders>
              <w:top w:val="nil"/>
              <w:left w:val="nil"/>
              <w:bottom w:val="single" w:sz="4" w:space="0" w:color="auto"/>
              <w:right w:val="single" w:sz="4" w:space="0" w:color="auto"/>
            </w:tcBorders>
            <w:noWrap/>
            <w:vAlign w:val="center"/>
          </w:tcPr>
          <w:p w14:paraId="6B13774C" w14:textId="6C95D28E" w:rsidR="0093427B" w:rsidRPr="002A3870" w:rsidRDefault="0093427B" w:rsidP="00F50CAB">
            <w:pPr>
              <w:jc w:val="both"/>
              <w:rPr>
                <w:color w:val="000000"/>
              </w:rPr>
            </w:pPr>
            <w:r w:rsidRPr="002A3870">
              <w:rPr>
                <w:color w:val="000000"/>
              </w:rPr>
              <w:t xml:space="preserve">41.96 </w:t>
            </w:r>
          </w:p>
        </w:tc>
        <w:tc>
          <w:tcPr>
            <w:tcW w:w="936" w:type="dxa"/>
            <w:tcBorders>
              <w:top w:val="nil"/>
              <w:left w:val="nil"/>
              <w:bottom w:val="single" w:sz="4" w:space="0" w:color="auto"/>
              <w:right w:val="single" w:sz="4" w:space="0" w:color="auto"/>
            </w:tcBorders>
            <w:vAlign w:val="center"/>
          </w:tcPr>
          <w:p w14:paraId="04C12D5D" w14:textId="4ABB771D" w:rsidR="0093427B" w:rsidRPr="002A3870" w:rsidRDefault="0093427B" w:rsidP="00F50CAB">
            <w:pPr>
              <w:jc w:val="both"/>
              <w:rPr>
                <w:color w:val="000000"/>
              </w:rPr>
            </w:pPr>
            <w:r w:rsidRPr="002A3870">
              <w:rPr>
                <w:color w:val="000000"/>
              </w:rPr>
              <w:t xml:space="preserve">43.22 </w:t>
            </w:r>
          </w:p>
        </w:tc>
      </w:tr>
      <w:tr w:rsidR="0055331E" w:rsidRPr="002A3870" w14:paraId="0C852769" w14:textId="77777777" w:rsidTr="009B3CF9">
        <w:trPr>
          <w:trHeight w:val="315"/>
        </w:trPr>
        <w:tc>
          <w:tcPr>
            <w:tcW w:w="810" w:type="dxa"/>
            <w:tcBorders>
              <w:top w:val="nil"/>
              <w:left w:val="single" w:sz="4" w:space="0" w:color="auto"/>
              <w:bottom w:val="single" w:sz="4" w:space="0" w:color="auto"/>
              <w:right w:val="single" w:sz="4" w:space="0" w:color="auto"/>
            </w:tcBorders>
            <w:shd w:val="clear" w:color="000000" w:fill="FFFFFF"/>
            <w:vAlign w:val="center"/>
            <w:hideMark/>
          </w:tcPr>
          <w:p w14:paraId="4842ACE6" w14:textId="77777777" w:rsidR="0093427B" w:rsidRPr="002A3870" w:rsidRDefault="0093427B" w:rsidP="00F50CAB">
            <w:pPr>
              <w:jc w:val="both"/>
              <w:rPr>
                <w:color w:val="000000"/>
              </w:rPr>
            </w:pPr>
            <w:r w:rsidRPr="002A3870">
              <w:rPr>
                <w:color w:val="000000"/>
              </w:rPr>
              <w:t>C12A</w:t>
            </w:r>
          </w:p>
        </w:tc>
        <w:tc>
          <w:tcPr>
            <w:tcW w:w="936" w:type="dxa"/>
            <w:tcBorders>
              <w:top w:val="nil"/>
              <w:left w:val="nil"/>
              <w:bottom w:val="single" w:sz="4" w:space="0" w:color="auto"/>
              <w:right w:val="single" w:sz="4" w:space="0" w:color="auto"/>
            </w:tcBorders>
            <w:shd w:val="clear" w:color="000000" w:fill="FFFFFF"/>
            <w:noWrap/>
            <w:vAlign w:val="center"/>
          </w:tcPr>
          <w:p w14:paraId="40EFC706" w14:textId="14D5722C" w:rsidR="0093427B" w:rsidRPr="002A3870" w:rsidRDefault="0093427B" w:rsidP="00F50CAB">
            <w:pPr>
              <w:jc w:val="both"/>
              <w:rPr>
                <w:color w:val="000000"/>
              </w:rPr>
            </w:pPr>
            <w:r w:rsidRPr="002A3870">
              <w:rPr>
                <w:color w:val="000000"/>
              </w:rPr>
              <w:t xml:space="preserve">29.59 </w:t>
            </w:r>
          </w:p>
        </w:tc>
        <w:tc>
          <w:tcPr>
            <w:tcW w:w="936" w:type="dxa"/>
            <w:tcBorders>
              <w:top w:val="nil"/>
              <w:left w:val="nil"/>
              <w:bottom w:val="single" w:sz="4" w:space="0" w:color="auto"/>
              <w:right w:val="single" w:sz="4" w:space="0" w:color="auto"/>
            </w:tcBorders>
            <w:shd w:val="clear" w:color="000000" w:fill="FFFFFF"/>
            <w:noWrap/>
            <w:vAlign w:val="center"/>
          </w:tcPr>
          <w:p w14:paraId="49B3185B" w14:textId="5B89C545" w:rsidR="0093427B" w:rsidRPr="002A3870" w:rsidRDefault="0093427B" w:rsidP="00F50CAB">
            <w:pPr>
              <w:jc w:val="both"/>
              <w:rPr>
                <w:color w:val="000000"/>
              </w:rPr>
            </w:pPr>
            <w:r w:rsidRPr="002A3870">
              <w:rPr>
                <w:color w:val="000000"/>
              </w:rPr>
              <w:t xml:space="preserve">31.01 </w:t>
            </w:r>
          </w:p>
        </w:tc>
        <w:tc>
          <w:tcPr>
            <w:tcW w:w="936" w:type="dxa"/>
            <w:tcBorders>
              <w:top w:val="nil"/>
              <w:left w:val="nil"/>
              <w:bottom w:val="single" w:sz="4" w:space="0" w:color="auto"/>
              <w:right w:val="single" w:sz="4" w:space="0" w:color="auto"/>
            </w:tcBorders>
            <w:shd w:val="clear" w:color="000000" w:fill="FFFFFF"/>
            <w:noWrap/>
            <w:vAlign w:val="center"/>
          </w:tcPr>
          <w:p w14:paraId="76BA3977" w14:textId="4F61C640" w:rsidR="0093427B" w:rsidRPr="002A3870" w:rsidRDefault="0093427B" w:rsidP="00F50CAB">
            <w:pPr>
              <w:jc w:val="both"/>
              <w:rPr>
                <w:color w:val="000000"/>
              </w:rPr>
            </w:pPr>
            <w:r w:rsidRPr="002A3870">
              <w:rPr>
                <w:color w:val="000000"/>
              </w:rPr>
              <w:t xml:space="preserve">32.48 </w:t>
            </w:r>
          </w:p>
        </w:tc>
        <w:tc>
          <w:tcPr>
            <w:tcW w:w="936" w:type="dxa"/>
            <w:tcBorders>
              <w:top w:val="nil"/>
              <w:left w:val="nil"/>
              <w:bottom w:val="single" w:sz="4" w:space="0" w:color="auto"/>
              <w:right w:val="single" w:sz="4" w:space="0" w:color="auto"/>
            </w:tcBorders>
            <w:shd w:val="clear" w:color="000000" w:fill="FFFFFF"/>
            <w:noWrap/>
            <w:vAlign w:val="center"/>
          </w:tcPr>
          <w:p w14:paraId="613B8556" w14:textId="74FF6B73" w:rsidR="0093427B" w:rsidRPr="002A3870" w:rsidRDefault="0093427B" w:rsidP="00F50CAB">
            <w:pPr>
              <w:jc w:val="both"/>
              <w:rPr>
                <w:color w:val="000000"/>
              </w:rPr>
            </w:pPr>
            <w:r w:rsidRPr="002A3870">
              <w:rPr>
                <w:color w:val="000000"/>
              </w:rPr>
              <w:t xml:space="preserve">34.02 </w:t>
            </w:r>
          </w:p>
        </w:tc>
        <w:tc>
          <w:tcPr>
            <w:tcW w:w="936" w:type="dxa"/>
            <w:tcBorders>
              <w:top w:val="nil"/>
              <w:left w:val="nil"/>
              <w:bottom w:val="single" w:sz="4" w:space="0" w:color="auto"/>
              <w:right w:val="single" w:sz="4" w:space="0" w:color="auto"/>
            </w:tcBorders>
            <w:shd w:val="clear" w:color="000000" w:fill="FFFFFF"/>
            <w:noWrap/>
            <w:vAlign w:val="center"/>
          </w:tcPr>
          <w:p w14:paraId="43771EDE" w14:textId="05CA11B1" w:rsidR="0093427B" w:rsidRPr="002A3870" w:rsidRDefault="0093427B" w:rsidP="00F50CAB">
            <w:pPr>
              <w:jc w:val="both"/>
              <w:rPr>
                <w:color w:val="000000"/>
              </w:rPr>
            </w:pPr>
            <w:r w:rsidRPr="002A3870">
              <w:rPr>
                <w:color w:val="000000"/>
              </w:rPr>
              <w:t xml:space="preserve">38.73 </w:t>
            </w:r>
          </w:p>
        </w:tc>
        <w:tc>
          <w:tcPr>
            <w:tcW w:w="936" w:type="dxa"/>
            <w:tcBorders>
              <w:top w:val="nil"/>
              <w:left w:val="nil"/>
              <w:bottom w:val="single" w:sz="4" w:space="0" w:color="auto"/>
              <w:right w:val="single" w:sz="4" w:space="0" w:color="auto"/>
            </w:tcBorders>
            <w:shd w:val="clear" w:color="000000" w:fill="FFFFFF"/>
            <w:noWrap/>
            <w:vAlign w:val="center"/>
          </w:tcPr>
          <w:p w14:paraId="4BE7F055" w14:textId="341570F8" w:rsidR="0093427B" w:rsidRPr="002A3870" w:rsidRDefault="0093427B" w:rsidP="00F50CAB">
            <w:pPr>
              <w:jc w:val="both"/>
              <w:rPr>
                <w:color w:val="000000"/>
              </w:rPr>
            </w:pPr>
            <w:r w:rsidRPr="002A3870">
              <w:rPr>
                <w:color w:val="000000"/>
              </w:rPr>
              <w:t xml:space="preserve">39.84 </w:t>
            </w:r>
          </w:p>
        </w:tc>
        <w:tc>
          <w:tcPr>
            <w:tcW w:w="936" w:type="dxa"/>
            <w:tcBorders>
              <w:top w:val="nil"/>
              <w:left w:val="nil"/>
              <w:bottom w:val="single" w:sz="4" w:space="0" w:color="auto"/>
              <w:right w:val="single" w:sz="4" w:space="0" w:color="auto"/>
            </w:tcBorders>
            <w:shd w:val="clear" w:color="000000" w:fill="FFFFFF"/>
            <w:noWrap/>
            <w:vAlign w:val="center"/>
          </w:tcPr>
          <w:p w14:paraId="1BFBC3E0" w14:textId="359BA061" w:rsidR="0093427B" w:rsidRPr="002A3870" w:rsidRDefault="0093427B" w:rsidP="00F50CAB">
            <w:pPr>
              <w:jc w:val="both"/>
              <w:rPr>
                <w:color w:val="000000"/>
              </w:rPr>
            </w:pPr>
            <w:r w:rsidRPr="002A3870">
              <w:rPr>
                <w:color w:val="000000"/>
              </w:rPr>
              <w:t xml:space="preserve">40.99 </w:t>
            </w:r>
          </w:p>
        </w:tc>
        <w:tc>
          <w:tcPr>
            <w:tcW w:w="936" w:type="dxa"/>
            <w:tcBorders>
              <w:top w:val="nil"/>
              <w:left w:val="nil"/>
              <w:bottom w:val="single" w:sz="4" w:space="0" w:color="auto"/>
              <w:right w:val="single" w:sz="4" w:space="0" w:color="auto"/>
            </w:tcBorders>
            <w:shd w:val="clear" w:color="000000" w:fill="FFFFFF"/>
            <w:noWrap/>
            <w:vAlign w:val="center"/>
          </w:tcPr>
          <w:p w14:paraId="2496176F" w14:textId="2E646B40" w:rsidR="0093427B" w:rsidRPr="002A3870" w:rsidRDefault="0093427B" w:rsidP="00F50CAB">
            <w:pPr>
              <w:jc w:val="both"/>
              <w:rPr>
                <w:color w:val="000000"/>
              </w:rPr>
            </w:pPr>
            <w:r w:rsidRPr="002A3870">
              <w:rPr>
                <w:color w:val="000000"/>
              </w:rPr>
              <w:t xml:space="preserve">42.16 </w:t>
            </w:r>
          </w:p>
        </w:tc>
        <w:tc>
          <w:tcPr>
            <w:tcW w:w="936" w:type="dxa"/>
            <w:tcBorders>
              <w:top w:val="nil"/>
              <w:left w:val="nil"/>
              <w:bottom w:val="single" w:sz="4" w:space="0" w:color="auto"/>
              <w:right w:val="single" w:sz="4" w:space="0" w:color="auto"/>
            </w:tcBorders>
            <w:shd w:val="clear" w:color="000000" w:fill="FFFFFF"/>
            <w:noWrap/>
            <w:vAlign w:val="center"/>
          </w:tcPr>
          <w:p w14:paraId="2D0DB380" w14:textId="5D735110" w:rsidR="0093427B" w:rsidRPr="002A3870" w:rsidRDefault="0093427B" w:rsidP="00F50CAB">
            <w:pPr>
              <w:jc w:val="both"/>
              <w:rPr>
                <w:color w:val="000000"/>
              </w:rPr>
            </w:pPr>
            <w:r w:rsidRPr="002A3870">
              <w:rPr>
                <w:color w:val="000000"/>
              </w:rPr>
              <w:t xml:space="preserve">43.37 </w:t>
            </w:r>
          </w:p>
        </w:tc>
        <w:tc>
          <w:tcPr>
            <w:tcW w:w="936" w:type="dxa"/>
            <w:tcBorders>
              <w:top w:val="nil"/>
              <w:left w:val="nil"/>
              <w:bottom w:val="single" w:sz="4" w:space="0" w:color="auto"/>
              <w:right w:val="single" w:sz="4" w:space="0" w:color="auto"/>
            </w:tcBorders>
            <w:shd w:val="clear" w:color="000000" w:fill="FFFFFF"/>
            <w:vAlign w:val="center"/>
          </w:tcPr>
          <w:p w14:paraId="5656D6F1" w14:textId="2BF9B259" w:rsidR="0093427B" w:rsidRPr="002A3870" w:rsidRDefault="0093427B" w:rsidP="00F50CAB">
            <w:pPr>
              <w:jc w:val="both"/>
              <w:rPr>
                <w:color w:val="000000"/>
              </w:rPr>
            </w:pPr>
            <w:r w:rsidRPr="002A3870">
              <w:rPr>
                <w:color w:val="000000"/>
              </w:rPr>
              <w:t xml:space="preserve">44.67 </w:t>
            </w:r>
          </w:p>
        </w:tc>
      </w:tr>
      <w:tr w:rsidR="00C365F0" w:rsidRPr="002A3870" w14:paraId="1838703A" w14:textId="77777777" w:rsidTr="009B3CF9">
        <w:trPr>
          <w:trHeight w:val="315"/>
        </w:trPr>
        <w:tc>
          <w:tcPr>
            <w:tcW w:w="810" w:type="dxa"/>
            <w:tcBorders>
              <w:top w:val="single" w:sz="4" w:space="0" w:color="auto"/>
              <w:left w:val="single" w:sz="4" w:space="0" w:color="auto"/>
              <w:bottom w:val="single" w:sz="4" w:space="0" w:color="auto"/>
              <w:right w:val="single" w:sz="4" w:space="0" w:color="auto"/>
            </w:tcBorders>
            <w:vAlign w:val="center"/>
            <w:hideMark/>
          </w:tcPr>
          <w:p w14:paraId="3CF59AE5" w14:textId="77777777" w:rsidR="0093427B" w:rsidRPr="002A3870" w:rsidRDefault="0093427B" w:rsidP="00F50CAB">
            <w:pPr>
              <w:jc w:val="both"/>
              <w:rPr>
                <w:color w:val="000000"/>
              </w:rPr>
            </w:pPr>
            <w:r w:rsidRPr="002A3870">
              <w:rPr>
                <w:color w:val="000000"/>
              </w:rPr>
              <w:t>C13</w:t>
            </w:r>
          </w:p>
        </w:tc>
        <w:tc>
          <w:tcPr>
            <w:tcW w:w="936" w:type="dxa"/>
            <w:tcBorders>
              <w:top w:val="single" w:sz="4" w:space="0" w:color="auto"/>
              <w:left w:val="single" w:sz="4" w:space="0" w:color="auto"/>
              <w:bottom w:val="single" w:sz="4" w:space="0" w:color="auto"/>
              <w:right w:val="single" w:sz="4" w:space="0" w:color="auto"/>
            </w:tcBorders>
            <w:noWrap/>
            <w:vAlign w:val="center"/>
          </w:tcPr>
          <w:p w14:paraId="35441EE8" w14:textId="253BCA83" w:rsidR="0093427B" w:rsidRPr="002A3870" w:rsidRDefault="0093427B" w:rsidP="00F50CAB">
            <w:pPr>
              <w:jc w:val="both"/>
              <w:rPr>
                <w:color w:val="000000"/>
              </w:rPr>
            </w:pPr>
            <w:r w:rsidRPr="002A3870">
              <w:rPr>
                <w:color w:val="000000"/>
              </w:rPr>
              <w:t xml:space="preserve">29.53 </w:t>
            </w:r>
          </w:p>
        </w:tc>
        <w:tc>
          <w:tcPr>
            <w:tcW w:w="936" w:type="dxa"/>
            <w:tcBorders>
              <w:top w:val="single" w:sz="4" w:space="0" w:color="auto"/>
              <w:left w:val="single" w:sz="4" w:space="0" w:color="auto"/>
              <w:bottom w:val="single" w:sz="4" w:space="0" w:color="auto"/>
              <w:right w:val="single" w:sz="4" w:space="0" w:color="auto"/>
            </w:tcBorders>
            <w:noWrap/>
            <w:vAlign w:val="center"/>
          </w:tcPr>
          <w:p w14:paraId="1162815A" w14:textId="01D4D6B0" w:rsidR="0093427B" w:rsidRPr="002A3870" w:rsidRDefault="0093427B" w:rsidP="00F50CAB">
            <w:pPr>
              <w:jc w:val="both"/>
              <w:rPr>
                <w:color w:val="000000"/>
              </w:rPr>
            </w:pPr>
            <w:r w:rsidRPr="002A3870">
              <w:rPr>
                <w:color w:val="000000"/>
              </w:rPr>
              <w:t xml:space="preserve">31.03 </w:t>
            </w:r>
          </w:p>
        </w:tc>
        <w:tc>
          <w:tcPr>
            <w:tcW w:w="936" w:type="dxa"/>
            <w:tcBorders>
              <w:top w:val="single" w:sz="4" w:space="0" w:color="auto"/>
              <w:left w:val="single" w:sz="4" w:space="0" w:color="auto"/>
              <w:bottom w:val="single" w:sz="4" w:space="0" w:color="auto"/>
              <w:right w:val="single" w:sz="4" w:space="0" w:color="auto"/>
            </w:tcBorders>
            <w:noWrap/>
            <w:vAlign w:val="center"/>
          </w:tcPr>
          <w:p w14:paraId="0B090FB9" w14:textId="5D3CE245" w:rsidR="0093427B" w:rsidRPr="002A3870" w:rsidRDefault="0093427B" w:rsidP="00F50CAB">
            <w:pPr>
              <w:jc w:val="both"/>
              <w:rPr>
                <w:color w:val="000000"/>
              </w:rPr>
            </w:pPr>
            <w:r w:rsidRPr="002A3870">
              <w:rPr>
                <w:color w:val="000000"/>
              </w:rPr>
              <w:t xml:space="preserve">32.57 </w:t>
            </w:r>
          </w:p>
        </w:tc>
        <w:tc>
          <w:tcPr>
            <w:tcW w:w="936" w:type="dxa"/>
            <w:tcBorders>
              <w:top w:val="single" w:sz="4" w:space="0" w:color="auto"/>
              <w:left w:val="single" w:sz="4" w:space="0" w:color="auto"/>
              <w:bottom w:val="single" w:sz="4" w:space="0" w:color="auto"/>
              <w:right w:val="single" w:sz="4" w:space="0" w:color="auto"/>
            </w:tcBorders>
            <w:noWrap/>
            <w:vAlign w:val="center"/>
          </w:tcPr>
          <w:p w14:paraId="75ACDE42" w14:textId="03C16416" w:rsidR="0093427B" w:rsidRPr="002A3870" w:rsidRDefault="0093427B" w:rsidP="00F50CAB">
            <w:pPr>
              <w:jc w:val="both"/>
              <w:rPr>
                <w:color w:val="000000"/>
              </w:rPr>
            </w:pPr>
            <w:r w:rsidRPr="002A3870">
              <w:rPr>
                <w:color w:val="000000"/>
              </w:rPr>
              <w:t xml:space="preserve">34.21 </w:t>
            </w:r>
          </w:p>
        </w:tc>
        <w:tc>
          <w:tcPr>
            <w:tcW w:w="936" w:type="dxa"/>
            <w:tcBorders>
              <w:top w:val="single" w:sz="4" w:space="0" w:color="auto"/>
              <w:left w:val="single" w:sz="4" w:space="0" w:color="auto"/>
              <w:bottom w:val="single" w:sz="4" w:space="0" w:color="auto"/>
              <w:right w:val="single" w:sz="4" w:space="0" w:color="auto"/>
            </w:tcBorders>
            <w:noWrap/>
            <w:vAlign w:val="center"/>
          </w:tcPr>
          <w:p w14:paraId="03D770B5" w14:textId="2D296381" w:rsidR="0093427B" w:rsidRPr="002A3870" w:rsidRDefault="0093427B" w:rsidP="00F50CAB">
            <w:pPr>
              <w:jc w:val="both"/>
              <w:rPr>
                <w:color w:val="000000"/>
              </w:rPr>
            </w:pPr>
            <w:r w:rsidRPr="002A3870">
              <w:rPr>
                <w:color w:val="000000"/>
              </w:rPr>
              <w:t xml:space="preserve">39.14 </w:t>
            </w:r>
          </w:p>
        </w:tc>
        <w:tc>
          <w:tcPr>
            <w:tcW w:w="936" w:type="dxa"/>
            <w:tcBorders>
              <w:top w:val="single" w:sz="4" w:space="0" w:color="auto"/>
              <w:left w:val="single" w:sz="4" w:space="0" w:color="auto"/>
              <w:bottom w:val="single" w:sz="4" w:space="0" w:color="auto"/>
              <w:right w:val="single" w:sz="4" w:space="0" w:color="auto"/>
            </w:tcBorders>
            <w:noWrap/>
            <w:vAlign w:val="center"/>
          </w:tcPr>
          <w:p w14:paraId="7B0B846D" w14:textId="27DB1897" w:rsidR="0093427B" w:rsidRPr="002A3870" w:rsidRDefault="0093427B" w:rsidP="00F50CAB">
            <w:pPr>
              <w:jc w:val="both"/>
              <w:rPr>
                <w:color w:val="000000"/>
              </w:rPr>
            </w:pPr>
            <w:r w:rsidRPr="002A3870">
              <w:rPr>
                <w:color w:val="000000"/>
              </w:rPr>
              <w:t xml:space="preserve">40.32 </w:t>
            </w:r>
          </w:p>
        </w:tc>
        <w:tc>
          <w:tcPr>
            <w:tcW w:w="936" w:type="dxa"/>
            <w:tcBorders>
              <w:top w:val="single" w:sz="4" w:space="0" w:color="auto"/>
              <w:left w:val="single" w:sz="4" w:space="0" w:color="auto"/>
              <w:bottom w:val="single" w:sz="4" w:space="0" w:color="auto"/>
              <w:right w:val="single" w:sz="4" w:space="0" w:color="auto"/>
            </w:tcBorders>
            <w:noWrap/>
            <w:vAlign w:val="center"/>
          </w:tcPr>
          <w:p w14:paraId="03E43E0A" w14:textId="1B4B32B2" w:rsidR="0093427B" w:rsidRPr="002A3870" w:rsidRDefault="0093427B" w:rsidP="00F50CAB">
            <w:pPr>
              <w:jc w:val="both"/>
              <w:rPr>
                <w:color w:val="000000"/>
              </w:rPr>
            </w:pPr>
            <w:r w:rsidRPr="002A3870">
              <w:rPr>
                <w:color w:val="000000"/>
              </w:rPr>
              <w:t xml:space="preserve">41.51 </w:t>
            </w:r>
          </w:p>
        </w:tc>
        <w:tc>
          <w:tcPr>
            <w:tcW w:w="936" w:type="dxa"/>
            <w:tcBorders>
              <w:top w:val="single" w:sz="4" w:space="0" w:color="auto"/>
              <w:left w:val="single" w:sz="4" w:space="0" w:color="auto"/>
              <w:bottom w:val="single" w:sz="4" w:space="0" w:color="auto"/>
              <w:right w:val="single" w:sz="4" w:space="0" w:color="auto"/>
            </w:tcBorders>
            <w:noWrap/>
            <w:vAlign w:val="center"/>
          </w:tcPr>
          <w:p w14:paraId="662CC399" w14:textId="2EE4A856" w:rsidR="0093427B" w:rsidRPr="002A3870" w:rsidRDefault="0093427B" w:rsidP="00F50CAB">
            <w:pPr>
              <w:jc w:val="both"/>
              <w:rPr>
                <w:color w:val="000000"/>
              </w:rPr>
            </w:pPr>
            <w:r w:rsidRPr="002A3870">
              <w:rPr>
                <w:color w:val="000000"/>
              </w:rPr>
              <w:t xml:space="preserve">42.74 </w:t>
            </w:r>
          </w:p>
        </w:tc>
        <w:tc>
          <w:tcPr>
            <w:tcW w:w="936" w:type="dxa"/>
            <w:tcBorders>
              <w:top w:val="single" w:sz="4" w:space="0" w:color="auto"/>
              <w:left w:val="single" w:sz="4" w:space="0" w:color="auto"/>
              <w:bottom w:val="single" w:sz="4" w:space="0" w:color="auto"/>
              <w:right w:val="single" w:sz="4" w:space="0" w:color="auto"/>
            </w:tcBorders>
            <w:noWrap/>
            <w:vAlign w:val="center"/>
          </w:tcPr>
          <w:p w14:paraId="5E58A6BD" w14:textId="151AC4A2" w:rsidR="0093427B" w:rsidRPr="002A3870" w:rsidRDefault="0093427B" w:rsidP="00F50CAB">
            <w:pPr>
              <w:jc w:val="both"/>
              <w:rPr>
                <w:color w:val="000000"/>
              </w:rPr>
            </w:pPr>
            <w:r w:rsidRPr="002A3870">
              <w:rPr>
                <w:color w:val="000000"/>
              </w:rPr>
              <w:t xml:space="preserve">44.02 </w:t>
            </w:r>
          </w:p>
        </w:tc>
        <w:tc>
          <w:tcPr>
            <w:tcW w:w="936" w:type="dxa"/>
            <w:tcBorders>
              <w:top w:val="single" w:sz="4" w:space="0" w:color="auto"/>
              <w:left w:val="single" w:sz="4" w:space="0" w:color="auto"/>
              <w:bottom w:val="single" w:sz="4" w:space="0" w:color="auto"/>
              <w:right w:val="single" w:sz="4" w:space="0" w:color="auto"/>
            </w:tcBorders>
            <w:vAlign w:val="center"/>
          </w:tcPr>
          <w:p w14:paraId="4FA1F2AD" w14:textId="3EF64914" w:rsidR="0093427B" w:rsidRPr="002A3870" w:rsidRDefault="0093427B" w:rsidP="00F50CAB">
            <w:pPr>
              <w:jc w:val="both"/>
              <w:rPr>
                <w:color w:val="000000"/>
              </w:rPr>
            </w:pPr>
            <w:r w:rsidRPr="002A3870">
              <w:rPr>
                <w:color w:val="000000"/>
              </w:rPr>
              <w:t xml:space="preserve">45.34 </w:t>
            </w:r>
          </w:p>
        </w:tc>
      </w:tr>
      <w:tr w:rsidR="00C365F0" w:rsidRPr="002A3870" w14:paraId="2FD703DC" w14:textId="77777777" w:rsidTr="009B3CF9">
        <w:trPr>
          <w:trHeight w:val="315"/>
        </w:trPr>
        <w:tc>
          <w:tcPr>
            <w:tcW w:w="810" w:type="dxa"/>
            <w:tcBorders>
              <w:top w:val="single" w:sz="4" w:space="0" w:color="auto"/>
              <w:left w:val="single" w:sz="4" w:space="0" w:color="auto"/>
              <w:bottom w:val="single" w:sz="4" w:space="0" w:color="auto"/>
              <w:right w:val="single" w:sz="4" w:space="0" w:color="auto"/>
            </w:tcBorders>
            <w:vAlign w:val="center"/>
            <w:hideMark/>
          </w:tcPr>
          <w:p w14:paraId="757A9588" w14:textId="77777777" w:rsidR="0093427B" w:rsidRPr="002A3870" w:rsidRDefault="0093427B" w:rsidP="00F50CAB">
            <w:pPr>
              <w:jc w:val="both"/>
              <w:rPr>
                <w:color w:val="000000"/>
              </w:rPr>
            </w:pPr>
            <w:r w:rsidRPr="002A3870">
              <w:rPr>
                <w:color w:val="000000"/>
              </w:rPr>
              <w:t>C13A</w:t>
            </w:r>
          </w:p>
        </w:tc>
        <w:tc>
          <w:tcPr>
            <w:tcW w:w="936" w:type="dxa"/>
            <w:tcBorders>
              <w:top w:val="single" w:sz="4" w:space="0" w:color="auto"/>
              <w:left w:val="single" w:sz="4" w:space="0" w:color="auto"/>
              <w:bottom w:val="single" w:sz="4" w:space="0" w:color="auto"/>
              <w:right w:val="single" w:sz="4" w:space="0" w:color="auto"/>
            </w:tcBorders>
            <w:noWrap/>
            <w:vAlign w:val="center"/>
          </w:tcPr>
          <w:p w14:paraId="7AC77A37" w14:textId="095E5006" w:rsidR="0093427B" w:rsidRPr="002A3870" w:rsidRDefault="0093427B" w:rsidP="00F50CAB">
            <w:pPr>
              <w:jc w:val="both"/>
              <w:rPr>
                <w:color w:val="000000"/>
              </w:rPr>
            </w:pPr>
            <w:r w:rsidRPr="002A3870">
              <w:rPr>
                <w:color w:val="000000"/>
              </w:rPr>
              <w:t xml:space="preserve">30.95 </w:t>
            </w:r>
          </w:p>
        </w:tc>
        <w:tc>
          <w:tcPr>
            <w:tcW w:w="936" w:type="dxa"/>
            <w:tcBorders>
              <w:top w:val="single" w:sz="4" w:space="0" w:color="auto"/>
              <w:left w:val="single" w:sz="4" w:space="0" w:color="auto"/>
              <w:bottom w:val="single" w:sz="4" w:space="0" w:color="auto"/>
              <w:right w:val="single" w:sz="4" w:space="0" w:color="auto"/>
            </w:tcBorders>
            <w:noWrap/>
            <w:vAlign w:val="center"/>
          </w:tcPr>
          <w:p w14:paraId="51A87AE7" w14:textId="02309BCC" w:rsidR="0093427B" w:rsidRPr="002A3870" w:rsidRDefault="0093427B" w:rsidP="00F50CAB">
            <w:pPr>
              <w:jc w:val="both"/>
              <w:rPr>
                <w:color w:val="000000"/>
              </w:rPr>
            </w:pPr>
            <w:r w:rsidRPr="002A3870">
              <w:rPr>
                <w:color w:val="000000"/>
              </w:rPr>
              <w:t xml:space="preserve">32.46 </w:t>
            </w:r>
          </w:p>
        </w:tc>
        <w:tc>
          <w:tcPr>
            <w:tcW w:w="936" w:type="dxa"/>
            <w:tcBorders>
              <w:top w:val="single" w:sz="4" w:space="0" w:color="auto"/>
              <w:left w:val="single" w:sz="4" w:space="0" w:color="auto"/>
              <w:bottom w:val="single" w:sz="4" w:space="0" w:color="auto"/>
              <w:right w:val="single" w:sz="4" w:space="0" w:color="auto"/>
            </w:tcBorders>
            <w:noWrap/>
            <w:vAlign w:val="center"/>
          </w:tcPr>
          <w:p w14:paraId="477FD18D" w14:textId="1DD59BA1" w:rsidR="0093427B" w:rsidRPr="002A3870" w:rsidRDefault="0093427B" w:rsidP="00F50CAB">
            <w:pPr>
              <w:jc w:val="both"/>
              <w:rPr>
                <w:color w:val="000000"/>
              </w:rPr>
            </w:pPr>
            <w:r w:rsidRPr="002A3870">
              <w:rPr>
                <w:color w:val="000000"/>
              </w:rPr>
              <w:t xml:space="preserve">33.99 </w:t>
            </w:r>
          </w:p>
        </w:tc>
        <w:tc>
          <w:tcPr>
            <w:tcW w:w="936" w:type="dxa"/>
            <w:tcBorders>
              <w:top w:val="single" w:sz="4" w:space="0" w:color="auto"/>
              <w:left w:val="single" w:sz="4" w:space="0" w:color="auto"/>
              <w:bottom w:val="single" w:sz="4" w:space="0" w:color="auto"/>
              <w:right w:val="single" w:sz="4" w:space="0" w:color="auto"/>
            </w:tcBorders>
            <w:noWrap/>
            <w:vAlign w:val="center"/>
          </w:tcPr>
          <w:p w14:paraId="0D96DBB4" w14:textId="26C04403" w:rsidR="0093427B" w:rsidRPr="002A3870" w:rsidRDefault="0093427B" w:rsidP="00F50CAB">
            <w:pPr>
              <w:jc w:val="both"/>
              <w:rPr>
                <w:color w:val="000000"/>
              </w:rPr>
            </w:pPr>
            <w:r w:rsidRPr="002A3870">
              <w:rPr>
                <w:color w:val="000000"/>
              </w:rPr>
              <w:t xml:space="preserve">35.65 </w:t>
            </w:r>
          </w:p>
        </w:tc>
        <w:tc>
          <w:tcPr>
            <w:tcW w:w="936" w:type="dxa"/>
            <w:tcBorders>
              <w:top w:val="single" w:sz="4" w:space="0" w:color="auto"/>
              <w:left w:val="single" w:sz="4" w:space="0" w:color="auto"/>
              <w:bottom w:val="single" w:sz="4" w:space="0" w:color="auto"/>
              <w:right w:val="single" w:sz="4" w:space="0" w:color="auto"/>
            </w:tcBorders>
            <w:noWrap/>
            <w:vAlign w:val="center"/>
          </w:tcPr>
          <w:p w14:paraId="6F7734D2" w14:textId="38FDED60" w:rsidR="0093427B" w:rsidRPr="002A3870" w:rsidRDefault="0093427B" w:rsidP="00F50CAB">
            <w:pPr>
              <w:jc w:val="both"/>
              <w:rPr>
                <w:color w:val="000000"/>
              </w:rPr>
            </w:pPr>
            <w:r w:rsidRPr="002A3870">
              <w:rPr>
                <w:color w:val="000000"/>
              </w:rPr>
              <w:t xml:space="preserve">40.55 </w:t>
            </w:r>
          </w:p>
        </w:tc>
        <w:tc>
          <w:tcPr>
            <w:tcW w:w="936" w:type="dxa"/>
            <w:tcBorders>
              <w:top w:val="single" w:sz="4" w:space="0" w:color="auto"/>
              <w:left w:val="single" w:sz="4" w:space="0" w:color="auto"/>
              <w:bottom w:val="single" w:sz="4" w:space="0" w:color="auto"/>
              <w:right w:val="single" w:sz="4" w:space="0" w:color="auto"/>
            </w:tcBorders>
            <w:noWrap/>
            <w:vAlign w:val="center"/>
          </w:tcPr>
          <w:p w14:paraId="4B32517A" w14:textId="00883DE4" w:rsidR="0093427B" w:rsidRPr="002A3870" w:rsidRDefault="0093427B" w:rsidP="00F50CAB">
            <w:pPr>
              <w:jc w:val="both"/>
              <w:rPr>
                <w:color w:val="000000"/>
              </w:rPr>
            </w:pPr>
            <w:r w:rsidRPr="002A3870">
              <w:rPr>
                <w:color w:val="000000"/>
              </w:rPr>
              <w:t xml:space="preserve">41.74 </w:t>
            </w:r>
          </w:p>
        </w:tc>
        <w:tc>
          <w:tcPr>
            <w:tcW w:w="936" w:type="dxa"/>
            <w:tcBorders>
              <w:top w:val="single" w:sz="4" w:space="0" w:color="auto"/>
              <w:left w:val="single" w:sz="4" w:space="0" w:color="auto"/>
              <w:bottom w:val="single" w:sz="4" w:space="0" w:color="auto"/>
              <w:right w:val="single" w:sz="4" w:space="0" w:color="auto"/>
            </w:tcBorders>
            <w:noWrap/>
            <w:vAlign w:val="center"/>
          </w:tcPr>
          <w:p w14:paraId="646C9274" w14:textId="05BB0848" w:rsidR="0093427B" w:rsidRPr="002A3870" w:rsidRDefault="0093427B" w:rsidP="00F50CAB">
            <w:pPr>
              <w:jc w:val="both"/>
              <w:rPr>
                <w:color w:val="000000"/>
              </w:rPr>
            </w:pPr>
            <w:r w:rsidRPr="002A3870">
              <w:rPr>
                <w:color w:val="000000"/>
              </w:rPr>
              <w:t xml:space="preserve">42.92 </w:t>
            </w:r>
          </w:p>
        </w:tc>
        <w:tc>
          <w:tcPr>
            <w:tcW w:w="936" w:type="dxa"/>
            <w:tcBorders>
              <w:top w:val="single" w:sz="4" w:space="0" w:color="auto"/>
              <w:left w:val="single" w:sz="4" w:space="0" w:color="auto"/>
              <w:bottom w:val="single" w:sz="4" w:space="0" w:color="auto"/>
              <w:right w:val="single" w:sz="4" w:space="0" w:color="auto"/>
            </w:tcBorders>
            <w:noWrap/>
            <w:vAlign w:val="center"/>
          </w:tcPr>
          <w:p w14:paraId="343B63E1" w14:textId="73396B53" w:rsidR="0093427B" w:rsidRPr="002A3870" w:rsidRDefault="0093427B" w:rsidP="00F50CAB">
            <w:pPr>
              <w:jc w:val="both"/>
              <w:rPr>
                <w:color w:val="000000"/>
              </w:rPr>
            </w:pPr>
            <w:r w:rsidRPr="002A3870">
              <w:rPr>
                <w:color w:val="000000"/>
              </w:rPr>
              <w:t xml:space="preserve">44.17 </w:t>
            </w:r>
          </w:p>
        </w:tc>
        <w:tc>
          <w:tcPr>
            <w:tcW w:w="936" w:type="dxa"/>
            <w:tcBorders>
              <w:top w:val="single" w:sz="4" w:space="0" w:color="auto"/>
              <w:left w:val="single" w:sz="4" w:space="0" w:color="auto"/>
              <w:bottom w:val="single" w:sz="4" w:space="0" w:color="auto"/>
              <w:right w:val="single" w:sz="4" w:space="0" w:color="auto"/>
            </w:tcBorders>
            <w:noWrap/>
            <w:vAlign w:val="center"/>
          </w:tcPr>
          <w:p w14:paraId="65736C41" w14:textId="7CD74B30" w:rsidR="0093427B" w:rsidRPr="002A3870" w:rsidRDefault="0093427B" w:rsidP="00F50CAB">
            <w:pPr>
              <w:jc w:val="both"/>
              <w:rPr>
                <w:color w:val="000000"/>
              </w:rPr>
            </w:pPr>
            <w:r w:rsidRPr="002A3870">
              <w:rPr>
                <w:color w:val="000000"/>
              </w:rPr>
              <w:t xml:space="preserve">45.46 </w:t>
            </w:r>
          </w:p>
        </w:tc>
        <w:tc>
          <w:tcPr>
            <w:tcW w:w="936" w:type="dxa"/>
            <w:tcBorders>
              <w:top w:val="single" w:sz="4" w:space="0" w:color="auto"/>
              <w:left w:val="single" w:sz="4" w:space="0" w:color="auto"/>
              <w:bottom w:val="single" w:sz="4" w:space="0" w:color="auto"/>
              <w:right w:val="single" w:sz="4" w:space="0" w:color="auto"/>
            </w:tcBorders>
            <w:vAlign w:val="center"/>
          </w:tcPr>
          <w:p w14:paraId="5F0D2F1D" w14:textId="6A6C70F0" w:rsidR="0093427B" w:rsidRPr="002A3870" w:rsidRDefault="0093427B" w:rsidP="00F50CAB">
            <w:pPr>
              <w:jc w:val="both"/>
              <w:rPr>
                <w:color w:val="000000"/>
              </w:rPr>
            </w:pPr>
            <w:r w:rsidRPr="002A3870">
              <w:rPr>
                <w:color w:val="000000"/>
              </w:rPr>
              <w:t xml:space="preserve">46.82 </w:t>
            </w:r>
          </w:p>
        </w:tc>
      </w:tr>
    </w:tbl>
    <w:p w14:paraId="32BCC0DD" w14:textId="77777777" w:rsidR="00E77B65" w:rsidRPr="002A3870" w:rsidRDefault="00E77B65" w:rsidP="00F50CAB">
      <w:pPr>
        <w:jc w:val="both"/>
        <w:rPr>
          <w:b/>
        </w:rPr>
      </w:pPr>
    </w:p>
    <w:p w14:paraId="1E3F4AF7" w14:textId="110909D6" w:rsidR="00D8520D" w:rsidRPr="002A3870" w:rsidRDefault="00D8520D" w:rsidP="00F50CAB">
      <w:pPr>
        <w:jc w:val="both"/>
      </w:pPr>
      <w:r w:rsidRPr="002A3870">
        <w:t xml:space="preserve">Section </w:t>
      </w:r>
      <w:r w:rsidR="00C75A0D" w:rsidRPr="002A3870">
        <w:t>2</w:t>
      </w:r>
      <w:r w:rsidRPr="002A3870">
        <w:t>.</w:t>
      </w:r>
      <w:r w:rsidRPr="002A3870">
        <w:tab/>
        <w:t xml:space="preserve">Lead pay will be paid to an employee when the normal manager or supervisor is absent or the employee has been assigned lead responsibilities and lead responsibilities are not part of the employee’s existing job description.  Lead pay differential shall be one dollar and fifty cents ($1.50) per hour for all hours worked in that assignment.  </w:t>
      </w:r>
    </w:p>
    <w:p w14:paraId="7D2B9EF9" w14:textId="77777777" w:rsidR="00D8520D" w:rsidRPr="002A3870" w:rsidRDefault="00D8520D" w:rsidP="00F50CAB">
      <w:pPr>
        <w:jc w:val="both"/>
      </w:pPr>
    </w:p>
    <w:p w14:paraId="0D7EADF9" w14:textId="22CB0128" w:rsidR="00D8520D" w:rsidRPr="002A3870" w:rsidRDefault="00D8520D" w:rsidP="00F50CAB">
      <w:pPr>
        <w:jc w:val="both"/>
      </w:pPr>
      <w:r w:rsidRPr="002A3870">
        <w:t xml:space="preserve">Section </w:t>
      </w:r>
      <w:r w:rsidR="00C75A0D" w:rsidRPr="002A3870">
        <w:t>3</w:t>
      </w:r>
      <w:r w:rsidRPr="002A3870">
        <w:t>.</w:t>
      </w:r>
      <w:r w:rsidRPr="002A3870">
        <w:tab/>
        <w:t>Shift Differential shall be:</w:t>
      </w:r>
    </w:p>
    <w:p w14:paraId="4FE4D224" w14:textId="77777777" w:rsidR="007F30E0" w:rsidRPr="002A3870" w:rsidRDefault="007F30E0" w:rsidP="00F50CAB">
      <w:pPr>
        <w:jc w:val="both"/>
      </w:pPr>
    </w:p>
    <w:p w14:paraId="185EA11F" w14:textId="77777777" w:rsidR="00D8520D" w:rsidRPr="002A3870" w:rsidRDefault="00D8520D" w:rsidP="00F50CAB">
      <w:pPr>
        <w:ind w:firstLine="720"/>
        <w:jc w:val="both"/>
      </w:pPr>
      <w:r w:rsidRPr="002A3870">
        <w:t>a.)</w:t>
      </w:r>
      <w:r w:rsidRPr="002A3870">
        <w:tab/>
        <w:t>$ 1.40 per hour for the evening shift; and</w:t>
      </w:r>
    </w:p>
    <w:p w14:paraId="14450B89" w14:textId="77777777" w:rsidR="00270B06" w:rsidRPr="002A3870" w:rsidRDefault="00270B06" w:rsidP="00F50CAB">
      <w:pPr>
        <w:ind w:firstLine="720"/>
        <w:jc w:val="both"/>
      </w:pPr>
    </w:p>
    <w:p w14:paraId="42571977" w14:textId="58E4D678" w:rsidR="00E77B65" w:rsidRPr="002A3870" w:rsidRDefault="00D8520D" w:rsidP="00F50CAB">
      <w:pPr>
        <w:ind w:firstLine="720"/>
        <w:jc w:val="both"/>
      </w:pPr>
      <w:r w:rsidRPr="002A3870">
        <w:t>b.)</w:t>
      </w:r>
      <w:r w:rsidRPr="002A3870">
        <w:tab/>
      </w:r>
      <w:r w:rsidR="00E77B65" w:rsidRPr="002A3870">
        <w:t>F</w:t>
      </w:r>
      <w:r w:rsidRPr="002A3870">
        <w:t>or the night shift</w:t>
      </w:r>
      <w:r w:rsidR="00E77B65" w:rsidRPr="002A3870">
        <w:t>:</w:t>
      </w:r>
    </w:p>
    <w:p w14:paraId="106AFCAB" w14:textId="736BE3B7" w:rsidR="00E77B65" w:rsidRPr="002A3870" w:rsidRDefault="00E77B65" w:rsidP="00F50CAB">
      <w:pPr>
        <w:ind w:firstLine="720"/>
        <w:jc w:val="both"/>
      </w:pPr>
      <w:r w:rsidRPr="002A3870">
        <w:tab/>
      </w:r>
    </w:p>
    <w:p w14:paraId="0D0BDB25" w14:textId="34D118CB" w:rsidR="00E77B65" w:rsidRPr="002A3870" w:rsidRDefault="00E77B65" w:rsidP="00F50CAB">
      <w:pPr>
        <w:ind w:firstLine="720"/>
        <w:jc w:val="both"/>
      </w:pPr>
      <w:r w:rsidRPr="002A3870">
        <w:tab/>
        <w:t>1.)</w:t>
      </w:r>
      <w:r w:rsidRPr="002A3870">
        <w:tab/>
        <w:t>Effective the first pay period following ratification, $2.20 per hour;</w:t>
      </w:r>
    </w:p>
    <w:p w14:paraId="0A7B3C9D" w14:textId="520E25A2" w:rsidR="00E77B65" w:rsidRPr="002A3870" w:rsidRDefault="00E77B65" w:rsidP="00F50CAB">
      <w:pPr>
        <w:ind w:firstLine="720"/>
        <w:jc w:val="both"/>
      </w:pPr>
      <w:r w:rsidRPr="002A3870">
        <w:tab/>
        <w:t>2.)</w:t>
      </w:r>
      <w:r w:rsidRPr="002A3870">
        <w:tab/>
        <w:t>Effective the first pay period that includes June 1, 2026, $2.45 per hour;</w:t>
      </w:r>
    </w:p>
    <w:p w14:paraId="259B4E0E" w14:textId="7788F476" w:rsidR="00E77B65" w:rsidRPr="002A3870" w:rsidRDefault="00E77B65" w:rsidP="00F50CAB">
      <w:pPr>
        <w:ind w:firstLine="720"/>
        <w:jc w:val="both"/>
      </w:pPr>
      <w:r w:rsidRPr="002A3870">
        <w:tab/>
        <w:t>3.)</w:t>
      </w:r>
      <w:r w:rsidRPr="002A3870">
        <w:tab/>
        <w:t>Effective the first pay period that includes June 1, 2027, $2.70 per hour.</w:t>
      </w:r>
    </w:p>
    <w:p w14:paraId="24502712" w14:textId="5E04A557" w:rsidR="00D8520D" w:rsidRPr="002A3870" w:rsidRDefault="00D8520D" w:rsidP="00F50CAB">
      <w:pPr>
        <w:ind w:firstLine="720"/>
        <w:jc w:val="both"/>
      </w:pPr>
    </w:p>
    <w:p w14:paraId="06686B3F" w14:textId="7347DC16" w:rsidR="00D8520D" w:rsidRPr="002A3870" w:rsidRDefault="00D8520D" w:rsidP="00F50CAB">
      <w:pPr>
        <w:jc w:val="both"/>
      </w:pPr>
      <w:r w:rsidRPr="002A3870">
        <w:t xml:space="preserve">Section </w:t>
      </w:r>
      <w:r w:rsidR="00C75A0D" w:rsidRPr="002A3870">
        <w:t>4</w:t>
      </w:r>
      <w:r w:rsidRPr="002A3870">
        <w:t>.</w:t>
      </w:r>
      <w:r w:rsidRPr="002A3870">
        <w:tab/>
        <w:t xml:space="preserve">In addition to the base pay, trainer payment of two dollars </w:t>
      </w:r>
      <w:r w:rsidR="00E77B65" w:rsidRPr="002A3870">
        <w:t xml:space="preserve"> and fifty cents </w:t>
      </w:r>
      <w:r w:rsidRPr="002A3870">
        <w:t>($2.</w:t>
      </w:r>
      <w:r w:rsidR="00E77B65" w:rsidRPr="002A3870">
        <w:t>50</w:t>
      </w:r>
      <w:r w:rsidRPr="002A3870">
        <w:t xml:space="preserve">) per hour shall be paid for all time that an employee is assigned training duties.  </w:t>
      </w:r>
    </w:p>
    <w:p w14:paraId="6EE6F17D" w14:textId="77777777" w:rsidR="00D8520D" w:rsidRPr="002A3870" w:rsidRDefault="00D8520D" w:rsidP="00F50CAB">
      <w:pPr>
        <w:jc w:val="both"/>
      </w:pPr>
      <w:r w:rsidRPr="002A3870">
        <w:tab/>
      </w:r>
    </w:p>
    <w:p w14:paraId="2CCB474D" w14:textId="76EB6681" w:rsidR="00D8520D" w:rsidRPr="002A3870" w:rsidRDefault="00D8520D" w:rsidP="00F50CAB">
      <w:pPr>
        <w:autoSpaceDE w:val="0"/>
        <w:autoSpaceDN w:val="0"/>
        <w:adjustRightInd w:val="0"/>
        <w:jc w:val="both"/>
        <w:rPr>
          <w:color w:val="000000"/>
        </w:rPr>
      </w:pPr>
      <w:r w:rsidRPr="002A3870">
        <w:rPr>
          <w:color w:val="000000"/>
        </w:rPr>
        <w:t xml:space="preserve">Section </w:t>
      </w:r>
      <w:r w:rsidR="00C75A0D" w:rsidRPr="002A3870">
        <w:rPr>
          <w:color w:val="000000"/>
        </w:rPr>
        <w:t>5</w:t>
      </w:r>
      <w:r w:rsidRPr="002A3870">
        <w:rPr>
          <w:color w:val="000000"/>
        </w:rPr>
        <w:t>.</w:t>
      </w:r>
      <w:r w:rsidRPr="002A3870">
        <w:rPr>
          <w:color w:val="000000"/>
        </w:rPr>
        <w:tab/>
      </w:r>
      <w:r w:rsidR="00E77B65" w:rsidRPr="002A3870">
        <w:t>F</w:t>
      </w:r>
      <w:r w:rsidRPr="002A3870">
        <w:rPr>
          <w:color w:val="000000"/>
        </w:rPr>
        <w:t xml:space="preserve">loat </w:t>
      </w:r>
      <w:r w:rsidR="00A91C57" w:rsidRPr="002A3870">
        <w:rPr>
          <w:color w:val="000000"/>
        </w:rPr>
        <w:t>p</w:t>
      </w:r>
      <w:r w:rsidRPr="002A3870">
        <w:rPr>
          <w:color w:val="000000"/>
        </w:rPr>
        <w:t>ool employees will be paid a differential of t</w:t>
      </w:r>
      <w:r w:rsidR="00A91C57" w:rsidRPr="002A3870">
        <w:rPr>
          <w:color w:val="000000"/>
        </w:rPr>
        <w:t>hree</w:t>
      </w:r>
      <w:r w:rsidRPr="002A3870">
        <w:rPr>
          <w:color w:val="000000"/>
        </w:rPr>
        <w:t xml:space="preserve"> dollars ($</w:t>
      </w:r>
      <w:r w:rsidR="00A91C57" w:rsidRPr="002A3870">
        <w:rPr>
          <w:color w:val="000000"/>
        </w:rPr>
        <w:t>3</w:t>
      </w:r>
      <w:r w:rsidRPr="002A3870">
        <w:rPr>
          <w:color w:val="000000"/>
        </w:rPr>
        <w:t>.00) per hour for all hours</w:t>
      </w:r>
      <w:r w:rsidR="00976C54" w:rsidRPr="002A3870">
        <w:rPr>
          <w:color w:val="000000"/>
        </w:rPr>
        <w:t xml:space="preserve"> paid</w:t>
      </w:r>
      <w:r w:rsidRPr="002A3870">
        <w:rPr>
          <w:color w:val="000000"/>
        </w:rPr>
        <w:t xml:space="preserve"> as a float pool employee. </w:t>
      </w:r>
    </w:p>
    <w:p w14:paraId="0D7B3303" w14:textId="77777777" w:rsidR="00D8520D" w:rsidRPr="002A3870" w:rsidRDefault="00D8520D" w:rsidP="00F50CAB">
      <w:pPr>
        <w:jc w:val="both"/>
      </w:pPr>
      <w:r w:rsidRPr="002A3870">
        <w:tab/>
      </w:r>
    </w:p>
    <w:p w14:paraId="6F769897" w14:textId="3FC86D68" w:rsidR="00E77B65" w:rsidRPr="002A3870" w:rsidRDefault="00992D97" w:rsidP="00F50CAB">
      <w:pPr>
        <w:jc w:val="both"/>
      </w:pPr>
      <w:r w:rsidRPr="002A3870">
        <w:t>Section 6</w:t>
      </w:r>
      <w:r w:rsidR="00D8520D" w:rsidRPr="002A3870">
        <w:t>.</w:t>
      </w:r>
      <w:r w:rsidR="00D8520D" w:rsidRPr="002A3870">
        <w:tab/>
      </w:r>
      <w:r w:rsidR="00E77B65" w:rsidRPr="002A3870">
        <w:t xml:space="preserve">Employees floated from their current position, to another unit/cost center/department under the provisions of Article 19 shall be entitled to a two dollar per hour ($2.00/hour) differential for all hours worked regardless of the number </w:t>
      </w:r>
      <w:r w:rsidR="00B11FA5" w:rsidRPr="002A3870">
        <w:t>of hours floated.  The two dollar ($2.00) per hour differential will not apply to Float Pool employees.</w:t>
      </w:r>
    </w:p>
    <w:p w14:paraId="39D60656" w14:textId="77777777" w:rsidR="00E77B65" w:rsidRPr="002A3870" w:rsidRDefault="00E77B65" w:rsidP="00F50CAB">
      <w:pPr>
        <w:jc w:val="both"/>
      </w:pPr>
    </w:p>
    <w:p w14:paraId="4A60ABFE" w14:textId="07427BF5" w:rsidR="00D8520D" w:rsidRPr="002A3870" w:rsidRDefault="00E77B65" w:rsidP="00F50CAB">
      <w:pPr>
        <w:jc w:val="both"/>
      </w:pPr>
      <w:r w:rsidRPr="002A3870">
        <w:t>Section 7.</w:t>
      </w:r>
      <w:r w:rsidRPr="002A3870">
        <w:tab/>
      </w:r>
      <w:r w:rsidR="00D8520D" w:rsidRPr="002A3870">
        <w:t xml:space="preserve">The right to begin new employees in the above Step 1 through Step </w:t>
      </w:r>
      <w:r w:rsidR="00A91C57" w:rsidRPr="002A3870">
        <w:t>6</w:t>
      </w:r>
      <w:r w:rsidR="00D8520D" w:rsidRPr="002A3870">
        <w:t xml:space="preserve"> based on the Employer’s assessment of that employee’s prior related experience is reserved to the Employer.</w:t>
      </w:r>
      <w:r w:rsidR="00C75A0D" w:rsidRPr="002A3870">
        <w:t xml:space="preserve">  Employees who are rehired to work at Kaleida Health within three (3) years of their date of separation, will be placed in the wage step they were in at the time of the separation, provided they return to the same job title</w:t>
      </w:r>
      <w:r w:rsidR="00B11FA5" w:rsidRPr="002A3870">
        <w:t>, except that an employee who previously held a “lead” or “senior” job title and returned to a non “lead” or non “senior” title for the same position will be rehired at their prior wage step</w:t>
      </w:r>
      <w:r w:rsidR="00C75A0D" w:rsidRPr="002A3870">
        <w:t>.</w:t>
      </w:r>
    </w:p>
    <w:p w14:paraId="79B3080F" w14:textId="77777777" w:rsidR="00D8520D" w:rsidRPr="002A3870" w:rsidRDefault="00D8520D" w:rsidP="00F50CAB">
      <w:pPr>
        <w:jc w:val="both"/>
      </w:pPr>
    </w:p>
    <w:p w14:paraId="64493104" w14:textId="071A0314" w:rsidR="00D8520D" w:rsidRPr="002A3870" w:rsidRDefault="00992D97" w:rsidP="00F50CAB">
      <w:pPr>
        <w:jc w:val="both"/>
      </w:pPr>
      <w:r w:rsidRPr="002A3870">
        <w:t xml:space="preserve">Section </w:t>
      </w:r>
      <w:r w:rsidR="00B11FA5" w:rsidRPr="002A3870">
        <w:t>8</w:t>
      </w:r>
      <w:r w:rsidR="00D8520D" w:rsidRPr="002A3870">
        <w:t>.</w:t>
      </w:r>
      <w:r w:rsidR="00D8520D" w:rsidRPr="002A3870">
        <w:tab/>
        <w:t>Increases to Step 2 through Step 5 shall occur on the first day of the payroll period following the appropriate anniversary date of the employee’s assignment to that Step.</w:t>
      </w:r>
    </w:p>
    <w:p w14:paraId="66EA532C" w14:textId="77777777" w:rsidR="00D8520D" w:rsidRPr="002A3870" w:rsidRDefault="00D8520D" w:rsidP="00F50CAB">
      <w:pPr>
        <w:jc w:val="both"/>
      </w:pPr>
    </w:p>
    <w:p w14:paraId="4685AE54" w14:textId="6B696FB3" w:rsidR="00D8520D" w:rsidRPr="002A3870" w:rsidRDefault="00992D97" w:rsidP="00F50CAB">
      <w:pPr>
        <w:jc w:val="both"/>
      </w:pPr>
      <w:r w:rsidRPr="002A3870">
        <w:t xml:space="preserve">Section </w:t>
      </w:r>
      <w:r w:rsidR="00B11FA5" w:rsidRPr="002A3870">
        <w:t>9</w:t>
      </w:r>
      <w:r w:rsidR="00D8520D" w:rsidRPr="002A3870">
        <w:t>.</w:t>
      </w:r>
      <w:r w:rsidR="00D8520D" w:rsidRPr="002A3870">
        <w:tab/>
        <w:t xml:space="preserve">Increases to Step 6 through Step </w:t>
      </w:r>
      <w:r w:rsidR="00543F8E" w:rsidRPr="002A3870">
        <w:t>10</w:t>
      </w:r>
      <w:r w:rsidR="00D8520D" w:rsidRPr="002A3870">
        <w:t xml:space="preserve"> shall occur on the first day of the payroll period following the employee’s eighth (8</w:t>
      </w:r>
      <w:r w:rsidR="00D8520D" w:rsidRPr="002A3870">
        <w:rPr>
          <w:vertAlign w:val="superscript"/>
        </w:rPr>
        <w:t>th</w:t>
      </w:r>
      <w:r w:rsidR="00D8520D" w:rsidRPr="002A3870">
        <w:t>), twelfth (12</w:t>
      </w:r>
      <w:r w:rsidR="00D8520D" w:rsidRPr="002A3870">
        <w:rPr>
          <w:vertAlign w:val="superscript"/>
        </w:rPr>
        <w:t>th</w:t>
      </w:r>
      <w:r w:rsidR="00D8520D" w:rsidRPr="002A3870">
        <w:t>), sixteenth (16</w:t>
      </w:r>
      <w:r w:rsidR="00D8520D" w:rsidRPr="002A3870">
        <w:rPr>
          <w:vertAlign w:val="superscript"/>
        </w:rPr>
        <w:t>th</w:t>
      </w:r>
      <w:r w:rsidR="00D8520D" w:rsidRPr="002A3870">
        <w:t>)</w:t>
      </w:r>
      <w:r w:rsidR="00B11FA5" w:rsidRPr="002A3870">
        <w:t xml:space="preserve">, </w:t>
      </w:r>
      <w:r w:rsidR="00D8520D" w:rsidRPr="002A3870">
        <w:t>twentieth (20</w:t>
      </w:r>
      <w:r w:rsidR="00D8520D" w:rsidRPr="002A3870">
        <w:rPr>
          <w:vertAlign w:val="superscript"/>
        </w:rPr>
        <w:t>th</w:t>
      </w:r>
      <w:r w:rsidR="00D8520D" w:rsidRPr="002A3870">
        <w:t>)</w:t>
      </w:r>
      <w:r w:rsidR="00B11FA5" w:rsidRPr="002A3870">
        <w:t xml:space="preserve"> and twenty-fifth (25</w:t>
      </w:r>
      <w:r w:rsidR="00B11FA5" w:rsidRPr="002A3870">
        <w:rPr>
          <w:vertAlign w:val="superscript"/>
        </w:rPr>
        <w:t>th</w:t>
      </w:r>
      <w:r w:rsidR="00B11FA5" w:rsidRPr="002A3870">
        <w:t>)</w:t>
      </w:r>
      <w:r w:rsidR="00D8520D" w:rsidRPr="002A3870">
        <w:t xml:space="preserve"> anniversary date, respective of continuous service for the Employer.</w:t>
      </w:r>
    </w:p>
    <w:p w14:paraId="117DA336" w14:textId="77777777" w:rsidR="00D8520D" w:rsidRPr="002A3870" w:rsidRDefault="00D8520D" w:rsidP="00F50CAB">
      <w:pPr>
        <w:jc w:val="both"/>
      </w:pPr>
    </w:p>
    <w:p w14:paraId="1BEB082A" w14:textId="46EF1033" w:rsidR="00D8520D" w:rsidRPr="002A3870" w:rsidRDefault="00992D97" w:rsidP="00F50CAB">
      <w:pPr>
        <w:jc w:val="both"/>
      </w:pPr>
      <w:r w:rsidRPr="002A3870">
        <w:t xml:space="preserve">Section </w:t>
      </w:r>
      <w:r w:rsidR="00B11FA5" w:rsidRPr="002A3870">
        <w:t>10</w:t>
      </w:r>
      <w:r w:rsidR="00D8520D" w:rsidRPr="002A3870">
        <w:t>.</w:t>
      </w:r>
      <w:r w:rsidR="00D8520D" w:rsidRPr="002A3870">
        <w:tab/>
        <w:t>When an employee is demoted he/she shall change wage levels, but remain in the Step to which he/she was assigned at the time of such transfer.  Such employees will continue to move up in Steps as provided for above.</w:t>
      </w:r>
    </w:p>
    <w:p w14:paraId="22A4F9EB" w14:textId="77777777" w:rsidR="00D8520D" w:rsidRPr="002A3870" w:rsidRDefault="00D8520D" w:rsidP="00F50CAB">
      <w:pPr>
        <w:jc w:val="both"/>
      </w:pPr>
    </w:p>
    <w:p w14:paraId="2E146ADD" w14:textId="1EFD6437" w:rsidR="00D8520D" w:rsidRPr="002A3870" w:rsidRDefault="00992D97" w:rsidP="00F50CAB">
      <w:pPr>
        <w:jc w:val="both"/>
      </w:pPr>
      <w:r w:rsidRPr="002A3870">
        <w:t xml:space="preserve">Section </w:t>
      </w:r>
      <w:r w:rsidR="00B11FA5" w:rsidRPr="002A3870">
        <w:t>11</w:t>
      </w:r>
      <w:r w:rsidR="00D8520D" w:rsidRPr="002A3870">
        <w:t>.</w:t>
      </w:r>
      <w:r w:rsidR="00D8520D" w:rsidRPr="002A3870">
        <w:tab/>
        <w:t>When an employee is promoted, he/she shall be placed in the appropriate step which will not be less than five percent (5%) or more than a ten percent (10%) increase and will be not less than Step 1 for the new job. If there is more than one step in the five percent (5%) to ten percent (10%) range, the employee will be placed at the highest step.  Such employees will continue to move up in Steps as provided in Sections</w:t>
      </w:r>
      <w:r w:rsidR="00976C54" w:rsidRPr="002A3870">
        <w:t xml:space="preserve"> 8</w:t>
      </w:r>
      <w:r w:rsidR="00585948" w:rsidRPr="002A3870">
        <w:t>.</w:t>
      </w:r>
      <w:r w:rsidR="00D8520D" w:rsidRPr="002A3870">
        <w:t xml:space="preserve"> </w:t>
      </w:r>
      <w:r w:rsidR="00976C54" w:rsidRPr="002A3870">
        <w:t>A</w:t>
      </w:r>
      <w:r w:rsidR="00D8520D" w:rsidRPr="002A3870">
        <w:t>nd</w:t>
      </w:r>
      <w:r w:rsidR="00976C54" w:rsidRPr="002A3870">
        <w:t xml:space="preserve"> 9</w:t>
      </w:r>
      <w:r w:rsidR="00585948" w:rsidRPr="002A3870">
        <w:t>.</w:t>
      </w:r>
      <w:r w:rsidR="00D8520D" w:rsidRPr="002A3870">
        <w:t xml:space="preserve"> above.  Except that employees who are in Step 6  through </w:t>
      </w:r>
      <w:r w:rsidR="00543F8E" w:rsidRPr="002A3870">
        <w:t>10</w:t>
      </w:r>
      <w:r w:rsidR="00D8520D" w:rsidRPr="002A3870">
        <w:t xml:space="preserve"> shall only move back one Step upon receiving a promotion provided that move results in a ten percent (10%) or greater increase. After such promotion, these employees will be advanced as follows: </w:t>
      </w:r>
    </w:p>
    <w:p w14:paraId="6054667E" w14:textId="77777777" w:rsidR="00D8520D" w:rsidRPr="002A3870" w:rsidRDefault="00D8520D" w:rsidP="00F50CAB">
      <w:pPr>
        <w:ind w:left="1440" w:hanging="720"/>
        <w:jc w:val="both"/>
      </w:pPr>
    </w:p>
    <w:p w14:paraId="4091473D" w14:textId="02EBD2AB" w:rsidR="00B11FA5" w:rsidRPr="002A3870" w:rsidRDefault="00D8520D" w:rsidP="00F50CAB">
      <w:pPr>
        <w:ind w:left="1440" w:hanging="720"/>
        <w:jc w:val="both"/>
      </w:pPr>
      <w:r w:rsidRPr="002A3870">
        <w:t>a.)</w:t>
      </w:r>
      <w:r w:rsidRPr="002A3870">
        <w:tab/>
      </w:r>
      <w:r w:rsidR="00B11FA5" w:rsidRPr="002A3870">
        <w:t>The employee with twenty-five (25) years of service will advance to Step 10 one (1) year from the date of promotion.</w:t>
      </w:r>
    </w:p>
    <w:p w14:paraId="1F3D3913" w14:textId="77777777" w:rsidR="00B11FA5" w:rsidRPr="002A3870" w:rsidRDefault="00B11FA5" w:rsidP="00F50CAB">
      <w:pPr>
        <w:ind w:left="1440" w:hanging="720"/>
        <w:jc w:val="both"/>
      </w:pPr>
    </w:p>
    <w:p w14:paraId="20ECD12F" w14:textId="0AC356F6" w:rsidR="00D8520D" w:rsidRPr="002A3870" w:rsidRDefault="00B11FA5" w:rsidP="00F50CAB">
      <w:pPr>
        <w:ind w:left="1440" w:hanging="720"/>
        <w:jc w:val="both"/>
      </w:pPr>
      <w:r w:rsidRPr="002A3870">
        <w:t>b.)</w:t>
      </w:r>
      <w:r w:rsidRPr="002A3870">
        <w:tab/>
      </w:r>
      <w:r w:rsidR="00D8520D" w:rsidRPr="002A3870">
        <w:t>The employee with twenty (20) years of service will advance to Step 9 one (1) year from the date of promotion.</w:t>
      </w:r>
    </w:p>
    <w:p w14:paraId="3821B0A5" w14:textId="77777777" w:rsidR="00D8520D" w:rsidRPr="002A3870" w:rsidRDefault="00D8520D" w:rsidP="00F50CAB">
      <w:pPr>
        <w:jc w:val="both"/>
      </w:pPr>
    </w:p>
    <w:p w14:paraId="7F828919" w14:textId="79FA6107" w:rsidR="00D8520D" w:rsidRPr="002A3870" w:rsidRDefault="00B11FA5" w:rsidP="00F50CAB">
      <w:pPr>
        <w:ind w:left="1440" w:hanging="720"/>
        <w:jc w:val="both"/>
      </w:pPr>
      <w:r w:rsidRPr="002A3870">
        <w:t>c</w:t>
      </w:r>
      <w:r w:rsidR="00D8520D" w:rsidRPr="002A3870">
        <w:t>.)</w:t>
      </w:r>
      <w:r w:rsidR="00D8520D" w:rsidRPr="002A3870">
        <w:tab/>
        <w:t>The employee with sixteen (16) years of service will advance to Step 8 one (1) year from the date of promotion.</w:t>
      </w:r>
    </w:p>
    <w:p w14:paraId="2B2BD813" w14:textId="77777777" w:rsidR="00270B06" w:rsidRPr="002A3870" w:rsidRDefault="00270B06" w:rsidP="00F50CAB">
      <w:pPr>
        <w:ind w:left="1440" w:hanging="720"/>
        <w:jc w:val="both"/>
      </w:pPr>
    </w:p>
    <w:p w14:paraId="4DD27825" w14:textId="15693B96" w:rsidR="00D8520D" w:rsidRPr="002A3870" w:rsidRDefault="00B11FA5" w:rsidP="00F50CAB">
      <w:pPr>
        <w:ind w:left="1440" w:hanging="720"/>
        <w:jc w:val="both"/>
      </w:pPr>
      <w:r w:rsidRPr="002A3870">
        <w:t>d</w:t>
      </w:r>
      <w:r w:rsidR="00D8520D" w:rsidRPr="002A3870">
        <w:t>.)</w:t>
      </w:r>
      <w:r w:rsidR="00D8520D" w:rsidRPr="002A3870">
        <w:tab/>
        <w:t>The employee with twelve (12) years of service will advance to Step 7 one (1) year from the date of promotion.</w:t>
      </w:r>
    </w:p>
    <w:p w14:paraId="1E580B38" w14:textId="77777777" w:rsidR="00D8520D" w:rsidRPr="002A3870" w:rsidRDefault="00D8520D" w:rsidP="00F50CAB">
      <w:pPr>
        <w:jc w:val="both"/>
      </w:pPr>
    </w:p>
    <w:p w14:paraId="32B32CC6" w14:textId="011FAE81" w:rsidR="00D8520D" w:rsidRPr="002A3870" w:rsidRDefault="00B11FA5" w:rsidP="00F50CAB">
      <w:pPr>
        <w:ind w:left="1440" w:hanging="720"/>
        <w:jc w:val="both"/>
      </w:pPr>
      <w:r w:rsidRPr="002A3870">
        <w:t>e</w:t>
      </w:r>
      <w:r w:rsidR="00D8520D" w:rsidRPr="002A3870">
        <w:t>.)</w:t>
      </w:r>
      <w:r w:rsidR="00D8520D" w:rsidRPr="002A3870">
        <w:tab/>
        <w:t>The employee with at least eight (8) years of service but less than twelve (12) years will advance to Step 6 one (1) year from the date of promotion and to Step 7 upon reaching twelve (12) years of continuous service.</w:t>
      </w:r>
    </w:p>
    <w:p w14:paraId="1EC98212" w14:textId="77777777" w:rsidR="00D8520D" w:rsidRPr="002A3870" w:rsidRDefault="00D8520D" w:rsidP="00F50CAB">
      <w:pPr>
        <w:jc w:val="both"/>
      </w:pPr>
    </w:p>
    <w:p w14:paraId="338FB3B9" w14:textId="77777777" w:rsidR="00D8520D" w:rsidRPr="002A3870" w:rsidRDefault="00D8520D" w:rsidP="00F50CAB">
      <w:pPr>
        <w:jc w:val="both"/>
      </w:pPr>
      <w:r w:rsidRPr="002A3870">
        <w:t>If an employee attains the years of service to advance to the next longevity Step during the “one (1) year’ referred to above, the employee will remain at his/her current Step for the remainder of the year.  Once the year has been completed, the employee will move to the Step on the wage scale that corresponds with his/her years of service.</w:t>
      </w:r>
    </w:p>
    <w:p w14:paraId="2AEE891D" w14:textId="77777777" w:rsidR="00D8520D" w:rsidRPr="002A3870" w:rsidRDefault="00D8520D" w:rsidP="00F50CAB">
      <w:pPr>
        <w:jc w:val="both"/>
      </w:pPr>
    </w:p>
    <w:p w14:paraId="1C0EED43" w14:textId="37764981" w:rsidR="00D8520D" w:rsidRPr="002A3870" w:rsidRDefault="00992D97" w:rsidP="00F50CAB">
      <w:pPr>
        <w:jc w:val="both"/>
      </w:pPr>
      <w:r w:rsidRPr="002A3870">
        <w:t xml:space="preserve">Section </w:t>
      </w:r>
      <w:r w:rsidR="00B11FA5" w:rsidRPr="002A3870">
        <w:t>12</w:t>
      </w:r>
      <w:r w:rsidR="00D8520D" w:rsidRPr="002A3870">
        <w:t>.</w:t>
      </w:r>
      <w:r w:rsidR="00D8520D" w:rsidRPr="002A3870">
        <w:tab/>
        <w:t>If an employee is floated to an area, and works in a job title that is at a higher grade than the position they are floating from, they will be paid at the higher grade, at his/her current step on the wage scale for all hours worked in that capacity.</w:t>
      </w:r>
    </w:p>
    <w:p w14:paraId="03B0E103" w14:textId="77777777" w:rsidR="00D8520D" w:rsidRPr="002A3870" w:rsidRDefault="00D8520D" w:rsidP="00F50CAB">
      <w:pPr>
        <w:jc w:val="both"/>
      </w:pPr>
    </w:p>
    <w:p w14:paraId="33B4D003" w14:textId="4FEEAE02" w:rsidR="00D8520D" w:rsidRPr="002A3870" w:rsidRDefault="00992D97" w:rsidP="00F50CAB">
      <w:pPr>
        <w:jc w:val="both"/>
      </w:pPr>
      <w:r w:rsidRPr="002A3870">
        <w:t xml:space="preserve">Section </w:t>
      </w:r>
      <w:r w:rsidR="00B11FA5" w:rsidRPr="002A3870">
        <w:t>13</w:t>
      </w:r>
      <w:r w:rsidR="00D8520D" w:rsidRPr="002A3870">
        <w:t>.</w:t>
      </w:r>
      <w:r w:rsidR="00D8520D" w:rsidRPr="002A3870">
        <w:tab/>
        <w:t>Paycheck errors of three (3) hours of pay or more will be corrected with a supplemental check upon request within two (2) business days.</w:t>
      </w:r>
    </w:p>
    <w:p w14:paraId="3A9CC51A" w14:textId="77777777" w:rsidR="00D8520D" w:rsidRPr="002A3870" w:rsidRDefault="00D8520D" w:rsidP="00F50CAB">
      <w:pPr>
        <w:jc w:val="both"/>
      </w:pPr>
    </w:p>
    <w:p w14:paraId="2B425143" w14:textId="5D04D7FA" w:rsidR="00D8520D" w:rsidRPr="002A3870" w:rsidRDefault="00992D97" w:rsidP="00F50CAB">
      <w:pPr>
        <w:jc w:val="both"/>
      </w:pPr>
      <w:r w:rsidRPr="002A3870">
        <w:t xml:space="preserve">Section </w:t>
      </w:r>
      <w:r w:rsidR="00B11FA5" w:rsidRPr="002A3870">
        <w:t>14</w:t>
      </w:r>
      <w:r w:rsidR="00D8520D" w:rsidRPr="002A3870">
        <w:t>.</w:t>
      </w:r>
      <w:r w:rsidR="00D8520D" w:rsidRPr="002A3870">
        <w:tab/>
        <w:t>The job titles listed below are intended to classify and identify employees who work a majority of time on the titled job.  The Employer may during the term of this Agreement create new jobs or combine or eliminate existing jobs.  When new or combined jobs are created, the Employer will, after discussion with the Union, assign that job to one of the wage levels listed in Section 1.  If the Union disagrees with the wage level set by the Employer, it may file a grievance at Step 2 of the grievance procedure provided it does so within twenty (20) calendar days from the date on which the new rate is set and announced.  If the grievance proceeds to arbitration, the arbitration shall be limited to the placement of such new or combined jobs in one of the wage levels listed in Section 1.  Employees assigned to the new job will be paid at the rate set by the Employer and if the rate is changed as a result of the grievance such changed rate shall be retroactive to date the employee began to receive the rate set by the Employer.  All new or combined jobs shall be posted in accordance with the Job Bidding and Transfers Article of this Agreement.</w:t>
      </w:r>
    </w:p>
    <w:p w14:paraId="2A343083" w14:textId="77777777" w:rsidR="007F3016" w:rsidRPr="002A3870" w:rsidRDefault="007F3016" w:rsidP="00F50CAB">
      <w:pPr>
        <w:jc w:val="both"/>
      </w:pPr>
    </w:p>
    <w:p w14:paraId="2F35DBC5" w14:textId="57B565B3" w:rsidR="00D8520D" w:rsidRPr="002A3870" w:rsidRDefault="00270B06" w:rsidP="000A5F88">
      <w:pPr>
        <w:rPr>
          <w:b/>
          <w:bCs/>
          <w:u w:val="single"/>
        </w:rPr>
      </w:pPr>
      <w:r w:rsidRPr="002A3870">
        <w:rPr>
          <w:b/>
          <w:bCs/>
          <w:u w:val="single"/>
        </w:rPr>
        <w:t>Job Titles</w:t>
      </w:r>
      <w:r w:rsidR="00D8520D" w:rsidRPr="002A3870">
        <w:rPr>
          <w:b/>
          <w:bCs/>
        </w:rPr>
        <w:t>:</w:t>
      </w:r>
      <w:r w:rsidR="00D8520D" w:rsidRPr="002A3870">
        <w:rPr>
          <w:b/>
          <w:bCs/>
        </w:rPr>
        <w:tab/>
      </w:r>
      <w:r w:rsidR="00D8520D" w:rsidRPr="002A3870">
        <w:rPr>
          <w:b/>
          <w:bCs/>
        </w:rPr>
        <w:tab/>
      </w:r>
      <w:r w:rsidR="00D8520D" w:rsidRPr="002A3870">
        <w:rPr>
          <w:b/>
          <w:bCs/>
        </w:rPr>
        <w:tab/>
      </w:r>
      <w:r w:rsidR="00D8520D" w:rsidRPr="002A3870">
        <w:rPr>
          <w:b/>
          <w:bCs/>
        </w:rPr>
        <w:tab/>
      </w:r>
      <w:r w:rsidR="00D8520D" w:rsidRPr="002A3870">
        <w:rPr>
          <w:b/>
          <w:bCs/>
        </w:rPr>
        <w:tab/>
      </w:r>
      <w:r w:rsidR="00D8520D" w:rsidRPr="002A3870">
        <w:rPr>
          <w:b/>
          <w:bCs/>
        </w:rPr>
        <w:tab/>
      </w:r>
    </w:p>
    <w:p w14:paraId="403CE7AA" w14:textId="77777777" w:rsidR="00D8520D" w:rsidRPr="002A3870" w:rsidRDefault="00D8520D" w:rsidP="00F50CAB">
      <w:pPr>
        <w:rPr>
          <w:bCs/>
        </w:rPr>
      </w:pPr>
    </w:p>
    <w:p w14:paraId="01DBEF9A" w14:textId="4BC38046" w:rsidR="00D8520D" w:rsidRPr="002A3870" w:rsidRDefault="00D8520D" w:rsidP="00F50CAB">
      <w:pPr>
        <w:rPr>
          <w:b/>
          <w:bCs/>
        </w:rPr>
      </w:pPr>
      <w:bookmarkStart w:id="172" w:name="_Toc206351808"/>
      <w:r w:rsidRPr="002A3870">
        <w:rPr>
          <w:b/>
          <w:bCs/>
        </w:rPr>
        <w:t>Grade C2</w:t>
      </w:r>
      <w:bookmarkEnd w:id="172"/>
    </w:p>
    <w:p w14:paraId="6D8392B4" w14:textId="77777777" w:rsidR="00D8520D" w:rsidRPr="002A3870" w:rsidRDefault="00D8520D" w:rsidP="000A5F88">
      <w:r w:rsidRPr="002A3870">
        <w:t>File Clerk</w:t>
      </w:r>
    </w:p>
    <w:p w14:paraId="6B9FF739" w14:textId="77777777" w:rsidR="00D8520D" w:rsidRPr="002A3870" w:rsidRDefault="00D8520D" w:rsidP="000A5F88">
      <w:r w:rsidRPr="002A3870">
        <w:t>Dietary Clerk</w:t>
      </w:r>
    </w:p>
    <w:p w14:paraId="72DC375F" w14:textId="3ED0FD54" w:rsidR="00976C54" w:rsidRPr="002A3870" w:rsidRDefault="00976C54" w:rsidP="000A5F88">
      <w:pPr>
        <w:rPr>
          <w:b/>
        </w:rPr>
      </w:pPr>
      <w:r w:rsidRPr="002A3870">
        <w:t xml:space="preserve">Guest Relations </w:t>
      </w:r>
      <w:r w:rsidR="00B11FA5" w:rsidRPr="002A3870">
        <w:t>Representative</w:t>
      </w:r>
      <w:r w:rsidR="00B11FA5" w:rsidRPr="002A3870">
        <w:rPr>
          <w:b/>
        </w:rPr>
        <w:t xml:space="preserve"> </w:t>
      </w:r>
    </w:p>
    <w:p w14:paraId="0545267C" w14:textId="77777777" w:rsidR="00D8520D" w:rsidRPr="002A3870" w:rsidRDefault="00D8520D" w:rsidP="000A5F88">
      <w:pPr>
        <w:rPr>
          <w:u w:val="single"/>
        </w:rPr>
      </w:pPr>
      <w:r w:rsidRPr="002A3870">
        <w:t xml:space="preserve">Service Response Center Representative </w:t>
      </w:r>
    </w:p>
    <w:p w14:paraId="48E216F9" w14:textId="77777777" w:rsidR="00D8520D" w:rsidRPr="002A3870" w:rsidRDefault="00D8520D" w:rsidP="000A5F88">
      <w:pPr>
        <w:rPr>
          <w:u w:val="single"/>
        </w:rPr>
      </w:pPr>
    </w:p>
    <w:p w14:paraId="24982394" w14:textId="77777777" w:rsidR="00D8520D" w:rsidRPr="002A3870" w:rsidRDefault="00D8520D" w:rsidP="00F50CAB">
      <w:pPr>
        <w:rPr>
          <w:b/>
          <w:bCs/>
        </w:rPr>
      </w:pPr>
      <w:bookmarkStart w:id="173" w:name="_Toc206351809"/>
      <w:r w:rsidRPr="002A3870">
        <w:rPr>
          <w:b/>
          <w:bCs/>
        </w:rPr>
        <w:t>Grade C3</w:t>
      </w:r>
      <w:bookmarkEnd w:id="173"/>
    </w:p>
    <w:p w14:paraId="7B99A56D" w14:textId="77777777" w:rsidR="00D8520D" w:rsidRPr="002A3870" w:rsidRDefault="00D8520D" w:rsidP="000A5F88">
      <w:r w:rsidRPr="002A3870">
        <w:t>Health Information Clerk I</w:t>
      </w:r>
    </w:p>
    <w:p w14:paraId="506C3D6F" w14:textId="77777777" w:rsidR="00D8520D" w:rsidRPr="002A3870" w:rsidRDefault="00D8520D" w:rsidP="000A5F88">
      <w:r w:rsidRPr="002A3870">
        <w:t>Laboratory Receptionist</w:t>
      </w:r>
    </w:p>
    <w:p w14:paraId="637DA875" w14:textId="77777777" w:rsidR="00D8520D" w:rsidRPr="002A3870" w:rsidRDefault="00D8520D" w:rsidP="000A5F88">
      <w:r w:rsidRPr="002A3870">
        <w:t>Library Assistant</w:t>
      </w:r>
    </w:p>
    <w:p w14:paraId="66B4883D" w14:textId="77777777" w:rsidR="00D8520D" w:rsidRPr="002A3870" w:rsidRDefault="00D8520D" w:rsidP="000A5F88">
      <w:r w:rsidRPr="002A3870">
        <w:t>Trauma Registrar</w:t>
      </w:r>
    </w:p>
    <w:p w14:paraId="1E3BDE15" w14:textId="77777777" w:rsidR="00D76A2A" w:rsidRPr="002A3870" w:rsidRDefault="00D76A2A" w:rsidP="000A5F88"/>
    <w:p w14:paraId="36DB700A" w14:textId="77777777" w:rsidR="00D8520D" w:rsidRPr="002A3870" w:rsidRDefault="00D8520D" w:rsidP="000A5F88"/>
    <w:p w14:paraId="1B660E58" w14:textId="77777777" w:rsidR="00D8520D" w:rsidRPr="002A3870" w:rsidRDefault="00D8520D" w:rsidP="00F50CAB">
      <w:pPr>
        <w:rPr>
          <w:b/>
          <w:bCs/>
        </w:rPr>
      </w:pPr>
      <w:bookmarkStart w:id="174" w:name="_Toc206351810"/>
      <w:r w:rsidRPr="002A3870">
        <w:rPr>
          <w:b/>
          <w:bCs/>
        </w:rPr>
        <w:t>Grade C4</w:t>
      </w:r>
      <w:bookmarkEnd w:id="174"/>
    </w:p>
    <w:p w14:paraId="35411039" w14:textId="77777777" w:rsidR="00D8520D" w:rsidRPr="002A3870" w:rsidRDefault="00D8520D" w:rsidP="000A5F88">
      <w:r w:rsidRPr="002A3870">
        <w:t>Clerk Typist (non-registration)</w:t>
      </w:r>
    </w:p>
    <w:p w14:paraId="1C1834C6" w14:textId="77777777" w:rsidR="00D8520D" w:rsidRPr="002A3870" w:rsidRDefault="00D8520D" w:rsidP="000A5F88">
      <w:r w:rsidRPr="002A3870">
        <w:t>Document Imaging Record Processor</w:t>
      </w:r>
    </w:p>
    <w:p w14:paraId="67AD5024" w14:textId="77777777" w:rsidR="00D8520D" w:rsidRPr="002A3870" w:rsidRDefault="00D8520D" w:rsidP="000A5F88">
      <w:r w:rsidRPr="002A3870">
        <w:t>Greeter</w:t>
      </w:r>
    </w:p>
    <w:p w14:paraId="7EE86877" w14:textId="77777777" w:rsidR="00D8520D" w:rsidRPr="002A3870" w:rsidRDefault="00D8520D" w:rsidP="000A5F88">
      <w:r w:rsidRPr="002A3870">
        <w:t>Health Information Clerk II</w:t>
      </w:r>
    </w:p>
    <w:p w14:paraId="34FC92F2" w14:textId="77777777" w:rsidR="00D8520D" w:rsidRPr="002A3870" w:rsidRDefault="00D8520D" w:rsidP="000A5F88">
      <w:r w:rsidRPr="002A3870">
        <w:t>Office Support Clerk</w:t>
      </w:r>
    </w:p>
    <w:p w14:paraId="713D781B" w14:textId="77777777" w:rsidR="00B11FA5" w:rsidRPr="002A3870" w:rsidRDefault="00B11FA5" w:rsidP="000A5F88">
      <w:r w:rsidRPr="002A3870">
        <w:t>Oncology Data Clerk</w:t>
      </w:r>
    </w:p>
    <w:p w14:paraId="589E0F2D" w14:textId="77777777" w:rsidR="00D8520D" w:rsidRPr="002A3870" w:rsidRDefault="00D8520D" w:rsidP="000A5F88">
      <w:r w:rsidRPr="002A3870">
        <w:t>Record Archive Clerk</w:t>
      </w:r>
    </w:p>
    <w:p w14:paraId="51229445" w14:textId="77777777" w:rsidR="00D8520D" w:rsidRPr="002A3870" w:rsidRDefault="00D8520D" w:rsidP="000A5F88">
      <w:r w:rsidRPr="002A3870">
        <w:t>Warehouse Archive Clerk</w:t>
      </w:r>
    </w:p>
    <w:p w14:paraId="369F07DD" w14:textId="77777777" w:rsidR="00D8520D" w:rsidRPr="002A3870" w:rsidRDefault="00D8520D" w:rsidP="000A5F88"/>
    <w:p w14:paraId="0DFD793D" w14:textId="77777777" w:rsidR="00D8520D" w:rsidRPr="002A3870" w:rsidRDefault="00D8520D" w:rsidP="000A5F88">
      <w:pPr>
        <w:rPr>
          <w:b/>
        </w:rPr>
      </w:pPr>
      <w:r w:rsidRPr="002A3870">
        <w:rPr>
          <w:b/>
        </w:rPr>
        <w:t>Grade C5</w:t>
      </w:r>
    </w:p>
    <w:p w14:paraId="5020C55E" w14:textId="77777777" w:rsidR="005C49A7" w:rsidRPr="002A3870" w:rsidRDefault="005C49A7" w:rsidP="000A5F88">
      <w:r w:rsidRPr="002A3870">
        <w:t>Community Health Navigator</w:t>
      </w:r>
    </w:p>
    <w:p w14:paraId="1440876F" w14:textId="77777777" w:rsidR="005C49A7" w:rsidRPr="002A3870" w:rsidRDefault="005C49A7" w:rsidP="000A5F88">
      <w:r w:rsidRPr="002A3870">
        <w:t>Emergency Department Acquisition Clerk</w:t>
      </w:r>
    </w:p>
    <w:p w14:paraId="0A987077" w14:textId="5FFF64A7" w:rsidR="005C49A7" w:rsidRPr="002A3870" w:rsidRDefault="005C49A7" w:rsidP="000A5F88">
      <w:pPr>
        <w:rPr>
          <w:b/>
        </w:rPr>
      </w:pPr>
      <w:r w:rsidRPr="002A3870">
        <w:t>Medical Secretary</w:t>
      </w:r>
      <w:r w:rsidR="00976C54" w:rsidRPr="002A3870">
        <w:t xml:space="preserve"> </w:t>
      </w:r>
    </w:p>
    <w:p w14:paraId="151F2F1E" w14:textId="77777777" w:rsidR="005C49A7" w:rsidRPr="002A3870" w:rsidRDefault="005C49A7" w:rsidP="000A5F88">
      <w:r w:rsidRPr="002A3870">
        <w:t>Patient Receptionist/Registration</w:t>
      </w:r>
    </w:p>
    <w:p w14:paraId="685F59FA" w14:textId="77777777" w:rsidR="005C49A7" w:rsidRPr="002A3870" w:rsidRDefault="005C49A7" w:rsidP="000A5F88">
      <w:r w:rsidRPr="002A3870">
        <w:t>Registration Coordinator</w:t>
      </w:r>
    </w:p>
    <w:p w14:paraId="2D0BC1FC" w14:textId="77777777" w:rsidR="005C49A7" w:rsidRPr="002A3870" w:rsidRDefault="005C49A7" w:rsidP="000A5F88">
      <w:r w:rsidRPr="002A3870">
        <w:t>Secretary</w:t>
      </w:r>
    </w:p>
    <w:p w14:paraId="371DA52F" w14:textId="77777777" w:rsidR="005C49A7" w:rsidRPr="002A3870" w:rsidRDefault="005C49A7" w:rsidP="000A5F88">
      <w:r w:rsidRPr="002A3870">
        <w:t>Staffing Secretary</w:t>
      </w:r>
    </w:p>
    <w:p w14:paraId="0756BE3D" w14:textId="77777777" w:rsidR="005C49A7" w:rsidRPr="002A3870" w:rsidRDefault="005C49A7" w:rsidP="000A5F88">
      <w:r w:rsidRPr="002A3870">
        <w:t>Translator/Receptionist</w:t>
      </w:r>
    </w:p>
    <w:p w14:paraId="25CCEC8C" w14:textId="77777777" w:rsidR="005C49A7" w:rsidRPr="002A3870" w:rsidRDefault="005C49A7" w:rsidP="000A5F88">
      <w:r w:rsidRPr="002A3870">
        <w:t>Unit Secretary</w:t>
      </w:r>
      <w:r w:rsidRPr="002A3870">
        <w:tab/>
      </w:r>
    </w:p>
    <w:p w14:paraId="54A16C34" w14:textId="3682ABB5" w:rsidR="00962CB3" w:rsidRPr="002A3870" w:rsidRDefault="00962CB3" w:rsidP="000A5F88">
      <w:r w:rsidRPr="002A3870">
        <w:t>Unit Secretary SNF</w:t>
      </w:r>
    </w:p>
    <w:p w14:paraId="4FC0E79F" w14:textId="77777777" w:rsidR="00962CB3" w:rsidRPr="002A3870" w:rsidRDefault="00962CB3" w:rsidP="000A5F88"/>
    <w:p w14:paraId="07A9391A" w14:textId="77777777" w:rsidR="00D8520D" w:rsidRPr="002A3870" w:rsidRDefault="00D8520D" w:rsidP="00F50CAB">
      <w:pPr>
        <w:rPr>
          <w:b/>
          <w:bCs/>
        </w:rPr>
      </w:pPr>
      <w:bookmarkStart w:id="175" w:name="_Toc206351811"/>
      <w:r w:rsidRPr="002A3870">
        <w:rPr>
          <w:b/>
          <w:bCs/>
        </w:rPr>
        <w:t>Grade C6</w:t>
      </w:r>
      <w:bookmarkEnd w:id="175"/>
      <w:r w:rsidRPr="002A3870">
        <w:fldChar w:fldCharType="begin"/>
      </w:r>
      <w:r w:rsidRPr="002A3870">
        <w:instrText>tc \l2 "Grade C6</w:instrText>
      </w:r>
      <w:r w:rsidRPr="002A3870">
        <w:fldChar w:fldCharType="end"/>
      </w:r>
    </w:p>
    <w:p w14:paraId="02004023" w14:textId="77777777" w:rsidR="005C49A7" w:rsidRPr="002A3870" w:rsidRDefault="005C49A7" w:rsidP="000A5F88">
      <w:r w:rsidRPr="002A3870">
        <w:t>Billing Collection Analyst II</w:t>
      </w:r>
    </w:p>
    <w:p w14:paraId="5EA94033" w14:textId="77777777" w:rsidR="005C49A7" w:rsidRPr="002A3870" w:rsidRDefault="005C49A7" w:rsidP="000A5F88">
      <w:r w:rsidRPr="002A3870">
        <w:t>Cardiac Billing Statistical Analyst</w:t>
      </w:r>
    </w:p>
    <w:p w14:paraId="1E10DB4B" w14:textId="77777777" w:rsidR="005C49A7" w:rsidRPr="002A3870" w:rsidRDefault="005C49A7" w:rsidP="000A5F88">
      <w:r w:rsidRPr="002A3870">
        <w:t>Corporate Bed Desk Coordinator</w:t>
      </w:r>
    </w:p>
    <w:p w14:paraId="07B992E8" w14:textId="77777777" w:rsidR="005C49A7" w:rsidRPr="002A3870" w:rsidRDefault="005C49A7" w:rsidP="000A5F88">
      <w:r w:rsidRPr="002A3870">
        <w:t>Home Patient Representative</w:t>
      </w:r>
    </w:p>
    <w:p w14:paraId="75458CC5" w14:textId="77777777" w:rsidR="005C49A7" w:rsidRPr="002A3870" w:rsidRDefault="005C49A7" w:rsidP="000A5F88">
      <w:r w:rsidRPr="002A3870">
        <w:t>Imaging Service Biller</w:t>
      </w:r>
    </w:p>
    <w:p w14:paraId="26607633" w14:textId="77777777" w:rsidR="005C49A7" w:rsidRPr="002A3870" w:rsidRDefault="005C49A7" w:rsidP="000A5F88">
      <w:r w:rsidRPr="002A3870">
        <w:t>Medical Transcriptionist</w:t>
      </w:r>
    </w:p>
    <w:p w14:paraId="5DA34211" w14:textId="77777777" w:rsidR="005C49A7" w:rsidRPr="002A3870" w:rsidRDefault="005C49A7" w:rsidP="000A5F88">
      <w:r w:rsidRPr="002A3870">
        <w:t>Outpatient Diagnostic Coder</w:t>
      </w:r>
    </w:p>
    <w:p w14:paraId="5B2A6136" w14:textId="77777777" w:rsidR="005C49A7" w:rsidRPr="002A3870" w:rsidRDefault="005C49A7" w:rsidP="000A5F88">
      <w:r w:rsidRPr="002A3870">
        <w:t>Patient Access Service Representative</w:t>
      </w:r>
    </w:p>
    <w:p w14:paraId="03E0490F" w14:textId="77777777" w:rsidR="005C49A7" w:rsidRPr="002A3870" w:rsidRDefault="005C49A7" w:rsidP="000A5F88">
      <w:r w:rsidRPr="002A3870">
        <w:t>Patient Financial Clearance Representative</w:t>
      </w:r>
    </w:p>
    <w:p w14:paraId="4E5F8244" w14:textId="77777777" w:rsidR="005C49A7" w:rsidRPr="002A3870" w:rsidRDefault="005C49A7" w:rsidP="000A5F88">
      <w:r w:rsidRPr="002A3870">
        <w:t>Patient Financial Counseling Representative</w:t>
      </w:r>
    </w:p>
    <w:p w14:paraId="41153EEC" w14:textId="77777777" w:rsidR="005C49A7" w:rsidRPr="002A3870" w:rsidRDefault="005C49A7" w:rsidP="000A5F88">
      <w:r w:rsidRPr="002A3870">
        <w:t>Patient Financial Services Representative</w:t>
      </w:r>
    </w:p>
    <w:p w14:paraId="671BC3DE" w14:textId="77777777" w:rsidR="005C49A7" w:rsidRPr="002A3870" w:rsidRDefault="005C49A7" w:rsidP="000A5F88">
      <w:r w:rsidRPr="002A3870">
        <w:t>Patient Reception-Registration – Patient Access</w:t>
      </w:r>
    </w:p>
    <w:p w14:paraId="2F35F736" w14:textId="77777777" w:rsidR="005C49A7" w:rsidRPr="002A3870" w:rsidRDefault="005C49A7" w:rsidP="000A5F88">
      <w:r w:rsidRPr="002A3870">
        <w:t xml:space="preserve">Patient Registration Representative </w:t>
      </w:r>
    </w:p>
    <w:p w14:paraId="4459AB1C" w14:textId="77777777" w:rsidR="005C49A7" w:rsidRPr="002A3870" w:rsidRDefault="005C49A7" w:rsidP="000A5F88">
      <w:r w:rsidRPr="002A3870">
        <w:t>Patient/Client Representative</w:t>
      </w:r>
    </w:p>
    <w:p w14:paraId="3F061881" w14:textId="77777777" w:rsidR="005C49A7" w:rsidRPr="002A3870" w:rsidRDefault="005C49A7" w:rsidP="000A5F88">
      <w:r w:rsidRPr="002A3870">
        <w:t>Performance Management Associate</w:t>
      </w:r>
    </w:p>
    <w:p w14:paraId="67E6E3B4" w14:textId="77777777" w:rsidR="005C49A7" w:rsidRPr="002A3870" w:rsidRDefault="005C49A7" w:rsidP="000A5F88">
      <w:r w:rsidRPr="002A3870">
        <w:t>PFS Rep – Accounts Receivable Billing and Collection</w:t>
      </w:r>
    </w:p>
    <w:p w14:paraId="1FBA5E3D" w14:textId="77777777" w:rsidR="005C49A7" w:rsidRPr="002A3870" w:rsidRDefault="005C49A7" w:rsidP="000A5F88">
      <w:r w:rsidRPr="002A3870">
        <w:t>PFS Rep – Call Center</w:t>
      </w:r>
    </w:p>
    <w:p w14:paraId="4BBE0893" w14:textId="77777777" w:rsidR="005C49A7" w:rsidRPr="002A3870" w:rsidRDefault="005C49A7" w:rsidP="000A5F88">
      <w:r w:rsidRPr="002A3870">
        <w:t>PFS Rep – Cash Posting</w:t>
      </w:r>
    </w:p>
    <w:p w14:paraId="545BD501" w14:textId="77777777" w:rsidR="005C49A7" w:rsidRPr="002A3870" w:rsidRDefault="005C49A7" w:rsidP="000A5F88">
      <w:r w:rsidRPr="002A3870">
        <w:t>PFS Rep – Cashier</w:t>
      </w:r>
    </w:p>
    <w:p w14:paraId="62076CE4" w14:textId="77777777" w:rsidR="005C49A7" w:rsidRPr="002A3870" w:rsidRDefault="005C49A7" w:rsidP="000A5F88">
      <w:r w:rsidRPr="002A3870">
        <w:t>PFS Rep – Quality Enhancement</w:t>
      </w:r>
    </w:p>
    <w:p w14:paraId="51E94563" w14:textId="77777777" w:rsidR="005C49A7" w:rsidRPr="002A3870" w:rsidRDefault="005C49A7" w:rsidP="000A5F88">
      <w:r w:rsidRPr="002A3870">
        <w:t>Scheduling Secretary Operating Room</w:t>
      </w:r>
    </w:p>
    <w:p w14:paraId="7D17C9A4" w14:textId="77777777" w:rsidR="005C49A7" w:rsidRPr="002A3870" w:rsidRDefault="005C49A7" w:rsidP="000A5F88">
      <w:r w:rsidRPr="002A3870">
        <w:t>Support Staff</w:t>
      </w:r>
    </w:p>
    <w:p w14:paraId="149FA140" w14:textId="77777777" w:rsidR="005C49A7" w:rsidRPr="002A3870" w:rsidRDefault="005C49A7" w:rsidP="000A5F88">
      <w:r w:rsidRPr="002A3870">
        <w:t>Transcriptionist/Editor</w:t>
      </w:r>
    </w:p>
    <w:p w14:paraId="4AF9D3B7" w14:textId="77777777" w:rsidR="005C49A7" w:rsidRPr="002A3870" w:rsidRDefault="005C49A7" w:rsidP="000A5F88">
      <w:r w:rsidRPr="002A3870">
        <w:t>Translator/Registration</w:t>
      </w:r>
    </w:p>
    <w:p w14:paraId="6D3BE78C" w14:textId="77777777" w:rsidR="00D8520D" w:rsidRPr="002A3870" w:rsidRDefault="00D8520D" w:rsidP="00F50CAB">
      <w:pPr>
        <w:rPr>
          <w:b/>
          <w:bCs/>
        </w:rPr>
      </w:pPr>
    </w:p>
    <w:p w14:paraId="2E2EDE6C" w14:textId="77777777" w:rsidR="00D8520D" w:rsidRPr="002A3870" w:rsidRDefault="00D8520D" w:rsidP="00F50CAB">
      <w:pPr>
        <w:rPr>
          <w:b/>
          <w:bCs/>
        </w:rPr>
      </w:pPr>
      <w:bookmarkStart w:id="176" w:name="_Toc206351812"/>
      <w:r w:rsidRPr="002A3870">
        <w:rPr>
          <w:b/>
          <w:bCs/>
        </w:rPr>
        <w:t>Grade C7</w:t>
      </w:r>
      <w:bookmarkEnd w:id="176"/>
    </w:p>
    <w:p w14:paraId="5DE2AF1F" w14:textId="77777777" w:rsidR="00D8520D" w:rsidRPr="002A3870" w:rsidRDefault="00D8520D" w:rsidP="000A5F88">
      <w:r w:rsidRPr="002A3870">
        <w:t>Physician Ancillary Service Coder</w:t>
      </w:r>
    </w:p>
    <w:p w14:paraId="093F0831" w14:textId="5229FD2B" w:rsidR="00B11FA5" w:rsidRPr="002A3870" w:rsidRDefault="00B11FA5" w:rsidP="000A5F88">
      <w:r w:rsidRPr="002A3870">
        <w:t>Registry Data Abstractor Analyst</w:t>
      </w:r>
    </w:p>
    <w:p w14:paraId="5C651253" w14:textId="77777777" w:rsidR="00D8520D" w:rsidRPr="002A3870" w:rsidRDefault="00D8520D" w:rsidP="000A5F88">
      <w:pPr>
        <w:rPr>
          <w:b/>
        </w:rPr>
      </w:pPr>
    </w:p>
    <w:p w14:paraId="2C7CE0BB" w14:textId="77777777" w:rsidR="00D8520D" w:rsidRPr="002A3870" w:rsidRDefault="00D8520D" w:rsidP="000A5F88">
      <w:pPr>
        <w:rPr>
          <w:b/>
        </w:rPr>
      </w:pPr>
      <w:r w:rsidRPr="002A3870">
        <w:rPr>
          <w:b/>
        </w:rPr>
        <w:fldChar w:fldCharType="begin"/>
      </w:r>
      <w:r w:rsidRPr="002A3870">
        <w:rPr>
          <w:b/>
        </w:rPr>
        <w:instrText>tc \l2 "Grade C7</w:instrText>
      </w:r>
      <w:r w:rsidRPr="002A3870">
        <w:rPr>
          <w:b/>
        </w:rPr>
        <w:fldChar w:fldCharType="end"/>
      </w:r>
      <w:r w:rsidRPr="002A3870">
        <w:rPr>
          <w:b/>
        </w:rPr>
        <w:t>Grade C8</w:t>
      </w:r>
    </w:p>
    <w:p w14:paraId="4DC632F6" w14:textId="77777777" w:rsidR="00D8520D" w:rsidRPr="002A3870" w:rsidRDefault="00D8520D" w:rsidP="000A5F88">
      <w:pPr>
        <w:rPr>
          <w:b/>
        </w:rPr>
      </w:pPr>
    </w:p>
    <w:p w14:paraId="479DD6B7" w14:textId="77777777" w:rsidR="00D8520D" w:rsidRPr="002A3870" w:rsidRDefault="00D8520D" w:rsidP="00F50CAB">
      <w:pPr>
        <w:rPr>
          <w:b/>
          <w:bCs/>
        </w:rPr>
      </w:pPr>
      <w:bookmarkStart w:id="177" w:name="_Toc206351813"/>
      <w:r w:rsidRPr="002A3870">
        <w:rPr>
          <w:b/>
          <w:bCs/>
        </w:rPr>
        <w:t>Grade C9</w:t>
      </w:r>
      <w:bookmarkEnd w:id="177"/>
    </w:p>
    <w:p w14:paraId="0D431209" w14:textId="77777777" w:rsidR="00D8520D" w:rsidRPr="002A3870" w:rsidRDefault="00D8520D" w:rsidP="000A5F88">
      <w:r w:rsidRPr="002A3870">
        <w:t>Outpatient Coding Specialist</w:t>
      </w:r>
    </w:p>
    <w:p w14:paraId="3EA57C3B" w14:textId="77777777" w:rsidR="00ED7B0F" w:rsidRPr="002A3870" w:rsidRDefault="00ED7B0F" w:rsidP="00F50CAB">
      <w:pPr>
        <w:rPr>
          <w:b/>
          <w:bCs/>
        </w:rPr>
      </w:pPr>
    </w:p>
    <w:p w14:paraId="61272D3F" w14:textId="77777777" w:rsidR="00D8520D" w:rsidRPr="002A3870" w:rsidRDefault="00D8520D" w:rsidP="00F50CAB">
      <w:pPr>
        <w:rPr>
          <w:b/>
          <w:bCs/>
        </w:rPr>
      </w:pPr>
      <w:bookmarkStart w:id="178" w:name="_Toc206351814"/>
      <w:r w:rsidRPr="002A3870">
        <w:rPr>
          <w:b/>
          <w:bCs/>
        </w:rPr>
        <w:t>Grade C10</w:t>
      </w:r>
      <w:bookmarkEnd w:id="178"/>
    </w:p>
    <w:p w14:paraId="58F51EFD" w14:textId="4FC95BE6" w:rsidR="00B11FA5" w:rsidRPr="002A3870" w:rsidRDefault="00B11FA5" w:rsidP="00F50CAB">
      <w:pPr>
        <w:rPr>
          <w:bCs/>
        </w:rPr>
      </w:pPr>
      <w:bookmarkStart w:id="179" w:name="_Toc206351815"/>
      <w:r w:rsidRPr="002A3870">
        <w:rPr>
          <w:bCs/>
        </w:rPr>
        <w:t>Lead Abstract</w:t>
      </w:r>
      <w:r w:rsidR="007D1AF6" w:rsidRPr="002A3870">
        <w:rPr>
          <w:bCs/>
        </w:rPr>
        <w:t>or</w:t>
      </w:r>
      <w:r w:rsidRPr="002A3870">
        <w:rPr>
          <w:bCs/>
        </w:rPr>
        <w:t xml:space="preserve"> Specialist</w:t>
      </w:r>
      <w:bookmarkEnd w:id="179"/>
    </w:p>
    <w:p w14:paraId="36FFB64F" w14:textId="77777777" w:rsidR="00D8520D" w:rsidRPr="002A3870" w:rsidRDefault="00D8520D" w:rsidP="00F50CAB">
      <w:pPr>
        <w:rPr>
          <w:b/>
          <w:bCs/>
        </w:rPr>
      </w:pPr>
    </w:p>
    <w:p w14:paraId="0B01C82C" w14:textId="77777777" w:rsidR="00D8520D" w:rsidRPr="002A3870" w:rsidRDefault="00D8520D" w:rsidP="00F50CAB">
      <w:pPr>
        <w:rPr>
          <w:b/>
          <w:bCs/>
        </w:rPr>
      </w:pPr>
      <w:bookmarkStart w:id="180" w:name="_Toc206351816"/>
      <w:r w:rsidRPr="002A3870">
        <w:rPr>
          <w:b/>
          <w:bCs/>
        </w:rPr>
        <w:t>Grade C11</w:t>
      </w:r>
      <w:bookmarkEnd w:id="180"/>
    </w:p>
    <w:p w14:paraId="5E6900CC" w14:textId="77777777" w:rsidR="00D8520D" w:rsidRPr="002A3870" w:rsidRDefault="00D8520D" w:rsidP="00F50CAB">
      <w:pPr>
        <w:rPr>
          <w:b/>
          <w:bCs/>
        </w:rPr>
      </w:pPr>
    </w:p>
    <w:p w14:paraId="7D507084" w14:textId="77777777" w:rsidR="00D8520D" w:rsidRPr="002A3870" w:rsidRDefault="00D8520D" w:rsidP="00F50CAB">
      <w:pPr>
        <w:rPr>
          <w:b/>
          <w:bCs/>
        </w:rPr>
      </w:pPr>
      <w:bookmarkStart w:id="181" w:name="_Toc206351817"/>
      <w:r w:rsidRPr="002A3870">
        <w:rPr>
          <w:b/>
          <w:bCs/>
        </w:rPr>
        <w:t>Grade C12</w:t>
      </w:r>
      <w:bookmarkEnd w:id="181"/>
    </w:p>
    <w:p w14:paraId="11F97310" w14:textId="0EFEB26E" w:rsidR="00D8520D" w:rsidRPr="002A3870" w:rsidRDefault="00B11FA5" w:rsidP="000A5F88">
      <w:r w:rsidRPr="002A3870">
        <w:t>Oncology Data Specialist</w:t>
      </w:r>
    </w:p>
    <w:p w14:paraId="29BFF113" w14:textId="77777777" w:rsidR="00D8520D" w:rsidRPr="002A3870" w:rsidRDefault="00D8520D" w:rsidP="000A5F88"/>
    <w:p w14:paraId="43902B96" w14:textId="77777777" w:rsidR="00D8520D" w:rsidRPr="002A3870" w:rsidRDefault="00D8520D" w:rsidP="000A5F88">
      <w:pPr>
        <w:rPr>
          <w:b/>
        </w:rPr>
      </w:pPr>
      <w:r w:rsidRPr="002A3870">
        <w:rPr>
          <w:b/>
        </w:rPr>
        <w:t xml:space="preserve">Grade C12A </w:t>
      </w:r>
    </w:p>
    <w:p w14:paraId="0CE4F07D" w14:textId="27021055" w:rsidR="00D8520D" w:rsidRPr="002A3870" w:rsidRDefault="00D8520D" w:rsidP="000A5F88">
      <w:pPr>
        <w:rPr>
          <w:i/>
        </w:rPr>
      </w:pPr>
      <w:r w:rsidRPr="002A3870">
        <w:t>Coding Specialist</w:t>
      </w:r>
    </w:p>
    <w:p w14:paraId="45EA9A77" w14:textId="77777777" w:rsidR="00D8520D" w:rsidRPr="002A3870" w:rsidRDefault="00D8520D" w:rsidP="00F50CAB"/>
    <w:p w14:paraId="5434A3C4" w14:textId="77777777" w:rsidR="00D8520D" w:rsidRPr="002A3870" w:rsidRDefault="00D8520D" w:rsidP="00F50CAB">
      <w:pPr>
        <w:rPr>
          <w:b/>
          <w:bCs/>
        </w:rPr>
      </w:pPr>
      <w:bookmarkStart w:id="182" w:name="_Toc206351818"/>
      <w:r w:rsidRPr="002A3870">
        <w:rPr>
          <w:b/>
          <w:bCs/>
        </w:rPr>
        <w:t>Grade C13</w:t>
      </w:r>
      <w:bookmarkEnd w:id="182"/>
    </w:p>
    <w:p w14:paraId="027B7C8F" w14:textId="38B89786" w:rsidR="00D8520D" w:rsidRPr="002A3870" w:rsidRDefault="00B11FA5" w:rsidP="000A5F88">
      <w:r w:rsidRPr="002A3870">
        <w:t xml:space="preserve">Lead </w:t>
      </w:r>
      <w:r w:rsidR="00692E5C" w:rsidRPr="002A3870">
        <w:t>Oncology Data Specialist</w:t>
      </w:r>
    </w:p>
    <w:p w14:paraId="56663212" w14:textId="77777777" w:rsidR="00A6339D" w:rsidRPr="002A3870" w:rsidRDefault="00A6339D" w:rsidP="000A5F88"/>
    <w:p w14:paraId="299BB841" w14:textId="77777777" w:rsidR="00D8520D" w:rsidRPr="002A3870" w:rsidRDefault="00D8520D" w:rsidP="000A5F88">
      <w:pPr>
        <w:rPr>
          <w:b/>
        </w:rPr>
      </w:pPr>
      <w:r w:rsidRPr="002A3870">
        <w:rPr>
          <w:b/>
        </w:rPr>
        <w:t xml:space="preserve">Grade 13A </w:t>
      </w:r>
    </w:p>
    <w:p w14:paraId="5BCF7440" w14:textId="07BA5AF8" w:rsidR="00FC6985" w:rsidRPr="002A3870" w:rsidRDefault="00B94251" w:rsidP="000A5F88">
      <w:pPr>
        <w:rPr>
          <w:i/>
        </w:rPr>
      </w:pPr>
      <w:r w:rsidRPr="002A3870">
        <w:t>Lead Coding Specialist</w:t>
      </w:r>
    </w:p>
    <w:p w14:paraId="3B8B64FF" w14:textId="77777777" w:rsidR="00DE15A8" w:rsidRPr="002A3870" w:rsidRDefault="00DE15A8" w:rsidP="00F50CAB">
      <w:pPr>
        <w:jc w:val="both"/>
        <w:rPr>
          <w:b/>
          <w:bCs/>
        </w:rPr>
      </w:pPr>
    </w:p>
    <w:p w14:paraId="1562E5D8" w14:textId="77777777" w:rsidR="000D64AD" w:rsidRPr="002A3870" w:rsidRDefault="000D64AD" w:rsidP="00F50CAB">
      <w:pPr>
        <w:jc w:val="both"/>
        <w:rPr>
          <w:b/>
          <w:bCs/>
        </w:rPr>
      </w:pPr>
    </w:p>
    <w:p w14:paraId="6DAE715C" w14:textId="67CFB1BA" w:rsidR="00D8520D" w:rsidRPr="002A3870" w:rsidRDefault="00D8520D" w:rsidP="0023079A">
      <w:pPr>
        <w:pStyle w:val="Heading1"/>
      </w:pPr>
      <w:bookmarkStart w:id="183" w:name="_Toc211413704"/>
      <w:r w:rsidRPr="002A3870">
        <w:t>Appendix B</w:t>
      </w:r>
      <w:r w:rsidR="002E1C07" w:rsidRPr="002A3870">
        <w:br/>
        <w:t>Maintenance Employee Salaries</w:t>
      </w:r>
      <w:bookmarkEnd w:id="183"/>
    </w:p>
    <w:p w14:paraId="2444A802" w14:textId="77777777" w:rsidR="00D8520D" w:rsidRPr="002A3870" w:rsidRDefault="00D8520D" w:rsidP="00F50CAB">
      <w:pPr>
        <w:jc w:val="both"/>
      </w:pPr>
    </w:p>
    <w:p w14:paraId="78EE2499" w14:textId="77777777" w:rsidR="00D8520D" w:rsidRPr="002A3870" w:rsidRDefault="00D8520D" w:rsidP="00F50CAB">
      <w:pPr>
        <w:autoSpaceDE w:val="0"/>
        <w:autoSpaceDN w:val="0"/>
        <w:adjustRightInd w:val="0"/>
        <w:jc w:val="both"/>
        <w:rPr>
          <w:color w:val="000000"/>
        </w:rPr>
      </w:pPr>
      <w:r w:rsidRPr="002A3870">
        <w:rPr>
          <w:color w:val="000000"/>
        </w:rPr>
        <w:t xml:space="preserve">Section 1.  </w:t>
      </w:r>
    </w:p>
    <w:p w14:paraId="62FEF38C" w14:textId="77777777" w:rsidR="00D8520D" w:rsidRPr="002A3870" w:rsidRDefault="00D8520D" w:rsidP="00F50CAB">
      <w:pPr>
        <w:autoSpaceDE w:val="0"/>
        <w:autoSpaceDN w:val="0"/>
        <w:adjustRightInd w:val="0"/>
        <w:jc w:val="both"/>
        <w:rPr>
          <w:color w:val="000000"/>
        </w:rPr>
      </w:pPr>
      <w:r w:rsidRPr="002A3870">
        <w:rPr>
          <w:color w:val="000000"/>
        </w:rPr>
        <w:t xml:space="preserve"> </w:t>
      </w:r>
    </w:p>
    <w:p w14:paraId="20CD3CE6" w14:textId="67B27BDD" w:rsidR="004936E2" w:rsidRPr="002A3870" w:rsidRDefault="00630442" w:rsidP="00F50CAB">
      <w:pPr>
        <w:ind w:left="720" w:hanging="720"/>
        <w:jc w:val="both"/>
        <w:rPr>
          <w:color w:val="FF0000"/>
        </w:rPr>
      </w:pPr>
      <w:r w:rsidRPr="002A3870">
        <w:t xml:space="preserve">a.) </w:t>
      </w:r>
      <w:r w:rsidRPr="002A3870">
        <w:tab/>
      </w:r>
      <w:r w:rsidR="00AE5764" w:rsidRPr="002A3870">
        <w:t xml:space="preserve">This Schedule will be effective June 1, </w:t>
      </w:r>
      <w:r w:rsidR="00F223AE" w:rsidRPr="002A3870">
        <w:t xml:space="preserve">2025 </w:t>
      </w:r>
      <w:r w:rsidR="00AE5764" w:rsidRPr="002A3870">
        <w:t xml:space="preserve">for all employees and will represent a </w:t>
      </w:r>
      <w:r w:rsidR="00F223AE" w:rsidRPr="002A3870">
        <w:t xml:space="preserve">three </w:t>
      </w:r>
      <w:r w:rsidR="00AE5764" w:rsidRPr="002A3870">
        <w:t>percent (</w:t>
      </w:r>
      <w:r w:rsidR="00F223AE" w:rsidRPr="002A3870">
        <w:t>3</w:t>
      </w:r>
      <w:r w:rsidR="00AE5764" w:rsidRPr="002A3870">
        <w:t>%) increase to the base rate</w:t>
      </w:r>
      <w:r w:rsidRPr="002A3870">
        <w:t xml:space="preserve">. </w:t>
      </w:r>
    </w:p>
    <w:p w14:paraId="444CD073" w14:textId="77777777" w:rsidR="00AE5764" w:rsidRPr="002A3870" w:rsidRDefault="00AE5764" w:rsidP="00F50CAB">
      <w:pPr>
        <w:jc w:val="both"/>
        <w:rPr>
          <w:color w:val="FF0000"/>
        </w:rPr>
      </w:pPr>
    </w:p>
    <w:tbl>
      <w:tblPr>
        <w:tblW w:w="9105" w:type="dxa"/>
        <w:jc w:val="center"/>
        <w:tblLayout w:type="fixed"/>
        <w:tblLook w:val="04A0" w:firstRow="1" w:lastRow="0" w:firstColumn="1" w:lastColumn="0" w:noHBand="0" w:noVBand="1"/>
      </w:tblPr>
      <w:tblGrid>
        <w:gridCol w:w="915"/>
        <w:gridCol w:w="900"/>
        <w:gridCol w:w="900"/>
        <w:gridCol w:w="900"/>
        <w:gridCol w:w="900"/>
        <w:gridCol w:w="900"/>
        <w:gridCol w:w="900"/>
        <w:gridCol w:w="900"/>
        <w:gridCol w:w="900"/>
        <w:gridCol w:w="990"/>
      </w:tblGrid>
      <w:tr w:rsidR="00A466CD" w:rsidRPr="002A3870" w14:paraId="08E0C39E" w14:textId="77777777" w:rsidTr="00F50CAB">
        <w:trPr>
          <w:trHeight w:val="485"/>
          <w:jc w:val="center"/>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DB2FE4" w14:textId="77777777" w:rsidR="00A466CD" w:rsidRPr="002A3870" w:rsidRDefault="00A466CD" w:rsidP="00F50CAB">
            <w:pPr>
              <w:jc w:val="both"/>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9C91AE4" w14:textId="77777777" w:rsidR="00A466CD" w:rsidRPr="002A3870" w:rsidRDefault="00A466CD" w:rsidP="00F50CAB">
            <w:pPr>
              <w:jc w:val="both"/>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319673B" w14:textId="77777777" w:rsidR="00A466CD" w:rsidRPr="002A3870" w:rsidRDefault="00A466CD" w:rsidP="00F50CAB">
            <w:pPr>
              <w:jc w:val="both"/>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09A2A70" w14:textId="77777777" w:rsidR="00A466CD" w:rsidRPr="002A3870" w:rsidRDefault="00A466CD" w:rsidP="00F50CAB">
            <w:pPr>
              <w:jc w:val="both"/>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55AC2AA" w14:textId="77777777" w:rsidR="00A466CD" w:rsidRPr="002A3870" w:rsidRDefault="00A466CD" w:rsidP="00F50CAB">
            <w:pPr>
              <w:jc w:val="both"/>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5EA9B2D" w14:textId="77777777" w:rsidR="00A466CD" w:rsidRPr="002A3870" w:rsidRDefault="00A466CD" w:rsidP="00F50CAB">
            <w:pPr>
              <w:jc w:val="both"/>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44FAF4B" w14:textId="77777777" w:rsidR="00A466CD" w:rsidRPr="002A3870" w:rsidRDefault="00A466CD" w:rsidP="00F50CAB">
            <w:pPr>
              <w:jc w:val="both"/>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0048E96" w14:textId="77777777" w:rsidR="00A466CD" w:rsidRPr="002A3870" w:rsidRDefault="00A466CD" w:rsidP="00F50CAB">
            <w:pPr>
              <w:jc w:val="both"/>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9DEEF20" w14:textId="77777777" w:rsidR="00A466CD" w:rsidRPr="002A3870" w:rsidRDefault="00A466CD" w:rsidP="00F50CAB">
            <w:pPr>
              <w:jc w:val="both"/>
              <w:rPr>
                <w:b/>
                <w:bCs/>
                <w:color w:val="000000"/>
              </w:rPr>
            </w:pPr>
            <w:r w:rsidRPr="002A3870">
              <w:rPr>
                <w:b/>
                <w:bCs/>
                <w:color w:val="000000"/>
              </w:rPr>
              <w:t>16th Anniv</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58888846" w14:textId="77777777" w:rsidR="00A466CD" w:rsidRPr="002A3870" w:rsidRDefault="00A466CD" w:rsidP="00F50CAB">
            <w:pPr>
              <w:jc w:val="both"/>
              <w:rPr>
                <w:b/>
                <w:bCs/>
                <w:color w:val="000000"/>
              </w:rPr>
            </w:pPr>
            <w:r w:rsidRPr="002A3870">
              <w:rPr>
                <w:b/>
                <w:bCs/>
                <w:color w:val="000000"/>
              </w:rPr>
              <w:t>20th Anniv</w:t>
            </w:r>
          </w:p>
        </w:tc>
      </w:tr>
      <w:tr w:rsidR="00A466CD" w:rsidRPr="002A3870" w14:paraId="706133B9"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1BD443D" w14:textId="77777777" w:rsidR="00A466CD" w:rsidRPr="002A3870" w:rsidRDefault="00A466CD" w:rsidP="00F50CAB">
            <w:pPr>
              <w:jc w:val="both"/>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44EFA8B5" w14:textId="77777777" w:rsidR="00A466CD" w:rsidRPr="002A3870" w:rsidRDefault="00A466CD" w:rsidP="00F50CAB">
            <w:pPr>
              <w:jc w:val="both"/>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39280BB6" w14:textId="77777777" w:rsidR="00A466CD" w:rsidRPr="002A3870" w:rsidRDefault="00A466CD" w:rsidP="00F50CAB">
            <w:pPr>
              <w:jc w:val="both"/>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5056046E" w14:textId="77777777" w:rsidR="00A466CD" w:rsidRPr="002A3870" w:rsidRDefault="00A466CD" w:rsidP="00F50CAB">
            <w:pPr>
              <w:jc w:val="both"/>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0EF4DC76" w14:textId="77777777" w:rsidR="00A466CD" w:rsidRPr="002A3870" w:rsidRDefault="00A466CD" w:rsidP="00F50CAB">
            <w:pPr>
              <w:jc w:val="both"/>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62BA4EF1" w14:textId="77777777" w:rsidR="00A466CD" w:rsidRPr="002A3870" w:rsidRDefault="00A466CD" w:rsidP="00F50CAB">
            <w:pPr>
              <w:jc w:val="both"/>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2073569C" w14:textId="77777777" w:rsidR="00A466CD" w:rsidRPr="002A3870" w:rsidRDefault="00A466CD" w:rsidP="00F50CAB">
            <w:pPr>
              <w:jc w:val="both"/>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03CE5719" w14:textId="77777777" w:rsidR="00A466CD" w:rsidRPr="002A3870" w:rsidRDefault="00A466CD" w:rsidP="00F50CAB">
            <w:pPr>
              <w:jc w:val="both"/>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1DF004F2" w14:textId="77777777" w:rsidR="00A466CD" w:rsidRPr="002A3870" w:rsidRDefault="00A466CD" w:rsidP="00F50CAB">
            <w:pPr>
              <w:jc w:val="both"/>
              <w:rPr>
                <w:b/>
                <w:bCs/>
                <w:color w:val="000000"/>
              </w:rPr>
            </w:pPr>
            <w:r w:rsidRPr="002A3870">
              <w:rPr>
                <w:b/>
                <w:bCs/>
                <w:color w:val="000000"/>
              </w:rPr>
              <w:t>Step 8</w:t>
            </w:r>
          </w:p>
        </w:tc>
        <w:tc>
          <w:tcPr>
            <w:tcW w:w="990" w:type="dxa"/>
            <w:tcBorders>
              <w:top w:val="nil"/>
              <w:left w:val="nil"/>
              <w:bottom w:val="single" w:sz="4" w:space="0" w:color="auto"/>
              <w:right w:val="single" w:sz="4" w:space="0" w:color="auto"/>
            </w:tcBorders>
            <w:vAlign w:val="center"/>
            <w:hideMark/>
          </w:tcPr>
          <w:p w14:paraId="1BFA677F" w14:textId="77777777" w:rsidR="00A466CD" w:rsidRPr="002A3870" w:rsidRDefault="00A466CD" w:rsidP="00F50CAB">
            <w:pPr>
              <w:jc w:val="both"/>
              <w:rPr>
                <w:b/>
                <w:bCs/>
                <w:color w:val="000000"/>
              </w:rPr>
            </w:pPr>
            <w:r w:rsidRPr="002A3870">
              <w:rPr>
                <w:b/>
                <w:bCs/>
                <w:color w:val="000000"/>
              </w:rPr>
              <w:t>Step 9</w:t>
            </w:r>
          </w:p>
        </w:tc>
      </w:tr>
      <w:tr w:rsidR="00351905" w:rsidRPr="002A3870" w14:paraId="6775620A"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C0A3013" w14:textId="77777777" w:rsidR="00351905" w:rsidRPr="002A3870" w:rsidRDefault="00351905" w:rsidP="00F50CAB">
            <w:pPr>
              <w:jc w:val="both"/>
              <w:rPr>
                <w:color w:val="000000"/>
              </w:rPr>
            </w:pPr>
            <w:r w:rsidRPr="002A3870">
              <w:rPr>
                <w:color w:val="000000"/>
              </w:rPr>
              <w:t>M01</w:t>
            </w:r>
          </w:p>
        </w:tc>
        <w:tc>
          <w:tcPr>
            <w:tcW w:w="900" w:type="dxa"/>
            <w:tcBorders>
              <w:top w:val="nil"/>
              <w:left w:val="nil"/>
              <w:bottom w:val="single" w:sz="4" w:space="0" w:color="auto"/>
              <w:right w:val="single" w:sz="4" w:space="0" w:color="auto"/>
            </w:tcBorders>
            <w:noWrap/>
            <w:vAlign w:val="center"/>
          </w:tcPr>
          <w:p w14:paraId="0DE32A16" w14:textId="4546B669" w:rsidR="00351905" w:rsidRPr="002A3870" w:rsidRDefault="00351905" w:rsidP="00F50CAB">
            <w:pPr>
              <w:jc w:val="both"/>
              <w:rPr>
                <w:color w:val="000000"/>
              </w:rPr>
            </w:pPr>
            <w:r w:rsidRPr="002A3870">
              <w:rPr>
                <w:color w:val="000000"/>
              </w:rPr>
              <w:t xml:space="preserve">19.03 </w:t>
            </w:r>
          </w:p>
        </w:tc>
        <w:tc>
          <w:tcPr>
            <w:tcW w:w="900" w:type="dxa"/>
            <w:tcBorders>
              <w:top w:val="nil"/>
              <w:left w:val="nil"/>
              <w:bottom w:val="single" w:sz="4" w:space="0" w:color="auto"/>
              <w:right w:val="single" w:sz="4" w:space="0" w:color="auto"/>
            </w:tcBorders>
            <w:noWrap/>
            <w:vAlign w:val="center"/>
          </w:tcPr>
          <w:p w14:paraId="5ED25805" w14:textId="44D0ADEA" w:rsidR="00351905" w:rsidRPr="002A3870" w:rsidRDefault="00351905" w:rsidP="00F50CAB">
            <w:pPr>
              <w:jc w:val="both"/>
              <w:rPr>
                <w:color w:val="000000"/>
              </w:rPr>
            </w:pPr>
            <w:r w:rsidRPr="002A3870">
              <w:rPr>
                <w:color w:val="000000"/>
              </w:rPr>
              <w:t xml:space="preserve">19.57 </w:t>
            </w:r>
          </w:p>
        </w:tc>
        <w:tc>
          <w:tcPr>
            <w:tcW w:w="900" w:type="dxa"/>
            <w:tcBorders>
              <w:top w:val="nil"/>
              <w:left w:val="nil"/>
              <w:bottom w:val="single" w:sz="4" w:space="0" w:color="auto"/>
              <w:right w:val="single" w:sz="4" w:space="0" w:color="auto"/>
            </w:tcBorders>
            <w:noWrap/>
            <w:vAlign w:val="center"/>
          </w:tcPr>
          <w:p w14:paraId="4687A357" w14:textId="14ACC6B2" w:rsidR="00351905" w:rsidRPr="002A3870" w:rsidRDefault="00351905" w:rsidP="00F50CAB">
            <w:pPr>
              <w:jc w:val="both"/>
              <w:rPr>
                <w:color w:val="000000"/>
              </w:rPr>
            </w:pPr>
            <w:r w:rsidRPr="002A3870">
              <w:rPr>
                <w:color w:val="000000"/>
              </w:rPr>
              <w:t xml:space="preserve">20.19 </w:t>
            </w:r>
          </w:p>
        </w:tc>
        <w:tc>
          <w:tcPr>
            <w:tcW w:w="900" w:type="dxa"/>
            <w:tcBorders>
              <w:top w:val="nil"/>
              <w:left w:val="nil"/>
              <w:bottom w:val="single" w:sz="4" w:space="0" w:color="auto"/>
              <w:right w:val="single" w:sz="4" w:space="0" w:color="auto"/>
            </w:tcBorders>
            <w:noWrap/>
            <w:vAlign w:val="center"/>
          </w:tcPr>
          <w:p w14:paraId="5C920D2E" w14:textId="434F6897" w:rsidR="00351905" w:rsidRPr="002A3870" w:rsidRDefault="00351905" w:rsidP="00F50CAB">
            <w:pPr>
              <w:jc w:val="both"/>
              <w:rPr>
                <w:color w:val="000000"/>
              </w:rPr>
            </w:pPr>
            <w:r w:rsidRPr="002A3870">
              <w:rPr>
                <w:color w:val="000000"/>
              </w:rPr>
              <w:t xml:space="preserve">20.78 </w:t>
            </w:r>
          </w:p>
        </w:tc>
        <w:tc>
          <w:tcPr>
            <w:tcW w:w="900" w:type="dxa"/>
            <w:tcBorders>
              <w:top w:val="nil"/>
              <w:left w:val="nil"/>
              <w:bottom w:val="single" w:sz="4" w:space="0" w:color="auto"/>
              <w:right w:val="single" w:sz="4" w:space="0" w:color="auto"/>
            </w:tcBorders>
            <w:noWrap/>
            <w:vAlign w:val="center"/>
          </w:tcPr>
          <w:p w14:paraId="6A108FF9" w14:textId="586C3F19" w:rsidR="00351905" w:rsidRPr="002A3870" w:rsidRDefault="00351905" w:rsidP="00F50CAB">
            <w:pPr>
              <w:jc w:val="both"/>
              <w:rPr>
                <w:color w:val="000000"/>
              </w:rPr>
            </w:pPr>
            <w:r w:rsidRPr="002A3870">
              <w:rPr>
                <w:color w:val="000000"/>
              </w:rPr>
              <w:t xml:space="preserve">21.19 </w:t>
            </w:r>
          </w:p>
        </w:tc>
        <w:tc>
          <w:tcPr>
            <w:tcW w:w="900" w:type="dxa"/>
            <w:tcBorders>
              <w:top w:val="nil"/>
              <w:left w:val="nil"/>
              <w:bottom w:val="single" w:sz="4" w:space="0" w:color="auto"/>
              <w:right w:val="single" w:sz="4" w:space="0" w:color="auto"/>
            </w:tcBorders>
            <w:noWrap/>
            <w:vAlign w:val="center"/>
          </w:tcPr>
          <w:p w14:paraId="187043BD" w14:textId="4BBD7E8B" w:rsidR="00351905" w:rsidRPr="002A3870" w:rsidRDefault="00351905" w:rsidP="00F50CAB">
            <w:pPr>
              <w:jc w:val="both"/>
              <w:rPr>
                <w:color w:val="000000"/>
              </w:rPr>
            </w:pPr>
            <w:r w:rsidRPr="002A3870">
              <w:rPr>
                <w:color w:val="000000"/>
              </w:rPr>
              <w:t xml:space="preserve">21.62 </w:t>
            </w:r>
          </w:p>
        </w:tc>
        <w:tc>
          <w:tcPr>
            <w:tcW w:w="900" w:type="dxa"/>
            <w:tcBorders>
              <w:top w:val="nil"/>
              <w:left w:val="nil"/>
              <w:bottom w:val="single" w:sz="4" w:space="0" w:color="auto"/>
              <w:right w:val="single" w:sz="4" w:space="0" w:color="auto"/>
            </w:tcBorders>
            <w:noWrap/>
            <w:vAlign w:val="center"/>
          </w:tcPr>
          <w:p w14:paraId="25E35BF0" w14:textId="3FAC79E1" w:rsidR="00351905" w:rsidRPr="002A3870" w:rsidRDefault="00351905" w:rsidP="00F50CAB">
            <w:pPr>
              <w:jc w:val="both"/>
              <w:rPr>
                <w:color w:val="000000"/>
              </w:rPr>
            </w:pPr>
            <w:r w:rsidRPr="002A3870">
              <w:rPr>
                <w:color w:val="000000"/>
              </w:rPr>
              <w:t xml:space="preserve">22.07 </w:t>
            </w:r>
          </w:p>
        </w:tc>
        <w:tc>
          <w:tcPr>
            <w:tcW w:w="900" w:type="dxa"/>
            <w:tcBorders>
              <w:top w:val="nil"/>
              <w:left w:val="nil"/>
              <w:bottom w:val="single" w:sz="4" w:space="0" w:color="auto"/>
              <w:right w:val="single" w:sz="4" w:space="0" w:color="auto"/>
            </w:tcBorders>
            <w:noWrap/>
            <w:vAlign w:val="center"/>
          </w:tcPr>
          <w:p w14:paraId="1E4ADB75" w14:textId="56CC8F58" w:rsidR="00351905" w:rsidRPr="002A3870" w:rsidRDefault="00351905" w:rsidP="00F50CAB">
            <w:pPr>
              <w:jc w:val="both"/>
              <w:rPr>
                <w:color w:val="000000"/>
              </w:rPr>
            </w:pPr>
            <w:r w:rsidRPr="002A3870">
              <w:rPr>
                <w:color w:val="000000"/>
              </w:rPr>
              <w:t xml:space="preserve">22.50 </w:t>
            </w:r>
          </w:p>
        </w:tc>
        <w:tc>
          <w:tcPr>
            <w:tcW w:w="990" w:type="dxa"/>
            <w:tcBorders>
              <w:top w:val="nil"/>
              <w:left w:val="nil"/>
              <w:bottom w:val="single" w:sz="4" w:space="0" w:color="auto"/>
              <w:right w:val="single" w:sz="4" w:space="0" w:color="auto"/>
            </w:tcBorders>
            <w:noWrap/>
            <w:vAlign w:val="center"/>
          </w:tcPr>
          <w:p w14:paraId="38D1E61B" w14:textId="00A3FE4F" w:rsidR="00351905" w:rsidRPr="002A3870" w:rsidRDefault="00351905" w:rsidP="00F50CAB">
            <w:pPr>
              <w:jc w:val="both"/>
              <w:rPr>
                <w:color w:val="000000"/>
              </w:rPr>
            </w:pPr>
            <w:r w:rsidRPr="002A3870">
              <w:rPr>
                <w:color w:val="000000"/>
              </w:rPr>
              <w:t xml:space="preserve">23.14 </w:t>
            </w:r>
          </w:p>
        </w:tc>
      </w:tr>
      <w:tr w:rsidR="00351905" w:rsidRPr="002A3870" w14:paraId="21D716C9"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D3EF75F" w14:textId="77777777" w:rsidR="00351905" w:rsidRPr="002A3870" w:rsidRDefault="00351905" w:rsidP="00F50CAB">
            <w:pPr>
              <w:jc w:val="both"/>
              <w:rPr>
                <w:color w:val="000000"/>
              </w:rPr>
            </w:pPr>
            <w:r w:rsidRPr="002A3870">
              <w:rPr>
                <w:color w:val="000000"/>
              </w:rPr>
              <w:t>M02</w:t>
            </w:r>
          </w:p>
        </w:tc>
        <w:tc>
          <w:tcPr>
            <w:tcW w:w="900" w:type="dxa"/>
            <w:tcBorders>
              <w:top w:val="nil"/>
              <w:left w:val="nil"/>
              <w:bottom w:val="single" w:sz="4" w:space="0" w:color="auto"/>
              <w:right w:val="single" w:sz="4" w:space="0" w:color="auto"/>
            </w:tcBorders>
            <w:noWrap/>
            <w:vAlign w:val="center"/>
          </w:tcPr>
          <w:p w14:paraId="13A4B3E8" w14:textId="2E5FE049" w:rsidR="00351905" w:rsidRPr="002A3870" w:rsidRDefault="00351905" w:rsidP="00F50CAB">
            <w:pPr>
              <w:jc w:val="both"/>
              <w:rPr>
                <w:color w:val="000000"/>
              </w:rPr>
            </w:pPr>
            <w:r w:rsidRPr="002A3870">
              <w:rPr>
                <w:color w:val="000000"/>
              </w:rPr>
              <w:t xml:space="preserve">19.39 </w:t>
            </w:r>
          </w:p>
        </w:tc>
        <w:tc>
          <w:tcPr>
            <w:tcW w:w="900" w:type="dxa"/>
            <w:tcBorders>
              <w:top w:val="nil"/>
              <w:left w:val="nil"/>
              <w:bottom w:val="single" w:sz="4" w:space="0" w:color="auto"/>
              <w:right w:val="single" w:sz="4" w:space="0" w:color="auto"/>
            </w:tcBorders>
            <w:noWrap/>
            <w:vAlign w:val="center"/>
          </w:tcPr>
          <w:p w14:paraId="30968E32" w14:textId="2F2C2438" w:rsidR="00351905" w:rsidRPr="002A3870" w:rsidRDefault="00351905" w:rsidP="00F50CAB">
            <w:pPr>
              <w:jc w:val="both"/>
              <w:rPr>
                <w:color w:val="000000"/>
              </w:rPr>
            </w:pPr>
            <w:r w:rsidRPr="002A3870">
              <w:rPr>
                <w:color w:val="000000"/>
              </w:rPr>
              <w:t xml:space="preserve">19.96 </w:t>
            </w:r>
          </w:p>
        </w:tc>
        <w:tc>
          <w:tcPr>
            <w:tcW w:w="900" w:type="dxa"/>
            <w:tcBorders>
              <w:top w:val="nil"/>
              <w:left w:val="nil"/>
              <w:bottom w:val="single" w:sz="4" w:space="0" w:color="auto"/>
              <w:right w:val="single" w:sz="4" w:space="0" w:color="auto"/>
            </w:tcBorders>
            <w:noWrap/>
            <w:vAlign w:val="center"/>
          </w:tcPr>
          <w:p w14:paraId="1AD9CF83" w14:textId="4B763333" w:rsidR="00351905" w:rsidRPr="002A3870" w:rsidRDefault="00351905" w:rsidP="00F50CAB">
            <w:pPr>
              <w:jc w:val="both"/>
              <w:rPr>
                <w:color w:val="000000"/>
              </w:rPr>
            </w:pPr>
            <w:r w:rsidRPr="002A3870">
              <w:rPr>
                <w:color w:val="000000"/>
              </w:rPr>
              <w:t xml:space="preserve">20.58 </w:t>
            </w:r>
          </w:p>
        </w:tc>
        <w:tc>
          <w:tcPr>
            <w:tcW w:w="900" w:type="dxa"/>
            <w:tcBorders>
              <w:top w:val="nil"/>
              <w:left w:val="nil"/>
              <w:bottom w:val="single" w:sz="4" w:space="0" w:color="auto"/>
              <w:right w:val="single" w:sz="4" w:space="0" w:color="auto"/>
            </w:tcBorders>
            <w:noWrap/>
            <w:vAlign w:val="center"/>
          </w:tcPr>
          <w:p w14:paraId="30FA82AC" w14:textId="10970C3A" w:rsidR="00351905" w:rsidRPr="002A3870" w:rsidRDefault="00351905" w:rsidP="00F50CAB">
            <w:pPr>
              <w:jc w:val="both"/>
              <w:rPr>
                <w:color w:val="000000"/>
              </w:rPr>
            </w:pPr>
            <w:r w:rsidRPr="002A3870">
              <w:rPr>
                <w:color w:val="000000"/>
              </w:rPr>
              <w:t xml:space="preserve">21.19 </w:t>
            </w:r>
          </w:p>
        </w:tc>
        <w:tc>
          <w:tcPr>
            <w:tcW w:w="900" w:type="dxa"/>
            <w:tcBorders>
              <w:top w:val="nil"/>
              <w:left w:val="nil"/>
              <w:bottom w:val="single" w:sz="4" w:space="0" w:color="auto"/>
              <w:right w:val="single" w:sz="4" w:space="0" w:color="auto"/>
            </w:tcBorders>
            <w:noWrap/>
            <w:vAlign w:val="center"/>
          </w:tcPr>
          <w:p w14:paraId="1573CF29" w14:textId="0DBCBD07" w:rsidR="00351905" w:rsidRPr="002A3870" w:rsidRDefault="00351905" w:rsidP="00F50CAB">
            <w:pPr>
              <w:jc w:val="both"/>
              <w:rPr>
                <w:color w:val="000000"/>
              </w:rPr>
            </w:pPr>
            <w:r w:rsidRPr="002A3870">
              <w:rPr>
                <w:color w:val="000000"/>
              </w:rPr>
              <w:t xml:space="preserve">21.62 </w:t>
            </w:r>
          </w:p>
        </w:tc>
        <w:tc>
          <w:tcPr>
            <w:tcW w:w="900" w:type="dxa"/>
            <w:tcBorders>
              <w:top w:val="nil"/>
              <w:left w:val="nil"/>
              <w:bottom w:val="single" w:sz="4" w:space="0" w:color="auto"/>
              <w:right w:val="single" w:sz="4" w:space="0" w:color="auto"/>
            </w:tcBorders>
            <w:noWrap/>
            <w:vAlign w:val="center"/>
          </w:tcPr>
          <w:p w14:paraId="16DF2719" w14:textId="1CAC729D" w:rsidR="00351905" w:rsidRPr="002A3870" w:rsidRDefault="00351905" w:rsidP="00F50CAB">
            <w:pPr>
              <w:jc w:val="both"/>
              <w:rPr>
                <w:color w:val="000000"/>
              </w:rPr>
            </w:pPr>
            <w:r w:rsidRPr="002A3870">
              <w:rPr>
                <w:color w:val="000000"/>
              </w:rPr>
              <w:t xml:space="preserve">22.07 </w:t>
            </w:r>
          </w:p>
        </w:tc>
        <w:tc>
          <w:tcPr>
            <w:tcW w:w="900" w:type="dxa"/>
            <w:tcBorders>
              <w:top w:val="nil"/>
              <w:left w:val="nil"/>
              <w:bottom w:val="single" w:sz="4" w:space="0" w:color="auto"/>
              <w:right w:val="single" w:sz="4" w:space="0" w:color="auto"/>
            </w:tcBorders>
            <w:noWrap/>
            <w:vAlign w:val="center"/>
          </w:tcPr>
          <w:p w14:paraId="09EB9D56" w14:textId="1EB5A5F0" w:rsidR="00351905" w:rsidRPr="002A3870" w:rsidRDefault="00351905" w:rsidP="00F50CAB">
            <w:pPr>
              <w:jc w:val="both"/>
              <w:rPr>
                <w:color w:val="000000"/>
              </w:rPr>
            </w:pPr>
            <w:r w:rsidRPr="002A3870">
              <w:rPr>
                <w:color w:val="000000"/>
              </w:rPr>
              <w:t xml:space="preserve">22.50 </w:t>
            </w:r>
          </w:p>
        </w:tc>
        <w:tc>
          <w:tcPr>
            <w:tcW w:w="900" w:type="dxa"/>
            <w:tcBorders>
              <w:top w:val="nil"/>
              <w:left w:val="nil"/>
              <w:bottom w:val="single" w:sz="4" w:space="0" w:color="auto"/>
              <w:right w:val="single" w:sz="4" w:space="0" w:color="auto"/>
            </w:tcBorders>
            <w:noWrap/>
            <w:vAlign w:val="center"/>
          </w:tcPr>
          <w:p w14:paraId="2EFFA903" w14:textId="39ABA4CE" w:rsidR="00351905" w:rsidRPr="002A3870" w:rsidRDefault="00351905" w:rsidP="00F50CAB">
            <w:pPr>
              <w:jc w:val="both"/>
              <w:rPr>
                <w:color w:val="000000"/>
              </w:rPr>
            </w:pPr>
            <w:r w:rsidRPr="002A3870">
              <w:rPr>
                <w:color w:val="000000"/>
              </w:rPr>
              <w:t xml:space="preserve">22.96 </w:t>
            </w:r>
          </w:p>
        </w:tc>
        <w:tc>
          <w:tcPr>
            <w:tcW w:w="990" w:type="dxa"/>
            <w:tcBorders>
              <w:top w:val="nil"/>
              <w:left w:val="nil"/>
              <w:bottom w:val="single" w:sz="4" w:space="0" w:color="auto"/>
              <w:right w:val="single" w:sz="4" w:space="0" w:color="auto"/>
            </w:tcBorders>
            <w:noWrap/>
            <w:vAlign w:val="center"/>
          </w:tcPr>
          <w:p w14:paraId="2103977B" w14:textId="08DE4AA8" w:rsidR="00351905" w:rsidRPr="002A3870" w:rsidRDefault="00351905" w:rsidP="00F50CAB">
            <w:pPr>
              <w:jc w:val="both"/>
              <w:rPr>
                <w:color w:val="000000"/>
              </w:rPr>
            </w:pPr>
            <w:r w:rsidRPr="002A3870">
              <w:rPr>
                <w:color w:val="000000"/>
              </w:rPr>
              <w:t xml:space="preserve">23.65 </w:t>
            </w:r>
          </w:p>
        </w:tc>
      </w:tr>
      <w:tr w:rsidR="00351905" w:rsidRPr="002A3870" w14:paraId="501BC7F0" w14:textId="77777777" w:rsidTr="00F50CAB">
        <w:trPr>
          <w:trHeight w:val="315"/>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5391F356" w14:textId="77777777" w:rsidR="00351905" w:rsidRPr="002A3870" w:rsidRDefault="00351905" w:rsidP="00F50CAB">
            <w:pPr>
              <w:jc w:val="both"/>
              <w:rPr>
                <w:color w:val="000000"/>
              </w:rPr>
            </w:pPr>
            <w:r w:rsidRPr="002A3870">
              <w:rPr>
                <w:color w:val="000000"/>
              </w:rPr>
              <w:t>M03</w:t>
            </w:r>
          </w:p>
        </w:tc>
        <w:tc>
          <w:tcPr>
            <w:tcW w:w="900" w:type="dxa"/>
            <w:tcBorders>
              <w:top w:val="single" w:sz="4" w:space="0" w:color="auto"/>
              <w:left w:val="nil"/>
              <w:bottom w:val="single" w:sz="4" w:space="0" w:color="auto"/>
              <w:right w:val="single" w:sz="4" w:space="0" w:color="auto"/>
            </w:tcBorders>
            <w:noWrap/>
            <w:vAlign w:val="center"/>
          </w:tcPr>
          <w:p w14:paraId="21310DAD" w14:textId="52E2BE03" w:rsidR="00351905" w:rsidRPr="002A3870" w:rsidRDefault="00351905" w:rsidP="00F50CAB">
            <w:pPr>
              <w:jc w:val="both"/>
              <w:rPr>
                <w:color w:val="000000"/>
              </w:rPr>
            </w:pPr>
            <w:r w:rsidRPr="002A3870">
              <w:rPr>
                <w:color w:val="000000"/>
              </w:rPr>
              <w:t xml:space="preserve">23.95 </w:t>
            </w:r>
          </w:p>
        </w:tc>
        <w:tc>
          <w:tcPr>
            <w:tcW w:w="900" w:type="dxa"/>
            <w:tcBorders>
              <w:top w:val="single" w:sz="4" w:space="0" w:color="auto"/>
              <w:left w:val="nil"/>
              <w:bottom w:val="single" w:sz="4" w:space="0" w:color="auto"/>
              <w:right w:val="single" w:sz="4" w:space="0" w:color="auto"/>
            </w:tcBorders>
            <w:noWrap/>
            <w:vAlign w:val="center"/>
          </w:tcPr>
          <w:p w14:paraId="71E65ABF" w14:textId="5FA04EA8" w:rsidR="00351905" w:rsidRPr="002A3870" w:rsidRDefault="00351905" w:rsidP="00F50CAB">
            <w:pPr>
              <w:jc w:val="both"/>
              <w:rPr>
                <w:color w:val="000000"/>
              </w:rPr>
            </w:pPr>
            <w:r w:rsidRPr="002A3870">
              <w:rPr>
                <w:color w:val="000000"/>
              </w:rPr>
              <w:t xml:space="preserve">24.66 </w:t>
            </w:r>
          </w:p>
        </w:tc>
        <w:tc>
          <w:tcPr>
            <w:tcW w:w="900" w:type="dxa"/>
            <w:tcBorders>
              <w:top w:val="single" w:sz="4" w:space="0" w:color="auto"/>
              <w:left w:val="nil"/>
              <w:bottom w:val="single" w:sz="4" w:space="0" w:color="auto"/>
              <w:right w:val="single" w:sz="4" w:space="0" w:color="auto"/>
            </w:tcBorders>
            <w:noWrap/>
            <w:vAlign w:val="center"/>
          </w:tcPr>
          <w:p w14:paraId="2D34345E" w14:textId="23F66D82" w:rsidR="00351905" w:rsidRPr="002A3870" w:rsidRDefault="00351905" w:rsidP="00F50CAB">
            <w:pPr>
              <w:jc w:val="both"/>
              <w:rPr>
                <w:color w:val="000000"/>
              </w:rPr>
            </w:pPr>
            <w:r w:rsidRPr="002A3870">
              <w:rPr>
                <w:color w:val="000000"/>
              </w:rPr>
              <w:t xml:space="preserve">25.39 </w:t>
            </w:r>
          </w:p>
        </w:tc>
        <w:tc>
          <w:tcPr>
            <w:tcW w:w="900" w:type="dxa"/>
            <w:tcBorders>
              <w:top w:val="single" w:sz="4" w:space="0" w:color="auto"/>
              <w:left w:val="nil"/>
              <w:bottom w:val="single" w:sz="4" w:space="0" w:color="auto"/>
              <w:right w:val="single" w:sz="4" w:space="0" w:color="auto"/>
            </w:tcBorders>
            <w:noWrap/>
            <w:vAlign w:val="center"/>
          </w:tcPr>
          <w:p w14:paraId="46C9D20A" w14:textId="3FD3CBF9" w:rsidR="00351905" w:rsidRPr="002A3870" w:rsidRDefault="00351905" w:rsidP="00F50CAB">
            <w:pPr>
              <w:jc w:val="both"/>
              <w:rPr>
                <w:color w:val="000000"/>
              </w:rPr>
            </w:pPr>
            <w:r w:rsidRPr="002A3870">
              <w:rPr>
                <w:color w:val="000000"/>
              </w:rPr>
              <w:t xml:space="preserve">26.15 </w:t>
            </w:r>
          </w:p>
        </w:tc>
        <w:tc>
          <w:tcPr>
            <w:tcW w:w="900" w:type="dxa"/>
            <w:tcBorders>
              <w:top w:val="single" w:sz="4" w:space="0" w:color="auto"/>
              <w:left w:val="nil"/>
              <w:bottom w:val="single" w:sz="4" w:space="0" w:color="auto"/>
              <w:right w:val="single" w:sz="4" w:space="0" w:color="auto"/>
            </w:tcBorders>
            <w:noWrap/>
            <w:vAlign w:val="center"/>
          </w:tcPr>
          <w:p w14:paraId="478BA5F2" w14:textId="3B44EEB1" w:rsidR="00351905" w:rsidRPr="002A3870" w:rsidRDefault="00351905" w:rsidP="00F50CAB">
            <w:pPr>
              <w:jc w:val="both"/>
              <w:rPr>
                <w:color w:val="000000"/>
              </w:rPr>
            </w:pPr>
            <w:r w:rsidRPr="002A3870">
              <w:rPr>
                <w:color w:val="000000"/>
              </w:rPr>
              <w:t xml:space="preserve">26.65 </w:t>
            </w:r>
          </w:p>
        </w:tc>
        <w:tc>
          <w:tcPr>
            <w:tcW w:w="900" w:type="dxa"/>
            <w:tcBorders>
              <w:top w:val="single" w:sz="4" w:space="0" w:color="auto"/>
              <w:left w:val="nil"/>
              <w:bottom w:val="single" w:sz="4" w:space="0" w:color="auto"/>
              <w:right w:val="single" w:sz="4" w:space="0" w:color="auto"/>
            </w:tcBorders>
            <w:noWrap/>
            <w:vAlign w:val="center"/>
          </w:tcPr>
          <w:p w14:paraId="536A065C" w14:textId="5E85D0F8" w:rsidR="00351905" w:rsidRPr="002A3870" w:rsidRDefault="00351905" w:rsidP="00F50CAB">
            <w:pPr>
              <w:jc w:val="both"/>
              <w:rPr>
                <w:color w:val="000000"/>
              </w:rPr>
            </w:pPr>
            <w:r w:rsidRPr="002A3870">
              <w:rPr>
                <w:color w:val="000000"/>
              </w:rPr>
              <w:t xml:space="preserve">27.24 </w:t>
            </w:r>
          </w:p>
        </w:tc>
        <w:tc>
          <w:tcPr>
            <w:tcW w:w="900" w:type="dxa"/>
            <w:tcBorders>
              <w:top w:val="single" w:sz="4" w:space="0" w:color="auto"/>
              <w:left w:val="nil"/>
              <w:bottom w:val="single" w:sz="4" w:space="0" w:color="auto"/>
              <w:right w:val="single" w:sz="4" w:space="0" w:color="auto"/>
            </w:tcBorders>
            <w:noWrap/>
            <w:vAlign w:val="center"/>
          </w:tcPr>
          <w:p w14:paraId="2582E246" w14:textId="4EAE9DAC" w:rsidR="00351905" w:rsidRPr="002A3870" w:rsidRDefault="00351905" w:rsidP="00F50CAB">
            <w:pPr>
              <w:jc w:val="both"/>
              <w:rPr>
                <w:color w:val="000000"/>
              </w:rPr>
            </w:pPr>
            <w:r w:rsidRPr="002A3870">
              <w:rPr>
                <w:color w:val="000000"/>
              </w:rPr>
              <w:t xml:space="preserve">27.77 </w:t>
            </w:r>
          </w:p>
        </w:tc>
        <w:tc>
          <w:tcPr>
            <w:tcW w:w="900" w:type="dxa"/>
            <w:tcBorders>
              <w:top w:val="single" w:sz="4" w:space="0" w:color="auto"/>
              <w:left w:val="nil"/>
              <w:bottom w:val="single" w:sz="4" w:space="0" w:color="auto"/>
              <w:right w:val="single" w:sz="4" w:space="0" w:color="auto"/>
            </w:tcBorders>
            <w:noWrap/>
            <w:vAlign w:val="center"/>
          </w:tcPr>
          <w:p w14:paraId="292F4BA8" w14:textId="1BE3B8B0" w:rsidR="00351905" w:rsidRPr="002A3870" w:rsidRDefault="00351905" w:rsidP="00F50CAB">
            <w:pPr>
              <w:jc w:val="both"/>
              <w:rPr>
                <w:color w:val="000000"/>
              </w:rPr>
            </w:pPr>
            <w:r w:rsidRPr="002A3870">
              <w:rPr>
                <w:color w:val="000000"/>
              </w:rPr>
              <w:t xml:space="preserve">28.33 </w:t>
            </w:r>
          </w:p>
        </w:tc>
        <w:tc>
          <w:tcPr>
            <w:tcW w:w="990" w:type="dxa"/>
            <w:tcBorders>
              <w:top w:val="single" w:sz="4" w:space="0" w:color="auto"/>
              <w:left w:val="nil"/>
              <w:bottom w:val="single" w:sz="4" w:space="0" w:color="auto"/>
              <w:right w:val="single" w:sz="4" w:space="0" w:color="auto"/>
            </w:tcBorders>
            <w:noWrap/>
            <w:vAlign w:val="center"/>
          </w:tcPr>
          <w:p w14:paraId="167636AA" w14:textId="0A30EC51" w:rsidR="00351905" w:rsidRPr="002A3870" w:rsidRDefault="00351905" w:rsidP="00F50CAB">
            <w:pPr>
              <w:jc w:val="both"/>
              <w:rPr>
                <w:color w:val="000000"/>
              </w:rPr>
            </w:pPr>
            <w:r w:rsidRPr="002A3870">
              <w:rPr>
                <w:color w:val="000000"/>
              </w:rPr>
              <w:t xml:space="preserve">29.16 </w:t>
            </w:r>
          </w:p>
        </w:tc>
      </w:tr>
      <w:tr w:rsidR="00351905" w:rsidRPr="002A3870" w14:paraId="2889ACCE"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4D21428" w14:textId="77777777" w:rsidR="00351905" w:rsidRPr="002A3870" w:rsidRDefault="00351905" w:rsidP="00F50CAB">
            <w:pPr>
              <w:jc w:val="both"/>
              <w:rPr>
                <w:color w:val="000000"/>
              </w:rPr>
            </w:pPr>
            <w:r w:rsidRPr="002A3870">
              <w:rPr>
                <w:color w:val="000000"/>
              </w:rPr>
              <w:t>M04</w:t>
            </w:r>
          </w:p>
        </w:tc>
        <w:tc>
          <w:tcPr>
            <w:tcW w:w="900" w:type="dxa"/>
            <w:tcBorders>
              <w:top w:val="nil"/>
              <w:left w:val="nil"/>
              <w:bottom w:val="single" w:sz="4" w:space="0" w:color="auto"/>
              <w:right w:val="single" w:sz="4" w:space="0" w:color="auto"/>
            </w:tcBorders>
            <w:noWrap/>
            <w:vAlign w:val="center"/>
          </w:tcPr>
          <w:p w14:paraId="1A5C37CC" w14:textId="11E691A2" w:rsidR="00351905" w:rsidRPr="002A3870" w:rsidRDefault="00351905" w:rsidP="00F50CAB">
            <w:pPr>
              <w:jc w:val="both"/>
              <w:rPr>
                <w:color w:val="000000"/>
              </w:rPr>
            </w:pPr>
            <w:r w:rsidRPr="002A3870">
              <w:rPr>
                <w:color w:val="000000"/>
              </w:rPr>
              <w:t xml:space="preserve">25.00 </w:t>
            </w:r>
          </w:p>
        </w:tc>
        <w:tc>
          <w:tcPr>
            <w:tcW w:w="900" w:type="dxa"/>
            <w:tcBorders>
              <w:top w:val="nil"/>
              <w:left w:val="nil"/>
              <w:bottom w:val="single" w:sz="4" w:space="0" w:color="auto"/>
              <w:right w:val="single" w:sz="4" w:space="0" w:color="auto"/>
            </w:tcBorders>
            <w:noWrap/>
            <w:vAlign w:val="center"/>
          </w:tcPr>
          <w:p w14:paraId="5ED54AD9" w14:textId="556D9BCA" w:rsidR="00351905" w:rsidRPr="002A3870" w:rsidRDefault="00351905" w:rsidP="00F50CAB">
            <w:pPr>
              <w:jc w:val="both"/>
              <w:rPr>
                <w:color w:val="000000"/>
              </w:rPr>
            </w:pPr>
            <w:r w:rsidRPr="002A3870">
              <w:rPr>
                <w:color w:val="000000"/>
              </w:rPr>
              <w:t xml:space="preserve">25.73 </w:t>
            </w:r>
          </w:p>
        </w:tc>
        <w:tc>
          <w:tcPr>
            <w:tcW w:w="900" w:type="dxa"/>
            <w:tcBorders>
              <w:top w:val="nil"/>
              <w:left w:val="nil"/>
              <w:bottom w:val="single" w:sz="4" w:space="0" w:color="auto"/>
              <w:right w:val="single" w:sz="4" w:space="0" w:color="auto"/>
            </w:tcBorders>
            <w:noWrap/>
            <w:vAlign w:val="center"/>
          </w:tcPr>
          <w:p w14:paraId="37A55A72" w14:textId="68FE671A" w:rsidR="00351905" w:rsidRPr="002A3870" w:rsidRDefault="00351905" w:rsidP="00F50CAB">
            <w:pPr>
              <w:jc w:val="both"/>
              <w:rPr>
                <w:color w:val="000000"/>
              </w:rPr>
            </w:pPr>
            <w:r w:rsidRPr="002A3870">
              <w:rPr>
                <w:color w:val="000000"/>
              </w:rPr>
              <w:t xml:space="preserve">26.52 </w:t>
            </w:r>
          </w:p>
        </w:tc>
        <w:tc>
          <w:tcPr>
            <w:tcW w:w="900" w:type="dxa"/>
            <w:tcBorders>
              <w:top w:val="nil"/>
              <w:left w:val="nil"/>
              <w:bottom w:val="single" w:sz="4" w:space="0" w:color="auto"/>
              <w:right w:val="single" w:sz="4" w:space="0" w:color="auto"/>
            </w:tcBorders>
            <w:noWrap/>
            <w:vAlign w:val="center"/>
          </w:tcPr>
          <w:p w14:paraId="5D8BABAB" w14:textId="02C63EAB" w:rsidR="00351905" w:rsidRPr="002A3870" w:rsidRDefault="00351905" w:rsidP="00F50CAB">
            <w:pPr>
              <w:jc w:val="both"/>
              <w:rPr>
                <w:color w:val="000000"/>
              </w:rPr>
            </w:pPr>
            <w:r w:rsidRPr="002A3870">
              <w:rPr>
                <w:color w:val="000000"/>
              </w:rPr>
              <w:t xml:space="preserve">27.32 </w:t>
            </w:r>
          </w:p>
        </w:tc>
        <w:tc>
          <w:tcPr>
            <w:tcW w:w="900" w:type="dxa"/>
            <w:tcBorders>
              <w:top w:val="nil"/>
              <w:left w:val="nil"/>
              <w:bottom w:val="single" w:sz="4" w:space="0" w:color="auto"/>
              <w:right w:val="single" w:sz="4" w:space="0" w:color="auto"/>
            </w:tcBorders>
            <w:noWrap/>
            <w:vAlign w:val="center"/>
          </w:tcPr>
          <w:p w14:paraId="52459A4F" w14:textId="0A5EE105" w:rsidR="00351905" w:rsidRPr="002A3870" w:rsidRDefault="00351905" w:rsidP="00F50CAB">
            <w:pPr>
              <w:jc w:val="both"/>
              <w:rPr>
                <w:color w:val="000000"/>
              </w:rPr>
            </w:pPr>
            <w:r w:rsidRPr="002A3870">
              <w:rPr>
                <w:color w:val="000000"/>
              </w:rPr>
              <w:t xml:space="preserve">27.87 </w:t>
            </w:r>
          </w:p>
        </w:tc>
        <w:tc>
          <w:tcPr>
            <w:tcW w:w="900" w:type="dxa"/>
            <w:tcBorders>
              <w:top w:val="nil"/>
              <w:left w:val="nil"/>
              <w:bottom w:val="single" w:sz="4" w:space="0" w:color="auto"/>
              <w:right w:val="single" w:sz="4" w:space="0" w:color="auto"/>
            </w:tcBorders>
            <w:noWrap/>
            <w:vAlign w:val="center"/>
          </w:tcPr>
          <w:p w14:paraId="533DA4B6" w14:textId="74EB2773" w:rsidR="00351905" w:rsidRPr="002A3870" w:rsidRDefault="00351905" w:rsidP="00F50CAB">
            <w:pPr>
              <w:jc w:val="both"/>
              <w:rPr>
                <w:color w:val="000000"/>
              </w:rPr>
            </w:pPr>
            <w:r w:rsidRPr="002A3870">
              <w:rPr>
                <w:color w:val="000000"/>
              </w:rPr>
              <w:t xml:space="preserve">28.41 </w:t>
            </w:r>
          </w:p>
        </w:tc>
        <w:tc>
          <w:tcPr>
            <w:tcW w:w="900" w:type="dxa"/>
            <w:tcBorders>
              <w:top w:val="nil"/>
              <w:left w:val="nil"/>
              <w:bottom w:val="single" w:sz="4" w:space="0" w:color="auto"/>
              <w:right w:val="single" w:sz="4" w:space="0" w:color="auto"/>
            </w:tcBorders>
            <w:noWrap/>
            <w:vAlign w:val="center"/>
          </w:tcPr>
          <w:p w14:paraId="7EE4B60D" w14:textId="7C55652B" w:rsidR="00351905" w:rsidRPr="002A3870" w:rsidRDefault="00351905" w:rsidP="00F50CAB">
            <w:pPr>
              <w:jc w:val="both"/>
              <w:rPr>
                <w:color w:val="000000"/>
              </w:rPr>
            </w:pPr>
            <w:r w:rsidRPr="002A3870">
              <w:rPr>
                <w:color w:val="000000"/>
              </w:rPr>
              <w:t xml:space="preserve">29.00 </w:t>
            </w:r>
          </w:p>
        </w:tc>
        <w:tc>
          <w:tcPr>
            <w:tcW w:w="900" w:type="dxa"/>
            <w:tcBorders>
              <w:top w:val="nil"/>
              <w:left w:val="nil"/>
              <w:bottom w:val="single" w:sz="4" w:space="0" w:color="auto"/>
              <w:right w:val="single" w:sz="4" w:space="0" w:color="auto"/>
            </w:tcBorders>
            <w:noWrap/>
            <w:vAlign w:val="center"/>
          </w:tcPr>
          <w:p w14:paraId="27290C0E" w14:textId="73172405" w:rsidR="00351905" w:rsidRPr="002A3870" w:rsidRDefault="00351905" w:rsidP="00F50CAB">
            <w:pPr>
              <w:jc w:val="both"/>
              <w:rPr>
                <w:color w:val="000000"/>
              </w:rPr>
            </w:pPr>
            <w:r w:rsidRPr="002A3870">
              <w:rPr>
                <w:color w:val="000000"/>
              </w:rPr>
              <w:t xml:space="preserve">29.57 </w:t>
            </w:r>
          </w:p>
        </w:tc>
        <w:tc>
          <w:tcPr>
            <w:tcW w:w="990" w:type="dxa"/>
            <w:tcBorders>
              <w:top w:val="nil"/>
              <w:left w:val="nil"/>
              <w:bottom w:val="single" w:sz="4" w:space="0" w:color="auto"/>
              <w:right w:val="single" w:sz="4" w:space="0" w:color="auto"/>
            </w:tcBorders>
            <w:noWrap/>
            <w:vAlign w:val="center"/>
          </w:tcPr>
          <w:p w14:paraId="6CC04E53" w14:textId="59CDC854" w:rsidR="00351905" w:rsidRPr="002A3870" w:rsidRDefault="00351905" w:rsidP="00F50CAB">
            <w:pPr>
              <w:jc w:val="both"/>
              <w:rPr>
                <w:color w:val="000000"/>
              </w:rPr>
            </w:pPr>
            <w:r w:rsidRPr="002A3870">
              <w:rPr>
                <w:color w:val="000000"/>
              </w:rPr>
              <w:t xml:space="preserve">30.45 </w:t>
            </w:r>
          </w:p>
        </w:tc>
      </w:tr>
      <w:tr w:rsidR="00351905" w:rsidRPr="002A3870" w14:paraId="4141B054"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4B72EFB" w14:textId="77777777" w:rsidR="00351905" w:rsidRPr="002A3870" w:rsidRDefault="00351905" w:rsidP="00F50CAB">
            <w:pPr>
              <w:jc w:val="both"/>
              <w:rPr>
                <w:color w:val="000000"/>
              </w:rPr>
            </w:pPr>
            <w:r w:rsidRPr="002A3870">
              <w:rPr>
                <w:color w:val="000000"/>
              </w:rPr>
              <w:t>M05</w:t>
            </w:r>
          </w:p>
        </w:tc>
        <w:tc>
          <w:tcPr>
            <w:tcW w:w="900" w:type="dxa"/>
            <w:tcBorders>
              <w:top w:val="nil"/>
              <w:left w:val="nil"/>
              <w:bottom w:val="single" w:sz="4" w:space="0" w:color="auto"/>
              <w:right w:val="single" w:sz="4" w:space="0" w:color="auto"/>
            </w:tcBorders>
            <w:noWrap/>
            <w:vAlign w:val="center"/>
          </w:tcPr>
          <w:p w14:paraId="42922C59" w14:textId="468B29BD" w:rsidR="00351905" w:rsidRPr="002A3870" w:rsidRDefault="00351905" w:rsidP="00F50CAB">
            <w:pPr>
              <w:jc w:val="both"/>
              <w:rPr>
                <w:color w:val="000000"/>
              </w:rPr>
            </w:pPr>
            <w:r w:rsidRPr="002A3870">
              <w:rPr>
                <w:color w:val="000000"/>
              </w:rPr>
              <w:t xml:space="preserve">27.94 </w:t>
            </w:r>
          </w:p>
        </w:tc>
        <w:tc>
          <w:tcPr>
            <w:tcW w:w="900" w:type="dxa"/>
            <w:tcBorders>
              <w:top w:val="nil"/>
              <w:left w:val="nil"/>
              <w:bottom w:val="single" w:sz="4" w:space="0" w:color="auto"/>
              <w:right w:val="single" w:sz="4" w:space="0" w:color="auto"/>
            </w:tcBorders>
            <w:noWrap/>
            <w:vAlign w:val="center"/>
          </w:tcPr>
          <w:p w14:paraId="7CBC3203" w14:textId="63CD0EBA" w:rsidR="00351905" w:rsidRPr="002A3870" w:rsidRDefault="00351905" w:rsidP="00F50CAB">
            <w:pPr>
              <w:jc w:val="both"/>
              <w:rPr>
                <w:color w:val="000000"/>
              </w:rPr>
            </w:pPr>
            <w:r w:rsidRPr="002A3870">
              <w:rPr>
                <w:color w:val="000000"/>
              </w:rPr>
              <w:t xml:space="preserve">28.78 </w:t>
            </w:r>
          </w:p>
        </w:tc>
        <w:tc>
          <w:tcPr>
            <w:tcW w:w="900" w:type="dxa"/>
            <w:tcBorders>
              <w:top w:val="nil"/>
              <w:left w:val="nil"/>
              <w:bottom w:val="single" w:sz="4" w:space="0" w:color="auto"/>
              <w:right w:val="single" w:sz="4" w:space="0" w:color="auto"/>
            </w:tcBorders>
            <w:noWrap/>
            <w:vAlign w:val="center"/>
          </w:tcPr>
          <w:p w14:paraId="5AD79B91" w14:textId="4CBAD1F5" w:rsidR="00351905" w:rsidRPr="002A3870" w:rsidRDefault="00351905" w:rsidP="00F50CAB">
            <w:pPr>
              <w:jc w:val="both"/>
              <w:rPr>
                <w:color w:val="000000"/>
              </w:rPr>
            </w:pPr>
            <w:r w:rsidRPr="002A3870">
              <w:rPr>
                <w:color w:val="000000"/>
              </w:rPr>
              <w:t xml:space="preserve">29.65 </w:t>
            </w:r>
          </w:p>
        </w:tc>
        <w:tc>
          <w:tcPr>
            <w:tcW w:w="900" w:type="dxa"/>
            <w:tcBorders>
              <w:top w:val="nil"/>
              <w:left w:val="nil"/>
              <w:bottom w:val="single" w:sz="4" w:space="0" w:color="auto"/>
              <w:right w:val="single" w:sz="4" w:space="0" w:color="auto"/>
            </w:tcBorders>
            <w:noWrap/>
            <w:vAlign w:val="center"/>
          </w:tcPr>
          <w:p w14:paraId="1C77FAE5" w14:textId="36157C6C" w:rsidR="00351905" w:rsidRPr="002A3870" w:rsidRDefault="00351905" w:rsidP="00F50CAB">
            <w:pPr>
              <w:jc w:val="both"/>
              <w:rPr>
                <w:color w:val="000000"/>
              </w:rPr>
            </w:pPr>
            <w:r w:rsidRPr="002A3870">
              <w:rPr>
                <w:color w:val="000000"/>
              </w:rPr>
              <w:t xml:space="preserve">30.53 </w:t>
            </w:r>
          </w:p>
        </w:tc>
        <w:tc>
          <w:tcPr>
            <w:tcW w:w="900" w:type="dxa"/>
            <w:tcBorders>
              <w:top w:val="nil"/>
              <w:left w:val="nil"/>
              <w:bottom w:val="single" w:sz="4" w:space="0" w:color="auto"/>
              <w:right w:val="single" w:sz="4" w:space="0" w:color="auto"/>
            </w:tcBorders>
            <w:noWrap/>
            <w:vAlign w:val="center"/>
          </w:tcPr>
          <w:p w14:paraId="41E0E847" w14:textId="7152FB98" w:rsidR="00351905" w:rsidRPr="002A3870" w:rsidRDefault="00351905" w:rsidP="00F50CAB">
            <w:pPr>
              <w:jc w:val="both"/>
              <w:rPr>
                <w:color w:val="000000"/>
              </w:rPr>
            </w:pPr>
            <w:r w:rsidRPr="002A3870">
              <w:rPr>
                <w:color w:val="000000"/>
              </w:rPr>
              <w:t xml:space="preserve">31.17 </w:t>
            </w:r>
          </w:p>
        </w:tc>
        <w:tc>
          <w:tcPr>
            <w:tcW w:w="900" w:type="dxa"/>
            <w:tcBorders>
              <w:top w:val="nil"/>
              <w:left w:val="nil"/>
              <w:bottom w:val="single" w:sz="4" w:space="0" w:color="auto"/>
              <w:right w:val="single" w:sz="4" w:space="0" w:color="auto"/>
            </w:tcBorders>
            <w:noWrap/>
            <w:vAlign w:val="center"/>
          </w:tcPr>
          <w:p w14:paraId="6C3BB166" w14:textId="178AF78C" w:rsidR="00351905" w:rsidRPr="002A3870" w:rsidRDefault="00351905" w:rsidP="00F50CAB">
            <w:pPr>
              <w:jc w:val="both"/>
              <w:rPr>
                <w:color w:val="000000"/>
              </w:rPr>
            </w:pPr>
            <w:r w:rsidRPr="002A3870">
              <w:rPr>
                <w:color w:val="000000"/>
              </w:rPr>
              <w:t xml:space="preserve">31.77 </w:t>
            </w:r>
          </w:p>
        </w:tc>
        <w:tc>
          <w:tcPr>
            <w:tcW w:w="900" w:type="dxa"/>
            <w:tcBorders>
              <w:top w:val="nil"/>
              <w:left w:val="nil"/>
              <w:bottom w:val="single" w:sz="4" w:space="0" w:color="auto"/>
              <w:right w:val="single" w:sz="4" w:space="0" w:color="auto"/>
            </w:tcBorders>
            <w:noWrap/>
            <w:vAlign w:val="center"/>
          </w:tcPr>
          <w:p w14:paraId="49118C71" w14:textId="49477CF7" w:rsidR="00351905" w:rsidRPr="002A3870" w:rsidRDefault="00351905" w:rsidP="00F50CAB">
            <w:pPr>
              <w:jc w:val="both"/>
              <w:rPr>
                <w:color w:val="000000"/>
              </w:rPr>
            </w:pPr>
            <w:r w:rsidRPr="002A3870">
              <w:rPr>
                <w:color w:val="000000"/>
              </w:rPr>
              <w:t xml:space="preserve">32.42 </w:t>
            </w:r>
          </w:p>
        </w:tc>
        <w:tc>
          <w:tcPr>
            <w:tcW w:w="900" w:type="dxa"/>
            <w:tcBorders>
              <w:top w:val="nil"/>
              <w:left w:val="nil"/>
              <w:bottom w:val="single" w:sz="4" w:space="0" w:color="auto"/>
              <w:right w:val="single" w:sz="4" w:space="0" w:color="auto"/>
            </w:tcBorders>
            <w:noWrap/>
            <w:vAlign w:val="center"/>
          </w:tcPr>
          <w:p w14:paraId="4145A497" w14:textId="5691F808" w:rsidR="00351905" w:rsidRPr="002A3870" w:rsidRDefault="00351905" w:rsidP="00F50CAB">
            <w:pPr>
              <w:jc w:val="both"/>
              <w:rPr>
                <w:color w:val="000000"/>
              </w:rPr>
            </w:pPr>
            <w:r w:rsidRPr="002A3870">
              <w:rPr>
                <w:color w:val="000000"/>
              </w:rPr>
              <w:t xml:space="preserve">33.06 </w:t>
            </w:r>
          </w:p>
        </w:tc>
        <w:tc>
          <w:tcPr>
            <w:tcW w:w="990" w:type="dxa"/>
            <w:tcBorders>
              <w:top w:val="nil"/>
              <w:left w:val="nil"/>
              <w:bottom w:val="single" w:sz="4" w:space="0" w:color="auto"/>
              <w:right w:val="single" w:sz="4" w:space="0" w:color="auto"/>
            </w:tcBorders>
            <w:noWrap/>
            <w:vAlign w:val="center"/>
          </w:tcPr>
          <w:p w14:paraId="27C81105" w14:textId="38E51EC0" w:rsidR="00351905" w:rsidRPr="002A3870" w:rsidRDefault="00351905" w:rsidP="00F50CAB">
            <w:pPr>
              <w:jc w:val="both"/>
              <w:rPr>
                <w:color w:val="000000"/>
              </w:rPr>
            </w:pPr>
            <w:r w:rsidRPr="002A3870">
              <w:rPr>
                <w:color w:val="000000"/>
              </w:rPr>
              <w:t xml:space="preserve">34.05 </w:t>
            </w:r>
          </w:p>
        </w:tc>
      </w:tr>
      <w:tr w:rsidR="00351905" w:rsidRPr="002A3870" w14:paraId="30D63075"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016533F" w14:textId="77777777" w:rsidR="00351905" w:rsidRPr="002A3870" w:rsidRDefault="00351905" w:rsidP="00F50CAB">
            <w:pPr>
              <w:jc w:val="both"/>
              <w:rPr>
                <w:color w:val="000000"/>
              </w:rPr>
            </w:pPr>
            <w:r w:rsidRPr="002A3870">
              <w:rPr>
                <w:color w:val="000000"/>
              </w:rPr>
              <w:t>M06</w:t>
            </w:r>
          </w:p>
        </w:tc>
        <w:tc>
          <w:tcPr>
            <w:tcW w:w="900" w:type="dxa"/>
            <w:tcBorders>
              <w:top w:val="nil"/>
              <w:left w:val="nil"/>
              <w:bottom w:val="single" w:sz="4" w:space="0" w:color="auto"/>
              <w:right w:val="single" w:sz="4" w:space="0" w:color="auto"/>
            </w:tcBorders>
            <w:noWrap/>
            <w:vAlign w:val="center"/>
          </w:tcPr>
          <w:p w14:paraId="43844B5D" w14:textId="48D98F68" w:rsidR="00351905" w:rsidRPr="002A3870" w:rsidRDefault="00351905" w:rsidP="00F50CAB">
            <w:pPr>
              <w:jc w:val="both"/>
              <w:rPr>
                <w:color w:val="000000"/>
              </w:rPr>
            </w:pPr>
            <w:r w:rsidRPr="002A3870">
              <w:rPr>
                <w:color w:val="000000"/>
              </w:rPr>
              <w:t xml:space="preserve">31.23 </w:t>
            </w:r>
          </w:p>
        </w:tc>
        <w:tc>
          <w:tcPr>
            <w:tcW w:w="900" w:type="dxa"/>
            <w:tcBorders>
              <w:top w:val="nil"/>
              <w:left w:val="nil"/>
              <w:bottom w:val="single" w:sz="4" w:space="0" w:color="auto"/>
              <w:right w:val="single" w:sz="4" w:space="0" w:color="auto"/>
            </w:tcBorders>
            <w:noWrap/>
            <w:vAlign w:val="center"/>
          </w:tcPr>
          <w:p w14:paraId="454C0075" w14:textId="5D5F5296" w:rsidR="00351905" w:rsidRPr="002A3870" w:rsidRDefault="00351905" w:rsidP="00F50CAB">
            <w:pPr>
              <w:jc w:val="both"/>
              <w:rPr>
                <w:color w:val="000000"/>
              </w:rPr>
            </w:pPr>
            <w:r w:rsidRPr="002A3870">
              <w:rPr>
                <w:color w:val="000000"/>
              </w:rPr>
              <w:t xml:space="preserve">32.17 </w:t>
            </w:r>
          </w:p>
        </w:tc>
        <w:tc>
          <w:tcPr>
            <w:tcW w:w="900" w:type="dxa"/>
            <w:tcBorders>
              <w:top w:val="nil"/>
              <w:left w:val="nil"/>
              <w:bottom w:val="single" w:sz="4" w:space="0" w:color="auto"/>
              <w:right w:val="single" w:sz="4" w:space="0" w:color="auto"/>
            </w:tcBorders>
            <w:noWrap/>
            <w:vAlign w:val="center"/>
          </w:tcPr>
          <w:p w14:paraId="0FBA61E6" w14:textId="2CF01B1C" w:rsidR="00351905" w:rsidRPr="002A3870" w:rsidRDefault="00351905" w:rsidP="00F50CAB">
            <w:pPr>
              <w:jc w:val="both"/>
              <w:rPr>
                <w:color w:val="000000"/>
              </w:rPr>
            </w:pPr>
            <w:r w:rsidRPr="002A3870">
              <w:rPr>
                <w:color w:val="000000"/>
              </w:rPr>
              <w:t xml:space="preserve">33.12 </w:t>
            </w:r>
          </w:p>
        </w:tc>
        <w:tc>
          <w:tcPr>
            <w:tcW w:w="900" w:type="dxa"/>
            <w:tcBorders>
              <w:top w:val="nil"/>
              <w:left w:val="nil"/>
              <w:bottom w:val="single" w:sz="4" w:space="0" w:color="auto"/>
              <w:right w:val="single" w:sz="4" w:space="0" w:color="auto"/>
            </w:tcBorders>
            <w:noWrap/>
            <w:vAlign w:val="center"/>
          </w:tcPr>
          <w:p w14:paraId="7C4A5C6A" w14:textId="124CDA1D" w:rsidR="00351905" w:rsidRPr="002A3870" w:rsidRDefault="00351905" w:rsidP="00F50CAB">
            <w:pPr>
              <w:jc w:val="both"/>
              <w:rPr>
                <w:color w:val="000000"/>
              </w:rPr>
            </w:pPr>
            <w:r w:rsidRPr="002A3870">
              <w:rPr>
                <w:color w:val="000000"/>
              </w:rPr>
              <w:t xml:space="preserve">34.11 </w:t>
            </w:r>
          </w:p>
        </w:tc>
        <w:tc>
          <w:tcPr>
            <w:tcW w:w="900" w:type="dxa"/>
            <w:tcBorders>
              <w:top w:val="nil"/>
              <w:left w:val="nil"/>
              <w:bottom w:val="single" w:sz="4" w:space="0" w:color="auto"/>
              <w:right w:val="single" w:sz="4" w:space="0" w:color="auto"/>
            </w:tcBorders>
            <w:noWrap/>
            <w:vAlign w:val="center"/>
          </w:tcPr>
          <w:p w14:paraId="4BC840A0" w14:textId="29585551" w:rsidR="00351905" w:rsidRPr="002A3870" w:rsidRDefault="00351905" w:rsidP="00F50CAB">
            <w:pPr>
              <w:jc w:val="both"/>
              <w:rPr>
                <w:color w:val="000000"/>
              </w:rPr>
            </w:pPr>
            <w:r w:rsidRPr="002A3870">
              <w:rPr>
                <w:color w:val="000000"/>
              </w:rPr>
              <w:t xml:space="preserve">34.82 </w:t>
            </w:r>
          </w:p>
        </w:tc>
        <w:tc>
          <w:tcPr>
            <w:tcW w:w="900" w:type="dxa"/>
            <w:tcBorders>
              <w:top w:val="nil"/>
              <w:left w:val="nil"/>
              <w:bottom w:val="single" w:sz="4" w:space="0" w:color="auto"/>
              <w:right w:val="single" w:sz="4" w:space="0" w:color="auto"/>
            </w:tcBorders>
            <w:noWrap/>
            <w:vAlign w:val="center"/>
          </w:tcPr>
          <w:p w14:paraId="5C64062D" w14:textId="3CCDC28B" w:rsidR="00351905" w:rsidRPr="002A3870" w:rsidRDefault="00351905" w:rsidP="00F50CAB">
            <w:pPr>
              <w:jc w:val="both"/>
              <w:rPr>
                <w:color w:val="000000"/>
              </w:rPr>
            </w:pPr>
            <w:r w:rsidRPr="002A3870">
              <w:rPr>
                <w:color w:val="000000"/>
              </w:rPr>
              <w:t xml:space="preserve">35.50 </w:t>
            </w:r>
          </w:p>
        </w:tc>
        <w:tc>
          <w:tcPr>
            <w:tcW w:w="900" w:type="dxa"/>
            <w:tcBorders>
              <w:top w:val="nil"/>
              <w:left w:val="nil"/>
              <w:bottom w:val="single" w:sz="4" w:space="0" w:color="auto"/>
              <w:right w:val="single" w:sz="4" w:space="0" w:color="auto"/>
            </w:tcBorders>
            <w:noWrap/>
            <w:vAlign w:val="center"/>
          </w:tcPr>
          <w:p w14:paraId="044DD434" w14:textId="3CAD183A" w:rsidR="00351905" w:rsidRPr="002A3870" w:rsidRDefault="00351905" w:rsidP="00F50CAB">
            <w:pPr>
              <w:jc w:val="both"/>
              <w:rPr>
                <w:color w:val="000000"/>
              </w:rPr>
            </w:pPr>
            <w:r w:rsidRPr="002A3870">
              <w:rPr>
                <w:color w:val="000000"/>
              </w:rPr>
              <w:t xml:space="preserve">36.21 </w:t>
            </w:r>
          </w:p>
        </w:tc>
        <w:tc>
          <w:tcPr>
            <w:tcW w:w="900" w:type="dxa"/>
            <w:tcBorders>
              <w:top w:val="nil"/>
              <w:left w:val="nil"/>
              <w:bottom w:val="single" w:sz="4" w:space="0" w:color="auto"/>
              <w:right w:val="single" w:sz="4" w:space="0" w:color="auto"/>
            </w:tcBorders>
            <w:noWrap/>
            <w:vAlign w:val="center"/>
          </w:tcPr>
          <w:p w14:paraId="38D278ED" w14:textId="578738B8" w:rsidR="00351905" w:rsidRPr="002A3870" w:rsidRDefault="00351905" w:rsidP="00F50CAB">
            <w:pPr>
              <w:jc w:val="both"/>
              <w:rPr>
                <w:color w:val="000000"/>
              </w:rPr>
            </w:pPr>
            <w:r w:rsidRPr="002A3870">
              <w:rPr>
                <w:color w:val="000000"/>
              </w:rPr>
              <w:t xml:space="preserve">36.97 </w:t>
            </w:r>
          </w:p>
        </w:tc>
        <w:tc>
          <w:tcPr>
            <w:tcW w:w="990" w:type="dxa"/>
            <w:tcBorders>
              <w:top w:val="nil"/>
              <w:left w:val="nil"/>
              <w:bottom w:val="single" w:sz="4" w:space="0" w:color="auto"/>
              <w:right w:val="single" w:sz="4" w:space="0" w:color="auto"/>
            </w:tcBorders>
            <w:noWrap/>
            <w:vAlign w:val="center"/>
          </w:tcPr>
          <w:p w14:paraId="7D75F21D" w14:textId="7997C7E7" w:rsidR="00351905" w:rsidRPr="002A3870" w:rsidRDefault="00351905" w:rsidP="00F50CAB">
            <w:pPr>
              <w:jc w:val="both"/>
              <w:rPr>
                <w:color w:val="000000"/>
              </w:rPr>
            </w:pPr>
            <w:r w:rsidRPr="002A3870">
              <w:rPr>
                <w:color w:val="000000"/>
              </w:rPr>
              <w:t xml:space="preserve">38.03 </w:t>
            </w:r>
          </w:p>
        </w:tc>
      </w:tr>
    </w:tbl>
    <w:p w14:paraId="240DBDF7" w14:textId="77777777" w:rsidR="00A466CD" w:rsidRPr="002A3870" w:rsidRDefault="00A466CD" w:rsidP="00F50CAB">
      <w:pPr>
        <w:ind w:left="1440" w:hanging="720"/>
        <w:jc w:val="both"/>
      </w:pPr>
    </w:p>
    <w:p w14:paraId="55D129B5" w14:textId="317B8B59" w:rsidR="00A67686" w:rsidRPr="002A3870" w:rsidRDefault="00D8520D" w:rsidP="00F50CAB">
      <w:pPr>
        <w:jc w:val="both"/>
        <w:rPr>
          <w:strike/>
        </w:rPr>
      </w:pPr>
      <w:r w:rsidRPr="002A3870">
        <w:t xml:space="preserve">b.)      </w:t>
      </w:r>
      <w:r w:rsidR="00630442" w:rsidRPr="002A3870">
        <w:t xml:space="preserve">This schedule will be effective </w:t>
      </w:r>
      <w:r w:rsidR="00AE5764" w:rsidRPr="002A3870">
        <w:t xml:space="preserve">June </w:t>
      </w:r>
      <w:r w:rsidR="00630442" w:rsidRPr="002A3870">
        <w:t xml:space="preserve">1, </w:t>
      </w:r>
      <w:r w:rsidR="00F223AE" w:rsidRPr="002A3870">
        <w:t xml:space="preserve">2026 </w:t>
      </w:r>
      <w:r w:rsidR="00630442" w:rsidRPr="002A3870">
        <w:t xml:space="preserve">for all employees and will represent a </w:t>
      </w:r>
      <w:r w:rsidR="00F223AE" w:rsidRPr="002A3870">
        <w:t xml:space="preserve">three </w:t>
      </w:r>
      <w:r w:rsidR="00630442" w:rsidRPr="002A3870">
        <w:t>percent (</w:t>
      </w:r>
      <w:r w:rsidR="00F223AE" w:rsidRPr="002A3870">
        <w:t>3</w:t>
      </w:r>
      <w:r w:rsidR="00630442" w:rsidRPr="002A3870">
        <w:t xml:space="preserve">%) increase </w:t>
      </w:r>
      <w:r w:rsidR="00AE5764" w:rsidRPr="002A3870">
        <w:t xml:space="preserve">to </w:t>
      </w:r>
      <w:r w:rsidR="00630442" w:rsidRPr="002A3870">
        <w:t xml:space="preserve">the base rate. </w:t>
      </w:r>
      <w:r w:rsidRPr="002A3870">
        <w:rPr>
          <w:strike/>
        </w:rPr>
        <w:t xml:space="preserve"> </w:t>
      </w:r>
    </w:p>
    <w:p w14:paraId="206500E6" w14:textId="77777777" w:rsidR="001A076E" w:rsidRPr="002A3870" w:rsidRDefault="001A076E" w:rsidP="00F50CAB">
      <w:pPr>
        <w:jc w:val="both"/>
      </w:pPr>
    </w:p>
    <w:tbl>
      <w:tblPr>
        <w:tblW w:w="9105" w:type="dxa"/>
        <w:jc w:val="center"/>
        <w:tblLook w:val="04A0" w:firstRow="1" w:lastRow="0" w:firstColumn="1" w:lastColumn="0" w:noHBand="0" w:noVBand="1"/>
      </w:tblPr>
      <w:tblGrid>
        <w:gridCol w:w="915"/>
        <w:gridCol w:w="900"/>
        <w:gridCol w:w="900"/>
        <w:gridCol w:w="900"/>
        <w:gridCol w:w="900"/>
        <w:gridCol w:w="900"/>
        <w:gridCol w:w="900"/>
        <w:gridCol w:w="900"/>
        <w:gridCol w:w="900"/>
        <w:gridCol w:w="990"/>
      </w:tblGrid>
      <w:tr w:rsidR="009E0595" w:rsidRPr="002A3870" w14:paraId="60202C4F" w14:textId="77777777" w:rsidTr="00F50CAB">
        <w:trPr>
          <w:trHeight w:val="530"/>
          <w:jc w:val="center"/>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9E02A" w14:textId="77777777" w:rsidR="009E0595" w:rsidRPr="002A3870" w:rsidRDefault="009E0595" w:rsidP="00F50CAB">
            <w:pPr>
              <w:jc w:val="both"/>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B599C2D" w14:textId="77777777" w:rsidR="009E0595" w:rsidRPr="002A3870" w:rsidRDefault="009E0595" w:rsidP="00F50CAB">
            <w:pPr>
              <w:jc w:val="both"/>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7C939EC" w14:textId="77777777" w:rsidR="009E0595" w:rsidRPr="002A3870" w:rsidRDefault="009E0595" w:rsidP="00F50CAB">
            <w:pPr>
              <w:jc w:val="both"/>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DBFE8D5" w14:textId="77777777" w:rsidR="009E0595" w:rsidRPr="002A3870" w:rsidRDefault="009E0595" w:rsidP="00F50CAB">
            <w:pPr>
              <w:jc w:val="both"/>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653DB8B" w14:textId="77777777" w:rsidR="009E0595" w:rsidRPr="002A3870" w:rsidRDefault="009E0595" w:rsidP="00F50CAB">
            <w:pPr>
              <w:jc w:val="both"/>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A1A24C3" w14:textId="77777777" w:rsidR="009E0595" w:rsidRPr="002A3870" w:rsidRDefault="009E0595" w:rsidP="00F50CAB">
            <w:pPr>
              <w:jc w:val="both"/>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8010855" w14:textId="77777777" w:rsidR="009E0595" w:rsidRPr="002A3870" w:rsidRDefault="009E0595" w:rsidP="00F50CAB">
            <w:pPr>
              <w:jc w:val="both"/>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AA98742" w14:textId="77777777" w:rsidR="009E0595" w:rsidRPr="002A3870" w:rsidRDefault="009E0595" w:rsidP="00F50CAB">
            <w:pPr>
              <w:jc w:val="both"/>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4B6DBC7" w14:textId="77777777" w:rsidR="009E0595" w:rsidRPr="002A3870" w:rsidRDefault="009E0595" w:rsidP="00F50CAB">
            <w:pPr>
              <w:jc w:val="both"/>
              <w:rPr>
                <w:b/>
                <w:bCs/>
                <w:color w:val="000000"/>
              </w:rPr>
            </w:pPr>
            <w:r w:rsidRPr="002A3870">
              <w:rPr>
                <w:b/>
                <w:bCs/>
                <w:color w:val="000000"/>
              </w:rPr>
              <w:t>16th Anniv</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761A0AE0" w14:textId="77777777" w:rsidR="009E0595" w:rsidRPr="002A3870" w:rsidRDefault="009E0595" w:rsidP="00F50CAB">
            <w:pPr>
              <w:jc w:val="both"/>
              <w:rPr>
                <w:b/>
                <w:bCs/>
                <w:color w:val="000000"/>
              </w:rPr>
            </w:pPr>
            <w:r w:rsidRPr="002A3870">
              <w:rPr>
                <w:b/>
                <w:bCs/>
                <w:color w:val="000000"/>
              </w:rPr>
              <w:t>20th Anniv</w:t>
            </w:r>
          </w:p>
        </w:tc>
      </w:tr>
      <w:tr w:rsidR="009E0595" w:rsidRPr="002A3870" w14:paraId="3817A5FB"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D50B322" w14:textId="77777777" w:rsidR="009E0595" w:rsidRPr="002A3870" w:rsidRDefault="009E0595" w:rsidP="00F50CAB">
            <w:pPr>
              <w:jc w:val="both"/>
              <w:rPr>
                <w:color w:val="000000"/>
              </w:rPr>
            </w:pPr>
          </w:p>
        </w:tc>
        <w:tc>
          <w:tcPr>
            <w:tcW w:w="900" w:type="dxa"/>
            <w:tcBorders>
              <w:top w:val="nil"/>
              <w:left w:val="nil"/>
              <w:bottom w:val="single" w:sz="4" w:space="0" w:color="auto"/>
              <w:right w:val="single" w:sz="4" w:space="0" w:color="auto"/>
            </w:tcBorders>
            <w:vAlign w:val="center"/>
            <w:hideMark/>
          </w:tcPr>
          <w:p w14:paraId="2BF4F06D" w14:textId="77777777" w:rsidR="009E0595" w:rsidRPr="002A3870" w:rsidRDefault="009E0595" w:rsidP="00F50CAB">
            <w:pPr>
              <w:jc w:val="both"/>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6EB84D9A" w14:textId="77777777" w:rsidR="009E0595" w:rsidRPr="002A3870" w:rsidRDefault="009E0595" w:rsidP="00F50CAB">
            <w:pPr>
              <w:jc w:val="both"/>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2F85FC24" w14:textId="77777777" w:rsidR="009E0595" w:rsidRPr="002A3870" w:rsidRDefault="009E0595" w:rsidP="00F50CAB">
            <w:pPr>
              <w:jc w:val="both"/>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4226B9D5" w14:textId="77777777" w:rsidR="009E0595" w:rsidRPr="002A3870" w:rsidRDefault="009E0595" w:rsidP="00F50CAB">
            <w:pPr>
              <w:jc w:val="both"/>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62B40887" w14:textId="77777777" w:rsidR="009E0595" w:rsidRPr="002A3870" w:rsidRDefault="009E0595" w:rsidP="00F50CAB">
            <w:pPr>
              <w:jc w:val="both"/>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2FB80F51" w14:textId="77777777" w:rsidR="009E0595" w:rsidRPr="002A3870" w:rsidRDefault="009E0595" w:rsidP="00F50CAB">
            <w:pPr>
              <w:jc w:val="both"/>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43305BF6" w14:textId="77777777" w:rsidR="009E0595" w:rsidRPr="002A3870" w:rsidRDefault="009E0595" w:rsidP="00F50CAB">
            <w:pPr>
              <w:jc w:val="both"/>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3144B56C" w14:textId="77777777" w:rsidR="009E0595" w:rsidRPr="002A3870" w:rsidRDefault="009E0595" w:rsidP="00F50CAB">
            <w:pPr>
              <w:jc w:val="both"/>
              <w:rPr>
                <w:b/>
                <w:bCs/>
                <w:color w:val="000000"/>
              </w:rPr>
            </w:pPr>
            <w:r w:rsidRPr="002A3870">
              <w:rPr>
                <w:b/>
                <w:bCs/>
                <w:color w:val="000000"/>
              </w:rPr>
              <w:t>Step 8</w:t>
            </w:r>
          </w:p>
        </w:tc>
        <w:tc>
          <w:tcPr>
            <w:tcW w:w="990" w:type="dxa"/>
            <w:tcBorders>
              <w:top w:val="nil"/>
              <w:left w:val="nil"/>
              <w:bottom w:val="single" w:sz="4" w:space="0" w:color="auto"/>
              <w:right w:val="single" w:sz="4" w:space="0" w:color="auto"/>
            </w:tcBorders>
            <w:vAlign w:val="center"/>
            <w:hideMark/>
          </w:tcPr>
          <w:p w14:paraId="33F0CDE5" w14:textId="77777777" w:rsidR="009E0595" w:rsidRPr="002A3870" w:rsidRDefault="009E0595" w:rsidP="00F50CAB">
            <w:pPr>
              <w:jc w:val="both"/>
              <w:rPr>
                <w:b/>
                <w:bCs/>
                <w:color w:val="000000"/>
              </w:rPr>
            </w:pPr>
            <w:r w:rsidRPr="002A3870">
              <w:rPr>
                <w:b/>
                <w:bCs/>
                <w:color w:val="000000"/>
              </w:rPr>
              <w:t>Step 9</w:t>
            </w:r>
          </w:p>
        </w:tc>
      </w:tr>
      <w:tr w:rsidR="00351905" w:rsidRPr="002A3870" w14:paraId="298B98C2"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7E475536" w14:textId="77777777" w:rsidR="00351905" w:rsidRPr="002A3870" w:rsidRDefault="00351905" w:rsidP="00F50CAB">
            <w:pPr>
              <w:jc w:val="both"/>
              <w:rPr>
                <w:color w:val="000000"/>
              </w:rPr>
            </w:pPr>
            <w:r w:rsidRPr="002A3870">
              <w:rPr>
                <w:color w:val="000000"/>
              </w:rPr>
              <w:t>M01</w:t>
            </w:r>
          </w:p>
        </w:tc>
        <w:tc>
          <w:tcPr>
            <w:tcW w:w="900" w:type="dxa"/>
            <w:tcBorders>
              <w:top w:val="nil"/>
              <w:left w:val="nil"/>
              <w:bottom w:val="single" w:sz="4" w:space="0" w:color="auto"/>
              <w:right w:val="single" w:sz="4" w:space="0" w:color="auto"/>
            </w:tcBorders>
            <w:noWrap/>
            <w:vAlign w:val="center"/>
          </w:tcPr>
          <w:p w14:paraId="119D0051" w14:textId="6B9D9F5C" w:rsidR="00351905" w:rsidRPr="002A3870" w:rsidRDefault="00351905" w:rsidP="00F50CAB">
            <w:pPr>
              <w:jc w:val="both"/>
              <w:rPr>
                <w:color w:val="000000"/>
              </w:rPr>
            </w:pPr>
            <w:r w:rsidRPr="002A3870">
              <w:rPr>
                <w:color w:val="000000"/>
              </w:rPr>
              <w:t xml:space="preserve">19.61 </w:t>
            </w:r>
          </w:p>
        </w:tc>
        <w:tc>
          <w:tcPr>
            <w:tcW w:w="900" w:type="dxa"/>
            <w:tcBorders>
              <w:top w:val="nil"/>
              <w:left w:val="nil"/>
              <w:bottom w:val="single" w:sz="4" w:space="0" w:color="auto"/>
              <w:right w:val="single" w:sz="4" w:space="0" w:color="auto"/>
            </w:tcBorders>
            <w:noWrap/>
            <w:vAlign w:val="center"/>
          </w:tcPr>
          <w:p w14:paraId="4F21D51A" w14:textId="18F777F2" w:rsidR="00351905" w:rsidRPr="002A3870" w:rsidRDefault="00351905" w:rsidP="00F50CAB">
            <w:pPr>
              <w:jc w:val="both"/>
              <w:rPr>
                <w:color w:val="000000"/>
              </w:rPr>
            </w:pPr>
            <w:r w:rsidRPr="002A3870">
              <w:rPr>
                <w:color w:val="000000"/>
              </w:rPr>
              <w:t xml:space="preserve">20.16 </w:t>
            </w:r>
          </w:p>
        </w:tc>
        <w:tc>
          <w:tcPr>
            <w:tcW w:w="900" w:type="dxa"/>
            <w:tcBorders>
              <w:top w:val="nil"/>
              <w:left w:val="nil"/>
              <w:bottom w:val="single" w:sz="4" w:space="0" w:color="auto"/>
              <w:right w:val="single" w:sz="4" w:space="0" w:color="auto"/>
            </w:tcBorders>
            <w:noWrap/>
            <w:vAlign w:val="center"/>
          </w:tcPr>
          <w:p w14:paraId="5FF930B1" w14:textId="68C14B90" w:rsidR="00351905" w:rsidRPr="002A3870" w:rsidRDefault="00351905" w:rsidP="00F50CAB">
            <w:pPr>
              <w:jc w:val="both"/>
              <w:rPr>
                <w:color w:val="000000"/>
              </w:rPr>
            </w:pPr>
            <w:r w:rsidRPr="002A3870">
              <w:rPr>
                <w:color w:val="000000"/>
              </w:rPr>
              <w:t xml:space="preserve">20.79 </w:t>
            </w:r>
          </w:p>
        </w:tc>
        <w:tc>
          <w:tcPr>
            <w:tcW w:w="900" w:type="dxa"/>
            <w:tcBorders>
              <w:top w:val="nil"/>
              <w:left w:val="nil"/>
              <w:bottom w:val="single" w:sz="4" w:space="0" w:color="auto"/>
              <w:right w:val="single" w:sz="4" w:space="0" w:color="auto"/>
            </w:tcBorders>
            <w:noWrap/>
            <w:vAlign w:val="center"/>
          </w:tcPr>
          <w:p w14:paraId="75CDE5DE" w14:textId="5A7CCC8C" w:rsidR="00351905" w:rsidRPr="002A3870" w:rsidRDefault="00351905" w:rsidP="00F50CAB">
            <w:pPr>
              <w:jc w:val="both"/>
              <w:rPr>
                <w:color w:val="000000"/>
              </w:rPr>
            </w:pPr>
            <w:r w:rsidRPr="002A3870">
              <w:rPr>
                <w:color w:val="000000"/>
              </w:rPr>
              <w:t xml:space="preserve">21.40 </w:t>
            </w:r>
          </w:p>
        </w:tc>
        <w:tc>
          <w:tcPr>
            <w:tcW w:w="900" w:type="dxa"/>
            <w:tcBorders>
              <w:top w:val="nil"/>
              <w:left w:val="nil"/>
              <w:bottom w:val="single" w:sz="4" w:space="0" w:color="auto"/>
              <w:right w:val="single" w:sz="4" w:space="0" w:color="auto"/>
            </w:tcBorders>
            <w:noWrap/>
            <w:vAlign w:val="center"/>
          </w:tcPr>
          <w:p w14:paraId="76F8613E" w14:textId="00BFECA8" w:rsidR="00351905" w:rsidRPr="002A3870" w:rsidRDefault="00351905" w:rsidP="00F50CAB">
            <w:pPr>
              <w:jc w:val="both"/>
              <w:rPr>
                <w:color w:val="000000"/>
              </w:rPr>
            </w:pPr>
            <w:r w:rsidRPr="002A3870">
              <w:rPr>
                <w:color w:val="000000"/>
              </w:rPr>
              <w:t xml:space="preserve">21.82 </w:t>
            </w:r>
          </w:p>
        </w:tc>
        <w:tc>
          <w:tcPr>
            <w:tcW w:w="900" w:type="dxa"/>
            <w:tcBorders>
              <w:top w:val="nil"/>
              <w:left w:val="nil"/>
              <w:bottom w:val="single" w:sz="4" w:space="0" w:color="auto"/>
              <w:right w:val="single" w:sz="4" w:space="0" w:color="auto"/>
            </w:tcBorders>
            <w:noWrap/>
            <w:vAlign w:val="center"/>
          </w:tcPr>
          <w:p w14:paraId="31B7816F" w14:textId="5DE69BAE" w:rsidR="00351905" w:rsidRPr="002A3870" w:rsidRDefault="00351905" w:rsidP="00F50CAB">
            <w:pPr>
              <w:jc w:val="both"/>
              <w:rPr>
                <w:color w:val="000000"/>
              </w:rPr>
            </w:pPr>
            <w:r w:rsidRPr="002A3870">
              <w:rPr>
                <w:color w:val="000000"/>
              </w:rPr>
              <w:t xml:space="preserve">22.27 </w:t>
            </w:r>
          </w:p>
        </w:tc>
        <w:tc>
          <w:tcPr>
            <w:tcW w:w="900" w:type="dxa"/>
            <w:tcBorders>
              <w:top w:val="nil"/>
              <w:left w:val="nil"/>
              <w:bottom w:val="single" w:sz="4" w:space="0" w:color="auto"/>
              <w:right w:val="single" w:sz="4" w:space="0" w:color="auto"/>
            </w:tcBorders>
            <w:noWrap/>
            <w:vAlign w:val="center"/>
          </w:tcPr>
          <w:p w14:paraId="67ED472E" w14:textId="72EF5A52" w:rsidR="00351905" w:rsidRPr="002A3870" w:rsidRDefault="00351905" w:rsidP="00F50CAB">
            <w:pPr>
              <w:jc w:val="both"/>
              <w:rPr>
                <w:color w:val="000000"/>
              </w:rPr>
            </w:pPr>
            <w:r w:rsidRPr="002A3870">
              <w:rPr>
                <w:color w:val="000000"/>
              </w:rPr>
              <w:t xml:space="preserve">22.74 </w:t>
            </w:r>
          </w:p>
        </w:tc>
        <w:tc>
          <w:tcPr>
            <w:tcW w:w="900" w:type="dxa"/>
            <w:tcBorders>
              <w:top w:val="nil"/>
              <w:left w:val="nil"/>
              <w:bottom w:val="single" w:sz="4" w:space="0" w:color="auto"/>
              <w:right w:val="single" w:sz="4" w:space="0" w:color="auto"/>
            </w:tcBorders>
            <w:noWrap/>
            <w:vAlign w:val="center"/>
          </w:tcPr>
          <w:p w14:paraId="14D090F9" w14:textId="6368E79C" w:rsidR="00351905" w:rsidRPr="002A3870" w:rsidRDefault="00351905" w:rsidP="00F50CAB">
            <w:pPr>
              <w:jc w:val="both"/>
              <w:rPr>
                <w:color w:val="000000"/>
              </w:rPr>
            </w:pPr>
            <w:r w:rsidRPr="002A3870">
              <w:rPr>
                <w:color w:val="000000"/>
              </w:rPr>
              <w:t xml:space="preserve">23.17 </w:t>
            </w:r>
          </w:p>
        </w:tc>
        <w:tc>
          <w:tcPr>
            <w:tcW w:w="990" w:type="dxa"/>
            <w:tcBorders>
              <w:top w:val="nil"/>
              <w:left w:val="nil"/>
              <w:bottom w:val="single" w:sz="4" w:space="0" w:color="auto"/>
              <w:right w:val="single" w:sz="4" w:space="0" w:color="auto"/>
            </w:tcBorders>
            <w:noWrap/>
            <w:vAlign w:val="center"/>
          </w:tcPr>
          <w:p w14:paraId="20564B18" w14:textId="4A8A3432" w:rsidR="00351905" w:rsidRPr="002A3870" w:rsidRDefault="00351905" w:rsidP="00F50CAB">
            <w:pPr>
              <w:jc w:val="both"/>
              <w:rPr>
                <w:color w:val="000000"/>
              </w:rPr>
            </w:pPr>
            <w:r w:rsidRPr="002A3870">
              <w:rPr>
                <w:color w:val="000000"/>
              </w:rPr>
              <w:t xml:space="preserve">23.84 </w:t>
            </w:r>
          </w:p>
        </w:tc>
      </w:tr>
      <w:tr w:rsidR="00351905" w:rsidRPr="002A3870" w14:paraId="316D119A"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6B70176D" w14:textId="77777777" w:rsidR="00351905" w:rsidRPr="002A3870" w:rsidRDefault="00351905" w:rsidP="00F50CAB">
            <w:pPr>
              <w:jc w:val="both"/>
              <w:rPr>
                <w:color w:val="000000"/>
              </w:rPr>
            </w:pPr>
            <w:r w:rsidRPr="002A3870">
              <w:rPr>
                <w:color w:val="000000"/>
              </w:rPr>
              <w:t>M02</w:t>
            </w:r>
          </w:p>
        </w:tc>
        <w:tc>
          <w:tcPr>
            <w:tcW w:w="900" w:type="dxa"/>
            <w:tcBorders>
              <w:top w:val="nil"/>
              <w:left w:val="nil"/>
              <w:bottom w:val="single" w:sz="4" w:space="0" w:color="auto"/>
              <w:right w:val="single" w:sz="4" w:space="0" w:color="auto"/>
            </w:tcBorders>
            <w:noWrap/>
            <w:vAlign w:val="center"/>
          </w:tcPr>
          <w:p w14:paraId="463F9F57" w14:textId="33014AEA" w:rsidR="00351905" w:rsidRPr="002A3870" w:rsidRDefault="00351905" w:rsidP="00F50CAB">
            <w:pPr>
              <w:jc w:val="both"/>
              <w:rPr>
                <w:color w:val="000000"/>
              </w:rPr>
            </w:pPr>
            <w:r w:rsidRPr="002A3870">
              <w:rPr>
                <w:color w:val="000000"/>
              </w:rPr>
              <w:t xml:space="preserve">19.98 </w:t>
            </w:r>
          </w:p>
        </w:tc>
        <w:tc>
          <w:tcPr>
            <w:tcW w:w="900" w:type="dxa"/>
            <w:tcBorders>
              <w:top w:val="nil"/>
              <w:left w:val="nil"/>
              <w:bottom w:val="single" w:sz="4" w:space="0" w:color="auto"/>
              <w:right w:val="single" w:sz="4" w:space="0" w:color="auto"/>
            </w:tcBorders>
            <w:noWrap/>
            <w:vAlign w:val="center"/>
          </w:tcPr>
          <w:p w14:paraId="11D0B86E" w14:textId="53A3CA4C" w:rsidR="00351905" w:rsidRPr="002A3870" w:rsidRDefault="00351905" w:rsidP="00F50CAB">
            <w:pPr>
              <w:jc w:val="both"/>
              <w:rPr>
                <w:color w:val="000000"/>
              </w:rPr>
            </w:pPr>
            <w:r w:rsidRPr="002A3870">
              <w:rPr>
                <w:color w:val="000000"/>
              </w:rPr>
              <w:t xml:space="preserve">20.56 </w:t>
            </w:r>
          </w:p>
        </w:tc>
        <w:tc>
          <w:tcPr>
            <w:tcW w:w="900" w:type="dxa"/>
            <w:tcBorders>
              <w:top w:val="nil"/>
              <w:left w:val="nil"/>
              <w:bottom w:val="single" w:sz="4" w:space="0" w:color="auto"/>
              <w:right w:val="single" w:sz="4" w:space="0" w:color="auto"/>
            </w:tcBorders>
            <w:noWrap/>
            <w:vAlign w:val="center"/>
          </w:tcPr>
          <w:p w14:paraId="0F40160D" w14:textId="4D94B6E7" w:rsidR="00351905" w:rsidRPr="002A3870" w:rsidRDefault="00351905" w:rsidP="00F50CAB">
            <w:pPr>
              <w:jc w:val="both"/>
              <w:rPr>
                <w:color w:val="000000"/>
              </w:rPr>
            </w:pPr>
            <w:r w:rsidRPr="002A3870">
              <w:rPr>
                <w:color w:val="000000"/>
              </w:rPr>
              <w:t xml:space="preserve">21.20 </w:t>
            </w:r>
          </w:p>
        </w:tc>
        <w:tc>
          <w:tcPr>
            <w:tcW w:w="900" w:type="dxa"/>
            <w:tcBorders>
              <w:top w:val="nil"/>
              <w:left w:val="nil"/>
              <w:bottom w:val="single" w:sz="4" w:space="0" w:color="auto"/>
              <w:right w:val="single" w:sz="4" w:space="0" w:color="auto"/>
            </w:tcBorders>
            <w:noWrap/>
            <w:vAlign w:val="center"/>
          </w:tcPr>
          <w:p w14:paraId="289AAC24" w14:textId="5D3987F8" w:rsidR="00351905" w:rsidRPr="002A3870" w:rsidRDefault="00351905" w:rsidP="00F50CAB">
            <w:pPr>
              <w:jc w:val="both"/>
              <w:rPr>
                <w:color w:val="000000"/>
              </w:rPr>
            </w:pPr>
            <w:r w:rsidRPr="002A3870">
              <w:rPr>
                <w:color w:val="000000"/>
              </w:rPr>
              <w:t xml:space="preserve">21.82 </w:t>
            </w:r>
          </w:p>
        </w:tc>
        <w:tc>
          <w:tcPr>
            <w:tcW w:w="900" w:type="dxa"/>
            <w:tcBorders>
              <w:top w:val="nil"/>
              <w:left w:val="nil"/>
              <w:bottom w:val="single" w:sz="4" w:space="0" w:color="auto"/>
              <w:right w:val="single" w:sz="4" w:space="0" w:color="auto"/>
            </w:tcBorders>
            <w:noWrap/>
            <w:vAlign w:val="center"/>
          </w:tcPr>
          <w:p w14:paraId="50CABC7D" w14:textId="03221CF3" w:rsidR="00351905" w:rsidRPr="002A3870" w:rsidRDefault="00351905" w:rsidP="00F50CAB">
            <w:pPr>
              <w:jc w:val="both"/>
              <w:rPr>
                <w:color w:val="000000"/>
              </w:rPr>
            </w:pPr>
            <w:r w:rsidRPr="002A3870">
              <w:rPr>
                <w:color w:val="000000"/>
              </w:rPr>
              <w:t xml:space="preserve">22.27 </w:t>
            </w:r>
          </w:p>
        </w:tc>
        <w:tc>
          <w:tcPr>
            <w:tcW w:w="900" w:type="dxa"/>
            <w:tcBorders>
              <w:top w:val="nil"/>
              <w:left w:val="nil"/>
              <w:bottom w:val="single" w:sz="4" w:space="0" w:color="auto"/>
              <w:right w:val="single" w:sz="4" w:space="0" w:color="auto"/>
            </w:tcBorders>
            <w:noWrap/>
            <w:vAlign w:val="center"/>
          </w:tcPr>
          <w:p w14:paraId="0CADF855" w14:textId="4EBD4050" w:rsidR="00351905" w:rsidRPr="002A3870" w:rsidRDefault="00351905" w:rsidP="00F50CAB">
            <w:pPr>
              <w:jc w:val="both"/>
              <w:rPr>
                <w:color w:val="000000"/>
              </w:rPr>
            </w:pPr>
            <w:r w:rsidRPr="002A3870">
              <w:rPr>
                <w:color w:val="000000"/>
              </w:rPr>
              <w:t xml:space="preserve">22.74 </w:t>
            </w:r>
          </w:p>
        </w:tc>
        <w:tc>
          <w:tcPr>
            <w:tcW w:w="900" w:type="dxa"/>
            <w:tcBorders>
              <w:top w:val="nil"/>
              <w:left w:val="nil"/>
              <w:bottom w:val="single" w:sz="4" w:space="0" w:color="auto"/>
              <w:right w:val="single" w:sz="4" w:space="0" w:color="auto"/>
            </w:tcBorders>
            <w:noWrap/>
            <w:vAlign w:val="center"/>
          </w:tcPr>
          <w:p w14:paraId="091C7E18" w14:textId="4D591315" w:rsidR="00351905" w:rsidRPr="002A3870" w:rsidRDefault="00351905" w:rsidP="00F50CAB">
            <w:pPr>
              <w:jc w:val="both"/>
              <w:rPr>
                <w:color w:val="000000"/>
              </w:rPr>
            </w:pPr>
            <w:r w:rsidRPr="002A3870">
              <w:rPr>
                <w:color w:val="000000"/>
              </w:rPr>
              <w:t xml:space="preserve">23.17 </w:t>
            </w:r>
          </w:p>
        </w:tc>
        <w:tc>
          <w:tcPr>
            <w:tcW w:w="900" w:type="dxa"/>
            <w:tcBorders>
              <w:top w:val="nil"/>
              <w:left w:val="nil"/>
              <w:bottom w:val="single" w:sz="4" w:space="0" w:color="auto"/>
              <w:right w:val="single" w:sz="4" w:space="0" w:color="auto"/>
            </w:tcBorders>
            <w:noWrap/>
            <w:vAlign w:val="center"/>
          </w:tcPr>
          <w:p w14:paraId="251E0E73" w14:textId="6D3DEB30" w:rsidR="00351905" w:rsidRPr="002A3870" w:rsidRDefault="00351905" w:rsidP="00F50CAB">
            <w:pPr>
              <w:jc w:val="both"/>
              <w:rPr>
                <w:color w:val="000000"/>
              </w:rPr>
            </w:pPr>
            <w:r w:rsidRPr="002A3870">
              <w:rPr>
                <w:color w:val="000000"/>
              </w:rPr>
              <w:t xml:space="preserve">23.65 </w:t>
            </w:r>
          </w:p>
        </w:tc>
        <w:tc>
          <w:tcPr>
            <w:tcW w:w="990" w:type="dxa"/>
            <w:tcBorders>
              <w:top w:val="nil"/>
              <w:left w:val="nil"/>
              <w:bottom w:val="single" w:sz="4" w:space="0" w:color="auto"/>
              <w:right w:val="single" w:sz="4" w:space="0" w:color="auto"/>
            </w:tcBorders>
            <w:noWrap/>
            <w:vAlign w:val="center"/>
          </w:tcPr>
          <w:p w14:paraId="0D1D204E" w14:textId="7B74731D" w:rsidR="00351905" w:rsidRPr="002A3870" w:rsidRDefault="00351905" w:rsidP="00F50CAB">
            <w:pPr>
              <w:jc w:val="both"/>
              <w:rPr>
                <w:color w:val="000000"/>
              </w:rPr>
            </w:pPr>
            <w:r w:rsidRPr="002A3870">
              <w:rPr>
                <w:color w:val="000000"/>
              </w:rPr>
              <w:t xml:space="preserve">24.36 </w:t>
            </w:r>
          </w:p>
        </w:tc>
      </w:tr>
      <w:tr w:rsidR="00351905" w:rsidRPr="002A3870" w14:paraId="41F4C89B"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048FC70" w14:textId="77777777" w:rsidR="00351905" w:rsidRPr="002A3870" w:rsidRDefault="00351905" w:rsidP="00F50CAB">
            <w:pPr>
              <w:jc w:val="both"/>
              <w:rPr>
                <w:color w:val="000000"/>
              </w:rPr>
            </w:pPr>
            <w:r w:rsidRPr="002A3870">
              <w:rPr>
                <w:color w:val="000000"/>
              </w:rPr>
              <w:t>M03</w:t>
            </w:r>
          </w:p>
        </w:tc>
        <w:tc>
          <w:tcPr>
            <w:tcW w:w="900" w:type="dxa"/>
            <w:tcBorders>
              <w:top w:val="nil"/>
              <w:left w:val="nil"/>
              <w:bottom w:val="single" w:sz="4" w:space="0" w:color="auto"/>
              <w:right w:val="single" w:sz="4" w:space="0" w:color="auto"/>
            </w:tcBorders>
            <w:noWrap/>
            <w:vAlign w:val="center"/>
          </w:tcPr>
          <w:p w14:paraId="4B093711" w14:textId="3D712848" w:rsidR="00351905" w:rsidRPr="002A3870" w:rsidRDefault="00351905" w:rsidP="00F50CAB">
            <w:pPr>
              <w:jc w:val="both"/>
              <w:rPr>
                <w:color w:val="000000"/>
              </w:rPr>
            </w:pPr>
            <w:r w:rsidRPr="002A3870">
              <w:rPr>
                <w:color w:val="000000"/>
              </w:rPr>
              <w:t xml:space="preserve">24.67 </w:t>
            </w:r>
          </w:p>
        </w:tc>
        <w:tc>
          <w:tcPr>
            <w:tcW w:w="900" w:type="dxa"/>
            <w:tcBorders>
              <w:top w:val="nil"/>
              <w:left w:val="nil"/>
              <w:bottom w:val="single" w:sz="4" w:space="0" w:color="auto"/>
              <w:right w:val="single" w:sz="4" w:space="0" w:color="auto"/>
            </w:tcBorders>
            <w:noWrap/>
            <w:vAlign w:val="center"/>
          </w:tcPr>
          <w:p w14:paraId="3B9273F9" w14:textId="392318AA" w:rsidR="00351905" w:rsidRPr="002A3870" w:rsidRDefault="00351905" w:rsidP="00F50CAB">
            <w:pPr>
              <w:jc w:val="both"/>
              <w:rPr>
                <w:color w:val="000000"/>
              </w:rPr>
            </w:pPr>
            <w:r w:rsidRPr="002A3870">
              <w:rPr>
                <w:color w:val="000000"/>
              </w:rPr>
              <w:t xml:space="preserve">25.40 </w:t>
            </w:r>
          </w:p>
        </w:tc>
        <w:tc>
          <w:tcPr>
            <w:tcW w:w="900" w:type="dxa"/>
            <w:tcBorders>
              <w:top w:val="nil"/>
              <w:left w:val="nil"/>
              <w:bottom w:val="single" w:sz="4" w:space="0" w:color="auto"/>
              <w:right w:val="single" w:sz="4" w:space="0" w:color="auto"/>
            </w:tcBorders>
            <w:noWrap/>
            <w:vAlign w:val="center"/>
          </w:tcPr>
          <w:p w14:paraId="7C77E767" w14:textId="127608AE" w:rsidR="00351905" w:rsidRPr="002A3870" w:rsidRDefault="00351905" w:rsidP="00F50CAB">
            <w:pPr>
              <w:jc w:val="both"/>
              <w:rPr>
                <w:color w:val="000000"/>
              </w:rPr>
            </w:pPr>
            <w:r w:rsidRPr="002A3870">
              <w:rPr>
                <w:color w:val="000000"/>
              </w:rPr>
              <w:t xml:space="preserve">26.15 </w:t>
            </w:r>
          </w:p>
        </w:tc>
        <w:tc>
          <w:tcPr>
            <w:tcW w:w="900" w:type="dxa"/>
            <w:tcBorders>
              <w:top w:val="nil"/>
              <w:left w:val="nil"/>
              <w:bottom w:val="single" w:sz="4" w:space="0" w:color="auto"/>
              <w:right w:val="single" w:sz="4" w:space="0" w:color="auto"/>
            </w:tcBorders>
            <w:noWrap/>
            <w:vAlign w:val="center"/>
          </w:tcPr>
          <w:p w14:paraId="1EF5535B" w14:textId="5537A34C" w:rsidR="00351905" w:rsidRPr="002A3870" w:rsidRDefault="00351905" w:rsidP="00F50CAB">
            <w:pPr>
              <w:jc w:val="both"/>
              <w:rPr>
                <w:color w:val="000000"/>
              </w:rPr>
            </w:pPr>
            <w:r w:rsidRPr="002A3870">
              <w:rPr>
                <w:color w:val="000000"/>
              </w:rPr>
              <w:t xml:space="preserve">26.94 </w:t>
            </w:r>
          </w:p>
        </w:tc>
        <w:tc>
          <w:tcPr>
            <w:tcW w:w="900" w:type="dxa"/>
            <w:tcBorders>
              <w:top w:val="nil"/>
              <w:left w:val="nil"/>
              <w:bottom w:val="single" w:sz="4" w:space="0" w:color="auto"/>
              <w:right w:val="single" w:sz="4" w:space="0" w:color="auto"/>
            </w:tcBorders>
            <w:noWrap/>
            <w:vAlign w:val="center"/>
          </w:tcPr>
          <w:p w14:paraId="448B8421" w14:textId="52807B44" w:rsidR="00351905" w:rsidRPr="002A3870" w:rsidRDefault="00351905" w:rsidP="00F50CAB">
            <w:pPr>
              <w:jc w:val="both"/>
              <w:rPr>
                <w:color w:val="000000"/>
              </w:rPr>
            </w:pPr>
            <w:r w:rsidRPr="002A3870">
              <w:rPr>
                <w:color w:val="000000"/>
              </w:rPr>
              <w:t xml:space="preserve">27.45 </w:t>
            </w:r>
          </w:p>
        </w:tc>
        <w:tc>
          <w:tcPr>
            <w:tcW w:w="900" w:type="dxa"/>
            <w:tcBorders>
              <w:top w:val="nil"/>
              <w:left w:val="nil"/>
              <w:bottom w:val="single" w:sz="4" w:space="0" w:color="auto"/>
              <w:right w:val="single" w:sz="4" w:space="0" w:color="auto"/>
            </w:tcBorders>
            <w:noWrap/>
            <w:vAlign w:val="center"/>
          </w:tcPr>
          <w:p w14:paraId="3758B710" w14:textId="2605C5AF" w:rsidR="00351905" w:rsidRPr="002A3870" w:rsidRDefault="00351905" w:rsidP="00F50CAB">
            <w:pPr>
              <w:jc w:val="both"/>
              <w:rPr>
                <w:color w:val="000000"/>
              </w:rPr>
            </w:pPr>
            <w:r w:rsidRPr="002A3870">
              <w:rPr>
                <w:color w:val="000000"/>
              </w:rPr>
              <w:t xml:space="preserve">28.06 </w:t>
            </w:r>
          </w:p>
        </w:tc>
        <w:tc>
          <w:tcPr>
            <w:tcW w:w="900" w:type="dxa"/>
            <w:tcBorders>
              <w:top w:val="nil"/>
              <w:left w:val="nil"/>
              <w:bottom w:val="single" w:sz="4" w:space="0" w:color="auto"/>
              <w:right w:val="single" w:sz="4" w:space="0" w:color="auto"/>
            </w:tcBorders>
            <w:noWrap/>
            <w:vAlign w:val="center"/>
          </w:tcPr>
          <w:p w14:paraId="6173A8D1" w14:textId="467D8638" w:rsidR="00351905" w:rsidRPr="002A3870" w:rsidRDefault="00351905" w:rsidP="00F50CAB">
            <w:pPr>
              <w:jc w:val="both"/>
              <w:rPr>
                <w:color w:val="000000"/>
              </w:rPr>
            </w:pPr>
            <w:r w:rsidRPr="002A3870">
              <w:rPr>
                <w:color w:val="000000"/>
              </w:rPr>
              <w:t xml:space="preserve">28.60 </w:t>
            </w:r>
          </w:p>
        </w:tc>
        <w:tc>
          <w:tcPr>
            <w:tcW w:w="900" w:type="dxa"/>
            <w:tcBorders>
              <w:top w:val="nil"/>
              <w:left w:val="nil"/>
              <w:bottom w:val="single" w:sz="4" w:space="0" w:color="auto"/>
              <w:right w:val="single" w:sz="4" w:space="0" w:color="auto"/>
            </w:tcBorders>
            <w:noWrap/>
            <w:vAlign w:val="center"/>
          </w:tcPr>
          <w:p w14:paraId="2D20491F" w14:textId="5892DC4C" w:rsidR="00351905" w:rsidRPr="002A3870" w:rsidRDefault="00351905" w:rsidP="00F50CAB">
            <w:pPr>
              <w:jc w:val="both"/>
              <w:rPr>
                <w:color w:val="000000"/>
              </w:rPr>
            </w:pPr>
            <w:r w:rsidRPr="002A3870">
              <w:rPr>
                <w:color w:val="000000"/>
              </w:rPr>
              <w:t xml:space="preserve">29.17 </w:t>
            </w:r>
          </w:p>
        </w:tc>
        <w:tc>
          <w:tcPr>
            <w:tcW w:w="990" w:type="dxa"/>
            <w:tcBorders>
              <w:top w:val="nil"/>
              <w:left w:val="nil"/>
              <w:bottom w:val="single" w:sz="4" w:space="0" w:color="auto"/>
              <w:right w:val="single" w:sz="4" w:space="0" w:color="auto"/>
            </w:tcBorders>
            <w:noWrap/>
            <w:vAlign w:val="center"/>
          </w:tcPr>
          <w:p w14:paraId="4AA1F304" w14:textId="151A342B" w:rsidR="00351905" w:rsidRPr="002A3870" w:rsidRDefault="00351905" w:rsidP="00F50CAB">
            <w:pPr>
              <w:jc w:val="both"/>
              <w:rPr>
                <w:color w:val="000000"/>
              </w:rPr>
            </w:pPr>
            <w:r w:rsidRPr="002A3870">
              <w:rPr>
                <w:color w:val="000000"/>
              </w:rPr>
              <w:t xml:space="preserve">30.03 </w:t>
            </w:r>
          </w:p>
        </w:tc>
      </w:tr>
      <w:tr w:rsidR="00351905" w:rsidRPr="002A3870" w14:paraId="760DC070"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66C0A837" w14:textId="77777777" w:rsidR="00351905" w:rsidRPr="002A3870" w:rsidRDefault="00351905" w:rsidP="00F50CAB">
            <w:pPr>
              <w:jc w:val="both"/>
              <w:rPr>
                <w:color w:val="000000"/>
              </w:rPr>
            </w:pPr>
            <w:r w:rsidRPr="002A3870">
              <w:rPr>
                <w:color w:val="000000"/>
              </w:rPr>
              <w:t>M04</w:t>
            </w:r>
          </w:p>
        </w:tc>
        <w:tc>
          <w:tcPr>
            <w:tcW w:w="900" w:type="dxa"/>
            <w:tcBorders>
              <w:top w:val="nil"/>
              <w:left w:val="nil"/>
              <w:bottom w:val="single" w:sz="4" w:space="0" w:color="auto"/>
              <w:right w:val="single" w:sz="4" w:space="0" w:color="auto"/>
            </w:tcBorders>
            <w:noWrap/>
            <w:vAlign w:val="center"/>
          </w:tcPr>
          <w:p w14:paraId="080231E2" w14:textId="294FFFF5" w:rsidR="00351905" w:rsidRPr="002A3870" w:rsidRDefault="00351905" w:rsidP="00F50CAB">
            <w:pPr>
              <w:jc w:val="both"/>
              <w:rPr>
                <w:color w:val="000000"/>
              </w:rPr>
            </w:pPr>
            <w:r w:rsidRPr="002A3870">
              <w:rPr>
                <w:color w:val="000000"/>
              </w:rPr>
              <w:t xml:space="preserve">25.75 </w:t>
            </w:r>
          </w:p>
        </w:tc>
        <w:tc>
          <w:tcPr>
            <w:tcW w:w="900" w:type="dxa"/>
            <w:tcBorders>
              <w:top w:val="nil"/>
              <w:left w:val="nil"/>
              <w:bottom w:val="single" w:sz="4" w:space="0" w:color="auto"/>
              <w:right w:val="single" w:sz="4" w:space="0" w:color="auto"/>
            </w:tcBorders>
            <w:noWrap/>
            <w:vAlign w:val="center"/>
          </w:tcPr>
          <w:p w14:paraId="57404DCB" w14:textId="7D1B2587" w:rsidR="00351905" w:rsidRPr="002A3870" w:rsidRDefault="00351905" w:rsidP="00F50CAB">
            <w:pPr>
              <w:jc w:val="both"/>
              <w:rPr>
                <w:color w:val="000000"/>
              </w:rPr>
            </w:pPr>
            <w:r w:rsidRPr="002A3870">
              <w:rPr>
                <w:color w:val="000000"/>
              </w:rPr>
              <w:t xml:space="preserve">26.50 </w:t>
            </w:r>
          </w:p>
        </w:tc>
        <w:tc>
          <w:tcPr>
            <w:tcW w:w="900" w:type="dxa"/>
            <w:tcBorders>
              <w:top w:val="nil"/>
              <w:left w:val="nil"/>
              <w:bottom w:val="single" w:sz="4" w:space="0" w:color="auto"/>
              <w:right w:val="single" w:sz="4" w:space="0" w:color="auto"/>
            </w:tcBorders>
            <w:noWrap/>
            <w:vAlign w:val="center"/>
          </w:tcPr>
          <w:p w14:paraId="58F54268" w14:textId="157BAFD8" w:rsidR="00351905" w:rsidRPr="002A3870" w:rsidRDefault="00351905" w:rsidP="00F50CAB">
            <w:pPr>
              <w:jc w:val="both"/>
              <w:rPr>
                <w:color w:val="000000"/>
              </w:rPr>
            </w:pPr>
            <w:r w:rsidRPr="002A3870">
              <w:rPr>
                <w:color w:val="000000"/>
              </w:rPr>
              <w:t xml:space="preserve">27.32 </w:t>
            </w:r>
          </w:p>
        </w:tc>
        <w:tc>
          <w:tcPr>
            <w:tcW w:w="900" w:type="dxa"/>
            <w:tcBorders>
              <w:top w:val="nil"/>
              <w:left w:val="nil"/>
              <w:bottom w:val="single" w:sz="4" w:space="0" w:color="auto"/>
              <w:right w:val="single" w:sz="4" w:space="0" w:color="auto"/>
            </w:tcBorders>
            <w:noWrap/>
            <w:vAlign w:val="center"/>
          </w:tcPr>
          <w:p w14:paraId="54016B91" w14:textId="4515B86D" w:rsidR="00351905" w:rsidRPr="002A3870" w:rsidRDefault="00351905" w:rsidP="00F50CAB">
            <w:pPr>
              <w:jc w:val="both"/>
              <w:rPr>
                <w:color w:val="000000"/>
              </w:rPr>
            </w:pPr>
            <w:r w:rsidRPr="002A3870">
              <w:rPr>
                <w:color w:val="000000"/>
              </w:rPr>
              <w:t xml:space="preserve">28.14 </w:t>
            </w:r>
          </w:p>
        </w:tc>
        <w:tc>
          <w:tcPr>
            <w:tcW w:w="900" w:type="dxa"/>
            <w:tcBorders>
              <w:top w:val="nil"/>
              <w:left w:val="nil"/>
              <w:bottom w:val="single" w:sz="4" w:space="0" w:color="auto"/>
              <w:right w:val="single" w:sz="4" w:space="0" w:color="auto"/>
            </w:tcBorders>
            <w:noWrap/>
            <w:vAlign w:val="center"/>
          </w:tcPr>
          <w:p w14:paraId="55888712" w14:textId="6D5107F5" w:rsidR="00351905" w:rsidRPr="002A3870" w:rsidRDefault="00351905" w:rsidP="00F50CAB">
            <w:pPr>
              <w:jc w:val="both"/>
              <w:rPr>
                <w:color w:val="000000"/>
              </w:rPr>
            </w:pPr>
            <w:r w:rsidRPr="002A3870">
              <w:rPr>
                <w:color w:val="000000"/>
              </w:rPr>
              <w:t xml:space="preserve">28.71 </w:t>
            </w:r>
          </w:p>
        </w:tc>
        <w:tc>
          <w:tcPr>
            <w:tcW w:w="900" w:type="dxa"/>
            <w:tcBorders>
              <w:top w:val="nil"/>
              <w:left w:val="nil"/>
              <w:bottom w:val="single" w:sz="4" w:space="0" w:color="auto"/>
              <w:right w:val="single" w:sz="4" w:space="0" w:color="auto"/>
            </w:tcBorders>
            <w:noWrap/>
            <w:vAlign w:val="center"/>
          </w:tcPr>
          <w:p w14:paraId="71B29EDE" w14:textId="58AB4474" w:rsidR="00351905" w:rsidRPr="002A3870" w:rsidRDefault="00351905" w:rsidP="00F50CAB">
            <w:pPr>
              <w:jc w:val="both"/>
              <w:rPr>
                <w:color w:val="000000"/>
              </w:rPr>
            </w:pPr>
            <w:r w:rsidRPr="002A3870">
              <w:rPr>
                <w:color w:val="000000"/>
              </w:rPr>
              <w:t xml:space="preserve">29.26 </w:t>
            </w:r>
          </w:p>
        </w:tc>
        <w:tc>
          <w:tcPr>
            <w:tcW w:w="900" w:type="dxa"/>
            <w:tcBorders>
              <w:top w:val="nil"/>
              <w:left w:val="nil"/>
              <w:bottom w:val="single" w:sz="4" w:space="0" w:color="auto"/>
              <w:right w:val="single" w:sz="4" w:space="0" w:color="auto"/>
            </w:tcBorders>
            <w:noWrap/>
            <w:vAlign w:val="center"/>
          </w:tcPr>
          <w:p w14:paraId="6C85A8FA" w14:textId="3D6DF91F" w:rsidR="00351905" w:rsidRPr="002A3870" w:rsidRDefault="00351905" w:rsidP="00F50CAB">
            <w:pPr>
              <w:jc w:val="both"/>
              <w:rPr>
                <w:color w:val="000000"/>
              </w:rPr>
            </w:pPr>
            <w:r w:rsidRPr="002A3870">
              <w:rPr>
                <w:color w:val="000000"/>
              </w:rPr>
              <w:t xml:space="preserve">29.87 </w:t>
            </w:r>
          </w:p>
        </w:tc>
        <w:tc>
          <w:tcPr>
            <w:tcW w:w="900" w:type="dxa"/>
            <w:tcBorders>
              <w:top w:val="nil"/>
              <w:left w:val="nil"/>
              <w:bottom w:val="single" w:sz="4" w:space="0" w:color="auto"/>
              <w:right w:val="single" w:sz="4" w:space="0" w:color="auto"/>
            </w:tcBorders>
            <w:noWrap/>
            <w:vAlign w:val="center"/>
          </w:tcPr>
          <w:p w14:paraId="5EB06240" w14:textId="3EFAF214" w:rsidR="00351905" w:rsidRPr="002A3870" w:rsidRDefault="00351905" w:rsidP="00F50CAB">
            <w:pPr>
              <w:jc w:val="both"/>
              <w:rPr>
                <w:color w:val="000000"/>
              </w:rPr>
            </w:pPr>
            <w:r w:rsidRPr="002A3870">
              <w:rPr>
                <w:color w:val="000000"/>
              </w:rPr>
              <w:t xml:space="preserve">30.46 </w:t>
            </w:r>
          </w:p>
        </w:tc>
        <w:tc>
          <w:tcPr>
            <w:tcW w:w="990" w:type="dxa"/>
            <w:tcBorders>
              <w:top w:val="nil"/>
              <w:left w:val="nil"/>
              <w:bottom w:val="single" w:sz="4" w:space="0" w:color="auto"/>
              <w:right w:val="single" w:sz="4" w:space="0" w:color="auto"/>
            </w:tcBorders>
            <w:noWrap/>
            <w:vAlign w:val="center"/>
          </w:tcPr>
          <w:p w14:paraId="2FB60C97" w14:textId="3C25BE9C" w:rsidR="00351905" w:rsidRPr="002A3870" w:rsidRDefault="00351905" w:rsidP="00F50CAB">
            <w:pPr>
              <w:jc w:val="both"/>
              <w:rPr>
                <w:color w:val="000000"/>
              </w:rPr>
            </w:pPr>
            <w:r w:rsidRPr="002A3870">
              <w:rPr>
                <w:color w:val="000000"/>
              </w:rPr>
              <w:t xml:space="preserve">31.36 </w:t>
            </w:r>
          </w:p>
        </w:tc>
      </w:tr>
      <w:tr w:rsidR="00351905" w:rsidRPr="002A3870" w14:paraId="5BE79537"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089C82C0" w14:textId="77777777" w:rsidR="00351905" w:rsidRPr="002A3870" w:rsidRDefault="00351905" w:rsidP="00F50CAB">
            <w:pPr>
              <w:jc w:val="both"/>
              <w:rPr>
                <w:color w:val="000000"/>
              </w:rPr>
            </w:pPr>
            <w:r w:rsidRPr="002A3870">
              <w:rPr>
                <w:color w:val="000000"/>
              </w:rPr>
              <w:t>M05</w:t>
            </w:r>
          </w:p>
        </w:tc>
        <w:tc>
          <w:tcPr>
            <w:tcW w:w="900" w:type="dxa"/>
            <w:tcBorders>
              <w:top w:val="nil"/>
              <w:left w:val="nil"/>
              <w:bottom w:val="single" w:sz="4" w:space="0" w:color="auto"/>
              <w:right w:val="single" w:sz="4" w:space="0" w:color="auto"/>
            </w:tcBorders>
            <w:noWrap/>
            <w:vAlign w:val="center"/>
          </w:tcPr>
          <w:p w14:paraId="7750AF2D" w14:textId="0F0E3C3E" w:rsidR="00351905" w:rsidRPr="002A3870" w:rsidRDefault="00351905" w:rsidP="00F50CAB">
            <w:pPr>
              <w:jc w:val="both"/>
              <w:rPr>
                <w:color w:val="000000"/>
              </w:rPr>
            </w:pPr>
            <w:r w:rsidRPr="002A3870">
              <w:rPr>
                <w:color w:val="000000"/>
              </w:rPr>
              <w:t xml:space="preserve">28.78 </w:t>
            </w:r>
          </w:p>
        </w:tc>
        <w:tc>
          <w:tcPr>
            <w:tcW w:w="900" w:type="dxa"/>
            <w:tcBorders>
              <w:top w:val="nil"/>
              <w:left w:val="nil"/>
              <w:bottom w:val="single" w:sz="4" w:space="0" w:color="auto"/>
              <w:right w:val="single" w:sz="4" w:space="0" w:color="auto"/>
            </w:tcBorders>
            <w:noWrap/>
            <w:vAlign w:val="center"/>
          </w:tcPr>
          <w:p w14:paraId="6D5D50B9" w14:textId="3029DAA2" w:rsidR="00351905" w:rsidRPr="002A3870" w:rsidRDefault="00351905" w:rsidP="00F50CAB">
            <w:pPr>
              <w:jc w:val="both"/>
              <w:rPr>
                <w:color w:val="000000"/>
              </w:rPr>
            </w:pPr>
            <w:r w:rsidRPr="002A3870">
              <w:rPr>
                <w:color w:val="000000"/>
              </w:rPr>
              <w:t xml:space="preserve">29.64 </w:t>
            </w:r>
          </w:p>
        </w:tc>
        <w:tc>
          <w:tcPr>
            <w:tcW w:w="900" w:type="dxa"/>
            <w:tcBorders>
              <w:top w:val="nil"/>
              <w:left w:val="nil"/>
              <w:bottom w:val="single" w:sz="4" w:space="0" w:color="auto"/>
              <w:right w:val="single" w:sz="4" w:space="0" w:color="auto"/>
            </w:tcBorders>
            <w:noWrap/>
            <w:vAlign w:val="center"/>
          </w:tcPr>
          <w:p w14:paraId="2FEEC152" w14:textId="50B556F6" w:rsidR="00351905" w:rsidRPr="002A3870" w:rsidRDefault="00351905" w:rsidP="00F50CAB">
            <w:pPr>
              <w:jc w:val="both"/>
              <w:rPr>
                <w:color w:val="000000"/>
              </w:rPr>
            </w:pPr>
            <w:r w:rsidRPr="002A3870">
              <w:rPr>
                <w:color w:val="000000"/>
              </w:rPr>
              <w:t xml:space="preserve">30.54 </w:t>
            </w:r>
          </w:p>
        </w:tc>
        <w:tc>
          <w:tcPr>
            <w:tcW w:w="900" w:type="dxa"/>
            <w:tcBorders>
              <w:top w:val="nil"/>
              <w:left w:val="nil"/>
              <w:bottom w:val="single" w:sz="4" w:space="0" w:color="auto"/>
              <w:right w:val="single" w:sz="4" w:space="0" w:color="auto"/>
            </w:tcBorders>
            <w:noWrap/>
            <w:vAlign w:val="center"/>
          </w:tcPr>
          <w:p w14:paraId="757B20DB" w14:textId="57D5FA9A" w:rsidR="00351905" w:rsidRPr="002A3870" w:rsidRDefault="00351905" w:rsidP="00F50CAB">
            <w:pPr>
              <w:jc w:val="both"/>
              <w:rPr>
                <w:color w:val="000000"/>
              </w:rPr>
            </w:pPr>
            <w:r w:rsidRPr="002A3870">
              <w:rPr>
                <w:color w:val="000000"/>
              </w:rPr>
              <w:t xml:space="preserve">31.45 </w:t>
            </w:r>
          </w:p>
        </w:tc>
        <w:tc>
          <w:tcPr>
            <w:tcW w:w="900" w:type="dxa"/>
            <w:tcBorders>
              <w:top w:val="nil"/>
              <w:left w:val="nil"/>
              <w:bottom w:val="single" w:sz="4" w:space="0" w:color="auto"/>
              <w:right w:val="single" w:sz="4" w:space="0" w:color="auto"/>
            </w:tcBorders>
            <w:noWrap/>
            <w:vAlign w:val="center"/>
          </w:tcPr>
          <w:p w14:paraId="0FA868FF" w14:textId="46FBBA9D" w:rsidR="00351905" w:rsidRPr="002A3870" w:rsidRDefault="00351905" w:rsidP="00F50CAB">
            <w:pPr>
              <w:jc w:val="both"/>
              <w:rPr>
                <w:color w:val="000000"/>
              </w:rPr>
            </w:pPr>
            <w:r w:rsidRPr="002A3870">
              <w:rPr>
                <w:color w:val="000000"/>
              </w:rPr>
              <w:t xml:space="preserve">32.10 </w:t>
            </w:r>
          </w:p>
        </w:tc>
        <w:tc>
          <w:tcPr>
            <w:tcW w:w="900" w:type="dxa"/>
            <w:tcBorders>
              <w:top w:val="nil"/>
              <w:left w:val="nil"/>
              <w:bottom w:val="single" w:sz="4" w:space="0" w:color="auto"/>
              <w:right w:val="single" w:sz="4" w:space="0" w:color="auto"/>
            </w:tcBorders>
            <w:noWrap/>
            <w:vAlign w:val="center"/>
          </w:tcPr>
          <w:p w14:paraId="4AD0C6CB" w14:textId="4232FC9D" w:rsidR="00351905" w:rsidRPr="002A3870" w:rsidRDefault="00351905" w:rsidP="00F50CAB">
            <w:pPr>
              <w:jc w:val="both"/>
              <w:rPr>
                <w:color w:val="000000"/>
              </w:rPr>
            </w:pPr>
            <w:r w:rsidRPr="002A3870">
              <w:rPr>
                <w:color w:val="000000"/>
              </w:rPr>
              <w:t xml:space="preserve">32.72 </w:t>
            </w:r>
          </w:p>
        </w:tc>
        <w:tc>
          <w:tcPr>
            <w:tcW w:w="900" w:type="dxa"/>
            <w:tcBorders>
              <w:top w:val="nil"/>
              <w:left w:val="nil"/>
              <w:bottom w:val="single" w:sz="4" w:space="0" w:color="auto"/>
              <w:right w:val="single" w:sz="4" w:space="0" w:color="auto"/>
            </w:tcBorders>
            <w:noWrap/>
            <w:vAlign w:val="center"/>
          </w:tcPr>
          <w:p w14:paraId="46673083" w14:textId="3911FC3C" w:rsidR="00351905" w:rsidRPr="002A3870" w:rsidRDefault="00351905" w:rsidP="00F50CAB">
            <w:pPr>
              <w:jc w:val="both"/>
              <w:rPr>
                <w:color w:val="000000"/>
              </w:rPr>
            </w:pPr>
            <w:r w:rsidRPr="002A3870">
              <w:rPr>
                <w:color w:val="000000"/>
              </w:rPr>
              <w:t xml:space="preserve">33.40 </w:t>
            </w:r>
          </w:p>
        </w:tc>
        <w:tc>
          <w:tcPr>
            <w:tcW w:w="900" w:type="dxa"/>
            <w:tcBorders>
              <w:top w:val="nil"/>
              <w:left w:val="nil"/>
              <w:bottom w:val="single" w:sz="4" w:space="0" w:color="auto"/>
              <w:right w:val="single" w:sz="4" w:space="0" w:color="auto"/>
            </w:tcBorders>
            <w:noWrap/>
            <w:vAlign w:val="center"/>
          </w:tcPr>
          <w:p w14:paraId="7FBCF876" w14:textId="0206648A" w:rsidR="00351905" w:rsidRPr="002A3870" w:rsidRDefault="00351905" w:rsidP="00F50CAB">
            <w:pPr>
              <w:jc w:val="both"/>
              <w:rPr>
                <w:color w:val="000000"/>
              </w:rPr>
            </w:pPr>
            <w:r w:rsidRPr="002A3870">
              <w:rPr>
                <w:color w:val="000000"/>
              </w:rPr>
              <w:t xml:space="preserve">34.05 </w:t>
            </w:r>
          </w:p>
        </w:tc>
        <w:tc>
          <w:tcPr>
            <w:tcW w:w="990" w:type="dxa"/>
            <w:tcBorders>
              <w:top w:val="nil"/>
              <w:left w:val="nil"/>
              <w:bottom w:val="single" w:sz="4" w:space="0" w:color="auto"/>
              <w:right w:val="single" w:sz="4" w:space="0" w:color="auto"/>
            </w:tcBorders>
            <w:noWrap/>
            <w:vAlign w:val="center"/>
          </w:tcPr>
          <w:p w14:paraId="0F94D622" w14:textId="4A4BB456" w:rsidR="00351905" w:rsidRPr="002A3870" w:rsidRDefault="00351905" w:rsidP="00F50CAB">
            <w:pPr>
              <w:jc w:val="both"/>
              <w:rPr>
                <w:color w:val="000000"/>
              </w:rPr>
            </w:pPr>
            <w:r w:rsidRPr="002A3870">
              <w:rPr>
                <w:color w:val="000000"/>
              </w:rPr>
              <w:t xml:space="preserve">35.07 </w:t>
            </w:r>
          </w:p>
        </w:tc>
      </w:tr>
      <w:tr w:rsidR="00351905" w:rsidRPr="002A3870" w14:paraId="76265A95"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E544807" w14:textId="77777777" w:rsidR="00351905" w:rsidRPr="002A3870" w:rsidRDefault="00351905" w:rsidP="00F50CAB">
            <w:pPr>
              <w:jc w:val="both"/>
              <w:rPr>
                <w:color w:val="000000"/>
              </w:rPr>
            </w:pPr>
            <w:r w:rsidRPr="002A3870">
              <w:rPr>
                <w:color w:val="000000"/>
              </w:rPr>
              <w:t>M06</w:t>
            </w:r>
          </w:p>
        </w:tc>
        <w:tc>
          <w:tcPr>
            <w:tcW w:w="900" w:type="dxa"/>
            <w:tcBorders>
              <w:top w:val="nil"/>
              <w:left w:val="nil"/>
              <w:bottom w:val="single" w:sz="4" w:space="0" w:color="auto"/>
              <w:right w:val="single" w:sz="4" w:space="0" w:color="auto"/>
            </w:tcBorders>
            <w:noWrap/>
            <w:vAlign w:val="center"/>
          </w:tcPr>
          <w:p w14:paraId="625C27B5" w14:textId="5552158B" w:rsidR="00351905" w:rsidRPr="002A3870" w:rsidRDefault="00351905" w:rsidP="00F50CAB">
            <w:pPr>
              <w:jc w:val="both"/>
              <w:rPr>
                <w:color w:val="000000"/>
              </w:rPr>
            </w:pPr>
            <w:r w:rsidRPr="002A3870">
              <w:rPr>
                <w:color w:val="000000"/>
              </w:rPr>
              <w:t xml:space="preserve">32.17 </w:t>
            </w:r>
          </w:p>
        </w:tc>
        <w:tc>
          <w:tcPr>
            <w:tcW w:w="900" w:type="dxa"/>
            <w:tcBorders>
              <w:top w:val="nil"/>
              <w:left w:val="nil"/>
              <w:bottom w:val="single" w:sz="4" w:space="0" w:color="auto"/>
              <w:right w:val="single" w:sz="4" w:space="0" w:color="auto"/>
            </w:tcBorders>
            <w:noWrap/>
            <w:vAlign w:val="center"/>
          </w:tcPr>
          <w:p w14:paraId="046C2B91" w14:textId="49115F38" w:rsidR="00351905" w:rsidRPr="002A3870" w:rsidRDefault="00351905" w:rsidP="00F50CAB">
            <w:pPr>
              <w:jc w:val="both"/>
              <w:rPr>
                <w:color w:val="000000"/>
              </w:rPr>
            </w:pPr>
            <w:r w:rsidRPr="002A3870">
              <w:rPr>
                <w:color w:val="000000"/>
              </w:rPr>
              <w:t xml:space="preserve">33.13 </w:t>
            </w:r>
          </w:p>
        </w:tc>
        <w:tc>
          <w:tcPr>
            <w:tcW w:w="900" w:type="dxa"/>
            <w:tcBorders>
              <w:top w:val="nil"/>
              <w:left w:val="nil"/>
              <w:bottom w:val="single" w:sz="4" w:space="0" w:color="auto"/>
              <w:right w:val="single" w:sz="4" w:space="0" w:color="auto"/>
            </w:tcBorders>
            <w:noWrap/>
            <w:vAlign w:val="center"/>
          </w:tcPr>
          <w:p w14:paraId="44D000DD" w14:textId="3A7ECC7F" w:rsidR="00351905" w:rsidRPr="002A3870" w:rsidRDefault="00351905" w:rsidP="00F50CAB">
            <w:pPr>
              <w:jc w:val="both"/>
              <w:rPr>
                <w:color w:val="000000"/>
              </w:rPr>
            </w:pPr>
            <w:r w:rsidRPr="002A3870">
              <w:rPr>
                <w:color w:val="000000"/>
              </w:rPr>
              <w:t xml:space="preserve">34.12 </w:t>
            </w:r>
          </w:p>
        </w:tc>
        <w:tc>
          <w:tcPr>
            <w:tcW w:w="900" w:type="dxa"/>
            <w:tcBorders>
              <w:top w:val="nil"/>
              <w:left w:val="nil"/>
              <w:bottom w:val="single" w:sz="4" w:space="0" w:color="auto"/>
              <w:right w:val="single" w:sz="4" w:space="0" w:color="auto"/>
            </w:tcBorders>
            <w:noWrap/>
            <w:vAlign w:val="center"/>
          </w:tcPr>
          <w:p w14:paraId="7ABDF80C" w14:textId="2D780638" w:rsidR="00351905" w:rsidRPr="002A3870" w:rsidRDefault="00351905" w:rsidP="00F50CAB">
            <w:pPr>
              <w:jc w:val="both"/>
              <w:rPr>
                <w:color w:val="000000"/>
              </w:rPr>
            </w:pPr>
            <w:r w:rsidRPr="002A3870">
              <w:rPr>
                <w:color w:val="000000"/>
              </w:rPr>
              <w:t xml:space="preserve">35.14 </w:t>
            </w:r>
          </w:p>
        </w:tc>
        <w:tc>
          <w:tcPr>
            <w:tcW w:w="900" w:type="dxa"/>
            <w:tcBorders>
              <w:top w:val="nil"/>
              <w:left w:val="nil"/>
              <w:bottom w:val="single" w:sz="4" w:space="0" w:color="auto"/>
              <w:right w:val="single" w:sz="4" w:space="0" w:color="auto"/>
            </w:tcBorders>
            <w:noWrap/>
            <w:vAlign w:val="center"/>
          </w:tcPr>
          <w:p w14:paraId="64E1D56D" w14:textId="70936343" w:rsidR="00351905" w:rsidRPr="002A3870" w:rsidRDefault="00351905" w:rsidP="00F50CAB">
            <w:pPr>
              <w:jc w:val="both"/>
              <w:rPr>
                <w:color w:val="000000"/>
              </w:rPr>
            </w:pPr>
            <w:r w:rsidRPr="002A3870">
              <w:rPr>
                <w:color w:val="000000"/>
              </w:rPr>
              <w:t xml:space="preserve">35.87 </w:t>
            </w:r>
          </w:p>
        </w:tc>
        <w:tc>
          <w:tcPr>
            <w:tcW w:w="900" w:type="dxa"/>
            <w:tcBorders>
              <w:top w:val="nil"/>
              <w:left w:val="nil"/>
              <w:bottom w:val="single" w:sz="4" w:space="0" w:color="auto"/>
              <w:right w:val="single" w:sz="4" w:space="0" w:color="auto"/>
            </w:tcBorders>
            <w:noWrap/>
            <w:vAlign w:val="center"/>
          </w:tcPr>
          <w:p w14:paraId="46C5942F" w14:textId="61540822" w:rsidR="00351905" w:rsidRPr="002A3870" w:rsidRDefault="00351905" w:rsidP="00F50CAB">
            <w:pPr>
              <w:jc w:val="both"/>
              <w:rPr>
                <w:color w:val="000000"/>
              </w:rPr>
            </w:pPr>
            <w:r w:rsidRPr="002A3870">
              <w:rPr>
                <w:color w:val="000000"/>
              </w:rPr>
              <w:t xml:space="preserve">36.57 </w:t>
            </w:r>
          </w:p>
        </w:tc>
        <w:tc>
          <w:tcPr>
            <w:tcW w:w="900" w:type="dxa"/>
            <w:tcBorders>
              <w:top w:val="nil"/>
              <w:left w:val="nil"/>
              <w:bottom w:val="single" w:sz="4" w:space="0" w:color="auto"/>
              <w:right w:val="single" w:sz="4" w:space="0" w:color="auto"/>
            </w:tcBorders>
            <w:noWrap/>
            <w:vAlign w:val="center"/>
          </w:tcPr>
          <w:p w14:paraId="24D2A3E5" w14:textId="6FC8F7DC" w:rsidR="00351905" w:rsidRPr="002A3870" w:rsidRDefault="00351905" w:rsidP="00F50CAB">
            <w:pPr>
              <w:jc w:val="both"/>
              <w:rPr>
                <w:color w:val="000000"/>
              </w:rPr>
            </w:pPr>
            <w:r w:rsidRPr="002A3870">
              <w:rPr>
                <w:color w:val="000000"/>
              </w:rPr>
              <w:t xml:space="preserve">37.30 </w:t>
            </w:r>
          </w:p>
        </w:tc>
        <w:tc>
          <w:tcPr>
            <w:tcW w:w="900" w:type="dxa"/>
            <w:tcBorders>
              <w:top w:val="nil"/>
              <w:left w:val="nil"/>
              <w:bottom w:val="single" w:sz="4" w:space="0" w:color="auto"/>
              <w:right w:val="single" w:sz="4" w:space="0" w:color="auto"/>
            </w:tcBorders>
            <w:noWrap/>
            <w:vAlign w:val="center"/>
          </w:tcPr>
          <w:p w14:paraId="3FE65358" w14:textId="0BD9A843" w:rsidR="00351905" w:rsidRPr="002A3870" w:rsidRDefault="00351905" w:rsidP="00F50CAB">
            <w:pPr>
              <w:jc w:val="both"/>
              <w:rPr>
                <w:color w:val="000000"/>
              </w:rPr>
            </w:pPr>
            <w:r w:rsidRPr="002A3870">
              <w:rPr>
                <w:color w:val="000000"/>
              </w:rPr>
              <w:t xml:space="preserve">38.08 </w:t>
            </w:r>
          </w:p>
        </w:tc>
        <w:tc>
          <w:tcPr>
            <w:tcW w:w="990" w:type="dxa"/>
            <w:tcBorders>
              <w:top w:val="nil"/>
              <w:left w:val="nil"/>
              <w:bottom w:val="single" w:sz="4" w:space="0" w:color="auto"/>
              <w:right w:val="single" w:sz="4" w:space="0" w:color="auto"/>
            </w:tcBorders>
            <w:noWrap/>
            <w:vAlign w:val="center"/>
          </w:tcPr>
          <w:p w14:paraId="021837EE" w14:textId="3818D70D" w:rsidR="00351905" w:rsidRPr="002A3870" w:rsidRDefault="00351905" w:rsidP="00F50CAB">
            <w:pPr>
              <w:jc w:val="both"/>
              <w:rPr>
                <w:color w:val="000000"/>
              </w:rPr>
            </w:pPr>
            <w:r w:rsidRPr="002A3870">
              <w:rPr>
                <w:color w:val="000000"/>
              </w:rPr>
              <w:t xml:space="preserve">39.17 </w:t>
            </w:r>
          </w:p>
        </w:tc>
      </w:tr>
    </w:tbl>
    <w:p w14:paraId="386DFE04" w14:textId="77777777" w:rsidR="00A466CD" w:rsidRPr="002A3870" w:rsidRDefault="00A466CD" w:rsidP="00F50CAB">
      <w:pPr>
        <w:ind w:left="1440" w:hanging="720"/>
        <w:jc w:val="both"/>
      </w:pPr>
    </w:p>
    <w:p w14:paraId="743CB4EA" w14:textId="17076F52" w:rsidR="00A67686" w:rsidRPr="002A3870" w:rsidRDefault="00A466CD" w:rsidP="00F50CAB">
      <w:pPr>
        <w:jc w:val="both"/>
      </w:pPr>
      <w:r w:rsidRPr="002A3870">
        <w:t>c</w:t>
      </w:r>
      <w:r w:rsidR="00D8520D" w:rsidRPr="002A3870">
        <w:t xml:space="preserve">.) </w:t>
      </w:r>
      <w:r w:rsidR="00D8520D" w:rsidRPr="002A3870">
        <w:tab/>
      </w:r>
      <w:r w:rsidR="00630442" w:rsidRPr="002A3870">
        <w:t xml:space="preserve">This schedule will be effective </w:t>
      </w:r>
      <w:r w:rsidR="00AE5764" w:rsidRPr="002A3870">
        <w:t xml:space="preserve">June </w:t>
      </w:r>
      <w:r w:rsidR="00630442" w:rsidRPr="002A3870">
        <w:t xml:space="preserve">1, </w:t>
      </w:r>
      <w:r w:rsidR="00F223AE" w:rsidRPr="002A3870">
        <w:t xml:space="preserve">2027 </w:t>
      </w:r>
      <w:r w:rsidR="00630442" w:rsidRPr="002A3870">
        <w:t xml:space="preserve">for all employees and will represent a </w:t>
      </w:r>
      <w:r w:rsidR="00AE5764" w:rsidRPr="002A3870">
        <w:t xml:space="preserve">four </w:t>
      </w:r>
      <w:r w:rsidR="00630442" w:rsidRPr="002A3870">
        <w:t>percent (</w:t>
      </w:r>
      <w:r w:rsidR="00AE5764" w:rsidRPr="002A3870">
        <w:t>4</w:t>
      </w:r>
      <w:r w:rsidR="00630442" w:rsidRPr="002A3870">
        <w:t xml:space="preserve">%) increase </w:t>
      </w:r>
      <w:r w:rsidR="00AE5764" w:rsidRPr="002A3870">
        <w:t xml:space="preserve">to </w:t>
      </w:r>
      <w:r w:rsidR="00630442" w:rsidRPr="002A3870">
        <w:t xml:space="preserve">the base rate. </w:t>
      </w:r>
    </w:p>
    <w:p w14:paraId="62274E2F" w14:textId="77777777" w:rsidR="00270B06" w:rsidRPr="002A3870" w:rsidRDefault="00270B06" w:rsidP="00F50CAB">
      <w:pPr>
        <w:jc w:val="both"/>
      </w:pPr>
    </w:p>
    <w:tbl>
      <w:tblPr>
        <w:tblW w:w="9105" w:type="dxa"/>
        <w:jc w:val="center"/>
        <w:tblLook w:val="04A0" w:firstRow="1" w:lastRow="0" w:firstColumn="1" w:lastColumn="0" w:noHBand="0" w:noVBand="1"/>
      </w:tblPr>
      <w:tblGrid>
        <w:gridCol w:w="915"/>
        <w:gridCol w:w="900"/>
        <w:gridCol w:w="900"/>
        <w:gridCol w:w="900"/>
        <w:gridCol w:w="900"/>
        <w:gridCol w:w="900"/>
        <w:gridCol w:w="900"/>
        <w:gridCol w:w="900"/>
        <w:gridCol w:w="900"/>
        <w:gridCol w:w="990"/>
      </w:tblGrid>
      <w:tr w:rsidR="009E0595" w:rsidRPr="002A3870" w14:paraId="1A7A54D6" w14:textId="77777777" w:rsidTr="00F50CAB">
        <w:trPr>
          <w:trHeight w:val="485"/>
          <w:jc w:val="center"/>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F5633A" w14:textId="77777777" w:rsidR="009E0595" w:rsidRPr="002A3870" w:rsidRDefault="009E0595" w:rsidP="00F50CAB">
            <w:pPr>
              <w:jc w:val="both"/>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BEC8966" w14:textId="77777777" w:rsidR="009E0595" w:rsidRPr="002A3870" w:rsidRDefault="009E0595" w:rsidP="00F50CAB">
            <w:pPr>
              <w:jc w:val="both"/>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C600C62" w14:textId="77777777" w:rsidR="009E0595" w:rsidRPr="002A3870" w:rsidRDefault="009E0595" w:rsidP="00F50CAB">
            <w:pPr>
              <w:jc w:val="both"/>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BC7EF08" w14:textId="77777777" w:rsidR="009E0595" w:rsidRPr="002A3870" w:rsidRDefault="009E0595" w:rsidP="00F50CAB">
            <w:pPr>
              <w:jc w:val="both"/>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029E12B" w14:textId="77777777" w:rsidR="009E0595" w:rsidRPr="002A3870" w:rsidRDefault="009E0595" w:rsidP="00F50CAB">
            <w:pPr>
              <w:jc w:val="both"/>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1B01199" w14:textId="77777777" w:rsidR="009E0595" w:rsidRPr="002A3870" w:rsidRDefault="009E0595" w:rsidP="00F50CAB">
            <w:pPr>
              <w:jc w:val="both"/>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AA018C4" w14:textId="77777777" w:rsidR="009E0595" w:rsidRPr="002A3870" w:rsidRDefault="009E0595" w:rsidP="00F50CAB">
            <w:pPr>
              <w:jc w:val="both"/>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AE2C62F" w14:textId="77777777" w:rsidR="009E0595" w:rsidRPr="002A3870" w:rsidRDefault="009E0595" w:rsidP="00F50CAB">
            <w:pPr>
              <w:jc w:val="both"/>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8D9CEA5" w14:textId="77777777" w:rsidR="009E0595" w:rsidRPr="002A3870" w:rsidRDefault="009E0595" w:rsidP="00F50CAB">
            <w:pPr>
              <w:jc w:val="both"/>
              <w:rPr>
                <w:b/>
                <w:bCs/>
                <w:color w:val="000000"/>
              </w:rPr>
            </w:pPr>
            <w:r w:rsidRPr="002A3870">
              <w:rPr>
                <w:b/>
                <w:bCs/>
                <w:color w:val="000000"/>
              </w:rPr>
              <w:t>16th Anniv</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46D9540D" w14:textId="77777777" w:rsidR="009E0595" w:rsidRPr="002A3870" w:rsidRDefault="009E0595" w:rsidP="00F50CAB">
            <w:pPr>
              <w:jc w:val="both"/>
              <w:rPr>
                <w:b/>
                <w:bCs/>
                <w:color w:val="000000"/>
              </w:rPr>
            </w:pPr>
            <w:r w:rsidRPr="002A3870">
              <w:rPr>
                <w:b/>
                <w:bCs/>
                <w:color w:val="000000"/>
              </w:rPr>
              <w:t>20th Anniv</w:t>
            </w:r>
          </w:p>
        </w:tc>
      </w:tr>
      <w:tr w:rsidR="009E0595" w:rsidRPr="002A3870" w14:paraId="538F833F"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62154E9C" w14:textId="77777777" w:rsidR="009E0595" w:rsidRPr="002A3870" w:rsidRDefault="009E0595" w:rsidP="00F50CAB">
            <w:pPr>
              <w:jc w:val="both"/>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6675B1B4" w14:textId="77777777" w:rsidR="009E0595" w:rsidRPr="002A3870" w:rsidRDefault="009E0595" w:rsidP="00F50CAB">
            <w:pPr>
              <w:jc w:val="both"/>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4C2F29F8" w14:textId="77777777" w:rsidR="009E0595" w:rsidRPr="002A3870" w:rsidRDefault="009E0595" w:rsidP="00F50CAB">
            <w:pPr>
              <w:jc w:val="both"/>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4869F84B" w14:textId="77777777" w:rsidR="009E0595" w:rsidRPr="002A3870" w:rsidRDefault="009E0595" w:rsidP="00F50CAB">
            <w:pPr>
              <w:jc w:val="both"/>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24672FFC" w14:textId="77777777" w:rsidR="009E0595" w:rsidRPr="002A3870" w:rsidRDefault="009E0595" w:rsidP="00F50CAB">
            <w:pPr>
              <w:jc w:val="both"/>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25A8AF1D" w14:textId="77777777" w:rsidR="009E0595" w:rsidRPr="002A3870" w:rsidRDefault="009E0595" w:rsidP="00F50CAB">
            <w:pPr>
              <w:jc w:val="both"/>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5352B9D6" w14:textId="77777777" w:rsidR="009E0595" w:rsidRPr="002A3870" w:rsidRDefault="009E0595" w:rsidP="00F50CAB">
            <w:pPr>
              <w:jc w:val="both"/>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27B01977" w14:textId="77777777" w:rsidR="009E0595" w:rsidRPr="002A3870" w:rsidRDefault="009E0595" w:rsidP="00F50CAB">
            <w:pPr>
              <w:jc w:val="both"/>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29CDB217" w14:textId="77777777" w:rsidR="009E0595" w:rsidRPr="002A3870" w:rsidRDefault="009E0595" w:rsidP="00F50CAB">
            <w:pPr>
              <w:jc w:val="both"/>
              <w:rPr>
                <w:b/>
                <w:bCs/>
                <w:color w:val="000000"/>
              </w:rPr>
            </w:pPr>
            <w:r w:rsidRPr="002A3870">
              <w:rPr>
                <w:b/>
                <w:bCs/>
                <w:color w:val="000000"/>
              </w:rPr>
              <w:t>Step 8</w:t>
            </w:r>
          </w:p>
        </w:tc>
        <w:tc>
          <w:tcPr>
            <w:tcW w:w="990" w:type="dxa"/>
            <w:tcBorders>
              <w:top w:val="nil"/>
              <w:left w:val="nil"/>
              <w:bottom w:val="single" w:sz="4" w:space="0" w:color="auto"/>
              <w:right w:val="single" w:sz="4" w:space="0" w:color="auto"/>
            </w:tcBorders>
            <w:vAlign w:val="center"/>
            <w:hideMark/>
          </w:tcPr>
          <w:p w14:paraId="5335D740" w14:textId="77777777" w:rsidR="009E0595" w:rsidRPr="002A3870" w:rsidRDefault="009E0595" w:rsidP="00F50CAB">
            <w:pPr>
              <w:jc w:val="both"/>
              <w:rPr>
                <w:b/>
                <w:bCs/>
                <w:color w:val="000000"/>
              </w:rPr>
            </w:pPr>
            <w:r w:rsidRPr="002A3870">
              <w:rPr>
                <w:b/>
                <w:bCs/>
                <w:color w:val="000000"/>
              </w:rPr>
              <w:t>Step 9</w:t>
            </w:r>
          </w:p>
        </w:tc>
      </w:tr>
      <w:tr w:rsidR="00351905" w:rsidRPr="002A3870" w14:paraId="05BB5C3E"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3AAEF4A" w14:textId="77777777" w:rsidR="00351905" w:rsidRPr="002A3870" w:rsidRDefault="00351905" w:rsidP="00F50CAB">
            <w:pPr>
              <w:jc w:val="both"/>
              <w:rPr>
                <w:color w:val="000000"/>
              </w:rPr>
            </w:pPr>
            <w:r w:rsidRPr="002A3870">
              <w:rPr>
                <w:color w:val="000000"/>
              </w:rPr>
              <w:t>M01</w:t>
            </w:r>
          </w:p>
        </w:tc>
        <w:tc>
          <w:tcPr>
            <w:tcW w:w="900" w:type="dxa"/>
            <w:tcBorders>
              <w:top w:val="nil"/>
              <w:left w:val="nil"/>
              <w:bottom w:val="single" w:sz="4" w:space="0" w:color="auto"/>
              <w:right w:val="single" w:sz="4" w:space="0" w:color="auto"/>
            </w:tcBorders>
            <w:noWrap/>
            <w:vAlign w:val="center"/>
          </w:tcPr>
          <w:p w14:paraId="0FAAB6D6" w14:textId="13466433" w:rsidR="00351905" w:rsidRPr="002A3870" w:rsidRDefault="00351905" w:rsidP="00F50CAB">
            <w:pPr>
              <w:jc w:val="both"/>
              <w:rPr>
                <w:color w:val="000000"/>
              </w:rPr>
            </w:pPr>
            <w:r w:rsidRPr="002A3870">
              <w:rPr>
                <w:color w:val="000000"/>
              </w:rPr>
              <w:t xml:space="preserve">20.39 </w:t>
            </w:r>
          </w:p>
        </w:tc>
        <w:tc>
          <w:tcPr>
            <w:tcW w:w="900" w:type="dxa"/>
            <w:tcBorders>
              <w:top w:val="nil"/>
              <w:left w:val="nil"/>
              <w:bottom w:val="single" w:sz="4" w:space="0" w:color="auto"/>
              <w:right w:val="single" w:sz="4" w:space="0" w:color="auto"/>
            </w:tcBorders>
            <w:noWrap/>
            <w:vAlign w:val="center"/>
          </w:tcPr>
          <w:p w14:paraId="2334F820" w14:textId="0E7EAFFA" w:rsidR="00351905" w:rsidRPr="002A3870" w:rsidRDefault="00351905" w:rsidP="00F50CAB">
            <w:pPr>
              <w:jc w:val="both"/>
              <w:rPr>
                <w:color w:val="000000"/>
              </w:rPr>
            </w:pPr>
            <w:r w:rsidRPr="002A3870">
              <w:rPr>
                <w:color w:val="000000"/>
              </w:rPr>
              <w:t xml:space="preserve">20.96 </w:t>
            </w:r>
          </w:p>
        </w:tc>
        <w:tc>
          <w:tcPr>
            <w:tcW w:w="900" w:type="dxa"/>
            <w:tcBorders>
              <w:top w:val="nil"/>
              <w:left w:val="nil"/>
              <w:bottom w:val="single" w:sz="4" w:space="0" w:color="auto"/>
              <w:right w:val="single" w:sz="4" w:space="0" w:color="auto"/>
            </w:tcBorders>
            <w:noWrap/>
            <w:vAlign w:val="center"/>
          </w:tcPr>
          <w:p w14:paraId="421FA8EF" w14:textId="2D31CD2F" w:rsidR="00351905" w:rsidRPr="002A3870" w:rsidRDefault="00351905" w:rsidP="00F50CAB">
            <w:pPr>
              <w:jc w:val="both"/>
              <w:rPr>
                <w:color w:val="000000"/>
              </w:rPr>
            </w:pPr>
            <w:r w:rsidRPr="002A3870">
              <w:rPr>
                <w:color w:val="000000"/>
              </w:rPr>
              <w:t xml:space="preserve">21.63 </w:t>
            </w:r>
          </w:p>
        </w:tc>
        <w:tc>
          <w:tcPr>
            <w:tcW w:w="900" w:type="dxa"/>
            <w:tcBorders>
              <w:top w:val="nil"/>
              <w:left w:val="nil"/>
              <w:bottom w:val="single" w:sz="4" w:space="0" w:color="auto"/>
              <w:right w:val="single" w:sz="4" w:space="0" w:color="auto"/>
            </w:tcBorders>
            <w:noWrap/>
            <w:vAlign w:val="center"/>
          </w:tcPr>
          <w:p w14:paraId="53A0B356" w14:textId="6A9942DD" w:rsidR="00351905" w:rsidRPr="002A3870" w:rsidRDefault="00351905" w:rsidP="00F50CAB">
            <w:pPr>
              <w:jc w:val="both"/>
              <w:rPr>
                <w:color w:val="000000"/>
              </w:rPr>
            </w:pPr>
            <w:r w:rsidRPr="002A3870">
              <w:rPr>
                <w:color w:val="000000"/>
              </w:rPr>
              <w:t xml:space="preserve">22.25 </w:t>
            </w:r>
          </w:p>
        </w:tc>
        <w:tc>
          <w:tcPr>
            <w:tcW w:w="900" w:type="dxa"/>
            <w:tcBorders>
              <w:top w:val="nil"/>
              <w:left w:val="nil"/>
              <w:bottom w:val="single" w:sz="4" w:space="0" w:color="auto"/>
              <w:right w:val="single" w:sz="4" w:space="0" w:color="auto"/>
            </w:tcBorders>
            <w:noWrap/>
            <w:vAlign w:val="center"/>
          </w:tcPr>
          <w:p w14:paraId="570CD444" w14:textId="14A6FA5F" w:rsidR="00351905" w:rsidRPr="002A3870" w:rsidRDefault="00351905" w:rsidP="00F50CAB">
            <w:pPr>
              <w:jc w:val="both"/>
              <w:rPr>
                <w:color w:val="000000"/>
              </w:rPr>
            </w:pPr>
            <w:r w:rsidRPr="002A3870">
              <w:rPr>
                <w:color w:val="000000"/>
              </w:rPr>
              <w:t xml:space="preserve">22.70 </w:t>
            </w:r>
          </w:p>
        </w:tc>
        <w:tc>
          <w:tcPr>
            <w:tcW w:w="900" w:type="dxa"/>
            <w:tcBorders>
              <w:top w:val="nil"/>
              <w:left w:val="nil"/>
              <w:bottom w:val="single" w:sz="4" w:space="0" w:color="auto"/>
              <w:right w:val="single" w:sz="4" w:space="0" w:color="auto"/>
            </w:tcBorders>
            <w:noWrap/>
            <w:vAlign w:val="center"/>
          </w:tcPr>
          <w:p w14:paraId="22380F5E" w14:textId="64DFB912" w:rsidR="00351905" w:rsidRPr="002A3870" w:rsidRDefault="00351905" w:rsidP="00F50CAB">
            <w:pPr>
              <w:jc w:val="both"/>
              <w:rPr>
                <w:color w:val="000000"/>
              </w:rPr>
            </w:pPr>
            <w:r w:rsidRPr="002A3870">
              <w:rPr>
                <w:color w:val="000000"/>
              </w:rPr>
              <w:t xml:space="preserve">23.16 </w:t>
            </w:r>
          </w:p>
        </w:tc>
        <w:tc>
          <w:tcPr>
            <w:tcW w:w="900" w:type="dxa"/>
            <w:tcBorders>
              <w:top w:val="nil"/>
              <w:left w:val="nil"/>
              <w:bottom w:val="single" w:sz="4" w:space="0" w:color="auto"/>
              <w:right w:val="single" w:sz="4" w:space="0" w:color="auto"/>
            </w:tcBorders>
            <w:noWrap/>
            <w:vAlign w:val="center"/>
          </w:tcPr>
          <w:p w14:paraId="5BB25ABE" w14:textId="75CBC7F8" w:rsidR="00351905" w:rsidRPr="002A3870" w:rsidRDefault="00351905" w:rsidP="00F50CAB">
            <w:pPr>
              <w:jc w:val="both"/>
              <w:rPr>
                <w:color w:val="000000"/>
              </w:rPr>
            </w:pPr>
            <w:r w:rsidRPr="002A3870">
              <w:rPr>
                <w:color w:val="000000"/>
              </w:rPr>
              <w:t xml:space="preserve">23.64 </w:t>
            </w:r>
          </w:p>
        </w:tc>
        <w:tc>
          <w:tcPr>
            <w:tcW w:w="900" w:type="dxa"/>
            <w:tcBorders>
              <w:top w:val="nil"/>
              <w:left w:val="nil"/>
              <w:bottom w:val="single" w:sz="4" w:space="0" w:color="auto"/>
              <w:right w:val="single" w:sz="4" w:space="0" w:color="auto"/>
            </w:tcBorders>
            <w:noWrap/>
            <w:vAlign w:val="center"/>
          </w:tcPr>
          <w:p w14:paraId="645023CE" w14:textId="25C36C88" w:rsidR="00351905" w:rsidRPr="002A3870" w:rsidRDefault="00351905" w:rsidP="00F50CAB">
            <w:pPr>
              <w:jc w:val="both"/>
              <w:rPr>
                <w:color w:val="000000"/>
              </w:rPr>
            </w:pPr>
            <w:r w:rsidRPr="002A3870">
              <w:rPr>
                <w:color w:val="000000"/>
              </w:rPr>
              <w:t xml:space="preserve">24.10 </w:t>
            </w:r>
          </w:p>
        </w:tc>
        <w:tc>
          <w:tcPr>
            <w:tcW w:w="990" w:type="dxa"/>
            <w:tcBorders>
              <w:top w:val="nil"/>
              <w:left w:val="nil"/>
              <w:bottom w:val="single" w:sz="4" w:space="0" w:color="auto"/>
              <w:right w:val="single" w:sz="4" w:space="0" w:color="auto"/>
            </w:tcBorders>
            <w:noWrap/>
            <w:vAlign w:val="center"/>
          </w:tcPr>
          <w:p w14:paraId="717A8E8B" w14:textId="55276569" w:rsidR="00351905" w:rsidRPr="002A3870" w:rsidRDefault="00351905" w:rsidP="00F50CAB">
            <w:pPr>
              <w:jc w:val="both"/>
              <w:rPr>
                <w:color w:val="000000"/>
              </w:rPr>
            </w:pPr>
            <w:r w:rsidRPr="002A3870">
              <w:rPr>
                <w:color w:val="000000"/>
              </w:rPr>
              <w:t xml:space="preserve">24.79 </w:t>
            </w:r>
          </w:p>
        </w:tc>
      </w:tr>
      <w:tr w:rsidR="00351905" w:rsidRPr="002A3870" w14:paraId="045D479A"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7FCE5FCE" w14:textId="77777777" w:rsidR="00351905" w:rsidRPr="002A3870" w:rsidRDefault="00351905" w:rsidP="00F50CAB">
            <w:pPr>
              <w:jc w:val="both"/>
              <w:rPr>
                <w:color w:val="000000"/>
              </w:rPr>
            </w:pPr>
            <w:r w:rsidRPr="002A3870">
              <w:rPr>
                <w:color w:val="000000"/>
              </w:rPr>
              <w:t>M02</w:t>
            </w:r>
          </w:p>
        </w:tc>
        <w:tc>
          <w:tcPr>
            <w:tcW w:w="900" w:type="dxa"/>
            <w:tcBorders>
              <w:top w:val="nil"/>
              <w:left w:val="nil"/>
              <w:bottom w:val="single" w:sz="4" w:space="0" w:color="auto"/>
              <w:right w:val="single" w:sz="4" w:space="0" w:color="auto"/>
            </w:tcBorders>
            <w:noWrap/>
            <w:vAlign w:val="center"/>
          </w:tcPr>
          <w:p w14:paraId="2B3E6543" w14:textId="636A5C56" w:rsidR="00351905" w:rsidRPr="002A3870" w:rsidRDefault="00351905" w:rsidP="00F50CAB">
            <w:pPr>
              <w:jc w:val="both"/>
              <w:rPr>
                <w:color w:val="000000"/>
              </w:rPr>
            </w:pPr>
            <w:r w:rsidRPr="002A3870">
              <w:rPr>
                <w:color w:val="000000"/>
              </w:rPr>
              <w:t xml:space="preserve">20.78 </w:t>
            </w:r>
          </w:p>
        </w:tc>
        <w:tc>
          <w:tcPr>
            <w:tcW w:w="900" w:type="dxa"/>
            <w:tcBorders>
              <w:top w:val="nil"/>
              <w:left w:val="nil"/>
              <w:bottom w:val="single" w:sz="4" w:space="0" w:color="auto"/>
              <w:right w:val="single" w:sz="4" w:space="0" w:color="auto"/>
            </w:tcBorders>
            <w:noWrap/>
            <w:vAlign w:val="center"/>
          </w:tcPr>
          <w:p w14:paraId="13BF85E6" w14:textId="02653E5D" w:rsidR="00351905" w:rsidRPr="002A3870" w:rsidRDefault="00351905" w:rsidP="00F50CAB">
            <w:pPr>
              <w:jc w:val="both"/>
              <w:rPr>
                <w:color w:val="000000"/>
              </w:rPr>
            </w:pPr>
            <w:r w:rsidRPr="002A3870">
              <w:rPr>
                <w:color w:val="000000"/>
              </w:rPr>
              <w:t xml:space="preserve">21.38 </w:t>
            </w:r>
          </w:p>
        </w:tc>
        <w:tc>
          <w:tcPr>
            <w:tcW w:w="900" w:type="dxa"/>
            <w:tcBorders>
              <w:top w:val="nil"/>
              <w:left w:val="nil"/>
              <w:bottom w:val="single" w:sz="4" w:space="0" w:color="auto"/>
              <w:right w:val="single" w:sz="4" w:space="0" w:color="auto"/>
            </w:tcBorders>
            <w:noWrap/>
            <w:vAlign w:val="center"/>
          </w:tcPr>
          <w:p w14:paraId="358071C4" w14:textId="01163794" w:rsidR="00351905" w:rsidRPr="002A3870" w:rsidRDefault="00351905" w:rsidP="00F50CAB">
            <w:pPr>
              <w:jc w:val="both"/>
              <w:rPr>
                <w:color w:val="000000"/>
              </w:rPr>
            </w:pPr>
            <w:r w:rsidRPr="002A3870">
              <w:rPr>
                <w:color w:val="000000"/>
              </w:rPr>
              <w:t xml:space="preserve">22.04 </w:t>
            </w:r>
          </w:p>
        </w:tc>
        <w:tc>
          <w:tcPr>
            <w:tcW w:w="900" w:type="dxa"/>
            <w:tcBorders>
              <w:top w:val="nil"/>
              <w:left w:val="nil"/>
              <w:bottom w:val="single" w:sz="4" w:space="0" w:color="auto"/>
              <w:right w:val="single" w:sz="4" w:space="0" w:color="auto"/>
            </w:tcBorders>
            <w:noWrap/>
            <w:vAlign w:val="center"/>
          </w:tcPr>
          <w:p w14:paraId="1B99424C" w14:textId="4C5EC850" w:rsidR="00351905" w:rsidRPr="002A3870" w:rsidRDefault="00351905" w:rsidP="00F50CAB">
            <w:pPr>
              <w:jc w:val="both"/>
              <w:rPr>
                <w:color w:val="000000"/>
              </w:rPr>
            </w:pPr>
            <w:r w:rsidRPr="002A3870">
              <w:rPr>
                <w:color w:val="000000"/>
              </w:rPr>
              <w:t xml:space="preserve">22.70 </w:t>
            </w:r>
          </w:p>
        </w:tc>
        <w:tc>
          <w:tcPr>
            <w:tcW w:w="900" w:type="dxa"/>
            <w:tcBorders>
              <w:top w:val="nil"/>
              <w:left w:val="nil"/>
              <w:bottom w:val="single" w:sz="4" w:space="0" w:color="auto"/>
              <w:right w:val="single" w:sz="4" w:space="0" w:color="auto"/>
            </w:tcBorders>
            <w:noWrap/>
            <w:vAlign w:val="center"/>
          </w:tcPr>
          <w:p w14:paraId="61912C22" w14:textId="6B378197" w:rsidR="00351905" w:rsidRPr="002A3870" w:rsidRDefault="00351905" w:rsidP="00F50CAB">
            <w:pPr>
              <w:jc w:val="both"/>
              <w:rPr>
                <w:color w:val="000000"/>
              </w:rPr>
            </w:pPr>
            <w:r w:rsidRPr="002A3870">
              <w:rPr>
                <w:color w:val="000000"/>
              </w:rPr>
              <w:t xml:space="preserve">23.16 </w:t>
            </w:r>
          </w:p>
        </w:tc>
        <w:tc>
          <w:tcPr>
            <w:tcW w:w="900" w:type="dxa"/>
            <w:tcBorders>
              <w:top w:val="nil"/>
              <w:left w:val="nil"/>
              <w:bottom w:val="single" w:sz="4" w:space="0" w:color="auto"/>
              <w:right w:val="single" w:sz="4" w:space="0" w:color="auto"/>
            </w:tcBorders>
            <w:noWrap/>
            <w:vAlign w:val="center"/>
          </w:tcPr>
          <w:p w14:paraId="1956FBFB" w14:textId="4B737777" w:rsidR="00351905" w:rsidRPr="002A3870" w:rsidRDefault="00351905" w:rsidP="00F50CAB">
            <w:pPr>
              <w:jc w:val="both"/>
              <w:rPr>
                <w:color w:val="000000"/>
              </w:rPr>
            </w:pPr>
            <w:r w:rsidRPr="002A3870">
              <w:rPr>
                <w:color w:val="000000"/>
              </w:rPr>
              <w:t xml:space="preserve">23.64 </w:t>
            </w:r>
          </w:p>
        </w:tc>
        <w:tc>
          <w:tcPr>
            <w:tcW w:w="900" w:type="dxa"/>
            <w:tcBorders>
              <w:top w:val="nil"/>
              <w:left w:val="nil"/>
              <w:bottom w:val="single" w:sz="4" w:space="0" w:color="auto"/>
              <w:right w:val="single" w:sz="4" w:space="0" w:color="auto"/>
            </w:tcBorders>
            <w:noWrap/>
            <w:vAlign w:val="center"/>
          </w:tcPr>
          <w:p w14:paraId="390D87AD" w14:textId="27BAE294" w:rsidR="00351905" w:rsidRPr="002A3870" w:rsidRDefault="00351905" w:rsidP="00F50CAB">
            <w:pPr>
              <w:jc w:val="both"/>
              <w:rPr>
                <w:color w:val="000000"/>
              </w:rPr>
            </w:pPr>
            <w:r w:rsidRPr="002A3870">
              <w:rPr>
                <w:color w:val="000000"/>
              </w:rPr>
              <w:t xml:space="preserve">24.10 </w:t>
            </w:r>
          </w:p>
        </w:tc>
        <w:tc>
          <w:tcPr>
            <w:tcW w:w="900" w:type="dxa"/>
            <w:tcBorders>
              <w:top w:val="nil"/>
              <w:left w:val="nil"/>
              <w:bottom w:val="single" w:sz="4" w:space="0" w:color="auto"/>
              <w:right w:val="single" w:sz="4" w:space="0" w:color="auto"/>
            </w:tcBorders>
            <w:noWrap/>
            <w:vAlign w:val="center"/>
          </w:tcPr>
          <w:p w14:paraId="571ADA3A" w14:textId="47931325" w:rsidR="00351905" w:rsidRPr="002A3870" w:rsidRDefault="00351905" w:rsidP="00F50CAB">
            <w:pPr>
              <w:jc w:val="both"/>
              <w:rPr>
                <w:color w:val="000000"/>
              </w:rPr>
            </w:pPr>
            <w:r w:rsidRPr="002A3870">
              <w:rPr>
                <w:color w:val="000000"/>
              </w:rPr>
              <w:t xml:space="preserve">24.59 </w:t>
            </w:r>
          </w:p>
        </w:tc>
        <w:tc>
          <w:tcPr>
            <w:tcW w:w="990" w:type="dxa"/>
            <w:tcBorders>
              <w:top w:val="nil"/>
              <w:left w:val="nil"/>
              <w:bottom w:val="single" w:sz="4" w:space="0" w:color="auto"/>
              <w:right w:val="single" w:sz="4" w:space="0" w:color="auto"/>
            </w:tcBorders>
            <w:noWrap/>
            <w:vAlign w:val="center"/>
          </w:tcPr>
          <w:p w14:paraId="3C32CFDE" w14:textId="705241F0" w:rsidR="00351905" w:rsidRPr="002A3870" w:rsidRDefault="00351905" w:rsidP="00F50CAB">
            <w:pPr>
              <w:jc w:val="both"/>
              <w:rPr>
                <w:color w:val="000000"/>
              </w:rPr>
            </w:pPr>
            <w:r w:rsidRPr="002A3870">
              <w:rPr>
                <w:color w:val="000000"/>
              </w:rPr>
              <w:t xml:space="preserve">25.33 </w:t>
            </w:r>
          </w:p>
        </w:tc>
      </w:tr>
      <w:tr w:rsidR="00351905" w:rsidRPr="002A3870" w14:paraId="5E63A959"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09908B28" w14:textId="77777777" w:rsidR="00351905" w:rsidRPr="002A3870" w:rsidRDefault="00351905" w:rsidP="00F50CAB">
            <w:pPr>
              <w:jc w:val="both"/>
              <w:rPr>
                <w:color w:val="000000"/>
              </w:rPr>
            </w:pPr>
            <w:r w:rsidRPr="002A3870">
              <w:rPr>
                <w:color w:val="000000"/>
              </w:rPr>
              <w:t>M03</w:t>
            </w:r>
          </w:p>
        </w:tc>
        <w:tc>
          <w:tcPr>
            <w:tcW w:w="900" w:type="dxa"/>
            <w:tcBorders>
              <w:top w:val="nil"/>
              <w:left w:val="nil"/>
              <w:bottom w:val="single" w:sz="4" w:space="0" w:color="auto"/>
              <w:right w:val="single" w:sz="4" w:space="0" w:color="auto"/>
            </w:tcBorders>
            <w:noWrap/>
            <w:vAlign w:val="center"/>
          </w:tcPr>
          <w:p w14:paraId="09373774" w14:textId="1EB889AD" w:rsidR="00351905" w:rsidRPr="002A3870" w:rsidRDefault="00351905" w:rsidP="00F50CAB">
            <w:pPr>
              <w:jc w:val="both"/>
              <w:rPr>
                <w:color w:val="000000"/>
              </w:rPr>
            </w:pPr>
            <w:r w:rsidRPr="002A3870">
              <w:rPr>
                <w:color w:val="000000"/>
              </w:rPr>
              <w:t xml:space="preserve">25.65 </w:t>
            </w:r>
          </w:p>
        </w:tc>
        <w:tc>
          <w:tcPr>
            <w:tcW w:w="900" w:type="dxa"/>
            <w:tcBorders>
              <w:top w:val="nil"/>
              <w:left w:val="nil"/>
              <w:bottom w:val="single" w:sz="4" w:space="0" w:color="auto"/>
              <w:right w:val="single" w:sz="4" w:space="0" w:color="auto"/>
            </w:tcBorders>
            <w:noWrap/>
            <w:vAlign w:val="center"/>
          </w:tcPr>
          <w:p w14:paraId="26572047" w14:textId="2886847F" w:rsidR="00351905" w:rsidRPr="002A3870" w:rsidRDefault="00351905" w:rsidP="00F50CAB">
            <w:pPr>
              <w:jc w:val="both"/>
              <w:rPr>
                <w:color w:val="000000"/>
              </w:rPr>
            </w:pPr>
            <w:r w:rsidRPr="002A3870">
              <w:rPr>
                <w:color w:val="000000"/>
              </w:rPr>
              <w:t xml:space="preserve">26.41 </w:t>
            </w:r>
          </w:p>
        </w:tc>
        <w:tc>
          <w:tcPr>
            <w:tcW w:w="900" w:type="dxa"/>
            <w:tcBorders>
              <w:top w:val="nil"/>
              <w:left w:val="nil"/>
              <w:bottom w:val="single" w:sz="4" w:space="0" w:color="auto"/>
              <w:right w:val="single" w:sz="4" w:space="0" w:color="auto"/>
            </w:tcBorders>
            <w:noWrap/>
            <w:vAlign w:val="center"/>
          </w:tcPr>
          <w:p w14:paraId="777E140A" w14:textId="4B95BD06" w:rsidR="00351905" w:rsidRPr="002A3870" w:rsidRDefault="00351905" w:rsidP="00F50CAB">
            <w:pPr>
              <w:jc w:val="both"/>
              <w:rPr>
                <w:color w:val="000000"/>
              </w:rPr>
            </w:pPr>
            <w:r w:rsidRPr="002A3870">
              <w:rPr>
                <w:color w:val="000000"/>
              </w:rPr>
              <w:t xml:space="preserve">27.20 </w:t>
            </w:r>
          </w:p>
        </w:tc>
        <w:tc>
          <w:tcPr>
            <w:tcW w:w="900" w:type="dxa"/>
            <w:tcBorders>
              <w:top w:val="nil"/>
              <w:left w:val="nil"/>
              <w:bottom w:val="single" w:sz="4" w:space="0" w:color="auto"/>
              <w:right w:val="single" w:sz="4" w:space="0" w:color="auto"/>
            </w:tcBorders>
            <w:noWrap/>
            <w:vAlign w:val="center"/>
          </w:tcPr>
          <w:p w14:paraId="3AD3B214" w14:textId="4A81748F" w:rsidR="00351905" w:rsidRPr="002A3870" w:rsidRDefault="00351905" w:rsidP="00F50CAB">
            <w:pPr>
              <w:jc w:val="both"/>
              <w:rPr>
                <w:color w:val="000000"/>
              </w:rPr>
            </w:pPr>
            <w:r w:rsidRPr="002A3870">
              <w:rPr>
                <w:color w:val="000000"/>
              </w:rPr>
              <w:t xml:space="preserve">28.01 </w:t>
            </w:r>
          </w:p>
        </w:tc>
        <w:tc>
          <w:tcPr>
            <w:tcW w:w="900" w:type="dxa"/>
            <w:tcBorders>
              <w:top w:val="nil"/>
              <w:left w:val="nil"/>
              <w:bottom w:val="single" w:sz="4" w:space="0" w:color="auto"/>
              <w:right w:val="single" w:sz="4" w:space="0" w:color="auto"/>
            </w:tcBorders>
            <w:noWrap/>
            <w:vAlign w:val="center"/>
          </w:tcPr>
          <w:p w14:paraId="66637936" w14:textId="63616292" w:rsidR="00351905" w:rsidRPr="002A3870" w:rsidRDefault="00351905" w:rsidP="00F50CAB">
            <w:pPr>
              <w:jc w:val="both"/>
              <w:rPr>
                <w:color w:val="000000"/>
              </w:rPr>
            </w:pPr>
            <w:r w:rsidRPr="002A3870">
              <w:rPr>
                <w:color w:val="000000"/>
              </w:rPr>
              <w:t xml:space="preserve">28.54 </w:t>
            </w:r>
          </w:p>
        </w:tc>
        <w:tc>
          <w:tcPr>
            <w:tcW w:w="900" w:type="dxa"/>
            <w:tcBorders>
              <w:top w:val="nil"/>
              <w:left w:val="nil"/>
              <w:bottom w:val="single" w:sz="4" w:space="0" w:color="auto"/>
              <w:right w:val="single" w:sz="4" w:space="0" w:color="auto"/>
            </w:tcBorders>
            <w:noWrap/>
            <w:vAlign w:val="center"/>
          </w:tcPr>
          <w:p w14:paraId="112E058E" w14:textId="2A0F65F7" w:rsidR="00351905" w:rsidRPr="002A3870" w:rsidRDefault="00351905" w:rsidP="00F50CAB">
            <w:pPr>
              <w:jc w:val="both"/>
              <w:rPr>
                <w:color w:val="000000"/>
              </w:rPr>
            </w:pPr>
            <w:r w:rsidRPr="002A3870">
              <w:rPr>
                <w:color w:val="000000"/>
              </w:rPr>
              <w:t xml:space="preserve">29.18 </w:t>
            </w:r>
          </w:p>
        </w:tc>
        <w:tc>
          <w:tcPr>
            <w:tcW w:w="900" w:type="dxa"/>
            <w:tcBorders>
              <w:top w:val="nil"/>
              <w:left w:val="nil"/>
              <w:bottom w:val="single" w:sz="4" w:space="0" w:color="auto"/>
              <w:right w:val="single" w:sz="4" w:space="0" w:color="auto"/>
            </w:tcBorders>
            <w:noWrap/>
            <w:vAlign w:val="center"/>
          </w:tcPr>
          <w:p w14:paraId="2D97D282" w14:textId="2BC76FED" w:rsidR="00351905" w:rsidRPr="002A3870" w:rsidRDefault="00351905" w:rsidP="00F50CAB">
            <w:pPr>
              <w:jc w:val="both"/>
              <w:rPr>
                <w:color w:val="000000"/>
              </w:rPr>
            </w:pPr>
            <w:r w:rsidRPr="002A3870">
              <w:rPr>
                <w:color w:val="000000"/>
              </w:rPr>
              <w:t xml:space="preserve">29.75 </w:t>
            </w:r>
          </w:p>
        </w:tc>
        <w:tc>
          <w:tcPr>
            <w:tcW w:w="900" w:type="dxa"/>
            <w:tcBorders>
              <w:top w:val="nil"/>
              <w:left w:val="nil"/>
              <w:bottom w:val="single" w:sz="4" w:space="0" w:color="auto"/>
              <w:right w:val="single" w:sz="4" w:space="0" w:color="auto"/>
            </w:tcBorders>
            <w:noWrap/>
            <w:vAlign w:val="center"/>
          </w:tcPr>
          <w:p w14:paraId="3473885D" w14:textId="1D1D9D9C" w:rsidR="00351905" w:rsidRPr="002A3870" w:rsidRDefault="00351905" w:rsidP="00F50CAB">
            <w:pPr>
              <w:jc w:val="both"/>
              <w:rPr>
                <w:color w:val="000000"/>
              </w:rPr>
            </w:pPr>
            <w:r w:rsidRPr="002A3870">
              <w:rPr>
                <w:color w:val="000000"/>
              </w:rPr>
              <w:t xml:space="preserve">30.34 </w:t>
            </w:r>
          </w:p>
        </w:tc>
        <w:tc>
          <w:tcPr>
            <w:tcW w:w="990" w:type="dxa"/>
            <w:tcBorders>
              <w:top w:val="nil"/>
              <w:left w:val="nil"/>
              <w:bottom w:val="single" w:sz="4" w:space="0" w:color="auto"/>
              <w:right w:val="single" w:sz="4" w:space="0" w:color="auto"/>
            </w:tcBorders>
            <w:noWrap/>
            <w:vAlign w:val="center"/>
          </w:tcPr>
          <w:p w14:paraId="4F432808" w14:textId="14341A3A" w:rsidR="00351905" w:rsidRPr="002A3870" w:rsidRDefault="00351905" w:rsidP="00F50CAB">
            <w:pPr>
              <w:jc w:val="both"/>
              <w:rPr>
                <w:color w:val="000000"/>
              </w:rPr>
            </w:pPr>
            <w:r w:rsidRPr="002A3870">
              <w:rPr>
                <w:color w:val="000000"/>
              </w:rPr>
              <w:t xml:space="preserve">31.24 </w:t>
            </w:r>
          </w:p>
        </w:tc>
      </w:tr>
      <w:tr w:rsidR="00351905" w:rsidRPr="002A3870" w14:paraId="0901644D"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064B17F" w14:textId="77777777" w:rsidR="00351905" w:rsidRPr="002A3870" w:rsidRDefault="00351905" w:rsidP="00F50CAB">
            <w:pPr>
              <w:jc w:val="both"/>
              <w:rPr>
                <w:color w:val="000000"/>
              </w:rPr>
            </w:pPr>
            <w:r w:rsidRPr="002A3870">
              <w:rPr>
                <w:color w:val="000000"/>
              </w:rPr>
              <w:t>M04</w:t>
            </w:r>
          </w:p>
        </w:tc>
        <w:tc>
          <w:tcPr>
            <w:tcW w:w="900" w:type="dxa"/>
            <w:tcBorders>
              <w:top w:val="nil"/>
              <w:left w:val="nil"/>
              <w:bottom w:val="single" w:sz="4" w:space="0" w:color="auto"/>
              <w:right w:val="single" w:sz="4" w:space="0" w:color="auto"/>
            </w:tcBorders>
            <w:noWrap/>
            <w:vAlign w:val="center"/>
          </w:tcPr>
          <w:p w14:paraId="21FA19C6" w14:textId="2DDEF186" w:rsidR="00351905" w:rsidRPr="002A3870" w:rsidRDefault="00351905" w:rsidP="00F50CAB">
            <w:pPr>
              <w:jc w:val="both"/>
              <w:rPr>
                <w:color w:val="000000"/>
              </w:rPr>
            </w:pPr>
            <w:r w:rsidRPr="002A3870">
              <w:rPr>
                <w:color w:val="000000"/>
              </w:rPr>
              <w:t xml:space="preserve">26.78 </w:t>
            </w:r>
          </w:p>
        </w:tc>
        <w:tc>
          <w:tcPr>
            <w:tcW w:w="900" w:type="dxa"/>
            <w:tcBorders>
              <w:top w:val="nil"/>
              <w:left w:val="nil"/>
              <w:bottom w:val="single" w:sz="4" w:space="0" w:color="auto"/>
              <w:right w:val="single" w:sz="4" w:space="0" w:color="auto"/>
            </w:tcBorders>
            <w:noWrap/>
            <w:vAlign w:val="center"/>
          </w:tcPr>
          <w:p w14:paraId="12BB8318" w14:textId="5CE45BF9" w:rsidR="00351905" w:rsidRPr="002A3870" w:rsidRDefault="00351905" w:rsidP="00F50CAB">
            <w:pPr>
              <w:jc w:val="both"/>
              <w:rPr>
                <w:color w:val="000000"/>
              </w:rPr>
            </w:pPr>
            <w:r w:rsidRPr="002A3870">
              <w:rPr>
                <w:color w:val="000000"/>
              </w:rPr>
              <w:t xml:space="preserve">27.56 </w:t>
            </w:r>
          </w:p>
        </w:tc>
        <w:tc>
          <w:tcPr>
            <w:tcW w:w="900" w:type="dxa"/>
            <w:tcBorders>
              <w:top w:val="nil"/>
              <w:left w:val="nil"/>
              <w:bottom w:val="single" w:sz="4" w:space="0" w:color="auto"/>
              <w:right w:val="single" w:sz="4" w:space="0" w:color="auto"/>
            </w:tcBorders>
            <w:noWrap/>
            <w:vAlign w:val="center"/>
          </w:tcPr>
          <w:p w14:paraId="3EA0F21B" w14:textId="3FA9456F" w:rsidR="00351905" w:rsidRPr="002A3870" w:rsidRDefault="00351905" w:rsidP="00F50CAB">
            <w:pPr>
              <w:jc w:val="both"/>
              <w:rPr>
                <w:color w:val="000000"/>
              </w:rPr>
            </w:pPr>
            <w:r w:rsidRPr="002A3870">
              <w:rPr>
                <w:color w:val="000000"/>
              </w:rPr>
              <w:t xml:space="preserve">28.41 </w:t>
            </w:r>
          </w:p>
        </w:tc>
        <w:tc>
          <w:tcPr>
            <w:tcW w:w="900" w:type="dxa"/>
            <w:tcBorders>
              <w:top w:val="nil"/>
              <w:left w:val="nil"/>
              <w:bottom w:val="single" w:sz="4" w:space="0" w:color="auto"/>
              <w:right w:val="single" w:sz="4" w:space="0" w:color="auto"/>
            </w:tcBorders>
            <w:noWrap/>
            <w:vAlign w:val="center"/>
          </w:tcPr>
          <w:p w14:paraId="3F74CD1A" w14:textId="5BD99554" w:rsidR="00351905" w:rsidRPr="002A3870" w:rsidRDefault="00351905" w:rsidP="00F50CAB">
            <w:pPr>
              <w:jc w:val="both"/>
              <w:rPr>
                <w:color w:val="000000"/>
              </w:rPr>
            </w:pPr>
            <w:r w:rsidRPr="002A3870">
              <w:rPr>
                <w:color w:val="000000"/>
              </w:rPr>
              <w:t xml:space="preserve">29.26 </w:t>
            </w:r>
          </w:p>
        </w:tc>
        <w:tc>
          <w:tcPr>
            <w:tcW w:w="900" w:type="dxa"/>
            <w:tcBorders>
              <w:top w:val="nil"/>
              <w:left w:val="nil"/>
              <w:bottom w:val="single" w:sz="4" w:space="0" w:color="auto"/>
              <w:right w:val="single" w:sz="4" w:space="0" w:color="auto"/>
            </w:tcBorders>
            <w:noWrap/>
            <w:vAlign w:val="center"/>
          </w:tcPr>
          <w:p w14:paraId="7EED295F" w14:textId="4542A7D5" w:rsidR="00351905" w:rsidRPr="002A3870" w:rsidRDefault="00351905" w:rsidP="00F50CAB">
            <w:pPr>
              <w:jc w:val="both"/>
              <w:rPr>
                <w:color w:val="000000"/>
              </w:rPr>
            </w:pPr>
            <w:r w:rsidRPr="002A3870">
              <w:rPr>
                <w:color w:val="000000"/>
              </w:rPr>
              <w:t xml:space="preserve">29.86 </w:t>
            </w:r>
          </w:p>
        </w:tc>
        <w:tc>
          <w:tcPr>
            <w:tcW w:w="900" w:type="dxa"/>
            <w:tcBorders>
              <w:top w:val="nil"/>
              <w:left w:val="nil"/>
              <w:bottom w:val="single" w:sz="4" w:space="0" w:color="auto"/>
              <w:right w:val="single" w:sz="4" w:space="0" w:color="auto"/>
            </w:tcBorders>
            <w:noWrap/>
            <w:vAlign w:val="center"/>
          </w:tcPr>
          <w:p w14:paraId="6B5913ED" w14:textId="292D7AEF" w:rsidR="00351905" w:rsidRPr="002A3870" w:rsidRDefault="00351905" w:rsidP="00F50CAB">
            <w:pPr>
              <w:jc w:val="both"/>
              <w:rPr>
                <w:color w:val="000000"/>
              </w:rPr>
            </w:pPr>
            <w:r w:rsidRPr="002A3870">
              <w:rPr>
                <w:color w:val="000000"/>
              </w:rPr>
              <w:t xml:space="preserve">30.43 </w:t>
            </w:r>
          </w:p>
        </w:tc>
        <w:tc>
          <w:tcPr>
            <w:tcW w:w="900" w:type="dxa"/>
            <w:tcBorders>
              <w:top w:val="nil"/>
              <w:left w:val="nil"/>
              <w:bottom w:val="single" w:sz="4" w:space="0" w:color="auto"/>
              <w:right w:val="single" w:sz="4" w:space="0" w:color="auto"/>
            </w:tcBorders>
            <w:noWrap/>
            <w:vAlign w:val="center"/>
          </w:tcPr>
          <w:p w14:paraId="535E5306" w14:textId="50D1F385" w:rsidR="00351905" w:rsidRPr="002A3870" w:rsidRDefault="00351905" w:rsidP="00F50CAB">
            <w:pPr>
              <w:jc w:val="both"/>
              <w:rPr>
                <w:color w:val="000000"/>
              </w:rPr>
            </w:pPr>
            <w:r w:rsidRPr="002A3870">
              <w:rPr>
                <w:color w:val="000000"/>
              </w:rPr>
              <w:t xml:space="preserve">31.07 </w:t>
            </w:r>
          </w:p>
        </w:tc>
        <w:tc>
          <w:tcPr>
            <w:tcW w:w="900" w:type="dxa"/>
            <w:tcBorders>
              <w:top w:val="nil"/>
              <w:left w:val="nil"/>
              <w:bottom w:val="single" w:sz="4" w:space="0" w:color="auto"/>
              <w:right w:val="single" w:sz="4" w:space="0" w:color="auto"/>
            </w:tcBorders>
            <w:noWrap/>
            <w:vAlign w:val="center"/>
          </w:tcPr>
          <w:p w14:paraId="64A3E49E" w14:textId="21782736" w:rsidR="00351905" w:rsidRPr="002A3870" w:rsidRDefault="00351905" w:rsidP="00F50CAB">
            <w:pPr>
              <w:jc w:val="both"/>
              <w:rPr>
                <w:color w:val="000000"/>
              </w:rPr>
            </w:pPr>
            <w:r w:rsidRPr="002A3870">
              <w:rPr>
                <w:color w:val="000000"/>
              </w:rPr>
              <w:t xml:space="preserve">31.68 </w:t>
            </w:r>
          </w:p>
        </w:tc>
        <w:tc>
          <w:tcPr>
            <w:tcW w:w="990" w:type="dxa"/>
            <w:tcBorders>
              <w:top w:val="nil"/>
              <w:left w:val="nil"/>
              <w:bottom w:val="single" w:sz="4" w:space="0" w:color="auto"/>
              <w:right w:val="single" w:sz="4" w:space="0" w:color="auto"/>
            </w:tcBorders>
            <w:noWrap/>
            <w:vAlign w:val="center"/>
          </w:tcPr>
          <w:p w14:paraId="7E8680A0" w14:textId="1984F9B1" w:rsidR="00351905" w:rsidRPr="002A3870" w:rsidRDefault="00351905" w:rsidP="00F50CAB">
            <w:pPr>
              <w:jc w:val="both"/>
              <w:rPr>
                <w:color w:val="000000"/>
              </w:rPr>
            </w:pPr>
            <w:r w:rsidRPr="002A3870">
              <w:rPr>
                <w:color w:val="000000"/>
              </w:rPr>
              <w:t xml:space="preserve">32.61 </w:t>
            </w:r>
          </w:p>
        </w:tc>
      </w:tr>
      <w:tr w:rsidR="00351905" w:rsidRPr="002A3870" w14:paraId="34D3C701"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571A04A" w14:textId="77777777" w:rsidR="00351905" w:rsidRPr="002A3870" w:rsidRDefault="00351905" w:rsidP="00F50CAB">
            <w:pPr>
              <w:jc w:val="both"/>
              <w:rPr>
                <w:color w:val="000000"/>
              </w:rPr>
            </w:pPr>
            <w:r w:rsidRPr="002A3870">
              <w:rPr>
                <w:color w:val="000000"/>
              </w:rPr>
              <w:t>M05</w:t>
            </w:r>
          </w:p>
        </w:tc>
        <w:tc>
          <w:tcPr>
            <w:tcW w:w="900" w:type="dxa"/>
            <w:tcBorders>
              <w:top w:val="nil"/>
              <w:left w:val="nil"/>
              <w:bottom w:val="single" w:sz="4" w:space="0" w:color="auto"/>
              <w:right w:val="single" w:sz="4" w:space="0" w:color="auto"/>
            </w:tcBorders>
            <w:noWrap/>
            <w:vAlign w:val="center"/>
          </w:tcPr>
          <w:p w14:paraId="431EE0D8" w14:textId="1D6BC22F" w:rsidR="00351905" w:rsidRPr="002A3870" w:rsidRDefault="00351905" w:rsidP="00F50CAB">
            <w:pPr>
              <w:jc w:val="both"/>
              <w:rPr>
                <w:color w:val="000000"/>
              </w:rPr>
            </w:pPr>
            <w:r w:rsidRPr="002A3870">
              <w:rPr>
                <w:color w:val="000000"/>
              </w:rPr>
              <w:t xml:space="preserve">29.93 </w:t>
            </w:r>
          </w:p>
        </w:tc>
        <w:tc>
          <w:tcPr>
            <w:tcW w:w="900" w:type="dxa"/>
            <w:tcBorders>
              <w:top w:val="nil"/>
              <w:left w:val="nil"/>
              <w:bottom w:val="single" w:sz="4" w:space="0" w:color="auto"/>
              <w:right w:val="single" w:sz="4" w:space="0" w:color="auto"/>
            </w:tcBorders>
            <w:noWrap/>
            <w:vAlign w:val="center"/>
          </w:tcPr>
          <w:p w14:paraId="12A48D85" w14:textId="4A055878" w:rsidR="00351905" w:rsidRPr="002A3870" w:rsidRDefault="00351905" w:rsidP="00F50CAB">
            <w:pPr>
              <w:jc w:val="both"/>
              <w:rPr>
                <w:color w:val="000000"/>
              </w:rPr>
            </w:pPr>
            <w:r w:rsidRPr="002A3870">
              <w:rPr>
                <w:color w:val="000000"/>
              </w:rPr>
              <w:t xml:space="preserve">30.83 </w:t>
            </w:r>
          </w:p>
        </w:tc>
        <w:tc>
          <w:tcPr>
            <w:tcW w:w="900" w:type="dxa"/>
            <w:tcBorders>
              <w:top w:val="nil"/>
              <w:left w:val="nil"/>
              <w:bottom w:val="single" w:sz="4" w:space="0" w:color="auto"/>
              <w:right w:val="single" w:sz="4" w:space="0" w:color="auto"/>
            </w:tcBorders>
            <w:noWrap/>
            <w:vAlign w:val="center"/>
          </w:tcPr>
          <w:p w14:paraId="4DD5F2FE" w14:textId="4A1FD3CD" w:rsidR="00351905" w:rsidRPr="002A3870" w:rsidRDefault="00351905" w:rsidP="00F50CAB">
            <w:pPr>
              <w:jc w:val="both"/>
              <w:rPr>
                <w:color w:val="000000"/>
              </w:rPr>
            </w:pPr>
            <w:r w:rsidRPr="002A3870">
              <w:rPr>
                <w:color w:val="000000"/>
              </w:rPr>
              <w:t xml:space="preserve">31.77 </w:t>
            </w:r>
          </w:p>
        </w:tc>
        <w:tc>
          <w:tcPr>
            <w:tcW w:w="900" w:type="dxa"/>
            <w:tcBorders>
              <w:top w:val="nil"/>
              <w:left w:val="nil"/>
              <w:bottom w:val="single" w:sz="4" w:space="0" w:color="auto"/>
              <w:right w:val="single" w:sz="4" w:space="0" w:color="auto"/>
            </w:tcBorders>
            <w:noWrap/>
            <w:vAlign w:val="center"/>
          </w:tcPr>
          <w:p w14:paraId="23D7E5A6" w14:textId="420D4201" w:rsidR="00351905" w:rsidRPr="002A3870" w:rsidRDefault="00351905" w:rsidP="00F50CAB">
            <w:pPr>
              <w:jc w:val="both"/>
              <w:rPr>
                <w:color w:val="000000"/>
              </w:rPr>
            </w:pPr>
            <w:r w:rsidRPr="002A3870">
              <w:rPr>
                <w:color w:val="000000"/>
              </w:rPr>
              <w:t xml:space="preserve">32.70 </w:t>
            </w:r>
          </w:p>
        </w:tc>
        <w:tc>
          <w:tcPr>
            <w:tcW w:w="900" w:type="dxa"/>
            <w:tcBorders>
              <w:top w:val="nil"/>
              <w:left w:val="nil"/>
              <w:bottom w:val="single" w:sz="4" w:space="0" w:color="auto"/>
              <w:right w:val="single" w:sz="4" w:space="0" w:color="auto"/>
            </w:tcBorders>
            <w:noWrap/>
            <w:vAlign w:val="center"/>
          </w:tcPr>
          <w:p w14:paraId="2C91CFF2" w14:textId="11A9F4BC" w:rsidR="00351905" w:rsidRPr="002A3870" w:rsidRDefault="00351905" w:rsidP="00F50CAB">
            <w:pPr>
              <w:jc w:val="both"/>
              <w:rPr>
                <w:color w:val="000000"/>
              </w:rPr>
            </w:pPr>
            <w:r w:rsidRPr="002A3870">
              <w:rPr>
                <w:color w:val="000000"/>
              </w:rPr>
              <w:t xml:space="preserve">33.39 </w:t>
            </w:r>
          </w:p>
        </w:tc>
        <w:tc>
          <w:tcPr>
            <w:tcW w:w="900" w:type="dxa"/>
            <w:tcBorders>
              <w:top w:val="nil"/>
              <w:left w:val="nil"/>
              <w:bottom w:val="single" w:sz="4" w:space="0" w:color="auto"/>
              <w:right w:val="single" w:sz="4" w:space="0" w:color="auto"/>
            </w:tcBorders>
            <w:noWrap/>
            <w:vAlign w:val="center"/>
          </w:tcPr>
          <w:p w14:paraId="70E34B0E" w14:textId="401E9801" w:rsidR="00351905" w:rsidRPr="002A3870" w:rsidRDefault="00351905" w:rsidP="00F50CAB">
            <w:pPr>
              <w:jc w:val="both"/>
              <w:rPr>
                <w:color w:val="000000"/>
              </w:rPr>
            </w:pPr>
            <w:r w:rsidRPr="002A3870">
              <w:rPr>
                <w:color w:val="000000"/>
              </w:rPr>
              <w:t xml:space="preserve">34.03 </w:t>
            </w:r>
          </w:p>
        </w:tc>
        <w:tc>
          <w:tcPr>
            <w:tcW w:w="900" w:type="dxa"/>
            <w:tcBorders>
              <w:top w:val="nil"/>
              <w:left w:val="nil"/>
              <w:bottom w:val="single" w:sz="4" w:space="0" w:color="auto"/>
              <w:right w:val="single" w:sz="4" w:space="0" w:color="auto"/>
            </w:tcBorders>
            <w:noWrap/>
            <w:vAlign w:val="center"/>
          </w:tcPr>
          <w:p w14:paraId="5AC3579D" w14:textId="70BA31AE" w:rsidR="00351905" w:rsidRPr="002A3870" w:rsidRDefault="00351905" w:rsidP="00F50CAB">
            <w:pPr>
              <w:jc w:val="both"/>
              <w:rPr>
                <w:color w:val="000000"/>
              </w:rPr>
            </w:pPr>
            <w:r w:rsidRPr="002A3870">
              <w:rPr>
                <w:color w:val="000000"/>
              </w:rPr>
              <w:t xml:space="preserve">34.73 </w:t>
            </w:r>
          </w:p>
        </w:tc>
        <w:tc>
          <w:tcPr>
            <w:tcW w:w="900" w:type="dxa"/>
            <w:tcBorders>
              <w:top w:val="nil"/>
              <w:left w:val="nil"/>
              <w:bottom w:val="single" w:sz="4" w:space="0" w:color="auto"/>
              <w:right w:val="single" w:sz="4" w:space="0" w:color="auto"/>
            </w:tcBorders>
            <w:noWrap/>
            <w:vAlign w:val="center"/>
          </w:tcPr>
          <w:p w14:paraId="130501DF" w14:textId="3210DFD1" w:rsidR="00351905" w:rsidRPr="002A3870" w:rsidRDefault="00351905" w:rsidP="00F50CAB">
            <w:pPr>
              <w:jc w:val="both"/>
              <w:rPr>
                <w:color w:val="000000"/>
              </w:rPr>
            </w:pPr>
            <w:r w:rsidRPr="002A3870">
              <w:rPr>
                <w:color w:val="000000"/>
              </w:rPr>
              <w:t xml:space="preserve">35.42 </w:t>
            </w:r>
          </w:p>
        </w:tc>
        <w:tc>
          <w:tcPr>
            <w:tcW w:w="990" w:type="dxa"/>
            <w:tcBorders>
              <w:top w:val="nil"/>
              <w:left w:val="nil"/>
              <w:bottom w:val="single" w:sz="4" w:space="0" w:color="auto"/>
              <w:right w:val="single" w:sz="4" w:space="0" w:color="auto"/>
            </w:tcBorders>
            <w:noWrap/>
            <w:vAlign w:val="center"/>
          </w:tcPr>
          <w:p w14:paraId="422587B3" w14:textId="4C67154A" w:rsidR="00351905" w:rsidRPr="002A3870" w:rsidRDefault="00351905" w:rsidP="00F50CAB">
            <w:pPr>
              <w:jc w:val="both"/>
              <w:rPr>
                <w:color w:val="000000"/>
              </w:rPr>
            </w:pPr>
            <w:r w:rsidRPr="002A3870">
              <w:rPr>
                <w:color w:val="000000"/>
              </w:rPr>
              <w:t xml:space="preserve">36.48 </w:t>
            </w:r>
          </w:p>
        </w:tc>
      </w:tr>
      <w:tr w:rsidR="00351905" w:rsidRPr="002A3870" w14:paraId="306CAA87" w14:textId="77777777" w:rsidTr="00F50CAB">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B863732" w14:textId="77777777" w:rsidR="00351905" w:rsidRPr="002A3870" w:rsidRDefault="00351905" w:rsidP="00F50CAB">
            <w:pPr>
              <w:jc w:val="both"/>
              <w:rPr>
                <w:color w:val="000000"/>
              </w:rPr>
            </w:pPr>
            <w:r w:rsidRPr="002A3870">
              <w:rPr>
                <w:color w:val="000000"/>
              </w:rPr>
              <w:t>M06</w:t>
            </w:r>
          </w:p>
        </w:tc>
        <w:tc>
          <w:tcPr>
            <w:tcW w:w="900" w:type="dxa"/>
            <w:tcBorders>
              <w:top w:val="nil"/>
              <w:left w:val="nil"/>
              <w:bottom w:val="single" w:sz="4" w:space="0" w:color="auto"/>
              <w:right w:val="single" w:sz="4" w:space="0" w:color="auto"/>
            </w:tcBorders>
            <w:noWrap/>
            <w:vAlign w:val="center"/>
          </w:tcPr>
          <w:p w14:paraId="27005E18" w14:textId="29A892D9" w:rsidR="00351905" w:rsidRPr="002A3870" w:rsidRDefault="00351905" w:rsidP="00F50CAB">
            <w:pPr>
              <w:jc w:val="both"/>
              <w:rPr>
                <w:color w:val="000000"/>
              </w:rPr>
            </w:pPr>
            <w:r w:rsidRPr="002A3870">
              <w:rPr>
                <w:color w:val="000000"/>
              </w:rPr>
              <w:t xml:space="preserve">33.45 </w:t>
            </w:r>
          </w:p>
        </w:tc>
        <w:tc>
          <w:tcPr>
            <w:tcW w:w="900" w:type="dxa"/>
            <w:tcBorders>
              <w:top w:val="nil"/>
              <w:left w:val="nil"/>
              <w:bottom w:val="single" w:sz="4" w:space="0" w:color="auto"/>
              <w:right w:val="single" w:sz="4" w:space="0" w:color="auto"/>
            </w:tcBorders>
            <w:noWrap/>
            <w:vAlign w:val="center"/>
          </w:tcPr>
          <w:p w14:paraId="54268BE5" w14:textId="431655F0" w:rsidR="00351905" w:rsidRPr="002A3870" w:rsidRDefault="00351905" w:rsidP="00F50CAB">
            <w:pPr>
              <w:jc w:val="both"/>
              <w:rPr>
                <w:color w:val="000000"/>
              </w:rPr>
            </w:pPr>
            <w:r w:rsidRPr="002A3870">
              <w:rPr>
                <w:color w:val="000000"/>
              </w:rPr>
              <w:t xml:space="preserve">34.46 </w:t>
            </w:r>
          </w:p>
        </w:tc>
        <w:tc>
          <w:tcPr>
            <w:tcW w:w="900" w:type="dxa"/>
            <w:tcBorders>
              <w:top w:val="nil"/>
              <w:left w:val="nil"/>
              <w:bottom w:val="single" w:sz="4" w:space="0" w:color="auto"/>
              <w:right w:val="single" w:sz="4" w:space="0" w:color="auto"/>
            </w:tcBorders>
            <w:noWrap/>
            <w:vAlign w:val="center"/>
          </w:tcPr>
          <w:p w14:paraId="65D1AD7A" w14:textId="4AEBC07D" w:rsidR="00351905" w:rsidRPr="002A3870" w:rsidRDefault="00351905" w:rsidP="00F50CAB">
            <w:pPr>
              <w:jc w:val="both"/>
              <w:rPr>
                <w:color w:val="000000"/>
              </w:rPr>
            </w:pPr>
            <w:r w:rsidRPr="002A3870">
              <w:rPr>
                <w:color w:val="000000"/>
              </w:rPr>
              <w:t xml:space="preserve">35.48 </w:t>
            </w:r>
          </w:p>
        </w:tc>
        <w:tc>
          <w:tcPr>
            <w:tcW w:w="900" w:type="dxa"/>
            <w:tcBorders>
              <w:top w:val="nil"/>
              <w:left w:val="nil"/>
              <w:bottom w:val="single" w:sz="4" w:space="0" w:color="auto"/>
              <w:right w:val="single" w:sz="4" w:space="0" w:color="auto"/>
            </w:tcBorders>
            <w:noWrap/>
            <w:vAlign w:val="center"/>
          </w:tcPr>
          <w:p w14:paraId="37F900A1" w14:textId="51444F41" w:rsidR="00351905" w:rsidRPr="002A3870" w:rsidRDefault="00351905" w:rsidP="00F50CAB">
            <w:pPr>
              <w:jc w:val="both"/>
              <w:rPr>
                <w:color w:val="000000"/>
              </w:rPr>
            </w:pPr>
            <w:r w:rsidRPr="002A3870">
              <w:rPr>
                <w:color w:val="000000"/>
              </w:rPr>
              <w:t xml:space="preserve">36.54 </w:t>
            </w:r>
          </w:p>
        </w:tc>
        <w:tc>
          <w:tcPr>
            <w:tcW w:w="900" w:type="dxa"/>
            <w:tcBorders>
              <w:top w:val="nil"/>
              <w:left w:val="nil"/>
              <w:bottom w:val="single" w:sz="4" w:space="0" w:color="auto"/>
              <w:right w:val="single" w:sz="4" w:space="0" w:color="auto"/>
            </w:tcBorders>
            <w:noWrap/>
            <w:vAlign w:val="center"/>
          </w:tcPr>
          <w:p w14:paraId="6699FC20" w14:textId="44A15445" w:rsidR="00351905" w:rsidRPr="002A3870" w:rsidRDefault="00351905" w:rsidP="00F50CAB">
            <w:pPr>
              <w:jc w:val="both"/>
              <w:rPr>
                <w:color w:val="000000"/>
              </w:rPr>
            </w:pPr>
            <w:r w:rsidRPr="002A3870">
              <w:rPr>
                <w:color w:val="000000"/>
              </w:rPr>
              <w:t xml:space="preserve">37.30 </w:t>
            </w:r>
          </w:p>
        </w:tc>
        <w:tc>
          <w:tcPr>
            <w:tcW w:w="900" w:type="dxa"/>
            <w:tcBorders>
              <w:top w:val="nil"/>
              <w:left w:val="nil"/>
              <w:bottom w:val="single" w:sz="4" w:space="0" w:color="auto"/>
              <w:right w:val="single" w:sz="4" w:space="0" w:color="auto"/>
            </w:tcBorders>
            <w:noWrap/>
            <w:vAlign w:val="center"/>
          </w:tcPr>
          <w:p w14:paraId="3C6A3716" w14:textId="7C2AA4DE" w:rsidR="00351905" w:rsidRPr="002A3870" w:rsidRDefault="00351905" w:rsidP="00F50CAB">
            <w:pPr>
              <w:jc w:val="both"/>
              <w:rPr>
                <w:color w:val="000000"/>
              </w:rPr>
            </w:pPr>
            <w:r w:rsidRPr="002A3870">
              <w:rPr>
                <w:color w:val="000000"/>
              </w:rPr>
              <w:t xml:space="preserve">38.03 </w:t>
            </w:r>
          </w:p>
        </w:tc>
        <w:tc>
          <w:tcPr>
            <w:tcW w:w="900" w:type="dxa"/>
            <w:tcBorders>
              <w:top w:val="nil"/>
              <w:left w:val="nil"/>
              <w:bottom w:val="single" w:sz="4" w:space="0" w:color="auto"/>
              <w:right w:val="single" w:sz="4" w:space="0" w:color="auto"/>
            </w:tcBorders>
            <w:noWrap/>
            <w:vAlign w:val="center"/>
          </w:tcPr>
          <w:p w14:paraId="51D00A34" w14:textId="0B03D5A2" w:rsidR="00351905" w:rsidRPr="002A3870" w:rsidRDefault="00351905" w:rsidP="00F50CAB">
            <w:pPr>
              <w:jc w:val="both"/>
              <w:rPr>
                <w:color w:val="000000"/>
              </w:rPr>
            </w:pPr>
            <w:r w:rsidRPr="002A3870">
              <w:rPr>
                <w:color w:val="000000"/>
              </w:rPr>
              <w:t xml:space="preserve">38.79 </w:t>
            </w:r>
          </w:p>
        </w:tc>
        <w:tc>
          <w:tcPr>
            <w:tcW w:w="900" w:type="dxa"/>
            <w:tcBorders>
              <w:top w:val="nil"/>
              <w:left w:val="nil"/>
              <w:bottom w:val="single" w:sz="4" w:space="0" w:color="auto"/>
              <w:right w:val="single" w:sz="4" w:space="0" w:color="auto"/>
            </w:tcBorders>
            <w:noWrap/>
            <w:vAlign w:val="center"/>
          </w:tcPr>
          <w:p w14:paraId="3524441C" w14:textId="2D275A6E" w:rsidR="00351905" w:rsidRPr="002A3870" w:rsidRDefault="00351905" w:rsidP="00F50CAB">
            <w:pPr>
              <w:jc w:val="both"/>
              <w:rPr>
                <w:color w:val="000000"/>
              </w:rPr>
            </w:pPr>
            <w:r w:rsidRPr="002A3870">
              <w:rPr>
                <w:color w:val="000000"/>
              </w:rPr>
              <w:t xml:space="preserve">39.60 </w:t>
            </w:r>
          </w:p>
        </w:tc>
        <w:tc>
          <w:tcPr>
            <w:tcW w:w="990" w:type="dxa"/>
            <w:tcBorders>
              <w:top w:val="nil"/>
              <w:left w:val="nil"/>
              <w:bottom w:val="single" w:sz="4" w:space="0" w:color="auto"/>
              <w:right w:val="single" w:sz="4" w:space="0" w:color="auto"/>
            </w:tcBorders>
            <w:noWrap/>
            <w:vAlign w:val="center"/>
          </w:tcPr>
          <w:p w14:paraId="4B55AA22" w14:textId="59C4F8BD" w:rsidR="00351905" w:rsidRPr="002A3870" w:rsidRDefault="00351905" w:rsidP="00F50CAB">
            <w:pPr>
              <w:jc w:val="both"/>
              <w:rPr>
                <w:color w:val="000000"/>
              </w:rPr>
            </w:pPr>
            <w:r w:rsidRPr="002A3870">
              <w:rPr>
                <w:color w:val="000000"/>
              </w:rPr>
              <w:t xml:space="preserve">40.74 </w:t>
            </w:r>
          </w:p>
        </w:tc>
      </w:tr>
    </w:tbl>
    <w:p w14:paraId="53D6BE28" w14:textId="77777777" w:rsidR="00D8520D" w:rsidRPr="002A3870" w:rsidRDefault="00D8520D" w:rsidP="00F50CAB">
      <w:pPr>
        <w:jc w:val="both"/>
      </w:pPr>
    </w:p>
    <w:p w14:paraId="51D43F6E" w14:textId="5B1D67F0" w:rsidR="00F223AE" w:rsidRPr="002A3870" w:rsidRDefault="00F223AE" w:rsidP="00F50CAB">
      <w:pPr>
        <w:jc w:val="both"/>
      </w:pPr>
      <w:r w:rsidRPr="002A3870">
        <w:t>d.)</w:t>
      </w:r>
      <w:r w:rsidRPr="002A3870">
        <w:tab/>
        <w:t>This schedule will be effective January 1, 2028 and includes the addition of the twenty-fifth (25</w:t>
      </w:r>
      <w:r w:rsidRPr="002A3870">
        <w:rPr>
          <w:vertAlign w:val="superscript"/>
        </w:rPr>
        <w:t>th</w:t>
      </w:r>
      <w:r w:rsidRPr="002A3870">
        <w:t>) anniversary step.</w:t>
      </w:r>
    </w:p>
    <w:p w14:paraId="6A35361E" w14:textId="77777777" w:rsidR="00F223AE" w:rsidRPr="002A3870" w:rsidRDefault="00F223AE" w:rsidP="00F50CAB">
      <w:pPr>
        <w:jc w:val="both"/>
      </w:pPr>
    </w:p>
    <w:tbl>
      <w:tblPr>
        <w:tblW w:w="10095" w:type="dxa"/>
        <w:jc w:val="center"/>
        <w:tblLook w:val="04A0" w:firstRow="1" w:lastRow="0" w:firstColumn="1" w:lastColumn="0" w:noHBand="0" w:noVBand="1"/>
      </w:tblPr>
      <w:tblGrid>
        <w:gridCol w:w="915"/>
        <w:gridCol w:w="900"/>
        <w:gridCol w:w="900"/>
        <w:gridCol w:w="900"/>
        <w:gridCol w:w="900"/>
        <w:gridCol w:w="900"/>
        <w:gridCol w:w="900"/>
        <w:gridCol w:w="900"/>
        <w:gridCol w:w="900"/>
        <w:gridCol w:w="990"/>
        <w:gridCol w:w="990"/>
      </w:tblGrid>
      <w:tr w:rsidR="00F50CAB" w:rsidRPr="002A3870" w14:paraId="7E296B0F" w14:textId="77777777" w:rsidTr="00F50CAB">
        <w:trPr>
          <w:trHeight w:val="485"/>
          <w:jc w:val="center"/>
        </w:trPr>
        <w:tc>
          <w:tcPr>
            <w:tcW w:w="915" w:type="dxa"/>
            <w:tcBorders>
              <w:top w:val="single" w:sz="4" w:space="0" w:color="auto"/>
              <w:left w:val="single" w:sz="4" w:space="0" w:color="auto"/>
              <w:bottom w:val="single" w:sz="4" w:space="0" w:color="auto"/>
              <w:right w:val="single" w:sz="4" w:space="0" w:color="auto"/>
            </w:tcBorders>
            <w:shd w:val="clear" w:color="000000" w:fill="D9D9D9"/>
            <w:hideMark/>
          </w:tcPr>
          <w:p w14:paraId="74998087" w14:textId="77777777" w:rsidR="00F223AE" w:rsidRPr="002A3870" w:rsidRDefault="00F223AE" w:rsidP="00F50CAB">
            <w:pPr>
              <w:jc w:val="both"/>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hideMark/>
          </w:tcPr>
          <w:p w14:paraId="3FE4AF2F" w14:textId="77777777" w:rsidR="00F223AE" w:rsidRPr="002A3870" w:rsidRDefault="00F223AE" w:rsidP="00F50CAB">
            <w:pPr>
              <w:jc w:val="both"/>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hideMark/>
          </w:tcPr>
          <w:p w14:paraId="43216688" w14:textId="77777777" w:rsidR="00F223AE" w:rsidRPr="002A3870" w:rsidRDefault="00F223AE" w:rsidP="00F50CAB">
            <w:pPr>
              <w:jc w:val="both"/>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hideMark/>
          </w:tcPr>
          <w:p w14:paraId="73673BAE" w14:textId="77777777" w:rsidR="00F223AE" w:rsidRPr="002A3870" w:rsidRDefault="00F223AE" w:rsidP="00F50CAB">
            <w:pPr>
              <w:jc w:val="both"/>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hideMark/>
          </w:tcPr>
          <w:p w14:paraId="5A697EF7" w14:textId="77777777" w:rsidR="00F223AE" w:rsidRPr="002A3870" w:rsidRDefault="00F223AE" w:rsidP="00F50CAB">
            <w:pPr>
              <w:jc w:val="both"/>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hideMark/>
          </w:tcPr>
          <w:p w14:paraId="1C38B435" w14:textId="77777777" w:rsidR="00F223AE" w:rsidRPr="002A3870" w:rsidRDefault="00F223AE" w:rsidP="00F50CAB">
            <w:pPr>
              <w:jc w:val="both"/>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hideMark/>
          </w:tcPr>
          <w:p w14:paraId="46660D00" w14:textId="77777777" w:rsidR="00F223AE" w:rsidRPr="002A3870" w:rsidRDefault="00F223AE" w:rsidP="00F50CAB">
            <w:pPr>
              <w:jc w:val="both"/>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hideMark/>
          </w:tcPr>
          <w:p w14:paraId="540D983C" w14:textId="77777777" w:rsidR="00F223AE" w:rsidRPr="002A3870" w:rsidRDefault="00F223AE" w:rsidP="00F50CAB">
            <w:pPr>
              <w:jc w:val="both"/>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hideMark/>
          </w:tcPr>
          <w:p w14:paraId="28960A78" w14:textId="77777777" w:rsidR="00F223AE" w:rsidRPr="002A3870" w:rsidRDefault="00F223AE" w:rsidP="00F50CAB">
            <w:pPr>
              <w:jc w:val="both"/>
              <w:rPr>
                <w:b/>
                <w:bCs/>
                <w:color w:val="000000"/>
              </w:rPr>
            </w:pPr>
            <w:r w:rsidRPr="002A3870">
              <w:rPr>
                <w:b/>
                <w:bCs/>
                <w:color w:val="000000"/>
              </w:rPr>
              <w:t>16th Anniv</w:t>
            </w:r>
          </w:p>
        </w:tc>
        <w:tc>
          <w:tcPr>
            <w:tcW w:w="990" w:type="dxa"/>
            <w:tcBorders>
              <w:top w:val="single" w:sz="4" w:space="0" w:color="auto"/>
              <w:left w:val="nil"/>
              <w:bottom w:val="single" w:sz="4" w:space="0" w:color="auto"/>
              <w:right w:val="single" w:sz="4" w:space="0" w:color="auto"/>
            </w:tcBorders>
            <w:shd w:val="clear" w:color="000000" w:fill="D9D9D9"/>
            <w:hideMark/>
          </w:tcPr>
          <w:p w14:paraId="1F1C5AD0" w14:textId="77777777" w:rsidR="00F223AE" w:rsidRPr="002A3870" w:rsidRDefault="00F223AE" w:rsidP="00F50CAB">
            <w:pPr>
              <w:jc w:val="both"/>
              <w:rPr>
                <w:b/>
                <w:bCs/>
                <w:color w:val="000000"/>
              </w:rPr>
            </w:pPr>
            <w:r w:rsidRPr="002A3870">
              <w:rPr>
                <w:b/>
                <w:bCs/>
                <w:color w:val="000000"/>
              </w:rPr>
              <w:t>20th Anniv</w:t>
            </w:r>
          </w:p>
        </w:tc>
        <w:tc>
          <w:tcPr>
            <w:tcW w:w="990" w:type="dxa"/>
            <w:tcBorders>
              <w:top w:val="single" w:sz="4" w:space="0" w:color="auto"/>
              <w:left w:val="nil"/>
              <w:bottom w:val="single" w:sz="4" w:space="0" w:color="auto"/>
              <w:right w:val="single" w:sz="4" w:space="0" w:color="auto"/>
            </w:tcBorders>
            <w:shd w:val="clear" w:color="000000" w:fill="D9D9D9"/>
          </w:tcPr>
          <w:p w14:paraId="68E41926" w14:textId="77777777" w:rsidR="00F223AE" w:rsidRPr="002A3870" w:rsidRDefault="00F223AE" w:rsidP="00F50CAB">
            <w:pPr>
              <w:jc w:val="both"/>
              <w:rPr>
                <w:b/>
                <w:bCs/>
                <w:color w:val="000000"/>
              </w:rPr>
            </w:pPr>
            <w:r w:rsidRPr="002A3870">
              <w:rPr>
                <w:b/>
                <w:bCs/>
                <w:color w:val="000000"/>
              </w:rPr>
              <w:t>25</w:t>
            </w:r>
            <w:r w:rsidRPr="002A3870">
              <w:rPr>
                <w:b/>
                <w:bCs/>
                <w:color w:val="000000"/>
                <w:vertAlign w:val="superscript"/>
              </w:rPr>
              <w:t>th</w:t>
            </w:r>
          </w:p>
          <w:p w14:paraId="78065ABF" w14:textId="1EDC1465" w:rsidR="00F223AE" w:rsidRPr="002A3870" w:rsidRDefault="00F223AE" w:rsidP="00F50CAB">
            <w:pPr>
              <w:jc w:val="both"/>
              <w:rPr>
                <w:b/>
                <w:bCs/>
                <w:color w:val="000000"/>
              </w:rPr>
            </w:pPr>
            <w:r w:rsidRPr="002A3870">
              <w:rPr>
                <w:b/>
                <w:bCs/>
                <w:color w:val="000000"/>
              </w:rPr>
              <w:t>Anniv</w:t>
            </w:r>
          </w:p>
        </w:tc>
      </w:tr>
      <w:tr w:rsidR="00D26560" w:rsidRPr="002A3870" w14:paraId="2FA7C06B" w14:textId="77777777" w:rsidTr="00F50CAB">
        <w:trPr>
          <w:trHeight w:val="315"/>
          <w:jc w:val="center"/>
        </w:trPr>
        <w:tc>
          <w:tcPr>
            <w:tcW w:w="915" w:type="dxa"/>
            <w:tcBorders>
              <w:top w:val="nil"/>
              <w:left w:val="single" w:sz="4" w:space="0" w:color="auto"/>
              <w:bottom w:val="single" w:sz="4" w:space="0" w:color="auto"/>
              <w:right w:val="single" w:sz="4" w:space="0" w:color="auto"/>
            </w:tcBorders>
            <w:hideMark/>
          </w:tcPr>
          <w:p w14:paraId="011A43CC" w14:textId="11A5C0A4" w:rsidR="00F223AE" w:rsidRPr="002A3870" w:rsidRDefault="00F223AE" w:rsidP="00F50CAB">
            <w:pPr>
              <w:jc w:val="both"/>
              <w:rPr>
                <w:color w:val="000000"/>
              </w:rPr>
            </w:pPr>
            <w:r w:rsidRPr="002A3870">
              <w:rPr>
                <w:color w:val="000000"/>
              </w:rPr>
              <w:t> </w:t>
            </w:r>
          </w:p>
        </w:tc>
        <w:tc>
          <w:tcPr>
            <w:tcW w:w="900" w:type="dxa"/>
            <w:tcBorders>
              <w:top w:val="nil"/>
              <w:left w:val="nil"/>
              <w:bottom w:val="single" w:sz="4" w:space="0" w:color="auto"/>
              <w:right w:val="single" w:sz="4" w:space="0" w:color="auto"/>
            </w:tcBorders>
            <w:hideMark/>
          </w:tcPr>
          <w:p w14:paraId="67A79B4F" w14:textId="77777777" w:rsidR="00F223AE" w:rsidRPr="002A3870" w:rsidRDefault="00F223AE" w:rsidP="00F50CAB">
            <w:pPr>
              <w:jc w:val="both"/>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hideMark/>
          </w:tcPr>
          <w:p w14:paraId="23FE1A5E" w14:textId="77777777" w:rsidR="00F223AE" w:rsidRPr="002A3870" w:rsidRDefault="00F223AE" w:rsidP="00F50CAB">
            <w:pPr>
              <w:jc w:val="both"/>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hideMark/>
          </w:tcPr>
          <w:p w14:paraId="66463FF8" w14:textId="77777777" w:rsidR="00F223AE" w:rsidRPr="002A3870" w:rsidRDefault="00F223AE" w:rsidP="00F50CAB">
            <w:pPr>
              <w:jc w:val="both"/>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hideMark/>
          </w:tcPr>
          <w:p w14:paraId="3010F34C" w14:textId="77777777" w:rsidR="00F223AE" w:rsidRPr="002A3870" w:rsidRDefault="00F223AE" w:rsidP="00F50CAB">
            <w:pPr>
              <w:jc w:val="both"/>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hideMark/>
          </w:tcPr>
          <w:p w14:paraId="15527B29" w14:textId="77777777" w:rsidR="00F223AE" w:rsidRPr="002A3870" w:rsidRDefault="00F223AE" w:rsidP="00F50CAB">
            <w:pPr>
              <w:jc w:val="both"/>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hideMark/>
          </w:tcPr>
          <w:p w14:paraId="184B917D" w14:textId="77777777" w:rsidR="00F223AE" w:rsidRPr="002A3870" w:rsidRDefault="00F223AE" w:rsidP="00F50CAB">
            <w:pPr>
              <w:jc w:val="both"/>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hideMark/>
          </w:tcPr>
          <w:p w14:paraId="261927BA" w14:textId="77777777" w:rsidR="00F223AE" w:rsidRPr="002A3870" w:rsidRDefault="00F223AE" w:rsidP="00F50CAB">
            <w:pPr>
              <w:jc w:val="both"/>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hideMark/>
          </w:tcPr>
          <w:p w14:paraId="2E15D0B4" w14:textId="77777777" w:rsidR="00F223AE" w:rsidRPr="002A3870" w:rsidRDefault="00F223AE" w:rsidP="00F50CAB">
            <w:pPr>
              <w:jc w:val="both"/>
              <w:rPr>
                <w:b/>
                <w:bCs/>
                <w:color w:val="000000"/>
              </w:rPr>
            </w:pPr>
            <w:r w:rsidRPr="002A3870">
              <w:rPr>
                <w:b/>
                <w:bCs/>
                <w:color w:val="000000"/>
              </w:rPr>
              <w:t>Step 8</w:t>
            </w:r>
          </w:p>
        </w:tc>
        <w:tc>
          <w:tcPr>
            <w:tcW w:w="990" w:type="dxa"/>
            <w:tcBorders>
              <w:top w:val="nil"/>
              <w:left w:val="nil"/>
              <w:bottom w:val="single" w:sz="4" w:space="0" w:color="auto"/>
              <w:right w:val="single" w:sz="4" w:space="0" w:color="auto"/>
            </w:tcBorders>
            <w:hideMark/>
          </w:tcPr>
          <w:p w14:paraId="15F463D5" w14:textId="77777777" w:rsidR="00F223AE" w:rsidRPr="002A3870" w:rsidRDefault="00F223AE" w:rsidP="00F50CAB">
            <w:pPr>
              <w:jc w:val="both"/>
              <w:rPr>
                <w:b/>
                <w:bCs/>
                <w:color w:val="000000"/>
              </w:rPr>
            </w:pPr>
            <w:r w:rsidRPr="002A3870">
              <w:rPr>
                <w:b/>
                <w:bCs/>
                <w:color w:val="000000"/>
              </w:rPr>
              <w:t>Step 9</w:t>
            </w:r>
          </w:p>
        </w:tc>
        <w:tc>
          <w:tcPr>
            <w:tcW w:w="990" w:type="dxa"/>
            <w:tcBorders>
              <w:top w:val="nil"/>
              <w:left w:val="nil"/>
              <w:bottom w:val="single" w:sz="4" w:space="0" w:color="auto"/>
              <w:right w:val="single" w:sz="4" w:space="0" w:color="auto"/>
            </w:tcBorders>
          </w:tcPr>
          <w:p w14:paraId="3B05B71F" w14:textId="2D6552AE" w:rsidR="00F223AE" w:rsidRPr="002A3870" w:rsidRDefault="00F223AE" w:rsidP="00F50CAB">
            <w:pPr>
              <w:jc w:val="both"/>
              <w:rPr>
                <w:b/>
                <w:bCs/>
                <w:color w:val="000000"/>
              </w:rPr>
            </w:pPr>
            <w:r w:rsidRPr="002A3870">
              <w:rPr>
                <w:b/>
                <w:bCs/>
                <w:color w:val="000000"/>
              </w:rPr>
              <w:t>Step 10</w:t>
            </w:r>
          </w:p>
        </w:tc>
      </w:tr>
      <w:tr w:rsidR="00D26560" w:rsidRPr="002A3870" w14:paraId="53F1DB09" w14:textId="77777777" w:rsidTr="00F50CAB">
        <w:trPr>
          <w:trHeight w:val="315"/>
          <w:jc w:val="center"/>
        </w:trPr>
        <w:tc>
          <w:tcPr>
            <w:tcW w:w="915" w:type="dxa"/>
            <w:tcBorders>
              <w:top w:val="nil"/>
              <w:left w:val="single" w:sz="4" w:space="0" w:color="auto"/>
              <w:bottom w:val="single" w:sz="4" w:space="0" w:color="auto"/>
              <w:right w:val="single" w:sz="4" w:space="0" w:color="auto"/>
            </w:tcBorders>
            <w:hideMark/>
          </w:tcPr>
          <w:p w14:paraId="22315453" w14:textId="77777777" w:rsidR="00351905" w:rsidRPr="002A3870" w:rsidRDefault="00351905" w:rsidP="00F50CAB">
            <w:pPr>
              <w:jc w:val="both"/>
              <w:rPr>
                <w:color w:val="000000"/>
              </w:rPr>
            </w:pPr>
            <w:r w:rsidRPr="002A3870">
              <w:rPr>
                <w:color w:val="000000"/>
              </w:rPr>
              <w:t>M01</w:t>
            </w:r>
          </w:p>
        </w:tc>
        <w:tc>
          <w:tcPr>
            <w:tcW w:w="900" w:type="dxa"/>
            <w:tcBorders>
              <w:top w:val="nil"/>
              <w:left w:val="nil"/>
              <w:bottom w:val="single" w:sz="4" w:space="0" w:color="auto"/>
              <w:right w:val="single" w:sz="4" w:space="0" w:color="auto"/>
            </w:tcBorders>
            <w:noWrap/>
          </w:tcPr>
          <w:p w14:paraId="597CC560" w14:textId="60EC2473" w:rsidR="00351905" w:rsidRPr="002A3870" w:rsidRDefault="00351905" w:rsidP="00F50CAB">
            <w:pPr>
              <w:jc w:val="both"/>
              <w:rPr>
                <w:color w:val="000000"/>
              </w:rPr>
            </w:pPr>
            <w:r w:rsidRPr="002A3870">
              <w:rPr>
                <w:color w:val="000000"/>
              </w:rPr>
              <w:t xml:space="preserve">20.39 </w:t>
            </w:r>
          </w:p>
        </w:tc>
        <w:tc>
          <w:tcPr>
            <w:tcW w:w="900" w:type="dxa"/>
            <w:tcBorders>
              <w:top w:val="nil"/>
              <w:left w:val="nil"/>
              <w:bottom w:val="single" w:sz="4" w:space="0" w:color="auto"/>
              <w:right w:val="single" w:sz="4" w:space="0" w:color="auto"/>
            </w:tcBorders>
            <w:noWrap/>
          </w:tcPr>
          <w:p w14:paraId="22ACC9D2" w14:textId="5E3F2B6A" w:rsidR="00351905" w:rsidRPr="002A3870" w:rsidRDefault="00351905" w:rsidP="00F50CAB">
            <w:pPr>
              <w:jc w:val="both"/>
              <w:rPr>
                <w:color w:val="000000"/>
              </w:rPr>
            </w:pPr>
            <w:r w:rsidRPr="002A3870">
              <w:rPr>
                <w:color w:val="000000"/>
              </w:rPr>
              <w:t xml:space="preserve">20.96 </w:t>
            </w:r>
          </w:p>
        </w:tc>
        <w:tc>
          <w:tcPr>
            <w:tcW w:w="900" w:type="dxa"/>
            <w:tcBorders>
              <w:top w:val="nil"/>
              <w:left w:val="nil"/>
              <w:bottom w:val="single" w:sz="4" w:space="0" w:color="auto"/>
              <w:right w:val="single" w:sz="4" w:space="0" w:color="auto"/>
            </w:tcBorders>
            <w:noWrap/>
          </w:tcPr>
          <w:p w14:paraId="59C73DE0" w14:textId="387160F8" w:rsidR="00351905" w:rsidRPr="002A3870" w:rsidRDefault="00351905" w:rsidP="00F50CAB">
            <w:pPr>
              <w:jc w:val="both"/>
              <w:rPr>
                <w:color w:val="000000"/>
              </w:rPr>
            </w:pPr>
            <w:r w:rsidRPr="002A3870">
              <w:rPr>
                <w:color w:val="000000"/>
              </w:rPr>
              <w:t xml:space="preserve">21.63 </w:t>
            </w:r>
          </w:p>
        </w:tc>
        <w:tc>
          <w:tcPr>
            <w:tcW w:w="900" w:type="dxa"/>
            <w:tcBorders>
              <w:top w:val="nil"/>
              <w:left w:val="nil"/>
              <w:bottom w:val="single" w:sz="4" w:space="0" w:color="auto"/>
              <w:right w:val="single" w:sz="4" w:space="0" w:color="auto"/>
            </w:tcBorders>
            <w:noWrap/>
          </w:tcPr>
          <w:p w14:paraId="4B9DAA3E" w14:textId="70A1CD4D" w:rsidR="00351905" w:rsidRPr="002A3870" w:rsidRDefault="00351905" w:rsidP="00F50CAB">
            <w:pPr>
              <w:jc w:val="both"/>
              <w:rPr>
                <w:color w:val="000000"/>
              </w:rPr>
            </w:pPr>
            <w:r w:rsidRPr="002A3870">
              <w:rPr>
                <w:color w:val="000000"/>
              </w:rPr>
              <w:t xml:space="preserve">22.25 </w:t>
            </w:r>
          </w:p>
        </w:tc>
        <w:tc>
          <w:tcPr>
            <w:tcW w:w="900" w:type="dxa"/>
            <w:tcBorders>
              <w:top w:val="nil"/>
              <w:left w:val="nil"/>
              <w:bottom w:val="single" w:sz="4" w:space="0" w:color="auto"/>
              <w:right w:val="single" w:sz="4" w:space="0" w:color="auto"/>
            </w:tcBorders>
            <w:noWrap/>
          </w:tcPr>
          <w:p w14:paraId="7A98EDA1" w14:textId="0A4E008E" w:rsidR="00351905" w:rsidRPr="002A3870" w:rsidRDefault="00351905" w:rsidP="00F50CAB">
            <w:pPr>
              <w:jc w:val="both"/>
              <w:rPr>
                <w:color w:val="000000"/>
              </w:rPr>
            </w:pPr>
            <w:r w:rsidRPr="002A3870">
              <w:rPr>
                <w:color w:val="000000"/>
              </w:rPr>
              <w:t xml:space="preserve">22.70 </w:t>
            </w:r>
          </w:p>
        </w:tc>
        <w:tc>
          <w:tcPr>
            <w:tcW w:w="900" w:type="dxa"/>
            <w:tcBorders>
              <w:top w:val="nil"/>
              <w:left w:val="nil"/>
              <w:bottom w:val="single" w:sz="4" w:space="0" w:color="auto"/>
              <w:right w:val="single" w:sz="4" w:space="0" w:color="auto"/>
            </w:tcBorders>
            <w:noWrap/>
          </w:tcPr>
          <w:p w14:paraId="57E122E9" w14:textId="6D780B8B" w:rsidR="00351905" w:rsidRPr="002A3870" w:rsidRDefault="00351905" w:rsidP="00F50CAB">
            <w:pPr>
              <w:jc w:val="both"/>
              <w:rPr>
                <w:color w:val="000000"/>
              </w:rPr>
            </w:pPr>
            <w:r w:rsidRPr="002A3870">
              <w:rPr>
                <w:color w:val="000000"/>
              </w:rPr>
              <w:t xml:space="preserve">23.16 </w:t>
            </w:r>
          </w:p>
        </w:tc>
        <w:tc>
          <w:tcPr>
            <w:tcW w:w="900" w:type="dxa"/>
            <w:tcBorders>
              <w:top w:val="nil"/>
              <w:left w:val="nil"/>
              <w:bottom w:val="single" w:sz="4" w:space="0" w:color="auto"/>
              <w:right w:val="single" w:sz="4" w:space="0" w:color="auto"/>
            </w:tcBorders>
            <w:noWrap/>
          </w:tcPr>
          <w:p w14:paraId="7305345C" w14:textId="315FCA09" w:rsidR="00351905" w:rsidRPr="002A3870" w:rsidRDefault="00351905" w:rsidP="00F50CAB">
            <w:pPr>
              <w:jc w:val="both"/>
              <w:rPr>
                <w:color w:val="000000"/>
              </w:rPr>
            </w:pPr>
            <w:r w:rsidRPr="002A3870">
              <w:rPr>
                <w:color w:val="000000"/>
              </w:rPr>
              <w:t xml:space="preserve">23.64 </w:t>
            </w:r>
          </w:p>
        </w:tc>
        <w:tc>
          <w:tcPr>
            <w:tcW w:w="900" w:type="dxa"/>
            <w:tcBorders>
              <w:top w:val="nil"/>
              <w:left w:val="nil"/>
              <w:bottom w:val="single" w:sz="4" w:space="0" w:color="auto"/>
              <w:right w:val="single" w:sz="4" w:space="0" w:color="auto"/>
            </w:tcBorders>
            <w:noWrap/>
          </w:tcPr>
          <w:p w14:paraId="29B6A6F5" w14:textId="42D67C88" w:rsidR="00351905" w:rsidRPr="002A3870" w:rsidRDefault="00351905" w:rsidP="00F50CAB">
            <w:pPr>
              <w:jc w:val="both"/>
              <w:rPr>
                <w:color w:val="000000"/>
              </w:rPr>
            </w:pPr>
            <w:r w:rsidRPr="002A3870">
              <w:rPr>
                <w:color w:val="000000"/>
              </w:rPr>
              <w:t xml:space="preserve">24.10 </w:t>
            </w:r>
          </w:p>
        </w:tc>
        <w:tc>
          <w:tcPr>
            <w:tcW w:w="990" w:type="dxa"/>
            <w:tcBorders>
              <w:top w:val="nil"/>
              <w:left w:val="nil"/>
              <w:bottom w:val="single" w:sz="4" w:space="0" w:color="auto"/>
              <w:right w:val="single" w:sz="4" w:space="0" w:color="auto"/>
            </w:tcBorders>
            <w:noWrap/>
          </w:tcPr>
          <w:p w14:paraId="5F2FD075" w14:textId="39744F43" w:rsidR="00351905" w:rsidRPr="002A3870" w:rsidRDefault="00351905" w:rsidP="00F50CAB">
            <w:pPr>
              <w:jc w:val="both"/>
              <w:rPr>
                <w:color w:val="000000"/>
              </w:rPr>
            </w:pPr>
            <w:r w:rsidRPr="002A3870">
              <w:rPr>
                <w:color w:val="000000"/>
              </w:rPr>
              <w:t xml:space="preserve">24.79 </w:t>
            </w:r>
          </w:p>
        </w:tc>
        <w:tc>
          <w:tcPr>
            <w:tcW w:w="990" w:type="dxa"/>
            <w:tcBorders>
              <w:top w:val="nil"/>
              <w:left w:val="nil"/>
              <w:bottom w:val="single" w:sz="4" w:space="0" w:color="auto"/>
              <w:right w:val="single" w:sz="4" w:space="0" w:color="auto"/>
            </w:tcBorders>
          </w:tcPr>
          <w:p w14:paraId="21E628BB" w14:textId="3E119FB9" w:rsidR="00351905" w:rsidRPr="002A3870" w:rsidRDefault="00351905" w:rsidP="00F50CAB">
            <w:pPr>
              <w:jc w:val="both"/>
              <w:rPr>
                <w:color w:val="000000"/>
              </w:rPr>
            </w:pPr>
            <w:r w:rsidRPr="002A3870">
              <w:rPr>
                <w:color w:val="000000"/>
              </w:rPr>
              <w:t xml:space="preserve">25.54 </w:t>
            </w:r>
          </w:p>
        </w:tc>
      </w:tr>
      <w:tr w:rsidR="00D26560" w:rsidRPr="002A3870" w14:paraId="2E1E0FF1" w14:textId="77777777" w:rsidTr="00F50CAB">
        <w:trPr>
          <w:trHeight w:val="315"/>
          <w:jc w:val="center"/>
        </w:trPr>
        <w:tc>
          <w:tcPr>
            <w:tcW w:w="915" w:type="dxa"/>
            <w:tcBorders>
              <w:top w:val="nil"/>
              <w:left w:val="single" w:sz="4" w:space="0" w:color="auto"/>
              <w:bottom w:val="single" w:sz="4" w:space="0" w:color="auto"/>
              <w:right w:val="single" w:sz="4" w:space="0" w:color="auto"/>
            </w:tcBorders>
            <w:hideMark/>
          </w:tcPr>
          <w:p w14:paraId="30489176" w14:textId="77777777" w:rsidR="00351905" w:rsidRPr="002A3870" w:rsidRDefault="00351905" w:rsidP="00F50CAB">
            <w:pPr>
              <w:jc w:val="both"/>
              <w:rPr>
                <w:color w:val="000000"/>
              </w:rPr>
            </w:pPr>
            <w:r w:rsidRPr="002A3870">
              <w:rPr>
                <w:color w:val="000000"/>
              </w:rPr>
              <w:t>M02</w:t>
            </w:r>
          </w:p>
        </w:tc>
        <w:tc>
          <w:tcPr>
            <w:tcW w:w="900" w:type="dxa"/>
            <w:tcBorders>
              <w:top w:val="nil"/>
              <w:left w:val="nil"/>
              <w:bottom w:val="single" w:sz="4" w:space="0" w:color="auto"/>
              <w:right w:val="single" w:sz="4" w:space="0" w:color="auto"/>
            </w:tcBorders>
            <w:noWrap/>
          </w:tcPr>
          <w:p w14:paraId="6B012EE3" w14:textId="452942A4" w:rsidR="00351905" w:rsidRPr="002A3870" w:rsidRDefault="00351905" w:rsidP="00F50CAB">
            <w:pPr>
              <w:jc w:val="both"/>
              <w:rPr>
                <w:color w:val="000000"/>
              </w:rPr>
            </w:pPr>
            <w:r w:rsidRPr="002A3870">
              <w:rPr>
                <w:color w:val="000000"/>
              </w:rPr>
              <w:t xml:space="preserve">20.78 </w:t>
            </w:r>
          </w:p>
        </w:tc>
        <w:tc>
          <w:tcPr>
            <w:tcW w:w="900" w:type="dxa"/>
            <w:tcBorders>
              <w:top w:val="nil"/>
              <w:left w:val="nil"/>
              <w:bottom w:val="single" w:sz="4" w:space="0" w:color="auto"/>
              <w:right w:val="single" w:sz="4" w:space="0" w:color="auto"/>
            </w:tcBorders>
            <w:noWrap/>
          </w:tcPr>
          <w:p w14:paraId="27709E32" w14:textId="5AEE5D86" w:rsidR="00351905" w:rsidRPr="002A3870" w:rsidRDefault="00351905" w:rsidP="00F50CAB">
            <w:pPr>
              <w:jc w:val="both"/>
              <w:rPr>
                <w:color w:val="000000"/>
              </w:rPr>
            </w:pPr>
            <w:r w:rsidRPr="002A3870">
              <w:rPr>
                <w:color w:val="000000"/>
              </w:rPr>
              <w:t xml:space="preserve">21.38 </w:t>
            </w:r>
          </w:p>
        </w:tc>
        <w:tc>
          <w:tcPr>
            <w:tcW w:w="900" w:type="dxa"/>
            <w:tcBorders>
              <w:top w:val="nil"/>
              <w:left w:val="nil"/>
              <w:bottom w:val="single" w:sz="4" w:space="0" w:color="auto"/>
              <w:right w:val="single" w:sz="4" w:space="0" w:color="auto"/>
            </w:tcBorders>
            <w:noWrap/>
          </w:tcPr>
          <w:p w14:paraId="2671B503" w14:textId="0586D69E" w:rsidR="00351905" w:rsidRPr="002A3870" w:rsidRDefault="00351905" w:rsidP="00F50CAB">
            <w:pPr>
              <w:jc w:val="both"/>
              <w:rPr>
                <w:color w:val="000000"/>
              </w:rPr>
            </w:pPr>
            <w:r w:rsidRPr="002A3870">
              <w:rPr>
                <w:color w:val="000000"/>
              </w:rPr>
              <w:t xml:space="preserve">22.04 </w:t>
            </w:r>
          </w:p>
        </w:tc>
        <w:tc>
          <w:tcPr>
            <w:tcW w:w="900" w:type="dxa"/>
            <w:tcBorders>
              <w:top w:val="nil"/>
              <w:left w:val="nil"/>
              <w:bottom w:val="single" w:sz="4" w:space="0" w:color="auto"/>
              <w:right w:val="single" w:sz="4" w:space="0" w:color="auto"/>
            </w:tcBorders>
            <w:noWrap/>
          </w:tcPr>
          <w:p w14:paraId="733A0D8D" w14:textId="20E42552" w:rsidR="00351905" w:rsidRPr="002A3870" w:rsidRDefault="00351905" w:rsidP="00F50CAB">
            <w:pPr>
              <w:jc w:val="both"/>
              <w:rPr>
                <w:color w:val="000000"/>
              </w:rPr>
            </w:pPr>
            <w:r w:rsidRPr="002A3870">
              <w:rPr>
                <w:color w:val="000000"/>
              </w:rPr>
              <w:t xml:space="preserve">22.70 </w:t>
            </w:r>
          </w:p>
        </w:tc>
        <w:tc>
          <w:tcPr>
            <w:tcW w:w="900" w:type="dxa"/>
            <w:tcBorders>
              <w:top w:val="nil"/>
              <w:left w:val="nil"/>
              <w:bottom w:val="single" w:sz="4" w:space="0" w:color="auto"/>
              <w:right w:val="single" w:sz="4" w:space="0" w:color="auto"/>
            </w:tcBorders>
            <w:noWrap/>
          </w:tcPr>
          <w:p w14:paraId="1526D5C8" w14:textId="6B787DEC" w:rsidR="00351905" w:rsidRPr="002A3870" w:rsidRDefault="00351905" w:rsidP="00F50CAB">
            <w:pPr>
              <w:jc w:val="both"/>
              <w:rPr>
                <w:color w:val="000000"/>
              </w:rPr>
            </w:pPr>
            <w:r w:rsidRPr="002A3870">
              <w:rPr>
                <w:color w:val="000000"/>
              </w:rPr>
              <w:t xml:space="preserve">23.16 </w:t>
            </w:r>
          </w:p>
        </w:tc>
        <w:tc>
          <w:tcPr>
            <w:tcW w:w="900" w:type="dxa"/>
            <w:tcBorders>
              <w:top w:val="nil"/>
              <w:left w:val="nil"/>
              <w:bottom w:val="single" w:sz="4" w:space="0" w:color="auto"/>
              <w:right w:val="single" w:sz="4" w:space="0" w:color="auto"/>
            </w:tcBorders>
            <w:noWrap/>
          </w:tcPr>
          <w:p w14:paraId="0DE4215E" w14:textId="0883BD59" w:rsidR="00351905" w:rsidRPr="002A3870" w:rsidRDefault="00351905" w:rsidP="00F50CAB">
            <w:pPr>
              <w:jc w:val="both"/>
              <w:rPr>
                <w:color w:val="000000"/>
              </w:rPr>
            </w:pPr>
            <w:r w:rsidRPr="002A3870">
              <w:rPr>
                <w:color w:val="000000"/>
              </w:rPr>
              <w:t xml:space="preserve">23.64 </w:t>
            </w:r>
          </w:p>
        </w:tc>
        <w:tc>
          <w:tcPr>
            <w:tcW w:w="900" w:type="dxa"/>
            <w:tcBorders>
              <w:top w:val="nil"/>
              <w:left w:val="nil"/>
              <w:bottom w:val="single" w:sz="4" w:space="0" w:color="auto"/>
              <w:right w:val="single" w:sz="4" w:space="0" w:color="auto"/>
            </w:tcBorders>
            <w:noWrap/>
          </w:tcPr>
          <w:p w14:paraId="03E0C01C" w14:textId="4103C77D" w:rsidR="00351905" w:rsidRPr="002A3870" w:rsidRDefault="00351905" w:rsidP="00F50CAB">
            <w:pPr>
              <w:jc w:val="both"/>
              <w:rPr>
                <w:color w:val="000000"/>
              </w:rPr>
            </w:pPr>
            <w:r w:rsidRPr="002A3870">
              <w:rPr>
                <w:color w:val="000000"/>
              </w:rPr>
              <w:t xml:space="preserve">24.10 </w:t>
            </w:r>
          </w:p>
        </w:tc>
        <w:tc>
          <w:tcPr>
            <w:tcW w:w="900" w:type="dxa"/>
            <w:tcBorders>
              <w:top w:val="nil"/>
              <w:left w:val="nil"/>
              <w:bottom w:val="single" w:sz="4" w:space="0" w:color="auto"/>
              <w:right w:val="single" w:sz="4" w:space="0" w:color="auto"/>
            </w:tcBorders>
            <w:noWrap/>
          </w:tcPr>
          <w:p w14:paraId="6036A50C" w14:textId="4908DD2D" w:rsidR="00351905" w:rsidRPr="002A3870" w:rsidRDefault="00351905" w:rsidP="00F50CAB">
            <w:pPr>
              <w:jc w:val="both"/>
              <w:rPr>
                <w:color w:val="000000"/>
              </w:rPr>
            </w:pPr>
            <w:r w:rsidRPr="002A3870">
              <w:rPr>
                <w:color w:val="000000"/>
              </w:rPr>
              <w:t xml:space="preserve">24.59 </w:t>
            </w:r>
          </w:p>
        </w:tc>
        <w:tc>
          <w:tcPr>
            <w:tcW w:w="990" w:type="dxa"/>
            <w:tcBorders>
              <w:top w:val="nil"/>
              <w:left w:val="nil"/>
              <w:bottom w:val="single" w:sz="4" w:space="0" w:color="auto"/>
              <w:right w:val="single" w:sz="4" w:space="0" w:color="auto"/>
            </w:tcBorders>
            <w:noWrap/>
          </w:tcPr>
          <w:p w14:paraId="2B66A403" w14:textId="7419EE39" w:rsidR="00351905" w:rsidRPr="002A3870" w:rsidRDefault="00351905" w:rsidP="00F50CAB">
            <w:pPr>
              <w:jc w:val="both"/>
              <w:rPr>
                <w:color w:val="000000"/>
              </w:rPr>
            </w:pPr>
            <w:r w:rsidRPr="002A3870">
              <w:rPr>
                <w:color w:val="000000"/>
              </w:rPr>
              <w:t xml:space="preserve">25.33 </w:t>
            </w:r>
          </w:p>
        </w:tc>
        <w:tc>
          <w:tcPr>
            <w:tcW w:w="990" w:type="dxa"/>
            <w:tcBorders>
              <w:top w:val="nil"/>
              <w:left w:val="nil"/>
              <w:bottom w:val="single" w:sz="4" w:space="0" w:color="auto"/>
              <w:right w:val="single" w:sz="4" w:space="0" w:color="auto"/>
            </w:tcBorders>
          </w:tcPr>
          <w:p w14:paraId="696F5EB7" w14:textId="21D4E99C" w:rsidR="00351905" w:rsidRPr="002A3870" w:rsidRDefault="00351905" w:rsidP="00F50CAB">
            <w:pPr>
              <w:jc w:val="both"/>
              <w:rPr>
                <w:color w:val="000000"/>
              </w:rPr>
            </w:pPr>
            <w:r w:rsidRPr="002A3870">
              <w:rPr>
                <w:color w:val="000000"/>
              </w:rPr>
              <w:t xml:space="preserve">26.09 </w:t>
            </w:r>
          </w:p>
        </w:tc>
      </w:tr>
      <w:tr w:rsidR="00D26560" w:rsidRPr="002A3870" w14:paraId="4B66EA78" w14:textId="77777777" w:rsidTr="00F50CAB">
        <w:trPr>
          <w:trHeight w:val="315"/>
          <w:jc w:val="center"/>
        </w:trPr>
        <w:tc>
          <w:tcPr>
            <w:tcW w:w="915" w:type="dxa"/>
            <w:tcBorders>
              <w:top w:val="nil"/>
              <w:left w:val="single" w:sz="4" w:space="0" w:color="auto"/>
              <w:bottom w:val="single" w:sz="4" w:space="0" w:color="auto"/>
              <w:right w:val="single" w:sz="4" w:space="0" w:color="auto"/>
            </w:tcBorders>
            <w:hideMark/>
          </w:tcPr>
          <w:p w14:paraId="1E17A639" w14:textId="77777777" w:rsidR="00351905" w:rsidRPr="002A3870" w:rsidRDefault="00351905" w:rsidP="00F50CAB">
            <w:pPr>
              <w:jc w:val="both"/>
              <w:rPr>
                <w:color w:val="000000"/>
              </w:rPr>
            </w:pPr>
            <w:r w:rsidRPr="002A3870">
              <w:rPr>
                <w:color w:val="000000"/>
              </w:rPr>
              <w:t>M03</w:t>
            </w:r>
          </w:p>
        </w:tc>
        <w:tc>
          <w:tcPr>
            <w:tcW w:w="900" w:type="dxa"/>
            <w:tcBorders>
              <w:top w:val="nil"/>
              <w:left w:val="nil"/>
              <w:bottom w:val="single" w:sz="4" w:space="0" w:color="auto"/>
              <w:right w:val="single" w:sz="4" w:space="0" w:color="auto"/>
            </w:tcBorders>
            <w:noWrap/>
          </w:tcPr>
          <w:p w14:paraId="0C509A46" w14:textId="0012C48A" w:rsidR="00351905" w:rsidRPr="002A3870" w:rsidRDefault="00351905" w:rsidP="00F50CAB">
            <w:pPr>
              <w:jc w:val="both"/>
              <w:rPr>
                <w:color w:val="000000"/>
              </w:rPr>
            </w:pPr>
            <w:r w:rsidRPr="002A3870">
              <w:rPr>
                <w:color w:val="000000"/>
              </w:rPr>
              <w:t xml:space="preserve">25.65 </w:t>
            </w:r>
          </w:p>
        </w:tc>
        <w:tc>
          <w:tcPr>
            <w:tcW w:w="900" w:type="dxa"/>
            <w:tcBorders>
              <w:top w:val="nil"/>
              <w:left w:val="nil"/>
              <w:bottom w:val="single" w:sz="4" w:space="0" w:color="auto"/>
              <w:right w:val="single" w:sz="4" w:space="0" w:color="auto"/>
            </w:tcBorders>
            <w:noWrap/>
          </w:tcPr>
          <w:p w14:paraId="0B3B2070" w14:textId="6B0AA4D1" w:rsidR="00351905" w:rsidRPr="002A3870" w:rsidRDefault="00351905" w:rsidP="00F50CAB">
            <w:pPr>
              <w:jc w:val="both"/>
              <w:rPr>
                <w:color w:val="000000"/>
              </w:rPr>
            </w:pPr>
            <w:r w:rsidRPr="002A3870">
              <w:rPr>
                <w:color w:val="000000"/>
              </w:rPr>
              <w:t xml:space="preserve">26.41 </w:t>
            </w:r>
          </w:p>
        </w:tc>
        <w:tc>
          <w:tcPr>
            <w:tcW w:w="900" w:type="dxa"/>
            <w:tcBorders>
              <w:top w:val="nil"/>
              <w:left w:val="nil"/>
              <w:bottom w:val="single" w:sz="4" w:space="0" w:color="auto"/>
              <w:right w:val="single" w:sz="4" w:space="0" w:color="auto"/>
            </w:tcBorders>
            <w:noWrap/>
          </w:tcPr>
          <w:p w14:paraId="76581438" w14:textId="1261D918" w:rsidR="00351905" w:rsidRPr="002A3870" w:rsidRDefault="00351905" w:rsidP="00F50CAB">
            <w:pPr>
              <w:jc w:val="both"/>
              <w:rPr>
                <w:color w:val="000000"/>
              </w:rPr>
            </w:pPr>
            <w:r w:rsidRPr="002A3870">
              <w:rPr>
                <w:color w:val="000000"/>
              </w:rPr>
              <w:t xml:space="preserve">27.20 </w:t>
            </w:r>
          </w:p>
        </w:tc>
        <w:tc>
          <w:tcPr>
            <w:tcW w:w="900" w:type="dxa"/>
            <w:tcBorders>
              <w:top w:val="nil"/>
              <w:left w:val="nil"/>
              <w:bottom w:val="single" w:sz="4" w:space="0" w:color="auto"/>
              <w:right w:val="single" w:sz="4" w:space="0" w:color="auto"/>
            </w:tcBorders>
            <w:noWrap/>
          </w:tcPr>
          <w:p w14:paraId="2C0C96A4" w14:textId="4ED235E0" w:rsidR="00351905" w:rsidRPr="002A3870" w:rsidRDefault="00351905" w:rsidP="00F50CAB">
            <w:pPr>
              <w:jc w:val="both"/>
              <w:rPr>
                <w:color w:val="000000"/>
              </w:rPr>
            </w:pPr>
            <w:r w:rsidRPr="002A3870">
              <w:rPr>
                <w:color w:val="000000"/>
              </w:rPr>
              <w:t xml:space="preserve">28.01 </w:t>
            </w:r>
          </w:p>
        </w:tc>
        <w:tc>
          <w:tcPr>
            <w:tcW w:w="900" w:type="dxa"/>
            <w:tcBorders>
              <w:top w:val="nil"/>
              <w:left w:val="nil"/>
              <w:bottom w:val="single" w:sz="4" w:space="0" w:color="auto"/>
              <w:right w:val="single" w:sz="4" w:space="0" w:color="auto"/>
            </w:tcBorders>
            <w:noWrap/>
          </w:tcPr>
          <w:p w14:paraId="79FBD370" w14:textId="7169A924" w:rsidR="00351905" w:rsidRPr="002A3870" w:rsidRDefault="00351905" w:rsidP="00F50CAB">
            <w:pPr>
              <w:jc w:val="both"/>
              <w:rPr>
                <w:color w:val="000000"/>
              </w:rPr>
            </w:pPr>
            <w:r w:rsidRPr="002A3870">
              <w:rPr>
                <w:color w:val="000000"/>
              </w:rPr>
              <w:t xml:space="preserve">28.54 </w:t>
            </w:r>
          </w:p>
        </w:tc>
        <w:tc>
          <w:tcPr>
            <w:tcW w:w="900" w:type="dxa"/>
            <w:tcBorders>
              <w:top w:val="nil"/>
              <w:left w:val="nil"/>
              <w:bottom w:val="single" w:sz="4" w:space="0" w:color="auto"/>
              <w:right w:val="single" w:sz="4" w:space="0" w:color="auto"/>
            </w:tcBorders>
            <w:noWrap/>
          </w:tcPr>
          <w:p w14:paraId="4CEB62ED" w14:textId="7D8AB0F4" w:rsidR="00351905" w:rsidRPr="002A3870" w:rsidRDefault="00351905" w:rsidP="00F50CAB">
            <w:pPr>
              <w:jc w:val="both"/>
              <w:rPr>
                <w:color w:val="000000"/>
              </w:rPr>
            </w:pPr>
            <w:r w:rsidRPr="002A3870">
              <w:rPr>
                <w:color w:val="000000"/>
              </w:rPr>
              <w:t xml:space="preserve">29.18 </w:t>
            </w:r>
          </w:p>
        </w:tc>
        <w:tc>
          <w:tcPr>
            <w:tcW w:w="900" w:type="dxa"/>
            <w:tcBorders>
              <w:top w:val="nil"/>
              <w:left w:val="nil"/>
              <w:bottom w:val="single" w:sz="4" w:space="0" w:color="auto"/>
              <w:right w:val="single" w:sz="4" w:space="0" w:color="auto"/>
            </w:tcBorders>
            <w:noWrap/>
          </w:tcPr>
          <w:p w14:paraId="7D3F0605" w14:textId="4CB3699D" w:rsidR="00351905" w:rsidRPr="002A3870" w:rsidRDefault="00351905" w:rsidP="00F50CAB">
            <w:pPr>
              <w:jc w:val="both"/>
              <w:rPr>
                <w:color w:val="000000"/>
              </w:rPr>
            </w:pPr>
            <w:r w:rsidRPr="002A3870">
              <w:rPr>
                <w:color w:val="000000"/>
              </w:rPr>
              <w:t xml:space="preserve">29.75 </w:t>
            </w:r>
          </w:p>
        </w:tc>
        <w:tc>
          <w:tcPr>
            <w:tcW w:w="900" w:type="dxa"/>
            <w:tcBorders>
              <w:top w:val="nil"/>
              <w:left w:val="nil"/>
              <w:bottom w:val="single" w:sz="4" w:space="0" w:color="auto"/>
              <w:right w:val="single" w:sz="4" w:space="0" w:color="auto"/>
            </w:tcBorders>
            <w:noWrap/>
          </w:tcPr>
          <w:p w14:paraId="75D6EB8B" w14:textId="19E7984F" w:rsidR="00351905" w:rsidRPr="002A3870" w:rsidRDefault="00351905" w:rsidP="00F50CAB">
            <w:pPr>
              <w:jc w:val="both"/>
              <w:rPr>
                <w:color w:val="000000"/>
              </w:rPr>
            </w:pPr>
            <w:r w:rsidRPr="002A3870">
              <w:rPr>
                <w:color w:val="000000"/>
              </w:rPr>
              <w:t xml:space="preserve">30.34 </w:t>
            </w:r>
          </w:p>
        </w:tc>
        <w:tc>
          <w:tcPr>
            <w:tcW w:w="990" w:type="dxa"/>
            <w:tcBorders>
              <w:top w:val="nil"/>
              <w:left w:val="nil"/>
              <w:bottom w:val="single" w:sz="4" w:space="0" w:color="auto"/>
              <w:right w:val="single" w:sz="4" w:space="0" w:color="auto"/>
            </w:tcBorders>
            <w:noWrap/>
          </w:tcPr>
          <w:p w14:paraId="51172BE8" w14:textId="64CAD43B" w:rsidR="00351905" w:rsidRPr="002A3870" w:rsidRDefault="00351905" w:rsidP="00F50CAB">
            <w:pPr>
              <w:jc w:val="both"/>
              <w:rPr>
                <w:color w:val="000000"/>
              </w:rPr>
            </w:pPr>
            <w:r w:rsidRPr="002A3870">
              <w:rPr>
                <w:color w:val="000000"/>
              </w:rPr>
              <w:t xml:space="preserve">31.24 </w:t>
            </w:r>
          </w:p>
        </w:tc>
        <w:tc>
          <w:tcPr>
            <w:tcW w:w="990" w:type="dxa"/>
            <w:tcBorders>
              <w:top w:val="nil"/>
              <w:left w:val="nil"/>
              <w:bottom w:val="single" w:sz="4" w:space="0" w:color="auto"/>
              <w:right w:val="single" w:sz="4" w:space="0" w:color="auto"/>
            </w:tcBorders>
          </w:tcPr>
          <w:p w14:paraId="18035FCC" w14:textId="543CCADA" w:rsidR="00351905" w:rsidRPr="002A3870" w:rsidRDefault="00351905" w:rsidP="00F50CAB">
            <w:pPr>
              <w:jc w:val="both"/>
              <w:rPr>
                <w:color w:val="000000"/>
              </w:rPr>
            </w:pPr>
            <w:r w:rsidRPr="002A3870">
              <w:rPr>
                <w:color w:val="000000"/>
              </w:rPr>
              <w:t xml:space="preserve">32.17 </w:t>
            </w:r>
          </w:p>
        </w:tc>
      </w:tr>
      <w:tr w:rsidR="00D26560" w:rsidRPr="002A3870" w14:paraId="42B0949D" w14:textId="77777777" w:rsidTr="00F50CAB">
        <w:trPr>
          <w:trHeight w:val="315"/>
          <w:jc w:val="center"/>
        </w:trPr>
        <w:tc>
          <w:tcPr>
            <w:tcW w:w="915" w:type="dxa"/>
            <w:tcBorders>
              <w:top w:val="nil"/>
              <w:left w:val="single" w:sz="4" w:space="0" w:color="auto"/>
              <w:bottom w:val="single" w:sz="4" w:space="0" w:color="auto"/>
              <w:right w:val="single" w:sz="4" w:space="0" w:color="auto"/>
            </w:tcBorders>
            <w:hideMark/>
          </w:tcPr>
          <w:p w14:paraId="672C26A8" w14:textId="77777777" w:rsidR="00351905" w:rsidRPr="002A3870" w:rsidRDefault="00351905" w:rsidP="00F50CAB">
            <w:pPr>
              <w:jc w:val="both"/>
              <w:rPr>
                <w:color w:val="000000"/>
              </w:rPr>
            </w:pPr>
            <w:r w:rsidRPr="002A3870">
              <w:rPr>
                <w:color w:val="000000"/>
              </w:rPr>
              <w:t>M04</w:t>
            </w:r>
          </w:p>
        </w:tc>
        <w:tc>
          <w:tcPr>
            <w:tcW w:w="900" w:type="dxa"/>
            <w:tcBorders>
              <w:top w:val="nil"/>
              <w:left w:val="nil"/>
              <w:bottom w:val="single" w:sz="4" w:space="0" w:color="auto"/>
              <w:right w:val="single" w:sz="4" w:space="0" w:color="auto"/>
            </w:tcBorders>
            <w:noWrap/>
          </w:tcPr>
          <w:p w14:paraId="23D3EAE7" w14:textId="3B3EEADB" w:rsidR="00351905" w:rsidRPr="002A3870" w:rsidRDefault="00351905" w:rsidP="00F50CAB">
            <w:pPr>
              <w:jc w:val="both"/>
              <w:rPr>
                <w:color w:val="000000"/>
              </w:rPr>
            </w:pPr>
            <w:r w:rsidRPr="002A3870">
              <w:rPr>
                <w:color w:val="000000"/>
              </w:rPr>
              <w:t xml:space="preserve">26.78 </w:t>
            </w:r>
          </w:p>
        </w:tc>
        <w:tc>
          <w:tcPr>
            <w:tcW w:w="900" w:type="dxa"/>
            <w:tcBorders>
              <w:top w:val="nil"/>
              <w:left w:val="nil"/>
              <w:bottom w:val="single" w:sz="4" w:space="0" w:color="auto"/>
              <w:right w:val="single" w:sz="4" w:space="0" w:color="auto"/>
            </w:tcBorders>
            <w:noWrap/>
          </w:tcPr>
          <w:p w14:paraId="13E76621" w14:textId="77C4AF58" w:rsidR="00351905" w:rsidRPr="002A3870" w:rsidRDefault="00351905" w:rsidP="00F50CAB">
            <w:pPr>
              <w:jc w:val="both"/>
              <w:rPr>
                <w:color w:val="000000"/>
              </w:rPr>
            </w:pPr>
            <w:r w:rsidRPr="002A3870">
              <w:rPr>
                <w:color w:val="000000"/>
              </w:rPr>
              <w:t xml:space="preserve">27.56 </w:t>
            </w:r>
          </w:p>
        </w:tc>
        <w:tc>
          <w:tcPr>
            <w:tcW w:w="900" w:type="dxa"/>
            <w:tcBorders>
              <w:top w:val="nil"/>
              <w:left w:val="nil"/>
              <w:bottom w:val="single" w:sz="4" w:space="0" w:color="auto"/>
              <w:right w:val="single" w:sz="4" w:space="0" w:color="auto"/>
            </w:tcBorders>
            <w:noWrap/>
          </w:tcPr>
          <w:p w14:paraId="2F45BB08" w14:textId="4F87B05D" w:rsidR="00351905" w:rsidRPr="002A3870" w:rsidRDefault="00351905" w:rsidP="00F50CAB">
            <w:pPr>
              <w:jc w:val="both"/>
              <w:rPr>
                <w:color w:val="000000"/>
              </w:rPr>
            </w:pPr>
            <w:r w:rsidRPr="002A3870">
              <w:rPr>
                <w:color w:val="000000"/>
              </w:rPr>
              <w:t xml:space="preserve">28.41 </w:t>
            </w:r>
          </w:p>
        </w:tc>
        <w:tc>
          <w:tcPr>
            <w:tcW w:w="900" w:type="dxa"/>
            <w:tcBorders>
              <w:top w:val="nil"/>
              <w:left w:val="nil"/>
              <w:bottom w:val="single" w:sz="4" w:space="0" w:color="auto"/>
              <w:right w:val="single" w:sz="4" w:space="0" w:color="auto"/>
            </w:tcBorders>
            <w:noWrap/>
          </w:tcPr>
          <w:p w14:paraId="212500D8" w14:textId="2385C11E" w:rsidR="00351905" w:rsidRPr="002A3870" w:rsidRDefault="00351905" w:rsidP="00F50CAB">
            <w:pPr>
              <w:jc w:val="both"/>
              <w:rPr>
                <w:color w:val="000000"/>
              </w:rPr>
            </w:pPr>
            <w:r w:rsidRPr="002A3870">
              <w:rPr>
                <w:color w:val="000000"/>
              </w:rPr>
              <w:t xml:space="preserve">29.26 </w:t>
            </w:r>
          </w:p>
        </w:tc>
        <w:tc>
          <w:tcPr>
            <w:tcW w:w="900" w:type="dxa"/>
            <w:tcBorders>
              <w:top w:val="nil"/>
              <w:left w:val="nil"/>
              <w:bottom w:val="single" w:sz="4" w:space="0" w:color="auto"/>
              <w:right w:val="single" w:sz="4" w:space="0" w:color="auto"/>
            </w:tcBorders>
            <w:noWrap/>
          </w:tcPr>
          <w:p w14:paraId="239E1744" w14:textId="5D4E73DD" w:rsidR="00351905" w:rsidRPr="002A3870" w:rsidRDefault="00351905" w:rsidP="00F50CAB">
            <w:pPr>
              <w:jc w:val="both"/>
              <w:rPr>
                <w:color w:val="000000"/>
              </w:rPr>
            </w:pPr>
            <w:r w:rsidRPr="002A3870">
              <w:rPr>
                <w:color w:val="000000"/>
              </w:rPr>
              <w:t xml:space="preserve">29.86 </w:t>
            </w:r>
          </w:p>
        </w:tc>
        <w:tc>
          <w:tcPr>
            <w:tcW w:w="900" w:type="dxa"/>
            <w:tcBorders>
              <w:top w:val="nil"/>
              <w:left w:val="nil"/>
              <w:bottom w:val="single" w:sz="4" w:space="0" w:color="auto"/>
              <w:right w:val="single" w:sz="4" w:space="0" w:color="auto"/>
            </w:tcBorders>
            <w:noWrap/>
          </w:tcPr>
          <w:p w14:paraId="02EF5968" w14:textId="25BFC891" w:rsidR="00351905" w:rsidRPr="002A3870" w:rsidRDefault="00351905" w:rsidP="00F50CAB">
            <w:pPr>
              <w:jc w:val="both"/>
              <w:rPr>
                <w:color w:val="000000"/>
              </w:rPr>
            </w:pPr>
            <w:r w:rsidRPr="002A3870">
              <w:rPr>
                <w:color w:val="000000"/>
              </w:rPr>
              <w:t xml:space="preserve">30.43 </w:t>
            </w:r>
          </w:p>
        </w:tc>
        <w:tc>
          <w:tcPr>
            <w:tcW w:w="900" w:type="dxa"/>
            <w:tcBorders>
              <w:top w:val="nil"/>
              <w:left w:val="nil"/>
              <w:bottom w:val="single" w:sz="4" w:space="0" w:color="auto"/>
              <w:right w:val="single" w:sz="4" w:space="0" w:color="auto"/>
            </w:tcBorders>
            <w:noWrap/>
          </w:tcPr>
          <w:p w14:paraId="3345AC1F" w14:textId="497E3000" w:rsidR="00351905" w:rsidRPr="002A3870" w:rsidRDefault="00351905" w:rsidP="00F50CAB">
            <w:pPr>
              <w:jc w:val="both"/>
              <w:rPr>
                <w:color w:val="000000"/>
              </w:rPr>
            </w:pPr>
            <w:r w:rsidRPr="002A3870">
              <w:rPr>
                <w:color w:val="000000"/>
              </w:rPr>
              <w:t xml:space="preserve">31.07 </w:t>
            </w:r>
          </w:p>
        </w:tc>
        <w:tc>
          <w:tcPr>
            <w:tcW w:w="900" w:type="dxa"/>
            <w:tcBorders>
              <w:top w:val="nil"/>
              <w:left w:val="nil"/>
              <w:bottom w:val="single" w:sz="4" w:space="0" w:color="auto"/>
              <w:right w:val="single" w:sz="4" w:space="0" w:color="auto"/>
            </w:tcBorders>
            <w:noWrap/>
          </w:tcPr>
          <w:p w14:paraId="12E8E3BB" w14:textId="09045B3A" w:rsidR="00351905" w:rsidRPr="002A3870" w:rsidRDefault="00351905" w:rsidP="00F50CAB">
            <w:pPr>
              <w:jc w:val="both"/>
              <w:rPr>
                <w:color w:val="000000"/>
              </w:rPr>
            </w:pPr>
            <w:r w:rsidRPr="002A3870">
              <w:rPr>
                <w:color w:val="000000"/>
              </w:rPr>
              <w:t xml:space="preserve">31.68 </w:t>
            </w:r>
          </w:p>
        </w:tc>
        <w:tc>
          <w:tcPr>
            <w:tcW w:w="990" w:type="dxa"/>
            <w:tcBorders>
              <w:top w:val="nil"/>
              <w:left w:val="nil"/>
              <w:bottom w:val="single" w:sz="4" w:space="0" w:color="auto"/>
              <w:right w:val="single" w:sz="4" w:space="0" w:color="auto"/>
            </w:tcBorders>
            <w:noWrap/>
          </w:tcPr>
          <w:p w14:paraId="0B752579" w14:textId="072C70C7" w:rsidR="00351905" w:rsidRPr="002A3870" w:rsidRDefault="00351905" w:rsidP="00F50CAB">
            <w:pPr>
              <w:jc w:val="both"/>
              <w:rPr>
                <w:color w:val="000000"/>
              </w:rPr>
            </w:pPr>
            <w:r w:rsidRPr="002A3870">
              <w:rPr>
                <w:color w:val="000000"/>
              </w:rPr>
              <w:t xml:space="preserve">32.61 </w:t>
            </w:r>
          </w:p>
        </w:tc>
        <w:tc>
          <w:tcPr>
            <w:tcW w:w="990" w:type="dxa"/>
            <w:tcBorders>
              <w:top w:val="nil"/>
              <w:left w:val="nil"/>
              <w:bottom w:val="single" w:sz="4" w:space="0" w:color="auto"/>
              <w:right w:val="single" w:sz="4" w:space="0" w:color="auto"/>
            </w:tcBorders>
          </w:tcPr>
          <w:p w14:paraId="20CA9E2E" w14:textId="4EEF3851" w:rsidR="00351905" w:rsidRPr="002A3870" w:rsidRDefault="00351905" w:rsidP="00F50CAB">
            <w:pPr>
              <w:jc w:val="both"/>
              <w:rPr>
                <w:color w:val="000000"/>
              </w:rPr>
            </w:pPr>
            <w:r w:rsidRPr="002A3870">
              <w:rPr>
                <w:color w:val="000000"/>
              </w:rPr>
              <w:t xml:space="preserve">33.59 </w:t>
            </w:r>
          </w:p>
        </w:tc>
      </w:tr>
      <w:tr w:rsidR="00D26560" w:rsidRPr="002A3870" w14:paraId="000BBA65" w14:textId="77777777" w:rsidTr="00F50CAB">
        <w:trPr>
          <w:trHeight w:val="315"/>
          <w:jc w:val="center"/>
        </w:trPr>
        <w:tc>
          <w:tcPr>
            <w:tcW w:w="915" w:type="dxa"/>
            <w:tcBorders>
              <w:top w:val="nil"/>
              <w:left w:val="single" w:sz="4" w:space="0" w:color="auto"/>
              <w:bottom w:val="single" w:sz="4" w:space="0" w:color="auto"/>
              <w:right w:val="single" w:sz="4" w:space="0" w:color="auto"/>
            </w:tcBorders>
            <w:hideMark/>
          </w:tcPr>
          <w:p w14:paraId="20C3B048" w14:textId="77777777" w:rsidR="00351905" w:rsidRPr="002A3870" w:rsidRDefault="00351905" w:rsidP="00F50CAB">
            <w:pPr>
              <w:jc w:val="both"/>
              <w:rPr>
                <w:color w:val="000000"/>
              </w:rPr>
            </w:pPr>
            <w:r w:rsidRPr="002A3870">
              <w:rPr>
                <w:color w:val="000000"/>
              </w:rPr>
              <w:t>M05</w:t>
            </w:r>
          </w:p>
        </w:tc>
        <w:tc>
          <w:tcPr>
            <w:tcW w:w="900" w:type="dxa"/>
            <w:tcBorders>
              <w:top w:val="nil"/>
              <w:left w:val="nil"/>
              <w:bottom w:val="single" w:sz="4" w:space="0" w:color="auto"/>
              <w:right w:val="single" w:sz="4" w:space="0" w:color="auto"/>
            </w:tcBorders>
            <w:noWrap/>
          </w:tcPr>
          <w:p w14:paraId="0E4E780D" w14:textId="4A5053D7" w:rsidR="00351905" w:rsidRPr="002A3870" w:rsidRDefault="00351905" w:rsidP="00F50CAB">
            <w:pPr>
              <w:jc w:val="both"/>
              <w:rPr>
                <w:color w:val="000000"/>
              </w:rPr>
            </w:pPr>
            <w:r w:rsidRPr="002A3870">
              <w:rPr>
                <w:color w:val="000000"/>
              </w:rPr>
              <w:t xml:space="preserve">29.93 </w:t>
            </w:r>
          </w:p>
        </w:tc>
        <w:tc>
          <w:tcPr>
            <w:tcW w:w="900" w:type="dxa"/>
            <w:tcBorders>
              <w:top w:val="nil"/>
              <w:left w:val="nil"/>
              <w:bottom w:val="single" w:sz="4" w:space="0" w:color="auto"/>
              <w:right w:val="single" w:sz="4" w:space="0" w:color="auto"/>
            </w:tcBorders>
            <w:noWrap/>
          </w:tcPr>
          <w:p w14:paraId="73603F8B" w14:textId="06AD45D6" w:rsidR="00351905" w:rsidRPr="002A3870" w:rsidRDefault="00351905" w:rsidP="00F50CAB">
            <w:pPr>
              <w:jc w:val="both"/>
              <w:rPr>
                <w:color w:val="000000"/>
              </w:rPr>
            </w:pPr>
            <w:r w:rsidRPr="002A3870">
              <w:rPr>
                <w:color w:val="000000"/>
              </w:rPr>
              <w:t xml:space="preserve">30.83 </w:t>
            </w:r>
          </w:p>
        </w:tc>
        <w:tc>
          <w:tcPr>
            <w:tcW w:w="900" w:type="dxa"/>
            <w:tcBorders>
              <w:top w:val="nil"/>
              <w:left w:val="nil"/>
              <w:bottom w:val="single" w:sz="4" w:space="0" w:color="auto"/>
              <w:right w:val="single" w:sz="4" w:space="0" w:color="auto"/>
            </w:tcBorders>
            <w:noWrap/>
          </w:tcPr>
          <w:p w14:paraId="4E72B9DF" w14:textId="405CD758" w:rsidR="00351905" w:rsidRPr="002A3870" w:rsidRDefault="00351905" w:rsidP="00F50CAB">
            <w:pPr>
              <w:jc w:val="both"/>
              <w:rPr>
                <w:color w:val="000000"/>
              </w:rPr>
            </w:pPr>
            <w:r w:rsidRPr="002A3870">
              <w:rPr>
                <w:color w:val="000000"/>
              </w:rPr>
              <w:t xml:space="preserve">31.77 </w:t>
            </w:r>
          </w:p>
        </w:tc>
        <w:tc>
          <w:tcPr>
            <w:tcW w:w="900" w:type="dxa"/>
            <w:tcBorders>
              <w:top w:val="nil"/>
              <w:left w:val="nil"/>
              <w:bottom w:val="single" w:sz="4" w:space="0" w:color="auto"/>
              <w:right w:val="single" w:sz="4" w:space="0" w:color="auto"/>
            </w:tcBorders>
            <w:noWrap/>
          </w:tcPr>
          <w:p w14:paraId="22517BF3" w14:textId="44BE1213" w:rsidR="00351905" w:rsidRPr="002A3870" w:rsidRDefault="00351905" w:rsidP="00F50CAB">
            <w:pPr>
              <w:jc w:val="both"/>
              <w:rPr>
                <w:color w:val="000000"/>
              </w:rPr>
            </w:pPr>
            <w:r w:rsidRPr="002A3870">
              <w:rPr>
                <w:color w:val="000000"/>
              </w:rPr>
              <w:t xml:space="preserve">32.70 </w:t>
            </w:r>
          </w:p>
        </w:tc>
        <w:tc>
          <w:tcPr>
            <w:tcW w:w="900" w:type="dxa"/>
            <w:tcBorders>
              <w:top w:val="nil"/>
              <w:left w:val="nil"/>
              <w:bottom w:val="single" w:sz="4" w:space="0" w:color="auto"/>
              <w:right w:val="single" w:sz="4" w:space="0" w:color="auto"/>
            </w:tcBorders>
            <w:noWrap/>
          </w:tcPr>
          <w:p w14:paraId="2B0CEE3F" w14:textId="4AC84B34" w:rsidR="00351905" w:rsidRPr="002A3870" w:rsidRDefault="00351905" w:rsidP="00F50CAB">
            <w:pPr>
              <w:jc w:val="both"/>
              <w:rPr>
                <w:color w:val="000000"/>
              </w:rPr>
            </w:pPr>
            <w:r w:rsidRPr="002A3870">
              <w:rPr>
                <w:color w:val="000000"/>
              </w:rPr>
              <w:t xml:space="preserve">33.39 </w:t>
            </w:r>
          </w:p>
        </w:tc>
        <w:tc>
          <w:tcPr>
            <w:tcW w:w="900" w:type="dxa"/>
            <w:tcBorders>
              <w:top w:val="nil"/>
              <w:left w:val="nil"/>
              <w:bottom w:val="single" w:sz="4" w:space="0" w:color="auto"/>
              <w:right w:val="single" w:sz="4" w:space="0" w:color="auto"/>
            </w:tcBorders>
            <w:noWrap/>
          </w:tcPr>
          <w:p w14:paraId="2A1CBFFA" w14:textId="00F9DDBD" w:rsidR="00351905" w:rsidRPr="002A3870" w:rsidRDefault="00351905" w:rsidP="00F50CAB">
            <w:pPr>
              <w:jc w:val="both"/>
              <w:rPr>
                <w:color w:val="000000"/>
              </w:rPr>
            </w:pPr>
            <w:r w:rsidRPr="002A3870">
              <w:rPr>
                <w:color w:val="000000"/>
              </w:rPr>
              <w:t xml:space="preserve">34.03 </w:t>
            </w:r>
          </w:p>
        </w:tc>
        <w:tc>
          <w:tcPr>
            <w:tcW w:w="900" w:type="dxa"/>
            <w:tcBorders>
              <w:top w:val="nil"/>
              <w:left w:val="nil"/>
              <w:bottom w:val="single" w:sz="4" w:space="0" w:color="auto"/>
              <w:right w:val="single" w:sz="4" w:space="0" w:color="auto"/>
            </w:tcBorders>
            <w:noWrap/>
          </w:tcPr>
          <w:p w14:paraId="2BFDB289" w14:textId="0CBC58F4" w:rsidR="00351905" w:rsidRPr="002A3870" w:rsidRDefault="00351905" w:rsidP="00F50CAB">
            <w:pPr>
              <w:jc w:val="both"/>
              <w:rPr>
                <w:color w:val="000000"/>
              </w:rPr>
            </w:pPr>
            <w:r w:rsidRPr="002A3870">
              <w:rPr>
                <w:color w:val="000000"/>
              </w:rPr>
              <w:t xml:space="preserve">34.73 </w:t>
            </w:r>
          </w:p>
        </w:tc>
        <w:tc>
          <w:tcPr>
            <w:tcW w:w="900" w:type="dxa"/>
            <w:tcBorders>
              <w:top w:val="nil"/>
              <w:left w:val="nil"/>
              <w:bottom w:val="single" w:sz="4" w:space="0" w:color="auto"/>
              <w:right w:val="single" w:sz="4" w:space="0" w:color="auto"/>
            </w:tcBorders>
            <w:noWrap/>
          </w:tcPr>
          <w:p w14:paraId="3EB70E02" w14:textId="30AD5273" w:rsidR="00351905" w:rsidRPr="002A3870" w:rsidRDefault="00351905" w:rsidP="00F50CAB">
            <w:pPr>
              <w:jc w:val="both"/>
              <w:rPr>
                <w:color w:val="000000"/>
              </w:rPr>
            </w:pPr>
            <w:r w:rsidRPr="002A3870">
              <w:rPr>
                <w:color w:val="000000"/>
              </w:rPr>
              <w:t xml:space="preserve">35.42 </w:t>
            </w:r>
          </w:p>
        </w:tc>
        <w:tc>
          <w:tcPr>
            <w:tcW w:w="990" w:type="dxa"/>
            <w:tcBorders>
              <w:top w:val="nil"/>
              <w:left w:val="nil"/>
              <w:bottom w:val="single" w:sz="4" w:space="0" w:color="auto"/>
              <w:right w:val="single" w:sz="4" w:space="0" w:color="auto"/>
            </w:tcBorders>
            <w:noWrap/>
          </w:tcPr>
          <w:p w14:paraId="0FA12D35" w14:textId="0440C189" w:rsidR="00351905" w:rsidRPr="002A3870" w:rsidRDefault="00351905" w:rsidP="00F50CAB">
            <w:pPr>
              <w:jc w:val="both"/>
              <w:rPr>
                <w:color w:val="000000"/>
              </w:rPr>
            </w:pPr>
            <w:r w:rsidRPr="002A3870">
              <w:rPr>
                <w:color w:val="000000"/>
              </w:rPr>
              <w:t xml:space="preserve">36.48 </w:t>
            </w:r>
          </w:p>
        </w:tc>
        <w:tc>
          <w:tcPr>
            <w:tcW w:w="990" w:type="dxa"/>
            <w:tcBorders>
              <w:top w:val="nil"/>
              <w:left w:val="nil"/>
              <w:bottom w:val="single" w:sz="4" w:space="0" w:color="auto"/>
              <w:right w:val="single" w:sz="4" w:space="0" w:color="auto"/>
            </w:tcBorders>
          </w:tcPr>
          <w:p w14:paraId="15AB9901" w14:textId="434D65FF" w:rsidR="00351905" w:rsidRPr="002A3870" w:rsidRDefault="00351905" w:rsidP="00F50CAB">
            <w:pPr>
              <w:jc w:val="both"/>
              <w:rPr>
                <w:color w:val="000000"/>
              </w:rPr>
            </w:pPr>
            <w:r w:rsidRPr="002A3870">
              <w:rPr>
                <w:color w:val="000000"/>
              </w:rPr>
              <w:t xml:space="preserve">37.57 </w:t>
            </w:r>
          </w:p>
        </w:tc>
      </w:tr>
      <w:tr w:rsidR="00D26560" w:rsidRPr="002A3870" w14:paraId="17E85AAB" w14:textId="77777777" w:rsidTr="00F50CAB">
        <w:trPr>
          <w:trHeight w:val="315"/>
          <w:jc w:val="center"/>
        </w:trPr>
        <w:tc>
          <w:tcPr>
            <w:tcW w:w="915" w:type="dxa"/>
            <w:tcBorders>
              <w:top w:val="nil"/>
              <w:left w:val="single" w:sz="4" w:space="0" w:color="auto"/>
              <w:bottom w:val="single" w:sz="4" w:space="0" w:color="auto"/>
              <w:right w:val="single" w:sz="4" w:space="0" w:color="auto"/>
            </w:tcBorders>
            <w:hideMark/>
          </w:tcPr>
          <w:p w14:paraId="5BF05C22" w14:textId="77777777" w:rsidR="00351905" w:rsidRPr="002A3870" w:rsidRDefault="00351905" w:rsidP="00F50CAB">
            <w:pPr>
              <w:jc w:val="both"/>
              <w:rPr>
                <w:color w:val="000000"/>
              </w:rPr>
            </w:pPr>
            <w:r w:rsidRPr="002A3870">
              <w:rPr>
                <w:color w:val="000000"/>
              </w:rPr>
              <w:t>M06</w:t>
            </w:r>
          </w:p>
        </w:tc>
        <w:tc>
          <w:tcPr>
            <w:tcW w:w="900" w:type="dxa"/>
            <w:tcBorders>
              <w:top w:val="nil"/>
              <w:left w:val="nil"/>
              <w:bottom w:val="single" w:sz="4" w:space="0" w:color="auto"/>
              <w:right w:val="single" w:sz="4" w:space="0" w:color="auto"/>
            </w:tcBorders>
            <w:noWrap/>
          </w:tcPr>
          <w:p w14:paraId="2F0B78DE" w14:textId="0B4EB2D5" w:rsidR="00351905" w:rsidRPr="002A3870" w:rsidRDefault="00351905" w:rsidP="00F50CAB">
            <w:pPr>
              <w:jc w:val="both"/>
              <w:rPr>
                <w:color w:val="000000"/>
              </w:rPr>
            </w:pPr>
            <w:r w:rsidRPr="002A3870">
              <w:rPr>
                <w:color w:val="000000"/>
              </w:rPr>
              <w:t xml:space="preserve">33.45 </w:t>
            </w:r>
          </w:p>
        </w:tc>
        <w:tc>
          <w:tcPr>
            <w:tcW w:w="900" w:type="dxa"/>
            <w:tcBorders>
              <w:top w:val="nil"/>
              <w:left w:val="nil"/>
              <w:bottom w:val="single" w:sz="4" w:space="0" w:color="auto"/>
              <w:right w:val="single" w:sz="4" w:space="0" w:color="auto"/>
            </w:tcBorders>
            <w:noWrap/>
          </w:tcPr>
          <w:p w14:paraId="6628A16E" w14:textId="652F403C" w:rsidR="00351905" w:rsidRPr="002A3870" w:rsidRDefault="00351905" w:rsidP="00F50CAB">
            <w:pPr>
              <w:jc w:val="both"/>
              <w:rPr>
                <w:color w:val="000000"/>
              </w:rPr>
            </w:pPr>
            <w:r w:rsidRPr="002A3870">
              <w:rPr>
                <w:color w:val="000000"/>
              </w:rPr>
              <w:t xml:space="preserve">34.46 </w:t>
            </w:r>
          </w:p>
        </w:tc>
        <w:tc>
          <w:tcPr>
            <w:tcW w:w="900" w:type="dxa"/>
            <w:tcBorders>
              <w:top w:val="nil"/>
              <w:left w:val="nil"/>
              <w:bottom w:val="single" w:sz="4" w:space="0" w:color="auto"/>
              <w:right w:val="single" w:sz="4" w:space="0" w:color="auto"/>
            </w:tcBorders>
            <w:noWrap/>
          </w:tcPr>
          <w:p w14:paraId="3FC5EF6C" w14:textId="60C03A1A" w:rsidR="00351905" w:rsidRPr="002A3870" w:rsidRDefault="00351905" w:rsidP="00F50CAB">
            <w:pPr>
              <w:jc w:val="both"/>
              <w:rPr>
                <w:color w:val="000000"/>
              </w:rPr>
            </w:pPr>
            <w:r w:rsidRPr="002A3870">
              <w:rPr>
                <w:color w:val="000000"/>
              </w:rPr>
              <w:t xml:space="preserve">35.48 </w:t>
            </w:r>
          </w:p>
        </w:tc>
        <w:tc>
          <w:tcPr>
            <w:tcW w:w="900" w:type="dxa"/>
            <w:tcBorders>
              <w:top w:val="nil"/>
              <w:left w:val="nil"/>
              <w:bottom w:val="single" w:sz="4" w:space="0" w:color="auto"/>
              <w:right w:val="single" w:sz="4" w:space="0" w:color="auto"/>
            </w:tcBorders>
            <w:noWrap/>
          </w:tcPr>
          <w:p w14:paraId="277EE2BE" w14:textId="4981DE66" w:rsidR="00351905" w:rsidRPr="002A3870" w:rsidRDefault="00351905" w:rsidP="00F50CAB">
            <w:pPr>
              <w:jc w:val="both"/>
              <w:rPr>
                <w:color w:val="000000"/>
              </w:rPr>
            </w:pPr>
            <w:r w:rsidRPr="002A3870">
              <w:rPr>
                <w:color w:val="000000"/>
              </w:rPr>
              <w:t xml:space="preserve">36.54 </w:t>
            </w:r>
          </w:p>
        </w:tc>
        <w:tc>
          <w:tcPr>
            <w:tcW w:w="900" w:type="dxa"/>
            <w:tcBorders>
              <w:top w:val="nil"/>
              <w:left w:val="nil"/>
              <w:bottom w:val="single" w:sz="4" w:space="0" w:color="auto"/>
              <w:right w:val="single" w:sz="4" w:space="0" w:color="auto"/>
            </w:tcBorders>
            <w:noWrap/>
          </w:tcPr>
          <w:p w14:paraId="49CD6B10" w14:textId="163DB890" w:rsidR="00351905" w:rsidRPr="002A3870" w:rsidRDefault="00351905" w:rsidP="00F50CAB">
            <w:pPr>
              <w:jc w:val="both"/>
              <w:rPr>
                <w:color w:val="000000"/>
              </w:rPr>
            </w:pPr>
            <w:r w:rsidRPr="002A3870">
              <w:rPr>
                <w:color w:val="000000"/>
              </w:rPr>
              <w:t xml:space="preserve">37.30 </w:t>
            </w:r>
          </w:p>
        </w:tc>
        <w:tc>
          <w:tcPr>
            <w:tcW w:w="900" w:type="dxa"/>
            <w:tcBorders>
              <w:top w:val="nil"/>
              <w:left w:val="nil"/>
              <w:bottom w:val="single" w:sz="4" w:space="0" w:color="auto"/>
              <w:right w:val="single" w:sz="4" w:space="0" w:color="auto"/>
            </w:tcBorders>
            <w:noWrap/>
          </w:tcPr>
          <w:p w14:paraId="68912F0F" w14:textId="58DE270E" w:rsidR="00351905" w:rsidRPr="002A3870" w:rsidRDefault="00351905" w:rsidP="00F50CAB">
            <w:pPr>
              <w:jc w:val="both"/>
              <w:rPr>
                <w:color w:val="000000"/>
              </w:rPr>
            </w:pPr>
            <w:r w:rsidRPr="002A3870">
              <w:rPr>
                <w:color w:val="000000"/>
              </w:rPr>
              <w:t xml:space="preserve">38.03 </w:t>
            </w:r>
          </w:p>
        </w:tc>
        <w:tc>
          <w:tcPr>
            <w:tcW w:w="900" w:type="dxa"/>
            <w:tcBorders>
              <w:top w:val="nil"/>
              <w:left w:val="nil"/>
              <w:bottom w:val="single" w:sz="4" w:space="0" w:color="auto"/>
              <w:right w:val="single" w:sz="4" w:space="0" w:color="auto"/>
            </w:tcBorders>
            <w:noWrap/>
          </w:tcPr>
          <w:p w14:paraId="24C74205" w14:textId="5D8D2D82" w:rsidR="00351905" w:rsidRPr="002A3870" w:rsidRDefault="00351905" w:rsidP="00F50CAB">
            <w:pPr>
              <w:jc w:val="both"/>
              <w:rPr>
                <w:color w:val="000000"/>
              </w:rPr>
            </w:pPr>
            <w:r w:rsidRPr="002A3870">
              <w:rPr>
                <w:color w:val="000000"/>
              </w:rPr>
              <w:t xml:space="preserve">38.79 </w:t>
            </w:r>
          </w:p>
        </w:tc>
        <w:tc>
          <w:tcPr>
            <w:tcW w:w="900" w:type="dxa"/>
            <w:tcBorders>
              <w:top w:val="nil"/>
              <w:left w:val="nil"/>
              <w:bottom w:val="single" w:sz="4" w:space="0" w:color="auto"/>
              <w:right w:val="single" w:sz="4" w:space="0" w:color="auto"/>
            </w:tcBorders>
            <w:noWrap/>
          </w:tcPr>
          <w:p w14:paraId="0B3C7F0E" w14:textId="0C17C3E0" w:rsidR="00351905" w:rsidRPr="002A3870" w:rsidRDefault="00351905" w:rsidP="00F50CAB">
            <w:pPr>
              <w:jc w:val="both"/>
              <w:rPr>
                <w:color w:val="000000"/>
              </w:rPr>
            </w:pPr>
            <w:r w:rsidRPr="002A3870">
              <w:rPr>
                <w:color w:val="000000"/>
              </w:rPr>
              <w:t xml:space="preserve">39.60 </w:t>
            </w:r>
          </w:p>
        </w:tc>
        <w:tc>
          <w:tcPr>
            <w:tcW w:w="990" w:type="dxa"/>
            <w:tcBorders>
              <w:top w:val="nil"/>
              <w:left w:val="nil"/>
              <w:bottom w:val="single" w:sz="4" w:space="0" w:color="auto"/>
              <w:right w:val="single" w:sz="4" w:space="0" w:color="auto"/>
            </w:tcBorders>
            <w:noWrap/>
          </w:tcPr>
          <w:p w14:paraId="2AE2E945" w14:textId="06C20E38" w:rsidR="00351905" w:rsidRPr="002A3870" w:rsidRDefault="00351905" w:rsidP="00F50CAB">
            <w:pPr>
              <w:jc w:val="both"/>
              <w:rPr>
                <w:color w:val="000000"/>
              </w:rPr>
            </w:pPr>
            <w:r w:rsidRPr="002A3870">
              <w:rPr>
                <w:color w:val="000000"/>
              </w:rPr>
              <w:t xml:space="preserve">40.74 </w:t>
            </w:r>
          </w:p>
        </w:tc>
        <w:tc>
          <w:tcPr>
            <w:tcW w:w="990" w:type="dxa"/>
            <w:tcBorders>
              <w:top w:val="nil"/>
              <w:left w:val="nil"/>
              <w:bottom w:val="single" w:sz="4" w:space="0" w:color="auto"/>
              <w:right w:val="single" w:sz="4" w:space="0" w:color="auto"/>
            </w:tcBorders>
          </w:tcPr>
          <w:p w14:paraId="31E63DF8" w14:textId="5DA82367" w:rsidR="00351905" w:rsidRPr="002A3870" w:rsidRDefault="00351905" w:rsidP="00F50CAB">
            <w:pPr>
              <w:jc w:val="both"/>
              <w:rPr>
                <w:color w:val="000000"/>
              </w:rPr>
            </w:pPr>
            <w:r w:rsidRPr="002A3870">
              <w:rPr>
                <w:color w:val="000000"/>
              </w:rPr>
              <w:t xml:space="preserve">41.96 </w:t>
            </w:r>
          </w:p>
        </w:tc>
      </w:tr>
    </w:tbl>
    <w:p w14:paraId="5B90BFDD" w14:textId="77777777" w:rsidR="00F223AE" w:rsidRPr="002A3870" w:rsidRDefault="00F223AE" w:rsidP="00F50CAB">
      <w:pPr>
        <w:jc w:val="both"/>
      </w:pPr>
    </w:p>
    <w:p w14:paraId="1EC95048" w14:textId="77777777" w:rsidR="00DE15A8" w:rsidRPr="002A3870" w:rsidRDefault="00D8520D" w:rsidP="00F50CAB">
      <w:pPr>
        <w:jc w:val="both"/>
      </w:pPr>
      <w:r w:rsidRPr="002A3870">
        <w:t>Section 2.</w:t>
      </w:r>
      <w:r w:rsidRPr="002A3870">
        <w:tab/>
        <w:t xml:space="preserve">Lead pay will be paid to an employee when the normal manager or supervisor is absent or the employee has been assigned lead responsibilities and lead responsibilities are not part of the employee’s existing job description.  Lead Pay differential shall be one dollar and fifty cents ($1.50) per hour for all hours worked in that assignment. </w:t>
      </w:r>
    </w:p>
    <w:p w14:paraId="2C19955A" w14:textId="77777777" w:rsidR="00D8520D" w:rsidRPr="002A3870" w:rsidRDefault="00D8520D" w:rsidP="00F50CAB">
      <w:pPr>
        <w:jc w:val="both"/>
      </w:pPr>
      <w:r w:rsidRPr="002A3870">
        <w:t xml:space="preserve"> </w:t>
      </w:r>
    </w:p>
    <w:p w14:paraId="6C836433" w14:textId="77777777" w:rsidR="00D8520D" w:rsidRPr="002A3870" w:rsidRDefault="00D8520D" w:rsidP="00F50CAB">
      <w:pPr>
        <w:jc w:val="both"/>
      </w:pPr>
      <w:r w:rsidRPr="002A3870">
        <w:t>Section 3.</w:t>
      </w:r>
      <w:r w:rsidRPr="002A3870">
        <w:tab/>
        <w:t>Shift Differential shall be:</w:t>
      </w:r>
      <w:r w:rsidRPr="002A3870">
        <w:tab/>
      </w:r>
    </w:p>
    <w:p w14:paraId="07A7F5D0" w14:textId="77777777" w:rsidR="00DE15A8" w:rsidRPr="002A3870" w:rsidRDefault="00DE15A8" w:rsidP="00F50CAB">
      <w:pPr>
        <w:jc w:val="both"/>
      </w:pPr>
    </w:p>
    <w:p w14:paraId="518DD4A6" w14:textId="77777777" w:rsidR="00DE15A8" w:rsidRPr="002A3870" w:rsidRDefault="00D8520D" w:rsidP="00F50CAB">
      <w:pPr>
        <w:ind w:firstLine="720"/>
        <w:jc w:val="both"/>
      </w:pPr>
      <w:r w:rsidRPr="002A3870">
        <w:t>a.)</w:t>
      </w:r>
      <w:r w:rsidRPr="002A3870">
        <w:tab/>
        <w:t>$ 1.40 per hour for the evening shift; and</w:t>
      </w:r>
    </w:p>
    <w:p w14:paraId="4923C4F6" w14:textId="77777777" w:rsidR="00976395" w:rsidRPr="002A3870" w:rsidRDefault="00976395" w:rsidP="00F50CAB">
      <w:pPr>
        <w:ind w:firstLine="720"/>
        <w:jc w:val="both"/>
      </w:pPr>
    </w:p>
    <w:p w14:paraId="29229AE2" w14:textId="74874F23" w:rsidR="00D85F1D" w:rsidRPr="002A3870" w:rsidRDefault="00D8520D" w:rsidP="00F50CAB">
      <w:pPr>
        <w:ind w:firstLine="720"/>
        <w:jc w:val="both"/>
      </w:pPr>
      <w:r w:rsidRPr="002A3870">
        <w:t>b.)</w:t>
      </w:r>
      <w:r w:rsidRPr="002A3870">
        <w:tab/>
      </w:r>
      <w:r w:rsidR="00D85F1D" w:rsidRPr="002A3870">
        <w:t>F</w:t>
      </w:r>
      <w:r w:rsidRPr="002A3870">
        <w:t>or the night shif</w:t>
      </w:r>
      <w:r w:rsidR="00D85F1D" w:rsidRPr="002A3870">
        <w:t>t:</w:t>
      </w:r>
    </w:p>
    <w:p w14:paraId="47402264" w14:textId="77777777" w:rsidR="00D85F1D" w:rsidRPr="002A3870" w:rsidRDefault="00D85F1D" w:rsidP="00F50CAB">
      <w:pPr>
        <w:ind w:firstLine="720"/>
        <w:jc w:val="both"/>
      </w:pPr>
    </w:p>
    <w:p w14:paraId="4024CA2B" w14:textId="77777777" w:rsidR="00D85F1D" w:rsidRPr="002A3870" w:rsidRDefault="00D85F1D" w:rsidP="00F50CAB">
      <w:pPr>
        <w:ind w:left="720" w:firstLine="720"/>
        <w:jc w:val="both"/>
      </w:pPr>
      <w:r w:rsidRPr="002A3870">
        <w:t>1.)</w:t>
      </w:r>
      <w:r w:rsidRPr="002A3870">
        <w:tab/>
        <w:t>Effective the first pay period following ratification, $2.20 per hour;</w:t>
      </w:r>
    </w:p>
    <w:p w14:paraId="5E6C9E79" w14:textId="77777777" w:rsidR="00D85F1D" w:rsidRPr="002A3870" w:rsidRDefault="00D85F1D" w:rsidP="00F50CAB">
      <w:pPr>
        <w:ind w:firstLine="720"/>
        <w:jc w:val="both"/>
      </w:pPr>
      <w:r w:rsidRPr="002A3870">
        <w:tab/>
        <w:t>2.)</w:t>
      </w:r>
      <w:r w:rsidRPr="002A3870">
        <w:tab/>
        <w:t>Effective the first pay period that includes June 1, 2026, $2.45 per hour;</w:t>
      </w:r>
    </w:p>
    <w:p w14:paraId="08087368" w14:textId="77777777" w:rsidR="00D85F1D" w:rsidRPr="002A3870" w:rsidRDefault="00D85F1D" w:rsidP="00F50CAB">
      <w:pPr>
        <w:ind w:firstLine="720"/>
        <w:jc w:val="both"/>
      </w:pPr>
      <w:r w:rsidRPr="002A3870">
        <w:tab/>
        <w:t>3.)</w:t>
      </w:r>
      <w:r w:rsidRPr="002A3870">
        <w:tab/>
        <w:t>Effective the first pay period that includes June 1, 2027, $2.70 per hour.</w:t>
      </w:r>
    </w:p>
    <w:p w14:paraId="7D22EE81" w14:textId="77777777" w:rsidR="00D85F1D" w:rsidRPr="002A3870" w:rsidRDefault="00D85F1D" w:rsidP="00F50CAB">
      <w:pPr>
        <w:ind w:firstLine="720"/>
        <w:jc w:val="both"/>
      </w:pPr>
    </w:p>
    <w:p w14:paraId="510C5CC6" w14:textId="782A91D8" w:rsidR="00D8520D" w:rsidRPr="002A3870" w:rsidRDefault="00D8520D" w:rsidP="00F50CAB">
      <w:pPr>
        <w:jc w:val="both"/>
      </w:pPr>
      <w:r w:rsidRPr="002A3870">
        <w:t>Section 4.</w:t>
      </w:r>
      <w:r w:rsidRPr="002A3870">
        <w:tab/>
        <w:t>In addition to the base pay, trainer payment of two dollars</w:t>
      </w:r>
      <w:r w:rsidR="00D85F1D" w:rsidRPr="002A3870">
        <w:t xml:space="preserve"> and fifty cents</w:t>
      </w:r>
      <w:r w:rsidRPr="002A3870">
        <w:t xml:space="preserve"> ($2.</w:t>
      </w:r>
      <w:r w:rsidR="00D85F1D" w:rsidRPr="002A3870">
        <w:t>5</w:t>
      </w:r>
      <w:r w:rsidRPr="002A3870">
        <w:t xml:space="preserve">0) per hour shall be paid for all time that an employee is assigned training duties.  </w:t>
      </w:r>
    </w:p>
    <w:p w14:paraId="624FFC8E" w14:textId="77777777" w:rsidR="00D8520D" w:rsidRPr="002A3870" w:rsidRDefault="00D8520D" w:rsidP="00F50CAB">
      <w:pPr>
        <w:jc w:val="both"/>
      </w:pPr>
    </w:p>
    <w:p w14:paraId="3198D19E" w14:textId="59FEB369" w:rsidR="00D8520D" w:rsidRPr="002A3870" w:rsidRDefault="00D8520D" w:rsidP="00F50CAB">
      <w:pPr>
        <w:jc w:val="both"/>
      </w:pPr>
      <w:r w:rsidRPr="002A3870">
        <w:t>Section 5.</w:t>
      </w:r>
      <w:r w:rsidRPr="002A3870">
        <w:tab/>
        <w:t xml:space="preserve">The right to begin new employees in the above Step 1 through Step </w:t>
      </w:r>
      <w:r w:rsidR="00DF0248" w:rsidRPr="002A3870">
        <w:t>6</w:t>
      </w:r>
      <w:r w:rsidRPr="002A3870">
        <w:t>, based on the Employer’s assessment of that employee’s prior related experience, is reserved to the Employer.</w:t>
      </w:r>
      <w:r w:rsidR="00AE5764" w:rsidRPr="002A3870">
        <w:t xml:space="preserve">  Employees who are rehired to work at Kaleida Health within three (3) years of their date of separation, will be placed in the wage step they were in at the time of separation, provided they return to the same job title.</w:t>
      </w:r>
    </w:p>
    <w:p w14:paraId="4EAE61CE" w14:textId="77777777" w:rsidR="00D8520D" w:rsidRPr="002A3870" w:rsidRDefault="00D8520D" w:rsidP="00F50CAB">
      <w:pPr>
        <w:jc w:val="both"/>
      </w:pPr>
    </w:p>
    <w:p w14:paraId="12EAF9A6" w14:textId="77777777" w:rsidR="00D8520D" w:rsidRPr="002A3870" w:rsidRDefault="00D8520D" w:rsidP="00F50CAB">
      <w:pPr>
        <w:jc w:val="both"/>
      </w:pPr>
      <w:r w:rsidRPr="002A3870">
        <w:t>Section 6.</w:t>
      </w:r>
      <w:r w:rsidRPr="002A3870">
        <w:tab/>
        <w:t>Increases to Step 2 through Step 5 shall occur on the first day of the payroll period following the appropriate anniversary date of the employee’s assignment to that Step.</w:t>
      </w:r>
    </w:p>
    <w:p w14:paraId="5B7818AA" w14:textId="77777777" w:rsidR="00D8520D" w:rsidRPr="002A3870" w:rsidRDefault="00D8520D" w:rsidP="00F50CAB">
      <w:pPr>
        <w:jc w:val="both"/>
      </w:pPr>
    </w:p>
    <w:p w14:paraId="295716EA" w14:textId="142A0EE5" w:rsidR="00D8520D" w:rsidRPr="002A3870" w:rsidRDefault="00D8520D" w:rsidP="00F50CAB">
      <w:pPr>
        <w:jc w:val="both"/>
      </w:pPr>
      <w:r w:rsidRPr="002A3870">
        <w:t>Section 7.</w:t>
      </w:r>
      <w:r w:rsidRPr="002A3870">
        <w:tab/>
        <w:t xml:space="preserve">Increases to Step 6 through Step </w:t>
      </w:r>
      <w:r w:rsidR="00D85F1D" w:rsidRPr="002A3870">
        <w:t xml:space="preserve">10 </w:t>
      </w:r>
      <w:r w:rsidRPr="002A3870">
        <w:t>shall occur on the first day of the payroll period following the employee’s eighth (8</w:t>
      </w:r>
      <w:r w:rsidRPr="002A3870">
        <w:rPr>
          <w:vertAlign w:val="superscript"/>
        </w:rPr>
        <w:t>th</w:t>
      </w:r>
      <w:r w:rsidRPr="002A3870">
        <w:t>), twelfth (12</w:t>
      </w:r>
      <w:r w:rsidRPr="002A3870">
        <w:rPr>
          <w:vertAlign w:val="superscript"/>
        </w:rPr>
        <w:t>th</w:t>
      </w:r>
      <w:r w:rsidRPr="002A3870">
        <w:t>), sixteenth (16</w:t>
      </w:r>
      <w:r w:rsidRPr="002A3870">
        <w:rPr>
          <w:vertAlign w:val="superscript"/>
        </w:rPr>
        <w:t>th</w:t>
      </w:r>
      <w:r w:rsidRPr="002A3870">
        <w:t>), twentieth (20</w:t>
      </w:r>
      <w:r w:rsidRPr="002A3870">
        <w:rPr>
          <w:vertAlign w:val="superscript"/>
        </w:rPr>
        <w:t>th</w:t>
      </w:r>
      <w:r w:rsidRPr="002A3870">
        <w:t xml:space="preserve">) </w:t>
      </w:r>
      <w:r w:rsidR="00D85F1D" w:rsidRPr="002A3870">
        <w:t xml:space="preserve"> and twenty-fifth (25</w:t>
      </w:r>
      <w:r w:rsidR="00D85F1D" w:rsidRPr="002A3870">
        <w:rPr>
          <w:vertAlign w:val="superscript"/>
        </w:rPr>
        <w:t>th</w:t>
      </w:r>
      <w:r w:rsidR="00D85F1D" w:rsidRPr="002A3870">
        <w:t xml:space="preserve">) </w:t>
      </w:r>
      <w:r w:rsidRPr="002A3870">
        <w:t>anniversary date, respective of continuous service for the Employer.</w:t>
      </w:r>
    </w:p>
    <w:p w14:paraId="0D16CABB" w14:textId="77777777" w:rsidR="00D8520D" w:rsidRPr="002A3870" w:rsidRDefault="00D8520D" w:rsidP="00F50CAB">
      <w:pPr>
        <w:jc w:val="both"/>
      </w:pPr>
    </w:p>
    <w:p w14:paraId="3E6C127E" w14:textId="77777777" w:rsidR="00D8520D" w:rsidRPr="002A3870" w:rsidRDefault="00D8520D" w:rsidP="00F50CAB">
      <w:pPr>
        <w:jc w:val="both"/>
      </w:pPr>
      <w:r w:rsidRPr="002A3870">
        <w:t>Section 8.</w:t>
      </w:r>
      <w:r w:rsidRPr="002A3870">
        <w:tab/>
        <w:t>When an employee is demoted he/she shall change wage levels, but remain in the Step to which he/she was assigned at the time of such transfer.  Such employees will continue to move up in Steps as provided for above.</w:t>
      </w:r>
    </w:p>
    <w:p w14:paraId="530E4C35" w14:textId="77777777" w:rsidR="00D8520D" w:rsidRPr="002A3870" w:rsidRDefault="00D8520D" w:rsidP="00F50CAB">
      <w:pPr>
        <w:jc w:val="both"/>
      </w:pPr>
    </w:p>
    <w:p w14:paraId="668E5E53" w14:textId="2C8A3199" w:rsidR="00D8520D" w:rsidRPr="002A3870" w:rsidRDefault="00D8520D" w:rsidP="00F50CAB">
      <w:pPr>
        <w:jc w:val="both"/>
      </w:pPr>
      <w:r w:rsidRPr="002A3870">
        <w:t>Section 9.</w:t>
      </w:r>
      <w:r w:rsidRPr="002A3870">
        <w:tab/>
        <w:t xml:space="preserve">When an employee is promoted, he/she shall be placed in the appropriate step which will not be less than five percent (5%) or more than a ten percent (10%) increase and will be not less than Step 1 for the new job. If there is more than one (1) step in the five percent (5%) to ten percent (10%) range, the employee will be placed at the highest step.  Such employees will continue to move up in Steps as provided in Sections 6. and 7. above.  Except that employees who are in Step 6 through </w:t>
      </w:r>
      <w:r w:rsidR="002B20AC" w:rsidRPr="002A3870">
        <w:t>10</w:t>
      </w:r>
      <w:r w:rsidRPr="002A3870">
        <w:t xml:space="preserve"> shall only move back one Step upon receiving a promotion</w:t>
      </w:r>
      <w:r w:rsidR="00AE5764" w:rsidRPr="002A3870">
        <w:t>, provided that  move results in a ten percent (10%) or greater increase</w:t>
      </w:r>
      <w:r w:rsidRPr="002A3870">
        <w:t>. After such promotion, these employees will be advanced as follows:</w:t>
      </w:r>
    </w:p>
    <w:p w14:paraId="7EC58485" w14:textId="77777777" w:rsidR="00D8520D" w:rsidRPr="002A3870" w:rsidRDefault="00D8520D" w:rsidP="00F50CAB">
      <w:pPr>
        <w:jc w:val="both"/>
      </w:pPr>
    </w:p>
    <w:p w14:paraId="69E0A5DD" w14:textId="760C5C63" w:rsidR="00D85F1D" w:rsidRPr="002A3870" w:rsidRDefault="00D8520D" w:rsidP="00F50CAB">
      <w:pPr>
        <w:ind w:left="1440" w:hanging="720"/>
        <w:jc w:val="both"/>
      </w:pPr>
      <w:r w:rsidRPr="002A3870">
        <w:t>a.)</w:t>
      </w:r>
      <w:r w:rsidRPr="002A3870">
        <w:tab/>
      </w:r>
      <w:r w:rsidR="00D85F1D" w:rsidRPr="002A3870">
        <w:t>The employee with twenty-five (25) years of service will advance to Step 10 one (1) year from the date of promotion.</w:t>
      </w:r>
    </w:p>
    <w:p w14:paraId="68284FDC" w14:textId="77777777" w:rsidR="00D85F1D" w:rsidRPr="002A3870" w:rsidRDefault="00D85F1D" w:rsidP="00F50CAB">
      <w:pPr>
        <w:ind w:left="1440" w:hanging="720"/>
        <w:jc w:val="both"/>
      </w:pPr>
    </w:p>
    <w:p w14:paraId="7A79D182" w14:textId="6D8C885B" w:rsidR="00D8520D" w:rsidRPr="002A3870" w:rsidRDefault="00D85F1D" w:rsidP="00F50CAB">
      <w:pPr>
        <w:ind w:left="1440" w:hanging="720"/>
        <w:jc w:val="both"/>
      </w:pPr>
      <w:r w:rsidRPr="002A3870">
        <w:t>b.)</w:t>
      </w:r>
      <w:r w:rsidRPr="002A3870">
        <w:tab/>
      </w:r>
      <w:r w:rsidR="00D8520D" w:rsidRPr="002A3870">
        <w:t>The employee with twenty (20) years of service will advance to Step 9 one (1) year from the date of promotion.</w:t>
      </w:r>
    </w:p>
    <w:p w14:paraId="2E675759" w14:textId="77777777" w:rsidR="00D8520D" w:rsidRPr="002A3870" w:rsidRDefault="00D8520D" w:rsidP="00F50CAB">
      <w:pPr>
        <w:jc w:val="both"/>
      </w:pPr>
    </w:p>
    <w:p w14:paraId="4D8EB332" w14:textId="4C9D7C38" w:rsidR="00D8520D" w:rsidRPr="002A3870" w:rsidRDefault="00D85F1D" w:rsidP="00F50CAB">
      <w:pPr>
        <w:ind w:left="1440" w:hanging="720"/>
        <w:jc w:val="both"/>
      </w:pPr>
      <w:r w:rsidRPr="002A3870">
        <w:t>c</w:t>
      </w:r>
      <w:r w:rsidR="00D8520D" w:rsidRPr="002A3870">
        <w:t>.)</w:t>
      </w:r>
      <w:r w:rsidR="00D8520D" w:rsidRPr="002A3870">
        <w:tab/>
        <w:t>The employee with sixteen (16) years of service will advance to Step 8 one (1) year from the date of promotion.</w:t>
      </w:r>
    </w:p>
    <w:p w14:paraId="767D520A" w14:textId="77777777" w:rsidR="00D8520D" w:rsidRPr="002A3870" w:rsidRDefault="00D8520D" w:rsidP="00F50CAB">
      <w:pPr>
        <w:jc w:val="both"/>
      </w:pPr>
    </w:p>
    <w:p w14:paraId="40C13169" w14:textId="50B34EAE" w:rsidR="00D8520D" w:rsidRPr="002A3870" w:rsidRDefault="002870A2" w:rsidP="00F50CAB">
      <w:pPr>
        <w:ind w:left="1440" w:hanging="720"/>
        <w:jc w:val="both"/>
      </w:pPr>
      <w:r w:rsidRPr="002A3870">
        <w:t>d</w:t>
      </w:r>
      <w:r w:rsidR="00D8520D" w:rsidRPr="002A3870">
        <w:t>.)</w:t>
      </w:r>
      <w:r w:rsidR="00D8520D" w:rsidRPr="002A3870">
        <w:tab/>
        <w:t>The employee with twelve (12) years of service will advance to Step 7 one (1) year from the date of promotion.</w:t>
      </w:r>
    </w:p>
    <w:p w14:paraId="4E9152A6" w14:textId="77777777" w:rsidR="00D8520D" w:rsidRPr="002A3870" w:rsidRDefault="00D8520D" w:rsidP="00F50CAB">
      <w:pPr>
        <w:jc w:val="both"/>
      </w:pPr>
    </w:p>
    <w:p w14:paraId="381C8B6A" w14:textId="09DE36FD" w:rsidR="00D8520D" w:rsidRPr="002A3870" w:rsidRDefault="002870A2" w:rsidP="00F50CAB">
      <w:pPr>
        <w:ind w:left="1440" w:hanging="720"/>
        <w:jc w:val="both"/>
      </w:pPr>
      <w:r w:rsidRPr="002A3870">
        <w:t>e</w:t>
      </w:r>
      <w:r w:rsidR="00D8520D" w:rsidRPr="002A3870">
        <w:t>.)</w:t>
      </w:r>
      <w:r w:rsidR="00D8520D" w:rsidRPr="002A3870">
        <w:tab/>
        <w:t>The employee with at least eight (8) years of service but less than twelve (12) years will advance to Step 6 one (1) year from the date of promotion</w:t>
      </w:r>
      <w:r w:rsidR="00992D97" w:rsidRPr="002A3870">
        <w:t>, to</w:t>
      </w:r>
      <w:r w:rsidR="00D8520D" w:rsidRPr="002A3870">
        <w:t xml:space="preserve"> Step 7 upon reaching twelve (12) years of continuous service and to Step 8 upon reaching sixteen (16) years of continuous service.</w:t>
      </w:r>
    </w:p>
    <w:p w14:paraId="3A1D2492" w14:textId="77777777" w:rsidR="00D8520D" w:rsidRPr="002A3870" w:rsidRDefault="00D8520D" w:rsidP="00F50CAB">
      <w:pPr>
        <w:ind w:left="720"/>
        <w:jc w:val="both"/>
      </w:pPr>
    </w:p>
    <w:p w14:paraId="0B10BE53" w14:textId="77777777" w:rsidR="00D8520D" w:rsidRPr="002A3870" w:rsidRDefault="00D8520D" w:rsidP="00F50CAB">
      <w:pPr>
        <w:jc w:val="both"/>
      </w:pPr>
      <w:r w:rsidRPr="002A3870">
        <w:t>If an employee attains the years of service to advance to the next longevity Step during the “one (1) year’ referred to above, the employee will remain at his/her current Step for the remainder of the year.  Once the year has been completed, the employee will move to the Step on the wage scale that corresponds with his/her years of service.</w:t>
      </w:r>
    </w:p>
    <w:p w14:paraId="1C621BFE" w14:textId="77777777" w:rsidR="00D8520D" w:rsidRPr="002A3870" w:rsidRDefault="00D8520D" w:rsidP="00F50CAB">
      <w:pPr>
        <w:jc w:val="both"/>
      </w:pPr>
    </w:p>
    <w:p w14:paraId="7AD8AEB2" w14:textId="77777777" w:rsidR="00D8520D" w:rsidRPr="002A3870" w:rsidRDefault="00D8520D" w:rsidP="00F50CAB">
      <w:pPr>
        <w:jc w:val="both"/>
      </w:pPr>
      <w:r w:rsidRPr="002A3870">
        <w:t>Section 10.</w:t>
      </w:r>
      <w:r w:rsidRPr="002A3870">
        <w:tab/>
        <w:t>If an employee is floated to an area, and works in a job title, which is at a higher grade than the position they are floating from, he/she will be paid at the higher grade, at his/her current step on the wage scale for all hours worked in that capacity.</w:t>
      </w:r>
    </w:p>
    <w:p w14:paraId="65B2D12E" w14:textId="77777777" w:rsidR="00D8520D" w:rsidRPr="002A3870" w:rsidRDefault="00D8520D" w:rsidP="00F50CAB">
      <w:pPr>
        <w:jc w:val="both"/>
      </w:pPr>
    </w:p>
    <w:p w14:paraId="180FCEEB" w14:textId="77777777" w:rsidR="00D8520D" w:rsidRPr="002A3870" w:rsidRDefault="00D8520D" w:rsidP="00F50CAB">
      <w:pPr>
        <w:jc w:val="both"/>
      </w:pPr>
      <w:r w:rsidRPr="002A3870">
        <w:t>Section 11.</w:t>
      </w:r>
      <w:r w:rsidRPr="002A3870">
        <w:tab/>
        <w:t>Paycheck errors of three (3) hours of pay or more will be corrected with a supplemental check upon request within two (2) business days.</w:t>
      </w:r>
    </w:p>
    <w:p w14:paraId="3181D4DB" w14:textId="77777777" w:rsidR="00D8520D" w:rsidRPr="002A3870" w:rsidRDefault="00D8520D" w:rsidP="00F50CAB">
      <w:pPr>
        <w:jc w:val="both"/>
      </w:pPr>
    </w:p>
    <w:p w14:paraId="5CCF93F9" w14:textId="77777777" w:rsidR="00D8520D" w:rsidRPr="002A3870" w:rsidRDefault="00D8520D" w:rsidP="00F50CAB">
      <w:pPr>
        <w:jc w:val="both"/>
      </w:pPr>
      <w:r w:rsidRPr="002A3870">
        <w:t>Section 12.</w:t>
      </w:r>
      <w:r w:rsidRPr="002A3870">
        <w:tab/>
        <w:t>The job titles listed below are intended to classify and identify employees who work a majority of time on the titled job.  The Employer may during the term of this Agreement create new jobs or combine or eliminate existing jobs.  When new or combined jobs are created, the Employer will, after discussion with the Union, assign that job to one of the wage levels listed in Section 1.  If the Union disagrees with the wage level set by the Employer, it may file a grievance at Step 2 of the grievance procedure provided it does so within twenty (20) calendar days from the date on which the new rate is set and announced.  If the grievance proceeds to arbitration, the arbitration shall be limited to the placement of such new or combined jobs in one of the wage levels listed in Section 1.  Employees assigned to the new job will be paid at the rate set by the Employer and if the rate is changed as a result of the grievance such changed rate shall be retroactive to date the employee began to receive the rate set by the Employer.  All new or combined jobs shall be posted in accord with the Job Bidding and Transfers Article of this Agreement.</w:t>
      </w:r>
    </w:p>
    <w:p w14:paraId="226C9D10" w14:textId="77777777" w:rsidR="00D8520D" w:rsidRPr="002A3870" w:rsidRDefault="00D8520D" w:rsidP="00F50CAB">
      <w:pPr>
        <w:jc w:val="both"/>
      </w:pPr>
    </w:p>
    <w:p w14:paraId="1379C966" w14:textId="77777777" w:rsidR="00BE36B3" w:rsidRPr="002A3870" w:rsidRDefault="00BE36B3" w:rsidP="00F50CAB">
      <w:pPr>
        <w:jc w:val="both"/>
        <w:rPr>
          <w:b/>
          <w:bCs/>
          <w:u w:val="single"/>
        </w:rPr>
      </w:pPr>
    </w:p>
    <w:p w14:paraId="3BD22DFA" w14:textId="7A7A9764" w:rsidR="00D8520D" w:rsidRPr="002A3870" w:rsidRDefault="00270B06" w:rsidP="00F50CAB">
      <w:pPr>
        <w:jc w:val="both"/>
        <w:rPr>
          <w:b/>
          <w:bCs/>
          <w:u w:val="single"/>
        </w:rPr>
      </w:pPr>
      <w:r w:rsidRPr="002A3870">
        <w:rPr>
          <w:b/>
          <w:bCs/>
          <w:u w:val="single"/>
        </w:rPr>
        <w:t>Job Titles</w:t>
      </w:r>
      <w:r w:rsidR="00D8520D" w:rsidRPr="002A3870">
        <w:rPr>
          <w:b/>
          <w:bCs/>
        </w:rPr>
        <w:t>:</w:t>
      </w:r>
    </w:p>
    <w:p w14:paraId="093AAE62" w14:textId="77777777" w:rsidR="00D8520D" w:rsidRPr="002A3870" w:rsidRDefault="00D8520D" w:rsidP="00F50CAB">
      <w:pPr>
        <w:jc w:val="both"/>
        <w:rPr>
          <w:u w:val="single"/>
        </w:rPr>
      </w:pPr>
    </w:p>
    <w:p w14:paraId="2B40A1EC" w14:textId="682E09E0" w:rsidR="00D8520D" w:rsidRPr="002A3870" w:rsidRDefault="00D8520D" w:rsidP="00F50CAB">
      <w:pPr>
        <w:rPr>
          <w:b/>
          <w:bCs/>
        </w:rPr>
      </w:pPr>
      <w:bookmarkStart w:id="184" w:name="_Toc206351819"/>
      <w:r w:rsidRPr="002A3870">
        <w:rPr>
          <w:b/>
          <w:bCs/>
        </w:rPr>
        <w:t>Grade M1</w:t>
      </w:r>
      <w:bookmarkEnd w:id="184"/>
    </w:p>
    <w:p w14:paraId="699096AD" w14:textId="77777777" w:rsidR="00D8520D" w:rsidRPr="002A3870" w:rsidRDefault="00D8520D" w:rsidP="00AE6039">
      <w:r w:rsidRPr="002A3870">
        <w:t>Groundskeeper</w:t>
      </w:r>
    </w:p>
    <w:p w14:paraId="6AF150AC" w14:textId="77777777" w:rsidR="00D8520D" w:rsidRPr="002A3870" w:rsidRDefault="00D8520D" w:rsidP="00AE6039">
      <w:pPr>
        <w:rPr>
          <w:u w:val="single"/>
        </w:rPr>
      </w:pPr>
    </w:p>
    <w:p w14:paraId="46B0D0EB" w14:textId="2141EB0E" w:rsidR="00D8520D" w:rsidRPr="002A3870" w:rsidRDefault="00D8520D" w:rsidP="00F50CAB">
      <w:pPr>
        <w:rPr>
          <w:b/>
          <w:bCs/>
        </w:rPr>
      </w:pPr>
      <w:bookmarkStart w:id="185" w:name="_Toc206351820"/>
      <w:r w:rsidRPr="002A3870">
        <w:rPr>
          <w:b/>
          <w:bCs/>
        </w:rPr>
        <w:t>Grade M</w:t>
      </w:r>
      <w:r w:rsidR="00E5707C" w:rsidRPr="002A3870">
        <w:rPr>
          <w:b/>
          <w:bCs/>
        </w:rPr>
        <w:t>2</w:t>
      </w:r>
      <w:bookmarkEnd w:id="185"/>
    </w:p>
    <w:p w14:paraId="084B99B9" w14:textId="77777777" w:rsidR="00D8520D" w:rsidRPr="002A3870" w:rsidRDefault="00D8520D" w:rsidP="00AE6039">
      <w:r w:rsidRPr="002A3870">
        <w:t>Maintenance Helper</w:t>
      </w:r>
    </w:p>
    <w:p w14:paraId="5754F338" w14:textId="77777777" w:rsidR="00D8520D" w:rsidRPr="002A3870" w:rsidRDefault="00D8520D" w:rsidP="00AE6039">
      <w:r w:rsidRPr="002A3870">
        <w:t>Storage Room Clerk</w:t>
      </w:r>
    </w:p>
    <w:p w14:paraId="7103A134" w14:textId="77777777" w:rsidR="00D8520D" w:rsidRPr="002A3870" w:rsidRDefault="00D8520D" w:rsidP="00AE6039">
      <w:pPr>
        <w:rPr>
          <w:u w:val="single"/>
        </w:rPr>
      </w:pPr>
    </w:p>
    <w:p w14:paraId="334C3D61" w14:textId="3C838844" w:rsidR="00D8520D" w:rsidRPr="002A3870" w:rsidRDefault="00D8520D" w:rsidP="00F50CAB">
      <w:pPr>
        <w:rPr>
          <w:b/>
          <w:bCs/>
        </w:rPr>
      </w:pPr>
      <w:bookmarkStart w:id="186" w:name="_Toc206351821"/>
      <w:r w:rsidRPr="002A3870">
        <w:rPr>
          <w:b/>
          <w:bCs/>
        </w:rPr>
        <w:t>Grade M3</w:t>
      </w:r>
      <w:bookmarkEnd w:id="186"/>
    </w:p>
    <w:p w14:paraId="0EDB84E3" w14:textId="77777777" w:rsidR="00D8520D" w:rsidRPr="002A3870" w:rsidRDefault="00D8520D" w:rsidP="00AE6039">
      <w:r w:rsidRPr="002A3870">
        <w:t>Painter B</w:t>
      </w:r>
    </w:p>
    <w:p w14:paraId="1685B95B" w14:textId="77777777" w:rsidR="00D8520D" w:rsidRPr="002A3870" w:rsidRDefault="00D8520D" w:rsidP="00AE6039"/>
    <w:p w14:paraId="23249713" w14:textId="1D0F5FE3" w:rsidR="00D8520D" w:rsidRPr="002A3870" w:rsidRDefault="00D8520D" w:rsidP="00AE6039">
      <w:pPr>
        <w:rPr>
          <w:b/>
          <w:bCs/>
        </w:rPr>
      </w:pPr>
      <w:r w:rsidRPr="002A3870">
        <w:rPr>
          <w:b/>
          <w:bCs/>
        </w:rPr>
        <w:t>Grade M4</w:t>
      </w:r>
    </w:p>
    <w:p w14:paraId="4DC48486" w14:textId="77777777" w:rsidR="00D8520D" w:rsidRPr="002A3870" w:rsidRDefault="00D8520D" w:rsidP="00AE6039">
      <w:r w:rsidRPr="002A3870">
        <w:t>Maintenance Worker</w:t>
      </w:r>
    </w:p>
    <w:p w14:paraId="071CF39B" w14:textId="77777777" w:rsidR="00D8520D" w:rsidRPr="002A3870" w:rsidRDefault="00D8520D" w:rsidP="00F50CAB">
      <w:pPr>
        <w:rPr>
          <w:b/>
          <w:bCs/>
        </w:rPr>
      </w:pPr>
    </w:p>
    <w:p w14:paraId="7CBA3C80" w14:textId="77777777" w:rsidR="00D8520D" w:rsidRPr="002A3870" w:rsidRDefault="00D8520D" w:rsidP="00F50CAB">
      <w:pPr>
        <w:rPr>
          <w:b/>
          <w:bCs/>
        </w:rPr>
      </w:pPr>
      <w:bookmarkStart w:id="187" w:name="_Toc206351822"/>
      <w:r w:rsidRPr="002A3870">
        <w:rPr>
          <w:b/>
          <w:bCs/>
        </w:rPr>
        <w:t>Grade M5</w:t>
      </w:r>
      <w:bookmarkEnd w:id="187"/>
    </w:p>
    <w:p w14:paraId="0FAFE760" w14:textId="77777777" w:rsidR="00D8520D" w:rsidRPr="002A3870" w:rsidRDefault="00D8520D" w:rsidP="00AE6039">
      <w:r w:rsidRPr="002A3870">
        <w:t>Carpenter B</w:t>
      </w:r>
    </w:p>
    <w:p w14:paraId="6A4BFE80" w14:textId="77777777" w:rsidR="00D8520D" w:rsidRPr="002A3870" w:rsidRDefault="00D8520D" w:rsidP="00AE6039">
      <w:r w:rsidRPr="002A3870">
        <w:t>Maintenance Mechanic B</w:t>
      </w:r>
    </w:p>
    <w:p w14:paraId="006F7049" w14:textId="77777777" w:rsidR="00D8520D" w:rsidRPr="002A3870" w:rsidRDefault="00D8520D" w:rsidP="00AE6039">
      <w:r w:rsidRPr="002A3870">
        <w:t>Painter A</w:t>
      </w:r>
    </w:p>
    <w:p w14:paraId="4E3356B1" w14:textId="77777777" w:rsidR="00D8520D" w:rsidRPr="002A3870" w:rsidRDefault="00D8520D" w:rsidP="00AE6039">
      <w:r w:rsidRPr="002A3870">
        <w:t>Plumber B</w:t>
      </w:r>
    </w:p>
    <w:p w14:paraId="5BBAF02F" w14:textId="77777777" w:rsidR="00B22AA5" w:rsidRPr="002A3870" w:rsidRDefault="00B22AA5" w:rsidP="00AE6039"/>
    <w:p w14:paraId="494CB29E" w14:textId="5F019700" w:rsidR="00D8520D" w:rsidRPr="002A3870" w:rsidRDefault="00D8520D" w:rsidP="00F50CAB">
      <w:pPr>
        <w:rPr>
          <w:b/>
          <w:bCs/>
        </w:rPr>
      </w:pPr>
      <w:bookmarkStart w:id="188" w:name="_Toc206351823"/>
      <w:r w:rsidRPr="002A3870">
        <w:rPr>
          <w:b/>
          <w:bCs/>
        </w:rPr>
        <w:t>Grade M6</w:t>
      </w:r>
      <w:bookmarkEnd w:id="188"/>
    </w:p>
    <w:p w14:paraId="1E6D2B19" w14:textId="77777777" w:rsidR="00D8520D" w:rsidRPr="002A3870" w:rsidRDefault="00D8520D" w:rsidP="00AE6039">
      <w:r w:rsidRPr="002A3870">
        <w:t>Carpenter A</w:t>
      </w:r>
    </w:p>
    <w:p w14:paraId="5D1B0D6F" w14:textId="77777777" w:rsidR="00D8520D" w:rsidRPr="002A3870" w:rsidRDefault="00D8520D" w:rsidP="00AE6039">
      <w:r w:rsidRPr="002A3870">
        <w:t>Electrician A</w:t>
      </w:r>
    </w:p>
    <w:p w14:paraId="71DF53BB" w14:textId="77777777" w:rsidR="00D8520D" w:rsidRPr="002A3870" w:rsidRDefault="00D8520D" w:rsidP="00AE6039">
      <w:r w:rsidRPr="002A3870">
        <w:t>Electrician A (80 Hour)</w:t>
      </w:r>
    </w:p>
    <w:p w14:paraId="1F9C292B" w14:textId="77777777" w:rsidR="00D8520D" w:rsidRPr="002A3870" w:rsidRDefault="00D8520D" w:rsidP="00AE6039">
      <w:r w:rsidRPr="002A3870">
        <w:t>Facilities Inventory Specialist</w:t>
      </w:r>
    </w:p>
    <w:p w14:paraId="44E41064" w14:textId="77777777" w:rsidR="00D8520D" w:rsidRPr="002A3870" w:rsidRDefault="00D8520D" w:rsidP="00AE6039">
      <w:r w:rsidRPr="002A3870">
        <w:t>Maintenance Engineer</w:t>
      </w:r>
    </w:p>
    <w:p w14:paraId="7C55A7E3" w14:textId="77777777" w:rsidR="00D8520D" w:rsidRPr="002A3870" w:rsidRDefault="00D8520D" w:rsidP="00AE6039">
      <w:r w:rsidRPr="002A3870">
        <w:t>Maintenance Mechanic A</w:t>
      </w:r>
    </w:p>
    <w:p w14:paraId="7D16AE51" w14:textId="77777777" w:rsidR="00D8520D" w:rsidRPr="002A3870" w:rsidRDefault="00D8520D" w:rsidP="00AE6039">
      <w:r w:rsidRPr="002A3870">
        <w:t>Plumber A</w:t>
      </w:r>
    </w:p>
    <w:p w14:paraId="6A2A4732" w14:textId="77777777" w:rsidR="00D8520D" w:rsidRPr="002A3870" w:rsidRDefault="00D8520D" w:rsidP="00AE6039">
      <w:r w:rsidRPr="002A3870">
        <w:t>Refrigeration Mechanic A</w:t>
      </w:r>
    </w:p>
    <w:p w14:paraId="72FA270C" w14:textId="77777777" w:rsidR="00D8520D" w:rsidRPr="002A3870" w:rsidRDefault="00D8520D" w:rsidP="00AE6039">
      <w:r w:rsidRPr="002A3870">
        <w:t>Shift Engineer</w:t>
      </w:r>
    </w:p>
    <w:p w14:paraId="01B8E80E" w14:textId="3CC978D6" w:rsidR="00D8520D" w:rsidRPr="002A3870" w:rsidRDefault="00D8520D" w:rsidP="00AE6039">
      <w:r w:rsidRPr="002A3870">
        <w:t>Stationary Engineer</w:t>
      </w:r>
    </w:p>
    <w:p w14:paraId="34A45863" w14:textId="77777777" w:rsidR="00BE36B3" w:rsidRPr="002A3870" w:rsidRDefault="00BE36B3" w:rsidP="00F50CAB">
      <w:pPr>
        <w:rPr>
          <w:b/>
          <w:bCs/>
        </w:rPr>
      </w:pPr>
    </w:p>
    <w:p w14:paraId="1FDFA136" w14:textId="77777777" w:rsidR="00BE36B3" w:rsidRPr="002A3870" w:rsidRDefault="00BE36B3" w:rsidP="00F50CAB">
      <w:pPr>
        <w:rPr>
          <w:b/>
          <w:bCs/>
        </w:rPr>
      </w:pPr>
    </w:p>
    <w:p w14:paraId="012DCE72" w14:textId="0D1EFD43" w:rsidR="00D8520D" w:rsidRPr="002A3870" w:rsidRDefault="00D8520D" w:rsidP="0023079A">
      <w:pPr>
        <w:pStyle w:val="Heading1"/>
      </w:pPr>
      <w:bookmarkStart w:id="189" w:name="_Toc211413705"/>
      <w:r w:rsidRPr="002A3870">
        <w:t>Appendix C</w:t>
      </w:r>
      <w:r w:rsidR="002D5617" w:rsidRPr="002A3870">
        <w:br/>
        <w:t>Professional Employee Salaries</w:t>
      </w:r>
      <w:bookmarkEnd w:id="189"/>
    </w:p>
    <w:p w14:paraId="5307C81E" w14:textId="77777777" w:rsidR="00D8520D" w:rsidRPr="002A3870" w:rsidRDefault="00D8520D" w:rsidP="00AE6039">
      <w:pPr>
        <w:rPr>
          <w:bCs/>
        </w:rPr>
      </w:pPr>
    </w:p>
    <w:p w14:paraId="6C950F0C" w14:textId="77777777" w:rsidR="00D8520D" w:rsidRPr="002A3870" w:rsidRDefault="00D8520D" w:rsidP="00B22AA5">
      <w:pPr>
        <w:rPr>
          <w:color w:val="000000"/>
        </w:rPr>
      </w:pPr>
      <w:r w:rsidRPr="002A3870">
        <w:rPr>
          <w:color w:val="000000"/>
        </w:rPr>
        <w:t>Section 1.</w:t>
      </w:r>
    </w:p>
    <w:p w14:paraId="2D6F2BA2" w14:textId="77777777" w:rsidR="00B5521B" w:rsidRPr="002A3870" w:rsidRDefault="00B5521B" w:rsidP="00B22AA5">
      <w:pPr>
        <w:rPr>
          <w:color w:val="000000"/>
        </w:rPr>
      </w:pPr>
    </w:p>
    <w:p w14:paraId="1CE9AB76" w14:textId="390FF85F" w:rsidR="001D4118" w:rsidRPr="002A3870" w:rsidRDefault="00560C7A" w:rsidP="00B22AA5">
      <w:r w:rsidRPr="002A3870">
        <w:t xml:space="preserve">a.) </w:t>
      </w:r>
      <w:r w:rsidRPr="002A3870">
        <w:tab/>
      </w:r>
      <w:r w:rsidR="00AE5764" w:rsidRPr="002A3870">
        <w:t xml:space="preserve">This Schedule will be effective June 1, </w:t>
      </w:r>
      <w:r w:rsidR="00171711" w:rsidRPr="002A3870">
        <w:t xml:space="preserve">2025 </w:t>
      </w:r>
      <w:r w:rsidR="00AE5764" w:rsidRPr="002A3870">
        <w:t xml:space="preserve">for all employees and will represent a </w:t>
      </w:r>
      <w:r w:rsidR="00171711" w:rsidRPr="002A3870">
        <w:t xml:space="preserve">three </w:t>
      </w:r>
      <w:r w:rsidR="00AE5764" w:rsidRPr="002A3870">
        <w:t>percent (</w:t>
      </w:r>
      <w:r w:rsidR="00171711" w:rsidRPr="002A3870">
        <w:t>3</w:t>
      </w:r>
      <w:r w:rsidR="00AE5764" w:rsidRPr="002A3870">
        <w:t>%) increase to the base rate</w:t>
      </w:r>
      <w:r w:rsidRPr="002A3870">
        <w:t>.</w:t>
      </w:r>
      <w:r w:rsidR="00AE5764" w:rsidRPr="002A3870">
        <w:t xml:space="preserve">  </w:t>
      </w:r>
    </w:p>
    <w:p w14:paraId="4B639DE4" w14:textId="77777777" w:rsidR="00B5521B" w:rsidRPr="002A3870" w:rsidRDefault="00B5521B" w:rsidP="00AE6039"/>
    <w:tbl>
      <w:tblPr>
        <w:tblW w:w="9105" w:type="dxa"/>
        <w:jc w:val="center"/>
        <w:tblLook w:val="04A0" w:firstRow="1" w:lastRow="0" w:firstColumn="1" w:lastColumn="0" w:noHBand="0" w:noVBand="1"/>
      </w:tblPr>
      <w:tblGrid>
        <w:gridCol w:w="870"/>
        <w:gridCol w:w="900"/>
        <w:gridCol w:w="900"/>
        <w:gridCol w:w="900"/>
        <w:gridCol w:w="900"/>
        <w:gridCol w:w="900"/>
        <w:gridCol w:w="931"/>
        <w:gridCol w:w="990"/>
        <w:gridCol w:w="900"/>
        <w:gridCol w:w="969"/>
      </w:tblGrid>
      <w:tr w:rsidR="0088328A" w:rsidRPr="002A3870" w14:paraId="4451D2F3" w14:textId="77777777" w:rsidTr="00B22AA5">
        <w:trPr>
          <w:trHeight w:val="485"/>
          <w:jc w:val="center"/>
        </w:trPr>
        <w:tc>
          <w:tcPr>
            <w:tcW w:w="8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AD0D5E" w14:textId="77777777" w:rsidR="001D4118" w:rsidRPr="002A3870" w:rsidRDefault="001D4118"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4E6AB4F" w14:textId="77777777" w:rsidR="001D4118" w:rsidRPr="002A3870" w:rsidRDefault="001D4118"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046DF93" w14:textId="77777777" w:rsidR="001D4118" w:rsidRPr="002A3870" w:rsidRDefault="001D4118"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9FBD721" w14:textId="77777777" w:rsidR="001D4118" w:rsidRPr="002A3870" w:rsidRDefault="001D4118"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D78E6D4" w14:textId="77777777" w:rsidR="001D4118" w:rsidRPr="002A3870" w:rsidRDefault="001D4118"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23C24B0" w14:textId="77777777" w:rsidR="001D4118" w:rsidRPr="002A3870" w:rsidRDefault="001D4118" w:rsidP="00B22AA5">
            <w:pPr>
              <w:rPr>
                <w:b/>
                <w:bCs/>
                <w:color w:val="000000"/>
              </w:rPr>
            </w:pPr>
            <w:r w:rsidRPr="002A3870">
              <w:rPr>
                <w:b/>
                <w:bCs/>
                <w:color w:val="000000"/>
              </w:rPr>
              <w:t>4th</w:t>
            </w:r>
            <w:r w:rsidRPr="002A3870">
              <w:rPr>
                <w:b/>
                <w:bCs/>
                <w:color w:val="000000"/>
              </w:rPr>
              <w:br/>
              <w:t>Anniv</w:t>
            </w:r>
          </w:p>
        </w:tc>
        <w:tc>
          <w:tcPr>
            <w:tcW w:w="931" w:type="dxa"/>
            <w:tcBorders>
              <w:top w:val="single" w:sz="4" w:space="0" w:color="auto"/>
              <w:left w:val="nil"/>
              <w:bottom w:val="single" w:sz="4" w:space="0" w:color="auto"/>
              <w:right w:val="single" w:sz="4" w:space="0" w:color="auto"/>
            </w:tcBorders>
            <w:shd w:val="clear" w:color="000000" w:fill="D9D9D9"/>
            <w:vAlign w:val="center"/>
            <w:hideMark/>
          </w:tcPr>
          <w:p w14:paraId="38584D54" w14:textId="77777777" w:rsidR="001D4118" w:rsidRPr="002A3870" w:rsidRDefault="001D4118" w:rsidP="00B22AA5">
            <w:pPr>
              <w:rPr>
                <w:b/>
                <w:bCs/>
                <w:color w:val="000000"/>
              </w:rPr>
            </w:pPr>
            <w:r w:rsidRPr="002A3870">
              <w:rPr>
                <w:b/>
                <w:bCs/>
                <w:color w:val="000000"/>
              </w:rPr>
              <w:t>8th</w:t>
            </w:r>
            <w:r w:rsidRPr="002A3870">
              <w:rPr>
                <w:b/>
                <w:bCs/>
                <w:color w:val="000000"/>
              </w:rPr>
              <w:br/>
              <w:t>Anniv</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2E9B5DBE" w14:textId="77777777" w:rsidR="001D4118" w:rsidRPr="002A3870" w:rsidRDefault="001D4118"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9680DC7" w14:textId="77777777" w:rsidR="001D4118" w:rsidRPr="002A3870" w:rsidRDefault="001D4118" w:rsidP="00B22AA5">
            <w:pPr>
              <w:rPr>
                <w:b/>
                <w:bCs/>
                <w:color w:val="000000"/>
              </w:rPr>
            </w:pPr>
            <w:r w:rsidRPr="002A3870">
              <w:rPr>
                <w:b/>
                <w:bCs/>
                <w:color w:val="000000"/>
              </w:rPr>
              <w:t>16th Anniv</w:t>
            </w:r>
          </w:p>
        </w:tc>
        <w:tc>
          <w:tcPr>
            <w:tcW w:w="969" w:type="dxa"/>
            <w:tcBorders>
              <w:top w:val="single" w:sz="4" w:space="0" w:color="auto"/>
              <w:left w:val="nil"/>
              <w:bottom w:val="single" w:sz="4" w:space="0" w:color="auto"/>
              <w:right w:val="single" w:sz="4" w:space="0" w:color="auto"/>
            </w:tcBorders>
            <w:shd w:val="clear" w:color="000000" w:fill="D9D9D9"/>
            <w:vAlign w:val="center"/>
            <w:hideMark/>
          </w:tcPr>
          <w:p w14:paraId="47E55745" w14:textId="77777777" w:rsidR="001D4118" w:rsidRPr="002A3870" w:rsidRDefault="001D4118" w:rsidP="00B22AA5">
            <w:pPr>
              <w:rPr>
                <w:b/>
                <w:bCs/>
                <w:color w:val="000000"/>
              </w:rPr>
            </w:pPr>
            <w:r w:rsidRPr="002A3870">
              <w:rPr>
                <w:b/>
                <w:bCs/>
                <w:color w:val="000000"/>
              </w:rPr>
              <w:t>20th Anniv</w:t>
            </w:r>
          </w:p>
        </w:tc>
      </w:tr>
      <w:tr w:rsidR="001D4118" w:rsidRPr="002A3870" w14:paraId="255C5FB5"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121688CD" w14:textId="77777777" w:rsidR="001D4118" w:rsidRPr="002A3870" w:rsidRDefault="001D4118"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058ACFC2" w14:textId="77777777" w:rsidR="001D4118" w:rsidRPr="002A3870" w:rsidRDefault="001D4118"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3950EA31" w14:textId="77777777" w:rsidR="001D4118" w:rsidRPr="002A3870" w:rsidRDefault="001D4118"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703533C9" w14:textId="77777777" w:rsidR="001D4118" w:rsidRPr="002A3870" w:rsidRDefault="001D4118"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4410ABFE" w14:textId="77777777" w:rsidR="001D4118" w:rsidRPr="002A3870" w:rsidRDefault="001D4118"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4EA3006C" w14:textId="77777777" w:rsidR="001D4118" w:rsidRPr="002A3870" w:rsidRDefault="001D4118" w:rsidP="00B22AA5">
            <w:pPr>
              <w:rPr>
                <w:b/>
                <w:bCs/>
                <w:color w:val="000000"/>
              </w:rPr>
            </w:pPr>
            <w:r w:rsidRPr="002A3870">
              <w:rPr>
                <w:b/>
                <w:bCs/>
                <w:color w:val="000000"/>
              </w:rPr>
              <w:t>Step 5</w:t>
            </w:r>
          </w:p>
        </w:tc>
        <w:tc>
          <w:tcPr>
            <w:tcW w:w="931" w:type="dxa"/>
            <w:tcBorders>
              <w:top w:val="nil"/>
              <w:left w:val="nil"/>
              <w:bottom w:val="single" w:sz="4" w:space="0" w:color="auto"/>
              <w:right w:val="single" w:sz="4" w:space="0" w:color="auto"/>
            </w:tcBorders>
            <w:vAlign w:val="center"/>
            <w:hideMark/>
          </w:tcPr>
          <w:p w14:paraId="5E53FE35" w14:textId="77777777" w:rsidR="001D4118" w:rsidRPr="002A3870" w:rsidRDefault="001D4118" w:rsidP="00B22AA5">
            <w:pPr>
              <w:rPr>
                <w:b/>
                <w:bCs/>
                <w:color w:val="000000"/>
              </w:rPr>
            </w:pPr>
            <w:r w:rsidRPr="002A3870">
              <w:rPr>
                <w:b/>
                <w:bCs/>
                <w:color w:val="000000"/>
              </w:rPr>
              <w:t>Step 6</w:t>
            </w:r>
          </w:p>
        </w:tc>
        <w:tc>
          <w:tcPr>
            <w:tcW w:w="990" w:type="dxa"/>
            <w:tcBorders>
              <w:top w:val="nil"/>
              <w:left w:val="nil"/>
              <w:bottom w:val="single" w:sz="4" w:space="0" w:color="auto"/>
              <w:right w:val="single" w:sz="4" w:space="0" w:color="auto"/>
            </w:tcBorders>
            <w:vAlign w:val="center"/>
            <w:hideMark/>
          </w:tcPr>
          <w:p w14:paraId="574C2253" w14:textId="77777777" w:rsidR="001D4118" w:rsidRPr="002A3870" w:rsidRDefault="001D4118"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1ECDB9A6" w14:textId="77777777" w:rsidR="001D4118" w:rsidRPr="002A3870" w:rsidRDefault="001D4118" w:rsidP="00B22AA5">
            <w:pPr>
              <w:rPr>
                <w:b/>
                <w:bCs/>
                <w:color w:val="000000"/>
              </w:rPr>
            </w:pPr>
            <w:r w:rsidRPr="002A3870">
              <w:rPr>
                <w:b/>
                <w:bCs/>
                <w:color w:val="000000"/>
              </w:rPr>
              <w:t>Step 8</w:t>
            </w:r>
          </w:p>
        </w:tc>
        <w:tc>
          <w:tcPr>
            <w:tcW w:w="969" w:type="dxa"/>
            <w:tcBorders>
              <w:top w:val="nil"/>
              <w:left w:val="nil"/>
              <w:bottom w:val="single" w:sz="4" w:space="0" w:color="auto"/>
              <w:right w:val="single" w:sz="4" w:space="0" w:color="auto"/>
            </w:tcBorders>
            <w:vAlign w:val="center"/>
            <w:hideMark/>
          </w:tcPr>
          <w:p w14:paraId="5557D392" w14:textId="77777777" w:rsidR="001D4118" w:rsidRPr="002A3870" w:rsidRDefault="001D4118" w:rsidP="00B22AA5">
            <w:pPr>
              <w:rPr>
                <w:b/>
                <w:bCs/>
                <w:color w:val="000000"/>
              </w:rPr>
            </w:pPr>
            <w:r w:rsidRPr="002A3870">
              <w:rPr>
                <w:b/>
                <w:bCs/>
                <w:color w:val="000000"/>
              </w:rPr>
              <w:t>Step 9</w:t>
            </w:r>
          </w:p>
        </w:tc>
      </w:tr>
      <w:tr w:rsidR="00E00FD6" w:rsidRPr="002A3870" w14:paraId="2A5325AC"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63D06A29" w14:textId="77777777" w:rsidR="00E00FD6" w:rsidRPr="002A3870" w:rsidRDefault="00E00FD6" w:rsidP="00B22AA5">
            <w:pPr>
              <w:rPr>
                <w:color w:val="000000"/>
              </w:rPr>
            </w:pPr>
            <w:r w:rsidRPr="002A3870">
              <w:rPr>
                <w:color w:val="000000"/>
              </w:rPr>
              <w:t>P01</w:t>
            </w:r>
          </w:p>
        </w:tc>
        <w:tc>
          <w:tcPr>
            <w:tcW w:w="900" w:type="dxa"/>
            <w:tcBorders>
              <w:top w:val="nil"/>
              <w:left w:val="nil"/>
              <w:bottom w:val="single" w:sz="4" w:space="0" w:color="auto"/>
              <w:right w:val="single" w:sz="4" w:space="0" w:color="auto"/>
            </w:tcBorders>
            <w:noWrap/>
            <w:vAlign w:val="center"/>
          </w:tcPr>
          <w:p w14:paraId="4D8584B4" w14:textId="34B82DFA" w:rsidR="00E00FD6" w:rsidRPr="002A3870" w:rsidRDefault="00E00FD6" w:rsidP="00B22AA5">
            <w:pPr>
              <w:rPr>
                <w:color w:val="000000"/>
              </w:rPr>
            </w:pPr>
            <w:r w:rsidRPr="002A3870">
              <w:rPr>
                <w:color w:val="000000"/>
              </w:rPr>
              <w:t xml:space="preserve">24.47 </w:t>
            </w:r>
          </w:p>
        </w:tc>
        <w:tc>
          <w:tcPr>
            <w:tcW w:w="900" w:type="dxa"/>
            <w:tcBorders>
              <w:top w:val="nil"/>
              <w:left w:val="nil"/>
              <w:bottom w:val="single" w:sz="4" w:space="0" w:color="auto"/>
              <w:right w:val="single" w:sz="4" w:space="0" w:color="auto"/>
            </w:tcBorders>
            <w:noWrap/>
            <w:vAlign w:val="center"/>
          </w:tcPr>
          <w:p w14:paraId="1640D71E" w14:textId="18C8A504" w:rsidR="00E00FD6" w:rsidRPr="002A3870" w:rsidRDefault="00E00FD6" w:rsidP="00B22AA5">
            <w:pPr>
              <w:rPr>
                <w:color w:val="000000"/>
              </w:rPr>
            </w:pPr>
            <w:r w:rsidRPr="002A3870">
              <w:rPr>
                <w:color w:val="000000"/>
              </w:rPr>
              <w:t xml:space="preserve">25.18 </w:t>
            </w:r>
          </w:p>
        </w:tc>
        <w:tc>
          <w:tcPr>
            <w:tcW w:w="900" w:type="dxa"/>
            <w:tcBorders>
              <w:top w:val="nil"/>
              <w:left w:val="nil"/>
              <w:bottom w:val="single" w:sz="4" w:space="0" w:color="auto"/>
              <w:right w:val="single" w:sz="4" w:space="0" w:color="auto"/>
            </w:tcBorders>
            <w:noWrap/>
            <w:vAlign w:val="center"/>
          </w:tcPr>
          <w:p w14:paraId="508958B0" w14:textId="646F5215" w:rsidR="00E00FD6" w:rsidRPr="002A3870" w:rsidRDefault="00E00FD6" w:rsidP="00B22AA5">
            <w:pPr>
              <w:rPr>
                <w:color w:val="000000"/>
              </w:rPr>
            </w:pPr>
            <w:r w:rsidRPr="002A3870">
              <w:rPr>
                <w:color w:val="000000"/>
              </w:rPr>
              <w:t xml:space="preserve">25.98 </w:t>
            </w:r>
          </w:p>
        </w:tc>
        <w:tc>
          <w:tcPr>
            <w:tcW w:w="900" w:type="dxa"/>
            <w:tcBorders>
              <w:top w:val="nil"/>
              <w:left w:val="nil"/>
              <w:bottom w:val="single" w:sz="4" w:space="0" w:color="auto"/>
              <w:right w:val="single" w:sz="4" w:space="0" w:color="auto"/>
            </w:tcBorders>
            <w:noWrap/>
            <w:vAlign w:val="center"/>
          </w:tcPr>
          <w:p w14:paraId="401C3A05" w14:textId="1DACE259" w:rsidR="00E00FD6" w:rsidRPr="002A3870" w:rsidRDefault="00E00FD6" w:rsidP="00B22AA5">
            <w:pPr>
              <w:rPr>
                <w:color w:val="000000"/>
              </w:rPr>
            </w:pPr>
            <w:r w:rsidRPr="002A3870">
              <w:rPr>
                <w:color w:val="000000"/>
              </w:rPr>
              <w:t xml:space="preserve">26.75 </w:t>
            </w:r>
          </w:p>
        </w:tc>
        <w:tc>
          <w:tcPr>
            <w:tcW w:w="900" w:type="dxa"/>
            <w:tcBorders>
              <w:top w:val="nil"/>
              <w:left w:val="nil"/>
              <w:bottom w:val="single" w:sz="4" w:space="0" w:color="auto"/>
              <w:right w:val="single" w:sz="4" w:space="0" w:color="auto"/>
            </w:tcBorders>
            <w:noWrap/>
            <w:vAlign w:val="center"/>
          </w:tcPr>
          <w:p w14:paraId="15EAA2BE" w14:textId="0C742755" w:rsidR="00E00FD6" w:rsidRPr="002A3870" w:rsidRDefault="00E00FD6" w:rsidP="00B22AA5">
            <w:pPr>
              <w:rPr>
                <w:color w:val="000000"/>
              </w:rPr>
            </w:pPr>
            <w:r w:rsidRPr="002A3870">
              <w:rPr>
                <w:color w:val="000000"/>
              </w:rPr>
              <w:t xml:space="preserve">27.53 </w:t>
            </w:r>
          </w:p>
        </w:tc>
        <w:tc>
          <w:tcPr>
            <w:tcW w:w="931" w:type="dxa"/>
            <w:tcBorders>
              <w:top w:val="nil"/>
              <w:left w:val="nil"/>
              <w:bottom w:val="single" w:sz="4" w:space="0" w:color="auto"/>
              <w:right w:val="single" w:sz="4" w:space="0" w:color="auto"/>
            </w:tcBorders>
            <w:noWrap/>
            <w:vAlign w:val="center"/>
          </w:tcPr>
          <w:p w14:paraId="65720D17" w14:textId="5F15A7CB" w:rsidR="00E00FD6" w:rsidRPr="002A3870" w:rsidRDefault="00E00FD6" w:rsidP="00B22AA5">
            <w:pPr>
              <w:rPr>
                <w:color w:val="000000"/>
              </w:rPr>
            </w:pPr>
            <w:r w:rsidRPr="002A3870">
              <w:rPr>
                <w:color w:val="000000"/>
              </w:rPr>
              <w:t xml:space="preserve">28.36 </w:t>
            </w:r>
          </w:p>
        </w:tc>
        <w:tc>
          <w:tcPr>
            <w:tcW w:w="990" w:type="dxa"/>
            <w:tcBorders>
              <w:top w:val="nil"/>
              <w:left w:val="nil"/>
              <w:bottom w:val="single" w:sz="4" w:space="0" w:color="auto"/>
              <w:right w:val="single" w:sz="4" w:space="0" w:color="auto"/>
            </w:tcBorders>
            <w:noWrap/>
            <w:vAlign w:val="center"/>
          </w:tcPr>
          <w:p w14:paraId="636D22CA" w14:textId="5CD2EE43" w:rsidR="00E00FD6" w:rsidRPr="002A3870" w:rsidRDefault="00E00FD6" w:rsidP="00B22AA5">
            <w:pPr>
              <w:rPr>
                <w:color w:val="000000"/>
              </w:rPr>
            </w:pPr>
            <w:r w:rsidRPr="002A3870">
              <w:rPr>
                <w:color w:val="000000"/>
              </w:rPr>
              <w:t xml:space="preserve">29.21 </w:t>
            </w:r>
          </w:p>
        </w:tc>
        <w:tc>
          <w:tcPr>
            <w:tcW w:w="900" w:type="dxa"/>
            <w:tcBorders>
              <w:top w:val="nil"/>
              <w:left w:val="nil"/>
              <w:bottom w:val="single" w:sz="4" w:space="0" w:color="auto"/>
              <w:right w:val="single" w:sz="4" w:space="0" w:color="auto"/>
            </w:tcBorders>
            <w:noWrap/>
            <w:vAlign w:val="center"/>
          </w:tcPr>
          <w:p w14:paraId="6CDC8DC0" w14:textId="230B602D" w:rsidR="00E00FD6" w:rsidRPr="002A3870" w:rsidRDefault="00E00FD6" w:rsidP="00B22AA5">
            <w:pPr>
              <w:rPr>
                <w:color w:val="000000"/>
              </w:rPr>
            </w:pPr>
            <w:r w:rsidRPr="002A3870">
              <w:rPr>
                <w:color w:val="000000"/>
              </w:rPr>
              <w:t xml:space="preserve">30.06 </w:t>
            </w:r>
          </w:p>
        </w:tc>
        <w:tc>
          <w:tcPr>
            <w:tcW w:w="969" w:type="dxa"/>
            <w:tcBorders>
              <w:top w:val="nil"/>
              <w:left w:val="nil"/>
              <w:bottom w:val="single" w:sz="4" w:space="0" w:color="auto"/>
              <w:right w:val="single" w:sz="4" w:space="0" w:color="auto"/>
            </w:tcBorders>
            <w:noWrap/>
            <w:vAlign w:val="center"/>
          </w:tcPr>
          <w:p w14:paraId="6436EDF1" w14:textId="06755E0A" w:rsidR="00E00FD6" w:rsidRPr="002A3870" w:rsidRDefault="00E00FD6" w:rsidP="00B22AA5">
            <w:pPr>
              <w:rPr>
                <w:color w:val="000000"/>
              </w:rPr>
            </w:pPr>
            <w:r w:rsidRPr="002A3870">
              <w:rPr>
                <w:color w:val="000000"/>
              </w:rPr>
              <w:t xml:space="preserve">30.96 </w:t>
            </w:r>
          </w:p>
        </w:tc>
      </w:tr>
      <w:tr w:rsidR="00E00FD6" w:rsidRPr="002A3870" w14:paraId="484BDDAB"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52D8F945" w14:textId="77777777" w:rsidR="00E00FD6" w:rsidRPr="002A3870" w:rsidRDefault="00E00FD6" w:rsidP="00B22AA5">
            <w:pPr>
              <w:rPr>
                <w:color w:val="000000"/>
              </w:rPr>
            </w:pPr>
            <w:r w:rsidRPr="002A3870">
              <w:rPr>
                <w:color w:val="000000"/>
              </w:rPr>
              <w:t>P02</w:t>
            </w:r>
          </w:p>
        </w:tc>
        <w:tc>
          <w:tcPr>
            <w:tcW w:w="900" w:type="dxa"/>
            <w:tcBorders>
              <w:top w:val="nil"/>
              <w:left w:val="nil"/>
              <w:bottom w:val="single" w:sz="4" w:space="0" w:color="auto"/>
              <w:right w:val="single" w:sz="4" w:space="0" w:color="auto"/>
            </w:tcBorders>
            <w:noWrap/>
            <w:vAlign w:val="center"/>
          </w:tcPr>
          <w:p w14:paraId="68DFB856" w14:textId="5FA5683E" w:rsidR="00E00FD6" w:rsidRPr="002A3870" w:rsidRDefault="00E00FD6" w:rsidP="00B22AA5">
            <w:pPr>
              <w:rPr>
                <w:color w:val="000000"/>
              </w:rPr>
            </w:pPr>
            <w:r w:rsidRPr="002A3870">
              <w:rPr>
                <w:color w:val="000000"/>
              </w:rPr>
              <w:t xml:space="preserve">28.83 </w:t>
            </w:r>
          </w:p>
        </w:tc>
        <w:tc>
          <w:tcPr>
            <w:tcW w:w="900" w:type="dxa"/>
            <w:tcBorders>
              <w:top w:val="nil"/>
              <w:left w:val="nil"/>
              <w:bottom w:val="single" w:sz="4" w:space="0" w:color="auto"/>
              <w:right w:val="single" w:sz="4" w:space="0" w:color="auto"/>
            </w:tcBorders>
            <w:noWrap/>
            <w:vAlign w:val="center"/>
          </w:tcPr>
          <w:p w14:paraId="69AFA723" w14:textId="679CFEB8" w:rsidR="00E00FD6" w:rsidRPr="002A3870" w:rsidRDefault="00E00FD6" w:rsidP="00B22AA5">
            <w:pPr>
              <w:rPr>
                <w:color w:val="000000"/>
              </w:rPr>
            </w:pPr>
            <w:r w:rsidRPr="002A3870">
              <w:rPr>
                <w:color w:val="000000"/>
              </w:rPr>
              <w:t xml:space="preserve">29.72 </w:t>
            </w:r>
          </w:p>
        </w:tc>
        <w:tc>
          <w:tcPr>
            <w:tcW w:w="900" w:type="dxa"/>
            <w:tcBorders>
              <w:top w:val="nil"/>
              <w:left w:val="nil"/>
              <w:bottom w:val="single" w:sz="4" w:space="0" w:color="auto"/>
              <w:right w:val="single" w:sz="4" w:space="0" w:color="auto"/>
            </w:tcBorders>
            <w:noWrap/>
            <w:vAlign w:val="center"/>
          </w:tcPr>
          <w:p w14:paraId="12ABD923" w14:textId="0CE4BDC7" w:rsidR="00E00FD6" w:rsidRPr="002A3870" w:rsidRDefault="00E00FD6" w:rsidP="00B22AA5">
            <w:pPr>
              <w:rPr>
                <w:color w:val="000000"/>
              </w:rPr>
            </w:pPr>
            <w:r w:rsidRPr="002A3870">
              <w:rPr>
                <w:color w:val="000000"/>
              </w:rPr>
              <w:t xml:space="preserve">30.65 </w:t>
            </w:r>
          </w:p>
        </w:tc>
        <w:tc>
          <w:tcPr>
            <w:tcW w:w="900" w:type="dxa"/>
            <w:tcBorders>
              <w:top w:val="nil"/>
              <w:left w:val="nil"/>
              <w:bottom w:val="single" w:sz="4" w:space="0" w:color="auto"/>
              <w:right w:val="single" w:sz="4" w:space="0" w:color="auto"/>
            </w:tcBorders>
            <w:noWrap/>
            <w:vAlign w:val="center"/>
          </w:tcPr>
          <w:p w14:paraId="65B5CB03" w14:textId="3E51221B" w:rsidR="00E00FD6" w:rsidRPr="002A3870" w:rsidRDefault="00E00FD6" w:rsidP="00B22AA5">
            <w:pPr>
              <w:rPr>
                <w:color w:val="000000"/>
              </w:rPr>
            </w:pPr>
            <w:r w:rsidRPr="002A3870">
              <w:rPr>
                <w:color w:val="000000"/>
              </w:rPr>
              <w:t xml:space="preserve">31.54 </w:t>
            </w:r>
          </w:p>
        </w:tc>
        <w:tc>
          <w:tcPr>
            <w:tcW w:w="900" w:type="dxa"/>
            <w:tcBorders>
              <w:top w:val="nil"/>
              <w:left w:val="nil"/>
              <w:bottom w:val="single" w:sz="4" w:space="0" w:color="auto"/>
              <w:right w:val="single" w:sz="4" w:space="0" w:color="auto"/>
            </w:tcBorders>
            <w:noWrap/>
            <w:vAlign w:val="center"/>
          </w:tcPr>
          <w:p w14:paraId="0A3A0DE1" w14:textId="49964318" w:rsidR="00E00FD6" w:rsidRPr="002A3870" w:rsidRDefault="00E00FD6" w:rsidP="00B22AA5">
            <w:pPr>
              <w:rPr>
                <w:color w:val="000000"/>
              </w:rPr>
            </w:pPr>
            <w:r w:rsidRPr="002A3870">
              <w:rPr>
                <w:color w:val="000000"/>
              </w:rPr>
              <w:t xml:space="preserve">32.47 </w:t>
            </w:r>
          </w:p>
        </w:tc>
        <w:tc>
          <w:tcPr>
            <w:tcW w:w="931" w:type="dxa"/>
            <w:tcBorders>
              <w:top w:val="nil"/>
              <w:left w:val="nil"/>
              <w:bottom w:val="single" w:sz="4" w:space="0" w:color="auto"/>
              <w:right w:val="single" w:sz="4" w:space="0" w:color="auto"/>
            </w:tcBorders>
            <w:noWrap/>
            <w:vAlign w:val="center"/>
          </w:tcPr>
          <w:p w14:paraId="703337C5" w14:textId="2498CF08" w:rsidR="00E00FD6" w:rsidRPr="002A3870" w:rsidRDefault="00E00FD6" w:rsidP="00B22AA5">
            <w:pPr>
              <w:rPr>
                <w:color w:val="000000"/>
              </w:rPr>
            </w:pPr>
            <w:r w:rsidRPr="002A3870">
              <w:rPr>
                <w:color w:val="000000"/>
              </w:rPr>
              <w:t xml:space="preserve">33.43 </w:t>
            </w:r>
          </w:p>
        </w:tc>
        <w:tc>
          <w:tcPr>
            <w:tcW w:w="990" w:type="dxa"/>
            <w:tcBorders>
              <w:top w:val="nil"/>
              <w:left w:val="nil"/>
              <w:bottom w:val="single" w:sz="4" w:space="0" w:color="auto"/>
              <w:right w:val="single" w:sz="4" w:space="0" w:color="auto"/>
            </w:tcBorders>
            <w:noWrap/>
            <w:vAlign w:val="center"/>
          </w:tcPr>
          <w:p w14:paraId="77EF61E5" w14:textId="154B1B2F" w:rsidR="00E00FD6" w:rsidRPr="002A3870" w:rsidRDefault="00E00FD6" w:rsidP="00B22AA5">
            <w:pPr>
              <w:rPr>
                <w:color w:val="000000"/>
              </w:rPr>
            </w:pPr>
            <w:r w:rsidRPr="002A3870">
              <w:rPr>
                <w:color w:val="000000"/>
              </w:rPr>
              <w:t xml:space="preserve">34.43 </w:t>
            </w:r>
          </w:p>
        </w:tc>
        <w:tc>
          <w:tcPr>
            <w:tcW w:w="900" w:type="dxa"/>
            <w:tcBorders>
              <w:top w:val="nil"/>
              <w:left w:val="nil"/>
              <w:bottom w:val="single" w:sz="4" w:space="0" w:color="auto"/>
              <w:right w:val="single" w:sz="4" w:space="0" w:color="auto"/>
            </w:tcBorders>
            <w:noWrap/>
            <w:vAlign w:val="center"/>
          </w:tcPr>
          <w:p w14:paraId="358B8C99" w14:textId="7D5E932B" w:rsidR="00E00FD6" w:rsidRPr="002A3870" w:rsidRDefault="00E00FD6" w:rsidP="00B22AA5">
            <w:pPr>
              <w:rPr>
                <w:color w:val="000000"/>
              </w:rPr>
            </w:pPr>
            <w:r w:rsidRPr="002A3870">
              <w:rPr>
                <w:color w:val="000000"/>
              </w:rPr>
              <w:t xml:space="preserve">35.48 </w:t>
            </w:r>
          </w:p>
        </w:tc>
        <w:tc>
          <w:tcPr>
            <w:tcW w:w="969" w:type="dxa"/>
            <w:tcBorders>
              <w:top w:val="nil"/>
              <w:left w:val="nil"/>
              <w:bottom w:val="single" w:sz="4" w:space="0" w:color="auto"/>
              <w:right w:val="single" w:sz="4" w:space="0" w:color="auto"/>
            </w:tcBorders>
            <w:noWrap/>
            <w:vAlign w:val="center"/>
          </w:tcPr>
          <w:p w14:paraId="459D8D8B" w14:textId="3040C232" w:rsidR="00E00FD6" w:rsidRPr="002A3870" w:rsidRDefault="00E00FD6" w:rsidP="00B22AA5">
            <w:pPr>
              <w:rPr>
                <w:color w:val="000000"/>
              </w:rPr>
            </w:pPr>
            <w:r w:rsidRPr="002A3870">
              <w:rPr>
                <w:color w:val="000000"/>
              </w:rPr>
              <w:t xml:space="preserve">36.57 </w:t>
            </w:r>
          </w:p>
        </w:tc>
      </w:tr>
      <w:tr w:rsidR="00E00FD6" w:rsidRPr="002A3870" w14:paraId="70BB0D7F"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2183D099" w14:textId="77777777" w:rsidR="00E00FD6" w:rsidRPr="002A3870" w:rsidRDefault="00E00FD6" w:rsidP="00B22AA5">
            <w:pPr>
              <w:rPr>
                <w:color w:val="000000"/>
              </w:rPr>
            </w:pPr>
            <w:r w:rsidRPr="002A3870">
              <w:rPr>
                <w:color w:val="000000"/>
              </w:rPr>
              <w:t>P03</w:t>
            </w:r>
          </w:p>
        </w:tc>
        <w:tc>
          <w:tcPr>
            <w:tcW w:w="900" w:type="dxa"/>
            <w:tcBorders>
              <w:top w:val="nil"/>
              <w:left w:val="nil"/>
              <w:bottom w:val="single" w:sz="4" w:space="0" w:color="auto"/>
              <w:right w:val="single" w:sz="4" w:space="0" w:color="auto"/>
            </w:tcBorders>
            <w:noWrap/>
            <w:vAlign w:val="center"/>
          </w:tcPr>
          <w:p w14:paraId="58E65180" w14:textId="3F66CF75" w:rsidR="00E00FD6" w:rsidRPr="002A3870" w:rsidRDefault="00E00FD6" w:rsidP="00B22AA5">
            <w:pPr>
              <w:rPr>
                <w:color w:val="000000"/>
              </w:rPr>
            </w:pPr>
            <w:r w:rsidRPr="002A3870">
              <w:rPr>
                <w:color w:val="000000"/>
              </w:rPr>
              <w:t xml:space="preserve">30.91 </w:t>
            </w:r>
          </w:p>
        </w:tc>
        <w:tc>
          <w:tcPr>
            <w:tcW w:w="900" w:type="dxa"/>
            <w:tcBorders>
              <w:top w:val="nil"/>
              <w:left w:val="nil"/>
              <w:bottom w:val="single" w:sz="4" w:space="0" w:color="auto"/>
              <w:right w:val="single" w:sz="4" w:space="0" w:color="auto"/>
            </w:tcBorders>
            <w:noWrap/>
            <w:vAlign w:val="center"/>
          </w:tcPr>
          <w:p w14:paraId="16D18620" w14:textId="6631866E" w:rsidR="00E00FD6" w:rsidRPr="002A3870" w:rsidRDefault="00E00FD6" w:rsidP="00B22AA5">
            <w:pPr>
              <w:rPr>
                <w:color w:val="000000"/>
              </w:rPr>
            </w:pPr>
            <w:r w:rsidRPr="002A3870">
              <w:rPr>
                <w:color w:val="000000"/>
              </w:rPr>
              <w:t xml:space="preserve">31.84 </w:t>
            </w:r>
          </w:p>
        </w:tc>
        <w:tc>
          <w:tcPr>
            <w:tcW w:w="900" w:type="dxa"/>
            <w:tcBorders>
              <w:top w:val="nil"/>
              <w:left w:val="nil"/>
              <w:bottom w:val="single" w:sz="4" w:space="0" w:color="auto"/>
              <w:right w:val="single" w:sz="4" w:space="0" w:color="auto"/>
            </w:tcBorders>
            <w:noWrap/>
            <w:vAlign w:val="center"/>
          </w:tcPr>
          <w:p w14:paraId="7F133F4E" w14:textId="14FF1C61" w:rsidR="00E00FD6" w:rsidRPr="002A3870" w:rsidRDefault="00E00FD6" w:rsidP="00B22AA5">
            <w:pPr>
              <w:rPr>
                <w:color w:val="000000"/>
              </w:rPr>
            </w:pPr>
            <w:r w:rsidRPr="002A3870">
              <w:rPr>
                <w:color w:val="000000"/>
              </w:rPr>
              <w:t xml:space="preserve">32.80 </w:t>
            </w:r>
          </w:p>
        </w:tc>
        <w:tc>
          <w:tcPr>
            <w:tcW w:w="900" w:type="dxa"/>
            <w:tcBorders>
              <w:top w:val="nil"/>
              <w:left w:val="nil"/>
              <w:bottom w:val="single" w:sz="4" w:space="0" w:color="auto"/>
              <w:right w:val="single" w:sz="4" w:space="0" w:color="auto"/>
            </w:tcBorders>
            <w:noWrap/>
            <w:vAlign w:val="center"/>
          </w:tcPr>
          <w:p w14:paraId="207090B1" w14:textId="19F076BA" w:rsidR="00E00FD6" w:rsidRPr="002A3870" w:rsidRDefault="00E00FD6" w:rsidP="00B22AA5">
            <w:pPr>
              <w:rPr>
                <w:color w:val="000000"/>
              </w:rPr>
            </w:pPr>
            <w:r w:rsidRPr="002A3870">
              <w:rPr>
                <w:color w:val="000000"/>
              </w:rPr>
              <w:t xml:space="preserve">33.79 </w:t>
            </w:r>
          </w:p>
        </w:tc>
        <w:tc>
          <w:tcPr>
            <w:tcW w:w="900" w:type="dxa"/>
            <w:tcBorders>
              <w:top w:val="nil"/>
              <w:left w:val="nil"/>
              <w:bottom w:val="single" w:sz="4" w:space="0" w:color="auto"/>
              <w:right w:val="single" w:sz="4" w:space="0" w:color="auto"/>
            </w:tcBorders>
            <w:noWrap/>
            <w:vAlign w:val="center"/>
          </w:tcPr>
          <w:p w14:paraId="196BABCC" w14:textId="39078DF8" w:rsidR="00E00FD6" w:rsidRPr="002A3870" w:rsidRDefault="00E00FD6" w:rsidP="00B22AA5">
            <w:pPr>
              <w:rPr>
                <w:color w:val="000000"/>
              </w:rPr>
            </w:pPr>
            <w:r w:rsidRPr="002A3870">
              <w:rPr>
                <w:color w:val="000000"/>
              </w:rPr>
              <w:t xml:space="preserve">34.80 </w:t>
            </w:r>
          </w:p>
        </w:tc>
        <w:tc>
          <w:tcPr>
            <w:tcW w:w="931" w:type="dxa"/>
            <w:tcBorders>
              <w:top w:val="nil"/>
              <w:left w:val="nil"/>
              <w:bottom w:val="single" w:sz="4" w:space="0" w:color="auto"/>
              <w:right w:val="single" w:sz="4" w:space="0" w:color="auto"/>
            </w:tcBorders>
            <w:noWrap/>
            <w:vAlign w:val="center"/>
          </w:tcPr>
          <w:p w14:paraId="52AA6E40" w14:textId="71DE391C" w:rsidR="00E00FD6" w:rsidRPr="002A3870" w:rsidRDefault="00E00FD6" w:rsidP="00B22AA5">
            <w:pPr>
              <w:rPr>
                <w:color w:val="000000"/>
              </w:rPr>
            </w:pPr>
            <w:r w:rsidRPr="002A3870">
              <w:rPr>
                <w:color w:val="000000"/>
              </w:rPr>
              <w:t xml:space="preserve">35.84 </w:t>
            </w:r>
          </w:p>
        </w:tc>
        <w:tc>
          <w:tcPr>
            <w:tcW w:w="990" w:type="dxa"/>
            <w:tcBorders>
              <w:top w:val="nil"/>
              <w:left w:val="nil"/>
              <w:bottom w:val="single" w:sz="4" w:space="0" w:color="auto"/>
              <w:right w:val="single" w:sz="4" w:space="0" w:color="auto"/>
            </w:tcBorders>
            <w:noWrap/>
            <w:vAlign w:val="center"/>
          </w:tcPr>
          <w:p w14:paraId="6F546F7A" w14:textId="7541D517" w:rsidR="00E00FD6" w:rsidRPr="002A3870" w:rsidRDefault="00E00FD6" w:rsidP="00B22AA5">
            <w:pPr>
              <w:rPr>
                <w:color w:val="000000"/>
              </w:rPr>
            </w:pPr>
            <w:r w:rsidRPr="002A3870">
              <w:rPr>
                <w:color w:val="000000"/>
              </w:rPr>
              <w:t xml:space="preserve">36.95 </w:t>
            </w:r>
          </w:p>
        </w:tc>
        <w:tc>
          <w:tcPr>
            <w:tcW w:w="900" w:type="dxa"/>
            <w:tcBorders>
              <w:top w:val="nil"/>
              <w:left w:val="nil"/>
              <w:bottom w:val="single" w:sz="4" w:space="0" w:color="auto"/>
              <w:right w:val="single" w:sz="4" w:space="0" w:color="auto"/>
            </w:tcBorders>
            <w:noWrap/>
            <w:vAlign w:val="center"/>
          </w:tcPr>
          <w:p w14:paraId="1545A08C" w14:textId="7998BF2D" w:rsidR="00E00FD6" w:rsidRPr="002A3870" w:rsidRDefault="00E00FD6" w:rsidP="00B22AA5">
            <w:pPr>
              <w:rPr>
                <w:color w:val="000000"/>
              </w:rPr>
            </w:pPr>
            <w:r w:rsidRPr="002A3870">
              <w:rPr>
                <w:color w:val="000000"/>
              </w:rPr>
              <w:t xml:space="preserve">38.02 </w:t>
            </w:r>
          </w:p>
        </w:tc>
        <w:tc>
          <w:tcPr>
            <w:tcW w:w="969" w:type="dxa"/>
            <w:tcBorders>
              <w:top w:val="nil"/>
              <w:left w:val="nil"/>
              <w:bottom w:val="single" w:sz="4" w:space="0" w:color="auto"/>
              <w:right w:val="single" w:sz="4" w:space="0" w:color="auto"/>
            </w:tcBorders>
            <w:noWrap/>
            <w:vAlign w:val="center"/>
          </w:tcPr>
          <w:p w14:paraId="2B2CCCD7" w14:textId="73EB09DF" w:rsidR="00E00FD6" w:rsidRPr="002A3870" w:rsidRDefault="00E00FD6" w:rsidP="00B22AA5">
            <w:pPr>
              <w:rPr>
                <w:color w:val="000000"/>
              </w:rPr>
            </w:pPr>
            <w:r w:rsidRPr="002A3870">
              <w:rPr>
                <w:color w:val="000000"/>
              </w:rPr>
              <w:t xml:space="preserve">39.17 </w:t>
            </w:r>
          </w:p>
        </w:tc>
      </w:tr>
      <w:tr w:rsidR="00E00FD6" w:rsidRPr="002A3870" w14:paraId="721026CB"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5301C695" w14:textId="77777777" w:rsidR="00E00FD6" w:rsidRPr="002A3870" w:rsidRDefault="00E00FD6" w:rsidP="00B22AA5">
            <w:pPr>
              <w:rPr>
                <w:color w:val="000000"/>
              </w:rPr>
            </w:pPr>
            <w:r w:rsidRPr="002A3870">
              <w:rPr>
                <w:color w:val="000000"/>
              </w:rPr>
              <w:t>P04</w:t>
            </w:r>
          </w:p>
        </w:tc>
        <w:tc>
          <w:tcPr>
            <w:tcW w:w="900" w:type="dxa"/>
            <w:tcBorders>
              <w:top w:val="nil"/>
              <w:left w:val="nil"/>
              <w:bottom w:val="single" w:sz="4" w:space="0" w:color="auto"/>
              <w:right w:val="single" w:sz="4" w:space="0" w:color="auto"/>
            </w:tcBorders>
            <w:noWrap/>
            <w:vAlign w:val="center"/>
          </w:tcPr>
          <w:p w14:paraId="062C2F4E" w14:textId="1AE698D7" w:rsidR="00E00FD6" w:rsidRPr="002A3870" w:rsidRDefault="00E00FD6" w:rsidP="00B22AA5">
            <w:pPr>
              <w:rPr>
                <w:color w:val="000000"/>
              </w:rPr>
            </w:pPr>
            <w:r w:rsidRPr="002A3870">
              <w:rPr>
                <w:color w:val="000000"/>
              </w:rPr>
              <w:t xml:space="preserve">31.17 </w:t>
            </w:r>
          </w:p>
        </w:tc>
        <w:tc>
          <w:tcPr>
            <w:tcW w:w="900" w:type="dxa"/>
            <w:tcBorders>
              <w:top w:val="nil"/>
              <w:left w:val="nil"/>
              <w:bottom w:val="single" w:sz="4" w:space="0" w:color="auto"/>
              <w:right w:val="single" w:sz="4" w:space="0" w:color="auto"/>
            </w:tcBorders>
            <w:noWrap/>
            <w:vAlign w:val="center"/>
          </w:tcPr>
          <w:p w14:paraId="681F6966" w14:textId="1B822814" w:rsidR="00E00FD6" w:rsidRPr="002A3870" w:rsidRDefault="00E00FD6" w:rsidP="00B22AA5">
            <w:pPr>
              <w:rPr>
                <w:color w:val="000000"/>
              </w:rPr>
            </w:pPr>
            <w:r w:rsidRPr="002A3870">
              <w:rPr>
                <w:color w:val="000000"/>
              </w:rPr>
              <w:t xml:space="preserve">32.08 </w:t>
            </w:r>
          </w:p>
        </w:tc>
        <w:tc>
          <w:tcPr>
            <w:tcW w:w="900" w:type="dxa"/>
            <w:tcBorders>
              <w:top w:val="nil"/>
              <w:left w:val="nil"/>
              <w:bottom w:val="single" w:sz="4" w:space="0" w:color="auto"/>
              <w:right w:val="single" w:sz="4" w:space="0" w:color="auto"/>
            </w:tcBorders>
            <w:noWrap/>
            <w:vAlign w:val="center"/>
          </w:tcPr>
          <w:p w14:paraId="181B5263" w14:textId="6B48550A" w:rsidR="00E00FD6" w:rsidRPr="002A3870" w:rsidRDefault="00E00FD6" w:rsidP="00B22AA5">
            <w:pPr>
              <w:rPr>
                <w:color w:val="000000"/>
              </w:rPr>
            </w:pPr>
            <w:r w:rsidRPr="002A3870">
              <w:rPr>
                <w:color w:val="000000"/>
              </w:rPr>
              <w:t xml:space="preserve">35.34 </w:t>
            </w:r>
          </w:p>
        </w:tc>
        <w:tc>
          <w:tcPr>
            <w:tcW w:w="900" w:type="dxa"/>
            <w:tcBorders>
              <w:top w:val="nil"/>
              <w:left w:val="nil"/>
              <w:bottom w:val="single" w:sz="4" w:space="0" w:color="auto"/>
              <w:right w:val="single" w:sz="4" w:space="0" w:color="auto"/>
            </w:tcBorders>
            <w:noWrap/>
            <w:vAlign w:val="center"/>
          </w:tcPr>
          <w:p w14:paraId="6B345BC1" w14:textId="50F34F4D" w:rsidR="00E00FD6" w:rsidRPr="002A3870" w:rsidRDefault="00E00FD6" w:rsidP="00B22AA5">
            <w:pPr>
              <w:rPr>
                <w:color w:val="000000"/>
              </w:rPr>
            </w:pPr>
            <w:r w:rsidRPr="002A3870">
              <w:rPr>
                <w:color w:val="000000"/>
              </w:rPr>
              <w:t xml:space="preserve">36.37 </w:t>
            </w:r>
          </w:p>
        </w:tc>
        <w:tc>
          <w:tcPr>
            <w:tcW w:w="900" w:type="dxa"/>
            <w:tcBorders>
              <w:top w:val="nil"/>
              <w:left w:val="nil"/>
              <w:bottom w:val="single" w:sz="4" w:space="0" w:color="auto"/>
              <w:right w:val="single" w:sz="4" w:space="0" w:color="auto"/>
            </w:tcBorders>
            <w:noWrap/>
            <w:vAlign w:val="center"/>
          </w:tcPr>
          <w:p w14:paraId="52B0F95E" w14:textId="213621C1" w:rsidR="00E00FD6" w:rsidRPr="002A3870" w:rsidRDefault="00E00FD6" w:rsidP="00B22AA5">
            <w:pPr>
              <w:rPr>
                <w:color w:val="000000"/>
              </w:rPr>
            </w:pPr>
            <w:r w:rsidRPr="002A3870">
              <w:rPr>
                <w:color w:val="000000"/>
              </w:rPr>
              <w:t xml:space="preserve">37.47 </w:t>
            </w:r>
          </w:p>
        </w:tc>
        <w:tc>
          <w:tcPr>
            <w:tcW w:w="931" w:type="dxa"/>
            <w:tcBorders>
              <w:top w:val="nil"/>
              <w:left w:val="nil"/>
              <w:bottom w:val="single" w:sz="4" w:space="0" w:color="auto"/>
              <w:right w:val="single" w:sz="4" w:space="0" w:color="auto"/>
            </w:tcBorders>
            <w:noWrap/>
            <w:vAlign w:val="center"/>
          </w:tcPr>
          <w:p w14:paraId="6A5B6788" w14:textId="34B9A85B" w:rsidR="00E00FD6" w:rsidRPr="002A3870" w:rsidRDefault="00E00FD6" w:rsidP="00B22AA5">
            <w:pPr>
              <w:rPr>
                <w:color w:val="000000"/>
              </w:rPr>
            </w:pPr>
            <w:r w:rsidRPr="002A3870">
              <w:rPr>
                <w:color w:val="000000"/>
              </w:rPr>
              <w:t xml:space="preserve">38.60 </w:t>
            </w:r>
          </w:p>
        </w:tc>
        <w:tc>
          <w:tcPr>
            <w:tcW w:w="990" w:type="dxa"/>
            <w:tcBorders>
              <w:top w:val="nil"/>
              <w:left w:val="nil"/>
              <w:bottom w:val="single" w:sz="4" w:space="0" w:color="auto"/>
              <w:right w:val="single" w:sz="4" w:space="0" w:color="auto"/>
            </w:tcBorders>
            <w:noWrap/>
            <w:vAlign w:val="center"/>
          </w:tcPr>
          <w:p w14:paraId="4F9FCB2F" w14:textId="517C6A39" w:rsidR="00E00FD6" w:rsidRPr="002A3870" w:rsidRDefault="00E00FD6" w:rsidP="00B22AA5">
            <w:pPr>
              <w:rPr>
                <w:color w:val="000000"/>
              </w:rPr>
            </w:pPr>
            <w:r w:rsidRPr="002A3870">
              <w:rPr>
                <w:color w:val="000000"/>
              </w:rPr>
              <w:t xml:space="preserve">39.75 </w:t>
            </w:r>
          </w:p>
        </w:tc>
        <w:tc>
          <w:tcPr>
            <w:tcW w:w="900" w:type="dxa"/>
            <w:tcBorders>
              <w:top w:val="nil"/>
              <w:left w:val="nil"/>
              <w:bottom w:val="single" w:sz="4" w:space="0" w:color="auto"/>
              <w:right w:val="single" w:sz="4" w:space="0" w:color="auto"/>
            </w:tcBorders>
            <w:noWrap/>
            <w:vAlign w:val="center"/>
          </w:tcPr>
          <w:p w14:paraId="4042B0CD" w14:textId="2D03EB45" w:rsidR="00E00FD6" w:rsidRPr="002A3870" w:rsidRDefault="00E00FD6" w:rsidP="00B22AA5">
            <w:pPr>
              <w:rPr>
                <w:color w:val="000000"/>
              </w:rPr>
            </w:pPr>
            <w:r w:rsidRPr="002A3870">
              <w:rPr>
                <w:color w:val="000000"/>
              </w:rPr>
              <w:t xml:space="preserve">42.16 </w:t>
            </w:r>
          </w:p>
        </w:tc>
        <w:tc>
          <w:tcPr>
            <w:tcW w:w="969" w:type="dxa"/>
            <w:tcBorders>
              <w:top w:val="nil"/>
              <w:left w:val="nil"/>
              <w:bottom w:val="single" w:sz="4" w:space="0" w:color="auto"/>
              <w:right w:val="single" w:sz="4" w:space="0" w:color="auto"/>
            </w:tcBorders>
            <w:noWrap/>
            <w:vAlign w:val="center"/>
          </w:tcPr>
          <w:p w14:paraId="5985836F" w14:textId="0A657263" w:rsidR="00E00FD6" w:rsidRPr="002A3870" w:rsidRDefault="00E00FD6" w:rsidP="00B22AA5">
            <w:pPr>
              <w:rPr>
                <w:color w:val="000000"/>
              </w:rPr>
            </w:pPr>
            <w:r w:rsidRPr="002A3870">
              <w:rPr>
                <w:color w:val="000000"/>
              </w:rPr>
              <w:t xml:space="preserve">43.42 </w:t>
            </w:r>
          </w:p>
        </w:tc>
      </w:tr>
      <w:tr w:rsidR="00E00FD6" w:rsidRPr="002A3870" w14:paraId="5E5AB557"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70AD220B" w14:textId="77777777" w:rsidR="00E00FD6" w:rsidRPr="002A3870" w:rsidRDefault="00E00FD6" w:rsidP="00B22AA5">
            <w:pPr>
              <w:rPr>
                <w:color w:val="000000"/>
              </w:rPr>
            </w:pPr>
            <w:r w:rsidRPr="002A3870">
              <w:rPr>
                <w:color w:val="000000"/>
              </w:rPr>
              <w:t>P05</w:t>
            </w:r>
          </w:p>
        </w:tc>
        <w:tc>
          <w:tcPr>
            <w:tcW w:w="900" w:type="dxa"/>
            <w:tcBorders>
              <w:top w:val="nil"/>
              <w:left w:val="nil"/>
              <w:bottom w:val="single" w:sz="4" w:space="0" w:color="auto"/>
              <w:right w:val="single" w:sz="4" w:space="0" w:color="auto"/>
            </w:tcBorders>
            <w:noWrap/>
            <w:vAlign w:val="center"/>
          </w:tcPr>
          <w:p w14:paraId="3CFFFA34" w14:textId="70E1FBE8" w:rsidR="00E00FD6" w:rsidRPr="002A3870" w:rsidRDefault="00E00FD6" w:rsidP="00B22AA5">
            <w:pPr>
              <w:rPr>
                <w:color w:val="000000"/>
              </w:rPr>
            </w:pPr>
            <w:r w:rsidRPr="002A3870">
              <w:rPr>
                <w:color w:val="000000"/>
              </w:rPr>
              <w:t xml:space="preserve">35.21 </w:t>
            </w:r>
          </w:p>
        </w:tc>
        <w:tc>
          <w:tcPr>
            <w:tcW w:w="900" w:type="dxa"/>
            <w:tcBorders>
              <w:top w:val="nil"/>
              <w:left w:val="nil"/>
              <w:bottom w:val="single" w:sz="4" w:space="0" w:color="auto"/>
              <w:right w:val="single" w:sz="4" w:space="0" w:color="auto"/>
            </w:tcBorders>
            <w:noWrap/>
            <w:vAlign w:val="center"/>
          </w:tcPr>
          <w:p w14:paraId="432E809F" w14:textId="2889D91C" w:rsidR="00E00FD6" w:rsidRPr="002A3870" w:rsidRDefault="00E00FD6" w:rsidP="00B22AA5">
            <w:pPr>
              <w:rPr>
                <w:color w:val="000000"/>
              </w:rPr>
            </w:pPr>
            <w:r w:rsidRPr="002A3870">
              <w:rPr>
                <w:color w:val="000000"/>
              </w:rPr>
              <w:t xml:space="preserve">36.28 </w:t>
            </w:r>
          </w:p>
        </w:tc>
        <w:tc>
          <w:tcPr>
            <w:tcW w:w="900" w:type="dxa"/>
            <w:tcBorders>
              <w:top w:val="nil"/>
              <w:left w:val="nil"/>
              <w:bottom w:val="single" w:sz="4" w:space="0" w:color="auto"/>
              <w:right w:val="single" w:sz="4" w:space="0" w:color="auto"/>
            </w:tcBorders>
            <w:noWrap/>
            <w:vAlign w:val="center"/>
          </w:tcPr>
          <w:p w14:paraId="6A092488" w14:textId="4B5ADB51" w:rsidR="00E00FD6" w:rsidRPr="002A3870" w:rsidRDefault="00E00FD6" w:rsidP="00B22AA5">
            <w:pPr>
              <w:rPr>
                <w:color w:val="000000"/>
              </w:rPr>
            </w:pPr>
            <w:r w:rsidRPr="002A3870">
              <w:rPr>
                <w:color w:val="000000"/>
              </w:rPr>
              <w:t xml:space="preserve">37.34 </w:t>
            </w:r>
          </w:p>
        </w:tc>
        <w:tc>
          <w:tcPr>
            <w:tcW w:w="900" w:type="dxa"/>
            <w:tcBorders>
              <w:top w:val="nil"/>
              <w:left w:val="nil"/>
              <w:bottom w:val="single" w:sz="4" w:space="0" w:color="auto"/>
              <w:right w:val="single" w:sz="4" w:space="0" w:color="auto"/>
            </w:tcBorders>
            <w:noWrap/>
            <w:vAlign w:val="center"/>
          </w:tcPr>
          <w:p w14:paraId="7BCB6E43" w14:textId="779C8B96" w:rsidR="00E00FD6" w:rsidRPr="002A3870" w:rsidRDefault="00E00FD6" w:rsidP="00B22AA5">
            <w:pPr>
              <w:rPr>
                <w:color w:val="000000"/>
              </w:rPr>
            </w:pPr>
            <w:r w:rsidRPr="002A3870">
              <w:rPr>
                <w:color w:val="000000"/>
              </w:rPr>
              <w:t xml:space="preserve">38.48 </w:t>
            </w:r>
          </w:p>
        </w:tc>
        <w:tc>
          <w:tcPr>
            <w:tcW w:w="900" w:type="dxa"/>
            <w:tcBorders>
              <w:top w:val="nil"/>
              <w:left w:val="nil"/>
              <w:bottom w:val="single" w:sz="4" w:space="0" w:color="auto"/>
              <w:right w:val="single" w:sz="4" w:space="0" w:color="auto"/>
            </w:tcBorders>
            <w:noWrap/>
            <w:vAlign w:val="center"/>
          </w:tcPr>
          <w:p w14:paraId="46520005" w14:textId="4BA3FF8A" w:rsidR="00E00FD6" w:rsidRPr="002A3870" w:rsidRDefault="00E00FD6" w:rsidP="00B22AA5">
            <w:pPr>
              <w:rPr>
                <w:color w:val="000000"/>
              </w:rPr>
            </w:pPr>
            <w:r w:rsidRPr="002A3870">
              <w:rPr>
                <w:color w:val="000000"/>
              </w:rPr>
              <w:t xml:space="preserve">39.63 </w:t>
            </w:r>
          </w:p>
        </w:tc>
        <w:tc>
          <w:tcPr>
            <w:tcW w:w="931" w:type="dxa"/>
            <w:tcBorders>
              <w:top w:val="nil"/>
              <w:left w:val="nil"/>
              <w:bottom w:val="single" w:sz="4" w:space="0" w:color="auto"/>
              <w:right w:val="single" w:sz="4" w:space="0" w:color="auto"/>
            </w:tcBorders>
            <w:noWrap/>
            <w:vAlign w:val="center"/>
          </w:tcPr>
          <w:p w14:paraId="52D78713" w14:textId="6D8F2952" w:rsidR="00E00FD6" w:rsidRPr="002A3870" w:rsidRDefault="00E00FD6" w:rsidP="00B22AA5">
            <w:pPr>
              <w:rPr>
                <w:color w:val="000000"/>
              </w:rPr>
            </w:pPr>
            <w:r w:rsidRPr="002A3870">
              <w:rPr>
                <w:color w:val="000000"/>
              </w:rPr>
              <w:t xml:space="preserve">40.83 </w:t>
            </w:r>
          </w:p>
        </w:tc>
        <w:tc>
          <w:tcPr>
            <w:tcW w:w="990" w:type="dxa"/>
            <w:tcBorders>
              <w:top w:val="nil"/>
              <w:left w:val="nil"/>
              <w:bottom w:val="single" w:sz="4" w:space="0" w:color="auto"/>
              <w:right w:val="single" w:sz="4" w:space="0" w:color="auto"/>
            </w:tcBorders>
            <w:noWrap/>
            <w:vAlign w:val="center"/>
          </w:tcPr>
          <w:p w14:paraId="3165B3C7" w14:textId="283126FA" w:rsidR="00E00FD6" w:rsidRPr="002A3870" w:rsidRDefault="00E00FD6" w:rsidP="00B22AA5">
            <w:pPr>
              <w:rPr>
                <w:color w:val="000000"/>
              </w:rPr>
            </w:pPr>
            <w:r w:rsidRPr="002A3870">
              <w:rPr>
                <w:color w:val="000000"/>
              </w:rPr>
              <w:t xml:space="preserve">42.04 </w:t>
            </w:r>
          </w:p>
        </w:tc>
        <w:tc>
          <w:tcPr>
            <w:tcW w:w="900" w:type="dxa"/>
            <w:tcBorders>
              <w:top w:val="nil"/>
              <w:left w:val="nil"/>
              <w:bottom w:val="single" w:sz="4" w:space="0" w:color="auto"/>
              <w:right w:val="single" w:sz="4" w:space="0" w:color="auto"/>
            </w:tcBorders>
            <w:noWrap/>
            <w:vAlign w:val="center"/>
          </w:tcPr>
          <w:p w14:paraId="25AEA4E6" w14:textId="00B105CA" w:rsidR="00E00FD6" w:rsidRPr="002A3870" w:rsidRDefault="00E00FD6" w:rsidP="00B22AA5">
            <w:pPr>
              <w:rPr>
                <w:color w:val="000000"/>
              </w:rPr>
            </w:pPr>
            <w:r w:rsidRPr="002A3870">
              <w:rPr>
                <w:color w:val="000000"/>
              </w:rPr>
              <w:t xml:space="preserve">43.32 </w:t>
            </w:r>
          </w:p>
        </w:tc>
        <w:tc>
          <w:tcPr>
            <w:tcW w:w="969" w:type="dxa"/>
            <w:tcBorders>
              <w:top w:val="nil"/>
              <w:left w:val="nil"/>
              <w:bottom w:val="single" w:sz="4" w:space="0" w:color="auto"/>
              <w:right w:val="single" w:sz="4" w:space="0" w:color="auto"/>
            </w:tcBorders>
            <w:noWrap/>
            <w:vAlign w:val="center"/>
          </w:tcPr>
          <w:p w14:paraId="37F8C999" w14:textId="2237B601" w:rsidR="00E00FD6" w:rsidRPr="002A3870" w:rsidRDefault="00E00FD6" w:rsidP="00B22AA5">
            <w:pPr>
              <w:rPr>
                <w:color w:val="000000"/>
              </w:rPr>
            </w:pPr>
            <w:r w:rsidRPr="002A3870">
              <w:rPr>
                <w:color w:val="000000"/>
              </w:rPr>
              <w:t xml:space="preserve">44.61 </w:t>
            </w:r>
          </w:p>
        </w:tc>
      </w:tr>
      <w:tr w:rsidR="00E00FD6" w:rsidRPr="002A3870" w14:paraId="2384CD3E"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58EBC4BD" w14:textId="77777777" w:rsidR="00E00FD6" w:rsidRPr="002A3870" w:rsidRDefault="00E00FD6" w:rsidP="00B22AA5">
            <w:pPr>
              <w:rPr>
                <w:color w:val="000000"/>
              </w:rPr>
            </w:pPr>
            <w:r w:rsidRPr="002A3870">
              <w:rPr>
                <w:color w:val="000000"/>
              </w:rPr>
              <w:t>P06</w:t>
            </w:r>
          </w:p>
        </w:tc>
        <w:tc>
          <w:tcPr>
            <w:tcW w:w="900" w:type="dxa"/>
            <w:tcBorders>
              <w:top w:val="nil"/>
              <w:left w:val="nil"/>
              <w:bottom w:val="single" w:sz="4" w:space="0" w:color="auto"/>
              <w:right w:val="single" w:sz="4" w:space="0" w:color="auto"/>
            </w:tcBorders>
            <w:noWrap/>
            <w:vAlign w:val="center"/>
          </w:tcPr>
          <w:p w14:paraId="67E76358" w14:textId="4E4E10DE" w:rsidR="00E00FD6" w:rsidRPr="002A3870" w:rsidRDefault="00E00FD6" w:rsidP="00B22AA5">
            <w:pPr>
              <w:rPr>
                <w:color w:val="000000"/>
              </w:rPr>
            </w:pPr>
            <w:r w:rsidRPr="002A3870">
              <w:rPr>
                <w:color w:val="000000"/>
              </w:rPr>
              <w:t xml:space="preserve">36.64 </w:t>
            </w:r>
          </w:p>
        </w:tc>
        <w:tc>
          <w:tcPr>
            <w:tcW w:w="900" w:type="dxa"/>
            <w:tcBorders>
              <w:top w:val="nil"/>
              <w:left w:val="nil"/>
              <w:bottom w:val="single" w:sz="4" w:space="0" w:color="auto"/>
              <w:right w:val="single" w:sz="4" w:space="0" w:color="auto"/>
            </w:tcBorders>
            <w:noWrap/>
            <w:vAlign w:val="center"/>
          </w:tcPr>
          <w:p w14:paraId="32DB1B42" w14:textId="23E9E516" w:rsidR="00E00FD6" w:rsidRPr="002A3870" w:rsidRDefault="00E00FD6" w:rsidP="00B22AA5">
            <w:pPr>
              <w:rPr>
                <w:color w:val="000000"/>
              </w:rPr>
            </w:pPr>
            <w:r w:rsidRPr="002A3870">
              <w:rPr>
                <w:color w:val="000000"/>
              </w:rPr>
              <w:t xml:space="preserve">37.76 </w:t>
            </w:r>
          </w:p>
        </w:tc>
        <w:tc>
          <w:tcPr>
            <w:tcW w:w="900" w:type="dxa"/>
            <w:tcBorders>
              <w:top w:val="nil"/>
              <w:left w:val="nil"/>
              <w:bottom w:val="single" w:sz="4" w:space="0" w:color="auto"/>
              <w:right w:val="single" w:sz="4" w:space="0" w:color="auto"/>
            </w:tcBorders>
            <w:noWrap/>
            <w:vAlign w:val="center"/>
          </w:tcPr>
          <w:p w14:paraId="1AB18939" w14:textId="5F064359" w:rsidR="00E00FD6" w:rsidRPr="002A3870" w:rsidRDefault="00E00FD6" w:rsidP="00B22AA5">
            <w:pPr>
              <w:rPr>
                <w:color w:val="000000"/>
              </w:rPr>
            </w:pPr>
            <w:r w:rsidRPr="002A3870">
              <w:rPr>
                <w:color w:val="000000"/>
              </w:rPr>
              <w:t xml:space="preserve">38.87 </w:t>
            </w:r>
          </w:p>
        </w:tc>
        <w:tc>
          <w:tcPr>
            <w:tcW w:w="900" w:type="dxa"/>
            <w:tcBorders>
              <w:top w:val="nil"/>
              <w:left w:val="nil"/>
              <w:bottom w:val="single" w:sz="4" w:space="0" w:color="auto"/>
              <w:right w:val="single" w:sz="4" w:space="0" w:color="auto"/>
            </w:tcBorders>
            <w:noWrap/>
            <w:vAlign w:val="center"/>
          </w:tcPr>
          <w:p w14:paraId="27EA05CF" w14:textId="0E529CAE" w:rsidR="00E00FD6" w:rsidRPr="002A3870" w:rsidRDefault="00E00FD6" w:rsidP="00B22AA5">
            <w:pPr>
              <w:rPr>
                <w:color w:val="000000"/>
              </w:rPr>
            </w:pPr>
            <w:r w:rsidRPr="002A3870">
              <w:rPr>
                <w:color w:val="000000"/>
              </w:rPr>
              <w:t xml:space="preserve">40.06 </w:t>
            </w:r>
          </w:p>
        </w:tc>
        <w:tc>
          <w:tcPr>
            <w:tcW w:w="900" w:type="dxa"/>
            <w:tcBorders>
              <w:top w:val="nil"/>
              <w:left w:val="nil"/>
              <w:bottom w:val="single" w:sz="4" w:space="0" w:color="auto"/>
              <w:right w:val="single" w:sz="4" w:space="0" w:color="auto"/>
            </w:tcBorders>
            <w:noWrap/>
            <w:vAlign w:val="center"/>
          </w:tcPr>
          <w:p w14:paraId="57ED8F38" w14:textId="12516F8B" w:rsidR="00E00FD6" w:rsidRPr="002A3870" w:rsidRDefault="00E00FD6" w:rsidP="00B22AA5">
            <w:pPr>
              <w:rPr>
                <w:color w:val="000000"/>
              </w:rPr>
            </w:pPr>
            <w:r w:rsidRPr="002A3870">
              <w:rPr>
                <w:color w:val="000000"/>
              </w:rPr>
              <w:t xml:space="preserve">41.27 </w:t>
            </w:r>
          </w:p>
        </w:tc>
        <w:tc>
          <w:tcPr>
            <w:tcW w:w="931" w:type="dxa"/>
            <w:tcBorders>
              <w:top w:val="nil"/>
              <w:left w:val="nil"/>
              <w:bottom w:val="single" w:sz="4" w:space="0" w:color="auto"/>
              <w:right w:val="single" w:sz="4" w:space="0" w:color="auto"/>
            </w:tcBorders>
            <w:noWrap/>
            <w:vAlign w:val="center"/>
          </w:tcPr>
          <w:p w14:paraId="4F9C39F3" w14:textId="5930E10A" w:rsidR="00E00FD6" w:rsidRPr="002A3870" w:rsidRDefault="00E00FD6" w:rsidP="00B22AA5">
            <w:pPr>
              <w:rPr>
                <w:color w:val="000000"/>
              </w:rPr>
            </w:pPr>
            <w:r w:rsidRPr="002A3870">
              <w:rPr>
                <w:color w:val="000000"/>
              </w:rPr>
              <w:t xml:space="preserve">42.49 </w:t>
            </w:r>
          </w:p>
        </w:tc>
        <w:tc>
          <w:tcPr>
            <w:tcW w:w="990" w:type="dxa"/>
            <w:tcBorders>
              <w:top w:val="nil"/>
              <w:left w:val="nil"/>
              <w:bottom w:val="single" w:sz="4" w:space="0" w:color="auto"/>
              <w:right w:val="single" w:sz="4" w:space="0" w:color="auto"/>
            </w:tcBorders>
            <w:noWrap/>
            <w:vAlign w:val="center"/>
          </w:tcPr>
          <w:p w14:paraId="3767FA9E" w14:textId="433629A7" w:rsidR="00E00FD6" w:rsidRPr="002A3870" w:rsidRDefault="00E00FD6" w:rsidP="00B22AA5">
            <w:pPr>
              <w:rPr>
                <w:color w:val="000000"/>
              </w:rPr>
            </w:pPr>
            <w:r w:rsidRPr="002A3870">
              <w:rPr>
                <w:color w:val="000000"/>
              </w:rPr>
              <w:t xml:space="preserve">43.78 </w:t>
            </w:r>
          </w:p>
        </w:tc>
        <w:tc>
          <w:tcPr>
            <w:tcW w:w="900" w:type="dxa"/>
            <w:tcBorders>
              <w:top w:val="nil"/>
              <w:left w:val="nil"/>
              <w:bottom w:val="single" w:sz="4" w:space="0" w:color="auto"/>
              <w:right w:val="single" w:sz="4" w:space="0" w:color="auto"/>
            </w:tcBorders>
            <w:noWrap/>
            <w:vAlign w:val="center"/>
          </w:tcPr>
          <w:p w14:paraId="2B0642FC" w14:textId="0FE8D086" w:rsidR="00E00FD6" w:rsidRPr="002A3870" w:rsidRDefault="00E00FD6" w:rsidP="00B22AA5">
            <w:pPr>
              <w:rPr>
                <w:color w:val="000000"/>
              </w:rPr>
            </w:pPr>
            <w:r w:rsidRPr="002A3870">
              <w:rPr>
                <w:color w:val="000000"/>
              </w:rPr>
              <w:t xml:space="preserve">45.06 </w:t>
            </w:r>
          </w:p>
        </w:tc>
        <w:tc>
          <w:tcPr>
            <w:tcW w:w="969" w:type="dxa"/>
            <w:tcBorders>
              <w:top w:val="nil"/>
              <w:left w:val="nil"/>
              <w:bottom w:val="single" w:sz="4" w:space="0" w:color="auto"/>
              <w:right w:val="single" w:sz="4" w:space="0" w:color="auto"/>
            </w:tcBorders>
            <w:noWrap/>
            <w:vAlign w:val="center"/>
          </w:tcPr>
          <w:p w14:paraId="2A44913E" w14:textId="71946AE3" w:rsidR="00E00FD6" w:rsidRPr="002A3870" w:rsidRDefault="00E00FD6" w:rsidP="00B22AA5">
            <w:pPr>
              <w:rPr>
                <w:color w:val="000000"/>
              </w:rPr>
            </w:pPr>
            <w:r w:rsidRPr="002A3870">
              <w:rPr>
                <w:color w:val="000000"/>
              </w:rPr>
              <w:t xml:space="preserve">46.41 </w:t>
            </w:r>
          </w:p>
        </w:tc>
      </w:tr>
      <w:tr w:rsidR="00E00FD6" w:rsidRPr="002A3870" w14:paraId="28E7916F"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38C29592" w14:textId="77777777" w:rsidR="00E00FD6" w:rsidRPr="002A3870" w:rsidRDefault="00E00FD6" w:rsidP="00B22AA5">
            <w:pPr>
              <w:rPr>
                <w:color w:val="000000"/>
              </w:rPr>
            </w:pPr>
            <w:r w:rsidRPr="002A3870">
              <w:rPr>
                <w:color w:val="000000"/>
              </w:rPr>
              <w:t>P07</w:t>
            </w:r>
          </w:p>
        </w:tc>
        <w:tc>
          <w:tcPr>
            <w:tcW w:w="900" w:type="dxa"/>
            <w:tcBorders>
              <w:top w:val="nil"/>
              <w:left w:val="nil"/>
              <w:bottom w:val="single" w:sz="4" w:space="0" w:color="auto"/>
              <w:right w:val="single" w:sz="4" w:space="0" w:color="auto"/>
            </w:tcBorders>
            <w:noWrap/>
            <w:vAlign w:val="center"/>
          </w:tcPr>
          <w:p w14:paraId="1BF0D7E9" w14:textId="65D567DF" w:rsidR="00E00FD6" w:rsidRPr="002A3870" w:rsidRDefault="00E00FD6" w:rsidP="00B22AA5">
            <w:pPr>
              <w:rPr>
                <w:color w:val="000000"/>
              </w:rPr>
            </w:pPr>
            <w:r w:rsidRPr="002A3870">
              <w:rPr>
                <w:color w:val="000000"/>
              </w:rPr>
              <w:t xml:space="preserve">37.80 </w:t>
            </w:r>
          </w:p>
        </w:tc>
        <w:tc>
          <w:tcPr>
            <w:tcW w:w="900" w:type="dxa"/>
            <w:tcBorders>
              <w:top w:val="nil"/>
              <w:left w:val="nil"/>
              <w:bottom w:val="single" w:sz="4" w:space="0" w:color="auto"/>
              <w:right w:val="single" w:sz="4" w:space="0" w:color="auto"/>
            </w:tcBorders>
            <w:noWrap/>
            <w:vAlign w:val="center"/>
          </w:tcPr>
          <w:p w14:paraId="0197BF45" w14:textId="46FEB4F2" w:rsidR="00E00FD6" w:rsidRPr="002A3870" w:rsidRDefault="00E00FD6" w:rsidP="00B22AA5">
            <w:pPr>
              <w:rPr>
                <w:color w:val="000000"/>
              </w:rPr>
            </w:pPr>
            <w:r w:rsidRPr="002A3870">
              <w:rPr>
                <w:color w:val="000000"/>
              </w:rPr>
              <w:t xml:space="preserve">38.94 </w:t>
            </w:r>
          </w:p>
        </w:tc>
        <w:tc>
          <w:tcPr>
            <w:tcW w:w="900" w:type="dxa"/>
            <w:tcBorders>
              <w:top w:val="nil"/>
              <w:left w:val="nil"/>
              <w:bottom w:val="single" w:sz="4" w:space="0" w:color="auto"/>
              <w:right w:val="single" w:sz="4" w:space="0" w:color="auto"/>
            </w:tcBorders>
            <w:noWrap/>
            <w:vAlign w:val="center"/>
          </w:tcPr>
          <w:p w14:paraId="35916154" w14:textId="34708713" w:rsidR="00E00FD6" w:rsidRPr="002A3870" w:rsidRDefault="00E00FD6" w:rsidP="00B22AA5">
            <w:pPr>
              <w:rPr>
                <w:color w:val="000000"/>
              </w:rPr>
            </w:pPr>
            <w:r w:rsidRPr="002A3870">
              <w:rPr>
                <w:color w:val="000000"/>
              </w:rPr>
              <w:t xml:space="preserve">40.10 </w:t>
            </w:r>
          </w:p>
        </w:tc>
        <w:tc>
          <w:tcPr>
            <w:tcW w:w="900" w:type="dxa"/>
            <w:tcBorders>
              <w:top w:val="nil"/>
              <w:left w:val="nil"/>
              <w:bottom w:val="single" w:sz="4" w:space="0" w:color="auto"/>
              <w:right w:val="single" w:sz="4" w:space="0" w:color="auto"/>
            </w:tcBorders>
            <w:noWrap/>
            <w:vAlign w:val="center"/>
          </w:tcPr>
          <w:p w14:paraId="254FB440" w14:textId="5BFAB19A" w:rsidR="00E00FD6" w:rsidRPr="002A3870" w:rsidRDefault="00E00FD6" w:rsidP="00B22AA5">
            <w:pPr>
              <w:rPr>
                <w:color w:val="000000"/>
              </w:rPr>
            </w:pPr>
            <w:r w:rsidRPr="002A3870">
              <w:rPr>
                <w:color w:val="000000"/>
              </w:rPr>
              <w:t xml:space="preserve">41.30 </w:t>
            </w:r>
          </w:p>
        </w:tc>
        <w:tc>
          <w:tcPr>
            <w:tcW w:w="900" w:type="dxa"/>
            <w:tcBorders>
              <w:top w:val="nil"/>
              <w:left w:val="nil"/>
              <w:bottom w:val="single" w:sz="4" w:space="0" w:color="auto"/>
              <w:right w:val="single" w:sz="4" w:space="0" w:color="auto"/>
            </w:tcBorders>
            <w:noWrap/>
            <w:vAlign w:val="center"/>
          </w:tcPr>
          <w:p w14:paraId="7DC2CD4B" w14:textId="3B7C48A6" w:rsidR="00E00FD6" w:rsidRPr="002A3870" w:rsidRDefault="00E00FD6" w:rsidP="00B22AA5">
            <w:pPr>
              <w:rPr>
                <w:color w:val="000000"/>
              </w:rPr>
            </w:pPr>
            <w:r w:rsidRPr="002A3870">
              <w:rPr>
                <w:color w:val="000000"/>
              </w:rPr>
              <w:t xml:space="preserve">42.57 </w:t>
            </w:r>
          </w:p>
        </w:tc>
        <w:tc>
          <w:tcPr>
            <w:tcW w:w="931" w:type="dxa"/>
            <w:tcBorders>
              <w:top w:val="nil"/>
              <w:left w:val="nil"/>
              <w:bottom w:val="single" w:sz="4" w:space="0" w:color="auto"/>
              <w:right w:val="single" w:sz="4" w:space="0" w:color="auto"/>
            </w:tcBorders>
            <w:noWrap/>
            <w:vAlign w:val="center"/>
          </w:tcPr>
          <w:p w14:paraId="354AB27A" w14:textId="29FBCAC5" w:rsidR="00E00FD6" w:rsidRPr="002A3870" w:rsidRDefault="00E00FD6" w:rsidP="00B22AA5">
            <w:pPr>
              <w:rPr>
                <w:color w:val="000000"/>
              </w:rPr>
            </w:pPr>
            <w:r w:rsidRPr="002A3870">
              <w:rPr>
                <w:color w:val="000000"/>
              </w:rPr>
              <w:t xml:space="preserve">43.83 </w:t>
            </w:r>
          </w:p>
        </w:tc>
        <w:tc>
          <w:tcPr>
            <w:tcW w:w="990" w:type="dxa"/>
            <w:tcBorders>
              <w:top w:val="nil"/>
              <w:left w:val="nil"/>
              <w:bottom w:val="single" w:sz="4" w:space="0" w:color="auto"/>
              <w:right w:val="single" w:sz="4" w:space="0" w:color="auto"/>
            </w:tcBorders>
            <w:noWrap/>
            <w:vAlign w:val="center"/>
          </w:tcPr>
          <w:p w14:paraId="0DADD275" w14:textId="3B9E9F77" w:rsidR="00E00FD6" w:rsidRPr="002A3870" w:rsidRDefault="00E00FD6" w:rsidP="00B22AA5">
            <w:pPr>
              <w:rPr>
                <w:color w:val="000000"/>
              </w:rPr>
            </w:pPr>
            <w:r w:rsidRPr="002A3870">
              <w:rPr>
                <w:color w:val="000000"/>
              </w:rPr>
              <w:t xml:space="preserve">45.13 </w:t>
            </w:r>
          </w:p>
        </w:tc>
        <w:tc>
          <w:tcPr>
            <w:tcW w:w="900" w:type="dxa"/>
            <w:tcBorders>
              <w:top w:val="nil"/>
              <w:left w:val="nil"/>
              <w:bottom w:val="single" w:sz="4" w:space="0" w:color="auto"/>
              <w:right w:val="single" w:sz="4" w:space="0" w:color="auto"/>
            </w:tcBorders>
            <w:noWrap/>
            <w:vAlign w:val="center"/>
          </w:tcPr>
          <w:p w14:paraId="606F87B4" w14:textId="4F585F09" w:rsidR="00E00FD6" w:rsidRPr="002A3870" w:rsidRDefault="00E00FD6" w:rsidP="00B22AA5">
            <w:pPr>
              <w:rPr>
                <w:color w:val="000000"/>
              </w:rPr>
            </w:pPr>
            <w:r w:rsidRPr="002A3870">
              <w:rPr>
                <w:color w:val="000000"/>
              </w:rPr>
              <w:t xml:space="preserve">46.47 </w:t>
            </w:r>
          </w:p>
        </w:tc>
        <w:tc>
          <w:tcPr>
            <w:tcW w:w="969" w:type="dxa"/>
            <w:tcBorders>
              <w:top w:val="nil"/>
              <w:left w:val="nil"/>
              <w:bottom w:val="single" w:sz="4" w:space="0" w:color="auto"/>
              <w:right w:val="single" w:sz="4" w:space="0" w:color="auto"/>
            </w:tcBorders>
            <w:noWrap/>
            <w:vAlign w:val="center"/>
          </w:tcPr>
          <w:p w14:paraId="31B5DCE2" w14:textId="0C42CF10" w:rsidR="00E00FD6" w:rsidRPr="002A3870" w:rsidRDefault="00E00FD6" w:rsidP="00B22AA5">
            <w:pPr>
              <w:rPr>
                <w:color w:val="000000"/>
              </w:rPr>
            </w:pPr>
            <w:r w:rsidRPr="002A3870">
              <w:rPr>
                <w:color w:val="000000"/>
              </w:rPr>
              <w:t xml:space="preserve">47.86 </w:t>
            </w:r>
          </w:p>
        </w:tc>
      </w:tr>
      <w:tr w:rsidR="00E00FD6" w:rsidRPr="002A3870" w14:paraId="76043408" w14:textId="77777777" w:rsidTr="00B22AA5">
        <w:trPr>
          <w:trHeight w:val="315"/>
          <w:jc w:val="center"/>
        </w:trPr>
        <w:tc>
          <w:tcPr>
            <w:tcW w:w="815" w:type="dxa"/>
            <w:tcBorders>
              <w:top w:val="single" w:sz="4" w:space="0" w:color="auto"/>
              <w:left w:val="single" w:sz="4" w:space="0" w:color="auto"/>
              <w:bottom w:val="single" w:sz="4" w:space="0" w:color="auto"/>
              <w:right w:val="single" w:sz="4" w:space="0" w:color="auto"/>
            </w:tcBorders>
            <w:vAlign w:val="center"/>
          </w:tcPr>
          <w:p w14:paraId="64B9019C" w14:textId="1A4D0DF8" w:rsidR="00E00FD6" w:rsidRPr="002A3870" w:rsidRDefault="00E00FD6" w:rsidP="00B22AA5">
            <w:pPr>
              <w:rPr>
                <w:color w:val="000000"/>
              </w:rPr>
            </w:pPr>
            <w:r w:rsidRPr="002A3870">
              <w:rPr>
                <w:color w:val="000000"/>
              </w:rPr>
              <w:t>P7A</w:t>
            </w:r>
          </w:p>
        </w:tc>
        <w:tc>
          <w:tcPr>
            <w:tcW w:w="900" w:type="dxa"/>
            <w:tcBorders>
              <w:top w:val="single" w:sz="4" w:space="0" w:color="auto"/>
              <w:left w:val="nil"/>
              <w:bottom w:val="single" w:sz="4" w:space="0" w:color="auto"/>
              <w:right w:val="single" w:sz="4" w:space="0" w:color="auto"/>
            </w:tcBorders>
            <w:noWrap/>
            <w:vAlign w:val="center"/>
          </w:tcPr>
          <w:p w14:paraId="287FA899" w14:textId="7A0E56C6" w:rsidR="00E00FD6" w:rsidRPr="002A3870" w:rsidDel="00AE5764" w:rsidRDefault="00E00FD6" w:rsidP="00B22AA5">
            <w:pPr>
              <w:rPr>
                <w:color w:val="000000"/>
              </w:rPr>
            </w:pPr>
            <w:r w:rsidRPr="002A3870">
              <w:rPr>
                <w:color w:val="000000"/>
              </w:rPr>
              <w:t xml:space="preserve">39.14 </w:t>
            </w:r>
          </w:p>
        </w:tc>
        <w:tc>
          <w:tcPr>
            <w:tcW w:w="900" w:type="dxa"/>
            <w:tcBorders>
              <w:top w:val="single" w:sz="4" w:space="0" w:color="auto"/>
              <w:left w:val="nil"/>
              <w:bottom w:val="single" w:sz="4" w:space="0" w:color="auto"/>
              <w:right w:val="single" w:sz="4" w:space="0" w:color="auto"/>
            </w:tcBorders>
            <w:noWrap/>
            <w:vAlign w:val="center"/>
          </w:tcPr>
          <w:p w14:paraId="4473B0C7" w14:textId="1323F274" w:rsidR="00E00FD6" w:rsidRPr="002A3870" w:rsidDel="00AE5764" w:rsidRDefault="00E00FD6" w:rsidP="00B22AA5">
            <w:pPr>
              <w:rPr>
                <w:color w:val="000000"/>
              </w:rPr>
            </w:pPr>
            <w:r w:rsidRPr="002A3870">
              <w:rPr>
                <w:color w:val="000000"/>
              </w:rPr>
              <w:t xml:space="preserve">40.30 </w:t>
            </w:r>
          </w:p>
        </w:tc>
        <w:tc>
          <w:tcPr>
            <w:tcW w:w="900" w:type="dxa"/>
            <w:tcBorders>
              <w:top w:val="single" w:sz="4" w:space="0" w:color="auto"/>
              <w:left w:val="nil"/>
              <w:bottom w:val="single" w:sz="4" w:space="0" w:color="auto"/>
              <w:right w:val="single" w:sz="4" w:space="0" w:color="auto"/>
            </w:tcBorders>
            <w:noWrap/>
            <w:vAlign w:val="center"/>
          </w:tcPr>
          <w:p w14:paraId="255188CD" w14:textId="6518FDAB" w:rsidR="00E00FD6" w:rsidRPr="002A3870" w:rsidDel="00AE5764" w:rsidRDefault="00E00FD6" w:rsidP="00B22AA5">
            <w:pPr>
              <w:rPr>
                <w:color w:val="000000"/>
              </w:rPr>
            </w:pPr>
            <w:r w:rsidRPr="002A3870">
              <w:rPr>
                <w:color w:val="000000"/>
              </w:rPr>
              <w:t xml:space="preserve">41.51 </w:t>
            </w:r>
          </w:p>
        </w:tc>
        <w:tc>
          <w:tcPr>
            <w:tcW w:w="900" w:type="dxa"/>
            <w:tcBorders>
              <w:top w:val="single" w:sz="4" w:space="0" w:color="auto"/>
              <w:left w:val="nil"/>
              <w:bottom w:val="single" w:sz="4" w:space="0" w:color="auto"/>
              <w:right w:val="single" w:sz="4" w:space="0" w:color="auto"/>
            </w:tcBorders>
            <w:noWrap/>
            <w:vAlign w:val="center"/>
          </w:tcPr>
          <w:p w14:paraId="43F9F764" w14:textId="0AC86570" w:rsidR="00E00FD6" w:rsidRPr="002A3870" w:rsidDel="00AE5764" w:rsidRDefault="00E00FD6" w:rsidP="00B22AA5">
            <w:pPr>
              <w:rPr>
                <w:color w:val="000000"/>
              </w:rPr>
            </w:pPr>
            <w:r w:rsidRPr="002A3870">
              <w:rPr>
                <w:color w:val="000000"/>
              </w:rPr>
              <w:t xml:space="preserve">42.76 </w:t>
            </w:r>
          </w:p>
        </w:tc>
        <w:tc>
          <w:tcPr>
            <w:tcW w:w="900" w:type="dxa"/>
            <w:tcBorders>
              <w:top w:val="single" w:sz="4" w:space="0" w:color="auto"/>
              <w:left w:val="nil"/>
              <w:bottom w:val="single" w:sz="4" w:space="0" w:color="auto"/>
              <w:right w:val="single" w:sz="4" w:space="0" w:color="auto"/>
            </w:tcBorders>
            <w:noWrap/>
            <w:vAlign w:val="center"/>
          </w:tcPr>
          <w:p w14:paraId="679485C7" w14:textId="44E824C5" w:rsidR="00E00FD6" w:rsidRPr="002A3870" w:rsidDel="00AE5764" w:rsidRDefault="00E00FD6" w:rsidP="00B22AA5">
            <w:pPr>
              <w:rPr>
                <w:color w:val="000000"/>
              </w:rPr>
            </w:pPr>
            <w:r w:rsidRPr="002A3870">
              <w:rPr>
                <w:color w:val="000000"/>
              </w:rPr>
              <w:t xml:space="preserve">44.04 </w:t>
            </w:r>
          </w:p>
        </w:tc>
        <w:tc>
          <w:tcPr>
            <w:tcW w:w="931" w:type="dxa"/>
            <w:tcBorders>
              <w:top w:val="single" w:sz="4" w:space="0" w:color="auto"/>
              <w:left w:val="nil"/>
              <w:bottom w:val="single" w:sz="4" w:space="0" w:color="auto"/>
              <w:right w:val="single" w:sz="4" w:space="0" w:color="auto"/>
            </w:tcBorders>
            <w:noWrap/>
            <w:vAlign w:val="center"/>
          </w:tcPr>
          <w:p w14:paraId="47DD03F3" w14:textId="18D7846B" w:rsidR="00E00FD6" w:rsidRPr="002A3870" w:rsidDel="00AE5764" w:rsidRDefault="00E00FD6" w:rsidP="00B22AA5">
            <w:pPr>
              <w:rPr>
                <w:color w:val="000000"/>
              </w:rPr>
            </w:pPr>
            <w:r w:rsidRPr="002A3870">
              <w:rPr>
                <w:color w:val="000000"/>
              </w:rPr>
              <w:t xml:space="preserve">45.35 </w:t>
            </w:r>
          </w:p>
        </w:tc>
        <w:tc>
          <w:tcPr>
            <w:tcW w:w="990" w:type="dxa"/>
            <w:tcBorders>
              <w:top w:val="single" w:sz="4" w:space="0" w:color="auto"/>
              <w:left w:val="nil"/>
              <w:bottom w:val="single" w:sz="4" w:space="0" w:color="auto"/>
              <w:right w:val="single" w:sz="4" w:space="0" w:color="auto"/>
            </w:tcBorders>
            <w:noWrap/>
            <w:vAlign w:val="center"/>
          </w:tcPr>
          <w:p w14:paraId="04ED6742" w14:textId="1EFFB119" w:rsidR="00E00FD6" w:rsidRPr="002A3870" w:rsidDel="00AE5764" w:rsidRDefault="00E00FD6" w:rsidP="00B22AA5">
            <w:pPr>
              <w:rPr>
                <w:color w:val="000000"/>
              </w:rPr>
            </w:pPr>
            <w:r w:rsidRPr="002A3870">
              <w:rPr>
                <w:color w:val="000000"/>
              </w:rPr>
              <w:t xml:space="preserve">46.71 </w:t>
            </w:r>
          </w:p>
        </w:tc>
        <w:tc>
          <w:tcPr>
            <w:tcW w:w="900" w:type="dxa"/>
            <w:tcBorders>
              <w:top w:val="single" w:sz="4" w:space="0" w:color="auto"/>
              <w:left w:val="nil"/>
              <w:bottom w:val="single" w:sz="4" w:space="0" w:color="auto"/>
              <w:right w:val="single" w:sz="4" w:space="0" w:color="auto"/>
            </w:tcBorders>
            <w:noWrap/>
            <w:vAlign w:val="center"/>
          </w:tcPr>
          <w:p w14:paraId="229F0A9F" w14:textId="5239D6B6" w:rsidR="00E00FD6" w:rsidRPr="002A3870" w:rsidDel="00AE5764" w:rsidRDefault="00E00FD6" w:rsidP="00B22AA5">
            <w:pPr>
              <w:rPr>
                <w:color w:val="000000"/>
              </w:rPr>
            </w:pPr>
            <w:r w:rsidRPr="002A3870">
              <w:rPr>
                <w:color w:val="000000"/>
              </w:rPr>
              <w:t xml:space="preserve">48.10 </w:t>
            </w:r>
          </w:p>
        </w:tc>
        <w:tc>
          <w:tcPr>
            <w:tcW w:w="969" w:type="dxa"/>
            <w:tcBorders>
              <w:top w:val="single" w:sz="4" w:space="0" w:color="auto"/>
              <w:left w:val="nil"/>
              <w:bottom w:val="single" w:sz="4" w:space="0" w:color="auto"/>
              <w:right w:val="single" w:sz="4" w:space="0" w:color="auto"/>
            </w:tcBorders>
            <w:noWrap/>
            <w:vAlign w:val="center"/>
          </w:tcPr>
          <w:p w14:paraId="4A673FB7" w14:textId="0FEEDAAA" w:rsidR="00E00FD6" w:rsidRPr="002A3870" w:rsidDel="00AE5764" w:rsidRDefault="00E00FD6" w:rsidP="00B22AA5">
            <w:pPr>
              <w:rPr>
                <w:color w:val="000000"/>
              </w:rPr>
            </w:pPr>
            <w:r w:rsidRPr="002A3870">
              <w:rPr>
                <w:color w:val="000000"/>
              </w:rPr>
              <w:t xml:space="preserve">49.54 </w:t>
            </w:r>
          </w:p>
        </w:tc>
      </w:tr>
      <w:tr w:rsidR="00E00FD6" w:rsidRPr="002A3870" w14:paraId="09AC22D2" w14:textId="77777777" w:rsidTr="00B22AA5">
        <w:trPr>
          <w:trHeight w:val="315"/>
          <w:jc w:val="center"/>
        </w:trPr>
        <w:tc>
          <w:tcPr>
            <w:tcW w:w="815" w:type="dxa"/>
            <w:tcBorders>
              <w:top w:val="single" w:sz="4" w:space="0" w:color="auto"/>
              <w:left w:val="single" w:sz="4" w:space="0" w:color="auto"/>
              <w:bottom w:val="single" w:sz="4" w:space="0" w:color="auto"/>
              <w:right w:val="single" w:sz="4" w:space="0" w:color="auto"/>
            </w:tcBorders>
            <w:vAlign w:val="center"/>
            <w:hideMark/>
          </w:tcPr>
          <w:p w14:paraId="56C3262A" w14:textId="77777777" w:rsidR="00E00FD6" w:rsidRPr="002A3870" w:rsidRDefault="00E00FD6" w:rsidP="00B22AA5">
            <w:pPr>
              <w:rPr>
                <w:color w:val="000000"/>
              </w:rPr>
            </w:pPr>
            <w:r w:rsidRPr="002A3870">
              <w:rPr>
                <w:color w:val="000000"/>
              </w:rPr>
              <w:t>P08</w:t>
            </w:r>
          </w:p>
        </w:tc>
        <w:tc>
          <w:tcPr>
            <w:tcW w:w="900" w:type="dxa"/>
            <w:tcBorders>
              <w:top w:val="single" w:sz="4" w:space="0" w:color="auto"/>
              <w:left w:val="nil"/>
              <w:bottom w:val="single" w:sz="4" w:space="0" w:color="auto"/>
              <w:right w:val="single" w:sz="4" w:space="0" w:color="auto"/>
            </w:tcBorders>
            <w:noWrap/>
            <w:vAlign w:val="center"/>
          </w:tcPr>
          <w:p w14:paraId="179C071B" w14:textId="5947575D" w:rsidR="00E00FD6" w:rsidRPr="002A3870" w:rsidRDefault="00E00FD6" w:rsidP="00B22AA5">
            <w:pPr>
              <w:rPr>
                <w:color w:val="000000"/>
              </w:rPr>
            </w:pPr>
            <w:r w:rsidRPr="002A3870">
              <w:rPr>
                <w:color w:val="000000"/>
              </w:rPr>
              <w:t xml:space="preserve">40.46 </w:t>
            </w:r>
          </w:p>
        </w:tc>
        <w:tc>
          <w:tcPr>
            <w:tcW w:w="900" w:type="dxa"/>
            <w:tcBorders>
              <w:top w:val="single" w:sz="4" w:space="0" w:color="auto"/>
              <w:left w:val="nil"/>
              <w:bottom w:val="single" w:sz="4" w:space="0" w:color="auto"/>
              <w:right w:val="single" w:sz="4" w:space="0" w:color="auto"/>
            </w:tcBorders>
            <w:noWrap/>
            <w:vAlign w:val="center"/>
          </w:tcPr>
          <w:p w14:paraId="57C95539" w14:textId="20EF800D" w:rsidR="00E00FD6" w:rsidRPr="002A3870" w:rsidRDefault="00E00FD6" w:rsidP="00B22AA5">
            <w:pPr>
              <w:rPr>
                <w:color w:val="000000"/>
              </w:rPr>
            </w:pPr>
            <w:r w:rsidRPr="002A3870">
              <w:rPr>
                <w:color w:val="000000"/>
              </w:rPr>
              <w:t xml:space="preserve">41.66 </w:t>
            </w:r>
          </w:p>
        </w:tc>
        <w:tc>
          <w:tcPr>
            <w:tcW w:w="900" w:type="dxa"/>
            <w:tcBorders>
              <w:top w:val="single" w:sz="4" w:space="0" w:color="auto"/>
              <w:left w:val="nil"/>
              <w:bottom w:val="single" w:sz="4" w:space="0" w:color="auto"/>
              <w:right w:val="single" w:sz="4" w:space="0" w:color="auto"/>
            </w:tcBorders>
            <w:noWrap/>
            <w:vAlign w:val="center"/>
          </w:tcPr>
          <w:p w14:paraId="61D7514F" w14:textId="1F103077" w:rsidR="00E00FD6" w:rsidRPr="002A3870" w:rsidRDefault="00E00FD6" w:rsidP="00B22AA5">
            <w:pPr>
              <w:rPr>
                <w:color w:val="000000"/>
              </w:rPr>
            </w:pPr>
            <w:r w:rsidRPr="002A3870">
              <w:rPr>
                <w:color w:val="000000"/>
              </w:rPr>
              <w:t xml:space="preserve">42.93 </w:t>
            </w:r>
          </w:p>
        </w:tc>
        <w:tc>
          <w:tcPr>
            <w:tcW w:w="900" w:type="dxa"/>
            <w:tcBorders>
              <w:top w:val="single" w:sz="4" w:space="0" w:color="auto"/>
              <w:left w:val="nil"/>
              <w:bottom w:val="single" w:sz="4" w:space="0" w:color="auto"/>
              <w:right w:val="single" w:sz="4" w:space="0" w:color="auto"/>
            </w:tcBorders>
            <w:noWrap/>
            <w:vAlign w:val="center"/>
          </w:tcPr>
          <w:p w14:paraId="1C57293B" w14:textId="4B20127B" w:rsidR="00E00FD6" w:rsidRPr="002A3870" w:rsidRDefault="00E00FD6" w:rsidP="00B22AA5">
            <w:pPr>
              <w:rPr>
                <w:color w:val="000000"/>
              </w:rPr>
            </w:pPr>
            <w:r w:rsidRPr="002A3870">
              <w:rPr>
                <w:color w:val="000000"/>
              </w:rPr>
              <w:t xml:space="preserve">44.20 </w:t>
            </w:r>
          </w:p>
        </w:tc>
        <w:tc>
          <w:tcPr>
            <w:tcW w:w="900" w:type="dxa"/>
            <w:tcBorders>
              <w:top w:val="single" w:sz="4" w:space="0" w:color="auto"/>
              <w:left w:val="nil"/>
              <w:bottom w:val="single" w:sz="4" w:space="0" w:color="auto"/>
              <w:right w:val="single" w:sz="4" w:space="0" w:color="auto"/>
            </w:tcBorders>
            <w:noWrap/>
            <w:vAlign w:val="center"/>
          </w:tcPr>
          <w:p w14:paraId="56D574A1" w14:textId="2871DCF0" w:rsidR="00E00FD6" w:rsidRPr="002A3870" w:rsidRDefault="00E00FD6" w:rsidP="00B22AA5">
            <w:pPr>
              <w:rPr>
                <w:color w:val="000000"/>
              </w:rPr>
            </w:pPr>
            <w:r w:rsidRPr="002A3870">
              <w:rPr>
                <w:color w:val="000000"/>
              </w:rPr>
              <w:t xml:space="preserve">45.51 </w:t>
            </w:r>
          </w:p>
        </w:tc>
        <w:tc>
          <w:tcPr>
            <w:tcW w:w="931" w:type="dxa"/>
            <w:tcBorders>
              <w:top w:val="single" w:sz="4" w:space="0" w:color="auto"/>
              <w:left w:val="nil"/>
              <w:bottom w:val="single" w:sz="4" w:space="0" w:color="auto"/>
              <w:right w:val="single" w:sz="4" w:space="0" w:color="auto"/>
            </w:tcBorders>
            <w:noWrap/>
            <w:vAlign w:val="center"/>
          </w:tcPr>
          <w:p w14:paraId="55E8272B" w14:textId="3335BE60" w:rsidR="00E00FD6" w:rsidRPr="002A3870" w:rsidRDefault="00E00FD6" w:rsidP="00B22AA5">
            <w:pPr>
              <w:rPr>
                <w:color w:val="000000"/>
              </w:rPr>
            </w:pPr>
            <w:r w:rsidRPr="002A3870">
              <w:rPr>
                <w:color w:val="000000"/>
              </w:rPr>
              <w:t xml:space="preserve">46.87 </w:t>
            </w:r>
          </w:p>
        </w:tc>
        <w:tc>
          <w:tcPr>
            <w:tcW w:w="990" w:type="dxa"/>
            <w:tcBorders>
              <w:top w:val="single" w:sz="4" w:space="0" w:color="auto"/>
              <w:left w:val="nil"/>
              <w:bottom w:val="single" w:sz="4" w:space="0" w:color="auto"/>
              <w:right w:val="single" w:sz="4" w:space="0" w:color="auto"/>
            </w:tcBorders>
            <w:noWrap/>
            <w:vAlign w:val="center"/>
          </w:tcPr>
          <w:p w14:paraId="46337EED" w14:textId="2FD544E3" w:rsidR="00E00FD6" w:rsidRPr="002A3870" w:rsidRDefault="00E00FD6" w:rsidP="00B22AA5">
            <w:pPr>
              <w:rPr>
                <w:color w:val="000000"/>
              </w:rPr>
            </w:pPr>
            <w:r w:rsidRPr="002A3870">
              <w:rPr>
                <w:color w:val="000000"/>
              </w:rPr>
              <w:t xml:space="preserve">48.29 </w:t>
            </w:r>
          </w:p>
        </w:tc>
        <w:tc>
          <w:tcPr>
            <w:tcW w:w="900" w:type="dxa"/>
            <w:tcBorders>
              <w:top w:val="single" w:sz="4" w:space="0" w:color="auto"/>
              <w:left w:val="nil"/>
              <w:bottom w:val="single" w:sz="4" w:space="0" w:color="auto"/>
              <w:right w:val="single" w:sz="4" w:space="0" w:color="auto"/>
            </w:tcBorders>
            <w:noWrap/>
            <w:vAlign w:val="center"/>
          </w:tcPr>
          <w:p w14:paraId="40992FED" w14:textId="23C09467" w:rsidR="00E00FD6" w:rsidRPr="002A3870" w:rsidRDefault="00E00FD6" w:rsidP="00B22AA5">
            <w:pPr>
              <w:rPr>
                <w:color w:val="000000"/>
              </w:rPr>
            </w:pPr>
            <w:r w:rsidRPr="002A3870">
              <w:rPr>
                <w:color w:val="000000"/>
              </w:rPr>
              <w:t xml:space="preserve">49.73 </w:t>
            </w:r>
          </w:p>
        </w:tc>
        <w:tc>
          <w:tcPr>
            <w:tcW w:w="969" w:type="dxa"/>
            <w:tcBorders>
              <w:top w:val="single" w:sz="4" w:space="0" w:color="auto"/>
              <w:left w:val="nil"/>
              <w:bottom w:val="single" w:sz="4" w:space="0" w:color="auto"/>
              <w:right w:val="single" w:sz="4" w:space="0" w:color="auto"/>
            </w:tcBorders>
            <w:noWrap/>
            <w:vAlign w:val="center"/>
          </w:tcPr>
          <w:p w14:paraId="4FD06B2B" w14:textId="2E0A0863" w:rsidR="00E00FD6" w:rsidRPr="002A3870" w:rsidRDefault="00E00FD6" w:rsidP="00B22AA5">
            <w:pPr>
              <w:rPr>
                <w:color w:val="000000"/>
              </w:rPr>
            </w:pPr>
            <w:r w:rsidRPr="002A3870">
              <w:rPr>
                <w:color w:val="000000"/>
              </w:rPr>
              <w:t xml:space="preserve">51.22 </w:t>
            </w:r>
          </w:p>
        </w:tc>
      </w:tr>
      <w:tr w:rsidR="00E00FD6" w:rsidRPr="002A3870" w14:paraId="61E6DBEF" w14:textId="77777777" w:rsidTr="00B22AA5">
        <w:trPr>
          <w:trHeight w:val="315"/>
          <w:jc w:val="center"/>
        </w:trPr>
        <w:tc>
          <w:tcPr>
            <w:tcW w:w="815" w:type="dxa"/>
            <w:tcBorders>
              <w:top w:val="single" w:sz="4" w:space="0" w:color="auto"/>
              <w:left w:val="single" w:sz="4" w:space="0" w:color="auto"/>
              <w:bottom w:val="single" w:sz="4" w:space="0" w:color="auto"/>
              <w:right w:val="single" w:sz="4" w:space="0" w:color="auto"/>
            </w:tcBorders>
            <w:vAlign w:val="center"/>
            <w:hideMark/>
          </w:tcPr>
          <w:p w14:paraId="2BC08FBB" w14:textId="77777777" w:rsidR="00E00FD6" w:rsidRPr="002A3870" w:rsidRDefault="00E00FD6" w:rsidP="00B22AA5">
            <w:pPr>
              <w:rPr>
                <w:color w:val="000000"/>
              </w:rPr>
            </w:pPr>
            <w:r w:rsidRPr="002A3870">
              <w:rPr>
                <w:color w:val="000000"/>
              </w:rPr>
              <w:t>P09</w:t>
            </w:r>
          </w:p>
        </w:tc>
        <w:tc>
          <w:tcPr>
            <w:tcW w:w="900" w:type="dxa"/>
            <w:tcBorders>
              <w:top w:val="single" w:sz="4" w:space="0" w:color="auto"/>
              <w:left w:val="nil"/>
              <w:bottom w:val="single" w:sz="4" w:space="0" w:color="auto"/>
              <w:right w:val="single" w:sz="4" w:space="0" w:color="auto"/>
            </w:tcBorders>
            <w:noWrap/>
            <w:vAlign w:val="center"/>
          </w:tcPr>
          <w:p w14:paraId="1556D0AD" w14:textId="51F0970E" w:rsidR="00E00FD6" w:rsidRPr="002A3870" w:rsidRDefault="00E00FD6" w:rsidP="00B22AA5">
            <w:pPr>
              <w:rPr>
                <w:color w:val="000000"/>
              </w:rPr>
            </w:pPr>
            <w:r w:rsidRPr="002A3870">
              <w:rPr>
                <w:color w:val="000000"/>
              </w:rPr>
              <w:t xml:space="preserve">41.92 </w:t>
            </w:r>
          </w:p>
        </w:tc>
        <w:tc>
          <w:tcPr>
            <w:tcW w:w="900" w:type="dxa"/>
            <w:tcBorders>
              <w:top w:val="single" w:sz="4" w:space="0" w:color="auto"/>
              <w:left w:val="nil"/>
              <w:bottom w:val="single" w:sz="4" w:space="0" w:color="auto"/>
              <w:right w:val="single" w:sz="4" w:space="0" w:color="auto"/>
            </w:tcBorders>
            <w:noWrap/>
            <w:vAlign w:val="center"/>
          </w:tcPr>
          <w:p w14:paraId="3E904B39" w14:textId="15DFCCCE" w:rsidR="00E00FD6" w:rsidRPr="002A3870" w:rsidRDefault="00E00FD6" w:rsidP="00B22AA5">
            <w:pPr>
              <w:rPr>
                <w:color w:val="000000"/>
              </w:rPr>
            </w:pPr>
            <w:r w:rsidRPr="002A3870">
              <w:rPr>
                <w:color w:val="000000"/>
              </w:rPr>
              <w:t xml:space="preserve">43.19 </w:t>
            </w:r>
          </w:p>
        </w:tc>
        <w:tc>
          <w:tcPr>
            <w:tcW w:w="900" w:type="dxa"/>
            <w:tcBorders>
              <w:top w:val="single" w:sz="4" w:space="0" w:color="auto"/>
              <w:left w:val="nil"/>
              <w:bottom w:val="single" w:sz="4" w:space="0" w:color="auto"/>
              <w:right w:val="single" w:sz="4" w:space="0" w:color="auto"/>
            </w:tcBorders>
            <w:noWrap/>
            <w:vAlign w:val="center"/>
          </w:tcPr>
          <w:p w14:paraId="40A2A365" w14:textId="45C0B0B6" w:rsidR="00E00FD6" w:rsidRPr="002A3870" w:rsidRDefault="00E00FD6" w:rsidP="00B22AA5">
            <w:pPr>
              <w:rPr>
                <w:color w:val="000000"/>
              </w:rPr>
            </w:pPr>
            <w:r w:rsidRPr="002A3870">
              <w:rPr>
                <w:color w:val="000000"/>
              </w:rPr>
              <w:t xml:space="preserve">44.45 </w:t>
            </w:r>
          </w:p>
        </w:tc>
        <w:tc>
          <w:tcPr>
            <w:tcW w:w="900" w:type="dxa"/>
            <w:tcBorders>
              <w:top w:val="single" w:sz="4" w:space="0" w:color="auto"/>
              <w:left w:val="nil"/>
              <w:bottom w:val="single" w:sz="4" w:space="0" w:color="auto"/>
              <w:right w:val="single" w:sz="4" w:space="0" w:color="auto"/>
            </w:tcBorders>
            <w:noWrap/>
            <w:vAlign w:val="center"/>
          </w:tcPr>
          <w:p w14:paraId="3A6343CA" w14:textId="0C480099" w:rsidR="00E00FD6" w:rsidRPr="002A3870" w:rsidRDefault="00E00FD6" w:rsidP="00B22AA5">
            <w:pPr>
              <w:rPr>
                <w:color w:val="000000"/>
              </w:rPr>
            </w:pPr>
            <w:r w:rsidRPr="002A3870">
              <w:rPr>
                <w:color w:val="000000"/>
              </w:rPr>
              <w:t xml:space="preserve">45.81 </w:t>
            </w:r>
          </w:p>
        </w:tc>
        <w:tc>
          <w:tcPr>
            <w:tcW w:w="900" w:type="dxa"/>
            <w:tcBorders>
              <w:top w:val="single" w:sz="4" w:space="0" w:color="auto"/>
              <w:left w:val="nil"/>
              <w:bottom w:val="single" w:sz="4" w:space="0" w:color="auto"/>
              <w:right w:val="single" w:sz="4" w:space="0" w:color="auto"/>
            </w:tcBorders>
            <w:noWrap/>
            <w:vAlign w:val="center"/>
          </w:tcPr>
          <w:p w14:paraId="0D2C7E05" w14:textId="414BB630" w:rsidR="00E00FD6" w:rsidRPr="002A3870" w:rsidRDefault="00E00FD6" w:rsidP="00B22AA5">
            <w:pPr>
              <w:rPr>
                <w:color w:val="000000"/>
              </w:rPr>
            </w:pPr>
            <w:r w:rsidRPr="002A3870">
              <w:rPr>
                <w:color w:val="000000"/>
              </w:rPr>
              <w:t xml:space="preserve">47.15 </w:t>
            </w:r>
          </w:p>
        </w:tc>
        <w:tc>
          <w:tcPr>
            <w:tcW w:w="931" w:type="dxa"/>
            <w:tcBorders>
              <w:top w:val="single" w:sz="4" w:space="0" w:color="auto"/>
              <w:left w:val="nil"/>
              <w:bottom w:val="single" w:sz="4" w:space="0" w:color="auto"/>
              <w:right w:val="single" w:sz="4" w:space="0" w:color="auto"/>
            </w:tcBorders>
            <w:noWrap/>
            <w:vAlign w:val="center"/>
          </w:tcPr>
          <w:p w14:paraId="7EEB2CED" w14:textId="109929A8" w:rsidR="00E00FD6" w:rsidRPr="002A3870" w:rsidRDefault="00E00FD6" w:rsidP="00B22AA5">
            <w:pPr>
              <w:rPr>
                <w:color w:val="000000"/>
              </w:rPr>
            </w:pPr>
            <w:r w:rsidRPr="002A3870">
              <w:rPr>
                <w:color w:val="000000"/>
              </w:rPr>
              <w:t xml:space="preserve">48.61 </w:t>
            </w:r>
          </w:p>
        </w:tc>
        <w:tc>
          <w:tcPr>
            <w:tcW w:w="990" w:type="dxa"/>
            <w:tcBorders>
              <w:top w:val="single" w:sz="4" w:space="0" w:color="auto"/>
              <w:left w:val="nil"/>
              <w:bottom w:val="single" w:sz="4" w:space="0" w:color="auto"/>
              <w:right w:val="single" w:sz="4" w:space="0" w:color="auto"/>
            </w:tcBorders>
            <w:noWrap/>
            <w:vAlign w:val="center"/>
          </w:tcPr>
          <w:p w14:paraId="1F277942" w14:textId="5EDFB9D1" w:rsidR="00E00FD6" w:rsidRPr="002A3870" w:rsidRDefault="00E00FD6" w:rsidP="00B22AA5">
            <w:pPr>
              <w:rPr>
                <w:color w:val="000000"/>
              </w:rPr>
            </w:pPr>
            <w:r w:rsidRPr="002A3870">
              <w:rPr>
                <w:color w:val="000000"/>
              </w:rPr>
              <w:t xml:space="preserve">50.04 </w:t>
            </w:r>
          </w:p>
        </w:tc>
        <w:tc>
          <w:tcPr>
            <w:tcW w:w="900" w:type="dxa"/>
            <w:tcBorders>
              <w:top w:val="single" w:sz="4" w:space="0" w:color="auto"/>
              <w:left w:val="nil"/>
              <w:bottom w:val="single" w:sz="4" w:space="0" w:color="auto"/>
              <w:right w:val="single" w:sz="4" w:space="0" w:color="auto"/>
            </w:tcBorders>
            <w:noWrap/>
            <w:vAlign w:val="center"/>
          </w:tcPr>
          <w:p w14:paraId="4863A7E0" w14:textId="47E87213" w:rsidR="00E00FD6" w:rsidRPr="002A3870" w:rsidRDefault="00E00FD6" w:rsidP="00B22AA5">
            <w:pPr>
              <w:rPr>
                <w:color w:val="000000"/>
              </w:rPr>
            </w:pPr>
            <w:r w:rsidRPr="002A3870">
              <w:rPr>
                <w:color w:val="000000"/>
              </w:rPr>
              <w:t xml:space="preserve">51.53 </w:t>
            </w:r>
          </w:p>
        </w:tc>
        <w:tc>
          <w:tcPr>
            <w:tcW w:w="969" w:type="dxa"/>
            <w:tcBorders>
              <w:top w:val="single" w:sz="4" w:space="0" w:color="auto"/>
              <w:left w:val="nil"/>
              <w:bottom w:val="single" w:sz="4" w:space="0" w:color="auto"/>
              <w:right w:val="single" w:sz="4" w:space="0" w:color="auto"/>
            </w:tcBorders>
            <w:noWrap/>
            <w:vAlign w:val="center"/>
          </w:tcPr>
          <w:p w14:paraId="322C207B" w14:textId="3B6D1300" w:rsidR="00E00FD6" w:rsidRPr="002A3870" w:rsidRDefault="00E00FD6" w:rsidP="00B22AA5">
            <w:pPr>
              <w:rPr>
                <w:color w:val="000000"/>
              </w:rPr>
            </w:pPr>
            <w:r w:rsidRPr="002A3870">
              <w:rPr>
                <w:color w:val="000000"/>
              </w:rPr>
              <w:t xml:space="preserve">53.09 </w:t>
            </w:r>
          </w:p>
        </w:tc>
      </w:tr>
      <w:tr w:rsidR="00E00FD6" w:rsidRPr="002A3870" w14:paraId="5B1BCC1F"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70904413" w14:textId="77777777" w:rsidR="00E00FD6" w:rsidRPr="002A3870" w:rsidRDefault="00E00FD6" w:rsidP="00B22AA5">
            <w:pPr>
              <w:rPr>
                <w:color w:val="000000"/>
              </w:rPr>
            </w:pPr>
            <w:r w:rsidRPr="002A3870">
              <w:rPr>
                <w:color w:val="000000"/>
              </w:rPr>
              <w:t>P10</w:t>
            </w:r>
          </w:p>
        </w:tc>
        <w:tc>
          <w:tcPr>
            <w:tcW w:w="900" w:type="dxa"/>
            <w:tcBorders>
              <w:top w:val="nil"/>
              <w:left w:val="nil"/>
              <w:bottom w:val="single" w:sz="4" w:space="0" w:color="auto"/>
              <w:right w:val="single" w:sz="4" w:space="0" w:color="auto"/>
            </w:tcBorders>
            <w:noWrap/>
            <w:vAlign w:val="center"/>
          </w:tcPr>
          <w:p w14:paraId="69908E73" w14:textId="627EC782" w:rsidR="00E00FD6" w:rsidRPr="002A3870" w:rsidRDefault="00E00FD6" w:rsidP="00B22AA5">
            <w:pPr>
              <w:rPr>
                <w:color w:val="000000"/>
              </w:rPr>
            </w:pPr>
            <w:r w:rsidRPr="002A3870">
              <w:rPr>
                <w:color w:val="000000"/>
              </w:rPr>
              <w:t xml:space="preserve">43.41 </w:t>
            </w:r>
          </w:p>
        </w:tc>
        <w:tc>
          <w:tcPr>
            <w:tcW w:w="900" w:type="dxa"/>
            <w:tcBorders>
              <w:top w:val="nil"/>
              <w:left w:val="nil"/>
              <w:bottom w:val="single" w:sz="4" w:space="0" w:color="auto"/>
              <w:right w:val="single" w:sz="4" w:space="0" w:color="auto"/>
            </w:tcBorders>
            <w:noWrap/>
            <w:vAlign w:val="center"/>
          </w:tcPr>
          <w:p w14:paraId="69B5D43A" w14:textId="34B89E45" w:rsidR="00E00FD6" w:rsidRPr="002A3870" w:rsidRDefault="00E00FD6" w:rsidP="00B22AA5">
            <w:pPr>
              <w:rPr>
                <w:color w:val="000000"/>
              </w:rPr>
            </w:pPr>
            <w:r w:rsidRPr="002A3870">
              <w:rPr>
                <w:color w:val="000000"/>
              </w:rPr>
              <w:t xml:space="preserve">44.71 </w:t>
            </w:r>
          </w:p>
        </w:tc>
        <w:tc>
          <w:tcPr>
            <w:tcW w:w="900" w:type="dxa"/>
            <w:tcBorders>
              <w:top w:val="nil"/>
              <w:left w:val="nil"/>
              <w:bottom w:val="single" w:sz="4" w:space="0" w:color="auto"/>
              <w:right w:val="single" w:sz="4" w:space="0" w:color="auto"/>
            </w:tcBorders>
            <w:noWrap/>
            <w:vAlign w:val="center"/>
          </w:tcPr>
          <w:p w14:paraId="7F9B97F9" w14:textId="299C80F4" w:rsidR="00E00FD6" w:rsidRPr="002A3870" w:rsidRDefault="00E00FD6" w:rsidP="00B22AA5">
            <w:pPr>
              <w:rPr>
                <w:color w:val="000000"/>
              </w:rPr>
            </w:pPr>
            <w:r w:rsidRPr="002A3870">
              <w:rPr>
                <w:color w:val="000000"/>
              </w:rPr>
              <w:t xml:space="preserve">46.01 </w:t>
            </w:r>
          </w:p>
        </w:tc>
        <w:tc>
          <w:tcPr>
            <w:tcW w:w="900" w:type="dxa"/>
            <w:tcBorders>
              <w:top w:val="nil"/>
              <w:left w:val="nil"/>
              <w:bottom w:val="single" w:sz="4" w:space="0" w:color="auto"/>
              <w:right w:val="single" w:sz="4" w:space="0" w:color="auto"/>
            </w:tcBorders>
            <w:noWrap/>
            <w:vAlign w:val="center"/>
          </w:tcPr>
          <w:p w14:paraId="0F2222AC" w14:textId="740BD9D8" w:rsidR="00E00FD6" w:rsidRPr="002A3870" w:rsidRDefault="00E00FD6" w:rsidP="00B22AA5">
            <w:pPr>
              <w:rPr>
                <w:color w:val="000000"/>
              </w:rPr>
            </w:pPr>
            <w:r w:rsidRPr="002A3870">
              <w:rPr>
                <w:color w:val="000000"/>
              </w:rPr>
              <w:t xml:space="preserve">47.39 </w:t>
            </w:r>
          </w:p>
        </w:tc>
        <w:tc>
          <w:tcPr>
            <w:tcW w:w="900" w:type="dxa"/>
            <w:tcBorders>
              <w:top w:val="nil"/>
              <w:left w:val="nil"/>
              <w:bottom w:val="single" w:sz="4" w:space="0" w:color="auto"/>
              <w:right w:val="single" w:sz="4" w:space="0" w:color="auto"/>
            </w:tcBorders>
            <w:noWrap/>
            <w:vAlign w:val="center"/>
          </w:tcPr>
          <w:p w14:paraId="2B98D3A9" w14:textId="05B11F12" w:rsidR="00E00FD6" w:rsidRPr="002A3870" w:rsidRDefault="00E00FD6" w:rsidP="00B22AA5">
            <w:pPr>
              <w:rPr>
                <w:color w:val="000000"/>
              </w:rPr>
            </w:pPr>
            <w:r w:rsidRPr="002A3870">
              <w:rPr>
                <w:color w:val="000000"/>
              </w:rPr>
              <w:t xml:space="preserve">48.81 </w:t>
            </w:r>
          </w:p>
        </w:tc>
        <w:tc>
          <w:tcPr>
            <w:tcW w:w="931" w:type="dxa"/>
            <w:tcBorders>
              <w:top w:val="nil"/>
              <w:left w:val="nil"/>
              <w:bottom w:val="single" w:sz="4" w:space="0" w:color="auto"/>
              <w:right w:val="single" w:sz="4" w:space="0" w:color="auto"/>
            </w:tcBorders>
            <w:noWrap/>
            <w:vAlign w:val="center"/>
          </w:tcPr>
          <w:p w14:paraId="20FCD68F" w14:textId="7701A2B8" w:rsidR="00E00FD6" w:rsidRPr="002A3870" w:rsidRDefault="00E00FD6" w:rsidP="00B22AA5">
            <w:pPr>
              <w:rPr>
                <w:color w:val="000000"/>
              </w:rPr>
            </w:pPr>
            <w:r w:rsidRPr="002A3870">
              <w:rPr>
                <w:color w:val="000000"/>
              </w:rPr>
              <w:t xml:space="preserve">50.27 </w:t>
            </w:r>
          </w:p>
        </w:tc>
        <w:tc>
          <w:tcPr>
            <w:tcW w:w="990" w:type="dxa"/>
            <w:tcBorders>
              <w:top w:val="nil"/>
              <w:left w:val="nil"/>
              <w:bottom w:val="single" w:sz="4" w:space="0" w:color="auto"/>
              <w:right w:val="single" w:sz="4" w:space="0" w:color="auto"/>
            </w:tcBorders>
            <w:noWrap/>
            <w:vAlign w:val="center"/>
          </w:tcPr>
          <w:p w14:paraId="1EBFEF76" w14:textId="14CC5AFE" w:rsidR="00E00FD6" w:rsidRPr="002A3870" w:rsidRDefault="00E00FD6" w:rsidP="00B22AA5">
            <w:pPr>
              <w:rPr>
                <w:color w:val="000000"/>
              </w:rPr>
            </w:pPr>
            <w:r w:rsidRPr="002A3870">
              <w:rPr>
                <w:color w:val="000000"/>
              </w:rPr>
              <w:t xml:space="preserve">51.79 </w:t>
            </w:r>
          </w:p>
        </w:tc>
        <w:tc>
          <w:tcPr>
            <w:tcW w:w="900" w:type="dxa"/>
            <w:tcBorders>
              <w:top w:val="nil"/>
              <w:left w:val="nil"/>
              <w:bottom w:val="single" w:sz="4" w:space="0" w:color="auto"/>
              <w:right w:val="single" w:sz="4" w:space="0" w:color="auto"/>
            </w:tcBorders>
            <w:noWrap/>
            <w:vAlign w:val="center"/>
          </w:tcPr>
          <w:p w14:paraId="44524E98" w14:textId="7ECB7632" w:rsidR="00E00FD6" w:rsidRPr="002A3870" w:rsidRDefault="00E00FD6" w:rsidP="00B22AA5">
            <w:pPr>
              <w:rPr>
                <w:color w:val="000000"/>
              </w:rPr>
            </w:pPr>
            <w:r w:rsidRPr="002A3870">
              <w:rPr>
                <w:color w:val="000000"/>
              </w:rPr>
              <w:t xml:space="preserve">53.34 </w:t>
            </w:r>
          </w:p>
        </w:tc>
        <w:tc>
          <w:tcPr>
            <w:tcW w:w="969" w:type="dxa"/>
            <w:tcBorders>
              <w:top w:val="nil"/>
              <w:left w:val="nil"/>
              <w:bottom w:val="single" w:sz="4" w:space="0" w:color="auto"/>
              <w:right w:val="single" w:sz="4" w:space="0" w:color="auto"/>
            </w:tcBorders>
            <w:noWrap/>
            <w:vAlign w:val="center"/>
          </w:tcPr>
          <w:p w14:paraId="249DF70F" w14:textId="5E8257A5" w:rsidR="00E00FD6" w:rsidRPr="002A3870" w:rsidRDefault="00E00FD6" w:rsidP="00B22AA5">
            <w:pPr>
              <w:rPr>
                <w:color w:val="000000"/>
              </w:rPr>
            </w:pPr>
            <w:r w:rsidRPr="002A3870">
              <w:rPr>
                <w:color w:val="000000"/>
              </w:rPr>
              <w:t xml:space="preserve">54.94 </w:t>
            </w:r>
          </w:p>
        </w:tc>
      </w:tr>
      <w:tr w:rsidR="00E00FD6" w:rsidRPr="002A3870" w14:paraId="6048DB3E"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54729AA6" w14:textId="77777777" w:rsidR="00E00FD6" w:rsidRPr="002A3870" w:rsidRDefault="00E00FD6" w:rsidP="00B22AA5">
            <w:pPr>
              <w:rPr>
                <w:color w:val="000000"/>
              </w:rPr>
            </w:pPr>
            <w:r w:rsidRPr="002A3870">
              <w:rPr>
                <w:color w:val="000000"/>
              </w:rPr>
              <w:t>P11</w:t>
            </w:r>
          </w:p>
        </w:tc>
        <w:tc>
          <w:tcPr>
            <w:tcW w:w="900" w:type="dxa"/>
            <w:tcBorders>
              <w:top w:val="nil"/>
              <w:left w:val="nil"/>
              <w:bottom w:val="single" w:sz="4" w:space="0" w:color="auto"/>
              <w:right w:val="single" w:sz="4" w:space="0" w:color="auto"/>
            </w:tcBorders>
            <w:noWrap/>
            <w:vAlign w:val="center"/>
          </w:tcPr>
          <w:p w14:paraId="4BA3C6E5" w14:textId="49693BF8" w:rsidR="00E00FD6" w:rsidRPr="002A3870" w:rsidRDefault="00E00FD6" w:rsidP="00B22AA5">
            <w:pPr>
              <w:rPr>
                <w:color w:val="000000"/>
              </w:rPr>
            </w:pPr>
            <w:r w:rsidRPr="002A3870">
              <w:rPr>
                <w:color w:val="000000"/>
              </w:rPr>
              <w:t xml:space="preserve">44.86 </w:t>
            </w:r>
          </w:p>
        </w:tc>
        <w:tc>
          <w:tcPr>
            <w:tcW w:w="900" w:type="dxa"/>
            <w:tcBorders>
              <w:top w:val="nil"/>
              <w:left w:val="nil"/>
              <w:bottom w:val="single" w:sz="4" w:space="0" w:color="auto"/>
              <w:right w:val="single" w:sz="4" w:space="0" w:color="auto"/>
            </w:tcBorders>
            <w:noWrap/>
            <w:vAlign w:val="center"/>
          </w:tcPr>
          <w:p w14:paraId="65120AF1" w14:textId="652E6991" w:rsidR="00E00FD6" w:rsidRPr="002A3870" w:rsidRDefault="00E00FD6" w:rsidP="00B22AA5">
            <w:pPr>
              <w:rPr>
                <w:color w:val="000000"/>
              </w:rPr>
            </w:pPr>
            <w:r w:rsidRPr="002A3870">
              <w:rPr>
                <w:color w:val="000000"/>
              </w:rPr>
              <w:t xml:space="preserve">46.21 </w:t>
            </w:r>
          </w:p>
        </w:tc>
        <w:tc>
          <w:tcPr>
            <w:tcW w:w="900" w:type="dxa"/>
            <w:tcBorders>
              <w:top w:val="nil"/>
              <w:left w:val="nil"/>
              <w:bottom w:val="single" w:sz="4" w:space="0" w:color="auto"/>
              <w:right w:val="single" w:sz="4" w:space="0" w:color="auto"/>
            </w:tcBorders>
            <w:noWrap/>
            <w:vAlign w:val="center"/>
          </w:tcPr>
          <w:p w14:paraId="003AB1E5" w14:textId="4094BCA9" w:rsidR="00E00FD6" w:rsidRPr="002A3870" w:rsidRDefault="00E00FD6" w:rsidP="00B22AA5">
            <w:pPr>
              <w:rPr>
                <w:color w:val="000000"/>
              </w:rPr>
            </w:pPr>
            <w:r w:rsidRPr="002A3870">
              <w:rPr>
                <w:color w:val="000000"/>
              </w:rPr>
              <w:t xml:space="preserve">47.63 </w:t>
            </w:r>
          </w:p>
        </w:tc>
        <w:tc>
          <w:tcPr>
            <w:tcW w:w="900" w:type="dxa"/>
            <w:tcBorders>
              <w:top w:val="nil"/>
              <w:left w:val="nil"/>
              <w:bottom w:val="single" w:sz="4" w:space="0" w:color="auto"/>
              <w:right w:val="single" w:sz="4" w:space="0" w:color="auto"/>
            </w:tcBorders>
            <w:noWrap/>
            <w:vAlign w:val="center"/>
          </w:tcPr>
          <w:p w14:paraId="66C758B5" w14:textId="25168932" w:rsidR="00E00FD6" w:rsidRPr="002A3870" w:rsidRDefault="00E00FD6" w:rsidP="00B22AA5">
            <w:pPr>
              <w:rPr>
                <w:color w:val="000000"/>
              </w:rPr>
            </w:pPr>
            <w:r w:rsidRPr="002A3870">
              <w:rPr>
                <w:color w:val="000000"/>
              </w:rPr>
              <w:t xml:space="preserve">49.06 </w:t>
            </w:r>
          </w:p>
        </w:tc>
        <w:tc>
          <w:tcPr>
            <w:tcW w:w="900" w:type="dxa"/>
            <w:tcBorders>
              <w:top w:val="nil"/>
              <w:left w:val="nil"/>
              <w:bottom w:val="single" w:sz="4" w:space="0" w:color="auto"/>
              <w:right w:val="single" w:sz="4" w:space="0" w:color="auto"/>
            </w:tcBorders>
            <w:noWrap/>
            <w:vAlign w:val="center"/>
          </w:tcPr>
          <w:p w14:paraId="08A312A4" w14:textId="6C9A08EB" w:rsidR="00E00FD6" w:rsidRPr="002A3870" w:rsidRDefault="00E00FD6" w:rsidP="00B22AA5">
            <w:pPr>
              <w:rPr>
                <w:color w:val="000000"/>
              </w:rPr>
            </w:pPr>
            <w:r w:rsidRPr="002A3870">
              <w:rPr>
                <w:color w:val="000000"/>
              </w:rPr>
              <w:t xml:space="preserve">50.51 </w:t>
            </w:r>
          </w:p>
        </w:tc>
        <w:tc>
          <w:tcPr>
            <w:tcW w:w="931" w:type="dxa"/>
            <w:tcBorders>
              <w:top w:val="nil"/>
              <w:left w:val="nil"/>
              <w:bottom w:val="single" w:sz="4" w:space="0" w:color="auto"/>
              <w:right w:val="single" w:sz="4" w:space="0" w:color="auto"/>
            </w:tcBorders>
            <w:noWrap/>
            <w:vAlign w:val="center"/>
          </w:tcPr>
          <w:p w14:paraId="730EDB3E" w14:textId="6C5523B1" w:rsidR="00E00FD6" w:rsidRPr="002A3870" w:rsidRDefault="00E00FD6" w:rsidP="00B22AA5">
            <w:pPr>
              <w:rPr>
                <w:color w:val="000000"/>
              </w:rPr>
            </w:pPr>
            <w:r w:rsidRPr="002A3870">
              <w:rPr>
                <w:color w:val="000000"/>
              </w:rPr>
              <w:t xml:space="preserve">52.03 </w:t>
            </w:r>
          </w:p>
        </w:tc>
        <w:tc>
          <w:tcPr>
            <w:tcW w:w="990" w:type="dxa"/>
            <w:tcBorders>
              <w:top w:val="nil"/>
              <w:left w:val="nil"/>
              <w:bottom w:val="single" w:sz="4" w:space="0" w:color="auto"/>
              <w:right w:val="single" w:sz="4" w:space="0" w:color="auto"/>
            </w:tcBorders>
            <w:noWrap/>
            <w:vAlign w:val="center"/>
          </w:tcPr>
          <w:p w14:paraId="1BFDC62C" w14:textId="194734F7" w:rsidR="00E00FD6" w:rsidRPr="002A3870" w:rsidRDefault="00E00FD6" w:rsidP="00B22AA5">
            <w:pPr>
              <w:rPr>
                <w:color w:val="000000"/>
              </w:rPr>
            </w:pPr>
            <w:r w:rsidRPr="002A3870">
              <w:rPr>
                <w:color w:val="000000"/>
              </w:rPr>
              <w:t xml:space="preserve">53.57 </w:t>
            </w:r>
          </w:p>
        </w:tc>
        <w:tc>
          <w:tcPr>
            <w:tcW w:w="900" w:type="dxa"/>
            <w:tcBorders>
              <w:top w:val="nil"/>
              <w:left w:val="nil"/>
              <w:bottom w:val="single" w:sz="4" w:space="0" w:color="auto"/>
              <w:right w:val="single" w:sz="4" w:space="0" w:color="auto"/>
            </w:tcBorders>
            <w:noWrap/>
            <w:vAlign w:val="center"/>
          </w:tcPr>
          <w:p w14:paraId="71A84825" w14:textId="5BC79E5A" w:rsidR="00E00FD6" w:rsidRPr="002A3870" w:rsidRDefault="00E00FD6" w:rsidP="00B22AA5">
            <w:pPr>
              <w:rPr>
                <w:color w:val="000000"/>
              </w:rPr>
            </w:pPr>
            <w:r w:rsidRPr="002A3870">
              <w:rPr>
                <w:color w:val="000000"/>
              </w:rPr>
              <w:t xml:space="preserve">55.19 </w:t>
            </w:r>
          </w:p>
        </w:tc>
        <w:tc>
          <w:tcPr>
            <w:tcW w:w="969" w:type="dxa"/>
            <w:tcBorders>
              <w:top w:val="nil"/>
              <w:left w:val="nil"/>
              <w:bottom w:val="single" w:sz="4" w:space="0" w:color="auto"/>
              <w:right w:val="single" w:sz="4" w:space="0" w:color="auto"/>
            </w:tcBorders>
            <w:noWrap/>
            <w:vAlign w:val="center"/>
          </w:tcPr>
          <w:p w14:paraId="5FE49C31" w14:textId="1412CC7F" w:rsidR="00E00FD6" w:rsidRPr="002A3870" w:rsidRDefault="00E00FD6" w:rsidP="00B22AA5">
            <w:pPr>
              <w:rPr>
                <w:color w:val="000000"/>
              </w:rPr>
            </w:pPr>
            <w:r w:rsidRPr="002A3870">
              <w:rPr>
                <w:color w:val="000000"/>
              </w:rPr>
              <w:t xml:space="preserve">56.86 </w:t>
            </w:r>
          </w:p>
        </w:tc>
      </w:tr>
      <w:tr w:rsidR="00E00FD6" w:rsidRPr="002A3870" w14:paraId="36D40D52"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660FB263" w14:textId="77777777" w:rsidR="00E00FD6" w:rsidRPr="002A3870" w:rsidRDefault="00E00FD6" w:rsidP="00B22AA5">
            <w:pPr>
              <w:rPr>
                <w:color w:val="000000"/>
              </w:rPr>
            </w:pPr>
            <w:r w:rsidRPr="002A3870">
              <w:rPr>
                <w:color w:val="000000"/>
              </w:rPr>
              <w:t>P12</w:t>
            </w:r>
          </w:p>
        </w:tc>
        <w:tc>
          <w:tcPr>
            <w:tcW w:w="900" w:type="dxa"/>
            <w:tcBorders>
              <w:top w:val="nil"/>
              <w:left w:val="nil"/>
              <w:bottom w:val="single" w:sz="4" w:space="0" w:color="auto"/>
              <w:right w:val="single" w:sz="4" w:space="0" w:color="auto"/>
            </w:tcBorders>
            <w:noWrap/>
            <w:vAlign w:val="center"/>
          </w:tcPr>
          <w:p w14:paraId="033B6A24" w14:textId="303BE9E5" w:rsidR="00E00FD6" w:rsidRPr="002A3870" w:rsidRDefault="00E00FD6" w:rsidP="00B22AA5">
            <w:pPr>
              <w:rPr>
                <w:color w:val="000000"/>
              </w:rPr>
            </w:pPr>
            <w:r w:rsidRPr="002A3870">
              <w:rPr>
                <w:color w:val="000000"/>
              </w:rPr>
              <w:t xml:space="preserve">48.01 </w:t>
            </w:r>
          </w:p>
        </w:tc>
        <w:tc>
          <w:tcPr>
            <w:tcW w:w="900" w:type="dxa"/>
            <w:tcBorders>
              <w:top w:val="nil"/>
              <w:left w:val="nil"/>
              <w:bottom w:val="single" w:sz="4" w:space="0" w:color="auto"/>
              <w:right w:val="single" w:sz="4" w:space="0" w:color="auto"/>
            </w:tcBorders>
            <w:noWrap/>
            <w:vAlign w:val="center"/>
          </w:tcPr>
          <w:p w14:paraId="1963A951" w14:textId="0588D428" w:rsidR="00E00FD6" w:rsidRPr="002A3870" w:rsidRDefault="00E00FD6" w:rsidP="00B22AA5">
            <w:pPr>
              <w:rPr>
                <w:color w:val="000000"/>
              </w:rPr>
            </w:pPr>
            <w:r w:rsidRPr="002A3870">
              <w:rPr>
                <w:color w:val="000000"/>
              </w:rPr>
              <w:t xml:space="preserve">49.47 </w:t>
            </w:r>
          </w:p>
        </w:tc>
        <w:tc>
          <w:tcPr>
            <w:tcW w:w="900" w:type="dxa"/>
            <w:tcBorders>
              <w:top w:val="nil"/>
              <w:left w:val="nil"/>
              <w:bottom w:val="single" w:sz="4" w:space="0" w:color="auto"/>
              <w:right w:val="single" w:sz="4" w:space="0" w:color="auto"/>
            </w:tcBorders>
            <w:noWrap/>
            <w:vAlign w:val="center"/>
          </w:tcPr>
          <w:p w14:paraId="1F6351C9" w14:textId="6D3FAD76" w:rsidR="00E00FD6" w:rsidRPr="002A3870" w:rsidRDefault="00E00FD6" w:rsidP="00B22AA5">
            <w:pPr>
              <w:rPr>
                <w:color w:val="000000"/>
              </w:rPr>
            </w:pPr>
            <w:r w:rsidRPr="002A3870">
              <w:rPr>
                <w:color w:val="000000"/>
              </w:rPr>
              <w:t xml:space="preserve">50.95 </w:t>
            </w:r>
          </w:p>
        </w:tc>
        <w:tc>
          <w:tcPr>
            <w:tcW w:w="900" w:type="dxa"/>
            <w:tcBorders>
              <w:top w:val="nil"/>
              <w:left w:val="nil"/>
              <w:bottom w:val="single" w:sz="4" w:space="0" w:color="auto"/>
              <w:right w:val="single" w:sz="4" w:space="0" w:color="auto"/>
            </w:tcBorders>
            <w:noWrap/>
            <w:vAlign w:val="center"/>
          </w:tcPr>
          <w:p w14:paraId="40454FD4" w14:textId="3EEE8B24" w:rsidR="00E00FD6" w:rsidRPr="002A3870" w:rsidRDefault="00E00FD6" w:rsidP="00B22AA5">
            <w:pPr>
              <w:rPr>
                <w:color w:val="000000"/>
              </w:rPr>
            </w:pPr>
            <w:r w:rsidRPr="002A3870">
              <w:rPr>
                <w:color w:val="000000"/>
              </w:rPr>
              <w:t xml:space="preserve">52.46 </w:t>
            </w:r>
          </w:p>
        </w:tc>
        <w:tc>
          <w:tcPr>
            <w:tcW w:w="900" w:type="dxa"/>
            <w:tcBorders>
              <w:top w:val="nil"/>
              <w:left w:val="nil"/>
              <w:bottom w:val="single" w:sz="4" w:space="0" w:color="auto"/>
              <w:right w:val="single" w:sz="4" w:space="0" w:color="auto"/>
            </w:tcBorders>
            <w:noWrap/>
            <w:vAlign w:val="center"/>
          </w:tcPr>
          <w:p w14:paraId="3E14609E" w14:textId="605CC6E8" w:rsidR="00E00FD6" w:rsidRPr="002A3870" w:rsidRDefault="00E00FD6" w:rsidP="00B22AA5">
            <w:pPr>
              <w:rPr>
                <w:color w:val="000000"/>
              </w:rPr>
            </w:pPr>
            <w:r w:rsidRPr="002A3870">
              <w:rPr>
                <w:color w:val="000000"/>
              </w:rPr>
              <w:t xml:space="preserve">54.04 </w:t>
            </w:r>
          </w:p>
        </w:tc>
        <w:tc>
          <w:tcPr>
            <w:tcW w:w="931" w:type="dxa"/>
            <w:tcBorders>
              <w:top w:val="nil"/>
              <w:left w:val="nil"/>
              <w:bottom w:val="single" w:sz="4" w:space="0" w:color="auto"/>
              <w:right w:val="single" w:sz="4" w:space="0" w:color="auto"/>
            </w:tcBorders>
            <w:noWrap/>
            <w:vAlign w:val="center"/>
          </w:tcPr>
          <w:p w14:paraId="2ECB56C1" w14:textId="6247A286" w:rsidR="00E00FD6" w:rsidRPr="002A3870" w:rsidRDefault="00E00FD6" w:rsidP="00B22AA5">
            <w:pPr>
              <w:rPr>
                <w:color w:val="000000"/>
              </w:rPr>
            </w:pPr>
            <w:r w:rsidRPr="002A3870">
              <w:rPr>
                <w:color w:val="000000"/>
              </w:rPr>
              <w:t xml:space="preserve">55.68 </w:t>
            </w:r>
          </w:p>
        </w:tc>
        <w:tc>
          <w:tcPr>
            <w:tcW w:w="990" w:type="dxa"/>
            <w:tcBorders>
              <w:top w:val="nil"/>
              <w:left w:val="nil"/>
              <w:bottom w:val="single" w:sz="4" w:space="0" w:color="auto"/>
              <w:right w:val="single" w:sz="4" w:space="0" w:color="auto"/>
            </w:tcBorders>
            <w:noWrap/>
            <w:vAlign w:val="center"/>
          </w:tcPr>
          <w:p w14:paraId="49CBFD49" w14:textId="7132CC43" w:rsidR="00E00FD6" w:rsidRPr="002A3870" w:rsidRDefault="00E00FD6" w:rsidP="00B22AA5">
            <w:pPr>
              <w:rPr>
                <w:color w:val="000000"/>
              </w:rPr>
            </w:pPr>
            <w:r w:rsidRPr="002A3870">
              <w:rPr>
                <w:color w:val="000000"/>
              </w:rPr>
              <w:t xml:space="preserve">57.33 </w:t>
            </w:r>
          </w:p>
        </w:tc>
        <w:tc>
          <w:tcPr>
            <w:tcW w:w="900" w:type="dxa"/>
            <w:tcBorders>
              <w:top w:val="nil"/>
              <w:left w:val="nil"/>
              <w:bottom w:val="single" w:sz="4" w:space="0" w:color="auto"/>
              <w:right w:val="single" w:sz="4" w:space="0" w:color="auto"/>
            </w:tcBorders>
            <w:noWrap/>
            <w:vAlign w:val="center"/>
          </w:tcPr>
          <w:p w14:paraId="31C0A4D3" w14:textId="44D32186" w:rsidR="00E00FD6" w:rsidRPr="002A3870" w:rsidRDefault="00E00FD6" w:rsidP="00B22AA5">
            <w:pPr>
              <w:rPr>
                <w:color w:val="000000"/>
              </w:rPr>
            </w:pPr>
            <w:r w:rsidRPr="002A3870">
              <w:rPr>
                <w:color w:val="000000"/>
              </w:rPr>
              <w:t xml:space="preserve">59.07 </w:t>
            </w:r>
          </w:p>
        </w:tc>
        <w:tc>
          <w:tcPr>
            <w:tcW w:w="969" w:type="dxa"/>
            <w:tcBorders>
              <w:top w:val="nil"/>
              <w:left w:val="nil"/>
              <w:bottom w:val="single" w:sz="4" w:space="0" w:color="auto"/>
              <w:right w:val="single" w:sz="4" w:space="0" w:color="auto"/>
            </w:tcBorders>
            <w:noWrap/>
            <w:vAlign w:val="center"/>
          </w:tcPr>
          <w:p w14:paraId="467FFB2F" w14:textId="72B9DCD4" w:rsidR="00E00FD6" w:rsidRPr="002A3870" w:rsidRDefault="00E00FD6" w:rsidP="00B22AA5">
            <w:pPr>
              <w:rPr>
                <w:color w:val="000000"/>
              </w:rPr>
            </w:pPr>
            <w:r w:rsidRPr="002A3870">
              <w:rPr>
                <w:color w:val="000000"/>
              </w:rPr>
              <w:t xml:space="preserve">61.44 </w:t>
            </w:r>
          </w:p>
        </w:tc>
      </w:tr>
      <w:tr w:rsidR="00E00FD6" w:rsidRPr="002A3870" w14:paraId="0ACCADDC"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000FD511" w14:textId="77777777" w:rsidR="00E00FD6" w:rsidRPr="002A3870" w:rsidRDefault="00E00FD6" w:rsidP="00B22AA5">
            <w:pPr>
              <w:rPr>
                <w:color w:val="000000"/>
              </w:rPr>
            </w:pPr>
            <w:r w:rsidRPr="002A3870">
              <w:rPr>
                <w:color w:val="000000"/>
              </w:rPr>
              <w:t>P13</w:t>
            </w:r>
          </w:p>
        </w:tc>
        <w:tc>
          <w:tcPr>
            <w:tcW w:w="900" w:type="dxa"/>
            <w:tcBorders>
              <w:top w:val="nil"/>
              <w:left w:val="nil"/>
              <w:bottom w:val="single" w:sz="4" w:space="0" w:color="auto"/>
              <w:right w:val="single" w:sz="4" w:space="0" w:color="auto"/>
            </w:tcBorders>
            <w:noWrap/>
            <w:vAlign w:val="center"/>
          </w:tcPr>
          <w:p w14:paraId="7A6D8B38" w14:textId="5F59B856" w:rsidR="00E00FD6" w:rsidRPr="002A3870" w:rsidRDefault="00E00FD6" w:rsidP="00B22AA5">
            <w:pPr>
              <w:rPr>
                <w:color w:val="000000"/>
              </w:rPr>
            </w:pPr>
            <w:r w:rsidRPr="002A3870">
              <w:rPr>
                <w:color w:val="000000"/>
              </w:rPr>
              <w:t xml:space="preserve">52.43 </w:t>
            </w:r>
          </w:p>
        </w:tc>
        <w:tc>
          <w:tcPr>
            <w:tcW w:w="900" w:type="dxa"/>
            <w:tcBorders>
              <w:top w:val="nil"/>
              <w:left w:val="nil"/>
              <w:bottom w:val="single" w:sz="4" w:space="0" w:color="auto"/>
              <w:right w:val="single" w:sz="4" w:space="0" w:color="auto"/>
            </w:tcBorders>
            <w:noWrap/>
            <w:vAlign w:val="center"/>
          </w:tcPr>
          <w:p w14:paraId="5782DD54" w14:textId="100196BC" w:rsidR="00E00FD6" w:rsidRPr="002A3870" w:rsidRDefault="00E00FD6" w:rsidP="00B22AA5">
            <w:pPr>
              <w:rPr>
                <w:color w:val="000000"/>
              </w:rPr>
            </w:pPr>
            <w:r w:rsidRPr="002A3870">
              <w:rPr>
                <w:color w:val="000000"/>
              </w:rPr>
              <w:t xml:space="preserve">53.95 </w:t>
            </w:r>
          </w:p>
        </w:tc>
        <w:tc>
          <w:tcPr>
            <w:tcW w:w="900" w:type="dxa"/>
            <w:tcBorders>
              <w:top w:val="nil"/>
              <w:left w:val="nil"/>
              <w:bottom w:val="single" w:sz="4" w:space="0" w:color="auto"/>
              <w:right w:val="single" w:sz="4" w:space="0" w:color="auto"/>
            </w:tcBorders>
            <w:noWrap/>
            <w:vAlign w:val="center"/>
          </w:tcPr>
          <w:p w14:paraId="5271BC0D" w14:textId="28005575" w:rsidR="00E00FD6" w:rsidRPr="002A3870" w:rsidRDefault="00E00FD6" w:rsidP="00B22AA5">
            <w:pPr>
              <w:rPr>
                <w:color w:val="000000"/>
              </w:rPr>
            </w:pPr>
            <w:r w:rsidRPr="002A3870">
              <w:rPr>
                <w:color w:val="000000"/>
              </w:rPr>
              <w:t xml:space="preserve">55.59 </w:t>
            </w:r>
          </w:p>
        </w:tc>
        <w:tc>
          <w:tcPr>
            <w:tcW w:w="900" w:type="dxa"/>
            <w:tcBorders>
              <w:top w:val="nil"/>
              <w:left w:val="nil"/>
              <w:bottom w:val="single" w:sz="4" w:space="0" w:color="auto"/>
              <w:right w:val="single" w:sz="4" w:space="0" w:color="auto"/>
            </w:tcBorders>
            <w:noWrap/>
            <w:vAlign w:val="center"/>
          </w:tcPr>
          <w:p w14:paraId="70482512" w14:textId="2FDB34F5" w:rsidR="00E00FD6" w:rsidRPr="002A3870" w:rsidRDefault="00E00FD6" w:rsidP="00B22AA5">
            <w:pPr>
              <w:rPr>
                <w:color w:val="000000"/>
              </w:rPr>
            </w:pPr>
            <w:r w:rsidRPr="002A3870">
              <w:rPr>
                <w:color w:val="000000"/>
              </w:rPr>
              <w:t xml:space="preserve">57.29 </w:t>
            </w:r>
          </w:p>
        </w:tc>
        <w:tc>
          <w:tcPr>
            <w:tcW w:w="900" w:type="dxa"/>
            <w:tcBorders>
              <w:top w:val="nil"/>
              <w:left w:val="nil"/>
              <w:bottom w:val="single" w:sz="4" w:space="0" w:color="auto"/>
              <w:right w:val="single" w:sz="4" w:space="0" w:color="auto"/>
            </w:tcBorders>
            <w:noWrap/>
            <w:vAlign w:val="center"/>
          </w:tcPr>
          <w:p w14:paraId="1AC32864" w14:textId="078B717A" w:rsidR="00E00FD6" w:rsidRPr="002A3870" w:rsidRDefault="00E00FD6" w:rsidP="00B22AA5">
            <w:pPr>
              <w:rPr>
                <w:color w:val="000000"/>
              </w:rPr>
            </w:pPr>
            <w:r w:rsidRPr="002A3870">
              <w:rPr>
                <w:color w:val="000000"/>
              </w:rPr>
              <w:t xml:space="preserve">58.99 </w:t>
            </w:r>
          </w:p>
        </w:tc>
        <w:tc>
          <w:tcPr>
            <w:tcW w:w="931" w:type="dxa"/>
            <w:tcBorders>
              <w:top w:val="nil"/>
              <w:left w:val="nil"/>
              <w:bottom w:val="single" w:sz="4" w:space="0" w:color="auto"/>
              <w:right w:val="single" w:sz="4" w:space="0" w:color="auto"/>
            </w:tcBorders>
            <w:noWrap/>
            <w:vAlign w:val="center"/>
          </w:tcPr>
          <w:p w14:paraId="4BF139C0" w14:textId="0B8CF9F7" w:rsidR="00E00FD6" w:rsidRPr="002A3870" w:rsidRDefault="00E00FD6" w:rsidP="00B22AA5">
            <w:pPr>
              <w:rPr>
                <w:color w:val="000000"/>
              </w:rPr>
            </w:pPr>
            <w:r w:rsidRPr="002A3870">
              <w:rPr>
                <w:color w:val="000000"/>
              </w:rPr>
              <w:t xml:space="preserve">60.75 </w:t>
            </w:r>
          </w:p>
        </w:tc>
        <w:tc>
          <w:tcPr>
            <w:tcW w:w="990" w:type="dxa"/>
            <w:tcBorders>
              <w:top w:val="nil"/>
              <w:left w:val="nil"/>
              <w:bottom w:val="single" w:sz="4" w:space="0" w:color="auto"/>
              <w:right w:val="single" w:sz="4" w:space="0" w:color="auto"/>
            </w:tcBorders>
            <w:noWrap/>
            <w:vAlign w:val="center"/>
          </w:tcPr>
          <w:p w14:paraId="00416826" w14:textId="3A5E2563" w:rsidR="00E00FD6" w:rsidRPr="002A3870" w:rsidRDefault="00E00FD6" w:rsidP="00B22AA5">
            <w:pPr>
              <w:rPr>
                <w:color w:val="000000"/>
              </w:rPr>
            </w:pPr>
            <w:r w:rsidRPr="002A3870">
              <w:rPr>
                <w:color w:val="000000"/>
              </w:rPr>
              <w:t xml:space="preserve">62.57 </w:t>
            </w:r>
          </w:p>
        </w:tc>
        <w:tc>
          <w:tcPr>
            <w:tcW w:w="900" w:type="dxa"/>
            <w:tcBorders>
              <w:top w:val="nil"/>
              <w:left w:val="nil"/>
              <w:bottom w:val="single" w:sz="4" w:space="0" w:color="auto"/>
              <w:right w:val="single" w:sz="4" w:space="0" w:color="auto"/>
            </w:tcBorders>
            <w:noWrap/>
            <w:vAlign w:val="center"/>
          </w:tcPr>
          <w:p w14:paraId="684534C5" w14:textId="48CD2AB2" w:rsidR="00E00FD6" w:rsidRPr="002A3870" w:rsidRDefault="00E00FD6" w:rsidP="00B22AA5">
            <w:pPr>
              <w:rPr>
                <w:color w:val="000000"/>
              </w:rPr>
            </w:pPr>
            <w:r w:rsidRPr="002A3870">
              <w:rPr>
                <w:color w:val="000000"/>
              </w:rPr>
              <w:t xml:space="preserve">64.44 </w:t>
            </w:r>
          </w:p>
        </w:tc>
        <w:tc>
          <w:tcPr>
            <w:tcW w:w="969" w:type="dxa"/>
            <w:tcBorders>
              <w:top w:val="nil"/>
              <w:left w:val="nil"/>
              <w:bottom w:val="single" w:sz="4" w:space="0" w:color="auto"/>
              <w:right w:val="single" w:sz="4" w:space="0" w:color="auto"/>
            </w:tcBorders>
            <w:noWrap/>
            <w:vAlign w:val="center"/>
          </w:tcPr>
          <w:p w14:paraId="420667E6" w14:textId="01EBBF71" w:rsidR="00E00FD6" w:rsidRPr="002A3870" w:rsidRDefault="00E00FD6" w:rsidP="00B22AA5">
            <w:pPr>
              <w:rPr>
                <w:color w:val="000000"/>
              </w:rPr>
            </w:pPr>
            <w:r w:rsidRPr="002A3870">
              <w:rPr>
                <w:color w:val="000000"/>
              </w:rPr>
              <w:t xml:space="preserve">66.38 </w:t>
            </w:r>
          </w:p>
        </w:tc>
      </w:tr>
      <w:tr w:rsidR="00E00FD6" w:rsidRPr="002A3870" w14:paraId="5739A47F"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69369973" w14:textId="77777777" w:rsidR="00E00FD6" w:rsidRPr="002A3870" w:rsidRDefault="00E00FD6" w:rsidP="00B22AA5">
            <w:pPr>
              <w:rPr>
                <w:color w:val="000000"/>
              </w:rPr>
            </w:pPr>
            <w:r w:rsidRPr="002A3870">
              <w:rPr>
                <w:color w:val="000000"/>
              </w:rPr>
              <w:t>P13A</w:t>
            </w:r>
          </w:p>
        </w:tc>
        <w:tc>
          <w:tcPr>
            <w:tcW w:w="900" w:type="dxa"/>
            <w:tcBorders>
              <w:top w:val="nil"/>
              <w:left w:val="nil"/>
              <w:bottom w:val="single" w:sz="4" w:space="0" w:color="auto"/>
              <w:right w:val="single" w:sz="4" w:space="0" w:color="auto"/>
            </w:tcBorders>
            <w:noWrap/>
            <w:vAlign w:val="center"/>
          </w:tcPr>
          <w:p w14:paraId="6EA9CA62" w14:textId="4C1BFE2F" w:rsidR="00E00FD6" w:rsidRPr="002A3870" w:rsidRDefault="00E00FD6" w:rsidP="00B22AA5">
            <w:pPr>
              <w:rPr>
                <w:color w:val="000000"/>
              </w:rPr>
            </w:pPr>
            <w:r w:rsidRPr="002A3870">
              <w:rPr>
                <w:color w:val="000000"/>
              </w:rPr>
              <w:t xml:space="preserve">61.25 </w:t>
            </w:r>
          </w:p>
        </w:tc>
        <w:tc>
          <w:tcPr>
            <w:tcW w:w="900" w:type="dxa"/>
            <w:tcBorders>
              <w:top w:val="nil"/>
              <w:left w:val="nil"/>
              <w:bottom w:val="single" w:sz="4" w:space="0" w:color="auto"/>
              <w:right w:val="single" w:sz="4" w:space="0" w:color="auto"/>
            </w:tcBorders>
            <w:noWrap/>
            <w:vAlign w:val="center"/>
          </w:tcPr>
          <w:p w14:paraId="02C60A3D" w14:textId="68F32A64" w:rsidR="00E00FD6" w:rsidRPr="002A3870" w:rsidRDefault="00E00FD6" w:rsidP="00B22AA5">
            <w:pPr>
              <w:rPr>
                <w:color w:val="000000"/>
              </w:rPr>
            </w:pPr>
            <w:r w:rsidRPr="002A3870">
              <w:rPr>
                <w:color w:val="000000"/>
              </w:rPr>
              <w:t xml:space="preserve">63.01 </w:t>
            </w:r>
          </w:p>
        </w:tc>
        <w:tc>
          <w:tcPr>
            <w:tcW w:w="900" w:type="dxa"/>
            <w:tcBorders>
              <w:top w:val="nil"/>
              <w:left w:val="nil"/>
              <w:bottom w:val="single" w:sz="4" w:space="0" w:color="auto"/>
              <w:right w:val="single" w:sz="4" w:space="0" w:color="auto"/>
            </w:tcBorders>
            <w:noWrap/>
            <w:vAlign w:val="center"/>
          </w:tcPr>
          <w:p w14:paraId="02838AB9" w14:textId="53AE1C96" w:rsidR="00E00FD6" w:rsidRPr="002A3870" w:rsidRDefault="00E00FD6" w:rsidP="00B22AA5">
            <w:pPr>
              <w:rPr>
                <w:color w:val="000000"/>
              </w:rPr>
            </w:pPr>
            <w:r w:rsidRPr="002A3870">
              <w:rPr>
                <w:color w:val="000000"/>
              </w:rPr>
              <w:t xml:space="preserve">64.92 </w:t>
            </w:r>
          </w:p>
        </w:tc>
        <w:tc>
          <w:tcPr>
            <w:tcW w:w="900" w:type="dxa"/>
            <w:tcBorders>
              <w:top w:val="nil"/>
              <w:left w:val="nil"/>
              <w:bottom w:val="single" w:sz="4" w:space="0" w:color="auto"/>
              <w:right w:val="single" w:sz="4" w:space="0" w:color="auto"/>
            </w:tcBorders>
            <w:noWrap/>
            <w:vAlign w:val="center"/>
          </w:tcPr>
          <w:p w14:paraId="0B6D9668" w14:textId="598B93A9" w:rsidR="00E00FD6" w:rsidRPr="002A3870" w:rsidRDefault="00E00FD6" w:rsidP="00B22AA5">
            <w:pPr>
              <w:rPr>
                <w:color w:val="000000"/>
              </w:rPr>
            </w:pPr>
            <w:r w:rsidRPr="002A3870">
              <w:rPr>
                <w:color w:val="000000"/>
              </w:rPr>
              <w:t xml:space="preserve">66.87 </w:t>
            </w:r>
          </w:p>
        </w:tc>
        <w:tc>
          <w:tcPr>
            <w:tcW w:w="900" w:type="dxa"/>
            <w:tcBorders>
              <w:top w:val="nil"/>
              <w:left w:val="nil"/>
              <w:bottom w:val="single" w:sz="4" w:space="0" w:color="auto"/>
              <w:right w:val="single" w:sz="4" w:space="0" w:color="auto"/>
            </w:tcBorders>
            <w:noWrap/>
            <w:vAlign w:val="center"/>
          </w:tcPr>
          <w:p w14:paraId="062FCAED" w14:textId="5AACAD2F" w:rsidR="00E00FD6" w:rsidRPr="002A3870" w:rsidRDefault="00E00FD6" w:rsidP="00B22AA5">
            <w:pPr>
              <w:rPr>
                <w:color w:val="000000"/>
              </w:rPr>
            </w:pPr>
            <w:r w:rsidRPr="002A3870">
              <w:rPr>
                <w:color w:val="000000"/>
              </w:rPr>
              <w:t xml:space="preserve">68.87 </w:t>
            </w:r>
          </w:p>
        </w:tc>
        <w:tc>
          <w:tcPr>
            <w:tcW w:w="931" w:type="dxa"/>
            <w:tcBorders>
              <w:top w:val="nil"/>
              <w:left w:val="nil"/>
              <w:bottom w:val="single" w:sz="4" w:space="0" w:color="auto"/>
              <w:right w:val="single" w:sz="4" w:space="0" w:color="auto"/>
            </w:tcBorders>
            <w:noWrap/>
            <w:vAlign w:val="center"/>
          </w:tcPr>
          <w:p w14:paraId="7288AC52" w14:textId="2D7CC868" w:rsidR="00E00FD6" w:rsidRPr="002A3870" w:rsidRDefault="00E00FD6" w:rsidP="00B22AA5">
            <w:pPr>
              <w:rPr>
                <w:color w:val="000000"/>
              </w:rPr>
            </w:pPr>
            <w:r w:rsidRPr="002A3870">
              <w:rPr>
                <w:color w:val="000000"/>
              </w:rPr>
              <w:t xml:space="preserve">70.96 </w:t>
            </w:r>
          </w:p>
        </w:tc>
        <w:tc>
          <w:tcPr>
            <w:tcW w:w="990" w:type="dxa"/>
            <w:tcBorders>
              <w:top w:val="nil"/>
              <w:left w:val="nil"/>
              <w:bottom w:val="single" w:sz="4" w:space="0" w:color="auto"/>
              <w:right w:val="single" w:sz="4" w:space="0" w:color="auto"/>
            </w:tcBorders>
            <w:noWrap/>
            <w:vAlign w:val="center"/>
          </w:tcPr>
          <w:p w14:paraId="0047C5B7" w14:textId="2720F993" w:rsidR="00E00FD6" w:rsidRPr="002A3870" w:rsidRDefault="00E00FD6" w:rsidP="00B22AA5">
            <w:pPr>
              <w:rPr>
                <w:color w:val="000000"/>
              </w:rPr>
            </w:pPr>
            <w:r w:rsidRPr="002A3870">
              <w:rPr>
                <w:color w:val="000000"/>
              </w:rPr>
              <w:t xml:space="preserve">73.11 </w:t>
            </w:r>
          </w:p>
        </w:tc>
        <w:tc>
          <w:tcPr>
            <w:tcW w:w="900" w:type="dxa"/>
            <w:tcBorders>
              <w:top w:val="nil"/>
              <w:left w:val="nil"/>
              <w:bottom w:val="single" w:sz="4" w:space="0" w:color="auto"/>
              <w:right w:val="single" w:sz="4" w:space="0" w:color="auto"/>
            </w:tcBorders>
            <w:noWrap/>
            <w:vAlign w:val="center"/>
          </w:tcPr>
          <w:p w14:paraId="5C78AB8F" w14:textId="3713544B" w:rsidR="00E00FD6" w:rsidRPr="002A3870" w:rsidRDefault="00E00FD6" w:rsidP="00B22AA5">
            <w:pPr>
              <w:rPr>
                <w:color w:val="000000"/>
              </w:rPr>
            </w:pPr>
            <w:r w:rsidRPr="002A3870">
              <w:rPr>
                <w:color w:val="000000"/>
              </w:rPr>
              <w:t xml:space="preserve">75.23 </w:t>
            </w:r>
          </w:p>
        </w:tc>
        <w:tc>
          <w:tcPr>
            <w:tcW w:w="969" w:type="dxa"/>
            <w:tcBorders>
              <w:top w:val="nil"/>
              <w:left w:val="nil"/>
              <w:bottom w:val="single" w:sz="4" w:space="0" w:color="auto"/>
              <w:right w:val="single" w:sz="4" w:space="0" w:color="auto"/>
            </w:tcBorders>
            <w:noWrap/>
            <w:vAlign w:val="center"/>
          </w:tcPr>
          <w:p w14:paraId="1C5A81FE" w14:textId="7B959D8E" w:rsidR="00E00FD6" w:rsidRPr="002A3870" w:rsidRDefault="00E00FD6" w:rsidP="00B22AA5">
            <w:pPr>
              <w:rPr>
                <w:color w:val="000000"/>
              </w:rPr>
            </w:pPr>
            <w:r w:rsidRPr="002A3870">
              <w:rPr>
                <w:color w:val="000000"/>
              </w:rPr>
              <w:t xml:space="preserve">77.51 </w:t>
            </w:r>
          </w:p>
        </w:tc>
      </w:tr>
      <w:tr w:rsidR="00E00FD6" w:rsidRPr="002A3870" w14:paraId="02C49701" w14:textId="77777777" w:rsidTr="00B22AA5">
        <w:trPr>
          <w:trHeight w:val="315"/>
          <w:jc w:val="center"/>
        </w:trPr>
        <w:tc>
          <w:tcPr>
            <w:tcW w:w="815" w:type="dxa"/>
            <w:tcBorders>
              <w:top w:val="nil"/>
              <w:left w:val="single" w:sz="4" w:space="0" w:color="auto"/>
              <w:bottom w:val="single" w:sz="4" w:space="0" w:color="auto"/>
              <w:right w:val="single" w:sz="4" w:space="0" w:color="auto"/>
            </w:tcBorders>
            <w:shd w:val="clear" w:color="000000" w:fill="FFFFFF"/>
            <w:vAlign w:val="center"/>
          </w:tcPr>
          <w:p w14:paraId="52F896B2" w14:textId="4AE1C40D" w:rsidR="00E00FD6" w:rsidRPr="002A3870" w:rsidRDefault="00E00FD6" w:rsidP="00B22AA5">
            <w:pPr>
              <w:rPr>
                <w:color w:val="000000"/>
              </w:rPr>
            </w:pPr>
            <w:r w:rsidRPr="002A3870">
              <w:rPr>
                <w:color w:val="000000"/>
              </w:rPr>
              <w:t>P13B</w:t>
            </w:r>
          </w:p>
        </w:tc>
        <w:tc>
          <w:tcPr>
            <w:tcW w:w="900" w:type="dxa"/>
            <w:tcBorders>
              <w:top w:val="nil"/>
              <w:left w:val="nil"/>
              <w:bottom w:val="single" w:sz="4" w:space="0" w:color="auto"/>
              <w:right w:val="single" w:sz="4" w:space="0" w:color="auto"/>
            </w:tcBorders>
            <w:shd w:val="clear" w:color="000000" w:fill="FFFFFF"/>
            <w:noWrap/>
            <w:vAlign w:val="center"/>
          </w:tcPr>
          <w:p w14:paraId="25BA149D" w14:textId="35CA4866" w:rsidR="00E00FD6" w:rsidRPr="002A3870" w:rsidDel="00AE5764" w:rsidRDefault="00E00FD6" w:rsidP="00B22AA5">
            <w:pPr>
              <w:rPr>
                <w:color w:val="000000"/>
              </w:rPr>
            </w:pPr>
            <w:r w:rsidRPr="002A3870">
              <w:rPr>
                <w:color w:val="000000"/>
              </w:rPr>
              <w:t xml:space="preserve">63.15 </w:t>
            </w:r>
          </w:p>
        </w:tc>
        <w:tc>
          <w:tcPr>
            <w:tcW w:w="900" w:type="dxa"/>
            <w:tcBorders>
              <w:top w:val="nil"/>
              <w:left w:val="nil"/>
              <w:bottom w:val="single" w:sz="4" w:space="0" w:color="auto"/>
              <w:right w:val="single" w:sz="4" w:space="0" w:color="auto"/>
            </w:tcBorders>
            <w:shd w:val="clear" w:color="000000" w:fill="FFFFFF"/>
            <w:noWrap/>
            <w:vAlign w:val="center"/>
          </w:tcPr>
          <w:p w14:paraId="6EB59EBA" w14:textId="2C48359E" w:rsidR="00E00FD6" w:rsidRPr="002A3870" w:rsidDel="00AE5764" w:rsidRDefault="00E00FD6" w:rsidP="00B22AA5">
            <w:pPr>
              <w:rPr>
                <w:color w:val="000000"/>
              </w:rPr>
            </w:pPr>
            <w:r w:rsidRPr="002A3870">
              <w:rPr>
                <w:color w:val="000000"/>
              </w:rPr>
              <w:t xml:space="preserve">64.90 </w:t>
            </w:r>
          </w:p>
        </w:tc>
        <w:tc>
          <w:tcPr>
            <w:tcW w:w="900" w:type="dxa"/>
            <w:tcBorders>
              <w:top w:val="nil"/>
              <w:left w:val="nil"/>
              <w:bottom w:val="single" w:sz="4" w:space="0" w:color="auto"/>
              <w:right w:val="single" w:sz="4" w:space="0" w:color="auto"/>
            </w:tcBorders>
            <w:shd w:val="clear" w:color="000000" w:fill="FFFFFF"/>
            <w:noWrap/>
            <w:vAlign w:val="center"/>
          </w:tcPr>
          <w:p w14:paraId="489741A7" w14:textId="693DA997" w:rsidR="00E00FD6" w:rsidRPr="002A3870" w:rsidDel="00AE5764" w:rsidRDefault="00E00FD6" w:rsidP="00B22AA5">
            <w:pPr>
              <w:rPr>
                <w:color w:val="000000"/>
              </w:rPr>
            </w:pPr>
            <w:r w:rsidRPr="002A3870">
              <w:rPr>
                <w:color w:val="000000"/>
              </w:rPr>
              <w:t xml:space="preserve">66.81 </w:t>
            </w:r>
          </w:p>
        </w:tc>
        <w:tc>
          <w:tcPr>
            <w:tcW w:w="900" w:type="dxa"/>
            <w:tcBorders>
              <w:top w:val="nil"/>
              <w:left w:val="nil"/>
              <w:bottom w:val="single" w:sz="4" w:space="0" w:color="auto"/>
              <w:right w:val="single" w:sz="4" w:space="0" w:color="auto"/>
            </w:tcBorders>
            <w:shd w:val="clear" w:color="000000" w:fill="FFFFFF"/>
            <w:noWrap/>
            <w:vAlign w:val="center"/>
          </w:tcPr>
          <w:p w14:paraId="6DBE75B6" w14:textId="7D9FF2B9" w:rsidR="00E00FD6" w:rsidRPr="002A3870" w:rsidDel="00AE5764" w:rsidRDefault="00E00FD6" w:rsidP="00B22AA5">
            <w:pPr>
              <w:rPr>
                <w:color w:val="000000"/>
              </w:rPr>
            </w:pPr>
            <w:r w:rsidRPr="002A3870">
              <w:rPr>
                <w:color w:val="000000"/>
              </w:rPr>
              <w:t xml:space="preserve">68.75 </w:t>
            </w:r>
          </w:p>
        </w:tc>
        <w:tc>
          <w:tcPr>
            <w:tcW w:w="900" w:type="dxa"/>
            <w:tcBorders>
              <w:top w:val="nil"/>
              <w:left w:val="nil"/>
              <w:bottom w:val="single" w:sz="4" w:space="0" w:color="auto"/>
              <w:right w:val="single" w:sz="4" w:space="0" w:color="auto"/>
            </w:tcBorders>
            <w:shd w:val="clear" w:color="000000" w:fill="FFFFFF"/>
            <w:noWrap/>
            <w:vAlign w:val="center"/>
          </w:tcPr>
          <w:p w14:paraId="3EB6C359" w14:textId="7C2FA07C" w:rsidR="00E00FD6" w:rsidRPr="002A3870" w:rsidDel="00AE5764" w:rsidRDefault="00E00FD6" w:rsidP="00B22AA5">
            <w:pPr>
              <w:rPr>
                <w:color w:val="000000"/>
              </w:rPr>
            </w:pPr>
            <w:r w:rsidRPr="002A3870">
              <w:rPr>
                <w:color w:val="000000"/>
              </w:rPr>
              <w:t xml:space="preserve">70.76 </w:t>
            </w:r>
          </w:p>
        </w:tc>
        <w:tc>
          <w:tcPr>
            <w:tcW w:w="931" w:type="dxa"/>
            <w:tcBorders>
              <w:top w:val="nil"/>
              <w:left w:val="nil"/>
              <w:bottom w:val="single" w:sz="4" w:space="0" w:color="auto"/>
              <w:right w:val="single" w:sz="4" w:space="0" w:color="auto"/>
            </w:tcBorders>
            <w:shd w:val="clear" w:color="000000" w:fill="FFFFFF"/>
            <w:noWrap/>
            <w:vAlign w:val="center"/>
          </w:tcPr>
          <w:p w14:paraId="04710D78" w14:textId="4A2CA9DC" w:rsidR="00E00FD6" w:rsidRPr="002A3870" w:rsidDel="00AE5764" w:rsidRDefault="00E00FD6" w:rsidP="00B22AA5">
            <w:pPr>
              <w:rPr>
                <w:color w:val="000000"/>
              </w:rPr>
            </w:pPr>
            <w:r w:rsidRPr="002A3870">
              <w:rPr>
                <w:color w:val="000000"/>
              </w:rPr>
              <w:t xml:space="preserve">72.85 </w:t>
            </w:r>
          </w:p>
        </w:tc>
        <w:tc>
          <w:tcPr>
            <w:tcW w:w="990" w:type="dxa"/>
            <w:tcBorders>
              <w:top w:val="nil"/>
              <w:left w:val="nil"/>
              <w:bottom w:val="single" w:sz="4" w:space="0" w:color="auto"/>
              <w:right w:val="single" w:sz="4" w:space="0" w:color="auto"/>
            </w:tcBorders>
            <w:shd w:val="clear" w:color="000000" w:fill="FFFFFF"/>
            <w:noWrap/>
            <w:vAlign w:val="center"/>
          </w:tcPr>
          <w:p w14:paraId="001E69CC" w14:textId="2E7D3DA8" w:rsidR="00E00FD6" w:rsidRPr="002A3870" w:rsidDel="00AE5764" w:rsidRDefault="00E00FD6" w:rsidP="00B22AA5">
            <w:pPr>
              <w:rPr>
                <w:color w:val="000000"/>
              </w:rPr>
            </w:pPr>
            <w:r w:rsidRPr="002A3870">
              <w:rPr>
                <w:color w:val="000000"/>
              </w:rPr>
              <w:t xml:space="preserve">75.00 </w:t>
            </w:r>
          </w:p>
        </w:tc>
        <w:tc>
          <w:tcPr>
            <w:tcW w:w="900" w:type="dxa"/>
            <w:tcBorders>
              <w:top w:val="nil"/>
              <w:left w:val="nil"/>
              <w:bottom w:val="single" w:sz="4" w:space="0" w:color="auto"/>
              <w:right w:val="single" w:sz="4" w:space="0" w:color="auto"/>
            </w:tcBorders>
            <w:shd w:val="clear" w:color="000000" w:fill="FFFFFF"/>
            <w:noWrap/>
            <w:vAlign w:val="center"/>
          </w:tcPr>
          <w:p w14:paraId="29CD693D" w14:textId="15B31C9E" w:rsidR="00E00FD6" w:rsidRPr="002A3870" w:rsidDel="00AE5764" w:rsidRDefault="00E00FD6" w:rsidP="00B22AA5">
            <w:pPr>
              <w:rPr>
                <w:color w:val="000000"/>
              </w:rPr>
            </w:pPr>
            <w:r w:rsidRPr="002A3870">
              <w:rPr>
                <w:color w:val="000000"/>
              </w:rPr>
              <w:t xml:space="preserve">77.13 </w:t>
            </w:r>
          </w:p>
        </w:tc>
        <w:tc>
          <w:tcPr>
            <w:tcW w:w="969" w:type="dxa"/>
            <w:tcBorders>
              <w:top w:val="nil"/>
              <w:left w:val="nil"/>
              <w:bottom w:val="single" w:sz="4" w:space="0" w:color="auto"/>
              <w:right w:val="single" w:sz="4" w:space="0" w:color="auto"/>
            </w:tcBorders>
            <w:shd w:val="clear" w:color="000000" w:fill="FFFFFF"/>
            <w:noWrap/>
            <w:vAlign w:val="center"/>
          </w:tcPr>
          <w:p w14:paraId="484B107E" w14:textId="135D90EC" w:rsidR="00E00FD6" w:rsidRPr="002A3870" w:rsidDel="00AE5764" w:rsidRDefault="00E00FD6" w:rsidP="00B22AA5">
            <w:pPr>
              <w:rPr>
                <w:color w:val="000000"/>
              </w:rPr>
            </w:pPr>
            <w:r w:rsidRPr="002A3870">
              <w:rPr>
                <w:color w:val="000000"/>
              </w:rPr>
              <w:t xml:space="preserve">79.40 </w:t>
            </w:r>
          </w:p>
        </w:tc>
      </w:tr>
      <w:tr w:rsidR="00E00FD6" w:rsidRPr="002A3870" w14:paraId="3077B0F7" w14:textId="77777777" w:rsidTr="00B22AA5">
        <w:trPr>
          <w:trHeight w:val="315"/>
          <w:jc w:val="center"/>
        </w:trPr>
        <w:tc>
          <w:tcPr>
            <w:tcW w:w="815" w:type="dxa"/>
            <w:tcBorders>
              <w:top w:val="nil"/>
              <w:left w:val="single" w:sz="4" w:space="0" w:color="auto"/>
              <w:bottom w:val="single" w:sz="4" w:space="0" w:color="auto"/>
              <w:right w:val="single" w:sz="4" w:space="0" w:color="auto"/>
            </w:tcBorders>
            <w:shd w:val="clear" w:color="000000" w:fill="FFFFFF"/>
            <w:vAlign w:val="center"/>
            <w:hideMark/>
          </w:tcPr>
          <w:p w14:paraId="596870F4" w14:textId="77777777" w:rsidR="00E00FD6" w:rsidRPr="002A3870" w:rsidRDefault="00E00FD6" w:rsidP="00B22AA5">
            <w:pPr>
              <w:rPr>
                <w:color w:val="000000"/>
              </w:rPr>
            </w:pPr>
            <w:r w:rsidRPr="002A3870">
              <w:rPr>
                <w:color w:val="000000"/>
              </w:rPr>
              <w:t>P14</w:t>
            </w:r>
          </w:p>
        </w:tc>
        <w:tc>
          <w:tcPr>
            <w:tcW w:w="900" w:type="dxa"/>
            <w:tcBorders>
              <w:top w:val="nil"/>
              <w:left w:val="nil"/>
              <w:bottom w:val="single" w:sz="4" w:space="0" w:color="auto"/>
              <w:right w:val="single" w:sz="4" w:space="0" w:color="auto"/>
            </w:tcBorders>
            <w:shd w:val="clear" w:color="000000" w:fill="FFFFFF"/>
            <w:noWrap/>
            <w:vAlign w:val="center"/>
          </w:tcPr>
          <w:p w14:paraId="16C23229" w14:textId="078D7811" w:rsidR="00E00FD6" w:rsidRPr="002A3870" w:rsidRDefault="00E00FD6" w:rsidP="00B22AA5">
            <w:pPr>
              <w:rPr>
                <w:color w:val="000000"/>
              </w:rPr>
            </w:pPr>
            <w:r w:rsidRPr="002A3870">
              <w:rPr>
                <w:color w:val="000000"/>
              </w:rPr>
              <w:t xml:space="preserve">66.22 </w:t>
            </w:r>
          </w:p>
        </w:tc>
        <w:tc>
          <w:tcPr>
            <w:tcW w:w="900" w:type="dxa"/>
            <w:tcBorders>
              <w:top w:val="nil"/>
              <w:left w:val="nil"/>
              <w:bottom w:val="single" w:sz="4" w:space="0" w:color="auto"/>
              <w:right w:val="single" w:sz="4" w:space="0" w:color="auto"/>
            </w:tcBorders>
            <w:shd w:val="clear" w:color="000000" w:fill="FFFFFF"/>
            <w:noWrap/>
            <w:vAlign w:val="center"/>
          </w:tcPr>
          <w:p w14:paraId="330B097D" w14:textId="5943DED8" w:rsidR="00E00FD6" w:rsidRPr="002A3870" w:rsidRDefault="00E00FD6" w:rsidP="00B22AA5">
            <w:pPr>
              <w:rPr>
                <w:color w:val="000000"/>
              </w:rPr>
            </w:pPr>
            <w:r w:rsidRPr="002A3870">
              <w:rPr>
                <w:color w:val="000000"/>
              </w:rPr>
              <w:t xml:space="preserve">67.36 </w:t>
            </w:r>
          </w:p>
        </w:tc>
        <w:tc>
          <w:tcPr>
            <w:tcW w:w="900" w:type="dxa"/>
            <w:tcBorders>
              <w:top w:val="nil"/>
              <w:left w:val="nil"/>
              <w:bottom w:val="single" w:sz="4" w:space="0" w:color="auto"/>
              <w:right w:val="single" w:sz="4" w:space="0" w:color="auto"/>
            </w:tcBorders>
            <w:shd w:val="clear" w:color="000000" w:fill="FFFFFF"/>
            <w:noWrap/>
            <w:vAlign w:val="center"/>
          </w:tcPr>
          <w:p w14:paraId="4977DBE6" w14:textId="1BC8E6ED" w:rsidR="00E00FD6" w:rsidRPr="002A3870" w:rsidRDefault="00E00FD6" w:rsidP="00B22AA5">
            <w:pPr>
              <w:rPr>
                <w:color w:val="000000"/>
              </w:rPr>
            </w:pPr>
            <w:r w:rsidRPr="002A3870">
              <w:rPr>
                <w:color w:val="000000"/>
              </w:rPr>
              <w:t xml:space="preserve">68.56 </w:t>
            </w:r>
          </w:p>
        </w:tc>
        <w:tc>
          <w:tcPr>
            <w:tcW w:w="900" w:type="dxa"/>
            <w:tcBorders>
              <w:top w:val="nil"/>
              <w:left w:val="nil"/>
              <w:bottom w:val="single" w:sz="4" w:space="0" w:color="auto"/>
              <w:right w:val="single" w:sz="4" w:space="0" w:color="auto"/>
            </w:tcBorders>
            <w:shd w:val="clear" w:color="000000" w:fill="FFFFFF"/>
            <w:noWrap/>
            <w:vAlign w:val="center"/>
          </w:tcPr>
          <w:p w14:paraId="163BD814" w14:textId="054FDF81" w:rsidR="00E00FD6" w:rsidRPr="002A3870" w:rsidRDefault="00E00FD6" w:rsidP="00B22AA5">
            <w:pPr>
              <w:rPr>
                <w:color w:val="000000"/>
              </w:rPr>
            </w:pPr>
            <w:r w:rsidRPr="002A3870">
              <w:rPr>
                <w:color w:val="000000"/>
              </w:rPr>
              <w:t xml:space="preserve">69.76 </w:t>
            </w:r>
          </w:p>
        </w:tc>
        <w:tc>
          <w:tcPr>
            <w:tcW w:w="900" w:type="dxa"/>
            <w:tcBorders>
              <w:top w:val="nil"/>
              <w:left w:val="nil"/>
              <w:bottom w:val="single" w:sz="4" w:space="0" w:color="auto"/>
              <w:right w:val="single" w:sz="4" w:space="0" w:color="auto"/>
            </w:tcBorders>
            <w:shd w:val="clear" w:color="000000" w:fill="FFFFFF"/>
            <w:noWrap/>
            <w:vAlign w:val="center"/>
          </w:tcPr>
          <w:p w14:paraId="10DD42B9" w14:textId="643DFD53" w:rsidR="00E00FD6" w:rsidRPr="002A3870" w:rsidRDefault="00E00FD6" w:rsidP="00B22AA5">
            <w:pPr>
              <w:rPr>
                <w:color w:val="000000"/>
              </w:rPr>
            </w:pPr>
            <w:r w:rsidRPr="002A3870">
              <w:rPr>
                <w:color w:val="000000"/>
              </w:rPr>
              <w:t xml:space="preserve">71.15 </w:t>
            </w:r>
          </w:p>
        </w:tc>
        <w:tc>
          <w:tcPr>
            <w:tcW w:w="931" w:type="dxa"/>
            <w:tcBorders>
              <w:top w:val="nil"/>
              <w:left w:val="nil"/>
              <w:bottom w:val="single" w:sz="4" w:space="0" w:color="auto"/>
              <w:right w:val="single" w:sz="4" w:space="0" w:color="auto"/>
            </w:tcBorders>
            <w:shd w:val="clear" w:color="000000" w:fill="FFFFFF"/>
            <w:noWrap/>
            <w:vAlign w:val="center"/>
          </w:tcPr>
          <w:p w14:paraId="13556350" w14:textId="392C5276" w:rsidR="00E00FD6" w:rsidRPr="002A3870" w:rsidRDefault="00E00FD6" w:rsidP="00B22AA5">
            <w:pPr>
              <w:rPr>
                <w:color w:val="000000"/>
              </w:rPr>
            </w:pPr>
            <w:r w:rsidRPr="002A3870">
              <w:rPr>
                <w:color w:val="000000"/>
              </w:rPr>
              <w:t xml:space="preserve">73.18 </w:t>
            </w:r>
          </w:p>
        </w:tc>
        <w:tc>
          <w:tcPr>
            <w:tcW w:w="990" w:type="dxa"/>
            <w:tcBorders>
              <w:top w:val="nil"/>
              <w:left w:val="nil"/>
              <w:bottom w:val="single" w:sz="4" w:space="0" w:color="auto"/>
              <w:right w:val="single" w:sz="4" w:space="0" w:color="auto"/>
            </w:tcBorders>
            <w:shd w:val="clear" w:color="000000" w:fill="FFFFFF"/>
            <w:noWrap/>
            <w:vAlign w:val="center"/>
          </w:tcPr>
          <w:p w14:paraId="4DCFBF11" w14:textId="746455A0" w:rsidR="00E00FD6" w:rsidRPr="002A3870" w:rsidRDefault="00E00FD6" w:rsidP="00B22AA5">
            <w:pPr>
              <w:rPr>
                <w:color w:val="000000"/>
              </w:rPr>
            </w:pPr>
            <w:r w:rsidRPr="002A3870">
              <w:rPr>
                <w:color w:val="000000"/>
              </w:rPr>
              <w:t xml:space="preserve">76.76 </w:t>
            </w:r>
          </w:p>
        </w:tc>
        <w:tc>
          <w:tcPr>
            <w:tcW w:w="900" w:type="dxa"/>
            <w:tcBorders>
              <w:top w:val="nil"/>
              <w:left w:val="nil"/>
              <w:bottom w:val="single" w:sz="4" w:space="0" w:color="auto"/>
              <w:right w:val="single" w:sz="4" w:space="0" w:color="auto"/>
            </w:tcBorders>
            <w:shd w:val="clear" w:color="000000" w:fill="FFFFFF"/>
            <w:noWrap/>
            <w:vAlign w:val="center"/>
          </w:tcPr>
          <w:p w14:paraId="35E1C233" w14:textId="4835D662" w:rsidR="00E00FD6" w:rsidRPr="002A3870" w:rsidRDefault="00E00FD6" w:rsidP="00B22AA5">
            <w:pPr>
              <w:rPr>
                <w:color w:val="000000"/>
              </w:rPr>
            </w:pPr>
            <w:r w:rsidRPr="002A3870">
              <w:rPr>
                <w:color w:val="000000"/>
              </w:rPr>
              <w:t xml:space="preserve">79.75 </w:t>
            </w:r>
          </w:p>
        </w:tc>
        <w:tc>
          <w:tcPr>
            <w:tcW w:w="969" w:type="dxa"/>
            <w:tcBorders>
              <w:top w:val="nil"/>
              <w:left w:val="nil"/>
              <w:bottom w:val="single" w:sz="4" w:space="0" w:color="auto"/>
              <w:right w:val="single" w:sz="4" w:space="0" w:color="auto"/>
            </w:tcBorders>
            <w:shd w:val="clear" w:color="000000" w:fill="FFFFFF"/>
            <w:noWrap/>
            <w:vAlign w:val="center"/>
          </w:tcPr>
          <w:p w14:paraId="30E3DBE5" w14:textId="546E3FCC" w:rsidR="00E00FD6" w:rsidRPr="002A3870" w:rsidRDefault="00E00FD6" w:rsidP="00B22AA5">
            <w:pPr>
              <w:rPr>
                <w:color w:val="000000"/>
              </w:rPr>
            </w:pPr>
            <w:r w:rsidRPr="002A3870">
              <w:rPr>
                <w:color w:val="000000"/>
              </w:rPr>
              <w:t xml:space="preserve">82.11 </w:t>
            </w:r>
          </w:p>
        </w:tc>
      </w:tr>
      <w:tr w:rsidR="00E00FD6" w:rsidRPr="002A3870" w14:paraId="02F69F6E"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7ACCC639" w14:textId="77777777" w:rsidR="00E00FD6" w:rsidRPr="002A3870" w:rsidRDefault="00E00FD6" w:rsidP="00B22AA5">
            <w:pPr>
              <w:rPr>
                <w:color w:val="000000"/>
              </w:rPr>
            </w:pPr>
            <w:r w:rsidRPr="002A3870">
              <w:rPr>
                <w:color w:val="000000"/>
              </w:rPr>
              <w:t>P15</w:t>
            </w:r>
          </w:p>
        </w:tc>
        <w:tc>
          <w:tcPr>
            <w:tcW w:w="900" w:type="dxa"/>
            <w:tcBorders>
              <w:top w:val="nil"/>
              <w:left w:val="nil"/>
              <w:bottom w:val="single" w:sz="4" w:space="0" w:color="auto"/>
              <w:right w:val="single" w:sz="4" w:space="0" w:color="auto"/>
            </w:tcBorders>
            <w:noWrap/>
            <w:vAlign w:val="center"/>
          </w:tcPr>
          <w:p w14:paraId="1CDD7863" w14:textId="249258EA" w:rsidR="00E00FD6" w:rsidRPr="002A3870" w:rsidRDefault="00E00FD6" w:rsidP="00B22AA5">
            <w:pPr>
              <w:rPr>
                <w:color w:val="000000"/>
              </w:rPr>
            </w:pPr>
            <w:r w:rsidRPr="002A3870">
              <w:rPr>
                <w:color w:val="000000"/>
              </w:rPr>
              <w:t xml:space="preserve">83.56 </w:t>
            </w:r>
          </w:p>
        </w:tc>
        <w:tc>
          <w:tcPr>
            <w:tcW w:w="900" w:type="dxa"/>
            <w:tcBorders>
              <w:top w:val="nil"/>
              <w:left w:val="nil"/>
              <w:bottom w:val="single" w:sz="4" w:space="0" w:color="auto"/>
              <w:right w:val="single" w:sz="4" w:space="0" w:color="auto"/>
            </w:tcBorders>
            <w:noWrap/>
            <w:vAlign w:val="center"/>
          </w:tcPr>
          <w:p w14:paraId="77603538" w14:textId="1D69E0C0" w:rsidR="00E00FD6" w:rsidRPr="002A3870" w:rsidRDefault="00E00FD6" w:rsidP="00B22AA5">
            <w:pPr>
              <w:rPr>
                <w:color w:val="000000"/>
              </w:rPr>
            </w:pPr>
            <w:r w:rsidRPr="002A3870">
              <w:rPr>
                <w:color w:val="000000"/>
              </w:rPr>
              <w:t xml:space="preserve">84.84 </w:t>
            </w:r>
          </w:p>
        </w:tc>
        <w:tc>
          <w:tcPr>
            <w:tcW w:w="900" w:type="dxa"/>
            <w:tcBorders>
              <w:top w:val="nil"/>
              <w:left w:val="nil"/>
              <w:bottom w:val="single" w:sz="4" w:space="0" w:color="auto"/>
              <w:right w:val="single" w:sz="4" w:space="0" w:color="auto"/>
            </w:tcBorders>
            <w:noWrap/>
            <w:vAlign w:val="center"/>
          </w:tcPr>
          <w:p w14:paraId="40E69B95" w14:textId="01DFF421" w:rsidR="00E00FD6" w:rsidRPr="002A3870" w:rsidRDefault="00E00FD6" w:rsidP="00B22AA5">
            <w:pPr>
              <w:rPr>
                <w:color w:val="000000"/>
              </w:rPr>
            </w:pPr>
            <w:r w:rsidRPr="002A3870">
              <w:rPr>
                <w:color w:val="000000"/>
              </w:rPr>
              <w:t xml:space="preserve">86.17 </w:t>
            </w:r>
          </w:p>
        </w:tc>
        <w:tc>
          <w:tcPr>
            <w:tcW w:w="900" w:type="dxa"/>
            <w:tcBorders>
              <w:top w:val="nil"/>
              <w:left w:val="nil"/>
              <w:bottom w:val="single" w:sz="4" w:space="0" w:color="auto"/>
              <w:right w:val="single" w:sz="4" w:space="0" w:color="auto"/>
            </w:tcBorders>
            <w:noWrap/>
            <w:vAlign w:val="center"/>
          </w:tcPr>
          <w:p w14:paraId="69EB6EE1" w14:textId="07A54951" w:rsidR="00E00FD6" w:rsidRPr="002A3870" w:rsidRDefault="00E00FD6" w:rsidP="00B22AA5">
            <w:pPr>
              <w:rPr>
                <w:color w:val="000000"/>
              </w:rPr>
            </w:pPr>
            <w:r w:rsidRPr="002A3870">
              <w:rPr>
                <w:color w:val="000000"/>
              </w:rPr>
              <w:t xml:space="preserve">87.50 </w:t>
            </w:r>
          </w:p>
        </w:tc>
        <w:tc>
          <w:tcPr>
            <w:tcW w:w="900" w:type="dxa"/>
            <w:tcBorders>
              <w:top w:val="nil"/>
              <w:left w:val="nil"/>
              <w:bottom w:val="single" w:sz="4" w:space="0" w:color="auto"/>
              <w:right w:val="single" w:sz="4" w:space="0" w:color="auto"/>
            </w:tcBorders>
            <w:noWrap/>
            <w:vAlign w:val="center"/>
          </w:tcPr>
          <w:p w14:paraId="0809A015" w14:textId="6AFA6C29" w:rsidR="00E00FD6" w:rsidRPr="002A3870" w:rsidRDefault="00E00FD6" w:rsidP="00B22AA5">
            <w:pPr>
              <w:rPr>
                <w:color w:val="000000"/>
              </w:rPr>
            </w:pPr>
            <w:r w:rsidRPr="002A3870">
              <w:rPr>
                <w:color w:val="000000"/>
              </w:rPr>
              <w:t xml:space="preserve">88.89 </w:t>
            </w:r>
          </w:p>
        </w:tc>
        <w:tc>
          <w:tcPr>
            <w:tcW w:w="931" w:type="dxa"/>
            <w:tcBorders>
              <w:top w:val="nil"/>
              <w:left w:val="nil"/>
              <w:bottom w:val="single" w:sz="4" w:space="0" w:color="auto"/>
              <w:right w:val="single" w:sz="4" w:space="0" w:color="auto"/>
            </w:tcBorders>
            <w:noWrap/>
            <w:vAlign w:val="center"/>
          </w:tcPr>
          <w:p w14:paraId="744F0025" w14:textId="24145986" w:rsidR="00E00FD6" w:rsidRPr="002A3870" w:rsidRDefault="00E00FD6" w:rsidP="00B22AA5">
            <w:pPr>
              <w:rPr>
                <w:color w:val="000000"/>
              </w:rPr>
            </w:pPr>
            <w:r w:rsidRPr="002A3870">
              <w:rPr>
                <w:color w:val="000000"/>
              </w:rPr>
              <w:t xml:space="preserve">90.28 </w:t>
            </w:r>
          </w:p>
        </w:tc>
        <w:tc>
          <w:tcPr>
            <w:tcW w:w="990" w:type="dxa"/>
            <w:tcBorders>
              <w:top w:val="nil"/>
              <w:left w:val="nil"/>
              <w:bottom w:val="single" w:sz="4" w:space="0" w:color="auto"/>
              <w:right w:val="single" w:sz="4" w:space="0" w:color="auto"/>
            </w:tcBorders>
            <w:noWrap/>
            <w:vAlign w:val="center"/>
          </w:tcPr>
          <w:p w14:paraId="15C58654" w14:textId="3BBB1ECE" w:rsidR="00E00FD6" w:rsidRPr="002A3870" w:rsidRDefault="00E00FD6" w:rsidP="00B22AA5">
            <w:pPr>
              <w:rPr>
                <w:color w:val="000000"/>
              </w:rPr>
            </w:pPr>
            <w:r w:rsidRPr="002A3870">
              <w:rPr>
                <w:color w:val="000000"/>
              </w:rPr>
              <w:t xml:space="preserve">91.69 </w:t>
            </w:r>
          </w:p>
        </w:tc>
        <w:tc>
          <w:tcPr>
            <w:tcW w:w="900" w:type="dxa"/>
            <w:tcBorders>
              <w:top w:val="nil"/>
              <w:left w:val="nil"/>
              <w:bottom w:val="single" w:sz="4" w:space="0" w:color="auto"/>
              <w:right w:val="single" w:sz="4" w:space="0" w:color="auto"/>
            </w:tcBorders>
            <w:noWrap/>
            <w:vAlign w:val="center"/>
          </w:tcPr>
          <w:p w14:paraId="55BEF3CB" w14:textId="1499965C" w:rsidR="00E00FD6" w:rsidRPr="002A3870" w:rsidRDefault="00E00FD6" w:rsidP="00B22AA5">
            <w:pPr>
              <w:rPr>
                <w:color w:val="000000"/>
              </w:rPr>
            </w:pPr>
            <w:r w:rsidRPr="002A3870">
              <w:rPr>
                <w:color w:val="000000"/>
              </w:rPr>
              <w:t xml:space="preserve">93.10 </w:t>
            </w:r>
          </w:p>
        </w:tc>
        <w:tc>
          <w:tcPr>
            <w:tcW w:w="969" w:type="dxa"/>
            <w:tcBorders>
              <w:top w:val="nil"/>
              <w:left w:val="nil"/>
              <w:bottom w:val="single" w:sz="4" w:space="0" w:color="auto"/>
              <w:right w:val="single" w:sz="4" w:space="0" w:color="auto"/>
            </w:tcBorders>
            <w:noWrap/>
            <w:vAlign w:val="center"/>
          </w:tcPr>
          <w:p w14:paraId="199BA431" w14:textId="632A12DF" w:rsidR="00E00FD6" w:rsidRPr="002A3870" w:rsidRDefault="00E00FD6" w:rsidP="00B22AA5">
            <w:pPr>
              <w:rPr>
                <w:color w:val="000000"/>
              </w:rPr>
            </w:pPr>
            <w:r w:rsidRPr="002A3870">
              <w:rPr>
                <w:color w:val="000000"/>
              </w:rPr>
              <w:t xml:space="preserve">95.89 </w:t>
            </w:r>
          </w:p>
        </w:tc>
      </w:tr>
      <w:tr w:rsidR="00E00FD6" w:rsidRPr="002A3870" w14:paraId="4B7E642E" w14:textId="77777777" w:rsidTr="00B22AA5">
        <w:trPr>
          <w:trHeight w:val="315"/>
          <w:jc w:val="center"/>
        </w:trPr>
        <w:tc>
          <w:tcPr>
            <w:tcW w:w="815" w:type="dxa"/>
            <w:tcBorders>
              <w:top w:val="nil"/>
              <w:left w:val="single" w:sz="4" w:space="0" w:color="auto"/>
              <w:bottom w:val="single" w:sz="4" w:space="0" w:color="auto"/>
              <w:right w:val="single" w:sz="4" w:space="0" w:color="auto"/>
            </w:tcBorders>
            <w:vAlign w:val="center"/>
            <w:hideMark/>
          </w:tcPr>
          <w:p w14:paraId="4A4EF835" w14:textId="77777777" w:rsidR="00E00FD6" w:rsidRPr="002A3870" w:rsidRDefault="00E00FD6" w:rsidP="00B22AA5">
            <w:pPr>
              <w:rPr>
                <w:color w:val="000000"/>
              </w:rPr>
            </w:pPr>
            <w:r w:rsidRPr="002A3870">
              <w:rPr>
                <w:color w:val="000000"/>
              </w:rPr>
              <w:t>P16</w:t>
            </w:r>
          </w:p>
        </w:tc>
        <w:tc>
          <w:tcPr>
            <w:tcW w:w="900" w:type="dxa"/>
            <w:tcBorders>
              <w:top w:val="nil"/>
              <w:left w:val="nil"/>
              <w:bottom w:val="single" w:sz="4" w:space="0" w:color="auto"/>
              <w:right w:val="single" w:sz="4" w:space="0" w:color="auto"/>
            </w:tcBorders>
            <w:noWrap/>
            <w:vAlign w:val="center"/>
          </w:tcPr>
          <w:p w14:paraId="5294DA67" w14:textId="6022F1D7" w:rsidR="00E00FD6" w:rsidRPr="002A3870" w:rsidRDefault="00E00FD6" w:rsidP="00B22AA5">
            <w:pPr>
              <w:rPr>
                <w:color w:val="000000"/>
              </w:rPr>
            </w:pPr>
            <w:r w:rsidRPr="002A3870">
              <w:rPr>
                <w:color w:val="000000"/>
              </w:rPr>
              <w:t xml:space="preserve">86.06 </w:t>
            </w:r>
          </w:p>
        </w:tc>
        <w:tc>
          <w:tcPr>
            <w:tcW w:w="900" w:type="dxa"/>
            <w:tcBorders>
              <w:top w:val="nil"/>
              <w:left w:val="nil"/>
              <w:bottom w:val="single" w:sz="4" w:space="0" w:color="auto"/>
              <w:right w:val="single" w:sz="4" w:space="0" w:color="auto"/>
            </w:tcBorders>
            <w:noWrap/>
            <w:vAlign w:val="center"/>
          </w:tcPr>
          <w:p w14:paraId="338B8765" w14:textId="37A4B679" w:rsidR="00E00FD6" w:rsidRPr="002A3870" w:rsidRDefault="00E00FD6" w:rsidP="00B22AA5">
            <w:pPr>
              <w:rPr>
                <w:color w:val="000000"/>
              </w:rPr>
            </w:pPr>
            <w:r w:rsidRPr="002A3870">
              <w:rPr>
                <w:color w:val="000000"/>
              </w:rPr>
              <w:t xml:space="preserve">87.39 </w:t>
            </w:r>
          </w:p>
        </w:tc>
        <w:tc>
          <w:tcPr>
            <w:tcW w:w="900" w:type="dxa"/>
            <w:tcBorders>
              <w:top w:val="nil"/>
              <w:left w:val="nil"/>
              <w:bottom w:val="single" w:sz="4" w:space="0" w:color="auto"/>
              <w:right w:val="single" w:sz="4" w:space="0" w:color="auto"/>
            </w:tcBorders>
            <w:noWrap/>
            <w:vAlign w:val="center"/>
          </w:tcPr>
          <w:p w14:paraId="0AD60FB4" w14:textId="44F912FA" w:rsidR="00E00FD6" w:rsidRPr="002A3870" w:rsidRDefault="00E00FD6" w:rsidP="00B22AA5">
            <w:pPr>
              <w:rPr>
                <w:color w:val="000000"/>
              </w:rPr>
            </w:pPr>
            <w:r w:rsidRPr="002A3870">
              <w:rPr>
                <w:color w:val="000000"/>
              </w:rPr>
              <w:t xml:space="preserve">88.73 </w:t>
            </w:r>
          </w:p>
        </w:tc>
        <w:tc>
          <w:tcPr>
            <w:tcW w:w="900" w:type="dxa"/>
            <w:tcBorders>
              <w:top w:val="nil"/>
              <w:left w:val="nil"/>
              <w:bottom w:val="single" w:sz="4" w:space="0" w:color="auto"/>
              <w:right w:val="single" w:sz="4" w:space="0" w:color="auto"/>
            </w:tcBorders>
            <w:noWrap/>
            <w:vAlign w:val="center"/>
          </w:tcPr>
          <w:p w14:paraId="51250FFB" w14:textId="2259E48D" w:rsidR="00E00FD6" w:rsidRPr="002A3870" w:rsidRDefault="00E00FD6" w:rsidP="00B22AA5">
            <w:pPr>
              <w:rPr>
                <w:color w:val="000000"/>
              </w:rPr>
            </w:pPr>
            <w:r w:rsidRPr="002A3870">
              <w:rPr>
                <w:color w:val="000000"/>
              </w:rPr>
              <w:t xml:space="preserve">90.16 </w:t>
            </w:r>
          </w:p>
        </w:tc>
        <w:tc>
          <w:tcPr>
            <w:tcW w:w="900" w:type="dxa"/>
            <w:tcBorders>
              <w:top w:val="nil"/>
              <w:left w:val="nil"/>
              <w:bottom w:val="single" w:sz="4" w:space="0" w:color="auto"/>
              <w:right w:val="single" w:sz="4" w:space="0" w:color="auto"/>
            </w:tcBorders>
            <w:noWrap/>
            <w:vAlign w:val="center"/>
          </w:tcPr>
          <w:p w14:paraId="15E2F4BE" w14:textId="6DA1C5FE" w:rsidR="00E00FD6" w:rsidRPr="002A3870" w:rsidRDefault="00E00FD6" w:rsidP="00B22AA5">
            <w:pPr>
              <w:rPr>
                <w:color w:val="000000"/>
              </w:rPr>
            </w:pPr>
            <w:r w:rsidRPr="002A3870">
              <w:rPr>
                <w:color w:val="000000"/>
              </w:rPr>
              <w:t xml:space="preserve">91.57 </w:t>
            </w:r>
          </w:p>
        </w:tc>
        <w:tc>
          <w:tcPr>
            <w:tcW w:w="931" w:type="dxa"/>
            <w:tcBorders>
              <w:top w:val="nil"/>
              <w:left w:val="nil"/>
              <w:bottom w:val="single" w:sz="4" w:space="0" w:color="auto"/>
              <w:right w:val="single" w:sz="4" w:space="0" w:color="auto"/>
            </w:tcBorders>
            <w:noWrap/>
            <w:vAlign w:val="center"/>
          </w:tcPr>
          <w:p w14:paraId="3ED3C75C" w14:textId="72359A21" w:rsidR="00E00FD6" w:rsidRPr="002A3870" w:rsidRDefault="00E00FD6" w:rsidP="00B22AA5">
            <w:pPr>
              <w:rPr>
                <w:color w:val="000000"/>
              </w:rPr>
            </w:pPr>
            <w:r w:rsidRPr="002A3870">
              <w:rPr>
                <w:color w:val="000000"/>
              </w:rPr>
              <w:t xml:space="preserve">92.98 </w:t>
            </w:r>
          </w:p>
        </w:tc>
        <w:tc>
          <w:tcPr>
            <w:tcW w:w="990" w:type="dxa"/>
            <w:tcBorders>
              <w:top w:val="nil"/>
              <w:left w:val="nil"/>
              <w:bottom w:val="single" w:sz="4" w:space="0" w:color="auto"/>
              <w:right w:val="single" w:sz="4" w:space="0" w:color="auto"/>
            </w:tcBorders>
            <w:noWrap/>
            <w:vAlign w:val="center"/>
          </w:tcPr>
          <w:p w14:paraId="5D93DFF3" w14:textId="0D66E3BF" w:rsidR="00E00FD6" w:rsidRPr="002A3870" w:rsidRDefault="00E00FD6" w:rsidP="00B22AA5">
            <w:pPr>
              <w:rPr>
                <w:color w:val="000000"/>
              </w:rPr>
            </w:pPr>
            <w:r w:rsidRPr="002A3870">
              <w:rPr>
                <w:color w:val="000000"/>
              </w:rPr>
              <w:t xml:space="preserve">94.44 </w:t>
            </w:r>
          </w:p>
        </w:tc>
        <w:tc>
          <w:tcPr>
            <w:tcW w:w="900" w:type="dxa"/>
            <w:tcBorders>
              <w:top w:val="nil"/>
              <w:left w:val="nil"/>
              <w:bottom w:val="single" w:sz="4" w:space="0" w:color="auto"/>
              <w:right w:val="single" w:sz="4" w:space="0" w:color="auto"/>
            </w:tcBorders>
            <w:noWrap/>
            <w:vAlign w:val="center"/>
          </w:tcPr>
          <w:p w14:paraId="0D034AB7" w14:textId="3F3BBE53" w:rsidR="00E00FD6" w:rsidRPr="002A3870" w:rsidRDefault="00E00FD6" w:rsidP="00B22AA5">
            <w:pPr>
              <w:rPr>
                <w:color w:val="000000"/>
              </w:rPr>
            </w:pPr>
            <w:r w:rsidRPr="002A3870">
              <w:rPr>
                <w:color w:val="000000"/>
              </w:rPr>
              <w:t xml:space="preserve">95.89 </w:t>
            </w:r>
          </w:p>
        </w:tc>
        <w:tc>
          <w:tcPr>
            <w:tcW w:w="969" w:type="dxa"/>
            <w:tcBorders>
              <w:top w:val="nil"/>
              <w:left w:val="nil"/>
              <w:bottom w:val="single" w:sz="4" w:space="0" w:color="auto"/>
              <w:right w:val="single" w:sz="4" w:space="0" w:color="auto"/>
            </w:tcBorders>
            <w:noWrap/>
            <w:vAlign w:val="center"/>
          </w:tcPr>
          <w:p w14:paraId="5256155D" w14:textId="720148DF" w:rsidR="00E00FD6" w:rsidRPr="002A3870" w:rsidRDefault="00E00FD6" w:rsidP="00B22AA5">
            <w:pPr>
              <w:rPr>
                <w:color w:val="000000"/>
              </w:rPr>
            </w:pPr>
            <w:r w:rsidRPr="002A3870">
              <w:rPr>
                <w:color w:val="000000"/>
              </w:rPr>
              <w:t xml:space="preserve">98.76 </w:t>
            </w:r>
          </w:p>
        </w:tc>
      </w:tr>
    </w:tbl>
    <w:p w14:paraId="42232E54" w14:textId="77777777" w:rsidR="00BE36B3" w:rsidRPr="002A3870" w:rsidRDefault="00BE36B3" w:rsidP="00B22AA5"/>
    <w:p w14:paraId="46EA4006" w14:textId="77777777" w:rsidR="00BE36B3" w:rsidRPr="002A3870" w:rsidRDefault="00BE36B3" w:rsidP="00B22AA5"/>
    <w:p w14:paraId="592F5F49" w14:textId="33BD582C" w:rsidR="00B5521B" w:rsidRPr="002A3870" w:rsidRDefault="005A6775" w:rsidP="00AE6039">
      <w:pPr>
        <w:rPr>
          <w:strike/>
        </w:rPr>
      </w:pPr>
      <w:r w:rsidRPr="002A3870">
        <w:t xml:space="preserve">b.)      This schedule will be effective </w:t>
      </w:r>
      <w:r w:rsidR="00AE5764" w:rsidRPr="002A3870">
        <w:t xml:space="preserve">June </w:t>
      </w:r>
      <w:r w:rsidRPr="002A3870">
        <w:t xml:space="preserve">1, </w:t>
      </w:r>
      <w:r w:rsidR="00171711" w:rsidRPr="002A3870">
        <w:t xml:space="preserve">2026 </w:t>
      </w:r>
      <w:r w:rsidRPr="002A3870">
        <w:t xml:space="preserve">for all employees and will represent a </w:t>
      </w:r>
      <w:r w:rsidR="00171711" w:rsidRPr="002A3870">
        <w:t xml:space="preserve">three </w:t>
      </w:r>
      <w:r w:rsidRPr="002A3870">
        <w:t>percent (</w:t>
      </w:r>
      <w:r w:rsidR="00171711" w:rsidRPr="002A3870">
        <w:t>3</w:t>
      </w:r>
      <w:r w:rsidRPr="002A3870">
        <w:t xml:space="preserve">%) increase </w:t>
      </w:r>
      <w:r w:rsidR="00AE5764" w:rsidRPr="002A3870">
        <w:t xml:space="preserve">to </w:t>
      </w:r>
      <w:r w:rsidRPr="002A3870">
        <w:t xml:space="preserve">the base rate. </w:t>
      </w:r>
      <w:r w:rsidRPr="002A3870">
        <w:rPr>
          <w:strike/>
        </w:rPr>
        <w:t xml:space="preserve"> </w:t>
      </w:r>
    </w:p>
    <w:p w14:paraId="4C0EC46C" w14:textId="77777777" w:rsidR="00270B06" w:rsidRPr="002A3870" w:rsidRDefault="00270B06" w:rsidP="00AE6039"/>
    <w:tbl>
      <w:tblPr>
        <w:tblW w:w="9105" w:type="dxa"/>
        <w:jc w:val="center"/>
        <w:tblLook w:val="04A0" w:firstRow="1" w:lastRow="0" w:firstColumn="1" w:lastColumn="0" w:noHBand="0" w:noVBand="1"/>
      </w:tblPr>
      <w:tblGrid>
        <w:gridCol w:w="915"/>
        <w:gridCol w:w="900"/>
        <w:gridCol w:w="900"/>
        <w:gridCol w:w="900"/>
        <w:gridCol w:w="900"/>
        <w:gridCol w:w="900"/>
        <w:gridCol w:w="900"/>
        <w:gridCol w:w="990"/>
        <w:gridCol w:w="900"/>
        <w:gridCol w:w="900"/>
      </w:tblGrid>
      <w:tr w:rsidR="00DE15A8" w:rsidRPr="002A3870" w14:paraId="5138393A" w14:textId="77777777" w:rsidTr="00B22AA5">
        <w:trPr>
          <w:trHeight w:val="485"/>
          <w:jc w:val="center"/>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676198" w14:textId="77777777" w:rsidR="00DE15A8" w:rsidRPr="002A3870" w:rsidRDefault="00DE15A8"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E17B12D" w14:textId="77777777" w:rsidR="00DE15A8" w:rsidRPr="002A3870" w:rsidRDefault="00DE15A8"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DF4E496" w14:textId="77777777" w:rsidR="00DE15A8" w:rsidRPr="002A3870" w:rsidRDefault="00DE15A8"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6F23525" w14:textId="77777777" w:rsidR="00DE15A8" w:rsidRPr="002A3870" w:rsidRDefault="00DE15A8"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4EDA06F" w14:textId="77777777" w:rsidR="00DE15A8" w:rsidRPr="002A3870" w:rsidRDefault="00DE15A8"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B30B3EB" w14:textId="77777777" w:rsidR="00DE15A8" w:rsidRPr="002A3870" w:rsidRDefault="00DE15A8"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672FFEF" w14:textId="77777777" w:rsidR="00DE15A8" w:rsidRPr="002A3870" w:rsidRDefault="00DE15A8" w:rsidP="00B22AA5">
            <w:pPr>
              <w:rPr>
                <w:b/>
                <w:bCs/>
                <w:color w:val="000000"/>
              </w:rPr>
            </w:pPr>
            <w:r w:rsidRPr="002A3870">
              <w:rPr>
                <w:b/>
                <w:bCs/>
                <w:color w:val="000000"/>
              </w:rPr>
              <w:t>8th</w:t>
            </w:r>
            <w:r w:rsidRPr="002A3870">
              <w:rPr>
                <w:b/>
                <w:bCs/>
                <w:color w:val="000000"/>
              </w:rPr>
              <w:br/>
              <w:t>Anniv</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14D14B32" w14:textId="77777777" w:rsidR="00DE15A8" w:rsidRPr="002A3870" w:rsidRDefault="00DE15A8"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C3E68B3" w14:textId="77777777" w:rsidR="00DE15A8" w:rsidRPr="002A3870" w:rsidRDefault="00DE15A8"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14362F5" w14:textId="77777777" w:rsidR="00DE15A8" w:rsidRPr="002A3870" w:rsidRDefault="00DE15A8" w:rsidP="00B22AA5">
            <w:pPr>
              <w:rPr>
                <w:b/>
                <w:bCs/>
                <w:color w:val="000000"/>
              </w:rPr>
            </w:pPr>
            <w:r w:rsidRPr="002A3870">
              <w:rPr>
                <w:b/>
                <w:bCs/>
                <w:color w:val="000000"/>
              </w:rPr>
              <w:t>20th Anniv</w:t>
            </w:r>
          </w:p>
        </w:tc>
      </w:tr>
      <w:tr w:rsidR="00DE15A8" w:rsidRPr="002A3870" w14:paraId="4F83F393"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74F8594F" w14:textId="77777777" w:rsidR="00DE15A8" w:rsidRPr="002A3870" w:rsidRDefault="00DE15A8"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76871379" w14:textId="77777777" w:rsidR="00DE15A8" w:rsidRPr="002A3870" w:rsidRDefault="00DE15A8"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3702F8D3" w14:textId="77777777" w:rsidR="00DE15A8" w:rsidRPr="002A3870" w:rsidRDefault="00DE15A8"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081097D7" w14:textId="77777777" w:rsidR="00DE15A8" w:rsidRPr="002A3870" w:rsidRDefault="00DE15A8"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7F9DB6C5" w14:textId="77777777" w:rsidR="00DE15A8" w:rsidRPr="002A3870" w:rsidRDefault="00DE15A8"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60798F16" w14:textId="77777777" w:rsidR="00DE15A8" w:rsidRPr="002A3870" w:rsidRDefault="00DE15A8"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32733202" w14:textId="77777777" w:rsidR="00DE15A8" w:rsidRPr="002A3870" w:rsidRDefault="00DE15A8" w:rsidP="00B22AA5">
            <w:pPr>
              <w:rPr>
                <w:b/>
                <w:bCs/>
                <w:color w:val="000000"/>
              </w:rPr>
            </w:pPr>
            <w:r w:rsidRPr="002A3870">
              <w:rPr>
                <w:b/>
                <w:bCs/>
                <w:color w:val="000000"/>
              </w:rPr>
              <w:t>Step 6</w:t>
            </w:r>
          </w:p>
        </w:tc>
        <w:tc>
          <w:tcPr>
            <w:tcW w:w="990" w:type="dxa"/>
            <w:tcBorders>
              <w:top w:val="nil"/>
              <w:left w:val="nil"/>
              <w:bottom w:val="single" w:sz="4" w:space="0" w:color="auto"/>
              <w:right w:val="single" w:sz="4" w:space="0" w:color="auto"/>
            </w:tcBorders>
            <w:vAlign w:val="center"/>
            <w:hideMark/>
          </w:tcPr>
          <w:p w14:paraId="0852499A" w14:textId="77777777" w:rsidR="00DE15A8" w:rsidRPr="002A3870" w:rsidRDefault="00DE15A8"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57DE4860" w14:textId="77777777" w:rsidR="00DE15A8" w:rsidRPr="002A3870" w:rsidRDefault="00DE15A8"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058B63E5" w14:textId="77777777" w:rsidR="00DE15A8" w:rsidRPr="002A3870" w:rsidRDefault="00DE15A8" w:rsidP="00B22AA5">
            <w:pPr>
              <w:rPr>
                <w:b/>
                <w:bCs/>
                <w:color w:val="000000"/>
              </w:rPr>
            </w:pPr>
            <w:r w:rsidRPr="002A3870">
              <w:rPr>
                <w:b/>
                <w:bCs/>
                <w:color w:val="000000"/>
              </w:rPr>
              <w:t>Step 9</w:t>
            </w:r>
          </w:p>
        </w:tc>
      </w:tr>
      <w:tr w:rsidR="00E00FD6" w:rsidRPr="002A3870" w14:paraId="7AEDE5CC"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4242EC3" w14:textId="77777777" w:rsidR="00E00FD6" w:rsidRPr="002A3870" w:rsidRDefault="00E00FD6" w:rsidP="00B22AA5">
            <w:pPr>
              <w:rPr>
                <w:color w:val="000000"/>
              </w:rPr>
            </w:pPr>
            <w:r w:rsidRPr="002A3870">
              <w:rPr>
                <w:color w:val="000000"/>
              </w:rPr>
              <w:t>P01</w:t>
            </w:r>
          </w:p>
        </w:tc>
        <w:tc>
          <w:tcPr>
            <w:tcW w:w="900" w:type="dxa"/>
            <w:tcBorders>
              <w:top w:val="nil"/>
              <w:left w:val="nil"/>
              <w:bottom w:val="single" w:sz="4" w:space="0" w:color="auto"/>
              <w:right w:val="single" w:sz="4" w:space="0" w:color="auto"/>
            </w:tcBorders>
            <w:noWrap/>
            <w:vAlign w:val="center"/>
          </w:tcPr>
          <w:p w14:paraId="4B22B8F2" w14:textId="01EC4CE8" w:rsidR="00E00FD6" w:rsidRPr="002A3870" w:rsidRDefault="00E00FD6" w:rsidP="00B22AA5">
            <w:pPr>
              <w:rPr>
                <w:color w:val="000000"/>
              </w:rPr>
            </w:pPr>
            <w:r w:rsidRPr="002A3870">
              <w:rPr>
                <w:color w:val="000000"/>
              </w:rPr>
              <w:t xml:space="preserve">25.21 </w:t>
            </w:r>
          </w:p>
        </w:tc>
        <w:tc>
          <w:tcPr>
            <w:tcW w:w="900" w:type="dxa"/>
            <w:tcBorders>
              <w:top w:val="nil"/>
              <w:left w:val="nil"/>
              <w:bottom w:val="single" w:sz="4" w:space="0" w:color="auto"/>
              <w:right w:val="single" w:sz="4" w:space="0" w:color="auto"/>
            </w:tcBorders>
            <w:noWrap/>
            <w:vAlign w:val="center"/>
          </w:tcPr>
          <w:p w14:paraId="0E1DE80B" w14:textId="614F073E" w:rsidR="00E00FD6" w:rsidRPr="002A3870" w:rsidRDefault="00E00FD6" w:rsidP="00B22AA5">
            <w:pPr>
              <w:rPr>
                <w:color w:val="000000"/>
              </w:rPr>
            </w:pPr>
            <w:r w:rsidRPr="002A3870">
              <w:rPr>
                <w:color w:val="000000"/>
              </w:rPr>
              <w:t xml:space="preserve">25.94 </w:t>
            </w:r>
          </w:p>
        </w:tc>
        <w:tc>
          <w:tcPr>
            <w:tcW w:w="900" w:type="dxa"/>
            <w:tcBorders>
              <w:top w:val="nil"/>
              <w:left w:val="nil"/>
              <w:bottom w:val="single" w:sz="4" w:space="0" w:color="auto"/>
              <w:right w:val="single" w:sz="4" w:space="0" w:color="auto"/>
            </w:tcBorders>
            <w:noWrap/>
            <w:vAlign w:val="center"/>
          </w:tcPr>
          <w:p w14:paraId="2C5BB674" w14:textId="2FD5C0C0" w:rsidR="00E00FD6" w:rsidRPr="002A3870" w:rsidRDefault="00E00FD6" w:rsidP="00B22AA5">
            <w:pPr>
              <w:rPr>
                <w:color w:val="000000"/>
              </w:rPr>
            </w:pPr>
            <w:r w:rsidRPr="002A3870">
              <w:rPr>
                <w:color w:val="000000"/>
              </w:rPr>
              <w:t xml:space="preserve">26.76 </w:t>
            </w:r>
          </w:p>
        </w:tc>
        <w:tc>
          <w:tcPr>
            <w:tcW w:w="900" w:type="dxa"/>
            <w:tcBorders>
              <w:top w:val="nil"/>
              <w:left w:val="nil"/>
              <w:bottom w:val="single" w:sz="4" w:space="0" w:color="auto"/>
              <w:right w:val="single" w:sz="4" w:space="0" w:color="auto"/>
            </w:tcBorders>
            <w:noWrap/>
            <w:vAlign w:val="center"/>
          </w:tcPr>
          <w:p w14:paraId="55734C6B" w14:textId="36504D75" w:rsidR="00E00FD6" w:rsidRPr="002A3870" w:rsidRDefault="00E00FD6" w:rsidP="00B22AA5">
            <w:pPr>
              <w:rPr>
                <w:color w:val="000000"/>
              </w:rPr>
            </w:pPr>
            <w:r w:rsidRPr="002A3870">
              <w:rPr>
                <w:color w:val="000000"/>
              </w:rPr>
              <w:t xml:space="preserve">27.55 </w:t>
            </w:r>
          </w:p>
        </w:tc>
        <w:tc>
          <w:tcPr>
            <w:tcW w:w="900" w:type="dxa"/>
            <w:tcBorders>
              <w:top w:val="nil"/>
              <w:left w:val="nil"/>
              <w:bottom w:val="single" w:sz="4" w:space="0" w:color="auto"/>
              <w:right w:val="single" w:sz="4" w:space="0" w:color="auto"/>
            </w:tcBorders>
            <w:noWrap/>
            <w:vAlign w:val="center"/>
          </w:tcPr>
          <w:p w14:paraId="43477B43" w14:textId="41B854D3" w:rsidR="00E00FD6" w:rsidRPr="002A3870" w:rsidRDefault="00E00FD6" w:rsidP="00B22AA5">
            <w:pPr>
              <w:rPr>
                <w:color w:val="000000"/>
              </w:rPr>
            </w:pPr>
            <w:r w:rsidRPr="002A3870">
              <w:rPr>
                <w:color w:val="000000"/>
              </w:rPr>
              <w:t xml:space="preserve">28.36 </w:t>
            </w:r>
          </w:p>
        </w:tc>
        <w:tc>
          <w:tcPr>
            <w:tcW w:w="900" w:type="dxa"/>
            <w:tcBorders>
              <w:top w:val="nil"/>
              <w:left w:val="nil"/>
              <w:bottom w:val="single" w:sz="4" w:space="0" w:color="auto"/>
              <w:right w:val="single" w:sz="4" w:space="0" w:color="auto"/>
            </w:tcBorders>
            <w:noWrap/>
            <w:vAlign w:val="center"/>
          </w:tcPr>
          <w:p w14:paraId="2850A3BD" w14:textId="579AFBE4" w:rsidR="00E00FD6" w:rsidRPr="002A3870" w:rsidRDefault="00E00FD6" w:rsidP="00B22AA5">
            <w:pPr>
              <w:rPr>
                <w:color w:val="000000"/>
              </w:rPr>
            </w:pPr>
            <w:r w:rsidRPr="002A3870">
              <w:rPr>
                <w:color w:val="000000"/>
              </w:rPr>
              <w:t xml:space="preserve">29.21 </w:t>
            </w:r>
          </w:p>
        </w:tc>
        <w:tc>
          <w:tcPr>
            <w:tcW w:w="990" w:type="dxa"/>
            <w:tcBorders>
              <w:top w:val="nil"/>
              <w:left w:val="nil"/>
              <w:bottom w:val="single" w:sz="4" w:space="0" w:color="auto"/>
              <w:right w:val="single" w:sz="4" w:space="0" w:color="auto"/>
            </w:tcBorders>
            <w:noWrap/>
            <w:vAlign w:val="center"/>
          </w:tcPr>
          <w:p w14:paraId="38A660CD" w14:textId="6FBE407A" w:rsidR="00E00FD6" w:rsidRPr="002A3870" w:rsidRDefault="00E00FD6" w:rsidP="00B22AA5">
            <w:pPr>
              <w:rPr>
                <w:color w:val="000000"/>
              </w:rPr>
            </w:pPr>
            <w:r w:rsidRPr="002A3870">
              <w:rPr>
                <w:color w:val="000000"/>
              </w:rPr>
              <w:t xml:space="preserve">30.09 </w:t>
            </w:r>
          </w:p>
        </w:tc>
        <w:tc>
          <w:tcPr>
            <w:tcW w:w="900" w:type="dxa"/>
            <w:tcBorders>
              <w:top w:val="nil"/>
              <w:left w:val="nil"/>
              <w:bottom w:val="single" w:sz="4" w:space="0" w:color="auto"/>
              <w:right w:val="single" w:sz="4" w:space="0" w:color="auto"/>
            </w:tcBorders>
            <w:noWrap/>
            <w:vAlign w:val="center"/>
          </w:tcPr>
          <w:p w14:paraId="61DC7BD3" w14:textId="70BC82AD" w:rsidR="00E00FD6" w:rsidRPr="002A3870" w:rsidRDefault="00E00FD6" w:rsidP="00B22AA5">
            <w:pPr>
              <w:rPr>
                <w:color w:val="000000"/>
              </w:rPr>
            </w:pPr>
            <w:r w:rsidRPr="002A3870">
              <w:rPr>
                <w:color w:val="000000"/>
              </w:rPr>
              <w:t xml:space="preserve">30.96 </w:t>
            </w:r>
          </w:p>
        </w:tc>
        <w:tc>
          <w:tcPr>
            <w:tcW w:w="900" w:type="dxa"/>
            <w:tcBorders>
              <w:top w:val="nil"/>
              <w:left w:val="nil"/>
              <w:bottom w:val="single" w:sz="4" w:space="0" w:color="auto"/>
              <w:right w:val="single" w:sz="4" w:space="0" w:color="auto"/>
            </w:tcBorders>
            <w:noWrap/>
            <w:vAlign w:val="center"/>
          </w:tcPr>
          <w:p w14:paraId="6287484F" w14:textId="0AEE1884" w:rsidR="00E00FD6" w:rsidRPr="002A3870" w:rsidRDefault="00E00FD6" w:rsidP="00B22AA5">
            <w:pPr>
              <w:rPr>
                <w:color w:val="000000"/>
              </w:rPr>
            </w:pPr>
            <w:r w:rsidRPr="002A3870">
              <w:rPr>
                <w:color w:val="000000"/>
              </w:rPr>
              <w:t xml:space="preserve">31.89 </w:t>
            </w:r>
          </w:p>
        </w:tc>
      </w:tr>
      <w:tr w:rsidR="00E00FD6" w:rsidRPr="002A3870" w14:paraId="1951E297"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395C0EB" w14:textId="77777777" w:rsidR="00E00FD6" w:rsidRPr="002A3870" w:rsidRDefault="00E00FD6" w:rsidP="00B22AA5">
            <w:pPr>
              <w:rPr>
                <w:color w:val="000000"/>
              </w:rPr>
            </w:pPr>
            <w:r w:rsidRPr="002A3870">
              <w:rPr>
                <w:color w:val="000000"/>
              </w:rPr>
              <w:t>P02</w:t>
            </w:r>
          </w:p>
        </w:tc>
        <w:tc>
          <w:tcPr>
            <w:tcW w:w="900" w:type="dxa"/>
            <w:tcBorders>
              <w:top w:val="nil"/>
              <w:left w:val="nil"/>
              <w:bottom w:val="single" w:sz="4" w:space="0" w:color="auto"/>
              <w:right w:val="single" w:sz="4" w:space="0" w:color="auto"/>
            </w:tcBorders>
            <w:noWrap/>
            <w:vAlign w:val="center"/>
          </w:tcPr>
          <w:p w14:paraId="7316A9F2" w14:textId="6B2F488E" w:rsidR="00E00FD6" w:rsidRPr="002A3870" w:rsidRDefault="00E00FD6" w:rsidP="00B22AA5">
            <w:pPr>
              <w:rPr>
                <w:color w:val="000000"/>
              </w:rPr>
            </w:pPr>
            <w:r w:rsidRPr="002A3870">
              <w:rPr>
                <w:color w:val="000000"/>
              </w:rPr>
              <w:t xml:space="preserve">29.69 </w:t>
            </w:r>
          </w:p>
        </w:tc>
        <w:tc>
          <w:tcPr>
            <w:tcW w:w="900" w:type="dxa"/>
            <w:tcBorders>
              <w:top w:val="nil"/>
              <w:left w:val="nil"/>
              <w:bottom w:val="single" w:sz="4" w:space="0" w:color="auto"/>
              <w:right w:val="single" w:sz="4" w:space="0" w:color="auto"/>
            </w:tcBorders>
            <w:noWrap/>
            <w:vAlign w:val="center"/>
          </w:tcPr>
          <w:p w14:paraId="47829A0E" w14:textId="0FFF702B" w:rsidR="00E00FD6" w:rsidRPr="002A3870" w:rsidRDefault="00E00FD6" w:rsidP="00B22AA5">
            <w:pPr>
              <w:rPr>
                <w:color w:val="000000"/>
              </w:rPr>
            </w:pPr>
            <w:r w:rsidRPr="002A3870">
              <w:rPr>
                <w:color w:val="000000"/>
              </w:rPr>
              <w:t xml:space="preserve">30.61 </w:t>
            </w:r>
          </w:p>
        </w:tc>
        <w:tc>
          <w:tcPr>
            <w:tcW w:w="900" w:type="dxa"/>
            <w:tcBorders>
              <w:top w:val="nil"/>
              <w:left w:val="nil"/>
              <w:bottom w:val="single" w:sz="4" w:space="0" w:color="auto"/>
              <w:right w:val="single" w:sz="4" w:space="0" w:color="auto"/>
            </w:tcBorders>
            <w:noWrap/>
            <w:vAlign w:val="center"/>
          </w:tcPr>
          <w:p w14:paraId="785CEFB6" w14:textId="557EC968" w:rsidR="00E00FD6" w:rsidRPr="002A3870" w:rsidRDefault="00E00FD6" w:rsidP="00B22AA5">
            <w:pPr>
              <w:rPr>
                <w:color w:val="000000"/>
              </w:rPr>
            </w:pPr>
            <w:r w:rsidRPr="002A3870">
              <w:rPr>
                <w:color w:val="000000"/>
              </w:rPr>
              <w:t xml:space="preserve">31.57 </w:t>
            </w:r>
          </w:p>
        </w:tc>
        <w:tc>
          <w:tcPr>
            <w:tcW w:w="900" w:type="dxa"/>
            <w:tcBorders>
              <w:top w:val="nil"/>
              <w:left w:val="nil"/>
              <w:bottom w:val="single" w:sz="4" w:space="0" w:color="auto"/>
              <w:right w:val="single" w:sz="4" w:space="0" w:color="auto"/>
            </w:tcBorders>
            <w:noWrap/>
            <w:vAlign w:val="center"/>
          </w:tcPr>
          <w:p w14:paraId="20651726" w14:textId="7C0185ED" w:rsidR="00E00FD6" w:rsidRPr="002A3870" w:rsidRDefault="00E00FD6" w:rsidP="00B22AA5">
            <w:pPr>
              <w:rPr>
                <w:color w:val="000000"/>
              </w:rPr>
            </w:pPr>
            <w:r w:rsidRPr="002A3870">
              <w:rPr>
                <w:color w:val="000000"/>
              </w:rPr>
              <w:t xml:space="preserve">32.48 </w:t>
            </w:r>
          </w:p>
        </w:tc>
        <w:tc>
          <w:tcPr>
            <w:tcW w:w="900" w:type="dxa"/>
            <w:tcBorders>
              <w:top w:val="nil"/>
              <w:left w:val="nil"/>
              <w:bottom w:val="single" w:sz="4" w:space="0" w:color="auto"/>
              <w:right w:val="single" w:sz="4" w:space="0" w:color="auto"/>
            </w:tcBorders>
            <w:noWrap/>
            <w:vAlign w:val="center"/>
          </w:tcPr>
          <w:p w14:paraId="6135D45C" w14:textId="617BCB8F" w:rsidR="00E00FD6" w:rsidRPr="002A3870" w:rsidRDefault="00E00FD6" w:rsidP="00B22AA5">
            <w:pPr>
              <w:rPr>
                <w:color w:val="000000"/>
              </w:rPr>
            </w:pPr>
            <w:r w:rsidRPr="002A3870">
              <w:rPr>
                <w:color w:val="000000"/>
              </w:rPr>
              <w:t xml:space="preserve">33.44 </w:t>
            </w:r>
          </w:p>
        </w:tc>
        <w:tc>
          <w:tcPr>
            <w:tcW w:w="900" w:type="dxa"/>
            <w:tcBorders>
              <w:top w:val="nil"/>
              <w:left w:val="nil"/>
              <w:bottom w:val="single" w:sz="4" w:space="0" w:color="auto"/>
              <w:right w:val="single" w:sz="4" w:space="0" w:color="auto"/>
            </w:tcBorders>
            <w:noWrap/>
            <w:vAlign w:val="center"/>
          </w:tcPr>
          <w:p w14:paraId="6920B92B" w14:textId="653D0D88" w:rsidR="00E00FD6" w:rsidRPr="002A3870" w:rsidRDefault="00E00FD6" w:rsidP="00B22AA5">
            <w:pPr>
              <w:rPr>
                <w:color w:val="000000"/>
              </w:rPr>
            </w:pPr>
            <w:r w:rsidRPr="002A3870">
              <w:rPr>
                <w:color w:val="000000"/>
              </w:rPr>
              <w:t xml:space="preserve">34.44 </w:t>
            </w:r>
          </w:p>
        </w:tc>
        <w:tc>
          <w:tcPr>
            <w:tcW w:w="990" w:type="dxa"/>
            <w:tcBorders>
              <w:top w:val="nil"/>
              <w:left w:val="nil"/>
              <w:bottom w:val="single" w:sz="4" w:space="0" w:color="auto"/>
              <w:right w:val="single" w:sz="4" w:space="0" w:color="auto"/>
            </w:tcBorders>
            <w:noWrap/>
            <w:vAlign w:val="center"/>
          </w:tcPr>
          <w:p w14:paraId="276C881B" w14:textId="723CF96A" w:rsidR="00E00FD6" w:rsidRPr="002A3870" w:rsidRDefault="00E00FD6" w:rsidP="00B22AA5">
            <w:pPr>
              <w:rPr>
                <w:color w:val="000000"/>
              </w:rPr>
            </w:pPr>
            <w:r w:rsidRPr="002A3870">
              <w:rPr>
                <w:color w:val="000000"/>
              </w:rPr>
              <w:t xml:space="preserve">35.47 </w:t>
            </w:r>
          </w:p>
        </w:tc>
        <w:tc>
          <w:tcPr>
            <w:tcW w:w="900" w:type="dxa"/>
            <w:tcBorders>
              <w:top w:val="nil"/>
              <w:left w:val="nil"/>
              <w:bottom w:val="single" w:sz="4" w:space="0" w:color="auto"/>
              <w:right w:val="single" w:sz="4" w:space="0" w:color="auto"/>
            </w:tcBorders>
            <w:noWrap/>
            <w:vAlign w:val="center"/>
          </w:tcPr>
          <w:p w14:paraId="09AE335A" w14:textId="28393DA3" w:rsidR="00E00FD6" w:rsidRPr="002A3870" w:rsidRDefault="00E00FD6" w:rsidP="00B22AA5">
            <w:pPr>
              <w:rPr>
                <w:color w:val="000000"/>
              </w:rPr>
            </w:pPr>
            <w:r w:rsidRPr="002A3870">
              <w:rPr>
                <w:color w:val="000000"/>
              </w:rPr>
              <w:t xml:space="preserve">36.55 </w:t>
            </w:r>
          </w:p>
        </w:tc>
        <w:tc>
          <w:tcPr>
            <w:tcW w:w="900" w:type="dxa"/>
            <w:tcBorders>
              <w:top w:val="nil"/>
              <w:left w:val="nil"/>
              <w:bottom w:val="single" w:sz="4" w:space="0" w:color="auto"/>
              <w:right w:val="single" w:sz="4" w:space="0" w:color="auto"/>
            </w:tcBorders>
            <w:noWrap/>
            <w:vAlign w:val="center"/>
          </w:tcPr>
          <w:p w14:paraId="7AF4B85E" w14:textId="36FE5FDF" w:rsidR="00E00FD6" w:rsidRPr="002A3870" w:rsidRDefault="00E00FD6" w:rsidP="00B22AA5">
            <w:pPr>
              <w:rPr>
                <w:color w:val="000000"/>
              </w:rPr>
            </w:pPr>
            <w:r w:rsidRPr="002A3870">
              <w:rPr>
                <w:color w:val="000000"/>
              </w:rPr>
              <w:t xml:space="preserve">37.66 </w:t>
            </w:r>
          </w:p>
        </w:tc>
      </w:tr>
      <w:tr w:rsidR="00E00FD6" w:rsidRPr="002A3870" w14:paraId="3FF29307"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756E78D1" w14:textId="77777777" w:rsidR="00E00FD6" w:rsidRPr="002A3870" w:rsidRDefault="00E00FD6" w:rsidP="00B22AA5">
            <w:pPr>
              <w:rPr>
                <w:color w:val="000000"/>
              </w:rPr>
            </w:pPr>
            <w:r w:rsidRPr="002A3870">
              <w:rPr>
                <w:color w:val="000000"/>
              </w:rPr>
              <w:t>P03</w:t>
            </w:r>
          </w:p>
        </w:tc>
        <w:tc>
          <w:tcPr>
            <w:tcW w:w="900" w:type="dxa"/>
            <w:tcBorders>
              <w:top w:val="nil"/>
              <w:left w:val="nil"/>
              <w:bottom w:val="single" w:sz="4" w:space="0" w:color="auto"/>
              <w:right w:val="single" w:sz="4" w:space="0" w:color="auto"/>
            </w:tcBorders>
            <w:noWrap/>
            <w:vAlign w:val="center"/>
          </w:tcPr>
          <w:p w14:paraId="2A1DF272" w14:textId="57B0B6B1" w:rsidR="00E00FD6" w:rsidRPr="002A3870" w:rsidRDefault="00E00FD6" w:rsidP="00B22AA5">
            <w:pPr>
              <w:rPr>
                <w:color w:val="000000"/>
              </w:rPr>
            </w:pPr>
            <w:r w:rsidRPr="002A3870">
              <w:rPr>
                <w:color w:val="000000"/>
              </w:rPr>
              <w:t xml:space="preserve">31.84 </w:t>
            </w:r>
          </w:p>
        </w:tc>
        <w:tc>
          <w:tcPr>
            <w:tcW w:w="900" w:type="dxa"/>
            <w:tcBorders>
              <w:top w:val="nil"/>
              <w:left w:val="nil"/>
              <w:bottom w:val="single" w:sz="4" w:space="0" w:color="auto"/>
              <w:right w:val="single" w:sz="4" w:space="0" w:color="auto"/>
            </w:tcBorders>
            <w:noWrap/>
            <w:vAlign w:val="center"/>
          </w:tcPr>
          <w:p w14:paraId="59EAD774" w14:textId="315D857C" w:rsidR="00E00FD6" w:rsidRPr="002A3870" w:rsidRDefault="00E00FD6" w:rsidP="00B22AA5">
            <w:pPr>
              <w:rPr>
                <w:color w:val="000000"/>
              </w:rPr>
            </w:pPr>
            <w:r w:rsidRPr="002A3870">
              <w:rPr>
                <w:color w:val="000000"/>
              </w:rPr>
              <w:t xml:space="preserve">32.79 </w:t>
            </w:r>
          </w:p>
        </w:tc>
        <w:tc>
          <w:tcPr>
            <w:tcW w:w="900" w:type="dxa"/>
            <w:tcBorders>
              <w:top w:val="nil"/>
              <w:left w:val="nil"/>
              <w:bottom w:val="single" w:sz="4" w:space="0" w:color="auto"/>
              <w:right w:val="single" w:sz="4" w:space="0" w:color="auto"/>
            </w:tcBorders>
            <w:noWrap/>
            <w:vAlign w:val="center"/>
          </w:tcPr>
          <w:p w14:paraId="21586764" w14:textId="6BD6B013" w:rsidR="00E00FD6" w:rsidRPr="002A3870" w:rsidRDefault="00E00FD6" w:rsidP="00B22AA5">
            <w:pPr>
              <w:rPr>
                <w:color w:val="000000"/>
              </w:rPr>
            </w:pPr>
            <w:r w:rsidRPr="002A3870">
              <w:rPr>
                <w:color w:val="000000"/>
              </w:rPr>
              <w:t xml:space="preserve">33.78 </w:t>
            </w:r>
          </w:p>
        </w:tc>
        <w:tc>
          <w:tcPr>
            <w:tcW w:w="900" w:type="dxa"/>
            <w:tcBorders>
              <w:top w:val="nil"/>
              <w:left w:val="nil"/>
              <w:bottom w:val="single" w:sz="4" w:space="0" w:color="auto"/>
              <w:right w:val="single" w:sz="4" w:space="0" w:color="auto"/>
            </w:tcBorders>
            <w:noWrap/>
            <w:vAlign w:val="center"/>
          </w:tcPr>
          <w:p w14:paraId="57833088" w14:textId="262DB46D" w:rsidR="00E00FD6" w:rsidRPr="002A3870" w:rsidRDefault="00E00FD6" w:rsidP="00B22AA5">
            <w:pPr>
              <w:rPr>
                <w:color w:val="000000"/>
              </w:rPr>
            </w:pPr>
            <w:r w:rsidRPr="002A3870">
              <w:rPr>
                <w:color w:val="000000"/>
              </w:rPr>
              <w:t xml:space="preserve">34.81 </w:t>
            </w:r>
          </w:p>
        </w:tc>
        <w:tc>
          <w:tcPr>
            <w:tcW w:w="900" w:type="dxa"/>
            <w:tcBorders>
              <w:top w:val="nil"/>
              <w:left w:val="nil"/>
              <w:bottom w:val="single" w:sz="4" w:space="0" w:color="auto"/>
              <w:right w:val="single" w:sz="4" w:space="0" w:color="auto"/>
            </w:tcBorders>
            <w:noWrap/>
            <w:vAlign w:val="center"/>
          </w:tcPr>
          <w:p w14:paraId="5EE9BD00" w14:textId="426F8640" w:rsidR="00E00FD6" w:rsidRPr="002A3870" w:rsidRDefault="00E00FD6" w:rsidP="00B22AA5">
            <w:pPr>
              <w:rPr>
                <w:color w:val="000000"/>
              </w:rPr>
            </w:pPr>
            <w:r w:rsidRPr="002A3870">
              <w:rPr>
                <w:color w:val="000000"/>
              </w:rPr>
              <w:t xml:space="preserve">35.85 </w:t>
            </w:r>
          </w:p>
        </w:tc>
        <w:tc>
          <w:tcPr>
            <w:tcW w:w="900" w:type="dxa"/>
            <w:tcBorders>
              <w:top w:val="nil"/>
              <w:left w:val="nil"/>
              <w:bottom w:val="single" w:sz="4" w:space="0" w:color="auto"/>
              <w:right w:val="single" w:sz="4" w:space="0" w:color="auto"/>
            </w:tcBorders>
            <w:noWrap/>
            <w:vAlign w:val="center"/>
          </w:tcPr>
          <w:p w14:paraId="4804A2E8" w14:textId="4B7E181F" w:rsidR="00E00FD6" w:rsidRPr="002A3870" w:rsidRDefault="00E00FD6" w:rsidP="00B22AA5">
            <w:pPr>
              <w:rPr>
                <w:color w:val="000000"/>
              </w:rPr>
            </w:pPr>
            <w:r w:rsidRPr="002A3870">
              <w:rPr>
                <w:color w:val="000000"/>
              </w:rPr>
              <w:t xml:space="preserve">36.92 </w:t>
            </w:r>
          </w:p>
        </w:tc>
        <w:tc>
          <w:tcPr>
            <w:tcW w:w="990" w:type="dxa"/>
            <w:tcBorders>
              <w:top w:val="nil"/>
              <w:left w:val="nil"/>
              <w:bottom w:val="single" w:sz="4" w:space="0" w:color="auto"/>
              <w:right w:val="single" w:sz="4" w:space="0" w:color="auto"/>
            </w:tcBorders>
            <w:noWrap/>
            <w:vAlign w:val="center"/>
          </w:tcPr>
          <w:p w14:paraId="74EA8C6C" w14:textId="3F70330E" w:rsidR="00E00FD6" w:rsidRPr="002A3870" w:rsidRDefault="00E00FD6" w:rsidP="00B22AA5">
            <w:pPr>
              <w:rPr>
                <w:color w:val="000000"/>
              </w:rPr>
            </w:pPr>
            <w:r w:rsidRPr="002A3870">
              <w:rPr>
                <w:color w:val="000000"/>
              </w:rPr>
              <w:t xml:space="preserve">38.05 </w:t>
            </w:r>
          </w:p>
        </w:tc>
        <w:tc>
          <w:tcPr>
            <w:tcW w:w="900" w:type="dxa"/>
            <w:tcBorders>
              <w:top w:val="nil"/>
              <w:left w:val="nil"/>
              <w:bottom w:val="single" w:sz="4" w:space="0" w:color="auto"/>
              <w:right w:val="single" w:sz="4" w:space="0" w:color="auto"/>
            </w:tcBorders>
            <w:noWrap/>
            <w:vAlign w:val="center"/>
          </w:tcPr>
          <w:p w14:paraId="651A0BE2" w14:textId="4E63791A" w:rsidR="00E00FD6" w:rsidRPr="002A3870" w:rsidRDefault="00E00FD6" w:rsidP="00B22AA5">
            <w:pPr>
              <w:rPr>
                <w:color w:val="000000"/>
              </w:rPr>
            </w:pPr>
            <w:r w:rsidRPr="002A3870">
              <w:rPr>
                <w:color w:val="000000"/>
              </w:rPr>
              <w:t xml:space="preserve">39.16 </w:t>
            </w:r>
          </w:p>
        </w:tc>
        <w:tc>
          <w:tcPr>
            <w:tcW w:w="900" w:type="dxa"/>
            <w:tcBorders>
              <w:top w:val="nil"/>
              <w:left w:val="nil"/>
              <w:bottom w:val="single" w:sz="4" w:space="0" w:color="auto"/>
              <w:right w:val="single" w:sz="4" w:space="0" w:color="auto"/>
            </w:tcBorders>
            <w:noWrap/>
            <w:vAlign w:val="center"/>
          </w:tcPr>
          <w:p w14:paraId="3346D8A9" w14:textId="5929AC31" w:rsidR="00E00FD6" w:rsidRPr="002A3870" w:rsidRDefault="00E00FD6" w:rsidP="00B22AA5">
            <w:pPr>
              <w:rPr>
                <w:color w:val="000000"/>
              </w:rPr>
            </w:pPr>
            <w:r w:rsidRPr="002A3870">
              <w:rPr>
                <w:color w:val="000000"/>
              </w:rPr>
              <w:t xml:space="preserve">40.35 </w:t>
            </w:r>
          </w:p>
        </w:tc>
      </w:tr>
      <w:tr w:rsidR="00E00FD6" w:rsidRPr="002A3870" w14:paraId="743C6F9C"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7FF3FE5" w14:textId="77777777" w:rsidR="00E00FD6" w:rsidRPr="002A3870" w:rsidRDefault="00E00FD6" w:rsidP="00B22AA5">
            <w:pPr>
              <w:rPr>
                <w:color w:val="000000"/>
              </w:rPr>
            </w:pPr>
            <w:r w:rsidRPr="002A3870">
              <w:rPr>
                <w:color w:val="000000"/>
              </w:rPr>
              <w:t>P04</w:t>
            </w:r>
          </w:p>
        </w:tc>
        <w:tc>
          <w:tcPr>
            <w:tcW w:w="900" w:type="dxa"/>
            <w:tcBorders>
              <w:top w:val="nil"/>
              <w:left w:val="nil"/>
              <w:bottom w:val="single" w:sz="4" w:space="0" w:color="auto"/>
              <w:right w:val="single" w:sz="4" w:space="0" w:color="auto"/>
            </w:tcBorders>
            <w:noWrap/>
            <w:vAlign w:val="center"/>
          </w:tcPr>
          <w:p w14:paraId="7643118D" w14:textId="2EBFB429" w:rsidR="00E00FD6" w:rsidRPr="002A3870" w:rsidRDefault="00E00FD6" w:rsidP="00B22AA5">
            <w:pPr>
              <w:rPr>
                <w:color w:val="000000"/>
              </w:rPr>
            </w:pPr>
            <w:r w:rsidRPr="002A3870">
              <w:rPr>
                <w:color w:val="000000"/>
              </w:rPr>
              <w:t xml:space="preserve">32.10 </w:t>
            </w:r>
          </w:p>
        </w:tc>
        <w:tc>
          <w:tcPr>
            <w:tcW w:w="900" w:type="dxa"/>
            <w:tcBorders>
              <w:top w:val="nil"/>
              <w:left w:val="nil"/>
              <w:bottom w:val="single" w:sz="4" w:space="0" w:color="auto"/>
              <w:right w:val="single" w:sz="4" w:space="0" w:color="auto"/>
            </w:tcBorders>
            <w:noWrap/>
            <w:vAlign w:val="center"/>
          </w:tcPr>
          <w:p w14:paraId="06053481" w14:textId="0B6F5301" w:rsidR="00E00FD6" w:rsidRPr="002A3870" w:rsidRDefault="00E00FD6" w:rsidP="00B22AA5">
            <w:pPr>
              <w:rPr>
                <w:color w:val="000000"/>
              </w:rPr>
            </w:pPr>
            <w:r w:rsidRPr="002A3870">
              <w:rPr>
                <w:color w:val="000000"/>
              </w:rPr>
              <w:t xml:space="preserve">33.05 </w:t>
            </w:r>
          </w:p>
        </w:tc>
        <w:tc>
          <w:tcPr>
            <w:tcW w:w="900" w:type="dxa"/>
            <w:tcBorders>
              <w:top w:val="nil"/>
              <w:left w:val="nil"/>
              <w:bottom w:val="single" w:sz="4" w:space="0" w:color="auto"/>
              <w:right w:val="single" w:sz="4" w:space="0" w:color="auto"/>
            </w:tcBorders>
            <w:noWrap/>
            <w:vAlign w:val="center"/>
          </w:tcPr>
          <w:p w14:paraId="10BBEA18" w14:textId="48CFF320" w:rsidR="00E00FD6" w:rsidRPr="002A3870" w:rsidRDefault="00E00FD6" w:rsidP="00B22AA5">
            <w:pPr>
              <w:rPr>
                <w:color w:val="000000"/>
              </w:rPr>
            </w:pPr>
            <w:r w:rsidRPr="002A3870">
              <w:rPr>
                <w:color w:val="000000"/>
              </w:rPr>
              <w:t xml:space="preserve">36.40 </w:t>
            </w:r>
          </w:p>
        </w:tc>
        <w:tc>
          <w:tcPr>
            <w:tcW w:w="900" w:type="dxa"/>
            <w:tcBorders>
              <w:top w:val="nil"/>
              <w:left w:val="nil"/>
              <w:bottom w:val="single" w:sz="4" w:space="0" w:color="auto"/>
              <w:right w:val="single" w:sz="4" w:space="0" w:color="auto"/>
            </w:tcBorders>
            <w:noWrap/>
            <w:vAlign w:val="center"/>
          </w:tcPr>
          <w:p w14:paraId="14105B29" w14:textId="6CAF0171" w:rsidR="00E00FD6" w:rsidRPr="002A3870" w:rsidRDefault="00E00FD6" w:rsidP="00B22AA5">
            <w:pPr>
              <w:rPr>
                <w:color w:val="000000"/>
              </w:rPr>
            </w:pPr>
            <w:r w:rsidRPr="002A3870">
              <w:rPr>
                <w:color w:val="000000"/>
              </w:rPr>
              <w:t xml:space="preserve">37.46 </w:t>
            </w:r>
          </w:p>
        </w:tc>
        <w:tc>
          <w:tcPr>
            <w:tcW w:w="900" w:type="dxa"/>
            <w:tcBorders>
              <w:top w:val="nil"/>
              <w:left w:val="nil"/>
              <w:bottom w:val="single" w:sz="4" w:space="0" w:color="auto"/>
              <w:right w:val="single" w:sz="4" w:space="0" w:color="auto"/>
            </w:tcBorders>
            <w:noWrap/>
            <w:vAlign w:val="center"/>
          </w:tcPr>
          <w:p w14:paraId="5285EF76" w14:textId="10D73EB2" w:rsidR="00E00FD6" w:rsidRPr="002A3870" w:rsidRDefault="00E00FD6" w:rsidP="00B22AA5">
            <w:pPr>
              <w:rPr>
                <w:color w:val="000000"/>
              </w:rPr>
            </w:pPr>
            <w:r w:rsidRPr="002A3870">
              <w:rPr>
                <w:color w:val="000000"/>
              </w:rPr>
              <w:t xml:space="preserve">38.60 </w:t>
            </w:r>
          </w:p>
        </w:tc>
        <w:tc>
          <w:tcPr>
            <w:tcW w:w="900" w:type="dxa"/>
            <w:tcBorders>
              <w:top w:val="nil"/>
              <w:left w:val="nil"/>
              <w:bottom w:val="single" w:sz="4" w:space="0" w:color="auto"/>
              <w:right w:val="single" w:sz="4" w:space="0" w:color="auto"/>
            </w:tcBorders>
            <w:noWrap/>
            <w:vAlign w:val="center"/>
          </w:tcPr>
          <w:p w14:paraId="77406B37" w14:textId="2C8CE2B2" w:rsidR="00E00FD6" w:rsidRPr="002A3870" w:rsidRDefault="00E00FD6" w:rsidP="00B22AA5">
            <w:pPr>
              <w:rPr>
                <w:color w:val="000000"/>
              </w:rPr>
            </w:pPr>
            <w:r w:rsidRPr="002A3870">
              <w:rPr>
                <w:color w:val="000000"/>
              </w:rPr>
              <w:t xml:space="preserve">39.76 </w:t>
            </w:r>
          </w:p>
        </w:tc>
        <w:tc>
          <w:tcPr>
            <w:tcW w:w="990" w:type="dxa"/>
            <w:tcBorders>
              <w:top w:val="nil"/>
              <w:left w:val="nil"/>
              <w:bottom w:val="single" w:sz="4" w:space="0" w:color="auto"/>
              <w:right w:val="single" w:sz="4" w:space="0" w:color="auto"/>
            </w:tcBorders>
            <w:noWrap/>
            <w:vAlign w:val="center"/>
          </w:tcPr>
          <w:p w14:paraId="7D5E05A7" w14:textId="33E18AB3" w:rsidR="00E00FD6" w:rsidRPr="002A3870" w:rsidRDefault="00E00FD6" w:rsidP="00B22AA5">
            <w:pPr>
              <w:rPr>
                <w:color w:val="000000"/>
              </w:rPr>
            </w:pPr>
            <w:r w:rsidRPr="002A3870">
              <w:rPr>
                <w:color w:val="000000"/>
              </w:rPr>
              <w:t xml:space="preserve">40.94 </w:t>
            </w:r>
          </w:p>
        </w:tc>
        <w:tc>
          <w:tcPr>
            <w:tcW w:w="900" w:type="dxa"/>
            <w:tcBorders>
              <w:top w:val="nil"/>
              <w:left w:val="nil"/>
              <w:bottom w:val="single" w:sz="4" w:space="0" w:color="auto"/>
              <w:right w:val="single" w:sz="4" w:space="0" w:color="auto"/>
            </w:tcBorders>
            <w:noWrap/>
            <w:vAlign w:val="center"/>
          </w:tcPr>
          <w:p w14:paraId="1B0BCE6F" w14:textId="6E92CC2B" w:rsidR="00E00FD6" w:rsidRPr="002A3870" w:rsidRDefault="00E00FD6" w:rsidP="00B22AA5">
            <w:pPr>
              <w:rPr>
                <w:color w:val="000000"/>
              </w:rPr>
            </w:pPr>
            <w:r w:rsidRPr="002A3870">
              <w:rPr>
                <w:color w:val="000000"/>
              </w:rPr>
              <w:t xml:space="preserve">43.42 </w:t>
            </w:r>
          </w:p>
        </w:tc>
        <w:tc>
          <w:tcPr>
            <w:tcW w:w="900" w:type="dxa"/>
            <w:tcBorders>
              <w:top w:val="nil"/>
              <w:left w:val="nil"/>
              <w:bottom w:val="single" w:sz="4" w:space="0" w:color="auto"/>
              <w:right w:val="single" w:sz="4" w:space="0" w:color="auto"/>
            </w:tcBorders>
            <w:noWrap/>
            <w:vAlign w:val="center"/>
          </w:tcPr>
          <w:p w14:paraId="2EFB280E" w14:textId="10AF70FB" w:rsidR="00E00FD6" w:rsidRPr="002A3870" w:rsidRDefault="00E00FD6" w:rsidP="00B22AA5">
            <w:pPr>
              <w:rPr>
                <w:color w:val="000000"/>
              </w:rPr>
            </w:pPr>
            <w:r w:rsidRPr="002A3870">
              <w:rPr>
                <w:color w:val="000000"/>
              </w:rPr>
              <w:t xml:space="preserve">44.73 </w:t>
            </w:r>
          </w:p>
        </w:tc>
      </w:tr>
      <w:tr w:rsidR="00E00FD6" w:rsidRPr="002A3870" w14:paraId="28CC1F53"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D929B4C" w14:textId="77777777" w:rsidR="00E00FD6" w:rsidRPr="002A3870" w:rsidRDefault="00E00FD6" w:rsidP="00B22AA5">
            <w:pPr>
              <w:rPr>
                <w:color w:val="000000"/>
              </w:rPr>
            </w:pPr>
            <w:r w:rsidRPr="002A3870">
              <w:rPr>
                <w:color w:val="000000"/>
              </w:rPr>
              <w:t>P05</w:t>
            </w:r>
          </w:p>
        </w:tc>
        <w:tc>
          <w:tcPr>
            <w:tcW w:w="900" w:type="dxa"/>
            <w:tcBorders>
              <w:top w:val="nil"/>
              <w:left w:val="nil"/>
              <w:bottom w:val="single" w:sz="4" w:space="0" w:color="auto"/>
              <w:right w:val="single" w:sz="4" w:space="0" w:color="auto"/>
            </w:tcBorders>
            <w:noWrap/>
            <w:vAlign w:val="center"/>
          </w:tcPr>
          <w:p w14:paraId="0C5C948B" w14:textId="358DFB1E" w:rsidR="00E00FD6" w:rsidRPr="002A3870" w:rsidRDefault="00E00FD6" w:rsidP="00B22AA5">
            <w:pPr>
              <w:rPr>
                <w:color w:val="000000"/>
              </w:rPr>
            </w:pPr>
            <w:r w:rsidRPr="002A3870">
              <w:rPr>
                <w:color w:val="000000"/>
              </w:rPr>
              <w:t xml:space="preserve">36.26 </w:t>
            </w:r>
          </w:p>
        </w:tc>
        <w:tc>
          <w:tcPr>
            <w:tcW w:w="900" w:type="dxa"/>
            <w:tcBorders>
              <w:top w:val="nil"/>
              <w:left w:val="nil"/>
              <w:bottom w:val="single" w:sz="4" w:space="0" w:color="auto"/>
              <w:right w:val="single" w:sz="4" w:space="0" w:color="auto"/>
            </w:tcBorders>
            <w:noWrap/>
            <w:vAlign w:val="center"/>
          </w:tcPr>
          <w:p w14:paraId="56BB5B7B" w14:textId="22E76EA3" w:rsidR="00E00FD6" w:rsidRPr="002A3870" w:rsidRDefault="00E00FD6" w:rsidP="00B22AA5">
            <w:pPr>
              <w:rPr>
                <w:color w:val="000000"/>
              </w:rPr>
            </w:pPr>
            <w:r w:rsidRPr="002A3870">
              <w:rPr>
                <w:color w:val="000000"/>
              </w:rPr>
              <w:t xml:space="preserve">37.36 </w:t>
            </w:r>
          </w:p>
        </w:tc>
        <w:tc>
          <w:tcPr>
            <w:tcW w:w="900" w:type="dxa"/>
            <w:tcBorders>
              <w:top w:val="nil"/>
              <w:left w:val="nil"/>
              <w:bottom w:val="single" w:sz="4" w:space="0" w:color="auto"/>
              <w:right w:val="single" w:sz="4" w:space="0" w:color="auto"/>
            </w:tcBorders>
            <w:noWrap/>
            <w:vAlign w:val="center"/>
          </w:tcPr>
          <w:p w14:paraId="6CB1665B" w14:textId="238C3AA9" w:rsidR="00E00FD6" w:rsidRPr="002A3870" w:rsidRDefault="00E00FD6" w:rsidP="00B22AA5">
            <w:pPr>
              <w:rPr>
                <w:color w:val="000000"/>
              </w:rPr>
            </w:pPr>
            <w:r w:rsidRPr="002A3870">
              <w:rPr>
                <w:color w:val="000000"/>
              </w:rPr>
              <w:t xml:space="preserve">38.46 </w:t>
            </w:r>
          </w:p>
        </w:tc>
        <w:tc>
          <w:tcPr>
            <w:tcW w:w="900" w:type="dxa"/>
            <w:tcBorders>
              <w:top w:val="nil"/>
              <w:left w:val="nil"/>
              <w:bottom w:val="single" w:sz="4" w:space="0" w:color="auto"/>
              <w:right w:val="single" w:sz="4" w:space="0" w:color="auto"/>
            </w:tcBorders>
            <w:noWrap/>
            <w:vAlign w:val="center"/>
          </w:tcPr>
          <w:p w14:paraId="6CB0A7BE" w14:textId="55B317E5" w:rsidR="00E00FD6" w:rsidRPr="002A3870" w:rsidRDefault="00E00FD6" w:rsidP="00B22AA5">
            <w:pPr>
              <w:rPr>
                <w:color w:val="000000"/>
              </w:rPr>
            </w:pPr>
            <w:r w:rsidRPr="002A3870">
              <w:rPr>
                <w:color w:val="000000"/>
              </w:rPr>
              <w:t xml:space="preserve">39.64 </w:t>
            </w:r>
          </w:p>
        </w:tc>
        <w:tc>
          <w:tcPr>
            <w:tcW w:w="900" w:type="dxa"/>
            <w:tcBorders>
              <w:top w:val="nil"/>
              <w:left w:val="nil"/>
              <w:bottom w:val="single" w:sz="4" w:space="0" w:color="auto"/>
              <w:right w:val="single" w:sz="4" w:space="0" w:color="auto"/>
            </w:tcBorders>
            <w:noWrap/>
            <w:vAlign w:val="center"/>
          </w:tcPr>
          <w:p w14:paraId="5020196F" w14:textId="52A8965D" w:rsidR="00E00FD6" w:rsidRPr="002A3870" w:rsidRDefault="00E00FD6" w:rsidP="00B22AA5">
            <w:pPr>
              <w:rPr>
                <w:color w:val="000000"/>
              </w:rPr>
            </w:pPr>
            <w:r w:rsidRPr="002A3870">
              <w:rPr>
                <w:color w:val="000000"/>
              </w:rPr>
              <w:t xml:space="preserve">40.82 </w:t>
            </w:r>
          </w:p>
        </w:tc>
        <w:tc>
          <w:tcPr>
            <w:tcW w:w="900" w:type="dxa"/>
            <w:tcBorders>
              <w:top w:val="nil"/>
              <w:left w:val="nil"/>
              <w:bottom w:val="single" w:sz="4" w:space="0" w:color="auto"/>
              <w:right w:val="single" w:sz="4" w:space="0" w:color="auto"/>
            </w:tcBorders>
            <w:noWrap/>
            <w:vAlign w:val="center"/>
          </w:tcPr>
          <w:p w14:paraId="7A7CA970" w14:textId="289D5663" w:rsidR="00E00FD6" w:rsidRPr="002A3870" w:rsidRDefault="00E00FD6" w:rsidP="00B22AA5">
            <w:pPr>
              <w:rPr>
                <w:color w:val="000000"/>
              </w:rPr>
            </w:pPr>
            <w:r w:rsidRPr="002A3870">
              <w:rPr>
                <w:color w:val="000000"/>
              </w:rPr>
              <w:t xml:space="preserve">42.05 </w:t>
            </w:r>
          </w:p>
        </w:tc>
        <w:tc>
          <w:tcPr>
            <w:tcW w:w="990" w:type="dxa"/>
            <w:tcBorders>
              <w:top w:val="nil"/>
              <w:left w:val="nil"/>
              <w:bottom w:val="single" w:sz="4" w:space="0" w:color="auto"/>
              <w:right w:val="single" w:sz="4" w:space="0" w:color="auto"/>
            </w:tcBorders>
            <w:noWrap/>
            <w:vAlign w:val="center"/>
          </w:tcPr>
          <w:p w14:paraId="1B7D2008" w14:textId="3707DD52" w:rsidR="00E00FD6" w:rsidRPr="002A3870" w:rsidRDefault="00E00FD6" w:rsidP="00B22AA5">
            <w:pPr>
              <w:rPr>
                <w:color w:val="000000"/>
              </w:rPr>
            </w:pPr>
            <w:r w:rsidRPr="002A3870">
              <w:rPr>
                <w:color w:val="000000"/>
              </w:rPr>
              <w:t xml:space="preserve">43.31 </w:t>
            </w:r>
          </w:p>
        </w:tc>
        <w:tc>
          <w:tcPr>
            <w:tcW w:w="900" w:type="dxa"/>
            <w:tcBorders>
              <w:top w:val="nil"/>
              <w:left w:val="nil"/>
              <w:bottom w:val="single" w:sz="4" w:space="0" w:color="auto"/>
              <w:right w:val="single" w:sz="4" w:space="0" w:color="auto"/>
            </w:tcBorders>
            <w:noWrap/>
            <w:vAlign w:val="center"/>
          </w:tcPr>
          <w:p w14:paraId="2A428D94" w14:textId="43C265F6" w:rsidR="00E00FD6" w:rsidRPr="002A3870" w:rsidRDefault="00E00FD6" w:rsidP="00B22AA5">
            <w:pPr>
              <w:rPr>
                <w:color w:val="000000"/>
              </w:rPr>
            </w:pPr>
            <w:r w:rsidRPr="002A3870">
              <w:rPr>
                <w:color w:val="000000"/>
              </w:rPr>
              <w:t xml:space="preserve">44.62 </w:t>
            </w:r>
          </w:p>
        </w:tc>
        <w:tc>
          <w:tcPr>
            <w:tcW w:w="900" w:type="dxa"/>
            <w:tcBorders>
              <w:top w:val="nil"/>
              <w:left w:val="nil"/>
              <w:bottom w:val="single" w:sz="4" w:space="0" w:color="auto"/>
              <w:right w:val="single" w:sz="4" w:space="0" w:color="auto"/>
            </w:tcBorders>
            <w:noWrap/>
            <w:vAlign w:val="center"/>
          </w:tcPr>
          <w:p w14:paraId="563E22DB" w14:textId="13CE59AC" w:rsidR="00E00FD6" w:rsidRPr="002A3870" w:rsidRDefault="00E00FD6" w:rsidP="00B22AA5">
            <w:pPr>
              <w:rPr>
                <w:color w:val="000000"/>
              </w:rPr>
            </w:pPr>
            <w:r w:rsidRPr="002A3870">
              <w:rPr>
                <w:color w:val="000000"/>
              </w:rPr>
              <w:t xml:space="preserve">45.95 </w:t>
            </w:r>
          </w:p>
        </w:tc>
      </w:tr>
      <w:tr w:rsidR="00E00FD6" w:rsidRPr="002A3870" w14:paraId="316A34DE"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9DA7EFB" w14:textId="77777777" w:rsidR="00E00FD6" w:rsidRPr="002A3870" w:rsidRDefault="00E00FD6" w:rsidP="00B22AA5">
            <w:pPr>
              <w:rPr>
                <w:color w:val="000000"/>
              </w:rPr>
            </w:pPr>
            <w:r w:rsidRPr="002A3870">
              <w:rPr>
                <w:color w:val="000000"/>
              </w:rPr>
              <w:t>P06</w:t>
            </w:r>
          </w:p>
        </w:tc>
        <w:tc>
          <w:tcPr>
            <w:tcW w:w="900" w:type="dxa"/>
            <w:tcBorders>
              <w:top w:val="nil"/>
              <w:left w:val="nil"/>
              <w:bottom w:val="single" w:sz="4" w:space="0" w:color="auto"/>
              <w:right w:val="single" w:sz="4" w:space="0" w:color="auto"/>
            </w:tcBorders>
            <w:noWrap/>
            <w:vAlign w:val="center"/>
          </w:tcPr>
          <w:p w14:paraId="0E463622" w14:textId="6E52E403" w:rsidR="00E00FD6" w:rsidRPr="002A3870" w:rsidRDefault="00E00FD6" w:rsidP="00B22AA5">
            <w:pPr>
              <w:rPr>
                <w:color w:val="000000"/>
              </w:rPr>
            </w:pPr>
            <w:r w:rsidRPr="002A3870">
              <w:rPr>
                <w:color w:val="000000"/>
              </w:rPr>
              <w:t xml:space="preserve">37.74 </w:t>
            </w:r>
          </w:p>
        </w:tc>
        <w:tc>
          <w:tcPr>
            <w:tcW w:w="900" w:type="dxa"/>
            <w:tcBorders>
              <w:top w:val="nil"/>
              <w:left w:val="nil"/>
              <w:bottom w:val="single" w:sz="4" w:space="0" w:color="auto"/>
              <w:right w:val="single" w:sz="4" w:space="0" w:color="auto"/>
            </w:tcBorders>
            <w:noWrap/>
            <w:vAlign w:val="center"/>
          </w:tcPr>
          <w:p w14:paraId="36976CC0" w14:textId="7D0240B2" w:rsidR="00E00FD6" w:rsidRPr="002A3870" w:rsidRDefault="00E00FD6" w:rsidP="00B22AA5">
            <w:pPr>
              <w:rPr>
                <w:color w:val="000000"/>
              </w:rPr>
            </w:pPr>
            <w:r w:rsidRPr="002A3870">
              <w:rPr>
                <w:color w:val="000000"/>
              </w:rPr>
              <w:t xml:space="preserve">38.89 </w:t>
            </w:r>
          </w:p>
        </w:tc>
        <w:tc>
          <w:tcPr>
            <w:tcW w:w="900" w:type="dxa"/>
            <w:tcBorders>
              <w:top w:val="nil"/>
              <w:left w:val="nil"/>
              <w:bottom w:val="single" w:sz="4" w:space="0" w:color="auto"/>
              <w:right w:val="single" w:sz="4" w:space="0" w:color="auto"/>
            </w:tcBorders>
            <w:noWrap/>
            <w:vAlign w:val="center"/>
          </w:tcPr>
          <w:p w14:paraId="6A33D6A4" w14:textId="5A78E55F" w:rsidR="00E00FD6" w:rsidRPr="002A3870" w:rsidRDefault="00E00FD6" w:rsidP="00B22AA5">
            <w:pPr>
              <w:rPr>
                <w:color w:val="000000"/>
              </w:rPr>
            </w:pPr>
            <w:r w:rsidRPr="002A3870">
              <w:rPr>
                <w:color w:val="000000"/>
              </w:rPr>
              <w:t xml:space="preserve">40.04 </w:t>
            </w:r>
          </w:p>
        </w:tc>
        <w:tc>
          <w:tcPr>
            <w:tcW w:w="900" w:type="dxa"/>
            <w:tcBorders>
              <w:top w:val="nil"/>
              <w:left w:val="nil"/>
              <w:bottom w:val="single" w:sz="4" w:space="0" w:color="auto"/>
              <w:right w:val="single" w:sz="4" w:space="0" w:color="auto"/>
            </w:tcBorders>
            <w:noWrap/>
            <w:vAlign w:val="center"/>
          </w:tcPr>
          <w:p w14:paraId="61BE4A10" w14:textId="6B045F53" w:rsidR="00E00FD6" w:rsidRPr="002A3870" w:rsidRDefault="00E00FD6" w:rsidP="00B22AA5">
            <w:pPr>
              <w:rPr>
                <w:color w:val="000000"/>
              </w:rPr>
            </w:pPr>
            <w:r w:rsidRPr="002A3870">
              <w:rPr>
                <w:color w:val="000000"/>
              </w:rPr>
              <w:t xml:space="preserve">41.26 </w:t>
            </w:r>
          </w:p>
        </w:tc>
        <w:tc>
          <w:tcPr>
            <w:tcW w:w="900" w:type="dxa"/>
            <w:tcBorders>
              <w:top w:val="nil"/>
              <w:left w:val="nil"/>
              <w:bottom w:val="single" w:sz="4" w:space="0" w:color="auto"/>
              <w:right w:val="single" w:sz="4" w:space="0" w:color="auto"/>
            </w:tcBorders>
            <w:noWrap/>
            <w:vAlign w:val="center"/>
          </w:tcPr>
          <w:p w14:paraId="5C2C24A6" w14:textId="21C9EFFC" w:rsidR="00E00FD6" w:rsidRPr="002A3870" w:rsidRDefault="00E00FD6" w:rsidP="00B22AA5">
            <w:pPr>
              <w:rPr>
                <w:color w:val="000000"/>
              </w:rPr>
            </w:pPr>
            <w:r w:rsidRPr="002A3870">
              <w:rPr>
                <w:color w:val="000000"/>
              </w:rPr>
              <w:t xml:space="preserve">42.51 </w:t>
            </w:r>
          </w:p>
        </w:tc>
        <w:tc>
          <w:tcPr>
            <w:tcW w:w="900" w:type="dxa"/>
            <w:tcBorders>
              <w:top w:val="nil"/>
              <w:left w:val="nil"/>
              <w:bottom w:val="single" w:sz="4" w:space="0" w:color="auto"/>
              <w:right w:val="single" w:sz="4" w:space="0" w:color="auto"/>
            </w:tcBorders>
            <w:noWrap/>
            <w:vAlign w:val="center"/>
          </w:tcPr>
          <w:p w14:paraId="2486D02B" w14:textId="5B08618C" w:rsidR="00E00FD6" w:rsidRPr="002A3870" w:rsidRDefault="00E00FD6" w:rsidP="00B22AA5">
            <w:pPr>
              <w:rPr>
                <w:color w:val="000000"/>
              </w:rPr>
            </w:pPr>
            <w:r w:rsidRPr="002A3870">
              <w:rPr>
                <w:color w:val="000000"/>
              </w:rPr>
              <w:t xml:space="preserve">43.76 </w:t>
            </w:r>
          </w:p>
        </w:tc>
        <w:tc>
          <w:tcPr>
            <w:tcW w:w="990" w:type="dxa"/>
            <w:tcBorders>
              <w:top w:val="nil"/>
              <w:left w:val="nil"/>
              <w:bottom w:val="single" w:sz="4" w:space="0" w:color="auto"/>
              <w:right w:val="single" w:sz="4" w:space="0" w:color="auto"/>
            </w:tcBorders>
            <w:noWrap/>
            <w:vAlign w:val="center"/>
          </w:tcPr>
          <w:p w14:paraId="62ECCF9F" w14:textId="6B93313E" w:rsidR="00E00FD6" w:rsidRPr="002A3870" w:rsidRDefault="00E00FD6" w:rsidP="00B22AA5">
            <w:pPr>
              <w:rPr>
                <w:color w:val="000000"/>
              </w:rPr>
            </w:pPr>
            <w:r w:rsidRPr="002A3870">
              <w:rPr>
                <w:color w:val="000000"/>
              </w:rPr>
              <w:t xml:space="preserve">45.09 </w:t>
            </w:r>
          </w:p>
        </w:tc>
        <w:tc>
          <w:tcPr>
            <w:tcW w:w="900" w:type="dxa"/>
            <w:tcBorders>
              <w:top w:val="nil"/>
              <w:left w:val="nil"/>
              <w:bottom w:val="single" w:sz="4" w:space="0" w:color="auto"/>
              <w:right w:val="single" w:sz="4" w:space="0" w:color="auto"/>
            </w:tcBorders>
            <w:noWrap/>
            <w:vAlign w:val="center"/>
          </w:tcPr>
          <w:p w14:paraId="31E5E3F9" w14:textId="08D4FB42" w:rsidR="00E00FD6" w:rsidRPr="002A3870" w:rsidRDefault="00E00FD6" w:rsidP="00B22AA5">
            <w:pPr>
              <w:rPr>
                <w:color w:val="000000"/>
              </w:rPr>
            </w:pPr>
            <w:r w:rsidRPr="002A3870">
              <w:rPr>
                <w:color w:val="000000"/>
              </w:rPr>
              <w:t xml:space="preserve">46.41 </w:t>
            </w:r>
          </w:p>
        </w:tc>
        <w:tc>
          <w:tcPr>
            <w:tcW w:w="900" w:type="dxa"/>
            <w:tcBorders>
              <w:top w:val="nil"/>
              <w:left w:val="nil"/>
              <w:bottom w:val="single" w:sz="4" w:space="0" w:color="auto"/>
              <w:right w:val="single" w:sz="4" w:space="0" w:color="auto"/>
            </w:tcBorders>
            <w:noWrap/>
            <w:vAlign w:val="center"/>
          </w:tcPr>
          <w:p w14:paraId="5B679FCC" w14:textId="6DB7BD75" w:rsidR="00E00FD6" w:rsidRPr="002A3870" w:rsidRDefault="00E00FD6" w:rsidP="00B22AA5">
            <w:pPr>
              <w:rPr>
                <w:color w:val="000000"/>
              </w:rPr>
            </w:pPr>
            <w:r w:rsidRPr="002A3870">
              <w:rPr>
                <w:color w:val="000000"/>
              </w:rPr>
              <w:t xml:space="preserve">47.80 </w:t>
            </w:r>
          </w:p>
        </w:tc>
      </w:tr>
      <w:tr w:rsidR="00E00FD6" w:rsidRPr="002A3870" w14:paraId="01B64D8A"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27B07BB" w14:textId="77777777" w:rsidR="00E00FD6" w:rsidRPr="002A3870" w:rsidRDefault="00E00FD6" w:rsidP="00B22AA5">
            <w:pPr>
              <w:rPr>
                <w:color w:val="000000"/>
              </w:rPr>
            </w:pPr>
            <w:r w:rsidRPr="002A3870">
              <w:rPr>
                <w:color w:val="000000"/>
              </w:rPr>
              <w:t>P07</w:t>
            </w:r>
          </w:p>
        </w:tc>
        <w:tc>
          <w:tcPr>
            <w:tcW w:w="900" w:type="dxa"/>
            <w:tcBorders>
              <w:top w:val="nil"/>
              <w:left w:val="nil"/>
              <w:bottom w:val="single" w:sz="4" w:space="0" w:color="auto"/>
              <w:right w:val="single" w:sz="4" w:space="0" w:color="auto"/>
            </w:tcBorders>
            <w:noWrap/>
            <w:vAlign w:val="center"/>
          </w:tcPr>
          <w:p w14:paraId="54E47E07" w14:textId="3CEC3155" w:rsidR="00E00FD6" w:rsidRPr="002A3870" w:rsidRDefault="00E00FD6" w:rsidP="00B22AA5">
            <w:pPr>
              <w:rPr>
                <w:color w:val="000000"/>
              </w:rPr>
            </w:pPr>
            <w:r w:rsidRPr="002A3870">
              <w:rPr>
                <w:color w:val="000000"/>
              </w:rPr>
              <w:t xml:space="preserve">38.94 </w:t>
            </w:r>
          </w:p>
        </w:tc>
        <w:tc>
          <w:tcPr>
            <w:tcW w:w="900" w:type="dxa"/>
            <w:tcBorders>
              <w:top w:val="nil"/>
              <w:left w:val="nil"/>
              <w:bottom w:val="single" w:sz="4" w:space="0" w:color="auto"/>
              <w:right w:val="single" w:sz="4" w:space="0" w:color="auto"/>
            </w:tcBorders>
            <w:noWrap/>
            <w:vAlign w:val="center"/>
          </w:tcPr>
          <w:p w14:paraId="5CC3BE5D" w14:textId="4C2D5F12" w:rsidR="00E00FD6" w:rsidRPr="002A3870" w:rsidRDefault="00E00FD6" w:rsidP="00B22AA5">
            <w:pPr>
              <w:rPr>
                <w:color w:val="000000"/>
              </w:rPr>
            </w:pPr>
            <w:r w:rsidRPr="002A3870">
              <w:rPr>
                <w:color w:val="000000"/>
              </w:rPr>
              <w:t xml:space="preserve">40.11 </w:t>
            </w:r>
          </w:p>
        </w:tc>
        <w:tc>
          <w:tcPr>
            <w:tcW w:w="900" w:type="dxa"/>
            <w:tcBorders>
              <w:top w:val="nil"/>
              <w:left w:val="nil"/>
              <w:bottom w:val="single" w:sz="4" w:space="0" w:color="auto"/>
              <w:right w:val="single" w:sz="4" w:space="0" w:color="auto"/>
            </w:tcBorders>
            <w:noWrap/>
            <w:vAlign w:val="center"/>
          </w:tcPr>
          <w:p w14:paraId="5C6ADE3C" w14:textId="03A5238A" w:rsidR="00E00FD6" w:rsidRPr="002A3870" w:rsidRDefault="00E00FD6" w:rsidP="00B22AA5">
            <w:pPr>
              <w:rPr>
                <w:color w:val="000000"/>
              </w:rPr>
            </w:pPr>
            <w:r w:rsidRPr="002A3870">
              <w:rPr>
                <w:color w:val="000000"/>
              </w:rPr>
              <w:t xml:space="preserve">41.30 </w:t>
            </w:r>
          </w:p>
        </w:tc>
        <w:tc>
          <w:tcPr>
            <w:tcW w:w="900" w:type="dxa"/>
            <w:tcBorders>
              <w:top w:val="nil"/>
              <w:left w:val="nil"/>
              <w:bottom w:val="single" w:sz="4" w:space="0" w:color="auto"/>
              <w:right w:val="single" w:sz="4" w:space="0" w:color="auto"/>
            </w:tcBorders>
            <w:noWrap/>
            <w:vAlign w:val="center"/>
          </w:tcPr>
          <w:p w14:paraId="0ADC8595" w14:textId="71510B1E" w:rsidR="00E00FD6" w:rsidRPr="002A3870" w:rsidRDefault="00E00FD6" w:rsidP="00B22AA5">
            <w:pPr>
              <w:rPr>
                <w:color w:val="000000"/>
              </w:rPr>
            </w:pPr>
            <w:r w:rsidRPr="002A3870">
              <w:rPr>
                <w:color w:val="000000"/>
              </w:rPr>
              <w:t xml:space="preserve">42.54 </w:t>
            </w:r>
          </w:p>
        </w:tc>
        <w:tc>
          <w:tcPr>
            <w:tcW w:w="900" w:type="dxa"/>
            <w:tcBorders>
              <w:top w:val="nil"/>
              <w:left w:val="nil"/>
              <w:bottom w:val="single" w:sz="4" w:space="0" w:color="auto"/>
              <w:right w:val="single" w:sz="4" w:space="0" w:color="auto"/>
            </w:tcBorders>
            <w:noWrap/>
            <w:vAlign w:val="center"/>
          </w:tcPr>
          <w:p w14:paraId="48FD5A2E" w14:textId="4D24819F" w:rsidR="00E00FD6" w:rsidRPr="002A3870" w:rsidRDefault="00E00FD6" w:rsidP="00B22AA5">
            <w:pPr>
              <w:rPr>
                <w:color w:val="000000"/>
              </w:rPr>
            </w:pPr>
            <w:r w:rsidRPr="002A3870">
              <w:rPr>
                <w:color w:val="000000"/>
              </w:rPr>
              <w:t xml:space="preserve">43.85 </w:t>
            </w:r>
          </w:p>
        </w:tc>
        <w:tc>
          <w:tcPr>
            <w:tcW w:w="900" w:type="dxa"/>
            <w:tcBorders>
              <w:top w:val="nil"/>
              <w:left w:val="nil"/>
              <w:bottom w:val="single" w:sz="4" w:space="0" w:color="auto"/>
              <w:right w:val="single" w:sz="4" w:space="0" w:color="auto"/>
            </w:tcBorders>
            <w:noWrap/>
            <w:vAlign w:val="center"/>
          </w:tcPr>
          <w:p w14:paraId="3A796144" w14:textId="0C8D970B" w:rsidR="00E00FD6" w:rsidRPr="002A3870" w:rsidRDefault="00E00FD6" w:rsidP="00B22AA5">
            <w:pPr>
              <w:rPr>
                <w:color w:val="000000"/>
              </w:rPr>
            </w:pPr>
            <w:r w:rsidRPr="002A3870">
              <w:rPr>
                <w:color w:val="000000"/>
              </w:rPr>
              <w:t xml:space="preserve">45.14 </w:t>
            </w:r>
          </w:p>
        </w:tc>
        <w:tc>
          <w:tcPr>
            <w:tcW w:w="990" w:type="dxa"/>
            <w:tcBorders>
              <w:top w:val="nil"/>
              <w:left w:val="nil"/>
              <w:bottom w:val="single" w:sz="4" w:space="0" w:color="auto"/>
              <w:right w:val="single" w:sz="4" w:space="0" w:color="auto"/>
            </w:tcBorders>
            <w:noWrap/>
            <w:vAlign w:val="center"/>
          </w:tcPr>
          <w:p w14:paraId="5D953D47" w14:textId="2EE83227" w:rsidR="00E00FD6" w:rsidRPr="002A3870" w:rsidRDefault="00E00FD6" w:rsidP="00B22AA5">
            <w:pPr>
              <w:rPr>
                <w:color w:val="000000"/>
              </w:rPr>
            </w:pPr>
            <w:r w:rsidRPr="002A3870">
              <w:rPr>
                <w:color w:val="000000"/>
              </w:rPr>
              <w:t xml:space="preserve">46.49 </w:t>
            </w:r>
          </w:p>
        </w:tc>
        <w:tc>
          <w:tcPr>
            <w:tcW w:w="900" w:type="dxa"/>
            <w:tcBorders>
              <w:top w:val="nil"/>
              <w:left w:val="nil"/>
              <w:bottom w:val="single" w:sz="4" w:space="0" w:color="auto"/>
              <w:right w:val="single" w:sz="4" w:space="0" w:color="auto"/>
            </w:tcBorders>
            <w:noWrap/>
            <w:vAlign w:val="center"/>
          </w:tcPr>
          <w:p w14:paraId="415CA2E3" w14:textId="1CD8BBA4" w:rsidR="00E00FD6" w:rsidRPr="002A3870" w:rsidRDefault="00E00FD6" w:rsidP="00B22AA5">
            <w:pPr>
              <w:rPr>
                <w:color w:val="000000"/>
              </w:rPr>
            </w:pPr>
            <w:r w:rsidRPr="002A3870">
              <w:rPr>
                <w:color w:val="000000"/>
              </w:rPr>
              <w:t xml:space="preserve">47.87 </w:t>
            </w:r>
          </w:p>
        </w:tc>
        <w:tc>
          <w:tcPr>
            <w:tcW w:w="900" w:type="dxa"/>
            <w:tcBorders>
              <w:top w:val="nil"/>
              <w:left w:val="nil"/>
              <w:bottom w:val="single" w:sz="4" w:space="0" w:color="auto"/>
              <w:right w:val="single" w:sz="4" w:space="0" w:color="auto"/>
            </w:tcBorders>
            <w:noWrap/>
            <w:vAlign w:val="center"/>
          </w:tcPr>
          <w:p w14:paraId="19E1ACFE" w14:textId="41A34244" w:rsidR="00E00FD6" w:rsidRPr="002A3870" w:rsidRDefault="00E00FD6" w:rsidP="00B22AA5">
            <w:pPr>
              <w:rPr>
                <w:color w:val="000000"/>
              </w:rPr>
            </w:pPr>
            <w:r w:rsidRPr="002A3870">
              <w:rPr>
                <w:color w:val="000000"/>
              </w:rPr>
              <w:t xml:space="preserve">49.30 </w:t>
            </w:r>
          </w:p>
        </w:tc>
      </w:tr>
      <w:tr w:rsidR="00E00FD6" w:rsidRPr="002A3870" w14:paraId="750174E0"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tcPr>
          <w:p w14:paraId="2CA72849" w14:textId="53EDBEDE" w:rsidR="00E00FD6" w:rsidRPr="002A3870" w:rsidRDefault="00E00FD6" w:rsidP="00B22AA5">
            <w:pPr>
              <w:rPr>
                <w:color w:val="000000"/>
              </w:rPr>
            </w:pPr>
            <w:r w:rsidRPr="002A3870">
              <w:rPr>
                <w:color w:val="000000"/>
              </w:rPr>
              <w:t>P7A</w:t>
            </w:r>
          </w:p>
        </w:tc>
        <w:tc>
          <w:tcPr>
            <w:tcW w:w="900" w:type="dxa"/>
            <w:tcBorders>
              <w:top w:val="nil"/>
              <w:left w:val="nil"/>
              <w:bottom w:val="single" w:sz="4" w:space="0" w:color="auto"/>
              <w:right w:val="single" w:sz="4" w:space="0" w:color="auto"/>
            </w:tcBorders>
            <w:noWrap/>
            <w:vAlign w:val="center"/>
          </w:tcPr>
          <w:p w14:paraId="23C13E6E" w14:textId="2F3213AE" w:rsidR="00E00FD6" w:rsidRPr="002A3870" w:rsidRDefault="00E00FD6" w:rsidP="00B22AA5">
            <w:pPr>
              <w:rPr>
                <w:color w:val="000000"/>
              </w:rPr>
            </w:pPr>
            <w:r w:rsidRPr="002A3870">
              <w:rPr>
                <w:color w:val="000000"/>
              </w:rPr>
              <w:t xml:space="preserve">40.31 </w:t>
            </w:r>
          </w:p>
        </w:tc>
        <w:tc>
          <w:tcPr>
            <w:tcW w:w="900" w:type="dxa"/>
            <w:tcBorders>
              <w:top w:val="nil"/>
              <w:left w:val="nil"/>
              <w:bottom w:val="single" w:sz="4" w:space="0" w:color="auto"/>
              <w:right w:val="single" w:sz="4" w:space="0" w:color="auto"/>
            </w:tcBorders>
            <w:noWrap/>
            <w:vAlign w:val="center"/>
          </w:tcPr>
          <w:p w14:paraId="4784C77F" w14:textId="2F29C00C" w:rsidR="00E00FD6" w:rsidRPr="002A3870" w:rsidRDefault="00E00FD6" w:rsidP="00B22AA5">
            <w:pPr>
              <w:rPr>
                <w:color w:val="000000"/>
              </w:rPr>
            </w:pPr>
            <w:r w:rsidRPr="002A3870">
              <w:rPr>
                <w:color w:val="000000"/>
              </w:rPr>
              <w:t xml:space="preserve">41.51 </w:t>
            </w:r>
          </w:p>
        </w:tc>
        <w:tc>
          <w:tcPr>
            <w:tcW w:w="900" w:type="dxa"/>
            <w:tcBorders>
              <w:top w:val="nil"/>
              <w:left w:val="nil"/>
              <w:bottom w:val="single" w:sz="4" w:space="0" w:color="auto"/>
              <w:right w:val="single" w:sz="4" w:space="0" w:color="auto"/>
            </w:tcBorders>
            <w:noWrap/>
            <w:vAlign w:val="center"/>
          </w:tcPr>
          <w:p w14:paraId="4BE61C31" w14:textId="6FB94AEC" w:rsidR="00E00FD6" w:rsidRPr="002A3870" w:rsidRDefault="00E00FD6" w:rsidP="00B22AA5">
            <w:pPr>
              <w:rPr>
                <w:color w:val="000000"/>
              </w:rPr>
            </w:pPr>
            <w:r w:rsidRPr="002A3870">
              <w:rPr>
                <w:color w:val="000000"/>
              </w:rPr>
              <w:t xml:space="preserve">42.75 </w:t>
            </w:r>
          </w:p>
        </w:tc>
        <w:tc>
          <w:tcPr>
            <w:tcW w:w="900" w:type="dxa"/>
            <w:tcBorders>
              <w:top w:val="nil"/>
              <w:left w:val="nil"/>
              <w:bottom w:val="single" w:sz="4" w:space="0" w:color="auto"/>
              <w:right w:val="single" w:sz="4" w:space="0" w:color="auto"/>
            </w:tcBorders>
            <w:noWrap/>
            <w:vAlign w:val="center"/>
          </w:tcPr>
          <w:p w14:paraId="55D46176" w14:textId="327C3346" w:rsidR="00E00FD6" w:rsidRPr="002A3870" w:rsidRDefault="00E00FD6" w:rsidP="00B22AA5">
            <w:pPr>
              <w:rPr>
                <w:color w:val="000000"/>
              </w:rPr>
            </w:pPr>
            <w:r w:rsidRPr="002A3870">
              <w:rPr>
                <w:color w:val="000000"/>
              </w:rPr>
              <w:t xml:space="preserve">44.04 </w:t>
            </w:r>
          </w:p>
        </w:tc>
        <w:tc>
          <w:tcPr>
            <w:tcW w:w="900" w:type="dxa"/>
            <w:tcBorders>
              <w:top w:val="nil"/>
              <w:left w:val="nil"/>
              <w:bottom w:val="single" w:sz="4" w:space="0" w:color="auto"/>
              <w:right w:val="single" w:sz="4" w:space="0" w:color="auto"/>
            </w:tcBorders>
            <w:noWrap/>
            <w:vAlign w:val="center"/>
          </w:tcPr>
          <w:p w14:paraId="4FABC7A7" w14:textId="61C7E1B7" w:rsidR="00E00FD6" w:rsidRPr="002A3870" w:rsidRDefault="00E00FD6" w:rsidP="00B22AA5">
            <w:pPr>
              <w:rPr>
                <w:color w:val="000000"/>
              </w:rPr>
            </w:pPr>
            <w:r w:rsidRPr="002A3870">
              <w:rPr>
                <w:color w:val="000000"/>
              </w:rPr>
              <w:t xml:space="preserve">45.36 </w:t>
            </w:r>
          </w:p>
        </w:tc>
        <w:tc>
          <w:tcPr>
            <w:tcW w:w="900" w:type="dxa"/>
            <w:tcBorders>
              <w:top w:val="nil"/>
              <w:left w:val="nil"/>
              <w:bottom w:val="single" w:sz="4" w:space="0" w:color="auto"/>
              <w:right w:val="single" w:sz="4" w:space="0" w:color="auto"/>
            </w:tcBorders>
            <w:noWrap/>
            <w:vAlign w:val="center"/>
          </w:tcPr>
          <w:p w14:paraId="0C173F11" w14:textId="4C2B08CA" w:rsidR="00E00FD6" w:rsidRPr="002A3870" w:rsidRDefault="00E00FD6" w:rsidP="00B22AA5">
            <w:pPr>
              <w:rPr>
                <w:color w:val="000000"/>
              </w:rPr>
            </w:pPr>
            <w:r w:rsidRPr="002A3870">
              <w:rPr>
                <w:color w:val="000000"/>
              </w:rPr>
              <w:t xml:space="preserve">46.71 </w:t>
            </w:r>
          </w:p>
        </w:tc>
        <w:tc>
          <w:tcPr>
            <w:tcW w:w="990" w:type="dxa"/>
            <w:tcBorders>
              <w:top w:val="nil"/>
              <w:left w:val="nil"/>
              <w:bottom w:val="single" w:sz="4" w:space="0" w:color="auto"/>
              <w:right w:val="single" w:sz="4" w:space="0" w:color="auto"/>
            </w:tcBorders>
            <w:noWrap/>
            <w:vAlign w:val="center"/>
          </w:tcPr>
          <w:p w14:paraId="72DB2A24" w14:textId="29FD0906" w:rsidR="00E00FD6" w:rsidRPr="002A3870" w:rsidRDefault="00E00FD6" w:rsidP="00B22AA5">
            <w:pPr>
              <w:rPr>
                <w:color w:val="000000"/>
              </w:rPr>
            </w:pPr>
            <w:r w:rsidRPr="002A3870">
              <w:rPr>
                <w:color w:val="000000"/>
              </w:rPr>
              <w:t xml:space="preserve">48.11 </w:t>
            </w:r>
          </w:p>
        </w:tc>
        <w:tc>
          <w:tcPr>
            <w:tcW w:w="900" w:type="dxa"/>
            <w:tcBorders>
              <w:top w:val="nil"/>
              <w:left w:val="nil"/>
              <w:bottom w:val="single" w:sz="4" w:space="0" w:color="auto"/>
              <w:right w:val="single" w:sz="4" w:space="0" w:color="auto"/>
            </w:tcBorders>
            <w:noWrap/>
            <w:vAlign w:val="center"/>
          </w:tcPr>
          <w:p w14:paraId="5CECA568" w14:textId="6B4FE446" w:rsidR="00E00FD6" w:rsidRPr="002A3870" w:rsidRDefault="00E00FD6" w:rsidP="00B22AA5">
            <w:pPr>
              <w:rPr>
                <w:color w:val="000000"/>
              </w:rPr>
            </w:pPr>
            <w:r w:rsidRPr="002A3870">
              <w:rPr>
                <w:color w:val="000000"/>
              </w:rPr>
              <w:t xml:space="preserve">49.54 </w:t>
            </w:r>
          </w:p>
        </w:tc>
        <w:tc>
          <w:tcPr>
            <w:tcW w:w="900" w:type="dxa"/>
            <w:tcBorders>
              <w:top w:val="nil"/>
              <w:left w:val="nil"/>
              <w:bottom w:val="single" w:sz="4" w:space="0" w:color="auto"/>
              <w:right w:val="single" w:sz="4" w:space="0" w:color="auto"/>
            </w:tcBorders>
            <w:noWrap/>
            <w:vAlign w:val="center"/>
          </w:tcPr>
          <w:p w14:paraId="7D926A35" w14:textId="72F53B00" w:rsidR="00E00FD6" w:rsidRPr="002A3870" w:rsidRDefault="00E00FD6" w:rsidP="00B22AA5">
            <w:pPr>
              <w:rPr>
                <w:color w:val="000000"/>
              </w:rPr>
            </w:pPr>
            <w:r w:rsidRPr="002A3870">
              <w:rPr>
                <w:color w:val="000000"/>
              </w:rPr>
              <w:t xml:space="preserve">51.03 </w:t>
            </w:r>
          </w:p>
        </w:tc>
      </w:tr>
      <w:tr w:rsidR="00E00FD6" w:rsidRPr="002A3870" w14:paraId="7425530E"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9C962A0" w14:textId="77777777" w:rsidR="00E00FD6" w:rsidRPr="002A3870" w:rsidRDefault="00E00FD6" w:rsidP="00B22AA5">
            <w:pPr>
              <w:rPr>
                <w:color w:val="000000"/>
              </w:rPr>
            </w:pPr>
            <w:r w:rsidRPr="002A3870">
              <w:rPr>
                <w:color w:val="000000"/>
              </w:rPr>
              <w:t>P08</w:t>
            </w:r>
          </w:p>
        </w:tc>
        <w:tc>
          <w:tcPr>
            <w:tcW w:w="900" w:type="dxa"/>
            <w:tcBorders>
              <w:top w:val="nil"/>
              <w:left w:val="nil"/>
              <w:bottom w:val="single" w:sz="4" w:space="0" w:color="auto"/>
              <w:right w:val="single" w:sz="4" w:space="0" w:color="auto"/>
            </w:tcBorders>
            <w:noWrap/>
            <w:vAlign w:val="center"/>
          </w:tcPr>
          <w:p w14:paraId="4DD97682" w14:textId="44E56CA8" w:rsidR="00E00FD6" w:rsidRPr="002A3870" w:rsidRDefault="00E00FD6" w:rsidP="00B22AA5">
            <w:pPr>
              <w:rPr>
                <w:color w:val="000000"/>
              </w:rPr>
            </w:pPr>
            <w:r w:rsidRPr="002A3870">
              <w:rPr>
                <w:color w:val="000000"/>
              </w:rPr>
              <w:t xml:space="preserve">41.67 </w:t>
            </w:r>
          </w:p>
        </w:tc>
        <w:tc>
          <w:tcPr>
            <w:tcW w:w="900" w:type="dxa"/>
            <w:tcBorders>
              <w:top w:val="nil"/>
              <w:left w:val="nil"/>
              <w:bottom w:val="single" w:sz="4" w:space="0" w:color="auto"/>
              <w:right w:val="single" w:sz="4" w:space="0" w:color="auto"/>
            </w:tcBorders>
            <w:noWrap/>
            <w:vAlign w:val="center"/>
          </w:tcPr>
          <w:p w14:paraId="2AA436AA" w14:textId="30863409" w:rsidR="00E00FD6" w:rsidRPr="002A3870" w:rsidRDefault="00E00FD6" w:rsidP="00B22AA5">
            <w:pPr>
              <w:rPr>
                <w:color w:val="000000"/>
              </w:rPr>
            </w:pPr>
            <w:r w:rsidRPr="002A3870">
              <w:rPr>
                <w:color w:val="000000"/>
              </w:rPr>
              <w:t xml:space="preserve">42.91 </w:t>
            </w:r>
          </w:p>
        </w:tc>
        <w:tc>
          <w:tcPr>
            <w:tcW w:w="900" w:type="dxa"/>
            <w:tcBorders>
              <w:top w:val="nil"/>
              <w:left w:val="nil"/>
              <w:bottom w:val="single" w:sz="4" w:space="0" w:color="auto"/>
              <w:right w:val="single" w:sz="4" w:space="0" w:color="auto"/>
            </w:tcBorders>
            <w:noWrap/>
            <w:vAlign w:val="center"/>
          </w:tcPr>
          <w:p w14:paraId="78D1DEA3" w14:textId="2787104B" w:rsidR="00E00FD6" w:rsidRPr="002A3870" w:rsidRDefault="00E00FD6" w:rsidP="00B22AA5">
            <w:pPr>
              <w:rPr>
                <w:color w:val="000000"/>
              </w:rPr>
            </w:pPr>
            <w:r w:rsidRPr="002A3870">
              <w:rPr>
                <w:color w:val="000000"/>
              </w:rPr>
              <w:t xml:space="preserve">44.22 </w:t>
            </w:r>
          </w:p>
        </w:tc>
        <w:tc>
          <w:tcPr>
            <w:tcW w:w="900" w:type="dxa"/>
            <w:tcBorders>
              <w:top w:val="nil"/>
              <w:left w:val="nil"/>
              <w:bottom w:val="single" w:sz="4" w:space="0" w:color="auto"/>
              <w:right w:val="single" w:sz="4" w:space="0" w:color="auto"/>
            </w:tcBorders>
            <w:noWrap/>
            <w:vAlign w:val="center"/>
          </w:tcPr>
          <w:p w14:paraId="26570CFA" w14:textId="0388CA9E" w:rsidR="00E00FD6" w:rsidRPr="002A3870" w:rsidRDefault="00E00FD6" w:rsidP="00B22AA5">
            <w:pPr>
              <w:rPr>
                <w:color w:val="000000"/>
              </w:rPr>
            </w:pPr>
            <w:r w:rsidRPr="002A3870">
              <w:rPr>
                <w:color w:val="000000"/>
              </w:rPr>
              <w:t xml:space="preserve">45.52 </w:t>
            </w:r>
          </w:p>
        </w:tc>
        <w:tc>
          <w:tcPr>
            <w:tcW w:w="900" w:type="dxa"/>
            <w:tcBorders>
              <w:top w:val="nil"/>
              <w:left w:val="nil"/>
              <w:bottom w:val="single" w:sz="4" w:space="0" w:color="auto"/>
              <w:right w:val="single" w:sz="4" w:space="0" w:color="auto"/>
            </w:tcBorders>
            <w:noWrap/>
            <w:vAlign w:val="center"/>
          </w:tcPr>
          <w:p w14:paraId="74998CBD" w14:textId="31D1B9CF" w:rsidR="00E00FD6" w:rsidRPr="002A3870" w:rsidRDefault="00E00FD6" w:rsidP="00B22AA5">
            <w:pPr>
              <w:rPr>
                <w:color w:val="000000"/>
              </w:rPr>
            </w:pPr>
            <w:r w:rsidRPr="002A3870">
              <w:rPr>
                <w:color w:val="000000"/>
              </w:rPr>
              <w:t xml:space="preserve">46.87 </w:t>
            </w:r>
          </w:p>
        </w:tc>
        <w:tc>
          <w:tcPr>
            <w:tcW w:w="900" w:type="dxa"/>
            <w:tcBorders>
              <w:top w:val="nil"/>
              <w:left w:val="nil"/>
              <w:bottom w:val="single" w:sz="4" w:space="0" w:color="auto"/>
              <w:right w:val="single" w:sz="4" w:space="0" w:color="auto"/>
            </w:tcBorders>
            <w:noWrap/>
            <w:vAlign w:val="center"/>
          </w:tcPr>
          <w:p w14:paraId="41B91829" w14:textId="55D20CB2" w:rsidR="00E00FD6" w:rsidRPr="002A3870" w:rsidRDefault="00E00FD6" w:rsidP="00B22AA5">
            <w:pPr>
              <w:rPr>
                <w:color w:val="000000"/>
              </w:rPr>
            </w:pPr>
            <w:r w:rsidRPr="002A3870">
              <w:rPr>
                <w:color w:val="000000"/>
              </w:rPr>
              <w:t xml:space="preserve">48.27 </w:t>
            </w:r>
          </w:p>
        </w:tc>
        <w:tc>
          <w:tcPr>
            <w:tcW w:w="990" w:type="dxa"/>
            <w:tcBorders>
              <w:top w:val="nil"/>
              <w:left w:val="nil"/>
              <w:bottom w:val="single" w:sz="4" w:space="0" w:color="auto"/>
              <w:right w:val="single" w:sz="4" w:space="0" w:color="auto"/>
            </w:tcBorders>
            <w:noWrap/>
            <w:vAlign w:val="center"/>
          </w:tcPr>
          <w:p w14:paraId="74E0AD24" w14:textId="763DE1FA" w:rsidR="00E00FD6" w:rsidRPr="002A3870" w:rsidRDefault="00E00FD6" w:rsidP="00B22AA5">
            <w:pPr>
              <w:rPr>
                <w:color w:val="000000"/>
              </w:rPr>
            </w:pPr>
            <w:r w:rsidRPr="002A3870">
              <w:rPr>
                <w:color w:val="000000"/>
              </w:rPr>
              <w:t xml:space="preserve">49.73 </w:t>
            </w:r>
          </w:p>
        </w:tc>
        <w:tc>
          <w:tcPr>
            <w:tcW w:w="900" w:type="dxa"/>
            <w:tcBorders>
              <w:top w:val="nil"/>
              <w:left w:val="nil"/>
              <w:bottom w:val="single" w:sz="4" w:space="0" w:color="auto"/>
              <w:right w:val="single" w:sz="4" w:space="0" w:color="auto"/>
            </w:tcBorders>
            <w:noWrap/>
            <w:vAlign w:val="center"/>
          </w:tcPr>
          <w:p w14:paraId="6A5F2C85" w14:textId="3F132171" w:rsidR="00E00FD6" w:rsidRPr="002A3870" w:rsidRDefault="00E00FD6" w:rsidP="00B22AA5">
            <w:pPr>
              <w:rPr>
                <w:color w:val="000000"/>
              </w:rPr>
            </w:pPr>
            <w:r w:rsidRPr="002A3870">
              <w:rPr>
                <w:color w:val="000000"/>
              </w:rPr>
              <w:t xml:space="preserve">51.22 </w:t>
            </w:r>
          </w:p>
        </w:tc>
        <w:tc>
          <w:tcPr>
            <w:tcW w:w="900" w:type="dxa"/>
            <w:tcBorders>
              <w:top w:val="nil"/>
              <w:left w:val="nil"/>
              <w:bottom w:val="single" w:sz="4" w:space="0" w:color="auto"/>
              <w:right w:val="single" w:sz="4" w:space="0" w:color="auto"/>
            </w:tcBorders>
            <w:noWrap/>
            <w:vAlign w:val="center"/>
          </w:tcPr>
          <w:p w14:paraId="603BE0A0" w14:textId="5BF6BBFF" w:rsidR="00E00FD6" w:rsidRPr="002A3870" w:rsidRDefault="00E00FD6" w:rsidP="00B22AA5">
            <w:pPr>
              <w:rPr>
                <w:color w:val="000000"/>
              </w:rPr>
            </w:pPr>
            <w:r w:rsidRPr="002A3870">
              <w:rPr>
                <w:color w:val="000000"/>
              </w:rPr>
              <w:t xml:space="preserve">52.76 </w:t>
            </w:r>
          </w:p>
        </w:tc>
      </w:tr>
      <w:tr w:rsidR="00E00FD6" w:rsidRPr="002A3870" w14:paraId="6E545A58"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6F046BB" w14:textId="77777777" w:rsidR="00E00FD6" w:rsidRPr="002A3870" w:rsidRDefault="00E00FD6" w:rsidP="00B22AA5">
            <w:pPr>
              <w:rPr>
                <w:color w:val="000000"/>
              </w:rPr>
            </w:pPr>
            <w:r w:rsidRPr="002A3870">
              <w:rPr>
                <w:color w:val="000000"/>
              </w:rPr>
              <w:t>P09</w:t>
            </w:r>
          </w:p>
        </w:tc>
        <w:tc>
          <w:tcPr>
            <w:tcW w:w="900" w:type="dxa"/>
            <w:tcBorders>
              <w:top w:val="nil"/>
              <w:left w:val="nil"/>
              <w:bottom w:val="single" w:sz="4" w:space="0" w:color="auto"/>
              <w:right w:val="single" w:sz="4" w:space="0" w:color="auto"/>
            </w:tcBorders>
            <w:noWrap/>
            <w:vAlign w:val="center"/>
          </w:tcPr>
          <w:p w14:paraId="5AD65D82" w14:textId="23971E93" w:rsidR="00E00FD6" w:rsidRPr="002A3870" w:rsidRDefault="00E00FD6" w:rsidP="00B22AA5">
            <w:pPr>
              <w:rPr>
                <w:color w:val="000000"/>
              </w:rPr>
            </w:pPr>
            <w:r w:rsidRPr="002A3870">
              <w:rPr>
                <w:color w:val="000000"/>
              </w:rPr>
              <w:t xml:space="preserve">43.18 </w:t>
            </w:r>
          </w:p>
        </w:tc>
        <w:tc>
          <w:tcPr>
            <w:tcW w:w="900" w:type="dxa"/>
            <w:tcBorders>
              <w:top w:val="nil"/>
              <w:left w:val="nil"/>
              <w:bottom w:val="single" w:sz="4" w:space="0" w:color="auto"/>
              <w:right w:val="single" w:sz="4" w:space="0" w:color="auto"/>
            </w:tcBorders>
            <w:noWrap/>
            <w:vAlign w:val="center"/>
          </w:tcPr>
          <w:p w14:paraId="6CCE1B71" w14:textId="777CA752" w:rsidR="00E00FD6" w:rsidRPr="002A3870" w:rsidRDefault="00E00FD6" w:rsidP="00B22AA5">
            <w:pPr>
              <w:rPr>
                <w:color w:val="000000"/>
              </w:rPr>
            </w:pPr>
            <w:r w:rsidRPr="002A3870">
              <w:rPr>
                <w:color w:val="000000"/>
              </w:rPr>
              <w:t xml:space="preserve">44.48 </w:t>
            </w:r>
          </w:p>
        </w:tc>
        <w:tc>
          <w:tcPr>
            <w:tcW w:w="900" w:type="dxa"/>
            <w:tcBorders>
              <w:top w:val="nil"/>
              <w:left w:val="nil"/>
              <w:bottom w:val="single" w:sz="4" w:space="0" w:color="auto"/>
              <w:right w:val="single" w:sz="4" w:space="0" w:color="auto"/>
            </w:tcBorders>
            <w:noWrap/>
            <w:vAlign w:val="center"/>
          </w:tcPr>
          <w:p w14:paraId="39FFA860" w14:textId="042BDE4B" w:rsidR="00E00FD6" w:rsidRPr="002A3870" w:rsidRDefault="00E00FD6" w:rsidP="00B22AA5">
            <w:pPr>
              <w:rPr>
                <w:color w:val="000000"/>
              </w:rPr>
            </w:pPr>
            <w:r w:rsidRPr="002A3870">
              <w:rPr>
                <w:color w:val="000000"/>
              </w:rPr>
              <w:t xml:space="preserve">45.79 </w:t>
            </w:r>
          </w:p>
        </w:tc>
        <w:tc>
          <w:tcPr>
            <w:tcW w:w="900" w:type="dxa"/>
            <w:tcBorders>
              <w:top w:val="nil"/>
              <w:left w:val="nil"/>
              <w:bottom w:val="single" w:sz="4" w:space="0" w:color="auto"/>
              <w:right w:val="single" w:sz="4" w:space="0" w:color="auto"/>
            </w:tcBorders>
            <w:noWrap/>
            <w:vAlign w:val="center"/>
          </w:tcPr>
          <w:p w14:paraId="1FEB3B20" w14:textId="21FB8D22" w:rsidR="00E00FD6" w:rsidRPr="002A3870" w:rsidRDefault="00E00FD6" w:rsidP="00B22AA5">
            <w:pPr>
              <w:rPr>
                <w:color w:val="000000"/>
              </w:rPr>
            </w:pPr>
            <w:r w:rsidRPr="002A3870">
              <w:rPr>
                <w:color w:val="000000"/>
              </w:rPr>
              <w:t xml:space="preserve">47.19 </w:t>
            </w:r>
          </w:p>
        </w:tc>
        <w:tc>
          <w:tcPr>
            <w:tcW w:w="900" w:type="dxa"/>
            <w:tcBorders>
              <w:top w:val="nil"/>
              <w:left w:val="nil"/>
              <w:bottom w:val="single" w:sz="4" w:space="0" w:color="auto"/>
              <w:right w:val="single" w:sz="4" w:space="0" w:color="auto"/>
            </w:tcBorders>
            <w:noWrap/>
            <w:vAlign w:val="center"/>
          </w:tcPr>
          <w:p w14:paraId="1E4802B5" w14:textId="4A62196F" w:rsidR="00E00FD6" w:rsidRPr="002A3870" w:rsidRDefault="00E00FD6" w:rsidP="00B22AA5">
            <w:pPr>
              <w:rPr>
                <w:color w:val="000000"/>
              </w:rPr>
            </w:pPr>
            <w:r w:rsidRPr="002A3870">
              <w:rPr>
                <w:color w:val="000000"/>
              </w:rPr>
              <w:t xml:space="preserve">48.57 </w:t>
            </w:r>
          </w:p>
        </w:tc>
        <w:tc>
          <w:tcPr>
            <w:tcW w:w="900" w:type="dxa"/>
            <w:tcBorders>
              <w:top w:val="nil"/>
              <w:left w:val="nil"/>
              <w:bottom w:val="single" w:sz="4" w:space="0" w:color="auto"/>
              <w:right w:val="single" w:sz="4" w:space="0" w:color="auto"/>
            </w:tcBorders>
            <w:noWrap/>
            <w:vAlign w:val="center"/>
          </w:tcPr>
          <w:p w14:paraId="4B9CA98D" w14:textId="30768720" w:rsidR="00E00FD6" w:rsidRPr="002A3870" w:rsidRDefault="00E00FD6" w:rsidP="00B22AA5">
            <w:pPr>
              <w:rPr>
                <w:color w:val="000000"/>
              </w:rPr>
            </w:pPr>
            <w:r w:rsidRPr="002A3870">
              <w:rPr>
                <w:color w:val="000000"/>
              </w:rPr>
              <w:t xml:space="preserve">50.06 </w:t>
            </w:r>
          </w:p>
        </w:tc>
        <w:tc>
          <w:tcPr>
            <w:tcW w:w="990" w:type="dxa"/>
            <w:tcBorders>
              <w:top w:val="nil"/>
              <w:left w:val="nil"/>
              <w:bottom w:val="single" w:sz="4" w:space="0" w:color="auto"/>
              <w:right w:val="single" w:sz="4" w:space="0" w:color="auto"/>
            </w:tcBorders>
            <w:noWrap/>
            <w:vAlign w:val="center"/>
          </w:tcPr>
          <w:p w14:paraId="54217138" w14:textId="4E2A9B42" w:rsidR="00E00FD6" w:rsidRPr="002A3870" w:rsidRDefault="00E00FD6" w:rsidP="00B22AA5">
            <w:pPr>
              <w:rPr>
                <w:color w:val="000000"/>
              </w:rPr>
            </w:pPr>
            <w:r w:rsidRPr="002A3870">
              <w:rPr>
                <w:color w:val="000000"/>
              </w:rPr>
              <w:t xml:space="preserve">51.54 </w:t>
            </w:r>
          </w:p>
        </w:tc>
        <w:tc>
          <w:tcPr>
            <w:tcW w:w="900" w:type="dxa"/>
            <w:tcBorders>
              <w:top w:val="nil"/>
              <w:left w:val="nil"/>
              <w:bottom w:val="single" w:sz="4" w:space="0" w:color="auto"/>
              <w:right w:val="single" w:sz="4" w:space="0" w:color="auto"/>
            </w:tcBorders>
            <w:noWrap/>
            <w:vAlign w:val="center"/>
          </w:tcPr>
          <w:p w14:paraId="220159DF" w14:textId="53931B80" w:rsidR="00E00FD6" w:rsidRPr="002A3870" w:rsidRDefault="00E00FD6" w:rsidP="00B22AA5">
            <w:pPr>
              <w:rPr>
                <w:color w:val="000000"/>
              </w:rPr>
            </w:pPr>
            <w:r w:rsidRPr="002A3870">
              <w:rPr>
                <w:color w:val="000000"/>
              </w:rPr>
              <w:t xml:space="preserve">53.08 </w:t>
            </w:r>
          </w:p>
        </w:tc>
        <w:tc>
          <w:tcPr>
            <w:tcW w:w="900" w:type="dxa"/>
            <w:tcBorders>
              <w:top w:val="nil"/>
              <w:left w:val="nil"/>
              <w:bottom w:val="single" w:sz="4" w:space="0" w:color="auto"/>
              <w:right w:val="single" w:sz="4" w:space="0" w:color="auto"/>
            </w:tcBorders>
            <w:noWrap/>
            <w:vAlign w:val="center"/>
          </w:tcPr>
          <w:p w14:paraId="28E18266" w14:textId="4D92E640" w:rsidR="00E00FD6" w:rsidRPr="002A3870" w:rsidRDefault="00E00FD6" w:rsidP="00B22AA5">
            <w:pPr>
              <w:rPr>
                <w:color w:val="000000"/>
              </w:rPr>
            </w:pPr>
            <w:r w:rsidRPr="002A3870">
              <w:rPr>
                <w:color w:val="000000"/>
              </w:rPr>
              <w:t xml:space="preserve">54.68 </w:t>
            </w:r>
          </w:p>
        </w:tc>
      </w:tr>
      <w:tr w:rsidR="00E00FD6" w:rsidRPr="002A3870" w14:paraId="6E8FA2A9"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51AD343" w14:textId="77777777" w:rsidR="00E00FD6" w:rsidRPr="002A3870" w:rsidRDefault="00E00FD6" w:rsidP="00B22AA5">
            <w:pPr>
              <w:rPr>
                <w:color w:val="000000"/>
              </w:rPr>
            </w:pPr>
            <w:r w:rsidRPr="002A3870">
              <w:rPr>
                <w:color w:val="000000"/>
              </w:rPr>
              <w:t>P10</w:t>
            </w:r>
          </w:p>
        </w:tc>
        <w:tc>
          <w:tcPr>
            <w:tcW w:w="900" w:type="dxa"/>
            <w:tcBorders>
              <w:top w:val="nil"/>
              <w:left w:val="nil"/>
              <w:bottom w:val="single" w:sz="4" w:space="0" w:color="auto"/>
              <w:right w:val="single" w:sz="4" w:space="0" w:color="auto"/>
            </w:tcBorders>
            <w:noWrap/>
            <w:vAlign w:val="center"/>
          </w:tcPr>
          <w:p w14:paraId="61277D64" w14:textId="1797FC8B" w:rsidR="00E00FD6" w:rsidRPr="002A3870" w:rsidRDefault="00E00FD6" w:rsidP="00B22AA5">
            <w:pPr>
              <w:rPr>
                <w:color w:val="000000"/>
              </w:rPr>
            </w:pPr>
            <w:r w:rsidRPr="002A3870">
              <w:rPr>
                <w:color w:val="000000"/>
              </w:rPr>
              <w:t xml:space="preserve">44.72 </w:t>
            </w:r>
          </w:p>
        </w:tc>
        <w:tc>
          <w:tcPr>
            <w:tcW w:w="900" w:type="dxa"/>
            <w:tcBorders>
              <w:top w:val="nil"/>
              <w:left w:val="nil"/>
              <w:bottom w:val="single" w:sz="4" w:space="0" w:color="auto"/>
              <w:right w:val="single" w:sz="4" w:space="0" w:color="auto"/>
            </w:tcBorders>
            <w:noWrap/>
            <w:vAlign w:val="center"/>
          </w:tcPr>
          <w:p w14:paraId="43024D2E" w14:textId="3CC02B6D" w:rsidR="00E00FD6" w:rsidRPr="002A3870" w:rsidRDefault="00E00FD6" w:rsidP="00B22AA5">
            <w:pPr>
              <w:rPr>
                <w:color w:val="000000"/>
              </w:rPr>
            </w:pPr>
            <w:r w:rsidRPr="002A3870">
              <w:rPr>
                <w:color w:val="000000"/>
              </w:rPr>
              <w:t xml:space="preserve">46.05 </w:t>
            </w:r>
          </w:p>
        </w:tc>
        <w:tc>
          <w:tcPr>
            <w:tcW w:w="900" w:type="dxa"/>
            <w:tcBorders>
              <w:top w:val="nil"/>
              <w:left w:val="nil"/>
              <w:bottom w:val="single" w:sz="4" w:space="0" w:color="auto"/>
              <w:right w:val="single" w:sz="4" w:space="0" w:color="auto"/>
            </w:tcBorders>
            <w:noWrap/>
            <w:vAlign w:val="center"/>
          </w:tcPr>
          <w:p w14:paraId="4A57AE1C" w14:textId="334EC0A7" w:rsidR="00E00FD6" w:rsidRPr="002A3870" w:rsidRDefault="00E00FD6" w:rsidP="00B22AA5">
            <w:pPr>
              <w:rPr>
                <w:color w:val="000000"/>
              </w:rPr>
            </w:pPr>
            <w:r w:rsidRPr="002A3870">
              <w:rPr>
                <w:color w:val="000000"/>
              </w:rPr>
              <w:t xml:space="preserve">47.39 </w:t>
            </w:r>
          </w:p>
        </w:tc>
        <w:tc>
          <w:tcPr>
            <w:tcW w:w="900" w:type="dxa"/>
            <w:tcBorders>
              <w:top w:val="nil"/>
              <w:left w:val="nil"/>
              <w:bottom w:val="single" w:sz="4" w:space="0" w:color="auto"/>
              <w:right w:val="single" w:sz="4" w:space="0" w:color="auto"/>
            </w:tcBorders>
            <w:noWrap/>
            <w:vAlign w:val="center"/>
          </w:tcPr>
          <w:p w14:paraId="20BF3E31" w14:textId="6F418827" w:rsidR="00E00FD6" w:rsidRPr="002A3870" w:rsidRDefault="00E00FD6" w:rsidP="00B22AA5">
            <w:pPr>
              <w:rPr>
                <w:color w:val="000000"/>
              </w:rPr>
            </w:pPr>
            <w:r w:rsidRPr="002A3870">
              <w:rPr>
                <w:color w:val="000000"/>
              </w:rPr>
              <w:t xml:space="preserve">48.81 </w:t>
            </w:r>
          </w:p>
        </w:tc>
        <w:tc>
          <w:tcPr>
            <w:tcW w:w="900" w:type="dxa"/>
            <w:tcBorders>
              <w:top w:val="nil"/>
              <w:left w:val="nil"/>
              <w:bottom w:val="single" w:sz="4" w:space="0" w:color="auto"/>
              <w:right w:val="single" w:sz="4" w:space="0" w:color="auto"/>
            </w:tcBorders>
            <w:noWrap/>
            <w:vAlign w:val="center"/>
          </w:tcPr>
          <w:p w14:paraId="63C1A55B" w14:textId="401136EE" w:rsidR="00E00FD6" w:rsidRPr="002A3870" w:rsidRDefault="00E00FD6" w:rsidP="00B22AA5">
            <w:pPr>
              <w:rPr>
                <w:color w:val="000000"/>
              </w:rPr>
            </w:pPr>
            <w:r w:rsidRPr="002A3870">
              <w:rPr>
                <w:color w:val="000000"/>
              </w:rPr>
              <w:t xml:space="preserve">50.28 </w:t>
            </w:r>
          </w:p>
        </w:tc>
        <w:tc>
          <w:tcPr>
            <w:tcW w:w="900" w:type="dxa"/>
            <w:tcBorders>
              <w:top w:val="nil"/>
              <w:left w:val="nil"/>
              <w:bottom w:val="single" w:sz="4" w:space="0" w:color="auto"/>
              <w:right w:val="single" w:sz="4" w:space="0" w:color="auto"/>
            </w:tcBorders>
            <w:noWrap/>
            <w:vAlign w:val="center"/>
          </w:tcPr>
          <w:p w14:paraId="16F17FCF" w14:textId="6F751E8D" w:rsidR="00E00FD6" w:rsidRPr="002A3870" w:rsidRDefault="00E00FD6" w:rsidP="00B22AA5">
            <w:pPr>
              <w:rPr>
                <w:color w:val="000000"/>
              </w:rPr>
            </w:pPr>
            <w:r w:rsidRPr="002A3870">
              <w:rPr>
                <w:color w:val="000000"/>
              </w:rPr>
              <w:t xml:space="preserve">51.78 </w:t>
            </w:r>
          </w:p>
        </w:tc>
        <w:tc>
          <w:tcPr>
            <w:tcW w:w="990" w:type="dxa"/>
            <w:tcBorders>
              <w:top w:val="nil"/>
              <w:left w:val="nil"/>
              <w:bottom w:val="single" w:sz="4" w:space="0" w:color="auto"/>
              <w:right w:val="single" w:sz="4" w:space="0" w:color="auto"/>
            </w:tcBorders>
            <w:noWrap/>
            <w:vAlign w:val="center"/>
          </w:tcPr>
          <w:p w14:paraId="49C0E351" w14:textId="7B21FC1C" w:rsidR="00E00FD6" w:rsidRPr="002A3870" w:rsidRDefault="00E00FD6" w:rsidP="00B22AA5">
            <w:pPr>
              <w:rPr>
                <w:color w:val="000000"/>
              </w:rPr>
            </w:pPr>
            <w:r w:rsidRPr="002A3870">
              <w:rPr>
                <w:color w:val="000000"/>
              </w:rPr>
              <w:t xml:space="preserve">53.34 </w:t>
            </w:r>
          </w:p>
        </w:tc>
        <w:tc>
          <w:tcPr>
            <w:tcW w:w="900" w:type="dxa"/>
            <w:tcBorders>
              <w:top w:val="nil"/>
              <w:left w:val="nil"/>
              <w:bottom w:val="single" w:sz="4" w:space="0" w:color="auto"/>
              <w:right w:val="single" w:sz="4" w:space="0" w:color="auto"/>
            </w:tcBorders>
            <w:noWrap/>
            <w:vAlign w:val="center"/>
          </w:tcPr>
          <w:p w14:paraId="07DD8055" w14:textId="61D1A5CC" w:rsidR="00E00FD6" w:rsidRPr="002A3870" w:rsidRDefault="00E00FD6" w:rsidP="00B22AA5">
            <w:pPr>
              <w:rPr>
                <w:color w:val="000000"/>
              </w:rPr>
            </w:pPr>
            <w:r w:rsidRPr="002A3870">
              <w:rPr>
                <w:color w:val="000000"/>
              </w:rPr>
              <w:t xml:space="preserve">54.94 </w:t>
            </w:r>
          </w:p>
        </w:tc>
        <w:tc>
          <w:tcPr>
            <w:tcW w:w="900" w:type="dxa"/>
            <w:tcBorders>
              <w:top w:val="nil"/>
              <w:left w:val="nil"/>
              <w:bottom w:val="single" w:sz="4" w:space="0" w:color="auto"/>
              <w:right w:val="single" w:sz="4" w:space="0" w:color="auto"/>
            </w:tcBorders>
            <w:noWrap/>
            <w:vAlign w:val="center"/>
          </w:tcPr>
          <w:p w14:paraId="5790F18D" w14:textId="42D2650A" w:rsidR="00E00FD6" w:rsidRPr="002A3870" w:rsidRDefault="00E00FD6" w:rsidP="00B22AA5">
            <w:pPr>
              <w:rPr>
                <w:color w:val="000000"/>
              </w:rPr>
            </w:pPr>
            <w:r w:rsidRPr="002A3870">
              <w:rPr>
                <w:color w:val="000000"/>
              </w:rPr>
              <w:t xml:space="preserve">56.59 </w:t>
            </w:r>
          </w:p>
        </w:tc>
      </w:tr>
      <w:tr w:rsidR="00E00FD6" w:rsidRPr="002A3870" w14:paraId="0F0DFDC6"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7601194" w14:textId="77777777" w:rsidR="00E00FD6" w:rsidRPr="002A3870" w:rsidRDefault="00E00FD6" w:rsidP="00B22AA5">
            <w:pPr>
              <w:rPr>
                <w:color w:val="000000"/>
              </w:rPr>
            </w:pPr>
            <w:r w:rsidRPr="002A3870">
              <w:rPr>
                <w:color w:val="000000"/>
              </w:rPr>
              <w:t>P11</w:t>
            </w:r>
          </w:p>
        </w:tc>
        <w:tc>
          <w:tcPr>
            <w:tcW w:w="900" w:type="dxa"/>
            <w:tcBorders>
              <w:top w:val="nil"/>
              <w:left w:val="nil"/>
              <w:bottom w:val="single" w:sz="4" w:space="0" w:color="auto"/>
              <w:right w:val="single" w:sz="4" w:space="0" w:color="auto"/>
            </w:tcBorders>
            <w:noWrap/>
            <w:vAlign w:val="center"/>
          </w:tcPr>
          <w:p w14:paraId="5B8F08B2" w14:textId="1C7B19FC" w:rsidR="00E00FD6" w:rsidRPr="002A3870" w:rsidRDefault="00E00FD6" w:rsidP="00B22AA5">
            <w:pPr>
              <w:rPr>
                <w:color w:val="000000"/>
              </w:rPr>
            </w:pPr>
            <w:r w:rsidRPr="002A3870">
              <w:rPr>
                <w:color w:val="000000"/>
              </w:rPr>
              <w:t xml:space="preserve">46.20 </w:t>
            </w:r>
          </w:p>
        </w:tc>
        <w:tc>
          <w:tcPr>
            <w:tcW w:w="900" w:type="dxa"/>
            <w:tcBorders>
              <w:top w:val="nil"/>
              <w:left w:val="nil"/>
              <w:bottom w:val="single" w:sz="4" w:space="0" w:color="auto"/>
              <w:right w:val="single" w:sz="4" w:space="0" w:color="auto"/>
            </w:tcBorders>
            <w:noWrap/>
            <w:vAlign w:val="center"/>
          </w:tcPr>
          <w:p w14:paraId="194D7BC5" w14:textId="39A09ADC" w:rsidR="00E00FD6" w:rsidRPr="002A3870" w:rsidRDefault="00E00FD6" w:rsidP="00B22AA5">
            <w:pPr>
              <w:rPr>
                <w:color w:val="000000"/>
              </w:rPr>
            </w:pPr>
            <w:r w:rsidRPr="002A3870">
              <w:rPr>
                <w:color w:val="000000"/>
              </w:rPr>
              <w:t xml:space="preserve">47.59 </w:t>
            </w:r>
          </w:p>
        </w:tc>
        <w:tc>
          <w:tcPr>
            <w:tcW w:w="900" w:type="dxa"/>
            <w:tcBorders>
              <w:top w:val="nil"/>
              <w:left w:val="nil"/>
              <w:bottom w:val="single" w:sz="4" w:space="0" w:color="auto"/>
              <w:right w:val="single" w:sz="4" w:space="0" w:color="auto"/>
            </w:tcBorders>
            <w:noWrap/>
            <w:vAlign w:val="center"/>
          </w:tcPr>
          <w:p w14:paraId="4C91E5A5" w14:textId="6161BA3E" w:rsidR="00E00FD6" w:rsidRPr="002A3870" w:rsidRDefault="00E00FD6" w:rsidP="00B22AA5">
            <w:pPr>
              <w:rPr>
                <w:color w:val="000000"/>
              </w:rPr>
            </w:pPr>
            <w:r w:rsidRPr="002A3870">
              <w:rPr>
                <w:color w:val="000000"/>
              </w:rPr>
              <w:t xml:space="preserve">49.06 </w:t>
            </w:r>
          </w:p>
        </w:tc>
        <w:tc>
          <w:tcPr>
            <w:tcW w:w="900" w:type="dxa"/>
            <w:tcBorders>
              <w:top w:val="nil"/>
              <w:left w:val="nil"/>
              <w:bottom w:val="single" w:sz="4" w:space="0" w:color="auto"/>
              <w:right w:val="single" w:sz="4" w:space="0" w:color="auto"/>
            </w:tcBorders>
            <w:noWrap/>
            <w:vAlign w:val="center"/>
          </w:tcPr>
          <w:p w14:paraId="1423C3CF" w14:textId="7D32D1EF" w:rsidR="00E00FD6" w:rsidRPr="002A3870" w:rsidRDefault="00E00FD6" w:rsidP="00B22AA5">
            <w:pPr>
              <w:rPr>
                <w:color w:val="000000"/>
              </w:rPr>
            </w:pPr>
            <w:r w:rsidRPr="002A3870">
              <w:rPr>
                <w:color w:val="000000"/>
              </w:rPr>
              <w:t xml:space="preserve">50.53 </w:t>
            </w:r>
          </w:p>
        </w:tc>
        <w:tc>
          <w:tcPr>
            <w:tcW w:w="900" w:type="dxa"/>
            <w:tcBorders>
              <w:top w:val="nil"/>
              <w:left w:val="nil"/>
              <w:bottom w:val="single" w:sz="4" w:space="0" w:color="auto"/>
              <w:right w:val="single" w:sz="4" w:space="0" w:color="auto"/>
            </w:tcBorders>
            <w:noWrap/>
            <w:vAlign w:val="center"/>
          </w:tcPr>
          <w:p w14:paraId="3B1BA003" w14:textId="21ACAFDE" w:rsidR="00E00FD6" w:rsidRPr="002A3870" w:rsidRDefault="00E00FD6" w:rsidP="00B22AA5">
            <w:pPr>
              <w:rPr>
                <w:color w:val="000000"/>
              </w:rPr>
            </w:pPr>
            <w:r w:rsidRPr="002A3870">
              <w:rPr>
                <w:color w:val="000000"/>
              </w:rPr>
              <w:t xml:space="preserve">52.03 </w:t>
            </w:r>
          </w:p>
        </w:tc>
        <w:tc>
          <w:tcPr>
            <w:tcW w:w="900" w:type="dxa"/>
            <w:tcBorders>
              <w:top w:val="nil"/>
              <w:left w:val="nil"/>
              <w:bottom w:val="single" w:sz="4" w:space="0" w:color="auto"/>
              <w:right w:val="single" w:sz="4" w:space="0" w:color="auto"/>
            </w:tcBorders>
            <w:noWrap/>
            <w:vAlign w:val="center"/>
          </w:tcPr>
          <w:p w14:paraId="2DD65554" w14:textId="78E39CA7" w:rsidR="00E00FD6" w:rsidRPr="002A3870" w:rsidRDefault="00E00FD6" w:rsidP="00B22AA5">
            <w:pPr>
              <w:rPr>
                <w:color w:val="000000"/>
              </w:rPr>
            </w:pPr>
            <w:r w:rsidRPr="002A3870">
              <w:rPr>
                <w:color w:val="000000"/>
              </w:rPr>
              <w:t xml:space="preserve">53.59 </w:t>
            </w:r>
          </w:p>
        </w:tc>
        <w:tc>
          <w:tcPr>
            <w:tcW w:w="990" w:type="dxa"/>
            <w:tcBorders>
              <w:top w:val="nil"/>
              <w:left w:val="nil"/>
              <w:bottom w:val="single" w:sz="4" w:space="0" w:color="auto"/>
              <w:right w:val="single" w:sz="4" w:space="0" w:color="auto"/>
            </w:tcBorders>
            <w:noWrap/>
            <w:vAlign w:val="center"/>
          </w:tcPr>
          <w:p w14:paraId="129440E0" w14:textId="4EFDBE09" w:rsidR="00E00FD6" w:rsidRPr="002A3870" w:rsidRDefault="00E00FD6" w:rsidP="00B22AA5">
            <w:pPr>
              <w:rPr>
                <w:color w:val="000000"/>
              </w:rPr>
            </w:pPr>
            <w:r w:rsidRPr="002A3870">
              <w:rPr>
                <w:color w:val="000000"/>
              </w:rPr>
              <w:t xml:space="preserve">55.18 </w:t>
            </w:r>
          </w:p>
        </w:tc>
        <w:tc>
          <w:tcPr>
            <w:tcW w:w="900" w:type="dxa"/>
            <w:tcBorders>
              <w:top w:val="nil"/>
              <w:left w:val="nil"/>
              <w:bottom w:val="single" w:sz="4" w:space="0" w:color="auto"/>
              <w:right w:val="single" w:sz="4" w:space="0" w:color="auto"/>
            </w:tcBorders>
            <w:noWrap/>
            <w:vAlign w:val="center"/>
          </w:tcPr>
          <w:p w14:paraId="5C897E2E" w14:textId="77703369" w:rsidR="00E00FD6" w:rsidRPr="002A3870" w:rsidRDefault="00E00FD6" w:rsidP="00B22AA5">
            <w:pPr>
              <w:rPr>
                <w:color w:val="000000"/>
              </w:rPr>
            </w:pPr>
            <w:r w:rsidRPr="002A3870">
              <w:rPr>
                <w:color w:val="000000"/>
              </w:rPr>
              <w:t xml:space="preserve">56.84 </w:t>
            </w:r>
          </w:p>
        </w:tc>
        <w:tc>
          <w:tcPr>
            <w:tcW w:w="900" w:type="dxa"/>
            <w:tcBorders>
              <w:top w:val="nil"/>
              <w:left w:val="nil"/>
              <w:bottom w:val="single" w:sz="4" w:space="0" w:color="auto"/>
              <w:right w:val="single" w:sz="4" w:space="0" w:color="auto"/>
            </w:tcBorders>
            <w:noWrap/>
            <w:vAlign w:val="center"/>
          </w:tcPr>
          <w:p w14:paraId="21BA9C61" w14:textId="267142AD" w:rsidR="00E00FD6" w:rsidRPr="002A3870" w:rsidRDefault="00E00FD6" w:rsidP="00B22AA5">
            <w:pPr>
              <w:rPr>
                <w:color w:val="000000"/>
              </w:rPr>
            </w:pPr>
            <w:r w:rsidRPr="002A3870">
              <w:rPr>
                <w:color w:val="000000"/>
              </w:rPr>
              <w:t xml:space="preserve">58.56 </w:t>
            </w:r>
          </w:p>
        </w:tc>
      </w:tr>
      <w:tr w:rsidR="00E00FD6" w:rsidRPr="002A3870" w14:paraId="320E8388"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26CD41D0" w14:textId="77777777" w:rsidR="00E00FD6" w:rsidRPr="002A3870" w:rsidRDefault="00E00FD6" w:rsidP="00B22AA5">
            <w:pPr>
              <w:rPr>
                <w:color w:val="000000"/>
              </w:rPr>
            </w:pPr>
            <w:r w:rsidRPr="002A3870">
              <w:rPr>
                <w:color w:val="000000"/>
              </w:rPr>
              <w:t>P12</w:t>
            </w:r>
          </w:p>
        </w:tc>
        <w:tc>
          <w:tcPr>
            <w:tcW w:w="900" w:type="dxa"/>
            <w:tcBorders>
              <w:top w:val="nil"/>
              <w:left w:val="nil"/>
              <w:bottom w:val="single" w:sz="4" w:space="0" w:color="auto"/>
              <w:right w:val="single" w:sz="4" w:space="0" w:color="auto"/>
            </w:tcBorders>
            <w:noWrap/>
            <w:vAlign w:val="center"/>
          </w:tcPr>
          <w:p w14:paraId="2B629AD6" w14:textId="6217A02B" w:rsidR="00E00FD6" w:rsidRPr="002A3870" w:rsidRDefault="00E00FD6" w:rsidP="00B22AA5">
            <w:pPr>
              <w:rPr>
                <w:color w:val="000000"/>
              </w:rPr>
            </w:pPr>
            <w:r w:rsidRPr="002A3870">
              <w:rPr>
                <w:color w:val="000000"/>
              </w:rPr>
              <w:t xml:space="preserve">49.45 </w:t>
            </w:r>
          </w:p>
        </w:tc>
        <w:tc>
          <w:tcPr>
            <w:tcW w:w="900" w:type="dxa"/>
            <w:tcBorders>
              <w:top w:val="nil"/>
              <w:left w:val="nil"/>
              <w:bottom w:val="single" w:sz="4" w:space="0" w:color="auto"/>
              <w:right w:val="single" w:sz="4" w:space="0" w:color="auto"/>
            </w:tcBorders>
            <w:noWrap/>
            <w:vAlign w:val="center"/>
          </w:tcPr>
          <w:p w14:paraId="00DAC828" w14:textId="3F6869BD" w:rsidR="00E00FD6" w:rsidRPr="002A3870" w:rsidRDefault="00E00FD6" w:rsidP="00B22AA5">
            <w:pPr>
              <w:rPr>
                <w:color w:val="000000"/>
              </w:rPr>
            </w:pPr>
            <w:r w:rsidRPr="002A3870">
              <w:rPr>
                <w:color w:val="000000"/>
              </w:rPr>
              <w:t xml:space="preserve">50.96 </w:t>
            </w:r>
          </w:p>
        </w:tc>
        <w:tc>
          <w:tcPr>
            <w:tcW w:w="900" w:type="dxa"/>
            <w:tcBorders>
              <w:top w:val="nil"/>
              <w:left w:val="nil"/>
              <w:bottom w:val="single" w:sz="4" w:space="0" w:color="auto"/>
              <w:right w:val="single" w:sz="4" w:space="0" w:color="auto"/>
            </w:tcBorders>
            <w:noWrap/>
            <w:vAlign w:val="center"/>
          </w:tcPr>
          <w:p w14:paraId="643D53C9" w14:textId="23AD4284" w:rsidR="00E00FD6" w:rsidRPr="002A3870" w:rsidRDefault="00E00FD6" w:rsidP="00B22AA5">
            <w:pPr>
              <w:rPr>
                <w:color w:val="000000"/>
              </w:rPr>
            </w:pPr>
            <w:r w:rsidRPr="002A3870">
              <w:rPr>
                <w:color w:val="000000"/>
              </w:rPr>
              <w:t xml:space="preserve">52.48 </w:t>
            </w:r>
          </w:p>
        </w:tc>
        <w:tc>
          <w:tcPr>
            <w:tcW w:w="900" w:type="dxa"/>
            <w:tcBorders>
              <w:top w:val="nil"/>
              <w:left w:val="nil"/>
              <w:bottom w:val="single" w:sz="4" w:space="0" w:color="auto"/>
              <w:right w:val="single" w:sz="4" w:space="0" w:color="auto"/>
            </w:tcBorders>
            <w:noWrap/>
            <w:vAlign w:val="center"/>
          </w:tcPr>
          <w:p w14:paraId="1FC43B23" w14:textId="48DD8709" w:rsidR="00E00FD6" w:rsidRPr="002A3870" w:rsidRDefault="00E00FD6" w:rsidP="00B22AA5">
            <w:pPr>
              <w:rPr>
                <w:color w:val="000000"/>
              </w:rPr>
            </w:pPr>
            <w:r w:rsidRPr="002A3870">
              <w:rPr>
                <w:color w:val="000000"/>
              </w:rPr>
              <w:t xml:space="preserve">54.03 </w:t>
            </w:r>
          </w:p>
        </w:tc>
        <w:tc>
          <w:tcPr>
            <w:tcW w:w="900" w:type="dxa"/>
            <w:tcBorders>
              <w:top w:val="nil"/>
              <w:left w:val="nil"/>
              <w:bottom w:val="single" w:sz="4" w:space="0" w:color="auto"/>
              <w:right w:val="single" w:sz="4" w:space="0" w:color="auto"/>
            </w:tcBorders>
            <w:noWrap/>
            <w:vAlign w:val="center"/>
          </w:tcPr>
          <w:p w14:paraId="461D68FC" w14:textId="7592503D" w:rsidR="00E00FD6" w:rsidRPr="002A3870" w:rsidRDefault="00E00FD6" w:rsidP="00B22AA5">
            <w:pPr>
              <w:rPr>
                <w:color w:val="000000"/>
              </w:rPr>
            </w:pPr>
            <w:r w:rsidRPr="002A3870">
              <w:rPr>
                <w:color w:val="000000"/>
              </w:rPr>
              <w:t xml:space="preserve">55.67 </w:t>
            </w:r>
          </w:p>
        </w:tc>
        <w:tc>
          <w:tcPr>
            <w:tcW w:w="900" w:type="dxa"/>
            <w:tcBorders>
              <w:top w:val="nil"/>
              <w:left w:val="nil"/>
              <w:bottom w:val="single" w:sz="4" w:space="0" w:color="auto"/>
              <w:right w:val="single" w:sz="4" w:space="0" w:color="auto"/>
            </w:tcBorders>
            <w:noWrap/>
            <w:vAlign w:val="center"/>
          </w:tcPr>
          <w:p w14:paraId="71515905" w14:textId="091D2A8D" w:rsidR="00E00FD6" w:rsidRPr="002A3870" w:rsidRDefault="00E00FD6" w:rsidP="00B22AA5">
            <w:pPr>
              <w:rPr>
                <w:color w:val="000000"/>
              </w:rPr>
            </w:pPr>
            <w:r w:rsidRPr="002A3870">
              <w:rPr>
                <w:color w:val="000000"/>
              </w:rPr>
              <w:t xml:space="preserve">57.35 </w:t>
            </w:r>
          </w:p>
        </w:tc>
        <w:tc>
          <w:tcPr>
            <w:tcW w:w="990" w:type="dxa"/>
            <w:tcBorders>
              <w:top w:val="nil"/>
              <w:left w:val="nil"/>
              <w:bottom w:val="single" w:sz="4" w:space="0" w:color="auto"/>
              <w:right w:val="single" w:sz="4" w:space="0" w:color="auto"/>
            </w:tcBorders>
            <w:noWrap/>
            <w:vAlign w:val="center"/>
          </w:tcPr>
          <w:p w14:paraId="58D10DF9" w14:textId="3EF61666" w:rsidR="00E00FD6" w:rsidRPr="002A3870" w:rsidRDefault="00E00FD6" w:rsidP="00B22AA5">
            <w:pPr>
              <w:rPr>
                <w:color w:val="000000"/>
              </w:rPr>
            </w:pPr>
            <w:r w:rsidRPr="002A3870">
              <w:rPr>
                <w:color w:val="000000"/>
              </w:rPr>
              <w:t xml:space="preserve">59.05 </w:t>
            </w:r>
          </w:p>
        </w:tc>
        <w:tc>
          <w:tcPr>
            <w:tcW w:w="900" w:type="dxa"/>
            <w:tcBorders>
              <w:top w:val="nil"/>
              <w:left w:val="nil"/>
              <w:bottom w:val="single" w:sz="4" w:space="0" w:color="auto"/>
              <w:right w:val="single" w:sz="4" w:space="0" w:color="auto"/>
            </w:tcBorders>
            <w:noWrap/>
            <w:vAlign w:val="center"/>
          </w:tcPr>
          <w:p w14:paraId="6711FEB8" w14:textId="01C62338" w:rsidR="00E00FD6" w:rsidRPr="002A3870" w:rsidRDefault="00E00FD6" w:rsidP="00B22AA5">
            <w:pPr>
              <w:rPr>
                <w:color w:val="000000"/>
              </w:rPr>
            </w:pPr>
            <w:r w:rsidRPr="002A3870">
              <w:rPr>
                <w:color w:val="000000"/>
              </w:rPr>
              <w:t xml:space="preserve">60.84 </w:t>
            </w:r>
          </w:p>
        </w:tc>
        <w:tc>
          <w:tcPr>
            <w:tcW w:w="900" w:type="dxa"/>
            <w:tcBorders>
              <w:top w:val="nil"/>
              <w:left w:val="nil"/>
              <w:bottom w:val="single" w:sz="4" w:space="0" w:color="auto"/>
              <w:right w:val="single" w:sz="4" w:space="0" w:color="auto"/>
            </w:tcBorders>
            <w:noWrap/>
            <w:vAlign w:val="center"/>
          </w:tcPr>
          <w:p w14:paraId="3865BCF3" w14:textId="2941DEDB" w:rsidR="00E00FD6" w:rsidRPr="002A3870" w:rsidRDefault="00E00FD6" w:rsidP="00B22AA5">
            <w:pPr>
              <w:rPr>
                <w:color w:val="000000"/>
              </w:rPr>
            </w:pPr>
            <w:r w:rsidRPr="002A3870">
              <w:rPr>
                <w:color w:val="000000"/>
              </w:rPr>
              <w:t xml:space="preserve">63.28 </w:t>
            </w:r>
          </w:p>
        </w:tc>
      </w:tr>
      <w:tr w:rsidR="00E00FD6" w:rsidRPr="002A3870" w14:paraId="37178A2F"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71D8B64B" w14:textId="77777777" w:rsidR="00E00FD6" w:rsidRPr="002A3870" w:rsidRDefault="00E00FD6" w:rsidP="00B22AA5">
            <w:pPr>
              <w:rPr>
                <w:color w:val="000000"/>
              </w:rPr>
            </w:pPr>
            <w:r w:rsidRPr="002A3870">
              <w:rPr>
                <w:color w:val="000000"/>
              </w:rPr>
              <w:t>P13</w:t>
            </w:r>
          </w:p>
        </w:tc>
        <w:tc>
          <w:tcPr>
            <w:tcW w:w="900" w:type="dxa"/>
            <w:tcBorders>
              <w:top w:val="nil"/>
              <w:left w:val="nil"/>
              <w:bottom w:val="single" w:sz="4" w:space="0" w:color="auto"/>
              <w:right w:val="single" w:sz="4" w:space="0" w:color="auto"/>
            </w:tcBorders>
            <w:noWrap/>
            <w:vAlign w:val="center"/>
          </w:tcPr>
          <w:p w14:paraId="21D65CCD" w14:textId="5F0F4449" w:rsidR="00E00FD6" w:rsidRPr="002A3870" w:rsidRDefault="00E00FD6" w:rsidP="00B22AA5">
            <w:pPr>
              <w:rPr>
                <w:color w:val="000000"/>
              </w:rPr>
            </w:pPr>
            <w:r w:rsidRPr="002A3870">
              <w:rPr>
                <w:color w:val="000000"/>
              </w:rPr>
              <w:t xml:space="preserve">54.00 </w:t>
            </w:r>
          </w:p>
        </w:tc>
        <w:tc>
          <w:tcPr>
            <w:tcW w:w="900" w:type="dxa"/>
            <w:tcBorders>
              <w:top w:val="nil"/>
              <w:left w:val="nil"/>
              <w:bottom w:val="single" w:sz="4" w:space="0" w:color="auto"/>
              <w:right w:val="single" w:sz="4" w:space="0" w:color="auto"/>
            </w:tcBorders>
            <w:noWrap/>
            <w:vAlign w:val="center"/>
          </w:tcPr>
          <w:p w14:paraId="37B2DA32" w14:textId="67BB955C" w:rsidR="00E00FD6" w:rsidRPr="002A3870" w:rsidRDefault="00E00FD6" w:rsidP="00B22AA5">
            <w:pPr>
              <w:rPr>
                <w:color w:val="000000"/>
              </w:rPr>
            </w:pPr>
            <w:r w:rsidRPr="002A3870">
              <w:rPr>
                <w:color w:val="000000"/>
              </w:rPr>
              <w:t xml:space="preserve">55.57 </w:t>
            </w:r>
          </w:p>
        </w:tc>
        <w:tc>
          <w:tcPr>
            <w:tcW w:w="900" w:type="dxa"/>
            <w:tcBorders>
              <w:top w:val="nil"/>
              <w:left w:val="nil"/>
              <w:bottom w:val="single" w:sz="4" w:space="0" w:color="auto"/>
              <w:right w:val="single" w:sz="4" w:space="0" w:color="auto"/>
            </w:tcBorders>
            <w:noWrap/>
            <w:vAlign w:val="center"/>
          </w:tcPr>
          <w:p w14:paraId="63699311" w14:textId="225DD965" w:rsidR="00E00FD6" w:rsidRPr="002A3870" w:rsidRDefault="00E00FD6" w:rsidP="00B22AA5">
            <w:pPr>
              <w:rPr>
                <w:color w:val="000000"/>
              </w:rPr>
            </w:pPr>
            <w:r w:rsidRPr="002A3870">
              <w:rPr>
                <w:color w:val="000000"/>
              </w:rPr>
              <w:t xml:space="preserve">57.26 </w:t>
            </w:r>
          </w:p>
        </w:tc>
        <w:tc>
          <w:tcPr>
            <w:tcW w:w="900" w:type="dxa"/>
            <w:tcBorders>
              <w:top w:val="nil"/>
              <w:left w:val="nil"/>
              <w:bottom w:val="single" w:sz="4" w:space="0" w:color="auto"/>
              <w:right w:val="single" w:sz="4" w:space="0" w:color="auto"/>
            </w:tcBorders>
            <w:noWrap/>
            <w:vAlign w:val="center"/>
          </w:tcPr>
          <w:p w14:paraId="643BEA63" w14:textId="0569AB8C" w:rsidR="00E00FD6" w:rsidRPr="002A3870" w:rsidRDefault="00E00FD6" w:rsidP="00B22AA5">
            <w:pPr>
              <w:rPr>
                <w:color w:val="000000"/>
              </w:rPr>
            </w:pPr>
            <w:r w:rsidRPr="002A3870">
              <w:rPr>
                <w:color w:val="000000"/>
              </w:rPr>
              <w:t xml:space="preserve">59.01 </w:t>
            </w:r>
          </w:p>
        </w:tc>
        <w:tc>
          <w:tcPr>
            <w:tcW w:w="900" w:type="dxa"/>
            <w:tcBorders>
              <w:top w:val="nil"/>
              <w:left w:val="nil"/>
              <w:bottom w:val="single" w:sz="4" w:space="0" w:color="auto"/>
              <w:right w:val="single" w:sz="4" w:space="0" w:color="auto"/>
            </w:tcBorders>
            <w:noWrap/>
            <w:vAlign w:val="center"/>
          </w:tcPr>
          <w:p w14:paraId="699BB16D" w14:textId="41E6C1A6" w:rsidR="00E00FD6" w:rsidRPr="002A3870" w:rsidRDefault="00E00FD6" w:rsidP="00B22AA5">
            <w:pPr>
              <w:rPr>
                <w:color w:val="000000"/>
              </w:rPr>
            </w:pPr>
            <w:r w:rsidRPr="002A3870">
              <w:rPr>
                <w:color w:val="000000"/>
              </w:rPr>
              <w:t xml:space="preserve">60.76 </w:t>
            </w:r>
          </w:p>
        </w:tc>
        <w:tc>
          <w:tcPr>
            <w:tcW w:w="900" w:type="dxa"/>
            <w:tcBorders>
              <w:top w:val="nil"/>
              <w:left w:val="nil"/>
              <w:bottom w:val="single" w:sz="4" w:space="0" w:color="auto"/>
              <w:right w:val="single" w:sz="4" w:space="0" w:color="auto"/>
            </w:tcBorders>
            <w:noWrap/>
            <w:vAlign w:val="center"/>
          </w:tcPr>
          <w:p w14:paraId="14F29E28" w14:textId="4C9FC217" w:rsidR="00E00FD6" w:rsidRPr="002A3870" w:rsidRDefault="00E00FD6" w:rsidP="00B22AA5">
            <w:pPr>
              <w:rPr>
                <w:color w:val="000000"/>
              </w:rPr>
            </w:pPr>
            <w:r w:rsidRPr="002A3870">
              <w:rPr>
                <w:color w:val="000000"/>
              </w:rPr>
              <w:t xml:space="preserve">62.57 </w:t>
            </w:r>
          </w:p>
        </w:tc>
        <w:tc>
          <w:tcPr>
            <w:tcW w:w="990" w:type="dxa"/>
            <w:tcBorders>
              <w:top w:val="nil"/>
              <w:left w:val="nil"/>
              <w:bottom w:val="single" w:sz="4" w:space="0" w:color="auto"/>
              <w:right w:val="single" w:sz="4" w:space="0" w:color="auto"/>
            </w:tcBorders>
            <w:noWrap/>
            <w:vAlign w:val="center"/>
          </w:tcPr>
          <w:p w14:paraId="3AAA2C2A" w14:textId="27E5BC75" w:rsidR="00E00FD6" w:rsidRPr="002A3870" w:rsidRDefault="00E00FD6" w:rsidP="00B22AA5">
            <w:pPr>
              <w:rPr>
                <w:color w:val="000000"/>
              </w:rPr>
            </w:pPr>
            <w:r w:rsidRPr="002A3870">
              <w:rPr>
                <w:color w:val="000000"/>
              </w:rPr>
              <w:t xml:space="preserve">64.45 </w:t>
            </w:r>
          </w:p>
        </w:tc>
        <w:tc>
          <w:tcPr>
            <w:tcW w:w="900" w:type="dxa"/>
            <w:tcBorders>
              <w:top w:val="nil"/>
              <w:left w:val="nil"/>
              <w:bottom w:val="single" w:sz="4" w:space="0" w:color="auto"/>
              <w:right w:val="single" w:sz="4" w:space="0" w:color="auto"/>
            </w:tcBorders>
            <w:noWrap/>
            <w:vAlign w:val="center"/>
          </w:tcPr>
          <w:p w14:paraId="2D6D139C" w14:textId="337B8EA6" w:rsidR="00E00FD6" w:rsidRPr="002A3870" w:rsidRDefault="00E00FD6" w:rsidP="00B22AA5">
            <w:pPr>
              <w:rPr>
                <w:color w:val="000000"/>
              </w:rPr>
            </w:pPr>
            <w:r w:rsidRPr="002A3870">
              <w:rPr>
                <w:color w:val="000000"/>
              </w:rPr>
              <w:t xml:space="preserve">66.37 </w:t>
            </w:r>
          </w:p>
        </w:tc>
        <w:tc>
          <w:tcPr>
            <w:tcW w:w="900" w:type="dxa"/>
            <w:tcBorders>
              <w:top w:val="nil"/>
              <w:left w:val="nil"/>
              <w:bottom w:val="single" w:sz="4" w:space="0" w:color="auto"/>
              <w:right w:val="single" w:sz="4" w:space="0" w:color="auto"/>
            </w:tcBorders>
            <w:noWrap/>
            <w:vAlign w:val="center"/>
          </w:tcPr>
          <w:p w14:paraId="4C962508" w14:textId="261C4E59" w:rsidR="00E00FD6" w:rsidRPr="002A3870" w:rsidRDefault="00E00FD6" w:rsidP="00B22AA5">
            <w:pPr>
              <w:rPr>
                <w:color w:val="000000"/>
              </w:rPr>
            </w:pPr>
            <w:r w:rsidRPr="002A3870">
              <w:rPr>
                <w:color w:val="000000"/>
              </w:rPr>
              <w:t xml:space="preserve">68.38 </w:t>
            </w:r>
          </w:p>
        </w:tc>
      </w:tr>
      <w:tr w:rsidR="00E00FD6" w:rsidRPr="002A3870" w14:paraId="0E0791A0" w14:textId="77777777" w:rsidTr="00B22AA5">
        <w:trPr>
          <w:trHeight w:val="315"/>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1D1D0498" w14:textId="77777777" w:rsidR="00E00FD6" w:rsidRPr="002A3870" w:rsidRDefault="00E00FD6" w:rsidP="00B22AA5">
            <w:pPr>
              <w:rPr>
                <w:color w:val="000000"/>
              </w:rPr>
            </w:pPr>
            <w:r w:rsidRPr="002A3870">
              <w:rPr>
                <w:color w:val="000000"/>
              </w:rPr>
              <w:t>P13A</w:t>
            </w:r>
          </w:p>
        </w:tc>
        <w:tc>
          <w:tcPr>
            <w:tcW w:w="900" w:type="dxa"/>
            <w:tcBorders>
              <w:top w:val="single" w:sz="4" w:space="0" w:color="auto"/>
              <w:left w:val="nil"/>
              <w:bottom w:val="single" w:sz="4" w:space="0" w:color="auto"/>
              <w:right w:val="single" w:sz="4" w:space="0" w:color="auto"/>
            </w:tcBorders>
            <w:noWrap/>
            <w:vAlign w:val="center"/>
          </w:tcPr>
          <w:p w14:paraId="7D45F4AF" w14:textId="26F67038" w:rsidR="00E00FD6" w:rsidRPr="002A3870" w:rsidRDefault="00E00FD6" w:rsidP="00B22AA5">
            <w:pPr>
              <w:rPr>
                <w:color w:val="000000"/>
              </w:rPr>
            </w:pPr>
            <w:r w:rsidRPr="002A3870">
              <w:rPr>
                <w:color w:val="000000"/>
              </w:rPr>
              <w:t xml:space="preserve">63.09 </w:t>
            </w:r>
          </w:p>
        </w:tc>
        <w:tc>
          <w:tcPr>
            <w:tcW w:w="900" w:type="dxa"/>
            <w:tcBorders>
              <w:top w:val="single" w:sz="4" w:space="0" w:color="auto"/>
              <w:left w:val="nil"/>
              <w:bottom w:val="single" w:sz="4" w:space="0" w:color="auto"/>
              <w:right w:val="single" w:sz="4" w:space="0" w:color="auto"/>
            </w:tcBorders>
            <w:noWrap/>
            <w:vAlign w:val="center"/>
          </w:tcPr>
          <w:p w14:paraId="7FC8E9FC" w14:textId="573BDD8C" w:rsidR="00E00FD6" w:rsidRPr="002A3870" w:rsidRDefault="00E00FD6" w:rsidP="00B22AA5">
            <w:pPr>
              <w:rPr>
                <w:color w:val="000000"/>
              </w:rPr>
            </w:pPr>
            <w:r w:rsidRPr="002A3870">
              <w:rPr>
                <w:color w:val="000000"/>
              </w:rPr>
              <w:t xml:space="preserve">64.90 </w:t>
            </w:r>
          </w:p>
        </w:tc>
        <w:tc>
          <w:tcPr>
            <w:tcW w:w="900" w:type="dxa"/>
            <w:tcBorders>
              <w:top w:val="single" w:sz="4" w:space="0" w:color="auto"/>
              <w:left w:val="nil"/>
              <w:bottom w:val="single" w:sz="4" w:space="0" w:color="auto"/>
              <w:right w:val="single" w:sz="4" w:space="0" w:color="auto"/>
            </w:tcBorders>
            <w:noWrap/>
            <w:vAlign w:val="center"/>
          </w:tcPr>
          <w:p w14:paraId="59C57809" w14:textId="2EAF2F75" w:rsidR="00E00FD6" w:rsidRPr="002A3870" w:rsidRDefault="00E00FD6" w:rsidP="00B22AA5">
            <w:pPr>
              <w:rPr>
                <w:color w:val="000000"/>
              </w:rPr>
            </w:pPr>
            <w:r w:rsidRPr="002A3870">
              <w:rPr>
                <w:color w:val="000000"/>
              </w:rPr>
              <w:t xml:space="preserve">66.87 </w:t>
            </w:r>
          </w:p>
        </w:tc>
        <w:tc>
          <w:tcPr>
            <w:tcW w:w="900" w:type="dxa"/>
            <w:tcBorders>
              <w:top w:val="single" w:sz="4" w:space="0" w:color="auto"/>
              <w:left w:val="nil"/>
              <w:bottom w:val="single" w:sz="4" w:space="0" w:color="auto"/>
              <w:right w:val="single" w:sz="4" w:space="0" w:color="auto"/>
            </w:tcBorders>
            <w:noWrap/>
            <w:vAlign w:val="center"/>
          </w:tcPr>
          <w:p w14:paraId="079AC51E" w14:textId="11BC6F0D" w:rsidR="00E00FD6" w:rsidRPr="002A3870" w:rsidRDefault="00E00FD6" w:rsidP="00B22AA5">
            <w:pPr>
              <w:rPr>
                <w:color w:val="000000"/>
              </w:rPr>
            </w:pPr>
            <w:r w:rsidRPr="002A3870">
              <w:rPr>
                <w:color w:val="000000"/>
              </w:rPr>
              <w:t xml:space="preserve">68.87 </w:t>
            </w:r>
          </w:p>
        </w:tc>
        <w:tc>
          <w:tcPr>
            <w:tcW w:w="900" w:type="dxa"/>
            <w:tcBorders>
              <w:top w:val="single" w:sz="4" w:space="0" w:color="auto"/>
              <w:left w:val="nil"/>
              <w:bottom w:val="single" w:sz="4" w:space="0" w:color="auto"/>
              <w:right w:val="single" w:sz="4" w:space="0" w:color="auto"/>
            </w:tcBorders>
            <w:noWrap/>
            <w:vAlign w:val="center"/>
          </w:tcPr>
          <w:p w14:paraId="5788CD30" w14:textId="04FD0D82" w:rsidR="00E00FD6" w:rsidRPr="002A3870" w:rsidRDefault="00E00FD6" w:rsidP="00B22AA5">
            <w:pPr>
              <w:rPr>
                <w:color w:val="000000"/>
              </w:rPr>
            </w:pPr>
            <w:r w:rsidRPr="002A3870">
              <w:rPr>
                <w:color w:val="000000"/>
              </w:rPr>
              <w:t xml:space="preserve">70.93 </w:t>
            </w:r>
          </w:p>
        </w:tc>
        <w:tc>
          <w:tcPr>
            <w:tcW w:w="900" w:type="dxa"/>
            <w:tcBorders>
              <w:top w:val="single" w:sz="4" w:space="0" w:color="auto"/>
              <w:left w:val="nil"/>
              <w:bottom w:val="single" w:sz="4" w:space="0" w:color="auto"/>
              <w:right w:val="single" w:sz="4" w:space="0" w:color="auto"/>
            </w:tcBorders>
            <w:noWrap/>
            <w:vAlign w:val="center"/>
          </w:tcPr>
          <w:p w14:paraId="36349A9B" w14:textId="7AFBE826" w:rsidR="00E00FD6" w:rsidRPr="002A3870" w:rsidRDefault="00E00FD6" w:rsidP="00B22AA5">
            <w:pPr>
              <w:rPr>
                <w:color w:val="000000"/>
              </w:rPr>
            </w:pPr>
            <w:r w:rsidRPr="002A3870">
              <w:rPr>
                <w:color w:val="000000"/>
              </w:rPr>
              <w:t xml:space="preserve">73.09 </w:t>
            </w:r>
          </w:p>
        </w:tc>
        <w:tc>
          <w:tcPr>
            <w:tcW w:w="990" w:type="dxa"/>
            <w:tcBorders>
              <w:top w:val="single" w:sz="4" w:space="0" w:color="auto"/>
              <w:left w:val="nil"/>
              <w:bottom w:val="single" w:sz="4" w:space="0" w:color="auto"/>
              <w:right w:val="single" w:sz="4" w:space="0" w:color="auto"/>
            </w:tcBorders>
            <w:noWrap/>
            <w:vAlign w:val="center"/>
          </w:tcPr>
          <w:p w14:paraId="1B1C02EE" w14:textId="2D05F54A" w:rsidR="00E00FD6" w:rsidRPr="002A3870" w:rsidRDefault="00E00FD6" w:rsidP="00B22AA5">
            <w:pPr>
              <w:rPr>
                <w:color w:val="000000"/>
              </w:rPr>
            </w:pPr>
            <w:r w:rsidRPr="002A3870">
              <w:rPr>
                <w:color w:val="000000"/>
              </w:rPr>
              <w:t xml:space="preserve">75.30 </w:t>
            </w:r>
          </w:p>
        </w:tc>
        <w:tc>
          <w:tcPr>
            <w:tcW w:w="900" w:type="dxa"/>
            <w:tcBorders>
              <w:top w:val="single" w:sz="4" w:space="0" w:color="auto"/>
              <w:left w:val="nil"/>
              <w:bottom w:val="single" w:sz="4" w:space="0" w:color="auto"/>
              <w:right w:val="single" w:sz="4" w:space="0" w:color="auto"/>
            </w:tcBorders>
            <w:noWrap/>
            <w:vAlign w:val="center"/>
          </w:tcPr>
          <w:p w14:paraId="1CA9170A" w14:textId="589FD88B" w:rsidR="00E00FD6" w:rsidRPr="002A3870" w:rsidRDefault="00E00FD6" w:rsidP="00B22AA5">
            <w:pPr>
              <w:rPr>
                <w:color w:val="000000"/>
              </w:rPr>
            </w:pPr>
            <w:r w:rsidRPr="002A3870">
              <w:rPr>
                <w:color w:val="000000"/>
              </w:rPr>
              <w:t xml:space="preserve">77.49 </w:t>
            </w:r>
          </w:p>
        </w:tc>
        <w:tc>
          <w:tcPr>
            <w:tcW w:w="900" w:type="dxa"/>
            <w:tcBorders>
              <w:top w:val="single" w:sz="4" w:space="0" w:color="auto"/>
              <w:left w:val="nil"/>
              <w:bottom w:val="single" w:sz="4" w:space="0" w:color="auto"/>
              <w:right w:val="single" w:sz="4" w:space="0" w:color="auto"/>
            </w:tcBorders>
            <w:noWrap/>
            <w:vAlign w:val="center"/>
          </w:tcPr>
          <w:p w14:paraId="1DE5A56A" w14:textId="07434356" w:rsidR="00E00FD6" w:rsidRPr="002A3870" w:rsidRDefault="00E00FD6" w:rsidP="00B22AA5">
            <w:pPr>
              <w:rPr>
                <w:color w:val="000000"/>
              </w:rPr>
            </w:pPr>
            <w:r w:rsidRPr="002A3870">
              <w:rPr>
                <w:color w:val="000000"/>
              </w:rPr>
              <w:t xml:space="preserve">79.83 </w:t>
            </w:r>
          </w:p>
        </w:tc>
      </w:tr>
      <w:tr w:rsidR="00E00FD6" w:rsidRPr="002A3870" w14:paraId="25803770" w14:textId="77777777" w:rsidTr="00B22AA5">
        <w:trPr>
          <w:trHeight w:val="315"/>
          <w:jc w:val="center"/>
        </w:trPr>
        <w:tc>
          <w:tcPr>
            <w:tcW w:w="915" w:type="dxa"/>
            <w:tcBorders>
              <w:top w:val="nil"/>
              <w:left w:val="single" w:sz="4" w:space="0" w:color="auto"/>
              <w:bottom w:val="single" w:sz="4" w:space="0" w:color="auto"/>
              <w:right w:val="single" w:sz="4" w:space="0" w:color="auto"/>
            </w:tcBorders>
            <w:shd w:val="clear" w:color="000000" w:fill="FFFFFF"/>
            <w:vAlign w:val="center"/>
          </w:tcPr>
          <w:p w14:paraId="5F46F981" w14:textId="42DB8A58" w:rsidR="00E00FD6" w:rsidRPr="002A3870" w:rsidRDefault="00E00FD6" w:rsidP="00B22AA5">
            <w:pPr>
              <w:rPr>
                <w:color w:val="000000"/>
              </w:rPr>
            </w:pPr>
            <w:r w:rsidRPr="002A3870">
              <w:rPr>
                <w:color w:val="000000"/>
              </w:rPr>
              <w:t>P13B</w:t>
            </w:r>
          </w:p>
        </w:tc>
        <w:tc>
          <w:tcPr>
            <w:tcW w:w="900" w:type="dxa"/>
            <w:tcBorders>
              <w:top w:val="nil"/>
              <w:left w:val="nil"/>
              <w:bottom w:val="single" w:sz="4" w:space="0" w:color="auto"/>
              <w:right w:val="single" w:sz="4" w:space="0" w:color="auto"/>
            </w:tcBorders>
            <w:shd w:val="clear" w:color="000000" w:fill="FFFFFF"/>
            <w:noWrap/>
            <w:vAlign w:val="center"/>
          </w:tcPr>
          <w:p w14:paraId="40DEC293" w14:textId="3A7AF0DE" w:rsidR="00E00FD6" w:rsidRPr="002A3870" w:rsidRDefault="00E00FD6" w:rsidP="00B22AA5">
            <w:pPr>
              <w:rPr>
                <w:color w:val="000000"/>
              </w:rPr>
            </w:pPr>
            <w:r w:rsidRPr="002A3870">
              <w:rPr>
                <w:color w:val="000000"/>
              </w:rPr>
              <w:t xml:space="preserve">65.04 </w:t>
            </w:r>
          </w:p>
        </w:tc>
        <w:tc>
          <w:tcPr>
            <w:tcW w:w="900" w:type="dxa"/>
            <w:tcBorders>
              <w:top w:val="nil"/>
              <w:left w:val="nil"/>
              <w:bottom w:val="single" w:sz="4" w:space="0" w:color="auto"/>
              <w:right w:val="single" w:sz="4" w:space="0" w:color="auto"/>
            </w:tcBorders>
            <w:shd w:val="clear" w:color="000000" w:fill="FFFFFF"/>
            <w:noWrap/>
            <w:vAlign w:val="center"/>
          </w:tcPr>
          <w:p w14:paraId="3CDB4CC8" w14:textId="19773816" w:rsidR="00E00FD6" w:rsidRPr="002A3870" w:rsidRDefault="00E00FD6" w:rsidP="00B22AA5">
            <w:pPr>
              <w:rPr>
                <w:color w:val="000000"/>
              </w:rPr>
            </w:pPr>
            <w:r w:rsidRPr="002A3870">
              <w:rPr>
                <w:color w:val="000000"/>
              </w:rPr>
              <w:t xml:space="preserve">66.85 </w:t>
            </w:r>
          </w:p>
        </w:tc>
        <w:tc>
          <w:tcPr>
            <w:tcW w:w="900" w:type="dxa"/>
            <w:tcBorders>
              <w:top w:val="nil"/>
              <w:left w:val="nil"/>
              <w:bottom w:val="single" w:sz="4" w:space="0" w:color="auto"/>
              <w:right w:val="single" w:sz="4" w:space="0" w:color="auto"/>
            </w:tcBorders>
            <w:shd w:val="clear" w:color="000000" w:fill="FFFFFF"/>
            <w:noWrap/>
            <w:vAlign w:val="center"/>
          </w:tcPr>
          <w:p w14:paraId="441D6428" w14:textId="0DAF69C1" w:rsidR="00E00FD6" w:rsidRPr="002A3870" w:rsidRDefault="00E00FD6" w:rsidP="00B22AA5">
            <w:pPr>
              <w:rPr>
                <w:color w:val="000000"/>
              </w:rPr>
            </w:pPr>
            <w:r w:rsidRPr="002A3870">
              <w:rPr>
                <w:color w:val="000000"/>
              </w:rPr>
              <w:t xml:space="preserve">68.81 </w:t>
            </w:r>
          </w:p>
        </w:tc>
        <w:tc>
          <w:tcPr>
            <w:tcW w:w="900" w:type="dxa"/>
            <w:tcBorders>
              <w:top w:val="nil"/>
              <w:left w:val="nil"/>
              <w:bottom w:val="single" w:sz="4" w:space="0" w:color="auto"/>
              <w:right w:val="single" w:sz="4" w:space="0" w:color="auto"/>
            </w:tcBorders>
            <w:shd w:val="clear" w:color="000000" w:fill="FFFFFF"/>
            <w:noWrap/>
            <w:vAlign w:val="center"/>
          </w:tcPr>
          <w:p w14:paraId="369821A8" w14:textId="1D78C8B6" w:rsidR="00E00FD6" w:rsidRPr="002A3870" w:rsidRDefault="00E00FD6" w:rsidP="00B22AA5">
            <w:pPr>
              <w:rPr>
                <w:color w:val="000000"/>
              </w:rPr>
            </w:pPr>
            <w:r w:rsidRPr="002A3870">
              <w:rPr>
                <w:color w:val="000000"/>
              </w:rPr>
              <w:t xml:space="preserve">70.82 </w:t>
            </w:r>
          </w:p>
        </w:tc>
        <w:tc>
          <w:tcPr>
            <w:tcW w:w="900" w:type="dxa"/>
            <w:tcBorders>
              <w:top w:val="nil"/>
              <w:left w:val="nil"/>
              <w:bottom w:val="single" w:sz="4" w:space="0" w:color="auto"/>
              <w:right w:val="single" w:sz="4" w:space="0" w:color="auto"/>
            </w:tcBorders>
            <w:shd w:val="clear" w:color="000000" w:fill="FFFFFF"/>
            <w:noWrap/>
            <w:vAlign w:val="center"/>
          </w:tcPr>
          <w:p w14:paraId="054FFCAE" w14:textId="3DB8BF6A" w:rsidR="00E00FD6" w:rsidRPr="002A3870" w:rsidRDefault="00E00FD6" w:rsidP="00B22AA5">
            <w:pPr>
              <w:rPr>
                <w:color w:val="000000"/>
              </w:rPr>
            </w:pPr>
            <w:r w:rsidRPr="002A3870">
              <w:rPr>
                <w:color w:val="000000"/>
              </w:rPr>
              <w:t xml:space="preserve">72.88 </w:t>
            </w:r>
          </w:p>
        </w:tc>
        <w:tc>
          <w:tcPr>
            <w:tcW w:w="900" w:type="dxa"/>
            <w:tcBorders>
              <w:top w:val="nil"/>
              <w:left w:val="nil"/>
              <w:bottom w:val="single" w:sz="4" w:space="0" w:color="auto"/>
              <w:right w:val="single" w:sz="4" w:space="0" w:color="auto"/>
            </w:tcBorders>
            <w:shd w:val="clear" w:color="000000" w:fill="FFFFFF"/>
            <w:noWrap/>
            <w:vAlign w:val="center"/>
          </w:tcPr>
          <w:p w14:paraId="689D6019" w14:textId="7394226B" w:rsidR="00E00FD6" w:rsidRPr="002A3870" w:rsidRDefault="00E00FD6" w:rsidP="00B22AA5">
            <w:pPr>
              <w:rPr>
                <w:color w:val="000000"/>
              </w:rPr>
            </w:pPr>
            <w:r w:rsidRPr="002A3870">
              <w:rPr>
                <w:color w:val="000000"/>
              </w:rPr>
              <w:t xml:space="preserve">75.04 </w:t>
            </w:r>
          </w:p>
        </w:tc>
        <w:tc>
          <w:tcPr>
            <w:tcW w:w="990" w:type="dxa"/>
            <w:tcBorders>
              <w:top w:val="nil"/>
              <w:left w:val="nil"/>
              <w:bottom w:val="single" w:sz="4" w:space="0" w:color="auto"/>
              <w:right w:val="single" w:sz="4" w:space="0" w:color="auto"/>
            </w:tcBorders>
            <w:shd w:val="clear" w:color="000000" w:fill="FFFFFF"/>
            <w:noWrap/>
            <w:vAlign w:val="center"/>
          </w:tcPr>
          <w:p w14:paraId="787C8475" w14:textId="14F945B4" w:rsidR="00E00FD6" w:rsidRPr="002A3870" w:rsidRDefault="00E00FD6" w:rsidP="00B22AA5">
            <w:pPr>
              <w:rPr>
                <w:color w:val="000000"/>
              </w:rPr>
            </w:pPr>
            <w:r w:rsidRPr="002A3870">
              <w:rPr>
                <w:color w:val="000000"/>
              </w:rPr>
              <w:t xml:space="preserve">77.25 </w:t>
            </w:r>
          </w:p>
        </w:tc>
        <w:tc>
          <w:tcPr>
            <w:tcW w:w="900" w:type="dxa"/>
            <w:tcBorders>
              <w:top w:val="nil"/>
              <w:left w:val="nil"/>
              <w:bottom w:val="single" w:sz="4" w:space="0" w:color="auto"/>
              <w:right w:val="single" w:sz="4" w:space="0" w:color="auto"/>
            </w:tcBorders>
            <w:shd w:val="clear" w:color="000000" w:fill="FFFFFF"/>
            <w:noWrap/>
            <w:vAlign w:val="center"/>
          </w:tcPr>
          <w:p w14:paraId="5BF2737D" w14:textId="39F3D458" w:rsidR="00E00FD6" w:rsidRPr="002A3870" w:rsidRDefault="00E00FD6" w:rsidP="00B22AA5">
            <w:pPr>
              <w:rPr>
                <w:color w:val="000000"/>
              </w:rPr>
            </w:pPr>
            <w:r w:rsidRPr="002A3870">
              <w:rPr>
                <w:color w:val="000000"/>
              </w:rPr>
              <w:t xml:space="preserve">79.44 </w:t>
            </w:r>
          </w:p>
        </w:tc>
        <w:tc>
          <w:tcPr>
            <w:tcW w:w="900" w:type="dxa"/>
            <w:tcBorders>
              <w:top w:val="nil"/>
              <w:left w:val="nil"/>
              <w:bottom w:val="single" w:sz="4" w:space="0" w:color="auto"/>
              <w:right w:val="single" w:sz="4" w:space="0" w:color="auto"/>
            </w:tcBorders>
            <w:shd w:val="clear" w:color="000000" w:fill="FFFFFF"/>
            <w:noWrap/>
            <w:vAlign w:val="center"/>
          </w:tcPr>
          <w:p w14:paraId="7F456D54" w14:textId="5A261885" w:rsidR="00E00FD6" w:rsidRPr="002A3870" w:rsidRDefault="00E00FD6" w:rsidP="00B22AA5">
            <w:pPr>
              <w:rPr>
                <w:color w:val="000000"/>
              </w:rPr>
            </w:pPr>
            <w:r w:rsidRPr="002A3870">
              <w:rPr>
                <w:color w:val="000000"/>
              </w:rPr>
              <w:t xml:space="preserve">81.78 </w:t>
            </w:r>
          </w:p>
        </w:tc>
      </w:tr>
      <w:tr w:rsidR="00E00FD6" w:rsidRPr="002A3870" w14:paraId="6344E4D3" w14:textId="77777777" w:rsidTr="00B22AA5">
        <w:trPr>
          <w:trHeight w:val="315"/>
          <w:jc w:val="center"/>
        </w:trPr>
        <w:tc>
          <w:tcPr>
            <w:tcW w:w="915" w:type="dxa"/>
            <w:tcBorders>
              <w:top w:val="nil"/>
              <w:left w:val="single" w:sz="4" w:space="0" w:color="auto"/>
              <w:bottom w:val="single" w:sz="4" w:space="0" w:color="auto"/>
              <w:right w:val="single" w:sz="4" w:space="0" w:color="auto"/>
            </w:tcBorders>
            <w:shd w:val="clear" w:color="000000" w:fill="FFFFFF"/>
            <w:vAlign w:val="center"/>
            <w:hideMark/>
          </w:tcPr>
          <w:p w14:paraId="536A70DB" w14:textId="77777777" w:rsidR="00E00FD6" w:rsidRPr="002A3870" w:rsidRDefault="00E00FD6" w:rsidP="00B22AA5">
            <w:pPr>
              <w:rPr>
                <w:color w:val="000000"/>
              </w:rPr>
            </w:pPr>
            <w:r w:rsidRPr="002A3870">
              <w:rPr>
                <w:color w:val="000000"/>
              </w:rPr>
              <w:t>P14</w:t>
            </w:r>
          </w:p>
        </w:tc>
        <w:tc>
          <w:tcPr>
            <w:tcW w:w="900" w:type="dxa"/>
            <w:tcBorders>
              <w:top w:val="nil"/>
              <w:left w:val="nil"/>
              <w:bottom w:val="single" w:sz="4" w:space="0" w:color="auto"/>
              <w:right w:val="single" w:sz="4" w:space="0" w:color="auto"/>
            </w:tcBorders>
            <w:shd w:val="clear" w:color="000000" w:fill="FFFFFF"/>
            <w:noWrap/>
            <w:vAlign w:val="center"/>
          </w:tcPr>
          <w:p w14:paraId="35785135" w14:textId="02879D62" w:rsidR="00E00FD6" w:rsidRPr="002A3870" w:rsidRDefault="00E00FD6" w:rsidP="00B22AA5">
            <w:pPr>
              <w:rPr>
                <w:color w:val="000000"/>
              </w:rPr>
            </w:pPr>
            <w:r w:rsidRPr="002A3870">
              <w:rPr>
                <w:color w:val="000000"/>
              </w:rPr>
              <w:t xml:space="preserve">68.21 </w:t>
            </w:r>
          </w:p>
        </w:tc>
        <w:tc>
          <w:tcPr>
            <w:tcW w:w="900" w:type="dxa"/>
            <w:tcBorders>
              <w:top w:val="nil"/>
              <w:left w:val="nil"/>
              <w:bottom w:val="single" w:sz="4" w:space="0" w:color="auto"/>
              <w:right w:val="single" w:sz="4" w:space="0" w:color="auto"/>
            </w:tcBorders>
            <w:shd w:val="clear" w:color="000000" w:fill="FFFFFF"/>
            <w:noWrap/>
            <w:vAlign w:val="center"/>
          </w:tcPr>
          <w:p w14:paraId="63D03B50" w14:textId="27AD5DC5" w:rsidR="00E00FD6" w:rsidRPr="002A3870" w:rsidRDefault="00E00FD6" w:rsidP="00B22AA5">
            <w:pPr>
              <w:rPr>
                <w:color w:val="000000"/>
              </w:rPr>
            </w:pPr>
            <w:r w:rsidRPr="002A3870">
              <w:rPr>
                <w:color w:val="000000"/>
              </w:rPr>
              <w:t xml:space="preserve">69.38 </w:t>
            </w:r>
          </w:p>
        </w:tc>
        <w:tc>
          <w:tcPr>
            <w:tcW w:w="900" w:type="dxa"/>
            <w:tcBorders>
              <w:top w:val="nil"/>
              <w:left w:val="nil"/>
              <w:bottom w:val="single" w:sz="4" w:space="0" w:color="auto"/>
              <w:right w:val="single" w:sz="4" w:space="0" w:color="auto"/>
            </w:tcBorders>
            <w:shd w:val="clear" w:color="000000" w:fill="FFFFFF"/>
            <w:noWrap/>
            <w:vAlign w:val="center"/>
          </w:tcPr>
          <w:p w14:paraId="46805CD4" w14:textId="40F305A4" w:rsidR="00E00FD6" w:rsidRPr="002A3870" w:rsidRDefault="00E00FD6" w:rsidP="00B22AA5">
            <w:pPr>
              <w:rPr>
                <w:color w:val="000000"/>
              </w:rPr>
            </w:pPr>
            <w:r w:rsidRPr="002A3870">
              <w:rPr>
                <w:color w:val="000000"/>
              </w:rPr>
              <w:t xml:space="preserve">70.61 </w:t>
            </w:r>
          </w:p>
        </w:tc>
        <w:tc>
          <w:tcPr>
            <w:tcW w:w="900" w:type="dxa"/>
            <w:tcBorders>
              <w:top w:val="nil"/>
              <w:left w:val="nil"/>
              <w:bottom w:val="single" w:sz="4" w:space="0" w:color="auto"/>
              <w:right w:val="single" w:sz="4" w:space="0" w:color="auto"/>
            </w:tcBorders>
            <w:shd w:val="clear" w:color="000000" w:fill="FFFFFF"/>
            <w:noWrap/>
            <w:vAlign w:val="center"/>
          </w:tcPr>
          <w:p w14:paraId="45761904" w14:textId="462C4277" w:rsidR="00E00FD6" w:rsidRPr="002A3870" w:rsidRDefault="00E00FD6" w:rsidP="00B22AA5">
            <w:pPr>
              <w:rPr>
                <w:color w:val="000000"/>
              </w:rPr>
            </w:pPr>
            <w:r w:rsidRPr="002A3870">
              <w:rPr>
                <w:color w:val="000000"/>
              </w:rPr>
              <w:t xml:space="preserve">71.85 </w:t>
            </w:r>
          </w:p>
        </w:tc>
        <w:tc>
          <w:tcPr>
            <w:tcW w:w="900" w:type="dxa"/>
            <w:tcBorders>
              <w:top w:val="nil"/>
              <w:left w:val="nil"/>
              <w:bottom w:val="single" w:sz="4" w:space="0" w:color="auto"/>
              <w:right w:val="single" w:sz="4" w:space="0" w:color="auto"/>
            </w:tcBorders>
            <w:shd w:val="clear" w:color="000000" w:fill="FFFFFF"/>
            <w:noWrap/>
            <w:vAlign w:val="center"/>
          </w:tcPr>
          <w:p w14:paraId="5EAA8CC9" w14:textId="2AFE9990" w:rsidR="00E00FD6" w:rsidRPr="002A3870" w:rsidRDefault="00E00FD6" w:rsidP="00B22AA5">
            <w:pPr>
              <w:rPr>
                <w:color w:val="000000"/>
              </w:rPr>
            </w:pPr>
            <w:r w:rsidRPr="002A3870">
              <w:rPr>
                <w:color w:val="000000"/>
              </w:rPr>
              <w:t xml:space="preserve">73.29 </w:t>
            </w:r>
          </w:p>
        </w:tc>
        <w:tc>
          <w:tcPr>
            <w:tcW w:w="900" w:type="dxa"/>
            <w:tcBorders>
              <w:top w:val="nil"/>
              <w:left w:val="nil"/>
              <w:bottom w:val="single" w:sz="4" w:space="0" w:color="auto"/>
              <w:right w:val="single" w:sz="4" w:space="0" w:color="auto"/>
            </w:tcBorders>
            <w:shd w:val="clear" w:color="000000" w:fill="FFFFFF"/>
            <w:noWrap/>
            <w:vAlign w:val="center"/>
          </w:tcPr>
          <w:p w14:paraId="4FE7EF28" w14:textId="0455E3FC" w:rsidR="00E00FD6" w:rsidRPr="002A3870" w:rsidRDefault="00E00FD6" w:rsidP="00B22AA5">
            <w:pPr>
              <w:rPr>
                <w:color w:val="000000"/>
              </w:rPr>
            </w:pPr>
            <w:r w:rsidRPr="002A3870">
              <w:rPr>
                <w:color w:val="000000"/>
              </w:rPr>
              <w:t xml:space="preserve">75.38 </w:t>
            </w:r>
          </w:p>
        </w:tc>
        <w:tc>
          <w:tcPr>
            <w:tcW w:w="990" w:type="dxa"/>
            <w:tcBorders>
              <w:top w:val="nil"/>
              <w:left w:val="nil"/>
              <w:bottom w:val="single" w:sz="4" w:space="0" w:color="auto"/>
              <w:right w:val="single" w:sz="4" w:space="0" w:color="auto"/>
            </w:tcBorders>
            <w:shd w:val="clear" w:color="000000" w:fill="FFFFFF"/>
            <w:noWrap/>
            <w:vAlign w:val="center"/>
          </w:tcPr>
          <w:p w14:paraId="0FCEC034" w14:textId="6E17F6A3" w:rsidR="00E00FD6" w:rsidRPr="002A3870" w:rsidRDefault="00E00FD6" w:rsidP="00B22AA5">
            <w:pPr>
              <w:rPr>
                <w:color w:val="000000"/>
              </w:rPr>
            </w:pPr>
            <w:r w:rsidRPr="002A3870">
              <w:rPr>
                <w:color w:val="000000"/>
              </w:rPr>
              <w:t xml:space="preserve">79.06 </w:t>
            </w:r>
          </w:p>
        </w:tc>
        <w:tc>
          <w:tcPr>
            <w:tcW w:w="900" w:type="dxa"/>
            <w:tcBorders>
              <w:top w:val="nil"/>
              <w:left w:val="nil"/>
              <w:bottom w:val="single" w:sz="4" w:space="0" w:color="auto"/>
              <w:right w:val="single" w:sz="4" w:space="0" w:color="auto"/>
            </w:tcBorders>
            <w:shd w:val="clear" w:color="000000" w:fill="FFFFFF"/>
            <w:noWrap/>
            <w:vAlign w:val="center"/>
          </w:tcPr>
          <w:p w14:paraId="09B0493C" w14:textId="285DBEFB" w:rsidR="00E00FD6" w:rsidRPr="002A3870" w:rsidRDefault="00E00FD6" w:rsidP="00B22AA5">
            <w:pPr>
              <w:rPr>
                <w:color w:val="000000"/>
              </w:rPr>
            </w:pPr>
            <w:r w:rsidRPr="002A3870">
              <w:rPr>
                <w:color w:val="000000"/>
              </w:rPr>
              <w:t xml:space="preserve">82.15 </w:t>
            </w:r>
          </w:p>
        </w:tc>
        <w:tc>
          <w:tcPr>
            <w:tcW w:w="900" w:type="dxa"/>
            <w:tcBorders>
              <w:top w:val="nil"/>
              <w:left w:val="nil"/>
              <w:bottom w:val="single" w:sz="4" w:space="0" w:color="auto"/>
              <w:right w:val="single" w:sz="4" w:space="0" w:color="auto"/>
            </w:tcBorders>
            <w:shd w:val="clear" w:color="000000" w:fill="FFFFFF"/>
            <w:noWrap/>
            <w:vAlign w:val="center"/>
          </w:tcPr>
          <w:p w14:paraId="4AF63B11" w14:textId="2F746F16" w:rsidR="00E00FD6" w:rsidRPr="002A3870" w:rsidRDefault="00E00FD6" w:rsidP="00B22AA5">
            <w:pPr>
              <w:rPr>
                <w:color w:val="000000"/>
              </w:rPr>
            </w:pPr>
            <w:r w:rsidRPr="002A3870">
              <w:rPr>
                <w:color w:val="000000"/>
              </w:rPr>
              <w:t xml:space="preserve">84.57 </w:t>
            </w:r>
          </w:p>
        </w:tc>
      </w:tr>
      <w:tr w:rsidR="00E00FD6" w:rsidRPr="002A3870" w14:paraId="31631BCC"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650B50D6" w14:textId="77777777" w:rsidR="00E00FD6" w:rsidRPr="002A3870" w:rsidRDefault="00E00FD6" w:rsidP="00B22AA5">
            <w:pPr>
              <w:rPr>
                <w:color w:val="000000"/>
              </w:rPr>
            </w:pPr>
            <w:r w:rsidRPr="002A3870">
              <w:rPr>
                <w:color w:val="000000"/>
              </w:rPr>
              <w:t>P15</w:t>
            </w:r>
          </w:p>
        </w:tc>
        <w:tc>
          <w:tcPr>
            <w:tcW w:w="900" w:type="dxa"/>
            <w:tcBorders>
              <w:top w:val="nil"/>
              <w:left w:val="nil"/>
              <w:bottom w:val="single" w:sz="4" w:space="0" w:color="auto"/>
              <w:right w:val="single" w:sz="4" w:space="0" w:color="auto"/>
            </w:tcBorders>
            <w:noWrap/>
            <w:vAlign w:val="center"/>
          </w:tcPr>
          <w:p w14:paraId="7E2907F1" w14:textId="20D678E9" w:rsidR="00E00FD6" w:rsidRPr="002A3870" w:rsidRDefault="00E00FD6" w:rsidP="00B22AA5">
            <w:pPr>
              <w:rPr>
                <w:color w:val="000000"/>
              </w:rPr>
            </w:pPr>
            <w:r w:rsidRPr="002A3870">
              <w:rPr>
                <w:color w:val="000000"/>
              </w:rPr>
              <w:t xml:space="preserve">86.07 </w:t>
            </w:r>
          </w:p>
        </w:tc>
        <w:tc>
          <w:tcPr>
            <w:tcW w:w="900" w:type="dxa"/>
            <w:tcBorders>
              <w:top w:val="nil"/>
              <w:left w:val="nil"/>
              <w:bottom w:val="single" w:sz="4" w:space="0" w:color="auto"/>
              <w:right w:val="single" w:sz="4" w:space="0" w:color="auto"/>
            </w:tcBorders>
            <w:noWrap/>
            <w:vAlign w:val="center"/>
          </w:tcPr>
          <w:p w14:paraId="07229F77" w14:textId="5EE934EB" w:rsidR="00E00FD6" w:rsidRPr="002A3870" w:rsidRDefault="00E00FD6" w:rsidP="00B22AA5">
            <w:pPr>
              <w:rPr>
                <w:color w:val="000000"/>
              </w:rPr>
            </w:pPr>
            <w:r w:rsidRPr="002A3870">
              <w:rPr>
                <w:color w:val="000000"/>
              </w:rPr>
              <w:t xml:space="preserve">87.39 </w:t>
            </w:r>
          </w:p>
        </w:tc>
        <w:tc>
          <w:tcPr>
            <w:tcW w:w="900" w:type="dxa"/>
            <w:tcBorders>
              <w:top w:val="nil"/>
              <w:left w:val="nil"/>
              <w:bottom w:val="single" w:sz="4" w:space="0" w:color="auto"/>
              <w:right w:val="single" w:sz="4" w:space="0" w:color="auto"/>
            </w:tcBorders>
            <w:noWrap/>
            <w:vAlign w:val="center"/>
          </w:tcPr>
          <w:p w14:paraId="564C55E5" w14:textId="33A01701" w:rsidR="00E00FD6" w:rsidRPr="002A3870" w:rsidRDefault="00E00FD6" w:rsidP="00B22AA5">
            <w:pPr>
              <w:rPr>
                <w:color w:val="000000"/>
              </w:rPr>
            </w:pPr>
            <w:r w:rsidRPr="002A3870">
              <w:rPr>
                <w:color w:val="000000"/>
              </w:rPr>
              <w:t xml:space="preserve">88.75 </w:t>
            </w:r>
          </w:p>
        </w:tc>
        <w:tc>
          <w:tcPr>
            <w:tcW w:w="900" w:type="dxa"/>
            <w:tcBorders>
              <w:top w:val="nil"/>
              <w:left w:val="nil"/>
              <w:bottom w:val="single" w:sz="4" w:space="0" w:color="auto"/>
              <w:right w:val="single" w:sz="4" w:space="0" w:color="auto"/>
            </w:tcBorders>
            <w:noWrap/>
            <w:vAlign w:val="center"/>
          </w:tcPr>
          <w:p w14:paraId="49881ED6" w14:textId="1F9F4FF7" w:rsidR="00E00FD6" w:rsidRPr="002A3870" w:rsidRDefault="00E00FD6" w:rsidP="00B22AA5">
            <w:pPr>
              <w:rPr>
                <w:color w:val="000000"/>
              </w:rPr>
            </w:pPr>
            <w:r w:rsidRPr="002A3870">
              <w:rPr>
                <w:color w:val="000000"/>
              </w:rPr>
              <w:t xml:space="preserve">90.12 </w:t>
            </w:r>
          </w:p>
        </w:tc>
        <w:tc>
          <w:tcPr>
            <w:tcW w:w="900" w:type="dxa"/>
            <w:tcBorders>
              <w:top w:val="nil"/>
              <w:left w:val="nil"/>
              <w:bottom w:val="single" w:sz="4" w:space="0" w:color="auto"/>
              <w:right w:val="single" w:sz="4" w:space="0" w:color="auto"/>
            </w:tcBorders>
            <w:noWrap/>
            <w:vAlign w:val="center"/>
          </w:tcPr>
          <w:p w14:paraId="0613E01F" w14:textId="3DCB7EF6" w:rsidR="00E00FD6" w:rsidRPr="002A3870" w:rsidRDefault="00E00FD6" w:rsidP="00B22AA5">
            <w:pPr>
              <w:rPr>
                <w:color w:val="000000"/>
              </w:rPr>
            </w:pPr>
            <w:r w:rsidRPr="002A3870">
              <w:rPr>
                <w:color w:val="000000"/>
              </w:rPr>
              <w:t xml:space="preserve">91.56 </w:t>
            </w:r>
          </w:p>
        </w:tc>
        <w:tc>
          <w:tcPr>
            <w:tcW w:w="900" w:type="dxa"/>
            <w:tcBorders>
              <w:top w:val="nil"/>
              <w:left w:val="nil"/>
              <w:bottom w:val="single" w:sz="4" w:space="0" w:color="auto"/>
              <w:right w:val="single" w:sz="4" w:space="0" w:color="auto"/>
            </w:tcBorders>
            <w:noWrap/>
            <w:vAlign w:val="center"/>
          </w:tcPr>
          <w:p w14:paraId="4389B9B6" w14:textId="42D2811A" w:rsidR="00E00FD6" w:rsidRPr="002A3870" w:rsidRDefault="00E00FD6" w:rsidP="00B22AA5">
            <w:pPr>
              <w:rPr>
                <w:color w:val="000000"/>
              </w:rPr>
            </w:pPr>
            <w:r w:rsidRPr="002A3870">
              <w:rPr>
                <w:color w:val="000000"/>
              </w:rPr>
              <w:t xml:space="preserve">92.99 </w:t>
            </w:r>
          </w:p>
        </w:tc>
        <w:tc>
          <w:tcPr>
            <w:tcW w:w="990" w:type="dxa"/>
            <w:tcBorders>
              <w:top w:val="nil"/>
              <w:left w:val="nil"/>
              <w:bottom w:val="single" w:sz="4" w:space="0" w:color="auto"/>
              <w:right w:val="single" w:sz="4" w:space="0" w:color="auto"/>
            </w:tcBorders>
            <w:noWrap/>
            <w:vAlign w:val="center"/>
          </w:tcPr>
          <w:p w14:paraId="15A65AA7" w14:textId="20AFA534" w:rsidR="00E00FD6" w:rsidRPr="002A3870" w:rsidRDefault="00E00FD6" w:rsidP="00B22AA5">
            <w:pPr>
              <w:rPr>
                <w:color w:val="000000"/>
              </w:rPr>
            </w:pPr>
            <w:r w:rsidRPr="002A3870">
              <w:rPr>
                <w:color w:val="000000"/>
              </w:rPr>
              <w:t xml:space="preserve">94.44 </w:t>
            </w:r>
          </w:p>
        </w:tc>
        <w:tc>
          <w:tcPr>
            <w:tcW w:w="900" w:type="dxa"/>
            <w:tcBorders>
              <w:top w:val="nil"/>
              <w:left w:val="nil"/>
              <w:bottom w:val="single" w:sz="4" w:space="0" w:color="auto"/>
              <w:right w:val="single" w:sz="4" w:space="0" w:color="auto"/>
            </w:tcBorders>
            <w:noWrap/>
            <w:vAlign w:val="center"/>
          </w:tcPr>
          <w:p w14:paraId="29F082D9" w14:textId="0D617ECE" w:rsidR="00E00FD6" w:rsidRPr="002A3870" w:rsidRDefault="00E00FD6" w:rsidP="00B22AA5">
            <w:pPr>
              <w:rPr>
                <w:color w:val="000000"/>
              </w:rPr>
            </w:pPr>
            <w:r w:rsidRPr="002A3870">
              <w:rPr>
                <w:color w:val="000000"/>
              </w:rPr>
              <w:t xml:space="preserve">95.89 </w:t>
            </w:r>
          </w:p>
        </w:tc>
        <w:tc>
          <w:tcPr>
            <w:tcW w:w="900" w:type="dxa"/>
            <w:tcBorders>
              <w:top w:val="nil"/>
              <w:left w:val="nil"/>
              <w:bottom w:val="single" w:sz="4" w:space="0" w:color="auto"/>
              <w:right w:val="single" w:sz="4" w:space="0" w:color="auto"/>
            </w:tcBorders>
            <w:noWrap/>
            <w:vAlign w:val="center"/>
          </w:tcPr>
          <w:p w14:paraId="0AD891EE" w14:textId="704A602D" w:rsidR="00E00FD6" w:rsidRPr="002A3870" w:rsidRDefault="00E00FD6" w:rsidP="00B22AA5">
            <w:pPr>
              <w:rPr>
                <w:color w:val="000000"/>
              </w:rPr>
            </w:pPr>
            <w:r w:rsidRPr="002A3870">
              <w:rPr>
                <w:color w:val="000000"/>
              </w:rPr>
              <w:t xml:space="preserve">98.77 </w:t>
            </w:r>
          </w:p>
        </w:tc>
      </w:tr>
      <w:tr w:rsidR="00E00FD6" w:rsidRPr="002A3870" w14:paraId="34EFC80E"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22E2DC3" w14:textId="77777777" w:rsidR="00E00FD6" w:rsidRPr="002A3870" w:rsidRDefault="00E00FD6" w:rsidP="00B22AA5">
            <w:pPr>
              <w:rPr>
                <w:color w:val="000000"/>
              </w:rPr>
            </w:pPr>
            <w:r w:rsidRPr="002A3870">
              <w:rPr>
                <w:color w:val="000000"/>
              </w:rPr>
              <w:t>P16</w:t>
            </w:r>
          </w:p>
        </w:tc>
        <w:tc>
          <w:tcPr>
            <w:tcW w:w="900" w:type="dxa"/>
            <w:tcBorders>
              <w:top w:val="nil"/>
              <w:left w:val="nil"/>
              <w:bottom w:val="single" w:sz="4" w:space="0" w:color="auto"/>
              <w:right w:val="single" w:sz="4" w:space="0" w:color="auto"/>
            </w:tcBorders>
            <w:noWrap/>
            <w:vAlign w:val="center"/>
          </w:tcPr>
          <w:p w14:paraId="009E64B7" w14:textId="70589927" w:rsidR="00E00FD6" w:rsidRPr="002A3870" w:rsidRDefault="00E00FD6" w:rsidP="00B22AA5">
            <w:pPr>
              <w:rPr>
                <w:color w:val="000000"/>
              </w:rPr>
            </w:pPr>
            <w:r w:rsidRPr="002A3870">
              <w:rPr>
                <w:color w:val="000000"/>
              </w:rPr>
              <w:t xml:space="preserve">88.64 </w:t>
            </w:r>
          </w:p>
        </w:tc>
        <w:tc>
          <w:tcPr>
            <w:tcW w:w="900" w:type="dxa"/>
            <w:tcBorders>
              <w:top w:val="nil"/>
              <w:left w:val="nil"/>
              <w:bottom w:val="single" w:sz="4" w:space="0" w:color="auto"/>
              <w:right w:val="single" w:sz="4" w:space="0" w:color="auto"/>
            </w:tcBorders>
            <w:noWrap/>
            <w:vAlign w:val="center"/>
          </w:tcPr>
          <w:p w14:paraId="578A6FE9" w14:textId="11F86249" w:rsidR="00E00FD6" w:rsidRPr="002A3870" w:rsidRDefault="00E00FD6" w:rsidP="00B22AA5">
            <w:pPr>
              <w:rPr>
                <w:color w:val="000000"/>
              </w:rPr>
            </w:pPr>
            <w:r w:rsidRPr="002A3870">
              <w:rPr>
                <w:color w:val="000000"/>
              </w:rPr>
              <w:t xml:space="preserve">90.01 </w:t>
            </w:r>
          </w:p>
        </w:tc>
        <w:tc>
          <w:tcPr>
            <w:tcW w:w="900" w:type="dxa"/>
            <w:tcBorders>
              <w:top w:val="nil"/>
              <w:left w:val="nil"/>
              <w:bottom w:val="single" w:sz="4" w:space="0" w:color="auto"/>
              <w:right w:val="single" w:sz="4" w:space="0" w:color="auto"/>
            </w:tcBorders>
            <w:noWrap/>
            <w:vAlign w:val="center"/>
          </w:tcPr>
          <w:p w14:paraId="74F416A8" w14:textId="00DF3A67" w:rsidR="00E00FD6" w:rsidRPr="002A3870" w:rsidRDefault="00E00FD6" w:rsidP="00B22AA5">
            <w:pPr>
              <w:rPr>
                <w:color w:val="000000"/>
              </w:rPr>
            </w:pPr>
            <w:r w:rsidRPr="002A3870">
              <w:rPr>
                <w:color w:val="000000"/>
              </w:rPr>
              <w:t xml:space="preserve">91.40 </w:t>
            </w:r>
          </w:p>
        </w:tc>
        <w:tc>
          <w:tcPr>
            <w:tcW w:w="900" w:type="dxa"/>
            <w:tcBorders>
              <w:top w:val="nil"/>
              <w:left w:val="nil"/>
              <w:bottom w:val="single" w:sz="4" w:space="0" w:color="auto"/>
              <w:right w:val="single" w:sz="4" w:space="0" w:color="auto"/>
            </w:tcBorders>
            <w:noWrap/>
            <w:vAlign w:val="center"/>
          </w:tcPr>
          <w:p w14:paraId="53162E9B" w14:textId="0ED03785" w:rsidR="00E00FD6" w:rsidRPr="002A3870" w:rsidRDefault="00E00FD6" w:rsidP="00B22AA5">
            <w:pPr>
              <w:rPr>
                <w:color w:val="000000"/>
              </w:rPr>
            </w:pPr>
            <w:r w:rsidRPr="002A3870">
              <w:rPr>
                <w:color w:val="000000"/>
              </w:rPr>
              <w:t xml:space="preserve">92.86 </w:t>
            </w:r>
          </w:p>
        </w:tc>
        <w:tc>
          <w:tcPr>
            <w:tcW w:w="900" w:type="dxa"/>
            <w:tcBorders>
              <w:top w:val="nil"/>
              <w:left w:val="nil"/>
              <w:bottom w:val="single" w:sz="4" w:space="0" w:color="auto"/>
              <w:right w:val="single" w:sz="4" w:space="0" w:color="auto"/>
            </w:tcBorders>
            <w:noWrap/>
            <w:vAlign w:val="center"/>
          </w:tcPr>
          <w:p w14:paraId="1506C8A7" w14:textId="64EEA256" w:rsidR="00E00FD6" w:rsidRPr="002A3870" w:rsidRDefault="00E00FD6" w:rsidP="00B22AA5">
            <w:pPr>
              <w:rPr>
                <w:color w:val="000000"/>
              </w:rPr>
            </w:pPr>
            <w:r w:rsidRPr="002A3870">
              <w:rPr>
                <w:color w:val="000000"/>
              </w:rPr>
              <w:t xml:space="preserve">94.31 </w:t>
            </w:r>
          </w:p>
        </w:tc>
        <w:tc>
          <w:tcPr>
            <w:tcW w:w="900" w:type="dxa"/>
            <w:tcBorders>
              <w:top w:val="nil"/>
              <w:left w:val="nil"/>
              <w:bottom w:val="single" w:sz="4" w:space="0" w:color="auto"/>
              <w:right w:val="single" w:sz="4" w:space="0" w:color="auto"/>
            </w:tcBorders>
            <w:noWrap/>
            <w:vAlign w:val="center"/>
          </w:tcPr>
          <w:p w14:paraId="404C6810" w14:textId="31D6AB5A" w:rsidR="00E00FD6" w:rsidRPr="002A3870" w:rsidRDefault="00E00FD6" w:rsidP="00B22AA5">
            <w:pPr>
              <w:rPr>
                <w:color w:val="000000"/>
              </w:rPr>
            </w:pPr>
            <w:r w:rsidRPr="002A3870">
              <w:rPr>
                <w:color w:val="000000"/>
              </w:rPr>
              <w:t xml:space="preserve">95.77 </w:t>
            </w:r>
          </w:p>
        </w:tc>
        <w:tc>
          <w:tcPr>
            <w:tcW w:w="990" w:type="dxa"/>
            <w:tcBorders>
              <w:top w:val="nil"/>
              <w:left w:val="nil"/>
              <w:bottom w:val="single" w:sz="4" w:space="0" w:color="auto"/>
              <w:right w:val="single" w:sz="4" w:space="0" w:color="auto"/>
            </w:tcBorders>
            <w:noWrap/>
            <w:vAlign w:val="center"/>
          </w:tcPr>
          <w:p w14:paraId="4E410CE5" w14:textId="13785F5C" w:rsidR="00E00FD6" w:rsidRPr="002A3870" w:rsidRDefault="00E00FD6" w:rsidP="00B22AA5">
            <w:pPr>
              <w:rPr>
                <w:color w:val="000000"/>
              </w:rPr>
            </w:pPr>
            <w:r w:rsidRPr="002A3870">
              <w:rPr>
                <w:color w:val="000000"/>
              </w:rPr>
              <w:t xml:space="preserve">97.27 </w:t>
            </w:r>
          </w:p>
        </w:tc>
        <w:tc>
          <w:tcPr>
            <w:tcW w:w="900" w:type="dxa"/>
            <w:tcBorders>
              <w:top w:val="nil"/>
              <w:left w:val="nil"/>
              <w:bottom w:val="single" w:sz="4" w:space="0" w:color="auto"/>
              <w:right w:val="single" w:sz="4" w:space="0" w:color="auto"/>
            </w:tcBorders>
            <w:noWrap/>
            <w:vAlign w:val="center"/>
          </w:tcPr>
          <w:p w14:paraId="30989A4A" w14:textId="0BEF00BA" w:rsidR="00E00FD6" w:rsidRPr="002A3870" w:rsidRDefault="00E00FD6" w:rsidP="00B22AA5">
            <w:pPr>
              <w:rPr>
                <w:color w:val="000000"/>
              </w:rPr>
            </w:pPr>
            <w:r w:rsidRPr="002A3870">
              <w:rPr>
                <w:color w:val="000000"/>
              </w:rPr>
              <w:t xml:space="preserve">98.77 </w:t>
            </w:r>
          </w:p>
        </w:tc>
        <w:tc>
          <w:tcPr>
            <w:tcW w:w="900" w:type="dxa"/>
            <w:tcBorders>
              <w:top w:val="nil"/>
              <w:left w:val="nil"/>
              <w:bottom w:val="single" w:sz="4" w:space="0" w:color="auto"/>
              <w:right w:val="single" w:sz="4" w:space="0" w:color="auto"/>
            </w:tcBorders>
            <w:noWrap/>
            <w:vAlign w:val="center"/>
          </w:tcPr>
          <w:p w14:paraId="6963CE57" w14:textId="6AFB8ACD" w:rsidR="00E00FD6" w:rsidRPr="002A3870" w:rsidRDefault="00E00FD6" w:rsidP="00B22AA5">
            <w:pPr>
              <w:rPr>
                <w:color w:val="000000"/>
              </w:rPr>
            </w:pPr>
            <w:r w:rsidRPr="002A3870">
              <w:rPr>
                <w:color w:val="000000"/>
              </w:rPr>
              <w:t xml:space="preserve">101.72 </w:t>
            </w:r>
          </w:p>
        </w:tc>
      </w:tr>
    </w:tbl>
    <w:p w14:paraId="6DDAA2DD" w14:textId="77777777" w:rsidR="001D4118" w:rsidRPr="002A3870" w:rsidRDefault="001D4118" w:rsidP="00B22AA5"/>
    <w:p w14:paraId="6F6B9FCB" w14:textId="50120488" w:rsidR="00B5521B" w:rsidRPr="002A3870" w:rsidRDefault="005A6775" w:rsidP="00AE6039">
      <w:r w:rsidRPr="002A3870">
        <w:t xml:space="preserve">c.) </w:t>
      </w:r>
      <w:r w:rsidRPr="002A3870">
        <w:tab/>
        <w:t xml:space="preserve">This schedule will be effective </w:t>
      </w:r>
      <w:r w:rsidR="00AD2B23" w:rsidRPr="002A3870">
        <w:t xml:space="preserve">June </w:t>
      </w:r>
      <w:r w:rsidRPr="002A3870">
        <w:t xml:space="preserve">1, </w:t>
      </w:r>
      <w:r w:rsidR="00171711" w:rsidRPr="002A3870">
        <w:t xml:space="preserve">2027 </w:t>
      </w:r>
      <w:r w:rsidRPr="002A3870">
        <w:t xml:space="preserve">for all employees and will represent a </w:t>
      </w:r>
      <w:r w:rsidR="00AD2B23" w:rsidRPr="002A3870">
        <w:t xml:space="preserve">four </w:t>
      </w:r>
      <w:r w:rsidRPr="002A3870">
        <w:t>percent (</w:t>
      </w:r>
      <w:r w:rsidR="00AD2B23" w:rsidRPr="002A3870">
        <w:t>4</w:t>
      </w:r>
      <w:r w:rsidRPr="002A3870">
        <w:t xml:space="preserve">%) increase </w:t>
      </w:r>
      <w:r w:rsidR="00AD2B23" w:rsidRPr="002A3870">
        <w:t xml:space="preserve">to </w:t>
      </w:r>
      <w:r w:rsidRPr="002A3870">
        <w:t xml:space="preserve">the base rate. </w:t>
      </w:r>
    </w:p>
    <w:p w14:paraId="18D3AC0A" w14:textId="77777777" w:rsidR="00270B06" w:rsidRPr="002A3870" w:rsidRDefault="00270B06" w:rsidP="00AE6039"/>
    <w:tbl>
      <w:tblPr>
        <w:tblW w:w="9105" w:type="dxa"/>
        <w:jc w:val="center"/>
        <w:tblLook w:val="04A0" w:firstRow="1" w:lastRow="0" w:firstColumn="1" w:lastColumn="0" w:noHBand="0" w:noVBand="1"/>
      </w:tblPr>
      <w:tblGrid>
        <w:gridCol w:w="915"/>
        <w:gridCol w:w="900"/>
        <w:gridCol w:w="900"/>
        <w:gridCol w:w="900"/>
        <w:gridCol w:w="900"/>
        <w:gridCol w:w="900"/>
        <w:gridCol w:w="900"/>
        <w:gridCol w:w="990"/>
        <w:gridCol w:w="900"/>
        <w:gridCol w:w="900"/>
      </w:tblGrid>
      <w:tr w:rsidR="00574FBB" w:rsidRPr="002A3870" w14:paraId="5D47AD07" w14:textId="77777777" w:rsidTr="00B22AA5">
        <w:trPr>
          <w:trHeight w:val="521"/>
          <w:jc w:val="center"/>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322C" w14:textId="77777777" w:rsidR="00574FBB" w:rsidRPr="002A3870" w:rsidRDefault="00574FBB"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D378C89" w14:textId="77777777" w:rsidR="00574FBB" w:rsidRPr="002A3870" w:rsidRDefault="00574FBB"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71759B5" w14:textId="77777777" w:rsidR="00574FBB" w:rsidRPr="002A3870" w:rsidRDefault="00574FBB"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5D94AFF" w14:textId="77777777" w:rsidR="00574FBB" w:rsidRPr="002A3870" w:rsidRDefault="00574FBB"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C1EF519" w14:textId="77777777" w:rsidR="00574FBB" w:rsidRPr="002A3870" w:rsidRDefault="00574FBB"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AAD9F76" w14:textId="77777777" w:rsidR="00574FBB" w:rsidRPr="002A3870" w:rsidRDefault="00574FBB"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1CB7AE9" w14:textId="77777777" w:rsidR="00574FBB" w:rsidRPr="002A3870" w:rsidRDefault="00574FBB" w:rsidP="00B22AA5">
            <w:pPr>
              <w:rPr>
                <w:b/>
                <w:bCs/>
                <w:color w:val="000000"/>
              </w:rPr>
            </w:pPr>
            <w:r w:rsidRPr="002A3870">
              <w:rPr>
                <w:b/>
                <w:bCs/>
                <w:color w:val="000000"/>
              </w:rPr>
              <w:t>8th</w:t>
            </w:r>
            <w:r w:rsidRPr="002A3870">
              <w:rPr>
                <w:b/>
                <w:bCs/>
                <w:color w:val="000000"/>
              </w:rPr>
              <w:br/>
              <w:t>Anniv</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26371F07" w14:textId="77777777" w:rsidR="00574FBB" w:rsidRPr="002A3870" w:rsidRDefault="00574FBB"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BAE160D" w14:textId="77777777" w:rsidR="00574FBB" w:rsidRPr="002A3870" w:rsidRDefault="00574FBB"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090C7A4" w14:textId="77777777" w:rsidR="00574FBB" w:rsidRPr="002A3870" w:rsidRDefault="00574FBB" w:rsidP="00B22AA5">
            <w:pPr>
              <w:rPr>
                <w:b/>
                <w:bCs/>
                <w:color w:val="000000"/>
              </w:rPr>
            </w:pPr>
            <w:r w:rsidRPr="002A3870">
              <w:rPr>
                <w:b/>
                <w:bCs/>
                <w:color w:val="000000"/>
              </w:rPr>
              <w:t>20th Anniv</w:t>
            </w:r>
          </w:p>
        </w:tc>
      </w:tr>
      <w:tr w:rsidR="00574FBB" w:rsidRPr="002A3870" w14:paraId="2246D0C6"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21C5C634" w14:textId="77777777" w:rsidR="00574FBB" w:rsidRPr="002A3870" w:rsidRDefault="00574FBB"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3B517881" w14:textId="77777777" w:rsidR="00574FBB" w:rsidRPr="002A3870" w:rsidRDefault="00574FBB"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3F88CEDF" w14:textId="77777777" w:rsidR="00574FBB" w:rsidRPr="002A3870" w:rsidRDefault="00574FBB"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7E750AF6" w14:textId="77777777" w:rsidR="00574FBB" w:rsidRPr="002A3870" w:rsidRDefault="00574FBB"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6B328A48" w14:textId="77777777" w:rsidR="00574FBB" w:rsidRPr="002A3870" w:rsidRDefault="00574FBB"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0CEFE35F" w14:textId="77777777" w:rsidR="00574FBB" w:rsidRPr="002A3870" w:rsidRDefault="00574FBB"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69F266AF" w14:textId="77777777" w:rsidR="00574FBB" w:rsidRPr="002A3870" w:rsidRDefault="00574FBB" w:rsidP="00B22AA5">
            <w:pPr>
              <w:rPr>
                <w:b/>
                <w:bCs/>
                <w:color w:val="000000"/>
              </w:rPr>
            </w:pPr>
            <w:r w:rsidRPr="002A3870">
              <w:rPr>
                <w:b/>
                <w:bCs/>
                <w:color w:val="000000"/>
              </w:rPr>
              <w:t>Step 6</w:t>
            </w:r>
          </w:p>
        </w:tc>
        <w:tc>
          <w:tcPr>
            <w:tcW w:w="990" w:type="dxa"/>
            <w:tcBorders>
              <w:top w:val="nil"/>
              <w:left w:val="nil"/>
              <w:bottom w:val="single" w:sz="4" w:space="0" w:color="auto"/>
              <w:right w:val="single" w:sz="4" w:space="0" w:color="auto"/>
            </w:tcBorders>
            <w:vAlign w:val="center"/>
            <w:hideMark/>
          </w:tcPr>
          <w:p w14:paraId="135A4A1A" w14:textId="77777777" w:rsidR="00574FBB" w:rsidRPr="002A3870" w:rsidRDefault="00574FBB"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09D98AF6" w14:textId="77777777" w:rsidR="00574FBB" w:rsidRPr="002A3870" w:rsidRDefault="00574FBB"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79B4A5BA" w14:textId="77777777" w:rsidR="00574FBB" w:rsidRPr="002A3870" w:rsidRDefault="00574FBB" w:rsidP="00B22AA5">
            <w:pPr>
              <w:rPr>
                <w:b/>
                <w:bCs/>
                <w:color w:val="000000"/>
              </w:rPr>
            </w:pPr>
            <w:r w:rsidRPr="002A3870">
              <w:rPr>
                <w:b/>
                <w:bCs/>
                <w:color w:val="000000"/>
              </w:rPr>
              <w:t>Step 9</w:t>
            </w:r>
          </w:p>
        </w:tc>
      </w:tr>
      <w:tr w:rsidR="00E00FD6" w:rsidRPr="002A3870" w14:paraId="7D08AAF8"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1C40DAE" w14:textId="77777777" w:rsidR="00E00FD6" w:rsidRPr="002A3870" w:rsidRDefault="00E00FD6" w:rsidP="00B22AA5">
            <w:pPr>
              <w:rPr>
                <w:color w:val="000000"/>
              </w:rPr>
            </w:pPr>
            <w:r w:rsidRPr="002A3870">
              <w:rPr>
                <w:color w:val="000000"/>
              </w:rPr>
              <w:t>P01</w:t>
            </w:r>
          </w:p>
        </w:tc>
        <w:tc>
          <w:tcPr>
            <w:tcW w:w="900" w:type="dxa"/>
            <w:tcBorders>
              <w:top w:val="nil"/>
              <w:left w:val="nil"/>
              <w:bottom w:val="single" w:sz="4" w:space="0" w:color="auto"/>
              <w:right w:val="single" w:sz="4" w:space="0" w:color="auto"/>
            </w:tcBorders>
            <w:noWrap/>
            <w:vAlign w:val="center"/>
          </w:tcPr>
          <w:p w14:paraId="294D8635" w14:textId="5E44A4E7" w:rsidR="00E00FD6" w:rsidRPr="002A3870" w:rsidRDefault="00E00FD6" w:rsidP="00B22AA5">
            <w:pPr>
              <w:rPr>
                <w:color w:val="000000"/>
              </w:rPr>
            </w:pPr>
            <w:r w:rsidRPr="002A3870">
              <w:rPr>
                <w:color w:val="000000"/>
              </w:rPr>
              <w:t xml:space="preserve">26.22 </w:t>
            </w:r>
          </w:p>
        </w:tc>
        <w:tc>
          <w:tcPr>
            <w:tcW w:w="900" w:type="dxa"/>
            <w:tcBorders>
              <w:top w:val="nil"/>
              <w:left w:val="nil"/>
              <w:bottom w:val="single" w:sz="4" w:space="0" w:color="auto"/>
              <w:right w:val="single" w:sz="4" w:space="0" w:color="auto"/>
            </w:tcBorders>
            <w:noWrap/>
            <w:vAlign w:val="center"/>
          </w:tcPr>
          <w:p w14:paraId="1E22695C" w14:textId="0A772769" w:rsidR="00E00FD6" w:rsidRPr="002A3870" w:rsidRDefault="00E00FD6" w:rsidP="00B22AA5">
            <w:pPr>
              <w:rPr>
                <w:color w:val="000000"/>
              </w:rPr>
            </w:pPr>
            <w:r w:rsidRPr="002A3870">
              <w:rPr>
                <w:color w:val="000000"/>
              </w:rPr>
              <w:t xml:space="preserve">26.98 </w:t>
            </w:r>
          </w:p>
        </w:tc>
        <w:tc>
          <w:tcPr>
            <w:tcW w:w="900" w:type="dxa"/>
            <w:tcBorders>
              <w:top w:val="nil"/>
              <w:left w:val="nil"/>
              <w:bottom w:val="single" w:sz="4" w:space="0" w:color="auto"/>
              <w:right w:val="single" w:sz="4" w:space="0" w:color="auto"/>
            </w:tcBorders>
            <w:noWrap/>
            <w:vAlign w:val="center"/>
          </w:tcPr>
          <w:p w14:paraId="2930BA8D" w14:textId="182F936E" w:rsidR="00E00FD6" w:rsidRPr="002A3870" w:rsidRDefault="00E00FD6" w:rsidP="00B22AA5">
            <w:pPr>
              <w:rPr>
                <w:color w:val="000000"/>
              </w:rPr>
            </w:pPr>
            <w:r w:rsidRPr="002A3870">
              <w:rPr>
                <w:color w:val="000000"/>
              </w:rPr>
              <w:t xml:space="preserve">27.83 </w:t>
            </w:r>
          </w:p>
        </w:tc>
        <w:tc>
          <w:tcPr>
            <w:tcW w:w="900" w:type="dxa"/>
            <w:tcBorders>
              <w:top w:val="nil"/>
              <w:left w:val="nil"/>
              <w:bottom w:val="single" w:sz="4" w:space="0" w:color="auto"/>
              <w:right w:val="single" w:sz="4" w:space="0" w:color="auto"/>
            </w:tcBorders>
            <w:noWrap/>
            <w:vAlign w:val="center"/>
          </w:tcPr>
          <w:p w14:paraId="4D717BAE" w14:textId="7437A3D9" w:rsidR="00E00FD6" w:rsidRPr="002A3870" w:rsidRDefault="00E00FD6" w:rsidP="00B22AA5">
            <w:pPr>
              <w:rPr>
                <w:color w:val="000000"/>
              </w:rPr>
            </w:pPr>
            <w:r w:rsidRPr="002A3870">
              <w:rPr>
                <w:color w:val="000000"/>
              </w:rPr>
              <w:t xml:space="preserve">28.65 </w:t>
            </w:r>
          </w:p>
        </w:tc>
        <w:tc>
          <w:tcPr>
            <w:tcW w:w="900" w:type="dxa"/>
            <w:tcBorders>
              <w:top w:val="nil"/>
              <w:left w:val="nil"/>
              <w:bottom w:val="single" w:sz="4" w:space="0" w:color="auto"/>
              <w:right w:val="single" w:sz="4" w:space="0" w:color="auto"/>
            </w:tcBorders>
            <w:noWrap/>
            <w:vAlign w:val="center"/>
          </w:tcPr>
          <w:p w14:paraId="15A28E7E" w14:textId="1595A137" w:rsidR="00E00FD6" w:rsidRPr="002A3870" w:rsidRDefault="00E00FD6" w:rsidP="00B22AA5">
            <w:pPr>
              <w:rPr>
                <w:color w:val="000000"/>
              </w:rPr>
            </w:pPr>
            <w:r w:rsidRPr="002A3870">
              <w:rPr>
                <w:color w:val="000000"/>
              </w:rPr>
              <w:t xml:space="preserve">29.49 </w:t>
            </w:r>
          </w:p>
        </w:tc>
        <w:tc>
          <w:tcPr>
            <w:tcW w:w="900" w:type="dxa"/>
            <w:tcBorders>
              <w:top w:val="nil"/>
              <w:left w:val="nil"/>
              <w:bottom w:val="single" w:sz="4" w:space="0" w:color="auto"/>
              <w:right w:val="single" w:sz="4" w:space="0" w:color="auto"/>
            </w:tcBorders>
            <w:noWrap/>
            <w:vAlign w:val="center"/>
          </w:tcPr>
          <w:p w14:paraId="184127CE" w14:textId="28566551" w:rsidR="00E00FD6" w:rsidRPr="002A3870" w:rsidRDefault="00E00FD6" w:rsidP="00B22AA5">
            <w:pPr>
              <w:rPr>
                <w:color w:val="000000"/>
              </w:rPr>
            </w:pPr>
            <w:r w:rsidRPr="002A3870">
              <w:rPr>
                <w:color w:val="000000"/>
              </w:rPr>
              <w:t xml:space="preserve">30.37 </w:t>
            </w:r>
          </w:p>
        </w:tc>
        <w:tc>
          <w:tcPr>
            <w:tcW w:w="990" w:type="dxa"/>
            <w:tcBorders>
              <w:top w:val="nil"/>
              <w:left w:val="nil"/>
              <w:bottom w:val="single" w:sz="4" w:space="0" w:color="auto"/>
              <w:right w:val="single" w:sz="4" w:space="0" w:color="auto"/>
            </w:tcBorders>
            <w:noWrap/>
            <w:vAlign w:val="center"/>
          </w:tcPr>
          <w:p w14:paraId="16A0CDE0" w14:textId="15799FF5" w:rsidR="00E00FD6" w:rsidRPr="002A3870" w:rsidRDefault="00E00FD6" w:rsidP="00B22AA5">
            <w:pPr>
              <w:rPr>
                <w:color w:val="000000"/>
              </w:rPr>
            </w:pPr>
            <w:r w:rsidRPr="002A3870">
              <w:rPr>
                <w:color w:val="000000"/>
              </w:rPr>
              <w:t xml:space="preserve">31.29 </w:t>
            </w:r>
          </w:p>
        </w:tc>
        <w:tc>
          <w:tcPr>
            <w:tcW w:w="900" w:type="dxa"/>
            <w:tcBorders>
              <w:top w:val="nil"/>
              <w:left w:val="nil"/>
              <w:bottom w:val="single" w:sz="4" w:space="0" w:color="auto"/>
              <w:right w:val="single" w:sz="4" w:space="0" w:color="auto"/>
            </w:tcBorders>
            <w:noWrap/>
            <w:vAlign w:val="center"/>
          </w:tcPr>
          <w:p w14:paraId="3206BB28" w14:textId="75FA3113" w:rsidR="00E00FD6" w:rsidRPr="002A3870" w:rsidRDefault="00E00FD6" w:rsidP="00B22AA5">
            <w:pPr>
              <w:rPr>
                <w:color w:val="000000"/>
              </w:rPr>
            </w:pPr>
            <w:r w:rsidRPr="002A3870">
              <w:rPr>
                <w:color w:val="000000"/>
              </w:rPr>
              <w:t xml:space="preserve">32.20 </w:t>
            </w:r>
          </w:p>
        </w:tc>
        <w:tc>
          <w:tcPr>
            <w:tcW w:w="900" w:type="dxa"/>
            <w:tcBorders>
              <w:top w:val="nil"/>
              <w:left w:val="nil"/>
              <w:bottom w:val="single" w:sz="4" w:space="0" w:color="auto"/>
              <w:right w:val="single" w:sz="4" w:space="0" w:color="auto"/>
            </w:tcBorders>
            <w:noWrap/>
            <w:vAlign w:val="center"/>
          </w:tcPr>
          <w:p w14:paraId="4746AA86" w14:textId="1A399327" w:rsidR="00E00FD6" w:rsidRPr="002A3870" w:rsidRDefault="00E00FD6" w:rsidP="00B22AA5">
            <w:pPr>
              <w:rPr>
                <w:color w:val="000000"/>
              </w:rPr>
            </w:pPr>
            <w:r w:rsidRPr="002A3870">
              <w:rPr>
                <w:color w:val="000000"/>
              </w:rPr>
              <w:t xml:space="preserve">33.17 </w:t>
            </w:r>
          </w:p>
        </w:tc>
      </w:tr>
      <w:tr w:rsidR="00E00FD6" w:rsidRPr="002A3870" w14:paraId="0E3BE419" w14:textId="77777777" w:rsidTr="00B22AA5">
        <w:trPr>
          <w:trHeight w:val="315"/>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5093F98F" w14:textId="77777777" w:rsidR="00E00FD6" w:rsidRPr="002A3870" w:rsidRDefault="00E00FD6" w:rsidP="00B22AA5">
            <w:pPr>
              <w:rPr>
                <w:color w:val="000000"/>
              </w:rPr>
            </w:pPr>
            <w:r w:rsidRPr="002A3870">
              <w:rPr>
                <w:color w:val="000000"/>
              </w:rPr>
              <w:t>P02</w:t>
            </w:r>
          </w:p>
        </w:tc>
        <w:tc>
          <w:tcPr>
            <w:tcW w:w="900" w:type="dxa"/>
            <w:tcBorders>
              <w:top w:val="single" w:sz="4" w:space="0" w:color="auto"/>
              <w:left w:val="nil"/>
              <w:bottom w:val="single" w:sz="4" w:space="0" w:color="auto"/>
              <w:right w:val="single" w:sz="4" w:space="0" w:color="auto"/>
            </w:tcBorders>
            <w:noWrap/>
            <w:vAlign w:val="center"/>
          </w:tcPr>
          <w:p w14:paraId="57D9BA64" w14:textId="2DCEEC34" w:rsidR="00E00FD6" w:rsidRPr="002A3870" w:rsidRDefault="00E00FD6" w:rsidP="00B22AA5">
            <w:pPr>
              <w:rPr>
                <w:color w:val="000000"/>
              </w:rPr>
            </w:pPr>
            <w:r w:rsidRPr="002A3870">
              <w:rPr>
                <w:color w:val="000000"/>
              </w:rPr>
              <w:t xml:space="preserve">30.88 </w:t>
            </w:r>
          </w:p>
        </w:tc>
        <w:tc>
          <w:tcPr>
            <w:tcW w:w="900" w:type="dxa"/>
            <w:tcBorders>
              <w:top w:val="single" w:sz="4" w:space="0" w:color="auto"/>
              <w:left w:val="nil"/>
              <w:bottom w:val="single" w:sz="4" w:space="0" w:color="auto"/>
              <w:right w:val="single" w:sz="4" w:space="0" w:color="auto"/>
            </w:tcBorders>
            <w:noWrap/>
            <w:vAlign w:val="center"/>
          </w:tcPr>
          <w:p w14:paraId="56D06731" w14:textId="764840BB" w:rsidR="00E00FD6" w:rsidRPr="002A3870" w:rsidRDefault="00E00FD6" w:rsidP="00B22AA5">
            <w:pPr>
              <w:rPr>
                <w:color w:val="000000"/>
              </w:rPr>
            </w:pPr>
            <w:r w:rsidRPr="002A3870">
              <w:rPr>
                <w:color w:val="000000"/>
              </w:rPr>
              <w:t xml:space="preserve">31.83 </w:t>
            </w:r>
          </w:p>
        </w:tc>
        <w:tc>
          <w:tcPr>
            <w:tcW w:w="900" w:type="dxa"/>
            <w:tcBorders>
              <w:top w:val="single" w:sz="4" w:space="0" w:color="auto"/>
              <w:left w:val="nil"/>
              <w:bottom w:val="single" w:sz="4" w:space="0" w:color="auto"/>
              <w:right w:val="single" w:sz="4" w:space="0" w:color="auto"/>
            </w:tcBorders>
            <w:noWrap/>
            <w:vAlign w:val="center"/>
          </w:tcPr>
          <w:p w14:paraId="1413ACFA" w14:textId="4CE84ED4" w:rsidR="00E00FD6" w:rsidRPr="002A3870" w:rsidRDefault="00E00FD6" w:rsidP="00B22AA5">
            <w:pPr>
              <w:rPr>
                <w:color w:val="000000"/>
              </w:rPr>
            </w:pPr>
            <w:r w:rsidRPr="002A3870">
              <w:rPr>
                <w:color w:val="000000"/>
              </w:rPr>
              <w:t xml:space="preserve">32.84 </w:t>
            </w:r>
          </w:p>
        </w:tc>
        <w:tc>
          <w:tcPr>
            <w:tcW w:w="900" w:type="dxa"/>
            <w:tcBorders>
              <w:top w:val="single" w:sz="4" w:space="0" w:color="auto"/>
              <w:left w:val="nil"/>
              <w:bottom w:val="single" w:sz="4" w:space="0" w:color="auto"/>
              <w:right w:val="single" w:sz="4" w:space="0" w:color="auto"/>
            </w:tcBorders>
            <w:noWrap/>
            <w:vAlign w:val="center"/>
          </w:tcPr>
          <w:p w14:paraId="51DFB50E" w14:textId="0724EF77" w:rsidR="00E00FD6" w:rsidRPr="002A3870" w:rsidRDefault="00E00FD6" w:rsidP="00B22AA5">
            <w:pPr>
              <w:rPr>
                <w:color w:val="000000"/>
              </w:rPr>
            </w:pPr>
            <w:r w:rsidRPr="002A3870">
              <w:rPr>
                <w:color w:val="000000"/>
              </w:rPr>
              <w:t xml:space="preserve">33.78 </w:t>
            </w:r>
          </w:p>
        </w:tc>
        <w:tc>
          <w:tcPr>
            <w:tcW w:w="900" w:type="dxa"/>
            <w:tcBorders>
              <w:top w:val="single" w:sz="4" w:space="0" w:color="auto"/>
              <w:left w:val="nil"/>
              <w:bottom w:val="single" w:sz="4" w:space="0" w:color="auto"/>
              <w:right w:val="single" w:sz="4" w:space="0" w:color="auto"/>
            </w:tcBorders>
            <w:noWrap/>
            <w:vAlign w:val="center"/>
          </w:tcPr>
          <w:p w14:paraId="0E31C9CF" w14:textId="2F03508B" w:rsidR="00E00FD6" w:rsidRPr="002A3870" w:rsidRDefault="00E00FD6" w:rsidP="00B22AA5">
            <w:pPr>
              <w:rPr>
                <w:color w:val="000000"/>
              </w:rPr>
            </w:pPr>
            <w:r w:rsidRPr="002A3870">
              <w:rPr>
                <w:color w:val="000000"/>
              </w:rPr>
              <w:t xml:space="preserve">34.78 </w:t>
            </w:r>
          </w:p>
        </w:tc>
        <w:tc>
          <w:tcPr>
            <w:tcW w:w="900" w:type="dxa"/>
            <w:tcBorders>
              <w:top w:val="single" w:sz="4" w:space="0" w:color="auto"/>
              <w:left w:val="nil"/>
              <w:bottom w:val="single" w:sz="4" w:space="0" w:color="auto"/>
              <w:right w:val="single" w:sz="4" w:space="0" w:color="auto"/>
            </w:tcBorders>
            <w:noWrap/>
            <w:vAlign w:val="center"/>
          </w:tcPr>
          <w:p w14:paraId="2717B702" w14:textId="2D35B3B2" w:rsidR="00E00FD6" w:rsidRPr="002A3870" w:rsidRDefault="00E00FD6" w:rsidP="00B22AA5">
            <w:pPr>
              <w:rPr>
                <w:color w:val="000000"/>
              </w:rPr>
            </w:pPr>
            <w:r w:rsidRPr="002A3870">
              <w:rPr>
                <w:color w:val="000000"/>
              </w:rPr>
              <w:t xml:space="preserve">35.81 </w:t>
            </w:r>
          </w:p>
        </w:tc>
        <w:tc>
          <w:tcPr>
            <w:tcW w:w="990" w:type="dxa"/>
            <w:tcBorders>
              <w:top w:val="single" w:sz="4" w:space="0" w:color="auto"/>
              <w:left w:val="nil"/>
              <w:bottom w:val="single" w:sz="4" w:space="0" w:color="auto"/>
              <w:right w:val="single" w:sz="4" w:space="0" w:color="auto"/>
            </w:tcBorders>
            <w:noWrap/>
            <w:vAlign w:val="center"/>
          </w:tcPr>
          <w:p w14:paraId="53D49307" w14:textId="003B8D48" w:rsidR="00E00FD6" w:rsidRPr="002A3870" w:rsidRDefault="00E00FD6" w:rsidP="00B22AA5">
            <w:pPr>
              <w:rPr>
                <w:color w:val="000000"/>
              </w:rPr>
            </w:pPr>
            <w:r w:rsidRPr="002A3870">
              <w:rPr>
                <w:color w:val="000000"/>
              </w:rPr>
              <w:t xml:space="preserve">36.88 </w:t>
            </w:r>
          </w:p>
        </w:tc>
        <w:tc>
          <w:tcPr>
            <w:tcW w:w="900" w:type="dxa"/>
            <w:tcBorders>
              <w:top w:val="single" w:sz="4" w:space="0" w:color="auto"/>
              <w:left w:val="nil"/>
              <w:bottom w:val="single" w:sz="4" w:space="0" w:color="auto"/>
              <w:right w:val="single" w:sz="4" w:space="0" w:color="auto"/>
            </w:tcBorders>
            <w:noWrap/>
            <w:vAlign w:val="center"/>
          </w:tcPr>
          <w:p w14:paraId="1D196270" w14:textId="07A7BFED" w:rsidR="00E00FD6" w:rsidRPr="002A3870" w:rsidRDefault="00E00FD6" w:rsidP="00B22AA5">
            <w:pPr>
              <w:rPr>
                <w:color w:val="000000"/>
              </w:rPr>
            </w:pPr>
            <w:r w:rsidRPr="002A3870">
              <w:rPr>
                <w:color w:val="000000"/>
              </w:rPr>
              <w:t xml:space="preserve">38.01 </w:t>
            </w:r>
          </w:p>
        </w:tc>
        <w:tc>
          <w:tcPr>
            <w:tcW w:w="900" w:type="dxa"/>
            <w:tcBorders>
              <w:top w:val="single" w:sz="4" w:space="0" w:color="auto"/>
              <w:left w:val="nil"/>
              <w:bottom w:val="single" w:sz="4" w:space="0" w:color="auto"/>
              <w:right w:val="single" w:sz="4" w:space="0" w:color="auto"/>
            </w:tcBorders>
            <w:noWrap/>
            <w:vAlign w:val="center"/>
          </w:tcPr>
          <w:p w14:paraId="71E235EE" w14:textId="497AA67D" w:rsidR="00E00FD6" w:rsidRPr="002A3870" w:rsidRDefault="00E00FD6" w:rsidP="00B22AA5">
            <w:pPr>
              <w:rPr>
                <w:color w:val="000000"/>
              </w:rPr>
            </w:pPr>
            <w:r w:rsidRPr="002A3870">
              <w:rPr>
                <w:color w:val="000000"/>
              </w:rPr>
              <w:t xml:space="preserve">39.17 </w:t>
            </w:r>
          </w:p>
        </w:tc>
      </w:tr>
      <w:tr w:rsidR="00E00FD6" w:rsidRPr="002A3870" w14:paraId="4D7D80DF"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2AAA57A5" w14:textId="77777777" w:rsidR="00E00FD6" w:rsidRPr="002A3870" w:rsidRDefault="00E00FD6" w:rsidP="00B22AA5">
            <w:pPr>
              <w:rPr>
                <w:color w:val="000000"/>
              </w:rPr>
            </w:pPr>
            <w:r w:rsidRPr="002A3870">
              <w:rPr>
                <w:color w:val="000000"/>
              </w:rPr>
              <w:t>P03</w:t>
            </w:r>
          </w:p>
        </w:tc>
        <w:tc>
          <w:tcPr>
            <w:tcW w:w="900" w:type="dxa"/>
            <w:tcBorders>
              <w:top w:val="nil"/>
              <w:left w:val="nil"/>
              <w:bottom w:val="single" w:sz="4" w:space="0" w:color="auto"/>
              <w:right w:val="single" w:sz="4" w:space="0" w:color="auto"/>
            </w:tcBorders>
            <w:noWrap/>
            <w:vAlign w:val="center"/>
          </w:tcPr>
          <w:p w14:paraId="63F11022" w14:textId="0151E4E4" w:rsidR="00E00FD6" w:rsidRPr="002A3870" w:rsidRDefault="00E00FD6" w:rsidP="00B22AA5">
            <w:pPr>
              <w:rPr>
                <w:color w:val="000000"/>
              </w:rPr>
            </w:pPr>
            <w:r w:rsidRPr="002A3870">
              <w:rPr>
                <w:color w:val="000000"/>
              </w:rPr>
              <w:t xml:space="preserve">33.11 </w:t>
            </w:r>
          </w:p>
        </w:tc>
        <w:tc>
          <w:tcPr>
            <w:tcW w:w="900" w:type="dxa"/>
            <w:tcBorders>
              <w:top w:val="nil"/>
              <w:left w:val="nil"/>
              <w:bottom w:val="single" w:sz="4" w:space="0" w:color="auto"/>
              <w:right w:val="single" w:sz="4" w:space="0" w:color="auto"/>
            </w:tcBorders>
            <w:noWrap/>
            <w:vAlign w:val="center"/>
          </w:tcPr>
          <w:p w14:paraId="3204D539" w14:textId="3DC6C111" w:rsidR="00E00FD6" w:rsidRPr="002A3870" w:rsidRDefault="00E00FD6" w:rsidP="00B22AA5">
            <w:pPr>
              <w:rPr>
                <w:color w:val="000000"/>
              </w:rPr>
            </w:pPr>
            <w:r w:rsidRPr="002A3870">
              <w:rPr>
                <w:color w:val="000000"/>
              </w:rPr>
              <w:t xml:space="preserve">34.10 </w:t>
            </w:r>
          </w:p>
        </w:tc>
        <w:tc>
          <w:tcPr>
            <w:tcW w:w="900" w:type="dxa"/>
            <w:tcBorders>
              <w:top w:val="nil"/>
              <w:left w:val="nil"/>
              <w:bottom w:val="single" w:sz="4" w:space="0" w:color="auto"/>
              <w:right w:val="single" w:sz="4" w:space="0" w:color="auto"/>
            </w:tcBorders>
            <w:noWrap/>
            <w:vAlign w:val="center"/>
          </w:tcPr>
          <w:p w14:paraId="7E74C29F" w14:textId="0CE97289" w:rsidR="00E00FD6" w:rsidRPr="002A3870" w:rsidRDefault="00E00FD6" w:rsidP="00B22AA5">
            <w:pPr>
              <w:rPr>
                <w:color w:val="000000"/>
              </w:rPr>
            </w:pPr>
            <w:r w:rsidRPr="002A3870">
              <w:rPr>
                <w:color w:val="000000"/>
              </w:rPr>
              <w:t xml:space="preserve">35.13 </w:t>
            </w:r>
          </w:p>
        </w:tc>
        <w:tc>
          <w:tcPr>
            <w:tcW w:w="900" w:type="dxa"/>
            <w:tcBorders>
              <w:top w:val="nil"/>
              <w:left w:val="nil"/>
              <w:bottom w:val="single" w:sz="4" w:space="0" w:color="auto"/>
              <w:right w:val="single" w:sz="4" w:space="0" w:color="auto"/>
            </w:tcBorders>
            <w:noWrap/>
            <w:vAlign w:val="center"/>
          </w:tcPr>
          <w:p w14:paraId="605B4293" w14:textId="72DBAA0A" w:rsidR="00E00FD6" w:rsidRPr="002A3870" w:rsidRDefault="00E00FD6" w:rsidP="00B22AA5">
            <w:pPr>
              <w:rPr>
                <w:color w:val="000000"/>
              </w:rPr>
            </w:pPr>
            <w:r w:rsidRPr="002A3870">
              <w:rPr>
                <w:color w:val="000000"/>
              </w:rPr>
              <w:t xml:space="preserve">36.20 </w:t>
            </w:r>
          </w:p>
        </w:tc>
        <w:tc>
          <w:tcPr>
            <w:tcW w:w="900" w:type="dxa"/>
            <w:tcBorders>
              <w:top w:val="nil"/>
              <w:left w:val="nil"/>
              <w:bottom w:val="single" w:sz="4" w:space="0" w:color="auto"/>
              <w:right w:val="single" w:sz="4" w:space="0" w:color="auto"/>
            </w:tcBorders>
            <w:noWrap/>
            <w:vAlign w:val="center"/>
          </w:tcPr>
          <w:p w14:paraId="2815E223" w14:textId="70172B47" w:rsidR="00E00FD6" w:rsidRPr="002A3870" w:rsidRDefault="00E00FD6" w:rsidP="00B22AA5">
            <w:pPr>
              <w:rPr>
                <w:color w:val="000000"/>
              </w:rPr>
            </w:pPr>
            <w:r w:rsidRPr="002A3870">
              <w:rPr>
                <w:color w:val="000000"/>
              </w:rPr>
              <w:t xml:space="preserve">37.28 </w:t>
            </w:r>
          </w:p>
        </w:tc>
        <w:tc>
          <w:tcPr>
            <w:tcW w:w="900" w:type="dxa"/>
            <w:tcBorders>
              <w:top w:val="nil"/>
              <w:left w:val="nil"/>
              <w:bottom w:val="single" w:sz="4" w:space="0" w:color="auto"/>
              <w:right w:val="single" w:sz="4" w:space="0" w:color="auto"/>
            </w:tcBorders>
            <w:noWrap/>
            <w:vAlign w:val="center"/>
          </w:tcPr>
          <w:p w14:paraId="6A911F4C" w14:textId="43E44757" w:rsidR="00E00FD6" w:rsidRPr="002A3870" w:rsidRDefault="00E00FD6" w:rsidP="00B22AA5">
            <w:pPr>
              <w:rPr>
                <w:color w:val="000000"/>
              </w:rPr>
            </w:pPr>
            <w:r w:rsidRPr="002A3870">
              <w:rPr>
                <w:color w:val="000000"/>
              </w:rPr>
              <w:t xml:space="preserve">38.40 </w:t>
            </w:r>
          </w:p>
        </w:tc>
        <w:tc>
          <w:tcPr>
            <w:tcW w:w="990" w:type="dxa"/>
            <w:tcBorders>
              <w:top w:val="nil"/>
              <w:left w:val="nil"/>
              <w:bottom w:val="single" w:sz="4" w:space="0" w:color="auto"/>
              <w:right w:val="single" w:sz="4" w:space="0" w:color="auto"/>
            </w:tcBorders>
            <w:noWrap/>
            <w:vAlign w:val="center"/>
          </w:tcPr>
          <w:p w14:paraId="5C6A847E" w14:textId="2791BAE2" w:rsidR="00E00FD6" w:rsidRPr="002A3870" w:rsidRDefault="00E00FD6" w:rsidP="00B22AA5">
            <w:pPr>
              <w:rPr>
                <w:color w:val="000000"/>
              </w:rPr>
            </w:pPr>
            <w:r w:rsidRPr="002A3870">
              <w:rPr>
                <w:color w:val="000000"/>
              </w:rPr>
              <w:t xml:space="preserve">39.58 </w:t>
            </w:r>
          </w:p>
        </w:tc>
        <w:tc>
          <w:tcPr>
            <w:tcW w:w="900" w:type="dxa"/>
            <w:tcBorders>
              <w:top w:val="nil"/>
              <w:left w:val="nil"/>
              <w:bottom w:val="single" w:sz="4" w:space="0" w:color="auto"/>
              <w:right w:val="single" w:sz="4" w:space="0" w:color="auto"/>
            </w:tcBorders>
            <w:noWrap/>
            <w:vAlign w:val="center"/>
          </w:tcPr>
          <w:p w14:paraId="7D69C676" w14:textId="1CBB479F" w:rsidR="00E00FD6" w:rsidRPr="002A3870" w:rsidRDefault="00E00FD6" w:rsidP="00B22AA5">
            <w:pPr>
              <w:rPr>
                <w:color w:val="000000"/>
              </w:rPr>
            </w:pPr>
            <w:r w:rsidRPr="002A3870">
              <w:rPr>
                <w:color w:val="000000"/>
              </w:rPr>
              <w:t xml:space="preserve">40.72 </w:t>
            </w:r>
          </w:p>
        </w:tc>
        <w:tc>
          <w:tcPr>
            <w:tcW w:w="900" w:type="dxa"/>
            <w:tcBorders>
              <w:top w:val="nil"/>
              <w:left w:val="nil"/>
              <w:bottom w:val="single" w:sz="4" w:space="0" w:color="auto"/>
              <w:right w:val="single" w:sz="4" w:space="0" w:color="auto"/>
            </w:tcBorders>
            <w:noWrap/>
            <w:vAlign w:val="center"/>
          </w:tcPr>
          <w:p w14:paraId="5DEFA443" w14:textId="57B7583B" w:rsidR="00E00FD6" w:rsidRPr="002A3870" w:rsidRDefault="00E00FD6" w:rsidP="00B22AA5">
            <w:pPr>
              <w:rPr>
                <w:color w:val="000000"/>
              </w:rPr>
            </w:pPr>
            <w:r w:rsidRPr="002A3870">
              <w:rPr>
                <w:color w:val="000000"/>
              </w:rPr>
              <w:t xml:space="preserve">41.96 </w:t>
            </w:r>
          </w:p>
        </w:tc>
      </w:tr>
      <w:tr w:rsidR="00E00FD6" w:rsidRPr="002A3870" w14:paraId="236D548C"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62C5BF61" w14:textId="77777777" w:rsidR="00E00FD6" w:rsidRPr="002A3870" w:rsidRDefault="00E00FD6" w:rsidP="00B22AA5">
            <w:pPr>
              <w:rPr>
                <w:color w:val="000000"/>
              </w:rPr>
            </w:pPr>
            <w:r w:rsidRPr="002A3870">
              <w:rPr>
                <w:color w:val="000000"/>
              </w:rPr>
              <w:t>P04</w:t>
            </w:r>
          </w:p>
        </w:tc>
        <w:tc>
          <w:tcPr>
            <w:tcW w:w="900" w:type="dxa"/>
            <w:tcBorders>
              <w:top w:val="nil"/>
              <w:left w:val="nil"/>
              <w:bottom w:val="single" w:sz="4" w:space="0" w:color="auto"/>
              <w:right w:val="single" w:sz="4" w:space="0" w:color="auto"/>
            </w:tcBorders>
            <w:noWrap/>
            <w:vAlign w:val="center"/>
          </w:tcPr>
          <w:p w14:paraId="574BDA4F" w14:textId="2FC0B57D" w:rsidR="00E00FD6" w:rsidRPr="002A3870" w:rsidRDefault="00E00FD6" w:rsidP="00B22AA5">
            <w:pPr>
              <w:rPr>
                <w:color w:val="000000"/>
              </w:rPr>
            </w:pPr>
            <w:r w:rsidRPr="002A3870">
              <w:rPr>
                <w:color w:val="000000"/>
              </w:rPr>
              <w:t xml:space="preserve">33.39 </w:t>
            </w:r>
          </w:p>
        </w:tc>
        <w:tc>
          <w:tcPr>
            <w:tcW w:w="900" w:type="dxa"/>
            <w:tcBorders>
              <w:top w:val="nil"/>
              <w:left w:val="nil"/>
              <w:bottom w:val="single" w:sz="4" w:space="0" w:color="auto"/>
              <w:right w:val="single" w:sz="4" w:space="0" w:color="auto"/>
            </w:tcBorders>
            <w:noWrap/>
            <w:vAlign w:val="center"/>
          </w:tcPr>
          <w:p w14:paraId="1402DC06" w14:textId="0EFF3F06" w:rsidR="00E00FD6" w:rsidRPr="002A3870" w:rsidRDefault="00E00FD6" w:rsidP="00B22AA5">
            <w:pPr>
              <w:rPr>
                <w:color w:val="000000"/>
              </w:rPr>
            </w:pPr>
            <w:r w:rsidRPr="002A3870">
              <w:rPr>
                <w:color w:val="000000"/>
              </w:rPr>
              <w:t xml:space="preserve">34.37 </w:t>
            </w:r>
          </w:p>
        </w:tc>
        <w:tc>
          <w:tcPr>
            <w:tcW w:w="900" w:type="dxa"/>
            <w:tcBorders>
              <w:top w:val="nil"/>
              <w:left w:val="nil"/>
              <w:bottom w:val="single" w:sz="4" w:space="0" w:color="auto"/>
              <w:right w:val="single" w:sz="4" w:space="0" w:color="auto"/>
            </w:tcBorders>
            <w:noWrap/>
            <w:vAlign w:val="center"/>
          </w:tcPr>
          <w:p w14:paraId="4CBF850E" w14:textId="71218F03" w:rsidR="00E00FD6" w:rsidRPr="002A3870" w:rsidRDefault="00E00FD6" w:rsidP="00B22AA5">
            <w:pPr>
              <w:rPr>
                <w:color w:val="000000"/>
              </w:rPr>
            </w:pPr>
            <w:r w:rsidRPr="002A3870">
              <w:rPr>
                <w:color w:val="000000"/>
              </w:rPr>
              <w:t xml:space="preserve">37.86 </w:t>
            </w:r>
          </w:p>
        </w:tc>
        <w:tc>
          <w:tcPr>
            <w:tcW w:w="900" w:type="dxa"/>
            <w:tcBorders>
              <w:top w:val="nil"/>
              <w:left w:val="nil"/>
              <w:bottom w:val="single" w:sz="4" w:space="0" w:color="auto"/>
              <w:right w:val="single" w:sz="4" w:space="0" w:color="auto"/>
            </w:tcBorders>
            <w:noWrap/>
            <w:vAlign w:val="center"/>
          </w:tcPr>
          <w:p w14:paraId="6A6050BC" w14:textId="2F784B05" w:rsidR="00E00FD6" w:rsidRPr="002A3870" w:rsidRDefault="00E00FD6" w:rsidP="00B22AA5">
            <w:pPr>
              <w:rPr>
                <w:color w:val="000000"/>
              </w:rPr>
            </w:pPr>
            <w:r w:rsidRPr="002A3870">
              <w:rPr>
                <w:color w:val="000000"/>
              </w:rPr>
              <w:t xml:space="preserve">38.96 </w:t>
            </w:r>
          </w:p>
        </w:tc>
        <w:tc>
          <w:tcPr>
            <w:tcW w:w="900" w:type="dxa"/>
            <w:tcBorders>
              <w:top w:val="nil"/>
              <w:left w:val="nil"/>
              <w:bottom w:val="single" w:sz="4" w:space="0" w:color="auto"/>
              <w:right w:val="single" w:sz="4" w:space="0" w:color="auto"/>
            </w:tcBorders>
            <w:noWrap/>
            <w:vAlign w:val="center"/>
          </w:tcPr>
          <w:p w14:paraId="0C0636A9" w14:textId="34E2CC12" w:rsidR="00E00FD6" w:rsidRPr="002A3870" w:rsidRDefault="00E00FD6" w:rsidP="00B22AA5">
            <w:pPr>
              <w:rPr>
                <w:color w:val="000000"/>
              </w:rPr>
            </w:pPr>
            <w:r w:rsidRPr="002A3870">
              <w:rPr>
                <w:color w:val="000000"/>
              </w:rPr>
              <w:t xml:space="preserve">40.14 </w:t>
            </w:r>
          </w:p>
        </w:tc>
        <w:tc>
          <w:tcPr>
            <w:tcW w:w="900" w:type="dxa"/>
            <w:tcBorders>
              <w:top w:val="nil"/>
              <w:left w:val="nil"/>
              <w:bottom w:val="single" w:sz="4" w:space="0" w:color="auto"/>
              <w:right w:val="single" w:sz="4" w:space="0" w:color="auto"/>
            </w:tcBorders>
            <w:noWrap/>
            <w:vAlign w:val="center"/>
          </w:tcPr>
          <w:p w14:paraId="656B9642" w14:textId="7BBB8C6D" w:rsidR="00E00FD6" w:rsidRPr="002A3870" w:rsidRDefault="00E00FD6" w:rsidP="00B22AA5">
            <w:pPr>
              <w:rPr>
                <w:color w:val="000000"/>
              </w:rPr>
            </w:pPr>
            <w:r w:rsidRPr="002A3870">
              <w:rPr>
                <w:color w:val="000000"/>
              </w:rPr>
              <w:t xml:space="preserve">41.35 </w:t>
            </w:r>
          </w:p>
        </w:tc>
        <w:tc>
          <w:tcPr>
            <w:tcW w:w="990" w:type="dxa"/>
            <w:tcBorders>
              <w:top w:val="nil"/>
              <w:left w:val="nil"/>
              <w:bottom w:val="single" w:sz="4" w:space="0" w:color="auto"/>
              <w:right w:val="single" w:sz="4" w:space="0" w:color="auto"/>
            </w:tcBorders>
            <w:noWrap/>
            <w:vAlign w:val="center"/>
          </w:tcPr>
          <w:p w14:paraId="6B7049E6" w14:textId="65073326" w:rsidR="00E00FD6" w:rsidRPr="002A3870" w:rsidRDefault="00E00FD6" w:rsidP="00B22AA5">
            <w:pPr>
              <w:rPr>
                <w:color w:val="000000"/>
              </w:rPr>
            </w:pPr>
            <w:r w:rsidRPr="002A3870">
              <w:rPr>
                <w:color w:val="000000"/>
              </w:rPr>
              <w:t xml:space="preserve">42.58 </w:t>
            </w:r>
          </w:p>
        </w:tc>
        <w:tc>
          <w:tcPr>
            <w:tcW w:w="900" w:type="dxa"/>
            <w:tcBorders>
              <w:top w:val="nil"/>
              <w:left w:val="nil"/>
              <w:bottom w:val="single" w:sz="4" w:space="0" w:color="auto"/>
              <w:right w:val="single" w:sz="4" w:space="0" w:color="auto"/>
            </w:tcBorders>
            <w:noWrap/>
            <w:vAlign w:val="center"/>
          </w:tcPr>
          <w:p w14:paraId="4DCFFA49" w14:textId="604214E4" w:rsidR="00E00FD6" w:rsidRPr="002A3870" w:rsidRDefault="00E00FD6" w:rsidP="00B22AA5">
            <w:pPr>
              <w:rPr>
                <w:color w:val="000000"/>
              </w:rPr>
            </w:pPr>
            <w:r w:rsidRPr="002A3870">
              <w:rPr>
                <w:color w:val="000000"/>
              </w:rPr>
              <w:t xml:space="preserve">45.16 </w:t>
            </w:r>
          </w:p>
        </w:tc>
        <w:tc>
          <w:tcPr>
            <w:tcW w:w="900" w:type="dxa"/>
            <w:tcBorders>
              <w:top w:val="nil"/>
              <w:left w:val="nil"/>
              <w:bottom w:val="single" w:sz="4" w:space="0" w:color="auto"/>
              <w:right w:val="single" w:sz="4" w:space="0" w:color="auto"/>
            </w:tcBorders>
            <w:noWrap/>
            <w:vAlign w:val="center"/>
          </w:tcPr>
          <w:p w14:paraId="3EC19491" w14:textId="622851BB" w:rsidR="00E00FD6" w:rsidRPr="002A3870" w:rsidRDefault="00E00FD6" w:rsidP="00B22AA5">
            <w:pPr>
              <w:rPr>
                <w:color w:val="000000"/>
              </w:rPr>
            </w:pPr>
            <w:r w:rsidRPr="002A3870">
              <w:rPr>
                <w:color w:val="000000"/>
              </w:rPr>
              <w:t xml:space="preserve">46.52 </w:t>
            </w:r>
          </w:p>
        </w:tc>
      </w:tr>
      <w:tr w:rsidR="00E00FD6" w:rsidRPr="002A3870" w14:paraId="503B149D"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451387B" w14:textId="77777777" w:rsidR="00E00FD6" w:rsidRPr="002A3870" w:rsidRDefault="00E00FD6" w:rsidP="00B22AA5">
            <w:pPr>
              <w:rPr>
                <w:color w:val="000000"/>
              </w:rPr>
            </w:pPr>
            <w:r w:rsidRPr="002A3870">
              <w:rPr>
                <w:color w:val="000000"/>
              </w:rPr>
              <w:t>P05</w:t>
            </w:r>
          </w:p>
        </w:tc>
        <w:tc>
          <w:tcPr>
            <w:tcW w:w="900" w:type="dxa"/>
            <w:tcBorders>
              <w:top w:val="nil"/>
              <w:left w:val="nil"/>
              <w:bottom w:val="single" w:sz="4" w:space="0" w:color="auto"/>
              <w:right w:val="single" w:sz="4" w:space="0" w:color="auto"/>
            </w:tcBorders>
            <w:noWrap/>
            <w:vAlign w:val="center"/>
          </w:tcPr>
          <w:p w14:paraId="2AF09450" w14:textId="3FD46A25" w:rsidR="00E00FD6" w:rsidRPr="002A3870" w:rsidRDefault="00E00FD6" w:rsidP="00B22AA5">
            <w:pPr>
              <w:rPr>
                <w:color w:val="000000"/>
              </w:rPr>
            </w:pPr>
            <w:r w:rsidRPr="002A3870">
              <w:rPr>
                <w:color w:val="000000"/>
              </w:rPr>
              <w:t xml:space="preserve">37.71 </w:t>
            </w:r>
          </w:p>
        </w:tc>
        <w:tc>
          <w:tcPr>
            <w:tcW w:w="900" w:type="dxa"/>
            <w:tcBorders>
              <w:top w:val="nil"/>
              <w:left w:val="nil"/>
              <w:bottom w:val="single" w:sz="4" w:space="0" w:color="auto"/>
              <w:right w:val="single" w:sz="4" w:space="0" w:color="auto"/>
            </w:tcBorders>
            <w:noWrap/>
            <w:vAlign w:val="center"/>
          </w:tcPr>
          <w:p w14:paraId="6A767B6E" w14:textId="52F8E6E8" w:rsidR="00E00FD6" w:rsidRPr="002A3870" w:rsidRDefault="00E00FD6" w:rsidP="00B22AA5">
            <w:pPr>
              <w:rPr>
                <w:color w:val="000000"/>
              </w:rPr>
            </w:pPr>
            <w:r w:rsidRPr="002A3870">
              <w:rPr>
                <w:color w:val="000000"/>
              </w:rPr>
              <w:t xml:space="preserve">38.86 </w:t>
            </w:r>
          </w:p>
        </w:tc>
        <w:tc>
          <w:tcPr>
            <w:tcW w:w="900" w:type="dxa"/>
            <w:tcBorders>
              <w:top w:val="nil"/>
              <w:left w:val="nil"/>
              <w:bottom w:val="single" w:sz="4" w:space="0" w:color="auto"/>
              <w:right w:val="single" w:sz="4" w:space="0" w:color="auto"/>
            </w:tcBorders>
            <w:noWrap/>
            <w:vAlign w:val="center"/>
          </w:tcPr>
          <w:p w14:paraId="5E6A17E8" w14:textId="31BF277A" w:rsidR="00E00FD6" w:rsidRPr="002A3870" w:rsidRDefault="00E00FD6" w:rsidP="00B22AA5">
            <w:pPr>
              <w:rPr>
                <w:color w:val="000000"/>
              </w:rPr>
            </w:pPr>
            <w:r w:rsidRPr="002A3870">
              <w:rPr>
                <w:color w:val="000000"/>
              </w:rPr>
              <w:t xml:space="preserve">40.00 </w:t>
            </w:r>
          </w:p>
        </w:tc>
        <w:tc>
          <w:tcPr>
            <w:tcW w:w="900" w:type="dxa"/>
            <w:tcBorders>
              <w:top w:val="nil"/>
              <w:left w:val="nil"/>
              <w:bottom w:val="single" w:sz="4" w:space="0" w:color="auto"/>
              <w:right w:val="single" w:sz="4" w:space="0" w:color="auto"/>
            </w:tcBorders>
            <w:noWrap/>
            <w:vAlign w:val="center"/>
          </w:tcPr>
          <w:p w14:paraId="2723FD2B" w14:textId="0D5A3AF5" w:rsidR="00E00FD6" w:rsidRPr="002A3870" w:rsidRDefault="00E00FD6" w:rsidP="00B22AA5">
            <w:pPr>
              <w:rPr>
                <w:color w:val="000000"/>
              </w:rPr>
            </w:pPr>
            <w:r w:rsidRPr="002A3870">
              <w:rPr>
                <w:color w:val="000000"/>
              </w:rPr>
              <w:t xml:space="preserve">41.22 </w:t>
            </w:r>
          </w:p>
        </w:tc>
        <w:tc>
          <w:tcPr>
            <w:tcW w:w="900" w:type="dxa"/>
            <w:tcBorders>
              <w:top w:val="nil"/>
              <w:left w:val="nil"/>
              <w:bottom w:val="single" w:sz="4" w:space="0" w:color="auto"/>
              <w:right w:val="single" w:sz="4" w:space="0" w:color="auto"/>
            </w:tcBorders>
            <w:noWrap/>
            <w:vAlign w:val="center"/>
          </w:tcPr>
          <w:p w14:paraId="2AB424F4" w14:textId="59946EFE" w:rsidR="00E00FD6" w:rsidRPr="002A3870" w:rsidRDefault="00E00FD6" w:rsidP="00B22AA5">
            <w:pPr>
              <w:rPr>
                <w:color w:val="000000"/>
              </w:rPr>
            </w:pPr>
            <w:r w:rsidRPr="002A3870">
              <w:rPr>
                <w:color w:val="000000"/>
              </w:rPr>
              <w:t xml:space="preserve">42.46 </w:t>
            </w:r>
          </w:p>
        </w:tc>
        <w:tc>
          <w:tcPr>
            <w:tcW w:w="900" w:type="dxa"/>
            <w:tcBorders>
              <w:top w:val="nil"/>
              <w:left w:val="nil"/>
              <w:bottom w:val="single" w:sz="4" w:space="0" w:color="auto"/>
              <w:right w:val="single" w:sz="4" w:space="0" w:color="auto"/>
            </w:tcBorders>
            <w:noWrap/>
            <w:vAlign w:val="center"/>
          </w:tcPr>
          <w:p w14:paraId="5BFA5F4F" w14:textId="2E72E3A3" w:rsidR="00E00FD6" w:rsidRPr="002A3870" w:rsidRDefault="00E00FD6" w:rsidP="00B22AA5">
            <w:pPr>
              <w:rPr>
                <w:color w:val="000000"/>
              </w:rPr>
            </w:pPr>
            <w:r w:rsidRPr="002A3870">
              <w:rPr>
                <w:color w:val="000000"/>
              </w:rPr>
              <w:t xml:space="preserve">43.74 </w:t>
            </w:r>
          </w:p>
        </w:tc>
        <w:tc>
          <w:tcPr>
            <w:tcW w:w="990" w:type="dxa"/>
            <w:tcBorders>
              <w:top w:val="nil"/>
              <w:left w:val="nil"/>
              <w:bottom w:val="single" w:sz="4" w:space="0" w:color="auto"/>
              <w:right w:val="single" w:sz="4" w:space="0" w:color="auto"/>
            </w:tcBorders>
            <w:noWrap/>
            <w:vAlign w:val="center"/>
          </w:tcPr>
          <w:p w14:paraId="2F273C28" w14:textId="0893A422" w:rsidR="00E00FD6" w:rsidRPr="002A3870" w:rsidRDefault="00E00FD6" w:rsidP="00B22AA5">
            <w:pPr>
              <w:rPr>
                <w:color w:val="000000"/>
              </w:rPr>
            </w:pPr>
            <w:r w:rsidRPr="002A3870">
              <w:rPr>
                <w:color w:val="000000"/>
              </w:rPr>
              <w:t xml:space="preserve">45.04 </w:t>
            </w:r>
          </w:p>
        </w:tc>
        <w:tc>
          <w:tcPr>
            <w:tcW w:w="900" w:type="dxa"/>
            <w:tcBorders>
              <w:top w:val="nil"/>
              <w:left w:val="nil"/>
              <w:bottom w:val="single" w:sz="4" w:space="0" w:color="auto"/>
              <w:right w:val="single" w:sz="4" w:space="0" w:color="auto"/>
            </w:tcBorders>
            <w:noWrap/>
            <w:vAlign w:val="center"/>
          </w:tcPr>
          <w:p w14:paraId="0F3B97EF" w14:textId="230C5D82" w:rsidR="00E00FD6" w:rsidRPr="002A3870" w:rsidRDefault="00E00FD6" w:rsidP="00B22AA5">
            <w:pPr>
              <w:rPr>
                <w:color w:val="000000"/>
              </w:rPr>
            </w:pPr>
            <w:r w:rsidRPr="002A3870">
              <w:rPr>
                <w:color w:val="000000"/>
              </w:rPr>
              <w:t xml:space="preserve">46.41 </w:t>
            </w:r>
          </w:p>
        </w:tc>
        <w:tc>
          <w:tcPr>
            <w:tcW w:w="900" w:type="dxa"/>
            <w:tcBorders>
              <w:top w:val="nil"/>
              <w:left w:val="nil"/>
              <w:bottom w:val="single" w:sz="4" w:space="0" w:color="auto"/>
              <w:right w:val="single" w:sz="4" w:space="0" w:color="auto"/>
            </w:tcBorders>
            <w:noWrap/>
            <w:vAlign w:val="center"/>
          </w:tcPr>
          <w:p w14:paraId="7C4077A6" w14:textId="2C6BFDB3" w:rsidR="00E00FD6" w:rsidRPr="002A3870" w:rsidRDefault="00E00FD6" w:rsidP="00B22AA5">
            <w:pPr>
              <w:rPr>
                <w:color w:val="000000"/>
              </w:rPr>
            </w:pPr>
            <w:r w:rsidRPr="002A3870">
              <w:rPr>
                <w:color w:val="000000"/>
              </w:rPr>
              <w:t xml:space="preserve">47.79 </w:t>
            </w:r>
          </w:p>
        </w:tc>
      </w:tr>
      <w:tr w:rsidR="00E00FD6" w:rsidRPr="002A3870" w14:paraId="4C4E5658"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0592A7E0" w14:textId="77777777" w:rsidR="00E00FD6" w:rsidRPr="002A3870" w:rsidRDefault="00E00FD6" w:rsidP="00B22AA5">
            <w:pPr>
              <w:rPr>
                <w:color w:val="000000"/>
              </w:rPr>
            </w:pPr>
            <w:r w:rsidRPr="002A3870">
              <w:rPr>
                <w:color w:val="000000"/>
              </w:rPr>
              <w:t>P06</w:t>
            </w:r>
          </w:p>
        </w:tc>
        <w:tc>
          <w:tcPr>
            <w:tcW w:w="900" w:type="dxa"/>
            <w:tcBorders>
              <w:top w:val="nil"/>
              <w:left w:val="nil"/>
              <w:bottom w:val="single" w:sz="4" w:space="0" w:color="auto"/>
              <w:right w:val="single" w:sz="4" w:space="0" w:color="auto"/>
            </w:tcBorders>
            <w:noWrap/>
            <w:vAlign w:val="center"/>
          </w:tcPr>
          <w:p w14:paraId="663EF1DF" w14:textId="45F07BB7" w:rsidR="00E00FD6" w:rsidRPr="002A3870" w:rsidRDefault="00E00FD6" w:rsidP="00B22AA5">
            <w:pPr>
              <w:rPr>
                <w:color w:val="000000"/>
              </w:rPr>
            </w:pPr>
            <w:r w:rsidRPr="002A3870">
              <w:rPr>
                <w:color w:val="000000"/>
              </w:rPr>
              <w:t xml:space="preserve">39.25 </w:t>
            </w:r>
          </w:p>
        </w:tc>
        <w:tc>
          <w:tcPr>
            <w:tcW w:w="900" w:type="dxa"/>
            <w:tcBorders>
              <w:top w:val="nil"/>
              <w:left w:val="nil"/>
              <w:bottom w:val="single" w:sz="4" w:space="0" w:color="auto"/>
              <w:right w:val="single" w:sz="4" w:space="0" w:color="auto"/>
            </w:tcBorders>
            <w:noWrap/>
            <w:vAlign w:val="center"/>
          </w:tcPr>
          <w:p w14:paraId="17D1EC61" w14:textId="35C70475" w:rsidR="00E00FD6" w:rsidRPr="002A3870" w:rsidRDefault="00E00FD6" w:rsidP="00B22AA5">
            <w:pPr>
              <w:rPr>
                <w:color w:val="000000"/>
              </w:rPr>
            </w:pPr>
            <w:r w:rsidRPr="002A3870">
              <w:rPr>
                <w:color w:val="000000"/>
              </w:rPr>
              <w:t xml:space="preserve">40.45 </w:t>
            </w:r>
          </w:p>
        </w:tc>
        <w:tc>
          <w:tcPr>
            <w:tcW w:w="900" w:type="dxa"/>
            <w:tcBorders>
              <w:top w:val="nil"/>
              <w:left w:val="nil"/>
              <w:bottom w:val="single" w:sz="4" w:space="0" w:color="auto"/>
              <w:right w:val="single" w:sz="4" w:space="0" w:color="auto"/>
            </w:tcBorders>
            <w:noWrap/>
            <w:vAlign w:val="center"/>
          </w:tcPr>
          <w:p w14:paraId="6B65FC15" w14:textId="2F02C257" w:rsidR="00E00FD6" w:rsidRPr="002A3870" w:rsidRDefault="00E00FD6" w:rsidP="00B22AA5">
            <w:pPr>
              <w:rPr>
                <w:color w:val="000000"/>
              </w:rPr>
            </w:pPr>
            <w:r w:rsidRPr="002A3870">
              <w:rPr>
                <w:color w:val="000000"/>
              </w:rPr>
              <w:t xml:space="preserve">41.64 </w:t>
            </w:r>
          </w:p>
        </w:tc>
        <w:tc>
          <w:tcPr>
            <w:tcW w:w="900" w:type="dxa"/>
            <w:tcBorders>
              <w:top w:val="nil"/>
              <w:left w:val="nil"/>
              <w:bottom w:val="single" w:sz="4" w:space="0" w:color="auto"/>
              <w:right w:val="single" w:sz="4" w:space="0" w:color="auto"/>
            </w:tcBorders>
            <w:noWrap/>
            <w:vAlign w:val="center"/>
          </w:tcPr>
          <w:p w14:paraId="4284B055" w14:textId="17E6422C" w:rsidR="00E00FD6" w:rsidRPr="002A3870" w:rsidRDefault="00E00FD6" w:rsidP="00B22AA5">
            <w:pPr>
              <w:rPr>
                <w:color w:val="000000"/>
              </w:rPr>
            </w:pPr>
            <w:r w:rsidRPr="002A3870">
              <w:rPr>
                <w:color w:val="000000"/>
              </w:rPr>
              <w:t xml:space="preserve">42.91 </w:t>
            </w:r>
          </w:p>
        </w:tc>
        <w:tc>
          <w:tcPr>
            <w:tcW w:w="900" w:type="dxa"/>
            <w:tcBorders>
              <w:top w:val="nil"/>
              <w:left w:val="nil"/>
              <w:bottom w:val="single" w:sz="4" w:space="0" w:color="auto"/>
              <w:right w:val="single" w:sz="4" w:space="0" w:color="auto"/>
            </w:tcBorders>
            <w:noWrap/>
            <w:vAlign w:val="center"/>
          </w:tcPr>
          <w:p w14:paraId="776D8CB6" w14:textId="77855F28" w:rsidR="00E00FD6" w:rsidRPr="002A3870" w:rsidRDefault="00E00FD6" w:rsidP="00B22AA5">
            <w:pPr>
              <w:rPr>
                <w:color w:val="000000"/>
              </w:rPr>
            </w:pPr>
            <w:r w:rsidRPr="002A3870">
              <w:rPr>
                <w:color w:val="000000"/>
              </w:rPr>
              <w:t xml:space="preserve">44.21 </w:t>
            </w:r>
          </w:p>
        </w:tc>
        <w:tc>
          <w:tcPr>
            <w:tcW w:w="900" w:type="dxa"/>
            <w:tcBorders>
              <w:top w:val="nil"/>
              <w:left w:val="nil"/>
              <w:bottom w:val="single" w:sz="4" w:space="0" w:color="auto"/>
              <w:right w:val="single" w:sz="4" w:space="0" w:color="auto"/>
            </w:tcBorders>
            <w:noWrap/>
            <w:vAlign w:val="center"/>
          </w:tcPr>
          <w:p w14:paraId="40BC082B" w14:textId="52A0852E" w:rsidR="00E00FD6" w:rsidRPr="002A3870" w:rsidRDefault="00E00FD6" w:rsidP="00B22AA5">
            <w:pPr>
              <w:rPr>
                <w:color w:val="000000"/>
              </w:rPr>
            </w:pPr>
            <w:r w:rsidRPr="002A3870">
              <w:rPr>
                <w:color w:val="000000"/>
              </w:rPr>
              <w:t xml:space="preserve">45.51 </w:t>
            </w:r>
          </w:p>
        </w:tc>
        <w:tc>
          <w:tcPr>
            <w:tcW w:w="990" w:type="dxa"/>
            <w:tcBorders>
              <w:top w:val="nil"/>
              <w:left w:val="nil"/>
              <w:bottom w:val="single" w:sz="4" w:space="0" w:color="auto"/>
              <w:right w:val="single" w:sz="4" w:space="0" w:color="auto"/>
            </w:tcBorders>
            <w:noWrap/>
            <w:vAlign w:val="center"/>
          </w:tcPr>
          <w:p w14:paraId="089242C0" w14:textId="73221518" w:rsidR="00E00FD6" w:rsidRPr="002A3870" w:rsidRDefault="00E00FD6" w:rsidP="00B22AA5">
            <w:pPr>
              <w:rPr>
                <w:color w:val="000000"/>
              </w:rPr>
            </w:pPr>
            <w:r w:rsidRPr="002A3870">
              <w:rPr>
                <w:color w:val="000000"/>
              </w:rPr>
              <w:t xml:space="preserve">46.89 </w:t>
            </w:r>
          </w:p>
        </w:tc>
        <w:tc>
          <w:tcPr>
            <w:tcW w:w="900" w:type="dxa"/>
            <w:tcBorders>
              <w:top w:val="nil"/>
              <w:left w:val="nil"/>
              <w:bottom w:val="single" w:sz="4" w:space="0" w:color="auto"/>
              <w:right w:val="single" w:sz="4" w:space="0" w:color="auto"/>
            </w:tcBorders>
            <w:noWrap/>
            <w:vAlign w:val="center"/>
          </w:tcPr>
          <w:p w14:paraId="6E176D27" w14:textId="7D901C52" w:rsidR="00E00FD6" w:rsidRPr="002A3870" w:rsidRDefault="00E00FD6" w:rsidP="00B22AA5">
            <w:pPr>
              <w:rPr>
                <w:color w:val="000000"/>
              </w:rPr>
            </w:pPr>
            <w:r w:rsidRPr="002A3870">
              <w:rPr>
                <w:color w:val="000000"/>
              </w:rPr>
              <w:t xml:space="preserve">48.27 </w:t>
            </w:r>
          </w:p>
        </w:tc>
        <w:tc>
          <w:tcPr>
            <w:tcW w:w="900" w:type="dxa"/>
            <w:tcBorders>
              <w:top w:val="nil"/>
              <w:left w:val="nil"/>
              <w:bottom w:val="single" w:sz="4" w:space="0" w:color="auto"/>
              <w:right w:val="single" w:sz="4" w:space="0" w:color="auto"/>
            </w:tcBorders>
            <w:noWrap/>
            <w:vAlign w:val="center"/>
          </w:tcPr>
          <w:p w14:paraId="13C37438" w14:textId="1C9B777E" w:rsidR="00E00FD6" w:rsidRPr="002A3870" w:rsidRDefault="00E00FD6" w:rsidP="00B22AA5">
            <w:pPr>
              <w:rPr>
                <w:color w:val="000000"/>
              </w:rPr>
            </w:pPr>
            <w:r w:rsidRPr="002A3870">
              <w:rPr>
                <w:color w:val="000000"/>
              </w:rPr>
              <w:t xml:space="preserve">49.72 </w:t>
            </w:r>
          </w:p>
        </w:tc>
      </w:tr>
      <w:tr w:rsidR="00E00FD6" w:rsidRPr="002A3870" w14:paraId="3840C6D0"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74534B2D" w14:textId="77777777" w:rsidR="00E00FD6" w:rsidRPr="002A3870" w:rsidRDefault="00E00FD6" w:rsidP="00B22AA5">
            <w:pPr>
              <w:rPr>
                <w:color w:val="000000"/>
              </w:rPr>
            </w:pPr>
            <w:r w:rsidRPr="002A3870">
              <w:rPr>
                <w:color w:val="000000"/>
              </w:rPr>
              <w:t>P07</w:t>
            </w:r>
          </w:p>
        </w:tc>
        <w:tc>
          <w:tcPr>
            <w:tcW w:w="900" w:type="dxa"/>
            <w:tcBorders>
              <w:top w:val="nil"/>
              <w:left w:val="nil"/>
              <w:bottom w:val="single" w:sz="4" w:space="0" w:color="auto"/>
              <w:right w:val="single" w:sz="4" w:space="0" w:color="auto"/>
            </w:tcBorders>
            <w:noWrap/>
            <w:vAlign w:val="center"/>
          </w:tcPr>
          <w:p w14:paraId="3A77FC0D" w14:textId="1343E070" w:rsidR="00E00FD6" w:rsidRPr="002A3870" w:rsidRDefault="00E00FD6" w:rsidP="00B22AA5">
            <w:pPr>
              <w:rPr>
                <w:color w:val="000000"/>
              </w:rPr>
            </w:pPr>
            <w:r w:rsidRPr="002A3870">
              <w:rPr>
                <w:color w:val="000000"/>
              </w:rPr>
              <w:t xml:space="preserve">40.49 </w:t>
            </w:r>
          </w:p>
        </w:tc>
        <w:tc>
          <w:tcPr>
            <w:tcW w:w="900" w:type="dxa"/>
            <w:tcBorders>
              <w:top w:val="nil"/>
              <w:left w:val="nil"/>
              <w:bottom w:val="single" w:sz="4" w:space="0" w:color="auto"/>
              <w:right w:val="single" w:sz="4" w:space="0" w:color="auto"/>
            </w:tcBorders>
            <w:noWrap/>
            <w:vAlign w:val="center"/>
          </w:tcPr>
          <w:p w14:paraId="280D5E8F" w14:textId="2E05DCFD" w:rsidR="00E00FD6" w:rsidRPr="002A3870" w:rsidRDefault="00E00FD6" w:rsidP="00B22AA5">
            <w:pPr>
              <w:rPr>
                <w:color w:val="000000"/>
              </w:rPr>
            </w:pPr>
            <w:r w:rsidRPr="002A3870">
              <w:rPr>
                <w:color w:val="000000"/>
              </w:rPr>
              <w:t xml:space="preserve">41.72 </w:t>
            </w:r>
          </w:p>
        </w:tc>
        <w:tc>
          <w:tcPr>
            <w:tcW w:w="900" w:type="dxa"/>
            <w:tcBorders>
              <w:top w:val="nil"/>
              <w:left w:val="nil"/>
              <w:bottom w:val="single" w:sz="4" w:space="0" w:color="auto"/>
              <w:right w:val="single" w:sz="4" w:space="0" w:color="auto"/>
            </w:tcBorders>
            <w:noWrap/>
            <w:vAlign w:val="center"/>
          </w:tcPr>
          <w:p w14:paraId="23F153A4" w14:textId="31FBA782" w:rsidR="00E00FD6" w:rsidRPr="002A3870" w:rsidRDefault="00E00FD6" w:rsidP="00B22AA5">
            <w:pPr>
              <w:rPr>
                <w:color w:val="000000"/>
              </w:rPr>
            </w:pPr>
            <w:r w:rsidRPr="002A3870">
              <w:rPr>
                <w:color w:val="000000"/>
              </w:rPr>
              <w:t xml:space="preserve">42.95 </w:t>
            </w:r>
          </w:p>
        </w:tc>
        <w:tc>
          <w:tcPr>
            <w:tcW w:w="900" w:type="dxa"/>
            <w:tcBorders>
              <w:top w:val="nil"/>
              <w:left w:val="nil"/>
              <w:bottom w:val="single" w:sz="4" w:space="0" w:color="auto"/>
              <w:right w:val="single" w:sz="4" w:space="0" w:color="auto"/>
            </w:tcBorders>
            <w:noWrap/>
            <w:vAlign w:val="center"/>
          </w:tcPr>
          <w:p w14:paraId="7C227D30" w14:textId="1E55F8A6" w:rsidR="00E00FD6" w:rsidRPr="002A3870" w:rsidRDefault="00E00FD6" w:rsidP="00B22AA5">
            <w:pPr>
              <w:rPr>
                <w:color w:val="000000"/>
              </w:rPr>
            </w:pPr>
            <w:r w:rsidRPr="002A3870">
              <w:rPr>
                <w:color w:val="000000"/>
              </w:rPr>
              <w:t xml:space="preserve">44.24 </w:t>
            </w:r>
          </w:p>
        </w:tc>
        <w:tc>
          <w:tcPr>
            <w:tcW w:w="900" w:type="dxa"/>
            <w:tcBorders>
              <w:top w:val="nil"/>
              <w:left w:val="nil"/>
              <w:bottom w:val="single" w:sz="4" w:space="0" w:color="auto"/>
              <w:right w:val="single" w:sz="4" w:space="0" w:color="auto"/>
            </w:tcBorders>
            <w:noWrap/>
            <w:vAlign w:val="center"/>
          </w:tcPr>
          <w:p w14:paraId="522986A2" w14:textId="6330CAA6" w:rsidR="00E00FD6" w:rsidRPr="002A3870" w:rsidRDefault="00E00FD6" w:rsidP="00B22AA5">
            <w:pPr>
              <w:rPr>
                <w:color w:val="000000"/>
              </w:rPr>
            </w:pPr>
            <w:r w:rsidRPr="002A3870">
              <w:rPr>
                <w:color w:val="000000"/>
              </w:rPr>
              <w:t xml:space="preserve">45.60 </w:t>
            </w:r>
          </w:p>
        </w:tc>
        <w:tc>
          <w:tcPr>
            <w:tcW w:w="900" w:type="dxa"/>
            <w:tcBorders>
              <w:top w:val="nil"/>
              <w:left w:val="nil"/>
              <w:bottom w:val="single" w:sz="4" w:space="0" w:color="auto"/>
              <w:right w:val="single" w:sz="4" w:space="0" w:color="auto"/>
            </w:tcBorders>
            <w:noWrap/>
            <w:vAlign w:val="center"/>
          </w:tcPr>
          <w:p w14:paraId="1E1ED9C8" w14:textId="61DB340B" w:rsidR="00E00FD6" w:rsidRPr="002A3870" w:rsidRDefault="00E00FD6" w:rsidP="00B22AA5">
            <w:pPr>
              <w:rPr>
                <w:color w:val="000000"/>
              </w:rPr>
            </w:pPr>
            <w:r w:rsidRPr="002A3870">
              <w:rPr>
                <w:color w:val="000000"/>
              </w:rPr>
              <w:t xml:space="preserve">46.95 </w:t>
            </w:r>
          </w:p>
        </w:tc>
        <w:tc>
          <w:tcPr>
            <w:tcW w:w="990" w:type="dxa"/>
            <w:tcBorders>
              <w:top w:val="nil"/>
              <w:left w:val="nil"/>
              <w:bottom w:val="single" w:sz="4" w:space="0" w:color="auto"/>
              <w:right w:val="single" w:sz="4" w:space="0" w:color="auto"/>
            </w:tcBorders>
            <w:noWrap/>
            <w:vAlign w:val="center"/>
          </w:tcPr>
          <w:p w14:paraId="20959AD6" w14:textId="31687FDC" w:rsidR="00E00FD6" w:rsidRPr="002A3870" w:rsidRDefault="00E00FD6" w:rsidP="00B22AA5">
            <w:pPr>
              <w:rPr>
                <w:color w:val="000000"/>
              </w:rPr>
            </w:pPr>
            <w:r w:rsidRPr="002A3870">
              <w:rPr>
                <w:color w:val="000000"/>
              </w:rPr>
              <w:t xml:space="preserve">48.35 </w:t>
            </w:r>
          </w:p>
        </w:tc>
        <w:tc>
          <w:tcPr>
            <w:tcW w:w="900" w:type="dxa"/>
            <w:tcBorders>
              <w:top w:val="nil"/>
              <w:left w:val="nil"/>
              <w:bottom w:val="single" w:sz="4" w:space="0" w:color="auto"/>
              <w:right w:val="single" w:sz="4" w:space="0" w:color="auto"/>
            </w:tcBorders>
            <w:noWrap/>
            <w:vAlign w:val="center"/>
          </w:tcPr>
          <w:p w14:paraId="2661BAAB" w14:textId="10FDEA0D" w:rsidR="00E00FD6" w:rsidRPr="002A3870" w:rsidRDefault="00E00FD6" w:rsidP="00B22AA5">
            <w:pPr>
              <w:rPr>
                <w:color w:val="000000"/>
              </w:rPr>
            </w:pPr>
            <w:r w:rsidRPr="002A3870">
              <w:rPr>
                <w:color w:val="000000"/>
              </w:rPr>
              <w:t xml:space="preserve">49.78 </w:t>
            </w:r>
          </w:p>
        </w:tc>
        <w:tc>
          <w:tcPr>
            <w:tcW w:w="900" w:type="dxa"/>
            <w:tcBorders>
              <w:top w:val="nil"/>
              <w:left w:val="nil"/>
              <w:bottom w:val="single" w:sz="4" w:space="0" w:color="auto"/>
              <w:right w:val="single" w:sz="4" w:space="0" w:color="auto"/>
            </w:tcBorders>
            <w:noWrap/>
            <w:vAlign w:val="center"/>
          </w:tcPr>
          <w:p w14:paraId="0E42EB12" w14:textId="7808A101" w:rsidR="00E00FD6" w:rsidRPr="002A3870" w:rsidRDefault="00E00FD6" w:rsidP="00B22AA5">
            <w:pPr>
              <w:rPr>
                <w:color w:val="000000"/>
              </w:rPr>
            </w:pPr>
            <w:r w:rsidRPr="002A3870">
              <w:rPr>
                <w:color w:val="000000"/>
              </w:rPr>
              <w:t xml:space="preserve">51.27 </w:t>
            </w:r>
          </w:p>
        </w:tc>
      </w:tr>
      <w:tr w:rsidR="00E00FD6" w:rsidRPr="002A3870" w14:paraId="6FEFA750"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tcPr>
          <w:p w14:paraId="46CE3137" w14:textId="5345F474" w:rsidR="00E00FD6" w:rsidRPr="002A3870" w:rsidRDefault="00E00FD6" w:rsidP="00B22AA5">
            <w:pPr>
              <w:rPr>
                <w:color w:val="000000"/>
              </w:rPr>
            </w:pPr>
            <w:r w:rsidRPr="002A3870">
              <w:rPr>
                <w:color w:val="000000"/>
              </w:rPr>
              <w:t>P7A</w:t>
            </w:r>
          </w:p>
        </w:tc>
        <w:tc>
          <w:tcPr>
            <w:tcW w:w="900" w:type="dxa"/>
            <w:tcBorders>
              <w:top w:val="nil"/>
              <w:left w:val="nil"/>
              <w:bottom w:val="single" w:sz="4" w:space="0" w:color="auto"/>
              <w:right w:val="single" w:sz="4" w:space="0" w:color="auto"/>
            </w:tcBorders>
            <w:noWrap/>
            <w:vAlign w:val="center"/>
          </w:tcPr>
          <w:p w14:paraId="6F42E484" w14:textId="7E158A9C" w:rsidR="00E00FD6" w:rsidRPr="002A3870" w:rsidDel="00AD2B23" w:rsidRDefault="00E00FD6" w:rsidP="00B22AA5">
            <w:pPr>
              <w:rPr>
                <w:color w:val="000000"/>
              </w:rPr>
            </w:pPr>
            <w:r w:rsidRPr="002A3870">
              <w:rPr>
                <w:color w:val="000000"/>
              </w:rPr>
              <w:t xml:space="preserve">41.93 </w:t>
            </w:r>
          </w:p>
        </w:tc>
        <w:tc>
          <w:tcPr>
            <w:tcW w:w="900" w:type="dxa"/>
            <w:tcBorders>
              <w:top w:val="nil"/>
              <w:left w:val="nil"/>
              <w:bottom w:val="single" w:sz="4" w:space="0" w:color="auto"/>
              <w:right w:val="single" w:sz="4" w:space="0" w:color="auto"/>
            </w:tcBorders>
            <w:noWrap/>
            <w:vAlign w:val="center"/>
          </w:tcPr>
          <w:p w14:paraId="74459E7A" w14:textId="1B738E6A" w:rsidR="00E00FD6" w:rsidRPr="002A3870" w:rsidDel="00AD2B23" w:rsidRDefault="00E00FD6" w:rsidP="00B22AA5">
            <w:pPr>
              <w:rPr>
                <w:color w:val="000000"/>
              </w:rPr>
            </w:pPr>
            <w:r w:rsidRPr="002A3870">
              <w:rPr>
                <w:color w:val="000000"/>
              </w:rPr>
              <w:t xml:space="preserve">43.17 </w:t>
            </w:r>
          </w:p>
        </w:tc>
        <w:tc>
          <w:tcPr>
            <w:tcW w:w="900" w:type="dxa"/>
            <w:tcBorders>
              <w:top w:val="nil"/>
              <w:left w:val="nil"/>
              <w:bottom w:val="single" w:sz="4" w:space="0" w:color="auto"/>
              <w:right w:val="single" w:sz="4" w:space="0" w:color="auto"/>
            </w:tcBorders>
            <w:noWrap/>
            <w:vAlign w:val="center"/>
          </w:tcPr>
          <w:p w14:paraId="2DDD9858" w14:textId="3B2B4935" w:rsidR="00E00FD6" w:rsidRPr="002A3870" w:rsidDel="00AD2B23" w:rsidRDefault="00E00FD6" w:rsidP="00B22AA5">
            <w:pPr>
              <w:rPr>
                <w:color w:val="000000"/>
              </w:rPr>
            </w:pPr>
            <w:r w:rsidRPr="002A3870">
              <w:rPr>
                <w:color w:val="000000"/>
              </w:rPr>
              <w:t xml:space="preserve">44.46 </w:t>
            </w:r>
          </w:p>
        </w:tc>
        <w:tc>
          <w:tcPr>
            <w:tcW w:w="900" w:type="dxa"/>
            <w:tcBorders>
              <w:top w:val="nil"/>
              <w:left w:val="nil"/>
              <w:bottom w:val="single" w:sz="4" w:space="0" w:color="auto"/>
              <w:right w:val="single" w:sz="4" w:space="0" w:color="auto"/>
            </w:tcBorders>
            <w:noWrap/>
            <w:vAlign w:val="center"/>
          </w:tcPr>
          <w:p w14:paraId="292A42B5" w14:textId="06A441C9" w:rsidR="00E00FD6" w:rsidRPr="002A3870" w:rsidDel="00AD2B23" w:rsidRDefault="00E00FD6" w:rsidP="00B22AA5">
            <w:pPr>
              <w:rPr>
                <w:color w:val="000000"/>
              </w:rPr>
            </w:pPr>
            <w:r w:rsidRPr="002A3870">
              <w:rPr>
                <w:color w:val="000000"/>
              </w:rPr>
              <w:t xml:space="preserve">45.80 </w:t>
            </w:r>
          </w:p>
        </w:tc>
        <w:tc>
          <w:tcPr>
            <w:tcW w:w="900" w:type="dxa"/>
            <w:tcBorders>
              <w:top w:val="nil"/>
              <w:left w:val="nil"/>
              <w:bottom w:val="single" w:sz="4" w:space="0" w:color="auto"/>
              <w:right w:val="single" w:sz="4" w:space="0" w:color="auto"/>
            </w:tcBorders>
            <w:noWrap/>
            <w:vAlign w:val="center"/>
          </w:tcPr>
          <w:p w14:paraId="554DF251" w14:textId="667C7317" w:rsidR="00E00FD6" w:rsidRPr="002A3870" w:rsidDel="00AD2B23" w:rsidRDefault="00E00FD6" w:rsidP="00B22AA5">
            <w:pPr>
              <w:rPr>
                <w:color w:val="000000"/>
              </w:rPr>
            </w:pPr>
            <w:r w:rsidRPr="002A3870">
              <w:rPr>
                <w:color w:val="000000"/>
              </w:rPr>
              <w:t xml:space="preserve">47.18 </w:t>
            </w:r>
          </w:p>
        </w:tc>
        <w:tc>
          <w:tcPr>
            <w:tcW w:w="900" w:type="dxa"/>
            <w:tcBorders>
              <w:top w:val="nil"/>
              <w:left w:val="nil"/>
              <w:bottom w:val="single" w:sz="4" w:space="0" w:color="auto"/>
              <w:right w:val="single" w:sz="4" w:space="0" w:color="auto"/>
            </w:tcBorders>
            <w:noWrap/>
            <w:vAlign w:val="center"/>
          </w:tcPr>
          <w:p w14:paraId="2A560217" w14:textId="4F58269A" w:rsidR="00E00FD6" w:rsidRPr="002A3870" w:rsidDel="00AD2B23" w:rsidRDefault="00E00FD6" w:rsidP="00B22AA5">
            <w:pPr>
              <w:rPr>
                <w:color w:val="000000"/>
              </w:rPr>
            </w:pPr>
            <w:r w:rsidRPr="002A3870">
              <w:rPr>
                <w:color w:val="000000"/>
              </w:rPr>
              <w:t xml:space="preserve">48.58 </w:t>
            </w:r>
          </w:p>
        </w:tc>
        <w:tc>
          <w:tcPr>
            <w:tcW w:w="990" w:type="dxa"/>
            <w:tcBorders>
              <w:top w:val="nil"/>
              <w:left w:val="nil"/>
              <w:bottom w:val="single" w:sz="4" w:space="0" w:color="auto"/>
              <w:right w:val="single" w:sz="4" w:space="0" w:color="auto"/>
            </w:tcBorders>
            <w:noWrap/>
            <w:vAlign w:val="center"/>
          </w:tcPr>
          <w:p w14:paraId="409AFF14" w14:textId="03CDB558" w:rsidR="00E00FD6" w:rsidRPr="002A3870" w:rsidDel="00AD2B23" w:rsidRDefault="00E00FD6" w:rsidP="00B22AA5">
            <w:pPr>
              <w:rPr>
                <w:color w:val="000000"/>
              </w:rPr>
            </w:pPr>
            <w:r w:rsidRPr="002A3870">
              <w:rPr>
                <w:color w:val="000000"/>
              </w:rPr>
              <w:t xml:space="preserve">50.04 </w:t>
            </w:r>
          </w:p>
        </w:tc>
        <w:tc>
          <w:tcPr>
            <w:tcW w:w="900" w:type="dxa"/>
            <w:tcBorders>
              <w:top w:val="nil"/>
              <w:left w:val="nil"/>
              <w:bottom w:val="single" w:sz="4" w:space="0" w:color="auto"/>
              <w:right w:val="single" w:sz="4" w:space="0" w:color="auto"/>
            </w:tcBorders>
            <w:noWrap/>
            <w:vAlign w:val="center"/>
          </w:tcPr>
          <w:p w14:paraId="15386A20" w14:textId="05B2AAD1" w:rsidR="00E00FD6" w:rsidRPr="002A3870" w:rsidDel="00AD2B23" w:rsidRDefault="00E00FD6" w:rsidP="00B22AA5">
            <w:pPr>
              <w:rPr>
                <w:color w:val="000000"/>
              </w:rPr>
            </w:pPr>
            <w:r w:rsidRPr="002A3870">
              <w:rPr>
                <w:color w:val="000000"/>
              </w:rPr>
              <w:t xml:space="preserve">51.53 </w:t>
            </w:r>
          </w:p>
        </w:tc>
        <w:tc>
          <w:tcPr>
            <w:tcW w:w="900" w:type="dxa"/>
            <w:tcBorders>
              <w:top w:val="nil"/>
              <w:left w:val="nil"/>
              <w:bottom w:val="single" w:sz="4" w:space="0" w:color="auto"/>
              <w:right w:val="single" w:sz="4" w:space="0" w:color="auto"/>
            </w:tcBorders>
            <w:noWrap/>
            <w:vAlign w:val="center"/>
          </w:tcPr>
          <w:p w14:paraId="304C0885" w14:textId="324FD018" w:rsidR="00E00FD6" w:rsidRPr="002A3870" w:rsidDel="00AD2B23" w:rsidRDefault="00E00FD6" w:rsidP="00B22AA5">
            <w:pPr>
              <w:rPr>
                <w:color w:val="000000"/>
              </w:rPr>
            </w:pPr>
            <w:r w:rsidRPr="002A3870">
              <w:rPr>
                <w:color w:val="000000"/>
              </w:rPr>
              <w:t xml:space="preserve">53.07 </w:t>
            </w:r>
          </w:p>
        </w:tc>
      </w:tr>
      <w:tr w:rsidR="00E00FD6" w:rsidRPr="002A3870" w14:paraId="27C8B8B3"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2817F906" w14:textId="77777777" w:rsidR="00E00FD6" w:rsidRPr="002A3870" w:rsidRDefault="00E00FD6" w:rsidP="00B22AA5">
            <w:pPr>
              <w:rPr>
                <w:color w:val="000000"/>
              </w:rPr>
            </w:pPr>
            <w:r w:rsidRPr="002A3870">
              <w:rPr>
                <w:color w:val="000000"/>
              </w:rPr>
              <w:t>P08</w:t>
            </w:r>
          </w:p>
        </w:tc>
        <w:tc>
          <w:tcPr>
            <w:tcW w:w="900" w:type="dxa"/>
            <w:tcBorders>
              <w:top w:val="nil"/>
              <w:left w:val="nil"/>
              <w:bottom w:val="single" w:sz="4" w:space="0" w:color="auto"/>
              <w:right w:val="single" w:sz="4" w:space="0" w:color="auto"/>
            </w:tcBorders>
            <w:noWrap/>
            <w:vAlign w:val="center"/>
          </w:tcPr>
          <w:p w14:paraId="3AB91E64" w14:textId="3AEEFD17" w:rsidR="00E00FD6" w:rsidRPr="002A3870" w:rsidRDefault="00E00FD6" w:rsidP="00B22AA5">
            <w:pPr>
              <w:rPr>
                <w:color w:val="000000"/>
              </w:rPr>
            </w:pPr>
            <w:r w:rsidRPr="002A3870">
              <w:rPr>
                <w:color w:val="000000"/>
              </w:rPr>
              <w:t xml:space="preserve">43.34 </w:t>
            </w:r>
          </w:p>
        </w:tc>
        <w:tc>
          <w:tcPr>
            <w:tcW w:w="900" w:type="dxa"/>
            <w:tcBorders>
              <w:top w:val="nil"/>
              <w:left w:val="nil"/>
              <w:bottom w:val="single" w:sz="4" w:space="0" w:color="auto"/>
              <w:right w:val="single" w:sz="4" w:space="0" w:color="auto"/>
            </w:tcBorders>
            <w:noWrap/>
            <w:vAlign w:val="center"/>
          </w:tcPr>
          <w:p w14:paraId="6ACFB98B" w14:textId="7D70230F" w:rsidR="00E00FD6" w:rsidRPr="002A3870" w:rsidRDefault="00E00FD6" w:rsidP="00B22AA5">
            <w:pPr>
              <w:rPr>
                <w:color w:val="000000"/>
              </w:rPr>
            </w:pPr>
            <w:r w:rsidRPr="002A3870">
              <w:rPr>
                <w:color w:val="000000"/>
              </w:rPr>
              <w:t xml:space="preserve">44.63 </w:t>
            </w:r>
          </w:p>
        </w:tc>
        <w:tc>
          <w:tcPr>
            <w:tcW w:w="900" w:type="dxa"/>
            <w:tcBorders>
              <w:top w:val="nil"/>
              <w:left w:val="nil"/>
              <w:bottom w:val="single" w:sz="4" w:space="0" w:color="auto"/>
              <w:right w:val="single" w:sz="4" w:space="0" w:color="auto"/>
            </w:tcBorders>
            <w:noWrap/>
            <w:vAlign w:val="center"/>
          </w:tcPr>
          <w:p w14:paraId="3E0DF3D2" w14:textId="51FDF022" w:rsidR="00E00FD6" w:rsidRPr="002A3870" w:rsidRDefault="00E00FD6" w:rsidP="00B22AA5">
            <w:pPr>
              <w:rPr>
                <w:color w:val="000000"/>
              </w:rPr>
            </w:pPr>
            <w:r w:rsidRPr="002A3870">
              <w:rPr>
                <w:color w:val="000000"/>
              </w:rPr>
              <w:t xml:space="preserve">45.99 </w:t>
            </w:r>
          </w:p>
        </w:tc>
        <w:tc>
          <w:tcPr>
            <w:tcW w:w="900" w:type="dxa"/>
            <w:tcBorders>
              <w:top w:val="nil"/>
              <w:left w:val="nil"/>
              <w:bottom w:val="single" w:sz="4" w:space="0" w:color="auto"/>
              <w:right w:val="single" w:sz="4" w:space="0" w:color="auto"/>
            </w:tcBorders>
            <w:noWrap/>
            <w:vAlign w:val="center"/>
          </w:tcPr>
          <w:p w14:paraId="384F8F8A" w14:textId="15F22198" w:rsidR="00E00FD6" w:rsidRPr="002A3870" w:rsidRDefault="00E00FD6" w:rsidP="00B22AA5">
            <w:pPr>
              <w:rPr>
                <w:color w:val="000000"/>
              </w:rPr>
            </w:pPr>
            <w:r w:rsidRPr="002A3870">
              <w:rPr>
                <w:color w:val="000000"/>
              </w:rPr>
              <w:t xml:space="preserve">47.34 </w:t>
            </w:r>
          </w:p>
        </w:tc>
        <w:tc>
          <w:tcPr>
            <w:tcW w:w="900" w:type="dxa"/>
            <w:tcBorders>
              <w:top w:val="nil"/>
              <w:left w:val="nil"/>
              <w:bottom w:val="single" w:sz="4" w:space="0" w:color="auto"/>
              <w:right w:val="single" w:sz="4" w:space="0" w:color="auto"/>
            </w:tcBorders>
            <w:noWrap/>
            <w:vAlign w:val="center"/>
          </w:tcPr>
          <w:p w14:paraId="5F426936" w14:textId="04FF8483" w:rsidR="00E00FD6" w:rsidRPr="002A3870" w:rsidRDefault="00E00FD6" w:rsidP="00B22AA5">
            <w:pPr>
              <w:rPr>
                <w:color w:val="000000"/>
              </w:rPr>
            </w:pPr>
            <w:r w:rsidRPr="002A3870">
              <w:rPr>
                <w:color w:val="000000"/>
              </w:rPr>
              <w:t xml:space="preserve">48.75 </w:t>
            </w:r>
          </w:p>
        </w:tc>
        <w:tc>
          <w:tcPr>
            <w:tcW w:w="900" w:type="dxa"/>
            <w:tcBorders>
              <w:top w:val="nil"/>
              <w:left w:val="nil"/>
              <w:bottom w:val="single" w:sz="4" w:space="0" w:color="auto"/>
              <w:right w:val="single" w:sz="4" w:space="0" w:color="auto"/>
            </w:tcBorders>
            <w:noWrap/>
            <w:vAlign w:val="center"/>
          </w:tcPr>
          <w:p w14:paraId="11CB32C8" w14:textId="598B4338" w:rsidR="00E00FD6" w:rsidRPr="002A3870" w:rsidRDefault="00E00FD6" w:rsidP="00B22AA5">
            <w:pPr>
              <w:rPr>
                <w:color w:val="000000"/>
              </w:rPr>
            </w:pPr>
            <w:r w:rsidRPr="002A3870">
              <w:rPr>
                <w:color w:val="000000"/>
              </w:rPr>
              <w:t xml:space="preserve">50.20 </w:t>
            </w:r>
          </w:p>
        </w:tc>
        <w:tc>
          <w:tcPr>
            <w:tcW w:w="990" w:type="dxa"/>
            <w:tcBorders>
              <w:top w:val="nil"/>
              <w:left w:val="nil"/>
              <w:bottom w:val="single" w:sz="4" w:space="0" w:color="auto"/>
              <w:right w:val="single" w:sz="4" w:space="0" w:color="auto"/>
            </w:tcBorders>
            <w:noWrap/>
            <w:vAlign w:val="center"/>
          </w:tcPr>
          <w:p w14:paraId="3B67E74B" w14:textId="4E9EACEF" w:rsidR="00E00FD6" w:rsidRPr="002A3870" w:rsidRDefault="00E00FD6" w:rsidP="00B22AA5">
            <w:pPr>
              <w:rPr>
                <w:color w:val="000000"/>
              </w:rPr>
            </w:pPr>
            <w:r w:rsidRPr="002A3870">
              <w:rPr>
                <w:color w:val="000000"/>
              </w:rPr>
              <w:t xml:space="preserve">51.72 </w:t>
            </w:r>
          </w:p>
        </w:tc>
        <w:tc>
          <w:tcPr>
            <w:tcW w:w="900" w:type="dxa"/>
            <w:tcBorders>
              <w:top w:val="nil"/>
              <w:left w:val="nil"/>
              <w:bottom w:val="single" w:sz="4" w:space="0" w:color="auto"/>
              <w:right w:val="single" w:sz="4" w:space="0" w:color="auto"/>
            </w:tcBorders>
            <w:noWrap/>
            <w:vAlign w:val="center"/>
          </w:tcPr>
          <w:p w14:paraId="1C20EA69" w14:textId="385D34C0" w:rsidR="00E00FD6" w:rsidRPr="002A3870" w:rsidRDefault="00E00FD6" w:rsidP="00B22AA5">
            <w:pPr>
              <w:rPr>
                <w:color w:val="000000"/>
              </w:rPr>
            </w:pPr>
            <w:r w:rsidRPr="002A3870">
              <w:rPr>
                <w:color w:val="000000"/>
              </w:rPr>
              <w:t xml:space="preserve">53.27 </w:t>
            </w:r>
          </w:p>
        </w:tc>
        <w:tc>
          <w:tcPr>
            <w:tcW w:w="900" w:type="dxa"/>
            <w:tcBorders>
              <w:top w:val="nil"/>
              <w:left w:val="nil"/>
              <w:bottom w:val="single" w:sz="4" w:space="0" w:color="auto"/>
              <w:right w:val="single" w:sz="4" w:space="0" w:color="auto"/>
            </w:tcBorders>
            <w:noWrap/>
            <w:vAlign w:val="center"/>
          </w:tcPr>
          <w:p w14:paraId="35CD8088" w14:textId="6ABD811D" w:rsidR="00E00FD6" w:rsidRPr="002A3870" w:rsidRDefault="00E00FD6" w:rsidP="00B22AA5">
            <w:pPr>
              <w:rPr>
                <w:color w:val="000000"/>
              </w:rPr>
            </w:pPr>
            <w:r w:rsidRPr="002A3870">
              <w:rPr>
                <w:color w:val="000000"/>
              </w:rPr>
              <w:t xml:space="preserve">54.87 </w:t>
            </w:r>
          </w:p>
        </w:tc>
      </w:tr>
      <w:tr w:rsidR="00E00FD6" w:rsidRPr="002A3870" w14:paraId="101053AC"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A6275F4" w14:textId="77777777" w:rsidR="00E00FD6" w:rsidRPr="002A3870" w:rsidRDefault="00E00FD6" w:rsidP="00B22AA5">
            <w:pPr>
              <w:rPr>
                <w:color w:val="000000"/>
              </w:rPr>
            </w:pPr>
            <w:r w:rsidRPr="002A3870">
              <w:rPr>
                <w:color w:val="000000"/>
              </w:rPr>
              <w:t>P09</w:t>
            </w:r>
          </w:p>
        </w:tc>
        <w:tc>
          <w:tcPr>
            <w:tcW w:w="900" w:type="dxa"/>
            <w:tcBorders>
              <w:top w:val="nil"/>
              <w:left w:val="nil"/>
              <w:bottom w:val="single" w:sz="4" w:space="0" w:color="auto"/>
              <w:right w:val="single" w:sz="4" w:space="0" w:color="auto"/>
            </w:tcBorders>
            <w:noWrap/>
            <w:vAlign w:val="center"/>
          </w:tcPr>
          <w:p w14:paraId="0E54040F" w14:textId="030F2DCD" w:rsidR="00E00FD6" w:rsidRPr="002A3870" w:rsidRDefault="00E00FD6" w:rsidP="00B22AA5">
            <w:pPr>
              <w:rPr>
                <w:color w:val="000000"/>
              </w:rPr>
            </w:pPr>
            <w:r w:rsidRPr="002A3870">
              <w:rPr>
                <w:color w:val="000000"/>
              </w:rPr>
              <w:t xml:space="preserve">44.91 </w:t>
            </w:r>
          </w:p>
        </w:tc>
        <w:tc>
          <w:tcPr>
            <w:tcW w:w="900" w:type="dxa"/>
            <w:tcBorders>
              <w:top w:val="nil"/>
              <w:left w:val="nil"/>
              <w:bottom w:val="single" w:sz="4" w:space="0" w:color="auto"/>
              <w:right w:val="single" w:sz="4" w:space="0" w:color="auto"/>
            </w:tcBorders>
            <w:noWrap/>
            <w:vAlign w:val="center"/>
          </w:tcPr>
          <w:p w14:paraId="482C74F0" w14:textId="785CB30A" w:rsidR="00E00FD6" w:rsidRPr="002A3870" w:rsidRDefault="00E00FD6" w:rsidP="00B22AA5">
            <w:pPr>
              <w:rPr>
                <w:color w:val="000000"/>
              </w:rPr>
            </w:pPr>
            <w:r w:rsidRPr="002A3870">
              <w:rPr>
                <w:color w:val="000000"/>
              </w:rPr>
              <w:t xml:space="preserve">46.26 </w:t>
            </w:r>
          </w:p>
        </w:tc>
        <w:tc>
          <w:tcPr>
            <w:tcW w:w="900" w:type="dxa"/>
            <w:tcBorders>
              <w:top w:val="nil"/>
              <w:left w:val="nil"/>
              <w:bottom w:val="single" w:sz="4" w:space="0" w:color="auto"/>
              <w:right w:val="single" w:sz="4" w:space="0" w:color="auto"/>
            </w:tcBorders>
            <w:noWrap/>
            <w:vAlign w:val="center"/>
          </w:tcPr>
          <w:p w14:paraId="6C8EEB95" w14:textId="174D6EDD" w:rsidR="00E00FD6" w:rsidRPr="002A3870" w:rsidRDefault="00E00FD6" w:rsidP="00B22AA5">
            <w:pPr>
              <w:rPr>
                <w:color w:val="000000"/>
              </w:rPr>
            </w:pPr>
            <w:r w:rsidRPr="002A3870">
              <w:rPr>
                <w:color w:val="000000"/>
              </w:rPr>
              <w:t xml:space="preserve">47.62 </w:t>
            </w:r>
          </w:p>
        </w:tc>
        <w:tc>
          <w:tcPr>
            <w:tcW w:w="900" w:type="dxa"/>
            <w:tcBorders>
              <w:top w:val="nil"/>
              <w:left w:val="nil"/>
              <w:bottom w:val="single" w:sz="4" w:space="0" w:color="auto"/>
              <w:right w:val="single" w:sz="4" w:space="0" w:color="auto"/>
            </w:tcBorders>
            <w:noWrap/>
            <w:vAlign w:val="center"/>
          </w:tcPr>
          <w:p w14:paraId="41F0AF83" w14:textId="10A2D1CE" w:rsidR="00E00FD6" w:rsidRPr="002A3870" w:rsidRDefault="00E00FD6" w:rsidP="00B22AA5">
            <w:pPr>
              <w:rPr>
                <w:color w:val="000000"/>
              </w:rPr>
            </w:pPr>
            <w:r w:rsidRPr="002A3870">
              <w:rPr>
                <w:color w:val="000000"/>
              </w:rPr>
              <w:t xml:space="preserve">49.08 </w:t>
            </w:r>
          </w:p>
        </w:tc>
        <w:tc>
          <w:tcPr>
            <w:tcW w:w="900" w:type="dxa"/>
            <w:tcBorders>
              <w:top w:val="nil"/>
              <w:left w:val="nil"/>
              <w:bottom w:val="single" w:sz="4" w:space="0" w:color="auto"/>
              <w:right w:val="single" w:sz="4" w:space="0" w:color="auto"/>
            </w:tcBorders>
            <w:noWrap/>
            <w:vAlign w:val="center"/>
          </w:tcPr>
          <w:p w14:paraId="4989FC25" w14:textId="5157842E" w:rsidR="00E00FD6" w:rsidRPr="002A3870" w:rsidRDefault="00E00FD6" w:rsidP="00B22AA5">
            <w:pPr>
              <w:rPr>
                <w:color w:val="000000"/>
              </w:rPr>
            </w:pPr>
            <w:r w:rsidRPr="002A3870">
              <w:rPr>
                <w:color w:val="000000"/>
              </w:rPr>
              <w:t xml:space="preserve">50.51 </w:t>
            </w:r>
          </w:p>
        </w:tc>
        <w:tc>
          <w:tcPr>
            <w:tcW w:w="900" w:type="dxa"/>
            <w:tcBorders>
              <w:top w:val="nil"/>
              <w:left w:val="nil"/>
              <w:bottom w:val="single" w:sz="4" w:space="0" w:color="auto"/>
              <w:right w:val="single" w:sz="4" w:space="0" w:color="auto"/>
            </w:tcBorders>
            <w:noWrap/>
            <w:vAlign w:val="center"/>
          </w:tcPr>
          <w:p w14:paraId="4D9B0330" w14:textId="2576C955" w:rsidR="00E00FD6" w:rsidRPr="002A3870" w:rsidRDefault="00E00FD6" w:rsidP="00B22AA5">
            <w:pPr>
              <w:rPr>
                <w:color w:val="000000"/>
              </w:rPr>
            </w:pPr>
            <w:r w:rsidRPr="002A3870">
              <w:rPr>
                <w:color w:val="000000"/>
              </w:rPr>
              <w:t xml:space="preserve">52.07 </w:t>
            </w:r>
          </w:p>
        </w:tc>
        <w:tc>
          <w:tcPr>
            <w:tcW w:w="990" w:type="dxa"/>
            <w:tcBorders>
              <w:top w:val="nil"/>
              <w:left w:val="nil"/>
              <w:bottom w:val="single" w:sz="4" w:space="0" w:color="auto"/>
              <w:right w:val="single" w:sz="4" w:space="0" w:color="auto"/>
            </w:tcBorders>
            <w:noWrap/>
            <w:vAlign w:val="center"/>
          </w:tcPr>
          <w:p w14:paraId="4ED629EB" w14:textId="59167594" w:rsidR="00E00FD6" w:rsidRPr="002A3870" w:rsidRDefault="00E00FD6" w:rsidP="00B22AA5">
            <w:pPr>
              <w:rPr>
                <w:color w:val="000000"/>
              </w:rPr>
            </w:pPr>
            <w:r w:rsidRPr="002A3870">
              <w:rPr>
                <w:color w:val="000000"/>
              </w:rPr>
              <w:t xml:space="preserve">53.60 </w:t>
            </w:r>
          </w:p>
        </w:tc>
        <w:tc>
          <w:tcPr>
            <w:tcW w:w="900" w:type="dxa"/>
            <w:tcBorders>
              <w:top w:val="nil"/>
              <w:left w:val="nil"/>
              <w:bottom w:val="single" w:sz="4" w:space="0" w:color="auto"/>
              <w:right w:val="single" w:sz="4" w:space="0" w:color="auto"/>
            </w:tcBorders>
            <w:noWrap/>
            <w:vAlign w:val="center"/>
          </w:tcPr>
          <w:p w14:paraId="09130247" w14:textId="4DA99558" w:rsidR="00E00FD6" w:rsidRPr="002A3870" w:rsidRDefault="00E00FD6" w:rsidP="00B22AA5">
            <w:pPr>
              <w:rPr>
                <w:color w:val="000000"/>
              </w:rPr>
            </w:pPr>
            <w:r w:rsidRPr="002A3870">
              <w:rPr>
                <w:color w:val="000000"/>
              </w:rPr>
              <w:t xml:space="preserve">55.20 </w:t>
            </w:r>
          </w:p>
        </w:tc>
        <w:tc>
          <w:tcPr>
            <w:tcW w:w="900" w:type="dxa"/>
            <w:tcBorders>
              <w:top w:val="nil"/>
              <w:left w:val="nil"/>
              <w:bottom w:val="single" w:sz="4" w:space="0" w:color="auto"/>
              <w:right w:val="single" w:sz="4" w:space="0" w:color="auto"/>
            </w:tcBorders>
            <w:noWrap/>
            <w:vAlign w:val="center"/>
          </w:tcPr>
          <w:p w14:paraId="394B1278" w14:textId="7DD31DFE" w:rsidR="00E00FD6" w:rsidRPr="002A3870" w:rsidRDefault="00E00FD6" w:rsidP="00B22AA5">
            <w:pPr>
              <w:rPr>
                <w:color w:val="000000"/>
              </w:rPr>
            </w:pPr>
            <w:r w:rsidRPr="002A3870">
              <w:rPr>
                <w:color w:val="000000"/>
              </w:rPr>
              <w:t xml:space="preserve">56.87 </w:t>
            </w:r>
          </w:p>
        </w:tc>
      </w:tr>
      <w:tr w:rsidR="00E00FD6" w:rsidRPr="002A3870" w14:paraId="2442CC96"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5D66AB4C" w14:textId="77777777" w:rsidR="00E00FD6" w:rsidRPr="002A3870" w:rsidRDefault="00E00FD6" w:rsidP="00B22AA5">
            <w:pPr>
              <w:rPr>
                <w:color w:val="000000"/>
              </w:rPr>
            </w:pPr>
            <w:r w:rsidRPr="002A3870">
              <w:rPr>
                <w:color w:val="000000"/>
              </w:rPr>
              <w:t>P10</w:t>
            </w:r>
          </w:p>
        </w:tc>
        <w:tc>
          <w:tcPr>
            <w:tcW w:w="900" w:type="dxa"/>
            <w:tcBorders>
              <w:top w:val="nil"/>
              <w:left w:val="nil"/>
              <w:bottom w:val="single" w:sz="4" w:space="0" w:color="auto"/>
              <w:right w:val="single" w:sz="4" w:space="0" w:color="auto"/>
            </w:tcBorders>
            <w:noWrap/>
            <w:vAlign w:val="center"/>
          </w:tcPr>
          <w:p w14:paraId="46C67D31" w14:textId="27328EFD" w:rsidR="00E00FD6" w:rsidRPr="002A3870" w:rsidRDefault="00E00FD6" w:rsidP="00B22AA5">
            <w:pPr>
              <w:rPr>
                <w:color w:val="000000"/>
              </w:rPr>
            </w:pPr>
            <w:r w:rsidRPr="002A3870">
              <w:rPr>
                <w:color w:val="000000"/>
              </w:rPr>
              <w:t xml:space="preserve">46.51 </w:t>
            </w:r>
          </w:p>
        </w:tc>
        <w:tc>
          <w:tcPr>
            <w:tcW w:w="900" w:type="dxa"/>
            <w:tcBorders>
              <w:top w:val="nil"/>
              <w:left w:val="nil"/>
              <w:bottom w:val="single" w:sz="4" w:space="0" w:color="auto"/>
              <w:right w:val="single" w:sz="4" w:space="0" w:color="auto"/>
            </w:tcBorders>
            <w:noWrap/>
            <w:vAlign w:val="center"/>
          </w:tcPr>
          <w:p w14:paraId="47BDA0EF" w14:textId="59A4412C" w:rsidR="00E00FD6" w:rsidRPr="002A3870" w:rsidRDefault="00E00FD6" w:rsidP="00B22AA5">
            <w:pPr>
              <w:rPr>
                <w:color w:val="000000"/>
              </w:rPr>
            </w:pPr>
            <w:r w:rsidRPr="002A3870">
              <w:rPr>
                <w:color w:val="000000"/>
              </w:rPr>
              <w:t xml:space="preserve">47.90 </w:t>
            </w:r>
          </w:p>
        </w:tc>
        <w:tc>
          <w:tcPr>
            <w:tcW w:w="900" w:type="dxa"/>
            <w:tcBorders>
              <w:top w:val="nil"/>
              <w:left w:val="nil"/>
              <w:bottom w:val="single" w:sz="4" w:space="0" w:color="auto"/>
              <w:right w:val="single" w:sz="4" w:space="0" w:color="auto"/>
            </w:tcBorders>
            <w:noWrap/>
            <w:vAlign w:val="center"/>
          </w:tcPr>
          <w:p w14:paraId="50D3CC63" w14:textId="0D6516D8" w:rsidR="00E00FD6" w:rsidRPr="002A3870" w:rsidRDefault="00E00FD6" w:rsidP="00B22AA5">
            <w:pPr>
              <w:rPr>
                <w:color w:val="000000"/>
              </w:rPr>
            </w:pPr>
            <w:r w:rsidRPr="002A3870">
              <w:rPr>
                <w:color w:val="000000"/>
              </w:rPr>
              <w:t xml:space="preserve">49.29 </w:t>
            </w:r>
          </w:p>
        </w:tc>
        <w:tc>
          <w:tcPr>
            <w:tcW w:w="900" w:type="dxa"/>
            <w:tcBorders>
              <w:top w:val="nil"/>
              <w:left w:val="nil"/>
              <w:bottom w:val="single" w:sz="4" w:space="0" w:color="auto"/>
              <w:right w:val="single" w:sz="4" w:space="0" w:color="auto"/>
            </w:tcBorders>
            <w:noWrap/>
            <w:vAlign w:val="center"/>
          </w:tcPr>
          <w:p w14:paraId="6854CA74" w14:textId="7A2A187C" w:rsidR="00E00FD6" w:rsidRPr="002A3870" w:rsidRDefault="00E00FD6" w:rsidP="00B22AA5">
            <w:pPr>
              <w:rPr>
                <w:color w:val="000000"/>
              </w:rPr>
            </w:pPr>
            <w:r w:rsidRPr="002A3870">
              <w:rPr>
                <w:color w:val="000000"/>
              </w:rPr>
              <w:t xml:space="preserve">50.76 </w:t>
            </w:r>
          </w:p>
        </w:tc>
        <w:tc>
          <w:tcPr>
            <w:tcW w:w="900" w:type="dxa"/>
            <w:tcBorders>
              <w:top w:val="nil"/>
              <w:left w:val="nil"/>
              <w:bottom w:val="single" w:sz="4" w:space="0" w:color="auto"/>
              <w:right w:val="single" w:sz="4" w:space="0" w:color="auto"/>
            </w:tcBorders>
            <w:noWrap/>
            <w:vAlign w:val="center"/>
          </w:tcPr>
          <w:p w14:paraId="17E7B1D7" w14:textId="3BFA39D8" w:rsidR="00E00FD6" w:rsidRPr="002A3870" w:rsidRDefault="00E00FD6" w:rsidP="00B22AA5">
            <w:pPr>
              <w:rPr>
                <w:color w:val="000000"/>
              </w:rPr>
            </w:pPr>
            <w:r w:rsidRPr="002A3870">
              <w:rPr>
                <w:color w:val="000000"/>
              </w:rPr>
              <w:t xml:space="preserve">52.29 </w:t>
            </w:r>
          </w:p>
        </w:tc>
        <w:tc>
          <w:tcPr>
            <w:tcW w:w="900" w:type="dxa"/>
            <w:tcBorders>
              <w:top w:val="nil"/>
              <w:left w:val="nil"/>
              <w:bottom w:val="single" w:sz="4" w:space="0" w:color="auto"/>
              <w:right w:val="single" w:sz="4" w:space="0" w:color="auto"/>
            </w:tcBorders>
            <w:noWrap/>
            <w:vAlign w:val="center"/>
          </w:tcPr>
          <w:p w14:paraId="2E9E3596" w14:textId="0989E36C" w:rsidR="00E00FD6" w:rsidRPr="002A3870" w:rsidRDefault="00E00FD6" w:rsidP="00B22AA5">
            <w:pPr>
              <w:rPr>
                <w:color w:val="000000"/>
              </w:rPr>
            </w:pPr>
            <w:r w:rsidRPr="002A3870">
              <w:rPr>
                <w:color w:val="000000"/>
              </w:rPr>
              <w:t xml:space="preserve">53.85 </w:t>
            </w:r>
          </w:p>
        </w:tc>
        <w:tc>
          <w:tcPr>
            <w:tcW w:w="990" w:type="dxa"/>
            <w:tcBorders>
              <w:top w:val="nil"/>
              <w:left w:val="nil"/>
              <w:bottom w:val="single" w:sz="4" w:space="0" w:color="auto"/>
              <w:right w:val="single" w:sz="4" w:space="0" w:color="auto"/>
            </w:tcBorders>
            <w:noWrap/>
            <w:vAlign w:val="center"/>
          </w:tcPr>
          <w:p w14:paraId="067A82FA" w14:textId="09E65272" w:rsidR="00E00FD6" w:rsidRPr="002A3870" w:rsidRDefault="00E00FD6" w:rsidP="00B22AA5">
            <w:pPr>
              <w:rPr>
                <w:color w:val="000000"/>
              </w:rPr>
            </w:pPr>
            <w:r w:rsidRPr="002A3870">
              <w:rPr>
                <w:color w:val="000000"/>
              </w:rPr>
              <w:t xml:space="preserve">55.48 </w:t>
            </w:r>
          </w:p>
        </w:tc>
        <w:tc>
          <w:tcPr>
            <w:tcW w:w="900" w:type="dxa"/>
            <w:tcBorders>
              <w:top w:val="nil"/>
              <w:left w:val="nil"/>
              <w:bottom w:val="single" w:sz="4" w:space="0" w:color="auto"/>
              <w:right w:val="single" w:sz="4" w:space="0" w:color="auto"/>
            </w:tcBorders>
            <w:noWrap/>
            <w:vAlign w:val="center"/>
          </w:tcPr>
          <w:p w14:paraId="24FF6F3D" w14:textId="63F59955" w:rsidR="00E00FD6" w:rsidRPr="002A3870" w:rsidRDefault="00E00FD6" w:rsidP="00B22AA5">
            <w:pPr>
              <w:rPr>
                <w:color w:val="000000"/>
              </w:rPr>
            </w:pPr>
            <w:r w:rsidRPr="002A3870">
              <w:rPr>
                <w:color w:val="000000"/>
              </w:rPr>
              <w:t xml:space="preserve">57.14 </w:t>
            </w:r>
          </w:p>
        </w:tc>
        <w:tc>
          <w:tcPr>
            <w:tcW w:w="900" w:type="dxa"/>
            <w:tcBorders>
              <w:top w:val="nil"/>
              <w:left w:val="nil"/>
              <w:bottom w:val="single" w:sz="4" w:space="0" w:color="auto"/>
              <w:right w:val="single" w:sz="4" w:space="0" w:color="auto"/>
            </w:tcBorders>
            <w:noWrap/>
            <w:vAlign w:val="center"/>
          </w:tcPr>
          <w:p w14:paraId="765B3666" w14:textId="60083B60" w:rsidR="00E00FD6" w:rsidRPr="002A3870" w:rsidRDefault="00E00FD6" w:rsidP="00B22AA5">
            <w:pPr>
              <w:rPr>
                <w:color w:val="000000"/>
              </w:rPr>
            </w:pPr>
            <w:r w:rsidRPr="002A3870">
              <w:rPr>
                <w:color w:val="000000"/>
              </w:rPr>
              <w:t xml:space="preserve">58.85 </w:t>
            </w:r>
          </w:p>
        </w:tc>
      </w:tr>
      <w:tr w:rsidR="00E00FD6" w:rsidRPr="002A3870" w14:paraId="24219A27"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1AF4EC4" w14:textId="77777777" w:rsidR="00E00FD6" w:rsidRPr="002A3870" w:rsidRDefault="00E00FD6" w:rsidP="00B22AA5">
            <w:pPr>
              <w:rPr>
                <w:color w:val="000000"/>
              </w:rPr>
            </w:pPr>
            <w:r w:rsidRPr="002A3870">
              <w:rPr>
                <w:color w:val="000000"/>
              </w:rPr>
              <w:t>P11</w:t>
            </w:r>
          </w:p>
        </w:tc>
        <w:tc>
          <w:tcPr>
            <w:tcW w:w="900" w:type="dxa"/>
            <w:tcBorders>
              <w:top w:val="nil"/>
              <w:left w:val="nil"/>
              <w:bottom w:val="single" w:sz="4" w:space="0" w:color="auto"/>
              <w:right w:val="single" w:sz="4" w:space="0" w:color="auto"/>
            </w:tcBorders>
            <w:noWrap/>
            <w:vAlign w:val="center"/>
          </w:tcPr>
          <w:p w14:paraId="2D6D787D" w14:textId="36DAC87D" w:rsidR="00E00FD6" w:rsidRPr="002A3870" w:rsidRDefault="00E00FD6" w:rsidP="00B22AA5">
            <w:pPr>
              <w:rPr>
                <w:color w:val="000000"/>
              </w:rPr>
            </w:pPr>
            <w:r w:rsidRPr="002A3870">
              <w:rPr>
                <w:color w:val="000000"/>
              </w:rPr>
              <w:t xml:space="preserve">48.05 </w:t>
            </w:r>
          </w:p>
        </w:tc>
        <w:tc>
          <w:tcPr>
            <w:tcW w:w="900" w:type="dxa"/>
            <w:tcBorders>
              <w:top w:val="nil"/>
              <w:left w:val="nil"/>
              <w:bottom w:val="single" w:sz="4" w:space="0" w:color="auto"/>
              <w:right w:val="single" w:sz="4" w:space="0" w:color="auto"/>
            </w:tcBorders>
            <w:noWrap/>
            <w:vAlign w:val="center"/>
          </w:tcPr>
          <w:p w14:paraId="5BB43198" w14:textId="024A2B7F" w:rsidR="00E00FD6" w:rsidRPr="002A3870" w:rsidRDefault="00E00FD6" w:rsidP="00B22AA5">
            <w:pPr>
              <w:rPr>
                <w:color w:val="000000"/>
              </w:rPr>
            </w:pPr>
            <w:r w:rsidRPr="002A3870">
              <w:rPr>
                <w:color w:val="000000"/>
              </w:rPr>
              <w:t xml:space="preserve">49.50 </w:t>
            </w:r>
          </w:p>
        </w:tc>
        <w:tc>
          <w:tcPr>
            <w:tcW w:w="900" w:type="dxa"/>
            <w:tcBorders>
              <w:top w:val="nil"/>
              <w:left w:val="nil"/>
              <w:bottom w:val="single" w:sz="4" w:space="0" w:color="auto"/>
              <w:right w:val="single" w:sz="4" w:space="0" w:color="auto"/>
            </w:tcBorders>
            <w:noWrap/>
            <w:vAlign w:val="center"/>
          </w:tcPr>
          <w:p w14:paraId="2ADF7A6C" w14:textId="72735092" w:rsidR="00E00FD6" w:rsidRPr="002A3870" w:rsidRDefault="00E00FD6" w:rsidP="00B22AA5">
            <w:pPr>
              <w:rPr>
                <w:color w:val="000000"/>
              </w:rPr>
            </w:pPr>
            <w:r w:rsidRPr="002A3870">
              <w:rPr>
                <w:color w:val="000000"/>
              </w:rPr>
              <w:t xml:space="preserve">51.02 </w:t>
            </w:r>
          </w:p>
        </w:tc>
        <w:tc>
          <w:tcPr>
            <w:tcW w:w="900" w:type="dxa"/>
            <w:tcBorders>
              <w:top w:val="nil"/>
              <w:left w:val="nil"/>
              <w:bottom w:val="single" w:sz="4" w:space="0" w:color="auto"/>
              <w:right w:val="single" w:sz="4" w:space="0" w:color="auto"/>
            </w:tcBorders>
            <w:noWrap/>
            <w:vAlign w:val="center"/>
          </w:tcPr>
          <w:p w14:paraId="5A6851C8" w14:textId="4CE6DC0A" w:rsidR="00E00FD6" w:rsidRPr="002A3870" w:rsidRDefault="00E00FD6" w:rsidP="00B22AA5">
            <w:pPr>
              <w:rPr>
                <w:color w:val="000000"/>
              </w:rPr>
            </w:pPr>
            <w:r w:rsidRPr="002A3870">
              <w:rPr>
                <w:color w:val="000000"/>
              </w:rPr>
              <w:t xml:space="preserve">52.55 </w:t>
            </w:r>
          </w:p>
        </w:tc>
        <w:tc>
          <w:tcPr>
            <w:tcW w:w="900" w:type="dxa"/>
            <w:tcBorders>
              <w:top w:val="nil"/>
              <w:left w:val="nil"/>
              <w:bottom w:val="single" w:sz="4" w:space="0" w:color="auto"/>
              <w:right w:val="single" w:sz="4" w:space="0" w:color="auto"/>
            </w:tcBorders>
            <w:noWrap/>
            <w:vAlign w:val="center"/>
          </w:tcPr>
          <w:p w14:paraId="6F16499C" w14:textId="4F9444B9" w:rsidR="00E00FD6" w:rsidRPr="002A3870" w:rsidRDefault="00E00FD6" w:rsidP="00B22AA5">
            <w:pPr>
              <w:rPr>
                <w:color w:val="000000"/>
              </w:rPr>
            </w:pPr>
            <w:r w:rsidRPr="002A3870">
              <w:rPr>
                <w:color w:val="000000"/>
              </w:rPr>
              <w:t xml:space="preserve">54.11 </w:t>
            </w:r>
          </w:p>
        </w:tc>
        <w:tc>
          <w:tcPr>
            <w:tcW w:w="900" w:type="dxa"/>
            <w:tcBorders>
              <w:top w:val="nil"/>
              <w:left w:val="nil"/>
              <w:bottom w:val="single" w:sz="4" w:space="0" w:color="auto"/>
              <w:right w:val="single" w:sz="4" w:space="0" w:color="auto"/>
            </w:tcBorders>
            <w:noWrap/>
            <w:vAlign w:val="center"/>
          </w:tcPr>
          <w:p w14:paraId="4512CB59" w14:textId="061D45ED" w:rsidR="00E00FD6" w:rsidRPr="002A3870" w:rsidRDefault="00E00FD6" w:rsidP="00B22AA5">
            <w:pPr>
              <w:rPr>
                <w:color w:val="000000"/>
              </w:rPr>
            </w:pPr>
            <w:r w:rsidRPr="002A3870">
              <w:rPr>
                <w:color w:val="000000"/>
              </w:rPr>
              <w:t xml:space="preserve">55.73 </w:t>
            </w:r>
          </w:p>
        </w:tc>
        <w:tc>
          <w:tcPr>
            <w:tcW w:w="990" w:type="dxa"/>
            <w:tcBorders>
              <w:top w:val="nil"/>
              <w:left w:val="nil"/>
              <w:bottom w:val="single" w:sz="4" w:space="0" w:color="auto"/>
              <w:right w:val="single" w:sz="4" w:space="0" w:color="auto"/>
            </w:tcBorders>
            <w:noWrap/>
            <w:vAlign w:val="center"/>
          </w:tcPr>
          <w:p w14:paraId="7D1001E6" w14:textId="2C104AF9" w:rsidR="00E00FD6" w:rsidRPr="002A3870" w:rsidRDefault="00E00FD6" w:rsidP="00B22AA5">
            <w:pPr>
              <w:rPr>
                <w:color w:val="000000"/>
              </w:rPr>
            </w:pPr>
            <w:r w:rsidRPr="002A3870">
              <w:rPr>
                <w:color w:val="000000"/>
              </w:rPr>
              <w:t xml:space="preserve">57.38 </w:t>
            </w:r>
          </w:p>
        </w:tc>
        <w:tc>
          <w:tcPr>
            <w:tcW w:w="900" w:type="dxa"/>
            <w:tcBorders>
              <w:top w:val="nil"/>
              <w:left w:val="nil"/>
              <w:bottom w:val="single" w:sz="4" w:space="0" w:color="auto"/>
              <w:right w:val="single" w:sz="4" w:space="0" w:color="auto"/>
            </w:tcBorders>
            <w:noWrap/>
            <w:vAlign w:val="center"/>
          </w:tcPr>
          <w:p w14:paraId="6A25DC53" w14:textId="0818FCF1" w:rsidR="00E00FD6" w:rsidRPr="002A3870" w:rsidRDefault="00E00FD6" w:rsidP="00B22AA5">
            <w:pPr>
              <w:rPr>
                <w:color w:val="000000"/>
              </w:rPr>
            </w:pPr>
            <w:r w:rsidRPr="002A3870">
              <w:rPr>
                <w:color w:val="000000"/>
              </w:rPr>
              <w:t xml:space="preserve">59.12 </w:t>
            </w:r>
          </w:p>
        </w:tc>
        <w:tc>
          <w:tcPr>
            <w:tcW w:w="900" w:type="dxa"/>
            <w:tcBorders>
              <w:top w:val="nil"/>
              <w:left w:val="nil"/>
              <w:bottom w:val="single" w:sz="4" w:space="0" w:color="auto"/>
              <w:right w:val="single" w:sz="4" w:space="0" w:color="auto"/>
            </w:tcBorders>
            <w:noWrap/>
            <w:vAlign w:val="center"/>
          </w:tcPr>
          <w:p w14:paraId="49823B16" w14:textId="41AC4BCB" w:rsidR="00E00FD6" w:rsidRPr="002A3870" w:rsidRDefault="00E00FD6" w:rsidP="00B22AA5">
            <w:pPr>
              <w:rPr>
                <w:color w:val="000000"/>
              </w:rPr>
            </w:pPr>
            <w:r w:rsidRPr="002A3870">
              <w:rPr>
                <w:color w:val="000000"/>
              </w:rPr>
              <w:t xml:space="preserve">60.90 </w:t>
            </w:r>
          </w:p>
        </w:tc>
      </w:tr>
      <w:tr w:rsidR="00E00FD6" w:rsidRPr="002A3870" w14:paraId="01076593"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382397DF" w14:textId="77777777" w:rsidR="00E00FD6" w:rsidRPr="002A3870" w:rsidRDefault="00E00FD6" w:rsidP="00B22AA5">
            <w:pPr>
              <w:rPr>
                <w:color w:val="000000"/>
              </w:rPr>
            </w:pPr>
            <w:r w:rsidRPr="002A3870">
              <w:rPr>
                <w:color w:val="000000"/>
              </w:rPr>
              <w:t>P12</w:t>
            </w:r>
          </w:p>
        </w:tc>
        <w:tc>
          <w:tcPr>
            <w:tcW w:w="900" w:type="dxa"/>
            <w:tcBorders>
              <w:top w:val="nil"/>
              <w:left w:val="nil"/>
              <w:bottom w:val="single" w:sz="4" w:space="0" w:color="auto"/>
              <w:right w:val="single" w:sz="4" w:space="0" w:color="auto"/>
            </w:tcBorders>
            <w:noWrap/>
            <w:vAlign w:val="center"/>
          </w:tcPr>
          <w:p w14:paraId="48860759" w14:textId="09E484F7" w:rsidR="00E00FD6" w:rsidRPr="002A3870" w:rsidRDefault="00E00FD6" w:rsidP="00B22AA5">
            <w:pPr>
              <w:rPr>
                <w:color w:val="000000"/>
              </w:rPr>
            </w:pPr>
            <w:r w:rsidRPr="002A3870">
              <w:rPr>
                <w:color w:val="000000"/>
              </w:rPr>
              <w:t xml:space="preserve">51.43 </w:t>
            </w:r>
          </w:p>
        </w:tc>
        <w:tc>
          <w:tcPr>
            <w:tcW w:w="900" w:type="dxa"/>
            <w:tcBorders>
              <w:top w:val="nil"/>
              <w:left w:val="nil"/>
              <w:bottom w:val="single" w:sz="4" w:space="0" w:color="auto"/>
              <w:right w:val="single" w:sz="4" w:space="0" w:color="auto"/>
            </w:tcBorders>
            <w:noWrap/>
            <w:vAlign w:val="center"/>
          </w:tcPr>
          <w:p w14:paraId="58D4CA28" w14:textId="1ECD9F85" w:rsidR="00E00FD6" w:rsidRPr="002A3870" w:rsidRDefault="00E00FD6" w:rsidP="00B22AA5">
            <w:pPr>
              <w:rPr>
                <w:color w:val="000000"/>
              </w:rPr>
            </w:pPr>
            <w:r w:rsidRPr="002A3870">
              <w:rPr>
                <w:color w:val="000000"/>
              </w:rPr>
              <w:t xml:space="preserve">52.99 </w:t>
            </w:r>
          </w:p>
        </w:tc>
        <w:tc>
          <w:tcPr>
            <w:tcW w:w="900" w:type="dxa"/>
            <w:tcBorders>
              <w:top w:val="nil"/>
              <w:left w:val="nil"/>
              <w:bottom w:val="single" w:sz="4" w:space="0" w:color="auto"/>
              <w:right w:val="single" w:sz="4" w:space="0" w:color="auto"/>
            </w:tcBorders>
            <w:noWrap/>
            <w:vAlign w:val="center"/>
          </w:tcPr>
          <w:p w14:paraId="765C3ECA" w14:textId="516D761A" w:rsidR="00E00FD6" w:rsidRPr="002A3870" w:rsidRDefault="00E00FD6" w:rsidP="00B22AA5">
            <w:pPr>
              <w:rPr>
                <w:color w:val="000000"/>
              </w:rPr>
            </w:pPr>
            <w:r w:rsidRPr="002A3870">
              <w:rPr>
                <w:color w:val="000000"/>
              </w:rPr>
              <w:t xml:space="preserve">54.58 </w:t>
            </w:r>
          </w:p>
        </w:tc>
        <w:tc>
          <w:tcPr>
            <w:tcW w:w="900" w:type="dxa"/>
            <w:tcBorders>
              <w:top w:val="nil"/>
              <w:left w:val="nil"/>
              <w:bottom w:val="single" w:sz="4" w:space="0" w:color="auto"/>
              <w:right w:val="single" w:sz="4" w:space="0" w:color="auto"/>
            </w:tcBorders>
            <w:noWrap/>
            <w:vAlign w:val="center"/>
          </w:tcPr>
          <w:p w14:paraId="4BE1B88E" w14:textId="6F58938B" w:rsidR="00E00FD6" w:rsidRPr="002A3870" w:rsidRDefault="00E00FD6" w:rsidP="00B22AA5">
            <w:pPr>
              <w:rPr>
                <w:color w:val="000000"/>
              </w:rPr>
            </w:pPr>
            <w:r w:rsidRPr="002A3870">
              <w:rPr>
                <w:color w:val="000000"/>
              </w:rPr>
              <w:t xml:space="preserve">56.19 </w:t>
            </w:r>
          </w:p>
        </w:tc>
        <w:tc>
          <w:tcPr>
            <w:tcW w:w="900" w:type="dxa"/>
            <w:tcBorders>
              <w:top w:val="nil"/>
              <w:left w:val="nil"/>
              <w:bottom w:val="single" w:sz="4" w:space="0" w:color="auto"/>
              <w:right w:val="single" w:sz="4" w:space="0" w:color="auto"/>
            </w:tcBorders>
            <w:noWrap/>
            <w:vAlign w:val="center"/>
          </w:tcPr>
          <w:p w14:paraId="2D71EC17" w14:textId="34211C01" w:rsidR="00E00FD6" w:rsidRPr="002A3870" w:rsidRDefault="00E00FD6" w:rsidP="00B22AA5">
            <w:pPr>
              <w:rPr>
                <w:color w:val="000000"/>
              </w:rPr>
            </w:pPr>
            <w:r w:rsidRPr="002A3870">
              <w:rPr>
                <w:color w:val="000000"/>
              </w:rPr>
              <w:t xml:space="preserve">57.89 </w:t>
            </w:r>
          </w:p>
        </w:tc>
        <w:tc>
          <w:tcPr>
            <w:tcW w:w="900" w:type="dxa"/>
            <w:tcBorders>
              <w:top w:val="nil"/>
              <w:left w:val="nil"/>
              <w:bottom w:val="single" w:sz="4" w:space="0" w:color="auto"/>
              <w:right w:val="single" w:sz="4" w:space="0" w:color="auto"/>
            </w:tcBorders>
            <w:noWrap/>
            <w:vAlign w:val="center"/>
          </w:tcPr>
          <w:p w14:paraId="067AF34B" w14:textId="753C2A67" w:rsidR="00E00FD6" w:rsidRPr="002A3870" w:rsidRDefault="00E00FD6" w:rsidP="00B22AA5">
            <w:pPr>
              <w:rPr>
                <w:color w:val="000000"/>
              </w:rPr>
            </w:pPr>
            <w:r w:rsidRPr="002A3870">
              <w:rPr>
                <w:color w:val="000000"/>
              </w:rPr>
              <w:t xml:space="preserve">59.65 </w:t>
            </w:r>
          </w:p>
        </w:tc>
        <w:tc>
          <w:tcPr>
            <w:tcW w:w="990" w:type="dxa"/>
            <w:tcBorders>
              <w:top w:val="nil"/>
              <w:left w:val="nil"/>
              <w:bottom w:val="single" w:sz="4" w:space="0" w:color="auto"/>
              <w:right w:val="single" w:sz="4" w:space="0" w:color="auto"/>
            </w:tcBorders>
            <w:noWrap/>
            <w:vAlign w:val="center"/>
          </w:tcPr>
          <w:p w14:paraId="35D43BEB" w14:textId="20339BAB" w:rsidR="00E00FD6" w:rsidRPr="002A3870" w:rsidRDefault="00E00FD6" w:rsidP="00B22AA5">
            <w:pPr>
              <w:rPr>
                <w:color w:val="000000"/>
              </w:rPr>
            </w:pPr>
            <w:r w:rsidRPr="002A3870">
              <w:rPr>
                <w:color w:val="000000"/>
              </w:rPr>
              <w:t xml:space="preserve">61.41 </w:t>
            </w:r>
          </w:p>
        </w:tc>
        <w:tc>
          <w:tcPr>
            <w:tcW w:w="900" w:type="dxa"/>
            <w:tcBorders>
              <w:top w:val="nil"/>
              <w:left w:val="nil"/>
              <w:bottom w:val="single" w:sz="4" w:space="0" w:color="auto"/>
              <w:right w:val="single" w:sz="4" w:space="0" w:color="auto"/>
            </w:tcBorders>
            <w:noWrap/>
            <w:vAlign w:val="center"/>
          </w:tcPr>
          <w:p w14:paraId="2A0B7EA3" w14:textId="76E7B853" w:rsidR="00E00FD6" w:rsidRPr="002A3870" w:rsidRDefault="00E00FD6" w:rsidP="00B22AA5">
            <w:pPr>
              <w:rPr>
                <w:color w:val="000000"/>
              </w:rPr>
            </w:pPr>
            <w:r w:rsidRPr="002A3870">
              <w:rPr>
                <w:color w:val="000000"/>
              </w:rPr>
              <w:t xml:space="preserve">63.28 </w:t>
            </w:r>
          </w:p>
        </w:tc>
        <w:tc>
          <w:tcPr>
            <w:tcW w:w="900" w:type="dxa"/>
            <w:tcBorders>
              <w:top w:val="nil"/>
              <w:left w:val="nil"/>
              <w:bottom w:val="single" w:sz="4" w:space="0" w:color="auto"/>
              <w:right w:val="single" w:sz="4" w:space="0" w:color="auto"/>
            </w:tcBorders>
            <w:noWrap/>
            <w:vAlign w:val="center"/>
          </w:tcPr>
          <w:p w14:paraId="16060C02" w14:textId="329733C0" w:rsidR="00E00FD6" w:rsidRPr="002A3870" w:rsidRDefault="00E00FD6" w:rsidP="00B22AA5">
            <w:pPr>
              <w:rPr>
                <w:color w:val="000000"/>
              </w:rPr>
            </w:pPr>
            <w:r w:rsidRPr="002A3870">
              <w:rPr>
                <w:color w:val="000000"/>
              </w:rPr>
              <w:t xml:space="preserve">65.81 </w:t>
            </w:r>
          </w:p>
        </w:tc>
      </w:tr>
      <w:tr w:rsidR="00E00FD6" w:rsidRPr="002A3870" w14:paraId="693637D2"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13D05866" w14:textId="77777777" w:rsidR="00E00FD6" w:rsidRPr="002A3870" w:rsidRDefault="00E00FD6" w:rsidP="00B22AA5">
            <w:pPr>
              <w:rPr>
                <w:color w:val="000000"/>
              </w:rPr>
            </w:pPr>
            <w:r w:rsidRPr="002A3870">
              <w:rPr>
                <w:color w:val="000000"/>
              </w:rPr>
              <w:t>P13</w:t>
            </w:r>
          </w:p>
        </w:tc>
        <w:tc>
          <w:tcPr>
            <w:tcW w:w="900" w:type="dxa"/>
            <w:tcBorders>
              <w:top w:val="nil"/>
              <w:left w:val="nil"/>
              <w:bottom w:val="single" w:sz="4" w:space="0" w:color="auto"/>
              <w:right w:val="single" w:sz="4" w:space="0" w:color="auto"/>
            </w:tcBorders>
            <w:noWrap/>
            <w:vAlign w:val="center"/>
          </w:tcPr>
          <w:p w14:paraId="3ADC0A09" w14:textId="6DA9204B" w:rsidR="00E00FD6" w:rsidRPr="002A3870" w:rsidRDefault="00E00FD6" w:rsidP="00B22AA5">
            <w:pPr>
              <w:rPr>
                <w:color w:val="000000"/>
              </w:rPr>
            </w:pPr>
            <w:r w:rsidRPr="002A3870">
              <w:rPr>
                <w:color w:val="000000"/>
              </w:rPr>
              <w:t xml:space="preserve">56.16 </w:t>
            </w:r>
          </w:p>
        </w:tc>
        <w:tc>
          <w:tcPr>
            <w:tcW w:w="900" w:type="dxa"/>
            <w:tcBorders>
              <w:top w:val="nil"/>
              <w:left w:val="nil"/>
              <w:bottom w:val="single" w:sz="4" w:space="0" w:color="auto"/>
              <w:right w:val="single" w:sz="4" w:space="0" w:color="auto"/>
            </w:tcBorders>
            <w:noWrap/>
            <w:vAlign w:val="center"/>
          </w:tcPr>
          <w:p w14:paraId="2679DD77" w14:textId="0C48CB65" w:rsidR="00E00FD6" w:rsidRPr="002A3870" w:rsidRDefault="00E00FD6" w:rsidP="00B22AA5">
            <w:pPr>
              <w:rPr>
                <w:color w:val="000000"/>
              </w:rPr>
            </w:pPr>
            <w:r w:rsidRPr="002A3870">
              <w:rPr>
                <w:color w:val="000000"/>
              </w:rPr>
              <w:t xml:space="preserve">57.79 </w:t>
            </w:r>
          </w:p>
        </w:tc>
        <w:tc>
          <w:tcPr>
            <w:tcW w:w="900" w:type="dxa"/>
            <w:tcBorders>
              <w:top w:val="nil"/>
              <w:left w:val="nil"/>
              <w:bottom w:val="single" w:sz="4" w:space="0" w:color="auto"/>
              <w:right w:val="single" w:sz="4" w:space="0" w:color="auto"/>
            </w:tcBorders>
            <w:noWrap/>
            <w:vAlign w:val="center"/>
          </w:tcPr>
          <w:p w14:paraId="2C31E676" w14:textId="5FAF959D" w:rsidR="00E00FD6" w:rsidRPr="002A3870" w:rsidRDefault="00E00FD6" w:rsidP="00B22AA5">
            <w:pPr>
              <w:rPr>
                <w:color w:val="000000"/>
              </w:rPr>
            </w:pPr>
            <w:r w:rsidRPr="002A3870">
              <w:rPr>
                <w:color w:val="000000"/>
              </w:rPr>
              <w:t xml:space="preserve">59.55 </w:t>
            </w:r>
          </w:p>
        </w:tc>
        <w:tc>
          <w:tcPr>
            <w:tcW w:w="900" w:type="dxa"/>
            <w:tcBorders>
              <w:top w:val="nil"/>
              <w:left w:val="nil"/>
              <w:bottom w:val="single" w:sz="4" w:space="0" w:color="auto"/>
              <w:right w:val="single" w:sz="4" w:space="0" w:color="auto"/>
            </w:tcBorders>
            <w:noWrap/>
            <w:vAlign w:val="center"/>
          </w:tcPr>
          <w:p w14:paraId="11631A9B" w14:textId="6E0BA384" w:rsidR="00E00FD6" w:rsidRPr="002A3870" w:rsidRDefault="00E00FD6" w:rsidP="00B22AA5">
            <w:pPr>
              <w:rPr>
                <w:color w:val="000000"/>
              </w:rPr>
            </w:pPr>
            <w:r w:rsidRPr="002A3870">
              <w:rPr>
                <w:color w:val="000000"/>
              </w:rPr>
              <w:t xml:space="preserve">61.37 </w:t>
            </w:r>
          </w:p>
        </w:tc>
        <w:tc>
          <w:tcPr>
            <w:tcW w:w="900" w:type="dxa"/>
            <w:tcBorders>
              <w:top w:val="nil"/>
              <w:left w:val="nil"/>
              <w:bottom w:val="single" w:sz="4" w:space="0" w:color="auto"/>
              <w:right w:val="single" w:sz="4" w:space="0" w:color="auto"/>
            </w:tcBorders>
            <w:noWrap/>
            <w:vAlign w:val="center"/>
          </w:tcPr>
          <w:p w14:paraId="220068B4" w14:textId="4F8CE5FB" w:rsidR="00E00FD6" w:rsidRPr="002A3870" w:rsidRDefault="00E00FD6" w:rsidP="00B22AA5">
            <w:pPr>
              <w:rPr>
                <w:color w:val="000000"/>
              </w:rPr>
            </w:pPr>
            <w:r w:rsidRPr="002A3870">
              <w:rPr>
                <w:color w:val="000000"/>
              </w:rPr>
              <w:t xml:space="preserve">63.19 </w:t>
            </w:r>
          </w:p>
        </w:tc>
        <w:tc>
          <w:tcPr>
            <w:tcW w:w="900" w:type="dxa"/>
            <w:tcBorders>
              <w:top w:val="nil"/>
              <w:left w:val="nil"/>
              <w:bottom w:val="single" w:sz="4" w:space="0" w:color="auto"/>
              <w:right w:val="single" w:sz="4" w:space="0" w:color="auto"/>
            </w:tcBorders>
            <w:noWrap/>
            <w:vAlign w:val="center"/>
          </w:tcPr>
          <w:p w14:paraId="04BD844E" w14:textId="6B5F9EBB" w:rsidR="00E00FD6" w:rsidRPr="002A3870" w:rsidRDefault="00E00FD6" w:rsidP="00B22AA5">
            <w:pPr>
              <w:rPr>
                <w:color w:val="000000"/>
              </w:rPr>
            </w:pPr>
            <w:r w:rsidRPr="002A3870">
              <w:rPr>
                <w:color w:val="000000"/>
              </w:rPr>
              <w:t xml:space="preserve">65.07 </w:t>
            </w:r>
          </w:p>
        </w:tc>
        <w:tc>
          <w:tcPr>
            <w:tcW w:w="990" w:type="dxa"/>
            <w:tcBorders>
              <w:top w:val="nil"/>
              <w:left w:val="nil"/>
              <w:bottom w:val="single" w:sz="4" w:space="0" w:color="auto"/>
              <w:right w:val="single" w:sz="4" w:space="0" w:color="auto"/>
            </w:tcBorders>
            <w:noWrap/>
            <w:vAlign w:val="center"/>
          </w:tcPr>
          <w:p w14:paraId="75895FAD" w14:textId="4E594FE3" w:rsidR="00E00FD6" w:rsidRPr="002A3870" w:rsidRDefault="00E00FD6" w:rsidP="00B22AA5">
            <w:pPr>
              <w:rPr>
                <w:color w:val="000000"/>
              </w:rPr>
            </w:pPr>
            <w:r w:rsidRPr="002A3870">
              <w:rPr>
                <w:color w:val="000000"/>
              </w:rPr>
              <w:t xml:space="preserve">67.03 </w:t>
            </w:r>
          </w:p>
        </w:tc>
        <w:tc>
          <w:tcPr>
            <w:tcW w:w="900" w:type="dxa"/>
            <w:tcBorders>
              <w:top w:val="nil"/>
              <w:left w:val="nil"/>
              <w:bottom w:val="single" w:sz="4" w:space="0" w:color="auto"/>
              <w:right w:val="single" w:sz="4" w:space="0" w:color="auto"/>
            </w:tcBorders>
            <w:noWrap/>
            <w:vAlign w:val="center"/>
          </w:tcPr>
          <w:p w14:paraId="32286AA8" w14:textId="535A9D24" w:rsidR="00E00FD6" w:rsidRPr="002A3870" w:rsidRDefault="00E00FD6" w:rsidP="00B22AA5">
            <w:pPr>
              <w:rPr>
                <w:color w:val="000000"/>
              </w:rPr>
            </w:pPr>
            <w:r w:rsidRPr="002A3870">
              <w:rPr>
                <w:color w:val="000000"/>
              </w:rPr>
              <w:t xml:space="preserve">69.02 </w:t>
            </w:r>
          </w:p>
        </w:tc>
        <w:tc>
          <w:tcPr>
            <w:tcW w:w="900" w:type="dxa"/>
            <w:tcBorders>
              <w:top w:val="nil"/>
              <w:left w:val="nil"/>
              <w:bottom w:val="single" w:sz="4" w:space="0" w:color="auto"/>
              <w:right w:val="single" w:sz="4" w:space="0" w:color="auto"/>
            </w:tcBorders>
            <w:noWrap/>
            <w:vAlign w:val="center"/>
          </w:tcPr>
          <w:p w14:paraId="53907DC8" w14:textId="564B5A93" w:rsidR="00E00FD6" w:rsidRPr="002A3870" w:rsidRDefault="00E00FD6" w:rsidP="00B22AA5">
            <w:pPr>
              <w:rPr>
                <w:color w:val="000000"/>
              </w:rPr>
            </w:pPr>
            <w:r w:rsidRPr="002A3870">
              <w:rPr>
                <w:color w:val="000000"/>
              </w:rPr>
              <w:t xml:space="preserve">71.11 </w:t>
            </w:r>
          </w:p>
        </w:tc>
      </w:tr>
      <w:tr w:rsidR="00E00FD6" w:rsidRPr="002A3870" w14:paraId="6575ECF0"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60086F25" w14:textId="77777777" w:rsidR="00E00FD6" w:rsidRPr="002A3870" w:rsidRDefault="00E00FD6" w:rsidP="00B22AA5">
            <w:pPr>
              <w:rPr>
                <w:color w:val="000000"/>
              </w:rPr>
            </w:pPr>
            <w:r w:rsidRPr="002A3870">
              <w:rPr>
                <w:color w:val="000000"/>
              </w:rPr>
              <w:t>P13A</w:t>
            </w:r>
          </w:p>
        </w:tc>
        <w:tc>
          <w:tcPr>
            <w:tcW w:w="900" w:type="dxa"/>
            <w:tcBorders>
              <w:top w:val="nil"/>
              <w:left w:val="nil"/>
              <w:bottom w:val="single" w:sz="4" w:space="0" w:color="auto"/>
              <w:right w:val="single" w:sz="4" w:space="0" w:color="auto"/>
            </w:tcBorders>
            <w:noWrap/>
            <w:vAlign w:val="center"/>
          </w:tcPr>
          <w:p w14:paraId="3E9CC1F2" w14:textId="23DE93D8" w:rsidR="00E00FD6" w:rsidRPr="002A3870" w:rsidRDefault="00E00FD6" w:rsidP="00B22AA5">
            <w:pPr>
              <w:rPr>
                <w:color w:val="000000"/>
              </w:rPr>
            </w:pPr>
            <w:r w:rsidRPr="002A3870">
              <w:rPr>
                <w:color w:val="000000"/>
              </w:rPr>
              <w:t xml:space="preserve">65.62 </w:t>
            </w:r>
          </w:p>
        </w:tc>
        <w:tc>
          <w:tcPr>
            <w:tcW w:w="900" w:type="dxa"/>
            <w:tcBorders>
              <w:top w:val="nil"/>
              <w:left w:val="nil"/>
              <w:bottom w:val="single" w:sz="4" w:space="0" w:color="auto"/>
              <w:right w:val="single" w:sz="4" w:space="0" w:color="auto"/>
            </w:tcBorders>
            <w:noWrap/>
            <w:vAlign w:val="center"/>
          </w:tcPr>
          <w:p w14:paraId="1EC94326" w14:textId="2CDA822A" w:rsidR="00E00FD6" w:rsidRPr="002A3870" w:rsidRDefault="00E00FD6" w:rsidP="00B22AA5">
            <w:pPr>
              <w:rPr>
                <w:color w:val="000000"/>
              </w:rPr>
            </w:pPr>
            <w:r w:rsidRPr="002A3870">
              <w:rPr>
                <w:color w:val="000000"/>
              </w:rPr>
              <w:t xml:space="preserve">67.49 </w:t>
            </w:r>
          </w:p>
        </w:tc>
        <w:tc>
          <w:tcPr>
            <w:tcW w:w="900" w:type="dxa"/>
            <w:tcBorders>
              <w:top w:val="nil"/>
              <w:left w:val="nil"/>
              <w:bottom w:val="single" w:sz="4" w:space="0" w:color="auto"/>
              <w:right w:val="single" w:sz="4" w:space="0" w:color="auto"/>
            </w:tcBorders>
            <w:noWrap/>
            <w:vAlign w:val="center"/>
          </w:tcPr>
          <w:p w14:paraId="2A21C14D" w14:textId="55C03DAE" w:rsidR="00E00FD6" w:rsidRPr="002A3870" w:rsidRDefault="00E00FD6" w:rsidP="00B22AA5">
            <w:pPr>
              <w:rPr>
                <w:color w:val="000000"/>
              </w:rPr>
            </w:pPr>
            <w:r w:rsidRPr="002A3870">
              <w:rPr>
                <w:color w:val="000000"/>
              </w:rPr>
              <w:t xml:space="preserve">69.54 </w:t>
            </w:r>
          </w:p>
        </w:tc>
        <w:tc>
          <w:tcPr>
            <w:tcW w:w="900" w:type="dxa"/>
            <w:tcBorders>
              <w:top w:val="nil"/>
              <w:left w:val="nil"/>
              <w:bottom w:val="single" w:sz="4" w:space="0" w:color="auto"/>
              <w:right w:val="single" w:sz="4" w:space="0" w:color="auto"/>
            </w:tcBorders>
            <w:noWrap/>
            <w:vAlign w:val="center"/>
          </w:tcPr>
          <w:p w14:paraId="6C017F29" w14:textId="4B0B0D6F" w:rsidR="00E00FD6" w:rsidRPr="002A3870" w:rsidRDefault="00E00FD6" w:rsidP="00B22AA5">
            <w:pPr>
              <w:rPr>
                <w:color w:val="000000"/>
              </w:rPr>
            </w:pPr>
            <w:r w:rsidRPr="002A3870">
              <w:rPr>
                <w:color w:val="000000"/>
              </w:rPr>
              <w:t xml:space="preserve">71.63 </w:t>
            </w:r>
          </w:p>
        </w:tc>
        <w:tc>
          <w:tcPr>
            <w:tcW w:w="900" w:type="dxa"/>
            <w:tcBorders>
              <w:top w:val="nil"/>
              <w:left w:val="nil"/>
              <w:bottom w:val="single" w:sz="4" w:space="0" w:color="auto"/>
              <w:right w:val="single" w:sz="4" w:space="0" w:color="auto"/>
            </w:tcBorders>
            <w:noWrap/>
            <w:vAlign w:val="center"/>
          </w:tcPr>
          <w:p w14:paraId="10784015" w14:textId="020F3145" w:rsidR="00E00FD6" w:rsidRPr="002A3870" w:rsidRDefault="00E00FD6" w:rsidP="00B22AA5">
            <w:pPr>
              <w:rPr>
                <w:color w:val="000000"/>
              </w:rPr>
            </w:pPr>
            <w:r w:rsidRPr="002A3870">
              <w:rPr>
                <w:color w:val="000000"/>
              </w:rPr>
              <w:t xml:space="preserve">73.77 </w:t>
            </w:r>
          </w:p>
        </w:tc>
        <w:tc>
          <w:tcPr>
            <w:tcW w:w="900" w:type="dxa"/>
            <w:tcBorders>
              <w:top w:val="nil"/>
              <w:left w:val="nil"/>
              <w:bottom w:val="single" w:sz="4" w:space="0" w:color="auto"/>
              <w:right w:val="single" w:sz="4" w:space="0" w:color="auto"/>
            </w:tcBorders>
            <w:noWrap/>
            <w:vAlign w:val="center"/>
          </w:tcPr>
          <w:p w14:paraId="703F2697" w14:textId="1BE1E4A8" w:rsidR="00E00FD6" w:rsidRPr="002A3870" w:rsidRDefault="00E00FD6" w:rsidP="00B22AA5">
            <w:pPr>
              <w:rPr>
                <w:color w:val="000000"/>
              </w:rPr>
            </w:pPr>
            <w:r w:rsidRPr="002A3870">
              <w:rPr>
                <w:color w:val="000000"/>
              </w:rPr>
              <w:t xml:space="preserve">76.01 </w:t>
            </w:r>
          </w:p>
        </w:tc>
        <w:tc>
          <w:tcPr>
            <w:tcW w:w="990" w:type="dxa"/>
            <w:tcBorders>
              <w:top w:val="nil"/>
              <w:left w:val="nil"/>
              <w:bottom w:val="single" w:sz="4" w:space="0" w:color="auto"/>
              <w:right w:val="single" w:sz="4" w:space="0" w:color="auto"/>
            </w:tcBorders>
            <w:noWrap/>
            <w:vAlign w:val="center"/>
          </w:tcPr>
          <w:p w14:paraId="41B85B34" w14:textId="440DCA8A" w:rsidR="00E00FD6" w:rsidRPr="002A3870" w:rsidRDefault="00E00FD6" w:rsidP="00B22AA5">
            <w:pPr>
              <w:rPr>
                <w:color w:val="000000"/>
              </w:rPr>
            </w:pPr>
            <w:r w:rsidRPr="002A3870">
              <w:rPr>
                <w:color w:val="000000"/>
              </w:rPr>
              <w:t xml:space="preserve">78.31 </w:t>
            </w:r>
          </w:p>
        </w:tc>
        <w:tc>
          <w:tcPr>
            <w:tcW w:w="900" w:type="dxa"/>
            <w:tcBorders>
              <w:top w:val="nil"/>
              <w:left w:val="nil"/>
              <w:bottom w:val="single" w:sz="4" w:space="0" w:color="auto"/>
              <w:right w:val="single" w:sz="4" w:space="0" w:color="auto"/>
            </w:tcBorders>
            <w:noWrap/>
            <w:vAlign w:val="center"/>
          </w:tcPr>
          <w:p w14:paraId="588FA68B" w14:textId="601FE1E1" w:rsidR="00E00FD6" w:rsidRPr="002A3870" w:rsidRDefault="00E00FD6" w:rsidP="00B22AA5">
            <w:pPr>
              <w:rPr>
                <w:color w:val="000000"/>
              </w:rPr>
            </w:pPr>
            <w:r w:rsidRPr="002A3870">
              <w:rPr>
                <w:color w:val="000000"/>
              </w:rPr>
              <w:t xml:space="preserve">80.59 </w:t>
            </w:r>
          </w:p>
        </w:tc>
        <w:tc>
          <w:tcPr>
            <w:tcW w:w="900" w:type="dxa"/>
            <w:tcBorders>
              <w:top w:val="nil"/>
              <w:left w:val="nil"/>
              <w:bottom w:val="single" w:sz="4" w:space="0" w:color="auto"/>
              <w:right w:val="single" w:sz="4" w:space="0" w:color="auto"/>
            </w:tcBorders>
            <w:noWrap/>
            <w:vAlign w:val="center"/>
          </w:tcPr>
          <w:p w14:paraId="19F4F55F" w14:textId="42295519" w:rsidR="00E00FD6" w:rsidRPr="002A3870" w:rsidRDefault="00E00FD6" w:rsidP="00B22AA5">
            <w:pPr>
              <w:rPr>
                <w:color w:val="000000"/>
              </w:rPr>
            </w:pPr>
            <w:r w:rsidRPr="002A3870">
              <w:rPr>
                <w:color w:val="000000"/>
              </w:rPr>
              <w:t xml:space="preserve">83.03 </w:t>
            </w:r>
          </w:p>
        </w:tc>
      </w:tr>
      <w:tr w:rsidR="00E00FD6" w:rsidRPr="002A3870" w14:paraId="56076B5D" w14:textId="77777777" w:rsidTr="00B22AA5">
        <w:trPr>
          <w:trHeight w:val="315"/>
          <w:jc w:val="center"/>
        </w:trPr>
        <w:tc>
          <w:tcPr>
            <w:tcW w:w="915" w:type="dxa"/>
            <w:tcBorders>
              <w:top w:val="nil"/>
              <w:left w:val="single" w:sz="4" w:space="0" w:color="auto"/>
              <w:bottom w:val="single" w:sz="4" w:space="0" w:color="auto"/>
              <w:right w:val="single" w:sz="4" w:space="0" w:color="auto"/>
            </w:tcBorders>
            <w:shd w:val="clear" w:color="000000" w:fill="FFFFFF"/>
            <w:vAlign w:val="center"/>
          </w:tcPr>
          <w:p w14:paraId="638610D3" w14:textId="75AEA819" w:rsidR="00E00FD6" w:rsidRPr="002A3870" w:rsidRDefault="00E00FD6" w:rsidP="00B22AA5">
            <w:pPr>
              <w:rPr>
                <w:color w:val="000000"/>
              </w:rPr>
            </w:pPr>
            <w:r w:rsidRPr="002A3870">
              <w:rPr>
                <w:color w:val="000000"/>
              </w:rPr>
              <w:t>P13B</w:t>
            </w:r>
          </w:p>
        </w:tc>
        <w:tc>
          <w:tcPr>
            <w:tcW w:w="900" w:type="dxa"/>
            <w:tcBorders>
              <w:top w:val="nil"/>
              <w:left w:val="nil"/>
              <w:bottom w:val="single" w:sz="4" w:space="0" w:color="auto"/>
              <w:right w:val="single" w:sz="4" w:space="0" w:color="auto"/>
            </w:tcBorders>
            <w:shd w:val="clear" w:color="000000" w:fill="FFFFFF"/>
            <w:noWrap/>
            <w:vAlign w:val="center"/>
          </w:tcPr>
          <w:p w14:paraId="29404F9C" w14:textId="46B26A30" w:rsidR="00E00FD6" w:rsidRPr="002A3870" w:rsidDel="00AD2B23" w:rsidRDefault="00E00FD6" w:rsidP="00B22AA5">
            <w:pPr>
              <w:rPr>
                <w:color w:val="000000"/>
              </w:rPr>
            </w:pPr>
            <w:r w:rsidRPr="002A3870">
              <w:rPr>
                <w:color w:val="000000"/>
              </w:rPr>
              <w:t xml:space="preserve">67.65 </w:t>
            </w:r>
          </w:p>
        </w:tc>
        <w:tc>
          <w:tcPr>
            <w:tcW w:w="900" w:type="dxa"/>
            <w:tcBorders>
              <w:top w:val="nil"/>
              <w:left w:val="nil"/>
              <w:bottom w:val="single" w:sz="4" w:space="0" w:color="auto"/>
              <w:right w:val="single" w:sz="4" w:space="0" w:color="auto"/>
            </w:tcBorders>
            <w:shd w:val="clear" w:color="000000" w:fill="FFFFFF"/>
            <w:noWrap/>
            <w:vAlign w:val="center"/>
          </w:tcPr>
          <w:p w14:paraId="233AEF29" w14:textId="45A07F91" w:rsidR="00E00FD6" w:rsidRPr="002A3870" w:rsidDel="00AD2B23" w:rsidRDefault="00E00FD6" w:rsidP="00B22AA5">
            <w:pPr>
              <w:rPr>
                <w:color w:val="000000"/>
              </w:rPr>
            </w:pPr>
            <w:r w:rsidRPr="002A3870">
              <w:rPr>
                <w:color w:val="000000"/>
              </w:rPr>
              <w:t xml:space="preserve">69.52 </w:t>
            </w:r>
          </w:p>
        </w:tc>
        <w:tc>
          <w:tcPr>
            <w:tcW w:w="900" w:type="dxa"/>
            <w:tcBorders>
              <w:top w:val="nil"/>
              <w:left w:val="nil"/>
              <w:bottom w:val="single" w:sz="4" w:space="0" w:color="auto"/>
              <w:right w:val="single" w:sz="4" w:space="0" w:color="auto"/>
            </w:tcBorders>
            <w:shd w:val="clear" w:color="000000" w:fill="FFFFFF"/>
            <w:noWrap/>
            <w:vAlign w:val="center"/>
          </w:tcPr>
          <w:p w14:paraId="26F5C96B" w14:textId="394AA622" w:rsidR="00E00FD6" w:rsidRPr="002A3870" w:rsidDel="00AD2B23" w:rsidRDefault="00E00FD6" w:rsidP="00B22AA5">
            <w:pPr>
              <w:rPr>
                <w:color w:val="000000"/>
              </w:rPr>
            </w:pPr>
            <w:r w:rsidRPr="002A3870">
              <w:rPr>
                <w:color w:val="000000"/>
              </w:rPr>
              <w:t xml:space="preserve">71.56 </w:t>
            </w:r>
          </w:p>
        </w:tc>
        <w:tc>
          <w:tcPr>
            <w:tcW w:w="900" w:type="dxa"/>
            <w:tcBorders>
              <w:top w:val="nil"/>
              <w:left w:val="nil"/>
              <w:bottom w:val="single" w:sz="4" w:space="0" w:color="auto"/>
              <w:right w:val="single" w:sz="4" w:space="0" w:color="auto"/>
            </w:tcBorders>
            <w:shd w:val="clear" w:color="000000" w:fill="FFFFFF"/>
            <w:noWrap/>
            <w:vAlign w:val="center"/>
          </w:tcPr>
          <w:p w14:paraId="3E3CD953" w14:textId="7FD432A0" w:rsidR="00E00FD6" w:rsidRPr="002A3870" w:rsidDel="00AD2B23" w:rsidRDefault="00E00FD6" w:rsidP="00B22AA5">
            <w:pPr>
              <w:rPr>
                <w:color w:val="000000"/>
              </w:rPr>
            </w:pPr>
            <w:r w:rsidRPr="002A3870">
              <w:rPr>
                <w:color w:val="000000"/>
              </w:rPr>
              <w:t xml:space="preserve">73.65 </w:t>
            </w:r>
          </w:p>
        </w:tc>
        <w:tc>
          <w:tcPr>
            <w:tcW w:w="900" w:type="dxa"/>
            <w:tcBorders>
              <w:top w:val="nil"/>
              <w:left w:val="nil"/>
              <w:bottom w:val="single" w:sz="4" w:space="0" w:color="auto"/>
              <w:right w:val="single" w:sz="4" w:space="0" w:color="auto"/>
            </w:tcBorders>
            <w:shd w:val="clear" w:color="000000" w:fill="FFFFFF"/>
            <w:noWrap/>
            <w:vAlign w:val="center"/>
          </w:tcPr>
          <w:p w14:paraId="3F6A1B9F" w14:textId="0AA720E2" w:rsidR="00E00FD6" w:rsidRPr="002A3870" w:rsidDel="00AD2B23" w:rsidRDefault="00E00FD6" w:rsidP="00B22AA5">
            <w:pPr>
              <w:rPr>
                <w:color w:val="000000"/>
              </w:rPr>
            </w:pPr>
            <w:r w:rsidRPr="002A3870">
              <w:rPr>
                <w:color w:val="000000"/>
              </w:rPr>
              <w:t xml:space="preserve">75.80 </w:t>
            </w:r>
          </w:p>
        </w:tc>
        <w:tc>
          <w:tcPr>
            <w:tcW w:w="900" w:type="dxa"/>
            <w:tcBorders>
              <w:top w:val="nil"/>
              <w:left w:val="nil"/>
              <w:bottom w:val="single" w:sz="4" w:space="0" w:color="auto"/>
              <w:right w:val="single" w:sz="4" w:space="0" w:color="auto"/>
            </w:tcBorders>
            <w:shd w:val="clear" w:color="000000" w:fill="FFFFFF"/>
            <w:noWrap/>
            <w:vAlign w:val="center"/>
          </w:tcPr>
          <w:p w14:paraId="64B26DC3" w14:textId="48A54236" w:rsidR="00E00FD6" w:rsidRPr="002A3870" w:rsidDel="00AD2B23" w:rsidRDefault="00E00FD6" w:rsidP="00B22AA5">
            <w:pPr>
              <w:rPr>
                <w:color w:val="000000"/>
              </w:rPr>
            </w:pPr>
            <w:r w:rsidRPr="002A3870">
              <w:rPr>
                <w:color w:val="000000"/>
              </w:rPr>
              <w:t xml:space="preserve">78.04 </w:t>
            </w:r>
          </w:p>
        </w:tc>
        <w:tc>
          <w:tcPr>
            <w:tcW w:w="990" w:type="dxa"/>
            <w:tcBorders>
              <w:top w:val="nil"/>
              <w:left w:val="nil"/>
              <w:bottom w:val="single" w:sz="4" w:space="0" w:color="auto"/>
              <w:right w:val="single" w:sz="4" w:space="0" w:color="auto"/>
            </w:tcBorders>
            <w:shd w:val="clear" w:color="000000" w:fill="FFFFFF"/>
            <w:noWrap/>
            <w:vAlign w:val="center"/>
          </w:tcPr>
          <w:p w14:paraId="2C29CB3A" w14:textId="06E9EFBB" w:rsidR="00E00FD6" w:rsidRPr="002A3870" w:rsidDel="00AD2B23" w:rsidRDefault="00E00FD6" w:rsidP="00B22AA5">
            <w:pPr>
              <w:rPr>
                <w:color w:val="000000"/>
              </w:rPr>
            </w:pPr>
            <w:r w:rsidRPr="002A3870">
              <w:rPr>
                <w:color w:val="000000"/>
              </w:rPr>
              <w:t xml:space="preserve">80.34 </w:t>
            </w:r>
          </w:p>
        </w:tc>
        <w:tc>
          <w:tcPr>
            <w:tcW w:w="900" w:type="dxa"/>
            <w:tcBorders>
              <w:top w:val="nil"/>
              <w:left w:val="nil"/>
              <w:bottom w:val="single" w:sz="4" w:space="0" w:color="auto"/>
              <w:right w:val="single" w:sz="4" w:space="0" w:color="auto"/>
            </w:tcBorders>
            <w:shd w:val="clear" w:color="000000" w:fill="FFFFFF"/>
            <w:noWrap/>
            <w:vAlign w:val="center"/>
          </w:tcPr>
          <w:p w14:paraId="5A662D6F" w14:textId="579E91CE" w:rsidR="00E00FD6" w:rsidRPr="002A3870" w:rsidDel="00AD2B23" w:rsidRDefault="00E00FD6" w:rsidP="00B22AA5">
            <w:pPr>
              <w:rPr>
                <w:color w:val="000000"/>
              </w:rPr>
            </w:pPr>
            <w:r w:rsidRPr="002A3870">
              <w:rPr>
                <w:color w:val="000000"/>
              </w:rPr>
              <w:t xml:space="preserve">82.62 </w:t>
            </w:r>
          </w:p>
        </w:tc>
        <w:tc>
          <w:tcPr>
            <w:tcW w:w="900" w:type="dxa"/>
            <w:tcBorders>
              <w:top w:val="nil"/>
              <w:left w:val="nil"/>
              <w:bottom w:val="single" w:sz="4" w:space="0" w:color="auto"/>
              <w:right w:val="single" w:sz="4" w:space="0" w:color="auto"/>
            </w:tcBorders>
            <w:shd w:val="clear" w:color="000000" w:fill="FFFFFF"/>
            <w:noWrap/>
            <w:vAlign w:val="center"/>
          </w:tcPr>
          <w:p w14:paraId="1CE9F276" w14:textId="794C6080" w:rsidR="00E00FD6" w:rsidRPr="002A3870" w:rsidDel="00AD2B23" w:rsidRDefault="00E00FD6" w:rsidP="00B22AA5">
            <w:pPr>
              <w:rPr>
                <w:color w:val="000000"/>
              </w:rPr>
            </w:pPr>
            <w:r w:rsidRPr="002A3870">
              <w:rPr>
                <w:color w:val="000000"/>
              </w:rPr>
              <w:t xml:space="preserve">85.06 </w:t>
            </w:r>
          </w:p>
        </w:tc>
      </w:tr>
      <w:tr w:rsidR="00E00FD6" w:rsidRPr="002A3870" w14:paraId="6AE3DD95" w14:textId="77777777" w:rsidTr="00B22AA5">
        <w:trPr>
          <w:trHeight w:val="315"/>
          <w:jc w:val="center"/>
        </w:trPr>
        <w:tc>
          <w:tcPr>
            <w:tcW w:w="915" w:type="dxa"/>
            <w:tcBorders>
              <w:top w:val="nil"/>
              <w:left w:val="single" w:sz="4" w:space="0" w:color="auto"/>
              <w:bottom w:val="single" w:sz="4" w:space="0" w:color="auto"/>
              <w:right w:val="single" w:sz="4" w:space="0" w:color="auto"/>
            </w:tcBorders>
            <w:shd w:val="clear" w:color="000000" w:fill="FFFFFF"/>
            <w:vAlign w:val="center"/>
            <w:hideMark/>
          </w:tcPr>
          <w:p w14:paraId="780FB290" w14:textId="77777777" w:rsidR="00E00FD6" w:rsidRPr="002A3870" w:rsidRDefault="00E00FD6" w:rsidP="00B22AA5">
            <w:pPr>
              <w:rPr>
                <w:color w:val="000000"/>
              </w:rPr>
            </w:pPr>
            <w:r w:rsidRPr="002A3870">
              <w:rPr>
                <w:color w:val="000000"/>
              </w:rPr>
              <w:t>P14</w:t>
            </w:r>
          </w:p>
        </w:tc>
        <w:tc>
          <w:tcPr>
            <w:tcW w:w="900" w:type="dxa"/>
            <w:tcBorders>
              <w:top w:val="nil"/>
              <w:left w:val="nil"/>
              <w:bottom w:val="single" w:sz="4" w:space="0" w:color="auto"/>
              <w:right w:val="single" w:sz="4" w:space="0" w:color="auto"/>
            </w:tcBorders>
            <w:shd w:val="clear" w:color="000000" w:fill="FFFFFF"/>
            <w:noWrap/>
            <w:vAlign w:val="center"/>
          </w:tcPr>
          <w:p w14:paraId="0D42366D" w14:textId="021F1872" w:rsidR="00E00FD6" w:rsidRPr="002A3870" w:rsidRDefault="00E00FD6" w:rsidP="00B22AA5">
            <w:pPr>
              <w:rPr>
                <w:color w:val="000000"/>
              </w:rPr>
            </w:pPr>
            <w:r w:rsidRPr="002A3870">
              <w:rPr>
                <w:color w:val="000000"/>
              </w:rPr>
              <w:t xml:space="preserve">70.93 </w:t>
            </w:r>
          </w:p>
        </w:tc>
        <w:tc>
          <w:tcPr>
            <w:tcW w:w="900" w:type="dxa"/>
            <w:tcBorders>
              <w:top w:val="nil"/>
              <w:left w:val="nil"/>
              <w:bottom w:val="single" w:sz="4" w:space="0" w:color="auto"/>
              <w:right w:val="single" w:sz="4" w:space="0" w:color="auto"/>
            </w:tcBorders>
            <w:shd w:val="clear" w:color="000000" w:fill="FFFFFF"/>
            <w:noWrap/>
            <w:vAlign w:val="center"/>
          </w:tcPr>
          <w:p w14:paraId="402EADAB" w14:textId="7DF99052" w:rsidR="00E00FD6" w:rsidRPr="002A3870" w:rsidRDefault="00E00FD6" w:rsidP="00B22AA5">
            <w:pPr>
              <w:rPr>
                <w:color w:val="000000"/>
              </w:rPr>
            </w:pPr>
            <w:r w:rsidRPr="002A3870">
              <w:rPr>
                <w:color w:val="000000"/>
              </w:rPr>
              <w:t xml:space="preserve">72.16 </w:t>
            </w:r>
          </w:p>
        </w:tc>
        <w:tc>
          <w:tcPr>
            <w:tcW w:w="900" w:type="dxa"/>
            <w:tcBorders>
              <w:top w:val="nil"/>
              <w:left w:val="nil"/>
              <w:bottom w:val="single" w:sz="4" w:space="0" w:color="auto"/>
              <w:right w:val="single" w:sz="4" w:space="0" w:color="auto"/>
            </w:tcBorders>
            <w:shd w:val="clear" w:color="000000" w:fill="FFFFFF"/>
            <w:noWrap/>
            <w:vAlign w:val="center"/>
          </w:tcPr>
          <w:p w14:paraId="59C94A31" w14:textId="6A22A1DC" w:rsidR="00E00FD6" w:rsidRPr="002A3870" w:rsidRDefault="00E00FD6" w:rsidP="00B22AA5">
            <w:pPr>
              <w:rPr>
                <w:color w:val="000000"/>
              </w:rPr>
            </w:pPr>
            <w:r w:rsidRPr="002A3870">
              <w:rPr>
                <w:color w:val="000000"/>
              </w:rPr>
              <w:t xml:space="preserve">73.44 </w:t>
            </w:r>
          </w:p>
        </w:tc>
        <w:tc>
          <w:tcPr>
            <w:tcW w:w="900" w:type="dxa"/>
            <w:tcBorders>
              <w:top w:val="nil"/>
              <w:left w:val="nil"/>
              <w:bottom w:val="single" w:sz="4" w:space="0" w:color="auto"/>
              <w:right w:val="single" w:sz="4" w:space="0" w:color="auto"/>
            </w:tcBorders>
            <w:shd w:val="clear" w:color="000000" w:fill="FFFFFF"/>
            <w:noWrap/>
            <w:vAlign w:val="center"/>
          </w:tcPr>
          <w:p w14:paraId="1A30282C" w14:textId="4DA8604B" w:rsidR="00E00FD6" w:rsidRPr="002A3870" w:rsidRDefault="00E00FD6" w:rsidP="00B22AA5">
            <w:pPr>
              <w:rPr>
                <w:color w:val="000000"/>
              </w:rPr>
            </w:pPr>
            <w:r w:rsidRPr="002A3870">
              <w:rPr>
                <w:color w:val="000000"/>
              </w:rPr>
              <w:t xml:space="preserve">74.73 </w:t>
            </w:r>
          </w:p>
        </w:tc>
        <w:tc>
          <w:tcPr>
            <w:tcW w:w="900" w:type="dxa"/>
            <w:tcBorders>
              <w:top w:val="nil"/>
              <w:left w:val="nil"/>
              <w:bottom w:val="single" w:sz="4" w:space="0" w:color="auto"/>
              <w:right w:val="single" w:sz="4" w:space="0" w:color="auto"/>
            </w:tcBorders>
            <w:shd w:val="clear" w:color="000000" w:fill="FFFFFF"/>
            <w:noWrap/>
            <w:vAlign w:val="center"/>
          </w:tcPr>
          <w:p w14:paraId="4481E8D1" w14:textId="4F830240" w:rsidR="00E00FD6" w:rsidRPr="002A3870" w:rsidRDefault="00E00FD6" w:rsidP="00B22AA5">
            <w:pPr>
              <w:rPr>
                <w:color w:val="000000"/>
              </w:rPr>
            </w:pPr>
            <w:r w:rsidRPr="002A3870">
              <w:rPr>
                <w:color w:val="000000"/>
              </w:rPr>
              <w:t xml:space="preserve">76.22 </w:t>
            </w:r>
          </w:p>
        </w:tc>
        <w:tc>
          <w:tcPr>
            <w:tcW w:w="900" w:type="dxa"/>
            <w:tcBorders>
              <w:top w:val="nil"/>
              <w:left w:val="nil"/>
              <w:bottom w:val="single" w:sz="4" w:space="0" w:color="auto"/>
              <w:right w:val="single" w:sz="4" w:space="0" w:color="auto"/>
            </w:tcBorders>
            <w:shd w:val="clear" w:color="000000" w:fill="FFFFFF"/>
            <w:noWrap/>
            <w:vAlign w:val="center"/>
          </w:tcPr>
          <w:p w14:paraId="46CD62AE" w14:textId="6FFA2564" w:rsidR="00E00FD6" w:rsidRPr="002A3870" w:rsidRDefault="00E00FD6" w:rsidP="00B22AA5">
            <w:pPr>
              <w:rPr>
                <w:color w:val="000000"/>
              </w:rPr>
            </w:pPr>
            <w:r w:rsidRPr="002A3870">
              <w:rPr>
                <w:color w:val="000000"/>
              </w:rPr>
              <w:t xml:space="preserve">78.39 </w:t>
            </w:r>
          </w:p>
        </w:tc>
        <w:tc>
          <w:tcPr>
            <w:tcW w:w="990" w:type="dxa"/>
            <w:tcBorders>
              <w:top w:val="nil"/>
              <w:left w:val="nil"/>
              <w:bottom w:val="single" w:sz="4" w:space="0" w:color="auto"/>
              <w:right w:val="single" w:sz="4" w:space="0" w:color="auto"/>
            </w:tcBorders>
            <w:shd w:val="clear" w:color="000000" w:fill="FFFFFF"/>
            <w:noWrap/>
            <w:vAlign w:val="center"/>
          </w:tcPr>
          <w:p w14:paraId="504F955C" w14:textId="6A796CDB" w:rsidR="00E00FD6" w:rsidRPr="002A3870" w:rsidRDefault="00E00FD6" w:rsidP="00B22AA5">
            <w:pPr>
              <w:rPr>
                <w:color w:val="000000"/>
              </w:rPr>
            </w:pPr>
            <w:r w:rsidRPr="002A3870">
              <w:rPr>
                <w:color w:val="000000"/>
              </w:rPr>
              <w:t xml:space="preserve">82.22 </w:t>
            </w:r>
          </w:p>
        </w:tc>
        <w:tc>
          <w:tcPr>
            <w:tcW w:w="900" w:type="dxa"/>
            <w:tcBorders>
              <w:top w:val="nil"/>
              <w:left w:val="nil"/>
              <w:bottom w:val="single" w:sz="4" w:space="0" w:color="auto"/>
              <w:right w:val="single" w:sz="4" w:space="0" w:color="auto"/>
            </w:tcBorders>
            <w:shd w:val="clear" w:color="000000" w:fill="FFFFFF"/>
            <w:noWrap/>
            <w:vAlign w:val="center"/>
          </w:tcPr>
          <w:p w14:paraId="1821D6B2" w14:textId="4F51ED3E" w:rsidR="00E00FD6" w:rsidRPr="002A3870" w:rsidRDefault="00E00FD6" w:rsidP="00B22AA5">
            <w:pPr>
              <w:rPr>
                <w:color w:val="000000"/>
              </w:rPr>
            </w:pPr>
            <w:r w:rsidRPr="002A3870">
              <w:rPr>
                <w:color w:val="000000"/>
              </w:rPr>
              <w:t xml:space="preserve">85.43 </w:t>
            </w:r>
          </w:p>
        </w:tc>
        <w:tc>
          <w:tcPr>
            <w:tcW w:w="900" w:type="dxa"/>
            <w:tcBorders>
              <w:top w:val="nil"/>
              <w:left w:val="nil"/>
              <w:bottom w:val="single" w:sz="4" w:space="0" w:color="auto"/>
              <w:right w:val="single" w:sz="4" w:space="0" w:color="auto"/>
            </w:tcBorders>
            <w:shd w:val="clear" w:color="000000" w:fill="FFFFFF"/>
            <w:noWrap/>
            <w:vAlign w:val="center"/>
          </w:tcPr>
          <w:p w14:paraId="65363032" w14:textId="15073BA4" w:rsidR="00E00FD6" w:rsidRPr="002A3870" w:rsidRDefault="00E00FD6" w:rsidP="00B22AA5">
            <w:pPr>
              <w:rPr>
                <w:color w:val="000000"/>
              </w:rPr>
            </w:pPr>
            <w:r w:rsidRPr="002A3870">
              <w:rPr>
                <w:color w:val="000000"/>
              </w:rPr>
              <w:t xml:space="preserve">87.96 </w:t>
            </w:r>
          </w:p>
        </w:tc>
      </w:tr>
      <w:tr w:rsidR="00E00FD6" w:rsidRPr="002A3870" w14:paraId="18E6D5E2"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42B87ACA" w14:textId="77777777" w:rsidR="00E00FD6" w:rsidRPr="002A3870" w:rsidRDefault="00E00FD6" w:rsidP="00B22AA5">
            <w:pPr>
              <w:rPr>
                <w:color w:val="000000"/>
              </w:rPr>
            </w:pPr>
            <w:r w:rsidRPr="002A3870">
              <w:rPr>
                <w:color w:val="000000"/>
              </w:rPr>
              <w:t>P15</w:t>
            </w:r>
          </w:p>
        </w:tc>
        <w:tc>
          <w:tcPr>
            <w:tcW w:w="900" w:type="dxa"/>
            <w:tcBorders>
              <w:top w:val="nil"/>
              <w:left w:val="nil"/>
              <w:bottom w:val="single" w:sz="4" w:space="0" w:color="auto"/>
              <w:right w:val="single" w:sz="4" w:space="0" w:color="auto"/>
            </w:tcBorders>
            <w:noWrap/>
            <w:vAlign w:val="center"/>
          </w:tcPr>
          <w:p w14:paraId="3A4B7352" w14:textId="5187CD6E" w:rsidR="00E00FD6" w:rsidRPr="002A3870" w:rsidRDefault="00E00FD6" w:rsidP="00B22AA5">
            <w:pPr>
              <w:rPr>
                <w:color w:val="000000"/>
              </w:rPr>
            </w:pPr>
            <w:r w:rsidRPr="002A3870">
              <w:rPr>
                <w:color w:val="000000"/>
              </w:rPr>
              <w:t xml:space="preserve">89.51 </w:t>
            </w:r>
          </w:p>
        </w:tc>
        <w:tc>
          <w:tcPr>
            <w:tcW w:w="900" w:type="dxa"/>
            <w:tcBorders>
              <w:top w:val="nil"/>
              <w:left w:val="nil"/>
              <w:bottom w:val="single" w:sz="4" w:space="0" w:color="auto"/>
              <w:right w:val="single" w:sz="4" w:space="0" w:color="auto"/>
            </w:tcBorders>
            <w:noWrap/>
            <w:vAlign w:val="center"/>
          </w:tcPr>
          <w:p w14:paraId="7B93E5C1" w14:textId="61E0E068" w:rsidR="00E00FD6" w:rsidRPr="002A3870" w:rsidRDefault="00E00FD6" w:rsidP="00B22AA5">
            <w:pPr>
              <w:rPr>
                <w:color w:val="000000"/>
              </w:rPr>
            </w:pPr>
            <w:r w:rsidRPr="002A3870">
              <w:rPr>
                <w:color w:val="000000"/>
              </w:rPr>
              <w:t xml:space="preserve">90.88 </w:t>
            </w:r>
          </w:p>
        </w:tc>
        <w:tc>
          <w:tcPr>
            <w:tcW w:w="900" w:type="dxa"/>
            <w:tcBorders>
              <w:top w:val="nil"/>
              <w:left w:val="nil"/>
              <w:bottom w:val="single" w:sz="4" w:space="0" w:color="auto"/>
              <w:right w:val="single" w:sz="4" w:space="0" w:color="auto"/>
            </w:tcBorders>
            <w:noWrap/>
            <w:vAlign w:val="center"/>
          </w:tcPr>
          <w:p w14:paraId="73E21C90" w14:textId="0B0DE1C2" w:rsidR="00E00FD6" w:rsidRPr="002A3870" w:rsidRDefault="00E00FD6" w:rsidP="00B22AA5">
            <w:pPr>
              <w:rPr>
                <w:color w:val="000000"/>
              </w:rPr>
            </w:pPr>
            <w:r w:rsidRPr="002A3870">
              <w:rPr>
                <w:color w:val="000000"/>
              </w:rPr>
              <w:t xml:space="preserve">92.31 </w:t>
            </w:r>
          </w:p>
        </w:tc>
        <w:tc>
          <w:tcPr>
            <w:tcW w:w="900" w:type="dxa"/>
            <w:tcBorders>
              <w:top w:val="nil"/>
              <w:left w:val="nil"/>
              <w:bottom w:val="single" w:sz="4" w:space="0" w:color="auto"/>
              <w:right w:val="single" w:sz="4" w:space="0" w:color="auto"/>
            </w:tcBorders>
            <w:noWrap/>
            <w:vAlign w:val="center"/>
          </w:tcPr>
          <w:p w14:paraId="446EBF77" w14:textId="2E9A7923" w:rsidR="00E00FD6" w:rsidRPr="002A3870" w:rsidRDefault="00E00FD6" w:rsidP="00B22AA5">
            <w:pPr>
              <w:rPr>
                <w:color w:val="000000"/>
              </w:rPr>
            </w:pPr>
            <w:r w:rsidRPr="002A3870">
              <w:rPr>
                <w:color w:val="000000"/>
              </w:rPr>
              <w:t xml:space="preserve">93.73 </w:t>
            </w:r>
          </w:p>
        </w:tc>
        <w:tc>
          <w:tcPr>
            <w:tcW w:w="900" w:type="dxa"/>
            <w:tcBorders>
              <w:top w:val="nil"/>
              <w:left w:val="nil"/>
              <w:bottom w:val="single" w:sz="4" w:space="0" w:color="auto"/>
              <w:right w:val="single" w:sz="4" w:space="0" w:color="auto"/>
            </w:tcBorders>
            <w:noWrap/>
            <w:vAlign w:val="center"/>
          </w:tcPr>
          <w:p w14:paraId="67B41B82" w14:textId="77260D40" w:rsidR="00E00FD6" w:rsidRPr="002A3870" w:rsidRDefault="00E00FD6" w:rsidP="00B22AA5">
            <w:pPr>
              <w:rPr>
                <w:color w:val="000000"/>
              </w:rPr>
            </w:pPr>
            <w:r w:rsidRPr="002A3870">
              <w:rPr>
                <w:color w:val="000000"/>
              </w:rPr>
              <w:t xml:space="preserve">95.22 </w:t>
            </w:r>
          </w:p>
        </w:tc>
        <w:tc>
          <w:tcPr>
            <w:tcW w:w="900" w:type="dxa"/>
            <w:tcBorders>
              <w:top w:val="nil"/>
              <w:left w:val="nil"/>
              <w:bottom w:val="single" w:sz="4" w:space="0" w:color="auto"/>
              <w:right w:val="single" w:sz="4" w:space="0" w:color="auto"/>
            </w:tcBorders>
            <w:noWrap/>
            <w:vAlign w:val="center"/>
          </w:tcPr>
          <w:p w14:paraId="03903DEB" w14:textId="09D752C7" w:rsidR="00E00FD6" w:rsidRPr="002A3870" w:rsidRDefault="00E00FD6" w:rsidP="00B22AA5">
            <w:pPr>
              <w:rPr>
                <w:color w:val="000000"/>
              </w:rPr>
            </w:pPr>
            <w:r w:rsidRPr="002A3870">
              <w:rPr>
                <w:color w:val="000000"/>
              </w:rPr>
              <w:t xml:space="preserve">96.71 </w:t>
            </w:r>
          </w:p>
        </w:tc>
        <w:tc>
          <w:tcPr>
            <w:tcW w:w="990" w:type="dxa"/>
            <w:tcBorders>
              <w:top w:val="nil"/>
              <w:left w:val="nil"/>
              <w:bottom w:val="single" w:sz="4" w:space="0" w:color="auto"/>
              <w:right w:val="single" w:sz="4" w:space="0" w:color="auto"/>
            </w:tcBorders>
            <w:noWrap/>
            <w:vAlign w:val="center"/>
          </w:tcPr>
          <w:p w14:paraId="4FA4253B" w14:textId="248F5FCE" w:rsidR="00E00FD6" w:rsidRPr="002A3870" w:rsidRDefault="00E00FD6" w:rsidP="00B22AA5">
            <w:pPr>
              <w:rPr>
                <w:color w:val="000000"/>
              </w:rPr>
            </w:pPr>
            <w:r w:rsidRPr="002A3870">
              <w:rPr>
                <w:color w:val="000000"/>
              </w:rPr>
              <w:t xml:space="preserve">98.22 </w:t>
            </w:r>
          </w:p>
        </w:tc>
        <w:tc>
          <w:tcPr>
            <w:tcW w:w="900" w:type="dxa"/>
            <w:tcBorders>
              <w:top w:val="nil"/>
              <w:left w:val="nil"/>
              <w:bottom w:val="single" w:sz="4" w:space="0" w:color="auto"/>
              <w:right w:val="single" w:sz="4" w:space="0" w:color="auto"/>
            </w:tcBorders>
            <w:noWrap/>
            <w:vAlign w:val="center"/>
          </w:tcPr>
          <w:p w14:paraId="67351F80" w14:textId="2B5B2E90" w:rsidR="00E00FD6" w:rsidRPr="002A3870" w:rsidRDefault="00E00FD6" w:rsidP="00B22AA5">
            <w:pPr>
              <w:rPr>
                <w:color w:val="000000"/>
              </w:rPr>
            </w:pPr>
            <w:r w:rsidRPr="002A3870">
              <w:rPr>
                <w:color w:val="000000"/>
              </w:rPr>
              <w:t xml:space="preserve">99.73 </w:t>
            </w:r>
          </w:p>
        </w:tc>
        <w:tc>
          <w:tcPr>
            <w:tcW w:w="900" w:type="dxa"/>
            <w:tcBorders>
              <w:top w:val="nil"/>
              <w:left w:val="nil"/>
              <w:bottom w:val="single" w:sz="4" w:space="0" w:color="auto"/>
              <w:right w:val="single" w:sz="4" w:space="0" w:color="auto"/>
            </w:tcBorders>
            <w:noWrap/>
            <w:vAlign w:val="center"/>
          </w:tcPr>
          <w:p w14:paraId="7C064DE2" w14:textId="64162426" w:rsidR="00E00FD6" w:rsidRPr="002A3870" w:rsidRDefault="00E00FD6" w:rsidP="00B22AA5">
            <w:pPr>
              <w:rPr>
                <w:color w:val="000000"/>
              </w:rPr>
            </w:pPr>
            <w:r w:rsidRPr="002A3870">
              <w:rPr>
                <w:color w:val="000000"/>
              </w:rPr>
              <w:t xml:space="preserve">102.72 </w:t>
            </w:r>
          </w:p>
        </w:tc>
      </w:tr>
      <w:tr w:rsidR="00E00FD6" w:rsidRPr="002A3870" w14:paraId="31281299" w14:textId="77777777" w:rsidTr="00B22AA5">
        <w:trPr>
          <w:trHeight w:val="315"/>
          <w:jc w:val="center"/>
        </w:trPr>
        <w:tc>
          <w:tcPr>
            <w:tcW w:w="915" w:type="dxa"/>
            <w:tcBorders>
              <w:top w:val="nil"/>
              <w:left w:val="single" w:sz="4" w:space="0" w:color="auto"/>
              <w:bottom w:val="single" w:sz="4" w:space="0" w:color="auto"/>
              <w:right w:val="single" w:sz="4" w:space="0" w:color="auto"/>
            </w:tcBorders>
            <w:vAlign w:val="center"/>
            <w:hideMark/>
          </w:tcPr>
          <w:p w14:paraId="6AA7FF76" w14:textId="77777777" w:rsidR="00E00FD6" w:rsidRPr="002A3870" w:rsidRDefault="00E00FD6" w:rsidP="00B22AA5">
            <w:pPr>
              <w:rPr>
                <w:color w:val="000000"/>
              </w:rPr>
            </w:pPr>
            <w:r w:rsidRPr="002A3870">
              <w:rPr>
                <w:color w:val="000000"/>
              </w:rPr>
              <w:t>P16</w:t>
            </w:r>
          </w:p>
        </w:tc>
        <w:tc>
          <w:tcPr>
            <w:tcW w:w="900" w:type="dxa"/>
            <w:tcBorders>
              <w:top w:val="nil"/>
              <w:left w:val="nil"/>
              <w:bottom w:val="single" w:sz="4" w:space="0" w:color="auto"/>
              <w:right w:val="single" w:sz="4" w:space="0" w:color="auto"/>
            </w:tcBorders>
            <w:noWrap/>
            <w:vAlign w:val="center"/>
          </w:tcPr>
          <w:p w14:paraId="4A005331" w14:textId="4075BDD7" w:rsidR="00E00FD6" w:rsidRPr="002A3870" w:rsidRDefault="00E00FD6" w:rsidP="00B22AA5">
            <w:pPr>
              <w:rPr>
                <w:color w:val="000000"/>
              </w:rPr>
            </w:pPr>
            <w:r w:rsidRPr="002A3870">
              <w:rPr>
                <w:color w:val="000000"/>
              </w:rPr>
              <w:t xml:space="preserve">92.18 </w:t>
            </w:r>
          </w:p>
        </w:tc>
        <w:tc>
          <w:tcPr>
            <w:tcW w:w="900" w:type="dxa"/>
            <w:tcBorders>
              <w:top w:val="nil"/>
              <w:left w:val="nil"/>
              <w:bottom w:val="single" w:sz="4" w:space="0" w:color="auto"/>
              <w:right w:val="single" w:sz="4" w:space="0" w:color="auto"/>
            </w:tcBorders>
            <w:noWrap/>
            <w:vAlign w:val="center"/>
          </w:tcPr>
          <w:p w14:paraId="09846C46" w14:textId="0000BA80" w:rsidR="00E00FD6" w:rsidRPr="002A3870" w:rsidRDefault="00E00FD6" w:rsidP="00B22AA5">
            <w:pPr>
              <w:rPr>
                <w:color w:val="000000"/>
              </w:rPr>
            </w:pPr>
            <w:r w:rsidRPr="002A3870">
              <w:rPr>
                <w:color w:val="000000"/>
              </w:rPr>
              <w:t xml:space="preserve">93.61 </w:t>
            </w:r>
          </w:p>
        </w:tc>
        <w:tc>
          <w:tcPr>
            <w:tcW w:w="900" w:type="dxa"/>
            <w:tcBorders>
              <w:top w:val="nil"/>
              <w:left w:val="nil"/>
              <w:bottom w:val="single" w:sz="4" w:space="0" w:color="auto"/>
              <w:right w:val="single" w:sz="4" w:space="0" w:color="auto"/>
            </w:tcBorders>
            <w:noWrap/>
            <w:vAlign w:val="center"/>
          </w:tcPr>
          <w:p w14:paraId="383A7B5E" w14:textId="36FF685D" w:rsidR="00E00FD6" w:rsidRPr="002A3870" w:rsidRDefault="00E00FD6" w:rsidP="00B22AA5">
            <w:pPr>
              <w:rPr>
                <w:color w:val="000000"/>
              </w:rPr>
            </w:pPr>
            <w:r w:rsidRPr="002A3870">
              <w:rPr>
                <w:color w:val="000000"/>
              </w:rPr>
              <w:t xml:space="preserve">95.05 </w:t>
            </w:r>
          </w:p>
        </w:tc>
        <w:tc>
          <w:tcPr>
            <w:tcW w:w="900" w:type="dxa"/>
            <w:tcBorders>
              <w:top w:val="nil"/>
              <w:left w:val="nil"/>
              <w:bottom w:val="single" w:sz="4" w:space="0" w:color="auto"/>
              <w:right w:val="single" w:sz="4" w:space="0" w:color="auto"/>
            </w:tcBorders>
            <w:noWrap/>
            <w:vAlign w:val="center"/>
          </w:tcPr>
          <w:p w14:paraId="369B98FE" w14:textId="7F538389" w:rsidR="00E00FD6" w:rsidRPr="002A3870" w:rsidRDefault="00E00FD6" w:rsidP="00B22AA5">
            <w:pPr>
              <w:rPr>
                <w:color w:val="000000"/>
              </w:rPr>
            </w:pPr>
            <w:r w:rsidRPr="002A3870">
              <w:rPr>
                <w:color w:val="000000"/>
              </w:rPr>
              <w:t xml:space="preserve">96.58 </w:t>
            </w:r>
          </w:p>
        </w:tc>
        <w:tc>
          <w:tcPr>
            <w:tcW w:w="900" w:type="dxa"/>
            <w:tcBorders>
              <w:top w:val="nil"/>
              <w:left w:val="nil"/>
              <w:bottom w:val="single" w:sz="4" w:space="0" w:color="auto"/>
              <w:right w:val="single" w:sz="4" w:space="0" w:color="auto"/>
            </w:tcBorders>
            <w:noWrap/>
            <w:vAlign w:val="center"/>
          </w:tcPr>
          <w:p w14:paraId="0A492BEF" w14:textId="41EA1EE6" w:rsidR="00E00FD6" w:rsidRPr="002A3870" w:rsidRDefault="00E00FD6" w:rsidP="00B22AA5">
            <w:pPr>
              <w:rPr>
                <w:color w:val="000000"/>
              </w:rPr>
            </w:pPr>
            <w:r w:rsidRPr="002A3870">
              <w:rPr>
                <w:color w:val="000000"/>
              </w:rPr>
              <w:t xml:space="preserve">98.09 </w:t>
            </w:r>
          </w:p>
        </w:tc>
        <w:tc>
          <w:tcPr>
            <w:tcW w:w="900" w:type="dxa"/>
            <w:tcBorders>
              <w:top w:val="nil"/>
              <w:left w:val="nil"/>
              <w:bottom w:val="single" w:sz="4" w:space="0" w:color="auto"/>
              <w:right w:val="single" w:sz="4" w:space="0" w:color="auto"/>
            </w:tcBorders>
            <w:noWrap/>
            <w:vAlign w:val="center"/>
          </w:tcPr>
          <w:p w14:paraId="34271344" w14:textId="4DB02842" w:rsidR="00E00FD6" w:rsidRPr="002A3870" w:rsidRDefault="00E00FD6" w:rsidP="00B22AA5">
            <w:pPr>
              <w:rPr>
                <w:color w:val="000000"/>
              </w:rPr>
            </w:pPr>
            <w:r w:rsidRPr="002A3870">
              <w:rPr>
                <w:color w:val="000000"/>
              </w:rPr>
              <w:t xml:space="preserve">99.60 </w:t>
            </w:r>
          </w:p>
        </w:tc>
        <w:tc>
          <w:tcPr>
            <w:tcW w:w="990" w:type="dxa"/>
            <w:tcBorders>
              <w:top w:val="nil"/>
              <w:left w:val="nil"/>
              <w:bottom w:val="single" w:sz="4" w:space="0" w:color="auto"/>
              <w:right w:val="single" w:sz="4" w:space="0" w:color="auto"/>
            </w:tcBorders>
            <w:noWrap/>
            <w:vAlign w:val="center"/>
          </w:tcPr>
          <w:p w14:paraId="5A1AEE52" w14:textId="7A05497C" w:rsidR="00E00FD6" w:rsidRPr="002A3870" w:rsidRDefault="00E00FD6" w:rsidP="00B22AA5">
            <w:pPr>
              <w:rPr>
                <w:color w:val="000000"/>
              </w:rPr>
            </w:pPr>
            <w:r w:rsidRPr="002A3870">
              <w:rPr>
                <w:color w:val="000000"/>
              </w:rPr>
              <w:t xml:space="preserve">101.16 </w:t>
            </w:r>
          </w:p>
        </w:tc>
        <w:tc>
          <w:tcPr>
            <w:tcW w:w="900" w:type="dxa"/>
            <w:tcBorders>
              <w:top w:val="nil"/>
              <w:left w:val="nil"/>
              <w:bottom w:val="single" w:sz="4" w:space="0" w:color="auto"/>
              <w:right w:val="single" w:sz="4" w:space="0" w:color="auto"/>
            </w:tcBorders>
            <w:noWrap/>
            <w:vAlign w:val="center"/>
          </w:tcPr>
          <w:p w14:paraId="563598BA" w14:textId="37E10E43" w:rsidR="00E00FD6" w:rsidRPr="002A3870" w:rsidRDefault="00E00FD6" w:rsidP="00B22AA5">
            <w:pPr>
              <w:rPr>
                <w:color w:val="000000"/>
              </w:rPr>
            </w:pPr>
            <w:r w:rsidRPr="002A3870">
              <w:rPr>
                <w:color w:val="000000"/>
              </w:rPr>
              <w:t xml:space="preserve">102.72 </w:t>
            </w:r>
          </w:p>
        </w:tc>
        <w:tc>
          <w:tcPr>
            <w:tcW w:w="900" w:type="dxa"/>
            <w:tcBorders>
              <w:top w:val="nil"/>
              <w:left w:val="nil"/>
              <w:bottom w:val="single" w:sz="4" w:space="0" w:color="auto"/>
              <w:right w:val="single" w:sz="4" w:space="0" w:color="auto"/>
            </w:tcBorders>
            <w:noWrap/>
            <w:vAlign w:val="center"/>
          </w:tcPr>
          <w:p w14:paraId="613108B6" w14:textId="4FECEFB0" w:rsidR="00E00FD6" w:rsidRPr="002A3870" w:rsidRDefault="00E00FD6" w:rsidP="00B22AA5">
            <w:pPr>
              <w:rPr>
                <w:color w:val="000000"/>
              </w:rPr>
            </w:pPr>
            <w:r w:rsidRPr="002A3870">
              <w:rPr>
                <w:color w:val="000000"/>
              </w:rPr>
              <w:t xml:space="preserve">105.79 </w:t>
            </w:r>
          </w:p>
        </w:tc>
      </w:tr>
    </w:tbl>
    <w:p w14:paraId="695E414F" w14:textId="77777777" w:rsidR="00D8520D" w:rsidRPr="002A3870" w:rsidRDefault="00D8520D" w:rsidP="00B22AA5"/>
    <w:p w14:paraId="4E7DF082" w14:textId="0A72594A" w:rsidR="00171711" w:rsidRPr="002A3870" w:rsidRDefault="00171711" w:rsidP="00AE6039">
      <w:r w:rsidRPr="002A3870">
        <w:t>d.)</w:t>
      </w:r>
      <w:r w:rsidRPr="002A3870">
        <w:tab/>
        <w:t>This schedule will be effective January 1, 2028 and includes the addition of the twenty-fifth (25</w:t>
      </w:r>
      <w:r w:rsidRPr="002A3870">
        <w:rPr>
          <w:vertAlign w:val="superscript"/>
        </w:rPr>
        <w:t>th</w:t>
      </w:r>
      <w:r w:rsidRPr="002A3870">
        <w:t>) Anniversary Step</w:t>
      </w:r>
      <w:r w:rsidR="00E5707C" w:rsidRPr="002A3870">
        <w:t>.</w:t>
      </w:r>
    </w:p>
    <w:p w14:paraId="260A0179" w14:textId="77777777" w:rsidR="00171711" w:rsidRPr="002A3870" w:rsidRDefault="00171711" w:rsidP="00AE6039"/>
    <w:tbl>
      <w:tblPr>
        <w:tblW w:w="10041" w:type="dxa"/>
        <w:jc w:val="center"/>
        <w:tblLook w:val="04A0" w:firstRow="1" w:lastRow="0" w:firstColumn="1" w:lastColumn="0" w:noHBand="0" w:noVBand="1"/>
      </w:tblPr>
      <w:tblGrid>
        <w:gridCol w:w="915"/>
        <w:gridCol w:w="900"/>
        <w:gridCol w:w="900"/>
        <w:gridCol w:w="900"/>
        <w:gridCol w:w="900"/>
        <w:gridCol w:w="900"/>
        <w:gridCol w:w="900"/>
        <w:gridCol w:w="990"/>
        <w:gridCol w:w="900"/>
        <w:gridCol w:w="900"/>
        <w:gridCol w:w="936"/>
      </w:tblGrid>
      <w:tr w:rsidR="00B22AA5" w:rsidRPr="002A3870" w14:paraId="7B065B03" w14:textId="66A5F131" w:rsidTr="00B22AA5">
        <w:trPr>
          <w:trHeight w:val="521"/>
          <w:jc w:val="center"/>
        </w:trPr>
        <w:tc>
          <w:tcPr>
            <w:tcW w:w="915" w:type="dxa"/>
            <w:tcBorders>
              <w:top w:val="single" w:sz="4" w:space="0" w:color="auto"/>
              <w:left w:val="single" w:sz="4" w:space="0" w:color="auto"/>
              <w:bottom w:val="single" w:sz="4" w:space="0" w:color="auto"/>
              <w:right w:val="single" w:sz="4" w:space="0" w:color="auto"/>
            </w:tcBorders>
            <w:shd w:val="clear" w:color="000000" w:fill="D9D9D9"/>
            <w:hideMark/>
          </w:tcPr>
          <w:p w14:paraId="1B0F7FB1" w14:textId="77777777" w:rsidR="00171711" w:rsidRPr="002A3870" w:rsidRDefault="00171711"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hideMark/>
          </w:tcPr>
          <w:p w14:paraId="3CA278CD" w14:textId="77777777" w:rsidR="00171711" w:rsidRPr="002A3870" w:rsidRDefault="00171711"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hideMark/>
          </w:tcPr>
          <w:p w14:paraId="40011F99" w14:textId="77777777" w:rsidR="00171711" w:rsidRPr="002A3870" w:rsidRDefault="00171711"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hideMark/>
          </w:tcPr>
          <w:p w14:paraId="0626033B" w14:textId="77777777" w:rsidR="00171711" w:rsidRPr="002A3870" w:rsidRDefault="00171711"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hideMark/>
          </w:tcPr>
          <w:p w14:paraId="7B56AF51" w14:textId="77777777" w:rsidR="00171711" w:rsidRPr="002A3870" w:rsidRDefault="00171711"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hideMark/>
          </w:tcPr>
          <w:p w14:paraId="4790C22B" w14:textId="77777777" w:rsidR="00171711" w:rsidRPr="002A3870" w:rsidRDefault="00171711"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hideMark/>
          </w:tcPr>
          <w:p w14:paraId="1775BC52" w14:textId="77777777" w:rsidR="00171711" w:rsidRPr="002A3870" w:rsidRDefault="00171711" w:rsidP="00B22AA5">
            <w:pPr>
              <w:rPr>
                <w:b/>
                <w:bCs/>
                <w:color w:val="000000"/>
              </w:rPr>
            </w:pPr>
            <w:r w:rsidRPr="002A3870">
              <w:rPr>
                <w:b/>
                <w:bCs/>
                <w:color w:val="000000"/>
              </w:rPr>
              <w:t>8th</w:t>
            </w:r>
            <w:r w:rsidRPr="002A3870">
              <w:rPr>
                <w:b/>
                <w:bCs/>
                <w:color w:val="000000"/>
              </w:rPr>
              <w:br/>
              <w:t>Anniv</w:t>
            </w:r>
          </w:p>
        </w:tc>
        <w:tc>
          <w:tcPr>
            <w:tcW w:w="990" w:type="dxa"/>
            <w:tcBorders>
              <w:top w:val="single" w:sz="4" w:space="0" w:color="auto"/>
              <w:left w:val="nil"/>
              <w:bottom w:val="single" w:sz="4" w:space="0" w:color="auto"/>
              <w:right w:val="single" w:sz="4" w:space="0" w:color="auto"/>
            </w:tcBorders>
            <w:shd w:val="clear" w:color="000000" w:fill="D9D9D9"/>
            <w:hideMark/>
          </w:tcPr>
          <w:p w14:paraId="1AC66152" w14:textId="77777777" w:rsidR="00171711" w:rsidRPr="002A3870" w:rsidRDefault="00171711"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hideMark/>
          </w:tcPr>
          <w:p w14:paraId="47903DDC" w14:textId="77777777" w:rsidR="00171711" w:rsidRPr="002A3870" w:rsidRDefault="00171711"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hideMark/>
          </w:tcPr>
          <w:p w14:paraId="03A20E2C" w14:textId="77777777" w:rsidR="00171711" w:rsidRPr="002A3870" w:rsidRDefault="00171711" w:rsidP="00B22AA5">
            <w:pPr>
              <w:rPr>
                <w:b/>
                <w:bCs/>
                <w:color w:val="000000"/>
              </w:rPr>
            </w:pPr>
            <w:r w:rsidRPr="002A3870">
              <w:rPr>
                <w:b/>
                <w:bCs/>
                <w:color w:val="000000"/>
              </w:rPr>
              <w:t>20th Anniv</w:t>
            </w:r>
          </w:p>
        </w:tc>
        <w:tc>
          <w:tcPr>
            <w:tcW w:w="936" w:type="dxa"/>
            <w:tcBorders>
              <w:top w:val="single" w:sz="4" w:space="0" w:color="auto"/>
              <w:left w:val="nil"/>
              <w:bottom w:val="single" w:sz="4" w:space="0" w:color="auto"/>
              <w:right w:val="single" w:sz="4" w:space="0" w:color="auto"/>
            </w:tcBorders>
            <w:shd w:val="clear" w:color="000000" w:fill="D9D9D9"/>
          </w:tcPr>
          <w:p w14:paraId="66266FC6" w14:textId="77777777" w:rsidR="00171711" w:rsidRPr="002A3870" w:rsidRDefault="00171711" w:rsidP="00B22AA5">
            <w:pPr>
              <w:rPr>
                <w:b/>
                <w:bCs/>
                <w:color w:val="000000"/>
              </w:rPr>
            </w:pPr>
            <w:r w:rsidRPr="002A3870">
              <w:rPr>
                <w:b/>
                <w:bCs/>
                <w:color w:val="000000"/>
              </w:rPr>
              <w:t>25</w:t>
            </w:r>
            <w:r w:rsidRPr="002A3870">
              <w:rPr>
                <w:b/>
                <w:bCs/>
                <w:color w:val="000000"/>
                <w:vertAlign w:val="superscript"/>
              </w:rPr>
              <w:t>th</w:t>
            </w:r>
          </w:p>
          <w:p w14:paraId="0722DF76" w14:textId="31CAC917" w:rsidR="00171711" w:rsidRPr="002A3870" w:rsidRDefault="00171711" w:rsidP="00B22AA5">
            <w:pPr>
              <w:rPr>
                <w:b/>
                <w:bCs/>
                <w:color w:val="000000"/>
              </w:rPr>
            </w:pPr>
            <w:r w:rsidRPr="002A3870">
              <w:rPr>
                <w:b/>
                <w:bCs/>
                <w:color w:val="000000"/>
              </w:rPr>
              <w:t>Anniv</w:t>
            </w:r>
          </w:p>
        </w:tc>
      </w:tr>
      <w:tr w:rsidR="002872A4" w:rsidRPr="002A3870" w14:paraId="6B3D3A46" w14:textId="5FE3729B"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3DDE88A9" w14:textId="6B9AEEDF" w:rsidR="00171711" w:rsidRPr="002A3870" w:rsidRDefault="00171711"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hideMark/>
          </w:tcPr>
          <w:p w14:paraId="1D2D9DED" w14:textId="77777777" w:rsidR="00171711" w:rsidRPr="002A3870" w:rsidRDefault="00171711"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hideMark/>
          </w:tcPr>
          <w:p w14:paraId="7A106177" w14:textId="77777777" w:rsidR="00171711" w:rsidRPr="002A3870" w:rsidRDefault="00171711"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hideMark/>
          </w:tcPr>
          <w:p w14:paraId="6178004C" w14:textId="77777777" w:rsidR="00171711" w:rsidRPr="002A3870" w:rsidRDefault="00171711"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hideMark/>
          </w:tcPr>
          <w:p w14:paraId="53B05D5E" w14:textId="77777777" w:rsidR="00171711" w:rsidRPr="002A3870" w:rsidRDefault="00171711"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hideMark/>
          </w:tcPr>
          <w:p w14:paraId="2FFABF5C" w14:textId="77777777" w:rsidR="00171711" w:rsidRPr="002A3870" w:rsidRDefault="00171711"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hideMark/>
          </w:tcPr>
          <w:p w14:paraId="418BE897" w14:textId="77777777" w:rsidR="00171711" w:rsidRPr="002A3870" w:rsidRDefault="00171711" w:rsidP="00B22AA5">
            <w:pPr>
              <w:rPr>
                <w:b/>
                <w:bCs/>
                <w:color w:val="000000"/>
              </w:rPr>
            </w:pPr>
            <w:r w:rsidRPr="002A3870">
              <w:rPr>
                <w:b/>
                <w:bCs/>
                <w:color w:val="000000"/>
              </w:rPr>
              <w:t>Step 6</w:t>
            </w:r>
          </w:p>
        </w:tc>
        <w:tc>
          <w:tcPr>
            <w:tcW w:w="990" w:type="dxa"/>
            <w:tcBorders>
              <w:top w:val="nil"/>
              <w:left w:val="nil"/>
              <w:bottom w:val="single" w:sz="4" w:space="0" w:color="auto"/>
              <w:right w:val="single" w:sz="4" w:space="0" w:color="auto"/>
            </w:tcBorders>
            <w:hideMark/>
          </w:tcPr>
          <w:p w14:paraId="2F66BD3A" w14:textId="77777777" w:rsidR="00171711" w:rsidRPr="002A3870" w:rsidRDefault="00171711"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hideMark/>
          </w:tcPr>
          <w:p w14:paraId="137621C8" w14:textId="77777777" w:rsidR="00171711" w:rsidRPr="002A3870" w:rsidRDefault="00171711"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hideMark/>
          </w:tcPr>
          <w:p w14:paraId="35FAA29D" w14:textId="77777777" w:rsidR="00171711" w:rsidRPr="002A3870" w:rsidRDefault="00171711" w:rsidP="00B22AA5">
            <w:pPr>
              <w:rPr>
                <w:b/>
                <w:bCs/>
                <w:color w:val="000000"/>
              </w:rPr>
            </w:pPr>
            <w:r w:rsidRPr="002A3870">
              <w:rPr>
                <w:b/>
                <w:bCs/>
                <w:color w:val="000000"/>
              </w:rPr>
              <w:t>Step 9</w:t>
            </w:r>
          </w:p>
        </w:tc>
        <w:tc>
          <w:tcPr>
            <w:tcW w:w="936" w:type="dxa"/>
            <w:tcBorders>
              <w:top w:val="nil"/>
              <w:left w:val="nil"/>
              <w:bottom w:val="single" w:sz="4" w:space="0" w:color="auto"/>
              <w:right w:val="single" w:sz="4" w:space="0" w:color="auto"/>
            </w:tcBorders>
          </w:tcPr>
          <w:p w14:paraId="33B07BC0" w14:textId="4B91365F" w:rsidR="00171711" w:rsidRPr="002A3870" w:rsidRDefault="00171711" w:rsidP="00B22AA5">
            <w:pPr>
              <w:rPr>
                <w:b/>
                <w:bCs/>
                <w:color w:val="000000"/>
              </w:rPr>
            </w:pPr>
            <w:r w:rsidRPr="002A3870">
              <w:rPr>
                <w:b/>
                <w:bCs/>
                <w:color w:val="000000"/>
              </w:rPr>
              <w:t>Step 10</w:t>
            </w:r>
          </w:p>
        </w:tc>
      </w:tr>
      <w:tr w:rsidR="002872A4" w:rsidRPr="002A3870" w14:paraId="47900437" w14:textId="14884D9E"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26F17615" w14:textId="77777777" w:rsidR="00E00FD6" w:rsidRPr="002A3870" w:rsidRDefault="00E00FD6" w:rsidP="00B22AA5">
            <w:pPr>
              <w:rPr>
                <w:color w:val="000000"/>
              </w:rPr>
            </w:pPr>
            <w:r w:rsidRPr="002A3870">
              <w:rPr>
                <w:color w:val="000000"/>
              </w:rPr>
              <w:t>P01</w:t>
            </w:r>
          </w:p>
        </w:tc>
        <w:tc>
          <w:tcPr>
            <w:tcW w:w="900" w:type="dxa"/>
            <w:tcBorders>
              <w:top w:val="nil"/>
              <w:left w:val="nil"/>
              <w:bottom w:val="single" w:sz="4" w:space="0" w:color="auto"/>
              <w:right w:val="single" w:sz="4" w:space="0" w:color="auto"/>
            </w:tcBorders>
            <w:noWrap/>
          </w:tcPr>
          <w:p w14:paraId="184BD7C7" w14:textId="2C4ECA6C" w:rsidR="00E00FD6" w:rsidRPr="002A3870" w:rsidRDefault="00E00FD6" w:rsidP="00B22AA5">
            <w:pPr>
              <w:rPr>
                <w:color w:val="000000"/>
              </w:rPr>
            </w:pPr>
            <w:r w:rsidRPr="002A3870">
              <w:rPr>
                <w:color w:val="000000"/>
              </w:rPr>
              <w:t xml:space="preserve">26.22 </w:t>
            </w:r>
          </w:p>
        </w:tc>
        <w:tc>
          <w:tcPr>
            <w:tcW w:w="900" w:type="dxa"/>
            <w:tcBorders>
              <w:top w:val="nil"/>
              <w:left w:val="nil"/>
              <w:bottom w:val="single" w:sz="4" w:space="0" w:color="auto"/>
              <w:right w:val="single" w:sz="4" w:space="0" w:color="auto"/>
            </w:tcBorders>
            <w:noWrap/>
          </w:tcPr>
          <w:p w14:paraId="30A1A018" w14:textId="65B86D78" w:rsidR="00E00FD6" w:rsidRPr="002A3870" w:rsidRDefault="00E00FD6" w:rsidP="00B22AA5">
            <w:pPr>
              <w:rPr>
                <w:color w:val="000000"/>
              </w:rPr>
            </w:pPr>
            <w:r w:rsidRPr="002A3870">
              <w:rPr>
                <w:color w:val="000000"/>
              </w:rPr>
              <w:t xml:space="preserve">26.98 </w:t>
            </w:r>
          </w:p>
        </w:tc>
        <w:tc>
          <w:tcPr>
            <w:tcW w:w="900" w:type="dxa"/>
            <w:tcBorders>
              <w:top w:val="nil"/>
              <w:left w:val="nil"/>
              <w:bottom w:val="single" w:sz="4" w:space="0" w:color="auto"/>
              <w:right w:val="single" w:sz="4" w:space="0" w:color="auto"/>
            </w:tcBorders>
            <w:noWrap/>
          </w:tcPr>
          <w:p w14:paraId="43879867" w14:textId="6F4C856F" w:rsidR="00E00FD6" w:rsidRPr="002A3870" w:rsidRDefault="00E00FD6" w:rsidP="00B22AA5">
            <w:pPr>
              <w:rPr>
                <w:color w:val="000000"/>
              </w:rPr>
            </w:pPr>
            <w:r w:rsidRPr="002A3870">
              <w:rPr>
                <w:color w:val="000000"/>
              </w:rPr>
              <w:t xml:space="preserve">27.83 </w:t>
            </w:r>
          </w:p>
        </w:tc>
        <w:tc>
          <w:tcPr>
            <w:tcW w:w="900" w:type="dxa"/>
            <w:tcBorders>
              <w:top w:val="nil"/>
              <w:left w:val="nil"/>
              <w:bottom w:val="single" w:sz="4" w:space="0" w:color="auto"/>
              <w:right w:val="single" w:sz="4" w:space="0" w:color="auto"/>
            </w:tcBorders>
            <w:noWrap/>
          </w:tcPr>
          <w:p w14:paraId="43EE7F89" w14:textId="65A7E24B" w:rsidR="00E00FD6" w:rsidRPr="002A3870" w:rsidRDefault="00E00FD6" w:rsidP="00B22AA5">
            <w:pPr>
              <w:rPr>
                <w:color w:val="000000"/>
              </w:rPr>
            </w:pPr>
            <w:r w:rsidRPr="002A3870">
              <w:rPr>
                <w:color w:val="000000"/>
              </w:rPr>
              <w:t xml:space="preserve">28.65 </w:t>
            </w:r>
          </w:p>
        </w:tc>
        <w:tc>
          <w:tcPr>
            <w:tcW w:w="900" w:type="dxa"/>
            <w:tcBorders>
              <w:top w:val="nil"/>
              <w:left w:val="nil"/>
              <w:bottom w:val="single" w:sz="4" w:space="0" w:color="auto"/>
              <w:right w:val="single" w:sz="4" w:space="0" w:color="auto"/>
            </w:tcBorders>
            <w:noWrap/>
          </w:tcPr>
          <w:p w14:paraId="2F9F75A0" w14:textId="74A13188" w:rsidR="00E00FD6" w:rsidRPr="002A3870" w:rsidRDefault="00E00FD6" w:rsidP="00B22AA5">
            <w:pPr>
              <w:rPr>
                <w:color w:val="000000"/>
              </w:rPr>
            </w:pPr>
            <w:r w:rsidRPr="002A3870">
              <w:rPr>
                <w:color w:val="000000"/>
              </w:rPr>
              <w:t xml:space="preserve">29.49 </w:t>
            </w:r>
          </w:p>
        </w:tc>
        <w:tc>
          <w:tcPr>
            <w:tcW w:w="900" w:type="dxa"/>
            <w:tcBorders>
              <w:top w:val="nil"/>
              <w:left w:val="nil"/>
              <w:bottom w:val="single" w:sz="4" w:space="0" w:color="auto"/>
              <w:right w:val="single" w:sz="4" w:space="0" w:color="auto"/>
            </w:tcBorders>
            <w:noWrap/>
          </w:tcPr>
          <w:p w14:paraId="13704036" w14:textId="66F629E3" w:rsidR="00E00FD6" w:rsidRPr="002A3870" w:rsidRDefault="00E00FD6" w:rsidP="00B22AA5">
            <w:pPr>
              <w:rPr>
                <w:color w:val="000000"/>
              </w:rPr>
            </w:pPr>
            <w:r w:rsidRPr="002A3870">
              <w:rPr>
                <w:color w:val="000000"/>
              </w:rPr>
              <w:t xml:space="preserve">30.37 </w:t>
            </w:r>
          </w:p>
        </w:tc>
        <w:tc>
          <w:tcPr>
            <w:tcW w:w="990" w:type="dxa"/>
            <w:tcBorders>
              <w:top w:val="nil"/>
              <w:left w:val="nil"/>
              <w:bottom w:val="single" w:sz="4" w:space="0" w:color="auto"/>
              <w:right w:val="single" w:sz="4" w:space="0" w:color="auto"/>
            </w:tcBorders>
            <w:noWrap/>
          </w:tcPr>
          <w:p w14:paraId="545C1D3A" w14:textId="0CB1D07F" w:rsidR="00E00FD6" w:rsidRPr="002A3870" w:rsidRDefault="00E00FD6" w:rsidP="00B22AA5">
            <w:pPr>
              <w:rPr>
                <w:color w:val="000000"/>
              </w:rPr>
            </w:pPr>
            <w:r w:rsidRPr="002A3870">
              <w:rPr>
                <w:color w:val="000000"/>
              </w:rPr>
              <w:t xml:space="preserve">31.29 </w:t>
            </w:r>
          </w:p>
        </w:tc>
        <w:tc>
          <w:tcPr>
            <w:tcW w:w="900" w:type="dxa"/>
            <w:tcBorders>
              <w:top w:val="nil"/>
              <w:left w:val="nil"/>
              <w:bottom w:val="single" w:sz="4" w:space="0" w:color="auto"/>
              <w:right w:val="single" w:sz="4" w:space="0" w:color="auto"/>
            </w:tcBorders>
            <w:noWrap/>
          </w:tcPr>
          <w:p w14:paraId="6CDA0A17" w14:textId="1C984240" w:rsidR="00E00FD6" w:rsidRPr="002A3870" w:rsidRDefault="00E00FD6" w:rsidP="00B22AA5">
            <w:pPr>
              <w:rPr>
                <w:color w:val="000000"/>
              </w:rPr>
            </w:pPr>
            <w:r w:rsidRPr="002A3870">
              <w:rPr>
                <w:color w:val="000000"/>
              </w:rPr>
              <w:t xml:space="preserve">32.20 </w:t>
            </w:r>
          </w:p>
        </w:tc>
        <w:tc>
          <w:tcPr>
            <w:tcW w:w="900" w:type="dxa"/>
            <w:tcBorders>
              <w:top w:val="nil"/>
              <w:left w:val="nil"/>
              <w:bottom w:val="single" w:sz="4" w:space="0" w:color="auto"/>
              <w:right w:val="single" w:sz="4" w:space="0" w:color="auto"/>
            </w:tcBorders>
            <w:noWrap/>
          </w:tcPr>
          <w:p w14:paraId="03C21443" w14:textId="183247E0" w:rsidR="00E00FD6" w:rsidRPr="002A3870" w:rsidRDefault="00E00FD6" w:rsidP="00B22AA5">
            <w:pPr>
              <w:rPr>
                <w:color w:val="000000"/>
              </w:rPr>
            </w:pPr>
            <w:r w:rsidRPr="002A3870">
              <w:rPr>
                <w:color w:val="000000"/>
              </w:rPr>
              <w:t xml:space="preserve">33.17 </w:t>
            </w:r>
          </w:p>
        </w:tc>
        <w:tc>
          <w:tcPr>
            <w:tcW w:w="936" w:type="dxa"/>
            <w:tcBorders>
              <w:top w:val="nil"/>
              <w:left w:val="nil"/>
              <w:bottom w:val="single" w:sz="4" w:space="0" w:color="auto"/>
              <w:right w:val="single" w:sz="4" w:space="0" w:color="auto"/>
            </w:tcBorders>
          </w:tcPr>
          <w:p w14:paraId="4C166A35" w14:textId="5BFC1FCF" w:rsidR="00E00FD6" w:rsidRPr="002A3870" w:rsidRDefault="00E00FD6" w:rsidP="00B22AA5">
            <w:pPr>
              <w:rPr>
                <w:color w:val="000000"/>
              </w:rPr>
            </w:pPr>
            <w:r w:rsidRPr="002A3870">
              <w:rPr>
                <w:color w:val="000000"/>
              </w:rPr>
              <w:t xml:space="preserve">34.16 </w:t>
            </w:r>
          </w:p>
        </w:tc>
      </w:tr>
      <w:tr w:rsidR="002872A4" w:rsidRPr="002A3870" w14:paraId="44B19982" w14:textId="12F55BDB" w:rsidTr="00B22AA5">
        <w:trPr>
          <w:trHeight w:val="315"/>
          <w:jc w:val="center"/>
        </w:trPr>
        <w:tc>
          <w:tcPr>
            <w:tcW w:w="915" w:type="dxa"/>
            <w:tcBorders>
              <w:top w:val="single" w:sz="4" w:space="0" w:color="auto"/>
              <w:left w:val="single" w:sz="4" w:space="0" w:color="auto"/>
              <w:bottom w:val="single" w:sz="4" w:space="0" w:color="auto"/>
              <w:right w:val="single" w:sz="4" w:space="0" w:color="auto"/>
            </w:tcBorders>
            <w:hideMark/>
          </w:tcPr>
          <w:p w14:paraId="7AFE7C75" w14:textId="77777777" w:rsidR="00E00FD6" w:rsidRPr="002A3870" w:rsidRDefault="00E00FD6" w:rsidP="00B22AA5">
            <w:pPr>
              <w:rPr>
                <w:color w:val="000000"/>
              </w:rPr>
            </w:pPr>
            <w:r w:rsidRPr="002A3870">
              <w:rPr>
                <w:color w:val="000000"/>
              </w:rPr>
              <w:t>P02</w:t>
            </w:r>
          </w:p>
        </w:tc>
        <w:tc>
          <w:tcPr>
            <w:tcW w:w="900" w:type="dxa"/>
            <w:tcBorders>
              <w:top w:val="single" w:sz="4" w:space="0" w:color="auto"/>
              <w:left w:val="nil"/>
              <w:bottom w:val="single" w:sz="4" w:space="0" w:color="auto"/>
              <w:right w:val="single" w:sz="4" w:space="0" w:color="auto"/>
            </w:tcBorders>
            <w:noWrap/>
          </w:tcPr>
          <w:p w14:paraId="0FF9837A" w14:textId="725D3451" w:rsidR="00E00FD6" w:rsidRPr="002A3870" w:rsidRDefault="00E00FD6" w:rsidP="00B22AA5">
            <w:pPr>
              <w:rPr>
                <w:color w:val="000000"/>
              </w:rPr>
            </w:pPr>
            <w:r w:rsidRPr="002A3870">
              <w:rPr>
                <w:color w:val="000000"/>
              </w:rPr>
              <w:t xml:space="preserve">30.88 </w:t>
            </w:r>
          </w:p>
        </w:tc>
        <w:tc>
          <w:tcPr>
            <w:tcW w:w="900" w:type="dxa"/>
            <w:tcBorders>
              <w:top w:val="single" w:sz="4" w:space="0" w:color="auto"/>
              <w:left w:val="nil"/>
              <w:bottom w:val="single" w:sz="4" w:space="0" w:color="auto"/>
              <w:right w:val="single" w:sz="4" w:space="0" w:color="auto"/>
            </w:tcBorders>
            <w:noWrap/>
          </w:tcPr>
          <w:p w14:paraId="7235933E" w14:textId="7CAD0BBF" w:rsidR="00E00FD6" w:rsidRPr="002A3870" w:rsidRDefault="00E00FD6" w:rsidP="00B22AA5">
            <w:pPr>
              <w:rPr>
                <w:color w:val="000000"/>
              </w:rPr>
            </w:pPr>
            <w:r w:rsidRPr="002A3870">
              <w:rPr>
                <w:color w:val="000000"/>
              </w:rPr>
              <w:t xml:space="preserve">31.83 </w:t>
            </w:r>
          </w:p>
        </w:tc>
        <w:tc>
          <w:tcPr>
            <w:tcW w:w="900" w:type="dxa"/>
            <w:tcBorders>
              <w:top w:val="single" w:sz="4" w:space="0" w:color="auto"/>
              <w:left w:val="nil"/>
              <w:bottom w:val="single" w:sz="4" w:space="0" w:color="auto"/>
              <w:right w:val="single" w:sz="4" w:space="0" w:color="auto"/>
            </w:tcBorders>
            <w:noWrap/>
          </w:tcPr>
          <w:p w14:paraId="0C5EAD02" w14:textId="15A89633" w:rsidR="00E00FD6" w:rsidRPr="002A3870" w:rsidRDefault="00E00FD6" w:rsidP="00B22AA5">
            <w:pPr>
              <w:rPr>
                <w:color w:val="000000"/>
              </w:rPr>
            </w:pPr>
            <w:r w:rsidRPr="002A3870">
              <w:rPr>
                <w:color w:val="000000"/>
              </w:rPr>
              <w:t xml:space="preserve">32.84 </w:t>
            </w:r>
          </w:p>
        </w:tc>
        <w:tc>
          <w:tcPr>
            <w:tcW w:w="900" w:type="dxa"/>
            <w:tcBorders>
              <w:top w:val="single" w:sz="4" w:space="0" w:color="auto"/>
              <w:left w:val="nil"/>
              <w:bottom w:val="single" w:sz="4" w:space="0" w:color="auto"/>
              <w:right w:val="single" w:sz="4" w:space="0" w:color="auto"/>
            </w:tcBorders>
            <w:noWrap/>
          </w:tcPr>
          <w:p w14:paraId="271FE664" w14:textId="7F96E715" w:rsidR="00E00FD6" w:rsidRPr="002A3870" w:rsidRDefault="00E00FD6" w:rsidP="00B22AA5">
            <w:pPr>
              <w:rPr>
                <w:color w:val="000000"/>
              </w:rPr>
            </w:pPr>
            <w:r w:rsidRPr="002A3870">
              <w:rPr>
                <w:color w:val="000000"/>
              </w:rPr>
              <w:t xml:space="preserve">33.78 </w:t>
            </w:r>
          </w:p>
        </w:tc>
        <w:tc>
          <w:tcPr>
            <w:tcW w:w="900" w:type="dxa"/>
            <w:tcBorders>
              <w:top w:val="single" w:sz="4" w:space="0" w:color="auto"/>
              <w:left w:val="nil"/>
              <w:bottom w:val="single" w:sz="4" w:space="0" w:color="auto"/>
              <w:right w:val="single" w:sz="4" w:space="0" w:color="auto"/>
            </w:tcBorders>
            <w:noWrap/>
          </w:tcPr>
          <w:p w14:paraId="0DD65ACE" w14:textId="5B2C188C" w:rsidR="00E00FD6" w:rsidRPr="002A3870" w:rsidRDefault="00E00FD6" w:rsidP="00B22AA5">
            <w:pPr>
              <w:rPr>
                <w:color w:val="000000"/>
              </w:rPr>
            </w:pPr>
            <w:r w:rsidRPr="002A3870">
              <w:rPr>
                <w:color w:val="000000"/>
              </w:rPr>
              <w:t xml:space="preserve">34.78 </w:t>
            </w:r>
          </w:p>
        </w:tc>
        <w:tc>
          <w:tcPr>
            <w:tcW w:w="900" w:type="dxa"/>
            <w:tcBorders>
              <w:top w:val="single" w:sz="4" w:space="0" w:color="auto"/>
              <w:left w:val="nil"/>
              <w:bottom w:val="single" w:sz="4" w:space="0" w:color="auto"/>
              <w:right w:val="single" w:sz="4" w:space="0" w:color="auto"/>
            </w:tcBorders>
            <w:noWrap/>
          </w:tcPr>
          <w:p w14:paraId="73664775" w14:textId="45B69FE1" w:rsidR="00E00FD6" w:rsidRPr="002A3870" w:rsidRDefault="00E00FD6" w:rsidP="00B22AA5">
            <w:pPr>
              <w:rPr>
                <w:color w:val="000000"/>
              </w:rPr>
            </w:pPr>
            <w:r w:rsidRPr="002A3870">
              <w:rPr>
                <w:color w:val="000000"/>
              </w:rPr>
              <w:t xml:space="preserve">35.81 </w:t>
            </w:r>
          </w:p>
        </w:tc>
        <w:tc>
          <w:tcPr>
            <w:tcW w:w="990" w:type="dxa"/>
            <w:tcBorders>
              <w:top w:val="single" w:sz="4" w:space="0" w:color="auto"/>
              <w:left w:val="nil"/>
              <w:bottom w:val="single" w:sz="4" w:space="0" w:color="auto"/>
              <w:right w:val="single" w:sz="4" w:space="0" w:color="auto"/>
            </w:tcBorders>
            <w:noWrap/>
          </w:tcPr>
          <w:p w14:paraId="35D03D4E" w14:textId="0A205F98" w:rsidR="00E00FD6" w:rsidRPr="002A3870" w:rsidRDefault="00E00FD6" w:rsidP="00B22AA5">
            <w:pPr>
              <w:rPr>
                <w:color w:val="000000"/>
              </w:rPr>
            </w:pPr>
            <w:r w:rsidRPr="002A3870">
              <w:rPr>
                <w:color w:val="000000"/>
              </w:rPr>
              <w:t xml:space="preserve">36.88 </w:t>
            </w:r>
          </w:p>
        </w:tc>
        <w:tc>
          <w:tcPr>
            <w:tcW w:w="900" w:type="dxa"/>
            <w:tcBorders>
              <w:top w:val="single" w:sz="4" w:space="0" w:color="auto"/>
              <w:left w:val="nil"/>
              <w:bottom w:val="single" w:sz="4" w:space="0" w:color="auto"/>
              <w:right w:val="single" w:sz="4" w:space="0" w:color="auto"/>
            </w:tcBorders>
            <w:noWrap/>
          </w:tcPr>
          <w:p w14:paraId="10CC9F19" w14:textId="1700106E" w:rsidR="00E00FD6" w:rsidRPr="002A3870" w:rsidRDefault="00E00FD6" w:rsidP="00B22AA5">
            <w:pPr>
              <w:rPr>
                <w:color w:val="000000"/>
              </w:rPr>
            </w:pPr>
            <w:r w:rsidRPr="002A3870">
              <w:rPr>
                <w:color w:val="000000"/>
              </w:rPr>
              <w:t xml:space="preserve">38.01 </w:t>
            </w:r>
          </w:p>
        </w:tc>
        <w:tc>
          <w:tcPr>
            <w:tcW w:w="900" w:type="dxa"/>
            <w:tcBorders>
              <w:top w:val="single" w:sz="4" w:space="0" w:color="auto"/>
              <w:left w:val="nil"/>
              <w:bottom w:val="single" w:sz="4" w:space="0" w:color="auto"/>
              <w:right w:val="single" w:sz="4" w:space="0" w:color="auto"/>
            </w:tcBorders>
            <w:noWrap/>
          </w:tcPr>
          <w:p w14:paraId="150039AF" w14:textId="78830700" w:rsidR="00E00FD6" w:rsidRPr="002A3870" w:rsidRDefault="00E00FD6" w:rsidP="00B22AA5">
            <w:pPr>
              <w:rPr>
                <w:color w:val="000000"/>
              </w:rPr>
            </w:pPr>
            <w:r w:rsidRPr="002A3870">
              <w:rPr>
                <w:color w:val="000000"/>
              </w:rPr>
              <w:t xml:space="preserve">39.17 </w:t>
            </w:r>
          </w:p>
        </w:tc>
        <w:tc>
          <w:tcPr>
            <w:tcW w:w="936" w:type="dxa"/>
            <w:tcBorders>
              <w:top w:val="single" w:sz="4" w:space="0" w:color="auto"/>
              <w:left w:val="nil"/>
              <w:bottom w:val="single" w:sz="4" w:space="0" w:color="auto"/>
              <w:right w:val="single" w:sz="4" w:space="0" w:color="auto"/>
            </w:tcBorders>
          </w:tcPr>
          <w:p w14:paraId="69D1A9E9" w14:textId="55B0904C" w:rsidR="00E00FD6" w:rsidRPr="002A3870" w:rsidRDefault="00E00FD6" w:rsidP="00B22AA5">
            <w:pPr>
              <w:rPr>
                <w:color w:val="000000"/>
              </w:rPr>
            </w:pPr>
            <w:r w:rsidRPr="002A3870">
              <w:rPr>
                <w:color w:val="000000"/>
              </w:rPr>
              <w:t xml:space="preserve">40.34 </w:t>
            </w:r>
          </w:p>
        </w:tc>
      </w:tr>
      <w:tr w:rsidR="002872A4" w:rsidRPr="002A3870" w14:paraId="65D942C8" w14:textId="2B70492E"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6C5AED23" w14:textId="77777777" w:rsidR="00E00FD6" w:rsidRPr="002A3870" w:rsidRDefault="00E00FD6" w:rsidP="00B22AA5">
            <w:pPr>
              <w:rPr>
                <w:color w:val="000000"/>
              </w:rPr>
            </w:pPr>
            <w:r w:rsidRPr="002A3870">
              <w:rPr>
                <w:color w:val="000000"/>
              </w:rPr>
              <w:t>P03</w:t>
            </w:r>
          </w:p>
        </w:tc>
        <w:tc>
          <w:tcPr>
            <w:tcW w:w="900" w:type="dxa"/>
            <w:tcBorders>
              <w:top w:val="nil"/>
              <w:left w:val="nil"/>
              <w:bottom w:val="single" w:sz="4" w:space="0" w:color="auto"/>
              <w:right w:val="single" w:sz="4" w:space="0" w:color="auto"/>
            </w:tcBorders>
            <w:noWrap/>
          </w:tcPr>
          <w:p w14:paraId="77483A8B" w14:textId="719C92D7" w:rsidR="00E00FD6" w:rsidRPr="002A3870" w:rsidRDefault="00E00FD6" w:rsidP="00B22AA5">
            <w:pPr>
              <w:rPr>
                <w:color w:val="000000"/>
              </w:rPr>
            </w:pPr>
            <w:r w:rsidRPr="002A3870">
              <w:rPr>
                <w:color w:val="000000"/>
              </w:rPr>
              <w:t xml:space="preserve">33.11 </w:t>
            </w:r>
          </w:p>
        </w:tc>
        <w:tc>
          <w:tcPr>
            <w:tcW w:w="900" w:type="dxa"/>
            <w:tcBorders>
              <w:top w:val="nil"/>
              <w:left w:val="nil"/>
              <w:bottom w:val="single" w:sz="4" w:space="0" w:color="auto"/>
              <w:right w:val="single" w:sz="4" w:space="0" w:color="auto"/>
            </w:tcBorders>
            <w:noWrap/>
          </w:tcPr>
          <w:p w14:paraId="28FAD6D1" w14:textId="1EBA3D24" w:rsidR="00E00FD6" w:rsidRPr="002A3870" w:rsidRDefault="00E00FD6" w:rsidP="00B22AA5">
            <w:pPr>
              <w:rPr>
                <w:color w:val="000000"/>
              </w:rPr>
            </w:pPr>
            <w:r w:rsidRPr="002A3870">
              <w:rPr>
                <w:color w:val="000000"/>
              </w:rPr>
              <w:t xml:space="preserve">34.10 </w:t>
            </w:r>
          </w:p>
        </w:tc>
        <w:tc>
          <w:tcPr>
            <w:tcW w:w="900" w:type="dxa"/>
            <w:tcBorders>
              <w:top w:val="nil"/>
              <w:left w:val="nil"/>
              <w:bottom w:val="single" w:sz="4" w:space="0" w:color="auto"/>
              <w:right w:val="single" w:sz="4" w:space="0" w:color="auto"/>
            </w:tcBorders>
            <w:noWrap/>
          </w:tcPr>
          <w:p w14:paraId="3A0FCE31" w14:textId="69C84B71" w:rsidR="00E00FD6" w:rsidRPr="002A3870" w:rsidRDefault="00E00FD6" w:rsidP="00B22AA5">
            <w:pPr>
              <w:rPr>
                <w:color w:val="000000"/>
              </w:rPr>
            </w:pPr>
            <w:r w:rsidRPr="002A3870">
              <w:rPr>
                <w:color w:val="000000"/>
              </w:rPr>
              <w:t xml:space="preserve">35.13 </w:t>
            </w:r>
          </w:p>
        </w:tc>
        <w:tc>
          <w:tcPr>
            <w:tcW w:w="900" w:type="dxa"/>
            <w:tcBorders>
              <w:top w:val="nil"/>
              <w:left w:val="nil"/>
              <w:bottom w:val="single" w:sz="4" w:space="0" w:color="auto"/>
              <w:right w:val="single" w:sz="4" w:space="0" w:color="auto"/>
            </w:tcBorders>
            <w:noWrap/>
          </w:tcPr>
          <w:p w14:paraId="0B660578" w14:textId="44032530" w:rsidR="00E00FD6" w:rsidRPr="002A3870" w:rsidRDefault="00E00FD6" w:rsidP="00B22AA5">
            <w:pPr>
              <w:rPr>
                <w:color w:val="000000"/>
              </w:rPr>
            </w:pPr>
            <w:r w:rsidRPr="002A3870">
              <w:rPr>
                <w:color w:val="000000"/>
              </w:rPr>
              <w:t xml:space="preserve">36.20 </w:t>
            </w:r>
          </w:p>
        </w:tc>
        <w:tc>
          <w:tcPr>
            <w:tcW w:w="900" w:type="dxa"/>
            <w:tcBorders>
              <w:top w:val="nil"/>
              <w:left w:val="nil"/>
              <w:bottom w:val="single" w:sz="4" w:space="0" w:color="auto"/>
              <w:right w:val="single" w:sz="4" w:space="0" w:color="auto"/>
            </w:tcBorders>
            <w:noWrap/>
          </w:tcPr>
          <w:p w14:paraId="63EC9400" w14:textId="47B674EF" w:rsidR="00E00FD6" w:rsidRPr="002A3870" w:rsidRDefault="00E00FD6" w:rsidP="00B22AA5">
            <w:pPr>
              <w:rPr>
                <w:color w:val="000000"/>
              </w:rPr>
            </w:pPr>
            <w:r w:rsidRPr="002A3870">
              <w:rPr>
                <w:color w:val="000000"/>
              </w:rPr>
              <w:t xml:space="preserve">37.28 </w:t>
            </w:r>
          </w:p>
        </w:tc>
        <w:tc>
          <w:tcPr>
            <w:tcW w:w="900" w:type="dxa"/>
            <w:tcBorders>
              <w:top w:val="nil"/>
              <w:left w:val="nil"/>
              <w:bottom w:val="single" w:sz="4" w:space="0" w:color="auto"/>
              <w:right w:val="single" w:sz="4" w:space="0" w:color="auto"/>
            </w:tcBorders>
            <w:noWrap/>
          </w:tcPr>
          <w:p w14:paraId="05F6A1D0" w14:textId="3DB0CE24" w:rsidR="00E00FD6" w:rsidRPr="002A3870" w:rsidRDefault="00E00FD6" w:rsidP="00B22AA5">
            <w:pPr>
              <w:rPr>
                <w:color w:val="000000"/>
              </w:rPr>
            </w:pPr>
            <w:r w:rsidRPr="002A3870">
              <w:rPr>
                <w:color w:val="000000"/>
              </w:rPr>
              <w:t xml:space="preserve">38.40 </w:t>
            </w:r>
          </w:p>
        </w:tc>
        <w:tc>
          <w:tcPr>
            <w:tcW w:w="990" w:type="dxa"/>
            <w:tcBorders>
              <w:top w:val="nil"/>
              <w:left w:val="nil"/>
              <w:bottom w:val="single" w:sz="4" w:space="0" w:color="auto"/>
              <w:right w:val="single" w:sz="4" w:space="0" w:color="auto"/>
            </w:tcBorders>
            <w:noWrap/>
          </w:tcPr>
          <w:p w14:paraId="61AA6BEC" w14:textId="42E10256" w:rsidR="00E00FD6" w:rsidRPr="002A3870" w:rsidRDefault="00E00FD6" w:rsidP="00B22AA5">
            <w:pPr>
              <w:rPr>
                <w:color w:val="000000"/>
              </w:rPr>
            </w:pPr>
            <w:r w:rsidRPr="002A3870">
              <w:rPr>
                <w:color w:val="000000"/>
              </w:rPr>
              <w:t xml:space="preserve">39.58 </w:t>
            </w:r>
          </w:p>
        </w:tc>
        <w:tc>
          <w:tcPr>
            <w:tcW w:w="900" w:type="dxa"/>
            <w:tcBorders>
              <w:top w:val="nil"/>
              <w:left w:val="nil"/>
              <w:bottom w:val="single" w:sz="4" w:space="0" w:color="auto"/>
              <w:right w:val="single" w:sz="4" w:space="0" w:color="auto"/>
            </w:tcBorders>
            <w:noWrap/>
          </w:tcPr>
          <w:p w14:paraId="61FB21E3" w14:textId="4D236D1E" w:rsidR="00E00FD6" w:rsidRPr="002A3870" w:rsidRDefault="00E00FD6" w:rsidP="00B22AA5">
            <w:pPr>
              <w:rPr>
                <w:color w:val="000000"/>
              </w:rPr>
            </w:pPr>
            <w:r w:rsidRPr="002A3870">
              <w:rPr>
                <w:color w:val="000000"/>
              </w:rPr>
              <w:t xml:space="preserve">40.72 </w:t>
            </w:r>
          </w:p>
        </w:tc>
        <w:tc>
          <w:tcPr>
            <w:tcW w:w="900" w:type="dxa"/>
            <w:tcBorders>
              <w:top w:val="nil"/>
              <w:left w:val="nil"/>
              <w:bottom w:val="single" w:sz="4" w:space="0" w:color="auto"/>
              <w:right w:val="single" w:sz="4" w:space="0" w:color="auto"/>
            </w:tcBorders>
            <w:noWrap/>
          </w:tcPr>
          <w:p w14:paraId="7A4FE38B" w14:textId="631DE380" w:rsidR="00E00FD6" w:rsidRPr="002A3870" w:rsidRDefault="00E00FD6" w:rsidP="00B22AA5">
            <w:pPr>
              <w:rPr>
                <w:color w:val="000000"/>
              </w:rPr>
            </w:pPr>
            <w:r w:rsidRPr="002A3870">
              <w:rPr>
                <w:color w:val="000000"/>
              </w:rPr>
              <w:t xml:space="preserve">41.96 </w:t>
            </w:r>
          </w:p>
        </w:tc>
        <w:tc>
          <w:tcPr>
            <w:tcW w:w="936" w:type="dxa"/>
            <w:tcBorders>
              <w:top w:val="nil"/>
              <w:left w:val="nil"/>
              <w:bottom w:val="single" w:sz="4" w:space="0" w:color="auto"/>
              <w:right w:val="single" w:sz="4" w:space="0" w:color="auto"/>
            </w:tcBorders>
          </w:tcPr>
          <w:p w14:paraId="0DB43504" w14:textId="0CAD89E8" w:rsidR="00E00FD6" w:rsidRPr="002A3870" w:rsidRDefault="00E00FD6" w:rsidP="00B22AA5">
            <w:pPr>
              <w:rPr>
                <w:color w:val="000000"/>
              </w:rPr>
            </w:pPr>
            <w:r w:rsidRPr="002A3870">
              <w:rPr>
                <w:color w:val="000000"/>
              </w:rPr>
              <w:t xml:space="preserve">43.22 </w:t>
            </w:r>
          </w:p>
        </w:tc>
      </w:tr>
      <w:tr w:rsidR="002872A4" w:rsidRPr="002A3870" w14:paraId="5EEDD4C2" w14:textId="5562A2FC"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5AE3D316" w14:textId="77777777" w:rsidR="00E00FD6" w:rsidRPr="002A3870" w:rsidRDefault="00E00FD6" w:rsidP="00B22AA5">
            <w:pPr>
              <w:rPr>
                <w:color w:val="000000"/>
              </w:rPr>
            </w:pPr>
            <w:r w:rsidRPr="002A3870">
              <w:rPr>
                <w:color w:val="000000"/>
              </w:rPr>
              <w:t>P04</w:t>
            </w:r>
          </w:p>
        </w:tc>
        <w:tc>
          <w:tcPr>
            <w:tcW w:w="900" w:type="dxa"/>
            <w:tcBorders>
              <w:top w:val="nil"/>
              <w:left w:val="nil"/>
              <w:bottom w:val="single" w:sz="4" w:space="0" w:color="auto"/>
              <w:right w:val="single" w:sz="4" w:space="0" w:color="auto"/>
            </w:tcBorders>
            <w:noWrap/>
          </w:tcPr>
          <w:p w14:paraId="7125EA6D" w14:textId="78904C0A" w:rsidR="00E00FD6" w:rsidRPr="002A3870" w:rsidRDefault="00E00FD6" w:rsidP="00B22AA5">
            <w:pPr>
              <w:rPr>
                <w:color w:val="000000"/>
              </w:rPr>
            </w:pPr>
            <w:r w:rsidRPr="002A3870">
              <w:rPr>
                <w:color w:val="000000"/>
              </w:rPr>
              <w:t xml:space="preserve">33.39 </w:t>
            </w:r>
          </w:p>
        </w:tc>
        <w:tc>
          <w:tcPr>
            <w:tcW w:w="900" w:type="dxa"/>
            <w:tcBorders>
              <w:top w:val="nil"/>
              <w:left w:val="nil"/>
              <w:bottom w:val="single" w:sz="4" w:space="0" w:color="auto"/>
              <w:right w:val="single" w:sz="4" w:space="0" w:color="auto"/>
            </w:tcBorders>
            <w:noWrap/>
          </w:tcPr>
          <w:p w14:paraId="569F45F7" w14:textId="52C215C4" w:rsidR="00E00FD6" w:rsidRPr="002A3870" w:rsidRDefault="00E00FD6" w:rsidP="00B22AA5">
            <w:pPr>
              <w:rPr>
                <w:color w:val="000000"/>
              </w:rPr>
            </w:pPr>
            <w:r w:rsidRPr="002A3870">
              <w:rPr>
                <w:color w:val="000000"/>
              </w:rPr>
              <w:t xml:space="preserve">34.37 </w:t>
            </w:r>
          </w:p>
        </w:tc>
        <w:tc>
          <w:tcPr>
            <w:tcW w:w="900" w:type="dxa"/>
            <w:tcBorders>
              <w:top w:val="nil"/>
              <w:left w:val="nil"/>
              <w:bottom w:val="single" w:sz="4" w:space="0" w:color="auto"/>
              <w:right w:val="single" w:sz="4" w:space="0" w:color="auto"/>
            </w:tcBorders>
            <w:noWrap/>
          </w:tcPr>
          <w:p w14:paraId="374C0400" w14:textId="7AC9DD09" w:rsidR="00E00FD6" w:rsidRPr="002A3870" w:rsidRDefault="00E00FD6" w:rsidP="00B22AA5">
            <w:pPr>
              <w:rPr>
                <w:color w:val="000000"/>
              </w:rPr>
            </w:pPr>
            <w:r w:rsidRPr="002A3870">
              <w:rPr>
                <w:color w:val="000000"/>
              </w:rPr>
              <w:t xml:space="preserve">37.86 </w:t>
            </w:r>
          </w:p>
        </w:tc>
        <w:tc>
          <w:tcPr>
            <w:tcW w:w="900" w:type="dxa"/>
            <w:tcBorders>
              <w:top w:val="nil"/>
              <w:left w:val="nil"/>
              <w:bottom w:val="single" w:sz="4" w:space="0" w:color="auto"/>
              <w:right w:val="single" w:sz="4" w:space="0" w:color="auto"/>
            </w:tcBorders>
            <w:noWrap/>
          </w:tcPr>
          <w:p w14:paraId="7A4243B8" w14:textId="2D31A47F" w:rsidR="00E00FD6" w:rsidRPr="002A3870" w:rsidRDefault="00E00FD6" w:rsidP="00B22AA5">
            <w:pPr>
              <w:rPr>
                <w:color w:val="000000"/>
              </w:rPr>
            </w:pPr>
            <w:r w:rsidRPr="002A3870">
              <w:rPr>
                <w:color w:val="000000"/>
              </w:rPr>
              <w:t xml:space="preserve">38.96 </w:t>
            </w:r>
          </w:p>
        </w:tc>
        <w:tc>
          <w:tcPr>
            <w:tcW w:w="900" w:type="dxa"/>
            <w:tcBorders>
              <w:top w:val="nil"/>
              <w:left w:val="nil"/>
              <w:bottom w:val="single" w:sz="4" w:space="0" w:color="auto"/>
              <w:right w:val="single" w:sz="4" w:space="0" w:color="auto"/>
            </w:tcBorders>
            <w:noWrap/>
          </w:tcPr>
          <w:p w14:paraId="5B2CF43C" w14:textId="64806A49" w:rsidR="00E00FD6" w:rsidRPr="002A3870" w:rsidRDefault="00E00FD6" w:rsidP="00B22AA5">
            <w:pPr>
              <w:rPr>
                <w:color w:val="000000"/>
              </w:rPr>
            </w:pPr>
            <w:r w:rsidRPr="002A3870">
              <w:rPr>
                <w:color w:val="000000"/>
              </w:rPr>
              <w:t xml:space="preserve">40.14 </w:t>
            </w:r>
          </w:p>
        </w:tc>
        <w:tc>
          <w:tcPr>
            <w:tcW w:w="900" w:type="dxa"/>
            <w:tcBorders>
              <w:top w:val="nil"/>
              <w:left w:val="nil"/>
              <w:bottom w:val="single" w:sz="4" w:space="0" w:color="auto"/>
              <w:right w:val="single" w:sz="4" w:space="0" w:color="auto"/>
            </w:tcBorders>
            <w:noWrap/>
          </w:tcPr>
          <w:p w14:paraId="66A28E84" w14:textId="2D7A5DAB" w:rsidR="00E00FD6" w:rsidRPr="002A3870" w:rsidRDefault="00E00FD6" w:rsidP="00B22AA5">
            <w:pPr>
              <w:rPr>
                <w:color w:val="000000"/>
              </w:rPr>
            </w:pPr>
            <w:r w:rsidRPr="002A3870">
              <w:rPr>
                <w:color w:val="000000"/>
              </w:rPr>
              <w:t xml:space="preserve">41.35 </w:t>
            </w:r>
          </w:p>
        </w:tc>
        <w:tc>
          <w:tcPr>
            <w:tcW w:w="990" w:type="dxa"/>
            <w:tcBorders>
              <w:top w:val="nil"/>
              <w:left w:val="nil"/>
              <w:bottom w:val="single" w:sz="4" w:space="0" w:color="auto"/>
              <w:right w:val="single" w:sz="4" w:space="0" w:color="auto"/>
            </w:tcBorders>
            <w:noWrap/>
          </w:tcPr>
          <w:p w14:paraId="05424D4D" w14:textId="4A683938" w:rsidR="00E00FD6" w:rsidRPr="002A3870" w:rsidRDefault="00E00FD6" w:rsidP="00B22AA5">
            <w:pPr>
              <w:rPr>
                <w:color w:val="000000"/>
              </w:rPr>
            </w:pPr>
            <w:r w:rsidRPr="002A3870">
              <w:rPr>
                <w:color w:val="000000"/>
              </w:rPr>
              <w:t xml:space="preserve">42.58 </w:t>
            </w:r>
          </w:p>
        </w:tc>
        <w:tc>
          <w:tcPr>
            <w:tcW w:w="900" w:type="dxa"/>
            <w:tcBorders>
              <w:top w:val="nil"/>
              <w:left w:val="nil"/>
              <w:bottom w:val="single" w:sz="4" w:space="0" w:color="auto"/>
              <w:right w:val="single" w:sz="4" w:space="0" w:color="auto"/>
            </w:tcBorders>
            <w:noWrap/>
          </w:tcPr>
          <w:p w14:paraId="5B9C334D" w14:textId="1B67F9DB" w:rsidR="00E00FD6" w:rsidRPr="002A3870" w:rsidRDefault="00E00FD6" w:rsidP="00B22AA5">
            <w:pPr>
              <w:rPr>
                <w:color w:val="000000"/>
              </w:rPr>
            </w:pPr>
            <w:r w:rsidRPr="002A3870">
              <w:rPr>
                <w:color w:val="000000"/>
              </w:rPr>
              <w:t xml:space="preserve">45.16 </w:t>
            </w:r>
          </w:p>
        </w:tc>
        <w:tc>
          <w:tcPr>
            <w:tcW w:w="900" w:type="dxa"/>
            <w:tcBorders>
              <w:top w:val="nil"/>
              <w:left w:val="nil"/>
              <w:bottom w:val="single" w:sz="4" w:space="0" w:color="auto"/>
              <w:right w:val="single" w:sz="4" w:space="0" w:color="auto"/>
            </w:tcBorders>
            <w:noWrap/>
          </w:tcPr>
          <w:p w14:paraId="1268F0E2" w14:textId="7EE8F83C" w:rsidR="00E00FD6" w:rsidRPr="002A3870" w:rsidRDefault="00E00FD6" w:rsidP="00B22AA5">
            <w:pPr>
              <w:rPr>
                <w:color w:val="000000"/>
              </w:rPr>
            </w:pPr>
            <w:r w:rsidRPr="002A3870">
              <w:rPr>
                <w:color w:val="000000"/>
              </w:rPr>
              <w:t xml:space="preserve">46.52 </w:t>
            </w:r>
          </w:p>
        </w:tc>
        <w:tc>
          <w:tcPr>
            <w:tcW w:w="936" w:type="dxa"/>
            <w:tcBorders>
              <w:top w:val="nil"/>
              <w:left w:val="nil"/>
              <w:bottom w:val="single" w:sz="4" w:space="0" w:color="auto"/>
              <w:right w:val="single" w:sz="4" w:space="0" w:color="auto"/>
            </w:tcBorders>
          </w:tcPr>
          <w:p w14:paraId="441370CB" w14:textId="4A88000B" w:rsidR="00E00FD6" w:rsidRPr="002A3870" w:rsidRDefault="00E00FD6" w:rsidP="00B22AA5">
            <w:pPr>
              <w:rPr>
                <w:color w:val="000000"/>
              </w:rPr>
            </w:pPr>
            <w:r w:rsidRPr="002A3870">
              <w:rPr>
                <w:color w:val="000000"/>
              </w:rPr>
              <w:t xml:space="preserve">47.91 </w:t>
            </w:r>
          </w:p>
        </w:tc>
      </w:tr>
      <w:tr w:rsidR="002872A4" w:rsidRPr="002A3870" w14:paraId="6F95DAF6" w14:textId="38DAEE05"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6507FB54" w14:textId="77777777" w:rsidR="00E00FD6" w:rsidRPr="002A3870" w:rsidRDefault="00E00FD6" w:rsidP="00B22AA5">
            <w:pPr>
              <w:rPr>
                <w:color w:val="000000"/>
              </w:rPr>
            </w:pPr>
            <w:r w:rsidRPr="002A3870">
              <w:rPr>
                <w:color w:val="000000"/>
              </w:rPr>
              <w:t>P05</w:t>
            </w:r>
          </w:p>
        </w:tc>
        <w:tc>
          <w:tcPr>
            <w:tcW w:w="900" w:type="dxa"/>
            <w:tcBorders>
              <w:top w:val="nil"/>
              <w:left w:val="nil"/>
              <w:bottom w:val="single" w:sz="4" w:space="0" w:color="auto"/>
              <w:right w:val="single" w:sz="4" w:space="0" w:color="auto"/>
            </w:tcBorders>
            <w:noWrap/>
          </w:tcPr>
          <w:p w14:paraId="7E41B215" w14:textId="5E7695B6" w:rsidR="00E00FD6" w:rsidRPr="002A3870" w:rsidRDefault="00E00FD6" w:rsidP="00B22AA5">
            <w:pPr>
              <w:rPr>
                <w:color w:val="000000"/>
              </w:rPr>
            </w:pPr>
            <w:r w:rsidRPr="002A3870">
              <w:rPr>
                <w:color w:val="000000"/>
              </w:rPr>
              <w:t xml:space="preserve">37.71 </w:t>
            </w:r>
          </w:p>
        </w:tc>
        <w:tc>
          <w:tcPr>
            <w:tcW w:w="900" w:type="dxa"/>
            <w:tcBorders>
              <w:top w:val="nil"/>
              <w:left w:val="nil"/>
              <w:bottom w:val="single" w:sz="4" w:space="0" w:color="auto"/>
              <w:right w:val="single" w:sz="4" w:space="0" w:color="auto"/>
            </w:tcBorders>
            <w:noWrap/>
          </w:tcPr>
          <w:p w14:paraId="3959D766" w14:textId="065A60A8" w:rsidR="00E00FD6" w:rsidRPr="002A3870" w:rsidRDefault="00E00FD6" w:rsidP="00B22AA5">
            <w:pPr>
              <w:rPr>
                <w:color w:val="000000"/>
              </w:rPr>
            </w:pPr>
            <w:r w:rsidRPr="002A3870">
              <w:rPr>
                <w:color w:val="000000"/>
              </w:rPr>
              <w:t xml:space="preserve">38.86 </w:t>
            </w:r>
          </w:p>
        </w:tc>
        <w:tc>
          <w:tcPr>
            <w:tcW w:w="900" w:type="dxa"/>
            <w:tcBorders>
              <w:top w:val="nil"/>
              <w:left w:val="nil"/>
              <w:bottom w:val="single" w:sz="4" w:space="0" w:color="auto"/>
              <w:right w:val="single" w:sz="4" w:space="0" w:color="auto"/>
            </w:tcBorders>
            <w:noWrap/>
          </w:tcPr>
          <w:p w14:paraId="46A942FD" w14:textId="543AB1F8" w:rsidR="00E00FD6" w:rsidRPr="002A3870" w:rsidRDefault="00E00FD6" w:rsidP="00B22AA5">
            <w:pPr>
              <w:rPr>
                <w:color w:val="000000"/>
              </w:rPr>
            </w:pPr>
            <w:r w:rsidRPr="002A3870">
              <w:rPr>
                <w:color w:val="000000"/>
              </w:rPr>
              <w:t xml:space="preserve">40.00 </w:t>
            </w:r>
          </w:p>
        </w:tc>
        <w:tc>
          <w:tcPr>
            <w:tcW w:w="900" w:type="dxa"/>
            <w:tcBorders>
              <w:top w:val="nil"/>
              <w:left w:val="nil"/>
              <w:bottom w:val="single" w:sz="4" w:space="0" w:color="auto"/>
              <w:right w:val="single" w:sz="4" w:space="0" w:color="auto"/>
            </w:tcBorders>
            <w:noWrap/>
          </w:tcPr>
          <w:p w14:paraId="667BC311" w14:textId="6ACA65FC" w:rsidR="00E00FD6" w:rsidRPr="002A3870" w:rsidRDefault="00E00FD6" w:rsidP="00B22AA5">
            <w:pPr>
              <w:rPr>
                <w:color w:val="000000"/>
              </w:rPr>
            </w:pPr>
            <w:r w:rsidRPr="002A3870">
              <w:rPr>
                <w:color w:val="000000"/>
              </w:rPr>
              <w:t xml:space="preserve">41.22 </w:t>
            </w:r>
          </w:p>
        </w:tc>
        <w:tc>
          <w:tcPr>
            <w:tcW w:w="900" w:type="dxa"/>
            <w:tcBorders>
              <w:top w:val="nil"/>
              <w:left w:val="nil"/>
              <w:bottom w:val="single" w:sz="4" w:space="0" w:color="auto"/>
              <w:right w:val="single" w:sz="4" w:space="0" w:color="auto"/>
            </w:tcBorders>
            <w:noWrap/>
          </w:tcPr>
          <w:p w14:paraId="34F7573E" w14:textId="71B76E27" w:rsidR="00E00FD6" w:rsidRPr="002A3870" w:rsidRDefault="00E00FD6" w:rsidP="00B22AA5">
            <w:pPr>
              <w:rPr>
                <w:color w:val="000000"/>
              </w:rPr>
            </w:pPr>
            <w:r w:rsidRPr="002A3870">
              <w:rPr>
                <w:color w:val="000000"/>
              </w:rPr>
              <w:t xml:space="preserve">42.46 </w:t>
            </w:r>
          </w:p>
        </w:tc>
        <w:tc>
          <w:tcPr>
            <w:tcW w:w="900" w:type="dxa"/>
            <w:tcBorders>
              <w:top w:val="nil"/>
              <w:left w:val="nil"/>
              <w:bottom w:val="single" w:sz="4" w:space="0" w:color="auto"/>
              <w:right w:val="single" w:sz="4" w:space="0" w:color="auto"/>
            </w:tcBorders>
            <w:noWrap/>
          </w:tcPr>
          <w:p w14:paraId="0FDAA6DD" w14:textId="2509C6E1" w:rsidR="00E00FD6" w:rsidRPr="002A3870" w:rsidRDefault="00E00FD6" w:rsidP="00B22AA5">
            <w:pPr>
              <w:rPr>
                <w:color w:val="000000"/>
              </w:rPr>
            </w:pPr>
            <w:r w:rsidRPr="002A3870">
              <w:rPr>
                <w:color w:val="000000"/>
              </w:rPr>
              <w:t xml:space="preserve">43.74 </w:t>
            </w:r>
          </w:p>
        </w:tc>
        <w:tc>
          <w:tcPr>
            <w:tcW w:w="990" w:type="dxa"/>
            <w:tcBorders>
              <w:top w:val="nil"/>
              <w:left w:val="nil"/>
              <w:bottom w:val="single" w:sz="4" w:space="0" w:color="auto"/>
              <w:right w:val="single" w:sz="4" w:space="0" w:color="auto"/>
            </w:tcBorders>
            <w:noWrap/>
          </w:tcPr>
          <w:p w14:paraId="52402EBF" w14:textId="031F7132" w:rsidR="00E00FD6" w:rsidRPr="002A3870" w:rsidRDefault="00E00FD6" w:rsidP="00B22AA5">
            <w:pPr>
              <w:rPr>
                <w:color w:val="000000"/>
              </w:rPr>
            </w:pPr>
            <w:r w:rsidRPr="002A3870">
              <w:rPr>
                <w:color w:val="000000"/>
              </w:rPr>
              <w:t xml:space="preserve">45.04 </w:t>
            </w:r>
          </w:p>
        </w:tc>
        <w:tc>
          <w:tcPr>
            <w:tcW w:w="900" w:type="dxa"/>
            <w:tcBorders>
              <w:top w:val="nil"/>
              <w:left w:val="nil"/>
              <w:bottom w:val="single" w:sz="4" w:space="0" w:color="auto"/>
              <w:right w:val="single" w:sz="4" w:space="0" w:color="auto"/>
            </w:tcBorders>
            <w:noWrap/>
          </w:tcPr>
          <w:p w14:paraId="034E33A7" w14:textId="68463B44" w:rsidR="00E00FD6" w:rsidRPr="002A3870" w:rsidRDefault="00E00FD6" w:rsidP="00B22AA5">
            <w:pPr>
              <w:rPr>
                <w:color w:val="000000"/>
              </w:rPr>
            </w:pPr>
            <w:r w:rsidRPr="002A3870">
              <w:rPr>
                <w:color w:val="000000"/>
              </w:rPr>
              <w:t xml:space="preserve">46.41 </w:t>
            </w:r>
          </w:p>
        </w:tc>
        <w:tc>
          <w:tcPr>
            <w:tcW w:w="900" w:type="dxa"/>
            <w:tcBorders>
              <w:top w:val="nil"/>
              <w:left w:val="nil"/>
              <w:bottom w:val="single" w:sz="4" w:space="0" w:color="auto"/>
              <w:right w:val="single" w:sz="4" w:space="0" w:color="auto"/>
            </w:tcBorders>
            <w:noWrap/>
          </w:tcPr>
          <w:p w14:paraId="6A202E1C" w14:textId="695C9112" w:rsidR="00E00FD6" w:rsidRPr="002A3870" w:rsidRDefault="00E00FD6" w:rsidP="00B22AA5">
            <w:pPr>
              <w:rPr>
                <w:color w:val="000000"/>
              </w:rPr>
            </w:pPr>
            <w:r w:rsidRPr="002A3870">
              <w:rPr>
                <w:color w:val="000000"/>
              </w:rPr>
              <w:t xml:space="preserve">47.79 </w:t>
            </w:r>
          </w:p>
        </w:tc>
        <w:tc>
          <w:tcPr>
            <w:tcW w:w="936" w:type="dxa"/>
            <w:tcBorders>
              <w:top w:val="nil"/>
              <w:left w:val="nil"/>
              <w:bottom w:val="single" w:sz="4" w:space="0" w:color="auto"/>
              <w:right w:val="single" w:sz="4" w:space="0" w:color="auto"/>
            </w:tcBorders>
          </w:tcPr>
          <w:p w14:paraId="41E9FA3A" w14:textId="1F364991" w:rsidR="00E00FD6" w:rsidRPr="002A3870" w:rsidRDefault="00E00FD6" w:rsidP="00B22AA5">
            <w:pPr>
              <w:rPr>
                <w:color w:val="000000"/>
              </w:rPr>
            </w:pPr>
            <w:r w:rsidRPr="002A3870">
              <w:rPr>
                <w:color w:val="000000"/>
              </w:rPr>
              <w:t xml:space="preserve">49.22 </w:t>
            </w:r>
          </w:p>
        </w:tc>
      </w:tr>
      <w:tr w:rsidR="002872A4" w:rsidRPr="002A3870" w14:paraId="1A109304" w14:textId="483156B1"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62FE0AB3" w14:textId="77777777" w:rsidR="00E00FD6" w:rsidRPr="002A3870" w:rsidRDefault="00E00FD6" w:rsidP="00B22AA5">
            <w:pPr>
              <w:rPr>
                <w:color w:val="000000"/>
              </w:rPr>
            </w:pPr>
            <w:r w:rsidRPr="002A3870">
              <w:rPr>
                <w:color w:val="000000"/>
              </w:rPr>
              <w:t>P06</w:t>
            </w:r>
          </w:p>
        </w:tc>
        <w:tc>
          <w:tcPr>
            <w:tcW w:w="900" w:type="dxa"/>
            <w:tcBorders>
              <w:top w:val="nil"/>
              <w:left w:val="nil"/>
              <w:bottom w:val="single" w:sz="4" w:space="0" w:color="auto"/>
              <w:right w:val="single" w:sz="4" w:space="0" w:color="auto"/>
            </w:tcBorders>
            <w:noWrap/>
          </w:tcPr>
          <w:p w14:paraId="46ED4E44" w14:textId="00B0F3FB" w:rsidR="00E00FD6" w:rsidRPr="002A3870" w:rsidRDefault="00E00FD6" w:rsidP="00B22AA5">
            <w:pPr>
              <w:rPr>
                <w:color w:val="000000"/>
              </w:rPr>
            </w:pPr>
            <w:r w:rsidRPr="002A3870">
              <w:rPr>
                <w:color w:val="000000"/>
              </w:rPr>
              <w:t xml:space="preserve">39.25 </w:t>
            </w:r>
          </w:p>
        </w:tc>
        <w:tc>
          <w:tcPr>
            <w:tcW w:w="900" w:type="dxa"/>
            <w:tcBorders>
              <w:top w:val="nil"/>
              <w:left w:val="nil"/>
              <w:bottom w:val="single" w:sz="4" w:space="0" w:color="auto"/>
              <w:right w:val="single" w:sz="4" w:space="0" w:color="auto"/>
            </w:tcBorders>
            <w:noWrap/>
          </w:tcPr>
          <w:p w14:paraId="18E06D5C" w14:textId="1F8C8F6B" w:rsidR="00E00FD6" w:rsidRPr="002A3870" w:rsidRDefault="00E00FD6" w:rsidP="00B22AA5">
            <w:pPr>
              <w:rPr>
                <w:color w:val="000000"/>
              </w:rPr>
            </w:pPr>
            <w:r w:rsidRPr="002A3870">
              <w:rPr>
                <w:color w:val="000000"/>
              </w:rPr>
              <w:t xml:space="preserve">40.45 </w:t>
            </w:r>
          </w:p>
        </w:tc>
        <w:tc>
          <w:tcPr>
            <w:tcW w:w="900" w:type="dxa"/>
            <w:tcBorders>
              <w:top w:val="nil"/>
              <w:left w:val="nil"/>
              <w:bottom w:val="single" w:sz="4" w:space="0" w:color="auto"/>
              <w:right w:val="single" w:sz="4" w:space="0" w:color="auto"/>
            </w:tcBorders>
            <w:noWrap/>
          </w:tcPr>
          <w:p w14:paraId="74D0100D" w14:textId="6E66CE4A" w:rsidR="00E00FD6" w:rsidRPr="002A3870" w:rsidRDefault="00E00FD6" w:rsidP="00B22AA5">
            <w:pPr>
              <w:rPr>
                <w:color w:val="000000"/>
              </w:rPr>
            </w:pPr>
            <w:r w:rsidRPr="002A3870">
              <w:rPr>
                <w:color w:val="000000"/>
              </w:rPr>
              <w:t xml:space="preserve">41.64 </w:t>
            </w:r>
          </w:p>
        </w:tc>
        <w:tc>
          <w:tcPr>
            <w:tcW w:w="900" w:type="dxa"/>
            <w:tcBorders>
              <w:top w:val="nil"/>
              <w:left w:val="nil"/>
              <w:bottom w:val="single" w:sz="4" w:space="0" w:color="auto"/>
              <w:right w:val="single" w:sz="4" w:space="0" w:color="auto"/>
            </w:tcBorders>
            <w:noWrap/>
          </w:tcPr>
          <w:p w14:paraId="6D04B450" w14:textId="7904F117" w:rsidR="00E00FD6" w:rsidRPr="002A3870" w:rsidRDefault="00E00FD6" w:rsidP="00B22AA5">
            <w:pPr>
              <w:rPr>
                <w:color w:val="000000"/>
              </w:rPr>
            </w:pPr>
            <w:r w:rsidRPr="002A3870">
              <w:rPr>
                <w:color w:val="000000"/>
              </w:rPr>
              <w:t xml:space="preserve">42.91 </w:t>
            </w:r>
          </w:p>
        </w:tc>
        <w:tc>
          <w:tcPr>
            <w:tcW w:w="900" w:type="dxa"/>
            <w:tcBorders>
              <w:top w:val="nil"/>
              <w:left w:val="nil"/>
              <w:bottom w:val="single" w:sz="4" w:space="0" w:color="auto"/>
              <w:right w:val="single" w:sz="4" w:space="0" w:color="auto"/>
            </w:tcBorders>
            <w:noWrap/>
          </w:tcPr>
          <w:p w14:paraId="688648FC" w14:textId="4DA1FFDB" w:rsidR="00E00FD6" w:rsidRPr="002A3870" w:rsidRDefault="00E00FD6" w:rsidP="00B22AA5">
            <w:pPr>
              <w:rPr>
                <w:color w:val="000000"/>
              </w:rPr>
            </w:pPr>
            <w:r w:rsidRPr="002A3870">
              <w:rPr>
                <w:color w:val="000000"/>
              </w:rPr>
              <w:t xml:space="preserve">44.21 </w:t>
            </w:r>
          </w:p>
        </w:tc>
        <w:tc>
          <w:tcPr>
            <w:tcW w:w="900" w:type="dxa"/>
            <w:tcBorders>
              <w:top w:val="nil"/>
              <w:left w:val="nil"/>
              <w:bottom w:val="single" w:sz="4" w:space="0" w:color="auto"/>
              <w:right w:val="single" w:sz="4" w:space="0" w:color="auto"/>
            </w:tcBorders>
            <w:noWrap/>
          </w:tcPr>
          <w:p w14:paraId="02AAE95B" w14:textId="5AE1622D" w:rsidR="00E00FD6" w:rsidRPr="002A3870" w:rsidRDefault="00E00FD6" w:rsidP="00B22AA5">
            <w:pPr>
              <w:rPr>
                <w:color w:val="000000"/>
              </w:rPr>
            </w:pPr>
            <w:r w:rsidRPr="002A3870">
              <w:rPr>
                <w:color w:val="000000"/>
              </w:rPr>
              <w:t xml:space="preserve">45.51 </w:t>
            </w:r>
          </w:p>
        </w:tc>
        <w:tc>
          <w:tcPr>
            <w:tcW w:w="990" w:type="dxa"/>
            <w:tcBorders>
              <w:top w:val="nil"/>
              <w:left w:val="nil"/>
              <w:bottom w:val="single" w:sz="4" w:space="0" w:color="auto"/>
              <w:right w:val="single" w:sz="4" w:space="0" w:color="auto"/>
            </w:tcBorders>
            <w:noWrap/>
          </w:tcPr>
          <w:p w14:paraId="71C6FA8F" w14:textId="13804E96" w:rsidR="00E00FD6" w:rsidRPr="002A3870" w:rsidRDefault="00E00FD6" w:rsidP="00B22AA5">
            <w:pPr>
              <w:rPr>
                <w:color w:val="000000"/>
              </w:rPr>
            </w:pPr>
            <w:r w:rsidRPr="002A3870">
              <w:rPr>
                <w:color w:val="000000"/>
              </w:rPr>
              <w:t xml:space="preserve">46.89 </w:t>
            </w:r>
          </w:p>
        </w:tc>
        <w:tc>
          <w:tcPr>
            <w:tcW w:w="900" w:type="dxa"/>
            <w:tcBorders>
              <w:top w:val="nil"/>
              <w:left w:val="nil"/>
              <w:bottom w:val="single" w:sz="4" w:space="0" w:color="auto"/>
              <w:right w:val="single" w:sz="4" w:space="0" w:color="auto"/>
            </w:tcBorders>
            <w:noWrap/>
          </w:tcPr>
          <w:p w14:paraId="79872A1F" w14:textId="3C539C18" w:rsidR="00E00FD6" w:rsidRPr="002A3870" w:rsidRDefault="00E00FD6" w:rsidP="00B22AA5">
            <w:pPr>
              <w:rPr>
                <w:color w:val="000000"/>
              </w:rPr>
            </w:pPr>
            <w:r w:rsidRPr="002A3870">
              <w:rPr>
                <w:color w:val="000000"/>
              </w:rPr>
              <w:t xml:space="preserve">48.27 </w:t>
            </w:r>
          </w:p>
        </w:tc>
        <w:tc>
          <w:tcPr>
            <w:tcW w:w="900" w:type="dxa"/>
            <w:tcBorders>
              <w:top w:val="nil"/>
              <w:left w:val="nil"/>
              <w:bottom w:val="single" w:sz="4" w:space="0" w:color="auto"/>
              <w:right w:val="single" w:sz="4" w:space="0" w:color="auto"/>
            </w:tcBorders>
            <w:noWrap/>
          </w:tcPr>
          <w:p w14:paraId="5167E6DD" w14:textId="6E98291F" w:rsidR="00E00FD6" w:rsidRPr="002A3870" w:rsidRDefault="00E00FD6" w:rsidP="00B22AA5">
            <w:pPr>
              <w:rPr>
                <w:color w:val="000000"/>
              </w:rPr>
            </w:pPr>
            <w:r w:rsidRPr="002A3870">
              <w:rPr>
                <w:color w:val="000000"/>
              </w:rPr>
              <w:t xml:space="preserve">49.72 </w:t>
            </w:r>
          </w:p>
        </w:tc>
        <w:tc>
          <w:tcPr>
            <w:tcW w:w="936" w:type="dxa"/>
            <w:tcBorders>
              <w:top w:val="nil"/>
              <w:left w:val="nil"/>
              <w:bottom w:val="single" w:sz="4" w:space="0" w:color="auto"/>
              <w:right w:val="single" w:sz="4" w:space="0" w:color="auto"/>
            </w:tcBorders>
          </w:tcPr>
          <w:p w14:paraId="27D7930D" w14:textId="5E6E7362" w:rsidR="00E00FD6" w:rsidRPr="002A3870" w:rsidRDefault="00E00FD6" w:rsidP="00B22AA5">
            <w:pPr>
              <w:rPr>
                <w:color w:val="000000"/>
              </w:rPr>
            </w:pPr>
            <w:r w:rsidRPr="002A3870">
              <w:rPr>
                <w:color w:val="000000"/>
              </w:rPr>
              <w:t xml:space="preserve">51.21 </w:t>
            </w:r>
          </w:p>
        </w:tc>
      </w:tr>
      <w:tr w:rsidR="002872A4" w:rsidRPr="002A3870" w14:paraId="5C8E388B" w14:textId="14312FE5"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08E4B50E" w14:textId="77777777" w:rsidR="00E00FD6" w:rsidRPr="002A3870" w:rsidRDefault="00E00FD6" w:rsidP="00B22AA5">
            <w:pPr>
              <w:rPr>
                <w:color w:val="000000"/>
              </w:rPr>
            </w:pPr>
            <w:r w:rsidRPr="002A3870">
              <w:rPr>
                <w:color w:val="000000"/>
              </w:rPr>
              <w:t>P07</w:t>
            </w:r>
          </w:p>
        </w:tc>
        <w:tc>
          <w:tcPr>
            <w:tcW w:w="900" w:type="dxa"/>
            <w:tcBorders>
              <w:top w:val="nil"/>
              <w:left w:val="nil"/>
              <w:bottom w:val="single" w:sz="4" w:space="0" w:color="auto"/>
              <w:right w:val="single" w:sz="4" w:space="0" w:color="auto"/>
            </w:tcBorders>
            <w:noWrap/>
          </w:tcPr>
          <w:p w14:paraId="4902A131" w14:textId="4E4D70CF" w:rsidR="00E00FD6" w:rsidRPr="002A3870" w:rsidRDefault="00E00FD6" w:rsidP="00B22AA5">
            <w:pPr>
              <w:rPr>
                <w:color w:val="000000"/>
              </w:rPr>
            </w:pPr>
            <w:r w:rsidRPr="002A3870">
              <w:rPr>
                <w:color w:val="000000"/>
              </w:rPr>
              <w:t xml:space="preserve">40.49 </w:t>
            </w:r>
          </w:p>
        </w:tc>
        <w:tc>
          <w:tcPr>
            <w:tcW w:w="900" w:type="dxa"/>
            <w:tcBorders>
              <w:top w:val="nil"/>
              <w:left w:val="nil"/>
              <w:bottom w:val="single" w:sz="4" w:space="0" w:color="auto"/>
              <w:right w:val="single" w:sz="4" w:space="0" w:color="auto"/>
            </w:tcBorders>
            <w:noWrap/>
          </w:tcPr>
          <w:p w14:paraId="04EEBD1B" w14:textId="0BED98DB" w:rsidR="00E00FD6" w:rsidRPr="002A3870" w:rsidRDefault="00E00FD6" w:rsidP="00B22AA5">
            <w:pPr>
              <w:rPr>
                <w:color w:val="000000"/>
              </w:rPr>
            </w:pPr>
            <w:r w:rsidRPr="002A3870">
              <w:rPr>
                <w:color w:val="000000"/>
              </w:rPr>
              <w:t xml:space="preserve">41.72 </w:t>
            </w:r>
          </w:p>
        </w:tc>
        <w:tc>
          <w:tcPr>
            <w:tcW w:w="900" w:type="dxa"/>
            <w:tcBorders>
              <w:top w:val="nil"/>
              <w:left w:val="nil"/>
              <w:bottom w:val="single" w:sz="4" w:space="0" w:color="auto"/>
              <w:right w:val="single" w:sz="4" w:space="0" w:color="auto"/>
            </w:tcBorders>
            <w:noWrap/>
          </w:tcPr>
          <w:p w14:paraId="55D9624A" w14:textId="350DD35D" w:rsidR="00E00FD6" w:rsidRPr="002A3870" w:rsidRDefault="00E00FD6" w:rsidP="00B22AA5">
            <w:pPr>
              <w:rPr>
                <w:color w:val="000000"/>
              </w:rPr>
            </w:pPr>
            <w:r w:rsidRPr="002A3870">
              <w:rPr>
                <w:color w:val="000000"/>
              </w:rPr>
              <w:t xml:space="preserve">42.95 </w:t>
            </w:r>
          </w:p>
        </w:tc>
        <w:tc>
          <w:tcPr>
            <w:tcW w:w="900" w:type="dxa"/>
            <w:tcBorders>
              <w:top w:val="nil"/>
              <w:left w:val="nil"/>
              <w:bottom w:val="single" w:sz="4" w:space="0" w:color="auto"/>
              <w:right w:val="single" w:sz="4" w:space="0" w:color="auto"/>
            </w:tcBorders>
            <w:noWrap/>
          </w:tcPr>
          <w:p w14:paraId="0F9C948A" w14:textId="6E726D66" w:rsidR="00E00FD6" w:rsidRPr="002A3870" w:rsidRDefault="00E00FD6" w:rsidP="00B22AA5">
            <w:pPr>
              <w:rPr>
                <w:color w:val="000000"/>
              </w:rPr>
            </w:pPr>
            <w:r w:rsidRPr="002A3870">
              <w:rPr>
                <w:color w:val="000000"/>
              </w:rPr>
              <w:t xml:space="preserve">44.24 </w:t>
            </w:r>
          </w:p>
        </w:tc>
        <w:tc>
          <w:tcPr>
            <w:tcW w:w="900" w:type="dxa"/>
            <w:tcBorders>
              <w:top w:val="nil"/>
              <w:left w:val="nil"/>
              <w:bottom w:val="single" w:sz="4" w:space="0" w:color="auto"/>
              <w:right w:val="single" w:sz="4" w:space="0" w:color="auto"/>
            </w:tcBorders>
            <w:noWrap/>
          </w:tcPr>
          <w:p w14:paraId="04FB3BF1" w14:textId="36DBE15C" w:rsidR="00E00FD6" w:rsidRPr="002A3870" w:rsidRDefault="00E00FD6" w:rsidP="00B22AA5">
            <w:pPr>
              <w:rPr>
                <w:color w:val="000000"/>
              </w:rPr>
            </w:pPr>
            <w:r w:rsidRPr="002A3870">
              <w:rPr>
                <w:color w:val="000000"/>
              </w:rPr>
              <w:t xml:space="preserve">45.60 </w:t>
            </w:r>
          </w:p>
        </w:tc>
        <w:tc>
          <w:tcPr>
            <w:tcW w:w="900" w:type="dxa"/>
            <w:tcBorders>
              <w:top w:val="nil"/>
              <w:left w:val="nil"/>
              <w:bottom w:val="single" w:sz="4" w:space="0" w:color="auto"/>
              <w:right w:val="single" w:sz="4" w:space="0" w:color="auto"/>
            </w:tcBorders>
            <w:noWrap/>
          </w:tcPr>
          <w:p w14:paraId="35373CCE" w14:textId="2C615147" w:rsidR="00E00FD6" w:rsidRPr="002A3870" w:rsidRDefault="00E00FD6" w:rsidP="00B22AA5">
            <w:pPr>
              <w:rPr>
                <w:color w:val="000000"/>
              </w:rPr>
            </w:pPr>
            <w:r w:rsidRPr="002A3870">
              <w:rPr>
                <w:color w:val="000000"/>
              </w:rPr>
              <w:t xml:space="preserve">46.95 </w:t>
            </w:r>
          </w:p>
        </w:tc>
        <w:tc>
          <w:tcPr>
            <w:tcW w:w="990" w:type="dxa"/>
            <w:tcBorders>
              <w:top w:val="nil"/>
              <w:left w:val="nil"/>
              <w:bottom w:val="single" w:sz="4" w:space="0" w:color="auto"/>
              <w:right w:val="single" w:sz="4" w:space="0" w:color="auto"/>
            </w:tcBorders>
            <w:noWrap/>
          </w:tcPr>
          <w:p w14:paraId="232483C7" w14:textId="2C77D5E1" w:rsidR="00E00FD6" w:rsidRPr="002A3870" w:rsidRDefault="00E00FD6" w:rsidP="00B22AA5">
            <w:pPr>
              <w:rPr>
                <w:color w:val="000000"/>
              </w:rPr>
            </w:pPr>
            <w:r w:rsidRPr="002A3870">
              <w:rPr>
                <w:color w:val="000000"/>
              </w:rPr>
              <w:t xml:space="preserve">48.35 </w:t>
            </w:r>
          </w:p>
        </w:tc>
        <w:tc>
          <w:tcPr>
            <w:tcW w:w="900" w:type="dxa"/>
            <w:tcBorders>
              <w:top w:val="nil"/>
              <w:left w:val="nil"/>
              <w:bottom w:val="single" w:sz="4" w:space="0" w:color="auto"/>
              <w:right w:val="single" w:sz="4" w:space="0" w:color="auto"/>
            </w:tcBorders>
            <w:noWrap/>
          </w:tcPr>
          <w:p w14:paraId="4AE03412" w14:textId="0C54DE5A" w:rsidR="00E00FD6" w:rsidRPr="002A3870" w:rsidRDefault="00E00FD6" w:rsidP="00B22AA5">
            <w:pPr>
              <w:rPr>
                <w:color w:val="000000"/>
              </w:rPr>
            </w:pPr>
            <w:r w:rsidRPr="002A3870">
              <w:rPr>
                <w:color w:val="000000"/>
              </w:rPr>
              <w:t xml:space="preserve">49.78 </w:t>
            </w:r>
          </w:p>
        </w:tc>
        <w:tc>
          <w:tcPr>
            <w:tcW w:w="900" w:type="dxa"/>
            <w:tcBorders>
              <w:top w:val="nil"/>
              <w:left w:val="nil"/>
              <w:bottom w:val="single" w:sz="4" w:space="0" w:color="auto"/>
              <w:right w:val="single" w:sz="4" w:space="0" w:color="auto"/>
            </w:tcBorders>
            <w:noWrap/>
          </w:tcPr>
          <w:p w14:paraId="163A7B05" w14:textId="2EE2CC5B" w:rsidR="00E00FD6" w:rsidRPr="002A3870" w:rsidRDefault="00E00FD6" w:rsidP="00B22AA5">
            <w:pPr>
              <w:rPr>
                <w:color w:val="000000"/>
              </w:rPr>
            </w:pPr>
            <w:r w:rsidRPr="002A3870">
              <w:rPr>
                <w:color w:val="000000"/>
              </w:rPr>
              <w:t xml:space="preserve">51.27 </w:t>
            </w:r>
          </w:p>
        </w:tc>
        <w:tc>
          <w:tcPr>
            <w:tcW w:w="936" w:type="dxa"/>
            <w:tcBorders>
              <w:top w:val="nil"/>
              <w:left w:val="nil"/>
              <w:bottom w:val="single" w:sz="4" w:space="0" w:color="auto"/>
              <w:right w:val="single" w:sz="4" w:space="0" w:color="auto"/>
            </w:tcBorders>
          </w:tcPr>
          <w:p w14:paraId="3E071352" w14:textId="4DC69899" w:rsidR="00E00FD6" w:rsidRPr="002A3870" w:rsidRDefault="00E00FD6" w:rsidP="00B22AA5">
            <w:pPr>
              <w:rPr>
                <w:color w:val="000000"/>
              </w:rPr>
            </w:pPr>
            <w:r w:rsidRPr="002A3870">
              <w:rPr>
                <w:color w:val="000000"/>
              </w:rPr>
              <w:t xml:space="preserve">52.81 </w:t>
            </w:r>
          </w:p>
        </w:tc>
      </w:tr>
      <w:tr w:rsidR="002872A4" w:rsidRPr="002A3870" w:rsidDel="00AD2B23" w14:paraId="53488DBF" w14:textId="307D144C" w:rsidTr="00B22AA5">
        <w:trPr>
          <w:trHeight w:val="315"/>
          <w:jc w:val="center"/>
        </w:trPr>
        <w:tc>
          <w:tcPr>
            <w:tcW w:w="915" w:type="dxa"/>
            <w:tcBorders>
              <w:top w:val="nil"/>
              <w:left w:val="single" w:sz="4" w:space="0" w:color="auto"/>
              <w:bottom w:val="single" w:sz="4" w:space="0" w:color="auto"/>
              <w:right w:val="single" w:sz="4" w:space="0" w:color="auto"/>
            </w:tcBorders>
          </w:tcPr>
          <w:p w14:paraId="571C2282" w14:textId="77777777" w:rsidR="00E00FD6" w:rsidRPr="002A3870" w:rsidRDefault="00E00FD6" w:rsidP="00B22AA5">
            <w:pPr>
              <w:rPr>
                <w:color w:val="000000"/>
              </w:rPr>
            </w:pPr>
            <w:r w:rsidRPr="002A3870">
              <w:rPr>
                <w:color w:val="000000"/>
              </w:rPr>
              <w:t>P7A</w:t>
            </w:r>
          </w:p>
        </w:tc>
        <w:tc>
          <w:tcPr>
            <w:tcW w:w="900" w:type="dxa"/>
            <w:tcBorders>
              <w:top w:val="nil"/>
              <w:left w:val="nil"/>
              <w:bottom w:val="single" w:sz="4" w:space="0" w:color="auto"/>
              <w:right w:val="single" w:sz="4" w:space="0" w:color="auto"/>
            </w:tcBorders>
            <w:noWrap/>
          </w:tcPr>
          <w:p w14:paraId="6D64B249" w14:textId="56D901BE" w:rsidR="00E00FD6" w:rsidRPr="002A3870" w:rsidDel="00AD2B23" w:rsidRDefault="00E00FD6" w:rsidP="00B22AA5">
            <w:pPr>
              <w:rPr>
                <w:color w:val="000000"/>
              </w:rPr>
            </w:pPr>
            <w:r w:rsidRPr="002A3870">
              <w:rPr>
                <w:color w:val="000000"/>
              </w:rPr>
              <w:t xml:space="preserve">41.93 </w:t>
            </w:r>
          </w:p>
        </w:tc>
        <w:tc>
          <w:tcPr>
            <w:tcW w:w="900" w:type="dxa"/>
            <w:tcBorders>
              <w:top w:val="nil"/>
              <w:left w:val="nil"/>
              <w:bottom w:val="single" w:sz="4" w:space="0" w:color="auto"/>
              <w:right w:val="single" w:sz="4" w:space="0" w:color="auto"/>
            </w:tcBorders>
            <w:noWrap/>
          </w:tcPr>
          <w:p w14:paraId="4B188B49" w14:textId="5E24BFE5" w:rsidR="00E00FD6" w:rsidRPr="002A3870" w:rsidDel="00AD2B23" w:rsidRDefault="00E00FD6" w:rsidP="00B22AA5">
            <w:pPr>
              <w:rPr>
                <w:color w:val="000000"/>
              </w:rPr>
            </w:pPr>
            <w:r w:rsidRPr="002A3870">
              <w:rPr>
                <w:color w:val="000000"/>
              </w:rPr>
              <w:t xml:space="preserve">43.17 </w:t>
            </w:r>
          </w:p>
        </w:tc>
        <w:tc>
          <w:tcPr>
            <w:tcW w:w="900" w:type="dxa"/>
            <w:tcBorders>
              <w:top w:val="nil"/>
              <w:left w:val="nil"/>
              <w:bottom w:val="single" w:sz="4" w:space="0" w:color="auto"/>
              <w:right w:val="single" w:sz="4" w:space="0" w:color="auto"/>
            </w:tcBorders>
            <w:noWrap/>
          </w:tcPr>
          <w:p w14:paraId="07A45799" w14:textId="42E2A748" w:rsidR="00E00FD6" w:rsidRPr="002A3870" w:rsidDel="00AD2B23" w:rsidRDefault="00E00FD6" w:rsidP="00B22AA5">
            <w:pPr>
              <w:rPr>
                <w:color w:val="000000"/>
              </w:rPr>
            </w:pPr>
            <w:r w:rsidRPr="002A3870">
              <w:rPr>
                <w:color w:val="000000"/>
              </w:rPr>
              <w:t xml:space="preserve">44.46 </w:t>
            </w:r>
          </w:p>
        </w:tc>
        <w:tc>
          <w:tcPr>
            <w:tcW w:w="900" w:type="dxa"/>
            <w:tcBorders>
              <w:top w:val="nil"/>
              <w:left w:val="nil"/>
              <w:bottom w:val="single" w:sz="4" w:space="0" w:color="auto"/>
              <w:right w:val="single" w:sz="4" w:space="0" w:color="auto"/>
            </w:tcBorders>
            <w:noWrap/>
          </w:tcPr>
          <w:p w14:paraId="46C14786" w14:textId="0C384F00" w:rsidR="00E00FD6" w:rsidRPr="002A3870" w:rsidDel="00AD2B23" w:rsidRDefault="00E00FD6" w:rsidP="00B22AA5">
            <w:pPr>
              <w:rPr>
                <w:color w:val="000000"/>
              </w:rPr>
            </w:pPr>
            <w:r w:rsidRPr="002A3870">
              <w:rPr>
                <w:color w:val="000000"/>
              </w:rPr>
              <w:t xml:space="preserve">45.80 </w:t>
            </w:r>
          </w:p>
        </w:tc>
        <w:tc>
          <w:tcPr>
            <w:tcW w:w="900" w:type="dxa"/>
            <w:tcBorders>
              <w:top w:val="nil"/>
              <w:left w:val="nil"/>
              <w:bottom w:val="single" w:sz="4" w:space="0" w:color="auto"/>
              <w:right w:val="single" w:sz="4" w:space="0" w:color="auto"/>
            </w:tcBorders>
            <w:noWrap/>
          </w:tcPr>
          <w:p w14:paraId="7FE1A955" w14:textId="673B5E4E" w:rsidR="00E00FD6" w:rsidRPr="002A3870" w:rsidDel="00AD2B23" w:rsidRDefault="00E00FD6" w:rsidP="00B22AA5">
            <w:pPr>
              <w:rPr>
                <w:color w:val="000000"/>
              </w:rPr>
            </w:pPr>
            <w:r w:rsidRPr="002A3870">
              <w:rPr>
                <w:color w:val="000000"/>
              </w:rPr>
              <w:t xml:space="preserve">47.18 </w:t>
            </w:r>
          </w:p>
        </w:tc>
        <w:tc>
          <w:tcPr>
            <w:tcW w:w="900" w:type="dxa"/>
            <w:tcBorders>
              <w:top w:val="nil"/>
              <w:left w:val="nil"/>
              <w:bottom w:val="single" w:sz="4" w:space="0" w:color="auto"/>
              <w:right w:val="single" w:sz="4" w:space="0" w:color="auto"/>
            </w:tcBorders>
            <w:noWrap/>
          </w:tcPr>
          <w:p w14:paraId="0F2A10ED" w14:textId="6B9DD616" w:rsidR="00E00FD6" w:rsidRPr="002A3870" w:rsidDel="00AD2B23" w:rsidRDefault="00E00FD6" w:rsidP="00B22AA5">
            <w:pPr>
              <w:rPr>
                <w:color w:val="000000"/>
              </w:rPr>
            </w:pPr>
            <w:r w:rsidRPr="002A3870">
              <w:rPr>
                <w:color w:val="000000"/>
              </w:rPr>
              <w:t xml:space="preserve">48.58 </w:t>
            </w:r>
          </w:p>
        </w:tc>
        <w:tc>
          <w:tcPr>
            <w:tcW w:w="990" w:type="dxa"/>
            <w:tcBorders>
              <w:top w:val="nil"/>
              <w:left w:val="nil"/>
              <w:bottom w:val="single" w:sz="4" w:space="0" w:color="auto"/>
              <w:right w:val="single" w:sz="4" w:space="0" w:color="auto"/>
            </w:tcBorders>
            <w:noWrap/>
          </w:tcPr>
          <w:p w14:paraId="5BD80F11" w14:textId="212AFE95" w:rsidR="00E00FD6" w:rsidRPr="002A3870" w:rsidDel="00AD2B23" w:rsidRDefault="00E00FD6" w:rsidP="00B22AA5">
            <w:pPr>
              <w:rPr>
                <w:color w:val="000000"/>
              </w:rPr>
            </w:pPr>
            <w:r w:rsidRPr="002A3870">
              <w:rPr>
                <w:color w:val="000000"/>
              </w:rPr>
              <w:t xml:space="preserve">50.04 </w:t>
            </w:r>
          </w:p>
        </w:tc>
        <w:tc>
          <w:tcPr>
            <w:tcW w:w="900" w:type="dxa"/>
            <w:tcBorders>
              <w:top w:val="nil"/>
              <w:left w:val="nil"/>
              <w:bottom w:val="single" w:sz="4" w:space="0" w:color="auto"/>
              <w:right w:val="single" w:sz="4" w:space="0" w:color="auto"/>
            </w:tcBorders>
            <w:noWrap/>
          </w:tcPr>
          <w:p w14:paraId="0AC6D725" w14:textId="097565E3" w:rsidR="00E00FD6" w:rsidRPr="002A3870" w:rsidDel="00AD2B23" w:rsidRDefault="00E00FD6" w:rsidP="00B22AA5">
            <w:pPr>
              <w:rPr>
                <w:color w:val="000000"/>
              </w:rPr>
            </w:pPr>
            <w:r w:rsidRPr="002A3870">
              <w:rPr>
                <w:color w:val="000000"/>
              </w:rPr>
              <w:t xml:space="preserve">51.53 </w:t>
            </w:r>
          </w:p>
        </w:tc>
        <w:tc>
          <w:tcPr>
            <w:tcW w:w="900" w:type="dxa"/>
            <w:tcBorders>
              <w:top w:val="nil"/>
              <w:left w:val="nil"/>
              <w:bottom w:val="single" w:sz="4" w:space="0" w:color="auto"/>
              <w:right w:val="single" w:sz="4" w:space="0" w:color="auto"/>
            </w:tcBorders>
            <w:noWrap/>
          </w:tcPr>
          <w:p w14:paraId="0938635D" w14:textId="77D25B13" w:rsidR="00E00FD6" w:rsidRPr="002A3870" w:rsidDel="00AD2B23" w:rsidRDefault="00E00FD6" w:rsidP="00B22AA5">
            <w:pPr>
              <w:rPr>
                <w:color w:val="000000"/>
              </w:rPr>
            </w:pPr>
            <w:r w:rsidRPr="002A3870">
              <w:rPr>
                <w:color w:val="000000"/>
              </w:rPr>
              <w:t xml:space="preserve">53.07 </w:t>
            </w:r>
          </w:p>
        </w:tc>
        <w:tc>
          <w:tcPr>
            <w:tcW w:w="936" w:type="dxa"/>
            <w:tcBorders>
              <w:top w:val="nil"/>
              <w:left w:val="nil"/>
              <w:bottom w:val="single" w:sz="4" w:space="0" w:color="auto"/>
              <w:right w:val="single" w:sz="4" w:space="0" w:color="auto"/>
            </w:tcBorders>
          </w:tcPr>
          <w:p w14:paraId="4980637A" w14:textId="5BFCEF26" w:rsidR="00E00FD6" w:rsidRPr="002A3870" w:rsidDel="00AD2B23" w:rsidRDefault="00E00FD6" w:rsidP="00B22AA5">
            <w:pPr>
              <w:rPr>
                <w:color w:val="000000"/>
              </w:rPr>
            </w:pPr>
            <w:r w:rsidRPr="002A3870">
              <w:rPr>
                <w:color w:val="000000"/>
              </w:rPr>
              <w:t xml:space="preserve">54.66 </w:t>
            </w:r>
          </w:p>
        </w:tc>
      </w:tr>
      <w:tr w:rsidR="002872A4" w:rsidRPr="002A3870" w14:paraId="42D41C0D" w14:textId="5D751E2E"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2172C39C" w14:textId="77777777" w:rsidR="00E00FD6" w:rsidRPr="002A3870" w:rsidRDefault="00E00FD6" w:rsidP="00B22AA5">
            <w:pPr>
              <w:rPr>
                <w:color w:val="000000"/>
              </w:rPr>
            </w:pPr>
            <w:r w:rsidRPr="002A3870">
              <w:rPr>
                <w:color w:val="000000"/>
              </w:rPr>
              <w:t>P08</w:t>
            </w:r>
          </w:p>
        </w:tc>
        <w:tc>
          <w:tcPr>
            <w:tcW w:w="900" w:type="dxa"/>
            <w:tcBorders>
              <w:top w:val="nil"/>
              <w:left w:val="nil"/>
              <w:bottom w:val="single" w:sz="4" w:space="0" w:color="auto"/>
              <w:right w:val="single" w:sz="4" w:space="0" w:color="auto"/>
            </w:tcBorders>
            <w:noWrap/>
          </w:tcPr>
          <w:p w14:paraId="4AC70EBD" w14:textId="116F5967" w:rsidR="00E00FD6" w:rsidRPr="002A3870" w:rsidRDefault="00E00FD6" w:rsidP="00B22AA5">
            <w:pPr>
              <w:rPr>
                <w:color w:val="000000"/>
              </w:rPr>
            </w:pPr>
            <w:r w:rsidRPr="002A3870">
              <w:rPr>
                <w:color w:val="000000"/>
              </w:rPr>
              <w:t xml:space="preserve">43.34 </w:t>
            </w:r>
          </w:p>
        </w:tc>
        <w:tc>
          <w:tcPr>
            <w:tcW w:w="900" w:type="dxa"/>
            <w:tcBorders>
              <w:top w:val="nil"/>
              <w:left w:val="nil"/>
              <w:bottom w:val="single" w:sz="4" w:space="0" w:color="auto"/>
              <w:right w:val="single" w:sz="4" w:space="0" w:color="auto"/>
            </w:tcBorders>
            <w:noWrap/>
          </w:tcPr>
          <w:p w14:paraId="518D450C" w14:textId="77C57AAA" w:rsidR="00E00FD6" w:rsidRPr="002A3870" w:rsidRDefault="00E00FD6" w:rsidP="00B22AA5">
            <w:pPr>
              <w:rPr>
                <w:color w:val="000000"/>
              </w:rPr>
            </w:pPr>
            <w:r w:rsidRPr="002A3870">
              <w:rPr>
                <w:color w:val="000000"/>
              </w:rPr>
              <w:t xml:space="preserve">44.63 </w:t>
            </w:r>
          </w:p>
        </w:tc>
        <w:tc>
          <w:tcPr>
            <w:tcW w:w="900" w:type="dxa"/>
            <w:tcBorders>
              <w:top w:val="nil"/>
              <w:left w:val="nil"/>
              <w:bottom w:val="single" w:sz="4" w:space="0" w:color="auto"/>
              <w:right w:val="single" w:sz="4" w:space="0" w:color="auto"/>
            </w:tcBorders>
            <w:noWrap/>
          </w:tcPr>
          <w:p w14:paraId="339EB5C7" w14:textId="6DFFB913" w:rsidR="00E00FD6" w:rsidRPr="002A3870" w:rsidRDefault="00E00FD6" w:rsidP="00B22AA5">
            <w:pPr>
              <w:rPr>
                <w:color w:val="000000"/>
              </w:rPr>
            </w:pPr>
            <w:r w:rsidRPr="002A3870">
              <w:rPr>
                <w:color w:val="000000"/>
              </w:rPr>
              <w:t xml:space="preserve">45.99 </w:t>
            </w:r>
          </w:p>
        </w:tc>
        <w:tc>
          <w:tcPr>
            <w:tcW w:w="900" w:type="dxa"/>
            <w:tcBorders>
              <w:top w:val="nil"/>
              <w:left w:val="nil"/>
              <w:bottom w:val="single" w:sz="4" w:space="0" w:color="auto"/>
              <w:right w:val="single" w:sz="4" w:space="0" w:color="auto"/>
            </w:tcBorders>
            <w:noWrap/>
          </w:tcPr>
          <w:p w14:paraId="6AB053A7" w14:textId="066C0EB5" w:rsidR="00E00FD6" w:rsidRPr="002A3870" w:rsidRDefault="00E00FD6" w:rsidP="00B22AA5">
            <w:pPr>
              <w:rPr>
                <w:color w:val="000000"/>
              </w:rPr>
            </w:pPr>
            <w:r w:rsidRPr="002A3870">
              <w:rPr>
                <w:color w:val="000000"/>
              </w:rPr>
              <w:t xml:space="preserve">47.34 </w:t>
            </w:r>
          </w:p>
        </w:tc>
        <w:tc>
          <w:tcPr>
            <w:tcW w:w="900" w:type="dxa"/>
            <w:tcBorders>
              <w:top w:val="nil"/>
              <w:left w:val="nil"/>
              <w:bottom w:val="single" w:sz="4" w:space="0" w:color="auto"/>
              <w:right w:val="single" w:sz="4" w:space="0" w:color="auto"/>
            </w:tcBorders>
            <w:noWrap/>
          </w:tcPr>
          <w:p w14:paraId="09862EFF" w14:textId="7A7CF284" w:rsidR="00E00FD6" w:rsidRPr="002A3870" w:rsidRDefault="00E00FD6" w:rsidP="00B22AA5">
            <w:pPr>
              <w:rPr>
                <w:color w:val="000000"/>
              </w:rPr>
            </w:pPr>
            <w:r w:rsidRPr="002A3870">
              <w:rPr>
                <w:color w:val="000000"/>
              </w:rPr>
              <w:t xml:space="preserve">48.75 </w:t>
            </w:r>
          </w:p>
        </w:tc>
        <w:tc>
          <w:tcPr>
            <w:tcW w:w="900" w:type="dxa"/>
            <w:tcBorders>
              <w:top w:val="nil"/>
              <w:left w:val="nil"/>
              <w:bottom w:val="single" w:sz="4" w:space="0" w:color="auto"/>
              <w:right w:val="single" w:sz="4" w:space="0" w:color="auto"/>
            </w:tcBorders>
            <w:noWrap/>
          </w:tcPr>
          <w:p w14:paraId="7BC5B3BE" w14:textId="2670BE12" w:rsidR="00E00FD6" w:rsidRPr="002A3870" w:rsidRDefault="00E00FD6" w:rsidP="00B22AA5">
            <w:pPr>
              <w:rPr>
                <w:color w:val="000000"/>
              </w:rPr>
            </w:pPr>
            <w:r w:rsidRPr="002A3870">
              <w:rPr>
                <w:color w:val="000000"/>
              </w:rPr>
              <w:t xml:space="preserve">50.20 </w:t>
            </w:r>
          </w:p>
        </w:tc>
        <w:tc>
          <w:tcPr>
            <w:tcW w:w="990" w:type="dxa"/>
            <w:tcBorders>
              <w:top w:val="nil"/>
              <w:left w:val="nil"/>
              <w:bottom w:val="single" w:sz="4" w:space="0" w:color="auto"/>
              <w:right w:val="single" w:sz="4" w:space="0" w:color="auto"/>
            </w:tcBorders>
            <w:noWrap/>
          </w:tcPr>
          <w:p w14:paraId="6A8D6852" w14:textId="4E3885CA" w:rsidR="00E00FD6" w:rsidRPr="002A3870" w:rsidRDefault="00E00FD6" w:rsidP="00B22AA5">
            <w:pPr>
              <w:rPr>
                <w:color w:val="000000"/>
              </w:rPr>
            </w:pPr>
            <w:r w:rsidRPr="002A3870">
              <w:rPr>
                <w:color w:val="000000"/>
              </w:rPr>
              <w:t xml:space="preserve">51.72 </w:t>
            </w:r>
          </w:p>
        </w:tc>
        <w:tc>
          <w:tcPr>
            <w:tcW w:w="900" w:type="dxa"/>
            <w:tcBorders>
              <w:top w:val="nil"/>
              <w:left w:val="nil"/>
              <w:bottom w:val="single" w:sz="4" w:space="0" w:color="auto"/>
              <w:right w:val="single" w:sz="4" w:space="0" w:color="auto"/>
            </w:tcBorders>
            <w:noWrap/>
          </w:tcPr>
          <w:p w14:paraId="4DE80BFF" w14:textId="69717AA2" w:rsidR="00E00FD6" w:rsidRPr="002A3870" w:rsidRDefault="00E00FD6" w:rsidP="00B22AA5">
            <w:pPr>
              <w:rPr>
                <w:color w:val="000000"/>
              </w:rPr>
            </w:pPr>
            <w:r w:rsidRPr="002A3870">
              <w:rPr>
                <w:color w:val="000000"/>
              </w:rPr>
              <w:t xml:space="preserve">53.27 </w:t>
            </w:r>
          </w:p>
        </w:tc>
        <w:tc>
          <w:tcPr>
            <w:tcW w:w="900" w:type="dxa"/>
            <w:tcBorders>
              <w:top w:val="nil"/>
              <w:left w:val="nil"/>
              <w:bottom w:val="single" w:sz="4" w:space="0" w:color="auto"/>
              <w:right w:val="single" w:sz="4" w:space="0" w:color="auto"/>
            </w:tcBorders>
            <w:noWrap/>
          </w:tcPr>
          <w:p w14:paraId="5A21194A" w14:textId="417A9A67" w:rsidR="00E00FD6" w:rsidRPr="002A3870" w:rsidRDefault="00E00FD6" w:rsidP="00B22AA5">
            <w:pPr>
              <w:rPr>
                <w:color w:val="000000"/>
              </w:rPr>
            </w:pPr>
            <w:r w:rsidRPr="002A3870">
              <w:rPr>
                <w:color w:val="000000"/>
              </w:rPr>
              <w:t xml:space="preserve">54.87 </w:t>
            </w:r>
          </w:p>
        </w:tc>
        <w:tc>
          <w:tcPr>
            <w:tcW w:w="936" w:type="dxa"/>
            <w:tcBorders>
              <w:top w:val="nil"/>
              <w:left w:val="nil"/>
              <w:bottom w:val="single" w:sz="4" w:space="0" w:color="auto"/>
              <w:right w:val="single" w:sz="4" w:space="0" w:color="auto"/>
            </w:tcBorders>
          </w:tcPr>
          <w:p w14:paraId="7113A2E6" w14:textId="17823D6F" w:rsidR="00E00FD6" w:rsidRPr="002A3870" w:rsidRDefault="00E00FD6" w:rsidP="00B22AA5">
            <w:pPr>
              <w:rPr>
                <w:color w:val="000000"/>
              </w:rPr>
            </w:pPr>
            <w:r w:rsidRPr="002A3870">
              <w:rPr>
                <w:color w:val="000000"/>
              </w:rPr>
              <w:t xml:space="preserve">56.51 </w:t>
            </w:r>
          </w:p>
        </w:tc>
      </w:tr>
      <w:tr w:rsidR="002872A4" w:rsidRPr="002A3870" w14:paraId="416036EA" w14:textId="195D49BE"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5E44F557" w14:textId="77777777" w:rsidR="00E00FD6" w:rsidRPr="002A3870" w:rsidRDefault="00E00FD6" w:rsidP="00B22AA5">
            <w:pPr>
              <w:rPr>
                <w:color w:val="000000"/>
              </w:rPr>
            </w:pPr>
            <w:r w:rsidRPr="002A3870">
              <w:rPr>
                <w:color w:val="000000"/>
              </w:rPr>
              <w:t>P09</w:t>
            </w:r>
          </w:p>
        </w:tc>
        <w:tc>
          <w:tcPr>
            <w:tcW w:w="900" w:type="dxa"/>
            <w:tcBorders>
              <w:top w:val="nil"/>
              <w:left w:val="nil"/>
              <w:bottom w:val="single" w:sz="4" w:space="0" w:color="auto"/>
              <w:right w:val="single" w:sz="4" w:space="0" w:color="auto"/>
            </w:tcBorders>
            <w:noWrap/>
          </w:tcPr>
          <w:p w14:paraId="1684E38C" w14:textId="7A7B80E5" w:rsidR="00E00FD6" w:rsidRPr="002A3870" w:rsidRDefault="00E00FD6" w:rsidP="00B22AA5">
            <w:pPr>
              <w:rPr>
                <w:color w:val="000000"/>
              </w:rPr>
            </w:pPr>
            <w:r w:rsidRPr="002A3870">
              <w:rPr>
                <w:color w:val="000000"/>
              </w:rPr>
              <w:t xml:space="preserve">44.91 </w:t>
            </w:r>
          </w:p>
        </w:tc>
        <w:tc>
          <w:tcPr>
            <w:tcW w:w="900" w:type="dxa"/>
            <w:tcBorders>
              <w:top w:val="nil"/>
              <w:left w:val="nil"/>
              <w:bottom w:val="single" w:sz="4" w:space="0" w:color="auto"/>
              <w:right w:val="single" w:sz="4" w:space="0" w:color="auto"/>
            </w:tcBorders>
            <w:noWrap/>
          </w:tcPr>
          <w:p w14:paraId="031A3CA4" w14:textId="6F0CCC85" w:rsidR="00E00FD6" w:rsidRPr="002A3870" w:rsidRDefault="00E00FD6" w:rsidP="00B22AA5">
            <w:pPr>
              <w:rPr>
                <w:color w:val="000000"/>
              </w:rPr>
            </w:pPr>
            <w:r w:rsidRPr="002A3870">
              <w:rPr>
                <w:color w:val="000000"/>
              </w:rPr>
              <w:t xml:space="preserve">46.26 </w:t>
            </w:r>
          </w:p>
        </w:tc>
        <w:tc>
          <w:tcPr>
            <w:tcW w:w="900" w:type="dxa"/>
            <w:tcBorders>
              <w:top w:val="nil"/>
              <w:left w:val="nil"/>
              <w:bottom w:val="single" w:sz="4" w:space="0" w:color="auto"/>
              <w:right w:val="single" w:sz="4" w:space="0" w:color="auto"/>
            </w:tcBorders>
            <w:noWrap/>
          </w:tcPr>
          <w:p w14:paraId="20951DB2" w14:textId="590F09EB" w:rsidR="00E00FD6" w:rsidRPr="002A3870" w:rsidRDefault="00E00FD6" w:rsidP="00B22AA5">
            <w:pPr>
              <w:rPr>
                <w:color w:val="000000"/>
              </w:rPr>
            </w:pPr>
            <w:r w:rsidRPr="002A3870">
              <w:rPr>
                <w:color w:val="000000"/>
              </w:rPr>
              <w:t xml:space="preserve">47.62 </w:t>
            </w:r>
          </w:p>
        </w:tc>
        <w:tc>
          <w:tcPr>
            <w:tcW w:w="900" w:type="dxa"/>
            <w:tcBorders>
              <w:top w:val="nil"/>
              <w:left w:val="nil"/>
              <w:bottom w:val="single" w:sz="4" w:space="0" w:color="auto"/>
              <w:right w:val="single" w:sz="4" w:space="0" w:color="auto"/>
            </w:tcBorders>
            <w:noWrap/>
          </w:tcPr>
          <w:p w14:paraId="13A0FF66" w14:textId="30FC6319" w:rsidR="00E00FD6" w:rsidRPr="002A3870" w:rsidRDefault="00E00FD6" w:rsidP="00B22AA5">
            <w:pPr>
              <w:rPr>
                <w:color w:val="000000"/>
              </w:rPr>
            </w:pPr>
            <w:r w:rsidRPr="002A3870">
              <w:rPr>
                <w:color w:val="000000"/>
              </w:rPr>
              <w:t xml:space="preserve">49.08 </w:t>
            </w:r>
          </w:p>
        </w:tc>
        <w:tc>
          <w:tcPr>
            <w:tcW w:w="900" w:type="dxa"/>
            <w:tcBorders>
              <w:top w:val="nil"/>
              <w:left w:val="nil"/>
              <w:bottom w:val="single" w:sz="4" w:space="0" w:color="auto"/>
              <w:right w:val="single" w:sz="4" w:space="0" w:color="auto"/>
            </w:tcBorders>
            <w:noWrap/>
          </w:tcPr>
          <w:p w14:paraId="2272AC58" w14:textId="5D72910B" w:rsidR="00E00FD6" w:rsidRPr="002A3870" w:rsidRDefault="00E00FD6" w:rsidP="00B22AA5">
            <w:pPr>
              <w:rPr>
                <w:color w:val="000000"/>
              </w:rPr>
            </w:pPr>
            <w:r w:rsidRPr="002A3870">
              <w:rPr>
                <w:color w:val="000000"/>
              </w:rPr>
              <w:t xml:space="preserve">50.51 </w:t>
            </w:r>
          </w:p>
        </w:tc>
        <w:tc>
          <w:tcPr>
            <w:tcW w:w="900" w:type="dxa"/>
            <w:tcBorders>
              <w:top w:val="nil"/>
              <w:left w:val="nil"/>
              <w:bottom w:val="single" w:sz="4" w:space="0" w:color="auto"/>
              <w:right w:val="single" w:sz="4" w:space="0" w:color="auto"/>
            </w:tcBorders>
            <w:noWrap/>
          </w:tcPr>
          <w:p w14:paraId="244A7FF7" w14:textId="0F334078" w:rsidR="00E00FD6" w:rsidRPr="002A3870" w:rsidRDefault="00E00FD6" w:rsidP="00B22AA5">
            <w:pPr>
              <w:rPr>
                <w:color w:val="000000"/>
              </w:rPr>
            </w:pPr>
            <w:r w:rsidRPr="002A3870">
              <w:rPr>
                <w:color w:val="000000"/>
              </w:rPr>
              <w:t xml:space="preserve">52.07 </w:t>
            </w:r>
          </w:p>
        </w:tc>
        <w:tc>
          <w:tcPr>
            <w:tcW w:w="990" w:type="dxa"/>
            <w:tcBorders>
              <w:top w:val="nil"/>
              <w:left w:val="nil"/>
              <w:bottom w:val="single" w:sz="4" w:space="0" w:color="auto"/>
              <w:right w:val="single" w:sz="4" w:space="0" w:color="auto"/>
            </w:tcBorders>
            <w:noWrap/>
          </w:tcPr>
          <w:p w14:paraId="591BF1F5" w14:textId="3C3CFD88" w:rsidR="00E00FD6" w:rsidRPr="002A3870" w:rsidRDefault="00E00FD6" w:rsidP="00B22AA5">
            <w:pPr>
              <w:rPr>
                <w:color w:val="000000"/>
              </w:rPr>
            </w:pPr>
            <w:r w:rsidRPr="002A3870">
              <w:rPr>
                <w:color w:val="000000"/>
              </w:rPr>
              <w:t xml:space="preserve">53.60 </w:t>
            </w:r>
          </w:p>
        </w:tc>
        <w:tc>
          <w:tcPr>
            <w:tcW w:w="900" w:type="dxa"/>
            <w:tcBorders>
              <w:top w:val="nil"/>
              <w:left w:val="nil"/>
              <w:bottom w:val="single" w:sz="4" w:space="0" w:color="auto"/>
              <w:right w:val="single" w:sz="4" w:space="0" w:color="auto"/>
            </w:tcBorders>
            <w:noWrap/>
          </w:tcPr>
          <w:p w14:paraId="201E2BEF" w14:textId="0AD71E41" w:rsidR="00E00FD6" w:rsidRPr="002A3870" w:rsidRDefault="00E00FD6" w:rsidP="00B22AA5">
            <w:pPr>
              <w:rPr>
                <w:color w:val="000000"/>
              </w:rPr>
            </w:pPr>
            <w:r w:rsidRPr="002A3870">
              <w:rPr>
                <w:color w:val="000000"/>
              </w:rPr>
              <w:t xml:space="preserve">55.20 </w:t>
            </w:r>
          </w:p>
        </w:tc>
        <w:tc>
          <w:tcPr>
            <w:tcW w:w="900" w:type="dxa"/>
            <w:tcBorders>
              <w:top w:val="nil"/>
              <w:left w:val="nil"/>
              <w:bottom w:val="single" w:sz="4" w:space="0" w:color="auto"/>
              <w:right w:val="single" w:sz="4" w:space="0" w:color="auto"/>
            </w:tcBorders>
            <w:noWrap/>
          </w:tcPr>
          <w:p w14:paraId="408820D4" w14:textId="79B060E7" w:rsidR="00E00FD6" w:rsidRPr="002A3870" w:rsidRDefault="00E00FD6" w:rsidP="00B22AA5">
            <w:pPr>
              <w:rPr>
                <w:color w:val="000000"/>
              </w:rPr>
            </w:pPr>
            <w:r w:rsidRPr="002A3870">
              <w:rPr>
                <w:color w:val="000000"/>
              </w:rPr>
              <w:t xml:space="preserve">56.87 </w:t>
            </w:r>
          </w:p>
        </w:tc>
        <w:tc>
          <w:tcPr>
            <w:tcW w:w="936" w:type="dxa"/>
            <w:tcBorders>
              <w:top w:val="nil"/>
              <w:left w:val="nil"/>
              <w:bottom w:val="single" w:sz="4" w:space="0" w:color="auto"/>
              <w:right w:val="single" w:sz="4" w:space="0" w:color="auto"/>
            </w:tcBorders>
          </w:tcPr>
          <w:p w14:paraId="2AE2BEFD" w14:textId="7E826E15" w:rsidR="00E00FD6" w:rsidRPr="002A3870" w:rsidRDefault="00E00FD6" w:rsidP="00B22AA5">
            <w:pPr>
              <w:rPr>
                <w:color w:val="000000"/>
              </w:rPr>
            </w:pPr>
            <w:r w:rsidRPr="002A3870">
              <w:rPr>
                <w:color w:val="000000"/>
              </w:rPr>
              <w:t xml:space="preserve">58.57 </w:t>
            </w:r>
          </w:p>
        </w:tc>
      </w:tr>
      <w:tr w:rsidR="002872A4" w:rsidRPr="002A3870" w14:paraId="78D88996" w14:textId="57C5B5E4"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232776F1" w14:textId="77777777" w:rsidR="00E00FD6" w:rsidRPr="002A3870" w:rsidRDefault="00E00FD6" w:rsidP="00B22AA5">
            <w:pPr>
              <w:rPr>
                <w:color w:val="000000"/>
              </w:rPr>
            </w:pPr>
            <w:r w:rsidRPr="002A3870">
              <w:rPr>
                <w:color w:val="000000"/>
              </w:rPr>
              <w:t>P10</w:t>
            </w:r>
          </w:p>
        </w:tc>
        <w:tc>
          <w:tcPr>
            <w:tcW w:w="900" w:type="dxa"/>
            <w:tcBorders>
              <w:top w:val="nil"/>
              <w:left w:val="nil"/>
              <w:bottom w:val="single" w:sz="4" w:space="0" w:color="auto"/>
              <w:right w:val="single" w:sz="4" w:space="0" w:color="auto"/>
            </w:tcBorders>
            <w:noWrap/>
          </w:tcPr>
          <w:p w14:paraId="3C0ABD6A" w14:textId="6CC618AF" w:rsidR="00E00FD6" w:rsidRPr="002A3870" w:rsidRDefault="00E00FD6" w:rsidP="00B22AA5">
            <w:pPr>
              <w:rPr>
                <w:color w:val="000000"/>
              </w:rPr>
            </w:pPr>
            <w:r w:rsidRPr="002A3870">
              <w:rPr>
                <w:color w:val="000000"/>
              </w:rPr>
              <w:t xml:space="preserve">46.51 </w:t>
            </w:r>
          </w:p>
        </w:tc>
        <w:tc>
          <w:tcPr>
            <w:tcW w:w="900" w:type="dxa"/>
            <w:tcBorders>
              <w:top w:val="nil"/>
              <w:left w:val="nil"/>
              <w:bottom w:val="single" w:sz="4" w:space="0" w:color="auto"/>
              <w:right w:val="single" w:sz="4" w:space="0" w:color="auto"/>
            </w:tcBorders>
            <w:noWrap/>
          </w:tcPr>
          <w:p w14:paraId="03115863" w14:textId="06ADD190" w:rsidR="00E00FD6" w:rsidRPr="002A3870" w:rsidRDefault="00E00FD6" w:rsidP="00B22AA5">
            <w:pPr>
              <w:rPr>
                <w:color w:val="000000"/>
              </w:rPr>
            </w:pPr>
            <w:r w:rsidRPr="002A3870">
              <w:rPr>
                <w:color w:val="000000"/>
              </w:rPr>
              <w:t xml:space="preserve">47.90 </w:t>
            </w:r>
          </w:p>
        </w:tc>
        <w:tc>
          <w:tcPr>
            <w:tcW w:w="900" w:type="dxa"/>
            <w:tcBorders>
              <w:top w:val="nil"/>
              <w:left w:val="nil"/>
              <w:bottom w:val="single" w:sz="4" w:space="0" w:color="auto"/>
              <w:right w:val="single" w:sz="4" w:space="0" w:color="auto"/>
            </w:tcBorders>
            <w:noWrap/>
          </w:tcPr>
          <w:p w14:paraId="4B788F60" w14:textId="554D28A6" w:rsidR="00E00FD6" w:rsidRPr="002A3870" w:rsidRDefault="00E00FD6" w:rsidP="00B22AA5">
            <w:pPr>
              <w:rPr>
                <w:color w:val="000000"/>
              </w:rPr>
            </w:pPr>
            <w:r w:rsidRPr="002A3870">
              <w:rPr>
                <w:color w:val="000000"/>
              </w:rPr>
              <w:t xml:space="preserve">49.29 </w:t>
            </w:r>
          </w:p>
        </w:tc>
        <w:tc>
          <w:tcPr>
            <w:tcW w:w="900" w:type="dxa"/>
            <w:tcBorders>
              <w:top w:val="nil"/>
              <w:left w:val="nil"/>
              <w:bottom w:val="single" w:sz="4" w:space="0" w:color="auto"/>
              <w:right w:val="single" w:sz="4" w:space="0" w:color="auto"/>
            </w:tcBorders>
            <w:noWrap/>
          </w:tcPr>
          <w:p w14:paraId="6B2145AB" w14:textId="0C1D5002" w:rsidR="00E00FD6" w:rsidRPr="002A3870" w:rsidRDefault="00E00FD6" w:rsidP="00B22AA5">
            <w:pPr>
              <w:rPr>
                <w:color w:val="000000"/>
              </w:rPr>
            </w:pPr>
            <w:r w:rsidRPr="002A3870">
              <w:rPr>
                <w:color w:val="000000"/>
              </w:rPr>
              <w:t xml:space="preserve">50.76 </w:t>
            </w:r>
          </w:p>
        </w:tc>
        <w:tc>
          <w:tcPr>
            <w:tcW w:w="900" w:type="dxa"/>
            <w:tcBorders>
              <w:top w:val="nil"/>
              <w:left w:val="nil"/>
              <w:bottom w:val="single" w:sz="4" w:space="0" w:color="auto"/>
              <w:right w:val="single" w:sz="4" w:space="0" w:color="auto"/>
            </w:tcBorders>
            <w:noWrap/>
          </w:tcPr>
          <w:p w14:paraId="767AA243" w14:textId="5B931F30" w:rsidR="00E00FD6" w:rsidRPr="002A3870" w:rsidRDefault="00E00FD6" w:rsidP="00B22AA5">
            <w:pPr>
              <w:rPr>
                <w:color w:val="000000"/>
              </w:rPr>
            </w:pPr>
            <w:r w:rsidRPr="002A3870">
              <w:rPr>
                <w:color w:val="000000"/>
              </w:rPr>
              <w:t xml:space="preserve">52.29 </w:t>
            </w:r>
          </w:p>
        </w:tc>
        <w:tc>
          <w:tcPr>
            <w:tcW w:w="900" w:type="dxa"/>
            <w:tcBorders>
              <w:top w:val="nil"/>
              <w:left w:val="nil"/>
              <w:bottom w:val="single" w:sz="4" w:space="0" w:color="auto"/>
              <w:right w:val="single" w:sz="4" w:space="0" w:color="auto"/>
            </w:tcBorders>
            <w:noWrap/>
          </w:tcPr>
          <w:p w14:paraId="59AFC8F8" w14:textId="362052B3" w:rsidR="00E00FD6" w:rsidRPr="002A3870" w:rsidRDefault="00E00FD6" w:rsidP="00B22AA5">
            <w:pPr>
              <w:rPr>
                <w:color w:val="000000"/>
              </w:rPr>
            </w:pPr>
            <w:r w:rsidRPr="002A3870">
              <w:rPr>
                <w:color w:val="000000"/>
              </w:rPr>
              <w:t xml:space="preserve">53.85 </w:t>
            </w:r>
          </w:p>
        </w:tc>
        <w:tc>
          <w:tcPr>
            <w:tcW w:w="990" w:type="dxa"/>
            <w:tcBorders>
              <w:top w:val="nil"/>
              <w:left w:val="nil"/>
              <w:bottom w:val="single" w:sz="4" w:space="0" w:color="auto"/>
              <w:right w:val="single" w:sz="4" w:space="0" w:color="auto"/>
            </w:tcBorders>
            <w:noWrap/>
          </w:tcPr>
          <w:p w14:paraId="47BDA9D6" w14:textId="111163D6" w:rsidR="00E00FD6" w:rsidRPr="002A3870" w:rsidRDefault="00E00FD6" w:rsidP="00B22AA5">
            <w:pPr>
              <w:rPr>
                <w:color w:val="000000"/>
              </w:rPr>
            </w:pPr>
            <w:r w:rsidRPr="002A3870">
              <w:rPr>
                <w:color w:val="000000"/>
              </w:rPr>
              <w:t xml:space="preserve">55.48 </w:t>
            </w:r>
          </w:p>
        </w:tc>
        <w:tc>
          <w:tcPr>
            <w:tcW w:w="900" w:type="dxa"/>
            <w:tcBorders>
              <w:top w:val="nil"/>
              <w:left w:val="nil"/>
              <w:bottom w:val="single" w:sz="4" w:space="0" w:color="auto"/>
              <w:right w:val="single" w:sz="4" w:space="0" w:color="auto"/>
            </w:tcBorders>
            <w:noWrap/>
          </w:tcPr>
          <w:p w14:paraId="5229451E" w14:textId="632FD52B" w:rsidR="00E00FD6" w:rsidRPr="002A3870" w:rsidRDefault="00E00FD6" w:rsidP="00B22AA5">
            <w:pPr>
              <w:rPr>
                <w:color w:val="000000"/>
              </w:rPr>
            </w:pPr>
            <w:r w:rsidRPr="002A3870">
              <w:rPr>
                <w:color w:val="000000"/>
              </w:rPr>
              <w:t xml:space="preserve">57.14 </w:t>
            </w:r>
          </w:p>
        </w:tc>
        <w:tc>
          <w:tcPr>
            <w:tcW w:w="900" w:type="dxa"/>
            <w:tcBorders>
              <w:top w:val="nil"/>
              <w:left w:val="nil"/>
              <w:bottom w:val="single" w:sz="4" w:space="0" w:color="auto"/>
              <w:right w:val="single" w:sz="4" w:space="0" w:color="auto"/>
            </w:tcBorders>
            <w:noWrap/>
          </w:tcPr>
          <w:p w14:paraId="144D6997" w14:textId="3D11B6F3" w:rsidR="00E00FD6" w:rsidRPr="002A3870" w:rsidRDefault="00E00FD6" w:rsidP="00B22AA5">
            <w:pPr>
              <w:rPr>
                <w:color w:val="000000"/>
              </w:rPr>
            </w:pPr>
            <w:r w:rsidRPr="002A3870">
              <w:rPr>
                <w:color w:val="000000"/>
              </w:rPr>
              <w:t xml:space="preserve">58.85 </w:t>
            </w:r>
          </w:p>
        </w:tc>
        <w:tc>
          <w:tcPr>
            <w:tcW w:w="936" w:type="dxa"/>
            <w:tcBorders>
              <w:top w:val="nil"/>
              <w:left w:val="nil"/>
              <w:bottom w:val="single" w:sz="4" w:space="0" w:color="auto"/>
              <w:right w:val="single" w:sz="4" w:space="0" w:color="auto"/>
            </w:tcBorders>
          </w:tcPr>
          <w:p w14:paraId="56DFDEB1" w14:textId="6BA46A6E" w:rsidR="00E00FD6" w:rsidRPr="002A3870" w:rsidRDefault="00E00FD6" w:rsidP="00B22AA5">
            <w:pPr>
              <w:rPr>
                <w:color w:val="000000"/>
              </w:rPr>
            </w:pPr>
            <w:r w:rsidRPr="002A3870">
              <w:rPr>
                <w:color w:val="000000"/>
              </w:rPr>
              <w:t xml:space="preserve">60.62 </w:t>
            </w:r>
          </w:p>
        </w:tc>
      </w:tr>
      <w:tr w:rsidR="002872A4" w:rsidRPr="002A3870" w14:paraId="1D8EF65E" w14:textId="656F1799"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2623477D" w14:textId="77777777" w:rsidR="00E00FD6" w:rsidRPr="002A3870" w:rsidRDefault="00E00FD6" w:rsidP="00B22AA5">
            <w:pPr>
              <w:rPr>
                <w:color w:val="000000"/>
              </w:rPr>
            </w:pPr>
            <w:r w:rsidRPr="002A3870">
              <w:rPr>
                <w:color w:val="000000"/>
              </w:rPr>
              <w:t>P11</w:t>
            </w:r>
          </w:p>
        </w:tc>
        <w:tc>
          <w:tcPr>
            <w:tcW w:w="900" w:type="dxa"/>
            <w:tcBorders>
              <w:top w:val="nil"/>
              <w:left w:val="nil"/>
              <w:bottom w:val="single" w:sz="4" w:space="0" w:color="auto"/>
              <w:right w:val="single" w:sz="4" w:space="0" w:color="auto"/>
            </w:tcBorders>
            <w:noWrap/>
          </w:tcPr>
          <w:p w14:paraId="327A53F6" w14:textId="1D93FC38" w:rsidR="00E00FD6" w:rsidRPr="002A3870" w:rsidRDefault="00E00FD6" w:rsidP="00B22AA5">
            <w:pPr>
              <w:rPr>
                <w:color w:val="000000"/>
              </w:rPr>
            </w:pPr>
            <w:r w:rsidRPr="002A3870">
              <w:rPr>
                <w:color w:val="000000"/>
              </w:rPr>
              <w:t xml:space="preserve">48.05 </w:t>
            </w:r>
          </w:p>
        </w:tc>
        <w:tc>
          <w:tcPr>
            <w:tcW w:w="900" w:type="dxa"/>
            <w:tcBorders>
              <w:top w:val="nil"/>
              <w:left w:val="nil"/>
              <w:bottom w:val="single" w:sz="4" w:space="0" w:color="auto"/>
              <w:right w:val="single" w:sz="4" w:space="0" w:color="auto"/>
            </w:tcBorders>
            <w:noWrap/>
          </w:tcPr>
          <w:p w14:paraId="19F3DE22" w14:textId="513FA65E" w:rsidR="00E00FD6" w:rsidRPr="002A3870" w:rsidRDefault="00E00FD6" w:rsidP="00B22AA5">
            <w:pPr>
              <w:rPr>
                <w:color w:val="000000"/>
              </w:rPr>
            </w:pPr>
            <w:r w:rsidRPr="002A3870">
              <w:rPr>
                <w:color w:val="000000"/>
              </w:rPr>
              <w:t xml:space="preserve">49.50 </w:t>
            </w:r>
          </w:p>
        </w:tc>
        <w:tc>
          <w:tcPr>
            <w:tcW w:w="900" w:type="dxa"/>
            <w:tcBorders>
              <w:top w:val="nil"/>
              <w:left w:val="nil"/>
              <w:bottom w:val="single" w:sz="4" w:space="0" w:color="auto"/>
              <w:right w:val="single" w:sz="4" w:space="0" w:color="auto"/>
            </w:tcBorders>
            <w:noWrap/>
          </w:tcPr>
          <w:p w14:paraId="3B9D890E" w14:textId="11DE3C91" w:rsidR="00E00FD6" w:rsidRPr="002A3870" w:rsidRDefault="00E00FD6" w:rsidP="00B22AA5">
            <w:pPr>
              <w:rPr>
                <w:color w:val="000000"/>
              </w:rPr>
            </w:pPr>
            <w:r w:rsidRPr="002A3870">
              <w:rPr>
                <w:color w:val="000000"/>
              </w:rPr>
              <w:t xml:space="preserve">51.02 </w:t>
            </w:r>
          </w:p>
        </w:tc>
        <w:tc>
          <w:tcPr>
            <w:tcW w:w="900" w:type="dxa"/>
            <w:tcBorders>
              <w:top w:val="nil"/>
              <w:left w:val="nil"/>
              <w:bottom w:val="single" w:sz="4" w:space="0" w:color="auto"/>
              <w:right w:val="single" w:sz="4" w:space="0" w:color="auto"/>
            </w:tcBorders>
            <w:noWrap/>
          </w:tcPr>
          <w:p w14:paraId="259FBB99" w14:textId="15C6470B" w:rsidR="00E00FD6" w:rsidRPr="002A3870" w:rsidRDefault="00E00FD6" w:rsidP="00B22AA5">
            <w:pPr>
              <w:rPr>
                <w:color w:val="000000"/>
              </w:rPr>
            </w:pPr>
            <w:r w:rsidRPr="002A3870">
              <w:rPr>
                <w:color w:val="000000"/>
              </w:rPr>
              <w:t xml:space="preserve">52.55 </w:t>
            </w:r>
          </w:p>
        </w:tc>
        <w:tc>
          <w:tcPr>
            <w:tcW w:w="900" w:type="dxa"/>
            <w:tcBorders>
              <w:top w:val="nil"/>
              <w:left w:val="nil"/>
              <w:bottom w:val="single" w:sz="4" w:space="0" w:color="auto"/>
              <w:right w:val="single" w:sz="4" w:space="0" w:color="auto"/>
            </w:tcBorders>
            <w:noWrap/>
          </w:tcPr>
          <w:p w14:paraId="7BECAA6E" w14:textId="72A02598" w:rsidR="00E00FD6" w:rsidRPr="002A3870" w:rsidRDefault="00E00FD6" w:rsidP="00B22AA5">
            <w:pPr>
              <w:rPr>
                <w:color w:val="000000"/>
              </w:rPr>
            </w:pPr>
            <w:r w:rsidRPr="002A3870">
              <w:rPr>
                <w:color w:val="000000"/>
              </w:rPr>
              <w:t xml:space="preserve">54.11 </w:t>
            </w:r>
          </w:p>
        </w:tc>
        <w:tc>
          <w:tcPr>
            <w:tcW w:w="900" w:type="dxa"/>
            <w:tcBorders>
              <w:top w:val="nil"/>
              <w:left w:val="nil"/>
              <w:bottom w:val="single" w:sz="4" w:space="0" w:color="auto"/>
              <w:right w:val="single" w:sz="4" w:space="0" w:color="auto"/>
            </w:tcBorders>
            <w:noWrap/>
          </w:tcPr>
          <w:p w14:paraId="41533399" w14:textId="04CF25B1" w:rsidR="00E00FD6" w:rsidRPr="002A3870" w:rsidRDefault="00E00FD6" w:rsidP="00B22AA5">
            <w:pPr>
              <w:rPr>
                <w:color w:val="000000"/>
              </w:rPr>
            </w:pPr>
            <w:r w:rsidRPr="002A3870">
              <w:rPr>
                <w:color w:val="000000"/>
              </w:rPr>
              <w:t xml:space="preserve">55.73 </w:t>
            </w:r>
          </w:p>
        </w:tc>
        <w:tc>
          <w:tcPr>
            <w:tcW w:w="990" w:type="dxa"/>
            <w:tcBorders>
              <w:top w:val="nil"/>
              <w:left w:val="nil"/>
              <w:bottom w:val="single" w:sz="4" w:space="0" w:color="auto"/>
              <w:right w:val="single" w:sz="4" w:space="0" w:color="auto"/>
            </w:tcBorders>
            <w:noWrap/>
          </w:tcPr>
          <w:p w14:paraId="2FEF5551" w14:textId="19E5B951" w:rsidR="00E00FD6" w:rsidRPr="002A3870" w:rsidRDefault="00E00FD6" w:rsidP="00B22AA5">
            <w:pPr>
              <w:rPr>
                <w:color w:val="000000"/>
              </w:rPr>
            </w:pPr>
            <w:r w:rsidRPr="002A3870">
              <w:rPr>
                <w:color w:val="000000"/>
              </w:rPr>
              <w:t xml:space="preserve">57.38 </w:t>
            </w:r>
          </w:p>
        </w:tc>
        <w:tc>
          <w:tcPr>
            <w:tcW w:w="900" w:type="dxa"/>
            <w:tcBorders>
              <w:top w:val="nil"/>
              <w:left w:val="nil"/>
              <w:bottom w:val="single" w:sz="4" w:space="0" w:color="auto"/>
              <w:right w:val="single" w:sz="4" w:space="0" w:color="auto"/>
            </w:tcBorders>
            <w:noWrap/>
          </w:tcPr>
          <w:p w14:paraId="0BA8CB03" w14:textId="1D030CE1" w:rsidR="00E00FD6" w:rsidRPr="002A3870" w:rsidRDefault="00E00FD6" w:rsidP="00B22AA5">
            <w:pPr>
              <w:rPr>
                <w:color w:val="000000"/>
              </w:rPr>
            </w:pPr>
            <w:r w:rsidRPr="002A3870">
              <w:rPr>
                <w:color w:val="000000"/>
              </w:rPr>
              <w:t xml:space="preserve">59.12 </w:t>
            </w:r>
          </w:p>
        </w:tc>
        <w:tc>
          <w:tcPr>
            <w:tcW w:w="900" w:type="dxa"/>
            <w:tcBorders>
              <w:top w:val="nil"/>
              <w:left w:val="nil"/>
              <w:bottom w:val="single" w:sz="4" w:space="0" w:color="auto"/>
              <w:right w:val="single" w:sz="4" w:space="0" w:color="auto"/>
            </w:tcBorders>
            <w:noWrap/>
          </w:tcPr>
          <w:p w14:paraId="6580E99C" w14:textId="1911CCE9" w:rsidR="00E00FD6" w:rsidRPr="002A3870" w:rsidRDefault="00E00FD6" w:rsidP="00B22AA5">
            <w:pPr>
              <w:rPr>
                <w:color w:val="000000"/>
              </w:rPr>
            </w:pPr>
            <w:r w:rsidRPr="002A3870">
              <w:rPr>
                <w:color w:val="000000"/>
              </w:rPr>
              <w:t xml:space="preserve">60.90 </w:t>
            </w:r>
          </w:p>
        </w:tc>
        <w:tc>
          <w:tcPr>
            <w:tcW w:w="936" w:type="dxa"/>
            <w:tcBorders>
              <w:top w:val="nil"/>
              <w:left w:val="nil"/>
              <w:bottom w:val="single" w:sz="4" w:space="0" w:color="auto"/>
              <w:right w:val="single" w:sz="4" w:space="0" w:color="auto"/>
            </w:tcBorders>
          </w:tcPr>
          <w:p w14:paraId="71E9269D" w14:textId="5AEED0D2" w:rsidR="00E00FD6" w:rsidRPr="002A3870" w:rsidRDefault="00E00FD6" w:rsidP="00B22AA5">
            <w:pPr>
              <w:rPr>
                <w:color w:val="000000"/>
              </w:rPr>
            </w:pPr>
            <w:r w:rsidRPr="002A3870">
              <w:rPr>
                <w:color w:val="000000"/>
              </w:rPr>
              <w:t xml:space="preserve">62.73 </w:t>
            </w:r>
          </w:p>
        </w:tc>
      </w:tr>
      <w:tr w:rsidR="002872A4" w:rsidRPr="002A3870" w14:paraId="30CFCC0D" w14:textId="187B53AB"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108E2ED2" w14:textId="77777777" w:rsidR="00E00FD6" w:rsidRPr="002A3870" w:rsidRDefault="00E00FD6" w:rsidP="00B22AA5">
            <w:pPr>
              <w:rPr>
                <w:color w:val="000000"/>
              </w:rPr>
            </w:pPr>
            <w:r w:rsidRPr="002A3870">
              <w:rPr>
                <w:color w:val="000000"/>
              </w:rPr>
              <w:t>P12</w:t>
            </w:r>
          </w:p>
        </w:tc>
        <w:tc>
          <w:tcPr>
            <w:tcW w:w="900" w:type="dxa"/>
            <w:tcBorders>
              <w:top w:val="nil"/>
              <w:left w:val="nil"/>
              <w:bottom w:val="single" w:sz="4" w:space="0" w:color="auto"/>
              <w:right w:val="single" w:sz="4" w:space="0" w:color="auto"/>
            </w:tcBorders>
            <w:noWrap/>
          </w:tcPr>
          <w:p w14:paraId="39A6EA62" w14:textId="16CE01C0" w:rsidR="00E00FD6" w:rsidRPr="002A3870" w:rsidRDefault="00E00FD6" w:rsidP="00B22AA5">
            <w:pPr>
              <w:rPr>
                <w:color w:val="000000"/>
              </w:rPr>
            </w:pPr>
            <w:r w:rsidRPr="002A3870">
              <w:rPr>
                <w:color w:val="000000"/>
              </w:rPr>
              <w:t xml:space="preserve">51.43 </w:t>
            </w:r>
          </w:p>
        </w:tc>
        <w:tc>
          <w:tcPr>
            <w:tcW w:w="900" w:type="dxa"/>
            <w:tcBorders>
              <w:top w:val="nil"/>
              <w:left w:val="nil"/>
              <w:bottom w:val="single" w:sz="4" w:space="0" w:color="auto"/>
              <w:right w:val="single" w:sz="4" w:space="0" w:color="auto"/>
            </w:tcBorders>
            <w:noWrap/>
          </w:tcPr>
          <w:p w14:paraId="537A7F00" w14:textId="7825E715" w:rsidR="00E00FD6" w:rsidRPr="002A3870" w:rsidRDefault="00E00FD6" w:rsidP="00B22AA5">
            <w:pPr>
              <w:rPr>
                <w:color w:val="000000"/>
              </w:rPr>
            </w:pPr>
            <w:r w:rsidRPr="002A3870">
              <w:rPr>
                <w:color w:val="000000"/>
              </w:rPr>
              <w:t xml:space="preserve">52.99 </w:t>
            </w:r>
          </w:p>
        </w:tc>
        <w:tc>
          <w:tcPr>
            <w:tcW w:w="900" w:type="dxa"/>
            <w:tcBorders>
              <w:top w:val="nil"/>
              <w:left w:val="nil"/>
              <w:bottom w:val="single" w:sz="4" w:space="0" w:color="auto"/>
              <w:right w:val="single" w:sz="4" w:space="0" w:color="auto"/>
            </w:tcBorders>
            <w:noWrap/>
          </w:tcPr>
          <w:p w14:paraId="1D671531" w14:textId="611F03A4" w:rsidR="00E00FD6" w:rsidRPr="002A3870" w:rsidRDefault="00E00FD6" w:rsidP="00B22AA5">
            <w:pPr>
              <w:rPr>
                <w:color w:val="000000"/>
              </w:rPr>
            </w:pPr>
            <w:r w:rsidRPr="002A3870">
              <w:rPr>
                <w:color w:val="000000"/>
              </w:rPr>
              <w:t xml:space="preserve">54.58 </w:t>
            </w:r>
          </w:p>
        </w:tc>
        <w:tc>
          <w:tcPr>
            <w:tcW w:w="900" w:type="dxa"/>
            <w:tcBorders>
              <w:top w:val="nil"/>
              <w:left w:val="nil"/>
              <w:bottom w:val="single" w:sz="4" w:space="0" w:color="auto"/>
              <w:right w:val="single" w:sz="4" w:space="0" w:color="auto"/>
            </w:tcBorders>
            <w:noWrap/>
          </w:tcPr>
          <w:p w14:paraId="16A4CBC0" w14:textId="7DDBA3E2" w:rsidR="00E00FD6" w:rsidRPr="002A3870" w:rsidRDefault="00E00FD6" w:rsidP="00B22AA5">
            <w:pPr>
              <w:rPr>
                <w:color w:val="000000"/>
              </w:rPr>
            </w:pPr>
            <w:r w:rsidRPr="002A3870">
              <w:rPr>
                <w:color w:val="000000"/>
              </w:rPr>
              <w:t xml:space="preserve">56.19 </w:t>
            </w:r>
          </w:p>
        </w:tc>
        <w:tc>
          <w:tcPr>
            <w:tcW w:w="900" w:type="dxa"/>
            <w:tcBorders>
              <w:top w:val="nil"/>
              <w:left w:val="nil"/>
              <w:bottom w:val="single" w:sz="4" w:space="0" w:color="auto"/>
              <w:right w:val="single" w:sz="4" w:space="0" w:color="auto"/>
            </w:tcBorders>
            <w:noWrap/>
          </w:tcPr>
          <w:p w14:paraId="4B293B26" w14:textId="6E2B1839" w:rsidR="00E00FD6" w:rsidRPr="002A3870" w:rsidRDefault="00E00FD6" w:rsidP="00B22AA5">
            <w:pPr>
              <w:rPr>
                <w:color w:val="000000"/>
              </w:rPr>
            </w:pPr>
            <w:r w:rsidRPr="002A3870">
              <w:rPr>
                <w:color w:val="000000"/>
              </w:rPr>
              <w:t xml:space="preserve">57.89 </w:t>
            </w:r>
          </w:p>
        </w:tc>
        <w:tc>
          <w:tcPr>
            <w:tcW w:w="900" w:type="dxa"/>
            <w:tcBorders>
              <w:top w:val="nil"/>
              <w:left w:val="nil"/>
              <w:bottom w:val="single" w:sz="4" w:space="0" w:color="auto"/>
              <w:right w:val="single" w:sz="4" w:space="0" w:color="auto"/>
            </w:tcBorders>
            <w:noWrap/>
          </w:tcPr>
          <w:p w14:paraId="07CEF5B4" w14:textId="064D3E1E" w:rsidR="00E00FD6" w:rsidRPr="002A3870" w:rsidRDefault="00E00FD6" w:rsidP="00B22AA5">
            <w:pPr>
              <w:rPr>
                <w:color w:val="000000"/>
              </w:rPr>
            </w:pPr>
            <w:r w:rsidRPr="002A3870">
              <w:rPr>
                <w:color w:val="000000"/>
              </w:rPr>
              <w:t xml:space="preserve">59.65 </w:t>
            </w:r>
          </w:p>
        </w:tc>
        <w:tc>
          <w:tcPr>
            <w:tcW w:w="990" w:type="dxa"/>
            <w:tcBorders>
              <w:top w:val="nil"/>
              <w:left w:val="nil"/>
              <w:bottom w:val="single" w:sz="4" w:space="0" w:color="auto"/>
              <w:right w:val="single" w:sz="4" w:space="0" w:color="auto"/>
            </w:tcBorders>
            <w:noWrap/>
          </w:tcPr>
          <w:p w14:paraId="29B4A627" w14:textId="5C54BEAB" w:rsidR="00E00FD6" w:rsidRPr="002A3870" w:rsidRDefault="00E00FD6" w:rsidP="00B22AA5">
            <w:pPr>
              <w:rPr>
                <w:color w:val="000000"/>
              </w:rPr>
            </w:pPr>
            <w:r w:rsidRPr="002A3870">
              <w:rPr>
                <w:color w:val="000000"/>
              </w:rPr>
              <w:t xml:space="preserve">61.41 </w:t>
            </w:r>
          </w:p>
        </w:tc>
        <w:tc>
          <w:tcPr>
            <w:tcW w:w="900" w:type="dxa"/>
            <w:tcBorders>
              <w:top w:val="nil"/>
              <w:left w:val="nil"/>
              <w:bottom w:val="single" w:sz="4" w:space="0" w:color="auto"/>
              <w:right w:val="single" w:sz="4" w:space="0" w:color="auto"/>
            </w:tcBorders>
            <w:noWrap/>
          </w:tcPr>
          <w:p w14:paraId="1256DCA5" w14:textId="3A2381AF" w:rsidR="00E00FD6" w:rsidRPr="002A3870" w:rsidRDefault="00E00FD6" w:rsidP="00B22AA5">
            <w:pPr>
              <w:rPr>
                <w:color w:val="000000"/>
              </w:rPr>
            </w:pPr>
            <w:r w:rsidRPr="002A3870">
              <w:rPr>
                <w:color w:val="000000"/>
              </w:rPr>
              <w:t xml:space="preserve">63.28 </w:t>
            </w:r>
          </w:p>
        </w:tc>
        <w:tc>
          <w:tcPr>
            <w:tcW w:w="900" w:type="dxa"/>
            <w:tcBorders>
              <w:top w:val="nil"/>
              <w:left w:val="nil"/>
              <w:bottom w:val="single" w:sz="4" w:space="0" w:color="auto"/>
              <w:right w:val="single" w:sz="4" w:space="0" w:color="auto"/>
            </w:tcBorders>
            <w:noWrap/>
          </w:tcPr>
          <w:p w14:paraId="295B5B71" w14:textId="7F32EF10" w:rsidR="00E00FD6" w:rsidRPr="002A3870" w:rsidRDefault="00E00FD6" w:rsidP="00B22AA5">
            <w:pPr>
              <w:rPr>
                <w:color w:val="000000"/>
              </w:rPr>
            </w:pPr>
            <w:r w:rsidRPr="002A3870">
              <w:rPr>
                <w:color w:val="000000"/>
              </w:rPr>
              <w:t xml:space="preserve">65.81 </w:t>
            </w:r>
          </w:p>
        </w:tc>
        <w:tc>
          <w:tcPr>
            <w:tcW w:w="936" w:type="dxa"/>
            <w:tcBorders>
              <w:top w:val="nil"/>
              <w:left w:val="nil"/>
              <w:bottom w:val="single" w:sz="4" w:space="0" w:color="auto"/>
              <w:right w:val="single" w:sz="4" w:space="0" w:color="auto"/>
            </w:tcBorders>
          </w:tcPr>
          <w:p w14:paraId="4E4579B2" w14:textId="600A2682" w:rsidR="00E00FD6" w:rsidRPr="002A3870" w:rsidRDefault="00E00FD6" w:rsidP="00B22AA5">
            <w:pPr>
              <w:rPr>
                <w:color w:val="000000"/>
              </w:rPr>
            </w:pPr>
            <w:r w:rsidRPr="002A3870">
              <w:rPr>
                <w:color w:val="000000"/>
              </w:rPr>
              <w:t xml:space="preserve">67.79 </w:t>
            </w:r>
          </w:p>
        </w:tc>
      </w:tr>
      <w:tr w:rsidR="002872A4" w:rsidRPr="002A3870" w14:paraId="20D5032D" w14:textId="5A5A92CE"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2ED3EBEF" w14:textId="77777777" w:rsidR="00E00FD6" w:rsidRPr="002A3870" w:rsidRDefault="00E00FD6" w:rsidP="00B22AA5">
            <w:pPr>
              <w:rPr>
                <w:color w:val="000000"/>
              </w:rPr>
            </w:pPr>
            <w:r w:rsidRPr="002A3870">
              <w:rPr>
                <w:color w:val="000000"/>
              </w:rPr>
              <w:t>P13</w:t>
            </w:r>
          </w:p>
        </w:tc>
        <w:tc>
          <w:tcPr>
            <w:tcW w:w="900" w:type="dxa"/>
            <w:tcBorders>
              <w:top w:val="nil"/>
              <w:left w:val="nil"/>
              <w:bottom w:val="single" w:sz="4" w:space="0" w:color="auto"/>
              <w:right w:val="single" w:sz="4" w:space="0" w:color="auto"/>
            </w:tcBorders>
            <w:noWrap/>
          </w:tcPr>
          <w:p w14:paraId="130F082B" w14:textId="00742013" w:rsidR="00E00FD6" w:rsidRPr="002A3870" w:rsidRDefault="00E00FD6" w:rsidP="00B22AA5">
            <w:pPr>
              <w:rPr>
                <w:color w:val="000000"/>
              </w:rPr>
            </w:pPr>
            <w:r w:rsidRPr="002A3870">
              <w:rPr>
                <w:color w:val="000000"/>
              </w:rPr>
              <w:t xml:space="preserve">56.16 </w:t>
            </w:r>
          </w:p>
        </w:tc>
        <w:tc>
          <w:tcPr>
            <w:tcW w:w="900" w:type="dxa"/>
            <w:tcBorders>
              <w:top w:val="nil"/>
              <w:left w:val="nil"/>
              <w:bottom w:val="single" w:sz="4" w:space="0" w:color="auto"/>
              <w:right w:val="single" w:sz="4" w:space="0" w:color="auto"/>
            </w:tcBorders>
            <w:noWrap/>
          </w:tcPr>
          <w:p w14:paraId="42B91304" w14:textId="01FF1A06" w:rsidR="00E00FD6" w:rsidRPr="002A3870" w:rsidRDefault="00E00FD6" w:rsidP="00B22AA5">
            <w:pPr>
              <w:rPr>
                <w:color w:val="000000"/>
              </w:rPr>
            </w:pPr>
            <w:r w:rsidRPr="002A3870">
              <w:rPr>
                <w:color w:val="000000"/>
              </w:rPr>
              <w:t xml:space="preserve">57.79 </w:t>
            </w:r>
          </w:p>
        </w:tc>
        <w:tc>
          <w:tcPr>
            <w:tcW w:w="900" w:type="dxa"/>
            <w:tcBorders>
              <w:top w:val="nil"/>
              <w:left w:val="nil"/>
              <w:bottom w:val="single" w:sz="4" w:space="0" w:color="auto"/>
              <w:right w:val="single" w:sz="4" w:space="0" w:color="auto"/>
            </w:tcBorders>
            <w:noWrap/>
          </w:tcPr>
          <w:p w14:paraId="511B5F89" w14:textId="32961699" w:rsidR="00E00FD6" w:rsidRPr="002A3870" w:rsidRDefault="00E00FD6" w:rsidP="00B22AA5">
            <w:pPr>
              <w:rPr>
                <w:color w:val="000000"/>
              </w:rPr>
            </w:pPr>
            <w:r w:rsidRPr="002A3870">
              <w:rPr>
                <w:color w:val="000000"/>
              </w:rPr>
              <w:t xml:space="preserve">59.55 </w:t>
            </w:r>
          </w:p>
        </w:tc>
        <w:tc>
          <w:tcPr>
            <w:tcW w:w="900" w:type="dxa"/>
            <w:tcBorders>
              <w:top w:val="nil"/>
              <w:left w:val="nil"/>
              <w:bottom w:val="single" w:sz="4" w:space="0" w:color="auto"/>
              <w:right w:val="single" w:sz="4" w:space="0" w:color="auto"/>
            </w:tcBorders>
            <w:noWrap/>
          </w:tcPr>
          <w:p w14:paraId="222CF7DE" w14:textId="42EDB652" w:rsidR="00E00FD6" w:rsidRPr="002A3870" w:rsidRDefault="00E00FD6" w:rsidP="00B22AA5">
            <w:pPr>
              <w:rPr>
                <w:color w:val="000000"/>
              </w:rPr>
            </w:pPr>
            <w:r w:rsidRPr="002A3870">
              <w:rPr>
                <w:color w:val="000000"/>
              </w:rPr>
              <w:t xml:space="preserve">61.37 </w:t>
            </w:r>
          </w:p>
        </w:tc>
        <w:tc>
          <w:tcPr>
            <w:tcW w:w="900" w:type="dxa"/>
            <w:tcBorders>
              <w:top w:val="nil"/>
              <w:left w:val="nil"/>
              <w:bottom w:val="single" w:sz="4" w:space="0" w:color="auto"/>
              <w:right w:val="single" w:sz="4" w:space="0" w:color="auto"/>
            </w:tcBorders>
            <w:noWrap/>
          </w:tcPr>
          <w:p w14:paraId="322DC51C" w14:textId="347844F7" w:rsidR="00E00FD6" w:rsidRPr="002A3870" w:rsidRDefault="00E00FD6" w:rsidP="00B22AA5">
            <w:pPr>
              <w:rPr>
                <w:color w:val="000000"/>
              </w:rPr>
            </w:pPr>
            <w:r w:rsidRPr="002A3870">
              <w:rPr>
                <w:color w:val="000000"/>
              </w:rPr>
              <w:t xml:space="preserve">63.19 </w:t>
            </w:r>
          </w:p>
        </w:tc>
        <w:tc>
          <w:tcPr>
            <w:tcW w:w="900" w:type="dxa"/>
            <w:tcBorders>
              <w:top w:val="nil"/>
              <w:left w:val="nil"/>
              <w:bottom w:val="single" w:sz="4" w:space="0" w:color="auto"/>
              <w:right w:val="single" w:sz="4" w:space="0" w:color="auto"/>
            </w:tcBorders>
            <w:noWrap/>
          </w:tcPr>
          <w:p w14:paraId="20EF8543" w14:textId="04FA795F" w:rsidR="00E00FD6" w:rsidRPr="002A3870" w:rsidRDefault="00E00FD6" w:rsidP="00B22AA5">
            <w:pPr>
              <w:rPr>
                <w:color w:val="000000"/>
              </w:rPr>
            </w:pPr>
            <w:r w:rsidRPr="002A3870">
              <w:rPr>
                <w:color w:val="000000"/>
              </w:rPr>
              <w:t xml:space="preserve">65.07 </w:t>
            </w:r>
          </w:p>
        </w:tc>
        <w:tc>
          <w:tcPr>
            <w:tcW w:w="990" w:type="dxa"/>
            <w:tcBorders>
              <w:top w:val="nil"/>
              <w:left w:val="nil"/>
              <w:bottom w:val="single" w:sz="4" w:space="0" w:color="auto"/>
              <w:right w:val="single" w:sz="4" w:space="0" w:color="auto"/>
            </w:tcBorders>
            <w:noWrap/>
          </w:tcPr>
          <w:p w14:paraId="1FD816C3" w14:textId="180EE97C" w:rsidR="00E00FD6" w:rsidRPr="002A3870" w:rsidRDefault="00E00FD6" w:rsidP="00B22AA5">
            <w:pPr>
              <w:rPr>
                <w:color w:val="000000"/>
              </w:rPr>
            </w:pPr>
            <w:r w:rsidRPr="002A3870">
              <w:rPr>
                <w:color w:val="000000"/>
              </w:rPr>
              <w:t xml:space="preserve">67.03 </w:t>
            </w:r>
          </w:p>
        </w:tc>
        <w:tc>
          <w:tcPr>
            <w:tcW w:w="900" w:type="dxa"/>
            <w:tcBorders>
              <w:top w:val="nil"/>
              <w:left w:val="nil"/>
              <w:bottom w:val="single" w:sz="4" w:space="0" w:color="auto"/>
              <w:right w:val="single" w:sz="4" w:space="0" w:color="auto"/>
            </w:tcBorders>
            <w:noWrap/>
          </w:tcPr>
          <w:p w14:paraId="3FEDEBE4" w14:textId="0F2007D3" w:rsidR="00E00FD6" w:rsidRPr="002A3870" w:rsidRDefault="00E00FD6" w:rsidP="00B22AA5">
            <w:pPr>
              <w:rPr>
                <w:color w:val="000000"/>
              </w:rPr>
            </w:pPr>
            <w:r w:rsidRPr="002A3870">
              <w:rPr>
                <w:color w:val="000000"/>
              </w:rPr>
              <w:t xml:space="preserve">69.02 </w:t>
            </w:r>
          </w:p>
        </w:tc>
        <w:tc>
          <w:tcPr>
            <w:tcW w:w="900" w:type="dxa"/>
            <w:tcBorders>
              <w:top w:val="nil"/>
              <w:left w:val="nil"/>
              <w:bottom w:val="single" w:sz="4" w:space="0" w:color="auto"/>
              <w:right w:val="single" w:sz="4" w:space="0" w:color="auto"/>
            </w:tcBorders>
            <w:noWrap/>
          </w:tcPr>
          <w:p w14:paraId="257F5462" w14:textId="5AD8F1F5" w:rsidR="00E00FD6" w:rsidRPr="002A3870" w:rsidRDefault="00E00FD6" w:rsidP="00B22AA5">
            <w:pPr>
              <w:rPr>
                <w:color w:val="000000"/>
              </w:rPr>
            </w:pPr>
            <w:r w:rsidRPr="002A3870">
              <w:rPr>
                <w:color w:val="000000"/>
              </w:rPr>
              <w:t xml:space="preserve">71.11 </w:t>
            </w:r>
          </w:p>
        </w:tc>
        <w:tc>
          <w:tcPr>
            <w:tcW w:w="936" w:type="dxa"/>
            <w:tcBorders>
              <w:top w:val="nil"/>
              <w:left w:val="nil"/>
              <w:bottom w:val="single" w:sz="4" w:space="0" w:color="auto"/>
              <w:right w:val="single" w:sz="4" w:space="0" w:color="auto"/>
            </w:tcBorders>
          </w:tcPr>
          <w:p w14:paraId="5FBECD50" w14:textId="4FC728B5" w:rsidR="00E00FD6" w:rsidRPr="002A3870" w:rsidRDefault="00E00FD6" w:rsidP="00B22AA5">
            <w:pPr>
              <w:rPr>
                <w:color w:val="000000"/>
              </w:rPr>
            </w:pPr>
            <w:r w:rsidRPr="002A3870">
              <w:rPr>
                <w:color w:val="000000"/>
              </w:rPr>
              <w:t xml:space="preserve">73.24 </w:t>
            </w:r>
          </w:p>
        </w:tc>
      </w:tr>
      <w:tr w:rsidR="002872A4" w:rsidRPr="002A3870" w14:paraId="45FA2700" w14:textId="35D76628"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26E7AB71" w14:textId="77777777" w:rsidR="00E00FD6" w:rsidRPr="002A3870" w:rsidRDefault="00E00FD6" w:rsidP="00B22AA5">
            <w:pPr>
              <w:rPr>
                <w:color w:val="000000"/>
              </w:rPr>
            </w:pPr>
            <w:r w:rsidRPr="002A3870">
              <w:rPr>
                <w:color w:val="000000"/>
              </w:rPr>
              <w:t>P13A</w:t>
            </w:r>
          </w:p>
        </w:tc>
        <w:tc>
          <w:tcPr>
            <w:tcW w:w="900" w:type="dxa"/>
            <w:tcBorders>
              <w:top w:val="nil"/>
              <w:left w:val="nil"/>
              <w:bottom w:val="single" w:sz="4" w:space="0" w:color="auto"/>
              <w:right w:val="single" w:sz="4" w:space="0" w:color="auto"/>
            </w:tcBorders>
            <w:noWrap/>
          </w:tcPr>
          <w:p w14:paraId="20A8DC94" w14:textId="26718664" w:rsidR="00E00FD6" w:rsidRPr="002A3870" w:rsidRDefault="00E00FD6" w:rsidP="00B22AA5">
            <w:pPr>
              <w:rPr>
                <w:color w:val="000000"/>
              </w:rPr>
            </w:pPr>
            <w:r w:rsidRPr="002A3870">
              <w:rPr>
                <w:color w:val="000000"/>
              </w:rPr>
              <w:t xml:space="preserve">65.62 </w:t>
            </w:r>
          </w:p>
        </w:tc>
        <w:tc>
          <w:tcPr>
            <w:tcW w:w="900" w:type="dxa"/>
            <w:tcBorders>
              <w:top w:val="nil"/>
              <w:left w:val="nil"/>
              <w:bottom w:val="single" w:sz="4" w:space="0" w:color="auto"/>
              <w:right w:val="single" w:sz="4" w:space="0" w:color="auto"/>
            </w:tcBorders>
            <w:noWrap/>
          </w:tcPr>
          <w:p w14:paraId="0922DB08" w14:textId="6C3D6D9D" w:rsidR="00E00FD6" w:rsidRPr="002A3870" w:rsidRDefault="00E00FD6" w:rsidP="00B22AA5">
            <w:pPr>
              <w:rPr>
                <w:color w:val="000000"/>
              </w:rPr>
            </w:pPr>
            <w:r w:rsidRPr="002A3870">
              <w:rPr>
                <w:color w:val="000000"/>
              </w:rPr>
              <w:t xml:space="preserve">67.49 </w:t>
            </w:r>
          </w:p>
        </w:tc>
        <w:tc>
          <w:tcPr>
            <w:tcW w:w="900" w:type="dxa"/>
            <w:tcBorders>
              <w:top w:val="nil"/>
              <w:left w:val="nil"/>
              <w:bottom w:val="single" w:sz="4" w:space="0" w:color="auto"/>
              <w:right w:val="single" w:sz="4" w:space="0" w:color="auto"/>
            </w:tcBorders>
            <w:noWrap/>
          </w:tcPr>
          <w:p w14:paraId="19397D67" w14:textId="0BA2FE39" w:rsidR="00E00FD6" w:rsidRPr="002A3870" w:rsidRDefault="00E00FD6" w:rsidP="00B22AA5">
            <w:pPr>
              <w:rPr>
                <w:color w:val="000000"/>
              </w:rPr>
            </w:pPr>
            <w:r w:rsidRPr="002A3870">
              <w:rPr>
                <w:color w:val="000000"/>
              </w:rPr>
              <w:t xml:space="preserve">69.54 </w:t>
            </w:r>
          </w:p>
        </w:tc>
        <w:tc>
          <w:tcPr>
            <w:tcW w:w="900" w:type="dxa"/>
            <w:tcBorders>
              <w:top w:val="nil"/>
              <w:left w:val="nil"/>
              <w:bottom w:val="single" w:sz="4" w:space="0" w:color="auto"/>
              <w:right w:val="single" w:sz="4" w:space="0" w:color="auto"/>
            </w:tcBorders>
            <w:noWrap/>
          </w:tcPr>
          <w:p w14:paraId="4D8C946F" w14:textId="06FF90A0" w:rsidR="00E00FD6" w:rsidRPr="002A3870" w:rsidRDefault="00E00FD6" w:rsidP="00B22AA5">
            <w:pPr>
              <w:rPr>
                <w:color w:val="000000"/>
              </w:rPr>
            </w:pPr>
            <w:r w:rsidRPr="002A3870">
              <w:rPr>
                <w:color w:val="000000"/>
              </w:rPr>
              <w:t xml:space="preserve">71.63 </w:t>
            </w:r>
          </w:p>
        </w:tc>
        <w:tc>
          <w:tcPr>
            <w:tcW w:w="900" w:type="dxa"/>
            <w:tcBorders>
              <w:top w:val="nil"/>
              <w:left w:val="nil"/>
              <w:bottom w:val="single" w:sz="4" w:space="0" w:color="auto"/>
              <w:right w:val="single" w:sz="4" w:space="0" w:color="auto"/>
            </w:tcBorders>
            <w:noWrap/>
          </w:tcPr>
          <w:p w14:paraId="2527531F" w14:textId="155BFB48" w:rsidR="00E00FD6" w:rsidRPr="002A3870" w:rsidRDefault="00E00FD6" w:rsidP="00B22AA5">
            <w:pPr>
              <w:rPr>
                <w:color w:val="000000"/>
              </w:rPr>
            </w:pPr>
            <w:r w:rsidRPr="002A3870">
              <w:rPr>
                <w:color w:val="000000"/>
              </w:rPr>
              <w:t xml:space="preserve">73.77 </w:t>
            </w:r>
          </w:p>
        </w:tc>
        <w:tc>
          <w:tcPr>
            <w:tcW w:w="900" w:type="dxa"/>
            <w:tcBorders>
              <w:top w:val="nil"/>
              <w:left w:val="nil"/>
              <w:bottom w:val="single" w:sz="4" w:space="0" w:color="auto"/>
              <w:right w:val="single" w:sz="4" w:space="0" w:color="auto"/>
            </w:tcBorders>
            <w:noWrap/>
          </w:tcPr>
          <w:p w14:paraId="70AC9C35" w14:textId="04C3B2A1" w:rsidR="00E00FD6" w:rsidRPr="002A3870" w:rsidRDefault="00E00FD6" w:rsidP="00B22AA5">
            <w:pPr>
              <w:rPr>
                <w:color w:val="000000"/>
              </w:rPr>
            </w:pPr>
            <w:r w:rsidRPr="002A3870">
              <w:rPr>
                <w:color w:val="000000"/>
              </w:rPr>
              <w:t xml:space="preserve">76.01 </w:t>
            </w:r>
          </w:p>
        </w:tc>
        <w:tc>
          <w:tcPr>
            <w:tcW w:w="990" w:type="dxa"/>
            <w:tcBorders>
              <w:top w:val="nil"/>
              <w:left w:val="nil"/>
              <w:bottom w:val="single" w:sz="4" w:space="0" w:color="auto"/>
              <w:right w:val="single" w:sz="4" w:space="0" w:color="auto"/>
            </w:tcBorders>
            <w:noWrap/>
          </w:tcPr>
          <w:p w14:paraId="28F19631" w14:textId="62A88A2D" w:rsidR="00E00FD6" w:rsidRPr="002A3870" w:rsidRDefault="00E00FD6" w:rsidP="00B22AA5">
            <w:pPr>
              <w:rPr>
                <w:color w:val="000000"/>
              </w:rPr>
            </w:pPr>
            <w:r w:rsidRPr="002A3870">
              <w:rPr>
                <w:color w:val="000000"/>
              </w:rPr>
              <w:t xml:space="preserve">78.31 </w:t>
            </w:r>
          </w:p>
        </w:tc>
        <w:tc>
          <w:tcPr>
            <w:tcW w:w="900" w:type="dxa"/>
            <w:tcBorders>
              <w:top w:val="nil"/>
              <w:left w:val="nil"/>
              <w:bottom w:val="single" w:sz="4" w:space="0" w:color="auto"/>
              <w:right w:val="single" w:sz="4" w:space="0" w:color="auto"/>
            </w:tcBorders>
            <w:noWrap/>
          </w:tcPr>
          <w:p w14:paraId="571B8FDE" w14:textId="76C9C952" w:rsidR="00E00FD6" w:rsidRPr="002A3870" w:rsidRDefault="00E00FD6" w:rsidP="00B22AA5">
            <w:pPr>
              <w:rPr>
                <w:color w:val="000000"/>
              </w:rPr>
            </w:pPr>
            <w:r w:rsidRPr="002A3870">
              <w:rPr>
                <w:color w:val="000000"/>
              </w:rPr>
              <w:t xml:space="preserve">80.59 </w:t>
            </w:r>
          </w:p>
        </w:tc>
        <w:tc>
          <w:tcPr>
            <w:tcW w:w="900" w:type="dxa"/>
            <w:tcBorders>
              <w:top w:val="nil"/>
              <w:left w:val="nil"/>
              <w:bottom w:val="single" w:sz="4" w:space="0" w:color="auto"/>
              <w:right w:val="single" w:sz="4" w:space="0" w:color="auto"/>
            </w:tcBorders>
            <w:noWrap/>
          </w:tcPr>
          <w:p w14:paraId="576B2F15" w14:textId="363D3AFD" w:rsidR="00E00FD6" w:rsidRPr="002A3870" w:rsidRDefault="00E00FD6" w:rsidP="00B22AA5">
            <w:pPr>
              <w:rPr>
                <w:color w:val="000000"/>
              </w:rPr>
            </w:pPr>
            <w:r w:rsidRPr="002A3870">
              <w:rPr>
                <w:color w:val="000000"/>
              </w:rPr>
              <w:t xml:space="preserve">83.03 </w:t>
            </w:r>
          </w:p>
        </w:tc>
        <w:tc>
          <w:tcPr>
            <w:tcW w:w="936" w:type="dxa"/>
            <w:tcBorders>
              <w:top w:val="nil"/>
              <w:left w:val="nil"/>
              <w:bottom w:val="single" w:sz="4" w:space="0" w:color="auto"/>
              <w:right w:val="single" w:sz="4" w:space="0" w:color="auto"/>
            </w:tcBorders>
          </w:tcPr>
          <w:p w14:paraId="2376DC2F" w14:textId="660CBA79" w:rsidR="00E00FD6" w:rsidRPr="002A3870" w:rsidRDefault="00E00FD6" w:rsidP="00B22AA5">
            <w:pPr>
              <w:rPr>
                <w:color w:val="000000"/>
              </w:rPr>
            </w:pPr>
            <w:r w:rsidRPr="002A3870">
              <w:rPr>
                <w:color w:val="000000"/>
              </w:rPr>
              <w:t xml:space="preserve">85.52 </w:t>
            </w:r>
          </w:p>
        </w:tc>
      </w:tr>
      <w:tr w:rsidR="00B22AA5" w:rsidRPr="002A3870" w:rsidDel="00AD2B23" w14:paraId="6F10E36E" w14:textId="21E9ADC6" w:rsidTr="00B22AA5">
        <w:trPr>
          <w:trHeight w:val="315"/>
          <w:jc w:val="center"/>
        </w:trPr>
        <w:tc>
          <w:tcPr>
            <w:tcW w:w="915" w:type="dxa"/>
            <w:tcBorders>
              <w:top w:val="nil"/>
              <w:left w:val="single" w:sz="4" w:space="0" w:color="auto"/>
              <w:bottom w:val="single" w:sz="4" w:space="0" w:color="auto"/>
              <w:right w:val="single" w:sz="4" w:space="0" w:color="auto"/>
            </w:tcBorders>
            <w:shd w:val="clear" w:color="000000" w:fill="FFFFFF"/>
          </w:tcPr>
          <w:p w14:paraId="28B6F3D5" w14:textId="77777777" w:rsidR="00E00FD6" w:rsidRPr="002A3870" w:rsidRDefault="00E00FD6" w:rsidP="00B22AA5">
            <w:pPr>
              <w:rPr>
                <w:color w:val="000000"/>
              </w:rPr>
            </w:pPr>
            <w:r w:rsidRPr="002A3870">
              <w:rPr>
                <w:color w:val="000000"/>
              </w:rPr>
              <w:t>P13B</w:t>
            </w:r>
          </w:p>
        </w:tc>
        <w:tc>
          <w:tcPr>
            <w:tcW w:w="900" w:type="dxa"/>
            <w:tcBorders>
              <w:top w:val="nil"/>
              <w:left w:val="nil"/>
              <w:bottom w:val="single" w:sz="4" w:space="0" w:color="auto"/>
              <w:right w:val="single" w:sz="4" w:space="0" w:color="auto"/>
            </w:tcBorders>
            <w:shd w:val="clear" w:color="000000" w:fill="FFFFFF"/>
            <w:noWrap/>
          </w:tcPr>
          <w:p w14:paraId="0DB4FB23" w14:textId="115AA780" w:rsidR="00E00FD6" w:rsidRPr="002A3870" w:rsidDel="00AD2B23" w:rsidRDefault="00E00FD6" w:rsidP="00B22AA5">
            <w:pPr>
              <w:rPr>
                <w:color w:val="000000"/>
              </w:rPr>
            </w:pPr>
            <w:r w:rsidRPr="002A3870">
              <w:rPr>
                <w:color w:val="000000"/>
              </w:rPr>
              <w:t xml:space="preserve">67.65 </w:t>
            </w:r>
          </w:p>
        </w:tc>
        <w:tc>
          <w:tcPr>
            <w:tcW w:w="900" w:type="dxa"/>
            <w:tcBorders>
              <w:top w:val="nil"/>
              <w:left w:val="nil"/>
              <w:bottom w:val="single" w:sz="4" w:space="0" w:color="auto"/>
              <w:right w:val="single" w:sz="4" w:space="0" w:color="auto"/>
            </w:tcBorders>
            <w:shd w:val="clear" w:color="000000" w:fill="FFFFFF"/>
            <w:noWrap/>
          </w:tcPr>
          <w:p w14:paraId="73132F80" w14:textId="5DD8906C" w:rsidR="00E00FD6" w:rsidRPr="002A3870" w:rsidDel="00AD2B23" w:rsidRDefault="00E00FD6" w:rsidP="00B22AA5">
            <w:pPr>
              <w:rPr>
                <w:color w:val="000000"/>
              </w:rPr>
            </w:pPr>
            <w:r w:rsidRPr="002A3870">
              <w:rPr>
                <w:color w:val="000000"/>
              </w:rPr>
              <w:t xml:space="preserve">69.52 </w:t>
            </w:r>
          </w:p>
        </w:tc>
        <w:tc>
          <w:tcPr>
            <w:tcW w:w="900" w:type="dxa"/>
            <w:tcBorders>
              <w:top w:val="nil"/>
              <w:left w:val="nil"/>
              <w:bottom w:val="single" w:sz="4" w:space="0" w:color="auto"/>
              <w:right w:val="single" w:sz="4" w:space="0" w:color="auto"/>
            </w:tcBorders>
            <w:shd w:val="clear" w:color="000000" w:fill="FFFFFF"/>
            <w:noWrap/>
          </w:tcPr>
          <w:p w14:paraId="42122DC6" w14:textId="58295E8B" w:rsidR="00E00FD6" w:rsidRPr="002A3870" w:rsidDel="00AD2B23" w:rsidRDefault="00E00FD6" w:rsidP="00B22AA5">
            <w:pPr>
              <w:rPr>
                <w:color w:val="000000"/>
              </w:rPr>
            </w:pPr>
            <w:r w:rsidRPr="002A3870">
              <w:rPr>
                <w:color w:val="000000"/>
              </w:rPr>
              <w:t xml:space="preserve">71.56 </w:t>
            </w:r>
          </w:p>
        </w:tc>
        <w:tc>
          <w:tcPr>
            <w:tcW w:w="900" w:type="dxa"/>
            <w:tcBorders>
              <w:top w:val="nil"/>
              <w:left w:val="nil"/>
              <w:bottom w:val="single" w:sz="4" w:space="0" w:color="auto"/>
              <w:right w:val="single" w:sz="4" w:space="0" w:color="auto"/>
            </w:tcBorders>
            <w:shd w:val="clear" w:color="000000" w:fill="FFFFFF"/>
            <w:noWrap/>
          </w:tcPr>
          <w:p w14:paraId="4E72CA8A" w14:textId="461CD622" w:rsidR="00E00FD6" w:rsidRPr="002A3870" w:rsidDel="00AD2B23" w:rsidRDefault="00E00FD6" w:rsidP="00B22AA5">
            <w:pPr>
              <w:rPr>
                <w:color w:val="000000"/>
              </w:rPr>
            </w:pPr>
            <w:r w:rsidRPr="002A3870">
              <w:rPr>
                <w:color w:val="000000"/>
              </w:rPr>
              <w:t xml:space="preserve">73.65 </w:t>
            </w:r>
          </w:p>
        </w:tc>
        <w:tc>
          <w:tcPr>
            <w:tcW w:w="900" w:type="dxa"/>
            <w:tcBorders>
              <w:top w:val="nil"/>
              <w:left w:val="nil"/>
              <w:bottom w:val="single" w:sz="4" w:space="0" w:color="auto"/>
              <w:right w:val="single" w:sz="4" w:space="0" w:color="auto"/>
            </w:tcBorders>
            <w:shd w:val="clear" w:color="000000" w:fill="FFFFFF"/>
            <w:noWrap/>
          </w:tcPr>
          <w:p w14:paraId="24D0E029" w14:textId="5B4FB5CF" w:rsidR="00E00FD6" w:rsidRPr="002A3870" w:rsidDel="00AD2B23" w:rsidRDefault="00E00FD6" w:rsidP="00B22AA5">
            <w:pPr>
              <w:rPr>
                <w:color w:val="000000"/>
              </w:rPr>
            </w:pPr>
            <w:r w:rsidRPr="002A3870">
              <w:rPr>
                <w:color w:val="000000"/>
              </w:rPr>
              <w:t xml:space="preserve">75.80 </w:t>
            </w:r>
          </w:p>
        </w:tc>
        <w:tc>
          <w:tcPr>
            <w:tcW w:w="900" w:type="dxa"/>
            <w:tcBorders>
              <w:top w:val="nil"/>
              <w:left w:val="nil"/>
              <w:bottom w:val="single" w:sz="4" w:space="0" w:color="auto"/>
              <w:right w:val="single" w:sz="4" w:space="0" w:color="auto"/>
            </w:tcBorders>
            <w:shd w:val="clear" w:color="000000" w:fill="FFFFFF"/>
            <w:noWrap/>
          </w:tcPr>
          <w:p w14:paraId="7C343811" w14:textId="1BFEAFC7" w:rsidR="00E00FD6" w:rsidRPr="002A3870" w:rsidDel="00AD2B23" w:rsidRDefault="00E00FD6" w:rsidP="00B22AA5">
            <w:pPr>
              <w:rPr>
                <w:color w:val="000000"/>
              </w:rPr>
            </w:pPr>
            <w:r w:rsidRPr="002A3870">
              <w:rPr>
                <w:color w:val="000000"/>
              </w:rPr>
              <w:t xml:space="preserve">78.04 </w:t>
            </w:r>
          </w:p>
        </w:tc>
        <w:tc>
          <w:tcPr>
            <w:tcW w:w="990" w:type="dxa"/>
            <w:tcBorders>
              <w:top w:val="nil"/>
              <w:left w:val="nil"/>
              <w:bottom w:val="single" w:sz="4" w:space="0" w:color="auto"/>
              <w:right w:val="single" w:sz="4" w:space="0" w:color="auto"/>
            </w:tcBorders>
            <w:shd w:val="clear" w:color="000000" w:fill="FFFFFF"/>
            <w:noWrap/>
          </w:tcPr>
          <w:p w14:paraId="7A57E6B3" w14:textId="14AA1626" w:rsidR="00E00FD6" w:rsidRPr="002A3870" w:rsidDel="00AD2B23" w:rsidRDefault="00E00FD6" w:rsidP="00B22AA5">
            <w:pPr>
              <w:rPr>
                <w:color w:val="000000"/>
              </w:rPr>
            </w:pPr>
            <w:r w:rsidRPr="002A3870">
              <w:rPr>
                <w:color w:val="000000"/>
              </w:rPr>
              <w:t xml:space="preserve">80.34 </w:t>
            </w:r>
          </w:p>
        </w:tc>
        <w:tc>
          <w:tcPr>
            <w:tcW w:w="900" w:type="dxa"/>
            <w:tcBorders>
              <w:top w:val="nil"/>
              <w:left w:val="nil"/>
              <w:bottom w:val="single" w:sz="4" w:space="0" w:color="auto"/>
              <w:right w:val="single" w:sz="4" w:space="0" w:color="auto"/>
            </w:tcBorders>
            <w:shd w:val="clear" w:color="000000" w:fill="FFFFFF"/>
            <w:noWrap/>
          </w:tcPr>
          <w:p w14:paraId="193A4B0E" w14:textId="5C2073C3" w:rsidR="00E00FD6" w:rsidRPr="002A3870" w:rsidDel="00AD2B23" w:rsidRDefault="00E00FD6" w:rsidP="00B22AA5">
            <w:pPr>
              <w:rPr>
                <w:color w:val="000000"/>
              </w:rPr>
            </w:pPr>
            <w:r w:rsidRPr="002A3870">
              <w:rPr>
                <w:color w:val="000000"/>
              </w:rPr>
              <w:t xml:space="preserve">82.62 </w:t>
            </w:r>
          </w:p>
        </w:tc>
        <w:tc>
          <w:tcPr>
            <w:tcW w:w="900" w:type="dxa"/>
            <w:tcBorders>
              <w:top w:val="nil"/>
              <w:left w:val="nil"/>
              <w:bottom w:val="single" w:sz="4" w:space="0" w:color="auto"/>
              <w:right w:val="single" w:sz="4" w:space="0" w:color="auto"/>
            </w:tcBorders>
            <w:shd w:val="clear" w:color="000000" w:fill="FFFFFF"/>
            <w:noWrap/>
          </w:tcPr>
          <w:p w14:paraId="6C5E0C75" w14:textId="6405F660" w:rsidR="00E00FD6" w:rsidRPr="002A3870" w:rsidDel="00AD2B23" w:rsidRDefault="00E00FD6" w:rsidP="00B22AA5">
            <w:pPr>
              <w:rPr>
                <w:color w:val="000000"/>
              </w:rPr>
            </w:pPr>
            <w:r w:rsidRPr="002A3870">
              <w:rPr>
                <w:color w:val="000000"/>
              </w:rPr>
              <w:t xml:space="preserve">85.06 </w:t>
            </w:r>
          </w:p>
        </w:tc>
        <w:tc>
          <w:tcPr>
            <w:tcW w:w="936" w:type="dxa"/>
            <w:tcBorders>
              <w:top w:val="nil"/>
              <w:left w:val="nil"/>
              <w:bottom w:val="single" w:sz="4" w:space="0" w:color="auto"/>
              <w:right w:val="single" w:sz="4" w:space="0" w:color="auto"/>
            </w:tcBorders>
            <w:shd w:val="clear" w:color="000000" w:fill="FFFFFF"/>
          </w:tcPr>
          <w:p w14:paraId="1CBC4F56" w14:textId="53C9A85A" w:rsidR="00E00FD6" w:rsidRPr="002A3870" w:rsidDel="00AD2B23" w:rsidRDefault="00E00FD6" w:rsidP="00B22AA5">
            <w:pPr>
              <w:rPr>
                <w:color w:val="000000"/>
              </w:rPr>
            </w:pPr>
            <w:r w:rsidRPr="002A3870">
              <w:rPr>
                <w:color w:val="000000"/>
              </w:rPr>
              <w:t xml:space="preserve">87.61 </w:t>
            </w:r>
          </w:p>
        </w:tc>
      </w:tr>
      <w:tr w:rsidR="00B22AA5" w:rsidRPr="002A3870" w14:paraId="435CBE67" w14:textId="7F3C57E0" w:rsidTr="00B22AA5">
        <w:trPr>
          <w:trHeight w:val="315"/>
          <w:jc w:val="center"/>
        </w:trPr>
        <w:tc>
          <w:tcPr>
            <w:tcW w:w="915" w:type="dxa"/>
            <w:tcBorders>
              <w:top w:val="nil"/>
              <w:left w:val="single" w:sz="4" w:space="0" w:color="auto"/>
              <w:bottom w:val="single" w:sz="4" w:space="0" w:color="auto"/>
              <w:right w:val="single" w:sz="4" w:space="0" w:color="auto"/>
            </w:tcBorders>
            <w:shd w:val="clear" w:color="000000" w:fill="FFFFFF"/>
            <w:hideMark/>
          </w:tcPr>
          <w:p w14:paraId="75F1E7C5" w14:textId="77777777" w:rsidR="00E00FD6" w:rsidRPr="002A3870" w:rsidRDefault="00E00FD6" w:rsidP="00B22AA5">
            <w:pPr>
              <w:rPr>
                <w:color w:val="000000"/>
              </w:rPr>
            </w:pPr>
            <w:r w:rsidRPr="002A3870">
              <w:rPr>
                <w:color w:val="000000"/>
              </w:rPr>
              <w:t>P14</w:t>
            </w:r>
          </w:p>
        </w:tc>
        <w:tc>
          <w:tcPr>
            <w:tcW w:w="900" w:type="dxa"/>
            <w:tcBorders>
              <w:top w:val="nil"/>
              <w:left w:val="nil"/>
              <w:bottom w:val="single" w:sz="4" w:space="0" w:color="auto"/>
              <w:right w:val="single" w:sz="4" w:space="0" w:color="auto"/>
            </w:tcBorders>
            <w:shd w:val="clear" w:color="000000" w:fill="FFFFFF"/>
            <w:noWrap/>
          </w:tcPr>
          <w:p w14:paraId="5C5577A9" w14:textId="7A4C589D" w:rsidR="00E00FD6" w:rsidRPr="002A3870" w:rsidRDefault="00E00FD6" w:rsidP="00B22AA5">
            <w:pPr>
              <w:rPr>
                <w:color w:val="000000"/>
              </w:rPr>
            </w:pPr>
            <w:r w:rsidRPr="002A3870">
              <w:rPr>
                <w:color w:val="000000"/>
              </w:rPr>
              <w:t xml:space="preserve">70.93 </w:t>
            </w:r>
          </w:p>
        </w:tc>
        <w:tc>
          <w:tcPr>
            <w:tcW w:w="900" w:type="dxa"/>
            <w:tcBorders>
              <w:top w:val="nil"/>
              <w:left w:val="nil"/>
              <w:bottom w:val="single" w:sz="4" w:space="0" w:color="auto"/>
              <w:right w:val="single" w:sz="4" w:space="0" w:color="auto"/>
            </w:tcBorders>
            <w:shd w:val="clear" w:color="000000" w:fill="FFFFFF"/>
            <w:noWrap/>
          </w:tcPr>
          <w:p w14:paraId="55DC7B6A" w14:textId="5DF069A8" w:rsidR="00E00FD6" w:rsidRPr="002A3870" w:rsidRDefault="00E00FD6" w:rsidP="00B22AA5">
            <w:pPr>
              <w:rPr>
                <w:color w:val="000000"/>
              </w:rPr>
            </w:pPr>
            <w:r w:rsidRPr="002A3870">
              <w:rPr>
                <w:color w:val="000000"/>
              </w:rPr>
              <w:t xml:space="preserve">72.16 </w:t>
            </w:r>
          </w:p>
        </w:tc>
        <w:tc>
          <w:tcPr>
            <w:tcW w:w="900" w:type="dxa"/>
            <w:tcBorders>
              <w:top w:val="nil"/>
              <w:left w:val="nil"/>
              <w:bottom w:val="single" w:sz="4" w:space="0" w:color="auto"/>
              <w:right w:val="single" w:sz="4" w:space="0" w:color="auto"/>
            </w:tcBorders>
            <w:shd w:val="clear" w:color="000000" w:fill="FFFFFF"/>
            <w:noWrap/>
          </w:tcPr>
          <w:p w14:paraId="0677765D" w14:textId="6B123E27" w:rsidR="00E00FD6" w:rsidRPr="002A3870" w:rsidRDefault="00E00FD6" w:rsidP="00B22AA5">
            <w:pPr>
              <w:rPr>
                <w:color w:val="000000"/>
              </w:rPr>
            </w:pPr>
            <w:r w:rsidRPr="002A3870">
              <w:rPr>
                <w:color w:val="000000"/>
              </w:rPr>
              <w:t xml:space="preserve">73.44 </w:t>
            </w:r>
          </w:p>
        </w:tc>
        <w:tc>
          <w:tcPr>
            <w:tcW w:w="900" w:type="dxa"/>
            <w:tcBorders>
              <w:top w:val="nil"/>
              <w:left w:val="nil"/>
              <w:bottom w:val="single" w:sz="4" w:space="0" w:color="auto"/>
              <w:right w:val="single" w:sz="4" w:space="0" w:color="auto"/>
            </w:tcBorders>
            <w:shd w:val="clear" w:color="000000" w:fill="FFFFFF"/>
            <w:noWrap/>
          </w:tcPr>
          <w:p w14:paraId="300493FF" w14:textId="35E73C21" w:rsidR="00E00FD6" w:rsidRPr="002A3870" w:rsidRDefault="00E00FD6" w:rsidP="00B22AA5">
            <w:pPr>
              <w:rPr>
                <w:color w:val="000000"/>
              </w:rPr>
            </w:pPr>
            <w:r w:rsidRPr="002A3870">
              <w:rPr>
                <w:color w:val="000000"/>
              </w:rPr>
              <w:t xml:space="preserve">74.73 </w:t>
            </w:r>
          </w:p>
        </w:tc>
        <w:tc>
          <w:tcPr>
            <w:tcW w:w="900" w:type="dxa"/>
            <w:tcBorders>
              <w:top w:val="nil"/>
              <w:left w:val="nil"/>
              <w:bottom w:val="single" w:sz="4" w:space="0" w:color="auto"/>
              <w:right w:val="single" w:sz="4" w:space="0" w:color="auto"/>
            </w:tcBorders>
            <w:shd w:val="clear" w:color="000000" w:fill="FFFFFF"/>
            <w:noWrap/>
          </w:tcPr>
          <w:p w14:paraId="3AAE58AE" w14:textId="02FA8F70" w:rsidR="00E00FD6" w:rsidRPr="002A3870" w:rsidRDefault="00E00FD6" w:rsidP="00B22AA5">
            <w:pPr>
              <w:rPr>
                <w:color w:val="000000"/>
              </w:rPr>
            </w:pPr>
            <w:r w:rsidRPr="002A3870">
              <w:rPr>
                <w:color w:val="000000"/>
              </w:rPr>
              <w:t xml:space="preserve">76.22 </w:t>
            </w:r>
          </w:p>
        </w:tc>
        <w:tc>
          <w:tcPr>
            <w:tcW w:w="900" w:type="dxa"/>
            <w:tcBorders>
              <w:top w:val="nil"/>
              <w:left w:val="nil"/>
              <w:bottom w:val="single" w:sz="4" w:space="0" w:color="auto"/>
              <w:right w:val="single" w:sz="4" w:space="0" w:color="auto"/>
            </w:tcBorders>
            <w:shd w:val="clear" w:color="000000" w:fill="FFFFFF"/>
            <w:noWrap/>
          </w:tcPr>
          <w:p w14:paraId="4D8CEA25" w14:textId="615D802C" w:rsidR="00E00FD6" w:rsidRPr="002A3870" w:rsidRDefault="00E00FD6" w:rsidP="00B22AA5">
            <w:pPr>
              <w:rPr>
                <w:color w:val="000000"/>
              </w:rPr>
            </w:pPr>
            <w:r w:rsidRPr="002A3870">
              <w:rPr>
                <w:color w:val="000000"/>
              </w:rPr>
              <w:t xml:space="preserve">78.39 </w:t>
            </w:r>
          </w:p>
        </w:tc>
        <w:tc>
          <w:tcPr>
            <w:tcW w:w="990" w:type="dxa"/>
            <w:tcBorders>
              <w:top w:val="nil"/>
              <w:left w:val="nil"/>
              <w:bottom w:val="single" w:sz="4" w:space="0" w:color="auto"/>
              <w:right w:val="single" w:sz="4" w:space="0" w:color="auto"/>
            </w:tcBorders>
            <w:shd w:val="clear" w:color="000000" w:fill="FFFFFF"/>
            <w:noWrap/>
          </w:tcPr>
          <w:p w14:paraId="31FF6C9A" w14:textId="5B0AF293" w:rsidR="00E00FD6" w:rsidRPr="002A3870" w:rsidRDefault="00E00FD6" w:rsidP="00B22AA5">
            <w:pPr>
              <w:rPr>
                <w:color w:val="000000"/>
              </w:rPr>
            </w:pPr>
            <w:r w:rsidRPr="002A3870">
              <w:rPr>
                <w:color w:val="000000"/>
              </w:rPr>
              <w:t xml:space="preserve">82.22 </w:t>
            </w:r>
          </w:p>
        </w:tc>
        <w:tc>
          <w:tcPr>
            <w:tcW w:w="900" w:type="dxa"/>
            <w:tcBorders>
              <w:top w:val="nil"/>
              <w:left w:val="nil"/>
              <w:bottom w:val="single" w:sz="4" w:space="0" w:color="auto"/>
              <w:right w:val="single" w:sz="4" w:space="0" w:color="auto"/>
            </w:tcBorders>
            <w:shd w:val="clear" w:color="000000" w:fill="FFFFFF"/>
            <w:noWrap/>
          </w:tcPr>
          <w:p w14:paraId="2EF61DA6" w14:textId="4E08D309" w:rsidR="00E00FD6" w:rsidRPr="002A3870" w:rsidRDefault="00E00FD6" w:rsidP="00B22AA5">
            <w:pPr>
              <w:rPr>
                <w:color w:val="000000"/>
              </w:rPr>
            </w:pPr>
            <w:r w:rsidRPr="002A3870">
              <w:rPr>
                <w:color w:val="000000"/>
              </w:rPr>
              <w:t xml:space="preserve">85.43 </w:t>
            </w:r>
          </w:p>
        </w:tc>
        <w:tc>
          <w:tcPr>
            <w:tcW w:w="900" w:type="dxa"/>
            <w:tcBorders>
              <w:top w:val="nil"/>
              <w:left w:val="nil"/>
              <w:bottom w:val="single" w:sz="4" w:space="0" w:color="auto"/>
              <w:right w:val="single" w:sz="4" w:space="0" w:color="auto"/>
            </w:tcBorders>
            <w:shd w:val="clear" w:color="000000" w:fill="FFFFFF"/>
            <w:noWrap/>
          </w:tcPr>
          <w:p w14:paraId="32DC2AA5" w14:textId="4394CDBF" w:rsidR="00E00FD6" w:rsidRPr="002A3870" w:rsidRDefault="00E00FD6" w:rsidP="00B22AA5">
            <w:pPr>
              <w:rPr>
                <w:color w:val="000000"/>
              </w:rPr>
            </w:pPr>
            <w:r w:rsidRPr="002A3870">
              <w:rPr>
                <w:color w:val="000000"/>
              </w:rPr>
              <w:t xml:space="preserve">87.96 </w:t>
            </w:r>
          </w:p>
        </w:tc>
        <w:tc>
          <w:tcPr>
            <w:tcW w:w="936" w:type="dxa"/>
            <w:tcBorders>
              <w:top w:val="nil"/>
              <w:left w:val="nil"/>
              <w:bottom w:val="single" w:sz="4" w:space="0" w:color="auto"/>
              <w:right w:val="single" w:sz="4" w:space="0" w:color="auto"/>
            </w:tcBorders>
            <w:shd w:val="clear" w:color="000000" w:fill="FFFFFF"/>
          </w:tcPr>
          <w:p w14:paraId="49043113" w14:textId="3EA5EB2F" w:rsidR="00E00FD6" w:rsidRPr="002A3870" w:rsidRDefault="00E00FD6" w:rsidP="00B22AA5">
            <w:pPr>
              <w:rPr>
                <w:color w:val="000000"/>
              </w:rPr>
            </w:pPr>
            <w:r w:rsidRPr="002A3870">
              <w:rPr>
                <w:color w:val="000000"/>
              </w:rPr>
              <w:t xml:space="preserve">90.60 </w:t>
            </w:r>
          </w:p>
        </w:tc>
      </w:tr>
      <w:tr w:rsidR="002872A4" w:rsidRPr="002A3870" w14:paraId="67B74007" w14:textId="40DB73C1"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580153AD" w14:textId="77777777" w:rsidR="00E00FD6" w:rsidRPr="002A3870" w:rsidRDefault="00E00FD6" w:rsidP="00B22AA5">
            <w:pPr>
              <w:rPr>
                <w:color w:val="000000"/>
              </w:rPr>
            </w:pPr>
            <w:r w:rsidRPr="002A3870">
              <w:rPr>
                <w:color w:val="000000"/>
              </w:rPr>
              <w:t>P15</w:t>
            </w:r>
          </w:p>
        </w:tc>
        <w:tc>
          <w:tcPr>
            <w:tcW w:w="900" w:type="dxa"/>
            <w:tcBorders>
              <w:top w:val="nil"/>
              <w:left w:val="nil"/>
              <w:bottom w:val="single" w:sz="4" w:space="0" w:color="auto"/>
              <w:right w:val="single" w:sz="4" w:space="0" w:color="auto"/>
            </w:tcBorders>
            <w:noWrap/>
          </w:tcPr>
          <w:p w14:paraId="45F40105" w14:textId="7E3C38E5" w:rsidR="00E00FD6" w:rsidRPr="002A3870" w:rsidRDefault="00E00FD6" w:rsidP="00B22AA5">
            <w:pPr>
              <w:rPr>
                <w:color w:val="000000"/>
              </w:rPr>
            </w:pPr>
            <w:r w:rsidRPr="002A3870">
              <w:rPr>
                <w:color w:val="000000"/>
              </w:rPr>
              <w:t xml:space="preserve">89.51 </w:t>
            </w:r>
          </w:p>
        </w:tc>
        <w:tc>
          <w:tcPr>
            <w:tcW w:w="900" w:type="dxa"/>
            <w:tcBorders>
              <w:top w:val="nil"/>
              <w:left w:val="nil"/>
              <w:bottom w:val="single" w:sz="4" w:space="0" w:color="auto"/>
              <w:right w:val="single" w:sz="4" w:space="0" w:color="auto"/>
            </w:tcBorders>
            <w:noWrap/>
          </w:tcPr>
          <w:p w14:paraId="3CD7E93E" w14:textId="675FACB0" w:rsidR="00E00FD6" w:rsidRPr="002A3870" w:rsidRDefault="00E00FD6" w:rsidP="00B22AA5">
            <w:pPr>
              <w:rPr>
                <w:color w:val="000000"/>
              </w:rPr>
            </w:pPr>
            <w:r w:rsidRPr="002A3870">
              <w:rPr>
                <w:color w:val="000000"/>
              </w:rPr>
              <w:t xml:space="preserve">90.88 </w:t>
            </w:r>
          </w:p>
        </w:tc>
        <w:tc>
          <w:tcPr>
            <w:tcW w:w="900" w:type="dxa"/>
            <w:tcBorders>
              <w:top w:val="nil"/>
              <w:left w:val="nil"/>
              <w:bottom w:val="single" w:sz="4" w:space="0" w:color="auto"/>
              <w:right w:val="single" w:sz="4" w:space="0" w:color="auto"/>
            </w:tcBorders>
            <w:noWrap/>
          </w:tcPr>
          <w:p w14:paraId="421BD3DA" w14:textId="5C70D3BF" w:rsidR="00E00FD6" w:rsidRPr="002A3870" w:rsidRDefault="00E00FD6" w:rsidP="00B22AA5">
            <w:pPr>
              <w:rPr>
                <w:color w:val="000000"/>
              </w:rPr>
            </w:pPr>
            <w:r w:rsidRPr="002A3870">
              <w:rPr>
                <w:color w:val="000000"/>
              </w:rPr>
              <w:t xml:space="preserve">92.31 </w:t>
            </w:r>
          </w:p>
        </w:tc>
        <w:tc>
          <w:tcPr>
            <w:tcW w:w="900" w:type="dxa"/>
            <w:tcBorders>
              <w:top w:val="nil"/>
              <w:left w:val="nil"/>
              <w:bottom w:val="single" w:sz="4" w:space="0" w:color="auto"/>
              <w:right w:val="single" w:sz="4" w:space="0" w:color="auto"/>
            </w:tcBorders>
            <w:noWrap/>
          </w:tcPr>
          <w:p w14:paraId="409B345A" w14:textId="6F78313B" w:rsidR="00E00FD6" w:rsidRPr="002A3870" w:rsidRDefault="00E00FD6" w:rsidP="00B22AA5">
            <w:pPr>
              <w:rPr>
                <w:color w:val="000000"/>
              </w:rPr>
            </w:pPr>
            <w:r w:rsidRPr="002A3870">
              <w:rPr>
                <w:color w:val="000000"/>
              </w:rPr>
              <w:t xml:space="preserve">93.73 </w:t>
            </w:r>
          </w:p>
        </w:tc>
        <w:tc>
          <w:tcPr>
            <w:tcW w:w="900" w:type="dxa"/>
            <w:tcBorders>
              <w:top w:val="nil"/>
              <w:left w:val="nil"/>
              <w:bottom w:val="single" w:sz="4" w:space="0" w:color="auto"/>
              <w:right w:val="single" w:sz="4" w:space="0" w:color="auto"/>
            </w:tcBorders>
            <w:noWrap/>
          </w:tcPr>
          <w:p w14:paraId="1D343897" w14:textId="7105A562" w:rsidR="00E00FD6" w:rsidRPr="002A3870" w:rsidRDefault="00E00FD6" w:rsidP="00B22AA5">
            <w:pPr>
              <w:rPr>
                <w:color w:val="000000"/>
              </w:rPr>
            </w:pPr>
            <w:r w:rsidRPr="002A3870">
              <w:rPr>
                <w:color w:val="000000"/>
              </w:rPr>
              <w:t xml:space="preserve">95.22 </w:t>
            </w:r>
          </w:p>
        </w:tc>
        <w:tc>
          <w:tcPr>
            <w:tcW w:w="900" w:type="dxa"/>
            <w:tcBorders>
              <w:top w:val="nil"/>
              <w:left w:val="nil"/>
              <w:bottom w:val="single" w:sz="4" w:space="0" w:color="auto"/>
              <w:right w:val="single" w:sz="4" w:space="0" w:color="auto"/>
            </w:tcBorders>
            <w:noWrap/>
          </w:tcPr>
          <w:p w14:paraId="776BAECD" w14:textId="00A691AC" w:rsidR="00E00FD6" w:rsidRPr="002A3870" w:rsidRDefault="00E00FD6" w:rsidP="00B22AA5">
            <w:pPr>
              <w:rPr>
                <w:color w:val="000000"/>
              </w:rPr>
            </w:pPr>
            <w:r w:rsidRPr="002A3870">
              <w:rPr>
                <w:color w:val="000000"/>
              </w:rPr>
              <w:t xml:space="preserve">96.71 </w:t>
            </w:r>
          </w:p>
        </w:tc>
        <w:tc>
          <w:tcPr>
            <w:tcW w:w="990" w:type="dxa"/>
            <w:tcBorders>
              <w:top w:val="nil"/>
              <w:left w:val="nil"/>
              <w:bottom w:val="single" w:sz="4" w:space="0" w:color="auto"/>
              <w:right w:val="single" w:sz="4" w:space="0" w:color="auto"/>
            </w:tcBorders>
            <w:noWrap/>
          </w:tcPr>
          <w:p w14:paraId="791DE648" w14:textId="112F2AB6" w:rsidR="00E00FD6" w:rsidRPr="002A3870" w:rsidRDefault="00E00FD6" w:rsidP="00B22AA5">
            <w:pPr>
              <w:rPr>
                <w:color w:val="000000"/>
              </w:rPr>
            </w:pPr>
            <w:r w:rsidRPr="002A3870">
              <w:rPr>
                <w:color w:val="000000"/>
              </w:rPr>
              <w:t xml:space="preserve">98.22 </w:t>
            </w:r>
          </w:p>
        </w:tc>
        <w:tc>
          <w:tcPr>
            <w:tcW w:w="900" w:type="dxa"/>
            <w:tcBorders>
              <w:top w:val="nil"/>
              <w:left w:val="nil"/>
              <w:bottom w:val="single" w:sz="4" w:space="0" w:color="auto"/>
              <w:right w:val="single" w:sz="4" w:space="0" w:color="auto"/>
            </w:tcBorders>
            <w:noWrap/>
          </w:tcPr>
          <w:p w14:paraId="0B184315" w14:textId="59863693" w:rsidR="00E00FD6" w:rsidRPr="002A3870" w:rsidRDefault="00E00FD6" w:rsidP="00B22AA5">
            <w:pPr>
              <w:rPr>
                <w:color w:val="000000"/>
              </w:rPr>
            </w:pPr>
            <w:r w:rsidRPr="002A3870">
              <w:rPr>
                <w:color w:val="000000"/>
              </w:rPr>
              <w:t xml:space="preserve">99.73 </w:t>
            </w:r>
          </w:p>
        </w:tc>
        <w:tc>
          <w:tcPr>
            <w:tcW w:w="900" w:type="dxa"/>
            <w:tcBorders>
              <w:top w:val="nil"/>
              <w:left w:val="nil"/>
              <w:bottom w:val="single" w:sz="4" w:space="0" w:color="auto"/>
              <w:right w:val="single" w:sz="4" w:space="0" w:color="auto"/>
            </w:tcBorders>
            <w:noWrap/>
          </w:tcPr>
          <w:p w14:paraId="3CD237E6" w14:textId="0CE87C0F" w:rsidR="00E00FD6" w:rsidRPr="002A3870" w:rsidRDefault="00E00FD6" w:rsidP="00B22AA5">
            <w:pPr>
              <w:rPr>
                <w:color w:val="000000"/>
              </w:rPr>
            </w:pPr>
            <w:r w:rsidRPr="002A3870">
              <w:rPr>
                <w:color w:val="000000"/>
              </w:rPr>
              <w:t xml:space="preserve">102.72 </w:t>
            </w:r>
          </w:p>
        </w:tc>
        <w:tc>
          <w:tcPr>
            <w:tcW w:w="936" w:type="dxa"/>
            <w:tcBorders>
              <w:top w:val="nil"/>
              <w:left w:val="nil"/>
              <w:bottom w:val="single" w:sz="4" w:space="0" w:color="auto"/>
              <w:right w:val="single" w:sz="4" w:space="0" w:color="auto"/>
            </w:tcBorders>
          </w:tcPr>
          <w:p w14:paraId="3DF48263" w14:textId="4DEC14BB" w:rsidR="00E00FD6" w:rsidRPr="002A3870" w:rsidRDefault="00E00FD6" w:rsidP="00B22AA5">
            <w:pPr>
              <w:rPr>
                <w:color w:val="000000"/>
              </w:rPr>
            </w:pPr>
            <w:r w:rsidRPr="002A3870">
              <w:rPr>
                <w:color w:val="000000"/>
              </w:rPr>
              <w:t xml:space="preserve">105.80 </w:t>
            </w:r>
          </w:p>
        </w:tc>
      </w:tr>
      <w:tr w:rsidR="002872A4" w:rsidRPr="002A3870" w14:paraId="44C7B38A" w14:textId="683AF08C" w:rsidTr="00B22AA5">
        <w:trPr>
          <w:trHeight w:val="315"/>
          <w:jc w:val="center"/>
        </w:trPr>
        <w:tc>
          <w:tcPr>
            <w:tcW w:w="915" w:type="dxa"/>
            <w:tcBorders>
              <w:top w:val="nil"/>
              <w:left w:val="single" w:sz="4" w:space="0" w:color="auto"/>
              <w:bottom w:val="single" w:sz="4" w:space="0" w:color="auto"/>
              <w:right w:val="single" w:sz="4" w:space="0" w:color="auto"/>
            </w:tcBorders>
            <w:hideMark/>
          </w:tcPr>
          <w:p w14:paraId="7C2045B3" w14:textId="77777777" w:rsidR="00E00FD6" w:rsidRPr="002A3870" w:rsidRDefault="00E00FD6" w:rsidP="00B22AA5">
            <w:pPr>
              <w:rPr>
                <w:color w:val="000000"/>
              </w:rPr>
            </w:pPr>
            <w:r w:rsidRPr="002A3870">
              <w:rPr>
                <w:color w:val="000000"/>
              </w:rPr>
              <w:t>P16</w:t>
            </w:r>
          </w:p>
        </w:tc>
        <w:tc>
          <w:tcPr>
            <w:tcW w:w="900" w:type="dxa"/>
            <w:tcBorders>
              <w:top w:val="nil"/>
              <w:left w:val="nil"/>
              <w:bottom w:val="single" w:sz="4" w:space="0" w:color="auto"/>
              <w:right w:val="single" w:sz="4" w:space="0" w:color="auto"/>
            </w:tcBorders>
            <w:noWrap/>
          </w:tcPr>
          <w:p w14:paraId="7D1ED936" w14:textId="74E41622" w:rsidR="00E00FD6" w:rsidRPr="002A3870" w:rsidRDefault="00E00FD6" w:rsidP="00B22AA5">
            <w:pPr>
              <w:rPr>
                <w:color w:val="000000"/>
              </w:rPr>
            </w:pPr>
            <w:r w:rsidRPr="002A3870">
              <w:rPr>
                <w:color w:val="000000"/>
              </w:rPr>
              <w:t xml:space="preserve">92.18 </w:t>
            </w:r>
          </w:p>
        </w:tc>
        <w:tc>
          <w:tcPr>
            <w:tcW w:w="900" w:type="dxa"/>
            <w:tcBorders>
              <w:top w:val="nil"/>
              <w:left w:val="nil"/>
              <w:bottom w:val="single" w:sz="4" w:space="0" w:color="auto"/>
              <w:right w:val="single" w:sz="4" w:space="0" w:color="auto"/>
            </w:tcBorders>
            <w:noWrap/>
          </w:tcPr>
          <w:p w14:paraId="237FF01E" w14:textId="6D320C23" w:rsidR="00E00FD6" w:rsidRPr="002A3870" w:rsidRDefault="00E00FD6" w:rsidP="00B22AA5">
            <w:pPr>
              <w:rPr>
                <w:color w:val="000000"/>
              </w:rPr>
            </w:pPr>
            <w:r w:rsidRPr="002A3870">
              <w:rPr>
                <w:color w:val="000000"/>
              </w:rPr>
              <w:t xml:space="preserve">93.61 </w:t>
            </w:r>
          </w:p>
        </w:tc>
        <w:tc>
          <w:tcPr>
            <w:tcW w:w="900" w:type="dxa"/>
            <w:tcBorders>
              <w:top w:val="nil"/>
              <w:left w:val="nil"/>
              <w:bottom w:val="single" w:sz="4" w:space="0" w:color="auto"/>
              <w:right w:val="single" w:sz="4" w:space="0" w:color="auto"/>
            </w:tcBorders>
            <w:noWrap/>
          </w:tcPr>
          <w:p w14:paraId="7E2B8058" w14:textId="3408893C" w:rsidR="00E00FD6" w:rsidRPr="002A3870" w:rsidRDefault="00E00FD6" w:rsidP="00B22AA5">
            <w:pPr>
              <w:rPr>
                <w:color w:val="000000"/>
              </w:rPr>
            </w:pPr>
            <w:r w:rsidRPr="002A3870">
              <w:rPr>
                <w:color w:val="000000"/>
              </w:rPr>
              <w:t xml:space="preserve">95.05 </w:t>
            </w:r>
          </w:p>
        </w:tc>
        <w:tc>
          <w:tcPr>
            <w:tcW w:w="900" w:type="dxa"/>
            <w:tcBorders>
              <w:top w:val="nil"/>
              <w:left w:val="nil"/>
              <w:bottom w:val="single" w:sz="4" w:space="0" w:color="auto"/>
              <w:right w:val="single" w:sz="4" w:space="0" w:color="auto"/>
            </w:tcBorders>
            <w:noWrap/>
          </w:tcPr>
          <w:p w14:paraId="65E79AD1" w14:textId="468599A4" w:rsidR="00E00FD6" w:rsidRPr="002A3870" w:rsidRDefault="00E00FD6" w:rsidP="00B22AA5">
            <w:pPr>
              <w:rPr>
                <w:color w:val="000000"/>
              </w:rPr>
            </w:pPr>
            <w:r w:rsidRPr="002A3870">
              <w:rPr>
                <w:color w:val="000000"/>
              </w:rPr>
              <w:t xml:space="preserve">96.58 </w:t>
            </w:r>
          </w:p>
        </w:tc>
        <w:tc>
          <w:tcPr>
            <w:tcW w:w="900" w:type="dxa"/>
            <w:tcBorders>
              <w:top w:val="nil"/>
              <w:left w:val="nil"/>
              <w:bottom w:val="single" w:sz="4" w:space="0" w:color="auto"/>
              <w:right w:val="single" w:sz="4" w:space="0" w:color="auto"/>
            </w:tcBorders>
            <w:noWrap/>
          </w:tcPr>
          <w:p w14:paraId="012B1EAB" w14:textId="0E63F010" w:rsidR="00E00FD6" w:rsidRPr="002A3870" w:rsidRDefault="00E00FD6" w:rsidP="00B22AA5">
            <w:pPr>
              <w:rPr>
                <w:color w:val="000000"/>
              </w:rPr>
            </w:pPr>
            <w:r w:rsidRPr="002A3870">
              <w:rPr>
                <w:color w:val="000000"/>
              </w:rPr>
              <w:t xml:space="preserve">98.09 </w:t>
            </w:r>
          </w:p>
        </w:tc>
        <w:tc>
          <w:tcPr>
            <w:tcW w:w="900" w:type="dxa"/>
            <w:tcBorders>
              <w:top w:val="nil"/>
              <w:left w:val="nil"/>
              <w:bottom w:val="single" w:sz="4" w:space="0" w:color="auto"/>
              <w:right w:val="single" w:sz="4" w:space="0" w:color="auto"/>
            </w:tcBorders>
            <w:noWrap/>
          </w:tcPr>
          <w:p w14:paraId="6E443852" w14:textId="2AFD543B" w:rsidR="00E00FD6" w:rsidRPr="002A3870" w:rsidRDefault="00E00FD6" w:rsidP="00B22AA5">
            <w:pPr>
              <w:rPr>
                <w:color w:val="000000"/>
              </w:rPr>
            </w:pPr>
            <w:r w:rsidRPr="002A3870">
              <w:rPr>
                <w:color w:val="000000"/>
              </w:rPr>
              <w:t xml:space="preserve">99.60 </w:t>
            </w:r>
          </w:p>
        </w:tc>
        <w:tc>
          <w:tcPr>
            <w:tcW w:w="990" w:type="dxa"/>
            <w:tcBorders>
              <w:top w:val="nil"/>
              <w:left w:val="nil"/>
              <w:bottom w:val="single" w:sz="4" w:space="0" w:color="auto"/>
              <w:right w:val="single" w:sz="4" w:space="0" w:color="auto"/>
            </w:tcBorders>
            <w:noWrap/>
          </w:tcPr>
          <w:p w14:paraId="4A319674" w14:textId="53951AAC" w:rsidR="00E00FD6" w:rsidRPr="002A3870" w:rsidRDefault="00E00FD6" w:rsidP="00B22AA5">
            <w:pPr>
              <w:rPr>
                <w:color w:val="000000"/>
              </w:rPr>
            </w:pPr>
            <w:r w:rsidRPr="002A3870">
              <w:rPr>
                <w:color w:val="000000"/>
              </w:rPr>
              <w:t xml:space="preserve">101.16 </w:t>
            </w:r>
          </w:p>
        </w:tc>
        <w:tc>
          <w:tcPr>
            <w:tcW w:w="900" w:type="dxa"/>
            <w:tcBorders>
              <w:top w:val="nil"/>
              <w:left w:val="nil"/>
              <w:bottom w:val="single" w:sz="4" w:space="0" w:color="auto"/>
              <w:right w:val="single" w:sz="4" w:space="0" w:color="auto"/>
            </w:tcBorders>
            <w:noWrap/>
          </w:tcPr>
          <w:p w14:paraId="6B65BE79" w14:textId="1A2D1E04" w:rsidR="00E00FD6" w:rsidRPr="002A3870" w:rsidRDefault="00E00FD6" w:rsidP="00B22AA5">
            <w:pPr>
              <w:rPr>
                <w:color w:val="000000"/>
              </w:rPr>
            </w:pPr>
            <w:r w:rsidRPr="002A3870">
              <w:rPr>
                <w:color w:val="000000"/>
              </w:rPr>
              <w:t xml:space="preserve">102.72 </w:t>
            </w:r>
          </w:p>
        </w:tc>
        <w:tc>
          <w:tcPr>
            <w:tcW w:w="900" w:type="dxa"/>
            <w:tcBorders>
              <w:top w:val="nil"/>
              <w:left w:val="nil"/>
              <w:bottom w:val="single" w:sz="4" w:space="0" w:color="auto"/>
              <w:right w:val="single" w:sz="4" w:space="0" w:color="auto"/>
            </w:tcBorders>
            <w:noWrap/>
          </w:tcPr>
          <w:p w14:paraId="39491C19" w14:textId="4FE537A6" w:rsidR="00E00FD6" w:rsidRPr="002A3870" w:rsidRDefault="00E00FD6" w:rsidP="00B22AA5">
            <w:pPr>
              <w:rPr>
                <w:color w:val="000000"/>
              </w:rPr>
            </w:pPr>
            <w:r w:rsidRPr="002A3870">
              <w:rPr>
                <w:color w:val="000000"/>
              </w:rPr>
              <w:t xml:space="preserve">105.79 </w:t>
            </w:r>
          </w:p>
        </w:tc>
        <w:tc>
          <w:tcPr>
            <w:tcW w:w="936" w:type="dxa"/>
            <w:tcBorders>
              <w:top w:val="nil"/>
              <w:left w:val="nil"/>
              <w:bottom w:val="single" w:sz="4" w:space="0" w:color="auto"/>
              <w:right w:val="single" w:sz="4" w:space="0" w:color="auto"/>
            </w:tcBorders>
          </w:tcPr>
          <w:p w14:paraId="382B09DF" w14:textId="2794BDFD" w:rsidR="00E00FD6" w:rsidRPr="002A3870" w:rsidRDefault="00E00FD6" w:rsidP="00B22AA5">
            <w:pPr>
              <w:rPr>
                <w:color w:val="000000"/>
              </w:rPr>
            </w:pPr>
            <w:r w:rsidRPr="002A3870">
              <w:rPr>
                <w:color w:val="000000"/>
              </w:rPr>
              <w:t xml:space="preserve">108.96 </w:t>
            </w:r>
          </w:p>
        </w:tc>
      </w:tr>
    </w:tbl>
    <w:p w14:paraId="428FA090" w14:textId="77777777" w:rsidR="00171711" w:rsidRPr="002A3870" w:rsidRDefault="00171711" w:rsidP="00AE6039"/>
    <w:p w14:paraId="69E1FD2B" w14:textId="77777777" w:rsidR="009966D2" w:rsidRPr="002A3870" w:rsidRDefault="00D8520D" w:rsidP="00AE6039">
      <w:r w:rsidRPr="002A3870">
        <w:t>Section 2.</w:t>
      </w:r>
      <w:r w:rsidRPr="002A3870">
        <w:tab/>
        <w:t xml:space="preserve">In addition to his/her base pay, a charge or lead payment shall be paid for all time that an employee is in charge or takes on the responsibility of lead duties.  Charge/lead pay differential shall be two dollars ($2.00) per hour for all hours worked in that assignment.  </w:t>
      </w:r>
    </w:p>
    <w:p w14:paraId="1DBA5608" w14:textId="77777777" w:rsidR="009966D2" w:rsidRPr="002A3870" w:rsidRDefault="009966D2" w:rsidP="00AE6039"/>
    <w:p w14:paraId="10832A9B" w14:textId="77777777" w:rsidR="00D8520D" w:rsidRPr="002A3870" w:rsidRDefault="00D8520D" w:rsidP="00AE6039">
      <w:r w:rsidRPr="002A3870">
        <w:t>Section 3.</w:t>
      </w:r>
      <w:r w:rsidRPr="002A3870">
        <w:tab/>
        <w:t>Shift Differential shall be</w:t>
      </w:r>
      <w:r w:rsidR="00976395" w:rsidRPr="002A3870">
        <w:t>:</w:t>
      </w:r>
      <w:r w:rsidRPr="002A3870">
        <w:tab/>
      </w:r>
    </w:p>
    <w:p w14:paraId="13062A8B" w14:textId="77777777" w:rsidR="00D8520D" w:rsidRPr="002A3870" w:rsidRDefault="00D8520D" w:rsidP="00AE6039">
      <w:r w:rsidRPr="002A3870">
        <w:tab/>
      </w:r>
    </w:p>
    <w:p w14:paraId="46934947" w14:textId="6926A62D" w:rsidR="00E5707C" w:rsidRPr="002A3870" w:rsidRDefault="00D8520D" w:rsidP="00B55665">
      <w:pPr>
        <w:pStyle w:val="ListParagraph"/>
        <w:numPr>
          <w:ilvl w:val="1"/>
          <w:numId w:val="209"/>
        </w:numPr>
        <w:ind w:hanging="720"/>
        <w:rPr>
          <w:rFonts w:ascii="Times New Roman" w:hAnsi="Times New Roman"/>
          <w:sz w:val="24"/>
          <w:szCs w:val="24"/>
        </w:rPr>
      </w:pPr>
      <w:r w:rsidRPr="002A3870">
        <w:rPr>
          <w:rFonts w:ascii="Times New Roman" w:hAnsi="Times New Roman"/>
          <w:sz w:val="24"/>
          <w:szCs w:val="24"/>
        </w:rPr>
        <w:t>$ 1.40 per hour for the evening shift; and</w:t>
      </w:r>
    </w:p>
    <w:p w14:paraId="555DF182" w14:textId="05D4CEFA" w:rsidR="00E5707C" w:rsidRPr="002A3870" w:rsidRDefault="00171711" w:rsidP="00B55665">
      <w:pPr>
        <w:pStyle w:val="ListParagraph"/>
        <w:numPr>
          <w:ilvl w:val="1"/>
          <w:numId w:val="209"/>
        </w:numPr>
        <w:ind w:hanging="720"/>
        <w:rPr>
          <w:sz w:val="24"/>
          <w:szCs w:val="24"/>
        </w:rPr>
      </w:pPr>
      <w:r w:rsidRPr="002A3870">
        <w:rPr>
          <w:rFonts w:ascii="Times New Roman" w:hAnsi="Times New Roman"/>
          <w:sz w:val="24"/>
          <w:szCs w:val="24"/>
        </w:rPr>
        <w:t>F</w:t>
      </w:r>
      <w:r w:rsidR="00D8520D" w:rsidRPr="002A3870">
        <w:rPr>
          <w:rFonts w:ascii="Times New Roman" w:hAnsi="Times New Roman"/>
          <w:sz w:val="24"/>
          <w:szCs w:val="24"/>
        </w:rPr>
        <w:t>or the night shift</w:t>
      </w:r>
      <w:r w:rsidRPr="002A3870">
        <w:rPr>
          <w:rFonts w:ascii="Times New Roman" w:hAnsi="Times New Roman"/>
          <w:sz w:val="24"/>
          <w:szCs w:val="24"/>
        </w:rPr>
        <w:t>:</w:t>
      </w:r>
    </w:p>
    <w:p w14:paraId="6C1187F8" w14:textId="5014F548" w:rsidR="00E5707C" w:rsidRPr="002A3870" w:rsidRDefault="00171711" w:rsidP="00B22AA5">
      <w:pPr>
        <w:pStyle w:val="ListParagraph"/>
        <w:ind w:left="1440"/>
        <w:rPr>
          <w:rFonts w:ascii="Times New Roman" w:hAnsi="Times New Roman"/>
          <w:sz w:val="24"/>
          <w:szCs w:val="24"/>
        </w:rPr>
      </w:pPr>
      <w:r w:rsidRPr="002A3870">
        <w:rPr>
          <w:rFonts w:ascii="Times New Roman" w:hAnsi="Times New Roman"/>
          <w:sz w:val="24"/>
          <w:szCs w:val="24"/>
        </w:rPr>
        <w:t>1.)</w:t>
      </w:r>
      <w:r w:rsidRPr="002A3870">
        <w:rPr>
          <w:rFonts w:ascii="Times New Roman" w:hAnsi="Times New Roman"/>
          <w:sz w:val="24"/>
          <w:szCs w:val="24"/>
        </w:rPr>
        <w:tab/>
        <w:t>Effective the first pay period following ratification, $2.20 per hour;</w:t>
      </w:r>
    </w:p>
    <w:p w14:paraId="39211B6F" w14:textId="19CF169F" w:rsidR="00E5707C" w:rsidRPr="002A3870" w:rsidRDefault="00171711" w:rsidP="00B22AA5">
      <w:pPr>
        <w:pStyle w:val="ListParagraph"/>
        <w:ind w:left="1440"/>
        <w:rPr>
          <w:rFonts w:ascii="Times New Roman" w:hAnsi="Times New Roman"/>
          <w:sz w:val="24"/>
          <w:szCs w:val="24"/>
        </w:rPr>
      </w:pPr>
      <w:r w:rsidRPr="002A3870">
        <w:rPr>
          <w:rFonts w:ascii="Times New Roman" w:hAnsi="Times New Roman"/>
          <w:sz w:val="24"/>
          <w:szCs w:val="24"/>
        </w:rPr>
        <w:t>2.)</w:t>
      </w:r>
      <w:r w:rsidRPr="002A3870">
        <w:rPr>
          <w:rFonts w:ascii="Times New Roman" w:hAnsi="Times New Roman"/>
          <w:sz w:val="24"/>
          <w:szCs w:val="24"/>
        </w:rPr>
        <w:tab/>
        <w:t>Effective the first pay period that includes June 1, 2026, $2.45 per hour;</w:t>
      </w:r>
    </w:p>
    <w:p w14:paraId="387CDD9E" w14:textId="38A38F47" w:rsidR="00171711" w:rsidRPr="002A3870" w:rsidRDefault="00171711" w:rsidP="00B22AA5">
      <w:pPr>
        <w:pStyle w:val="ListParagraph"/>
        <w:ind w:left="1440"/>
        <w:rPr>
          <w:rFonts w:ascii="Times New Roman" w:hAnsi="Times New Roman"/>
          <w:sz w:val="24"/>
          <w:szCs w:val="24"/>
        </w:rPr>
      </w:pPr>
      <w:r w:rsidRPr="002A3870">
        <w:rPr>
          <w:rFonts w:ascii="Times New Roman" w:hAnsi="Times New Roman"/>
          <w:sz w:val="24"/>
          <w:szCs w:val="24"/>
        </w:rPr>
        <w:t>3.)</w:t>
      </w:r>
      <w:r w:rsidRPr="002A3870">
        <w:rPr>
          <w:rFonts w:ascii="Times New Roman" w:hAnsi="Times New Roman"/>
          <w:sz w:val="24"/>
          <w:szCs w:val="24"/>
        </w:rPr>
        <w:tab/>
        <w:t>Effective the first pay period that includes June 1, 2027, $2.70 per hour.</w:t>
      </w:r>
    </w:p>
    <w:p w14:paraId="2B1BECAE" w14:textId="18AF790A" w:rsidR="00D8520D" w:rsidRPr="002A3870" w:rsidRDefault="00D8520D" w:rsidP="00AE6039">
      <w:r w:rsidRPr="002A3870">
        <w:t>Shift Differential for Pharmacists shall be:</w:t>
      </w:r>
    </w:p>
    <w:p w14:paraId="69538801" w14:textId="77777777" w:rsidR="00D8520D" w:rsidRPr="002A3870" w:rsidRDefault="00D8520D" w:rsidP="00AE6039"/>
    <w:p w14:paraId="094CC27C" w14:textId="1EC33BD1" w:rsidR="00E5707C" w:rsidRPr="002A3870" w:rsidRDefault="00D8520D" w:rsidP="00B55665">
      <w:pPr>
        <w:pStyle w:val="ListParagraph"/>
        <w:numPr>
          <w:ilvl w:val="1"/>
          <w:numId w:val="207"/>
        </w:numPr>
        <w:ind w:left="1260" w:hanging="540"/>
        <w:rPr>
          <w:rFonts w:ascii="Times New Roman" w:hAnsi="Times New Roman"/>
          <w:sz w:val="24"/>
          <w:szCs w:val="24"/>
        </w:rPr>
      </w:pPr>
      <w:r w:rsidRPr="002A3870">
        <w:rPr>
          <w:rFonts w:ascii="Times New Roman" w:hAnsi="Times New Roman"/>
          <w:sz w:val="24"/>
          <w:szCs w:val="24"/>
        </w:rPr>
        <w:t>$5.00 per hour for the evening shift; and</w:t>
      </w:r>
    </w:p>
    <w:p w14:paraId="3BB28B96" w14:textId="42DA89D5" w:rsidR="005A6775" w:rsidRPr="002A3870" w:rsidRDefault="00D8520D" w:rsidP="00B55665">
      <w:pPr>
        <w:pStyle w:val="ListParagraph"/>
        <w:numPr>
          <w:ilvl w:val="1"/>
          <w:numId w:val="207"/>
        </w:numPr>
        <w:ind w:left="1260" w:hanging="540"/>
        <w:rPr>
          <w:rFonts w:ascii="Times New Roman" w:hAnsi="Times New Roman"/>
          <w:sz w:val="24"/>
          <w:szCs w:val="24"/>
        </w:rPr>
      </w:pPr>
      <w:r w:rsidRPr="002A3870">
        <w:rPr>
          <w:rFonts w:ascii="Times New Roman" w:hAnsi="Times New Roman"/>
          <w:sz w:val="24"/>
          <w:szCs w:val="24"/>
        </w:rPr>
        <w:t>$7.00 per hour for the night shift.</w:t>
      </w:r>
    </w:p>
    <w:p w14:paraId="4BA1C04D" w14:textId="77777777" w:rsidR="005A6775" w:rsidRPr="002A3870" w:rsidRDefault="005A6775" w:rsidP="00B22AA5">
      <w:r w:rsidRPr="002A3870">
        <w:t>Shift Differential for Physician Assistant shall be:</w:t>
      </w:r>
    </w:p>
    <w:p w14:paraId="175B1667" w14:textId="77777777" w:rsidR="005A6775" w:rsidRPr="002A3870" w:rsidRDefault="005A6775" w:rsidP="00B22AA5"/>
    <w:p w14:paraId="1C772B63" w14:textId="77777777" w:rsidR="005A6775" w:rsidRPr="002A3870" w:rsidRDefault="005A6775" w:rsidP="00B22AA5">
      <w:pPr>
        <w:ind w:firstLine="720"/>
      </w:pPr>
      <w:r w:rsidRPr="002A3870">
        <w:t>a.)</w:t>
      </w:r>
      <w:r w:rsidRPr="002A3870">
        <w:tab/>
        <w:t>$2.05 per hour for the evening shift; and</w:t>
      </w:r>
    </w:p>
    <w:p w14:paraId="243AB56B" w14:textId="77777777" w:rsidR="00270B06" w:rsidRPr="002A3870" w:rsidRDefault="00270B06" w:rsidP="00B22AA5"/>
    <w:p w14:paraId="75035A5D" w14:textId="59668A76" w:rsidR="005A6775" w:rsidRPr="002A3870" w:rsidRDefault="005A6775" w:rsidP="00B22AA5">
      <w:pPr>
        <w:ind w:firstLine="720"/>
      </w:pPr>
      <w:r w:rsidRPr="002A3870">
        <w:t>b.)</w:t>
      </w:r>
      <w:r w:rsidRPr="002A3870">
        <w:tab/>
        <w:t>$</w:t>
      </w:r>
      <w:r w:rsidR="00AD2B23" w:rsidRPr="002A3870">
        <w:t>4.50</w:t>
      </w:r>
      <w:r w:rsidRPr="002A3870">
        <w:t xml:space="preserve"> per hour for the night shift.</w:t>
      </w:r>
    </w:p>
    <w:p w14:paraId="1CAEA476" w14:textId="77777777" w:rsidR="005A6775" w:rsidRPr="002A3870" w:rsidRDefault="005A6775" w:rsidP="00B22AA5"/>
    <w:p w14:paraId="72E81450" w14:textId="77777777" w:rsidR="005A6775" w:rsidRPr="002A3870" w:rsidRDefault="005A6775" w:rsidP="00B22AA5">
      <w:r w:rsidRPr="002A3870">
        <w:t>Shift Differential for Clinical Laboratory Scientist, Senior Clinical Laboratory Scientist and Lead Clinical Laboratory Scientist shall be:</w:t>
      </w:r>
    </w:p>
    <w:p w14:paraId="4C602BE9" w14:textId="77777777" w:rsidR="005A6775" w:rsidRPr="002A3870" w:rsidRDefault="005A6775" w:rsidP="00B22AA5"/>
    <w:p w14:paraId="20816463" w14:textId="77777777" w:rsidR="005A6775" w:rsidRPr="002A3870" w:rsidRDefault="005A6775" w:rsidP="00B22AA5">
      <w:pPr>
        <w:ind w:firstLine="720"/>
      </w:pPr>
      <w:r w:rsidRPr="002A3870">
        <w:t>a.)</w:t>
      </w:r>
      <w:r w:rsidRPr="002A3870">
        <w:tab/>
        <w:t>$2.50 per hour for the evening shift; and</w:t>
      </w:r>
    </w:p>
    <w:p w14:paraId="524F77E3" w14:textId="77777777" w:rsidR="00270B06" w:rsidRPr="002A3870" w:rsidRDefault="00270B06" w:rsidP="00B22AA5"/>
    <w:p w14:paraId="32AF2BEC" w14:textId="54E6801A" w:rsidR="005A6775" w:rsidRPr="002A3870" w:rsidRDefault="005A6775" w:rsidP="00B22AA5">
      <w:pPr>
        <w:ind w:firstLine="720"/>
      </w:pPr>
      <w:r w:rsidRPr="002A3870">
        <w:t>b.)</w:t>
      </w:r>
      <w:r w:rsidRPr="002A3870">
        <w:tab/>
        <w:t>$4.</w:t>
      </w:r>
      <w:r w:rsidR="00171711" w:rsidRPr="002A3870">
        <w:t xml:space="preserve">50 </w:t>
      </w:r>
      <w:r w:rsidRPr="002A3870">
        <w:t>per hour for the night shift.</w:t>
      </w:r>
    </w:p>
    <w:p w14:paraId="0534CF76" w14:textId="77777777" w:rsidR="00D8520D" w:rsidRPr="002A3870" w:rsidRDefault="00D8520D" w:rsidP="00AE6039"/>
    <w:p w14:paraId="5607835C" w14:textId="29CD497A" w:rsidR="00D8520D" w:rsidRPr="002A3870" w:rsidRDefault="00D8520D" w:rsidP="00AE6039">
      <w:r w:rsidRPr="002A3870">
        <w:t>Section 4.</w:t>
      </w:r>
      <w:r w:rsidRPr="002A3870">
        <w:tab/>
        <w:t>In addition to the base pay, trainer payment of two dollars</w:t>
      </w:r>
      <w:r w:rsidR="00171711" w:rsidRPr="002A3870">
        <w:t xml:space="preserve"> and fifty cents</w:t>
      </w:r>
      <w:r w:rsidRPr="002A3870">
        <w:t xml:space="preserve"> ($2.</w:t>
      </w:r>
      <w:r w:rsidR="00171711" w:rsidRPr="002A3870">
        <w:t>5</w:t>
      </w:r>
      <w:r w:rsidRPr="002A3870">
        <w:t xml:space="preserve">0) per hour shall be paid for all time that an employee is assigned training duties.  </w:t>
      </w:r>
    </w:p>
    <w:p w14:paraId="10BAB200" w14:textId="77777777" w:rsidR="00171711" w:rsidRPr="002A3870" w:rsidRDefault="00171711" w:rsidP="00AE6039"/>
    <w:p w14:paraId="654B5814" w14:textId="247B22BC" w:rsidR="00171711" w:rsidRPr="002A3870" w:rsidRDefault="00171711" w:rsidP="00AE6039">
      <w:r w:rsidRPr="002A3870">
        <w:t>Section 5.</w:t>
      </w:r>
      <w:r w:rsidRPr="002A3870">
        <w:tab/>
        <w:t>An employee designated as the Neonatal Inpatient Practitioner Team Coordinator or Neonatal Transport Team Coordinator will receive P14 plus a three dollar ($3.00) per hour differential.</w:t>
      </w:r>
    </w:p>
    <w:p w14:paraId="794741AD" w14:textId="77777777" w:rsidR="00D8520D" w:rsidRPr="002A3870" w:rsidRDefault="00D8520D" w:rsidP="00AE6039"/>
    <w:p w14:paraId="3DAF8135" w14:textId="4388939A" w:rsidR="00D8520D" w:rsidRPr="002A3870" w:rsidRDefault="00D8520D" w:rsidP="00AE6039">
      <w:r w:rsidRPr="002A3870">
        <w:t xml:space="preserve">Section </w:t>
      </w:r>
      <w:r w:rsidR="00171711" w:rsidRPr="002A3870">
        <w:t>6</w:t>
      </w:r>
      <w:r w:rsidRPr="002A3870">
        <w:t>.</w:t>
      </w:r>
      <w:r w:rsidRPr="002A3870">
        <w:tab/>
        <w:t xml:space="preserve">The right to begin new employees in the above Step 1 through Step </w:t>
      </w:r>
      <w:r w:rsidR="00AD2B23" w:rsidRPr="002A3870">
        <w:t>6</w:t>
      </w:r>
      <w:r w:rsidRPr="002A3870">
        <w:t>, based on the Employer's assessment of that employee's prior related experience, is reserved to the Employer.</w:t>
      </w:r>
      <w:r w:rsidR="00AD2B23" w:rsidRPr="002A3870">
        <w:t xml:space="preserve">  Employees who are rehired to work at Kaleida Health within three (3) years of their date of separation, will be placed in the wage step they were in at the time of separation, provided they return to the same job title</w:t>
      </w:r>
      <w:r w:rsidR="00171711" w:rsidRPr="002A3870">
        <w:t>, except that an employee who previously held a “lead or “senior” job title and returned to a non “lead” or non “senior” title for the same position will be rehired at their prior wage step</w:t>
      </w:r>
      <w:r w:rsidR="00AD2B23" w:rsidRPr="002A3870">
        <w:t>.</w:t>
      </w:r>
    </w:p>
    <w:p w14:paraId="10FCB5BC" w14:textId="77777777" w:rsidR="009966D2" w:rsidRPr="002A3870" w:rsidRDefault="009966D2" w:rsidP="00AE6039"/>
    <w:p w14:paraId="49D49ADA" w14:textId="69936351" w:rsidR="00D8520D" w:rsidRPr="002A3870" w:rsidRDefault="00D8520D" w:rsidP="00AE6039">
      <w:r w:rsidRPr="002A3870">
        <w:t xml:space="preserve">Section </w:t>
      </w:r>
      <w:r w:rsidR="00171711" w:rsidRPr="002A3870">
        <w:t>7</w:t>
      </w:r>
      <w:r w:rsidRPr="002A3870">
        <w:t>.</w:t>
      </w:r>
      <w:r w:rsidRPr="002A3870">
        <w:tab/>
        <w:t>Increases to Step 2 through Step 5 shall occur on the first day of the payroll period following the appropriate anniversary date of the employee's assignment to that Step.</w:t>
      </w:r>
    </w:p>
    <w:p w14:paraId="7C4587D1" w14:textId="77777777" w:rsidR="00D8520D" w:rsidRPr="002A3870" w:rsidRDefault="00D8520D" w:rsidP="00AE6039"/>
    <w:p w14:paraId="127848FA" w14:textId="4DCAB2DD" w:rsidR="00D8520D" w:rsidRPr="002A3870" w:rsidRDefault="00D8520D" w:rsidP="00AE6039">
      <w:r w:rsidRPr="002A3870">
        <w:t xml:space="preserve">Section </w:t>
      </w:r>
      <w:r w:rsidR="00171711" w:rsidRPr="002A3870">
        <w:t>8</w:t>
      </w:r>
      <w:r w:rsidRPr="002A3870">
        <w:t>.</w:t>
      </w:r>
      <w:r w:rsidRPr="002A3870">
        <w:tab/>
        <w:t xml:space="preserve">Increases to Step 6 through Step </w:t>
      </w:r>
      <w:r w:rsidR="00171711" w:rsidRPr="002A3870">
        <w:t xml:space="preserve">10 </w:t>
      </w:r>
      <w:r w:rsidRPr="002A3870">
        <w:t>shall occur on the first day of the payroll period following the employee's eighth (8</w:t>
      </w:r>
      <w:r w:rsidRPr="002A3870">
        <w:rPr>
          <w:vertAlign w:val="superscript"/>
        </w:rPr>
        <w:t>th</w:t>
      </w:r>
      <w:r w:rsidRPr="002A3870">
        <w:t>), twelfth (12</w:t>
      </w:r>
      <w:r w:rsidRPr="002A3870">
        <w:rPr>
          <w:vertAlign w:val="superscript"/>
        </w:rPr>
        <w:t>th</w:t>
      </w:r>
      <w:r w:rsidRPr="002A3870">
        <w:t>), sixteenth (16</w:t>
      </w:r>
      <w:r w:rsidRPr="002A3870">
        <w:rPr>
          <w:vertAlign w:val="superscript"/>
        </w:rPr>
        <w:t>th</w:t>
      </w:r>
      <w:r w:rsidRPr="002A3870">
        <w:t>)</w:t>
      </w:r>
      <w:r w:rsidR="00171711" w:rsidRPr="002A3870">
        <w:t xml:space="preserve">, </w:t>
      </w:r>
      <w:r w:rsidRPr="002A3870">
        <w:t>twentieth (20</w:t>
      </w:r>
      <w:r w:rsidRPr="002A3870">
        <w:rPr>
          <w:vertAlign w:val="superscript"/>
        </w:rPr>
        <w:t>th</w:t>
      </w:r>
      <w:r w:rsidRPr="002A3870">
        <w:t>)</w:t>
      </w:r>
      <w:r w:rsidR="00171711" w:rsidRPr="002A3870">
        <w:t xml:space="preserve"> and twenty-fifth (25</w:t>
      </w:r>
      <w:r w:rsidR="00171711" w:rsidRPr="002A3870">
        <w:rPr>
          <w:vertAlign w:val="superscript"/>
        </w:rPr>
        <w:t>th</w:t>
      </w:r>
      <w:r w:rsidR="00171711" w:rsidRPr="002A3870">
        <w:t>)</w:t>
      </w:r>
      <w:r w:rsidRPr="002A3870">
        <w:t xml:space="preserve"> anniversary date, respective of continuous service in their position for the Employer in a professional position. </w:t>
      </w:r>
    </w:p>
    <w:p w14:paraId="2B944F9A" w14:textId="77777777" w:rsidR="00D8520D" w:rsidRPr="002A3870" w:rsidRDefault="00D8520D" w:rsidP="00AE6039"/>
    <w:p w14:paraId="73BE83EF" w14:textId="743C9B61" w:rsidR="00D8520D" w:rsidRPr="002A3870" w:rsidRDefault="00D8520D" w:rsidP="00AE6039">
      <w:r w:rsidRPr="002A3870">
        <w:t xml:space="preserve">Section </w:t>
      </w:r>
      <w:r w:rsidR="00171711" w:rsidRPr="002A3870">
        <w:t>9</w:t>
      </w:r>
      <w:r w:rsidRPr="002A3870">
        <w:t>.</w:t>
      </w:r>
      <w:r w:rsidRPr="002A3870">
        <w:tab/>
        <w:t>When an employee is demoted he/she shall change wage levels, but remain in the Step to which he/she was assigned at the time of such transfer.  Such employees will continue to move up in Steps as provided for above.</w:t>
      </w:r>
    </w:p>
    <w:p w14:paraId="6ED8627B" w14:textId="77777777" w:rsidR="00D8520D" w:rsidRPr="002A3870" w:rsidRDefault="00D8520D" w:rsidP="00AE6039"/>
    <w:p w14:paraId="7E46EFDB" w14:textId="2E403DD7" w:rsidR="00D8520D" w:rsidRPr="002A3870" w:rsidRDefault="00D8520D" w:rsidP="00AE6039">
      <w:r w:rsidRPr="002A3870">
        <w:t xml:space="preserve">Section </w:t>
      </w:r>
      <w:r w:rsidR="00171711" w:rsidRPr="002A3870">
        <w:t>10</w:t>
      </w:r>
      <w:r w:rsidRPr="002A3870">
        <w:t>.</w:t>
      </w:r>
      <w:r w:rsidRPr="002A3870">
        <w:tab/>
        <w:t xml:space="preserve">When an employee is promoted, he/she shall be placed in the appropriate step which will not be less than five percent (5%) or more than a ten percent (10%) increase and will be not less than Step 1 for the new job.  If there is more than one step in the five percent (5%) to ten percent (10%) range, the employee will be placed at the highest step.  Such employees will continue to move up in Steps as provided in Sections 6. and 7. above.  Except that employees who are in Step 6 through </w:t>
      </w:r>
      <w:r w:rsidR="00171711" w:rsidRPr="002A3870">
        <w:t xml:space="preserve">10 </w:t>
      </w:r>
      <w:r w:rsidRPr="002A3870">
        <w:t>shall only move back one Step upon receiving a promotion</w:t>
      </w:r>
      <w:r w:rsidR="00AD2B23" w:rsidRPr="002A3870">
        <w:t>, provided that the move results in a ten percent (10%) or greater increase</w:t>
      </w:r>
      <w:r w:rsidRPr="002A3870">
        <w:t>. After such promotion, these employees will be advanced as follows:</w:t>
      </w:r>
    </w:p>
    <w:p w14:paraId="026CA969" w14:textId="77777777" w:rsidR="00D8520D" w:rsidRPr="002A3870" w:rsidRDefault="00D8520D" w:rsidP="00B22AA5">
      <w:pPr>
        <w:contextualSpacing/>
      </w:pPr>
    </w:p>
    <w:p w14:paraId="029146A2" w14:textId="719133F9" w:rsidR="00171711" w:rsidRPr="002A3870" w:rsidRDefault="00171711" w:rsidP="00B55665">
      <w:pPr>
        <w:pStyle w:val="ListParagraph"/>
        <w:numPr>
          <w:ilvl w:val="0"/>
          <w:numId w:val="300"/>
        </w:numPr>
        <w:spacing w:after="0" w:line="240" w:lineRule="auto"/>
      </w:pPr>
      <w:r w:rsidRPr="002A3870">
        <w:rPr>
          <w:rFonts w:ascii="Times New Roman" w:hAnsi="Times New Roman"/>
          <w:sz w:val="24"/>
          <w:szCs w:val="24"/>
        </w:rPr>
        <w:t>The employee with twenty-five (25) years of service will advance to Step 10 one (1) year from the date of promotion.</w:t>
      </w:r>
    </w:p>
    <w:p w14:paraId="73E66A3D" w14:textId="77777777" w:rsidR="00171711" w:rsidRPr="002A3870" w:rsidRDefault="00171711" w:rsidP="00B22AA5">
      <w:pPr>
        <w:contextualSpacing/>
      </w:pPr>
    </w:p>
    <w:p w14:paraId="1DABD692" w14:textId="6A83D39C" w:rsidR="00D8520D" w:rsidRPr="002A3870" w:rsidRDefault="00D8520D" w:rsidP="00B55665">
      <w:pPr>
        <w:pStyle w:val="ListParagraph"/>
        <w:numPr>
          <w:ilvl w:val="0"/>
          <w:numId w:val="300"/>
        </w:numPr>
        <w:spacing w:after="0" w:line="240" w:lineRule="auto"/>
      </w:pPr>
      <w:r w:rsidRPr="002A3870">
        <w:rPr>
          <w:rFonts w:ascii="Times New Roman" w:hAnsi="Times New Roman"/>
          <w:sz w:val="24"/>
          <w:szCs w:val="24"/>
        </w:rPr>
        <w:t>The employee with twenty (20) years of service will advance to Step 9 one (1) year from the date of promotion.</w:t>
      </w:r>
    </w:p>
    <w:p w14:paraId="64536612" w14:textId="77777777" w:rsidR="00D8520D" w:rsidRPr="002A3870" w:rsidRDefault="00D8520D" w:rsidP="00B22AA5">
      <w:pPr>
        <w:contextualSpacing/>
      </w:pPr>
    </w:p>
    <w:p w14:paraId="6E7FB8DF" w14:textId="60BB40F2" w:rsidR="00D8520D" w:rsidRPr="002A3870" w:rsidRDefault="00D8520D" w:rsidP="00B55665">
      <w:pPr>
        <w:pStyle w:val="ListParagraph"/>
        <w:numPr>
          <w:ilvl w:val="0"/>
          <w:numId w:val="300"/>
        </w:numPr>
        <w:spacing w:after="0" w:line="240" w:lineRule="auto"/>
      </w:pPr>
      <w:r w:rsidRPr="002A3870">
        <w:rPr>
          <w:rFonts w:ascii="Times New Roman" w:hAnsi="Times New Roman"/>
          <w:sz w:val="24"/>
          <w:szCs w:val="24"/>
        </w:rPr>
        <w:t>The employee with sixteen (16) years of service will advance to Step 8 one (1) year from the date of promotion.</w:t>
      </w:r>
    </w:p>
    <w:p w14:paraId="34E43847" w14:textId="77777777" w:rsidR="00D8520D" w:rsidRPr="002A3870" w:rsidRDefault="00D8520D" w:rsidP="00B22AA5">
      <w:pPr>
        <w:contextualSpacing/>
      </w:pPr>
    </w:p>
    <w:p w14:paraId="324FB99C" w14:textId="51944B93" w:rsidR="00D8520D" w:rsidRPr="002A3870" w:rsidRDefault="00D8520D" w:rsidP="00B55665">
      <w:pPr>
        <w:pStyle w:val="ListParagraph"/>
        <w:numPr>
          <w:ilvl w:val="0"/>
          <w:numId w:val="300"/>
        </w:numPr>
        <w:spacing w:after="0" w:line="240" w:lineRule="auto"/>
      </w:pPr>
      <w:r w:rsidRPr="002A3870">
        <w:rPr>
          <w:rFonts w:ascii="Times New Roman" w:hAnsi="Times New Roman"/>
          <w:sz w:val="24"/>
          <w:szCs w:val="24"/>
        </w:rPr>
        <w:t>The employee with twelve (12) years of service will advance to Step 7 one (1) year from the date of promotion.</w:t>
      </w:r>
    </w:p>
    <w:p w14:paraId="379069E4" w14:textId="77777777" w:rsidR="00D8520D" w:rsidRPr="002A3870" w:rsidRDefault="00D8520D" w:rsidP="00B22AA5">
      <w:pPr>
        <w:contextualSpacing/>
      </w:pPr>
    </w:p>
    <w:p w14:paraId="3A3B2FF6" w14:textId="6CCB304B" w:rsidR="00D8520D" w:rsidRPr="002A3870" w:rsidRDefault="00D8520D" w:rsidP="00B55665">
      <w:pPr>
        <w:pStyle w:val="ListParagraph"/>
        <w:numPr>
          <w:ilvl w:val="0"/>
          <w:numId w:val="300"/>
        </w:numPr>
        <w:spacing w:after="0" w:line="240" w:lineRule="auto"/>
      </w:pPr>
      <w:r w:rsidRPr="002A3870">
        <w:rPr>
          <w:rFonts w:ascii="Times New Roman" w:hAnsi="Times New Roman"/>
          <w:sz w:val="24"/>
          <w:szCs w:val="24"/>
        </w:rPr>
        <w:t>The employee with at least eight (8) years of service but less than twelve (12) years will advance to Step 6 one (1) year from the date of promotion and to Step 7 upon reaching twelve (12) years of continuous service.</w:t>
      </w:r>
    </w:p>
    <w:p w14:paraId="0BABCBEF" w14:textId="77777777" w:rsidR="00D8520D" w:rsidRPr="002A3870" w:rsidRDefault="00D8520D" w:rsidP="00AE6039"/>
    <w:p w14:paraId="58BB41F3" w14:textId="5F4C8825" w:rsidR="00D8520D" w:rsidRPr="002A3870" w:rsidRDefault="00D8520D" w:rsidP="00AE6039">
      <w:r w:rsidRPr="002A3870">
        <w:t>If an employee attains the years of service to advance to the next longevity Step during the “one (1) year</w:t>
      </w:r>
      <w:r w:rsidR="00992D97" w:rsidRPr="002A3870">
        <w:t>” referred</w:t>
      </w:r>
      <w:r w:rsidRPr="002A3870">
        <w:t xml:space="preserve"> to above, the employee will remain at his/her current Step for the remainder of the year.  Once the year has been completed, the employee will move to the Step on the wage scale that corresponds with his/her years of service.</w:t>
      </w:r>
    </w:p>
    <w:p w14:paraId="22DDF4F9" w14:textId="77777777" w:rsidR="00D8520D" w:rsidRPr="002A3870" w:rsidRDefault="00D8520D" w:rsidP="00AE6039"/>
    <w:p w14:paraId="380BCB4D" w14:textId="77777777" w:rsidR="00D8520D" w:rsidRPr="002A3870" w:rsidRDefault="00D8520D" w:rsidP="00AE6039">
      <w:r w:rsidRPr="002A3870">
        <w:t>Section 10.</w:t>
      </w:r>
      <w:r w:rsidRPr="002A3870">
        <w:tab/>
        <w:t>If an employee is floated to an area, and works in a job title, which is at a higher grade than the position they are floating from, they will be paid at the higher grade, at his/her current step on the wage scale for all hours worked in that capacity.</w:t>
      </w:r>
    </w:p>
    <w:p w14:paraId="37831075" w14:textId="77777777" w:rsidR="00D8520D" w:rsidRPr="002A3870" w:rsidRDefault="00D8520D" w:rsidP="00AE6039"/>
    <w:p w14:paraId="3A1B16EB" w14:textId="77777777" w:rsidR="00D8520D" w:rsidRPr="002A3870" w:rsidRDefault="00D8520D" w:rsidP="00AE6039">
      <w:r w:rsidRPr="002A3870">
        <w:t>Section 11.</w:t>
      </w:r>
      <w:r w:rsidRPr="002A3870">
        <w:tab/>
        <w:t>Paycheck errors of three (3) hours of pay or more will be corrected with a supplemental check upon request within two (2) business days.</w:t>
      </w:r>
    </w:p>
    <w:p w14:paraId="3C4B1AF9" w14:textId="77777777" w:rsidR="00D8520D" w:rsidRPr="002A3870" w:rsidRDefault="00D8520D" w:rsidP="00AE6039"/>
    <w:p w14:paraId="2856A7FD" w14:textId="77777777" w:rsidR="00D8520D" w:rsidRPr="002A3870" w:rsidRDefault="00D8520D" w:rsidP="00AE6039">
      <w:r w:rsidRPr="002A3870">
        <w:t>Section 12.</w:t>
      </w:r>
      <w:r w:rsidRPr="002A3870">
        <w:tab/>
        <w:t>The job titles listed below are intended to classify and identify employees who work a majority of time on the titled job.  The Employer may during the term of this Agreement create new jobs or combine or eliminate existing jobs.  When new or combined jobs are created, the Employer will, after discussion with the Union, assign that job to one of the wage levels listed in Section 1.  If the Union disagrees with the wage level set by the Employer, it may file a grievance at Step 2 of the grievance procedure provided it does so within twenty (20) calendar days from the date on which the new rate is set and announced.  If the grievance proceeds to arbitration, the arbitration shall be limited to the placement of such new or combined jobs in one of the wage levels listed in Section 1.  Employees assigned to the new job will be paid at the rate set by the Employer and if the rate is changed as a result of the grievance such changed rate shall be retroactive to date the employee began to receive the rate set by the Employer.  All new or combined jobs shall be posted in accordance with the Job Bidding and Transfers Article of this Agreement.</w:t>
      </w:r>
    </w:p>
    <w:p w14:paraId="1F774D1C" w14:textId="77777777" w:rsidR="00D8520D" w:rsidRPr="002A3870" w:rsidRDefault="00D8520D" w:rsidP="00AE6039">
      <w:pPr>
        <w:rPr>
          <w:u w:val="single"/>
        </w:rPr>
      </w:pPr>
    </w:p>
    <w:p w14:paraId="038845AC" w14:textId="77777777" w:rsidR="00A432A5" w:rsidRPr="002A3870" w:rsidRDefault="00A432A5" w:rsidP="00AE6039">
      <w:pPr>
        <w:rPr>
          <w:b/>
          <w:bCs/>
          <w:u w:val="single"/>
        </w:rPr>
      </w:pPr>
      <w:r w:rsidRPr="002A3870">
        <w:rPr>
          <w:b/>
          <w:bCs/>
          <w:u w:val="single"/>
        </w:rPr>
        <w:t>Job Titles</w:t>
      </w:r>
      <w:r w:rsidRPr="002A3870">
        <w:rPr>
          <w:b/>
          <w:bCs/>
        </w:rPr>
        <w:t>:</w:t>
      </w:r>
    </w:p>
    <w:p w14:paraId="30AECE0E" w14:textId="77777777" w:rsidR="00A432A5" w:rsidRPr="002A3870" w:rsidRDefault="00A432A5" w:rsidP="00B22AA5">
      <w:pPr>
        <w:rPr>
          <w:b/>
          <w:bCs/>
          <w:iCs/>
        </w:rPr>
      </w:pPr>
    </w:p>
    <w:p w14:paraId="416FBA4F" w14:textId="77777777" w:rsidR="00D8520D" w:rsidRPr="002A3870" w:rsidRDefault="00D8520D" w:rsidP="00B22AA5">
      <w:pPr>
        <w:rPr>
          <w:b/>
          <w:bCs/>
          <w:iCs/>
        </w:rPr>
      </w:pPr>
      <w:r w:rsidRPr="002A3870">
        <w:rPr>
          <w:b/>
          <w:bCs/>
          <w:iCs/>
        </w:rPr>
        <w:t>Grade P1</w:t>
      </w:r>
    </w:p>
    <w:p w14:paraId="764B3CC4" w14:textId="77777777" w:rsidR="00D8520D" w:rsidRPr="002A3870" w:rsidRDefault="00D8520D" w:rsidP="00B22AA5">
      <w:pPr>
        <w:rPr>
          <w:b/>
          <w:bCs/>
          <w:iCs/>
        </w:rPr>
      </w:pPr>
    </w:p>
    <w:p w14:paraId="3F6723C3" w14:textId="77777777" w:rsidR="00D8520D" w:rsidRPr="002A3870" w:rsidRDefault="00D8520D" w:rsidP="00B22AA5">
      <w:pPr>
        <w:rPr>
          <w:b/>
          <w:bCs/>
          <w:iCs/>
        </w:rPr>
      </w:pPr>
      <w:r w:rsidRPr="002A3870">
        <w:rPr>
          <w:b/>
          <w:bCs/>
          <w:iCs/>
        </w:rPr>
        <w:t>Grade P2</w:t>
      </w:r>
    </w:p>
    <w:p w14:paraId="436E188E" w14:textId="77777777" w:rsidR="00D8520D" w:rsidRPr="002A3870" w:rsidRDefault="00D8520D" w:rsidP="00AE6039">
      <w:r w:rsidRPr="002A3870">
        <w:t>Community Educator</w:t>
      </w:r>
    </w:p>
    <w:p w14:paraId="71B0C9D6" w14:textId="77777777" w:rsidR="00D8520D" w:rsidRPr="002A3870" w:rsidRDefault="00D8520D" w:rsidP="00AE6039">
      <w:r w:rsidRPr="002A3870">
        <w:t>Education Counselor</w:t>
      </w:r>
    </w:p>
    <w:p w14:paraId="263C172C" w14:textId="77777777" w:rsidR="00D8520D" w:rsidRPr="002A3870" w:rsidRDefault="00D8520D" w:rsidP="00AE6039">
      <w:r w:rsidRPr="002A3870">
        <w:t>Teacher (BS)</w:t>
      </w:r>
    </w:p>
    <w:p w14:paraId="6A51B358" w14:textId="77777777" w:rsidR="00D8520D" w:rsidRPr="002A3870" w:rsidRDefault="00D8520D" w:rsidP="00B22AA5">
      <w:pPr>
        <w:rPr>
          <w:bCs/>
          <w:iCs/>
        </w:rPr>
      </w:pPr>
    </w:p>
    <w:p w14:paraId="5B5A384B" w14:textId="77777777" w:rsidR="00D8520D" w:rsidRPr="002A3870" w:rsidRDefault="00D8520D" w:rsidP="00B22AA5">
      <w:pPr>
        <w:rPr>
          <w:b/>
          <w:bCs/>
          <w:iCs/>
        </w:rPr>
      </w:pPr>
      <w:r w:rsidRPr="002A3870">
        <w:rPr>
          <w:b/>
          <w:bCs/>
          <w:iCs/>
        </w:rPr>
        <w:t>Grade P3</w:t>
      </w:r>
    </w:p>
    <w:p w14:paraId="0E69225A" w14:textId="77777777" w:rsidR="0003176C" w:rsidRPr="002A3870" w:rsidRDefault="0003176C" w:rsidP="00AE6039">
      <w:r w:rsidRPr="002A3870">
        <w:t>Child Life Specialist</w:t>
      </w:r>
    </w:p>
    <w:p w14:paraId="2F2E82B8" w14:textId="77777777" w:rsidR="005C49A7" w:rsidRPr="002A3870" w:rsidRDefault="005C49A7" w:rsidP="00AE6039">
      <w:r w:rsidRPr="002A3870">
        <w:t>Exercise Physiologist</w:t>
      </w:r>
    </w:p>
    <w:p w14:paraId="26598EC8" w14:textId="77777777" w:rsidR="005C49A7" w:rsidRPr="002A3870" w:rsidRDefault="005C49A7" w:rsidP="00AE6039">
      <w:r w:rsidRPr="002A3870">
        <w:t xml:space="preserve">Exercise Specialist </w:t>
      </w:r>
    </w:p>
    <w:p w14:paraId="54C76280" w14:textId="77777777" w:rsidR="005C49A7" w:rsidRPr="002A3870" w:rsidRDefault="005C49A7" w:rsidP="00AE6039">
      <w:r w:rsidRPr="002A3870">
        <w:t>Financial Counselor/Social Work (BSW)</w:t>
      </w:r>
    </w:p>
    <w:p w14:paraId="001AAC29" w14:textId="77777777" w:rsidR="005A6775" w:rsidRPr="002A3870" w:rsidRDefault="005A6775" w:rsidP="00AE6039">
      <w:r w:rsidRPr="002A3870">
        <w:t>Long Term Care Financial Counselor</w:t>
      </w:r>
    </w:p>
    <w:p w14:paraId="1A4B4457" w14:textId="77777777" w:rsidR="005C49A7" w:rsidRPr="002A3870" w:rsidRDefault="005C49A7" w:rsidP="00AE6039">
      <w:r w:rsidRPr="002A3870">
        <w:t>Recreational Therapist</w:t>
      </w:r>
    </w:p>
    <w:p w14:paraId="54896DDC" w14:textId="77777777" w:rsidR="005C49A7" w:rsidRPr="002A3870" w:rsidRDefault="005C49A7" w:rsidP="00AE6039">
      <w:r w:rsidRPr="002A3870">
        <w:t xml:space="preserve">Social Worker (BSW) </w:t>
      </w:r>
    </w:p>
    <w:p w14:paraId="3748783B" w14:textId="77777777" w:rsidR="005C49A7" w:rsidRPr="002A3870" w:rsidRDefault="005C49A7" w:rsidP="00AE6039">
      <w:r w:rsidRPr="002A3870">
        <w:t xml:space="preserve">Staff Counselor I </w:t>
      </w:r>
    </w:p>
    <w:p w14:paraId="72393D48" w14:textId="77777777" w:rsidR="005C49A7" w:rsidRPr="002A3870" w:rsidRDefault="005C49A7" w:rsidP="00AE6039">
      <w:r w:rsidRPr="002A3870">
        <w:t xml:space="preserve">Staff Counselor Out Patient Behavioral Health </w:t>
      </w:r>
    </w:p>
    <w:p w14:paraId="18F0E8CC" w14:textId="77777777" w:rsidR="005C49A7" w:rsidRPr="002A3870" w:rsidRDefault="005C49A7" w:rsidP="00AE6039">
      <w:r w:rsidRPr="002A3870">
        <w:t>Transition Placement Coach</w:t>
      </w:r>
    </w:p>
    <w:p w14:paraId="6D1F947A" w14:textId="77777777" w:rsidR="00D8520D" w:rsidRPr="002A3870" w:rsidRDefault="00D8520D" w:rsidP="00AE6039"/>
    <w:p w14:paraId="6F8FF943" w14:textId="77777777" w:rsidR="00D8520D" w:rsidRPr="002A3870" w:rsidRDefault="00D8520D" w:rsidP="00B22AA5">
      <w:pPr>
        <w:rPr>
          <w:b/>
          <w:bCs/>
          <w:iCs/>
        </w:rPr>
      </w:pPr>
      <w:r w:rsidRPr="002A3870">
        <w:rPr>
          <w:b/>
          <w:bCs/>
          <w:iCs/>
        </w:rPr>
        <w:t>Grade P4</w:t>
      </w:r>
    </w:p>
    <w:p w14:paraId="015A83BE" w14:textId="77777777" w:rsidR="00D8520D" w:rsidRPr="002A3870" w:rsidRDefault="00D8520D" w:rsidP="00AE6039">
      <w:r w:rsidRPr="002A3870">
        <w:t xml:space="preserve">Coordinator Early Intervention </w:t>
      </w:r>
    </w:p>
    <w:p w14:paraId="087CC201" w14:textId="77777777" w:rsidR="00D8520D" w:rsidRPr="002A3870" w:rsidRDefault="00D8520D" w:rsidP="00AE6039">
      <w:r w:rsidRPr="002A3870">
        <w:t>Education Coordinator</w:t>
      </w:r>
    </w:p>
    <w:p w14:paraId="352B59C3" w14:textId="77777777" w:rsidR="00D8520D" w:rsidRPr="002A3870" w:rsidRDefault="00D8520D" w:rsidP="00AE6039">
      <w:r w:rsidRPr="002A3870">
        <w:t>Teacher (MS)</w:t>
      </w:r>
    </w:p>
    <w:p w14:paraId="5B1F5210" w14:textId="77777777" w:rsidR="00D8520D" w:rsidRPr="002A3870" w:rsidRDefault="00D8520D" w:rsidP="00AE6039">
      <w:r w:rsidRPr="002A3870">
        <w:t>WIC Nutritionist</w:t>
      </w:r>
    </w:p>
    <w:p w14:paraId="5B9C0531" w14:textId="77777777" w:rsidR="00D8520D" w:rsidRPr="002A3870" w:rsidRDefault="00D8520D" w:rsidP="00B22AA5">
      <w:pPr>
        <w:rPr>
          <w:bCs/>
          <w:iCs/>
        </w:rPr>
      </w:pPr>
    </w:p>
    <w:p w14:paraId="0B801500" w14:textId="77777777" w:rsidR="00D8520D" w:rsidRPr="002A3870" w:rsidRDefault="00D8520D" w:rsidP="00B22AA5">
      <w:pPr>
        <w:rPr>
          <w:b/>
          <w:bCs/>
          <w:iCs/>
        </w:rPr>
      </w:pPr>
      <w:r w:rsidRPr="002A3870">
        <w:rPr>
          <w:b/>
          <w:bCs/>
          <w:iCs/>
        </w:rPr>
        <w:t>Grade P5</w:t>
      </w:r>
    </w:p>
    <w:p w14:paraId="4BB25F91" w14:textId="77777777" w:rsidR="00D8520D" w:rsidRPr="002A3870" w:rsidRDefault="00D8520D" w:rsidP="00AE6039">
      <w:pPr>
        <w:rPr>
          <w:bCs/>
        </w:rPr>
      </w:pPr>
      <w:r w:rsidRPr="002A3870">
        <w:rPr>
          <w:bCs/>
        </w:rPr>
        <w:t xml:space="preserve">Clinical Dietician </w:t>
      </w:r>
    </w:p>
    <w:p w14:paraId="15090ADB" w14:textId="77777777" w:rsidR="00D8520D" w:rsidRPr="002A3870" w:rsidRDefault="00D8520D" w:rsidP="00AE6039">
      <w:r w:rsidRPr="002A3870">
        <w:t xml:space="preserve">Librarian  </w:t>
      </w:r>
    </w:p>
    <w:p w14:paraId="16F22A7C" w14:textId="77777777" w:rsidR="00D8520D" w:rsidRPr="002A3870" w:rsidRDefault="00D8520D" w:rsidP="00B22AA5">
      <w:pPr>
        <w:rPr>
          <w:bCs/>
          <w:iCs/>
        </w:rPr>
      </w:pPr>
    </w:p>
    <w:p w14:paraId="63548FFE" w14:textId="77777777" w:rsidR="00D8520D" w:rsidRPr="002A3870" w:rsidRDefault="00D8520D" w:rsidP="00B22AA5">
      <w:pPr>
        <w:rPr>
          <w:b/>
          <w:bCs/>
          <w:iCs/>
        </w:rPr>
      </w:pPr>
      <w:r w:rsidRPr="002A3870">
        <w:rPr>
          <w:b/>
          <w:bCs/>
          <w:iCs/>
        </w:rPr>
        <w:t>Grade P6</w:t>
      </w:r>
    </w:p>
    <w:p w14:paraId="2788701B" w14:textId="77777777" w:rsidR="00D8520D" w:rsidRPr="002A3870" w:rsidRDefault="00D8520D" w:rsidP="00AE6039">
      <w:r w:rsidRPr="002A3870">
        <w:t>Lead Counselor (BS)</w:t>
      </w:r>
    </w:p>
    <w:p w14:paraId="38417F05" w14:textId="77777777" w:rsidR="00D8520D" w:rsidRPr="002A3870" w:rsidRDefault="00D8520D" w:rsidP="00AE6039">
      <w:r w:rsidRPr="002A3870">
        <w:t>Lead Social Worker (BSW)</w:t>
      </w:r>
    </w:p>
    <w:p w14:paraId="43B2BA08" w14:textId="77777777" w:rsidR="00D8520D" w:rsidRPr="002A3870" w:rsidRDefault="00D8520D" w:rsidP="00AE6039">
      <w:r w:rsidRPr="002A3870">
        <w:t>Lead WIC Nutritionist</w:t>
      </w:r>
    </w:p>
    <w:p w14:paraId="3A97AF3B" w14:textId="77777777" w:rsidR="00D8520D" w:rsidRPr="002A3870" w:rsidRDefault="00D8520D" w:rsidP="00AE6039">
      <w:r w:rsidRPr="002A3870">
        <w:t>Long Term Care Financial Specialist</w:t>
      </w:r>
    </w:p>
    <w:p w14:paraId="371733C9" w14:textId="2AD28372" w:rsidR="00D8520D" w:rsidRPr="002A3870" w:rsidRDefault="00D8520D" w:rsidP="00B22AA5">
      <w:pPr>
        <w:ind w:left="2430" w:hanging="2430"/>
        <w:rPr>
          <w:sz w:val="18"/>
          <w:szCs w:val="18"/>
        </w:rPr>
      </w:pPr>
      <w:r w:rsidRPr="002A3870">
        <w:t>Social Worker (MSW)</w:t>
      </w:r>
      <w:r w:rsidR="0003176C" w:rsidRPr="002A3870">
        <w:t xml:space="preserve"> </w:t>
      </w:r>
      <w:r w:rsidR="0003176C" w:rsidRPr="002A3870">
        <w:rPr>
          <w:sz w:val="18"/>
          <w:szCs w:val="18"/>
        </w:rPr>
        <w:t>*(School Based Social Worker MSW will be upgraded to P7 with a title change to Licensed Clinical Social Worker)</w:t>
      </w:r>
    </w:p>
    <w:p w14:paraId="102A79F1" w14:textId="77777777" w:rsidR="00D8520D" w:rsidRPr="002A3870" w:rsidRDefault="00D8520D" w:rsidP="00AE6039">
      <w:r w:rsidRPr="002A3870">
        <w:t>Staff Counselor II (MS)</w:t>
      </w:r>
    </w:p>
    <w:p w14:paraId="4894D6CF" w14:textId="77777777" w:rsidR="00D8520D" w:rsidRPr="002A3870" w:rsidRDefault="00D8520D" w:rsidP="00AE6039">
      <w:r w:rsidRPr="002A3870">
        <w:t>Staff Counselor II, Case Management MICAID</w:t>
      </w:r>
    </w:p>
    <w:p w14:paraId="1101AF40" w14:textId="77777777" w:rsidR="00D8520D" w:rsidRPr="002A3870" w:rsidRDefault="00D8520D" w:rsidP="00B22AA5">
      <w:pPr>
        <w:rPr>
          <w:bCs/>
          <w:iCs/>
        </w:rPr>
      </w:pPr>
    </w:p>
    <w:p w14:paraId="08ACDAE2" w14:textId="77777777" w:rsidR="00D8520D" w:rsidRPr="002A3870" w:rsidRDefault="00D8520D" w:rsidP="00B22AA5">
      <w:pPr>
        <w:rPr>
          <w:b/>
          <w:bCs/>
          <w:iCs/>
        </w:rPr>
      </w:pPr>
      <w:r w:rsidRPr="002A3870">
        <w:rPr>
          <w:b/>
          <w:bCs/>
          <w:iCs/>
        </w:rPr>
        <w:t>Grade P7</w:t>
      </w:r>
    </w:p>
    <w:p w14:paraId="2DFA77AD" w14:textId="49D43D87" w:rsidR="008D467E" w:rsidRPr="002A3870" w:rsidRDefault="008D467E" w:rsidP="00AE6039">
      <w:r w:rsidRPr="002A3870">
        <w:t xml:space="preserve">Clinical </w:t>
      </w:r>
      <w:r w:rsidR="000612D7" w:rsidRPr="002A3870">
        <w:t>Dietician</w:t>
      </w:r>
      <w:r w:rsidRPr="002A3870">
        <w:t xml:space="preserve"> – Diabetes Educator</w:t>
      </w:r>
    </w:p>
    <w:p w14:paraId="76933E11" w14:textId="7B8EBD20" w:rsidR="00D8520D" w:rsidRPr="002A3870" w:rsidRDefault="00AD2B23" w:rsidP="00AE6039">
      <w:r w:rsidRPr="002A3870">
        <w:t>Lead Clinical Dietitian</w:t>
      </w:r>
    </w:p>
    <w:p w14:paraId="09C0F888" w14:textId="77777777" w:rsidR="00D8520D" w:rsidRPr="002A3870" w:rsidRDefault="00D8520D" w:rsidP="00AE6039">
      <w:r w:rsidRPr="002A3870">
        <w:t>Licensed Clinical Social Worker</w:t>
      </w:r>
    </w:p>
    <w:p w14:paraId="098C4F9B" w14:textId="54250235" w:rsidR="0003176C" w:rsidRPr="002A3870" w:rsidRDefault="0003176C" w:rsidP="00AE6039">
      <w:r w:rsidRPr="002A3870">
        <w:t>Licensed Clinical Social Worker (School)</w:t>
      </w:r>
    </w:p>
    <w:p w14:paraId="7DB9719E" w14:textId="1AB0EC36" w:rsidR="00AD2B23" w:rsidRPr="002A3870" w:rsidRDefault="00AD2B23" w:rsidP="00AE6039">
      <w:r w:rsidRPr="002A3870">
        <w:t>Nutritional Support Service Dietitian</w:t>
      </w:r>
    </w:p>
    <w:p w14:paraId="077DA380" w14:textId="77777777" w:rsidR="00D8520D" w:rsidRPr="002A3870" w:rsidRDefault="00D8520D" w:rsidP="00AE6039">
      <w:r w:rsidRPr="002A3870">
        <w:t>Speech CFY</w:t>
      </w:r>
    </w:p>
    <w:p w14:paraId="79F61D52" w14:textId="77777777" w:rsidR="00D8520D" w:rsidRPr="002A3870" w:rsidRDefault="00D8520D" w:rsidP="00AE6039">
      <w:r w:rsidRPr="002A3870">
        <w:t>Staff Counselor III</w:t>
      </w:r>
    </w:p>
    <w:p w14:paraId="31CB1407" w14:textId="77777777" w:rsidR="00AD2B23" w:rsidRPr="002A3870" w:rsidRDefault="00AD2B23" w:rsidP="00AE6039"/>
    <w:p w14:paraId="56CC0E82" w14:textId="02384E7F" w:rsidR="00AD2B23" w:rsidRPr="002A3870" w:rsidRDefault="00AD2B23" w:rsidP="00AE6039">
      <w:pPr>
        <w:rPr>
          <w:b/>
        </w:rPr>
      </w:pPr>
      <w:r w:rsidRPr="002A3870">
        <w:rPr>
          <w:b/>
        </w:rPr>
        <w:t>Grade P7A</w:t>
      </w:r>
    </w:p>
    <w:p w14:paraId="6D557361" w14:textId="2D9A4150" w:rsidR="00AD2B23" w:rsidRPr="002A3870" w:rsidRDefault="00AD2B23" w:rsidP="00AE6039">
      <w:r w:rsidRPr="002A3870">
        <w:t>Clinical Laboratory Scientist</w:t>
      </w:r>
    </w:p>
    <w:p w14:paraId="45281429" w14:textId="0A48D550" w:rsidR="00AD2B23" w:rsidRPr="002A3870" w:rsidRDefault="00AD2B23" w:rsidP="00AE6039">
      <w:r w:rsidRPr="002A3870">
        <w:t>Clinical Service Representative</w:t>
      </w:r>
    </w:p>
    <w:p w14:paraId="11C8716F" w14:textId="0F0E71DB" w:rsidR="00AD2B23" w:rsidRPr="002A3870" w:rsidRDefault="00AD2B23" w:rsidP="00AE6039">
      <w:r w:rsidRPr="002A3870">
        <w:t>Point of Care Liaison</w:t>
      </w:r>
    </w:p>
    <w:p w14:paraId="71CFB8FD" w14:textId="77777777" w:rsidR="00D8520D" w:rsidRPr="002A3870" w:rsidRDefault="00D8520D" w:rsidP="00B22AA5">
      <w:pPr>
        <w:rPr>
          <w:bCs/>
          <w:iCs/>
        </w:rPr>
      </w:pPr>
    </w:p>
    <w:p w14:paraId="48F8B8D2" w14:textId="77777777" w:rsidR="00D8520D" w:rsidRPr="002A3870" w:rsidRDefault="00D8520D" w:rsidP="00B22AA5">
      <w:pPr>
        <w:rPr>
          <w:b/>
          <w:bCs/>
          <w:iCs/>
        </w:rPr>
      </w:pPr>
      <w:r w:rsidRPr="002A3870">
        <w:rPr>
          <w:b/>
          <w:bCs/>
          <w:iCs/>
        </w:rPr>
        <w:t>Grade P8</w:t>
      </w:r>
    </w:p>
    <w:p w14:paraId="08D73452" w14:textId="77777777" w:rsidR="00D8520D" w:rsidRPr="002A3870" w:rsidRDefault="00D8520D" w:rsidP="00AE6039">
      <w:r w:rsidRPr="002A3870">
        <w:t xml:space="preserve">Lead Staff Counselor II </w:t>
      </w:r>
    </w:p>
    <w:p w14:paraId="42FEF412" w14:textId="77777777" w:rsidR="00D8520D" w:rsidRPr="002A3870" w:rsidRDefault="00D8520D" w:rsidP="00AE6039">
      <w:r w:rsidRPr="002A3870">
        <w:t>Lead Staff Counselor III</w:t>
      </w:r>
    </w:p>
    <w:p w14:paraId="210871D3" w14:textId="77777777" w:rsidR="00D8520D" w:rsidRPr="002A3870" w:rsidRDefault="00D8520D" w:rsidP="00AE6039">
      <w:r w:rsidRPr="002A3870">
        <w:t>Staff Counselor IV (CSW w/R required)</w:t>
      </w:r>
    </w:p>
    <w:p w14:paraId="5C0364D2" w14:textId="77777777" w:rsidR="00D8520D" w:rsidRPr="002A3870" w:rsidRDefault="00D8520D" w:rsidP="00B22AA5">
      <w:pPr>
        <w:rPr>
          <w:bCs/>
          <w:iCs/>
        </w:rPr>
      </w:pPr>
    </w:p>
    <w:p w14:paraId="093FBCD6" w14:textId="77777777" w:rsidR="00D8520D" w:rsidRPr="002A3870" w:rsidRDefault="00D8520D" w:rsidP="00B22AA5">
      <w:pPr>
        <w:rPr>
          <w:b/>
          <w:bCs/>
          <w:iCs/>
        </w:rPr>
      </w:pPr>
      <w:r w:rsidRPr="002A3870">
        <w:rPr>
          <w:b/>
          <w:bCs/>
          <w:iCs/>
        </w:rPr>
        <w:t>Grade P9</w:t>
      </w:r>
    </w:p>
    <w:p w14:paraId="6D3C0A79" w14:textId="77777777" w:rsidR="00D8520D" w:rsidRPr="002A3870" w:rsidRDefault="00D8520D" w:rsidP="00AE6039">
      <w:r w:rsidRPr="002A3870">
        <w:t>Audiologist</w:t>
      </w:r>
    </w:p>
    <w:p w14:paraId="1EBB2FAF" w14:textId="77777777" w:rsidR="00D8520D" w:rsidRPr="002A3870" w:rsidRDefault="00D8520D" w:rsidP="00AE6039">
      <w:r w:rsidRPr="002A3870">
        <w:t>Lead Counselor IV (CSW w/R required)</w:t>
      </w:r>
    </w:p>
    <w:p w14:paraId="0E211F73" w14:textId="77777777" w:rsidR="00D8520D" w:rsidRPr="002A3870" w:rsidRDefault="00D8520D" w:rsidP="00AE6039">
      <w:r w:rsidRPr="002A3870">
        <w:t>Lead Counselor IV Adult OP Service</w:t>
      </w:r>
    </w:p>
    <w:p w14:paraId="27C02E35" w14:textId="77777777" w:rsidR="00D8520D" w:rsidRPr="002A3870" w:rsidRDefault="00D8520D" w:rsidP="00AE6039">
      <w:r w:rsidRPr="002A3870">
        <w:t>Lead Counselor IV Case Management</w:t>
      </w:r>
    </w:p>
    <w:p w14:paraId="12B98046" w14:textId="77777777" w:rsidR="00D8520D" w:rsidRPr="002A3870" w:rsidRDefault="00D8520D" w:rsidP="00AE6039">
      <w:r w:rsidRPr="002A3870">
        <w:t xml:space="preserve">Lead Counselor IV Continuing Day Treatment </w:t>
      </w:r>
    </w:p>
    <w:p w14:paraId="09AB13ED" w14:textId="77777777" w:rsidR="00D8520D" w:rsidRPr="002A3870" w:rsidRDefault="00D8520D" w:rsidP="00AE6039">
      <w:r w:rsidRPr="002A3870">
        <w:t xml:space="preserve">Occupational Therapist </w:t>
      </w:r>
    </w:p>
    <w:p w14:paraId="03280EFE" w14:textId="77777777" w:rsidR="00D8520D" w:rsidRPr="002A3870" w:rsidRDefault="00D8520D" w:rsidP="00AE6039">
      <w:r w:rsidRPr="002A3870">
        <w:t>Poison Control Specialist</w:t>
      </w:r>
    </w:p>
    <w:p w14:paraId="32D3D9FA" w14:textId="77777777" w:rsidR="00D8520D" w:rsidRPr="002A3870" w:rsidRDefault="00D8520D" w:rsidP="00AE6039">
      <w:r w:rsidRPr="002A3870">
        <w:t>Psychologist (Unlicensed)</w:t>
      </w:r>
    </w:p>
    <w:p w14:paraId="33E844B5" w14:textId="70A0ADE4" w:rsidR="00AD2B23" w:rsidRPr="002A3870" w:rsidRDefault="00AD2B23" w:rsidP="00AE6039">
      <w:r w:rsidRPr="002A3870">
        <w:t>Senior Clinical Laboratory Scientist</w:t>
      </w:r>
    </w:p>
    <w:p w14:paraId="045E0C0A" w14:textId="77777777" w:rsidR="00D8520D" w:rsidRPr="002A3870" w:rsidRDefault="00D8520D" w:rsidP="00AE6039">
      <w:r w:rsidRPr="002A3870">
        <w:t>Speech Language Pathologist</w:t>
      </w:r>
    </w:p>
    <w:p w14:paraId="2AAEA912" w14:textId="77777777" w:rsidR="00AE62E1" w:rsidRPr="002A3870" w:rsidRDefault="00AE62E1" w:rsidP="00AE6039"/>
    <w:p w14:paraId="5D05E541" w14:textId="77777777" w:rsidR="00D8520D" w:rsidRPr="002A3870" w:rsidRDefault="00D8520D" w:rsidP="00B22AA5">
      <w:pPr>
        <w:rPr>
          <w:b/>
          <w:bCs/>
          <w:iCs/>
        </w:rPr>
      </w:pPr>
      <w:r w:rsidRPr="002A3870">
        <w:rPr>
          <w:b/>
          <w:bCs/>
          <w:iCs/>
        </w:rPr>
        <w:t>Grade P10</w:t>
      </w:r>
    </w:p>
    <w:p w14:paraId="19A7B8EF" w14:textId="526E601F" w:rsidR="00AD2B23" w:rsidRPr="002A3870" w:rsidRDefault="00AD2B23" w:rsidP="00B22AA5">
      <w:pPr>
        <w:rPr>
          <w:bCs/>
          <w:iCs/>
        </w:rPr>
      </w:pPr>
      <w:r w:rsidRPr="002A3870">
        <w:rPr>
          <w:bCs/>
          <w:iCs/>
        </w:rPr>
        <w:t>Cytotechnologist</w:t>
      </w:r>
    </w:p>
    <w:p w14:paraId="4638D6FD" w14:textId="77777777" w:rsidR="005C49A7" w:rsidRPr="002A3870" w:rsidRDefault="005C49A7" w:rsidP="00AE6039">
      <w:r w:rsidRPr="002A3870">
        <w:t>Hand Therapy Team Leader</w:t>
      </w:r>
    </w:p>
    <w:p w14:paraId="6F6A610C" w14:textId="5F19F6C1" w:rsidR="00AD2B23" w:rsidRPr="002A3870" w:rsidRDefault="00AD2B23" w:rsidP="00AE6039">
      <w:r w:rsidRPr="002A3870">
        <w:t>Lead Clinical Laboratory Scientist</w:t>
      </w:r>
    </w:p>
    <w:p w14:paraId="39548D34" w14:textId="77777777" w:rsidR="005C49A7" w:rsidRPr="002A3870" w:rsidRDefault="005C49A7" w:rsidP="00AE6039">
      <w:r w:rsidRPr="002A3870">
        <w:t xml:space="preserve">Physical Therapist </w:t>
      </w:r>
    </w:p>
    <w:p w14:paraId="23A71141" w14:textId="77777777" w:rsidR="00BE36B3" w:rsidRPr="002A3870" w:rsidRDefault="00BE36B3" w:rsidP="00B22AA5">
      <w:pPr>
        <w:rPr>
          <w:b/>
          <w:bCs/>
          <w:iCs/>
        </w:rPr>
      </w:pPr>
    </w:p>
    <w:p w14:paraId="23796C3F" w14:textId="77777777" w:rsidR="00D8520D" w:rsidRPr="002A3870" w:rsidRDefault="00D8520D" w:rsidP="00B22AA5">
      <w:pPr>
        <w:rPr>
          <w:b/>
          <w:bCs/>
          <w:iCs/>
        </w:rPr>
      </w:pPr>
      <w:r w:rsidRPr="002A3870">
        <w:rPr>
          <w:b/>
          <w:bCs/>
          <w:iCs/>
        </w:rPr>
        <w:t>Grade P11</w:t>
      </w:r>
    </w:p>
    <w:p w14:paraId="043A798B" w14:textId="77777777" w:rsidR="00D8520D" w:rsidRPr="002A3870" w:rsidRDefault="00D8520D" w:rsidP="00AE6039">
      <w:r w:rsidRPr="002A3870">
        <w:t>Lead Counselor V</w:t>
      </w:r>
    </w:p>
    <w:p w14:paraId="339CDA28" w14:textId="187F59FC" w:rsidR="005A6775" w:rsidRPr="002A3870" w:rsidRDefault="005A6775" w:rsidP="00AE6039">
      <w:pPr>
        <w:rPr>
          <w:b/>
        </w:rPr>
      </w:pPr>
      <w:r w:rsidRPr="002A3870">
        <w:t>Lead Occupational Therapist</w:t>
      </w:r>
      <w:r w:rsidR="00FB729D" w:rsidRPr="002A3870">
        <w:rPr>
          <w:b/>
        </w:rPr>
        <w:t xml:space="preserve"> </w:t>
      </w:r>
    </w:p>
    <w:p w14:paraId="35FD119B" w14:textId="68ABCE32" w:rsidR="00D8520D" w:rsidRPr="002A3870" w:rsidRDefault="000924C7" w:rsidP="00B22AA5">
      <w:pPr>
        <w:rPr>
          <w:b/>
          <w:bCs/>
          <w:iCs/>
        </w:rPr>
      </w:pPr>
      <w:r w:rsidRPr="002A3870">
        <w:rPr>
          <w:bCs/>
          <w:iCs/>
        </w:rPr>
        <w:t>Lead Speech Pathologist</w:t>
      </w:r>
    </w:p>
    <w:p w14:paraId="489947AB" w14:textId="77777777" w:rsidR="005A6775" w:rsidRPr="002A3870" w:rsidRDefault="005A6775" w:rsidP="00B22AA5">
      <w:pPr>
        <w:rPr>
          <w:bCs/>
          <w:iCs/>
        </w:rPr>
      </w:pPr>
    </w:p>
    <w:p w14:paraId="3B5F353A" w14:textId="77777777" w:rsidR="00D8520D" w:rsidRPr="002A3870" w:rsidRDefault="00D8520D" w:rsidP="00B22AA5">
      <w:pPr>
        <w:rPr>
          <w:b/>
          <w:bCs/>
          <w:iCs/>
        </w:rPr>
      </w:pPr>
      <w:r w:rsidRPr="002A3870">
        <w:rPr>
          <w:b/>
          <w:bCs/>
          <w:iCs/>
        </w:rPr>
        <w:t>Grade P12</w:t>
      </w:r>
    </w:p>
    <w:p w14:paraId="2ACB92C5" w14:textId="2212301A" w:rsidR="00AD2B23" w:rsidRPr="002A3870" w:rsidRDefault="00D8520D" w:rsidP="00AE6039">
      <w:r w:rsidRPr="002A3870">
        <w:t>Graduate Pharmacist</w:t>
      </w:r>
    </w:p>
    <w:p w14:paraId="5ECA6642" w14:textId="7E99DF1A" w:rsidR="00AD2B23" w:rsidRPr="002A3870" w:rsidRDefault="00AD2B23" w:rsidP="00AE6039">
      <w:r w:rsidRPr="002A3870">
        <w:t xml:space="preserve">Lead Cytotechnologist </w:t>
      </w:r>
    </w:p>
    <w:p w14:paraId="155272FC" w14:textId="2ECC2A6A" w:rsidR="00D8520D" w:rsidRPr="002A3870" w:rsidRDefault="000924C7" w:rsidP="00AE6039">
      <w:r w:rsidRPr="002A3870">
        <w:t>Lead Physical Therapist</w:t>
      </w:r>
      <w:r w:rsidR="00D8520D" w:rsidRPr="002A3870">
        <w:t xml:space="preserve"> </w:t>
      </w:r>
    </w:p>
    <w:p w14:paraId="1711F9D4" w14:textId="77777777" w:rsidR="00D8520D" w:rsidRPr="002A3870" w:rsidRDefault="00D8520D" w:rsidP="00B22AA5">
      <w:pPr>
        <w:rPr>
          <w:bCs/>
          <w:iCs/>
        </w:rPr>
      </w:pPr>
    </w:p>
    <w:p w14:paraId="27A9EA0C" w14:textId="77777777" w:rsidR="00D8520D" w:rsidRPr="002A3870" w:rsidRDefault="00D8520D" w:rsidP="00B22AA5">
      <w:pPr>
        <w:rPr>
          <w:b/>
          <w:bCs/>
          <w:iCs/>
        </w:rPr>
      </w:pPr>
      <w:r w:rsidRPr="002A3870">
        <w:rPr>
          <w:b/>
          <w:bCs/>
          <w:iCs/>
        </w:rPr>
        <w:t>Grade P13</w:t>
      </w:r>
    </w:p>
    <w:p w14:paraId="3C849265" w14:textId="77777777" w:rsidR="00D8520D" w:rsidRPr="002A3870" w:rsidRDefault="00D8520D" w:rsidP="00AE6039">
      <w:r w:rsidRPr="002A3870">
        <w:t xml:space="preserve">Marriage and Family Counselor </w:t>
      </w:r>
    </w:p>
    <w:p w14:paraId="44F103D5" w14:textId="77777777" w:rsidR="00D8520D" w:rsidRPr="002A3870" w:rsidRDefault="00D8520D" w:rsidP="00AE6039">
      <w:r w:rsidRPr="002A3870">
        <w:t xml:space="preserve">Marriage Family Therapy Licensed </w:t>
      </w:r>
    </w:p>
    <w:p w14:paraId="54DC4CEA" w14:textId="6255F470" w:rsidR="00AD2B23" w:rsidRPr="002A3870" w:rsidRDefault="00AD2B23" w:rsidP="00AE6039">
      <w:r w:rsidRPr="002A3870">
        <w:t>Pathologists’ Assistant</w:t>
      </w:r>
    </w:p>
    <w:p w14:paraId="6D2CE5BB" w14:textId="77777777" w:rsidR="00D8520D" w:rsidRPr="002A3870" w:rsidRDefault="00D8520D" w:rsidP="00AE6039">
      <w:r w:rsidRPr="002A3870">
        <w:t>Psychologist (Licensed)</w:t>
      </w:r>
    </w:p>
    <w:p w14:paraId="6E763197" w14:textId="77777777" w:rsidR="00D8520D" w:rsidRPr="002A3870" w:rsidRDefault="00D8520D" w:rsidP="00AE6039"/>
    <w:p w14:paraId="47595508" w14:textId="77777777" w:rsidR="00D8520D" w:rsidRPr="002A3870" w:rsidRDefault="00D8520D" w:rsidP="00AE6039">
      <w:pPr>
        <w:rPr>
          <w:b/>
        </w:rPr>
      </w:pPr>
      <w:r w:rsidRPr="002A3870">
        <w:rPr>
          <w:b/>
        </w:rPr>
        <w:t>Grade P13A</w:t>
      </w:r>
    </w:p>
    <w:p w14:paraId="491FF264" w14:textId="77777777" w:rsidR="00D8520D" w:rsidRPr="002A3870" w:rsidRDefault="00D8520D" w:rsidP="00AE6039">
      <w:r w:rsidRPr="002A3870">
        <w:t>Lead Psychologist CS</w:t>
      </w:r>
    </w:p>
    <w:p w14:paraId="55B71003" w14:textId="77777777" w:rsidR="00A73B80" w:rsidRPr="002A3870" w:rsidRDefault="00A73B80" w:rsidP="00AE6039">
      <w:pPr>
        <w:rPr>
          <w:b/>
          <w:bCs/>
        </w:rPr>
      </w:pPr>
    </w:p>
    <w:p w14:paraId="3C974C57" w14:textId="51B0BA8E" w:rsidR="00AD2B23" w:rsidRPr="002A3870" w:rsidRDefault="00AD2B23" w:rsidP="00AE6039">
      <w:pPr>
        <w:rPr>
          <w:b/>
          <w:bCs/>
        </w:rPr>
      </w:pPr>
      <w:r w:rsidRPr="002A3870">
        <w:rPr>
          <w:b/>
          <w:bCs/>
        </w:rPr>
        <w:t>Grade P13B</w:t>
      </w:r>
    </w:p>
    <w:p w14:paraId="463A9D48" w14:textId="101D0A39" w:rsidR="00AD2B23" w:rsidRPr="002A3870" w:rsidRDefault="00AD2B23" w:rsidP="00AE6039">
      <w:pPr>
        <w:rPr>
          <w:bCs/>
        </w:rPr>
      </w:pPr>
      <w:r w:rsidRPr="002A3870">
        <w:rPr>
          <w:bCs/>
        </w:rPr>
        <w:t>Physician’s Assistant</w:t>
      </w:r>
    </w:p>
    <w:p w14:paraId="135886DE" w14:textId="77777777" w:rsidR="00AD2B23" w:rsidRPr="002A3870" w:rsidRDefault="00AD2B23" w:rsidP="00AE6039">
      <w:pPr>
        <w:rPr>
          <w:bCs/>
        </w:rPr>
      </w:pPr>
    </w:p>
    <w:p w14:paraId="6A7284E6" w14:textId="77777777" w:rsidR="00D8520D" w:rsidRPr="002A3870" w:rsidRDefault="00D8520D" w:rsidP="00AE6039">
      <w:pPr>
        <w:rPr>
          <w:b/>
          <w:bCs/>
        </w:rPr>
      </w:pPr>
      <w:r w:rsidRPr="002A3870">
        <w:rPr>
          <w:b/>
          <w:bCs/>
        </w:rPr>
        <w:t>Grade P14</w:t>
      </w:r>
    </w:p>
    <w:p w14:paraId="2E7DB09C" w14:textId="71850C47" w:rsidR="0003176C" w:rsidRPr="002A3870" w:rsidRDefault="0003176C" w:rsidP="00AE6039">
      <w:r w:rsidRPr="002A3870">
        <w:t>Neonatal Inpatient Practitioner Team Coordinator</w:t>
      </w:r>
    </w:p>
    <w:p w14:paraId="26ED1D2D" w14:textId="18350432" w:rsidR="0003176C" w:rsidRPr="002A3870" w:rsidRDefault="0003176C" w:rsidP="00AE6039">
      <w:r w:rsidRPr="002A3870">
        <w:t>Neonatal Transport Team Coordinator</w:t>
      </w:r>
    </w:p>
    <w:p w14:paraId="46616982" w14:textId="3E979581" w:rsidR="00D8520D" w:rsidRPr="002A3870" w:rsidRDefault="00D8520D" w:rsidP="00AE6039">
      <w:r w:rsidRPr="002A3870">
        <w:t xml:space="preserve">Physician’s Assistant NICU (wage would be equal to RN6 </w:t>
      </w:r>
      <w:r w:rsidRPr="002A3870">
        <w:rPr>
          <w:u w:val="single"/>
        </w:rPr>
        <w:t xml:space="preserve">with </w:t>
      </w:r>
      <w:r w:rsidR="0003176C" w:rsidRPr="002A3870">
        <w:rPr>
          <w:u w:val="single"/>
        </w:rPr>
        <w:t>all steps equal to P14</w:t>
      </w:r>
      <w:r w:rsidRPr="002A3870">
        <w:t>)</w:t>
      </w:r>
    </w:p>
    <w:p w14:paraId="22198708" w14:textId="07A4AF4D" w:rsidR="000924C7" w:rsidRPr="002A3870" w:rsidRDefault="000924C7" w:rsidP="00AE6039">
      <w:pPr>
        <w:rPr>
          <w:b/>
        </w:rPr>
      </w:pPr>
      <w:r w:rsidRPr="002A3870">
        <w:t>Physician Assistant – Neonatal Transport Team</w:t>
      </w:r>
      <w:r w:rsidR="001D0DFA" w:rsidRPr="002A3870">
        <w:rPr>
          <w:b/>
        </w:rPr>
        <w:t xml:space="preserve"> </w:t>
      </w:r>
    </w:p>
    <w:p w14:paraId="485DF979" w14:textId="77777777" w:rsidR="00D8520D" w:rsidRPr="002A3870" w:rsidRDefault="00D8520D" w:rsidP="00AE6039">
      <w:pPr>
        <w:rPr>
          <w:bCs/>
        </w:rPr>
      </w:pPr>
    </w:p>
    <w:p w14:paraId="5838804E" w14:textId="77777777" w:rsidR="00D8520D" w:rsidRPr="002A3870" w:rsidRDefault="00D8520D" w:rsidP="00AE6039">
      <w:pPr>
        <w:rPr>
          <w:b/>
          <w:bCs/>
        </w:rPr>
      </w:pPr>
      <w:r w:rsidRPr="002A3870">
        <w:rPr>
          <w:b/>
          <w:bCs/>
        </w:rPr>
        <w:t>Grade P15</w:t>
      </w:r>
    </w:p>
    <w:p w14:paraId="0A9F1904" w14:textId="77777777" w:rsidR="00D8520D" w:rsidRPr="002A3870" w:rsidRDefault="00D8520D" w:rsidP="00AE6039">
      <w:r w:rsidRPr="002A3870">
        <w:t xml:space="preserve">Staff Pharmacist </w:t>
      </w:r>
    </w:p>
    <w:p w14:paraId="148F586A" w14:textId="77777777" w:rsidR="00D8520D" w:rsidRPr="002A3870" w:rsidRDefault="00D8520D" w:rsidP="00B22AA5">
      <w:pPr>
        <w:rPr>
          <w:b/>
          <w:bCs/>
          <w:iCs/>
        </w:rPr>
      </w:pPr>
    </w:p>
    <w:p w14:paraId="5A3FA98E" w14:textId="77777777" w:rsidR="00D8520D" w:rsidRPr="002A3870" w:rsidRDefault="00D8520D" w:rsidP="00B22AA5">
      <w:pPr>
        <w:rPr>
          <w:b/>
          <w:bCs/>
          <w:iCs/>
        </w:rPr>
      </w:pPr>
      <w:r w:rsidRPr="002A3870">
        <w:rPr>
          <w:b/>
          <w:bCs/>
          <w:iCs/>
        </w:rPr>
        <w:t>Grade P16</w:t>
      </w:r>
    </w:p>
    <w:p w14:paraId="57589EA0" w14:textId="77777777" w:rsidR="005C49A7" w:rsidRPr="002A3870" w:rsidRDefault="005C49A7" w:rsidP="00AE6039">
      <w:r w:rsidRPr="002A3870">
        <w:t xml:space="preserve">Clinical Pharmacy Coordinator </w:t>
      </w:r>
    </w:p>
    <w:p w14:paraId="7DCA4B7E" w14:textId="2698D0FB" w:rsidR="00D8520D" w:rsidRPr="002A3870" w:rsidRDefault="00D8520D" w:rsidP="00AE6039">
      <w:r w:rsidRPr="002A3870">
        <w:t xml:space="preserve">Clinical Staff Pharmacist </w:t>
      </w:r>
    </w:p>
    <w:p w14:paraId="450D3539" w14:textId="77777777" w:rsidR="007F30E0" w:rsidRPr="002A3870" w:rsidRDefault="007F30E0" w:rsidP="00AE6039"/>
    <w:p w14:paraId="14F83FEA" w14:textId="77777777" w:rsidR="00A93038" w:rsidRPr="002A3870" w:rsidRDefault="00A93038" w:rsidP="00AE6039"/>
    <w:p w14:paraId="26BFA4E0" w14:textId="413CEC96" w:rsidR="00D8520D" w:rsidRPr="002A3870" w:rsidRDefault="00A73B80" w:rsidP="0023079A">
      <w:pPr>
        <w:pStyle w:val="Heading1"/>
      </w:pPr>
      <w:bookmarkStart w:id="190" w:name="_Toc211413706"/>
      <w:r w:rsidRPr="002A3870">
        <w:t>A</w:t>
      </w:r>
      <w:r w:rsidR="00D8520D" w:rsidRPr="002A3870">
        <w:t>ppendix D</w:t>
      </w:r>
      <w:r w:rsidR="002D5617" w:rsidRPr="002A3870">
        <w:br/>
        <w:t>Registered Nurse Salaries</w:t>
      </w:r>
      <w:bookmarkEnd w:id="190"/>
      <w:r w:rsidR="00E50C0E" w:rsidRPr="002A3870">
        <w:br/>
      </w:r>
    </w:p>
    <w:p w14:paraId="35F60583" w14:textId="77777777" w:rsidR="00D8520D" w:rsidRPr="002A3870" w:rsidRDefault="00D8520D" w:rsidP="00B22AA5">
      <w:pPr>
        <w:rPr>
          <w:color w:val="000000"/>
        </w:rPr>
      </w:pPr>
      <w:r w:rsidRPr="002A3870">
        <w:rPr>
          <w:color w:val="000000"/>
        </w:rPr>
        <w:t xml:space="preserve">Section 1.   </w:t>
      </w:r>
    </w:p>
    <w:p w14:paraId="3A3E37AD" w14:textId="77777777" w:rsidR="00B5521B" w:rsidRPr="002A3870" w:rsidRDefault="00B5521B" w:rsidP="00B22AA5">
      <w:pPr>
        <w:rPr>
          <w:color w:val="000000"/>
        </w:rPr>
      </w:pPr>
    </w:p>
    <w:p w14:paraId="7FEAAD74" w14:textId="347E5813" w:rsidR="007F30E0" w:rsidRPr="002A3870" w:rsidRDefault="00734498" w:rsidP="00B22AA5">
      <w:r w:rsidRPr="002A3870">
        <w:t xml:space="preserve">a.) </w:t>
      </w:r>
      <w:r w:rsidRPr="002A3870">
        <w:tab/>
      </w:r>
      <w:r w:rsidR="000C2D6A" w:rsidRPr="002A3870">
        <w:t xml:space="preserve">This schedule will be effective June 1, </w:t>
      </w:r>
      <w:r w:rsidR="00A93038" w:rsidRPr="002A3870">
        <w:t xml:space="preserve">2025 </w:t>
      </w:r>
      <w:r w:rsidR="000C2D6A" w:rsidRPr="002A3870">
        <w:t xml:space="preserve">for all employees and will represent a </w:t>
      </w:r>
      <w:r w:rsidR="00192539" w:rsidRPr="002A3870">
        <w:t xml:space="preserve">three </w:t>
      </w:r>
      <w:r w:rsidR="000C2D6A" w:rsidRPr="002A3870">
        <w:t>percent (</w:t>
      </w:r>
      <w:r w:rsidR="00192539" w:rsidRPr="002A3870">
        <w:t>3</w:t>
      </w:r>
      <w:r w:rsidR="000C2D6A" w:rsidRPr="002A3870">
        <w:t>%) increase to the base rate</w:t>
      </w:r>
      <w:r w:rsidRPr="002A3870">
        <w:t>.</w:t>
      </w:r>
      <w:r w:rsidR="000C2D6A" w:rsidRPr="002A3870">
        <w:t xml:space="preserve">  </w:t>
      </w:r>
    </w:p>
    <w:p w14:paraId="1C688DD2" w14:textId="77777777" w:rsidR="00FB729D" w:rsidRPr="002A3870" w:rsidRDefault="00FB729D" w:rsidP="00AE6039">
      <w:pPr>
        <w:rPr>
          <w:b/>
        </w:rPr>
      </w:pPr>
    </w:p>
    <w:tbl>
      <w:tblPr>
        <w:tblW w:w="9015" w:type="dxa"/>
        <w:tblInd w:w="93" w:type="dxa"/>
        <w:tblLayout w:type="fixed"/>
        <w:tblLook w:val="04A0" w:firstRow="1" w:lastRow="0" w:firstColumn="1" w:lastColumn="0" w:noHBand="0" w:noVBand="1"/>
      </w:tblPr>
      <w:tblGrid>
        <w:gridCol w:w="915"/>
        <w:gridCol w:w="900"/>
        <w:gridCol w:w="900"/>
        <w:gridCol w:w="900"/>
        <w:gridCol w:w="900"/>
        <w:gridCol w:w="900"/>
        <w:gridCol w:w="900"/>
        <w:gridCol w:w="900"/>
        <w:gridCol w:w="900"/>
        <w:gridCol w:w="900"/>
      </w:tblGrid>
      <w:tr w:rsidR="007F30E0" w:rsidRPr="002A3870" w14:paraId="3129A131" w14:textId="77777777" w:rsidTr="00C24669">
        <w:trPr>
          <w:trHeight w:val="485"/>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31E195" w14:textId="77777777" w:rsidR="007F30E0" w:rsidRPr="002A3870" w:rsidRDefault="007F30E0"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6A7ED4B" w14:textId="77777777" w:rsidR="007F30E0" w:rsidRPr="002A3870" w:rsidRDefault="007F30E0"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34719C2" w14:textId="77777777" w:rsidR="007F30E0" w:rsidRPr="002A3870" w:rsidRDefault="007F30E0"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9B3F434" w14:textId="77777777" w:rsidR="007F30E0" w:rsidRPr="002A3870" w:rsidRDefault="007F30E0"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7AC48BA" w14:textId="77777777" w:rsidR="007F30E0" w:rsidRPr="002A3870" w:rsidRDefault="007F30E0"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76EFF9B" w14:textId="77777777" w:rsidR="007F30E0" w:rsidRPr="002A3870" w:rsidRDefault="007F30E0"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850B6D9" w14:textId="77777777" w:rsidR="007F30E0" w:rsidRPr="002A3870" w:rsidRDefault="007F30E0"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B837EFE" w14:textId="77777777" w:rsidR="007F30E0" w:rsidRPr="002A3870" w:rsidRDefault="007F30E0"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EABC025" w14:textId="77777777" w:rsidR="007F30E0" w:rsidRPr="002A3870" w:rsidRDefault="007F30E0"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DF73E9C" w14:textId="77777777" w:rsidR="007F30E0" w:rsidRPr="002A3870" w:rsidRDefault="007F30E0" w:rsidP="00B22AA5">
            <w:pPr>
              <w:rPr>
                <w:b/>
                <w:bCs/>
                <w:color w:val="000000"/>
              </w:rPr>
            </w:pPr>
            <w:r w:rsidRPr="002A3870">
              <w:rPr>
                <w:b/>
                <w:bCs/>
                <w:color w:val="000000"/>
              </w:rPr>
              <w:t>20th Anniv</w:t>
            </w:r>
          </w:p>
        </w:tc>
      </w:tr>
      <w:tr w:rsidR="007F30E0" w:rsidRPr="002A3870" w14:paraId="664193D0" w14:textId="77777777" w:rsidTr="007F30E0">
        <w:trPr>
          <w:trHeight w:val="315"/>
        </w:trPr>
        <w:tc>
          <w:tcPr>
            <w:tcW w:w="915" w:type="dxa"/>
            <w:tcBorders>
              <w:top w:val="nil"/>
              <w:left w:val="single" w:sz="4" w:space="0" w:color="auto"/>
              <w:bottom w:val="single" w:sz="4" w:space="0" w:color="auto"/>
              <w:right w:val="single" w:sz="4" w:space="0" w:color="auto"/>
            </w:tcBorders>
            <w:vAlign w:val="center"/>
            <w:hideMark/>
          </w:tcPr>
          <w:p w14:paraId="2519A952" w14:textId="77777777" w:rsidR="007F30E0" w:rsidRPr="002A3870" w:rsidRDefault="007F30E0"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6481846E" w14:textId="77777777" w:rsidR="007F30E0" w:rsidRPr="002A3870" w:rsidRDefault="007F30E0"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57C26167" w14:textId="77777777" w:rsidR="007F30E0" w:rsidRPr="002A3870" w:rsidRDefault="007F30E0"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571F8668" w14:textId="77777777" w:rsidR="007F30E0" w:rsidRPr="002A3870" w:rsidRDefault="007F30E0"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6F742363" w14:textId="77777777" w:rsidR="007F30E0" w:rsidRPr="002A3870" w:rsidRDefault="007F30E0"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557E8479" w14:textId="77777777" w:rsidR="007F30E0" w:rsidRPr="002A3870" w:rsidRDefault="007F30E0"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71AD0B5E" w14:textId="77777777" w:rsidR="007F30E0" w:rsidRPr="002A3870" w:rsidRDefault="007F30E0"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169A0731" w14:textId="77777777" w:rsidR="007F30E0" w:rsidRPr="002A3870" w:rsidRDefault="007F30E0"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2E12A7F6" w14:textId="77777777" w:rsidR="007F30E0" w:rsidRPr="002A3870" w:rsidRDefault="007F30E0"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1CC254F2" w14:textId="77777777" w:rsidR="007F30E0" w:rsidRPr="002A3870" w:rsidRDefault="007F30E0" w:rsidP="00B22AA5">
            <w:pPr>
              <w:rPr>
                <w:b/>
                <w:bCs/>
                <w:color w:val="000000"/>
              </w:rPr>
            </w:pPr>
            <w:r w:rsidRPr="002A3870">
              <w:rPr>
                <w:b/>
                <w:bCs/>
                <w:color w:val="000000"/>
              </w:rPr>
              <w:t>Step 9</w:t>
            </w:r>
          </w:p>
        </w:tc>
      </w:tr>
      <w:tr w:rsidR="00594925" w:rsidRPr="002A3870" w14:paraId="020BB70F"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7CD092D6" w14:textId="77777777" w:rsidR="00594925" w:rsidRPr="002A3870" w:rsidRDefault="00594925" w:rsidP="00B22AA5">
            <w:pPr>
              <w:rPr>
                <w:color w:val="000000"/>
              </w:rPr>
            </w:pPr>
            <w:r w:rsidRPr="002A3870">
              <w:rPr>
                <w:color w:val="000000"/>
              </w:rPr>
              <w:t>RN2</w:t>
            </w:r>
          </w:p>
        </w:tc>
        <w:tc>
          <w:tcPr>
            <w:tcW w:w="900" w:type="dxa"/>
            <w:tcBorders>
              <w:top w:val="nil"/>
              <w:left w:val="nil"/>
              <w:bottom w:val="single" w:sz="4" w:space="0" w:color="auto"/>
              <w:right w:val="single" w:sz="4" w:space="0" w:color="auto"/>
            </w:tcBorders>
            <w:noWrap/>
            <w:vAlign w:val="center"/>
          </w:tcPr>
          <w:p w14:paraId="689E1ABE" w14:textId="6E05A6D8" w:rsidR="00594925" w:rsidRPr="002A3870" w:rsidRDefault="00594925" w:rsidP="00AE6039">
            <w:r w:rsidRPr="002A3870">
              <w:rPr>
                <w:color w:val="000000"/>
              </w:rPr>
              <w:t xml:space="preserve">41.29 </w:t>
            </w:r>
          </w:p>
        </w:tc>
        <w:tc>
          <w:tcPr>
            <w:tcW w:w="900" w:type="dxa"/>
            <w:tcBorders>
              <w:top w:val="nil"/>
              <w:left w:val="nil"/>
              <w:bottom w:val="single" w:sz="4" w:space="0" w:color="auto"/>
              <w:right w:val="single" w:sz="4" w:space="0" w:color="auto"/>
            </w:tcBorders>
            <w:noWrap/>
            <w:vAlign w:val="center"/>
          </w:tcPr>
          <w:p w14:paraId="1474E6BC" w14:textId="69DE936B" w:rsidR="00594925" w:rsidRPr="002A3870" w:rsidRDefault="00594925" w:rsidP="00AE6039">
            <w:r w:rsidRPr="002A3870">
              <w:rPr>
                <w:color w:val="000000"/>
              </w:rPr>
              <w:t xml:space="preserve">43.12 </w:t>
            </w:r>
          </w:p>
        </w:tc>
        <w:tc>
          <w:tcPr>
            <w:tcW w:w="900" w:type="dxa"/>
            <w:tcBorders>
              <w:top w:val="nil"/>
              <w:left w:val="nil"/>
              <w:bottom w:val="single" w:sz="4" w:space="0" w:color="auto"/>
              <w:right w:val="single" w:sz="4" w:space="0" w:color="auto"/>
            </w:tcBorders>
            <w:noWrap/>
            <w:vAlign w:val="center"/>
          </w:tcPr>
          <w:p w14:paraId="63C46980" w14:textId="1ACA5FBE" w:rsidR="00594925" w:rsidRPr="002A3870" w:rsidRDefault="00594925" w:rsidP="00AE6039">
            <w:r w:rsidRPr="002A3870">
              <w:rPr>
                <w:color w:val="000000"/>
              </w:rPr>
              <w:t xml:space="preserve">43.82 </w:t>
            </w:r>
          </w:p>
        </w:tc>
        <w:tc>
          <w:tcPr>
            <w:tcW w:w="900" w:type="dxa"/>
            <w:tcBorders>
              <w:top w:val="nil"/>
              <w:left w:val="nil"/>
              <w:bottom w:val="single" w:sz="4" w:space="0" w:color="auto"/>
              <w:right w:val="single" w:sz="4" w:space="0" w:color="auto"/>
            </w:tcBorders>
            <w:noWrap/>
            <w:vAlign w:val="center"/>
          </w:tcPr>
          <w:p w14:paraId="01103DFA" w14:textId="60C7B6C4" w:rsidR="00594925" w:rsidRPr="002A3870" w:rsidRDefault="00594925" w:rsidP="00AE6039">
            <w:r w:rsidRPr="002A3870">
              <w:rPr>
                <w:color w:val="000000"/>
              </w:rPr>
              <w:t xml:space="preserve">44.61 </w:t>
            </w:r>
          </w:p>
        </w:tc>
        <w:tc>
          <w:tcPr>
            <w:tcW w:w="900" w:type="dxa"/>
            <w:tcBorders>
              <w:top w:val="nil"/>
              <w:left w:val="nil"/>
              <w:bottom w:val="single" w:sz="4" w:space="0" w:color="auto"/>
              <w:right w:val="single" w:sz="4" w:space="0" w:color="auto"/>
            </w:tcBorders>
            <w:noWrap/>
            <w:vAlign w:val="center"/>
          </w:tcPr>
          <w:p w14:paraId="67265791" w14:textId="68BB66A0" w:rsidR="00594925" w:rsidRPr="002A3870" w:rsidRDefault="00594925" w:rsidP="00AE6039">
            <w:r w:rsidRPr="002A3870">
              <w:rPr>
                <w:color w:val="000000"/>
              </w:rPr>
              <w:t xml:space="preserve">48.49 </w:t>
            </w:r>
          </w:p>
        </w:tc>
        <w:tc>
          <w:tcPr>
            <w:tcW w:w="900" w:type="dxa"/>
            <w:tcBorders>
              <w:top w:val="nil"/>
              <w:left w:val="nil"/>
              <w:bottom w:val="single" w:sz="4" w:space="0" w:color="auto"/>
              <w:right w:val="single" w:sz="4" w:space="0" w:color="auto"/>
            </w:tcBorders>
            <w:noWrap/>
            <w:vAlign w:val="center"/>
          </w:tcPr>
          <w:p w14:paraId="44FA34E9" w14:textId="785CF7C4" w:rsidR="00594925" w:rsidRPr="002A3870" w:rsidRDefault="00594925" w:rsidP="00AE6039">
            <w:r w:rsidRPr="002A3870">
              <w:rPr>
                <w:color w:val="000000"/>
              </w:rPr>
              <w:t xml:space="preserve">54.18 </w:t>
            </w:r>
          </w:p>
        </w:tc>
        <w:tc>
          <w:tcPr>
            <w:tcW w:w="900" w:type="dxa"/>
            <w:tcBorders>
              <w:top w:val="nil"/>
              <w:left w:val="nil"/>
              <w:bottom w:val="single" w:sz="4" w:space="0" w:color="auto"/>
              <w:right w:val="single" w:sz="4" w:space="0" w:color="auto"/>
            </w:tcBorders>
            <w:noWrap/>
            <w:vAlign w:val="center"/>
          </w:tcPr>
          <w:p w14:paraId="4DCCAEC7" w14:textId="219A0CC5" w:rsidR="00594925" w:rsidRPr="002A3870" w:rsidRDefault="00594925" w:rsidP="00AE6039">
            <w:r w:rsidRPr="002A3870">
              <w:rPr>
                <w:color w:val="000000"/>
              </w:rPr>
              <w:t xml:space="preserve">55.05 </w:t>
            </w:r>
          </w:p>
        </w:tc>
        <w:tc>
          <w:tcPr>
            <w:tcW w:w="900" w:type="dxa"/>
            <w:tcBorders>
              <w:top w:val="nil"/>
              <w:left w:val="nil"/>
              <w:bottom w:val="single" w:sz="4" w:space="0" w:color="auto"/>
              <w:right w:val="single" w:sz="4" w:space="0" w:color="auto"/>
            </w:tcBorders>
            <w:noWrap/>
            <w:vAlign w:val="center"/>
          </w:tcPr>
          <w:p w14:paraId="4059E3DB" w14:textId="2DE8B111" w:rsidR="00594925" w:rsidRPr="002A3870" w:rsidRDefault="00594925" w:rsidP="00AE6039">
            <w:r w:rsidRPr="002A3870">
              <w:rPr>
                <w:color w:val="000000"/>
              </w:rPr>
              <w:t xml:space="preserve">56.07 </w:t>
            </w:r>
          </w:p>
        </w:tc>
        <w:tc>
          <w:tcPr>
            <w:tcW w:w="900" w:type="dxa"/>
            <w:tcBorders>
              <w:top w:val="nil"/>
              <w:left w:val="nil"/>
              <w:bottom w:val="single" w:sz="4" w:space="0" w:color="auto"/>
              <w:right w:val="single" w:sz="4" w:space="0" w:color="auto"/>
            </w:tcBorders>
            <w:noWrap/>
            <w:vAlign w:val="center"/>
          </w:tcPr>
          <w:p w14:paraId="5387210C" w14:textId="52DDA84D" w:rsidR="00594925" w:rsidRPr="002A3870" w:rsidRDefault="00594925" w:rsidP="00AE6039">
            <w:r w:rsidRPr="002A3870">
              <w:rPr>
                <w:color w:val="000000"/>
              </w:rPr>
              <w:t xml:space="preserve">57.69 </w:t>
            </w:r>
          </w:p>
        </w:tc>
      </w:tr>
      <w:tr w:rsidR="00594925" w:rsidRPr="002A3870" w14:paraId="1251C37A"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167A6AEE" w14:textId="77777777" w:rsidR="00594925" w:rsidRPr="002A3870" w:rsidRDefault="00594925" w:rsidP="00B22AA5">
            <w:pPr>
              <w:rPr>
                <w:color w:val="000000"/>
              </w:rPr>
            </w:pPr>
            <w:r w:rsidRPr="002A3870">
              <w:rPr>
                <w:color w:val="000000"/>
              </w:rPr>
              <w:t>RN3</w:t>
            </w:r>
          </w:p>
        </w:tc>
        <w:tc>
          <w:tcPr>
            <w:tcW w:w="900" w:type="dxa"/>
            <w:tcBorders>
              <w:top w:val="nil"/>
              <w:left w:val="nil"/>
              <w:bottom w:val="single" w:sz="4" w:space="0" w:color="auto"/>
              <w:right w:val="single" w:sz="4" w:space="0" w:color="auto"/>
            </w:tcBorders>
            <w:noWrap/>
            <w:vAlign w:val="center"/>
          </w:tcPr>
          <w:p w14:paraId="7164F3F1" w14:textId="1C8E649F" w:rsidR="00594925" w:rsidRPr="002A3870" w:rsidRDefault="00594925" w:rsidP="00AE6039">
            <w:r w:rsidRPr="002A3870">
              <w:rPr>
                <w:color w:val="000000"/>
              </w:rPr>
              <w:t xml:space="preserve">45.08 </w:t>
            </w:r>
          </w:p>
        </w:tc>
        <w:tc>
          <w:tcPr>
            <w:tcW w:w="900" w:type="dxa"/>
            <w:tcBorders>
              <w:top w:val="nil"/>
              <w:left w:val="nil"/>
              <w:bottom w:val="single" w:sz="4" w:space="0" w:color="auto"/>
              <w:right w:val="single" w:sz="4" w:space="0" w:color="auto"/>
            </w:tcBorders>
            <w:noWrap/>
            <w:vAlign w:val="center"/>
          </w:tcPr>
          <w:p w14:paraId="48EF6055" w14:textId="1DB6E8A7" w:rsidR="00594925" w:rsidRPr="002A3870" w:rsidRDefault="00594925" w:rsidP="00AE6039">
            <w:r w:rsidRPr="002A3870">
              <w:rPr>
                <w:color w:val="000000"/>
              </w:rPr>
              <w:t xml:space="preserve">45.91 </w:t>
            </w:r>
          </w:p>
        </w:tc>
        <w:tc>
          <w:tcPr>
            <w:tcW w:w="900" w:type="dxa"/>
            <w:tcBorders>
              <w:top w:val="nil"/>
              <w:left w:val="nil"/>
              <w:bottom w:val="single" w:sz="4" w:space="0" w:color="auto"/>
              <w:right w:val="single" w:sz="4" w:space="0" w:color="auto"/>
            </w:tcBorders>
            <w:noWrap/>
            <w:vAlign w:val="center"/>
          </w:tcPr>
          <w:p w14:paraId="224F796B" w14:textId="0D080DB0" w:rsidR="00594925" w:rsidRPr="002A3870" w:rsidRDefault="00594925" w:rsidP="00AE6039">
            <w:r w:rsidRPr="002A3870">
              <w:rPr>
                <w:color w:val="000000"/>
              </w:rPr>
              <w:t xml:space="preserve">46.75 </w:t>
            </w:r>
          </w:p>
        </w:tc>
        <w:tc>
          <w:tcPr>
            <w:tcW w:w="900" w:type="dxa"/>
            <w:tcBorders>
              <w:top w:val="nil"/>
              <w:left w:val="nil"/>
              <w:bottom w:val="single" w:sz="4" w:space="0" w:color="auto"/>
              <w:right w:val="single" w:sz="4" w:space="0" w:color="auto"/>
            </w:tcBorders>
            <w:noWrap/>
            <w:vAlign w:val="center"/>
          </w:tcPr>
          <w:p w14:paraId="5DF1BDDC" w14:textId="0901C333" w:rsidR="00594925" w:rsidRPr="002A3870" w:rsidRDefault="00594925" w:rsidP="00AE6039">
            <w:r w:rsidRPr="002A3870">
              <w:rPr>
                <w:color w:val="000000"/>
              </w:rPr>
              <w:t xml:space="preserve">47.64 </w:t>
            </w:r>
          </w:p>
        </w:tc>
        <w:tc>
          <w:tcPr>
            <w:tcW w:w="900" w:type="dxa"/>
            <w:tcBorders>
              <w:top w:val="nil"/>
              <w:left w:val="nil"/>
              <w:bottom w:val="single" w:sz="4" w:space="0" w:color="auto"/>
              <w:right w:val="single" w:sz="4" w:space="0" w:color="auto"/>
            </w:tcBorders>
            <w:noWrap/>
            <w:vAlign w:val="center"/>
          </w:tcPr>
          <w:p w14:paraId="1E0D7F69" w14:textId="23AA4017" w:rsidR="00594925" w:rsidRPr="002A3870" w:rsidRDefault="00594925" w:rsidP="00AE6039">
            <w:r w:rsidRPr="002A3870">
              <w:rPr>
                <w:color w:val="000000"/>
              </w:rPr>
              <w:t xml:space="preserve">53.13 </w:t>
            </w:r>
          </w:p>
        </w:tc>
        <w:tc>
          <w:tcPr>
            <w:tcW w:w="900" w:type="dxa"/>
            <w:tcBorders>
              <w:top w:val="nil"/>
              <w:left w:val="nil"/>
              <w:bottom w:val="single" w:sz="4" w:space="0" w:color="auto"/>
              <w:right w:val="single" w:sz="4" w:space="0" w:color="auto"/>
            </w:tcBorders>
            <w:noWrap/>
            <w:vAlign w:val="center"/>
          </w:tcPr>
          <w:p w14:paraId="06DD947F" w14:textId="55696D8C" w:rsidR="00594925" w:rsidRPr="002A3870" w:rsidRDefault="00594925" w:rsidP="00AE6039">
            <w:r w:rsidRPr="002A3870">
              <w:rPr>
                <w:color w:val="000000"/>
              </w:rPr>
              <w:t xml:space="preserve">54.18 </w:t>
            </w:r>
          </w:p>
        </w:tc>
        <w:tc>
          <w:tcPr>
            <w:tcW w:w="900" w:type="dxa"/>
            <w:tcBorders>
              <w:top w:val="nil"/>
              <w:left w:val="nil"/>
              <w:bottom w:val="single" w:sz="4" w:space="0" w:color="auto"/>
              <w:right w:val="single" w:sz="4" w:space="0" w:color="auto"/>
            </w:tcBorders>
            <w:noWrap/>
            <w:vAlign w:val="center"/>
          </w:tcPr>
          <w:p w14:paraId="7D968C32" w14:textId="489C80BB" w:rsidR="00594925" w:rsidRPr="002A3870" w:rsidRDefault="00594925" w:rsidP="00AE6039">
            <w:r w:rsidRPr="002A3870">
              <w:rPr>
                <w:color w:val="000000"/>
              </w:rPr>
              <w:t xml:space="preserve">55.05 </w:t>
            </w:r>
          </w:p>
        </w:tc>
        <w:tc>
          <w:tcPr>
            <w:tcW w:w="900" w:type="dxa"/>
            <w:tcBorders>
              <w:top w:val="nil"/>
              <w:left w:val="nil"/>
              <w:bottom w:val="single" w:sz="4" w:space="0" w:color="auto"/>
              <w:right w:val="single" w:sz="4" w:space="0" w:color="auto"/>
            </w:tcBorders>
            <w:noWrap/>
            <w:vAlign w:val="center"/>
          </w:tcPr>
          <w:p w14:paraId="138D65FC" w14:textId="37035CDA" w:rsidR="00594925" w:rsidRPr="002A3870" w:rsidRDefault="00594925" w:rsidP="00AE6039">
            <w:r w:rsidRPr="002A3870">
              <w:rPr>
                <w:color w:val="000000"/>
              </w:rPr>
              <w:t xml:space="preserve">56.07 </w:t>
            </w:r>
          </w:p>
        </w:tc>
        <w:tc>
          <w:tcPr>
            <w:tcW w:w="900" w:type="dxa"/>
            <w:tcBorders>
              <w:top w:val="nil"/>
              <w:left w:val="nil"/>
              <w:bottom w:val="single" w:sz="4" w:space="0" w:color="auto"/>
              <w:right w:val="single" w:sz="4" w:space="0" w:color="auto"/>
            </w:tcBorders>
            <w:noWrap/>
            <w:vAlign w:val="center"/>
          </w:tcPr>
          <w:p w14:paraId="328E25ED" w14:textId="170DE5A6" w:rsidR="00594925" w:rsidRPr="002A3870" w:rsidRDefault="00594925" w:rsidP="00AE6039">
            <w:r w:rsidRPr="002A3870">
              <w:rPr>
                <w:color w:val="000000"/>
              </w:rPr>
              <w:t xml:space="preserve">57.69 </w:t>
            </w:r>
          </w:p>
        </w:tc>
      </w:tr>
      <w:tr w:rsidR="00594925" w:rsidRPr="002A3870" w14:paraId="16CAAB1B"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65C4D2A5" w14:textId="77777777" w:rsidR="00594925" w:rsidRPr="002A3870" w:rsidRDefault="00594925" w:rsidP="00B22AA5">
            <w:pPr>
              <w:rPr>
                <w:color w:val="000000"/>
              </w:rPr>
            </w:pPr>
            <w:r w:rsidRPr="002A3870">
              <w:rPr>
                <w:color w:val="000000"/>
              </w:rPr>
              <w:t>RN4</w:t>
            </w:r>
          </w:p>
        </w:tc>
        <w:tc>
          <w:tcPr>
            <w:tcW w:w="900" w:type="dxa"/>
            <w:tcBorders>
              <w:top w:val="single" w:sz="4" w:space="0" w:color="auto"/>
              <w:left w:val="nil"/>
              <w:bottom w:val="single" w:sz="4" w:space="0" w:color="auto"/>
              <w:right w:val="single" w:sz="4" w:space="0" w:color="auto"/>
            </w:tcBorders>
            <w:noWrap/>
            <w:vAlign w:val="center"/>
          </w:tcPr>
          <w:p w14:paraId="4AD1EE0A" w14:textId="0B2FCB9A" w:rsidR="00594925" w:rsidRPr="002A3870" w:rsidRDefault="00594925" w:rsidP="00AE6039">
            <w:r w:rsidRPr="002A3870">
              <w:rPr>
                <w:color w:val="000000"/>
              </w:rPr>
              <w:t xml:space="preserve">49.53 </w:t>
            </w:r>
          </w:p>
        </w:tc>
        <w:tc>
          <w:tcPr>
            <w:tcW w:w="900" w:type="dxa"/>
            <w:tcBorders>
              <w:top w:val="single" w:sz="4" w:space="0" w:color="auto"/>
              <w:left w:val="nil"/>
              <w:bottom w:val="single" w:sz="4" w:space="0" w:color="auto"/>
              <w:right w:val="single" w:sz="4" w:space="0" w:color="auto"/>
            </w:tcBorders>
            <w:noWrap/>
            <w:vAlign w:val="center"/>
          </w:tcPr>
          <w:p w14:paraId="72A5D743" w14:textId="43A2928F" w:rsidR="00594925" w:rsidRPr="002A3870" w:rsidRDefault="00594925" w:rsidP="00AE6039">
            <w:r w:rsidRPr="002A3870">
              <w:rPr>
                <w:color w:val="000000"/>
              </w:rPr>
              <w:t xml:space="preserve">50.47 </w:t>
            </w:r>
          </w:p>
        </w:tc>
        <w:tc>
          <w:tcPr>
            <w:tcW w:w="900" w:type="dxa"/>
            <w:tcBorders>
              <w:top w:val="single" w:sz="4" w:space="0" w:color="auto"/>
              <w:left w:val="nil"/>
              <w:bottom w:val="single" w:sz="4" w:space="0" w:color="auto"/>
              <w:right w:val="single" w:sz="4" w:space="0" w:color="auto"/>
            </w:tcBorders>
            <w:noWrap/>
            <w:vAlign w:val="center"/>
          </w:tcPr>
          <w:p w14:paraId="5F40192D" w14:textId="4EDD59F4" w:rsidR="00594925" w:rsidRPr="002A3870" w:rsidRDefault="00594925" w:rsidP="00AE6039">
            <w:r w:rsidRPr="002A3870">
              <w:rPr>
                <w:color w:val="000000"/>
              </w:rPr>
              <w:t xml:space="preserve">51.39 </w:t>
            </w:r>
          </w:p>
        </w:tc>
        <w:tc>
          <w:tcPr>
            <w:tcW w:w="900" w:type="dxa"/>
            <w:tcBorders>
              <w:top w:val="single" w:sz="4" w:space="0" w:color="auto"/>
              <w:left w:val="nil"/>
              <w:bottom w:val="single" w:sz="4" w:space="0" w:color="auto"/>
              <w:right w:val="single" w:sz="4" w:space="0" w:color="auto"/>
            </w:tcBorders>
            <w:noWrap/>
            <w:vAlign w:val="center"/>
          </w:tcPr>
          <w:p w14:paraId="3912CCA8" w14:textId="1CD0D5F6" w:rsidR="00594925" w:rsidRPr="002A3870" w:rsidRDefault="00594925" w:rsidP="00AE6039">
            <w:r w:rsidRPr="002A3870">
              <w:rPr>
                <w:color w:val="000000"/>
              </w:rPr>
              <w:t xml:space="preserve">52.32 </w:t>
            </w:r>
          </w:p>
        </w:tc>
        <w:tc>
          <w:tcPr>
            <w:tcW w:w="900" w:type="dxa"/>
            <w:tcBorders>
              <w:top w:val="single" w:sz="4" w:space="0" w:color="auto"/>
              <w:left w:val="nil"/>
              <w:bottom w:val="single" w:sz="4" w:space="0" w:color="auto"/>
              <w:right w:val="single" w:sz="4" w:space="0" w:color="auto"/>
            </w:tcBorders>
            <w:noWrap/>
            <w:vAlign w:val="center"/>
          </w:tcPr>
          <w:p w14:paraId="214225CB" w14:textId="12ACFC90" w:rsidR="00594925" w:rsidRPr="002A3870" w:rsidRDefault="00594925" w:rsidP="00AE6039">
            <w:r w:rsidRPr="002A3870">
              <w:rPr>
                <w:color w:val="000000"/>
              </w:rPr>
              <w:t xml:space="preserve">55.83 </w:t>
            </w:r>
          </w:p>
        </w:tc>
        <w:tc>
          <w:tcPr>
            <w:tcW w:w="900" w:type="dxa"/>
            <w:tcBorders>
              <w:top w:val="single" w:sz="4" w:space="0" w:color="auto"/>
              <w:left w:val="nil"/>
              <w:bottom w:val="single" w:sz="4" w:space="0" w:color="auto"/>
              <w:right w:val="single" w:sz="4" w:space="0" w:color="auto"/>
            </w:tcBorders>
            <w:noWrap/>
            <w:vAlign w:val="center"/>
          </w:tcPr>
          <w:p w14:paraId="01B0B1A5" w14:textId="1161CAA6" w:rsidR="00594925" w:rsidRPr="002A3870" w:rsidRDefault="00594925" w:rsidP="00AE6039">
            <w:r w:rsidRPr="002A3870">
              <w:rPr>
                <w:color w:val="000000"/>
              </w:rPr>
              <w:t xml:space="preserve">56.86 </w:t>
            </w:r>
          </w:p>
        </w:tc>
        <w:tc>
          <w:tcPr>
            <w:tcW w:w="900" w:type="dxa"/>
            <w:tcBorders>
              <w:top w:val="single" w:sz="4" w:space="0" w:color="auto"/>
              <w:left w:val="nil"/>
              <w:bottom w:val="single" w:sz="4" w:space="0" w:color="auto"/>
              <w:right w:val="single" w:sz="4" w:space="0" w:color="auto"/>
            </w:tcBorders>
            <w:noWrap/>
            <w:vAlign w:val="center"/>
          </w:tcPr>
          <w:p w14:paraId="729BB2B2" w14:textId="6FA80DD4" w:rsidR="00594925" w:rsidRPr="002A3870" w:rsidRDefault="00594925" w:rsidP="00AE6039">
            <w:r w:rsidRPr="002A3870">
              <w:rPr>
                <w:color w:val="000000"/>
              </w:rPr>
              <w:t xml:space="preserve">57.88 </w:t>
            </w:r>
          </w:p>
        </w:tc>
        <w:tc>
          <w:tcPr>
            <w:tcW w:w="900" w:type="dxa"/>
            <w:tcBorders>
              <w:top w:val="single" w:sz="4" w:space="0" w:color="auto"/>
              <w:left w:val="nil"/>
              <w:bottom w:val="single" w:sz="4" w:space="0" w:color="auto"/>
              <w:right w:val="single" w:sz="4" w:space="0" w:color="auto"/>
            </w:tcBorders>
            <w:noWrap/>
            <w:vAlign w:val="center"/>
          </w:tcPr>
          <w:p w14:paraId="5A2359DD" w14:textId="1D2781D1" w:rsidR="00594925" w:rsidRPr="002A3870" w:rsidRDefault="00594925" w:rsidP="00AE6039">
            <w:r w:rsidRPr="002A3870">
              <w:rPr>
                <w:color w:val="000000"/>
              </w:rPr>
              <w:t xml:space="preserve">58.89 </w:t>
            </w:r>
          </w:p>
        </w:tc>
        <w:tc>
          <w:tcPr>
            <w:tcW w:w="900" w:type="dxa"/>
            <w:tcBorders>
              <w:top w:val="single" w:sz="4" w:space="0" w:color="auto"/>
              <w:left w:val="nil"/>
              <w:bottom w:val="single" w:sz="4" w:space="0" w:color="auto"/>
              <w:right w:val="single" w:sz="4" w:space="0" w:color="auto"/>
            </w:tcBorders>
            <w:noWrap/>
            <w:vAlign w:val="center"/>
          </w:tcPr>
          <w:p w14:paraId="193B6627" w14:textId="0FABF5E3" w:rsidR="00594925" w:rsidRPr="002A3870" w:rsidRDefault="00594925" w:rsidP="00AE6039">
            <w:r w:rsidRPr="002A3870">
              <w:rPr>
                <w:color w:val="000000"/>
              </w:rPr>
              <w:t xml:space="preserve">60.58 </w:t>
            </w:r>
          </w:p>
        </w:tc>
      </w:tr>
      <w:tr w:rsidR="00594925" w:rsidRPr="002A3870" w14:paraId="69D68606"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7812E27A" w14:textId="77777777" w:rsidR="00594925" w:rsidRPr="002A3870" w:rsidRDefault="00594925" w:rsidP="00B22AA5">
            <w:pPr>
              <w:rPr>
                <w:color w:val="000000"/>
              </w:rPr>
            </w:pPr>
            <w:r w:rsidRPr="002A3870">
              <w:rPr>
                <w:color w:val="000000"/>
              </w:rPr>
              <w:t>R4A</w:t>
            </w:r>
          </w:p>
        </w:tc>
        <w:tc>
          <w:tcPr>
            <w:tcW w:w="900" w:type="dxa"/>
            <w:tcBorders>
              <w:top w:val="nil"/>
              <w:left w:val="nil"/>
              <w:bottom w:val="single" w:sz="4" w:space="0" w:color="auto"/>
              <w:right w:val="single" w:sz="4" w:space="0" w:color="auto"/>
            </w:tcBorders>
            <w:noWrap/>
            <w:vAlign w:val="center"/>
          </w:tcPr>
          <w:p w14:paraId="078760F4" w14:textId="5304B977" w:rsidR="00594925" w:rsidRPr="002A3870" w:rsidRDefault="00594925" w:rsidP="00AE6039">
            <w:r w:rsidRPr="002A3870">
              <w:rPr>
                <w:color w:val="000000"/>
              </w:rPr>
              <w:t xml:space="preserve">52.60 </w:t>
            </w:r>
          </w:p>
        </w:tc>
        <w:tc>
          <w:tcPr>
            <w:tcW w:w="900" w:type="dxa"/>
            <w:tcBorders>
              <w:top w:val="nil"/>
              <w:left w:val="nil"/>
              <w:bottom w:val="single" w:sz="4" w:space="0" w:color="auto"/>
              <w:right w:val="single" w:sz="4" w:space="0" w:color="auto"/>
            </w:tcBorders>
            <w:noWrap/>
            <w:vAlign w:val="center"/>
          </w:tcPr>
          <w:p w14:paraId="6F9F2337" w14:textId="774BE650" w:rsidR="00594925" w:rsidRPr="002A3870" w:rsidRDefault="00594925" w:rsidP="00AE6039">
            <w:r w:rsidRPr="002A3870">
              <w:rPr>
                <w:color w:val="000000"/>
              </w:rPr>
              <w:t xml:space="preserve">53.56 </w:t>
            </w:r>
          </w:p>
        </w:tc>
        <w:tc>
          <w:tcPr>
            <w:tcW w:w="900" w:type="dxa"/>
            <w:tcBorders>
              <w:top w:val="nil"/>
              <w:left w:val="nil"/>
              <w:bottom w:val="single" w:sz="4" w:space="0" w:color="auto"/>
              <w:right w:val="single" w:sz="4" w:space="0" w:color="auto"/>
            </w:tcBorders>
            <w:noWrap/>
            <w:vAlign w:val="center"/>
          </w:tcPr>
          <w:p w14:paraId="4716E61F" w14:textId="35CF9455" w:rsidR="00594925" w:rsidRPr="002A3870" w:rsidRDefault="00594925" w:rsidP="00AE6039">
            <w:r w:rsidRPr="002A3870">
              <w:rPr>
                <w:color w:val="000000"/>
              </w:rPr>
              <w:t xml:space="preserve">54.46 </w:t>
            </w:r>
          </w:p>
        </w:tc>
        <w:tc>
          <w:tcPr>
            <w:tcW w:w="900" w:type="dxa"/>
            <w:tcBorders>
              <w:top w:val="nil"/>
              <w:left w:val="nil"/>
              <w:bottom w:val="single" w:sz="4" w:space="0" w:color="auto"/>
              <w:right w:val="single" w:sz="4" w:space="0" w:color="auto"/>
            </w:tcBorders>
            <w:noWrap/>
            <w:vAlign w:val="center"/>
          </w:tcPr>
          <w:p w14:paraId="548717E4" w14:textId="777A51B9" w:rsidR="00594925" w:rsidRPr="002A3870" w:rsidRDefault="00594925" w:rsidP="00AE6039">
            <w:r w:rsidRPr="002A3870">
              <w:rPr>
                <w:color w:val="000000"/>
              </w:rPr>
              <w:t xml:space="preserve">55.39 </w:t>
            </w:r>
          </w:p>
        </w:tc>
        <w:tc>
          <w:tcPr>
            <w:tcW w:w="900" w:type="dxa"/>
            <w:tcBorders>
              <w:top w:val="nil"/>
              <w:left w:val="nil"/>
              <w:bottom w:val="single" w:sz="4" w:space="0" w:color="auto"/>
              <w:right w:val="single" w:sz="4" w:space="0" w:color="auto"/>
            </w:tcBorders>
            <w:noWrap/>
            <w:vAlign w:val="center"/>
          </w:tcPr>
          <w:p w14:paraId="5DAC5D7E" w14:textId="2A9E2609" w:rsidR="00594925" w:rsidRPr="002A3870" w:rsidRDefault="00594925" w:rsidP="00AE6039">
            <w:r w:rsidRPr="002A3870">
              <w:rPr>
                <w:color w:val="000000"/>
              </w:rPr>
              <w:t xml:space="preserve">58.90 </w:t>
            </w:r>
          </w:p>
        </w:tc>
        <w:tc>
          <w:tcPr>
            <w:tcW w:w="900" w:type="dxa"/>
            <w:tcBorders>
              <w:top w:val="nil"/>
              <w:left w:val="nil"/>
              <w:bottom w:val="single" w:sz="4" w:space="0" w:color="auto"/>
              <w:right w:val="single" w:sz="4" w:space="0" w:color="auto"/>
            </w:tcBorders>
            <w:noWrap/>
            <w:vAlign w:val="center"/>
          </w:tcPr>
          <w:p w14:paraId="388B988B" w14:textId="1025FC77" w:rsidR="00594925" w:rsidRPr="002A3870" w:rsidRDefault="00594925" w:rsidP="00AE6039">
            <w:r w:rsidRPr="002A3870">
              <w:rPr>
                <w:color w:val="000000"/>
              </w:rPr>
              <w:t xml:space="preserve">59.93 </w:t>
            </w:r>
          </w:p>
        </w:tc>
        <w:tc>
          <w:tcPr>
            <w:tcW w:w="900" w:type="dxa"/>
            <w:tcBorders>
              <w:top w:val="nil"/>
              <w:left w:val="nil"/>
              <w:bottom w:val="single" w:sz="4" w:space="0" w:color="auto"/>
              <w:right w:val="single" w:sz="4" w:space="0" w:color="auto"/>
            </w:tcBorders>
            <w:noWrap/>
            <w:vAlign w:val="center"/>
          </w:tcPr>
          <w:p w14:paraId="5E67EA4E" w14:textId="1C5328DD" w:rsidR="00594925" w:rsidRPr="002A3870" w:rsidRDefault="00594925" w:rsidP="00AE6039">
            <w:r w:rsidRPr="002A3870">
              <w:rPr>
                <w:color w:val="000000"/>
              </w:rPr>
              <w:t xml:space="preserve">60.97 </w:t>
            </w:r>
          </w:p>
        </w:tc>
        <w:tc>
          <w:tcPr>
            <w:tcW w:w="900" w:type="dxa"/>
            <w:tcBorders>
              <w:top w:val="nil"/>
              <w:left w:val="nil"/>
              <w:bottom w:val="single" w:sz="4" w:space="0" w:color="auto"/>
              <w:right w:val="single" w:sz="4" w:space="0" w:color="auto"/>
            </w:tcBorders>
            <w:noWrap/>
            <w:vAlign w:val="center"/>
          </w:tcPr>
          <w:p w14:paraId="53949C0F" w14:textId="3D5372A3" w:rsidR="00594925" w:rsidRPr="002A3870" w:rsidRDefault="00594925" w:rsidP="00AE6039">
            <w:r w:rsidRPr="002A3870">
              <w:rPr>
                <w:color w:val="000000"/>
              </w:rPr>
              <w:t xml:space="preserve">61.96 </w:t>
            </w:r>
          </w:p>
        </w:tc>
        <w:tc>
          <w:tcPr>
            <w:tcW w:w="900" w:type="dxa"/>
            <w:tcBorders>
              <w:top w:val="nil"/>
              <w:left w:val="nil"/>
              <w:bottom w:val="single" w:sz="4" w:space="0" w:color="auto"/>
              <w:right w:val="single" w:sz="4" w:space="0" w:color="auto"/>
            </w:tcBorders>
            <w:noWrap/>
            <w:vAlign w:val="center"/>
          </w:tcPr>
          <w:p w14:paraId="0733D09B" w14:textId="4561B493" w:rsidR="00594925" w:rsidRPr="002A3870" w:rsidRDefault="00594925" w:rsidP="00AE6039">
            <w:r w:rsidRPr="002A3870">
              <w:rPr>
                <w:color w:val="000000"/>
              </w:rPr>
              <w:t xml:space="preserve">63.66 </w:t>
            </w:r>
          </w:p>
        </w:tc>
      </w:tr>
      <w:tr w:rsidR="00594925" w:rsidRPr="002A3870" w14:paraId="7309583C" w14:textId="77777777" w:rsidTr="0088328A">
        <w:trPr>
          <w:trHeight w:val="432"/>
        </w:trPr>
        <w:tc>
          <w:tcPr>
            <w:tcW w:w="915" w:type="dxa"/>
            <w:tcBorders>
              <w:top w:val="nil"/>
              <w:left w:val="single" w:sz="4" w:space="0" w:color="auto"/>
              <w:bottom w:val="single" w:sz="4" w:space="0" w:color="auto"/>
              <w:right w:val="single" w:sz="4" w:space="0" w:color="auto"/>
            </w:tcBorders>
            <w:shd w:val="clear" w:color="000000" w:fill="FFFFFF"/>
            <w:vAlign w:val="center"/>
          </w:tcPr>
          <w:p w14:paraId="47AE7783" w14:textId="488AFDDE" w:rsidR="00594925" w:rsidRPr="002A3870" w:rsidRDefault="00594925" w:rsidP="00B22AA5">
            <w:pPr>
              <w:rPr>
                <w:color w:val="000000"/>
              </w:rPr>
            </w:pPr>
            <w:r w:rsidRPr="002A3870">
              <w:rPr>
                <w:color w:val="000000"/>
              </w:rPr>
              <w:t>R4B</w:t>
            </w:r>
          </w:p>
        </w:tc>
        <w:tc>
          <w:tcPr>
            <w:tcW w:w="900" w:type="dxa"/>
            <w:tcBorders>
              <w:top w:val="nil"/>
              <w:left w:val="nil"/>
              <w:bottom w:val="single" w:sz="4" w:space="0" w:color="auto"/>
              <w:right w:val="single" w:sz="4" w:space="0" w:color="auto"/>
            </w:tcBorders>
            <w:shd w:val="clear" w:color="000000" w:fill="FFFFFF"/>
            <w:noWrap/>
            <w:vAlign w:val="center"/>
          </w:tcPr>
          <w:p w14:paraId="0B2BA92C" w14:textId="505951AE" w:rsidR="00594925" w:rsidRPr="002A3870" w:rsidDel="000C2D6A" w:rsidRDefault="00594925" w:rsidP="00AE6039">
            <w:r w:rsidRPr="002A3870">
              <w:rPr>
                <w:color w:val="000000"/>
              </w:rPr>
              <w:t xml:space="preserve">59.82 </w:t>
            </w:r>
          </w:p>
        </w:tc>
        <w:tc>
          <w:tcPr>
            <w:tcW w:w="900" w:type="dxa"/>
            <w:tcBorders>
              <w:top w:val="nil"/>
              <w:left w:val="nil"/>
              <w:bottom w:val="single" w:sz="4" w:space="0" w:color="auto"/>
              <w:right w:val="single" w:sz="4" w:space="0" w:color="auto"/>
            </w:tcBorders>
            <w:shd w:val="clear" w:color="000000" w:fill="FFFFFF"/>
            <w:noWrap/>
            <w:vAlign w:val="center"/>
          </w:tcPr>
          <w:p w14:paraId="2505A287" w14:textId="0D9F57BB" w:rsidR="00594925" w:rsidRPr="002A3870" w:rsidDel="000C2D6A" w:rsidRDefault="00594925" w:rsidP="00AE6039">
            <w:r w:rsidRPr="002A3870">
              <w:rPr>
                <w:color w:val="000000"/>
              </w:rPr>
              <w:t xml:space="preserve">60.86 </w:t>
            </w:r>
          </w:p>
        </w:tc>
        <w:tc>
          <w:tcPr>
            <w:tcW w:w="900" w:type="dxa"/>
            <w:tcBorders>
              <w:top w:val="nil"/>
              <w:left w:val="nil"/>
              <w:bottom w:val="single" w:sz="4" w:space="0" w:color="auto"/>
              <w:right w:val="single" w:sz="4" w:space="0" w:color="auto"/>
            </w:tcBorders>
            <w:shd w:val="clear" w:color="000000" w:fill="FFFFFF"/>
            <w:noWrap/>
            <w:vAlign w:val="center"/>
          </w:tcPr>
          <w:p w14:paraId="6438C897" w14:textId="34F55A68" w:rsidR="00594925" w:rsidRPr="002A3870" w:rsidDel="000C2D6A" w:rsidRDefault="00594925" w:rsidP="00AE6039">
            <w:r w:rsidRPr="002A3870">
              <w:rPr>
                <w:color w:val="000000"/>
              </w:rPr>
              <w:t xml:space="preserve">61.93 </w:t>
            </w:r>
          </w:p>
        </w:tc>
        <w:tc>
          <w:tcPr>
            <w:tcW w:w="900" w:type="dxa"/>
            <w:tcBorders>
              <w:top w:val="nil"/>
              <w:left w:val="nil"/>
              <w:bottom w:val="single" w:sz="4" w:space="0" w:color="auto"/>
              <w:right w:val="single" w:sz="4" w:space="0" w:color="auto"/>
            </w:tcBorders>
            <w:shd w:val="clear" w:color="000000" w:fill="FFFFFF"/>
            <w:noWrap/>
            <w:vAlign w:val="center"/>
          </w:tcPr>
          <w:p w14:paraId="717447DB" w14:textId="439A0778" w:rsidR="00594925" w:rsidRPr="002A3870" w:rsidDel="000C2D6A" w:rsidRDefault="00594925" w:rsidP="00AE6039">
            <w:r w:rsidRPr="002A3870">
              <w:rPr>
                <w:color w:val="000000"/>
              </w:rPr>
              <w:t xml:space="preserve">62.98 </w:t>
            </w:r>
          </w:p>
        </w:tc>
        <w:tc>
          <w:tcPr>
            <w:tcW w:w="900" w:type="dxa"/>
            <w:tcBorders>
              <w:top w:val="nil"/>
              <w:left w:val="nil"/>
              <w:bottom w:val="single" w:sz="4" w:space="0" w:color="auto"/>
              <w:right w:val="single" w:sz="4" w:space="0" w:color="auto"/>
            </w:tcBorders>
            <w:shd w:val="clear" w:color="000000" w:fill="FFFFFF"/>
            <w:noWrap/>
            <w:vAlign w:val="center"/>
          </w:tcPr>
          <w:p w14:paraId="14F59831" w14:textId="071D6F92" w:rsidR="00594925" w:rsidRPr="002A3870" w:rsidDel="000C2D6A" w:rsidRDefault="00594925" w:rsidP="00AE6039">
            <w:r w:rsidRPr="002A3870">
              <w:rPr>
                <w:color w:val="000000"/>
              </w:rPr>
              <w:t xml:space="preserve">64.25 </w:t>
            </w:r>
          </w:p>
        </w:tc>
        <w:tc>
          <w:tcPr>
            <w:tcW w:w="900" w:type="dxa"/>
            <w:tcBorders>
              <w:top w:val="nil"/>
              <w:left w:val="nil"/>
              <w:bottom w:val="single" w:sz="4" w:space="0" w:color="auto"/>
              <w:right w:val="single" w:sz="4" w:space="0" w:color="auto"/>
            </w:tcBorders>
            <w:shd w:val="clear" w:color="000000" w:fill="FFFFFF"/>
            <w:noWrap/>
            <w:vAlign w:val="center"/>
          </w:tcPr>
          <w:p w14:paraId="2CDC5E67" w14:textId="0F4DF9E0" w:rsidR="00594925" w:rsidRPr="002A3870" w:rsidDel="000C2D6A" w:rsidRDefault="00594925" w:rsidP="00AE6039">
            <w:r w:rsidRPr="002A3870">
              <w:rPr>
                <w:color w:val="000000"/>
              </w:rPr>
              <w:t xml:space="preserve">65.45 </w:t>
            </w:r>
          </w:p>
        </w:tc>
        <w:tc>
          <w:tcPr>
            <w:tcW w:w="900" w:type="dxa"/>
            <w:tcBorders>
              <w:top w:val="nil"/>
              <w:left w:val="nil"/>
              <w:bottom w:val="single" w:sz="4" w:space="0" w:color="auto"/>
              <w:right w:val="single" w:sz="4" w:space="0" w:color="auto"/>
            </w:tcBorders>
            <w:shd w:val="clear" w:color="000000" w:fill="FFFFFF"/>
            <w:noWrap/>
            <w:vAlign w:val="center"/>
          </w:tcPr>
          <w:p w14:paraId="1D1E5DA7" w14:textId="3D77C4F1" w:rsidR="00594925" w:rsidRPr="002A3870" w:rsidDel="000C2D6A" w:rsidRDefault="00594925" w:rsidP="00AE6039">
            <w:r w:rsidRPr="002A3870">
              <w:rPr>
                <w:color w:val="000000"/>
              </w:rPr>
              <w:t xml:space="preserve">69.28 </w:t>
            </w:r>
          </w:p>
        </w:tc>
        <w:tc>
          <w:tcPr>
            <w:tcW w:w="900" w:type="dxa"/>
            <w:tcBorders>
              <w:top w:val="nil"/>
              <w:left w:val="nil"/>
              <w:bottom w:val="single" w:sz="4" w:space="0" w:color="auto"/>
              <w:right w:val="single" w:sz="4" w:space="0" w:color="auto"/>
            </w:tcBorders>
            <w:shd w:val="clear" w:color="000000" w:fill="FFFFFF"/>
            <w:noWrap/>
            <w:vAlign w:val="center"/>
          </w:tcPr>
          <w:p w14:paraId="30FB870B" w14:textId="36CB1EBA" w:rsidR="00594925" w:rsidRPr="002A3870" w:rsidDel="000C2D6A" w:rsidRDefault="00594925" w:rsidP="00AE6039">
            <w:r w:rsidRPr="002A3870">
              <w:rPr>
                <w:color w:val="000000"/>
              </w:rPr>
              <w:t xml:space="preserve">71.98 </w:t>
            </w:r>
          </w:p>
        </w:tc>
        <w:tc>
          <w:tcPr>
            <w:tcW w:w="900" w:type="dxa"/>
            <w:tcBorders>
              <w:top w:val="nil"/>
              <w:left w:val="nil"/>
              <w:bottom w:val="single" w:sz="4" w:space="0" w:color="auto"/>
              <w:right w:val="single" w:sz="4" w:space="0" w:color="auto"/>
            </w:tcBorders>
            <w:shd w:val="clear" w:color="000000" w:fill="FFFFFF"/>
            <w:noWrap/>
            <w:vAlign w:val="center"/>
          </w:tcPr>
          <w:p w14:paraId="3C786D64" w14:textId="2966A2DC" w:rsidR="00594925" w:rsidRPr="002A3870" w:rsidDel="000C2D6A" w:rsidRDefault="00594925" w:rsidP="00AE6039">
            <w:r w:rsidRPr="002A3870">
              <w:rPr>
                <w:color w:val="000000"/>
              </w:rPr>
              <w:t xml:space="preserve">74.10 </w:t>
            </w:r>
          </w:p>
        </w:tc>
      </w:tr>
      <w:tr w:rsidR="00594925" w:rsidRPr="002A3870" w14:paraId="0D60FE64" w14:textId="77777777" w:rsidTr="0088328A">
        <w:trPr>
          <w:trHeight w:val="432"/>
        </w:trPr>
        <w:tc>
          <w:tcPr>
            <w:tcW w:w="915" w:type="dxa"/>
            <w:tcBorders>
              <w:top w:val="nil"/>
              <w:left w:val="single" w:sz="4" w:space="0" w:color="auto"/>
              <w:bottom w:val="single" w:sz="4" w:space="0" w:color="auto"/>
              <w:right w:val="single" w:sz="4" w:space="0" w:color="auto"/>
            </w:tcBorders>
            <w:shd w:val="clear" w:color="000000" w:fill="FFFFFF"/>
            <w:vAlign w:val="center"/>
            <w:hideMark/>
          </w:tcPr>
          <w:p w14:paraId="65E08B77" w14:textId="77777777" w:rsidR="00594925" w:rsidRPr="002A3870" w:rsidRDefault="00594925" w:rsidP="00B22AA5">
            <w:pPr>
              <w:rPr>
                <w:color w:val="000000"/>
              </w:rPr>
            </w:pPr>
            <w:r w:rsidRPr="002A3870">
              <w:rPr>
                <w:color w:val="000000"/>
              </w:rPr>
              <w:t>RN5</w:t>
            </w:r>
          </w:p>
        </w:tc>
        <w:tc>
          <w:tcPr>
            <w:tcW w:w="900" w:type="dxa"/>
            <w:tcBorders>
              <w:top w:val="nil"/>
              <w:left w:val="nil"/>
              <w:bottom w:val="single" w:sz="4" w:space="0" w:color="auto"/>
              <w:right w:val="single" w:sz="4" w:space="0" w:color="auto"/>
            </w:tcBorders>
            <w:shd w:val="clear" w:color="000000" w:fill="FFFFFF"/>
            <w:noWrap/>
            <w:vAlign w:val="center"/>
          </w:tcPr>
          <w:p w14:paraId="725334A9" w14:textId="61828ADE" w:rsidR="00594925" w:rsidRPr="002A3870" w:rsidRDefault="00594925" w:rsidP="00AE6039">
            <w:r w:rsidRPr="002A3870">
              <w:rPr>
                <w:color w:val="000000"/>
              </w:rPr>
              <w:t xml:space="preserve">63.15 </w:t>
            </w:r>
          </w:p>
        </w:tc>
        <w:tc>
          <w:tcPr>
            <w:tcW w:w="900" w:type="dxa"/>
            <w:tcBorders>
              <w:top w:val="nil"/>
              <w:left w:val="nil"/>
              <w:bottom w:val="single" w:sz="4" w:space="0" w:color="auto"/>
              <w:right w:val="single" w:sz="4" w:space="0" w:color="auto"/>
            </w:tcBorders>
            <w:shd w:val="clear" w:color="000000" w:fill="FFFFFF"/>
            <w:noWrap/>
            <w:vAlign w:val="center"/>
          </w:tcPr>
          <w:p w14:paraId="7D182ED4" w14:textId="68164249" w:rsidR="00594925" w:rsidRPr="002A3870" w:rsidRDefault="00594925" w:rsidP="00AE6039">
            <w:r w:rsidRPr="002A3870">
              <w:rPr>
                <w:color w:val="000000"/>
              </w:rPr>
              <w:t xml:space="preserve">64.26 </w:t>
            </w:r>
          </w:p>
        </w:tc>
        <w:tc>
          <w:tcPr>
            <w:tcW w:w="900" w:type="dxa"/>
            <w:tcBorders>
              <w:top w:val="nil"/>
              <w:left w:val="nil"/>
              <w:bottom w:val="single" w:sz="4" w:space="0" w:color="auto"/>
              <w:right w:val="single" w:sz="4" w:space="0" w:color="auto"/>
            </w:tcBorders>
            <w:shd w:val="clear" w:color="000000" w:fill="FFFFFF"/>
            <w:noWrap/>
            <w:vAlign w:val="center"/>
          </w:tcPr>
          <w:p w14:paraId="23C96989" w14:textId="38F9C9FB" w:rsidR="00594925" w:rsidRPr="002A3870" w:rsidRDefault="00594925" w:rsidP="00AE6039">
            <w:r w:rsidRPr="002A3870">
              <w:rPr>
                <w:color w:val="000000"/>
              </w:rPr>
              <w:t xml:space="preserve">65.39 </w:t>
            </w:r>
          </w:p>
        </w:tc>
        <w:tc>
          <w:tcPr>
            <w:tcW w:w="900" w:type="dxa"/>
            <w:tcBorders>
              <w:top w:val="nil"/>
              <w:left w:val="nil"/>
              <w:bottom w:val="single" w:sz="4" w:space="0" w:color="auto"/>
              <w:right w:val="single" w:sz="4" w:space="0" w:color="auto"/>
            </w:tcBorders>
            <w:shd w:val="clear" w:color="000000" w:fill="FFFFFF"/>
            <w:noWrap/>
            <w:vAlign w:val="center"/>
          </w:tcPr>
          <w:p w14:paraId="00E2839E" w14:textId="61C66564" w:rsidR="00594925" w:rsidRPr="002A3870" w:rsidRDefault="00594925" w:rsidP="00AE6039">
            <w:r w:rsidRPr="002A3870">
              <w:rPr>
                <w:color w:val="000000"/>
              </w:rPr>
              <w:t xml:space="preserve">66.52 </w:t>
            </w:r>
          </w:p>
        </w:tc>
        <w:tc>
          <w:tcPr>
            <w:tcW w:w="900" w:type="dxa"/>
            <w:tcBorders>
              <w:top w:val="nil"/>
              <w:left w:val="nil"/>
              <w:bottom w:val="single" w:sz="4" w:space="0" w:color="auto"/>
              <w:right w:val="single" w:sz="4" w:space="0" w:color="auto"/>
            </w:tcBorders>
            <w:shd w:val="clear" w:color="000000" w:fill="FFFFFF"/>
            <w:noWrap/>
            <w:vAlign w:val="center"/>
          </w:tcPr>
          <w:p w14:paraId="0CDFE585" w14:textId="132CAAE9" w:rsidR="00594925" w:rsidRPr="002A3870" w:rsidRDefault="00594925" w:rsidP="00AE6039">
            <w:r w:rsidRPr="002A3870">
              <w:rPr>
                <w:color w:val="000000"/>
              </w:rPr>
              <w:t xml:space="preserve">67.87 </w:t>
            </w:r>
          </w:p>
        </w:tc>
        <w:tc>
          <w:tcPr>
            <w:tcW w:w="900" w:type="dxa"/>
            <w:tcBorders>
              <w:top w:val="nil"/>
              <w:left w:val="nil"/>
              <w:bottom w:val="single" w:sz="4" w:space="0" w:color="auto"/>
              <w:right w:val="single" w:sz="4" w:space="0" w:color="auto"/>
            </w:tcBorders>
            <w:shd w:val="clear" w:color="000000" w:fill="FFFFFF"/>
            <w:noWrap/>
            <w:vAlign w:val="center"/>
          </w:tcPr>
          <w:p w14:paraId="0474DDBD" w14:textId="33A5709B" w:rsidR="00594925" w:rsidRPr="002A3870" w:rsidRDefault="00594925" w:rsidP="00AE6039">
            <w:r w:rsidRPr="002A3870">
              <w:rPr>
                <w:color w:val="000000"/>
              </w:rPr>
              <w:t xml:space="preserve">69.12 </w:t>
            </w:r>
          </w:p>
        </w:tc>
        <w:tc>
          <w:tcPr>
            <w:tcW w:w="900" w:type="dxa"/>
            <w:tcBorders>
              <w:top w:val="nil"/>
              <w:left w:val="nil"/>
              <w:bottom w:val="single" w:sz="4" w:space="0" w:color="auto"/>
              <w:right w:val="single" w:sz="4" w:space="0" w:color="auto"/>
            </w:tcBorders>
            <w:shd w:val="clear" w:color="000000" w:fill="FFFFFF"/>
            <w:noWrap/>
            <w:vAlign w:val="center"/>
          </w:tcPr>
          <w:p w14:paraId="126B400A" w14:textId="6CDDBA7B" w:rsidR="00594925" w:rsidRPr="002A3870" w:rsidRDefault="00594925" w:rsidP="00AE6039">
            <w:r w:rsidRPr="002A3870">
              <w:rPr>
                <w:color w:val="000000"/>
              </w:rPr>
              <w:t xml:space="preserve">73.19 </w:t>
            </w:r>
          </w:p>
        </w:tc>
        <w:tc>
          <w:tcPr>
            <w:tcW w:w="900" w:type="dxa"/>
            <w:tcBorders>
              <w:top w:val="nil"/>
              <w:left w:val="nil"/>
              <w:bottom w:val="single" w:sz="4" w:space="0" w:color="auto"/>
              <w:right w:val="single" w:sz="4" w:space="0" w:color="auto"/>
            </w:tcBorders>
            <w:shd w:val="clear" w:color="000000" w:fill="FFFFFF"/>
            <w:noWrap/>
            <w:vAlign w:val="center"/>
          </w:tcPr>
          <w:p w14:paraId="37848D72" w14:textId="1147E82A" w:rsidR="00594925" w:rsidRPr="002A3870" w:rsidRDefault="00594925" w:rsidP="00AE6039">
            <w:r w:rsidRPr="002A3870">
              <w:rPr>
                <w:color w:val="000000"/>
              </w:rPr>
              <w:t xml:space="preserve">76.06 </w:t>
            </w:r>
          </w:p>
        </w:tc>
        <w:tc>
          <w:tcPr>
            <w:tcW w:w="900" w:type="dxa"/>
            <w:tcBorders>
              <w:top w:val="nil"/>
              <w:left w:val="nil"/>
              <w:bottom w:val="single" w:sz="4" w:space="0" w:color="auto"/>
              <w:right w:val="single" w:sz="4" w:space="0" w:color="auto"/>
            </w:tcBorders>
            <w:shd w:val="clear" w:color="000000" w:fill="FFFFFF"/>
            <w:noWrap/>
            <w:vAlign w:val="center"/>
          </w:tcPr>
          <w:p w14:paraId="73332D62" w14:textId="0EA240E4" w:rsidR="00594925" w:rsidRPr="002A3870" w:rsidRDefault="00594925" w:rsidP="00AE6039">
            <w:r w:rsidRPr="002A3870">
              <w:rPr>
                <w:color w:val="000000"/>
              </w:rPr>
              <w:t xml:space="preserve">78.29 </w:t>
            </w:r>
          </w:p>
        </w:tc>
      </w:tr>
      <w:tr w:rsidR="00594925" w:rsidRPr="002A3870" w14:paraId="65CE2AA1"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5D0C0A7C" w14:textId="77777777" w:rsidR="00594925" w:rsidRPr="002A3870" w:rsidRDefault="00594925" w:rsidP="00B22AA5">
            <w:pPr>
              <w:rPr>
                <w:color w:val="000000"/>
              </w:rPr>
            </w:pPr>
            <w:r w:rsidRPr="002A3870">
              <w:rPr>
                <w:color w:val="000000"/>
              </w:rPr>
              <w:t>R5A</w:t>
            </w:r>
          </w:p>
        </w:tc>
        <w:tc>
          <w:tcPr>
            <w:tcW w:w="900" w:type="dxa"/>
            <w:tcBorders>
              <w:top w:val="single" w:sz="4" w:space="0" w:color="auto"/>
              <w:left w:val="nil"/>
              <w:bottom w:val="single" w:sz="4" w:space="0" w:color="auto"/>
              <w:right w:val="single" w:sz="4" w:space="0" w:color="auto"/>
            </w:tcBorders>
            <w:noWrap/>
            <w:vAlign w:val="center"/>
          </w:tcPr>
          <w:p w14:paraId="31FB0DD1" w14:textId="01A0360F" w:rsidR="00594925" w:rsidRPr="002A3870" w:rsidRDefault="00594925" w:rsidP="00AE6039">
            <w:r w:rsidRPr="002A3870">
              <w:rPr>
                <w:color w:val="000000"/>
              </w:rPr>
              <w:t xml:space="preserve">63.15 </w:t>
            </w:r>
          </w:p>
        </w:tc>
        <w:tc>
          <w:tcPr>
            <w:tcW w:w="900" w:type="dxa"/>
            <w:tcBorders>
              <w:top w:val="single" w:sz="4" w:space="0" w:color="auto"/>
              <w:left w:val="nil"/>
              <w:bottom w:val="single" w:sz="4" w:space="0" w:color="auto"/>
              <w:right w:val="single" w:sz="4" w:space="0" w:color="auto"/>
            </w:tcBorders>
            <w:noWrap/>
            <w:vAlign w:val="center"/>
          </w:tcPr>
          <w:p w14:paraId="074DCB71" w14:textId="7A469F02" w:rsidR="00594925" w:rsidRPr="002A3870" w:rsidRDefault="00594925" w:rsidP="00AE6039">
            <w:r w:rsidRPr="002A3870">
              <w:rPr>
                <w:color w:val="000000"/>
              </w:rPr>
              <w:t xml:space="preserve">64.90 </w:t>
            </w:r>
          </w:p>
        </w:tc>
        <w:tc>
          <w:tcPr>
            <w:tcW w:w="900" w:type="dxa"/>
            <w:tcBorders>
              <w:top w:val="single" w:sz="4" w:space="0" w:color="auto"/>
              <w:left w:val="nil"/>
              <w:bottom w:val="single" w:sz="4" w:space="0" w:color="auto"/>
              <w:right w:val="single" w:sz="4" w:space="0" w:color="auto"/>
            </w:tcBorders>
            <w:noWrap/>
            <w:vAlign w:val="center"/>
          </w:tcPr>
          <w:p w14:paraId="4E827096" w14:textId="024F0D76" w:rsidR="00594925" w:rsidRPr="002A3870" w:rsidRDefault="00594925" w:rsidP="00AE6039">
            <w:r w:rsidRPr="002A3870">
              <w:rPr>
                <w:color w:val="000000"/>
              </w:rPr>
              <w:t xml:space="preserve">66.81 </w:t>
            </w:r>
          </w:p>
        </w:tc>
        <w:tc>
          <w:tcPr>
            <w:tcW w:w="900" w:type="dxa"/>
            <w:tcBorders>
              <w:top w:val="single" w:sz="4" w:space="0" w:color="auto"/>
              <w:left w:val="nil"/>
              <w:bottom w:val="single" w:sz="4" w:space="0" w:color="auto"/>
              <w:right w:val="single" w:sz="4" w:space="0" w:color="auto"/>
            </w:tcBorders>
            <w:noWrap/>
            <w:vAlign w:val="center"/>
          </w:tcPr>
          <w:p w14:paraId="7D260FB8" w14:textId="2DC41EF1" w:rsidR="00594925" w:rsidRPr="002A3870" w:rsidRDefault="00594925" w:rsidP="00AE6039">
            <w:r w:rsidRPr="002A3870">
              <w:rPr>
                <w:color w:val="000000"/>
              </w:rPr>
              <w:t xml:space="preserve">68.75 </w:t>
            </w:r>
          </w:p>
        </w:tc>
        <w:tc>
          <w:tcPr>
            <w:tcW w:w="900" w:type="dxa"/>
            <w:tcBorders>
              <w:top w:val="single" w:sz="4" w:space="0" w:color="auto"/>
              <w:left w:val="nil"/>
              <w:bottom w:val="single" w:sz="4" w:space="0" w:color="auto"/>
              <w:right w:val="single" w:sz="4" w:space="0" w:color="auto"/>
            </w:tcBorders>
            <w:noWrap/>
            <w:vAlign w:val="center"/>
          </w:tcPr>
          <w:p w14:paraId="3835EEE5" w14:textId="57E3CA6F" w:rsidR="00594925" w:rsidRPr="002A3870" w:rsidRDefault="00594925" w:rsidP="00AE6039">
            <w:r w:rsidRPr="002A3870">
              <w:rPr>
                <w:color w:val="000000"/>
              </w:rPr>
              <w:t xml:space="preserve">70.76 </w:t>
            </w:r>
          </w:p>
        </w:tc>
        <w:tc>
          <w:tcPr>
            <w:tcW w:w="900" w:type="dxa"/>
            <w:tcBorders>
              <w:top w:val="single" w:sz="4" w:space="0" w:color="auto"/>
              <w:left w:val="nil"/>
              <w:bottom w:val="single" w:sz="4" w:space="0" w:color="auto"/>
              <w:right w:val="single" w:sz="4" w:space="0" w:color="auto"/>
            </w:tcBorders>
            <w:noWrap/>
            <w:vAlign w:val="center"/>
          </w:tcPr>
          <w:p w14:paraId="081A9426" w14:textId="58D9EEB9" w:rsidR="00594925" w:rsidRPr="002A3870" w:rsidRDefault="00594925" w:rsidP="00AE6039">
            <w:r w:rsidRPr="002A3870">
              <w:rPr>
                <w:color w:val="000000"/>
              </w:rPr>
              <w:t xml:space="preserve">72.85 </w:t>
            </w:r>
          </w:p>
        </w:tc>
        <w:tc>
          <w:tcPr>
            <w:tcW w:w="900" w:type="dxa"/>
            <w:tcBorders>
              <w:top w:val="single" w:sz="4" w:space="0" w:color="auto"/>
              <w:left w:val="nil"/>
              <w:bottom w:val="single" w:sz="4" w:space="0" w:color="auto"/>
              <w:right w:val="single" w:sz="4" w:space="0" w:color="auto"/>
            </w:tcBorders>
            <w:noWrap/>
            <w:vAlign w:val="center"/>
          </w:tcPr>
          <w:p w14:paraId="7EB217D2" w14:textId="3BA80659" w:rsidR="00594925" w:rsidRPr="002A3870" w:rsidRDefault="00594925" w:rsidP="00AE6039">
            <w:r w:rsidRPr="002A3870">
              <w:rPr>
                <w:color w:val="000000"/>
              </w:rPr>
              <w:t xml:space="preserve">75.00 </w:t>
            </w:r>
          </w:p>
        </w:tc>
        <w:tc>
          <w:tcPr>
            <w:tcW w:w="900" w:type="dxa"/>
            <w:tcBorders>
              <w:top w:val="single" w:sz="4" w:space="0" w:color="auto"/>
              <w:left w:val="nil"/>
              <w:bottom w:val="single" w:sz="4" w:space="0" w:color="auto"/>
              <w:right w:val="single" w:sz="4" w:space="0" w:color="auto"/>
            </w:tcBorders>
            <w:noWrap/>
            <w:vAlign w:val="center"/>
          </w:tcPr>
          <w:p w14:paraId="1148BEF7" w14:textId="380867B0" w:rsidR="00594925" w:rsidRPr="002A3870" w:rsidRDefault="00594925" w:rsidP="00AE6039">
            <w:r w:rsidRPr="002A3870">
              <w:rPr>
                <w:color w:val="000000"/>
              </w:rPr>
              <w:t xml:space="preserve">77.13 </w:t>
            </w:r>
          </w:p>
        </w:tc>
        <w:tc>
          <w:tcPr>
            <w:tcW w:w="900" w:type="dxa"/>
            <w:tcBorders>
              <w:top w:val="single" w:sz="4" w:space="0" w:color="auto"/>
              <w:left w:val="nil"/>
              <w:bottom w:val="single" w:sz="4" w:space="0" w:color="auto"/>
              <w:right w:val="single" w:sz="4" w:space="0" w:color="auto"/>
            </w:tcBorders>
            <w:noWrap/>
            <w:vAlign w:val="center"/>
          </w:tcPr>
          <w:p w14:paraId="2ED2BDF5" w14:textId="357E9F3C" w:rsidR="00594925" w:rsidRPr="002A3870" w:rsidRDefault="00594925" w:rsidP="00AE6039">
            <w:r w:rsidRPr="002A3870">
              <w:rPr>
                <w:color w:val="000000"/>
              </w:rPr>
              <w:t xml:space="preserve">79.40 </w:t>
            </w:r>
          </w:p>
        </w:tc>
      </w:tr>
      <w:tr w:rsidR="00594925" w:rsidRPr="002A3870" w14:paraId="10842917"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tcPr>
          <w:p w14:paraId="31465F65" w14:textId="77777777" w:rsidR="00594925" w:rsidRPr="002A3870" w:rsidRDefault="00594925" w:rsidP="00B22AA5">
            <w:pPr>
              <w:rPr>
                <w:color w:val="000000"/>
              </w:rPr>
            </w:pPr>
            <w:r w:rsidRPr="002A3870">
              <w:rPr>
                <w:color w:val="000000"/>
              </w:rPr>
              <w:t>RN6</w:t>
            </w:r>
          </w:p>
        </w:tc>
        <w:tc>
          <w:tcPr>
            <w:tcW w:w="900" w:type="dxa"/>
            <w:tcBorders>
              <w:top w:val="single" w:sz="4" w:space="0" w:color="auto"/>
              <w:left w:val="nil"/>
              <w:bottom w:val="single" w:sz="4" w:space="0" w:color="auto"/>
              <w:right w:val="single" w:sz="4" w:space="0" w:color="auto"/>
            </w:tcBorders>
            <w:noWrap/>
            <w:vAlign w:val="center"/>
          </w:tcPr>
          <w:p w14:paraId="73C677A9" w14:textId="55AF8189" w:rsidR="00594925" w:rsidRPr="002A3870" w:rsidRDefault="00594925" w:rsidP="00AE6039">
            <w:r w:rsidRPr="002A3870">
              <w:rPr>
                <w:color w:val="000000"/>
              </w:rPr>
              <w:t xml:space="preserve">66.22 </w:t>
            </w:r>
          </w:p>
        </w:tc>
        <w:tc>
          <w:tcPr>
            <w:tcW w:w="900" w:type="dxa"/>
            <w:tcBorders>
              <w:top w:val="single" w:sz="4" w:space="0" w:color="auto"/>
              <w:left w:val="nil"/>
              <w:bottom w:val="single" w:sz="4" w:space="0" w:color="auto"/>
              <w:right w:val="single" w:sz="4" w:space="0" w:color="auto"/>
            </w:tcBorders>
            <w:noWrap/>
            <w:vAlign w:val="center"/>
          </w:tcPr>
          <w:p w14:paraId="1FE983A9" w14:textId="49093C36" w:rsidR="00594925" w:rsidRPr="002A3870" w:rsidRDefault="00594925" w:rsidP="00AE6039">
            <w:r w:rsidRPr="002A3870">
              <w:rPr>
                <w:color w:val="000000"/>
              </w:rPr>
              <w:t xml:space="preserve">67.36 </w:t>
            </w:r>
          </w:p>
        </w:tc>
        <w:tc>
          <w:tcPr>
            <w:tcW w:w="900" w:type="dxa"/>
            <w:tcBorders>
              <w:top w:val="single" w:sz="4" w:space="0" w:color="auto"/>
              <w:left w:val="nil"/>
              <w:bottom w:val="single" w:sz="4" w:space="0" w:color="auto"/>
              <w:right w:val="single" w:sz="4" w:space="0" w:color="auto"/>
            </w:tcBorders>
            <w:noWrap/>
            <w:vAlign w:val="center"/>
          </w:tcPr>
          <w:p w14:paraId="5C6CA835" w14:textId="0257BC7C" w:rsidR="00594925" w:rsidRPr="002A3870" w:rsidRDefault="00594925" w:rsidP="00AE6039">
            <w:r w:rsidRPr="002A3870">
              <w:rPr>
                <w:color w:val="000000"/>
              </w:rPr>
              <w:t xml:space="preserve">68.56 </w:t>
            </w:r>
          </w:p>
        </w:tc>
        <w:tc>
          <w:tcPr>
            <w:tcW w:w="900" w:type="dxa"/>
            <w:tcBorders>
              <w:top w:val="single" w:sz="4" w:space="0" w:color="auto"/>
              <w:left w:val="nil"/>
              <w:bottom w:val="single" w:sz="4" w:space="0" w:color="auto"/>
              <w:right w:val="single" w:sz="4" w:space="0" w:color="auto"/>
            </w:tcBorders>
            <w:noWrap/>
            <w:vAlign w:val="center"/>
          </w:tcPr>
          <w:p w14:paraId="4F7DF3D6" w14:textId="7AE6A4DB" w:rsidR="00594925" w:rsidRPr="002A3870" w:rsidRDefault="00594925" w:rsidP="00AE6039">
            <w:r w:rsidRPr="002A3870">
              <w:rPr>
                <w:color w:val="000000"/>
              </w:rPr>
              <w:t xml:space="preserve">69.76 </w:t>
            </w:r>
          </w:p>
        </w:tc>
        <w:tc>
          <w:tcPr>
            <w:tcW w:w="900" w:type="dxa"/>
            <w:tcBorders>
              <w:top w:val="single" w:sz="4" w:space="0" w:color="auto"/>
              <w:left w:val="nil"/>
              <w:bottom w:val="single" w:sz="4" w:space="0" w:color="auto"/>
              <w:right w:val="single" w:sz="4" w:space="0" w:color="auto"/>
            </w:tcBorders>
            <w:noWrap/>
            <w:vAlign w:val="center"/>
          </w:tcPr>
          <w:p w14:paraId="2E0038E0" w14:textId="7D4F4E28" w:rsidR="00594925" w:rsidRPr="002A3870" w:rsidRDefault="00594925" w:rsidP="00AE6039">
            <w:r w:rsidRPr="002A3870">
              <w:rPr>
                <w:color w:val="000000"/>
              </w:rPr>
              <w:t xml:space="preserve">71.15 </w:t>
            </w:r>
          </w:p>
        </w:tc>
        <w:tc>
          <w:tcPr>
            <w:tcW w:w="900" w:type="dxa"/>
            <w:tcBorders>
              <w:top w:val="single" w:sz="4" w:space="0" w:color="auto"/>
              <w:left w:val="nil"/>
              <w:bottom w:val="single" w:sz="4" w:space="0" w:color="auto"/>
              <w:right w:val="single" w:sz="4" w:space="0" w:color="auto"/>
            </w:tcBorders>
            <w:noWrap/>
            <w:vAlign w:val="center"/>
          </w:tcPr>
          <w:p w14:paraId="5992C4F0" w14:textId="66765B2D" w:rsidR="00594925" w:rsidRPr="002A3870" w:rsidRDefault="00594925" w:rsidP="00AE6039">
            <w:r w:rsidRPr="002A3870">
              <w:rPr>
                <w:color w:val="000000"/>
              </w:rPr>
              <w:t xml:space="preserve">73.18 </w:t>
            </w:r>
          </w:p>
        </w:tc>
        <w:tc>
          <w:tcPr>
            <w:tcW w:w="900" w:type="dxa"/>
            <w:tcBorders>
              <w:top w:val="single" w:sz="4" w:space="0" w:color="auto"/>
              <w:left w:val="nil"/>
              <w:bottom w:val="single" w:sz="4" w:space="0" w:color="auto"/>
              <w:right w:val="single" w:sz="4" w:space="0" w:color="auto"/>
            </w:tcBorders>
            <w:noWrap/>
            <w:vAlign w:val="center"/>
          </w:tcPr>
          <w:p w14:paraId="6E9A03AD" w14:textId="6594B6EB" w:rsidR="00594925" w:rsidRPr="002A3870" w:rsidRDefault="00594925" w:rsidP="00AE6039">
            <w:r w:rsidRPr="002A3870">
              <w:rPr>
                <w:color w:val="000000"/>
              </w:rPr>
              <w:t xml:space="preserve">76.76 </w:t>
            </w:r>
          </w:p>
        </w:tc>
        <w:tc>
          <w:tcPr>
            <w:tcW w:w="900" w:type="dxa"/>
            <w:tcBorders>
              <w:top w:val="single" w:sz="4" w:space="0" w:color="auto"/>
              <w:left w:val="nil"/>
              <w:bottom w:val="single" w:sz="4" w:space="0" w:color="auto"/>
              <w:right w:val="single" w:sz="4" w:space="0" w:color="auto"/>
            </w:tcBorders>
            <w:noWrap/>
            <w:vAlign w:val="center"/>
          </w:tcPr>
          <w:p w14:paraId="258BF18B" w14:textId="153A52F4" w:rsidR="00594925" w:rsidRPr="002A3870" w:rsidRDefault="00594925" w:rsidP="00AE6039">
            <w:r w:rsidRPr="002A3870">
              <w:rPr>
                <w:color w:val="000000"/>
              </w:rPr>
              <w:t xml:space="preserve">79.75 </w:t>
            </w:r>
          </w:p>
        </w:tc>
        <w:tc>
          <w:tcPr>
            <w:tcW w:w="900" w:type="dxa"/>
            <w:tcBorders>
              <w:top w:val="single" w:sz="4" w:space="0" w:color="auto"/>
              <w:left w:val="nil"/>
              <w:bottom w:val="single" w:sz="4" w:space="0" w:color="auto"/>
              <w:right w:val="single" w:sz="4" w:space="0" w:color="auto"/>
            </w:tcBorders>
            <w:noWrap/>
            <w:vAlign w:val="center"/>
          </w:tcPr>
          <w:p w14:paraId="04BE3858" w14:textId="798D1E99" w:rsidR="00594925" w:rsidRPr="002A3870" w:rsidRDefault="00594925" w:rsidP="00AE6039">
            <w:r w:rsidRPr="002A3870">
              <w:rPr>
                <w:color w:val="000000"/>
              </w:rPr>
              <w:t xml:space="preserve">82.11 </w:t>
            </w:r>
          </w:p>
        </w:tc>
      </w:tr>
      <w:tr w:rsidR="00594925" w:rsidRPr="002A3870" w14:paraId="03534970" w14:textId="77777777" w:rsidTr="0088328A">
        <w:trPr>
          <w:trHeight w:val="315"/>
        </w:trPr>
        <w:tc>
          <w:tcPr>
            <w:tcW w:w="915" w:type="dxa"/>
            <w:tcBorders>
              <w:top w:val="single" w:sz="4" w:space="0" w:color="auto"/>
              <w:left w:val="single" w:sz="4" w:space="0" w:color="auto"/>
              <w:bottom w:val="single" w:sz="4" w:space="0" w:color="auto"/>
              <w:right w:val="single" w:sz="4" w:space="0" w:color="auto"/>
            </w:tcBorders>
            <w:vAlign w:val="center"/>
          </w:tcPr>
          <w:p w14:paraId="2C39AC94" w14:textId="268572C0" w:rsidR="00594925" w:rsidRPr="002A3870" w:rsidRDefault="00594925" w:rsidP="00B22AA5">
            <w:pPr>
              <w:rPr>
                <w:color w:val="000000"/>
              </w:rPr>
            </w:pPr>
            <w:r w:rsidRPr="002A3870">
              <w:rPr>
                <w:color w:val="000000"/>
              </w:rPr>
              <w:t>RN – Float</w:t>
            </w:r>
          </w:p>
        </w:tc>
        <w:tc>
          <w:tcPr>
            <w:tcW w:w="900" w:type="dxa"/>
            <w:tcBorders>
              <w:top w:val="single" w:sz="4" w:space="0" w:color="auto"/>
              <w:left w:val="nil"/>
              <w:bottom w:val="single" w:sz="4" w:space="0" w:color="auto"/>
              <w:right w:val="single" w:sz="4" w:space="0" w:color="auto"/>
            </w:tcBorders>
            <w:noWrap/>
            <w:vAlign w:val="center"/>
          </w:tcPr>
          <w:p w14:paraId="3B9E682E" w14:textId="35DBCA1F" w:rsidR="00594925" w:rsidRPr="002A3870" w:rsidRDefault="00594925" w:rsidP="00AE6039">
            <w:r w:rsidRPr="002A3870">
              <w:rPr>
                <w:color w:val="000000"/>
              </w:rPr>
              <w:t xml:space="preserve">47.99 </w:t>
            </w:r>
          </w:p>
        </w:tc>
        <w:tc>
          <w:tcPr>
            <w:tcW w:w="900" w:type="dxa"/>
            <w:tcBorders>
              <w:top w:val="single" w:sz="4" w:space="0" w:color="auto"/>
              <w:left w:val="nil"/>
              <w:bottom w:val="single" w:sz="4" w:space="0" w:color="auto"/>
              <w:right w:val="single" w:sz="4" w:space="0" w:color="auto"/>
            </w:tcBorders>
            <w:noWrap/>
            <w:vAlign w:val="center"/>
          </w:tcPr>
          <w:p w14:paraId="470F9250" w14:textId="4BE5C860" w:rsidR="00594925" w:rsidRPr="002A3870" w:rsidRDefault="00594925" w:rsidP="00AE6039">
            <w:r w:rsidRPr="002A3870">
              <w:rPr>
                <w:color w:val="000000"/>
              </w:rPr>
              <w:t xml:space="preserve">48.80 </w:t>
            </w:r>
          </w:p>
        </w:tc>
        <w:tc>
          <w:tcPr>
            <w:tcW w:w="900" w:type="dxa"/>
            <w:tcBorders>
              <w:top w:val="single" w:sz="4" w:space="0" w:color="auto"/>
              <w:left w:val="nil"/>
              <w:bottom w:val="single" w:sz="4" w:space="0" w:color="auto"/>
              <w:right w:val="single" w:sz="4" w:space="0" w:color="auto"/>
            </w:tcBorders>
            <w:noWrap/>
            <w:vAlign w:val="center"/>
          </w:tcPr>
          <w:p w14:paraId="3B6CEC97" w14:textId="4944DECB" w:rsidR="00594925" w:rsidRPr="002A3870" w:rsidRDefault="00594925" w:rsidP="00AE6039">
            <w:r w:rsidRPr="002A3870">
              <w:rPr>
                <w:color w:val="000000"/>
              </w:rPr>
              <w:t xml:space="preserve">49.66 </w:t>
            </w:r>
          </w:p>
        </w:tc>
        <w:tc>
          <w:tcPr>
            <w:tcW w:w="900" w:type="dxa"/>
            <w:tcBorders>
              <w:top w:val="single" w:sz="4" w:space="0" w:color="auto"/>
              <w:left w:val="nil"/>
              <w:bottom w:val="single" w:sz="4" w:space="0" w:color="auto"/>
              <w:right w:val="single" w:sz="4" w:space="0" w:color="auto"/>
            </w:tcBorders>
            <w:noWrap/>
            <w:vAlign w:val="center"/>
          </w:tcPr>
          <w:p w14:paraId="5CBD3B6A" w14:textId="7223FC5E" w:rsidR="00594925" w:rsidRPr="002A3870" w:rsidRDefault="00594925" w:rsidP="00AE6039">
            <w:r w:rsidRPr="002A3870">
              <w:rPr>
                <w:color w:val="000000"/>
              </w:rPr>
              <w:t xml:space="preserve">50.53 </w:t>
            </w:r>
          </w:p>
        </w:tc>
        <w:tc>
          <w:tcPr>
            <w:tcW w:w="900" w:type="dxa"/>
            <w:tcBorders>
              <w:top w:val="single" w:sz="4" w:space="0" w:color="auto"/>
              <w:left w:val="nil"/>
              <w:bottom w:val="single" w:sz="4" w:space="0" w:color="auto"/>
              <w:right w:val="single" w:sz="4" w:space="0" w:color="auto"/>
            </w:tcBorders>
            <w:noWrap/>
            <w:vAlign w:val="center"/>
          </w:tcPr>
          <w:p w14:paraId="629D3430" w14:textId="69958E31" w:rsidR="00594925" w:rsidRPr="002A3870" w:rsidRDefault="00594925" w:rsidP="00AE6039">
            <w:r w:rsidRPr="002A3870">
              <w:rPr>
                <w:color w:val="000000"/>
              </w:rPr>
              <w:t xml:space="preserve">55.19 </w:t>
            </w:r>
          </w:p>
        </w:tc>
        <w:tc>
          <w:tcPr>
            <w:tcW w:w="900" w:type="dxa"/>
            <w:tcBorders>
              <w:top w:val="single" w:sz="4" w:space="0" w:color="auto"/>
              <w:left w:val="nil"/>
              <w:bottom w:val="single" w:sz="4" w:space="0" w:color="auto"/>
              <w:right w:val="single" w:sz="4" w:space="0" w:color="auto"/>
            </w:tcBorders>
            <w:noWrap/>
            <w:vAlign w:val="center"/>
          </w:tcPr>
          <w:p w14:paraId="43E7F7BE" w14:textId="297CEB28" w:rsidR="00594925" w:rsidRPr="002A3870" w:rsidRDefault="00594925" w:rsidP="00AE6039">
            <w:r w:rsidRPr="002A3870">
              <w:rPr>
                <w:color w:val="000000"/>
              </w:rPr>
              <w:t xml:space="preserve">60.99 </w:t>
            </w:r>
          </w:p>
        </w:tc>
        <w:tc>
          <w:tcPr>
            <w:tcW w:w="900" w:type="dxa"/>
            <w:tcBorders>
              <w:top w:val="single" w:sz="4" w:space="0" w:color="auto"/>
              <w:left w:val="nil"/>
              <w:bottom w:val="single" w:sz="4" w:space="0" w:color="auto"/>
              <w:right w:val="single" w:sz="4" w:space="0" w:color="auto"/>
            </w:tcBorders>
            <w:noWrap/>
            <w:vAlign w:val="center"/>
          </w:tcPr>
          <w:p w14:paraId="351819DA" w14:textId="385632F3" w:rsidR="00594925" w:rsidRPr="002A3870" w:rsidRDefault="00594925" w:rsidP="00AE6039">
            <w:r w:rsidRPr="002A3870">
              <w:rPr>
                <w:color w:val="000000"/>
              </w:rPr>
              <w:t xml:space="preserve">62.01 </w:t>
            </w:r>
          </w:p>
        </w:tc>
        <w:tc>
          <w:tcPr>
            <w:tcW w:w="900" w:type="dxa"/>
            <w:tcBorders>
              <w:top w:val="single" w:sz="4" w:space="0" w:color="auto"/>
              <w:left w:val="nil"/>
              <w:bottom w:val="single" w:sz="4" w:space="0" w:color="auto"/>
              <w:right w:val="single" w:sz="4" w:space="0" w:color="auto"/>
            </w:tcBorders>
            <w:noWrap/>
            <w:vAlign w:val="center"/>
          </w:tcPr>
          <w:p w14:paraId="78A49443" w14:textId="5DED70D0" w:rsidR="00594925" w:rsidRPr="002A3870" w:rsidRDefault="00594925" w:rsidP="00AE6039">
            <w:r w:rsidRPr="002A3870">
              <w:rPr>
                <w:color w:val="000000"/>
              </w:rPr>
              <w:t xml:space="preserve">63.03 </w:t>
            </w:r>
          </w:p>
        </w:tc>
        <w:tc>
          <w:tcPr>
            <w:tcW w:w="900" w:type="dxa"/>
            <w:tcBorders>
              <w:top w:val="single" w:sz="4" w:space="0" w:color="auto"/>
              <w:left w:val="nil"/>
              <w:bottom w:val="single" w:sz="4" w:space="0" w:color="auto"/>
              <w:right w:val="single" w:sz="4" w:space="0" w:color="auto"/>
            </w:tcBorders>
            <w:noWrap/>
            <w:vAlign w:val="center"/>
          </w:tcPr>
          <w:p w14:paraId="5CD8C6E6" w14:textId="790DC1E9" w:rsidR="00594925" w:rsidRPr="002A3870" w:rsidRDefault="00594925" w:rsidP="00AE6039">
            <w:r w:rsidRPr="002A3870">
              <w:rPr>
                <w:color w:val="000000"/>
              </w:rPr>
              <w:t xml:space="preserve">64.64 </w:t>
            </w:r>
          </w:p>
        </w:tc>
      </w:tr>
    </w:tbl>
    <w:p w14:paraId="1FEEBBF9" w14:textId="77777777" w:rsidR="000D64AD" w:rsidRPr="002A3870" w:rsidRDefault="000D64AD" w:rsidP="00B22AA5"/>
    <w:p w14:paraId="2620B327" w14:textId="453AA078" w:rsidR="00B5521B" w:rsidRPr="002A3870" w:rsidRDefault="00734498" w:rsidP="00AE6039">
      <w:r w:rsidRPr="002A3870">
        <w:t xml:space="preserve">b.)      This schedule will be effective </w:t>
      </w:r>
      <w:r w:rsidR="000C2D6A" w:rsidRPr="002A3870">
        <w:t xml:space="preserve">June </w:t>
      </w:r>
      <w:r w:rsidRPr="002A3870">
        <w:t xml:space="preserve">1, </w:t>
      </w:r>
      <w:r w:rsidR="00192539" w:rsidRPr="002A3870">
        <w:t xml:space="preserve">2026 </w:t>
      </w:r>
      <w:r w:rsidRPr="002A3870">
        <w:t xml:space="preserve">for all employees and will represent a </w:t>
      </w:r>
      <w:r w:rsidR="00192539" w:rsidRPr="002A3870">
        <w:t xml:space="preserve">three </w:t>
      </w:r>
      <w:r w:rsidRPr="002A3870">
        <w:t>percent (</w:t>
      </w:r>
      <w:r w:rsidR="00192539" w:rsidRPr="002A3870">
        <w:t>3</w:t>
      </w:r>
      <w:r w:rsidRPr="002A3870">
        <w:t xml:space="preserve">%) increase of the base rate. </w:t>
      </w:r>
    </w:p>
    <w:p w14:paraId="3E8080A2" w14:textId="77777777" w:rsidR="0098387B" w:rsidRPr="002A3870" w:rsidRDefault="0098387B" w:rsidP="00AE6039"/>
    <w:tbl>
      <w:tblPr>
        <w:tblW w:w="9015" w:type="dxa"/>
        <w:tblInd w:w="93" w:type="dxa"/>
        <w:tblLayout w:type="fixed"/>
        <w:tblLook w:val="04A0" w:firstRow="1" w:lastRow="0" w:firstColumn="1" w:lastColumn="0" w:noHBand="0" w:noVBand="1"/>
      </w:tblPr>
      <w:tblGrid>
        <w:gridCol w:w="915"/>
        <w:gridCol w:w="900"/>
        <w:gridCol w:w="900"/>
        <w:gridCol w:w="900"/>
        <w:gridCol w:w="900"/>
        <w:gridCol w:w="900"/>
        <w:gridCol w:w="900"/>
        <w:gridCol w:w="900"/>
        <w:gridCol w:w="900"/>
        <w:gridCol w:w="900"/>
      </w:tblGrid>
      <w:tr w:rsidR="0098387B" w:rsidRPr="002A3870" w14:paraId="203F4E5B" w14:textId="77777777" w:rsidTr="00581C6A">
        <w:trPr>
          <w:trHeight w:val="485"/>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4C0ECC" w14:textId="77777777" w:rsidR="0098387B" w:rsidRPr="002A3870" w:rsidRDefault="0098387B"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BE05E6E" w14:textId="77777777" w:rsidR="0098387B" w:rsidRPr="002A3870" w:rsidRDefault="0098387B"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9939640" w14:textId="77777777" w:rsidR="0098387B" w:rsidRPr="002A3870" w:rsidRDefault="0098387B"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DF7EB7E" w14:textId="77777777" w:rsidR="0098387B" w:rsidRPr="002A3870" w:rsidRDefault="0098387B"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B121D3C" w14:textId="77777777" w:rsidR="0098387B" w:rsidRPr="002A3870" w:rsidRDefault="0098387B"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0F8662F" w14:textId="77777777" w:rsidR="0098387B" w:rsidRPr="002A3870" w:rsidRDefault="0098387B"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474D564" w14:textId="77777777" w:rsidR="0098387B" w:rsidRPr="002A3870" w:rsidRDefault="0098387B"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12B3FA2" w14:textId="77777777" w:rsidR="0098387B" w:rsidRPr="002A3870" w:rsidRDefault="0098387B"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3350FAF" w14:textId="77777777" w:rsidR="0098387B" w:rsidRPr="002A3870" w:rsidRDefault="0098387B"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5A75A48" w14:textId="77777777" w:rsidR="0098387B" w:rsidRPr="002A3870" w:rsidRDefault="0098387B" w:rsidP="00B22AA5">
            <w:pPr>
              <w:rPr>
                <w:b/>
                <w:bCs/>
                <w:color w:val="000000"/>
              </w:rPr>
            </w:pPr>
            <w:r w:rsidRPr="002A3870">
              <w:rPr>
                <w:b/>
                <w:bCs/>
                <w:color w:val="000000"/>
              </w:rPr>
              <w:t>20th Anniv</w:t>
            </w:r>
          </w:p>
        </w:tc>
      </w:tr>
      <w:tr w:rsidR="0098387B" w:rsidRPr="002A3870" w14:paraId="518A6502" w14:textId="77777777" w:rsidTr="00581C6A">
        <w:trPr>
          <w:trHeight w:val="315"/>
        </w:trPr>
        <w:tc>
          <w:tcPr>
            <w:tcW w:w="915" w:type="dxa"/>
            <w:tcBorders>
              <w:top w:val="nil"/>
              <w:left w:val="single" w:sz="4" w:space="0" w:color="auto"/>
              <w:bottom w:val="single" w:sz="4" w:space="0" w:color="auto"/>
              <w:right w:val="single" w:sz="4" w:space="0" w:color="auto"/>
            </w:tcBorders>
            <w:vAlign w:val="center"/>
            <w:hideMark/>
          </w:tcPr>
          <w:p w14:paraId="37ADCD81" w14:textId="77777777" w:rsidR="0098387B" w:rsidRPr="002A3870" w:rsidRDefault="0098387B"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21B19C8A" w14:textId="77777777" w:rsidR="0098387B" w:rsidRPr="002A3870" w:rsidRDefault="0098387B"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35CF2955" w14:textId="77777777" w:rsidR="0098387B" w:rsidRPr="002A3870" w:rsidRDefault="0098387B"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67717B7E" w14:textId="77777777" w:rsidR="0098387B" w:rsidRPr="002A3870" w:rsidRDefault="0098387B"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079B73E8" w14:textId="77777777" w:rsidR="0098387B" w:rsidRPr="002A3870" w:rsidRDefault="0098387B"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71BA4AAB" w14:textId="77777777" w:rsidR="0098387B" w:rsidRPr="002A3870" w:rsidRDefault="0098387B"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12CF7597" w14:textId="77777777" w:rsidR="0098387B" w:rsidRPr="002A3870" w:rsidRDefault="0098387B"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3BDED1E3" w14:textId="77777777" w:rsidR="0098387B" w:rsidRPr="002A3870" w:rsidRDefault="0098387B"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6E26B57F" w14:textId="77777777" w:rsidR="0098387B" w:rsidRPr="002A3870" w:rsidRDefault="0098387B"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5E0DC6A4" w14:textId="77777777" w:rsidR="0098387B" w:rsidRPr="002A3870" w:rsidRDefault="0098387B" w:rsidP="00B22AA5">
            <w:pPr>
              <w:rPr>
                <w:b/>
                <w:bCs/>
                <w:color w:val="000000"/>
              </w:rPr>
            </w:pPr>
            <w:r w:rsidRPr="002A3870">
              <w:rPr>
                <w:b/>
                <w:bCs/>
                <w:color w:val="000000"/>
              </w:rPr>
              <w:t>Step 9</w:t>
            </w:r>
          </w:p>
        </w:tc>
      </w:tr>
      <w:tr w:rsidR="00594925" w:rsidRPr="002A3870" w14:paraId="0F5BCACC"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4551D8FD" w14:textId="77777777" w:rsidR="00594925" w:rsidRPr="002A3870" w:rsidRDefault="00594925" w:rsidP="00B22AA5">
            <w:pPr>
              <w:rPr>
                <w:color w:val="000000"/>
              </w:rPr>
            </w:pPr>
            <w:r w:rsidRPr="002A3870">
              <w:rPr>
                <w:color w:val="000000"/>
              </w:rPr>
              <w:t>RN2</w:t>
            </w:r>
          </w:p>
        </w:tc>
        <w:tc>
          <w:tcPr>
            <w:tcW w:w="900" w:type="dxa"/>
            <w:tcBorders>
              <w:top w:val="nil"/>
              <w:left w:val="nil"/>
              <w:bottom w:val="single" w:sz="4" w:space="0" w:color="auto"/>
              <w:right w:val="single" w:sz="4" w:space="0" w:color="auto"/>
            </w:tcBorders>
            <w:noWrap/>
            <w:vAlign w:val="center"/>
          </w:tcPr>
          <w:p w14:paraId="6FFE44E3" w14:textId="79E04296" w:rsidR="00594925" w:rsidRPr="002A3870" w:rsidRDefault="00594925" w:rsidP="00B22AA5">
            <w:r w:rsidRPr="002A3870">
              <w:rPr>
                <w:color w:val="000000"/>
              </w:rPr>
              <w:t xml:space="preserve">42.53 </w:t>
            </w:r>
          </w:p>
        </w:tc>
        <w:tc>
          <w:tcPr>
            <w:tcW w:w="900" w:type="dxa"/>
            <w:tcBorders>
              <w:top w:val="nil"/>
              <w:left w:val="nil"/>
              <w:bottom w:val="single" w:sz="4" w:space="0" w:color="auto"/>
              <w:right w:val="single" w:sz="4" w:space="0" w:color="auto"/>
            </w:tcBorders>
            <w:noWrap/>
            <w:vAlign w:val="center"/>
          </w:tcPr>
          <w:p w14:paraId="08A5B6A6" w14:textId="4B002823" w:rsidR="00594925" w:rsidRPr="002A3870" w:rsidRDefault="00594925" w:rsidP="00B22AA5">
            <w:r w:rsidRPr="002A3870">
              <w:rPr>
                <w:color w:val="000000"/>
              </w:rPr>
              <w:t xml:space="preserve">44.41 </w:t>
            </w:r>
          </w:p>
        </w:tc>
        <w:tc>
          <w:tcPr>
            <w:tcW w:w="900" w:type="dxa"/>
            <w:tcBorders>
              <w:top w:val="nil"/>
              <w:left w:val="nil"/>
              <w:bottom w:val="single" w:sz="4" w:space="0" w:color="auto"/>
              <w:right w:val="single" w:sz="4" w:space="0" w:color="auto"/>
            </w:tcBorders>
            <w:noWrap/>
            <w:vAlign w:val="center"/>
          </w:tcPr>
          <w:p w14:paraId="585CAD49" w14:textId="059F9DCC" w:rsidR="00594925" w:rsidRPr="002A3870" w:rsidRDefault="00594925" w:rsidP="00B22AA5">
            <w:r w:rsidRPr="002A3870">
              <w:rPr>
                <w:color w:val="000000"/>
              </w:rPr>
              <w:t xml:space="preserve">45.13 </w:t>
            </w:r>
          </w:p>
        </w:tc>
        <w:tc>
          <w:tcPr>
            <w:tcW w:w="900" w:type="dxa"/>
            <w:tcBorders>
              <w:top w:val="nil"/>
              <w:left w:val="nil"/>
              <w:bottom w:val="single" w:sz="4" w:space="0" w:color="auto"/>
              <w:right w:val="single" w:sz="4" w:space="0" w:color="auto"/>
            </w:tcBorders>
            <w:noWrap/>
            <w:vAlign w:val="center"/>
          </w:tcPr>
          <w:p w14:paraId="76709F16" w14:textId="4151FD9B" w:rsidR="00594925" w:rsidRPr="002A3870" w:rsidRDefault="00594925" w:rsidP="00AE6039">
            <w:r w:rsidRPr="002A3870">
              <w:rPr>
                <w:color w:val="000000"/>
              </w:rPr>
              <w:t xml:space="preserve">45.95 </w:t>
            </w:r>
          </w:p>
        </w:tc>
        <w:tc>
          <w:tcPr>
            <w:tcW w:w="900" w:type="dxa"/>
            <w:tcBorders>
              <w:top w:val="nil"/>
              <w:left w:val="nil"/>
              <w:bottom w:val="single" w:sz="4" w:space="0" w:color="auto"/>
              <w:right w:val="single" w:sz="4" w:space="0" w:color="auto"/>
            </w:tcBorders>
            <w:noWrap/>
            <w:vAlign w:val="center"/>
          </w:tcPr>
          <w:p w14:paraId="5993F977" w14:textId="707C5EF2" w:rsidR="00594925" w:rsidRPr="002A3870" w:rsidRDefault="00594925" w:rsidP="00B22AA5">
            <w:r w:rsidRPr="002A3870">
              <w:rPr>
                <w:color w:val="000000"/>
              </w:rPr>
              <w:t xml:space="preserve">49.95 </w:t>
            </w:r>
          </w:p>
        </w:tc>
        <w:tc>
          <w:tcPr>
            <w:tcW w:w="900" w:type="dxa"/>
            <w:tcBorders>
              <w:top w:val="nil"/>
              <w:left w:val="nil"/>
              <w:bottom w:val="single" w:sz="4" w:space="0" w:color="auto"/>
              <w:right w:val="single" w:sz="4" w:space="0" w:color="auto"/>
            </w:tcBorders>
            <w:noWrap/>
            <w:vAlign w:val="center"/>
          </w:tcPr>
          <w:p w14:paraId="1CD6286B" w14:textId="7C749BE3" w:rsidR="00594925" w:rsidRPr="002A3870" w:rsidRDefault="00594925" w:rsidP="00B22AA5">
            <w:r w:rsidRPr="002A3870">
              <w:rPr>
                <w:color w:val="000000"/>
              </w:rPr>
              <w:t xml:space="preserve">55.80 </w:t>
            </w:r>
          </w:p>
        </w:tc>
        <w:tc>
          <w:tcPr>
            <w:tcW w:w="900" w:type="dxa"/>
            <w:tcBorders>
              <w:top w:val="nil"/>
              <w:left w:val="nil"/>
              <w:bottom w:val="single" w:sz="4" w:space="0" w:color="auto"/>
              <w:right w:val="single" w:sz="4" w:space="0" w:color="auto"/>
            </w:tcBorders>
            <w:noWrap/>
            <w:vAlign w:val="center"/>
          </w:tcPr>
          <w:p w14:paraId="5ED950B5" w14:textId="5F487590" w:rsidR="00594925" w:rsidRPr="002A3870" w:rsidRDefault="00594925" w:rsidP="00B22AA5">
            <w:r w:rsidRPr="002A3870">
              <w:rPr>
                <w:color w:val="000000"/>
              </w:rPr>
              <w:t xml:space="preserve">56.71 </w:t>
            </w:r>
          </w:p>
        </w:tc>
        <w:tc>
          <w:tcPr>
            <w:tcW w:w="900" w:type="dxa"/>
            <w:tcBorders>
              <w:top w:val="nil"/>
              <w:left w:val="nil"/>
              <w:bottom w:val="single" w:sz="4" w:space="0" w:color="auto"/>
              <w:right w:val="single" w:sz="4" w:space="0" w:color="auto"/>
            </w:tcBorders>
            <w:noWrap/>
            <w:vAlign w:val="center"/>
          </w:tcPr>
          <w:p w14:paraId="51FA26AA" w14:textId="52878147" w:rsidR="00594925" w:rsidRPr="002A3870" w:rsidRDefault="00594925" w:rsidP="00B22AA5">
            <w:r w:rsidRPr="002A3870">
              <w:rPr>
                <w:color w:val="000000"/>
              </w:rPr>
              <w:t xml:space="preserve">57.76 </w:t>
            </w:r>
          </w:p>
        </w:tc>
        <w:tc>
          <w:tcPr>
            <w:tcW w:w="900" w:type="dxa"/>
            <w:tcBorders>
              <w:top w:val="nil"/>
              <w:left w:val="nil"/>
              <w:bottom w:val="single" w:sz="4" w:space="0" w:color="auto"/>
              <w:right w:val="single" w:sz="4" w:space="0" w:color="auto"/>
            </w:tcBorders>
            <w:noWrap/>
            <w:vAlign w:val="center"/>
          </w:tcPr>
          <w:p w14:paraId="04AA2BB7" w14:textId="0EB311F6" w:rsidR="00594925" w:rsidRPr="002A3870" w:rsidRDefault="00594925" w:rsidP="00B22AA5">
            <w:r w:rsidRPr="002A3870">
              <w:rPr>
                <w:color w:val="000000"/>
              </w:rPr>
              <w:t xml:space="preserve">59.42 </w:t>
            </w:r>
          </w:p>
        </w:tc>
      </w:tr>
      <w:tr w:rsidR="00594925" w:rsidRPr="002A3870" w14:paraId="6E5A65C7"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4F7FBA3E" w14:textId="77777777" w:rsidR="00594925" w:rsidRPr="002A3870" w:rsidRDefault="00594925" w:rsidP="00B22AA5">
            <w:pPr>
              <w:rPr>
                <w:color w:val="000000"/>
              </w:rPr>
            </w:pPr>
            <w:r w:rsidRPr="002A3870">
              <w:rPr>
                <w:color w:val="000000"/>
              </w:rPr>
              <w:t>RN3</w:t>
            </w:r>
          </w:p>
        </w:tc>
        <w:tc>
          <w:tcPr>
            <w:tcW w:w="900" w:type="dxa"/>
            <w:tcBorders>
              <w:top w:val="nil"/>
              <w:left w:val="nil"/>
              <w:bottom w:val="single" w:sz="4" w:space="0" w:color="auto"/>
              <w:right w:val="single" w:sz="4" w:space="0" w:color="auto"/>
            </w:tcBorders>
            <w:noWrap/>
            <w:vAlign w:val="center"/>
          </w:tcPr>
          <w:p w14:paraId="7218B6F6" w14:textId="776F308B" w:rsidR="00594925" w:rsidRPr="002A3870" w:rsidRDefault="00594925" w:rsidP="00B22AA5">
            <w:r w:rsidRPr="002A3870">
              <w:rPr>
                <w:color w:val="000000"/>
              </w:rPr>
              <w:t xml:space="preserve">46.44 </w:t>
            </w:r>
          </w:p>
        </w:tc>
        <w:tc>
          <w:tcPr>
            <w:tcW w:w="900" w:type="dxa"/>
            <w:tcBorders>
              <w:top w:val="nil"/>
              <w:left w:val="nil"/>
              <w:bottom w:val="single" w:sz="4" w:space="0" w:color="auto"/>
              <w:right w:val="single" w:sz="4" w:space="0" w:color="auto"/>
            </w:tcBorders>
            <w:noWrap/>
            <w:vAlign w:val="center"/>
          </w:tcPr>
          <w:p w14:paraId="392FDE6C" w14:textId="41CBC1E5" w:rsidR="00594925" w:rsidRPr="002A3870" w:rsidRDefault="00594925" w:rsidP="00B22AA5">
            <w:r w:rsidRPr="002A3870">
              <w:rPr>
                <w:color w:val="000000"/>
              </w:rPr>
              <w:t xml:space="preserve">47.28 </w:t>
            </w:r>
          </w:p>
        </w:tc>
        <w:tc>
          <w:tcPr>
            <w:tcW w:w="900" w:type="dxa"/>
            <w:tcBorders>
              <w:top w:val="nil"/>
              <w:left w:val="nil"/>
              <w:bottom w:val="single" w:sz="4" w:space="0" w:color="auto"/>
              <w:right w:val="single" w:sz="4" w:space="0" w:color="auto"/>
            </w:tcBorders>
            <w:noWrap/>
            <w:vAlign w:val="center"/>
          </w:tcPr>
          <w:p w14:paraId="7C74B404" w14:textId="09ACF6C5" w:rsidR="00594925" w:rsidRPr="002A3870" w:rsidRDefault="00594925" w:rsidP="00B22AA5">
            <w:r w:rsidRPr="002A3870">
              <w:rPr>
                <w:color w:val="000000"/>
              </w:rPr>
              <w:t xml:space="preserve">48.15 </w:t>
            </w:r>
          </w:p>
        </w:tc>
        <w:tc>
          <w:tcPr>
            <w:tcW w:w="900" w:type="dxa"/>
            <w:tcBorders>
              <w:top w:val="nil"/>
              <w:left w:val="nil"/>
              <w:bottom w:val="single" w:sz="4" w:space="0" w:color="auto"/>
              <w:right w:val="single" w:sz="4" w:space="0" w:color="auto"/>
            </w:tcBorders>
            <w:noWrap/>
            <w:vAlign w:val="center"/>
          </w:tcPr>
          <w:p w14:paraId="242AF50A" w14:textId="7E03C6E0" w:rsidR="00594925" w:rsidRPr="002A3870" w:rsidRDefault="00594925" w:rsidP="00B22AA5">
            <w:r w:rsidRPr="002A3870">
              <w:rPr>
                <w:color w:val="000000"/>
              </w:rPr>
              <w:t xml:space="preserve">49.07 </w:t>
            </w:r>
          </w:p>
        </w:tc>
        <w:tc>
          <w:tcPr>
            <w:tcW w:w="900" w:type="dxa"/>
            <w:tcBorders>
              <w:top w:val="nil"/>
              <w:left w:val="nil"/>
              <w:bottom w:val="single" w:sz="4" w:space="0" w:color="auto"/>
              <w:right w:val="single" w:sz="4" w:space="0" w:color="auto"/>
            </w:tcBorders>
            <w:noWrap/>
            <w:vAlign w:val="center"/>
          </w:tcPr>
          <w:p w14:paraId="1F075694" w14:textId="4B4F0CE5" w:rsidR="00594925" w:rsidRPr="002A3870" w:rsidRDefault="00594925" w:rsidP="00B22AA5">
            <w:r w:rsidRPr="002A3870">
              <w:rPr>
                <w:color w:val="000000"/>
              </w:rPr>
              <w:t xml:space="preserve">54.72 </w:t>
            </w:r>
          </w:p>
        </w:tc>
        <w:tc>
          <w:tcPr>
            <w:tcW w:w="900" w:type="dxa"/>
            <w:tcBorders>
              <w:top w:val="nil"/>
              <w:left w:val="nil"/>
              <w:bottom w:val="single" w:sz="4" w:space="0" w:color="auto"/>
              <w:right w:val="single" w:sz="4" w:space="0" w:color="auto"/>
            </w:tcBorders>
            <w:noWrap/>
            <w:vAlign w:val="center"/>
          </w:tcPr>
          <w:p w14:paraId="77912C5A" w14:textId="2920E939" w:rsidR="00594925" w:rsidRPr="002A3870" w:rsidRDefault="00594925" w:rsidP="00B22AA5">
            <w:r w:rsidRPr="002A3870">
              <w:rPr>
                <w:color w:val="000000"/>
              </w:rPr>
              <w:t xml:space="preserve">55.80 </w:t>
            </w:r>
          </w:p>
        </w:tc>
        <w:tc>
          <w:tcPr>
            <w:tcW w:w="900" w:type="dxa"/>
            <w:tcBorders>
              <w:top w:val="nil"/>
              <w:left w:val="nil"/>
              <w:bottom w:val="single" w:sz="4" w:space="0" w:color="auto"/>
              <w:right w:val="single" w:sz="4" w:space="0" w:color="auto"/>
            </w:tcBorders>
            <w:noWrap/>
            <w:vAlign w:val="center"/>
          </w:tcPr>
          <w:p w14:paraId="175F6891" w14:textId="74FA4F0E" w:rsidR="00594925" w:rsidRPr="002A3870" w:rsidRDefault="00594925" w:rsidP="00B22AA5">
            <w:r w:rsidRPr="002A3870">
              <w:rPr>
                <w:color w:val="000000"/>
              </w:rPr>
              <w:t xml:space="preserve">56.71 </w:t>
            </w:r>
          </w:p>
        </w:tc>
        <w:tc>
          <w:tcPr>
            <w:tcW w:w="900" w:type="dxa"/>
            <w:tcBorders>
              <w:top w:val="nil"/>
              <w:left w:val="nil"/>
              <w:bottom w:val="single" w:sz="4" w:space="0" w:color="auto"/>
              <w:right w:val="single" w:sz="4" w:space="0" w:color="auto"/>
            </w:tcBorders>
            <w:noWrap/>
            <w:vAlign w:val="center"/>
          </w:tcPr>
          <w:p w14:paraId="423B3D7F" w14:textId="3C407BB9" w:rsidR="00594925" w:rsidRPr="002A3870" w:rsidRDefault="00594925" w:rsidP="00B22AA5">
            <w:r w:rsidRPr="002A3870">
              <w:rPr>
                <w:color w:val="000000"/>
              </w:rPr>
              <w:t xml:space="preserve">57.76 </w:t>
            </w:r>
          </w:p>
        </w:tc>
        <w:tc>
          <w:tcPr>
            <w:tcW w:w="900" w:type="dxa"/>
            <w:tcBorders>
              <w:top w:val="nil"/>
              <w:left w:val="nil"/>
              <w:bottom w:val="single" w:sz="4" w:space="0" w:color="auto"/>
              <w:right w:val="single" w:sz="4" w:space="0" w:color="auto"/>
            </w:tcBorders>
            <w:noWrap/>
            <w:vAlign w:val="center"/>
          </w:tcPr>
          <w:p w14:paraId="75B2FB2A" w14:textId="40F74A6F" w:rsidR="00594925" w:rsidRPr="002A3870" w:rsidRDefault="00594925" w:rsidP="00B22AA5">
            <w:r w:rsidRPr="002A3870">
              <w:rPr>
                <w:color w:val="000000"/>
              </w:rPr>
              <w:t xml:space="preserve">59.42 </w:t>
            </w:r>
          </w:p>
        </w:tc>
      </w:tr>
      <w:tr w:rsidR="00594925" w:rsidRPr="002A3870" w14:paraId="58386252"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1CFF764F" w14:textId="77777777" w:rsidR="00594925" w:rsidRPr="002A3870" w:rsidRDefault="00594925" w:rsidP="00B22AA5">
            <w:pPr>
              <w:rPr>
                <w:color w:val="000000"/>
              </w:rPr>
            </w:pPr>
            <w:r w:rsidRPr="002A3870">
              <w:rPr>
                <w:color w:val="000000"/>
              </w:rPr>
              <w:t>RN4</w:t>
            </w:r>
          </w:p>
        </w:tc>
        <w:tc>
          <w:tcPr>
            <w:tcW w:w="900" w:type="dxa"/>
            <w:tcBorders>
              <w:top w:val="single" w:sz="4" w:space="0" w:color="auto"/>
              <w:left w:val="nil"/>
              <w:bottom w:val="single" w:sz="4" w:space="0" w:color="auto"/>
              <w:right w:val="single" w:sz="4" w:space="0" w:color="auto"/>
            </w:tcBorders>
            <w:noWrap/>
            <w:vAlign w:val="center"/>
          </w:tcPr>
          <w:p w14:paraId="0F6A87A6" w14:textId="5C79B404" w:rsidR="00594925" w:rsidRPr="002A3870" w:rsidRDefault="00594925" w:rsidP="00B22AA5">
            <w:r w:rsidRPr="002A3870">
              <w:rPr>
                <w:color w:val="000000"/>
              </w:rPr>
              <w:t xml:space="preserve">51.02 </w:t>
            </w:r>
          </w:p>
        </w:tc>
        <w:tc>
          <w:tcPr>
            <w:tcW w:w="900" w:type="dxa"/>
            <w:tcBorders>
              <w:top w:val="single" w:sz="4" w:space="0" w:color="auto"/>
              <w:left w:val="nil"/>
              <w:bottom w:val="single" w:sz="4" w:space="0" w:color="auto"/>
              <w:right w:val="single" w:sz="4" w:space="0" w:color="auto"/>
            </w:tcBorders>
            <w:noWrap/>
            <w:vAlign w:val="center"/>
          </w:tcPr>
          <w:p w14:paraId="04E2A1B5" w14:textId="0C6ACDEF" w:rsidR="00594925" w:rsidRPr="002A3870" w:rsidRDefault="00594925" w:rsidP="00B22AA5">
            <w:r w:rsidRPr="002A3870">
              <w:rPr>
                <w:color w:val="000000"/>
              </w:rPr>
              <w:t xml:space="preserve">51.98 </w:t>
            </w:r>
          </w:p>
        </w:tc>
        <w:tc>
          <w:tcPr>
            <w:tcW w:w="900" w:type="dxa"/>
            <w:tcBorders>
              <w:top w:val="single" w:sz="4" w:space="0" w:color="auto"/>
              <w:left w:val="nil"/>
              <w:bottom w:val="single" w:sz="4" w:space="0" w:color="auto"/>
              <w:right w:val="single" w:sz="4" w:space="0" w:color="auto"/>
            </w:tcBorders>
            <w:noWrap/>
            <w:vAlign w:val="center"/>
          </w:tcPr>
          <w:p w14:paraId="05624B4A" w14:textId="6432194D" w:rsidR="00594925" w:rsidRPr="002A3870" w:rsidRDefault="00594925" w:rsidP="00B22AA5">
            <w:r w:rsidRPr="002A3870">
              <w:rPr>
                <w:color w:val="000000"/>
              </w:rPr>
              <w:t xml:space="preserve">52.93 </w:t>
            </w:r>
          </w:p>
        </w:tc>
        <w:tc>
          <w:tcPr>
            <w:tcW w:w="900" w:type="dxa"/>
            <w:tcBorders>
              <w:top w:val="single" w:sz="4" w:space="0" w:color="auto"/>
              <w:left w:val="nil"/>
              <w:bottom w:val="single" w:sz="4" w:space="0" w:color="auto"/>
              <w:right w:val="single" w:sz="4" w:space="0" w:color="auto"/>
            </w:tcBorders>
            <w:noWrap/>
            <w:vAlign w:val="center"/>
          </w:tcPr>
          <w:p w14:paraId="26EF01A5" w14:textId="73AFA62D" w:rsidR="00594925" w:rsidRPr="002A3870" w:rsidRDefault="00594925" w:rsidP="00B22AA5">
            <w:r w:rsidRPr="002A3870">
              <w:rPr>
                <w:color w:val="000000"/>
              </w:rPr>
              <w:t xml:space="preserve">53.89 </w:t>
            </w:r>
          </w:p>
        </w:tc>
        <w:tc>
          <w:tcPr>
            <w:tcW w:w="900" w:type="dxa"/>
            <w:tcBorders>
              <w:top w:val="single" w:sz="4" w:space="0" w:color="auto"/>
              <w:left w:val="nil"/>
              <w:bottom w:val="single" w:sz="4" w:space="0" w:color="auto"/>
              <w:right w:val="single" w:sz="4" w:space="0" w:color="auto"/>
            </w:tcBorders>
            <w:noWrap/>
            <w:vAlign w:val="center"/>
          </w:tcPr>
          <w:p w14:paraId="3A1ECD6A" w14:textId="06374115" w:rsidR="00594925" w:rsidRPr="002A3870" w:rsidRDefault="00594925" w:rsidP="00B22AA5">
            <w:r w:rsidRPr="002A3870">
              <w:rPr>
                <w:color w:val="000000"/>
              </w:rPr>
              <w:t xml:space="preserve">57.50 </w:t>
            </w:r>
          </w:p>
        </w:tc>
        <w:tc>
          <w:tcPr>
            <w:tcW w:w="900" w:type="dxa"/>
            <w:tcBorders>
              <w:top w:val="single" w:sz="4" w:space="0" w:color="auto"/>
              <w:left w:val="nil"/>
              <w:bottom w:val="single" w:sz="4" w:space="0" w:color="auto"/>
              <w:right w:val="single" w:sz="4" w:space="0" w:color="auto"/>
            </w:tcBorders>
            <w:noWrap/>
            <w:vAlign w:val="center"/>
          </w:tcPr>
          <w:p w14:paraId="4ABB375F" w14:textId="020CB96A" w:rsidR="00594925" w:rsidRPr="002A3870" w:rsidRDefault="00594925" w:rsidP="00B22AA5">
            <w:r w:rsidRPr="002A3870">
              <w:rPr>
                <w:color w:val="000000"/>
              </w:rPr>
              <w:t xml:space="preserve">58.56 </w:t>
            </w:r>
          </w:p>
        </w:tc>
        <w:tc>
          <w:tcPr>
            <w:tcW w:w="900" w:type="dxa"/>
            <w:tcBorders>
              <w:top w:val="single" w:sz="4" w:space="0" w:color="auto"/>
              <w:left w:val="nil"/>
              <w:bottom w:val="single" w:sz="4" w:space="0" w:color="auto"/>
              <w:right w:val="single" w:sz="4" w:space="0" w:color="auto"/>
            </w:tcBorders>
            <w:noWrap/>
            <w:vAlign w:val="center"/>
          </w:tcPr>
          <w:p w14:paraId="0B480584" w14:textId="53B0C150" w:rsidR="00594925" w:rsidRPr="002A3870" w:rsidRDefault="00594925" w:rsidP="00B22AA5">
            <w:r w:rsidRPr="002A3870">
              <w:rPr>
                <w:color w:val="000000"/>
              </w:rPr>
              <w:t xml:space="preserve">59.61 </w:t>
            </w:r>
          </w:p>
        </w:tc>
        <w:tc>
          <w:tcPr>
            <w:tcW w:w="900" w:type="dxa"/>
            <w:tcBorders>
              <w:top w:val="single" w:sz="4" w:space="0" w:color="auto"/>
              <w:left w:val="nil"/>
              <w:bottom w:val="single" w:sz="4" w:space="0" w:color="auto"/>
              <w:right w:val="single" w:sz="4" w:space="0" w:color="auto"/>
            </w:tcBorders>
            <w:noWrap/>
            <w:vAlign w:val="center"/>
          </w:tcPr>
          <w:p w14:paraId="65084FCC" w14:textId="2DFFCC8D" w:rsidR="00594925" w:rsidRPr="002A3870" w:rsidRDefault="00594925" w:rsidP="00B22AA5">
            <w:r w:rsidRPr="002A3870">
              <w:rPr>
                <w:color w:val="000000"/>
              </w:rPr>
              <w:t xml:space="preserve">60.65 </w:t>
            </w:r>
          </w:p>
        </w:tc>
        <w:tc>
          <w:tcPr>
            <w:tcW w:w="900" w:type="dxa"/>
            <w:tcBorders>
              <w:top w:val="single" w:sz="4" w:space="0" w:color="auto"/>
              <w:left w:val="nil"/>
              <w:bottom w:val="single" w:sz="4" w:space="0" w:color="auto"/>
              <w:right w:val="single" w:sz="4" w:space="0" w:color="auto"/>
            </w:tcBorders>
            <w:noWrap/>
            <w:vAlign w:val="center"/>
          </w:tcPr>
          <w:p w14:paraId="0AEA43D1" w14:textId="73CB49C7" w:rsidR="00594925" w:rsidRPr="002A3870" w:rsidRDefault="00594925" w:rsidP="00B22AA5">
            <w:r w:rsidRPr="002A3870">
              <w:rPr>
                <w:color w:val="000000"/>
              </w:rPr>
              <w:t xml:space="preserve">62.40 </w:t>
            </w:r>
          </w:p>
        </w:tc>
      </w:tr>
      <w:tr w:rsidR="00594925" w:rsidRPr="002A3870" w14:paraId="5AB33B4D"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0620C2E0" w14:textId="77777777" w:rsidR="00594925" w:rsidRPr="002A3870" w:rsidRDefault="00594925" w:rsidP="00B22AA5">
            <w:pPr>
              <w:rPr>
                <w:color w:val="000000"/>
              </w:rPr>
            </w:pPr>
            <w:r w:rsidRPr="002A3870">
              <w:rPr>
                <w:color w:val="000000"/>
              </w:rPr>
              <w:t>R4A</w:t>
            </w:r>
          </w:p>
        </w:tc>
        <w:tc>
          <w:tcPr>
            <w:tcW w:w="900" w:type="dxa"/>
            <w:tcBorders>
              <w:top w:val="nil"/>
              <w:left w:val="nil"/>
              <w:bottom w:val="single" w:sz="4" w:space="0" w:color="auto"/>
              <w:right w:val="single" w:sz="4" w:space="0" w:color="auto"/>
            </w:tcBorders>
            <w:noWrap/>
            <w:vAlign w:val="center"/>
          </w:tcPr>
          <w:p w14:paraId="31E0D21C" w14:textId="3654BFA7" w:rsidR="00594925" w:rsidRPr="002A3870" w:rsidRDefault="00594925" w:rsidP="00B22AA5">
            <w:r w:rsidRPr="002A3870">
              <w:rPr>
                <w:color w:val="000000"/>
              </w:rPr>
              <w:t xml:space="preserve">54.18 </w:t>
            </w:r>
          </w:p>
        </w:tc>
        <w:tc>
          <w:tcPr>
            <w:tcW w:w="900" w:type="dxa"/>
            <w:tcBorders>
              <w:top w:val="nil"/>
              <w:left w:val="nil"/>
              <w:bottom w:val="single" w:sz="4" w:space="0" w:color="auto"/>
              <w:right w:val="single" w:sz="4" w:space="0" w:color="auto"/>
            </w:tcBorders>
            <w:noWrap/>
            <w:vAlign w:val="center"/>
          </w:tcPr>
          <w:p w14:paraId="18E941A2" w14:textId="4282ED4A" w:rsidR="00594925" w:rsidRPr="002A3870" w:rsidRDefault="00594925" w:rsidP="00B22AA5">
            <w:r w:rsidRPr="002A3870">
              <w:rPr>
                <w:color w:val="000000"/>
              </w:rPr>
              <w:t xml:space="preserve">55.17 </w:t>
            </w:r>
          </w:p>
        </w:tc>
        <w:tc>
          <w:tcPr>
            <w:tcW w:w="900" w:type="dxa"/>
            <w:tcBorders>
              <w:top w:val="nil"/>
              <w:left w:val="nil"/>
              <w:bottom w:val="single" w:sz="4" w:space="0" w:color="auto"/>
              <w:right w:val="single" w:sz="4" w:space="0" w:color="auto"/>
            </w:tcBorders>
            <w:noWrap/>
            <w:vAlign w:val="center"/>
          </w:tcPr>
          <w:p w14:paraId="4787A5F0" w14:textId="6E59FEFE" w:rsidR="00594925" w:rsidRPr="002A3870" w:rsidRDefault="00594925" w:rsidP="00B22AA5">
            <w:r w:rsidRPr="002A3870">
              <w:rPr>
                <w:color w:val="000000"/>
              </w:rPr>
              <w:t xml:space="preserve">56.09 </w:t>
            </w:r>
          </w:p>
        </w:tc>
        <w:tc>
          <w:tcPr>
            <w:tcW w:w="900" w:type="dxa"/>
            <w:tcBorders>
              <w:top w:val="nil"/>
              <w:left w:val="nil"/>
              <w:bottom w:val="single" w:sz="4" w:space="0" w:color="auto"/>
              <w:right w:val="single" w:sz="4" w:space="0" w:color="auto"/>
            </w:tcBorders>
            <w:noWrap/>
            <w:vAlign w:val="center"/>
          </w:tcPr>
          <w:p w14:paraId="39F5C9F8" w14:textId="3262530F" w:rsidR="00594925" w:rsidRPr="002A3870" w:rsidRDefault="00594925" w:rsidP="00B22AA5">
            <w:r w:rsidRPr="002A3870">
              <w:rPr>
                <w:color w:val="000000"/>
              </w:rPr>
              <w:t xml:space="preserve">57.06 </w:t>
            </w:r>
          </w:p>
        </w:tc>
        <w:tc>
          <w:tcPr>
            <w:tcW w:w="900" w:type="dxa"/>
            <w:tcBorders>
              <w:top w:val="nil"/>
              <w:left w:val="nil"/>
              <w:bottom w:val="single" w:sz="4" w:space="0" w:color="auto"/>
              <w:right w:val="single" w:sz="4" w:space="0" w:color="auto"/>
            </w:tcBorders>
            <w:noWrap/>
            <w:vAlign w:val="center"/>
          </w:tcPr>
          <w:p w14:paraId="25520A82" w14:textId="7E3DBE3E" w:rsidR="00594925" w:rsidRPr="002A3870" w:rsidRDefault="00594925" w:rsidP="00B22AA5">
            <w:r w:rsidRPr="002A3870">
              <w:rPr>
                <w:color w:val="000000"/>
              </w:rPr>
              <w:t xml:space="preserve">60.66 </w:t>
            </w:r>
          </w:p>
        </w:tc>
        <w:tc>
          <w:tcPr>
            <w:tcW w:w="900" w:type="dxa"/>
            <w:tcBorders>
              <w:top w:val="nil"/>
              <w:left w:val="nil"/>
              <w:bottom w:val="single" w:sz="4" w:space="0" w:color="auto"/>
              <w:right w:val="single" w:sz="4" w:space="0" w:color="auto"/>
            </w:tcBorders>
            <w:noWrap/>
            <w:vAlign w:val="center"/>
          </w:tcPr>
          <w:p w14:paraId="5769E7C7" w14:textId="0DDC5B67" w:rsidR="00594925" w:rsidRPr="002A3870" w:rsidRDefault="00594925" w:rsidP="00B22AA5">
            <w:r w:rsidRPr="002A3870">
              <w:rPr>
                <w:color w:val="000000"/>
              </w:rPr>
              <w:t xml:space="preserve">61.72 </w:t>
            </w:r>
          </w:p>
        </w:tc>
        <w:tc>
          <w:tcPr>
            <w:tcW w:w="900" w:type="dxa"/>
            <w:tcBorders>
              <w:top w:val="nil"/>
              <w:left w:val="nil"/>
              <w:bottom w:val="single" w:sz="4" w:space="0" w:color="auto"/>
              <w:right w:val="single" w:sz="4" w:space="0" w:color="auto"/>
            </w:tcBorders>
            <w:noWrap/>
            <w:vAlign w:val="center"/>
          </w:tcPr>
          <w:p w14:paraId="14EDB33C" w14:textId="696983D3" w:rsidR="00594925" w:rsidRPr="002A3870" w:rsidRDefault="00594925" w:rsidP="00B22AA5">
            <w:r w:rsidRPr="002A3870">
              <w:rPr>
                <w:color w:val="000000"/>
              </w:rPr>
              <w:t xml:space="preserve">62.79 </w:t>
            </w:r>
          </w:p>
        </w:tc>
        <w:tc>
          <w:tcPr>
            <w:tcW w:w="900" w:type="dxa"/>
            <w:tcBorders>
              <w:top w:val="nil"/>
              <w:left w:val="nil"/>
              <w:bottom w:val="single" w:sz="4" w:space="0" w:color="auto"/>
              <w:right w:val="single" w:sz="4" w:space="0" w:color="auto"/>
            </w:tcBorders>
            <w:noWrap/>
            <w:vAlign w:val="center"/>
          </w:tcPr>
          <w:p w14:paraId="7E01B486" w14:textId="3375F3FC" w:rsidR="00594925" w:rsidRPr="002A3870" w:rsidRDefault="00594925" w:rsidP="00B22AA5">
            <w:r w:rsidRPr="002A3870">
              <w:rPr>
                <w:color w:val="000000"/>
              </w:rPr>
              <w:t xml:space="preserve">63.82 </w:t>
            </w:r>
          </w:p>
        </w:tc>
        <w:tc>
          <w:tcPr>
            <w:tcW w:w="900" w:type="dxa"/>
            <w:tcBorders>
              <w:top w:val="nil"/>
              <w:left w:val="nil"/>
              <w:bottom w:val="single" w:sz="4" w:space="0" w:color="auto"/>
              <w:right w:val="single" w:sz="4" w:space="0" w:color="auto"/>
            </w:tcBorders>
            <w:noWrap/>
            <w:vAlign w:val="center"/>
          </w:tcPr>
          <w:p w14:paraId="22776D92" w14:textId="2FC56ABD" w:rsidR="00594925" w:rsidRPr="002A3870" w:rsidRDefault="00594925" w:rsidP="00B22AA5">
            <w:r w:rsidRPr="002A3870">
              <w:rPr>
                <w:color w:val="000000"/>
              </w:rPr>
              <w:t xml:space="preserve">65.57 </w:t>
            </w:r>
          </w:p>
        </w:tc>
      </w:tr>
      <w:tr w:rsidR="00594925" w:rsidRPr="002A3870" w:rsidDel="000C2D6A" w14:paraId="203AAF92" w14:textId="77777777" w:rsidTr="0088328A">
        <w:trPr>
          <w:trHeight w:val="432"/>
        </w:trPr>
        <w:tc>
          <w:tcPr>
            <w:tcW w:w="915" w:type="dxa"/>
            <w:tcBorders>
              <w:top w:val="nil"/>
              <w:left w:val="single" w:sz="4" w:space="0" w:color="auto"/>
              <w:bottom w:val="single" w:sz="4" w:space="0" w:color="auto"/>
              <w:right w:val="single" w:sz="4" w:space="0" w:color="auto"/>
            </w:tcBorders>
            <w:shd w:val="clear" w:color="000000" w:fill="FFFFFF"/>
            <w:vAlign w:val="center"/>
          </w:tcPr>
          <w:p w14:paraId="28F6DAD5" w14:textId="77777777" w:rsidR="00594925" w:rsidRPr="002A3870" w:rsidRDefault="00594925" w:rsidP="00B22AA5">
            <w:pPr>
              <w:rPr>
                <w:color w:val="000000"/>
              </w:rPr>
            </w:pPr>
            <w:r w:rsidRPr="002A3870">
              <w:rPr>
                <w:color w:val="000000"/>
              </w:rPr>
              <w:t>R4B</w:t>
            </w:r>
          </w:p>
        </w:tc>
        <w:tc>
          <w:tcPr>
            <w:tcW w:w="900" w:type="dxa"/>
            <w:tcBorders>
              <w:top w:val="nil"/>
              <w:left w:val="nil"/>
              <w:bottom w:val="single" w:sz="4" w:space="0" w:color="auto"/>
              <w:right w:val="single" w:sz="4" w:space="0" w:color="auto"/>
            </w:tcBorders>
            <w:shd w:val="clear" w:color="000000" w:fill="FFFFFF"/>
            <w:noWrap/>
            <w:vAlign w:val="center"/>
          </w:tcPr>
          <w:p w14:paraId="2135D966" w14:textId="6C24C2DC" w:rsidR="00594925" w:rsidRPr="002A3870" w:rsidDel="000C2D6A" w:rsidRDefault="00594925" w:rsidP="00B22AA5">
            <w:r w:rsidRPr="002A3870">
              <w:rPr>
                <w:color w:val="000000"/>
              </w:rPr>
              <w:t xml:space="preserve">61.62 </w:t>
            </w:r>
          </w:p>
        </w:tc>
        <w:tc>
          <w:tcPr>
            <w:tcW w:w="900" w:type="dxa"/>
            <w:tcBorders>
              <w:top w:val="nil"/>
              <w:left w:val="nil"/>
              <w:bottom w:val="single" w:sz="4" w:space="0" w:color="auto"/>
              <w:right w:val="single" w:sz="4" w:space="0" w:color="auto"/>
            </w:tcBorders>
            <w:shd w:val="clear" w:color="000000" w:fill="FFFFFF"/>
            <w:noWrap/>
            <w:vAlign w:val="center"/>
          </w:tcPr>
          <w:p w14:paraId="29E1E47D" w14:textId="1A546E1A" w:rsidR="00594925" w:rsidRPr="002A3870" w:rsidDel="000C2D6A" w:rsidRDefault="00594925" w:rsidP="00B22AA5">
            <w:r w:rsidRPr="002A3870">
              <w:rPr>
                <w:color w:val="000000"/>
              </w:rPr>
              <w:t xml:space="preserve">62.69 </w:t>
            </w:r>
          </w:p>
        </w:tc>
        <w:tc>
          <w:tcPr>
            <w:tcW w:w="900" w:type="dxa"/>
            <w:tcBorders>
              <w:top w:val="nil"/>
              <w:left w:val="nil"/>
              <w:bottom w:val="single" w:sz="4" w:space="0" w:color="auto"/>
              <w:right w:val="single" w:sz="4" w:space="0" w:color="auto"/>
            </w:tcBorders>
            <w:shd w:val="clear" w:color="000000" w:fill="FFFFFF"/>
            <w:noWrap/>
            <w:vAlign w:val="center"/>
          </w:tcPr>
          <w:p w14:paraId="5A075F5B" w14:textId="11C66FFF" w:rsidR="00594925" w:rsidRPr="002A3870" w:rsidDel="000C2D6A" w:rsidRDefault="00594925" w:rsidP="00B22AA5">
            <w:r w:rsidRPr="002A3870">
              <w:rPr>
                <w:color w:val="000000"/>
              </w:rPr>
              <w:t xml:space="preserve">63.79 </w:t>
            </w:r>
          </w:p>
        </w:tc>
        <w:tc>
          <w:tcPr>
            <w:tcW w:w="900" w:type="dxa"/>
            <w:tcBorders>
              <w:top w:val="nil"/>
              <w:left w:val="nil"/>
              <w:bottom w:val="single" w:sz="4" w:space="0" w:color="auto"/>
              <w:right w:val="single" w:sz="4" w:space="0" w:color="auto"/>
            </w:tcBorders>
            <w:shd w:val="clear" w:color="000000" w:fill="FFFFFF"/>
            <w:noWrap/>
            <w:vAlign w:val="center"/>
          </w:tcPr>
          <w:p w14:paraId="67E21EFE" w14:textId="3496A14E" w:rsidR="00594925" w:rsidRPr="002A3870" w:rsidDel="000C2D6A" w:rsidRDefault="00594925" w:rsidP="00B22AA5">
            <w:r w:rsidRPr="002A3870">
              <w:rPr>
                <w:color w:val="000000"/>
              </w:rPr>
              <w:t xml:space="preserve">64.87 </w:t>
            </w:r>
          </w:p>
        </w:tc>
        <w:tc>
          <w:tcPr>
            <w:tcW w:w="900" w:type="dxa"/>
            <w:tcBorders>
              <w:top w:val="nil"/>
              <w:left w:val="nil"/>
              <w:bottom w:val="single" w:sz="4" w:space="0" w:color="auto"/>
              <w:right w:val="single" w:sz="4" w:space="0" w:color="auto"/>
            </w:tcBorders>
            <w:shd w:val="clear" w:color="000000" w:fill="FFFFFF"/>
            <w:noWrap/>
            <w:vAlign w:val="center"/>
          </w:tcPr>
          <w:p w14:paraId="68CBD68E" w14:textId="24F96D93" w:rsidR="00594925" w:rsidRPr="002A3870" w:rsidDel="000C2D6A" w:rsidRDefault="00594925" w:rsidP="00B22AA5">
            <w:r w:rsidRPr="002A3870">
              <w:rPr>
                <w:color w:val="000000"/>
              </w:rPr>
              <w:t xml:space="preserve">66.18 </w:t>
            </w:r>
          </w:p>
        </w:tc>
        <w:tc>
          <w:tcPr>
            <w:tcW w:w="900" w:type="dxa"/>
            <w:tcBorders>
              <w:top w:val="nil"/>
              <w:left w:val="nil"/>
              <w:bottom w:val="single" w:sz="4" w:space="0" w:color="auto"/>
              <w:right w:val="single" w:sz="4" w:space="0" w:color="auto"/>
            </w:tcBorders>
            <w:shd w:val="clear" w:color="000000" w:fill="FFFFFF"/>
            <w:noWrap/>
            <w:vAlign w:val="center"/>
          </w:tcPr>
          <w:p w14:paraId="6EF2EF15" w14:textId="6C641D45" w:rsidR="00594925" w:rsidRPr="002A3870" w:rsidDel="000C2D6A" w:rsidRDefault="00594925" w:rsidP="00B22AA5">
            <w:r w:rsidRPr="002A3870">
              <w:rPr>
                <w:color w:val="000000"/>
              </w:rPr>
              <w:t xml:space="preserve">67.41 </w:t>
            </w:r>
          </w:p>
        </w:tc>
        <w:tc>
          <w:tcPr>
            <w:tcW w:w="900" w:type="dxa"/>
            <w:tcBorders>
              <w:top w:val="nil"/>
              <w:left w:val="nil"/>
              <w:bottom w:val="single" w:sz="4" w:space="0" w:color="auto"/>
              <w:right w:val="single" w:sz="4" w:space="0" w:color="auto"/>
            </w:tcBorders>
            <w:shd w:val="clear" w:color="000000" w:fill="FFFFFF"/>
            <w:noWrap/>
            <w:vAlign w:val="center"/>
          </w:tcPr>
          <w:p w14:paraId="78CAEF3D" w14:textId="13A4DBCD" w:rsidR="00594925" w:rsidRPr="002A3870" w:rsidDel="000C2D6A" w:rsidRDefault="00594925" w:rsidP="00B22AA5">
            <w:r w:rsidRPr="002A3870">
              <w:rPr>
                <w:color w:val="000000"/>
              </w:rPr>
              <w:t xml:space="preserve">71.36 </w:t>
            </w:r>
          </w:p>
        </w:tc>
        <w:tc>
          <w:tcPr>
            <w:tcW w:w="900" w:type="dxa"/>
            <w:tcBorders>
              <w:top w:val="nil"/>
              <w:left w:val="nil"/>
              <w:bottom w:val="single" w:sz="4" w:space="0" w:color="auto"/>
              <w:right w:val="single" w:sz="4" w:space="0" w:color="auto"/>
            </w:tcBorders>
            <w:shd w:val="clear" w:color="000000" w:fill="FFFFFF"/>
            <w:noWrap/>
            <w:vAlign w:val="center"/>
          </w:tcPr>
          <w:p w14:paraId="1C48E5AF" w14:textId="6CA6CF70" w:rsidR="00594925" w:rsidRPr="002A3870" w:rsidDel="000C2D6A" w:rsidRDefault="00594925" w:rsidP="00B22AA5">
            <w:r w:rsidRPr="002A3870">
              <w:rPr>
                <w:color w:val="000000"/>
              </w:rPr>
              <w:t xml:space="preserve">74.14 </w:t>
            </w:r>
          </w:p>
        </w:tc>
        <w:tc>
          <w:tcPr>
            <w:tcW w:w="900" w:type="dxa"/>
            <w:tcBorders>
              <w:top w:val="nil"/>
              <w:left w:val="nil"/>
              <w:bottom w:val="single" w:sz="4" w:space="0" w:color="auto"/>
              <w:right w:val="single" w:sz="4" w:space="0" w:color="auto"/>
            </w:tcBorders>
            <w:shd w:val="clear" w:color="000000" w:fill="FFFFFF"/>
            <w:noWrap/>
            <w:vAlign w:val="center"/>
          </w:tcPr>
          <w:p w14:paraId="33A01B0E" w14:textId="24023D65" w:rsidR="00594925" w:rsidRPr="002A3870" w:rsidDel="000C2D6A" w:rsidRDefault="00594925" w:rsidP="00B22AA5">
            <w:r w:rsidRPr="002A3870">
              <w:rPr>
                <w:color w:val="000000"/>
              </w:rPr>
              <w:t xml:space="preserve">76.32 </w:t>
            </w:r>
          </w:p>
        </w:tc>
      </w:tr>
      <w:tr w:rsidR="00594925" w:rsidRPr="002A3870" w14:paraId="3CFC8EE0"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E3275" w14:textId="77777777" w:rsidR="00594925" w:rsidRPr="002A3870" w:rsidRDefault="00594925" w:rsidP="00B22AA5">
            <w:pPr>
              <w:rPr>
                <w:color w:val="000000"/>
              </w:rPr>
            </w:pPr>
            <w:r w:rsidRPr="002A3870">
              <w:rPr>
                <w:color w:val="000000"/>
              </w:rPr>
              <w:t>RN5</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271BE" w14:textId="4758B537" w:rsidR="00594925" w:rsidRPr="002A3870" w:rsidRDefault="00594925" w:rsidP="00B22AA5">
            <w:r w:rsidRPr="002A3870">
              <w:rPr>
                <w:color w:val="000000"/>
              </w:rPr>
              <w:t xml:space="preserve">65.04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226B8E" w14:textId="3D5C89F2" w:rsidR="00594925" w:rsidRPr="002A3870" w:rsidRDefault="00594925" w:rsidP="00B22AA5">
            <w:r w:rsidRPr="002A3870">
              <w:rPr>
                <w:color w:val="000000"/>
              </w:rPr>
              <w:t xml:space="preserve">66.19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84DEC9" w14:textId="3A6CC748" w:rsidR="00594925" w:rsidRPr="002A3870" w:rsidRDefault="00594925" w:rsidP="00B22AA5">
            <w:r w:rsidRPr="002A3870">
              <w:rPr>
                <w:color w:val="000000"/>
              </w:rPr>
              <w:t xml:space="preserve">67.36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638157" w14:textId="1655599F" w:rsidR="00594925" w:rsidRPr="002A3870" w:rsidRDefault="00594925" w:rsidP="00B22AA5">
            <w:r w:rsidRPr="002A3870">
              <w:rPr>
                <w:color w:val="000000"/>
              </w:rPr>
              <w:t xml:space="preserve">68.51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5A28C" w14:textId="76CEA83C" w:rsidR="00594925" w:rsidRPr="002A3870" w:rsidRDefault="00594925" w:rsidP="00B22AA5">
            <w:r w:rsidRPr="002A3870">
              <w:rPr>
                <w:color w:val="000000"/>
              </w:rPr>
              <w:t xml:space="preserve">69.90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9BAB0" w14:textId="60F4C668" w:rsidR="00594925" w:rsidRPr="002A3870" w:rsidRDefault="00594925" w:rsidP="00B22AA5">
            <w:r w:rsidRPr="002A3870">
              <w:rPr>
                <w:color w:val="000000"/>
              </w:rPr>
              <w:t xml:space="preserve">71.20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1BC603" w14:textId="19A7B381" w:rsidR="00594925" w:rsidRPr="002A3870" w:rsidRDefault="00594925" w:rsidP="00B22AA5">
            <w:r w:rsidRPr="002A3870">
              <w:rPr>
                <w:color w:val="000000"/>
              </w:rPr>
              <w:t xml:space="preserve">75.39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880CED" w14:textId="704902D6" w:rsidR="00594925" w:rsidRPr="002A3870" w:rsidRDefault="00594925" w:rsidP="00B22AA5">
            <w:r w:rsidRPr="002A3870">
              <w:rPr>
                <w:color w:val="000000"/>
              </w:rPr>
              <w:t xml:space="preserve">78.34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649D89" w14:textId="0F18A8A3" w:rsidR="00594925" w:rsidRPr="002A3870" w:rsidRDefault="00594925" w:rsidP="00B22AA5">
            <w:r w:rsidRPr="002A3870">
              <w:rPr>
                <w:color w:val="000000"/>
              </w:rPr>
              <w:t xml:space="preserve">80.64 </w:t>
            </w:r>
          </w:p>
        </w:tc>
      </w:tr>
      <w:tr w:rsidR="00594925" w:rsidRPr="002A3870" w14:paraId="0EDB3759"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4001F5C0" w14:textId="77777777" w:rsidR="00594925" w:rsidRPr="002A3870" w:rsidRDefault="00594925" w:rsidP="00B22AA5">
            <w:pPr>
              <w:rPr>
                <w:color w:val="000000"/>
              </w:rPr>
            </w:pPr>
            <w:r w:rsidRPr="002A3870">
              <w:rPr>
                <w:color w:val="000000"/>
              </w:rPr>
              <w:t>R5A</w:t>
            </w:r>
          </w:p>
        </w:tc>
        <w:tc>
          <w:tcPr>
            <w:tcW w:w="900" w:type="dxa"/>
            <w:tcBorders>
              <w:top w:val="single" w:sz="4" w:space="0" w:color="auto"/>
              <w:left w:val="single" w:sz="4" w:space="0" w:color="auto"/>
              <w:bottom w:val="single" w:sz="4" w:space="0" w:color="auto"/>
              <w:right w:val="single" w:sz="4" w:space="0" w:color="auto"/>
            </w:tcBorders>
            <w:noWrap/>
            <w:vAlign w:val="center"/>
          </w:tcPr>
          <w:p w14:paraId="263DA071" w14:textId="770AAD41" w:rsidR="00594925" w:rsidRPr="002A3870" w:rsidRDefault="00594925" w:rsidP="00B22AA5">
            <w:r w:rsidRPr="002A3870">
              <w:rPr>
                <w:color w:val="000000"/>
              </w:rPr>
              <w:t xml:space="preserve">65.04 </w:t>
            </w:r>
          </w:p>
        </w:tc>
        <w:tc>
          <w:tcPr>
            <w:tcW w:w="900" w:type="dxa"/>
            <w:tcBorders>
              <w:top w:val="single" w:sz="4" w:space="0" w:color="auto"/>
              <w:left w:val="single" w:sz="4" w:space="0" w:color="auto"/>
              <w:bottom w:val="single" w:sz="4" w:space="0" w:color="auto"/>
              <w:right w:val="single" w:sz="4" w:space="0" w:color="auto"/>
            </w:tcBorders>
            <w:noWrap/>
            <w:vAlign w:val="center"/>
          </w:tcPr>
          <w:p w14:paraId="2540D2CA" w14:textId="05851D8F" w:rsidR="00594925" w:rsidRPr="002A3870" w:rsidRDefault="00594925" w:rsidP="00B22AA5">
            <w:r w:rsidRPr="002A3870">
              <w:rPr>
                <w:color w:val="000000"/>
              </w:rPr>
              <w:t xml:space="preserve">66.85 </w:t>
            </w:r>
          </w:p>
        </w:tc>
        <w:tc>
          <w:tcPr>
            <w:tcW w:w="900" w:type="dxa"/>
            <w:tcBorders>
              <w:top w:val="single" w:sz="4" w:space="0" w:color="auto"/>
              <w:left w:val="single" w:sz="4" w:space="0" w:color="auto"/>
              <w:bottom w:val="single" w:sz="4" w:space="0" w:color="auto"/>
              <w:right w:val="single" w:sz="4" w:space="0" w:color="auto"/>
            </w:tcBorders>
            <w:noWrap/>
            <w:vAlign w:val="center"/>
          </w:tcPr>
          <w:p w14:paraId="42E34AA7" w14:textId="69A841A2" w:rsidR="00594925" w:rsidRPr="002A3870" w:rsidRDefault="00594925" w:rsidP="00B22AA5">
            <w:r w:rsidRPr="002A3870">
              <w:rPr>
                <w:color w:val="000000"/>
              </w:rPr>
              <w:t xml:space="preserve">68.81 </w:t>
            </w:r>
          </w:p>
        </w:tc>
        <w:tc>
          <w:tcPr>
            <w:tcW w:w="900" w:type="dxa"/>
            <w:tcBorders>
              <w:top w:val="single" w:sz="4" w:space="0" w:color="auto"/>
              <w:left w:val="single" w:sz="4" w:space="0" w:color="auto"/>
              <w:bottom w:val="single" w:sz="4" w:space="0" w:color="auto"/>
              <w:right w:val="single" w:sz="4" w:space="0" w:color="auto"/>
            </w:tcBorders>
            <w:noWrap/>
            <w:vAlign w:val="center"/>
          </w:tcPr>
          <w:p w14:paraId="24B3B625" w14:textId="5190279D" w:rsidR="00594925" w:rsidRPr="002A3870" w:rsidRDefault="00594925" w:rsidP="00B22AA5">
            <w:r w:rsidRPr="002A3870">
              <w:rPr>
                <w:color w:val="000000"/>
              </w:rPr>
              <w:t xml:space="preserve">70.82 </w:t>
            </w:r>
          </w:p>
        </w:tc>
        <w:tc>
          <w:tcPr>
            <w:tcW w:w="900" w:type="dxa"/>
            <w:tcBorders>
              <w:top w:val="single" w:sz="4" w:space="0" w:color="auto"/>
              <w:left w:val="single" w:sz="4" w:space="0" w:color="auto"/>
              <w:bottom w:val="single" w:sz="4" w:space="0" w:color="auto"/>
              <w:right w:val="single" w:sz="4" w:space="0" w:color="auto"/>
            </w:tcBorders>
            <w:noWrap/>
            <w:vAlign w:val="center"/>
          </w:tcPr>
          <w:p w14:paraId="1D5F7C3D" w14:textId="3283018C" w:rsidR="00594925" w:rsidRPr="002A3870" w:rsidRDefault="00594925" w:rsidP="00B22AA5">
            <w:r w:rsidRPr="002A3870">
              <w:rPr>
                <w:color w:val="000000"/>
              </w:rPr>
              <w:t xml:space="preserve">72.88 </w:t>
            </w:r>
          </w:p>
        </w:tc>
        <w:tc>
          <w:tcPr>
            <w:tcW w:w="900" w:type="dxa"/>
            <w:tcBorders>
              <w:top w:val="single" w:sz="4" w:space="0" w:color="auto"/>
              <w:left w:val="single" w:sz="4" w:space="0" w:color="auto"/>
              <w:bottom w:val="single" w:sz="4" w:space="0" w:color="auto"/>
              <w:right w:val="single" w:sz="4" w:space="0" w:color="auto"/>
            </w:tcBorders>
            <w:noWrap/>
            <w:vAlign w:val="center"/>
          </w:tcPr>
          <w:p w14:paraId="732DFEFB" w14:textId="6B1C0204" w:rsidR="00594925" w:rsidRPr="002A3870" w:rsidRDefault="00594925" w:rsidP="00B22AA5">
            <w:r w:rsidRPr="002A3870">
              <w:rPr>
                <w:color w:val="000000"/>
              </w:rPr>
              <w:t xml:space="preserve">75.04 </w:t>
            </w:r>
          </w:p>
        </w:tc>
        <w:tc>
          <w:tcPr>
            <w:tcW w:w="900" w:type="dxa"/>
            <w:tcBorders>
              <w:top w:val="single" w:sz="4" w:space="0" w:color="auto"/>
              <w:left w:val="single" w:sz="4" w:space="0" w:color="auto"/>
              <w:bottom w:val="single" w:sz="4" w:space="0" w:color="auto"/>
              <w:right w:val="single" w:sz="4" w:space="0" w:color="auto"/>
            </w:tcBorders>
            <w:noWrap/>
            <w:vAlign w:val="center"/>
          </w:tcPr>
          <w:p w14:paraId="469BE6AF" w14:textId="6214BC8D" w:rsidR="00594925" w:rsidRPr="002A3870" w:rsidRDefault="00594925" w:rsidP="00B22AA5">
            <w:r w:rsidRPr="002A3870">
              <w:rPr>
                <w:color w:val="000000"/>
              </w:rPr>
              <w:t xml:space="preserve">77.25 </w:t>
            </w:r>
          </w:p>
        </w:tc>
        <w:tc>
          <w:tcPr>
            <w:tcW w:w="900" w:type="dxa"/>
            <w:tcBorders>
              <w:top w:val="single" w:sz="4" w:space="0" w:color="auto"/>
              <w:left w:val="single" w:sz="4" w:space="0" w:color="auto"/>
              <w:bottom w:val="single" w:sz="4" w:space="0" w:color="auto"/>
              <w:right w:val="single" w:sz="4" w:space="0" w:color="auto"/>
            </w:tcBorders>
            <w:noWrap/>
            <w:vAlign w:val="center"/>
          </w:tcPr>
          <w:p w14:paraId="65ED9905" w14:textId="16221284" w:rsidR="00594925" w:rsidRPr="002A3870" w:rsidRDefault="00594925" w:rsidP="00B22AA5">
            <w:r w:rsidRPr="002A3870">
              <w:rPr>
                <w:color w:val="000000"/>
              </w:rPr>
              <w:t xml:space="preserve">79.44 </w:t>
            </w:r>
          </w:p>
        </w:tc>
        <w:tc>
          <w:tcPr>
            <w:tcW w:w="900" w:type="dxa"/>
            <w:tcBorders>
              <w:top w:val="single" w:sz="4" w:space="0" w:color="auto"/>
              <w:left w:val="single" w:sz="4" w:space="0" w:color="auto"/>
              <w:bottom w:val="single" w:sz="4" w:space="0" w:color="auto"/>
              <w:right w:val="single" w:sz="4" w:space="0" w:color="auto"/>
            </w:tcBorders>
            <w:noWrap/>
            <w:vAlign w:val="center"/>
          </w:tcPr>
          <w:p w14:paraId="67143FA9" w14:textId="7FAFBA98" w:rsidR="00594925" w:rsidRPr="002A3870" w:rsidRDefault="00594925" w:rsidP="00B22AA5">
            <w:r w:rsidRPr="002A3870">
              <w:rPr>
                <w:color w:val="000000"/>
              </w:rPr>
              <w:t xml:space="preserve">81.78 </w:t>
            </w:r>
          </w:p>
        </w:tc>
      </w:tr>
      <w:tr w:rsidR="00594925" w:rsidRPr="002A3870" w14:paraId="321D9987"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tcPr>
          <w:p w14:paraId="0AE71BF7" w14:textId="77777777" w:rsidR="00594925" w:rsidRPr="002A3870" w:rsidRDefault="00594925" w:rsidP="00B22AA5">
            <w:pPr>
              <w:rPr>
                <w:color w:val="000000"/>
              </w:rPr>
            </w:pPr>
            <w:r w:rsidRPr="002A3870">
              <w:rPr>
                <w:color w:val="000000"/>
              </w:rPr>
              <w:t>RN6</w:t>
            </w:r>
          </w:p>
        </w:tc>
        <w:tc>
          <w:tcPr>
            <w:tcW w:w="900" w:type="dxa"/>
            <w:tcBorders>
              <w:top w:val="single" w:sz="4" w:space="0" w:color="auto"/>
              <w:left w:val="single" w:sz="4" w:space="0" w:color="auto"/>
              <w:bottom w:val="single" w:sz="4" w:space="0" w:color="auto"/>
              <w:right w:val="single" w:sz="4" w:space="0" w:color="auto"/>
            </w:tcBorders>
            <w:noWrap/>
            <w:vAlign w:val="center"/>
          </w:tcPr>
          <w:p w14:paraId="5F2882E8" w14:textId="36AEBB3A" w:rsidR="00594925" w:rsidRPr="002A3870" w:rsidRDefault="00594925" w:rsidP="00B22AA5">
            <w:r w:rsidRPr="002A3870">
              <w:rPr>
                <w:color w:val="000000"/>
              </w:rPr>
              <w:t xml:space="preserve">68.21 </w:t>
            </w:r>
          </w:p>
        </w:tc>
        <w:tc>
          <w:tcPr>
            <w:tcW w:w="900" w:type="dxa"/>
            <w:tcBorders>
              <w:top w:val="single" w:sz="4" w:space="0" w:color="auto"/>
              <w:left w:val="single" w:sz="4" w:space="0" w:color="auto"/>
              <w:bottom w:val="single" w:sz="4" w:space="0" w:color="auto"/>
              <w:right w:val="single" w:sz="4" w:space="0" w:color="auto"/>
            </w:tcBorders>
            <w:noWrap/>
            <w:vAlign w:val="center"/>
          </w:tcPr>
          <w:p w14:paraId="3032F69E" w14:textId="0C80FF58" w:rsidR="00594925" w:rsidRPr="002A3870" w:rsidRDefault="00594925" w:rsidP="00B22AA5">
            <w:r w:rsidRPr="002A3870">
              <w:rPr>
                <w:color w:val="000000"/>
              </w:rPr>
              <w:t xml:space="preserve">69.38 </w:t>
            </w:r>
          </w:p>
        </w:tc>
        <w:tc>
          <w:tcPr>
            <w:tcW w:w="900" w:type="dxa"/>
            <w:tcBorders>
              <w:top w:val="single" w:sz="4" w:space="0" w:color="auto"/>
              <w:left w:val="single" w:sz="4" w:space="0" w:color="auto"/>
              <w:bottom w:val="single" w:sz="4" w:space="0" w:color="auto"/>
              <w:right w:val="single" w:sz="4" w:space="0" w:color="auto"/>
            </w:tcBorders>
            <w:noWrap/>
            <w:vAlign w:val="center"/>
          </w:tcPr>
          <w:p w14:paraId="2E2BDA4D" w14:textId="64E58313" w:rsidR="00594925" w:rsidRPr="002A3870" w:rsidRDefault="00594925" w:rsidP="00B22AA5">
            <w:r w:rsidRPr="002A3870">
              <w:rPr>
                <w:color w:val="000000"/>
              </w:rPr>
              <w:t xml:space="preserve">70.61 </w:t>
            </w:r>
          </w:p>
        </w:tc>
        <w:tc>
          <w:tcPr>
            <w:tcW w:w="900" w:type="dxa"/>
            <w:tcBorders>
              <w:top w:val="single" w:sz="4" w:space="0" w:color="auto"/>
              <w:left w:val="single" w:sz="4" w:space="0" w:color="auto"/>
              <w:bottom w:val="single" w:sz="4" w:space="0" w:color="auto"/>
              <w:right w:val="single" w:sz="4" w:space="0" w:color="auto"/>
            </w:tcBorders>
            <w:noWrap/>
            <w:vAlign w:val="center"/>
          </w:tcPr>
          <w:p w14:paraId="636279B6" w14:textId="1041226D" w:rsidR="00594925" w:rsidRPr="002A3870" w:rsidRDefault="00594925" w:rsidP="00B22AA5">
            <w:r w:rsidRPr="002A3870">
              <w:rPr>
                <w:color w:val="000000"/>
              </w:rPr>
              <w:t xml:space="preserve">71.85 </w:t>
            </w:r>
          </w:p>
        </w:tc>
        <w:tc>
          <w:tcPr>
            <w:tcW w:w="900" w:type="dxa"/>
            <w:tcBorders>
              <w:top w:val="single" w:sz="4" w:space="0" w:color="auto"/>
              <w:left w:val="single" w:sz="4" w:space="0" w:color="auto"/>
              <w:bottom w:val="single" w:sz="4" w:space="0" w:color="auto"/>
              <w:right w:val="single" w:sz="4" w:space="0" w:color="auto"/>
            </w:tcBorders>
            <w:noWrap/>
            <w:vAlign w:val="center"/>
          </w:tcPr>
          <w:p w14:paraId="53E42EBB" w14:textId="687839FC" w:rsidR="00594925" w:rsidRPr="002A3870" w:rsidRDefault="00594925" w:rsidP="00B22AA5">
            <w:r w:rsidRPr="002A3870">
              <w:rPr>
                <w:color w:val="000000"/>
              </w:rPr>
              <w:t xml:space="preserve">73.29 </w:t>
            </w:r>
          </w:p>
        </w:tc>
        <w:tc>
          <w:tcPr>
            <w:tcW w:w="900" w:type="dxa"/>
            <w:tcBorders>
              <w:top w:val="single" w:sz="4" w:space="0" w:color="auto"/>
              <w:left w:val="single" w:sz="4" w:space="0" w:color="auto"/>
              <w:bottom w:val="single" w:sz="4" w:space="0" w:color="auto"/>
              <w:right w:val="single" w:sz="4" w:space="0" w:color="auto"/>
            </w:tcBorders>
            <w:noWrap/>
            <w:vAlign w:val="center"/>
          </w:tcPr>
          <w:p w14:paraId="73E1A02F" w14:textId="717858F8" w:rsidR="00594925" w:rsidRPr="002A3870" w:rsidRDefault="00594925" w:rsidP="00B22AA5">
            <w:r w:rsidRPr="002A3870">
              <w:rPr>
                <w:color w:val="000000"/>
              </w:rPr>
              <w:t xml:space="preserve">75.38 </w:t>
            </w:r>
          </w:p>
        </w:tc>
        <w:tc>
          <w:tcPr>
            <w:tcW w:w="900" w:type="dxa"/>
            <w:tcBorders>
              <w:top w:val="single" w:sz="4" w:space="0" w:color="auto"/>
              <w:left w:val="single" w:sz="4" w:space="0" w:color="auto"/>
              <w:bottom w:val="single" w:sz="4" w:space="0" w:color="auto"/>
              <w:right w:val="single" w:sz="4" w:space="0" w:color="auto"/>
            </w:tcBorders>
            <w:noWrap/>
            <w:vAlign w:val="center"/>
          </w:tcPr>
          <w:p w14:paraId="31CB2CA0" w14:textId="19C094E4" w:rsidR="00594925" w:rsidRPr="002A3870" w:rsidRDefault="00594925" w:rsidP="00B22AA5">
            <w:r w:rsidRPr="002A3870">
              <w:rPr>
                <w:color w:val="000000"/>
              </w:rPr>
              <w:t xml:space="preserve">79.06 </w:t>
            </w:r>
          </w:p>
        </w:tc>
        <w:tc>
          <w:tcPr>
            <w:tcW w:w="900" w:type="dxa"/>
            <w:tcBorders>
              <w:top w:val="single" w:sz="4" w:space="0" w:color="auto"/>
              <w:left w:val="single" w:sz="4" w:space="0" w:color="auto"/>
              <w:bottom w:val="single" w:sz="4" w:space="0" w:color="auto"/>
              <w:right w:val="single" w:sz="4" w:space="0" w:color="auto"/>
            </w:tcBorders>
            <w:noWrap/>
            <w:vAlign w:val="center"/>
          </w:tcPr>
          <w:p w14:paraId="5A7BD236" w14:textId="3252EFED" w:rsidR="00594925" w:rsidRPr="002A3870" w:rsidRDefault="00594925" w:rsidP="00B22AA5">
            <w:r w:rsidRPr="002A3870">
              <w:rPr>
                <w:color w:val="000000"/>
              </w:rPr>
              <w:t xml:space="preserve">82.15 </w:t>
            </w:r>
          </w:p>
        </w:tc>
        <w:tc>
          <w:tcPr>
            <w:tcW w:w="900" w:type="dxa"/>
            <w:tcBorders>
              <w:top w:val="single" w:sz="4" w:space="0" w:color="auto"/>
              <w:left w:val="single" w:sz="4" w:space="0" w:color="auto"/>
              <w:bottom w:val="single" w:sz="4" w:space="0" w:color="auto"/>
              <w:right w:val="single" w:sz="4" w:space="0" w:color="auto"/>
            </w:tcBorders>
            <w:noWrap/>
            <w:vAlign w:val="center"/>
          </w:tcPr>
          <w:p w14:paraId="5B3C4485" w14:textId="72F5B4C6" w:rsidR="00594925" w:rsidRPr="002A3870" w:rsidRDefault="00594925" w:rsidP="00B22AA5">
            <w:r w:rsidRPr="002A3870">
              <w:rPr>
                <w:color w:val="000000"/>
              </w:rPr>
              <w:t xml:space="preserve">84.57 </w:t>
            </w:r>
          </w:p>
        </w:tc>
      </w:tr>
      <w:tr w:rsidR="00594925" w:rsidRPr="002A3870" w14:paraId="7B8F2B63" w14:textId="77777777" w:rsidTr="0088328A">
        <w:trPr>
          <w:trHeight w:val="315"/>
        </w:trPr>
        <w:tc>
          <w:tcPr>
            <w:tcW w:w="915" w:type="dxa"/>
            <w:tcBorders>
              <w:top w:val="single" w:sz="4" w:space="0" w:color="auto"/>
              <w:left w:val="single" w:sz="4" w:space="0" w:color="auto"/>
              <w:bottom w:val="single" w:sz="4" w:space="0" w:color="auto"/>
              <w:right w:val="single" w:sz="4" w:space="0" w:color="auto"/>
            </w:tcBorders>
            <w:vAlign w:val="center"/>
          </w:tcPr>
          <w:p w14:paraId="3497A982" w14:textId="77777777" w:rsidR="00594925" w:rsidRPr="002A3870" w:rsidRDefault="00594925" w:rsidP="00B22AA5">
            <w:pPr>
              <w:rPr>
                <w:color w:val="000000"/>
              </w:rPr>
            </w:pPr>
            <w:r w:rsidRPr="002A3870">
              <w:rPr>
                <w:color w:val="000000"/>
              </w:rPr>
              <w:t>RN – Float</w:t>
            </w:r>
          </w:p>
        </w:tc>
        <w:tc>
          <w:tcPr>
            <w:tcW w:w="900" w:type="dxa"/>
            <w:tcBorders>
              <w:top w:val="single" w:sz="4" w:space="0" w:color="auto"/>
              <w:left w:val="single" w:sz="4" w:space="0" w:color="auto"/>
              <w:bottom w:val="single" w:sz="4" w:space="0" w:color="auto"/>
              <w:right w:val="single" w:sz="4" w:space="0" w:color="auto"/>
            </w:tcBorders>
            <w:noWrap/>
            <w:vAlign w:val="center"/>
          </w:tcPr>
          <w:p w14:paraId="394EB56C" w14:textId="2F1A23F9" w:rsidR="00594925" w:rsidRPr="002A3870" w:rsidRDefault="00594925" w:rsidP="00B22AA5">
            <w:r w:rsidRPr="002A3870">
              <w:rPr>
                <w:color w:val="000000"/>
              </w:rPr>
              <w:t xml:space="preserve">49.43 </w:t>
            </w:r>
          </w:p>
        </w:tc>
        <w:tc>
          <w:tcPr>
            <w:tcW w:w="900" w:type="dxa"/>
            <w:tcBorders>
              <w:top w:val="single" w:sz="4" w:space="0" w:color="auto"/>
              <w:left w:val="single" w:sz="4" w:space="0" w:color="auto"/>
              <w:bottom w:val="single" w:sz="4" w:space="0" w:color="auto"/>
              <w:right w:val="single" w:sz="4" w:space="0" w:color="auto"/>
            </w:tcBorders>
            <w:noWrap/>
            <w:vAlign w:val="center"/>
          </w:tcPr>
          <w:p w14:paraId="1B92B7DE" w14:textId="79755335" w:rsidR="00594925" w:rsidRPr="002A3870" w:rsidRDefault="00594925" w:rsidP="00B22AA5">
            <w:r w:rsidRPr="002A3870">
              <w:rPr>
                <w:color w:val="000000"/>
              </w:rPr>
              <w:t xml:space="preserve">50.27 </w:t>
            </w:r>
          </w:p>
        </w:tc>
        <w:tc>
          <w:tcPr>
            <w:tcW w:w="900" w:type="dxa"/>
            <w:tcBorders>
              <w:top w:val="single" w:sz="4" w:space="0" w:color="auto"/>
              <w:left w:val="single" w:sz="4" w:space="0" w:color="auto"/>
              <w:bottom w:val="single" w:sz="4" w:space="0" w:color="auto"/>
              <w:right w:val="single" w:sz="4" w:space="0" w:color="auto"/>
            </w:tcBorders>
            <w:noWrap/>
            <w:vAlign w:val="center"/>
          </w:tcPr>
          <w:p w14:paraId="66A48C00" w14:textId="430790FE" w:rsidR="00594925" w:rsidRPr="002A3870" w:rsidRDefault="00594925" w:rsidP="00B22AA5">
            <w:r w:rsidRPr="002A3870">
              <w:rPr>
                <w:color w:val="000000"/>
              </w:rPr>
              <w:t xml:space="preserve">51.15 </w:t>
            </w:r>
          </w:p>
        </w:tc>
        <w:tc>
          <w:tcPr>
            <w:tcW w:w="900" w:type="dxa"/>
            <w:tcBorders>
              <w:top w:val="single" w:sz="4" w:space="0" w:color="auto"/>
              <w:left w:val="single" w:sz="4" w:space="0" w:color="auto"/>
              <w:bottom w:val="single" w:sz="4" w:space="0" w:color="auto"/>
              <w:right w:val="single" w:sz="4" w:space="0" w:color="auto"/>
            </w:tcBorders>
            <w:noWrap/>
            <w:vAlign w:val="center"/>
          </w:tcPr>
          <w:p w14:paraId="519BB95C" w14:textId="3C740DE6" w:rsidR="00594925" w:rsidRPr="002A3870" w:rsidRDefault="00594925" w:rsidP="00B22AA5">
            <w:r w:rsidRPr="002A3870">
              <w:rPr>
                <w:color w:val="000000"/>
              </w:rPr>
              <w:t xml:space="preserve">52.05 </w:t>
            </w:r>
          </w:p>
        </w:tc>
        <w:tc>
          <w:tcPr>
            <w:tcW w:w="900" w:type="dxa"/>
            <w:tcBorders>
              <w:top w:val="single" w:sz="4" w:space="0" w:color="auto"/>
              <w:left w:val="single" w:sz="4" w:space="0" w:color="auto"/>
              <w:bottom w:val="single" w:sz="4" w:space="0" w:color="auto"/>
              <w:right w:val="single" w:sz="4" w:space="0" w:color="auto"/>
            </w:tcBorders>
            <w:noWrap/>
            <w:vAlign w:val="center"/>
          </w:tcPr>
          <w:p w14:paraId="5E22E4B3" w14:textId="5EF423A7" w:rsidR="00594925" w:rsidRPr="002A3870" w:rsidRDefault="00594925" w:rsidP="00B22AA5">
            <w:r w:rsidRPr="002A3870">
              <w:rPr>
                <w:color w:val="000000"/>
              </w:rPr>
              <w:t xml:space="preserve">56.84 </w:t>
            </w:r>
          </w:p>
        </w:tc>
        <w:tc>
          <w:tcPr>
            <w:tcW w:w="900" w:type="dxa"/>
            <w:tcBorders>
              <w:top w:val="single" w:sz="4" w:space="0" w:color="auto"/>
              <w:left w:val="single" w:sz="4" w:space="0" w:color="auto"/>
              <w:bottom w:val="single" w:sz="4" w:space="0" w:color="auto"/>
              <w:right w:val="single" w:sz="4" w:space="0" w:color="auto"/>
            </w:tcBorders>
            <w:noWrap/>
            <w:vAlign w:val="center"/>
          </w:tcPr>
          <w:p w14:paraId="7BAC7E8A" w14:textId="29D18AA8" w:rsidR="00594925" w:rsidRPr="002A3870" w:rsidRDefault="00594925" w:rsidP="00B22AA5">
            <w:r w:rsidRPr="002A3870">
              <w:rPr>
                <w:color w:val="000000"/>
              </w:rPr>
              <w:t xml:space="preserve">62.82 </w:t>
            </w:r>
          </w:p>
        </w:tc>
        <w:tc>
          <w:tcPr>
            <w:tcW w:w="900" w:type="dxa"/>
            <w:tcBorders>
              <w:top w:val="single" w:sz="4" w:space="0" w:color="auto"/>
              <w:left w:val="single" w:sz="4" w:space="0" w:color="auto"/>
              <w:bottom w:val="single" w:sz="4" w:space="0" w:color="auto"/>
              <w:right w:val="single" w:sz="4" w:space="0" w:color="auto"/>
            </w:tcBorders>
            <w:noWrap/>
            <w:vAlign w:val="center"/>
          </w:tcPr>
          <w:p w14:paraId="237F7A55" w14:textId="595383AB" w:rsidR="00594925" w:rsidRPr="002A3870" w:rsidRDefault="00594925" w:rsidP="00B22AA5">
            <w:r w:rsidRPr="002A3870">
              <w:rPr>
                <w:color w:val="000000"/>
              </w:rPr>
              <w:t xml:space="preserve">63.87 </w:t>
            </w:r>
          </w:p>
        </w:tc>
        <w:tc>
          <w:tcPr>
            <w:tcW w:w="900" w:type="dxa"/>
            <w:tcBorders>
              <w:top w:val="single" w:sz="4" w:space="0" w:color="auto"/>
              <w:left w:val="single" w:sz="4" w:space="0" w:color="auto"/>
              <w:bottom w:val="single" w:sz="4" w:space="0" w:color="auto"/>
              <w:right w:val="single" w:sz="4" w:space="0" w:color="auto"/>
            </w:tcBorders>
            <w:noWrap/>
            <w:vAlign w:val="center"/>
          </w:tcPr>
          <w:p w14:paraId="6C84CEA4" w14:textId="3EE73A77" w:rsidR="00594925" w:rsidRPr="002A3870" w:rsidRDefault="00594925" w:rsidP="00B22AA5">
            <w:r w:rsidRPr="002A3870">
              <w:rPr>
                <w:color w:val="000000"/>
              </w:rPr>
              <w:t xml:space="preserve">64.92 </w:t>
            </w:r>
          </w:p>
        </w:tc>
        <w:tc>
          <w:tcPr>
            <w:tcW w:w="900" w:type="dxa"/>
            <w:tcBorders>
              <w:top w:val="single" w:sz="4" w:space="0" w:color="auto"/>
              <w:left w:val="single" w:sz="4" w:space="0" w:color="auto"/>
              <w:bottom w:val="single" w:sz="4" w:space="0" w:color="auto"/>
              <w:right w:val="single" w:sz="4" w:space="0" w:color="auto"/>
            </w:tcBorders>
            <w:noWrap/>
            <w:vAlign w:val="center"/>
          </w:tcPr>
          <w:p w14:paraId="3DF85985" w14:textId="0E607005" w:rsidR="00594925" w:rsidRPr="002A3870" w:rsidRDefault="00594925" w:rsidP="00B22AA5">
            <w:r w:rsidRPr="002A3870">
              <w:rPr>
                <w:color w:val="000000"/>
              </w:rPr>
              <w:t xml:space="preserve">66.58 </w:t>
            </w:r>
          </w:p>
        </w:tc>
      </w:tr>
    </w:tbl>
    <w:p w14:paraId="54644FF0" w14:textId="77777777" w:rsidR="007F30E0" w:rsidRPr="002A3870" w:rsidRDefault="007F30E0" w:rsidP="00B22AA5"/>
    <w:p w14:paraId="7DD64759" w14:textId="24B61E80" w:rsidR="00B5521B" w:rsidRPr="002A3870" w:rsidRDefault="00734498" w:rsidP="00AE6039">
      <w:r w:rsidRPr="002A3870">
        <w:t xml:space="preserve">c.) </w:t>
      </w:r>
      <w:r w:rsidRPr="002A3870">
        <w:tab/>
        <w:t xml:space="preserve">This schedule will be effective </w:t>
      </w:r>
      <w:r w:rsidR="000C2D6A" w:rsidRPr="002A3870">
        <w:t xml:space="preserve">June </w:t>
      </w:r>
      <w:r w:rsidRPr="002A3870">
        <w:t xml:space="preserve">1, </w:t>
      </w:r>
      <w:r w:rsidR="00192539" w:rsidRPr="002A3870">
        <w:t xml:space="preserve">2027 </w:t>
      </w:r>
      <w:r w:rsidRPr="002A3870">
        <w:t xml:space="preserve">for all employees and will represent a </w:t>
      </w:r>
      <w:r w:rsidR="000C2D6A" w:rsidRPr="002A3870">
        <w:t>four</w:t>
      </w:r>
      <w:r w:rsidRPr="002A3870">
        <w:t xml:space="preserve"> percent (</w:t>
      </w:r>
      <w:r w:rsidR="000C2D6A" w:rsidRPr="002A3870">
        <w:t>4</w:t>
      </w:r>
      <w:r w:rsidRPr="002A3870">
        <w:t xml:space="preserve">%) increase of the base rate. </w:t>
      </w:r>
    </w:p>
    <w:p w14:paraId="62D39081" w14:textId="77777777" w:rsidR="0098387B" w:rsidRPr="002A3870" w:rsidRDefault="0098387B" w:rsidP="00AE6039"/>
    <w:tbl>
      <w:tblPr>
        <w:tblW w:w="9015" w:type="dxa"/>
        <w:tblInd w:w="93" w:type="dxa"/>
        <w:tblLayout w:type="fixed"/>
        <w:tblLook w:val="04A0" w:firstRow="1" w:lastRow="0" w:firstColumn="1" w:lastColumn="0" w:noHBand="0" w:noVBand="1"/>
      </w:tblPr>
      <w:tblGrid>
        <w:gridCol w:w="915"/>
        <w:gridCol w:w="900"/>
        <w:gridCol w:w="900"/>
        <w:gridCol w:w="900"/>
        <w:gridCol w:w="900"/>
        <w:gridCol w:w="900"/>
        <w:gridCol w:w="900"/>
        <w:gridCol w:w="900"/>
        <w:gridCol w:w="900"/>
        <w:gridCol w:w="900"/>
      </w:tblGrid>
      <w:tr w:rsidR="0098387B" w:rsidRPr="002A3870" w14:paraId="4647E427" w14:textId="77777777" w:rsidTr="00581C6A">
        <w:trPr>
          <w:trHeight w:val="485"/>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60C76" w14:textId="77777777" w:rsidR="0098387B" w:rsidRPr="002A3870" w:rsidRDefault="0098387B"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F58FB43" w14:textId="77777777" w:rsidR="0098387B" w:rsidRPr="002A3870" w:rsidRDefault="0098387B"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3ABFE7F" w14:textId="77777777" w:rsidR="0098387B" w:rsidRPr="002A3870" w:rsidRDefault="0098387B"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84F4113" w14:textId="77777777" w:rsidR="0098387B" w:rsidRPr="002A3870" w:rsidRDefault="0098387B"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380682A" w14:textId="77777777" w:rsidR="0098387B" w:rsidRPr="002A3870" w:rsidRDefault="0098387B"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029138A" w14:textId="77777777" w:rsidR="0098387B" w:rsidRPr="002A3870" w:rsidRDefault="0098387B"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2DF4768" w14:textId="77777777" w:rsidR="0098387B" w:rsidRPr="002A3870" w:rsidRDefault="0098387B"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AC35C6A" w14:textId="77777777" w:rsidR="0098387B" w:rsidRPr="002A3870" w:rsidRDefault="0098387B"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3BD1D1C" w14:textId="77777777" w:rsidR="0098387B" w:rsidRPr="002A3870" w:rsidRDefault="0098387B"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9128368" w14:textId="77777777" w:rsidR="0098387B" w:rsidRPr="002A3870" w:rsidRDefault="0098387B" w:rsidP="00B22AA5">
            <w:pPr>
              <w:rPr>
                <w:b/>
                <w:bCs/>
                <w:color w:val="000000"/>
              </w:rPr>
            </w:pPr>
            <w:r w:rsidRPr="002A3870">
              <w:rPr>
                <w:b/>
                <w:bCs/>
                <w:color w:val="000000"/>
              </w:rPr>
              <w:t>20th Anniv</w:t>
            </w:r>
          </w:p>
        </w:tc>
      </w:tr>
      <w:tr w:rsidR="0098387B" w:rsidRPr="002A3870" w14:paraId="1179478C" w14:textId="77777777" w:rsidTr="00581C6A">
        <w:trPr>
          <w:trHeight w:val="315"/>
        </w:trPr>
        <w:tc>
          <w:tcPr>
            <w:tcW w:w="915" w:type="dxa"/>
            <w:tcBorders>
              <w:top w:val="nil"/>
              <w:left w:val="single" w:sz="4" w:space="0" w:color="auto"/>
              <w:bottom w:val="single" w:sz="4" w:space="0" w:color="auto"/>
              <w:right w:val="single" w:sz="4" w:space="0" w:color="auto"/>
            </w:tcBorders>
            <w:vAlign w:val="center"/>
            <w:hideMark/>
          </w:tcPr>
          <w:p w14:paraId="4F088EEC" w14:textId="77777777" w:rsidR="0098387B" w:rsidRPr="002A3870" w:rsidRDefault="0098387B"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165FDD03" w14:textId="77777777" w:rsidR="0098387B" w:rsidRPr="002A3870" w:rsidRDefault="0098387B"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76AE776E" w14:textId="77777777" w:rsidR="0098387B" w:rsidRPr="002A3870" w:rsidRDefault="0098387B"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1E28B1C5" w14:textId="77777777" w:rsidR="0098387B" w:rsidRPr="002A3870" w:rsidRDefault="0098387B"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1A38A152" w14:textId="77777777" w:rsidR="0098387B" w:rsidRPr="002A3870" w:rsidRDefault="0098387B"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09917699" w14:textId="77777777" w:rsidR="0098387B" w:rsidRPr="002A3870" w:rsidRDefault="0098387B"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2C7F7AB7" w14:textId="77777777" w:rsidR="0098387B" w:rsidRPr="002A3870" w:rsidRDefault="0098387B"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31937BA0" w14:textId="77777777" w:rsidR="0098387B" w:rsidRPr="002A3870" w:rsidRDefault="0098387B"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01FA64FF" w14:textId="77777777" w:rsidR="0098387B" w:rsidRPr="002A3870" w:rsidRDefault="0098387B"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7E014321" w14:textId="77777777" w:rsidR="0098387B" w:rsidRPr="002A3870" w:rsidRDefault="0098387B" w:rsidP="00B22AA5">
            <w:pPr>
              <w:rPr>
                <w:b/>
                <w:bCs/>
                <w:color w:val="000000"/>
              </w:rPr>
            </w:pPr>
            <w:r w:rsidRPr="002A3870">
              <w:rPr>
                <w:b/>
                <w:bCs/>
                <w:color w:val="000000"/>
              </w:rPr>
              <w:t>Step 9</w:t>
            </w:r>
          </w:p>
        </w:tc>
      </w:tr>
      <w:tr w:rsidR="00594925" w:rsidRPr="002A3870" w14:paraId="63793A56"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74BA8851" w14:textId="77777777" w:rsidR="00594925" w:rsidRPr="002A3870" w:rsidRDefault="00594925" w:rsidP="00B22AA5">
            <w:pPr>
              <w:rPr>
                <w:color w:val="000000"/>
              </w:rPr>
            </w:pPr>
            <w:r w:rsidRPr="002A3870">
              <w:rPr>
                <w:color w:val="000000"/>
              </w:rPr>
              <w:t>RN2</w:t>
            </w:r>
          </w:p>
        </w:tc>
        <w:tc>
          <w:tcPr>
            <w:tcW w:w="900" w:type="dxa"/>
            <w:tcBorders>
              <w:top w:val="nil"/>
              <w:left w:val="nil"/>
              <w:bottom w:val="single" w:sz="4" w:space="0" w:color="auto"/>
              <w:right w:val="single" w:sz="4" w:space="0" w:color="auto"/>
            </w:tcBorders>
            <w:noWrap/>
            <w:vAlign w:val="center"/>
          </w:tcPr>
          <w:p w14:paraId="330C900D" w14:textId="165CB0E4" w:rsidR="00594925" w:rsidRPr="002A3870" w:rsidRDefault="00594925" w:rsidP="00B22AA5">
            <w:r w:rsidRPr="002A3870">
              <w:rPr>
                <w:color w:val="000000"/>
              </w:rPr>
              <w:t xml:space="preserve">44.23 </w:t>
            </w:r>
          </w:p>
        </w:tc>
        <w:tc>
          <w:tcPr>
            <w:tcW w:w="900" w:type="dxa"/>
            <w:tcBorders>
              <w:top w:val="nil"/>
              <w:left w:val="nil"/>
              <w:bottom w:val="single" w:sz="4" w:space="0" w:color="auto"/>
              <w:right w:val="single" w:sz="4" w:space="0" w:color="auto"/>
            </w:tcBorders>
            <w:noWrap/>
            <w:vAlign w:val="center"/>
          </w:tcPr>
          <w:p w14:paraId="03FF0989" w14:textId="1276194C" w:rsidR="00594925" w:rsidRPr="002A3870" w:rsidRDefault="00594925" w:rsidP="00B22AA5">
            <w:r w:rsidRPr="002A3870">
              <w:rPr>
                <w:color w:val="000000"/>
              </w:rPr>
              <w:t xml:space="preserve">46.19 </w:t>
            </w:r>
          </w:p>
        </w:tc>
        <w:tc>
          <w:tcPr>
            <w:tcW w:w="900" w:type="dxa"/>
            <w:tcBorders>
              <w:top w:val="nil"/>
              <w:left w:val="nil"/>
              <w:bottom w:val="single" w:sz="4" w:space="0" w:color="auto"/>
              <w:right w:val="single" w:sz="4" w:space="0" w:color="auto"/>
            </w:tcBorders>
            <w:noWrap/>
            <w:vAlign w:val="center"/>
          </w:tcPr>
          <w:p w14:paraId="6A1D72D5" w14:textId="5E6D902D" w:rsidR="00594925" w:rsidRPr="002A3870" w:rsidRDefault="00594925" w:rsidP="00B22AA5">
            <w:r w:rsidRPr="002A3870">
              <w:rPr>
                <w:color w:val="000000"/>
              </w:rPr>
              <w:t xml:space="preserve">46.94 </w:t>
            </w:r>
          </w:p>
        </w:tc>
        <w:tc>
          <w:tcPr>
            <w:tcW w:w="900" w:type="dxa"/>
            <w:tcBorders>
              <w:top w:val="nil"/>
              <w:left w:val="nil"/>
              <w:bottom w:val="single" w:sz="4" w:space="0" w:color="auto"/>
              <w:right w:val="single" w:sz="4" w:space="0" w:color="auto"/>
            </w:tcBorders>
            <w:noWrap/>
            <w:vAlign w:val="center"/>
          </w:tcPr>
          <w:p w14:paraId="06CB39B6" w14:textId="135174A3" w:rsidR="00594925" w:rsidRPr="002A3870" w:rsidRDefault="00594925" w:rsidP="00B22AA5">
            <w:r w:rsidRPr="002A3870">
              <w:rPr>
                <w:color w:val="000000"/>
              </w:rPr>
              <w:t xml:space="preserve">47.79 </w:t>
            </w:r>
          </w:p>
        </w:tc>
        <w:tc>
          <w:tcPr>
            <w:tcW w:w="900" w:type="dxa"/>
            <w:tcBorders>
              <w:top w:val="nil"/>
              <w:left w:val="nil"/>
              <w:bottom w:val="single" w:sz="4" w:space="0" w:color="auto"/>
              <w:right w:val="single" w:sz="4" w:space="0" w:color="auto"/>
            </w:tcBorders>
            <w:noWrap/>
            <w:vAlign w:val="center"/>
          </w:tcPr>
          <w:p w14:paraId="3D71B6E9" w14:textId="5253D101" w:rsidR="00594925" w:rsidRPr="002A3870" w:rsidRDefault="00594925" w:rsidP="00B22AA5">
            <w:r w:rsidRPr="002A3870">
              <w:rPr>
                <w:color w:val="000000"/>
              </w:rPr>
              <w:t xml:space="preserve">51.95 </w:t>
            </w:r>
          </w:p>
        </w:tc>
        <w:tc>
          <w:tcPr>
            <w:tcW w:w="900" w:type="dxa"/>
            <w:tcBorders>
              <w:top w:val="nil"/>
              <w:left w:val="nil"/>
              <w:bottom w:val="single" w:sz="4" w:space="0" w:color="auto"/>
              <w:right w:val="single" w:sz="4" w:space="0" w:color="auto"/>
            </w:tcBorders>
            <w:noWrap/>
            <w:vAlign w:val="center"/>
          </w:tcPr>
          <w:p w14:paraId="4E82E089" w14:textId="5A460F68" w:rsidR="00594925" w:rsidRPr="002A3870" w:rsidRDefault="00594925" w:rsidP="00B22AA5">
            <w:r w:rsidRPr="002A3870">
              <w:rPr>
                <w:color w:val="000000"/>
              </w:rPr>
              <w:t xml:space="preserve">58.04 </w:t>
            </w:r>
          </w:p>
        </w:tc>
        <w:tc>
          <w:tcPr>
            <w:tcW w:w="900" w:type="dxa"/>
            <w:tcBorders>
              <w:top w:val="nil"/>
              <w:left w:val="nil"/>
              <w:bottom w:val="single" w:sz="4" w:space="0" w:color="auto"/>
              <w:right w:val="single" w:sz="4" w:space="0" w:color="auto"/>
            </w:tcBorders>
            <w:noWrap/>
            <w:vAlign w:val="center"/>
          </w:tcPr>
          <w:p w14:paraId="0DECC416" w14:textId="5255EFA1" w:rsidR="00594925" w:rsidRPr="002A3870" w:rsidRDefault="00594925" w:rsidP="00B22AA5">
            <w:r w:rsidRPr="002A3870">
              <w:rPr>
                <w:color w:val="000000"/>
              </w:rPr>
              <w:t xml:space="preserve">58.97 </w:t>
            </w:r>
          </w:p>
        </w:tc>
        <w:tc>
          <w:tcPr>
            <w:tcW w:w="900" w:type="dxa"/>
            <w:tcBorders>
              <w:top w:val="nil"/>
              <w:left w:val="nil"/>
              <w:bottom w:val="single" w:sz="4" w:space="0" w:color="auto"/>
              <w:right w:val="single" w:sz="4" w:space="0" w:color="auto"/>
            </w:tcBorders>
            <w:noWrap/>
            <w:vAlign w:val="center"/>
          </w:tcPr>
          <w:p w14:paraId="4F2B2B13" w14:textId="7353090D" w:rsidR="00594925" w:rsidRPr="002A3870" w:rsidRDefault="00594925" w:rsidP="00B22AA5">
            <w:r w:rsidRPr="002A3870">
              <w:rPr>
                <w:color w:val="000000"/>
              </w:rPr>
              <w:t xml:space="preserve">60.07 </w:t>
            </w:r>
          </w:p>
        </w:tc>
        <w:tc>
          <w:tcPr>
            <w:tcW w:w="900" w:type="dxa"/>
            <w:tcBorders>
              <w:top w:val="nil"/>
              <w:left w:val="nil"/>
              <w:bottom w:val="single" w:sz="4" w:space="0" w:color="auto"/>
              <w:right w:val="single" w:sz="4" w:space="0" w:color="auto"/>
            </w:tcBorders>
            <w:noWrap/>
            <w:vAlign w:val="center"/>
          </w:tcPr>
          <w:p w14:paraId="462062C0" w14:textId="1665DFD2" w:rsidR="00594925" w:rsidRPr="002A3870" w:rsidRDefault="00594925" w:rsidP="00B22AA5">
            <w:r w:rsidRPr="002A3870">
              <w:rPr>
                <w:color w:val="000000"/>
              </w:rPr>
              <w:t xml:space="preserve">61.80 </w:t>
            </w:r>
          </w:p>
        </w:tc>
      </w:tr>
      <w:tr w:rsidR="00594925" w:rsidRPr="002A3870" w14:paraId="2152986D"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3CBFE63C" w14:textId="77777777" w:rsidR="00594925" w:rsidRPr="002A3870" w:rsidRDefault="00594925" w:rsidP="00B22AA5">
            <w:pPr>
              <w:rPr>
                <w:color w:val="000000"/>
              </w:rPr>
            </w:pPr>
            <w:r w:rsidRPr="002A3870">
              <w:rPr>
                <w:color w:val="000000"/>
              </w:rPr>
              <w:t>RN3</w:t>
            </w:r>
          </w:p>
        </w:tc>
        <w:tc>
          <w:tcPr>
            <w:tcW w:w="900" w:type="dxa"/>
            <w:tcBorders>
              <w:top w:val="nil"/>
              <w:left w:val="nil"/>
              <w:bottom w:val="single" w:sz="4" w:space="0" w:color="auto"/>
              <w:right w:val="single" w:sz="4" w:space="0" w:color="auto"/>
            </w:tcBorders>
            <w:noWrap/>
            <w:vAlign w:val="center"/>
          </w:tcPr>
          <w:p w14:paraId="28F06257" w14:textId="58CFD3AF" w:rsidR="00594925" w:rsidRPr="002A3870" w:rsidRDefault="00594925" w:rsidP="00B22AA5">
            <w:r w:rsidRPr="002A3870">
              <w:rPr>
                <w:color w:val="000000"/>
              </w:rPr>
              <w:t xml:space="preserve">48.29 </w:t>
            </w:r>
          </w:p>
        </w:tc>
        <w:tc>
          <w:tcPr>
            <w:tcW w:w="900" w:type="dxa"/>
            <w:tcBorders>
              <w:top w:val="nil"/>
              <w:left w:val="nil"/>
              <w:bottom w:val="single" w:sz="4" w:space="0" w:color="auto"/>
              <w:right w:val="single" w:sz="4" w:space="0" w:color="auto"/>
            </w:tcBorders>
            <w:noWrap/>
            <w:vAlign w:val="center"/>
          </w:tcPr>
          <w:p w14:paraId="28F97594" w14:textId="5B1A01BD" w:rsidR="00594925" w:rsidRPr="002A3870" w:rsidRDefault="00594925" w:rsidP="00B22AA5">
            <w:r w:rsidRPr="002A3870">
              <w:rPr>
                <w:color w:val="000000"/>
              </w:rPr>
              <w:t xml:space="preserve">49.18 </w:t>
            </w:r>
          </w:p>
        </w:tc>
        <w:tc>
          <w:tcPr>
            <w:tcW w:w="900" w:type="dxa"/>
            <w:tcBorders>
              <w:top w:val="nil"/>
              <w:left w:val="nil"/>
              <w:bottom w:val="single" w:sz="4" w:space="0" w:color="auto"/>
              <w:right w:val="single" w:sz="4" w:space="0" w:color="auto"/>
            </w:tcBorders>
            <w:noWrap/>
            <w:vAlign w:val="center"/>
          </w:tcPr>
          <w:p w14:paraId="05207DAB" w14:textId="7E9EC728" w:rsidR="00594925" w:rsidRPr="002A3870" w:rsidRDefault="00594925" w:rsidP="00B22AA5">
            <w:r w:rsidRPr="002A3870">
              <w:rPr>
                <w:color w:val="000000"/>
              </w:rPr>
              <w:t xml:space="preserve">50.08 </w:t>
            </w:r>
          </w:p>
        </w:tc>
        <w:tc>
          <w:tcPr>
            <w:tcW w:w="900" w:type="dxa"/>
            <w:tcBorders>
              <w:top w:val="nil"/>
              <w:left w:val="nil"/>
              <w:bottom w:val="single" w:sz="4" w:space="0" w:color="auto"/>
              <w:right w:val="single" w:sz="4" w:space="0" w:color="auto"/>
            </w:tcBorders>
            <w:noWrap/>
            <w:vAlign w:val="center"/>
          </w:tcPr>
          <w:p w14:paraId="4A81C6DD" w14:textId="55946ADF" w:rsidR="00594925" w:rsidRPr="002A3870" w:rsidRDefault="00594925" w:rsidP="00B22AA5">
            <w:r w:rsidRPr="002A3870">
              <w:rPr>
                <w:color w:val="000000"/>
              </w:rPr>
              <w:t xml:space="preserve">51.03 </w:t>
            </w:r>
          </w:p>
        </w:tc>
        <w:tc>
          <w:tcPr>
            <w:tcW w:w="900" w:type="dxa"/>
            <w:tcBorders>
              <w:top w:val="nil"/>
              <w:left w:val="nil"/>
              <w:bottom w:val="single" w:sz="4" w:space="0" w:color="auto"/>
              <w:right w:val="single" w:sz="4" w:space="0" w:color="auto"/>
            </w:tcBorders>
            <w:noWrap/>
            <w:vAlign w:val="center"/>
          </w:tcPr>
          <w:p w14:paraId="6FB6D989" w14:textId="00BAC4BE" w:rsidR="00594925" w:rsidRPr="002A3870" w:rsidRDefault="00594925" w:rsidP="00B22AA5">
            <w:r w:rsidRPr="002A3870">
              <w:rPr>
                <w:color w:val="000000"/>
              </w:rPr>
              <w:t xml:space="preserve">56.91 </w:t>
            </w:r>
          </w:p>
        </w:tc>
        <w:tc>
          <w:tcPr>
            <w:tcW w:w="900" w:type="dxa"/>
            <w:tcBorders>
              <w:top w:val="nil"/>
              <w:left w:val="nil"/>
              <w:bottom w:val="single" w:sz="4" w:space="0" w:color="auto"/>
              <w:right w:val="single" w:sz="4" w:space="0" w:color="auto"/>
            </w:tcBorders>
            <w:noWrap/>
            <w:vAlign w:val="center"/>
          </w:tcPr>
          <w:p w14:paraId="54C44106" w14:textId="631934C8" w:rsidR="00594925" w:rsidRPr="002A3870" w:rsidRDefault="00594925" w:rsidP="00B22AA5">
            <w:r w:rsidRPr="002A3870">
              <w:rPr>
                <w:color w:val="000000"/>
              </w:rPr>
              <w:t xml:space="preserve">58.04 </w:t>
            </w:r>
          </w:p>
        </w:tc>
        <w:tc>
          <w:tcPr>
            <w:tcW w:w="900" w:type="dxa"/>
            <w:tcBorders>
              <w:top w:val="nil"/>
              <w:left w:val="nil"/>
              <w:bottom w:val="single" w:sz="4" w:space="0" w:color="auto"/>
              <w:right w:val="single" w:sz="4" w:space="0" w:color="auto"/>
            </w:tcBorders>
            <w:noWrap/>
            <w:vAlign w:val="center"/>
          </w:tcPr>
          <w:p w14:paraId="07FF5E5F" w14:textId="68955711" w:rsidR="00594925" w:rsidRPr="002A3870" w:rsidRDefault="00594925" w:rsidP="00B22AA5">
            <w:r w:rsidRPr="002A3870">
              <w:rPr>
                <w:color w:val="000000"/>
              </w:rPr>
              <w:t xml:space="preserve">58.97 </w:t>
            </w:r>
          </w:p>
        </w:tc>
        <w:tc>
          <w:tcPr>
            <w:tcW w:w="900" w:type="dxa"/>
            <w:tcBorders>
              <w:top w:val="nil"/>
              <w:left w:val="nil"/>
              <w:bottom w:val="single" w:sz="4" w:space="0" w:color="auto"/>
              <w:right w:val="single" w:sz="4" w:space="0" w:color="auto"/>
            </w:tcBorders>
            <w:noWrap/>
            <w:vAlign w:val="center"/>
          </w:tcPr>
          <w:p w14:paraId="6AD41828" w14:textId="12ADBC0D" w:rsidR="00594925" w:rsidRPr="002A3870" w:rsidRDefault="00594925" w:rsidP="00B22AA5">
            <w:r w:rsidRPr="002A3870">
              <w:rPr>
                <w:color w:val="000000"/>
              </w:rPr>
              <w:t xml:space="preserve">60.07 </w:t>
            </w:r>
          </w:p>
        </w:tc>
        <w:tc>
          <w:tcPr>
            <w:tcW w:w="900" w:type="dxa"/>
            <w:tcBorders>
              <w:top w:val="nil"/>
              <w:left w:val="nil"/>
              <w:bottom w:val="single" w:sz="4" w:space="0" w:color="auto"/>
              <w:right w:val="single" w:sz="4" w:space="0" w:color="auto"/>
            </w:tcBorders>
            <w:noWrap/>
            <w:vAlign w:val="center"/>
          </w:tcPr>
          <w:p w14:paraId="65AFB8D4" w14:textId="1D64E8DB" w:rsidR="00594925" w:rsidRPr="002A3870" w:rsidRDefault="00594925" w:rsidP="00B22AA5">
            <w:r w:rsidRPr="002A3870">
              <w:rPr>
                <w:color w:val="000000"/>
              </w:rPr>
              <w:t xml:space="preserve">61.80 </w:t>
            </w:r>
          </w:p>
        </w:tc>
      </w:tr>
      <w:tr w:rsidR="00594925" w:rsidRPr="002A3870" w14:paraId="00D872BD"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78AE474A" w14:textId="77777777" w:rsidR="00594925" w:rsidRPr="002A3870" w:rsidRDefault="00594925" w:rsidP="00B22AA5">
            <w:pPr>
              <w:rPr>
                <w:color w:val="000000"/>
              </w:rPr>
            </w:pPr>
            <w:r w:rsidRPr="002A3870">
              <w:rPr>
                <w:color w:val="000000"/>
              </w:rPr>
              <w:t>RN4</w:t>
            </w:r>
          </w:p>
        </w:tc>
        <w:tc>
          <w:tcPr>
            <w:tcW w:w="900" w:type="dxa"/>
            <w:tcBorders>
              <w:top w:val="single" w:sz="4" w:space="0" w:color="auto"/>
              <w:left w:val="nil"/>
              <w:bottom w:val="single" w:sz="4" w:space="0" w:color="auto"/>
              <w:right w:val="single" w:sz="4" w:space="0" w:color="auto"/>
            </w:tcBorders>
            <w:noWrap/>
            <w:vAlign w:val="center"/>
          </w:tcPr>
          <w:p w14:paraId="50F1DCD7" w14:textId="384F39A0" w:rsidR="00594925" w:rsidRPr="002A3870" w:rsidRDefault="00594925" w:rsidP="00B22AA5">
            <w:r w:rsidRPr="002A3870">
              <w:rPr>
                <w:color w:val="000000"/>
              </w:rPr>
              <w:t xml:space="preserve">53.06 </w:t>
            </w:r>
          </w:p>
        </w:tc>
        <w:tc>
          <w:tcPr>
            <w:tcW w:w="900" w:type="dxa"/>
            <w:tcBorders>
              <w:top w:val="single" w:sz="4" w:space="0" w:color="auto"/>
              <w:left w:val="nil"/>
              <w:bottom w:val="single" w:sz="4" w:space="0" w:color="auto"/>
              <w:right w:val="single" w:sz="4" w:space="0" w:color="auto"/>
            </w:tcBorders>
            <w:noWrap/>
            <w:vAlign w:val="center"/>
          </w:tcPr>
          <w:p w14:paraId="69B200CA" w14:textId="5085A7B6" w:rsidR="00594925" w:rsidRPr="002A3870" w:rsidRDefault="00594925" w:rsidP="00B22AA5">
            <w:r w:rsidRPr="002A3870">
              <w:rPr>
                <w:color w:val="000000"/>
              </w:rPr>
              <w:t xml:space="preserve">54.06 </w:t>
            </w:r>
          </w:p>
        </w:tc>
        <w:tc>
          <w:tcPr>
            <w:tcW w:w="900" w:type="dxa"/>
            <w:tcBorders>
              <w:top w:val="single" w:sz="4" w:space="0" w:color="auto"/>
              <w:left w:val="nil"/>
              <w:bottom w:val="single" w:sz="4" w:space="0" w:color="auto"/>
              <w:right w:val="single" w:sz="4" w:space="0" w:color="auto"/>
            </w:tcBorders>
            <w:noWrap/>
            <w:vAlign w:val="center"/>
          </w:tcPr>
          <w:p w14:paraId="6CD539AB" w14:textId="76CA4090" w:rsidR="00594925" w:rsidRPr="002A3870" w:rsidRDefault="00594925" w:rsidP="00B22AA5">
            <w:r w:rsidRPr="002A3870">
              <w:rPr>
                <w:color w:val="000000"/>
              </w:rPr>
              <w:t xml:space="preserve">55.05 </w:t>
            </w:r>
          </w:p>
        </w:tc>
        <w:tc>
          <w:tcPr>
            <w:tcW w:w="900" w:type="dxa"/>
            <w:tcBorders>
              <w:top w:val="single" w:sz="4" w:space="0" w:color="auto"/>
              <w:left w:val="nil"/>
              <w:bottom w:val="single" w:sz="4" w:space="0" w:color="auto"/>
              <w:right w:val="single" w:sz="4" w:space="0" w:color="auto"/>
            </w:tcBorders>
            <w:noWrap/>
            <w:vAlign w:val="center"/>
          </w:tcPr>
          <w:p w14:paraId="4B1251BA" w14:textId="6AAF3168" w:rsidR="00594925" w:rsidRPr="002A3870" w:rsidRDefault="00594925" w:rsidP="00B22AA5">
            <w:r w:rsidRPr="002A3870">
              <w:rPr>
                <w:color w:val="000000"/>
              </w:rPr>
              <w:t xml:space="preserve">56.05 </w:t>
            </w:r>
          </w:p>
        </w:tc>
        <w:tc>
          <w:tcPr>
            <w:tcW w:w="900" w:type="dxa"/>
            <w:tcBorders>
              <w:top w:val="single" w:sz="4" w:space="0" w:color="auto"/>
              <w:left w:val="nil"/>
              <w:bottom w:val="single" w:sz="4" w:space="0" w:color="auto"/>
              <w:right w:val="single" w:sz="4" w:space="0" w:color="auto"/>
            </w:tcBorders>
            <w:noWrap/>
            <w:vAlign w:val="center"/>
          </w:tcPr>
          <w:p w14:paraId="18D6291C" w14:textId="5B2A17CB" w:rsidR="00594925" w:rsidRPr="002A3870" w:rsidRDefault="00594925" w:rsidP="00B22AA5">
            <w:r w:rsidRPr="002A3870">
              <w:rPr>
                <w:color w:val="000000"/>
              </w:rPr>
              <w:t xml:space="preserve">59.80 </w:t>
            </w:r>
          </w:p>
        </w:tc>
        <w:tc>
          <w:tcPr>
            <w:tcW w:w="900" w:type="dxa"/>
            <w:tcBorders>
              <w:top w:val="single" w:sz="4" w:space="0" w:color="auto"/>
              <w:left w:val="nil"/>
              <w:bottom w:val="single" w:sz="4" w:space="0" w:color="auto"/>
              <w:right w:val="single" w:sz="4" w:space="0" w:color="auto"/>
            </w:tcBorders>
            <w:noWrap/>
            <w:vAlign w:val="center"/>
          </w:tcPr>
          <w:p w14:paraId="6AF3D729" w14:textId="0A13DE45" w:rsidR="00594925" w:rsidRPr="002A3870" w:rsidRDefault="00594925" w:rsidP="00B22AA5">
            <w:r w:rsidRPr="002A3870">
              <w:rPr>
                <w:color w:val="000000"/>
              </w:rPr>
              <w:t xml:space="preserve">60.90 </w:t>
            </w:r>
          </w:p>
        </w:tc>
        <w:tc>
          <w:tcPr>
            <w:tcW w:w="900" w:type="dxa"/>
            <w:tcBorders>
              <w:top w:val="single" w:sz="4" w:space="0" w:color="auto"/>
              <w:left w:val="nil"/>
              <w:bottom w:val="single" w:sz="4" w:space="0" w:color="auto"/>
              <w:right w:val="single" w:sz="4" w:space="0" w:color="auto"/>
            </w:tcBorders>
            <w:noWrap/>
            <w:vAlign w:val="center"/>
          </w:tcPr>
          <w:p w14:paraId="27921E62" w14:textId="4BA47157" w:rsidR="00594925" w:rsidRPr="002A3870" w:rsidRDefault="00594925" w:rsidP="00B22AA5">
            <w:r w:rsidRPr="002A3870">
              <w:rPr>
                <w:color w:val="000000"/>
              </w:rPr>
              <w:t xml:space="preserve">62.00 </w:t>
            </w:r>
          </w:p>
        </w:tc>
        <w:tc>
          <w:tcPr>
            <w:tcW w:w="900" w:type="dxa"/>
            <w:tcBorders>
              <w:top w:val="single" w:sz="4" w:space="0" w:color="auto"/>
              <w:left w:val="nil"/>
              <w:bottom w:val="single" w:sz="4" w:space="0" w:color="auto"/>
              <w:right w:val="single" w:sz="4" w:space="0" w:color="auto"/>
            </w:tcBorders>
            <w:noWrap/>
            <w:vAlign w:val="center"/>
          </w:tcPr>
          <w:p w14:paraId="2BA44B07" w14:textId="17DD4650" w:rsidR="00594925" w:rsidRPr="002A3870" w:rsidRDefault="00594925" w:rsidP="00B22AA5">
            <w:r w:rsidRPr="002A3870">
              <w:rPr>
                <w:color w:val="000000"/>
              </w:rPr>
              <w:t xml:space="preserve">63.08 </w:t>
            </w:r>
          </w:p>
        </w:tc>
        <w:tc>
          <w:tcPr>
            <w:tcW w:w="900" w:type="dxa"/>
            <w:tcBorders>
              <w:top w:val="single" w:sz="4" w:space="0" w:color="auto"/>
              <w:left w:val="nil"/>
              <w:bottom w:val="single" w:sz="4" w:space="0" w:color="auto"/>
              <w:right w:val="single" w:sz="4" w:space="0" w:color="auto"/>
            </w:tcBorders>
            <w:noWrap/>
            <w:vAlign w:val="center"/>
          </w:tcPr>
          <w:p w14:paraId="58DF1293" w14:textId="175C1A00" w:rsidR="00594925" w:rsidRPr="002A3870" w:rsidRDefault="00594925" w:rsidP="00B22AA5">
            <w:r w:rsidRPr="002A3870">
              <w:rPr>
                <w:color w:val="000000"/>
              </w:rPr>
              <w:t xml:space="preserve">64.90 </w:t>
            </w:r>
          </w:p>
        </w:tc>
      </w:tr>
      <w:tr w:rsidR="00594925" w:rsidRPr="002A3870" w14:paraId="7393BC75" w14:textId="77777777" w:rsidTr="0088328A">
        <w:trPr>
          <w:trHeight w:val="432"/>
        </w:trPr>
        <w:tc>
          <w:tcPr>
            <w:tcW w:w="915" w:type="dxa"/>
            <w:tcBorders>
              <w:top w:val="nil"/>
              <w:left w:val="single" w:sz="4" w:space="0" w:color="auto"/>
              <w:bottom w:val="single" w:sz="4" w:space="0" w:color="auto"/>
              <w:right w:val="single" w:sz="4" w:space="0" w:color="auto"/>
            </w:tcBorders>
            <w:vAlign w:val="center"/>
            <w:hideMark/>
          </w:tcPr>
          <w:p w14:paraId="0AB66E44" w14:textId="77777777" w:rsidR="00594925" w:rsidRPr="002A3870" w:rsidRDefault="00594925" w:rsidP="00B22AA5">
            <w:pPr>
              <w:rPr>
                <w:color w:val="000000"/>
              </w:rPr>
            </w:pPr>
            <w:r w:rsidRPr="002A3870">
              <w:rPr>
                <w:color w:val="000000"/>
              </w:rPr>
              <w:t>R4A</w:t>
            </w:r>
          </w:p>
        </w:tc>
        <w:tc>
          <w:tcPr>
            <w:tcW w:w="900" w:type="dxa"/>
            <w:tcBorders>
              <w:top w:val="nil"/>
              <w:left w:val="nil"/>
              <w:bottom w:val="single" w:sz="4" w:space="0" w:color="auto"/>
              <w:right w:val="single" w:sz="4" w:space="0" w:color="auto"/>
            </w:tcBorders>
            <w:noWrap/>
            <w:vAlign w:val="center"/>
          </w:tcPr>
          <w:p w14:paraId="13B0E3A0" w14:textId="078D9468" w:rsidR="00594925" w:rsidRPr="002A3870" w:rsidRDefault="00594925" w:rsidP="00B22AA5">
            <w:r w:rsidRPr="002A3870">
              <w:rPr>
                <w:color w:val="000000"/>
              </w:rPr>
              <w:t xml:space="preserve">56.35 </w:t>
            </w:r>
          </w:p>
        </w:tc>
        <w:tc>
          <w:tcPr>
            <w:tcW w:w="900" w:type="dxa"/>
            <w:tcBorders>
              <w:top w:val="nil"/>
              <w:left w:val="nil"/>
              <w:bottom w:val="single" w:sz="4" w:space="0" w:color="auto"/>
              <w:right w:val="single" w:sz="4" w:space="0" w:color="auto"/>
            </w:tcBorders>
            <w:noWrap/>
            <w:vAlign w:val="center"/>
          </w:tcPr>
          <w:p w14:paraId="04192398" w14:textId="12EC854D" w:rsidR="00594925" w:rsidRPr="002A3870" w:rsidRDefault="00594925" w:rsidP="00B22AA5">
            <w:r w:rsidRPr="002A3870">
              <w:rPr>
                <w:color w:val="000000"/>
              </w:rPr>
              <w:t xml:space="preserve">57.37 </w:t>
            </w:r>
          </w:p>
        </w:tc>
        <w:tc>
          <w:tcPr>
            <w:tcW w:w="900" w:type="dxa"/>
            <w:tcBorders>
              <w:top w:val="nil"/>
              <w:left w:val="nil"/>
              <w:bottom w:val="single" w:sz="4" w:space="0" w:color="auto"/>
              <w:right w:val="single" w:sz="4" w:space="0" w:color="auto"/>
            </w:tcBorders>
            <w:noWrap/>
            <w:vAlign w:val="center"/>
          </w:tcPr>
          <w:p w14:paraId="53772B5D" w14:textId="1B1A28BE" w:rsidR="00594925" w:rsidRPr="002A3870" w:rsidRDefault="00594925" w:rsidP="00B22AA5">
            <w:r w:rsidRPr="002A3870">
              <w:rPr>
                <w:color w:val="000000"/>
              </w:rPr>
              <w:t xml:space="preserve">58.33 </w:t>
            </w:r>
          </w:p>
        </w:tc>
        <w:tc>
          <w:tcPr>
            <w:tcW w:w="900" w:type="dxa"/>
            <w:tcBorders>
              <w:top w:val="nil"/>
              <w:left w:val="nil"/>
              <w:bottom w:val="single" w:sz="4" w:space="0" w:color="auto"/>
              <w:right w:val="single" w:sz="4" w:space="0" w:color="auto"/>
            </w:tcBorders>
            <w:noWrap/>
            <w:vAlign w:val="center"/>
          </w:tcPr>
          <w:p w14:paraId="1DC76644" w14:textId="79A42020" w:rsidR="00594925" w:rsidRPr="002A3870" w:rsidRDefault="00594925" w:rsidP="00B22AA5">
            <w:r w:rsidRPr="002A3870">
              <w:rPr>
                <w:color w:val="000000"/>
              </w:rPr>
              <w:t xml:space="preserve">59.34 </w:t>
            </w:r>
          </w:p>
        </w:tc>
        <w:tc>
          <w:tcPr>
            <w:tcW w:w="900" w:type="dxa"/>
            <w:tcBorders>
              <w:top w:val="nil"/>
              <w:left w:val="nil"/>
              <w:bottom w:val="single" w:sz="4" w:space="0" w:color="auto"/>
              <w:right w:val="single" w:sz="4" w:space="0" w:color="auto"/>
            </w:tcBorders>
            <w:noWrap/>
            <w:vAlign w:val="center"/>
          </w:tcPr>
          <w:p w14:paraId="05AB07E9" w14:textId="1B347ED8" w:rsidR="00594925" w:rsidRPr="002A3870" w:rsidRDefault="00594925" w:rsidP="00B22AA5">
            <w:r w:rsidRPr="002A3870">
              <w:rPr>
                <w:color w:val="000000"/>
              </w:rPr>
              <w:t xml:space="preserve">63.09 </w:t>
            </w:r>
          </w:p>
        </w:tc>
        <w:tc>
          <w:tcPr>
            <w:tcW w:w="900" w:type="dxa"/>
            <w:tcBorders>
              <w:top w:val="nil"/>
              <w:left w:val="nil"/>
              <w:bottom w:val="single" w:sz="4" w:space="0" w:color="auto"/>
              <w:right w:val="single" w:sz="4" w:space="0" w:color="auto"/>
            </w:tcBorders>
            <w:noWrap/>
            <w:vAlign w:val="center"/>
          </w:tcPr>
          <w:p w14:paraId="0D5B3AE2" w14:textId="4203295B" w:rsidR="00594925" w:rsidRPr="002A3870" w:rsidRDefault="00594925" w:rsidP="00B22AA5">
            <w:r w:rsidRPr="002A3870">
              <w:rPr>
                <w:color w:val="000000"/>
              </w:rPr>
              <w:t xml:space="preserve">64.19 </w:t>
            </w:r>
          </w:p>
        </w:tc>
        <w:tc>
          <w:tcPr>
            <w:tcW w:w="900" w:type="dxa"/>
            <w:tcBorders>
              <w:top w:val="nil"/>
              <w:left w:val="nil"/>
              <w:bottom w:val="single" w:sz="4" w:space="0" w:color="auto"/>
              <w:right w:val="single" w:sz="4" w:space="0" w:color="auto"/>
            </w:tcBorders>
            <w:noWrap/>
            <w:vAlign w:val="center"/>
          </w:tcPr>
          <w:p w14:paraId="7FEE9D48" w14:textId="6F615B49" w:rsidR="00594925" w:rsidRPr="002A3870" w:rsidRDefault="00594925" w:rsidP="00B22AA5">
            <w:r w:rsidRPr="002A3870">
              <w:rPr>
                <w:color w:val="000000"/>
              </w:rPr>
              <w:t xml:space="preserve">65.31 </w:t>
            </w:r>
          </w:p>
        </w:tc>
        <w:tc>
          <w:tcPr>
            <w:tcW w:w="900" w:type="dxa"/>
            <w:tcBorders>
              <w:top w:val="nil"/>
              <w:left w:val="nil"/>
              <w:bottom w:val="single" w:sz="4" w:space="0" w:color="auto"/>
              <w:right w:val="single" w:sz="4" w:space="0" w:color="auto"/>
            </w:tcBorders>
            <w:noWrap/>
            <w:vAlign w:val="center"/>
          </w:tcPr>
          <w:p w14:paraId="0014C14E" w14:textId="6A51CD42" w:rsidR="00594925" w:rsidRPr="002A3870" w:rsidRDefault="00594925" w:rsidP="00B22AA5">
            <w:r w:rsidRPr="002A3870">
              <w:rPr>
                <w:color w:val="000000"/>
              </w:rPr>
              <w:t xml:space="preserve">66.38 </w:t>
            </w:r>
          </w:p>
        </w:tc>
        <w:tc>
          <w:tcPr>
            <w:tcW w:w="900" w:type="dxa"/>
            <w:tcBorders>
              <w:top w:val="nil"/>
              <w:left w:val="nil"/>
              <w:bottom w:val="single" w:sz="4" w:space="0" w:color="auto"/>
              <w:right w:val="single" w:sz="4" w:space="0" w:color="auto"/>
            </w:tcBorders>
            <w:noWrap/>
            <w:vAlign w:val="center"/>
          </w:tcPr>
          <w:p w14:paraId="37488143" w14:textId="0077D62F" w:rsidR="00594925" w:rsidRPr="002A3870" w:rsidRDefault="00594925" w:rsidP="00B22AA5">
            <w:r w:rsidRPr="002A3870">
              <w:rPr>
                <w:color w:val="000000"/>
              </w:rPr>
              <w:t xml:space="preserve">68.20 </w:t>
            </w:r>
          </w:p>
        </w:tc>
      </w:tr>
      <w:tr w:rsidR="00594925" w:rsidRPr="002A3870" w:rsidDel="000C2D6A" w14:paraId="380059C2" w14:textId="77777777" w:rsidTr="0088328A">
        <w:trPr>
          <w:trHeight w:val="432"/>
        </w:trPr>
        <w:tc>
          <w:tcPr>
            <w:tcW w:w="915" w:type="dxa"/>
            <w:tcBorders>
              <w:top w:val="nil"/>
              <w:left w:val="single" w:sz="4" w:space="0" w:color="auto"/>
              <w:bottom w:val="single" w:sz="4" w:space="0" w:color="auto"/>
              <w:right w:val="single" w:sz="4" w:space="0" w:color="auto"/>
            </w:tcBorders>
            <w:shd w:val="clear" w:color="000000" w:fill="FFFFFF"/>
            <w:vAlign w:val="center"/>
          </w:tcPr>
          <w:p w14:paraId="05B1C92C" w14:textId="77777777" w:rsidR="00594925" w:rsidRPr="002A3870" w:rsidRDefault="00594925" w:rsidP="00B22AA5">
            <w:pPr>
              <w:rPr>
                <w:color w:val="000000"/>
              </w:rPr>
            </w:pPr>
            <w:r w:rsidRPr="002A3870">
              <w:rPr>
                <w:color w:val="000000"/>
              </w:rPr>
              <w:t>R4B</w:t>
            </w:r>
          </w:p>
        </w:tc>
        <w:tc>
          <w:tcPr>
            <w:tcW w:w="900" w:type="dxa"/>
            <w:tcBorders>
              <w:top w:val="nil"/>
              <w:left w:val="nil"/>
              <w:bottom w:val="single" w:sz="4" w:space="0" w:color="auto"/>
              <w:right w:val="single" w:sz="4" w:space="0" w:color="auto"/>
            </w:tcBorders>
            <w:shd w:val="clear" w:color="000000" w:fill="FFFFFF"/>
            <w:noWrap/>
            <w:vAlign w:val="center"/>
          </w:tcPr>
          <w:p w14:paraId="107F496C" w14:textId="7CB3927B" w:rsidR="00594925" w:rsidRPr="002A3870" w:rsidDel="000C2D6A" w:rsidRDefault="00594925" w:rsidP="00B22AA5">
            <w:r w:rsidRPr="002A3870">
              <w:rPr>
                <w:color w:val="000000"/>
              </w:rPr>
              <w:t xml:space="preserve">64.08 </w:t>
            </w:r>
          </w:p>
        </w:tc>
        <w:tc>
          <w:tcPr>
            <w:tcW w:w="900" w:type="dxa"/>
            <w:tcBorders>
              <w:top w:val="nil"/>
              <w:left w:val="nil"/>
              <w:bottom w:val="single" w:sz="4" w:space="0" w:color="auto"/>
              <w:right w:val="single" w:sz="4" w:space="0" w:color="auto"/>
            </w:tcBorders>
            <w:shd w:val="clear" w:color="000000" w:fill="FFFFFF"/>
            <w:noWrap/>
            <w:vAlign w:val="center"/>
          </w:tcPr>
          <w:p w14:paraId="7E305CB1" w14:textId="35BDDC8E" w:rsidR="00594925" w:rsidRPr="002A3870" w:rsidDel="000C2D6A" w:rsidRDefault="00594925" w:rsidP="00B22AA5">
            <w:r w:rsidRPr="002A3870">
              <w:rPr>
                <w:color w:val="000000"/>
              </w:rPr>
              <w:t xml:space="preserve">65.20 </w:t>
            </w:r>
          </w:p>
        </w:tc>
        <w:tc>
          <w:tcPr>
            <w:tcW w:w="900" w:type="dxa"/>
            <w:tcBorders>
              <w:top w:val="nil"/>
              <w:left w:val="nil"/>
              <w:bottom w:val="single" w:sz="4" w:space="0" w:color="auto"/>
              <w:right w:val="single" w:sz="4" w:space="0" w:color="auto"/>
            </w:tcBorders>
            <w:shd w:val="clear" w:color="000000" w:fill="FFFFFF"/>
            <w:noWrap/>
            <w:vAlign w:val="center"/>
          </w:tcPr>
          <w:p w14:paraId="2060F5CD" w14:textId="1843202F" w:rsidR="00594925" w:rsidRPr="002A3870" w:rsidDel="000C2D6A" w:rsidRDefault="00594925" w:rsidP="00B22AA5">
            <w:r w:rsidRPr="002A3870">
              <w:rPr>
                <w:color w:val="000000"/>
              </w:rPr>
              <w:t xml:space="preserve">66.34 </w:t>
            </w:r>
          </w:p>
        </w:tc>
        <w:tc>
          <w:tcPr>
            <w:tcW w:w="900" w:type="dxa"/>
            <w:tcBorders>
              <w:top w:val="nil"/>
              <w:left w:val="nil"/>
              <w:bottom w:val="single" w:sz="4" w:space="0" w:color="auto"/>
              <w:right w:val="single" w:sz="4" w:space="0" w:color="auto"/>
            </w:tcBorders>
            <w:shd w:val="clear" w:color="000000" w:fill="FFFFFF"/>
            <w:noWrap/>
            <w:vAlign w:val="center"/>
          </w:tcPr>
          <w:p w14:paraId="42C28AEB" w14:textId="68601251" w:rsidR="00594925" w:rsidRPr="002A3870" w:rsidDel="000C2D6A" w:rsidRDefault="00594925" w:rsidP="00B22AA5">
            <w:r w:rsidRPr="002A3870">
              <w:rPr>
                <w:color w:val="000000"/>
              </w:rPr>
              <w:t xml:space="preserve">67.47 </w:t>
            </w:r>
          </w:p>
        </w:tc>
        <w:tc>
          <w:tcPr>
            <w:tcW w:w="900" w:type="dxa"/>
            <w:tcBorders>
              <w:top w:val="nil"/>
              <w:left w:val="nil"/>
              <w:bottom w:val="single" w:sz="4" w:space="0" w:color="auto"/>
              <w:right w:val="single" w:sz="4" w:space="0" w:color="auto"/>
            </w:tcBorders>
            <w:shd w:val="clear" w:color="000000" w:fill="FFFFFF"/>
            <w:noWrap/>
            <w:vAlign w:val="center"/>
          </w:tcPr>
          <w:p w14:paraId="3C584438" w14:textId="5CD71F02" w:rsidR="00594925" w:rsidRPr="002A3870" w:rsidDel="000C2D6A" w:rsidRDefault="00594925" w:rsidP="00B22AA5">
            <w:r w:rsidRPr="002A3870">
              <w:rPr>
                <w:color w:val="000000"/>
              </w:rPr>
              <w:t xml:space="preserve">68.83 </w:t>
            </w:r>
          </w:p>
        </w:tc>
        <w:tc>
          <w:tcPr>
            <w:tcW w:w="900" w:type="dxa"/>
            <w:tcBorders>
              <w:top w:val="nil"/>
              <w:left w:val="nil"/>
              <w:bottom w:val="single" w:sz="4" w:space="0" w:color="auto"/>
              <w:right w:val="single" w:sz="4" w:space="0" w:color="auto"/>
            </w:tcBorders>
            <w:shd w:val="clear" w:color="000000" w:fill="FFFFFF"/>
            <w:noWrap/>
            <w:vAlign w:val="center"/>
          </w:tcPr>
          <w:p w14:paraId="213DF2EF" w14:textId="74C654D0" w:rsidR="00594925" w:rsidRPr="002A3870" w:rsidDel="000C2D6A" w:rsidRDefault="00594925" w:rsidP="00B22AA5">
            <w:r w:rsidRPr="002A3870">
              <w:rPr>
                <w:color w:val="000000"/>
              </w:rPr>
              <w:t xml:space="preserve">70.11 </w:t>
            </w:r>
          </w:p>
        </w:tc>
        <w:tc>
          <w:tcPr>
            <w:tcW w:w="900" w:type="dxa"/>
            <w:tcBorders>
              <w:top w:val="nil"/>
              <w:left w:val="nil"/>
              <w:bottom w:val="single" w:sz="4" w:space="0" w:color="auto"/>
              <w:right w:val="single" w:sz="4" w:space="0" w:color="auto"/>
            </w:tcBorders>
            <w:shd w:val="clear" w:color="000000" w:fill="FFFFFF"/>
            <w:noWrap/>
            <w:vAlign w:val="center"/>
          </w:tcPr>
          <w:p w14:paraId="609D8573" w14:textId="13648DE6" w:rsidR="00594925" w:rsidRPr="002A3870" w:rsidDel="000C2D6A" w:rsidRDefault="00594925" w:rsidP="00B22AA5">
            <w:r w:rsidRPr="002A3870">
              <w:rPr>
                <w:color w:val="000000"/>
              </w:rPr>
              <w:t xml:space="preserve">74.21 </w:t>
            </w:r>
          </w:p>
        </w:tc>
        <w:tc>
          <w:tcPr>
            <w:tcW w:w="900" w:type="dxa"/>
            <w:tcBorders>
              <w:top w:val="nil"/>
              <w:left w:val="nil"/>
              <w:bottom w:val="single" w:sz="4" w:space="0" w:color="auto"/>
              <w:right w:val="single" w:sz="4" w:space="0" w:color="auto"/>
            </w:tcBorders>
            <w:shd w:val="clear" w:color="000000" w:fill="FFFFFF"/>
            <w:noWrap/>
            <w:vAlign w:val="center"/>
          </w:tcPr>
          <w:p w14:paraId="161589B0" w14:textId="1B4086BB" w:rsidR="00594925" w:rsidRPr="002A3870" w:rsidDel="000C2D6A" w:rsidRDefault="00594925" w:rsidP="00B22AA5">
            <w:r w:rsidRPr="002A3870">
              <w:rPr>
                <w:color w:val="000000"/>
              </w:rPr>
              <w:t xml:space="preserve">77.10 </w:t>
            </w:r>
          </w:p>
        </w:tc>
        <w:tc>
          <w:tcPr>
            <w:tcW w:w="900" w:type="dxa"/>
            <w:tcBorders>
              <w:top w:val="nil"/>
              <w:left w:val="nil"/>
              <w:bottom w:val="single" w:sz="4" w:space="0" w:color="auto"/>
              <w:right w:val="single" w:sz="4" w:space="0" w:color="auto"/>
            </w:tcBorders>
            <w:shd w:val="clear" w:color="000000" w:fill="FFFFFF"/>
            <w:noWrap/>
            <w:vAlign w:val="center"/>
          </w:tcPr>
          <w:p w14:paraId="534FD08B" w14:textId="10412DBE" w:rsidR="00594925" w:rsidRPr="002A3870" w:rsidDel="000C2D6A" w:rsidRDefault="00594925" w:rsidP="00B22AA5">
            <w:r w:rsidRPr="002A3870">
              <w:rPr>
                <w:color w:val="000000"/>
              </w:rPr>
              <w:t xml:space="preserve">79.37 </w:t>
            </w:r>
          </w:p>
        </w:tc>
      </w:tr>
      <w:tr w:rsidR="00594925" w:rsidRPr="002A3870" w14:paraId="1D95360B" w14:textId="77777777" w:rsidTr="0088328A">
        <w:trPr>
          <w:trHeight w:val="432"/>
        </w:trPr>
        <w:tc>
          <w:tcPr>
            <w:tcW w:w="915" w:type="dxa"/>
            <w:tcBorders>
              <w:top w:val="nil"/>
              <w:left w:val="single" w:sz="4" w:space="0" w:color="auto"/>
              <w:bottom w:val="single" w:sz="4" w:space="0" w:color="auto"/>
              <w:right w:val="single" w:sz="4" w:space="0" w:color="auto"/>
            </w:tcBorders>
            <w:shd w:val="clear" w:color="000000" w:fill="FFFFFF"/>
            <w:vAlign w:val="center"/>
            <w:hideMark/>
          </w:tcPr>
          <w:p w14:paraId="00804B96" w14:textId="77777777" w:rsidR="00594925" w:rsidRPr="002A3870" w:rsidRDefault="00594925" w:rsidP="00B22AA5">
            <w:pPr>
              <w:rPr>
                <w:color w:val="000000"/>
              </w:rPr>
            </w:pPr>
            <w:r w:rsidRPr="002A3870">
              <w:rPr>
                <w:color w:val="000000"/>
              </w:rPr>
              <w:t>RN5</w:t>
            </w:r>
          </w:p>
        </w:tc>
        <w:tc>
          <w:tcPr>
            <w:tcW w:w="900" w:type="dxa"/>
            <w:tcBorders>
              <w:top w:val="nil"/>
              <w:left w:val="nil"/>
              <w:bottom w:val="single" w:sz="4" w:space="0" w:color="auto"/>
              <w:right w:val="single" w:sz="4" w:space="0" w:color="auto"/>
            </w:tcBorders>
            <w:shd w:val="clear" w:color="000000" w:fill="FFFFFF"/>
            <w:noWrap/>
            <w:vAlign w:val="center"/>
          </w:tcPr>
          <w:p w14:paraId="54E06061" w14:textId="44EC7856" w:rsidR="00594925" w:rsidRPr="002A3870" w:rsidRDefault="00594925" w:rsidP="00B22AA5">
            <w:r w:rsidRPr="002A3870">
              <w:rPr>
                <w:color w:val="000000"/>
              </w:rPr>
              <w:t xml:space="preserve">67.65 </w:t>
            </w:r>
          </w:p>
        </w:tc>
        <w:tc>
          <w:tcPr>
            <w:tcW w:w="900" w:type="dxa"/>
            <w:tcBorders>
              <w:top w:val="nil"/>
              <w:left w:val="nil"/>
              <w:bottom w:val="single" w:sz="4" w:space="0" w:color="auto"/>
              <w:right w:val="single" w:sz="4" w:space="0" w:color="auto"/>
            </w:tcBorders>
            <w:shd w:val="clear" w:color="000000" w:fill="FFFFFF"/>
            <w:noWrap/>
            <w:vAlign w:val="center"/>
          </w:tcPr>
          <w:p w14:paraId="3EDE4D7E" w14:textId="1280092E" w:rsidR="00594925" w:rsidRPr="002A3870" w:rsidRDefault="00594925" w:rsidP="00B22AA5">
            <w:r w:rsidRPr="002A3870">
              <w:rPr>
                <w:color w:val="000000"/>
              </w:rPr>
              <w:t xml:space="preserve">68.84 </w:t>
            </w:r>
          </w:p>
        </w:tc>
        <w:tc>
          <w:tcPr>
            <w:tcW w:w="900" w:type="dxa"/>
            <w:tcBorders>
              <w:top w:val="nil"/>
              <w:left w:val="nil"/>
              <w:bottom w:val="single" w:sz="4" w:space="0" w:color="auto"/>
              <w:right w:val="single" w:sz="4" w:space="0" w:color="auto"/>
            </w:tcBorders>
            <w:shd w:val="clear" w:color="000000" w:fill="FFFFFF"/>
            <w:noWrap/>
            <w:vAlign w:val="center"/>
          </w:tcPr>
          <w:p w14:paraId="714FC16C" w14:textId="518FAD85" w:rsidR="00594925" w:rsidRPr="002A3870" w:rsidRDefault="00594925" w:rsidP="00B22AA5">
            <w:r w:rsidRPr="002A3870">
              <w:rPr>
                <w:color w:val="000000"/>
              </w:rPr>
              <w:t xml:space="preserve">70.05 </w:t>
            </w:r>
          </w:p>
        </w:tc>
        <w:tc>
          <w:tcPr>
            <w:tcW w:w="900" w:type="dxa"/>
            <w:tcBorders>
              <w:top w:val="nil"/>
              <w:left w:val="nil"/>
              <w:bottom w:val="single" w:sz="4" w:space="0" w:color="auto"/>
              <w:right w:val="single" w:sz="4" w:space="0" w:color="auto"/>
            </w:tcBorders>
            <w:shd w:val="clear" w:color="000000" w:fill="FFFFFF"/>
            <w:noWrap/>
            <w:vAlign w:val="center"/>
          </w:tcPr>
          <w:p w14:paraId="1BBC4698" w14:textId="7365F9DE" w:rsidR="00594925" w:rsidRPr="002A3870" w:rsidRDefault="00594925" w:rsidP="00B22AA5">
            <w:r w:rsidRPr="002A3870">
              <w:rPr>
                <w:color w:val="000000"/>
              </w:rPr>
              <w:t xml:space="preserve">71.25 </w:t>
            </w:r>
          </w:p>
        </w:tc>
        <w:tc>
          <w:tcPr>
            <w:tcW w:w="900" w:type="dxa"/>
            <w:tcBorders>
              <w:top w:val="nil"/>
              <w:left w:val="nil"/>
              <w:bottom w:val="single" w:sz="4" w:space="0" w:color="auto"/>
              <w:right w:val="single" w:sz="4" w:space="0" w:color="auto"/>
            </w:tcBorders>
            <w:shd w:val="clear" w:color="000000" w:fill="FFFFFF"/>
            <w:noWrap/>
            <w:vAlign w:val="center"/>
          </w:tcPr>
          <w:p w14:paraId="20ED0086" w14:textId="09914999" w:rsidR="00594925" w:rsidRPr="002A3870" w:rsidRDefault="00594925" w:rsidP="00B22AA5">
            <w:r w:rsidRPr="002A3870">
              <w:rPr>
                <w:color w:val="000000"/>
              </w:rPr>
              <w:t xml:space="preserve">72.70 </w:t>
            </w:r>
          </w:p>
        </w:tc>
        <w:tc>
          <w:tcPr>
            <w:tcW w:w="900" w:type="dxa"/>
            <w:tcBorders>
              <w:top w:val="nil"/>
              <w:left w:val="nil"/>
              <w:bottom w:val="single" w:sz="4" w:space="0" w:color="auto"/>
              <w:right w:val="single" w:sz="4" w:space="0" w:color="auto"/>
            </w:tcBorders>
            <w:shd w:val="clear" w:color="000000" w:fill="FFFFFF"/>
            <w:noWrap/>
            <w:vAlign w:val="center"/>
          </w:tcPr>
          <w:p w14:paraId="3F39DD36" w14:textId="55FE988F" w:rsidR="00594925" w:rsidRPr="002A3870" w:rsidRDefault="00594925" w:rsidP="00B22AA5">
            <w:r w:rsidRPr="002A3870">
              <w:rPr>
                <w:color w:val="000000"/>
              </w:rPr>
              <w:t xml:space="preserve">74.04 </w:t>
            </w:r>
          </w:p>
        </w:tc>
        <w:tc>
          <w:tcPr>
            <w:tcW w:w="900" w:type="dxa"/>
            <w:tcBorders>
              <w:top w:val="nil"/>
              <w:left w:val="nil"/>
              <w:bottom w:val="single" w:sz="4" w:space="0" w:color="auto"/>
              <w:right w:val="single" w:sz="4" w:space="0" w:color="auto"/>
            </w:tcBorders>
            <w:shd w:val="clear" w:color="000000" w:fill="FFFFFF"/>
            <w:noWrap/>
            <w:vAlign w:val="center"/>
          </w:tcPr>
          <w:p w14:paraId="29E833DD" w14:textId="50EF5648" w:rsidR="00594925" w:rsidRPr="002A3870" w:rsidRDefault="00594925" w:rsidP="00B22AA5">
            <w:r w:rsidRPr="002A3870">
              <w:rPr>
                <w:color w:val="000000"/>
              </w:rPr>
              <w:t xml:space="preserve">78.40 </w:t>
            </w:r>
          </w:p>
        </w:tc>
        <w:tc>
          <w:tcPr>
            <w:tcW w:w="900" w:type="dxa"/>
            <w:tcBorders>
              <w:top w:val="nil"/>
              <w:left w:val="nil"/>
              <w:bottom w:val="single" w:sz="4" w:space="0" w:color="auto"/>
              <w:right w:val="single" w:sz="4" w:space="0" w:color="auto"/>
            </w:tcBorders>
            <w:shd w:val="clear" w:color="000000" w:fill="FFFFFF"/>
            <w:noWrap/>
            <w:vAlign w:val="center"/>
          </w:tcPr>
          <w:p w14:paraId="4C1A778E" w14:textId="42A9B327" w:rsidR="00594925" w:rsidRPr="002A3870" w:rsidRDefault="00594925" w:rsidP="00B22AA5">
            <w:r w:rsidRPr="002A3870">
              <w:rPr>
                <w:color w:val="000000"/>
              </w:rPr>
              <w:t xml:space="preserve">81.47 </w:t>
            </w:r>
          </w:p>
        </w:tc>
        <w:tc>
          <w:tcPr>
            <w:tcW w:w="900" w:type="dxa"/>
            <w:tcBorders>
              <w:top w:val="nil"/>
              <w:left w:val="nil"/>
              <w:bottom w:val="single" w:sz="4" w:space="0" w:color="auto"/>
              <w:right w:val="single" w:sz="4" w:space="0" w:color="auto"/>
            </w:tcBorders>
            <w:shd w:val="clear" w:color="000000" w:fill="FFFFFF"/>
            <w:noWrap/>
            <w:vAlign w:val="center"/>
          </w:tcPr>
          <w:p w14:paraId="2E696D5C" w14:textId="59F823D4" w:rsidR="00594925" w:rsidRPr="002A3870" w:rsidRDefault="00594925" w:rsidP="00B22AA5">
            <w:r w:rsidRPr="002A3870">
              <w:rPr>
                <w:color w:val="000000"/>
              </w:rPr>
              <w:t xml:space="preserve">83.86 </w:t>
            </w:r>
          </w:p>
        </w:tc>
      </w:tr>
      <w:tr w:rsidR="00594925" w:rsidRPr="002A3870" w14:paraId="4E42E5F0"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004712C0" w14:textId="77777777" w:rsidR="00594925" w:rsidRPr="002A3870" w:rsidRDefault="00594925" w:rsidP="00B22AA5">
            <w:pPr>
              <w:rPr>
                <w:color w:val="000000"/>
              </w:rPr>
            </w:pPr>
            <w:r w:rsidRPr="002A3870">
              <w:rPr>
                <w:color w:val="000000"/>
              </w:rPr>
              <w:t>R5A</w:t>
            </w:r>
          </w:p>
        </w:tc>
        <w:tc>
          <w:tcPr>
            <w:tcW w:w="900" w:type="dxa"/>
            <w:tcBorders>
              <w:top w:val="single" w:sz="4" w:space="0" w:color="auto"/>
              <w:left w:val="nil"/>
              <w:bottom w:val="single" w:sz="4" w:space="0" w:color="auto"/>
              <w:right w:val="single" w:sz="4" w:space="0" w:color="auto"/>
            </w:tcBorders>
            <w:noWrap/>
            <w:vAlign w:val="center"/>
          </w:tcPr>
          <w:p w14:paraId="41A6FF8E" w14:textId="0F96A6EA" w:rsidR="00594925" w:rsidRPr="002A3870" w:rsidRDefault="00594925" w:rsidP="00B22AA5">
            <w:r w:rsidRPr="002A3870">
              <w:rPr>
                <w:color w:val="000000"/>
              </w:rPr>
              <w:t xml:space="preserve">67.65 </w:t>
            </w:r>
          </w:p>
        </w:tc>
        <w:tc>
          <w:tcPr>
            <w:tcW w:w="900" w:type="dxa"/>
            <w:tcBorders>
              <w:top w:val="single" w:sz="4" w:space="0" w:color="auto"/>
              <w:left w:val="nil"/>
              <w:bottom w:val="single" w:sz="4" w:space="0" w:color="auto"/>
              <w:right w:val="single" w:sz="4" w:space="0" w:color="auto"/>
            </w:tcBorders>
            <w:noWrap/>
            <w:vAlign w:val="center"/>
          </w:tcPr>
          <w:p w14:paraId="3EA6C015" w14:textId="5C6AAF19" w:rsidR="00594925" w:rsidRPr="002A3870" w:rsidRDefault="00594925" w:rsidP="00B22AA5">
            <w:r w:rsidRPr="002A3870">
              <w:rPr>
                <w:color w:val="000000"/>
              </w:rPr>
              <w:t xml:space="preserve">69.52 </w:t>
            </w:r>
          </w:p>
        </w:tc>
        <w:tc>
          <w:tcPr>
            <w:tcW w:w="900" w:type="dxa"/>
            <w:tcBorders>
              <w:top w:val="single" w:sz="4" w:space="0" w:color="auto"/>
              <w:left w:val="nil"/>
              <w:bottom w:val="single" w:sz="4" w:space="0" w:color="auto"/>
              <w:right w:val="single" w:sz="4" w:space="0" w:color="auto"/>
            </w:tcBorders>
            <w:noWrap/>
            <w:vAlign w:val="center"/>
          </w:tcPr>
          <w:p w14:paraId="1E23B129" w14:textId="53117559" w:rsidR="00594925" w:rsidRPr="002A3870" w:rsidRDefault="00594925" w:rsidP="00B22AA5">
            <w:r w:rsidRPr="002A3870">
              <w:rPr>
                <w:color w:val="000000"/>
              </w:rPr>
              <w:t xml:space="preserve">71.56 </w:t>
            </w:r>
          </w:p>
        </w:tc>
        <w:tc>
          <w:tcPr>
            <w:tcW w:w="900" w:type="dxa"/>
            <w:tcBorders>
              <w:top w:val="single" w:sz="4" w:space="0" w:color="auto"/>
              <w:left w:val="nil"/>
              <w:bottom w:val="single" w:sz="4" w:space="0" w:color="auto"/>
              <w:right w:val="single" w:sz="4" w:space="0" w:color="auto"/>
            </w:tcBorders>
            <w:noWrap/>
            <w:vAlign w:val="center"/>
          </w:tcPr>
          <w:p w14:paraId="5A5028F7" w14:textId="51705936" w:rsidR="00594925" w:rsidRPr="002A3870" w:rsidRDefault="00594925" w:rsidP="00B22AA5">
            <w:r w:rsidRPr="002A3870">
              <w:rPr>
                <w:color w:val="000000"/>
              </w:rPr>
              <w:t xml:space="preserve">73.65 </w:t>
            </w:r>
          </w:p>
        </w:tc>
        <w:tc>
          <w:tcPr>
            <w:tcW w:w="900" w:type="dxa"/>
            <w:tcBorders>
              <w:top w:val="single" w:sz="4" w:space="0" w:color="auto"/>
              <w:left w:val="nil"/>
              <w:bottom w:val="single" w:sz="4" w:space="0" w:color="auto"/>
              <w:right w:val="single" w:sz="4" w:space="0" w:color="auto"/>
            </w:tcBorders>
            <w:noWrap/>
            <w:vAlign w:val="center"/>
          </w:tcPr>
          <w:p w14:paraId="504078FA" w14:textId="13EF8930" w:rsidR="00594925" w:rsidRPr="002A3870" w:rsidRDefault="00594925" w:rsidP="00B22AA5">
            <w:r w:rsidRPr="002A3870">
              <w:rPr>
                <w:color w:val="000000"/>
              </w:rPr>
              <w:t xml:space="preserve">75.80 </w:t>
            </w:r>
          </w:p>
        </w:tc>
        <w:tc>
          <w:tcPr>
            <w:tcW w:w="900" w:type="dxa"/>
            <w:tcBorders>
              <w:top w:val="single" w:sz="4" w:space="0" w:color="auto"/>
              <w:left w:val="nil"/>
              <w:bottom w:val="single" w:sz="4" w:space="0" w:color="auto"/>
              <w:right w:val="single" w:sz="4" w:space="0" w:color="auto"/>
            </w:tcBorders>
            <w:noWrap/>
            <w:vAlign w:val="center"/>
          </w:tcPr>
          <w:p w14:paraId="546DE237" w14:textId="1DE5D51E" w:rsidR="00594925" w:rsidRPr="002A3870" w:rsidRDefault="00594925" w:rsidP="00B22AA5">
            <w:r w:rsidRPr="002A3870">
              <w:rPr>
                <w:color w:val="000000"/>
              </w:rPr>
              <w:t xml:space="preserve">78.04 </w:t>
            </w:r>
          </w:p>
        </w:tc>
        <w:tc>
          <w:tcPr>
            <w:tcW w:w="900" w:type="dxa"/>
            <w:tcBorders>
              <w:top w:val="single" w:sz="4" w:space="0" w:color="auto"/>
              <w:left w:val="nil"/>
              <w:bottom w:val="single" w:sz="4" w:space="0" w:color="auto"/>
              <w:right w:val="single" w:sz="4" w:space="0" w:color="auto"/>
            </w:tcBorders>
            <w:noWrap/>
            <w:vAlign w:val="center"/>
          </w:tcPr>
          <w:p w14:paraId="168C3831" w14:textId="7E3B8CA2" w:rsidR="00594925" w:rsidRPr="002A3870" w:rsidRDefault="00594925" w:rsidP="00B22AA5">
            <w:r w:rsidRPr="002A3870">
              <w:rPr>
                <w:color w:val="000000"/>
              </w:rPr>
              <w:t xml:space="preserve">80.34 </w:t>
            </w:r>
          </w:p>
        </w:tc>
        <w:tc>
          <w:tcPr>
            <w:tcW w:w="900" w:type="dxa"/>
            <w:tcBorders>
              <w:top w:val="single" w:sz="4" w:space="0" w:color="auto"/>
              <w:left w:val="nil"/>
              <w:bottom w:val="single" w:sz="4" w:space="0" w:color="auto"/>
              <w:right w:val="single" w:sz="4" w:space="0" w:color="auto"/>
            </w:tcBorders>
            <w:noWrap/>
            <w:vAlign w:val="center"/>
          </w:tcPr>
          <w:p w14:paraId="1C546BF9" w14:textId="1BF1D9B8" w:rsidR="00594925" w:rsidRPr="002A3870" w:rsidRDefault="00594925" w:rsidP="00B22AA5">
            <w:r w:rsidRPr="002A3870">
              <w:rPr>
                <w:color w:val="000000"/>
              </w:rPr>
              <w:t xml:space="preserve">82.62 </w:t>
            </w:r>
          </w:p>
        </w:tc>
        <w:tc>
          <w:tcPr>
            <w:tcW w:w="900" w:type="dxa"/>
            <w:tcBorders>
              <w:top w:val="single" w:sz="4" w:space="0" w:color="auto"/>
              <w:left w:val="nil"/>
              <w:bottom w:val="single" w:sz="4" w:space="0" w:color="auto"/>
              <w:right w:val="single" w:sz="4" w:space="0" w:color="auto"/>
            </w:tcBorders>
            <w:noWrap/>
            <w:vAlign w:val="center"/>
          </w:tcPr>
          <w:p w14:paraId="6DBEDD76" w14:textId="31F5345C" w:rsidR="00594925" w:rsidRPr="002A3870" w:rsidRDefault="00594925" w:rsidP="00B22AA5">
            <w:r w:rsidRPr="002A3870">
              <w:rPr>
                <w:color w:val="000000"/>
              </w:rPr>
              <w:t xml:space="preserve">85.06 </w:t>
            </w:r>
          </w:p>
        </w:tc>
      </w:tr>
      <w:tr w:rsidR="00594925" w:rsidRPr="002A3870" w14:paraId="66BB2115" w14:textId="77777777" w:rsidTr="0088328A">
        <w:trPr>
          <w:trHeight w:val="432"/>
        </w:trPr>
        <w:tc>
          <w:tcPr>
            <w:tcW w:w="915" w:type="dxa"/>
            <w:tcBorders>
              <w:top w:val="single" w:sz="4" w:space="0" w:color="auto"/>
              <w:left w:val="single" w:sz="4" w:space="0" w:color="auto"/>
              <w:bottom w:val="single" w:sz="4" w:space="0" w:color="auto"/>
              <w:right w:val="single" w:sz="4" w:space="0" w:color="auto"/>
            </w:tcBorders>
            <w:vAlign w:val="center"/>
          </w:tcPr>
          <w:p w14:paraId="777BFB94" w14:textId="77777777" w:rsidR="00594925" w:rsidRPr="002A3870" w:rsidRDefault="00594925" w:rsidP="00B22AA5">
            <w:pPr>
              <w:rPr>
                <w:color w:val="000000"/>
              </w:rPr>
            </w:pPr>
            <w:r w:rsidRPr="002A3870">
              <w:rPr>
                <w:color w:val="000000"/>
              </w:rPr>
              <w:t>RN6</w:t>
            </w:r>
          </w:p>
        </w:tc>
        <w:tc>
          <w:tcPr>
            <w:tcW w:w="900" w:type="dxa"/>
            <w:tcBorders>
              <w:top w:val="single" w:sz="4" w:space="0" w:color="auto"/>
              <w:left w:val="nil"/>
              <w:bottom w:val="single" w:sz="4" w:space="0" w:color="auto"/>
              <w:right w:val="single" w:sz="4" w:space="0" w:color="auto"/>
            </w:tcBorders>
            <w:noWrap/>
            <w:vAlign w:val="center"/>
          </w:tcPr>
          <w:p w14:paraId="6A6F6356" w14:textId="24BF847B" w:rsidR="00594925" w:rsidRPr="002A3870" w:rsidRDefault="00594925" w:rsidP="00B22AA5">
            <w:r w:rsidRPr="002A3870">
              <w:rPr>
                <w:color w:val="000000"/>
              </w:rPr>
              <w:t xml:space="preserve">70.93 </w:t>
            </w:r>
          </w:p>
        </w:tc>
        <w:tc>
          <w:tcPr>
            <w:tcW w:w="900" w:type="dxa"/>
            <w:tcBorders>
              <w:top w:val="single" w:sz="4" w:space="0" w:color="auto"/>
              <w:left w:val="nil"/>
              <w:bottom w:val="single" w:sz="4" w:space="0" w:color="auto"/>
              <w:right w:val="single" w:sz="4" w:space="0" w:color="auto"/>
            </w:tcBorders>
            <w:noWrap/>
            <w:vAlign w:val="center"/>
          </w:tcPr>
          <w:p w14:paraId="4E42BCC6" w14:textId="4ECAA92C" w:rsidR="00594925" w:rsidRPr="002A3870" w:rsidRDefault="00594925" w:rsidP="00B22AA5">
            <w:r w:rsidRPr="002A3870">
              <w:rPr>
                <w:color w:val="000000"/>
              </w:rPr>
              <w:t xml:space="preserve">72.16 </w:t>
            </w:r>
          </w:p>
        </w:tc>
        <w:tc>
          <w:tcPr>
            <w:tcW w:w="900" w:type="dxa"/>
            <w:tcBorders>
              <w:top w:val="single" w:sz="4" w:space="0" w:color="auto"/>
              <w:left w:val="nil"/>
              <w:bottom w:val="single" w:sz="4" w:space="0" w:color="auto"/>
              <w:right w:val="single" w:sz="4" w:space="0" w:color="auto"/>
            </w:tcBorders>
            <w:noWrap/>
            <w:vAlign w:val="center"/>
          </w:tcPr>
          <w:p w14:paraId="7150CC4C" w14:textId="2F93BC7B" w:rsidR="00594925" w:rsidRPr="002A3870" w:rsidRDefault="00594925" w:rsidP="00B22AA5">
            <w:r w:rsidRPr="002A3870">
              <w:rPr>
                <w:color w:val="000000"/>
              </w:rPr>
              <w:t xml:space="preserve">73.44 </w:t>
            </w:r>
          </w:p>
        </w:tc>
        <w:tc>
          <w:tcPr>
            <w:tcW w:w="900" w:type="dxa"/>
            <w:tcBorders>
              <w:top w:val="single" w:sz="4" w:space="0" w:color="auto"/>
              <w:left w:val="nil"/>
              <w:bottom w:val="single" w:sz="4" w:space="0" w:color="auto"/>
              <w:right w:val="single" w:sz="4" w:space="0" w:color="auto"/>
            </w:tcBorders>
            <w:noWrap/>
            <w:vAlign w:val="center"/>
          </w:tcPr>
          <w:p w14:paraId="43BA6DAE" w14:textId="140E03F4" w:rsidR="00594925" w:rsidRPr="002A3870" w:rsidRDefault="00594925" w:rsidP="00B22AA5">
            <w:r w:rsidRPr="002A3870">
              <w:rPr>
                <w:color w:val="000000"/>
              </w:rPr>
              <w:t xml:space="preserve">74.73 </w:t>
            </w:r>
          </w:p>
        </w:tc>
        <w:tc>
          <w:tcPr>
            <w:tcW w:w="900" w:type="dxa"/>
            <w:tcBorders>
              <w:top w:val="single" w:sz="4" w:space="0" w:color="auto"/>
              <w:left w:val="nil"/>
              <w:bottom w:val="single" w:sz="4" w:space="0" w:color="auto"/>
              <w:right w:val="single" w:sz="4" w:space="0" w:color="auto"/>
            </w:tcBorders>
            <w:noWrap/>
            <w:vAlign w:val="center"/>
          </w:tcPr>
          <w:p w14:paraId="620E7F9B" w14:textId="27F94781" w:rsidR="00594925" w:rsidRPr="002A3870" w:rsidRDefault="00594925" w:rsidP="00B22AA5">
            <w:r w:rsidRPr="002A3870">
              <w:rPr>
                <w:color w:val="000000"/>
              </w:rPr>
              <w:t xml:space="preserve">76.22 </w:t>
            </w:r>
          </w:p>
        </w:tc>
        <w:tc>
          <w:tcPr>
            <w:tcW w:w="900" w:type="dxa"/>
            <w:tcBorders>
              <w:top w:val="single" w:sz="4" w:space="0" w:color="auto"/>
              <w:left w:val="nil"/>
              <w:bottom w:val="single" w:sz="4" w:space="0" w:color="auto"/>
              <w:right w:val="single" w:sz="4" w:space="0" w:color="auto"/>
            </w:tcBorders>
            <w:noWrap/>
            <w:vAlign w:val="center"/>
          </w:tcPr>
          <w:p w14:paraId="61423D84" w14:textId="602B88A0" w:rsidR="00594925" w:rsidRPr="002A3870" w:rsidRDefault="00594925" w:rsidP="00B22AA5">
            <w:r w:rsidRPr="002A3870">
              <w:rPr>
                <w:color w:val="000000"/>
              </w:rPr>
              <w:t xml:space="preserve">78.39 </w:t>
            </w:r>
          </w:p>
        </w:tc>
        <w:tc>
          <w:tcPr>
            <w:tcW w:w="900" w:type="dxa"/>
            <w:tcBorders>
              <w:top w:val="single" w:sz="4" w:space="0" w:color="auto"/>
              <w:left w:val="nil"/>
              <w:bottom w:val="single" w:sz="4" w:space="0" w:color="auto"/>
              <w:right w:val="single" w:sz="4" w:space="0" w:color="auto"/>
            </w:tcBorders>
            <w:noWrap/>
            <w:vAlign w:val="center"/>
          </w:tcPr>
          <w:p w14:paraId="453ED37C" w14:textId="4DD96603" w:rsidR="00594925" w:rsidRPr="002A3870" w:rsidRDefault="00594925" w:rsidP="00B22AA5">
            <w:r w:rsidRPr="002A3870">
              <w:rPr>
                <w:color w:val="000000"/>
              </w:rPr>
              <w:t xml:space="preserve">82.22 </w:t>
            </w:r>
          </w:p>
        </w:tc>
        <w:tc>
          <w:tcPr>
            <w:tcW w:w="900" w:type="dxa"/>
            <w:tcBorders>
              <w:top w:val="single" w:sz="4" w:space="0" w:color="auto"/>
              <w:left w:val="nil"/>
              <w:bottom w:val="single" w:sz="4" w:space="0" w:color="auto"/>
              <w:right w:val="single" w:sz="4" w:space="0" w:color="auto"/>
            </w:tcBorders>
            <w:noWrap/>
            <w:vAlign w:val="center"/>
          </w:tcPr>
          <w:p w14:paraId="1644106B" w14:textId="43761FE4" w:rsidR="00594925" w:rsidRPr="002A3870" w:rsidRDefault="00594925" w:rsidP="00B22AA5">
            <w:r w:rsidRPr="002A3870">
              <w:rPr>
                <w:color w:val="000000"/>
              </w:rPr>
              <w:t xml:space="preserve">85.43 </w:t>
            </w:r>
          </w:p>
        </w:tc>
        <w:tc>
          <w:tcPr>
            <w:tcW w:w="900" w:type="dxa"/>
            <w:tcBorders>
              <w:top w:val="single" w:sz="4" w:space="0" w:color="auto"/>
              <w:left w:val="nil"/>
              <w:bottom w:val="single" w:sz="4" w:space="0" w:color="auto"/>
              <w:right w:val="single" w:sz="4" w:space="0" w:color="auto"/>
            </w:tcBorders>
            <w:noWrap/>
            <w:vAlign w:val="center"/>
          </w:tcPr>
          <w:p w14:paraId="4C36A094" w14:textId="698D961E" w:rsidR="00594925" w:rsidRPr="002A3870" w:rsidRDefault="00594925" w:rsidP="00B22AA5">
            <w:r w:rsidRPr="002A3870">
              <w:rPr>
                <w:color w:val="000000"/>
              </w:rPr>
              <w:t xml:space="preserve">87.96 </w:t>
            </w:r>
          </w:p>
        </w:tc>
      </w:tr>
      <w:tr w:rsidR="00594925" w:rsidRPr="002A3870" w14:paraId="4677FB27" w14:textId="77777777" w:rsidTr="0088328A">
        <w:trPr>
          <w:trHeight w:val="315"/>
        </w:trPr>
        <w:tc>
          <w:tcPr>
            <w:tcW w:w="915" w:type="dxa"/>
            <w:tcBorders>
              <w:top w:val="single" w:sz="4" w:space="0" w:color="auto"/>
              <w:left w:val="single" w:sz="4" w:space="0" w:color="auto"/>
              <w:bottom w:val="single" w:sz="4" w:space="0" w:color="auto"/>
              <w:right w:val="single" w:sz="4" w:space="0" w:color="auto"/>
            </w:tcBorders>
            <w:vAlign w:val="center"/>
          </w:tcPr>
          <w:p w14:paraId="33F1223C" w14:textId="77777777" w:rsidR="00594925" w:rsidRPr="002A3870" w:rsidRDefault="00594925" w:rsidP="00B22AA5">
            <w:pPr>
              <w:rPr>
                <w:color w:val="000000"/>
              </w:rPr>
            </w:pPr>
            <w:r w:rsidRPr="002A3870">
              <w:rPr>
                <w:color w:val="000000"/>
              </w:rPr>
              <w:t>RN – Float</w:t>
            </w:r>
          </w:p>
        </w:tc>
        <w:tc>
          <w:tcPr>
            <w:tcW w:w="900" w:type="dxa"/>
            <w:tcBorders>
              <w:top w:val="single" w:sz="4" w:space="0" w:color="auto"/>
              <w:left w:val="nil"/>
              <w:bottom w:val="single" w:sz="4" w:space="0" w:color="auto"/>
              <w:right w:val="single" w:sz="4" w:space="0" w:color="auto"/>
            </w:tcBorders>
            <w:noWrap/>
            <w:vAlign w:val="center"/>
          </w:tcPr>
          <w:p w14:paraId="44BB1816" w14:textId="3E702EAB" w:rsidR="00594925" w:rsidRPr="002A3870" w:rsidRDefault="00594925" w:rsidP="00B22AA5">
            <w:r w:rsidRPr="002A3870">
              <w:rPr>
                <w:color w:val="000000"/>
              </w:rPr>
              <w:t xml:space="preserve">51.40 </w:t>
            </w:r>
          </w:p>
        </w:tc>
        <w:tc>
          <w:tcPr>
            <w:tcW w:w="900" w:type="dxa"/>
            <w:tcBorders>
              <w:top w:val="single" w:sz="4" w:space="0" w:color="auto"/>
              <w:left w:val="nil"/>
              <w:bottom w:val="single" w:sz="4" w:space="0" w:color="auto"/>
              <w:right w:val="single" w:sz="4" w:space="0" w:color="auto"/>
            </w:tcBorders>
            <w:noWrap/>
            <w:vAlign w:val="center"/>
          </w:tcPr>
          <w:p w14:paraId="5897D7FC" w14:textId="07F7A047" w:rsidR="00594925" w:rsidRPr="002A3870" w:rsidRDefault="00594925" w:rsidP="00B22AA5">
            <w:r w:rsidRPr="002A3870">
              <w:rPr>
                <w:color w:val="000000"/>
              </w:rPr>
              <w:t xml:space="preserve">52.28 </w:t>
            </w:r>
          </w:p>
        </w:tc>
        <w:tc>
          <w:tcPr>
            <w:tcW w:w="900" w:type="dxa"/>
            <w:tcBorders>
              <w:top w:val="single" w:sz="4" w:space="0" w:color="auto"/>
              <w:left w:val="nil"/>
              <w:bottom w:val="single" w:sz="4" w:space="0" w:color="auto"/>
              <w:right w:val="single" w:sz="4" w:space="0" w:color="auto"/>
            </w:tcBorders>
            <w:noWrap/>
            <w:vAlign w:val="center"/>
          </w:tcPr>
          <w:p w14:paraId="5445D023" w14:textId="47237D3E" w:rsidR="00594925" w:rsidRPr="002A3870" w:rsidRDefault="00594925" w:rsidP="00B22AA5">
            <w:r w:rsidRPr="002A3870">
              <w:rPr>
                <w:color w:val="000000"/>
              </w:rPr>
              <w:t xml:space="preserve">53.19 </w:t>
            </w:r>
          </w:p>
        </w:tc>
        <w:tc>
          <w:tcPr>
            <w:tcW w:w="900" w:type="dxa"/>
            <w:tcBorders>
              <w:top w:val="single" w:sz="4" w:space="0" w:color="auto"/>
              <w:left w:val="nil"/>
              <w:bottom w:val="single" w:sz="4" w:space="0" w:color="auto"/>
              <w:right w:val="single" w:sz="4" w:space="0" w:color="auto"/>
            </w:tcBorders>
            <w:noWrap/>
            <w:vAlign w:val="center"/>
          </w:tcPr>
          <w:p w14:paraId="154EB6A5" w14:textId="46490E15" w:rsidR="00594925" w:rsidRPr="002A3870" w:rsidRDefault="00594925" w:rsidP="00B22AA5">
            <w:r w:rsidRPr="002A3870">
              <w:rPr>
                <w:color w:val="000000"/>
              </w:rPr>
              <w:t xml:space="preserve">54.13 </w:t>
            </w:r>
          </w:p>
        </w:tc>
        <w:tc>
          <w:tcPr>
            <w:tcW w:w="900" w:type="dxa"/>
            <w:tcBorders>
              <w:top w:val="single" w:sz="4" w:space="0" w:color="auto"/>
              <w:left w:val="nil"/>
              <w:bottom w:val="single" w:sz="4" w:space="0" w:color="auto"/>
              <w:right w:val="single" w:sz="4" w:space="0" w:color="auto"/>
            </w:tcBorders>
            <w:noWrap/>
            <w:vAlign w:val="center"/>
          </w:tcPr>
          <w:p w14:paraId="07C188F3" w14:textId="19C0D2B1" w:rsidR="00594925" w:rsidRPr="002A3870" w:rsidRDefault="00594925" w:rsidP="00B22AA5">
            <w:r w:rsidRPr="002A3870">
              <w:rPr>
                <w:color w:val="000000"/>
              </w:rPr>
              <w:t xml:space="preserve">59.12 </w:t>
            </w:r>
          </w:p>
        </w:tc>
        <w:tc>
          <w:tcPr>
            <w:tcW w:w="900" w:type="dxa"/>
            <w:tcBorders>
              <w:top w:val="single" w:sz="4" w:space="0" w:color="auto"/>
              <w:left w:val="nil"/>
              <w:bottom w:val="single" w:sz="4" w:space="0" w:color="auto"/>
              <w:right w:val="single" w:sz="4" w:space="0" w:color="auto"/>
            </w:tcBorders>
            <w:noWrap/>
            <w:vAlign w:val="center"/>
          </w:tcPr>
          <w:p w14:paraId="26AF7DD0" w14:textId="749D9E0C" w:rsidR="00594925" w:rsidRPr="002A3870" w:rsidRDefault="00594925" w:rsidP="00B22AA5">
            <w:r w:rsidRPr="002A3870">
              <w:rPr>
                <w:color w:val="000000"/>
              </w:rPr>
              <w:t xml:space="preserve">65.33 </w:t>
            </w:r>
          </w:p>
        </w:tc>
        <w:tc>
          <w:tcPr>
            <w:tcW w:w="900" w:type="dxa"/>
            <w:tcBorders>
              <w:top w:val="single" w:sz="4" w:space="0" w:color="auto"/>
              <w:left w:val="nil"/>
              <w:bottom w:val="single" w:sz="4" w:space="0" w:color="auto"/>
              <w:right w:val="single" w:sz="4" w:space="0" w:color="auto"/>
            </w:tcBorders>
            <w:noWrap/>
            <w:vAlign w:val="center"/>
          </w:tcPr>
          <w:p w14:paraId="357A5C7F" w14:textId="5F8E2E1D" w:rsidR="00594925" w:rsidRPr="002A3870" w:rsidRDefault="00594925" w:rsidP="00B22AA5">
            <w:r w:rsidRPr="002A3870">
              <w:rPr>
                <w:color w:val="000000"/>
              </w:rPr>
              <w:t xml:space="preserve">66.42 </w:t>
            </w:r>
          </w:p>
        </w:tc>
        <w:tc>
          <w:tcPr>
            <w:tcW w:w="900" w:type="dxa"/>
            <w:tcBorders>
              <w:top w:val="single" w:sz="4" w:space="0" w:color="auto"/>
              <w:left w:val="nil"/>
              <w:bottom w:val="single" w:sz="4" w:space="0" w:color="auto"/>
              <w:right w:val="single" w:sz="4" w:space="0" w:color="auto"/>
            </w:tcBorders>
            <w:noWrap/>
            <w:vAlign w:val="center"/>
          </w:tcPr>
          <w:p w14:paraId="323B3600" w14:textId="2F55FC02" w:rsidR="00594925" w:rsidRPr="002A3870" w:rsidRDefault="00594925" w:rsidP="00B22AA5">
            <w:r w:rsidRPr="002A3870">
              <w:rPr>
                <w:color w:val="000000"/>
              </w:rPr>
              <w:t xml:space="preserve">67.51 </w:t>
            </w:r>
          </w:p>
        </w:tc>
        <w:tc>
          <w:tcPr>
            <w:tcW w:w="900" w:type="dxa"/>
            <w:tcBorders>
              <w:top w:val="single" w:sz="4" w:space="0" w:color="auto"/>
              <w:left w:val="nil"/>
              <w:bottom w:val="single" w:sz="4" w:space="0" w:color="auto"/>
              <w:right w:val="single" w:sz="4" w:space="0" w:color="auto"/>
            </w:tcBorders>
            <w:noWrap/>
            <w:vAlign w:val="center"/>
          </w:tcPr>
          <w:p w14:paraId="24936AE1" w14:textId="2A5C4ECB" w:rsidR="00594925" w:rsidRPr="002A3870" w:rsidRDefault="00594925" w:rsidP="00B22AA5">
            <w:r w:rsidRPr="002A3870">
              <w:rPr>
                <w:color w:val="000000"/>
              </w:rPr>
              <w:t xml:space="preserve">69.25 </w:t>
            </w:r>
          </w:p>
        </w:tc>
      </w:tr>
    </w:tbl>
    <w:p w14:paraId="695B93E8" w14:textId="77777777" w:rsidR="0098387B" w:rsidRPr="002A3870" w:rsidRDefault="0098387B" w:rsidP="00AE6039"/>
    <w:p w14:paraId="267708B3" w14:textId="583271D5" w:rsidR="00192539" w:rsidRPr="002A3870" w:rsidRDefault="00192539" w:rsidP="00B22AA5">
      <w:pPr>
        <w:rPr>
          <w:color w:val="000000"/>
        </w:rPr>
      </w:pPr>
      <w:r w:rsidRPr="002A3870">
        <w:rPr>
          <w:color w:val="000000"/>
        </w:rPr>
        <w:t>d.)</w:t>
      </w:r>
      <w:r w:rsidRPr="002A3870">
        <w:rPr>
          <w:color w:val="000000"/>
        </w:rPr>
        <w:tab/>
        <w:t>This scheduled will be effective January 1, 2028 and includes the addition of the twenty-fifth (25</w:t>
      </w:r>
      <w:r w:rsidRPr="002A3870">
        <w:rPr>
          <w:color w:val="000000"/>
          <w:vertAlign w:val="superscript"/>
        </w:rPr>
        <w:t>th</w:t>
      </w:r>
      <w:r w:rsidRPr="002A3870">
        <w:rPr>
          <w:color w:val="000000"/>
        </w:rPr>
        <w:t>) Anniversary Step.</w:t>
      </w:r>
    </w:p>
    <w:p w14:paraId="2B257CD3" w14:textId="77777777" w:rsidR="00192539" w:rsidRPr="002A3870" w:rsidRDefault="00192539" w:rsidP="00B22AA5">
      <w:pPr>
        <w:rPr>
          <w:color w:val="000000"/>
        </w:rPr>
      </w:pPr>
    </w:p>
    <w:tbl>
      <w:tblPr>
        <w:tblW w:w="9951" w:type="dxa"/>
        <w:tblInd w:w="93" w:type="dxa"/>
        <w:tblLayout w:type="fixed"/>
        <w:tblLook w:val="04A0" w:firstRow="1" w:lastRow="0" w:firstColumn="1" w:lastColumn="0" w:noHBand="0" w:noVBand="1"/>
      </w:tblPr>
      <w:tblGrid>
        <w:gridCol w:w="915"/>
        <w:gridCol w:w="900"/>
        <w:gridCol w:w="900"/>
        <w:gridCol w:w="900"/>
        <w:gridCol w:w="900"/>
        <w:gridCol w:w="900"/>
        <w:gridCol w:w="900"/>
        <w:gridCol w:w="900"/>
        <w:gridCol w:w="900"/>
        <w:gridCol w:w="900"/>
        <w:gridCol w:w="936"/>
      </w:tblGrid>
      <w:tr w:rsidR="0055331E" w:rsidRPr="002A3870" w14:paraId="567CF478" w14:textId="3E71D2D9" w:rsidTr="00192539">
        <w:trPr>
          <w:trHeight w:val="485"/>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CFF29B" w14:textId="77777777" w:rsidR="00192539" w:rsidRPr="002A3870" w:rsidRDefault="00192539"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69B05F1" w14:textId="77777777" w:rsidR="00192539" w:rsidRPr="002A3870" w:rsidRDefault="00192539"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43FBC1A" w14:textId="77777777" w:rsidR="00192539" w:rsidRPr="002A3870" w:rsidRDefault="00192539"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C200B35" w14:textId="77777777" w:rsidR="00192539" w:rsidRPr="002A3870" w:rsidRDefault="00192539"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45AE152" w14:textId="77777777" w:rsidR="00192539" w:rsidRPr="002A3870" w:rsidRDefault="00192539"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D82E44D" w14:textId="77777777" w:rsidR="00192539" w:rsidRPr="002A3870" w:rsidRDefault="00192539"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17D2BD2" w14:textId="77777777" w:rsidR="00192539" w:rsidRPr="002A3870" w:rsidRDefault="00192539"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A070CEE" w14:textId="77777777" w:rsidR="00192539" w:rsidRPr="002A3870" w:rsidRDefault="00192539"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B87C0AF" w14:textId="77777777" w:rsidR="00192539" w:rsidRPr="002A3870" w:rsidRDefault="00192539"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1F7B238" w14:textId="77777777" w:rsidR="00192539" w:rsidRPr="002A3870" w:rsidRDefault="00192539" w:rsidP="00B22AA5">
            <w:pPr>
              <w:rPr>
                <w:b/>
                <w:bCs/>
                <w:color w:val="000000"/>
              </w:rPr>
            </w:pPr>
            <w:r w:rsidRPr="002A3870">
              <w:rPr>
                <w:b/>
                <w:bCs/>
                <w:color w:val="000000"/>
              </w:rPr>
              <w:t>20th Anniv</w:t>
            </w:r>
          </w:p>
        </w:tc>
        <w:tc>
          <w:tcPr>
            <w:tcW w:w="936" w:type="dxa"/>
            <w:tcBorders>
              <w:top w:val="single" w:sz="4" w:space="0" w:color="auto"/>
              <w:left w:val="nil"/>
              <w:bottom w:val="single" w:sz="4" w:space="0" w:color="auto"/>
              <w:right w:val="single" w:sz="4" w:space="0" w:color="auto"/>
            </w:tcBorders>
            <w:shd w:val="clear" w:color="000000" w:fill="D9D9D9"/>
          </w:tcPr>
          <w:p w14:paraId="2D365927" w14:textId="77777777" w:rsidR="00192539" w:rsidRPr="002A3870" w:rsidRDefault="00192539" w:rsidP="00B22AA5">
            <w:pPr>
              <w:rPr>
                <w:b/>
                <w:bCs/>
                <w:color w:val="000000"/>
              </w:rPr>
            </w:pPr>
            <w:r w:rsidRPr="002A3870">
              <w:rPr>
                <w:b/>
                <w:bCs/>
                <w:color w:val="000000"/>
              </w:rPr>
              <w:t>25</w:t>
            </w:r>
            <w:r w:rsidRPr="002A3870">
              <w:rPr>
                <w:b/>
                <w:bCs/>
                <w:color w:val="000000"/>
                <w:vertAlign w:val="superscript"/>
              </w:rPr>
              <w:t>th</w:t>
            </w:r>
          </w:p>
          <w:p w14:paraId="2FB2975D" w14:textId="3DE3E68E" w:rsidR="00192539" w:rsidRPr="002A3870" w:rsidRDefault="00192539" w:rsidP="00B22AA5">
            <w:pPr>
              <w:rPr>
                <w:b/>
                <w:bCs/>
                <w:color w:val="000000"/>
              </w:rPr>
            </w:pPr>
            <w:r w:rsidRPr="002A3870">
              <w:rPr>
                <w:b/>
                <w:bCs/>
                <w:color w:val="000000"/>
              </w:rPr>
              <w:t>Anniv</w:t>
            </w:r>
          </w:p>
        </w:tc>
      </w:tr>
      <w:tr w:rsidR="00312C09" w:rsidRPr="002A3870" w14:paraId="0BC72CC2" w14:textId="77777777" w:rsidTr="00192539">
        <w:trPr>
          <w:trHeight w:val="315"/>
        </w:trPr>
        <w:tc>
          <w:tcPr>
            <w:tcW w:w="915" w:type="dxa"/>
            <w:tcBorders>
              <w:top w:val="nil"/>
              <w:left w:val="single" w:sz="4" w:space="0" w:color="auto"/>
              <w:bottom w:val="single" w:sz="4" w:space="0" w:color="auto"/>
              <w:right w:val="single" w:sz="4" w:space="0" w:color="auto"/>
            </w:tcBorders>
            <w:vAlign w:val="center"/>
            <w:hideMark/>
          </w:tcPr>
          <w:p w14:paraId="12BB8F8A" w14:textId="190708A8" w:rsidR="00192539" w:rsidRPr="002A3870" w:rsidRDefault="00192539"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407E62D8" w14:textId="77777777" w:rsidR="00192539" w:rsidRPr="002A3870" w:rsidRDefault="00192539"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4BA2DDC5" w14:textId="77777777" w:rsidR="00192539" w:rsidRPr="002A3870" w:rsidRDefault="00192539"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4222BE96" w14:textId="77777777" w:rsidR="00192539" w:rsidRPr="002A3870" w:rsidRDefault="00192539"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49F6492C" w14:textId="77777777" w:rsidR="00192539" w:rsidRPr="002A3870" w:rsidRDefault="00192539"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0861FE2C" w14:textId="77777777" w:rsidR="00192539" w:rsidRPr="002A3870" w:rsidRDefault="00192539"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326081A7" w14:textId="77777777" w:rsidR="00192539" w:rsidRPr="002A3870" w:rsidRDefault="00192539"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3B5AA8D4" w14:textId="77777777" w:rsidR="00192539" w:rsidRPr="002A3870" w:rsidRDefault="00192539"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200B9998" w14:textId="77777777" w:rsidR="00192539" w:rsidRPr="002A3870" w:rsidRDefault="00192539"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7810281E" w14:textId="77777777" w:rsidR="00192539" w:rsidRPr="002A3870" w:rsidRDefault="00192539" w:rsidP="00B22AA5">
            <w:pPr>
              <w:rPr>
                <w:b/>
                <w:bCs/>
                <w:color w:val="000000"/>
              </w:rPr>
            </w:pPr>
            <w:r w:rsidRPr="002A3870">
              <w:rPr>
                <w:b/>
                <w:bCs/>
                <w:color w:val="000000"/>
              </w:rPr>
              <w:t>Step 9</w:t>
            </w:r>
          </w:p>
        </w:tc>
        <w:tc>
          <w:tcPr>
            <w:tcW w:w="936" w:type="dxa"/>
            <w:tcBorders>
              <w:top w:val="nil"/>
              <w:left w:val="nil"/>
              <w:bottom w:val="single" w:sz="4" w:space="0" w:color="auto"/>
              <w:right w:val="single" w:sz="4" w:space="0" w:color="auto"/>
            </w:tcBorders>
            <w:vAlign w:val="center"/>
          </w:tcPr>
          <w:p w14:paraId="626C6B2D" w14:textId="6B10A109" w:rsidR="00192539" w:rsidRPr="002A3870" w:rsidRDefault="00192539" w:rsidP="00B22AA5">
            <w:pPr>
              <w:rPr>
                <w:b/>
                <w:bCs/>
                <w:color w:val="000000"/>
              </w:rPr>
            </w:pPr>
            <w:r w:rsidRPr="002A3870">
              <w:rPr>
                <w:b/>
                <w:bCs/>
                <w:color w:val="000000"/>
              </w:rPr>
              <w:t>Step 10</w:t>
            </w:r>
          </w:p>
        </w:tc>
      </w:tr>
      <w:tr w:rsidR="00312C09" w:rsidRPr="002A3870" w14:paraId="0707B19B" w14:textId="77777777" w:rsidTr="009B3CF9">
        <w:trPr>
          <w:trHeight w:val="432"/>
        </w:trPr>
        <w:tc>
          <w:tcPr>
            <w:tcW w:w="915" w:type="dxa"/>
            <w:tcBorders>
              <w:top w:val="nil"/>
              <w:left w:val="single" w:sz="4" w:space="0" w:color="auto"/>
              <w:bottom w:val="single" w:sz="4" w:space="0" w:color="auto"/>
              <w:right w:val="single" w:sz="4" w:space="0" w:color="auto"/>
            </w:tcBorders>
            <w:vAlign w:val="center"/>
            <w:hideMark/>
          </w:tcPr>
          <w:p w14:paraId="138021FE" w14:textId="77777777" w:rsidR="00594925" w:rsidRPr="002A3870" w:rsidRDefault="00594925" w:rsidP="00B22AA5">
            <w:pPr>
              <w:rPr>
                <w:color w:val="000000"/>
              </w:rPr>
            </w:pPr>
            <w:r w:rsidRPr="002A3870">
              <w:rPr>
                <w:color w:val="000000"/>
              </w:rPr>
              <w:t>RN2</w:t>
            </w:r>
          </w:p>
        </w:tc>
        <w:tc>
          <w:tcPr>
            <w:tcW w:w="900" w:type="dxa"/>
            <w:tcBorders>
              <w:top w:val="nil"/>
              <w:left w:val="nil"/>
              <w:bottom w:val="single" w:sz="4" w:space="0" w:color="auto"/>
              <w:right w:val="single" w:sz="4" w:space="0" w:color="auto"/>
            </w:tcBorders>
            <w:noWrap/>
            <w:vAlign w:val="center"/>
          </w:tcPr>
          <w:p w14:paraId="35A4BC2E" w14:textId="1FBC5861" w:rsidR="00594925" w:rsidRPr="002A3870" w:rsidRDefault="00594925" w:rsidP="00B22AA5">
            <w:r w:rsidRPr="002A3870">
              <w:rPr>
                <w:color w:val="000000"/>
              </w:rPr>
              <w:t xml:space="preserve">44.23 </w:t>
            </w:r>
          </w:p>
        </w:tc>
        <w:tc>
          <w:tcPr>
            <w:tcW w:w="900" w:type="dxa"/>
            <w:tcBorders>
              <w:top w:val="nil"/>
              <w:left w:val="nil"/>
              <w:bottom w:val="single" w:sz="4" w:space="0" w:color="auto"/>
              <w:right w:val="single" w:sz="4" w:space="0" w:color="auto"/>
            </w:tcBorders>
            <w:noWrap/>
            <w:vAlign w:val="center"/>
          </w:tcPr>
          <w:p w14:paraId="0BD3FF50" w14:textId="179750AA" w:rsidR="00594925" w:rsidRPr="002A3870" w:rsidRDefault="00594925" w:rsidP="00B22AA5">
            <w:r w:rsidRPr="002A3870">
              <w:rPr>
                <w:color w:val="000000"/>
              </w:rPr>
              <w:t xml:space="preserve">46.19 </w:t>
            </w:r>
          </w:p>
        </w:tc>
        <w:tc>
          <w:tcPr>
            <w:tcW w:w="900" w:type="dxa"/>
            <w:tcBorders>
              <w:top w:val="nil"/>
              <w:left w:val="nil"/>
              <w:bottom w:val="single" w:sz="4" w:space="0" w:color="auto"/>
              <w:right w:val="single" w:sz="4" w:space="0" w:color="auto"/>
            </w:tcBorders>
            <w:noWrap/>
            <w:vAlign w:val="center"/>
          </w:tcPr>
          <w:p w14:paraId="5EF6684B" w14:textId="22FE51EA" w:rsidR="00594925" w:rsidRPr="002A3870" w:rsidRDefault="00594925" w:rsidP="00B22AA5">
            <w:r w:rsidRPr="002A3870">
              <w:rPr>
                <w:color w:val="000000"/>
              </w:rPr>
              <w:t xml:space="preserve">46.94 </w:t>
            </w:r>
          </w:p>
        </w:tc>
        <w:tc>
          <w:tcPr>
            <w:tcW w:w="900" w:type="dxa"/>
            <w:tcBorders>
              <w:top w:val="nil"/>
              <w:left w:val="nil"/>
              <w:bottom w:val="single" w:sz="4" w:space="0" w:color="auto"/>
              <w:right w:val="single" w:sz="4" w:space="0" w:color="auto"/>
            </w:tcBorders>
            <w:noWrap/>
            <w:vAlign w:val="center"/>
          </w:tcPr>
          <w:p w14:paraId="2E0BE2FC" w14:textId="119954C7" w:rsidR="00594925" w:rsidRPr="002A3870" w:rsidRDefault="00594925" w:rsidP="00B22AA5">
            <w:r w:rsidRPr="002A3870">
              <w:rPr>
                <w:color w:val="000000"/>
              </w:rPr>
              <w:t xml:space="preserve">47.79 </w:t>
            </w:r>
          </w:p>
        </w:tc>
        <w:tc>
          <w:tcPr>
            <w:tcW w:w="900" w:type="dxa"/>
            <w:tcBorders>
              <w:top w:val="nil"/>
              <w:left w:val="nil"/>
              <w:bottom w:val="single" w:sz="4" w:space="0" w:color="auto"/>
              <w:right w:val="single" w:sz="4" w:space="0" w:color="auto"/>
            </w:tcBorders>
            <w:noWrap/>
            <w:vAlign w:val="center"/>
          </w:tcPr>
          <w:p w14:paraId="190F99F1" w14:textId="425616CE" w:rsidR="00594925" w:rsidRPr="002A3870" w:rsidRDefault="00594925" w:rsidP="00B22AA5">
            <w:r w:rsidRPr="002A3870">
              <w:rPr>
                <w:color w:val="000000"/>
              </w:rPr>
              <w:t xml:space="preserve">51.95 </w:t>
            </w:r>
          </w:p>
        </w:tc>
        <w:tc>
          <w:tcPr>
            <w:tcW w:w="900" w:type="dxa"/>
            <w:tcBorders>
              <w:top w:val="nil"/>
              <w:left w:val="nil"/>
              <w:bottom w:val="single" w:sz="4" w:space="0" w:color="auto"/>
              <w:right w:val="single" w:sz="4" w:space="0" w:color="auto"/>
            </w:tcBorders>
            <w:noWrap/>
            <w:vAlign w:val="center"/>
          </w:tcPr>
          <w:p w14:paraId="06917577" w14:textId="7BB5C5BB" w:rsidR="00594925" w:rsidRPr="002A3870" w:rsidRDefault="00594925" w:rsidP="00B22AA5">
            <w:r w:rsidRPr="002A3870">
              <w:rPr>
                <w:color w:val="000000"/>
              </w:rPr>
              <w:t xml:space="preserve">58.04 </w:t>
            </w:r>
          </w:p>
        </w:tc>
        <w:tc>
          <w:tcPr>
            <w:tcW w:w="900" w:type="dxa"/>
            <w:tcBorders>
              <w:top w:val="nil"/>
              <w:left w:val="nil"/>
              <w:bottom w:val="single" w:sz="4" w:space="0" w:color="auto"/>
              <w:right w:val="single" w:sz="4" w:space="0" w:color="auto"/>
            </w:tcBorders>
            <w:noWrap/>
            <w:vAlign w:val="center"/>
          </w:tcPr>
          <w:p w14:paraId="15541194" w14:textId="076FA287" w:rsidR="00594925" w:rsidRPr="002A3870" w:rsidRDefault="00594925" w:rsidP="00B22AA5">
            <w:r w:rsidRPr="002A3870">
              <w:rPr>
                <w:color w:val="000000"/>
              </w:rPr>
              <w:t xml:space="preserve">58.97 </w:t>
            </w:r>
          </w:p>
        </w:tc>
        <w:tc>
          <w:tcPr>
            <w:tcW w:w="900" w:type="dxa"/>
            <w:tcBorders>
              <w:top w:val="nil"/>
              <w:left w:val="nil"/>
              <w:bottom w:val="single" w:sz="4" w:space="0" w:color="auto"/>
              <w:right w:val="single" w:sz="4" w:space="0" w:color="auto"/>
            </w:tcBorders>
            <w:noWrap/>
            <w:vAlign w:val="center"/>
          </w:tcPr>
          <w:p w14:paraId="553308D8" w14:textId="60BAD7CD" w:rsidR="00594925" w:rsidRPr="002A3870" w:rsidRDefault="00594925" w:rsidP="00B22AA5">
            <w:r w:rsidRPr="002A3870">
              <w:rPr>
                <w:color w:val="000000"/>
              </w:rPr>
              <w:t xml:space="preserve">60.07 </w:t>
            </w:r>
          </w:p>
        </w:tc>
        <w:tc>
          <w:tcPr>
            <w:tcW w:w="900" w:type="dxa"/>
            <w:tcBorders>
              <w:top w:val="nil"/>
              <w:left w:val="nil"/>
              <w:bottom w:val="single" w:sz="4" w:space="0" w:color="auto"/>
              <w:right w:val="single" w:sz="4" w:space="0" w:color="auto"/>
            </w:tcBorders>
            <w:noWrap/>
            <w:vAlign w:val="center"/>
          </w:tcPr>
          <w:p w14:paraId="21E73B82" w14:textId="7AF5CD9A" w:rsidR="00594925" w:rsidRPr="002A3870" w:rsidRDefault="00594925" w:rsidP="00B22AA5">
            <w:r w:rsidRPr="002A3870">
              <w:rPr>
                <w:color w:val="000000"/>
              </w:rPr>
              <w:t xml:space="preserve">61.80 </w:t>
            </w:r>
          </w:p>
        </w:tc>
        <w:tc>
          <w:tcPr>
            <w:tcW w:w="936" w:type="dxa"/>
            <w:tcBorders>
              <w:top w:val="nil"/>
              <w:left w:val="nil"/>
              <w:bottom w:val="single" w:sz="4" w:space="0" w:color="auto"/>
              <w:right w:val="single" w:sz="4" w:space="0" w:color="auto"/>
            </w:tcBorders>
            <w:vAlign w:val="center"/>
          </w:tcPr>
          <w:p w14:paraId="0370A0A1" w14:textId="42DD8FFF" w:rsidR="00594925" w:rsidRPr="002A3870" w:rsidRDefault="00594925" w:rsidP="00B22AA5">
            <w:r w:rsidRPr="002A3870">
              <w:rPr>
                <w:color w:val="000000"/>
              </w:rPr>
              <w:t xml:space="preserve">63.65 </w:t>
            </w:r>
          </w:p>
        </w:tc>
      </w:tr>
      <w:tr w:rsidR="00312C09" w:rsidRPr="002A3870" w14:paraId="78734529" w14:textId="77777777" w:rsidTr="009B3CF9">
        <w:trPr>
          <w:trHeight w:val="432"/>
        </w:trPr>
        <w:tc>
          <w:tcPr>
            <w:tcW w:w="915" w:type="dxa"/>
            <w:tcBorders>
              <w:top w:val="nil"/>
              <w:left w:val="single" w:sz="4" w:space="0" w:color="auto"/>
              <w:bottom w:val="single" w:sz="4" w:space="0" w:color="auto"/>
              <w:right w:val="single" w:sz="4" w:space="0" w:color="auto"/>
            </w:tcBorders>
            <w:vAlign w:val="center"/>
            <w:hideMark/>
          </w:tcPr>
          <w:p w14:paraId="1AF06437" w14:textId="77777777" w:rsidR="00594925" w:rsidRPr="002A3870" w:rsidRDefault="00594925" w:rsidP="00B22AA5">
            <w:pPr>
              <w:rPr>
                <w:color w:val="000000"/>
              </w:rPr>
            </w:pPr>
            <w:r w:rsidRPr="002A3870">
              <w:rPr>
                <w:color w:val="000000"/>
              </w:rPr>
              <w:t>RN3</w:t>
            </w:r>
          </w:p>
        </w:tc>
        <w:tc>
          <w:tcPr>
            <w:tcW w:w="900" w:type="dxa"/>
            <w:tcBorders>
              <w:top w:val="nil"/>
              <w:left w:val="nil"/>
              <w:bottom w:val="single" w:sz="4" w:space="0" w:color="auto"/>
              <w:right w:val="single" w:sz="4" w:space="0" w:color="auto"/>
            </w:tcBorders>
            <w:noWrap/>
            <w:vAlign w:val="center"/>
          </w:tcPr>
          <w:p w14:paraId="13414EC0" w14:textId="48E9F7A3" w:rsidR="00594925" w:rsidRPr="002A3870" w:rsidRDefault="00594925" w:rsidP="00B22AA5">
            <w:r w:rsidRPr="002A3870">
              <w:rPr>
                <w:color w:val="000000"/>
              </w:rPr>
              <w:t xml:space="preserve">48.29 </w:t>
            </w:r>
          </w:p>
        </w:tc>
        <w:tc>
          <w:tcPr>
            <w:tcW w:w="900" w:type="dxa"/>
            <w:tcBorders>
              <w:top w:val="nil"/>
              <w:left w:val="nil"/>
              <w:bottom w:val="single" w:sz="4" w:space="0" w:color="auto"/>
              <w:right w:val="single" w:sz="4" w:space="0" w:color="auto"/>
            </w:tcBorders>
            <w:noWrap/>
            <w:vAlign w:val="center"/>
          </w:tcPr>
          <w:p w14:paraId="4B76DB24" w14:textId="52CE056D" w:rsidR="00594925" w:rsidRPr="002A3870" w:rsidRDefault="00594925" w:rsidP="00B22AA5">
            <w:r w:rsidRPr="002A3870">
              <w:rPr>
                <w:color w:val="000000"/>
              </w:rPr>
              <w:t xml:space="preserve">49.18 </w:t>
            </w:r>
          </w:p>
        </w:tc>
        <w:tc>
          <w:tcPr>
            <w:tcW w:w="900" w:type="dxa"/>
            <w:tcBorders>
              <w:top w:val="nil"/>
              <w:left w:val="nil"/>
              <w:bottom w:val="single" w:sz="4" w:space="0" w:color="auto"/>
              <w:right w:val="single" w:sz="4" w:space="0" w:color="auto"/>
            </w:tcBorders>
            <w:noWrap/>
            <w:vAlign w:val="center"/>
          </w:tcPr>
          <w:p w14:paraId="29C1C12E" w14:textId="44B2FEF0" w:rsidR="00594925" w:rsidRPr="002A3870" w:rsidRDefault="00594925" w:rsidP="00B22AA5">
            <w:r w:rsidRPr="002A3870">
              <w:rPr>
                <w:color w:val="000000"/>
              </w:rPr>
              <w:t xml:space="preserve">50.08 </w:t>
            </w:r>
          </w:p>
        </w:tc>
        <w:tc>
          <w:tcPr>
            <w:tcW w:w="900" w:type="dxa"/>
            <w:tcBorders>
              <w:top w:val="nil"/>
              <w:left w:val="nil"/>
              <w:bottom w:val="single" w:sz="4" w:space="0" w:color="auto"/>
              <w:right w:val="single" w:sz="4" w:space="0" w:color="auto"/>
            </w:tcBorders>
            <w:noWrap/>
            <w:vAlign w:val="center"/>
          </w:tcPr>
          <w:p w14:paraId="091CD808" w14:textId="21EB1CF3" w:rsidR="00594925" w:rsidRPr="002A3870" w:rsidRDefault="00594925" w:rsidP="00B22AA5">
            <w:r w:rsidRPr="002A3870">
              <w:rPr>
                <w:color w:val="000000"/>
              </w:rPr>
              <w:t xml:space="preserve">51.03 </w:t>
            </w:r>
          </w:p>
        </w:tc>
        <w:tc>
          <w:tcPr>
            <w:tcW w:w="900" w:type="dxa"/>
            <w:tcBorders>
              <w:top w:val="nil"/>
              <w:left w:val="nil"/>
              <w:bottom w:val="single" w:sz="4" w:space="0" w:color="auto"/>
              <w:right w:val="single" w:sz="4" w:space="0" w:color="auto"/>
            </w:tcBorders>
            <w:noWrap/>
            <w:vAlign w:val="center"/>
          </w:tcPr>
          <w:p w14:paraId="329867F9" w14:textId="53C24EFF" w:rsidR="00594925" w:rsidRPr="002A3870" w:rsidRDefault="00594925" w:rsidP="00B22AA5">
            <w:r w:rsidRPr="002A3870">
              <w:rPr>
                <w:color w:val="000000"/>
              </w:rPr>
              <w:t xml:space="preserve">56.91 </w:t>
            </w:r>
          </w:p>
        </w:tc>
        <w:tc>
          <w:tcPr>
            <w:tcW w:w="900" w:type="dxa"/>
            <w:tcBorders>
              <w:top w:val="nil"/>
              <w:left w:val="nil"/>
              <w:bottom w:val="single" w:sz="4" w:space="0" w:color="auto"/>
              <w:right w:val="single" w:sz="4" w:space="0" w:color="auto"/>
            </w:tcBorders>
            <w:noWrap/>
            <w:vAlign w:val="center"/>
          </w:tcPr>
          <w:p w14:paraId="1BD996B9" w14:textId="605D79BB" w:rsidR="00594925" w:rsidRPr="002A3870" w:rsidRDefault="00594925" w:rsidP="00B22AA5">
            <w:r w:rsidRPr="002A3870">
              <w:rPr>
                <w:color w:val="000000"/>
              </w:rPr>
              <w:t xml:space="preserve">58.04 </w:t>
            </w:r>
          </w:p>
        </w:tc>
        <w:tc>
          <w:tcPr>
            <w:tcW w:w="900" w:type="dxa"/>
            <w:tcBorders>
              <w:top w:val="nil"/>
              <w:left w:val="nil"/>
              <w:bottom w:val="single" w:sz="4" w:space="0" w:color="auto"/>
              <w:right w:val="single" w:sz="4" w:space="0" w:color="auto"/>
            </w:tcBorders>
            <w:noWrap/>
            <w:vAlign w:val="center"/>
          </w:tcPr>
          <w:p w14:paraId="0577F3D4" w14:textId="7D13E6C1" w:rsidR="00594925" w:rsidRPr="002A3870" w:rsidRDefault="00594925" w:rsidP="00B22AA5">
            <w:r w:rsidRPr="002A3870">
              <w:rPr>
                <w:color w:val="000000"/>
              </w:rPr>
              <w:t xml:space="preserve">58.97 </w:t>
            </w:r>
          </w:p>
        </w:tc>
        <w:tc>
          <w:tcPr>
            <w:tcW w:w="900" w:type="dxa"/>
            <w:tcBorders>
              <w:top w:val="nil"/>
              <w:left w:val="nil"/>
              <w:bottom w:val="single" w:sz="4" w:space="0" w:color="auto"/>
              <w:right w:val="single" w:sz="4" w:space="0" w:color="auto"/>
            </w:tcBorders>
            <w:noWrap/>
            <w:vAlign w:val="center"/>
          </w:tcPr>
          <w:p w14:paraId="65D1BD77" w14:textId="7F88628F" w:rsidR="00594925" w:rsidRPr="002A3870" w:rsidRDefault="00594925" w:rsidP="00B22AA5">
            <w:r w:rsidRPr="002A3870">
              <w:rPr>
                <w:color w:val="000000"/>
              </w:rPr>
              <w:t xml:space="preserve">60.07 </w:t>
            </w:r>
          </w:p>
        </w:tc>
        <w:tc>
          <w:tcPr>
            <w:tcW w:w="900" w:type="dxa"/>
            <w:tcBorders>
              <w:top w:val="nil"/>
              <w:left w:val="nil"/>
              <w:bottom w:val="single" w:sz="4" w:space="0" w:color="auto"/>
              <w:right w:val="single" w:sz="4" w:space="0" w:color="auto"/>
            </w:tcBorders>
            <w:noWrap/>
            <w:vAlign w:val="center"/>
          </w:tcPr>
          <w:p w14:paraId="3A5E79F0" w14:textId="2E3A103F" w:rsidR="00594925" w:rsidRPr="002A3870" w:rsidRDefault="00594925" w:rsidP="00B22AA5">
            <w:r w:rsidRPr="002A3870">
              <w:rPr>
                <w:color w:val="000000"/>
              </w:rPr>
              <w:t xml:space="preserve">61.80 </w:t>
            </w:r>
          </w:p>
        </w:tc>
        <w:tc>
          <w:tcPr>
            <w:tcW w:w="936" w:type="dxa"/>
            <w:tcBorders>
              <w:top w:val="nil"/>
              <w:left w:val="nil"/>
              <w:bottom w:val="single" w:sz="4" w:space="0" w:color="auto"/>
              <w:right w:val="single" w:sz="4" w:space="0" w:color="auto"/>
            </w:tcBorders>
            <w:vAlign w:val="center"/>
          </w:tcPr>
          <w:p w14:paraId="25923D83" w14:textId="048E03F4" w:rsidR="00594925" w:rsidRPr="002A3870" w:rsidRDefault="00594925" w:rsidP="00B22AA5">
            <w:r w:rsidRPr="002A3870">
              <w:rPr>
                <w:color w:val="000000"/>
              </w:rPr>
              <w:t xml:space="preserve">63.65 </w:t>
            </w:r>
          </w:p>
        </w:tc>
      </w:tr>
      <w:tr w:rsidR="00312C09" w:rsidRPr="002A3870" w14:paraId="3F0496E5" w14:textId="77777777" w:rsidTr="009B3CF9">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14ADF397" w14:textId="77777777" w:rsidR="00594925" w:rsidRPr="002A3870" w:rsidRDefault="00594925" w:rsidP="00B22AA5">
            <w:pPr>
              <w:rPr>
                <w:color w:val="000000"/>
              </w:rPr>
            </w:pPr>
            <w:r w:rsidRPr="002A3870">
              <w:rPr>
                <w:color w:val="000000"/>
              </w:rPr>
              <w:t>RN4</w:t>
            </w:r>
          </w:p>
        </w:tc>
        <w:tc>
          <w:tcPr>
            <w:tcW w:w="900" w:type="dxa"/>
            <w:tcBorders>
              <w:top w:val="single" w:sz="4" w:space="0" w:color="auto"/>
              <w:left w:val="nil"/>
              <w:bottom w:val="single" w:sz="4" w:space="0" w:color="auto"/>
              <w:right w:val="single" w:sz="4" w:space="0" w:color="auto"/>
            </w:tcBorders>
            <w:noWrap/>
            <w:vAlign w:val="center"/>
          </w:tcPr>
          <w:p w14:paraId="70669F99" w14:textId="573A4A8E" w:rsidR="00594925" w:rsidRPr="002A3870" w:rsidRDefault="00594925" w:rsidP="00B22AA5">
            <w:r w:rsidRPr="002A3870">
              <w:rPr>
                <w:color w:val="000000"/>
              </w:rPr>
              <w:t xml:space="preserve">53.06 </w:t>
            </w:r>
          </w:p>
        </w:tc>
        <w:tc>
          <w:tcPr>
            <w:tcW w:w="900" w:type="dxa"/>
            <w:tcBorders>
              <w:top w:val="single" w:sz="4" w:space="0" w:color="auto"/>
              <w:left w:val="nil"/>
              <w:bottom w:val="single" w:sz="4" w:space="0" w:color="auto"/>
              <w:right w:val="single" w:sz="4" w:space="0" w:color="auto"/>
            </w:tcBorders>
            <w:noWrap/>
            <w:vAlign w:val="center"/>
          </w:tcPr>
          <w:p w14:paraId="2C05B62E" w14:textId="724B1C26" w:rsidR="00594925" w:rsidRPr="002A3870" w:rsidRDefault="00594925" w:rsidP="00B22AA5">
            <w:r w:rsidRPr="002A3870">
              <w:rPr>
                <w:color w:val="000000"/>
              </w:rPr>
              <w:t xml:space="preserve">54.06 </w:t>
            </w:r>
          </w:p>
        </w:tc>
        <w:tc>
          <w:tcPr>
            <w:tcW w:w="900" w:type="dxa"/>
            <w:tcBorders>
              <w:top w:val="single" w:sz="4" w:space="0" w:color="auto"/>
              <w:left w:val="nil"/>
              <w:bottom w:val="single" w:sz="4" w:space="0" w:color="auto"/>
              <w:right w:val="single" w:sz="4" w:space="0" w:color="auto"/>
            </w:tcBorders>
            <w:noWrap/>
            <w:vAlign w:val="center"/>
          </w:tcPr>
          <w:p w14:paraId="722AD774" w14:textId="4683D398" w:rsidR="00594925" w:rsidRPr="002A3870" w:rsidRDefault="00594925" w:rsidP="00B22AA5">
            <w:r w:rsidRPr="002A3870">
              <w:rPr>
                <w:color w:val="000000"/>
              </w:rPr>
              <w:t xml:space="preserve">55.05 </w:t>
            </w:r>
          </w:p>
        </w:tc>
        <w:tc>
          <w:tcPr>
            <w:tcW w:w="900" w:type="dxa"/>
            <w:tcBorders>
              <w:top w:val="single" w:sz="4" w:space="0" w:color="auto"/>
              <w:left w:val="nil"/>
              <w:bottom w:val="single" w:sz="4" w:space="0" w:color="auto"/>
              <w:right w:val="single" w:sz="4" w:space="0" w:color="auto"/>
            </w:tcBorders>
            <w:noWrap/>
            <w:vAlign w:val="center"/>
          </w:tcPr>
          <w:p w14:paraId="709867B0" w14:textId="4A593660" w:rsidR="00594925" w:rsidRPr="002A3870" w:rsidRDefault="00594925" w:rsidP="00B22AA5">
            <w:r w:rsidRPr="002A3870">
              <w:rPr>
                <w:color w:val="000000"/>
              </w:rPr>
              <w:t xml:space="preserve">56.05 </w:t>
            </w:r>
          </w:p>
        </w:tc>
        <w:tc>
          <w:tcPr>
            <w:tcW w:w="900" w:type="dxa"/>
            <w:tcBorders>
              <w:top w:val="single" w:sz="4" w:space="0" w:color="auto"/>
              <w:left w:val="nil"/>
              <w:bottom w:val="single" w:sz="4" w:space="0" w:color="auto"/>
              <w:right w:val="single" w:sz="4" w:space="0" w:color="auto"/>
            </w:tcBorders>
            <w:noWrap/>
            <w:vAlign w:val="center"/>
          </w:tcPr>
          <w:p w14:paraId="21CEB02B" w14:textId="5B87D7A4" w:rsidR="00594925" w:rsidRPr="002A3870" w:rsidRDefault="00594925" w:rsidP="00B22AA5">
            <w:r w:rsidRPr="002A3870">
              <w:rPr>
                <w:color w:val="000000"/>
              </w:rPr>
              <w:t xml:space="preserve">59.80 </w:t>
            </w:r>
          </w:p>
        </w:tc>
        <w:tc>
          <w:tcPr>
            <w:tcW w:w="900" w:type="dxa"/>
            <w:tcBorders>
              <w:top w:val="single" w:sz="4" w:space="0" w:color="auto"/>
              <w:left w:val="nil"/>
              <w:bottom w:val="single" w:sz="4" w:space="0" w:color="auto"/>
              <w:right w:val="single" w:sz="4" w:space="0" w:color="auto"/>
            </w:tcBorders>
            <w:noWrap/>
            <w:vAlign w:val="center"/>
          </w:tcPr>
          <w:p w14:paraId="11492463" w14:textId="05689575" w:rsidR="00594925" w:rsidRPr="002A3870" w:rsidRDefault="00594925" w:rsidP="00B22AA5">
            <w:r w:rsidRPr="002A3870">
              <w:rPr>
                <w:color w:val="000000"/>
              </w:rPr>
              <w:t xml:space="preserve">60.90 </w:t>
            </w:r>
          </w:p>
        </w:tc>
        <w:tc>
          <w:tcPr>
            <w:tcW w:w="900" w:type="dxa"/>
            <w:tcBorders>
              <w:top w:val="single" w:sz="4" w:space="0" w:color="auto"/>
              <w:left w:val="nil"/>
              <w:bottom w:val="single" w:sz="4" w:space="0" w:color="auto"/>
              <w:right w:val="single" w:sz="4" w:space="0" w:color="auto"/>
            </w:tcBorders>
            <w:noWrap/>
            <w:vAlign w:val="center"/>
          </w:tcPr>
          <w:p w14:paraId="3E05975F" w14:textId="183A6C0B" w:rsidR="00594925" w:rsidRPr="002A3870" w:rsidRDefault="00594925" w:rsidP="00B22AA5">
            <w:r w:rsidRPr="002A3870">
              <w:rPr>
                <w:color w:val="000000"/>
              </w:rPr>
              <w:t xml:space="preserve">62.00 </w:t>
            </w:r>
          </w:p>
        </w:tc>
        <w:tc>
          <w:tcPr>
            <w:tcW w:w="900" w:type="dxa"/>
            <w:tcBorders>
              <w:top w:val="single" w:sz="4" w:space="0" w:color="auto"/>
              <w:left w:val="nil"/>
              <w:bottom w:val="single" w:sz="4" w:space="0" w:color="auto"/>
              <w:right w:val="single" w:sz="4" w:space="0" w:color="auto"/>
            </w:tcBorders>
            <w:noWrap/>
            <w:vAlign w:val="center"/>
          </w:tcPr>
          <w:p w14:paraId="778CF432" w14:textId="144FA0DD" w:rsidR="00594925" w:rsidRPr="002A3870" w:rsidRDefault="00594925" w:rsidP="00B22AA5">
            <w:r w:rsidRPr="002A3870">
              <w:rPr>
                <w:color w:val="000000"/>
              </w:rPr>
              <w:t xml:space="preserve">63.08 </w:t>
            </w:r>
          </w:p>
        </w:tc>
        <w:tc>
          <w:tcPr>
            <w:tcW w:w="900" w:type="dxa"/>
            <w:tcBorders>
              <w:top w:val="single" w:sz="4" w:space="0" w:color="auto"/>
              <w:left w:val="nil"/>
              <w:bottom w:val="single" w:sz="4" w:space="0" w:color="auto"/>
              <w:right w:val="single" w:sz="4" w:space="0" w:color="auto"/>
            </w:tcBorders>
            <w:noWrap/>
            <w:vAlign w:val="center"/>
          </w:tcPr>
          <w:p w14:paraId="75811673" w14:textId="4DDB00F9" w:rsidR="00594925" w:rsidRPr="002A3870" w:rsidRDefault="00594925" w:rsidP="00B22AA5">
            <w:r w:rsidRPr="002A3870">
              <w:rPr>
                <w:color w:val="000000"/>
              </w:rPr>
              <w:t xml:space="preserve">64.90 </w:t>
            </w:r>
          </w:p>
        </w:tc>
        <w:tc>
          <w:tcPr>
            <w:tcW w:w="936" w:type="dxa"/>
            <w:tcBorders>
              <w:top w:val="single" w:sz="4" w:space="0" w:color="auto"/>
              <w:left w:val="nil"/>
              <w:bottom w:val="single" w:sz="4" w:space="0" w:color="auto"/>
              <w:right w:val="single" w:sz="4" w:space="0" w:color="auto"/>
            </w:tcBorders>
            <w:vAlign w:val="center"/>
          </w:tcPr>
          <w:p w14:paraId="3F15C384" w14:textId="65C11D42" w:rsidR="00594925" w:rsidRPr="002A3870" w:rsidRDefault="00594925" w:rsidP="00B22AA5">
            <w:r w:rsidRPr="002A3870">
              <w:rPr>
                <w:color w:val="000000"/>
              </w:rPr>
              <w:t xml:space="preserve">66.85 </w:t>
            </w:r>
          </w:p>
        </w:tc>
      </w:tr>
      <w:tr w:rsidR="00312C09" w:rsidRPr="002A3870" w14:paraId="67EC9AF3" w14:textId="77777777" w:rsidTr="009B3CF9">
        <w:trPr>
          <w:trHeight w:val="432"/>
        </w:trPr>
        <w:tc>
          <w:tcPr>
            <w:tcW w:w="915" w:type="dxa"/>
            <w:tcBorders>
              <w:top w:val="nil"/>
              <w:left w:val="single" w:sz="4" w:space="0" w:color="auto"/>
              <w:bottom w:val="single" w:sz="4" w:space="0" w:color="auto"/>
              <w:right w:val="single" w:sz="4" w:space="0" w:color="auto"/>
            </w:tcBorders>
            <w:vAlign w:val="center"/>
            <w:hideMark/>
          </w:tcPr>
          <w:p w14:paraId="6AFE2A23" w14:textId="77777777" w:rsidR="00594925" w:rsidRPr="002A3870" w:rsidRDefault="00594925" w:rsidP="00B22AA5">
            <w:pPr>
              <w:rPr>
                <w:color w:val="000000"/>
              </w:rPr>
            </w:pPr>
            <w:r w:rsidRPr="002A3870">
              <w:rPr>
                <w:color w:val="000000"/>
              </w:rPr>
              <w:t>R4A</w:t>
            </w:r>
          </w:p>
        </w:tc>
        <w:tc>
          <w:tcPr>
            <w:tcW w:w="900" w:type="dxa"/>
            <w:tcBorders>
              <w:top w:val="nil"/>
              <w:left w:val="nil"/>
              <w:bottom w:val="single" w:sz="4" w:space="0" w:color="auto"/>
              <w:right w:val="single" w:sz="4" w:space="0" w:color="auto"/>
            </w:tcBorders>
            <w:noWrap/>
            <w:vAlign w:val="center"/>
          </w:tcPr>
          <w:p w14:paraId="33A36725" w14:textId="3C8C4DC9" w:rsidR="00594925" w:rsidRPr="002A3870" w:rsidRDefault="00594925" w:rsidP="00B22AA5">
            <w:r w:rsidRPr="002A3870">
              <w:rPr>
                <w:color w:val="000000"/>
              </w:rPr>
              <w:t xml:space="preserve">56.35 </w:t>
            </w:r>
          </w:p>
        </w:tc>
        <w:tc>
          <w:tcPr>
            <w:tcW w:w="900" w:type="dxa"/>
            <w:tcBorders>
              <w:top w:val="nil"/>
              <w:left w:val="nil"/>
              <w:bottom w:val="single" w:sz="4" w:space="0" w:color="auto"/>
              <w:right w:val="single" w:sz="4" w:space="0" w:color="auto"/>
            </w:tcBorders>
            <w:noWrap/>
            <w:vAlign w:val="center"/>
          </w:tcPr>
          <w:p w14:paraId="1EB8B59C" w14:textId="6D90E591" w:rsidR="00594925" w:rsidRPr="002A3870" w:rsidRDefault="00594925" w:rsidP="00B22AA5">
            <w:r w:rsidRPr="002A3870">
              <w:rPr>
                <w:color w:val="000000"/>
              </w:rPr>
              <w:t xml:space="preserve">57.37 </w:t>
            </w:r>
          </w:p>
        </w:tc>
        <w:tc>
          <w:tcPr>
            <w:tcW w:w="900" w:type="dxa"/>
            <w:tcBorders>
              <w:top w:val="nil"/>
              <w:left w:val="nil"/>
              <w:bottom w:val="single" w:sz="4" w:space="0" w:color="auto"/>
              <w:right w:val="single" w:sz="4" w:space="0" w:color="auto"/>
            </w:tcBorders>
            <w:noWrap/>
            <w:vAlign w:val="center"/>
          </w:tcPr>
          <w:p w14:paraId="2F1BD9DF" w14:textId="6AC3EBCD" w:rsidR="00594925" w:rsidRPr="002A3870" w:rsidRDefault="00594925" w:rsidP="00B22AA5">
            <w:r w:rsidRPr="002A3870">
              <w:rPr>
                <w:color w:val="000000"/>
              </w:rPr>
              <w:t xml:space="preserve">58.33 </w:t>
            </w:r>
          </w:p>
        </w:tc>
        <w:tc>
          <w:tcPr>
            <w:tcW w:w="900" w:type="dxa"/>
            <w:tcBorders>
              <w:top w:val="nil"/>
              <w:left w:val="nil"/>
              <w:bottom w:val="single" w:sz="4" w:space="0" w:color="auto"/>
              <w:right w:val="single" w:sz="4" w:space="0" w:color="auto"/>
            </w:tcBorders>
            <w:noWrap/>
            <w:vAlign w:val="center"/>
          </w:tcPr>
          <w:p w14:paraId="5A81FC54" w14:textId="793A08B0" w:rsidR="00594925" w:rsidRPr="002A3870" w:rsidRDefault="00594925" w:rsidP="00B22AA5">
            <w:r w:rsidRPr="002A3870">
              <w:rPr>
                <w:color w:val="000000"/>
              </w:rPr>
              <w:t xml:space="preserve">59.34 </w:t>
            </w:r>
          </w:p>
        </w:tc>
        <w:tc>
          <w:tcPr>
            <w:tcW w:w="900" w:type="dxa"/>
            <w:tcBorders>
              <w:top w:val="nil"/>
              <w:left w:val="nil"/>
              <w:bottom w:val="single" w:sz="4" w:space="0" w:color="auto"/>
              <w:right w:val="single" w:sz="4" w:space="0" w:color="auto"/>
            </w:tcBorders>
            <w:noWrap/>
            <w:vAlign w:val="center"/>
          </w:tcPr>
          <w:p w14:paraId="47BA04D2" w14:textId="426C3363" w:rsidR="00594925" w:rsidRPr="002A3870" w:rsidRDefault="00594925" w:rsidP="00B22AA5">
            <w:r w:rsidRPr="002A3870">
              <w:rPr>
                <w:color w:val="000000"/>
              </w:rPr>
              <w:t xml:space="preserve">63.09 </w:t>
            </w:r>
          </w:p>
        </w:tc>
        <w:tc>
          <w:tcPr>
            <w:tcW w:w="900" w:type="dxa"/>
            <w:tcBorders>
              <w:top w:val="nil"/>
              <w:left w:val="nil"/>
              <w:bottom w:val="single" w:sz="4" w:space="0" w:color="auto"/>
              <w:right w:val="single" w:sz="4" w:space="0" w:color="auto"/>
            </w:tcBorders>
            <w:noWrap/>
            <w:vAlign w:val="center"/>
          </w:tcPr>
          <w:p w14:paraId="4657D21E" w14:textId="4BFC22B9" w:rsidR="00594925" w:rsidRPr="002A3870" w:rsidRDefault="00594925" w:rsidP="00B22AA5">
            <w:r w:rsidRPr="002A3870">
              <w:rPr>
                <w:color w:val="000000"/>
              </w:rPr>
              <w:t xml:space="preserve">64.19 </w:t>
            </w:r>
          </w:p>
        </w:tc>
        <w:tc>
          <w:tcPr>
            <w:tcW w:w="900" w:type="dxa"/>
            <w:tcBorders>
              <w:top w:val="nil"/>
              <w:left w:val="nil"/>
              <w:bottom w:val="single" w:sz="4" w:space="0" w:color="auto"/>
              <w:right w:val="single" w:sz="4" w:space="0" w:color="auto"/>
            </w:tcBorders>
            <w:noWrap/>
            <w:vAlign w:val="center"/>
          </w:tcPr>
          <w:p w14:paraId="32249CF8" w14:textId="22CCF12B" w:rsidR="00594925" w:rsidRPr="002A3870" w:rsidRDefault="00594925" w:rsidP="00B22AA5">
            <w:r w:rsidRPr="002A3870">
              <w:rPr>
                <w:color w:val="000000"/>
              </w:rPr>
              <w:t xml:space="preserve">65.31 </w:t>
            </w:r>
          </w:p>
        </w:tc>
        <w:tc>
          <w:tcPr>
            <w:tcW w:w="900" w:type="dxa"/>
            <w:tcBorders>
              <w:top w:val="nil"/>
              <w:left w:val="nil"/>
              <w:bottom w:val="single" w:sz="4" w:space="0" w:color="auto"/>
              <w:right w:val="single" w:sz="4" w:space="0" w:color="auto"/>
            </w:tcBorders>
            <w:noWrap/>
            <w:vAlign w:val="center"/>
          </w:tcPr>
          <w:p w14:paraId="41A6A84A" w14:textId="2B4CCFEB" w:rsidR="00594925" w:rsidRPr="002A3870" w:rsidRDefault="00594925" w:rsidP="00B22AA5">
            <w:r w:rsidRPr="002A3870">
              <w:rPr>
                <w:color w:val="000000"/>
              </w:rPr>
              <w:t xml:space="preserve">66.38 </w:t>
            </w:r>
          </w:p>
        </w:tc>
        <w:tc>
          <w:tcPr>
            <w:tcW w:w="900" w:type="dxa"/>
            <w:tcBorders>
              <w:top w:val="nil"/>
              <w:left w:val="nil"/>
              <w:bottom w:val="single" w:sz="4" w:space="0" w:color="auto"/>
              <w:right w:val="single" w:sz="4" w:space="0" w:color="auto"/>
            </w:tcBorders>
            <w:noWrap/>
            <w:vAlign w:val="center"/>
          </w:tcPr>
          <w:p w14:paraId="319302B0" w14:textId="3CD14748" w:rsidR="00594925" w:rsidRPr="002A3870" w:rsidRDefault="00594925" w:rsidP="00B22AA5">
            <w:r w:rsidRPr="002A3870">
              <w:rPr>
                <w:color w:val="000000"/>
              </w:rPr>
              <w:t xml:space="preserve">68.20 </w:t>
            </w:r>
          </w:p>
        </w:tc>
        <w:tc>
          <w:tcPr>
            <w:tcW w:w="936" w:type="dxa"/>
            <w:tcBorders>
              <w:top w:val="nil"/>
              <w:left w:val="nil"/>
              <w:bottom w:val="single" w:sz="4" w:space="0" w:color="auto"/>
              <w:right w:val="single" w:sz="4" w:space="0" w:color="auto"/>
            </w:tcBorders>
            <w:vAlign w:val="center"/>
          </w:tcPr>
          <w:p w14:paraId="64BC4C9F" w14:textId="43A877FD" w:rsidR="00594925" w:rsidRPr="002A3870" w:rsidRDefault="00594925" w:rsidP="00B22AA5">
            <w:r w:rsidRPr="002A3870">
              <w:rPr>
                <w:color w:val="000000"/>
              </w:rPr>
              <w:t xml:space="preserve">70.24 </w:t>
            </w:r>
          </w:p>
        </w:tc>
      </w:tr>
      <w:tr w:rsidR="0055331E" w:rsidRPr="002A3870" w:rsidDel="000C2D6A" w14:paraId="1FE9D856" w14:textId="26D463D4" w:rsidTr="009B3CF9">
        <w:trPr>
          <w:trHeight w:val="432"/>
        </w:trPr>
        <w:tc>
          <w:tcPr>
            <w:tcW w:w="915" w:type="dxa"/>
            <w:tcBorders>
              <w:top w:val="nil"/>
              <w:left w:val="single" w:sz="4" w:space="0" w:color="auto"/>
              <w:bottom w:val="single" w:sz="4" w:space="0" w:color="auto"/>
              <w:right w:val="single" w:sz="4" w:space="0" w:color="auto"/>
            </w:tcBorders>
            <w:shd w:val="clear" w:color="000000" w:fill="FFFFFF"/>
            <w:vAlign w:val="center"/>
          </w:tcPr>
          <w:p w14:paraId="3D766E96" w14:textId="77777777" w:rsidR="00594925" w:rsidRPr="002A3870" w:rsidRDefault="00594925" w:rsidP="00B22AA5">
            <w:pPr>
              <w:rPr>
                <w:color w:val="000000"/>
              </w:rPr>
            </w:pPr>
            <w:r w:rsidRPr="002A3870">
              <w:rPr>
                <w:color w:val="000000"/>
              </w:rPr>
              <w:t>R4B</w:t>
            </w:r>
          </w:p>
        </w:tc>
        <w:tc>
          <w:tcPr>
            <w:tcW w:w="900" w:type="dxa"/>
            <w:tcBorders>
              <w:top w:val="nil"/>
              <w:left w:val="nil"/>
              <w:bottom w:val="single" w:sz="4" w:space="0" w:color="auto"/>
              <w:right w:val="single" w:sz="4" w:space="0" w:color="auto"/>
            </w:tcBorders>
            <w:shd w:val="clear" w:color="000000" w:fill="FFFFFF"/>
            <w:noWrap/>
            <w:vAlign w:val="center"/>
          </w:tcPr>
          <w:p w14:paraId="037D4A56" w14:textId="310FEECA" w:rsidR="00594925" w:rsidRPr="002A3870" w:rsidDel="000C2D6A" w:rsidRDefault="00594925" w:rsidP="00B22AA5">
            <w:r w:rsidRPr="002A3870">
              <w:rPr>
                <w:color w:val="000000"/>
              </w:rPr>
              <w:t xml:space="preserve">64.08 </w:t>
            </w:r>
          </w:p>
        </w:tc>
        <w:tc>
          <w:tcPr>
            <w:tcW w:w="900" w:type="dxa"/>
            <w:tcBorders>
              <w:top w:val="nil"/>
              <w:left w:val="nil"/>
              <w:bottom w:val="single" w:sz="4" w:space="0" w:color="auto"/>
              <w:right w:val="single" w:sz="4" w:space="0" w:color="auto"/>
            </w:tcBorders>
            <w:shd w:val="clear" w:color="000000" w:fill="FFFFFF"/>
            <w:noWrap/>
            <w:vAlign w:val="center"/>
          </w:tcPr>
          <w:p w14:paraId="7899708C" w14:textId="4B4898F8" w:rsidR="00594925" w:rsidRPr="002A3870" w:rsidDel="000C2D6A" w:rsidRDefault="00594925" w:rsidP="00B22AA5">
            <w:r w:rsidRPr="002A3870">
              <w:rPr>
                <w:color w:val="000000"/>
              </w:rPr>
              <w:t xml:space="preserve">65.20 </w:t>
            </w:r>
          </w:p>
        </w:tc>
        <w:tc>
          <w:tcPr>
            <w:tcW w:w="900" w:type="dxa"/>
            <w:tcBorders>
              <w:top w:val="nil"/>
              <w:left w:val="nil"/>
              <w:bottom w:val="single" w:sz="4" w:space="0" w:color="auto"/>
              <w:right w:val="single" w:sz="4" w:space="0" w:color="auto"/>
            </w:tcBorders>
            <w:shd w:val="clear" w:color="000000" w:fill="FFFFFF"/>
            <w:noWrap/>
            <w:vAlign w:val="center"/>
          </w:tcPr>
          <w:p w14:paraId="317FAA9D" w14:textId="3B2136EA" w:rsidR="00594925" w:rsidRPr="002A3870" w:rsidDel="000C2D6A" w:rsidRDefault="00594925" w:rsidP="00B22AA5">
            <w:r w:rsidRPr="002A3870">
              <w:rPr>
                <w:color w:val="000000"/>
              </w:rPr>
              <w:t xml:space="preserve">66.34 </w:t>
            </w:r>
          </w:p>
        </w:tc>
        <w:tc>
          <w:tcPr>
            <w:tcW w:w="900" w:type="dxa"/>
            <w:tcBorders>
              <w:top w:val="nil"/>
              <w:left w:val="nil"/>
              <w:bottom w:val="single" w:sz="4" w:space="0" w:color="auto"/>
              <w:right w:val="single" w:sz="4" w:space="0" w:color="auto"/>
            </w:tcBorders>
            <w:shd w:val="clear" w:color="000000" w:fill="FFFFFF"/>
            <w:noWrap/>
            <w:vAlign w:val="center"/>
          </w:tcPr>
          <w:p w14:paraId="09C11757" w14:textId="04447A2A" w:rsidR="00594925" w:rsidRPr="002A3870" w:rsidDel="000C2D6A" w:rsidRDefault="00594925" w:rsidP="00B22AA5">
            <w:r w:rsidRPr="002A3870">
              <w:rPr>
                <w:color w:val="000000"/>
              </w:rPr>
              <w:t xml:space="preserve">67.47 </w:t>
            </w:r>
          </w:p>
        </w:tc>
        <w:tc>
          <w:tcPr>
            <w:tcW w:w="900" w:type="dxa"/>
            <w:tcBorders>
              <w:top w:val="nil"/>
              <w:left w:val="nil"/>
              <w:bottom w:val="single" w:sz="4" w:space="0" w:color="auto"/>
              <w:right w:val="single" w:sz="4" w:space="0" w:color="auto"/>
            </w:tcBorders>
            <w:shd w:val="clear" w:color="000000" w:fill="FFFFFF"/>
            <w:noWrap/>
            <w:vAlign w:val="center"/>
          </w:tcPr>
          <w:p w14:paraId="4FA910F6" w14:textId="520F57DA" w:rsidR="00594925" w:rsidRPr="002A3870" w:rsidDel="000C2D6A" w:rsidRDefault="00594925" w:rsidP="00B22AA5">
            <w:r w:rsidRPr="002A3870">
              <w:rPr>
                <w:color w:val="000000"/>
              </w:rPr>
              <w:t xml:space="preserve">68.83 </w:t>
            </w:r>
          </w:p>
        </w:tc>
        <w:tc>
          <w:tcPr>
            <w:tcW w:w="900" w:type="dxa"/>
            <w:tcBorders>
              <w:top w:val="nil"/>
              <w:left w:val="nil"/>
              <w:bottom w:val="single" w:sz="4" w:space="0" w:color="auto"/>
              <w:right w:val="single" w:sz="4" w:space="0" w:color="auto"/>
            </w:tcBorders>
            <w:shd w:val="clear" w:color="000000" w:fill="FFFFFF"/>
            <w:noWrap/>
            <w:vAlign w:val="center"/>
          </w:tcPr>
          <w:p w14:paraId="23FC9B97" w14:textId="31AA21AF" w:rsidR="00594925" w:rsidRPr="002A3870" w:rsidDel="000C2D6A" w:rsidRDefault="00594925" w:rsidP="00B22AA5">
            <w:r w:rsidRPr="002A3870">
              <w:rPr>
                <w:color w:val="000000"/>
              </w:rPr>
              <w:t xml:space="preserve">70.11 </w:t>
            </w:r>
          </w:p>
        </w:tc>
        <w:tc>
          <w:tcPr>
            <w:tcW w:w="900" w:type="dxa"/>
            <w:tcBorders>
              <w:top w:val="nil"/>
              <w:left w:val="nil"/>
              <w:bottom w:val="single" w:sz="4" w:space="0" w:color="auto"/>
              <w:right w:val="single" w:sz="4" w:space="0" w:color="auto"/>
            </w:tcBorders>
            <w:shd w:val="clear" w:color="000000" w:fill="FFFFFF"/>
            <w:noWrap/>
            <w:vAlign w:val="center"/>
          </w:tcPr>
          <w:p w14:paraId="2CE9AAC0" w14:textId="66DB0818" w:rsidR="00594925" w:rsidRPr="002A3870" w:rsidDel="000C2D6A" w:rsidRDefault="00594925" w:rsidP="00B22AA5">
            <w:r w:rsidRPr="002A3870">
              <w:rPr>
                <w:color w:val="000000"/>
              </w:rPr>
              <w:t xml:space="preserve">74.21 </w:t>
            </w:r>
          </w:p>
        </w:tc>
        <w:tc>
          <w:tcPr>
            <w:tcW w:w="900" w:type="dxa"/>
            <w:tcBorders>
              <w:top w:val="nil"/>
              <w:left w:val="nil"/>
              <w:bottom w:val="single" w:sz="4" w:space="0" w:color="auto"/>
              <w:right w:val="single" w:sz="4" w:space="0" w:color="auto"/>
            </w:tcBorders>
            <w:shd w:val="clear" w:color="000000" w:fill="FFFFFF"/>
            <w:noWrap/>
            <w:vAlign w:val="center"/>
          </w:tcPr>
          <w:p w14:paraId="1B4858C0" w14:textId="7BD27288" w:rsidR="00594925" w:rsidRPr="002A3870" w:rsidDel="000C2D6A" w:rsidRDefault="00594925" w:rsidP="00B22AA5">
            <w:r w:rsidRPr="002A3870">
              <w:rPr>
                <w:color w:val="000000"/>
              </w:rPr>
              <w:t xml:space="preserve">77.10 </w:t>
            </w:r>
          </w:p>
        </w:tc>
        <w:tc>
          <w:tcPr>
            <w:tcW w:w="900" w:type="dxa"/>
            <w:tcBorders>
              <w:top w:val="nil"/>
              <w:left w:val="nil"/>
              <w:bottom w:val="single" w:sz="4" w:space="0" w:color="auto"/>
              <w:right w:val="single" w:sz="4" w:space="0" w:color="auto"/>
            </w:tcBorders>
            <w:shd w:val="clear" w:color="000000" w:fill="FFFFFF"/>
            <w:noWrap/>
            <w:vAlign w:val="center"/>
          </w:tcPr>
          <w:p w14:paraId="41817ECA" w14:textId="5380C83C" w:rsidR="00594925" w:rsidRPr="002A3870" w:rsidDel="000C2D6A" w:rsidRDefault="00594925" w:rsidP="00B22AA5">
            <w:r w:rsidRPr="002A3870">
              <w:rPr>
                <w:color w:val="000000"/>
              </w:rPr>
              <w:t xml:space="preserve">79.37 </w:t>
            </w:r>
          </w:p>
        </w:tc>
        <w:tc>
          <w:tcPr>
            <w:tcW w:w="936" w:type="dxa"/>
            <w:tcBorders>
              <w:top w:val="nil"/>
              <w:left w:val="nil"/>
              <w:bottom w:val="single" w:sz="4" w:space="0" w:color="auto"/>
              <w:right w:val="single" w:sz="4" w:space="0" w:color="auto"/>
            </w:tcBorders>
            <w:shd w:val="clear" w:color="000000" w:fill="FFFFFF"/>
            <w:vAlign w:val="center"/>
          </w:tcPr>
          <w:p w14:paraId="3D067D5B" w14:textId="0E8E9751" w:rsidR="00594925" w:rsidRPr="002A3870" w:rsidDel="000C2D6A" w:rsidRDefault="00594925" w:rsidP="00B22AA5">
            <w:r w:rsidRPr="002A3870">
              <w:rPr>
                <w:color w:val="000000"/>
              </w:rPr>
              <w:t xml:space="preserve">81.76 </w:t>
            </w:r>
          </w:p>
        </w:tc>
      </w:tr>
      <w:tr w:rsidR="0055331E" w:rsidRPr="002A3870" w14:paraId="0BD2CC99" w14:textId="3D03CE85" w:rsidTr="009B3CF9">
        <w:trPr>
          <w:trHeight w:val="432"/>
        </w:trPr>
        <w:tc>
          <w:tcPr>
            <w:tcW w:w="915" w:type="dxa"/>
            <w:tcBorders>
              <w:top w:val="nil"/>
              <w:left w:val="single" w:sz="4" w:space="0" w:color="auto"/>
              <w:bottom w:val="single" w:sz="4" w:space="0" w:color="auto"/>
              <w:right w:val="single" w:sz="4" w:space="0" w:color="auto"/>
            </w:tcBorders>
            <w:shd w:val="clear" w:color="000000" w:fill="FFFFFF"/>
            <w:vAlign w:val="center"/>
            <w:hideMark/>
          </w:tcPr>
          <w:p w14:paraId="691D239F" w14:textId="77777777" w:rsidR="00594925" w:rsidRPr="002A3870" w:rsidRDefault="00594925" w:rsidP="00B22AA5">
            <w:pPr>
              <w:rPr>
                <w:color w:val="000000"/>
              </w:rPr>
            </w:pPr>
            <w:r w:rsidRPr="002A3870">
              <w:rPr>
                <w:color w:val="000000"/>
              </w:rPr>
              <w:t>RN5</w:t>
            </w:r>
          </w:p>
        </w:tc>
        <w:tc>
          <w:tcPr>
            <w:tcW w:w="900" w:type="dxa"/>
            <w:tcBorders>
              <w:top w:val="nil"/>
              <w:left w:val="nil"/>
              <w:bottom w:val="single" w:sz="4" w:space="0" w:color="auto"/>
              <w:right w:val="single" w:sz="4" w:space="0" w:color="auto"/>
            </w:tcBorders>
            <w:shd w:val="clear" w:color="000000" w:fill="FFFFFF"/>
            <w:noWrap/>
            <w:vAlign w:val="center"/>
          </w:tcPr>
          <w:p w14:paraId="1DEC7670" w14:textId="0F4FB906" w:rsidR="00594925" w:rsidRPr="002A3870" w:rsidRDefault="00594925" w:rsidP="00B22AA5">
            <w:r w:rsidRPr="002A3870">
              <w:rPr>
                <w:color w:val="000000"/>
              </w:rPr>
              <w:t xml:space="preserve">67.65 </w:t>
            </w:r>
          </w:p>
        </w:tc>
        <w:tc>
          <w:tcPr>
            <w:tcW w:w="900" w:type="dxa"/>
            <w:tcBorders>
              <w:top w:val="nil"/>
              <w:left w:val="nil"/>
              <w:bottom w:val="single" w:sz="4" w:space="0" w:color="auto"/>
              <w:right w:val="single" w:sz="4" w:space="0" w:color="auto"/>
            </w:tcBorders>
            <w:shd w:val="clear" w:color="000000" w:fill="FFFFFF"/>
            <w:noWrap/>
            <w:vAlign w:val="center"/>
          </w:tcPr>
          <w:p w14:paraId="13885AD7" w14:textId="0079D04F" w:rsidR="00594925" w:rsidRPr="002A3870" w:rsidRDefault="00594925" w:rsidP="00B22AA5">
            <w:r w:rsidRPr="002A3870">
              <w:rPr>
                <w:color w:val="000000"/>
              </w:rPr>
              <w:t xml:space="preserve">68.84 </w:t>
            </w:r>
          </w:p>
        </w:tc>
        <w:tc>
          <w:tcPr>
            <w:tcW w:w="900" w:type="dxa"/>
            <w:tcBorders>
              <w:top w:val="nil"/>
              <w:left w:val="nil"/>
              <w:bottom w:val="single" w:sz="4" w:space="0" w:color="auto"/>
              <w:right w:val="single" w:sz="4" w:space="0" w:color="auto"/>
            </w:tcBorders>
            <w:shd w:val="clear" w:color="000000" w:fill="FFFFFF"/>
            <w:noWrap/>
            <w:vAlign w:val="center"/>
          </w:tcPr>
          <w:p w14:paraId="7111ADC3" w14:textId="5C3911DB" w:rsidR="00594925" w:rsidRPr="002A3870" w:rsidRDefault="00594925" w:rsidP="00B22AA5">
            <w:r w:rsidRPr="002A3870">
              <w:rPr>
                <w:color w:val="000000"/>
              </w:rPr>
              <w:t xml:space="preserve">70.05 </w:t>
            </w:r>
          </w:p>
        </w:tc>
        <w:tc>
          <w:tcPr>
            <w:tcW w:w="900" w:type="dxa"/>
            <w:tcBorders>
              <w:top w:val="nil"/>
              <w:left w:val="nil"/>
              <w:bottom w:val="single" w:sz="4" w:space="0" w:color="auto"/>
              <w:right w:val="single" w:sz="4" w:space="0" w:color="auto"/>
            </w:tcBorders>
            <w:shd w:val="clear" w:color="000000" w:fill="FFFFFF"/>
            <w:noWrap/>
            <w:vAlign w:val="center"/>
          </w:tcPr>
          <w:p w14:paraId="4E4412DE" w14:textId="146EF061" w:rsidR="00594925" w:rsidRPr="002A3870" w:rsidRDefault="00594925" w:rsidP="00B22AA5">
            <w:r w:rsidRPr="002A3870">
              <w:rPr>
                <w:color w:val="000000"/>
              </w:rPr>
              <w:t xml:space="preserve">71.25 </w:t>
            </w:r>
          </w:p>
        </w:tc>
        <w:tc>
          <w:tcPr>
            <w:tcW w:w="900" w:type="dxa"/>
            <w:tcBorders>
              <w:top w:val="nil"/>
              <w:left w:val="nil"/>
              <w:bottom w:val="single" w:sz="4" w:space="0" w:color="auto"/>
              <w:right w:val="single" w:sz="4" w:space="0" w:color="auto"/>
            </w:tcBorders>
            <w:shd w:val="clear" w:color="000000" w:fill="FFFFFF"/>
            <w:noWrap/>
            <w:vAlign w:val="center"/>
          </w:tcPr>
          <w:p w14:paraId="2494A066" w14:textId="7F0874CE" w:rsidR="00594925" w:rsidRPr="002A3870" w:rsidRDefault="00594925" w:rsidP="00B22AA5">
            <w:r w:rsidRPr="002A3870">
              <w:rPr>
                <w:color w:val="000000"/>
              </w:rPr>
              <w:t xml:space="preserve">72.70 </w:t>
            </w:r>
          </w:p>
        </w:tc>
        <w:tc>
          <w:tcPr>
            <w:tcW w:w="900" w:type="dxa"/>
            <w:tcBorders>
              <w:top w:val="nil"/>
              <w:left w:val="nil"/>
              <w:bottom w:val="single" w:sz="4" w:space="0" w:color="auto"/>
              <w:right w:val="single" w:sz="4" w:space="0" w:color="auto"/>
            </w:tcBorders>
            <w:shd w:val="clear" w:color="000000" w:fill="FFFFFF"/>
            <w:noWrap/>
            <w:vAlign w:val="center"/>
          </w:tcPr>
          <w:p w14:paraId="74DA230C" w14:textId="0275EC30" w:rsidR="00594925" w:rsidRPr="002A3870" w:rsidRDefault="00594925" w:rsidP="00B22AA5">
            <w:r w:rsidRPr="002A3870">
              <w:rPr>
                <w:color w:val="000000"/>
              </w:rPr>
              <w:t xml:space="preserve">74.04 </w:t>
            </w:r>
          </w:p>
        </w:tc>
        <w:tc>
          <w:tcPr>
            <w:tcW w:w="900" w:type="dxa"/>
            <w:tcBorders>
              <w:top w:val="nil"/>
              <w:left w:val="nil"/>
              <w:bottom w:val="single" w:sz="4" w:space="0" w:color="auto"/>
              <w:right w:val="single" w:sz="4" w:space="0" w:color="auto"/>
            </w:tcBorders>
            <w:shd w:val="clear" w:color="000000" w:fill="FFFFFF"/>
            <w:noWrap/>
            <w:vAlign w:val="center"/>
          </w:tcPr>
          <w:p w14:paraId="6F7F73D3" w14:textId="00F2AFE7" w:rsidR="00594925" w:rsidRPr="002A3870" w:rsidRDefault="00594925" w:rsidP="00B22AA5">
            <w:r w:rsidRPr="002A3870">
              <w:rPr>
                <w:color w:val="000000"/>
              </w:rPr>
              <w:t xml:space="preserve">78.40 </w:t>
            </w:r>
          </w:p>
        </w:tc>
        <w:tc>
          <w:tcPr>
            <w:tcW w:w="900" w:type="dxa"/>
            <w:tcBorders>
              <w:top w:val="nil"/>
              <w:left w:val="nil"/>
              <w:bottom w:val="single" w:sz="4" w:space="0" w:color="auto"/>
              <w:right w:val="single" w:sz="4" w:space="0" w:color="auto"/>
            </w:tcBorders>
            <w:shd w:val="clear" w:color="000000" w:fill="FFFFFF"/>
            <w:noWrap/>
            <w:vAlign w:val="center"/>
          </w:tcPr>
          <w:p w14:paraId="078B5839" w14:textId="7952E8D0" w:rsidR="00594925" w:rsidRPr="002A3870" w:rsidRDefault="00594925" w:rsidP="00B22AA5">
            <w:r w:rsidRPr="002A3870">
              <w:rPr>
                <w:color w:val="000000"/>
              </w:rPr>
              <w:t xml:space="preserve">81.47 </w:t>
            </w:r>
          </w:p>
        </w:tc>
        <w:tc>
          <w:tcPr>
            <w:tcW w:w="900" w:type="dxa"/>
            <w:tcBorders>
              <w:top w:val="nil"/>
              <w:left w:val="nil"/>
              <w:bottom w:val="single" w:sz="4" w:space="0" w:color="auto"/>
              <w:right w:val="single" w:sz="4" w:space="0" w:color="auto"/>
            </w:tcBorders>
            <w:shd w:val="clear" w:color="000000" w:fill="FFFFFF"/>
            <w:noWrap/>
            <w:vAlign w:val="center"/>
          </w:tcPr>
          <w:p w14:paraId="07C42BD9" w14:textId="7CBA77BA" w:rsidR="00594925" w:rsidRPr="002A3870" w:rsidRDefault="00594925" w:rsidP="00B22AA5">
            <w:r w:rsidRPr="002A3870">
              <w:rPr>
                <w:color w:val="000000"/>
              </w:rPr>
              <w:t xml:space="preserve">83.86 </w:t>
            </w:r>
          </w:p>
        </w:tc>
        <w:tc>
          <w:tcPr>
            <w:tcW w:w="936" w:type="dxa"/>
            <w:tcBorders>
              <w:top w:val="nil"/>
              <w:left w:val="nil"/>
              <w:bottom w:val="single" w:sz="4" w:space="0" w:color="auto"/>
              <w:right w:val="single" w:sz="4" w:space="0" w:color="auto"/>
            </w:tcBorders>
            <w:shd w:val="clear" w:color="000000" w:fill="FFFFFF"/>
            <w:vAlign w:val="center"/>
          </w:tcPr>
          <w:p w14:paraId="5616A293" w14:textId="189017A1" w:rsidR="00594925" w:rsidRPr="002A3870" w:rsidRDefault="00594925" w:rsidP="00B22AA5">
            <w:r w:rsidRPr="002A3870">
              <w:rPr>
                <w:color w:val="000000"/>
              </w:rPr>
              <w:t xml:space="preserve">86.38 </w:t>
            </w:r>
          </w:p>
        </w:tc>
      </w:tr>
      <w:tr w:rsidR="00312C09" w:rsidRPr="002A3870" w14:paraId="49FA9A7C" w14:textId="77777777" w:rsidTr="009B3CF9">
        <w:trPr>
          <w:trHeight w:val="432"/>
        </w:trPr>
        <w:tc>
          <w:tcPr>
            <w:tcW w:w="915" w:type="dxa"/>
            <w:tcBorders>
              <w:top w:val="single" w:sz="4" w:space="0" w:color="auto"/>
              <w:left w:val="single" w:sz="4" w:space="0" w:color="auto"/>
              <w:bottom w:val="single" w:sz="4" w:space="0" w:color="auto"/>
              <w:right w:val="single" w:sz="4" w:space="0" w:color="auto"/>
            </w:tcBorders>
            <w:vAlign w:val="center"/>
            <w:hideMark/>
          </w:tcPr>
          <w:p w14:paraId="30FFB5DE" w14:textId="77777777" w:rsidR="00594925" w:rsidRPr="002A3870" w:rsidRDefault="00594925" w:rsidP="00B22AA5">
            <w:pPr>
              <w:rPr>
                <w:color w:val="000000"/>
              </w:rPr>
            </w:pPr>
            <w:r w:rsidRPr="002A3870">
              <w:rPr>
                <w:color w:val="000000"/>
              </w:rPr>
              <w:t>R5A</w:t>
            </w:r>
          </w:p>
        </w:tc>
        <w:tc>
          <w:tcPr>
            <w:tcW w:w="900" w:type="dxa"/>
            <w:tcBorders>
              <w:top w:val="single" w:sz="4" w:space="0" w:color="auto"/>
              <w:left w:val="nil"/>
              <w:bottom w:val="single" w:sz="4" w:space="0" w:color="auto"/>
              <w:right w:val="single" w:sz="4" w:space="0" w:color="auto"/>
            </w:tcBorders>
            <w:noWrap/>
            <w:vAlign w:val="center"/>
          </w:tcPr>
          <w:p w14:paraId="5CF0C689" w14:textId="6AE7351B" w:rsidR="00594925" w:rsidRPr="002A3870" w:rsidRDefault="00594925" w:rsidP="00B22AA5">
            <w:r w:rsidRPr="002A3870">
              <w:rPr>
                <w:color w:val="000000"/>
              </w:rPr>
              <w:t xml:space="preserve">67.65 </w:t>
            </w:r>
          </w:p>
        </w:tc>
        <w:tc>
          <w:tcPr>
            <w:tcW w:w="900" w:type="dxa"/>
            <w:tcBorders>
              <w:top w:val="single" w:sz="4" w:space="0" w:color="auto"/>
              <w:left w:val="nil"/>
              <w:bottom w:val="single" w:sz="4" w:space="0" w:color="auto"/>
              <w:right w:val="single" w:sz="4" w:space="0" w:color="auto"/>
            </w:tcBorders>
            <w:noWrap/>
            <w:vAlign w:val="center"/>
          </w:tcPr>
          <w:p w14:paraId="1BFD5B26" w14:textId="42ED40CC" w:rsidR="00594925" w:rsidRPr="002A3870" w:rsidRDefault="00594925" w:rsidP="00B22AA5">
            <w:r w:rsidRPr="002A3870">
              <w:rPr>
                <w:color w:val="000000"/>
              </w:rPr>
              <w:t xml:space="preserve">69.52 </w:t>
            </w:r>
          </w:p>
        </w:tc>
        <w:tc>
          <w:tcPr>
            <w:tcW w:w="900" w:type="dxa"/>
            <w:tcBorders>
              <w:top w:val="single" w:sz="4" w:space="0" w:color="auto"/>
              <w:left w:val="nil"/>
              <w:bottom w:val="single" w:sz="4" w:space="0" w:color="auto"/>
              <w:right w:val="single" w:sz="4" w:space="0" w:color="auto"/>
            </w:tcBorders>
            <w:noWrap/>
            <w:vAlign w:val="center"/>
          </w:tcPr>
          <w:p w14:paraId="619E916D" w14:textId="22DBB2D8" w:rsidR="00594925" w:rsidRPr="002A3870" w:rsidRDefault="00594925" w:rsidP="00B22AA5">
            <w:r w:rsidRPr="002A3870">
              <w:rPr>
                <w:color w:val="000000"/>
              </w:rPr>
              <w:t xml:space="preserve">71.56 </w:t>
            </w:r>
          </w:p>
        </w:tc>
        <w:tc>
          <w:tcPr>
            <w:tcW w:w="900" w:type="dxa"/>
            <w:tcBorders>
              <w:top w:val="single" w:sz="4" w:space="0" w:color="auto"/>
              <w:left w:val="nil"/>
              <w:bottom w:val="single" w:sz="4" w:space="0" w:color="auto"/>
              <w:right w:val="single" w:sz="4" w:space="0" w:color="auto"/>
            </w:tcBorders>
            <w:noWrap/>
            <w:vAlign w:val="center"/>
          </w:tcPr>
          <w:p w14:paraId="1B3DED86" w14:textId="6168CF0D" w:rsidR="00594925" w:rsidRPr="002A3870" w:rsidRDefault="00594925" w:rsidP="00B22AA5">
            <w:r w:rsidRPr="002A3870">
              <w:rPr>
                <w:color w:val="000000"/>
              </w:rPr>
              <w:t xml:space="preserve">73.65 </w:t>
            </w:r>
          </w:p>
        </w:tc>
        <w:tc>
          <w:tcPr>
            <w:tcW w:w="900" w:type="dxa"/>
            <w:tcBorders>
              <w:top w:val="single" w:sz="4" w:space="0" w:color="auto"/>
              <w:left w:val="nil"/>
              <w:bottom w:val="single" w:sz="4" w:space="0" w:color="auto"/>
              <w:right w:val="single" w:sz="4" w:space="0" w:color="auto"/>
            </w:tcBorders>
            <w:noWrap/>
            <w:vAlign w:val="center"/>
          </w:tcPr>
          <w:p w14:paraId="31CDE8E0" w14:textId="0CDC039C" w:rsidR="00594925" w:rsidRPr="002A3870" w:rsidRDefault="00594925" w:rsidP="00B22AA5">
            <w:r w:rsidRPr="002A3870">
              <w:rPr>
                <w:color w:val="000000"/>
              </w:rPr>
              <w:t xml:space="preserve">75.80 </w:t>
            </w:r>
          </w:p>
        </w:tc>
        <w:tc>
          <w:tcPr>
            <w:tcW w:w="900" w:type="dxa"/>
            <w:tcBorders>
              <w:top w:val="single" w:sz="4" w:space="0" w:color="auto"/>
              <w:left w:val="nil"/>
              <w:bottom w:val="single" w:sz="4" w:space="0" w:color="auto"/>
              <w:right w:val="single" w:sz="4" w:space="0" w:color="auto"/>
            </w:tcBorders>
            <w:noWrap/>
            <w:vAlign w:val="center"/>
          </w:tcPr>
          <w:p w14:paraId="436B9FE2" w14:textId="6F834200" w:rsidR="00594925" w:rsidRPr="002A3870" w:rsidRDefault="00594925" w:rsidP="00B22AA5">
            <w:r w:rsidRPr="002A3870">
              <w:rPr>
                <w:color w:val="000000"/>
              </w:rPr>
              <w:t xml:space="preserve">78.04 </w:t>
            </w:r>
          </w:p>
        </w:tc>
        <w:tc>
          <w:tcPr>
            <w:tcW w:w="900" w:type="dxa"/>
            <w:tcBorders>
              <w:top w:val="single" w:sz="4" w:space="0" w:color="auto"/>
              <w:left w:val="nil"/>
              <w:bottom w:val="single" w:sz="4" w:space="0" w:color="auto"/>
              <w:right w:val="single" w:sz="4" w:space="0" w:color="auto"/>
            </w:tcBorders>
            <w:noWrap/>
            <w:vAlign w:val="center"/>
          </w:tcPr>
          <w:p w14:paraId="12E17805" w14:textId="1987DB09" w:rsidR="00594925" w:rsidRPr="002A3870" w:rsidRDefault="00594925" w:rsidP="00B22AA5">
            <w:r w:rsidRPr="002A3870">
              <w:rPr>
                <w:color w:val="000000"/>
              </w:rPr>
              <w:t xml:space="preserve">80.34 </w:t>
            </w:r>
          </w:p>
        </w:tc>
        <w:tc>
          <w:tcPr>
            <w:tcW w:w="900" w:type="dxa"/>
            <w:tcBorders>
              <w:top w:val="single" w:sz="4" w:space="0" w:color="auto"/>
              <w:left w:val="nil"/>
              <w:bottom w:val="single" w:sz="4" w:space="0" w:color="auto"/>
              <w:right w:val="single" w:sz="4" w:space="0" w:color="auto"/>
            </w:tcBorders>
            <w:noWrap/>
            <w:vAlign w:val="center"/>
          </w:tcPr>
          <w:p w14:paraId="6EC62644" w14:textId="0BEAA471" w:rsidR="00594925" w:rsidRPr="002A3870" w:rsidRDefault="00594925" w:rsidP="00B22AA5">
            <w:r w:rsidRPr="002A3870">
              <w:rPr>
                <w:color w:val="000000"/>
              </w:rPr>
              <w:t xml:space="preserve">82.62 </w:t>
            </w:r>
          </w:p>
        </w:tc>
        <w:tc>
          <w:tcPr>
            <w:tcW w:w="900" w:type="dxa"/>
            <w:tcBorders>
              <w:top w:val="single" w:sz="4" w:space="0" w:color="auto"/>
              <w:left w:val="nil"/>
              <w:bottom w:val="single" w:sz="4" w:space="0" w:color="auto"/>
              <w:right w:val="single" w:sz="4" w:space="0" w:color="auto"/>
            </w:tcBorders>
            <w:noWrap/>
            <w:vAlign w:val="center"/>
          </w:tcPr>
          <w:p w14:paraId="42B6DF5C" w14:textId="43B3310F" w:rsidR="00594925" w:rsidRPr="002A3870" w:rsidRDefault="00594925" w:rsidP="00B22AA5">
            <w:r w:rsidRPr="002A3870">
              <w:rPr>
                <w:color w:val="000000"/>
              </w:rPr>
              <w:t xml:space="preserve">85.06 </w:t>
            </w:r>
          </w:p>
        </w:tc>
        <w:tc>
          <w:tcPr>
            <w:tcW w:w="936" w:type="dxa"/>
            <w:tcBorders>
              <w:top w:val="single" w:sz="4" w:space="0" w:color="auto"/>
              <w:left w:val="nil"/>
              <w:bottom w:val="single" w:sz="4" w:space="0" w:color="auto"/>
              <w:right w:val="single" w:sz="4" w:space="0" w:color="auto"/>
            </w:tcBorders>
            <w:vAlign w:val="center"/>
          </w:tcPr>
          <w:p w14:paraId="526CA9D4" w14:textId="4C6DD428" w:rsidR="00594925" w:rsidRPr="002A3870" w:rsidRDefault="00594925" w:rsidP="00B22AA5">
            <w:r w:rsidRPr="002A3870">
              <w:rPr>
                <w:color w:val="000000"/>
              </w:rPr>
              <w:t xml:space="preserve">87.61 </w:t>
            </w:r>
          </w:p>
        </w:tc>
      </w:tr>
      <w:tr w:rsidR="00312C09" w:rsidRPr="002A3870" w14:paraId="7692AEE3" w14:textId="77777777" w:rsidTr="009B3CF9">
        <w:trPr>
          <w:trHeight w:val="432"/>
        </w:trPr>
        <w:tc>
          <w:tcPr>
            <w:tcW w:w="915" w:type="dxa"/>
            <w:tcBorders>
              <w:top w:val="single" w:sz="4" w:space="0" w:color="auto"/>
              <w:left w:val="single" w:sz="4" w:space="0" w:color="auto"/>
              <w:bottom w:val="single" w:sz="4" w:space="0" w:color="auto"/>
              <w:right w:val="single" w:sz="4" w:space="0" w:color="auto"/>
            </w:tcBorders>
            <w:vAlign w:val="center"/>
          </w:tcPr>
          <w:p w14:paraId="2F0594CE" w14:textId="77777777" w:rsidR="00594925" w:rsidRPr="002A3870" w:rsidRDefault="00594925" w:rsidP="00B22AA5">
            <w:pPr>
              <w:rPr>
                <w:color w:val="000000"/>
              </w:rPr>
            </w:pPr>
            <w:r w:rsidRPr="002A3870">
              <w:rPr>
                <w:color w:val="000000"/>
              </w:rPr>
              <w:t>RN6</w:t>
            </w:r>
          </w:p>
        </w:tc>
        <w:tc>
          <w:tcPr>
            <w:tcW w:w="900" w:type="dxa"/>
            <w:tcBorders>
              <w:top w:val="single" w:sz="4" w:space="0" w:color="auto"/>
              <w:left w:val="nil"/>
              <w:bottom w:val="single" w:sz="4" w:space="0" w:color="auto"/>
              <w:right w:val="single" w:sz="4" w:space="0" w:color="auto"/>
            </w:tcBorders>
            <w:noWrap/>
            <w:vAlign w:val="center"/>
          </w:tcPr>
          <w:p w14:paraId="042A64B4" w14:textId="2C70D5DA" w:rsidR="00594925" w:rsidRPr="002A3870" w:rsidRDefault="00594925" w:rsidP="00B22AA5">
            <w:r w:rsidRPr="002A3870">
              <w:rPr>
                <w:color w:val="000000"/>
              </w:rPr>
              <w:t xml:space="preserve">70.93 </w:t>
            </w:r>
          </w:p>
        </w:tc>
        <w:tc>
          <w:tcPr>
            <w:tcW w:w="900" w:type="dxa"/>
            <w:tcBorders>
              <w:top w:val="single" w:sz="4" w:space="0" w:color="auto"/>
              <w:left w:val="nil"/>
              <w:bottom w:val="single" w:sz="4" w:space="0" w:color="auto"/>
              <w:right w:val="single" w:sz="4" w:space="0" w:color="auto"/>
            </w:tcBorders>
            <w:noWrap/>
            <w:vAlign w:val="center"/>
          </w:tcPr>
          <w:p w14:paraId="6965F3E7" w14:textId="7FC8E56E" w:rsidR="00594925" w:rsidRPr="002A3870" w:rsidRDefault="00594925" w:rsidP="00B22AA5">
            <w:r w:rsidRPr="002A3870">
              <w:rPr>
                <w:color w:val="000000"/>
              </w:rPr>
              <w:t xml:space="preserve">72.16 </w:t>
            </w:r>
          </w:p>
        </w:tc>
        <w:tc>
          <w:tcPr>
            <w:tcW w:w="900" w:type="dxa"/>
            <w:tcBorders>
              <w:top w:val="single" w:sz="4" w:space="0" w:color="auto"/>
              <w:left w:val="nil"/>
              <w:bottom w:val="single" w:sz="4" w:space="0" w:color="auto"/>
              <w:right w:val="single" w:sz="4" w:space="0" w:color="auto"/>
            </w:tcBorders>
            <w:noWrap/>
            <w:vAlign w:val="center"/>
          </w:tcPr>
          <w:p w14:paraId="074ACCB3" w14:textId="5916B9FA" w:rsidR="00594925" w:rsidRPr="002A3870" w:rsidRDefault="00594925" w:rsidP="00B22AA5">
            <w:r w:rsidRPr="002A3870">
              <w:rPr>
                <w:color w:val="000000"/>
              </w:rPr>
              <w:t xml:space="preserve">73.44 </w:t>
            </w:r>
          </w:p>
        </w:tc>
        <w:tc>
          <w:tcPr>
            <w:tcW w:w="900" w:type="dxa"/>
            <w:tcBorders>
              <w:top w:val="single" w:sz="4" w:space="0" w:color="auto"/>
              <w:left w:val="nil"/>
              <w:bottom w:val="single" w:sz="4" w:space="0" w:color="auto"/>
              <w:right w:val="single" w:sz="4" w:space="0" w:color="auto"/>
            </w:tcBorders>
            <w:noWrap/>
            <w:vAlign w:val="center"/>
          </w:tcPr>
          <w:p w14:paraId="5B9B9218" w14:textId="57E97FF7" w:rsidR="00594925" w:rsidRPr="002A3870" w:rsidRDefault="00594925" w:rsidP="00B22AA5">
            <w:r w:rsidRPr="002A3870">
              <w:rPr>
                <w:color w:val="000000"/>
              </w:rPr>
              <w:t xml:space="preserve">74.73 </w:t>
            </w:r>
          </w:p>
        </w:tc>
        <w:tc>
          <w:tcPr>
            <w:tcW w:w="900" w:type="dxa"/>
            <w:tcBorders>
              <w:top w:val="single" w:sz="4" w:space="0" w:color="auto"/>
              <w:left w:val="nil"/>
              <w:bottom w:val="single" w:sz="4" w:space="0" w:color="auto"/>
              <w:right w:val="single" w:sz="4" w:space="0" w:color="auto"/>
            </w:tcBorders>
            <w:noWrap/>
            <w:vAlign w:val="center"/>
          </w:tcPr>
          <w:p w14:paraId="7A407CDB" w14:textId="33DEFFE5" w:rsidR="00594925" w:rsidRPr="002A3870" w:rsidRDefault="00594925" w:rsidP="00B22AA5">
            <w:r w:rsidRPr="002A3870">
              <w:rPr>
                <w:color w:val="000000"/>
              </w:rPr>
              <w:t xml:space="preserve">76.22 </w:t>
            </w:r>
          </w:p>
        </w:tc>
        <w:tc>
          <w:tcPr>
            <w:tcW w:w="900" w:type="dxa"/>
            <w:tcBorders>
              <w:top w:val="single" w:sz="4" w:space="0" w:color="auto"/>
              <w:left w:val="nil"/>
              <w:bottom w:val="single" w:sz="4" w:space="0" w:color="auto"/>
              <w:right w:val="single" w:sz="4" w:space="0" w:color="auto"/>
            </w:tcBorders>
            <w:noWrap/>
            <w:vAlign w:val="center"/>
          </w:tcPr>
          <w:p w14:paraId="1702CB1B" w14:textId="0D0BD3E1" w:rsidR="00594925" w:rsidRPr="002A3870" w:rsidRDefault="00594925" w:rsidP="00B22AA5">
            <w:r w:rsidRPr="002A3870">
              <w:rPr>
                <w:color w:val="000000"/>
              </w:rPr>
              <w:t xml:space="preserve">78.39 </w:t>
            </w:r>
          </w:p>
        </w:tc>
        <w:tc>
          <w:tcPr>
            <w:tcW w:w="900" w:type="dxa"/>
            <w:tcBorders>
              <w:top w:val="single" w:sz="4" w:space="0" w:color="auto"/>
              <w:left w:val="nil"/>
              <w:bottom w:val="single" w:sz="4" w:space="0" w:color="auto"/>
              <w:right w:val="single" w:sz="4" w:space="0" w:color="auto"/>
            </w:tcBorders>
            <w:noWrap/>
            <w:vAlign w:val="center"/>
          </w:tcPr>
          <w:p w14:paraId="613693DD" w14:textId="19CC107E" w:rsidR="00594925" w:rsidRPr="002A3870" w:rsidRDefault="00594925" w:rsidP="00B22AA5">
            <w:r w:rsidRPr="002A3870">
              <w:rPr>
                <w:color w:val="000000"/>
              </w:rPr>
              <w:t xml:space="preserve">82.22 </w:t>
            </w:r>
          </w:p>
        </w:tc>
        <w:tc>
          <w:tcPr>
            <w:tcW w:w="900" w:type="dxa"/>
            <w:tcBorders>
              <w:top w:val="single" w:sz="4" w:space="0" w:color="auto"/>
              <w:left w:val="nil"/>
              <w:bottom w:val="single" w:sz="4" w:space="0" w:color="auto"/>
              <w:right w:val="single" w:sz="4" w:space="0" w:color="auto"/>
            </w:tcBorders>
            <w:noWrap/>
            <w:vAlign w:val="center"/>
          </w:tcPr>
          <w:p w14:paraId="05D362F3" w14:textId="44A17CA0" w:rsidR="00594925" w:rsidRPr="002A3870" w:rsidRDefault="00594925" w:rsidP="00B22AA5">
            <w:r w:rsidRPr="002A3870">
              <w:rPr>
                <w:color w:val="000000"/>
              </w:rPr>
              <w:t xml:space="preserve">85.43 </w:t>
            </w:r>
          </w:p>
        </w:tc>
        <w:tc>
          <w:tcPr>
            <w:tcW w:w="900" w:type="dxa"/>
            <w:tcBorders>
              <w:top w:val="single" w:sz="4" w:space="0" w:color="auto"/>
              <w:left w:val="nil"/>
              <w:bottom w:val="single" w:sz="4" w:space="0" w:color="auto"/>
              <w:right w:val="single" w:sz="4" w:space="0" w:color="auto"/>
            </w:tcBorders>
            <w:noWrap/>
            <w:vAlign w:val="center"/>
          </w:tcPr>
          <w:p w14:paraId="1987B9B4" w14:textId="0236F194" w:rsidR="00594925" w:rsidRPr="002A3870" w:rsidRDefault="00594925" w:rsidP="00B22AA5">
            <w:r w:rsidRPr="002A3870">
              <w:rPr>
                <w:color w:val="000000"/>
              </w:rPr>
              <w:t xml:space="preserve">87.96 </w:t>
            </w:r>
          </w:p>
        </w:tc>
        <w:tc>
          <w:tcPr>
            <w:tcW w:w="936" w:type="dxa"/>
            <w:tcBorders>
              <w:top w:val="single" w:sz="4" w:space="0" w:color="auto"/>
              <w:left w:val="nil"/>
              <w:bottom w:val="single" w:sz="4" w:space="0" w:color="auto"/>
              <w:right w:val="single" w:sz="4" w:space="0" w:color="auto"/>
            </w:tcBorders>
            <w:vAlign w:val="center"/>
          </w:tcPr>
          <w:p w14:paraId="227F2820" w14:textId="10DE5A04" w:rsidR="00594925" w:rsidRPr="002A3870" w:rsidRDefault="00594925" w:rsidP="00B22AA5">
            <w:r w:rsidRPr="002A3870">
              <w:rPr>
                <w:color w:val="000000"/>
              </w:rPr>
              <w:t xml:space="preserve">90.60 </w:t>
            </w:r>
          </w:p>
        </w:tc>
      </w:tr>
      <w:tr w:rsidR="00312C09" w:rsidRPr="002A3870" w14:paraId="6CEB763A" w14:textId="77777777" w:rsidTr="009B3CF9">
        <w:trPr>
          <w:trHeight w:val="315"/>
        </w:trPr>
        <w:tc>
          <w:tcPr>
            <w:tcW w:w="915" w:type="dxa"/>
            <w:tcBorders>
              <w:top w:val="single" w:sz="4" w:space="0" w:color="auto"/>
              <w:left w:val="single" w:sz="4" w:space="0" w:color="auto"/>
              <w:bottom w:val="single" w:sz="4" w:space="0" w:color="auto"/>
              <w:right w:val="single" w:sz="4" w:space="0" w:color="auto"/>
            </w:tcBorders>
            <w:vAlign w:val="center"/>
          </w:tcPr>
          <w:p w14:paraId="25331191" w14:textId="77777777" w:rsidR="00594925" w:rsidRPr="002A3870" w:rsidRDefault="00594925" w:rsidP="00B22AA5">
            <w:pPr>
              <w:rPr>
                <w:color w:val="000000"/>
              </w:rPr>
            </w:pPr>
            <w:r w:rsidRPr="002A3870">
              <w:rPr>
                <w:color w:val="000000"/>
              </w:rPr>
              <w:t>RN – Float</w:t>
            </w:r>
          </w:p>
        </w:tc>
        <w:tc>
          <w:tcPr>
            <w:tcW w:w="900" w:type="dxa"/>
            <w:tcBorders>
              <w:top w:val="single" w:sz="4" w:space="0" w:color="auto"/>
              <w:left w:val="nil"/>
              <w:bottom w:val="single" w:sz="4" w:space="0" w:color="auto"/>
              <w:right w:val="single" w:sz="4" w:space="0" w:color="auto"/>
            </w:tcBorders>
            <w:noWrap/>
            <w:vAlign w:val="center"/>
          </w:tcPr>
          <w:p w14:paraId="3335BFA5" w14:textId="3D2FF51E" w:rsidR="00594925" w:rsidRPr="002A3870" w:rsidRDefault="00594925" w:rsidP="00B22AA5">
            <w:r w:rsidRPr="002A3870">
              <w:rPr>
                <w:color w:val="000000"/>
              </w:rPr>
              <w:t xml:space="preserve">51.40 </w:t>
            </w:r>
          </w:p>
        </w:tc>
        <w:tc>
          <w:tcPr>
            <w:tcW w:w="900" w:type="dxa"/>
            <w:tcBorders>
              <w:top w:val="single" w:sz="4" w:space="0" w:color="auto"/>
              <w:left w:val="nil"/>
              <w:bottom w:val="single" w:sz="4" w:space="0" w:color="auto"/>
              <w:right w:val="single" w:sz="4" w:space="0" w:color="auto"/>
            </w:tcBorders>
            <w:noWrap/>
            <w:vAlign w:val="center"/>
          </w:tcPr>
          <w:p w14:paraId="3005D9DC" w14:textId="73DB4A13" w:rsidR="00594925" w:rsidRPr="002A3870" w:rsidRDefault="00594925" w:rsidP="00B22AA5">
            <w:r w:rsidRPr="002A3870">
              <w:rPr>
                <w:color w:val="000000"/>
              </w:rPr>
              <w:t xml:space="preserve">52.28 </w:t>
            </w:r>
          </w:p>
        </w:tc>
        <w:tc>
          <w:tcPr>
            <w:tcW w:w="900" w:type="dxa"/>
            <w:tcBorders>
              <w:top w:val="single" w:sz="4" w:space="0" w:color="auto"/>
              <w:left w:val="nil"/>
              <w:bottom w:val="single" w:sz="4" w:space="0" w:color="auto"/>
              <w:right w:val="single" w:sz="4" w:space="0" w:color="auto"/>
            </w:tcBorders>
            <w:noWrap/>
            <w:vAlign w:val="center"/>
          </w:tcPr>
          <w:p w14:paraId="6B839A3F" w14:textId="3EB5B45D" w:rsidR="00594925" w:rsidRPr="002A3870" w:rsidRDefault="00594925" w:rsidP="00B22AA5">
            <w:r w:rsidRPr="002A3870">
              <w:rPr>
                <w:color w:val="000000"/>
              </w:rPr>
              <w:t xml:space="preserve">53.19 </w:t>
            </w:r>
          </w:p>
        </w:tc>
        <w:tc>
          <w:tcPr>
            <w:tcW w:w="900" w:type="dxa"/>
            <w:tcBorders>
              <w:top w:val="single" w:sz="4" w:space="0" w:color="auto"/>
              <w:left w:val="nil"/>
              <w:bottom w:val="single" w:sz="4" w:space="0" w:color="auto"/>
              <w:right w:val="single" w:sz="4" w:space="0" w:color="auto"/>
            </w:tcBorders>
            <w:noWrap/>
            <w:vAlign w:val="center"/>
          </w:tcPr>
          <w:p w14:paraId="32C14E1C" w14:textId="5BD51831" w:rsidR="00594925" w:rsidRPr="002A3870" w:rsidRDefault="00594925" w:rsidP="00B22AA5">
            <w:r w:rsidRPr="002A3870">
              <w:rPr>
                <w:color w:val="000000"/>
              </w:rPr>
              <w:t xml:space="preserve">54.13 </w:t>
            </w:r>
          </w:p>
        </w:tc>
        <w:tc>
          <w:tcPr>
            <w:tcW w:w="900" w:type="dxa"/>
            <w:tcBorders>
              <w:top w:val="single" w:sz="4" w:space="0" w:color="auto"/>
              <w:left w:val="nil"/>
              <w:bottom w:val="single" w:sz="4" w:space="0" w:color="auto"/>
              <w:right w:val="single" w:sz="4" w:space="0" w:color="auto"/>
            </w:tcBorders>
            <w:noWrap/>
            <w:vAlign w:val="center"/>
          </w:tcPr>
          <w:p w14:paraId="3CDE5F50" w14:textId="190E09C9" w:rsidR="00594925" w:rsidRPr="002A3870" w:rsidRDefault="00594925" w:rsidP="00B22AA5">
            <w:r w:rsidRPr="002A3870">
              <w:rPr>
                <w:color w:val="000000"/>
              </w:rPr>
              <w:t xml:space="preserve">59.12 </w:t>
            </w:r>
          </w:p>
        </w:tc>
        <w:tc>
          <w:tcPr>
            <w:tcW w:w="900" w:type="dxa"/>
            <w:tcBorders>
              <w:top w:val="single" w:sz="4" w:space="0" w:color="auto"/>
              <w:left w:val="nil"/>
              <w:bottom w:val="single" w:sz="4" w:space="0" w:color="auto"/>
              <w:right w:val="single" w:sz="4" w:space="0" w:color="auto"/>
            </w:tcBorders>
            <w:noWrap/>
            <w:vAlign w:val="center"/>
          </w:tcPr>
          <w:p w14:paraId="39FB636B" w14:textId="4A9A32C5" w:rsidR="00594925" w:rsidRPr="002A3870" w:rsidRDefault="00594925" w:rsidP="00B22AA5">
            <w:r w:rsidRPr="002A3870">
              <w:rPr>
                <w:color w:val="000000"/>
              </w:rPr>
              <w:t xml:space="preserve">65.33 </w:t>
            </w:r>
          </w:p>
        </w:tc>
        <w:tc>
          <w:tcPr>
            <w:tcW w:w="900" w:type="dxa"/>
            <w:tcBorders>
              <w:top w:val="single" w:sz="4" w:space="0" w:color="auto"/>
              <w:left w:val="nil"/>
              <w:bottom w:val="single" w:sz="4" w:space="0" w:color="auto"/>
              <w:right w:val="single" w:sz="4" w:space="0" w:color="auto"/>
            </w:tcBorders>
            <w:noWrap/>
            <w:vAlign w:val="center"/>
          </w:tcPr>
          <w:p w14:paraId="7C21D429" w14:textId="189A85BD" w:rsidR="00594925" w:rsidRPr="002A3870" w:rsidRDefault="00594925" w:rsidP="00B22AA5">
            <w:r w:rsidRPr="002A3870">
              <w:rPr>
                <w:color w:val="000000"/>
              </w:rPr>
              <w:t xml:space="preserve">66.42 </w:t>
            </w:r>
          </w:p>
        </w:tc>
        <w:tc>
          <w:tcPr>
            <w:tcW w:w="900" w:type="dxa"/>
            <w:tcBorders>
              <w:top w:val="single" w:sz="4" w:space="0" w:color="auto"/>
              <w:left w:val="nil"/>
              <w:bottom w:val="single" w:sz="4" w:space="0" w:color="auto"/>
              <w:right w:val="single" w:sz="4" w:space="0" w:color="auto"/>
            </w:tcBorders>
            <w:noWrap/>
            <w:vAlign w:val="center"/>
          </w:tcPr>
          <w:p w14:paraId="38D5365C" w14:textId="7B0952C9" w:rsidR="00594925" w:rsidRPr="002A3870" w:rsidRDefault="00594925" w:rsidP="00B22AA5">
            <w:r w:rsidRPr="002A3870">
              <w:rPr>
                <w:color w:val="000000"/>
              </w:rPr>
              <w:t xml:space="preserve">67.51 </w:t>
            </w:r>
          </w:p>
        </w:tc>
        <w:tc>
          <w:tcPr>
            <w:tcW w:w="900" w:type="dxa"/>
            <w:tcBorders>
              <w:top w:val="single" w:sz="4" w:space="0" w:color="auto"/>
              <w:left w:val="nil"/>
              <w:bottom w:val="single" w:sz="4" w:space="0" w:color="auto"/>
              <w:right w:val="single" w:sz="4" w:space="0" w:color="auto"/>
            </w:tcBorders>
            <w:noWrap/>
            <w:vAlign w:val="center"/>
          </w:tcPr>
          <w:p w14:paraId="66933EDC" w14:textId="2FB9F2E4" w:rsidR="00594925" w:rsidRPr="002A3870" w:rsidRDefault="00594925" w:rsidP="00B22AA5">
            <w:r w:rsidRPr="002A3870">
              <w:rPr>
                <w:color w:val="000000"/>
              </w:rPr>
              <w:t xml:space="preserve">69.25 </w:t>
            </w:r>
          </w:p>
        </w:tc>
        <w:tc>
          <w:tcPr>
            <w:tcW w:w="936" w:type="dxa"/>
            <w:tcBorders>
              <w:top w:val="single" w:sz="4" w:space="0" w:color="auto"/>
              <w:left w:val="nil"/>
              <w:bottom w:val="single" w:sz="4" w:space="0" w:color="auto"/>
              <w:right w:val="single" w:sz="4" w:space="0" w:color="auto"/>
            </w:tcBorders>
            <w:vAlign w:val="center"/>
          </w:tcPr>
          <w:p w14:paraId="5D194343" w14:textId="0BA7D0B3" w:rsidR="00594925" w:rsidRPr="002A3870" w:rsidRDefault="00594925" w:rsidP="00B22AA5">
            <w:r w:rsidRPr="002A3870">
              <w:rPr>
                <w:color w:val="000000"/>
              </w:rPr>
              <w:t xml:space="preserve">71.32 </w:t>
            </w:r>
          </w:p>
        </w:tc>
      </w:tr>
    </w:tbl>
    <w:p w14:paraId="54415E6A" w14:textId="77777777" w:rsidR="00192539" w:rsidRPr="002A3870" w:rsidRDefault="00192539" w:rsidP="00B22AA5">
      <w:pPr>
        <w:rPr>
          <w:color w:val="000000"/>
        </w:rPr>
      </w:pPr>
    </w:p>
    <w:p w14:paraId="09E9266D" w14:textId="361AE9BC" w:rsidR="00D8520D" w:rsidRPr="002A3870" w:rsidRDefault="00D8520D" w:rsidP="00B22AA5">
      <w:pPr>
        <w:rPr>
          <w:color w:val="000000"/>
        </w:rPr>
      </w:pPr>
      <w:r w:rsidRPr="002A3870">
        <w:rPr>
          <w:color w:val="000000"/>
        </w:rPr>
        <w:t xml:space="preserve">Section 2. </w:t>
      </w:r>
      <w:r w:rsidRPr="002A3870">
        <w:rPr>
          <w:color w:val="000000"/>
        </w:rPr>
        <w:tab/>
        <w:t xml:space="preserve">Charge pay will be paid to an employee in any case where the employee has been assigned by the normal manager or supervisor the responsibility for decision making and/or managerial responsibilities. Charge pay shall be </w:t>
      </w:r>
      <w:r w:rsidR="00192539" w:rsidRPr="002A3870">
        <w:rPr>
          <w:color w:val="000000"/>
        </w:rPr>
        <w:t xml:space="preserve">three </w:t>
      </w:r>
      <w:r w:rsidRPr="002A3870">
        <w:rPr>
          <w:color w:val="000000"/>
        </w:rPr>
        <w:t>dollars ($</w:t>
      </w:r>
      <w:r w:rsidR="00192539" w:rsidRPr="002A3870">
        <w:rPr>
          <w:color w:val="000000"/>
        </w:rPr>
        <w:t>3</w:t>
      </w:r>
      <w:r w:rsidRPr="002A3870">
        <w:rPr>
          <w:color w:val="000000"/>
        </w:rPr>
        <w:t>.00) per hour for all hours worked in that assignment.</w:t>
      </w:r>
      <w:r w:rsidR="00C94212" w:rsidRPr="002A3870">
        <w:rPr>
          <w:color w:val="000000"/>
        </w:rPr>
        <w:t xml:space="preserve">  The </w:t>
      </w:r>
      <w:r w:rsidR="00CB1D0C">
        <w:rPr>
          <w:color w:val="000000"/>
        </w:rPr>
        <w:t>GCHOB</w:t>
      </w:r>
      <w:r w:rsidR="00C94212" w:rsidRPr="002A3870">
        <w:rPr>
          <w:color w:val="000000"/>
        </w:rPr>
        <w:t xml:space="preserve"> ECMO Coordinator</w:t>
      </w:r>
      <w:r w:rsidR="00192539" w:rsidRPr="002A3870">
        <w:rPr>
          <w:color w:val="000000"/>
        </w:rPr>
        <w:t xml:space="preserve"> and Apheresis Coordinator</w:t>
      </w:r>
      <w:r w:rsidR="00C94212" w:rsidRPr="002A3870">
        <w:rPr>
          <w:color w:val="000000"/>
        </w:rPr>
        <w:t xml:space="preserve"> will also be eligible for charge pay.</w:t>
      </w:r>
      <w:r w:rsidRPr="002A3870">
        <w:rPr>
          <w:color w:val="000000"/>
        </w:rPr>
        <w:t xml:space="preserve">  </w:t>
      </w:r>
    </w:p>
    <w:p w14:paraId="5073E9F4" w14:textId="44B179EE" w:rsidR="007F30E0" w:rsidRPr="002A3870" w:rsidRDefault="007F30E0" w:rsidP="00B22AA5">
      <w:pPr>
        <w:rPr>
          <w:color w:val="000000"/>
        </w:rPr>
      </w:pPr>
    </w:p>
    <w:p w14:paraId="09E324FD" w14:textId="77777777" w:rsidR="00D8520D" w:rsidRPr="002A3870" w:rsidRDefault="00D8520D" w:rsidP="00B22AA5">
      <w:pPr>
        <w:rPr>
          <w:color w:val="000000"/>
        </w:rPr>
      </w:pPr>
      <w:r w:rsidRPr="002A3870">
        <w:rPr>
          <w:color w:val="000000"/>
        </w:rPr>
        <w:t>Section 3.</w:t>
      </w:r>
      <w:r w:rsidRPr="002A3870">
        <w:rPr>
          <w:color w:val="000000"/>
        </w:rPr>
        <w:tab/>
        <w:t>Shift differential shall be:</w:t>
      </w:r>
    </w:p>
    <w:p w14:paraId="6A0EAE3D" w14:textId="77777777" w:rsidR="00D8520D" w:rsidRPr="002A3870" w:rsidRDefault="00D8520D" w:rsidP="00B22AA5">
      <w:pPr>
        <w:rPr>
          <w:color w:val="000000"/>
        </w:rPr>
      </w:pPr>
    </w:p>
    <w:p w14:paraId="503F3A11" w14:textId="77777777" w:rsidR="00D8520D" w:rsidRPr="002A3870" w:rsidRDefault="00D8520D" w:rsidP="00B22AA5">
      <w:pPr>
        <w:rPr>
          <w:color w:val="000000"/>
        </w:rPr>
      </w:pPr>
      <w:r w:rsidRPr="002A3870">
        <w:rPr>
          <w:color w:val="000000"/>
        </w:rPr>
        <w:t>a.)</w:t>
      </w:r>
      <w:r w:rsidRPr="002A3870">
        <w:rPr>
          <w:color w:val="000000"/>
        </w:rPr>
        <w:tab/>
        <w:t>$ 2.05 per hour for the evening shift; and</w:t>
      </w:r>
    </w:p>
    <w:p w14:paraId="576807F1" w14:textId="77777777" w:rsidR="00FB729D" w:rsidRPr="002A3870" w:rsidRDefault="00FB729D" w:rsidP="00B22AA5">
      <w:pPr>
        <w:rPr>
          <w:color w:val="000000"/>
        </w:rPr>
      </w:pPr>
    </w:p>
    <w:p w14:paraId="311FE205" w14:textId="0FAD2E16" w:rsidR="00D8520D" w:rsidRPr="002A3870" w:rsidRDefault="00D8520D" w:rsidP="00B22AA5">
      <w:pPr>
        <w:rPr>
          <w:color w:val="000000"/>
        </w:rPr>
      </w:pPr>
      <w:r w:rsidRPr="002A3870">
        <w:rPr>
          <w:color w:val="000000"/>
        </w:rPr>
        <w:t>b.)</w:t>
      </w:r>
      <w:r w:rsidRPr="002A3870">
        <w:rPr>
          <w:color w:val="000000"/>
        </w:rPr>
        <w:tab/>
        <w:t>$</w:t>
      </w:r>
      <w:r w:rsidRPr="002A3870">
        <w:rPr>
          <w:bCs/>
          <w:color w:val="000000"/>
        </w:rPr>
        <w:t xml:space="preserve"> </w:t>
      </w:r>
      <w:r w:rsidR="00C94212" w:rsidRPr="002A3870">
        <w:rPr>
          <w:color w:val="000000"/>
        </w:rPr>
        <w:t>4.50</w:t>
      </w:r>
      <w:r w:rsidRPr="002A3870">
        <w:rPr>
          <w:color w:val="000000"/>
        </w:rPr>
        <w:t xml:space="preserve"> per hour for the night shift.</w:t>
      </w:r>
    </w:p>
    <w:p w14:paraId="2F2EA007" w14:textId="77777777" w:rsidR="00D8520D" w:rsidRPr="002A3870" w:rsidRDefault="00D8520D" w:rsidP="00B22AA5">
      <w:pPr>
        <w:rPr>
          <w:color w:val="000000"/>
        </w:rPr>
      </w:pPr>
    </w:p>
    <w:p w14:paraId="20E9A4DC" w14:textId="4F913C39" w:rsidR="00192539" w:rsidRPr="002A3870" w:rsidRDefault="00D8520D" w:rsidP="00B22AA5">
      <w:pPr>
        <w:rPr>
          <w:color w:val="000000"/>
        </w:rPr>
      </w:pPr>
      <w:r w:rsidRPr="002A3870">
        <w:rPr>
          <w:color w:val="000000"/>
        </w:rPr>
        <w:t>Section 4.</w:t>
      </w:r>
      <w:r w:rsidRPr="002A3870">
        <w:rPr>
          <w:color w:val="000000"/>
        </w:rPr>
        <w:tab/>
      </w:r>
      <w:r w:rsidR="00192539" w:rsidRPr="002A3870">
        <w:rPr>
          <w:color w:val="000000"/>
        </w:rPr>
        <w:t>Operating Room Service Line Coordinator Nurses will be paid three dollars ($3.00) per hour for all time the employee is paid in that job title.</w:t>
      </w:r>
    </w:p>
    <w:p w14:paraId="6CD557AB" w14:textId="77777777" w:rsidR="00192539" w:rsidRPr="002A3870" w:rsidRDefault="00192539" w:rsidP="00B22AA5">
      <w:pPr>
        <w:rPr>
          <w:color w:val="000000"/>
        </w:rPr>
      </w:pPr>
    </w:p>
    <w:p w14:paraId="11C02F5A" w14:textId="4AEACD96" w:rsidR="00192539" w:rsidRPr="002A3870" w:rsidRDefault="00192539" w:rsidP="00B22AA5">
      <w:pPr>
        <w:rPr>
          <w:color w:val="000000"/>
        </w:rPr>
      </w:pPr>
      <w:r w:rsidRPr="002A3870">
        <w:rPr>
          <w:color w:val="000000"/>
        </w:rPr>
        <w:t>Section 5.</w:t>
      </w:r>
      <w:r w:rsidRPr="002A3870">
        <w:rPr>
          <w:color w:val="000000"/>
        </w:rPr>
        <w:tab/>
        <w:t>Adult Site Rapid Response Nurses will be paid six dollars ($6.00) per hour for all time that an employee is assigned to be the Rapid Response Nurse.</w:t>
      </w:r>
    </w:p>
    <w:p w14:paraId="7C5F3DDE" w14:textId="77777777" w:rsidR="00192539" w:rsidRPr="002A3870" w:rsidRDefault="00192539" w:rsidP="00B22AA5">
      <w:pPr>
        <w:rPr>
          <w:color w:val="000000"/>
        </w:rPr>
      </w:pPr>
    </w:p>
    <w:p w14:paraId="2ABDE797" w14:textId="1E3EA582" w:rsidR="00D8520D" w:rsidRPr="002A3870" w:rsidRDefault="00192539" w:rsidP="00B22AA5">
      <w:pPr>
        <w:rPr>
          <w:color w:val="000000"/>
        </w:rPr>
      </w:pPr>
      <w:r w:rsidRPr="002A3870">
        <w:rPr>
          <w:color w:val="000000"/>
        </w:rPr>
        <w:t>Section 6.</w:t>
      </w:r>
      <w:r w:rsidRPr="002A3870">
        <w:rPr>
          <w:color w:val="000000"/>
        </w:rPr>
        <w:tab/>
      </w:r>
      <w:r w:rsidR="00D8520D" w:rsidRPr="002A3870">
        <w:rPr>
          <w:color w:val="000000"/>
        </w:rPr>
        <w:t xml:space="preserve">In addition to the base pay, preceptor payment of </w:t>
      </w:r>
      <w:r w:rsidRPr="002A3870">
        <w:rPr>
          <w:bCs/>
          <w:color w:val="000000"/>
        </w:rPr>
        <w:t xml:space="preserve">three </w:t>
      </w:r>
      <w:r w:rsidR="00D8520D" w:rsidRPr="002A3870">
        <w:rPr>
          <w:color w:val="000000"/>
        </w:rPr>
        <w:t xml:space="preserve">dollars and </w:t>
      </w:r>
      <w:r w:rsidRPr="002A3870">
        <w:rPr>
          <w:color w:val="000000"/>
        </w:rPr>
        <w:t xml:space="preserve">twenty-five </w:t>
      </w:r>
      <w:r w:rsidR="00D8520D" w:rsidRPr="002A3870">
        <w:rPr>
          <w:color w:val="000000"/>
        </w:rPr>
        <w:t>cents ($</w:t>
      </w:r>
      <w:r w:rsidRPr="002A3870">
        <w:rPr>
          <w:bCs/>
          <w:color w:val="000000"/>
        </w:rPr>
        <w:t>3.25</w:t>
      </w:r>
      <w:r w:rsidR="00D8520D" w:rsidRPr="002A3870">
        <w:rPr>
          <w:color w:val="000000"/>
        </w:rPr>
        <w:t xml:space="preserve">) per hour shall be paid for all time that an employee is assigned to preceptor duties. </w:t>
      </w:r>
    </w:p>
    <w:p w14:paraId="526A446D" w14:textId="77777777" w:rsidR="00D8520D" w:rsidRPr="002A3870" w:rsidRDefault="00D8520D" w:rsidP="00B22AA5">
      <w:pPr>
        <w:rPr>
          <w:color w:val="000000"/>
        </w:rPr>
      </w:pPr>
    </w:p>
    <w:p w14:paraId="51CFE8C1" w14:textId="64603009" w:rsidR="00D8520D" w:rsidRPr="002A3870" w:rsidRDefault="00D8520D" w:rsidP="00B22AA5">
      <w:pPr>
        <w:rPr>
          <w:color w:val="000000"/>
        </w:rPr>
      </w:pPr>
      <w:r w:rsidRPr="002A3870">
        <w:rPr>
          <w:color w:val="000000"/>
        </w:rPr>
        <w:t xml:space="preserve">Section </w:t>
      </w:r>
      <w:r w:rsidR="00192539" w:rsidRPr="002A3870">
        <w:rPr>
          <w:color w:val="000000"/>
        </w:rPr>
        <w:t>7</w:t>
      </w:r>
      <w:r w:rsidRPr="002A3870">
        <w:rPr>
          <w:color w:val="000000"/>
        </w:rPr>
        <w:t>.</w:t>
      </w:r>
      <w:r w:rsidRPr="002A3870">
        <w:rPr>
          <w:color w:val="000000"/>
        </w:rPr>
        <w:tab/>
        <w:t xml:space="preserve">An employee designated as a member of the ECMO Team shall receive a differential of </w:t>
      </w:r>
      <w:r w:rsidR="00C94212" w:rsidRPr="002A3870">
        <w:rPr>
          <w:color w:val="000000"/>
        </w:rPr>
        <w:t xml:space="preserve">twelve </w:t>
      </w:r>
      <w:r w:rsidRPr="002A3870">
        <w:rPr>
          <w:color w:val="000000"/>
        </w:rPr>
        <w:t>dollars ($</w:t>
      </w:r>
      <w:r w:rsidR="00C94212" w:rsidRPr="002A3870">
        <w:rPr>
          <w:color w:val="000000"/>
        </w:rPr>
        <w:t>12</w:t>
      </w:r>
      <w:r w:rsidRPr="002A3870">
        <w:rPr>
          <w:color w:val="000000"/>
        </w:rPr>
        <w:t>.00) per hour for all hours worked running the ECMO Pump.</w:t>
      </w:r>
    </w:p>
    <w:p w14:paraId="3021282E" w14:textId="77777777" w:rsidR="00D8520D" w:rsidRPr="002A3870" w:rsidRDefault="00D8520D" w:rsidP="00B22AA5">
      <w:pPr>
        <w:rPr>
          <w:color w:val="000000"/>
        </w:rPr>
      </w:pPr>
    </w:p>
    <w:p w14:paraId="030F2E0D" w14:textId="591FB1DE" w:rsidR="00D8520D" w:rsidRPr="002A3870" w:rsidRDefault="00D8520D" w:rsidP="00B22AA5">
      <w:pPr>
        <w:rPr>
          <w:color w:val="000000"/>
        </w:rPr>
      </w:pPr>
      <w:r w:rsidRPr="002A3870">
        <w:rPr>
          <w:color w:val="000000"/>
        </w:rPr>
        <w:t xml:space="preserve">Section </w:t>
      </w:r>
      <w:r w:rsidR="00192539" w:rsidRPr="002A3870">
        <w:rPr>
          <w:color w:val="000000"/>
        </w:rPr>
        <w:t>8</w:t>
      </w:r>
      <w:r w:rsidRPr="002A3870">
        <w:rPr>
          <w:color w:val="000000"/>
        </w:rPr>
        <w:t>.</w:t>
      </w:r>
      <w:r w:rsidRPr="002A3870">
        <w:rPr>
          <w:color w:val="000000"/>
        </w:rPr>
        <w:tab/>
        <w:t xml:space="preserve">An employee designated as </w:t>
      </w:r>
      <w:r w:rsidR="009966D2" w:rsidRPr="002A3870">
        <w:rPr>
          <w:color w:val="000000"/>
        </w:rPr>
        <w:t xml:space="preserve">the STAT Team </w:t>
      </w:r>
      <w:r w:rsidR="00C94212" w:rsidRPr="002A3870">
        <w:rPr>
          <w:color w:val="000000"/>
        </w:rPr>
        <w:t xml:space="preserve">Coordinator will </w:t>
      </w:r>
      <w:r w:rsidR="009966D2" w:rsidRPr="002A3870">
        <w:rPr>
          <w:color w:val="000000"/>
        </w:rPr>
        <w:t xml:space="preserve">receive </w:t>
      </w:r>
      <w:r w:rsidR="00C94212" w:rsidRPr="002A3870">
        <w:rPr>
          <w:color w:val="000000"/>
        </w:rPr>
        <w:t>R4B plus a three dollar ($3.00) per hour differential</w:t>
      </w:r>
      <w:r w:rsidRPr="002A3870">
        <w:rPr>
          <w:color w:val="000000"/>
        </w:rPr>
        <w:t xml:space="preserve">. </w:t>
      </w:r>
    </w:p>
    <w:p w14:paraId="78666B2E" w14:textId="77777777" w:rsidR="00D8520D" w:rsidRPr="002A3870" w:rsidRDefault="00D8520D" w:rsidP="00B22AA5">
      <w:pPr>
        <w:rPr>
          <w:color w:val="000000"/>
        </w:rPr>
      </w:pPr>
    </w:p>
    <w:p w14:paraId="453D9C02" w14:textId="0C4FDCEC" w:rsidR="00192539" w:rsidRPr="002A3870" w:rsidRDefault="00192539" w:rsidP="00B22AA5">
      <w:pPr>
        <w:rPr>
          <w:color w:val="000000"/>
        </w:rPr>
      </w:pPr>
      <w:r w:rsidRPr="002A3870">
        <w:rPr>
          <w:color w:val="000000"/>
        </w:rPr>
        <w:t>Section 9.</w:t>
      </w:r>
      <w:r w:rsidRPr="002A3870">
        <w:rPr>
          <w:color w:val="000000"/>
        </w:rPr>
        <w:tab/>
        <w:t>An employee designed as the Neonatal Inpatient Practitioner Team Coordinator or Neonatal Transport Team Coordinator will receive RN6 plus a three dollar ($3.00) per hour differential.</w:t>
      </w:r>
    </w:p>
    <w:p w14:paraId="6796D137" w14:textId="77777777" w:rsidR="00192539" w:rsidRPr="002A3870" w:rsidRDefault="00192539" w:rsidP="00B22AA5">
      <w:pPr>
        <w:rPr>
          <w:color w:val="000000"/>
        </w:rPr>
      </w:pPr>
    </w:p>
    <w:p w14:paraId="2151E152" w14:textId="15070318" w:rsidR="00D8520D" w:rsidRPr="002A3870" w:rsidRDefault="00D8520D" w:rsidP="00B22AA5">
      <w:pPr>
        <w:rPr>
          <w:color w:val="000000"/>
        </w:rPr>
      </w:pPr>
      <w:r w:rsidRPr="002A3870">
        <w:rPr>
          <w:color w:val="000000"/>
        </w:rPr>
        <w:t xml:space="preserve">Section </w:t>
      </w:r>
      <w:r w:rsidR="00192539" w:rsidRPr="002A3870">
        <w:rPr>
          <w:color w:val="000000"/>
        </w:rPr>
        <w:t>10</w:t>
      </w:r>
      <w:r w:rsidRPr="002A3870">
        <w:rPr>
          <w:color w:val="000000"/>
        </w:rPr>
        <w:t>.</w:t>
      </w:r>
      <w:r w:rsidRPr="002A3870">
        <w:rPr>
          <w:color w:val="000000"/>
        </w:rPr>
        <w:tab/>
        <w:t xml:space="preserve">In addition to their base pay, Triage Nurses, will receive </w:t>
      </w:r>
      <w:r w:rsidR="00192539" w:rsidRPr="002A3870">
        <w:rPr>
          <w:color w:val="000000"/>
        </w:rPr>
        <w:t xml:space="preserve">three </w:t>
      </w:r>
      <w:r w:rsidRPr="002A3870">
        <w:rPr>
          <w:color w:val="000000"/>
        </w:rPr>
        <w:t>dollars ($</w:t>
      </w:r>
      <w:r w:rsidR="00192539" w:rsidRPr="002A3870">
        <w:rPr>
          <w:color w:val="000000"/>
        </w:rPr>
        <w:t>3</w:t>
      </w:r>
      <w:r w:rsidRPr="002A3870">
        <w:rPr>
          <w:color w:val="000000"/>
        </w:rPr>
        <w:t>.00) an hour for all time spent in the triage role.</w:t>
      </w:r>
    </w:p>
    <w:p w14:paraId="6EAC0C69" w14:textId="77777777" w:rsidR="00192539" w:rsidRPr="002A3870" w:rsidRDefault="00192539" w:rsidP="00B22AA5">
      <w:pPr>
        <w:rPr>
          <w:color w:val="000000"/>
        </w:rPr>
      </w:pPr>
    </w:p>
    <w:p w14:paraId="59651234" w14:textId="544A94D3" w:rsidR="00192539" w:rsidRPr="002A3870" w:rsidRDefault="00192539" w:rsidP="00B22AA5">
      <w:pPr>
        <w:rPr>
          <w:color w:val="000000"/>
        </w:rPr>
      </w:pPr>
      <w:r w:rsidRPr="002A3870">
        <w:rPr>
          <w:color w:val="000000"/>
        </w:rPr>
        <w:t>Section 11.</w:t>
      </w:r>
      <w:r w:rsidRPr="002A3870">
        <w:rPr>
          <w:color w:val="000000"/>
        </w:rPr>
        <w:tab/>
        <w:t>Employees floated from their current position, to another unit/cost center/department under the provisions of Article 19 shall be entitled to a two dollar per hour ($2.00/hour)</w:t>
      </w:r>
      <w:r w:rsidR="004F3926" w:rsidRPr="002A3870">
        <w:rPr>
          <w:color w:val="000000"/>
        </w:rPr>
        <w:t xml:space="preserve"> differential for all hours worked regardless of the number of hours floated.  The two dollar ($2.00) per hour differential will not apply to Float Pool Employees.</w:t>
      </w:r>
    </w:p>
    <w:p w14:paraId="5D3DC175" w14:textId="77777777" w:rsidR="00D8520D" w:rsidRPr="002A3870" w:rsidRDefault="00D8520D" w:rsidP="00B22AA5">
      <w:pPr>
        <w:rPr>
          <w:color w:val="000000"/>
        </w:rPr>
      </w:pPr>
    </w:p>
    <w:p w14:paraId="253387F6" w14:textId="490E7840" w:rsidR="00D8520D" w:rsidRPr="002A3870" w:rsidRDefault="00D8520D" w:rsidP="00B22AA5">
      <w:pPr>
        <w:rPr>
          <w:color w:val="000000"/>
        </w:rPr>
      </w:pPr>
      <w:r w:rsidRPr="002A3870">
        <w:rPr>
          <w:color w:val="000000"/>
        </w:rPr>
        <w:t xml:space="preserve">Section </w:t>
      </w:r>
      <w:r w:rsidR="00192539" w:rsidRPr="002A3870">
        <w:rPr>
          <w:color w:val="000000"/>
        </w:rPr>
        <w:t>12</w:t>
      </w:r>
      <w:r w:rsidRPr="002A3870">
        <w:rPr>
          <w:color w:val="000000"/>
        </w:rPr>
        <w:t>.</w:t>
      </w:r>
      <w:r w:rsidRPr="002A3870">
        <w:rPr>
          <w:color w:val="000000"/>
        </w:rPr>
        <w:tab/>
        <w:t xml:space="preserve">The right to begin employees in the above Step 1 through Step </w:t>
      </w:r>
      <w:r w:rsidR="00C94212" w:rsidRPr="002A3870">
        <w:rPr>
          <w:color w:val="000000"/>
        </w:rPr>
        <w:t>6</w:t>
      </w:r>
      <w:r w:rsidRPr="002A3870">
        <w:rPr>
          <w:color w:val="000000"/>
        </w:rPr>
        <w:t>, based on the Employer’s assessment of that employee’s prior related experience, is reserved to the Employer.</w:t>
      </w:r>
      <w:r w:rsidR="00C94212" w:rsidRPr="002A3870">
        <w:rPr>
          <w:color w:val="000000"/>
        </w:rPr>
        <w:t xml:space="preserve">  Employees who are rehired to work at Kaleida Health within three (3) years of their date of separation, will be placed in the wage step they were in at the time of separation, provided they return to the same job title.</w:t>
      </w:r>
    </w:p>
    <w:p w14:paraId="4C3C4D20" w14:textId="77777777" w:rsidR="004F3926" w:rsidRPr="002A3870" w:rsidRDefault="004F3926" w:rsidP="00B22AA5">
      <w:pPr>
        <w:rPr>
          <w:color w:val="000000"/>
        </w:rPr>
      </w:pPr>
    </w:p>
    <w:p w14:paraId="54911265" w14:textId="4B28027F" w:rsidR="00D8520D" w:rsidRPr="002A3870" w:rsidRDefault="00D8520D" w:rsidP="00B22AA5">
      <w:pPr>
        <w:rPr>
          <w:color w:val="000000"/>
        </w:rPr>
      </w:pPr>
      <w:r w:rsidRPr="002A3870">
        <w:rPr>
          <w:color w:val="000000"/>
        </w:rPr>
        <w:t xml:space="preserve">Section </w:t>
      </w:r>
      <w:r w:rsidR="004F3926" w:rsidRPr="002A3870">
        <w:rPr>
          <w:color w:val="000000"/>
        </w:rPr>
        <w:t>13</w:t>
      </w:r>
      <w:r w:rsidRPr="002A3870">
        <w:rPr>
          <w:color w:val="000000"/>
        </w:rPr>
        <w:t xml:space="preserve">. </w:t>
      </w:r>
      <w:r w:rsidRPr="002A3870">
        <w:rPr>
          <w:color w:val="000000"/>
        </w:rPr>
        <w:tab/>
        <w:t>Increases to Steps 2 through Step 5 shall occur on the first day of the payroll period following the appropriate anniversary date of the employee's assignment to that Step.</w:t>
      </w:r>
    </w:p>
    <w:p w14:paraId="5C7B7FA3" w14:textId="77777777" w:rsidR="00D8520D" w:rsidRPr="002A3870" w:rsidRDefault="00D8520D" w:rsidP="00B22AA5">
      <w:pPr>
        <w:rPr>
          <w:color w:val="000000"/>
        </w:rPr>
      </w:pPr>
    </w:p>
    <w:p w14:paraId="08DC6CFB" w14:textId="26C1F301" w:rsidR="00D8520D" w:rsidRPr="002A3870" w:rsidRDefault="00D8520D" w:rsidP="00B22AA5">
      <w:pPr>
        <w:rPr>
          <w:color w:val="000000"/>
        </w:rPr>
      </w:pPr>
      <w:r w:rsidRPr="002A3870">
        <w:rPr>
          <w:color w:val="000000"/>
        </w:rPr>
        <w:t xml:space="preserve">Section </w:t>
      </w:r>
      <w:r w:rsidR="004F3926" w:rsidRPr="002A3870">
        <w:rPr>
          <w:color w:val="000000"/>
        </w:rPr>
        <w:t>14</w:t>
      </w:r>
      <w:r w:rsidRPr="002A3870">
        <w:rPr>
          <w:color w:val="000000"/>
        </w:rPr>
        <w:t>.</w:t>
      </w:r>
      <w:r w:rsidRPr="002A3870">
        <w:rPr>
          <w:color w:val="000000"/>
        </w:rPr>
        <w:tab/>
        <w:t xml:space="preserve">Increases in Step 6,  </w:t>
      </w:r>
      <w:r w:rsidRPr="002A3870">
        <w:rPr>
          <w:bCs/>
          <w:color w:val="000000"/>
        </w:rPr>
        <w:t xml:space="preserve">through Step </w:t>
      </w:r>
      <w:r w:rsidR="004F3926" w:rsidRPr="002A3870">
        <w:rPr>
          <w:bCs/>
          <w:color w:val="000000"/>
        </w:rPr>
        <w:t xml:space="preserve">10 </w:t>
      </w:r>
      <w:r w:rsidRPr="002A3870">
        <w:rPr>
          <w:color w:val="000000"/>
        </w:rPr>
        <w:t>shall occur on the first day of the payroll period following the employee's eighth (8</w:t>
      </w:r>
      <w:r w:rsidRPr="002A3870">
        <w:rPr>
          <w:color w:val="000000"/>
          <w:position w:val="6"/>
          <w:vertAlign w:val="superscript"/>
        </w:rPr>
        <w:t>th</w:t>
      </w:r>
      <w:r w:rsidRPr="002A3870">
        <w:rPr>
          <w:color w:val="000000"/>
        </w:rPr>
        <w:t>), twelfth (12</w:t>
      </w:r>
      <w:r w:rsidRPr="002A3870">
        <w:rPr>
          <w:color w:val="000000"/>
          <w:position w:val="6"/>
          <w:vertAlign w:val="superscript"/>
        </w:rPr>
        <w:t>th</w:t>
      </w:r>
      <w:r w:rsidRPr="002A3870">
        <w:rPr>
          <w:color w:val="000000"/>
        </w:rPr>
        <w:t>), sixteenth (16</w:t>
      </w:r>
      <w:r w:rsidRPr="002A3870">
        <w:rPr>
          <w:color w:val="000000"/>
          <w:position w:val="6"/>
          <w:vertAlign w:val="superscript"/>
        </w:rPr>
        <w:t>th</w:t>
      </w:r>
      <w:r w:rsidRPr="002A3870">
        <w:rPr>
          <w:color w:val="000000"/>
        </w:rPr>
        <w:t>),</w:t>
      </w:r>
      <w:r w:rsidR="004F3926" w:rsidRPr="002A3870">
        <w:rPr>
          <w:color w:val="000000"/>
        </w:rPr>
        <w:t xml:space="preserve"> </w:t>
      </w:r>
      <w:r w:rsidRPr="002A3870">
        <w:rPr>
          <w:bCs/>
          <w:color w:val="000000"/>
        </w:rPr>
        <w:t>twentieth (20</w:t>
      </w:r>
      <w:r w:rsidRPr="002A3870">
        <w:rPr>
          <w:bCs/>
          <w:color w:val="000000"/>
          <w:position w:val="6"/>
          <w:vertAlign w:val="superscript"/>
        </w:rPr>
        <w:t>th</w:t>
      </w:r>
      <w:r w:rsidRPr="002A3870">
        <w:rPr>
          <w:bCs/>
          <w:color w:val="000000"/>
        </w:rPr>
        <w:t xml:space="preserve"> ) </w:t>
      </w:r>
      <w:r w:rsidR="004F3926" w:rsidRPr="002A3870">
        <w:rPr>
          <w:bCs/>
          <w:color w:val="000000"/>
        </w:rPr>
        <w:t>and twenty-fifth (25</w:t>
      </w:r>
      <w:r w:rsidR="004F3926" w:rsidRPr="002A3870">
        <w:rPr>
          <w:bCs/>
          <w:color w:val="000000"/>
          <w:vertAlign w:val="superscript"/>
        </w:rPr>
        <w:t>th</w:t>
      </w:r>
      <w:r w:rsidR="004F3926" w:rsidRPr="002A3870">
        <w:rPr>
          <w:bCs/>
          <w:color w:val="000000"/>
        </w:rPr>
        <w:t xml:space="preserve">) </w:t>
      </w:r>
      <w:r w:rsidRPr="002A3870">
        <w:rPr>
          <w:color w:val="000000"/>
        </w:rPr>
        <w:t xml:space="preserve">anniversary date, respective of continuous service as a registered nurse for the Employer but no other employer.  </w:t>
      </w:r>
    </w:p>
    <w:p w14:paraId="0B4D87B8" w14:textId="77777777" w:rsidR="00D8520D" w:rsidRPr="002A3870" w:rsidRDefault="00D8520D" w:rsidP="00B22AA5">
      <w:pPr>
        <w:rPr>
          <w:color w:val="000000"/>
        </w:rPr>
      </w:pPr>
    </w:p>
    <w:p w14:paraId="385C499A" w14:textId="79944387" w:rsidR="00D8520D" w:rsidRPr="002A3870" w:rsidRDefault="00D8520D" w:rsidP="00B22AA5">
      <w:pPr>
        <w:rPr>
          <w:color w:val="000000"/>
        </w:rPr>
      </w:pPr>
      <w:r w:rsidRPr="002A3870">
        <w:rPr>
          <w:color w:val="000000"/>
        </w:rPr>
        <w:t xml:space="preserve">Section </w:t>
      </w:r>
      <w:r w:rsidR="004F3926" w:rsidRPr="002A3870">
        <w:rPr>
          <w:color w:val="000000"/>
        </w:rPr>
        <w:t>15</w:t>
      </w:r>
      <w:r w:rsidRPr="002A3870">
        <w:rPr>
          <w:color w:val="000000"/>
        </w:rPr>
        <w:t xml:space="preserve">. </w:t>
      </w:r>
      <w:r w:rsidRPr="002A3870">
        <w:rPr>
          <w:color w:val="000000"/>
        </w:rPr>
        <w:tab/>
        <w:t>If an employee is floated to an area and works in a job title, which is at a higher RN  level than the position they are floating from, they will be paid at the higher RN level at his/ her current step on the wage scale for all hours worked in that capacity.</w:t>
      </w:r>
    </w:p>
    <w:p w14:paraId="478075C8" w14:textId="77777777" w:rsidR="00D8520D" w:rsidRPr="002A3870" w:rsidRDefault="00D8520D" w:rsidP="00B22AA5">
      <w:pPr>
        <w:rPr>
          <w:color w:val="000000"/>
        </w:rPr>
      </w:pPr>
    </w:p>
    <w:p w14:paraId="26335585" w14:textId="47EF8DE6" w:rsidR="00D8520D" w:rsidRPr="002A3870" w:rsidRDefault="00D8520D" w:rsidP="00B22AA5">
      <w:pPr>
        <w:rPr>
          <w:color w:val="000000"/>
        </w:rPr>
      </w:pPr>
      <w:r w:rsidRPr="002A3870">
        <w:rPr>
          <w:color w:val="000000"/>
        </w:rPr>
        <w:t xml:space="preserve">Section </w:t>
      </w:r>
      <w:r w:rsidR="004F3926" w:rsidRPr="002A3870">
        <w:rPr>
          <w:color w:val="000000"/>
        </w:rPr>
        <w:t>16</w:t>
      </w:r>
      <w:r w:rsidRPr="002A3870">
        <w:rPr>
          <w:color w:val="000000"/>
        </w:rPr>
        <w:t>.</w:t>
      </w:r>
      <w:r w:rsidRPr="002A3870">
        <w:rPr>
          <w:color w:val="000000"/>
        </w:rPr>
        <w:tab/>
        <w:t>Paycheck errors of three (3) hours of pay or more will be corrected with a supplemental check upon request within two (2) business days.</w:t>
      </w:r>
    </w:p>
    <w:p w14:paraId="1A649D52" w14:textId="77777777" w:rsidR="00D8520D" w:rsidRPr="002A3870" w:rsidRDefault="00D8520D" w:rsidP="00B22AA5">
      <w:pPr>
        <w:rPr>
          <w:color w:val="000000"/>
        </w:rPr>
      </w:pPr>
    </w:p>
    <w:p w14:paraId="20F409A4" w14:textId="30517D44" w:rsidR="00D8520D" w:rsidRPr="002A3870" w:rsidRDefault="00D8520D" w:rsidP="00B22AA5">
      <w:pPr>
        <w:rPr>
          <w:color w:val="000000"/>
        </w:rPr>
      </w:pPr>
      <w:r w:rsidRPr="002A3870">
        <w:rPr>
          <w:color w:val="000000"/>
        </w:rPr>
        <w:t xml:space="preserve">Section </w:t>
      </w:r>
      <w:r w:rsidR="004F3926" w:rsidRPr="002A3870">
        <w:rPr>
          <w:color w:val="000000"/>
        </w:rPr>
        <w:t>17</w:t>
      </w:r>
      <w:r w:rsidRPr="002A3870">
        <w:rPr>
          <w:color w:val="000000"/>
        </w:rPr>
        <w:t xml:space="preserve">. </w:t>
      </w:r>
      <w:r w:rsidRPr="002A3870">
        <w:rPr>
          <w:color w:val="000000"/>
        </w:rPr>
        <w:tab/>
        <w:t xml:space="preserve">When an employee is demoted or promoted within RN Level 2 through RN Level </w:t>
      </w:r>
      <w:r w:rsidR="002E3F61" w:rsidRPr="002A3870">
        <w:rPr>
          <w:color w:val="000000"/>
        </w:rPr>
        <w:t xml:space="preserve">5 </w:t>
      </w:r>
      <w:r w:rsidRPr="002A3870">
        <w:rPr>
          <w:color w:val="000000"/>
        </w:rPr>
        <w:t>in Section 1. above, they shall change wage levels but remain in the Step to which they were assigned at the time of such transfer.  Such employees will continue to move up in Steps as provided in Sections 1</w:t>
      </w:r>
      <w:r w:rsidR="00E1215C" w:rsidRPr="002A3870">
        <w:rPr>
          <w:color w:val="000000"/>
        </w:rPr>
        <w:t>3</w:t>
      </w:r>
      <w:r w:rsidRPr="002A3870">
        <w:rPr>
          <w:color w:val="000000"/>
        </w:rPr>
        <w:t>. and 1</w:t>
      </w:r>
      <w:r w:rsidR="00E1215C" w:rsidRPr="002A3870">
        <w:rPr>
          <w:color w:val="000000"/>
        </w:rPr>
        <w:t>4</w:t>
      </w:r>
      <w:r w:rsidRPr="002A3870">
        <w:rPr>
          <w:color w:val="000000"/>
        </w:rPr>
        <w:t>. above.  When an employee is promoted into RN Level 5</w:t>
      </w:r>
      <w:r w:rsidR="00734498" w:rsidRPr="002A3870">
        <w:rPr>
          <w:color w:val="000000"/>
        </w:rPr>
        <w:t>A</w:t>
      </w:r>
      <w:r w:rsidR="00B22AA5" w:rsidRPr="002A3870">
        <w:rPr>
          <w:color w:val="000000"/>
        </w:rPr>
        <w:t xml:space="preserve"> or RN6</w:t>
      </w:r>
      <w:r w:rsidRPr="002A3870">
        <w:rPr>
          <w:color w:val="000000"/>
        </w:rPr>
        <w:t xml:space="preserve"> </w:t>
      </w:r>
      <w:r w:rsidR="00B22AA5" w:rsidRPr="002A3870">
        <w:rPr>
          <w:color w:val="000000"/>
        </w:rPr>
        <w:t>they</w:t>
      </w:r>
      <w:r w:rsidRPr="002A3870">
        <w:rPr>
          <w:color w:val="000000"/>
        </w:rPr>
        <w:t xml:space="preserve"> shall be assigned to a Step in accordance with the following schedule inclusive of any nurse practitioner or midwife who has accepted a</w:t>
      </w:r>
      <w:r w:rsidR="004F3926" w:rsidRPr="002A3870">
        <w:rPr>
          <w:color w:val="000000"/>
        </w:rPr>
        <w:t xml:space="preserve"> job</w:t>
      </w:r>
      <w:r w:rsidRPr="002A3870">
        <w:rPr>
          <w:color w:val="000000"/>
        </w:rPr>
        <w:t xml:space="preserve">:  </w:t>
      </w:r>
    </w:p>
    <w:p w14:paraId="4D228A8E" w14:textId="77777777" w:rsidR="00D8520D" w:rsidRPr="002A3870" w:rsidRDefault="00D8520D" w:rsidP="00B22AA5">
      <w:pPr>
        <w:rPr>
          <w:color w:val="000000"/>
        </w:rPr>
      </w:pPr>
    </w:p>
    <w:p w14:paraId="412A4958" w14:textId="77777777" w:rsidR="00D8520D" w:rsidRPr="002A3870" w:rsidRDefault="00D8520D" w:rsidP="00B22AA5">
      <w:pPr>
        <w:ind w:left="720"/>
        <w:rPr>
          <w:color w:val="000000"/>
        </w:rPr>
      </w:pPr>
      <w:r w:rsidRPr="002A3870">
        <w:rPr>
          <w:color w:val="000000"/>
        </w:rPr>
        <w:t>a.)</w:t>
      </w:r>
      <w:r w:rsidRPr="002A3870">
        <w:rPr>
          <w:color w:val="000000"/>
        </w:rPr>
        <w:tab/>
        <w:t xml:space="preserve">an RN with four (4) or less years of RN experience with Kaleida will be placed in Step 1; </w:t>
      </w:r>
    </w:p>
    <w:p w14:paraId="3C39230E" w14:textId="77777777" w:rsidR="00FB729D" w:rsidRPr="002A3870" w:rsidRDefault="00FB729D" w:rsidP="00B22AA5">
      <w:pPr>
        <w:ind w:left="720"/>
        <w:rPr>
          <w:color w:val="000000"/>
        </w:rPr>
      </w:pPr>
    </w:p>
    <w:p w14:paraId="2AD8A3D2" w14:textId="77777777" w:rsidR="00D8520D" w:rsidRPr="002A3870" w:rsidRDefault="00D8520D" w:rsidP="00B22AA5">
      <w:pPr>
        <w:ind w:left="1440" w:hanging="720"/>
        <w:rPr>
          <w:color w:val="000000"/>
        </w:rPr>
      </w:pPr>
      <w:r w:rsidRPr="002A3870">
        <w:rPr>
          <w:color w:val="000000"/>
        </w:rPr>
        <w:t>b.)</w:t>
      </w:r>
      <w:r w:rsidRPr="002A3870">
        <w:rPr>
          <w:color w:val="000000"/>
        </w:rPr>
        <w:tab/>
        <w:t>an RN with five (5) through eight (8) years of RN experience with Kaleida will be placed at Step 3; finally</w:t>
      </w:r>
    </w:p>
    <w:p w14:paraId="63F1D5DA" w14:textId="77777777" w:rsidR="00FB729D" w:rsidRPr="002A3870" w:rsidRDefault="00FB729D" w:rsidP="00B22AA5">
      <w:pPr>
        <w:ind w:left="720"/>
        <w:rPr>
          <w:color w:val="000000"/>
        </w:rPr>
      </w:pPr>
    </w:p>
    <w:p w14:paraId="3CB8ABD6" w14:textId="77777777" w:rsidR="00D8520D" w:rsidRPr="002A3870" w:rsidRDefault="00D8520D" w:rsidP="00B22AA5">
      <w:pPr>
        <w:ind w:left="720"/>
        <w:rPr>
          <w:color w:val="000000"/>
        </w:rPr>
      </w:pPr>
      <w:r w:rsidRPr="002A3870">
        <w:rPr>
          <w:color w:val="000000"/>
        </w:rPr>
        <w:t>c.)</w:t>
      </w:r>
      <w:r w:rsidRPr="002A3870">
        <w:rPr>
          <w:color w:val="000000"/>
        </w:rPr>
        <w:tab/>
        <w:t xml:space="preserve">an RN with more than eight (8) years of RN experience with Kaleida will be placed at Step 5.  </w:t>
      </w:r>
    </w:p>
    <w:p w14:paraId="13A51287" w14:textId="77777777" w:rsidR="00D8520D" w:rsidRPr="002A3870" w:rsidRDefault="00D8520D" w:rsidP="00B22AA5">
      <w:pPr>
        <w:rPr>
          <w:color w:val="000000"/>
        </w:rPr>
      </w:pPr>
    </w:p>
    <w:p w14:paraId="3EC47A18" w14:textId="51195619" w:rsidR="00D8520D" w:rsidRPr="002A3870" w:rsidRDefault="00D8520D" w:rsidP="00B22AA5">
      <w:pPr>
        <w:rPr>
          <w:color w:val="000000"/>
        </w:rPr>
      </w:pPr>
      <w:r w:rsidRPr="002A3870">
        <w:rPr>
          <w:color w:val="000000"/>
        </w:rPr>
        <w:t xml:space="preserve">Increases to Steps 6 through </w:t>
      </w:r>
      <w:r w:rsidR="004F3926" w:rsidRPr="002A3870">
        <w:rPr>
          <w:color w:val="000000"/>
        </w:rPr>
        <w:t xml:space="preserve">Step 10 </w:t>
      </w:r>
      <w:r w:rsidRPr="002A3870">
        <w:rPr>
          <w:color w:val="000000"/>
        </w:rPr>
        <w:t>shall occur on the first day of the payroll period following the employee’s anniversary date, respective of continuous service as a registered nurse, nurse practitioner or nurse midwife for the Employer (but no other employer) annually until the employee reaches the Kaleida Health years of service in either the registered nurse, nurse practitioner or nurse midwife job title.  Employees who are now paid in Steps 6, 7, 8</w:t>
      </w:r>
      <w:r w:rsidR="004F3926" w:rsidRPr="002A3870">
        <w:rPr>
          <w:color w:val="000000"/>
        </w:rPr>
        <w:t xml:space="preserve">, 9 and 10 </w:t>
      </w:r>
      <w:r w:rsidRPr="002A3870">
        <w:rPr>
          <w:color w:val="000000"/>
        </w:rPr>
        <w:t>who do not have the years of service required in this Section shall continue to be paid in the Step to which they are presently assigned.</w:t>
      </w:r>
    </w:p>
    <w:p w14:paraId="128CB547" w14:textId="77777777" w:rsidR="00D8520D" w:rsidRPr="002A3870" w:rsidRDefault="00D8520D" w:rsidP="00B22AA5">
      <w:pPr>
        <w:rPr>
          <w:color w:val="000000"/>
        </w:rPr>
      </w:pPr>
    </w:p>
    <w:p w14:paraId="3B130E01" w14:textId="2E4D9BA4" w:rsidR="00D8520D" w:rsidRPr="002A3870" w:rsidRDefault="00D8520D" w:rsidP="00B22AA5">
      <w:pPr>
        <w:rPr>
          <w:color w:val="000000"/>
        </w:rPr>
      </w:pPr>
      <w:r w:rsidRPr="002A3870">
        <w:rPr>
          <w:color w:val="000000"/>
        </w:rPr>
        <w:t xml:space="preserve">Section </w:t>
      </w:r>
      <w:r w:rsidR="004F3926" w:rsidRPr="002A3870">
        <w:rPr>
          <w:color w:val="000000"/>
        </w:rPr>
        <w:t>18</w:t>
      </w:r>
      <w:r w:rsidRPr="002A3870">
        <w:rPr>
          <w:color w:val="000000"/>
        </w:rPr>
        <w:t>.</w:t>
      </w:r>
      <w:r w:rsidRPr="002A3870">
        <w:rPr>
          <w:color w:val="000000"/>
        </w:rPr>
        <w:tab/>
        <w:t>When an LPN is promoted into an RN position, he/she shall be assigned to a Step in accordance with the following schedule inclusive of any LPN who has accepted an RN job prior to the ratification of this Agreement:</w:t>
      </w:r>
    </w:p>
    <w:p w14:paraId="650D1274" w14:textId="77777777" w:rsidR="00D8520D" w:rsidRPr="002A3870" w:rsidRDefault="00D8520D" w:rsidP="00B22AA5">
      <w:pPr>
        <w:rPr>
          <w:color w:val="000000"/>
        </w:rPr>
      </w:pPr>
    </w:p>
    <w:p w14:paraId="4189E107" w14:textId="77777777" w:rsidR="00D8520D" w:rsidRPr="002A3870" w:rsidRDefault="00D8520D" w:rsidP="00B22AA5">
      <w:pPr>
        <w:ind w:left="720"/>
        <w:rPr>
          <w:color w:val="000000"/>
        </w:rPr>
      </w:pPr>
      <w:r w:rsidRPr="002A3870">
        <w:rPr>
          <w:color w:val="000000"/>
        </w:rPr>
        <w:t>a.)</w:t>
      </w:r>
      <w:r w:rsidRPr="002A3870">
        <w:rPr>
          <w:color w:val="000000"/>
        </w:rPr>
        <w:tab/>
        <w:t xml:space="preserve">an LPN with four (4) or less years of LPN experience with Kaleida will be placed in Step 1; </w:t>
      </w:r>
    </w:p>
    <w:p w14:paraId="618AB12B" w14:textId="77777777" w:rsidR="00F16D70" w:rsidRPr="002A3870" w:rsidRDefault="00F16D70" w:rsidP="00B22AA5">
      <w:pPr>
        <w:ind w:left="720"/>
        <w:rPr>
          <w:color w:val="000000"/>
        </w:rPr>
      </w:pPr>
    </w:p>
    <w:p w14:paraId="20BBA07B" w14:textId="77777777" w:rsidR="00D8520D" w:rsidRPr="002A3870" w:rsidRDefault="00D8520D" w:rsidP="00B22AA5">
      <w:pPr>
        <w:ind w:left="1440" w:hanging="720"/>
        <w:rPr>
          <w:color w:val="000000"/>
        </w:rPr>
      </w:pPr>
      <w:r w:rsidRPr="002A3870">
        <w:rPr>
          <w:color w:val="000000"/>
        </w:rPr>
        <w:t>b.)</w:t>
      </w:r>
      <w:r w:rsidRPr="002A3870">
        <w:rPr>
          <w:color w:val="000000"/>
        </w:rPr>
        <w:tab/>
        <w:t xml:space="preserve">an LPN with five (5) through eight (8) years of LPN experience with Kaleida will be placed at Step 3; finally </w:t>
      </w:r>
    </w:p>
    <w:p w14:paraId="59084AB3" w14:textId="77777777" w:rsidR="00F16D70" w:rsidRPr="002A3870" w:rsidRDefault="00F16D70" w:rsidP="00B22AA5">
      <w:pPr>
        <w:ind w:left="720"/>
        <w:rPr>
          <w:color w:val="000000"/>
        </w:rPr>
      </w:pPr>
    </w:p>
    <w:p w14:paraId="2E26A1D3" w14:textId="77777777" w:rsidR="00D8520D" w:rsidRPr="002A3870" w:rsidRDefault="00D8520D" w:rsidP="00B22AA5">
      <w:pPr>
        <w:ind w:left="720"/>
        <w:rPr>
          <w:color w:val="000000"/>
        </w:rPr>
      </w:pPr>
      <w:r w:rsidRPr="002A3870">
        <w:rPr>
          <w:color w:val="000000"/>
        </w:rPr>
        <w:t>c.)</w:t>
      </w:r>
      <w:r w:rsidRPr="002A3870">
        <w:rPr>
          <w:color w:val="000000"/>
        </w:rPr>
        <w:tab/>
        <w:t xml:space="preserve">an LPN with more than eight (8) years of LPN experience with Kaleida will be placed at Step 5.  </w:t>
      </w:r>
    </w:p>
    <w:p w14:paraId="1B1AEB9A" w14:textId="77777777" w:rsidR="00D8520D" w:rsidRPr="002A3870" w:rsidRDefault="00D8520D" w:rsidP="00B22AA5">
      <w:pPr>
        <w:rPr>
          <w:color w:val="000000"/>
        </w:rPr>
      </w:pPr>
    </w:p>
    <w:p w14:paraId="72CD4583" w14:textId="62BC1A9F" w:rsidR="00D8520D" w:rsidRPr="002A3870" w:rsidRDefault="00D8520D" w:rsidP="00B22AA5">
      <w:pPr>
        <w:rPr>
          <w:color w:val="000000"/>
        </w:rPr>
      </w:pPr>
      <w:r w:rsidRPr="002A3870">
        <w:rPr>
          <w:color w:val="000000"/>
        </w:rPr>
        <w:t xml:space="preserve">Increases in Steps 6 through </w:t>
      </w:r>
      <w:r w:rsidR="00D206C7" w:rsidRPr="002A3870">
        <w:rPr>
          <w:color w:val="000000"/>
        </w:rPr>
        <w:t>10</w:t>
      </w:r>
      <w:r w:rsidRPr="002A3870">
        <w:rPr>
          <w:color w:val="000000"/>
        </w:rPr>
        <w:t xml:space="preserve"> shall occur on the first day of the payroll period following the employee’s anniversary date, respective of continuous service as an LPN for the Employer (but no other employer) annually until the employee reaches the Kaleida Health years of service as an LPN. Employees who are now paid in Steps 6, 7,  8</w:t>
      </w:r>
      <w:r w:rsidR="00D206C7" w:rsidRPr="002A3870">
        <w:rPr>
          <w:color w:val="000000"/>
        </w:rPr>
        <w:t>, 9, and 10</w:t>
      </w:r>
      <w:r w:rsidRPr="002A3870">
        <w:rPr>
          <w:color w:val="000000"/>
        </w:rPr>
        <w:t xml:space="preserve"> who do not have the years of service required in this Section shall continue to be paid in the Step to which they are presently assigned.</w:t>
      </w:r>
    </w:p>
    <w:p w14:paraId="47F0B93C" w14:textId="77777777" w:rsidR="00D8520D" w:rsidRPr="002A3870" w:rsidRDefault="00D8520D" w:rsidP="00B22AA5">
      <w:pPr>
        <w:rPr>
          <w:color w:val="000000"/>
        </w:rPr>
      </w:pPr>
    </w:p>
    <w:p w14:paraId="78FF1C5E" w14:textId="0345B265" w:rsidR="00D8520D" w:rsidRPr="002A3870" w:rsidRDefault="00D8520D" w:rsidP="00B22AA5">
      <w:pPr>
        <w:rPr>
          <w:color w:val="000000"/>
        </w:rPr>
      </w:pPr>
      <w:r w:rsidRPr="002A3870">
        <w:rPr>
          <w:color w:val="000000"/>
        </w:rPr>
        <w:t xml:space="preserve">Section </w:t>
      </w:r>
      <w:r w:rsidR="004F3926" w:rsidRPr="002A3870">
        <w:rPr>
          <w:color w:val="000000"/>
        </w:rPr>
        <w:t>19</w:t>
      </w:r>
      <w:r w:rsidRPr="002A3870">
        <w:rPr>
          <w:color w:val="000000"/>
        </w:rPr>
        <w:t>.</w:t>
      </w:r>
      <w:r w:rsidRPr="002A3870">
        <w:rPr>
          <w:color w:val="000000"/>
        </w:rPr>
        <w:tab/>
        <w:t>When a current Kaleida employee bids into the RN bargaining unit, and his/her current rate of pay is higher than the RN scale, he/she will remain red-circled until his/her rate of pay falls on the RN scale.</w:t>
      </w:r>
    </w:p>
    <w:p w14:paraId="6DF03FBA" w14:textId="77777777" w:rsidR="00D8520D" w:rsidRPr="002A3870" w:rsidRDefault="00D8520D" w:rsidP="00B22AA5">
      <w:pPr>
        <w:rPr>
          <w:color w:val="000000"/>
        </w:rPr>
      </w:pPr>
      <w:r w:rsidRPr="002A3870">
        <w:rPr>
          <w:color w:val="000000"/>
        </w:rPr>
        <w:t xml:space="preserve"> </w:t>
      </w:r>
    </w:p>
    <w:p w14:paraId="34C9ACE5" w14:textId="23D98052" w:rsidR="00D8520D" w:rsidRPr="002A3870" w:rsidRDefault="00D8520D" w:rsidP="00B22AA5">
      <w:pPr>
        <w:rPr>
          <w:color w:val="000000"/>
        </w:rPr>
      </w:pPr>
      <w:r w:rsidRPr="002A3870">
        <w:rPr>
          <w:color w:val="000000"/>
        </w:rPr>
        <w:t xml:space="preserve">Section </w:t>
      </w:r>
      <w:r w:rsidR="004F3926" w:rsidRPr="002A3870">
        <w:rPr>
          <w:color w:val="000000"/>
        </w:rPr>
        <w:t>20</w:t>
      </w:r>
      <w:r w:rsidRPr="002A3870">
        <w:rPr>
          <w:color w:val="000000"/>
        </w:rPr>
        <w:t xml:space="preserve">. </w:t>
      </w:r>
      <w:r w:rsidRPr="002A3870">
        <w:rPr>
          <w:color w:val="000000"/>
        </w:rPr>
        <w:tab/>
        <w:t>The job titles listed below are intended to classify and identify employees who work a majority of time on the titled job.  The Employer may, during the term of this Agreement, create new jobs or combine or eliminate existing jobs.  When new or combined jobs are created, the Employer will, after discussion with the Union, assign that job to one of the wage levels listed in Section 1.  If the Union disagrees with the RN level set by the Employer, it may file a grievance at Step 2 of the grievance procedure provided it does so within twenty (20) calendar days from the date on which the new rate is set and announced.  If the grievance proceeds to arbitration, the arbitration shall be limited to the placement of such new or combined jobs in one of the wage levels listed in Section 1.  Employees assigned to the new job will be paid at the rate set by the Employer and if the rate is changed as the result of the grievance, such changed rate shall be retroactive to the date the employee began to receive the rate set by the Employer.  All new or combined jobs shall be posted in accord</w:t>
      </w:r>
      <w:r w:rsidRPr="002A3870">
        <w:rPr>
          <w:bCs/>
          <w:color w:val="000000"/>
        </w:rPr>
        <w:t>ance</w:t>
      </w:r>
      <w:r w:rsidRPr="002A3870">
        <w:rPr>
          <w:color w:val="000000"/>
        </w:rPr>
        <w:t xml:space="preserve"> with the Job Bidding and Transfers Article of this Agreement.</w:t>
      </w:r>
    </w:p>
    <w:p w14:paraId="37FA9D71" w14:textId="77777777" w:rsidR="00D764F4" w:rsidRPr="002A3870" w:rsidRDefault="00D764F4" w:rsidP="00B22AA5">
      <w:pPr>
        <w:rPr>
          <w:color w:val="000000"/>
        </w:rPr>
      </w:pPr>
    </w:p>
    <w:p w14:paraId="09722BA6" w14:textId="77777777" w:rsidR="006D4FB8" w:rsidRPr="002A3870" w:rsidRDefault="006D4FB8" w:rsidP="00AE6039">
      <w:pPr>
        <w:rPr>
          <w:b/>
          <w:bCs/>
          <w:u w:val="single"/>
        </w:rPr>
      </w:pPr>
      <w:r w:rsidRPr="002A3870">
        <w:rPr>
          <w:b/>
          <w:bCs/>
          <w:u w:val="single"/>
        </w:rPr>
        <w:t>Job Titles</w:t>
      </w:r>
      <w:r w:rsidRPr="002A3870">
        <w:rPr>
          <w:b/>
          <w:bCs/>
        </w:rPr>
        <w:t>:</w:t>
      </w:r>
    </w:p>
    <w:p w14:paraId="7AB5A826" w14:textId="77777777" w:rsidR="00D8520D" w:rsidRPr="002A3870" w:rsidRDefault="00D8520D" w:rsidP="00B22AA5">
      <w:pPr>
        <w:rPr>
          <w:b/>
          <w:bCs/>
          <w:color w:val="000000"/>
        </w:rPr>
      </w:pPr>
    </w:p>
    <w:p w14:paraId="2600A4CE" w14:textId="77777777" w:rsidR="00D8520D" w:rsidRPr="002A3870" w:rsidRDefault="00D8520D" w:rsidP="00B22AA5">
      <w:pPr>
        <w:rPr>
          <w:b/>
          <w:bCs/>
          <w:color w:val="000000"/>
        </w:rPr>
      </w:pPr>
      <w:r w:rsidRPr="002A3870">
        <w:rPr>
          <w:b/>
          <w:bCs/>
          <w:color w:val="000000"/>
        </w:rPr>
        <w:t>Grade RN2</w:t>
      </w:r>
    </w:p>
    <w:p w14:paraId="01BF3500" w14:textId="77777777" w:rsidR="00D8520D" w:rsidRPr="002A3870" w:rsidRDefault="00D8520D" w:rsidP="00B22AA5">
      <w:pPr>
        <w:rPr>
          <w:color w:val="000000"/>
        </w:rPr>
      </w:pPr>
      <w:r w:rsidRPr="002A3870">
        <w:rPr>
          <w:color w:val="000000"/>
        </w:rPr>
        <w:t>Ambulatory Care Nurse</w:t>
      </w:r>
    </w:p>
    <w:p w14:paraId="1F610364" w14:textId="77777777" w:rsidR="00D8520D" w:rsidRPr="002A3870" w:rsidRDefault="00D8520D" w:rsidP="00B22AA5">
      <w:pPr>
        <w:rPr>
          <w:color w:val="000000"/>
        </w:rPr>
      </w:pPr>
      <w:r w:rsidRPr="002A3870">
        <w:rPr>
          <w:color w:val="000000"/>
        </w:rPr>
        <w:t>Behavioral Health Nurse</w:t>
      </w:r>
    </w:p>
    <w:p w14:paraId="67CBC442" w14:textId="77777777" w:rsidR="00D8520D" w:rsidRPr="002A3870" w:rsidRDefault="00D8520D" w:rsidP="00B22AA5">
      <w:pPr>
        <w:rPr>
          <w:b/>
          <w:bCs/>
          <w:color w:val="000000"/>
        </w:rPr>
      </w:pPr>
      <w:r w:rsidRPr="002A3870">
        <w:rPr>
          <w:bCs/>
          <w:color w:val="000000"/>
        </w:rPr>
        <w:t>Bereavement Nurse</w:t>
      </w:r>
    </w:p>
    <w:p w14:paraId="0F34F9E9" w14:textId="77777777" w:rsidR="00D8520D" w:rsidRPr="002A3870" w:rsidRDefault="00D8520D" w:rsidP="00B22AA5">
      <w:pPr>
        <w:rPr>
          <w:bCs/>
          <w:color w:val="000000"/>
        </w:rPr>
      </w:pPr>
      <w:r w:rsidRPr="002A3870">
        <w:rPr>
          <w:bCs/>
          <w:color w:val="000000"/>
        </w:rPr>
        <w:t>Cardiac Service Nurse</w:t>
      </w:r>
    </w:p>
    <w:p w14:paraId="7E6422A0" w14:textId="77777777" w:rsidR="00D8520D" w:rsidRPr="002A3870" w:rsidRDefault="00D8520D" w:rsidP="00B22AA5">
      <w:pPr>
        <w:rPr>
          <w:color w:val="000000"/>
        </w:rPr>
      </w:pPr>
      <w:r w:rsidRPr="002A3870">
        <w:rPr>
          <w:color w:val="000000"/>
        </w:rPr>
        <w:t>Critical Care Nurse</w:t>
      </w:r>
    </w:p>
    <w:p w14:paraId="62916329" w14:textId="77777777" w:rsidR="00D8520D" w:rsidRPr="002A3870" w:rsidRDefault="00D8520D" w:rsidP="00B22AA5">
      <w:pPr>
        <w:rPr>
          <w:color w:val="000000"/>
        </w:rPr>
      </w:pPr>
      <w:r w:rsidRPr="002A3870">
        <w:rPr>
          <w:color w:val="000000"/>
        </w:rPr>
        <w:t>Critical Care Nurse/Multi-Site Float</w:t>
      </w:r>
    </w:p>
    <w:p w14:paraId="7E9612A7" w14:textId="77777777" w:rsidR="00D8520D" w:rsidRPr="002A3870" w:rsidRDefault="00D8520D" w:rsidP="00B22AA5">
      <w:pPr>
        <w:rPr>
          <w:color w:val="000000"/>
        </w:rPr>
      </w:pPr>
      <w:r w:rsidRPr="002A3870">
        <w:rPr>
          <w:color w:val="000000"/>
        </w:rPr>
        <w:t>Extended Role Nurse</w:t>
      </w:r>
    </w:p>
    <w:p w14:paraId="4A1AD68A" w14:textId="77777777" w:rsidR="00D8520D" w:rsidRPr="002A3870" w:rsidRDefault="00D8520D" w:rsidP="00B22AA5">
      <w:pPr>
        <w:rPr>
          <w:color w:val="000000"/>
        </w:rPr>
      </w:pPr>
      <w:r w:rsidRPr="002A3870">
        <w:rPr>
          <w:color w:val="000000"/>
        </w:rPr>
        <w:t>Medical Surgical Nurse</w:t>
      </w:r>
    </w:p>
    <w:p w14:paraId="02A54D9E" w14:textId="77777777" w:rsidR="00D8520D" w:rsidRPr="002A3870" w:rsidRDefault="00D8520D" w:rsidP="00B22AA5">
      <w:pPr>
        <w:rPr>
          <w:color w:val="000000"/>
        </w:rPr>
      </w:pPr>
      <w:r w:rsidRPr="002A3870">
        <w:rPr>
          <w:color w:val="000000"/>
        </w:rPr>
        <w:t>Nurse Counselor</w:t>
      </w:r>
    </w:p>
    <w:p w14:paraId="1A9F65F1" w14:textId="77777777" w:rsidR="00D8520D" w:rsidRPr="002A3870" w:rsidRDefault="00D8520D" w:rsidP="00B22AA5">
      <w:pPr>
        <w:rPr>
          <w:color w:val="000000"/>
        </w:rPr>
      </w:pPr>
      <w:r w:rsidRPr="002A3870">
        <w:rPr>
          <w:color w:val="000000"/>
        </w:rPr>
        <w:t>Obstetric Nurse</w:t>
      </w:r>
    </w:p>
    <w:p w14:paraId="7016833A" w14:textId="77777777" w:rsidR="00D8520D" w:rsidRPr="002A3870" w:rsidRDefault="00D8520D" w:rsidP="00B22AA5">
      <w:pPr>
        <w:rPr>
          <w:color w:val="000000"/>
        </w:rPr>
      </w:pPr>
      <w:r w:rsidRPr="002A3870">
        <w:rPr>
          <w:color w:val="000000"/>
        </w:rPr>
        <w:t>Operating Room Service Line Coordinator</w:t>
      </w:r>
    </w:p>
    <w:p w14:paraId="2AB52D26" w14:textId="77777777" w:rsidR="00D8520D" w:rsidRPr="002A3870" w:rsidRDefault="00D8520D" w:rsidP="00B22AA5">
      <w:pPr>
        <w:rPr>
          <w:color w:val="000000"/>
        </w:rPr>
      </w:pPr>
      <w:r w:rsidRPr="002A3870">
        <w:rPr>
          <w:color w:val="000000"/>
        </w:rPr>
        <w:t>Research Nurse</w:t>
      </w:r>
    </w:p>
    <w:p w14:paraId="0391E5FF" w14:textId="77777777" w:rsidR="00D8520D" w:rsidRPr="002A3870" w:rsidRDefault="00D8520D" w:rsidP="00B22AA5">
      <w:pPr>
        <w:rPr>
          <w:color w:val="000000"/>
        </w:rPr>
      </w:pPr>
      <w:r w:rsidRPr="002A3870">
        <w:rPr>
          <w:color w:val="000000"/>
        </w:rPr>
        <w:t>Special Procedure Nurse Surgical Services Nurse Transition Placement Nurse</w:t>
      </w:r>
    </w:p>
    <w:p w14:paraId="19668D46" w14:textId="0340FE2F" w:rsidR="00595702" w:rsidRPr="002A3870" w:rsidRDefault="00595702" w:rsidP="00B22AA5">
      <w:pPr>
        <w:rPr>
          <w:color w:val="000000"/>
        </w:rPr>
      </w:pPr>
      <w:r w:rsidRPr="002A3870">
        <w:rPr>
          <w:color w:val="000000"/>
        </w:rPr>
        <w:t>Staff Nurse SNF</w:t>
      </w:r>
    </w:p>
    <w:p w14:paraId="7EF11F0C" w14:textId="6F63F70F" w:rsidR="00595702" w:rsidRPr="002A3870" w:rsidRDefault="00595702" w:rsidP="00B22AA5">
      <w:pPr>
        <w:rPr>
          <w:color w:val="000000"/>
        </w:rPr>
      </w:pPr>
      <w:r w:rsidRPr="002A3870">
        <w:rPr>
          <w:color w:val="000000"/>
        </w:rPr>
        <w:t>Telemetry Nurse</w:t>
      </w:r>
    </w:p>
    <w:p w14:paraId="0F311D4A" w14:textId="77777777" w:rsidR="00D8520D" w:rsidRPr="002A3870" w:rsidRDefault="00D8520D" w:rsidP="00B22AA5">
      <w:pPr>
        <w:rPr>
          <w:color w:val="000000"/>
        </w:rPr>
      </w:pPr>
    </w:p>
    <w:p w14:paraId="6A3D5574" w14:textId="77777777" w:rsidR="00D8520D" w:rsidRPr="002A3870" w:rsidRDefault="00D8520D" w:rsidP="00B22AA5">
      <w:pPr>
        <w:rPr>
          <w:color w:val="000000"/>
        </w:rPr>
      </w:pPr>
      <w:r w:rsidRPr="002A3870">
        <w:rPr>
          <w:b/>
          <w:bCs/>
          <w:color w:val="000000"/>
        </w:rPr>
        <w:t>Grade RN3</w:t>
      </w:r>
    </w:p>
    <w:p w14:paraId="13DD810D" w14:textId="77777777" w:rsidR="00D8520D" w:rsidRPr="002A3870" w:rsidRDefault="00D8520D" w:rsidP="00B22AA5">
      <w:pPr>
        <w:rPr>
          <w:color w:val="000000"/>
        </w:rPr>
      </w:pPr>
      <w:r w:rsidRPr="002A3870">
        <w:rPr>
          <w:color w:val="000000"/>
        </w:rPr>
        <w:t>Clinical Nurse Facilitator</w:t>
      </w:r>
    </w:p>
    <w:p w14:paraId="33AC8213" w14:textId="77777777" w:rsidR="00D8520D" w:rsidRPr="002A3870" w:rsidRDefault="00D8520D" w:rsidP="00B22AA5">
      <w:pPr>
        <w:rPr>
          <w:bCs/>
          <w:color w:val="000000"/>
        </w:rPr>
      </w:pPr>
      <w:r w:rsidRPr="002A3870">
        <w:rPr>
          <w:bCs/>
          <w:color w:val="000000"/>
        </w:rPr>
        <w:t>Clinical Patient Transfer Coordinator</w:t>
      </w:r>
    </w:p>
    <w:p w14:paraId="3111028F" w14:textId="77777777" w:rsidR="00D8520D" w:rsidRPr="002A3870" w:rsidRDefault="00D8520D" w:rsidP="00B22AA5">
      <w:pPr>
        <w:rPr>
          <w:bCs/>
          <w:color w:val="000000"/>
        </w:rPr>
      </w:pPr>
      <w:r w:rsidRPr="002A3870">
        <w:rPr>
          <w:bCs/>
          <w:color w:val="000000"/>
        </w:rPr>
        <w:t xml:space="preserve">Critical Care Family Liaison </w:t>
      </w:r>
    </w:p>
    <w:p w14:paraId="749BF0B4" w14:textId="77777777" w:rsidR="00D8520D" w:rsidRPr="002A3870" w:rsidRDefault="00D8520D" w:rsidP="00B22AA5">
      <w:pPr>
        <w:rPr>
          <w:color w:val="000000"/>
        </w:rPr>
      </w:pPr>
      <w:r w:rsidRPr="002A3870">
        <w:rPr>
          <w:color w:val="000000"/>
        </w:rPr>
        <w:t>Diabetes Extended Role Nurse</w:t>
      </w:r>
    </w:p>
    <w:p w14:paraId="1D6E118B" w14:textId="77777777" w:rsidR="00D8520D" w:rsidRPr="002A3870" w:rsidRDefault="00D8520D" w:rsidP="00B22AA5">
      <w:pPr>
        <w:rPr>
          <w:color w:val="000000"/>
        </w:rPr>
      </w:pPr>
      <w:r w:rsidRPr="002A3870">
        <w:rPr>
          <w:color w:val="000000"/>
        </w:rPr>
        <w:t>Diabetes Nurse Clinician</w:t>
      </w:r>
    </w:p>
    <w:p w14:paraId="22A3C78E" w14:textId="77777777" w:rsidR="00D8520D" w:rsidRPr="002A3870" w:rsidRDefault="00D8520D" w:rsidP="00B22AA5">
      <w:pPr>
        <w:rPr>
          <w:color w:val="000000"/>
        </w:rPr>
      </w:pPr>
      <w:r w:rsidRPr="002A3870">
        <w:rPr>
          <w:color w:val="000000"/>
        </w:rPr>
        <w:t>Diabetes Teaching Nurse</w:t>
      </w:r>
    </w:p>
    <w:p w14:paraId="002B660F" w14:textId="77777777" w:rsidR="00D8520D" w:rsidRPr="002A3870" w:rsidRDefault="00D8520D" w:rsidP="00B22AA5">
      <w:pPr>
        <w:rPr>
          <w:color w:val="000000"/>
        </w:rPr>
      </w:pPr>
      <w:r w:rsidRPr="002A3870">
        <w:rPr>
          <w:color w:val="000000"/>
        </w:rPr>
        <w:t>Enterostomal Therapist</w:t>
      </w:r>
    </w:p>
    <w:p w14:paraId="07B05F09" w14:textId="77777777" w:rsidR="004F3926" w:rsidRPr="002A3870" w:rsidRDefault="004F3926" w:rsidP="00B22AA5">
      <w:pPr>
        <w:rPr>
          <w:color w:val="000000"/>
        </w:rPr>
      </w:pPr>
      <w:r w:rsidRPr="002A3870">
        <w:rPr>
          <w:color w:val="000000"/>
        </w:rPr>
        <w:t xml:space="preserve">Lactation Consultant </w:t>
      </w:r>
    </w:p>
    <w:p w14:paraId="1B999DC2" w14:textId="342E6C9B" w:rsidR="004F3926" w:rsidRPr="002A3870" w:rsidRDefault="004F3926" w:rsidP="00B22AA5">
      <w:pPr>
        <w:rPr>
          <w:color w:val="000000"/>
        </w:rPr>
      </w:pPr>
      <w:r w:rsidRPr="002A3870">
        <w:rPr>
          <w:color w:val="000000"/>
        </w:rPr>
        <w:t>Neonatal Outreach Coordinator</w:t>
      </w:r>
    </w:p>
    <w:p w14:paraId="4C96119C" w14:textId="74095577" w:rsidR="004F3926" w:rsidRPr="002A3870" w:rsidRDefault="004F3926" w:rsidP="00B22AA5">
      <w:pPr>
        <w:rPr>
          <w:color w:val="000000"/>
        </w:rPr>
      </w:pPr>
      <w:r w:rsidRPr="002A3870">
        <w:rPr>
          <w:color w:val="000000"/>
        </w:rPr>
        <w:t>Obstetrics Outreach Coordinator</w:t>
      </w:r>
    </w:p>
    <w:p w14:paraId="6FEAFEC0" w14:textId="77777777" w:rsidR="00D8520D" w:rsidRPr="002A3870" w:rsidRDefault="00D8520D" w:rsidP="00B22AA5">
      <w:pPr>
        <w:rPr>
          <w:color w:val="000000"/>
        </w:rPr>
      </w:pPr>
      <w:r w:rsidRPr="002A3870">
        <w:rPr>
          <w:color w:val="000000"/>
        </w:rPr>
        <w:t>Patient Care Coordinator</w:t>
      </w:r>
    </w:p>
    <w:p w14:paraId="253BEEE2" w14:textId="77777777" w:rsidR="00C24669" w:rsidRPr="002A3870" w:rsidRDefault="00D8520D" w:rsidP="00B22AA5">
      <w:pPr>
        <w:rPr>
          <w:color w:val="000000"/>
        </w:rPr>
      </w:pPr>
      <w:r w:rsidRPr="002A3870">
        <w:rPr>
          <w:color w:val="000000"/>
        </w:rPr>
        <w:t>Renal/Pancreas Transplant Coordinator</w:t>
      </w:r>
    </w:p>
    <w:p w14:paraId="07481392" w14:textId="77777777" w:rsidR="00C24669" w:rsidRPr="002A3870" w:rsidRDefault="00C24669" w:rsidP="00B22AA5">
      <w:pPr>
        <w:rPr>
          <w:color w:val="000000"/>
        </w:rPr>
      </w:pPr>
    </w:p>
    <w:p w14:paraId="732375BE" w14:textId="77777777" w:rsidR="00D8520D" w:rsidRPr="002A3870" w:rsidRDefault="00D8520D" w:rsidP="00B22AA5">
      <w:pPr>
        <w:rPr>
          <w:b/>
          <w:bCs/>
          <w:color w:val="000000"/>
        </w:rPr>
      </w:pPr>
      <w:r w:rsidRPr="002A3870">
        <w:rPr>
          <w:b/>
          <w:bCs/>
          <w:color w:val="000000"/>
        </w:rPr>
        <w:t xml:space="preserve">Grade RN4 </w:t>
      </w:r>
    </w:p>
    <w:p w14:paraId="2520AA4C" w14:textId="7131E705" w:rsidR="004F3926" w:rsidRPr="002A3870" w:rsidRDefault="004F3926" w:rsidP="00B22AA5">
      <w:pPr>
        <w:rPr>
          <w:bCs/>
          <w:color w:val="000000"/>
        </w:rPr>
      </w:pPr>
      <w:r w:rsidRPr="002A3870">
        <w:rPr>
          <w:bCs/>
          <w:color w:val="000000"/>
        </w:rPr>
        <w:t>Apheresis Coordinator</w:t>
      </w:r>
    </w:p>
    <w:p w14:paraId="3268F296" w14:textId="77777777" w:rsidR="00D8520D" w:rsidRPr="002A3870" w:rsidRDefault="00D8520D" w:rsidP="00B22AA5">
      <w:pPr>
        <w:rPr>
          <w:color w:val="000000"/>
        </w:rPr>
      </w:pPr>
      <w:r w:rsidRPr="002A3870">
        <w:rPr>
          <w:color w:val="000000"/>
        </w:rPr>
        <w:t xml:space="preserve">Clinical Nurse Educator (BS) </w:t>
      </w:r>
    </w:p>
    <w:p w14:paraId="7794B81F" w14:textId="1F6869E9" w:rsidR="004F3926" w:rsidRPr="002A3870" w:rsidRDefault="004F3926" w:rsidP="00B22AA5">
      <w:pPr>
        <w:rPr>
          <w:color w:val="000000"/>
        </w:rPr>
      </w:pPr>
      <w:r w:rsidRPr="002A3870">
        <w:rPr>
          <w:color w:val="000000"/>
        </w:rPr>
        <w:t>Clinical Nurse Mentor</w:t>
      </w:r>
    </w:p>
    <w:p w14:paraId="4E38856F" w14:textId="4C6FA16F" w:rsidR="00D8520D" w:rsidRPr="002A3870" w:rsidRDefault="00D8520D" w:rsidP="00B22AA5">
      <w:pPr>
        <w:rPr>
          <w:color w:val="000000"/>
        </w:rPr>
      </w:pPr>
      <w:r w:rsidRPr="002A3870">
        <w:rPr>
          <w:color w:val="000000"/>
        </w:rPr>
        <w:t>Clinical Research Coordinator</w:t>
      </w:r>
    </w:p>
    <w:p w14:paraId="6454A649" w14:textId="77777777" w:rsidR="004F3926" w:rsidRPr="002A3870" w:rsidRDefault="004F3926" w:rsidP="00B22AA5">
      <w:pPr>
        <w:rPr>
          <w:bCs/>
          <w:color w:val="000000"/>
        </w:rPr>
      </w:pPr>
      <w:r w:rsidRPr="002A3870">
        <w:rPr>
          <w:bCs/>
          <w:color w:val="000000"/>
        </w:rPr>
        <w:t>Clinical Stroke Coordinator</w:t>
      </w:r>
    </w:p>
    <w:p w14:paraId="03B3DD33" w14:textId="579CD86A" w:rsidR="004F3926" w:rsidRPr="002A3870" w:rsidRDefault="004F3926" w:rsidP="00B22AA5">
      <w:pPr>
        <w:rPr>
          <w:bCs/>
          <w:color w:val="000000"/>
        </w:rPr>
      </w:pPr>
      <w:r w:rsidRPr="002A3870">
        <w:rPr>
          <w:bCs/>
          <w:color w:val="000000"/>
        </w:rPr>
        <w:t>ECMO Coordinator</w:t>
      </w:r>
    </w:p>
    <w:p w14:paraId="0A0EF900" w14:textId="22676DC0" w:rsidR="00595702" w:rsidRPr="002A3870" w:rsidRDefault="00992D97" w:rsidP="00B22AA5">
      <w:pPr>
        <w:rPr>
          <w:color w:val="000000"/>
        </w:rPr>
      </w:pPr>
      <w:r w:rsidRPr="002A3870">
        <w:rPr>
          <w:color w:val="000000"/>
        </w:rPr>
        <w:t>Infection Prevention</w:t>
      </w:r>
      <w:r w:rsidR="00595702" w:rsidRPr="002A3870">
        <w:rPr>
          <w:color w:val="000000"/>
        </w:rPr>
        <w:t xml:space="preserve"> Nurse</w:t>
      </w:r>
    </w:p>
    <w:p w14:paraId="51761668" w14:textId="5A870701" w:rsidR="0094005D" w:rsidRPr="002A3870" w:rsidRDefault="0094005D" w:rsidP="00B22AA5">
      <w:pPr>
        <w:rPr>
          <w:color w:val="000000"/>
        </w:rPr>
      </w:pPr>
      <w:r w:rsidRPr="002A3870">
        <w:rPr>
          <w:color w:val="000000"/>
        </w:rPr>
        <w:t>Neonatal Outreach Coordinator</w:t>
      </w:r>
    </w:p>
    <w:p w14:paraId="6963E3F0" w14:textId="77777777" w:rsidR="00D8520D" w:rsidRPr="002A3870" w:rsidRDefault="00D8520D" w:rsidP="00B22AA5">
      <w:pPr>
        <w:rPr>
          <w:color w:val="000000"/>
        </w:rPr>
      </w:pPr>
      <w:r w:rsidRPr="002A3870">
        <w:rPr>
          <w:color w:val="000000"/>
        </w:rPr>
        <w:t xml:space="preserve">Neurosurgery Liaison Nurse </w:t>
      </w:r>
    </w:p>
    <w:p w14:paraId="2DBD4EB8" w14:textId="77777777" w:rsidR="00FB729D" w:rsidRPr="002A3870" w:rsidRDefault="00FB729D" w:rsidP="00B22AA5">
      <w:pPr>
        <w:rPr>
          <w:color w:val="000000"/>
        </w:rPr>
      </w:pPr>
      <w:r w:rsidRPr="002A3870">
        <w:rPr>
          <w:color w:val="000000"/>
        </w:rPr>
        <w:t>Peds STAT Transport Team Coordinator</w:t>
      </w:r>
    </w:p>
    <w:p w14:paraId="35302B3A" w14:textId="1AD40358" w:rsidR="008642AF" w:rsidRPr="002A3870" w:rsidRDefault="00D8520D" w:rsidP="00B22AA5">
      <w:pPr>
        <w:rPr>
          <w:b/>
          <w:color w:val="000000"/>
        </w:rPr>
      </w:pPr>
      <w:r w:rsidRPr="002A3870">
        <w:rPr>
          <w:color w:val="000000"/>
        </w:rPr>
        <w:t>Perioperative Clinical Nurse Educator (BS)</w:t>
      </w:r>
    </w:p>
    <w:p w14:paraId="3013A7CA" w14:textId="77777777" w:rsidR="00AE2672" w:rsidRPr="002A3870" w:rsidRDefault="00AE2672" w:rsidP="00B22AA5">
      <w:pPr>
        <w:rPr>
          <w:b/>
          <w:color w:val="000000"/>
        </w:rPr>
      </w:pPr>
    </w:p>
    <w:p w14:paraId="4F673072" w14:textId="5291047C" w:rsidR="00734498" w:rsidRPr="002A3870" w:rsidRDefault="00734498" w:rsidP="00B22AA5">
      <w:pPr>
        <w:rPr>
          <w:b/>
          <w:color w:val="000000"/>
        </w:rPr>
      </w:pPr>
      <w:r w:rsidRPr="002A3870">
        <w:rPr>
          <w:b/>
          <w:color w:val="000000"/>
        </w:rPr>
        <w:t>Grade R4A</w:t>
      </w:r>
    </w:p>
    <w:p w14:paraId="44BA604D" w14:textId="2065E7C2" w:rsidR="00734498" w:rsidRPr="002A3870" w:rsidRDefault="00734498" w:rsidP="00B22AA5">
      <w:pPr>
        <w:rPr>
          <w:b/>
          <w:color w:val="000000"/>
        </w:rPr>
      </w:pPr>
      <w:r w:rsidRPr="002A3870">
        <w:rPr>
          <w:color w:val="000000"/>
        </w:rPr>
        <w:t>RN First Assistant</w:t>
      </w:r>
      <w:r w:rsidR="008642AF" w:rsidRPr="002A3870">
        <w:rPr>
          <w:b/>
          <w:color w:val="000000"/>
        </w:rPr>
        <w:t xml:space="preserve"> </w:t>
      </w:r>
    </w:p>
    <w:p w14:paraId="3F528EB6" w14:textId="77777777" w:rsidR="00595702" w:rsidRPr="002A3870" w:rsidRDefault="00595702" w:rsidP="00B22AA5">
      <w:pPr>
        <w:rPr>
          <w:b/>
          <w:color w:val="000000"/>
        </w:rPr>
      </w:pPr>
    </w:p>
    <w:p w14:paraId="5D39C4B7" w14:textId="0A74C7B4" w:rsidR="00595702" w:rsidRPr="002A3870" w:rsidRDefault="00595702" w:rsidP="00B22AA5">
      <w:pPr>
        <w:rPr>
          <w:b/>
          <w:color w:val="000000"/>
        </w:rPr>
      </w:pPr>
      <w:r w:rsidRPr="002A3870">
        <w:rPr>
          <w:b/>
          <w:color w:val="000000"/>
        </w:rPr>
        <w:t>Grade R4B</w:t>
      </w:r>
    </w:p>
    <w:p w14:paraId="0C3C9034" w14:textId="3F8D2A69" w:rsidR="00595702" w:rsidRPr="002A3870" w:rsidRDefault="00595702" w:rsidP="00B22AA5">
      <w:pPr>
        <w:rPr>
          <w:color w:val="000000"/>
        </w:rPr>
      </w:pPr>
      <w:r w:rsidRPr="002A3870">
        <w:rPr>
          <w:color w:val="000000"/>
        </w:rPr>
        <w:t>STAT Team</w:t>
      </w:r>
    </w:p>
    <w:p w14:paraId="3D1DE955" w14:textId="25A0D164" w:rsidR="00595702" w:rsidRPr="002A3870" w:rsidRDefault="00595702" w:rsidP="00B22AA5">
      <w:pPr>
        <w:rPr>
          <w:color w:val="000000"/>
        </w:rPr>
      </w:pPr>
      <w:r w:rsidRPr="002A3870">
        <w:rPr>
          <w:color w:val="000000"/>
        </w:rPr>
        <w:t>STAT team Coordinator</w:t>
      </w:r>
    </w:p>
    <w:p w14:paraId="3D0D507A" w14:textId="77777777" w:rsidR="00734498" w:rsidRPr="002A3870" w:rsidRDefault="00734498" w:rsidP="00B22AA5">
      <w:pPr>
        <w:rPr>
          <w:b/>
          <w:color w:val="000000"/>
        </w:rPr>
      </w:pPr>
    </w:p>
    <w:p w14:paraId="42D51E61" w14:textId="77777777" w:rsidR="00D8520D" w:rsidRPr="002A3870" w:rsidRDefault="00D8520D" w:rsidP="00B22AA5">
      <w:pPr>
        <w:rPr>
          <w:b/>
          <w:bCs/>
          <w:color w:val="000000"/>
        </w:rPr>
      </w:pPr>
      <w:r w:rsidRPr="002A3870">
        <w:rPr>
          <w:b/>
          <w:bCs/>
          <w:color w:val="000000"/>
        </w:rPr>
        <w:t>Grade RN5</w:t>
      </w:r>
    </w:p>
    <w:p w14:paraId="04FB42B6" w14:textId="77777777" w:rsidR="00D8520D" w:rsidRPr="002A3870" w:rsidRDefault="00D8520D" w:rsidP="00B22AA5">
      <w:pPr>
        <w:rPr>
          <w:color w:val="000000"/>
        </w:rPr>
      </w:pPr>
      <w:r w:rsidRPr="002A3870">
        <w:rPr>
          <w:color w:val="000000"/>
        </w:rPr>
        <w:t>Certified Nurse Midwife</w:t>
      </w:r>
      <w:r w:rsidR="00A6339D" w:rsidRPr="002A3870">
        <w:rPr>
          <w:color w:val="000000"/>
        </w:rPr>
        <w:t xml:space="preserve"> </w:t>
      </w:r>
      <w:r w:rsidRPr="002A3870">
        <w:rPr>
          <w:color w:val="000000"/>
        </w:rPr>
        <w:t>Clinical Nurse Educator (MS)</w:t>
      </w:r>
    </w:p>
    <w:p w14:paraId="363B00EE" w14:textId="77777777" w:rsidR="000C6F9C" w:rsidRPr="002A3870" w:rsidRDefault="000C6F9C" w:rsidP="00B22AA5">
      <w:pPr>
        <w:rPr>
          <w:color w:val="000000"/>
        </w:rPr>
      </w:pPr>
      <w:r w:rsidRPr="002A3870">
        <w:rPr>
          <w:color w:val="000000"/>
        </w:rPr>
        <w:t>Clinical Nurse Educator (MS)</w:t>
      </w:r>
    </w:p>
    <w:p w14:paraId="6D86C1AD" w14:textId="34932B00" w:rsidR="00595702" w:rsidRPr="002A3870" w:rsidRDefault="00734498" w:rsidP="00B22AA5">
      <w:pPr>
        <w:rPr>
          <w:color w:val="000000"/>
        </w:rPr>
      </w:pPr>
      <w:r w:rsidRPr="002A3870">
        <w:rPr>
          <w:color w:val="000000"/>
        </w:rPr>
        <w:t>Clinical Nurse Specialist</w:t>
      </w:r>
      <w:r w:rsidR="008642AF" w:rsidRPr="002A3870">
        <w:rPr>
          <w:b/>
          <w:color w:val="000000"/>
        </w:rPr>
        <w:t xml:space="preserve"> </w:t>
      </w:r>
    </w:p>
    <w:p w14:paraId="5352A7C1" w14:textId="77777777" w:rsidR="00D8520D" w:rsidRPr="002A3870" w:rsidRDefault="00D8520D" w:rsidP="00B22AA5">
      <w:pPr>
        <w:rPr>
          <w:color w:val="000000"/>
        </w:rPr>
      </w:pPr>
      <w:r w:rsidRPr="002A3870">
        <w:rPr>
          <w:color w:val="000000"/>
        </w:rPr>
        <w:t>Perioperative Clinical Nurse Educator (MS)</w:t>
      </w:r>
    </w:p>
    <w:p w14:paraId="24FA81AA" w14:textId="77777777" w:rsidR="00A6339D" w:rsidRPr="002A3870" w:rsidRDefault="00A6339D" w:rsidP="00B22AA5">
      <w:pPr>
        <w:rPr>
          <w:color w:val="000000"/>
        </w:rPr>
      </w:pPr>
    </w:p>
    <w:p w14:paraId="394D1579" w14:textId="0CE55F38" w:rsidR="00D8520D" w:rsidRPr="002A3870" w:rsidRDefault="00D8520D" w:rsidP="00B22AA5">
      <w:pPr>
        <w:rPr>
          <w:b/>
          <w:color w:val="000000"/>
        </w:rPr>
      </w:pPr>
      <w:r w:rsidRPr="002A3870">
        <w:rPr>
          <w:b/>
          <w:color w:val="000000"/>
        </w:rPr>
        <w:t>Grade R5A</w:t>
      </w:r>
    </w:p>
    <w:p w14:paraId="5D3D9E12" w14:textId="3C838638" w:rsidR="00D8520D" w:rsidRPr="002A3870" w:rsidRDefault="00D8520D" w:rsidP="00B22AA5">
      <w:pPr>
        <w:rPr>
          <w:color w:val="000000"/>
        </w:rPr>
      </w:pPr>
      <w:r w:rsidRPr="002A3870">
        <w:rPr>
          <w:color w:val="000000"/>
        </w:rPr>
        <w:t xml:space="preserve">Nurse Practitioner (wage would be equal to </w:t>
      </w:r>
      <w:r w:rsidR="004F3926" w:rsidRPr="002A3870">
        <w:rPr>
          <w:color w:val="000000"/>
          <w:u w:val="single"/>
        </w:rPr>
        <w:t xml:space="preserve">P13B </w:t>
      </w:r>
      <w:r w:rsidRPr="002A3870">
        <w:rPr>
          <w:color w:val="000000"/>
          <w:u w:val="single"/>
        </w:rPr>
        <w:t>with</w:t>
      </w:r>
      <w:r w:rsidR="004F3926" w:rsidRPr="002A3870">
        <w:rPr>
          <w:color w:val="000000"/>
          <w:u w:val="single"/>
        </w:rPr>
        <w:t xml:space="preserve"> all</w:t>
      </w:r>
      <w:r w:rsidRPr="002A3870">
        <w:rPr>
          <w:color w:val="000000"/>
          <w:u w:val="single"/>
        </w:rPr>
        <w:t xml:space="preserve"> </w:t>
      </w:r>
      <w:r w:rsidR="004F3926" w:rsidRPr="002A3870">
        <w:rPr>
          <w:color w:val="000000"/>
          <w:u w:val="single"/>
        </w:rPr>
        <w:t>s</w:t>
      </w:r>
      <w:r w:rsidRPr="002A3870">
        <w:rPr>
          <w:color w:val="000000"/>
          <w:u w:val="single"/>
        </w:rPr>
        <w:t>tep</w:t>
      </w:r>
      <w:r w:rsidR="004F3926" w:rsidRPr="002A3870">
        <w:rPr>
          <w:color w:val="000000"/>
          <w:u w:val="single"/>
        </w:rPr>
        <w:t>s</w:t>
      </w:r>
      <w:r w:rsidRPr="002A3870">
        <w:rPr>
          <w:color w:val="000000"/>
          <w:u w:val="single"/>
        </w:rPr>
        <w:t xml:space="preserve"> equal to RN5</w:t>
      </w:r>
      <w:r w:rsidR="004F3926" w:rsidRPr="002A3870">
        <w:rPr>
          <w:color w:val="000000"/>
          <w:u w:val="single"/>
        </w:rPr>
        <w:t>A</w:t>
      </w:r>
      <w:r w:rsidRPr="002A3870">
        <w:rPr>
          <w:color w:val="000000"/>
        </w:rPr>
        <w:t>)</w:t>
      </w:r>
    </w:p>
    <w:p w14:paraId="52D84D30" w14:textId="77777777" w:rsidR="00F16D70" w:rsidRPr="002A3870" w:rsidRDefault="00F16D70" w:rsidP="00B22AA5">
      <w:pPr>
        <w:rPr>
          <w:color w:val="000000"/>
        </w:rPr>
      </w:pPr>
    </w:p>
    <w:p w14:paraId="19E5B285" w14:textId="77777777" w:rsidR="00D8520D" w:rsidRPr="002A3870" w:rsidRDefault="00D8520D" w:rsidP="00B22AA5">
      <w:pPr>
        <w:rPr>
          <w:b/>
          <w:bCs/>
          <w:color w:val="000000"/>
        </w:rPr>
      </w:pPr>
      <w:r w:rsidRPr="002A3870">
        <w:rPr>
          <w:b/>
          <w:bCs/>
          <w:color w:val="000000"/>
        </w:rPr>
        <w:t>Grade RN6</w:t>
      </w:r>
    </w:p>
    <w:p w14:paraId="1BFE5F47" w14:textId="77777777" w:rsidR="00D8520D" w:rsidRPr="002A3870" w:rsidRDefault="00D8520D" w:rsidP="00B22AA5">
      <w:pPr>
        <w:rPr>
          <w:bCs/>
          <w:color w:val="000000"/>
        </w:rPr>
      </w:pPr>
      <w:r w:rsidRPr="002A3870">
        <w:rPr>
          <w:bCs/>
          <w:color w:val="000000"/>
        </w:rPr>
        <w:t>Behavioral Health Nurse Practitioner</w:t>
      </w:r>
    </w:p>
    <w:p w14:paraId="0899DACC" w14:textId="77777777" w:rsidR="00D8520D" w:rsidRPr="002A3870" w:rsidRDefault="00D8520D" w:rsidP="00B22AA5">
      <w:pPr>
        <w:rPr>
          <w:bCs/>
          <w:color w:val="000000"/>
        </w:rPr>
      </w:pPr>
      <w:r w:rsidRPr="002A3870">
        <w:rPr>
          <w:bCs/>
          <w:color w:val="000000"/>
        </w:rPr>
        <w:t>Certified Transport Nurse</w:t>
      </w:r>
    </w:p>
    <w:p w14:paraId="6CD2830F" w14:textId="4846A1AA" w:rsidR="004F3926" w:rsidRPr="002A3870" w:rsidRDefault="004F3926" w:rsidP="00B22AA5">
      <w:pPr>
        <w:rPr>
          <w:bCs/>
          <w:color w:val="000000"/>
        </w:rPr>
      </w:pPr>
      <w:r w:rsidRPr="002A3870">
        <w:rPr>
          <w:bCs/>
          <w:color w:val="000000"/>
        </w:rPr>
        <w:t>Neonatal Inpatient Practitioner Team Coordinator</w:t>
      </w:r>
    </w:p>
    <w:p w14:paraId="62FABD8C" w14:textId="58B4CF9F" w:rsidR="004F3926" w:rsidRPr="002A3870" w:rsidRDefault="004F3926" w:rsidP="00B22AA5">
      <w:pPr>
        <w:rPr>
          <w:bCs/>
          <w:color w:val="000000"/>
        </w:rPr>
      </w:pPr>
      <w:r w:rsidRPr="002A3870">
        <w:rPr>
          <w:bCs/>
          <w:color w:val="000000"/>
        </w:rPr>
        <w:t>Neonatal Transport Team Coordinator</w:t>
      </w:r>
    </w:p>
    <w:p w14:paraId="116B79D6" w14:textId="77777777" w:rsidR="00D8520D" w:rsidRPr="002A3870" w:rsidRDefault="00D8520D" w:rsidP="00B22AA5">
      <w:pPr>
        <w:rPr>
          <w:bCs/>
          <w:color w:val="000000"/>
        </w:rPr>
      </w:pPr>
      <w:r w:rsidRPr="002A3870">
        <w:rPr>
          <w:bCs/>
          <w:color w:val="000000"/>
        </w:rPr>
        <w:t xml:space="preserve">Nurse Practitioner NICU </w:t>
      </w:r>
    </w:p>
    <w:p w14:paraId="632DC348" w14:textId="1EDE9C28" w:rsidR="00D8520D" w:rsidRPr="002A3870" w:rsidRDefault="00D8520D" w:rsidP="00B22AA5">
      <w:pPr>
        <w:rPr>
          <w:bCs/>
          <w:color w:val="000000"/>
        </w:rPr>
      </w:pPr>
      <w:r w:rsidRPr="002A3870">
        <w:rPr>
          <w:bCs/>
          <w:color w:val="000000"/>
        </w:rPr>
        <w:t>Transport Nurse/Neonatal</w:t>
      </w:r>
    </w:p>
    <w:p w14:paraId="3ED1B222" w14:textId="77777777" w:rsidR="00595702" w:rsidRPr="002A3870" w:rsidRDefault="00595702" w:rsidP="00B22AA5">
      <w:pPr>
        <w:rPr>
          <w:bCs/>
          <w:color w:val="000000"/>
        </w:rPr>
      </w:pPr>
    </w:p>
    <w:p w14:paraId="0DABA1BD" w14:textId="13CCE173" w:rsidR="00595702" w:rsidRPr="002A3870" w:rsidRDefault="00595702" w:rsidP="00B22AA5">
      <w:pPr>
        <w:rPr>
          <w:b/>
          <w:bCs/>
          <w:color w:val="000000"/>
        </w:rPr>
      </w:pPr>
      <w:r w:rsidRPr="002A3870">
        <w:rPr>
          <w:b/>
          <w:bCs/>
          <w:color w:val="000000"/>
        </w:rPr>
        <w:t>Grade RN – Float (RNF)</w:t>
      </w:r>
    </w:p>
    <w:p w14:paraId="7664CB01" w14:textId="35F1A476" w:rsidR="00595702" w:rsidRPr="002A3870" w:rsidRDefault="00595702" w:rsidP="00B22AA5">
      <w:pPr>
        <w:rPr>
          <w:bCs/>
          <w:color w:val="000000"/>
        </w:rPr>
      </w:pPr>
      <w:r w:rsidRPr="002A3870">
        <w:rPr>
          <w:bCs/>
          <w:color w:val="000000"/>
        </w:rPr>
        <w:t>Registered Nurses hired into a Float Pool</w:t>
      </w:r>
    </w:p>
    <w:p w14:paraId="2B8DF0F0" w14:textId="77777777" w:rsidR="004F3926" w:rsidRPr="002A3870" w:rsidRDefault="004F3926" w:rsidP="00B22AA5">
      <w:pPr>
        <w:rPr>
          <w:bCs/>
          <w:color w:val="000000"/>
        </w:rPr>
      </w:pPr>
    </w:p>
    <w:p w14:paraId="7F60E96C" w14:textId="77777777" w:rsidR="004F3926" w:rsidRPr="002A3870" w:rsidRDefault="004F3926" w:rsidP="00B22AA5">
      <w:pPr>
        <w:rPr>
          <w:bCs/>
          <w:color w:val="000000"/>
        </w:rPr>
      </w:pPr>
    </w:p>
    <w:p w14:paraId="2264EE50" w14:textId="446BF552" w:rsidR="00D8520D" w:rsidRPr="002A3870" w:rsidRDefault="00414092" w:rsidP="0023079A">
      <w:pPr>
        <w:pStyle w:val="Heading1"/>
      </w:pPr>
      <w:bookmarkStart w:id="191" w:name="_Toc211413707"/>
      <w:r w:rsidRPr="002A3870">
        <w:t>A</w:t>
      </w:r>
      <w:r w:rsidR="00D8520D" w:rsidRPr="002A3870">
        <w:t>ppendix E</w:t>
      </w:r>
      <w:r w:rsidR="000B1B62" w:rsidRPr="002A3870">
        <w:br/>
        <w:t>Service Employee Salaries</w:t>
      </w:r>
      <w:bookmarkEnd w:id="191"/>
    </w:p>
    <w:p w14:paraId="34D2266F" w14:textId="77777777" w:rsidR="00D8520D" w:rsidRPr="002A3870" w:rsidRDefault="00D8520D" w:rsidP="00AE6039"/>
    <w:p w14:paraId="7D1944FD" w14:textId="77777777" w:rsidR="00D8520D" w:rsidRPr="002A3870" w:rsidRDefault="00D8520D" w:rsidP="00B22AA5">
      <w:pPr>
        <w:rPr>
          <w:bCs/>
        </w:rPr>
      </w:pPr>
      <w:r w:rsidRPr="002A3870">
        <w:rPr>
          <w:bCs/>
        </w:rPr>
        <w:t>Section 1.</w:t>
      </w:r>
    </w:p>
    <w:p w14:paraId="4D78A7DA" w14:textId="77777777" w:rsidR="00B5521B" w:rsidRPr="002A3870" w:rsidRDefault="00B5521B" w:rsidP="00AE6039">
      <w:pPr>
        <w:rPr>
          <w:bCs/>
        </w:rPr>
      </w:pPr>
    </w:p>
    <w:p w14:paraId="38A2D298" w14:textId="16F3B47B" w:rsidR="005D2688" w:rsidRPr="002A3870" w:rsidRDefault="00322A75" w:rsidP="00B22AA5">
      <w:r w:rsidRPr="002A3870">
        <w:t xml:space="preserve">a.) </w:t>
      </w:r>
      <w:r w:rsidRPr="002A3870">
        <w:tab/>
      </w:r>
      <w:r w:rsidR="005D2688" w:rsidRPr="002A3870">
        <w:t xml:space="preserve">This schedule will be effective June 1, </w:t>
      </w:r>
      <w:r w:rsidR="005A70A7" w:rsidRPr="002A3870">
        <w:t xml:space="preserve">2025 </w:t>
      </w:r>
      <w:r w:rsidR="005D2688" w:rsidRPr="002A3870">
        <w:t xml:space="preserve">for all employees and will represent a </w:t>
      </w:r>
      <w:r w:rsidR="005A70A7" w:rsidRPr="002A3870">
        <w:t xml:space="preserve">three </w:t>
      </w:r>
      <w:r w:rsidR="005D2688" w:rsidRPr="002A3870">
        <w:t>percent (</w:t>
      </w:r>
      <w:r w:rsidR="005A70A7" w:rsidRPr="002A3870">
        <w:t>3</w:t>
      </w:r>
      <w:r w:rsidR="005D2688" w:rsidRPr="002A3870">
        <w:t xml:space="preserve">%) increase to the base rate.  </w:t>
      </w:r>
    </w:p>
    <w:p w14:paraId="084C4F1C" w14:textId="77777777" w:rsidR="00555A34" w:rsidRPr="002A3870" w:rsidRDefault="00555A34" w:rsidP="00B22AA5"/>
    <w:tbl>
      <w:tblPr>
        <w:tblW w:w="9985" w:type="dxa"/>
        <w:tblInd w:w="93" w:type="dxa"/>
        <w:tblLayout w:type="fixed"/>
        <w:tblLook w:val="04A0" w:firstRow="1" w:lastRow="0" w:firstColumn="1" w:lastColumn="0" w:noHBand="0" w:noVBand="1"/>
      </w:tblPr>
      <w:tblGrid>
        <w:gridCol w:w="913"/>
        <w:gridCol w:w="1008"/>
        <w:gridCol w:w="1008"/>
        <w:gridCol w:w="1008"/>
        <w:gridCol w:w="1008"/>
        <w:gridCol w:w="1008"/>
        <w:gridCol w:w="1008"/>
        <w:gridCol w:w="1008"/>
        <w:gridCol w:w="1008"/>
        <w:gridCol w:w="1008"/>
      </w:tblGrid>
      <w:tr w:rsidR="00085366" w:rsidRPr="002A3870" w14:paraId="270D517D" w14:textId="77777777" w:rsidTr="00581C6A">
        <w:trPr>
          <w:trHeight w:val="485"/>
        </w:trPr>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35299C" w14:textId="77777777" w:rsidR="00085366" w:rsidRPr="002A3870" w:rsidRDefault="00085366" w:rsidP="00B22AA5">
            <w:pPr>
              <w:rPr>
                <w:b/>
                <w:bCs/>
                <w:color w:val="000000"/>
              </w:rPr>
            </w:pPr>
            <w:r w:rsidRPr="002A3870">
              <w:rPr>
                <w:b/>
                <w:bCs/>
                <w:color w:val="000000"/>
              </w:rPr>
              <w:t>Grade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B8A17CA" w14:textId="77777777" w:rsidR="00085366" w:rsidRPr="002A3870" w:rsidRDefault="00085366" w:rsidP="00B22AA5">
            <w:pPr>
              <w:rPr>
                <w:b/>
                <w:bCs/>
                <w:color w:val="000000"/>
              </w:rPr>
            </w:pPr>
            <w:r w:rsidRPr="002A3870">
              <w:rPr>
                <w:b/>
                <w:bCs/>
                <w:color w:val="000000"/>
              </w:rPr>
              <w:t>Start Rate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2BBFA395" w14:textId="77777777" w:rsidR="00085366" w:rsidRPr="002A3870" w:rsidRDefault="00085366" w:rsidP="00B22AA5">
            <w:pPr>
              <w:rPr>
                <w:b/>
                <w:bCs/>
                <w:color w:val="000000"/>
              </w:rPr>
            </w:pPr>
            <w:r w:rsidRPr="002A3870">
              <w:rPr>
                <w:b/>
                <w:bCs/>
                <w:color w:val="000000"/>
              </w:rPr>
              <w:t>1st</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71F36710" w14:textId="77777777" w:rsidR="00085366" w:rsidRPr="002A3870" w:rsidRDefault="00085366" w:rsidP="00B22AA5">
            <w:pPr>
              <w:rPr>
                <w:b/>
                <w:bCs/>
                <w:color w:val="000000"/>
              </w:rPr>
            </w:pPr>
            <w:r w:rsidRPr="002A3870">
              <w:rPr>
                <w:b/>
                <w:bCs/>
                <w:color w:val="000000"/>
              </w:rPr>
              <w:t>2nd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21C5CC26" w14:textId="77777777" w:rsidR="00085366" w:rsidRPr="002A3870" w:rsidRDefault="00085366" w:rsidP="00B22AA5">
            <w:pPr>
              <w:rPr>
                <w:b/>
                <w:bCs/>
                <w:color w:val="000000"/>
              </w:rPr>
            </w:pPr>
            <w:r w:rsidRPr="002A3870">
              <w:rPr>
                <w:b/>
                <w:bCs/>
                <w:color w:val="000000"/>
              </w:rPr>
              <w:t>3rd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3C358088" w14:textId="77777777" w:rsidR="00085366" w:rsidRPr="002A3870" w:rsidRDefault="00085366" w:rsidP="00B22AA5">
            <w:pPr>
              <w:rPr>
                <w:b/>
                <w:bCs/>
                <w:color w:val="000000"/>
              </w:rPr>
            </w:pPr>
            <w:r w:rsidRPr="002A3870">
              <w:rPr>
                <w:b/>
                <w:bCs/>
                <w:color w:val="000000"/>
              </w:rPr>
              <w:t>4th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B90BA1E" w14:textId="77777777" w:rsidR="00085366" w:rsidRPr="002A3870" w:rsidRDefault="00085366" w:rsidP="00B22AA5">
            <w:pPr>
              <w:rPr>
                <w:b/>
                <w:bCs/>
                <w:color w:val="000000"/>
              </w:rPr>
            </w:pPr>
            <w:r w:rsidRPr="002A3870">
              <w:rPr>
                <w:b/>
                <w:bCs/>
                <w:color w:val="000000"/>
              </w:rPr>
              <w:t>8th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2A411380" w14:textId="77777777" w:rsidR="00085366" w:rsidRPr="002A3870" w:rsidRDefault="00085366" w:rsidP="00B22AA5">
            <w:pPr>
              <w:rPr>
                <w:b/>
                <w:bCs/>
                <w:color w:val="000000"/>
              </w:rPr>
            </w:pPr>
            <w:r w:rsidRPr="002A3870">
              <w:rPr>
                <w:b/>
                <w:bCs/>
                <w:color w:val="000000"/>
              </w:rPr>
              <w:t>12th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1D95E00E" w14:textId="77777777" w:rsidR="00085366" w:rsidRPr="002A3870" w:rsidRDefault="00085366" w:rsidP="00B22AA5">
            <w:pPr>
              <w:rPr>
                <w:b/>
                <w:bCs/>
                <w:color w:val="000000"/>
              </w:rPr>
            </w:pPr>
            <w:r w:rsidRPr="002A3870">
              <w:rPr>
                <w:b/>
                <w:bCs/>
                <w:color w:val="000000"/>
              </w:rPr>
              <w:t>16th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19C148AA" w14:textId="77777777" w:rsidR="00085366" w:rsidRPr="002A3870" w:rsidRDefault="00085366" w:rsidP="00B22AA5">
            <w:pPr>
              <w:rPr>
                <w:b/>
                <w:bCs/>
                <w:color w:val="000000"/>
              </w:rPr>
            </w:pPr>
            <w:r w:rsidRPr="002A3870">
              <w:rPr>
                <w:b/>
                <w:bCs/>
                <w:color w:val="000000"/>
              </w:rPr>
              <w:t>20th Anniv</w:t>
            </w:r>
          </w:p>
        </w:tc>
      </w:tr>
      <w:tr w:rsidR="00085366" w:rsidRPr="002A3870" w14:paraId="18547A39" w14:textId="77777777" w:rsidTr="00581C6A">
        <w:trPr>
          <w:trHeight w:val="315"/>
        </w:trPr>
        <w:tc>
          <w:tcPr>
            <w:tcW w:w="913" w:type="dxa"/>
            <w:tcBorders>
              <w:top w:val="nil"/>
              <w:left w:val="single" w:sz="4" w:space="0" w:color="auto"/>
              <w:bottom w:val="single" w:sz="4" w:space="0" w:color="auto"/>
              <w:right w:val="single" w:sz="4" w:space="0" w:color="auto"/>
            </w:tcBorders>
            <w:vAlign w:val="center"/>
            <w:hideMark/>
          </w:tcPr>
          <w:p w14:paraId="44FBF6EF" w14:textId="77777777" w:rsidR="00085366" w:rsidRPr="002A3870" w:rsidRDefault="00085366" w:rsidP="00B22AA5">
            <w:pPr>
              <w:rPr>
                <w:color w:val="000000"/>
              </w:rPr>
            </w:pPr>
            <w:r w:rsidRPr="002A3870">
              <w:rPr>
                <w:color w:val="000000"/>
              </w:rPr>
              <w:t> </w:t>
            </w:r>
          </w:p>
        </w:tc>
        <w:tc>
          <w:tcPr>
            <w:tcW w:w="1008" w:type="dxa"/>
            <w:tcBorders>
              <w:top w:val="nil"/>
              <w:left w:val="nil"/>
              <w:bottom w:val="single" w:sz="4" w:space="0" w:color="auto"/>
              <w:right w:val="single" w:sz="4" w:space="0" w:color="auto"/>
            </w:tcBorders>
            <w:vAlign w:val="center"/>
            <w:hideMark/>
          </w:tcPr>
          <w:p w14:paraId="113D1674" w14:textId="77777777" w:rsidR="00085366" w:rsidRPr="002A3870" w:rsidRDefault="00085366" w:rsidP="00B22AA5">
            <w:pPr>
              <w:rPr>
                <w:b/>
                <w:bCs/>
                <w:color w:val="000000"/>
              </w:rPr>
            </w:pPr>
            <w:r w:rsidRPr="002A3870">
              <w:rPr>
                <w:b/>
                <w:bCs/>
                <w:color w:val="000000"/>
              </w:rPr>
              <w:t>Step 1</w:t>
            </w:r>
          </w:p>
        </w:tc>
        <w:tc>
          <w:tcPr>
            <w:tcW w:w="1008" w:type="dxa"/>
            <w:tcBorders>
              <w:top w:val="nil"/>
              <w:left w:val="nil"/>
              <w:bottom w:val="single" w:sz="4" w:space="0" w:color="auto"/>
              <w:right w:val="single" w:sz="4" w:space="0" w:color="auto"/>
            </w:tcBorders>
            <w:vAlign w:val="center"/>
            <w:hideMark/>
          </w:tcPr>
          <w:p w14:paraId="6F931BA2" w14:textId="77777777" w:rsidR="00085366" w:rsidRPr="002A3870" w:rsidRDefault="00085366" w:rsidP="00B22AA5">
            <w:pPr>
              <w:rPr>
                <w:b/>
                <w:bCs/>
                <w:color w:val="000000"/>
              </w:rPr>
            </w:pPr>
            <w:r w:rsidRPr="002A3870">
              <w:rPr>
                <w:b/>
                <w:bCs/>
                <w:color w:val="000000"/>
              </w:rPr>
              <w:t>Step 2</w:t>
            </w:r>
          </w:p>
        </w:tc>
        <w:tc>
          <w:tcPr>
            <w:tcW w:w="1008" w:type="dxa"/>
            <w:tcBorders>
              <w:top w:val="nil"/>
              <w:left w:val="nil"/>
              <w:bottom w:val="single" w:sz="4" w:space="0" w:color="auto"/>
              <w:right w:val="single" w:sz="4" w:space="0" w:color="auto"/>
            </w:tcBorders>
            <w:vAlign w:val="center"/>
            <w:hideMark/>
          </w:tcPr>
          <w:p w14:paraId="7997F83B" w14:textId="77777777" w:rsidR="00085366" w:rsidRPr="002A3870" w:rsidRDefault="00085366" w:rsidP="00B22AA5">
            <w:pPr>
              <w:rPr>
                <w:b/>
                <w:bCs/>
                <w:color w:val="000000"/>
              </w:rPr>
            </w:pPr>
            <w:r w:rsidRPr="002A3870">
              <w:rPr>
                <w:b/>
                <w:bCs/>
                <w:color w:val="000000"/>
              </w:rPr>
              <w:t>Step 3</w:t>
            </w:r>
          </w:p>
        </w:tc>
        <w:tc>
          <w:tcPr>
            <w:tcW w:w="1008" w:type="dxa"/>
            <w:tcBorders>
              <w:top w:val="nil"/>
              <w:left w:val="nil"/>
              <w:bottom w:val="single" w:sz="4" w:space="0" w:color="auto"/>
              <w:right w:val="single" w:sz="4" w:space="0" w:color="auto"/>
            </w:tcBorders>
            <w:vAlign w:val="center"/>
            <w:hideMark/>
          </w:tcPr>
          <w:p w14:paraId="561ADC4E" w14:textId="77777777" w:rsidR="00085366" w:rsidRPr="002A3870" w:rsidRDefault="00085366" w:rsidP="00B22AA5">
            <w:pPr>
              <w:rPr>
                <w:b/>
                <w:bCs/>
                <w:color w:val="000000"/>
              </w:rPr>
            </w:pPr>
            <w:r w:rsidRPr="002A3870">
              <w:rPr>
                <w:b/>
                <w:bCs/>
                <w:color w:val="000000"/>
              </w:rPr>
              <w:t>Step 4</w:t>
            </w:r>
          </w:p>
        </w:tc>
        <w:tc>
          <w:tcPr>
            <w:tcW w:w="1008" w:type="dxa"/>
            <w:tcBorders>
              <w:top w:val="nil"/>
              <w:left w:val="nil"/>
              <w:bottom w:val="single" w:sz="4" w:space="0" w:color="auto"/>
              <w:right w:val="single" w:sz="4" w:space="0" w:color="auto"/>
            </w:tcBorders>
            <w:vAlign w:val="center"/>
            <w:hideMark/>
          </w:tcPr>
          <w:p w14:paraId="5F827353" w14:textId="77777777" w:rsidR="00085366" w:rsidRPr="002A3870" w:rsidRDefault="00085366" w:rsidP="00B22AA5">
            <w:pPr>
              <w:rPr>
                <w:b/>
                <w:bCs/>
                <w:color w:val="000000"/>
              </w:rPr>
            </w:pPr>
            <w:r w:rsidRPr="002A3870">
              <w:rPr>
                <w:b/>
                <w:bCs/>
                <w:color w:val="000000"/>
              </w:rPr>
              <w:t>Step 5</w:t>
            </w:r>
          </w:p>
        </w:tc>
        <w:tc>
          <w:tcPr>
            <w:tcW w:w="1008" w:type="dxa"/>
            <w:tcBorders>
              <w:top w:val="nil"/>
              <w:left w:val="nil"/>
              <w:bottom w:val="single" w:sz="4" w:space="0" w:color="auto"/>
              <w:right w:val="single" w:sz="4" w:space="0" w:color="auto"/>
            </w:tcBorders>
            <w:vAlign w:val="center"/>
            <w:hideMark/>
          </w:tcPr>
          <w:p w14:paraId="2A8F32EF" w14:textId="77777777" w:rsidR="00085366" w:rsidRPr="002A3870" w:rsidRDefault="00085366" w:rsidP="00B22AA5">
            <w:pPr>
              <w:rPr>
                <w:b/>
                <w:bCs/>
                <w:color w:val="000000"/>
              </w:rPr>
            </w:pPr>
            <w:r w:rsidRPr="002A3870">
              <w:rPr>
                <w:b/>
                <w:bCs/>
                <w:color w:val="000000"/>
              </w:rPr>
              <w:t>Step 6</w:t>
            </w:r>
          </w:p>
        </w:tc>
        <w:tc>
          <w:tcPr>
            <w:tcW w:w="1008" w:type="dxa"/>
            <w:tcBorders>
              <w:top w:val="nil"/>
              <w:left w:val="nil"/>
              <w:bottom w:val="single" w:sz="4" w:space="0" w:color="auto"/>
              <w:right w:val="single" w:sz="4" w:space="0" w:color="auto"/>
            </w:tcBorders>
            <w:vAlign w:val="center"/>
            <w:hideMark/>
          </w:tcPr>
          <w:p w14:paraId="52A1D75C" w14:textId="77777777" w:rsidR="00085366" w:rsidRPr="002A3870" w:rsidRDefault="00085366" w:rsidP="00B22AA5">
            <w:pPr>
              <w:rPr>
                <w:b/>
                <w:bCs/>
                <w:color w:val="000000"/>
              </w:rPr>
            </w:pPr>
            <w:r w:rsidRPr="002A3870">
              <w:rPr>
                <w:b/>
                <w:bCs/>
                <w:color w:val="000000"/>
              </w:rPr>
              <w:t>Step 7</w:t>
            </w:r>
          </w:p>
        </w:tc>
        <w:tc>
          <w:tcPr>
            <w:tcW w:w="1008" w:type="dxa"/>
            <w:tcBorders>
              <w:top w:val="nil"/>
              <w:left w:val="nil"/>
              <w:bottom w:val="single" w:sz="4" w:space="0" w:color="auto"/>
              <w:right w:val="single" w:sz="4" w:space="0" w:color="auto"/>
            </w:tcBorders>
            <w:vAlign w:val="center"/>
            <w:hideMark/>
          </w:tcPr>
          <w:p w14:paraId="25CFCAC7" w14:textId="77777777" w:rsidR="00085366" w:rsidRPr="002A3870" w:rsidRDefault="00085366" w:rsidP="00B22AA5">
            <w:pPr>
              <w:rPr>
                <w:b/>
                <w:bCs/>
                <w:color w:val="000000"/>
              </w:rPr>
            </w:pPr>
            <w:r w:rsidRPr="002A3870">
              <w:rPr>
                <w:b/>
                <w:bCs/>
                <w:color w:val="000000"/>
              </w:rPr>
              <w:t>Step 8</w:t>
            </w:r>
          </w:p>
        </w:tc>
        <w:tc>
          <w:tcPr>
            <w:tcW w:w="1008" w:type="dxa"/>
            <w:tcBorders>
              <w:top w:val="nil"/>
              <w:left w:val="nil"/>
              <w:bottom w:val="single" w:sz="4" w:space="0" w:color="auto"/>
              <w:right w:val="single" w:sz="4" w:space="0" w:color="auto"/>
            </w:tcBorders>
            <w:vAlign w:val="center"/>
            <w:hideMark/>
          </w:tcPr>
          <w:p w14:paraId="2FA2EC6A" w14:textId="77777777" w:rsidR="00085366" w:rsidRPr="002A3870" w:rsidRDefault="00085366" w:rsidP="00B22AA5">
            <w:pPr>
              <w:rPr>
                <w:b/>
                <w:bCs/>
                <w:color w:val="000000"/>
              </w:rPr>
            </w:pPr>
            <w:r w:rsidRPr="002A3870">
              <w:rPr>
                <w:b/>
                <w:bCs/>
                <w:color w:val="000000"/>
              </w:rPr>
              <w:t>Step 9</w:t>
            </w:r>
          </w:p>
        </w:tc>
      </w:tr>
      <w:tr w:rsidR="009B3CF9" w:rsidRPr="002A3870" w14:paraId="36A15418" w14:textId="77777777" w:rsidTr="00B22AA5">
        <w:trPr>
          <w:trHeight w:val="315"/>
        </w:trPr>
        <w:tc>
          <w:tcPr>
            <w:tcW w:w="913" w:type="dxa"/>
            <w:tcBorders>
              <w:top w:val="nil"/>
              <w:left w:val="single" w:sz="4" w:space="0" w:color="auto"/>
              <w:bottom w:val="single" w:sz="4" w:space="0" w:color="auto"/>
              <w:right w:val="single" w:sz="4" w:space="0" w:color="auto"/>
            </w:tcBorders>
            <w:hideMark/>
          </w:tcPr>
          <w:p w14:paraId="7BE19CC4" w14:textId="77777777" w:rsidR="009B3CF9" w:rsidRPr="002A3870" w:rsidRDefault="009B3CF9" w:rsidP="00B22AA5">
            <w:pPr>
              <w:rPr>
                <w:color w:val="000000"/>
              </w:rPr>
            </w:pPr>
            <w:r w:rsidRPr="002A3870">
              <w:rPr>
                <w:color w:val="000000"/>
              </w:rPr>
              <w:t>S3</w:t>
            </w:r>
          </w:p>
        </w:tc>
        <w:tc>
          <w:tcPr>
            <w:tcW w:w="1008" w:type="dxa"/>
            <w:tcBorders>
              <w:top w:val="nil"/>
              <w:left w:val="nil"/>
              <w:bottom w:val="single" w:sz="4" w:space="0" w:color="auto"/>
              <w:right w:val="single" w:sz="4" w:space="0" w:color="auto"/>
            </w:tcBorders>
            <w:noWrap/>
            <w:vAlign w:val="center"/>
          </w:tcPr>
          <w:p w14:paraId="19481706" w14:textId="1F1EC7E4" w:rsidR="009B3CF9" w:rsidRPr="002A3870" w:rsidRDefault="009B3CF9" w:rsidP="00AE6039">
            <w:r w:rsidRPr="002A3870">
              <w:rPr>
                <w:color w:val="000000"/>
              </w:rPr>
              <w:t xml:space="preserve">17.55 </w:t>
            </w:r>
          </w:p>
        </w:tc>
        <w:tc>
          <w:tcPr>
            <w:tcW w:w="1008" w:type="dxa"/>
            <w:tcBorders>
              <w:top w:val="nil"/>
              <w:left w:val="nil"/>
              <w:bottom w:val="single" w:sz="4" w:space="0" w:color="auto"/>
              <w:right w:val="single" w:sz="4" w:space="0" w:color="auto"/>
            </w:tcBorders>
            <w:noWrap/>
            <w:vAlign w:val="center"/>
          </w:tcPr>
          <w:p w14:paraId="7DA7F267" w14:textId="7AE72F4B" w:rsidR="009B3CF9" w:rsidRPr="002A3870" w:rsidRDefault="009B3CF9" w:rsidP="00AE6039">
            <w:r w:rsidRPr="002A3870">
              <w:rPr>
                <w:color w:val="000000"/>
              </w:rPr>
              <w:t xml:space="preserve">18.07 </w:t>
            </w:r>
          </w:p>
        </w:tc>
        <w:tc>
          <w:tcPr>
            <w:tcW w:w="1008" w:type="dxa"/>
            <w:tcBorders>
              <w:top w:val="nil"/>
              <w:left w:val="nil"/>
              <w:bottom w:val="single" w:sz="4" w:space="0" w:color="auto"/>
              <w:right w:val="single" w:sz="4" w:space="0" w:color="auto"/>
            </w:tcBorders>
            <w:noWrap/>
            <w:vAlign w:val="center"/>
          </w:tcPr>
          <w:p w14:paraId="2F0B6696" w14:textId="120E5CAA" w:rsidR="009B3CF9" w:rsidRPr="002A3870" w:rsidRDefault="009B3CF9" w:rsidP="00AE6039">
            <w:r w:rsidRPr="002A3870">
              <w:rPr>
                <w:color w:val="000000"/>
              </w:rPr>
              <w:t xml:space="preserve">18.39 </w:t>
            </w:r>
          </w:p>
        </w:tc>
        <w:tc>
          <w:tcPr>
            <w:tcW w:w="1008" w:type="dxa"/>
            <w:tcBorders>
              <w:top w:val="nil"/>
              <w:left w:val="nil"/>
              <w:bottom w:val="single" w:sz="4" w:space="0" w:color="auto"/>
              <w:right w:val="single" w:sz="4" w:space="0" w:color="auto"/>
            </w:tcBorders>
            <w:noWrap/>
            <w:vAlign w:val="center"/>
          </w:tcPr>
          <w:p w14:paraId="636B440F" w14:textId="4C05A85E" w:rsidR="009B3CF9" w:rsidRPr="002A3870" w:rsidRDefault="009B3CF9" w:rsidP="00AE6039">
            <w:r w:rsidRPr="002A3870">
              <w:rPr>
                <w:color w:val="000000"/>
              </w:rPr>
              <w:t xml:space="preserve">18.94 </w:t>
            </w:r>
          </w:p>
        </w:tc>
        <w:tc>
          <w:tcPr>
            <w:tcW w:w="1008" w:type="dxa"/>
            <w:tcBorders>
              <w:top w:val="nil"/>
              <w:left w:val="nil"/>
              <w:bottom w:val="single" w:sz="4" w:space="0" w:color="auto"/>
              <w:right w:val="single" w:sz="4" w:space="0" w:color="auto"/>
            </w:tcBorders>
            <w:noWrap/>
            <w:vAlign w:val="center"/>
          </w:tcPr>
          <w:p w14:paraId="251EDCCD" w14:textId="10190A59" w:rsidR="009B3CF9" w:rsidRPr="002A3870" w:rsidRDefault="009B3CF9" w:rsidP="00AE6039">
            <w:r w:rsidRPr="002A3870">
              <w:rPr>
                <w:color w:val="000000"/>
              </w:rPr>
              <w:t xml:space="preserve">21.01 </w:t>
            </w:r>
          </w:p>
        </w:tc>
        <w:tc>
          <w:tcPr>
            <w:tcW w:w="1008" w:type="dxa"/>
            <w:tcBorders>
              <w:top w:val="nil"/>
              <w:left w:val="nil"/>
              <w:bottom w:val="single" w:sz="4" w:space="0" w:color="auto"/>
              <w:right w:val="single" w:sz="4" w:space="0" w:color="auto"/>
            </w:tcBorders>
            <w:noWrap/>
            <w:vAlign w:val="center"/>
          </w:tcPr>
          <w:p w14:paraId="2C0966C9" w14:textId="2BAEB6E6" w:rsidR="009B3CF9" w:rsidRPr="002A3870" w:rsidRDefault="009B3CF9" w:rsidP="00AE6039">
            <w:r w:rsidRPr="002A3870">
              <w:rPr>
                <w:color w:val="000000"/>
              </w:rPr>
              <w:t xml:space="preserve">21.43 </w:t>
            </w:r>
          </w:p>
        </w:tc>
        <w:tc>
          <w:tcPr>
            <w:tcW w:w="1008" w:type="dxa"/>
            <w:tcBorders>
              <w:top w:val="nil"/>
              <w:left w:val="nil"/>
              <w:bottom w:val="single" w:sz="4" w:space="0" w:color="auto"/>
              <w:right w:val="single" w:sz="4" w:space="0" w:color="auto"/>
            </w:tcBorders>
            <w:noWrap/>
            <w:vAlign w:val="center"/>
          </w:tcPr>
          <w:p w14:paraId="7FB8FD57" w14:textId="68AB62BB" w:rsidR="009B3CF9" w:rsidRPr="002A3870" w:rsidRDefault="009B3CF9" w:rsidP="00AE6039">
            <w:r w:rsidRPr="002A3870">
              <w:rPr>
                <w:color w:val="000000"/>
              </w:rPr>
              <w:t xml:space="preserve">21.85 </w:t>
            </w:r>
          </w:p>
        </w:tc>
        <w:tc>
          <w:tcPr>
            <w:tcW w:w="1008" w:type="dxa"/>
            <w:tcBorders>
              <w:top w:val="nil"/>
              <w:left w:val="nil"/>
              <w:bottom w:val="single" w:sz="4" w:space="0" w:color="auto"/>
              <w:right w:val="single" w:sz="4" w:space="0" w:color="auto"/>
            </w:tcBorders>
            <w:noWrap/>
            <w:vAlign w:val="center"/>
          </w:tcPr>
          <w:p w14:paraId="76DBE804" w14:textId="11F77D39" w:rsidR="009B3CF9" w:rsidRPr="002A3870" w:rsidRDefault="009B3CF9" w:rsidP="00AE6039">
            <w:r w:rsidRPr="002A3870">
              <w:rPr>
                <w:color w:val="000000"/>
              </w:rPr>
              <w:t xml:space="preserve">22.30 </w:t>
            </w:r>
          </w:p>
        </w:tc>
        <w:tc>
          <w:tcPr>
            <w:tcW w:w="1008" w:type="dxa"/>
            <w:tcBorders>
              <w:top w:val="nil"/>
              <w:left w:val="nil"/>
              <w:bottom w:val="single" w:sz="4" w:space="0" w:color="auto"/>
              <w:right w:val="single" w:sz="4" w:space="0" w:color="auto"/>
            </w:tcBorders>
            <w:noWrap/>
            <w:vAlign w:val="center"/>
          </w:tcPr>
          <w:p w14:paraId="6D60D391" w14:textId="5E8BACA7" w:rsidR="009B3CF9" w:rsidRPr="002A3870" w:rsidRDefault="009B3CF9" w:rsidP="00AE6039">
            <w:r w:rsidRPr="002A3870">
              <w:rPr>
                <w:color w:val="000000"/>
              </w:rPr>
              <w:t xml:space="preserve">22.98 </w:t>
            </w:r>
          </w:p>
        </w:tc>
      </w:tr>
      <w:tr w:rsidR="009B3CF9" w:rsidRPr="002A3870" w14:paraId="65589980" w14:textId="77777777" w:rsidTr="00B22AA5">
        <w:trPr>
          <w:trHeight w:val="315"/>
        </w:trPr>
        <w:tc>
          <w:tcPr>
            <w:tcW w:w="913" w:type="dxa"/>
            <w:tcBorders>
              <w:top w:val="nil"/>
              <w:left w:val="single" w:sz="4" w:space="0" w:color="auto"/>
              <w:bottom w:val="single" w:sz="4" w:space="0" w:color="auto"/>
              <w:right w:val="single" w:sz="4" w:space="0" w:color="auto"/>
            </w:tcBorders>
            <w:hideMark/>
          </w:tcPr>
          <w:p w14:paraId="6623DE47" w14:textId="77777777" w:rsidR="009B3CF9" w:rsidRPr="002A3870" w:rsidRDefault="009B3CF9" w:rsidP="00B22AA5">
            <w:pPr>
              <w:rPr>
                <w:color w:val="000000"/>
              </w:rPr>
            </w:pPr>
            <w:r w:rsidRPr="002A3870">
              <w:rPr>
                <w:color w:val="000000"/>
              </w:rPr>
              <w:t>S4</w:t>
            </w:r>
          </w:p>
        </w:tc>
        <w:tc>
          <w:tcPr>
            <w:tcW w:w="1008" w:type="dxa"/>
            <w:tcBorders>
              <w:top w:val="nil"/>
              <w:left w:val="nil"/>
              <w:bottom w:val="single" w:sz="4" w:space="0" w:color="auto"/>
              <w:right w:val="single" w:sz="4" w:space="0" w:color="auto"/>
            </w:tcBorders>
            <w:noWrap/>
            <w:vAlign w:val="center"/>
          </w:tcPr>
          <w:p w14:paraId="09134787" w14:textId="2F6B5E4E" w:rsidR="009B3CF9" w:rsidRPr="002A3870" w:rsidRDefault="009B3CF9" w:rsidP="00AE6039">
            <w:r w:rsidRPr="002A3870">
              <w:rPr>
                <w:color w:val="000000"/>
              </w:rPr>
              <w:t xml:space="preserve">17.60 </w:t>
            </w:r>
          </w:p>
        </w:tc>
        <w:tc>
          <w:tcPr>
            <w:tcW w:w="1008" w:type="dxa"/>
            <w:tcBorders>
              <w:top w:val="nil"/>
              <w:left w:val="nil"/>
              <w:bottom w:val="single" w:sz="4" w:space="0" w:color="auto"/>
              <w:right w:val="single" w:sz="4" w:space="0" w:color="auto"/>
            </w:tcBorders>
            <w:noWrap/>
            <w:vAlign w:val="center"/>
          </w:tcPr>
          <w:p w14:paraId="43ABB194" w14:textId="450DB5CB" w:rsidR="009B3CF9" w:rsidRPr="002A3870" w:rsidRDefault="009B3CF9" w:rsidP="00AE6039">
            <w:r w:rsidRPr="002A3870">
              <w:rPr>
                <w:color w:val="000000"/>
              </w:rPr>
              <w:t xml:space="preserve">18.16 </w:t>
            </w:r>
          </w:p>
        </w:tc>
        <w:tc>
          <w:tcPr>
            <w:tcW w:w="1008" w:type="dxa"/>
            <w:tcBorders>
              <w:top w:val="nil"/>
              <w:left w:val="nil"/>
              <w:bottom w:val="single" w:sz="4" w:space="0" w:color="auto"/>
              <w:right w:val="single" w:sz="4" w:space="0" w:color="auto"/>
            </w:tcBorders>
            <w:noWrap/>
            <w:vAlign w:val="center"/>
          </w:tcPr>
          <w:p w14:paraId="2CC842B3" w14:textId="3A041652" w:rsidR="009B3CF9" w:rsidRPr="002A3870" w:rsidRDefault="009B3CF9" w:rsidP="00AE6039">
            <w:r w:rsidRPr="002A3870">
              <w:rPr>
                <w:color w:val="000000"/>
              </w:rPr>
              <w:t xml:space="preserve">18.66 </w:t>
            </w:r>
          </w:p>
        </w:tc>
        <w:tc>
          <w:tcPr>
            <w:tcW w:w="1008" w:type="dxa"/>
            <w:tcBorders>
              <w:top w:val="nil"/>
              <w:left w:val="nil"/>
              <w:bottom w:val="single" w:sz="4" w:space="0" w:color="auto"/>
              <w:right w:val="single" w:sz="4" w:space="0" w:color="auto"/>
            </w:tcBorders>
            <w:noWrap/>
            <w:vAlign w:val="center"/>
          </w:tcPr>
          <w:p w14:paraId="19B38EE4" w14:textId="49D91F01" w:rsidR="009B3CF9" w:rsidRPr="002A3870" w:rsidRDefault="009B3CF9" w:rsidP="00AE6039">
            <w:r w:rsidRPr="002A3870">
              <w:rPr>
                <w:color w:val="000000"/>
              </w:rPr>
              <w:t xml:space="preserve">19.27 </w:t>
            </w:r>
          </w:p>
        </w:tc>
        <w:tc>
          <w:tcPr>
            <w:tcW w:w="1008" w:type="dxa"/>
            <w:tcBorders>
              <w:top w:val="nil"/>
              <w:left w:val="nil"/>
              <w:bottom w:val="single" w:sz="4" w:space="0" w:color="auto"/>
              <w:right w:val="single" w:sz="4" w:space="0" w:color="auto"/>
            </w:tcBorders>
            <w:noWrap/>
            <w:vAlign w:val="center"/>
          </w:tcPr>
          <w:p w14:paraId="187D8DB5" w14:textId="298753B0" w:rsidR="009B3CF9" w:rsidRPr="002A3870" w:rsidRDefault="009B3CF9" w:rsidP="00AE6039">
            <w:r w:rsidRPr="002A3870">
              <w:rPr>
                <w:color w:val="000000"/>
              </w:rPr>
              <w:t xml:space="preserve">21.20 </w:t>
            </w:r>
          </w:p>
        </w:tc>
        <w:tc>
          <w:tcPr>
            <w:tcW w:w="1008" w:type="dxa"/>
            <w:tcBorders>
              <w:top w:val="nil"/>
              <w:left w:val="nil"/>
              <w:bottom w:val="single" w:sz="4" w:space="0" w:color="auto"/>
              <w:right w:val="single" w:sz="4" w:space="0" w:color="auto"/>
            </w:tcBorders>
            <w:noWrap/>
            <w:vAlign w:val="center"/>
          </w:tcPr>
          <w:p w14:paraId="23B21A2B" w14:textId="47A2571C" w:rsidR="009B3CF9" w:rsidRPr="002A3870" w:rsidRDefault="009B3CF9" w:rsidP="00AE6039">
            <w:r w:rsidRPr="002A3870">
              <w:rPr>
                <w:color w:val="000000"/>
              </w:rPr>
              <w:t xml:space="preserve">21.64 </w:t>
            </w:r>
          </w:p>
        </w:tc>
        <w:tc>
          <w:tcPr>
            <w:tcW w:w="1008" w:type="dxa"/>
            <w:tcBorders>
              <w:top w:val="nil"/>
              <w:left w:val="nil"/>
              <w:bottom w:val="single" w:sz="4" w:space="0" w:color="auto"/>
              <w:right w:val="single" w:sz="4" w:space="0" w:color="auto"/>
            </w:tcBorders>
            <w:noWrap/>
            <w:vAlign w:val="center"/>
          </w:tcPr>
          <w:p w14:paraId="02A2AD0E" w14:textId="39F4B4A6" w:rsidR="009B3CF9" w:rsidRPr="002A3870" w:rsidRDefault="009B3CF9" w:rsidP="00AE6039">
            <w:r w:rsidRPr="002A3870">
              <w:rPr>
                <w:color w:val="000000"/>
              </w:rPr>
              <w:t xml:space="preserve">22.09 </w:t>
            </w:r>
          </w:p>
        </w:tc>
        <w:tc>
          <w:tcPr>
            <w:tcW w:w="1008" w:type="dxa"/>
            <w:tcBorders>
              <w:top w:val="nil"/>
              <w:left w:val="nil"/>
              <w:bottom w:val="single" w:sz="4" w:space="0" w:color="auto"/>
              <w:right w:val="single" w:sz="4" w:space="0" w:color="auto"/>
            </w:tcBorders>
            <w:noWrap/>
            <w:vAlign w:val="center"/>
          </w:tcPr>
          <w:p w14:paraId="35D5A5DD" w14:textId="7BC31839" w:rsidR="009B3CF9" w:rsidRPr="002A3870" w:rsidRDefault="009B3CF9" w:rsidP="00AE6039">
            <w:r w:rsidRPr="002A3870">
              <w:rPr>
                <w:color w:val="000000"/>
              </w:rPr>
              <w:t xml:space="preserve">22.54 </w:t>
            </w:r>
          </w:p>
        </w:tc>
        <w:tc>
          <w:tcPr>
            <w:tcW w:w="1008" w:type="dxa"/>
            <w:tcBorders>
              <w:top w:val="nil"/>
              <w:left w:val="nil"/>
              <w:bottom w:val="single" w:sz="4" w:space="0" w:color="auto"/>
              <w:right w:val="single" w:sz="4" w:space="0" w:color="auto"/>
            </w:tcBorders>
            <w:noWrap/>
            <w:vAlign w:val="center"/>
          </w:tcPr>
          <w:p w14:paraId="6048D678" w14:textId="06852D55" w:rsidR="009B3CF9" w:rsidRPr="002A3870" w:rsidRDefault="009B3CF9" w:rsidP="00AE6039">
            <w:r w:rsidRPr="002A3870">
              <w:rPr>
                <w:color w:val="000000"/>
              </w:rPr>
              <w:t xml:space="preserve">23.20 </w:t>
            </w:r>
          </w:p>
        </w:tc>
      </w:tr>
      <w:tr w:rsidR="009B3CF9" w:rsidRPr="002A3870" w14:paraId="4E4B6A18" w14:textId="77777777" w:rsidTr="00B22AA5">
        <w:trPr>
          <w:trHeight w:val="315"/>
        </w:trPr>
        <w:tc>
          <w:tcPr>
            <w:tcW w:w="913" w:type="dxa"/>
            <w:tcBorders>
              <w:top w:val="nil"/>
              <w:left w:val="single" w:sz="4" w:space="0" w:color="auto"/>
              <w:bottom w:val="single" w:sz="4" w:space="0" w:color="auto"/>
              <w:right w:val="single" w:sz="4" w:space="0" w:color="auto"/>
            </w:tcBorders>
            <w:hideMark/>
          </w:tcPr>
          <w:p w14:paraId="1305B086" w14:textId="77777777" w:rsidR="009B3CF9" w:rsidRPr="002A3870" w:rsidRDefault="009B3CF9" w:rsidP="00B22AA5">
            <w:pPr>
              <w:rPr>
                <w:color w:val="000000"/>
              </w:rPr>
            </w:pPr>
            <w:r w:rsidRPr="002A3870">
              <w:rPr>
                <w:color w:val="000000"/>
              </w:rPr>
              <w:t>S5</w:t>
            </w:r>
          </w:p>
        </w:tc>
        <w:tc>
          <w:tcPr>
            <w:tcW w:w="1008" w:type="dxa"/>
            <w:tcBorders>
              <w:top w:val="nil"/>
              <w:left w:val="nil"/>
              <w:bottom w:val="single" w:sz="4" w:space="0" w:color="auto"/>
              <w:right w:val="single" w:sz="4" w:space="0" w:color="auto"/>
            </w:tcBorders>
            <w:noWrap/>
            <w:vAlign w:val="center"/>
          </w:tcPr>
          <w:p w14:paraId="5C51C32B" w14:textId="3E28DBA3" w:rsidR="009B3CF9" w:rsidRPr="002A3870" w:rsidRDefault="009B3CF9" w:rsidP="00AE6039">
            <w:r w:rsidRPr="002A3870">
              <w:rPr>
                <w:color w:val="000000"/>
              </w:rPr>
              <w:t xml:space="preserve">18.66 </w:t>
            </w:r>
          </w:p>
        </w:tc>
        <w:tc>
          <w:tcPr>
            <w:tcW w:w="1008" w:type="dxa"/>
            <w:tcBorders>
              <w:top w:val="nil"/>
              <w:left w:val="nil"/>
              <w:bottom w:val="single" w:sz="4" w:space="0" w:color="auto"/>
              <w:right w:val="single" w:sz="4" w:space="0" w:color="auto"/>
            </w:tcBorders>
            <w:noWrap/>
            <w:vAlign w:val="center"/>
          </w:tcPr>
          <w:p w14:paraId="47B93531" w14:textId="407EDA2D" w:rsidR="009B3CF9" w:rsidRPr="002A3870" w:rsidRDefault="009B3CF9" w:rsidP="00AE6039">
            <w:r w:rsidRPr="002A3870">
              <w:rPr>
                <w:color w:val="000000"/>
              </w:rPr>
              <w:t xml:space="preserve">19.16 </w:t>
            </w:r>
          </w:p>
        </w:tc>
        <w:tc>
          <w:tcPr>
            <w:tcW w:w="1008" w:type="dxa"/>
            <w:tcBorders>
              <w:top w:val="nil"/>
              <w:left w:val="nil"/>
              <w:bottom w:val="single" w:sz="4" w:space="0" w:color="auto"/>
              <w:right w:val="single" w:sz="4" w:space="0" w:color="auto"/>
            </w:tcBorders>
            <w:noWrap/>
            <w:vAlign w:val="center"/>
          </w:tcPr>
          <w:p w14:paraId="273A7A36" w14:textId="5D84C1A5" w:rsidR="009B3CF9" w:rsidRPr="002A3870" w:rsidRDefault="009B3CF9" w:rsidP="00AE6039">
            <w:r w:rsidRPr="002A3870">
              <w:rPr>
                <w:color w:val="000000"/>
              </w:rPr>
              <w:t xml:space="preserve">19.80 </w:t>
            </w:r>
          </w:p>
        </w:tc>
        <w:tc>
          <w:tcPr>
            <w:tcW w:w="1008" w:type="dxa"/>
            <w:tcBorders>
              <w:top w:val="nil"/>
              <w:left w:val="nil"/>
              <w:bottom w:val="single" w:sz="4" w:space="0" w:color="auto"/>
              <w:right w:val="single" w:sz="4" w:space="0" w:color="auto"/>
            </w:tcBorders>
            <w:noWrap/>
            <w:vAlign w:val="center"/>
          </w:tcPr>
          <w:p w14:paraId="096F2231" w14:textId="4905B3DA" w:rsidR="009B3CF9" w:rsidRPr="002A3870" w:rsidRDefault="009B3CF9" w:rsidP="00AE6039">
            <w:r w:rsidRPr="002A3870">
              <w:rPr>
                <w:color w:val="000000"/>
              </w:rPr>
              <w:t xml:space="preserve">20.78 </w:t>
            </w:r>
          </w:p>
        </w:tc>
        <w:tc>
          <w:tcPr>
            <w:tcW w:w="1008" w:type="dxa"/>
            <w:tcBorders>
              <w:top w:val="nil"/>
              <w:left w:val="nil"/>
              <w:bottom w:val="single" w:sz="4" w:space="0" w:color="auto"/>
              <w:right w:val="single" w:sz="4" w:space="0" w:color="auto"/>
            </w:tcBorders>
            <w:noWrap/>
            <w:vAlign w:val="center"/>
          </w:tcPr>
          <w:p w14:paraId="077F6A9A" w14:textId="7AD19506" w:rsidR="009B3CF9" w:rsidRPr="002A3870" w:rsidRDefault="009B3CF9" w:rsidP="00AE6039">
            <w:r w:rsidRPr="002A3870">
              <w:rPr>
                <w:color w:val="000000"/>
              </w:rPr>
              <w:t xml:space="preserve">22.88 </w:t>
            </w:r>
          </w:p>
        </w:tc>
        <w:tc>
          <w:tcPr>
            <w:tcW w:w="1008" w:type="dxa"/>
            <w:tcBorders>
              <w:top w:val="nil"/>
              <w:left w:val="nil"/>
              <w:bottom w:val="single" w:sz="4" w:space="0" w:color="auto"/>
              <w:right w:val="single" w:sz="4" w:space="0" w:color="auto"/>
            </w:tcBorders>
            <w:noWrap/>
            <w:vAlign w:val="center"/>
          </w:tcPr>
          <w:p w14:paraId="3E293D48" w14:textId="554EF76C" w:rsidR="009B3CF9" w:rsidRPr="002A3870" w:rsidRDefault="009B3CF9" w:rsidP="00AE6039">
            <w:r w:rsidRPr="002A3870">
              <w:rPr>
                <w:color w:val="000000"/>
              </w:rPr>
              <w:t xml:space="preserve">23.33 </w:t>
            </w:r>
          </w:p>
        </w:tc>
        <w:tc>
          <w:tcPr>
            <w:tcW w:w="1008" w:type="dxa"/>
            <w:tcBorders>
              <w:top w:val="nil"/>
              <w:left w:val="nil"/>
              <w:bottom w:val="single" w:sz="4" w:space="0" w:color="auto"/>
              <w:right w:val="single" w:sz="4" w:space="0" w:color="auto"/>
            </w:tcBorders>
            <w:noWrap/>
            <w:vAlign w:val="center"/>
          </w:tcPr>
          <w:p w14:paraId="4F20DADB" w14:textId="5176C7D2" w:rsidR="009B3CF9" w:rsidRPr="002A3870" w:rsidRDefault="009B3CF9" w:rsidP="00AE6039">
            <w:r w:rsidRPr="002A3870">
              <w:rPr>
                <w:color w:val="000000"/>
              </w:rPr>
              <w:t xml:space="preserve">23.77 </w:t>
            </w:r>
          </w:p>
        </w:tc>
        <w:tc>
          <w:tcPr>
            <w:tcW w:w="1008" w:type="dxa"/>
            <w:tcBorders>
              <w:top w:val="nil"/>
              <w:left w:val="nil"/>
              <w:bottom w:val="single" w:sz="4" w:space="0" w:color="auto"/>
              <w:right w:val="single" w:sz="4" w:space="0" w:color="auto"/>
            </w:tcBorders>
            <w:noWrap/>
            <w:vAlign w:val="center"/>
          </w:tcPr>
          <w:p w14:paraId="3A78EC62" w14:textId="54DC981B" w:rsidR="009B3CF9" w:rsidRPr="002A3870" w:rsidRDefault="009B3CF9" w:rsidP="00AE6039">
            <w:r w:rsidRPr="002A3870">
              <w:rPr>
                <w:color w:val="000000"/>
              </w:rPr>
              <w:t xml:space="preserve">24.25 </w:t>
            </w:r>
          </w:p>
        </w:tc>
        <w:tc>
          <w:tcPr>
            <w:tcW w:w="1008" w:type="dxa"/>
            <w:tcBorders>
              <w:top w:val="nil"/>
              <w:left w:val="nil"/>
              <w:bottom w:val="single" w:sz="4" w:space="0" w:color="auto"/>
              <w:right w:val="single" w:sz="4" w:space="0" w:color="auto"/>
            </w:tcBorders>
            <w:noWrap/>
            <w:vAlign w:val="center"/>
          </w:tcPr>
          <w:p w14:paraId="4C1149DC" w14:textId="2DC43554" w:rsidR="009B3CF9" w:rsidRPr="002A3870" w:rsidRDefault="009B3CF9" w:rsidP="00AE6039">
            <w:r w:rsidRPr="002A3870">
              <w:rPr>
                <w:color w:val="000000"/>
              </w:rPr>
              <w:t xml:space="preserve">25.00 </w:t>
            </w:r>
          </w:p>
        </w:tc>
      </w:tr>
      <w:tr w:rsidR="009B3CF9" w:rsidRPr="002A3870" w14:paraId="4F451A77" w14:textId="77777777" w:rsidTr="00B22AA5">
        <w:trPr>
          <w:trHeight w:val="315"/>
        </w:trPr>
        <w:tc>
          <w:tcPr>
            <w:tcW w:w="913" w:type="dxa"/>
            <w:tcBorders>
              <w:top w:val="nil"/>
              <w:left w:val="single" w:sz="4" w:space="0" w:color="auto"/>
              <w:bottom w:val="single" w:sz="4" w:space="0" w:color="auto"/>
              <w:right w:val="single" w:sz="4" w:space="0" w:color="auto"/>
            </w:tcBorders>
          </w:tcPr>
          <w:p w14:paraId="3E31E725" w14:textId="77777777" w:rsidR="009B3CF9" w:rsidRPr="002A3870" w:rsidRDefault="009B3CF9" w:rsidP="00B22AA5">
            <w:pPr>
              <w:rPr>
                <w:color w:val="000000"/>
              </w:rPr>
            </w:pPr>
            <w:r w:rsidRPr="002A3870">
              <w:rPr>
                <w:color w:val="000000"/>
              </w:rPr>
              <w:t>S5A</w:t>
            </w:r>
          </w:p>
        </w:tc>
        <w:tc>
          <w:tcPr>
            <w:tcW w:w="1008" w:type="dxa"/>
            <w:tcBorders>
              <w:top w:val="nil"/>
              <w:left w:val="nil"/>
              <w:bottom w:val="single" w:sz="4" w:space="0" w:color="auto"/>
              <w:right w:val="single" w:sz="4" w:space="0" w:color="auto"/>
            </w:tcBorders>
            <w:noWrap/>
            <w:vAlign w:val="center"/>
          </w:tcPr>
          <w:p w14:paraId="1B7D5AC6" w14:textId="5B3E921C" w:rsidR="009B3CF9" w:rsidRPr="002A3870" w:rsidRDefault="009B3CF9" w:rsidP="00AE6039">
            <w:r w:rsidRPr="002A3870">
              <w:rPr>
                <w:color w:val="000000"/>
              </w:rPr>
              <w:t xml:space="preserve">20.33 </w:t>
            </w:r>
          </w:p>
        </w:tc>
        <w:tc>
          <w:tcPr>
            <w:tcW w:w="1008" w:type="dxa"/>
            <w:tcBorders>
              <w:top w:val="nil"/>
              <w:left w:val="nil"/>
              <w:bottom w:val="single" w:sz="4" w:space="0" w:color="auto"/>
              <w:right w:val="single" w:sz="4" w:space="0" w:color="auto"/>
            </w:tcBorders>
            <w:noWrap/>
            <w:vAlign w:val="center"/>
          </w:tcPr>
          <w:p w14:paraId="331019B9" w14:textId="0A7817AA" w:rsidR="009B3CF9" w:rsidRPr="002A3870" w:rsidRDefault="009B3CF9" w:rsidP="00AE6039">
            <w:r w:rsidRPr="002A3870">
              <w:rPr>
                <w:color w:val="000000"/>
              </w:rPr>
              <w:t xml:space="preserve">20.84 </w:t>
            </w:r>
          </w:p>
        </w:tc>
        <w:tc>
          <w:tcPr>
            <w:tcW w:w="1008" w:type="dxa"/>
            <w:tcBorders>
              <w:top w:val="nil"/>
              <w:left w:val="nil"/>
              <w:bottom w:val="single" w:sz="4" w:space="0" w:color="auto"/>
              <w:right w:val="single" w:sz="4" w:space="0" w:color="auto"/>
            </w:tcBorders>
            <w:noWrap/>
            <w:vAlign w:val="center"/>
          </w:tcPr>
          <w:p w14:paraId="0BB7A61A" w14:textId="3C307FEB" w:rsidR="009B3CF9" w:rsidRPr="002A3870" w:rsidRDefault="009B3CF9" w:rsidP="00AE6039">
            <w:r w:rsidRPr="002A3870">
              <w:rPr>
                <w:color w:val="000000"/>
              </w:rPr>
              <w:t xml:space="preserve">21.66 </w:t>
            </w:r>
          </w:p>
        </w:tc>
        <w:tc>
          <w:tcPr>
            <w:tcW w:w="1008" w:type="dxa"/>
            <w:tcBorders>
              <w:top w:val="nil"/>
              <w:left w:val="nil"/>
              <w:bottom w:val="single" w:sz="4" w:space="0" w:color="auto"/>
              <w:right w:val="single" w:sz="4" w:space="0" w:color="auto"/>
            </w:tcBorders>
            <w:noWrap/>
            <w:vAlign w:val="center"/>
          </w:tcPr>
          <w:p w14:paraId="1F6BE965" w14:textId="2BA825D3" w:rsidR="009B3CF9" w:rsidRPr="002A3870" w:rsidRDefault="009B3CF9" w:rsidP="00AE6039">
            <w:r w:rsidRPr="002A3870">
              <w:rPr>
                <w:color w:val="000000"/>
              </w:rPr>
              <w:t xml:space="preserve">22.62 </w:t>
            </w:r>
          </w:p>
        </w:tc>
        <w:tc>
          <w:tcPr>
            <w:tcW w:w="1008" w:type="dxa"/>
            <w:tcBorders>
              <w:top w:val="nil"/>
              <w:left w:val="nil"/>
              <w:bottom w:val="single" w:sz="4" w:space="0" w:color="auto"/>
              <w:right w:val="single" w:sz="4" w:space="0" w:color="auto"/>
            </w:tcBorders>
            <w:noWrap/>
            <w:vAlign w:val="center"/>
          </w:tcPr>
          <w:p w14:paraId="09E59924" w14:textId="6CBFE61E" w:rsidR="009B3CF9" w:rsidRPr="002A3870" w:rsidRDefault="009B3CF9" w:rsidP="00AE6039">
            <w:r w:rsidRPr="002A3870">
              <w:rPr>
                <w:color w:val="000000"/>
              </w:rPr>
              <w:t xml:space="preserve">24.71 </w:t>
            </w:r>
          </w:p>
        </w:tc>
        <w:tc>
          <w:tcPr>
            <w:tcW w:w="1008" w:type="dxa"/>
            <w:tcBorders>
              <w:top w:val="nil"/>
              <w:left w:val="nil"/>
              <w:bottom w:val="single" w:sz="4" w:space="0" w:color="auto"/>
              <w:right w:val="single" w:sz="4" w:space="0" w:color="auto"/>
            </w:tcBorders>
            <w:noWrap/>
            <w:vAlign w:val="center"/>
          </w:tcPr>
          <w:p w14:paraId="4830BE90" w14:textId="18EBFE45" w:rsidR="009B3CF9" w:rsidRPr="002A3870" w:rsidRDefault="009B3CF9" w:rsidP="00AE6039">
            <w:r w:rsidRPr="002A3870">
              <w:rPr>
                <w:color w:val="000000"/>
              </w:rPr>
              <w:t xml:space="preserve">25.17 </w:t>
            </w:r>
          </w:p>
        </w:tc>
        <w:tc>
          <w:tcPr>
            <w:tcW w:w="1008" w:type="dxa"/>
            <w:tcBorders>
              <w:top w:val="nil"/>
              <w:left w:val="nil"/>
              <w:bottom w:val="single" w:sz="4" w:space="0" w:color="auto"/>
              <w:right w:val="single" w:sz="4" w:space="0" w:color="auto"/>
            </w:tcBorders>
            <w:noWrap/>
            <w:vAlign w:val="center"/>
          </w:tcPr>
          <w:p w14:paraId="110B74E7" w14:textId="308649CD" w:rsidR="009B3CF9" w:rsidRPr="002A3870" w:rsidRDefault="009B3CF9" w:rsidP="00AE6039">
            <w:r w:rsidRPr="002A3870">
              <w:rPr>
                <w:color w:val="000000"/>
              </w:rPr>
              <w:t xml:space="preserve">25.62 </w:t>
            </w:r>
          </w:p>
        </w:tc>
        <w:tc>
          <w:tcPr>
            <w:tcW w:w="1008" w:type="dxa"/>
            <w:tcBorders>
              <w:top w:val="nil"/>
              <w:left w:val="nil"/>
              <w:bottom w:val="single" w:sz="4" w:space="0" w:color="auto"/>
              <w:right w:val="single" w:sz="4" w:space="0" w:color="auto"/>
            </w:tcBorders>
            <w:noWrap/>
            <w:vAlign w:val="center"/>
          </w:tcPr>
          <w:p w14:paraId="7F908C8B" w14:textId="2ACA01CF" w:rsidR="009B3CF9" w:rsidRPr="002A3870" w:rsidRDefault="009B3CF9" w:rsidP="00AE6039">
            <w:r w:rsidRPr="002A3870">
              <w:rPr>
                <w:color w:val="000000"/>
              </w:rPr>
              <w:t xml:space="preserve">26.09 </w:t>
            </w:r>
          </w:p>
        </w:tc>
        <w:tc>
          <w:tcPr>
            <w:tcW w:w="1008" w:type="dxa"/>
            <w:tcBorders>
              <w:top w:val="nil"/>
              <w:left w:val="nil"/>
              <w:bottom w:val="single" w:sz="4" w:space="0" w:color="auto"/>
              <w:right w:val="single" w:sz="4" w:space="0" w:color="auto"/>
            </w:tcBorders>
            <w:noWrap/>
            <w:vAlign w:val="center"/>
          </w:tcPr>
          <w:p w14:paraId="676CAD66" w14:textId="22B42EDA" w:rsidR="009B3CF9" w:rsidRPr="002A3870" w:rsidRDefault="009B3CF9" w:rsidP="00AE6039">
            <w:r w:rsidRPr="002A3870">
              <w:rPr>
                <w:color w:val="000000"/>
              </w:rPr>
              <w:t xml:space="preserve">26.84 </w:t>
            </w:r>
          </w:p>
        </w:tc>
      </w:tr>
      <w:tr w:rsidR="009B3CF9" w:rsidRPr="002A3870" w14:paraId="27C083E5" w14:textId="77777777" w:rsidTr="00B22AA5">
        <w:trPr>
          <w:trHeight w:val="315"/>
        </w:trPr>
        <w:tc>
          <w:tcPr>
            <w:tcW w:w="913" w:type="dxa"/>
            <w:tcBorders>
              <w:top w:val="nil"/>
              <w:left w:val="single" w:sz="4" w:space="0" w:color="auto"/>
              <w:bottom w:val="single" w:sz="4" w:space="0" w:color="auto"/>
              <w:right w:val="single" w:sz="4" w:space="0" w:color="auto"/>
            </w:tcBorders>
            <w:hideMark/>
          </w:tcPr>
          <w:p w14:paraId="29151D1A" w14:textId="77777777" w:rsidR="009B3CF9" w:rsidRPr="002A3870" w:rsidRDefault="009B3CF9" w:rsidP="00B22AA5">
            <w:pPr>
              <w:rPr>
                <w:color w:val="000000"/>
              </w:rPr>
            </w:pPr>
            <w:r w:rsidRPr="002A3870">
              <w:rPr>
                <w:color w:val="000000"/>
              </w:rPr>
              <w:t>S6</w:t>
            </w:r>
          </w:p>
        </w:tc>
        <w:tc>
          <w:tcPr>
            <w:tcW w:w="1008" w:type="dxa"/>
            <w:tcBorders>
              <w:top w:val="nil"/>
              <w:left w:val="nil"/>
              <w:bottom w:val="single" w:sz="4" w:space="0" w:color="auto"/>
              <w:right w:val="single" w:sz="4" w:space="0" w:color="auto"/>
            </w:tcBorders>
            <w:noWrap/>
            <w:vAlign w:val="center"/>
          </w:tcPr>
          <w:p w14:paraId="2A0A2811" w14:textId="75763410" w:rsidR="009B3CF9" w:rsidRPr="002A3870" w:rsidRDefault="009B3CF9" w:rsidP="00AE6039">
            <w:r w:rsidRPr="002A3870">
              <w:rPr>
                <w:color w:val="000000"/>
              </w:rPr>
              <w:t xml:space="preserve">21.37 </w:t>
            </w:r>
          </w:p>
        </w:tc>
        <w:tc>
          <w:tcPr>
            <w:tcW w:w="1008" w:type="dxa"/>
            <w:tcBorders>
              <w:top w:val="nil"/>
              <w:left w:val="nil"/>
              <w:bottom w:val="single" w:sz="4" w:space="0" w:color="auto"/>
              <w:right w:val="single" w:sz="4" w:space="0" w:color="auto"/>
            </w:tcBorders>
            <w:noWrap/>
            <w:vAlign w:val="center"/>
          </w:tcPr>
          <w:p w14:paraId="62AFE1CD" w14:textId="52B845F8" w:rsidR="009B3CF9" w:rsidRPr="002A3870" w:rsidRDefault="009B3CF9" w:rsidP="00AE6039">
            <w:r w:rsidRPr="002A3870">
              <w:rPr>
                <w:color w:val="000000"/>
              </w:rPr>
              <w:t xml:space="preserve">22.41 </w:t>
            </w:r>
          </w:p>
        </w:tc>
        <w:tc>
          <w:tcPr>
            <w:tcW w:w="1008" w:type="dxa"/>
            <w:tcBorders>
              <w:top w:val="nil"/>
              <w:left w:val="nil"/>
              <w:bottom w:val="single" w:sz="4" w:space="0" w:color="auto"/>
              <w:right w:val="single" w:sz="4" w:space="0" w:color="auto"/>
            </w:tcBorders>
            <w:noWrap/>
            <w:vAlign w:val="center"/>
          </w:tcPr>
          <w:p w14:paraId="10765635" w14:textId="02611430" w:rsidR="009B3CF9" w:rsidRPr="002A3870" w:rsidRDefault="009B3CF9" w:rsidP="00AE6039">
            <w:r w:rsidRPr="002A3870">
              <w:rPr>
                <w:color w:val="000000"/>
              </w:rPr>
              <w:t xml:space="preserve">23.54 </w:t>
            </w:r>
          </w:p>
        </w:tc>
        <w:tc>
          <w:tcPr>
            <w:tcW w:w="1008" w:type="dxa"/>
            <w:tcBorders>
              <w:top w:val="nil"/>
              <w:left w:val="nil"/>
              <w:bottom w:val="single" w:sz="4" w:space="0" w:color="auto"/>
              <w:right w:val="single" w:sz="4" w:space="0" w:color="auto"/>
            </w:tcBorders>
            <w:noWrap/>
            <w:vAlign w:val="center"/>
          </w:tcPr>
          <w:p w14:paraId="26D5F5D7" w14:textId="615027CA" w:rsidR="009B3CF9" w:rsidRPr="002A3870" w:rsidRDefault="009B3CF9" w:rsidP="00AE6039">
            <w:r w:rsidRPr="002A3870">
              <w:rPr>
                <w:color w:val="000000"/>
              </w:rPr>
              <w:t xml:space="preserve">24.72 </w:t>
            </w:r>
          </w:p>
        </w:tc>
        <w:tc>
          <w:tcPr>
            <w:tcW w:w="1008" w:type="dxa"/>
            <w:tcBorders>
              <w:top w:val="nil"/>
              <w:left w:val="nil"/>
              <w:bottom w:val="single" w:sz="4" w:space="0" w:color="auto"/>
              <w:right w:val="single" w:sz="4" w:space="0" w:color="auto"/>
            </w:tcBorders>
            <w:noWrap/>
            <w:vAlign w:val="center"/>
          </w:tcPr>
          <w:p w14:paraId="7944F0A0" w14:textId="5B134C9F" w:rsidR="009B3CF9" w:rsidRPr="002A3870" w:rsidRDefault="009B3CF9" w:rsidP="00AE6039">
            <w:r w:rsidRPr="002A3870">
              <w:rPr>
                <w:color w:val="000000"/>
              </w:rPr>
              <w:t xml:space="preserve">27.16 </w:t>
            </w:r>
          </w:p>
        </w:tc>
        <w:tc>
          <w:tcPr>
            <w:tcW w:w="1008" w:type="dxa"/>
            <w:tcBorders>
              <w:top w:val="nil"/>
              <w:left w:val="nil"/>
              <w:bottom w:val="single" w:sz="4" w:space="0" w:color="auto"/>
              <w:right w:val="single" w:sz="4" w:space="0" w:color="auto"/>
            </w:tcBorders>
            <w:noWrap/>
            <w:vAlign w:val="center"/>
          </w:tcPr>
          <w:p w14:paraId="64D01AD1" w14:textId="0E6F513F" w:rsidR="009B3CF9" w:rsidRPr="002A3870" w:rsidRDefault="009B3CF9" w:rsidP="00AE6039">
            <w:r w:rsidRPr="002A3870">
              <w:rPr>
                <w:color w:val="000000"/>
              </w:rPr>
              <w:t xml:space="preserve">27.74 </w:t>
            </w:r>
          </w:p>
        </w:tc>
        <w:tc>
          <w:tcPr>
            <w:tcW w:w="1008" w:type="dxa"/>
            <w:tcBorders>
              <w:top w:val="nil"/>
              <w:left w:val="nil"/>
              <w:bottom w:val="single" w:sz="4" w:space="0" w:color="auto"/>
              <w:right w:val="single" w:sz="4" w:space="0" w:color="auto"/>
            </w:tcBorders>
            <w:noWrap/>
            <w:vAlign w:val="center"/>
          </w:tcPr>
          <w:p w14:paraId="1EA1A4F6" w14:textId="5F8C9D6D" w:rsidR="009B3CF9" w:rsidRPr="002A3870" w:rsidRDefault="009B3CF9" w:rsidP="00AE6039">
            <w:r w:rsidRPr="002A3870">
              <w:rPr>
                <w:color w:val="000000"/>
              </w:rPr>
              <w:t xml:space="preserve">28.30 </w:t>
            </w:r>
          </w:p>
        </w:tc>
        <w:tc>
          <w:tcPr>
            <w:tcW w:w="1008" w:type="dxa"/>
            <w:tcBorders>
              <w:top w:val="nil"/>
              <w:left w:val="nil"/>
              <w:bottom w:val="single" w:sz="4" w:space="0" w:color="auto"/>
              <w:right w:val="single" w:sz="4" w:space="0" w:color="auto"/>
            </w:tcBorders>
            <w:noWrap/>
            <w:vAlign w:val="center"/>
          </w:tcPr>
          <w:p w14:paraId="3A422D76" w14:textId="308039A3" w:rsidR="009B3CF9" w:rsidRPr="002A3870" w:rsidRDefault="009B3CF9" w:rsidP="00AE6039">
            <w:r w:rsidRPr="002A3870">
              <w:rPr>
                <w:color w:val="000000"/>
              </w:rPr>
              <w:t xml:space="preserve">28.83 </w:t>
            </w:r>
          </w:p>
        </w:tc>
        <w:tc>
          <w:tcPr>
            <w:tcW w:w="1008" w:type="dxa"/>
            <w:tcBorders>
              <w:top w:val="nil"/>
              <w:left w:val="nil"/>
              <w:bottom w:val="single" w:sz="4" w:space="0" w:color="auto"/>
              <w:right w:val="single" w:sz="4" w:space="0" w:color="auto"/>
            </w:tcBorders>
            <w:noWrap/>
            <w:vAlign w:val="center"/>
          </w:tcPr>
          <w:p w14:paraId="17D6D545" w14:textId="422FF04A" w:rsidR="009B3CF9" w:rsidRPr="002A3870" w:rsidRDefault="009B3CF9" w:rsidP="00AE6039">
            <w:r w:rsidRPr="002A3870">
              <w:rPr>
                <w:color w:val="000000"/>
              </w:rPr>
              <w:t xml:space="preserve">29.72 </w:t>
            </w:r>
          </w:p>
        </w:tc>
      </w:tr>
    </w:tbl>
    <w:p w14:paraId="6DCBBC2A" w14:textId="77777777" w:rsidR="00085366" w:rsidRPr="002A3870" w:rsidRDefault="00085366" w:rsidP="00B22AA5"/>
    <w:p w14:paraId="728393D9" w14:textId="59B26D99" w:rsidR="00C02C39" w:rsidRPr="002A3870" w:rsidRDefault="009C2301" w:rsidP="00AE6039">
      <w:pPr>
        <w:rPr>
          <w:strike/>
        </w:rPr>
      </w:pPr>
      <w:r w:rsidRPr="002A3870">
        <w:t xml:space="preserve">b.)      This schedule will be effective </w:t>
      </w:r>
      <w:r w:rsidR="005D2688" w:rsidRPr="002A3870">
        <w:t xml:space="preserve">June </w:t>
      </w:r>
      <w:r w:rsidRPr="002A3870">
        <w:t xml:space="preserve">1, </w:t>
      </w:r>
      <w:r w:rsidR="005A70A7" w:rsidRPr="002A3870">
        <w:t xml:space="preserve">2026 </w:t>
      </w:r>
      <w:r w:rsidR="00BF2E2D" w:rsidRPr="002A3870">
        <w:t xml:space="preserve">for all employees </w:t>
      </w:r>
      <w:r w:rsidRPr="002A3870">
        <w:t xml:space="preserve">and will represent a </w:t>
      </w:r>
      <w:r w:rsidR="005A70A7" w:rsidRPr="002A3870">
        <w:t xml:space="preserve">three </w:t>
      </w:r>
      <w:r w:rsidRPr="002A3870">
        <w:t>percent (</w:t>
      </w:r>
      <w:r w:rsidR="005A70A7" w:rsidRPr="002A3870">
        <w:t>3</w:t>
      </w:r>
      <w:r w:rsidRPr="002A3870">
        <w:t xml:space="preserve">%) increase </w:t>
      </w:r>
      <w:r w:rsidR="005D2688" w:rsidRPr="002A3870">
        <w:t xml:space="preserve">to </w:t>
      </w:r>
      <w:r w:rsidRPr="002A3870">
        <w:t xml:space="preserve">the base rate. </w:t>
      </w:r>
      <w:r w:rsidRPr="002A3870">
        <w:rPr>
          <w:strike/>
        </w:rPr>
        <w:t xml:space="preserve"> </w:t>
      </w:r>
    </w:p>
    <w:p w14:paraId="0CF3F4EF" w14:textId="77777777" w:rsidR="00D8520D" w:rsidRPr="002A3870" w:rsidRDefault="00D8520D" w:rsidP="00B22AA5"/>
    <w:tbl>
      <w:tblPr>
        <w:tblW w:w="9985" w:type="dxa"/>
        <w:tblInd w:w="93" w:type="dxa"/>
        <w:tblLayout w:type="fixed"/>
        <w:tblLook w:val="04A0" w:firstRow="1" w:lastRow="0" w:firstColumn="1" w:lastColumn="0" w:noHBand="0" w:noVBand="1"/>
      </w:tblPr>
      <w:tblGrid>
        <w:gridCol w:w="913"/>
        <w:gridCol w:w="1008"/>
        <w:gridCol w:w="1008"/>
        <w:gridCol w:w="1008"/>
        <w:gridCol w:w="1008"/>
        <w:gridCol w:w="1008"/>
        <w:gridCol w:w="1008"/>
        <w:gridCol w:w="1008"/>
        <w:gridCol w:w="1008"/>
        <w:gridCol w:w="1008"/>
      </w:tblGrid>
      <w:tr w:rsidR="00085366" w:rsidRPr="002A3870" w14:paraId="716C1654" w14:textId="77777777" w:rsidTr="00581C6A">
        <w:trPr>
          <w:trHeight w:val="485"/>
        </w:trPr>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491080" w14:textId="77777777" w:rsidR="00085366" w:rsidRPr="002A3870" w:rsidRDefault="00085366" w:rsidP="00B22AA5">
            <w:pPr>
              <w:rPr>
                <w:b/>
                <w:bCs/>
                <w:color w:val="000000"/>
              </w:rPr>
            </w:pPr>
            <w:r w:rsidRPr="002A3870">
              <w:rPr>
                <w:b/>
                <w:bCs/>
                <w:color w:val="000000"/>
              </w:rPr>
              <w:t>Grade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330AE8AD" w14:textId="77777777" w:rsidR="00085366" w:rsidRPr="002A3870" w:rsidRDefault="00085366" w:rsidP="00B22AA5">
            <w:pPr>
              <w:rPr>
                <w:b/>
                <w:bCs/>
                <w:color w:val="000000"/>
              </w:rPr>
            </w:pPr>
            <w:r w:rsidRPr="002A3870">
              <w:rPr>
                <w:b/>
                <w:bCs/>
                <w:color w:val="000000"/>
              </w:rPr>
              <w:t>Start Rate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448CF716" w14:textId="77777777" w:rsidR="00085366" w:rsidRPr="002A3870" w:rsidRDefault="00085366" w:rsidP="00B22AA5">
            <w:pPr>
              <w:rPr>
                <w:b/>
                <w:bCs/>
                <w:color w:val="000000"/>
              </w:rPr>
            </w:pPr>
            <w:r w:rsidRPr="002A3870">
              <w:rPr>
                <w:b/>
                <w:bCs/>
                <w:color w:val="000000"/>
              </w:rPr>
              <w:t>1st</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EEFD058" w14:textId="77777777" w:rsidR="00085366" w:rsidRPr="002A3870" w:rsidRDefault="00085366" w:rsidP="00B22AA5">
            <w:pPr>
              <w:rPr>
                <w:b/>
                <w:bCs/>
                <w:color w:val="000000"/>
              </w:rPr>
            </w:pPr>
            <w:r w:rsidRPr="002A3870">
              <w:rPr>
                <w:b/>
                <w:bCs/>
                <w:color w:val="000000"/>
              </w:rPr>
              <w:t>2nd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0118B982" w14:textId="77777777" w:rsidR="00085366" w:rsidRPr="002A3870" w:rsidRDefault="00085366" w:rsidP="00B22AA5">
            <w:pPr>
              <w:rPr>
                <w:b/>
                <w:bCs/>
                <w:color w:val="000000"/>
              </w:rPr>
            </w:pPr>
            <w:r w:rsidRPr="002A3870">
              <w:rPr>
                <w:b/>
                <w:bCs/>
                <w:color w:val="000000"/>
              </w:rPr>
              <w:t>3rd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2C91552B" w14:textId="77777777" w:rsidR="00085366" w:rsidRPr="002A3870" w:rsidRDefault="00085366" w:rsidP="00B22AA5">
            <w:pPr>
              <w:rPr>
                <w:b/>
                <w:bCs/>
                <w:color w:val="000000"/>
              </w:rPr>
            </w:pPr>
            <w:r w:rsidRPr="002A3870">
              <w:rPr>
                <w:b/>
                <w:bCs/>
                <w:color w:val="000000"/>
              </w:rPr>
              <w:t>4th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5E7D1B27" w14:textId="77777777" w:rsidR="00085366" w:rsidRPr="002A3870" w:rsidRDefault="00085366" w:rsidP="00B22AA5">
            <w:pPr>
              <w:rPr>
                <w:b/>
                <w:bCs/>
                <w:color w:val="000000"/>
              </w:rPr>
            </w:pPr>
            <w:r w:rsidRPr="002A3870">
              <w:rPr>
                <w:b/>
                <w:bCs/>
                <w:color w:val="000000"/>
              </w:rPr>
              <w:t>8th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008785EB" w14:textId="77777777" w:rsidR="00085366" w:rsidRPr="002A3870" w:rsidRDefault="00085366" w:rsidP="00B22AA5">
            <w:pPr>
              <w:rPr>
                <w:b/>
                <w:bCs/>
                <w:color w:val="000000"/>
              </w:rPr>
            </w:pPr>
            <w:r w:rsidRPr="002A3870">
              <w:rPr>
                <w:b/>
                <w:bCs/>
                <w:color w:val="000000"/>
              </w:rPr>
              <w:t>12th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A2942F6" w14:textId="77777777" w:rsidR="00085366" w:rsidRPr="002A3870" w:rsidRDefault="00085366" w:rsidP="00B22AA5">
            <w:pPr>
              <w:rPr>
                <w:b/>
                <w:bCs/>
                <w:color w:val="000000"/>
              </w:rPr>
            </w:pPr>
            <w:r w:rsidRPr="002A3870">
              <w:rPr>
                <w:b/>
                <w:bCs/>
                <w:color w:val="000000"/>
              </w:rPr>
              <w:t>16th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4BFAD938" w14:textId="77777777" w:rsidR="00085366" w:rsidRPr="002A3870" w:rsidRDefault="00085366" w:rsidP="00B22AA5">
            <w:pPr>
              <w:rPr>
                <w:b/>
                <w:bCs/>
                <w:color w:val="000000"/>
              </w:rPr>
            </w:pPr>
            <w:r w:rsidRPr="002A3870">
              <w:rPr>
                <w:b/>
                <w:bCs/>
                <w:color w:val="000000"/>
              </w:rPr>
              <w:t>20th Anniv</w:t>
            </w:r>
          </w:p>
        </w:tc>
      </w:tr>
      <w:tr w:rsidR="00085366" w:rsidRPr="002A3870" w14:paraId="424C3537" w14:textId="77777777" w:rsidTr="0088328A">
        <w:trPr>
          <w:trHeight w:val="315"/>
        </w:trPr>
        <w:tc>
          <w:tcPr>
            <w:tcW w:w="913" w:type="dxa"/>
            <w:tcBorders>
              <w:top w:val="nil"/>
              <w:left w:val="single" w:sz="4" w:space="0" w:color="auto"/>
              <w:bottom w:val="single" w:sz="4" w:space="0" w:color="auto"/>
              <w:right w:val="single" w:sz="4" w:space="0" w:color="auto"/>
            </w:tcBorders>
            <w:vAlign w:val="center"/>
            <w:hideMark/>
          </w:tcPr>
          <w:p w14:paraId="5AA17E50" w14:textId="77777777" w:rsidR="00085366" w:rsidRPr="002A3870" w:rsidRDefault="00085366" w:rsidP="00B22AA5">
            <w:pPr>
              <w:rPr>
                <w:color w:val="000000"/>
              </w:rPr>
            </w:pPr>
            <w:r w:rsidRPr="002A3870">
              <w:rPr>
                <w:color w:val="000000"/>
              </w:rPr>
              <w:t> </w:t>
            </w:r>
          </w:p>
        </w:tc>
        <w:tc>
          <w:tcPr>
            <w:tcW w:w="1008" w:type="dxa"/>
            <w:tcBorders>
              <w:top w:val="nil"/>
              <w:left w:val="nil"/>
              <w:bottom w:val="single" w:sz="4" w:space="0" w:color="auto"/>
              <w:right w:val="single" w:sz="4" w:space="0" w:color="auto"/>
            </w:tcBorders>
            <w:vAlign w:val="center"/>
            <w:hideMark/>
          </w:tcPr>
          <w:p w14:paraId="0077AF30" w14:textId="77777777" w:rsidR="00085366" w:rsidRPr="002A3870" w:rsidRDefault="00085366" w:rsidP="00B22AA5">
            <w:pPr>
              <w:rPr>
                <w:b/>
                <w:bCs/>
                <w:color w:val="000000"/>
              </w:rPr>
            </w:pPr>
            <w:r w:rsidRPr="002A3870">
              <w:rPr>
                <w:b/>
                <w:bCs/>
                <w:color w:val="000000"/>
              </w:rPr>
              <w:t>Step 1</w:t>
            </w:r>
          </w:p>
        </w:tc>
        <w:tc>
          <w:tcPr>
            <w:tcW w:w="1008" w:type="dxa"/>
            <w:tcBorders>
              <w:top w:val="nil"/>
              <w:left w:val="nil"/>
              <w:bottom w:val="single" w:sz="4" w:space="0" w:color="auto"/>
              <w:right w:val="single" w:sz="4" w:space="0" w:color="auto"/>
            </w:tcBorders>
            <w:vAlign w:val="center"/>
            <w:hideMark/>
          </w:tcPr>
          <w:p w14:paraId="0A887C0A" w14:textId="77777777" w:rsidR="00085366" w:rsidRPr="002A3870" w:rsidRDefault="00085366" w:rsidP="00B22AA5">
            <w:pPr>
              <w:rPr>
                <w:b/>
                <w:bCs/>
                <w:color w:val="000000"/>
              </w:rPr>
            </w:pPr>
            <w:r w:rsidRPr="002A3870">
              <w:rPr>
                <w:b/>
                <w:bCs/>
                <w:color w:val="000000"/>
              </w:rPr>
              <w:t>Step 2</w:t>
            </w:r>
          </w:p>
        </w:tc>
        <w:tc>
          <w:tcPr>
            <w:tcW w:w="1008" w:type="dxa"/>
            <w:tcBorders>
              <w:top w:val="nil"/>
              <w:left w:val="nil"/>
              <w:bottom w:val="single" w:sz="4" w:space="0" w:color="auto"/>
              <w:right w:val="single" w:sz="4" w:space="0" w:color="auto"/>
            </w:tcBorders>
            <w:vAlign w:val="center"/>
            <w:hideMark/>
          </w:tcPr>
          <w:p w14:paraId="310B3692" w14:textId="77777777" w:rsidR="00085366" w:rsidRPr="002A3870" w:rsidRDefault="00085366" w:rsidP="00B22AA5">
            <w:pPr>
              <w:rPr>
                <w:b/>
                <w:bCs/>
                <w:color w:val="000000"/>
              </w:rPr>
            </w:pPr>
            <w:r w:rsidRPr="002A3870">
              <w:rPr>
                <w:b/>
                <w:bCs/>
                <w:color w:val="000000"/>
              </w:rPr>
              <w:t>Step 3</w:t>
            </w:r>
          </w:p>
        </w:tc>
        <w:tc>
          <w:tcPr>
            <w:tcW w:w="1008" w:type="dxa"/>
            <w:tcBorders>
              <w:top w:val="nil"/>
              <w:left w:val="nil"/>
              <w:bottom w:val="single" w:sz="4" w:space="0" w:color="auto"/>
              <w:right w:val="single" w:sz="4" w:space="0" w:color="auto"/>
            </w:tcBorders>
            <w:vAlign w:val="center"/>
            <w:hideMark/>
          </w:tcPr>
          <w:p w14:paraId="16394117" w14:textId="77777777" w:rsidR="00085366" w:rsidRPr="002A3870" w:rsidRDefault="00085366" w:rsidP="00B22AA5">
            <w:pPr>
              <w:rPr>
                <w:b/>
                <w:bCs/>
                <w:color w:val="000000"/>
              </w:rPr>
            </w:pPr>
            <w:r w:rsidRPr="002A3870">
              <w:rPr>
                <w:b/>
                <w:bCs/>
                <w:color w:val="000000"/>
              </w:rPr>
              <w:t>Step 4</w:t>
            </w:r>
          </w:p>
        </w:tc>
        <w:tc>
          <w:tcPr>
            <w:tcW w:w="1008" w:type="dxa"/>
            <w:tcBorders>
              <w:top w:val="nil"/>
              <w:left w:val="nil"/>
              <w:bottom w:val="single" w:sz="4" w:space="0" w:color="auto"/>
              <w:right w:val="single" w:sz="4" w:space="0" w:color="auto"/>
            </w:tcBorders>
            <w:vAlign w:val="center"/>
            <w:hideMark/>
          </w:tcPr>
          <w:p w14:paraId="2D82DA79" w14:textId="77777777" w:rsidR="00085366" w:rsidRPr="002A3870" w:rsidRDefault="00085366" w:rsidP="00B22AA5">
            <w:pPr>
              <w:rPr>
                <w:b/>
                <w:bCs/>
                <w:color w:val="000000"/>
              </w:rPr>
            </w:pPr>
            <w:r w:rsidRPr="002A3870">
              <w:rPr>
                <w:b/>
                <w:bCs/>
                <w:color w:val="000000"/>
              </w:rPr>
              <w:t>Step 5</w:t>
            </w:r>
          </w:p>
        </w:tc>
        <w:tc>
          <w:tcPr>
            <w:tcW w:w="1008" w:type="dxa"/>
            <w:tcBorders>
              <w:top w:val="nil"/>
              <w:left w:val="nil"/>
              <w:bottom w:val="single" w:sz="4" w:space="0" w:color="auto"/>
              <w:right w:val="single" w:sz="4" w:space="0" w:color="auto"/>
            </w:tcBorders>
            <w:vAlign w:val="center"/>
            <w:hideMark/>
          </w:tcPr>
          <w:p w14:paraId="10041E40" w14:textId="77777777" w:rsidR="00085366" w:rsidRPr="002A3870" w:rsidRDefault="00085366" w:rsidP="00B22AA5">
            <w:pPr>
              <w:rPr>
                <w:b/>
                <w:bCs/>
                <w:color w:val="000000"/>
              </w:rPr>
            </w:pPr>
            <w:r w:rsidRPr="002A3870">
              <w:rPr>
                <w:b/>
                <w:bCs/>
                <w:color w:val="000000"/>
              </w:rPr>
              <w:t>Step 6</w:t>
            </w:r>
          </w:p>
        </w:tc>
        <w:tc>
          <w:tcPr>
            <w:tcW w:w="1008" w:type="dxa"/>
            <w:tcBorders>
              <w:top w:val="nil"/>
              <w:left w:val="nil"/>
              <w:bottom w:val="single" w:sz="4" w:space="0" w:color="auto"/>
              <w:right w:val="single" w:sz="4" w:space="0" w:color="auto"/>
            </w:tcBorders>
            <w:vAlign w:val="center"/>
            <w:hideMark/>
          </w:tcPr>
          <w:p w14:paraId="0909479F" w14:textId="77777777" w:rsidR="00085366" w:rsidRPr="002A3870" w:rsidRDefault="00085366" w:rsidP="00B22AA5">
            <w:pPr>
              <w:rPr>
                <w:b/>
                <w:bCs/>
                <w:color w:val="000000"/>
              </w:rPr>
            </w:pPr>
            <w:r w:rsidRPr="002A3870">
              <w:rPr>
                <w:b/>
                <w:bCs/>
                <w:color w:val="000000"/>
              </w:rPr>
              <w:t>Step 7</w:t>
            </w:r>
          </w:p>
        </w:tc>
        <w:tc>
          <w:tcPr>
            <w:tcW w:w="1008" w:type="dxa"/>
            <w:tcBorders>
              <w:top w:val="nil"/>
              <w:left w:val="nil"/>
              <w:bottom w:val="single" w:sz="4" w:space="0" w:color="auto"/>
              <w:right w:val="single" w:sz="4" w:space="0" w:color="auto"/>
            </w:tcBorders>
            <w:vAlign w:val="center"/>
            <w:hideMark/>
          </w:tcPr>
          <w:p w14:paraId="440D49BC" w14:textId="77777777" w:rsidR="00085366" w:rsidRPr="002A3870" w:rsidRDefault="00085366" w:rsidP="00B22AA5">
            <w:pPr>
              <w:rPr>
                <w:b/>
                <w:bCs/>
                <w:color w:val="000000"/>
              </w:rPr>
            </w:pPr>
            <w:r w:rsidRPr="002A3870">
              <w:rPr>
                <w:b/>
                <w:bCs/>
                <w:color w:val="000000"/>
              </w:rPr>
              <w:t>Step 8</w:t>
            </w:r>
          </w:p>
        </w:tc>
        <w:tc>
          <w:tcPr>
            <w:tcW w:w="1008" w:type="dxa"/>
            <w:tcBorders>
              <w:top w:val="nil"/>
              <w:left w:val="nil"/>
              <w:bottom w:val="single" w:sz="4" w:space="0" w:color="auto"/>
              <w:right w:val="single" w:sz="4" w:space="0" w:color="auto"/>
            </w:tcBorders>
            <w:vAlign w:val="center"/>
            <w:hideMark/>
          </w:tcPr>
          <w:p w14:paraId="4CD27E83" w14:textId="77777777" w:rsidR="00085366" w:rsidRPr="002A3870" w:rsidRDefault="00085366" w:rsidP="00B22AA5">
            <w:pPr>
              <w:rPr>
                <w:b/>
                <w:bCs/>
                <w:color w:val="000000"/>
              </w:rPr>
            </w:pPr>
            <w:r w:rsidRPr="002A3870">
              <w:rPr>
                <w:b/>
                <w:bCs/>
                <w:color w:val="000000"/>
              </w:rPr>
              <w:t>Step 9</w:t>
            </w:r>
          </w:p>
        </w:tc>
      </w:tr>
      <w:tr w:rsidR="009B3CF9" w:rsidRPr="002A3870" w14:paraId="070B64C6" w14:textId="77777777" w:rsidTr="00B22AA5">
        <w:trPr>
          <w:trHeight w:val="315"/>
        </w:trPr>
        <w:tc>
          <w:tcPr>
            <w:tcW w:w="913" w:type="dxa"/>
            <w:tcBorders>
              <w:top w:val="single" w:sz="4" w:space="0" w:color="auto"/>
              <w:left w:val="single" w:sz="4" w:space="0" w:color="auto"/>
              <w:bottom w:val="single" w:sz="4" w:space="0" w:color="auto"/>
              <w:right w:val="single" w:sz="4" w:space="0" w:color="auto"/>
            </w:tcBorders>
            <w:hideMark/>
          </w:tcPr>
          <w:p w14:paraId="00A25FB8" w14:textId="77777777" w:rsidR="009B3CF9" w:rsidRPr="002A3870" w:rsidRDefault="009B3CF9" w:rsidP="00B22AA5">
            <w:pPr>
              <w:rPr>
                <w:color w:val="000000"/>
              </w:rPr>
            </w:pPr>
            <w:r w:rsidRPr="002A3870">
              <w:rPr>
                <w:color w:val="000000"/>
              </w:rPr>
              <w:t>S3</w:t>
            </w:r>
          </w:p>
        </w:tc>
        <w:tc>
          <w:tcPr>
            <w:tcW w:w="1008" w:type="dxa"/>
            <w:tcBorders>
              <w:top w:val="single" w:sz="4" w:space="0" w:color="auto"/>
              <w:left w:val="single" w:sz="4" w:space="0" w:color="auto"/>
              <w:bottom w:val="single" w:sz="4" w:space="0" w:color="auto"/>
              <w:right w:val="single" w:sz="4" w:space="0" w:color="auto"/>
            </w:tcBorders>
            <w:noWrap/>
            <w:vAlign w:val="center"/>
          </w:tcPr>
          <w:p w14:paraId="703EB60F" w14:textId="485F9983" w:rsidR="009B3CF9" w:rsidRPr="002A3870" w:rsidRDefault="009B3CF9" w:rsidP="00AE6039">
            <w:r w:rsidRPr="002A3870">
              <w:rPr>
                <w:color w:val="000000"/>
              </w:rPr>
              <w:t xml:space="preserve">18.08 </w:t>
            </w:r>
          </w:p>
        </w:tc>
        <w:tc>
          <w:tcPr>
            <w:tcW w:w="1008" w:type="dxa"/>
            <w:tcBorders>
              <w:top w:val="single" w:sz="4" w:space="0" w:color="auto"/>
              <w:left w:val="single" w:sz="4" w:space="0" w:color="auto"/>
              <w:bottom w:val="single" w:sz="4" w:space="0" w:color="auto"/>
              <w:right w:val="single" w:sz="4" w:space="0" w:color="auto"/>
            </w:tcBorders>
            <w:noWrap/>
            <w:vAlign w:val="center"/>
          </w:tcPr>
          <w:p w14:paraId="30DB61B3" w14:textId="381FB317" w:rsidR="009B3CF9" w:rsidRPr="002A3870" w:rsidRDefault="009B3CF9" w:rsidP="00AE6039">
            <w:r w:rsidRPr="002A3870">
              <w:rPr>
                <w:color w:val="000000"/>
              </w:rPr>
              <w:t xml:space="preserve">18.61 </w:t>
            </w:r>
          </w:p>
        </w:tc>
        <w:tc>
          <w:tcPr>
            <w:tcW w:w="1008" w:type="dxa"/>
            <w:tcBorders>
              <w:top w:val="single" w:sz="4" w:space="0" w:color="auto"/>
              <w:left w:val="single" w:sz="4" w:space="0" w:color="auto"/>
              <w:bottom w:val="single" w:sz="4" w:space="0" w:color="auto"/>
              <w:right w:val="single" w:sz="4" w:space="0" w:color="auto"/>
            </w:tcBorders>
            <w:noWrap/>
            <w:vAlign w:val="center"/>
          </w:tcPr>
          <w:p w14:paraId="6B3FE5D1" w14:textId="4014C677" w:rsidR="009B3CF9" w:rsidRPr="002A3870" w:rsidRDefault="009B3CF9" w:rsidP="00AE6039">
            <w:r w:rsidRPr="002A3870">
              <w:rPr>
                <w:color w:val="000000"/>
              </w:rPr>
              <w:t xml:space="preserve">18.94 </w:t>
            </w:r>
          </w:p>
        </w:tc>
        <w:tc>
          <w:tcPr>
            <w:tcW w:w="1008" w:type="dxa"/>
            <w:tcBorders>
              <w:top w:val="single" w:sz="4" w:space="0" w:color="auto"/>
              <w:left w:val="single" w:sz="4" w:space="0" w:color="auto"/>
              <w:bottom w:val="single" w:sz="4" w:space="0" w:color="auto"/>
              <w:right w:val="single" w:sz="4" w:space="0" w:color="auto"/>
            </w:tcBorders>
            <w:noWrap/>
            <w:vAlign w:val="center"/>
          </w:tcPr>
          <w:p w14:paraId="0D60824F" w14:textId="1A3D2FF1" w:rsidR="009B3CF9" w:rsidRPr="002A3870" w:rsidRDefault="009B3CF9" w:rsidP="00AE6039">
            <w:r w:rsidRPr="002A3870">
              <w:rPr>
                <w:color w:val="000000"/>
              </w:rPr>
              <w:t xml:space="preserve">19.51 </w:t>
            </w:r>
          </w:p>
        </w:tc>
        <w:tc>
          <w:tcPr>
            <w:tcW w:w="1008" w:type="dxa"/>
            <w:tcBorders>
              <w:top w:val="single" w:sz="4" w:space="0" w:color="auto"/>
              <w:left w:val="single" w:sz="4" w:space="0" w:color="auto"/>
              <w:bottom w:val="single" w:sz="4" w:space="0" w:color="auto"/>
              <w:right w:val="single" w:sz="4" w:space="0" w:color="auto"/>
            </w:tcBorders>
            <w:noWrap/>
            <w:vAlign w:val="center"/>
          </w:tcPr>
          <w:p w14:paraId="4A73BC15" w14:textId="657EBBA3" w:rsidR="009B3CF9" w:rsidRPr="002A3870" w:rsidRDefault="009B3CF9" w:rsidP="00AE6039">
            <w:r w:rsidRPr="002A3870">
              <w:rPr>
                <w:color w:val="000000"/>
              </w:rPr>
              <w:t xml:space="preserve">21.64 </w:t>
            </w:r>
          </w:p>
        </w:tc>
        <w:tc>
          <w:tcPr>
            <w:tcW w:w="1008" w:type="dxa"/>
            <w:tcBorders>
              <w:top w:val="single" w:sz="4" w:space="0" w:color="auto"/>
              <w:left w:val="single" w:sz="4" w:space="0" w:color="auto"/>
              <w:bottom w:val="single" w:sz="4" w:space="0" w:color="auto"/>
              <w:right w:val="single" w:sz="4" w:space="0" w:color="auto"/>
            </w:tcBorders>
            <w:noWrap/>
            <w:vAlign w:val="center"/>
          </w:tcPr>
          <w:p w14:paraId="550351FC" w14:textId="0FE41850" w:rsidR="009B3CF9" w:rsidRPr="002A3870" w:rsidRDefault="009B3CF9" w:rsidP="00AE6039">
            <w:r w:rsidRPr="002A3870">
              <w:rPr>
                <w:color w:val="000000"/>
              </w:rPr>
              <w:t xml:space="preserve">22.08 </w:t>
            </w:r>
          </w:p>
        </w:tc>
        <w:tc>
          <w:tcPr>
            <w:tcW w:w="1008" w:type="dxa"/>
            <w:tcBorders>
              <w:top w:val="single" w:sz="4" w:space="0" w:color="auto"/>
              <w:left w:val="single" w:sz="4" w:space="0" w:color="auto"/>
              <w:bottom w:val="single" w:sz="4" w:space="0" w:color="auto"/>
              <w:right w:val="single" w:sz="4" w:space="0" w:color="auto"/>
            </w:tcBorders>
            <w:noWrap/>
            <w:vAlign w:val="center"/>
          </w:tcPr>
          <w:p w14:paraId="7B6D2103" w14:textId="5CBC5AB9" w:rsidR="009B3CF9" w:rsidRPr="002A3870" w:rsidRDefault="009B3CF9" w:rsidP="00AE6039">
            <w:r w:rsidRPr="002A3870">
              <w:rPr>
                <w:color w:val="000000"/>
              </w:rPr>
              <w:t xml:space="preserve">22.50 </w:t>
            </w:r>
          </w:p>
        </w:tc>
        <w:tc>
          <w:tcPr>
            <w:tcW w:w="1008" w:type="dxa"/>
            <w:tcBorders>
              <w:top w:val="single" w:sz="4" w:space="0" w:color="auto"/>
              <w:left w:val="single" w:sz="4" w:space="0" w:color="auto"/>
              <w:bottom w:val="single" w:sz="4" w:space="0" w:color="auto"/>
              <w:right w:val="single" w:sz="4" w:space="0" w:color="auto"/>
            </w:tcBorders>
            <w:noWrap/>
            <w:vAlign w:val="center"/>
          </w:tcPr>
          <w:p w14:paraId="24986295" w14:textId="3CDC6368" w:rsidR="009B3CF9" w:rsidRPr="002A3870" w:rsidRDefault="009B3CF9" w:rsidP="00AE6039">
            <w:r w:rsidRPr="002A3870">
              <w:rPr>
                <w:color w:val="000000"/>
              </w:rPr>
              <w:t xml:space="preserve">22.97 </w:t>
            </w:r>
          </w:p>
        </w:tc>
        <w:tc>
          <w:tcPr>
            <w:tcW w:w="1008" w:type="dxa"/>
            <w:tcBorders>
              <w:top w:val="single" w:sz="4" w:space="0" w:color="auto"/>
              <w:left w:val="single" w:sz="4" w:space="0" w:color="auto"/>
              <w:bottom w:val="single" w:sz="4" w:space="0" w:color="auto"/>
              <w:right w:val="single" w:sz="4" w:space="0" w:color="auto"/>
            </w:tcBorders>
            <w:noWrap/>
            <w:vAlign w:val="center"/>
          </w:tcPr>
          <w:p w14:paraId="050AB697" w14:textId="4781CBC2" w:rsidR="009B3CF9" w:rsidRPr="002A3870" w:rsidRDefault="009B3CF9" w:rsidP="00AE6039">
            <w:r w:rsidRPr="002A3870">
              <w:rPr>
                <w:color w:val="000000"/>
              </w:rPr>
              <w:t xml:space="preserve">23.67 </w:t>
            </w:r>
          </w:p>
        </w:tc>
      </w:tr>
      <w:tr w:rsidR="009B3CF9" w:rsidRPr="002A3870" w14:paraId="5AEB9A35" w14:textId="77777777" w:rsidTr="00B22AA5">
        <w:trPr>
          <w:trHeight w:val="315"/>
        </w:trPr>
        <w:tc>
          <w:tcPr>
            <w:tcW w:w="913" w:type="dxa"/>
            <w:tcBorders>
              <w:top w:val="single" w:sz="4" w:space="0" w:color="auto"/>
              <w:left w:val="single" w:sz="4" w:space="0" w:color="auto"/>
              <w:bottom w:val="single" w:sz="4" w:space="0" w:color="auto"/>
              <w:right w:val="single" w:sz="4" w:space="0" w:color="auto"/>
            </w:tcBorders>
            <w:hideMark/>
          </w:tcPr>
          <w:p w14:paraId="5B25AFF5" w14:textId="77777777" w:rsidR="009B3CF9" w:rsidRPr="002A3870" w:rsidRDefault="009B3CF9" w:rsidP="00B22AA5">
            <w:pPr>
              <w:rPr>
                <w:color w:val="000000"/>
              </w:rPr>
            </w:pPr>
            <w:r w:rsidRPr="002A3870">
              <w:rPr>
                <w:color w:val="000000"/>
              </w:rPr>
              <w:t>S4</w:t>
            </w:r>
          </w:p>
        </w:tc>
        <w:tc>
          <w:tcPr>
            <w:tcW w:w="1008" w:type="dxa"/>
            <w:tcBorders>
              <w:top w:val="single" w:sz="4" w:space="0" w:color="auto"/>
              <w:left w:val="single" w:sz="4" w:space="0" w:color="auto"/>
              <w:bottom w:val="single" w:sz="4" w:space="0" w:color="auto"/>
              <w:right w:val="single" w:sz="4" w:space="0" w:color="auto"/>
            </w:tcBorders>
            <w:noWrap/>
            <w:vAlign w:val="center"/>
          </w:tcPr>
          <w:p w14:paraId="4FDC3467" w14:textId="677DF346" w:rsidR="009B3CF9" w:rsidRPr="002A3870" w:rsidRDefault="009B3CF9" w:rsidP="00AE6039">
            <w:r w:rsidRPr="002A3870">
              <w:rPr>
                <w:color w:val="000000"/>
              </w:rPr>
              <w:t xml:space="preserve">18.13 </w:t>
            </w:r>
          </w:p>
        </w:tc>
        <w:tc>
          <w:tcPr>
            <w:tcW w:w="1008" w:type="dxa"/>
            <w:tcBorders>
              <w:top w:val="single" w:sz="4" w:space="0" w:color="auto"/>
              <w:left w:val="single" w:sz="4" w:space="0" w:color="auto"/>
              <w:bottom w:val="single" w:sz="4" w:space="0" w:color="auto"/>
              <w:right w:val="single" w:sz="4" w:space="0" w:color="auto"/>
            </w:tcBorders>
            <w:noWrap/>
            <w:vAlign w:val="center"/>
          </w:tcPr>
          <w:p w14:paraId="4DD32A8F" w14:textId="090F5041" w:rsidR="009B3CF9" w:rsidRPr="002A3870" w:rsidRDefault="009B3CF9" w:rsidP="00AE6039">
            <w:r w:rsidRPr="002A3870">
              <w:rPr>
                <w:color w:val="000000"/>
              </w:rPr>
              <w:t xml:space="preserve">18.70 </w:t>
            </w:r>
          </w:p>
        </w:tc>
        <w:tc>
          <w:tcPr>
            <w:tcW w:w="1008" w:type="dxa"/>
            <w:tcBorders>
              <w:top w:val="single" w:sz="4" w:space="0" w:color="auto"/>
              <w:left w:val="single" w:sz="4" w:space="0" w:color="auto"/>
              <w:bottom w:val="single" w:sz="4" w:space="0" w:color="auto"/>
              <w:right w:val="single" w:sz="4" w:space="0" w:color="auto"/>
            </w:tcBorders>
            <w:noWrap/>
            <w:vAlign w:val="center"/>
          </w:tcPr>
          <w:p w14:paraId="3914934E" w14:textId="6FF6ACCF" w:rsidR="009B3CF9" w:rsidRPr="002A3870" w:rsidRDefault="009B3CF9" w:rsidP="00AE6039">
            <w:r w:rsidRPr="002A3870">
              <w:rPr>
                <w:color w:val="000000"/>
              </w:rPr>
              <w:t xml:space="preserve">19.22 </w:t>
            </w:r>
          </w:p>
        </w:tc>
        <w:tc>
          <w:tcPr>
            <w:tcW w:w="1008" w:type="dxa"/>
            <w:tcBorders>
              <w:top w:val="single" w:sz="4" w:space="0" w:color="auto"/>
              <w:left w:val="single" w:sz="4" w:space="0" w:color="auto"/>
              <w:bottom w:val="single" w:sz="4" w:space="0" w:color="auto"/>
              <w:right w:val="single" w:sz="4" w:space="0" w:color="auto"/>
            </w:tcBorders>
            <w:noWrap/>
            <w:vAlign w:val="center"/>
          </w:tcPr>
          <w:p w14:paraId="6563EBA1" w14:textId="59A9F771" w:rsidR="009B3CF9" w:rsidRPr="002A3870" w:rsidRDefault="009B3CF9" w:rsidP="00AE6039">
            <w:r w:rsidRPr="002A3870">
              <w:rPr>
                <w:color w:val="000000"/>
              </w:rPr>
              <w:t xml:space="preserve">19.85 </w:t>
            </w:r>
          </w:p>
        </w:tc>
        <w:tc>
          <w:tcPr>
            <w:tcW w:w="1008" w:type="dxa"/>
            <w:tcBorders>
              <w:top w:val="single" w:sz="4" w:space="0" w:color="auto"/>
              <w:left w:val="single" w:sz="4" w:space="0" w:color="auto"/>
              <w:bottom w:val="single" w:sz="4" w:space="0" w:color="auto"/>
              <w:right w:val="single" w:sz="4" w:space="0" w:color="auto"/>
            </w:tcBorders>
            <w:noWrap/>
            <w:vAlign w:val="center"/>
          </w:tcPr>
          <w:p w14:paraId="45536697" w14:textId="0DA16018" w:rsidR="009B3CF9" w:rsidRPr="002A3870" w:rsidRDefault="009B3CF9" w:rsidP="00AE6039">
            <w:r w:rsidRPr="002A3870">
              <w:rPr>
                <w:color w:val="000000"/>
              </w:rPr>
              <w:t xml:space="preserve">21.83 </w:t>
            </w:r>
          </w:p>
        </w:tc>
        <w:tc>
          <w:tcPr>
            <w:tcW w:w="1008" w:type="dxa"/>
            <w:tcBorders>
              <w:top w:val="single" w:sz="4" w:space="0" w:color="auto"/>
              <w:left w:val="single" w:sz="4" w:space="0" w:color="auto"/>
              <w:bottom w:val="single" w:sz="4" w:space="0" w:color="auto"/>
              <w:right w:val="single" w:sz="4" w:space="0" w:color="auto"/>
            </w:tcBorders>
            <w:noWrap/>
            <w:vAlign w:val="center"/>
          </w:tcPr>
          <w:p w14:paraId="2B93864C" w14:textId="3DD81C42" w:rsidR="009B3CF9" w:rsidRPr="002A3870" w:rsidRDefault="009B3CF9" w:rsidP="00AE6039">
            <w:r w:rsidRPr="002A3870">
              <w:rPr>
                <w:color w:val="000000"/>
              </w:rPr>
              <w:t xml:space="preserve">22.29 </w:t>
            </w:r>
          </w:p>
        </w:tc>
        <w:tc>
          <w:tcPr>
            <w:tcW w:w="1008" w:type="dxa"/>
            <w:tcBorders>
              <w:top w:val="single" w:sz="4" w:space="0" w:color="auto"/>
              <w:left w:val="single" w:sz="4" w:space="0" w:color="auto"/>
              <w:bottom w:val="single" w:sz="4" w:space="0" w:color="auto"/>
              <w:right w:val="single" w:sz="4" w:space="0" w:color="auto"/>
            </w:tcBorders>
            <w:noWrap/>
            <w:vAlign w:val="center"/>
          </w:tcPr>
          <w:p w14:paraId="5593EA79" w14:textId="7C9081AA" w:rsidR="009B3CF9" w:rsidRPr="002A3870" w:rsidRDefault="009B3CF9" w:rsidP="00AE6039">
            <w:r w:rsidRPr="002A3870">
              <w:rPr>
                <w:color w:val="000000"/>
              </w:rPr>
              <w:t xml:space="preserve">22.76 </w:t>
            </w:r>
          </w:p>
        </w:tc>
        <w:tc>
          <w:tcPr>
            <w:tcW w:w="1008" w:type="dxa"/>
            <w:tcBorders>
              <w:top w:val="single" w:sz="4" w:space="0" w:color="auto"/>
              <w:left w:val="single" w:sz="4" w:space="0" w:color="auto"/>
              <w:bottom w:val="single" w:sz="4" w:space="0" w:color="auto"/>
              <w:right w:val="single" w:sz="4" w:space="0" w:color="auto"/>
            </w:tcBorders>
            <w:noWrap/>
            <w:vAlign w:val="center"/>
          </w:tcPr>
          <w:p w14:paraId="26970E22" w14:textId="7AABC52A" w:rsidR="009B3CF9" w:rsidRPr="002A3870" w:rsidRDefault="009B3CF9" w:rsidP="00AE6039">
            <w:r w:rsidRPr="002A3870">
              <w:rPr>
                <w:color w:val="000000"/>
              </w:rPr>
              <w:t xml:space="preserve">23.21 </w:t>
            </w:r>
          </w:p>
        </w:tc>
        <w:tc>
          <w:tcPr>
            <w:tcW w:w="1008" w:type="dxa"/>
            <w:tcBorders>
              <w:top w:val="single" w:sz="4" w:space="0" w:color="auto"/>
              <w:left w:val="single" w:sz="4" w:space="0" w:color="auto"/>
              <w:bottom w:val="single" w:sz="4" w:space="0" w:color="auto"/>
              <w:right w:val="single" w:sz="4" w:space="0" w:color="auto"/>
            </w:tcBorders>
            <w:noWrap/>
            <w:vAlign w:val="center"/>
          </w:tcPr>
          <w:p w14:paraId="0C05F097" w14:textId="3039C195" w:rsidR="009B3CF9" w:rsidRPr="002A3870" w:rsidRDefault="009B3CF9" w:rsidP="00AE6039">
            <w:r w:rsidRPr="002A3870">
              <w:rPr>
                <w:color w:val="000000"/>
              </w:rPr>
              <w:t xml:space="preserve">23.89 </w:t>
            </w:r>
          </w:p>
        </w:tc>
      </w:tr>
      <w:tr w:rsidR="009B3CF9" w:rsidRPr="002A3870" w14:paraId="2EFD534E" w14:textId="77777777" w:rsidTr="00B22AA5">
        <w:trPr>
          <w:trHeight w:val="315"/>
        </w:trPr>
        <w:tc>
          <w:tcPr>
            <w:tcW w:w="913" w:type="dxa"/>
            <w:tcBorders>
              <w:top w:val="single" w:sz="4" w:space="0" w:color="auto"/>
              <w:left w:val="single" w:sz="4" w:space="0" w:color="auto"/>
              <w:bottom w:val="single" w:sz="4" w:space="0" w:color="auto"/>
              <w:right w:val="single" w:sz="4" w:space="0" w:color="auto"/>
            </w:tcBorders>
            <w:hideMark/>
          </w:tcPr>
          <w:p w14:paraId="1B87DCCA" w14:textId="77777777" w:rsidR="009B3CF9" w:rsidRPr="002A3870" w:rsidRDefault="009B3CF9" w:rsidP="00B22AA5">
            <w:pPr>
              <w:rPr>
                <w:color w:val="000000"/>
              </w:rPr>
            </w:pPr>
            <w:r w:rsidRPr="002A3870">
              <w:rPr>
                <w:color w:val="000000"/>
              </w:rPr>
              <w:t>S5</w:t>
            </w:r>
          </w:p>
        </w:tc>
        <w:tc>
          <w:tcPr>
            <w:tcW w:w="1008" w:type="dxa"/>
            <w:tcBorders>
              <w:top w:val="single" w:sz="4" w:space="0" w:color="auto"/>
              <w:left w:val="single" w:sz="4" w:space="0" w:color="auto"/>
              <w:bottom w:val="single" w:sz="4" w:space="0" w:color="auto"/>
              <w:right w:val="single" w:sz="4" w:space="0" w:color="auto"/>
            </w:tcBorders>
            <w:noWrap/>
            <w:vAlign w:val="center"/>
          </w:tcPr>
          <w:p w14:paraId="462DFCB0" w14:textId="32B870E0" w:rsidR="009B3CF9" w:rsidRPr="002A3870" w:rsidRDefault="009B3CF9" w:rsidP="00AE6039">
            <w:r w:rsidRPr="002A3870">
              <w:rPr>
                <w:color w:val="000000"/>
              </w:rPr>
              <w:t xml:space="preserve">19.22 </w:t>
            </w:r>
          </w:p>
        </w:tc>
        <w:tc>
          <w:tcPr>
            <w:tcW w:w="1008" w:type="dxa"/>
            <w:tcBorders>
              <w:top w:val="single" w:sz="4" w:space="0" w:color="auto"/>
              <w:left w:val="single" w:sz="4" w:space="0" w:color="auto"/>
              <w:bottom w:val="single" w:sz="4" w:space="0" w:color="auto"/>
              <w:right w:val="single" w:sz="4" w:space="0" w:color="auto"/>
            </w:tcBorders>
            <w:noWrap/>
            <w:vAlign w:val="center"/>
          </w:tcPr>
          <w:p w14:paraId="6D43B477" w14:textId="6D3EBA5B" w:rsidR="009B3CF9" w:rsidRPr="002A3870" w:rsidRDefault="009B3CF9" w:rsidP="00AE6039">
            <w:r w:rsidRPr="002A3870">
              <w:rPr>
                <w:color w:val="000000"/>
              </w:rPr>
              <w:t xml:space="preserve">19.73 </w:t>
            </w:r>
          </w:p>
        </w:tc>
        <w:tc>
          <w:tcPr>
            <w:tcW w:w="1008" w:type="dxa"/>
            <w:tcBorders>
              <w:top w:val="single" w:sz="4" w:space="0" w:color="auto"/>
              <w:left w:val="single" w:sz="4" w:space="0" w:color="auto"/>
              <w:bottom w:val="single" w:sz="4" w:space="0" w:color="auto"/>
              <w:right w:val="single" w:sz="4" w:space="0" w:color="auto"/>
            </w:tcBorders>
            <w:noWrap/>
            <w:vAlign w:val="center"/>
          </w:tcPr>
          <w:p w14:paraId="596F32D6" w14:textId="0CCB8412" w:rsidR="009B3CF9" w:rsidRPr="002A3870" w:rsidRDefault="009B3CF9" w:rsidP="00AE6039">
            <w:r w:rsidRPr="002A3870">
              <w:rPr>
                <w:color w:val="000000"/>
              </w:rPr>
              <w:t xml:space="preserve">20.39 </w:t>
            </w:r>
          </w:p>
        </w:tc>
        <w:tc>
          <w:tcPr>
            <w:tcW w:w="1008" w:type="dxa"/>
            <w:tcBorders>
              <w:top w:val="single" w:sz="4" w:space="0" w:color="auto"/>
              <w:left w:val="single" w:sz="4" w:space="0" w:color="auto"/>
              <w:bottom w:val="single" w:sz="4" w:space="0" w:color="auto"/>
              <w:right w:val="single" w:sz="4" w:space="0" w:color="auto"/>
            </w:tcBorders>
            <w:noWrap/>
            <w:vAlign w:val="center"/>
          </w:tcPr>
          <w:p w14:paraId="19FE3474" w14:textId="25DF00FE" w:rsidR="009B3CF9" w:rsidRPr="002A3870" w:rsidRDefault="009B3CF9" w:rsidP="00AE6039">
            <w:r w:rsidRPr="002A3870">
              <w:rPr>
                <w:color w:val="000000"/>
              </w:rPr>
              <w:t xml:space="preserve">21.40 </w:t>
            </w:r>
          </w:p>
        </w:tc>
        <w:tc>
          <w:tcPr>
            <w:tcW w:w="1008" w:type="dxa"/>
            <w:tcBorders>
              <w:top w:val="single" w:sz="4" w:space="0" w:color="auto"/>
              <w:left w:val="single" w:sz="4" w:space="0" w:color="auto"/>
              <w:bottom w:val="single" w:sz="4" w:space="0" w:color="auto"/>
              <w:right w:val="single" w:sz="4" w:space="0" w:color="auto"/>
            </w:tcBorders>
            <w:noWrap/>
            <w:vAlign w:val="center"/>
          </w:tcPr>
          <w:p w14:paraId="482F1185" w14:textId="5CA6FC89" w:rsidR="009B3CF9" w:rsidRPr="002A3870" w:rsidRDefault="009B3CF9" w:rsidP="00AE6039">
            <w:r w:rsidRPr="002A3870">
              <w:rPr>
                <w:color w:val="000000"/>
              </w:rPr>
              <w:t xml:space="preserve">23.56 </w:t>
            </w:r>
          </w:p>
        </w:tc>
        <w:tc>
          <w:tcPr>
            <w:tcW w:w="1008" w:type="dxa"/>
            <w:tcBorders>
              <w:top w:val="single" w:sz="4" w:space="0" w:color="auto"/>
              <w:left w:val="single" w:sz="4" w:space="0" w:color="auto"/>
              <w:bottom w:val="single" w:sz="4" w:space="0" w:color="auto"/>
              <w:right w:val="single" w:sz="4" w:space="0" w:color="auto"/>
            </w:tcBorders>
            <w:noWrap/>
            <w:vAlign w:val="center"/>
          </w:tcPr>
          <w:p w14:paraId="50BFEAD1" w14:textId="32C96BF9" w:rsidR="009B3CF9" w:rsidRPr="002A3870" w:rsidRDefault="009B3CF9" w:rsidP="00AE6039">
            <w:r w:rsidRPr="002A3870">
              <w:rPr>
                <w:color w:val="000000"/>
              </w:rPr>
              <w:t xml:space="preserve">24.03 </w:t>
            </w:r>
          </w:p>
        </w:tc>
        <w:tc>
          <w:tcPr>
            <w:tcW w:w="1008" w:type="dxa"/>
            <w:tcBorders>
              <w:top w:val="single" w:sz="4" w:space="0" w:color="auto"/>
              <w:left w:val="single" w:sz="4" w:space="0" w:color="auto"/>
              <w:bottom w:val="single" w:sz="4" w:space="0" w:color="auto"/>
              <w:right w:val="single" w:sz="4" w:space="0" w:color="auto"/>
            </w:tcBorders>
            <w:noWrap/>
            <w:vAlign w:val="center"/>
          </w:tcPr>
          <w:p w14:paraId="6DA0230C" w14:textId="7379F018" w:rsidR="009B3CF9" w:rsidRPr="002A3870" w:rsidRDefault="009B3CF9" w:rsidP="00AE6039">
            <w:r w:rsidRPr="002A3870">
              <w:rPr>
                <w:color w:val="000000"/>
              </w:rPr>
              <w:t xml:space="preserve">24.49 </w:t>
            </w:r>
          </w:p>
        </w:tc>
        <w:tc>
          <w:tcPr>
            <w:tcW w:w="1008" w:type="dxa"/>
            <w:tcBorders>
              <w:top w:val="single" w:sz="4" w:space="0" w:color="auto"/>
              <w:left w:val="single" w:sz="4" w:space="0" w:color="auto"/>
              <w:bottom w:val="single" w:sz="4" w:space="0" w:color="auto"/>
              <w:right w:val="single" w:sz="4" w:space="0" w:color="auto"/>
            </w:tcBorders>
            <w:noWrap/>
            <w:vAlign w:val="center"/>
          </w:tcPr>
          <w:p w14:paraId="336D7C5F" w14:textId="3779C896" w:rsidR="009B3CF9" w:rsidRPr="002A3870" w:rsidRDefault="009B3CF9" w:rsidP="00AE6039">
            <w:r w:rsidRPr="002A3870">
              <w:rPr>
                <w:color w:val="000000"/>
              </w:rPr>
              <w:t xml:space="preserve">24.97 </w:t>
            </w:r>
          </w:p>
        </w:tc>
        <w:tc>
          <w:tcPr>
            <w:tcW w:w="1008" w:type="dxa"/>
            <w:tcBorders>
              <w:top w:val="single" w:sz="4" w:space="0" w:color="auto"/>
              <w:left w:val="single" w:sz="4" w:space="0" w:color="auto"/>
              <w:bottom w:val="single" w:sz="4" w:space="0" w:color="auto"/>
              <w:right w:val="single" w:sz="4" w:space="0" w:color="auto"/>
            </w:tcBorders>
            <w:noWrap/>
            <w:vAlign w:val="center"/>
          </w:tcPr>
          <w:p w14:paraId="0A49097A" w14:textId="61EC1B7D" w:rsidR="009B3CF9" w:rsidRPr="002A3870" w:rsidRDefault="009B3CF9" w:rsidP="00AE6039">
            <w:r w:rsidRPr="002A3870">
              <w:rPr>
                <w:color w:val="000000"/>
              </w:rPr>
              <w:t xml:space="preserve">25.75 </w:t>
            </w:r>
          </w:p>
        </w:tc>
      </w:tr>
      <w:tr w:rsidR="009B3CF9" w:rsidRPr="002A3870" w14:paraId="7C86771F" w14:textId="77777777" w:rsidTr="00B22AA5">
        <w:trPr>
          <w:trHeight w:val="315"/>
        </w:trPr>
        <w:tc>
          <w:tcPr>
            <w:tcW w:w="913" w:type="dxa"/>
            <w:tcBorders>
              <w:top w:val="single" w:sz="4" w:space="0" w:color="auto"/>
              <w:left w:val="single" w:sz="4" w:space="0" w:color="auto"/>
              <w:bottom w:val="single" w:sz="4" w:space="0" w:color="auto"/>
              <w:right w:val="single" w:sz="4" w:space="0" w:color="auto"/>
            </w:tcBorders>
          </w:tcPr>
          <w:p w14:paraId="4771A3D6" w14:textId="77777777" w:rsidR="009B3CF9" w:rsidRPr="002A3870" w:rsidRDefault="009B3CF9" w:rsidP="00B22AA5">
            <w:pPr>
              <w:rPr>
                <w:color w:val="000000"/>
              </w:rPr>
            </w:pPr>
            <w:r w:rsidRPr="002A3870">
              <w:rPr>
                <w:color w:val="000000"/>
              </w:rPr>
              <w:t>S5A</w:t>
            </w:r>
          </w:p>
        </w:tc>
        <w:tc>
          <w:tcPr>
            <w:tcW w:w="1008" w:type="dxa"/>
            <w:tcBorders>
              <w:top w:val="single" w:sz="4" w:space="0" w:color="auto"/>
              <w:left w:val="single" w:sz="4" w:space="0" w:color="auto"/>
              <w:bottom w:val="single" w:sz="4" w:space="0" w:color="auto"/>
              <w:right w:val="single" w:sz="4" w:space="0" w:color="auto"/>
            </w:tcBorders>
            <w:noWrap/>
            <w:vAlign w:val="center"/>
          </w:tcPr>
          <w:p w14:paraId="6DA73409" w14:textId="6615785C" w:rsidR="009B3CF9" w:rsidRPr="002A3870" w:rsidRDefault="009B3CF9" w:rsidP="00AE6039">
            <w:r w:rsidRPr="002A3870">
              <w:rPr>
                <w:color w:val="000000"/>
              </w:rPr>
              <w:t xml:space="preserve">20.94 </w:t>
            </w:r>
          </w:p>
        </w:tc>
        <w:tc>
          <w:tcPr>
            <w:tcW w:w="1008" w:type="dxa"/>
            <w:tcBorders>
              <w:top w:val="single" w:sz="4" w:space="0" w:color="auto"/>
              <w:left w:val="single" w:sz="4" w:space="0" w:color="auto"/>
              <w:bottom w:val="single" w:sz="4" w:space="0" w:color="auto"/>
              <w:right w:val="single" w:sz="4" w:space="0" w:color="auto"/>
            </w:tcBorders>
            <w:noWrap/>
            <w:vAlign w:val="center"/>
          </w:tcPr>
          <w:p w14:paraId="428441AB" w14:textId="70B5061F" w:rsidR="009B3CF9" w:rsidRPr="002A3870" w:rsidRDefault="009B3CF9" w:rsidP="00AE6039">
            <w:r w:rsidRPr="002A3870">
              <w:rPr>
                <w:color w:val="000000"/>
              </w:rPr>
              <w:t xml:space="preserve">21.46 </w:t>
            </w:r>
          </w:p>
        </w:tc>
        <w:tc>
          <w:tcPr>
            <w:tcW w:w="1008" w:type="dxa"/>
            <w:tcBorders>
              <w:top w:val="single" w:sz="4" w:space="0" w:color="auto"/>
              <w:left w:val="single" w:sz="4" w:space="0" w:color="auto"/>
              <w:bottom w:val="single" w:sz="4" w:space="0" w:color="auto"/>
              <w:right w:val="single" w:sz="4" w:space="0" w:color="auto"/>
            </w:tcBorders>
            <w:noWrap/>
            <w:vAlign w:val="center"/>
          </w:tcPr>
          <w:p w14:paraId="66D81576" w14:textId="2F90B736" w:rsidR="009B3CF9" w:rsidRPr="002A3870" w:rsidRDefault="009B3CF9" w:rsidP="00AE6039">
            <w:r w:rsidRPr="002A3870">
              <w:rPr>
                <w:color w:val="000000"/>
              </w:rPr>
              <w:t xml:space="preserve">22.31 </w:t>
            </w:r>
          </w:p>
        </w:tc>
        <w:tc>
          <w:tcPr>
            <w:tcW w:w="1008" w:type="dxa"/>
            <w:tcBorders>
              <w:top w:val="single" w:sz="4" w:space="0" w:color="auto"/>
              <w:left w:val="single" w:sz="4" w:space="0" w:color="auto"/>
              <w:bottom w:val="single" w:sz="4" w:space="0" w:color="auto"/>
              <w:right w:val="single" w:sz="4" w:space="0" w:color="auto"/>
            </w:tcBorders>
            <w:noWrap/>
            <w:vAlign w:val="center"/>
          </w:tcPr>
          <w:p w14:paraId="0ABC2FA1" w14:textId="72C94F04" w:rsidR="009B3CF9" w:rsidRPr="002A3870" w:rsidRDefault="009B3CF9" w:rsidP="00AE6039">
            <w:r w:rsidRPr="002A3870">
              <w:rPr>
                <w:color w:val="000000"/>
              </w:rPr>
              <w:t xml:space="preserve">23.30 </w:t>
            </w:r>
          </w:p>
        </w:tc>
        <w:tc>
          <w:tcPr>
            <w:tcW w:w="1008" w:type="dxa"/>
            <w:tcBorders>
              <w:top w:val="single" w:sz="4" w:space="0" w:color="auto"/>
              <w:left w:val="single" w:sz="4" w:space="0" w:color="auto"/>
              <w:bottom w:val="single" w:sz="4" w:space="0" w:color="auto"/>
              <w:right w:val="single" w:sz="4" w:space="0" w:color="auto"/>
            </w:tcBorders>
            <w:noWrap/>
            <w:vAlign w:val="center"/>
          </w:tcPr>
          <w:p w14:paraId="707BEC35" w14:textId="7FE71A74" w:rsidR="009B3CF9" w:rsidRPr="002A3870" w:rsidRDefault="009B3CF9" w:rsidP="00AE6039">
            <w:r w:rsidRPr="002A3870">
              <w:rPr>
                <w:color w:val="000000"/>
              </w:rPr>
              <w:t xml:space="preserve">25.45 </w:t>
            </w:r>
          </w:p>
        </w:tc>
        <w:tc>
          <w:tcPr>
            <w:tcW w:w="1008" w:type="dxa"/>
            <w:tcBorders>
              <w:top w:val="single" w:sz="4" w:space="0" w:color="auto"/>
              <w:left w:val="single" w:sz="4" w:space="0" w:color="auto"/>
              <w:bottom w:val="single" w:sz="4" w:space="0" w:color="auto"/>
              <w:right w:val="single" w:sz="4" w:space="0" w:color="auto"/>
            </w:tcBorders>
            <w:noWrap/>
            <w:vAlign w:val="center"/>
          </w:tcPr>
          <w:p w14:paraId="5D219A59" w14:textId="66534C41" w:rsidR="009B3CF9" w:rsidRPr="002A3870" w:rsidRDefault="009B3CF9" w:rsidP="00AE6039">
            <w:r w:rsidRPr="002A3870">
              <w:rPr>
                <w:color w:val="000000"/>
              </w:rPr>
              <w:t xml:space="preserve">25.93 </w:t>
            </w:r>
          </w:p>
        </w:tc>
        <w:tc>
          <w:tcPr>
            <w:tcW w:w="1008" w:type="dxa"/>
            <w:tcBorders>
              <w:top w:val="single" w:sz="4" w:space="0" w:color="auto"/>
              <w:left w:val="single" w:sz="4" w:space="0" w:color="auto"/>
              <w:bottom w:val="single" w:sz="4" w:space="0" w:color="auto"/>
              <w:right w:val="single" w:sz="4" w:space="0" w:color="auto"/>
            </w:tcBorders>
            <w:noWrap/>
            <w:vAlign w:val="center"/>
          </w:tcPr>
          <w:p w14:paraId="6D2B3427" w14:textId="7697055D" w:rsidR="009B3CF9" w:rsidRPr="002A3870" w:rsidRDefault="009B3CF9" w:rsidP="00AE6039">
            <w:r w:rsidRPr="002A3870">
              <w:rPr>
                <w:color w:val="000000"/>
              </w:rPr>
              <w:t xml:space="preserve">26.38 </w:t>
            </w:r>
          </w:p>
        </w:tc>
        <w:tc>
          <w:tcPr>
            <w:tcW w:w="1008" w:type="dxa"/>
            <w:tcBorders>
              <w:top w:val="single" w:sz="4" w:space="0" w:color="auto"/>
              <w:left w:val="single" w:sz="4" w:space="0" w:color="auto"/>
              <w:bottom w:val="single" w:sz="4" w:space="0" w:color="auto"/>
              <w:right w:val="single" w:sz="4" w:space="0" w:color="auto"/>
            </w:tcBorders>
            <w:noWrap/>
            <w:vAlign w:val="center"/>
          </w:tcPr>
          <w:p w14:paraId="2D7CA49F" w14:textId="621A420D" w:rsidR="009B3CF9" w:rsidRPr="002A3870" w:rsidRDefault="009B3CF9" w:rsidP="00AE6039">
            <w:r w:rsidRPr="002A3870">
              <w:rPr>
                <w:color w:val="000000"/>
              </w:rPr>
              <w:t xml:space="preserve">26.87 </w:t>
            </w:r>
          </w:p>
        </w:tc>
        <w:tc>
          <w:tcPr>
            <w:tcW w:w="1008" w:type="dxa"/>
            <w:tcBorders>
              <w:top w:val="single" w:sz="4" w:space="0" w:color="auto"/>
              <w:left w:val="single" w:sz="4" w:space="0" w:color="auto"/>
              <w:bottom w:val="single" w:sz="4" w:space="0" w:color="auto"/>
              <w:right w:val="single" w:sz="4" w:space="0" w:color="auto"/>
            </w:tcBorders>
            <w:noWrap/>
            <w:vAlign w:val="center"/>
          </w:tcPr>
          <w:p w14:paraId="21C4232F" w14:textId="0C80B5A8" w:rsidR="009B3CF9" w:rsidRPr="002A3870" w:rsidRDefault="009B3CF9" w:rsidP="00AE6039">
            <w:r w:rsidRPr="002A3870">
              <w:rPr>
                <w:color w:val="000000"/>
              </w:rPr>
              <w:t xml:space="preserve">27.65 </w:t>
            </w:r>
          </w:p>
        </w:tc>
      </w:tr>
      <w:tr w:rsidR="009B3CF9" w:rsidRPr="002A3870" w14:paraId="3E5D2FDE" w14:textId="77777777" w:rsidTr="00B22AA5">
        <w:trPr>
          <w:trHeight w:val="315"/>
        </w:trPr>
        <w:tc>
          <w:tcPr>
            <w:tcW w:w="913" w:type="dxa"/>
            <w:tcBorders>
              <w:top w:val="single" w:sz="4" w:space="0" w:color="auto"/>
              <w:left w:val="single" w:sz="4" w:space="0" w:color="auto"/>
              <w:bottom w:val="single" w:sz="4" w:space="0" w:color="auto"/>
              <w:right w:val="single" w:sz="4" w:space="0" w:color="auto"/>
            </w:tcBorders>
            <w:hideMark/>
          </w:tcPr>
          <w:p w14:paraId="4D94D12E" w14:textId="77777777" w:rsidR="009B3CF9" w:rsidRPr="002A3870" w:rsidRDefault="009B3CF9" w:rsidP="00B22AA5">
            <w:pPr>
              <w:rPr>
                <w:color w:val="000000"/>
              </w:rPr>
            </w:pPr>
            <w:r w:rsidRPr="002A3870">
              <w:rPr>
                <w:color w:val="000000"/>
              </w:rPr>
              <w:t>S6</w:t>
            </w:r>
          </w:p>
        </w:tc>
        <w:tc>
          <w:tcPr>
            <w:tcW w:w="1008" w:type="dxa"/>
            <w:tcBorders>
              <w:top w:val="single" w:sz="4" w:space="0" w:color="auto"/>
              <w:left w:val="single" w:sz="4" w:space="0" w:color="auto"/>
              <w:bottom w:val="single" w:sz="4" w:space="0" w:color="auto"/>
              <w:right w:val="single" w:sz="4" w:space="0" w:color="auto"/>
            </w:tcBorders>
            <w:noWrap/>
            <w:vAlign w:val="center"/>
          </w:tcPr>
          <w:p w14:paraId="6129A15C" w14:textId="397078BB" w:rsidR="009B3CF9" w:rsidRPr="002A3870" w:rsidRDefault="009B3CF9" w:rsidP="00AE6039">
            <w:r w:rsidRPr="002A3870">
              <w:rPr>
                <w:color w:val="000000"/>
              </w:rPr>
              <w:t xml:space="preserve">22.01 </w:t>
            </w:r>
          </w:p>
        </w:tc>
        <w:tc>
          <w:tcPr>
            <w:tcW w:w="1008" w:type="dxa"/>
            <w:tcBorders>
              <w:top w:val="single" w:sz="4" w:space="0" w:color="auto"/>
              <w:left w:val="single" w:sz="4" w:space="0" w:color="auto"/>
              <w:bottom w:val="single" w:sz="4" w:space="0" w:color="auto"/>
              <w:right w:val="single" w:sz="4" w:space="0" w:color="auto"/>
            </w:tcBorders>
            <w:noWrap/>
            <w:vAlign w:val="center"/>
          </w:tcPr>
          <w:p w14:paraId="1520237C" w14:textId="4CC405C8" w:rsidR="009B3CF9" w:rsidRPr="002A3870" w:rsidRDefault="009B3CF9" w:rsidP="00AE6039">
            <w:r w:rsidRPr="002A3870">
              <w:rPr>
                <w:color w:val="000000"/>
              </w:rPr>
              <w:t xml:space="preserve">23.09 </w:t>
            </w:r>
          </w:p>
        </w:tc>
        <w:tc>
          <w:tcPr>
            <w:tcW w:w="1008" w:type="dxa"/>
            <w:tcBorders>
              <w:top w:val="single" w:sz="4" w:space="0" w:color="auto"/>
              <w:left w:val="single" w:sz="4" w:space="0" w:color="auto"/>
              <w:bottom w:val="single" w:sz="4" w:space="0" w:color="auto"/>
              <w:right w:val="single" w:sz="4" w:space="0" w:color="auto"/>
            </w:tcBorders>
            <w:noWrap/>
            <w:vAlign w:val="center"/>
          </w:tcPr>
          <w:p w14:paraId="0CFE1674" w14:textId="2100AD4D" w:rsidR="009B3CF9" w:rsidRPr="002A3870" w:rsidRDefault="009B3CF9" w:rsidP="00AE6039">
            <w:r w:rsidRPr="002A3870">
              <w:rPr>
                <w:color w:val="000000"/>
              </w:rPr>
              <w:t xml:space="preserve">24.24 </w:t>
            </w:r>
          </w:p>
        </w:tc>
        <w:tc>
          <w:tcPr>
            <w:tcW w:w="1008" w:type="dxa"/>
            <w:tcBorders>
              <w:top w:val="single" w:sz="4" w:space="0" w:color="auto"/>
              <w:left w:val="single" w:sz="4" w:space="0" w:color="auto"/>
              <w:bottom w:val="single" w:sz="4" w:space="0" w:color="auto"/>
              <w:right w:val="single" w:sz="4" w:space="0" w:color="auto"/>
            </w:tcBorders>
            <w:noWrap/>
            <w:vAlign w:val="center"/>
          </w:tcPr>
          <w:p w14:paraId="0AB021C8" w14:textId="09B99469" w:rsidR="009B3CF9" w:rsidRPr="002A3870" w:rsidRDefault="009B3CF9" w:rsidP="00AE6039">
            <w:r w:rsidRPr="002A3870">
              <w:rPr>
                <w:color w:val="000000"/>
              </w:rPr>
              <w:t xml:space="preserve">25.46 </w:t>
            </w:r>
          </w:p>
        </w:tc>
        <w:tc>
          <w:tcPr>
            <w:tcW w:w="1008" w:type="dxa"/>
            <w:tcBorders>
              <w:top w:val="single" w:sz="4" w:space="0" w:color="auto"/>
              <w:left w:val="single" w:sz="4" w:space="0" w:color="auto"/>
              <w:bottom w:val="single" w:sz="4" w:space="0" w:color="auto"/>
              <w:right w:val="single" w:sz="4" w:space="0" w:color="auto"/>
            </w:tcBorders>
            <w:noWrap/>
            <w:vAlign w:val="center"/>
          </w:tcPr>
          <w:p w14:paraId="220CADA1" w14:textId="2E262AAE" w:rsidR="009B3CF9" w:rsidRPr="002A3870" w:rsidRDefault="009B3CF9" w:rsidP="00AE6039">
            <w:r w:rsidRPr="002A3870">
              <w:rPr>
                <w:color w:val="000000"/>
              </w:rPr>
              <w:t xml:space="preserve">27.98 </w:t>
            </w:r>
          </w:p>
        </w:tc>
        <w:tc>
          <w:tcPr>
            <w:tcW w:w="1008" w:type="dxa"/>
            <w:tcBorders>
              <w:top w:val="single" w:sz="4" w:space="0" w:color="auto"/>
              <w:left w:val="single" w:sz="4" w:space="0" w:color="auto"/>
              <w:bottom w:val="single" w:sz="4" w:space="0" w:color="auto"/>
              <w:right w:val="single" w:sz="4" w:space="0" w:color="auto"/>
            </w:tcBorders>
            <w:noWrap/>
            <w:vAlign w:val="center"/>
          </w:tcPr>
          <w:p w14:paraId="5B6DC743" w14:textId="4FC8DD09" w:rsidR="009B3CF9" w:rsidRPr="002A3870" w:rsidRDefault="009B3CF9" w:rsidP="00AE6039">
            <w:r w:rsidRPr="002A3870">
              <w:rPr>
                <w:color w:val="000000"/>
              </w:rPr>
              <w:t xml:space="preserve">28.57 </w:t>
            </w:r>
          </w:p>
        </w:tc>
        <w:tc>
          <w:tcPr>
            <w:tcW w:w="1008" w:type="dxa"/>
            <w:tcBorders>
              <w:top w:val="single" w:sz="4" w:space="0" w:color="auto"/>
              <w:left w:val="single" w:sz="4" w:space="0" w:color="auto"/>
              <w:bottom w:val="single" w:sz="4" w:space="0" w:color="auto"/>
              <w:right w:val="single" w:sz="4" w:space="0" w:color="auto"/>
            </w:tcBorders>
            <w:noWrap/>
            <w:vAlign w:val="center"/>
          </w:tcPr>
          <w:p w14:paraId="1D824403" w14:textId="47087E7C" w:rsidR="009B3CF9" w:rsidRPr="002A3870" w:rsidRDefault="009B3CF9" w:rsidP="00AE6039">
            <w:r w:rsidRPr="002A3870">
              <w:rPr>
                <w:color w:val="000000"/>
              </w:rPr>
              <w:t xml:space="preserve">29.15 </w:t>
            </w:r>
          </w:p>
        </w:tc>
        <w:tc>
          <w:tcPr>
            <w:tcW w:w="1008" w:type="dxa"/>
            <w:tcBorders>
              <w:top w:val="single" w:sz="4" w:space="0" w:color="auto"/>
              <w:left w:val="single" w:sz="4" w:space="0" w:color="auto"/>
              <w:bottom w:val="single" w:sz="4" w:space="0" w:color="auto"/>
              <w:right w:val="single" w:sz="4" w:space="0" w:color="auto"/>
            </w:tcBorders>
            <w:noWrap/>
            <w:vAlign w:val="center"/>
          </w:tcPr>
          <w:p w14:paraId="2977E56F" w14:textId="30D4A961" w:rsidR="009B3CF9" w:rsidRPr="002A3870" w:rsidRDefault="009B3CF9" w:rsidP="00AE6039">
            <w:r w:rsidRPr="002A3870">
              <w:rPr>
                <w:color w:val="000000"/>
              </w:rPr>
              <w:t xml:space="preserve">29.69 </w:t>
            </w:r>
          </w:p>
        </w:tc>
        <w:tc>
          <w:tcPr>
            <w:tcW w:w="1008" w:type="dxa"/>
            <w:tcBorders>
              <w:top w:val="single" w:sz="4" w:space="0" w:color="auto"/>
              <w:left w:val="single" w:sz="4" w:space="0" w:color="auto"/>
              <w:bottom w:val="single" w:sz="4" w:space="0" w:color="auto"/>
              <w:right w:val="single" w:sz="4" w:space="0" w:color="auto"/>
            </w:tcBorders>
            <w:noWrap/>
            <w:vAlign w:val="center"/>
          </w:tcPr>
          <w:p w14:paraId="77A98B98" w14:textId="144AD564" w:rsidR="009B3CF9" w:rsidRPr="002A3870" w:rsidRDefault="009B3CF9" w:rsidP="00AE6039">
            <w:r w:rsidRPr="002A3870">
              <w:rPr>
                <w:color w:val="000000"/>
              </w:rPr>
              <w:t xml:space="preserve">30.61 </w:t>
            </w:r>
          </w:p>
        </w:tc>
      </w:tr>
    </w:tbl>
    <w:p w14:paraId="492EE8E4" w14:textId="77777777" w:rsidR="00085366" w:rsidRPr="002A3870" w:rsidRDefault="00085366" w:rsidP="00B22AA5"/>
    <w:p w14:paraId="001ED93F" w14:textId="2EAC11F0" w:rsidR="00B5521B" w:rsidRPr="002A3870" w:rsidRDefault="009C2301" w:rsidP="00AE6039">
      <w:r w:rsidRPr="002A3870">
        <w:t xml:space="preserve">c.) </w:t>
      </w:r>
      <w:r w:rsidRPr="002A3870">
        <w:tab/>
        <w:t xml:space="preserve">This schedule will be effective </w:t>
      </w:r>
      <w:r w:rsidR="005D2688" w:rsidRPr="002A3870">
        <w:t xml:space="preserve">June </w:t>
      </w:r>
      <w:r w:rsidRPr="002A3870">
        <w:t xml:space="preserve">1, </w:t>
      </w:r>
      <w:r w:rsidR="005A70A7" w:rsidRPr="002A3870">
        <w:t xml:space="preserve">2027 </w:t>
      </w:r>
      <w:r w:rsidR="00BF2E2D" w:rsidRPr="002A3870">
        <w:t xml:space="preserve">for all employees </w:t>
      </w:r>
      <w:r w:rsidRPr="002A3870">
        <w:t xml:space="preserve">and will represent a </w:t>
      </w:r>
      <w:r w:rsidR="005D2688" w:rsidRPr="002A3870">
        <w:t>four</w:t>
      </w:r>
      <w:r w:rsidRPr="002A3870">
        <w:t xml:space="preserve"> percent (</w:t>
      </w:r>
      <w:r w:rsidR="005D2688" w:rsidRPr="002A3870">
        <w:t>4</w:t>
      </w:r>
      <w:r w:rsidRPr="002A3870">
        <w:t xml:space="preserve">%) increase </w:t>
      </w:r>
      <w:r w:rsidR="005D2688" w:rsidRPr="002A3870">
        <w:t xml:space="preserve">to </w:t>
      </w:r>
      <w:r w:rsidRPr="002A3870">
        <w:t xml:space="preserve">the base rate. </w:t>
      </w:r>
    </w:p>
    <w:p w14:paraId="262F97F8" w14:textId="77777777" w:rsidR="00085366" w:rsidRPr="002A3870" w:rsidRDefault="00085366" w:rsidP="00AE6039"/>
    <w:tbl>
      <w:tblPr>
        <w:tblW w:w="9985" w:type="dxa"/>
        <w:tblInd w:w="93" w:type="dxa"/>
        <w:tblLayout w:type="fixed"/>
        <w:tblLook w:val="04A0" w:firstRow="1" w:lastRow="0" w:firstColumn="1" w:lastColumn="0" w:noHBand="0" w:noVBand="1"/>
      </w:tblPr>
      <w:tblGrid>
        <w:gridCol w:w="913"/>
        <w:gridCol w:w="1008"/>
        <w:gridCol w:w="1008"/>
        <w:gridCol w:w="1008"/>
        <w:gridCol w:w="1008"/>
        <w:gridCol w:w="1008"/>
        <w:gridCol w:w="1008"/>
        <w:gridCol w:w="1008"/>
        <w:gridCol w:w="1008"/>
        <w:gridCol w:w="1008"/>
      </w:tblGrid>
      <w:tr w:rsidR="00085366" w:rsidRPr="002A3870" w14:paraId="6D9309CB" w14:textId="77777777" w:rsidTr="00581C6A">
        <w:trPr>
          <w:trHeight w:val="485"/>
        </w:trPr>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6F4B6C" w14:textId="77777777" w:rsidR="00085366" w:rsidRPr="002A3870" w:rsidRDefault="00085366" w:rsidP="00B22AA5">
            <w:pPr>
              <w:rPr>
                <w:b/>
                <w:bCs/>
                <w:color w:val="000000"/>
              </w:rPr>
            </w:pPr>
            <w:r w:rsidRPr="002A3870">
              <w:rPr>
                <w:b/>
                <w:bCs/>
                <w:color w:val="000000"/>
              </w:rPr>
              <w:t>Grade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7AD49DF" w14:textId="77777777" w:rsidR="00085366" w:rsidRPr="002A3870" w:rsidRDefault="00085366" w:rsidP="00B22AA5">
            <w:pPr>
              <w:rPr>
                <w:b/>
                <w:bCs/>
                <w:color w:val="000000"/>
              </w:rPr>
            </w:pPr>
            <w:r w:rsidRPr="002A3870">
              <w:rPr>
                <w:b/>
                <w:bCs/>
                <w:color w:val="000000"/>
              </w:rPr>
              <w:t>Start Rate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7DF7CF78" w14:textId="77777777" w:rsidR="00085366" w:rsidRPr="002A3870" w:rsidRDefault="00085366" w:rsidP="00B22AA5">
            <w:pPr>
              <w:rPr>
                <w:b/>
                <w:bCs/>
                <w:color w:val="000000"/>
              </w:rPr>
            </w:pPr>
            <w:r w:rsidRPr="002A3870">
              <w:rPr>
                <w:b/>
                <w:bCs/>
                <w:color w:val="000000"/>
              </w:rPr>
              <w:t>1st</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26DF182B" w14:textId="77777777" w:rsidR="00085366" w:rsidRPr="002A3870" w:rsidRDefault="00085366" w:rsidP="00B22AA5">
            <w:pPr>
              <w:rPr>
                <w:b/>
                <w:bCs/>
                <w:color w:val="000000"/>
              </w:rPr>
            </w:pPr>
            <w:r w:rsidRPr="002A3870">
              <w:rPr>
                <w:b/>
                <w:bCs/>
                <w:color w:val="000000"/>
              </w:rPr>
              <w:t>2nd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57AF00E9" w14:textId="77777777" w:rsidR="00085366" w:rsidRPr="002A3870" w:rsidRDefault="00085366" w:rsidP="00B22AA5">
            <w:pPr>
              <w:rPr>
                <w:b/>
                <w:bCs/>
                <w:color w:val="000000"/>
              </w:rPr>
            </w:pPr>
            <w:r w:rsidRPr="002A3870">
              <w:rPr>
                <w:b/>
                <w:bCs/>
                <w:color w:val="000000"/>
              </w:rPr>
              <w:t>3rd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FC2DBEF" w14:textId="77777777" w:rsidR="00085366" w:rsidRPr="002A3870" w:rsidRDefault="00085366" w:rsidP="00B22AA5">
            <w:pPr>
              <w:rPr>
                <w:b/>
                <w:bCs/>
                <w:color w:val="000000"/>
              </w:rPr>
            </w:pPr>
            <w:r w:rsidRPr="002A3870">
              <w:rPr>
                <w:b/>
                <w:bCs/>
                <w:color w:val="000000"/>
              </w:rPr>
              <w:t>4th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217C523E" w14:textId="77777777" w:rsidR="00085366" w:rsidRPr="002A3870" w:rsidRDefault="00085366" w:rsidP="00B22AA5">
            <w:pPr>
              <w:rPr>
                <w:b/>
                <w:bCs/>
                <w:color w:val="000000"/>
              </w:rPr>
            </w:pPr>
            <w:r w:rsidRPr="002A3870">
              <w:rPr>
                <w:b/>
                <w:bCs/>
                <w:color w:val="000000"/>
              </w:rPr>
              <w:t>8th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396BD616" w14:textId="77777777" w:rsidR="00085366" w:rsidRPr="002A3870" w:rsidRDefault="00085366" w:rsidP="00B22AA5">
            <w:pPr>
              <w:rPr>
                <w:b/>
                <w:bCs/>
                <w:color w:val="000000"/>
              </w:rPr>
            </w:pPr>
            <w:r w:rsidRPr="002A3870">
              <w:rPr>
                <w:b/>
                <w:bCs/>
                <w:color w:val="000000"/>
              </w:rPr>
              <w:t>12th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7900E15B" w14:textId="77777777" w:rsidR="00085366" w:rsidRPr="002A3870" w:rsidRDefault="00085366" w:rsidP="00B22AA5">
            <w:pPr>
              <w:rPr>
                <w:b/>
                <w:bCs/>
                <w:color w:val="000000"/>
              </w:rPr>
            </w:pPr>
            <w:r w:rsidRPr="002A3870">
              <w:rPr>
                <w:b/>
                <w:bCs/>
                <w:color w:val="000000"/>
              </w:rPr>
              <w:t>16th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31D25852" w14:textId="77777777" w:rsidR="00085366" w:rsidRPr="002A3870" w:rsidRDefault="00085366" w:rsidP="00B22AA5">
            <w:pPr>
              <w:rPr>
                <w:b/>
                <w:bCs/>
                <w:color w:val="000000"/>
              </w:rPr>
            </w:pPr>
            <w:r w:rsidRPr="002A3870">
              <w:rPr>
                <w:b/>
                <w:bCs/>
                <w:color w:val="000000"/>
              </w:rPr>
              <w:t>20th Anniv</w:t>
            </w:r>
          </w:p>
        </w:tc>
      </w:tr>
      <w:tr w:rsidR="00085366" w:rsidRPr="002A3870" w14:paraId="15059B30" w14:textId="77777777" w:rsidTr="00581C6A">
        <w:trPr>
          <w:trHeight w:val="315"/>
        </w:trPr>
        <w:tc>
          <w:tcPr>
            <w:tcW w:w="913" w:type="dxa"/>
            <w:tcBorders>
              <w:top w:val="nil"/>
              <w:left w:val="single" w:sz="4" w:space="0" w:color="auto"/>
              <w:bottom w:val="single" w:sz="4" w:space="0" w:color="auto"/>
              <w:right w:val="single" w:sz="4" w:space="0" w:color="auto"/>
            </w:tcBorders>
            <w:vAlign w:val="center"/>
            <w:hideMark/>
          </w:tcPr>
          <w:p w14:paraId="3CEB9FF1" w14:textId="77777777" w:rsidR="00085366" w:rsidRPr="002A3870" w:rsidRDefault="00085366" w:rsidP="00B22AA5">
            <w:pPr>
              <w:rPr>
                <w:color w:val="000000"/>
              </w:rPr>
            </w:pPr>
            <w:r w:rsidRPr="002A3870">
              <w:rPr>
                <w:color w:val="000000"/>
              </w:rPr>
              <w:t> </w:t>
            </w:r>
          </w:p>
        </w:tc>
        <w:tc>
          <w:tcPr>
            <w:tcW w:w="1008" w:type="dxa"/>
            <w:tcBorders>
              <w:top w:val="nil"/>
              <w:left w:val="nil"/>
              <w:bottom w:val="single" w:sz="4" w:space="0" w:color="auto"/>
              <w:right w:val="single" w:sz="4" w:space="0" w:color="auto"/>
            </w:tcBorders>
            <w:vAlign w:val="center"/>
            <w:hideMark/>
          </w:tcPr>
          <w:p w14:paraId="3663A94F" w14:textId="77777777" w:rsidR="00085366" w:rsidRPr="002A3870" w:rsidRDefault="00085366" w:rsidP="00B22AA5">
            <w:pPr>
              <w:rPr>
                <w:b/>
                <w:bCs/>
                <w:color w:val="000000"/>
              </w:rPr>
            </w:pPr>
            <w:r w:rsidRPr="002A3870">
              <w:rPr>
                <w:b/>
                <w:bCs/>
                <w:color w:val="000000"/>
              </w:rPr>
              <w:t>Step 1</w:t>
            </w:r>
          </w:p>
        </w:tc>
        <w:tc>
          <w:tcPr>
            <w:tcW w:w="1008" w:type="dxa"/>
            <w:tcBorders>
              <w:top w:val="nil"/>
              <w:left w:val="nil"/>
              <w:bottom w:val="single" w:sz="4" w:space="0" w:color="auto"/>
              <w:right w:val="single" w:sz="4" w:space="0" w:color="auto"/>
            </w:tcBorders>
            <w:vAlign w:val="center"/>
            <w:hideMark/>
          </w:tcPr>
          <w:p w14:paraId="2862FD7D" w14:textId="77777777" w:rsidR="00085366" w:rsidRPr="002A3870" w:rsidRDefault="00085366" w:rsidP="00B22AA5">
            <w:pPr>
              <w:rPr>
                <w:b/>
                <w:bCs/>
                <w:color w:val="000000"/>
              </w:rPr>
            </w:pPr>
            <w:r w:rsidRPr="002A3870">
              <w:rPr>
                <w:b/>
                <w:bCs/>
                <w:color w:val="000000"/>
              </w:rPr>
              <w:t>Step 2</w:t>
            </w:r>
          </w:p>
        </w:tc>
        <w:tc>
          <w:tcPr>
            <w:tcW w:w="1008" w:type="dxa"/>
            <w:tcBorders>
              <w:top w:val="nil"/>
              <w:left w:val="nil"/>
              <w:bottom w:val="single" w:sz="4" w:space="0" w:color="auto"/>
              <w:right w:val="single" w:sz="4" w:space="0" w:color="auto"/>
            </w:tcBorders>
            <w:vAlign w:val="center"/>
            <w:hideMark/>
          </w:tcPr>
          <w:p w14:paraId="78A36A51" w14:textId="77777777" w:rsidR="00085366" w:rsidRPr="002A3870" w:rsidRDefault="00085366" w:rsidP="00B22AA5">
            <w:pPr>
              <w:rPr>
                <w:b/>
                <w:bCs/>
                <w:color w:val="000000"/>
              </w:rPr>
            </w:pPr>
            <w:r w:rsidRPr="002A3870">
              <w:rPr>
                <w:b/>
                <w:bCs/>
                <w:color w:val="000000"/>
              </w:rPr>
              <w:t>Step 3</w:t>
            </w:r>
          </w:p>
        </w:tc>
        <w:tc>
          <w:tcPr>
            <w:tcW w:w="1008" w:type="dxa"/>
            <w:tcBorders>
              <w:top w:val="nil"/>
              <w:left w:val="nil"/>
              <w:bottom w:val="single" w:sz="4" w:space="0" w:color="auto"/>
              <w:right w:val="single" w:sz="4" w:space="0" w:color="auto"/>
            </w:tcBorders>
            <w:vAlign w:val="center"/>
            <w:hideMark/>
          </w:tcPr>
          <w:p w14:paraId="30329153" w14:textId="77777777" w:rsidR="00085366" w:rsidRPr="002A3870" w:rsidRDefault="00085366" w:rsidP="00B22AA5">
            <w:pPr>
              <w:rPr>
                <w:b/>
                <w:bCs/>
                <w:color w:val="000000"/>
              </w:rPr>
            </w:pPr>
            <w:r w:rsidRPr="002A3870">
              <w:rPr>
                <w:b/>
                <w:bCs/>
                <w:color w:val="000000"/>
              </w:rPr>
              <w:t>Step 4</w:t>
            </w:r>
          </w:p>
        </w:tc>
        <w:tc>
          <w:tcPr>
            <w:tcW w:w="1008" w:type="dxa"/>
            <w:tcBorders>
              <w:top w:val="nil"/>
              <w:left w:val="nil"/>
              <w:bottom w:val="single" w:sz="4" w:space="0" w:color="auto"/>
              <w:right w:val="single" w:sz="4" w:space="0" w:color="auto"/>
            </w:tcBorders>
            <w:vAlign w:val="center"/>
            <w:hideMark/>
          </w:tcPr>
          <w:p w14:paraId="1EFDE636" w14:textId="77777777" w:rsidR="00085366" w:rsidRPr="002A3870" w:rsidRDefault="00085366" w:rsidP="00B22AA5">
            <w:pPr>
              <w:rPr>
                <w:b/>
                <w:bCs/>
                <w:color w:val="000000"/>
              </w:rPr>
            </w:pPr>
            <w:r w:rsidRPr="002A3870">
              <w:rPr>
                <w:b/>
                <w:bCs/>
                <w:color w:val="000000"/>
              </w:rPr>
              <w:t>Step 5</w:t>
            </w:r>
          </w:p>
        </w:tc>
        <w:tc>
          <w:tcPr>
            <w:tcW w:w="1008" w:type="dxa"/>
            <w:tcBorders>
              <w:top w:val="nil"/>
              <w:left w:val="nil"/>
              <w:bottom w:val="single" w:sz="4" w:space="0" w:color="auto"/>
              <w:right w:val="single" w:sz="4" w:space="0" w:color="auto"/>
            </w:tcBorders>
            <w:vAlign w:val="center"/>
            <w:hideMark/>
          </w:tcPr>
          <w:p w14:paraId="0D755CEB" w14:textId="77777777" w:rsidR="00085366" w:rsidRPr="002A3870" w:rsidRDefault="00085366" w:rsidP="00B22AA5">
            <w:pPr>
              <w:rPr>
                <w:b/>
                <w:bCs/>
                <w:color w:val="000000"/>
              </w:rPr>
            </w:pPr>
            <w:r w:rsidRPr="002A3870">
              <w:rPr>
                <w:b/>
                <w:bCs/>
                <w:color w:val="000000"/>
              </w:rPr>
              <w:t>Step 6</w:t>
            </w:r>
          </w:p>
        </w:tc>
        <w:tc>
          <w:tcPr>
            <w:tcW w:w="1008" w:type="dxa"/>
            <w:tcBorders>
              <w:top w:val="nil"/>
              <w:left w:val="nil"/>
              <w:bottom w:val="single" w:sz="4" w:space="0" w:color="auto"/>
              <w:right w:val="single" w:sz="4" w:space="0" w:color="auto"/>
            </w:tcBorders>
            <w:vAlign w:val="center"/>
            <w:hideMark/>
          </w:tcPr>
          <w:p w14:paraId="6A7A58CB" w14:textId="77777777" w:rsidR="00085366" w:rsidRPr="002A3870" w:rsidRDefault="00085366" w:rsidP="00B22AA5">
            <w:pPr>
              <w:rPr>
                <w:b/>
                <w:bCs/>
                <w:color w:val="000000"/>
              </w:rPr>
            </w:pPr>
            <w:r w:rsidRPr="002A3870">
              <w:rPr>
                <w:b/>
                <w:bCs/>
                <w:color w:val="000000"/>
              </w:rPr>
              <w:t>Step 7</w:t>
            </w:r>
          </w:p>
        </w:tc>
        <w:tc>
          <w:tcPr>
            <w:tcW w:w="1008" w:type="dxa"/>
            <w:tcBorders>
              <w:top w:val="nil"/>
              <w:left w:val="nil"/>
              <w:bottom w:val="single" w:sz="4" w:space="0" w:color="auto"/>
              <w:right w:val="single" w:sz="4" w:space="0" w:color="auto"/>
            </w:tcBorders>
            <w:vAlign w:val="center"/>
            <w:hideMark/>
          </w:tcPr>
          <w:p w14:paraId="72AD5123" w14:textId="77777777" w:rsidR="00085366" w:rsidRPr="002A3870" w:rsidRDefault="00085366" w:rsidP="00B22AA5">
            <w:pPr>
              <w:rPr>
                <w:b/>
                <w:bCs/>
                <w:color w:val="000000"/>
              </w:rPr>
            </w:pPr>
            <w:r w:rsidRPr="002A3870">
              <w:rPr>
                <w:b/>
                <w:bCs/>
                <w:color w:val="000000"/>
              </w:rPr>
              <w:t>Step 8</w:t>
            </w:r>
          </w:p>
        </w:tc>
        <w:tc>
          <w:tcPr>
            <w:tcW w:w="1008" w:type="dxa"/>
            <w:tcBorders>
              <w:top w:val="nil"/>
              <w:left w:val="nil"/>
              <w:bottom w:val="single" w:sz="4" w:space="0" w:color="auto"/>
              <w:right w:val="single" w:sz="4" w:space="0" w:color="auto"/>
            </w:tcBorders>
            <w:vAlign w:val="center"/>
            <w:hideMark/>
          </w:tcPr>
          <w:p w14:paraId="7E0EB368" w14:textId="77777777" w:rsidR="00085366" w:rsidRPr="002A3870" w:rsidRDefault="00085366" w:rsidP="00B22AA5">
            <w:pPr>
              <w:rPr>
                <w:b/>
                <w:bCs/>
                <w:color w:val="000000"/>
              </w:rPr>
            </w:pPr>
            <w:r w:rsidRPr="002A3870">
              <w:rPr>
                <w:b/>
                <w:bCs/>
                <w:color w:val="000000"/>
              </w:rPr>
              <w:t>Step 9</w:t>
            </w:r>
          </w:p>
        </w:tc>
      </w:tr>
      <w:tr w:rsidR="004F5490" w:rsidRPr="002A3870" w14:paraId="1BCA110A" w14:textId="77777777" w:rsidTr="0088328A">
        <w:trPr>
          <w:trHeight w:val="315"/>
        </w:trPr>
        <w:tc>
          <w:tcPr>
            <w:tcW w:w="913" w:type="dxa"/>
            <w:tcBorders>
              <w:top w:val="nil"/>
              <w:left w:val="single" w:sz="4" w:space="0" w:color="auto"/>
              <w:bottom w:val="single" w:sz="4" w:space="0" w:color="auto"/>
              <w:right w:val="single" w:sz="4" w:space="0" w:color="auto"/>
            </w:tcBorders>
            <w:hideMark/>
          </w:tcPr>
          <w:p w14:paraId="131F4467" w14:textId="77777777" w:rsidR="004F5490" w:rsidRPr="002A3870" w:rsidRDefault="004F5490" w:rsidP="00B22AA5">
            <w:pPr>
              <w:rPr>
                <w:color w:val="000000"/>
              </w:rPr>
            </w:pPr>
            <w:r w:rsidRPr="002A3870">
              <w:rPr>
                <w:color w:val="000000"/>
              </w:rPr>
              <w:t>S3</w:t>
            </w:r>
          </w:p>
        </w:tc>
        <w:tc>
          <w:tcPr>
            <w:tcW w:w="1008" w:type="dxa"/>
            <w:tcBorders>
              <w:top w:val="nil"/>
              <w:left w:val="nil"/>
              <w:bottom w:val="single" w:sz="4" w:space="0" w:color="auto"/>
              <w:right w:val="single" w:sz="4" w:space="0" w:color="auto"/>
            </w:tcBorders>
            <w:noWrap/>
            <w:vAlign w:val="center"/>
          </w:tcPr>
          <w:p w14:paraId="318FCD3B" w14:textId="24CBBD7A" w:rsidR="004F5490" w:rsidRPr="002A3870" w:rsidRDefault="004F5490" w:rsidP="00AE6039">
            <w:r w:rsidRPr="002A3870">
              <w:rPr>
                <w:color w:val="000000"/>
              </w:rPr>
              <w:t xml:space="preserve">18.80 </w:t>
            </w:r>
          </w:p>
        </w:tc>
        <w:tc>
          <w:tcPr>
            <w:tcW w:w="1008" w:type="dxa"/>
            <w:tcBorders>
              <w:top w:val="nil"/>
              <w:left w:val="nil"/>
              <w:bottom w:val="single" w:sz="4" w:space="0" w:color="auto"/>
              <w:right w:val="single" w:sz="4" w:space="0" w:color="auto"/>
            </w:tcBorders>
            <w:noWrap/>
            <w:vAlign w:val="center"/>
          </w:tcPr>
          <w:p w14:paraId="74C1118B" w14:textId="3033C9F7" w:rsidR="004F5490" w:rsidRPr="002A3870" w:rsidRDefault="004F5490" w:rsidP="00AE6039">
            <w:r w:rsidRPr="002A3870">
              <w:rPr>
                <w:color w:val="000000"/>
              </w:rPr>
              <w:t xml:space="preserve">19.35 </w:t>
            </w:r>
          </w:p>
        </w:tc>
        <w:tc>
          <w:tcPr>
            <w:tcW w:w="1008" w:type="dxa"/>
            <w:tcBorders>
              <w:top w:val="nil"/>
              <w:left w:val="nil"/>
              <w:bottom w:val="single" w:sz="4" w:space="0" w:color="auto"/>
              <w:right w:val="single" w:sz="4" w:space="0" w:color="auto"/>
            </w:tcBorders>
            <w:noWrap/>
            <w:vAlign w:val="center"/>
          </w:tcPr>
          <w:p w14:paraId="2DCAFBC8" w14:textId="53267199" w:rsidR="004F5490" w:rsidRPr="002A3870" w:rsidRDefault="004F5490" w:rsidP="00AE6039">
            <w:r w:rsidRPr="002A3870">
              <w:rPr>
                <w:color w:val="000000"/>
              </w:rPr>
              <w:t xml:space="preserve">19.69 </w:t>
            </w:r>
          </w:p>
        </w:tc>
        <w:tc>
          <w:tcPr>
            <w:tcW w:w="1008" w:type="dxa"/>
            <w:tcBorders>
              <w:top w:val="nil"/>
              <w:left w:val="nil"/>
              <w:bottom w:val="single" w:sz="4" w:space="0" w:color="auto"/>
              <w:right w:val="single" w:sz="4" w:space="0" w:color="auto"/>
            </w:tcBorders>
            <w:noWrap/>
            <w:vAlign w:val="center"/>
          </w:tcPr>
          <w:p w14:paraId="5F29EBEA" w14:textId="065974F4" w:rsidR="004F5490" w:rsidRPr="002A3870" w:rsidRDefault="004F5490" w:rsidP="00AE6039">
            <w:r w:rsidRPr="002A3870">
              <w:rPr>
                <w:color w:val="000000"/>
              </w:rPr>
              <w:t xml:space="preserve">20.29 </w:t>
            </w:r>
          </w:p>
        </w:tc>
        <w:tc>
          <w:tcPr>
            <w:tcW w:w="1008" w:type="dxa"/>
            <w:tcBorders>
              <w:top w:val="nil"/>
              <w:left w:val="nil"/>
              <w:bottom w:val="single" w:sz="4" w:space="0" w:color="auto"/>
              <w:right w:val="single" w:sz="4" w:space="0" w:color="auto"/>
            </w:tcBorders>
            <w:noWrap/>
            <w:vAlign w:val="center"/>
          </w:tcPr>
          <w:p w14:paraId="664C5C0D" w14:textId="30161A8F" w:rsidR="004F5490" w:rsidRPr="002A3870" w:rsidRDefault="004F5490" w:rsidP="00AE6039">
            <w:r w:rsidRPr="002A3870">
              <w:rPr>
                <w:color w:val="000000"/>
              </w:rPr>
              <w:t xml:space="preserve">22.51 </w:t>
            </w:r>
          </w:p>
        </w:tc>
        <w:tc>
          <w:tcPr>
            <w:tcW w:w="1008" w:type="dxa"/>
            <w:tcBorders>
              <w:top w:val="nil"/>
              <w:left w:val="nil"/>
              <w:bottom w:val="single" w:sz="4" w:space="0" w:color="auto"/>
              <w:right w:val="single" w:sz="4" w:space="0" w:color="auto"/>
            </w:tcBorders>
            <w:noWrap/>
            <w:vAlign w:val="center"/>
          </w:tcPr>
          <w:p w14:paraId="1A745C15" w14:textId="46B481E9" w:rsidR="004F5490" w:rsidRPr="002A3870" w:rsidRDefault="004F5490" w:rsidP="00AE6039">
            <w:r w:rsidRPr="002A3870">
              <w:rPr>
                <w:color w:val="000000"/>
              </w:rPr>
              <w:t xml:space="preserve">22.96 </w:t>
            </w:r>
          </w:p>
        </w:tc>
        <w:tc>
          <w:tcPr>
            <w:tcW w:w="1008" w:type="dxa"/>
            <w:tcBorders>
              <w:top w:val="nil"/>
              <w:left w:val="nil"/>
              <w:bottom w:val="single" w:sz="4" w:space="0" w:color="auto"/>
              <w:right w:val="single" w:sz="4" w:space="0" w:color="auto"/>
            </w:tcBorders>
            <w:noWrap/>
            <w:vAlign w:val="center"/>
          </w:tcPr>
          <w:p w14:paraId="7CFD40AE" w14:textId="68C30172" w:rsidR="004F5490" w:rsidRPr="002A3870" w:rsidRDefault="004F5490" w:rsidP="00AE6039">
            <w:r w:rsidRPr="002A3870">
              <w:rPr>
                <w:color w:val="000000"/>
              </w:rPr>
              <w:t xml:space="preserve">23.40 </w:t>
            </w:r>
          </w:p>
        </w:tc>
        <w:tc>
          <w:tcPr>
            <w:tcW w:w="1008" w:type="dxa"/>
            <w:tcBorders>
              <w:top w:val="nil"/>
              <w:left w:val="nil"/>
              <w:bottom w:val="single" w:sz="4" w:space="0" w:color="auto"/>
              <w:right w:val="single" w:sz="4" w:space="0" w:color="auto"/>
            </w:tcBorders>
            <w:noWrap/>
            <w:vAlign w:val="center"/>
          </w:tcPr>
          <w:p w14:paraId="1AA7561D" w14:textId="22B9CC31" w:rsidR="004F5490" w:rsidRPr="002A3870" w:rsidRDefault="004F5490" w:rsidP="00AE6039">
            <w:r w:rsidRPr="002A3870">
              <w:rPr>
                <w:color w:val="000000"/>
              </w:rPr>
              <w:t xml:space="preserve">23.89 </w:t>
            </w:r>
          </w:p>
        </w:tc>
        <w:tc>
          <w:tcPr>
            <w:tcW w:w="1008" w:type="dxa"/>
            <w:tcBorders>
              <w:top w:val="nil"/>
              <w:left w:val="nil"/>
              <w:bottom w:val="single" w:sz="4" w:space="0" w:color="auto"/>
              <w:right w:val="single" w:sz="4" w:space="0" w:color="auto"/>
            </w:tcBorders>
            <w:noWrap/>
            <w:vAlign w:val="center"/>
          </w:tcPr>
          <w:p w14:paraId="209F569A" w14:textId="6092A94F" w:rsidR="004F5490" w:rsidRPr="002A3870" w:rsidRDefault="004F5490" w:rsidP="00AE6039">
            <w:r w:rsidRPr="002A3870">
              <w:rPr>
                <w:color w:val="000000"/>
              </w:rPr>
              <w:t xml:space="preserve">24.62 </w:t>
            </w:r>
          </w:p>
        </w:tc>
      </w:tr>
      <w:tr w:rsidR="004F5490" w:rsidRPr="002A3870" w14:paraId="5A8F963B" w14:textId="77777777" w:rsidTr="0088328A">
        <w:trPr>
          <w:trHeight w:val="315"/>
        </w:trPr>
        <w:tc>
          <w:tcPr>
            <w:tcW w:w="913" w:type="dxa"/>
            <w:tcBorders>
              <w:top w:val="nil"/>
              <w:left w:val="single" w:sz="4" w:space="0" w:color="auto"/>
              <w:bottom w:val="single" w:sz="4" w:space="0" w:color="auto"/>
              <w:right w:val="single" w:sz="4" w:space="0" w:color="auto"/>
            </w:tcBorders>
            <w:hideMark/>
          </w:tcPr>
          <w:p w14:paraId="31FC5DDD" w14:textId="77777777" w:rsidR="004F5490" w:rsidRPr="002A3870" w:rsidRDefault="004F5490" w:rsidP="00B22AA5">
            <w:pPr>
              <w:rPr>
                <w:color w:val="000000"/>
              </w:rPr>
            </w:pPr>
            <w:r w:rsidRPr="002A3870">
              <w:rPr>
                <w:color w:val="000000"/>
              </w:rPr>
              <w:t>S4</w:t>
            </w:r>
          </w:p>
        </w:tc>
        <w:tc>
          <w:tcPr>
            <w:tcW w:w="1008" w:type="dxa"/>
            <w:tcBorders>
              <w:top w:val="nil"/>
              <w:left w:val="nil"/>
              <w:bottom w:val="single" w:sz="4" w:space="0" w:color="auto"/>
              <w:right w:val="single" w:sz="4" w:space="0" w:color="auto"/>
            </w:tcBorders>
            <w:noWrap/>
            <w:vAlign w:val="center"/>
          </w:tcPr>
          <w:p w14:paraId="39A9A7B9" w14:textId="1E06D0C2" w:rsidR="004F5490" w:rsidRPr="002A3870" w:rsidRDefault="004F5490" w:rsidP="00AE6039">
            <w:r w:rsidRPr="002A3870">
              <w:rPr>
                <w:color w:val="000000"/>
              </w:rPr>
              <w:t xml:space="preserve">18.86 </w:t>
            </w:r>
          </w:p>
        </w:tc>
        <w:tc>
          <w:tcPr>
            <w:tcW w:w="1008" w:type="dxa"/>
            <w:tcBorders>
              <w:top w:val="nil"/>
              <w:left w:val="nil"/>
              <w:bottom w:val="single" w:sz="4" w:space="0" w:color="auto"/>
              <w:right w:val="single" w:sz="4" w:space="0" w:color="auto"/>
            </w:tcBorders>
            <w:noWrap/>
            <w:vAlign w:val="center"/>
          </w:tcPr>
          <w:p w14:paraId="3C944624" w14:textId="13931AED" w:rsidR="004F5490" w:rsidRPr="002A3870" w:rsidRDefault="004F5490" w:rsidP="00AE6039">
            <w:r w:rsidRPr="002A3870">
              <w:rPr>
                <w:color w:val="000000"/>
              </w:rPr>
              <w:t xml:space="preserve">19.45 </w:t>
            </w:r>
          </w:p>
        </w:tc>
        <w:tc>
          <w:tcPr>
            <w:tcW w:w="1008" w:type="dxa"/>
            <w:tcBorders>
              <w:top w:val="nil"/>
              <w:left w:val="nil"/>
              <w:bottom w:val="single" w:sz="4" w:space="0" w:color="auto"/>
              <w:right w:val="single" w:sz="4" w:space="0" w:color="auto"/>
            </w:tcBorders>
            <w:noWrap/>
            <w:vAlign w:val="center"/>
          </w:tcPr>
          <w:p w14:paraId="1F539611" w14:textId="7B7EA86A" w:rsidR="004F5490" w:rsidRPr="002A3870" w:rsidRDefault="004F5490" w:rsidP="00AE6039">
            <w:r w:rsidRPr="002A3870">
              <w:rPr>
                <w:color w:val="000000"/>
              </w:rPr>
              <w:t xml:space="preserve">19.99 </w:t>
            </w:r>
          </w:p>
        </w:tc>
        <w:tc>
          <w:tcPr>
            <w:tcW w:w="1008" w:type="dxa"/>
            <w:tcBorders>
              <w:top w:val="nil"/>
              <w:left w:val="nil"/>
              <w:bottom w:val="single" w:sz="4" w:space="0" w:color="auto"/>
              <w:right w:val="single" w:sz="4" w:space="0" w:color="auto"/>
            </w:tcBorders>
            <w:noWrap/>
            <w:vAlign w:val="center"/>
          </w:tcPr>
          <w:p w14:paraId="64B0CC7C" w14:textId="0DF881B7" w:rsidR="004F5490" w:rsidRPr="002A3870" w:rsidRDefault="004F5490" w:rsidP="00AE6039">
            <w:r w:rsidRPr="002A3870">
              <w:rPr>
                <w:color w:val="000000"/>
              </w:rPr>
              <w:t xml:space="preserve">20.64 </w:t>
            </w:r>
          </w:p>
        </w:tc>
        <w:tc>
          <w:tcPr>
            <w:tcW w:w="1008" w:type="dxa"/>
            <w:tcBorders>
              <w:top w:val="nil"/>
              <w:left w:val="nil"/>
              <w:bottom w:val="single" w:sz="4" w:space="0" w:color="auto"/>
              <w:right w:val="single" w:sz="4" w:space="0" w:color="auto"/>
            </w:tcBorders>
            <w:noWrap/>
            <w:vAlign w:val="center"/>
          </w:tcPr>
          <w:p w14:paraId="6DA1A7BB" w14:textId="29D38088" w:rsidR="004F5490" w:rsidRPr="002A3870" w:rsidRDefault="004F5490" w:rsidP="00AE6039">
            <w:r w:rsidRPr="002A3870">
              <w:rPr>
                <w:color w:val="000000"/>
              </w:rPr>
              <w:t xml:space="preserve">22.71 </w:t>
            </w:r>
          </w:p>
        </w:tc>
        <w:tc>
          <w:tcPr>
            <w:tcW w:w="1008" w:type="dxa"/>
            <w:tcBorders>
              <w:top w:val="nil"/>
              <w:left w:val="nil"/>
              <w:bottom w:val="single" w:sz="4" w:space="0" w:color="auto"/>
              <w:right w:val="single" w:sz="4" w:space="0" w:color="auto"/>
            </w:tcBorders>
            <w:noWrap/>
            <w:vAlign w:val="center"/>
          </w:tcPr>
          <w:p w14:paraId="6DACA658" w14:textId="3888C3EA" w:rsidR="004F5490" w:rsidRPr="002A3870" w:rsidRDefault="004F5490" w:rsidP="00AE6039">
            <w:r w:rsidRPr="002A3870">
              <w:rPr>
                <w:color w:val="000000"/>
              </w:rPr>
              <w:t xml:space="preserve">23.18 </w:t>
            </w:r>
          </w:p>
        </w:tc>
        <w:tc>
          <w:tcPr>
            <w:tcW w:w="1008" w:type="dxa"/>
            <w:tcBorders>
              <w:top w:val="nil"/>
              <w:left w:val="nil"/>
              <w:bottom w:val="single" w:sz="4" w:space="0" w:color="auto"/>
              <w:right w:val="single" w:sz="4" w:space="0" w:color="auto"/>
            </w:tcBorders>
            <w:noWrap/>
            <w:vAlign w:val="center"/>
          </w:tcPr>
          <w:p w14:paraId="13767016" w14:textId="32702523" w:rsidR="004F5490" w:rsidRPr="002A3870" w:rsidRDefault="004F5490" w:rsidP="00AE6039">
            <w:r w:rsidRPr="002A3870">
              <w:rPr>
                <w:color w:val="000000"/>
              </w:rPr>
              <w:t xml:space="preserve">23.67 </w:t>
            </w:r>
          </w:p>
        </w:tc>
        <w:tc>
          <w:tcPr>
            <w:tcW w:w="1008" w:type="dxa"/>
            <w:tcBorders>
              <w:top w:val="nil"/>
              <w:left w:val="nil"/>
              <w:bottom w:val="single" w:sz="4" w:space="0" w:color="auto"/>
              <w:right w:val="single" w:sz="4" w:space="0" w:color="auto"/>
            </w:tcBorders>
            <w:noWrap/>
            <w:vAlign w:val="center"/>
          </w:tcPr>
          <w:p w14:paraId="41B6C80B" w14:textId="6C1226E7" w:rsidR="004F5490" w:rsidRPr="002A3870" w:rsidRDefault="004F5490" w:rsidP="00AE6039">
            <w:r w:rsidRPr="002A3870">
              <w:rPr>
                <w:color w:val="000000"/>
              </w:rPr>
              <w:t xml:space="preserve">24.14 </w:t>
            </w:r>
          </w:p>
        </w:tc>
        <w:tc>
          <w:tcPr>
            <w:tcW w:w="1008" w:type="dxa"/>
            <w:tcBorders>
              <w:top w:val="nil"/>
              <w:left w:val="nil"/>
              <w:bottom w:val="single" w:sz="4" w:space="0" w:color="auto"/>
              <w:right w:val="single" w:sz="4" w:space="0" w:color="auto"/>
            </w:tcBorders>
            <w:noWrap/>
            <w:vAlign w:val="center"/>
          </w:tcPr>
          <w:p w14:paraId="1C2535D9" w14:textId="1EDA9E26" w:rsidR="004F5490" w:rsidRPr="002A3870" w:rsidRDefault="004F5490" w:rsidP="00AE6039">
            <w:r w:rsidRPr="002A3870">
              <w:rPr>
                <w:color w:val="000000"/>
              </w:rPr>
              <w:t xml:space="preserve">24.85 </w:t>
            </w:r>
          </w:p>
        </w:tc>
      </w:tr>
      <w:tr w:rsidR="004F5490" w:rsidRPr="002A3870" w14:paraId="13C9FC90" w14:textId="77777777" w:rsidTr="0088328A">
        <w:trPr>
          <w:trHeight w:val="315"/>
        </w:trPr>
        <w:tc>
          <w:tcPr>
            <w:tcW w:w="913" w:type="dxa"/>
            <w:tcBorders>
              <w:top w:val="nil"/>
              <w:left w:val="single" w:sz="4" w:space="0" w:color="auto"/>
              <w:bottom w:val="single" w:sz="4" w:space="0" w:color="auto"/>
              <w:right w:val="single" w:sz="4" w:space="0" w:color="auto"/>
            </w:tcBorders>
            <w:hideMark/>
          </w:tcPr>
          <w:p w14:paraId="51832B73" w14:textId="77777777" w:rsidR="004F5490" w:rsidRPr="002A3870" w:rsidRDefault="004F5490" w:rsidP="00B22AA5">
            <w:pPr>
              <w:rPr>
                <w:color w:val="000000"/>
              </w:rPr>
            </w:pPr>
            <w:r w:rsidRPr="002A3870">
              <w:rPr>
                <w:color w:val="000000"/>
              </w:rPr>
              <w:t>S5</w:t>
            </w:r>
          </w:p>
        </w:tc>
        <w:tc>
          <w:tcPr>
            <w:tcW w:w="1008" w:type="dxa"/>
            <w:tcBorders>
              <w:top w:val="nil"/>
              <w:left w:val="nil"/>
              <w:bottom w:val="single" w:sz="4" w:space="0" w:color="auto"/>
              <w:right w:val="single" w:sz="4" w:space="0" w:color="auto"/>
            </w:tcBorders>
            <w:noWrap/>
            <w:vAlign w:val="center"/>
          </w:tcPr>
          <w:p w14:paraId="3026C8B3" w14:textId="237786C0" w:rsidR="004F5490" w:rsidRPr="002A3870" w:rsidRDefault="004F5490" w:rsidP="00AE6039">
            <w:r w:rsidRPr="002A3870">
              <w:rPr>
                <w:color w:val="000000"/>
              </w:rPr>
              <w:t xml:space="preserve">19.99 </w:t>
            </w:r>
          </w:p>
        </w:tc>
        <w:tc>
          <w:tcPr>
            <w:tcW w:w="1008" w:type="dxa"/>
            <w:tcBorders>
              <w:top w:val="nil"/>
              <w:left w:val="nil"/>
              <w:bottom w:val="single" w:sz="4" w:space="0" w:color="auto"/>
              <w:right w:val="single" w:sz="4" w:space="0" w:color="auto"/>
            </w:tcBorders>
            <w:noWrap/>
            <w:vAlign w:val="center"/>
          </w:tcPr>
          <w:p w14:paraId="5AEE4069" w14:textId="03492524" w:rsidR="004F5490" w:rsidRPr="002A3870" w:rsidRDefault="004F5490" w:rsidP="00AE6039">
            <w:r w:rsidRPr="002A3870">
              <w:rPr>
                <w:color w:val="000000"/>
              </w:rPr>
              <w:t xml:space="preserve">20.52 </w:t>
            </w:r>
          </w:p>
        </w:tc>
        <w:tc>
          <w:tcPr>
            <w:tcW w:w="1008" w:type="dxa"/>
            <w:tcBorders>
              <w:top w:val="nil"/>
              <w:left w:val="nil"/>
              <w:bottom w:val="single" w:sz="4" w:space="0" w:color="auto"/>
              <w:right w:val="single" w:sz="4" w:space="0" w:color="auto"/>
            </w:tcBorders>
            <w:noWrap/>
            <w:vAlign w:val="center"/>
          </w:tcPr>
          <w:p w14:paraId="0129DDA1" w14:textId="4C33EF45" w:rsidR="004F5490" w:rsidRPr="002A3870" w:rsidRDefault="004F5490" w:rsidP="00AE6039">
            <w:r w:rsidRPr="002A3870">
              <w:rPr>
                <w:color w:val="000000"/>
              </w:rPr>
              <w:t xml:space="preserve">21.21 </w:t>
            </w:r>
          </w:p>
        </w:tc>
        <w:tc>
          <w:tcPr>
            <w:tcW w:w="1008" w:type="dxa"/>
            <w:tcBorders>
              <w:top w:val="nil"/>
              <w:left w:val="nil"/>
              <w:bottom w:val="single" w:sz="4" w:space="0" w:color="auto"/>
              <w:right w:val="single" w:sz="4" w:space="0" w:color="auto"/>
            </w:tcBorders>
            <w:noWrap/>
            <w:vAlign w:val="center"/>
          </w:tcPr>
          <w:p w14:paraId="3E282907" w14:textId="30E30A0A" w:rsidR="004F5490" w:rsidRPr="002A3870" w:rsidRDefault="004F5490" w:rsidP="00AE6039">
            <w:r w:rsidRPr="002A3870">
              <w:rPr>
                <w:color w:val="000000"/>
              </w:rPr>
              <w:t xml:space="preserve">22.25 </w:t>
            </w:r>
          </w:p>
        </w:tc>
        <w:tc>
          <w:tcPr>
            <w:tcW w:w="1008" w:type="dxa"/>
            <w:tcBorders>
              <w:top w:val="nil"/>
              <w:left w:val="nil"/>
              <w:bottom w:val="single" w:sz="4" w:space="0" w:color="auto"/>
              <w:right w:val="single" w:sz="4" w:space="0" w:color="auto"/>
            </w:tcBorders>
            <w:noWrap/>
            <w:vAlign w:val="center"/>
          </w:tcPr>
          <w:p w14:paraId="25BACC95" w14:textId="45CEA66C" w:rsidR="004F5490" w:rsidRPr="002A3870" w:rsidRDefault="004F5490" w:rsidP="00AE6039">
            <w:r w:rsidRPr="002A3870">
              <w:rPr>
                <w:color w:val="000000"/>
              </w:rPr>
              <w:t xml:space="preserve">24.51 </w:t>
            </w:r>
          </w:p>
        </w:tc>
        <w:tc>
          <w:tcPr>
            <w:tcW w:w="1008" w:type="dxa"/>
            <w:tcBorders>
              <w:top w:val="nil"/>
              <w:left w:val="nil"/>
              <w:bottom w:val="single" w:sz="4" w:space="0" w:color="auto"/>
              <w:right w:val="single" w:sz="4" w:space="0" w:color="auto"/>
            </w:tcBorders>
            <w:noWrap/>
            <w:vAlign w:val="center"/>
          </w:tcPr>
          <w:p w14:paraId="0A4749AC" w14:textId="6DE04190" w:rsidR="004F5490" w:rsidRPr="002A3870" w:rsidRDefault="004F5490" w:rsidP="00AE6039">
            <w:r w:rsidRPr="002A3870">
              <w:rPr>
                <w:color w:val="000000"/>
              </w:rPr>
              <w:t xml:space="preserve">24.99 </w:t>
            </w:r>
          </w:p>
        </w:tc>
        <w:tc>
          <w:tcPr>
            <w:tcW w:w="1008" w:type="dxa"/>
            <w:tcBorders>
              <w:top w:val="nil"/>
              <w:left w:val="nil"/>
              <w:bottom w:val="single" w:sz="4" w:space="0" w:color="auto"/>
              <w:right w:val="single" w:sz="4" w:space="0" w:color="auto"/>
            </w:tcBorders>
            <w:noWrap/>
            <w:vAlign w:val="center"/>
          </w:tcPr>
          <w:p w14:paraId="6BE20148" w14:textId="0F63AB4C" w:rsidR="004F5490" w:rsidRPr="002A3870" w:rsidRDefault="004F5490" w:rsidP="00AE6039">
            <w:r w:rsidRPr="002A3870">
              <w:rPr>
                <w:color w:val="000000"/>
              </w:rPr>
              <w:t xml:space="preserve">25.46 </w:t>
            </w:r>
          </w:p>
        </w:tc>
        <w:tc>
          <w:tcPr>
            <w:tcW w:w="1008" w:type="dxa"/>
            <w:tcBorders>
              <w:top w:val="nil"/>
              <w:left w:val="nil"/>
              <w:bottom w:val="single" w:sz="4" w:space="0" w:color="auto"/>
              <w:right w:val="single" w:sz="4" w:space="0" w:color="auto"/>
            </w:tcBorders>
            <w:noWrap/>
            <w:vAlign w:val="center"/>
          </w:tcPr>
          <w:p w14:paraId="58581107" w14:textId="67C7B34F" w:rsidR="004F5490" w:rsidRPr="002A3870" w:rsidRDefault="004F5490" w:rsidP="00AE6039">
            <w:r w:rsidRPr="002A3870">
              <w:rPr>
                <w:color w:val="000000"/>
              </w:rPr>
              <w:t xml:space="preserve">25.97 </w:t>
            </w:r>
          </w:p>
        </w:tc>
        <w:tc>
          <w:tcPr>
            <w:tcW w:w="1008" w:type="dxa"/>
            <w:tcBorders>
              <w:top w:val="nil"/>
              <w:left w:val="nil"/>
              <w:bottom w:val="single" w:sz="4" w:space="0" w:color="auto"/>
              <w:right w:val="single" w:sz="4" w:space="0" w:color="auto"/>
            </w:tcBorders>
            <w:noWrap/>
            <w:vAlign w:val="center"/>
          </w:tcPr>
          <w:p w14:paraId="45922CB5" w14:textId="6F187E41" w:rsidR="004F5490" w:rsidRPr="002A3870" w:rsidRDefault="004F5490" w:rsidP="00AE6039">
            <w:r w:rsidRPr="002A3870">
              <w:rPr>
                <w:color w:val="000000"/>
              </w:rPr>
              <w:t xml:space="preserve">26.78 </w:t>
            </w:r>
          </w:p>
        </w:tc>
      </w:tr>
      <w:tr w:rsidR="004F5490" w:rsidRPr="002A3870" w14:paraId="49BCC4B2" w14:textId="77777777" w:rsidTr="0088328A">
        <w:trPr>
          <w:trHeight w:val="315"/>
        </w:trPr>
        <w:tc>
          <w:tcPr>
            <w:tcW w:w="913" w:type="dxa"/>
            <w:tcBorders>
              <w:top w:val="nil"/>
              <w:left w:val="single" w:sz="4" w:space="0" w:color="auto"/>
              <w:bottom w:val="single" w:sz="4" w:space="0" w:color="auto"/>
              <w:right w:val="single" w:sz="4" w:space="0" w:color="auto"/>
            </w:tcBorders>
          </w:tcPr>
          <w:p w14:paraId="46EAEDDD" w14:textId="77777777" w:rsidR="004F5490" w:rsidRPr="002A3870" w:rsidRDefault="004F5490" w:rsidP="00B22AA5">
            <w:pPr>
              <w:rPr>
                <w:color w:val="000000"/>
              </w:rPr>
            </w:pPr>
            <w:r w:rsidRPr="002A3870">
              <w:rPr>
                <w:color w:val="000000"/>
              </w:rPr>
              <w:t>S5A</w:t>
            </w:r>
          </w:p>
        </w:tc>
        <w:tc>
          <w:tcPr>
            <w:tcW w:w="1008" w:type="dxa"/>
            <w:tcBorders>
              <w:top w:val="nil"/>
              <w:left w:val="nil"/>
              <w:bottom w:val="single" w:sz="4" w:space="0" w:color="auto"/>
              <w:right w:val="single" w:sz="4" w:space="0" w:color="auto"/>
            </w:tcBorders>
            <w:noWrap/>
            <w:vAlign w:val="center"/>
          </w:tcPr>
          <w:p w14:paraId="3DB4110D" w14:textId="241434D9" w:rsidR="004F5490" w:rsidRPr="002A3870" w:rsidRDefault="004F5490" w:rsidP="00AE6039">
            <w:r w:rsidRPr="002A3870">
              <w:rPr>
                <w:color w:val="000000"/>
              </w:rPr>
              <w:t xml:space="preserve">21.78 </w:t>
            </w:r>
          </w:p>
        </w:tc>
        <w:tc>
          <w:tcPr>
            <w:tcW w:w="1008" w:type="dxa"/>
            <w:tcBorders>
              <w:top w:val="nil"/>
              <w:left w:val="nil"/>
              <w:bottom w:val="single" w:sz="4" w:space="0" w:color="auto"/>
              <w:right w:val="single" w:sz="4" w:space="0" w:color="auto"/>
            </w:tcBorders>
            <w:noWrap/>
            <w:vAlign w:val="center"/>
          </w:tcPr>
          <w:p w14:paraId="3FFEEA6D" w14:textId="14AA35C2" w:rsidR="004F5490" w:rsidRPr="002A3870" w:rsidRDefault="004F5490" w:rsidP="00AE6039">
            <w:r w:rsidRPr="002A3870">
              <w:rPr>
                <w:color w:val="000000"/>
              </w:rPr>
              <w:t xml:space="preserve">22.32 </w:t>
            </w:r>
          </w:p>
        </w:tc>
        <w:tc>
          <w:tcPr>
            <w:tcW w:w="1008" w:type="dxa"/>
            <w:tcBorders>
              <w:top w:val="nil"/>
              <w:left w:val="nil"/>
              <w:bottom w:val="single" w:sz="4" w:space="0" w:color="auto"/>
              <w:right w:val="single" w:sz="4" w:space="0" w:color="auto"/>
            </w:tcBorders>
            <w:noWrap/>
            <w:vAlign w:val="center"/>
          </w:tcPr>
          <w:p w14:paraId="3174351C" w14:textId="6BCDD256" w:rsidR="004F5490" w:rsidRPr="002A3870" w:rsidRDefault="004F5490" w:rsidP="00AE6039">
            <w:r w:rsidRPr="002A3870">
              <w:rPr>
                <w:color w:val="000000"/>
              </w:rPr>
              <w:t xml:space="preserve">23.20 </w:t>
            </w:r>
          </w:p>
        </w:tc>
        <w:tc>
          <w:tcPr>
            <w:tcW w:w="1008" w:type="dxa"/>
            <w:tcBorders>
              <w:top w:val="nil"/>
              <w:left w:val="nil"/>
              <w:bottom w:val="single" w:sz="4" w:space="0" w:color="auto"/>
              <w:right w:val="single" w:sz="4" w:space="0" w:color="auto"/>
            </w:tcBorders>
            <w:noWrap/>
            <w:vAlign w:val="center"/>
          </w:tcPr>
          <w:p w14:paraId="52264106" w14:textId="650D316B" w:rsidR="004F5490" w:rsidRPr="002A3870" w:rsidRDefault="004F5490" w:rsidP="00AE6039">
            <w:r w:rsidRPr="002A3870">
              <w:rPr>
                <w:color w:val="000000"/>
              </w:rPr>
              <w:t xml:space="preserve">24.23 </w:t>
            </w:r>
          </w:p>
        </w:tc>
        <w:tc>
          <w:tcPr>
            <w:tcW w:w="1008" w:type="dxa"/>
            <w:tcBorders>
              <w:top w:val="nil"/>
              <w:left w:val="nil"/>
              <w:bottom w:val="single" w:sz="4" w:space="0" w:color="auto"/>
              <w:right w:val="single" w:sz="4" w:space="0" w:color="auto"/>
            </w:tcBorders>
            <w:noWrap/>
            <w:vAlign w:val="center"/>
          </w:tcPr>
          <w:p w14:paraId="20995275" w14:textId="544A5940" w:rsidR="004F5490" w:rsidRPr="002A3870" w:rsidRDefault="004F5490" w:rsidP="00AE6039">
            <w:r w:rsidRPr="002A3870">
              <w:rPr>
                <w:color w:val="000000"/>
              </w:rPr>
              <w:t xml:space="preserve">26.47 </w:t>
            </w:r>
          </w:p>
        </w:tc>
        <w:tc>
          <w:tcPr>
            <w:tcW w:w="1008" w:type="dxa"/>
            <w:tcBorders>
              <w:top w:val="nil"/>
              <w:left w:val="nil"/>
              <w:bottom w:val="single" w:sz="4" w:space="0" w:color="auto"/>
              <w:right w:val="single" w:sz="4" w:space="0" w:color="auto"/>
            </w:tcBorders>
            <w:noWrap/>
            <w:vAlign w:val="center"/>
          </w:tcPr>
          <w:p w14:paraId="34FD0CB9" w14:textId="26D512CB" w:rsidR="004F5490" w:rsidRPr="002A3870" w:rsidRDefault="004F5490" w:rsidP="00AE6039">
            <w:r w:rsidRPr="002A3870">
              <w:rPr>
                <w:color w:val="000000"/>
              </w:rPr>
              <w:t xml:space="preserve">26.97 </w:t>
            </w:r>
          </w:p>
        </w:tc>
        <w:tc>
          <w:tcPr>
            <w:tcW w:w="1008" w:type="dxa"/>
            <w:tcBorders>
              <w:top w:val="nil"/>
              <w:left w:val="nil"/>
              <w:bottom w:val="single" w:sz="4" w:space="0" w:color="auto"/>
              <w:right w:val="single" w:sz="4" w:space="0" w:color="auto"/>
            </w:tcBorders>
            <w:noWrap/>
            <w:vAlign w:val="center"/>
          </w:tcPr>
          <w:p w14:paraId="6ADDF437" w14:textId="32A29CF4" w:rsidR="004F5490" w:rsidRPr="002A3870" w:rsidRDefault="004F5490" w:rsidP="00AE6039">
            <w:r w:rsidRPr="002A3870">
              <w:rPr>
                <w:color w:val="000000"/>
              </w:rPr>
              <w:t xml:space="preserve">27.44 </w:t>
            </w:r>
          </w:p>
        </w:tc>
        <w:tc>
          <w:tcPr>
            <w:tcW w:w="1008" w:type="dxa"/>
            <w:tcBorders>
              <w:top w:val="nil"/>
              <w:left w:val="nil"/>
              <w:bottom w:val="single" w:sz="4" w:space="0" w:color="auto"/>
              <w:right w:val="single" w:sz="4" w:space="0" w:color="auto"/>
            </w:tcBorders>
            <w:noWrap/>
            <w:vAlign w:val="center"/>
          </w:tcPr>
          <w:p w14:paraId="5FEEC81B" w14:textId="1C2BDAEB" w:rsidR="004F5490" w:rsidRPr="002A3870" w:rsidRDefault="004F5490" w:rsidP="00AE6039">
            <w:r w:rsidRPr="002A3870">
              <w:rPr>
                <w:color w:val="000000"/>
              </w:rPr>
              <w:t xml:space="preserve">27.95 </w:t>
            </w:r>
          </w:p>
        </w:tc>
        <w:tc>
          <w:tcPr>
            <w:tcW w:w="1008" w:type="dxa"/>
            <w:tcBorders>
              <w:top w:val="nil"/>
              <w:left w:val="nil"/>
              <w:bottom w:val="single" w:sz="4" w:space="0" w:color="auto"/>
              <w:right w:val="single" w:sz="4" w:space="0" w:color="auto"/>
            </w:tcBorders>
            <w:noWrap/>
            <w:vAlign w:val="center"/>
          </w:tcPr>
          <w:p w14:paraId="667FA3D3" w14:textId="385334A3" w:rsidR="004F5490" w:rsidRPr="002A3870" w:rsidRDefault="004F5490" w:rsidP="00AE6039">
            <w:r w:rsidRPr="002A3870">
              <w:rPr>
                <w:color w:val="000000"/>
              </w:rPr>
              <w:t xml:space="preserve">28.75 </w:t>
            </w:r>
          </w:p>
        </w:tc>
      </w:tr>
      <w:tr w:rsidR="004F5490" w:rsidRPr="002A3870" w14:paraId="38F63E5F" w14:textId="77777777" w:rsidTr="0088328A">
        <w:trPr>
          <w:trHeight w:val="315"/>
        </w:trPr>
        <w:tc>
          <w:tcPr>
            <w:tcW w:w="913" w:type="dxa"/>
            <w:tcBorders>
              <w:top w:val="nil"/>
              <w:left w:val="single" w:sz="4" w:space="0" w:color="auto"/>
              <w:bottom w:val="single" w:sz="4" w:space="0" w:color="auto"/>
              <w:right w:val="single" w:sz="4" w:space="0" w:color="auto"/>
            </w:tcBorders>
            <w:hideMark/>
          </w:tcPr>
          <w:p w14:paraId="69D2C1D8" w14:textId="77777777" w:rsidR="004F5490" w:rsidRPr="002A3870" w:rsidRDefault="004F5490" w:rsidP="00B22AA5">
            <w:pPr>
              <w:rPr>
                <w:color w:val="000000"/>
              </w:rPr>
            </w:pPr>
            <w:r w:rsidRPr="002A3870">
              <w:rPr>
                <w:color w:val="000000"/>
              </w:rPr>
              <w:t>S6</w:t>
            </w:r>
          </w:p>
        </w:tc>
        <w:tc>
          <w:tcPr>
            <w:tcW w:w="1008" w:type="dxa"/>
            <w:tcBorders>
              <w:top w:val="nil"/>
              <w:left w:val="nil"/>
              <w:bottom w:val="single" w:sz="4" w:space="0" w:color="auto"/>
              <w:right w:val="single" w:sz="4" w:space="0" w:color="auto"/>
            </w:tcBorders>
            <w:noWrap/>
            <w:vAlign w:val="center"/>
          </w:tcPr>
          <w:p w14:paraId="55636BDC" w14:textId="79B961A5" w:rsidR="004F5490" w:rsidRPr="002A3870" w:rsidRDefault="004F5490" w:rsidP="00AE6039">
            <w:r w:rsidRPr="002A3870">
              <w:rPr>
                <w:color w:val="000000"/>
              </w:rPr>
              <w:t xml:space="preserve">22.89 </w:t>
            </w:r>
          </w:p>
        </w:tc>
        <w:tc>
          <w:tcPr>
            <w:tcW w:w="1008" w:type="dxa"/>
            <w:tcBorders>
              <w:top w:val="nil"/>
              <w:left w:val="nil"/>
              <w:bottom w:val="single" w:sz="4" w:space="0" w:color="auto"/>
              <w:right w:val="single" w:sz="4" w:space="0" w:color="auto"/>
            </w:tcBorders>
            <w:noWrap/>
            <w:vAlign w:val="center"/>
          </w:tcPr>
          <w:p w14:paraId="622DC271" w14:textId="54934241" w:rsidR="004F5490" w:rsidRPr="002A3870" w:rsidRDefault="004F5490" w:rsidP="00AE6039">
            <w:r w:rsidRPr="002A3870">
              <w:rPr>
                <w:color w:val="000000"/>
              </w:rPr>
              <w:t xml:space="preserve">24.01 </w:t>
            </w:r>
          </w:p>
        </w:tc>
        <w:tc>
          <w:tcPr>
            <w:tcW w:w="1008" w:type="dxa"/>
            <w:tcBorders>
              <w:top w:val="nil"/>
              <w:left w:val="nil"/>
              <w:bottom w:val="single" w:sz="4" w:space="0" w:color="auto"/>
              <w:right w:val="single" w:sz="4" w:space="0" w:color="auto"/>
            </w:tcBorders>
            <w:noWrap/>
            <w:vAlign w:val="center"/>
          </w:tcPr>
          <w:p w14:paraId="10895BFE" w14:textId="615AE1CC" w:rsidR="004F5490" w:rsidRPr="002A3870" w:rsidRDefault="004F5490" w:rsidP="00AE6039">
            <w:r w:rsidRPr="002A3870">
              <w:rPr>
                <w:color w:val="000000"/>
              </w:rPr>
              <w:t xml:space="preserve">25.21 </w:t>
            </w:r>
          </w:p>
        </w:tc>
        <w:tc>
          <w:tcPr>
            <w:tcW w:w="1008" w:type="dxa"/>
            <w:tcBorders>
              <w:top w:val="nil"/>
              <w:left w:val="nil"/>
              <w:bottom w:val="single" w:sz="4" w:space="0" w:color="auto"/>
              <w:right w:val="single" w:sz="4" w:space="0" w:color="auto"/>
            </w:tcBorders>
            <w:noWrap/>
            <w:vAlign w:val="center"/>
          </w:tcPr>
          <w:p w14:paraId="009AEB2E" w14:textId="0F420190" w:rsidR="004F5490" w:rsidRPr="002A3870" w:rsidRDefault="004F5490" w:rsidP="00AE6039">
            <w:r w:rsidRPr="002A3870">
              <w:rPr>
                <w:color w:val="000000"/>
              </w:rPr>
              <w:t xml:space="preserve">26.48 </w:t>
            </w:r>
          </w:p>
        </w:tc>
        <w:tc>
          <w:tcPr>
            <w:tcW w:w="1008" w:type="dxa"/>
            <w:tcBorders>
              <w:top w:val="nil"/>
              <w:left w:val="nil"/>
              <w:bottom w:val="single" w:sz="4" w:space="0" w:color="auto"/>
              <w:right w:val="single" w:sz="4" w:space="0" w:color="auto"/>
            </w:tcBorders>
            <w:noWrap/>
            <w:vAlign w:val="center"/>
          </w:tcPr>
          <w:p w14:paraId="523CF743" w14:textId="1D44843D" w:rsidR="004F5490" w:rsidRPr="002A3870" w:rsidRDefault="004F5490" w:rsidP="00AE6039">
            <w:r w:rsidRPr="002A3870">
              <w:rPr>
                <w:color w:val="000000"/>
              </w:rPr>
              <w:t xml:space="preserve">29.09 </w:t>
            </w:r>
          </w:p>
        </w:tc>
        <w:tc>
          <w:tcPr>
            <w:tcW w:w="1008" w:type="dxa"/>
            <w:tcBorders>
              <w:top w:val="nil"/>
              <w:left w:val="nil"/>
              <w:bottom w:val="single" w:sz="4" w:space="0" w:color="auto"/>
              <w:right w:val="single" w:sz="4" w:space="0" w:color="auto"/>
            </w:tcBorders>
            <w:noWrap/>
            <w:vAlign w:val="center"/>
          </w:tcPr>
          <w:p w14:paraId="07E69DFC" w14:textId="47F0DCD4" w:rsidR="004F5490" w:rsidRPr="002A3870" w:rsidRDefault="004F5490" w:rsidP="00AE6039">
            <w:r w:rsidRPr="002A3870">
              <w:rPr>
                <w:color w:val="000000"/>
              </w:rPr>
              <w:t xml:space="preserve">29.71 </w:t>
            </w:r>
          </w:p>
        </w:tc>
        <w:tc>
          <w:tcPr>
            <w:tcW w:w="1008" w:type="dxa"/>
            <w:tcBorders>
              <w:top w:val="nil"/>
              <w:left w:val="nil"/>
              <w:bottom w:val="single" w:sz="4" w:space="0" w:color="auto"/>
              <w:right w:val="single" w:sz="4" w:space="0" w:color="auto"/>
            </w:tcBorders>
            <w:noWrap/>
            <w:vAlign w:val="center"/>
          </w:tcPr>
          <w:p w14:paraId="354786EB" w14:textId="778821C8" w:rsidR="004F5490" w:rsidRPr="002A3870" w:rsidRDefault="004F5490" w:rsidP="00AE6039">
            <w:r w:rsidRPr="002A3870">
              <w:rPr>
                <w:color w:val="000000"/>
              </w:rPr>
              <w:t xml:space="preserve">30.32 </w:t>
            </w:r>
          </w:p>
        </w:tc>
        <w:tc>
          <w:tcPr>
            <w:tcW w:w="1008" w:type="dxa"/>
            <w:tcBorders>
              <w:top w:val="nil"/>
              <w:left w:val="nil"/>
              <w:bottom w:val="single" w:sz="4" w:space="0" w:color="auto"/>
              <w:right w:val="single" w:sz="4" w:space="0" w:color="auto"/>
            </w:tcBorders>
            <w:noWrap/>
            <w:vAlign w:val="center"/>
          </w:tcPr>
          <w:p w14:paraId="140FABF5" w14:textId="2A6727C9" w:rsidR="004F5490" w:rsidRPr="002A3870" w:rsidRDefault="004F5490" w:rsidP="00AE6039">
            <w:r w:rsidRPr="002A3870">
              <w:rPr>
                <w:color w:val="000000"/>
              </w:rPr>
              <w:t xml:space="preserve">30.88 </w:t>
            </w:r>
          </w:p>
        </w:tc>
        <w:tc>
          <w:tcPr>
            <w:tcW w:w="1008" w:type="dxa"/>
            <w:tcBorders>
              <w:top w:val="nil"/>
              <w:left w:val="nil"/>
              <w:bottom w:val="single" w:sz="4" w:space="0" w:color="auto"/>
              <w:right w:val="single" w:sz="4" w:space="0" w:color="auto"/>
            </w:tcBorders>
            <w:noWrap/>
            <w:vAlign w:val="center"/>
          </w:tcPr>
          <w:p w14:paraId="38448D87" w14:textId="39D4AD38" w:rsidR="004F5490" w:rsidRPr="002A3870" w:rsidRDefault="004F5490" w:rsidP="00AE6039">
            <w:r w:rsidRPr="002A3870">
              <w:rPr>
                <w:color w:val="000000"/>
              </w:rPr>
              <w:t xml:space="preserve">31.83 </w:t>
            </w:r>
          </w:p>
        </w:tc>
      </w:tr>
    </w:tbl>
    <w:p w14:paraId="33E101E7" w14:textId="77777777" w:rsidR="009C2301" w:rsidRPr="002A3870" w:rsidRDefault="009C2301" w:rsidP="00AE6039"/>
    <w:p w14:paraId="29B5F50B" w14:textId="45CF9E5A" w:rsidR="005A70A7" w:rsidRPr="002A3870" w:rsidRDefault="005A70A7" w:rsidP="00AE6039">
      <w:r w:rsidRPr="002A3870">
        <w:t>d.)</w:t>
      </w:r>
      <w:r w:rsidRPr="002A3870">
        <w:tab/>
        <w:t>This schedule will be effective January 1, 2028 and includes the addition of the twenty-fifth (25</w:t>
      </w:r>
      <w:r w:rsidRPr="002A3870">
        <w:rPr>
          <w:vertAlign w:val="superscript"/>
        </w:rPr>
        <w:t>th</w:t>
      </w:r>
      <w:r w:rsidRPr="002A3870">
        <w:t>) Anniversary Step.</w:t>
      </w:r>
    </w:p>
    <w:p w14:paraId="48FAB7F7" w14:textId="77777777" w:rsidR="005A70A7" w:rsidRPr="002A3870" w:rsidRDefault="005A70A7" w:rsidP="00AE6039"/>
    <w:tbl>
      <w:tblPr>
        <w:tblW w:w="10993" w:type="dxa"/>
        <w:tblInd w:w="93" w:type="dxa"/>
        <w:tblLayout w:type="fixed"/>
        <w:tblLook w:val="04A0" w:firstRow="1" w:lastRow="0" w:firstColumn="1" w:lastColumn="0" w:noHBand="0" w:noVBand="1"/>
      </w:tblPr>
      <w:tblGrid>
        <w:gridCol w:w="913"/>
        <w:gridCol w:w="1008"/>
        <w:gridCol w:w="1008"/>
        <w:gridCol w:w="1008"/>
        <w:gridCol w:w="1008"/>
        <w:gridCol w:w="1008"/>
        <w:gridCol w:w="1008"/>
        <w:gridCol w:w="1008"/>
        <w:gridCol w:w="1008"/>
        <w:gridCol w:w="1008"/>
        <w:gridCol w:w="1008"/>
      </w:tblGrid>
      <w:tr w:rsidR="0055331E" w:rsidRPr="002A3870" w14:paraId="0A52BD75" w14:textId="2CC98801" w:rsidTr="005A70A7">
        <w:trPr>
          <w:trHeight w:val="485"/>
        </w:trPr>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97DEE7" w14:textId="77777777" w:rsidR="005A70A7" w:rsidRPr="002A3870" w:rsidRDefault="005A70A7" w:rsidP="00B22AA5">
            <w:pPr>
              <w:rPr>
                <w:b/>
                <w:bCs/>
                <w:color w:val="000000"/>
              </w:rPr>
            </w:pPr>
            <w:r w:rsidRPr="002A3870">
              <w:rPr>
                <w:b/>
                <w:bCs/>
                <w:color w:val="000000"/>
              </w:rPr>
              <w:t>Grade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84EF4EB" w14:textId="77777777" w:rsidR="005A70A7" w:rsidRPr="002A3870" w:rsidRDefault="005A70A7" w:rsidP="00B22AA5">
            <w:pPr>
              <w:rPr>
                <w:b/>
                <w:bCs/>
                <w:color w:val="000000"/>
              </w:rPr>
            </w:pPr>
            <w:r w:rsidRPr="002A3870">
              <w:rPr>
                <w:b/>
                <w:bCs/>
                <w:color w:val="000000"/>
              </w:rPr>
              <w:t>Start Rate</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3816D3A2" w14:textId="77777777" w:rsidR="005A70A7" w:rsidRPr="002A3870" w:rsidRDefault="005A70A7" w:rsidP="00B22AA5">
            <w:pPr>
              <w:rPr>
                <w:b/>
                <w:bCs/>
                <w:color w:val="000000"/>
              </w:rPr>
            </w:pPr>
            <w:r w:rsidRPr="002A3870">
              <w:rPr>
                <w:b/>
                <w:bCs/>
                <w:color w:val="000000"/>
              </w:rPr>
              <w:t>1st</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5EC1B5C8" w14:textId="77777777" w:rsidR="005A70A7" w:rsidRPr="002A3870" w:rsidRDefault="005A70A7" w:rsidP="00B22AA5">
            <w:pPr>
              <w:rPr>
                <w:b/>
                <w:bCs/>
                <w:color w:val="000000"/>
              </w:rPr>
            </w:pPr>
            <w:r w:rsidRPr="002A3870">
              <w:rPr>
                <w:b/>
                <w:bCs/>
                <w:color w:val="000000"/>
              </w:rPr>
              <w:t>2nd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4867A1E2" w14:textId="77777777" w:rsidR="005A70A7" w:rsidRPr="002A3870" w:rsidRDefault="005A70A7" w:rsidP="00B22AA5">
            <w:pPr>
              <w:rPr>
                <w:b/>
                <w:bCs/>
                <w:color w:val="000000"/>
              </w:rPr>
            </w:pPr>
            <w:r w:rsidRPr="002A3870">
              <w:rPr>
                <w:b/>
                <w:bCs/>
                <w:color w:val="000000"/>
              </w:rPr>
              <w:t>3rd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4ABA27FA" w14:textId="77777777" w:rsidR="005A70A7" w:rsidRPr="002A3870" w:rsidRDefault="005A70A7" w:rsidP="00B22AA5">
            <w:pPr>
              <w:rPr>
                <w:b/>
                <w:bCs/>
                <w:color w:val="000000"/>
              </w:rPr>
            </w:pPr>
            <w:r w:rsidRPr="002A3870">
              <w:rPr>
                <w:b/>
                <w:bCs/>
                <w:color w:val="000000"/>
              </w:rPr>
              <w:t>4th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629C8998" w14:textId="77777777" w:rsidR="005A70A7" w:rsidRPr="002A3870" w:rsidRDefault="005A70A7" w:rsidP="00B22AA5">
            <w:pPr>
              <w:rPr>
                <w:b/>
                <w:bCs/>
                <w:color w:val="000000"/>
              </w:rPr>
            </w:pPr>
            <w:r w:rsidRPr="002A3870">
              <w:rPr>
                <w:b/>
                <w:bCs/>
                <w:color w:val="000000"/>
              </w:rPr>
              <w:t>8th</w:t>
            </w:r>
            <w:r w:rsidRPr="002A3870">
              <w:rPr>
                <w:b/>
                <w:bCs/>
                <w:color w:val="000000"/>
              </w:rPr>
              <w:br/>
              <w:t>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2A577C03" w14:textId="77777777" w:rsidR="005A70A7" w:rsidRPr="002A3870" w:rsidRDefault="005A70A7" w:rsidP="00B22AA5">
            <w:pPr>
              <w:rPr>
                <w:b/>
                <w:bCs/>
                <w:color w:val="000000"/>
              </w:rPr>
            </w:pPr>
            <w:r w:rsidRPr="002A3870">
              <w:rPr>
                <w:b/>
                <w:bCs/>
                <w:color w:val="000000"/>
              </w:rPr>
              <w:t>12th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793D593A" w14:textId="77777777" w:rsidR="005A70A7" w:rsidRPr="002A3870" w:rsidRDefault="005A70A7" w:rsidP="00B22AA5">
            <w:pPr>
              <w:rPr>
                <w:b/>
                <w:bCs/>
                <w:color w:val="000000"/>
              </w:rPr>
            </w:pPr>
            <w:r w:rsidRPr="002A3870">
              <w:rPr>
                <w:b/>
                <w:bCs/>
                <w:color w:val="000000"/>
              </w:rPr>
              <w:t>16th Anniv</w:t>
            </w:r>
          </w:p>
        </w:tc>
        <w:tc>
          <w:tcPr>
            <w:tcW w:w="1008" w:type="dxa"/>
            <w:tcBorders>
              <w:top w:val="single" w:sz="4" w:space="0" w:color="auto"/>
              <w:left w:val="nil"/>
              <w:bottom w:val="single" w:sz="4" w:space="0" w:color="auto"/>
              <w:right w:val="single" w:sz="4" w:space="0" w:color="auto"/>
            </w:tcBorders>
            <w:shd w:val="clear" w:color="000000" w:fill="D9D9D9"/>
            <w:vAlign w:val="center"/>
            <w:hideMark/>
          </w:tcPr>
          <w:p w14:paraId="4194F39E" w14:textId="77777777" w:rsidR="005A70A7" w:rsidRPr="002A3870" w:rsidRDefault="005A70A7" w:rsidP="00B22AA5">
            <w:pPr>
              <w:rPr>
                <w:b/>
                <w:bCs/>
                <w:color w:val="000000"/>
              </w:rPr>
            </w:pPr>
            <w:r w:rsidRPr="002A3870">
              <w:rPr>
                <w:b/>
                <w:bCs/>
                <w:color w:val="000000"/>
              </w:rPr>
              <w:t>20th Anniv</w:t>
            </w:r>
          </w:p>
        </w:tc>
        <w:tc>
          <w:tcPr>
            <w:tcW w:w="1008" w:type="dxa"/>
            <w:tcBorders>
              <w:top w:val="single" w:sz="4" w:space="0" w:color="auto"/>
              <w:left w:val="nil"/>
              <w:bottom w:val="single" w:sz="4" w:space="0" w:color="auto"/>
              <w:right w:val="single" w:sz="4" w:space="0" w:color="auto"/>
            </w:tcBorders>
            <w:shd w:val="clear" w:color="000000" w:fill="D9D9D9"/>
          </w:tcPr>
          <w:p w14:paraId="7A82ECF6" w14:textId="77777777" w:rsidR="005A70A7" w:rsidRPr="002A3870" w:rsidRDefault="005A70A7" w:rsidP="00B22AA5">
            <w:pPr>
              <w:rPr>
                <w:b/>
                <w:bCs/>
                <w:color w:val="000000"/>
              </w:rPr>
            </w:pPr>
            <w:r w:rsidRPr="002A3870">
              <w:rPr>
                <w:b/>
                <w:bCs/>
                <w:color w:val="000000"/>
              </w:rPr>
              <w:t>25</w:t>
            </w:r>
            <w:r w:rsidRPr="002A3870">
              <w:rPr>
                <w:b/>
                <w:bCs/>
                <w:color w:val="000000"/>
                <w:vertAlign w:val="superscript"/>
              </w:rPr>
              <w:t>th</w:t>
            </w:r>
          </w:p>
          <w:p w14:paraId="4A735D1D" w14:textId="4CBCAE53" w:rsidR="005A70A7" w:rsidRPr="002A3870" w:rsidRDefault="005A70A7" w:rsidP="00B22AA5">
            <w:pPr>
              <w:rPr>
                <w:b/>
                <w:bCs/>
                <w:color w:val="000000"/>
              </w:rPr>
            </w:pPr>
            <w:r w:rsidRPr="002A3870">
              <w:rPr>
                <w:b/>
                <w:bCs/>
                <w:color w:val="000000"/>
              </w:rPr>
              <w:t>Anniv.</w:t>
            </w:r>
          </w:p>
        </w:tc>
      </w:tr>
      <w:tr w:rsidR="009441B6" w:rsidRPr="002A3870" w14:paraId="5E8C8796" w14:textId="77777777" w:rsidTr="005A70A7">
        <w:trPr>
          <w:trHeight w:val="315"/>
        </w:trPr>
        <w:tc>
          <w:tcPr>
            <w:tcW w:w="913" w:type="dxa"/>
            <w:tcBorders>
              <w:top w:val="nil"/>
              <w:left w:val="single" w:sz="4" w:space="0" w:color="auto"/>
              <w:bottom w:val="single" w:sz="4" w:space="0" w:color="auto"/>
              <w:right w:val="single" w:sz="4" w:space="0" w:color="auto"/>
            </w:tcBorders>
            <w:vAlign w:val="center"/>
            <w:hideMark/>
          </w:tcPr>
          <w:p w14:paraId="233AE8CE" w14:textId="0BC9833F" w:rsidR="005A70A7" w:rsidRPr="002A3870" w:rsidRDefault="005A70A7" w:rsidP="00B22AA5">
            <w:pPr>
              <w:rPr>
                <w:color w:val="000000"/>
              </w:rPr>
            </w:pPr>
            <w:r w:rsidRPr="002A3870">
              <w:rPr>
                <w:color w:val="000000"/>
              </w:rPr>
              <w:t> </w:t>
            </w:r>
          </w:p>
        </w:tc>
        <w:tc>
          <w:tcPr>
            <w:tcW w:w="1008" w:type="dxa"/>
            <w:tcBorders>
              <w:top w:val="nil"/>
              <w:left w:val="nil"/>
              <w:bottom w:val="single" w:sz="4" w:space="0" w:color="auto"/>
              <w:right w:val="single" w:sz="4" w:space="0" w:color="auto"/>
            </w:tcBorders>
            <w:vAlign w:val="center"/>
            <w:hideMark/>
          </w:tcPr>
          <w:p w14:paraId="2601DC43" w14:textId="77777777" w:rsidR="005A70A7" w:rsidRPr="002A3870" w:rsidRDefault="005A70A7" w:rsidP="00B22AA5">
            <w:pPr>
              <w:rPr>
                <w:b/>
                <w:bCs/>
                <w:color w:val="000000"/>
              </w:rPr>
            </w:pPr>
            <w:r w:rsidRPr="002A3870">
              <w:rPr>
                <w:b/>
                <w:bCs/>
                <w:color w:val="000000"/>
              </w:rPr>
              <w:t>Step 1</w:t>
            </w:r>
          </w:p>
        </w:tc>
        <w:tc>
          <w:tcPr>
            <w:tcW w:w="1008" w:type="dxa"/>
            <w:tcBorders>
              <w:top w:val="nil"/>
              <w:left w:val="nil"/>
              <w:bottom w:val="single" w:sz="4" w:space="0" w:color="auto"/>
              <w:right w:val="single" w:sz="4" w:space="0" w:color="auto"/>
            </w:tcBorders>
            <w:vAlign w:val="center"/>
            <w:hideMark/>
          </w:tcPr>
          <w:p w14:paraId="306BBD60" w14:textId="77777777" w:rsidR="005A70A7" w:rsidRPr="002A3870" w:rsidRDefault="005A70A7" w:rsidP="00B22AA5">
            <w:pPr>
              <w:rPr>
                <w:b/>
                <w:bCs/>
                <w:color w:val="000000"/>
              </w:rPr>
            </w:pPr>
            <w:r w:rsidRPr="002A3870">
              <w:rPr>
                <w:b/>
                <w:bCs/>
                <w:color w:val="000000"/>
              </w:rPr>
              <w:t>Step 2</w:t>
            </w:r>
          </w:p>
        </w:tc>
        <w:tc>
          <w:tcPr>
            <w:tcW w:w="1008" w:type="dxa"/>
            <w:tcBorders>
              <w:top w:val="nil"/>
              <w:left w:val="nil"/>
              <w:bottom w:val="single" w:sz="4" w:space="0" w:color="auto"/>
              <w:right w:val="single" w:sz="4" w:space="0" w:color="auto"/>
            </w:tcBorders>
            <w:vAlign w:val="center"/>
            <w:hideMark/>
          </w:tcPr>
          <w:p w14:paraId="304CC6D8" w14:textId="77777777" w:rsidR="005A70A7" w:rsidRPr="002A3870" w:rsidRDefault="005A70A7" w:rsidP="00B22AA5">
            <w:pPr>
              <w:rPr>
                <w:b/>
                <w:bCs/>
                <w:color w:val="000000"/>
              </w:rPr>
            </w:pPr>
            <w:r w:rsidRPr="002A3870">
              <w:rPr>
                <w:b/>
                <w:bCs/>
                <w:color w:val="000000"/>
              </w:rPr>
              <w:t>Step 3</w:t>
            </w:r>
          </w:p>
        </w:tc>
        <w:tc>
          <w:tcPr>
            <w:tcW w:w="1008" w:type="dxa"/>
            <w:tcBorders>
              <w:top w:val="nil"/>
              <w:left w:val="nil"/>
              <w:bottom w:val="single" w:sz="4" w:space="0" w:color="auto"/>
              <w:right w:val="single" w:sz="4" w:space="0" w:color="auto"/>
            </w:tcBorders>
            <w:vAlign w:val="center"/>
            <w:hideMark/>
          </w:tcPr>
          <w:p w14:paraId="0C752470" w14:textId="77777777" w:rsidR="005A70A7" w:rsidRPr="002A3870" w:rsidRDefault="005A70A7" w:rsidP="00B22AA5">
            <w:pPr>
              <w:rPr>
                <w:b/>
                <w:bCs/>
                <w:color w:val="000000"/>
              </w:rPr>
            </w:pPr>
            <w:r w:rsidRPr="002A3870">
              <w:rPr>
                <w:b/>
                <w:bCs/>
                <w:color w:val="000000"/>
              </w:rPr>
              <w:t>Step 4</w:t>
            </w:r>
          </w:p>
        </w:tc>
        <w:tc>
          <w:tcPr>
            <w:tcW w:w="1008" w:type="dxa"/>
            <w:tcBorders>
              <w:top w:val="nil"/>
              <w:left w:val="nil"/>
              <w:bottom w:val="single" w:sz="4" w:space="0" w:color="auto"/>
              <w:right w:val="single" w:sz="4" w:space="0" w:color="auto"/>
            </w:tcBorders>
            <w:vAlign w:val="center"/>
            <w:hideMark/>
          </w:tcPr>
          <w:p w14:paraId="0503999C" w14:textId="77777777" w:rsidR="005A70A7" w:rsidRPr="002A3870" w:rsidRDefault="005A70A7" w:rsidP="00B22AA5">
            <w:pPr>
              <w:rPr>
                <w:b/>
                <w:bCs/>
                <w:color w:val="000000"/>
              </w:rPr>
            </w:pPr>
            <w:r w:rsidRPr="002A3870">
              <w:rPr>
                <w:b/>
                <w:bCs/>
                <w:color w:val="000000"/>
              </w:rPr>
              <w:t>Step 5</w:t>
            </w:r>
          </w:p>
        </w:tc>
        <w:tc>
          <w:tcPr>
            <w:tcW w:w="1008" w:type="dxa"/>
            <w:tcBorders>
              <w:top w:val="nil"/>
              <w:left w:val="nil"/>
              <w:bottom w:val="single" w:sz="4" w:space="0" w:color="auto"/>
              <w:right w:val="single" w:sz="4" w:space="0" w:color="auto"/>
            </w:tcBorders>
            <w:vAlign w:val="center"/>
            <w:hideMark/>
          </w:tcPr>
          <w:p w14:paraId="76289CA2" w14:textId="77777777" w:rsidR="005A70A7" w:rsidRPr="002A3870" w:rsidRDefault="005A70A7" w:rsidP="00B22AA5">
            <w:pPr>
              <w:rPr>
                <w:b/>
                <w:bCs/>
                <w:color w:val="000000"/>
              </w:rPr>
            </w:pPr>
            <w:r w:rsidRPr="002A3870">
              <w:rPr>
                <w:b/>
                <w:bCs/>
                <w:color w:val="000000"/>
              </w:rPr>
              <w:t>Step 6</w:t>
            </w:r>
          </w:p>
        </w:tc>
        <w:tc>
          <w:tcPr>
            <w:tcW w:w="1008" w:type="dxa"/>
            <w:tcBorders>
              <w:top w:val="nil"/>
              <w:left w:val="nil"/>
              <w:bottom w:val="single" w:sz="4" w:space="0" w:color="auto"/>
              <w:right w:val="single" w:sz="4" w:space="0" w:color="auto"/>
            </w:tcBorders>
            <w:vAlign w:val="center"/>
            <w:hideMark/>
          </w:tcPr>
          <w:p w14:paraId="0F0DDE14" w14:textId="77777777" w:rsidR="005A70A7" w:rsidRPr="002A3870" w:rsidRDefault="005A70A7" w:rsidP="00B22AA5">
            <w:pPr>
              <w:rPr>
                <w:b/>
                <w:bCs/>
                <w:color w:val="000000"/>
              </w:rPr>
            </w:pPr>
            <w:r w:rsidRPr="002A3870">
              <w:rPr>
                <w:b/>
                <w:bCs/>
                <w:color w:val="000000"/>
              </w:rPr>
              <w:t>Step 7</w:t>
            </w:r>
          </w:p>
        </w:tc>
        <w:tc>
          <w:tcPr>
            <w:tcW w:w="1008" w:type="dxa"/>
            <w:tcBorders>
              <w:top w:val="nil"/>
              <w:left w:val="nil"/>
              <w:bottom w:val="single" w:sz="4" w:space="0" w:color="auto"/>
              <w:right w:val="single" w:sz="4" w:space="0" w:color="auto"/>
            </w:tcBorders>
            <w:vAlign w:val="center"/>
            <w:hideMark/>
          </w:tcPr>
          <w:p w14:paraId="220D560C" w14:textId="77777777" w:rsidR="005A70A7" w:rsidRPr="002A3870" w:rsidRDefault="005A70A7" w:rsidP="00B22AA5">
            <w:pPr>
              <w:rPr>
                <w:b/>
                <w:bCs/>
                <w:color w:val="000000"/>
              </w:rPr>
            </w:pPr>
            <w:r w:rsidRPr="002A3870">
              <w:rPr>
                <w:b/>
                <w:bCs/>
                <w:color w:val="000000"/>
              </w:rPr>
              <w:t>Step 8</w:t>
            </w:r>
          </w:p>
        </w:tc>
        <w:tc>
          <w:tcPr>
            <w:tcW w:w="1008" w:type="dxa"/>
            <w:tcBorders>
              <w:top w:val="nil"/>
              <w:left w:val="nil"/>
              <w:bottom w:val="single" w:sz="4" w:space="0" w:color="auto"/>
              <w:right w:val="single" w:sz="4" w:space="0" w:color="auto"/>
            </w:tcBorders>
            <w:vAlign w:val="center"/>
            <w:hideMark/>
          </w:tcPr>
          <w:p w14:paraId="74AAC759" w14:textId="77777777" w:rsidR="005A70A7" w:rsidRPr="002A3870" w:rsidRDefault="005A70A7" w:rsidP="00B22AA5">
            <w:pPr>
              <w:rPr>
                <w:b/>
                <w:bCs/>
                <w:color w:val="000000"/>
              </w:rPr>
            </w:pPr>
            <w:r w:rsidRPr="002A3870">
              <w:rPr>
                <w:b/>
                <w:bCs/>
                <w:color w:val="000000"/>
              </w:rPr>
              <w:t>Step 9</w:t>
            </w:r>
          </w:p>
        </w:tc>
        <w:tc>
          <w:tcPr>
            <w:tcW w:w="1008" w:type="dxa"/>
            <w:tcBorders>
              <w:top w:val="nil"/>
              <w:left w:val="nil"/>
              <w:bottom w:val="single" w:sz="4" w:space="0" w:color="auto"/>
              <w:right w:val="single" w:sz="4" w:space="0" w:color="auto"/>
            </w:tcBorders>
            <w:vAlign w:val="center"/>
          </w:tcPr>
          <w:p w14:paraId="007689E3" w14:textId="7D7886F5" w:rsidR="005A70A7" w:rsidRPr="002A3870" w:rsidRDefault="005A70A7" w:rsidP="00B22AA5">
            <w:pPr>
              <w:rPr>
                <w:b/>
                <w:bCs/>
                <w:color w:val="000000"/>
              </w:rPr>
            </w:pPr>
            <w:r w:rsidRPr="002A3870">
              <w:rPr>
                <w:b/>
                <w:bCs/>
                <w:color w:val="000000"/>
              </w:rPr>
              <w:t>Step 10</w:t>
            </w:r>
          </w:p>
        </w:tc>
      </w:tr>
      <w:tr w:rsidR="009441B6" w:rsidRPr="002A3870" w14:paraId="573F2F90" w14:textId="77777777" w:rsidTr="00BE77AB">
        <w:trPr>
          <w:trHeight w:val="315"/>
        </w:trPr>
        <w:tc>
          <w:tcPr>
            <w:tcW w:w="913" w:type="dxa"/>
            <w:tcBorders>
              <w:top w:val="nil"/>
              <w:left w:val="single" w:sz="4" w:space="0" w:color="auto"/>
              <w:bottom w:val="single" w:sz="4" w:space="0" w:color="auto"/>
              <w:right w:val="single" w:sz="4" w:space="0" w:color="auto"/>
            </w:tcBorders>
            <w:hideMark/>
          </w:tcPr>
          <w:p w14:paraId="03A32017" w14:textId="77777777" w:rsidR="004F5490" w:rsidRPr="002A3870" w:rsidRDefault="004F5490" w:rsidP="00B22AA5">
            <w:pPr>
              <w:rPr>
                <w:color w:val="000000"/>
              </w:rPr>
            </w:pPr>
            <w:r w:rsidRPr="002A3870">
              <w:rPr>
                <w:color w:val="000000"/>
              </w:rPr>
              <w:t>S3</w:t>
            </w:r>
          </w:p>
        </w:tc>
        <w:tc>
          <w:tcPr>
            <w:tcW w:w="1008" w:type="dxa"/>
            <w:tcBorders>
              <w:top w:val="nil"/>
              <w:left w:val="nil"/>
              <w:bottom w:val="single" w:sz="4" w:space="0" w:color="auto"/>
              <w:right w:val="single" w:sz="4" w:space="0" w:color="auto"/>
            </w:tcBorders>
            <w:noWrap/>
            <w:vAlign w:val="center"/>
          </w:tcPr>
          <w:p w14:paraId="2412CA67" w14:textId="249520B8" w:rsidR="004F5490" w:rsidRPr="002A3870" w:rsidRDefault="004F5490" w:rsidP="00AE6039">
            <w:r w:rsidRPr="002A3870">
              <w:rPr>
                <w:color w:val="000000"/>
              </w:rPr>
              <w:t>18.80</w:t>
            </w:r>
          </w:p>
        </w:tc>
        <w:tc>
          <w:tcPr>
            <w:tcW w:w="1008" w:type="dxa"/>
            <w:tcBorders>
              <w:top w:val="nil"/>
              <w:left w:val="nil"/>
              <w:bottom w:val="single" w:sz="4" w:space="0" w:color="auto"/>
              <w:right w:val="single" w:sz="4" w:space="0" w:color="auto"/>
            </w:tcBorders>
            <w:noWrap/>
            <w:vAlign w:val="center"/>
          </w:tcPr>
          <w:p w14:paraId="7FEBA629" w14:textId="0814F682" w:rsidR="004F5490" w:rsidRPr="002A3870" w:rsidRDefault="004F5490" w:rsidP="00AE6039">
            <w:r w:rsidRPr="002A3870">
              <w:rPr>
                <w:color w:val="000000"/>
              </w:rPr>
              <w:t>19.35</w:t>
            </w:r>
          </w:p>
        </w:tc>
        <w:tc>
          <w:tcPr>
            <w:tcW w:w="1008" w:type="dxa"/>
            <w:tcBorders>
              <w:top w:val="nil"/>
              <w:left w:val="nil"/>
              <w:bottom w:val="single" w:sz="4" w:space="0" w:color="auto"/>
              <w:right w:val="single" w:sz="4" w:space="0" w:color="auto"/>
            </w:tcBorders>
            <w:noWrap/>
            <w:vAlign w:val="center"/>
          </w:tcPr>
          <w:p w14:paraId="0E525D72" w14:textId="27418D87" w:rsidR="004F5490" w:rsidRPr="002A3870" w:rsidRDefault="004F5490" w:rsidP="00AE6039">
            <w:r w:rsidRPr="002A3870">
              <w:rPr>
                <w:color w:val="000000"/>
              </w:rPr>
              <w:t>19.69</w:t>
            </w:r>
          </w:p>
        </w:tc>
        <w:tc>
          <w:tcPr>
            <w:tcW w:w="1008" w:type="dxa"/>
            <w:tcBorders>
              <w:top w:val="nil"/>
              <w:left w:val="nil"/>
              <w:bottom w:val="single" w:sz="4" w:space="0" w:color="auto"/>
              <w:right w:val="single" w:sz="4" w:space="0" w:color="auto"/>
            </w:tcBorders>
            <w:noWrap/>
            <w:vAlign w:val="center"/>
          </w:tcPr>
          <w:p w14:paraId="08D79D48" w14:textId="18DF45A5" w:rsidR="004F5490" w:rsidRPr="002A3870" w:rsidRDefault="004F5490" w:rsidP="00AE6039">
            <w:r w:rsidRPr="002A3870">
              <w:rPr>
                <w:color w:val="000000"/>
              </w:rPr>
              <w:t>20.29</w:t>
            </w:r>
          </w:p>
        </w:tc>
        <w:tc>
          <w:tcPr>
            <w:tcW w:w="1008" w:type="dxa"/>
            <w:tcBorders>
              <w:top w:val="nil"/>
              <w:left w:val="nil"/>
              <w:bottom w:val="single" w:sz="4" w:space="0" w:color="auto"/>
              <w:right w:val="single" w:sz="4" w:space="0" w:color="auto"/>
            </w:tcBorders>
            <w:noWrap/>
            <w:vAlign w:val="center"/>
          </w:tcPr>
          <w:p w14:paraId="52B995D7" w14:textId="487F7700" w:rsidR="004F5490" w:rsidRPr="002A3870" w:rsidRDefault="004F5490" w:rsidP="00AE6039">
            <w:r w:rsidRPr="002A3870">
              <w:rPr>
                <w:color w:val="000000"/>
              </w:rPr>
              <w:t>22.51</w:t>
            </w:r>
          </w:p>
        </w:tc>
        <w:tc>
          <w:tcPr>
            <w:tcW w:w="1008" w:type="dxa"/>
            <w:tcBorders>
              <w:top w:val="nil"/>
              <w:left w:val="nil"/>
              <w:bottom w:val="single" w:sz="4" w:space="0" w:color="auto"/>
              <w:right w:val="single" w:sz="4" w:space="0" w:color="auto"/>
            </w:tcBorders>
            <w:noWrap/>
            <w:vAlign w:val="center"/>
          </w:tcPr>
          <w:p w14:paraId="34B64C45" w14:textId="5D050D58" w:rsidR="004F5490" w:rsidRPr="002A3870" w:rsidRDefault="004F5490" w:rsidP="00AE6039">
            <w:r w:rsidRPr="002A3870">
              <w:rPr>
                <w:color w:val="000000"/>
              </w:rPr>
              <w:t>22.96</w:t>
            </w:r>
          </w:p>
        </w:tc>
        <w:tc>
          <w:tcPr>
            <w:tcW w:w="1008" w:type="dxa"/>
            <w:tcBorders>
              <w:top w:val="nil"/>
              <w:left w:val="nil"/>
              <w:bottom w:val="single" w:sz="4" w:space="0" w:color="auto"/>
              <w:right w:val="single" w:sz="4" w:space="0" w:color="auto"/>
            </w:tcBorders>
            <w:noWrap/>
            <w:vAlign w:val="center"/>
          </w:tcPr>
          <w:p w14:paraId="5098D3E0" w14:textId="25DDDAB6" w:rsidR="004F5490" w:rsidRPr="002A3870" w:rsidRDefault="004F5490" w:rsidP="00AE6039">
            <w:r w:rsidRPr="002A3870">
              <w:rPr>
                <w:color w:val="000000"/>
              </w:rPr>
              <w:t>23.40</w:t>
            </w:r>
          </w:p>
        </w:tc>
        <w:tc>
          <w:tcPr>
            <w:tcW w:w="1008" w:type="dxa"/>
            <w:tcBorders>
              <w:top w:val="nil"/>
              <w:left w:val="nil"/>
              <w:bottom w:val="single" w:sz="4" w:space="0" w:color="auto"/>
              <w:right w:val="single" w:sz="4" w:space="0" w:color="auto"/>
            </w:tcBorders>
            <w:noWrap/>
            <w:vAlign w:val="center"/>
          </w:tcPr>
          <w:p w14:paraId="120505EE" w14:textId="4B1C479E" w:rsidR="004F5490" w:rsidRPr="002A3870" w:rsidRDefault="004F5490" w:rsidP="00AE6039">
            <w:r w:rsidRPr="002A3870">
              <w:rPr>
                <w:color w:val="000000"/>
              </w:rPr>
              <w:t>23.89</w:t>
            </w:r>
          </w:p>
        </w:tc>
        <w:tc>
          <w:tcPr>
            <w:tcW w:w="1008" w:type="dxa"/>
            <w:tcBorders>
              <w:top w:val="nil"/>
              <w:left w:val="nil"/>
              <w:bottom w:val="single" w:sz="4" w:space="0" w:color="auto"/>
              <w:right w:val="single" w:sz="4" w:space="0" w:color="auto"/>
            </w:tcBorders>
            <w:noWrap/>
            <w:vAlign w:val="center"/>
          </w:tcPr>
          <w:p w14:paraId="65C12EDC" w14:textId="16F44787" w:rsidR="004F5490" w:rsidRPr="002A3870" w:rsidRDefault="004F5490" w:rsidP="00AE6039">
            <w:r w:rsidRPr="002A3870">
              <w:rPr>
                <w:color w:val="000000"/>
              </w:rPr>
              <w:t>24.62</w:t>
            </w:r>
          </w:p>
        </w:tc>
        <w:tc>
          <w:tcPr>
            <w:tcW w:w="1008" w:type="dxa"/>
            <w:tcBorders>
              <w:top w:val="nil"/>
              <w:left w:val="nil"/>
              <w:bottom w:val="single" w:sz="4" w:space="0" w:color="auto"/>
              <w:right w:val="single" w:sz="4" w:space="0" w:color="auto"/>
            </w:tcBorders>
            <w:vAlign w:val="center"/>
          </w:tcPr>
          <w:p w14:paraId="02FCCA8B" w14:textId="3468B254" w:rsidR="004F5490" w:rsidRPr="002A3870" w:rsidRDefault="004F5490" w:rsidP="00AE6039">
            <w:r w:rsidRPr="002A3870">
              <w:rPr>
                <w:color w:val="000000"/>
              </w:rPr>
              <w:t>25.35</w:t>
            </w:r>
          </w:p>
        </w:tc>
      </w:tr>
      <w:tr w:rsidR="009441B6" w:rsidRPr="002A3870" w14:paraId="032997E8" w14:textId="77777777" w:rsidTr="00BE77AB">
        <w:trPr>
          <w:trHeight w:val="315"/>
        </w:trPr>
        <w:tc>
          <w:tcPr>
            <w:tcW w:w="913" w:type="dxa"/>
            <w:tcBorders>
              <w:top w:val="nil"/>
              <w:left w:val="single" w:sz="4" w:space="0" w:color="auto"/>
              <w:bottom w:val="single" w:sz="4" w:space="0" w:color="auto"/>
              <w:right w:val="single" w:sz="4" w:space="0" w:color="auto"/>
            </w:tcBorders>
            <w:hideMark/>
          </w:tcPr>
          <w:p w14:paraId="20F32D6C" w14:textId="77777777" w:rsidR="004F5490" w:rsidRPr="002A3870" w:rsidRDefault="004F5490" w:rsidP="00B22AA5">
            <w:pPr>
              <w:rPr>
                <w:color w:val="000000"/>
              </w:rPr>
            </w:pPr>
            <w:r w:rsidRPr="002A3870">
              <w:rPr>
                <w:color w:val="000000"/>
              </w:rPr>
              <w:t>S4</w:t>
            </w:r>
          </w:p>
        </w:tc>
        <w:tc>
          <w:tcPr>
            <w:tcW w:w="1008" w:type="dxa"/>
            <w:tcBorders>
              <w:top w:val="nil"/>
              <w:left w:val="nil"/>
              <w:bottom w:val="single" w:sz="4" w:space="0" w:color="auto"/>
              <w:right w:val="single" w:sz="4" w:space="0" w:color="auto"/>
            </w:tcBorders>
            <w:noWrap/>
            <w:vAlign w:val="center"/>
          </w:tcPr>
          <w:p w14:paraId="2C225616" w14:textId="2F8E0168" w:rsidR="004F5490" w:rsidRPr="002A3870" w:rsidRDefault="004F5490" w:rsidP="00AE6039">
            <w:r w:rsidRPr="002A3870">
              <w:rPr>
                <w:color w:val="000000"/>
              </w:rPr>
              <w:t>18.86</w:t>
            </w:r>
          </w:p>
        </w:tc>
        <w:tc>
          <w:tcPr>
            <w:tcW w:w="1008" w:type="dxa"/>
            <w:tcBorders>
              <w:top w:val="nil"/>
              <w:left w:val="nil"/>
              <w:bottom w:val="single" w:sz="4" w:space="0" w:color="auto"/>
              <w:right w:val="single" w:sz="4" w:space="0" w:color="auto"/>
            </w:tcBorders>
            <w:noWrap/>
            <w:vAlign w:val="center"/>
          </w:tcPr>
          <w:p w14:paraId="3C4D5944" w14:textId="75D8B1CB" w:rsidR="004F5490" w:rsidRPr="002A3870" w:rsidRDefault="004F5490" w:rsidP="00AE6039">
            <w:r w:rsidRPr="002A3870">
              <w:rPr>
                <w:color w:val="000000"/>
              </w:rPr>
              <w:t>19.45</w:t>
            </w:r>
          </w:p>
        </w:tc>
        <w:tc>
          <w:tcPr>
            <w:tcW w:w="1008" w:type="dxa"/>
            <w:tcBorders>
              <w:top w:val="nil"/>
              <w:left w:val="nil"/>
              <w:bottom w:val="single" w:sz="4" w:space="0" w:color="auto"/>
              <w:right w:val="single" w:sz="4" w:space="0" w:color="auto"/>
            </w:tcBorders>
            <w:noWrap/>
            <w:vAlign w:val="center"/>
          </w:tcPr>
          <w:p w14:paraId="7E666648" w14:textId="1529AFBC" w:rsidR="004F5490" w:rsidRPr="002A3870" w:rsidRDefault="004F5490" w:rsidP="00AE6039">
            <w:r w:rsidRPr="002A3870">
              <w:rPr>
                <w:color w:val="000000"/>
              </w:rPr>
              <w:t>19.99</w:t>
            </w:r>
          </w:p>
        </w:tc>
        <w:tc>
          <w:tcPr>
            <w:tcW w:w="1008" w:type="dxa"/>
            <w:tcBorders>
              <w:top w:val="nil"/>
              <w:left w:val="nil"/>
              <w:bottom w:val="single" w:sz="4" w:space="0" w:color="auto"/>
              <w:right w:val="single" w:sz="4" w:space="0" w:color="auto"/>
            </w:tcBorders>
            <w:noWrap/>
            <w:vAlign w:val="center"/>
          </w:tcPr>
          <w:p w14:paraId="396EDD88" w14:textId="7B4783DA" w:rsidR="004F5490" w:rsidRPr="002A3870" w:rsidRDefault="004F5490" w:rsidP="00AE6039">
            <w:r w:rsidRPr="002A3870">
              <w:rPr>
                <w:color w:val="000000"/>
              </w:rPr>
              <w:t>20.64</w:t>
            </w:r>
          </w:p>
        </w:tc>
        <w:tc>
          <w:tcPr>
            <w:tcW w:w="1008" w:type="dxa"/>
            <w:tcBorders>
              <w:top w:val="nil"/>
              <w:left w:val="nil"/>
              <w:bottom w:val="single" w:sz="4" w:space="0" w:color="auto"/>
              <w:right w:val="single" w:sz="4" w:space="0" w:color="auto"/>
            </w:tcBorders>
            <w:noWrap/>
            <w:vAlign w:val="center"/>
          </w:tcPr>
          <w:p w14:paraId="6D356A2B" w14:textId="019A4A1F" w:rsidR="004F5490" w:rsidRPr="002A3870" w:rsidRDefault="004F5490" w:rsidP="00AE6039">
            <w:r w:rsidRPr="002A3870">
              <w:rPr>
                <w:color w:val="000000"/>
              </w:rPr>
              <w:t>22.71</w:t>
            </w:r>
          </w:p>
        </w:tc>
        <w:tc>
          <w:tcPr>
            <w:tcW w:w="1008" w:type="dxa"/>
            <w:tcBorders>
              <w:top w:val="nil"/>
              <w:left w:val="nil"/>
              <w:bottom w:val="single" w:sz="4" w:space="0" w:color="auto"/>
              <w:right w:val="single" w:sz="4" w:space="0" w:color="auto"/>
            </w:tcBorders>
            <w:noWrap/>
            <w:vAlign w:val="center"/>
          </w:tcPr>
          <w:p w14:paraId="3536E391" w14:textId="171A278F" w:rsidR="004F5490" w:rsidRPr="002A3870" w:rsidRDefault="004F5490" w:rsidP="00AE6039">
            <w:r w:rsidRPr="002A3870">
              <w:rPr>
                <w:color w:val="000000"/>
              </w:rPr>
              <w:t>23.18</w:t>
            </w:r>
          </w:p>
        </w:tc>
        <w:tc>
          <w:tcPr>
            <w:tcW w:w="1008" w:type="dxa"/>
            <w:tcBorders>
              <w:top w:val="nil"/>
              <w:left w:val="nil"/>
              <w:bottom w:val="single" w:sz="4" w:space="0" w:color="auto"/>
              <w:right w:val="single" w:sz="4" w:space="0" w:color="auto"/>
            </w:tcBorders>
            <w:noWrap/>
            <w:vAlign w:val="center"/>
          </w:tcPr>
          <w:p w14:paraId="15C4F38A" w14:textId="616C5770" w:rsidR="004F5490" w:rsidRPr="002A3870" w:rsidRDefault="004F5490" w:rsidP="00AE6039">
            <w:r w:rsidRPr="002A3870">
              <w:rPr>
                <w:color w:val="000000"/>
              </w:rPr>
              <w:t>23.67</w:t>
            </w:r>
          </w:p>
        </w:tc>
        <w:tc>
          <w:tcPr>
            <w:tcW w:w="1008" w:type="dxa"/>
            <w:tcBorders>
              <w:top w:val="nil"/>
              <w:left w:val="nil"/>
              <w:bottom w:val="single" w:sz="4" w:space="0" w:color="auto"/>
              <w:right w:val="single" w:sz="4" w:space="0" w:color="auto"/>
            </w:tcBorders>
            <w:noWrap/>
            <w:vAlign w:val="center"/>
          </w:tcPr>
          <w:p w14:paraId="3FBFC202" w14:textId="14635BC3" w:rsidR="004F5490" w:rsidRPr="002A3870" w:rsidRDefault="004F5490" w:rsidP="00AE6039">
            <w:r w:rsidRPr="002A3870">
              <w:rPr>
                <w:color w:val="000000"/>
              </w:rPr>
              <w:t>24.14</w:t>
            </w:r>
          </w:p>
        </w:tc>
        <w:tc>
          <w:tcPr>
            <w:tcW w:w="1008" w:type="dxa"/>
            <w:tcBorders>
              <w:top w:val="nil"/>
              <w:left w:val="nil"/>
              <w:bottom w:val="single" w:sz="4" w:space="0" w:color="auto"/>
              <w:right w:val="single" w:sz="4" w:space="0" w:color="auto"/>
            </w:tcBorders>
            <w:noWrap/>
            <w:vAlign w:val="center"/>
          </w:tcPr>
          <w:p w14:paraId="3A82AE81" w14:textId="42C41192" w:rsidR="004F5490" w:rsidRPr="002A3870" w:rsidRDefault="004F5490" w:rsidP="00AE6039">
            <w:r w:rsidRPr="002A3870">
              <w:rPr>
                <w:color w:val="000000"/>
              </w:rPr>
              <w:t>24.85</w:t>
            </w:r>
          </w:p>
        </w:tc>
        <w:tc>
          <w:tcPr>
            <w:tcW w:w="1008" w:type="dxa"/>
            <w:tcBorders>
              <w:top w:val="nil"/>
              <w:left w:val="nil"/>
              <w:bottom w:val="single" w:sz="4" w:space="0" w:color="auto"/>
              <w:right w:val="single" w:sz="4" w:space="0" w:color="auto"/>
            </w:tcBorders>
            <w:vAlign w:val="center"/>
          </w:tcPr>
          <w:p w14:paraId="227F2AAF" w14:textId="76E2DDAF" w:rsidR="004F5490" w:rsidRPr="002A3870" w:rsidRDefault="004F5490" w:rsidP="00AE6039">
            <w:r w:rsidRPr="002A3870">
              <w:rPr>
                <w:color w:val="000000"/>
              </w:rPr>
              <w:t>25.59</w:t>
            </w:r>
          </w:p>
        </w:tc>
      </w:tr>
      <w:tr w:rsidR="009441B6" w:rsidRPr="002A3870" w14:paraId="3BD177C0" w14:textId="77777777" w:rsidTr="00BE77AB">
        <w:trPr>
          <w:trHeight w:val="315"/>
        </w:trPr>
        <w:tc>
          <w:tcPr>
            <w:tcW w:w="913" w:type="dxa"/>
            <w:tcBorders>
              <w:top w:val="nil"/>
              <w:left w:val="single" w:sz="4" w:space="0" w:color="auto"/>
              <w:bottom w:val="single" w:sz="4" w:space="0" w:color="auto"/>
              <w:right w:val="single" w:sz="4" w:space="0" w:color="auto"/>
            </w:tcBorders>
            <w:hideMark/>
          </w:tcPr>
          <w:p w14:paraId="77479B62" w14:textId="77777777" w:rsidR="004F5490" w:rsidRPr="002A3870" w:rsidRDefault="004F5490" w:rsidP="00B22AA5">
            <w:pPr>
              <w:rPr>
                <w:color w:val="000000"/>
              </w:rPr>
            </w:pPr>
            <w:r w:rsidRPr="002A3870">
              <w:rPr>
                <w:color w:val="000000"/>
              </w:rPr>
              <w:t>S5</w:t>
            </w:r>
          </w:p>
        </w:tc>
        <w:tc>
          <w:tcPr>
            <w:tcW w:w="1008" w:type="dxa"/>
            <w:tcBorders>
              <w:top w:val="nil"/>
              <w:left w:val="nil"/>
              <w:bottom w:val="single" w:sz="4" w:space="0" w:color="auto"/>
              <w:right w:val="single" w:sz="4" w:space="0" w:color="auto"/>
            </w:tcBorders>
            <w:noWrap/>
            <w:vAlign w:val="center"/>
          </w:tcPr>
          <w:p w14:paraId="1120EC26" w14:textId="785F85FF" w:rsidR="004F5490" w:rsidRPr="002A3870" w:rsidRDefault="004F5490" w:rsidP="00AE6039">
            <w:r w:rsidRPr="002A3870">
              <w:rPr>
                <w:color w:val="000000"/>
              </w:rPr>
              <w:t>19.99</w:t>
            </w:r>
          </w:p>
        </w:tc>
        <w:tc>
          <w:tcPr>
            <w:tcW w:w="1008" w:type="dxa"/>
            <w:tcBorders>
              <w:top w:val="nil"/>
              <w:left w:val="nil"/>
              <w:bottom w:val="single" w:sz="4" w:space="0" w:color="auto"/>
              <w:right w:val="single" w:sz="4" w:space="0" w:color="auto"/>
            </w:tcBorders>
            <w:noWrap/>
            <w:vAlign w:val="center"/>
          </w:tcPr>
          <w:p w14:paraId="371036DC" w14:textId="03A4788F" w:rsidR="004F5490" w:rsidRPr="002A3870" w:rsidRDefault="004F5490" w:rsidP="00AE6039">
            <w:r w:rsidRPr="002A3870">
              <w:rPr>
                <w:color w:val="000000"/>
              </w:rPr>
              <w:t>20.52</w:t>
            </w:r>
          </w:p>
        </w:tc>
        <w:tc>
          <w:tcPr>
            <w:tcW w:w="1008" w:type="dxa"/>
            <w:tcBorders>
              <w:top w:val="nil"/>
              <w:left w:val="nil"/>
              <w:bottom w:val="single" w:sz="4" w:space="0" w:color="auto"/>
              <w:right w:val="single" w:sz="4" w:space="0" w:color="auto"/>
            </w:tcBorders>
            <w:noWrap/>
            <w:vAlign w:val="center"/>
          </w:tcPr>
          <w:p w14:paraId="04157396" w14:textId="57B1AF3C" w:rsidR="004F5490" w:rsidRPr="002A3870" w:rsidRDefault="004F5490" w:rsidP="00AE6039">
            <w:r w:rsidRPr="002A3870">
              <w:rPr>
                <w:color w:val="000000"/>
              </w:rPr>
              <w:t>21.21</w:t>
            </w:r>
          </w:p>
        </w:tc>
        <w:tc>
          <w:tcPr>
            <w:tcW w:w="1008" w:type="dxa"/>
            <w:tcBorders>
              <w:top w:val="nil"/>
              <w:left w:val="nil"/>
              <w:bottom w:val="single" w:sz="4" w:space="0" w:color="auto"/>
              <w:right w:val="single" w:sz="4" w:space="0" w:color="auto"/>
            </w:tcBorders>
            <w:noWrap/>
            <w:vAlign w:val="center"/>
          </w:tcPr>
          <w:p w14:paraId="45FFF6EB" w14:textId="569C6DDB" w:rsidR="004F5490" w:rsidRPr="002A3870" w:rsidRDefault="004F5490" w:rsidP="00AE6039">
            <w:r w:rsidRPr="002A3870">
              <w:rPr>
                <w:color w:val="000000"/>
              </w:rPr>
              <w:t>22.25</w:t>
            </w:r>
          </w:p>
        </w:tc>
        <w:tc>
          <w:tcPr>
            <w:tcW w:w="1008" w:type="dxa"/>
            <w:tcBorders>
              <w:top w:val="nil"/>
              <w:left w:val="nil"/>
              <w:bottom w:val="single" w:sz="4" w:space="0" w:color="auto"/>
              <w:right w:val="single" w:sz="4" w:space="0" w:color="auto"/>
            </w:tcBorders>
            <w:noWrap/>
            <w:vAlign w:val="center"/>
          </w:tcPr>
          <w:p w14:paraId="07B05C68" w14:textId="4A2F5B53" w:rsidR="004F5490" w:rsidRPr="002A3870" w:rsidRDefault="004F5490" w:rsidP="00AE6039">
            <w:r w:rsidRPr="002A3870">
              <w:rPr>
                <w:color w:val="000000"/>
              </w:rPr>
              <w:t>24.51</w:t>
            </w:r>
          </w:p>
        </w:tc>
        <w:tc>
          <w:tcPr>
            <w:tcW w:w="1008" w:type="dxa"/>
            <w:tcBorders>
              <w:top w:val="nil"/>
              <w:left w:val="nil"/>
              <w:bottom w:val="single" w:sz="4" w:space="0" w:color="auto"/>
              <w:right w:val="single" w:sz="4" w:space="0" w:color="auto"/>
            </w:tcBorders>
            <w:noWrap/>
            <w:vAlign w:val="center"/>
          </w:tcPr>
          <w:p w14:paraId="13D5BCC1" w14:textId="15CF6728" w:rsidR="004F5490" w:rsidRPr="002A3870" w:rsidRDefault="004F5490" w:rsidP="00AE6039">
            <w:r w:rsidRPr="002A3870">
              <w:rPr>
                <w:color w:val="000000"/>
              </w:rPr>
              <w:t>24.99</w:t>
            </w:r>
          </w:p>
        </w:tc>
        <w:tc>
          <w:tcPr>
            <w:tcW w:w="1008" w:type="dxa"/>
            <w:tcBorders>
              <w:top w:val="nil"/>
              <w:left w:val="nil"/>
              <w:bottom w:val="single" w:sz="4" w:space="0" w:color="auto"/>
              <w:right w:val="single" w:sz="4" w:space="0" w:color="auto"/>
            </w:tcBorders>
            <w:noWrap/>
            <w:vAlign w:val="center"/>
          </w:tcPr>
          <w:p w14:paraId="09B6E9B8" w14:textId="50B52181" w:rsidR="004F5490" w:rsidRPr="002A3870" w:rsidRDefault="004F5490" w:rsidP="00AE6039">
            <w:r w:rsidRPr="002A3870">
              <w:rPr>
                <w:color w:val="000000"/>
              </w:rPr>
              <w:t>25.46</w:t>
            </w:r>
          </w:p>
        </w:tc>
        <w:tc>
          <w:tcPr>
            <w:tcW w:w="1008" w:type="dxa"/>
            <w:tcBorders>
              <w:top w:val="nil"/>
              <w:left w:val="nil"/>
              <w:bottom w:val="single" w:sz="4" w:space="0" w:color="auto"/>
              <w:right w:val="single" w:sz="4" w:space="0" w:color="auto"/>
            </w:tcBorders>
            <w:noWrap/>
            <w:vAlign w:val="center"/>
          </w:tcPr>
          <w:p w14:paraId="4930F4C3" w14:textId="4FD31FA3" w:rsidR="004F5490" w:rsidRPr="002A3870" w:rsidRDefault="004F5490" w:rsidP="00AE6039">
            <w:r w:rsidRPr="002A3870">
              <w:rPr>
                <w:color w:val="000000"/>
              </w:rPr>
              <w:t>25.97</w:t>
            </w:r>
          </w:p>
        </w:tc>
        <w:tc>
          <w:tcPr>
            <w:tcW w:w="1008" w:type="dxa"/>
            <w:tcBorders>
              <w:top w:val="nil"/>
              <w:left w:val="nil"/>
              <w:bottom w:val="single" w:sz="4" w:space="0" w:color="auto"/>
              <w:right w:val="single" w:sz="4" w:space="0" w:color="auto"/>
            </w:tcBorders>
            <w:noWrap/>
            <w:vAlign w:val="center"/>
          </w:tcPr>
          <w:p w14:paraId="762AAA2A" w14:textId="71719EE2" w:rsidR="004F5490" w:rsidRPr="002A3870" w:rsidRDefault="004F5490" w:rsidP="00AE6039">
            <w:r w:rsidRPr="002A3870">
              <w:rPr>
                <w:color w:val="000000"/>
              </w:rPr>
              <w:t>26.78</w:t>
            </w:r>
          </w:p>
        </w:tc>
        <w:tc>
          <w:tcPr>
            <w:tcW w:w="1008" w:type="dxa"/>
            <w:tcBorders>
              <w:top w:val="nil"/>
              <w:left w:val="nil"/>
              <w:bottom w:val="single" w:sz="4" w:space="0" w:color="auto"/>
              <w:right w:val="single" w:sz="4" w:space="0" w:color="auto"/>
            </w:tcBorders>
            <w:vAlign w:val="center"/>
          </w:tcPr>
          <w:p w14:paraId="0CF8BA5F" w14:textId="2EE928CE" w:rsidR="004F5490" w:rsidRPr="002A3870" w:rsidRDefault="004F5490" w:rsidP="00AE6039">
            <w:r w:rsidRPr="002A3870">
              <w:rPr>
                <w:color w:val="000000"/>
              </w:rPr>
              <w:t>27.58</w:t>
            </w:r>
          </w:p>
        </w:tc>
      </w:tr>
      <w:tr w:rsidR="009441B6" w:rsidRPr="002A3870" w14:paraId="77BF7163" w14:textId="77777777" w:rsidTr="00BE77AB">
        <w:trPr>
          <w:trHeight w:val="315"/>
        </w:trPr>
        <w:tc>
          <w:tcPr>
            <w:tcW w:w="913" w:type="dxa"/>
            <w:tcBorders>
              <w:top w:val="nil"/>
              <w:left w:val="single" w:sz="4" w:space="0" w:color="auto"/>
              <w:bottom w:val="single" w:sz="4" w:space="0" w:color="auto"/>
              <w:right w:val="single" w:sz="4" w:space="0" w:color="auto"/>
            </w:tcBorders>
          </w:tcPr>
          <w:p w14:paraId="681F5DD3" w14:textId="77777777" w:rsidR="004F5490" w:rsidRPr="002A3870" w:rsidRDefault="004F5490" w:rsidP="00B22AA5">
            <w:pPr>
              <w:rPr>
                <w:color w:val="000000"/>
              </w:rPr>
            </w:pPr>
            <w:r w:rsidRPr="002A3870">
              <w:rPr>
                <w:color w:val="000000"/>
              </w:rPr>
              <w:t>S5A</w:t>
            </w:r>
          </w:p>
        </w:tc>
        <w:tc>
          <w:tcPr>
            <w:tcW w:w="1008" w:type="dxa"/>
            <w:tcBorders>
              <w:top w:val="nil"/>
              <w:left w:val="nil"/>
              <w:bottom w:val="single" w:sz="4" w:space="0" w:color="auto"/>
              <w:right w:val="single" w:sz="4" w:space="0" w:color="auto"/>
            </w:tcBorders>
            <w:noWrap/>
            <w:vAlign w:val="center"/>
          </w:tcPr>
          <w:p w14:paraId="165F4B03" w14:textId="41CF4578" w:rsidR="004F5490" w:rsidRPr="002A3870" w:rsidRDefault="004F5490" w:rsidP="00AE6039">
            <w:r w:rsidRPr="002A3870">
              <w:rPr>
                <w:color w:val="000000"/>
              </w:rPr>
              <w:t>21.78</w:t>
            </w:r>
          </w:p>
        </w:tc>
        <w:tc>
          <w:tcPr>
            <w:tcW w:w="1008" w:type="dxa"/>
            <w:tcBorders>
              <w:top w:val="nil"/>
              <w:left w:val="nil"/>
              <w:bottom w:val="single" w:sz="4" w:space="0" w:color="auto"/>
              <w:right w:val="single" w:sz="4" w:space="0" w:color="auto"/>
            </w:tcBorders>
            <w:noWrap/>
            <w:vAlign w:val="center"/>
          </w:tcPr>
          <w:p w14:paraId="60CD6005" w14:textId="47A8F63E" w:rsidR="004F5490" w:rsidRPr="002A3870" w:rsidRDefault="004F5490" w:rsidP="00AE6039">
            <w:r w:rsidRPr="002A3870">
              <w:rPr>
                <w:color w:val="000000"/>
              </w:rPr>
              <w:t>22.32</w:t>
            </w:r>
          </w:p>
        </w:tc>
        <w:tc>
          <w:tcPr>
            <w:tcW w:w="1008" w:type="dxa"/>
            <w:tcBorders>
              <w:top w:val="nil"/>
              <w:left w:val="nil"/>
              <w:bottom w:val="single" w:sz="4" w:space="0" w:color="auto"/>
              <w:right w:val="single" w:sz="4" w:space="0" w:color="auto"/>
            </w:tcBorders>
            <w:noWrap/>
            <w:vAlign w:val="center"/>
          </w:tcPr>
          <w:p w14:paraId="41E986EB" w14:textId="37FB86B6" w:rsidR="004F5490" w:rsidRPr="002A3870" w:rsidRDefault="004F5490" w:rsidP="00AE6039">
            <w:r w:rsidRPr="002A3870">
              <w:rPr>
                <w:color w:val="000000"/>
              </w:rPr>
              <w:t>23.20</w:t>
            </w:r>
          </w:p>
        </w:tc>
        <w:tc>
          <w:tcPr>
            <w:tcW w:w="1008" w:type="dxa"/>
            <w:tcBorders>
              <w:top w:val="nil"/>
              <w:left w:val="nil"/>
              <w:bottom w:val="single" w:sz="4" w:space="0" w:color="auto"/>
              <w:right w:val="single" w:sz="4" w:space="0" w:color="auto"/>
            </w:tcBorders>
            <w:noWrap/>
            <w:vAlign w:val="center"/>
          </w:tcPr>
          <w:p w14:paraId="36E9BCD0" w14:textId="476BB3F5" w:rsidR="004F5490" w:rsidRPr="002A3870" w:rsidRDefault="004F5490" w:rsidP="00AE6039">
            <w:r w:rsidRPr="002A3870">
              <w:rPr>
                <w:color w:val="000000"/>
              </w:rPr>
              <w:t>24.23</w:t>
            </w:r>
          </w:p>
        </w:tc>
        <w:tc>
          <w:tcPr>
            <w:tcW w:w="1008" w:type="dxa"/>
            <w:tcBorders>
              <w:top w:val="nil"/>
              <w:left w:val="nil"/>
              <w:bottom w:val="single" w:sz="4" w:space="0" w:color="auto"/>
              <w:right w:val="single" w:sz="4" w:space="0" w:color="auto"/>
            </w:tcBorders>
            <w:noWrap/>
            <w:vAlign w:val="center"/>
          </w:tcPr>
          <w:p w14:paraId="3FFD506E" w14:textId="09E38E8E" w:rsidR="004F5490" w:rsidRPr="002A3870" w:rsidRDefault="004F5490" w:rsidP="00AE6039">
            <w:r w:rsidRPr="002A3870">
              <w:rPr>
                <w:color w:val="000000"/>
              </w:rPr>
              <w:t>26.47</w:t>
            </w:r>
          </w:p>
        </w:tc>
        <w:tc>
          <w:tcPr>
            <w:tcW w:w="1008" w:type="dxa"/>
            <w:tcBorders>
              <w:top w:val="nil"/>
              <w:left w:val="nil"/>
              <w:bottom w:val="single" w:sz="4" w:space="0" w:color="auto"/>
              <w:right w:val="single" w:sz="4" w:space="0" w:color="auto"/>
            </w:tcBorders>
            <w:noWrap/>
            <w:vAlign w:val="center"/>
          </w:tcPr>
          <w:p w14:paraId="74034FC5" w14:textId="79E09B2C" w:rsidR="004F5490" w:rsidRPr="002A3870" w:rsidRDefault="004F5490" w:rsidP="00AE6039">
            <w:r w:rsidRPr="002A3870">
              <w:rPr>
                <w:color w:val="000000"/>
              </w:rPr>
              <w:t>26.97</w:t>
            </w:r>
          </w:p>
        </w:tc>
        <w:tc>
          <w:tcPr>
            <w:tcW w:w="1008" w:type="dxa"/>
            <w:tcBorders>
              <w:top w:val="nil"/>
              <w:left w:val="nil"/>
              <w:bottom w:val="single" w:sz="4" w:space="0" w:color="auto"/>
              <w:right w:val="single" w:sz="4" w:space="0" w:color="auto"/>
            </w:tcBorders>
            <w:noWrap/>
            <w:vAlign w:val="center"/>
          </w:tcPr>
          <w:p w14:paraId="3E18212B" w14:textId="38ADF307" w:rsidR="004F5490" w:rsidRPr="002A3870" w:rsidRDefault="004F5490" w:rsidP="00AE6039">
            <w:r w:rsidRPr="002A3870">
              <w:rPr>
                <w:color w:val="000000"/>
              </w:rPr>
              <w:t>27.44</w:t>
            </w:r>
          </w:p>
        </w:tc>
        <w:tc>
          <w:tcPr>
            <w:tcW w:w="1008" w:type="dxa"/>
            <w:tcBorders>
              <w:top w:val="nil"/>
              <w:left w:val="nil"/>
              <w:bottom w:val="single" w:sz="4" w:space="0" w:color="auto"/>
              <w:right w:val="single" w:sz="4" w:space="0" w:color="auto"/>
            </w:tcBorders>
            <w:noWrap/>
            <w:vAlign w:val="center"/>
          </w:tcPr>
          <w:p w14:paraId="3EBD37FA" w14:textId="045119C1" w:rsidR="004F5490" w:rsidRPr="002A3870" w:rsidRDefault="004F5490" w:rsidP="00AE6039">
            <w:r w:rsidRPr="002A3870">
              <w:rPr>
                <w:color w:val="000000"/>
              </w:rPr>
              <w:t>27.95</w:t>
            </w:r>
          </w:p>
        </w:tc>
        <w:tc>
          <w:tcPr>
            <w:tcW w:w="1008" w:type="dxa"/>
            <w:tcBorders>
              <w:top w:val="nil"/>
              <w:left w:val="nil"/>
              <w:bottom w:val="single" w:sz="4" w:space="0" w:color="auto"/>
              <w:right w:val="single" w:sz="4" w:space="0" w:color="auto"/>
            </w:tcBorders>
            <w:noWrap/>
            <w:vAlign w:val="center"/>
          </w:tcPr>
          <w:p w14:paraId="7C1944FD" w14:textId="3655BC28" w:rsidR="004F5490" w:rsidRPr="002A3870" w:rsidRDefault="004F5490" w:rsidP="00AE6039">
            <w:r w:rsidRPr="002A3870">
              <w:rPr>
                <w:color w:val="000000"/>
              </w:rPr>
              <w:t>28.75</w:t>
            </w:r>
          </w:p>
        </w:tc>
        <w:tc>
          <w:tcPr>
            <w:tcW w:w="1008" w:type="dxa"/>
            <w:tcBorders>
              <w:top w:val="nil"/>
              <w:left w:val="nil"/>
              <w:bottom w:val="single" w:sz="4" w:space="0" w:color="auto"/>
              <w:right w:val="single" w:sz="4" w:space="0" w:color="auto"/>
            </w:tcBorders>
            <w:vAlign w:val="center"/>
          </w:tcPr>
          <w:p w14:paraId="0CB51A32" w14:textId="12202978" w:rsidR="004F5490" w:rsidRPr="002A3870" w:rsidRDefault="004F5490" w:rsidP="00AE6039">
            <w:r w:rsidRPr="002A3870">
              <w:rPr>
                <w:color w:val="000000"/>
              </w:rPr>
              <w:t>29.62</w:t>
            </w:r>
          </w:p>
        </w:tc>
      </w:tr>
      <w:tr w:rsidR="009441B6" w:rsidRPr="002A3870" w14:paraId="1C5B6775" w14:textId="77777777" w:rsidTr="00BE77AB">
        <w:trPr>
          <w:trHeight w:val="315"/>
        </w:trPr>
        <w:tc>
          <w:tcPr>
            <w:tcW w:w="913" w:type="dxa"/>
            <w:tcBorders>
              <w:top w:val="nil"/>
              <w:left w:val="single" w:sz="4" w:space="0" w:color="auto"/>
              <w:bottom w:val="single" w:sz="4" w:space="0" w:color="auto"/>
              <w:right w:val="single" w:sz="4" w:space="0" w:color="auto"/>
            </w:tcBorders>
            <w:hideMark/>
          </w:tcPr>
          <w:p w14:paraId="5C28E95F" w14:textId="77777777" w:rsidR="004F5490" w:rsidRPr="002A3870" w:rsidRDefault="004F5490" w:rsidP="00B22AA5">
            <w:pPr>
              <w:rPr>
                <w:color w:val="000000"/>
              </w:rPr>
            </w:pPr>
            <w:r w:rsidRPr="002A3870">
              <w:rPr>
                <w:color w:val="000000"/>
              </w:rPr>
              <w:t>S6</w:t>
            </w:r>
          </w:p>
        </w:tc>
        <w:tc>
          <w:tcPr>
            <w:tcW w:w="1008" w:type="dxa"/>
            <w:tcBorders>
              <w:top w:val="nil"/>
              <w:left w:val="nil"/>
              <w:bottom w:val="single" w:sz="4" w:space="0" w:color="auto"/>
              <w:right w:val="single" w:sz="4" w:space="0" w:color="auto"/>
            </w:tcBorders>
            <w:noWrap/>
            <w:vAlign w:val="center"/>
          </w:tcPr>
          <w:p w14:paraId="288DBBCD" w14:textId="76E39963" w:rsidR="004F5490" w:rsidRPr="002A3870" w:rsidRDefault="004F5490" w:rsidP="00AE6039">
            <w:r w:rsidRPr="002A3870">
              <w:rPr>
                <w:color w:val="000000"/>
              </w:rPr>
              <w:t>22.89</w:t>
            </w:r>
          </w:p>
        </w:tc>
        <w:tc>
          <w:tcPr>
            <w:tcW w:w="1008" w:type="dxa"/>
            <w:tcBorders>
              <w:top w:val="nil"/>
              <w:left w:val="nil"/>
              <w:bottom w:val="single" w:sz="4" w:space="0" w:color="auto"/>
              <w:right w:val="single" w:sz="4" w:space="0" w:color="auto"/>
            </w:tcBorders>
            <w:noWrap/>
            <w:vAlign w:val="center"/>
          </w:tcPr>
          <w:p w14:paraId="606A7C97" w14:textId="14805F08" w:rsidR="004F5490" w:rsidRPr="002A3870" w:rsidRDefault="004F5490" w:rsidP="00AE6039">
            <w:r w:rsidRPr="002A3870">
              <w:rPr>
                <w:color w:val="000000"/>
              </w:rPr>
              <w:t>24.01</w:t>
            </w:r>
          </w:p>
        </w:tc>
        <w:tc>
          <w:tcPr>
            <w:tcW w:w="1008" w:type="dxa"/>
            <w:tcBorders>
              <w:top w:val="nil"/>
              <w:left w:val="nil"/>
              <w:bottom w:val="single" w:sz="4" w:space="0" w:color="auto"/>
              <w:right w:val="single" w:sz="4" w:space="0" w:color="auto"/>
            </w:tcBorders>
            <w:noWrap/>
            <w:vAlign w:val="center"/>
          </w:tcPr>
          <w:p w14:paraId="703A93E1" w14:textId="1BCA7752" w:rsidR="004F5490" w:rsidRPr="002A3870" w:rsidRDefault="004F5490" w:rsidP="00AE6039">
            <w:r w:rsidRPr="002A3870">
              <w:rPr>
                <w:color w:val="000000"/>
              </w:rPr>
              <w:t>25.21</w:t>
            </w:r>
          </w:p>
        </w:tc>
        <w:tc>
          <w:tcPr>
            <w:tcW w:w="1008" w:type="dxa"/>
            <w:tcBorders>
              <w:top w:val="nil"/>
              <w:left w:val="nil"/>
              <w:bottom w:val="single" w:sz="4" w:space="0" w:color="auto"/>
              <w:right w:val="single" w:sz="4" w:space="0" w:color="auto"/>
            </w:tcBorders>
            <w:noWrap/>
            <w:vAlign w:val="center"/>
          </w:tcPr>
          <w:p w14:paraId="12481594" w14:textId="41504E38" w:rsidR="004F5490" w:rsidRPr="002A3870" w:rsidRDefault="004F5490" w:rsidP="00AE6039">
            <w:r w:rsidRPr="002A3870">
              <w:rPr>
                <w:color w:val="000000"/>
              </w:rPr>
              <w:t>26.48</w:t>
            </w:r>
          </w:p>
        </w:tc>
        <w:tc>
          <w:tcPr>
            <w:tcW w:w="1008" w:type="dxa"/>
            <w:tcBorders>
              <w:top w:val="nil"/>
              <w:left w:val="nil"/>
              <w:bottom w:val="single" w:sz="4" w:space="0" w:color="auto"/>
              <w:right w:val="single" w:sz="4" w:space="0" w:color="auto"/>
            </w:tcBorders>
            <w:noWrap/>
            <w:vAlign w:val="center"/>
          </w:tcPr>
          <w:p w14:paraId="72708589" w14:textId="40D5947C" w:rsidR="004F5490" w:rsidRPr="002A3870" w:rsidRDefault="004F5490" w:rsidP="00AE6039">
            <w:r w:rsidRPr="002A3870">
              <w:rPr>
                <w:color w:val="000000"/>
              </w:rPr>
              <w:t>29.09</w:t>
            </w:r>
          </w:p>
        </w:tc>
        <w:tc>
          <w:tcPr>
            <w:tcW w:w="1008" w:type="dxa"/>
            <w:tcBorders>
              <w:top w:val="nil"/>
              <w:left w:val="nil"/>
              <w:bottom w:val="single" w:sz="4" w:space="0" w:color="auto"/>
              <w:right w:val="single" w:sz="4" w:space="0" w:color="auto"/>
            </w:tcBorders>
            <w:noWrap/>
            <w:vAlign w:val="center"/>
          </w:tcPr>
          <w:p w14:paraId="61BFD081" w14:textId="5CAE203A" w:rsidR="004F5490" w:rsidRPr="002A3870" w:rsidRDefault="004F5490" w:rsidP="00AE6039">
            <w:r w:rsidRPr="002A3870">
              <w:rPr>
                <w:color w:val="000000"/>
              </w:rPr>
              <w:t>29.71</w:t>
            </w:r>
          </w:p>
        </w:tc>
        <w:tc>
          <w:tcPr>
            <w:tcW w:w="1008" w:type="dxa"/>
            <w:tcBorders>
              <w:top w:val="nil"/>
              <w:left w:val="nil"/>
              <w:bottom w:val="single" w:sz="4" w:space="0" w:color="auto"/>
              <w:right w:val="single" w:sz="4" w:space="0" w:color="auto"/>
            </w:tcBorders>
            <w:noWrap/>
            <w:vAlign w:val="center"/>
          </w:tcPr>
          <w:p w14:paraId="16AEC8E5" w14:textId="1F174057" w:rsidR="004F5490" w:rsidRPr="002A3870" w:rsidRDefault="004F5490" w:rsidP="00AE6039">
            <w:r w:rsidRPr="002A3870">
              <w:rPr>
                <w:color w:val="000000"/>
              </w:rPr>
              <w:t>30.32</w:t>
            </w:r>
          </w:p>
        </w:tc>
        <w:tc>
          <w:tcPr>
            <w:tcW w:w="1008" w:type="dxa"/>
            <w:tcBorders>
              <w:top w:val="nil"/>
              <w:left w:val="nil"/>
              <w:bottom w:val="single" w:sz="4" w:space="0" w:color="auto"/>
              <w:right w:val="single" w:sz="4" w:space="0" w:color="auto"/>
            </w:tcBorders>
            <w:noWrap/>
            <w:vAlign w:val="center"/>
          </w:tcPr>
          <w:p w14:paraId="4A5DBF79" w14:textId="5A0C1954" w:rsidR="004F5490" w:rsidRPr="002A3870" w:rsidRDefault="004F5490" w:rsidP="00AE6039">
            <w:r w:rsidRPr="002A3870">
              <w:rPr>
                <w:color w:val="000000"/>
              </w:rPr>
              <w:t>30.88</w:t>
            </w:r>
          </w:p>
        </w:tc>
        <w:tc>
          <w:tcPr>
            <w:tcW w:w="1008" w:type="dxa"/>
            <w:tcBorders>
              <w:top w:val="nil"/>
              <w:left w:val="nil"/>
              <w:bottom w:val="single" w:sz="4" w:space="0" w:color="auto"/>
              <w:right w:val="single" w:sz="4" w:space="0" w:color="auto"/>
            </w:tcBorders>
            <w:noWrap/>
            <w:vAlign w:val="center"/>
          </w:tcPr>
          <w:p w14:paraId="09876D56" w14:textId="1D348F8C" w:rsidR="004F5490" w:rsidRPr="002A3870" w:rsidRDefault="004F5490" w:rsidP="00AE6039">
            <w:r w:rsidRPr="002A3870">
              <w:rPr>
                <w:color w:val="000000"/>
              </w:rPr>
              <w:t>31.83</w:t>
            </w:r>
          </w:p>
        </w:tc>
        <w:tc>
          <w:tcPr>
            <w:tcW w:w="1008" w:type="dxa"/>
            <w:tcBorders>
              <w:top w:val="nil"/>
              <w:left w:val="nil"/>
              <w:bottom w:val="single" w:sz="4" w:space="0" w:color="auto"/>
              <w:right w:val="single" w:sz="4" w:space="0" w:color="auto"/>
            </w:tcBorders>
            <w:vAlign w:val="center"/>
          </w:tcPr>
          <w:p w14:paraId="03AC0D32" w14:textId="0473B425" w:rsidR="004F5490" w:rsidRPr="002A3870" w:rsidRDefault="004F5490" w:rsidP="00AE6039">
            <w:r w:rsidRPr="002A3870">
              <w:rPr>
                <w:color w:val="000000"/>
              </w:rPr>
              <w:t>32.79</w:t>
            </w:r>
          </w:p>
        </w:tc>
      </w:tr>
    </w:tbl>
    <w:p w14:paraId="240C514E" w14:textId="77777777" w:rsidR="005A70A7" w:rsidRPr="002A3870" w:rsidRDefault="005A70A7" w:rsidP="00AE6039"/>
    <w:p w14:paraId="1C94A305" w14:textId="7A375F21" w:rsidR="00D8520D" w:rsidRPr="002A3870" w:rsidRDefault="00D8520D" w:rsidP="00AE6039">
      <w:r w:rsidRPr="002A3870">
        <w:t xml:space="preserve">Section </w:t>
      </w:r>
      <w:r w:rsidR="005D2688" w:rsidRPr="002A3870">
        <w:t>2</w:t>
      </w:r>
      <w:r w:rsidRPr="002A3870">
        <w:t xml:space="preserve">. </w:t>
      </w:r>
      <w:r w:rsidRPr="002A3870">
        <w:tab/>
        <w:t xml:space="preserve">Lead pay will be paid to an employee when the normal manager or supervisor is absent or the employee has been assigned lead responsibilities and lead responsibilities are not part of the employee’s existing job description.  Lead pay differential shall be one dollar and fifty cents ($1.50) per hour for all hours worked in that assignment.  </w:t>
      </w:r>
    </w:p>
    <w:p w14:paraId="1DBF20D7" w14:textId="77777777" w:rsidR="00E1215C" w:rsidRPr="002A3870" w:rsidRDefault="00E1215C" w:rsidP="00AE6039"/>
    <w:p w14:paraId="383D2F3D" w14:textId="53E4F62B" w:rsidR="00D8520D" w:rsidRPr="002A3870" w:rsidRDefault="00D8520D" w:rsidP="00AE6039">
      <w:r w:rsidRPr="002A3870">
        <w:t xml:space="preserve">Section </w:t>
      </w:r>
      <w:r w:rsidR="005D2688" w:rsidRPr="002A3870">
        <w:t>3</w:t>
      </w:r>
      <w:r w:rsidRPr="002A3870">
        <w:t>.</w:t>
      </w:r>
      <w:r w:rsidRPr="002A3870">
        <w:tab/>
        <w:t>Shift Differential shall be</w:t>
      </w:r>
    </w:p>
    <w:p w14:paraId="1E4A0157" w14:textId="77777777" w:rsidR="00D8520D" w:rsidRPr="002A3870" w:rsidRDefault="00D8520D" w:rsidP="00B22AA5"/>
    <w:p w14:paraId="182239B4" w14:textId="77777777" w:rsidR="00D8520D" w:rsidRPr="002A3870" w:rsidRDefault="00D8520D" w:rsidP="00B22AA5">
      <w:pPr>
        <w:ind w:left="720"/>
      </w:pPr>
      <w:r w:rsidRPr="002A3870">
        <w:t>a.)</w:t>
      </w:r>
      <w:r w:rsidRPr="002A3870">
        <w:tab/>
        <w:t>$ 1.40 per hour for the evening shift; and</w:t>
      </w:r>
    </w:p>
    <w:p w14:paraId="37A44270" w14:textId="77777777" w:rsidR="00FB729D" w:rsidRPr="002A3870" w:rsidRDefault="00FB729D" w:rsidP="00B22AA5"/>
    <w:p w14:paraId="069C2E4B" w14:textId="2F060427" w:rsidR="005A70A7" w:rsidRPr="002A3870" w:rsidRDefault="00D8520D" w:rsidP="00B22AA5">
      <w:pPr>
        <w:ind w:left="720"/>
      </w:pPr>
      <w:r w:rsidRPr="002A3870">
        <w:t>b.)</w:t>
      </w:r>
      <w:r w:rsidRPr="002A3870">
        <w:tab/>
      </w:r>
      <w:r w:rsidR="005A70A7" w:rsidRPr="002A3870">
        <w:t>F</w:t>
      </w:r>
      <w:r w:rsidRPr="002A3870">
        <w:t>or the night shift</w:t>
      </w:r>
      <w:r w:rsidR="005A70A7" w:rsidRPr="002A3870">
        <w:t>:</w:t>
      </w:r>
    </w:p>
    <w:p w14:paraId="50FF99A7" w14:textId="77777777" w:rsidR="005A70A7" w:rsidRPr="002A3870" w:rsidRDefault="005A70A7" w:rsidP="00B22AA5"/>
    <w:p w14:paraId="7F7F306F" w14:textId="77777777" w:rsidR="005A70A7" w:rsidRPr="002A3870" w:rsidRDefault="005A70A7" w:rsidP="00B22AA5">
      <w:pPr>
        <w:ind w:left="720" w:firstLine="720"/>
      </w:pPr>
      <w:r w:rsidRPr="002A3870">
        <w:t>1.)</w:t>
      </w:r>
      <w:r w:rsidRPr="002A3870">
        <w:tab/>
        <w:t>Effective the first pay period following ratification, $2.20 per hour;</w:t>
      </w:r>
    </w:p>
    <w:p w14:paraId="4D721380" w14:textId="77777777" w:rsidR="005A70A7" w:rsidRPr="002A3870" w:rsidRDefault="005A70A7" w:rsidP="00B22AA5">
      <w:pPr>
        <w:ind w:left="720"/>
      </w:pPr>
      <w:r w:rsidRPr="002A3870">
        <w:tab/>
        <w:t>2.)</w:t>
      </w:r>
      <w:r w:rsidRPr="002A3870">
        <w:tab/>
        <w:t>Effective the first pay period that includes June 1, 2026, $2.45 per hour;</w:t>
      </w:r>
    </w:p>
    <w:p w14:paraId="1C9A1639" w14:textId="14DA1899" w:rsidR="00D8520D" w:rsidRPr="002A3870" w:rsidRDefault="005A70A7" w:rsidP="00B22AA5">
      <w:pPr>
        <w:ind w:left="720"/>
      </w:pPr>
      <w:r w:rsidRPr="002A3870">
        <w:tab/>
        <w:t>3.)</w:t>
      </w:r>
      <w:r w:rsidRPr="002A3870">
        <w:tab/>
        <w:t>Effective the first pay period that includes June 1, 2027, $2.70 per hour.</w:t>
      </w:r>
    </w:p>
    <w:p w14:paraId="5E535BA7" w14:textId="77777777" w:rsidR="009966D2" w:rsidRPr="002A3870" w:rsidRDefault="009966D2" w:rsidP="00B22AA5"/>
    <w:p w14:paraId="3EEFF26E" w14:textId="0DEE638D" w:rsidR="00D8520D" w:rsidRPr="002A3870" w:rsidRDefault="00D8520D" w:rsidP="00AE6039">
      <w:r w:rsidRPr="002A3870">
        <w:t xml:space="preserve">Section </w:t>
      </w:r>
      <w:r w:rsidR="005D2688" w:rsidRPr="002A3870">
        <w:t>4</w:t>
      </w:r>
      <w:r w:rsidRPr="002A3870">
        <w:t>.</w:t>
      </w:r>
      <w:r w:rsidRPr="002A3870">
        <w:tab/>
        <w:t>In addition to the base pay, trainer payment of two dollars</w:t>
      </w:r>
      <w:r w:rsidR="005A70A7" w:rsidRPr="002A3870">
        <w:t xml:space="preserve"> and fifty cents</w:t>
      </w:r>
      <w:r w:rsidRPr="002A3870">
        <w:t xml:space="preserve"> ($2.</w:t>
      </w:r>
      <w:r w:rsidR="005A70A7" w:rsidRPr="002A3870">
        <w:t>5</w:t>
      </w:r>
      <w:r w:rsidRPr="002A3870">
        <w:t>0) per hour shall be paid for all time in excess of one (1) hour that an employee is assigned training duties.  Increases are scheduled as follows:</w:t>
      </w:r>
    </w:p>
    <w:p w14:paraId="16343ADC" w14:textId="77777777" w:rsidR="00D8520D" w:rsidRPr="002A3870" w:rsidRDefault="00D8520D" w:rsidP="00AE6039"/>
    <w:p w14:paraId="6CC2B5AD" w14:textId="60AC210D" w:rsidR="00D8520D" w:rsidRPr="002A3870" w:rsidRDefault="00D8520D" w:rsidP="00AE6039">
      <w:r w:rsidRPr="002A3870">
        <w:t xml:space="preserve">Section </w:t>
      </w:r>
      <w:r w:rsidR="005D2688" w:rsidRPr="002A3870">
        <w:t>5</w:t>
      </w:r>
      <w:r w:rsidRPr="002A3870">
        <w:t>.</w:t>
      </w:r>
      <w:r w:rsidRPr="002A3870">
        <w:tab/>
        <w:t xml:space="preserve">The right to begin new employees in the above Step 1 through Step </w:t>
      </w:r>
      <w:r w:rsidR="00AE2672" w:rsidRPr="002A3870">
        <w:t>6</w:t>
      </w:r>
      <w:r w:rsidRPr="002A3870">
        <w:t>, based on the Employer’s assessment of that employee’s prior related experience, is reserved to the Employer.</w:t>
      </w:r>
      <w:r w:rsidR="005D2688" w:rsidRPr="002A3870">
        <w:t xml:space="preserve"> Employees who are rehired to work at Kaleida Health within three (3) years of their date of separation, will be placed in the wage step they were in at the time of separation, provided they return to the same job title</w:t>
      </w:r>
      <w:r w:rsidR="005A70A7" w:rsidRPr="002A3870">
        <w:t>, except that an employee who previously held a “lead” or “senior” job title and returned to a non “lead” or non “senior” title for the same position will be rehired at their prior wage step</w:t>
      </w:r>
      <w:r w:rsidR="005D2688" w:rsidRPr="002A3870">
        <w:t xml:space="preserve">. </w:t>
      </w:r>
    </w:p>
    <w:p w14:paraId="04C0B10D" w14:textId="541BB93E" w:rsidR="00D8520D" w:rsidRPr="002A3870" w:rsidRDefault="00D8520D" w:rsidP="00AE6039"/>
    <w:p w14:paraId="6F54F54B" w14:textId="0E20BE81" w:rsidR="00D8520D" w:rsidRPr="002A3870" w:rsidRDefault="00D8520D" w:rsidP="00B22AA5">
      <w:pPr>
        <w:rPr>
          <w:color w:val="000000"/>
        </w:rPr>
      </w:pPr>
      <w:r w:rsidRPr="002A3870">
        <w:rPr>
          <w:color w:val="000000"/>
        </w:rPr>
        <w:t xml:space="preserve">Section </w:t>
      </w:r>
      <w:r w:rsidR="005D2688" w:rsidRPr="002A3870">
        <w:rPr>
          <w:color w:val="000000"/>
        </w:rPr>
        <w:t>6</w:t>
      </w:r>
      <w:r w:rsidRPr="002A3870">
        <w:rPr>
          <w:color w:val="000000"/>
        </w:rPr>
        <w:t>.</w:t>
      </w:r>
      <w:r w:rsidRPr="002A3870">
        <w:rPr>
          <w:color w:val="000000"/>
        </w:rPr>
        <w:tab/>
      </w:r>
      <w:r w:rsidRPr="002A3870">
        <w:t>Effective the first pay period</w:t>
      </w:r>
      <w:r w:rsidR="009C2301" w:rsidRPr="002A3870">
        <w:t xml:space="preserve"> following ratification of this Agreemen</w:t>
      </w:r>
      <w:r w:rsidR="00375428" w:rsidRPr="002A3870">
        <w:t xml:space="preserve">t, </w:t>
      </w:r>
      <w:r w:rsidRPr="002A3870">
        <w:rPr>
          <w:color w:val="000000"/>
        </w:rPr>
        <w:t xml:space="preserve">float </w:t>
      </w:r>
      <w:r w:rsidR="00AE2672" w:rsidRPr="002A3870">
        <w:rPr>
          <w:color w:val="000000"/>
        </w:rPr>
        <w:t>p</w:t>
      </w:r>
      <w:r w:rsidRPr="002A3870">
        <w:rPr>
          <w:color w:val="000000"/>
        </w:rPr>
        <w:t xml:space="preserve">ool employees will be paid a differential of </w:t>
      </w:r>
      <w:r w:rsidR="005D2688" w:rsidRPr="002A3870">
        <w:rPr>
          <w:color w:val="000000"/>
        </w:rPr>
        <w:t xml:space="preserve">three </w:t>
      </w:r>
      <w:r w:rsidRPr="002A3870">
        <w:rPr>
          <w:color w:val="000000"/>
        </w:rPr>
        <w:t>dollars ($</w:t>
      </w:r>
      <w:r w:rsidR="005D2688" w:rsidRPr="002A3870">
        <w:rPr>
          <w:color w:val="000000"/>
        </w:rPr>
        <w:t>3</w:t>
      </w:r>
      <w:r w:rsidRPr="002A3870">
        <w:rPr>
          <w:color w:val="000000"/>
        </w:rPr>
        <w:t xml:space="preserve">.00) per hour for all hours </w:t>
      </w:r>
      <w:r w:rsidR="00D70DB4" w:rsidRPr="002A3870">
        <w:rPr>
          <w:color w:val="000000"/>
        </w:rPr>
        <w:t>paid</w:t>
      </w:r>
      <w:r w:rsidR="00D70DB4" w:rsidRPr="002A3870">
        <w:rPr>
          <w:b/>
          <w:color w:val="000000"/>
        </w:rPr>
        <w:t xml:space="preserve"> </w:t>
      </w:r>
      <w:r w:rsidRPr="002A3870">
        <w:rPr>
          <w:color w:val="000000"/>
        </w:rPr>
        <w:t>as a float pool employee</w:t>
      </w:r>
      <w:r w:rsidR="00AE2672" w:rsidRPr="002A3870">
        <w:rPr>
          <w:color w:val="000000"/>
        </w:rPr>
        <w:t>.</w:t>
      </w:r>
      <w:r w:rsidRPr="002A3870">
        <w:rPr>
          <w:color w:val="000000"/>
        </w:rPr>
        <w:t xml:space="preserve"> </w:t>
      </w:r>
    </w:p>
    <w:p w14:paraId="29533994" w14:textId="77777777" w:rsidR="00D8520D" w:rsidRPr="002A3870" w:rsidRDefault="00D8520D" w:rsidP="00AE6039"/>
    <w:p w14:paraId="3C2DC7AC" w14:textId="0089D1EE" w:rsidR="007C3C05" w:rsidRPr="002A3870" w:rsidRDefault="00D8520D" w:rsidP="00AE6039">
      <w:r w:rsidRPr="002A3870">
        <w:t xml:space="preserve">Section </w:t>
      </w:r>
      <w:r w:rsidR="005D2688" w:rsidRPr="002A3870">
        <w:t>7</w:t>
      </w:r>
      <w:r w:rsidRPr="002A3870">
        <w:t>.</w:t>
      </w:r>
      <w:r w:rsidRPr="002A3870">
        <w:tab/>
      </w:r>
      <w:r w:rsidR="007C3C05" w:rsidRPr="002A3870">
        <w:t>Employees floated from their current position, to another unit/cost center/department under the provisions of Article 19 shall be entitled to a two dollar per hour ($2.00/hour) differential for all hours worked regardless of the number of hours floated.  The two dollar ($2.00) per hour differential will not  apply to Float Pool employees.</w:t>
      </w:r>
    </w:p>
    <w:p w14:paraId="3598C509" w14:textId="77777777" w:rsidR="007C3C05" w:rsidRPr="002A3870" w:rsidRDefault="007C3C05" w:rsidP="00AE6039"/>
    <w:p w14:paraId="78D4BC01" w14:textId="40CBC6A8" w:rsidR="00D8520D" w:rsidRPr="002A3870" w:rsidRDefault="007C3C05" w:rsidP="00AE6039">
      <w:r w:rsidRPr="002A3870">
        <w:t>Section 8.</w:t>
      </w:r>
      <w:r w:rsidRPr="002A3870">
        <w:tab/>
      </w:r>
      <w:r w:rsidR="00D8520D" w:rsidRPr="002A3870">
        <w:t>Increases to Step 2 through Step 5 shall occur on the first day of the payroll period following the appropriate anniversary date of the employee’s assignment to that Step.</w:t>
      </w:r>
    </w:p>
    <w:p w14:paraId="143D5905" w14:textId="77777777" w:rsidR="00D8520D" w:rsidRPr="002A3870" w:rsidRDefault="00D8520D" w:rsidP="00AE6039"/>
    <w:p w14:paraId="108CC29A" w14:textId="496B7558" w:rsidR="00D8520D" w:rsidRPr="002A3870" w:rsidRDefault="00992D97" w:rsidP="00AE6039">
      <w:r w:rsidRPr="002A3870">
        <w:t xml:space="preserve">Section </w:t>
      </w:r>
      <w:r w:rsidR="007C3C05" w:rsidRPr="002A3870">
        <w:t>9</w:t>
      </w:r>
      <w:r w:rsidR="00D8520D" w:rsidRPr="002A3870">
        <w:t>.</w:t>
      </w:r>
      <w:r w:rsidR="00D8520D" w:rsidRPr="002A3870">
        <w:tab/>
        <w:t xml:space="preserve">Increases to Step 6 through Step </w:t>
      </w:r>
      <w:r w:rsidR="007C3C05" w:rsidRPr="002A3870">
        <w:t xml:space="preserve">10 </w:t>
      </w:r>
      <w:r w:rsidR="00D8520D" w:rsidRPr="002A3870">
        <w:t>shall occur on the first day of the payroll period following the employee’s eighth (8</w:t>
      </w:r>
      <w:r w:rsidR="00D8520D" w:rsidRPr="002A3870">
        <w:rPr>
          <w:vertAlign w:val="superscript"/>
        </w:rPr>
        <w:t>th</w:t>
      </w:r>
      <w:r w:rsidR="00D8520D" w:rsidRPr="002A3870">
        <w:t>), twelfth (12</w:t>
      </w:r>
      <w:r w:rsidR="00D8520D" w:rsidRPr="002A3870">
        <w:rPr>
          <w:vertAlign w:val="superscript"/>
        </w:rPr>
        <w:t>th</w:t>
      </w:r>
      <w:r w:rsidR="00D8520D" w:rsidRPr="002A3870">
        <w:t>), sixteenth (16</w:t>
      </w:r>
      <w:r w:rsidR="00D8520D" w:rsidRPr="002A3870">
        <w:rPr>
          <w:vertAlign w:val="superscript"/>
        </w:rPr>
        <w:t>th</w:t>
      </w:r>
      <w:r w:rsidR="00D8520D" w:rsidRPr="002A3870">
        <w:t>), twentieth (20</w:t>
      </w:r>
      <w:r w:rsidR="00D8520D" w:rsidRPr="002A3870">
        <w:rPr>
          <w:vertAlign w:val="superscript"/>
        </w:rPr>
        <w:t>th</w:t>
      </w:r>
      <w:r w:rsidR="00D8520D" w:rsidRPr="002A3870">
        <w:t xml:space="preserve">) </w:t>
      </w:r>
      <w:r w:rsidR="007C3C05" w:rsidRPr="002A3870">
        <w:t>and twenty-fifth (25</w:t>
      </w:r>
      <w:r w:rsidR="007C3C05" w:rsidRPr="002A3870">
        <w:rPr>
          <w:vertAlign w:val="superscript"/>
        </w:rPr>
        <w:t>th</w:t>
      </w:r>
      <w:r w:rsidR="007C3C05" w:rsidRPr="002A3870">
        <w:t>)</w:t>
      </w:r>
      <w:r w:rsidR="00D8520D" w:rsidRPr="002A3870">
        <w:t xml:space="preserve"> anniversary date, respective of continuous service for the Employer.</w:t>
      </w:r>
    </w:p>
    <w:p w14:paraId="031240C0" w14:textId="77777777" w:rsidR="009966D2" w:rsidRPr="002A3870" w:rsidRDefault="009966D2" w:rsidP="00AE6039"/>
    <w:p w14:paraId="6E4ABF11" w14:textId="3A818D48" w:rsidR="00D8520D" w:rsidRPr="002A3870" w:rsidRDefault="00992D97" w:rsidP="00AE6039">
      <w:r w:rsidRPr="002A3870">
        <w:t xml:space="preserve">Section </w:t>
      </w:r>
      <w:r w:rsidR="007C3C05" w:rsidRPr="002A3870">
        <w:t>10</w:t>
      </w:r>
      <w:r w:rsidR="00D8520D" w:rsidRPr="002A3870">
        <w:t>.</w:t>
      </w:r>
      <w:r w:rsidR="00D8520D" w:rsidRPr="002A3870">
        <w:tab/>
        <w:t>When an employee is demoted he/she shall change wage levels, but remain in the Step to which he/she was assigned at the time of such transfer.  Such employees will continue to move up in Steps as provided for above.</w:t>
      </w:r>
    </w:p>
    <w:p w14:paraId="4490EDA8" w14:textId="77777777" w:rsidR="00D8520D" w:rsidRPr="002A3870" w:rsidRDefault="00D8520D" w:rsidP="00AE6039"/>
    <w:p w14:paraId="06FA27F7" w14:textId="1715D49B" w:rsidR="00D8520D" w:rsidRPr="002A3870" w:rsidRDefault="00D8520D" w:rsidP="00AE6039">
      <w:r w:rsidRPr="002A3870">
        <w:t xml:space="preserve">Section </w:t>
      </w:r>
      <w:r w:rsidR="007C3C05" w:rsidRPr="002A3870">
        <w:t>11</w:t>
      </w:r>
      <w:r w:rsidRPr="002A3870">
        <w:t>.</w:t>
      </w:r>
      <w:r w:rsidRPr="002A3870">
        <w:tab/>
        <w:t>When an employee is promoted, he/she shall be placed in the appropriate step which will not be less than five percent (5%) or more than a ten percent (10%) increase and will not be less than Step 1 for the new job.  If there is more than one step in the five percent (5%) to ten percent (10%) range, the employee will be placed at the highest step.  Such employees will continue to move up in Steps as provided in Sections</w:t>
      </w:r>
      <w:r w:rsidR="009C2301" w:rsidRPr="002A3870">
        <w:rPr>
          <w:b/>
        </w:rPr>
        <w:t xml:space="preserve"> </w:t>
      </w:r>
      <w:r w:rsidR="009C2301" w:rsidRPr="002A3870">
        <w:t>8</w:t>
      </w:r>
      <w:r w:rsidRPr="002A3870">
        <w:t xml:space="preserve">. </w:t>
      </w:r>
      <w:r w:rsidR="009C2301" w:rsidRPr="002A3870">
        <w:t>A</w:t>
      </w:r>
      <w:r w:rsidRPr="002A3870">
        <w:t>nd</w:t>
      </w:r>
      <w:r w:rsidR="009C2301" w:rsidRPr="002A3870">
        <w:t xml:space="preserve"> 9</w:t>
      </w:r>
      <w:r w:rsidRPr="002A3870">
        <w:t>. above.  Except that employees who are in Step 6 through 9 shall only move back one Step upon receiving a promotion</w:t>
      </w:r>
      <w:r w:rsidR="005D2688" w:rsidRPr="002A3870">
        <w:t>, provided that move results in a ten percent (10%) or greater increase</w:t>
      </w:r>
      <w:r w:rsidRPr="002A3870">
        <w:t xml:space="preserve">. After such promotion, these employees will be advanced as follows: </w:t>
      </w:r>
    </w:p>
    <w:p w14:paraId="45DBF1B7" w14:textId="77777777" w:rsidR="00D8520D" w:rsidRPr="002A3870" w:rsidRDefault="00D8520D" w:rsidP="00AE6039"/>
    <w:p w14:paraId="2863CD0C" w14:textId="418A7628" w:rsidR="007C3C05" w:rsidRPr="002A3870" w:rsidRDefault="00D8520D" w:rsidP="00E1215C">
      <w:pPr>
        <w:ind w:left="1440" w:hanging="720"/>
      </w:pPr>
      <w:r w:rsidRPr="002A3870">
        <w:t>a.)</w:t>
      </w:r>
      <w:r w:rsidRPr="002A3870">
        <w:tab/>
      </w:r>
      <w:r w:rsidR="007C3C05" w:rsidRPr="002A3870">
        <w:t>The employee with twenty-five (25) years of service will advance to Step 10 one (1) year from the date of promotion.</w:t>
      </w:r>
    </w:p>
    <w:p w14:paraId="6E871555" w14:textId="77777777" w:rsidR="007C3C05" w:rsidRPr="002A3870" w:rsidRDefault="007C3C05" w:rsidP="00E1215C">
      <w:pPr>
        <w:ind w:left="1440" w:hanging="720"/>
      </w:pPr>
    </w:p>
    <w:p w14:paraId="21D4E228" w14:textId="4F4A5BC2" w:rsidR="00D8520D" w:rsidRPr="002A3870" w:rsidRDefault="007C3C05" w:rsidP="00E1215C">
      <w:pPr>
        <w:ind w:left="1440" w:hanging="720"/>
      </w:pPr>
      <w:r w:rsidRPr="002A3870">
        <w:t>b.)</w:t>
      </w:r>
      <w:r w:rsidRPr="002A3870">
        <w:tab/>
      </w:r>
      <w:r w:rsidR="00D8520D" w:rsidRPr="002A3870">
        <w:t>The employee with twenty (20) years of service will advance to Step 9 one (1) year from the date of promotion.</w:t>
      </w:r>
    </w:p>
    <w:p w14:paraId="7EF4E8DA" w14:textId="77777777" w:rsidR="00D8520D" w:rsidRPr="002A3870" w:rsidRDefault="00D8520D" w:rsidP="00B22AA5">
      <w:pPr>
        <w:ind w:left="1440" w:hanging="720"/>
      </w:pPr>
    </w:p>
    <w:p w14:paraId="1495E89C" w14:textId="475750EE" w:rsidR="00D8520D" w:rsidRPr="002A3870" w:rsidRDefault="007C3C05" w:rsidP="00B22AA5">
      <w:pPr>
        <w:ind w:left="1440" w:hanging="720"/>
      </w:pPr>
      <w:r w:rsidRPr="002A3870">
        <w:t>c</w:t>
      </w:r>
      <w:r w:rsidR="00D8520D" w:rsidRPr="002A3870">
        <w:t>.)</w:t>
      </w:r>
      <w:r w:rsidR="00D8520D" w:rsidRPr="002A3870">
        <w:tab/>
        <w:t>The employee with sixteen (16) years of service will advance to Step 8</w:t>
      </w:r>
      <w:r w:rsidR="00FE3560" w:rsidRPr="002A3870">
        <w:t xml:space="preserve"> </w:t>
      </w:r>
      <w:r w:rsidR="00E1215C" w:rsidRPr="002A3870">
        <w:t>one (1) year from the date of promotion.</w:t>
      </w:r>
    </w:p>
    <w:p w14:paraId="676C5B76" w14:textId="77777777" w:rsidR="00FE3560" w:rsidRPr="002A3870" w:rsidRDefault="00FE3560" w:rsidP="00B22AA5">
      <w:pPr>
        <w:ind w:left="1440" w:hanging="720"/>
      </w:pPr>
    </w:p>
    <w:p w14:paraId="5BADF949" w14:textId="7DEEC3E7" w:rsidR="00D8520D" w:rsidRPr="002A3870" w:rsidRDefault="007C3C05" w:rsidP="00E1215C">
      <w:pPr>
        <w:ind w:left="1440" w:hanging="720"/>
      </w:pPr>
      <w:r w:rsidRPr="002A3870">
        <w:t>d</w:t>
      </w:r>
      <w:r w:rsidR="00D8520D" w:rsidRPr="002A3870">
        <w:t>.)</w:t>
      </w:r>
      <w:r w:rsidR="00D8520D" w:rsidRPr="002A3870">
        <w:tab/>
        <w:t>The employee with twelve (12) years of service will advance to Step 7 one (1) year from the date of promotion.</w:t>
      </w:r>
    </w:p>
    <w:p w14:paraId="3C413A0A" w14:textId="77777777" w:rsidR="00D8520D" w:rsidRPr="002A3870" w:rsidRDefault="00D8520D" w:rsidP="00E1215C">
      <w:pPr>
        <w:ind w:left="1440" w:hanging="720"/>
      </w:pPr>
    </w:p>
    <w:p w14:paraId="2D5C6747" w14:textId="4BDE6802" w:rsidR="00D8520D" w:rsidRPr="002A3870" w:rsidRDefault="007C3C05" w:rsidP="00E1215C">
      <w:pPr>
        <w:ind w:left="1440" w:hanging="720"/>
      </w:pPr>
      <w:r w:rsidRPr="002A3870">
        <w:t>e</w:t>
      </w:r>
      <w:r w:rsidR="00D8520D" w:rsidRPr="002A3870">
        <w:t xml:space="preserve">.) </w:t>
      </w:r>
      <w:r w:rsidR="00D8520D" w:rsidRPr="002A3870">
        <w:tab/>
        <w:t>The employee with at least eight (8) years of service but less than twelve (12) years will advance to Step 6 one (1) year from the date of promotion and to Step 7 upon reaching twelve (12) years of continuous service.</w:t>
      </w:r>
    </w:p>
    <w:p w14:paraId="4CF2D9DF" w14:textId="77777777" w:rsidR="00D8520D" w:rsidRPr="002A3870" w:rsidRDefault="00D8520D" w:rsidP="00AE6039"/>
    <w:p w14:paraId="1B9D1A01" w14:textId="77777777" w:rsidR="00D8520D" w:rsidRPr="002A3870" w:rsidRDefault="00D8520D" w:rsidP="00AE6039">
      <w:r w:rsidRPr="002A3870">
        <w:t>If an employee attains the years of service to advance to the next longevity Step during the “one (1) year” referred to above, the employee will remain at his/her current Step for the remainder of the year.  Once the year has been completed, the employee will move to the Step on the wage scale that corresponds with his/her years of service.</w:t>
      </w:r>
    </w:p>
    <w:p w14:paraId="74FB519B" w14:textId="77777777" w:rsidR="00D8520D" w:rsidRPr="002A3870" w:rsidRDefault="00D8520D" w:rsidP="00AE6039"/>
    <w:p w14:paraId="68769ED1" w14:textId="65562D50" w:rsidR="00D8520D" w:rsidRPr="002A3870" w:rsidRDefault="00D8520D" w:rsidP="00AE6039">
      <w:r w:rsidRPr="002A3870">
        <w:t xml:space="preserve">Section </w:t>
      </w:r>
      <w:r w:rsidR="007C3C05" w:rsidRPr="002A3870">
        <w:t>12</w:t>
      </w:r>
      <w:r w:rsidRPr="002A3870">
        <w:t>.</w:t>
      </w:r>
      <w:r w:rsidRPr="002A3870">
        <w:tab/>
        <w:t xml:space="preserve">If an employee is floated to an </w:t>
      </w:r>
      <w:r w:rsidR="000612D7" w:rsidRPr="002A3870">
        <w:t>area and</w:t>
      </w:r>
      <w:r w:rsidRPr="002A3870">
        <w:t xml:space="preserve"> works in a job title that is at a higher grade than the position they are floating from, they will be paid at the higher grade, at his/her current step on the wage scale for all hours worked in that capacity.</w:t>
      </w:r>
    </w:p>
    <w:p w14:paraId="29B7AD57" w14:textId="77777777" w:rsidR="00D8520D" w:rsidRPr="002A3870" w:rsidRDefault="00D8520D" w:rsidP="00AE6039"/>
    <w:p w14:paraId="0681AE49" w14:textId="3888A600" w:rsidR="00D8520D" w:rsidRPr="002A3870" w:rsidRDefault="00992D97" w:rsidP="00AE6039">
      <w:r w:rsidRPr="002A3870">
        <w:t xml:space="preserve">Section </w:t>
      </w:r>
      <w:r w:rsidR="007C3C05" w:rsidRPr="002A3870">
        <w:t>13</w:t>
      </w:r>
      <w:r w:rsidR="00D8520D" w:rsidRPr="002A3870">
        <w:t>.</w:t>
      </w:r>
      <w:r w:rsidR="00D8520D" w:rsidRPr="002A3870">
        <w:tab/>
        <w:t>Paycheck errors of three (3) hours of pay or more will be corrected with a supplemental check upon request within two (2) business days.</w:t>
      </w:r>
    </w:p>
    <w:p w14:paraId="3807EB88" w14:textId="77777777" w:rsidR="00D8520D" w:rsidRPr="002A3870" w:rsidRDefault="00D8520D" w:rsidP="00AE6039"/>
    <w:p w14:paraId="22E37F0C" w14:textId="1E793194" w:rsidR="00D8520D" w:rsidRPr="002A3870" w:rsidRDefault="00992D97" w:rsidP="00AE6039">
      <w:r w:rsidRPr="002A3870">
        <w:t xml:space="preserve">Section </w:t>
      </w:r>
      <w:r w:rsidR="007C3C05" w:rsidRPr="002A3870">
        <w:t>14</w:t>
      </w:r>
      <w:r w:rsidR="00D8520D" w:rsidRPr="002A3870">
        <w:t>.</w:t>
      </w:r>
      <w:r w:rsidR="00D8520D" w:rsidRPr="002A3870">
        <w:tab/>
        <w:t>The job titles listed below are intended to classify and identify employees who work a majority of time on the titled job.  The Employer may during the term of this Agreement create new jobs or combine or eliminate existing jobs.  When new or combined jobs are created, the Employer will, after discussion with the Union, assign that job to one of the wage levels listed in Section 1.  If the Union disagrees with the wage level set by the Employer, it may file a grievance at Step 2 of the grievance procedure provided it does so within twenty (20) calendar days from the date on which the new rate is set and announced.  If the grievance proceeds to arbitration, the arbitration shall be limited to the placement of such new or combined jobs in one of the wage levels listed in Section 1.  Employees assigned to the new job will be paid at the rate set by the Employer and if the rate is changed as a result of the grievance such changed rate shall be retroactive to date the employee began to receive the rate set by the Employer.  All new or combined jobs shall be posted in accordance with the Job Bidding and Transfers Article of this Agreement.</w:t>
      </w:r>
    </w:p>
    <w:p w14:paraId="0C8DC382" w14:textId="77777777" w:rsidR="00D8520D" w:rsidRPr="002A3870" w:rsidRDefault="00D8520D" w:rsidP="00AE6039"/>
    <w:p w14:paraId="35920507" w14:textId="250FF64B" w:rsidR="00D8520D" w:rsidRPr="002A3870" w:rsidRDefault="00FB729D" w:rsidP="00AE6039">
      <w:pPr>
        <w:rPr>
          <w:b/>
          <w:bCs/>
        </w:rPr>
      </w:pPr>
      <w:r w:rsidRPr="002A3870">
        <w:rPr>
          <w:b/>
          <w:bCs/>
          <w:u w:val="single"/>
        </w:rPr>
        <w:t>Job Titles</w:t>
      </w:r>
      <w:r w:rsidR="00D8520D" w:rsidRPr="002A3870">
        <w:rPr>
          <w:b/>
          <w:bCs/>
        </w:rPr>
        <w:t>:</w:t>
      </w:r>
    </w:p>
    <w:p w14:paraId="1B14985E" w14:textId="77777777" w:rsidR="007C3C05" w:rsidRPr="002A3870" w:rsidRDefault="007C3C05" w:rsidP="00B22AA5">
      <w:pPr>
        <w:rPr>
          <w:b/>
          <w:bCs/>
          <w:iCs/>
        </w:rPr>
      </w:pPr>
    </w:p>
    <w:p w14:paraId="18239CB8" w14:textId="77777777" w:rsidR="005D2688" w:rsidRPr="002A3870" w:rsidRDefault="00D8520D" w:rsidP="00B22AA5">
      <w:pPr>
        <w:rPr>
          <w:b/>
          <w:bCs/>
          <w:iCs/>
        </w:rPr>
      </w:pPr>
      <w:r w:rsidRPr="002A3870">
        <w:rPr>
          <w:b/>
          <w:bCs/>
          <w:iCs/>
        </w:rPr>
        <w:t>Grade S3</w:t>
      </w:r>
    </w:p>
    <w:p w14:paraId="7596354F" w14:textId="77777777" w:rsidR="008C4F1C" w:rsidRPr="002A3870" w:rsidRDefault="008C4F1C" w:rsidP="00AE6039"/>
    <w:p w14:paraId="7DE1CAF9" w14:textId="77777777" w:rsidR="008C4F1C" w:rsidRPr="002A3870" w:rsidRDefault="00D8520D" w:rsidP="00B22AA5">
      <w:pPr>
        <w:rPr>
          <w:b/>
          <w:bCs/>
          <w:iCs/>
        </w:rPr>
      </w:pPr>
      <w:r w:rsidRPr="002A3870">
        <w:rPr>
          <w:b/>
          <w:bCs/>
          <w:iCs/>
        </w:rPr>
        <w:t>Grade S4</w:t>
      </w:r>
    </w:p>
    <w:p w14:paraId="070942BC" w14:textId="77777777" w:rsidR="007C3C05" w:rsidRPr="002A3870" w:rsidRDefault="007C3C05" w:rsidP="00B22AA5">
      <w:pPr>
        <w:rPr>
          <w:bCs/>
          <w:iCs/>
        </w:rPr>
      </w:pPr>
      <w:r w:rsidRPr="002A3870">
        <w:rPr>
          <w:bCs/>
          <w:iCs/>
        </w:rPr>
        <w:t>Companion</w:t>
      </w:r>
    </w:p>
    <w:p w14:paraId="79DD1B26" w14:textId="77777777" w:rsidR="00D8520D" w:rsidRPr="002A3870" w:rsidRDefault="00D8520D" w:rsidP="00AE6039">
      <w:r w:rsidRPr="002A3870">
        <w:t>Cook Assistant</w:t>
      </w:r>
    </w:p>
    <w:p w14:paraId="7ED53158" w14:textId="5F52FDCC" w:rsidR="008C4F1C" w:rsidRPr="002A3870" w:rsidRDefault="008C4F1C" w:rsidP="00AE6039">
      <w:r w:rsidRPr="002A3870">
        <w:t>Cook Assistant SNF</w:t>
      </w:r>
    </w:p>
    <w:p w14:paraId="7F9B0B26" w14:textId="77777777" w:rsidR="007C3C05" w:rsidRPr="002A3870" w:rsidRDefault="007C3C05" w:rsidP="00AE6039">
      <w:r w:rsidRPr="002A3870">
        <w:t xml:space="preserve">Environmental Service Aide </w:t>
      </w:r>
    </w:p>
    <w:p w14:paraId="1968DF44" w14:textId="7A07AFE1" w:rsidR="007C3C05" w:rsidRPr="002A3870" w:rsidRDefault="007C3C05" w:rsidP="00AE6039">
      <w:r w:rsidRPr="002A3870">
        <w:t>Environmental Service Aide SNF</w:t>
      </w:r>
    </w:p>
    <w:p w14:paraId="7BD35957" w14:textId="77777777" w:rsidR="007C3C05" w:rsidRPr="002A3870" w:rsidRDefault="007C3C05" w:rsidP="00AE6039">
      <w:r w:rsidRPr="002A3870">
        <w:t xml:space="preserve">Grill Cook </w:t>
      </w:r>
    </w:p>
    <w:p w14:paraId="76175C55" w14:textId="77777777" w:rsidR="007C3C05" w:rsidRPr="002A3870" w:rsidRDefault="007C3C05" w:rsidP="00AE6039">
      <w:r w:rsidRPr="002A3870">
        <w:t>Hospitality Associate</w:t>
      </w:r>
    </w:p>
    <w:p w14:paraId="793E2149" w14:textId="77777777" w:rsidR="007C3C05" w:rsidRPr="002A3870" w:rsidRDefault="007C3C05" w:rsidP="00AE6039">
      <w:r w:rsidRPr="002A3870">
        <w:t>Indirect Care Aide</w:t>
      </w:r>
    </w:p>
    <w:p w14:paraId="5F8FE9D3" w14:textId="77777777" w:rsidR="007C3C05" w:rsidRPr="002A3870" w:rsidRDefault="007C3C05" w:rsidP="00AE6039">
      <w:r w:rsidRPr="002A3870">
        <w:t>Laundry Attendant</w:t>
      </w:r>
    </w:p>
    <w:p w14:paraId="2F0A2AAE" w14:textId="77777777" w:rsidR="007C3C05" w:rsidRPr="002A3870" w:rsidRDefault="007C3C05" w:rsidP="00AE6039">
      <w:r w:rsidRPr="002A3870">
        <w:t>Laundry Attendant SNF</w:t>
      </w:r>
    </w:p>
    <w:p w14:paraId="341425AF" w14:textId="77777777" w:rsidR="007C3C05" w:rsidRPr="002A3870" w:rsidRDefault="007C3C05" w:rsidP="00AE6039">
      <w:r w:rsidRPr="002A3870">
        <w:t>Laundry Helper</w:t>
      </w:r>
    </w:p>
    <w:p w14:paraId="03F68790" w14:textId="77777777" w:rsidR="007C3C05" w:rsidRPr="002A3870" w:rsidRDefault="007C3C05" w:rsidP="00AE6039">
      <w:r w:rsidRPr="002A3870">
        <w:t>Long Term Care Sitter SNF</w:t>
      </w:r>
    </w:p>
    <w:p w14:paraId="23BB62C0" w14:textId="77777777" w:rsidR="007C3C05" w:rsidRPr="002A3870" w:rsidRDefault="007C3C05" w:rsidP="00AE6039">
      <w:r w:rsidRPr="002A3870">
        <w:t>Mail Clerk</w:t>
      </w:r>
    </w:p>
    <w:p w14:paraId="66C82582" w14:textId="77777777" w:rsidR="007C3C05" w:rsidRPr="002A3870" w:rsidRDefault="007C3C05" w:rsidP="00AE6039">
      <w:r w:rsidRPr="002A3870">
        <w:t>Nurse Assistant</w:t>
      </w:r>
    </w:p>
    <w:p w14:paraId="2753CA30" w14:textId="77777777" w:rsidR="007C3C05" w:rsidRPr="002A3870" w:rsidRDefault="007C3C05" w:rsidP="00AE6039">
      <w:r w:rsidRPr="002A3870">
        <w:t>Nutritional Service Worker</w:t>
      </w:r>
    </w:p>
    <w:p w14:paraId="548064BC" w14:textId="77777777" w:rsidR="007C3C05" w:rsidRPr="002A3870" w:rsidRDefault="007C3C05" w:rsidP="00AE6039">
      <w:r w:rsidRPr="002A3870">
        <w:t>Nutritional Service Worker SNF</w:t>
      </w:r>
    </w:p>
    <w:p w14:paraId="33EA4A85" w14:textId="5CA55D35" w:rsidR="007C3C05" w:rsidRPr="002A3870" w:rsidRDefault="007C3C05" w:rsidP="00AE6039">
      <w:r w:rsidRPr="002A3870">
        <w:t>Patient Support Associate</w:t>
      </w:r>
    </w:p>
    <w:p w14:paraId="2D83AC2C" w14:textId="77777777" w:rsidR="007C3C05" w:rsidRPr="002A3870" w:rsidRDefault="007C3C05" w:rsidP="00AE6039">
      <w:r w:rsidRPr="002A3870">
        <w:t>Receiving Clerk/Dietary</w:t>
      </w:r>
    </w:p>
    <w:p w14:paraId="2C56F0FF" w14:textId="2F70D613" w:rsidR="007C3C05" w:rsidRPr="002A3870" w:rsidRDefault="007C3C05" w:rsidP="00AE6039">
      <w:r w:rsidRPr="002A3870">
        <w:t>Recreational Helper</w:t>
      </w:r>
    </w:p>
    <w:p w14:paraId="5CFB134C" w14:textId="7F5CC1DF" w:rsidR="007C3C05" w:rsidRPr="002A3870" w:rsidRDefault="007C3C05" w:rsidP="00AE6039">
      <w:r w:rsidRPr="002A3870">
        <w:t>SPD Aide</w:t>
      </w:r>
    </w:p>
    <w:p w14:paraId="32677A1D" w14:textId="77777777" w:rsidR="00D8520D" w:rsidRPr="002A3870" w:rsidRDefault="00D8520D" w:rsidP="00AE6039"/>
    <w:p w14:paraId="46C4875F" w14:textId="77777777" w:rsidR="00D8520D" w:rsidRPr="002A3870" w:rsidRDefault="00D8520D" w:rsidP="00AE6039">
      <w:pPr>
        <w:rPr>
          <w:b/>
        </w:rPr>
      </w:pPr>
      <w:r w:rsidRPr="002A3870">
        <w:rPr>
          <w:b/>
        </w:rPr>
        <w:fldChar w:fldCharType="begin"/>
      </w:r>
      <w:r w:rsidRPr="002A3870">
        <w:rPr>
          <w:b/>
        </w:rPr>
        <w:instrText>tc \l4 "Rehab Therapy Aide/SNF</w:instrText>
      </w:r>
      <w:r w:rsidRPr="002A3870">
        <w:rPr>
          <w:b/>
        </w:rPr>
        <w:fldChar w:fldCharType="end"/>
      </w:r>
      <w:r w:rsidRPr="002A3870">
        <w:rPr>
          <w:b/>
        </w:rPr>
        <w:t>Grade S5</w:t>
      </w:r>
    </w:p>
    <w:p w14:paraId="7C8A235F" w14:textId="77777777" w:rsidR="00D8520D" w:rsidRPr="002A3870" w:rsidRDefault="00D8520D" w:rsidP="00AE6039">
      <w:r w:rsidRPr="002A3870">
        <w:t xml:space="preserve">Central Supply Tech </w:t>
      </w:r>
      <w:r w:rsidRPr="002A3870">
        <w:fldChar w:fldCharType="begin"/>
      </w:r>
      <w:r w:rsidRPr="002A3870">
        <w:instrText>tc \l2 "Grade S6</w:instrText>
      </w:r>
      <w:r w:rsidRPr="002A3870">
        <w:fldChar w:fldCharType="end"/>
      </w:r>
      <w:r w:rsidRPr="002A3870">
        <w:fldChar w:fldCharType="begin"/>
      </w:r>
      <w:r w:rsidRPr="002A3870">
        <w:instrText>tc \l2 "Grade S5</w:instrText>
      </w:r>
      <w:r w:rsidRPr="002A3870">
        <w:fldChar w:fldCharType="end"/>
      </w:r>
    </w:p>
    <w:p w14:paraId="3E0264DE" w14:textId="77777777" w:rsidR="007C3C05" w:rsidRPr="002A3870" w:rsidRDefault="007C3C05" w:rsidP="00AE6039">
      <w:r w:rsidRPr="002A3870">
        <w:t>Certified Nursing Assistant SNF</w:t>
      </w:r>
    </w:p>
    <w:p w14:paraId="3CE9314A" w14:textId="7CE47AE0" w:rsidR="007C3C05" w:rsidRPr="002A3870" w:rsidRDefault="007C3C05" w:rsidP="00AE6039">
      <w:r w:rsidRPr="002A3870">
        <w:t>Certified Nursing Assistant/Nurses’ Aide Trainee SNF</w:t>
      </w:r>
    </w:p>
    <w:p w14:paraId="5A7BE7E0" w14:textId="7D116080" w:rsidR="00D8520D" w:rsidRPr="002A3870" w:rsidRDefault="00D8520D" w:rsidP="00AE6039">
      <w:r w:rsidRPr="002A3870">
        <w:t>Driver</w:t>
      </w:r>
      <w:r w:rsidR="00A260FC" w:rsidRPr="002A3870">
        <w:t xml:space="preserve"> (Courier)</w:t>
      </w:r>
      <w:r w:rsidRPr="002A3870">
        <w:t xml:space="preserve">  </w:t>
      </w:r>
    </w:p>
    <w:p w14:paraId="5E7B59A9" w14:textId="77777777" w:rsidR="00D8520D" w:rsidRPr="002A3870" w:rsidRDefault="00D8520D" w:rsidP="00AE6039">
      <w:r w:rsidRPr="002A3870">
        <w:t>Lead Mail Clerk</w:t>
      </w:r>
    </w:p>
    <w:p w14:paraId="3D2B87B4" w14:textId="77777777" w:rsidR="00D8520D" w:rsidRPr="002A3870" w:rsidRDefault="00D8520D" w:rsidP="00AE6039">
      <w:r w:rsidRPr="002A3870">
        <w:t>Materials Handler</w:t>
      </w:r>
    </w:p>
    <w:p w14:paraId="5608A23B" w14:textId="6C94035A" w:rsidR="007C3C05" w:rsidRPr="002A3870" w:rsidRDefault="007C3C05" w:rsidP="00AE6039">
      <w:r w:rsidRPr="002A3870">
        <w:t>Regulatory Equipment Handler</w:t>
      </w:r>
    </w:p>
    <w:p w14:paraId="1DFC8594" w14:textId="77777777" w:rsidR="00D8520D" w:rsidRPr="002A3870" w:rsidRDefault="00D8520D" w:rsidP="00AE6039">
      <w:r w:rsidRPr="002A3870">
        <w:t>Regulatory Waste Handler</w:t>
      </w:r>
    </w:p>
    <w:p w14:paraId="2D862004" w14:textId="77777777" w:rsidR="007C3C05" w:rsidRPr="002A3870" w:rsidRDefault="007C3C05" w:rsidP="00AE6039">
      <w:r w:rsidRPr="002A3870">
        <w:t>Rehabilitation Aide SNF</w:t>
      </w:r>
    </w:p>
    <w:p w14:paraId="7B6D5C98" w14:textId="77777777" w:rsidR="007C3C05" w:rsidRPr="002A3870" w:rsidRDefault="007C3C05" w:rsidP="00AE6039"/>
    <w:p w14:paraId="5838AAB8" w14:textId="77777777" w:rsidR="00EF462E" w:rsidRPr="002A3870" w:rsidRDefault="00EF462E" w:rsidP="00AE6039">
      <w:pPr>
        <w:rPr>
          <w:strike/>
        </w:rPr>
      </w:pPr>
    </w:p>
    <w:p w14:paraId="10FA4B75" w14:textId="77777777" w:rsidR="00EF462E" w:rsidRPr="002A3870" w:rsidRDefault="00EF462E" w:rsidP="00AE6039">
      <w:pPr>
        <w:rPr>
          <w:b/>
        </w:rPr>
      </w:pPr>
      <w:r w:rsidRPr="002A3870">
        <w:rPr>
          <w:b/>
        </w:rPr>
        <w:t>Grade S5A</w:t>
      </w:r>
    </w:p>
    <w:p w14:paraId="041161CD" w14:textId="77777777" w:rsidR="007C3C05" w:rsidRPr="002A3870" w:rsidRDefault="007C3C05" w:rsidP="00AE6039">
      <w:r w:rsidRPr="002A3870">
        <w:t>Patient Care Assistant</w:t>
      </w:r>
    </w:p>
    <w:p w14:paraId="786E867D" w14:textId="29E19CF6" w:rsidR="007C3C05" w:rsidRPr="002A3870" w:rsidRDefault="007C3C05" w:rsidP="00AE6039">
      <w:r w:rsidRPr="002A3870">
        <w:t>Patient Care Assistant – Student Nurse</w:t>
      </w:r>
    </w:p>
    <w:p w14:paraId="6D2D8F95" w14:textId="636F33CA" w:rsidR="00EF462E" w:rsidRPr="002A3870" w:rsidRDefault="00EF462E" w:rsidP="00AE6039">
      <w:pPr>
        <w:rPr>
          <w:b/>
        </w:rPr>
      </w:pPr>
      <w:r w:rsidRPr="002A3870">
        <w:t xml:space="preserve">Sterile Processing Technician </w:t>
      </w:r>
    </w:p>
    <w:p w14:paraId="07EA3D4B" w14:textId="77777777" w:rsidR="00D8520D" w:rsidRPr="002A3870" w:rsidRDefault="00D8520D" w:rsidP="00B22AA5">
      <w:pPr>
        <w:rPr>
          <w:bCs/>
          <w:iCs/>
        </w:rPr>
      </w:pPr>
    </w:p>
    <w:p w14:paraId="403E2AF5" w14:textId="77777777" w:rsidR="00D8520D" w:rsidRPr="002A3870" w:rsidRDefault="00D8520D" w:rsidP="00B22AA5">
      <w:pPr>
        <w:rPr>
          <w:b/>
          <w:bCs/>
          <w:iCs/>
        </w:rPr>
      </w:pPr>
      <w:r w:rsidRPr="002A3870">
        <w:rPr>
          <w:b/>
          <w:bCs/>
          <w:iCs/>
        </w:rPr>
        <w:t>Grade S6</w:t>
      </w:r>
    </w:p>
    <w:p w14:paraId="2C02C223" w14:textId="77777777" w:rsidR="00D8520D" w:rsidRPr="002A3870" w:rsidRDefault="00D8520D" w:rsidP="00AE6039">
      <w:r w:rsidRPr="002A3870">
        <w:t>Cook</w:t>
      </w:r>
    </w:p>
    <w:p w14:paraId="02549BDD" w14:textId="02EC2A22" w:rsidR="008C4F1C" w:rsidRPr="002A3870" w:rsidRDefault="008C4F1C" w:rsidP="00AE6039">
      <w:r w:rsidRPr="002A3870">
        <w:t>Cook SNF</w:t>
      </w:r>
    </w:p>
    <w:p w14:paraId="00DE76FC" w14:textId="77777777" w:rsidR="00D8520D" w:rsidRPr="002A3870" w:rsidRDefault="00D8520D" w:rsidP="00AE6039">
      <w:r w:rsidRPr="002A3870">
        <w:t>Liquid Oxygen Driver</w:t>
      </w:r>
    </w:p>
    <w:p w14:paraId="718752D9" w14:textId="77777777" w:rsidR="009966D2" w:rsidRPr="002A3870" w:rsidRDefault="00D8520D" w:rsidP="00AE6039">
      <w:r w:rsidRPr="002A3870">
        <w:t>Materials Equipment Coordinator</w:t>
      </w:r>
      <w:r w:rsidR="009966D2" w:rsidRPr="002A3870">
        <w:t xml:space="preserve"> </w:t>
      </w:r>
    </w:p>
    <w:p w14:paraId="6F823C9A" w14:textId="5F491D9F" w:rsidR="009966D2" w:rsidRPr="002A3870" w:rsidRDefault="009966D2" w:rsidP="00AE6039">
      <w:r w:rsidRPr="002A3870">
        <w:t>Site Patient Experience Associate</w:t>
      </w:r>
    </w:p>
    <w:p w14:paraId="46490ADE" w14:textId="77777777" w:rsidR="00D8520D" w:rsidRPr="002A3870" w:rsidRDefault="00D8520D" w:rsidP="00B22AA5"/>
    <w:p w14:paraId="504C171D" w14:textId="77777777" w:rsidR="00ED7B0F" w:rsidRPr="002A3870" w:rsidRDefault="00ED7B0F" w:rsidP="00B22AA5">
      <w:pPr>
        <w:rPr>
          <w:b/>
          <w:bCs/>
        </w:rPr>
      </w:pPr>
    </w:p>
    <w:p w14:paraId="7B32B9E4" w14:textId="6330AB57" w:rsidR="00D8520D" w:rsidRPr="002A3870" w:rsidRDefault="00D8520D" w:rsidP="0023079A">
      <w:pPr>
        <w:pStyle w:val="Heading1"/>
      </w:pPr>
      <w:bookmarkStart w:id="192" w:name="_Toc211413708"/>
      <w:r w:rsidRPr="002A3870">
        <w:t>Appendix F</w:t>
      </w:r>
      <w:r w:rsidR="000B1B62" w:rsidRPr="002A3870">
        <w:br/>
        <w:t>Technical Employees Salaries</w:t>
      </w:r>
      <w:bookmarkEnd w:id="192"/>
    </w:p>
    <w:p w14:paraId="2ED891CB" w14:textId="77777777" w:rsidR="00D8520D" w:rsidRPr="002A3870" w:rsidRDefault="00D8520D" w:rsidP="00B22AA5">
      <w:pPr>
        <w:rPr>
          <w:bCs/>
        </w:rPr>
      </w:pPr>
    </w:p>
    <w:p w14:paraId="455DD3F0" w14:textId="77777777" w:rsidR="00D8520D" w:rsidRPr="002A3870" w:rsidRDefault="00D8520D" w:rsidP="00B22AA5">
      <w:pPr>
        <w:rPr>
          <w:color w:val="000000"/>
        </w:rPr>
      </w:pPr>
      <w:r w:rsidRPr="002A3870">
        <w:rPr>
          <w:color w:val="000000"/>
        </w:rPr>
        <w:t xml:space="preserve">Section 1.   </w:t>
      </w:r>
    </w:p>
    <w:p w14:paraId="3B988B0F" w14:textId="77777777" w:rsidR="00B5521B" w:rsidRPr="002A3870" w:rsidRDefault="00B5521B" w:rsidP="00B22AA5">
      <w:pPr>
        <w:rPr>
          <w:color w:val="000000"/>
        </w:rPr>
      </w:pPr>
    </w:p>
    <w:p w14:paraId="661B955D" w14:textId="323CB3ED" w:rsidR="0017609D" w:rsidRPr="002A3870" w:rsidRDefault="00EF462E" w:rsidP="00B22AA5">
      <w:r w:rsidRPr="002A3870">
        <w:t xml:space="preserve">a.) </w:t>
      </w:r>
      <w:r w:rsidRPr="002A3870">
        <w:tab/>
      </w:r>
      <w:r w:rsidR="00E52850" w:rsidRPr="002A3870">
        <w:t xml:space="preserve">This schedule will be effective June 1, </w:t>
      </w:r>
      <w:r w:rsidR="005F649F" w:rsidRPr="002A3870">
        <w:t xml:space="preserve">2025 </w:t>
      </w:r>
      <w:r w:rsidR="00E52850" w:rsidRPr="002A3870">
        <w:t xml:space="preserve">for all employees and will represent a </w:t>
      </w:r>
      <w:r w:rsidR="005F649F" w:rsidRPr="002A3870">
        <w:t xml:space="preserve">three </w:t>
      </w:r>
      <w:r w:rsidR="00E52850" w:rsidRPr="002A3870">
        <w:t>percent (</w:t>
      </w:r>
      <w:r w:rsidR="005F649F" w:rsidRPr="002A3870">
        <w:t>3</w:t>
      </w:r>
      <w:r w:rsidR="00E52850" w:rsidRPr="002A3870">
        <w:t xml:space="preserve">%) increase to the base rate.  </w:t>
      </w:r>
    </w:p>
    <w:p w14:paraId="2DACD83B" w14:textId="3C4F8229" w:rsidR="00D70DB4" w:rsidRPr="002A3870" w:rsidRDefault="00D70DB4" w:rsidP="00AE6039"/>
    <w:tbl>
      <w:tblPr>
        <w:tblW w:w="9015" w:type="dxa"/>
        <w:tblInd w:w="93" w:type="dxa"/>
        <w:tblLayout w:type="fixed"/>
        <w:tblLook w:val="04A0" w:firstRow="1" w:lastRow="0" w:firstColumn="1" w:lastColumn="0" w:noHBand="0" w:noVBand="1"/>
      </w:tblPr>
      <w:tblGrid>
        <w:gridCol w:w="915"/>
        <w:gridCol w:w="900"/>
        <w:gridCol w:w="900"/>
        <w:gridCol w:w="900"/>
        <w:gridCol w:w="900"/>
        <w:gridCol w:w="900"/>
        <w:gridCol w:w="900"/>
        <w:gridCol w:w="900"/>
        <w:gridCol w:w="900"/>
        <w:gridCol w:w="900"/>
      </w:tblGrid>
      <w:tr w:rsidR="0017609D" w:rsidRPr="002A3870" w14:paraId="24CE7C82" w14:textId="77777777" w:rsidTr="00C24669">
        <w:trPr>
          <w:trHeight w:val="485"/>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699F3E" w14:textId="77777777" w:rsidR="0017609D" w:rsidRPr="002A3870" w:rsidRDefault="0017609D"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00ECD23" w14:textId="77777777" w:rsidR="0017609D" w:rsidRPr="002A3870" w:rsidRDefault="0017609D"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2E099B9" w14:textId="77777777" w:rsidR="0017609D" w:rsidRPr="002A3870" w:rsidRDefault="0017609D"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D761829" w14:textId="77777777" w:rsidR="0017609D" w:rsidRPr="002A3870" w:rsidRDefault="0017609D"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689C172" w14:textId="77777777" w:rsidR="0017609D" w:rsidRPr="002A3870" w:rsidRDefault="0017609D"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DCF29A0" w14:textId="77777777" w:rsidR="0017609D" w:rsidRPr="002A3870" w:rsidRDefault="0017609D"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F7CB897" w14:textId="77777777" w:rsidR="0017609D" w:rsidRPr="002A3870" w:rsidRDefault="0017609D"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EC24E0D" w14:textId="77777777" w:rsidR="0017609D" w:rsidRPr="002A3870" w:rsidRDefault="0017609D"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F39105A" w14:textId="77777777" w:rsidR="0017609D" w:rsidRPr="002A3870" w:rsidRDefault="0017609D"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B353F69" w14:textId="77777777" w:rsidR="0017609D" w:rsidRPr="002A3870" w:rsidRDefault="0017609D" w:rsidP="00B22AA5">
            <w:pPr>
              <w:rPr>
                <w:b/>
                <w:bCs/>
                <w:color w:val="000000"/>
              </w:rPr>
            </w:pPr>
            <w:r w:rsidRPr="002A3870">
              <w:rPr>
                <w:b/>
                <w:bCs/>
                <w:color w:val="000000"/>
              </w:rPr>
              <w:t>20th Anniv</w:t>
            </w:r>
          </w:p>
        </w:tc>
      </w:tr>
      <w:tr w:rsidR="0017609D" w:rsidRPr="002A3870" w14:paraId="46CC7225" w14:textId="77777777" w:rsidTr="0017609D">
        <w:trPr>
          <w:trHeight w:val="315"/>
        </w:trPr>
        <w:tc>
          <w:tcPr>
            <w:tcW w:w="915" w:type="dxa"/>
            <w:tcBorders>
              <w:top w:val="nil"/>
              <w:left w:val="single" w:sz="4" w:space="0" w:color="auto"/>
              <w:bottom w:val="single" w:sz="4" w:space="0" w:color="auto"/>
              <w:right w:val="single" w:sz="4" w:space="0" w:color="auto"/>
            </w:tcBorders>
            <w:vAlign w:val="center"/>
            <w:hideMark/>
          </w:tcPr>
          <w:p w14:paraId="208B4725" w14:textId="77777777" w:rsidR="0017609D" w:rsidRPr="002A3870" w:rsidRDefault="0017609D"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1A350799" w14:textId="77777777" w:rsidR="0017609D" w:rsidRPr="002A3870" w:rsidRDefault="0017609D"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7F71320C" w14:textId="77777777" w:rsidR="0017609D" w:rsidRPr="002A3870" w:rsidRDefault="0017609D"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349A02C7" w14:textId="77777777" w:rsidR="0017609D" w:rsidRPr="002A3870" w:rsidRDefault="0017609D"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13694F0F" w14:textId="77777777" w:rsidR="0017609D" w:rsidRPr="002A3870" w:rsidRDefault="0017609D"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4A0A9FDB" w14:textId="77777777" w:rsidR="0017609D" w:rsidRPr="002A3870" w:rsidRDefault="0017609D"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14A3713F" w14:textId="77777777" w:rsidR="0017609D" w:rsidRPr="002A3870" w:rsidRDefault="0017609D"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5D3C4BD0" w14:textId="77777777" w:rsidR="0017609D" w:rsidRPr="002A3870" w:rsidRDefault="0017609D"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6D3540CD" w14:textId="77777777" w:rsidR="0017609D" w:rsidRPr="002A3870" w:rsidRDefault="0017609D"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2F03FB4C" w14:textId="77777777" w:rsidR="0017609D" w:rsidRPr="002A3870" w:rsidRDefault="0017609D" w:rsidP="00B22AA5">
            <w:pPr>
              <w:rPr>
                <w:b/>
                <w:bCs/>
                <w:color w:val="000000"/>
              </w:rPr>
            </w:pPr>
            <w:r w:rsidRPr="002A3870">
              <w:rPr>
                <w:b/>
                <w:bCs/>
                <w:color w:val="000000"/>
              </w:rPr>
              <w:t>Step 9</w:t>
            </w:r>
          </w:p>
        </w:tc>
      </w:tr>
      <w:tr w:rsidR="003A6678" w:rsidRPr="002A3870" w14:paraId="72A9D473" w14:textId="77777777" w:rsidTr="0088328A">
        <w:trPr>
          <w:trHeight w:val="315"/>
        </w:trPr>
        <w:tc>
          <w:tcPr>
            <w:tcW w:w="915" w:type="dxa"/>
            <w:tcBorders>
              <w:top w:val="nil"/>
              <w:left w:val="single" w:sz="4" w:space="0" w:color="auto"/>
              <w:bottom w:val="single" w:sz="4" w:space="0" w:color="auto"/>
              <w:right w:val="single" w:sz="4" w:space="0" w:color="auto"/>
            </w:tcBorders>
          </w:tcPr>
          <w:p w14:paraId="2C43BF9F" w14:textId="77777777" w:rsidR="003A6678" w:rsidRPr="002A3870" w:rsidRDefault="003A6678" w:rsidP="00B22AA5">
            <w:pPr>
              <w:rPr>
                <w:color w:val="000000"/>
              </w:rPr>
            </w:pPr>
            <w:r w:rsidRPr="002A3870">
              <w:rPr>
                <w:color w:val="000000"/>
              </w:rPr>
              <w:t>T1</w:t>
            </w:r>
          </w:p>
        </w:tc>
        <w:tc>
          <w:tcPr>
            <w:tcW w:w="900" w:type="dxa"/>
            <w:tcBorders>
              <w:top w:val="nil"/>
              <w:left w:val="nil"/>
              <w:bottom w:val="single" w:sz="4" w:space="0" w:color="auto"/>
              <w:right w:val="single" w:sz="4" w:space="0" w:color="auto"/>
            </w:tcBorders>
            <w:noWrap/>
            <w:vAlign w:val="center"/>
          </w:tcPr>
          <w:p w14:paraId="3E1B09DC" w14:textId="5DCF6217" w:rsidR="003A6678" w:rsidRPr="002A3870" w:rsidRDefault="003A6678" w:rsidP="00B22AA5">
            <w:pPr>
              <w:rPr>
                <w:color w:val="000000"/>
              </w:rPr>
            </w:pPr>
            <w:r w:rsidRPr="002A3870">
              <w:rPr>
                <w:color w:val="000000"/>
              </w:rPr>
              <w:t xml:space="preserve">19.84 </w:t>
            </w:r>
          </w:p>
        </w:tc>
        <w:tc>
          <w:tcPr>
            <w:tcW w:w="900" w:type="dxa"/>
            <w:tcBorders>
              <w:top w:val="nil"/>
              <w:left w:val="nil"/>
              <w:bottom w:val="single" w:sz="4" w:space="0" w:color="auto"/>
              <w:right w:val="single" w:sz="4" w:space="0" w:color="auto"/>
            </w:tcBorders>
            <w:noWrap/>
            <w:vAlign w:val="center"/>
          </w:tcPr>
          <w:p w14:paraId="2E560142" w14:textId="77F2E1C5" w:rsidR="003A6678" w:rsidRPr="002A3870" w:rsidRDefault="003A6678" w:rsidP="00B22AA5">
            <w:pPr>
              <w:rPr>
                <w:color w:val="000000"/>
              </w:rPr>
            </w:pPr>
            <w:r w:rsidRPr="002A3870">
              <w:rPr>
                <w:color w:val="000000"/>
              </w:rPr>
              <w:t xml:space="preserve">20.41 </w:t>
            </w:r>
          </w:p>
        </w:tc>
        <w:tc>
          <w:tcPr>
            <w:tcW w:w="900" w:type="dxa"/>
            <w:tcBorders>
              <w:top w:val="nil"/>
              <w:left w:val="nil"/>
              <w:bottom w:val="single" w:sz="4" w:space="0" w:color="auto"/>
              <w:right w:val="single" w:sz="4" w:space="0" w:color="auto"/>
            </w:tcBorders>
            <w:noWrap/>
            <w:vAlign w:val="center"/>
          </w:tcPr>
          <w:p w14:paraId="347B0DA1" w14:textId="3BCC4577" w:rsidR="003A6678" w:rsidRPr="002A3870" w:rsidRDefault="003A6678" w:rsidP="00B22AA5">
            <w:pPr>
              <w:rPr>
                <w:color w:val="000000"/>
              </w:rPr>
            </w:pPr>
            <w:r w:rsidRPr="002A3870">
              <w:rPr>
                <w:color w:val="000000"/>
              </w:rPr>
              <w:t xml:space="preserve">21.02 </w:t>
            </w:r>
          </w:p>
        </w:tc>
        <w:tc>
          <w:tcPr>
            <w:tcW w:w="900" w:type="dxa"/>
            <w:tcBorders>
              <w:top w:val="nil"/>
              <w:left w:val="nil"/>
              <w:bottom w:val="single" w:sz="4" w:space="0" w:color="auto"/>
              <w:right w:val="single" w:sz="4" w:space="0" w:color="auto"/>
            </w:tcBorders>
            <w:noWrap/>
            <w:vAlign w:val="center"/>
          </w:tcPr>
          <w:p w14:paraId="6FC6AC5B" w14:textId="2691CCA9" w:rsidR="003A6678" w:rsidRPr="002A3870" w:rsidRDefault="003A6678" w:rsidP="00B22AA5">
            <w:pPr>
              <w:rPr>
                <w:color w:val="000000"/>
              </w:rPr>
            </w:pPr>
            <w:r w:rsidRPr="002A3870">
              <w:rPr>
                <w:color w:val="000000"/>
              </w:rPr>
              <w:t xml:space="preserve">21.65 </w:t>
            </w:r>
          </w:p>
        </w:tc>
        <w:tc>
          <w:tcPr>
            <w:tcW w:w="900" w:type="dxa"/>
            <w:tcBorders>
              <w:top w:val="nil"/>
              <w:left w:val="nil"/>
              <w:bottom w:val="single" w:sz="4" w:space="0" w:color="auto"/>
              <w:right w:val="single" w:sz="4" w:space="0" w:color="auto"/>
            </w:tcBorders>
            <w:noWrap/>
            <w:vAlign w:val="center"/>
          </w:tcPr>
          <w:p w14:paraId="33CF1B37" w14:textId="42652E7C" w:rsidR="003A6678" w:rsidRPr="002A3870" w:rsidRDefault="003A6678" w:rsidP="00B22AA5">
            <w:pPr>
              <w:rPr>
                <w:color w:val="000000"/>
              </w:rPr>
            </w:pPr>
            <w:r w:rsidRPr="002A3870">
              <w:rPr>
                <w:color w:val="000000"/>
              </w:rPr>
              <w:t xml:space="preserve">22.31 </w:t>
            </w:r>
          </w:p>
        </w:tc>
        <w:tc>
          <w:tcPr>
            <w:tcW w:w="900" w:type="dxa"/>
            <w:tcBorders>
              <w:top w:val="nil"/>
              <w:left w:val="nil"/>
              <w:bottom w:val="single" w:sz="4" w:space="0" w:color="auto"/>
              <w:right w:val="single" w:sz="4" w:space="0" w:color="auto"/>
            </w:tcBorders>
            <w:noWrap/>
            <w:vAlign w:val="center"/>
          </w:tcPr>
          <w:p w14:paraId="2B53E612" w14:textId="3EB522A3" w:rsidR="003A6678" w:rsidRPr="002A3870" w:rsidRDefault="003A6678" w:rsidP="00B22AA5">
            <w:pPr>
              <w:rPr>
                <w:color w:val="000000"/>
              </w:rPr>
            </w:pPr>
            <w:r w:rsidRPr="002A3870">
              <w:rPr>
                <w:color w:val="000000"/>
              </w:rPr>
              <w:t xml:space="preserve">22.99 </w:t>
            </w:r>
          </w:p>
        </w:tc>
        <w:tc>
          <w:tcPr>
            <w:tcW w:w="900" w:type="dxa"/>
            <w:tcBorders>
              <w:top w:val="nil"/>
              <w:left w:val="nil"/>
              <w:bottom w:val="single" w:sz="4" w:space="0" w:color="auto"/>
              <w:right w:val="single" w:sz="4" w:space="0" w:color="auto"/>
            </w:tcBorders>
            <w:noWrap/>
            <w:vAlign w:val="center"/>
          </w:tcPr>
          <w:p w14:paraId="4CAE1941" w14:textId="45FEAE04" w:rsidR="003A6678" w:rsidRPr="002A3870" w:rsidRDefault="003A6678" w:rsidP="00B22AA5">
            <w:pPr>
              <w:rPr>
                <w:color w:val="000000"/>
              </w:rPr>
            </w:pPr>
            <w:r w:rsidRPr="002A3870">
              <w:rPr>
                <w:color w:val="000000"/>
              </w:rPr>
              <w:t xml:space="preserve">23.67 </w:t>
            </w:r>
          </w:p>
        </w:tc>
        <w:tc>
          <w:tcPr>
            <w:tcW w:w="900" w:type="dxa"/>
            <w:tcBorders>
              <w:top w:val="nil"/>
              <w:left w:val="nil"/>
              <w:bottom w:val="single" w:sz="4" w:space="0" w:color="auto"/>
              <w:right w:val="single" w:sz="4" w:space="0" w:color="auto"/>
            </w:tcBorders>
            <w:noWrap/>
            <w:vAlign w:val="center"/>
          </w:tcPr>
          <w:p w14:paraId="4E0BAED9" w14:textId="5666B162" w:rsidR="003A6678" w:rsidRPr="002A3870" w:rsidRDefault="003A6678" w:rsidP="00B22AA5">
            <w:pPr>
              <w:rPr>
                <w:color w:val="000000"/>
              </w:rPr>
            </w:pPr>
            <w:r w:rsidRPr="002A3870">
              <w:rPr>
                <w:color w:val="000000"/>
              </w:rPr>
              <w:t xml:space="preserve">24.40 </w:t>
            </w:r>
          </w:p>
        </w:tc>
        <w:tc>
          <w:tcPr>
            <w:tcW w:w="900" w:type="dxa"/>
            <w:tcBorders>
              <w:top w:val="nil"/>
              <w:left w:val="nil"/>
              <w:bottom w:val="single" w:sz="4" w:space="0" w:color="auto"/>
              <w:right w:val="single" w:sz="4" w:space="0" w:color="auto"/>
            </w:tcBorders>
            <w:noWrap/>
            <w:vAlign w:val="center"/>
          </w:tcPr>
          <w:p w14:paraId="313FABAD" w14:textId="3CAFE5F4" w:rsidR="003A6678" w:rsidRPr="002A3870" w:rsidRDefault="003A6678" w:rsidP="00B22AA5">
            <w:pPr>
              <w:rPr>
                <w:color w:val="000000"/>
              </w:rPr>
            </w:pPr>
            <w:r w:rsidRPr="002A3870">
              <w:rPr>
                <w:color w:val="000000"/>
              </w:rPr>
              <w:t xml:space="preserve">25.11 </w:t>
            </w:r>
          </w:p>
        </w:tc>
      </w:tr>
      <w:tr w:rsidR="003A6678" w:rsidRPr="002A3870" w14:paraId="3FA569B0"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2524E0FD" w14:textId="77777777" w:rsidR="003A6678" w:rsidRPr="002A3870" w:rsidRDefault="003A6678" w:rsidP="00B22AA5">
            <w:pPr>
              <w:rPr>
                <w:color w:val="000000"/>
              </w:rPr>
            </w:pPr>
            <w:r w:rsidRPr="002A3870">
              <w:rPr>
                <w:color w:val="000000"/>
              </w:rPr>
              <w:t>T2</w:t>
            </w:r>
          </w:p>
        </w:tc>
        <w:tc>
          <w:tcPr>
            <w:tcW w:w="900" w:type="dxa"/>
            <w:tcBorders>
              <w:top w:val="nil"/>
              <w:left w:val="nil"/>
              <w:bottom w:val="single" w:sz="4" w:space="0" w:color="auto"/>
              <w:right w:val="single" w:sz="4" w:space="0" w:color="auto"/>
            </w:tcBorders>
            <w:noWrap/>
            <w:vAlign w:val="center"/>
          </w:tcPr>
          <w:p w14:paraId="12D80A94" w14:textId="431583F4" w:rsidR="003A6678" w:rsidRPr="002A3870" w:rsidRDefault="003A6678" w:rsidP="00B22AA5">
            <w:pPr>
              <w:rPr>
                <w:color w:val="000000"/>
              </w:rPr>
            </w:pPr>
            <w:r w:rsidRPr="002A3870">
              <w:rPr>
                <w:color w:val="000000"/>
              </w:rPr>
              <w:t xml:space="preserve">20.71 </w:t>
            </w:r>
          </w:p>
        </w:tc>
        <w:tc>
          <w:tcPr>
            <w:tcW w:w="900" w:type="dxa"/>
            <w:tcBorders>
              <w:top w:val="nil"/>
              <w:left w:val="nil"/>
              <w:bottom w:val="single" w:sz="4" w:space="0" w:color="auto"/>
              <w:right w:val="single" w:sz="4" w:space="0" w:color="auto"/>
            </w:tcBorders>
            <w:noWrap/>
            <w:vAlign w:val="center"/>
          </w:tcPr>
          <w:p w14:paraId="051A79E1" w14:textId="2B73F7F7" w:rsidR="003A6678" w:rsidRPr="002A3870" w:rsidRDefault="003A6678" w:rsidP="00B22AA5">
            <w:pPr>
              <w:rPr>
                <w:color w:val="000000"/>
              </w:rPr>
            </w:pPr>
            <w:r w:rsidRPr="002A3870">
              <w:rPr>
                <w:color w:val="000000"/>
              </w:rPr>
              <w:t xml:space="preserve">21.34 </w:t>
            </w:r>
          </w:p>
        </w:tc>
        <w:tc>
          <w:tcPr>
            <w:tcW w:w="900" w:type="dxa"/>
            <w:tcBorders>
              <w:top w:val="nil"/>
              <w:left w:val="nil"/>
              <w:bottom w:val="single" w:sz="4" w:space="0" w:color="auto"/>
              <w:right w:val="single" w:sz="4" w:space="0" w:color="auto"/>
            </w:tcBorders>
            <w:noWrap/>
            <w:vAlign w:val="center"/>
          </w:tcPr>
          <w:p w14:paraId="63C2635C" w14:textId="1AFC8DC8" w:rsidR="003A6678" w:rsidRPr="002A3870" w:rsidRDefault="003A6678" w:rsidP="00B22AA5">
            <w:pPr>
              <w:rPr>
                <w:color w:val="000000"/>
              </w:rPr>
            </w:pPr>
            <w:r w:rsidRPr="002A3870">
              <w:rPr>
                <w:color w:val="000000"/>
              </w:rPr>
              <w:t xml:space="preserve">21.99 </w:t>
            </w:r>
          </w:p>
        </w:tc>
        <w:tc>
          <w:tcPr>
            <w:tcW w:w="900" w:type="dxa"/>
            <w:tcBorders>
              <w:top w:val="nil"/>
              <w:left w:val="nil"/>
              <w:bottom w:val="single" w:sz="4" w:space="0" w:color="auto"/>
              <w:right w:val="single" w:sz="4" w:space="0" w:color="auto"/>
            </w:tcBorders>
            <w:noWrap/>
            <w:vAlign w:val="center"/>
          </w:tcPr>
          <w:p w14:paraId="336AAA39" w14:textId="65D7FD55" w:rsidR="003A6678" w:rsidRPr="002A3870" w:rsidRDefault="003A6678" w:rsidP="00B22AA5">
            <w:pPr>
              <w:rPr>
                <w:color w:val="000000"/>
              </w:rPr>
            </w:pPr>
            <w:r w:rsidRPr="002A3870">
              <w:rPr>
                <w:color w:val="000000"/>
              </w:rPr>
              <w:t xml:space="preserve">22.63 </w:t>
            </w:r>
          </w:p>
        </w:tc>
        <w:tc>
          <w:tcPr>
            <w:tcW w:w="900" w:type="dxa"/>
            <w:tcBorders>
              <w:top w:val="nil"/>
              <w:left w:val="nil"/>
              <w:bottom w:val="single" w:sz="4" w:space="0" w:color="auto"/>
              <w:right w:val="single" w:sz="4" w:space="0" w:color="auto"/>
            </w:tcBorders>
            <w:noWrap/>
            <w:vAlign w:val="center"/>
          </w:tcPr>
          <w:p w14:paraId="1E111278" w14:textId="2A1E9141" w:rsidR="003A6678" w:rsidRPr="002A3870" w:rsidRDefault="003A6678" w:rsidP="00B22AA5">
            <w:pPr>
              <w:rPr>
                <w:color w:val="000000"/>
              </w:rPr>
            </w:pPr>
            <w:r w:rsidRPr="002A3870">
              <w:rPr>
                <w:color w:val="000000"/>
              </w:rPr>
              <w:t xml:space="preserve">23.31 </w:t>
            </w:r>
          </w:p>
        </w:tc>
        <w:tc>
          <w:tcPr>
            <w:tcW w:w="900" w:type="dxa"/>
            <w:tcBorders>
              <w:top w:val="nil"/>
              <w:left w:val="nil"/>
              <w:bottom w:val="single" w:sz="4" w:space="0" w:color="auto"/>
              <w:right w:val="single" w:sz="4" w:space="0" w:color="auto"/>
            </w:tcBorders>
            <w:noWrap/>
            <w:vAlign w:val="center"/>
          </w:tcPr>
          <w:p w14:paraId="0FFE3D32" w14:textId="71B72940" w:rsidR="003A6678" w:rsidRPr="002A3870" w:rsidRDefault="003A6678" w:rsidP="00B22AA5">
            <w:pPr>
              <w:rPr>
                <w:color w:val="000000"/>
              </w:rPr>
            </w:pPr>
            <w:r w:rsidRPr="002A3870">
              <w:rPr>
                <w:color w:val="000000"/>
              </w:rPr>
              <w:t xml:space="preserve">24.02 </w:t>
            </w:r>
          </w:p>
        </w:tc>
        <w:tc>
          <w:tcPr>
            <w:tcW w:w="900" w:type="dxa"/>
            <w:tcBorders>
              <w:top w:val="nil"/>
              <w:left w:val="nil"/>
              <w:bottom w:val="single" w:sz="4" w:space="0" w:color="auto"/>
              <w:right w:val="single" w:sz="4" w:space="0" w:color="auto"/>
            </w:tcBorders>
            <w:noWrap/>
            <w:vAlign w:val="center"/>
          </w:tcPr>
          <w:p w14:paraId="277E521A" w14:textId="1AB676C3" w:rsidR="003A6678" w:rsidRPr="002A3870" w:rsidRDefault="003A6678" w:rsidP="00B22AA5">
            <w:pPr>
              <w:rPr>
                <w:color w:val="000000"/>
              </w:rPr>
            </w:pPr>
            <w:r w:rsidRPr="002A3870">
              <w:rPr>
                <w:color w:val="000000"/>
              </w:rPr>
              <w:t xml:space="preserve">24.72 </w:t>
            </w:r>
          </w:p>
        </w:tc>
        <w:tc>
          <w:tcPr>
            <w:tcW w:w="900" w:type="dxa"/>
            <w:tcBorders>
              <w:top w:val="nil"/>
              <w:left w:val="nil"/>
              <w:bottom w:val="single" w:sz="4" w:space="0" w:color="auto"/>
              <w:right w:val="single" w:sz="4" w:space="0" w:color="auto"/>
            </w:tcBorders>
            <w:noWrap/>
            <w:vAlign w:val="center"/>
          </w:tcPr>
          <w:p w14:paraId="342065FF" w14:textId="64F6C9B7" w:rsidR="003A6678" w:rsidRPr="002A3870" w:rsidRDefault="003A6678" w:rsidP="00B22AA5">
            <w:pPr>
              <w:rPr>
                <w:color w:val="000000"/>
              </w:rPr>
            </w:pPr>
            <w:r w:rsidRPr="002A3870">
              <w:rPr>
                <w:color w:val="000000"/>
              </w:rPr>
              <w:t xml:space="preserve">25.49 </w:t>
            </w:r>
          </w:p>
        </w:tc>
        <w:tc>
          <w:tcPr>
            <w:tcW w:w="900" w:type="dxa"/>
            <w:tcBorders>
              <w:top w:val="nil"/>
              <w:left w:val="nil"/>
              <w:bottom w:val="single" w:sz="4" w:space="0" w:color="auto"/>
              <w:right w:val="single" w:sz="4" w:space="0" w:color="auto"/>
            </w:tcBorders>
            <w:noWrap/>
            <w:vAlign w:val="center"/>
          </w:tcPr>
          <w:p w14:paraId="59F5A41A" w14:textId="6AA55821" w:rsidR="003A6678" w:rsidRPr="002A3870" w:rsidRDefault="003A6678" w:rsidP="00B22AA5">
            <w:pPr>
              <w:rPr>
                <w:color w:val="000000"/>
              </w:rPr>
            </w:pPr>
            <w:r w:rsidRPr="002A3870">
              <w:rPr>
                <w:color w:val="000000"/>
              </w:rPr>
              <w:t xml:space="preserve">26.23 </w:t>
            </w:r>
          </w:p>
        </w:tc>
      </w:tr>
      <w:tr w:rsidR="003A6678" w:rsidRPr="002A3870" w14:paraId="17E471C4"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47D46286" w14:textId="77777777" w:rsidR="003A6678" w:rsidRPr="002A3870" w:rsidRDefault="003A6678" w:rsidP="00B22AA5">
            <w:pPr>
              <w:rPr>
                <w:color w:val="000000"/>
              </w:rPr>
            </w:pPr>
            <w:r w:rsidRPr="002A3870">
              <w:rPr>
                <w:color w:val="000000"/>
              </w:rPr>
              <w:t>T3</w:t>
            </w:r>
          </w:p>
        </w:tc>
        <w:tc>
          <w:tcPr>
            <w:tcW w:w="900" w:type="dxa"/>
            <w:tcBorders>
              <w:top w:val="nil"/>
              <w:left w:val="nil"/>
              <w:bottom w:val="single" w:sz="4" w:space="0" w:color="auto"/>
              <w:right w:val="single" w:sz="4" w:space="0" w:color="auto"/>
            </w:tcBorders>
            <w:noWrap/>
            <w:vAlign w:val="center"/>
          </w:tcPr>
          <w:p w14:paraId="39D48380" w14:textId="6432E458" w:rsidR="003A6678" w:rsidRPr="002A3870" w:rsidRDefault="003A6678" w:rsidP="00B22AA5">
            <w:pPr>
              <w:rPr>
                <w:color w:val="000000"/>
              </w:rPr>
            </w:pPr>
            <w:r w:rsidRPr="002A3870">
              <w:rPr>
                <w:color w:val="000000"/>
              </w:rPr>
              <w:t xml:space="preserve">21.15 </w:t>
            </w:r>
          </w:p>
        </w:tc>
        <w:tc>
          <w:tcPr>
            <w:tcW w:w="900" w:type="dxa"/>
            <w:tcBorders>
              <w:top w:val="nil"/>
              <w:left w:val="nil"/>
              <w:bottom w:val="single" w:sz="4" w:space="0" w:color="auto"/>
              <w:right w:val="single" w:sz="4" w:space="0" w:color="auto"/>
            </w:tcBorders>
            <w:noWrap/>
            <w:vAlign w:val="center"/>
          </w:tcPr>
          <w:p w14:paraId="28C590A8" w14:textId="0F6EF590" w:rsidR="003A6678" w:rsidRPr="002A3870" w:rsidRDefault="003A6678" w:rsidP="00B22AA5">
            <w:pPr>
              <w:rPr>
                <w:color w:val="000000"/>
              </w:rPr>
            </w:pPr>
            <w:r w:rsidRPr="002A3870">
              <w:rPr>
                <w:color w:val="000000"/>
              </w:rPr>
              <w:t xml:space="preserve">21.79 </w:t>
            </w:r>
          </w:p>
        </w:tc>
        <w:tc>
          <w:tcPr>
            <w:tcW w:w="900" w:type="dxa"/>
            <w:tcBorders>
              <w:top w:val="nil"/>
              <w:left w:val="nil"/>
              <w:bottom w:val="single" w:sz="4" w:space="0" w:color="auto"/>
              <w:right w:val="single" w:sz="4" w:space="0" w:color="auto"/>
            </w:tcBorders>
            <w:noWrap/>
            <w:vAlign w:val="center"/>
          </w:tcPr>
          <w:p w14:paraId="3E4B37A0" w14:textId="2ECF56E0" w:rsidR="003A6678" w:rsidRPr="002A3870" w:rsidRDefault="003A6678" w:rsidP="00B22AA5">
            <w:pPr>
              <w:rPr>
                <w:color w:val="000000"/>
              </w:rPr>
            </w:pPr>
            <w:r w:rsidRPr="002A3870">
              <w:rPr>
                <w:color w:val="000000"/>
              </w:rPr>
              <w:t xml:space="preserve">22.45 </w:t>
            </w:r>
          </w:p>
        </w:tc>
        <w:tc>
          <w:tcPr>
            <w:tcW w:w="900" w:type="dxa"/>
            <w:tcBorders>
              <w:top w:val="nil"/>
              <w:left w:val="nil"/>
              <w:bottom w:val="single" w:sz="4" w:space="0" w:color="auto"/>
              <w:right w:val="single" w:sz="4" w:space="0" w:color="auto"/>
            </w:tcBorders>
            <w:noWrap/>
            <w:vAlign w:val="center"/>
          </w:tcPr>
          <w:p w14:paraId="66A1D09C" w14:textId="6344A6BD" w:rsidR="003A6678" w:rsidRPr="002A3870" w:rsidRDefault="003A6678" w:rsidP="00B22AA5">
            <w:pPr>
              <w:rPr>
                <w:color w:val="000000"/>
              </w:rPr>
            </w:pPr>
            <w:r w:rsidRPr="002A3870">
              <w:rPr>
                <w:color w:val="000000"/>
              </w:rPr>
              <w:t xml:space="preserve">23.11 </w:t>
            </w:r>
          </w:p>
        </w:tc>
        <w:tc>
          <w:tcPr>
            <w:tcW w:w="900" w:type="dxa"/>
            <w:tcBorders>
              <w:top w:val="nil"/>
              <w:left w:val="nil"/>
              <w:bottom w:val="single" w:sz="4" w:space="0" w:color="auto"/>
              <w:right w:val="single" w:sz="4" w:space="0" w:color="auto"/>
            </w:tcBorders>
            <w:noWrap/>
            <w:vAlign w:val="center"/>
          </w:tcPr>
          <w:p w14:paraId="68CCE88E" w14:textId="5BBD98EB" w:rsidR="003A6678" w:rsidRPr="002A3870" w:rsidRDefault="003A6678" w:rsidP="00B22AA5">
            <w:pPr>
              <w:rPr>
                <w:color w:val="000000"/>
              </w:rPr>
            </w:pPr>
            <w:r w:rsidRPr="002A3870">
              <w:rPr>
                <w:color w:val="000000"/>
              </w:rPr>
              <w:t xml:space="preserve">23.77 </w:t>
            </w:r>
          </w:p>
        </w:tc>
        <w:tc>
          <w:tcPr>
            <w:tcW w:w="900" w:type="dxa"/>
            <w:tcBorders>
              <w:top w:val="nil"/>
              <w:left w:val="nil"/>
              <w:bottom w:val="single" w:sz="4" w:space="0" w:color="auto"/>
              <w:right w:val="single" w:sz="4" w:space="0" w:color="auto"/>
            </w:tcBorders>
            <w:noWrap/>
            <w:vAlign w:val="center"/>
          </w:tcPr>
          <w:p w14:paraId="18028168" w14:textId="13A05DAB" w:rsidR="003A6678" w:rsidRPr="002A3870" w:rsidRDefault="003A6678" w:rsidP="00B22AA5">
            <w:pPr>
              <w:rPr>
                <w:color w:val="000000"/>
              </w:rPr>
            </w:pPr>
            <w:r w:rsidRPr="002A3870">
              <w:rPr>
                <w:color w:val="000000"/>
              </w:rPr>
              <w:t xml:space="preserve">24.51 </w:t>
            </w:r>
          </w:p>
        </w:tc>
        <w:tc>
          <w:tcPr>
            <w:tcW w:w="900" w:type="dxa"/>
            <w:tcBorders>
              <w:top w:val="nil"/>
              <w:left w:val="nil"/>
              <w:bottom w:val="single" w:sz="4" w:space="0" w:color="auto"/>
              <w:right w:val="single" w:sz="4" w:space="0" w:color="auto"/>
            </w:tcBorders>
            <w:noWrap/>
            <w:vAlign w:val="center"/>
          </w:tcPr>
          <w:p w14:paraId="332B22E3" w14:textId="0A362AFD" w:rsidR="003A6678" w:rsidRPr="002A3870" w:rsidRDefault="003A6678" w:rsidP="00B22AA5">
            <w:pPr>
              <w:rPr>
                <w:color w:val="000000"/>
              </w:rPr>
            </w:pPr>
            <w:r w:rsidRPr="002A3870">
              <w:rPr>
                <w:color w:val="000000"/>
              </w:rPr>
              <w:t xml:space="preserve">25.24 </w:t>
            </w:r>
          </w:p>
        </w:tc>
        <w:tc>
          <w:tcPr>
            <w:tcW w:w="900" w:type="dxa"/>
            <w:tcBorders>
              <w:top w:val="nil"/>
              <w:left w:val="nil"/>
              <w:bottom w:val="single" w:sz="4" w:space="0" w:color="auto"/>
              <w:right w:val="single" w:sz="4" w:space="0" w:color="auto"/>
            </w:tcBorders>
            <w:noWrap/>
            <w:vAlign w:val="center"/>
          </w:tcPr>
          <w:p w14:paraId="18E62979" w14:textId="5B1BD26C" w:rsidR="003A6678" w:rsidRPr="002A3870" w:rsidRDefault="003A6678" w:rsidP="00B22AA5">
            <w:pPr>
              <w:rPr>
                <w:color w:val="000000"/>
              </w:rPr>
            </w:pPr>
            <w:r w:rsidRPr="002A3870">
              <w:rPr>
                <w:color w:val="000000"/>
              </w:rPr>
              <w:t xml:space="preserve">26.01 </w:t>
            </w:r>
          </w:p>
        </w:tc>
        <w:tc>
          <w:tcPr>
            <w:tcW w:w="900" w:type="dxa"/>
            <w:tcBorders>
              <w:top w:val="nil"/>
              <w:left w:val="nil"/>
              <w:bottom w:val="single" w:sz="4" w:space="0" w:color="auto"/>
              <w:right w:val="single" w:sz="4" w:space="0" w:color="auto"/>
            </w:tcBorders>
            <w:noWrap/>
            <w:vAlign w:val="center"/>
          </w:tcPr>
          <w:p w14:paraId="50D1B39D" w14:textId="55646102" w:rsidR="003A6678" w:rsidRPr="002A3870" w:rsidRDefault="003A6678" w:rsidP="00B22AA5">
            <w:pPr>
              <w:rPr>
                <w:color w:val="000000"/>
              </w:rPr>
            </w:pPr>
            <w:r w:rsidRPr="002A3870">
              <w:rPr>
                <w:color w:val="000000"/>
              </w:rPr>
              <w:t xml:space="preserve">26.79 </w:t>
            </w:r>
          </w:p>
        </w:tc>
      </w:tr>
      <w:tr w:rsidR="003A6678" w:rsidRPr="002A3870" w14:paraId="7CBA2458"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31ED3CFA" w14:textId="77777777" w:rsidR="003A6678" w:rsidRPr="002A3870" w:rsidRDefault="003A6678" w:rsidP="00B22AA5">
            <w:pPr>
              <w:rPr>
                <w:color w:val="000000"/>
              </w:rPr>
            </w:pPr>
            <w:r w:rsidRPr="002A3870">
              <w:rPr>
                <w:color w:val="000000"/>
              </w:rPr>
              <w:t>T4</w:t>
            </w:r>
          </w:p>
        </w:tc>
        <w:tc>
          <w:tcPr>
            <w:tcW w:w="900" w:type="dxa"/>
            <w:tcBorders>
              <w:top w:val="nil"/>
              <w:left w:val="nil"/>
              <w:bottom w:val="single" w:sz="4" w:space="0" w:color="auto"/>
              <w:right w:val="single" w:sz="4" w:space="0" w:color="auto"/>
            </w:tcBorders>
            <w:noWrap/>
            <w:vAlign w:val="center"/>
          </w:tcPr>
          <w:p w14:paraId="75491550" w14:textId="06EA7986" w:rsidR="003A6678" w:rsidRPr="002A3870" w:rsidRDefault="003A6678" w:rsidP="00B22AA5">
            <w:pPr>
              <w:rPr>
                <w:color w:val="000000"/>
              </w:rPr>
            </w:pPr>
            <w:r w:rsidRPr="002A3870">
              <w:rPr>
                <w:color w:val="000000"/>
              </w:rPr>
              <w:t xml:space="preserve">22.07 </w:t>
            </w:r>
          </w:p>
        </w:tc>
        <w:tc>
          <w:tcPr>
            <w:tcW w:w="900" w:type="dxa"/>
            <w:tcBorders>
              <w:top w:val="nil"/>
              <w:left w:val="nil"/>
              <w:bottom w:val="single" w:sz="4" w:space="0" w:color="auto"/>
              <w:right w:val="single" w:sz="4" w:space="0" w:color="auto"/>
            </w:tcBorders>
            <w:noWrap/>
            <w:vAlign w:val="center"/>
          </w:tcPr>
          <w:p w14:paraId="0FC39DBE" w14:textId="6C44BD74" w:rsidR="003A6678" w:rsidRPr="002A3870" w:rsidRDefault="003A6678" w:rsidP="00B22AA5">
            <w:pPr>
              <w:rPr>
                <w:color w:val="000000"/>
              </w:rPr>
            </w:pPr>
            <w:r w:rsidRPr="002A3870">
              <w:rPr>
                <w:color w:val="000000"/>
              </w:rPr>
              <w:t xml:space="preserve">22.71 </w:t>
            </w:r>
          </w:p>
        </w:tc>
        <w:tc>
          <w:tcPr>
            <w:tcW w:w="900" w:type="dxa"/>
            <w:tcBorders>
              <w:top w:val="nil"/>
              <w:left w:val="nil"/>
              <w:bottom w:val="single" w:sz="4" w:space="0" w:color="auto"/>
              <w:right w:val="single" w:sz="4" w:space="0" w:color="auto"/>
            </w:tcBorders>
            <w:noWrap/>
            <w:vAlign w:val="center"/>
          </w:tcPr>
          <w:p w14:paraId="5E874947" w14:textId="2424F8B0" w:rsidR="003A6678" w:rsidRPr="002A3870" w:rsidRDefault="003A6678" w:rsidP="00B22AA5">
            <w:pPr>
              <w:rPr>
                <w:color w:val="000000"/>
              </w:rPr>
            </w:pPr>
            <w:r w:rsidRPr="002A3870">
              <w:rPr>
                <w:color w:val="000000"/>
              </w:rPr>
              <w:t xml:space="preserve">23.37 </w:t>
            </w:r>
          </w:p>
        </w:tc>
        <w:tc>
          <w:tcPr>
            <w:tcW w:w="900" w:type="dxa"/>
            <w:tcBorders>
              <w:top w:val="nil"/>
              <w:left w:val="nil"/>
              <w:bottom w:val="single" w:sz="4" w:space="0" w:color="auto"/>
              <w:right w:val="single" w:sz="4" w:space="0" w:color="auto"/>
            </w:tcBorders>
            <w:noWrap/>
            <w:vAlign w:val="center"/>
          </w:tcPr>
          <w:p w14:paraId="07131F09" w14:textId="396540D8" w:rsidR="003A6678" w:rsidRPr="002A3870" w:rsidRDefault="003A6678" w:rsidP="00B22AA5">
            <w:pPr>
              <w:rPr>
                <w:color w:val="000000"/>
              </w:rPr>
            </w:pPr>
            <w:r w:rsidRPr="002A3870">
              <w:rPr>
                <w:color w:val="000000"/>
              </w:rPr>
              <w:t xml:space="preserve">24.09 </w:t>
            </w:r>
          </w:p>
        </w:tc>
        <w:tc>
          <w:tcPr>
            <w:tcW w:w="900" w:type="dxa"/>
            <w:tcBorders>
              <w:top w:val="nil"/>
              <w:left w:val="nil"/>
              <w:bottom w:val="single" w:sz="4" w:space="0" w:color="auto"/>
              <w:right w:val="single" w:sz="4" w:space="0" w:color="auto"/>
            </w:tcBorders>
            <w:noWrap/>
            <w:vAlign w:val="center"/>
          </w:tcPr>
          <w:p w14:paraId="039A4183" w14:textId="7C756E30" w:rsidR="003A6678" w:rsidRPr="002A3870" w:rsidRDefault="003A6678" w:rsidP="00B22AA5">
            <w:pPr>
              <w:rPr>
                <w:color w:val="000000"/>
              </w:rPr>
            </w:pPr>
            <w:r w:rsidRPr="002A3870">
              <w:rPr>
                <w:color w:val="000000"/>
              </w:rPr>
              <w:t xml:space="preserve">24.79 </w:t>
            </w:r>
          </w:p>
        </w:tc>
        <w:tc>
          <w:tcPr>
            <w:tcW w:w="900" w:type="dxa"/>
            <w:tcBorders>
              <w:top w:val="nil"/>
              <w:left w:val="nil"/>
              <w:bottom w:val="single" w:sz="4" w:space="0" w:color="auto"/>
              <w:right w:val="single" w:sz="4" w:space="0" w:color="auto"/>
            </w:tcBorders>
            <w:noWrap/>
            <w:vAlign w:val="center"/>
          </w:tcPr>
          <w:p w14:paraId="4FCFFCA1" w14:textId="401131D5" w:rsidR="003A6678" w:rsidRPr="002A3870" w:rsidRDefault="003A6678" w:rsidP="00B22AA5">
            <w:pPr>
              <w:rPr>
                <w:color w:val="000000"/>
              </w:rPr>
            </w:pPr>
            <w:r w:rsidRPr="002A3870">
              <w:rPr>
                <w:color w:val="000000"/>
              </w:rPr>
              <w:t xml:space="preserve">25.52 </w:t>
            </w:r>
          </w:p>
        </w:tc>
        <w:tc>
          <w:tcPr>
            <w:tcW w:w="900" w:type="dxa"/>
            <w:tcBorders>
              <w:top w:val="nil"/>
              <w:left w:val="nil"/>
              <w:bottom w:val="single" w:sz="4" w:space="0" w:color="auto"/>
              <w:right w:val="single" w:sz="4" w:space="0" w:color="auto"/>
            </w:tcBorders>
            <w:noWrap/>
            <w:vAlign w:val="center"/>
          </w:tcPr>
          <w:p w14:paraId="791B959C" w14:textId="6EB17EBC" w:rsidR="003A6678" w:rsidRPr="002A3870" w:rsidRDefault="003A6678" w:rsidP="00B22AA5">
            <w:pPr>
              <w:rPr>
                <w:color w:val="000000"/>
              </w:rPr>
            </w:pPr>
            <w:r w:rsidRPr="002A3870">
              <w:rPr>
                <w:color w:val="000000"/>
              </w:rPr>
              <w:t xml:space="preserve">26.33 </w:t>
            </w:r>
          </w:p>
        </w:tc>
        <w:tc>
          <w:tcPr>
            <w:tcW w:w="900" w:type="dxa"/>
            <w:tcBorders>
              <w:top w:val="nil"/>
              <w:left w:val="nil"/>
              <w:bottom w:val="single" w:sz="4" w:space="0" w:color="auto"/>
              <w:right w:val="single" w:sz="4" w:space="0" w:color="auto"/>
            </w:tcBorders>
            <w:noWrap/>
            <w:vAlign w:val="center"/>
          </w:tcPr>
          <w:p w14:paraId="32477BCE" w14:textId="2A57E1A4" w:rsidR="003A6678" w:rsidRPr="002A3870" w:rsidRDefault="003A6678" w:rsidP="00B22AA5">
            <w:pPr>
              <w:rPr>
                <w:color w:val="000000"/>
              </w:rPr>
            </w:pPr>
            <w:r w:rsidRPr="002A3870">
              <w:rPr>
                <w:color w:val="000000"/>
              </w:rPr>
              <w:t xml:space="preserve">27.10 </w:t>
            </w:r>
          </w:p>
        </w:tc>
        <w:tc>
          <w:tcPr>
            <w:tcW w:w="900" w:type="dxa"/>
            <w:tcBorders>
              <w:top w:val="nil"/>
              <w:left w:val="nil"/>
              <w:bottom w:val="single" w:sz="4" w:space="0" w:color="auto"/>
              <w:right w:val="single" w:sz="4" w:space="0" w:color="auto"/>
            </w:tcBorders>
            <w:noWrap/>
            <w:vAlign w:val="center"/>
          </w:tcPr>
          <w:p w14:paraId="7B656AAB" w14:textId="08782746" w:rsidR="003A6678" w:rsidRPr="002A3870" w:rsidRDefault="003A6678" w:rsidP="00B22AA5">
            <w:pPr>
              <w:rPr>
                <w:color w:val="000000"/>
              </w:rPr>
            </w:pPr>
            <w:r w:rsidRPr="002A3870">
              <w:rPr>
                <w:color w:val="000000"/>
              </w:rPr>
              <w:t xml:space="preserve">27.92 </w:t>
            </w:r>
          </w:p>
        </w:tc>
      </w:tr>
      <w:tr w:rsidR="003A6678" w:rsidRPr="002A3870" w14:paraId="621F9466"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0C11387C" w14:textId="77777777" w:rsidR="003A6678" w:rsidRPr="002A3870" w:rsidRDefault="003A6678" w:rsidP="00B22AA5">
            <w:pPr>
              <w:rPr>
                <w:color w:val="000000"/>
              </w:rPr>
            </w:pPr>
            <w:r w:rsidRPr="002A3870">
              <w:rPr>
                <w:color w:val="000000"/>
              </w:rPr>
              <w:t>T5</w:t>
            </w:r>
          </w:p>
        </w:tc>
        <w:tc>
          <w:tcPr>
            <w:tcW w:w="900" w:type="dxa"/>
            <w:tcBorders>
              <w:top w:val="nil"/>
              <w:left w:val="nil"/>
              <w:bottom w:val="single" w:sz="4" w:space="0" w:color="auto"/>
              <w:right w:val="single" w:sz="4" w:space="0" w:color="auto"/>
            </w:tcBorders>
            <w:noWrap/>
            <w:vAlign w:val="center"/>
          </w:tcPr>
          <w:p w14:paraId="0BB0B1E9" w14:textId="048761FB" w:rsidR="003A6678" w:rsidRPr="002A3870" w:rsidRDefault="003A6678" w:rsidP="00B22AA5">
            <w:pPr>
              <w:rPr>
                <w:color w:val="000000"/>
              </w:rPr>
            </w:pPr>
            <w:r w:rsidRPr="002A3870">
              <w:rPr>
                <w:color w:val="000000"/>
              </w:rPr>
              <w:t xml:space="preserve">22.59 </w:t>
            </w:r>
          </w:p>
        </w:tc>
        <w:tc>
          <w:tcPr>
            <w:tcW w:w="900" w:type="dxa"/>
            <w:tcBorders>
              <w:top w:val="nil"/>
              <w:left w:val="nil"/>
              <w:bottom w:val="single" w:sz="4" w:space="0" w:color="auto"/>
              <w:right w:val="single" w:sz="4" w:space="0" w:color="auto"/>
            </w:tcBorders>
            <w:noWrap/>
            <w:vAlign w:val="center"/>
          </w:tcPr>
          <w:p w14:paraId="14A5E85A" w14:textId="58C67A7A" w:rsidR="003A6678" w:rsidRPr="002A3870" w:rsidRDefault="003A6678" w:rsidP="00B22AA5">
            <w:pPr>
              <w:rPr>
                <w:color w:val="000000"/>
              </w:rPr>
            </w:pPr>
            <w:r w:rsidRPr="002A3870">
              <w:rPr>
                <w:color w:val="000000"/>
              </w:rPr>
              <w:t xml:space="preserve">23.23 </w:t>
            </w:r>
          </w:p>
        </w:tc>
        <w:tc>
          <w:tcPr>
            <w:tcW w:w="900" w:type="dxa"/>
            <w:tcBorders>
              <w:top w:val="nil"/>
              <w:left w:val="nil"/>
              <w:bottom w:val="single" w:sz="4" w:space="0" w:color="auto"/>
              <w:right w:val="single" w:sz="4" w:space="0" w:color="auto"/>
            </w:tcBorders>
            <w:noWrap/>
            <w:vAlign w:val="center"/>
          </w:tcPr>
          <w:p w14:paraId="3BCF7AB8" w14:textId="51557F2C" w:rsidR="003A6678" w:rsidRPr="002A3870" w:rsidRDefault="003A6678" w:rsidP="00B22AA5">
            <w:pPr>
              <w:rPr>
                <w:color w:val="000000"/>
              </w:rPr>
            </w:pPr>
            <w:r w:rsidRPr="002A3870">
              <w:rPr>
                <w:color w:val="000000"/>
              </w:rPr>
              <w:t xml:space="preserve">23.95 </w:t>
            </w:r>
          </w:p>
        </w:tc>
        <w:tc>
          <w:tcPr>
            <w:tcW w:w="900" w:type="dxa"/>
            <w:tcBorders>
              <w:top w:val="nil"/>
              <w:left w:val="nil"/>
              <w:bottom w:val="single" w:sz="4" w:space="0" w:color="auto"/>
              <w:right w:val="single" w:sz="4" w:space="0" w:color="auto"/>
            </w:tcBorders>
            <w:noWrap/>
            <w:vAlign w:val="center"/>
          </w:tcPr>
          <w:p w14:paraId="21A3BD43" w14:textId="57FCA78E" w:rsidR="003A6678" w:rsidRPr="002A3870" w:rsidRDefault="003A6678" w:rsidP="00B22AA5">
            <w:pPr>
              <w:rPr>
                <w:color w:val="000000"/>
              </w:rPr>
            </w:pPr>
            <w:r w:rsidRPr="002A3870">
              <w:rPr>
                <w:color w:val="000000"/>
              </w:rPr>
              <w:t xml:space="preserve">24.66 </w:t>
            </w:r>
          </w:p>
        </w:tc>
        <w:tc>
          <w:tcPr>
            <w:tcW w:w="900" w:type="dxa"/>
            <w:tcBorders>
              <w:top w:val="nil"/>
              <w:left w:val="nil"/>
              <w:bottom w:val="single" w:sz="4" w:space="0" w:color="auto"/>
              <w:right w:val="single" w:sz="4" w:space="0" w:color="auto"/>
            </w:tcBorders>
            <w:noWrap/>
            <w:vAlign w:val="center"/>
          </w:tcPr>
          <w:p w14:paraId="21A073B5" w14:textId="12B4D3FF" w:rsidR="003A6678" w:rsidRPr="002A3870" w:rsidRDefault="003A6678" w:rsidP="00B22AA5">
            <w:pPr>
              <w:rPr>
                <w:color w:val="000000"/>
              </w:rPr>
            </w:pPr>
            <w:r w:rsidRPr="002A3870">
              <w:rPr>
                <w:color w:val="000000"/>
              </w:rPr>
              <w:t xml:space="preserve">25.39 </w:t>
            </w:r>
          </w:p>
        </w:tc>
        <w:tc>
          <w:tcPr>
            <w:tcW w:w="900" w:type="dxa"/>
            <w:tcBorders>
              <w:top w:val="nil"/>
              <w:left w:val="nil"/>
              <w:bottom w:val="single" w:sz="4" w:space="0" w:color="auto"/>
              <w:right w:val="single" w:sz="4" w:space="0" w:color="auto"/>
            </w:tcBorders>
            <w:noWrap/>
            <w:vAlign w:val="center"/>
          </w:tcPr>
          <w:p w14:paraId="23839B5B" w14:textId="3E359635" w:rsidR="003A6678" w:rsidRPr="002A3870" w:rsidRDefault="003A6678" w:rsidP="00B22AA5">
            <w:pPr>
              <w:rPr>
                <w:color w:val="000000"/>
              </w:rPr>
            </w:pPr>
            <w:r w:rsidRPr="002A3870">
              <w:rPr>
                <w:color w:val="000000"/>
              </w:rPr>
              <w:t xml:space="preserve">26.15 </w:t>
            </w:r>
          </w:p>
        </w:tc>
        <w:tc>
          <w:tcPr>
            <w:tcW w:w="900" w:type="dxa"/>
            <w:tcBorders>
              <w:top w:val="nil"/>
              <w:left w:val="nil"/>
              <w:bottom w:val="single" w:sz="4" w:space="0" w:color="auto"/>
              <w:right w:val="single" w:sz="4" w:space="0" w:color="auto"/>
            </w:tcBorders>
            <w:noWrap/>
            <w:vAlign w:val="center"/>
          </w:tcPr>
          <w:p w14:paraId="0AEBB92B" w14:textId="28D04E6A" w:rsidR="003A6678" w:rsidRPr="002A3870" w:rsidRDefault="003A6678" w:rsidP="00B22AA5">
            <w:pPr>
              <w:rPr>
                <w:color w:val="000000"/>
              </w:rPr>
            </w:pPr>
            <w:r w:rsidRPr="002A3870">
              <w:rPr>
                <w:color w:val="000000"/>
              </w:rPr>
              <w:t xml:space="preserve">26.94 </w:t>
            </w:r>
          </w:p>
        </w:tc>
        <w:tc>
          <w:tcPr>
            <w:tcW w:w="900" w:type="dxa"/>
            <w:tcBorders>
              <w:top w:val="nil"/>
              <w:left w:val="nil"/>
              <w:bottom w:val="single" w:sz="4" w:space="0" w:color="auto"/>
              <w:right w:val="single" w:sz="4" w:space="0" w:color="auto"/>
            </w:tcBorders>
            <w:noWrap/>
            <w:vAlign w:val="center"/>
          </w:tcPr>
          <w:p w14:paraId="102B6890" w14:textId="5A5D0635" w:rsidR="003A6678" w:rsidRPr="002A3870" w:rsidRDefault="003A6678" w:rsidP="00B22AA5">
            <w:pPr>
              <w:rPr>
                <w:color w:val="000000"/>
              </w:rPr>
            </w:pPr>
            <w:r w:rsidRPr="002A3870">
              <w:rPr>
                <w:color w:val="000000"/>
              </w:rPr>
              <w:t xml:space="preserve">27.77 </w:t>
            </w:r>
          </w:p>
        </w:tc>
        <w:tc>
          <w:tcPr>
            <w:tcW w:w="900" w:type="dxa"/>
            <w:tcBorders>
              <w:top w:val="nil"/>
              <w:left w:val="nil"/>
              <w:bottom w:val="single" w:sz="4" w:space="0" w:color="auto"/>
              <w:right w:val="single" w:sz="4" w:space="0" w:color="auto"/>
            </w:tcBorders>
            <w:noWrap/>
            <w:vAlign w:val="center"/>
          </w:tcPr>
          <w:p w14:paraId="6C5709CB" w14:textId="3DC406F5" w:rsidR="003A6678" w:rsidRPr="002A3870" w:rsidRDefault="003A6678" w:rsidP="00B22AA5">
            <w:pPr>
              <w:rPr>
                <w:color w:val="000000"/>
              </w:rPr>
            </w:pPr>
            <w:r w:rsidRPr="002A3870">
              <w:rPr>
                <w:color w:val="000000"/>
              </w:rPr>
              <w:t xml:space="preserve">28.58 </w:t>
            </w:r>
          </w:p>
        </w:tc>
      </w:tr>
      <w:tr w:rsidR="003A6678" w:rsidRPr="002A3870" w14:paraId="7C87241F"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708CFD5F" w14:textId="77777777" w:rsidR="003A6678" w:rsidRPr="002A3870" w:rsidRDefault="003A6678" w:rsidP="00B22AA5">
            <w:pPr>
              <w:rPr>
                <w:color w:val="000000"/>
              </w:rPr>
            </w:pPr>
            <w:r w:rsidRPr="002A3870">
              <w:rPr>
                <w:color w:val="000000"/>
              </w:rPr>
              <w:t>T6</w:t>
            </w:r>
          </w:p>
        </w:tc>
        <w:tc>
          <w:tcPr>
            <w:tcW w:w="900" w:type="dxa"/>
            <w:tcBorders>
              <w:top w:val="nil"/>
              <w:left w:val="nil"/>
              <w:bottom w:val="single" w:sz="4" w:space="0" w:color="auto"/>
              <w:right w:val="single" w:sz="4" w:space="0" w:color="auto"/>
            </w:tcBorders>
            <w:noWrap/>
            <w:vAlign w:val="center"/>
          </w:tcPr>
          <w:p w14:paraId="6BE10A10" w14:textId="244BA778" w:rsidR="003A6678" w:rsidRPr="002A3870" w:rsidRDefault="003A6678" w:rsidP="00B22AA5">
            <w:pPr>
              <w:rPr>
                <w:color w:val="000000"/>
              </w:rPr>
            </w:pPr>
            <w:r w:rsidRPr="002A3870">
              <w:rPr>
                <w:color w:val="000000"/>
              </w:rPr>
              <w:t xml:space="preserve">24.47 </w:t>
            </w:r>
          </w:p>
        </w:tc>
        <w:tc>
          <w:tcPr>
            <w:tcW w:w="900" w:type="dxa"/>
            <w:tcBorders>
              <w:top w:val="nil"/>
              <w:left w:val="nil"/>
              <w:bottom w:val="single" w:sz="4" w:space="0" w:color="auto"/>
              <w:right w:val="single" w:sz="4" w:space="0" w:color="auto"/>
            </w:tcBorders>
            <w:noWrap/>
            <w:vAlign w:val="center"/>
          </w:tcPr>
          <w:p w14:paraId="334BFF06" w14:textId="05645E7F" w:rsidR="003A6678" w:rsidRPr="002A3870" w:rsidRDefault="003A6678" w:rsidP="00B22AA5">
            <w:pPr>
              <w:rPr>
                <w:color w:val="000000"/>
              </w:rPr>
            </w:pPr>
            <w:r w:rsidRPr="002A3870">
              <w:rPr>
                <w:color w:val="000000"/>
              </w:rPr>
              <w:t xml:space="preserve">25.18 </w:t>
            </w:r>
          </w:p>
        </w:tc>
        <w:tc>
          <w:tcPr>
            <w:tcW w:w="900" w:type="dxa"/>
            <w:tcBorders>
              <w:top w:val="nil"/>
              <w:left w:val="nil"/>
              <w:bottom w:val="single" w:sz="4" w:space="0" w:color="auto"/>
              <w:right w:val="single" w:sz="4" w:space="0" w:color="auto"/>
            </w:tcBorders>
            <w:noWrap/>
            <w:vAlign w:val="center"/>
          </w:tcPr>
          <w:p w14:paraId="058362B9" w14:textId="7689CE94" w:rsidR="003A6678" w:rsidRPr="002A3870" w:rsidRDefault="003A6678" w:rsidP="00B22AA5">
            <w:pPr>
              <w:rPr>
                <w:color w:val="000000"/>
              </w:rPr>
            </w:pPr>
            <w:r w:rsidRPr="002A3870">
              <w:rPr>
                <w:color w:val="000000"/>
              </w:rPr>
              <w:t xml:space="preserve">25.98 </w:t>
            </w:r>
          </w:p>
        </w:tc>
        <w:tc>
          <w:tcPr>
            <w:tcW w:w="900" w:type="dxa"/>
            <w:tcBorders>
              <w:top w:val="nil"/>
              <w:left w:val="nil"/>
              <w:bottom w:val="single" w:sz="4" w:space="0" w:color="auto"/>
              <w:right w:val="single" w:sz="4" w:space="0" w:color="auto"/>
            </w:tcBorders>
            <w:noWrap/>
            <w:vAlign w:val="center"/>
          </w:tcPr>
          <w:p w14:paraId="1C6F0902" w14:textId="1FC6F68F" w:rsidR="003A6678" w:rsidRPr="002A3870" w:rsidRDefault="003A6678" w:rsidP="00B22AA5">
            <w:pPr>
              <w:rPr>
                <w:color w:val="000000"/>
              </w:rPr>
            </w:pPr>
            <w:r w:rsidRPr="002A3870">
              <w:rPr>
                <w:color w:val="000000"/>
              </w:rPr>
              <w:t xml:space="preserve">26.74 </w:t>
            </w:r>
          </w:p>
        </w:tc>
        <w:tc>
          <w:tcPr>
            <w:tcW w:w="900" w:type="dxa"/>
            <w:tcBorders>
              <w:top w:val="nil"/>
              <w:left w:val="nil"/>
              <w:bottom w:val="single" w:sz="4" w:space="0" w:color="auto"/>
              <w:right w:val="single" w:sz="4" w:space="0" w:color="auto"/>
            </w:tcBorders>
            <w:noWrap/>
            <w:vAlign w:val="center"/>
          </w:tcPr>
          <w:p w14:paraId="6AB9553C" w14:textId="2EED89EB" w:rsidR="003A6678" w:rsidRPr="002A3870" w:rsidRDefault="003A6678" w:rsidP="00B22AA5">
            <w:pPr>
              <w:rPr>
                <w:color w:val="000000"/>
              </w:rPr>
            </w:pPr>
            <w:r w:rsidRPr="002A3870">
              <w:rPr>
                <w:color w:val="000000"/>
              </w:rPr>
              <w:t xml:space="preserve">27.53 </w:t>
            </w:r>
          </w:p>
        </w:tc>
        <w:tc>
          <w:tcPr>
            <w:tcW w:w="900" w:type="dxa"/>
            <w:tcBorders>
              <w:top w:val="nil"/>
              <w:left w:val="nil"/>
              <w:bottom w:val="single" w:sz="4" w:space="0" w:color="auto"/>
              <w:right w:val="single" w:sz="4" w:space="0" w:color="auto"/>
            </w:tcBorders>
            <w:noWrap/>
            <w:vAlign w:val="center"/>
          </w:tcPr>
          <w:p w14:paraId="6307D1E3" w14:textId="69D0B829" w:rsidR="003A6678" w:rsidRPr="002A3870" w:rsidRDefault="003A6678" w:rsidP="00B22AA5">
            <w:pPr>
              <w:rPr>
                <w:color w:val="000000"/>
              </w:rPr>
            </w:pPr>
            <w:r w:rsidRPr="002A3870">
              <w:rPr>
                <w:color w:val="000000"/>
              </w:rPr>
              <w:t xml:space="preserve">28.38 </w:t>
            </w:r>
          </w:p>
        </w:tc>
        <w:tc>
          <w:tcPr>
            <w:tcW w:w="900" w:type="dxa"/>
            <w:tcBorders>
              <w:top w:val="nil"/>
              <w:left w:val="nil"/>
              <w:bottom w:val="single" w:sz="4" w:space="0" w:color="auto"/>
              <w:right w:val="single" w:sz="4" w:space="0" w:color="auto"/>
            </w:tcBorders>
            <w:noWrap/>
            <w:vAlign w:val="center"/>
          </w:tcPr>
          <w:p w14:paraId="3E0BCB4E" w14:textId="0735FB27" w:rsidR="003A6678" w:rsidRPr="002A3870" w:rsidRDefault="003A6678" w:rsidP="00B22AA5">
            <w:pPr>
              <w:rPr>
                <w:color w:val="000000"/>
              </w:rPr>
            </w:pPr>
            <w:r w:rsidRPr="002A3870">
              <w:rPr>
                <w:color w:val="000000"/>
              </w:rPr>
              <w:t xml:space="preserve">29.21 </w:t>
            </w:r>
          </w:p>
        </w:tc>
        <w:tc>
          <w:tcPr>
            <w:tcW w:w="900" w:type="dxa"/>
            <w:tcBorders>
              <w:top w:val="nil"/>
              <w:left w:val="nil"/>
              <w:bottom w:val="single" w:sz="4" w:space="0" w:color="auto"/>
              <w:right w:val="single" w:sz="4" w:space="0" w:color="auto"/>
            </w:tcBorders>
            <w:noWrap/>
            <w:vAlign w:val="center"/>
          </w:tcPr>
          <w:p w14:paraId="65834101" w14:textId="3CF0BD1E" w:rsidR="003A6678" w:rsidRPr="002A3870" w:rsidRDefault="003A6678" w:rsidP="00B22AA5">
            <w:pPr>
              <w:rPr>
                <w:color w:val="000000"/>
              </w:rPr>
            </w:pPr>
            <w:r w:rsidRPr="002A3870">
              <w:rPr>
                <w:color w:val="000000"/>
              </w:rPr>
              <w:t xml:space="preserve">30.07 </w:t>
            </w:r>
          </w:p>
        </w:tc>
        <w:tc>
          <w:tcPr>
            <w:tcW w:w="900" w:type="dxa"/>
            <w:tcBorders>
              <w:top w:val="nil"/>
              <w:left w:val="nil"/>
              <w:bottom w:val="single" w:sz="4" w:space="0" w:color="auto"/>
              <w:right w:val="single" w:sz="4" w:space="0" w:color="auto"/>
            </w:tcBorders>
            <w:noWrap/>
            <w:vAlign w:val="center"/>
          </w:tcPr>
          <w:p w14:paraId="7761C31D" w14:textId="7A93F958" w:rsidR="003A6678" w:rsidRPr="002A3870" w:rsidRDefault="003A6678" w:rsidP="00B22AA5">
            <w:pPr>
              <w:rPr>
                <w:color w:val="000000"/>
              </w:rPr>
            </w:pPr>
            <w:r w:rsidRPr="002A3870">
              <w:rPr>
                <w:color w:val="000000"/>
              </w:rPr>
              <w:t xml:space="preserve">30.98 </w:t>
            </w:r>
          </w:p>
        </w:tc>
      </w:tr>
      <w:tr w:rsidR="003A6678" w:rsidRPr="002A3870" w14:paraId="13D21AD1"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6781AB60" w14:textId="77777777" w:rsidR="003A6678" w:rsidRPr="002A3870" w:rsidRDefault="003A6678" w:rsidP="00B22AA5">
            <w:pPr>
              <w:rPr>
                <w:color w:val="000000"/>
              </w:rPr>
            </w:pPr>
            <w:r w:rsidRPr="002A3870">
              <w:rPr>
                <w:color w:val="000000"/>
              </w:rPr>
              <w:t>T7</w:t>
            </w:r>
          </w:p>
        </w:tc>
        <w:tc>
          <w:tcPr>
            <w:tcW w:w="900" w:type="dxa"/>
            <w:tcBorders>
              <w:top w:val="nil"/>
              <w:left w:val="nil"/>
              <w:bottom w:val="single" w:sz="4" w:space="0" w:color="auto"/>
              <w:right w:val="single" w:sz="4" w:space="0" w:color="auto"/>
            </w:tcBorders>
            <w:noWrap/>
            <w:vAlign w:val="center"/>
          </w:tcPr>
          <w:p w14:paraId="7498744A" w14:textId="19D18FD2" w:rsidR="003A6678" w:rsidRPr="002A3870" w:rsidRDefault="003A6678" w:rsidP="00B22AA5">
            <w:pPr>
              <w:rPr>
                <w:color w:val="000000"/>
              </w:rPr>
            </w:pPr>
            <w:r w:rsidRPr="002A3870">
              <w:rPr>
                <w:color w:val="000000"/>
              </w:rPr>
              <w:t xml:space="preserve">25.21 </w:t>
            </w:r>
          </w:p>
        </w:tc>
        <w:tc>
          <w:tcPr>
            <w:tcW w:w="900" w:type="dxa"/>
            <w:tcBorders>
              <w:top w:val="nil"/>
              <w:left w:val="nil"/>
              <w:bottom w:val="single" w:sz="4" w:space="0" w:color="auto"/>
              <w:right w:val="single" w:sz="4" w:space="0" w:color="auto"/>
            </w:tcBorders>
            <w:noWrap/>
            <w:vAlign w:val="center"/>
          </w:tcPr>
          <w:p w14:paraId="17B222BC" w14:textId="17871F84" w:rsidR="003A6678" w:rsidRPr="002A3870" w:rsidRDefault="003A6678" w:rsidP="00B22AA5">
            <w:pPr>
              <w:rPr>
                <w:color w:val="000000"/>
              </w:rPr>
            </w:pPr>
            <w:r w:rsidRPr="002A3870">
              <w:rPr>
                <w:color w:val="000000"/>
              </w:rPr>
              <w:t xml:space="preserve">25.99 </w:t>
            </w:r>
          </w:p>
        </w:tc>
        <w:tc>
          <w:tcPr>
            <w:tcW w:w="900" w:type="dxa"/>
            <w:tcBorders>
              <w:top w:val="nil"/>
              <w:left w:val="nil"/>
              <w:bottom w:val="single" w:sz="4" w:space="0" w:color="auto"/>
              <w:right w:val="single" w:sz="4" w:space="0" w:color="auto"/>
            </w:tcBorders>
            <w:noWrap/>
            <w:vAlign w:val="center"/>
          </w:tcPr>
          <w:p w14:paraId="27EB56D9" w14:textId="35D0D595" w:rsidR="003A6678" w:rsidRPr="002A3870" w:rsidRDefault="003A6678" w:rsidP="00B22AA5">
            <w:pPr>
              <w:rPr>
                <w:color w:val="000000"/>
              </w:rPr>
            </w:pPr>
            <w:r w:rsidRPr="002A3870">
              <w:rPr>
                <w:color w:val="000000"/>
              </w:rPr>
              <w:t xml:space="preserve">26.75 </w:t>
            </w:r>
          </w:p>
        </w:tc>
        <w:tc>
          <w:tcPr>
            <w:tcW w:w="900" w:type="dxa"/>
            <w:tcBorders>
              <w:top w:val="nil"/>
              <w:left w:val="nil"/>
              <w:bottom w:val="single" w:sz="4" w:space="0" w:color="auto"/>
              <w:right w:val="single" w:sz="4" w:space="0" w:color="auto"/>
            </w:tcBorders>
            <w:noWrap/>
            <w:vAlign w:val="center"/>
          </w:tcPr>
          <w:p w14:paraId="0A6F806D" w14:textId="279E8BAC" w:rsidR="003A6678" w:rsidRPr="002A3870" w:rsidRDefault="003A6678" w:rsidP="00B22AA5">
            <w:pPr>
              <w:rPr>
                <w:color w:val="000000"/>
              </w:rPr>
            </w:pPr>
            <w:r w:rsidRPr="002A3870">
              <w:rPr>
                <w:color w:val="000000"/>
              </w:rPr>
              <w:t xml:space="preserve">27.54 </w:t>
            </w:r>
          </w:p>
        </w:tc>
        <w:tc>
          <w:tcPr>
            <w:tcW w:w="900" w:type="dxa"/>
            <w:tcBorders>
              <w:top w:val="nil"/>
              <w:left w:val="nil"/>
              <w:bottom w:val="single" w:sz="4" w:space="0" w:color="auto"/>
              <w:right w:val="single" w:sz="4" w:space="0" w:color="auto"/>
            </w:tcBorders>
            <w:noWrap/>
            <w:vAlign w:val="center"/>
          </w:tcPr>
          <w:p w14:paraId="729E94E9" w14:textId="08611776" w:rsidR="003A6678" w:rsidRPr="002A3870" w:rsidRDefault="003A6678" w:rsidP="00B22AA5">
            <w:pPr>
              <w:rPr>
                <w:color w:val="000000"/>
              </w:rPr>
            </w:pPr>
            <w:r w:rsidRPr="002A3870">
              <w:rPr>
                <w:color w:val="000000"/>
              </w:rPr>
              <w:t xml:space="preserve">28.39 </w:t>
            </w:r>
          </w:p>
        </w:tc>
        <w:tc>
          <w:tcPr>
            <w:tcW w:w="900" w:type="dxa"/>
            <w:tcBorders>
              <w:top w:val="nil"/>
              <w:left w:val="nil"/>
              <w:bottom w:val="single" w:sz="4" w:space="0" w:color="auto"/>
              <w:right w:val="single" w:sz="4" w:space="0" w:color="auto"/>
            </w:tcBorders>
            <w:noWrap/>
            <w:vAlign w:val="center"/>
          </w:tcPr>
          <w:p w14:paraId="48C39B24" w14:textId="0FCDB268" w:rsidR="003A6678" w:rsidRPr="002A3870" w:rsidRDefault="003A6678" w:rsidP="00B22AA5">
            <w:pPr>
              <w:rPr>
                <w:color w:val="000000"/>
              </w:rPr>
            </w:pPr>
            <w:r w:rsidRPr="002A3870">
              <w:rPr>
                <w:color w:val="000000"/>
              </w:rPr>
              <w:t xml:space="preserve">29.22 </w:t>
            </w:r>
          </w:p>
        </w:tc>
        <w:tc>
          <w:tcPr>
            <w:tcW w:w="900" w:type="dxa"/>
            <w:tcBorders>
              <w:top w:val="nil"/>
              <w:left w:val="nil"/>
              <w:bottom w:val="single" w:sz="4" w:space="0" w:color="auto"/>
              <w:right w:val="single" w:sz="4" w:space="0" w:color="auto"/>
            </w:tcBorders>
            <w:noWrap/>
            <w:vAlign w:val="center"/>
          </w:tcPr>
          <w:p w14:paraId="13238E85" w14:textId="6141FD85" w:rsidR="003A6678" w:rsidRPr="002A3870" w:rsidRDefault="003A6678" w:rsidP="00B22AA5">
            <w:pPr>
              <w:rPr>
                <w:color w:val="000000"/>
              </w:rPr>
            </w:pPr>
            <w:r w:rsidRPr="002A3870">
              <w:rPr>
                <w:color w:val="000000"/>
              </w:rPr>
              <w:t xml:space="preserve">30.10 </w:t>
            </w:r>
          </w:p>
        </w:tc>
        <w:tc>
          <w:tcPr>
            <w:tcW w:w="900" w:type="dxa"/>
            <w:tcBorders>
              <w:top w:val="nil"/>
              <w:left w:val="nil"/>
              <w:bottom w:val="single" w:sz="4" w:space="0" w:color="auto"/>
              <w:right w:val="single" w:sz="4" w:space="0" w:color="auto"/>
            </w:tcBorders>
            <w:noWrap/>
            <w:vAlign w:val="center"/>
          </w:tcPr>
          <w:p w14:paraId="561F4102" w14:textId="3BA7CAEE" w:rsidR="003A6678" w:rsidRPr="002A3870" w:rsidRDefault="003A6678" w:rsidP="00B22AA5">
            <w:pPr>
              <w:rPr>
                <w:color w:val="000000"/>
              </w:rPr>
            </w:pPr>
            <w:r w:rsidRPr="002A3870">
              <w:rPr>
                <w:color w:val="000000"/>
              </w:rPr>
              <w:t xml:space="preserve">31.00 </w:t>
            </w:r>
          </w:p>
        </w:tc>
        <w:tc>
          <w:tcPr>
            <w:tcW w:w="900" w:type="dxa"/>
            <w:tcBorders>
              <w:top w:val="nil"/>
              <w:left w:val="nil"/>
              <w:bottom w:val="single" w:sz="4" w:space="0" w:color="auto"/>
              <w:right w:val="single" w:sz="4" w:space="0" w:color="auto"/>
            </w:tcBorders>
            <w:noWrap/>
            <w:vAlign w:val="center"/>
          </w:tcPr>
          <w:p w14:paraId="080DC884" w14:textId="2F20F0B7" w:rsidR="003A6678" w:rsidRPr="002A3870" w:rsidRDefault="003A6678" w:rsidP="00B22AA5">
            <w:pPr>
              <w:rPr>
                <w:color w:val="000000"/>
              </w:rPr>
            </w:pPr>
            <w:r w:rsidRPr="002A3870">
              <w:rPr>
                <w:color w:val="000000"/>
              </w:rPr>
              <w:t xml:space="preserve">31.94 </w:t>
            </w:r>
          </w:p>
        </w:tc>
      </w:tr>
      <w:tr w:rsidR="003A6678" w:rsidRPr="002A3870" w14:paraId="1F817403"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7E5B7380" w14:textId="77777777" w:rsidR="003A6678" w:rsidRPr="002A3870" w:rsidRDefault="003A6678" w:rsidP="00B22AA5">
            <w:pPr>
              <w:rPr>
                <w:color w:val="000000"/>
              </w:rPr>
            </w:pPr>
            <w:r w:rsidRPr="002A3870">
              <w:rPr>
                <w:color w:val="000000"/>
              </w:rPr>
              <w:t>T8</w:t>
            </w:r>
          </w:p>
        </w:tc>
        <w:tc>
          <w:tcPr>
            <w:tcW w:w="900" w:type="dxa"/>
            <w:tcBorders>
              <w:top w:val="nil"/>
              <w:left w:val="nil"/>
              <w:bottom w:val="single" w:sz="4" w:space="0" w:color="auto"/>
              <w:right w:val="single" w:sz="4" w:space="0" w:color="auto"/>
            </w:tcBorders>
            <w:noWrap/>
            <w:vAlign w:val="center"/>
          </w:tcPr>
          <w:p w14:paraId="156B02D1" w14:textId="1DBF77AC" w:rsidR="003A6678" w:rsidRPr="002A3870" w:rsidRDefault="003A6678" w:rsidP="00B22AA5">
            <w:pPr>
              <w:rPr>
                <w:color w:val="000000"/>
              </w:rPr>
            </w:pPr>
            <w:r w:rsidRPr="002A3870">
              <w:rPr>
                <w:color w:val="000000"/>
              </w:rPr>
              <w:t xml:space="preserve">25.78 </w:t>
            </w:r>
          </w:p>
        </w:tc>
        <w:tc>
          <w:tcPr>
            <w:tcW w:w="900" w:type="dxa"/>
            <w:tcBorders>
              <w:top w:val="nil"/>
              <w:left w:val="nil"/>
              <w:bottom w:val="single" w:sz="4" w:space="0" w:color="auto"/>
              <w:right w:val="single" w:sz="4" w:space="0" w:color="auto"/>
            </w:tcBorders>
            <w:noWrap/>
            <w:vAlign w:val="center"/>
          </w:tcPr>
          <w:p w14:paraId="4557D595" w14:textId="555EB722" w:rsidR="003A6678" w:rsidRPr="002A3870" w:rsidRDefault="003A6678" w:rsidP="00B22AA5">
            <w:pPr>
              <w:rPr>
                <w:color w:val="000000"/>
              </w:rPr>
            </w:pPr>
            <w:r w:rsidRPr="002A3870">
              <w:rPr>
                <w:color w:val="000000"/>
              </w:rPr>
              <w:t xml:space="preserve">26.54 </w:t>
            </w:r>
          </w:p>
        </w:tc>
        <w:tc>
          <w:tcPr>
            <w:tcW w:w="900" w:type="dxa"/>
            <w:tcBorders>
              <w:top w:val="nil"/>
              <w:left w:val="nil"/>
              <w:bottom w:val="single" w:sz="4" w:space="0" w:color="auto"/>
              <w:right w:val="single" w:sz="4" w:space="0" w:color="auto"/>
            </w:tcBorders>
            <w:noWrap/>
            <w:vAlign w:val="center"/>
          </w:tcPr>
          <w:p w14:paraId="55A97DCF" w14:textId="2DA46F4A" w:rsidR="003A6678" w:rsidRPr="002A3870" w:rsidRDefault="003A6678" w:rsidP="00B22AA5">
            <w:pPr>
              <w:rPr>
                <w:color w:val="000000"/>
              </w:rPr>
            </w:pPr>
            <w:r w:rsidRPr="002A3870">
              <w:rPr>
                <w:color w:val="000000"/>
              </w:rPr>
              <w:t xml:space="preserve">27.35 </w:t>
            </w:r>
          </w:p>
        </w:tc>
        <w:tc>
          <w:tcPr>
            <w:tcW w:w="900" w:type="dxa"/>
            <w:tcBorders>
              <w:top w:val="nil"/>
              <w:left w:val="nil"/>
              <w:bottom w:val="single" w:sz="4" w:space="0" w:color="auto"/>
              <w:right w:val="single" w:sz="4" w:space="0" w:color="auto"/>
            </w:tcBorders>
            <w:noWrap/>
            <w:vAlign w:val="center"/>
          </w:tcPr>
          <w:p w14:paraId="624C4F61" w14:textId="184E3EDB" w:rsidR="003A6678" w:rsidRPr="002A3870" w:rsidRDefault="003A6678" w:rsidP="00B22AA5">
            <w:pPr>
              <w:rPr>
                <w:color w:val="000000"/>
              </w:rPr>
            </w:pPr>
            <w:r w:rsidRPr="002A3870">
              <w:rPr>
                <w:color w:val="000000"/>
              </w:rPr>
              <w:t xml:space="preserve">28.18 </w:t>
            </w:r>
          </w:p>
        </w:tc>
        <w:tc>
          <w:tcPr>
            <w:tcW w:w="900" w:type="dxa"/>
            <w:tcBorders>
              <w:top w:val="nil"/>
              <w:left w:val="nil"/>
              <w:bottom w:val="single" w:sz="4" w:space="0" w:color="auto"/>
              <w:right w:val="single" w:sz="4" w:space="0" w:color="auto"/>
            </w:tcBorders>
            <w:noWrap/>
            <w:vAlign w:val="center"/>
          </w:tcPr>
          <w:p w14:paraId="248E2CA2" w14:textId="0CCE0A4A" w:rsidR="003A6678" w:rsidRPr="002A3870" w:rsidRDefault="003A6678" w:rsidP="00B22AA5">
            <w:pPr>
              <w:rPr>
                <w:color w:val="000000"/>
              </w:rPr>
            </w:pPr>
            <w:r w:rsidRPr="002A3870">
              <w:rPr>
                <w:color w:val="000000"/>
              </w:rPr>
              <w:t xml:space="preserve">29.03 </w:t>
            </w:r>
          </w:p>
        </w:tc>
        <w:tc>
          <w:tcPr>
            <w:tcW w:w="900" w:type="dxa"/>
            <w:tcBorders>
              <w:top w:val="nil"/>
              <w:left w:val="nil"/>
              <w:bottom w:val="single" w:sz="4" w:space="0" w:color="auto"/>
              <w:right w:val="single" w:sz="4" w:space="0" w:color="auto"/>
            </w:tcBorders>
            <w:noWrap/>
            <w:vAlign w:val="center"/>
          </w:tcPr>
          <w:p w14:paraId="7D530802" w14:textId="576D6B3C" w:rsidR="003A6678" w:rsidRPr="002A3870" w:rsidRDefault="003A6678" w:rsidP="00B22AA5">
            <w:pPr>
              <w:rPr>
                <w:color w:val="000000"/>
              </w:rPr>
            </w:pPr>
            <w:r w:rsidRPr="002A3870">
              <w:rPr>
                <w:color w:val="000000"/>
              </w:rPr>
              <w:t xml:space="preserve">29.90 </w:t>
            </w:r>
          </w:p>
        </w:tc>
        <w:tc>
          <w:tcPr>
            <w:tcW w:w="900" w:type="dxa"/>
            <w:tcBorders>
              <w:top w:val="nil"/>
              <w:left w:val="nil"/>
              <w:bottom w:val="single" w:sz="4" w:space="0" w:color="auto"/>
              <w:right w:val="single" w:sz="4" w:space="0" w:color="auto"/>
            </w:tcBorders>
            <w:noWrap/>
            <w:vAlign w:val="center"/>
          </w:tcPr>
          <w:p w14:paraId="756727AA" w14:textId="1BB7B909" w:rsidR="003A6678" w:rsidRPr="002A3870" w:rsidRDefault="003A6678" w:rsidP="00B22AA5">
            <w:pPr>
              <w:rPr>
                <w:color w:val="000000"/>
              </w:rPr>
            </w:pPr>
            <w:r w:rsidRPr="002A3870">
              <w:rPr>
                <w:color w:val="000000"/>
              </w:rPr>
              <w:t xml:space="preserve">30.80 </w:t>
            </w:r>
          </w:p>
        </w:tc>
        <w:tc>
          <w:tcPr>
            <w:tcW w:w="900" w:type="dxa"/>
            <w:tcBorders>
              <w:top w:val="nil"/>
              <w:left w:val="nil"/>
              <w:bottom w:val="single" w:sz="4" w:space="0" w:color="auto"/>
              <w:right w:val="single" w:sz="4" w:space="0" w:color="auto"/>
            </w:tcBorders>
            <w:noWrap/>
            <w:vAlign w:val="center"/>
          </w:tcPr>
          <w:p w14:paraId="1169972D" w14:textId="724258BF" w:rsidR="003A6678" w:rsidRPr="002A3870" w:rsidRDefault="003A6678" w:rsidP="00B22AA5">
            <w:pPr>
              <w:rPr>
                <w:color w:val="000000"/>
              </w:rPr>
            </w:pPr>
            <w:r w:rsidRPr="002A3870">
              <w:rPr>
                <w:color w:val="000000"/>
              </w:rPr>
              <w:t xml:space="preserve">31.71 </w:t>
            </w:r>
          </w:p>
        </w:tc>
        <w:tc>
          <w:tcPr>
            <w:tcW w:w="900" w:type="dxa"/>
            <w:tcBorders>
              <w:top w:val="nil"/>
              <w:left w:val="nil"/>
              <w:bottom w:val="single" w:sz="4" w:space="0" w:color="auto"/>
              <w:right w:val="single" w:sz="4" w:space="0" w:color="auto"/>
            </w:tcBorders>
            <w:noWrap/>
            <w:vAlign w:val="center"/>
          </w:tcPr>
          <w:p w14:paraId="1AD95AEA" w14:textId="7653865A" w:rsidR="003A6678" w:rsidRPr="002A3870" w:rsidRDefault="003A6678" w:rsidP="00B22AA5">
            <w:pPr>
              <w:rPr>
                <w:color w:val="000000"/>
              </w:rPr>
            </w:pPr>
            <w:r w:rsidRPr="002A3870">
              <w:rPr>
                <w:color w:val="000000"/>
              </w:rPr>
              <w:t xml:space="preserve">32.65 </w:t>
            </w:r>
          </w:p>
        </w:tc>
      </w:tr>
      <w:tr w:rsidR="003A6678" w:rsidRPr="002A3870" w14:paraId="6688FC01"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444C68FD" w14:textId="77777777" w:rsidR="003A6678" w:rsidRPr="002A3870" w:rsidRDefault="003A6678" w:rsidP="00B22AA5">
            <w:pPr>
              <w:rPr>
                <w:color w:val="000000"/>
              </w:rPr>
            </w:pPr>
            <w:r w:rsidRPr="002A3870">
              <w:rPr>
                <w:color w:val="000000"/>
              </w:rPr>
              <w:t>T9</w:t>
            </w:r>
          </w:p>
        </w:tc>
        <w:tc>
          <w:tcPr>
            <w:tcW w:w="900" w:type="dxa"/>
            <w:tcBorders>
              <w:top w:val="nil"/>
              <w:left w:val="nil"/>
              <w:bottom w:val="single" w:sz="4" w:space="0" w:color="auto"/>
              <w:right w:val="single" w:sz="4" w:space="0" w:color="auto"/>
            </w:tcBorders>
            <w:noWrap/>
            <w:vAlign w:val="center"/>
          </w:tcPr>
          <w:p w14:paraId="426479D7" w14:textId="7D562B58" w:rsidR="003A6678" w:rsidRPr="002A3870" w:rsidRDefault="003A6678" w:rsidP="00B22AA5">
            <w:pPr>
              <w:rPr>
                <w:color w:val="000000"/>
              </w:rPr>
            </w:pPr>
            <w:r w:rsidRPr="002A3870">
              <w:rPr>
                <w:color w:val="000000"/>
              </w:rPr>
              <w:t xml:space="preserve">26.36 </w:t>
            </w:r>
          </w:p>
        </w:tc>
        <w:tc>
          <w:tcPr>
            <w:tcW w:w="900" w:type="dxa"/>
            <w:tcBorders>
              <w:top w:val="nil"/>
              <w:left w:val="nil"/>
              <w:bottom w:val="single" w:sz="4" w:space="0" w:color="auto"/>
              <w:right w:val="single" w:sz="4" w:space="0" w:color="auto"/>
            </w:tcBorders>
            <w:noWrap/>
            <w:vAlign w:val="center"/>
          </w:tcPr>
          <w:p w14:paraId="23A31555" w14:textId="6DC9CA86" w:rsidR="003A6678" w:rsidRPr="002A3870" w:rsidRDefault="003A6678" w:rsidP="00B22AA5">
            <w:pPr>
              <w:rPr>
                <w:color w:val="000000"/>
              </w:rPr>
            </w:pPr>
            <w:r w:rsidRPr="002A3870">
              <w:rPr>
                <w:color w:val="000000"/>
              </w:rPr>
              <w:t xml:space="preserve">27.12 </w:t>
            </w:r>
          </w:p>
        </w:tc>
        <w:tc>
          <w:tcPr>
            <w:tcW w:w="900" w:type="dxa"/>
            <w:tcBorders>
              <w:top w:val="nil"/>
              <w:left w:val="nil"/>
              <w:bottom w:val="single" w:sz="4" w:space="0" w:color="auto"/>
              <w:right w:val="single" w:sz="4" w:space="0" w:color="auto"/>
            </w:tcBorders>
            <w:noWrap/>
            <w:vAlign w:val="center"/>
          </w:tcPr>
          <w:p w14:paraId="42762AC1" w14:textId="716B64BF" w:rsidR="003A6678" w:rsidRPr="002A3870" w:rsidRDefault="003A6678" w:rsidP="00B22AA5">
            <w:pPr>
              <w:rPr>
                <w:color w:val="000000"/>
              </w:rPr>
            </w:pPr>
            <w:r w:rsidRPr="002A3870">
              <w:rPr>
                <w:color w:val="000000"/>
              </w:rPr>
              <w:t xml:space="preserve">27.93 </w:t>
            </w:r>
          </w:p>
        </w:tc>
        <w:tc>
          <w:tcPr>
            <w:tcW w:w="900" w:type="dxa"/>
            <w:tcBorders>
              <w:top w:val="nil"/>
              <w:left w:val="nil"/>
              <w:bottom w:val="single" w:sz="4" w:space="0" w:color="auto"/>
              <w:right w:val="single" w:sz="4" w:space="0" w:color="auto"/>
            </w:tcBorders>
            <w:noWrap/>
            <w:vAlign w:val="center"/>
          </w:tcPr>
          <w:p w14:paraId="4A5315E3" w14:textId="4004ED25" w:rsidR="003A6678" w:rsidRPr="002A3870" w:rsidRDefault="003A6678" w:rsidP="00B22AA5">
            <w:pPr>
              <w:rPr>
                <w:color w:val="000000"/>
              </w:rPr>
            </w:pPr>
            <w:r w:rsidRPr="002A3870">
              <w:rPr>
                <w:color w:val="000000"/>
              </w:rPr>
              <w:t xml:space="preserve">28.77 </w:t>
            </w:r>
          </w:p>
        </w:tc>
        <w:tc>
          <w:tcPr>
            <w:tcW w:w="900" w:type="dxa"/>
            <w:tcBorders>
              <w:top w:val="nil"/>
              <w:left w:val="nil"/>
              <w:bottom w:val="single" w:sz="4" w:space="0" w:color="auto"/>
              <w:right w:val="single" w:sz="4" w:space="0" w:color="auto"/>
            </w:tcBorders>
            <w:noWrap/>
            <w:vAlign w:val="center"/>
          </w:tcPr>
          <w:p w14:paraId="707B9541" w14:textId="180A84BA" w:rsidR="003A6678" w:rsidRPr="002A3870" w:rsidRDefault="003A6678" w:rsidP="00B22AA5">
            <w:pPr>
              <w:rPr>
                <w:color w:val="000000"/>
              </w:rPr>
            </w:pPr>
            <w:r w:rsidRPr="002A3870">
              <w:rPr>
                <w:color w:val="000000"/>
              </w:rPr>
              <w:t xml:space="preserve">29.63 </w:t>
            </w:r>
          </w:p>
        </w:tc>
        <w:tc>
          <w:tcPr>
            <w:tcW w:w="900" w:type="dxa"/>
            <w:tcBorders>
              <w:top w:val="nil"/>
              <w:left w:val="nil"/>
              <w:bottom w:val="single" w:sz="4" w:space="0" w:color="auto"/>
              <w:right w:val="single" w:sz="4" w:space="0" w:color="auto"/>
            </w:tcBorders>
            <w:noWrap/>
            <w:vAlign w:val="center"/>
          </w:tcPr>
          <w:p w14:paraId="5019DF1D" w14:textId="669296B4" w:rsidR="003A6678" w:rsidRPr="002A3870" w:rsidRDefault="003A6678" w:rsidP="00B22AA5">
            <w:pPr>
              <w:rPr>
                <w:color w:val="000000"/>
              </w:rPr>
            </w:pPr>
            <w:r w:rsidRPr="002A3870">
              <w:rPr>
                <w:color w:val="000000"/>
              </w:rPr>
              <w:t xml:space="preserve">30.53 </w:t>
            </w:r>
          </w:p>
        </w:tc>
        <w:tc>
          <w:tcPr>
            <w:tcW w:w="900" w:type="dxa"/>
            <w:tcBorders>
              <w:top w:val="nil"/>
              <w:left w:val="nil"/>
              <w:bottom w:val="single" w:sz="4" w:space="0" w:color="auto"/>
              <w:right w:val="single" w:sz="4" w:space="0" w:color="auto"/>
            </w:tcBorders>
            <w:noWrap/>
            <w:vAlign w:val="center"/>
          </w:tcPr>
          <w:p w14:paraId="0B914929" w14:textId="20AC6E01" w:rsidR="003A6678" w:rsidRPr="002A3870" w:rsidRDefault="003A6678" w:rsidP="00B22AA5">
            <w:pPr>
              <w:rPr>
                <w:color w:val="000000"/>
              </w:rPr>
            </w:pPr>
            <w:r w:rsidRPr="002A3870">
              <w:rPr>
                <w:color w:val="000000"/>
              </w:rPr>
              <w:t xml:space="preserve">31.43 </w:t>
            </w:r>
          </w:p>
        </w:tc>
        <w:tc>
          <w:tcPr>
            <w:tcW w:w="900" w:type="dxa"/>
            <w:tcBorders>
              <w:top w:val="nil"/>
              <w:left w:val="nil"/>
              <w:bottom w:val="single" w:sz="4" w:space="0" w:color="auto"/>
              <w:right w:val="single" w:sz="4" w:space="0" w:color="auto"/>
            </w:tcBorders>
            <w:noWrap/>
            <w:vAlign w:val="center"/>
          </w:tcPr>
          <w:p w14:paraId="5FB05367" w14:textId="1204E473" w:rsidR="003A6678" w:rsidRPr="002A3870" w:rsidRDefault="003A6678" w:rsidP="00B22AA5">
            <w:pPr>
              <w:rPr>
                <w:color w:val="000000"/>
              </w:rPr>
            </w:pPr>
            <w:r w:rsidRPr="002A3870">
              <w:rPr>
                <w:color w:val="000000"/>
              </w:rPr>
              <w:t xml:space="preserve">32.37 </w:t>
            </w:r>
          </w:p>
        </w:tc>
        <w:tc>
          <w:tcPr>
            <w:tcW w:w="900" w:type="dxa"/>
            <w:tcBorders>
              <w:top w:val="nil"/>
              <w:left w:val="nil"/>
              <w:bottom w:val="single" w:sz="4" w:space="0" w:color="auto"/>
              <w:right w:val="single" w:sz="4" w:space="0" w:color="auto"/>
            </w:tcBorders>
            <w:noWrap/>
            <w:vAlign w:val="center"/>
          </w:tcPr>
          <w:p w14:paraId="0A7C8863" w14:textId="60BCB936" w:rsidR="003A6678" w:rsidRPr="002A3870" w:rsidRDefault="003A6678" w:rsidP="00B22AA5">
            <w:pPr>
              <w:rPr>
                <w:color w:val="000000"/>
              </w:rPr>
            </w:pPr>
            <w:r w:rsidRPr="002A3870">
              <w:rPr>
                <w:color w:val="000000"/>
              </w:rPr>
              <w:t xml:space="preserve">33.35 </w:t>
            </w:r>
          </w:p>
        </w:tc>
      </w:tr>
      <w:tr w:rsidR="003A6678" w:rsidRPr="002A3870" w14:paraId="78B523CD"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30389B7D" w14:textId="77777777" w:rsidR="003A6678" w:rsidRPr="002A3870" w:rsidRDefault="003A6678" w:rsidP="00B22AA5">
            <w:pPr>
              <w:rPr>
                <w:color w:val="000000"/>
              </w:rPr>
            </w:pPr>
            <w:r w:rsidRPr="002A3870">
              <w:rPr>
                <w:color w:val="000000"/>
              </w:rPr>
              <w:t>T10</w:t>
            </w:r>
          </w:p>
        </w:tc>
        <w:tc>
          <w:tcPr>
            <w:tcW w:w="900" w:type="dxa"/>
            <w:tcBorders>
              <w:top w:val="nil"/>
              <w:left w:val="nil"/>
              <w:bottom w:val="single" w:sz="4" w:space="0" w:color="auto"/>
              <w:right w:val="single" w:sz="4" w:space="0" w:color="auto"/>
            </w:tcBorders>
            <w:noWrap/>
            <w:vAlign w:val="center"/>
          </w:tcPr>
          <w:p w14:paraId="06B1DE2F" w14:textId="431A379D" w:rsidR="003A6678" w:rsidRPr="002A3870" w:rsidRDefault="003A6678" w:rsidP="00B22AA5">
            <w:pPr>
              <w:rPr>
                <w:color w:val="000000"/>
              </w:rPr>
            </w:pPr>
            <w:r w:rsidRPr="002A3870">
              <w:rPr>
                <w:color w:val="000000"/>
              </w:rPr>
              <w:t xml:space="preserve">27.74 </w:t>
            </w:r>
          </w:p>
        </w:tc>
        <w:tc>
          <w:tcPr>
            <w:tcW w:w="900" w:type="dxa"/>
            <w:tcBorders>
              <w:top w:val="nil"/>
              <w:left w:val="nil"/>
              <w:bottom w:val="single" w:sz="4" w:space="0" w:color="auto"/>
              <w:right w:val="single" w:sz="4" w:space="0" w:color="auto"/>
            </w:tcBorders>
            <w:noWrap/>
            <w:vAlign w:val="center"/>
          </w:tcPr>
          <w:p w14:paraId="70A56765" w14:textId="5FD46A8F" w:rsidR="003A6678" w:rsidRPr="002A3870" w:rsidRDefault="003A6678" w:rsidP="00B22AA5">
            <w:pPr>
              <w:rPr>
                <w:color w:val="000000"/>
              </w:rPr>
            </w:pPr>
            <w:r w:rsidRPr="002A3870">
              <w:rPr>
                <w:color w:val="000000"/>
              </w:rPr>
              <w:t xml:space="preserve">28.55 </w:t>
            </w:r>
          </w:p>
        </w:tc>
        <w:tc>
          <w:tcPr>
            <w:tcW w:w="900" w:type="dxa"/>
            <w:tcBorders>
              <w:top w:val="nil"/>
              <w:left w:val="nil"/>
              <w:bottom w:val="single" w:sz="4" w:space="0" w:color="auto"/>
              <w:right w:val="single" w:sz="4" w:space="0" w:color="auto"/>
            </w:tcBorders>
            <w:noWrap/>
            <w:vAlign w:val="center"/>
          </w:tcPr>
          <w:p w14:paraId="147C81FC" w14:textId="7308D8B2" w:rsidR="003A6678" w:rsidRPr="002A3870" w:rsidRDefault="003A6678" w:rsidP="00B22AA5">
            <w:pPr>
              <w:rPr>
                <w:color w:val="000000"/>
              </w:rPr>
            </w:pPr>
            <w:r w:rsidRPr="002A3870">
              <w:rPr>
                <w:color w:val="000000"/>
              </w:rPr>
              <w:t xml:space="preserve">29.41 </w:t>
            </w:r>
          </w:p>
        </w:tc>
        <w:tc>
          <w:tcPr>
            <w:tcW w:w="900" w:type="dxa"/>
            <w:tcBorders>
              <w:top w:val="nil"/>
              <w:left w:val="nil"/>
              <w:bottom w:val="single" w:sz="4" w:space="0" w:color="auto"/>
              <w:right w:val="single" w:sz="4" w:space="0" w:color="auto"/>
            </w:tcBorders>
            <w:noWrap/>
            <w:vAlign w:val="center"/>
          </w:tcPr>
          <w:p w14:paraId="0793506E" w14:textId="356E2252" w:rsidR="003A6678" w:rsidRPr="002A3870" w:rsidRDefault="003A6678" w:rsidP="00B22AA5">
            <w:pPr>
              <w:rPr>
                <w:color w:val="000000"/>
              </w:rPr>
            </w:pPr>
            <w:r w:rsidRPr="002A3870">
              <w:rPr>
                <w:color w:val="000000"/>
              </w:rPr>
              <w:t xml:space="preserve">30.31 </w:t>
            </w:r>
          </w:p>
        </w:tc>
        <w:tc>
          <w:tcPr>
            <w:tcW w:w="900" w:type="dxa"/>
            <w:tcBorders>
              <w:top w:val="nil"/>
              <w:left w:val="nil"/>
              <w:bottom w:val="single" w:sz="4" w:space="0" w:color="auto"/>
              <w:right w:val="single" w:sz="4" w:space="0" w:color="auto"/>
            </w:tcBorders>
            <w:noWrap/>
            <w:vAlign w:val="center"/>
          </w:tcPr>
          <w:p w14:paraId="3981420F" w14:textId="5D276ECA" w:rsidR="003A6678" w:rsidRPr="002A3870" w:rsidRDefault="003A6678" w:rsidP="00B22AA5">
            <w:pPr>
              <w:rPr>
                <w:color w:val="000000"/>
              </w:rPr>
            </w:pPr>
            <w:r w:rsidRPr="002A3870">
              <w:rPr>
                <w:color w:val="000000"/>
              </w:rPr>
              <w:t xml:space="preserve">31.20 </w:t>
            </w:r>
          </w:p>
        </w:tc>
        <w:tc>
          <w:tcPr>
            <w:tcW w:w="900" w:type="dxa"/>
            <w:tcBorders>
              <w:top w:val="nil"/>
              <w:left w:val="nil"/>
              <w:bottom w:val="single" w:sz="4" w:space="0" w:color="auto"/>
              <w:right w:val="single" w:sz="4" w:space="0" w:color="auto"/>
            </w:tcBorders>
            <w:noWrap/>
            <w:vAlign w:val="center"/>
          </w:tcPr>
          <w:p w14:paraId="2ED018D6" w14:textId="4CD234C4" w:rsidR="003A6678" w:rsidRPr="002A3870" w:rsidRDefault="003A6678" w:rsidP="00B22AA5">
            <w:pPr>
              <w:rPr>
                <w:color w:val="000000"/>
              </w:rPr>
            </w:pPr>
            <w:r w:rsidRPr="002A3870">
              <w:rPr>
                <w:color w:val="000000"/>
              </w:rPr>
              <w:t xml:space="preserve">32.13 </w:t>
            </w:r>
          </w:p>
        </w:tc>
        <w:tc>
          <w:tcPr>
            <w:tcW w:w="900" w:type="dxa"/>
            <w:tcBorders>
              <w:top w:val="nil"/>
              <w:left w:val="nil"/>
              <w:bottom w:val="single" w:sz="4" w:space="0" w:color="auto"/>
              <w:right w:val="single" w:sz="4" w:space="0" w:color="auto"/>
            </w:tcBorders>
            <w:noWrap/>
            <w:vAlign w:val="center"/>
          </w:tcPr>
          <w:p w14:paraId="005585FD" w14:textId="373F26EF" w:rsidR="003A6678" w:rsidRPr="002A3870" w:rsidRDefault="003A6678" w:rsidP="00B22AA5">
            <w:pPr>
              <w:rPr>
                <w:color w:val="000000"/>
              </w:rPr>
            </w:pPr>
            <w:r w:rsidRPr="002A3870">
              <w:rPr>
                <w:color w:val="000000"/>
              </w:rPr>
              <w:t xml:space="preserve">33.09 </w:t>
            </w:r>
          </w:p>
        </w:tc>
        <w:tc>
          <w:tcPr>
            <w:tcW w:w="900" w:type="dxa"/>
            <w:tcBorders>
              <w:top w:val="nil"/>
              <w:left w:val="nil"/>
              <w:bottom w:val="single" w:sz="4" w:space="0" w:color="auto"/>
              <w:right w:val="single" w:sz="4" w:space="0" w:color="auto"/>
            </w:tcBorders>
            <w:noWrap/>
            <w:vAlign w:val="center"/>
          </w:tcPr>
          <w:p w14:paraId="6C01EFE2" w14:textId="0CC56F9A" w:rsidR="003A6678" w:rsidRPr="002A3870" w:rsidRDefault="003A6678" w:rsidP="00B22AA5">
            <w:pPr>
              <w:rPr>
                <w:color w:val="000000"/>
              </w:rPr>
            </w:pPr>
            <w:r w:rsidRPr="002A3870">
              <w:rPr>
                <w:color w:val="000000"/>
              </w:rPr>
              <w:t xml:space="preserve">34.07 </w:t>
            </w:r>
          </w:p>
        </w:tc>
        <w:tc>
          <w:tcPr>
            <w:tcW w:w="900" w:type="dxa"/>
            <w:tcBorders>
              <w:top w:val="nil"/>
              <w:left w:val="nil"/>
              <w:bottom w:val="single" w:sz="4" w:space="0" w:color="auto"/>
              <w:right w:val="single" w:sz="4" w:space="0" w:color="auto"/>
            </w:tcBorders>
            <w:noWrap/>
            <w:vAlign w:val="center"/>
          </w:tcPr>
          <w:p w14:paraId="215C9B0E" w14:textId="0D571315" w:rsidR="003A6678" w:rsidRPr="002A3870" w:rsidRDefault="003A6678" w:rsidP="00B22AA5">
            <w:pPr>
              <w:rPr>
                <w:color w:val="000000"/>
              </w:rPr>
            </w:pPr>
            <w:r w:rsidRPr="002A3870">
              <w:rPr>
                <w:color w:val="000000"/>
              </w:rPr>
              <w:t xml:space="preserve">35.11 </w:t>
            </w:r>
          </w:p>
        </w:tc>
      </w:tr>
      <w:tr w:rsidR="003A6678" w:rsidRPr="002A3870" w14:paraId="024EF024"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582B66C2" w14:textId="77777777" w:rsidR="003A6678" w:rsidRPr="002A3870" w:rsidRDefault="003A6678" w:rsidP="00B22AA5">
            <w:pPr>
              <w:rPr>
                <w:color w:val="000000"/>
              </w:rPr>
            </w:pPr>
            <w:r w:rsidRPr="002A3870">
              <w:rPr>
                <w:color w:val="000000"/>
              </w:rPr>
              <w:t>T11</w:t>
            </w:r>
          </w:p>
        </w:tc>
        <w:tc>
          <w:tcPr>
            <w:tcW w:w="900" w:type="dxa"/>
            <w:tcBorders>
              <w:top w:val="nil"/>
              <w:left w:val="nil"/>
              <w:bottom w:val="single" w:sz="4" w:space="0" w:color="auto"/>
              <w:right w:val="single" w:sz="4" w:space="0" w:color="auto"/>
            </w:tcBorders>
            <w:noWrap/>
            <w:vAlign w:val="center"/>
          </w:tcPr>
          <w:p w14:paraId="141200EA" w14:textId="6083BF94" w:rsidR="003A6678" w:rsidRPr="002A3870" w:rsidRDefault="003A6678" w:rsidP="00B22AA5">
            <w:pPr>
              <w:rPr>
                <w:color w:val="000000"/>
              </w:rPr>
            </w:pPr>
            <w:r w:rsidRPr="002A3870">
              <w:rPr>
                <w:color w:val="000000"/>
              </w:rPr>
              <w:t xml:space="preserve">28.85 </w:t>
            </w:r>
          </w:p>
        </w:tc>
        <w:tc>
          <w:tcPr>
            <w:tcW w:w="900" w:type="dxa"/>
            <w:tcBorders>
              <w:top w:val="nil"/>
              <w:left w:val="nil"/>
              <w:bottom w:val="single" w:sz="4" w:space="0" w:color="auto"/>
              <w:right w:val="single" w:sz="4" w:space="0" w:color="auto"/>
            </w:tcBorders>
            <w:noWrap/>
            <w:vAlign w:val="center"/>
          </w:tcPr>
          <w:p w14:paraId="11B9BBB8" w14:textId="39597E63" w:rsidR="003A6678" w:rsidRPr="002A3870" w:rsidRDefault="003A6678" w:rsidP="00B22AA5">
            <w:pPr>
              <w:rPr>
                <w:color w:val="000000"/>
              </w:rPr>
            </w:pPr>
            <w:r w:rsidRPr="002A3870">
              <w:rPr>
                <w:color w:val="000000"/>
              </w:rPr>
              <w:t xml:space="preserve">29.72 </w:t>
            </w:r>
          </w:p>
        </w:tc>
        <w:tc>
          <w:tcPr>
            <w:tcW w:w="900" w:type="dxa"/>
            <w:tcBorders>
              <w:top w:val="nil"/>
              <w:left w:val="nil"/>
              <w:bottom w:val="single" w:sz="4" w:space="0" w:color="auto"/>
              <w:right w:val="single" w:sz="4" w:space="0" w:color="auto"/>
            </w:tcBorders>
            <w:noWrap/>
            <w:vAlign w:val="center"/>
          </w:tcPr>
          <w:p w14:paraId="1D6349DA" w14:textId="39526BD7" w:rsidR="003A6678" w:rsidRPr="002A3870" w:rsidRDefault="003A6678" w:rsidP="00B22AA5">
            <w:pPr>
              <w:rPr>
                <w:color w:val="000000"/>
              </w:rPr>
            </w:pPr>
            <w:r w:rsidRPr="002A3870">
              <w:rPr>
                <w:color w:val="000000"/>
              </w:rPr>
              <w:t xml:space="preserve">30.59 </w:t>
            </w:r>
          </w:p>
        </w:tc>
        <w:tc>
          <w:tcPr>
            <w:tcW w:w="900" w:type="dxa"/>
            <w:tcBorders>
              <w:top w:val="nil"/>
              <w:left w:val="nil"/>
              <w:bottom w:val="single" w:sz="4" w:space="0" w:color="auto"/>
              <w:right w:val="single" w:sz="4" w:space="0" w:color="auto"/>
            </w:tcBorders>
            <w:noWrap/>
            <w:vAlign w:val="center"/>
          </w:tcPr>
          <w:p w14:paraId="0514F908" w14:textId="29FFE2B6" w:rsidR="003A6678" w:rsidRPr="002A3870" w:rsidRDefault="003A6678" w:rsidP="00B22AA5">
            <w:pPr>
              <w:rPr>
                <w:color w:val="000000"/>
              </w:rPr>
            </w:pPr>
            <w:r w:rsidRPr="002A3870">
              <w:rPr>
                <w:color w:val="000000"/>
              </w:rPr>
              <w:t xml:space="preserve">31.54 </w:t>
            </w:r>
          </w:p>
        </w:tc>
        <w:tc>
          <w:tcPr>
            <w:tcW w:w="900" w:type="dxa"/>
            <w:tcBorders>
              <w:top w:val="nil"/>
              <w:left w:val="nil"/>
              <w:bottom w:val="single" w:sz="4" w:space="0" w:color="auto"/>
              <w:right w:val="single" w:sz="4" w:space="0" w:color="auto"/>
            </w:tcBorders>
            <w:noWrap/>
            <w:vAlign w:val="center"/>
          </w:tcPr>
          <w:p w14:paraId="10A24A4D" w14:textId="58A91E28" w:rsidR="003A6678" w:rsidRPr="002A3870" w:rsidRDefault="003A6678" w:rsidP="00B22AA5">
            <w:pPr>
              <w:rPr>
                <w:color w:val="000000"/>
              </w:rPr>
            </w:pPr>
            <w:r w:rsidRPr="002A3870">
              <w:rPr>
                <w:color w:val="000000"/>
              </w:rPr>
              <w:t xml:space="preserve">32.47 </w:t>
            </w:r>
          </w:p>
        </w:tc>
        <w:tc>
          <w:tcPr>
            <w:tcW w:w="900" w:type="dxa"/>
            <w:tcBorders>
              <w:top w:val="nil"/>
              <w:left w:val="nil"/>
              <w:bottom w:val="single" w:sz="4" w:space="0" w:color="auto"/>
              <w:right w:val="single" w:sz="4" w:space="0" w:color="auto"/>
            </w:tcBorders>
            <w:noWrap/>
            <w:vAlign w:val="center"/>
          </w:tcPr>
          <w:p w14:paraId="3D092DC3" w14:textId="6AF6CDA7" w:rsidR="003A6678" w:rsidRPr="002A3870" w:rsidRDefault="003A6678" w:rsidP="00B22AA5">
            <w:pPr>
              <w:rPr>
                <w:color w:val="000000"/>
              </w:rPr>
            </w:pPr>
            <w:r w:rsidRPr="002A3870">
              <w:rPr>
                <w:color w:val="000000"/>
              </w:rPr>
              <w:t xml:space="preserve">33.43 </w:t>
            </w:r>
          </w:p>
        </w:tc>
        <w:tc>
          <w:tcPr>
            <w:tcW w:w="900" w:type="dxa"/>
            <w:tcBorders>
              <w:top w:val="nil"/>
              <w:left w:val="nil"/>
              <w:bottom w:val="single" w:sz="4" w:space="0" w:color="auto"/>
              <w:right w:val="single" w:sz="4" w:space="0" w:color="auto"/>
            </w:tcBorders>
            <w:noWrap/>
            <w:vAlign w:val="center"/>
          </w:tcPr>
          <w:p w14:paraId="242D57C0" w14:textId="193C79CE" w:rsidR="003A6678" w:rsidRPr="002A3870" w:rsidRDefault="003A6678" w:rsidP="00B22AA5">
            <w:pPr>
              <w:rPr>
                <w:color w:val="000000"/>
              </w:rPr>
            </w:pPr>
            <w:r w:rsidRPr="002A3870">
              <w:rPr>
                <w:color w:val="000000"/>
              </w:rPr>
              <w:t xml:space="preserve">34.44 </w:t>
            </w:r>
          </w:p>
        </w:tc>
        <w:tc>
          <w:tcPr>
            <w:tcW w:w="900" w:type="dxa"/>
            <w:tcBorders>
              <w:top w:val="nil"/>
              <w:left w:val="nil"/>
              <w:bottom w:val="single" w:sz="4" w:space="0" w:color="auto"/>
              <w:right w:val="single" w:sz="4" w:space="0" w:color="auto"/>
            </w:tcBorders>
            <w:noWrap/>
            <w:vAlign w:val="center"/>
          </w:tcPr>
          <w:p w14:paraId="7A8C2648" w14:textId="40198A29" w:rsidR="003A6678" w:rsidRPr="002A3870" w:rsidRDefault="003A6678" w:rsidP="00B22AA5">
            <w:pPr>
              <w:rPr>
                <w:color w:val="000000"/>
              </w:rPr>
            </w:pPr>
            <w:r w:rsidRPr="002A3870">
              <w:rPr>
                <w:color w:val="000000"/>
              </w:rPr>
              <w:t xml:space="preserve">35.48 </w:t>
            </w:r>
          </w:p>
        </w:tc>
        <w:tc>
          <w:tcPr>
            <w:tcW w:w="900" w:type="dxa"/>
            <w:tcBorders>
              <w:top w:val="nil"/>
              <w:left w:val="nil"/>
              <w:bottom w:val="single" w:sz="4" w:space="0" w:color="auto"/>
              <w:right w:val="single" w:sz="4" w:space="0" w:color="auto"/>
            </w:tcBorders>
            <w:noWrap/>
            <w:vAlign w:val="center"/>
          </w:tcPr>
          <w:p w14:paraId="6DA58792" w14:textId="2ED614D2" w:rsidR="003A6678" w:rsidRPr="002A3870" w:rsidRDefault="003A6678" w:rsidP="00B22AA5">
            <w:pPr>
              <w:rPr>
                <w:color w:val="000000"/>
              </w:rPr>
            </w:pPr>
            <w:r w:rsidRPr="002A3870">
              <w:rPr>
                <w:color w:val="000000"/>
              </w:rPr>
              <w:t xml:space="preserve">36.57 </w:t>
            </w:r>
          </w:p>
        </w:tc>
      </w:tr>
      <w:tr w:rsidR="003A6678" w:rsidRPr="002A3870" w14:paraId="5D3BA555" w14:textId="77777777" w:rsidTr="0088328A">
        <w:trPr>
          <w:trHeight w:val="315"/>
        </w:trPr>
        <w:tc>
          <w:tcPr>
            <w:tcW w:w="915" w:type="dxa"/>
            <w:tcBorders>
              <w:top w:val="nil"/>
              <w:left w:val="single" w:sz="4" w:space="0" w:color="auto"/>
              <w:bottom w:val="single" w:sz="4" w:space="0" w:color="auto"/>
              <w:right w:val="single" w:sz="4" w:space="0" w:color="auto"/>
            </w:tcBorders>
          </w:tcPr>
          <w:p w14:paraId="705E0CF1" w14:textId="5442A6D0" w:rsidR="003A6678" w:rsidRPr="002A3870" w:rsidRDefault="003A6678" w:rsidP="00B22AA5">
            <w:pPr>
              <w:rPr>
                <w:color w:val="000000"/>
              </w:rPr>
            </w:pPr>
            <w:r w:rsidRPr="002A3870">
              <w:rPr>
                <w:color w:val="000000"/>
              </w:rPr>
              <w:t>T11A</w:t>
            </w:r>
          </w:p>
        </w:tc>
        <w:tc>
          <w:tcPr>
            <w:tcW w:w="900" w:type="dxa"/>
            <w:tcBorders>
              <w:top w:val="nil"/>
              <w:left w:val="nil"/>
              <w:bottom w:val="single" w:sz="4" w:space="0" w:color="auto"/>
              <w:right w:val="single" w:sz="4" w:space="0" w:color="auto"/>
            </w:tcBorders>
            <w:noWrap/>
            <w:vAlign w:val="center"/>
          </w:tcPr>
          <w:p w14:paraId="63238032" w14:textId="268A2E9B" w:rsidR="003A6678" w:rsidRPr="002A3870" w:rsidDel="005F649F" w:rsidRDefault="003A6678" w:rsidP="00B22AA5">
            <w:r w:rsidRPr="002A3870">
              <w:rPr>
                <w:color w:val="000000"/>
              </w:rPr>
              <w:t>29.88</w:t>
            </w:r>
          </w:p>
        </w:tc>
        <w:tc>
          <w:tcPr>
            <w:tcW w:w="900" w:type="dxa"/>
            <w:tcBorders>
              <w:top w:val="nil"/>
              <w:left w:val="nil"/>
              <w:bottom w:val="single" w:sz="4" w:space="0" w:color="auto"/>
              <w:right w:val="single" w:sz="4" w:space="0" w:color="auto"/>
            </w:tcBorders>
            <w:noWrap/>
            <w:vAlign w:val="center"/>
          </w:tcPr>
          <w:p w14:paraId="63F9E7BC" w14:textId="1E2AB026" w:rsidR="003A6678" w:rsidRPr="002A3870" w:rsidDel="005F649F" w:rsidRDefault="003A6678" w:rsidP="00B22AA5">
            <w:r w:rsidRPr="002A3870">
              <w:rPr>
                <w:color w:val="000000"/>
              </w:rPr>
              <w:t>30.78</w:t>
            </w:r>
          </w:p>
        </w:tc>
        <w:tc>
          <w:tcPr>
            <w:tcW w:w="900" w:type="dxa"/>
            <w:tcBorders>
              <w:top w:val="nil"/>
              <w:left w:val="nil"/>
              <w:bottom w:val="single" w:sz="4" w:space="0" w:color="auto"/>
              <w:right w:val="single" w:sz="4" w:space="0" w:color="auto"/>
            </w:tcBorders>
            <w:noWrap/>
            <w:vAlign w:val="center"/>
          </w:tcPr>
          <w:p w14:paraId="053C14E1" w14:textId="66B4725A" w:rsidR="003A6678" w:rsidRPr="002A3870" w:rsidDel="005F649F" w:rsidRDefault="003A6678" w:rsidP="00B22AA5">
            <w:r w:rsidRPr="002A3870">
              <w:rPr>
                <w:color w:val="000000"/>
              </w:rPr>
              <w:t>31.69</w:t>
            </w:r>
          </w:p>
        </w:tc>
        <w:tc>
          <w:tcPr>
            <w:tcW w:w="900" w:type="dxa"/>
            <w:tcBorders>
              <w:top w:val="nil"/>
              <w:left w:val="nil"/>
              <w:bottom w:val="single" w:sz="4" w:space="0" w:color="auto"/>
              <w:right w:val="single" w:sz="4" w:space="0" w:color="auto"/>
            </w:tcBorders>
            <w:noWrap/>
            <w:vAlign w:val="center"/>
          </w:tcPr>
          <w:p w14:paraId="6CF9BFB2" w14:textId="3393CAA7" w:rsidR="003A6678" w:rsidRPr="002A3870" w:rsidDel="005F649F" w:rsidRDefault="003A6678" w:rsidP="00B22AA5">
            <w:r w:rsidRPr="002A3870">
              <w:rPr>
                <w:color w:val="000000"/>
              </w:rPr>
              <w:t>32.67</w:t>
            </w:r>
          </w:p>
        </w:tc>
        <w:tc>
          <w:tcPr>
            <w:tcW w:w="900" w:type="dxa"/>
            <w:tcBorders>
              <w:top w:val="nil"/>
              <w:left w:val="nil"/>
              <w:bottom w:val="single" w:sz="4" w:space="0" w:color="auto"/>
              <w:right w:val="single" w:sz="4" w:space="0" w:color="auto"/>
            </w:tcBorders>
            <w:noWrap/>
            <w:vAlign w:val="center"/>
          </w:tcPr>
          <w:p w14:paraId="443C0633" w14:textId="47D227FB" w:rsidR="003A6678" w:rsidRPr="002A3870" w:rsidDel="005F649F" w:rsidRDefault="003A6678" w:rsidP="00B22AA5">
            <w:r w:rsidRPr="002A3870">
              <w:rPr>
                <w:color w:val="000000"/>
              </w:rPr>
              <w:t>33.63</w:t>
            </w:r>
          </w:p>
        </w:tc>
        <w:tc>
          <w:tcPr>
            <w:tcW w:w="900" w:type="dxa"/>
            <w:tcBorders>
              <w:top w:val="nil"/>
              <w:left w:val="nil"/>
              <w:bottom w:val="single" w:sz="4" w:space="0" w:color="auto"/>
              <w:right w:val="single" w:sz="4" w:space="0" w:color="auto"/>
            </w:tcBorders>
            <w:noWrap/>
            <w:vAlign w:val="center"/>
          </w:tcPr>
          <w:p w14:paraId="4DC6BA27" w14:textId="6454B4AE" w:rsidR="003A6678" w:rsidRPr="002A3870" w:rsidDel="005F649F" w:rsidRDefault="003A6678" w:rsidP="00B22AA5">
            <w:r w:rsidRPr="002A3870">
              <w:rPr>
                <w:color w:val="000000"/>
              </w:rPr>
              <w:t>34.64</w:t>
            </w:r>
          </w:p>
        </w:tc>
        <w:tc>
          <w:tcPr>
            <w:tcW w:w="900" w:type="dxa"/>
            <w:tcBorders>
              <w:top w:val="nil"/>
              <w:left w:val="nil"/>
              <w:bottom w:val="single" w:sz="4" w:space="0" w:color="auto"/>
              <w:right w:val="single" w:sz="4" w:space="0" w:color="auto"/>
            </w:tcBorders>
            <w:noWrap/>
            <w:vAlign w:val="center"/>
          </w:tcPr>
          <w:p w14:paraId="5BE04C06" w14:textId="20A451A7" w:rsidR="003A6678" w:rsidRPr="002A3870" w:rsidDel="005F649F" w:rsidRDefault="003A6678" w:rsidP="00B22AA5">
            <w:r w:rsidRPr="002A3870">
              <w:rPr>
                <w:color w:val="000000"/>
              </w:rPr>
              <w:t>35.69</w:t>
            </w:r>
          </w:p>
        </w:tc>
        <w:tc>
          <w:tcPr>
            <w:tcW w:w="900" w:type="dxa"/>
            <w:tcBorders>
              <w:top w:val="nil"/>
              <w:left w:val="nil"/>
              <w:bottom w:val="single" w:sz="4" w:space="0" w:color="auto"/>
              <w:right w:val="single" w:sz="4" w:space="0" w:color="auto"/>
            </w:tcBorders>
            <w:noWrap/>
            <w:vAlign w:val="center"/>
          </w:tcPr>
          <w:p w14:paraId="46D1648F" w14:textId="5ADD305C" w:rsidR="003A6678" w:rsidRPr="002A3870" w:rsidDel="005F649F" w:rsidRDefault="003A6678" w:rsidP="00B22AA5">
            <w:r w:rsidRPr="002A3870">
              <w:rPr>
                <w:color w:val="000000"/>
              </w:rPr>
              <w:t>36.75</w:t>
            </w:r>
          </w:p>
        </w:tc>
        <w:tc>
          <w:tcPr>
            <w:tcW w:w="900" w:type="dxa"/>
            <w:tcBorders>
              <w:top w:val="nil"/>
              <w:left w:val="nil"/>
              <w:bottom w:val="single" w:sz="4" w:space="0" w:color="auto"/>
              <w:right w:val="single" w:sz="4" w:space="0" w:color="auto"/>
            </w:tcBorders>
            <w:noWrap/>
            <w:vAlign w:val="center"/>
          </w:tcPr>
          <w:p w14:paraId="6A0BAEBE" w14:textId="72951834" w:rsidR="003A6678" w:rsidRPr="002A3870" w:rsidDel="005F649F" w:rsidRDefault="003A6678" w:rsidP="00B22AA5">
            <w:r w:rsidRPr="002A3870">
              <w:rPr>
                <w:color w:val="000000"/>
              </w:rPr>
              <w:t>37.87</w:t>
            </w:r>
          </w:p>
        </w:tc>
      </w:tr>
      <w:tr w:rsidR="003A6678" w:rsidRPr="002A3870" w14:paraId="746023BF"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295F518C" w14:textId="77777777" w:rsidR="003A6678" w:rsidRPr="002A3870" w:rsidRDefault="003A6678" w:rsidP="00B22AA5">
            <w:pPr>
              <w:rPr>
                <w:color w:val="000000"/>
              </w:rPr>
            </w:pPr>
            <w:r w:rsidRPr="002A3870">
              <w:rPr>
                <w:color w:val="000000"/>
              </w:rPr>
              <w:t>T12</w:t>
            </w:r>
          </w:p>
        </w:tc>
        <w:tc>
          <w:tcPr>
            <w:tcW w:w="900" w:type="dxa"/>
            <w:tcBorders>
              <w:top w:val="nil"/>
              <w:left w:val="nil"/>
              <w:bottom w:val="single" w:sz="4" w:space="0" w:color="auto"/>
              <w:right w:val="single" w:sz="4" w:space="0" w:color="auto"/>
            </w:tcBorders>
            <w:noWrap/>
            <w:vAlign w:val="center"/>
          </w:tcPr>
          <w:p w14:paraId="48C831BE" w14:textId="65E99288" w:rsidR="003A6678" w:rsidRPr="002A3870" w:rsidRDefault="003A6678" w:rsidP="00B22AA5">
            <w:pPr>
              <w:rPr>
                <w:color w:val="000000"/>
              </w:rPr>
            </w:pPr>
            <w:r w:rsidRPr="002A3870">
              <w:rPr>
                <w:color w:val="000000"/>
              </w:rPr>
              <w:t xml:space="preserve">30.91 </w:t>
            </w:r>
          </w:p>
        </w:tc>
        <w:tc>
          <w:tcPr>
            <w:tcW w:w="900" w:type="dxa"/>
            <w:tcBorders>
              <w:top w:val="nil"/>
              <w:left w:val="nil"/>
              <w:bottom w:val="single" w:sz="4" w:space="0" w:color="auto"/>
              <w:right w:val="single" w:sz="4" w:space="0" w:color="auto"/>
            </w:tcBorders>
            <w:noWrap/>
            <w:vAlign w:val="center"/>
          </w:tcPr>
          <w:p w14:paraId="43291440" w14:textId="4CA747DE" w:rsidR="003A6678" w:rsidRPr="002A3870" w:rsidRDefault="003A6678" w:rsidP="00B22AA5">
            <w:pPr>
              <w:rPr>
                <w:color w:val="000000"/>
              </w:rPr>
            </w:pPr>
            <w:r w:rsidRPr="002A3870">
              <w:rPr>
                <w:color w:val="000000"/>
              </w:rPr>
              <w:t xml:space="preserve">31.84 </w:t>
            </w:r>
          </w:p>
        </w:tc>
        <w:tc>
          <w:tcPr>
            <w:tcW w:w="900" w:type="dxa"/>
            <w:tcBorders>
              <w:top w:val="nil"/>
              <w:left w:val="nil"/>
              <w:bottom w:val="single" w:sz="4" w:space="0" w:color="auto"/>
              <w:right w:val="single" w:sz="4" w:space="0" w:color="auto"/>
            </w:tcBorders>
            <w:noWrap/>
            <w:vAlign w:val="center"/>
          </w:tcPr>
          <w:p w14:paraId="19FAA701" w14:textId="487CEF08" w:rsidR="003A6678" w:rsidRPr="002A3870" w:rsidRDefault="003A6678" w:rsidP="00B22AA5">
            <w:pPr>
              <w:rPr>
                <w:color w:val="000000"/>
              </w:rPr>
            </w:pPr>
            <w:r w:rsidRPr="002A3870">
              <w:rPr>
                <w:color w:val="000000"/>
              </w:rPr>
              <w:t xml:space="preserve">32.80 </w:t>
            </w:r>
          </w:p>
        </w:tc>
        <w:tc>
          <w:tcPr>
            <w:tcW w:w="900" w:type="dxa"/>
            <w:tcBorders>
              <w:top w:val="nil"/>
              <w:left w:val="nil"/>
              <w:bottom w:val="single" w:sz="4" w:space="0" w:color="auto"/>
              <w:right w:val="single" w:sz="4" w:space="0" w:color="auto"/>
            </w:tcBorders>
            <w:noWrap/>
            <w:vAlign w:val="center"/>
          </w:tcPr>
          <w:p w14:paraId="3FE59D57" w14:textId="7BEAE882" w:rsidR="003A6678" w:rsidRPr="002A3870" w:rsidRDefault="003A6678" w:rsidP="00B22AA5">
            <w:pPr>
              <w:rPr>
                <w:color w:val="000000"/>
              </w:rPr>
            </w:pPr>
            <w:r w:rsidRPr="002A3870">
              <w:rPr>
                <w:color w:val="000000"/>
              </w:rPr>
              <w:t xml:space="preserve">33.79 </w:t>
            </w:r>
          </w:p>
        </w:tc>
        <w:tc>
          <w:tcPr>
            <w:tcW w:w="900" w:type="dxa"/>
            <w:tcBorders>
              <w:top w:val="nil"/>
              <w:left w:val="nil"/>
              <w:bottom w:val="single" w:sz="4" w:space="0" w:color="auto"/>
              <w:right w:val="single" w:sz="4" w:space="0" w:color="auto"/>
            </w:tcBorders>
            <w:noWrap/>
            <w:vAlign w:val="center"/>
          </w:tcPr>
          <w:p w14:paraId="66D1F37C" w14:textId="7DE6C4ED" w:rsidR="003A6678" w:rsidRPr="002A3870" w:rsidRDefault="003A6678" w:rsidP="00B22AA5">
            <w:pPr>
              <w:rPr>
                <w:color w:val="000000"/>
              </w:rPr>
            </w:pPr>
            <w:r w:rsidRPr="002A3870">
              <w:rPr>
                <w:color w:val="000000"/>
              </w:rPr>
              <w:t xml:space="preserve">34.80 </w:t>
            </w:r>
          </w:p>
        </w:tc>
        <w:tc>
          <w:tcPr>
            <w:tcW w:w="900" w:type="dxa"/>
            <w:tcBorders>
              <w:top w:val="nil"/>
              <w:left w:val="nil"/>
              <w:bottom w:val="single" w:sz="4" w:space="0" w:color="auto"/>
              <w:right w:val="single" w:sz="4" w:space="0" w:color="auto"/>
            </w:tcBorders>
            <w:noWrap/>
            <w:vAlign w:val="center"/>
          </w:tcPr>
          <w:p w14:paraId="1F76D6EE" w14:textId="191DA220" w:rsidR="003A6678" w:rsidRPr="002A3870" w:rsidRDefault="003A6678" w:rsidP="00B22AA5">
            <w:pPr>
              <w:rPr>
                <w:color w:val="000000"/>
              </w:rPr>
            </w:pPr>
            <w:r w:rsidRPr="002A3870">
              <w:rPr>
                <w:color w:val="000000"/>
              </w:rPr>
              <w:t xml:space="preserve">35.84 </w:t>
            </w:r>
          </w:p>
        </w:tc>
        <w:tc>
          <w:tcPr>
            <w:tcW w:w="900" w:type="dxa"/>
            <w:tcBorders>
              <w:top w:val="nil"/>
              <w:left w:val="nil"/>
              <w:bottom w:val="single" w:sz="4" w:space="0" w:color="auto"/>
              <w:right w:val="single" w:sz="4" w:space="0" w:color="auto"/>
            </w:tcBorders>
            <w:noWrap/>
            <w:vAlign w:val="center"/>
          </w:tcPr>
          <w:p w14:paraId="2D203E1B" w14:textId="20E15A01" w:rsidR="003A6678" w:rsidRPr="002A3870" w:rsidRDefault="003A6678" w:rsidP="00B22AA5">
            <w:pPr>
              <w:rPr>
                <w:color w:val="000000"/>
              </w:rPr>
            </w:pPr>
            <w:r w:rsidRPr="002A3870">
              <w:rPr>
                <w:color w:val="000000"/>
              </w:rPr>
              <w:t xml:space="preserve">36.95 </w:t>
            </w:r>
          </w:p>
        </w:tc>
        <w:tc>
          <w:tcPr>
            <w:tcW w:w="900" w:type="dxa"/>
            <w:tcBorders>
              <w:top w:val="nil"/>
              <w:left w:val="nil"/>
              <w:bottom w:val="single" w:sz="4" w:space="0" w:color="auto"/>
              <w:right w:val="single" w:sz="4" w:space="0" w:color="auto"/>
            </w:tcBorders>
            <w:noWrap/>
            <w:vAlign w:val="center"/>
          </w:tcPr>
          <w:p w14:paraId="48FB5CE3" w14:textId="00468A92" w:rsidR="003A6678" w:rsidRPr="002A3870" w:rsidRDefault="003A6678" w:rsidP="00B22AA5">
            <w:pPr>
              <w:rPr>
                <w:color w:val="000000"/>
              </w:rPr>
            </w:pPr>
            <w:r w:rsidRPr="002A3870">
              <w:rPr>
                <w:color w:val="000000"/>
              </w:rPr>
              <w:t xml:space="preserve">38.02 </w:t>
            </w:r>
          </w:p>
        </w:tc>
        <w:tc>
          <w:tcPr>
            <w:tcW w:w="900" w:type="dxa"/>
            <w:tcBorders>
              <w:top w:val="nil"/>
              <w:left w:val="nil"/>
              <w:bottom w:val="single" w:sz="4" w:space="0" w:color="auto"/>
              <w:right w:val="single" w:sz="4" w:space="0" w:color="auto"/>
            </w:tcBorders>
            <w:noWrap/>
            <w:vAlign w:val="center"/>
          </w:tcPr>
          <w:p w14:paraId="6E274A74" w14:textId="2D3EAAFA" w:rsidR="003A6678" w:rsidRPr="002A3870" w:rsidRDefault="003A6678" w:rsidP="00B22AA5">
            <w:pPr>
              <w:rPr>
                <w:color w:val="000000"/>
              </w:rPr>
            </w:pPr>
            <w:r w:rsidRPr="002A3870">
              <w:rPr>
                <w:color w:val="000000"/>
              </w:rPr>
              <w:t xml:space="preserve">39.17 </w:t>
            </w:r>
          </w:p>
        </w:tc>
      </w:tr>
      <w:tr w:rsidR="003A6678" w:rsidRPr="002A3870" w14:paraId="368C0097"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27484DE6" w14:textId="77777777" w:rsidR="003A6678" w:rsidRPr="002A3870" w:rsidRDefault="003A6678" w:rsidP="00B22AA5">
            <w:pPr>
              <w:rPr>
                <w:color w:val="000000"/>
              </w:rPr>
            </w:pPr>
            <w:r w:rsidRPr="002A3870">
              <w:rPr>
                <w:color w:val="000000"/>
              </w:rPr>
              <w:t>T13</w:t>
            </w:r>
          </w:p>
        </w:tc>
        <w:tc>
          <w:tcPr>
            <w:tcW w:w="900" w:type="dxa"/>
            <w:tcBorders>
              <w:top w:val="nil"/>
              <w:left w:val="nil"/>
              <w:bottom w:val="single" w:sz="4" w:space="0" w:color="auto"/>
              <w:right w:val="single" w:sz="4" w:space="0" w:color="auto"/>
            </w:tcBorders>
            <w:noWrap/>
            <w:vAlign w:val="center"/>
          </w:tcPr>
          <w:p w14:paraId="1BE13F9B" w14:textId="58320B8B" w:rsidR="003A6678" w:rsidRPr="002A3870" w:rsidRDefault="003A6678" w:rsidP="00B22AA5">
            <w:pPr>
              <w:rPr>
                <w:color w:val="000000"/>
              </w:rPr>
            </w:pPr>
            <w:r w:rsidRPr="002A3870">
              <w:rPr>
                <w:color w:val="000000"/>
              </w:rPr>
              <w:t xml:space="preserve">32.46 </w:t>
            </w:r>
          </w:p>
        </w:tc>
        <w:tc>
          <w:tcPr>
            <w:tcW w:w="900" w:type="dxa"/>
            <w:tcBorders>
              <w:top w:val="nil"/>
              <w:left w:val="nil"/>
              <w:bottom w:val="single" w:sz="4" w:space="0" w:color="auto"/>
              <w:right w:val="single" w:sz="4" w:space="0" w:color="auto"/>
            </w:tcBorders>
            <w:noWrap/>
            <w:vAlign w:val="center"/>
          </w:tcPr>
          <w:p w14:paraId="2B51E8FD" w14:textId="12F1A9BE" w:rsidR="003A6678" w:rsidRPr="002A3870" w:rsidRDefault="003A6678" w:rsidP="00B22AA5">
            <w:pPr>
              <w:rPr>
                <w:color w:val="000000"/>
              </w:rPr>
            </w:pPr>
            <w:r w:rsidRPr="002A3870">
              <w:rPr>
                <w:color w:val="000000"/>
              </w:rPr>
              <w:t xml:space="preserve">33.42 </w:t>
            </w:r>
          </w:p>
        </w:tc>
        <w:tc>
          <w:tcPr>
            <w:tcW w:w="900" w:type="dxa"/>
            <w:tcBorders>
              <w:top w:val="nil"/>
              <w:left w:val="nil"/>
              <w:bottom w:val="single" w:sz="4" w:space="0" w:color="auto"/>
              <w:right w:val="single" w:sz="4" w:space="0" w:color="auto"/>
            </w:tcBorders>
            <w:noWrap/>
            <w:vAlign w:val="center"/>
          </w:tcPr>
          <w:p w14:paraId="0063F6EC" w14:textId="5C09941F" w:rsidR="003A6678" w:rsidRPr="002A3870" w:rsidRDefault="003A6678" w:rsidP="00B22AA5">
            <w:pPr>
              <w:rPr>
                <w:color w:val="000000"/>
              </w:rPr>
            </w:pPr>
            <w:r w:rsidRPr="002A3870">
              <w:rPr>
                <w:color w:val="000000"/>
              </w:rPr>
              <w:t xml:space="preserve">34.42 </w:t>
            </w:r>
          </w:p>
        </w:tc>
        <w:tc>
          <w:tcPr>
            <w:tcW w:w="900" w:type="dxa"/>
            <w:tcBorders>
              <w:top w:val="nil"/>
              <w:left w:val="nil"/>
              <w:bottom w:val="single" w:sz="4" w:space="0" w:color="auto"/>
              <w:right w:val="single" w:sz="4" w:space="0" w:color="auto"/>
            </w:tcBorders>
            <w:noWrap/>
            <w:vAlign w:val="center"/>
          </w:tcPr>
          <w:p w14:paraId="16047A61" w14:textId="768448A4" w:rsidR="003A6678" w:rsidRPr="002A3870" w:rsidRDefault="003A6678" w:rsidP="00B22AA5">
            <w:pPr>
              <w:rPr>
                <w:color w:val="000000"/>
              </w:rPr>
            </w:pPr>
            <w:r w:rsidRPr="002A3870">
              <w:rPr>
                <w:color w:val="000000"/>
              </w:rPr>
              <w:t xml:space="preserve">35.47 </w:t>
            </w:r>
          </w:p>
        </w:tc>
        <w:tc>
          <w:tcPr>
            <w:tcW w:w="900" w:type="dxa"/>
            <w:tcBorders>
              <w:top w:val="nil"/>
              <w:left w:val="nil"/>
              <w:bottom w:val="single" w:sz="4" w:space="0" w:color="auto"/>
              <w:right w:val="single" w:sz="4" w:space="0" w:color="auto"/>
            </w:tcBorders>
            <w:noWrap/>
            <w:vAlign w:val="center"/>
          </w:tcPr>
          <w:p w14:paraId="44D78905" w14:textId="4BE3C48C" w:rsidR="003A6678" w:rsidRPr="002A3870" w:rsidRDefault="003A6678" w:rsidP="00B22AA5">
            <w:pPr>
              <w:rPr>
                <w:color w:val="000000"/>
              </w:rPr>
            </w:pPr>
            <w:r w:rsidRPr="002A3870">
              <w:rPr>
                <w:color w:val="000000"/>
              </w:rPr>
              <w:t xml:space="preserve">36.53 </w:t>
            </w:r>
          </w:p>
        </w:tc>
        <w:tc>
          <w:tcPr>
            <w:tcW w:w="900" w:type="dxa"/>
            <w:tcBorders>
              <w:top w:val="nil"/>
              <w:left w:val="nil"/>
              <w:bottom w:val="single" w:sz="4" w:space="0" w:color="auto"/>
              <w:right w:val="single" w:sz="4" w:space="0" w:color="auto"/>
            </w:tcBorders>
            <w:noWrap/>
            <w:vAlign w:val="center"/>
          </w:tcPr>
          <w:p w14:paraId="1BB06C5A" w14:textId="7BF80A32" w:rsidR="003A6678" w:rsidRPr="002A3870" w:rsidRDefault="003A6678" w:rsidP="00B22AA5">
            <w:pPr>
              <w:rPr>
                <w:color w:val="000000"/>
              </w:rPr>
            </w:pPr>
            <w:r w:rsidRPr="002A3870">
              <w:rPr>
                <w:color w:val="000000"/>
              </w:rPr>
              <w:t xml:space="preserve">37.64 </w:t>
            </w:r>
          </w:p>
        </w:tc>
        <w:tc>
          <w:tcPr>
            <w:tcW w:w="900" w:type="dxa"/>
            <w:tcBorders>
              <w:top w:val="nil"/>
              <w:left w:val="nil"/>
              <w:bottom w:val="single" w:sz="4" w:space="0" w:color="auto"/>
              <w:right w:val="single" w:sz="4" w:space="0" w:color="auto"/>
            </w:tcBorders>
            <w:noWrap/>
            <w:vAlign w:val="center"/>
          </w:tcPr>
          <w:p w14:paraId="5A397516" w14:textId="75AC0A1C" w:rsidR="003A6678" w:rsidRPr="002A3870" w:rsidRDefault="003A6678" w:rsidP="00B22AA5">
            <w:pPr>
              <w:rPr>
                <w:color w:val="000000"/>
              </w:rPr>
            </w:pPr>
            <w:r w:rsidRPr="002A3870">
              <w:rPr>
                <w:color w:val="000000"/>
              </w:rPr>
              <w:t xml:space="preserve">38.75 </w:t>
            </w:r>
          </w:p>
        </w:tc>
        <w:tc>
          <w:tcPr>
            <w:tcW w:w="900" w:type="dxa"/>
            <w:tcBorders>
              <w:top w:val="nil"/>
              <w:left w:val="nil"/>
              <w:bottom w:val="single" w:sz="4" w:space="0" w:color="auto"/>
              <w:right w:val="single" w:sz="4" w:space="0" w:color="auto"/>
            </w:tcBorders>
            <w:noWrap/>
            <w:vAlign w:val="center"/>
          </w:tcPr>
          <w:p w14:paraId="694DB644" w14:textId="640CCE3A" w:rsidR="003A6678" w:rsidRPr="002A3870" w:rsidRDefault="003A6678" w:rsidP="00B22AA5">
            <w:pPr>
              <w:rPr>
                <w:color w:val="000000"/>
              </w:rPr>
            </w:pPr>
            <w:r w:rsidRPr="002A3870">
              <w:rPr>
                <w:color w:val="000000"/>
              </w:rPr>
              <w:t xml:space="preserve">39.90 </w:t>
            </w:r>
          </w:p>
        </w:tc>
        <w:tc>
          <w:tcPr>
            <w:tcW w:w="900" w:type="dxa"/>
            <w:tcBorders>
              <w:top w:val="nil"/>
              <w:left w:val="nil"/>
              <w:bottom w:val="single" w:sz="4" w:space="0" w:color="auto"/>
              <w:right w:val="single" w:sz="4" w:space="0" w:color="auto"/>
            </w:tcBorders>
            <w:noWrap/>
            <w:vAlign w:val="center"/>
          </w:tcPr>
          <w:p w14:paraId="65563068" w14:textId="5A50833A" w:rsidR="003A6678" w:rsidRPr="002A3870" w:rsidRDefault="003A6678" w:rsidP="00B22AA5">
            <w:pPr>
              <w:rPr>
                <w:color w:val="000000"/>
              </w:rPr>
            </w:pPr>
            <w:r w:rsidRPr="002A3870">
              <w:rPr>
                <w:color w:val="000000"/>
              </w:rPr>
              <w:t xml:space="preserve">41.10 </w:t>
            </w:r>
          </w:p>
        </w:tc>
      </w:tr>
      <w:tr w:rsidR="003A6678" w:rsidRPr="002A3870" w14:paraId="097D4BBF"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33FF6F88" w14:textId="77777777" w:rsidR="003A6678" w:rsidRPr="002A3870" w:rsidRDefault="003A6678" w:rsidP="00B22AA5">
            <w:pPr>
              <w:rPr>
                <w:color w:val="000000"/>
              </w:rPr>
            </w:pPr>
            <w:r w:rsidRPr="002A3870">
              <w:rPr>
                <w:color w:val="000000"/>
              </w:rPr>
              <w:t>T14</w:t>
            </w:r>
          </w:p>
        </w:tc>
        <w:tc>
          <w:tcPr>
            <w:tcW w:w="900" w:type="dxa"/>
            <w:tcBorders>
              <w:top w:val="nil"/>
              <w:left w:val="nil"/>
              <w:bottom w:val="single" w:sz="4" w:space="0" w:color="auto"/>
              <w:right w:val="single" w:sz="4" w:space="0" w:color="auto"/>
            </w:tcBorders>
            <w:noWrap/>
            <w:vAlign w:val="center"/>
          </w:tcPr>
          <w:p w14:paraId="6966839A" w14:textId="5DC72115" w:rsidR="003A6678" w:rsidRPr="002A3870" w:rsidRDefault="003A6678" w:rsidP="00B22AA5">
            <w:pPr>
              <w:rPr>
                <w:color w:val="000000"/>
              </w:rPr>
            </w:pPr>
            <w:r w:rsidRPr="002A3870">
              <w:rPr>
                <w:color w:val="000000"/>
              </w:rPr>
              <w:t xml:space="preserve">32.65 </w:t>
            </w:r>
          </w:p>
        </w:tc>
        <w:tc>
          <w:tcPr>
            <w:tcW w:w="900" w:type="dxa"/>
            <w:tcBorders>
              <w:top w:val="nil"/>
              <w:left w:val="nil"/>
              <w:bottom w:val="single" w:sz="4" w:space="0" w:color="auto"/>
              <w:right w:val="single" w:sz="4" w:space="0" w:color="auto"/>
            </w:tcBorders>
            <w:noWrap/>
            <w:vAlign w:val="center"/>
          </w:tcPr>
          <w:p w14:paraId="1CD3AAED" w14:textId="3B4D1ABD" w:rsidR="003A6678" w:rsidRPr="002A3870" w:rsidRDefault="003A6678" w:rsidP="00B22AA5">
            <w:pPr>
              <w:rPr>
                <w:color w:val="000000"/>
              </w:rPr>
            </w:pPr>
            <w:r w:rsidRPr="002A3870">
              <w:rPr>
                <w:color w:val="000000"/>
              </w:rPr>
              <w:t xml:space="preserve">33.62 </w:t>
            </w:r>
          </w:p>
        </w:tc>
        <w:tc>
          <w:tcPr>
            <w:tcW w:w="900" w:type="dxa"/>
            <w:tcBorders>
              <w:top w:val="nil"/>
              <w:left w:val="nil"/>
              <w:bottom w:val="single" w:sz="4" w:space="0" w:color="auto"/>
              <w:right w:val="single" w:sz="4" w:space="0" w:color="auto"/>
            </w:tcBorders>
            <w:noWrap/>
            <w:vAlign w:val="center"/>
          </w:tcPr>
          <w:p w14:paraId="7F5102DC" w14:textId="1807A505" w:rsidR="003A6678" w:rsidRPr="002A3870" w:rsidRDefault="003A6678" w:rsidP="00B22AA5">
            <w:pPr>
              <w:rPr>
                <w:color w:val="000000"/>
              </w:rPr>
            </w:pPr>
            <w:r w:rsidRPr="002A3870">
              <w:rPr>
                <w:color w:val="000000"/>
              </w:rPr>
              <w:t xml:space="preserve">34.64 </w:t>
            </w:r>
          </w:p>
        </w:tc>
        <w:tc>
          <w:tcPr>
            <w:tcW w:w="900" w:type="dxa"/>
            <w:tcBorders>
              <w:top w:val="nil"/>
              <w:left w:val="nil"/>
              <w:bottom w:val="single" w:sz="4" w:space="0" w:color="auto"/>
              <w:right w:val="single" w:sz="4" w:space="0" w:color="auto"/>
            </w:tcBorders>
            <w:noWrap/>
            <w:vAlign w:val="center"/>
          </w:tcPr>
          <w:p w14:paraId="61E7BE09" w14:textId="78527AEB" w:rsidR="003A6678" w:rsidRPr="002A3870" w:rsidRDefault="003A6678" w:rsidP="00B22AA5">
            <w:pPr>
              <w:rPr>
                <w:color w:val="000000"/>
              </w:rPr>
            </w:pPr>
            <w:r w:rsidRPr="002A3870">
              <w:rPr>
                <w:color w:val="000000"/>
              </w:rPr>
              <w:t xml:space="preserve">35.69 </w:t>
            </w:r>
          </w:p>
        </w:tc>
        <w:tc>
          <w:tcPr>
            <w:tcW w:w="900" w:type="dxa"/>
            <w:tcBorders>
              <w:top w:val="nil"/>
              <w:left w:val="nil"/>
              <w:bottom w:val="single" w:sz="4" w:space="0" w:color="auto"/>
              <w:right w:val="single" w:sz="4" w:space="0" w:color="auto"/>
            </w:tcBorders>
            <w:noWrap/>
            <w:vAlign w:val="center"/>
          </w:tcPr>
          <w:p w14:paraId="127252E3" w14:textId="0F427BDD" w:rsidR="003A6678" w:rsidRPr="002A3870" w:rsidRDefault="003A6678" w:rsidP="00B22AA5">
            <w:pPr>
              <w:rPr>
                <w:color w:val="000000"/>
              </w:rPr>
            </w:pPr>
            <w:r w:rsidRPr="002A3870">
              <w:rPr>
                <w:color w:val="000000"/>
              </w:rPr>
              <w:t xml:space="preserve">36.76 </w:t>
            </w:r>
          </w:p>
        </w:tc>
        <w:tc>
          <w:tcPr>
            <w:tcW w:w="900" w:type="dxa"/>
            <w:tcBorders>
              <w:top w:val="nil"/>
              <w:left w:val="nil"/>
              <w:bottom w:val="single" w:sz="4" w:space="0" w:color="auto"/>
              <w:right w:val="single" w:sz="4" w:space="0" w:color="auto"/>
            </w:tcBorders>
            <w:noWrap/>
            <w:vAlign w:val="center"/>
          </w:tcPr>
          <w:p w14:paraId="46E28C5B" w14:textId="049695BF" w:rsidR="003A6678" w:rsidRPr="002A3870" w:rsidRDefault="003A6678" w:rsidP="00B22AA5">
            <w:pPr>
              <w:rPr>
                <w:color w:val="000000"/>
              </w:rPr>
            </w:pPr>
            <w:r w:rsidRPr="002A3870">
              <w:rPr>
                <w:color w:val="000000"/>
              </w:rPr>
              <w:t xml:space="preserve">37.87 </w:t>
            </w:r>
          </w:p>
        </w:tc>
        <w:tc>
          <w:tcPr>
            <w:tcW w:w="900" w:type="dxa"/>
            <w:tcBorders>
              <w:top w:val="nil"/>
              <w:left w:val="nil"/>
              <w:bottom w:val="single" w:sz="4" w:space="0" w:color="auto"/>
              <w:right w:val="single" w:sz="4" w:space="0" w:color="auto"/>
            </w:tcBorders>
            <w:noWrap/>
            <w:vAlign w:val="center"/>
          </w:tcPr>
          <w:p w14:paraId="7C2F5A3E" w14:textId="1FFB664D" w:rsidR="003A6678" w:rsidRPr="002A3870" w:rsidRDefault="003A6678" w:rsidP="00B22AA5">
            <w:pPr>
              <w:rPr>
                <w:color w:val="000000"/>
              </w:rPr>
            </w:pPr>
            <w:r w:rsidRPr="002A3870">
              <w:rPr>
                <w:color w:val="000000"/>
              </w:rPr>
              <w:t xml:space="preserve">38.99 </w:t>
            </w:r>
          </w:p>
        </w:tc>
        <w:tc>
          <w:tcPr>
            <w:tcW w:w="900" w:type="dxa"/>
            <w:tcBorders>
              <w:top w:val="nil"/>
              <w:left w:val="nil"/>
              <w:bottom w:val="single" w:sz="4" w:space="0" w:color="auto"/>
              <w:right w:val="single" w:sz="4" w:space="0" w:color="auto"/>
            </w:tcBorders>
            <w:noWrap/>
            <w:vAlign w:val="center"/>
          </w:tcPr>
          <w:p w14:paraId="3FA5FEE6" w14:textId="0A906E5E" w:rsidR="003A6678" w:rsidRPr="002A3870" w:rsidRDefault="003A6678" w:rsidP="00B22AA5">
            <w:pPr>
              <w:rPr>
                <w:color w:val="000000"/>
              </w:rPr>
            </w:pPr>
            <w:r w:rsidRPr="002A3870">
              <w:rPr>
                <w:color w:val="000000"/>
              </w:rPr>
              <w:t xml:space="preserve">40.16 </w:t>
            </w:r>
          </w:p>
        </w:tc>
        <w:tc>
          <w:tcPr>
            <w:tcW w:w="900" w:type="dxa"/>
            <w:tcBorders>
              <w:top w:val="nil"/>
              <w:left w:val="nil"/>
              <w:bottom w:val="single" w:sz="4" w:space="0" w:color="auto"/>
              <w:right w:val="single" w:sz="4" w:space="0" w:color="auto"/>
            </w:tcBorders>
            <w:noWrap/>
            <w:vAlign w:val="center"/>
          </w:tcPr>
          <w:p w14:paraId="5E30997D" w14:textId="61E6D02E" w:rsidR="003A6678" w:rsidRPr="002A3870" w:rsidRDefault="003A6678" w:rsidP="00B22AA5">
            <w:pPr>
              <w:rPr>
                <w:color w:val="000000"/>
              </w:rPr>
            </w:pPr>
            <w:r w:rsidRPr="002A3870">
              <w:rPr>
                <w:color w:val="000000"/>
              </w:rPr>
              <w:t xml:space="preserve">41.39 </w:t>
            </w:r>
          </w:p>
        </w:tc>
      </w:tr>
      <w:tr w:rsidR="003A6678" w:rsidRPr="002A3870" w14:paraId="5D744B5D"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26CF911D" w14:textId="77777777" w:rsidR="003A6678" w:rsidRPr="002A3870" w:rsidRDefault="003A6678" w:rsidP="00B22AA5">
            <w:pPr>
              <w:rPr>
                <w:color w:val="000000"/>
              </w:rPr>
            </w:pPr>
            <w:r w:rsidRPr="002A3870">
              <w:rPr>
                <w:color w:val="000000"/>
              </w:rPr>
              <w:t>T15</w:t>
            </w:r>
          </w:p>
        </w:tc>
        <w:tc>
          <w:tcPr>
            <w:tcW w:w="900" w:type="dxa"/>
            <w:tcBorders>
              <w:top w:val="nil"/>
              <w:left w:val="nil"/>
              <w:bottom w:val="single" w:sz="4" w:space="0" w:color="auto"/>
              <w:right w:val="single" w:sz="4" w:space="0" w:color="auto"/>
            </w:tcBorders>
            <w:noWrap/>
            <w:vAlign w:val="center"/>
          </w:tcPr>
          <w:p w14:paraId="03FEDE41" w14:textId="6ECD7237" w:rsidR="003A6678" w:rsidRPr="002A3870" w:rsidRDefault="003A6678" w:rsidP="00B22AA5">
            <w:pPr>
              <w:rPr>
                <w:color w:val="000000"/>
              </w:rPr>
            </w:pPr>
            <w:r w:rsidRPr="002A3870">
              <w:rPr>
                <w:color w:val="000000"/>
              </w:rPr>
              <w:t xml:space="preserve">35.20 </w:t>
            </w:r>
          </w:p>
        </w:tc>
        <w:tc>
          <w:tcPr>
            <w:tcW w:w="900" w:type="dxa"/>
            <w:tcBorders>
              <w:top w:val="nil"/>
              <w:left w:val="nil"/>
              <w:bottom w:val="single" w:sz="4" w:space="0" w:color="auto"/>
              <w:right w:val="single" w:sz="4" w:space="0" w:color="auto"/>
            </w:tcBorders>
            <w:noWrap/>
            <w:vAlign w:val="center"/>
          </w:tcPr>
          <w:p w14:paraId="63A1197C" w14:textId="5AA38B56" w:rsidR="003A6678" w:rsidRPr="002A3870" w:rsidRDefault="003A6678" w:rsidP="00B22AA5">
            <w:pPr>
              <w:rPr>
                <w:color w:val="000000"/>
              </w:rPr>
            </w:pPr>
            <w:r w:rsidRPr="002A3870">
              <w:rPr>
                <w:color w:val="000000"/>
              </w:rPr>
              <w:t xml:space="preserve">36.28 </w:t>
            </w:r>
          </w:p>
        </w:tc>
        <w:tc>
          <w:tcPr>
            <w:tcW w:w="900" w:type="dxa"/>
            <w:tcBorders>
              <w:top w:val="nil"/>
              <w:left w:val="nil"/>
              <w:bottom w:val="single" w:sz="4" w:space="0" w:color="auto"/>
              <w:right w:val="single" w:sz="4" w:space="0" w:color="auto"/>
            </w:tcBorders>
            <w:noWrap/>
            <w:vAlign w:val="center"/>
          </w:tcPr>
          <w:p w14:paraId="365B9AE4" w14:textId="4F253689" w:rsidR="003A6678" w:rsidRPr="002A3870" w:rsidRDefault="003A6678" w:rsidP="00B22AA5">
            <w:pPr>
              <w:rPr>
                <w:color w:val="000000"/>
              </w:rPr>
            </w:pPr>
            <w:r w:rsidRPr="002A3870">
              <w:rPr>
                <w:color w:val="000000"/>
              </w:rPr>
              <w:t xml:space="preserve">37.37 </w:t>
            </w:r>
          </w:p>
        </w:tc>
        <w:tc>
          <w:tcPr>
            <w:tcW w:w="900" w:type="dxa"/>
            <w:tcBorders>
              <w:top w:val="nil"/>
              <w:left w:val="nil"/>
              <w:bottom w:val="single" w:sz="4" w:space="0" w:color="auto"/>
              <w:right w:val="single" w:sz="4" w:space="0" w:color="auto"/>
            </w:tcBorders>
            <w:noWrap/>
            <w:vAlign w:val="center"/>
          </w:tcPr>
          <w:p w14:paraId="7351E56E" w14:textId="61AA0CDE" w:rsidR="003A6678" w:rsidRPr="002A3870" w:rsidRDefault="003A6678" w:rsidP="00B22AA5">
            <w:pPr>
              <w:rPr>
                <w:color w:val="000000"/>
              </w:rPr>
            </w:pPr>
            <w:r w:rsidRPr="002A3870">
              <w:rPr>
                <w:color w:val="000000"/>
              </w:rPr>
              <w:t xml:space="preserve">38.49 </w:t>
            </w:r>
          </w:p>
        </w:tc>
        <w:tc>
          <w:tcPr>
            <w:tcW w:w="900" w:type="dxa"/>
            <w:tcBorders>
              <w:top w:val="nil"/>
              <w:left w:val="nil"/>
              <w:bottom w:val="single" w:sz="4" w:space="0" w:color="auto"/>
              <w:right w:val="single" w:sz="4" w:space="0" w:color="auto"/>
            </w:tcBorders>
            <w:noWrap/>
            <w:vAlign w:val="center"/>
          </w:tcPr>
          <w:p w14:paraId="27DBAD8A" w14:textId="53BC9E74" w:rsidR="003A6678" w:rsidRPr="002A3870" w:rsidRDefault="003A6678" w:rsidP="00B22AA5">
            <w:pPr>
              <w:rPr>
                <w:color w:val="000000"/>
              </w:rPr>
            </w:pPr>
            <w:r w:rsidRPr="002A3870">
              <w:rPr>
                <w:color w:val="000000"/>
              </w:rPr>
              <w:t xml:space="preserve">39.63 </w:t>
            </w:r>
          </w:p>
        </w:tc>
        <w:tc>
          <w:tcPr>
            <w:tcW w:w="900" w:type="dxa"/>
            <w:tcBorders>
              <w:top w:val="nil"/>
              <w:left w:val="nil"/>
              <w:bottom w:val="single" w:sz="4" w:space="0" w:color="auto"/>
              <w:right w:val="single" w:sz="4" w:space="0" w:color="auto"/>
            </w:tcBorders>
            <w:noWrap/>
            <w:vAlign w:val="center"/>
          </w:tcPr>
          <w:p w14:paraId="319D5549" w14:textId="0617A102" w:rsidR="003A6678" w:rsidRPr="002A3870" w:rsidRDefault="003A6678" w:rsidP="00B22AA5">
            <w:pPr>
              <w:rPr>
                <w:color w:val="000000"/>
              </w:rPr>
            </w:pPr>
            <w:r w:rsidRPr="002A3870">
              <w:rPr>
                <w:color w:val="000000"/>
              </w:rPr>
              <w:t xml:space="preserve">40.83 </w:t>
            </w:r>
          </w:p>
        </w:tc>
        <w:tc>
          <w:tcPr>
            <w:tcW w:w="900" w:type="dxa"/>
            <w:tcBorders>
              <w:top w:val="nil"/>
              <w:left w:val="nil"/>
              <w:bottom w:val="single" w:sz="4" w:space="0" w:color="auto"/>
              <w:right w:val="single" w:sz="4" w:space="0" w:color="auto"/>
            </w:tcBorders>
            <w:noWrap/>
            <w:vAlign w:val="center"/>
          </w:tcPr>
          <w:p w14:paraId="7BDD964D" w14:textId="53888D89" w:rsidR="003A6678" w:rsidRPr="002A3870" w:rsidRDefault="003A6678" w:rsidP="00B22AA5">
            <w:pPr>
              <w:rPr>
                <w:color w:val="000000"/>
              </w:rPr>
            </w:pPr>
            <w:r w:rsidRPr="002A3870">
              <w:rPr>
                <w:color w:val="000000"/>
              </w:rPr>
              <w:t xml:space="preserve">42.04 </w:t>
            </w:r>
          </w:p>
        </w:tc>
        <w:tc>
          <w:tcPr>
            <w:tcW w:w="900" w:type="dxa"/>
            <w:tcBorders>
              <w:top w:val="nil"/>
              <w:left w:val="nil"/>
              <w:bottom w:val="single" w:sz="4" w:space="0" w:color="auto"/>
              <w:right w:val="single" w:sz="4" w:space="0" w:color="auto"/>
            </w:tcBorders>
            <w:noWrap/>
            <w:vAlign w:val="center"/>
          </w:tcPr>
          <w:p w14:paraId="7EDBFE6E" w14:textId="38AAA95F" w:rsidR="003A6678" w:rsidRPr="002A3870" w:rsidRDefault="003A6678" w:rsidP="00B22AA5">
            <w:pPr>
              <w:rPr>
                <w:color w:val="000000"/>
              </w:rPr>
            </w:pPr>
            <w:r w:rsidRPr="002A3870">
              <w:rPr>
                <w:color w:val="000000"/>
              </w:rPr>
              <w:t xml:space="preserve">43.32 </w:t>
            </w:r>
          </w:p>
        </w:tc>
        <w:tc>
          <w:tcPr>
            <w:tcW w:w="900" w:type="dxa"/>
            <w:tcBorders>
              <w:top w:val="nil"/>
              <w:left w:val="nil"/>
              <w:bottom w:val="single" w:sz="4" w:space="0" w:color="auto"/>
              <w:right w:val="single" w:sz="4" w:space="0" w:color="auto"/>
            </w:tcBorders>
            <w:noWrap/>
            <w:vAlign w:val="center"/>
          </w:tcPr>
          <w:p w14:paraId="58BCC8E8" w14:textId="06306ADF" w:rsidR="003A6678" w:rsidRPr="002A3870" w:rsidRDefault="003A6678" w:rsidP="00B22AA5">
            <w:pPr>
              <w:rPr>
                <w:color w:val="000000"/>
              </w:rPr>
            </w:pPr>
            <w:r w:rsidRPr="002A3870">
              <w:rPr>
                <w:color w:val="000000"/>
              </w:rPr>
              <w:t xml:space="preserve">44.61 </w:t>
            </w:r>
          </w:p>
        </w:tc>
      </w:tr>
      <w:tr w:rsidR="003A6678" w:rsidRPr="002A3870" w14:paraId="4C8578EE"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517C1BE1" w14:textId="77777777" w:rsidR="003A6678" w:rsidRPr="002A3870" w:rsidRDefault="003A6678" w:rsidP="00B22AA5">
            <w:pPr>
              <w:rPr>
                <w:color w:val="000000"/>
              </w:rPr>
            </w:pPr>
            <w:r w:rsidRPr="002A3870">
              <w:rPr>
                <w:color w:val="000000"/>
              </w:rPr>
              <w:t>T16</w:t>
            </w:r>
          </w:p>
        </w:tc>
        <w:tc>
          <w:tcPr>
            <w:tcW w:w="900" w:type="dxa"/>
            <w:tcBorders>
              <w:top w:val="nil"/>
              <w:left w:val="nil"/>
              <w:bottom w:val="single" w:sz="4" w:space="0" w:color="auto"/>
              <w:right w:val="single" w:sz="4" w:space="0" w:color="auto"/>
            </w:tcBorders>
            <w:noWrap/>
            <w:vAlign w:val="center"/>
          </w:tcPr>
          <w:p w14:paraId="21467290" w14:textId="0A8099D3" w:rsidR="003A6678" w:rsidRPr="002A3870" w:rsidRDefault="003A6678" w:rsidP="00B22AA5">
            <w:pPr>
              <w:rPr>
                <w:color w:val="000000"/>
              </w:rPr>
            </w:pPr>
            <w:r w:rsidRPr="002A3870">
              <w:rPr>
                <w:color w:val="000000"/>
              </w:rPr>
              <w:t xml:space="preserve">35.47 </w:t>
            </w:r>
          </w:p>
        </w:tc>
        <w:tc>
          <w:tcPr>
            <w:tcW w:w="900" w:type="dxa"/>
            <w:tcBorders>
              <w:top w:val="nil"/>
              <w:left w:val="nil"/>
              <w:bottom w:val="single" w:sz="4" w:space="0" w:color="auto"/>
              <w:right w:val="single" w:sz="4" w:space="0" w:color="auto"/>
            </w:tcBorders>
            <w:noWrap/>
            <w:vAlign w:val="center"/>
          </w:tcPr>
          <w:p w14:paraId="26A5C067" w14:textId="0299D899" w:rsidR="003A6678" w:rsidRPr="002A3870" w:rsidRDefault="003A6678" w:rsidP="00B22AA5">
            <w:pPr>
              <w:rPr>
                <w:color w:val="000000"/>
              </w:rPr>
            </w:pPr>
            <w:r w:rsidRPr="002A3870">
              <w:rPr>
                <w:color w:val="000000"/>
              </w:rPr>
              <w:t xml:space="preserve">36.53 </w:t>
            </w:r>
          </w:p>
        </w:tc>
        <w:tc>
          <w:tcPr>
            <w:tcW w:w="900" w:type="dxa"/>
            <w:tcBorders>
              <w:top w:val="nil"/>
              <w:left w:val="nil"/>
              <w:bottom w:val="single" w:sz="4" w:space="0" w:color="auto"/>
              <w:right w:val="single" w:sz="4" w:space="0" w:color="auto"/>
            </w:tcBorders>
            <w:noWrap/>
            <w:vAlign w:val="center"/>
          </w:tcPr>
          <w:p w14:paraId="3FD2EAD6" w14:textId="631707BF" w:rsidR="003A6678" w:rsidRPr="002A3870" w:rsidRDefault="003A6678" w:rsidP="00B22AA5">
            <w:pPr>
              <w:rPr>
                <w:color w:val="000000"/>
              </w:rPr>
            </w:pPr>
            <w:r w:rsidRPr="002A3870">
              <w:rPr>
                <w:color w:val="000000"/>
              </w:rPr>
              <w:t xml:space="preserve">37.64 </w:t>
            </w:r>
          </w:p>
        </w:tc>
        <w:tc>
          <w:tcPr>
            <w:tcW w:w="900" w:type="dxa"/>
            <w:tcBorders>
              <w:top w:val="nil"/>
              <w:left w:val="nil"/>
              <w:bottom w:val="single" w:sz="4" w:space="0" w:color="auto"/>
              <w:right w:val="single" w:sz="4" w:space="0" w:color="auto"/>
            </w:tcBorders>
            <w:noWrap/>
            <w:vAlign w:val="center"/>
          </w:tcPr>
          <w:p w14:paraId="1987EF28" w14:textId="05912400" w:rsidR="003A6678" w:rsidRPr="002A3870" w:rsidRDefault="003A6678" w:rsidP="00B22AA5">
            <w:pPr>
              <w:rPr>
                <w:color w:val="000000"/>
              </w:rPr>
            </w:pPr>
            <w:r w:rsidRPr="002A3870">
              <w:rPr>
                <w:color w:val="000000"/>
              </w:rPr>
              <w:t xml:space="preserve">38.75 </w:t>
            </w:r>
          </w:p>
        </w:tc>
        <w:tc>
          <w:tcPr>
            <w:tcW w:w="900" w:type="dxa"/>
            <w:tcBorders>
              <w:top w:val="nil"/>
              <w:left w:val="nil"/>
              <w:bottom w:val="single" w:sz="4" w:space="0" w:color="auto"/>
              <w:right w:val="single" w:sz="4" w:space="0" w:color="auto"/>
            </w:tcBorders>
            <w:noWrap/>
            <w:vAlign w:val="center"/>
          </w:tcPr>
          <w:p w14:paraId="0EEE9C17" w14:textId="2C1ED6EA" w:rsidR="003A6678" w:rsidRPr="002A3870" w:rsidRDefault="003A6678" w:rsidP="00B22AA5">
            <w:pPr>
              <w:rPr>
                <w:color w:val="000000"/>
              </w:rPr>
            </w:pPr>
            <w:r w:rsidRPr="002A3870">
              <w:rPr>
                <w:color w:val="000000"/>
              </w:rPr>
              <w:t xml:space="preserve">39.90 </w:t>
            </w:r>
          </w:p>
        </w:tc>
        <w:tc>
          <w:tcPr>
            <w:tcW w:w="900" w:type="dxa"/>
            <w:tcBorders>
              <w:top w:val="nil"/>
              <w:left w:val="nil"/>
              <w:bottom w:val="single" w:sz="4" w:space="0" w:color="auto"/>
              <w:right w:val="single" w:sz="4" w:space="0" w:color="auto"/>
            </w:tcBorders>
            <w:noWrap/>
            <w:vAlign w:val="center"/>
          </w:tcPr>
          <w:p w14:paraId="72E6C790" w14:textId="36278A5A" w:rsidR="003A6678" w:rsidRPr="002A3870" w:rsidRDefault="003A6678" w:rsidP="00B22AA5">
            <w:pPr>
              <w:rPr>
                <w:color w:val="000000"/>
              </w:rPr>
            </w:pPr>
            <w:r w:rsidRPr="002A3870">
              <w:rPr>
                <w:color w:val="000000"/>
              </w:rPr>
              <w:t xml:space="preserve">41.11 </w:t>
            </w:r>
          </w:p>
        </w:tc>
        <w:tc>
          <w:tcPr>
            <w:tcW w:w="900" w:type="dxa"/>
            <w:tcBorders>
              <w:top w:val="nil"/>
              <w:left w:val="nil"/>
              <w:bottom w:val="single" w:sz="4" w:space="0" w:color="auto"/>
              <w:right w:val="single" w:sz="4" w:space="0" w:color="auto"/>
            </w:tcBorders>
            <w:noWrap/>
            <w:vAlign w:val="center"/>
          </w:tcPr>
          <w:p w14:paraId="1A82DBC5" w14:textId="25F37324" w:rsidR="003A6678" w:rsidRPr="002A3870" w:rsidRDefault="003A6678" w:rsidP="00B22AA5">
            <w:pPr>
              <w:rPr>
                <w:color w:val="000000"/>
              </w:rPr>
            </w:pPr>
            <w:r w:rsidRPr="002A3870">
              <w:rPr>
                <w:color w:val="000000"/>
              </w:rPr>
              <w:t xml:space="preserve">42.33 </w:t>
            </w:r>
          </w:p>
        </w:tc>
        <w:tc>
          <w:tcPr>
            <w:tcW w:w="900" w:type="dxa"/>
            <w:tcBorders>
              <w:top w:val="nil"/>
              <w:left w:val="nil"/>
              <w:bottom w:val="single" w:sz="4" w:space="0" w:color="auto"/>
              <w:right w:val="single" w:sz="4" w:space="0" w:color="auto"/>
            </w:tcBorders>
            <w:noWrap/>
            <w:vAlign w:val="center"/>
          </w:tcPr>
          <w:p w14:paraId="2935E32B" w14:textId="0794FAC2" w:rsidR="003A6678" w:rsidRPr="002A3870" w:rsidRDefault="003A6678" w:rsidP="00B22AA5">
            <w:pPr>
              <w:rPr>
                <w:color w:val="000000"/>
              </w:rPr>
            </w:pPr>
            <w:r w:rsidRPr="002A3870">
              <w:rPr>
                <w:color w:val="000000"/>
              </w:rPr>
              <w:t xml:space="preserve">43.60 </w:t>
            </w:r>
          </w:p>
        </w:tc>
        <w:tc>
          <w:tcPr>
            <w:tcW w:w="900" w:type="dxa"/>
            <w:tcBorders>
              <w:top w:val="nil"/>
              <w:left w:val="nil"/>
              <w:bottom w:val="single" w:sz="4" w:space="0" w:color="auto"/>
              <w:right w:val="single" w:sz="4" w:space="0" w:color="auto"/>
            </w:tcBorders>
            <w:noWrap/>
            <w:vAlign w:val="center"/>
          </w:tcPr>
          <w:p w14:paraId="1358B0DB" w14:textId="79648D4F" w:rsidR="003A6678" w:rsidRPr="002A3870" w:rsidRDefault="003A6678" w:rsidP="00B22AA5">
            <w:pPr>
              <w:rPr>
                <w:color w:val="000000"/>
              </w:rPr>
            </w:pPr>
            <w:r w:rsidRPr="002A3870">
              <w:rPr>
                <w:color w:val="000000"/>
              </w:rPr>
              <w:t xml:space="preserve">44.91 </w:t>
            </w:r>
          </w:p>
        </w:tc>
      </w:tr>
      <w:tr w:rsidR="003A6678" w:rsidRPr="002A3870" w14:paraId="72675D26"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377D2538" w14:textId="77777777" w:rsidR="003A6678" w:rsidRPr="002A3870" w:rsidRDefault="003A6678" w:rsidP="00B22AA5">
            <w:pPr>
              <w:rPr>
                <w:color w:val="000000"/>
              </w:rPr>
            </w:pPr>
            <w:r w:rsidRPr="002A3870">
              <w:rPr>
                <w:color w:val="000000"/>
              </w:rPr>
              <w:t>T17</w:t>
            </w:r>
          </w:p>
        </w:tc>
        <w:tc>
          <w:tcPr>
            <w:tcW w:w="900" w:type="dxa"/>
            <w:tcBorders>
              <w:top w:val="nil"/>
              <w:left w:val="nil"/>
              <w:bottom w:val="single" w:sz="4" w:space="0" w:color="auto"/>
              <w:right w:val="single" w:sz="4" w:space="0" w:color="auto"/>
            </w:tcBorders>
            <w:noWrap/>
            <w:vAlign w:val="center"/>
          </w:tcPr>
          <w:p w14:paraId="57099841" w14:textId="218E0FAE" w:rsidR="003A6678" w:rsidRPr="002A3870" w:rsidRDefault="003A6678" w:rsidP="00B22AA5">
            <w:pPr>
              <w:rPr>
                <w:color w:val="000000"/>
              </w:rPr>
            </w:pPr>
            <w:r w:rsidRPr="002A3870">
              <w:rPr>
                <w:color w:val="000000"/>
              </w:rPr>
              <w:t xml:space="preserve">37.87 </w:t>
            </w:r>
          </w:p>
        </w:tc>
        <w:tc>
          <w:tcPr>
            <w:tcW w:w="900" w:type="dxa"/>
            <w:tcBorders>
              <w:top w:val="nil"/>
              <w:left w:val="nil"/>
              <w:bottom w:val="single" w:sz="4" w:space="0" w:color="auto"/>
              <w:right w:val="single" w:sz="4" w:space="0" w:color="auto"/>
            </w:tcBorders>
            <w:noWrap/>
            <w:vAlign w:val="center"/>
          </w:tcPr>
          <w:p w14:paraId="2622D752" w14:textId="61FC42FA" w:rsidR="003A6678" w:rsidRPr="002A3870" w:rsidRDefault="003A6678" w:rsidP="00B22AA5">
            <w:pPr>
              <w:rPr>
                <w:color w:val="000000"/>
              </w:rPr>
            </w:pPr>
            <w:r w:rsidRPr="002A3870">
              <w:rPr>
                <w:color w:val="000000"/>
              </w:rPr>
              <w:t xml:space="preserve">38.99 </w:t>
            </w:r>
          </w:p>
        </w:tc>
        <w:tc>
          <w:tcPr>
            <w:tcW w:w="900" w:type="dxa"/>
            <w:tcBorders>
              <w:top w:val="nil"/>
              <w:left w:val="nil"/>
              <w:bottom w:val="single" w:sz="4" w:space="0" w:color="auto"/>
              <w:right w:val="single" w:sz="4" w:space="0" w:color="auto"/>
            </w:tcBorders>
            <w:noWrap/>
            <w:vAlign w:val="center"/>
          </w:tcPr>
          <w:p w14:paraId="21AB393C" w14:textId="25A25693" w:rsidR="003A6678" w:rsidRPr="002A3870" w:rsidRDefault="003A6678" w:rsidP="00B22AA5">
            <w:pPr>
              <w:rPr>
                <w:color w:val="000000"/>
              </w:rPr>
            </w:pPr>
            <w:r w:rsidRPr="002A3870">
              <w:rPr>
                <w:color w:val="000000"/>
              </w:rPr>
              <w:t xml:space="preserve">40.16 </w:t>
            </w:r>
          </w:p>
        </w:tc>
        <w:tc>
          <w:tcPr>
            <w:tcW w:w="900" w:type="dxa"/>
            <w:tcBorders>
              <w:top w:val="nil"/>
              <w:left w:val="nil"/>
              <w:bottom w:val="single" w:sz="4" w:space="0" w:color="auto"/>
              <w:right w:val="single" w:sz="4" w:space="0" w:color="auto"/>
            </w:tcBorders>
            <w:noWrap/>
            <w:vAlign w:val="center"/>
          </w:tcPr>
          <w:p w14:paraId="40BF8179" w14:textId="5FE01280" w:rsidR="003A6678" w:rsidRPr="002A3870" w:rsidRDefault="003A6678" w:rsidP="00B22AA5">
            <w:pPr>
              <w:rPr>
                <w:color w:val="000000"/>
              </w:rPr>
            </w:pPr>
            <w:r w:rsidRPr="002A3870">
              <w:rPr>
                <w:color w:val="000000"/>
              </w:rPr>
              <w:t xml:space="preserve">41.34 </w:t>
            </w:r>
          </w:p>
        </w:tc>
        <w:tc>
          <w:tcPr>
            <w:tcW w:w="900" w:type="dxa"/>
            <w:tcBorders>
              <w:top w:val="nil"/>
              <w:left w:val="nil"/>
              <w:bottom w:val="single" w:sz="4" w:space="0" w:color="auto"/>
              <w:right w:val="single" w:sz="4" w:space="0" w:color="auto"/>
            </w:tcBorders>
            <w:noWrap/>
            <w:vAlign w:val="center"/>
          </w:tcPr>
          <w:p w14:paraId="0DD6CE29" w14:textId="3232B52F" w:rsidR="003A6678" w:rsidRPr="002A3870" w:rsidRDefault="003A6678" w:rsidP="00B22AA5">
            <w:pPr>
              <w:rPr>
                <w:color w:val="000000"/>
              </w:rPr>
            </w:pPr>
            <w:r w:rsidRPr="002A3870">
              <w:rPr>
                <w:color w:val="000000"/>
              </w:rPr>
              <w:t xml:space="preserve">42.60 </w:t>
            </w:r>
          </w:p>
        </w:tc>
        <w:tc>
          <w:tcPr>
            <w:tcW w:w="900" w:type="dxa"/>
            <w:tcBorders>
              <w:top w:val="nil"/>
              <w:left w:val="nil"/>
              <w:bottom w:val="single" w:sz="4" w:space="0" w:color="auto"/>
              <w:right w:val="single" w:sz="4" w:space="0" w:color="auto"/>
            </w:tcBorders>
            <w:noWrap/>
            <w:vAlign w:val="center"/>
          </w:tcPr>
          <w:p w14:paraId="04AFAE26" w14:textId="5E5D8924" w:rsidR="003A6678" w:rsidRPr="002A3870" w:rsidRDefault="003A6678" w:rsidP="00B22AA5">
            <w:pPr>
              <w:rPr>
                <w:color w:val="000000"/>
              </w:rPr>
            </w:pPr>
            <w:r w:rsidRPr="002A3870">
              <w:rPr>
                <w:color w:val="000000"/>
              </w:rPr>
              <w:t xml:space="preserve">43.90 </w:t>
            </w:r>
          </w:p>
        </w:tc>
        <w:tc>
          <w:tcPr>
            <w:tcW w:w="900" w:type="dxa"/>
            <w:tcBorders>
              <w:top w:val="nil"/>
              <w:left w:val="nil"/>
              <w:bottom w:val="single" w:sz="4" w:space="0" w:color="auto"/>
              <w:right w:val="single" w:sz="4" w:space="0" w:color="auto"/>
            </w:tcBorders>
            <w:noWrap/>
            <w:vAlign w:val="center"/>
          </w:tcPr>
          <w:p w14:paraId="62B8A492" w14:textId="45630557" w:rsidR="003A6678" w:rsidRPr="002A3870" w:rsidRDefault="003A6678" w:rsidP="00B22AA5">
            <w:pPr>
              <w:rPr>
                <w:color w:val="000000"/>
              </w:rPr>
            </w:pPr>
            <w:r w:rsidRPr="002A3870">
              <w:rPr>
                <w:color w:val="000000"/>
              </w:rPr>
              <w:t xml:space="preserve">45.22 </w:t>
            </w:r>
          </w:p>
        </w:tc>
        <w:tc>
          <w:tcPr>
            <w:tcW w:w="900" w:type="dxa"/>
            <w:tcBorders>
              <w:top w:val="nil"/>
              <w:left w:val="nil"/>
              <w:bottom w:val="single" w:sz="4" w:space="0" w:color="auto"/>
              <w:right w:val="single" w:sz="4" w:space="0" w:color="auto"/>
            </w:tcBorders>
            <w:noWrap/>
            <w:vAlign w:val="center"/>
          </w:tcPr>
          <w:p w14:paraId="608E5ACA" w14:textId="02D0BD97" w:rsidR="003A6678" w:rsidRPr="002A3870" w:rsidRDefault="003A6678" w:rsidP="00B22AA5">
            <w:pPr>
              <w:rPr>
                <w:color w:val="000000"/>
              </w:rPr>
            </w:pPr>
            <w:r w:rsidRPr="002A3870">
              <w:rPr>
                <w:color w:val="000000"/>
              </w:rPr>
              <w:t xml:space="preserve">46.55 </w:t>
            </w:r>
          </w:p>
        </w:tc>
        <w:tc>
          <w:tcPr>
            <w:tcW w:w="900" w:type="dxa"/>
            <w:tcBorders>
              <w:top w:val="nil"/>
              <w:left w:val="nil"/>
              <w:bottom w:val="single" w:sz="4" w:space="0" w:color="auto"/>
              <w:right w:val="single" w:sz="4" w:space="0" w:color="auto"/>
            </w:tcBorders>
            <w:noWrap/>
            <w:vAlign w:val="center"/>
          </w:tcPr>
          <w:p w14:paraId="503DEAD9" w14:textId="1D05FB50" w:rsidR="003A6678" w:rsidRPr="002A3870" w:rsidRDefault="003A6678" w:rsidP="00B22AA5">
            <w:pPr>
              <w:rPr>
                <w:color w:val="000000"/>
              </w:rPr>
            </w:pPr>
            <w:r w:rsidRPr="002A3870">
              <w:rPr>
                <w:color w:val="000000"/>
              </w:rPr>
              <w:t xml:space="preserve">47.94 </w:t>
            </w:r>
          </w:p>
        </w:tc>
      </w:tr>
      <w:tr w:rsidR="003A6678" w:rsidRPr="002A3870" w14:paraId="19232E0A"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026D5E3D" w14:textId="77777777" w:rsidR="003A6678" w:rsidRPr="002A3870" w:rsidRDefault="003A6678" w:rsidP="00B22AA5">
            <w:pPr>
              <w:rPr>
                <w:color w:val="000000"/>
              </w:rPr>
            </w:pPr>
            <w:r w:rsidRPr="002A3870">
              <w:rPr>
                <w:color w:val="000000"/>
              </w:rPr>
              <w:t>T18</w:t>
            </w:r>
          </w:p>
        </w:tc>
        <w:tc>
          <w:tcPr>
            <w:tcW w:w="900" w:type="dxa"/>
            <w:tcBorders>
              <w:top w:val="nil"/>
              <w:left w:val="nil"/>
              <w:bottom w:val="single" w:sz="4" w:space="0" w:color="auto"/>
              <w:right w:val="single" w:sz="4" w:space="0" w:color="auto"/>
            </w:tcBorders>
            <w:noWrap/>
            <w:vAlign w:val="center"/>
          </w:tcPr>
          <w:p w14:paraId="38C4FF23" w14:textId="0986DB0C" w:rsidR="003A6678" w:rsidRPr="002A3870" w:rsidRDefault="003A6678" w:rsidP="00B22AA5">
            <w:pPr>
              <w:rPr>
                <w:color w:val="000000"/>
              </w:rPr>
            </w:pPr>
            <w:r w:rsidRPr="002A3870">
              <w:rPr>
                <w:color w:val="000000"/>
              </w:rPr>
              <w:t xml:space="preserve">40.07 </w:t>
            </w:r>
          </w:p>
        </w:tc>
        <w:tc>
          <w:tcPr>
            <w:tcW w:w="900" w:type="dxa"/>
            <w:tcBorders>
              <w:top w:val="nil"/>
              <w:left w:val="nil"/>
              <w:bottom w:val="single" w:sz="4" w:space="0" w:color="auto"/>
              <w:right w:val="single" w:sz="4" w:space="0" w:color="auto"/>
            </w:tcBorders>
            <w:noWrap/>
            <w:vAlign w:val="center"/>
          </w:tcPr>
          <w:p w14:paraId="787CA54D" w14:textId="158E2192" w:rsidR="003A6678" w:rsidRPr="002A3870" w:rsidRDefault="003A6678" w:rsidP="00B22AA5">
            <w:pPr>
              <w:rPr>
                <w:color w:val="000000"/>
              </w:rPr>
            </w:pPr>
            <w:r w:rsidRPr="002A3870">
              <w:rPr>
                <w:color w:val="000000"/>
              </w:rPr>
              <w:t xml:space="preserve">41.28 </w:t>
            </w:r>
          </w:p>
        </w:tc>
        <w:tc>
          <w:tcPr>
            <w:tcW w:w="900" w:type="dxa"/>
            <w:tcBorders>
              <w:top w:val="nil"/>
              <w:left w:val="nil"/>
              <w:bottom w:val="single" w:sz="4" w:space="0" w:color="auto"/>
              <w:right w:val="single" w:sz="4" w:space="0" w:color="auto"/>
            </w:tcBorders>
            <w:noWrap/>
            <w:vAlign w:val="center"/>
          </w:tcPr>
          <w:p w14:paraId="60DE65AB" w14:textId="08AA9916" w:rsidR="003A6678" w:rsidRPr="002A3870" w:rsidRDefault="003A6678" w:rsidP="00B22AA5">
            <w:pPr>
              <w:rPr>
                <w:color w:val="000000"/>
              </w:rPr>
            </w:pPr>
            <w:r w:rsidRPr="002A3870">
              <w:rPr>
                <w:color w:val="000000"/>
              </w:rPr>
              <w:t xml:space="preserve">42.52 </w:t>
            </w:r>
          </w:p>
        </w:tc>
        <w:tc>
          <w:tcPr>
            <w:tcW w:w="900" w:type="dxa"/>
            <w:tcBorders>
              <w:top w:val="nil"/>
              <w:left w:val="nil"/>
              <w:bottom w:val="single" w:sz="4" w:space="0" w:color="auto"/>
              <w:right w:val="single" w:sz="4" w:space="0" w:color="auto"/>
            </w:tcBorders>
            <w:noWrap/>
            <w:vAlign w:val="center"/>
          </w:tcPr>
          <w:p w14:paraId="4EEF4423" w14:textId="13BF9991" w:rsidR="003A6678" w:rsidRPr="002A3870" w:rsidRDefault="003A6678" w:rsidP="00B22AA5">
            <w:pPr>
              <w:rPr>
                <w:color w:val="000000"/>
              </w:rPr>
            </w:pPr>
            <w:r w:rsidRPr="002A3870">
              <w:rPr>
                <w:color w:val="000000"/>
              </w:rPr>
              <w:t xml:space="preserve">43.81 </w:t>
            </w:r>
          </w:p>
        </w:tc>
        <w:tc>
          <w:tcPr>
            <w:tcW w:w="900" w:type="dxa"/>
            <w:tcBorders>
              <w:top w:val="nil"/>
              <w:left w:val="nil"/>
              <w:bottom w:val="single" w:sz="4" w:space="0" w:color="auto"/>
              <w:right w:val="single" w:sz="4" w:space="0" w:color="auto"/>
            </w:tcBorders>
            <w:noWrap/>
            <w:vAlign w:val="center"/>
          </w:tcPr>
          <w:p w14:paraId="4C15C596" w14:textId="38730879" w:rsidR="003A6678" w:rsidRPr="002A3870" w:rsidRDefault="003A6678" w:rsidP="00B22AA5">
            <w:pPr>
              <w:rPr>
                <w:color w:val="000000"/>
              </w:rPr>
            </w:pPr>
            <w:r w:rsidRPr="002A3870">
              <w:rPr>
                <w:color w:val="000000"/>
              </w:rPr>
              <w:t xml:space="preserve">45.09 </w:t>
            </w:r>
          </w:p>
        </w:tc>
        <w:tc>
          <w:tcPr>
            <w:tcW w:w="900" w:type="dxa"/>
            <w:tcBorders>
              <w:top w:val="nil"/>
              <w:left w:val="nil"/>
              <w:bottom w:val="single" w:sz="4" w:space="0" w:color="auto"/>
              <w:right w:val="single" w:sz="4" w:space="0" w:color="auto"/>
            </w:tcBorders>
            <w:noWrap/>
            <w:vAlign w:val="center"/>
          </w:tcPr>
          <w:p w14:paraId="7A49E148" w14:textId="3018D7A9" w:rsidR="003A6678" w:rsidRPr="002A3870" w:rsidRDefault="003A6678" w:rsidP="00B22AA5">
            <w:pPr>
              <w:rPr>
                <w:color w:val="000000"/>
              </w:rPr>
            </w:pPr>
            <w:r w:rsidRPr="002A3870">
              <w:rPr>
                <w:color w:val="000000"/>
              </w:rPr>
              <w:t xml:space="preserve">46.46 </w:t>
            </w:r>
          </w:p>
        </w:tc>
        <w:tc>
          <w:tcPr>
            <w:tcW w:w="900" w:type="dxa"/>
            <w:tcBorders>
              <w:top w:val="nil"/>
              <w:left w:val="nil"/>
              <w:bottom w:val="single" w:sz="4" w:space="0" w:color="auto"/>
              <w:right w:val="single" w:sz="4" w:space="0" w:color="auto"/>
            </w:tcBorders>
            <w:noWrap/>
            <w:vAlign w:val="center"/>
          </w:tcPr>
          <w:p w14:paraId="7F548688" w14:textId="44162FBB" w:rsidR="003A6678" w:rsidRPr="002A3870" w:rsidRDefault="003A6678" w:rsidP="00B22AA5">
            <w:pPr>
              <w:rPr>
                <w:color w:val="000000"/>
              </w:rPr>
            </w:pPr>
            <w:r w:rsidRPr="002A3870">
              <w:rPr>
                <w:color w:val="000000"/>
              </w:rPr>
              <w:t xml:space="preserve">47.84 </w:t>
            </w:r>
          </w:p>
        </w:tc>
        <w:tc>
          <w:tcPr>
            <w:tcW w:w="900" w:type="dxa"/>
            <w:tcBorders>
              <w:top w:val="nil"/>
              <w:left w:val="nil"/>
              <w:bottom w:val="single" w:sz="4" w:space="0" w:color="auto"/>
              <w:right w:val="single" w:sz="4" w:space="0" w:color="auto"/>
            </w:tcBorders>
            <w:noWrap/>
            <w:vAlign w:val="center"/>
          </w:tcPr>
          <w:p w14:paraId="68BA0784" w14:textId="223201C3" w:rsidR="003A6678" w:rsidRPr="002A3870" w:rsidRDefault="003A6678" w:rsidP="00B22AA5">
            <w:pPr>
              <w:rPr>
                <w:color w:val="000000"/>
              </w:rPr>
            </w:pPr>
            <w:r w:rsidRPr="002A3870">
              <w:rPr>
                <w:color w:val="000000"/>
              </w:rPr>
              <w:t xml:space="preserve">49.26 </w:t>
            </w:r>
          </w:p>
        </w:tc>
        <w:tc>
          <w:tcPr>
            <w:tcW w:w="900" w:type="dxa"/>
            <w:tcBorders>
              <w:top w:val="nil"/>
              <w:left w:val="nil"/>
              <w:bottom w:val="single" w:sz="4" w:space="0" w:color="auto"/>
              <w:right w:val="single" w:sz="4" w:space="0" w:color="auto"/>
            </w:tcBorders>
            <w:noWrap/>
            <w:vAlign w:val="center"/>
          </w:tcPr>
          <w:p w14:paraId="43BF3363" w14:textId="737A4DBC" w:rsidR="003A6678" w:rsidRPr="002A3870" w:rsidRDefault="003A6678" w:rsidP="00B22AA5">
            <w:pPr>
              <w:rPr>
                <w:color w:val="000000"/>
              </w:rPr>
            </w:pPr>
            <w:r w:rsidRPr="002A3870">
              <w:rPr>
                <w:color w:val="000000"/>
              </w:rPr>
              <w:t xml:space="preserve">50.74 </w:t>
            </w:r>
          </w:p>
        </w:tc>
      </w:tr>
      <w:tr w:rsidR="003A6678" w:rsidRPr="002A3870" w14:paraId="492EBF01"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75A9FDA3" w14:textId="77777777" w:rsidR="003A6678" w:rsidRPr="002A3870" w:rsidRDefault="003A6678" w:rsidP="00B22AA5">
            <w:pPr>
              <w:rPr>
                <w:color w:val="000000"/>
              </w:rPr>
            </w:pPr>
            <w:r w:rsidRPr="002A3870">
              <w:rPr>
                <w:color w:val="000000"/>
              </w:rPr>
              <w:t>T19</w:t>
            </w:r>
          </w:p>
        </w:tc>
        <w:tc>
          <w:tcPr>
            <w:tcW w:w="900" w:type="dxa"/>
            <w:tcBorders>
              <w:top w:val="nil"/>
              <w:left w:val="nil"/>
              <w:bottom w:val="single" w:sz="4" w:space="0" w:color="auto"/>
              <w:right w:val="single" w:sz="4" w:space="0" w:color="auto"/>
            </w:tcBorders>
            <w:noWrap/>
            <w:vAlign w:val="center"/>
          </w:tcPr>
          <w:p w14:paraId="15744569" w14:textId="36051278" w:rsidR="003A6678" w:rsidRPr="002A3870" w:rsidRDefault="003A6678" w:rsidP="00B22AA5">
            <w:pPr>
              <w:rPr>
                <w:color w:val="000000"/>
              </w:rPr>
            </w:pPr>
            <w:r w:rsidRPr="002A3870">
              <w:rPr>
                <w:color w:val="000000"/>
              </w:rPr>
              <w:t xml:space="preserve">41.01 </w:t>
            </w:r>
          </w:p>
        </w:tc>
        <w:tc>
          <w:tcPr>
            <w:tcW w:w="900" w:type="dxa"/>
            <w:tcBorders>
              <w:top w:val="nil"/>
              <w:left w:val="nil"/>
              <w:bottom w:val="single" w:sz="4" w:space="0" w:color="auto"/>
              <w:right w:val="single" w:sz="4" w:space="0" w:color="auto"/>
            </w:tcBorders>
            <w:noWrap/>
            <w:vAlign w:val="center"/>
          </w:tcPr>
          <w:p w14:paraId="289795E7" w14:textId="7BA25218" w:rsidR="003A6678" w:rsidRPr="002A3870" w:rsidRDefault="003A6678" w:rsidP="00B22AA5">
            <w:pPr>
              <w:rPr>
                <w:color w:val="000000"/>
              </w:rPr>
            </w:pPr>
            <w:r w:rsidRPr="002A3870">
              <w:rPr>
                <w:color w:val="000000"/>
              </w:rPr>
              <w:t xml:space="preserve">42.25 </w:t>
            </w:r>
          </w:p>
        </w:tc>
        <w:tc>
          <w:tcPr>
            <w:tcW w:w="900" w:type="dxa"/>
            <w:tcBorders>
              <w:top w:val="nil"/>
              <w:left w:val="nil"/>
              <w:bottom w:val="single" w:sz="4" w:space="0" w:color="auto"/>
              <w:right w:val="single" w:sz="4" w:space="0" w:color="auto"/>
            </w:tcBorders>
            <w:noWrap/>
            <w:vAlign w:val="center"/>
          </w:tcPr>
          <w:p w14:paraId="5A5E80B4" w14:textId="1D344E05" w:rsidR="003A6678" w:rsidRPr="002A3870" w:rsidRDefault="003A6678" w:rsidP="00B22AA5">
            <w:pPr>
              <w:rPr>
                <w:color w:val="000000"/>
              </w:rPr>
            </w:pPr>
            <w:r w:rsidRPr="002A3870">
              <w:rPr>
                <w:color w:val="000000"/>
              </w:rPr>
              <w:t xml:space="preserve">43.52 </w:t>
            </w:r>
          </w:p>
        </w:tc>
        <w:tc>
          <w:tcPr>
            <w:tcW w:w="900" w:type="dxa"/>
            <w:tcBorders>
              <w:top w:val="nil"/>
              <w:left w:val="nil"/>
              <w:bottom w:val="single" w:sz="4" w:space="0" w:color="auto"/>
              <w:right w:val="single" w:sz="4" w:space="0" w:color="auto"/>
            </w:tcBorders>
            <w:noWrap/>
            <w:vAlign w:val="center"/>
          </w:tcPr>
          <w:p w14:paraId="767C65A9" w14:textId="7AA1CD7C" w:rsidR="003A6678" w:rsidRPr="002A3870" w:rsidRDefault="003A6678" w:rsidP="00B22AA5">
            <w:pPr>
              <w:rPr>
                <w:color w:val="000000"/>
              </w:rPr>
            </w:pPr>
            <w:r w:rsidRPr="002A3870">
              <w:rPr>
                <w:color w:val="000000"/>
              </w:rPr>
              <w:t xml:space="preserve">44.82 </w:t>
            </w:r>
          </w:p>
        </w:tc>
        <w:tc>
          <w:tcPr>
            <w:tcW w:w="900" w:type="dxa"/>
            <w:tcBorders>
              <w:top w:val="nil"/>
              <w:left w:val="nil"/>
              <w:bottom w:val="single" w:sz="4" w:space="0" w:color="auto"/>
              <w:right w:val="single" w:sz="4" w:space="0" w:color="auto"/>
            </w:tcBorders>
            <w:noWrap/>
            <w:vAlign w:val="center"/>
          </w:tcPr>
          <w:p w14:paraId="1D54F04B" w14:textId="2C550CAD" w:rsidR="003A6678" w:rsidRPr="002A3870" w:rsidRDefault="003A6678" w:rsidP="00B22AA5">
            <w:pPr>
              <w:rPr>
                <w:color w:val="000000"/>
              </w:rPr>
            </w:pPr>
            <w:r w:rsidRPr="002A3870">
              <w:rPr>
                <w:color w:val="000000"/>
              </w:rPr>
              <w:t xml:space="preserve">46.13 </w:t>
            </w:r>
          </w:p>
        </w:tc>
        <w:tc>
          <w:tcPr>
            <w:tcW w:w="900" w:type="dxa"/>
            <w:tcBorders>
              <w:top w:val="nil"/>
              <w:left w:val="nil"/>
              <w:bottom w:val="single" w:sz="4" w:space="0" w:color="auto"/>
              <w:right w:val="single" w:sz="4" w:space="0" w:color="auto"/>
            </w:tcBorders>
            <w:noWrap/>
            <w:vAlign w:val="center"/>
          </w:tcPr>
          <w:p w14:paraId="5E93364D" w14:textId="55D421A3" w:rsidR="003A6678" w:rsidRPr="002A3870" w:rsidRDefault="003A6678" w:rsidP="00B22AA5">
            <w:pPr>
              <w:rPr>
                <w:color w:val="000000"/>
              </w:rPr>
            </w:pPr>
            <w:r w:rsidRPr="002A3870">
              <w:rPr>
                <w:color w:val="000000"/>
              </w:rPr>
              <w:t xml:space="preserve">47.58 </w:t>
            </w:r>
          </w:p>
        </w:tc>
        <w:tc>
          <w:tcPr>
            <w:tcW w:w="900" w:type="dxa"/>
            <w:tcBorders>
              <w:top w:val="nil"/>
              <w:left w:val="nil"/>
              <w:bottom w:val="single" w:sz="4" w:space="0" w:color="auto"/>
              <w:right w:val="single" w:sz="4" w:space="0" w:color="auto"/>
            </w:tcBorders>
            <w:noWrap/>
            <w:vAlign w:val="center"/>
          </w:tcPr>
          <w:p w14:paraId="509705A2" w14:textId="461B4D6B" w:rsidR="003A6678" w:rsidRPr="002A3870" w:rsidRDefault="003A6678" w:rsidP="00B22AA5">
            <w:pPr>
              <w:rPr>
                <w:color w:val="000000"/>
              </w:rPr>
            </w:pPr>
            <w:r w:rsidRPr="002A3870">
              <w:rPr>
                <w:color w:val="000000"/>
              </w:rPr>
              <w:t xml:space="preserve">49.00 </w:t>
            </w:r>
          </w:p>
        </w:tc>
        <w:tc>
          <w:tcPr>
            <w:tcW w:w="900" w:type="dxa"/>
            <w:tcBorders>
              <w:top w:val="nil"/>
              <w:left w:val="nil"/>
              <w:bottom w:val="single" w:sz="4" w:space="0" w:color="auto"/>
              <w:right w:val="single" w:sz="4" w:space="0" w:color="auto"/>
            </w:tcBorders>
            <w:noWrap/>
            <w:vAlign w:val="center"/>
          </w:tcPr>
          <w:p w14:paraId="4CBFF3A3" w14:textId="2075EE98" w:rsidR="003A6678" w:rsidRPr="002A3870" w:rsidRDefault="003A6678" w:rsidP="00B22AA5">
            <w:pPr>
              <w:rPr>
                <w:color w:val="000000"/>
              </w:rPr>
            </w:pPr>
            <w:r w:rsidRPr="002A3870">
              <w:rPr>
                <w:color w:val="000000"/>
              </w:rPr>
              <w:t xml:space="preserve">50.44 </w:t>
            </w:r>
          </w:p>
        </w:tc>
        <w:tc>
          <w:tcPr>
            <w:tcW w:w="900" w:type="dxa"/>
            <w:tcBorders>
              <w:top w:val="nil"/>
              <w:left w:val="nil"/>
              <w:bottom w:val="single" w:sz="4" w:space="0" w:color="auto"/>
              <w:right w:val="single" w:sz="4" w:space="0" w:color="auto"/>
            </w:tcBorders>
            <w:noWrap/>
            <w:vAlign w:val="center"/>
          </w:tcPr>
          <w:p w14:paraId="7AF2A19B" w14:textId="674F0632" w:rsidR="003A6678" w:rsidRPr="002A3870" w:rsidRDefault="003A6678" w:rsidP="00B22AA5">
            <w:pPr>
              <w:rPr>
                <w:color w:val="000000"/>
              </w:rPr>
            </w:pPr>
            <w:r w:rsidRPr="002A3870">
              <w:rPr>
                <w:color w:val="000000"/>
              </w:rPr>
              <w:t xml:space="preserve">51.94 </w:t>
            </w:r>
          </w:p>
        </w:tc>
      </w:tr>
      <w:tr w:rsidR="003A6678" w:rsidRPr="002A3870" w14:paraId="5837FF2A"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21626168" w14:textId="77777777" w:rsidR="003A6678" w:rsidRPr="002A3870" w:rsidRDefault="003A6678" w:rsidP="00B22AA5">
            <w:pPr>
              <w:rPr>
                <w:color w:val="000000"/>
              </w:rPr>
            </w:pPr>
            <w:r w:rsidRPr="002A3870">
              <w:rPr>
                <w:color w:val="000000"/>
              </w:rPr>
              <w:t>T20</w:t>
            </w:r>
          </w:p>
        </w:tc>
        <w:tc>
          <w:tcPr>
            <w:tcW w:w="900" w:type="dxa"/>
            <w:tcBorders>
              <w:top w:val="nil"/>
              <w:left w:val="nil"/>
              <w:bottom w:val="single" w:sz="4" w:space="0" w:color="auto"/>
              <w:right w:val="single" w:sz="4" w:space="0" w:color="auto"/>
            </w:tcBorders>
            <w:noWrap/>
            <w:vAlign w:val="center"/>
          </w:tcPr>
          <w:p w14:paraId="563F96AA" w14:textId="5DADA938" w:rsidR="003A6678" w:rsidRPr="002A3870" w:rsidRDefault="003A6678" w:rsidP="00B22AA5">
            <w:pPr>
              <w:rPr>
                <w:color w:val="000000"/>
              </w:rPr>
            </w:pPr>
            <w:r w:rsidRPr="002A3870">
              <w:rPr>
                <w:color w:val="000000"/>
              </w:rPr>
              <w:t xml:space="preserve">42.81 </w:t>
            </w:r>
          </w:p>
        </w:tc>
        <w:tc>
          <w:tcPr>
            <w:tcW w:w="900" w:type="dxa"/>
            <w:tcBorders>
              <w:top w:val="nil"/>
              <w:left w:val="nil"/>
              <w:bottom w:val="single" w:sz="4" w:space="0" w:color="auto"/>
              <w:right w:val="single" w:sz="4" w:space="0" w:color="auto"/>
            </w:tcBorders>
            <w:noWrap/>
            <w:vAlign w:val="center"/>
          </w:tcPr>
          <w:p w14:paraId="6083E753" w14:textId="6A41A940" w:rsidR="003A6678" w:rsidRPr="002A3870" w:rsidRDefault="003A6678" w:rsidP="00B22AA5">
            <w:pPr>
              <w:rPr>
                <w:color w:val="000000"/>
              </w:rPr>
            </w:pPr>
            <w:r w:rsidRPr="002A3870">
              <w:rPr>
                <w:color w:val="000000"/>
              </w:rPr>
              <w:t xml:space="preserve">44.07 </w:t>
            </w:r>
          </w:p>
        </w:tc>
        <w:tc>
          <w:tcPr>
            <w:tcW w:w="900" w:type="dxa"/>
            <w:tcBorders>
              <w:top w:val="nil"/>
              <w:left w:val="nil"/>
              <w:bottom w:val="single" w:sz="4" w:space="0" w:color="auto"/>
              <w:right w:val="single" w:sz="4" w:space="0" w:color="auto"/>
            </w:tcBorders>
            <w:noWrap/>
            <w:vAlign w:val="center"/>
          </w:tcPr>
          <w:p w14:paraId="3F4E46C0" w14:textId="7406E945" w:rsidR="003A6678" w:rsidRPr="002A3870" w:rsidRDefault="003A6678" w:rsidP="00B22AA5">
            <w:pPr>
              <w:rPr>
                <w:color w:val="000000"/>
              </w:rPr>
            </w:pPr>
            <w:r w:rsidRPr="002A3870">
              <w:rPr>
                <w:color w:val="000000"/>
              </w:rPr>
              <w:t xml:space="preserve">45.41 </w:t>
            </w:r>
          </w:p>
        </w:tc>
        <w:tc>
          <w:tcPr>
            <w:tcW w:w="900" w:type="dxa"/>
            <w:tcBorders>
              <w:top w:val="nil"/>
              <w:left w:val="nil"/>
              <w:bottom w:val="single" w:sz="4" w:space="0" w:color="auto"/>
              <w:right w:val="single" w:sz="4" w:space="0" w:color="auto"/>
            </w:tcBorders>
            <w:noWrap/>
            <w:vAlign w:val="center"/>
          </w:tcPr>
          <w:p w14:paraId="38FD074C" w14:textId="482FE0EB" w:rsidR="003A6678" w:rsidRPr="002A3870" w:rsidRDefault="003A6678" w:rsidP="00B22AA5">
            <w:pPr>
              <w:rPr>
                <w:color w:val="000000"/>
              </w:rPr>
            </w:pPr>
            <w:r w:rsidRPr="002A3870">
              <w:rPr>
                <w:color w:val="000000"/>
              </w:rPr>
              <w:t xml:space="preserve">46.80 </w:t>
            </w:r>
          </w:p>
        </w:tc>
        <w:tc>
          <w:tcPr>
            <w:tcW w:w="900" w:type="dxa"/>
            <w:tcBorders>
              <w:top w:val="nil"/>
              <w:left w:val="nil"/>
              <w:bottom w:val="single" w:sz="4" w:space="0" w:color="auto"/>
              <w:right w:val="single" w:sz="4" w:space="0" w:color="auto"/>
            </w:tcBorders>
            <w:noWrap/>
            <w:vAlign w:val="center"/>
          </w:tcPr>
          <w:p w14:paraId="5E0DB664" w14:textId="6FD483F1" w:rsidR="003A6678" w:rsidRPr="002A3870" w:rsidRDefault="003A6678" w:rsidP="00B22AA5">
            <w:pPr>
              <w:rPr>
                <w:color w:val="000000"/>
              </w:rPr>
            </w:pPr>
            <w:r w:rsidRPr="002A3870">
              <w:rPr>
                <w:color w:val="000000"/>
              </w:rPr>
              <w:t xml:space="preserve">48.21 </w:t>
            </w:r>
          </w:p>
        </w:tc>
        <w:tc>
          <w:tcPr>
            <w:tcW w:w="900" w:type="dxa"/>
            <w:tcBorders>
              <w:top w:val="nil"/>
              <w:left w:val="nil"/>
              <w:bottom w:val="single" w:sz="4" w:space="0" w:color="auto"/>
              <w:right w:val="single" w:sz="4" w:space="0" w:color="auto"/>
            </w:tcBorders>
            <w:noWrap/>
            <w:vAlign w:val="center"/>
          </w:tcPr>
          <w:p w14:paraId="4F1AF49E" w14:textId="46D695F5" w:rsidR="003A6678" w:rsidRPr="002A3870" w:rsidRDefault="003A6678" w:rsidP="00B22AA5">
            <w:pPr>
              <w:rPr>
                <w:color w:val="000000"/>
              </w:rPr>
            </w:pPr>
            <w:r w:rsidRPr="002A3870">
              <w:rPr>
                <w:color w:val="000000"/>
              </w:rPr>
              <w:t xml:space="preserve">49.66 </w:t>
            </w:r>
          </w:p>
        </w:tc>
        <w:tc>
          <w:tcPr>
            <w:tcW w:w="900" w:type="dxa"/>
            <w:tcBorders>
              <w:top w:val="nil"/>
              <w:left w:val="nil"/>
              <w:bottom w:val="single" w:sz="4" w:space="0" w:color="auto"/>
              <w:right w:val="single" w:sz="4" w:space="0" w:color="auto"/>
            </w:tcBorders>
            <w:noWrap/>
            <w:vAlign w:val="center"/>
          </w:tcPr>
          <w:p w14:paraId="58272684" w14:textId="3143B6F0" w:rsidR="003A6678" w:rsidRPr="002A3870" w:rsidRDefault="003A6678" w:rsidP="00B22AA5">
            <w:pPr>
              <w:rPr>
                <w:color w:val="000000"/>
              </w:rPr>
            </w:pPr>
            <w:r w:rsidRPr="002A3870">
              <w:rPr>
                <w:color w:val="000000"/>
              </w:rPr>
              <w:t xml:space="preserve">51.13 </w:t>
            </w:r>
          </w:p>
        </w:tc>
        <w:tc>
          <w:tcPr>
            <w:tcW w:w="900" w:type="dxa"/>
            <w:tcBorders>
              <w:top w:val="nil"/>
              <w:left w:val="nil"/>
              <w:bottom w:val="single" w:sz="4" w:space="0" w:color="auto"/>
              <w:right w:val="single" w:sz="4" w:space="0" w:color="auto"/>
            </w:tcBorders>
            <w:noWrap/>
            <w:vAlign w:val="center"/>
          </w:tcPr>
          <w:p w14:paraId="70FD7CFA" w14:textId="0DCDF45A" w:rsidR="003A6678" w:rsidRPr="002A3870" w:rsidRDefault="003A6678" w:rsidP="00B22AA5">
            <w:pPr>
              <w:rPr>
                <w:color w:val="000000"/>
              </w:rPr>
            </w:pPr>
            <w:r w:rsidRPr="002A3870">
              <w:rPr>
                <w:color w:val="000000"/>
              </w:rPr>
              <w:t xml:space="preserve">52.66 </w:t>
            </w:r>
          </w:p>
        </w:tc>
        <w:tc>
          <w:tcPr>
            <w:tcW w:w="900" w:type="dxa"/>
            <w:tcBorders>
              <w:top w:val="nil"/>
              <w:left w:val="nil"/>
              <w:bottom w:val="single" w:sz="4" w:space="0" w:color="auto"/>
              <w:right w:val="single" w:sz="4" w:space="0" w:color="auto"/>
            </w:tcBorders>
            <w:noWrap/>
            <w:vAlign w:val="center"/>
          </w:tcPr>
          <w:p w14:paraId="47B079A8" w14:textId="3123C809" w:rsidR="003A6678" w:rsidRPr="002A3870" w:rsidRDefault="003A6678" w:rsidP="00B22AA5">
            <w:pPr>
              <w:rPr>
                <w:color w:val="000000"/>
              </w:rPr>
            </w:pPr>
            <w:r w:rsidRPr="002A3870">
              <w:rPr>
                <w:color w:val="000000"/>
              </w:rPr>
              <w:t xml:space="preserve">54.26 </w:t>
            </w:r>
          </w:p>
        </w:tc>
      </w:tr>
      <w:tr w:rsidR="003A6678" w:rsidRPr="002A3870" w14:paraId="6298716E" w14:textId="77777777" w:rsidTr="0088328A">
        <w:trPr>
          <w:trHeight w:val="315"/>
        </w:trPr>
        <w:tc>
          <w:tcPr>
            <w:tcW w:w="915" w:type="dxa"/>
            <w:tcBorders>
              <w:top w:val="nil"/>
              <w:left w:val="single" w:sz="4" w:space="0" w:color="auto"/>
              <w:bottom w:val="single" w:sz="4" w:space="0" w:color="auto"/>
              <w:right w:val="single" w:sz="4" w:space="0" w:color="auto"/>
            </w:tcBorders>
            <w:hideMark/>
          </w:tcPr>
          <w:p w14:paraId="7744E5FD" w14:textId="77777777" w:rsidR="003A6678" w:rsidRPr="002A3870" w:rsidRDefault="003A6678" w:rsidP="00B22AA5">
            <w:pPr>
              <w:rPr>
                <w:color w:val="000000"/>
              </w:rPr>
            </w:pPr>
            <w:r w:rsidRPr="002A3870">
              <w:rPr>
                <w:color w:val="000000"/>
              </w:rPr>
              <w:t>T21</w:t>
            </w:r>
          </w:p>
        </w:tc>
        <w:tc>
          <w:tcPr>
            <w:tcW w:w="900" w:type="dxa"/>
            <w:tcBorders>
              <w:top w:val="nil"/>
              <w:left w:val="nil"/>
              <w:bottom w:val="single" w:sz="4" w:space="0" w:color="auto"/>
              <w:right w:val="single" w:sz="4" w:space="0" w:color="auto"/>
            </w:tcBorders>
            <w:noWrap/>
            <w:vAlign w:val="center"/>
          </w:tcPr>
          <w:p w14:paraId="29382528" w14:textId="44BDC29B" w:rsidR="003A6678" w:rsidRPr="002A3870" w:rsidRDefault="003A6678" w:rsidP="00B22AA5">
            <w:pPr>
              <w:rPr>
                <w:color w:val="000000"/>
              </w:rPr>
            </w:pPr>
            <w:r w:rsidRPr="002A3870">
              <w:rPr>
                <w:color w:val="000000"/>
              </w:rPr>
              <w:t xml:space="preserve">44.30 </w:t>
            </w:r>
          </w:p>
        </w:tc>
        <w:tc>
          <w:tcPr>
            <w:tcW w:w="900" w:type="dxa"/>
            <w:tcBorders>
              <w:top w:val="nil"/>
              <w:left w:val="nil"/>
              <w:bottom w:val="single" w:sz="4" w:space="0" w:color="auto"/>
              <w:right w:val="single" w:sz="4" w:space="0" w:color="auto"/>
            </w:tcBorders>
            <w:noWrap/>
            <w:vAlign w:val="center"/>
          </w:tcPr>
          <w:p w14:paraId="69F627F3" w14:textId="3EDF9D22" w:rsidR="003A6678" w:rsidRPr="002A3870" w:rsidRDefault="003A6678" w:rsidP="00B22AA5">
            <w:pPr>
              <w:rPr>
                <w:color w:val="000000"/>
              </w:rPr>
            </w:pPr>
            <w:r w:rsidRPr="002A3870">
              <w:rPr>
                <w:color w:val="000000"/>
              </w:rPr>
              <w:t xml:space="preserve">45.63 </w:t>
            </w:r>
          </w:p>
        </w:tc>
        <w:tc>
          <w:tcPr>
            <w:tcW w:w="900" w:type="dxa"/>
            <w:tcBorders>
              <w:top w:val="nil"/>
              <w:left w:val="nil"/>
              <w:bottom w:val="single" w:sz="4" w:space="0" w:color="auto"/>
              <w:right w:val="single" w:sz="4" w:space="0" w:color="auto"/>
            </w:tcBorders>
            <w:noWrap/>
            <w:vAlign w:val="center"/>
          </w:tcPr>
          <w:p w14:paraId="23678CDD" w14:textId="239BFF9D" w:rsidR="003A6678" w:rsidRPr="002A3870" w:rsidRDefault="003A6678" w:rsidP="00B22AA5">
            <w:pPr>
              <w:rPr>
                <w:color w:val="000000"/>
              </w:rPr>
            </w:pPr>
            <w:r w:rsidRPr="002A3870">
              <w:rPr>
                <w:color w:val="000000"/>
              </w:rPr>
              <w:t xml:space="preserve">46.96 </w:t>
            </w:r>
          </w:p>
        </w:tc>
        <w:tc>
          <w:tcPr>
            <w:tcW w:w="900" w:type="dxa"/>
            <w:tcBorders>
              <w:top w:val="nil"/>
              <w:left w:val="nil"/>
              <w:bottom w:val="single" w:sz="4" w:space="0" w:color="auto"/>
              <w:right w:val="single" w:sz="4" w:space="0" w:color="auto"/>
            </w:tcBorders>
            <w:noWrap/>
            <w:vAlign w:val="center"/>
          </w:tcPr>
          <w:p w14:paraId="5693D03A" w14:textId="32A9F0D8" w:rsidR="003A6678" w:rsidRPr="002A3870" w:rsidRDefault="003A6678" w:rsidP="00B22AA5">
            <w:pPr>
              <w:rPr>
                <w:color w:val="000000"/>
              </w:rPr>
            </w:pPr>
            <w:r w:rsidRPr="002A3870">
              <w:rPr>
                <w:color w:val="000000"/>
              </w:rPr>
              <w:t xml:space="preserve">48.37 </w:t>
            </w:r>
          </w:p>
        </w:tc>
        <w:tc>
          <w:tcPr>
            <w:tcW w:w="900" w:type="dxa"/>
            <w:tcBorders>
              <w:top w:val="nil"/>
              <w:left w:val="nil"/>
              <w:bottom w:val="single" w:sz="4" w:space="0" w:color="auto"/>
              <w:right w:val="single" w:sz="4" w:space="0" w:color="auto"/>
            </w:tcBorders>
            <w:noWrap/>
            <w:vAlign w:val="center"/>
          </w:tcPr>
          <w:p w14:paraId="7FA82805" w14:textId="3C895AE5" w:rsidR="003A6678" w:rsidRPr="002A3870" w:rsidRDefault="003A6678" w:rsidP="00B22AA5">
            <w:pPr>
              <w:rPr>
                <w:color w:val="000000"/>
              </w:rPr>
            </w:pPr>
            <w:r w:rsidRPr="002A3870">
              <w:rPr>
                <w:color w:val="000000"/>
              </w:rPr>
              <w:t xml:space="preserve">49.84 </w:t>
            </w:r>
          </w:p>
        </w:tc>
        <w:tc>
          <w:tcPr>
            <w:tcW w:w="900" w:type="dxa"/>
            <w:tcBorders>
              <w:top w:val="nil"/>
              <w:left w:val="nil"/>
              <w:bottom w:val="single" w:sz="4" w:space="0" w:color="auto"/>
              <w:right w:val="single" w:sz="4" w:space="0" w:color="auto"/>
            </w:tcBorders>
            <w:noWrap/>
            <w:vAlign w:val="center"/>
          </w:tcPr>
          <w:p w14:paraId="711437AF" w14:textId="7C70E784" w:rsidR="003A6678" w:rsidRPr="002A3870" w:rsidRDefault="003A6678" w:rsidP="00B22AA5">
            <w:pPr>
              <w:rPr>
                <w:color w:val="000000"/>
              </w:rPr>
            </w:pPr>
            <w:r w:rsidRPr="002A3870">
              <w:rPr>
                <w:color w:val="000000"/>
              </w:rPr>
              <w:t xml:space="preserve">51.35 </w:t>
            </w:r>
          </w:p>
        </w:tc>
        <w:tc>
          <w:tcPr>
            <w:tcW w:w="900" w:type="dxa"/>
            <w:tcBorders>
              <w:top w:val="nil"/>
              <w:left w:val="nil"/>
              <w:bottom w:val="single" w:sz="4" w:space="0" w:color="auto"/>
              <w:right w:val="single" w:sz="4" w:space="0" w:color="auto"/>
            </w:tcBorders>
            <w:noWrap/>
            <w:vAlign w:val="center"/>
          </w:tcPr>
          <w:p w14:paraId="2FA915C2" w14:textId="126EBB7A" w:rsidR="003A6678" w:rsidRPr="002A3870" w:rsidRDefault="003A6678" w:rsidP="00B22AA5">
            <w:pPr>
              <w:rPr>
                <w:color w:val="000000"/>
              </w:rPr>
            </w:pPr>
            <w:r w:rsidRPr="002A3870">
              <w:rPr>
                <w:color w:val="000000"/>
              </w:rPr>
              <w:t xml:space="preserve">52.90 </w:t>
            </w:r>
          </w:p>
        </w:tc>
        <w:tc>
          <w:tcPr>
            <w:tcW w:w="900" w:type="dxa"/>
            <w:tcBorders>
              <w:top w:val="nil"/>
              <w:left w:val="nil"/>
              <w:bottom w:val="single" w:sz="4" w:space="0" w:color="auto"/>
              <w:right w:val="single" w:sz="4" w:space="0" w:color="auto"/>
            </w:tcBorders>
            <w:noWrap/>
            <w:vAlign w:val="center"/>
          </w:tcPr>
          <w:p w14:paraId="04B47D96" w14:textId="3D1AE8D9" w:rsidR="003A6678" w:rsidRPr="002A3870" w:rsidRDefault="003A6678" w:rsidP="00B22AA5">
            <w:pPr>
              <w:rPr>
                <w:color w:val="000000"/>
              </w:rPr>
            </w:pPr>
            <w:r w:rsidRPr="002A3870">
              <w:rPr>
                <w:color w:val="000000"/>
              </w:rPr>
              <w:t xml:space="preserve">54.46 </w:t>
            </w:r>
          </w:p>
        </w:tc>
        <w:tc>
          <w:tcPr>
            <w:tcW w:w="900" w:type="dxa"/>
            <w:tcBorders>
              <w:top w:val="nil"/>
              <w:left w:val="nil"/>
              <w:bottom w:val="single" w:sz="4" w:space="0" w:color="auto"/>
              <w:right w:val="single" w:sz="4" w:space="0" w:color="auto"/>
            </w:tcBorders>
            <w:noWrap/>
            <w:vAlign w:val="center"/>
          </w:tcPr>
          <w:p w14:paraId="1B428942" w14:textId="4C63A925" w:rsidR="003A6678" w:rsidRPr="002A3870" w:rsidRDefault="003A6678" w:rsidP="00B22AA5">
            <w:pPr>
              <w:rPr>
                <w:color w:val="000000"/>
              </w:rPr>
            </w:pPr>
            <w:r w:rsidRPr="002A3870">
              <w:rPr>
                <w:color w:val="000000"/>
              </w:rPr>
              <w:t xml:space="preserve">56.08 </w:t>
            </w:r>
          </w:p>
        </w:tc>
      </w:tr>
      <w:tr w:rsidR="003A6678" w:rsidRPr="002A3870" w14:paraId="1018AB34" w14:textId="77777777" w:rsidTr="00B22AA5">
        <w:trPr>
          <w:trHeight w:val="315"/>
        </w:trPr>
        <w:tc>
          <w:tcPr>
            <w:tcW w:w="915" w:type="dxa"/>
            <w:tcBorders>
              <w:top w:val="nil"/>
              <w:left w:val="single" w:sz="4" w:space="0" w:color="auto"/>
              <w:bottom w:val="single" w:sz="4" w:space="0" w:color="auto"/>
              <w:right w:val="single" w:sz="4" w:space="0" w:color="auto"/>
            </w:tcBorders>
            <w:hideMark/>
          </w:tcPr>
          <w:p w14:paraId="0D447B9B" w14:textId="77777777" w:rsidR="003A6678" w:rsidRPr="002A3870" w:rsidRDefault="003A6678" w:rsidP="00B22AA5">
            <w:pPr>
              <w:rPr>
                <w:color w:val="000000"/>
              </w:rPr>
            </w:pPr>
            <w:r w:rsidRPr="002A3870">
              <w:rPr>
                <w:color w:val="000000"/>
              </w:rPr>
              <w:t>T22</w:t>
            </w:r>
          </w:p>
        </w:tc>
        <w:tc>
          <w:tcPr>
            <w:tcW w:w="900" w:type="dxa"/>
            <w:tcBorders>
              <w:top w:val="nil"/>
              <w:left w:val="nil"/>
              <w:bottom w:val="single" w:sz="4" w:space="0" w:color="auto"/>
              <w:right w:val="single" w:sz="4" w:space="0" w:color="auto"/>
            </w:tcBorders>
            <w:noWrap/>
            <w:vAlign w:val="center"/>
          </w:tcPr>
          <w:p w14:paraId="17469957" w14:textId="265CC1E4" w:rsidR="003A6678" w:rsidRPr="002A3870" w:rsidRDefault="003A6678" w:rsidP="00B22AA5">
            <w:pPr>
              <w:rPr>
                <w:color w:val="000000"/>
              </w:rPr>
            </w:pPr>
            <w:r w:rsidRPr="002A3870">
              <w:rPr>
                <w:color w:val="000000"/>
              </w:rPr>
              <w:t xml:space="preserve">47.36 </w:t>
            </w:r>
          </w:p>
        </w:tc>
        <w:tc>
          <w:tcPr>
            <w:tcW w:w="900" w:type="dxa"/>
            <w:tcBorders>
              <w:top w:val="nil"/>
              <w:left w:val="nil"/>
              <w:bottom w:val="single" w:sz="4" w:space="0" w:color="auto"/>
              <w:right w:val="single" w:sz="4" w:space="0" w:color="auto"/>
            </w:tcBorders>
            <w:noWrap/>
            <w:vAlign w:val="center"/>
          </w:tcPr>
          <w:p w14:paraId="0A7562A5" w14:textId="4F870C50" w:rsidR="003A6678" w:rsidRPr="002A3870" w:rsidRDefault="003A6678" w:rsidP="00B22AA5">
            <w:pPr>
              <w:rPr>
                <w:color w:val="000000"/>
              </w:rPr>
            </w:pPr>
            <w:r w:rsidRPr="002A3870">
              <w:rPr>
                <w:color w:val="000000"/>
              </w:rPr>
              <w:t xml:space="preserve">48.80 </w:t>
            </w:r>
          </w:p>
        </w:tc>
        <w:tc>
          <w:tcPr>
            <w:tcW w:w="900" w:type="dxa"/>
            <w:tcBorders>
              <w:top w:val="nil"/>
              <w:left w:val="nil"/>
              <w:bottom w:val="single" w:sz="4" w:space="0" w:color="auto"/>
              <w:right w:val="single" w:sz="4" w:space="0" w:color="auto"/>
            </w:tcBorders>
            <w:noWrap/>
            <w:vAlign w:val="center"/>
          </w:tcPr>
          <w:p w14:paraId="545604B8" w14:textId="0AF033A8" w:rsidR="003A6678" w:rsidRPr="002A3870" w:rsidRDefault="003A6678" w:rsidP="00B22AA5">
            <w:pPr>
              <w:rPr>
                <w:color w:val="000000"/>
              </w:rPr>
            </w:pPr>
            <w:r w:rsidRPr="002A3870">
              <w:rPr>
                <w:color w:val="000000"/>
              </w:rPr>
              <w:t xml:space="preserve">50.27 </w:t>
            </w:r>
          </w:p>
        </w:tc>
        <w:tc>
          <w:tcPr>
            <w:tcW w:w="900" w:type="dxa"/>
            <w:tcBorders>
              <w:top w:val="nil"/>
              <w:left w:val="nil"/>
              <w:bottom w:val="single" w:sz="4" w:space="0" w:color="auto"/>
              <w:right w:val="single" w:sz="4" w:space="0" w:color="auto"/>
            </w:tcBorders>
            <w:noWrap/>
            <w:vAlign w:val="center"/>
          </w:tcPr>
          <w:p w14:paraId="02FFEA34" w14:textId="3BFA584C" w:rsidR="003A6678" w:rsidRPr="002A3870" w:rsidRDefault="003A6678" w:rsidP="00B22AA5">
            <w:pPr>
              <w:rPr>
                <w:color w:val="000000"/>
              </w:rPr>
            </w:pPr>
            <w:r w:rsidRPr="002A3870">
              <w:rPr>
                <w:color w:val="000000"/>
              </w:rPr>
              <w:t xml:space="preserve">51.77 </w:t>
            </w:r>
          </w:p>
        </w:tc>
        <w:tc>
          <w:tcPr>
            <w:tcW w:w="900" w:type="dxa"/>
            <w:tcBorders>
              <w:top w:val="nil"/>
              <w:left w:val="nil"/>
              <w:bottom w:val="single" w:sz="4" w:space="0" w:color="auto"/>
              <w:right w:val="single" w:sz="4" w:space="0" w:color="auto"/>
            </w:tcBorders>
            <w:noWrap/>
            <w:vAlign w:val="center"/>
          </w:tcPr>
          <w:p w14:paraId="2EC87AD3" w14:textId="0E1A3228" w:rsidR="003A6678" w:rsidRPr="002A3870" w:rsidRDefault="003A6678" w:rsidP="00B22AA5">
            <w:pPr>
              <w:rPr>
                <w:color w:val="000000"/>
              </w:rPr>
            </w:pPr>
            <w:r w:rsidRPr="002A3870">
              <w:rPr>
                <w:color w:val="000000"/>
              </w:rPr>
              <w:t xml:space="preserve">53.33 </w:t>
            </w:r>
          </w:p>
        </w:tc>
        <w:tc>
          <w:tcPr>
            <w:tcW w:w="900" w:type="dxa"/>
            <w:tcBorders>
              <w:top w:val="nil"/>
              <w:left w:val="nil"/>
              <w:bottom w:val="single" w:sz="4" w:space="0" w:color="auto"/>
              <w:right w:val="single" w:sz="4" w:space="0" w:color="auto"/>
            </w:tcBorders>
            <w:noWrap/>
            <w:vAlign w:val="center"/>
          </w:tcPr>
          <w:p w14:paraId="5C1CB164" w14:textId="1E02D424" w:rsidR="003A6678" w:rsidRPr="002A3870" w:rsidRDefault="003A6678" w:rsidP="00B22AA5">
            <w:pPr>
              <w:rPr>
                <w:color w:val="000000"/>
              </w:rPr>
            </w:pPr>
            <w:r w:rsidRPr="002A3870">
              <w:rPr>
                <w:color w:val="000000"/>
              </w:rPr>
              <w:t xml:space="preserve">54.93 </w:t>
            </w:r>
          </w:p>
        </w:tc>
        <w:tc>
          <w:tcPr>
            <w:tcW w:w="900" w:type="dxa"/>
            <w:tcBorders>
              <w:top w:val="nil"/>
              <w:left w:val="nil"/>
              <w:bottom w:val="single" w:sz="4" w:space="0" w:color="auto"/>
              <w:right w:val="single" w:sz="4" w:space="0" w:color="auto"/>
            </w:tcBorders>
            <w:noWrap/>
            <w:vAlign w:val="center"/>
          </w:tcPr>
          <w:p w14:paraId="53CE37C6" w14:textId="6D9137FA" w:rsidR="003A6678" w:rsidRPr="002A3870" w:rsidRDefault="003A6678" w:rsidP="00B22AA5">
            <w:pPr>
              <w:rPr>
                <w:color w:val="000000"/>
              </w:rPr>
            </w:pPr>
            <w:r w:rsidRPr="002A3870">
              <w:rPr>
                <w:color w:val="000000"/>
              </w:rPr>
              <w:t xml:space="preserve">56.57 </w:t>
            </w:r>
          </w:p>
        </w:tc>
        <w:tc>
          <w:tcPr>
            <w:tcW w:w="900" w:type="dxa"/>
            <w:tcBorders>
              <w:top w:val="nil"/>
              <w:left w:val="nil"/>
              <w:bottom w:val="single" w:sz="4" w:space="0" w:color="auto"/>
              <w:right w:val="single" w:sz="4" w:space="0" w:color="auto"/>
            </w:tcBorders>
            <w:noWrap/>
            <w:vAlign w:val="center"/>
          </w:tcPr>
          <w:p w14:paraId="293E76BB" w14:textId="771D55EC" w:rsidR="003A6678" w:rsidRPr="002A3870" w:rsidRDefault="003A6678" w:rsidP="00B22AA5">
            <w:pPr>
              <w:rPr>
                <w:color w:val="000000"/>
              </w:rPr>
            </w:pPr>
            <w:r w:rsidRPr="002A3870">
              <w:rPr>
                <w:color w:val="000000"/>
              </w:rPr>
              <w:t xml:space="preserve">58.28 </w:t>
            </w:r>
          </w:p>
        </w:tc>
        <w:tc>
          <w:tcPr>
            <w:tcW w:w="900" w:type="dxa"/>
            <w:tcBorders>
              <w:top w:val="nil"/>
              <w:left w:val="nil"/>
              <w:bottom w:val="single" w:sz="4" w:space="0" w:color="auto"/>
              <w:right w:val="single" w:sz="4" w:space="0" w:color="auto"/>
            </w:tcBorders>
            <w:noWrap/>
            <w:vAlign w:val="center"/>
          </w:tcPr>
          <w:p w14:paraId="5C5DA891" w14:textId="3B763259" w:rsidR="003A6678" w:rsidRPr="002A3870" w:rsidRDefault="003A6678" w:rsidP="00B22AA5">
            <w:pPr>
              <w:rPr>
                <w:color w:val="000000"/>
              </w:rPr>
            </w:pPr>
            <w:r w:rsidRPr="002A3870">
              <w:rPr>
                <w:color w:val="000000"/>
              </w:rPr>
              <w:t xml:space="preserve">60.01 </w:t>
            </w:r>
          </w:p>
        </w:tc>
      </w:tr>
      <w:tr w:rsidR="003A6678" w:rsidRPr="002A3870" w14:paraId="39AF66D5" w14:textId="77777777" w:rsidTr="00B22AA5">
        <w:trPr>
          <w:trHeight w:val="315"/>
        </w:trPr>
        <w:tc>
          <w:tcPr>
            <w:tcW w:w="915" w:type="dxa"/>
            <w:tcBorders>
              <w:top w:val="single" w:sz="4" w:space="0" w:color="auto"/>
              <w:left w:val="single" w:sz="4" w:space="0" w:color="auto"/>
              <w:bottom w:val="single" w:sz="4" w:space="0" w:color="auto"/>
              <w:right w:val="single" w:sz="4" w:space="0" w:color="auto"/>
            </w:tcBorders>
            <w:hideMark/>
          </w:tcPr>
          <w:p w14:paraId="1D6CAC48" w14:textId="77777777" w:rsidR="003A6678" w:rsidRPr="002A3870" w:rsidRDefault="003A6678" w:rsidP="00B22AA5">
            <w:pPr>
              <w:rPr>
                <w:color w:val="000000"/>
              </w:rPr>
            </w:pPr>
            <w:r w:rsidRPr="002A3870">
              <w:rPr>
                <w:color w:val="000000"/>
              </w:rPr>
              <w:t>T23</w:t>
            </w:r>
          </w:p>
        </w:tc>
        <w:tc>
          <w:tcPr>
            <w:tcW w:w="900" w:type="dxa"/>
            <w:tcBorders>
              <w:top w:val="single" w:sz="4" w:space="0" w:color="auto"/>
              <w:left w:val="nil"/>
              <w:bottom w:val="single" w:sz="4" w:space="0" w:color="auto"/>
              <w:right w:val="single" w:sz="4" w:space="0" w:color="auto"/>
            </w:tcBorders>
            <w:noWrap/>
            <w:vAlign w:val="center"/>
          </w:tcPr>
          <w:p w14:paraId="6D19F715" w14:textId="407664A9" w:rsidR="003A6678" w:rsidRPr="002A3870" w:rsidRDefault="003A6678" w:rsidP="00B22AA5">
            <w:pPr>
              <w:rPr>
                <w:color w:val="000000"/>
              </w:rPr>
            </w:pPr>
            <w:r w:rsidRPr="002A3870">
              <w:rPr>
                <w:color w:val="000000"/>
              </w:rPr>
              <w:t xml:space="preserve">74.19 </w:t>
            </w:r>
          </w:p>
        </w:tc>
        <w:tc>
          <w:tcPr>
            <w:tcW w:w="900" w:type="dxa"/>
            <w:tcBorders>
              <w:top w:val="single" w:sz="4" w:space="0" w:color="auto"/>
              <w:left w:val="nil"/>
              <w:bottom w:val="single" w:sz="4" w:space="0" w:color="auto"/>
              <w:right w:val="single" w:sz="4" w:space="0" w:color="auto"/>
            </w:tcBorders>
            <w:noWrap/>
            <w:vAlign w:val="center"/>
          </w:tcPr>
          <w:p w14:paraId="1828D1EC" w14:textId="1900898E" w:rsidR="003A6678" w:rsidRPr="002A3870" w:rsidRDefault="003A6678" w:rsidP="00B22AA5">
            <w:pPr>
              <w:rPr>
                <w:color w:val="000000"/>
              </w:rPr>
            </w:pPr>
            <w:r w:rsidRPr="002A3870">
              <w:rPr>
                <w:color w:val="000000"/>
              </w:rPr>
              <w:t xml:space="preserve">76.21 </w:t>
            </w:r>
          </w:p>
        </w:tc>
        <w:tc>
          <w:tcPr>
            <w:tcW w:w="900" w:type="dxa"/>
            <w:tcBorders>
              <w:top w:val="single" w:sz="4" w:space="0" w:color="auto"/>
              <w:left w:val="nil"/>
              <w:bottom w:val="single" w:sz="4" w:space="0" w:color="auto"/>
              <w:right w:val="single" w:sz="4" w:space="0" w:color="auto"/>
            </w:tcBorders>
            <w:noWrap/>
            <w:vAlign w:val="center"/>
          </w:tcPr>
          <w:p w14:paraId="710A16C9" w14:textId="44A9BE1D" w:rsidR="003A6678" w:rsidRPr="002A3870" w:rsidRDefault="003A6678" w:rsidP="00B22AA5">
            <w:pPr>
              <w:rPr>
                <w:color w:val="000000"/>
              </w:rPr>
            </w:pPr>
            <w:r w:rsidRPr="002A3870">
              <w:rPr>
                <w:color w:val="000000"/>
              </w:rPr>
              <w:t xml:space="preserve">78.24 </w:t>
            </w:r>
          </w:p>
        </w:tc>
        <w:tc>
          <w:tcPr>
            <w:tcW w:w="900" w:type="dxa"/>
            <w:tcBorders>
              <w:top w:val="single" w:sz="4" w:space="0" w:color="auto"/>
              <w:left w:val="nil"/>
              <w:bottom w:val="single" w:sz="4" w:space="0" w:color="auto"/>
              <w:right w:val="single" w:sz="4" w:space="0" w:color="auto"/>
            </w:tcBorders>
            <w:noWrap/>
            <w:vAlign w:val="center"/>
          </w:tcPr>
          <w:p w14:paraId="2B1904DF" w14:textId="3EEF3AD9" w:rsidR="003A6678" w:rsidRPr="002A3870" w:rsidRDefault="003A6678" w:rsidP="00B22AA5">
            <w:pPr>
              <w:rPr>
                <w:color w:val="000000"/>
              </w:rPr>
            </w:pPr>
            <w:r w:rsidRPr="002A3870">
              <w:rPr>
                <w:color w:val="000000"/>
              </w:rPr>
              <w:t xml:space="preserve">80.38 </w:t>
            </w:r>
          </w:p>
        </w:tc>
        <w:tc>
          <w:tcPr>
            <w:tcW w:w="900" w:type="dxa"/>
            <w:tcBorders>
              <w:top w:val="single" w:sz="4" w:space="0" w:color="auto"/>
              <w:left w:val="nil"/>
              <w:bottom w:val="single" w:sz="4" w:space="0" w:color="auto"/>
              <w:right w:val="single" w:sz="4" w:space="0" w:color="auto"/>
            </w:tcBorders>
            <w:noWrap/>
            <w:vAlign w:val="center"/>
          </w:tcPr>
          <w:p w14:paraId="79DCAF8E" w14:textId="7AB16847" w:rsidR="003A6678" w:rsidRPr="002A3870" w:rsidRDefault="003A6678" w:rsidP="00B22AA5">
            <w:pPr>
              <w:rPr>
                <w:color w:val="000000"/>
              </w:rPr>
            </w:pPr>
            <w:r w:rsidRPr="002A3870">
              <w:rPr>
                <w:color w:val="000000"/>
              </w:rPr>
              <w:t xml:space="preserve">82.52 </w:t>
            </w:r>
          </w:p>
        </w:tc>
        <w:tc>
          <w:tcPr>
            <w:tcW w:w="900" w:type="dxa"/>
            <w:tcBorders>
              <w:top w:val="single" w:sz="4" w:space="0" w:color="auto"/>
              <w:left w:val="nil"/>
              <w:bottom w:val="single" w:sz="4" w:space="0" w:color="auto"/>
              <w:right w:val="single" w:sz="4" w:space="0" w:color="auto"/>
            </w:tcBorders>
            <w:noWrap/>
            <w:vAlign w:val="center"/>
          </w:tcPr>
          <w:p w14:paraId="2247E4E8" w14:textId="02FA56A5" w:rsidR="003A6678" w:rsidRPr="002A3870" w:rsidRDefault="003A6678" w:rsidP="00B22AA5">
            <w:pPr>
              <w:rPr>
                <w:color w:val="000000"/>
              </w:rPr>
            </w:pPr>
            <w:r w:rsidRPr="002A3870">
              <w:rPr>
                <w:color w:val="000000"/>
              </w:rPr>
              <w:t xml:space="preserve">84.80 </w:t>
            </w:r>
          </w:p>
        </w:tc>
        <w:tc>
          <w:tcPr>
            <w:tcW w:w="900" w:type="dxa"/>
            <w:tcBorders>
              <w:top w:val="single" w:sz="4" w:space="0" w:color="auto"/>
              <w:left w:val="nil"/>
              <w:bottom w:val="single" w:sz="4" w:space="0" w:color="auto"/>
              <w:right w:val="single" w:sz="4" w:space="0" w:color="auto"/>
            </w:tcBorders>
            <w:noWrap/>
            <w:vAlign w:val="center"/>
          </w:tcPr>
          <w:p w14:paraId="3B2557BF" w14:textId="58DAAC2A" w:rsidR="003A6678" w:rsidRPr="002A3870" w:rsidRDefault="003A6678" w:rsidP="00B22AA5">
            <w:pPr>
              <w:rPr>
                <w:color w:val="000000"/>
              </w:rPr>
            </w:pPr>
            <w:r w:rsidRPr="002A3870">
              <w:rPr>
                <w:color w:val="000000"/>
              </w:rPr>
              <w:t xml:space="preserve">87.10 </w:t>
            </w:r>
          </w:p>
        </w:tc>
        <w:tc>
          <w:tcPr>
            <w:tcW w:w="900" w:type="dxa"/>
            <w:tcBorders>
              <w:top w:val="single" w:sz="4" w:space="0" w:color="auto"/>
              <w:left w:val="nil"/>
              <w:bottom w:val="single" w:sz="4" w:space="0" w:color="auto"/>
              <w:right w:val="single" w:sz="4" w:space="0" w:color="auto"/>
            </w:tcBorders>
            <w:noWrap/>
            <w:vAlign w:val="center"/>
          </w:tcPr>
          <w:p w14:paraId="22A40E75" w14:textId="580BB840" w:rsidR="003A6678" w:rsidRPr="002A3870" w:rsidRDefault="003A6678" w:rsidP="00B22AA5">
            <w:pPr>
              <w:rPr>
                <w:color w:val="000000"/>
              </w:rPr>
            </w:pPr>
            <w:r w:rsidRPr="002A3870">
              <w:rPr>
                <w:color w:val="000000"/>
              </w:rPr>
              <w:t xml:space="preserve">89.48 </w:t>
            </w:r>
          </w:p>
        </w:tc>
        <w:tc>
          <w:tcPr>
            <w:tcW w:w="900" w:type="dxa"/>
            <w:tcBorders>
              <w:top w:val="single" w:sz="4" w:space="0" w:color="auto"/>
              <w:left w:val="nil"/>
              <w:bottom w:val="single" w:sz="4" w:space="0" w:color="auto"/>
              <w:right w:val="single" w:sz="4" w:space="0" w:color="auto"/>
            </w:tcBorders>
            <w:noWrap/>
            <w:vAlign w:val="center"/>
          </w:tcPr>
          <w:p w14:paraId="0ACB70B4" w14:textId="54A85CCB" w:rsidR="003A6678" w:rsidRPr="002A3870" w:rsidRDefault="003A6678" w:rsidP="00B22AA5">
            <w:pPr>
              <w:rPr>
                <w:color w:val="000000"/>
              </w:rPr>
            </w:pPr>
            <w:r w:rsidRPr="002A3870">
              <w:rPr>
                <w:color w:val="000000"/>
              </w:rPr>
              <w:t xml:space="preserve">91.93 </w:t>
            </w:r>
          </w:p>
        </w:tc>
      </w:tr>
      <w:tr w:rsidR="003A6678" w:rsidRPr="002A3870" w14:paraId="3CAAE9D1" w14:textId="77777777" w:rsidTr="00B22AA5">
        <w:trPr>
          <w:trHeight w:val="315"/>
        </w:trPr>
        <w:tc>
          <w:tcPr>
            <w:tcW w:w="915" w:type="dxa"/>
            <w:tcBorders>
              <w:top w:val="single" w:sz="4" w:space="0" w:color="auto"/>
              <w:left w:val="single" w:sz="4" w:space="0" w:color="auto"/>
              <w:bottom w:val="single" w:sz="4" w:space="0" w:color="auto"/>
              <w:right w:val="single" w:sz="4" w:space="0" w:color="auto"/>
            </w:tcBorders>
          </w:tcPr>
          <w:p w14:paraId="469A2FED" w14:textId="03D8DA82" w:rsidR="003A6678" w:rsidRPr="002A3870" w:rsidRDefault="003A6678" w:rsidP="00B22AA5">
            <w:pPr>
              <w:rPr>
                <w:color w:val="000000"/>
              </w:rPr>
            </w:pPr>
            <w:r w:rsidRPr="002A3870">
              <w:rPr>
                <w:color w:val="000000"/>
              </w:rPr>
              <w:t>T24</w:t>
            </w:r>
          </w:p>
        </w:tc>
        <w:tc>
          <w:tcPr>
            <w:tcW w:w="900" w:type="dxa"/>
            <w:tcBorders>
              <w:top w:val="single" w:sz="4" w:space="0" w:color="auto"/>
              <w:left w:val="nil"/>
              <w:bottom w:val="single" w:sz="4" w:space="0" w:color="auto"/>
              <w:right w:val="single" w:sz="4" w:space="0" w:color="auto"/>
            </w:tcBorders>
            <w:noWrap/>
            <w:vAlign w:val="center"/>
          </w:tcPr>
          <w:p w14:paraId="242D7DD4" w14:textId="05D93275" w:rsidR="003A6678" w:rsidRPr="002A3870" w:rsidDel="005F649F" w:rsidRDefault="003A6678" w:rsidP="00B22AA5">
            <w:r w:rsidRPr="002A3870">
              <w:rPr>
                <w:color w:val="000000"/>
              </w:rPr>
              <w:t>76.93</w:t>
            </w:r>
          </w:p>
        </w:tc>
        <w:tc>
          <w:tcPr>
            <w:tcW w:w="900" w:type="dxa"/>
            <w:tcBorders>
              <w:top w:val="single" w:sz="4" w:space="0" w:color="auto"/>
              <w:left w:val="nil"/>
              <w:bottom w:val="single" w:sz="4" w:space="0" w:color="auto"/>
              <w:right w:val="single" w:sz="4" w:space="0" w:color="auto"/>
            </w:tcBorders>
            <w:noWrap/>
            <w:vAlign w:val="center"/>
          </w:tcPr>
          <w:p w14:paraId="0040E29F" w14:textId="787171E4" w:rsidR="003A6678" w:rsidRPr="002A3870" w:rsidDel="005F649F" w:rsidRDefault="003A6678" w:rsidP="00B22AA5">
            <w:r w:rsidRPr="002A3870">
              <w:rPr>
                <w:color w:val="000000"/>
              </w:rPr>
              <w:t>78.99</w:t>
            </w:r>
          </w:p>
        </w:tc>
        <w:tc>
          <w:tcPr>
            <w:tcW w:w="900" w:type="dxa"/>
            <w:tcBorders>
              <w:top w:val="single" w:sz="4" w:space="0" w:color="auto"/>
              <w:left w:val="nil"/>
              <w:bottom w:val="single" w:sz="4" w:space="0" w:color="auto"/>
              <w:right w:val="single" w:sz="4" w:space="0" w:color="auto"/>
            </w:tcBorders>
            <w:noWrap/>
            <w:vAlign w:val="center"/>
          </w:tcPr>
          <w:p w14:paraId="54428E81" w14:textId="332B2B4B" w:rsidR="003A6678" w:rsidRPr="002A3870" w:rsidDel="005F649F" w:rsidRDefault="003A6678" w:rsidP="00B22AA5">
            <w:r w:rsidRPr="002A3870">
              <w:rPr>
                <w:color w:val="000000"/>
              </w:rPr>
              <w:t>81.14</w:t>
            </w:r>
          </w:p>
        </w:tc>
        <w:tc>
          <w:tcPr>
            <w:tcW w:w="900" w:type="dxa"/>
            <w:tcBorders>
              <w:top w:val="single" w:sz="4" w:space="0" w:color="auto"/>
              <w:left w:val="nil"/>
              <w:bottom w:val="single" w:sz="4" w:space="0" w:color="auto"/>
              <w:right w:val="single" w:sz="4" w:space="0" w:color="auto"/>
            </w:tcBorders>
            <w:noWrap/>
            <w:vAlign w:val="center"/>
          </w:tcPr>
          <w:p w14:paraId="1861D32B" w14:textId="1A28B2A4" w:rsidR="003A6678" w:rsidRPr="002A3870" w:rsidDel="005F649F" w:rsidRDefault="003A6678" w:rsidP="00B22AA5">
            <w:r w:rsidRPr="002A3870">
              <w:rPr>
                <w:color w:val="000000"/>
              </w:rPr>
              <w:t>83.38</w:t>
            </w:r>
          </w:p>
        </w:tc>
        <w:tc>
          <w:tcPr>
            <w:tcW w:w="900" w:type="dxa"/>
            <w:tcBorders>
              <w:top w:val="single" w:sz="4" w:space="0" w:color="auto"/>
              <w:left w:val="nil"/>
              <w:bottom w:val="single" w:sz="4" w:space="0" w:color="auto"/>
              <w:right w:val="single" w:sz="4" w:space="0" w:color="auto"/>
            </w:tcBorders>
            <w:noWrap/>
            <w:vAlign w:val="center"/>
          </w:tcPr>
          <w:p w14:paraId="7BEED47C" w14:textId="265A019D" w:rsidR="003A6678" w:rsidRPr="002A3870" w:rsidDel="005F649F" w:rsidRDefault="003A6678" w:rsidP="00B22AA5">
            <w:r w:rsidRPr="002A3870">
              <w:rPr>
                <w:color w:val="000000"/>
              </w:rPr>
              <w:t>85.64</w:t>
            </w:r>
          </w:p>
        </w:tc>
        <w:tc>
          <w:tcPr>
            <w:tcW w:w="900" w:type="dxa"/>
            <w:tcBorders>
              <w:top w:val="single" w:sz="4" w:space="0" w:color="auto"/>
              <w:left w:val="nil"/>
              <w:bottom w:val="single" w:sz="4" w:space="0" w:color="auto"/>
              <w:right w:val="single" w:sz="4" w:space="0" w:color="auto"/>
            </w:tcBorders>
            <w:noWrap/>
            <w:vAlign w:val="center"/>
          </w:tcPr>
          <w:p w14:paraId="145A9E46" w14:textId="65FCBB2D" w:rsidR="003A6678" w:rsidRPr="002A3870" w:rsidDel="005F649F" w:rsidRDefault="003A6678" w:rsidP="00B22AA5">
            <w:r w:rsidRPr="002A3870">
              <w:rPr>
                <w:color w:val="000000"/>
              </w:rPr>
              <w:t>87.99</w:t>
            </w:r>
          </w:p>
        </w:tc>
        <w:tc>
          <w:tcPr>
            <w:tcW w:w="900" w:type="dxa"/>
            <w:tcBorders>
              <w:top w:val="single" w:sz="4" w:space="0" w:color="auto"/>
              <w:left w:val="nil"/>
              <w:bottom w:val="single" w:sz="4" w:space="0" w:color="auto"/>
              <w:right w:val="single" w:sz="4" w:space="0" w:color="auto"/>
            </w:tcBorders>
            <w:noWrap/>
            <w:vAlign w:val="center"/>
          </w:tcPr>
          <w:p w14:paraId="73769567" w14:textId="2BA590B4" w:rsidR="003A6678" w:rsidRPr="002A3870" w:rsidDel="005F649F" w:rsidRDefault="003A6678" w:rsidP="00B22AA5">
            <w:r w:rsidRPr="002A3870">
              <w:rPr>
                <w:color w:val="000000"/>
              </w:rPr>
              <w:t>90.39</w:t>
            </w:r>
          </w:p>
        </w:tc>
        <w:tc>
          <w:tcPr>
            <w:tcW w:w="900" w:type="dxa"/>
            <w:tcBorders>
              <w:top w:val="single" w:sz="4" w:space="0" w:color="auto"/>
              <w:left w:val="nil"/>
              <w:bottom w:val="single" w:sz="4" w:space="0" w:color="auto"/>
              <w:right w:val="single" w:sz="4" w:space="0" w:color="auto"/>
            </w:tcBorders>
            <w:noWrap/>
            <w:vAlign w:val="center"/>
          </w:tcPr>
          <w:p w14:paraId="274E968B" w14:textId="09AD1DB0" w:rsidR="003A6678" w:rsidRPr="002A3870" w:rsidDel="005F649F" w:rsidRDefault="003A6678" w:rsidP="00B22AA5">
            <w:r w:rsidRPr="002A3870">
              <w:rPr>
                <w:color w:val="000000"/>
              </w:rPr>
              <w:t>92.88</w:t>
            </w:r>
          </w:p>
        </w:tc>
        <w:tc>
          <w:tcPr>
            <w:tcW w:w="900" w:type="dxa"/>
            <w:tcBorders>
              <w:top w:val="single" w:sz="4" w:space="0" w:color="auto"/>
              <w:left w:val="nil"/>
              <w:bottom w:val="single" w:sz="4" w:space="0" w:color="auto"/>
              <w:right w:val="single" w:sz="4" w:space="0" w:color="auto"/>
            </w:tcBorders>
            <w:noWrap/>
            <w:vAlign w:val="center"/>
          </w:tcPr>
          <w:p w14:paraId="0CF20B5F" w14:textId="5158A9AD" w:rsidR="003A6678" w:rsidRPr="002A3870" w:rsidDel="005F649F" w:rsidRDefault="003A6678" w:rsidP="00B22AA5">
            <w:r w:rsidRPr="002A3870">
              <w:rPr>
                <w:color w:val="000000"/>
              </w:rPr>
              <w:t>95.45</w:t>
            </w:r>
          </w:p>
        </w:tc>
      </w:tr>
    </w:tbl>
    <w:p w14:paraId="324E370D" w14:textId="77777777" w:rsidR="0017609D" w:rsidRPr="002A3870" w:rsidRDefault="0017609D" w:rsidP="00B22AA5"/>
    <w:p w14:paraId="65100C1D" w14:textId="2BEC0661" w:rsidR="00C24669" w:rsidRPr="002A3870" w:rsidRDefault="00EF462E" w:rsidP="00AE6039">
      <w:pPr>
        <w:rPr>
          <w:strike/>
        </w:rPr>
      </w:pPr>
      <w:r w:rsidRPr="002A3870">
        <w:t xml:space="preserve">b.)      This schedule will be effective </w:t>
      </w:r>
      <w:r w:rsidR="00E52850" w:rsidRPr="002A3870">
        <w:t xml:space="preserve">June </w:t>
      </w:r>
      <w:r w:rsidRPr="002A3870">
        <w:t xml:space="preserve">1, </w:t>
      </w:r>
      <w:r w:rsidR="005F649F" w:rsidRPr="002A3870">
        <w:t xml:space="preserve">2026 </w:t>
      </w:r>
      <w:r w:rsidRPr="002A3870">
        <w:t xml:space="preserve">for all employees and will represent a </w:t>
      </w:r>
      <w:r w:rsidR="005F649F" w:rsidRPr="002A3870">
        <w:t xml:space="preserve">three </w:t>
      </w:r>
      <w:r w:rsidRPr="002A3870">
        <w:t>percent (</w:t>
      </w:r>
      <w:r w:rsidR="005F649F" w:rsidRPr="002A3870">
        <w:t>3</w:t>
      </w:r>
      <w:r w:rsidRPr="002A3870">
        <w:t xml:space="preserve">%) increase </w:t>
      </w:r>
      <w:r w:rsidR="00F62635" w:rsidRPr="002A3870">
        <w:t xml:space="preserve">to </w:t>
      </w:r>
      <w:r w:rsidRPr="002A3870">
        <w:t xml:space="preserve">the base rate. </w:t>
      </w:r>
      <w:r w:rsidRPr="002A3870">
        <w:rPr>
          <w:strike/>
        </w:rPr>
        <w:t xml:space="preserve"> </w:t>
      </w:r>
    </w:p>
    <w:p w14:paraId="434A222C" w14:textId="77777777" w:rsidR="004F61C1" w:rsidRPr="002A3870" w:rsidRDefault="004F61C1" w:rsidP="00AE6039"/>
    <w:tbl>
      <w:tblPr>
        <w:tblW w:w="9030" w:type="dxa"/>
        <w:tblInd w:w="93" w:type="dxa"/>
        <w:tblLook w:val="04A0" w:firstRow="1" w:lastRow="0" w:firstColumn="1" w:lastColumn="0" w:noHBand="0" w:noVBand="1"/>
      </w:tblPr>
      <w:tblGrid>
        <w:gridCol w:w="906"/>
        <w:gridCol w:w="883"/>
        <w:gridCol w:w="900"/>
        <w:gridCol w:w="900"/>
        <w:gridCol w:w="900"/>
        <w:gridCol w:w="900"/>
        <w:gridCol w:w="900"/>
        <w:gridCol w:w="900"/>
        <w:gridCol w:w="900"/>
        <w:gridCol w:w="900"/>
        <w:gridCol w:w="41"/>
      </w:tblGrid>
      <w:tr w:rsidR="00216895" w:rsidRPr="002A3870" w14:paraId="3A9FA3AA" w14:textId="77777777" w:rsidTr="00216895">
        <w:trPr>
          <w:gridAfter w:val="1"/>
          <w:wAfter w:w="227" w:type="dxa"/>
          <w:trHeight w:val="521"/>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tcPr>
          <w:p w14:paraId="710C3352" w14:textId="77CC919C" w:rsidR="00216895" w:rsidRPr="002A3870" w:rsidRDefault="00216895" w:rsidP="00B22AA5">
            <w:pPr>
              <w:rPr>
                <w:b/>
                <w:bCs/>
                <w:color w:val="000000"/>
              </w:rPr>
            </w:pPr>
            <w:r w:rsidRPr="002A3870">
              <w:rPr>
                <w:b/>
                <w:bCs/>
                <w:color w:val="000000"/>
              </w:rPr>
              <w:t>Grade</w:t>
            </w:r>
          </w:p>
        </w:tc>
        <w:tc>
          <w:tcPr>
            <w:tcW w:w="915" w:type="dxa"/>
            <w:tcBorders>
              <w:top w:val="single" w:sz="4" w:space="0" w:color="auto"/>
              <w:left w:val="nil"/>
              <w:bottom w:val="single" w:sz="4" w:space="0" w:color="auto"/>
              <w:right w:val="single" w:sz="4" w:space="0" w:color="auto"/>
            </w:tcBorders>
            <w:shd w:val="clear" w:color="000000" w:fill="D9D9D9"/>
            <w:vAlign w:val="center"/>
            <w:hideMark/>
          </w:tcPr>
          <w:p w14:paraId="33AD9A83" w14:textId="169A2406" w:rsidR="00216895" w:rsidRPr="002A3870" w:rsidRDefault="00216895"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260D7599" w14:textId="3264B899" w:rsidR="00216895" w:rsidRPr="002A3870" w:rsidRDefault="00216895"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6D653889" w14:textId="5D0A84D2" w:rsidR="00216895" w:rsidRPr="002A3870" w:rsidRDefault="00216895"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5F36C452" w14:textId="779651D0" w:rsidR="00216895" w:rsidRPr="002A3870" w:rsidRDefault="00216895"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53167500" w14:textId="5CCD9D7C" w:rsidR="00216895" w:rsidRPr="002A3870" w:rsidRDefault="00216895"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1F935A77" w14:textId="571F80E0" w:rsidR="00216895" w:rsidRPr="002A3870" w:rsidRDefault="00216895"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73025C6C" w14:textId="6EA0019D" w:rsidR="00216895" w:rsidRPr="002A3870" w:rsidRDefault="00216895"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3CA0893B" w14:textId="0B6AE7FD" w:rsidR="00216895" w:rsidRPr="002A3870" w:rsidRDefault="00216895"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tcPr>
          <w:p w14:paraId="75BD68C8" w14:textId="1F528371" w:rsidR="00216895" w:rsidRPr="002A3870" w:rsidRDefault="00216895" w:rsidP="00B22AA5">
            <w:pPr>
              <w:rPr>
                <w:b/>
                <w:bCs/>
                <w:color w:val="000000"/>
              </w:rPr>
            </w:pPr>
            <w:r w:rsidRPr="002A3870">
              <w:rPr>
                <w:b/>
                <w:bCs/>
                <w:color w:val="000000"/>
              </w:rPr>
              <w:t>20th Anniv</w:t>
            </w:r>
          </w:p>
        </w:tc>
      </w:tr>
      <w:tr w:rsidR="00216895" w:rsidRPr="002A3870" w14:paraId="73D39BB2" w14:textId="77777777" w:rsidTr="00216895">
        <w:trPr>
          <w:gridAfter w:val="1"/>
          <w:wAfter w:w="227" w:type="dxa"/>
          <w:trHeight w:val="315"/>
        </w:trPr>
        <w:tc>
          <w:tcPr>
            <w:tcW w:w="915" w:type="dxa"/>
            <w:tcBorders>
              <w:top w:val="nil"/>
              <w:left w:val="single" w:sz="4" w:space="0" w:color="auto"/>
              <w:bottom w:val="single" w:sz="4" w:space="0" w:color="auto"/>
              <w:right w:val="single" w:sz="4" w:space="0" w:color="auto"/>
            </w:tcBorders>
            <w:vAlign w:val="center"/>
          </w:tcPr>
          <w:p w14:paraId="0634096F" w14:textId="64AA739C" w:rsidR="00216895" w:rsidRPr="002A3870" w:rsidRDefault="00216895" w:rsidP="00B22AA5">
            <w:pPr>
              <w:rPr>
                <w:color w:val="000000"/>
              </w:rPr>
            </w:pPr>
          </w:p>
        </w:tc>
        <w:tc>
          <w:tcPr>
            <w:tcW w:w="915" w:type="dxa"/>
            <w:tcBorders>
              <w:top w:val="nil"/>
              <w:left w:val="nil"/>
              <w:bottom w:val="single" w:sz="4" w:space="0" w:color="auto"/>
              <w:right w:val="single" w:sz="4" w:space="0" w:color="auto"/>
            </w:tcBorders>
            <w:vAlign w:val="center"/>
            <w:hideMark/>
          </w:tcPr>
          <w:p w14:paraId="1956964A" w14:textId="1F086CD3" w:rsidR="00216895" w:rsidRPr="002A3870" w:rsidRDefault="00216895" w:rsidP="00B22AA5">
            <w:pPr>
              <w:rPr>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tcPr>
          <w:p w14:paraId="29D04D15" w14:textId="21439027" w:rsidR="00216895" w:rsidRPr="002A3870" w:rsidRDefault="00216895"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tcPr>
          <w:p w14:paraId="3729DAF2" w14:textId="37FDF62B" w:rsidR="00216895" w:rsidRPr="002A3870" w:rsidRDefault="00216895"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tcPr>
          <w:p w14:paraId="5BC15838" w14:textId="24D9ACD5" w:rsidR="00216895" w:rsidRPr="002A3870" w:rsidRDefault="00216895"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tcPr>
          <w:p w14:paraId="2362422C" w14:textId="4DC83FB8" w:rsidR="00216895" w:rsidRPr="002A3870" w:rsidRDefault="00216895"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tcPr>
          <w:p w14:paraId="0B91660F" w14:textId="1641559B" w:rsidR="00216895" w:rsidRPr="002A3870" w:rsidRDefault="00216895"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tcPr>
          <w:p w14:paraId="6404F948" w14:textId="637DD407" w:rsidR="00216895" w:rsidRPr="002A3870" w:rsidRDefault="00216895"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tcPr>
          <w:p w14:paraId="2DDC22F6" w14:textId="6D3BFDA3" w:rsidR="00216895" w:rsidRPr="002A3870" w:rsidRDefault="00216895"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tcPr>
          <w:p w14:paraId="71360F1B" w14:textId="317E420A" w:rsidR="00216895" w:rsidRPr="002A3870" w:rsidRDefault="00216895" w:rsidP="00B22AA5">
            <w:pPr>
              <w:rPr>
                <w:b/>
                <w:bCs/>
                <w:color w:val="000000"/>
              </w:rPr>
            </w:pPr>
            <w:r w:rsidRPr="002A3870">
              <w:rPr>
                <w:b/>
                <w:bCs/>
                <w:color w:val="000000"/>
              </w:rPr>
              <w:t>Step 9</w:t>
            </w:r>
          </w:p>
        </w:tc>
      </w:tr>
      <w:tr w:rsidR="003A6678" w:rsidRPr="002A3870" w14:paraId="1AA9A695"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50D771CC" w14:textId="32768139" w:rsidR="003A6678" w:rsidRPr="002A3870" w:rsidRDefault="003A6678" w:rsidP="00B22AA5">
            <w:pPr>
              <w:rPr>
                <w:color w:val="000000"/>
              </w:rPr>
            </w:pPr>
            <w:r w:rsidRPr="002A3870">
              <w:rPr>
                <w:color w:val="000000"/>
              </w:rPr>
              <w:t>T1</w:t>
            </w:r>
          </w:p>
        </w:tc>
        <w:tc>
          <w:tcPr>
            <w:tcW w:w="915" w:type="dxa"/>
            <w:tcBorders>
              <w:top w:val="nil"/>
              <w:left w:val="single" w:sz="4" w:space="0" w:color="auto"/>
              <w:bottom w:val="single" w:sz="4" w:space="0" w:color="auto"/>
              <w:right w:val="single" w:sz="4" w:space="0" w:color="auto"/>
            </w:tcBorders>
            <w:vAlign w:val="center"/>
          </w:tcPr>
          <w:p w14:paraId="1808F3B4" w14:textId="18BD7D86" w:rsidR="003A6678" w:rsidRPr="002A3870" w:rsidRDefault="003A6678" w:rsidP="00B22AA5">
            <w:pPr>
              <w:rPr>
                <w:color w:val="000000"/>
              </w:rPr>
            </w:pPr>
            <w:r w:rsidRPr="002A3870">
              <w:rPr>
                <w:color w:val="000000"/>
              </w:rPr>
              <w:t xml:space="preserve">20.43 </w:t>
            </w:r>
          </w:p>
        </w:tc>
        <w:tc>
          <w:tcPr>
            <w:tcW w:w="900" w:type="dxa"/>
            <w:tcBorders>
              <w:top w:val="nil"/>
              <w:left w:val="nil"/>
              <w:bottom w:val="single" w:sz="4" w:space="0" w:color="auto"/>
              <w:right w:val="single" w:sz="4" w:space="0" w:color="auto"/>
            </w:tcBorders>
            <w:noWrap/>
            <w:vAlign w:val="center"/>
          </w:tcPr>
          <w:p w14:paraId="2A79F391" w14:textId="38853FB1" w:rsidR="003A6678" w:rsidRPr="002A3870" w:rsidRDefault="003A6678" w:rsidP="00B22AA5">
            <w:pPr>
              <w:rPr>
                <w:color w:val="000000"/>
              </w:rPr>
            </w:pPr>
            <w:r w:rsidRPr="002A3870">
              <w:rPr>
                <w:color w:val="000000"/>
              </w:rPr>
              <w:t xml:space="preserve">21.03 </w:t>
            </w:r>
          </w:p>
        </w:tc>
        <w:tc>
          <w:tcPr>
            <w:tcW w:w="900" w:type="dxa"/>
            <w:tcBorders>
              <w:top w:val="nil"/>
              <w:left w:val="nil"/>
              <w:bottom w:val="single" w:sz="4" w:space="0" w:color="auto"/>
              <w:right w:val="single" w:sz="4" w:space="0" w:color="auto"/>
            </w:tcBorders>
            <w:noWrap/>
            <w:vAlign w:val="center"/>
          </w:tcPr>
          <w:p w14:paraId="2381DDD7" w14:textId="6AE9441D" w:rsidR="003A6678" w:rsidRPr="002A3870" w:rsidRDefault="003A6678" w:rsidP="00B22AA5">
            <w:pPr>
              <w:rPr>
                <w:color w:val="000000"/>
              </w:rPr>
            </w:pPr>
            <w:r w:rsidRPr="002A3870">
              <w:rPr>
                <w:color w:val="000000"/>
              </w:rPr>
              <w:t xml:space="preserve">21.65 </w:t>
            </w:r>
          </w:p>
        </w:tc>
        <w:tc>
          <w:tcPr>
            <w:tcW w:w="900" w:type="dxa"/>
            <w:tcBorders>
              <w:top w:val="nil"/>
              <w:left w:val="nil"/>
              <w:bottom w:val="single" w:sz="4" w:space="0" w:color="auto"/>
              <w:right w:val="single" w:sz="4" w:space="0" w:color="auto"/>
            </w:tcBorders>
            <w:noWrap/>
            <w:vAlign w:val="center"/>
          </w:tcPr>
          <w:p w14:paraId="4828449E" w14:textId="11E6EC12" w:rsidR="003A6678" w:rsidRPr="002A3870" w:rsidRDefault="003A6678" w:rsidP="00B22AA5">
            <w:pPr>
              <w:rPr>
                <w:color w:val="000000"/>
              </w:rPr>
            </w:pPr>
            <w:r w:rsidRPr="002A3870">
              <w:rPr>
                <w:color w:val="000000"/>
              </w:rPr>
              <w:t xml:space="preserve">22.30 </w:t>
            </w:r>
          </w:p>
        </w:tc>
        <w:tc>
          <w:tcPr>
            <w:tcW w:w="900" w:type="dxa"/>
            <w:tcBorders>
              <w:top w:val="nil"/>
              <w:left w:val="nil"/>
              <w:bottom w:val="single" w:sz="4" w:space="0" w:color="auto"/>
              <w:right w:val="single" w:sz="4" w:space="0" w:color="auto"/>
            </w:tcBorders>
            <w:noWrap/>
            <w:vAlign w:val="center"/>
          </w:tcPr>
          <w:p w14:paraId="4BDD2E20" w14:textId="62FB38CB" w:rsidR="003A6678" w:rsidRPr="002A3870" w:rsidRDefault="003A6678" w:rsidP="00B22AA5">
            <w:pPr>
              <w:rPr>
                <w:color w:val="000000"/>
              </w:rPr>
            </w:pPr>
            <w:r w:rsidRPr="002A3870">
              <w:rPr>
                <w:color w:val="000000"/>
              </w:rPr>
              <w:t xml:space="preserve">22.98 </w:t>
            </w:r>
          </w:p>
        </w:tc>
        <w:tc>
          <w:tcPr>
            <w:tcW w:w="900" w:type="dxa"/>
            <w:tcBorders>
              <w:top w:val="nil"/>
              <w:left w:val="nil"/>
              <w:bottom w:val="single" w:sz="4" w:space="0" w:color="auto"/>
              <w:right w:val="single" w:sz="4" w:space="0" w:color="auto"/>
            </w:tcBorders>
            <w:noWrap/>
            <w:vAlign w:val="center"/>
          </w:tcPr>
          <w:p w14:paraId="7F3F5B76" w14:textId="5ABE9DCF" w:rsidR="003A6678" w:rsidRPr="002A3870" w:rsidRDefault="003A6678" w:rsidP="00B22AA5">
            <w:pPr>
              <w:rPr>
                <w:color w:val="000000"/>
              </w:rPr>
            </w:pPr>
            <w:r w:rsidRPr="002A3870">
              <w:rPr>
                <w:color w:val="000000"/>
              </w:rPr>
              <w:t xml:space="preserve">23.68 </w:t>
            </w:r>
          </w:p>
        </w:tc>
        <w:tc>
          <w:tcPr>
            <w:tcW w:w="900" w:type="dxa"/>
            <w:tcBorders>
              <w:top w:val="nil"/>
              <w:left w:val="nil"/>
              <w:bottom w:val="single" w:sz="4" w:space="0" w:color="auto"/>
              <w:right w:val="single" w:sz="4" w:space="0" w:color="auto"/>
            </w:tcBorders>
            <w:noWrap/>
            <w:vAlign w:val="center"/>
          </w:tcPr>
          <w:p w14:paraId="3CA4B5E7" w14:textId="5DB8F4C6" w:rsidR="003A6678" w:rsidRPr="002A3870" w:rsidRDefault="003A6678" w:rsidP="00B22AA5">
            <w:pPr>
              <w:rPr>
                <w:color w:val="000000"/>
              </w:rPr>
            </w:pPr>
            <w:r w:rsidRPr="002A3870">
              <w:rPr>
                <w:color w:val="000000"/>
              </w:rPr>
              <w:t xml:space="preserve">24.38 </w:t>
            </w:r>
          </w:p>
        </w:tc>
        <w:tc>
          <w:tcPr>
            <w:tcW w:w="900" w:type="dxa"/>
            <w:tcBorders>
              <w:top w:val="nil"/>
              <w:left w:val="nil"/>
              <w:bottom w:val="single" w:sz="4" w:space="0" w:color="auto"/>
              <w:right w:val="single" w:sz="4" w:space="0" w:color="auto"/>
            </w:tcBorders>
            <w:noWrap/>
            <w:vAlign w:val="center"/>
          </w:tcPr>
          <w:p w14:paraId="15E33876" w14:textId="1B934352" w:rsidR="003A6678" w:rsidRPr="002A3870" w:rsidRDefault="003A6678" w:rsidP="00B22AA5">
            <w:pPr>
              <w:rPr>
                <w:color w:val="000000"/>
              </w:rPr>
            </w:pPr>
            <w:r w:rsidRPr="002A3870">
              <w:rPr>
                <w:color w:val="000000"/>
              </w:rPr>
              <w:t xml:space="preserve">25.13 </w:t>
            </w:r>
          </w:p>
        </w:tc>
        <w:tc>
          <w:tcPr>
            <w:tcW w:w="900" w:type="dxa"/>
            <w:tcBorders>
              <w:top w:val="nil"/>
              <w:left w:val="nil"/>
              <w:bottom w:val="single" w:sz="4" w:space="0" w:color="auto"/>
              <w:right w:val="single" w:sz="4" w:space="0" w:color="auto"/>
            </w:tcBorders>
            <w:noWrap/>
            <w:vAlign w:val="center"/>
          </w:tcPr>
          <w:p w14:paraId="48F9BCAA" w14:textId="7B8A7023" w:rsidR="003A6678" w:rsidRPr="002A3870" w:rsidRDefault="003A6678" w:rsidP="00B22AA5">
            <w:pPr>
              <w:rPr>
                <w:color w:val="000000"/>
              </w:rPr>
            </w:pPr>
            <w:r w:rsidRPr="002A3870">
              <w:rPr>
                <w:color w:val="000000"/>
              </w:rPr>
              <w:t xml:space="preserve">25.86 </w:t>
            </w:r>
          </w:p>
        </w:tc>
      </w:tr>
      <w:tr w:rsidR="003A6678" w:rsidRPr="002A3870" w14:paraId="4EA770A2" w14:textId="77777777" w:rsidTr="0088328A">
        <w:trPr>
          <w:gridAfter w:val="1"/>
          <w:wAfter w:w="227" w:type="dxa"/>
          <w:trHeight w:val="315"/>
        </w:trPr>
        <w:tc>
          <w:tcPr>
            <w:tcW w:w="915" w:type="dxa"/>
            <w:tcBorders>
              <w:top w:val="single" w:sz="4" w:space="0" w:color="auto"/>
              <w:left w:val="single" w:sz="4" w:space="0" w:color="auto"/>
              <w:bottom w:val="single" w:sz="4" w:space="0" w:color="auto"/>
              <w:right w:val="single" w:sz="4" w:space="0" w:color="auto"/>
            </w:tcBorders>
          </w:tcPr>
          <w:p w14:paraId="018488CF" w14:textId="62948966" w:rsidR="003A6678" w:rsidRPr="002A3870" w:rsidRDefault="003A6678" w:rsidP="00B22AA5">
            <w:pPr>
              <w:rPr>
                <w:color w:val="000000"/>
              </w:rPr>
            </w:pPr>
            <w:r w:rsidRPr="002A3870">
              <w:rPr>
                <w:color w:val="000000"/>
              </w:rPr>
              <w:t>T2</w:t>
            </w:r>
          </w:p>
        </w:tc>
        <w:tc>
          <w:tcPr>
            <w:tcW w:w="915" w:type="dxa"/>
            <w:tcBorders>
              <w:top w:val="single" w:sz="4" w:space="0" w:color="auto"/>
              <w:left w:val="single" w:sz="4" w:space="0" w:color="auto"/>
              <w:bottom w:val="single" w:sz="4" w:space="0" w:color="auto"/>
              <w:right w:val="single" w:sz="4" w:space="0" w:color="auto"/>
            </w:tcBorders>
            <w:vAlign w:val="center"/>
          </w:tcPr>
          <w:p w14:paraId="30D2FB41" w14:textId="08FCD645" w:rsidR="003A6678" w:rsidRPr="002A3870" w:rsidRDefault="003A6678" w:rsidP="00B22AA5">
            <w:pPr>
              <w:rPr>
                <w:color w:val="000000"/>
              </w:rPr>
            </w:pPr>
            <w:r w:rsidRPr="002A3870">
              <w:rPr>
                <w:color w:val="000000"/>
              </w:rPr>
              <w:t xml:space="preserve">21.33 </w:t>
            </w:r>
          </w:p>
        </w:tc>
        <w:tc>
          <w:tcPr>
            <w:tcW w:w="900" w:type="dxa"/>
            <w:tcBorders>
              <w:top w:val="single" w:sz="4" w:space="0" w:color="auto"/>
              <w:left w:val="nil"/>
              <w:bottom w:val="single" w:sz="4" w:space="0" w:color="auto"/>
              <w:right w:val="single" w:sz="4" w:space="0" w:color="auto"/>
            </w:tcBorders>
            <w:noWrap/>
            <w:vAlign w:val="center"/>
          </w:tcPr>
          <w:p w14:paraId="28FDC495" w14:textId="66B4C997" w:rsidR="003A6678" w:rsidRPr="002A3870" w:rsidRDefault="003A6678" w:rsidP="00B22AA5">
            <w:pPr>
              <w:rPr>
                <w:color w:val="000000"/>
              </w:rPr>
            </w:pPr>
            <w:r w:rsidRPr="002A3870">
              <w:rPr>
                <w:color w:val="000000"/>
              </w:rPr>
              <w:t xml:space="preserve">21.98 </w:t>
            </w:r>
          </w:p>
        </w:tc>
        <w:tc>
          <w:tcPr>
            <w:tcW w:w="900" w:type="dxa"/>
            <w:tcBorders>
              <w:top w:val="single" w:sz="4" w:space="0" w:color="auto"/>
              <w:left w:val="nil"/>
              <w:bottom w:val="single" w:sz="4" w:space="0" w:color="auto"/>
              <w:right w:val="single" w:sz="4" w:space="0" w:color="auto"/>
            </w:tcBorders>
            <w:noWrap/>
            <w:vAlign w:val="center"/>
          </w:tcPr>
          <w:p w14:paraId="2A6B450C" w14:textId="40A68C5C" w:rsidR="003A6678" w:rsidRPr="002A3870" w:rsidRDefault="003A6678" w:rsidP="00B22AA5">
            <w:pPr>
              <w:rPr>
                <w:color w:val="000000"/>
              </w:rPr>
            </w:pPr>
            <w:r w:rsidRPr="002A3870">
              <w:rPr>
                <w:color w:val="000000"/>
              </w:rPr>
              <w:t xml:space="preserve">22.65 </w:t>
            </w:r>
          </w:p>
        </w:tc>
        <w:tc>
          <w:tcPr>
            <w:tcW w:w="900" w:type="dxa"/>
            <w:tcBorders>
              <w:top w:val="single" w:sz="4" w:space="0" w:color="auto"/>
              <w:left w:val="nil"/>
              <w:bottom w:val="single" w:sz="4" w:space="0" w:color="auto"/>
              <w:right w:val="single" w:sz="4" w:space="0" w:color="auto"/>
            </w:tcBorders>
            <w:noWrap/>
            <w:vAlign w:val="center"/>
          </w:tcPr>
          <w:p w14:paraId="7044AAAF" w14:textId="50636B7B" w:rsidR="003A6678" w:rsidRPr="002A3870" w:rsidRDefault="003A6678" w:rsidP="00B22AA5">
            <w:pPr>
              <w:rPr>
                <w:color w:val="000000"/>
              </w:rPr>
            </w:pPr>
            <w:r w:rsidRPr="002A3870">
              <w:rPr>
                <w:color w:val="000000"/>
              </w:rPr>
              <w:t xml:space="preserve">23.31 </w:t>
            </w:r>
          </w:p>
        </w:tc>
        <w:tc>
          <w:tcPr>
            <w:tcW w:w="900" w:type="dxa"/>
            <w:tcBorders>
              <w:top w:val="single" w:sz="4" w:space="0" w:color="auto"/>
              <w:left w:val="nil"/>
              <w:bottom w:val="single" w:sz="4" w:space="0" w:color="auto"/>
              <w:right w:val="single" w:sz="4" w:space="0" w:color="auto"/>
            </w:tcBorders>
            <w:noWrap/>
            <w:vAlign w:val="center"/>
          </w:tcPr>
          <w:p w14:paraId="1554E6CD" w14:textId="111F2128" w:rsidR="003A6678" w:rsidRPr="002A3870" w:rsidRDefault="003A6678" w:rsidP="00B22AA5">
            <w:pPr>
              <w:rPr>
                <w:color w:val="000000"/>
              </w:rPr>
            </w:pPr>
            <w:r w:rsidRPr="002A3870">
              <w:rPr>
                <w:color w:val="000000"/>
              </w:rPr>
              <w:t xml:space="preserve">24.01 </w:t>
            </w:r>
          </w:p>
        </w:tc>
        <w:tc>
          <w:tcPr>
            <w:tcW w:w="900" w:type="dxa"/>
            <w:tcBorders>
              <w:top w:val="single" w:sz="4" w:space="0" w:color="auto"/>
              <w:left w:val="nil"/>
              <w:bottom w:val="single" w:sz="4" w:space="0" w:color="auto"/>
              <w:right w:val="single" w:sz="4" w:space="0" w:color="auto"/>
            </w:tcBorders>
            <w:noWrap/>
            <w:vAlign w:val="center"/>
          </w:tcPr>
          <w:p w14:paraId="7526F740" w14:textId="7247BC57" w:rsidR="003A6678" w:rsidRPr="002A3870" w:rsidRDefault="003A6678" w:rsidP="00B22AA5">
            <w:pPr>
              <w:rPr>
                <w:color w:val="000000"/>
              </w:rPr>
            </w:pPr>
            <w:r w:rsidRPr="002A3870">
              <w:rPr>
                <w:color w:val="000000"/>
              </w:rPr>
              <w:t xml:space="preserve">24.74 </w:t>
            </w:r>
          </w:p>
        </w:tc>
        <w:tc>
          <w:tcPr>
            <w:tcW w:w="900" w:type="dxa"/>
            <w:tcBorders>
              <w:top w:val="single" w:sz="4" w:space="0" w:color="auto"/>
              <w:left w:val="nil"/>
              <w:bottom w:val="single" w:sz="4" w:space="0" w:color="auto"/>
              <w:right w:val="single" w:sz="4" w:space="0" w:color="auto"/>
            </w:tcBorders>
            <w:noWrap/>
            <w:vAlign w:val="center"/>
          </w:tcPr>
          <w:p w14:paraId="72E8359A" w14:textId="45115A61" w:rsidR="003A6678" w:rsidRPr="002A3870" w:rsidRDefault="003A6678" w:rsidP="00B22AA5">
            <w:pPr>
              <w:rPr>
                <w:color w:val="000000"/>
              </w:rPr>
            </w:pPr>
            <w:r w:rsidRPr="002A3870">
              <w:rPr>
                <w:color w:val="000000"/>
              </w:rPr>
              <w:t xml:space="preserve">25.46 </w:t>
            </w:r>
          </w:p>
        </w:tc>
        <w:tc>
          <w:tcPr>
            <w:tcW w:w="900" w:type="dxa"/>
            <w:tcBorders>
              <w:top w:val="single" w:sz="4" w:space="0" w:color="auto"/>
              <w:left w:val="nil"/>
              <w:bottom w:val="single" w:sz="4" w:space="0" w:color="auto"/>
              <w:right w:val="single" w:sz="4" w:space="0" w:color="auto"/>
            </w:tcBorders>
            <w:noWrap/>
            <w:vAlign w:val="center"/>
          </w:tcPr>
          <w:p w14:paraId="515D4FC1" w14:textId="45C50FFB" w:rsidR="003A6678" w:rsidRPr="002A3870" w:rsidRDefault="003A6678" w:rsidP="00B22AA5">
            <w:pPr>
              <w:rPr>
                <w:color w:val="000000"/>
              </w:rPr>
            </w:pPr>
            <w:r w:rsidRPr="002A3870">
              <w:rPr>
                <w:color w:val="000000"/>
              </w:rPr>
              <w:t xml:space="preserve">26.26 </w:t>
            </w:r>
          </w:p>
        </w:tc>
        <w:tc>
          <w:tcPr>
            <w:tcW w:w="900" w:type="dxa"/>
            <w:tcBorders>
              <w:top w:val="single" w:sz="4" w:space="0" w:color="auto"/>
              <w:left w:val="nil"/>
              <w:bottom w:val="single" w:sz="4" w:space="0" w:color="auto"/>
              <w:right w:val="single" w:sz="4" w:space="0" w:color="auto"/>
            </w:tcBorders>
            <w:noWrap/>
            <w:vAlign w:val="center"/>
          </w:tcPr>
          <w:p w14:paraId="03C96DDE" w14:textId="3402FABC" w:rsidR="003A6678" w:rsidRPr="002A3870" w:rsidRDefault="003A6678" w:rsidP="00B22AA5">
            <w:pPr>
              <w:rPr>
                <w:color w:val="000000"/>
              </w:rPr>
            </w:pPr>
            <w:r w:rsidRPr="002A3870">
              <w:rPr>
                <w:color w:val="000000"/>
              </w:rPr>
              <w:t xml:space="preserve">27.02 </w:t>
            </w:r>
          </w:p>
        </w:tc>
      </w:tr>
      <w:tr w:rsidR="003A6678" w:rsidRPr="002A3870" w14:paraId="3F20F171"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7B2B035C" w14:textId="7767ECFC" w:rsidR="003A6678" w:rsidRPr="002A3870" w:rsidRDefault="003A6678" w:rsidP="00B22AA5">
            <w:pPr>
              <w:rPr>
                <w:color w:val="000000"/>
              </w:rPr>
            </w:pPr>
            <w:r w:rsidRPr="002A3870">
              <w:rPr>
                <w:color w:val="000000"/>
              </w:rPr>
              <w:t>T3</w:t>
            </w:r>
          </w:p>
        </w:tc>
        <w:tc>
          <w:tcPr>
            <w:tcW w:w="915" w:type="dxa"/>
            <w:tcBorders>
              <w:top w:val="nil"/>
              <w:left w:val="single" w:sz="4" w:space="0" w:color="auto"/>
              <w:bottom w:val="single" w:sz="4" w:space="0" w:color="auto"/>
              <w:right w:val="single" w:sz="4" w:space="0" w:color="auto"/>
            </w:tcBorders>
            <w:vAlign w:val="center"/>
          </w:tcPr>
          <w:p w14:paraId="0898DA5C" w14:textId="7159BD02" w:rsidR="003A6678" w:rsidRPr="002A3870" w:rsidRDefault="003A6678" w:rsidP="00B22AA5">
            <w:pPr>
              <w:rPr>
                <w:color w:val="000000"/>
              </w:rPr>
            </w:pPr>
            <w:r w:rsidRPr="002A3870">
              <w:rPr>
                <w:color w:val="000000"/>
              </w:rPr>
              <w:t xml:space="preserve">21.78 </w:t>
            </w:r>
          </w:p>
        </w:tc>
        <w:tc>
          <w:tcPr>
            <w:tcW w:w="900" w:type="dxa"/>
            <w:tcBorders>
              <w:top w:val="nil"/>
              <w:left w:val="nil"/>
              <w:bottom w:val="single" w:sz="4" w:space="0" w:color="auto"/>
              <w:right w:val="single" w:sz="4" w:space="0" w:color="auto"/>
            </w:tcBorders>
            <w:noWrap/>
            <w:vAlign w:val="center"/>
          </w:tcPr>
          <w:p w14:paraId="6AFDB74A" w14:textId="1AB4F735" w:rsidR="003A6678" w:rsidRPr="002A3870" w:rsidRDefault="003A6678" w:rsidP="00B22AA5">
            <w:pPr>
              <w:rPr>
                <w:color w:val="000000"/>
              </w:rPr>
            </w:pPr>
            <w:r w:rsidRPr="002A3870">
              <w:rPr>
                <w:color w:val="000000"/>
              </w:rPr>
              <w:t xml:space="preserve">22.45 </w:t>
            </w:r>
          </w:p>
        </w:tc>
        <w:tc>
          <w:tcPr>
            <w:tcW w:w="900" w:type="dxa"/>
            <w:tcBorders>
              <w:top w:val="nil"/>
              <w:left w:val="nil"/>
              <w:bottom w:val="single" w:sz="4" w:space="0" w:color="auto"/>
              <w:right w:val="single" w:sz="4" w:space="0" w:color="auto"/>
            </w:tcBorders>
            <w:noWrap/>
            <w:vAlign w:val="center"/>
          </w:tcPr>
          <w:p w14:paraId="226D70BF" w14:textId="2B7C5AF0" w:rsidR="003A6678" w:rsidRPr="002A3870" w:rsidRDefault="003A6678" w:rsidP="00B22AA5">
            <w:pPr>
              <w:rPr>
                <w:color w:val="000000"/>
              </w:rPr>
            </w:pPr>
            <w:r w:rsidRPr="002A3870">
              <w:rPr>
                <w:color w:val="000000"/>
              </w:rPr>
              <w:t xml:space="preserve">23.13 </w:t>
            </w:r>
          </w:p>
        </w:tc>
        <w:tc>
          <w:tcPr>
            <w:tcW w:w="900" w:type="dxa"/>
            <w:tcBorders>
              <w:top w:val="nil"/>
              <w:left w:val="nil"/>
              <w:bottom w:val="single" w:sz="4" w:space="0" w:color="auto"/>
              <w:right w:val="single" w:sz="4" w:space="0" w:color="auto"/>
            </w:tcBorders>
            <w:noWrap/>
            <w:vAlign w:val="center"/>
          </w:tcPr>
          <w:p w14:paraId="5B8B015D" w14:textId="5CB962E2" w:rsidR="003A6678" w:rsidRPr="002A3870" w:rsidRDefault="003A6678" w:rsidP="00B22AA5">
            <w:pPr>
              <w:rPr>
                <w:color w:val="000000"/>
              </w:rPr>
            </w:pPr>
            <w:r w:rsidRPr="002A3870">
              <w:rPr>
                <w:color w:val="000000"/>
              </w:rPr>
              <w:t xml:space="preserve">23.81 </w:t>
            </w:r>
          </w:p>
        </w:tc>
        <w:tc>
          <w:tcPr>
            <w:tcW w:w="900" w:type="dxa"/>
            <w:tcBorders>
              <w:top w:val="nil"/>
              <w:left w:val="nil"/>
              <w:bottom w:val="single" w:sz="4" w:space="0" w:color="auto"/>
              <w:right w:val="single" w:sz="4" w:space="0" w:color="auto"/>
            </w:tcBorders>
            <w:noWrap/>
            <w:vAlign w:val="center"/>
          </w:tcPr>
          <w:p w14:paraId="7EC02C8A" w14:textId="4F134CB2" w:rsidR="003A6678" w:rsidRPr="002A3870" w:rsidRDefault="003A6678" w:rsidP="00B22AA5">
            <w:pPr>
              <w:rPr>
                <w:color w:val="000000"/>
              </w:rPr>
            </w:pPr>
            <w:r w:rsidRPr="002A3870">
              <w:rPr>
                <w:color w:val="000000"/>
              </w:rPr>
              <w:t xml:space="preserve">24.49 </w:t>
            </w:r>
          </w:p>
        </w:tc>
        <w:tc>
          <w:tcPr>
            <w:tcW w:w="900" w:type="dxa"/>
            <w:tcBorders>
              <w:top w:val="nil"/>
              <w:left w:val="nil"/>
              <w:bottom w:val="single" w:sz="4" w:space="0" w:color="auto"/>
              <w:right w:val="single" w:sz="4" w:space="0" w:color="auto"/>
            </w:tcBorders>
            <w:noWrap/>
            <w:vAlign w:val="center"/>
          </w:tcPr>
          <w:p w14:paraId="2D79AF95" w14:textId="32722547" w:rsidR="003A6678" w:rsidRPr="002A3870" w:rsidRDefault="003A6678" w:rsidP="00B22AA5">
            <w:pPr>
              <w:rPr>
                <w:color w:val="000000"/>
              </w:rPr>
            </w:pPr>
            <w:r w:rsidRPr="002A3870">
              <w:rPr>
                <w:color w:val="000000"/>
              </w:rPr>
              <w:t xml:space="preserve">25.25 </w:t>
            </w:r>
          </w:p>
        </w:tc>
        <w:tc>
          <w:tcPr>
            <w:tcW w:w="900" w:type="dxa"/>
            <w:tcBorders>
              <w:top w:val="nil"/>
              <w:left w:val="nil"/>
              <w:bottom w:val="single" w:sz="4" w:space="0" w:color="auto"/>
              <w:right w:val="single" w:sz="4" w:space="0" w:color="auto"/>
            </w:tcBorders>
            <w:noWrap/>
            <w:vAlign w:val="center"/>
          </w:tcPr>
          <w:p w14:paraId="3051ADF0" w14:textId="600CDBC0" w:rsidR="003A6678" w:rsidRPr="002A3870" w:rsidRDefault="003A6678" w:rsidP="00B22AA5">
            <w:pPr>
              <w:rPr>
                <w:color w:val="000000"/>
              </w:rPr>
            </w:pPr>
            <w:r w:rsidRPr="002A3870">
              <w:rPr>
                <w:color w:val="000000"/>
              </w:rPr>
              <w:t xml:space="preserve">25.99 </w:t>
            </w:r>
          </w:p>
        </w:tc>
        <w:tc>
          <w:tcPr>
            <w:tcW w:w="900" w:type="dxa"/>
            <w:tcBorders>
              <w:top w:val="nil"/>
              <w:left w:val="nil"/>
              <w:bottom w:val="single" w:sz="4" w:space="0" w:color="auto"/>
              <w:right w:val="single" w:sz="4" w:space="0" w:color="auto"/>
            </w:tcBorders>
            <w:noWrap/>
            <w:vAlign w:val="center"/>
          </w:tcPr>
          <w:p w14:paraId="488A9C9D" w14:textId="68572F1D" w:rsidR="003A6678" w:rsidRPr="002A3870" w:rsidRDefault="003A6678" w:rsidP="00B22AA5">
            <w:pPr>
              <w:rPr>
                <w:color w:val="000000"/>
              </w:rPr>
            </w:pPr>
            <w:r w:rsidRPr="002A3870">
              <w:rPr>
                <w:color w:val="000000"/>
              </w:rPr>
              <w:t xml:space="preserve">26.79 </w:t>
            </w:r>
          </w:p>
        </w:tc>
        <w:tc>
          <w:tcPr>
            <w:tcW w:w="900" w:type="dxa"/>
            <w:tcBorders>
              <w:top w:val="nil"/>
              <w:left w:val="nil"/>
              <w:bottom w:val="single" w:sz="4" w:space="0" w:color="auto"/>
              <w:right w:val="single" w:sz="4" w:space="0" w:color="auto"/>
            </w:tcBorders>
            <w:noWrap/>
            <w:vAlign w:val="center"/>
          </w:tcPr>
          <w:p w14:paraId="08A7175E" w14:textId="73B7479F" w:rsidR="003A6678" w:rsidRPr="002A3870" w:rsidRDefault="003A6678" w:rsidP="00B22AA5">
            <w:pPr>
              <w:rPr>
                <w:color w:val="000000"/>
              </w:rPr>
            </w:pPr>
            <w:r w:rsidRPr="002A3870">
              <w:rPr>
                <w:color w:val="000000"/>
              </w:rPr>
              <w:t xml:space="preserve">27.59 </w:t>
            </w:r>
          </w:p>
        </w:tc>
      </w:tr>
      <w:tr w:rsidR="003A6678" w:rsidRPr="002A3870" w14:paraId="3F7F3039"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1F229DC7" w14:textId="68FB8511" w:rsidR="003A6678" w:rsidRPr="002A3870" w:rsidRDefault="003A6678" w:rsidP="00B22AA5">
            <w:pPr>
              <w:rPr>
                <w:color w:val="000000"/>
              </w:rPr>
            </w:pPr>
            <w:r w:rsidRPr="002A3870">
              <w:rPr>
                <w:color w:val="000000"/>
              </w:rPr>
              <w:t>T4</w:t>
            </w:r>
          </w:p>
        </w:tc>
        <w:tc>
          <w:tcPr>
            <w:tcW w:w="915" w:type="dxa"/>
            <w:tcBorders>
              <w:top w:val="nil"/>
              <w:left w:val="single" w:sz="4" w:space="0" w:color="auto"/>
              <w:bottom w:val="single" w:sz="4" w:space="0" w:color="auto"/>
              <w:right w:val="single" w:sz="4" w:space="0" w:color="auto"/>
            </w:tcBorders>
            <w:vAlign w:val="center"/>
          </w:tcPr>
          <w:p w14:paraId="6DDB585C" w14:textId="594381AA" w:rsidR="003A6678" w:rsidRPr="002A3870" w:rsidRDefault="003A6678" w:rsidP="00B22AA5">
            <w:pPr>
              <w:rPr>
                <w:color w:val="000000"/>
              </w:rPr>
            </w:pPr>
            <w:r w:rsidRPr="002A3870">
              <w:rPr>
                <w:color w:val="000000"/>
              </w:rPr>
              <w:t xml:space="preserve">22.74 </w:t>
            </w:r>
          </w:p>
        </w:tc>
        <w:tc>
          <w:tcPr>
            <w:tcW w:w="900" w:type="dxa"/>
            <w:tcBorders>
              <w:top w:val="nil"/>
              <w:left w:val="nil"/>
              <w:bottom w:val="single" w:sz="4" w:space="0" w:color="auto"/>
              <w:right w:val="single" w:sz="4" w:space="0" w:color="auto"/>
            </w:tcBorders>
            <w:noWrap/>
            <w:vAlign w:val="center"/>
          </w:tcPr>
          <w:p w14:paraId="12D9B93C" w14:textId="0DD24DF9" w:rsidR="003A6678" w:rsidRPr="002A3870" w:rsidRDefault="003A6678" w:rsidP="00B22AA5">
            <w:pPr>
              <w:rPr>
                <w:color w:val="000000"/>
              </w:rPr>
            </w:pPr>
            <w:r w:rsidRPr="002A3870">
              <w:rPr>
                <w:color w:val="000000"/>
              </w:rPr>
              <w:t xml:space="preserve">23.39 </w:t>
            </w:r>
          </w:p>
        </w:tc>
        <w:tc>
          <w:tcPr>
            <w:tcW w:w="900" w:type="dxa"/>
            <w:tcBorders>
              <w:top w:val="nil"/>
              <w:left w:val="nil"/>
              <w:bottom w:val="single" w:sz="4" w:space="0" w:color="auto"/>
              <w:right w:val="single" w:sz="4" w:space="0" w:color="auto"/>
            </w:tcBorders>
            <w:noWrap/>
            <w:vAlign w:val="center"/>
          </w:tcPr>
          <w:p w14:paraId="45A3F75B" w14:textId="5805FC8F" w:rsidR="003A6678" w:rsidRPr="002A3870" w:rsidRDefault="003A6678" w:rsidP="00B22AA5">
            <w:pPr>
              <w:rPr>
                <w:color w:val="000000"/>
              </w:rPr>
            </w:pPr>
            <w:r w:rsidRPr="002A3870">
              <w:rPr>
                <w:color w:val="000000"/>
              </w:rPr>
              <w:t xml:space="preserve">24.07 </w:t>
            </w:r>
          </w:p>
        </w:tc>
        <w:tc>
          <w:tcPr>
            <w:tcW w:w="900" w:type="dxa"/>
            <w:tcBorders>
              <w:top w:val="nil"/>
              <w:left w:val="nil"/>
              <w:bottom w:val="single" w:sz="4" w:space="0" w:color="auto"/>
              <w:right w:val="single" w:sz="4" w:space="0" w:color="auto"/>
            </w:tcBorders>
            <w:noWrap/>
            <w:vAlign w:val="center"/>
          </w:tcPr>
          <w:p w14:paraId="3E553F9E" w14:textId="78B6CF24" w:rsidR="003A6678" w:rsidRPr="002A3870" w:rsidRDefault="003A6678" w:rsidP="00B22AA5">
            <w:pPr>
              <w:rPr>
                <w:color w:val="000000"/>
              </w:rPr>
            </w:pPr>
            <w:r w:rsidRPr="002A3870">
              <w:rPr>
                <w:color w:val="000000"/>
              </w:rPr>
              <w:t xml:space="preserve">24.81 </w:t>
            </w:r>
          </w:p>
        </w:tc>
        <w:tc>
          <w:tcPr>
            <w:tcW w:w="900" w:type="dxa"/>
            <w:tcBorders>
              <w:top w:val="nil"/>
              <w:left w:val="nil"/>
              <w:bottom w:val="single" w:sz="4" w:space="0" w:color="auto"/>
              <w:right w:val="single" w:sz="4" w:space="0" w:color="auto"/>
            </w:tcBorders>
            <w:noWrap/>
            <w:vAlign w:val="center"/>
          </w:tcPr>
          <w:p w14:paraId="677656E7" w14:textId="18358613" w:rsidR="003A6678" w:rsidRPr="002A3870" w:rsidRDefault="003A6678" w:rsidP="00B22AA5">
            <w:pPr>
              <w:rPr>
                <w:color w:val="000000"/>
              </w:rPr>
            </w:pPr>
            <w:r w:rsidRPr="002A3870">
              <w:rPr>
                <w:color w:val="000000"/>
              </w:rPr>
              <w:t xml:space="preserve">25.54 </w:t>
            </w:r>
          </w:p>
        </w:tc>
        <w:tc>
          <w:tcPr>
            <w:tcW w:w="900" w:type="dxa"/>
            <w:tcBorders>
              <w:top w:val="nil"/>
              <w:left w:val="nil"/>
              <w:bottom w:val="single" w:sz="4" w:space="0" w:color="auto"/>
              <w:right w:val="single" w:sz="4" w:space="0" w:color="auto"/>
            </w:tcBorders>
            <w:noWrap/>
            <w:vAlign w:val="center"/>
          </w:tcPr>
          <w:p w14:paraId="41F0D933" w14:textId="58655341" w:rsidR="003A6678" w:rsidRPr="002A3870" w:rsidRDefault="003A6678" w:rsidP="00B22AA5">
            <w:pPr>
              <w:rPr>
                <w:color w:val="000000"/>
              </w:rPr>
            </w:pPr>
            <w:r w:rsidRPr="002A3870">
              <w:rPr>
                <w:color w:val="000000"/>
              </w:rPr>
              <w:t xml:space="preserve">26.29 </w:t>
            </w:r>
          </w:p>
        </w:tc>
        <w:tc>
          <w:tcPr>
            <w:tcW w:w="900" w:type="dxa"/>
            <w:tcBorders>
              <w:top w:val="nil"/>
              <w:left w:val="nil"/>
              <w:bottom w:val="single" w:sz="4" w:space="0" w:color="auto"/>
              <w:right w:val="single" w:sz="4" w:space="0" w:color="auto"/>
            </w:tcBorders>
            <w:noWrap/>
            <w:vAlign w:val="center"/>
          </w:tcPr>
          <w:p w14:paraId="4FC947FA" w14:textId="4237C1F9" w:rsidR="003A6678" w:rsidRPr="002A3870" w:rsidRDefault="003A6678" w:rsidP="00B22AA5">
            <w:pPr>
              <w:rPr>
                <w:color w:val="000000"/>
              </w:rPr>
            </w:pPr>
            <w:r w:rsidRPr="002A3870">
              <w:rPr>
                <w:color w:val="000000"/>
              </w:rPr>
              <w:t xml:space="preserve">27.12 </w:t>
            </w:r>
          </w:p>
        </w:tc>
        <w:tc>
          <w:tcPr>
            <w:tcW w:w="900" w:type="dxa"/>
            <w:tcBorders>
              <w:top w:val="nil"/>
              <w:left w:val="nil"/>
              <w:bottom w:val="single" w:sz="4" w:space="0" w:color="auto"/>
              <w:right w:val="single" w:sz="4" w:space="0" w:color="auto"/>
            </w:tcBorders>
            <w:noWrap/>
            <w:vAlign w:val="center"/>
          </w:tcPr>
          <w:p w14:paraId="77DB227A" w14:textId="701953BB" w:rsidR="003A6678" w:rsidRPr="002A3870" w:rsidRDefault="003A6678" w:rsidP="00B22AA5">
            <w:pPr>
              <w:rPr>
                <w:color w:val="000000"/>
              </w:rPr>
            </w:pPr>
            <w:r w:rsidRPr="002A3870">
              <w:rPr>
                <w:color w:val="000000"/>
              </w:rPr>
              <w:t xml:space="preserve">27.91 </w:t>
            </w:r>
          </w:p>
        </w:tc>
        <w:tc>
          <w:tcPr>
            <w:tcW w:w="900" w:type="dxa"/>
            <w:tcBorders>
              <w:top w:val="nil"/>
              <w:left w:val="nil"/>
              <w:bottom w:val="single" w:sz="4" w:space="0" w:color="auto"/>
              <w:right w:val="single" w:sz="4" w:space="0" w:color="auto"/>
            </w:tcBorders>
            <w:noWrap/>
            <w:vAlign w:val="center"/>
          </w:tcPr>
          <w:p w14:paraId="2CC6884D" w14:textId="16AE2AD1" w:rsidR="003A6678" w:rsidRPr="002A3870" w:rsidRDefault="003A6678" w:rsidP="00B22AA5">
            <w:pPr>
              <w:rPr>
                <w:color w:val="000000"/>
              </w:rPr>
            </w:pPr>
            <w:r w:rsidRPr="002A3870">
              <w:rPr>
                <w:color w:val="000000"/>
              </w:rPr>
              <w:t xml:space="preserve">28.76 </w:t>
            </w:r>
          </w:p>
        </w:tc>
      </w:tr>
      <w:tr w:rsidR="003A6678" w:rsidRPr="002A3870" w14:paraId="1292F4CD"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6BFB128A" w14:textId="142CD164" w:rsidR="003A6678" w:rsidRPr="002A3870" w:rsidRDefault="003A6678" w:rsidP="00B22AA5">
            <w:pPr>
              <w:rPr>
                <w:color w:val="000000"/>
              </w:rPr>
            </w:pPr>
            <w:r w:rsidRPr="002A3870">
              <w:rPr>
                <w:color w:val="000000"/>
              </w:rPr>
              <w:t>T5</w:t>
            </w:r>
          </w:p>
        </w:tc>
        <w:tc>
          <w:tcPr>
            <w:tcW w:w="915" w:type="dxa"/>
            <w:tcBorders>
              <w:top w:val="nil"/>
              <w:left w:val="single" w:sz="4" w:space="0" w:color="auto"/>
              <w:bottom w:val="single" w:sz="4" w:space="0" w:color="auto"/>
              <w:right w:val="single" w:sz="4" w:space="0" w:color="auto"/>
            </w:tcBorders>
            <w:vAlign w:val="center"/>
          </w:tcPr>
          <w:p w14:paraId="0D69DB25" w14:textId="32AD4D66" w:rsidR="003A6678" w:rsidRPr="002A3870" w:rsidRDefault="003A6678" w:rsidP="00B22AA5">
            <w:pPr>
              <w:rPr>
                <w:color w:val="000000"/>
              </w:rPr>
            </w:pPr>
            <w:r w:rsidRPr="002A3870">
              <w:rPr>
                <w:color w:val="000000"/>
              </w:rPr>
              <w:t xml:space="preserve">23.27 </w:t>
            </w:r>
          </w:p>
        </w:tc>
        <w:tc>
          <w:tcPr>
            <w:tcW w:w="900" w:type="dxa"/>
            <w:tcBorders>
              <w:top w:val="nil"/>
              <w:left w:val="nil"/>
              <w:bottom w:val="single" w:sz="4" w:space="0" w:color="auto"/>
              <w:right w:val="single" w:sz="4" w:space="0" w:color="auto"/>
            </w:tcBorders>
            <w:noWrap/>
            <w:vAlign w:val="center"/>
          </w:tcPr>
          <w:p w14:paraId="3108C527" w14:textId="3D7F01BF" w:rsidR="003A6678" w:rsidRPr="002A3870" w:rsidRDefault="003A6678" w:rsidP="00B22AA5">
            <w:pPr>
              <w:rPr>
                <w:color w:val="000000"/>
              </w:rPr>
            </w:pPr>
            <w:r w:rsidRPr="002A3870">
              <w:rPr>
                <w:color w:val="000000"/>
              </w:rPr>
              <w:t xml:space="preserve">23.92 </w:t>
            </w:r>
          </w:p>
        </w:tc>
        <w:tc>
          <w:tcPr>
            <w:tcW w:w="900" w:type="dxa"/>
            <w:tcBorders>
              <w:top w:val="nil"/>
              <w:left w:val="nil"/>
              <w:bottom w:val="single" w:sz="4" w:space="0" w:color="auto"/>
              <w:right w:val="single" w:sz="4" w:space="0" w:color="auto"/>
            </w:tcBorders>
            <w:noWrap/>
            <w:vAlign w:val="center"/>
          </w:tcPr>
          <w:p w14:paraId="3880312D" w14:textId="4C72BEFF" w:rsidR="003A6678" w:rsidRPr="002A3870" w:rsidRDefault="003A6678" w:rsidP="00B22AA5">
            <w:pPr>
              <w:rPr>
                <w:color w:val="000000"/>
              </w:rPr>
            </w:pPr>
            <w:r w:rsidRPr="002A3870">
              <w:rPr>
                <w:color w:val="000000"/>
              </w:rPr>
              <w:t xml:space="preserve">24.67 </w:t>
            </w:r>
          </w:p>
        </w:tc>
        <w:tc>
          <w:tcPr>
            <w:tcW w:w="900" w:type="dxa"/>
            <w:tcBorders>
              <w:top w:val="nil"/>
              <w:left w:val="nil"/>
              <w:bottom w:val="single" w:sz="4" w:space="0" w:color="auto"/>
              <w:right w:val="single" w:sz="4" w:space="0" w:color="auto"/>
            </w:tcBorders>
            <w:noWrap/>
            <w:vAlign w:val="center"/>
          </w:tcPr>
          <w:p w14:paraId="28EB542E" w14:textId="691628D5" w:rsidR="003A6678" w:rsidRPr="002A3870" w:rsidRDefault="003A6678" w:rsidP="00B22AA5">
            <w:pPr>
              <w:rPr>
                <w:color w:val="000000"/>
              </w:rPr>
            </w:pPr>
            <w:r w:rsidRPr="002A3870">
              <w:rPr>
                <w:color w:val="000000"/>
              </w:rPr>
              <w:t xml:space="preserve">25.40 </w:t>
            </w:r>
          </w:p>
        </w:tc>
        <w:tc>
          <w:tcPr>
            <w:tcW w:w="900" w:type="dxa"/>
            <w:tcBorders>
              <w:top w:val="nil"/>
              <w:left w:val="nil"/>
              <w:bottom w:val="single" w:sz="4" w:space="0" w:color="auto"/>
              <w:right w:val="single" w:sz="4" w:space="0" w:color="auto"/>
            </w:tcBorders>
            <w:noWrap/>
            <w:vAlign w:val="center"/>
          </w:tcPr>
          <w:p w14:paraId="67093177" w14:textId="1229584F" w:rsidR="003A6678" w:rsidRPr="002A3870" w:rsidRDefault="003A6678" w:rsidP="00B22AA5">
            <w:pPr>
              <w:rPr>
                <w:color w:val="000000"/>
              </w:rPr>
            </w:pPr>
            <w:r w:rsidRPr="002A3870">
              <w:rPr>
                <w:color w:val="000000"/>
              </w:rPr>
              <w:t xml:space="preserve">26.15 </w:t>
            </w:r>
          </w:p>
        </w:tc>
        <w:tc>
          <w:tcPr>
            <w:tcW w:w="900" w:type="dxa"/>
            <w:tcBorders>
              <w:top w:val="nil"/>
              <w:left w:val="nil"/>
              <w:bottom w:val="single" w:sz="4" w:space="0" w:color="auto"/>
              <w:right w:val="single" w:sz="4" w:space="0" w:color="auto"/>
            </w:tcBorders>
            <w:noWrap/>
            <w:vAlign w:val="center"/>
          </w:tcPr>
          <w:p w14:paraId="66BB8A61" w14:textId="572D9BE0" w:rsidR="003A6678" w:rsidRPr="002A3870" w:rsidRDefault="003A6678" w:rsidP="00B22AA5">
            <w:pPr>
              <w:rPr>
                <w:color w:val="000000"/>
              </w:rPr>
            </w:pPr>
            <w:r w:rsidRPr="002A3870">
              <w:rPr>
                <w:color w:val="000000"/>
              </w:rPr>
              <w:t xml:space="preserve">26.94 </w:t>
            </w:r>
          </w:p>
        </w:tc>
        <w:tc>
          <w:tcPr>
            <w:tcW w:w="900" w:type="dxa"/>
            <w:tcBorders>
              <w:top w:val="nil"/>
              <w:left w:val="nil"/>
              <w:bottom w:val="single" w:sz="4" w:space="0" w:color="auto"/>
              <w:right w:val="single" w:sz="4" w:space="0" w:color="auto"/>
            </w:tcBorders>
            <w:noWrap/>
            <w:vAlign w:val="center"/>
          </w:tcPr>
          <w:p w14:paraId="43B89782" w14:textId="0BC1BDAA" w:rsidR="003A6678" w:rsidRPr="002A3870" w:rsidRDefault="003A6678" w:rsidP="00B22AA5">
            <w:pPr>
              <w:rPr>
                <w:color w:val="000000"/>
              </w:rPr>
            </w:pPr>
            <w:r w:rsidRPr="002A3870">
              <w:rPr>
                <w:color w:val="000000"/>
              </w:rPr>
              <w:t xml:space="preserve">27.75 </w:t>
            </w:r>
          </w:p>
        </w:tc>
        <w:tc>
          <w:tcPr>
            <w:tcW w:w="900" w:type="dxa"/>
            <w:tcBorders>
              <w:top w:val="nil"/>
              <w:left w:val="nil"/>
              <w:bottom w:val="single" w:sz="4" w:space="0" w:color="auto"/>
              <w:right w:val="single" w:sz="4" w:space="0" w:color="auto"/>
            </w:tcBorders>
            <w:noWrap/>
            <w:vAlign w:val="center"/>
          </w:tcPr>
          <w:p w14:paraId="1B994220" w14:textId="2295DBB5" w:rsidR="003A6678" w:rsidRPr="002A3870" w:rsidRDefault="003A6678" w:rsidP="00B22AA5">
            <w:pPr>
              <w:rPr>
                <w:color w:val="000000"/>
              </w:rPr>
            </w:pPr>
            <w:r w:rsidRPr="002A3870">
              <w:rPr>
                <w:color w:val="000000"/>
              </w:rPr>
              <w:t xml:space="preserve">28.60 </w:t>
            </w:r>
          </w:p>
        </w:tc>
        <w:tc>
          <w:tcPr>
            <w:tcW w:w="900" w:type="dxa"/>
            <w:tcBorders>
              <w:top w:val="nil"/>
              <w:left w:val="nil"/>
              <w:bottom w:val="single" w:sz="4" w:space="0" w:color="auto"/>
              <w:right w:val="single" w:sz="4" w:space="0" w:color="auto"/>
            </w:tcBorders>
            <w:noWrap/>
            <w:vAlign w:val="center"/>
          </w:tcPr>
          <w:p w14:paraId="618A8EAE" w14:textId="6A1A6407" w:rsidR="003A6678" w:rsidRPr="002A3870" w:rsidRDefault="003A6678" w:rsidP="00B22AA5">
            <w:pPr>
              <w:rPr>
                <w:color w:val="000000"/>
              </w:rPr>
            </w:pPr>
            <w:r w:rsidRPr="002A3870">
              <w:rPr>
                <w:color w:val="000000"/>
              </w:rPr>
              <w:t xml:space="preserve">29.44 </w:t>
            </w:r>
          </w:p>
        </w:tc>
      </w:tr>
      <w:tr w:rsidR="003A6678" w:rsidRPr="002A3870" w14:paraId="0DA53D1C"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05171523" w14:textId="1669B89B" w:rsidR="003A6678" w:rsidRPr="002A3870" w:rsidRDefault="003A6678" w:rsidP="00B22AA5">
            <w:pPr>
              <w:rPr>
                <w:color w:val="000000"/>
              </w:rPr>
            </w:pPr>
            <w:r w:rsidRPr="002A3870">
              <w:rPr>
                <w:color w:val="000000"/>
              </w:rPr>
              <w:t>T6</w:t>
            </w:r>
          </w:p>
        </w:tc>
        <w:tc>
          <w:tcPr>
            <w:tcW w:w="915" w:type="dxa"/>
            <w:tcBorders>
              <w:top w:val="nil"/>
              <w:left w:val="single" w:sz="4" w:space="0" w:color="auto"/>
              <w:bottom w:val="single" w:sz="4" w:space="0" w:color="auto"/>
              <w:right w:val="single" w:sz="4" w:space="0" w:color="auto"/>
            </w:tcBorders>
            <w:vAlign w:val="center"/>
          </w:tcPr>
          <w:p w14:paraId="2AC62382" w14:textId="117C4001" w:rsidR="003A6678" w:rsidRPr="002A3870" w:rsidRDefault="003A6678" w:rsidP="00B22AA5">
            <w:pPr>
              <w:rPr>
                <w:color w:val="000000"/>
              </w:rPr>
            </w:pPr>
            <w:r w:rsidRPr="002A3870">
              <w:rPr>
                <w:color w:val="000000"/>
              </w:rPr>
              <w:t xml:space="preserve">25.21 </w:t>
            </w:r>
          </w:p>
        </w:tc>
        <w:tc>
          <w:tcPr>
            <w:tcW w:w="900" w:type="dxa"/>
            <w:tcBorders>
              <w:top w:val="nil"/>
              <w:left w:val="nil"/>
              <w:bottom w:val="single" w:sz="4" w:space="0" w:color="auto"/>
              <w:right w:val="single" w:sz="4" w:space="0" w:color="auto"/>
            </w:tcBorders>
            <w:noWrap/>
            <w:vAlign w:val="center"/>
          </w:tcPr>
          <w:p w14:paraId="0E4CED33" w14:textId="66B02992" w:rsidR="003A6678" w:rsidRPr="002A3870" w:rsidRDefault="003A6678" w:rsidP="00B22AA5">
            <w:pPr>
              <w:rPr>
                <w:color w:val="000000"/>
              </w:rPr>
            </w:pPr>
            <w:r w:rsidRPr="002A3870">
              <w:rPr>
                <w:color w:val="000000"/>
              </w:rPr>
              <w:t xml:space="preserve">25.94 </w:t>
            </w:r>
          </w:p>
        </w:tc>
        <w:tc>
          <w:tcPr>
            <w:tcW w:w="900" w:type="dxa"/>
            <w:tcBorders>
              <w:top w:val="nil"/>
              <w:left w:val="nil"/>
              <w:bottom w:val="single" w:sz="4" w:space="0" w:color="auto"/>
              <w:right w:val="single" w:sz="4" w:space="0" w:color="auto"/>
            </w:tcBorders>
            <w:noWrap/>
            <w:vAlign w:val="center"/>
          </w:tcPr>
          <w:p w14:paraId="38346F21" w14:textId="0F37C39F" w:rsidR="003A6678" w:rsidRPr="002A3870" w:rsidRDefault="003A6678" w:rsidP="00B22AA5">
            <w:pPr>
              <w:rPr>
                <w:color w:val="000000"/>
              </w:rPr>
            </w:pPr>
            <w:r w:rsidRPr="002A3870">
              <w:rPr>
                <w:color w:val="000000"/>
              </w:rPr>
              <w:t xml:space="preserve">26.76 </w:t>
            </w:r>
          </w:p>
        </w:tc>
        <w:tc>
          <w:tcPr>
            <w:tcW w:w="900" w:type="dxa"/>
            <w:tcBorders>
              <w:top w:val="nil"/>
              <w:left w:val="nil"/>
              <w:bottom w:val="single" w:sz="4" w:space="0" w:color="auto"/>
              <w:right w:val="single" w:sz="4" w:space="0" w:color="auto"/>
            </w:tcBorders>
            <w:noWrap/>
            <w:vAlign w:val="center"/>
          </w:tcPr>
          <w:p w14:paraId="4E982845" w14:textId="69586EB8" w:rsidR="003A6678" w:rsidRPr="002A3870" w:rsidRDefault="003A6678" w:rsidP="00B22AA5">
            <w:pPr>
              <w:rPr>
                <w:color w:val="000000"/>
              </w:rPr>
            </w:pPr>
            <w:r w:rsidRPr="002A3870">
              <w:rPr>
                <w:color w:val="000000"/>
              </w:rPr>
              <w:t xml:space="preserve">27.54 </w:t>
            </w:r>
          </w:p>
        </w:tc>
        <w:tc>
          <w:tcPr>
            <w:tcW w:w="900" w:type="dxa"/>
            <w:tcBorders>
              <w:top w:val="nil"/>
              <w:left w:val="nil"/>
              <w:bottom w:val="single" w:sz="4" w:space="0" w:color="auto"/>
              <w:right w:val="single" w:sz="4" w:space="0" w:color="auto"/>
            </w:tcBorders>
            <w:noWrap/>
            <w:vAlign w:val="center"/>
          </w:tcPr>
          <w:p w14:paraId="3E4DAC65" w14:textId="009C7F62" w:rsidR="003A6678" w:rsidRPr="002A3870" w:rsidRDefault="003A6678" w:rsidP="00B22AA5">
            <w:pPr>
              <w:rPr>
                <w:color w:val="000000"/>
              </w:rPr>
            </w:pPr>
            <w:r w:rsidRPr="002A3870">
              <w:rPr>
                <w:color w:val="000000"/>
              </w:rPr>
              <w:t xml:space="preserve">28.36 </w:t>
            </w:r>
          </w:p>
        </w:tc>
        <w:tc>
          <w:tcPr>
            <w:tcW w:w="900" w:type="dxa"/>
            <w:tcBorders>
              <w:top w:val="nil"/>
              <w:left w:val="nil"/>
              <w:bottom w:val="single" w:sz="4" w:space="0" w:color="auto"/>
              <w:right w:val="single" w:sz="4" w:space="0" w:color="auto"/>
            </w:tcBorders>
            <w:noWrap/>
            <w:vAlign w:val="center"/>
          </w:tcPr>
          <w:p w14:paraId="44DB638D" w14:textId="0ECF93B8" w:rsidR="003A6678" w:rsidRPr="002A3870" w:rsidRDefault="003A6678" w:rsidP="00B22AA5">
            <w:pPr>
              <w:rPr>
                <w:color w:val="000000"/>
              </w:rPr>
            </w:pPr>
            <w:r w:rsidRPr="002A3870">
              <w:rPr>
                <w:color w:val="000000"/>
              </w:rPr>
              <w:t xml:space="preserve">29.23 </w:t>
            </w:r>
          </w:p>
        </w:tc>
        <w:tc>
          <w:tcPr>
            <w:tcW w:w="900" w:type="dxa"/>
            <w:tcBorders>
              <w:top w:val="nil"/>
              <w:left w:val="nil"/>
              <w:bottom w:val="single" w:sz="4" w:space="0" w:color="auto"/>
              <w:right w:val="single" w:sz="4" w:space="0" w:color="auto"/>
            </w:tcBorders>
            <w:noWrap/>
            <w:vAlign w:val="center"/>
          </w:tcPr>
          <w:p w14:paraId="2F86EF4A" w14:textId="4C62A767" w:rsidR="003A6678" w:rsidRPr="002A3870" w:rsidRDefault="003A6678" w:rsidP="00B22AA5">
            <w:pPr>
              <w:rPr>
                <w:color w:val="000000"/>
              </w:rPr>
            </w:pPr>
            <w:r w:rsidRPr="002A3870">
              <w:rPr>
                <w:color w:val="000000"/>
              </w:rPr>
              <w:t xml:space="preserve">30.09 </w:t>
            </w:r>
          </w:p>
        </w:tc>
        <w:tc>
          <w:tcPr>
            <w:tcW w:w="900" w:type="dxa"/>
            <w:tcBorders>
              <w:top w:val="nil"/>
              <w:left w:val="nil"/>
              <w:bottom w:val="single" w:sz="4" w:space="0" w:color="auto"/>
              <w:right w:val="single" w:sz="4" w:space="0" w:color="auto"/>
            </w:tcBorders>
            <w:noWrap/>
            <w:vAlign w:val="center"/>
          </w:tcPr>
          <w:p w14:paraId="6696C644" w14:textId="7FBCEA2D" w:rsidR="003A6678" w:rsidRPr="002A3870" w:rsidRDefault="003A6678" w:rsidP="00B22AA5">
            <w:pPr>
              <w:rPr>
                <w:color w:val="000000"/>
              </w:rPr>
            </w:pPr>
            <w:r w:rsidRPr="002A3870">
              <w:rPr>
                <w:color w:val="000000"/>
              </w:rPr>
              <w:t xml:space="preserve">30.97 </w:t>
            </w:r>
          </w:p>
        </w:tc>
        <w:tc>
          <w:tcPr>
            <w:tcW w:w="900" w:type="dxa"/>
            <w:tcBorders>
              <w:top w:val="nil"/>
              <w:left w:val="nil"/>
              <w:bottom w:val="single" w:sz="4" w:space="0" w:color="auto"/>
              <w:right w:val="single" w:sz="4" w:space="0" w:color="auto"/>
            </w:tcBorders>
            <w:noWrap/>
            <w:vAlign w:val="center"/>
          </w:tcPr>
          <w:p w14:paraId="41411D7B" w14:textId="0D70BB15" w:rsidR="003A6678" w:rsidRPr="002A3870" w:rsidRDefault="003A6678" w:rsidP="00B22AA5">
            <w:pPr>
              <w:rPr>
                <w:color w:val="000000"/>
              </w:rPr>
            </w:pPr>
            <w:r w:rsidRPr="002A3870">
              <w:rPr>
                <w:color w:val="000000"/>
              </w:rPr>
              <w:t xml:space="preserve">31.91 </w:t>
            </w:r>
          </w:p>
        </w:tc>
      </w:tr>
      <w:tr w:rsidR="003A6678" w:rsidRPr="002A3870" w14:paraId="031BA50E"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516D1638" w14:textId="70DBCC86" w:rsidR="003A6678" w:rsidRPr="002A3870" w:rsidRDefault="003A6678" w:rsidP="00B22AA5">
            <w:pPr>
              <w:rPr>
                <w:color w:val="000000"/>
              </w:rPr>
            </w:pPr>
            <w:r w:rsidRPr="002A3870">
              <w:rPr>
                <w:color w:val="000000"/>
              </w:rPr>
              <w:t>T7</w:t>
            </w:r>
          </w:p>
        </w:tc>
        <w:tc>
          <w:tcPr>
            <w:tcW w:w="915" w:type="dxa"/>
            <w:tcBorders>
              <w:top w:val="nil"/>
              <w:left w:val="single" w:sz="4" w:space="0" w:color="auto"/>
              <w:bottom w:val="single" w:sz="4" w:space="0" w:color="auto"/>
              <w:right w:val="single" w:sz="4" w:space="0" w:color="auto"/>
            </w:tcBorders>
            <w:vAlign w:val="center"/>
          </w:tcPr>
          <w:p w14:paraId="1726226E" w14:textId="38C5DC56" w:rsidR="003A6678" w:rsidRPr="002A3870" w:rsidRDefault="003A6678" w:rsidP="00B22AA5">
            <w:pPr>
              <w:rPr>
                <w:color w:val="000000"/>
              </w:rPr>
            </w:pPr>
            <w:r w:rsidRPr="002A3870">
              <w:rPr>
                <w:color w:val="000000"/>
              </w:rPr>
              <w:t xml:space="preserve">25.97 </w:t>
            </w:r>
          </w:p>
        </w:tc>
        <w:tc>
          <w:tcPr>
            <w:tcW w:w="900" w:type="dxa"/>
            <w:tcBorders>
              <w:top w:val="nil"/>
              <w:left w:val="nil"/>
              <w:bottom w:val="single" w:sz="4" w:space="0" w:color="auto"/>
              <w:right w:val="single" w:sz="4" w:space="0" w:color="auto"/>
            </w:tcBorders>
            <w:noWrap/>
            <w:vAlign w:val="center"/>
          </w:tcPr>
          <w:p w14:paraId="2D03A5D6" w14:textId="19A2A291" w:rsidR="003A6678" w:rsidRPr="002A3870" w:rsidRDefault="003A6678" w:rsidP="00B22AA5">
            <w:pPr>
              <w:rPr>
                <w:color w:val="000000"/>
              </w:rPr>
            </w:pPr>
            <w:r w:rsidRPr="002A3870">
              <w:rPr>
                <w:color w:val="000000"/>
              </w:rPr>
              <w:t xml:space="preserve">26.77 </w:t>
            </w:r>
          </w:p>
        </w:tc>
        <w:tc>
          <w:tcPr>
            <w:tcW w:w="900" w:type="dxa"/>
            <w:tcBorders>
              <w:top w:val="nil"/>
              <w:left w:val="nil"/>
              <w:bottom w:val="single" w:sz="4" w:space="0" w:color="auto"/>
              <w:right w:val="single" w:sz="4" w:space="0" w:color="auto"/>
            </w:tcBorders>
            <w:noWrap/>
            <w:vAlign w:val="center"/>
          </w:tcPr>
          <w:p w14:paraId="7FFDCE57" w14:textId="0F43478E" w:rsidR="003A6678" w:rsidRPr="002A3870" w:rsidRDefault="003A6678" w:rsidP="00B22AA5">
            <w:pPr>
              <w:rPr>
                <w:color w:val="000000"/>
              </w:rPr>
            </w:pPr>
            <w:r w:rsidRPr="002A3870">
              <w:rPr>
                <w:color w:val="000000"/>
              </w:rPr>
              <w:t xml:space="preserve">27.55 </w:t>
            </w:r>
          </w:p>
        </w:tc>
        <w:tc>
          <w:tcPr>
            <w:tcW w:w="900" w:type="dxa"/>
            <w:tcBorders>
              <w:top w:val="nil"/>
              <w:left w:val="nil"/>
              <w:bottom w:val="single" w:sz="4" w:space="0" w:color="auto"/>
              <w:right w:val="single" w:sz="4" w:space="0" w:color="auto"/>
            </w:tcBorders>
            <w:noWrap/>
            <w:vAlign w:val="center"/>
          </w:tcPr>
          <w:p w14:paraId="46E1EA5F" w14:textId="231CD2E0" w:rsidR="003A6678" w:rsidRPr="002A3870" w:rsidRDefault="003A6678" w:rsidP="00B22AA5">
            <w:pPr>
              <w:rPr>
                <w:color w:val="000000"/>
              </w:rPr>
            </w:pPr>
            <w:r w:rsidRPr="002A3870">
              <w:rPr>
                <w:color w:val="000000"/>
              </w:rPr>
              <w:t xml:space="preserve">28.37 </w:t>
            </w:r>
          </w:p>
        </w:tc>
        <w:tc>
          <w:tcPr>
            <w:tcW w:w="900" w:type="dxa"/>
            <w:tcBorders>
              <w:top w:val="nil"/>
              <w:left w:val="nil"/>
              <w:bottom w:val="single" w:sz="4" w:space="0" w:color="auto"/>
              <w:right w:val="single" w:sz="4" w:space="0" w:color="auto"/>
            </w:tcBorders>
            <w:noWrap/>
            <w:vAlign w:val="center"/>
          </w:tcPr>
          <w:p w14:paraId="63E927A2" w14:textId="23D2AF5F" w:rsidR="003A6678" w:rsidRPr="002A3870" w:rsidRDefault="003A6678" w:rsidP="00B22AA5">
            <w:pPr>
              <w:rPr>
                <w:color w:val="000000"/>
              </w:rPr>
            </w:pPr>
            <w:r w:rsidRPr="002A3870">
              <w:rPr>
                <w:color w:val="000000"/>
              </w:rPr>
              <w:t xml:space="preserve">29.24 </w:t>
            </w:r>
          </w:p>
        </w:tc>
        <w:tc>
          <w:tcPr>
            <w:tcW w:w="900" w:type="dxa"/>
            <w:tcBorders>
              <w:top w:val="nil"/>
              <w:left w:val="nil"/>
              <w:bottom w:val="single" w:sz="4" w:space="0" w:color="auto"/>
              <w:right w:val="single" w:sz="4" w:space="0" w:color="auto"/>
            </w:tcBorders>
            <w:noWrap/>
            <w:vAlign w:val="center"/>
          </w:tcPr>
          <w:p w14:paraId="02A26BFD" w14:textId="649E9ABD" w:rsidR="003A6678" w:rsidRPr="002A3870" w:rsidRDefault="003A6678" w:rsidP="00B22AA5">
            <w:pPr>
              <w:rPr>
                <w:color w:val="000000"/>
              </w:rPr>
            </w:pPr>
            <w:r w:rsidRPr="002A3870">
              <w:rPr>
                <w:color w:val="000000"/>
              </w:rPr>
              <w:t xml:space="preserve">30.10 </w:t>
            </w:r>
          </w:p>
        </w:tc>
        <w:tc>
          <w:tcPr>
            <w:tcW w:w="900" w:type="dxa"/>
            <w:tcBorders>
              <w:top w:val="nil"/>
              <w:left w:val="nil"/>
              <w:bottom w:val="single" w:sz="4" w:space="0" w:color="auto"/>
              <w:right w:val="single" w:sz="4" w:space="0" w:color="auto"/>
            </w:tcBorders>
            <w:noWrap/>
            <w:vAlign w:val="center"/>
          </w:tcPr>
          <w:p w14:paraId="2C157F3C" w14:textId="33A32C96" w:rsidR="003A6678" w:rsidRPr="002A3870" w:rsidRDefault="003A6678" w:rsidP="00B22AA5">
            <w:pPr>
              <w:rPr>
                <w:color w:val="000000"/>
              </w:rPr>
            </w:pPr>
            <w:r w:rsidRPr="002A3870">
              <w:rPr>
                <w:color w:val="000000"/>
              </w:rPr>
              <w:t xml:space="preserve">31.00 </w:t>
            </w:r>
          </w:p>
        </w:tc>
        <w:tc>
          <w:tcPr>
            <w:tcW w:w="900" w:type="dxa"/>
            <w:tcBorders>
              <w:top w:val="nil"/>
              <w:left w:val="nil"/>
              <w:bottom w:val="single" w:sz="4" w:space="0" w:color="auto"/>
              <w:right w:val="single" w:sz="4" w:space="0" w:color="auto"/>
            </w:tcBorders>
            <w:noWrap/>
            <w:vAlign w:val="center"/>
          </w:tcPr>
          <w:p w14:paraId="4FBEEEB9" w14:textId="15F24DDD" w:rsidR="003A6678" w:rsidRPr="002A3870" w:rsidRDefault="003A6678" w:rsidP="00B22AA5">
            <w:pPr>
              <w:rPr>
                <w:color w:val="000000"/>
              </w:rPr>
            </w:pPr>
            <w:r w:rsidRPr="002A3870">
              <w:rPr>
                <w:color w:val="000000"/>
              </w:rPr>
              <w:t xml:space="preserve">31.93 </w:t>
            </w:r>
          </w:p>
        </w:tc>
        <w:tc>
          <w:tcPr>
            <w:tcW w:w="900" w:type="dxa"/>
            <w:tcBorders>
              <w:top w:val="nil"/>
              <w:left w:val="nil"/>
              <w:bottom w:val="single" w:sz="4" w:space="0" w:color="auto"/>
              <w:right w:val="single" w:sz="4" w:space="0" w:color="auto"/>
            </w:tcBorders>
            <w:noWrap/>
            <w:vAlign w:val="center"/>
          </w:tcPr>
          <w:p w14:paraId="6AD91C73" w14:textId="0BA1C2D2" w:rsidR="003A6678" w:rsidRPr="002A3870" w:rsidRDefault="003A6678" w:rsidP="00B22AA5">
            <w:pPr>
              <w:rPr>
                <w:color w:val="000000"/>
              </w:rPr>
            </w:pPr>
            <w:r w:rsidRPr="002A3870">
              <w:rPr>
                <w:color w:val="000000"/>
              </w:rPr>
              <w:t xml:space="preserve">32.90 </w:t>
            </w:r>
          </w:p>
        </w:tc>
      </w:tr>
      <w:tr w:rsidR="003A6678" w:rsidRPr="002A3870" w14:paraId="1ED7888C"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7BEEFCB7" w14:textId="3B42360D" w:rsidR="003A6678" w:rsidRPr="002A3870" w:rsidRDefault="003A6678" w:rsidP="00B22AA5">
            <w:pPr>
              <w:rPr>
                <w:color w:val="000000"/>
              </w:rPr>
            </w:pPr>
            <w:r w:rsidRPr="002A3870">
              <w:rPr>
                <w:color w:val="000000"/>
              </w:rPr>
              <w:t>T8</w:t>
            </w:r>
          </w:p>
        </w:tc>
        <w:tc>
          <w:tcPr>
            <w:tcW w:w="915" w:type="dxa"/>
            <w:tcBorders>
              <w:top w:val="nil"/>
              <w:left w:val="single" w:sz="4" w:space="0" w:color="auto"/>
              <w:bottom w:val="single" w:sz="4" w:space="0" w:color="auto"/>
              <w:right w:val="single" w:sz="4" w:space="0" w:color="auto"/>
            </w:tcBorders>
            <w:vAlign w:val="center"/>
          </w:tcPr>
          <w:p w14:paraId="5697CD38" w14:textId="57BBBA38" w:rsidR="003A6678" w:rsidRPr="002A3870" w:rsidRDefault="003A6678" w:rsidP="00B22AA5">
            <w:pPr>
              <w:rPr>
                <w:color w:val="000000"/>
              </w:rPr>
            </w:pPr>
            <w:r w:rsidRPr="002A3870">
              <w:rPr>
                <w:color w:val="000000"/>
              </w:rPr>
              <w:t xml:space="preserve">26.55 </w:t>
            </w:r>
          </w:p>
        </w:tc>
        <w:tc>
          <w:tcPr>
            <w:tcW w:w="900" w:type="dxa"/>
            <w:tcBorders>
              <w:top w:val="nil"/>
              <w:left w:val="nil"/>
              <w:bottom w:val="single" w:sz="4" w:space="0" w:color="auto"/>
              <w:right w:val="single" w:sz="4" w:space="0" w:color="auto"/>
            </w:tcBorders>
            <w:noWrap/>
            <w:vAlign w:val="center"/>
          </w:tcPr>
          <w:p w14:paraId="18A8D3F6" w14:textId="57E3DE91" w:rsidR="003A6678" w:rsidRPr="002A3870" w:rsidRDefault="003A6678" w:rsidP="00B22AA5">
            <w:pPr>
              <w:rPr>
                <w:color w:val="000000"/>
              </w:rPr>
            </w:pPr>
            <w:r w:rsidRPr="002A3870">
              <w:rPr>
                <w:color w:val="000000"/>
              </w:rPr>
              <w:t xml:space="preserve">27.34 </w:t>
            </w:r>
          </w:p>
        </w:tc>
        <w:tc>
          <w:tcPr>
            <w:tcW w:w="900" w:type="dxa"/>
            <w:tcBorders>
              <w:top w:val="nil"/>
              <w:left w:val="nil"/>
              <w:bottom w:val="single" w:sz="4" w:space="0" w:color="auto"/>
              <w:right w:val="single" w:sz="4" w:space="0" w:color="auto"/>
            </w:tcBorders>
            <w:noWrap/>
            <w:vAlign w:val="center"/>
          </w:tcPr>
          <w:p w14:paraId="1FD83D17" w14:textId="5BDE53EA" w:rsidR="003A6678" w:rsidRPr="002A3870" w:rsidRDefault="003A6678" w:rsidP="00B22AA5">
            <w:pPr>
              <w:rPr>
                <w:color w:val="000000"/>
              </w:rPr>
            </w:pPr>
            <w:r w:rsidRPr="002A3870">
              <w:rPr>
                <w:color w:val="000000"/>
              </w:rPr>
              <w:t xml:space="preserve">28.17 </w:t>
            </w:r>
          </w:p>
        </w:tc>
        <w:tc>
          <w:tcPr>
            <w:tcW w:w="900" w:type="dxa"/>
            <w:tcBorders>
              <w:top w:val="nil"/>
              <w:left w:val="nil"/>
              <w:bottom w:val="single" w:sz="4" w:space="0" w:color="auto"/>
              <w:right w:val="single" w:sz="4" w:space="0" w:color="auto"/>
            </w:tcBorders>
            <w:noWrap/>
            <w:vAlign w:val="center"/>
          </w:tcPr>
          <w:p w14:paraId="45AC6216" w14:textId="7B461FC8" w:rsidR="003A6678" w:rsidRPr="002A3870" w:rsidRDefault="003A6678" w:rsidP="00B22AA5">
            <w:pPr>
              <w:rPr>
                <w:color w:val="000000"/>
              </w:rPr>
            </w:pPr>
            <w:r w:rsidRPr="002A3870">
              <w:rPr>
                <w:color w:val="000000"/>
              </w:rPr>
              <w:t xml:space="preserve">29.03 </w:t>
            </w:r>
          </w:p>
        </w:tc>
        <w:tc>
          <w:tcPr>
            <w:tcW w:w="900" w:type="dxa"/>
            <w:tcBorders>
              <w:top w:val="nil"/>
              <w:left w:val="nil"/>
              <w:bottom w:val="single" w:sz="4" w:space="0" w:color="auto"/>
              <w:right w:val="single" w:sz="4" w:space="0" w:color="auto"/>
            </w:tcBorders>
            <w:noWrap/>
            <w:vAlign w:val="center"/>
          </w:tcPr>
          <w:p w14:paraId="013BD1D1" w14:textId="4C3E2B73" w:rsidR="003A6678" w:rsidRPr="002A3870" w:rsidRDefault="003A6678" w:rsidP="00B22AA5">
            <w:pPr>
              <w:rPr>
                <w:color w:val="000000"/>
              </w:rPr>
            </w:pPr>
            <w:r w:rsidRPr="002A3870">
              <w:rPr>
                <w:color w:val="000000"/>
              </w:rPr>
              <w:t xml:space="preserve">29.90 </w:t>
            </w:r>
          </w:p>
        </w:tc>
        <w:tc>
          <w:tcPr>
            <w:tcW w:w="900" w:type="dxa"/>
            <w:tcBorders>
              <w:top w:val="nil"/>
              <w:left w:val="nil"/>
              <w:bottom w:val="single" w:sz="4" w:space="0" w:color="auto"/>
              <w:right w:val="single" w:sz="4" w:space="0" w:color="auto"/>
            </w:tcBorders>
            <w:noWrap/>
            <w:vAlign w:val="center"/>
          </w:tcPr>
          <w:p w14:paraId="6EED0103" w14:textId="0815B4EB" w:rsidR="003A6678" w:rsidRPr="002A3870" w:rsidRDefault="003A6678" w:rsidP="00B22AA5">
            <w:pPr>
              <w:rPr>
                <w:color w:val="000000"/>
              </w:rPr>
            </w:pPr>
            <w:r w:rsidRPr="002A3870">
              <w:rPr>
                <w:color w:val="000000"/>
              </w:rPr>
              <w:t xml:space="preserve">30.80 </w:t>
            </w:r>
          </w:p>
        </w:tc>
        <w:tc>
          <w:tcPr>
            <w:tcW w:w="900" w:type="dxa"/>
            <w:tcBorders>
              <w:top w:val="nil"/>
              <w:left w:val="nil"/>
              <w:bottom w:val="single" w:sz="4" w:space="0" w:color="auto"/>
              <w:right w:val="single" w:sz="4" w:space="0" w:color="auto"/>
            </w:tcBorders>
            <w:noWrap/>
            <w:vAlign w:val="center"/>
          </w:tcPr>
          <w:p w14:paraId="154CB1E0" w14:textId="43CA628E" w:rsidR="003A6678" w:rsidRPr="002A3870" w:rsidRDefault="003A6678" w:rsidP="00B22AA5">
            <w:pPr>
              <w:rPr>
                <w:color w:val="000000"/>
              </w:rPr>
            </w:pPr>
            <w:r w:rsidRPr="002A3870">
              <w:rPr>
                <w:color w:val="000000"/>
              </w:rPr>
              <w:t xml:space="preserve">31.72 </w:t>
            </w:r>
          </w:p>
        </w:tc>
        <w:tc>
          <w:tcPr>
            <w:tcW w:w="900" w:type="dxa"/>
            <w:tcBorders>
              <w:top w:val="nil"/>
              <w:left w:val="nil"/>
              <w:bottom w:val="single" w:sz="4" w:space="0" w:color="auto"/>
              <w:right w:val="single" w:sz="4" w:space="0" w:color="auto"/>
            </w:tcBorders>
            <w:noWrap/>
            <w:vAlign w:val="center"/>
          </w:tcPr>
          <w:p w14:paraId="3A509F0A" w14:textId="4633AA7E" w:rsidR="003A6678" w:rsidRPr="002A3870" w:rsidRDefault="003A6678" w:rsidP="00B22AA5">
            <w:pPr>
              <w:rPr>
                <w:color w:val="000000"/>
              </w:rPr>
            </w:pPr>
            <w:r w:rsidRPr="002A3870">
              <w:rPr>
                <w:color w:val="000000"/>
              </w:rPr>
              <w:t xml:space="preserve">32.67 </w:t>
            </w:r>
          </w:p>
        </w:tc>
        <w:tc>
          <w:tcPr>
            <w:tcW w:w="900" w:type="dxa"/>
            <w:tcBorders>
              <w:top w:val="nil"/>
              <w:left w:val="nil"/>
              <w:bottom w:val="single" w:sz="4" w:space="0" w:color="auto"/>
              <w:right w:val="single" w:sz="4" w:space="0" w:color="auto"/>
            </w:tcBorders>
            <w:noWrap/>
            <w:vAlign w:val="center"/>
          </w:tcPr>
          <w:p w14:paraId="41F2131B" w14:textId="4720737F" w:rsidR="003A6678" w:rsidRPr="002A3870" w:rsidRDefault="003A6678" w:rsidP="00B22AA5">
            <w:pPr>
              <w:rPr>
                <w:color w:val="000000"/>
              </w:rPr>
            </w:pPr>
            <w:r w:rsidRPr="002A3870">
              <w:rPr>
                <w:color w:val="000000"/>
              </w:rPr>
              <w:t xml:space="preserve">33.63 </w:t>
            </w:r>
          </w:p>
        </w:tc>
      </w:tr>
      <w:tr w:rsidR="003A6678" w:rsidRPr="002A3870" w14:paraId="2AB8E5D5"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3B8B4387" w14:textId="762076D9" w:rsidR="003A6678" w:rsidRPr="002A3870" w:rsidRDefault="003A6678" w:rsidP="00B22AA5">
            <w:pPr>
              <w:rPr>
                <w:color w:val="000000"/>
              </w:rPr>
            </w:pPr>
            <w:r w:rsidRPr="002A3870">
              <w:rPr>
                <w:color w:val="000000"/>
              </w:rPr>
              <w:t>T9</w:t>
            </w:r>
          </w:p>
        </w:tc>
        <w:tc>
          <w:tcPr>
            <w:tcW w:w="915" w:type="dxa"/>
            <w:tcBorders>
              <w:top w:val="nil"/>
              <w:left w:val="single" w:sz="4" w:space="0" w:color="auto"/>
              <w:bottom w:val="single" w:sz="4" w:space="0" w:color="auto"/>
              <w:right w:val="single" w:sz="4" w:space="0" w:color="auto"/>
            </w:tcBorders>
            <w:vAlign w:val="center"/>
          </w:tcPr>
          <w:p w14:paraId="4D9E289E" w14:textId="42FBB32B" w:rsidR="003A6678" w:rsidRPr="002A3870" w:rsidRDefault="003A6678" w:rsidP="00B22AA5">
            <w:pPr>
              <w:rPr>
                <w:color w:val="000000"/>
              </w:rPr>
            </w:pPr>
            <w:r w:rsidRPr="002A3870">
              <w:rPr>
                <w:color w:val="000000"/>
              </w:rPr>
              <w:t xml:space="preserve">27.15 </w:t>
            </w:r>
          </w:p>
        </w:tc>
        <w:tc>
          <w:tcPr>
            <w:tcW w:w="900" w:type="dxa"/>
            <w:tcBorders>
              <w:top w:val="nil"/>
              <w:left w:val="nil"/>
              <w:bottom w:val="single" w:sz="4" w:space="0" w:color="auto"/>
              <w:right w:val="single" w:sz="4" w:space="0" w:color="auto"/>
            </w:tcBorders>
            <w:noWrap/>
            <w:vAlign w:val="center"/>
          </w:tcPr>
          <w:p w14:paraId="4789135C" w14:textId="4D153EE7" w:rsidR="003A6678" w:rsidRPr="002A3870" w:rsidRDefault="003A6678" w:rsidP="00B22AA5">
            <w:pPr>
              <w:rPr>
                <w:color w:val="000000"/>
              </w:rPr>
            </w:pPr>
            <w:r w:rsidRPr="002A3870">
              <w:rPr>
                <w:color w:val="000000"/>
              </w:rPr>
              <w:t xml:space="preserve">27.93 </w:t>
            </w:r>
          </w:p>
        </w:tc>
        <w:tc>
          <w:tcPr>
            <w:tcW w:w="900" w:type="dxa"/>
            <w:tcBorders>
              <w:top w:val="nil"/>
              <w:left w:val="nil"/>
              <w:bottom w:val="single" w:sz="4" w:space="0" w:color="auto"/>
              <w:right w:val="single" w:sz="4" w:space="0" w:color="auto"/>
            </w:tcBorders>
            <w:noWrap/>
            <w:vAlign w:val="center"/>
          </w:tcPr>
          <w:p w14:paraId="70B881B7" w14:textId="431B0C4B" w:rsidR="003A6678" w:rsidRPr="002A3870" w:rsidRDefault="003A6678" w:rsidP="00B22AA5">
            <w:pPr>
              <w:rPr>
                <w:color w:val="000000"/>
              </w:rPr>
            </w:pPr>
            <w:r w:rsidRPr="002A3870">
              <w:rPr>
                <w:color w:val="000000"/>
              </w:rPr>
              <w:t xml:space="preserve">28.77 </w:t>
            </w:r>
          </w:p>
        </w:tc>
        <w:tc>
          <w:tcPr>
            <w:tcW w:w="900" w:type="dxa"/>
            <w:tcBorders>
              <w:top w:val="nil"/>
              <w:left w:val="nil"/>
              <w:bottom w:val="single" w:sz="4" w:space="0" w:color="auto"/>
              <w:right w:val="single" w:sz="4" w:space="0" w:color="auto"/>
            </w:tcBorders>
            <w:noWrap/>
            <w:vAlign w:val="center"/>
          </w:tcPr>
          <w:p w14:paraId="71554CC1" w14:textId="7FB3740E" w:rsidR="003A6678" w:rsidRPr="002A3870" w:rsidRDefault="003A6678" w:rsidP="00B22AA5">
            <w:pPr>
              <w:rPr>
                <w:color w:val="000000"/>
              </w:rPr>
            </w:pPr>
            <w:r w:rsidRPr="002A3870">
              <w:rPr>
                <w:color w:val="000000"/>
              </w:rPr>
              <w:t xml:space="preserve">29.63 </w:t>
            </w:r>
          </w:p>
        </w:tc>
        <w:tc>
          <w:tcPr>
            <w:tcW w:w="900" w:type="dxa"/>
            <w:tcBorders>
              <w:top w:val="nil"/>
              <w:left w:val="nil"/>
              <w:bottom w:val="single" w:sz="4" w:space="0" w:color="auto"/>
              <w:right w:val="single" w:sz="4" w:space="0" w:color="auto"/>
            </w:tcBorders>
            <w:noWrap/>
            <w:vAlign w:val="center"/>
          </w:tcPr>
          <w:p w14:paraId="706E6AF1" w14:textId="227842FC" w:rsidR="003A6678" w:rsidRPr="002A3870" w:rsidRDefault="003A6678" w:rsidP="00B22AA5">
            <w:pPr>
              <w:rPr>
                <w:color w:val="000000"/>
              </w:rPr>
            </w:pPr>
            <w:r w:rsidRPr="002A3870">
              <w:rPr>
                <w:color w:val="000000"/>
              </w:rPr>
              <w:t xml:space="preserve">30.52 </w:t>
            </w:r>
          </w:p>
        </w:tc>
        <w:tc>
          <w:tcPr>
            <w:tcW w:w="900" w:type="dxa"/>
            <w:tcBorders>
              <w:top w:val="nil"/>
              <w:left w:val="nil"/>
              <w:bottom w:val="single" w:sz="4" w:space="0" w:color="auto"/>
              <w:right w:val="single" w:sz="4" w:space="0" w:color="auto"/>
            </w:tcBorders>
            <w:noWrap/>
            <w:vAlign w:val="center"/>
          </w:tcPr>
          <w:p w14:paraId="57098FDE" w14:textId="7AAE87CC" w:rsidR="003A6678" w:rsidRPr="002A3870" w:rsidRDefault="003A6678" w:rsidP="00B22AA5">
            <w:pPr>
              <w:rPr>
                <w:color w:val="000000"/>
              </w:rPr>
            </w:pPr>
            <w:r w:rsidRPr="002A3870">
              <w:rPr>
                <w:color w:val="000000"/>
              </w:rPr>
              <w:t xml:space="preserve">31.45 </w:t>
            </w:r>
          </w:p>
        </w:tc>
        <w:tc>
          <w:tcPr>
            <w:tcW w:w="900" w:type="dxa"/>
            <w:tcBorders>
              <w:top w:val="nil"/>
              <w:left w:val="nil"/>
              <w:bottom w:val="single" w:sz="4" w:space="0" w:color="auto"/>
              <w:right w:val="single" w:sz="4" w:space="0" w:color="auto"/>
            </w:tcBorders>
            <w:noWrap/>
            <w:vAlign w:val="center"/>
          </w:tcPr>
          <w:p w14:paraId="24E11C47" w14:textId="149C9D8A" w:rsidR="003A6678" w:rsidRPr="002A3870" w:rsidRDefault="003A6678" w:rsidP="00B22AA5">
            <w:pPr>
              <w:rPr>
                <w:color w:val="000000"/>
              </w:rPr>
            </w:pPr>
            <w:r w:rsidRPr="002A3870">
              <w:rPr>
                <w:color w:val="000000"/>
              </w:rPr>
              <w:t xml:space="preserve">32.37 </w:t>
            </w:r>
          </w:p>
        </w:tc>
        <w:tc>
          <w:tcPr>
            <w:tcW w:w="900" w:type="dxa"/>
            <w:tcBorders>
              <w:top w:val="nil"/>
              <w:left w:val="nil"/>
              <w:bottom w:val="single" w:sz="4" w:space="0" w:color="auto"/>
              <w:right w:val="single" w:sz="4" w:space="0" w:color="auto"/>
            </w:tcBorders>
            <w:noWrap/>
            <w:vAlign w:val="center"/>
          </w:tcPr>
          <w:p w14:paraId="6B06A775" w14:textId="57547758" w:rsidR="003A6678" w:rsidRPr="002A3870" w:rsidRDefault="003A6678" w:rsidP="00B22AA5">
            <w:pPr>
              <w:rPr>
                <w:color w:val="000000"/>
              </w:rPr>
            </w:pPr>
            <w:r w:rsidRPr="002A3870">
              <w:rPr>
                <w:color w:val="000000"/>
              </w:rPr>
              <w:t xml:space="preserve">33.34 </w:t>
            </w:r>
          </w:p>
        </w:tc>
        <w:tc>
          <w:tcPr>
            <w:tcW w:w="900" w:type="dxa"/>
            <w:tcBorders>
              <w:top w:val="nil"/>
              <w:left w:val="nil"/>
              <w:bottom w:val="single" w:sz="4" w:space="0" w:color="auto"/>
              <w:right w:val="single" w:sz="4" w:space="0" w:color="auto"/>
            </w:tcBorders>
            <w:noWrap/>
            <w:vAlign w:val="center"/>
          </w:tcPr>
          <w:p w14:paraId="79532145" w14:textId="5E735E5B" w:rsidR="003A6678" w:rsidRPr="002A3870" w:rsidRDefault="003A6678" w:rsidP="00B22AA5">
            <w:pPr>
              <w:rPr>
                <w:color w:val="000000"/>
              </w:rPr>
            </w:pPr>
            <w:r w:rsidRPr="002A3870">
              <w:rPr>
                <w:color w:val="000000"/>
              </w:rPr>
              <w:t xml:space="preserve">34.35 </w:t>
            </w:r>
          </w:p>
        </w:tc>
      </w:tr>
      <w:tr w:rsidR="003A6678" w:rsidRPr="002A3870" w14:paraId="653740FA"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69DD5298" w14:textId="567C52C6" w:rsidR="003A6678" w:rsidRPr="002A3870" w:rsidRDefault="003A6678" w:rsidP="00B22AA5">
            <w:pPr>
              <w:rPr>
                <w:color w:val="000000"/>
              </w:rPr>
            </w:pPr>
            <w:r w:rsidRPr="002A3870">
              <w:rPr>
                <w:color w:val="000000"/>
              </w:rPr>
              <w:t>T10</w:t>
            </w:r>
          </w:p>
        </w:tc>
        <w:tc>
          <w:tcPr>
            <w:tcW w:w="915" w:type="dxa"/>
            <w:tcBorders>
              <w:top w:val="nil"/>
              <w:left w:val="single" w:sz="4" w:space="0" w:color="auto"/>
              <w:bottom w:val="single" w:sz="4" w:space="0" w:color="auto"/>
              <w:right w:val="single" w:sz="4" w:space="0" w:color="auto"/>
            </w:tcBorders>
            <w:vAlign w:val="center"/>
          </w:tcPr>
          <w:p w14:paraId="1255DE05" w14:textId="0AF7BEC6" w:rsidR="003A6678" w:rsidRPr="002A3870" w:rsidRDefault="003A6678" w:rsidP="00B22AA5">
            <w:pPr>
              <w:rPr>
                <w:color w:val="000000"/>
              </w:rPr>
            </w:pPr>
            <w:r w:rsidRPr="002A3870">
              <w:rPr>
                <w:color w:val="000000"/>
              </w:rPr>
              <w:t xml:space="preserve">28.57 </w:t>
            </w:r>
          </w:p>
        </w:tc>
        <w:tc>
          <w:tcPr>
            <w:tcW w:w="900" w:type="dxa"/>
            <w:tcBorders>
              <w:top w:val="nil"/>
              <w:left w:val="nil"/>
              <w:bottom w:val="single" w:sz="4" w:space="0" w:color="auto"/>
              <w:right w:val="single" w:sz="4" w:space="0" w:color="auto"/>
            </w:tcBorders>
            <w:noWrap/>
            <w:vAlign w:val="center"/>
          </w:tcPr>
          <w:p w14:paraId="03331DCB" w14:textId="5D5E731E" w:rsidR="003A6678" w:rsidRPr="002A3870" w:rsidRDefault="003A6678" w:rsidP="00B22AA5">
            <w:pPr>
              <w:rPr>
                <w:color w:val="000000"/>
              </w:rPr>
            </w:pPr>
            <w:r w:rsidRPr="002A3870">
              <w:rPr>
                <w:color w:val="000000"/>
              </w:rPr>
              <w:t xml:space="preserve">29.41 </w:t>
            </w:r>
          </w:p>
        </w:tc>
        <w:tc>
          <w:tcPr>
            <w:tcW w:w="900" w:type="dxa"/>
            <w:tcBorders>
              <w:top w:val="nil"/>
              <w:left w:val="nil"/>
              <w:bottom w:val="single" w:sz="4" w:space="0" w:color="auto"/>
              <w:right w:val="single" w:sz="4" w:space="0" w:color="auto"/>
            </w:tcBorders>
            <w:noWrap/>
            <w:vAlign w:val="center"/>
          </w:tcPr>
          <w:p w14:paraId="5B0A9C28" w14:textId="0B7320CA" w:rsidR="003A6678" w:rsidRPr="002A3870" w:rsidRDefault="003A6678" w:rsidP="00B22AA5">
            <w:pPr>
              <w:rPr>
                <w:color w:val="000000"/>
              </w:rPr>
            </w:pPr>
            <w:r w:rsidRPr="002A3870">
              <w:rPr>
                <w:color w:val="000000"/>
              </w:rPr>
              <w:t xml:space="preserve">30.29 </w:t>
            </w:r>
          </w:p>
        </w:tc>
        <w:tc>
          <w:tcPr>
            <w:tcW w:w="900" w:type="dxa"/>
            <w:tcBorders>
              <w:top w:val="nil"/>
              <w:left w:val="nil"/>
              <w:bottom w:val="single" w:sz="4" w:space="0" w:color="auto"/>
              <w:right w:val="single" w:sz="4" w:space="0" w:color="auto"/>
            </w:tcBorders>
            <w:noWrap/>
            <w:vAlign w:val="center"/>
          </w:tcPr>
          <w:p w14:paraId="41159934" w14:textId="5ABDA585" w:rsidR="003A6678" w:rsidRPr="002A3870" w:rsidRDefault="003A6678" w:rsidP="00B22AA5">
            <w:pPr>
              <w:rPr>
                <w:color w:val="000000"/>
              </w:rPr>
            </w:pPr>
            <w:r w:rsidRPr="002A3870">
              <w:rPr>
                <w:color w:val="000000"/>
              </w:rPr>
              <w:t xml:space="preserve">31.22 </w:t>
            </w:r>
          </w:p>
        </w:tc>
        <w:tc>
          <w:tcPr>
            <w:tcW w:w="900" w:type="dxa"/>
            <w:tcBorders>
              <w:top w:val="nil"/>
              <w:left w:val="nil"/>
              <w:bottom w:val="single" w:sz="4" w:space="0" w:color="auto"/>
              <w:right w:val="single" w:sz="4" w:space="0" w:color="auto"/>
            </w:tcBorders>
            <w:noWrap/>
            <w:vAlign w:val="center"/>
          </w:tcPr>
          <w:p w14:paraId="74A3353B" w14:textId="3883CBBD" w:rsidR="003A6678" w:rsidRPr="002A3870" w:rsidRDefault="003A6678" w:rsidP="00B22AA5">
            <w:pPr>
              <w:rPr>
                <w:color w:val="000000"/>
              </w:rPr>
            </w:pPr>
            <w:r w:rsidRPr="002A3870">
              <w:rPr>
                <w:color w:val="000000"/>
              </w:rPr>
              <w:t xml:space="preserve">32.13 </w:t>
            </w:r>
          </w:p>
        </w:tc>
        <w:tc>
          <w:tcPr>
            <w:tcW w:w="900" w:type="dxa"/>
            <w:tcBorders>
              <w:top w:val="nil"/>
              <w:left w:val="nil"/>
              <w:bottom w:val="single" w:sz="4" w:space="0" w:color="auto"/>
              <w:right w:val="single" w:sz="4" w:space="0" w:color="auto"/>
            </w:tcBorders>
            <w:noWrap/>
            <w:vAlign w:val="center"/>
          </w:tcPr>
          <w:p w14:paraId="343E145E" w14:textId="332BE522" w:rsidR="003A6678" w:rsidRPr="002A3870" w:rsidRDefault="003A6678" w:rsidP="00B22AA5">
            <w:pPr>
              <w:rPr>
                <w:color w:val="000000"/>
              </w:rPr>
            </w:pPr>
            <w:r w:rsidRPr="002A3870">
              <w:rPr>
                <w:color w:val="000000"/>
              </w:rPr>
              <w:t xml:space="preserve">33.09 </w:t>
            </w:r>
          </w:p>
        </w:tc>
        <w:tc>
          <w:tcPr>
            <w:tcW w:w="900" w:type="dxa"/>
            <w:tcBorders>
              <w:top w:val="nil"/>
              <w:left w:val="nil"/>
              <w:bottom w:val="single" w:sz="4" w:space="0" w:color="auto"/>
              <w:right w:val="single" w:sz="4" w:space="0" w:color="auto"/>
            </w:tcBorders>
            <w:noWrap/>
            <w:vAlign w:val="center"/>
          </w:tcPr>
          <w:p w14:paraId="4CA01E68" w14:textId="36020A2A" w:rsidR="003A6678" w:rsidRPr="002A3870" w:rsidRDefault="003A6678" w:rsidP="00B22AA5">
            <w:pPr>
              <w:rPr>
                <w:color w:val="000000"/>
              </w:rPr>
            </w:pPr>
            <w:r w:rsidRPr="002A3870">
              <w:rPr>
                <w:color w:val="000000"/>
              </w:rPr>
              <w:t xml:space="preserve">34.09 </w:t>
            </w:r>
          </w:p>
        </w:tc>
        <w:tc>
          <w:tcPr>
            <w:tcW w:w="900" w:type="dxa"/>
            <w:tcBorders>
              <w:top w:val="nil"/>
              <w:left w:val="nil"/>
              <w:bottom w:val="single" w:sz="4" w:space="0" w:color="auto"/>
              <w:right w:val="single" w:sz="4" w:space="0" w:color="auto"/>
            </w:tcBorders>
            <w:noWrap/>
            <w:vAlign w:val="center"/>
          </w:tcPr>
          <w:p w14:paraId="35BB67D4" w14:textId="074CCBAC" w:rsidR="003A6678" w:rsidRPr="002A3870" w:rsidRDefault="003A6678" w:rsidP="00B22AA5">
            <w:pPr>
              <w:rPr>
                <w:color w:val="000000"/>
              </w:rPr>
            </w:pPr>
            <w:r w:rsidRPr="002A3870">
              <w:rPr>
                <w:color w:val="000000"/>
              </w:rPr>
              <w:t xml:space="preserve">35.09 </w:t>
            </w:r>
          </w:p>
        </w:tc>
        <w:tc>
          <w:tcPr>
            <w:tcW w:w="900" w:type="dxa"/>
            <w:tcBorders>
              <w:top w:val="nil"/>
              <w:left w:val="nil"/>
              <w:bottom w:val="single" w:sz="4" w:space="0" w:color="auto"/>
              <w:right w:val="single" w:sz="4" w:space="0" w:color="auto"/>
            </w:tcBorders>
            <w:noWrap/>
            <w:vAlign w:val="center"/>
          </w:tcPr>
          <w:p w14:paraId="718B0701" w14:textId="282E33DE" w:rsidR="003A6678" w:rsidRPr="002A3870" w:rsidRDefault="003A6678" w:rsidP="00B22AA5">
            <w:pPr>
              <w:rPr>
                <w:color w:val="000000"/>
              </w:rPr>
            </w:pPr>
            <w:r w:rsidRPr="002A3870">
              <w:rPr>
                <w:color w:val="000000"/>
              </w:rPr>
              <w:t xml:space="preserve">36.17 </w:t>
            </w:r>
          </w:p>
        </w:tc>
      </w:tr>
      <w:tr w:rsidR="003A6678" w:rsidRPr="002A3870" w14:paraId="28DACC43"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777D1ED8" w14:textId="7A805E27" w:rsidR="003A6678" w:rsidRPr="002A3870" w:rsidRDefault="003A6678" w:rsidP="00B22AA5">
            <w:pPr>
              <w:rPr>
                <w:color w:val="000000"/>
              </w:rPr>
            </w:pPr>
            <w:r w:rsidRPr="002A3870">
              <w:rPr>
                <w:color w:val="000000"/>
              </w:rPr>
              <w:t>T11</w:t>
            </w:r>
          </w:p>
        </w:tc>
        <w:tc>
          <w:tcPr>
            <w:tcW w:w="915" w:type="dxa"/>
            <w:tcBorders>
              <w:top w:val="nil"/>
              <w:left w:val="single" w:sz="4" w:space="0" w:color="auto"/>
              <w:bottom w:val="single" w:sz="4" w:space="0" w:color="auto"/>
              <w:right w:val="single" w:sz="4" w:space="0" w:color="auto"/>
            </w:tcBorders>
            <w:vAlign w:val="center"/>
          </w:tcPr>
          <w:p w14:paraId="13C49D40" w14:textId="0F888FD6" w:rsidR="003A6678" w:rsidRPr="002A3870" w:rsidRDefault="003A6678" w:rsidP="00B22AA5">
            <w:pPr>
              <w:rPr>
                <w:color w:val="000000"/>
              </w:rPr>
            </w:pPr>
            <w:r w:rsidRPr="002A3870">
              <w:rPr>
                <w:color w:val="000000"/>
              </w:rPr>
              <w:t xml:space="preserve">29.72 </w:t>
            </w:r>
          </w:p>
        </w:tc>
        <w:tc>
          <w:tcPr>
            <w:tcW w:w="900" w:type="dxa"/>
            <w:tcBorders>
              <w:top w:val="nil"/>
              <w:left w:val="nil"/>
              <w:bottom w:val="single" w:sz="4" w:space="0" w:color="auto"/>
              <w:right w:val="single" w:sz="4" w:space="0" w:color="auto"/>
            </w:tcBorders>
            <w:noWrap/>
            <w:vAlign w:val="center"/>
          </w:tcPr>
          <w:p w14:paraId="78D15F56" w14:textId="0502C376" w:rsidR="003A6678" w:rsidRPr="002A3870" w:rsidRDefault="003A6678" w:rsidP="00B22AA5">
            <w:pPr>
              <w:rPr>
                <w:color w:val="000000"/>
              </w:rPr>
            </w:pPr>
            <w:r w:rsidRPr="002A3870">
              <w:rPr>
                <w:color w:val="000000"/>
              </w:rPr>
              <w:t xml:space="preserve">30.61 </w:t>
            </w:r>
          </w:p>
        </w:tc>
        <w:tc>
          <w:tcPr>
            <w:tcW w:w="900" w:type="dxa"/>
            <w:tcBorders>
              <w:top w:val="nil"/>
              <w:left w:val="nil"/>
              <w:bottom w:val="single" w:sz="4" w:space="0" w:color="auto"/>
              <w:right w:val="single" w:sz="4" w:space="0" w:color="auto"/>
            </w:tcBorders>
            <w:noWrap/>
            <w:vAlign w:val="center"/>
          </w:tcPr>
          <w:p w14:paraId="13436433" w14:textId="56113A9E" w:rsidR="003A6678" w:rsidRPr="002A3870" w:rsidRDefault="003A6678" w:rsidP="00B22AA5">
            <w:pPr>
              <w:rPr>
                <w:color w:val="000000"/>
              </w:rPr>
            </w:pPr>
            <w:r w:rsidRPr="002A3870">
              <w:rPr>
                <w:color w:val="000000"/>
              </w:rPr>
              <w:t xml:space="preserve">31.51 </w:t>
            </w:r>
          </w:p>
        </w:tc>
        <w:tc>
          <w:tcPr>
            <w:tcW w:w="900" w:type="dxa"/>
            <w:tcBorders>
              <w:top w:val="nil"/>
              <w:left w:val="nil"/>
              <w:bottom w:val="single" w:sz="4" w:space="0" w:color="auto"/>
              <w:right w:val="single" w:sz="4" w:space="0" w:color="auto"/>
            </w:tcBorders>
            <w:noWrap/>
            <w:vAlign w:val="center"/>
          </w:tcPr>
          <w:p w14:paraId="1B67B90B" w14:textId="6E029471" w:rsidR="003A6678" w:rsidRPr="002A3870" w:rsidRDefault="003A6678" w:rsidP="00B22AA5">
            <w:pPr>
              <w:rPr>
                <w:color w:val="000000"/>
              </w:rPr>
            </w:pPr>
            <w:r w:rsidRPr="002A3870">
              <w:rPr>
                <w:color w:val="000000"/>
              </w:rPr>
              <w:t xml:space="preserve">32.48 </w:t>
            </w:r>
          </w:p>
        </w:tc>
        <w:tc>
          <w:tcPr>
            <w:tcW w:w="900" w:type="dxa"/>
            <w:tcBorders>
              <w:top w:val="nil"/>
              <w:left w:val="nil"/>
              <w:bottom w:val="single" w:sz="4" w:space="0" w:color="auto"/>
              <w:right w:val="single" w:sz="4" w:space="0" w:color="auto"/>
            </w:tcBorders>
            <w:noWrap/>
            <w:vAlign w:val="center"/>
          </w:tcPr>
          <w:p w14:paraId="75329D88" w14:textId="7405931B" w:rsidR="003A6678" w:rsidRPr="002A3870" w:rsidRDefault="003A6678" w:rsidP="00B22AA5">
            <w:pPr>
              <w:rPr>
                <w:color w:val="000000"/>
              </w:rPr>
            </w:pPr>
            <w:r w:rsidRPr="002A3870">
              <w:rPr>
                <w:color w:val="000000"/>
              </w:rPr>
              <w:t xml:space="preserve">33.44 </w:t>
            </w:r>
          </w:p>
        </w:tc>
        <w:tc>
          <w:tcPr>
            <w:tcW w:w="900" w:type="dxa"/>
            <w:tcBorders>
              <w:top w:val="nil"/>
              <w:left w:val="nil"/>
              <w:bottom w:val="single" w:sz="4" w:space="0" w:color="auto"/>
              <w:right w:val="single" w:sz="4" w:space="0" w:color="auto"/>
            </w:tcBorders>
            <w:noWrap/>
            <w:vAlign w:val="center"/>
          </w:tcPr>
          <w:p w14:paraId="31D24FA3" w14:textId="14E96DC5" w:rsidR="003A6678" w:rsidRPr="002A3870" w:rsidRDefault="003A6678" w:rsidP="00B22AA5">
            <w:pPr>
              <w:rPr>
                <w:color w:val="000000"/>
              </w:rPr>
            </w:pPr>
            <w:r w:rsidRPr="002A3870">
              <w:rPr>
                <w:color w:val="000000"/>
              </w:rPr>
              <w:t xml:space="preserve">34.44 </w:t>
            </w:r>
          </w:p>
        </w:tc>
        <w:tc>
          <w:tcPr>
            <w:tcW w:w="900" w:type="dxa"/>
            <w:tcBorders>
              <w:top w:val="nil"/>
              <w:left w:val="nil"/>
              <w:bottom w:val="single" w:sz="4" w:space="0" w:color="auto"/>
              <w:right w:val="single" w:sz="4" w:space="0" w:color="auto"/>
            </w:tcBorders>
            <w:noWrap/>
            <w:vAlign w:val="center"/>
          </w:tcPr>
          <w:p w14:paraId="6C45E2F9" w14:textId="5A24D4E3" w:rsidR="003A6678" w:rsidRPr="002A3870" w:rsidRDefault="003A6678" w:rsidP="00B22AA5">
            <w:pPr>
              <w:rPr>
                <w:color w:val="000000"/>
              </w:rPr>
            </w:pPr>
            <w:r w:rsidRPr="002A3870">
              <w:rPr>
                <w:color w:val="000000"/>
              </w:rPr>
              <w:t xml:space="preserve">35.48 </w:t>
            </w:r>
          </w:p>
        </w:tc>
        <w:tc>
          <w:tcPr>
            <w:tcW w:w="900" w:type="dxa"/>
            <w:tcBorders>
              <w:top w:val="nil"/>
              <w:left w:val="nil"/>
              <w:bottom w:val="single" w:sz="4" w:space="0" w:color="auto"/>
              <w:right w:val="single" w:sz="4" w:space="0" w:color="auto"/>
            </w:tcBorders>
            <w:noWrap/>
            <w:vAlign w:val="center"/>
          </w:tcPr>
          <w:p w14:paraId="50216497" w14:textId="5207FCC1" w:rsidR="003A6678" w:rsidRPr="002A3870" w:rsidRDefault="003A6678" w:rsidP="00B22AA5">
            <w:pPr>
              <w:rPr>
                <w:color w:val="000000"/>
              </w:rPr>
            </w:pPr>
            <w:r w:rsidRPr="002A3870">
              <w:rPr>
                <w:color w:val="000000"/>
              </w:rPr>
              <w:t xml:space="preserve">36.55 </w:t>
            </w:r>
          </w:p>
        </w:tc>
        <w:tc>
          <w:tcPr>
            <w:tcW w:w="900" w:type="dxa"/>
            <w:tcBorders>
              <w:top w:val="nil"/>
              <w:left w:val="nil"/>
              <w:bottom w:val="single" w:sz="4" w:space="0" w:color="auto"/>
              <w:right w:val="single" w:sz="4" w:space="0" w:color="auto"/>
            </w:tcBorders>
            <w:noWrap/>
            <w:vAlign w:val="center"/>
          </w:tcPr>
          <w:p w14:paraId="2C1CD1B1" w14:textId="17784E5C" w:rsidR="003A6678" w:rsidRPr="002A3870" w:rsidRDefault="003A6678" w:rsidP="00B22AA5">
            <w:pPr>
              <w:rPr>
                <w:color w:val="000000"/>
              </w:rPr>
            </w:pPr>
            <w:r w:rsidRPr="002A3870">
              <w:rPr>
                <w:color w:val="000000"/>
              </w:rPr>
              <w:t xml:space="preserve">37.66 </w:t>
            </w:r>
          </w:p>
        </w:tc>
      </w:tr>
      <w:tr w:rsidR="005C3C53" w:rsidRPr="002A3870" w14:paraId="4144B3F0" w14:textId="77777777" w:rsidTr="0088328A">
        <w:trPr>
          <w:trHeight w:val="315"/>
        </w:trPr>
        <w:tc>
          <w:tcPr>
            <w:tcW w:w="915" w:type="dxa"/>
            <w:tcBorders>
              <w:top w:val="nil"/>
              <w:left w:val="single" w:sz="4" w:space="0" w:color="auto"/>
              <w:bottom w:val="single" w:sz="4" w:space="0" w:color="auto"/>
              <w:right w:val="single" w:sz="4" w:space="0" w:color="auto"/>
            </w:tcBorders>
          </w:tcPr>
          <w:p w14:paraId="701C19CE" w14:textId="03B7D33C" w:rsidR="003A6678" w:rsidRPr="002A3870" w:rsidRDefault="003A6678" w:rsidP="00B22AA5">
            <w:pPr>
              <w:rPr>
                <w:color w:val="000000"/>
              </w:rPr>
            </w:pPr>
            <w:r w:rsidRPr="002A3870">
              <w:rPr>
                <w:color w:val="000000"/>
              </w:rPr>
              <w:t>T11A</w:t>
            </w:r>
          </w:p>
        </w:tc>
        <w:tc>
          <w:tcPr>
            <w:tcW w:w="915" w:type="dxa"/>
            <w:tcBorders>
              <w:top w:val="nil"/>
              <w:left w:val="single" w:sz="4" w:space="0" w:color="auto"/>
              <w:bottom w:val="single" w:sz="4" w:space="0" w:color="auto"/>
              <w:right w:val="single" w:sz="4" w:space="0" w:color="auto"/>
            </w:tcBorders>
            <w:vAlign w:val="center"/>
          </w:tcPr>
          <w:p w14:paraId="0116DD90" w14:textId="56D5901A" w:rsidR="003A6678" w:rsidRPr="002A3870" w:rsidDel="005F649F" w:rsidRDefault="003A6678" w:rsidP="00B22AA5">
            <w:pPr>
              <w:rPr>
                <w:color w:val="000000"/>
              </w:rPr>
            </w:pPr>
            <w:r w:rsidRPr="002A3870">
              <w:rPr>
                <w:color w:val="000000"/>
              </w:rPr>
              <w:t>30.78</w:t>
            </w:r>
          </w:p>
        </w:tc>
        <w:tc>
          <w:tcPr>
            <w:tcW w:w="900" w:type="dxa"/>
            <w:tcBorders>
              <w:top w:val="nil"/>
              <w:left w:val="nil"/>
              <w:bottom w:val="single" w:sz="4" w:space="0" w:color="auto"/>
              <w:right w:val="single" w:sz="4" w:space="0" w:color="auto"/>
            </w:tcBorders>
            <w:noWrap/>
            <w:vAlign w:val="center"/>
          </w:tcPr>
          <w:p w14:paraId="653E9C2D" w14:textId="5A061BB9" w:rsidR="003A6678" w:rsidRPr="002A3870" w:rsidDel="005F649F" w:rsidRDefault="003A6678" w:rsidP="00B22AA5">
            <w:pPr>
              <w:rPr>
                <w:color w:val="000000"/>
              </w:rPr>
            </w:pPr>
            <w:r w:rsidRPr="002A3870">
              <w:rPr>
                <w:color w:val="000000"/>
              </w:rPr>
              <w:t>31.70</w:t>
            </w:r>
          </w:p>
        </w:tc>
        <w:tc>
          <w:tcPr>
            <w:tcW w:w="900" w:type="dxa"/>
            <w:tcBorders>
              <w:top w:val="nil"/>
              <w:left w:val="nil"/>
              <w:bottom w:val="single" w:sz="4" w:space="0" w:color="auto"/>
              <w:right w:val="single" w:sz="4" w:space="0" w:color="auto"/>
            </w:tcBorders>
            <w:noWrap/>
            <w:vAlign w:val="center"/>
          </w:tcPr>
          <w:p w14:paraId="2DFA5366" w14:textId="37625FB9" w:rsidR="003A6678" w:rsidRPr="002A3870" w:rsidDel="005F649F" w:rsidRDefault="003A6678" w:rsidP="00B22AA5">
            <w:pPr>
              <w:rPr>
                <w:color w:val="000000"/>
              </w:rPr>
            </w:pPr>
            <w:r w:rsidRPr="002A3870">
              <w:rPr>
                <w:color w:val="000000"/>
              </w:rPr>
              <w:t>32.64</w:t>
            </w:r>
          </w:p>
        </w:tc>
        <w:tc>
          <w:tcPr>
            <w:tcW w:w="900" w:type="dxa"/>
            <w:tcBorders>
              <w:top w:val="nil"/>
              <w:left w:val="nil"/>
              <w:bottom w:val="single" w:sz="4" w:space="0" w:color="auto"/>
              <w:right w:val="single" w:sz="4" w:space="0" w:color="auto"/>
            </w:tcBorders>
            <w:noWrap/>
            <w:vAlign w:val="center"/>
          </w:tcPr>
          <w:p w14:paraId="775E4851" w14:textId="53FF1C0A" w:rsidR="003A6678" w:rsidRPr="002A3870" w:rsidDel="005F649F" w:rsidRDefault="003A6678" w:rsidP="00B22AA5">
            <w:pPr>
              <w:rPr>
                <w:color w:val="000000"/>
              </w:rPr>
            </w:pPr>
            <w:r w:rsidRPr="002A3870">
              <w:rPr>
                <w:color w:val="000000"/>
              </w:rPr>
              <w:t>33.65</w:t>
            </w:r>
          </w:p>
        </w:tc>
        <w:tc>
          <w:tcPr>
            <w:tcW w:w="900" w:type="dxa"/>
            <w:tcBorders>
              <w:top w:val="nil"/>
              <w:left w:val="nil"/>
              <w:bottom w:val="single" w:sz="4" w:space="0" w:color="auto"/>
              <w:right w:val="single" w:sz="4" w:space="0" w:color="auto"/>
            </w:tcBorders>
            <w:noWrap/>
            <w:vAlign w:val="center"/>
          </w:tcPr>
          <w:p w14:paraId="77094A93" w14:textId="7CE391AF" w:rsidR="003A6678" w:rsidRPr="002A3870" w:rsidDel="005F649F" w:rsidRDefault="003A6678" w:rsidP="00B22AA5">
            <w:pPr>
              <w:rPr>
                <w:color w:val="000000"/>
              </w:rPr>
            </w:pPr>
            <w:r w:rsidRPr="002A3870">
              <w:rPr>
                <w:color w:val="000000"/>
              </w:rPr>
              <w:t>34.64</w:t>
            </w:r>
          </w:p>
        </w:tc>
        <w:tc>
          <w:tcPr>
            <w:tcW w:w="900" w:type="dxa"/>
            <w:tcBorders>
              <w:top w:val="nil"/>
              <w:left w:val="nil"/>
              <w:bottom w:val="single" w:sz="4" w:space="0" w:color="auto"/>
              <w:right w:val="single" w:sz="4" w:space="0" w:color="auto"/>
            </w:tcBorders>
            <w:noWrap/>
            <w:vAlign w:val="center"/>
          </w:tcPr>
          <w:p w14:paraId="3A7EF30C" w14:textId="4158CF8D" w:rsidR="003A6678" w:rsidRPr="002A3870" w:rsidDel="005F649F" w:rsidRDefault="003A6678" w:rsidP="00B22AA5">
            <w:pPr>
              <w:rPr>
                <w:color w:val="000000"/>
              </w:rPr>
            </w:pPr>
            <w:r w:rsidRPr="002A3870">
              <w:rPr>
                <w:color w:val="000000"/>
              </w:rPr>
              <w:t>35.68</w:t>
            </w:r>
          </w:p>
        </w:tc>
        <w:tc>
          <w:tcPr>
            <w:tcW w:w="900" w:type="dxa"/>
            <w:tcBorders>
              <w:top w:val="nil"/>
              <w:left w:val="nil"/>
              <w:bottom w:val="single" w:sz="4" w:space="0" w:color="auto"/>
              <w:right w:val="single" w:sz="4" w:space="0" w:color="auto"/>
            </w:tcBorders>
            <w:noWrap/>
            <w:vAlign w:val="center"/>
          </w:tcPr>
          <w:p w14:paraId="333EE0C3" w14:textId="071F1A22" w:rsidR="003A6678" w:rsidRPr="002A3870" w:rsidDel="005F649F" w:rsidRDefault="003A6678" w:rsidP="00B22AA5">
            <w:pPr>
              <w:rPr>
                <w:color w:val="000000"/>
              </w:rPr>
            </w:pPr>
            <w:r w:rsidRPr="002A3870">
              <w:rPr>
                <w:color w:val="000000"/>
              </w:rPr>
              <w:t>36.77</w:t>
            </w:r>
          </w:p>
        </w:tc>
        <w:tc>
          <w:tcPr>
            <w:tcW w:w="900" w:type="dxa"/>
            <w:tcBorders>
              <w:top w:val="nil"/>
              <w:left w:val="nil"/>
              <w:bottom w:val="single" w:sz="4" w:space="0" w:color="auto"/>
              <w:right w:val="single" w:sz="4" w:space="0" w:color="auto"/>
            </w:tcBorders>
            <w:noWrap/>
            <w:vAlign w:val="center"/>
          </w:tcPr>
          <w:p w14:paraId="0E4164AC" w14:textId="4F3A4FE2" w:rsidR="003A6678" w:rsidRPr="002A3870" w:rsidDel="005F649F" w:rsidRDefault="003A6678" w:rsidP="00B22AA5">
            <w:pPr>
              <w:rPr>
                <w:color w:val="000000"/>
              </w:rPr>
            </w:pPr>
            <w:r w:rsidRPr="002A3870">
              <w:rPr>
                <w:color w:val="000000"/>
              </w:rPr>
              <w:t>37.85</w:t>
            </w:r>
          </w:p>
        </w:tc>
        <w:tc>
          <w:tcPr>
            <w:tcW w:w="900" w:type="dxa"/>
            <w:gridSpan w:val="2"/>
            <w:tcBorders>
              <w:top w:val="nil"/>
              <w:left w:val="nil"/>
              <w:bottom w:val="single" w:sz="4" w:space="0" w:color="auto"/>
              <w:right w:val="single" w:sz="4" w:space="0" w:color="auto"/>
            </w:tcBorders>
            <w:noWrap/>
            <w:vAlign w:val="center"/>
          </w:tcPr>
          <w:p w14:paraId="7DBFC710" w14:textId="0B178086" w:rsidR="003A6678" w:rsidRPr="002A3870" w:rsidDel="005F649F" w:rsidRDefault="003A6678" w:rsidP="00B22AA5">
            <w:pPr>
              <w:rPr>
                <w:color w:val="000000"/>
              </w:rPr>
            </w:pPr>
            <w:r w:rsidRPr="002A3870">
              <w:rPr>
                <w:color w:val="000000"/>
              </w:rPr>
              <w:t>39.00</w:t>
            </w:r>
          </w:p>
        </w:tc>
      </w:tr>
      <w:tr w:rsidR="003A6678" w:rsidRPr="002A3870" w14:paraId="5330636A"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4951684C" w14:textId="29A8F169" w:rsidR="003A6678" w:rsidRPr="002A3870" w:rsidRDefault="003A6678" w:rsidP="00B22AA5">
            <w:pPr>
              <w:rPr>
                <w:color w:val="000000"/>
              </w:rPr>
            </w:pPr>
            <w:r w:rsidRPr="002A3870">
              <w:rPr>
                <w:color w:val="000000"/>
              </w:rPr>
              <w:t>T12</w:t>
            </w:r>
          </w:p>
        </w:tc>
        <w:tc>
          <w:tcPr>
            <w:tcW w:w="915" w:type="dxa"/>
            <w:tcBorders>
              <w:top w:val="nil"/>
              <w:left w:val="single" w:sz="4" w:space="0" w:color="auto"/>
              <w:bottom w:val="single" w:sz="4" w:space="0" w:color="auto"/>
              <w:right w:val="single" w:sz="4" w:space="0" w:color="auto"/>
            </w:tcBorders>
            <w:vAlign w:val="center"/>
          </w:tcPr>
          <w:p w14:paraId="6CDADD2F" w14:textId="7D62D584" w:rsidR="003A6678" w:rsidRPr="002A3870" w:rsidRDefault="003A6678" w:rsidP="00B22AA5">
            <w:pPr>
              <w:rPr>
                <w:color w:val="000000"/>
              </w:rPr>
            </w:pPr>
            <w:r w:rsidRPr="002A3870">
              <w:rPr>
                <w:color w:val="000000"/>
              </w:rPr>
              <w:t xml:space="preserve">31.84 </w:t>
            </w:r>
          </w:p>
        </w:tc>
        <w:tc>
          <w:tcPr>
            <w:tcW w:w="900" w:type="dxa"/>
            <w:tcBorders>
              <w:top w:val="nil"/>
              <w:left w:val="nil"/>
              <w:bottom w:val="single" w:sz="4" w:space="0" w:color="auto"/>
              <w:right w:val="single" w:sz="4" w:space="0" w:color="auto"/>
            </w:tcBorders>
            <w:noWrap/>
            <w:vAlign w:val="center"/>
          </w:tcPr>
          <w:p w14:paraId="236452C8" w14:textId="53A62EB3" w:rsidR="003A6678" w:rsidRPr="002A3870" w:rsidRDefault="003A6678" w:rsidP="00B22AA5">
            <w:pPr>
              <w:rPr>
                <w:color w:val="000000"/>
              </w:rPr>
            </w:pPr>
            <w:r w:rsidRPr="002A3870">
              <w:rPr>
                <w:color w:val="000000"/>
              </w:rPr>
              <w:t xml:space="preserve">32.79 </w:t>
            </w:r>
          </w:p>
        </w:tc>
        <w:tc>
          <w:tcPr>
            <w:tcW w:w="900" w:type="dxa"/>
            <w:tcBorders>
              <w:top w:val="nil"/>
              <w:left w:val="nil"/>
              <w:bottom w:val="single" w:sz="4" w:space="0" w:color="auto"/>
              <w:right w:val="single" w:sz="4" w:space="0" w:color="auto"/>
            </w:tcBorders>
            <w:noWrap/>
            <w:vAlign w:val="center"/>
          </w:tcPr>
          <w:p w14:paraId="5AC87C20" w14:textId="295A6BB6" w:rsidR="003A6678" w:rsidRPr="002A3870" w:rsidRDefault="003A6678" w:rsidP="00B22AA5">
            <w:pPr>
              <w:rPr>
                <w:color w:val="000000"/>
              </w:rPr>
            </w:pPr>
            <w:r w:rsidRPr="002A3870">
              <w:rPr>
                <w:color w:val="000000"/>
              </w:rPr>
              <w:t xml:space="preserve">33.78 </w:t>
            </w:r>
          </w:p>
        </w:tc>
        <w:tc>
          <w:tcPr>
            <w:tcW w:w="900" w:type="dxa"/>
            <w:tcBorders>
              <w:top w:val="nil"/>
              <w:left w:val="nil"/>
              <w:bottom w:val="single" w:sz="4" w:space="0" w:color="auto"/>
              <w:right w:val="single" w:sz="4" w:space="0" w:color="auto"/>
            </w:tcBorders>
            <w:noWrap/>
            <w:vAlign w:val="center"/>
          </w:tcPr>
          <w:p w14:paraId="584EBDAD" w14:textId="0CE2E110" w:rsidR="003A6678" w:rsidRPr="002A3870" w:rsidRDefault="003A6678" w:rsidP="00B22AA5">
            <w:pPr>
              <w:rPr>
                <w:color w:val="000000"/>
              </w:rPr>
            </w:pPr>
            <w:r w:rsidRPr="002A3870">
              <w:rPr>
                <w:color w:val="000000"/>
              </w:rPr>
              <w:t xml:space="preserve">34.81 </w:t>
            </w:r>
          </w:p>
        </w:tc>
        <w:tc>
          <w:tcPr>
            <w:tcW w:w="900" w:type="dxa"/>
            <w:tcBorders>
              <w:top w:val="nil"/>
              <w:left w:val="nil"/>
              <w:bottom w:val="single" w:sz="4" w:space="0" w:color="auto"/>
              <w:right w:val="single" w:sz="4" w:space="0" w:color="auto"/>
            </w:tcBorders>
            <w:noWrap/>
            <w:vAlign w:val="center"/>
          </w:tcPr>
          <w:p w14:paraId="5FCF7ED2" w14:textId="76E0E246" w:rsidR="003A6678" w:rsidRPr="002A3870" w:rsidRDefault="003A6678" w:rsidP="00B22AA5">
            <w:pPr>
              <w:rPr>
                <w:color w:val="000000"/>
              </w:rPr>
            </w:pPr>
            <w:r w:rsidRPr="002A3870">
              <w:rPr>
                <w:color w:val="000000"/>
              </w:rPr>
              <w:t xml:space="preserve">35.85 </w:t>
            </w:r>
          </w:p>
        </w:tc>
        <w:tc>
          <w:tcPr>
            <w:tcW w:w="900" w:type="dxa"/>
            <w:tcBorders>
              <w:top w:val="nil"/>
              <w:left w:val="nil"/>
              <w:bottom w:val="single" w:sz="4" w:space="0" w:color="auto"/>
              <w:right w:val="single" w:sz="4" w:space="0" w:color="auto"/>
            </w:tcBorders>
            <w:noWrap/>
            <w:vAlign w:val="center"/>
          </w:tcPr>
          <w:p w14:paraId="36412A7D" w14:textId="2C5591DD" w:rsidR="003A6678" w:rsidRPr="002A3870" w:rsidRDefault="003A6678" w:rsidP="00B22AA5">
            <w:pPr>
              <w:rPr>
                <w:color w:val="000000"/>
              </w:rPr>
            </w:pPr>
            <w:r w:rsidRPr="002A3870">
              <w:rPr>
                <w:color w:val="000000"/>
              </w:rPr>
              <w:t xml:space="preserve">36.92 </w:t>
            </w:r>
          </w:p>
        </w:tc>
        <w:tc>
          <w:tcPr>
            <w:tcW w:w="900" w:type="dxa"/>
            <w:tcBorders>
              <w:top w:val="nil"/>
              <w:left w:val="nil"/>
              <w:bottom w:val="single" w:sz="4" w:space="0" w:color="auto"/>
              <w:right w:val="single" w:sz="4" w:space="0" w:color="auto"/>
            </w:tcBorders>
            <w:noWrap/>
            <w:vAlign w:val="center"/>
          </w:tcPr>
          <w:p w14:paraId="7D07BBF9" w14:textId="69C99D7B" w:rsidR="003A6678" w:rsidRPr="002A3870" w:rsidRDefault="003A6678" w:rsidP="00B22AA5">
            <w:pPr>
              <w:rPr>
                <w:color w:val="000000"/>
              </w:rPr>
            </w:pPr>
            <w:r w:rsidRPr="002A3870">
              <w:rPr>
                <w:color w:val="000000"/>
              </w:rPr>
              <w:t xml:space="preserve">38.05 </w:t>
            </w:r>
          </w:p>
        </w:tc>
        <w:tc>
          <w:tcPr>
            <w:tcW w:w="900" w:type="dxa"/>
            <w:tcBorders>
              <w:top w:val="nil"/>
              <w:left w:val="nil"/>
              <w:bottom w:val="single" w:sz="4" w:space="0" w:color="auto"/>
              <w:right w:val="single" w:sz="4" w:space="0" w:color="auto"/>
            </w:tcBorders>
            <w:noWrap/>
            <w:vAlign w:val="center"/>
          </w:tcPr>
          <w:p w14:paraId="2CC332FF" w14:textId="76AB5B7C" w:rsidR="003A6678" w:rsidRPr="002A3870" w:rsidRDefault="003A6678" w:rsidP="00B22AA5">
            <w:pPr>
              <w:rPr>
                <w:color w:val="000000"/>
              </w:rPr>
            </w:pPr>
            <w:r w:rsidRPr="002A3870">
              <w:rPr>
                <w:color w:val="000000"/>
              </w:rPr>
              <w:t xml:space="preserve">39.16 </w:t>
            </w:r>
          </w:p>
        </w:tc>
        <w:tc>
          <w:tcPr>
            <w:tcW w:w="900" w:type="dxa"/>
            <w:tcBorders>
              <w:top w:val="nil"/>
              <w:left w:val="nil"/>
              <w:bottom w:val="single" w:sz="4" w:space="0" w:color="auto"/>
              <w:right w:val="single" w:sz="4" w:space="0" w:color="auto"/>
            </w:tcBorders>
            <w:noWrap/>
            <w:vAlign w:val="center"/>
          </w:tcPr>
          <w:p w14:paraId="57883E12" w14:textId="26E1A227" w:rsidR="003A6678" w:rsidRPr="002A3870" w:rsidRDefault="003A6678" w:rsidP="00B22AA5">
            <w:pPr>
              <w:rPr>
                <w:color w:val="000000"/>
              </w:rPr>
            </w:pPr>
            <w:r w:rsidRPr="002A3870">
              <w:rPr>
                <w:color w:val="000000"/>
              </w:rPr>
              <w:t xml:space="preserve">40.35 </w:t>
            </w:r>
          </w:p>
        </w:tc>
      </w:tr>
      <w:tr w:rsidR="003A6678" w:rsidRPr="002A3870" w14:paraId="384EF0FE"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4ECC7D07" w14:textId="51420AB5" w:rsidR="003A6678" w:rsidRPr="002A3870" w:rsidRDefault="003A6678" w:rsidP="00B22AA5">
            <w:pPr>
              <w:rPr>
                <w:color w:val="000000"/>
              </w:rPr>
            </w:pPr>
            <w:r w:rsidRPr="002A3870">
              <w:rPr>
                <w:color w:val="000000"/>
              </w:rPr>
              <w:t>T13</w:t>
            </w:r>
          </w:p>
        </w:tc>
        <w:tc>
          <w:tcPr>
            <w:tcW w:w="915" w:type="dxa"/>
            <w:tcBorders>
              <w:top w:val="nil"/>
              <w:left w:val="single" w:sz="4" w:space="0" w:color="auto"/>
              <w:bottom w:val="single" w:sz="4" w:space="0" w:color="auto"/>
              <w:right w:val="single" w:sz="4" w:space="0" w:color="auto"/>
            </w:tcBorders>
            <w:vAlign w:val="center"/>
          </w:tcPr>
          <w:p w14:paraId="0262B9B8" w14:textId="3916809E" w:rsidR="003A6678" w:rsidRPr="002A3870" w:rsidRDefault="003A6678" w:rsidP="00B22AA5">
            <w:pPr>
              <w:rPr>
                <w:color w:val="000000"/>
              </w:rPr>
            </w:pPr>
            <w:r w:rsidRPr="002A3870">
              <w:rPr>
                <w:color w:val="000000"/>
              </w:rPr>
              <w:t xml:space="preserve">33.43 </w:t>
            </w:r>
          </w:p>
        </w:tc>
        <w:tc>
          <w:tcPr>
            <w:tcW w:w="900" w:type="dxa"/>
            <w:tcBorders>
              <w:top w:val="nil"/>
              <w:left w:val="nil"/>
              <w:bottom w:val="single" w:sz="4" w:space="0" w:color="auto"/>
              <w:right w:val="single" w:sz="4" w:space="0" w:color="auto"/>
            </w:tcBorders>
            <w:noWrap/>
            <w:vAlign w:val="center"/>
          </w:tcPr>
          <w:p w14:paraId="207B8403" w14:textId="2F510E0F" w:rsidR="003A6678" w:rsidRPr="002A3870" w:rsidRDefault="003A6678" w:rsidP="00B22AA5">
            <w:pPr>
              <w:rPr>
                <w:color w:val="000000"/>
              </w:rPr>
            </w:pPr>
            <w:r w:rsidRPr="002A3870">
              <w:rPr>
                <w:color w:val="000000"/>
              </w:rPr>
              <w:t xml:space="preserve">34.43 </w:t>
            </w:r>
          </w:p>
        </w:tc>
        <w:tc>
          <w:tcPr>
            <w:tcW w:w="900" w:type="dxa"/>
            <w:tcBorders>
              <w:top w:val="nil"/>
              <w:left w:val="nil"/>
              <w:bottom w:val="single" w:sz="4" w:space="0" w:color="auto"/>
              <w:right w:val="single" w:sz="4" w:space="0" w:color="auto"/>
            </w:tcBorders>
            <w:noWrap/>
            <w:vAlign w:val="center"/>
          </w:tcPr>
          <w:p w14:paraId="3D843B76" w14:textId="53951510" w:rsidR="003A6678" w:rsidRPr="002A3870" w:rsidRDefault="003A6678" w:rsidP="00B22AA5">
            <w:pPr>
              <w:rPr>
                <w:color w:val="000000"/>
              </w:rPr>
            </w:pPr>
            <w:r w:rsidRPr="002A3870">
              <w:rPr>
                <w:color w:val="000000"/>
              </w:rPr>
              <w:t xml:space="preserve">35.46 </w:t>
            </w:r>
          </w:p>
        </w:tc>
        <w:tc>
          <w:tcPr>
            <w:tcW w:w="900" w:type="dxa"/>
            <w:tcBorders>
              <w:top w:val="nil"/>
              <w:left w:val="nil"/>
              <w:bottom w:val="single" w:sz="4" w:space="0" w:color="auto"/>
              <w:right w:val="single" w:sz="4" w:space="0" w:color="auto"/>
            </w:tcBorders>
            <w:noWrap/>
            <w:vAlign w:val="center"/>
          </w:tcPr>
          <w:p w14:paraId="14E9FC94" w14:textId="1955E8D2" w:rsidR="003A6678" w:rsidRPr="002A3870" w:rsidRDefault="003A6678" w:rsidP="00B22AA5">
            <w:pPr>
              <w:rPr>
                <w:color w:val="000000"/>
              </w:rPr>
            </w:pPr>
            <w:r w:rsidRPr="002A3870">
              <w:rPr>
                <w:color w:val="000000"/>
              </w:rPr>
              <w:t xml:space="preserve">36.54 </w:t>
            </w:r>
          </w:p>
        </w:tc>
        <w:tc>
          <w:tcPr>
            <w:tcW w:w="900" w:type="dxa"/>
            <w:tcBorders>
              <w:top w:val="nil"/>
              <w:left w:val="nil"/>
              <w:bottom w:val="single" w:sz="4" w:space="0" w:color="auto"/>
              <w:right w:val="single" w:sz="4" w:space="0" w:color="auto"/>
            </w:tcBorders>
            <w:noWrap/>
            <w:vAlign w:val="center"/>
          </w:tcPr>
          <w:p w14:paraId="6F8B8404" w14:textId="0FD18A3F" w:rsidR="003A6678" w:rsidRPr="002A3870" w:rsidRDefault="003A6678" w:rsidP="00B22AA5">
            <w:pPr>
              <w:rPr>
                <w:color w:val="000000"/>
              </w:rPr>
            </w:pPr>
            <w:r w:rsidRPr="002A3870">
              <w:rPr>
                <w:color w:val="000000"/>
              </w:rPr>
              <w:t xml:space="preserve">37.63 </w:t>
            </w:r>
          </w:p>
        </w:tc>
        <w:tc>
          <w:tcPr>
            <w:tcW w:w="900" w:type="dxa"/>
            <w:tcBorders>
              <w:top w:val="nil"/>
              <w:left w:val="nil"/>
              <w:bottom w:val="single" w:sz="4" w:space="0" w:color="auto"/>
              <w:right w:val="single" w:sz="4" w:space="0" w:color="auto"/>
            </w:tcBorders>
            <w:noWrap/>
            <w:vAlign w:val="center"/>
          </w:tcPr>
          <w:p w14:paraId="56548DE1" w14:textId="74B15113" w:rsidR="003A6678" w:rsidRPr="002A3870" w:rsidRDefault="003A6678" w:rsidP="00B22AA5">
            <w:pPr>
              <w:rPr>
                <w:color w:val="000000"/>
              </w:rPr>
            </w:pPr>
            <w:r w:rsidRPr="002A3870">
              <w:rPr>
                <w:color w:val="000000"/>
              </w:rPr>
              <w:t xml:space="preserve">38.77 </w:t>
            </w:r>
          </w:p>
        </w:tc>
        <w:tc>
          <w:tcPr>
            <w:tcW w:w="900" w:type="dxa"/>
            <w:tcBorders>
              <w:top w:val="nil"/>
              <w:left w:val="nil"/>
              <w:bottom w:val="single" w:sz="4" w:space="0" w:color="auto"/>
              <w:right w:val="single" w:sz="4" w:space="0" w:color="auto"/>
            </w:tcBorders>
            <w:noWrap/>
            <w:vAlign w:val="center"/>
          </w:tcPr>
          <w:p w14:paraId="04D3D778" w14:textId="51803CF6" w:rsidR="003A6678" w:rsidRPr="002A3870" w:rsidRDefault="003A6678" w:rsidP="00B22AA5">
            <w:pPr>
              <w:rPr>
                <w:color w:val="000000"/>
              </w:rPr>
            </w:pPr>
            <w:r w:rsidRPr="002A3870">
              <w:rPr>
                <w:color w:val="000000"/>
              </w:rPr>
              <w:t xml:space="preserve">39.91 </w:t>
            </w:r>
          </w:p>
        </w:tc>
        <w:tc>
          <w:tcPr>
            <w:tcW w:w="900" w:type="dxa"/>
            <w:tcBorders>
              <w:top w:val="nil"/>
              <w:left w:val="nil"/>
              <w:bottom w:val="single" w:sz="4" w:space="0" w:color="auto"/>
              <w:right w:val="single" w:sz="4" w:space="0" w:color="auto"/>
            </w:tcBorders>
            <w:noWrap/>
            <w:vAlign w:val="center"/>
          </w:tcPr>
          <w:p w14:paraId="4DFDCB31" w14:textId="3FAF9B55" w:rsidR="003A6678" w:rsidRPr="002A3870" w:rsidRDefault="003A6678" w:rsidP="00B22AA5">
            <w:pPr>
              <w:rPr>
                <w:color w:val="000000"/>
              </w:rPr>
            </w:pPr>
            <w:r w:rsidRPr="002A3870">
              <w:rPr>
                <w:color w:val="000000"/>
              </w:rPr>
              <w:t xml:space="preserve">41.10 </w:t>
            </w:r>
          </w:p>
        </w:tc>
        <w:tc>
          <w:tcPr>
            <w:tcW w:w="900" w:type="dxa"/>
            <w:tcBorders>
              <w:top w:val="nil"/>
              <w:left w:val="nil"/>
              <w:bottom w:val="single" w:sz="4" w:space="0" w:color="auto"/>
              <w:right w:val="single" w:sz="4" w:space="0" w:color="auto"/>
            </w:tcBorders>
            <w:noWrap/>
            <w:vAlign w:val="center"/>
          </w:tcPr>
          <w:p w14:paraId="1C690446" w14:textId="4EE6F048" w:rsidR="003A6678" w:rsidRPr="002A3870" w:rsidRDefault="003A6678" w:rsidP="00B22AA5">
            <w:pPr>
              <w:rPr>
                <w:color w:val="000000"/>
              </w:rPr>
            </w:pPr>
            <w:r w:rsidRPr="002A3870">
              <w:rPr>
                <w:color w:val="000000"/>
              </w:rPr>
              <w:t xml:space="preserve">42.33 </w:t>
            </w:r>
          </w:p>
        </w:tc>
      </w:tr>
      <w:tr w:rsidR="003A6678" w:rsidRPr="002A3870" w14:paraId="1B16EB0F"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1806A114" w14:textId="6DA1991E" w:rsidR="003A6678" w:rsidRPr="002A3870" w:rsidRDefault="003A6678" w:rsidP="00B22AA5">
            <w:pPr>
              <w:rPr>
                <w:color w:val="000000"/>
              </w:rPr>
            </w:pPr>
            <w:r w:rsidRPr="002A3870">
              <w:rPr>
                <w:color w:val="000000"/>
              </w:rPr>
              <w:t>T14</w:t>
            </w:r>
          </w:p>
        </w:tc>
        <w:tc>
          <w:tcPr>
            <w:tcW w:w="915" w:type="dxa"/>
            <w:tcBorders>
              <w:top w:val="nil"/>
              <w:left w:val="single" w:sz="4" w:space="0" w:color="auto"/>
              <w:bottom w:val="single" w:sz="4" w:space="0" w:color="auto"/>
              <w:right w:val="single" w:sz="4" w:space="0" w:color="auto"/>
            </w:tcBorders>
            <w:vAlign w:val="center"/>
          </w:tcPr>
          <w:p w14:paraId="478023EE" w14:textId="0C9CE349" w:rsidR="003A6678" w:rsidRPr="002A3870" w:rsidRDefault="003A6678" w:rsidP="00B22AA5">
            <w:pPr>
              <w:rPr>
                <w:color w:val="000000"/>
              </w:rPr>
            </w:pPr>
            <w:r w:rsidRPr="002A3870">
              <w:rPr>
                <w:color w:val="000000"/>
              </w:rPr>
              <w:t xml:space="preserve">33.63 </w:t>
            </w:r>
          </w:p>
        </w:tc>
        <w:tc>
          <w:tcPr>
            <w:tcW w:w="900" w:type="dxa"/>
            <w:tcBorders>
              <w:top w:val="nil"/>
              <w:left w:val="nil"/>
              <w:bottom w:val="single" w:sz="4" w:space="0" w:color="auto"/>
              <w:right w:val="single" w:sz="4" w:space="0" w:color="auto"/>
            </w:tcBorders>
            <w:noWrap/>
            <w:vAlign w:val="center"/>
          </w:tcPr>
          <w:p w14:paraId="19EF2B45" w14:textId="79C814EC" w:rsidR="003A6678" w:rsidRPr="002A3870" w:rsidRDefault="003A6678" w:rsidP="00B22AA5">
            <w:pPr>
              <w:rPr>
                <w:color w:val="000000"/>
              </w:rPr>
            </w:pPr>
            <w:r w:rsidRPr="002A3870">
              <w:rPr>
                <w:color w:val="000000"/>
              </w:rPr>
              <w:t xml:space="preserve">34.63 </w:t>
            </w:r>
          </w:p>
        </w:tc>
        <w:tc>
          <w:tcPr>
            <w:tcW w:w="900" w:type="dxa"/>
            <w:tcBorders>
              <w:top w:val="nil"/>
              <w:left w:val="nil"/>
              <w:bottom w:val="single" w:sz="4" w:space="0" w:color="auto"/>
              <w:right w:val="single" w:sz="4" w:space="0" w:color="auto"/>
            </w:tcBorders>
            <w:noWrap/>
            <w:vAlign w:val="center"/>
          </w:tcPr>
          <w:p w14:paraId="075BA653" w14:textId="0BD7A4CA" w:rsidR="003A6678" w:rsidRPr="002A3870" w:rsidRDefault="003A6678" w:rsidP="00B22AA5">
            <w:pPr>
              <w:rPr>
                <w:color w:val="000000"/>
              </w:rPr>
            </w:pPr>
            <w:r w:rsidRPr="002A3870">
              <w:rPr>
                <w:color w:val="000000"/>
              </w:rPr>
              <w:t xml:space="preserve">35.68 </w:t>
            </w:r>
          </w:p>
        </w:tc>
        <w:tc>
          <w:tcPr>
            <w:tcW w:w="900" w:type="dxa"/>
            <w:tcBorders>
              <w:top w:val="nil"/>
              <w:left w:val="nil"/>
              <w:bottom w:val="single" w:sz="4" w:space="0" w:color="auto"/>
              <w:right w:val="single" w:sz="4" w:space="0" w:color="auto"/>
            </w:tcBorders>
            <w:noWrap/>
            <w:vAlign w:val="center"/>
          </w:tcPr>
          <w:p w14:paraId="620870BA" w14:textId="6AD98105" w:rsidR="003A6678" w:rsidRPr="002A3870" w:rsidRDefault="003A6678" w:rsidP="00B22AA5">
            <w:pPr>
              <w:rPr>
                <w:color w:val="000000"/>
              </w:rPr>
            </w:pPr>
            <w:r w:rsidRPr="002A3870">
              <w:rPr>
                <w:color w:val="000000"/>
              </w:rPr>
              <w:t xml:space="preserve">36.76 </w:t>
            </w:r>
          </w:p>
        </w:tc>
        <w:tc>
          <w:tcPr>
            <w:tcW w:w="900" w:type="dxa"/>
            <w:tcBorders>
              <w:top w:val="nil"/>
              <w:left w:val="nil"/>
              <w:bottom w:val="single" w:sz="4" w:space="0" w:color="auto"/>
              <w:right w:val="single" w:sz="4" w:space="0" w:color="auto"/>
            </w:tcBorders>
            <w:noWrap/>
            <w:vAlign w:val="center"/>
          </w:tcPr>
          <w:p w14:paraId="78D980B5" w14:textId="35377A07" w:rsidR="003A6678" w:rsidRPr="002A3870" w:rsidRDefault="003A6678" w:rsidP="00B22AA5">
            <w:pPr>
              <w:rPr>
                <w:color w:val="000000"/>
              </w:rPr>
            </w:pPr>
            <w:r w:rsidRPr="002A3870">
              <w:rPr>
                <w:color w:val="000000"/>
              </w:rPr>
              <w:t xml:space="preserve">37.86 </w:t>
            </w:r>
          </w:p>
        </w:tc>
        <w:tc>
          <w:tcPr>
            <w:tcW w:w="900" w:type="dxa"/>
            <w:tcBorders>
              <w:top w:val="nil"/>
              <w:left w:val="nil"/>
              <w:bottom w:val="single" w:sz="4" w:space="0" w:color="auto"/>
              <w:right w:val="single" w:sz="4" w:space="0" w:color="auto"/>
            </w:tcBorders>
            <w:noWrap/>
            <w:vAlign w:val="center"/>
          </w:tcPr>
          <w:p w14:paraId="4B2BAA98" w14:textId="2C5136E3" w:rsidR="003A6678" w:rsidRPr="002A3870" w:rsidRDefault="003A6678" w:rsidP="00B22AA5">
            <w:pPr>
              <w:rPr>
                <w:color w:val="000000"/>
              </w:rPr>
            </w:pPr>
            <w:r w:rsidRPr="002A3870">
              <w:rPr>
                <w:color w:val="000000"/>
              </w:rPr>
              <w:t xml:space="preserve">39.01 </w:t>
            </w:r>
          </w:p>
        </w:tc>
        <w:tc>
          <w:tcPr>
            <w:tcW w:w="900" w:type="dxa"/>
            <w:tcBorders>
              <w:top w:val="nil"/>
              <w:left w:val="nil"/>
              <w:bottom w:val="single" w:sz="4" w:space="0" w:color="auto"/>
              <w:right w:val="single" w:sz="4" w:space="0" w:color="auto"/>
            </w:tcBorders>
            <w:noWrap/>
            <w:vAlign w:val="center"/>
          </w:tcPr>
          <w:p w14:paraId="653C7962" w14:textId="42B35BDC" w:rsidR="003A6678" w:rsidRPr="002A3870" w:rsidRDefault="003A6678" w:rsidP="00B22AA5">
            <w:pPr>
              <w:rPr>
                <w:color w:val="000000"/>
              </w:rPr>
            </w:pPr>
            <w:r w:rsidRPr="002A3870">
              <w:rPr>
                <w:color w:val="000000"/>
              </w:rPr>
              <w:t xml:space="preserve">40.16 </w:t>
            </w:r>
          </w:p>
        </w:tc>
        <w:tc>
          <w:tcPr>
            <w:tcW w:w="900" w:type="dxa"/>
            <w:tcBorders>
              <w:top w:val="nil"/>
              <w:left w:val="nil"/>
              <w:bottom w:val="single" w:sz="4" w:space="0" w:color="auto"/>
              <w:right w:val="single" w:sz="4" w:space="0" w:color="auto"/>
            </w:tcBorders>
            <w:noWrap/>
            <w:vAlign w:val="center"/>
          </w:tcPr>
          <w:p w14:paraId="5C09A195" w14:textId="75D7E601" w:rsidR="003A6678" w:rsidRPr="002A3870" w:rsidRDefault="003A6678" w:rsidP="00B22AA5">
            <w:pPr>
              <w:rPr>
                <w:color w:val="000000"/>
              </w:rPr>
            </w:pPr>
            <w:r w:rsidRPr="002A3870">
              <w:rPr>
                <w:color w:val="000000"/>
              </w:rPr>
              <w:t xml:space="preserve">41.36 </w:t>
            </w:r>
          </w:p>
        </w:tc>
        <w:tc>
          <w:tcPr>
            <w:tcW w:w="900" w:type="dxa"/>
            <w:tcBorders>
              <w:top w:val="nil"/>
              <w:left w:val="nil"/>
              <w:bottom w:val="single" w:sz="4" w:space="0" w:color="auto"/>
              <w:right w:val="single" w:sz="4" w:space="0" w:color="auto"/>
            </w:tcBorders>
            <w:noWrap/>
            <w:vAlign w:val="center"/>
          </w:tcPr>
          <w:p w14:paraId="7888AA11" w14:textId="769FA175" w:rsidR="003A6678" w:rsidRPr="002A3870" w:rsidRDefault="003A6678" w:rsidP="00B22AA5">
            <w:pPr>
              <w:rPr>
                <w:color w:val="000000"/>
              </w:rPr>
            </w:pPr>
            <w:r w:rsidRPr="002A3870">
              <w:rPr>
                <w:color w:val="000000"/>
              </w:rPr>
              <w:t xml:space="preserve">42.63 </w:t>
            </w:r>
          </w:p>
        </w:tc>
      </w:tr>
      <w:tr w:rsidR="003A6678" w:rsidRPr="002A3870" w14:paraId="7253C6DD"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28EF5471" w14:textId="6B7C0C28" w:rsidR="003A6678" w:rsidRPr="002A3870" w:rsidRDefault="003A6678" w:rsidP="00B22AA5">
            <w:pPr>
              <w:rPr>
                <w:color w:val="000000"/>
              </w:rPr>
            </w:pPr>
            <w:r w:rsidRPr="002A3870">
              <w:rPr>
                <w:color w:val="000000"/>
              </w:rPr>
              <w:t>T15</w:t>
            </w:r>
          </w:p>
        </w:tc>
        <w:tc>
          <w:tcPr>
            <w:tcW w:w="915" w:type="dxa"/>
            <w:tcBorders>
              <w:top w:val="nil"/>
              <w:left w:val="single" w:sz="4" w:space="0" w:color="auto"/>
              <w:bottom w:val="single" w:sz="4" w:space="0" w:color="auto"/>
              <w:right w:val="single" w:sz="4" w:space="0" w:color="auto"/>
            </w:tcBorders>
            <w:vAlign w:val="center"/>
          </w:tcPr>
          <w:p w14:paraId="59444FC0" w14:textId="6501F153" w:rsidR="003A6678" w:rsidRPr="002A3870" w:rsidRDefault="003A6678" w:rsidP="00B22AA5">
            <w:pPr>
              <w:rPr>
                <w:color w:val="000000"/>
              </w:rPr>
            </w:pPr>
            <w:r w:rsidRPr="002A3870">
              <w:rPr>
                <w:color w:val="000000"/>
              </w:rPr>
              <w:t xml:space="preserve">36.25 </w:t>
            </w:r>
          </w:p>
        </w:tc>
        <w:tc>
          <w:tcPr>
            <w:tcW w:w="900" w:type="dxa"/>
            <w:tcBorders>
              <w:top w:val="nil"/>
              <w:left w:val="nil"/>
              <w:bottom w:val="single" w:sz="4" w:space="0" w:color="auto"/>
              <w:right w:val="single" w:sz="4" w:space="0" w:color="auto"/>
            </w:tcBorders>
            <w:noWrap/>
            <w:vAlign w:val="center"/>
          </w:tcPr>
          <w:p w14:paraId="2CB46685" w14:textId="1693E5AE" w:rsidR="003A6678" w:rsidRPr="002A3870" w:rsidRDefault="003A6678" w:rsidP="00B22AA5">
            <w:pPr>
              <w:rPr>
                <w:color w:val="000000"/>
              </w:rPr>
            </w:pPr>
            <w:r w:rsidRPr="002A3870">
              <w:rPr>
                <w:color w:val="000000"/>
              </w:rPr>
              <w:t xml:space="preserve">37.36 </w:t>
            </w:r>
          </w:p>
        </w:tc>
        <w:tc>
          <w:tcPr>
            <w:tcW w:w="900" w:type="dxa"/>
            <w:tcBorders>
              <w:top w:val="nil"/>
              <w:left w:val="nil"/>
              <w:bottom w:val="single" w:sz="4" w:space="0" w:color="auto"/>
              <w:right w:val="single" w:sz="4" w:space="0" w:color="auto"/>
            </w:tcBorders>
            <w:noWrap/>
            <w:vAlign w:val="center"/>
          </w:tcPr>
          <w:p w14:paraId="1FCDDA21" w14:textId="42DF0699" w:rsidR="003A6678" w:rsidRPr="002A3870" w:rsidRDefault="003A6678" w:rsidP="00B22AA5">
            <w:pPr>
              <w:rPr>
                <w:color w:val="000000"/>
              </w:rPr>
            </w:pPr>
            <w:r w:rsidRPr="002A3870">
              <w:rPr>
                <w:color w:val="000000"/>
              </w:rPr>
              <w:t xml:space="preserve">38.49 </w:t>
            </w:r>
          </w:p>
        </w:tc>
        <w:tc>
          <w:tcPr>
            <w:tcW w:w="900" w:type="dxa"/>
            <w:tcBorders>
              <w:top w:val="nil"/>
              <w:left w:val="nil"/>
              <w:bottom w:val="single" w:sz="4" w:space="0" w:color="auto"/>
              <w:right w:val="single" w:sz="4" w:space="0" w:color="auto"/>
            </w:tcBorders>
            <w:noWrap/>
            <w:vAlign w:val="center"/>
          </w:tcPr>
          <w:p w14:paraId="3735E75A" w14:textId="010CF2E1" w:rsidR="003A6678" w:rsidRPr="002A3870" w:rsidRDefault="003A6678" w:rsidP="00B22AA5">
            <w:pPr>
              <w:rPr>
                <w:color w:val="000000"/>
              </w:rPr>
            </w:pPr>
            <w:r w:rsidRPr="002A3870">
              <w:rPr>
                <w:color w:val="000000"/>
              </w:rPr>
              <w:t xml:space="preserve">39.65 </w:t>
            </w:r>
          </w:p>
        </w:tc>
        <w:tc>
          <w:tcPr>
            <w:tcW w:w="900" w:type="dxa"/>
            <w:tcBorders>
              <w:top w:val="nil"/>
              <w:left w:val="nil"/>
              <w:bottom w:val="single" w:sz="4" w:space="0" w:color="auto"/>
              <w:right w:val="single" w:sz="4" w:space="0" w:color="auto"/>
            </w:tcBorders>
            <w:noWrap/>
            <w:vAlign w:val="center"/>
          </w:tcPr>
          <w:p w14:paraId="29F9267D" w14:textId="68CE464D" w:rsidR="003A6678" w:rsidRPr="002A3870" w:rsidRDefault="003A6678" w:rsidP="00B22AA5">
            <w:pPr>
              <w:rPr>
                <w:color w:val="000000"/>
              </w:rPr>
            </w:pPr>
            <w:r w:rsidRPr="002A3870">
              <w:rPr>
                <w:color w:val="000000"/>
              </w:rPr>
              <w:t xml:space="preserve">40.82 </w:t>
            </w:r>
          </w:p>
        </w:tc>
        <w:tc>
          <w:tcPr>
            <w:tcW w:w="900" w:type="dxa"/>
            <w:tcBorders>
              <w:top w:val="nil"/>
              <w:left w:val="nil"/>
              <w:bottom w:val="single" w:sz="4" w:space="0" w:color="auto"/>
              <w:right w:val="single" w:sz="4" w:space="0" w:color="auto"/>
            </w:tcBorders>
            <w:noWrap/>
            <w:vAlign w:val="center"/>
          </w:tcPr>
          <w:p w14:paraId="56464521" w14:textId="4C6BEA64" w:rsidR="003A6678" w:rsidRPr="002A3870" w:rsidRDefault="003A6678" w:rsidP="00B22AA5">
            <w:pPr>
              <w:rPr>
                <w:color w:val="000000"/>
              </w:rPr>
            </w:pPr>
            <w:r w:rsidRPr="002A3870">
              <w:rPr>
                <w:color w:val="000000"/>
              </w:rPr>
              <w:t xml:space="preserve">42.05 </w:t>
            </w:r>
          </w:p>
        </w:tc>
        <w:tc>
          <w:tcPr>
            <w:tcW w:w="900" w:type="dxa"/>
            <w:tcBorders>
              <w:top w:val="nil"/>
              <w:left w:val="nil"/>
              <w:bottom w:val="single" w:sz="4" w:space="0" w:color="auto"/>
              <w:right w:val="single" w:sz="4" w:space="0" w:color="auto"/>
            </w:tcBorders>
            <w:noWrap/>
            <w:vAlign w:val="center"/>
          </w:tcPr>
          <w:p w14:paraId="60D6D3E9" w14:textId="630BCB47" w:rsidR="003A6678" w:rsidRPr="002A3870" w:rsidRDefault="003A6678" w:rsidP="00B22AA5">
            <w:pPr>
              <w:rPr>
                <w:color w:val="000000"/>
              </w:rPr>
            </w:pPr>
            <w:r w:rsidRPr="002A3870">
              <w:rPr>
                <w:color w:val="000000"/>
              </w:rPr>
              <w:t xml:space="preserve">43.31 </w:t>
            </w:r>
          </w:p>
        </w:tc>
        <w:tc>
          <w:tcPr>
            <w:tcW w:w="900" w:type="dxa"/>
            <w:tcBorders>
              <w:top w:val="nil"/>
              <w:left w:val="nil"/>
              <w:bottom w:val="single" w:sz="4" w:space="0" w:color="auto"/>
              <w:right w:val="single" w:sz="4" w:space="0" w:color="auto"/>
            </w:tcBorders>
            <w:noWrap/>
            <w:vAlign w:val="center"/>
          </w:tcPr>
          <w:p w14:paraId="2C8C7214" w14:textId="56825189" w:rsidR="003A6678" w:rsidRPr="002A3870" w:rsidRDefault="003A6678" w:rsidP="00B22AA5">
            <w:pPr>
              <w:rPr>
                <w:color w:val="000000"/>
              </w:rPr>
            </w:pPr>
            <w:r w:rsidRPr="002A3870">
              <w:rPr>
                <w:color w:val="000000"/>
              </w:rPr>
              <w:t xml:space="preserve">44.62 </w:t>
            </w:r>
          </w:p>
        </w:tc>
        <w:tc>
          <w:tcPr>
            <w:tcW w:w="900" w:type="dxa"/>
            <w:tcBorders>
              <w:top w:val="nil"/>
              <w:left w:val="nil"/>
              <w:bottom w:val="single" w:sz="4" w:space="0" w:color="auto"/>
              <w:right w:val="single" w:sz="4" w:space="0" w:color="auto"/>
            </w:tcBorders>
            <w:noWrap/>
            <w:vAlign w:val="center"/>
          </w:tcPr>
          <w:p w14:paraId="23013A57" w14:textId="607EE071" w:rsidR="003A6678" w:rsidRPr="002A3870" w:rsidRDefault="003A6678" w:rsidP="00B22AA5">
            <w:pPr>
              <w:rPr>
                <w:color w:val="000000"/>
              </w:rPr>
            </w:pPr>
            <w:r w:rsidRPr="002A3870">
              <w:rPr>
                <w:color w:val="000000"/>
              </w:rPr>
              <w:t xml:space="preserve">45.95 </w:t>
            </w:r>
          </w:p>
        </w:tc>
      </w:tr>
      <w:tr w:rsidR="003A6678" w:rsidRPr="002A3870" w14:paraId="2EAC2FE1"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60028AFE" w14:textId="10EB48E7" w:rsidR="003A6678" w:rsidRPr="002A3870" w:rsidRDefault="003A6678" w:rsidP="00B22AA5">
            <w:pPr>
              <w:rPr>
                <w:color w:val="000000"/>
              </w:rPr>
            </w:pPr>
            <w:r w:rsidRPr="002A3870">
              <w:rPr>
                <w:color w:val="000000"/>
              </w:rPr>
              <w:t>T16</w:t>
            </w:r>
          </w:p>
        </w:tc>
        <w:tc>
          <w:tcPr>
            <w:tcW w:w="915" w:type="dxa"/>
            <w:tcBorders>
              <w:top w:val="nil"/>
              <w:left w:val="single" w:sz="4" w:space="0" w:color="auto"/>
              <w:bottom w:val="single" w:sz="4" w:space="0" w:color="auto"/>
              <w:right w:val="single" w:sz="4" w:space="0" w:color="auto"/>
            </w:tcBorders>
            <w:vAlign w:val="center"/>
          </w:tcPr>
          <w:p w14:paraId="1300FB68" w14:textId="7E752990" w:rsidR="003A6678" w:rsidRPr="002A3870" w:rsidRDefault="003A6678" w:rsidP="00B22AA5">
            <w:pPr>
              <w:rPr>
                <w:color w:val="000000"/>
              </w:rPr>
            </w:pPr>
            <w:r w:rsidRPr="002A3870">
              <w:rPr>
                <w:color w:val="000000"/>
              </w:rPr>
              <w:t xml:space="preserve">36.54 </w:t>
            </w:r>
          </w:p>
        </w:tc>
        <w:tc>
          <w:tcPr>
            <w:tcW w:w="900" w:type="dxa"/>
            <w:tcBorders>
              <w:top w:val="nil"/>
              <w:left w:val="nil"/>
              <w:bottom w:val="single" w:sz="4" w:space="0" w:color="auto"/>
              <w:right w:val="single" w:sz="4" w:space="0" w:color="auto"/>
            </w:tcBorders>
            <w:noWrap/>
            <w:vAlign w:val="center"/>
          </w:tcPr>
          <w:p w14:paraId="27B9922F" w14:textId="6FC86355" w:rsidR="003A6678" w:rsidRPr="002A3870" w:rsidRDefault="003A6678" w:rsidP="00B22AA5">
            <w:pPr>
              <w:rPr>
                <w:color w:val="000000"/>
              </w:rPr>
            </w:pPr>
            <w:r w:rsidRPr="002A3870">
              <w:rPr>
                <w:color w:val="000000"/>
              </w:rPr>
              <w:t xml:space="preserve">37.63 </w:t>
            </w:r>
          </w:p>
        </w:tc>
        <w:tc>
          <w:tcPr>
            <w:tcW w:w="900" w:type="dxa"/>
            <w:tcBorders>
              <w:top w:val="nil"/>
              <w:left w:val="nil"/>
              <w:bottom w:val="single" w:sz="4" w:space="0" w:color="auto"/>
              <w:right w:val="single" w:sz="4" w:space="0" w:color="auto"/>
            </w:tcBorders>
            <w:noWrap/>
            <w:vAlign w:val="center"/>
          </w:tcPr>
          <w:p w14:paraId="1529E0E8" w14:textId="7597B4FA" w:rsidR="003A6678" w:rsidRPr="002A3870" w:rsidRDefault="003A6678" w:rsidP="00B22AA5">
            <w:pPr>
              <w:rPr>
                <w:color w:val="000000"/>
              </w:rPr>
            </w:pPr>
            <w:r w:rsidRPr="002A3870">
              <w:rPr>
                <w:color w:val="000000"/>
              </w:rPr>
              <w:t xml:space="preserve">38.77 </w:t>
            </w:r>
          </w:p>
        </w:tc>
        <w:tc>
          <w:tcPr>
            <w:tcW w:w="900" w:type="dxa"/>
            <w:tcBorders>
              <w:top w:val="nil"/>
              <w:left w:val="nil"/>
              <w:bottom w:val="single" w:sz="4" w:space="0" w:color="auto"/>
              <w:right w:val="single" w:sz="4" w:space="0" w:color="auto"/>
            </w:tcBorders>
            <w:noWrap/>
            <w:vAlign w:val="center"/>
          </w:tcPr>
          <w:p w14:paraId="02A5D0DE" w14:textId="5806D9D3" w:rsidR="003A6678" w:rsidRPr="002A3870" w:rsidRDefault="003A6678" w:rsidP="00B22AA5">
            <w:pPr>
              <w:rPr>
                <w:color w:val="000000"/>
              </w:rPr>
            </w:pPr>
            <w:r w:rsidRPr="002A3870">
              <w:rPr>
                <w:color w:val="000000"/>
              </w:rPr>
              <w:t xml:space="preserve">39.91 </w:t>
            </w:r>
          </w:p>
        </w:tc>
        <w:tc>
          <w:tcPr>
            <w:tcW w:w="900" w:type="dxa"/>
            <w:tcBorders>
              <w:top w:val="nil"/>
              <w:left w:val="nil"/>
              <w:bottom w:val="single" w:sz="4" w:space="0" w:color="auto"/>
              <w:right w:val="single" w:sz="4" w:space="0" w:color="auto"/>
            </w:tcBorders>
            <w:noWrap/>
            <w:vAlign w:val="center"/>
          </w:tcPr>
          <w:p w14:paraId="2E4A8B0C" w14:textId="19DF4900" w:rsidR="003A6678" w:rsidRPr="002A3870" w:rsidRDefault="003A6678" w:rsidP="00B22AA5">
            <w:pPr>
              <w:rPr>
                <w:color w:val="000000"/>
              </w:rPr>
            </w:pPr>
            <w:r w:rsidRPr="002A3870">
              <w:rPr>
                <w:color w:val="000000"/>
              </w:rPr>
              <w:t xml:space="preserve">41.10 </w:t>
            </w:r>
          </w:p>
        </w:tc>
        <w:tc>
          <w:tcPr>
            <w:tcW w:w="900" w:type="dxa"/>
            <w:tcBorders>
              <w:top w:val="nil"/>
              <w:left w:val="nil"/>
              <w:bottom w:val="single" w:sz="4" w:space="0" w:color="auto"/>
              <w:right w:val="single" w:sz="4" w:space="0" w:color="auto"/>
            </w:tcBorders>
            <w:noWrap/>
            <w:vAlign w:val="center"/>
          </w:tcPr>
          <w:p w14:paraId="7CC52041" w14:textId="26003435" w:rsidR="003A6678" w:rsidRPr="002A3870" w:rsidRDefault="003A6678" w:rsidP="00B22AA5">
            <w:pPr>
              <w:rPr>
                <w:color w:val="000000"/>
              </w:rPr>
            </w:pPr>
            <w:r w:rsidRPr="002A3870">
              <w:rPr>
                <w:color w:val="000000"/>
              </w:rPr>
              <w:t xml:space="preserve">42.34 </w:t>
            </w:r>
          </w:p>
        </w:tc>
        <w:tc>
          <w:tcPr>
            <w:tcW w:w="900" w:type="dxa"/>
            <w:tcBorders>
              <w:top w:val="nil"/>
              <w:left w:val="nil"/>
              <w:bottom w:val="single" w:sz="4" w:space="0" w:color="auto"/>
              <w:right w:val="single" w:sz="4" w:space="0" w:color="auto"/>
            </w:tcBorders>
            <w:noWrap/>
            <w:vAlign w:val="center"/>
          </w:tcPr>
          <w:p w14:paraId="317346BD" w14:textId="70DF995C" w:rsidR="003A6678" w:rsidRPr="002A3870" w:rsidRDefault="003A6678" w:rsidP="00B22AA5">
            <w:pPr>
              <w:rPr>
                <w:color w:val="000000"/>
              </w:rPr>
            </w:pPr>
            <w:r w:rsidRPr="002A3870">
              <w:rPr>
                <w:color w:val="000000"/>
              </w:rPr>
              <w:t xml:space="preserve">43.60 </w:t>
            </w:r>
          </w:p>
        </w:tc>
        <w:tc>
          <w:tcPr>
            <w:tcW w:w="900" w:type="dxa"/>
            <w:tcBorders>
              <w:top w:val="nil"/>
              <w:left w:val="nil"/>
              <w:bottom w:val="single" w:sz="4" w:space="0" w:color="auto"/>
              <w:right w:val="single" w:sz="4" w:space="0" w:color="auto"/>
            </w:tcBorders>
            <w:noWrap/>
            <w:vAlign w:val="center"/>
          </w:tcPr>
          <w:p w14:paraId="2E6D9482" w14:textId="4D0B62E5" w:rsidR="003A6678" w:rsidRPr="002A3870" w:rsidRDefault="003A6678" w:rsidP="00B22AA5">
            <w:pPr>
              <w:rPr>
                <w:color w:val="000000"/>
              </w:rPr>
            </w:pPr>
            <w:r w:rsidRPr="002A3870">
              <w:rPr>
                <w:color w:val="000000"/>
              </w:rPr>
              <w:t xml:space="preserve">44.91 </w:t>
            </w:r>
          </w:p>
        </w:tc>
        <w:tc>
          <w:tcPr>
            <w:tcW w:w="900" w:type="dxa"/>
            <w:tcBorders>
              <w:top w:val="nil"/>
              <w:left w:val="nil"/>
              <w:bottom w:val="single" w:sz="4" w:space="0" w:color="auto"/>
              <w:right w:val="single" w:sz="4" w:space="0" w:color="auto"/>
            </w:tcBorders>
            <w:noWrap/>
            <w:vAlign w:val="center"/>
          </w:tcPr>
          <w:p w14:paraId="3CE6FC85" w14:textId="48DDCA6D" w:rsidR="003A6678" w:rsidRPr="002A3870" w:rsidRDefault="003A6678" w:rsidP="00B22AA5">
            <w:pPr>
              <w:rPr>
                <w:color w:val="000000"/>
              </w:rPr>
            </w:pPr>
            <w:r w:rsidRPr="002A3870">
              <w:rPr>
                <w:color w:val="000000"/>
              </w:rPr>
              <w:t xml:space="preserve">46.26 </w:t>
            </w:r>
          </w:p>
        </w:tc>
      </w:tr>
      <w:tr w:rsidR="003A6678" w:rsidRPr="002A3870" w14:paraId="0DD41B79"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452F1A86" w14:textId="2D588ED3" w:rsidR="003A6678" w:rsidRPr="002A3870" w:rsidRDefault="003A6678" w:rsidP="00B22AA5">
            <w:pPr>
              <w:rPr>
                <w:color w:val="000000"/>
              </w:rPr>
            </w:pPr>
            <w:r w:rsidRPr="002A3870">
              <w:rPr>
                <w:color w:val="000000"/>
              </w:rPr>
              <w:t>T17</w:t>
            </w:r>
          </w:p>
        </w:tc>
        <w:tc>
          <w:tcPr>
            <w:tcW w:w="915" w:type="dxa"/>
            <w:tcBorders>
              <w:top w:val="nil"/>
              <w:left w:val="single" w:sz="4" w:space="0" w:color="auto"/>
              <w:bottom w:val="single" w:sz="4" w:space="0" w:color="auto"/>
              <w:right w:val="single" w:sz="4" w:space="0" w:color="auto"/>
            </w:tcBorders>
            <w:vAlign w:val="center"/>
          </w:tcPr>
          <w:p w14:paraId="1EB5A3AE" w14:textId="7FAB8C43" w:rsidR="003A6678" w:rsidRPr="002A3870" w:rsidRDefault="003A6678" w:rsidP="00B22AA5">
            <w:pPr>
              <w:rPr>
                <w:color w:val="000000"/>
              </w:rPr>
            </w:pPr>
            <w:r w:rsidRPr="002A3870">
              <w:rPr>
                <w:color w:val="000000"/>
              </w:rPr>
              <w:t xml:space="preserve">39.01 </w:t>
            </w:r>
          </w:p>
        </w:tc>
        <w:tc>
          <w:tcPr>
            <w:tcW w:w="900" w:type="dxa"/>
            <w:tcBorders>
              <w:top w:val="nil"/>
              <w:left w:val="nil"/>
              <w:bottom w:val="single" w:sz="4" w:space="0" w:color="auto"/>
              <w:right w:val="single" w:sz="4" w:space="0" w:color="auto"/>
            </w:tcBorders>
            <w:noWrap/>
            <w:vAlign w:val="center"/>
          </w:tcPr>
          <w:p w14:paraId="395514FD" w14:textId="7330F048" w:rsidR="003A6678" w:rsidRPr="002A3870" w:rsidRDefault="003A6678" w:rsidP="00B22AA5">
            <w:pPr>
              <w:rPr>
                <w:color w:val="000000"/>
              </w:rPr>
            </w:pPr>
            <w:r w:rsidRPr="002A3870">
              <w:rPr>
                <w:color w:val="000000"/>
              </w:rPr>
              <w:t xml:space="preserve">40.16 </w:t>
            </w:r>
          </w:p>
        </w:tc>
        <w:tc>
          <w:tcPr>
            <w:tcW w:w="900" w:type="dxa"/>
            <w:tcBorders>
              <w:top w:val="nil"/>
              <w:left w:val="nil"/>
              <w:bottom w:val="single" w:sz="4" w:space="0" w:color="auto"/>
              <w:right w:val="single" w:sz="4" w:space="0" w:color="auto"/>
            </w:tcBorders>
            <w:noWrap/>
            <w:vAlign w:val="center"/>
          </w:tcPr>
          <w:p w14:paraId="10131264" w14:textId="377EE36E" w:rsidR="003A6678" w:rsidRPr="002A3870" w:rsidRDefault="003A6678" w:rsidP="00B22AA5">
            <w:pPr>
              <w:rPr>
                <w:color w:val="000000"/>
              </w:rPr>
            </w:pPr>
            <w:r w:rsidRPr="002A3870">
              <w:rPr>
                <w:color w:val="000000"/>
              </w:rPr>
              <w:t xml:space="preserve">41.36 </w:t>
            </w:r>
          </w:p>
        </w:tc>
        <w:tc>
          <w:tcPr>
            <w:tcW w:w="900" w:type="dxa"/>
            <w:tcBorders>
              <w:top w:val="nil"/>
              <w:left w:val="nil"/>
              <w:bottom w:val="single" w:sz="4" w:space="0" w:color="auto"/>
              <w:right w:val="single" w:sz="4" w:space="0" w:color="auto"/>
            </w:tcBorders>
            <w:noWrap/>
            <w:vAlign w:val="center"/>
          </w:tcPr>
          <w:p w14:paraId="46B5500F" w14:textId="19E7D4BF" w:rsidR="003A6678" w:rsidRPr="002A3870" w:rsidRDefault="003A6678" w:rsidP="00B22AA5">
            <w:pPr>
              <w:rPr>
                <w:color w:val="000000"/>
              </w:rPr>
            </w:pPr>
            <w:r w:rsidRPr="002A3870">
              <w:rPr>
                <w:color w:val="000000"/>
              </w:rPr>
              <w:t xml:space="preserve">42.58 </w:t>
            </w:r>
          </w:p>
        </w:tc>
        <w:tc>
          <w:tcPr>
            <w:tcW w:w="900" w:type="dxa"/>
            <w:tcBorders>
              <w:top w:val="nil"/>
              <w:left w:val="nil"/>
              <w:bottom w:val="single" w:sz="4" w:space="0" w:color="auto"/>
              <w:right w:val="single" w:sz="4" w:space="0" w:color="auto"/>
            </w:tcBorders>
            <w:noWrap/>
            <w:vAlign w:val="center"/>
          </w:tcPr>
          <w:p w14:paraId="34CD1F19" w14:textId="6DD9586F" w:rsidR="003A6678" w:rsidRPr="002A3870" w:rsidRDefault="003A6678" w:rsidP="00B22AA5">
            <w:pPr>
              <w:rPr>
                <w:color w:val="000000"/>
              </w:rPr>
            </w:pPr>
            <w:r w:rsidRPr="002A3870">
              <w:rPr>
                <w:color w:val="000000"/>
              </w:rPr>
              <w:t xml:space="preserve">43.88 </w:t>
            </w:r>
          </w:p>
        </w:tc>
        <w:tc>
          <w:tcPr>
            <w:tcW w:w="900" w:type="dxa"/>
            <w:tcBorders>
              <w:top w:val="nil"/>
              <w:left w:val="nil"/>
              <w:bottom w:val="single" w:sz="4" w:space="0" w:color="auto"/>
              <w:right w:val="single" w:sz="4" w:space="0" w:color="auto"/>
            </w:tcBorders>
            <w:noWrap/>
            <w:vAlign w:val="center"/>
          </w:tcPr>
          <w:p w14:paraId="3C2EDF25" w14:textId="46228B3E" w:rsidR="003A6678" w:rsidRPr="002A3870" w:rsidRDefault="003A6678" w:rsidP="00B22AA5">
            <w:pPr>
              <w:rPr>
                <w:color w:val="000000"/>
              </w:rPr>
            </w:pPr>
            <w:r w:rsidRPr="002A3870">
              <w:rPr>
                <w:color w:val="000000"/>
              </w:rPr>
              <w:t xml:space="preserve">45.22 </w:t>
            </w:r>
          </w:p>
        </w:tc>
        <w:tc>
          <w:tcPr>
            <w:tcW w:w="900" w:type="dxa"/>
            <w:tcBorders>
              <w:top w:val="nil"/>
              <w:left w:val="nil"/>
              <w:bottom w:val="single" w:sz="4" w:space="0" w:color="auto"/>
              <w:right w:val="single" w:sz="4" w:space="0" w:color="auto"/>
            </w:tcBorders>
            <w:noWrap/>
            <w:vAlign w:val="center"/>
          </w:tcPr>
          <w:p w14:paraId="6D3358D8" w14:textId="3644992C" w:rsidR="003A6678" w:rsidRPr="002A3870" w:rsidRDefault="003A6678" w:rsidP="00B22AA5">
            <w:pPr>
              <w:rPr>
                <w:color w:val="000000"/>
              </w:rPr>
            </w:pPr>
            <w:r w:rsidRPr="002A3870">
              <w:rPr>
                <w:color w:val="000000"/>
              </w:rPr>
              <w:t xml:space="preserve">46.57 </w:t>
            </w:r>
          </w:p>
        </w:tc>
        <w:tc>
          <w:tcPr>
            <w:tcW w:w="900" w:type="dxa"/>
            <w:tcBorders>
              <w:top w:val="nil"/>
              <w:left w:val="nil"/>
              <w:bottom w:val="single" w:sz="4" w:space="0" w:color="auto"/>
              <w:right w:val="single" w:sz="4" w:space="0" w:color="auto"/>
            </w:tcBorders>
            <w:noWrap/>
            <w:vAlign w:val="center"/>
          </w:tcPr>
          <w:p w14:paraId="65E43E78" w14:textId="00B50A0D" w:rsidR="003A6678" w:rsidRPr="002A3870" w:rsidRDefault="003A6678" w:rsidP="00B22AA5">
            <w:pPr>
              <w:rPr>
                <w:color w:val="000000"/>
              </w:rPr>
            </w:pPr>
            <w:r w:rsidRPr="002A3870">
              <w:rPr>
                <w:color w:val="000000"/>
              </w:rPr>
              <w:t xml:space="preserve">47.94 </w:t>
            </w:r>
          </w:p>
        </w:tc>
        <w:tc>
          <w:tcPr>
            <w:tcW w:w="900" w:type="dxa"/>
            <w:tcBorders>
              <w:top w:val="nil"/>
              <w:left w:val="nil"/>
              <w:bottom w:val="single" w:sz="4" w:space="0" w:color="auto"/>
              <w:right w:val="single" w:sz="4" w:space="0" w:color="auto"/>
            </w:tcBorders>
            <w:noWrap/>
            <w:vAlign w:val="center"/>
          </w:tcPr>
          <w:p w14:paraId="003D5FEF" w14:textId="3C4F38C4" w:rsidR="003A6678" w:rsidRPr="002A3870" w:rsidRDefault="003A6678" w:rsidP="00B22AA5">
            <w:pPr>
              <w:rPr>
                <w:color w:val="000000"/>
              </w:rPr>
            </w:pPr>
            <w:r w:rsidRPr="002A3870">
              <w:rPr>
                <w:color w:val="000000"/>
              </w:rPr>
              <w:t xml:space="preserve">49.37 </w:t>
            </w:r>
          </w:p>
        </w:tc>
      </w:tr>
      <w:tr w:rsidR="003A6678" w:rsidRPr="002A3870" w14:paraId="49A8414A"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55037DBB" w14:textId="396C0460" w:rsidR="003A6678" w:rsidRPr="002A3870" w:rsidRDefault="003A6678" w:rsidP="00B22AA5">
            <w:pPr>
              <w:rPr>
                <w:color w:val="000000"/>
              </w:rPr>
            </w:pPr>
            <w:r w:rsidRPr="002A3870">
              <w:rPr>
                <w:color w:val="000000"/>
              </w:rPr>
              <w:t>T18</w:t>
            </w:r>
          </w:p>
        </w:tc>
        <w:tc>
          <w:tcPr>
            <w:tcW w:w="915" w:type="dxa"/>
            <w:tcBorders>
              <w:top w:val="nil"/>
              <w:left w:val="single" w:sz="4" w:space="0" w:color="auto"/>
              <w:bottom w:val="single" w:sz="4" w:space="0" w:color="auto"/>
              <w:right w:val="single" w:sz="4" w:space="0" w:color="auto"/>
            </w:tcBorders>
            <w:vAlign w:val="center"/>
          </w:tcPr>
          <w:p w14:paraId="1D2E9753" w14:textId="464178D7" w:rsidR="003A6678" w:rsidRPr="002A3870" w:rsidRDefault="003A6678" w:rsidP="00B22AA5">
            <w:pPr>
              <w:rPr>
                <w:color w:val="000000"/>
              </w:rPr>
            </w:pPr>
            <w:r w:rsidRPr="002A3870">
              <w:rPr>
                <w:color w:val="000000"/>
              </w:rPr>
              <w:t xml:space="preserve">41.27 </w:t>
            </w:r>
          </w:p>
        </w:tc>
        <w:tc>
          <w:tcPr>
            <w:tcW w:w="900" w:type="dxa"/>
            <w:tcBorders>
              <w:top w:val="nil"/>
              <w:left w:val="nil"/>
              <w:bottom w:val="single" w:sz="4" w:space="0" w:color="auto"/>
              <w:right w:val="single" w:sz="4" w:space="0" w:color="auto"/>
            </w:tcBorders>
            <w:noWrap/>
            <w:vAlign w:val="center"/>
          </w:tcPr>
          <w:p w14:paraId="1F6FFEA1" w14:textId="58C5B9E7" w:rsidR="003A6678" w:rsidRPr="002A3870" w:rsidRDefault="003A6678" w:rsidP="00B22AA5">
            <w:pPr>
              <w:rPr>
                <w:color w:val="000000"/>
              </w:rPr>
            </w:pPr>
            <w:r w:rsidRPr="002A3870">
              <w:rPr>
                <w:color w:val="000000"/>
              </w:rPr>
              <w:t xml:space="preserve">42.52 </w:t>
            </w:r>
          </w:p>
        </w:tc>
        <w:tc>
          <w:tcPr>
            <w:tcW w:w="900" w:type="dxa"/>
            <w:tcBorders>
              <w:top w:val="nil"/>
              <w:left w:val="nil"/>
              <w:bottom w:val="single" w:sz="4" w:space="0" w:color="auto"/>
              <w:right w:val="single" w:sz="4" w:space="0" w:color="auto"/>
            </w:tcBorders>
            <w:noWrap/>
            <w:vAlign w:val="center"/>
          </w:tcPr>
          <w:p w14:paraId="26883829" w14:textId="3479BF0A" w:rsidR="003A6678" w:rsidRPr="002A3870" w:rsidRDefault="003A6678" w:rsidP="00B22AA5">
            <w:pPr>
              <w:rPr>
                <w:color w:val="000000"/>
              </w:rPr>
            </w:pPr>
            <w:r w:rsidRPr="002A3870">
              <w:rPr>
                <w:color w:val="000000"/>
              </w:rPr>
              <w:t xml:space="preserve">43.79 </w:t>
            </w:r>
          </w:p>
        </w:tc>
        <w:tc>
          <w:tcPr>
            <w:tcW w:w="900" w:type="dxa"/>
            <w:tcBorders>
              <w:top w:val="nil"/>
              <w:left w:val="nil"/>
              <w:bottom w:val="single" w:sz="4" w:space="0" w:color="auto"/>
              <w:right w:val="single" w:sz="4" w:space="0" w:color="auto"/>
            </w:tcBorders>
            <w:noWrap/>
            <w:vAlign w:val="center"/>
          </w:tcPr>
          <w:p w14:paraId="52DF5648" w14:textId="3DA2C098" w:rsidR="003A6678" w:rsidRPr="002A3870" w:rsidRDefault="003A6678" w:rsidP="00B22AA5">
            <w:pPr>
              <w:rPr>
                <w:color w:val="000000"/>
              </w:rPr>
            </w:pPr>
            <w:r w:rsidRPr="002A3870">
              <w:rPr>
                <w:color w:val="000000"/>
              </w:rPr>
              <w:t xml:space="preserve">45.12 </w:t>
            </w:r>
          </w:p>
        </w:tc>
        <w:tc>
          <w:tcPr>
            <w:tcW w:w="900" w:type="dxa"/>
            <w:tcBorders>
              <w:top w:val="nil"/>
              <w:left w:val="nil"/>
              <w:bottom w:val="single" w:sz="4" w:space="0" w:color="auto"/>
              <w:right w:val="single" w:sz="4" w:space="0" w:color="auto"/>
            </w:tcBorders>
            <w:noWrap/>
            <w:vAlign w:val="center"/>
          </w:tcPr>
          <w:p w14:paraId="5CFDFCBE" w14:textId="27C35885" w:rsidR="003A6678" w:rsidRPr="002A3870" w:rsidRDefault="003A6678" w:rsidP="00B22AA5">
            <w:pPr>
              <w:rPr>
                <w:color w:val="000000"/>
              </w:rPr>
            </w:pPr>
            <w:r w:rsidRPr="002A3870">
              <w:rPr>
                <w:color w:val="000000"/>
              </w:rPr>
              <w:t xml:space="preserve">46.45 </w:t>
            </w:r>
          </w:p>
        </w:tc>
        <w:tc>
          <w:tcPr>
            <w:tcW w:w="900" w:type="dxa"/>
            <w:tcBorders>
              <w:top w:val="nil"/>
              <w:left w:val="nil"/>
              <w:bottom w:val="single" w:sz="4" w:space="0" w:color="auto"/>
              <w:right w:val="single" w:sz="4" w:space="0" w:color="auto"/>
            </w:tcBorders>
            <w:noWrap/>
            <w:vAlign w:val="center"/>
          </w:tcPr>
          <w:p w14:paraId="16D5F724" w14:textId="0C279CDE" w:rsidR="003A6678" w:rsidRPr="002A3870" w:rsidRDefault="003A6678" w:rsidP="00B22AA5">
            <w:pPr>
              <w:rPr>
                <w:color w:val="000000"/>
              </w:rPr>
            </w:pPr>
            <w:r w:rsidRPr="002A3870">
              <w:rPr>
                <w:color w:val="000000"/>
              </w:rPr>
              <w:t xml:space="preserve">47.86 </w:t>
            </w:r>
          </w:p>
        </w:tc>
        <w:tc>
          <w:tcPr>
            <w:tcW w:w="900" w:type="dxa"/>
            <w:tcBorders>
              <w:top w:val="nil"/>
              <w:left w:val="nil"/>
              <w:bottom w:val="single" w:sz="4" w:space="0" w:color="auto"/>
              <w:right w:val="single" w:sz="4" w:space="0" w:color="auto"/>
            </w:tcBorders>
            <w:noWrap/>
            <w:vAlign w:val="center"/>
          </w:tcPr>
          <w:p w14:paraId="2976EC0F" w14:textId="66B9AD1D" w:rsidR="003A6678" w:rsidRPr="002A3870" w:rsidRDefault="003A6678" w:rsidP="00B22AA5">
            <w:pPr>
              <w:rPr>
                <w:color w:val="000000"/>
              </w:rPr>
            </w:pPr>
            <w:r w:rsidRPr="002A3870">
              <w:rPr>
                <w:color w:val="000000"/>
              </w:rPr>
              <w:t xml:space="preserve">49.28 </w:t>
            </w:r>
          </w:p>
        </w:tc>
        <w:tc>
          <w:tcPr>
            <w:tcW w:w="900" w:type="dxa"/>
            <w:tcBorders>
              <w:top w:val="nil"/>
              <w:left w:val="nil"/>
              <w:bottom w:val="single" w:sz="4" w:space="0" w:color="auto"/>
              <w:right w:val="single" w:sz="4" w:space="0" w:color="auto"/>
            </w:tcBorders>
            <w:noWrap/>
            <w:vAlign w:val="center"/>
          </w:tcPr>
          <w:p w14:paraId="524AB5F8" w14:textId="7C3321C6" w:rsidR="003A6678" w:rsidRPr="002A3870" w:rsidRDefault="003A6678" w:rsidP="00B22AA5">
            <w:pPr>
              <w:rPr>
                <w:color w:val="000000"/>
              </w:rPr>
            </w:pPr>
            <w:r w:rsidRPr="002A3870">
              <w:rPr>
                <w:color w:val="000000"/>
              </w:rPr>
              <w:t xml:space="preserve">50.74 </w:t>
            </w:r>
          </w:p>
        </w:tc>
        <w:tc>
          <w:tcPr>
            <w:tcW w:w="900" w:type="dxa"/>
            <w:tcBorders>
              <w:top w:val="nil"/>
              <w:left w:val="nil"/>
              <w:bottom w:val="single" w:sz="4" w:space="0" w:color="auto"/>
              <w:right w:val="single" w:sz="4" w:space="0" w:color="auto"/>
            </w:tcBorders>
            <w:noWrap/>
            <w:vAlign w:val="center"/>
          </w:tcPr>
          <w:p w14:paraId="1733BF9E" w14:textId="50A3ACE1" w:rsidR="003A6678" w:rsidRPr="002A3870" w:rsidRDefault="003A6678" w:rsidP="00B22AA5">
            <w:pPr>
              <w:rPr>
                <w:color w:val="000000"/>
              </w:rPr>
            </w:pPr>
            <w:r w:rsidRPr="002A3870">
              <w:rPr>
                <w:color w:val="000000"/>
              </w:rPr>
              <w:t xml:space="preserve">52.26 </w:t>
            </w:r>
          </w:p>
        </w:tc>
      </w:tr>
      <w:tr w:rsidR="003A6678" w:rsidRPr="002A3870" w14:paraId="7E4A9898"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2422F790" w14:textId="7FF0BAE7" w:rsidR="003A6678" w:rsidRPr="002A3870" w:rsidRDefault="003A6678" w:rsidP="00B22AA5">
            <w:pPr>
              <w:rPr>
                <w:color w:val="000000"/>
              </w:rPr>
            </w:pPr>
            <w:r w:rsidRPr="002A3870">
              <w:rPr>
                <w:color w:val="000000"/>
              </w:rPr>
              <w:t>T19</w:t>
            </w:r>
          </w:p>
        </w:tc>
        <w:tc>
          <w:tcPr>
            <w:tcW w:w="915" w:type="dxa"/>
            <w:tcBorders>
              <w:top w:val="nil"/>
              <w:left w:val="single" w:sz="4" w:space="0" w:color="auto"/>
              <w:bottom w:val="single" w:sz="4" w:space="0" w:color="auto"/>
              <w:right w:val="single" w:sz="4" w:space="0" w:color="auto"/>
            </w:tcBorders>
            <w:vAlign w:val="center"/>
          </w:tcPr>
          <w:p w14:paraId="56DD8DDF" w14:textId="322C08A2" w:rsidR="003A6678" w:rsidRPr="002A3870" w:rsidRDefault="003A6678" w:rsidP="00B22AA5">
            <w:pPr>
              <w:rPr>
                <w:color w:val="000000"/>
              </w:rPr>
            </w:pPr>
            <w:r w:rsidRPr="002A3870">
              <w:rPr>
                <w:color w:val="000000"/>
              </w:rPr>
              <w:t xml:space="preserve">42.25 </w:t>
            </w:r>
          </w:p>
        </w:tc>
        <w:tc>
          <w:tcPr>
            <w:tcW w:w="900" w:type="dxa"/>
            <w:tcBorders>
              <w:top w:val="nil"/>
              <w:left w:val="nil"/>
              <w:bottom w:val="single" w:sz="4" w:space="0" w:color="auto"/>
              <w:right w:val="single" w:sz="4" w:space="0" w:color="auto"/>
            </w:tcBorders>
            <w:noWrap/>
            <w:vAlign w:val="center"/>
          </w:tcPr>
          <w:p w14:paraId="0C9883A0" w14:textId="5E5400F9" w:rsidR="003A6678" w:rsidRPr="002A3870" w:rsidRDefault="003A6678" w:rsidP="00B22AA5">
            <w:pPr>
              <w:rPr>
                <w:color w:val="000000"/>
              </w:rPr>
            </w:pPr>
            <w:r w:rsidRPr="002A3870">
              <w:rPr>
                <w:color w:val="000000"/>
              </w:rPr>
              <w:t xml:space="preserve">43.52 </w:t>
            </w:r>
          </w:p>
        </w:tc>
        <w:tc>
          <w:tcPr>
            <w:tcW w:w="900" w:type="dxa"/>
            <w:tcBorders>
              <w:top w:val="nil"/>
              <w:left w:val="nil"/>
              <w:bottom w:val="single" w:sz="4" w:space="0" w:color="auto"/>
              <w:right w:val="single" w:sz="4" w:space="0" w:color="auto"/>
            </w:tcBorders>
            <w:noWrap/>
            <w:vAlign w:val="center"/>
          </w:tcPr>
          <w:p w14:paraId="51FE3BE9" w14:textId="57B62D4B" w:rsidR="003A6678" w:rsidRPr="002A3870" w:rsidRDefault="003A6678" w:rsidP="00B22AA5">
            <w:pPr>
              <w:rPr>
                <w:color w:val="000000"/>
              </w:rPr>
            </w:pPr>
            <w:r w:rsidRPr="002A3870">
              <w:rPr>
                <w:color w:val="000000"/>
              </w:rPr>
              <w:t xml:space="preserve">44.82 </w:t>
            </w:r>
          </w:p>
        </w:tc>
        <w:tc>
          <w:tcPr>
            <w:tcW w:w="900" w:type="dxa"/>
            <w:tcBorders>
              <w:top w:val="nil"/>
              <w:left w:val="nil"/>
              <w:bottom w:val="single" w:sz="4" w:space="0" w:color="auto"/>
              <w:right w:val="single" w:sz="4" w:space="0" w:color="auto"/>
            </w:tcBorders>
            <w:noWrap/>
            <w:vAlign w:val="center"/>
          </w:tcPr>
          <w:p w14:paraId="214D289F" w14:textId="02F4721D" w:rsidR="003A6678" w:rsidRPr="002A3870" w:rsidRDefault="003A6678" w:rsidP="00B22AA5">
            <w:pPr>
              <w:rPr>
                <w:color w:val="000000"/>
              </w:rPr>
            </w:pPr>
            <w:r w:rsidRPr="002A3870">
              <w:rPr>
                <w:color w:val="000000"/>
              </w:rPr>
              <w:t xml:space="preserve">46.16 </w:t>
            </w:r>
          </w:p>
        </w:tc>
        <w:tc>
          <w:tcPr>
            <w:tcW w:w="900" w:type="dxa"/>
            <w:tcBorders>
              <w:top w:val="nil"/>
              <w:left w:val="nil"/>
              <w:bottom w:val="single" w:sz="4" w:space="0" w:color="auto"/>
              <w:right w:val="single" w:sz="4" w:space="0" w:color="auto"/>
            </w:tcBorders>
            <w:noWrap/>
            <w:vAlign w:val="center"/>
          </w:tcPr>
          <w:p w14:paraId="281C2079" w14:textId="76CA6A2B" w:rsidR="003A6678" w:rsidRPr="002A3870" w:rsidRDefault="003A6678" w:rsidP="00B22AA5">
            <w:pPr>
              <w:rPr>
                <w:color w:val="000000"/>
              </w:rPr>
            </w:pPr>
            <w:r w:rsidRPr="002A3870">
              <w:rPr>
                <w:color w:val="000000"/>
              </w:rPr>
              <w:t xml:space="preserve">47.52 </w:t>
            </w:r>
          </w:p>
        </w:tc>
        <w:tc>
          <w:tcPr>
            <w:tcW w:w="900" w:type="dxa"/>
            <w:tcBorders>
              <w:top w:val="nil"/>
              <w:left w:val="nil"/>
              <w:bottom w:val="single" w:sz="4" w:space="0" w:color="auto"/>
              <w:right w:val="single" w:sz="4" w:space="0" w:color="auto"/>
            </w:tcBorders>
            <w:noWrap/>
            <w:vAlign w:val="center"/>
          </w:tcPr>
          <w:p w14:paraId="5A168B16" w14:textId="4E57F732" w:rsidR="003A6678" w:rsidRPr="002A3870" w:rsidRDefault="003A6678" w:rsidP="00B22AA5">
            <w:pPr>
              <w:rPr>
                <w:color w:val="000000"/>
              </w:rPr>
            </w:pPr>
            <w:r w:rsidRPr="002A3870">
              <w:rPr>
                <w:color w:val="000000"/>
              </w:rPr>
              <w:t xml:space="preserve">49.00 </w:t>
            </w:r>
          </w:p>
        </w:tc>
        <w:tc>
          <w:tcPr>
            <w:tcW w:w="900" w:type="dxa"/>
            <w:tcBorders>
              <w:top w:val="nil"/>
              <w:left w:val="nil"/>
              <w:bottom w:val="single" w:sz="4" w:space="0" w:color="auto"/>
              <w:right w:val="single" w:sz="4" w:space="0" w:color="auto"/>
            </w:tcBorders>
            <w:noWrap/>
            <w:vAlign w:val="center"/>
          </w:tcPr>
          <w:p w14:paraId="2DE2AF9F" w14:textId="1FB3286F" w:rsidR="003A6678" w:rsidRPr="002A3870" w:rsidRDefault="003A6678" w:rsidP="00B22AA5">
            <w:pPr>
              <w:rPr>
                <w:color w:val="000000"/>
              </w:rPr>
            </w:pPr>
            <w:r w:rsidRPr="002A3870">
              <w:rPr>
                <w:color w:val="000000"/>
              </w:rPr>
              <w:t xml:space="preserve">50.47 </w:t>
            </w:r>
          </w:p>
        </w:tc>
        <w:tc>
          <w:tcPr>
            <w:tcW w:w="900" w:type="dxa"/>
            <w:tcBorders>
              <w:top w:val="nil"/>
              <w:left w:val="nil"/>
              <w:bottom w:val="single" w:sz="4" w:space="0" w:color="auto"/>
              <w:right w:val="single" w:sz="4" w:space="0" w:color="auto"/>
            </w:tcBorders>
            <w:noWrap/>
            <w:vAlign w:val="center"/>
          </w:tcPr>
          <w:p w14:paraId="6C783E6D" w14:textId="3722FA0C" w:rsidR="003A6678" w:rsidRPr="002A3870" w:rsidRDefault="003A6678" w:rsidP="00B22AA5">
            <w:pPr>
              <w:rPr>
                <w:color w:val="000000"/>
              </w:rPr>
            </w:pPr>
            <w:r w:rsidRPr="002A3870">
              <w:rPr>
                <w:color w:val="000000"/>
              </w:rPr>
              <w:t xml:space="preserve">51.95 </w:t>
            </w:r>
          </w:p>
        </w:tc>
        <w:tc>
          <w:tcPr>
            <w:tcW w:w="900" w:type="dxa"/>
            <w:tcBorders>
              <w:top w:val="nil"/>
              <w:left w:val="nil"/>
              <w:bottom w:val="single" w:sz="4" w:space="0" w:color="auto"/>
              <w:right w:val="single" w:sz="4" w:space="0" w:color="auto"/>
            </w:tcBorders>
            <w:noWrap/>
            <w:vAlign w:val="center"/>
          </w:tcPr>
          <w:p w14:paraId="5BFFC95E" w14:textId="53DF8263" w:rsidR="003A6678" w:rsidRPr="002A3870" w:rsidRDefault="003A6678" w:rsidP="00B22AA5">
            <w:pPr>
              <w:rPr>
                <w:color w:val="000000"/>
              </w:rPr>
            </w:pPr>
            <w:r w:rsidRPr="002A3870">
              <w:rPr>
                <w:color w:val="000000"/>
              </w:rPr>
              <w:t xml:space="preserve">53.50 </w:t>
            </w:r>
          </w:p>
        </w:tc>
      </w:tr>
      <w:tr w:rsidR="003A6678" w:rsidRPr="002A3870" w14:paraId="3F0C7683"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0A41F6A9" w14:textId="513F1C90" w:rsidR="003A6678" w:rsidRPr="002A3870" w:rsidRDefault="003A6678" w:rsidP="00B22AA5">
            <w:pPr>
              <w:rPr>
                <w:color w:val="000000"/>
              </w:rPr>
            </w:pPr>
            <w:r w:rsidRPr="002A3870">
              <w:rPr>
                <w:color w:val="000000"/>
              </w:rPr>
              <w:t>T20</w:t>
            </w:r>
          </w:p>
        </w:tc>
        <w:tc>
          <w:tcPr>
            <w:tcW w:w="915" w:type="dxa"/>
            <w:tcBorders>
              <w:top w:val="nil"/>
              <w:left w:val="single" w:sz="4" w:space="0" w:color="auto"/>
              <w:bottom w:val="single" w:sz="4" w:space="0" w:color="auto"/>
              <w:right w:val="single" w:sz="4" w:space="0" w:color="auto"/>
            </w:tcBorders>
            <w:vAlign w:val="center"/>
          </w:tcPr>
          <w:p w14:paraId="0ECD069E" w14:textId="4099FC9C" w:rsidR="003A6678" w:rsidRPr="002A3870" w:rsidRDefault="003A6678" w:rsidP="00B22AA5">
            <w:pPr>
              <w:rPr>
                <w:color w:val="000000"/>
              </w:rPr>
            </w:pPr>
            <w:r w:rsidRPr="002A3870">
              <w:rPr>
                <w:color w:val="000000"/>
              </w:rPr>
              <w:t xml:space="preserve">44.09 </w:t>
            </w:r>
          </w:p>
        </w:tc>
        <w:tc>
          <w:tcPr>
            <w:tcW w:w="900" w:type="dxa"/>
            <w:tcBorders>
              <w:top w:val="nil"/>
              <w:left w:val="nil"/>
              <w:bottom w:val="single" w:sz="4" w:space="0" w:color="auto"/>
              <w:right w:val="single" w:sz="4" w:space="0" w:color="auto"/>
            </w:tcBorders>
            <w:noWrap/>
            <w:vAlign w:val="center"/>
          </w:tcPr>
          <w:p w14:paraId="6A839790" w14:textId="6E7CD50B" w:rsidR="003A6678" w:rsidRPr="002A3870" w:rsidRDefault="003A6678" w:rsidP="00B22AA5">
            <w:pPr>
              <w:rPr>
                <w:color w:val="000000"/>
              </w:rPr>
            </w:pPr>
            <w:r w:rsidRPr="002A3870">
              <w:rPr>
                <w:color w:val="000000"/>
              </w:rPr>
              <w:t xml:space="preserve">45.40 </w:t>
            </w:r>
          </w:p>
        </w:tc>
        <w:tc>
          <w:tcPr>
            <w:tcW w:w="900" w:type="dxa"/>
            <w:tcBorders>
              <w:top w:val="nil"/>
              <w:left w:val="nil"/>
              <w:bottom w:val="single" w:sz="4" w:space="0" w:color="auto"/>
              <w:right w:val="single" w:sz="4" w:space="0" w:color="auto"/>
            </w:tcBorders>
            <w:noWrap/>
            <w:vAlign w:val="center"/>
          </w:tcPr>
          <w:p w14:paraId="555A6A0B" w14:textId="4606082C" w:rsidR="003A6678" w:rsidRPr="002A3870" w:rsidRDefault="003A6678" w:rsidP="00B22AA5">
            <w:pPr>
              <w:rPr>
                <w:color w:val="000000"/>
              </w:rPr>
            </w:pPr>
            <w:r w:rsidRPr="002A3870">
              <w:rPr>
                <w:color w:val="000000"/>
              </w:rPr>
              <w:t xml:space="preserve">46.78 </w:t>
            </w:r>
          </w:p>
        </w:tc>
        <w:tc>
          <w:tcPr>
            <w:tcW w:w="900" w:type="dxa"/>
            <w:tcBorders>
              <w:top w:val="nil"/>
              <w:left w:val="nil"/>
              <w:bottom w:val="single" w:sz="4" w:space="0" w:color="auto"/>
              <w:right w:val="single" w:sz="4" w:space="0" w:color="auto"/>
            </w:tcBorders>
            <w:noWrap/>
            <w:vAlign w:val="center"/>
          </w:tcPr>
          <w:p w14:paraId="08A31612" w14:textId="70745F84" w:rsidR="003A6678" w:rsidRPr="002A3870" w:rsidRDefault="003A6678" w:rsidP="00B22AA5">
            <w:pPr>
              <w:rPr>
                <w:color w:val="000000"/>
              </w:rPr>
            </w:pPr>
            <w:r w:rsidRPr="002A3870">
              <w:rPr>
                <w:color w:val="000000"/>
              </w:rPr>
              <w:t xml:space="preserve">48.21 </w:t>
            </w:r>
          </w:p>
        </w:tc>
        <w:tc>
          <w:tcPr>
            <w:tcW w:w="900" w:type="dxa"/>
            <w:tcBorders>
              <w:top w:val="nil"/>
              <w:left w:val="nil"/>
              <w:bottom w:val="single" w:sz="4" w:space="0" w:color="auto"/>
              <w:right w:val="single" w:sz="4" w:space="0" w:color="auto"/>
            </w:tcBorders>
            <w:noWrap/>
            <w:vAlign w:val="center"/>
          </w:tcPr>
          <w:p w14:paraId="73925D7E" w14:textId="3B813B7F" w:rsidR="003A6678" w:rsidRPr="002A3870" w:rsidRDefault="003A6678" w:rsidP="00B22AA5">
            <w:pPr>
              <w:rPr>
                <w:color w:val="000000"/>
              </w:rPr>
            </w:pPr>
            <w:r w:rsidRPr="002A3870">
              <w:rPr>
                <w:color w:val="000000"/>
              </w:rPr>
              <w:t xml:space="preserve">49.66 </w:t>
            </w:r>
          </w:p>
        </w:tc>
        <w:tc>
          <w:tcPr>
            <w:tcW w:w="900" w:type="dxa"/>
            <w:tcBorders>
              <w:top w:val="nil"/>
              <w:left w:val="nil"/>
              <w:bottom w:val="single" w:sz="4" w:space="0" w:color="auto"/>
              <w:right w:val="single" w:sz="4" w:space="0" w:color="auto"/>
            </w:tcBorders>
            <w:noWrap/>
            <w:vAlign w:val="center"/>
          </w:tcPr>
          <w:p w14:paraId="5119AA60" w14:textId="67D44A3B" w:rsidR="003A6678" w:rsidRPr="002A3870" w:rsidRDefault="003A6678" w:rsidP="00B22AA5">
            <w:pPr>
              <w:rPr>
                <w:color w:val="000000"/>
              </w:rPr>
            </w:pPr>
            <w:r w:rsidRPr="002A3870">
              <w:rPr>
                <w:color w:val="000000"/>
              </w:rPr>
              <w:t xml:space="preserve">51.15 </w:t>
            </w:r>
          </w:p>
        </w:tc>
        <w:tc>
          <w:tcPr>
            <w:tcW w:w="900" w:type="dxa"/>
            <w:tcBorders>
              <w:top w:val="nil"/>
              <w:left w:val="nil"/>
              <w:bottom w:val="single" w:sz="4" w:space="0" w:color="auto"/>
              <w:right w:val="single" w:sz="4" w:space="0" w:color="auto"/>
            </w:tcBorders>
            <w:noWrap/>
            <w:vAlign w:val="center"/>
          </w:tcPr>
          <w:p w14:paraId="60AA0B9A" w14:textId="5630A421" w:rsidR="003A6678" w:rsidRPr="002A3870" w:rsidRDefault="003A6678" w:rsidP="00B22AA5">
            <w:pPr>
              <w:rPr>
                <w:color w:val="000000"/>
              </w:rPr>
            </w:pPr>
            <w:r w:rsidRPr="002A3870">
              <w:rPr>
                <w:color w:val="000000"/>
              </w:rPr>
              <w:t xml:space="preserve">52.66 </w:t>
            </w:r>
          </w:p>
        </w:tc>
        <w:tc>
          <w:tcPr>
            <w:tcW w:w="900" w:type="dxa"/>
            <w:tcBorders>
              <w:top w:val="nil"/>
              <w:left w:val="nil"/>
              <w:bottom w:val="single" w:sz="4" w:space="0" w:color="auto"/>
              <w:right w:val="single" w:sz="4" w:space="0" w:color="auto"/>
            </w:tcBorders>
            <w:noWrap/>
            <w:vAlign w:val="center"/>
          </w:tcPr>
          <w:p w14:paraId="768BEDE8" w14:textId="23157901" w:rsidR="003A6678" w:rsidRPr="002A3870" w:rsidRDefault="003A6678" w:rsidP="00B22AA5">
            <w:pPr>
              <w:rPr>
                <w:color w:val="000000"/>
              </w:rPr>
            </w:pPr>
            <w:r w:rsidRPr="002A3870">
              <w:rPr>
                <w:color w:val="000000"/>
              </w:rPr>
              <w:t xml:space="preserve">54.24 </w:t>
            </w:r>
          </w:p>
        </w:tc>
        <w:tc>
          <w:tcPr>
            <w:tcW w:w="900" w:type="dxa"/>
            <w:tcBorders>
              <w:top w:val="nil"/>
              <w:left w:val="nil"/>
              <w:bottom w:val="single" w:sz="4" w:space="0" w:color="auto"/>
              <w:right w:val="single" w:sz="4" w:space="0" w:color="auto"/>
            </w:tcBorders>
            <w:noWrap/>
            <w:vAlign w:val="center"/>
          </w:tcPr>
          <w:p w14:paraId="7132CAC0" w14:textId="09CFEE3D" w:rsidR="003A6678" w:rsidRPr="002A3870" w:rsidRDefault="003A6678" w:rsidP="00B22AA5">
            <w:pPr>
              <w:rPr>
                <w:color w:val="000000"/>
              </w:rPr>
            </w:pPr>
            <w:r w:rsidRPr="002A3870">
              <w:rPr>
                <w:color w:val="000000"/>
              </w:rPr>
              <w:t xml:space="preserve">55.89 </w:t>
            </w:r>
          </w:p>
        </w:tc>
      </w:tr>
      <w:tr w:rsidR="003A6678" w:rsidRPr="002A3870" w14:paraId="6C842510" w14:textId="77777777" w:rsidTr="0088328A">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65ACA34E" w14:textId="7D37A8D6" w:rsidR="003A6678" w:rsidRPr="002A3870" w:rsidRDefault="003A6678" w:rsidP="00B22AA5">
            <w:pPr>
              <w:rPr>
                <w:color w:val="000000"/>
              </w:rPr>
            </w:pPr>
            <w:r w:rsidRPr="002A3870">
              <w:rPr>
                <w:color w:val="000000"/>
              </w:rPr>
              <w:t>T21</w:t>
            </w:r>
          </w:p>
        </w:tc>
        <w:tc>
          <w:tcPr>
            <w:tcW w:w="915" w:type="dxa"/>
            <w:tcBorders>
              <w:top w:val="nil"/>
              <w:left w:val="single" w:sz="4" w:space="0" w:color="auto"/>
              <w:bottom w:val="single" w:sz="4" w:space="0" w:color="auto"/>
              <w:right w:val="single" w:sz="4" w:space="0" w:color="auto"/>
            </w:tcBorders>
            <w:vAlign w:val="center"/>
          </w:tcPr>
          <w:p w14:paraId="5C2B6617" w14:textId="08F34998" w:rsidR="003A6678" w:rsidRPr="002A3870" w:rsidRDefault="003A6678" w:rsidP="00B22AA5">
            <w:pPr>
              <w:rPr>
                <w:color w:val="000000"/>
              </w:rPr>
            </w:pPr>
            <w:r w:rsidRPr="002A3870">
              <w:rPr>
                <w:color w:val="000000"/>
              </w:rPr>
              <w:t xml:space="preserve">45.63 </w:t>
            </w:r>
          </w:p>
        </w:tc>
        <w:tc>
          <w:tcPr>
            <w:tcW w:w="900" w:type="dxa"/>
            <w:tcBorders>
              <w:top w:val="nil"/>
              <w:left w:val="nil"/>
              <w:bottom w:val="single" w:sz="4" w:space="0" w:color="auto"/>
              <w:right w:val="single" w:sz="4" w:space="0" w:color="auto"/>
            </w:tcBorders>
            <w:noWrap/>
            <w:vAlign w:val="center"/>
          </w:tcPr>
          <w:p w14:paraId="07F86CC8" w14:textId="785AFEDE" w:rsidR="003A6678" w:rsidRPr="002A3870" w:rsidRDefault="003A6678" w:rsidP="00B22AA5">
            <w:pPr>
              <w:rPr>
                <w:color w:val="000000"/>
              </w:rPr>
            </w:pPr>
            <w:r w:rsidRPr="002A3870">
              <w:rPr>
                <w:color w:val="000000"/>
              </w:rPr>
              <w:t xml:space="preserve">47.00 </w:t>
            </w:r>
          </w:p>
        </w:tc>
        <w:tc>
          <w:tcPr>
            <w:tcW w:w="900" w:type="dxa"/>
            <w:tcBorders>
              <w:top w:val="nil"/>
              <w:left w:val="nil"/>
              <w:bottom w:val="single" w:sz="4" w:space="0" w:color="auto"/>
              <w:right w:val="single" w:sz="4" w:space="0" w:color="auto"/>
            </w:tcBorders>
            <w:noWrap/>
            <w:vAlign w:val="center"/>
          </w:tcPr>
          <w:p w14:paraId="6071E1C3" w14:textId="55F082C2" w:rsidR="003A6678" w:rsidRPr="002A3870" w:rsidRDefault="003A6678" w:rsidP="00B22AA5">
            <w:pPr>
              <w:rPr>
                <w:color w:val="000000"/>
              </w:rPr>
            </w:pPr>
            <w:r w:rsidRPr="002A3870">
              <w:rPr>
                <w:color w:val="000000"/>
              </w:rPr>
              <w:t xml:space="preserve">48.37 </w:t>
            </w:r>
          </w:p>
        </w:tc>
        <w:tc>
          <w:tcPr>
            <w:tcW w:w="900" w:type="dxa"/>
            <w:tcBorders>
              <w:top w:val="nil"/>
              <w:left w:val="nil"/>
              <w:bottom w:val="single" w:sz="4" w:space="0" w:color="auto"/>
              <w:right w:val="single" w:sz="4" w:space="0" w:color="auto"/>
            </w:tcBorders>
            <w:noWrap/>
            <w:vAlign w:val="center"/>
          </w:tcPr>
          <w:p w14:paraId="0BEEDD05" w14:textId="06D52CEA" w:rsidR="003A6678" w:rsidRPr="002A3870" w:rsidRDefault="003A6678" w:rsidP="00B22AA5">
            <w:pPr>
              <w:rPr>
                <w:color w:val="000000"/>
              </w:rPr>
            </w:pPr>
            <w:r w:rsidRPr="002A3870">
              <w:rPr>
                <w:color w:val="000000"/>
              </w:rPr>
              <w:t xml:space="preserve">49.82 </w:t>
            </w:r>
          </w:p>
        </w:tc>
        <w:tc>
          <w:tcPr>
            <w:tcW w:w="900" w:type="dxa"/>
            <w:tcBorders>
              <w:top w:val="nil"/>
              <w:left w:val="nil"/>
              <w:bottom w:val="single" w:sz="4" w:space="0" w:color="auto"/>
              <w:right w:val="single" w:sz="4" w:space="0" w:color="auto"/>
            </w:tcBorders>
            <w:noWrap/>
            <w:vAlign w:val="center"/>
          </w:tcPr>
          <w:p w14:paraId="65A1C0DC" w14:textId="3B28B7B8" w:rsidR="003A6678" w:rsidRPr="002A3870" w:rsidRDefault="003A6678" w:rsidP="00B22AA5">
            <w:pPr>
              <w:rPr>
                <w:color w:val="000000"/>
              </w:rPr>
            </w:pPr>
            <w:r w:rsidRPr="002A3870">
              <w:rPr>
                <w:color w:val="000000"/>
              </w:rPr>
              <w:t xml:space="preserve">51.34 </w:t>
            </w:r>
          </w:p>
        </w:tc>
        <w:tc>
          <w:tcPr>
            <w:tcW w:w="900" w:type="dxa"/>
            <w:tcBorders>
              <w:top w:val="nil"/>
              <w:left w:val="nil"/>
              <w:bottom w:val="single" w:sz="4" w:space="0" w:color="auto"/>
              <w:right w:val="single" w:sz="4" w:space="0" w:color="auto"/>
            </w:tcBorders>
            <w:noWrap/>
            <w:vAlign w:val="center"/>
          </w:tcPr>
          <w:p w14:paraId="0970B308" w14:textId="241CD5DA" w:rsidR="003A6678" w:rsidRPr="002A3870" w:rsidRDefault="003A6678" w:rsidP="00B22AA5">
            <w:pPr>
              <w:rPr>
                <w:color w:val="000000"/>
              </w:rPr>
            </w:pPr>
            <w:r w:rsidRPr="002A3870">
              <w:rPr>
                <w:color w:val="000000"/>
              </w:rPr>
              <w:t xml:space="preserve">52.89 </w:t>
            </w:r>
          </w:p>
        </w:tc>
        <w:tc>
          <w:tcPr>
            <w:tcW w:w="900" w:type="dxa"/>
            <w:tcBorders>
              <w:top w:val="nil"/>
              <w:left w:val="nil"/>
              <w:bottom w:val="single" w:sz="4" w:space="0" w:color="auto"/>
              <w:right w:val="single" w:sz="4" w:space="0" w:color="auto"/>
            </w:tcBorders>
            <w:noWrap/>
            <w:vAlign w:val="center"/>
          </w:tcPr>
          <w:p w14:paraId="4390FE17" w14:textId="0144D508" w:rsidR="003A6678" w:rsidRPr="002A3870" w:rsidRDefault="003A6678" w:rsidP="00B22AA5">
            <w:pPr>
              <w:rPr>
                <w:color w:val="000000"/>
              </w:rPr>
            </w:pPr>
            <w:r w:rsidRPr="002A3870">
              <w:rPr>
                <w:color w:val="000000"/>
              </w:rPr>
              <w:t xml:space="preserve">54.49 </w:t>
            </w:r>
          </w:p>
        </w:tc>
        <w:tc>
          <w:tcPr>
            <w:tcW w:w="900" w:type="dxa"/>
            <w:tcBorders>
              <w:top w:val="nil"/>
              <w:left w:val="nil"/>
              <w:bottom w:val="single" w:sz="4" w:space="0" w:color="auto"/>
              <w:right w:val="single" w:sz="4" w:space="0" w:color="auto"/>
            </w:tcBorders>
            <w:noWrap/>
            <w:vAlign w:val="center"/>
          </w:tcPr>
          <w:p w14:paraId="2C709D6F" w14:textId="48AD364C" w:rsidR="003A6678" w:rsidRPr="002A3870" w:rsidRDefault="003A6678" w:rsidP="00B22AA5">
            <w:pPr>
              <w:rPr>
                <w:color w:val="000000"/>
              </w:rPr>
            </w:pPr>
            <w:r w:rsidRPr="002A3870">
              <w:rPr>
                <w:color w:val="000000"/>
              </w:rPr>
              <w:t xml:space="preserve">56.09 </w:t>
            </w:r>
          </w:p>
        </w:tc>
        <w:tc>
          <w:tcPr>
            <w:tcW w:w="900" w:type="dxa"/>
            <w:tcBorders>
              <w:top w:val="nil"/>
              <w:left w:val="nil"/>
              <w:bottom w:val="single" w:sz="4" w:space="0" w:color="auto"/>
              <w:right w:val="single" w:sz="4" w:space="0" w:color="auto"/>
            </w:tcBorders>
            <w:noWrap/>
            <w:vAlign w:val="center"/>
          </w:tcPr>
          <w:p w14:paraId="7754866F" w14:textId="3808E9C3" w:rsidR="003A6678" w:rsidRPr="002A3870" w:rsidRDefault="003A6678" w:rsidP="00B22AA5">
            <w:pPr>
              <w:rPr>
                <w:color w:val="000000"/>
              </w:rPr>
            </w:pPr>
            <w:r w:rsidRPr="002A3870">
              <w:rPr>
                <w:color w:val="000000"/>
              </w:rPr>
              <w:t xml:space="preserve">57.77 </w:t>
            </w:r>
          </w:p>
        </w:tc>
      </w:tr>
      <w:tr w:rsidR="00C365F0" w:rsidRPr="002A3870" w14:paraId="0F8847D6" w14:textId="77777777" w:rsidTr="003A6678">
        <w:trPr>
          <w:gridAfter w:val="1"/>
          <w:wAfter w:w="227" w:type="dxa"/>
          <w:trHeight w:val="315"/>
        </w:trPr>
        <w:tc>
          <w:tcPr>
            <w:tcW w:w="915" w:type="dxa"/>
            <w:tcBorders>
              <w:top w:val="nil"/>
              <w:left w:val="single" w:sz="4" w:space="0" w:color="auto"/>
              <w:bottom w:val="single" w:sz="4" w:space="0" w:color="auto"/>
              <w:right w:val="single" w:sz="4" w:space="0" w:color="auto"/>
            </w:tcBorders>
          </w:tcPr>
          <w:p w14:paraId="7FFD4EC1" w14:textId="5B55027E" w:rsidR="003A6678" w:rsidRPr="002A3870" w:rsidRDefault="003A6678" w:rsidP="00B22AA5">
            <w:pPr>
              <w:rPr>
                <w:color w:val="000000"/>
              </w:rPr>
            </w:pPr>
            <w:r w:rsidRPr="002A3870">
              <w:rPr>
                <w:color w:val="000000"/>
              </w:rPr>
              <w:t>T22</w:t>
            </w:r>
          </w:p>
        </w:tc>
        <w:tc>
          <w:tcPr>
            <w:tcW w:w="915" w:type="dxa"/>
            <w:tcBorders>
              <w:top w:val="nil"/>
              <w:left w:val="single" w:sz="4" w:space="0" w:color="auto"/>
              <w:bottom w:val="single" w:sz="4" w:space="0" w:color="auto"/>
              <w:right w:val="single" w:sz="4" w:space="0" w:color="auto"/>
            </w:tcBorders>
            <w:vAlign w:val="center"/>
          </w:tcPr>
          <w:p w14:paraId="248ED8BE" w14:textId="48FCAF36" w:rsidR="003A6678" w:rsidRPr="002A3870" w:rsidRDefault="003A6678" w:rsidP="00B22AA5">
            <w:pPr>
              <w:rPr>
                <w:color w:val="000000"/>
              </w:rPr>
            </w:pPr>
            <w:r w:rsidRPr="002A3870">
              <w:rPr>
                <w:color w:val="000000"/>
              </w:rPr>
              <w:t xml:space="preserve">48.78 </w:t>
            </w:r>
          </w:p>
        </w:tc>
        <w:tc>
          <w:tcPr>
            <w:tcW w:w="900" w:type="dxa"/>
            <w:tcBorders>
              <w:top w:val="nil"/>
              <w:left w:val="nil"/>
              <w:bottom w:val="single" w:sz="4" w:space="0" w:color="auto"/>
              <w:right w:val="single" w:sz="4" w:space="0" w:color="auto"/>
            </w:tcBorders>
            <w:noWrap/>
            <w:vAlign w:val="center"/>
          </w:tcPr>
          <w:p w14:paraId="171DAEB1" w14:textId="20DA8E80" w:rsidR="003A6678" w:rsidRPr="002A3870" w:rsidRDefault="003A6678" w:rsidP="00B22AA5">
            <w:pPr>
              <w:rPr>
                <w:color w:val="000000"/>
              </w:rPr>
            </w:pPr>
            <w:r w:rsidRPr="002A3870">
              <w:rPr>
                <w:color w:val="000000"/>
              </w:rPr>
              <w:t xml:space="preserve">50.27 </w:t>
            </w:r>
          </w:p>
        </w:tc>
        <w:tc>
          <w:tcPr>
            <w:tcW w:w="900" w:type="dxa"/>
            <w:tcBorders>
              <w:top w:val="nil"/>
              <w:left w:val="nil"/>
              <w:bottom w:val="single" w:sz="4" w:space="0" w:color="auto"/>
              <w:right w:val="single" w:sz="4" w:space="0" w:color="auto"/>
            </w:tcBorders>
            <w:noWrap/>
            <w:vAlign w:val="center"/>
          </w:tcPr>
          <w:p w14:paraId="68C38295" w14:textId="7B997CD8" w:rsidR="003A6678" w:rsidRPr="002A3870" w:rsidRDefault="003A6678" w:rsidP="00B22AA5">
            <w:pPr>
              <w:rPr>
                <w:color w:val="000000"/>
              </w:rPr>
            </w:pPr>
            <w:r w:rsidRPr="002A3870">
              <w:rPr>
                <w:color w:val="000000"/>
              </w:rPr>
              <w:t xml:space="preserve">51.78 </w:t>
            </w:r>
          </w:p>
        </w:tc>
        <w:tc>
          <w:tcPr>
            <w:tcW w:w="900" w:type="dxa"/>
            <w:tcBorders>
              <w:top w:val="nil"/>
              <w:left w:val="nil"/>
              <w:bottom w:val="single" w:sz="4" w:space="0" w:color="auto"/>
              <w:right w:val="single" w:sz="4" w:space="0" w:color="auto"/>
            </w:tcBorders>
            <w:noWrap/>
            <w:vAlign w:val="center"/>
          </w:tcPr>
          <w:p w14:paraId="2F757681" w14:textId="4A575B16" w:rsidR="003A6678" w:rsidRPr="002A3870" w:rsidRDefault="003A6678" w:rsidP="00B22AA5">
            <w:pPr>
              <w:rPr>
                <w:color w:val="000000"/>
              </w:rPr>
            </w:pPr>
            <w:r w:rsidRPr="002A3870">
              <w:rPr>
                <w:color w:val="000000"/>
              </w:rPr>
              <w:t xml:space="preserve">53.32 </w:t>
            </w:r>
          </w:p>
        </w:tc>
        <w:tc>
          <w:tcPr>
            <w:tcW w:w="900" w:type="dxa"/>
            <w:tcBorders>
              <w:top w:val="nil"/>
              <w:left w:val="nil"/>
              <w:bottom w:val="single" w:sz="4" w:space="0" w:color="auto"/>
              <w:right w:val="single" w:sz="4" w:space="0" w:color="auto"/>
            </w:tcBorders>
            <w:noWrap/>
            <w:vAlign w:val="center"/>
          </w:tcPr>
          <w:p w14:paraId="48500DAD" w14:textId="144E3522" w:rsidR="003A6678" w:rsidRPr="002A3870" w:rsidRDefault="003A6678" w:rsidP="00B22AA5">
            <w:pPr>
              <w:rPr>
                <w:color w:val="000000"/>
              </w:rPr>
            </w:pPr>
            <w:r w:rsidRPr="002A3870">
              <w:rPr>
                <w:color w:val="000000"/>
              </w:rPr>
              <w:t xml:space="preserve">54.93 </w:t>
            </w:r>
          </w:p>
        </w:tc>
        <w:tc>
          <w:tcPr>
            <w:tcW w:w="900" w:type="dxa"/>
            <w:tcBorders>
              <w:top w:val="nil"/>
              <w:left w:val="nil"/>
              <w:bottom w:val="single" w:sz="4" w:space="0" w:color="auto"/>
              <w:right w:val="single" w:sz="4" w:space="0" w:color="auto"/>
            </w:tcBorders>
            <w:noWrap/>
            <w:vAlign w:val="center"/>
          </w:tcPr>
          <w:p w14:paraId="42298562" w14:textId="17592089" w:rsidR="003A6678" w:rsidRPr="002A3870" w:rsidRDefault="003A6678" w:rsidP="00B22AA5">
            <w:pPr>
              <w:rPr>
                <w:color w:val="000000"/>
              </w:rPr>
            </w:pPr>
            <w:r w:rsidRPr="002A3870">
              <w:rPr>
                <w:color w:val="000000"/>
              </w:rPr>
              <w:t xml:space="preserve">56.58 </w:t>
            </w:r>
          </w:p>
        </w:tc>
        <w:tc>
          <w:tcPr>
            <w:tcW w:w="900" w:type="dxa"/>
            <w:tcBorders>
              <w:top w:val="nil"/>
              <w:left w:val="nil"/>
              <w:bottom w:val="single" w:sz="4" w:space="0" w:color="auto"/>
              <w:right w:val="single" w:sz="4" w:space="0" w:color="auto"/>
            </w:tcBorders>
            <w:noWrap/>
            <w:vAlign w:val="center"/>
          </w:tcPr>
          <w:p w14:paraId="4DEECAC8" w14:textId="5141F0AD" w:rsidR="003A6678" w:rsidRPr="002A3870" w:rsidRDefault="003A6678" w:rsidP="00B22AA5">
            <w:pPr>
              <w:rPr>
                <w:color w:val="000000"/>
              </w:rPr>
            </w:pPr>
            <w:r w:rsidRPr="002A3870">
              <w:rPr>
                <w:color w:val="000000"/>
              </w:rPr>
              <w:t xml:space="preserve">58.26 </w:t>
            </w:r>
          </w:p>
        </w:tc>
        <w:tc>
          <w:tcPr>
            <w:tcW w:w="900" w:type="dxa"/>
            <w:tcBorders>
              <w:top w:val="nil"/>
              <w:left w:val="nil"/>
              <w:bottom w:val="single" w:sz="4" w:space="0" w:color="auto"/>
              <w:right w:val="single" w:sz="4" w:space="0" w:color="auto"/>
            </w:tcBorders>
            <w:noWrap/>
            <w:vAlign w:val="center"/>
          </w:tcPr>
          <w:p w14:paraId="5CE62DC0" w14:textId="69BAEC92" w:rsidR="003A6678" w:rsidRPr="002A3870" w:rsidRDefault="003A6678" w:rsidP="00B22AA5">
            <w:pPr>
              <w:rPr>
                <w:color w:val="000000"/>
              </w:rPr>
            </w:pPr>
            <w:r w:rsidRPr="002A3870">
              <w:rPr>
                <w:color w:val="000000"/>
              </w:rPr>
              <w:t xml:space="preserve">60.03 </w:t>
            </w:r>
          </w:p>
        </w:tc>
        <w:tc>
          <w:tcPr>
            <w:tcW w:w="900" w:type="dxa"/>
            <w:tcBorders>
              <w:top w:val="nil"/>
              <w:left w:val="nil"/>
              <w:bottom w:val="single" w:sz="4" w:space="0" w:color="auto"/>
              <w:right w:val="single" w:sz="4" w:space="0" w:color="auto"/>
            </w:tcBorders>
            <w:noWrap/>
            <w:vAlign w:val="center"/>
          </w:tcPr>
          <w:p w14:paraId="05760974" w14:textId="43128112" w:rsidR="003A6678" w:rsidRPr="002A3870" w:rsidRDefault="003A6678" w:rsidP="00B22AA5">
            <w:pPr>
              <w:rPr>
                <w:color w:val="000000"/>
              </w:rPr>
            </w:pPr>
            <w:r w:rsidRPr="002A3870">
              <w:rPr>
                <w:color w:val="000000"/>
              </w:rPr>
              <w:t xml:space="preserve">61.81 </w:t>
            </w:r>
          </w:p>
        </w:tc>
      </w:tr>
      <w:tr w:rsidR="005C3C53" w:rsidRPr="002A3870" w14:paraId="095053C9" w14:textId="77777777" w:rsidTr="003A6678">
        <w:trPr>
          <w:gridAfter w:val="1"/>
          <w:wAfter w:w="227" w:type="dxa"/>
          <w:trHeight w:val="315"/>
        </w:trPr>
        <w:tc>
          <w:tcPr>
            <w:tcW w:w="915" w:type="dxa"/>
            <w:tcBorders>
              <w:top w:val="single" w:sz="4" w:space="0" w:color="auto"/>
              <w:left w:val="single" w:sz="4" w:space="0" w:color="auto"/>
              <w:bottom w:val="single" w:sz="4" w:space="0" w:color="auto"/>
              <w:right w:val="single" w:sz="4" w:space="0" w:color="auto"/>
            </w:tcBorders>
          </w:tcPr>
          <w:p w14:paraId="63F97900" w14:textId="674D7336" w:rsidR="003A6678" w:rsidRPr="002A3870" w:rsidRDefault="003A6678" w:rsidP="00B22AA5">
            <w:pPr>
              <w:rPr>
                <w:color w:val="000000"/>
              </w:rPr>
            </w:pPr>
            <w:r w:rsidRPr="002A3870">
              <w:rPr>
                <w:color w:val="000000"/>
              </w:rPr>
              <w:t>T23</w:t>
            </w:r>
          </w:p>
        </w:tc>
        <w:tc>
          <w:tcPr>
            <w:tcW w:w="915" w:type="dxa"/>
            <w:tcBorders>
              <w:top w:val="single" w:sz="4" w:space="0" w:color="auto"/>
              <w:left w:val="single" w:sz="4" w:space="0" w:color="auto"/>
              <w:bottom w:val="single" w:sz="4" w:space="0" w:color="auto"/>
              <w:right w:val="single" w:sz="4" w:space="0" w:color="auto"/>
            </w:tcBorders>
            <w:vAlign w:val="center"/>
          </w:tcPr>
          <w:p w14:paraId="7A388C2B" w14:textId="37EE55D3" w:rsidR="003A6678" w:rsidRPr="002A3870" w:rsidRDefault="003A6678" w:rsidP="00B22AA5">
            <w:pPr>
              <w:rPr>
                <w:color w:val="000000"/>
              </w:rPr>
            </w:pPr>
            <w:r w:rsidRPr="002A3870">
              <w:rPr>
                <w:color w:val="000000"/>
              </w:rPr>
              <w:t xml:space="preserve">76.42 </w:t>
            </w:r>
          </w:p>
        </w:tc>
        <w:tc>
          <w:tcPr>
            <w:tcW w:w="900" w:type="dxa"/>
            <w:tcBorders>
              <w:top w:val="single" w:sz="4" w:space="0" w:color="auto"/>
              <w:left w:val="nil"/>
              <w:bottom w:val="single" w:sz="4" w:space="0" w:color="auto"/>
              <w:right w:val="single" w:sz="4" w:space="0" w:color="auto"/>
            </w:tcBorders>
            <w:noWrap/>
            <w:vAlign w:val="center"/>
          </w:tcPr>
          <w:p w14:paraId="66664CFF" w14:textId="4D5F41AA" w:rsidR="003A6678" w:rsidRPr="002A3870" w:rsidRDefault="003A6678" w:rsidP="00B22AA5">
            <w:pPr>
              <w:rPr>
                <w:color w:val="000000"/>
              </w:rPr>
            </w:pPr>
            <w:r w:rsidRPr="002A3870">
              <w:rPr>
                <w:color w:val="000000"/>
              </w:rPr>
              <w:t xml:space="preserve">78.50 </w:t>
            </w:r>
          </w:p>
        </w:tc>
        <w:tc>
          <w:tcPr>
            <w:tcW w:w="900" w:type="dxa"/>
            <w:tcBorders>
              <w:top w:val="single" w:sz="4" w:space="0" w:color="auto"/>
              <w:left w:val="nil"/>
              <w:bottom w:val="single" w:sz="4" w:space="0" w:color="auto"/>
              <w:right w:val="single" w:sz="4" w:space="0" w:color="auto"/>
            </w:tcBorders>
            <w:noWrap/>
            <w:vAlign w:val="center"/>
          </w:tcPr>
          <w:p w14:paraId="7DA4CABE" w14:textId="5A66F192" w:rsidR="003A6678" w:rsidRPr="002A3870" w:rsidRDefault="003A6678" w:rsidP="00B22AA5">
            <w:pPr>
              <w:rPr>
                <w:color w:val="000000"/>
              </w:rPr>
            </w:pPr>
            <w:r w:rsidRPr="002A3870">
              <w:rPr>
                <w:color w:val="000000"/>
              </w:rPr>
              <w:t xml:space="preserve">80.59 </w:t>
            </w:r>
          </w:p>
        </w:tc>
        <w:tc>
          <w:tcPr>
            <w:tcW w:w="900" w:type="dxa"/>
            <w:tcBorders>
              <w:top w:val="single" w:sz="4" w:space="0" w:color="auto"/>
              <w:left w:val="nil"/>
              <w:bottom w:val="single" w:sz="4" w:space="0" w:color="auto"/>
              <w:right w:val="single" w:sz="4" w:space="0" w:color="auto"/>
            </w:tcBorders>
            <w:noWrap/>
            <w:vAlign w:val="center"/>
          </w:tcPr>
          <w:p w14:paraId="3602E1BF" w14:textId="3A4E4D93" w:rsidR="003A6678" w:rsidRPr="002A3870" w:rsidRDefault="003A6678" w:rsidP="00B22AA5">
            <w:pPr>
              <w:rPr>
                <w:color w:val="000000"/>
              </w:rPr>
            </w:pPr>
            <w:r w:rsidRPr="002A3870">
              <w:rPr>
                <w:color w:val="000000"/>
              </w:rPr>
              <w:t xml:space="preserve">82.79 </w:t>
            </w:r>
          </w:p>
        </w:tc>
        <w:tc>
          <w:tcPr>
            <w:tcW w:w="900" w:type="dxa"/>
            <w:tcBorders>
              <w:top w:val="single" w:sz="4" w:space="0" w:color="auto"/>
              <w:left w:val="nil"/>
              <w:bottom w:val="single" w:sz="4" w:space="0" w:color="auto"/>
              <w:right w:val="single" w:sz="4" w:space="0" w:color="auto"/>
            </w:tcBorders>
            <w:noWrap/>
            <w:vAlign w:val="center"/>
          </w:tcPr>
          <w:p w14:paraId="279B26A4" w14:textId="6902CA94" w:rsidR="003A6678" w:rsidRPr="002A3870" w:rsidRDefault="003A6678" w:rsidP="00B22AA5">
            <w:pPr>
              <w:rPr>
                <w:color w:val="000000"/>
              </w:rPr>
            </w:pPr>
            <w:r w:rsidRPr="002A3870">
              <w:rPr>
                <w:color w:val="000000"/>
              </w:rPr>
              <w:t xml:space="preserve">85.00 </w:t>
            </w:r>
          </w:p>
        </w:tc>
        <w:tc>
          <w:tcPr>
            <w:tcW w:w="900" w:type="dxa"/>
            <w:tcBorders>
              <w:top w:val="single" w:sz="4" w:space="0" w:color="auto"/>
              <w:left w:val="nil"/>
              <w:bottom w:val="single" w:sz="4" w:space="0" w:color="auto"/>
              <w:right w:val="single" w:sz="4" w:space="0" w:color="auto"/>
            </w:tcBorders>
            <w:noWrap/>
            <w:vAlign w:val="center"/>
          </w:tcPr>
          <w:p w14:paraId="06263BA5" w14:textId="2B22893A" w:rsidR="003A6678" w:rsidRPr="002A3870" w:rsidRDefault="003A6678" w:rsidP="00B22AA5">
            <w:pPr>
              <w:rPr>
                <w:color w:val="000000"/>
              </w:rPr>
            </w:pPr>
            <w:r w:rsidRPr="002A3870">
              <w:rPr>
                <w:color w:val="000000"/>
              </w:rPr>
              <w:t xml:space="preserve">87.34 </w:t>
            </w:r>
          </w:p>
        </w:tc>
        <w:tc>
          <w:tcPr>
            <w:tcW w:w="900" w:type="dxa"/>
            <w:tcBorders>
              <w:top w:val="single" w:sz="4" w:space="0" w:color="auto"/>
              <w:left w:val="nil"/>
              <w:bottom w:val="single" w:sz="4" w:space="0" w:color="auto"/>
              <w:right w:val="single" w:sz="4" w:space="0" w:color="auto"/>
            </w:tcBorders>
            <w:noWrap/>
            <w:vAlign w:val="center"/>
          </w:tcPr>
          <w:p w14:paraId="03CAE929" w14:textId="66F73A67" w:rsidR="003A6678" w:rsidRPr="002A3870" w:rsidRDefault="003A6678" w:rsidP="00B22AA5">
            <w:pPr>
              <w:rPr>
                <w:color w:val="000000"/>
              </w:rPr>
            </w:pPr>
            <w:r w:rsidRPr="002A3870">
              <w:rPr>
                <w:color w:val="000000"/>
              </w:rPr>
              <w:t xml:space="preserve">89.71 </w:t>
            </w:r>
          </w:p>
        </w:tc>
        <w:tc>
          <w:tcPr>
            <w:tcW w:w="900" w:type="dxa"/>
            <w:tcBorders>
              <w:top w:val="single" w:sz="4" w:space="0" w:color="auto"/>
              <w:left w:val="nil"/>
              <w:bottom w:val="single" w:sz="4" w:space="0" w:color="auto"/>
              <w:right w:val="single" w:sz="4" w:space="0" w:color="auto"/>
            </w:tcBorders>
            <w:noWrap/>
            <w:vAlign w:val="center"/>
          </w:tcPr>
          <w:p w14:paraId="1A5F708F" w14:textId="3588746F" w:rsidR="003A6678" w:rsidRPr="002A3870" w:rsidRDefault="003A6678" w:rsidP="00B22AA5">
            <w:pPr>
              <w:rPr>
                <w:color w:val="000000"/>
              </w:rPr>
            </w:pPr>
            <w:r w:rsidRPr="002A3870">
              <w:rPr>
                <w:color w:val="000000"/>
              </w:rPr>
              <w:t xml:space="preserve">92.16 </w:t>
            </w:r>
          </w:p>
        </w:tc>
        <w:tc>
          <w:tcPr>
            <w:tcW w:w="900" w:type="dxa"/>
            <w:tcBorders>
              <w:top w:val="single" w:sz="4" w:space="0" w:color="auto"/>
              <w:left w:val="nil"/>
              <w:bottom w:val="single" w:sz="4" w:space="0" w:color="auto"/>
              <w:right w:val="single" w:sz="4" w:space="0" w:color="auto"/>
            </w:tcBorders>
            <w:noWrap/>
            <w:vAlign w:val="center"/>
          </w:tcPr>
          <w:p w14:paraId="5A6DED4C" w14:textId="4EE79932" w:rsidR="003A6678" w:rsidRPr="002A3870" w:rsidRDefault="003A6678" w:rsidP="00B22AA5">
            <w:pPr>
              <w:rPr>
                <w:color w:val="000000"/>
              </w:rPr>
            </w:pPr>
            <w:r w:rsidRPr="002A3870">
              <w:rPr>
                <w:color w:val="000000"/>
              </w:rPr>
              <w:t xml:space="preserve">94.69 </w:t>
            </w:r>
          </w:p>
        </w:tc>
      </w:tr>
      <w:tr w:rsidR="00C365F0" w:rsidRPr="002A3870" w14:paraId="2E063E27" w14:textId="77777777" w:rsidTr="003A6678">
        <w:trPr>
          <w:gridAfter w:val="1"/>
          <w:wAfter w:w="50" w:type="dxa"/>
          <w:trHeight w:val="315"/>
        </w:trPr>
        <w:tc>
          <w:tcPr>
            <w:tcW w:w="915" w:type="dxa"/>
            <w:tcBorders>
              <w:top w:val="single" w:sz="4" w:space="0" w:color="auto"/>
              <w:left w:val="single" w:sz="4" w:space="0" w:color="auto"/>
              <w:bottom w:val="single" w:sz="4" w:space="0" w:color="auto"/>
              <w:right w:val="single" w:sz="4" w:space="0" w:color="auto"/>
            </w:tcBorders>
          </w:tcPr>
          <w:p w14:paraId="1AF46637" w14:textId="408B183D" w:rsidR="003A6678" w:rsidRPr="002A3870" w:rsidRDefault="003A6678" w:rsidP="00B22AA5">
            <w:pPr>
              <w:rPr>
                <w:color w:val="000000"/>
              </w:rPr>
            </w:pPr>
            <w:r w:rsidRPr="002A3870">
              <w:rPr>
                <w:color w:val="000000"/>
              </w:rPr>
              <w:t>T24</w:t>
            </w:r>
          </w:p>
        </w:tc>
        <w:tc>
          <w:tcPr>
            <w:tcW w:w="915" w:type="dxa"/>
            <w:tcBorders>
              <w:top w:val="single" w:sz="4" w:space="0" w:color="auto"/>
              <w:left w:val="single" w:sz="4" w:space="0" w:color="auto"/>
              <w:bottom w:val="single" w:sz="4" w:space="0" w:color="auto"/>
              <w:right w:val="single" w:sz="4" w:space="0" w:color="auto"/>
            </w:tcBorders>
            <w:vAlign w:val="center"/>
          </w:tcPr>
          <w:p w14:paraId="2D0210B1" w14:textId="7A082F1E" w:rsidR="003A6678" w:rsidRPr="002A3870" w:rsidDel="005F649F" w:rsidRDefault="003A6678" w:rsidP="00B22AA5">
            <w:pPr>
              <w:rPr>
                <w:color w:val="000000"/>
              </w:rPr>
            </w:pPr>
            <w:r w:rsidRPr="002A3870">
              <w:rPr>
                <w:color w:val="000000"/>
              </w:rPr>
              <w:t>79.24</w:t>
            </w:r>
          </w:p>
        </w:tc>
        <w:tc>
          <w:tcPr>
            <w:tcW w:w="900" w:type="dxa"/>
            <w:tcBorders>
              <w:top w:val="single" w:sz="4" w:space="0" w:color="auto"/>
              <w:left w:val="nil"/>
              <w:bottom w:val="single" w:sz="4" w:space="0" w:color="auto"/>
              <w:right w:val="single" w:sz="4" w:space="0" w:color="auto"/>
            </w:tcBorders>
            <w:noWrap/>
            <w:vAlign w:val="center"/>
          </w:tcPr>
          <w:p w14:paraId="43471F6E" w14:textId="27047900" w:rsidR="003A6678" w:rsidRPr="002A3870" w:rsidDel="005F649F" w:rsidRDefault="003A6678" w:rsidP="00B22AA5">
            <w:pPr>
              <w:rPr>
                <w:color w:val="000000"/>
              </w:rPr>
            </w:pPr>
            <w:r w:rsidRPr="002A3870">
              <w:rPr>
                <w:color w:val="000000"/>
              </w:rPr>
              <w:t>81.36</w:t>
            </w:r>
          </w:p>
        </w:tc>
        <w:tc>
          <w:tcPr>
            <w:tcW w:w="900" w:type="dxa"/>
            <w:tcBorders>
              <w:top w:val="single" w:sz="4" w:space="0" w:color="auto"/>
              <w:left w:val="nil"/>
              <w:bottom w:val="single" w:sz="4" w:space="0" w:color="auto"/>
              <w:right w:val="single" w:sz="4" w:space="0" w:color="auto"/>
            </w:tcBorders>
            <w:noWrap/>
            <w:vAlign w:val="center"/>
          </w:tcPr>
          <w:p w14:paraId="1A8DA398" w14:textId="71A2CC70" w:rsidR="003A6678" w:rsidRPr="002A3870" w:rsidDel="005F649F" w:rsidRDefault="003A6678" w:rsidP="00B22AA5">
            <w:pPr>
              <w:rPr>
                <w:color w:val="000000"/>
              </w:rPr>
            </w:pPr>
            <w:r w:rsidRPr="002A3870">
              <w:rPr>
                <w:color w:val="000000"/>
              </w:rPr>
              <w:t>83.58</w:t>
            </w:r>
          </w:p>
        </w:tc>
        <w:tc>
          <w:tcPr>
            <w:tcW w:w="900" w:type="dxa"/>
            <w:tcBorders>
              <w:top w:val="single" w:sz="4" w:space="0" w:color="auto"/>
              <w:left w:val="nil"/>
              <w:bottom w:val="single" w:sz="4" w:space="0" w:color="auto"/>
              <w:right w:val="single" w:sz="4" w:space="0" w:color="auto"/>
            </w:tcBorders>
            <w:noWrap/>
            <w:vAlign w:val="center"/>
          </w:tcPr>
          <w:p w14:paraId="46C9AF85" w14:textId="0D89E3EB" w:rsidR="003A6678" w:rsidRPr="002A3870" w:rsidDel="005F649F" w:rsidRDefault="003A6678" w:rsidP="00B22AA5">
            <w:pPr>
              <w:rPr>
                <w:color w:val="000000"/>
              </w:rPr>
            </w:pPr>
            <w:r w:rsidRPr="002A3870">
              <w:rPr>
                <w:color w:val="000000"/>
              </w:rPr>
              <w:t>85.88</w:t>
            </w:r>
          </w:p>
        </w:tc>
        <w:tc>
          <w:tcPr>
            <w:tcW w:w="900" w:type="dxa"/>
            <w:tcBorders>
              <w:top w:val="single" w:sz="4" w:space="0" w:color="auto"/>
              <w:left w:val="nil"/>
              <w:bottom w:val="single" w:sz="4" w:space="0" w:color="auto"/>
              <w:right w:val="single" w:sz="4" w:space="0" w:color="auto"/>
            </w:tcBorders>
            <w:noWrap/>
            <w:vAlign w:val="center"/>
          </w:tcPr>
          <w:p w14:paraId="425F6F16" w14:textId="7DF97254" w:rsidR="003A6678" w:rsidRPr="002A3870" w:rsidDel="005F649F" w:rsidRDefault="003A6678" w:rsidP="00B22AA5">
            <w:pPr>
              <w:rPr>
                <w:color w:val="000000"/>
              </w:rPr>
            </w:pPr>
            <w:r w:rsidRPr="002A3870">
              <w:rPr>
                <w:color w:val="000000"/>
              </w:rPr>
              <w:t>88.21</w:t>
            </w:r>
          </w:p>
        </w:tc>
        <w:tc>
          <w:tcPr>
            <w:tcW w:w="900" w:type="dxa"/>
            <w:tcBorders>
              <w:top w:val="single" w:sz="4" w:space="0" w:color="auto"/>
              <w:left w:val="nil"/>
              <w:bottom w:val="single" w:sz="4" w:space="0" w:color="auto"/>
              <w:right w:val="single" w:sz="4" w:space="0" w:color="auto"/>
            </w:tcBorders>
            <w:noWrap/>
            <w:vAlign w:val="center"/>
          </w:tcPr>
          <w:p w14:paraId="62357CCD" w14:textId="65A3F70D" w:rsidR="003A6678" w:rsidRPr="002A3870" w:rsidDel="005F649F" w:rsidRDefault="003A6678" w:rsidP="00B22AA5">
            <w:pPr>
              <w:rPr>
                <w:color w:val="000000"/>
              </w:rPr>
            </w:pPr>
            <w:r w:rsidRPr="002A3870">
              <w:rPr>
                <w:color w:val="000000"/>
              </w:rPr>
              <w:t>90.63</w:t>
            </w:r>
          </w:p>
        </w:tc>
        <w:tc>
          <w:tcPr>
            <w:tcW w:w="900" w:type="dxa"/>
            <w:tcBorders>
              <w:top w:val="single" w:sz="4" w:space="0" w:color="auto"/>
              <w:left w:val="nil"/>
              <w:bottom w:val="single" w:sz="4" w:space="0" w:color="auto"/>
              <w:right w:val="single" w:sz="4" w:space="0" w:color="auto"/>
            </w:tcBorders>
            <w:noWrap/>
            <w:vAlign w:val="center"/>
          </w:tcPr>
          <w:p w14:paraId="3901AE32" w14:textId="5E499559" w:rsidR="003A6678" w:rsidRPr="002A3870" w:rsidDel="005F649F" w:rsidRDefault="003A6678" w:rsidP="00B22AA5">
            <w:pPr>
              <w:rPr>
                <w:color w:val="000000"/>
              </w:rPr>
            </w:pPr>
            <w:r w:rsidRPr="002A3870">
              <w:rPr>
                <w:color w:val="000000"/>
              </w:rPr>
              <w:t>93.10</w:t>
            </w:r>
          </w:p>
        </w:tc>
        <w:tc>
          <w:tcPr>
            <w:tcW w:w="900" w:type="dxa"/>
            <w:tcBorders>
              <w:top w:val="single" w:sz="4" w:space="0" w:color="auto"/>
              <w:left w:val="nil"/>
              <w:bottom w:val="single" w:sz="4" w:space="0" w:color="auto"/>
              <w:right w:val="single" w:sz="4" w:space="0" w:color="auto"/>
            </w:tcBorders>
            <w:noWrap/>
            <w:vAlign w:val="center"/>
          </w:tcPr>
          <w:p w14:paraId="10849952" w14:textId="47F35930" w:rsidR="003A6678" w:rsidRPr="002A3870" w:rsidDel="005F649F" w:rsidRDefault="003A6678" w:rsidP="00B22AA5">
            <w:pPr>
              <w:rPr>
                <w:color w:val="000000"/>
              </w:rPr>
            </w:pPr>
            <w:r w:rsidRPr="002A3870">
              <w:rPr>
                <w:color w:val="000000"/>
              </w:rPr>
              <w:t>95.66</w:t>
            </w:r>
          </w:p>
        </w:tc>
        <w:tc>
          <w:tcPr>
            <w:tcW w:w="900" w:type="dxa"/>
            <w:tcBorders>
              <w:top w:val="single" w:sz="4" w:space="0" w:color="auto"/>
              <w:left w:val="nil"/>
              <w:bottom w:val="single" w:sz="4" w:space="0" w:color="auto"/>
              <w:right w:val="single" w:sz="4" w:space="0" w:color="auto"/>
            </w:tcBorders>
            <w:noWrap/>
            <w:vAlign w:val="center"/>
          </w:tcPr>
          <w:p w14:paraId="49FA9A82" w14:textId="5DB168D1" w:rsidR="003A6678" w:rsidRPr="002A3870" w:rsidDel="005F649F" w:rsidRDefault="003A6678" w:rsidP="00B22AA5">
            <w:pPr>
              <w:rPr>
                <w:color w:val="000000"/>
              </w:rPr>
            </w:pPr>
            <w:r w:rsidRPr="002A3870">
              <w:rPr>
                <w:color w:val="000000"/>
              </w:rPr>
              <w:t>98.31</w:t>
            </w:r>
          </w:p>
        </w:tc>
      </w:tr>
    </w:tbl>
    <w:p w14:paraId="62066523" w14:textId="77777777" w:rsidR="0017609D" w:rsidRPr="002A3870" w:rsidRDefault="0017609D" w:rsidP="00B22AA5"/>
    <w:p w14:paraId="2D22A402" w14:textId="1DB90991" w:rsidR="00C24669" w:rsidRPr="002A3870" w:rsidRDefault="00EF462E" w:rsidP="00AE6039">
      <w:r w:rsidRPr="002A3870">
        <w:t xml:space="preserve">c.) </w:t>
      </w:r>
      <w:r w:rsidRPr="002A3870">
        <w:tab/>
        <w:t xml:space="preserve">This schedule will be effective </w:t>
      </w:r>
      <w:r w:rsidR="00E52850" w:rsidRPr="002A3870">
        <w:t xml:space="preserve">June </w:t>
      </w:r>
      <w:r w:rsidRPr="002A3870">
        <w:t xml:space="preserve">1, </w:t>
      </w:r>
      <w:r w:rsidR="005F649F" w:rsidRPr="002A3870">
        <w:t xml:space="preserve">2027 </w:t>
      </w:r>
      <w:r w:rsidRPr="002A3870">
        <w:t xml:space="preserve">for all employees and will represent a </w:t>
      </w:r>
      <w:r w:rsidR="00F62635" w:rsidRPr="002A3870">
        <w:t xml:space="preserve">four </w:t>
      </w:r>
      <w:r w:rsidRPr="002A3870">
        <w:t>percent (</w:t>
      </w:r>
      <w:r w:rsidR="00F62635" w:rsidRPr="002A3870">
        <w:t>4</w:t>
      </w:r>
      <w:r w:rsidRPr="002A3870">
        <w:t xml:space="preserve">%) increase </w:t>
      </w:r>
      <w:r w:rsidR="00F62635" w:rsidRPr="002A3870">
        <w:t xml:space="preserve">to </w:t>
      </w:r>
      <w:r w:rsidRPr="002A3870">
        <w:t xml:space="preserve">the base rate. </w:t>
      </w:r>
    </w:p>
    <w:p w14:paraId="7D9F92D1" w14:textId="77777777" w:rsidR="004F61C1" w:rsidRPr="002A3870" w:rsidRDefault="004F61C1" w:rsidP="00AE6039"/>
    <w:tbl>
      <w:tblPr>
        <w:tblW w:w="9015" w:type="dxa"/>
        <w:tblInd w:w="93" w:type="dxa"/>
        <w:tblLook w:val="04A0" w:firstRow="1" w:lastRow="0" w:firstColumn="1" w:lastColumn="0" w:noHBand="0" w:noVBand="1"/>
      </w:tblPr>
      <w:tblGrid>
        <w:gridCol w:w="876"/>
        <w:gridCol w:w="900"/>
        <w:gridCol w:w="900"/>
        <w:gridCol w:w="900"/>
        <w:gridCol w:w="900"/>
        <w:gridCol w:w="900"/>
        <w:gridCol w:w="900"/>
        <w:gridCol w:w="900"/>
        <w:gridCol w:w="900"/>
        <w:gridCol w:w="900"/>
        <w:gridCol w:w="39"/>
      </w:tblGrid>
      <w:tr w:rsidR="00A86C1C" w:rsidRPr="002A3870" w14:paraId="4A9EC5BC" w14:textId="77777777" w:rsidTr="00C24669">
        <w:trPr>
          <w:gridAfter w:val="1"/>
          <w:wAfter w:w="242" w:type="dxa"/>
          <w:trHeight w:val="521"/>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FA9B2C" w14:textId="77777777" w:rsidR="00A86C1C" w:rsidRPr="002A3870" w:rsidRDefault="00A86C1C"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3D1FB489" w14:textId="77777777" w:rsidR="00A86C1C" w:rsidRPr="002A3870" w:rsidRDefault="00A86C1C"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45DC58A" w14:textId="77777777" w:rsidR="00A86C1C" w:rsidRPr="002A3870" w:rsidRDefault="00A86C1C"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C6FE37A" w14:textId="77777777" w:rsidR="00A86C1C" w:rsidRPr="002A3870" w:rsidRDefault="00A86C1C"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B767679" w14:textId="77777777" w:rsidR="00A86C1C" w:rsidRPr="002A3870" w:rsidRDefault="00A86C1C"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AABA771" w14:textId="77777777" w:rsidR="00A86C1C" w:rsidRPr="002A3870" w:rsidRDefault="00A86C1C"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6438FB1" w14:textId="77777777" w:rsidR="00A86C1C" w:rsidRPr="002A3870" w:rsidRDefault="00A86C1C"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8EC3385" w14:textId="77777777" w:rsidR="00A86C1C" w:rsidRPr="002A3870" w:rsidRDefault="00A86C1C"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48815453" w14:textId="77777777" w:rsidR="00A86C1C" w:rsidRPr="002A3870" w:rsidRDefault="00A86C1C"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48CDA48" w14:textId="77777777" w:rsidR="00A86C1C" w:rsidRPr="002A3870" w:rsidRDefault="00A86C1C" w:rsidP="00B22AA5">
            <w:pPr>
              <w:rPr>
                <w:b/>
                <w:bCs/>
                <w:color w:val="000000"/>
              </w:rPr>
            </w:pPr>
            <w:r w:rsidRPr="002A3870">
              <w:rPr>
                <w:b/>
                <w:bCs/>
                <w:color w:val="000000"/>
              </w:rPr>
              <w:t>20th Anniv</w:t>
            </w:r>
          </w:p>
        </w:tc>
      </w:tr>
      <w:tr w:rsidR="00A86C1C" w:rsidRPr="002A3870" w14:paraId="17A30AE4" w14:textId="77777777" w:rsidTr="00A86C1C">
        <w:trPr>
          <w:gridAfter w:val="1"/>
          <w:wAfter w:w="242" w:type="dxa"/>
          <w:trHeight w:val="315"/>
        </w:trPr>
        <w:tc>
          <w:tcPr>
            <w:tcW w:w="915" w:type="dxa"/>
            <w:tcBorders>
              <w:top w:val="nil"/>
              <w:left w:val="single" w:sz="4" w:space="0" w:color="auto"/>
              <w:bottom w:val="single" w:sz="4" w:space="0" w:color="auto"/>
              <w:right w:val="single" w:sz="4" w:space="0" w:color="auto"/>
            </w:tcBorders>
            <w:vAlign w:val="center"/>
            <w:hideMark/>
          </w:tcPr>
          <w:p w14:paraId="4814A55F" w14:textId="77777777" w:rsidR="00A86C1C" w:rsidRPr="002A3870" w:rsidRDefault="00A86C1C"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5B1912D0" w14:textId="77777777" w:rsidR="00A86C1C" w:rsidRPr="002A3870" w:rsidRDefault="00A86C1C"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6BF3A594" w14:textId="77777777" w:rsidR="00A86C1C" w:rsidRPr="002A3870" w:rsidRDefault="00A86C1C"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7D240DCE" w14:textId="77777777" w:rsidR="00A86C1C" w:rsidRPr="002A3870" w:rsidRDefault="00A86C1C"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6B329F87" w14:textId="77777777" w:rsidR="00A86C1C" w:rsidRPr="002A3870" w:rsidRDefault="00A86C1C"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101EFC73" w14:textId="77777777" w:rsidR="00A86C1C" w:rsidRPr="002A3870" w:rsidRDefault="00A86C1C"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0FC78BBE" w14:textId="77777777" w:rsidR="00A86C1C" w:rsidRPr="002A3870" w:rsidRDefault="00A86C1C"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7548A1D5" w14:textId="77777777" w:rsidR="00A86C1C" w:rsidRPr="002A3870" w:rsidRDefault="00A86C1C"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7E754FDA" w14:textId="77777777" w:rsidR="00A86C1C" w:rsidRPr="002A3870" w:rsidRDefault="00A86C1C"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7585588D" w14:textId="77777777" w:rsidR="00A86C1C" w:rsidRPr="002A3870" w:rsidRDefault="00A86C1C" w:rsidP="00B22AA5">
            <w:pPr>
              <w:rPr>
                <w:b/>
                <w:bCs/>
                <w:color w:val="000000"/>
              </w:rPr>
            </w:pPr>
            <w:r w:rsidRPr="002A3870">
              <w:rPr>
                <w:b/>
                <w:bCs/>
                <w:color w:val="000000"/>
              </w:rPr>
              <w:t>Step 9</w:t>
            </w:r>
          </w:p>
        </w:tc>
      </w:tr>
      <w:tr w:rsidR="003A6678" w:rsidRPr="002A3870" w14:paraId="366F0090"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tcPr>
          <w:p w14:paraId="64E5956F" w14:textId="77777777" w:rsidR="003A6678" w:rsidRPr="002A3870" w:rsidRDefault="003A6678" w:rsidP="00B22AA5">
            <w:pPr>
              <w:rPr>
                <w:color w:val="000000"/>
              </w:rPr>
            </w:pPr>
            <w:r w:rsidRPr="002A3870">
              <w:rPr>
                <w:color w:val="000000"/>
              </w:rPr>
              <w:t>T1</w:t>
            </w:r>
          </w:p>
        </w:tc>
        <w:tc>
          <w:tcPr>
            <w:tcW w:w="900" w:type="dxa"/>
            <w:tcBorders>
              <w:top w:val="nil"/>
              <w:left w:val="nil"/>
              <w:bottom w:val="single" w:sz="4" w:space="0" w:color="auto"/>
              <w:right w:val="single" w:sz="4" w:space="0" w:color="auto"/>
            </w:tcBorders>
            <w:noWrap/>
            <w:vAlign w:val="center"/>
          </w:tcPr>
          <w:p w14:paraId="56A29D89" w14:textId="5EB0B9AB" w:rsidR="003A6678" w:rsidRPr="002A3870" w:rsidRDefault="003A6678" w:rsidP="00B22AA5">
            <w:pPr>
              <w:rPr>
                <w:color w:val="000000"/>
              </w:rPr>
            </w:pPr>
            <w:r w:rsidRPr="002A3870">
              <w:rPr>
                <w:color w:val="000000"/>
              </w:rPr>
              <w:t xml:space="preserve">21.25 </w:t>
            </w:r>
          </w:p>
        </w:tc>
        <w:tc>
          <w:tcPr>
            <w:tcW w:w="900" w:type="dxa"/>
            <w:tcBorders>
              <w:top w:val="nil"/>
              <w:left w:val="nil"/>
              <w:bottom w:val="single" w:sz="4" w:space="0" w:color="auto"/>
              <w:right w:val="single" w:sz="4" w:space="0" w:color="auto"/>
            </w:tcBorders>
            <w:noWrap/>
            <w:vAlign w:val="center"/>
          </w:tcPr>
          <w:p w14:paraId="37828549" w14:textId="3CCFC597" w:rsidR="003A6678" w:rsidRPr="002A3870" w:rsidRDefault="003A6678" w:rsidP="00B22AA5">
            <w:pPr>
              <w:rPr>
                <w:color w:val="000000"/>
              </w:rPr>
            </w:pPr>
            <w:r w:rsidRPr="002A3870">
              <w:rPr>
                <w:color w:val="000000"/>
              </w:rPr>
              <w:t xml:space="preserve">21.87 </w:t>
            </w:r>
          </w:p>
        </w:tc>
        <w:tc>
          <w:tcPr>
            <w:tcW w:w="900" w:type="dxa"/>
            <w:tcBorders>
              <w:top w:val="nil"/>
              <w:left w:val="nil"/>
              <w:bottom w:val="single" w:sz="4" w:space="0" w:color="auto"/>
              <w:right w:val="single" w:sz="4" w:space="0" w:color="auto"/>
            </w:tcBorders>
            <w:noWrap/>
            <w:vAlign w:val="center"/>
          </w:tcPr>
          <w:p w14:paraId="2540064E" w14:textId="09DBFDFC" w:rsidR="003A6678" w:rsidRPr="002A3870" w:rsidRDefault="003A6678" w:rsidP="00B22AA5">
            <w:pPr>
              <w:rPr>
                <w:color w:val="000000"/>
              </w:rPr>
            </w:pPr>
            <w:r w:rsidRPr="002A3870">
              <w:rPr>
                <w:color w:val="000000"/>
              </w:rPr>
              <w:t xml:space="preserve">22.52 </w:t>
            </w:r>
          </w:p>
        </w:tc>
        <w:tc>
          <w:tcPr>
            <w:tcW w:w="900" w:type="dxa"/>
            <w:tcBorders>
              <w:top w:val="nil"/>
              <w:left w:val="nil"/>
              <w:bottom w:val="single" w:sz="4" w:space="0" w:color="auto"/>
              <w:right w:val="single" w:sz="4" w:space="0" w:color="auto"/>
            </w:tcBorders>
            <w:noWrap/>
            <w:vAlign w:val="center"/>
          </w:tcPr>
          <w:p w14:paraId="243EAE70" w14:textId="57AB7500" w:rsidR="003A6678" w:rsidRPr="002A3870" w:rsidRDefault="003A6678" w:rsidP="00B22AA5">
            <w:pPr>
              <w:rPr>
                <w:color w:val="000000"/>
              </w:rPr>
            </w:pPr>
            <w:r w:rsidRPr="002A3870">
              <w:rPr>
                <w:color w:val="000000"/>
              </w:rPr>
              <w:t xml:space="preserve">23.19 </w:t>
            </w:r>
          </w:p>
        </w:tc>
        <w:tc>
          <w:tcPr>
            <w:tcW w:w="900" w:type="dxa"/>
            <w:tcBorders>
              <w:top w:val="nil"/>
              <w:left w:val="nil"/>
              <w:bottom w:val="single" w:sz="4" w:space="0" w:color="auto"/>
              <w:right w:val="single" w:sz="4" w:space="0" w:color="auto"/>
            </w:tcBorders>
            <w:noWrap/>
            <w:vAlign w:val="center"/>
          </w:tcPr>
          <w:p w14:paraId="13B6B8D6" w14:textId="67B473A3" w:rsidR="003A6678" w:rsidRPr="002A3870" w:rsidRDefault="003A6678" w:rsidP="00B22AA5">
            <w:pPr>
              <w:rPr>
                <w:color w:val="000000"/>
              </w:rPr>
            </w:pPr>
            <w:r w:rsidRPr="002A3870">
              <w:rPr>
                <w:color w:val="000000"/>
              </w:rPr>
              <w:t xml:space="preserve">23.90 </w:t>
            </w:r>
          </w:p>
        </w:tc>
        <w:tc>
          <w:tcPr>
            <w:tcW w:w="900" w:type="dxa"/>
            <w:tcBorders>
              <w:top w:val="nil"/>
              <w:left w:val="nil"/>
              <w:bottom w:val="single" w:sz="4" w:space="0" w:color="auto"/>
              <w:right w:val="single" w:sz="4" w:space="0" w:color="auto"/>
            </w:tcBorders>
            <w:noWrap/>
            <w:vAlign w:val="center"/>
          </w:tcPr>
          <w:p w14:paraId="63DD9B6B" w14:textId="10C530F9" w:rsidR="003A6678" w:rsidRPr="002A3870" w:rsidRDefault="003A6678" w:rsidP="00B22AA5">
            <w:pPr>
              <w:rPr>
                <w:color w:val="000000"/>
              </w:rPr>
            </w:pPr>
            <w:r w:rsidRPr="002A3870">
              <w:rPr>
                <w:color w:val="000000"/>
              </w:rPr>
              <w:t xml:space="preserve">24.63 </w:t>
            </w:r>
          </w:p>
        </w:tc>
        <w:tc>
          <w:tcPr>
            <w:tcW w:w="900" w:type="dxa"/>
            <w:tcBorders>
              <w:top w:val="nil"/>
              <w:left w:val="nil"/>
              <w:bottom w:val="single" w:sz="4" w:space="0" w:color="auto"/>
              <w:right w:val="single" w:sz="4" w:space="0" w:color="auto"/>
            </w:tcBorders>
            <w:noWrap/>
            <w:vAlign w:val="center"/>
          </w:tcPr>
          <w:p w14:paraId="47A0421F" w14:textId="77F4847D" w:rsidR="003A6678" w:rsidRPr="002A3870" w:rsidRDefault="003A6678" w:rsidP="00B22AA5">
            <w:pPr>
              <w:rPr>
                <w:color w:val="000000"/>
              </w:rPr>
            </w:pPr>
            <w:r w:rsidRPr="002A3870">
              <w:rPr>
                <w:color w:val="000000"/>
              </w:rPr>
              <w:t xml:space="preserve">25.35 </w:t>
            </w:r>
          </w:p>
        </w:tc>
        <w:tc>
          <w:tcPr>
            <w:tcW w:w="900" w:type="dxa"/>
            <w:tcBorders>
              <w:top w:val="nil"/>
              <w:left w:val="nil"/>
              <w:bottom w:val="single" w:sz="4" w:space="0" w:color="auto"/>
              <w:right w:val="single" w:sz="4" w:space="0" w:color="auto"/>
            </w:tcBorders>
            <w:noWrap/>
            <w:vAlign w:val="center"/>
          </w:tcPr>
          <w:p w14:paraId="6A156877" w14:textId="7A8BACE9" w:rsidR="003A6678" w:rsidRPr="002A3870" w:rsidRDefault="003A6678" w:rsidP="00B22AA5">
            <w:pPr>
              <w:rPr>
                <w:color w:val="000000"/>
              </w:rPr>
            </w:pPr>
            <w:r w:rsidRPr="002A3870">
              <w:rPr>
                <w:color w:val="000000"/>
              </w:rPr>
              <w:t xml:space="preserve">26.14 </w:t>
            </w:r>
          </w:p>
        </w:tc>
        <w:tc>
          <w:tcPr>
            <w:tcW w:w="900" w:type="dxa"/>
            <w:tcBorders>
              <w:top w:val="nil"/>
              <w:left w:val="nil"/>
              <w:bottom w:val="single" w:sz="4" w:space="0" w:color="auto"/>
              <w:right w:val="single" w:sz="4" w:space="0" w:color="auto"/>
            </w:tcBorders>
            <w:noWrap/>
            <w:vAlign w:val="center"/>
          </w:tcPr>
          <w:p w14:paraId="525588D4" w14:textId="5B757070" w:rsidR="003A6678" w:rsidRPr="002A3870" w:rsidRDefault="003A6678" w:rsidP="00B22AA5">
            <w:pPr>
              <w:rPr>
                <w:color w:val="000000"/>
              </w:rPr>
            </w:pPr>
            <w:r w:rsidRPr="002A3870">
              <w:rPr>
                <w:color w:val="000000"/>
              </w:rPr>
              <w:t xml:space="preserve">26.90 </w:t>
            </w:r>
          </w:p>
        </w:tc>
      </w:tr>
      <w:tr w:rsidR="003A6678" w:rsidRPr="002A3870" w14:paraId="4B863D9D"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78F5F569" w14:textId="77777777" w:rsidR="003A6678" w:rsidRPr="002A3870" w:rsidRDefault="003A6678" w:rsidP="00B22AA5">
            <w:pPr>
              <w:rPr>
                <w:color w:val="000000"/>
              </w:rPr>
            </w:pPr>
            <w:r w:rsidRPr="002A3870">
              <w:rPr>
                <w:color w:val="000000"/>
              </w:rPr>
              <w:t>T2</w:t>
            </w:r>
          </w:p>
        </w:tc>
        <w:tc>
          <w:tcPr>
            <w:tcW w:w="900" w:type="dxa"/>
            <w:tcBorders>
              <w:top w:val="nil"/>
              <w:left w:val="nil"/>
              <w:bottom w:val="single" w:sz="4" w:space="0" w:color="auto"/>
              <w:right w:val="single" w:sz="4" w:space="0" w:color="auto"/>
            </w:tcBorders>
            <w:noWrap/>
            <w:vAlign w:val="center"/>
          </w:tcPr>
          <w:p w14:paraId="0ED4ABBE" w14:textId="43675406" w:rsidR="003A6678" w:rsidRPr="002A3870" w:rsidRDefault="003A6678" w:rsidP="00B22AA5">
            <w:pPr>
              <w:rPr>
                <w:color w:val="000000"/>
              </w:rPr>
            </w:pPr>
            <w:r w:rsidRPr="002A3870">
              <w:rPr>
                <w:color w:val="000000"/>
              </w:rPr>
              <w:t xml:space="preserve">22.19 </w:t>
            </w:r>
          </w:p>
        </w:tc>
        <w:tc>
          <w:tcPr>
            <w:tcW w:w="900" w:type="dxa"/>
            <w:tcBorders>
              <w:top w:val="nil"/>
              <w:left w:val="nil"/>
              <w:bottom w:val="single" w:sz="4" w:space="0" w:color="auto"/>
              <w:right w:val="single" w:sz="4" w:space="0" w:color="auto"/>
            </w:tcBorders>
            <w:noWrap/>
            <w:vAlign w:val="center"/>
          </w:tcPr>
          <w:p w14:paraId="0FCD4F66" w14:textId="6E0F5420" w:rsidR="003A6678" w:rsidRPr="002A3870" w:rsidRDefault="003A6678" w:rsidP="00B22AA5">
            <w:pPr>
              <w:rPr>
                <w:color w:val="000000"/>
              </w:rPr>
            </w:pPr>
            <w:r w:rsidRPr="002A3870">
              <w:rPr>
                <w:color w:val="000000"/>
              </w:rPr>
              <w:t xml:space="preserve">22.86 </w:t>
            </w:r>
          </w:p>
        </w:tc>
        <w:tc>
          <w:tcPr>
            <w:tcW w:w="900" w:type="dxa"/>
            <w:tcBorders>
              <w:top w:val="nil"/>
              <w:left w:val="nil"/>
              <w:bottom w:val="single" w:sz="4" w:space="0" w:color="auto"/>
              <w:right w:val="single" w:sz="4" w:space="0" w:color="auto"/>
            </w:tcBorders>
            <w:noWrap/>
            <w:vAlign w:val="center"/>
          </w:tcPr>
          <w:p w14:paraId="526BB872" w14:textId="5D1B49AF" w:rsidR="003A6678" w:rsidRPr="002A3870" w:rsidRDefault="003A6678" w:rsidP="00B22AA5">
            <w:pPr>
              <w:rPr>
                <w:color w:val="000000"/>
              </w:rPr>
            </w:pPr>
            <w:r w:rsidRPr="002A3870">
              <w:rPr>
                <w:color w:val="000000"/>
              </w:rPr>
              <w:t xml:space="preserve">23.56 </w:t>
            </w:r>
          </w:p>
        </w:tc>
        <w:tc>
          <w:tcPr>
            <w:tcW w:w="900" w:type="dxa"/>
            <w:tcBorders>
              <w:top w:val="nil"/>
              <w:left w:val="nil"/>
              <w:bottom w:val="single" w:sz="4" w:space="0" w:color="auto"/>
              <w:right w:val="single" w:sz="4" w:space="0" w:color="auto"/>
            </w:tcBorders>
            <w:noWrap/>
            <w:vAlign w:val="center"/>
          </w:tcPr>
          <w:p w14:paraId="098FD6B1" w14:textId="7AE6945D" w:rsidR="003A6678" w:rsidRPr="002A3870" w:rsidRDefault="003A6678" w:rsidP="00B22AA5">
            <w:pPr>
              <w:rPr>
                <w:color w:val="000000"/>
              </w:rPr>
            </w:pPr>
            <w:r w:rsidRPr="002A3870">
              <w:rPr>
                <w:color w:val="000000"/>
              </w:rPr>
              <w:t xml:space="preserve">24.24 </w:t>
            </w:r>
          </w:p>
        </w:tc>
        <w:tc>
          <w:tcPr>
            <w:tcW w:w="900" w:type="dxa"/>
            <w:tcBorders>
              <w:top w:val="nil"/>
              <w:left w:val="nil"/>
              <w:bottom w:val="single" w:sz="4" w:space="0" w:color="auto"/>
              <w:right w:val="single" w:sz="4" w:space="0" w:color="auto"/>
            </w:tcBorders>
            <w:noWrap/>
            <w:vAlign w:val="center"/>
          </w:tcPr>
          <w:p w14:paraId="6E2BFFA4" w14:textId="7AD6B329" w:rsidR="003A6678" w:rsidRPr="002A3870" w:rsidRDefault="003A6678" w:rsidP="00B22AA5">
            <w:pPr>
              <w:rPr>
                <w:color w:val="000000"/>
              </w:rPr>
            </w:pPr>
            <w:r w:rsidRPr="002A3870">
              <w:rPr>
                <w:color w:val="000000"/>
              </w:rPr>
              <w:t xml:space="preserve">24.97 </w:t>
            </w:r>
          </w:p>
        </w:tc>
        <w:tc>
          <w:tcPr>
            <w:tcW w:w="900" w:type="dxa"/>
            <w:tcBorders>
              <w:top w:val="nil"/>
              <w:left w:val="nil"/>
              <w:bottom w:val="single" w:sz="4" w:space="0" w:color="auto"/>
              <w:right w:val="single" w:sz="4" w:space="0" w:color="auto"/>
            </w:tcBorders>
            <w:noWrap/>
            <w:vAlign w:val="center"/>
          </w:tcPr>
          <w:p w14:paraId="28FB3163" w14:textId="19A42402" w:rsidR="003A6678" w:rsidRPr="002A3870" w:rsidRDefault="003A6678" w:rsidP="00B22AA5">
            <w:pPr>
              <w:rPr>
                <w:color w:val="000000"/>
              </w:rPr>
            </w:pPr>
            <w:r w:rsidRPr="002A3870">
              <w:rPr>
                <w:color w:val="000000"/>
              </w:rPr>
              <w:t xml:space="preserve">25.73 </w:t>
            </w:r>
          </w:p>
        </w:tc>
        <w:tc>
          <w:tcPr>
            <w:tcW w:w="900" w:type="dxa"/>
            <w:tcBorders>
              <w:top w:val="nil"/>
              <w:left w:val="nil"/>
              <w:bottom w:val="single" w:sz="4" w:space="0" w:color="auto"/>
              <w:right w:val="single" w:sz="4" w:space="0" w:color="auto"/>
            </w:tcBorders>
            <w:noWrap/>
            <w:vAlign w:val="center"/>
          </w:tcPr>
          <w:p w14:paraId="47A271B7" w14:textId="49061ACC" w:rsidR="003A6678" w:rsidRPr="002A3870" w:rsidRDefault="003A6678" w:rsidP="00B22AA5">
            <w:pPr>
              <w:rPr>
                <w:color w:val="000000"/>
              </w:rPr>
            </w:pPr>
            <w:r w:rsidRPr="002A3870">
              <w:rPr>
                <w:color w:val="000000"/>
              </w:rPr>
              <w:t xml:space="preserve">26.48 </w:t>
            </w:r>
          </w:p>
        </w:tc>
        <w:tc>
          <w:tcPr>
            <w:tcW w:w="900" w:type="dxa"/>
            <w:tcBorders>
              <w:top w:val="nil"/>
              <w:left w:val="nil"/>
              <w:bottom w:val="single" w:sz="4" w:space="0" w:color="auto"/>
              <w:right w:val="single" w:sz="4" w:space="0" w:color="auto"/>
            </w:tcBorders>
            <w:noWrap/>
            <w:vAlign w:val="center"/>
          </w:tcPr>
          <w:p w14:paraId="3DF14FA6" w14:textId="0A3ED52F" w:rsidR="003A6678" w:rsidRPr="002A3870" w:rsidRDefault="003A6678" w:rsidP="00B22AA5">
            <w:pPr>
              <w:rPr>
                <w:color w:val="000000"/>
              </w:rPr>
            </w:pPr>
            <w:r w:rsidRPr="002A3870">
              <w:rPr>
                <w:color w:val="000000"/>
              </w:rPr>
              <w:t xml:space="preserve">27.31 </w:t>
            </w:r>
          </w:p>
        </w:tc>
        <w:tc>
          <w:tcPr>
            <w:tcW w:w="900" w:type="dxa"/>
            <w:tcBorders>
              <w:top w:val="nil"/>
              <w:left w:val="nil"/>
              <w:bottom w:val="single" w:sz="4" w:space="0" w:color="auto"/>
              <w:right w:val="single" w:sz="4" w:space="0" w:color="auto"/>
            </w:tcBorders>
            <w:noWrap/>
            <w:vAlign w:val="center"/>
          </w:tcPr>
          <w:p w14:paraId="6D8968CC" w14:textId="27853415" w:rsidR="003A6678" w:rsidRPr="002A3870" w:rsidRDefault="003A6678" w:rsidP="00B22AA5">
            <w:pPr>
              <w:rPr>
                <w:color w:val="000000"/>
              </w:rPr>
            </w:pPr>
            <w:r w:rsidRPr="002A3870">
              <w:rPr>
                <w:color w:val="000000"/>
              </w:rPr>
              <w:t xml:space="preserve">28.10 </w:t>
            </w:r>
          </w:p>
        </w:tc>
      </w:tr>
      <w:tr w:rsidR="003A6678" w:rsidRPr="002A3870" w14:paraId="69D513DD"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77F69243" w14:textId="77777777" w:rsidR="003A6678" w:rsidRPr="002A3870" w:rsidRDefault="003A6678" w:rsidP="00B22AA5">
            <w:pPr>
              <w:rPr>
                <w:color w:val="000000"/>
              </w:rPr>
            </w:pPr>
            <w:r w:rsidRPr="002A3870">
              <w:rPr>
                <w:color w:val="000000"/>
              </w:rPr>
              <w:t>T3</w:t>
            </w:r>
          </w:p>
        </w:tc>
        <w:tc>
          <w:tcPr>
            <w:tcW w:w="900" w:type="dxa"/>
            <w:tcBorders>
              <w:top w:val="nil"/>
              <w:left w:val="nil"/>
              <w:bottom w:val="single" w:sz="4" w:space="0" w:color="auto"/>
              <w:right w:val="single" w:sz="4" w:space="0" w:color="auto"/>
            </w:tcBorders>
            <w:noWrap/>
            <w:vAlign w:val="center"/>
          </w:tcPr>
          <w:p w14:paraId="49561990" w14:textId="3C2BD276" w:rsidR="003A6678" w:rsidRPr="002A3870" w:rsidRDefault="003A6678" w:rsidP="00B22AA5">
            <w:pPr>
              <w:rPr>
                <w:color w:val="000000"/>
              </w:rPr>
            </w:pPr>
            <w:r w:rsidRPr="002A3870">
              <w:rPr>
                <w:color w:val="000000"/>
              </w:rPr>
              <w:t xml:space="preserve">22.65 </w:t>
            </w:r>
          </w:p>
        </w:tc>
        <w:tc>
          <w:tcPr>
            <w:tcW w:w="900" w:type="dxa"/>
            <w:tcBorders>
              <w:top w:val="nil"/>
              <w:left w:val="nil"/>
              <w:bottom w:val="single" w:sz="4" w:space="0" w:color="auto"/>
              <w:right w:val="single" w:sz="4" w:space="0" w:color="auto"/>
            </w:tcBorders>
            <w:noWrap/>
            <w:vAlign w:val="center"/>
          </w:tcPr>
          <w:p w14:paraId="071F81A8" w14:textId="7835C19F" w:rsidR="003A6678" w:rsidRPr="002A3870" w:rsidRDefault="003A6678" w:rsidP="00B22AA5">
            <w:pPr>
              <w:rPr>
                <w:color w:val="000000"/>
              </w:rPr>
            </w:pPr>
            <w:r w:rsidRPr="002A3870">
              <w:rPr>
                <w:color w:val="000000"/>
              </w:rPr>
              <w:t xml:space="preserve">23.35 </w:t>
            </w:r>
          </w:p>
        </w:tc>
        <w:tc>
          <w:tcPr>
            <w:tcW w:w="900" w:type="dxa"/>
            <w:tcBorders>
              <w:top w:val="nil"/>
              <w:left w:val="nil"/>
              <w:bottom w:val="single" w:sz="4" w:space="0" w:color="auto"/>
              <w:right w:val="single" w:sz="4" w:space="0" w:color="auto"/>
            </w:tcBorders>
            <w:noWrap/>
            <w:vAlign w:val="center"/>
          </w:tcPr>
          <w:p w14:paraId="5EBDC36D" w14:textId="4151D8EA" w:rsidR="003A6678" w:rsidRPr="002A3870" w:rsidRDefault="003A6678" w:rsidP="00B22AA5">
            <w:pPr>
              <w:rPr>
                <w:color w:val="000000"/>
              </w:rPr>
            </w:pPr>
            <w:r w:rsidRPr="002A3870">
              <w:rPr>
                <w:color w:val="000000"/>
              </w:rPr>
              <w:t xml:space="preserve">24.05 </w:t>
            </w:r>
          </w:p>
        </w:tc>
        <w:tc>
          <w:tcPr>
            <w:tcW w:w="900" w:type="dxa"/>
            <w:tcBorders>
              <w:top w:val="nil"/>
              <w:left w:val="nil"/>
              <w:bottom w:val="single" w:sz="4" w:space="0" w:color="auto"/>
              <w:right w:val="single" w:sz="4" w:space="0" w:color="auto"/>
            </w:tcBorders>
            <w:noWrap/>
            <w:vAlign w:val="center"/>
          </w:tcPr>
          <w:p w14:paraId="30FF0BAF" w14:textId="7BFB4EEA" w:rsidR="003A6678" w:rsidRPr="002A3870" w:rsidRDefault="003A6678" w:rsidP="00B22AA5">
            <w:pPr>
              <w:rPr>
                <w:color w:val="000000"/>
              </w:rPr>
            </w:pPr>
            <w:r w:rsidRPr="002A3870">
              <w:rPr>
                <w:color w:val="000000"/>
              </w:rPr>
              <w:t xml:space="preserve">24.76 </w:t>
            </w:r>
          </w:p>
        </w:tc>
        <w:tc>
          <w:tcPr>
            <w:tcW w:w="900" w:type="dxa"/>
            <w:tcBorders>
              <w:top w:val="nil"/>
              <w:left w:val="nil"/>
              <w:bottom w:val="single" w:sz="4" w:space="0" w:color="auto"/>
              <w:right w:val="single" w:sz="4" w:space="0" w:color="auto"/>
            </w:tcBorders>
            <w:noWrap/>
            <w:vAlign w:val="center"/>
          </w:tcPr>
          <w:p w14:paraId="436FFF4F" w14:textId="730F52E7" w:rsidR="003A6678" w:rsidRPr="002A3870" w:rsidRDefault="003A6678" w:rsidP="00B22AA5">
            <w:pPr>
              <w:rPr>
                <w:color w:val="000000"/>
              </w:rPr>
            </w:pPr>
            <w:r w:rsidRPr="002A3870">
              <w:rPr>
                <w:color w:val="000000"/>
              </w:rPr>
              <w:t xml:space="preserve">25.46 </w:t>
            </w:r>
          </w:p>
        </w:tc>
        <w:tc>
          <w:tcPr>
            <w:tcW w:w="900" w:type="dxa"/>
            <w:tcBorders>
              <w:top w:val="nil"/>
              <w:left w:val="nil"/>
              <w:bottom w:val="single" w:sz="4" w:space="0" w:color="auto"/>
              <w:right w:val="single" w:sz="4" w:space="0" w:color="auto"/>
            </w:tcBorders>
            <w:noWrap/>
            <w:vAlign w:val="center"/>
          </w:tcPr>
          <w:p w14:paraId="3AA23F29" w14:textId="2DEC5756" w:rsidR="003A6678" w:rsidRPr="002A3870" w:rsidRDefault="003A6678" w:rsidP="00B22AA5">
            <w:pPr>
              <w:rPr>
                <w:color w:val="000000"/>
              </w:rPr>
            </w:pPr>
            <w:r w:rsidRPr="002A3870">
              <w:rPr>
                <w:color w:val="000000"/>
              </w:rPr>
              <w:t xml:space="preserve">26.26 </w:t>
            </w:r>
          </w:p>
        </w:tc>
        <w:tc>
          <w:tcPr>
            <w:tcW w:w="900" w:type="dxa"/>
            <w:tcBorders>
              <w:top w:val="nil"/>
              <w:left w:val="nil"/>
              <w:bottom w:val="single" w:sz="4" w:space="0" w:color="auto"/>
              <w:right w:val="single" w:sz="4" w:space="0" w:color="auto"/>
            </w:tcBorders>
            <w:noWrap/>
            <w:vAlign w:val="center"/>
          </w:tcPr>
          <w:p w14:paraId="7D5DC9FA" w14:textId="5EDF5BFA" w:rsidR="003A6678" w:rsidRPr="002A3870" w:rsidRDefault="003A6678" w:rsidP="00B22AA5">
            <w:pPr>
              <w:rPr>
                <w:color w:val="000000"/>
              </w:rPr>
            </w:pPr>
            <w:r w:rsidRPr="002A3870">
              <w:rPr>
                <w:color w:val="000000"/>
              </w:rPr>
              <w:t xml:space="preserve">27.03 </w:t>
            </w:r>
          </w:p>
        </w:tc>
        <w:tc>
          <w:tcPr>
            <w:tcW w:w="900" w:type="dxa"/>
            <w:tcBorders>
              <w:top w:val="nil"/>
              <w:left w:val="nil"/>
              <w:bottom w:val="single" w:sz="4" w:space="0" w:color="auto"/>
              <w:right w:val="single" w:sz="4" w:space="0" w:color="auto"/>
            </w:tcBorders>
            <w:noWrap/>
            <w:vAlign w:val="center"/>
          </w:tcPr>
          <w:p w14:paraId="121A83F8" w14:textId="39D86894" w:rsidR="003A6678" w:rsidRPr="002A3870" w:rsidRDefault="003A6678" w:rsidP="00B22AA5">
            <w:pPr>
              <w:rPr>
                <w:color w:val="000000"/>
              </w:rPr>
            </w:pPr>
            <w:r w:rsidRPr="002A3870">
              <w:rPr>
                <w:color w:val="000000"/>
              </w:rPr>
              <w:t xml:space="preserve">27.86 </w:t>
            </w:r>
          </w:p>
        </w:tc>
        <w:tc>
          <w:tcPr>
            <w:tcW w:w="900" w:type="dxa"/>
            <w:tcBorders>
              <w:top w:val="nil"/>
              <w:left w:val="nil"/>
              <w:bottom w:val="single" w:sz="4" w:space="0" w:color="auto"/>
              <w:right w:val="single" w:sz="4" w:space="0" w:color="auto"/>
            </w:tcBorders>
            <w:noWrap/>
            <w:vAlign w:val="center"/>
          </w:tcPr>
          <w:p w14:paraId="1E457638" w14:textId="3E30B8AD" w:rsidR="003A6678" w:rsidRPr="002A3870" w:rsidRDefault="003A6678" w:rsidP="00B22AA5">
            <w:pPr>
              <w:rPr>
                <w:color w:val="000000"/>
              </w:rPr>
            </w:pPr>
            <w:r w:rsidRPr="002A3870">
              <w:rPr>
                <w:color w:val="000000"/>
              </w:rPr>
              <w:t xml:space="preserve">28.70 </w:t>
            </w:r>
          </w:p>
        </w:tc>
      </w:tr>
      <w:tr w:rsidR="003A6678" w:rsidRPr="002A3870" w14:paraId="219EB3D6"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2E67F71A" w14:textId="77777777" w:rsidR="003A6678" w:rsidRPr="002A3870" w:rsidRDefault="003A6678" w:rsidP="00B22AA5">
            <w:pPr>
              <w:rPr>
                <w:color w:val="000000"/>
              </w:rPr>
            </w:pPr>
            <w:r w:rsidRPr="002A3870">
              <w:rPr>
                <w:color w:val="000000"/>
              </w:rPr>
              <w:t>T4</w:t>
            </w:r>
          </w:p>
        </w:tc>
        <w:tc>
          <w:tcPr>
            <w:tcW w:w="900" w:type="dxa"/>
            <w:tcBorders>
              <w:top w:val="nil"/>
              <w:left w:val="nil"/>
              <w:bottom w:val="single" w:sz="4" w:space="0" w:color="auto"/>
              <w:right w:val="single" w:sz="4" w:space="0" w:color="auto"/>
            </w:tcBorders>
            <w:noWrap/>
            <w:vAlign w:val="center"/>
          </w:tcPr>
          <w:p w14:paraId="657F76E9" w14:textId="6E29A68D" w:rsidR="003A6678" w:rsidRPr="002A3870" w:rsidRDefault="003A6678" w:rsidP="00B22AA5">
            <w:pPr>
              <w:rPr>
                <w:color w:val="000000"/>
              </w:rPr>
            </w:pPr>
            <w:r w:rsidRPr="002A3870">
              <w:rPr>
                <w:color w:val="000000"/>
              </w:rPr>
              <w:t xml:space="preserve">23.64 </w:t>
            </w:r>
          </w:p>
        </w:tc>
        <w:tc>
          <w:tcPr>
            <w:tcW w:w="900" w:type="dxa"/>
            <w:tcBorders>
              <w:top w:val="nil"/>
              <w:left w:val="nil"/>
              <w:bottom w:val="single" w:sz="4" w:space="0" w:color="auto"/>
              <w:right w:val="single" w:sz="4" w:space="0" w:color="auto"/>
            </w:tcBorders>
            <w:noWrap/>
            <w:vAlign w:val="center"/>
          </w:tcPr>
          <w:p w14:paraId="6601BA02" w14:textId="4EE76A08" w:rsidR="003A6678" w:rsidRPr="002A3870" w:rsidRDefault="003A6678" w:rsidP="00B22AA5">
            <w:pPr>
              <w:rPr>
                <w:color w:val="000000"/>
              </w:rPr>
            </w:pPr>
            <w:r w:rsidRPr="002A3870">
              <w:rPr>
                <w:color w:val="000000"/>
              </w:rPr>
              <w:t xml:space="preserve">24.33 </w:t>
            </w:r>
          </w:p>
        </w:tc>
        <w:tc>
          <w:tcPr>
            <w:tcW w:w="900" w:type="dxa"/>
            <w:tcBorders>
              <w:top w:val="nil"/>
              <w:left w:val="nil"/>
              <w:bottom w:val="single" w:sz="4" w:space="0" w:color="auto"/>
              <w:right w:val="single" w:sz="4" w:space="0" w:color="auto"/>
            </w:tcBorders>
            <w:noWrap/>
            <w:vAlign w:val="center"/>
          </w:tcPr>
          <w:p w14:paraId="6B49D81C" w14:textId="1EDB83A9" w:rsidR="003A6678" w:rsidRPr="002A3870" w:rsidRDefault="003A6678" w:rsidP="00B22AA5">
            <w:pPr>
              <w:rPr>
                <w:color w:val="000000"/>
              </w:rPr>
            </w:pPr>
            <w:r w:rsidRPr="002A3870">
              <w:rPr>
                <w:color w:val="000000"/>
              </w:rPr>
              <w:t xml:space="preserve">25.03 </w:t>
            </w:r>
          </w:p>
        </w:tc>
        <w:tc>
          <w:tcPr>
            <w:tcW w:w="900" w:type="dxa"/>
            <w:tcBorders>
              <w:top w:val="nil"/>
              <w:left w:val="nil"/>
              <w:bottom w:val="single" w:sz="4" w:space="0" w:color="auto"/>
              <w:right w:val="single" w:sz="4" w:space="0" w:color="auto"/>
            </w:tcBorders>
            <w:noWrap/>
            <w:vAlign w:val="center"/>
          </w:tcPr>
          <w:p w14:paraId="0AF48DE8" w14:textId="66569A32" w:rsidR="003A6678" w:rsidRPr="002A3870" w:rsidRDefault="003A6678" w:rsidP="00B22AA5">
            <w:pPr>
              <w:rPr>
                <w:color w:val="000000"/>
              </w:rPr>
            </w:pPr>
            <w:r w:rsidRPr="002A3870">
              <w:rPr>
                <w:color w:val="000000"/>
              </w:rPr>
              <w:t xml:space="preserve">25.81 </w:t>
            </w:r>
          </w:p>
        </w:tc>
        <w:tc>
          <w:tcPr>
            <w:tcW w:w="900" w:type="dxa"/>
            <w:tcBorders>
              <w:top w:val="nil"/>
              <w:left w:val="nil"/>
              <w:bottom w:val="single" w:sz="4" w:space="0" w:color="auto"/>
              <w:right w:val="single" w:sz="4" w:space="0" w:color="auto"/>
            </w:tcBorders>
            <w:noWrap/>
            <w:vAlign w:val="center"/>
          </w:tcPr>
          <w:p w14:paraId="62F4A7C4" w14:textId="23666C06" w:rsidR="003A6678" w:rsidRPr="002A3870" w:rsidRDefault="003A6678" w:rsidP="00B22AA5">
            <w:pPr>
              <w:rPr>
                <w:color w:val="000000"/>
              </w:rPr>
            </w:pPr>
            <w:r w:rsidRPr="002A3870">
              <w:rPr>
                <w:color w:val="000000"/>
              </w:rPr>
              <w:t xml:space="preserve">26.56 </w:t>
            </w:r>
          </w:p>
        </w:tc>
        <w:tc>
          <w:tcPr>
            <w:tcW w:w="900" w:type="dxa"/>
            <w:tcBorders>
              <w:top w:val="nil"/>
              <w:left w:val="nil"/>
              <w:bottom w:val="single" w:sz="4" w:space="0" w:color="auto"/>
              <w:right w:val="single" w:sz="4" w:space="0" w:color="auto"/>
            </w:tcBorders>
            <w:noWrap/>
            <w:vAlign w:val="center"/>
          </w:tcPr>
          <w:p w14:paraId="5ED4E3AA" w14:textId="2B4ADF53" w:rsidR="003A6678" w:rsidRPr="002A3870" w:rsidRDefault="003A6678" w:rsidP="00B22AA5">
            <w:pPr>
              <w:rPr>
                <w:color w:val="000000"/>
              </w:rPr>
            </w:pPr>
            <w:r w:rsidRPr="002A3870">
              <w:rPr>
                <w:color w:val="000000"/>
              </w:rPr>
              <w:t xml:space="preserve">27.34 </w:t>
            </w:r>
          </w:p>
        </w:tc>
        <w:tc>
          <w:tcPr>
            <w:tcW w:w="900" w:type="dxa"/>
            <w:tcBorders>
              <w:top w:val="nil"/>
              <w:left w:val="nil"/>
              <w:bottom w:val="single" w:sz="4" w:space="0" w:color="auto"/>
              <w:right w:val="single" w:sz="4" w:space="0" w:color="auto"/>
            </w:tcBorders>
            <w:noWrap/>
            <w:vAlign w:val="center"/>
          </w:tcPr>
          <w:p w14:paraId="282EEC51" w14:textId="72662F04" w:rsidR="003A6678" w:rsidRPr="002A3870" w:rsidRDefault="003A6678" w:rsidP="00B22AA5">
            <w:pPr>
              <w:rPr>
                <w:color w:val="000000"/>
              </w:rPr>
            </w:pPr>
            <w:r w:rsidRPr="002A3870">
              <w:rPr>
                <w:color w:val="000000"/>
              </w:rPr>
              <w:t xml:space="preserve">28.20 </w:t>
            </w:r>
          </w:p>
        </w:tc>
        <w:tc>
          <w:tcPr>
            <w:tcW w:w="900" w:type="dxa"/>
            <w:tcBorders>
              <w:top w:val="nil"/>
              <w:left w:val="nil"/>
              <w:bottom w:val="single" w:sz="4" w:space="0" w:color="auto"/>
              <w:right w:val="single" w:sz="4" w:space="0" w:color="auto"/>
            </w:tcBorders>
            <w:noWrap/>
            <w:vAlign w:val="center"/>
          </w:tcPr>
          <w:p w14:paraId="2B2CA70F" w14:textId="5526B1AD" w:rsidR="003A6678" w:rsidRPr="002A3870" w:rsidRDefault="003A6678" w:rsidP="00B22AA5">
            <w:pPr>
              <w:rPr>
                <w:color w:val="000000"/>
              </w:rPr>
            </w:pPr>
            <w:r w:rsidRPr="002A3870">
              <w:rPr>
                <w:color w:val="000000"/>
              </w:rPr>
              <w:t xml:space="preserve">29.03 </w:t>
            </w:r>
          </w:p>
        </w:tc>
        <w:tc>
          <w:tcPr>
            <w:tcW w:w="900" w:type="dxa"/>
            <w:tcBorders>
              <w:top w:val="nil"/>
              <w:left w:val="nil"/>
              <w:bottom w:val="single" w:sz="4" w:space="0" w:color="auto"/>
              <w:right w:val="single" w:sz="4" w:space="0" w:color="auto"/>
            </w:tcBorders>
            <w:noWrap/>
            <w:vAlign w:val="center"/>
          </w:tcPr>
          <w:p w14:paraId="6B11B6CD" w14:textId="487B120A" w:rsidR="003A6678" w:rsidRPr="002A3870" w:rsidRDefault="003A6678" w:rsidP="00B22AA5">
            <w:pPr>
              <w:rPr>
                <w:color w:val="000000"/>
              </w:rPr>
            </w:pPr>
            <w:r w:rsidRPr="002A3870">
              <w:rPr>
                <w:color w:val="000000"/>
              </w:rPr>
              <w:t xml:space="preserve">29.91 </w:t>
            </w:r>
          </w:p>
        </w:tc>
      </w:tr>
      <w:tr w:rsidR="003A6678" w:rsidRPr="002A3870" w14:paraId="4F4D9B86"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6065D8CE" w14:textId="77777777" w:rsidR="003A6678" w:rsidRPr="002A3870" w:rsidRDefault="003A6678" w:rsidP="00B22AA5">
            <w:pPr>
              <w:rPr>
                <w:color w:val="000000"/>
              </w:rPr>
            </w:pPr>
            <w:r w:rsidRPr="002A3870">
              <w:rPr>
                <w:color w:val="000000"/>
              </w:rPr>
              <w:t>T5</w:t>
            </w:r>
          </w:p>
        </w:tc>
        <w:tc>
          <w:tcPr>
            <w:tcW w:w="900" w:type="dxa"/>
            <w:tcBorders>
              <w:top w:val="nil"/>
              <w:left w:val="nil"/>
              <w:bottom w:val="single" w:sz="4" w:space="0" w:color="auto"/>
              <w:right w:val="single" w:sz="4" w:space="0" w:color="auto"/>
            </w:tcBorders>
            <w:noWrap/>
            <w:vAlign w:val="center"/>
          </w:tcPr>
          <w:p w14:paraId="3E3B3C4A" w14:textId="346FDB75" w:rsidR="003A6678" w:rsidRPr="002A3870" w:rsidRDefault="003A6678" w:rsidP="00B22AA5">
            <w:pPr>
              <w:rPr>
                <w:color w:val="000000"/>
              </w:rPr>
            </w:pPr>
            <w:r w:rsidRPr="002A3870">
              <w:rPr>
                <w:color w:val="000000"/>
              </w:rPr>
              <w:t xml:space="preserve">24.20 </w:t>
            </w:r>
          </w:p>
        </w:tc>
        <w:tc>
          <w:tcPr>
            <w:tcW w:w="900" w:type="dxa"/>
            <w:tcBorders>
              <w:top w:val="nil"/>
              <w:left w:val="nil"/>
              <w:bottom w:val="single" w:sz="4" w:space="0" w:color="auto"/>
              <w:right w:val="single" w:sz="4" w:space="0" w:color="auto"/>
            </w:tcBorders>
            <w:noWrap/>
            <w:vAlign w:val="center"/>
          </w:tcPr>
          <w:p w14:paraId="0184BA7A" w14:textId="4242D878" w:rsidR="003A6678" w:rsidRPr="002A3870" w:rsidRDefault="003A6678" w:rsidP="00B22AA5">
            <w:pPr>
              <w:rPr>
                <w:color w:val="000000"/>
              </w:rPr>
            </w:pPr>
            <w:r w:rsidRPr="002A3870">
              <w:rPr>
                <w:color w:val="000000"/>
              </w:rPr>
              <w:t xml:space="preserve">24.88 </w:t>
            </w:r>
          </w:p>
        </w:tc>
        <w:tc>
          <w:tcPr>
            <w:tcW w:w="900" w:type="dxa"/>
            <w:tcBorders>
              <w:top w:val="nil"/>
              <w:left w:val="nil"/>
              <w:bottom w:val="single" w:sz="4" w:space="0" w:color="auto"/>
              <w:right w:val="single" w:sz="4" w:space="0" w:color="auto"/>
            </w:tcBorders>
            <w:noWrap/>
            <w:vAlign w:val="center"/>
          </w:tcPr>
          <w:p w14:paraId="5BF29AC2" w14:textId="19773994" w:rsidR="003A6678" w:rsidRPr="002A3870" w:rsidRDefault="003A6678" w:rsidP="00B22AA5">
            <w:pPr>
              <w:rPr>
                <w:color w:val="000000"/>
              </w:rPr>
            </w:pPr>
            <w:r w:rsidRPr="002A3870">
              <w:rPr>
                <w:color w:val="000000"/>
              </w:rPr>
              <w:t xml:space="preserve">25.65 </w:t>
            </w:r>
          </w:p>
        </w:tc>
        <w:tc>
          <w:tcPr>
            <w:tcW w:w="900" w:type="dxa"/>
            <w:tcBorders>
              <w:top w:val="nil"/>
              <w:left w:val="nil"/>
              <w:bottom w:val="single" w:sz="4" w:space="0" w:color="auto"/>
              <w:right w:val="single" w:sz="4" w:space="0" w:color="auto"/>
            </w:tcBorders>
            <w:noWrap/>
            <w:vAlign w:val="center"/>
          </w:tcPr>
          <w:p w14:paraId="0527E66A" w14:textId="0DE8AF45" w:rsidR="003A6678" w:rsidRPr="002A3870" w:rsidRDefault="003A6678" w:rsidP="00B22AA5">
            <w:pPr>
              <w:rPr>
                <w:color w:val="000000"/>
              </w:rPr>
            </w:pPr>
            <w:r w:rsidRPr="002A3870">
              <w:rPr>
                <w:color w:val="000000"/>
              </w:rPr>
              <w:t xml:space="preserve">26.41 </w:t>
            </w:r>
          </w:p>
        </w:tc>
        <w:tc>
          <w:tcPr>
            <w:tcW w:w="900" w:type="dxa"/>
            <w:tcBorders>
              <w:top w:val="nil"/>
              <w:left w:val="nil"/>
              <w:bottom w:val="single" w:sz="4" w:space="0" w:color="auto"/>
              <w:right w:val="single" w:sz="4" w:space="0" w:color="auto"/>
            </w:tcBorders>
            <w:noWrap/>
            <w:vAlign w:val="center"/>
          </w:tcPr>
          <w:p w14:paraId="66BF1898" w14:textId="3298AF00" w:rsidR="003A6678" w:rsidRPr="002A3870" w:rsidRDefault="003A6678" w:rsidP="00B22AA5">
            <w:pPr>
              <w:rPr>
                <w:color w:val="000000"/>
              </w:rPr>
            </w:pPr>
            <w:r w:rsidRPr="002A3870">
              <w:rPr>
                <w:color w:val="000000"/>
              </w:rPr>
              <w:t xml:space="preserve">27.20 </w:t>
            </w:r>
          </w:p>
        </w:tc>
        <w:tc>
          <w:tcPr>
            <w:tcW w:w="900" w:type="dxa"/>
            <w:tcBorders>
              <w:top w:val="nil"/>
              <w:left w:val="nil"/>
              <w:bottom w:val="single" w:sz="4" w:space="0" w:color="auto"/>
              <w:right w:val="single" w:sz="4" w:space="0" w:color="auto"/>
            </w:tcBorders>
            <w:noWrap/>
            <w:vAlign w:val="center"/>
          </w:tcPr>
          <w:p w14:paraId="4C1F5FE0" w14:textId="267E7109" w:rsidR="003A6678" w:rsidRPr="002A3870" w:rsidRDefault="003A6678" w:rsidP="00B22AA5">
            <w:pPr>
              <w:rPr>
                <w:color w:val="000000"/>
              </w:rPr>
            </w:pPr>
            <w:r w:rsidRPr="002A3870">
              <w:rPr>
                <w:color w:val="000000"/>
              </w:rPr>
              <w:t xml:space="preserve">28.01 </w:t>
            </w:r>
          </w:p>
        </w:tc>
        <w:tc>
          <w:tcPr>
            <w:tcW w:w="900" w:type="dxa"/>
            <w:tcBorders>
              <w:top w:val="nil"/>
              <w:left w:val="nil"/>
              <w:bottom w:val="single" w:sz="4" w:space="0" w:color="auto"/>
              <w:right w:val="single" w:sz="4" w:space="0" w:color="auto"/>
            </w:tcBorders>
            <w:noWrap/>
            <w:vAlign w:val="center"/>
          </w:tcPr>
          <w:p w14:paraId="6AADFA5A" w14:textId="5BC33E89" w:rsidR="003A6678" w:rsidRPr="002A3870" w:rsidRDefault="003A6678" w:rsidP="00B22AA5">
            <w:pPr>
              <w:rPr>
                <w:color w:val="000000"/>
              </w:rPr>
            </w:pPr>
            <w:r w:rsidRPr="002A3870">
              <w:rPr>
                <w:color w:val="000000"/>
              </w:rPr>
              <w:t xml:space="preserve">28.86 </w:t>
            </w:r>
          </w:p>
        </w:tc>
        <w:tc>
          <w:tcPr>
            <w:tcW w:w="900" w:type="dxa"/>
            <w:tcBorders>
              <w:top w:val="nil"/>
              <w:left w:val="nil"/>
              <w:bottom w:val="single" w:sz="4" w:space="0" w:color="auto"/>
              <w:right w:val="single" w:sz="4" w:space="0" w:color="auto"/>
            </w:tcBorders>
            <w:noWrap/>
            <w:vAlign w:val="center"/>
          </w:tcPr>
          <w:p w14:paraId="2F6A30B4" w14:textId="6C42E68F" w:rsidR="003A6678" w:rsidRPr="002A3870" w:rsidRDefault="003A6678" w:rsidP="00B22AA5">
            <w:pPr>
              <w:rPr>
                <w:color w:val="000000"/>
              </w:rPr>
            </w:pPr>
            <w:r w:rsidRPr="002A3870">
              <w:rPr>
                <w:color w:val="000000"/>
              </w:rPr>
              <w:t xml:space="preserve">29.75 </w:t>
            </w:r>
          </w:p>
        </w:tc>
        <w:tc>
          <w:tcPr>
            <w:tcW w:w="900" w:type="dxa"/>
            <w:tcBorders>
              <w:top w:val="nil"/>
              <w:left w:val="nil"/>
              <w:bottom w:val="single" w:sz="4" w:space="0" w:color="auto"/>
              <w:right w:val="single" w:sz="4" w:space="0" w:color="auto"/>
            </w:tcBorders>
            <w:noWrap/>
            <w:vAlign w:val="center"/>
          </w:tcPr>
          <w:p w14:paraId="17DB3359" w14:textId="5D93DF27" w:rsidR="003A6678" w:rsidRPr="002A3870" w:rsidRDefault="003A6678" w:rsidP="00B22AA5">
            <w:pPr>
              <w:rPr>
                <w:color w:val="000000"/>
              </w:rPr>
            </w:pPr>
            <w:r w:rsidRPr="002A3870">
              <w:rPr>
                <w:color w:val="000000"/>
              </w:rPr>
              <w:t xml:space="preserve">30.62 </w:t>
            </w:r>
          </w:p>
        </w:tc>
      </w:tr>
      <w:tr w:rsidR="003A6678" w:rsidRPr="002A3870" w14:paraId="68155AA3"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6F543460" w14:textId="77777777" w:rsidR="003A6678" w:rsidRPr="002A3870" w:rsidRDefault="003A6678" w:rsidP="00B22AA5">
            <w:pPr>
              <w:rPr>
                <w:color w:val="000000"/>
              </w:rPr>
            </w:pPr>
            <w:r w:rsidRPr="002A3870">
              <w:rPr>
                <w:color w:val="000000"/>
              </w:rPr>
              <w:t>T6</w:t>
            </w:r>
          </w:p>
        </w:tc>
        <w:tc>
          <w:tcPr>
            <w:tcW w:w="900" w:type="dxa"/>
            <w:tcBorders>
              <w:top w:val="nil"/>
              <w:left w:val="nil"/>
              <w:bottom w:val="single" w:sz="4" w:space="0" w:color="auto"/>
              <w:right w:val="single" w:sz="4" w:space="0" w:color="auto"/>
            </w:tcBorders>
            <w:noWrap/>
            <w:vAlign w:val="center"/>
          </w:tcPr>
          <w:p w14:paraId="0C6A38C5" w14:textId="0CE4C7E4" w:rsidR="003A6678" w:rsidRPr="002A3870" w:rsidRDefault="003A6678" w:rsidP="00B22AA5">
            <w:pPr>
              <w:rPr>
                <w:color w:val="000000"/>
              </w:rPr>
            </w:pPr>
            <w:r w:rsidRPr="002A3870">
              <w:rPr>
                <w:color w:val="000000"/>
              </w:rPr>
              <w:t xml:space="preserve">26.22 </w:t>
            </w:r>
          </w:p>
        </w:tc>
        <w:tc>
          <w:tcPr>
            <w:tcW w:w="900" w:type="dxa"/>
            <w:tcBorders>
              <w:top w:val="nil"/>
              <w:left w:val="nil"/>
              <w:bottom w:val="single" w:sz="4" w:space="0" w:color="auto"/>
              <w:right w:val="single" w:sz="4" w:space="0" w:color="auto"/>
            </w:tcBorders>
            <w:noWrap/>
            <w:vAlign w:val="center"/>
          </w:tcPr>
          <w:p w14:paraId="621094A3" w14:textId="3FD53ECF" w:rsidR="003A6678" w:rsidRPr="002A3870" w:rsidRDefault="003A6678" w:rsidP="00B22AA5">
            <w:pPr>
              <w:rPr>
                <w:color w:val="000000"/>
              </w:rPr>
            </w:pPr>
            <w:r w:rsidRPr="002A3870">
              <w:rPr>
                <w:color w:val="000000"/>
              </w:rPr>
              <w:t xml:space="preserve">26.98 </w:t>
            </w:r>
          </w:p>
        </w:tc>
        <w:tc>
          <w:tcPr>
            <w:tcW w:w="900" w:type="dxa"/>
            <w:tcBorders>
              <w:top w:val="nil"/>
              <w:left w:val="nil"/>
              <w:bottom w:val="single" w:sz="4" w:space="0" w:color="auto"/>
              <w:right w:val="single" w:sz="4" w:space="0" w:color="auto"/>
            </w:tcBorders>
            <w:noWrap/>
            <w:vAlign w:val="center"/>
          </w:tcPr>
          <w:p w14:paraId="31231E76" w14:textId="72D761E3" w:rsidR="003A6678" w:rsidRPr="002A3870" w:rsidRDefault="003A6678" w:rsidP="00B22AA5">
            <w:pPr>
              <w:rPr>
                <w:color w:val="000000"/>
              </w:rPr>
            </w:pPr>
            <w:r w:rsidRPr="002A3870">
              <w:rPr>
                <w:color w:val="000000"/>
              </w:rPr>
              <w:t xml:space="preserve">27.83 </w:t>
            </w:r>
          </w:p>
        </w:tc>
        <w:tc>
          <w:tcPr>
            <w:tcW w:w="900" w:type="dxa"/>
            <w:tcBorders>
              <w:top w:val="nil"/>
              <w:left w:val="nil"/>
              <w:bottom w:val="single" w:sz="4" w:space="0" w:color="auto"/>
              <w:right w:val="single" w:sz="4" w:space="0" w:color="auto"/>
            </w:tcBorders>
            <w:noWrap/>
            <w:vAlign w:val="center"/>
          </w:tcPr>
          <w:p w14:paraId="2B546844" w14:textId="4BD347BC" w:rsidR="003A6678" w:rsidRPr="002A3870" w:rsidRDefault="003A6678" w:rsidP="00B22AA5">
            <w:pPr>
              <w:rPr>
                <w:color w:val="000000"/>
              </w:rPr>
            </w:pPr>
            <w:r w:rsidRPr="002A3870">
              <w:rPr>
                <w:color w:val="000000"/>
              </w:rPr>
              <w:t xml:space="preserve">28.64 </w:t>
            </w:r>
          </w:p>
        </w:tc>
        <w:tc>
          <w:tcPr>
            <w:tcW w:w="900" w:type="dxa"/>
            <w:tcBorders>
              <w:top w:val="nil"/>
              <w:left w:val="nil"/>
              <w:bottom w:val="single" w:sz="4" w:space="0" w:color="auto"/>
              <w:right w:val="single" w:sz="4" w:space="0" w:color="auto"/>
            </w:tcBorders>
            <w:noWrap/>
            <w:vAlign w:val="center"/>
          </w:tcPr>
          <w:p w14:paraId="6030B28C" w14:textId="0373E452" w:rsidR="003A6678" w:rsidRPr="002A3870" w:rsidRDefault="003A6678" w:rsidP="00B22AA5">
            <w:pPr>
              <w:rPr>
                <w:color w:val="000000"/>
              </w:rPr>
            </w:pPr>
            <w:r w:rsidRPr="002A3870">
              <w:rPr>
                <w:color w:val="000000"/>
              </w:rPr>
              <w:t xml:space="preserve">29.49 </w:t>
            </w:r>
          </w:p>
        </w:tc>
        <w:tc>
          <w:tcPr>
            <w:tcW w:w="900" w:type="dxa"/>
            <w:tcBorders>
              <w:top w:val="nil"/>
              <w:left w:val="nil"/>
              <w:bottom w:val="single" w:sz="4" w:space="0" w:color="auto"/>
              <w:right w:val="single" w:sz="4" w:space="0" w:color="auto"/>
            </w:tcBorders>
            <w:noWrap/>
            <w:vAlign w:val="center"/>
          </w:tcPr>
          <w:p w14:paraId="473E8764" w14:textId="100ADC48" w:rsidR="003A6678" w:rsidRPr="002A3870" w:rsidRDefault="003A6678" w:rsidP="00B22AA5">
            <w:pPr>
              <w:rPr>
                <w:color w:val="000000"/>
              </w:rPr>
            </w:pPr>
            <w:r w:rsidRPr="002A3870">
              <w:rPr>
                <w:color w:val="000000"/>
              </w:rPr>
              <w:t xml:space="preserve">30.40 </w:t>
            </w:r>
          </w:p>
        </w:tc>
        <w:tc>
          <w:tcPr>
            <w:tcW w:w="900" w:type="dxa"/>
            <w:tcBorders>
              <w:top w:val="nil"/>
              <w:left w:val="nil"/>
              <w:bottom w:val="single" w:sz="4" w:space="0" w:color="auto"/>
              <w:right w:val="single" w:sz="4" w:space="0" w:color="auto"/>
            </w:tcBorders>
            <w:noWrap/>
            <w:vAlign w:val="center"/>
          </w:tcPr>
          <w:p w14:paraId="44DCDBB3" w14:textId="0BB17C5E" w:rsidR="003A6678" w:rsidRPr="002A3870" w:rsidRDefault="003A6678" w:rsidP="00B22AA5">
            <w:pPr>
              <w:rPr>
                <w:color w:val="000000"/>
              </w:rPr>
            </w:pPr>
            <w:r w:rsidRPr="002A3870">
              <w:rPr>
                <w:color w:val="000000"/>
              </w:rPr>
              <w:t xml:space="preserve">31.29 </w:t>
            </w:r>
          </w:p>
        </w:tc>
        <w:tc>
          <w:tcPr>
            <w:tcW w:w="900" w:type="dxa"/>
            <w:tcBorders>
              <w:top w:val="nil"/>
              <w:left w:val="nil"/>
              <w:bottom w:val="single" w:sz="4" w:space="0" w:color="auto"/>
              <w:right w:val="single" w:sz="4" w:space="0" w:color="auto"/>
            </w:tcBorders>
            <w:noWrap/>
            <w:vAlign w:val="center"/>
          </w:tcPr>
          <w:p w14:paraId="67E529BB" w14:textId="32FCDD31" w:rsidR="003A6678" w:rsidRPr="002A3870" w:rsidRDefault="003A6678" w:rsidP="00B22AA5">
            <w:pPr>
              <w:rPr>
                <w:color w:val="000000"/>
              </w:rPr>
            </w:pPr>
            <w:r w:rsidRPr="002A3870">
              <w:rPr>
                <w:color w:val="000000"/>
              </w:rPr>
              <w:t xml:space="preserve">32.21 </w:t>
            </w:r>
          </w:p>
        </w:tc>
        <w:tc>
          <w:tcPr>
            <w:tcW w:w="900" w:type="dxa"/>
            <w:tcBorders>
              <w:top w:val="nil"/>
              <w:left w:val="nil"/>
              <w:bottom w:val="single" w:sz="4" w:space="0" w:color="auto"/>
              <w:right w:val="single" w:sz="4" w:space="0" w:color="auto"/>
            </w:tcBorders>
            <w:noWrap/>
            <w:vAlign w:val="center"/>
          </w:tcPr>
          <w:p w14:paraId="5D7EE49E" w14:textId="29BE7FBD" w:rsidR="003A6678" w:rsidRPr="002A3870" w:rsidRDefault="003A6678" w:rsidP="00B22AA5">
            <w:pPr>
              <w:rPr>
                <w:color w:val="000000"/>
              </w:rPr>
            </w:pPr>
            <w:r w:rsidRPr="002A3870">
              <w:rPr>
                <w:color w:val="000000"/>
              </w:rPr>
              <w:t xml:space="preserve">33.19 </w:t>
            </w:r>
          </w:p>
        </w:tc>
      </w:tr>
      <w:tr w:rsidR="003A6678" w:rsidRPr="002A3870" w14:paraId="74C54BD9"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164305DF" w14:textId="77777777" w:rsidR="003A6678" w:rsidRPr="002A3870" w:rsidRDefault="003A6678" w:rsidP="00B22AA5">
            <w:pPr>
              <w:rPr>
                <w:color w:val="000000"/>
              </w:rPr>
            </w:pPr>
            <w:r w:rsidRPr="002A3870">
              <w:rPr>
                <w:color w:val="000000"/>
              </w:rPr>
              <w:t>T7</w:t>
            </w:r>
          </w:p>
        </w:tc>
        <w:tc>
          <w:tcPr>
            <w:tcW w:w="900" w:type="dxa"/>
            <w:tcBorders>
              <w:top w:val="nil"/>
              <w:left w:val="nil"/>
              <w:bottom w:val="single" w:sz="4" w:space="0" w:color="auto"/>
              <w:right w:val="single" w:sz="4" w:space="0" w:color="auto"/>
            </w:tcBorders>
            <w:noWrap/>
            <w:vAlign w:val="center"/>
          </w:tcPr>
          <w:p w14:paraId="2444E9A5" w14:textId="0C372E76" w:rsidR="003A6678" w:rsidRPr="002A3870" w:rsidRDefault="003A6678" w:rsidP="00B22AA5">
            <w:pPr>
              <w:rPr>
                <w:color w:val="000000"/>
              </w:rPr>
            </w:pPr>
            <w:r w:rsidRPr="002A3870">
              <w:rPr>
                <w:color w:val="000000"/>
              </w:rPr>
              <w:t xml:space="preserve">27.01 </w:t>
            </w:r>
          </w:p>
        </w:tc>
        <w:tc>
          <w:tcPr>
            <w:tcW w:w="900" w:type="dxa"/>
            <w:tcBorders>
              <w:top w:val="nil"/>
              <w:left w:val="nil"/>
              <w:bottom w:val="single" w:sz="4" w:space="0" w:color="auto"/>
              <w:right w:val="single" w:sz="4" w:space="0" w:color="auto"/>
            </w:tcBorders>
            <w:noWrap/>
            <w:vAlign w:val="center"/>
          </w:tcPr>
          <w:p w14:paraId="02C42A2C" w14:textId="3BFE0C35" w:rsidR="003A6678" w:rsidRPr="002A3870" w:rsidRDefault="003A6678" w:rsidP="00B22AA5">
            <w:pPr>
              <w:rPr>
                <w:color w:val="000000"/>
              </w:rPr>
            </w:pPr>
            <w:r w:rsidRPr="002A3870">
              <w:rPr>
                <w:color w:val="000000"/>
              </w:rPr>
              <w:t xml:space="preserve">27.84 </w:t>
            </w:r>
          </w:p>
        </w:tc>
        <w:tc>
          <w:tcPr>
            <w:tcW w:w="900" w:type="dxa"/>
            <w:tcBorders>
              <w:top w:val="nil"/>
              <w:left w:val="nil"/>
              <w:bottom w:val="single" w:sz="4" w:space="0" w:color="auto"/>
              <w:right w:val="single" w:sz="4" w:space="0" w:color="auto"/>
            </w:tcBorders>
            <w:noWrap/>
            <w:vAlign w:val="center"/>
          </w:tcPr>
          <w:p w14:paraId="3A929B8C" w14:textId="1C270E98" w:rsidR="003A6678" w:rsidRPr="002A3870" w:rsidRDefault="003A6678" w:rsidP="00B22AA5">
            <w:pPr>
              <w:rPr>
                <w:color w:val="000000"/>
              </w:rPr>
            </w:pPr>
            <w:r w:rsidRPr="002A3870">
              <w:rPr>
                <w:color w:val="000000"/>
              </w:rPr>
              <w:t xml:space="preserve">28.65 </w:t>
            </w:r>
          </w:p>
        </w:tc>
        <w:tc>
          <w:tcPr>
            <w:tcW w:w="900" w:type="dxa"/>
            <w:tcBorders>
              <w:top w:val="nil"/>
              <w:left w:val="nil"/>
              <w:bottom w:val="single" w:sz="4" w:space="0" w:color="auto"/>
              <w:right w:val="single" w:sz="4" w:space="0" w:color="auto"/>
            </w:tcBorders>
            <w:noWrap/>
            <w:vAlign w:val="center"/>
          </w:tcPr>
          <w:p w14:paraId="2566213B" w14:textId="21679FAF" w:rsidR="003A6678" w:rsidRPr="002A3870" w:rsidRDefault="003A6678" w:rsidP="00B22AA5">
            <w:pPr>
              <w:rPr>
                <w:color w:val="000000"/>
              </w:rPr>
            </w:pPr>
            <w:r w:rsidRPr="002A3870">
              <w:rPr>
                <w:color w:val="000000"/>
              </w:rPr>
              <w:t xml:space="preserve">29.50 </w:t>
            </w:r>
          </w:p>
        </w:tc>
        <w:tc>
          <w:tcPr>
            <w:tcW w:w="900" w:type="dxa"/>
            <w:tcBorders>
              <w:top w:val="nil"/>
              <w:left w:val="nil"/>
              <w:bottom w:val="single" w:sz="4" w:space="0" w:color="auto"/>
              <w:right w:val="single" w:sz="4" w:space="0" w:color="auto"/>
            </w:tcBorders>
            <w:noWrap/>
            <w:vAlign w:val="center"/>
          </w:tcPr>
          <w:p w14:paraId="5A1596F8" w14:textId="1F65B479" w:rsidR="003A6678" w:rsidRPr="002A3870" w:rsidRDefault="003A6678" w:rsidP="00B22AA5">
            <w:pPr>
              <w:rPr>
                <w:color w:val="000000"/>
              </w:rPr>
            </w:pPr>
            <w:r w:rsidRPr="002A3870">
              <w:rPr>
                <w:color w:val="000000"/>
              </w:rPr>
              <w:t xml:space="preserve">30.41 </w:t>
            </w:r>
          </w:p>
        </w:tc>
        <w:tc>
          <w:tcPr>
            <w:tcW w:w="900" w:type="dxa"/>
            <w:tcBorders>
              <w:top w:val="nil"/>
              <w:left w:val="nil"/>
              <w:bottom w:val="single" w:sz="4" w:space="0" w:color="auto"/>
              <w:right w:val="single" w:sz="4" w:space="0" w:color="auto"/>
            </w:tcBorders>
            <w:noWrap/>
            <w:vAlign w:val="center"/>
          </w:tcPr>
          <w:p w14:paraId="094D8D53" w14:textId="1BC94CC4" w:rsidR="003A6678" w:rsidRPr="002A3870" w:rsidRDefault="003A6678" w:rsidP="00B22AA5">
            <w:pPr>
              <w:rPr>
                <w:color w:val="000000"/>
              </w:rPr>
            </w:pPr>
            <w:r w:rsidRPr="002A3870">
              <w:rPr>
                <w:color w:val="000000"/>
              </w:rPr>
              <w:t xml:space="preserve">31.30 </w:t>
            </w:r>
          </w:p>
        </w:tc>
        <w:tc>
          <w:tcPr>
            <w:tcW w:w="900" w:type="dxa"/>
            <w:tcBorders>
              <w:top w:val="nil"/>
              <w:left w:val="nil"/>
              <w:bottom w:val="single" w:sz="4" w:space="0" w:color="auto"/>
              <w:right w:val="single" w:sz="4" w:space="0" w:color="auto"/>
            </w:tcBorders>
            <w:noWrap/>
            <w:vAlign w:val="center"/>
          </w:tcPr>
          <w:p w14:paraId="7F336BD6" w14:textId="1492C7A2" w:rsidR="003A6678" w:rsidRPr="002A3870" w:rsidRDefault="003A6678" w:rsidP="00B22AA5">
            <w:pPr>
              <w:rPr>
                <w:color w:val="000000"/>
              </w:rPr>
            </w:pPr>
            <w:r w:rsidRPr="002A3870">
              <w:rPr>
                <w:color w:val="000000"/>
              </w:rPr>
              <w:t xml:space="preserve">32.24 </w:t>
            </w:r>
          </w:p>
        </w:tc>
        <w:tc>
          <w:tcPr>
            <w:tcW w:w="900" w:type="dxa"/>
            <w:tcBorders>
              <w:top w:val="nil"/>
              <w:left w:val="nil"/>
              <w:bottom w:val="single" w:sz="4" w:space="0" w:color="auto"/>
              <w:right w:val="single" w:sz="4" w:space="0" w:color="auto"/>
            </w:tcBorders>
            <w:noWrap/>
            <w:vAlign w:val="center"/>
          </w:tcPr>
          <w:p w14:paraId="72BCE3E7" w14:textId="5E014FD1" w:rsidR="003A6678" w:rsidRPr="002A3870" w:rsidRDefault="003A6678" w:rsidP="00B22AA5">
            <w:pPr>
              <w:rPr>
                <w:color w:val="000000"/>
              </w:rPr>
            </w:pPr>
            <w:r w:rsidRPr="002A3870">
              <w:rPr>
                <w:color w:val="000000"/>
              </w:rPr>
              <w:t xml:space="preserve">33.21 </w:t>
            </w:r>
          </w:p>
        </w:tc>
        <w:tc>
          <w:tcPr>
            <w:tcW w:w="900" w:type="dxa"/>
            <w:tcBorders>
              <w:top w:val="nil"/>
              <w:left w:val="nil"/>
              <w:bottom w:val="single" w:sz="4" w:space="0" w:color="auto"/>
              <w:right w:val="single" w:sz="4" w:space="0" w:color="auto"/>
            </w:tcBorders>
            <w:noWrap/>
            <w:vAlign w:val="center"/>
          </w:tcPr>
          <w:p w14:paraId="53801C2A" w14:textId="735FE714" w:rsidR="003A6678" w:rsidRPr="002A3870" w:rsidRDefault="003A6678" w:rsidP="00B22AA5">
            <w:pPr>
              <w:rPr>
                <w:color w:val="000000"/>
              </w:rPr>
            </w:pPr>
            <w:r w:rsidRPr="002A3870">
              <w:rPr>
                <w:color w:val="000000"/>
              </w:rPr>
              <w:t xml:space="preserve">34.21 </w:t>
            </w:r>
          </w:p>
        </w:tc>
      </w:tr>
      <w:tr w:rsidR="003A6678" w:rsidRPr="002A3870" w14:paraId="24BF1AD5"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4FFBC6CE" w14:textId="77777777" w:rsidR="003A6678" w:rsidRPr="002A3870" w:rsidRDefault="003A6678" w:rsidP="00B22AA5">
            <w:pPr>
              <w:rPr>
                <w:color w:val="000000"/>
              </w:rPr>
            </w:pPr>
            <w:r w:rsidRPr="002A3870">
              <w:rPr>
                <w:color w:val="000000"/>
              </w:rPr>
              <w:t>T8</w:t>
            </w:r>
          </w:p>
        </w:tc>
        <w:tc>
          <w:tcPr>
            <w:tcW w:w="900" w:type="dxa"/>
            <w:tcBorders>
              <w:top w:val="nil"/>
              <w:left w:val="nil"/>
              <w:bottom w:val="single" w:sz="4" w:space="0" w:color="auto"/>
              <w:right w:val="single" w:sz="4" w:space="0" w:color="auto"/>
            </w:tcBorders>
            <w:noWrap/>
            <w:vAlign w:val="center"/>
          </w:tcPr>
          <w:p w14:paraId="0906BA29" w14:textId="4130E885" w:rsidR="003A6678" w:rsidRPr="002A3870" w:rsidRDefault="003A6678" w:rsidP="00B22AA5">
            <w:pPr>
              <w:rPr>
                <w:color w:val="000000"/>
              </w:rPr>
            </w:pPr>
            <w:r w:rsidRPr="002A3870">
              <w:rPr>
                <w:color w:val="000000"/>
              </w:rPr>
              <w:t xml:space="preserve">27.62 </w:t>
            </w:r>
          </w:p>
        </w:tc>
        <w:tc>
          <w:tcPr>
            <w:tcW w:w="900" w:type="dxa"/>
            <w:tcBorders>
              <w:top w:val="nil"/>
              <w:left w:val="nil"/>
              <w:bottom w:val="single" w:sz="4" w:space="0" w:color="auto"/>
              <w:right w:val="single" w:sz="4" w:space="0" w:color="auto"/>
            </w:tcBorders>
            <w:noWrap/>
            <w:vAlign w:val="center"/>
          </w:tcPr>
          <w:p w14:paraId="62206AE5" w14:textId="0C5512B5" w:rsidR="003A6678" w:rsidRPr="002A3870" w:rsidRDefault="003A6678" w:rsidP="00B22AA5">
            <w:pPr>
              <w:rPr>
                <w:color w:val="000000"/>
              </w:rPr>
            </w:pPr>
            <w:r w:rsidRPr="002A3870">
              <w:rPr>
                <w:color w:val="000000"/>
              </w:rPr>
              <w:t xml:space="preserve">28.43 </w:t>
            </w:r>
          </w:p>
        </w:tc>
        <w:tc>
          <w:tcPr>
            <w:tcW w:w="900" w:type="dxa"/>
            <w:tcBorders>
              <w:top w:val="nil"/>
              <w:left w:val="nil"/>
              <w:bottom w:val="single" w:sz="4" w:space="0" w:color="auto"/>
              <w:right w:val="single" w:sz="4" w:space="0" w:color="auto"/>
            </w:tcBorders>
            <w:noWrap/>
            <w:vAlign w:val="center"/>
          </w:tcPr>
          <w:p w14:paraId="10B1AF48" w14:textId="36BB5BCF" w:rsidR="003A6678" w:rsidRPr="002A3870" w:rsidRDefault="003A6678" w:rsidP="00B22AA5">
            <w:pPr>
              <w:rPr>
                <w:color w:val="000000"/>
              </w:rPr>
            </w:pPr>
            <w:r w:rsidRPr="002A3870">
              <w:rPr>
                <w:color w:val="000000"/>
              </w:rPr>
              <w:t xml:space="preserve">29.29 </w:t>
            </w:r>
          </w:p>
        </w:tc>
        <w:tc>
          <w:tcPr>
            <w:tcW w:w="900" w:type="dxa"/>
            <w:tcBorders>
              <w:top w:val="nil"/>
              <w:left w:val="nil"/>
              <w:bottom w:val="single" w:sz="4" w:space="0" w:color="auto"/>
              <w:right w:val="single" w:sz="4" w:space="0" w:color="auto"/>
            </w:tcBorders>
            <w:noWrap/>
            <w:vAlign w:val="center"/>
          </w:tcPr>
          <w:p w14:paraId="0B9E19B4" w14:textId="4CBDD490" w:rsidR="003A6678" w:rsidRPr="002A3870" w:rsidRDefault="003A6678" w:rsidP="00B22AA5">
            <w:pPr>
              <w:rPr>
                <w:color w:val="000000"/>
              </w:rPr>
            </w:pPr>
            <w:r w:rsidRPr="002A3870">
              <w:rPr>
                <w:color w:val="000000"/>
              </w:rPr>
              <w:t xml:space="preserve">30.19 </w:t>
            </w:r>
          </w:p>
        </w:tc>
        <w:tc>
          <w:tcPr>
            <w:tcW w:w="900" w:type="dxa"/>
            <w:tcBorders>
              <w:top w:val="nil"/>
              <w:left w:val="nil"/>
              <w:bottom w:val="single" w:sz="4" w:space="0" w:color="auto"/>
              <w:right w:val="single" w:sz="4" w:space="0" w:color="auto"/>
            </w:tcBorders>
            <w:noWrap/>
            <w:vAlign w:val="center"/>
          </w:tcPr>
          <w:p w14:paraId="4B4CB8E0" w14:textId="29907347" w:rsidR="003A6678" w:rsidRPr="002A3870" w:rsidRDefault="003A6678" w:rsidP="00B22AA5">
            <w:pPr>
              <w:rPr>
                <w:color w:val="000000"/>
              </w:rPr>
            </w:pPr>
            <w:r w:rsidRPr="002A3870">
              <w:rPr>
                <w:color w:val="000000"/>
              </w:rPr>
              <w:t xml:space="preserve">31.09 </w:t>
            </w:r>
          </w:p>
        </w:tc>
        <w:tc>
          <w:tcPr>
            <w:tcW w:w="900" w:type="dxa"/>
            <w:tcBorders>
              <w:top w:val="nil"/>
              <w:left w:val="nil"/>
              <w:bottom w:val="single" w:sz="4" w:space="0" w:color="auto"/>
              <w:right w:val="single" w:sz="4" w:space="0" w:color="auto"/>
            </w:tcBorders>
            <w:noWrap/>
            <w:vAlign w:val="center"/>
          </w:tcPr>
          <w:p w14:paraId="595D42D7" w14:textId="25A331E7" w:rsidR="003A6678" w:rsidRPr="002A3870" w:rsidRDefault="003A6678" w:rsidP="00B22AA5">
            <w:pPr>
              <w:rPr>
                <w:color w:val="000000"/>
              </w:rPr>
            </w:pPr>
            <w:r w:rsidRPr="002A3870">
              <w:rPr>
                <w:color w:val="000000"/>
              </w:rPr>
              <w:t xml:space="preserve">32.03 </w:t>
            </w:r>
          </w:p>
        </w:tc>
        <w:tc>
          <w:tcPr>
            <w:tcW w:w="900" w:type="dxa"/>
            <w:tcBorders>
              <w:top w:val="nil"/>
              <w:left w:val="nil"/>
              <w:bottom w:val="single" w:sz="4" w:space="0" w:color="auto"/>
              <w:right w:val="single" w:sz="4" w:space="0" w:color="auto"/>
            </w:tcBorders>
            <w:noWrap/>
            <w:vAlign w:val="center"/>
          </w:tcPr>
          <w:p w14:paraId="69DA074C" w14:textId="00BE2CDC" w:rsidR="003A6678" w:rsidRPr="002A3870" w:rsidRDefault="003A6678" w:rsidP="00B22AA5">
            <w:pPr>
              <w:rPr>
                <w:color w:val="000000"/>
              </w:rPr>
            </w:pPr>
            <w:r w:rsidRPr="002A3870">
              <w:rPr>
                <w:color w:val="000000"/>
              </w:rPr>
              <w:t xml:space="preserve">32.99 </w:t>
            </w:r>
          </w:p>
        </w:tc>
        <w:tc>
          <w:tcPr>
            <w:tcW w:w="900" w:type="dxa"/>
            <w:tcBorders>
              <w:top w:val="nil"/>
              <w:left w:val="nil"/>
              <w:bottom w:val="single" w:sz="4" w:space="0" w:color="auto"/>
              <w:right w:val="single" w:sz="4" w:space="0" w:color="auto"/>
            </w:tcBorders>
            <w:noWrap/>
            <w:vAlign w:val="center"/>
          </w:tcPr>
          <w:p w14:paraId="6C56DC9A" w14:textId="1ACBA168" w:rsidR="003A6678" w:rsidRPr="002A3870" w:rsidRDefault="003A6678" w:rsidP="00B22AA5">
            <w:pPr>
              <w:rPr>
                <w:color w:val="000000"/>
              </w:rPr>
            </w:pPr>
            <w:r w:rsidRPr="002A3870">
              <w:rPr>
                <w:color w:val="000000"/>
              </w:rPr>
              <w:t xml:space="preserve">33.97 </w:t>
            </w:r>
          </w:p>
        </w:tc>
        <w:tc>
          <w:tcPr>
            <w:tcW w:w="900" w:type="dxa"/>
            <w:tcBorders>
              <w:top w:val="nil"/>
              <w:left w:val="nil"/>
              <w:bottom w:val="single" w:sz="4" w:space="0" w:color="auto"/>
              <w:right w:val="single" w:sz="4" w:space="0" w:color="auto"/>
            </w:tcBorders>
            <w:noWrap/>
            <w:vAlign w:val="center"/>
          </w:tcPr>
          <w:p w14:paraId="5B59F2A9" w14:textId="10FBD014" w:rsidR="003A6678" w:rsidRPr="002A3870" w:rsidRDefault="003A6678" w:rsidP="00B22AA5">
            <w:pPr>
              <w:rPr>
                <w:color w:val="000000"/>
              </w:rPr>
            </w:pPr>
            <w:r w:rsidRPr="002A3870">
              <w:rPr>
                <w:color w:val="000000"/>
              </w:rPr>
              <w:t xml:space="preserve">34.98 </w:t>
            </w:r>
          </w:p>
        </w:tc>
      </w:tr>
      <w:tr w:rsidR="003A6678" w:rsidRPr="002A3870" w14:paraId="0403329D" w14:textId="77777777" w:rsidTr="0088328A">
        <w:trPr>
          <w:gridAfter w:val="1"/>
          <w:wAfter w:w="242" w:type="dxa"/>
          <w:trHeight w:val="315"/>
        </w:trPr>
        <w:tc>
          <w:tcPr>
            <w:tcW w:w="915" w:type="dxa"/>
            <w:tcBorders>
              <w:top w:val="single" w:sz="4" w:space="0" w:color="auto"/>
              <w:left w:val="single" w:sz="4" w:space="0" w:color="auto"/>
              <w:bottom w:val="single" w:sz="4" w:space="0" w:color="auto"/>
              <w:right w:val="single" w:sz="4" w:space="0" w:color="auto"/>
            </w:tcBorders>
            <w:hideMark/>
          </w:tcPr>
          <w:p w14:paraId="52752443" w14:textId="77777777" w:rsidR="003A6678" w:rsidRPr="002A3870" w:rsidRDefault="003A6678" w:rsidP="00B22AA5">
            <w:pPr>
              <w:rPr>
                <w:color w:val="000000"/>
              </w:rPr>
            </w:pPr>
            <w:r w:rsidRPr="002A3870">
              <w:rPr>
                <w:color w:val="000000"/>
              </w:rPr>
              <w:t>T9</w:t>
            </w:r>
          </w:p>
        </w:tc>
        <w:tc>
          <w:tcPr>
            <w:tcW w:w="900" w:type="dxa"/>
            <w:tcBorders>
              <w:top w:val="single" w:sz="4" w:space="0" w:color="auto"/>
              <w:left w:val="nil"/>
              <w:bottom w:val="single" w:sz="4" w:space="0" w:color="auto"/>
              <w:right w:val="single" w:sz="4" w:space="0" w:color="auto"/>
            </w:tcBorders>
            <w:noWrap/>
            <w:vAlign w:val="center"/>
          </w:tcPr>
          <w:p w14:paraId="72FCF1BB" w14:textId="276A3E36" w:rsidR="003A6678" w:rsidRPr="002A3870" w:rsidRDefault="003A6678" w:rsidP="00B22AA5">
            <w:pPr>
              <w:rPr>
                <w:color w:val="000000"/>
              </w:rPr>
            </w:pPr>
            <w:r w:rsidRPr="002A3870">
              <w:rPr>
                <w:color w:val="000000"/>
              </w:rPr>
              <w:t xml:space="preserve">28.23 </w:t>
            </w:r>
          </w:p>
        </w:tc>
        <w:tc>
          <w:tcPr>
            <w:tcW w:w="900" w:type="dxa"/>
            <w:tcBorders>
              <w:top w:val="single" w:sz="4" w:space="0" w:color="auto"/>
              <w:left w:val="nil"/>
              <w:bottom w:val="single" w:sz="4" w:space="0" w:color="auto"/>
              <w:right w:val="single" w:sz="4" w:space="0" w:color="auto"/>
            </w:tcBorders>
            <w:noWrap/>
            <w:vAlign w:val="center"/>
          </w:tcPr>
          <w:p w14:paraId="6CD29981" w14:textId="31E15C85" w:rsidR="003A6678" w:rsidRPr="002A3870" w:rsidRDefault="003A6678" w:rsidP="00B22AA5">
            <w:pPr>
              <w:rPr>
                <w:color w:val="000000"/>
              </w:rPr>
            </w:pPr>
            <w:r w:rsidRPr="002A3870">
              <w:rPr>
                <w:color w:val="000000"/>
              </w:rPr>
              <w:t xml:space="preserve">29.05 </w:t>
            </w:r>
          </w:p>
        </w:tc>
        <w:tc>
          <w:tcPr>
            <w:tcW w:w="900" w:type="dxa"/>
            <w:tcBorders>
              <w:top w:val="single" w:sz="4" w:space="0" w:color="auto"/>
              <w:left w:val="nil"/>
              <w:bottom w:val="single" w:sz="4" w:space="0" w:color="auto"/>
              <w:right w:val="single" w:sz="4" w:space="0" w:color="auto"/>
            </w:tcBorders>
            <w:noWrap/>
            <w:vAlign w:val="center"/>
          </w:tcPr>
          <w:p w14:paraId="6657CC64" w14:textId="2DA733AB" w:rsidR="003A6678" w:rsidRPr="002A3870" w:rsidRDefault="003A6678" w:rsidP="00B22AA5">
            <w:pPr>
              <w:rPr>
                <w:color w:val="000000"/>
              </w:rPr>
            </w:pPr>
            <w:r w:rsidRPr="002A3870">
              <w:rPr>
                <w:color w:val="000000"/>
              </w:rPr>
              <w:t xml:space="preserve">29.92 </w:t>
            </w:r>
          </w:p>
        </w:tc>
        <w:tc>
          <w:tcPr>
            <w:tcW w:w="900" w:type="dxa"/>
            <w:tcBorders>
              <w:top w:val="single" w:sz="4" w:space="0" w:color="auto"/>
              <w:left w:val="nil"/>
              <w:bottom w:val="single" w:sz="4" w:space="0" w:color="auto"/>
              <w:right w:val="single" w:sz="4" w:space="0" w:color="auto"/>
            </w:tcBorders>
            <w:noWrap/>
            <w:vAlign w:val="center"/>
          </w:tcPr>
          <w:p w14:paraId="51491323" w14:textId="0276050C" w:rsidR="003A6678" w:rsidRPr="002A3870" w:rsidRDefault="003A6678" w:rsidP="00B22AA5">
            <w:pPr>
              <w:rPr>
                <w:color w:val="000000"/>
              </w:rPr>
            </w:pPr>
            <w:r w:rsidRPr="002A3870">
              <w:rPr>
                <w:color w:val="000000"/>
              </w:rPr>
              <w:t xml:space="preserve">30.82 </w:t>
            </w:r>
          </w:p>
        </w:tc>
        <w:tc>
          <w:tcPr>
            <w:tcW w:w="900" w:type="dxa"/>
            <w:tcBorders>
              <w:top w:val="single" w:sz="4" w:space="0" w:color="auto"/>
              <w:left w:val="nil"/>
              <w:bottom w:val="single" w:sz="4" w:space="0" w:color="auto"/>
              <w:right w:val="single" w:sz="4" w:space="0" w:color="auto"/>
            </w:tcBorders>
            <w:noWrap/>
            <w:vAlign w:val="center"/>
          </w:tcPr>
          <w:p w14:paraId="7B6FF463" w14:textId="04AC57FF" w:rsidR="003A6678" w:rsidRPr="002A3870" w:rsidRDefault="003A6678" w:rsidP="00B22AA5">
            <w:pPr>
              <w:rPr>
                <w:color w:val="000000"/>
              </w:rPr>
            </w:pPr>
            <w:r w:rsidRPr="002A3870">
              <w:rPr>
                <w:color w:val="000000"/>
              </w:rPr>
              <w:t xml:space="preserve">31.74 </w:t>
            </w:r>
          </w:p>
        </w:tc>
        <w:tc>
          <w:tcPr>
            <w:tcW w:w="900" w:type="dxa"/>
            <w:tcBorders>
              <w:top w:val="single" w:sz="4" w:space="0" w:color="auto"/>
              <w:left w:val="nil"/>
              <w:bottom w:val="single" w:sz="4" w:space="0" w:color="auto"/>
              <w:right w:val="single" w:sz="4" w:space="0" w:color="auto"/>
            </w:tcBorders>
            <w:noWrap/>
            <w:vAlign w:val="center"/>
          </w:tcPr>
          <w:p w14:paraId="10FF6F88" w14:textId="62B87710" w:rsidR="003A6678" w:rsidRPr="002A3870" w:rsidRDefault="003A6678" w:rsidP="00B22AA5">
            <w:pPr>
              <w:rPr>
                <w:color w:val="000000"/>
              </w:rPr>
            </w:pPr>
            <w:r w:rsidRPr="002A3870">
              <w:rPr>
                <w:color w:val="000000"/>
              </w:rPr>
              <w:t xml:space="preserve">32.70 </w:t>
            </w:r>
          </w:p>
        </w:tc>
        <w:tc>
          <w:tcPr>
            <w:tcW w:w="900" w:type="dxa"/>
            <w:tcBorders>
              <w:top w:val="single" w:sz="4" w:space="0" w:color="auto"/>
              <w:left w:val="nil"/>
              <w:bottom w:val="single" w:sz="4" w:space="0" w:color="auto"/>
              <w:right w:val="single" w:sz="4" w:space="0" w:color="auto"/>
            </w:tcBorders>
            <w:noWrap/>
            <w:vAlign w:val="center"/>
          </w:tcPr>
          <w:p w14:paraId="326667BC" w14:textId="59BC9A74" w:rsidR="003A6678" w:rsidRPr="002A3870" w:rsidRDefault="003A6678" w:rsidP="00B22AA5">
            <w:pPr>
              <w:rPr>
                <w:color w:val="000000"/>
              </w:rPr>
            </w:pPr>
            <w:r w:rsidRPr="002A3870">
              <w:rPr>
                <w:color w:val="000000"/>
              </w:rPr>
              <w:t xml:space="preserve">33.66 </w:t>
            </w:r>
          </w:p>
        </w:tc>
        <w:tc>
          <w:tcPr>
            <w:tcW w:w="900" w:type="dxa"/>
            <w:tcBorders>
              <w:top w:val="single" w:sz="4" w:space="0" w:color="auto"/>
              <w:left w:val="nil"/>
              <w:bottom w:val="single" w:sz="4" w:space="0" w:color="auto"/>
              <w:right w:val="single" w:sz="4" w:space="0" w:color="auto"/>
            </w:tcBorders>
            <w:noWrap/>
            <w:vAlign w:val="center"/>
          </w:tcPr>
          <w:p w14:paraId="1DA65B09" w14:textId="337E3579" w:rsidR="003A6678" w:rsidRPr="002A3870" w:rsidRDefault="003A6678" w:rsidP="00B22AA5">
            <w:pPr>
              <w:rPr>
                <w:color w:val="000000"/>
              </w:rPr>
            </w:pPr>
            <w:r w:rsidRPr="002A3870">
              <w:rPr>
                <w:color w:val="000000"/>
              </w:rPr>
              <w:t xml:space="preserve">34.68 </w:t>
            </w:r>
          </w:p>
        </w:tc>
        <w:tc>
          <w:tcPr>
            <w:tcW w:w="900" w:type="dxa"/>
            <w:tcBorders>
              <w:top w:val="single" w:sz="4" w:space="0" w:color="auto"/>
              <w:left w:val="nil"/>
              <w:bottom w:val="single" w:sz="4" w:space="0" w:color="auto"/>
              <w:right w:val="single" w:sz="4" w:space="0" w:color="auto"/>
            </w:tcBorders>
            <w:noWrap/>
            <w:vAlign w:val="center"/>
          </w:tcPr>
          <w:p w14:paraId="11FF238A" w14:textId="0BD63AED" w:rsidR="003A6678" w:rsidRPr="002A3870" w:rsidRDefault="003A6678" w:rsidP="00B22AA5">
            <w:pPr>
              <w:rPr>
                <w:color w:val="000000"/>
              </w:rPr>
            </w:pPr>
            <w:r w:rsidRPr="002A3870">
              <w:rPr>
                <w:color w:val="000000"/>
              </w:rPr>
              <w:t xml:space="preserve">35.73 </w:t>
            </w:r>
          </w:p>
        </w:tc>
      </w:tr>
      <w:tr w:rsidR="003A6678" w:rsidRPr="002A3870" w14:paraId="00742B6D"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09B95D79" w14:textId="77777777" w:rsidR="003A6678" w:rsidRPr="002A3870" w:rsidRDefault="003A6678" w:rsidP="00B22AA5">
            <w:pPr>
              <w:rPr>
                <w:color w:val="000000"/>
              </w:rPr>
            </w:pPr>
            <w:r w:rsidRPr="002A3870">
              <w:rPr>
                <w:color w:val="000000"/>
              </w:rPr>
              <w:t>T10</w:t>
            </w:r>
          </w:p>
        </w:tc>
        <w:tc>
          <w:tcPr>
            <w:tcW w:w="900" w:type="dxa"/>
            <w:tcBorders>
              <w:top w:val="nil"/>
              <w:left w:val="nil"/>
              <w:bottom w:val="single" w:sz="4" w:space="0" w:color="auto"/>
              <w:right w:val="single" w:sz="4" w:space="0" w:color="auto"/>
            </w:tcBorders>
            <w:noWrap/>
            <w:vAlign w:val="center"/>
          </w:tcPr>
          <w:p w14:paraId="2743936C" w14:textId="349F5304" w:rsidR="003A6678" w:rsidRPr="002A3870" w:rsidRDefault="003A6678" w:rsidP="00B22AA5">
            <w:pPr>
              <w:rPr>
                <w:color w:val="000000"/>
              </w:rPr>
            </w:pPr>
            <w:r w:rsidRPr="002A3870">
              <w:rPr>
                <w:color w:val="000000"/>
              </w:rPr>
              <w:t xml:space="preserve">29.71 </w:t>
            </w:r>
          </w:p>
        </w:tc>
        <w:tc>
          <w:tcPr>
            <w:tcW w:w="900" w:type="dxa"/>
            <w:tcBorders>
              <w:top w:val="nil"/>
              <w:left w:val="nil"/>
              <w:bottom w:val="single" w:sz="4" w:space="0" w:color="auto"/>
              <w:right w:val="single" w:sz="4" w:space="0" w:color="auto"/>
            </w:tcBorders>
            <w:noWrap/>
            <w:vAlign w:val="center"/>
          </w:tcPr>
          <w:p w14:paraId="667B4D01" w14:textId="5F408DC7" w:rsidR="003A6678" w:rsidRPr="002A3870" w:rsidRDefault="003A6678" w:rsidP="00B22AA5">
            <w:pPr>
              <w:rPr>
                <w:color w:val="000000"/>
              </w:rPr>
            </w:pPr>
            <w:r w:rsidRPr="002A3870">
              <w:rPr>
                <w:color w:val="000000"/>
              </w:rPr>
              <w:t xml:space="preserve">30.58 </w:t>
            </w:r>
          </w:p>
        </w:tc>
        <w:tc>
          <w:tcPr>
            <w:tcW w:w="900" w:type="dxa"/>
            <w:tcBorders>
              <w:top w:val="nil"/>
              <w:left w:val="nil"/>
              <w:bottom w:val="single" w:sz="4" w:space="0" w:color="auto"/>
              <w:right w:val="single" w:sz="4" w:space="0" w:color="auto"/>
            </w:tcBorders>
            <w:noWrap/>
            <w:vAlign w:val="center"/>
          </w:tcPr>
          <w:p w14:paraId="2346171A" w14:textId="4A8BF684" w:rsidR="003A6678" w:rsidRPr="002A3870" w:rsidRDefault="003A6678" w:rsidP="00B22AA5">
            <w:pPr>
              <w:rPr>
                <w:color w:val="000000"/>
              </w:rPr>
            </w:pPr>
            <w:r w:rsidRPr="002A3870">
              <w:rPr>
                <w:color w:val="000000"/>
              </w:rPr>
              <w:t xml:space="preserve">31.50 </w:t>
            </w:r>
          </w:p>
        </w:tc>
        <w:tc>
          <w:tcPr>
            <w:tcW w:w="900" w:type="dxa"/>
            <w:tcBorders>
              <w:top w:val="nil"/>
              <w:left w:val="nil"/>
              <w:bottom w:val="single" w:sz="4" w:space="0" w:color="auto"/>
              <w:right w:val="single" w:sz="4" w:space="0" w:color="auto"/>
            </w:tcBorders>
            <w:noWrap/>
            <w:vAlign w:val="center"/>
          </w:tcPr>
          <w:p w14:paraId="52F0FDF6" w14:textId="767CFD04" w:rsidR="003A6678" w:rsidRPr="002A3870" w:rsidRDefault="003A6678" w:rsidP="00B22AA5">
            <w:pPr>
              <w:rPr>
                <w:color w:val="000000"/>
              </w:rPr>
            </w:pPr>
            <w:r w:rsidRPr="002A3870">
              <w:rPr>
                <w:color w:val="000000"/>
              </w:rPr>
              <w:t xml:space="preserve">32.47 </w:t>
            </w:r>
          </w:p>
        </w:tc>
        <w:tc>
          <w:tcPr>
            <w:tcW w:w="900" w:type="dxa"/>
            <w:tcBorders>
              <w:top w:val="nil"/>
              <w:left w:val="nil"/>
              <w:bottom w:val="single" w:sz="4" w:space="0" w:color="auto"/>
              <w:right w:val="single" w:sz="4" w:space="0" w:color="auto"/>
            </w:tcBorders>
            <w:noWrap/>
            <w:vAlign w:val="center"/>
          </w:tcPr>
          <w:p w14:paraId="024BA515" w14:textId="34038534" w:rsidR="003A6678" w:rsidRPr="002A3870" w:rsidRDefault="003A6678" w:rsidP="00B22AA5">
            <w:pPr>
              <w:rPr>
                <w:color w:val="000000"/>
              </w:rPr>
            </w:pPr>
            <w:r w:rsidRPr="002A3870">
              <w:rPr>
                <w:color w:val="000000"/>
              </w:rPr>
              <w:t xml:space="preserve">33.42 </w:t>
            </w:r>
          </w:p>
        </w:tc>
        <w:tc>
          <w:tcPr>
            <w:tcW w:w="900" w:type="dxa"/>
            <w:tcBorders>
              <w:top w:val="nil"/>
              <w:left w:val="nil"/>
              <w:bottom w:val="single" w:sz="4" w:space="0" w:color="auto"/>
              <w:right w:val="single" w:sz="4" w:space="0" w:color="auto"/>
            </w:tcBorders>
            <w:noWrap/>
            <w:vAlign w:val="center"/>
          </w:tcPr>
          <w:p w14:paraId="2B08BA85" w14:textId="0619F463" w:rsidR="003A6678" w:rsidRPr="002A3870" w:rsidRDefault="003A6678" w:rsidP="00B22AA5">
            <w:pPr>
              <w:rPr>
                <w:color w:val="000000"/>
              </w:rPr>
            </w:pPr>
            <w:r w:rsidRPr="002A3870">
              <w:rPr>
                <w:color w:val="000000"/>
              </w:rPr>
              <w:t xml:space="preserve">34.41 </w:t>
            </w:r>
          </w:p>
        </w:tc>
        <w:tc>
          <w:tcPr>
            <w:tcW w:w="900" w:type="dxa"/>
            <w:tcBorders>
              <w:top w:val="nil"/>
              <w:left w:val="nil"/>
              <w:bottom w:val="single" w:sz="4" w:space="0" w:color="auto"/>
              <w:right w:val="single" w:sz="4" w:space="0" w:color="auto"/>
            </w:tcBorders>
            <w:noWrap/>
            <w:vAlign w:val="center"/>
          </w:tcPr>
          <w:p w14:paraId="08E85A63" w14:textId="2CC11AEF" w:rsidR="003A6678" w:rsidRPr="002A3870" w:rsidRDefault="003A6678" w:rsidP="00B22AA5">
            <w:pPr>
              <w:rPr>
                <w:color w:val="000000"/>
              </w:rPr>
            </w:pPr>
            <w:r w:rsidRPr="002A3870">
              <w:rPr>
                <w:color w:val="000000"/>
              </w:rPr>
              <w:t xml:space="preserve">35.45 </w:t>
            </w:r>
          </w:p>
        </w:tc>
        <w:tc>
          <w:tcPr>
            <w:tcW w:w="900" w:type="dxa"/>
            <w:tcBorders>
              <w:top w:val="nil"/>
              <w:left w:val="nil"/>
              <w:bottom w:val="single" w:sz="4" w:space="0" w:color="auto"/>
              <w:right w:val="single" w:sz="4" w:space="0" w:color="auto"/>
            </w:tcBorders>
            <w:noWrap/>
            <w:vAlign w:val="center"/>
          </w:tcPr>
          <w:p w14:paraId="54E038D1" w14:textId="073319AB" w:rsidR="003A6678" w:rsidRPr="002A3870" w:rsidRDefault="003A6678" w:rsidP="00B22AA5">
            <w:pPr>
              <w:rPr>
                <w:color w:val="000000"/>
              </w:rPr>
            </w:pPr>
            <w:r w:rsidRPr="002A3870">
              <w:rPr>
                <w:color w:val="000000"/>
              </w:rPr>
              <w:t xml:space="preserve">36.50 </w:t>
            </w:r>
          </w:p>
        </w:tc>
        <w:tc>
          <w:tcPr>
            <w:tcW w:w="900" w:type="dxa"/>
            <w:tcBorders>
              <w:top w:val="nil"/>
              <w:left w:val="nil"/>
              <w:bottom w:val="single" w:sz="4" w:space="0" w:color="auto"/>
              <w:right w:val="single" w:sz="4" w:space="0" w:color="auto"/>
            </w:tcBorders>
            <w:noWrap/>
            <w:vAlign w:val="center"/>
          </w:tcPr>
          <w:p w14:paraId="38F09440" w14:textId="4E6C7C9A" w:rsidR="003A6678" w:rsidRPr="002A3870" w:rsidRDefault="003A6678" w:rsidP="00B22AA5">
            <w:pPr>
              <w:rPr>
                <w:color w:val="000000"/>
              </w:rPr>
            </w:pPr>
            <w:r w:rsidRPr="002A3870">
              <w:rPr>
                <w:color w:val="000000"/>
              </w:rPr>
              <w:t xml:space="preserve">37.61 </w:t>
            </w:r>
          </w:p>
        </w:tc>
      </w:tr>
      <w:tr w:rsidR="003A6678" w:rsidRPr="002A3870" w14:paraId="68368334"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03B2B5B7" w14:textId="77777777" w:rsidR="003A6678" w:rsidRPr="002A3870" w:rsidRDefault="003A6678" w:rsidP="00B22AA5">
            <w:pPr>
              <w:rPr>
                <w:color w:val="000000"/>
              </w:rPr>
            </w:pPr>
            <w:r w:rsidRPr="002A3870">
              <w:rPr>
                <w:color w:val="000000"/>
              </w:rPr>
              <w:t>T11</w:t>
            </w:r>
          </w:p>
        </w:tc>
        <w:tc>
          <w:tcPr>
            <w:tcW w:w="900" w:type="dxa"/>
            <w:tcBorders>
              <w:top w:val="nil"/>
              <w:left w:val="nil"/>
              <w:bottom w:val="single" w:sz="4" w:space="0" w:color="auto"/>
              <w:right w:val="single" w:sz="4" w:space="0" w:color="auto"/>
            </w:tcBorders>
            <w:noWrap/>
            <w:vAlign w:val="center"/>
          </w:tcPr>
          <w:p w14:paraId="79F1DB09" w14:textId="32F504BA" w:rsidR="003A6678" w:rsidRPr="002A3870" w:rsidRDefault="003A6678" w:rsidP="00B22AA5">
            <w:pPr>
              <w:rPr>
                <w:color w:val="000000"/>
              </w:rPr>
            </w:pPr>
            <w:r w:rsidRPr="002A3870">
              <w:rPr>
                <w:color w:val="000000"/>
              </w:rPr>
              <w:t xml:space="preserve">30.90 </w:t>
            </w:r>
          </w:p>
        </w:tc>
        <w:tc>
          <w:tcPr>
            <w:tcW w:w="900" w:type="dxa"/>
            <w:tcBorders>
              <w:top w:val="nil"/>
              <w:left w:val="nil"/>
              <w:bottom w:val="single" w:sz="4" w:space="0" w:color="auto"/>
              <w:right w:val="single" w:sz="4" w:space="0" w:color="auto"/>
            </w:tcBorders>
            <w:noWrap/>
            <w:vAlign w:val="center"/>
          </w:tcPr>
          <w:p w14:paraId="4E6CDE64" w14:textId="7CC312CE" w:rsidR="003A6678" w:rsidRPr="002A3870" w:rsidRDefault="003A6678" w:rsidP="00B22AA5">
            <w:pPr>
              <w:rPr>
                <w:color w:val="000000"/>
              </w:rPr>
            </w:pPr>
            <w:r w:rsidRPr="002A3870">
              <w:rPr>
                <w:color w:val="000000"/>
              </w:rPr>
              <w:t xml:space="preserve">31.83 </w:t>
            </w:r>
          </w:p>
        </w:tc>
        <w:tc>
          <w:tcPr>
            <w:tcW w:w="900" w:type="dxa"/>
            <w:tcBorders>
              <w:top w:val="nil"/>
              <w:left w:val="nil"/>
              <w:bottom w:val="single" w:sz="4" w:space="0" w:color="auto"/>
              <w:right w:val="single" w:sz="4" w:space="0" w:color="auto"/>
            </w:tcBorders>
            <w:noWrap/>
            <w:vAlign w:val="center"/>
          </w:tcPr>
          <w:p w14:paraId="419C6F21" w14:textId="62B574BA" w:rsidR="003A6678" w:rsidRPr="002A3870" w:rsidRDefault="003A6678" w:rsidP="00B22AA5">
            <w:pPr>
              <w:rPr>
                <w:color w:val="000000"/>
              </w:rPr>
            </w:pPr>
            <w:r w:rsidRPr="002A3870">
              <w:rPr>
                <w:color w:val="000000"/>
              </w:rPr>
              <w:t xml:space="preserve">32.77 </w:t>
            </w:r>
          </w:p>
        </w:tc>
        <w:tc>
          <w:tcPr>
            <w:tcW w:w="900" w:type="dxa"/>
            <w:tcBorders>
              <w:top w:val="nil"/>
              <w:left w:val="nil"/>
              <w:bottom w:val="single" w:sz="4" w:space="0" w:color="auto"/>
              <w:right w:val="single" w:sz="4" w:space="0" w:color="auto"/>
            </w:tcBorders>
            <w:noWrap/>
            <w:vAlign w:val="center"/>
          </w:tcPr>
          <w:p w14:paraId="296025CC" w14:textId="664BE234" w:rsidR="003A6678" w:rsidRPr="002A3870" w:rsidRDefault="003A6678" w:rsidP="00B22AA5">
            <w:pPr>
              <w:rPr>
                <w:color w:val="000000"/>
              </w:rPr>
            </w:pPr>
            <w:r w:rsidRPr="002A3870">
              <w:rPr>
                <w:color w:val="000000"/>
              </w:rPr>
              <w:t xml:space="preserve">33.78 </w:t>
            </w:r>
          </w:p>
        </w:tc>
        <w:tc>
          <w:tcPr>
            <w:tcW w:w="900" w:type="dxa"/>
            <w:tcBorders>
              <w:top w:val="nil"/>
              <w:left w:val="nil"/>
              <w:bottom w:val="single" w:sz="4" w:space="0" w:color="auto"/>
              <w:right w:val="single" w:sz="4" w:space="0" w:color="auto"/>
            </w:tcBorders>
            <w:noWrap/>
            <w:vAlign w:val="center"/>
          </w:tcPr>
          <w:p w14:paraId="6896D0A8" w14:textId="0831CE8B" w:rsidR="003A6678" w:rsidRPr="002A3870" w:rsidRDefault="003A6678" w:rsidP="00B22AA5">
            <w:pPr>
              <w:rPr>
                <w:color w:val="000000"/>
              </w:rPr>
            </w:pPr>
            <w:r w:rsidRPr="002A3870">
              <w:rPr>
                <w:color w:val="000000"/>
              </w:rPr>
              <w:t xml:space="preserve">34.78 </w:t>
            </w:r>
          </w:p>
        </w:tc>
        <w:tc>
          <w:tcPr>
            <w:tcW w:w="900" w:type="dxa"/>
            <w:tcBorders>
              <w:top w:val="nil"/>
              <w:left w:val="nil"/>
              <w:bottom w:val="single" w:sz="4" w:space="0" w:color="auto"/>
              <w:right w:val="single" w:sz="4" w:space="0" w:color="auto"/>
            </w:tcBorders>
            <w:noWrap/>
            <w:vAlign w:val="center"/>
          </w:tcPr>
          <w:p w14:paraId="7CCFBD28" w14:textId="79CD6251" w:rsidR="003A6678" w:rsidRPr="002A3870" w:rsidRDefault="003A6678" w:rsidP="00B22AA5">
            <w:pPr>
              <w:rPr>
                <w:color w:val="000000"/>
              </w:rPr>
            </w:pPr>
            <w:r w:rsidRPr="002A3870">
              <w:rPr>
                <w:color w:val="000000"/>
              </w:rPr>
              <w:t xml:space="preserve">35.81 </w:t>
            </w:r>
          </w:p>
        </w:tc>
        <w:tc>
          <w:tcPr>
            <w:tcW w:w="900" w:type="dxa"/>
            <w:tcBorders>
              <w:top w:val="nil"/>
              <w:left w:val="nil"/>
              <w:bottom w:val="single" w:sz="4" w:space="0" w:color="auto"/>
              <w:right w:val="single" w:sz="4" w:space="0" w:color="auto"/>
            </w:tcBorders>
            <w:noWrap/>
            <w:vAlign w:val="center"/>
          </w:tcPr>
          <w:p w14:paraId="48989899" w14:textId="5741A3A0" w:rsidR="003A6678" w:rsidRPr="002A3870" w:rsidRDefault="003A6678" w:rsidP="00B22AA5">
            <w:pPr>
              <w:rPr>
                <w:color w:val="000000"/>
              </w:rPr>
            </w:pPr>
            <w:r w:rsidRPr="002A3870">
              <w:rPr>
                <w:color w:val="000000"/>
              </w:rPr>
              <w:t xml:space="preserve">36.90 </w:t>
            </w:r>
          </w:p>
        </w:tc>
        <w:tc>
          <w:tcPr>
            <w:tcW w:w="900" w:type="dxa"/>
            <w:tcBorders>
              <w:top w:val="nil"/>
              <w:left w:val="nil"/>
              <w:bottom w:val="single" w:sz="4" w:space="0" w:color="auto"/>
              <w:right w:val="single" w:sz="4" w:space="0" w:color="auto"/>
            </w:tcBorders>
            <w:noWrap/>
            <w:vAlign w:val="center"/>
          </w:tcPr>
          <w:p w14:paraId="2123032B" w14:textId="0C2F280A" w:rsidR="003A6678" w:rsidRPr="002A3870" w:rsidRDefault="003A6678" w:rsidP="00B22AA5">
            <w:pPr>
              <w:rPr>
                <w:color w:val="000000"/>
              </w:rPr>
            </w:pPr>
            <w:r w:rsidRPr="002A3870">
              <w:rPr>
                <w:color w:val="000000"/>
              </w:rPr>
              <w:t xml:space="preserve">38.01 </w:t>
            </w:r>
          </w:p>
        </w:tc>
        <w:tc>
          <w:tcPr>
            <w:tcW w:w="900" w:type="dxa"/>
            <w:tcBorders>
              <w:top w:val="nil"/>
              <w:left w:val="nil"/>
              <w:bottom w:val="single" w:sz="4" w:space="0" w:color="auto"/>
              <w:right w:val="single" w:sz="4" w:space="0" w:color="auto"/>
            </w:tcBorders>
            <w:noWrap/>
            <w:vAlign w:val="center"/>
          </w:tcPr>
          <w:p w14:paraId="573D5D70" w14:textId="081FC53A" w:rsidR="003A6678" w:rsidRPr="002A3870" w:rsidRDefault="003A6678" w:rsidP="00B22AA5">
            <w:pPr>
              <w:rPr>
                <w:color w:val="000000"/>
              </w:rPr>
            </w:pPr>
            <w:r w:rsidRPr="002A3870">
              <w:rPr>
                <w:color w:val="000000"/>
              </w:rPr>
              <w:t xml:space="preserve">39.17 </w:t>
            </w:r>
          </w:p>
        </w:tc>
      </w:tr>
      <w:tr w:rsidR="003A6678" w:rsidRPr="002A3870" w14:paraId="12B98009" w14:textId="77777777" w:rsidTr="0088328A">
        <w:trPr>
          <w:trHeight w:val="315"/>
        </w:trPr>
        <w:tc>
          <w:tcPr>
            <w:tcW w:w="915" w:type="dxa"/>
            <w:tcBorders>
              <w:top w:val="nil"/>
              <w:left w:val="single" w:sz="4" w:space="0" w:color="auto"/>
              <w:bottom w:val="single" w:sz="4" w:space="0" w:color="auto"/>
              <w:right w:val="single" w:sz="4" w:space="0" w:color="auto"/>
            </w:tcBorders>
          </w:tcPr>
          <w:p w14:paraId="780ECD0E" w14:textId="71718639" w:rsidR="003A6678" w:rsidRPr="002A3870" w:rsidRDefault="003A6678" w:rsidP="00B22AA5">
            <w:pPr>
              <w:rPr>
                <w:color w:val="000000"/>
              </w:rPr>
            </w:pPr>
            <w:r w:rsidRPr="002A3870">
              <w:rPr>
                <w:color w:val="000000"/>
              </w:rPr>
              <w:t>T11A</w:t>
            </w:r>
          </w:p>
        </w:tc>
        <w:tc>
          <w:tcPr>
            <w:tcW w:w="900" w:type="dxa"/>
            <w:tcBorders>
              <w:top w:val="nil"/>
              <w:left w:val="nil"/>
              <w:bottom w:val="single" w:sz="4" w:space="0" w:color="auto"/>
              <w:right w:val="single" w:sz="4" w:space="0" w:color="auto"/>
            </w:tcBorders>
            <w:noWrap/>
            <w:vAlign w:val="center"/>
          </w:tcPr>
          <w:p w14:paraId="6ADD84CD" w14:textId="1343B329" w:rsidR="003A6678" w:rsidRPr="002A3870" w:rsidDel="005F649F" w:rsidRDefault="003A6678" w:rsidP="00B22AA5">
            <w:pPr>
              <w:rPr>
                <w:color w:val="000000"/>
              </w:rPr>
            </w:pPr>
            <w:r w:rsidRPr="002A3870">
              <w:rPr>
                <w:color w:val="000000"/>
              </w:rPr>
              <w:t>32.01</w:t>
            </w:r>
          </w:p>
        </w:tc>
        <w:tc>
          <w:tcPr>
            <w:tcW w:w="900" w:type="dxa"/>
            <w:tcBorders>
              <w:top w:val="nil"/>
              <w:left w:val="nil"/>
              <w:bottom w:val="single" w:sz="4" w:space="0" w:color="auto"/>
              <w:right w:val="single" w:sz="4" w:space="0" w:color="auto"/>
            </w:tcBorders>
            <w:noWrap/>
            <w:vAlign w:val="center"/>
          </w:tcPr>
          <w:p w14:paraId="4F3C89E8" w14:textId="273CEAC3" w:rsidR="003A6678" w:rsidRPr="002A3870" w:rsidDel="005F649F" w:rsidRDefault="003A6678" w:rsidP="00B22AA5">
            <w:pPr>
              <w:rPr>
                <w:color w:val="000000"/>
              </w:rPr>
            </w:pPr>
            <w:r w:rsidRPr="002A3870">
              <w:rPr>
                <w:color w:val="000000"/>
              </w:rPr>
              <w:t>32.97</w:t>
            </w:r>
          </w:p>
        </w:tc>
        <w:tc>
          <w:tcPr>
            <w:tcW w:w="900" w:type="dxa"/>
            <w:tcBorders>
              <w:top w:val="nil"/>
              <w:left w:val="nil"/>
              <w:bottom w:val="single" w:sz="4" w:space="0" w:color="auto"/>
              <w:right w:val="single" w:sz="4" w:space="0" w:color="auto"/>
            </w:tcBorders>
            <w:noWrap/>
            <w:vAlign w:val="center"/>
          </w:tcPr>
          <w:p w14:paraId="6083769A" w14:textId="67071487" w:rsidR="003A6678" w:rsidRPr="002A3870" w:rsidDel="005F649F" w:rsidRDefault="003A6678" w:rsidP="00B22AA5">
            <w:pPr>
              <w:rPr>
                <w:color w:val="000000"/>
              </w:rPr>
            </w:pPr>
            <w:r w:rsidRPr="002A3870">
              <w:rPr>
                <w:color w:val="000000"/>
              </w:rPr>
              <w:t>33.95</w:t>
            </w:r>
          </w:p>
        </w:tc>
        <w:tc>
          <w:tcPr>
            <w:tcW w:w="900" w:type="dxa"/>
            <w:tcBorders>
              <w:top w:val="nil"/>
              <w:left w:val="nil"/>
              <w:bottom w:val="single" w:sz="4" w:space="0" w:color="auto"/>
              <w:right w:val="single" w:sz="4" w:space="0" w:color="auto"/>
            </w:tcBorders>
            <w:noWrap/>
            <w:vAlign w:val="center"/>
          </w:tcPr>
          <w:p w14:paraId="2E69CC4F" w14:textId="15AB6925" w:rsidR="003A6678" w:rsidRPr="002A3870" w:rsidDel="005F649F" w:rsidRDefault="003A6678" w:rsidP="00B22AA5">
            <w:pPr>
              <w:rPr>
                <w:color w:val="000000"/>
              </w:rPr>
            </w:pPr>
            <w:r w:rsidRPr="002A3870">
              <w:rPr>
                <w:color w:val="000000"/>
              </w:rPr>
              <w:t>34.99</w:t>
            </w:r>
          </w:p>
        </w:tc>
        <w:tc>
          <w:tcPr>
            <w:tcW w:w="900" w:type="dxa"/>
            <w:tcBorders>
              <w:top w:val="nil"/>
              <w:left w:val="nil"/>
              <w:bottom w:val="single" w:sz="4" w:space="0" w:color="auto"/>
              <w:right w:val="single" w:sz="4" w:space="0" w:color="auto"/>
            </w:tcBorders>
            <w:noWrap/>
            <w:vAlign w:val="center"/>
          </w:tcPr>
          <w:p w14:paraId="2BCFCECA" w14:textId="6BED6BB5" w:rsidR="003A6678" w:rsidRPr="002A3870" w:rsidDel="005F649F" w:rsidRDefault="003A6678" w:rsidP="00B22AA5">
            <w:pPr>
              <w:rPr>
                <w:color w:val="000000"/>
              </w:rPr>
            </w:pPr>
            <w:r w:rsidRPr="002A3870">
              <w:rPr>
                <w:color w:val="000000"/>
              </w:rPr>
              <w:t>36.03</w:t>
            </w:r>
          </w:p>
        </w:tc>
        <w:tc>
          <w:tcPr>
            <w:tcW w:w="900" w:type="dxa"/>
            <w:tcBorders>
              <w:top w:val="nil"/>
              <w:left w:val="nil"/>
              <w:bottom w:val="single" w:sz="4" w:space="0" w:color="auto"/>
              <w:right w:val="single" w:sz="4" w:space="0" w:color="auto"/>
            </w:tcBorders>
            <w:noWrap/>
            <w:vAlign w:val="center"/>
          </w:tcPr>
          <w:p w14:paraId="5E3CD7EC" w14:textId="0E49F299" w:rsidR="003A6678" w:rsidRPr="002A3870" w:rsidDel="005F649F" w:rsidRDefault="003A6678" w:rsidP="00B22AA5">
            <w:pPr>
              <w:rPr>
                <w:color w:val="000000"/>
              </w:rPr>
            </w:pPr>
            <w:r w:rsidRPr="002A3870">
              <w:rPr>
                <w:color w:val="000000"/>
              </w:rPr>
              <w:t>37.11</w:t>
            </w:r>
          </w:p>
        </w:tc>
        <w:tc>
          <w:tcPr>
            <w:tcW w:w="900" w:type="dxa"/>
            <w:tcBorders>
              <w:top w:val="nil"/>
              <w:left w:val="nil"/>
              <w:bottom w:val="single" w:sz="4" w:space="0" w:color="auto"/>
              <w:right w:val="single" w:sz="4" w:space="0" w:color="auto"/>
            </w:tcBorders>
            <w:noWrap/>
            <w:vAlign w:val="center"/>
          </w:tcPr>
          <w:p w14:paraId="5F346FF2" w14:textId="45EC842A" w:rsidR="003A6678" w:rsidRPr="002A3870" w:rsidDel="005F649F" w:rsidRDefault="003A6678" w:rsidP="00B22AA5">
            <w:pPr>
              <w:rPr>
                <w:color w:val="000000"/>
              </w:rPr>
            </w:pPr>
            <w:r w:rsidRPr="002A3870">
              <w:rPr>
                <w:color w:val="000000"/>
              </w:rPr>
              <w:t>38.24</w:t>
            </w:r>
          </w:p>
        </w:tc>
        <w:tc>
          <w:tcPr>
            <w:tcW w:w="900" w:type="dxa"/>
            <w:tcBorders>
              <w:top w:val="nil"/>
              <w:left w:val="nil"/>
              <w:bottom w:val="single" w:sz="4" w:space="0" w:color="auto"/>
              <w:right w:val="single" w:sz="4" w:space="0" w:color="auto"/>
            </w:tcBorders>
            <w:noWrap/>
            <w:vAlign w:val="center"/>
          </w:tcPr>
          <w:p w14:paraId="79B77060" w14:textId="1D971C05" w:rsidR="003A6678" w:rsidRPr="002A3870" w:rsidDel="005F649F" w:rsidRDefault="003A6678" w:rsidP="00B22AA5">
            <w:pPr>
              <w:rPr>
                <w:color w:val="000000"/>
              </w:rPr>
            </w:pPr>
            <w:r w:rsidRPr="002A3870">
              <w:rPr>
                <w:color w:val="000000"/>
              </w:rPr>
              <w:t>39.37</w:t>
            </w:r>
          </w:p>
        </w:tc>
        <w:tc>
          <w:tcPr>
            <w:tcW w:w="900" w:type="dxa"/>
            <w:gridSpan w:val="2"/>
            <w:tcBorders>
              <w:top w:val="nil"/>
              <w:left w:val="nil"/>
              <w:bottom w:val="single" w:sz="4" w:space="0" w:color="auto"/>
              <w:right w:val="single" w:sz="4" w:space="0" w:color="auto"/>
            </w:tcBorders>
            <w:noWrap/>
            <w:vAlign w:val="center"/>
          </w:tcPr>
          <w:p w14:paraId="0D5F0E6F" w14:textId="491AC0B6" w:rsidR="003A6678" w:rsidRPr="002A3870" w:rsidDel="005F649F" w:rsidRDefault="003A6678" w:rsidP="00B22AA5">
            <w:pPr>
              <w:rPr>
                <w:color w:val="000000"/>
              </w:rPr>
            </w:pPr>
            <w:r w:rsidRPr="002A3870">
              <w:rPr>
                <w:color w:val="000000"/>
              </w:rPr>
              <w:t>40.56</w:t>
            </w:r>
          </w:p>
        </w:tc>
      </w:tr>
      <w:tr w:rsidR="003A6678" w:rsidRPr="002A3870" w14:paraId="61F85331"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0E5442DA" w14:textId="77777777" w:rsidR="003A6678" w:rsidRPr="002A3870" w:rsidRDefault="003A6678" w:rsidP="00B22AA5">
            <w:pPr>
              <w:rPr>
                <w:color w:val="000000"/>
              </w:rPr>
            </w:pPr>
            <w:r w:rsidRPr="002A3870">
              <w:rPr>
                <w:color w:val="000000"/>
              </w:rPr>
              <w:t>T12</w:t>
            </w:r>
          </w:p>
        </w:tc>
        <w:tc>
          <w:tcPr>
            <w:tcW w:w="900" w:type="dxa"/>
            <w:tcBorders>
              <w:top w:val="nil"/>
              <w:left w:val="nil"/>
              <w:bottom w:val="single" w:sz="4" w:space="0" w:color="auto"/>
              <w:right w:val="single" w:sz="4" w:space="0" w:color="auto"/>
            </w:tcBorders>
            <w:noWrap/>
            <w:vAlign w:val="center"/>
          </w:tcPr>
          <w:p w14:paraId="51955A52" w14:textId="45DE0162" w:rsidR="003A6678" w:rsidRPr="002A3870" w:rsidRDefault="003A6678" w:rsidP="00B22AA5">
            <w:pPr>
              <w:rPr>
                <w:color w:val="000000"/>
              </w:rPr>
            </w:pPr>
            <w:r w:rsidRPr="002A3870">
              <w:rPr>
                <w:color w:val="000000"/>
              </w:rPr>
              <w:t xml:space="preserve">33.11 </w:t>
            </w:r>
          </w:p>
        </w:tc>
        <w:tc>
          <w:tcPr>
            <w:tcW w:w="900" w:type="dxa"/>
            <w:tcBorders>
              <w:top w:val="nil"/>
              <w:left w:val="nil"/>
              <w:bottom w:val="single" w:sz="4" w:space="0" w:color="auto"/>
              <w:right w:val="single" w:sz="4" w:space="0" w:color="auto"/>
            </w:tcBorders>
            <w:noWrap/>
            <w:vAlign w:val="center"/>
          </w:tcPr>
          <w:p w14:paraId="69B6CD4F" w14:textId="70E7F918" w:rsidR="003A6678" w:rsidRPr="002A3870" w:rsidRDefault="003A6678" w:rsidP="00B22AA5">
            <w:pPr>
              <w:rPr>
                <w:color w:val="000000"/>
              </w:rPr>
            </w:pPr>
            <w:r w:rsidRPr="002A3870">
              <w:rPr>
                <w:color w:val="000000"/>
              </w:rPr>
              <w:t xml:space="preserve">34.10 </w:t>
            </w:r>
          </w:p>
        </w:tc>
        <w:tc>
          <w:tcPr>
            <w:tcW w:w="900" w:type="dxa"/>
            <w:tcBorders>
              <w:top w:val="nil"/>
              <w:left w:val="nil"/>
              <w:bottom w:val="single" w:sz="4" w:space="0" w:color="auto"/>
              <w:right w:val="single" w:sz="4" w:space="0" w:color="auto"/>
            </w:tcBorders>
            <w:noWrap/>
            <w:vAlign w:val="center"/>
          </w:tcPr>
          <w:p w14:paraId="24EF4184" w14:textId="0E4C0E86" w:rsidR="003A6678" w:rsidRPr="002A3870" w:rsidRDefault="003A6678" w:rsidP="00B22AA5">
            <w:pPr>
              <w:rPr>
                <w:color w:val="000000"/>
              </w:rPr>
            </w:pPr>
            <w:r w:rsidRPr="002A3870">
              <w:rPr>
                <w:color w:val="000000"/>
              </w:rPr>
              <w:t xml:space="preserve">35.13 </w:t>
            </w:r>
          </w:p>
        </w:tc>
        <w:tc>
          <w:tcPr>
            <w:tcW w:w="900" w:type="dxa"/>
            <w:tcBorders>
              <w:top w:val="nil"/>
              <w:left w:val="nil"/>
              <w:bottom w:val="single" w:sz="4" w:space="0" w:color="auto"/>
              <w:right w:val="single" w:sz="4" w:space="0" w:color="auto"/>
            </w:tcBorders>
            <w:noWrap/>
            <w:vAlign w:val="center"/>
          </w:tcPr>
          <w:p w14:paraId="09B13B6D" w14:textId="16D5E773" w:rsidR="003A6678" w:rsidRPr="002A3870" w:rsidRDefault="003A6678" w:rsidP="00B22AA5">
            <w:pPr>
              <w:rPr>
                <w:color w:val="000000"/>
              </w:rPr>
            </w:pPr>
            <w:r w:rsidRPr="002A3870">
              <w:rPr>
                <w:color w:val="000000"/>
              </w:rPr>
              <w:t xml:space="preserve">36.20 </w:t>
            </w:r>
          </w:p>
        </w:tc>
        <w:tc>
          <w:tcPr>
            <w:tcW w:w="900" w:type="dxa"/>
            <w:tcBorders>
              <w:top w:val="nil"/>
              <w:left w:val="nil"/>
              <w:bottom w:val="single" w:sz="4" w:space="0" w:color="auto"/>
              <w:right w:val="single" w:sz="4" w:space="0" w:color="auto"/>
            </w:tcBorders>
            <w:noWrap/>
            <w:vAlign w:val="center"/>
          </w:tcPr>
          <w:p w14:paraId="6F41693C" w14:textId="271CE62B" w:rsidR="003A6678" w:rsidRPr="002A3870" w:rsidRDefault="003A6678" w:rsidP="00B22AA5">
            <w:pPr>
              <w:rPr>
                <w:color w:val="000000"/>
              </w:rPr>
            </w:pPr>
            <w:r w:rsidRPr="002A3870">
              <w:rPr>
                <w:color w:val="000000"/>
              </w:rPr>
              <w:t xml:space="preserve">37.28 </w:t>
            </w:r>
          </w:p>
        </w:tc>
        <w:tc>
          <w:tcPr>
            <w:tcW w:w="900" w:type="dxa"/>
            <w:tcBorders>
              <w:top w:val="nil"/>
              <w:left w:val="nil"/>
              <w:bottom w:val="single" w:sz="4" w:space="0" w:color="auto"/>
              <w:right w:val="single" w:sz="4" w:space="0" w:color="auto"/>
            </w:tcBorders>
            <w:noWrap/>
            <w:vAlign w:val="center"/>
          </w:tcPr>
          <w:p w14:paraId="3B6F1C2E" w14:textId="1AB6CCBA" w:rsidR="003A6678" w:rsidRPr="002A3870" w:rsidRDefault="003A6678" w:rsidP="00B22AA5">
            <w:pPr>
              <w:rPr>
                <w:color w:val="000000"/>
              </w:rPr>
            </w:pPr>
            <w:r w:rsidRPr="002A3870">
              <w:rPr>
                <w:color w:val="000000"/>
              </w:rPr>
              <w:t xml:space="preserve">38.40 </w:t>
            </w:r>
          </w:p>
        </w:tc>
        <w:tc>
          <w:tcPr>
            <w:tcW w:w="900" w:type="dxa"/>
            <w:tcBorders>
              <w:top w:val="nil"/>
              <w:left w:val="nil"/>
              <w:bottom w:val="single" w:sz="4" w:space="0" w:color="auto"/>
              <w:right w:val="single" w:sz="4" w:space="0" w:color="auto"/>
            </w:tcBorders>
            <w:noWrap/>
            <w:vAlign w:val="center"/>
          </w:tcPr>
          <w:p w14:paraId="3098F471" w14:textId="71D8AB86" w:rsidR="003A6678" w:rsidRPr="002A3870" w:rsidRDefault="003A6678" w:rsidP="00B22AA5">
            <w:pPr>
              <w:rPr>
                <w:color w:val="000000"/>
              </w:rPr>
            </w:pPr>
            <w:r w:rsidRPr="002A3870">
              <w:rPr>
                <w:color w:val="000000"/>
              </w:rPr>
              <w:t xml:space="preserve">39.58 </w:t>
            </w:r>
          </w:p>
        </w:tc>
        <w:tc>
          <w:tcPr>
            <w:tcW w:w="900" w:type="dxa"/>
            <w:tcBorders>
              <w:top w:val="nil"/>
              <w:left w:val="nil"/>
              <w:bottom w:val="single" w:sz="4" w:space="0" w:color="auto"/>
              <w:right w:val="single" w:sz="4" w:space="0" w:color="auto"/>
            </w:tcBorders>
            <w:noWrap/>
            <w:vAlign w:val="center"/>
          </w:tcPr>
          <w:p w14:paraId="76E663D2" w14:textId="2039171D" w:rsidR="003A6678" w:rsidRPr="002A3870" w:rsidRDefault="003A6678" w:rsidP="00B22AA5">
            <w:pPr>
              <w:rPr>
                <w:color w:val="000000"/>
              </w:rPr>
            </w:pPr>
            <w:r w:rsidRPr="002A3870">
              <w:rPr>
                <w:color w:val="000000"/>
              </w:rPr>
              <w:t xml:space="preserve">40.72 </w:t>
            </w:r>
          </w:p>
        </w:tc>
        <w:tc>
          <w:tcPr>
            <w:tcW w:w="900" w:type="dxa"/>
            <w:tcBorders>
              <w:top w:val="nil"/>
              <w:left w:val="nil"/>
              <w:bottom w:val="single" w:sz="4" w:space="0" w:color="auto"/>
              <w:right w:val="single" w:sz="4" w:space="0" w:color="auto"/>
            </w:tcBorders>
            <w:noWrap/>
            <w:vAlign w:val="center"/>
          </w:tcPr>
          <w:p w14:paraId="7F906825" w14:textId="49386882" w:rsidR="003A6678" w:rsidRPr="002A3870" w:rsidRDefault="003A6678" w:rsidP="00B22AA5">
            <w:pPr>
              <w:rPr>
                <w:color w:val="000000"/>
              </w:rPr>
            </w:pPr>
            <w:r w:rsidRPr="002A3870">
              <w:rPr>
                <w:color w:val="000000"/>
              </w:rPr>
              <w:t xml:space="preserve">41.96 </w:t>
            </w:r>
          </w:p>
        </w:tc>
      </w:tr>
      <w:tr w:rsidR="003A6678" w:rsidRPr="002A3870" w14:paraId="58F82337"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0E9C7378" w14:textId="77777777" w:rsidR="003A6678" w:rsidRPr="002A3870" w:rsidRDefault="003A6678" w:rsidP="00B22AA5">
            <w:pPr>
              <w:rPr>
                <w:color w:val="000000"/>
              </w:rPr>
            </w:pPr>
            <w:r w:rsidRPr="002A3870">
              <w:rPr>
                <w:color w:val="000000"/>
              </w:rPr>
              <w:t>T13</w:t>
            </w:r>
          </w:p>
        </w:tc>
        <w:tc>
          <w:tcPr>
            <w:tcW w:w="900" w:type="dxa"/>
            <w:tcBorders>
              <w:top w:val="nil"/>
              <w:left w:val="nil"/>
              <w:bottom w:val="single" w:sz="4" w:space="0" w:color="auto"/>
              <w:right w:val="single" w:sz="4" w:space="0" w:color="auto"/>
            </w:tcBorders>
            <w:noWrap/>
            <w:vAlign w:val="center"/>
          </w:tcPr>
          <w:p w14:paraId="23066EF4" w14:textId="140E2D2E" w:rsidR="003A6678" w:rsidRPr="002A3870" w:rsidRDefault="003A6678" w:rsidP="00B22AA5">
            <w:pPr>
              <w:rPr>
                <w:color w:val="000000"/>
              </w:rPr>
            </w:pPr>
            <w:r w:rsidRPr="002A3870">
              <w:rPr>
                <w:color w:val="000000"/>
              </w:rPr>
              <w:t xml:space="preserve">34.77 </w:t>
            </w:r>
          </w:p>
        </w:tc>
        <w:tc>
          <w:tcPr>
            <w:tcW w:w="900" w:type="dxa"/>
            <w:tcBorders>
              <w:top w:val="nil"/>
              <w:left w:val="nil"/>
              <w:bottom w:val="single" w:sz="4" w:space="0" w:color="auto"/>
              <w:right w:val="single" w:sz="4" w:space="0" w:color="auto"/>
            </w:tcBorders>
            <w:noWrap/>
            <w:vAlign w:val="center"/>
          </w:tcPr>
          <w:p w14:paraId="48DB4E7F" w14:textId="7EE7EB0A" w:rsidR="003A6678" w:rsidRPr="002A3870" w:rsidRDefault="003A6678" w:rsidP="00B22AA5">
            <w:pPr>
              <w:rPr>
                <w:color w:val="000000"/>
              </w:rPr>
            </w:pPr>
            <w:r w:rsidRPr="002A3870">
              <w:rPr>
                <w:color w:val="000000"/>
              </w:rPr>
              <w:t xml:space="preserve">35.80 </w:t>
            </w:r>
          </w:p>
        </w:tc>
        <w:tc>
          <w:tcPr>
            <w:tcW w:w="900" w:type="dxa"/>
            <w:tcBorders>
              <w:top w:val="nil"/>
              <w:left w:val="nil"/>
              <w:bottom w:val="single" w:sz="4" w:space="0" w:color="auto"/>
              <w:right w:val="single" w:sz="4" w:space="0" w:color="auto"/>
            </w:tcBorders>
            <w:noWrap/>
            <w:vAlign w:val="center"/>
          </w:tcPr>
          <w:p w14:paraId="205F3F65" w14:textId="2230DAB7" w:rsidR="003A6678" w:rsidRPr="002A3870" w:rsidRDefault="003A6678" w:rsidP="00B22AA5">
            <w:pPr>
              <w:rPr>
                <w:color w:val="000000"/>
              </w:rPr>
            </w:pPr>
            <w:r w:rsidRPr="002A3870">
              <w:rPr>
                <w:color w:val="000000"/>
              </w:rPr>
              <w:t xml:space="preserve">36.87 </w:t>
            </w:r>
          </w:p>
        </w:tc>
        <w:tc>
          <w:tcPr>
            <w:tcW w:w="900" w:type="dxa"/>
            <w:tcBorders>
              <w:top w:val="nil"/>
              <w:left w:val="nil"/>
              <w:bottom w:val="single" w:sz="4" w:space="0" w:color="auto"/>
              <w:right w:val="single" w:sz="4" w:space="0" w:color="auto"/>
            </w:tcBorders>
            <w:noWrap/>
            <w:vAlign w:val="center"/>
          </w:tcPr>
          <w:p w14:paraId="010FD6B1" w14:textId="47437087" w:rsidR="003A6678" w:rsidRPr="002A3870" w:rsidRDefault="003A6678" w:rsidP="00B22AA5">
            <w:pPr>
              <w:rPr>
                <w:color w:val="000000"/>
              </w:rPr>
            </w:pPr>
            <w:r w:rsidRPr="002A3870">
              <w:rPr>
                <w:color w:val="000000"/>
              </w:rPr>
              <w:t xml:space="preserve">38.00 </w:t>
            </w:r>
          </w:p>
        </w:tc>
        <w:tc>
          <w:tcPr>
            <w:tcW w:w="900" w:type="dxa"/>
            <w:tcBorders>
              <w:top w:val="nil"/>
              <w:left w:val="nil"/>
              <w:bottom w:val="single" w:sz="4" w:space="0" w:color="auto"/>
              <w:right w:val="single" w:sz="4" w:space="0" w:color="auto"/>
            </w:tcBorders>
            <w:noWrap/>
            <w:vAlign w:val="center"/>
          </w:tcPr>
          <w:p w14:paraId="57AC0556" w14:textId="0140C0EA" w:rsidR="003A6678" w:rsidRPr="002A3870" w:rsidRDefault="003A6678" w:rsidP="00B22AA5">
            <w:pPr>
              <w:rPr>
                <w:color w:val="000000"/>
              </w:rPr>
            </w:pPr>
            <w:r w:rsidRPr="002A3870">
              <w:rPr>
                <w:color w:val="000000"/>
              </w:rPr>
              <w:t xml:space="preserve">39.14 </w:t>
            </w:r>
          </w:p>
        </w:tc>
        <w:tc>
          <w:tcPr>
            <w:tcW w:w="900" w:type="dxa"/>
            <w:tcBorders>
              <w:top w:val="nil"/>
              <w:left w:val="nil"/>
              <w:bottom w:val="single" w:sz="4" w:space="0" w:color="auto"/>
              <w:right w:val="single" w:sz="4" w:space="0" w:color="auto"/>
            </w:tcBorders>
            <w:noWrap/>
            <w:vAlign w:val="center"/>
          </w:tcPr>
          <w:p w14:paraId="7D55A78E" w14:textId="2C358AA1" w:rsidR="003A6678" w:rsidRPr="002A3870" w:rsidRDefault="003A6678" w:rsidP="00B22AA5">
            <w:pPr>
              <w:rPr>
                <w:color w:val="000000"/>
              </w:rPr>
            </w:pPr>
            <w:r w:rsidRPr="002A3870">
              <w:rPr>
                <w:color w:val="000000"/>
              </w:rPr>
              <w:t xml:space="preserve">40.32 </w:t>
            </w:r>
          </w:p>
        </w:tc>
        <w:tc>
          <w:tcPr>
            <w:tcW w:w="900" w:type="dxa"/>
            <w:tcBorders>
              <w:top w:val="nil"/>
              <w:left w:val="nil"/>
              <w:bottom w:val="single" w:sz="4" w:space="0" w:color="auto"/>
              <w:right w:val="single" w:sz="4" w:space="0" w:color="auto"/>
            </w:tcBorders>
            <w:noWrap/>
            <w:vAlign w:val="center"/>
          </w:tcPr>
          <w:p w14:paraId="5A09ECCB" w14:textId="1D14101E" w:rsidR="003A6678" w:rsidRPr="002A3870" w:rsidRDefault="003A6678" w:rsidP="00B22AA5">
            <w:pPr>
              <w:rPr>
                <w:color w:val="000000"/>
              </w:rPr>
            </w:pPr>
            <w:r w:rsidRPr="002A3870">
              <w:rPr>
                <w:color w:val="000000"/>
              </w:rPr>
              <w:t xml:space="preserve">41.51 </w:t>
            </w:r>
          </w:p>
        </w:tc>
        <w:tc>
          <w:tcPr>
            <w:tcW w:w="900" w:type="dxa"/>
            <w:tcBorders>
              <w:top w:val="nil"/>
              <w:left w:val="nil"/>
              <w:bottom w:val="single" w:sz="4" w:space="0" w:color="auto"/>
              <w:right w:val="single" w:sz="4" w:space="0" w:color="auto"/>
            </w:tcBorders>
            <w:noWrap/>
            <w:vAlign w:val="center"/>
          </w:tcPr>
          <w:p w14:paraId="49CE0B7A" w14:textId="25BB14C5" w:rsidR="003A6678" w:rsidRPr="002A3870" w:rsidRDefault="003A6678" w:rsidP="00B22AA5">
            <w:pPr>
              <w:rPr>
                <w:color w:val="000000"/>
              </w:rPr>
            </w:pPr>
            <w:r w:rsidRPr="002A3870">
              <w:rPr>
                <w:color w:val="000000"/>
              </w:rPr>
              <w:t xml:space="preserve">42.74 </w:t>
            </w:r>
          </w:p>
        </w:tc>
        <w:tc>
          <w:tcPr>
            <w:tcW w:w="900" w:type="dxa"/>
            <w:tcBorders>
              <w:top w:val="nil"/>
              <w:left w:val="nil"/>
              <w:bottom w:val="single" w:sz="4" w:space="0" w:color="auto"/>
              <w:right w:val="single" w:sz="4" w:space="0" w:color="auto"/>
            </w:tcBorders>
            <w:noWrap/>
            <w:vAlign w:val="center"/>
          </w:tcPr>
          <w:p w14:paraId="009B1819" w14:textId="15189ECD" w:rsidR="003A6678" w:rsidRPr="002A3870" w:rsidRDefault="003A6678" w:rsidP="00B22AA5">
            <w:pPr>
              <w:rPr>
                <w:color w:val="000000"/>
              </w:rPr>
            </w:pPr>
            <w:r w:rsidRPr="002A3870">
              <w:rPr>
                <w:color w:val="000000"/>
              </w:rPr>
              <w:t xml:space="preserve">44.02 </w:t>
            </w:r>
          </w:p>
        </w:tc>
      </w:tr>
      <w:tr w:rsidR="003A6678" w:rsidRPr="002A3870" w14:paraId="7C02D53F"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426BCE4C" w14:textId="77777777" w:rsidR="003A6678" w:rsidRPr="002A3870" w:rsidRDefault="003A6678" w:rsidP="00B22AA5">
            <w:pPr>
              <w:rPr>
                <w:color w:val="000000"/>
              </w:rPr>
            </w:pPr>
            <w:r w:rsidRPr="002A3870">
              <w:rPr>
                <w:color w:val="000000"/>
              </w:rPr>
              <w:t>T14</w:t>
            </w:r>
          </w:p>
        </w:tc>
        <w:tc>
          <w:tcPr>
            <w:tcW w:w="900" w:type="dxa"/>
            <w:tcBorders>
              <w:top w:val="nil"/>
              <w:left w:val="nil"/>
              <w:bottom w:val="single" w:sz="4" w:space="0" w:color="auto"/>
              <w:right w:val="single" w:sz="4" w:space="0" w:color="auto"/>
            </w:tcBorders>
            <w:noWrap/>
            <w:vAlign w:val="center"/>
          </w:tcPr>
          <w:p w14:paraId="3CD60C55" w14:textId="6C90D667" w:rsidR="003A6678" w:rsidRPr="002A3870" w:rsidRDefault="003A6678" w:rsidP="00B22AA5">
            <w:pPr>
              <w:rPr>
                <w:color w:val="000000"/>
              </w:rPr>
            </w:pPr>
            <w:r w:rsidRPr="002A3870">
              <w:rPr>
                <w:color w:val="000000"/>
              </w:rPr>
              <w:t xml:space="preserve">34.98 </w:t>
            </w:r>
          </w:p>
        </w:tc>
        <w:tc>
          <w:tcPr>
            <w:tcW w:w="900" w:type="dxa"/>
            <w:tcBorders>
              <w:top w:val="nil"/>
              <w:left w:val="nil"/>
              <w:bottom w:val="single" w:sz="4" w:space="0" w:color="auto"/>
              <w:right w:val="single" w:sz="4" w:space="0" w:color="auto"/>
            </w:tcBorders>
            <w:noWrap/>
            <w:vAlign w:val="center"/>
          </w:tcPr>
          <w:p w14:paraId="7AA3E0BB" w14:textId="0B7E3142" w:rsidR="003A6678" w:rsidRPr="002A3870" w:rsidRDefault="003A6678" w:rsidP="00B22AA5">
            <w:pPr>
              <w:rPr>
                <w:color w:val="000000"/>
              </w:rPr>
            </w:pPr>
            <w:r w:rsidRPr="002A3870">
              <w:rPr>
                <w:color w:val="000000"/>
              </w:rPr>
              <w:t xml:space="preserve">36.01 </w:t>
            </w:r>
          </w:p>
        </w:tc>
        <w:tc>
          <w:tcPr>
            <w:tcW w:w="900" w:type="dxa"/>
            <w:tcBorders>
              <w:top w:val="nil"/>
              <w:left w:val="nil"/>
              <w:bottom w:val="single" w:sz="4" w:space="0" w:color="auto"/>
              <w:right w:val="single" w:sz="4" w:space="0" w:color="auto"/>
            </w:tcBorders>
            <w:noWrap/>
            <w:vAlign w:val="center"/>
          </w:tcPr>
          <w:p w14:paraId="7BF16D8D" w14:textId="03346834" w:rsidR="003A6678" w:rsidRPr="002A3870" w:rsidRDefault="003A6678" w:rsidP="00B22AA5">
            <w:pPr>
              <w:rPr>
                <w:color w:val="000000"/>
              </w:rPr>
            </w:pPr>
            <w:r w:rsidRPr="002A3870">
              <w:rPr>
                <w:color w:val="000000"/>
              </w:rPr>
              <w:t xml:space="preserve">37.11 </w:t>
            </w:r>
          </w:p>
        </w:tc>
        <w:tc>
          <w:tcPr>
            <w:tcW w:w="900" w:type="dxa"/>
            <w:tcBorders>
              <w:top w:val="nil"/>
              <w:left w:val="nil"/>
              <w:bottom w:val="single" w:sz="4" w:space="0" w:color="auto"/>
              <w:right w:val="single" w:sz="4" w:space="0" w:color="auto"/>
            </w:tcBorders>
            <w:noWrap/>
            <w:vAlign w:val="center"/>
          </w:tcPr>
          <w:p w14:paraId="7804B1BB" w14:textId="0C8E415A" w:rsidR="003A6678" w:rsidRPr="002A3870" w:rsidRDefault="003A6678" w:rsidP="00B22AA5">
            <w:pPr>
              <w:rPr>
                <w:color w:val="000000"/>
              </w:rPr>
            </w:pPr>
            <w:r w:rsidRPr="002A3870">
              <w:rPr>
                <w:color w:val="000000"/>
              </w:rPr>
              <w:t xml:space="preserve">38.23 </w:t>
            </w:r>
          </w:p>
        </w:tc>
        <w:tc>
          <w:tcPr>
            <w:tcW w:w="900" w:type="dxa"/>
            <w:tcBorders>
              <w:top w:val="nil"/>
              <w:left w:val="nil"/>
              <w:bottom w:val="single" w:sz="4" w:space="0" w:color="auto"/>
              <w:right w:val="single" w:sz="4" w:space="0" w:color="auto"/>
            </w:tcBorders>
            <w:noWrap/>
            <w:vAlign w:val="center"/>
          </w:tcPr>
          <w:p w14:paraId="67234858" w14:textId="486DBE7D" w:rsidR="003A6678" w:rsidRPr="002A3870" w:rsidRDefault="003A6678" w:rsidP="00B22AA5">
            <w:pPr>
              <w:rPr>
                <w:color w:val="000000"/>
              </w:rPr>
            </w:pPr>
            <w:r w:rsidRPr="002A3870">
              <w:rPr>
                <w:color w:val="000000"/>
              </w:rPr>
              <w:t xml:space="preserve">39.38 </w:t>
            </w:r>
          </w:p>
        </w:tc>
        <w:tc>
          <w:tcPr>
            <w:tcW w:w="900" w:type="dxa"/>
            <w:tcBorders>
              <w:top w:val="nil"/>
              <w:left w:val="nil"/>
              <w:bottom w:val="single" w:sz="4" w:space="0" w:color="auto"/>
              <w:right w:val="single" w:sz="4" w:space="0" w:color="auto"/>
            </w:tcBorders>
            <w:noWrap/>
            <w:vAlign w:val="center"/>
          </w:tcPr>
          <w:p w14:paraId="4F9B4A15" w14:textId="35319300" w:rsidR="003A6678" w:rsidRPr="002A3870" w:rsidRDefault="003A6678" w:rsidP="00B22AA5">
            <w:pPr>
              <w:rPr>
                <w:color w:val="000000"/>
              </w:rPr>
            </w:pPr>
            <w:r w:rsidRPr="002A3870">
              <w:rPr>
                <w:color w:val="000000"/>
              </w:rPr>
              <w:t xml:space="preserve">40.57 </w:t>
            </w:r>
          </w:p>
        </w:tc>
        <w:tc>
          <w:tcPr>
            <w:tcW w:w="900" w:type="dxa"/>
            <w:tcBorders>
              <w:top w:val="nil"/>
              <w:left w:val="nil"/>
              <w:bottom w:val="single" w:sz="4" w:space="0" w:color="auto"/>
              <w:right w:val="single" w:sz="4" w:space="0" w:color="auto"/>
            </w:tcBorders>
            <w:noWrap/>
            <w:vAlign w:val="center"/>
          </w:tcPr>
          <w:p w14:paraId="1375F9F9" w14:textId="49E12A23" w:rsidR="003A6678" w:rsidRPr="002A3870" w:rsidRDefault="003A6678" w:rsidP="00B22AA5">
            <w:pPr>
              <w:rPr>
                <w:color w:val="000000"/>
              </w:rPr>
            </w:pPr>
            <w:r w:rsidRPr="002A3870">
              <w:rPr>
                <w:color w:val="000000"/>
              </w:rPr>
              <w:t xml:space="preserve">41.76 </w:t>
            </w:r>
          </w:p>
        </w:tc>
        <w:tc>
          <w:tcPr>
            <w:tcW w:w="900" w:type="dxa"/>
            <w:tcBorders>
              <w:top w:val="nil"/>
              <w:left w:val="nil"/>
              <w:bottom w:val="single" w:sz="4" w:space="0" w:color="auto"/>
              <w:right w:val="single" w:sz="4" w:space="0" w:color="auto"/>
            </w:tcBorders>
            <w:noWrap/>
            <w:vAlign w:val="center"/>
          </w:tcPr>
          <w:p w14:paraId="30037FFA" w14:textId="5E1A50F6" w:rsidR="003A6678" w:rsidRPr="002A3870" w:rsidRDefault="003A6678" w:rsidP="00B22AA5">
            <w:pPr>
              <w:rPr>
                <w:color w:val="000000"/>
              </w:rPr>
            </w:pPr>
            <w:r w:rsidRPr="002A3870">
              <w:rPr>
                <w:color w:val="000000"/>
              </w:rPr>
              <w:t xml:space="preserve">43.02 </w:t>
            </w:r>
          </w:p>
        </w:tc>
        <w:tc>
          <w:tcPr>
            <w:tcW w:w="900" w:type="dxa"/>
            <w:tcBorders>
              <w:top w:val="nil"/>
              <w:left w:val="nil"/>
              <w:bottom w:val="single" w:sz="4" w:space="0" w:color="auto"/>
              <w:right w:val="single" w:sz="4" w:space="0" w:color="auto"/>
            </w:tcBorders>
            <w:noWrap/>
            <w:vAlign w:val="center"/>
          </w:tcPr>
          <w:p w14:paraId="11516E58" w14:textId="32A0DBD0" w:rsidR="003A6678" w:rsidRPr="002A3870" w:rsidRDefault="003A6678" w:rsidP="00B22AA5">
            <w:pPr>
              <w:rPr>
                <w:color w:val="000000"/>
              </w:rPr>
            </w:pPr>
            <w:r w:rsidRPr="002A3870">
              <w:rPr>
                <w:color w:val="000000"/>
              </w:rPr>
              <w:t xml:space="preserve">44.33 </w:t>
            </w:r>
          </w:p>
        </w:tc>
      </w:tr>
      <w:tr w:rsidR="003A6678" w:rsidRPr="002A3870" w14:paraId="08F46617"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13BBC355" w14:textId="77777777" w:rsidR="003A6678" w:rsidRPr="002A3870" w:rsidRDefault="003A6678" w:rsidP="00B22AA5">
            <w:pPr>
              <w:rPr>
                <w:color w:val="000000"/>
              </w:rPr>
            </w:pPr>
            <w:r w:rsidRPr="002A3870">
              <w:rPr>
                <w:color w:val="000000"/>
              </w:rPr>
              <w:t>T15</w:t>
            </w:r>
          </w:p>
        </w:tc>
        <w:tc>
          <w:tcPr>
            <w:tcW w:w="900" w:type="dxa"/>
            <w:tcBorders>
              <w:top w:val="nil"/>
              <w:left w:val="nil"/>
              <w:bottom w:val="single" w:sz="4" w:space="0" w:color="auto"/>
              <w:right w:val="single" w:sz="4" w:space="0" w:color="auto"/>
            </w:tcBorders>
            <w:noWrap/>
            <w:vAlign w:val="center"/>
          </w:tcPr>
          <w:p w14:paraId="254147A8" w14:textId="601D8A5C" w:rsidR="003A6678" w:rsidRPr="002A3870" w:rsidRDefault="003A6678" w:rsidP="00B22AA5">
            <w:pPr>
              <w:rPr>
                <w:color w:val="000000"/>
              </w:rPr>
            </w:pPr>
            <w:r w:rsidRPr="002A3870">
              <w:rPr>
                <w:color w:val="000000"/>
              </w:rPr>
              <w:t xml:space="preserve">37.70 </w:t>
            </w:r>
          </w:p>
        </w:tc>
        <w:tc>
          <w:tcPr>
            <w:tcW w:w="900" w:type="dxa"/>
            <w:tcBorders>
              <w:top w:val="nil"/>
              <w:left w:val="nil"/>
              <w:bottom w:val="single" w:sz="4" w:space="0" w:color="auto"/>
              <w:right w:val="single" w:sz="4" w:space="0" w:color="auto"/>
            </w:tcBorders>
            <w:noWrap/>
            <w:vAlign w:val="center"/>
          </w:tcPr>
          <w:p w14:paraId="5466BF36" w14:textId="6851D66B" w:rsidR="003A6678" w:rsidRPr="002A3870" w:rsidRDefault="003A6678" w:rsidP="00B22AA5">
            <w:pPr>
              <w:rPr>
                <w:color w:val="000000"/>
              </w:rPr>
            </w:pPr>
            <w:r w:rsidRPr="002A3870">
              <w:rPr>
                <w:color w:val="000000"/>
              </w:rPr>
              <w:t xml:space="preserve">38.86 </w:t>
            </w:r>
          </w:p>
        </w:tc>
        <w:tc>
          <w:tcPr>
            <w:tcW w:w="900" w:type="dxa"/>
            <w:tcBorders>
              <w:top w:val="nil"/>
              <w:left w:val="nil"/>
              <w:bottom w:val="single" w:sz="4" w:space="0" w:color="auto"/>
              <w:right w:val="single" w:sz="4" w:space="0" w:color="auto"/>
            </w:tcBorders>
            <w:noWrap/>
            <w:vAlign w:val="center"/>
          </w:tcPr>
          <w:p w14:paraId="04C269E4" w14:textId="269BAF66" w:rsidR="003A6678" w:rsidRPr="002A3870" w:rsidRDefault="003A6678" w:rsidP="00B22AA5">
            <w:pPr>
              <w:rPr>
                <w:color w:val="000000"/>
              </w:rPr>
            </w:pPr>
            <w:r w:rsidRPr="002A3870">
              <w:rPr>
                <w:color w:val="000000"/>
              </w:rPr>
              <w:t xml:space="preserve">40.03 </w:t>
            </w:r>
          </w:p>
        </w:tc>
        <w:tc>
          <w:tcPr>
            <w:tcW w:w="900" w:type="dxa"/>
            <w:tcBorders>
              <w:top w:val="nil"/>
              <w:left w:val="nil"/>
              <w:bottom w:val="single" w:sz="4" w:space="0" w:color="auto"/>
              <w:right w:val="single" w:sz="4" w:space="0" w:color="auto"/>
            </w:tcBorders>
            <w:noWrap/>
            <w:vAlign w:val="center"/>
          </w:tcPr>
          <w:p w14:paraId="3164F931" w14:textId="3DA49E71" w:rsidR="003A6678" w:rsidRPr="002A3870" w:rsidRDefault="003A6678" w:rsidP="00B22AA5">
            <w:pPr>
              <w:rPr>
                <w:color w:val="000000"/>
              </w:rPr>
            </w:pPr>
            <w:r w:rsidRPr="002A3870">
              <w:rPr>
                <w:color w:val="000000"/>
              </w:rPr>
              <w:t xml:space="preserve">41.23 </w:t>
            </w:r>
          </w:p>
        </w:tc>
        <w:tc>
          <w:tcPr>
            <w:tcW w:w="900" w:type="dxa"/>
            <w:tcBorders>
              <w:top w:val="nil"/>
              <w:left w:val="nil"/>
              <w:bottom w:val="single" w:sz="4" w:space="0" w:color="auto"/>
              <w:right w:val="single" w:sz="4" w:space="0" w:color="auto"/>
            </w:tcBorders>
            <w:noWrap/>
            <w:vAlign w:val="center"/>
          </w:tcPr>
          <w:p w14:paraId="09B88A78" w14:textId="6F5F2C57" w:rsidR="003A6678" w:rsidRPr="002A3870" w:rsidRDefault="003A6678" w:rsidP="00B22AA5">
            <w:pPr>
              <w:rPr>
                <w:color w:val="000000"/>
              </w:rPr>
            </w:pPr>
            <w:r w:rsidRPr="002A3870">
              <w:rPr>
                <w:color w:val="000000"/>
              </w:rPr>
              <w:t xml:space="preserve">42.46 </w:t>
            </w:r>
          </w:p>
        </w:tc>
        <w:tc>
          <w:tcPr>
            <w:tcW w:w="900" w:type="dxa"/>
            <w:tcBorders>
              <w:top w:val="nil"/>
              <w:left w:val="nil"/>
              <w:bottom w:val="single" w:sz="4" w:space="0" w:color="auto"/>
              <w:right w:val="single" w:sz="4" w:space="0" w:color="auto"/>
            </w:tcBorders>
            <w:noWrap/>
            <w:vAlign w:val="center"/>
          </w:tcPr>
          <w:p w14:paraId="07A4E3E1" w14:textId="3134F6E6" w:rsidR="003A6678" w:rsidRPr="002A3870" w:rsidRDefault="003A6678" w:rsidP="00B22AA5">
            <w:pPr>
              <w:rPr>
                <w:color w:val="000000"/>
              </w:rPr>
            </w:pPr>
            <w:r w:rsidRPr="002A3870">
              <w:rPr>
                <w:color w:val="000000"/>
              </w:rPr>
              <w:t xml:space="preserve">43.74 </w:t>
            </w:r>
          </w:p>
        </w:tc>
        <w:tc>
          <w:tcPr>
            <w:tcW w:w="900" w:type="dxa"/>
            <w:tcBorders>
              <w:top w:val="nil"/>
              <w:left w:val="nil"/>
              <w:bottom w:val="single" w:sz="4" w:space="0" w:color="auto"/>
              <w:right w:val="single" w:sz="4" w:space="0" w:color="auto"/>
            </w:tcBorders>
            <w:noWrap/>
            <w:vAlign w:val="center"/>
          </w:tcPr>
          <w:p w14:paraId="5BC6F0C0" w14:textId="57F0A19B" w:rsidR="003A6678" w:rsidRPr="002A3870" w:rsidRDefault="003A6678" w:rsidP="00B22AA5">
            <w:pPr>
              <w:rPr>
                <w:color w:val="000000"/>
              </w:rPr>
            </w:pPr>
            <w:r w:rsidRPr="002A3870">
              <w:rPr>
                <w:color w:val="000000"/>
              </w:rPr>
              <w:t xml:space="preserve">45.04 </w:t>
            </w:r>
          </w:p>
        </w:tc>
        <w:tc>
          <w:tcPr>
            <w:tcW w:w="900" w:type="dxa"/>
            <w:tcBorders>
              <w:top w:val="nil"/>
              <w:left w:val="nil"/>
              <w:bottom w:val="single" w:sz="4" w:space="0" w:color="auto"/>
              <w:right w:val="single" w:sz="4" w:space="0" w:color="auto"/>
            </w:tcBorders>
            <w:noWrap/>
            <w:vAlign w:val="center"/>
          </w:tcPr>
          <w:p w14:paraId="7A0ED08F" w14:textId="45749F29" w:rsidR="003A6678" w:rsidRPr="002A3870" w:rsidRDefault="003A6678" w:rsidP="00B22AA5">
            <w:pPr>
              <w:rPr>
                <w:color w:val="000000"/>
              </w:rPr>
            </w:pPr>
            <w:r w:rsidRPr="002A3870">
              <w:rPr>
                <w:color w:val="000000"/>
              </w:rPr>
              <w:t xml:space="preserve">46.41 </w:t>
            </w:r>
          </w:p>
        </w:tc>
        <w:tc>
          <w:tcPr>
            <w:tcW w:w="900" w:type="dxa"/>
            <w:tcBorders>
              <w:top w:val="nil"/>
              <w:left w:val="nil"/>
              <w:bottom w:val="single" w:sz="4" w:space="0" w:color="auto"/>
              <w:right w:val="single" w:sz="4" w:space="0" w:color="auto"/>
            </w:tcBorders>
            <w:noWrap/>
            <w:vAlign w:val="center"/>
          </w:tcPr>
          <w:p w14:paraId="256403D9" w14:textId="260AB84B" w:rsidR="003A6678" w:rsidRPr="002A3870" w:rsidRDefault="003A6678" w:rsidP="00B22AA5">
            <w:pPr>
              <w:rPr>
                <w:color w:val="000000"/>
              </w:rPr>
            </w:pPr>
            <w:r w:rsidRPr="002A3870">
              <w:rPr>
                <w:color w:val="000000"/>
              </w:rPr>
              <w:t xml:space="preserve">47.79 </w:t>
            </w:r>
          </w:p>
        </w:tc>
      </w:tr>
      <w:tr w:rsidR="003A6678" w:rsidRPr="002A3870" w14:paraId="5ED3C93F"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22FD340F" w14:textId="77777777" w:rsidR="003A6678" w:rsidRPr="002A3870" w:rsidRDefault="003A6678" w:rsidP="00B22AA5">
            <w:pPr>
              <w:rPr>
                <w:color w:val="000000"/>
              </w:rPr>
            </w:pPr>
            <w:r w:rsidRPr="002A3870">
              <w:rPr>
                <w:color w:val="000000"/>
              </w:rPr>
              <w:t>T16</w:t>
            </w:r>
          </w:p>
        </w:tc>
        <w:tc>
          <w:tcPr>
            <w:tcW w:w="900" w:type="dxa"/>
            <w:tcBorders>
              <w:top w:val="nil"/>
              <w:left w:val="nil"/>
              <w:bottom w:val="single" w:sz="4" w:space="0" w:color="auto"/>
              <w:right w:val="single" w:sz="4" w:space="0" w:color="auto"/>
            </w:tcBorders>
            <w:noWrap/>
            <w:vAlign w:val="center"/>
          </w:tcPr>
          <w:p w14:paraId="66C2E3A9" w14:textId="044CEB45" w:rsidR="003A6678" w:rsidRPr="002A3870" w:rsidRDefault="003A6678" w:rsidP="00B22AA5">
            <w:pPr>
              <w:rPr>
                <w:color w:val="000000"/>
              </w:rPr>
            </w:pPr>
            <w:r w:rsidRPr="002A3870">
              <w:rPr>
                <w:color w:val="000000"/>
              </w:rPr>
              <w:t xml:space="preserve">38.00 </w:t>
            </w:r>
          </w:p>
        </w:tc>
        <w:tc>
          <w:tcPr>
            <w:tcW w:w="900" w:type="dxa"/>
            <w:tcBorders>
              <w:top w:val="nil"/>
              <w:left w:val="nil"/>
              <w:bottom w:val="single" w:sz="4" w:space="0" w:color="auto"/>
              <w:right w:val="single" w:sz="4" w:space="0" w:color="auto"/>
            </w:tcBorders>
            <w:noWrap/>
            <w:vAlign w:val="center"/>
          </w:tcPr>
          <w:p w14:paraId="5DA4BDC8" w14:textId="15EA5743" w:rsidR="003A6678" w:rsidRPr="002A3870" w:rsidRDefault="003A6678" w:rsidP="00B22AA5">
            <w:pPr>
              <w:rPr>
                <w:color w:val="000000"/>
              </w:rPr>
            </w:pPr>
            <w:r w:rsidRPr="002A3870">
              <w:rPr>
                <w:color w:val="000000"/>
              </w:rPr>
              <w:t xml:space="preserve">39.14 </w:t>
            </w:r>
          </w:p>
        </w:tc>
        <w:tc>
          <w:tcPr>
            <w:tcW w:w="900" w:type="dxa"/>
            <w:tcBorders>
              <w:top w:val="nil"/>
              <w:left w:val="nil"/>
              <w:bottom w:val="single" w:sz="4" w:space="0" w:color="auto"/>
              <w:right w:val="single" w:sz="4" w:space="0" w:color="auto"/>
            </w:tcBorders>
            <w:noWrap/>
            <w:vAlign w:val="center"/>
          </w:tcPr>
          <w:p w14:paraId="1411975F" w14:textId="5A226AB9" w:rsidR="003A6678" w:rsidRPr="002A3870" w:rsidRDefault="003A6678" w:rsidP="00B22AA5">
            <w:pPr>
              <w:rPr>
                <w:color w:val="000000"/>
              </w:rPr>
            </w:pPr>
            <w:r w:rsidRPr="002A3870">
              <w:rPr>
                <w:color w:val="000000"/>
              </w:rPr>
              <w:t xml:space="preserve">40.32 </w:t>
            </w:r>
          </w:p>
        </w:tc>
        <w:tc>
          <w:tcPr>
            <w:tcW w:w="900" w:type="dxa"/>
            <w:tcBorders>
              <w:top w:val="nil"/>
              <w:left w:val="nil"/>
              <w:bottom w:val="single" w:sz="4" w:space="0" w:color="auto"/>
              <w:right w:val="single" w:sz="4" w:space="0" w:color="auto"/>
            </w:tcBorders>
            <w:noWrap/>
            <w:vAlign w:val="center"/>
          </w:tcPr>
          <w:p w14:paraId="01E8D8B4" w14:textId="75651CB0" w:rsidR="003A6678" w:rsidRPr="002A3870" w:rsidRDefault="003A6678" w:rsidP="00B22AA5">
            <w:pPr>
              <w:rPr>
                <w:color w:val="000000"/>
              </w:rPr>
            </w:pPr>
            <w:r w:rsidRPr="002A3870">
              <w:rPr>
                <w:color w:val="000000"/>
              </w:rPr>
              <w:t xml:space="preserve">41.51 </w:t>
            </w:r>
          </w:p>
        </w:tc>
        <w:tc>
          <w:tcPr>
            <w:tcW w:w="900" w:type="dxa"/>
            <w:tcBorders>
              <w:top w:val="nil"/>
              <w:left w:val="nil"/>
              <w:bottom w:val="single" w:sz="4" w:space="0" w:color="auto"/>
              <w:right w:val="single" w:sz="4" w:space="0" w:color="auto"/>
            </w:tcBorders>
            <w:noWrap/>
            <w:vAlign w:val="center"/>
          </w:tcPr>
          <w:p w14:paraId="5CCE25EA" w14:textId="430A71D7" w:rsidR="003A6678" w:rsidRPr="002A3870" w:rsidRDefault="003A6678" w:rsidP="00B22AA5">
            <w:pPr>
              <w:rPr>
                <w:color w:val="000000"/>
              </w:rPr>
            </w:pPr>
            <w:r w:rsidRPr="002A3870">
              <w:rPr>
                <w:color w:val="000000"/>
              </w:rPr>
              <w:t xml:space="preserve">42.74 </w:t>
            </w:r>
          </w:p>
        </w:tc>
        <w:tc>
          <w:tcPr>
            <w:tcW w:w="900" w:type="dxa"/>
            <w:tcBorders>
              <w:top w:val="nil"/>
              <w:left w:val="nil"/>
              <w:bottom w:val="single" w:sz="4" w:space="0" w:color="auto"/>
              <w:right w:val="single" w:sz="4" w:space="0" w:color="auto"/>
            </w:tcBorders>
            <w:noWrap/>
            <w:vAlign w:val="center"/>
          </w:tcPr>
          <w:p w14:paraId="6B916882" w14:textId="02BE2026" w:rsidR="003A6678" w:rsidRPr="002A3870" w:rsidRDefault="003A6678" w:rsidP="00B22AA5">
            <w:pPr>
              <w:rPr>
                <w:color w:val="000000"/>
              </w:rPr>
            </w:pPr>
            <w:r w:rsidRPr="002A3870">
              <w:rPr>
                <w:color w:val="000000"/>
              </w:rPr>
              <w:t xml:space="preserve">44.03 </w:t>
            </w:r>
          </w:p>
        </w:tc>
        <w:tc>
          <w:tcPr>
            <w:tcW w:w="900" w:type="dxa"/>
            <w:tcBorders>
              <w:top w:val="nil"/>
              <w:left w:val="nil"/>
              <w:bottom w:val="single" w:sz="4" w:space="0" w:color="auto"/>
              <w:right w:val="single" w:sz="4" w:space="0" w:color="auto"/>
            </w:tcBorders>
            <w:noWrap/>
            <w:vAlign w:val="center"/>
          </w:tcPr>
          <w:p w14:paraId="446346A7" w14:textId="52E3F984" w:rsidR="003A6678" w:rsidRPr="002A3870" w:rsidRDefault="003A6678" w:rsidP="00B22AA5">
            <w:pPr>
              <w:rPr>
                <w:color w:val="000000"/>
              </w:rPr>
            </w:pPr>
            <w:r w:rsidRPr="002A3870">
              <w:rPr>
                <w:color w:val="000000"/>
              </w:rPr>
              <w:t xml:space="preserve">45.35 </w:t>
            </w:r>
          </w:p>
        </w:tc>
        <w:tc>
          <w:tcPr>
            <w:tcW w:w="900" w:type="dxa"/>
            <w:tcBorders>
              <w:top w:val="nil"/>
              <w:left w:val="nil"/>
              <w:bottom w:val="single" w:sz="4" w:space="0" w:color="auto"/>
              <w:right w:val="single" w:sz="4" w:space="0" w:color="auto"/>
            </w:tcBorders>
            <w:noWrap/>
            <w:vAlign w:val="center"/>
          </w:tcPr>
          <w:p w14:paraId="2F9A3F39" w14:textId="0EE82123" w:rsidR="003A6678" w:rsidRPr="002A3870" w:rsidRDefault="003A6678" w:rsidP="00B22AA5">
            <w:pPr>
              <w:rPr>
                <w:color w:val="000000"/>
              </w:rPr>
            </w:pPr>
            <w:r w:rsidRPr="002A3870">
              <w:rPr>
                <w:color w:val="000000"/>
              </w:rPr>
              <w:t xml:space="preserve">46.70 </w:t>
            </w:r>
          </w:p>
        </w:tc>
        <w:tc>
          <w:tcPr>
            <w:tcW w:w="900" w:type="dxa"/>
            <w:tcBorders>
              <w:top w:val="nil"/>
              <w:left w:val="nil"/>
              <w:bottom w:val="single" w:sz="4" w:space="0" w:color="auto"/>
              <w:right w:val="single" w:sz="4" w:space="0" w:color="auto"/>
            </w:tcBorders>
            <w:noWrap/>
            <w:vAlign w:val="center"/>
          </w:tcPr>
          <w:p w14:paraId="4B783D48" w14:textId="7A4C0092" w:rsidR="003A6678" w:rsidRPr="002A3870" w:rsidRDefault="003A6678" w:rsidP="00B22AA5">
            <w:pPr>
              <w:rPr>
                <w:color w:val="000000"/>
              </w:rPr>
            </w:pPr>
            <w:r w:rsidRPr="002A3870">
              <w:rPr>
                <w:color w:val="000000"/>
              </w:rPr>
              <w:t xml:space="preserve">48.11 </w:t>
            </w:r>
          </w:p>
        </w:tc>
      </w:tr>
      <w:tr w:rsidR="003A6678" w:rsidRPr="002A3870" w14:paraId="0672B85C"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7DDC6AC5" w14:textId="77777777" w:rsidR="003A6678" w:rsidRPr="002A3870" w:rsidRDefault="003A6678" w:rsidP="00B22AA5">
            <w:pPr>
              <w:rPr>
                <w:color w:val="000000"/>
              </w:rPr>
            </w:pPr>
            <w:r w:rsidRPr="002A3870">
              <w:rPr>
                <w:color w:val="000000"/>
              </w:rPr>
              <w:t>T17</w:t>
            </w:r>
          </w:p>
        </w:tc>
        <w:tc>
          <w:tcPr>
            <w:tcW w:w="900" w:type="dxa"/>
            <w:tcBorders>
              <w:top w:val="nil"/>
              <w:left w:val="nil"/>
              <w:bottom w:val="single" w:sz="4" w:space="0" w:color="auto"/>
              <w:right w:val="single" w:sz="4" w:space="0" w:color="auto"/>
            </w:tcBorders>
            <w:noWrap/>
            <w:vAlign w:val="center"/>
          </w:tcPr>
          <w:p w14:paraId="0BF9158F" w14:textId="50BEDE78" w:rsidR="003A6678" w:rsidRPr="002A3870" w:rsidRDefault="003A6678" w:rsidP="00B22AA5">
            <w:pPr>
              <w:rPr>
                <w:color w:val="000000"/>
              </w:rPr>
            </w:pPr>
            <w:r w:rsidRPr="002A3870">
              <w:rPr>
                <w:color w:val="000000"/>
              </w:rPr>
              <w:t xml:space="preserve">40.57 </w:t>
            </w:r>
          </w:p>
        </w:tc>
        <w:tc>
          <w:tcPr>
            <w:tcW w:w="900" w:type="dxa"/>
            <w:tcBorders>
              <w:top w:val="nil"/>
              <w:left w:val="nil"/>
              <w:bottom w:val="single" w:sz="4" w:space="0" w:color="auto"/>
              <w:right w:val="single" w:sz="4" w:space="0" w:color="auto"/>
            </w:tcBorders>
            <w:noWrap/>
            <w:vAlign w:val="center"/>
          </w:tcPr>
          <w:p w14:paraId="6DBCCA84" w14:textId="45697DFB" w:rsidR="003A6678" w:rsidRPr="002A3870" w:rsidRDefault="003A6678" w:rsidP="00B22AA5">
            <w:pPr>
              <w:rPr>
                <w:color w:val="000000"/>
              </w:rPr>
            </w:pPr>
            <w:r w:rsidRPr="002A3870">
              <w:rPr>
                <w:color w:val="000000"/>
              </w:rPr>
              <w:t xml:space="preserve">41.76 </w:t>
            </w:r>
          </w:p>
        </w:tc>
        <w:tc>
          <w:tcPr>
            <w:tcW w:w="900" w:type="dxa"/>
            <w:tcBorders>
              <w:top w:val="nil"/>
              <w:left w:val="nil"/>
              <w:bottom w:val="single" w:sz="4" w:space="0" w:color="auto"/>
              <w:right w:val="single" w:sz="4" w:space="0" w:color="auto"/>
            </w:tcBorders>
            <w:noWrap/>
            <w:vAlign w:val="center"/>
          </w:tcPr>
          <w:p w14:paraId="7EB2134C" w14:textId="7B12DE98" w:rsidR="003A6678" w:rsidRPr="002A3870" w:rsidRDefault="003A6678" w:rsidP="00B22AA5">
            <w:pPr>
              <w:rPr>
                <w:color w:val="000000"/>
              </w:rPr>
            </w:pPr>
            <w:r w:rsidRPr="002A3870">
              <w:rPr>
                <w:color w:val="000000"/>
              </w:rPr>
              <w:t xml:space="preserve">43.02 </w:t>
            </w:r>
          </w:p>
        </w:tc>
        <w:tc>
          <w:tcPr>
            <w:tcW w:w="900" w:type="dxa"/>
            <w:tcBorders>
              <w:top w:val="nil"/>
              <w:left w:val="nil"/>
              <w:bottom w:val="single" w:sz="4" w:space="0" w:color="auto"/>
              <w:right w:val="single" w:sz="4" w:space="0" w:color="auto"/>
            </w:tcBorders>
            <w:noWrap/>
            <w:vAlign w:val="center"/>
          </w:tcPr>
          <w:p w14:paraId="109B59CD" w14:textId="1DF27A50" w:rsidR="003A6678" w:rsidRPr="002A3870" w:rsidRDefault="003A6678" w:rsidP="00B22AA5">
            <w:pPr>
              <w:rPr>
                <w:color w:val="000000"/>
              </w:rPr>
            </w:pPr>
            <w:r w:rsidRPr="002A3870">
              <w:rPr>
                <w:color w:val="000000"/>
              </w:rPr>
              <w:t xml:space="preserve">44.29 </w:t>
            </w:r>
          </w:p>
        </w:tc>
        <w:tc>
          <w:tcPr>
            <w:tcW w:w="900" w:type="dxa"/>
            <w:tcBorders>
              <w:top w:val="nil"/>
              <w:left w:val="nil"/>
              <w:bottom w:val="single" w:sz="4" w:space="0" w:color="auto"/>
              <w:right w:val="single" w:sz="4" w:space="0" w:color="auto"/>
            </w:tcBorders>
            <w:noWrap/>
            <w:vAlign w:val="center"/>
          </w:tcPr>
          <w:p w14:paraId="32D0C572" w14:textId="7A4B03BC" w:rsidR="003A6678" w:rsidRPr="002A3870" w:rsidRDefault="003A6678" w:rsidP="00B22AA5">
            <w:pPr>
              <w:rPr>
                <w:color w:val="000000"/>
              </w:rPr>
            </w:pPr>
            <w:r w:rsidRPr="002A3870">
              <w:rPr>
                <w:color w:val="000000"/>
              </w:rPr>
              <w:t xml:space="preserve">45.63 </w:t>
            </w:r>
          </w:p>
        </w:tc>
        <w:tc>
          <w:tcPr>
            <w:tcW w:w="900" w:type="dxa"/>
            <w:tcBorders>
              <w:top w:val="nil"/>
              <w:left w:val="nil"/>
              <w:bottom w:val="single" w:sz="4" w:space="0" w:color="auto"/>
              <w:right w:val="single" w:sz="4" w:space="0" w:color="auto"/>
            </w:tcBorders>
            <w:noWrap/>
            <w:vAlign w:val="center"/>
          </w:tcPr>
          <w:p w14:paraId="0E337431" w14:textId="2ADB37BD" w:rsidR="003A6678" w:rsidRPr="002A3870" w:rsidRDefault="003A6678" w:rsidP="00B22AA5">
            <w:pPr>
              <w:rPr>
                <w:color w:val="000000"/>
              </w:rPr>
            </w:pPr>
            <w:r w:rsidRPr="002A3870">
              <w:rPr>
                <w:color w:val="000000"/>
              </w:rPr>
              <w:t xml:space="preserve">47.02 </w:t>
            </w:r>
          </w:p>
        </w:tc>
        <w:tc>
          <w:tcPr>
            <w:tcW w:w="900" w:type="dxa"/>
            <w:tcBorders>
              <w:top w:val="nil"/>
              <w:left w:val="nil"/>
              <w:bottom w:val="single" w:sz="4" w:space="0" w:color="auto"/>
              <w:right w:val="single" w:sz="4" w:space="0" w:color="auto"/>
            </w:tcBorders>
            <w:noWrap/>
            <w:vAlign w:val="center"/>
          </w:tcPr>
          <w:p w14:paraId="66FD441B" w14:textId="36F60B7A" w:rsidR="003A6678" w:rsidRPr="002A3870" w:rsidRDefault="003A6678" w:rsidP="00B22AA5">
            <w:pPr>
              <w:rPr>
                <w:color w:val="000000"/>
              </w:rPr>
            </w:pPr>
            <w:r w:rsidRPr="002A3870">
              <w:rPr>
                <w:color w:val="000000"/>
              </w:rPr>
              <w:t xml:space="preserve">48.44 </w:t>
            </w:r>
          </w:p>
        </w:tc>
        <w:tc>
          <w:tcPr>
            <w:tcW w:w="900" w:type="dxa"/>
            <w:tcBorders>
              <w:top w:val="nil"/>
              <w:left w:val="nil"/>
              <w:bottom w:val="single" w:sz="4" w:space="0" w:color="auto"/>
              <w:right w:val="single" w:sz="4" w:space="0" w:color="auto"/>
            </w:tcBorders>
            <w:noWrap/>
            <w:vAlign w:val="center"/>
          </w:tcPr>
          <w:p w14:paraId="1D2AA484" w14:textId="18231B8B" w:rsidR="003A6678" w:rsidRPr="002A3870" w:rsidRDefault="003A6678" w:rsidP="00B22AA5">
            <w:pPr>
              <w:rPr>
                <w:color w:val="000000"/>
              </w:rPr>
            </w:pPr>
            <w:r w:rsidRPr="002A3870">
              <w:rPr>
                <w:color w:val="000000"/>
              </w:rPr>
              <w:t xml:space="preserve">49.86 </w:t>
            </w:r>
          </w:p>
        </w:tc>
        <w:tc>
          <w:tcPr>
            <w:tcW w:w="900" w:type="dxa"/>
            <w:tcBorders>
              <w:top w:val="nil"/>
              <w:left w:val="nil"/>
              <w:bottom w:val="single" w:sz="4" w:space="0" w:color="auto"/>
              <w:right w:val="single" w:sz="4" w:space="0" w:color="auto"/>
            </w:tcBorders>
            <w:noWrap/>
            <w:vAlign w:val="center"/>
          </w:tcPr>
          <w:p w14:paraId="07F6143A" w14:textId="15E45D45" w:rsidR="003A6678" w:rsidRPr="002A3870" w:rsidRDefault="003A6678" w:rsidP="00B22AA5">
            <w:pPr>
              <w:rPr>
                <w:color w:val="000000"/>
              </w:rPr>
            </w:pPr>
            <w:r w:rsidRPr="002A3870">
              <w:rPr>
                <w:color w:val="000000"/>
              </w:rPr>
              <w:t xml:space="preserve">51.35 </w:t>
            </w:r>
          </w:p>
        </w:tc>
      </w:tr>
      <w:tr w:rsidR="003A6678" w:rsidRPr="002A3870" w14:paraId="2C726CAC"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7A17593E" w14:textId="77777777" w:rsidR="003A6678" w:rsidRPr="002A3870" w:rsidRDefault="003A6678" w:rsidP="00B22AA5">
            <w:pPr>
              <w:rPr>
                <w:color w:val="000000"/>
              </w:rPr>
            </w:pPr>
            <w:r w:rsidRPr="002A3870">
              <w:rPr>
                <w:color w:val="000000"/>
              </w:rPr>
              <w:t>T18</w:t>
            </w:r>
          </w:p>
        </w:tc>
        <w:tc>
          <w:tcPr>
            <w:tcW w:w="900" w:type="dxa"/>
            <w:tcBorders>
              <w:top w:val="nil"/>
              <w:left w:val="nil"/>
              <w:bottom w:val="single" w:sz="4" w:space="0" w:color="auto"/>
              <w:right w:val="single" w:sz="4" w:space="0" w:color="auto"/>
            </w:tcBorders>
            <w:noWrap/>
            <w:vAlign w:val="center"/>
          </w:tcPr>
          <w:p w14:paraId="6CC785B9" w14:textId="74DAD543" w:rsidR="003A6678" w:rsidRPr="002A3870" w:rsidRDefault="003A6678" w:rsidP="00B22AA5">
            <w:pPr>
              <w:rPr>
                <w:color w:val="000000"/>
              </w:rPr>
            </w:pPr>
            <w:r w:rsidRPr="002A3870">
              <w:rPr>
                <w:color w:val="000000"/>
              </w:rPr>
              <w:t xml:space="preserve">42.92 </w:t>
            </w:r>
          </w:p>
        </w:tc>
        <w:tc>
          <w:tcPr>
            <w:tcW w:w="900" w:type="dxa"/>
            <w:tcBorders>
              <w:top w:val="nil"/>
              <w:left w:val="nil"/>
              <w:bottom w:val="single" w:sz="4" w:space="0" w:color="auto"/>
              <w:right w:val="single" w:sz="4" w:space="0" w:color="auto"/>
            </w:tcBorders>
            <w:noWrap/>
            <w:vAlign w:val="center"/>
          </w:tcPr>
          <w:p w14:paraId="3D62011E" w14:textId="0A346A32" w:rsidR="003A6678" w:rsidRPr="002A3870" w:rsidRDefault="003A6678" w:rsidP="00B22AA5">
            <w:pPr>
              <w:rPr>
                <w:color w:val="000000"/>
              </w:rPr>
            </w:pPr>
            <w:r w:rsidRPr="002A3870">
              <w:rPr>
                <w:color w:val="000000"/>
              </w:rPr>
              <w:t xml:space="preserve">44.22 </w:t>
            </w:r>
          </w:p>
        </w:tc>
        <w:tc>
          <w:tcPr>
            <w:tcW w:w="900" w:type="dxa"/>
            <w:tcBorders>
              <w:top w:val="nil"/>
              <w:left w:val="nil"/>
              <w:bottom w:val="single" w:sz="4" w:space="0" w:color="auto"/>
              <w:right w:val="single" w:sz="4" w:space="0" w:color="auto"/>
            </w:tcBorders>
            <w:noWrap/>
            <w:vAlign w:val="center"/>
          </w:tcPr>
          <w:p w14:paraId="73D1BFED" w14:textId="17DAC793" w:rsidR="003A6678" w:rsidRPr="002A3870" w:rsidRDefault="003A6678" w:rsidP="00B22AA5">
            <w:pPr>
              <w:rPr>
                <w:color w:val="000000"/>
              </w:rPr>
            </w:pPr>
            <w:r w:rsidRPr="002A3870">
              <w:rPr>
                <w:color w:val="000000"/>
              </w:rPr>
              <w:t xml:space="preserve">45.55 </w:t>
            </w:r>
          </w:p>
        </w:tc>
        <w:tc>
          <w:tcPr>
            <w:tcW w:w="900" w:type="dxa"/>
            <w:tcBorders>
              <w:top w:val="nil"/>
              <w:left w:val="nil"/>
              <w:bottom w:val="single" w:sz="4" w:space="0" w:color="auto"/>
              <w:right w:val="single" w:sz="4" w:space="0" w:color="auto"/>
            </w:tcBorders>
            <w:noWrap/>
            <w:vAlign w:val="center"/>
          </w:tcPr>
          <w:p w14:paraId="50BCD3BE" w14:textId="3F2709DA" w:rsidR="003A6678" w:rsidRPr="002A3870" w:rsidRDefault="003A6678" w:rsidP="00B22AA5">
            <w:pPr>
              <w:rPr>
                <w:color w:val="000000"/>
              </w:rPr>
            </w:pPr>
            <w:r w:rsidRPr="002A3870">
              <w:rPr>
                <w:color w:val="000000"/>
              </w:rPr>
              <w:t xml:space="preserve">46.92 </w:t>
            </w:r>
          </w:p>
        </w:tc>
        <w:tc>
          <w:tcPr>
            <w:tcW w:w="900" w:type="dxa"/>
            <w:tcBorders>
              <w:top w:val="nil"/>
              <w:left w:val="nil"/>
              <w:bottom w:val="single" w:sz="4" w:space="0" w:color="auto"/>
              <w:right w:val="single" w:sz="4" w:space="0" w:color="auto"/>
            </w:tcBorders>
            <w:noWrap/>
            <w:vAlign w:val="center"/>
          </w:tcPr>
          <w:p w14:paraId="7714088C" w14:textId="57B1B38E" w:rsidR="003A6678" w:rsidRPr="002A3870" w:rsidRDefault="003A6678" w:rsidP="00B22AA5">
            <w:pPr>
              <w:rPr>
                <w:color w:val="000000"/>
              </w:rPr>
            </w:pPr>
            <w:r w:rsidRPr="002A3870">
              <w:rPr>
                <w:color w:val="000000"/>
              </w:rPr>
              <w:t xml:space="preserve">48.30 </w:t>
            </w:r>
          </w:p>
        </w:tc>
        <w:tc>
          <w:tcPr>
            <w:tcW w:w="900" w:type="dxa"/>
            <w:tcBorders>
              <w:top w:val="nil"/>
              <w:left w:val="nil"/>
              <w:bottom w:val="single" w:sz="4" w:space="0" w:color="auto"/>
              <w:right w:val="single" w:sz="4" w:space="0" w:color="auto"/>
            </w:tcBorders>
            <w:noWrap/>
            <w:vAlign w:val="center"/>
          </w:tcPr>
          <w:p w14:paraId="5698CB9C" w14:textId="574233BD" w:rsidR="003A6678" w:rsidRPr="002A3870" w:rsidRDefault="003A6678" w:rsidP="00B22AA5">
            <w:pPr>
              <w:rPr>
                <w:color w:val="000000"/>
              </w:rPr>
            </w:pPr>
            <w:r w:rsidRPr="002A3870">
              <w:rPr>
                <w:color w:val="000000"/>
              </w:rPr>
              <w:t xml:space="preserve">49.77 </w:t>
            </w:r>
          </w:p>
        </w:tc>
        <w:tc>
          <w:tcPr>
            <w:tcW w:w="900" w:type="dxa"/>
            <w:tcBorders>
              <w:top w:val="nil"/>
              <w:left w:val="nil"/>
              <w:bottom w:val="single" w:sz="4" w:space="0" w:color="auto"/>
              <w:right w:val="single" w:sz="4" w:space="0" w:color="auto"/>
            </w:tcBorders>
            <w:noWrap/>
            <w:vAlign w:val="center"/>
          </w:tcPr>
          <w:p w14:paraId="3EC7F71D" w14:textId="21C7BBBE" w:rsidR="003A6678" w:rsidRPr="002A3870" w:rsidRDefault="003A6678" w:rsidP="00B22AA5">
            <w:pPr>
              <w:rPr>
                <w:color w:val="000000"/>
              </w:rPr>
            </w:pPr>
            <w:r w:rsidRPr="002A3870">
              <w:rPr>
                <w:color w:val="000000"/>
              </w:rPr>
              <w:t xml:space="preserve">51.25 </w:t>
            </w:r>
          </w:p>
        </w:tc>
        <w:tc>
          <w:tcPr>
            <w:tcW w:w="900" w:type="dxa"/>
            <w:tcBorders>
              <w:top w:val="nil"/>
              <w:left w:val="nil"/>
              <w:bottom w:val="single" w:sz="4" w:space="0" w:color="auto"/>
              <w:right w:val="single" w:sz="4" w:space="0" w:color="auto"/>
            </w:tcBorders>
            <w:noWrap/>
            <w:vAlign w:val="center"/>
          </w:tcPr>
          <w:p w14:paraId="185FEC67" w14:textId="067A38F3" w:rsidR="003A6678" w:rsidRPr="002A3870" w:rsidRDefault="003A6678" w:rsidP="00B22AA5">
            <w:pPr>
              <w:rPr>
                <w:color w:val="000000"/>
              </w:rPr>
            </w:pPr>
            <w:r w:rsidRPr="002A3870">
              <w:rPr>
                <w:color w:val="000000"/>
              </w:rPr>
              <w:t xml:space="preserve">52.77 </w:t>
            </w:r>
          </w:p>
        </w:tc>
        <w:tc>
          <w:tcPr>
            <w:tcW w:w="900" w:type="dxa"/>
            <w:tcBorders>
              <w:top w:val="nil"/>
              <w:left w:val="nil"/>
              <w:bottom w:val="single" w:sz="4" w:space="0" w:color="auto"/>
              <w:right w:val="single" w:sz="4" w:space="0" w:color="auto"/>
            </w:tcBorders>
            <w:noWrap/>
            <w:vAlign w:val="center"/>
          </w:tcPr>
          <w:p w14:paraId="32FCEF3B" w14:textId="19E77C59" w:rsidR="003A6678" w:rsidRPr="002A3870" w:rsidRDefault="003A6678" w:rsidP="00B22AA5">
            <w:pPr>
              <w:rPr>
                <w:color w:val="000000"/>
              </w:rPr>
            </w:pPr>
            <w:r w:rsidRPr="002A3870">
              <w:rPr>
                <w:color w:val="000000"/>
              </w:rPr>
              <w:t xml:space="preserve">54.35 </w:t>
            </w:r>
          </w:p>
        </w:tc>
      </w:tr>
      <w:tr w:rsidR="003A6678" w:rsidRPr="002A3870" w14:paraId="5BA1D466"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3CBFCBD7" w14:textId="77777777" w:rsidR="003A6678" w:rsidRPr="002A3870" w:rsidRDefault="003A6678" w:rsidP="00B22AA5">
            <w:pPr>
              <w:rPr>
                <w:color w:val="000000"/>
              </w:rPr>
            </w:pPr>
            <w:r w:rsidRPr="002A3870">
              <w:rPr>
                <w:color w:val="000000"/>
              </w:rPr>
              <w:t>T19</w:t>
            </w:r>
          </w:p>
        </w:tc>
        <w:tc>
          <w:tcPr>
            <w:tcW w:w="900" w:type="dxa"/>
            <w:tcBorders>
              <w:top w:val="nil"/>
              <w:left w:val="nil"/>
              <w:bottom w:val="single" w:sz="4" w:space="0" w:color="auto"/>
              <w:right w:val="single" w:sz="4" w:space="0" w:color="auto"/>
            </w:tcBorders>
            <w:noWrap/>
            <w:vAlign w:val="center"/>
          </w:tcPr>
          <w:p w14:paraId="24FBCA47" w14:textId="609A3367" w:rsidR="003A6678" w:rsidRPr="002A3870" w:rsidRDefault="003A6678" w:rsidP="00B22AA5">
            <w:pPr>
              <w:rPr>
                <w:color w:val="000000"/>
              </w:rPr>
            </w:pPr>
            <w:r w:rsidRPr="002A3870">
              <w:rPr>
                <w:color w:val="000000"/>
              </w:rPr>
              <w:t xml:space="preserve">43.93 </w:t>
            </w:r>
          </w:p>
        </w:tc>
        <w:tc>
          <w:tcPr>
            <w:tcW w:w="900" w:type="dxa"/>
            <w:tcBorders>
              <w:top w:val="nil"/>
              <w:left w:val="nil"/>
              <w:bottom w:val="single" w:sz="4" w:space="0" w:color="auto"/>
              <w:right w:val="single" w:sz="4" w:space="0" w:color="auto"/>
            </w:tcBorders>
            <w:noWrap/>
            <w:vAlign w:val="center"/>
          </w:tcPr>
          <w:p w14:paraId="6A8BD118" w14:textId="16B2E4CA" w:rsidR="003A6678" w:rsidRPr="002A3870" w:rsidRDefault="003A6678" w:rsidP="00B22AA5">
            <w:pPr>
              <w:rPr>
                <w:color w:val="000000"/>
              </w:rPr>
            </w:pPr>
            <w:r w:rsidRPr="002A3870">
              <w:rPr>
                <w:color w:val="000000"/>
              </w:rPr>
              <w:t xml:space="preserve">45.26 </w:t>
            </w:r>
          </w:p>
        </w:tc>
        <w:tc>
          <w:tcPr>
            <w:tcW w:w="900" w:type="dxa"/>
            <w:tcBorders>
              <w:top w:val="nil"/>
              <w:left w:val="nil"/>
              <w:bottom w:val="single" w:sz="4" w:space="0" w:color="auto"/>
              <w:right w:val="single" w:sz="4" w:space="0" w:color="auto"/>
            </w:tcBorders>
            <w:noWrap/>
            <w:vAlign w:val="center"/>
          </w:tcPr>
          <w:p w14:paraId="10E1749E" w14:textId="67FFE236" w:rsidR="003A6678" w:rsidRPr="002A3870" w:rsidRDefault="003A6678" w:rsidP="00B22AA5">
            <w:pPr>
              <w:rPr>
                <w:color w:val="000000"/>
              </w:rPr>
            </w:pPr>
            <w:r w:rsidRPr="002A3870">
              <w:rPr>
                <w:color w:val="000000"/>
              </w:rPr>
              <w:t xml:space="preserve">46.62 </w:t>
            </w:r>
          </w:p>
        </w:tc>
        <w:tc>
          <w:tcPr>
            <w:tcW w:w="900" w:type="dxa"/>
            <w:tcBorders>
              <w:top w:val="nil"/>
              <w:left w:val="nil"/>
              <w:bottom w:val="single" w:sz="4" w:space="0" w:color="auto"/>
              <w:right w:val="single" w:sz="4" w:space="0" w:color="auto"/>
            </w:tcBorders>
            <w:noWrap/>
            <w:vAlign w:val="center"/>
          </w:tcPr>
          <w:p w14:paraId="34437E48" w14:textId="5E9620BC" w:rsidR="003A6678" w:rsidRPr="002A3870" w:rsidRDefault="003A6678" w:rsidP="00B22AA5">
            <w:pPr>
              <w:rPr>
                <w:color w:val="000000"/>
              </w:rPr>
            </w:pPr>
            <w:r w:rsidRPr="002A3870">
              <w:rPr>
                <w:color w:val="000000"/>
              </w:rPr>
              <w:t xml:space="preserve">48.01 </w:t>
            </w:r>
          </w:p>
        </w:tc>
        <w:tc>
          <w:tcPr>
            <w:tcW w:w="900" w:type="dxa"/>
            <w:tcBorders>
              <w:top w:val="nil"/>
              <w:left w:val="nil"/>
              <w:bottom w:val="single" w:sz="4" w:space="0" w:color="auto"/>
              <w:right w:val="single" w:sz="4" w:space="0" w:color="auto"/>
            </w:tcBorders>
            <w:noWrap/>
            <w:vAlign w:val="center"/>
          </w:tcPr>
          <w:p w14:paraId="1C50626E" w14:textId="4072B473" w:rsidR="003A6678" w:rsidRPr="002A3870" w:rsidRDefault="003A6678" w:rsidP="00B22AA5">
            <w:pPr>
              <w:rPr>
                <w:color w:val="000000"/>
              </w:rPr>
            </w:pPr>
            <w:r w:rsidRPr="002A3870">
              <w:rPr>
                <w:color w:val="000000"/>
              </w:rPr>
              <w:t xml:space="preserve">49.42 </w:t>
            </w:r>
          </w:p>
        </w:tc>
        <w:tc>
          <w:tcPr>
            <w:tcW w:w="900" w:type="dxa"/>
            <w:tcBorders>
              <w:top w:val="nil"/>
              <w:left w:val="nil"/>
              <w:bottom w:val="single" w:sz="4" w:space="0" w:color="auto"/>
              <w:right w:val="single" w:sz="4" w:space="0" w:color="auto"/>
            </w:tcBorders>
            <w:noWrap/>
            <w:vAlign w:val="center"/>
          </w:tcPr>
          <w:p w14:paraId="52DCDA5F" w14:textId="0B8165B0" w:rsidR="003A6678" w:rsidRPr="002A3870" w:rsidRDefault="003A6678" w:rsidP="00B22AA5">
            <w:pPr>
              <w:rPr>
                <w:color w:val="000000"/>
              </w:rPr>
            </w:pPr>
            <w:r w:rsidRPr="002A3870">
              <w:rPr>
                <w:color w:val="000000"/>
              </w:rPr>
              <w:t xml:space="preserve">50.96 </w:t>
            </w:r>
          </w:p>
        </w:tc>
        <w:tc>
          <w:tcPr>
            <w:tcW w:w="900" w:type="dxa"/>
            <w:tcBorders>
              <w:top w:val="nil"/>
              <w:left w:val="nil"/>
              <w:bottom w:val="single" w:sz="4" w:space="0" w:color="auto"/>
              <w:right w:val="single" w:sz="4" w:space="0" w:color="auto"/>
            </w:tcBorders>
            <w:noWrap/>
            <w:vAlign w:val="center"/>
          </w:tcPr>
          <w:p w14:paraId="7DB24221" w14:textId="7E26D678" w:rsidR="003A6678" w:rsidRPr="002A3870" w:rsidRDefault="003A6678" w:rsidP="00B22AA5">
            <w:pPr>
              <w:rPr>
                <w:color w:val="000000"/>
              </w:rPr>
            </w:pPr>
            <w:r w:rsidRPr="002A3870">
              <w:rPr>
                <w:color w:val="000000"/>
              </w:rPr>
              <w:t xml:space="preserve">52.49 </w:t>
            </w:r>
          </w:p>
        </w:tc>
        <w:tc>
          <w:tcPr>
            <w:tcW w:w="900" w:type="dxa"/>
            <w:tcBorders>
              <w:top w:val="nil"/>
              <w:left w:val="nil"/>
              <w:bottom w:val="single" w:sz="4" w:space="0" w:color="auto"/>
              <w:right w:val="single" w:sz="4" w:space="0" w:color="auto"/>
            </w:tcBorders>
            <w:noWrap/>
            <w:vAlign w:val="center"/>
          </w:tcPr>
          <w:p w14:paraId="3A9FE11A" w14:textId="32FEA903" w:rsidR="003A6678" w:rsidRPr="002A3870" w:rsidRDefault="003A6678" w:rsidP="00B22AA5">
            <w:pPr>
              <w:rPr>
                <w:color w:val="000000"/>
              </w:rPr>
            </w:pPr>
            <w:r w:rsidRPr="002A3870">
              <w:rPr>
                <w:color w:val="000000"/>
              </w:rPr>
              <w:t xml:space="preserve">54.03 </w:t>
            </w:r>
          </w:p>
        </w:tc>
        <w:tc>
          <w:tcPr>
            <w:tcW w:w="900" w:type="dxa"/>
            <w:tcBorders>
              <w:top w:val="nil"/>
              <w:left w:val="nil"/>
              <w:bottom w:val="single" w:sz="4" w:space="0" w:color="auto"/>
              <w:right w:val="single" w:sz="4" w:space="0" w:color="auto"/>
            </w:tcBorders>
            <w:noWrap/>
            <w:vAlign w:val="center"/>
          </w:tcPr>
          <w:p w14:paraId="228B78B1" w14:textId="6EA6B5D3" w:rsidR="003A6678" w:rsidRPr="002A3870" w:rsidRDefault="003A6678" w:rsidP="00B22AA5">
            <w:pPr>
              <w:rPr>
                <w:color w:val="000000"/>
              </w:rPr>
            </w:pPr>
            <w:r w:rsidRPr="002A3870">
              <w:rPr>
                <w:color w:val="000000"/>
              </w:rPr>
              <w:t xml:space="preserve">55.64 </w:t>
            </w:r>
          </w:p>
        </w:tc>
      </w:tr>
      <w:tr w:rsidR="003A6678" w:rsidRPr="002A3870" w14:paraId="7F4E6828"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6A5E2C70" w14:textId="77777777" w:rsidR="003A6678" w:rsidRPr="002A3870" w:rsidRDefault="003A6678" w:rsidP="00B22AA5">
            <w:pPr>
              <w:rPr>
                <w:color w:val="000000"/>
              </w:rPr>
            </w:pPr>
            <w:r w:rsidRPr="002A3870">
              <w:rPr>
                <w:color w:val="000000"/>
              </w:rPr>
              <w:t>T20</w:t>
            </w:r>
          </w:p>
        </w:tc>
        <w:tc>
          <w:tcPr>
            <w:tcW w:w="900" w:type="dxa"/>
            <w:tcBorders>
              <w:top w:val="nil"/>
              <w:left w:val="nil"/>
              <w:bottom w:val="single" w:sz="4" w:space="0" w:color="auto"/>
              <w:right w:val="single" w:sz="4" w:space="0" w:color="auto"/>
            </w:tcBorders>
            <w:noWrap/>
            <w:vAlign w:val="center"/>
          </w:tcPr>
          <w:p w14:paraId="39DBA74B" w14:textId="0C9A4269" w:rsidR="003A6678" w:rsidRPr="002A3870" w:rsidRDefault="003A6678" w:rsidP="00B22AA5">
            <w:pPr>
              <w:rPr>
                <w:color w:val="000000"/>
              </w:rPr>
            </w:pPr>
            <w:r w:rsidRPr="002A3870">
              <w:rPr>
                <w:color w:val="000000"/>
              </w:rPr>
              <w:t xml:space="preserve">45.85 </w:t>
            </w:r>
          </w:p>
        </w:tc>
        <w:tc>
          <w:tcPr>
            <w:tcW w:w="900" w:type="dxa"/>
            <w:tcBorders>
              <w:top w:val="nil"/>
              <w:left w:val="nil"/>
              <w:bottom w:val="single" w:sz="4" w:space="0" w:color="auto"/>
              <w:right w:val="single" w:sz="4" w:space="0" w:color="auto"/>
            </w:tcBorders>
            <w:noWrap/>
            <w:vAlign w:val="center"/>
          </w:tcPr>
          <w:p w14:paraId="3AADC396" w14:textId="14F2790F" w:rsidR="003A6678" w:rsidRPr="002A3870" w:rsidRDefault="003A6678" w:rsidP="00B22AA5">
            <w:pPr>
              <w:rPr>
                <w:color w:val="000000"/>
              </w:rPr>
            </w:pPr>
            <w:r w:rsidRPr="002A3870">
              <w:rPr>
                <w:color w:val="000000"/>
              </w:rPr>
              <w:t xml:space="preserve">47.21 </w:t>
            </w:r>
          </w:p>
        </w:tc>
        <w:tc>
          <w:tcPr>
            <w:tcW w:w="900" w:type="dxa"/>
            <w:tcBorders>
              <w:top w:val="nil"/>
              <w:left w:val="nil"/>
              <w:bottom w:val="single" w:sz="4" w:space="0" w:color="auto"/>
              <w:right w:val="single" w:sz="4" w:space="0" w:color="auto"/>
            </w:tcBorders>
            <w:noWrap/>
            <w:vAlign w:val="center"/>
          </w:tcPr>
          <w:p w14:paraId="37351514" w14:textId="351AEFCB" w:rsidR="003A6678" w:rsidRPr="002A3870" w:rsidRDefault="003A6678" w:rsidP="00B22AA5">
            <w:pPr>
              <w:rPr>
                <w:color w:val="000000"/>
              </w:rPr>
            </w:pPr>
            <w:r w:rsidRPr="002A3870">
              <w:rPr>
                <w:color w:val="000000"/>
              </w:rPr>
              <w:t xml:space="preserve">48.65 </w:t>
            </w:r>
          </w:p>
        </w:tc>
        <w:tc>
          <w:tcPr>
            <w:tcW w:w="900" w:type="dxa"/>
            <w:tcBorders>
              <w:top w:val="nil"/>
              <w:left w:val="nil"/>
              <w:bottom w:val="single" w:sz="4" w:space="0" w:color="auto"/>
              <w:right w:val="single" w:sz="4" w:space="0" w:color="auto"/>
            </w:tcBorders>
            <w:noWrap/>
            <w:vAlign w:val="center"/>
          </w:tcPr>
          <w:p w14:paraId="0A7673F7" w14:textId="656E1330" w:rsidR="003A6678" w:rsidRPr="002A3870" w:rsidRDefault="003A6678" w:rsidP="00B22AA5">
            <w:pPr>
              <w:rPr>
                <w:color w:val="000000"/>
              </w:rPr>
            </w:pPr>
            <w:r w:rsidRPr="002A3870">
              <w:rPr>
                <w:color w:val="000000"/>
              </w:rPr>
              <w:t xml:space="preserve">50.14 </w:t>
            </w:r>
          </w:p>
        </w:tc>
        <w:tc>
          <w:tcPr>
            <w:tcW w:w="900" w:type="dxa"/>
            <w:tcBorders>
              <w:top w:val="nil"/>
              <w:left w:val="nil"/>
              <w:bottom w:val="single" w:sz="4" w:space="0" w:color="auto"/>
              <w:right w:val="single" w:sz="4" w:space="0" w:color="auto"/>
            </w:tcBorders>
            <w:noWrap/>
            <w:vAlign w:val="center"/>
          </w:tcPr>
          <w:p w14:paraId="7D4B7A15" w14:textId="4AE30D7A" w:rsidR="003A6678" w:rsidRPr="002A3870" w:rsidRDefault="003A6678" w:rsidP="00B22AA5">
            <w:pPr>
              <w:rPr>
                <w:color w:val="000000"/>
              </w:rPr>
            </w:pPr>
            <w:r w:rsidRPr="002A3870">
              <w:rPr>
                <w:color w:val="000000"/>
              </w:rPr>
              <w:t xml:space="preserve">51.65 </w:t>
            </w:r>
          </w:p>
        </w:tc>
        <w:tc>
          <w:tcPr>
            <w:tcW w:w="900" w:type="dxa"/>
            <w:tcBorders>
              <w:top w:val="nil"/>
              <w:left w:val="nil"/>
              <w:bottom w:val="single" w:sz="4" w:space="0" w:color="auto"/>
              <w:right w:val="single" w:sz="4" w:space="0" w:color="auto"/>
            </w:tcBorders>
            <w:noWrap/>
            <w:vAlign w:val="center"/>
          </w:tcPr>
          <w:p w14:paraId="5397700A" w14:textId="0388D086" w:rsidR="003A6678" w:rsidRPr="002A3870" w:rsidRDefault="003A6678" w:rsidP="00B22AA5">
            <w:pPr>
              <w:rPr>
                <w:color w:val="000000"/>
              </w:rPr>
            </w:pPr>
            <w:r w:rsidRPr="002A3870">
              <w:rPr>
                <w:color w:val="000000"/>
              </w:rPr>
              <w:t xml:space="preserve">53.19 </w:t>
            </w:r>
          </w:p>
        </w:tc>
        <w:tc>
          <w:tcPr>
            <w:tcW w:w="900" w:type="dxa"/>
            <w:tcBorders>
              <w:top w:val="nil"/>
              <w:left w:val="nil"/>
              <w:bottom w:val="single" w:sz="4" w:space="0" w:color="auto"/>
              <w:right w:val="single" w:sz="4" w:space="0" w:color="auto"/>
            </w:tcBorders>
            <w:noWrap/>
            <w:vAlign w:val="center"/>
          </w:tcPr>
          <w:p w14:paraId="73B20593" w14:textId="32B457EF" w:rsidR="003A6678" w:rsidRPr="002A3870" w:rsidRDefault="003A6678" w:rsidP="00B22AA5">
            <w:pPr>
              <w:rPr>
                <w:color w:val="000000"/>
              </w:rPr>
            </w:pPr>
            <w:r w:rsidRPr="002A3870">
              <w:rPr>
                <w:color w:val="000000"/>
              </w:rPr>
              <w:t xml:space="preserve">54.77 </w:t>
            </w:r>
          </w:p>
        </w:tc>
        <w:tc>
          <w:tcPr>
            <w:tcW w:w="900" w:type="dxa"/>
            <w:tcBorders>
              <w:top w:val="nil"/>
              <w:left w:val="nil"/>
              <w:bottom w:val="single" w:sz="4" w:space="0" w:color="auto"/>
              <w:right w:val="single" w:sz="4" w:space="0" w:color="auto"/>
            </w:tcBorders>
            <w:noWrap/>
            <w:vAlign w:val="center"/>
          </w:tcPr>
          <w:p w14:paraId="0F8CBF5B" w14:textId="4B9E2897" w:rsidR="003A6678" w:rsidRPr="002A3870" w:rsidRDefault="003A6678" w:rsidP="00B22AA5">
            <w:pPr>
              <w:rPr>
                <w:color w:val="000000"/>
              </w:rPr>
            </w:pPr>
            <w:r w:rsidRPr="002A3870">
              <w:rPr>
                <w:color w:val="000000"/>
              </w:rPr>
              <w:t xml:space="preserve">56.41 </w:t>
            </w:r>
          </w:p>
        </w:tc>
        <w:tc>
          <w:tcPr>
            <w:tcW w:w="900" w:type="dxa"/>
            <w:tcBorders>
              <w:top w:val="nil"/>
              <w:left w:val="nil"/>
              <w:bottom w:val="single" w:sz="4" w:space="0" w:color="auto"/>
              <w:right w:val="single" w:sz="4" w:space="0" w:color="auto"/>
            </w:tcBorders>
            <w:noWrap/>
            <w:vAlign w:val="center"/>
          </w:tcPr>
          <w:p w14:paraId="2595CFB7" w14:textId="0D880E9D" w:rsidR="003A6678" w:rsidRPr="002A3870" w:rsidRDefault="003A6678" w:rsidP="00B22AA5">
            <w:pPr>
              <w:rPr>
                <w:color w:val="000000"/>
              </w:rPr>
            </w:pPr>
            <w:r w:rsidRPr="002A3870">
              <w:rPr>
                <w:color w:val="000000"/>
              </w:rPr>
              <w:t xml:space="preserve">58.12 </w:t>
            </w:r>
          </w:p>
        </w:tc>
      </w:tr>
      <w:tr w:rsidR="003A6678" w:rsidRPr="002A3870" w14:paraId="024806D3"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7DFECE13" w14:textId="77777777" w:rsidR="003A6678" w:rsidRPr="002A3870" w:rsidRDefault="003A6678" w:rsidP="00B22AA5">
            <w:pPr>
              <w:rPr>
                <w:color w:val="000000"/>
              </w:rPr>
            </w:pPr>
            <w:r w:rsidRPr="002A3870">
              <w:rPr>
                <w:color w:val="000000"/>
              </w:rPr>
              <w:t>T21</w:t>
            </w:r>
          </w:p>
        </w:tc>
        <w:tc>
          <w:tcPr>
            <w:tcW w:w="900" w:type="dxa"/>
            <w:tcBorders>
              <w:top w:val="nil"/>
              <w:left w:val="nil"/>
              <w:bottom w:val="single" w:sz="4" w:space="0" w:color="auto"/>
              <w:right w:val="single" w:sz="4" w:space="0" w:color="auto"/>
            </w:tcBorders>
            <w:noWrap/>
            <w:vAlign w:val="center"/>
          </w:tcPr>
          <w:p w14:paraId="33349F5F" w14:textId="37A543C6" w:rsidR="003A6678" w:rsidRPr="002A3870" w:rsidRDefault="003A6678" w:rsidP="00B22AA5">
            <w:pPr>
              <w:rPr>
                <w:color w:val="000000"/>
              </w:rPr>
            </w:pPr>
            <w:r w:rsidRPr="002A3870">
              <w:rPr>
                <w:color w:val="000000"/>
              </w:rPr>
              <w:t xml:space="preserve">47.45 </w:t>
            </w:r>
          </w:p>
        </w:tc>
        <w:tc>
          <w:tcPr>
            <w:tcW w:w="900" w:type="dxa"/>
            <w:tcBorders>
              <w:top w:val="nil"/>
              <w:left w:val="nil"/>
              <w:bottom w:val="single" w:sz="4" w:space="0" w:color="auto"/>
              <w:right w:val="single" w:sz="4" w:space="0" w:color="auto"/>
            </w:tcBorders>
            <w:noWrap/>
            <w:vAlign w:val="center"/>
          </w:tcPr>
          <w:p w14:paraId="04D2CBB8" w14:textId="5A25D93F" w:rsidR="003A6678" w:rsidRPr="002A3870" w:rsidRDefault="003A6678" w:rsidP="00B22AA5">
            <w:pPr>
              <w:rPr>
                <w:color w:val="000000"/>
              </w:rPr>
            </w:pPr>
            <w:r w:rsidRPr="002A3870">
              <w:rPr>
                <w:color w:val="000000"/>
              </w:rPr>
              <w:t xml:space="preserve">48.88 </w:t>
            </w:r>
          </w:p>
        </w:tc>
        <w:tc>
          <w:tcPr>
            <w:tcW w:w="900" w:type="dxa"/>
            <w:tcBorders>
              <w:top w:val="nil"/>
              <w:left w:val="nil"/>
              <w:bottom w:val="single" w:sz="4" w:space="0" w:color="auto"/>
              <w:right w:val="single" w:sz="4" w:space="0" w:color="auto"/>
            </w:tcBorders>
            <w:noWrap/>
            <w:vAlign w:val="center"/>
          </w:tcPr>
          <w:p w14:paraId="25DDFAE8" w14:textId="790C2950" w:rsidR="003A6678" w:rsidRPr="002A3870" w:rsidRDefault="003A6678" w:rsidP="00B22AA5">
            <w:pPr>
              <w:rPr>
                <w:color w:val="000000"/>
              </w:rPr>
            </w:pPr>
            <w:r w:rsidRPr="002A3870">
              <w:rPr>
                <w:color w:val="000000"/>
              </w:rPr>
              <w:t xml:space="preserve">50.30 </w:t>
            </w:r>
          </w:p>
        </w:tc>
        <w:tc>
          <w:tcPr>
            <w:tcW w:w="900" w:type="dxa"/>
            <w:tcBorders>
              <w:top w:val="nil"/>
              <w:left w:val="nil"/>
              <w:bottom w:val="single" w:sz="4" w:space="0" w:color="auto"/>
              <w:right w:val="single" w:sz="4" w:space="0" w:color="auto"/>
            </w:tcBorders>
            <w:noWrap/>
            <w:vAlign w:val="center"/>
          </w:tcPr>
          <w:p w14:paraId="4FEF5E70" w14:textId="6299E3B0" w:rsidR="003A6678" w:rsidRPr="002A3870" w:rsidRDefault="003A6678" w:rsidP="00B22AA5">
            <w:pPr>
              <w:rPr>
                <w:color w:val="000000"/>
              </w:rPr>
            </w:pPr>
            <w:r w:rsidRPr="002A3870">
              <w:rPr>
                <w:color w:val="000000"/>
              </w:rPr>
              <w:t xml:space="preserve">51.81 </w:t>
            </w:r>
          </w:p>
        </w:tc>
        <w:tc>
          <w:tcPr>
            <w:tcW w:w="900" w:type="dxa"/>
            <w:tcBorders>
              <w:top w:val="nil"/>
              <w:left w:val="nil"/>
              <w:bottom w:val="single" w:sz="4" w:space="0" w:color="auto"/>
              <w:right w:val="single" w:sz="4" w:space="0" w:color="auto"/>
            </w:tcBorders>
            <w:noWrap/>
            <w:vAlign w:val="center"/>
          </w:tcPr>
          <w:p w14:paraId="2D06C575" w14:textId="44C0B9EB" w:rsidR="003A6678" w:rsidRPr="002A3870" w:rsidRDefault="003A6678" w:rsidP="00B22AA5">
            <w:pPr>
              <w:rPr>
                <w:color w:val="000000"/>
              </w:rPr>
            </w:pPr>
            <w:r w:rsidRPr="002A3870">
              <w:rPr>
                <w:color w:val="000000"/>
              </w:rPr>
              <w:t xml:space="preserve">53.39 </w:t>
            </w:r>
          </w:p>
        </w:tc>
        <w:tc>
          <w:tcPr>
            <w:tcW w:w="900" w:type="dxa"/>
            <w:tcBorders>
              <w:top w:val="nil"/>
              <w:left w:val="nil"/>
              <w:bottom w:val="single" w:sz="4" w:space="0" w:color="auto"/>
              <w:right w:val="single" w:sz="4" w:space="0" w:color="auto"/>
            </w:tcBorders>
            <w:noWrap/>
            <w:vAlign w:val="center"/>
          </w:tcPr>
          <w:p w14:paraId="77D1DA04" w14:textId="30A94430" w:rsidR="003A6678" w:rsidRPr="002A3870" w:rsidRDefault="003A6678" w:rsidP="00B22AA5">
            <w:pPr>
              <w:rPr>
                <w:color w:val="000000"/>
              </w:rPr>
            </w:pPr>
            <w:r w:rsidRPr="002A3870">
              <w:rPr>
                <w:color w:val="000000"/>
              </w:rPr>
              <w:t xml:space="preserve">55.00 </w:t>
            </w:r>
          </w:p>
        </w:tc>
        <w:tc>
          <w:tcPr>
            <w:tcW w:w="900" w:type="dxa"/>
            <w:tcBorders>
              <w:top w:val="nil"/>
              <w:left w:val="nil"/>
              <w:bottom w:val="single" w:sz="4" w:space="0" w:color="auto"/>
              <w:right w:val="single" w:sz="4" w:space="0" w:color="auto"/>
            </w:tcBorders>
            <w:noWrap/>
            <w:vAlign w:val="center"/>
          </w:tcPr>
          <w:p w14:paraId="48A5B45A" w14:textId="68A9BAC7" w:rsidR="003A6678" w:rsidRPr="002A3870" w:rsidRDefault="003A6678" w:rsidP="00B22AA5">
            <w:pPr>
              <w:rPr>
                <w:color w:val="000000"/>
              </w:rPr>
            </w:pPr>
            <w:r w:rsidRPr="002A3870">
              <w:rPr>
                <w:color w:val="000000"/>
              </w:rPr>
              <w:t xml:space="preserve">56.67 </w:t>
            </w:r>
          </w:p>
        </w:tc>
        <w:tc>
          <w:tcPr>
            <w:tcW w:w="900" w:type="dxa"/>
            <w:tcBorders>
              <w:top w:val="nil"/>
              <w:left w:val="nil"/>
              <w:bottom w:val="single" w:sz="4" w:space="0" w:color="auto"/>
              <w:right w:val="single" w:sz="4" w:space="0" w:color="auto"/>
            </w:tcBorders>
            <w:noWrap/>
            <w:vAlign w:val="center"/>
          </w:tcPr>
          <w:p w14:paraId="1804C5ED" w14:textId="526F6039" w:rsidR="003A6678" w:rsidRPr="002A3870" w:rsidRDefault="003A6678" w:rsidP="00B22AA5">
            <w:pPr>
              <w:rPr>
                <w:color w:val="000000"/>
              </w:rPr>
            </w:pPr>
            <w:r w:rsidRPr="002A3870">
              <w:rPr>
                <w:color w:val="000000"/>
              </w:rPr>
              <w:t xml:space="preserve">58.33 </w:t>
            </w:r>
          </w:p>
        </w:tc>
        <w:tc>
          <w:tcPr>
            <w:tcW w:w="900" w:type="dxa"/>
            <w:tcBorders>
              <w:top w:val="nil"/>
              <w:left w:val="nil"/>
              <w:bottom w:val="single" w:sz="4" w:space="0" w:color="auto"/>
              <w:right w:val="single" w:sz="4" w:space="0" w:color="auto"/>
            </w:tcBorders>
            <w:noWrap/>
            <w:vAlign w:val="center"/>
          </w:tcPr>
          <w:p w14:paraId="0A29D7CA" w14:textId="15CB552F" w:rsidR="003A6678" w:rsidRPr="002A3870" w:rsidRDefault="003A6678" w:rsidP="00B22AA5">
            <w:pPr>
              <w:rPr>
                <w:color w:val="000000"/>
              </w:rPr>
            </w:pPr>
            <w:r w:rsidRPr="002A3870">
              <w:rPr>
                <w:color w:val="000000"/>
              </w:rPr>
              <w:t xml:space="preserve">60.08 </w:t>
            </w:r>
          </w:p>
        </w:tc>
      </w:tr>
      <w:tr w:rsidR="003A6678" w:rsidRPr="002A3870" w14:paraId="0B7B1268" w14:textId="77777777" w:rsidTr="0088328A">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203A8719" w14:textId="77777777" w:rsidR="003A6678" w:rsidRPr="002A3870" w:rsidRDefault="003A6678" w:rsidP="00B22AA5">
            <w:pPr>
              <w:rPr>
                <w:color w:val="000000"/>
              </w:rPr>
            </w:pPr>
            <w:r w:rsidRPr="002A3870">
              <w:rPr>
                <w:color w:val="000000"/>
              </w:rPr>
              <w:t>T22</w:t>
            </w:r>
          </w:p>
        </w:tc>
        <w:tc>
          <w:tcPr>
            <w:tcW w:w="900" w:type="dxa"/>
            <w:tcBorders>
              <w:top w:val="nil"/>
              <w:left w:val="nil"/>
              <w:bottom w:val="single" w:sz="4" w:space="0" w:color="auto"/>
              <w:right w:val="single" w:sz="4" w:space="0" w:color="auto"/>
            </w:tcBorders>
            <w:noWrap/>
            <w:vAlign w:val="center"/>
          </w:tcPr>
          <w:p w14:paraId="005D97A4" w14:textId="348FA3D2" w:rsidR="003A6678" w:rsidRPr="002A3870" w:rsidRDefault="003A6678" w:rsidP="00B22AA5">
            <w:pPr>
              <w:rPr>
                <w:color w:val="000000"/>
              </w:rPr>
            </w:pPr>
            <w:r w:rsidRPr="002A3870">
              <w:rPr>
                <w:color w:val="000000"/>
              </w:rPr>
              <w:t xml:space="preserve">50.73 </w:t>
            </w:r>
          </w:p>
        </w:tc>
        <w:tc>
          <w:tcPr>
            <w:tcW w:w="900" w:type="dxa"/>
            <w:tcBorders>
              <w:top w:val="nil"/>
              <w:left w:val="nil"/>
              <w:bottom w:val="single" w:sz="4" w:space="0" w:color="auto"/>
              <w:right w:val="single" w:sz="4" w:space="0" w:color="auto"/>
            </w:tcBorders>
            <w:noWrap/>
            <w:vAlign w:val="center"/>
          </w:tcPr>
          <w:p w14:paraId="218F129F" w14:textId="058C8E87" w:rsidR="003A6678" w:rsidRPr="002A3870" w:rsidRDefault="003A6678" w:rsidP="00B22AA5">
            <w:pPr>
              <w:rPr>
                <w:color w:val="000000"/>
              </w:rPr>
            </w:pPr>
            <w:r w:rsidRPr="002A3870">
              <w:rPr>
                <w:color w:val="000000"/>
              </w:rPr>
              <w:t xml:space="preserve">52.28 </w:t>
            </w:r>
          </w:p>
        </w:tc>
        <w:tc>
          <w:tcPr>
            <w:tcW w:w="900" w:type="dxa"/>
            <w:tcBorders>
              <w:top w:val="nil"/>
              <w:left w:val="nil"/>
              <w:bottom w:val="single" w:sz="4" w:space="0" w:color="auto"/>
              <w:right w:val="single" w:sz="4" w:space="0" w:color="auto"/>
            </w:tcBorders>
            <w:noWrap/>
            <w:vAlign w:val="center"/>
          </w:tcPr>
          <w:p w14:paraId="08CA1F67" w14:textId="7C447F58" w:rsidR="003A6678" w:rsidRPr="002A3870" w:rsidRDefault="003A6678" w:rsidP="00B22AA5">
            <w:pPr>
              <w:rPr>
                <w:color w:val="000000"/>
              </w:rPr>
            </w:pPr>
            <w:r w:rsidRPr="002A3870">
              <w:rPr>
                <w:color w:val="000000"/>
              </w:rPr>
              <w:t xml:space="preserve">53.85 </w:t>
            </w:r>
          </w:p>
        </w:tc>
        <w:tc>
          <w:tcPr>
            <w:tcW w:w="900" w:type="dxa"/>
            <w:tcBorders>
              <w:top w:val="nil"/>
              <w:left w:val="nil"/>
              <w:bottom w:val="single" w:sz="4" w:space="0" w:color="auto"/>
              <w:right w:val="single" w:sz="4" w:space="0" w:color="auto"/>
            </w:tcBorders>
            <w:noWrap/>
            <w:vAlign w:val="center"/>
          </w:tcPr>
          <w:p w14:paraId="4D2378C6" w14:textId="6AD65CE9" w:rsidR="003A6678" w:rsidRPr="002A3870" w:rsidRDefault="003A6678" w:rsidP="00B22AA5">
            <w:pPr>
              <w:rPr>
                <w:color w:val="000000"/>
              </w:rPr>
            </w:pPr>
            <w:r w:rsidRPr="002A3870">
              <w:rPr>
                <w:color w:val="000000"/>
              </w:rPr>
              <w:t xml:space="preserve">55.45 </w:t>
            </w:r>
          </w:p>
        </w:tc>
        <w:tc>
          <w:tcPr>
            <w:tcW w:w="900" w:type="dxa"/>
            <w:tcBorders>
              <w:top w:val="nil"/>
              <w:left w:val="nil"/>
              <w:bottom w:val="single" w:sz="4" w:space="0" w:color="auto"/>
              <w:right w:val="single" w:sz="4" w:space="0" w:color="auto"/>
            </w:tcBorders>
            <w:noWrap/>
            <w:vAlign w:val="center"/>
          </w:tcPr>
          <w:p w14:paraId="64DD3345" w14:textId="3CB73FEB" w:rsidR="003A6678" w:rsidRPr="002A3870" w:rsidRDefault="003A6678" w:rsidP="00B22AA5">
            <w:pPr>
              <w:rPr>
                <w:color w:val="000000"/>
              </w:rPr>
            </w:pPr>
            <w:r w:rsidRPr="002A3870">
              <w:rPr>
                <w:color w:val="000000"/>
              </w:rPr>
              <w:t xml:space="preserve">57.13 </w:t>
            </w:r>
          </w:p>
        </w:tc>
        <w:tc>
          <w:tcPr>
            <w:tcW w:w="900" w:type="dxa"/>
            <w:tcBorders>
              <w:top w:val="nil"/>
              <w:left w:val="nil"/>
              <w:bottom w:val="single" w:sz="4" w:space="0" w:color="auto"/>
              <w:right w:val="single" w:sz="4" w:space="0" w:color="auto"/>
            </w:tcBorders>
            <w:noWrap/>
            <w:vAlign w:val="center"/>
          </w:tcPr>
          <w:p w14:paraId="1504DB20" w14:textId="5D1BFC27" w:rsidR="003A6678" w:rsidRPr="002A3870" w:rsidRDefault="003A6678" w:rsidP="00B22AA5">
            <w:pPr>
              <w:rPr>
                <w:color w:val="000000"/>
              </w:rPr>
            </w:pPr>
            <w:r w:rsidRPr="002A3870">
              <w:rPr>
                <w:color w:val="000000"/>
              </w:rPr>
              <w:t xml:space="preserve">58.84 </w:t>
            </w:r>
          </w:p>
        </w:tc>
        <w:tc>
          <w:tcPr>
            <w:tcW w:w="900" w:type="dxa"/>
            <w:tcBorders>
              <w:top w:val="nil"/>
              <w:left w:val="nil"/>
              <w:bottom w:val="single" w:sz="4" w:space="0" w:color="auto"/>
              <w:right w:val="single" w:sz="4" w:space="0" w:color="auto"/>
            </w:tcBorders>
            <w:noWrap/>
            <w:vAlign w:val="center"/>
          </w:tcPr>
          <w:p w14:paraId="7657142B" w14:textId="15A53F95" w:rsidR="003A6678" w:rsidRPr="002A3870" w:rsidRDefault="003A6678" w:rsidP="00B22AA5">
            <w:pPr>
              <w:rPr>
                <w:color w:val="000000"/>
              </w:rPr>
            </w:pPr>
            <w:r w:rsidRPr="002A3870">
              <w:rPr>
                <w:color w:val="000000"/>
              </w:rPr>
              <w:t xml:space="preserve">60.60 </w:t>
            </w:r>
          </w:p>
        </w:tc>
        <w:tc>
          <w:tcPr>
            <w:tcW w:w="900" w:type="dxa"/>
            <w:tcBorders>
              <w:top w:val="nil"/>
              <w:left w:val="nil"/>
              <w:bottom w:val="single" w:sz="4" w:space="0" w:color="auto"/>
              <w:right w:val="single" w:sz="4" w:space="0" w:color="auto"/>
            </w:tcBorders>
            <w:noWrap/>
            <w:vAlign w:val="center"/>
          </w:tcPr>
          <w:p w14:paraId="05ADA2A5" w14:textId="7F8501AE" w:rsidR="003A6678" w:rsidRPr="002A3870" w:rsidRDefault="003A6678" w:rsidP="00B22AA5">
            <w:pPr>
              <w:rPr>
                <w:color w:val="000000"/>
              </w:rPr>
            </w:pPr>
            <w:r w:rsidRPr="002A3870">
              <w:rPr>
                <w:color w:val="000000"/>
              </w:rPr>
              <w:t xml:space="preserve">62.43 </w:t>
            </w:r>
          </w:p>
        </w:tc>
        <w:tc>
          <w:tcPr>
            <w:tcW w:w="900" w:type="dxa"/>
            <w:tcBorders>
              <w:top w:val="nil"/>
              <w:left w:val="nil"/>
              <w:bottom w:val="single" w:sz="4" w:space="0" w:color="auto"/>
              <w:right w:val="single" w:sz="4" w:space="0" w:color="auto"/>
            </w:tcBorders>
            <w:noWrap/>
            <w:vAlign w:val="center"/>
          </w:tcPr>
          <w:p w14:paraId="71455281" w14:textId="2C9E6626" w:rsidR="003A6678" w:rsidRPr="002A3870" w:rsidRDefault="003A6678" w:rsidP="00B22AA5">
            <w:pPr>
              <w:rPr>
                <w:color w:val="000000"/>
              </w:rPr>
            </w:pPr>
            <w:r w:rsidRPr="002A3870">
              <w:rPr>
                <w:color w:val="000000"/>
              </w:rPr>
              <w:t xml:space="preserve">64.28 </w:t>
            </w:r>
          </w:p>
        </w:tc>
      </w:tr>
      <w:tr w:rsidR="003A6678" w:rsidRPr="002A3870" w14:paraId="32F03DE3" w14:textId="77777777" w:rsidTr="00B22AA5">
        <w:trPr>
          <w:gridAfter w:val="1"/>
          <w:wAfter w:w="242" w:type="dxa"/>
          <w:trHeight w:val="315"/>
        </w:trPr>
        <w:tc>
          <w:tcPr>
            <w:tcW w:w="915" w:type="dxa"/>
            <w:tcBorders>
              <w:top w:val="nil"/>
              <w:left w:val="single" w:sz="4" w:space="0" w:color="auto"/>
              <w:bottom w:val="single" w:sz="4" w:space="0" w:color="auto"/>
              <w:right w:val="single" w:sz="4" w:space="0" w:color="auto"/>
            </w:tcBorders>
            <w:hideMark/>
          </w:tcPr>
          <w:p w14:paraId="0B7DD6DB" w14:textId="77777777" w:rsidR="003A6678" w:rsidRPr="002A3870" w:rsidRDefault="003A6678" w:rsidP="00B22AA5">
            <w:pPr>
              <w:rPr>
                <w:color w:val="000000"/>
              </w:rPr>
            </w:pPr>
            <w:r w:rsidRPr="002A3870">
              <w:rPr>
                <w:color w:val="000000"/>
              </w:rPr>
              <w:t>T23</w:t>
            </w:r>
          </w:p>
        </w:tc>
        <w:tc>
          <w:tcPr>
            <w:tcW w:w="900" w:type="dxa"/>
            <w:tcBorders>
              <w:top w:val="nil"/>
              <w:left w:val="nil"/>
              <w:bottom w:val="single" w:sz="4" w:space="0" w:color="auto"/>
              <w:right w:val="single" w:sz="4" w:space="0" w:color="auto"/>
            </w:tcBorders>
            <w:noWrap/>
            <w:vAlign w:val="center"/>
          </w:tcPr>
          <w:p w14:paraId="75A85670" w14:textId="53C195E5" w:rsidR="003A6678" w:rsidRPr="002A3870" w:rsidRDefault="003A6678" w:rsidP="00B22AA5">
            <w:pPr>
              <w:rPr>
                <w:color w:val="000000"/>
              </w:rPr>
            </w:pPr>
            <w:r w:rsidRPr="002A3870">
              <w:rPr>
                <w:color w:val="000000"/>
              </w:rPr>
              <w:t xml:space="preserve">79.47 </w:t>
            </w:r>
          </w:p>
        </w:tc>
        <w:tc>
          <w:tcPr>
            <w:tcW w:w="900" w:type="dxa"/>
            <w:tcBorders>
              <w:top w:val="nil"/>
              <w:left w:val="nil"/>
              <w:bottom w:val="single" w:sz="4" w:space="0" w:color="auto"/>
              <w:right w:val="single" w:sz="4" w:space="0" w:color="auto"/>
            </w:tcBorders>
            <w:noWrap/>
            <w:vAlign w:val="center"/>
          </w:tcPr>
          <w:p w14:paraId="56090072" w14:textId="44A06714" w:rsidR="003A6678" w:rsidRPr="002A3870" w:rsidRDefault="003A6678" w:rsidP="00B22AA5">
            <w:pPr>
              <w:rPr>
                <w:color w:val="000000"/>
              </w:rPr>
            </w:pPr>
            <w:r w:rsidRPr="002A3870">
              <w:rPr>
                <w:color w:val="000000"/>
              </w:rPr>
              <w:t xml:space="preserve">81.64 </w:t>
            </w:r>
          </w:p>
        </w:tc>
        <w:tc>
          <w:tcPr>
            <w:tcW w:w="900" w:type="dxa"/>
            <w:tcBorders>
              <w:top w:val="nil"/>
              <w:left w:val="nil"/>
              <w:bottom w:val="single" w:sz="4" w:space="0" w:color="auto"/>
              <w:right w:val="single" w:sz="4" w:space="0" w:color="auto"/>
            </w:tcBorders>
            <w:noWrap/>
            <w:vAlign w:val="center"/>
          </w:tcPr>
          <w:p w14:paraId="3262F5B3" w14:textId="589F51E4" w:rsidR="003A6678" w:rsidRPr="002A3870" w:rsidRDefault="003A6678" w:rsidP="00B22AA5">
            <w:pPr>
              <w:rPr>
                <w:color w:val="000000"/>
              </w:rPr>
            </w:pPr>
            <w:r w:rsidRPr="002A3870">
              <w:rPr>
                <w:color w:val="000000"/>
              </w:rPr>
              <w:t xml:space="preserve">83.81 </w:t>
            </w:r>
          </w:p>
        </w:tc>
        <w:tc>
          <w:tcPr>
            <w:tcW w:w="900" w:type="dxa"/>
            <w:tcBorders>
              <w:top w:val="nil"/>
              <w:left w:val="nil"/>
              <w:bottom w:val="single" w:sz="4" w:space="0" w:color="auto"/>
              <w:right w:val="single" w:sz="4" w:space="0" w:color="auto"/>
            </w:tcBorders>
            <w:noWrap/>
            <w:vAlign w:val="center"/>
          </w:tcPr>
          <w:p w14:paraId="1978972A" w14:textId="731579AF" w:rsidR="003A6678" w:rsidRPr="002A3870" w:rsidRDefault="003A6678" w:rsidP="00B22AA5">
            <w:pPr>
              <w:rPr>
                <w:color w:val="000000"/>
              </w:rPr>
            </w:pPr>
            <w:r w:rsidRPr="002A3870">
              <w:rPr>
                <w:color w:val="000000"/>
              </w:rPr>
              <w:t xml:space="preserve">86.10 </w:t>
            </w:r>
          </w:p>
        </w:tc>
        <w:tc>
          <w:tcPr>
            <w:tcW w:w="900" w:type="dxa"/>
            <w:tcBorders>
              <w:top w:val="nil"/>
              <w:left w:val="nil"/>
              <w:bottom w:val="single" w:sz="4" w:space="0" w:color="auto"/>
              <w:right w:val="single" w:sz="4" w:space="0" w:color="auto"/>
            </w:tcBorders>
            <w:noWrap/>
            <w:vAlign w:val="center"/>
          </w:tcPr>
          <w:p w14:paraId="424BF682" w14:textId="19EA10F5" w:rsidR="003A6678" w:rsidRPr="002A3870" w:rsidRDefault="003A6678" w:rsidP="00B22AA5">
            <w:pPr>
              <w:rPr>
                <w:color w:val="000000"/>
              </w:rPr>
            </w:pPr>
            <w:r w:rsidRPr="002A3870">
              <w:rPr>
                <w:color w:val="000000"/>
              </w:rPr>
              <w:t xml:space="preserve">88.40 </w:t>
            </w:r>
          </w:p>
        </w:tc>
        <w:tc>
          <w:tcPr>
            <w:tcW w:w="900" w:type="dxa"/>
            <w:tcBorders>
              <w:top w:val="nil"/>
              <w:left w:val="nil"/>
              <w:bottom w:val="single" w:sz="4" w:space="0" w:color="auto"/>
              <w:right w:val="single" w:sz="4" w:space="0" w:color="auto"/>
            </w:tcBorders>
            <w:noWrap/>
            <w:vAlign w:val="center"/>
          </w:tcPr>
          <w:p w14:paraId="773CA14E" w14:textId="43994D83" w:rsidR="003A6678" w:rsidRPr="002A3870" w:rsidRDefault="003A6678" w:rsidP="00B22AA5">
            <w:pPr>
              <w:rPr>
                <w:color w:val="000000"/>
              </w:rPr>
            </w:pPr>
            <w:r w:rsidRPr="002A3870">
              <w:rPr>
                <w:color w:val="000000"/>
              </w:rPr>
              <w:t xml:space="preserve">90.84 </w:t>
            </w:r>
          </w:p>
        </w:tc>
        <w:tc>
          <w:tcPr>
            <w:tcW w:w="900" w:type="dxa"/>
            <w:tcBorders>
              <w:top w:val="nil"/>
              <w:left w:val="nil"/>
              <w:bottom w:val="single" w:sz="4" w:space="0" w:color="auto"/>
              <w:right w:val="single" w:sz="4" w:space="0" w:color="auto"/>
            </w:tcBorders>
            <w:noWrap/>
            <w:vAlign w:val="center"/>
          </w:tcPr>
          <w:p w14:paraId="6C05237F" w14:textId="6B3F7181" w:rsidR="003A6678" w:rsidRPr="002A3870" w:rsidRDefault="003A6678" w:rsidP="00B22AA5">
            <w:pPr>
              <w:rPr>
                <w:color w:val="000000"/>
              </w:rPr>
            </w:pPr>
            <w:r w:rsidRPr="002A3870">
              <w:rPr>
                <w:color w:val="000000"/>
              </w:rPr>
              <w:t xml:space="preserve">93.30 </w:t>
            </w:r>
          </w:p>
        </w:tc>
        <w:tc>
          <w:tcPr>
            <w:tcW w:w="900" w:type="dxa"/>
            <w:tcBorders>
              <w:top w:val="nil"/>
              <w:left w:val="nil"/>
              <w:bottom w:val="single" w:sz="4" w:space="0" w:color="auto"/>
              <w:right w:val="single" w:sz="4" w:space="0" w:color="auto"/>
            </w:tcBorders>
            <w:noWrap/>
            <w:vAlign w:val="center"/>
          </w:tcPr>
          <w:p w14:paraId="1C2FAA36" w14:textId="7BF256AC" w:rsidR="003A6678" w:rsidRPr="002A3870" w:rsidRDefault="003A6678" w:rsidP="00B22AA5">
            <w:pPr>
              <w:rPr>
                <w:color w:val="000000"/>
              </w:rPr>
            </w:pPr>
            <w:r w:rsidRPr="002A3870">
              <w:rPr>
                <w:color w:val="000000"/>
              </w:rPr>
              <w:t xml:space="preserve">95.85 </w:t>
            </w:r>
          </w:p>
        </w:tc>
        <w:tc>
          <w:tcPr>
            <w:tcW w:w="900" w:type="dxa"/>
            <w:tcBorders>
              <w:top w:val="nil"/>
              <w:left w:val="nil"/>
              <w:bottom w:val="single" w:sz="4" w:space="0" w:color="auto"/>
              <w:right w:val="single" w:sz="4" w:space="0" w:color="auto"/>
            </w:tcBorders>
            <w:noWrap/>
            <w:vAlign w:val="center"/>
          </w:tcPr>
          <w:p w14:paraId="6BA1A2D2" w14:textId="1AF40B95" w:rsidR="003A6678" w:rsidRPr="002A3870" w:rsidRDefault="003A6678" w:rsidP="00B22AA5">
            <w:pPr>
              <w:rPr>
                <w:color w:val="000000"/>
              </w:rPr>
            </w:pPr>
            <w:r w:rsidRPr="002A3870">
              <w:rPr>
                <w:color w:val="000000"/>
              </w:rPr>
              <w:t xml:space="preserve">98.47 </w:t>
            </w:r>
          </w:p>
        </w:tc>
      </w:tr>
      <w:tr w:rsidR="00C365F0" w:rsidRPr="002A3870" w14:paraId="47AB3B80" w14:textId="77777777" w:rsidTr="003A6678">
        <w:trPr>
          <w:trHeight w:val="315"/>
        </w:trPr>
        <w:tc>
          <w:tcPr>
            <w:tcW w:w="915" w:type="dxa"/>
            <w:tcBorders>
              <w:top w:val="single" w:sz="4" w:space="0" w:color="auto"/>
              <w:left w:val="single" w:sz="4" w:space="0" w:color="auto"/>
              <w:bottom w:val="single" w:sz="4" w:space="0" w:color="auto"/>
              <w:right w:val="single" w:sz="4" w:space="0" w:color="auto"/>
            </w:tcBorders>
          </w:tcPr>
          <w:p w14:paraId="63AD431E" w14:textId="0F168AF9" w:rsidR="003A6678" w:rsidRPr="002A3870" w:rsidRDefault="003A6678" w:rsidP="00B22AA5">
            <w:pPr>
              <w:rPr>
                <w:color w:val="000000"/>
              </w:rPr>
            </w:pPr>
            <w:r w:rsidRPr="002A3870">
              <w:rPr>
                <w:color w:val="000000"/>
              </w:rPr>
              <w:t>T24</w:t>
            </w:r>
          </w:p>
        </w:tc>
        <w:tc>
          <w:tcPr>
            <w:tcW w:w="900" w:type="dxa"/>
            <w:tcBorders>
              <w:top w:val="single" w:sz="4" w:space="0" w:color="auto"/>
              <w:left w:val="nil"/>
              <w:bottom w:val="single" w:sz="4" w:space="0" w:color="auto"/>
              <w:right w:val="single" w:sz="4" w:space="0" w:color="auto"/>
            </w:tcBorders>
            <w:noWrap/>
            <w:vAlign w:val="center"/>
          </w:tcPr>
          <w:p w14:paraId="08F4B73C" w14:textId="2A1A7565" w:rsidR="003A6678" w:rsidRPr="002A3870" w:rsidDel="005F649F" w:rsidRDefault="003A6678" w:rsidP="00B22AA5">
            <w:pPr>
              <w:rPr>
                <w:color w:val="000000"/>
              </w:rPr>
            </w:pPr>
            <w:r w:rsidRPr="002A3870">
              <w:rPr>
                <w:color w:val="000000"/>
              </w:rPr>
              <w:t>82.41</w:t>
            </w:r>
          </w:p>
        </w:tc>
        <w:tc>
          <w:tcPr>
            <w:tcW w:w="900" w:type="dxa"/>
            <w:tcBorders>
              <w:top w:val="single" w:sz="4" w:space="0" w:color="auto"/>
              <w:left w:val="nil"/>
              <w:bottom w:val="single" w:sz="4" w:space="0" w:color="auto"/>
              <w:right w:val="single" w:sz="4" w:space="0" w:color="auto"/>
            </w:tcBorders>
            <w:noWrap/>
            <w:vAlign w:val="center"/>
          </w:tcPr>
          <w:p w14:paraId="2F262A67" w14:textId="54165B83" w:rsidR="003A6678" w:rsidRPr="002A3870" w:rsidDel="005F649F" w:rsidRDefault="003A6678" w:rsidP="00B22AA5">
            <w:pPr>
              <w:rPr>
                <w:color w:val="000000"/>
              </w:rPr>
            </w:pPr>
            <w:r w:rsidRPr="002A3870">
              <w:rPr>
                <w:color w:val="000000"/>
              </w:rPr>
              <w:t>84.61</w:t>
            </w:r>
          </w:p>
        </w:tc>
        <w:tc>
          <w:tcPr>
            <w:tcW w:w="900" w:type="dxa"/>
            <w:tcBorders>
              <w:top w:val="single" w:sz="4" w:space="0" w:color="auto"/>
              <w:left w:val="nil"/>
              <w:bottom w:val="single" w:sz="4" w:space="0" w:color="auto"/>
              <w:right w:val="single" w:sz="4" w:space="0" w:color="auto"/>
            </w:tcBorders>
            <w:noWrap/>
            <w:vAlign w:val="center"/>
          </w:tcPr>
          <w:p w14:paraId="66356E55" w14:textId="78C196CA" w:rsidR="003A6678" w:rsidRPr="002A3870" w:rsidDel="005F649F" w:rsidRDefault="003A6678" w:rsidP="00B22AA5">
            <w:pPr>
              <w:rPr>
                <w:color w:val="000000"/>
              </w:rPr>
            </w:pPr>
            <w:r w:rsidRPr="002A3870">
              <w:rPr>
                <w:color w:val="000000"/>
              </w:rPr>
              <w:t>86.92</w:t>
            </w:r>
          </w:p>
        </w:tc>
        <w:tc>
          <w:tcPr>
            <w:tcW w:w="900" w:type="dxa"/>
            <w:tcBorders>
              <w:top w:val="single" w:sz="4" w:space="0" w:color="auto"/>
              <w:left w:val="nil"/>
              <w:bottom w:val="single" w:sz="4" w:space="0" w:color="auto"/>
              <w:right w:val="single" w:sz="4" w:space="0" w:color="auto"/>
            </w:tcBorders>
            <w:noWrap/>
            <w:vAlign w:val="center"/>
          </w:tcPr>
          <w:p w14:paraId="2AD6A692" w14:textId="35C2BA4C" w:rsidR="003A6678" w:rsidRPr="002A3870" w:rsidDel="005F649F" w:rsidRDefault="003A6678" w:rsidP="00B22AA5">
            <w:pPr>
              <w:rPr>
                <w:color w:val="000000"/>
              </w:rPr>
            </w:pPr>
            <w:r w:rsidRPr="002A3870">
              <w:rPr>
                <w:color w:val="000000"/>
              </w:rPr>
              <w:t>89.32</w:t>
            </w:r>
          </w:p>
        </w:tc>
        <w:tc>
          <w:tcPr>
            <w:tcW w:w="900" w:type="dxa"/>
            <w:tcBorders>
              <w:top w:val="single" w:sz="4" w:space="0" w:color="auto"/>
              <w:left w:val="nil"/>
              <w:bottom w:val="single" w:sz="4" w:space="0" w:color="auto"/>
              <w:right w:val="single" w:sz="4" w:space="0" w:color="auto"/>
            </w:tcBorders>
            <w:noWrap/>
            <w:vAlign w:val="center"/>
          </w:tcPr>
          <w:p w14:paraId="07C0F3E7" w14:textId="0A71B347" w:rsidR="003A6678" w:rsidRPr="002A3870" w:rsidDel="005F649F" w:rsidRDefault="003A6678" w:rsidP="00B22AA5">
            <w:pPr>
              <w:rPr>
                <w:color w:val="000000"/>
              </w:rPr>
            </w:pPr>
            <w:r w:rsidRPr="002A3870">
              <w:rPr>
                <w:color w:val="000000"/>
              </w:rPr>
              <w:t>91.74</w:t>
            </w:r>
          </w:p>
        </w:tc>
        <w:tc>
          <w:tcPr>
            <w:tcW w:w="900" w:type="dxa"/>
            <w:tcBorders>
              <w:top w:val="single" w:sz="4" w:space="0" w:color="auto"/>
              <w:left w:val="nil"/>
              <w:bottom w:val="single" w:sz="4" w:space="0" w:color="auto"/>
              <w:right w:val="single" w:sz="4" w:space="0" w:color="auto"/>
            </w:tcBorders>
            <w:noWrap/>
            <w:vAlign w:val="center"/>
          </w:tcPr>
          <w:p w14:paraId="105995A0" w14:textId="46F77113" w:rsidR="003A6678" w:rsidRPr="002A3870" w:rsidDel="005F649F" w:rsidRDefault="003A6678" w:rsidP="00B22AA5">
            <w:pPr>
              <w:rPr>
                <w:color w:val="000000"/>
              </w:rPr>
            </w:pPr>
            <w:r w:rsidRPr="002A3870">
              <w:rPr>
                <w:color w:val="000000"/>
              </w:rPr>
              <w:t>94.26</w:t>
            </w:r>
          </w:p>
        </w:tc>
        <w:tc>
          <w:tcPr>
            <w:tcW w:w="900" w:type="dxa"/>
            <w:tcBorders>
              <w:top w:val="single" w:sz="4" w:space="0" w:color="auto"/>
              <w:left w:val="nil"/>
              <w:bottom w:val="single" w:sz="4" w:space="0" w:color="auto"/>
              <w:right w:val="single" w:sz="4" w:space="0" w:color="auto"/>
            </w:tcBorders>
            <w:noWrap/>
            <w:vAlign w:val="center"/>
          </w:tcPr>
          <w:p w14:paraId="57CDD126" w14:textId="1DB9CE48" w:rsidR="003A6678" w:rsidRPr="002A3870" w:rsidDel="005F649F" w:rsidRDefault="003A6678" w:rsidP="00B22AA5">
            <w:pPr>
              <w:rPr>
                <w:color w:val="000000"/>
              </w:rPr>
            </w:pPr>
            <w:r w:rsidRPr="002A3870">
              <w:rPr>
                <w:color w:val="000000"/>
              </w:rPr>
              <w:t>96.83</w:t>
            </w:r>
          </w:p>
        </w:tc>
        <w:tc>
          <w:tcPr>
            <w:tcW w:w="900" w:type="dxa"/>
            <w:tcBorders>
              <w:top w:val="single" w:sz="4" w:space="0" w:color="auto"/>
              <w:left w:val="nil"/>
              <w:bottom w:val="single" w:sz="4" w:space="0" w:color="auto"/>
              <w:right w:val="single" w:sz="4" w:space="0" w:color="auto"/>
            </w:tcBorders>
            <w:noWrap/>
            <w:vAlign w:val="center"/>
          </w:tcPr>
          <w:p w14:paraId="0DDD7739" w14:textId="7C2B549A" w:rsidR="003A6678" w:rsidRPr="002A3870" w:rsidDel="005F649F" w:rsidRDefault="003A6678" w:rsidP="00B22AA5">
            <w:pPr>
              <w:rPr>
                <w:color w:val="000000"/>
              </w:rPr>
            </w:pPr>
            <w:r w:rsidRPr="002A3870">
              <w:rPr>
                <w:color w:val="000000"/>
              </w:rPr>
              <w:t>99.49</w:t>
            </w:r>
          </w:p>
        </w:tc>
        <w:tc>
          <w:tcPr>
            <w:tcW w:w="900" w:type="dxa"/>
            <w:gridSpan w:val="2"/>
            <w:tcBorders>
              <w:top w:val="single" w:sz="4" w:space="0" w:color="auto"/>
              <w:left w:val="nil"/>
              <w:bottom w:val="single" w:sz="4" w:space="0" w:color="auto"/>
              <w:right w:val="single" w:sz="4" w:space="0" w:color="auto"/>
            </w:tcBorders>
            <w:noWrap/>
            <w:vAlign w:val="center"/>
          </w:tcPr>
          <w:p w14:paraId="04338613" w14:textId="25599DD8" w:rsidR="003A6678" w:rsidRPr="002A3870" w:rsidDel="005F649F" w:rsidRDefault="003A6678" w:rsidP="00B22AA5">
            <w:pPr>
              <w:rPr>
                <w:color w:val="000000"/>
              </w:rPr>
            </w:pPr>
            <w:r w:rsidRPr="002A3870">
              <w:rPr>
                <w:color w:val="000000"/>
              </w:rPr>
              <w:t>102.25</w:t>
            </w:r>
          </w:p>
        </w:tc>
      </w:tr>
    </w:tbl>
    <w:p w14:paraId="4FAF80BB" w14:textId="77777777" w:rsidR="00D8520D" w:rsidRPr="002A3870" w:rsidRDefault="00D8520D" w:rsidP="00B22AA5"/>
    <w:p w14:paraId="3FA13E43" w14:textId="1B2AB956" w:rsidR="005F649F" w:rsidRPr="002A3870" w:rsidRDefault="005F649F" w:rsidP="00AE6039">
      <w:r w:rsidRPr="002A3870">
        <w:t>d.)</w:t>
      </w:r>
      <w:r w:rsidRPr="002A3870">
        <w:tab/>
        <w:t>This schedule will be effective January 1, 2028 and includes the addition of the twenty-fifth (25</w:t>
      </w:r>
      <w:r w:rsidRPr="002A3870">
        <w:rPr>
          <w:vertAlign w:val="superscript"/>
        </w:rPr>
        <w:t>th</w:t>
      </w:r>
      <w:r w:rsidRPr="002A3870">
        <w:t>) Anniversary Step.</w:t>
      </w:r>
    </w:p>
    <w:p w14:paraId="2DFE9870" w14:textId="77777777" w:rsidR="005F649F" w:rsidRPr="002A3870" w:rsidRDefault="005F649F" w:rsidP="00AE6039"/>
    <w:tbl>
      <w:tblPr>
        <w:tblW w:w="9951" w:type="dxa"/>
        <w:tblInd w:w="93" w:type="dxa"/>
        <w:tblLook w:val="04A0" w:firstRow="1" w:lastRow="0" w:firstColumn="1" w:lastColumn="0" w:noHBand="0" w:noVBand="1"/>
      </w:tblPr>
      <w:tblGrid>
        <w:gridCol w:w="915"/>
        <w:gridCol w:w="900"/>
        <w:gridCol w:w="900"/>
        <w:gridCol w:w="900"/>
        <w:gridCol w:w="900"/>
        <w:gridCol w:w="900"/>
        <w:gridCol w:w="900"/>
        <w:gridCol w:w="900"/>
        <w:gridCol w:w="900"/>
        <w:gridCol w:w="900"/>
        <w:gridCol w:w="936"/>
      </w:tblGrid>
      <w:tr w:rsidR="0055331E" w:rsidRPr="002A3870" w14:paraId="099BDA9D" w14:textId="77777777" w:rsidTr="005F649F">
        <w:trPr>
          <w:trHeight w:val="521"/>
        </w:trPr>
        <w:tc>
          <w:tcPr>
            <w:tcW w:w="9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19AEE" w14:textId="77777777" w:rsidR="005F649F" w:rsidRPr="002A3870" w:rsidRDefault="005F649F" w:rsidP="00B22AA5">
            <w:pPr>
              <w:rPr>
                <w:b/>
                <w:bCs/>
                <w:color w:val="000000"/>
              </w:rPr>
            </w:pPr>
            <w:r w:rsidRPr="002A3870">
              <w:rPr>
                <w:b/>
                <w:bCs/>
                <w:color w:val="000000"/>
              </w:rPr>
              <w:t>Grade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E118297" w14:textId="77777777" w:rsidR="005F649F" w:rsidRPr="002A3870" w:rsidRDefault="005F649F" w:rsidP="00B22AA5">
            <w:pPr>
              <w:rPr>
                <w:b/>
                <w:bCs/>
                <w:color w:val="000000"/>
              </w:rPr>
            </w:pPr>
            <w:r w:rsidRPr="002A3870">
              <w:rPr>
                <w:b/>
                <w:bCs/>
                <w:color w:val="000000"/>
              </w:rPr>
              <w:t>Start Rate</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50CBA46F" w14:textId="77777777" w:rsidR="005F649F" w:rsidRPr="002A3870" w:rsidRDefault="005F649F" w:rsidP="00B22AA5">
            <w:pPr>
              <w:rPr>
                <w:b/>
                <w:bCs/>
                <w:color w:val="000000"/>
              </w:rPr>
            </w:pPr>
            <w:r w:rsidRPr="002A3870">
              <w:rPr>
                <w:b/>
                <w:bCs/>
                <w:color w:val="000000"/>
              </w:rPr>
              <w:t>1st</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2F701E67" w14:textId="77777777" w:rsidR="005F649F" w:rsidRPr="002A3870" w:rsidRDefault="005F649F" w:rsidP="00B22AA5">
            <w:pPr>
              <w:rPr>
                <w:b/>
                <w:bCs/>
                <w:color w:val="000000"/>
              </w:rPr>
            </w:pPr>
            <w:r w:rsidRPr="002A3870">
              <w:rPr>
                <w:b/>
                <w:bCs/>
                <w:color w:val="000000"/>
              </w:rPr>
              <w:t>2nd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7B4B145B" w14:textId="77777777" w:rsidR="005F649F" w:rsidRPr="002A3870" w:rsidRDefault="005F649F" w:rsidP="00B22AA5">
            <w:pPr>
              <w:rPr>
                <w:b/>
                <w:bCs/>
                <w:color w:val="000000"/>
              </w:rPr>
            </w:pPr>
            <w:r w:rsidRPr="002A3870">
              <w:rPr>
                <w:b/>
                <w:bCs/>
                <w:color w:val="000000"/>
              </w:rPr>
              <w:t>3rd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A58D714" w14:textId="77777777" w:rsidR="005F649F" w:rsidRPr="002A3870" w:rsidRDefault="005F649F" w:rsidP="00B22AA5">
            <w:pPr>
              <w:rPr>
                <w:b/>
                <w:bCs/>
                <w:color w:val="000000"/>
              </w:rPr>
            </w:pPr>
            <w:r w:rsidRPr="002A3870">
              <w:rPr>
                <w:b/>
                <w:bCs/>
                <w:color w:val="000000"/>
              </w:rPr>
              <w:t>4th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0D3FE306" w14:textId="77777777" w:rsidR="005F649F" w:rsidRPr="002A3870" w:rsidRDefault="005F649F" w:rsidP="00B22AA5">
            <w:pPr>
              <w:rPr>
                <w:b/>
                <w:bCs/>
                <w:color w:val="000000"/>
              </w:rPr>
            </w:pPr>
            <w:r w:rsidRPr="002A3870">
              <w:rPr>
                <w:b/>
                <w:bCs/>
                <w:color w:val="000000"/>
              </w:rPr>
              <w:t>8th</w:t>
            </w:r>
            <w:r w:rsidRPr="002A3870">
              <w:rPr>
                <w:b/>
                <w:bCs/>
                <w:color w:val="000000"/>
              </w:rPr>
              <w:br/>
              <w:t>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6F51EF7" w14:textId="77777777" w:rsidR="005F649F" w:rsidRPr="002A3870" w:rsidRDefault="005F649F" w:rsidP="00B22AA5">
            <w:pPr>
              <w:rPr>
                <w:b/>
                <w:bCs/>
                <w:color w:val="000000"/>
              </w:rPr>
            </w:pPr>
            <w:r w:rsidRPr="002A3870">
              <w:rPr>
                <w:b/>
                <w:bCs/>
                <w:color w:val="000000"/>
              </w:rPr>
              <w:t>12th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64B1D600" w14:textId="77777777" w:rsidR="005F649F" w:rsidRPr="002A3870" w:rsidRDefault="005F649F" w:rsidP="00B22AA5">
            <w:pPr>
              <w:rPr>
                <w:b/>
                <w:bCs/>
                <w:color w:val="000000"/>
              </w:rPr>
            </w:pPr>
            <w:r w:rsidRPr="002A3870">
              <w:rPr>
                <w:b/>
                <w:bCs/>
                <w:color w:val="000000"/>
              </w:rPr>
              <w:t>16th Anniv</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14:paraId="156BA9E6" w14:textId="77777777" w:rsidR="005F649F" w:rsidRPr="002A3870" w:rsidRDefault="005F649F" w:rsidP="00B22AA5">
            <w:pPr>
              <w:rPr>
                <w:b/>
                <w:bCs/>
                <w:color w:val="000000"/>
              </w:rPr>
            </w:pPr>
            <w:r w:rsidRPr="002A3870">
              <w:rPr>
                <w:b/>
                <w:bCs/>
                <w:color w:val="000000"/>
              </w:rPr>
              <w:t>20th Anniv</w:t>
            </w:r>
          </w:p>
        </w:tc>
        <w:tc>
          <w:tcPr>
            <w:tcW w:w="936" w:type="dxa"/>
            <w:tcBorders>
              <w:top w:val="single" w:sz="4" w:space="0" w:color="auto"/>
              <w:left w:val="nil"/>
              <w:bottom w:val="single" w:sz="4" w:space="0" w:color="auto"/>
              <w:right w:val="single" w:sz="4" w:space="0" w:color="auto"/>
            </w:tcBorders>
            <w:shd w:val="clear" w:color="000000" w:fill="D9D9D9"/>
          </w:tcPr>
          <w:p w14:paraId="05C1C036" w14:textId="77777777" w:rsidR="005F649F" w:rsidRPr="002A3870" w:rsidRDefault="005F649F" w:rsidP="00B22AA5">
            <w:pPr>
              <w:rPr>
                <w:b/>
                <w:bCs/>
                <w:color w:val="000000"/>
              </w:rPr>
            </w:pPr>
            <w:r w:rsidRPr="002A3870">
              <w:rPr>
                <w:b/>
                <w:bCs/>
                <w:color w:val="000000"/>
              </w:rPr>
              <w:t>25</w:t>
            </w:r>
            <w:r w:rsidRPr="002A3870">
              <w:rPr>
                <w:b/>
                <w:bCs/>
                <w:color w:val="000000"/>
                <w:vertAlign w:val="superscript"/>
              </w:rPr>
              <w:t>th</w:t>
            </w:r>
          </w:p>
          <w:p w14:paraId="0A4898E9" w14:textId="576F0B97" w:rsidR="005F649F" w:rsidRPr="002A3870" w:rsidRDefault="005F649F" w:rsidP="00B22AA5">
            <w:pPr>
              <w:rPr>
                <w:b/>
                <w:bCs/>
                <w:color w:val="000000"/>
              </w:rPr>
            </w:pPr>
            <w:r w:rsidRPr="002A3870">
              <w:rPr>
                <w:b/>
                <w:bCs/>
                <w:color w:val="000000"/>
              </w:rPr>
              <w:t>Anniv</w:t>
            </w:r>
          </w:p>
        </w:tc>
      </w:tr>
      <w:tr w:rsidR="00A61E7E" w:rsidRPr="002A3870" w14:paraId="41A6DE37" w14:textId="77777777" w:rsidTr="005F649F">
        <w:trPr>
          <w:trHeight w:val="315"/>
        </w:trPr>
        <w:tc>
          <w:tcPr>
            <w:tcW w:w="915" w:type="dxa"/>
            <w:tcBorders>
              <w:top w:val="nil"/>
              <w:left w:val="single" w:sz="4" w:space="0" w:color="auto"/>
              <w:bottom w:val="single" w:sz="4" w:space="0" w:color="auto"/>
              <w:right w:val="single" w:sz="4" w:space="0" w:color="auto"/>
            </w:tcBorders>
            <w:vAlign w:val="center"/>
            <w:hideMark/>
          </w:tcPr>
          <w:p w14:paraId="631B2F55" w14:textId="74F789D1" w:rsidR="005F649F" w:rsidRPr="002A3870" w:rsidRDefault="005F649F" w:rsidP="00B22AA5">
            <w:pPr>
              <w:rPr>
                <w:color w:val="000000"/>
              </w:rPr>
            </w:pPr>
            <w:r w:rsidRPr="002A3870">
              <w:rPr>
                <w:color w:val="000000"/>
              </w:rPr>
              <w:t> </w:t>
            </w:r>
          </w:p>
        </w:tc>
        <w:tc>
          <w:tcPr>
            <w:tcW w:w="900" w:type="dxa"/>
            <w:tcBorders>
              <w:top w:val="nil"/>
              <w:left w:val="nil"/>
              <w:bottom w:val="single" w:sz="4" w:space="0" w:color="auto"/>
              <w:right w:val="single" w:sz="4" w:space="0" w:color="auto"/>
            </w:tcBorders>
            <w:vAlign w:val="center"/>
            <w:hideMark/>
          </w:tcPr>
          <w:p w14:paraId="24F3ABAB" w14:textId="77777777" w:rsidR="005F649F" w:rsidRPr="002A3870" w:rsidRDefault="005F649F" w:rsidP="00B22AA5">
            <w:pPr>
              <w:rPr>
                <w:b/>
                <w:bCs/>
                <w:color w:val="000000"/>
              </w:rPr>
            </w:pPr>
            <w:r w:rsidRPr="002A3870">
              <w:rPr>
                <w:b/>
                <w:bCs/>
                <w:color w:val="000000"/>
              </w:rPr>
              <w:t>Step 1</w:t>
            </w:r>
          </w:p>
        </w:tc>
        <w:tc>
          <w:tcPr>
            <w:tcW w:w="900" w:type="dxa"/>
            <w:tcBorders>
              <w:top w:val="nil"/>
              <w:left w:val="nil"/>
              <w:bottom w:val="single" w:sz="4" w:space="0" w:color="auto"/>
              <w:right w:val="single" w:sz="4" w:space="0" w:color="auto"/>
            </w:tcBorders>
            <w:vAlign w:val="center"/>
            <w:hideMark/>
          </w:tcPr>
          <w:p w14:paraId="330D8627" w14:textId="77777777" w:rsidR="005F649F" w:rsidRPr="002A3870" w:rsidRDefault="005F649F" w:rsidP="00B22AA5">
            <w:pPr>
              <w:rPr>
                <w:b/>
                <w:bCs/>
                <w:color w:val="000000"/>
              </w:rPr>
            </w:pPr>
            <w:r w:rsidRPr="002A3870">
              <w:rPr>
                <w:b/>
                <w:bCs/>
                <w:color w:val="000000"/>
              </w:rPr>
              <w:t>Step 2</w:t>
            </w:r>
          </w:p>
        </w:tc>
        <w:tc>
          <w:tcPr>
            <w:tcW w:w="900" w:type="dxa"/>
            <w:tcBorders>
              <w:top w:val="nil"/>
              <w:left w:val="nil"/>
              <w:bottom w:val="single" w:sz="4" w:space="0" w:color="auto"/>
              <w:right w:val="single" w:sz="4" w:space="0" w:color="auto"/>
            </w:tcBorders>
            <w:vAlign w:val="center"/>
            <w:hideMark/>
          </w:tcPr>
          <w:p w14:paraId="28E06780" w14:textId="77777777" w:rsidR="005F649F" w:rsidRPr="002A3870" w:rsidRDefault="005F649F" w:rsidP="00B22AA5">
            <w:pPr>
              <w:rPr>
                <w:b/>
                <w:bCs/>
                <w:color w:val="000000"/>
              </w:rPr>
            </w:pPr>
            <w:r w:rsidRPr="002A3870">
              <w:rPr>
                <w:b/>
                <w:bCs/>
                <w:color w:val="000000"/>
              </w:rPr>
              <w:t>Step 3</w:t>
            </w:r>
          </w:p>
        </w:tc>
        <w:tc>
          <w:tcPr>
            <w:tcW w:w="900" w:type="dxa"/>
            <w:tcBorders>
              <w:top w:val="nil"/>
              <w:left w:val="nil"/>
              <w:bottom w:val="single" w:sz="4" w:space="0" w:color="auto"/>
              <w:right w:val="single" w:sz="4" w:space="0" w:color="auto"/>
            </w:tcBorders>
            <w:vAlign w:val="center"/>
            <w:hideMark/>
          </w:tcPr>
          <w:p w14:paraId="43EF7177" w14:textId="77777777" w:rsidR="005F649F" w:rsidRPr="002A3870" w:rsidRDefault="005F649F" w:rsidP="00B22AA5">
            <w:pPr>
              <w:rPr>
                <w:b/>
                <w:bCs/>
                <w:color w:val="000000"/>
              </w:rPr>
            </w:pPr>
            <w:r w:rsidRPr="002A3870">
              <w:rPr>
                <w:b/>
                <w:bCs/>
                <w:color w:val="000000"/>
              </w:rPr>
              <w:t>Step 4</w:t>
            </w:r>
          </w:p>
        </w:tc>
        <w:tc>
          <w:tcPr>
            <w:tcW w:w="900" w:type="dxa"/>
            <w:tcBorders>
              <w:top w:val="nil"/>
              <w:left w:val="nil"/>
              <w:bottom w:val="single" w:sz="4" w:space="0" w:color="auto"/>
              <w:right w:val="single" w:sz="4" w:space="0" w:color="auto"/>
            </w:tcBorders>
            <w:vAlign w:val="center"/>
            <w:hideMark/>
          </w:tcPr>
          <w:p w14:paraId="53E0C582" w14:textId="77777777" w:rsidR="005F649F" w:rsidRPr="002A3870" w:rsidRDefault="005F649F" w:rsidP="00B22AA5">
            <w:pPr>
              <w:rPr>
                <w:b/>
                <w:bCs/>
                <w:color w:val="000000"/>
              </w:rPr>
            </w:pPr>
            <w:r w:rsidRPr="002A3870">
              <w:rPr>
                <w:b/>
                <w:bCs/>
                <w:color w:val="000000"/>
              </w:rPr>
              <w:t>Step 5</w:t>
            </w:r>
          </w:p>
        </w:tc>
        <w:tc>
          <w:tcPr>
            <w:tcW w:w="900" w:type="dxa"/>
            <w:tcBorders>
              <w:top w:val="nil"/>
              <w:left w:val="nil"/>
              <w:bottom w:val="single" w:sz="4" w:space="0" w:color="auto"/>
              <w:right w:val="single" w:sz="4" w:space="0" w:color="auto"/>
            </w:tcBorders>
            <w:vAlign w:val="center"/>
            <w:hideMark/>
          </w:tcPr>
          <w:p w14:paraId="7105FFEA" w14:textId="77777777" w:rsidR="005F649F" w:rsidRPr="002A3870" w:rsidRDefault="005F649F" w:rsidP="00B22AA5">
            <w:pPr>
              <w:rPr>
                <w:b/>
                <w:bCs/>
                <w:color w:val="000000"/>
              </w:rPr>
            </w:pPr>
            <w:r w:rsidRPr="002A3870">
              <w:rPr>
                <w:b/>
                <w:bCs/>
                <w:color w:val="000000"/>
              </w:rPr>
              <w:t>Step 6</w:t>
            </w:r>
          </w:p>
        </w:tc>
        <w:tc>
          <w:tcPr>
            <w:tcW w:w="900" w:type="dxa"/>
            <w:tcBorders>
              <w:top w:val="nil"/>
              <w:left w:val="nil"/>
              <w:bottom w:val="single" w:sz="4" w:space="0" w:color="auto"/>
              <w:right w:val="single" w:sz="4" w:space="0" w:color="auto"/>
            </w:tcBorders>
            <w:vAlign w:val="center"/>
            <w:hideMark/>
          </w:tcPr>
          <w:p w14:paraId="0E379F3C" w14:textId="77777777" w:rsidR="005F649F" w:rsidRPr="002A3870" w:rsidRDefault="005F649F" w:rsidP="00B22AA5">
            <w:pPr>
              <w:rPr>
                <w:b/>
                <w:bCs/>
                <w:color w:val="000000"/>
              </w:rPr>
            </w:pPr>
            <w:r w:rsidRPr="002A3870">
              <w:rPr>
                <w:b/>
                <w:bCs/>
                <w:color w:val="000000"/>
              </w:rPr>
              <w:t>Step 7</w:t>
            </w:r>
          </w:p>
        </w:tc>
        <w:tc>
          <w:tcPr>
            <w:tcW w:w="900" w:type="dxa"/>
            <w:tcBorders>
              <w:top w:val="nil"/>
              <w:left w:val="nil"/>
              <w:bottom w:val="single" w:sz="4" w:space="0" w:color="auto"/>
              <w:right w:val="single" w:sz="4" w:space="0" w:color="auto"/>
            </w:tcBorders>
            <w:vAlign w:val="center"/>
            <w:hideMark/>
          </w:tcPr>
          <w:p w14:paraId="06E47194" w14:textId="77777777" w:rsidR="005F649F" w:rsidRPr="002A3870" w:rsidRDefault="005F649F" w:rsidP="00B22AA5">
            <w:pPr>
              <w:rPr>
                <w:b/>
                <w:bCs/>
                <w:color w:val="000000"/>
              </w:rPr>
            </w:pPr>
            <w:r w:rsidRPr="002A3870">
              <w:rPr>
                <w:b/>
                <w:bCs/>
                <w:color w:val="000000"/>
              </w:rPr>
              <w:t>Step 8</w:t>
            </w:r>
          </w:p>
        </w:tc>
        <w:tc>
          <w:tcPr>
            <w:tcW w:w="900" w:type="dxa"/>
            <w:tcBorders>
              <w:top w:val="nil"/>
              <w:left w:val="nil"/>
              <w:bottom w:val="single" w:sz="4" w:space="0" w:color="auto"/>
              <w:right w:val="single" w:sz="4" w:space="0" w:color="auto"/>
            </w:tcBorders>
            <w:vAlign w:val="center"/>
            <w:hideMark/>
          </w:tcPr>
          <w:p w14:paraId="04E5F7C3" w14:textId="77777777" w:rsidR="005F649F" w:rsidRPr="002A3870" w:rsidRDefault="005F649F" w:rsidP="00B22AA5">
            <w:pPr>
              <w:rPr>
                <w:b/>
                <w:bCs/>
                <w:color w:val="000000"/>
              </w:rPr>
            </w:pPr>
            <w:r w:rsidRPr="002A3870">
              <w:rPr>
                <w:b/>
                <w:bCs/>
                <w:color w:val="000000"/>
              </w:rPr>
              <w:t>Step 9</w:t>
            </w:r>
          </w:p>
        </w:tc>
        <w:tc>
          <w:tcPr>
            <w:tcW w:w="936" w:type="dxa"/>
            <w:tcBorders>
              <w:top w:val="nil"/>
              <w:left w:val="nil"/>
              <w:bottom w:val="single" w:sz="4" w:space="0" w:color="auto"/>
              <w:right w:val="single" w:sz="4" w:space="0" w:color="auto"/>
            </w:tcBorders>
            <w:vAlign w:val="center"/>
          </w:tcPr>
          <w:p w14:paraId="2261F9E8" w14:textId="477F3904" w:rsidR="005F649F" w:rsidRPr="002A3870" w:rsidRDefault="005F649F" w:rsidP="00B22AA5">
            <w:pPr>
              <w:rPr>
                <w:b/>
                <w:bCs/>
                <w:color w:val="000000"/>
              </w:rPr>
            </w:pPr>
            <w:r w:rsidRPr="002A3870">
              <w:rPr>
                <w:b/>
                <w:bCs/>
                <w:color w:val="000000"/>
              </w:rPr>
              <w:t>Step 10</w:t>
            </w:r>
          </w:p>
        </w:tc>
      </w:tr>
      <w:tr w:rsidR="00A61E7E" w:rsidRPr="002A3870" w14:paraId="699FD91E" w14:textId="77777777" w:rsidTr="00BE77AB">
        <w:trPr>
          <w:trHeight w:val="315"/>
        </w:trPr>
        <w:tc>
          <w:tcPr>
            <w:tcW w:w="915" w:type="dxa"/>
            <w:tcBorders>
              <w:top w:val="nil"/>
              <w:left w:val="single" w:sz="4" w:space="0" w:color="auto"/>
              <w:bottom w:val="single" w:sz="4" w:space="0" w:color="auto"/>
              <w:right w:val="single" w:sz="4" w:space="0" w:color="auto"/>
            </w:tcBorders>
          </w:tcPr>
          <w:p w14:paraId="1A70E9AC" w14:textId="77777777" w:rsidR="003A6678" w:rsidRPr="002A3870" w:rsidRDefault="003A6678" w:rsidP="00B22AA5">
            <w:pPr>
              <w:rPr>
                <w:color w:val="000000"/>
              </w:rPr>
            </w:pPr>
            <w:r w:rsidRPr="002A3870">
              <w:rPr>
                <w:color w:val="000000"/>
              </w:rPr>
              <w:t>T1</w:t>
            </w:r>
          </w:p>
        </w:tc>
        <w:tc>
          <w:tcPr>
            <w:tcW w:w="900" w:type="dxa"/>
            <w:tcBorders>
              <w:top w:val="nil"/>
              <w:left w:val="nil"/>
              <w:bottom w:val="single" w:sz="4" w:space="0" w:color="auto"/>
              <w:right w:val="single" w:sz="4" w:space="0" w:color="auto"/>
            </w:tcBorders>
            <w:noWrap/>
            <w:vAlign w:val="center"/>
          </w:tcPr>
          <w:p w14:paraId="78C11C8F" w14:textId="24669D84" w:rsidR="003A6678" w:rsidRPr="002A3870" w:rsidRDefault="003A6678" w:rsidP="00B22AA5">
            <w:pPr>
              <w:rPr>
                <w:color w:val="000000"/>
              </w:rPr>
            </w:pPr>
            <w:r w:rsidRPr="002A3870">
              <w:rPr>
                <w:color w:val="000000"/>
              </w:rPr>
              <w:t>21.25</w:t>
            </w:r>
          </w:p>
        </w:tc>
        <w:tc>
          <w:tcPr>
            <w:tcW w:w="900" w:type="dxa"/>
            <w:tcBorders>
              <w:top w:val="nil"/>
              <w:left w:val="nil"/>
              <w:bottom w:val="single" w:sz="4" w:space="0" w:color="auto"/>
              <w:right w:val="single" w:sz="4" w:space="0" w:color="auto"/>
            </w:tcBorders>
            <w:noWrap/>
            <w:vAlign w:val="center"/>
          </w:tcPr>
          <w:p w14:paraId="2371992E" w14:textId="0FB5A33A" w:rsidR="003A6678" w:rsidRPr="002A3870" w:rsidRDefault="003A6678" w:rsidP="00B22AA5">
            <w:pPr>
              <w:rPr>
                <w:color w:val="000000"/>
              </w:rPr>
            </w:pPr>
            <w:r w:rsidRPr="002A3870">
              <w:rPr>
                <w:color w:val="000000"/>
              </w:rPr>
              <w:t>21.87</w:t>
            </w:r>
          </w:p>
        </w:tc>
        <w:tc>
          <w:tcPr>
            <w:tcW w:w="900" w:type="dxa"/>
            <w:tcBorders>
              <w:top w:val="nil"/>
              <w:left w:val="nil"/>
              <w:bottom w:val="single" w:sz="4" w:space="0" w:color="auto"/>
              <w:right w:val="single" w:sz="4" w:space="0" w:color="auto"/>
            </w:tcBorders>
            <w:noWrap/>
            <w:vAlign w:val="center"/>
          </w:tcPr>
          <w:p w14:paraId="580E3DAB" w14:textId="4643AC7B" w:rsidR="003A6678" w:rsidRPr="002A3870" w:rsidRDefault="003A6678" w:rsidP="00B22AA5">
            <w:pPr>
              <w:rPr>
                <w:color w:val="000000"/>
              </w:rPr>
            </w:pPr>
            <w:r w:rsidRPr="002A3870">
              <w:rPr>
                <w:color w:val="000000"/>
              </w:rPr>
              <w:t>22.52</w:t>
            </w:r>
          </w:p>
        </w:tc>
        <w:tc>
          <w:tcPr>
            <w:tcW w:w="900" w:type="dxa"/>
            <w:tcBorders>
              <w:top w:val="nil"/>
              <w:left w:val="nil"/>
              <w:bottom w:val="single" w:sz="4" w:space="0" w:color="auto"/>
              <w:right w:val="single" w:sz="4" w:space="0" w:color="auto"/>
            </w:tcBorders>
            <w:noWrap/>
            <w:vAlign w:val="center"/>
          </w:tcPr>
          <w:p w14:paraId="3560BFA9" w14:textId="2D3CBE4E" w:rsidR="003A6678" w:rsidRPr="002A3870" w:rsidRDefault="003A6678" w:rsidP="00B22AA5">
            <w:pPr>
              <w:rPr>
                <w:color w:val="000000"/>
              </w:rPr>
            </w:pPr>
            <w:r w:rsidRPr="002A3870">
              <w:rPr>
                <w:color w:val="000000"/>
              </w:rPr>
              <w:t>23.19</w:t>
            </w:r>
          </w:p>
        </w:tc>
        <w:tc>
          <w:tcPr>
            <w:tcW w:w="900" w:type="dxa"/>
            <w:tcBorders>
              <w:top w:val="nil"/>
              <w:left w:val="nil"/>
              <w:bottom w:val="single" w:sz="4" w:space="0" w:color="auto"/>
              <w:right w:val="single" w:sz="4" w:space="0" w:color="auto"/>
            </w:tcBorders>
            <w:noWrap/>
            <w:vAlign w:val="center"/>
          </w:tcPr>
          <w:p w14:paraId="5BA57781" w14:textId="0E5D8517" w:rsidR="003A6678" w:rsidRPr="002A3870" w:rsidRDefault="003A6678" w:rsidP="00B22AA5">
            <w:pPr>
              <w:rPr>
                <w:color w:val="000000"/>
              </w:rPr>
            </w:pPr>
            <w:r w:rsidRPr="002A3870">
              <w:rPr>
                <w:color w:val="000000"/>
              </w:rPr>
              <w:t>23.90</w:t>
            </w:r>
          </w:p>
        </w:tc>
        <w:tc>
          <w:tcPr>
            <w:tcW w:w="900" w:type="dxa"/>
            <w:tcBorders>
              <w:top w:val="nil"/>
              <w:left w:val="nil"/>
              <w:bottom w:val="single" w:sz="4" w:space="0" w:color="auto"/>
              <w:right w:val="single" w:sz="4" w:space="0" w:color="auto"/>
            </w:tcBorders>
            <w:noWrap/>
            <w:vAlign w:val="center"/>
          </w:tcPr>
          <w:p w14:paraId="75E68A25" w14:textId="34C77329" w:rsidR="003A6678" w:rsidRPr="002A3870" w:rsidRDefault="003A6678" w:rsidP="00B22AA5">
            <w:pPr>
              <w:rPr>
                <w:color w:val="000000"/>
              </w:rPr>
            </w:pPr>
            <w:r w:rsidRPr="002A3870">
              <w:rPr>
                <w:color w:val="000000"/>
              </w:rPr>
              <w:t>24.63</w:t>
            </w:r>
          </w:p>
        </w:tc>
        <w:tc>
          <w:tcPr>
            <w:tcW w:w="900" w:type="dxa"/>
            <w:tcBorders>
              <w:top w:val="nil"/>
              <w:left w:val="nil"/>
              <w:bottom w:val="single" w:sz="4" w:space="0" w:color="auto"/>
              <w:right w:val="single" w:sz="4" w:space="0" w:color="auto"/>
            </w:tcBorders>
            <w:noWrap/>
            <w:vAlign w:val="center"/>
          </w:tcPr>
          <w:p w14:paraId="284E9811" w14:textId="6299C163" w:rsidR="003A6678" w:rsidRPr="002A3870" w:rsidRDefault="003A6678" w:rsidP="00B22AA5">
            <w:pPr>
              <w:rPr>
                <w:color w:val="000000"/>
              </w:rPr>
            </w:pPr>
            <w:r w:rsidRPr="002A3870">
              <w:rPr>
                <w:color w:val="000000"/>
              </w:rPr>
              <w:t>25.35</w:t>
            </w:r>
          </w:p>
        </w:tc>
        <w:tc>
          <w:tcPr>
            <w:tcW w:w="900" w:type="dxa"/>
            <w:tcBorders>
              <w:top w:val="nil"/>
              <w:left w:val="nil"/>
              <w:bottom w:val="single" w:sz="4" w:space="0" w:color="auto"/>
              <w:right w:val="single" w:sz="4" w:space="0" w:color="auto"/>
            </w:tcBorders>
            <w:noWrap/>
            <w:vAlign w:val="center"/>
          </w:tcPr>
          <w:p w14:paraId="6A2C89EF" w14:textId="3F9CD678" w:rsidR="003A6678" w:rsidRPr="002A3870" w:rsidRDefault="003A6678" w:rsidP="00B22AA5">
            <w:pPr>
              <w:rPr>
                <w:color w:val="000000"/>
              </w:rPr>
            </w:pPr>
            <w:r w:rsidRPr="002A3870">
              <w:rPr>
                <w:color w:val="000000"/>
              </w:rPr>
              <w:t>26.14</w:t>
            </w:r>
          </w:p>
        </w:tc>
        <w:tc>
          <w:tcPr>
            <w:tcW w:w="900" w:type="dxa"/>
            <w:tcBorders>
              <w:top w:val="nil"/>
              <w:left w:val="nil"/>
              <w:bottom w:val="single" w:sz="4" w:space="0" w:color="auto"/>
              <w:right w:val="single" w:sz="4" w:space="0" w:color="auto"/>
            </w:tcBorders>
            <w:noWrap/>
            <w:vAlign w:val="center"/>
          </w:tcPr>
          <w:p w14:paraId="49B473C9" w14:textId="7EDC9BD2" w:rsidR="003A6678" w:rsidRPr="002A3870" w:rsidRDefault="003A6678" w:rsidP="00B22AA5">
            <w:pPr>
              <w:rPr>
                <w:color w:val="000000"/>
              </w:rPr>
            </w:pPr>
            <w:r w:rsidRPr="002A3870">
              <w:rPr>
                <w:color w:val="000000"/>
              </w:rPr>
              <w:t>26.90</w:t>
            </w:r>
          </w:p>
        </w:tc>
        <w:tc>
          <w:tcPr>
            <w:tcW w:w="936" w:type="dxa"/>
            <w:tcBorders>
              <w:top w:val="nil"/>
              <w:left w:val="nil"/>
              <w:bottom w:val="single" w:sz="4" w:space="0" w:color="auto"/>
              <w:right w:val="single" w:sz="4" w:space="0" w:color="auto"/>
            </w:tcBorders>
            <w:vAlign w:val="center"/>
          </w:tcPr>
          <w:p w14:paraId="24EA1C96" w14:textId="7052CC82" w:rsidR="003A6678" w:rsidRPr="002A3870" w:rsidRDefault="003A6678" w:rsidP="00B22AA5">
            <w:pPr>
              <w:rPr>
                <w:color w:val="000000"/>
              </w:rPr>
            </w:pPr>
            <w:r w:rsidRPr="002A3870">
              <w:rPr>
                <w:color w:val="000000"/>
              </w:rPr>
              <w:t>27.71</w:t>
            </w:r>
          </w:p>
        </w:tc>
      </w:tr>
      <w:tr w:rsidR="00A61E7E" w:rsidRPr="002A3870" w14:paraId="58F4FA1A"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3DE77B56" w14:textId="77777777" w:rsidR="003A6678" w:rsidRPr="002A3870" w:rsidRDefault="003A6678" w:rsidP="00B22AA5">
            <w:pPr>
              <w:rPr>
                <w:color w:val="000000"/>
              </w:rPr>
            </w:pPr>
            <w:r w:rsidRPr="002A3870">
              <w:rPr>
                <w:color w:val="000000"/>
              </w:rPr>
              <w:t>T2</w:t>
            </w:r>
          </w:p>
        </w:tc>
        <w:tc>
          <w:tcPr>
            <w:tcW w:w="900" w:type="dxa"/>
            <w:tcBorders>
              <w:top w:val="nil"/>
              <w:left w:val="nil"/>
              <w:bottom w:val="single" w:sz="4" w:space="0" w:color="auto"/>
              <w:right w:val="single" w:sz="4" w:space="0" w:color="auto"/>
            </w:tcBorders>
            <w:noWrap/>
            <w:vAlign w:val="center"/>
          </w:tcPr>
          <w:p w14:paraId="74737512" w14:textId="337C95EE" w:rsidR="003A6678" w:rsidRPr="002A3870" w:rsidRDefault="003A6678" w:rsidP="00B22AA5">
            <w:pPr>
              <w:rPr>
                <w:color w:val="000000"/>
              </w:rPr>
            </w:pPr>
            <w:r w:rsidRPr="002A3870">
              <w:rPr>
                <w:color w:val="000000"/>
              </w:rPr>
              <w:t>22.19</w:t>
            </w:r>
          </w:p>
        </w:tc>
        <w:tc>
          <w:tcPr>
            <w:tcW w:w="900" w:type="dxa"/>
            <w:tcBorders>
              <w:top w:val="nil"/>
              <w:left w:val="nil"/>
              <w:bottom w:val="single" w:sz="4" w:space="0" w:color="auto"/>
              <w:right w:val="single" w:sz="4" w:space="0" w:color="auto"/>
            </w:tcBorders>
            <w:noWrap/>
            <w:vAlign w:val="center"/>
          </w:tcPr>
          <w:p w14:paraId="0C5F23C9" w14:textId="4D90AB4B" w:rsidR="003A6678" w:rsidRPr="002A3870" w:rsidRDefault="003A6678" w:rsidP="00B22AA5">
            <w:pPr>
              <w:rPr>
                <w:color w:val="000000"/>
              </w:rPr>
            </w:pPr>
            <w:r w:rsidRPr="002A3870">
              <w:rPr>
                <w:color w:val="000000"/>
              </w:rPr>
              <w:t>22.86</w:t>
            </w:r>
          </w:p>
        </w:tc>
        <w:tc>
          <w:tcPr>
            <w:tcW w:w="900" w:type="dxa"/>
            <w:tcBorders>
              <w:top w:val="nil"/>
              <w:left w:val="nil"/>
              <w:bottom w:val="single" w:sz="4" w:space="0" w:color="auto"/>
              <w:right w:val="single" w:sz="4" w:space="0" w:color="auto"/>
            </w:tcBorders>
            <w:noWrap/>
            <w:vAlign w:val="center"/>
          </w:tcPr>
          <w:p w14:paraId="38EC8D64" w14:textId="4208424C" w:rsidR="003A6678" w:rsidRPr="002A3870" w:rsidRDefault="003A6678" w:rsidP="00B22AA5">
            <w:pPr>
              <w:rPr>
                <w:color w:val="000000"/>
              </w:rPr>
            </w:pPr>
            <w:r w:rsidRPr="002A3870">
              <w:rPr>
                <w:color w:val="000000"/>
              </w:rPr>
              <w:t>23.56</w:t>
            </w:r>
          </w:p>
        </w:tc>
        <w:tc>
          <w:tcPr>
            <w:tcW w:w="900" w:type="dxa"/>
            <w:tcBorders>
              <w:top w:val="nil"/>
              <w:left w:val="nil"/>
              <w:bottom w:val="single" w:sz="4" w:space="0" w:color="auto"/>
              <w:right w:val="single" w:sz="4" w:space="0" w:color="auto"/>
            </w:tcBorders>
            <w:noWrap/>
            <w:vAlign w:val="center"/>
          </w:tcPr>
          <w:p w14:paraId="65F91815" w14:textId="51E44695" w:rsidR="003A6678" w:rsidRPr="002A3870" w:rsidRDefault="003A6678" w:rsidP="00B22AA5">
            <w:pPr>
              <w:rPr>
                <w:color w:val="000000"/>
              </w:rPr>
            </w:pPr>
            <w:r w:rsidRPr="002A3870">
              <w:rPr>
                <w:color w:val="000000"/>
              </w:rPr>
              <w:t>24.24</w:t>
            </w:r>
          </w:p>
        </w:tc>
        <w:tc>
          <w:tcPr>
            <w:tcW w:w="900" w:type="dxa"/>
            <w:tcBorders>
              <w:top w:val="nil"/>
              <w:left w:val="nil"/>
              <w:bottom w:val="single" w:sz="4" w:space="0" w:color="auto"/>
              <w:right w:val="single" w:sz="4" w:space="0" w:color="auto"/>
            </w:tcBorders>
            <w:noWrap/>
            <w:vAlign w:val="center"/>
          </w:tcPr>
          <w:p w14:paraId="201DC6E8" w14:textId="3D74AE53" w:rsidR="003A6678" w:rsidRPr="002A3870" w:rsidRDefault="003A6678" w:rsidP="00B22AA5">
            <w:pPr>
              <w:rPr>
                <w:color w:val="000000"/>
              </w:rPr>
            </w:pPr>
            <w:r w:rsidRPr="002A3870">
              <w:rPr>
                <w:color w:val="000000"/>
              </w:rPr>
              <w:t>24.97</w:t>
            </w:r>
          </w:p>
        </w:tc>
        <w:tc>
          <w:tcPr>
            <w:tcW w:w="900" w:type="dxa"/>
            <w:tcBorders>
              <w:top w:val="nil"/>
              <w:left w:val="nil"/>
              <w:bottom w:val="single" w:sz="4" w:space="0" w:color="auto"/>
              <w:right w:val="single" w:sz="4" w:space="0" w:color="auto"/>
            </w:tcBorders>
            <w:noWrap/>
            <w:vAlign w:val="center"/>
          </w:tcPr>
          <w:p w14:paraId="31646DA0" w14:textId="40508B15" w:rsidR="003A6678" w:rsidRPr="002A3870" w:rsidRDefault="003A6678" w:rsidP="00B22AA5">
            <w:pPr>
              <w:rPr>
                <w:color w:val="000000"/>
              </w:rPr>
            </w:pPr>
            <w:r w:rsidRPr="002A3870">
              <w:rPr>
                <w:color w:val="000000"/>
              </w:rPr>
              <w:t>25.73</w:t>
            </w:r>
          </w:p>
        </w:tc>
        <w:tc>
          <w:tcPr>
            <w:tcW w:w="900" w:type="dxa"/>
            <w:tcBorders>
              <w:top w:val="nil"/>
              <w:left w:val="nil"/>
              <w:bottom w:val="single" w:sz="4" w:space="0" w:color="auto"/>
              <w:right w:val="single" w:sz="4" w:space="0" w:color="auto"/>
            </w:tcBorders>
            <w:noWrap/>
            <w:vAlign w:val="center"/>
          </w:tcPr>
          <w:p w14:paraId="74CE6791" w14:textId="6CF471CD" w:rsidR="003A6678" w:rsidRPr="002A3870" w:rsidRDefault="003A6678" w:rsidP="00B22AA5">
            <w:pPr>
              <w:rPr>
                <w:color w:val="000000"/>
              </w:rPr>
            </w:pPr>
            <w:r w:rsidRPr="002A3870">
              <w:rPr>
                <w:color w:val="000000"/>
              </w:rPr>
              <w:t>26.48</w:t>
            </w:r>
          </w:p>
        </w:tc>
        <w:tc>
          <w:tcPr>
            <w:tcW w:w="900" w:type="dxa"/>
            <w:tcBorders>
              <w:top w:val="nil"/>
              <w:left w:val="nil"/>
              <w:bottom w:val="single" w:sz="4" w:space="0" w:color="auto"/>
              <w:right w:val="single" w:sz="4" w:space="0" w:color="auto"/>
            </w:tcBorders>
            <w:noWrap/>
            <w:vAlign w:val="center"/>
          </w:tcPr>
          <w:p w14:paraId="2D681AB7" w14:textId="78BEC91E" w:rsidR="003A6678" w:rsidRPr="002A3870" w:rsidRDefault="003A6678" w:rsidP="00B22AA5">
            <w:pPr>
              <w:rPr>
                <w:color w:val="000000"/>
              </w:rPr>
            </w:pPr>
            <w:r w:rsidRPr="002A3870">
              <w:rPr>
                <w:color w:val="000000"/>
              </w:rPr>
              <w:t>27.31</w:t>
            </w:r>
          </w:p>
        </w:tc>
        <w:tc>
          <w:tcPr>
            <w:tcW w:w="900" w:type="dxa"/>
            <w:tcBorders>
              <w:top w:val="nil"/>
              <w:left w:val="nil"/>
              <w:bottom w:val="single" w:sz="4" w:space="0" w:color="auto"/>
              <w:right w:val="single" w:sz="4" w:space="0" w:color="auto"/>
            </w:tcBorders>
            <w:noWrap/>
            <w:vAlign w:val="center"/>
          </w:tcPr>
          <w:p w14:paraId="0DD5ADD5" w14:textId="4A3689A5" w:rsidR="003A6678" w:rsidRPr="002A3870" w:rsidRDefault="003A6678" w:rsidP="00B22AA5">
            <w:pPr>
              <w:rPr>
                <w:color w:val="000000"/>
              </w:rPr>
            </w:pPr>
            <w:r w:rsidRPr="002A3870">
              <w:rPr>
                <w:color w:val="000000"/>
              </w:rPr>
              <w:t>28.10</w:t>
            </w:r>
          </w:p>
        </w:tc>
        <w:tc>
          <w:tcPr>
            <w:tcW w:w="936" w:type="dxa"/>
            <w:tcBorders>
              <w:top w:val="nil"/>
              <w:left w:val="nil"/>
              <w:bottom w:val="single" w:sz="4" w:space="0" w:color="auto"/>
              <w:right w:val="single" w:sz="4" w:space="0" w:color="auto"/>
            </w:tcBorders>
            <w:vAlign w:val="center"/>
          </w:tcPr>
          <w:p w14:paraId="68B59326" w14:textId="294B61A0" w:rsidR="003A6678" w:rsidRPr="002A3870" w:rsidRDefault="003A6678" w:rsidP="00B22AA5">
            <w:pPr>
              <w:rPr>
                <w:color w:val="000000"/>
              </w:rPr>
            </w:pPr>
            <w:r w:rsidRPr="002A3870">
              <w:rPr>
                <w:color w:val="000000"/>
              </w:rPr>
              <w:t>28.95</w:t>
            </w:r>
          </w:p>
        </w:tc>
      </w:tr>
      <w:tr w:rsidR="00A61E7E" w:rsidRPr="002A3870" w14:paraId="56F9778A"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4C62E690" w14:textId="77777777" w:rsidR="003A6678" w:rsidRPr="002A3870" w:rsidRDefault="003A6678" w:rsidP="00B22AA5">
            <w:pPr>
              <w:rPr>
                <w:color w:val="000000"/>
              </w:rPr>
            </w:pPr>
            <w:r w:rsidRPr="002A3870">
              <w:rPr>
                <w:color w:val="000000"/>
              </w:rPr>
              <w:t>T3</w:t>
            </w:r>
          </w:p>
        </w:tc>
        <w:tc>
          <w:tcPr>
            <w:tcW w:w="900" w:type="dxa"/>
            <w:tcBorders>
              <w:top w:val="nil"/>
              <w:left w:val="nil"/>
              <w:bottom w:val="single" w:sz="4" w:space="0" w:color="auto"/>
              <w:right w:val="single" w:sz="4" w:space="0" w:color="auto"/>
            </w:tcBorders>
            <w:noWrap/>
            <w:vAlign w:val="center"/>
          </w:tcPr>
          <w:p w14:paraId="093408D1" w14:textId="4BECF311" w:rsidR="003A6678" w:rsidRPr="002A3870" w:rsidRDefault="003A6678" w:rsidP="00B22AA5">
            <w:pPr>
              <w:rPr>
                <w:color w:val="000000"/>
              </w:rPr>
            </w:pPr>
            <w:r w:rsidRPr="002A3870">
              <w:rPr>
                <w:color w:val="000000"/>
              </w:rPr>
              <w:t>22.65</w:t>
            </w:r>
          </w:p>
        </w:tc>
        <w:tc>
          <w:tcPr>
            <w:tcW w:w="900" w:type="dxa"/>
            <w:tcBorders>
              <w:top w:val="nil"/>
              <w:left w:val="nil"/>
              <w:bottom w:val="single" w:sz="4" w:space="0" w:color="auto"/>
              <w:right w:val="single" w:sz="4" w:space="0" w:color="auto"/>
            </w:tcBorders>
            <w:noWrap/>
            <w:vAlign w:val="center"/>
          </w:tcPr>
          <w:p w14:paraId="2C42FFFC" w14:textId="5C35B900" w:rsidR="003A6678" w:rsidRPr="002A3870" w:rsidRDefault="003A6678" w:rsidP="00B22AA5">
            <w:pPr>
              <w:rPr>
                <w:color w:val="000000"/>
              </w:rPr>
            </w:pPr>
            <w:r w:rsidRPr="002A3870">
              <w:rPr>
                <w:color w:val="000000"/>
              </w:rPr>
              <w:t>23.35</w:t>
            </w:r>
          </w:p>
        </w:tc>
        <w:tc>
          <w:tcPr>
            <w:tcW w:w="900" w:type="dxa"/>
            <w:tcBorders>
              <w:top w:val="nil"/>
              <w:left w:val="nil"/>
              <w:bottom w:val="single" w:sz="4" w:space="0" w:color="auto"/>
              <w:right w:val="single" w:sz="4" w:space="0" w:color="auto"/>
            </w:tcBorders>
            <w:noWrap/>
            <w:vAlign w:val="center"/>
          </w:tcPr>
          <w:p w14:paraId="21633A05" w14:textId="14072F70" w:rsidR="003A6678" w:rsidRPr="002A3870" w:rsidRDefault="003A6678" w:rsidP="00B22AA5">
            <w:pPr>
              <w:rPr>
                <w:color w:val="000000"/>
              </w:rPr>
            </w:pPr>
            <w:r w:rsidRPr="002A3870">
              <w:rPr>
                <w:color w:val="000000"/>
              </w:rPr>
              <w:t>24.05</w:t>
            </w:r>
          </w:p>
        </w:tc>
        <w:tc>
          <w:tcPr>
            <w:tcW w:w="900" w:type="dxa"/>
            <w:tcBorders>
              <w:top w:val="nil"/>
              <w:left w:val="nil"/>
              <w:bottom w:val="single" w:sz="4" w:space="0" w:color="auto"/>
              <w:right w:val="single" w:sz="4" w:space="0" w:color="auto"/>
            </w:tcBorders>
            <w:noWrap/>
            <w:vAlign w:val="center"/>
          </w:tcPr>
          <w:p w14:paraId="76B592A0" w14:textId="72B38785" w:rsidR="003A6678" w:rsidRPr="002A3870" w:rsidRDefault="003A6678" w:rsidP="00B22AA5">
            <w:pPr>
              <w:rPr>
                <w:color w:val="000000"/>
              </w:rPr>
            </w:pPr>
            <w:r w:rsidRPr="002A3870">
              <w:rPr>
                <w:color w:val="000000"/>
              </w:rPr>
              <w:t>24.76</w:t>
            </w:r>
          </w:p>
        </w:tc>
        <w:tc>
          <w:tcPr>
            <w:tcW w:w="900" w:type="dxa"/>
            <w:tcBorders>
              <w:top w:val="nil"/>
              <w:left w:val="nil"/>
              <w:bottom w:val="single" w:sz="4" w:space="0" w:color="auto"/>
              <w:right w:val="single" w:sz="4" w:space="0" w:color="auto"/>
            </w:tcBorders>
            <w:noWrap/>
            <w:vAlign w:val="center"/>
          </w:tcPr>
          <w:p w14:paraId="2EC708E6" w14:textId="6C62DD1E" w:rsidR="003A6678" w:rsidRPr="002A3870" w:rsidRDefault="003A6678" w:rsidP="00B22AA5">
            <w:pPr>
              <w:rPr>
                <w:color w:val="000000"/>
              </w:rPr>
            </w:pPr>
            <w:r w:rsidRPr="002A3870">
              <w:rPr>
                <w:color w:val="000000"/>
              </w:rPr>
              <w:t>25.46</w:t>
            </w:r>
          </w:p>
        </w:tc>
        <w:tc>
          <w:tcPr>
            <w:tcW w:w="900" w:type="dxa"/>
            <w:tcBorders>
              <w:top w:val="nil"/>
              <w:left w:val="nil"/>
              <w:bottom w:val="single" w:sz="4" w:space="0" w:color="auto"/>
              <w:right w:val="single" w:sz="4" w:space="0" w:color="auto"/>
            </w:tcBorders>
            <w:noWrap/>
            <w:vAlign w:val="center"/>
          </w:tcPr>
          <w:p w14:paraId="24AD344D" w14:textId="27C9C601" w:rsidR="003A6678" w:rsidRPr="002A3870" w:rsidRDefault="003A6678" w:rsidP="00B22AA5">
            <w:pPr>
              <w:rPr>
                <w:color w:val="000000"/>
              </w:rPr>
            </w:pPr>
            <w:r w:rsidRPr="002A3870">
              <w:rPr>
                <w:color w:val="000000"/>
              </w:rPr>
              <w:t>26.26</w:t>
            </w:r>
          </w:p>
        </w:tc>
        <w:tc>
          <w:tcPr>
            <w:tcW w:w="900" w:type="dxa"/>
            <w:tcBorders>
              <w:top w:val="nil"/>
              <w:left w:val="nil"/>
              <w:bottom w:val="single" w:sz="4" w:space="0" w:color="auto"/>
              <w:right w:val="single" w:sz="4" w:space="0" w:color="auto"/>
            </w:tcBorders>
            <w:noWrap/>
            <w:vAlign w:val="center"/>
          </w:tcPr>
          <w:p w14:paraId="23BC3229" w14:textId="02BDE2D1" w:rsidR="003A6678" w:rsidRPr="002A3870" w:rsidRDefault="003A6678" w:rsidP="00B22AA5">
            <w:pPr>
              <w:rPr>
                <w:color w:val="000000"/>
              </w:rPr>
            </w:pPr>
            <w:r w:rsidRPr="002A3870">
              <w:rPr>
                <w:color w:val="000000"/>
              </w:rPr>
              <w:t>27.03</w:t>
            </w:r>
          </w:p>
        </w:tc>
        <w:tc>
          <w:tcPr>
            <w:tcW w:w="900" w:type="dxa"/>
            <w:tcBorders>
              <w:top w:val="nil"/>
              <w:left w:val="nil"/>
              <w:bottom w:val="single" w:sz="4" w:space="0" w:color="auto"/>
              <w:right w:val="single" w:sz="4" w:space="0" w:color="auto"/>
            </w:tcBorders>
            <w:noWrap/>
            <w:vAlign w:val="center"/>
          </w:tcPr>
          <w:p w14:paraId="05DD0D9D" w14:textId="49B32638" w:rsidR="003A6678" w:rsidRPr="002A3870" w:rsidRDefault="003A6678" w:rsidP="00B22AA5">
            <w:pPr>
              <w:rPr>
                <w:color w:val="000000"/>
              </w:rPr>
            </w:pPr>
            <w:r w:rsidRPr="002A3870">
              <w:rPr>
                <w:color w:val="000000"/>
              </w:rPr>
              <w:t>27.86</w:t>
            </w:r>
          </w:p>
        </w:tc>
        <w:tc>
          <w:tcPr>
            <w:tcW w:w="900" w:type="dxa"/>
            <w:tcBorders>
              <w:top w:val="nil"/>
              <w:left w:val="nil"/>
              <w:bottom w:val="single" w:sz="4" w:space="0" w:color="auto"/>
              <w:right w:val="single" w:sz="4" w:space="0" w:color="auto"/>
            </w:tcBorders>
            <w:noWrap/>
            <w:vAlign w:val="center"/>
          </w:tcPr>
          <w:p w14:paraId="0C5FF4CA" w14:textId="78CE1852" w:rsidR="003A6678" w:rsidRPr="002A3870" w:rsidRDefault="003A6678" w:rsidP="00B22AA5">
            <w:pPr>
              <w:rPr>
                <w:color w:val="000000"/>
              </w:rPr>
            </w:pPr>
            <w:r w:rsidRPr="002A3870">
              <w:rPr>
                <w:color w:val="000000"/>
              </w:rPr>
              <w:t>28.70</w:t>
            </w:r>
          </w:p>
        </w:tc>
        <w:tc>
          <w:tcPr>
            <w:tcW w:w="936" w:type="dxa"/>
            <w:tcBorders>
              <w:top w:val="nil"/>
              <w:left w:val="nil"/>
              <w:bottom w:val="single" w:sz="4" w:space="0" w:color="auto"/>
              <w:right w:val="single" w:sz="4" w:space="0" w:color="auto"/>
            </w:tcBorders>
            <w:vAlign w:val="center"/>
          </w:tcPr>
          <w:p w14:paraId="24D77BE1" w14:textId="1587FACD" w:rsidR="003A6678" w:rsidRPr="002A3870" w:rsidRDefault="003A6678" w:rsidP="00B22AA5">
            <w:pPr>
              <w:rPr>
                <w:color w:val="000000"/>
              </w:rPr>
            </w:pPr>
            <w:r w:rsidRPr="002A3870">
              <w:rPr>
                <w:color w:val="000000"/>
              </w:rPr>
              <w:t>29.56</w:t>
            </w:r>
          </w:p>
        </w:tc>
      </w:tr>
      <w:tr w:rsidR="00A61E7E" w:rsidRPr="002A3870" w14:paraId="0CA2E043"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745C7DDE" w14:textId="77777777" w:rsidR="003A6678" w:rsidRPr="002A3870" w:rsidRDefault="003A6678" w:rsidP="00B22AA5">
            <w:pPr>
              <w:rPr>
                <w:color w:val="000000"/>
              </w:rPr>
            </w:pPr>
            <w:r w:rsidRPr="002A3870">
              <w:rPr>
                <w:color w:val="000000"/>
              </w:rPr>
              <w:t>T4</w:t>
            </w:r>
          </w:p>
        </w:tc>
        <w:tc>
          <w:tcPr>
            <w:tcW w:w="900" w:type="dxa"/>
            <w:tcBorders>
              <w:top w:val="nil"/>
              <w:left w:val="nil"/>
              <w:bottom w:val="single" w:sz="4" w:space="0" w:color="auto"/>
              <w:right w:val="single" w:sz="4" w:space="0" w:color="auto"/>
            </w:tcBorders>
            <w:noWrap/>
            <w:vAlign w:val="center"/>
          </w:tcPr>
          <w:p w14:paraId="1B55A89C" w14:textId="1CAD4B70" w:rsidR="003A6678" w:rsidRPr="002A3870" w:rsidRDefault="003A6678" w:rsidP="00B22AA5">
            <w:pPr>
              <w:rPr>
                <w:color w:val="000000"/>
              </w:rPr>
            </w:pPr>
            <w:r w:rsidRPr="002A3870">
              <w:rPr>
                <w:color w:val="000000"/>
              </w:rPr>
              <w:t>23.64</w:t>
            </w:r>
          </w:p>
        </w:tc>
        <w:tc>
          <w:tcPr>
            <w:tcW w:w="900" w:type="dxa"/>
            <w:tcBorders>
              <w:top w:val="nil"/>
              <w:left w:val="nil"/>
              <w:bottom w:val="single" w:sz="4" w:space="0" w:color="auto"/>
              <w:right w:val="single" w:sz="4" w:space="0" w:color="auto"/>
            </w:tcBorders>
            <w:noWrap/>
            <w:vAlign w:val="center"/>
          </w:tcPr>
          <w:p w14:paraId="40321EFF" w14:textId="3F33CDAC" w:rsidR="003A6678" w:rsidRPr="002A3870" w:rsidRDefault="003A6678" w:rsidP="00B22AA5">
            <w:pPr>
              <w:rPr>
                <w:color w:val="000000"/>
              </w:rPr>
            </w:pPr>
            <w:r w:rsidRPr="002A3870">
              <w:rPr>
                <w:color w:val="000000"/>
              </w:rPr>
              <w:t>24.33</w:t>
            </w:r>
          </w:p>
        </w:tc>
        <w:tc>
          <w:tcPr>
            <w:tcW w:w="900" w:type="dxa"/>
            <w:tcBorders>
              <w:top w:val="nil"/>
              <w:left w:val="nil"/>
              <w:bottom w:val="single" w:sz="4" w:space="0" w:color="auto"/>
              <w:right w:val="single" w:sz="4" w:space="0" w:color="auto"/>
            </w:tcBorders>
            <w:noWrap/>
            <w:vAlign w:val="center"/>
          </w:tcPr>
          <w:p w14:paraId="5DDBEA90" w14:textId="41660BFD" w:rsidR="003A6678" w:rsidRPr="002A3870" w:rsidRDefault="003A6678" w:rsidP="00B22AA5">
            <w:pPr>
              <w:rPr>
                <w:color w:val="000000"/>
              </w:rPr>
            </w:pPr>
            <w:r w:rsidRPr="002A3870">
              <w:rPr>
                <w:color w:val="000000"/>
              </w:rPr>
              <w:t>25.03</w:t>
            </w:r>
          </w:p>
        </w:tc>
        <w:tc>
          <w:tcPr>
            <w:tcW w:w="900" w:type="dxa"/>
            <w:tcBorders>
              <w:top w:val="nil"/>
              <w:left w:val="nil"/>
              <w:bottom w:val="single" w:sz="4" w:space="0" w:color="auto"/>
              <w:right w:val="single" w:sz="4" w:space="0" w:color="auto"/>
            </w:tcBorders>
            <w:noWrap/>
            <w:vAlign w:val="center"/>
          </w:tcPr>
          <w:p w14:paraId="58C26C8E" w14:textId="02E6ADD9" w:rsidR="003A6678" w:rsidRPr="002A3870" w:rsidRDefault="003A6678" w:rsidP="00B22AA5">
            <w:pPr>
              <w:rPr>
                <w:color w:val="000000"/>
              </w:rPr>
            </w:pPr>
            <w:r w:rsidRPr="002A3870">
              <w:rPr>
                <w:color w:val="000000"/>
              </w:rPr>
              <w:t>25.81</w:t>
            </w:r>
          </w:p>
        </w:tc>
        <w:tc>
          <w:tcPr>
            <w:tcW w:w="900" w:type="dxa"/>
            <w:tcBorders>
              <w:top w:val="nil"/>
              <w:left w:val="nil"/>
              <w:bottom w:val="single" w:sz="4" w:space="0" w:color="auto"/>
              <w:right w:val="single" w:sz="4" w:space="0" w:color="auto"/>
            </w:tcBorders>
            <w:noWrap/>
            <w:vAlign w:val="center"/>
          </w:tcPr>
          <w:p w14:paraId="35CB600C" w14:textId="66A81580" w:rsidR="003A6678" w:rsidRPr="002A3870" w:rsidRDefault="003A6678" w:rsidP="00B22AA5">
            <w:pPr>
              <w:rPr>
                <w:color w:val="000000"/>
              </w:rPr>
            </w:pPr>
            <w:r w:rsidRPr="002A3870">
              <w:rPr>
                <w:color w:val="000000"/>
              </w:rPr>
              <w:t>26.56</w:t>
            </w:r>
          </w:p>
        </w:tc>
        <w:tc>
          <w:tcPr>
            <w:tcW w:w="900" w:type="dxa"/>
            <w:tcBorders>
              <w:top w:val="nil"/>
              <w:left w:val="nil"/>
              <w:bottom w:val="single" w:sz="4" w:space="0" w:color="auto"/>
              <w:right w:val="single" w:sz="4" w:space="0" w:color="auto"/>
            </w:tcBorders>
            <w:noWrap/>
            <w:vAlign w:val="center"/>
          </w:tcPr>
          <w:p w14:paraId="56308BBE" w14:textId="594DCE21" w:rsidR="003A6678" w:rsidRPr="002A3870" w:rsidRDefault="003A6678" w:rsidP="00B22AA5">
            <w:pPr>
              <w:rPr>
                <w:color w:val="000000"/>
              </w:rPr>
            </w:pPr>
            <w:r w:rsidRPr="002A3870">
              <w:rPr>
                <w:color w:val="000000"/>
              </w:rPr>
              <w:t>27.34</w:t>
            </w:r>
          </w:p>
        </w:tc>
        <w:tc>
          <w:tcPr>
            <w:tcW w:w="900" w:type="dxa"/>
            <w:tcBorders>
              <w:top w:val="nil"/>
              <w:left w:val="nil"/>
              <w:bottom w:val="single" w:sz="4" w:space="0" w:color="auto"/>
              <w:right w:val="single" w:sz="4" w:space="0" w:color="auto"/>
            </w:tcBorders>
            <w:noWrap/>
            <w:vAlign w:val="center"/>
          </w:tcPr>
          <w:p w14:paraId="1F6DDAA2" w14:textId="18E9B7C9" w:rsidR="003A6678" w:rsidRPr="002A3870" w:rsidRDefault="003A6678" w:rsidP="00B22AA5">
            <w:pPr>
              <w:rPr>
                <w:color w:val="000000"/>
              </w:rPr>
            </w:pPr>
            <w:r w:rsidRPr="002A3870">
              <w:rPr>
                <w:color w:val="000000"/>
              </w:rPr>
              <w:t>28.20</w:t>
            </w:r>
          </w:p>
        </w:tc>
        <w:tc>
          <w:tcPr>
            <w:tcW w:w="900" w:type="dxa"/>
            <w:tcBorders>
              <w:top w:val="nil"/>
              <w:left w:val="nil"/>
              <w:bottom w:val="single" w:sz="4" w:space="0" w:color="auto"/>
              <w:right w:val="single" w:sz="4" w:space="0" w:color="auto"/>
            </w:tcBorders>
            <w:noWrap/>
            <w:vAlign w:val="center"/>
          </w:tcPr>
          <w:p w14:paraId="54692DD3" w14:textId="593C4DCB" w:rsidR="003A6678" w:rsidRPr="002A3870" w:rsidRDefault="003A6678" w:rsidP="00B22AA5">
            <w:pPr>
              <w:rPr>
                <w:color w:val="000000"/>
              </w:rPr>
            </w:pPr>
            <w:r w:rsidRPr="002A3870">
              <w:rPr>
                <w:color w:val="000000"/>
              </w:rPr>
              <w:t>29.03</w:t>
            </w:r>
          </w:p>
        </w:tc>
        <w:tc>
          <w:tcPr>
            <w:tcW w:w="900" w:type="dxa"/>
            <w:tcBorders>
              <w:top w:val="nil"/>
              <w:left w:val="nil"/>
              <w:bottom w:val="single" w:sz="4" w:space="0" w:color="auto"/>
              <w:right w:val="single" w:sz="4" w:space="0" w:color="auto"/>
            </w:tcBorders>
            <w:noWrap/>
            <w:vAlign w:val="center"/>
          </w:tcPr>
          <w:p w14:paraId="620FE199" w14:textId="7981524A" w:rsidR="003A6678" w:rsidRPr="002A3870" w:rsidRDefault="003A6678" w:rsidP="00B22AA5">
            <w:pPr>
              <w:rPr>
                <w:color w:val="000000"/>
              </w:rPr>
            </w:pPr>
            <w:r w:rsidRPr="002A3870">
              <w:rPr>
                <w:color w:val="000000"/>
              </w:rPr>
              <w:t>29.91</w:t>
            </w:r>
          </w:p>
        </w:tc>
        <w:tc>
          <w:tcPr>
            <w:tcW w:w="936" w:type="dxa"/>
            <w:tcBorders>
              <w:top w:val="nil"/>
              <w:left w:val="nil"/>
              <w:bottom w:val="single" w:sz="4" w:space="0" w:color="auto"/>
              <w:right w:val="single" w:sz="4" w:space="0" w:color="auto"/>
            </w:tcBorders>
            <w:vAlign w:val="center"/>
          </w:tcPr>
          <w:p w14:paraId="2A56392D" w14:textId="713ED026" w:rsidR="003A6678" w:rsidRPr="002A3870" w:rsidRDefault="003A6678" w:rsidP="00B22AA5">
            <w:pPr>
              <w:rPr>
                <w:color w:val="000000"/>
              </w:rPr>
            </w:pPr>
            <w:r w:rsidRPr="002A3870">
              <w:rPr>
                <w:color w:val="000000"/>
              </w:rPr>
              <w:t>30.81</w:t>
            </w:r>
          </w:p>
        </w:tc>
      </w:tr>
      <w:tr w:rsidR="00A61E7E" w:rsidRPr="002A3870" w14:paraId="22251087"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620EFD4B" w14:textId="77777777" w:rsidR="003A6678" w:rsidRPr="002A3870" w:rsidRDefault="003A6678" w:rsidP="00B22AA5">
            <w:pPr>
              <w:rPr>
                <w:color w:val="000000"/>
              </w:rPr>
            </w:pPr>
            <w:r w:rsidRPr="002A3870">
              <w:rPr>
                <w:color w:val="000000"/>
              </w:rPr>
              <w:t>T5</w:t>
            </w:r>
          </w:p>
        </w:tc>
        <w:tc>
          <w:tcPr>
            <w:tcW w:w="900" w:type="dxa"/>
            <w:tcBorders>
              <w:top w:val="nil"/>
              <w:left w:val="nil"/>
              <w:bottom w:val="single" w:sz="4" w:space="0" w:color="auto"/>
              <w:right w:val="single" w:sz="4" w:space="0" w:color="auto"/>
            </w:tcBorders>
            <w:noWrap/>
            <w:vAlign w:val="center"/>
          </w:tcPr>
          <w:p w14:paraId="74181EA7" w14:textId="11C437F8" w:rsidR="003A6678" w:rsidRPr="002A3870" w:rsidRDefault="003A6678" w:rsidP="00B22AA5">
            <w:pPr>
              <w:rPr>
                <w:color w:val="000000"/>
              </w:rPr>
            </w:pPr>
            <w:r w:rsidRPr="002A3870">
              <w:rPr>
                <w:color w:val="000000"/>
              </w:rPr>
              <w:t>24.20</w:t>
            </w:r>
          </w:p>
        </w:tc>
        <w:tc>
          <w:tcPr>
            <w:tcW w:w="900" w:type="dxa"/>
            <w:tcBorders>
              <w:top w:val="nil"/>
              <w:left w:val="nil"/>
              <w:bottom w:val="single" w:sz="4" w:space="0" w:color="auto"/>
              <w:right w:val="single" w:sz="4" w:space="0" w:color="auto"/>
            </w:tcBorders>
            <w:noWrap/>
            <w:vAlign w:val="center"/>
          </w:tcPr>
          <w:p w14:paraId="5C5CE8E6" w14:textId="2FA3E9CE" w:rsidR="003A6678" w:rsidRPr="002A3870" w:rsidRDefault="003A6678" w:rsidP="00B22AA5">
            <w:pPr>
              <w:rPr>
                <w:color w:val="000000"/>
              </w:rPr>
            </w:pPr>
            <w:r w:rsidRPr="002A3870">
              <w:rPr>
                <w:color w:val="000000"/>
              </w:rPr>
              <w:t>24.88</w:t>
            </w:r>
          </w:p>
        </w:tc>
        <w:tc>
          <w:tcPr>
            <w:tcW w:w="900" w:type="dxa"/>
            <w:tcBorders>
              <w:top w:val="nil"/>
              <w:left w:val="nil"/>
              <w:bottom w:val="single" w:sz="4" w:space="0" w:color="auto"/>
              <w:right w:val="single" w:sz="4" w:space="0" w:color="auto"/>
            </w:tcBorders>
            <w:noWrap/>
            <w:vAlign w:val="center"/>
          </w:tcPr>
          <w:p w14:paraId="735F9FAF" w14:textId="3E4D4CF7" w:rsidR="003A6678" w:rsidRPr="002A3870" w:rsidRDefault="003A6678" w:rsidP="00B22AA5">
            <w:pPr>
              <w:rPr>
                <w:color w:val="000000"/>
              </w:rPr>
            </w:pPr>
            <w:r w:rsidRPr="002A3870">
              <w:rPr>
                <w:color w:val="000000"/>
              </w:rPr>
              <w:t>25.65</w:t>
            </w:r>
          </w:p>
        </w:tc>
        <w:tc>
          <w:tcPr>
            <w:tcW w:w="900" w:type="dxa"/>
            <w:tcBorders>
              <w:top w:val="nil"/>
              <w:left w:val="nil"/>
              <w:bottom w:val="single" w:sz="4" w:space="0" w:color="auto"/>
              <w:right w:val="single" w:sz="4" w:space="0" w:color="auto"/>
            </w:tcBorders>
            <w:noWrap/>
            <w:vAlign w:val="center"/>
          </w:tcPr>
          <w:p w14:paraId="367DFE80" w14:textId="368E845C" w:rsidR="003A6678" w:rsidRPr="002A3870" w:rsidRDefault="003A6678" w:rsidP="00B22AA5">
            <w:pPr>
              <w:rPr>
                <w:color w:val="000000"/>
              </w:rPr>
            </w:pPr>
            <w:r w:rsidRPr="002A3870">
              <w:rPr>
                <w:color w:val="000000"/>
              </w:rPr>
              <w:t>26.41</w:t>
            </w:r>
          </w:p>
        </w:tc>
        <w:tc>
          <w:tcPr>
            <w:tcW w:w="900" w:type="dxa"/>
            <w:tcBorders>
              <w:top w:val="nil"/>
              <w:left w:val="nil"/>
              <w:bottom w:val="single" w:sz="4" w:space="0" w:color="auto"/>
              <w:right w:val="single" w:sz="4" w:space="0" w:color="auto"/>
            </w:tcBorders>
            <w:noWrap/>
            <w:vAlign w:val="center"/>
          </w:tcPr>
          <w:p w14:paraId="1A994D25" w14:textId="14789517" w:rsidR="003A6678" w:rsidRPr="002A3870" w:rsidRDefault="003A6678" w:rsidP="00B22AA5">
            <w:pPr>
              <w:rPr>
                <w:color w:val="000000"/>
              </w:rPr>
            </w:pPr>
            <w:r w:rsidRPr="002A3870">
              <w:rPr>
                <w:color w:val="000000"/>
              </w:rPr>
              <w:t>27.20</w:t>
            </w:r>
          </w:p>
        </w:tc>
        <w:tc>
          <w:tcPr>
            <w:tcW w:w="900" w:type="dxa"/>
            <w:tcBorders>
              <w:top w:val="nil"/>
              <w:left w:val="nil"/>
              <w:bottom w:val="single" w:sz="4" w:space="0" w:color="auto"/>
              <w:right w:val="single" w:sz="4" w:space="0" w:color="auto"/>
            </w:tcBorders>
            <w:noWrap/>
            <w:vAlign w:val="center"/>
          </w:tcPr>
          <w:p w14:paraId="0631335A" w14:textId="70FC5AC2" w:rsidR="003A6678" w:rsidRPr="002A3870" w:rsidRDefault="003A6678" w:rsidP="00B22AA5">
            <w:pPr>
              <w:rPr>
                <w:color w:val="000000"/>
              </w:rPr>
            </w:pPr>
            <w:r w:rsidRPr="002A3870">
              <w:rPr>
                <w:color w:val="000000"/>
              </w:rPr>
              <w:t>28.01</w:t>
            </w:r>
          </w:p>
        </w:tc>
        <w:tc>
          <w:tcPr>
            <w:tcW w:w="900" w:type="dxa"/>
            <w:tcBorders>
              <w:top w:val="nil"/>
              <w:left w:val="nil"/>
              <w:bottom w:val="single" w:sz="4" w:space="0" w:color="auto"/>
              <w:right w:val="single" w:sz="4" w:space="0" w:color="auto"/>
            </w:tcBorders>
            <w:noWrap/>
            <w:vAlign w:val="center"/>
          </w:tcPr>
          <w:p w14:paraId="288BABEF" w14:textId="1C32C8A7" w:rsidR="003A6678" w:rsidRPr="002A3870" w:rsidRDefault="003A6678" w:rsidP="00B22AA5">
            <w:pPr>
              <w:rPr>
                <w:color w:val="000000"/>
              </w:rPr>
            </w:pPr>
            <w:r w:rsidRPr="002A3870">
              <w:rPr>
                <w:color w:val="000000"/>
              </w:rPr>
              <w:t>28.86</w:t>
            </w:r>
          </w:p>
        </w:tc>
        <w:tc>
          <w:tcPr>
            <w:tcW w:w="900" w:type="dxa"/>
            <w:tcBorders>
              <w:top w:val="nil"/>
              <w:left w:val="nil"/>
              <w:bottom w:val="single" w:sz="4" w:space="0" w:color="auto"/>
              <w:right w:val="single" w:sz="4" w:space="0" w:color="auto"/>
            </w:tcBorders>
            <w:noWrap/>
            <w:vAlign w:val="center"/>
          </w:tcPr>
          <w:p w14:paraId="114FB80F" w14:textId="63487207" w:rsidR="003A6678" w:rsidRPr="002A3870" w:rsidRDefault="003A6678" w:rsidP="00B22AA5">
            <w:pPr>
              <w:rPr>
                <w:color w:val="000000"/>
              </w:rPr>
            </w:pPr>
            <w:r w:rsidRPr="002A3870">
              <w:rPr>
                <w:color w:val="000000"/>
              </w:rPr>
              <w:t>29.75</w:t>
            </w:r>
          </w:p>
        </w:tc>
        <w:tc>
          <w:tcPr>
            <w:tcW w:w="900" w:type="dxa"/>
            <w:tcBorders>
              <w:top w:val="nil"/>
              <w:left w:val="nil"/>
              <w:bottom w:val="single" w:sz="4" w:space="0" w:color="auto"/>
              <w:right w:val="single" w:sz="4" w:space="0" w:color="auto"/>
            </w:tcBorders>
            <w:noWrap/>
            <w:vAlign w:val="center"/>
          </w:tcPr>
          <w:p w14:paraId="3A54CED2" w14:textId="6D4B5BB2" w:rsidR="003A6678" w:rsidRPr="002A3870" w:rsidRDefault="003A6678" w:rsidP="00B22AA5">
            <w:pPr>
              <w:rPr>
                <w:color w:val="000000"/>
              </w:rPr>
            </w:pPr>
            <w:r w:rsidRPr="002A3870">
              <w:rPr>
                <w:color w:val="000000"/>
              </w:rPr>
              <w:t>30.62</w:t>
            </w:r>
          </w:p>
        </w:tc>
        <w:tc>
          <w:tcPr>
            <w:tcW w:w="936" w:type="dxa"/>
            <w:tcBorders>
              <w:top w:val="nil"/>
              <w:left w:val="nil"/>
              <w:bottom w:val="single" w:sz="4" w:space="0" w:color="auto"/>
              <w:right w:val="single" w:sz="4" w:space="0" w:color="auto"/>
            </w:tcBorders>
            <w:vAlign w:val="center"/>
          </w:tcPr>
          <w:p w14:paraId="42E6A603" w14:textId="7F099DBE" w:rsidR="003A6678" w:rsidRPr="002A3870" w:rsidRDefault="003A6678" w:rsidP="00B22AA5">
            <w:pPr>
              <w:rPr>
                <w:color w:val="000000"/>
              </w:rPr>
            </w:pPr>
            <w:r w:rsidRPr="002A3870">
              <w:rPr>
                <w:color w:val="000000"/>
              </w:rPr>
              <w:t>31.54</w:t>
            </w:r>
          </w:p>
        </w:tc>
      </w:tr>
      <w:tr w:rsidR="00A61E7E" w:rsidRPr="002A3870" w14:paraId="395B12AA"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2A595C46" w14:textId="77777777" w:rsidR="003A6678" w:rsidRPr="002A3870" w:rsidRDefault="003A6678" w:rsidP="00B22AA5">
            <w:pPr>
              <w:rPr>
                <w:color w:val="000000"/>
              </w:rPr>
            </w:pPr>
            <w:r w:rsidRPr="002A3870">
              <w:rPr>
                <w:color w:val="000000"/>
              </w:rPr>
              <w:t>T6</w:t>
            </w:r>
          </w:p>
        </w:tc>
        <w:tc>
          <w:tcPr>
            <w:tcW w:w="900" w:type="dxa"/>
            <w:tcBorders>
              <w:top w:val="nil"/>
              <w:left w:val="nil"/>
              <w:bottom w:val="single" w:sz="4" w:space="0" w:color="auto"/>
              <w:right w:val="single" w:sz="4" w:space="0" w:color="auto"/>
            </w:tcBorders>
            <w:noWrap/>
            <w:vAlign w:val="center"/>
          </w:tcPr>
          <w:p w14:paraId="4135A4C6" w14:textId="2EF57963" w:rsidR="003A6678" w:rsidRPr="002A3870" w:rsidRDefault="003A6678" w:rsidP="00B22AA5">
            <w:pPr>
              <w:rPr>
                <w:color w:val="000000"/>
              </w:rPr>
            </w:pPr>
            <w:r w:rsidRPr="002A3870">
              <w:rPr>
                <w:color w:val="000000"/>
              </w:rPr>
              <w:t>26.22</w:t>
            </w:r>
          </w:p>
        </w:tc>
        <w:tc>
          <w:tcPr>
            <w:tcW w:w="900" w:type="dxa"/>
            <w:tcBorders>
              <w:top w:val="nil"/>
              <w:left w:val="nil"/>
              <w:bottom w:val="single" w:sz="4" w:space="0" w:color="auto"/>
              <w:right w:val="single" w:sz="4" w:space="0" w:color="auto"/>
            </w:tcBorders>
            <w:noWrap/>
            <w:vAlign w:val="center"/>
          </w:tcPr>
          <w:p w14:paraId="41FF1460" w14:textId="1A3E8C15" w:rsidR="003A6678" w:rsidRPr="002A3870" w:rsidRDefault="003A6678" w:rsidP="00B22AA5">
            <w:pPr>
              <w:rPr>
                <w:color w:val="000000"/>
              </w:rPr>
            </w:pPr>
            <w:r w:rsidRPr="002A3870">
              <w:rPr>
                <w:color w:val="000000"/>
              </w:rPr>
              <w:t>26.98</w:t>
            </w:r>
          </w:p>
        </w:tc>
        <w:tc>
          <w:tcPr>
            <w:tcW w:w="900" w:type="dxa"/>
            <w:tcBorders>
              <w:top w:val="nil"/>
              <w:left w:val="nil"/>
              <w:bottom w:val="single" w:sz="4" w:space="0" w:color="auto"/>
              <w:right w:val="single" w:sz="4" w:space="0" w:color="auto"/>
            </w:tcBorders>
            <w:noWrap/>
            <w:vAlign w:val="center"/>
          </w:tcPr>
          <w:p w14:paraId="71BD758C" w14:textId="6C90AF2F" w:rsidR="003A6678" w:rsidRPr="002A3870" w:rsidRDefault="003A6678" w:rsidP="00B22AA5">
            <w:pPr>
              <w:rPr>
                <w:color w:val="000000"/>
              </w:rPr>
            </w:pPr>
            <w:r w:rsidRPr="002A3870">
              <w:rPr>
                <w:color w:val="000000"/>
              </w:rPr>
              <w:t>27.83</w:t>
            </w:r>
          </w:p>
        </w:tc>
        <w:tc>
          <w:tcPr>
            <w:tcW w:w="900" w:type="dxa"/>
            <w:tcBorders>
              <w:top w:val="nil"/>
              <w:left w:val="nil"/>
              <w:bottom w:val="single" w:sz="4" w:space="0" w:color="auto"/>
              <w:right w:val="single" w:sz="4" w:space="0" w:color="auto"/>
            </w:tcBorders>
            <w:noWrap/>
            <w:vAlign w:val="center"/>
          </w:tcPr>
          <w:p w14:paraId="0C53716D" w14:textId="059D88B3" w:rsidR="003A6678" w:rsidRPr="002A3870" w:rsidRDefault="003A6678" w:rsidP="00B22AA5">
            <w:pPr>
              <w:rPr>
                <w:color w:val="000000"/>
              </w:rPr>
            </w:pPr>
            <w:r w:rsidRPr="002A3870">
              <w:rPr>
                <w:color w:val="000000"/>
              </w:rPr>
              <w:t>28.64</w:t>
            </w:r>
          </w:p>
        </w:tc>
        <w:tc>
          <w:tcPr>
            <w:tcW w:w="900" w:type="dxa"/>
            <w:tcBorders>
              <w:top w:val="nil"/>
              <w:left w:val="nil"/>
              <w:bottom w:val="single" w:sz="4" w:space="0" w:color="auto"/>
              <w:right w:val="single" w:sz="4" w:space="0" w:color="auto"/>
            </w:tcBorders>
            <w:noWrap/>
            <w:vAlign w:val="center"/>
          </w:tcPr>
          <w:p w14:paraId="783315EC" w14:textId="079200CA" w:rsidR="003A6678" w:rsidRPr="002A3870" w:rsidRDefault="003A6678" w:rsidP="00B22AA5">
            <w:pPr>
              <w:rPr>
                <w:color w:val="000000"/>
              </w:rPr>
            </w:pPr>
            <w:r w:rsidRPr="002A3870">
              <w:rPr>
                <w:color w:val="000000"/>
              </w:rPr>
              <w:t>29.49</w:t>
            </w:r>
          </w:p>
        </w:tc>
        <w:tc>
          <w:tcPr>
            <w:tcW w:w="900" w:type="dxa"/>
            <w:tcBorders>
              <w:top w:val="nil"/>
              <w:left w:val="nil"/>
              <w:bottom w:val="single" w:sz="4" w:space="0" w:color="auto"/>
              <w:right w:val="single" w:sz="4" w:space="0" w:color="auto"/>
            </w:tcBorders>
            <w:noWrap/>
            <w:vAlign w:val="center"/>
          </w:tcPr>
          <w:p w14:paraId="5ADCE8D5" w14:textId="0734FCFC" w:rsidR="003A6678" w:rsidRPr="002A3870" w:rsidRDefault="003A6678" w:rsidP="00B22AA5">
            <w:pPr>
              <w:rPr>
                <w:color w:val="000000"/>
              </w:rPr>
            </w:pPr>
            <w:r w:rsidRPr="002A3870">
              <w:rPr>
                <w:color w:val="000000"/>
              </w:rPr>
              <w:t>30.40</w:t>
            </w:r>
          </w:p>
        </w:tc>
        <w:tc>
          <w:tcPr>
            <w:tcW w:w="900" w:type="dxa"/>
            <w:tcBorders>
              <w:top w:val="nil"/>
              <w:left w:val="nil"/>
              <w:bottom w:val="single" w:sz="4" w:space="0" w:color="auto"/>
              <w:right w:val="single" w:sz="4" w:space="0" w:color="auto"/>
            </w:tcBorders>
            <w:noWrap/>
            <w:vAlign w:val="center"/>
          </w:tcPr>
          <w:p w14:paraId="67DD1502" w14:textId="16D9FA7C" w:rsidR="003A6678" w:rsidRPr="002A3870" w:rsidRDefault="003A6678" w:rsidP="00B22AA5">
            <w:pPr>
              <w:rPr>
                <w:color w:val="000000"/>
              </w:rPr>
            </w:pPr>
            <w:r w:rsidRPr="002A3870">
              <w:rPr>
                <w:color w:val="000000"/>
              </w:rPr>
              <w:t>31.29</w:t>
            </w:r>
          </w:p>
        </w:tc>
        <w:tc>
          <w:tcPr>
            <w:tcW w:w="900" w:type="dxa"/>
            <w:tcBorders>
              <w:top w:val="nil"/>
              <w:left w:val="nil"/>
              <w:bottom w:val="single" w:sz="4" w:space="0" w:color="auto"/>
              <w:right w:val="single" w:sz="4" w:space="0" w:color="auto"/>
            </w:tcBorders>
            <w:noWrap/>
            <w:vAlign w:val="center"/>
          </w:tcPr>
          <w:p w14:paraId="277BE191" w14:textId="436B1D98" w:rsidR="003A6678" w:rsidRPr="002A3870" w:rsidRDefault="003A6678" w:rsidP="00B22AA5">
            <w:pPr>
              <w:rPr>
                <w:color w:val="000000"/>
              </w:rPr>
            </w:pPr>
            <w:r w:rsidRPr="002A3870">
              <w:rPr>
                <w:color w:val="000000"/>
              </w:rPr>
              <w:t>32.21</w:t>
            </w:r>
          </w:p>
        </w:tc>
        <w:tc>
          <w:tcPr>
            <w:tcW w:w="900" w:type="dxa"/>
            <w:tcBorders>
              <w:top w:val="nil"/>
              <w:left w:val="nil"/>
              <w:bottom w:val="single" w:sz="4" w:space="0" w:color="auto"/>
              <w:right w:val="single" w:sz="4" w:space="0" w:color="auto"/>
            </w:tcBorders>
            <w:noWrap/>
            <w:vAlign w:val="center"/>
          </w:tcPr>
          <w:p w14:paraId="56894A78" w14:textId="7F5B330C" w:rsidR="003A6678" w:rsidRPr="002A3870" w:rsidRDefault="003A6678" w:rsidP="00B22AA5">
            <w:pPr>
              <w:rPr>
                <w:color w:val="000000"/>
              </w:rPr>
            </w:pPr>
            <w:r w:rsidRPr="002A3870">
              <w:rPr>
                <w:color w:val="000000"/>
              </w:rPr>
              <w:t>33.19</w:t>
            </w:r>
          </w:p>
        </w:tc>
        <w:tc>
          <w:tcPr>
            <w:tcW w:w="936" w:type="dxa"/>
            <w:tcBorders>
              <w:top w:val="nil"/>
              <w:left w:val="nil"/>
              <w:bottom w:val="single" w:sz="4" w:space="0" w:color="auto"/>
              <w:right w:val="single" w:sz="4" w:space="0" w:color="auto"/>
            </w:tcBorders>
            <w:vAlign w:val="center"/>
          </w:tcPr>
          <w:p w14:paraId="10C2BBD8" w14:textId="68C2439A" w:rsidR="003A6678" w:rsidRPr="002A3870" w:rsidRDefault="003A6678" w:rsidP="00B22AA5">
            <w:pPr>
              <w:rPr>
                <w:color w:val="000000"/>
              </w:rPr>
            </w:pPr>
            <w:r w:rsidRPr="002A3870">
              <w:rPr>
                <w:color w:val="000000"/>
              </w:rPr>
              <w:t>34.18</w:t>
            </w:r>
          </w:p>
        </w:tc>
      </w:tr>
      <w:tr w:rsidR="00A61E7E" w:rsidRPr="002A3870" w14:paraId="3D260037"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10751FCC" w14:textId="77777777" w:rsidR="003A6678" w:rsidRPr="002A3870" w:rsidRDefault="003A6678" w:rsidP="00B22AA5">
            <w:pPr>
              <w:rPr>
                <w:color w:val="000000"/>
              </w:rPr>
            </w:pPr>
            <w:r w:rsidRPr="002A3870">
              <w:rPr>
                <w:color w:val="000000"/>
              </w:rPr>
              <w:t>T7</w:t>
            </w:r>
          </w:p>
        </w:tc>
        <w:tc>
          <w:tcPr>
            <w:tcW w:w="900" w:type="dxa"/>
            <w:tcBorders>
              <w:top w:val="nil"/>
              <w:left w:val="nil"/>
              <w:bottom w:val="single" w:sz="4" w:space="0" w:color="auto"/>
              <w:right w:val="single" w:sz="4" w:space="0" w:color="auto"/>
            </w:tcBorders>
            <w:noWrap/>
            <w:vAlign w:val="center"/>
          </w:tcPr>
          <w:p w14:paraId="78518031" w14:textId="7FA848AD" w:rsidR="003A6678" w:rsidRPr="002A3870" w:rsidRDefault="003A6678" w:rsidP="00B22AA5">
            <w:pPr>
              <w:rPr>
                <w:color w:val="000000"/>
              </w:rPr>
            </w:pPr>
            <w:r w:rsidRPr="002A3870">
              <w:rPr>
                <w:color w:val="000000"/>
              </w:rPr>
              <w:t>27.01</w:t>
            </w:r>
          </w:p>
        </w:tc>
        <w:tc>
          <w:tcPr>
            <w:tcW w:w="900" w:type="dxa"/>
            <w:tcBorders>
              <w:top w:val="nil"/>
              <w:left w:val="nil"/>
              <w:bottom w:val="single" w:sz="4" w:space="0" w:color="auto"/>
              <w:right w:val="single" w:sz="4" w:space="0" w:color="auto"/>
            </w:tcBorders>
            <w:noWrap/>
            <w:vAlign w:val="center"/>
          </w:tcPr>
          <w:p w14:paraId="69AFC2A5" w14:textId="75F91DF7" w:rsidR="003A6678" w:rsidRPr="002A3870" w:rsidRDefault="003A6678" w:rsidP="00B22AA5">
            <w:pPr>
              <w:rPr>
                <w:color w:val="000000"/>
              </w:rPr>
            </w:pPr>
            <w:r w:rsidRPr="002A3870">
              <w:rPr>
                <w:color w:val="000000"/>
              </w:rPr>
              <w:t>27.84</w:t>
            </w:r>
          </w:p>
        </w:tc>
        <w:tc>
          <w:tcPr>
            <w:tcW w:w="900" w:type="dxa"/>
            <w:tcBorders>
              <w:top w:val="nil"/>
              <w:left w:val="nil"/>
              <w:bottom w:val="single" w:sz="4" w:space="0" w:color="auto"/>
              <w:right w:val="single" w:sz="4" w:space="0" w:color="auto"/>
            </w:tcBorders>
            <w:noWrap/>
            <w:vAlign w:val="center"/>
          </w:tcPr>
          <w:p w14:paraId="16CB350C" w14:textId="70FF7627" w:rsidR="003A6678" w:rsidRPr="002A3870" w:rsidRDefault="003A6678" w:rsidP="00B22AA5">
            <w:pPr>
              <w:rPr>
                <w:color w:val="000000"/>
              </w:rPr>
            </w:pPr>
            <w:r w:rsidRPr="002A3870">
              <w:rPr>
                <w:color w:val="000000"/>
              </w:rPr>
              <w:t>28.65</w:t>
            </w:r>
          </w:p>
        </w:tc>
        <w:tc>
          <w:tcPr>
            <w:tcW w:w="900" w:type="dxa"/>
            <w:tcBorders>
              <w:top w:val="nil"/>
              <w:left w:val="nil"/>
              <w:bottom w:val="single" w:sz="4" w:space="0" w:color="auto"/>
              <w:right w:val="single" w:sz="4" w:space="0" w:color="auto"/>
            </w:tcBorders>
            <w:noWrap/>
            <w:vAlign w:val="center"/>
          </w:tcPr>
          <w:p w14:paraId="0CBEBF91" w14:textId="1364A5E4" w:rsidR="003A6678" w:rsidRPr="002A3870" w:rsidRDefault="003A6678" w:rsidP="00B22AA5">
            <w:pPr>
              <w:rPr>
                <w:color w:val="000000"/>
              </w:rPr>
            </w:pPr>
            <w:r w:rsidRPr="002A3870">
              <w:rPr>
                <w:color w:val="000000"/>
              </w:rPr>
              <w:t>29.50</w:t>
            </w:r>
          </w:p>
        </w:tc>
        <w:tc>
          <w:tcPr>
            <w:tcW w:w="900" w:type="dxa"/>
            <w:tcBorders>
              <w:top w:val="nil"/>
              <w:left w:val="nil"/>
              <w:bottom w:val="single" w:sz="4" w:space="0" w:color="auto"/>
              <w:right w:val="single" w:sz="4" w:space="0" w:color="auto"/>
            </w:tcBorders>
            <w:noWrap/>
            <w:vAlign w:val="center"/>
          </w:tcPr>
          <w:p w14:paraId="0CC7C59E" w14:textId="173CC8B7" w:rsidR="003A6678" w:rsidRPr="002A3870" w:rsidRDefault="003A6678" w:rsidP="00B22AA5">
            <w:pPr>
              <w:rPr>
                <w:color w:val="000000"/>
              </w:rPr>
            </w:pPr>
            <w:r w:rsidRPr="002A3870">
              <w:rPr>
                <w:color w:val="000000"/>
              </w:rPr>
              <w:t>30.41</w:t>
            </w:r>
          </w:p>
        </w:tc>
        <w:tc>
          <w:tcPr>
            <w:tcW w:w="900" w:type="dxa"/>
            <w:tcBorders>
              <w:top w:val="nil"/>
              <w:left w:val="nil"/>
              <w:bottom w:val="single" w:sz="4" w:space="0" w:color="auto"/>
              <w:right w:val="single" w:sz="4" w:space="0" w:color="auto"/>
            </w:tcBorders>
            <w:noWrap/>
            <w:vAlign w:val="center"/>
          </w:tcPr>
          <w:p w14:paraId="66F4EAC1" w14:textId="11ECC064" w:rsidR="003A6678" w:rsidRPr="002A3870" w:rsidRDefault="003A6678" w:rsidP="00B22AA5">
            <w:pPr>
              <w:rPr>
                <w:color w:val="000000"/>
              </w:rPr>
            </w:pPr>
            <w:r w:rsidRPr="002A3870">
              <w:rPr>
                <w:color w:val="000000"/>
              </w:rPr>
              <w:t>31.30</w:t>
            </w:r>
          </w:p>
        </w:tc>
        <w:tc>
          <w:tcPr>
            <w:tcW w:w="900" w:type="dxa"/>
            <w:tcBorders>
              <w:top w:val="nil"/>
              <w:left w:val="nil"/>
              <w:bottom w:val="single" w:sz="4" w:space="0" w:color="auto"/>
              <w:right w:val="single" w:sz="4" w:space="0" w:color="auto"/>
            </w:tcBorders>
            <w:noWrap/>
            <w:vAlign w:val="center"/>
          </w:tcPr>
          <w:p w14:paraId="5CDEDC55" w14:textId="429D80BD" w:rsidR="003A6678" w:rsidRPr="002A3870" w:rsidRDefault="003A6678" w:rsidP="00B22AA5">
            <w:pPr>
              <w:rPr>
                <w:color w:val="000000"/>
              </w:rPr>
            </w:pPr>
            <w:r w:rsidRPr="002A3870">
              <w:rPr>
                <w:color w:val="000000"/>
              </w:rPr>
              <w:t>32.24</w:t>
            </w:r>
          </w:p>
        </w:tc>
        <w:tc>
          <w:tcPr>
            <w:tcW w:w="900" w:type="dxa"/>
            <w:tcBorders>
              <w:top w:val="nil"/>
              <w:left w:val="nil"/>
              <w:bottom w:val="single" w:sz="4" w:space="0" w:color="auto"/>
              <w:right w:val="single" w:sz="4" w:space="0" w:color="auto"/>
            </w:tcBorders>
            <w:noWrap/>
            <w:vAlign w:val="center"/>
          </w:tcPr>
          <w:p w14:paraId="6CB78A22" w14:textId="2F60A648" w:rsidR="003A6678" w:rsidRPr="002A3870" w:rsidRDefault="003A6678" w:rsidP="00B22AA5">
            <w:pPr>
              <w:rPr>
                <w:color w:val="000000"/>
              </w:rPr>
            </w:pPr>
            <w:r w:rsidRPr="002A3870">
              <w:rPr>
                <w:color w:val="000000"/>
              </w:rPr>
              <w:t>33.21</w:t>
            </w:r>
          </w:p>
        </w:tc>
        <w:tc>
          <w:tcPr>
            <w:tcW w:w="900" w:type="dxa"/>
            <w:tcBorders>
              <w:top w:val="nil"/>
              <w:left w:val="nil"/>
              <w:bottom w:val="single" w:sz="4" w:space="0" w:color="auto"/>
              <w:right w:val="single" w:sz="4" w:space="0" w:color="auto"/>
            </w:tcBorders>
            <w:noWrap/>
            <w:vAlign w:val="center"/>
          </w:tcPr>
          <w:p w14:paraId="583B31B6" w14:textId="29D7E6E8" w:rsidR="003A6678" w:rsidRPr="002A3870" w:rsidRDefault="003A6678" w:rsidP="00B22AA5">
            <w:pPr>
              <w:rPr>
                <w:color w:val="000000"/>
              </w:rPr>
            </w:pPr>
            <w:r w:rsidRPr="002A3870">
              <w:rPr>
                <w:color w:val="000000"/>
              </w:rPr>
              <w:t>34.21</w:t>
            </w:r>
          </w:p>
        </w:tc>
        <w:tc>
          <w:tcPr>
            <w:tcW w:w="936" w:type="dxa"/>
            <w:tcBorders>
              <w:top w:val="nil"/>
              <w:left w:val="nil"/>
              <w:bottom w:val="single" w:sz="4" w:space="0" w:color="auto"/>
              <w:right w:val="single" w:sz="4" w:space="0" w:color="auto"/>
            </w:tcBorders>
            <w:vAlign w:val="center"/>
          </w:tcPr>
          <w:p w14:paraId="1F31FCC2" w14:textId="5AC22873" w:rsidR="003A6678" w:rsidRPr="002A3870" w:rsidRDefault="003A6678" w:rsidP="00B22AA5">
            <w:pPr>
              <w:rPr>
                <w:color w:val="000000"/>
              </w:rPr>
            </w:pPr>
            <w:r w:rsidRPr="002A3870">
              <w:rPr>
                <w:color w:val="000000"/>
              </w:rPr>
              <w:t>35.24</w:t>
            </w:r>
          </w:p>
        </w:tc>
      </w:tr>
      <w:tr w:rsidR="00A61E7E" w:rsidRPr="002A3870" w14:paraId="7E09107B"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78106D23" w14:textId="77777777" w:rsidR="003A6678" w:rsidRPr="002A3870" w:rsidRDefault="003A6678" w:rsidP="00B22AA5">
            <w:pPr>
              <w:rPr>
                <w:color w:val="000000"/>
              </w:rPr>
            </w:pPr>
            <w:r w:rsidRPr="002A3870">
              <w:rPr>
                <w:color w:val="000000"/>
              </w:rPr>
              <w:t>T8</w:t>
            </w:r>
          </w:p>
        </w:tc>
        <w:tc>
          <w:tcPr>
            <w:tcW w:w="900" w:type="dxa"/>
            <w:tcBorders>
              <w:top w:val="nil"/>
              <w:left w:val="nil"/>
              <w:bottom w:val="single" w:sz="4" w:space="0" w:color="auto"/>
              <w:right w:val="single" w:sz="4" w:space="0" w:color="auto"/>
            </w:tcBorders>
            <w:noWrap/>
            <w:vAlign w:val="center"/>
          </w:tcPr>
          <w:p w14:paraId="2937C257" w14:textId="65969945" w:rsidR="003A6678" w:rsidRPr="002A3870" w:rsidRDefault="003A6678" w:rsidP="00B22AA5">
            <w:pPr>
              <w:rPr>
                <w:color w:val="000000"/>
              </w:rPr>
            </w:pPr>
            <w:r w:rsidRPr="002A3870">
              <w:rPr>
                <w:color w:val="000000"/>
              </w:rPr>
              <w:t>27.62</w:t>
            </w:r>
          </w:p>
        </w:tc>
        <w:tc>
          <w:tcPr>
            <w:tcW w:w="900" w:type="dxa"/>
            <w:tcBorders>
              <w:top w:val="nil"/>
              <w:left w:val="nil"/>
              <w:bottom w:val="single" w:sz="4" w:space="0" w:color="auto"/>
              <w:right w:val="single" w:sz="4" w:space="0" w:color="auto"/>
            </w:tcBorders>
            <w:noWrap/>
            <w:vAlign w:val="center"/>
          </w:tcPr>
          <w:p w14:paraId="5B27495D" w14:textId="5D82CF92" w:rsidR="003A6678" w:rsidRPr="002A3870" w:rsidRDefault="003A6678" w:rsidP="00B22AA5">
            <w:pPr>
              <w:rPr>
                <w:color w:val="000000"/>
              </w:rPr>
            </w:pPr>
            <w:r w:rsidRPr="002A3870">
              <w:rPr>
                <w:color w:val="000000"/>
              </w:rPr>
              <w:t>28.43</w:t>
            </w:r>
          </w:p>
        </w:tc>
        <w:tc>
          <w:tcPr>
            <w:tcW w:w="900" w:type="dxa"/>
            <w:tcBorders>
              <w:top w:val="nil"/>
              <w:left w:val="nil"/>
              <w:bottom w:val="single" w:sz="4" w:space="0" w:color="auto"/>
              <w:right w:val="single" w:sz="4" w:space="0" w:color="auto"/>
            </w:tcBorders>
            <w:noWrap/>
            <w:vAlign w:val="center"/>
          </w:tcPr>
          <w:p w14:paraId="0D3652C0" w14:textId="7E61F644" w:rsidR="003A6678" w:rsidRPr="002A3870" w:rsidRDefault="003A6678" w:rsidP="00B22AA5">
            <w:pPr>
              <w:rPr>
                <w:color w:val="000000"/>
              </w:rPr>
            </w:pPr>
            <w:r w:rsidRPr="002A3870">
              <w:rPr>
                <w:color w:val="000000"/>
              </w:rPr>
              <w:t>29.29</w:t>
            </w:r>
          </w:p>
        </w:tc>
        <w:tc>
          <w:tcPr>
            <w:tcW w:w="900" w:type="dxa"/>
            <w:tcBorders>
              <w:top w:val="nil"/>
              <w:left w:val="nil"/>
              <w:bottom w:val="single" w:sz="4" w:space="0" w:color="auto"/>
              <w:right w:val="single" w:sz="4" w:space="0" w:color="auto"/>
            </w:tcBorders>
            <w:noWrap/>
            <w:vAlign w:val="center"/>
          </w:tcPr>
          <w:p w14:paraId="78113AAE" w14:textId="0F3193EE" w:rsidR="003A6678" w:rsidRPr="002A3870" w:rsidRDefault="003A6678" w:rsidP="00B22AA5">
            <w:pPr>
              <w:rPr>
                <w:color w:val="000000"/>
              </w:rPr>
            </w:pPr>
            <w:r w:rsidRPr="002A3870">
              <w:rPr>
                <w:color w:val="000000"/>
              </w:rPr>
              <w:t>30.19</w:t>
            </w:r>
          </w:p>
        </w:tc>
        <w:tc>
          <w:tcPr>
            <w:tcW w:w="900" w:type="dxa"/>
            <w:tcBorders>
              <w:top w:val="nil"/>
              <w:left w:val="nil"/>
              <w:bottom w:val="single" w:sz="4" w:space="0" w:color="auto"/>
              <w:right w:val="single" w:sz="4" w:space="0" w:color="auto"/>
            </w:tcBorders>
            <w:noWrap/>
            <w:vAlign w:val="center"/>
          </w:tcPr>
          <w:p w14:paraId="4805287C" w14:textId="7C04C36F" w:rsidR="003A6678" w:rsidRPr="002A3870" w:rsidRDefault="003A6678" w:rsidP="00B22AA5">
            <w:pPr>
              <w:rPr>
                <w:color w:val="000000"/>
              </w:rPr>
            </w:pPr>
            <w:r w:rsidRPr="002A3870">
              <w:rPr>
                <w:color w:val="000000"/>
              </w:rPr>
              <w:t>31.09</w:t>
            </w:r>
          </w:p>
        </w:tc>
        <w:tc>
          <w:tcPr>
            <w:tcW w:w="900" w:type="dxa"/>
            <w:tcBorders>
              <w:top w:val="nil"/>
              <w:left w:val="nil"/>
              <w:bottom w:val="single" w:sz="4" w:space="0" w:color="auto"/>
              <w:right w:val="single" w:sz="4" w:space="0" w:color="auto"/>
            </w:tcBorders>
            <w:noWrap/>
            <w:vAlign w:val="center"/>
          </w:tcPr>
          <w:p w14:paraId="08EEFFE2" w14:textId="5DCA7F72" w:rsidR="003A6678" w:rsidRPr="002A3870" w:rsidRDefault="003A6678" w:rsidP="00B22AA5">
            <w:pPr>
              <w:rPr>
                <w:color w:val="000000"/>
              </w:rPr>
            </w:pPr>
            <w:r w:rsidRPr="002A3870">
              <w:rPr>
                <w:color w:val="000000"/>
              </w:rPr>
              <w:t>32.03</w:t>
            </w:r>
          </w:p>
        </w:tc>
        <w:tc>
          <w:tcPr>
            <w:tcW w:w="900" w:type="dxa"/>
            <w:tcBorders>
              <w:top w:val="nil"/>
              <w:left w:val="nil"/>
              <w:bottom w:val="single" w:sz="4" w:space="0" w:color="auto"/>
              <w:right w:val="single" w:sz="4" w:space="0" w:color="auto"/>
            </w:tcBorders>
            <w:noWrap/>
            <w:vAlign w:val="center"/>
          </w:tcPr>
          <w:p w14:paraId="53DB249E" w14:textId="3C8817A6" w:rsidR="003A6678" w:rsidRPr="002A3870" w:rsidRDefault="003A6678" w:rsidP="00B22AA5">
            <w:pPr>
              <w:rPr>
                <w:color w:val="000000"/>
              </w:rPr>
            </w:pPr>
            <w:r w:rsidRPr="002A3870">
              <w:rPr>
                <w:color w:val="000000"/>
              </w:rPr>
              <w:t>32.99</w:t>
            </w:r>
          </w:p>
        </w:tc>
        <w:tc>
          <w:tcPr>
            <w:tcW w:w="900" w:type="dxa"/>
            <w:tcBorders>
              <w:top w:val="nil"/>
              <w:left w:val="nil"/>
              <w:bottom w:val="single" w:sz="4" w:space="0" w:color="auto"/>
              <w:right w:val="single" w:sz="4" w:space="0" w:color="auto"/>
            </w:tcBorders>
            <w:noWrap/>
            <w:vAlign w:val="center"/>
          </w:tcPr>
          <w:p w14:paraId="19189EFD" w14:textId="4C000FF9" w:rsidR="003A6678" w:rsidRPr="002A3870" w:rsidRDefault="003A6678" w:rsidP="00B22AA5">
            <w:pPr>
              <w:rPr>
                <w:color w:val="000000"/>
              </w:rPr>
            </w:pPr>
            <w:r w:rsidRPr="002A3870">
              <w:rPr>
                <w:color w:val="000000"/>
              </w:rPr>
              <w:t>33.97</w:t>
            </w:r>
          </w:p>
        </w:tc>
        <w:tc>
          <w:tcPr>
            <w:tcW w:w="900" w:type="dxa"/>
            <w:tcBorders>
              <w:top w:val="nil"/>
              <w:left w:val="nil"/>
              <w:bottom w:val="single" w:sz="4" w:space="0" w:color="auto"/>
              <w:right w:val="single" w:sz="4" w:space="0" w:color="auto"/>
            </w:tcBorders>
            <w:noWrap/>
            <w:vAlign w:val="center"/>
          </w:tcPr>
          <w:p w14:paraId="6097FE5D" w14:textId="3971A70A" w:rsidR="003A6678" w:rsidRPr="002A3870" w:rsidRDefault="003A6678" w:rsidP="00B22AA5">
            <w:pPr>
              <w:rPr>
                <w:color w:val="000000"/>
              </w:rPr>
            </w:pPr>
            <w:r w:rsidRPr="002A3870">
              <w:rPr>
                <w:color w:val="000000"/>
              </w:rPr>
              <w:t>34.98</w:t>
            </w:r>
          </w:p>
        </w:tc>
        <w:tc>
          <w:tcPr>
            <w:tcW w:w="936" w:type="dxa"/>
            <w:tcBorders>
              <w:top w:val="nil"/>
              <w:left w:val="nil"/>
              <w:bottom w:val="single" w:sz="4" w:space="0" w:color="auto"/>
              <w:right w:val="single" w:sz="4" w:space="0" w:color="auto"/>
            </w:tcBorders>
            <w:vAlign w:val="center"/>
          </w:tcPr>
          <w:p w14:paraId="17FD7743" w14:textId="5821ED78" w:rsidR="003A6678" w:rsidRPr="002A3870" w:rsidRDefault="003A6678" w:rsidP="00B22AA5">
            <w:pPr>
              <w:rPr>
                <w:color w:val="000000"/>
              </w:rPr>
            </w:pPr>
            <w:r w:rsidRPr="002A3870">
              <w:rPr>
                <w:color w:val="000000"/>
              </w:rPr>
              <w:t>36.03</w:t>
            </w:r>
          </w:p>
        </w:tc>
      </w:tr>
      <w:tr w:rsidR="00D45490" w:rsidRPr="002A3870" w14:paraId="191DB10F" w14:textId="77777777" w:rsidTr="00BE77AB">
        <w:trPr>
          <w:trHeight w:val="315"/>
        </w:trPr>
        <w:tc>
          <w:tcPr>
            <w:tcW w:w="915" w:type="dxa"/>
            <w:tcBorders>
              <w:top w:val="single" w:sz="4" w:space="0" w:color="auto"/>
              <w:left w:val="single" w:sz="4" w:space="0" w:color="auto"/>
              <w:bottom w:val="single" w:sz="4" w:space="0" w:color="auto"/>
              <w:right w:val="single" w:sz="4" w:space="0" w:color="auto"/>
            </w:tcBorders>
            <w:hideMark/>
          </w:tcPr>
          <w:p w14:paraId="011E95EF" w14:textId="77777777" w:rsidR="003A6678" w:rsidRPr="002A3870" w:rsidRDefault="003A6678" w:rsidP="00B22AA5">
            <w:pPr>
              <w:rPr>
                <w:color w:val="000000"/>
              </w:rPr>
            </w:pPr>
            <w:r w:rsidRPr="002A3870">
              <w:rPr>
                <w:color w:val="000000"/>
              </w:rPr>
              <w:t>T9</w:t>
            </w:r>
          </w:p>
        </w:tc>
        <w:tc>
          <w:tcPr>
            <w:tcW w:w="900" w:type="dxa"/>
            <w:tcBorders>
              <w:top w:val="single" w:sz="4" w:space="0" w:color="auto"/>
              <w:left w:val="nil"/>
              <w:bottom w:val="single" w:sz="4" w:space="0" w:color="auto"/>
              <w:right w:val="single" w:sz="4" w:space="0" w:color="auto"/>
            </w:tcBorders>
            <w:noWrap/>
            <w:vAlign w:val="center"/>
          </w:tcPr>
          <w:p w14:paraId="0D6AA6F4" w14:textId="289FEF55" w:rsidR="003A6678" w:rsidRPr="002A3870" w:rsidRDefault="003A6678" w:rsidP="00B22AA5">
            <w:pPr>
              <w:rPr>
                <w:color w:val="000000"/>
              </w:rPr>
            </w:pPr>
            <w:r w:rsidRPr="002A3870">
              <w:rPr>
                <w:color w:val="000000"/>
              </w:rPr>
              <w:t>28.23</w:t>
            </w:r>
          </w:p>
        </w:tc>
        <w:tc>
          <w:tcPr>
            <w:tcW w:w="900" w:type="dxa"/>
            <w:tcBorders>
              <w:top w:val="single" w:sz="4" w:space="0" w:color="auto"/>
              <w:left w:val="nil"/>
              <w:bottom w:val="single" w:sz="4" w:space="0" w:color="auto"/>
              <w:right w:val="single" w:sz="4" w:space="0" w:color="auto"/>
            </w:tcBorders>
            <w:noWrap/>
            <w:vAlign w:val="center"/>
          </w:tcPr>
          <w:p w14:paraId="4F9389CD" w14:textId="1AAD6872" w:rsidR="003A6678" w:rsidRPr="002A3870" w:rsidRDefault="003A6678" w:rsidP="00B22AA5">
            <w:pPr>
              <w:rPr>
                <w:color w:val="000000"/>
              </w:rPr>
            </w:pPr>
            <w:r w:rsidRPr="002A3870">
              <w:rPr>
                <w:color w:val="000000"/>
              </w:rPr>
              <w:t>29.05</w:t>
            </w:r>
          </w:p>
        </w:tc>
        <w:tc>
          <w:tcPr>
            <w:tcW w:w="900" w:type="dxa"/>
            <w:tcBorders>
              <w:top w:val="single" w:sz="4" w:space="0" w:color="auto"/>
              <w:left w:val="nil"/>
              <w:bottom w:val="single" w:sz="4" w:space="0" w:color="auto"/>
              <w:right w:val="single" w:sz="4" w:space="0" w:color="auto"/>
            </w:tcBorders>
            <w:noWrap/>
            <w:vAlign w:val="center"/>
          </w:tcPr>
          <w:p w14:paraId="6A1A546D" w14:textId="098CABB8" w:rsidR="003A6678" w:rsidRPr="002A3870" w:rsidRDefault="003A6678" w:rsidP="00B22AA5">
            <w:pPr>
              <w:rPr>
                <w:color w:val="000000"/>
              </w:rPr>
            </w:pPr>
            <w:r w:rsidRPr="002A3870">
              <w:rPr>
                <w:color w:val="000000"/>
              </w:rPr>
              <w:t>29.92</w:t>
            </w:r>
          </w:p>
        </w:tc>
        <w:tc>
          <w:tcPr>
            <w:tcW w:w="900" w:type="dxa"/>
            <w:tcBorders>
              <w:top w:val="single" w:sz="4" w:space="0" w:color="auto"/>
              <w:left w:val="nil"/>
              <w:bottom w:val="single" w:sz="4" w:space="0" w:color="auto"/>
              <w:right w:val="single" w:sz="4" w:space="0" w:color="auto"/>
            </w:tcBorders>
            <w:noWrap/>
            <w:vAlign w:val="center"/>
          </w:tcPr>
          <w:p w14:paraId="0F25BEC1" w14:textId="74A45E33" w:rsidR="003A6678" w:rsidRPr="002A3870" w:rsidRDefault="003A6678" w:rsidP="00B22AA5">
            <w:pPr>
              <w:rPr>
                <w:color w:val="000000"/>
              </w:rPr>
            </w:pPr>
            <w:r w:rsidRPr="002A3870">
              <w:rPr>
                <w:color w:val="000000"/>
              </w:rPr>
              <w:t>30.82</w:t>
            </w:r>
          </w:p>
        </w:tc>
        <w:tc>
          <w:tcPr>
            <w:tcW w:w="900" w:type="dxa"/>
            <w:tcBorders>
              <w:top w:val="single" w:sz="4" w:space="0" w:color="auto"/>
              <w:left w:val="nil"/>
              <w:bottom w:val="single" w:sz="4" w:space="0" w:color="auto"/>
              <w:right w:val="single" w:sz="4" w:space="0" w:color="auto"/>
            </w:tcBorders>
            <w:noWrap/>
            <w:vAlign w:val="center"/>
          </w:tcPr>
          <w:p w14:paraId="3613ADD5" w14:textId="60BEB8BF" w:rsidR="003A6678" w:rsidRPr="002A3870" w:rsidRDefault="003A6678" w:rsidP="00B22AA5">
            <w:pPr>
              <w:rPr>
                <w:color w:val="000000"/>
              </w:rPr>
            </w:pPr>
            <w:r w:rsidRPr="002A3870">
              <w:rPr>
                <w:color w:val="000000"/>
              </w:rPr>
              <w:t>31.74</w:t>
            </w:r>
          </w:p>
        </w:tc>
        <w:tc>
          <w:tcPr>
            <w:tcW w:w="900" w:type="dxa"/>
            <w:tcBorders>
              <w:top w:val="single" w:sz="4" w:space="0" w:color="auto"/>
              <w:left w:val="nil"/>
              <w:bottom w:val="single" w:sz="4" w:space="0" w:color="auto"/>
              <w:right w:val="single" w:sz="4" w:space="0" w:color="auto"/>
            </w:tcBorders>
            <w:noWrap/>
            <w:vAlign w:val="center"/>
          </w:tcPr>
          <w:p w14:paraId="2C00954E" w14:textId="0FC258B9" w:rsidR="003A6678" w:rsidRPr="002A3870" w:rsidRDefault="003A6678" w:rsidP="00B22AA5">
            <w:pPr>
              <w:rPr>
                <w:color w:val="000000"/>
              </w:rPr>
            </w:pPr>
            <w:r w:rsidRPr="002A3870">
              <w:rPr>
                <w:color w:val="000000"/>
              </w:rPr>
              <w:t>32.70</w:t>
            </w:r>
          </w:p>
        </w:tc>
        <w:tc>
          <w:tcPr>
            <w:tcW w:w="900" w:type="dxa"/>
            <w:tcBorders>
              <w:top w:val="single" w:sz="4" w:space="0" w:color="auto"/>
              <w:left w:val="nil"/>
              <w:bottom w:val="single" w:sz="4" w:space="0" w:color="auto"/>
              <w:right w:val="single" w:sz="4" w:space="0" w:color="auto"/>
            </w:tcBorders>
            <w:noWrap/>
            <w:vAlign w:val="center"/>
          </w:tcPr>
          <w:p w14:paraId="2D6C8B68" w14:textId="2DD262D0" w:rsidR="003A6678" w:rsidRPr="002A3870" w:rsidRDefault="003A6678" w:rsidP="00B22AA5">
            <w:pPr>
              <w:rPr>
                <w:color w:val="000000"/>
              </w:rPr>
            </w:pPr>
            <w:r w:rsidRPr="002A3870">
              <w:rPr>
                <w:color w:val="000000"/>
              </w:rPr>
              <w:t>33.66</w:t>
            </w:r>
          </w:p>
        </w:tc>
        <w:tc>
          <w:tcPr>
            <w:tcW w:w="900" w:type="dxa"/>
            <w:tcBorders>
              <w:top w:val="single" w:sz="4" w:space="0" w:color="auto"/>
              <w:left w:val="nil"/>
              <w:bottom w:val="single" w:sz="4" w:space="0" w:color="auto"/>
              <w:right w:val="single" w:sz="4" w:space="0" w:color="auto"/>
            </w:tcBorders>
            <w:noWrap/>
            <w:vAlign w:val="center"/>
          </w:tcPr>
          <w:p w14:paraId="382CE5DB" w14:textId="7B25827A" w:rsidR="003A6678" w:rsidRPr="002A3870" w:rsidRDefault="003A6678" w:rsidP="00B22AA5">
            <w:pPr>
              <w:rPr>
                <w:color w:val="000000"/>
              </w:rPr>
            </w:pPr>
            <w:r w:rsidRPr="002A3870">
              <w:rPr>
                <w:color w:val="000000"/>
              </w:rPr>
              <w:t>34.68</w:t>
            </w:r>
          </w:p>
        </w:tc>
        <w:tc>
          <w:tcPr>
            <w:tcW w:w="900" w:type="dxa"/>
            <w:tcBorders>
              <w:top w:val="single" w:sz="4" w:space="0" w:color="auto"/>
              <w:left w:val="nil"/>
              <w:bottom w:val="single" w:sz="4" w:space="0" w:color="auto"/>
              <w:right w:val="single" w:sz="4" w:space="0" w:color="auto"/>
            </w:tcBorders>
            <w:noWrap/>
            <w:vAlign w:val="center"/>
          </w:tcPr>
          <w:p w14:paraId="2D7ACA91" w14:textId="690B7602" w:rsidR="003A6678" w:rsidRPr="002A3870" w:rsidRDefault="003A6678" w:rsidP="00B22AA5">
            <w:pPr>
              <w:rPr>
                <w:color w:val="000000"/>
              </w:rPr>
            </w:pPr>
            <w:r w:rsidRPr="002A3870">
              <w:rPr>
                <w:color w:val="000000"/>
              </w:rPr>
              <w:t>35.73</w:t>
            </w:r>
          </w:p>
        </w:tc>
        <w:tc>
          <w:tcPr>
            <w:tcW w:w="936" w:type="dxa"/>
            <w:tcBorders>
              <w:top w:val="single" w:sz="4" w:space="0" w:color="auto"/>
              <w:left w:val="nil"/>
              <w:bottom w:val="single" w:sz="4" w:space="0" w:color="auto"/>
              <w:right w:val="single" w:sz="4" w:space="0" w:color="auto"/>
            </w:tcBorders>
            <w:vAlign w:val="center"/>
          </w:tcPr>
          <w:p w14:paraId="1265BB15" w14:textId="77BB15F2" w:rsidR="003A6678" w:rsidRPr="002A3870" w:rsidRDefault="003A6678" w:rsidP="00B22AA5">
            <w:pPr>
              <w:rPr>
                <w:color w:val="000000"/>
              </w:rPr>
            </w:pPr>
            <w:r w:rsidRPr="002A3870">
              <w:rPr>
                <w:color w:val="000000"/>
              </w:rPr>
              <w:t>36.80</w:t>
            </w:r>
          </w:p>
        </w:tc>
      </w:tr>
      <w:tr w:rsidR="00A61E7E" w:rsidRPr="002A3870" w14:paraId="4BBEE996"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28A674FC" w14:textId="77777777" w:rsidR="003A6678" w:rsidRPr="002A3870" w:rsidRDefault="003A6678" w:rsidP="00B22AA5">
            <w:pPr>
              <w:rPr>
                <w:color w:val="000000"/>
              </w:rPr>
            </w:pPr>
            <w:r w:rsidRPr="002A3870">
              <w:rPr>
                <w:color w:val="000000"/>
              </w:rPr>
              <w:t>T10</w:t>
            </w:r>
          </w:p>
        </w:tc>
        <w:tc>
          <w:tcPr>
            <w:tcW w:w="900" w:type="dxa"/>
            <w:tcBorders>
              <w:top w:val="nil"/>
              <w:left w:val="nil"/>
              <w:bottom w:val="single" w:sz="4" w:space="0" w:color="auto"/>
              <w:right w:val="single" w:sz="4" w:space="0" w:color="auto"/>
            </w:tcBorders>
            <w:noWrap/>
            <w:vAlign w:val="center"/>
          </w:tcPr>
          <w:p w14:paraId="14E2A956" w14:textId="5F45E258" w:rsidR="003A6678" w:rsidRPr="002A3870" w:rsidRDefault="003A6678" w:rsidP="00B22AA5">
            <w:pPr>
              <w:rPr>
                <w:color w:val="000000"/>
              </w:rPr>
            </w:pPr>
            <w:r w:rsidRPr="002A3870">
              <w:rPr>
                <w:color w:val="000000"/>
              </w:rPr>
              <w:t>29.71</w:t>
            </w:r>
          </w:p>
        </w:tc>
        <w:tc>
          <w:tcPr>
            <w:tcW w:w="900" w:type="dxa"/>
            <w:tcBorders>
              <w:top w:val="nil"/>
              <w:left w:val="nil"/>
              <w:bottom w:val="single" w:sz="4" w:space="0" w:color="auto"/>
              <w:right w:val="single" w:sz="4" w:space="0" w:color="auto"/>
            </w:tcBorders>
            <w:noWrap/>
            <w:vAlign w:val="center"/>
          </w:tcPr>
          <w:p w14:paraId="56870E26" w14:textId="17092682" w:rsidR="003A6678" w:rsidRPr="002A3870" w:rsidRDefault="003A6678" w:rsidP="00B22AA5">
            <w:pPr>
              <w:rPr>
                <w:color w:val="000000"/>
              </w:rPr>
            </w:pPr>
            <w:r w:rsidRPr="002A3870">
              <w:rPr>
                <w:color w:val="000000"/>
              </w:rPr>
              <w:t>30.58</w:t>
            </w:r>
          </w:p>
        </w:tc>
        <w:tc>
          <w:tcPr>
            <w:tcW w:w="900" w:type="dxa"/>
            <w:tcBorders>
              <w:top w:val="nil"/>
              <w:left w:val="nil"/>
              <w:bottom w:val="single" w:sz="4" w:space="0" w:color="auto"/>
              <w:right w:val="single" w:sz="4" w:space="0" w:color="auto"/>
            </w:tcBorders>
            <w:noWrap/>
            <w:vAlign w:val="center"/>
          </w:tcPr>
          <w:p w14:paraId="1636B3B4" w14:textId="55170937" w:rsidR="003A6678" w:rsidRPr="002A3870" w:rsidRDefault="003A6678" w:rsidP="00B22AA5">
            <w:pPr>
              <w:rPr>
                <w:color w:val="000000"/>
              </w:rPr>
            </w:pPr>
            <w:r w:rsidRPr="002A3870">
              <w:rPr>
                <w:color w:val="000000"/>
              </w:rPr>
              <w:t>31.50</w:t>
            </w:r>
          </w:p>
        </w:tc>
        <w:tc>
          <w:tcPr>
            <w:tcW w:w="900" w:type="dxa"/>
            <w:tcBorders>
              <w:top w:val="nil"/>
              <w:left w:val="nil"/>
              <w:bottom w:val="single" w:sz="4" w:space="0" w:color="auto"/>
              <w:right w:val="single" w:sz="4" w:space="0" w:color="auto"/>
            </w:tcBorders>
            <w:noWrap/>
            <w:vAlign w:val="center"/>
          </w:tcPr>
          <w:p w14:paraId="4B98C972" w14:textId="6FC96176" w:rsidR="003A6678" w:rsidRPr="002A3870" w:rsidRDefault="003A6678" w:rsidP="00B22AA5">
            <w:pPr>
              <w:rPr>
                <w:color w:val="000000"/>
              </w:rPr>
            </w:pPr>
            <w:r w:rsidRPr="002A3870">
              <w:rPr>
                <w:color w:val="000000"/>
              </w:rPr>
              <w:t>32.47</w:t>
            </w:r>
          </w:p>
        </w:tc>
        <w:tc>
          <w:tcPr>
            <w:tcW w:w="900" w:type="dxa"/>
            <w:tcBorders>
              <w:top w:val="nil"/>
              <w:left w:val="nil"/>
              <w:bottom w:val="single" w:sz="4" w:space="0" w:color="auto"/>
              <w:right w:val="single" w:sz="4" w:space="0" w:color="auto"/>
            </w:tcBorders>
            <w:noWrap/>
            <w:vAlign w:val="center"/>
          </w:tcPr>
          <w:p w14:paraId="3F74F813" w14:textId="1BACEDF2" w:rsidR="003A6678" w:rsidRPr="002A3870" w:rsidRDefault="003A6678" w:rsidP="00B22AA5">
            <w:pPr>
              <w:rPr>
                <w:color w:val="000000"/>
              </w:rPr>
            </w:pPr>
            <w:r w:rsidRPr="002A3870">
              <w:rPr>
                <w:color w:val="000000"/>
              </w:rPr>
              <w:t>33.42</w:t>
            </w:r>
          </w:p>
        </w:tc>
        <w:tc>
          <w:tcPr>
            <w:tcW w:w="900" w:type="dxa"/>
            <w:tcBorders>
              <w:top w:val="nil"/>
              <w:left w:val="nil"/>
              <w:bottom w:val="single" w:sz="4" w:space="0" w:color="auto"/>
              <w:right w:val="single" w:sz="4" w:space="0" w:color="auto"/>
            </w:tcBorders>
            <w:noWrap/>
            <w:vAlign w:val="center"/>
          </w:tcPr>
          <w:p w14:paraId="055DCCB2" w14:textId="54311CFA" w:rsidR="003A6678" w:rsidRPr="002A3870" w:rsidRDefault="003A6678" w:rsidP="00B22AA5">
            <w:pPr>
              <w:rPr>
                <w:color w:val="000000"/>
              </w:rPr>
            </w:pPr>
            <w:r w:rsidRPr="002A3870">
              <w:rPr>
                <w:color w:val="000000"/>
              </w:rPr>
              <w:t>34.41</w:t>
            </w:r>
          </w:p>
        </w:tc>
        <w:tc>
          <w:tcPr>
            <w:tcW w:w="900" w:type="dxa"/>
            <w:tcBorders>
              <w:top w:val="nil"/>
              <w:left w:val="nil"/>
              <w:bottom w:val="single" w:sz="4" w:space="0" w:color="auto"/>
              <w:right w:val="single" w:sz="4" w:space="0" w:color="auto"/>
            </w:tcBorders>
            <w:noWrap/>
            <w:vAlign w:val="center"/>
          </w:tcPr>
          <w:p w14:paraId="7A826954" w14:textId="7B318845" w:rsidR="003A6678" w:rsidRPr="002A3870" w:rsidRDefault="003A6678" w:rsidP="00B22AA5">
            <w:pPr>
              <w:rPr>
                <w:color w:val="000000"/>
              </w:rPr>
            </w:pPr>
            <w:r w:rsidRPr="002A3870">
              <w:rPr>
                <w:color w:val="000000"/>
              </w:rPr>
              <w:t>35.45</w:t>
            </w:r>
          </w:p>
        </w:tc>
        <w:tc>
          <w:tcPr>
            <w:tcW w:w="900" w:type="dxa"/>
            <w:tcBorders>
              <w:top w:val="nil"/>
              <w:left w:val="nil"/>
              <w:bottom w:val="single" w:sz="4" w:space="0" w:color="auto"/>
              <w:right w:val="single" w:sz="4" w:space="0" w:color="auto"/>
            </w:tcBorders>
            <w:noWrap/>
            <w:vAlign w:val="center"/>
          </w:tcPr>
          <w:p w14:paraId="780FC335" w14:textId="3645BD06" w:rsidR="003A6678" w:rsidRPr="002A3870" w:rsidRDefault="003A6678" w:rsidP="00B22AA5">
            <w:pPr>
              <w:rPr>
                <w:color w:val="000000"/>
              </w:rPr>
            </w:pPr>
            <w:r w:rsidRPr="002A3870">
              <w:rPr>
                <w:color w:val="000000"/>
              </w:rPr>
              <w:t>36.50</w:t>
            </w:r>
          </w:p>
        </w:tc>
        <w:tc>
          <w:tcPr>
            <w:tcW w:w="900" w:type="dxa"/>
            <w:tcBorders>
              <w:top w:val="nil"/>
              <w:left w:val="nil"/>
              <w:bottom w:val="single" w:sz="4" w:space="0" w:color="auto"/>
              <w:right w:val="single" w:sz="4" w:space="0" w:color="auto"/>
            </w:tcBorders>
            <w:noWrap/>
            <w:vAlign w:val="center"/>
          </w:tcPr>
          <w:p w14:paraId="0FC0C6A9" w14:textId="2C714FB2" w:rsidR="003A6678" w:rsidRPr="002A3870" w:rsidRDefault="003A6678" w:rsidP="00B22AA5">
            <w:pPr>
              <w:rPr>
                <w:color w:val="000000"/>
              </w:rPr>
            </w:pPr>
            <w:r w:rsidRPr="002A3870">
              <w:rPr>
                <w:color w:val="000000"/>
              </w:rPr>
              <w:t>37.61</w:t>
            </w:r>
          </w:p>
        </w:tc>
        <w:tc>
          <w:tcPr>
            <w:tcW w:w="936" w:type="dxa"/>
            <w:tcBorders>
              <w:top w:val="nil"/>
              <w:left w:val="nil"/>
              <w:bottom w:val="single" w:sz="4" w:space="0" w:color="auto"/>
              <w:right w:val="single" w:sz="4" w:space="0" w:color="auto"/>
            </w:tcBorders>
            <w:vAlign w:val="center"/>
          </w:tcPr>
          <w:p w14:paraId="5F33603C" w14:textId="120B2234" w:rsidR="003A6678" w:rsidRPr="002A3870" w:rsidRDefault="003A6678" w:rsidP="00B22AA5">
            <w:pPr>
              <w:rPr>
                <w:color w:val="000000"/>
              </w:rPr>
            </w:pPr>
            <w:r w:rsidRPr="002A3870">
              <w:rPr>
                <w:color w:val="000000"/>
              </w:rPr>
              <w:t>38.74</w:t>
            </w:r>
          </w:p>
        </w:tc>
      </w:tr>
      <w:tr w:rsidR="00A61E7E" w:rsidRPr="002A3870" w14:paraId="613F09D9"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09E4443C" w14:textId="77777777" w:rsidR="003A6678" w:rsidRPr="002A3870" w:rsidRDefault="003A6678" w:rsidP="00B22AA5">
            <w:pPr>
              <w:rPr>
                <w:color w:val="000000"/>
              </w:rPr>
            </w:pPr>
            <w:r w:rsidRPr="002A3870">
              <w:rPr>
                <w:color w:val="000000"/>
              </w:rPr>
              <w:t>T11</w:t>
            </w:r>
          </w:p>
        </w:tc>
        <w:tc>
          <w:tcPr>
            <w:tcW w:w="900" w:type="dxa"/>
            <w:tcBorders>
              <w:top w:val="nil"/>
              <w:left w:val="nil"/>
              <w:bottom w:val="single" w:sz="4" w:space="0" w:color="auto"/>
              <w:right w:val="single" w:sz="4" w:space="0" w:color="auto"/>
            </w:tcBorders>
            <w:noWrap/>
            <w:vAlign w:val="center"/>
          </w:tcPr>
          <w:p w14:paraId="151A7310" w14:textId="502BE3C1" w:rsidR="003A6678" w:rsidRPr="002A3870" w:rsidRDefault="003A6678" w:rsidP="00B22AA5">
            <w:pPr>
              <w:rPr>
                <w:color w:val="000000"/>
              </w:rPr>
            </w:pPr>
            <w:r w:rsidRPr="002A3870">
              <w:rPr>
                <w:color w:val="000000"/>
              </w:rPr>
              <w:t>30.90</w:t>
            </w:r>
          </w:p>
        </w:tc>
        <w:tc>
          <w:tcPr>
            <w:tcW w:w="900" w:type="dxa"/>
            <w:tcBorders>
              <w:top w:val="nil"/>
              <w:left w:val="nil"/>
              <w:bottom w:val="single" w:sz="4" w:space="0" w:color="auto"/>
              <w:right w:val="single" w:sz="4" w:space="0" w:color="auto"/>
            </w:tcBorders>
            <w:noWrap/>
            <w:vAlign w:val="center"/>
          </w:tcPr>
          <w:p w14:paraId="32BCE84F" w14:textId="3ECD4C2A" w:rsidR="003A6678" w:rsidRPr="002A3870" w:rsidRDefault="003A6678" w:rsidP="00B22AA5">
            <w:pPr>
              <w:rPr>
                <w:color w:val="000000"/>
              </w:rPr>
            </w:pPr>
            <w:r w:rsidRPr="002A3870">
              <w:rPr>
                <w:color w:val="000000"/>
              </w:rPr>
              <w:t>31.83</w:t>
            </w:r>
          </w:p>
        </w:tc>
        <w:tc>
          <w:tcPr>
            <w:tcW w:w="900" w:type="dxa"/>
            <w:tcBorders>
              <w:top w:val="nil"/>
              <w:left w:val="nil"/>
              <w:bottom w:val="single" w:sz="4" w:space="0" w:color="auto"/>
              <w:right w:val="single" w:sz="4" w:space="0" w:color="auto"/>
            </w:tcBorders>
            <w:noWrap/>
            <w:vAlign w:val="center"/>
          </w:tcPr>
          <w:p w14:paraId="1428DAB8" w14:textId="64EFB40F" w:rsidR="003A6678" w:rsidRPr="002A3870" w:rsidRDefault="003A6678" w:rsidP="00B22AA5">
            <w:pPr>
              <w:rPr>
                <w:color w:val="000000"/>
              </w:rPr>
            </w:pPr>
            <w:r w:rsidRPr="002A3870">
              <w:rPr>
                <w:color w:val="000000"/>
              </w:rPr>
              <w:t>32.77</w:t>
            </w:r>
          </w:p>
        </w:tc>
        <w:tc>
          <w:tcPr>
            <w:tcW w:w="900" w:type="dxa"/>
            <w:tcBorders>
              <w:top w:val="nil"/>
              <w:left w:val="nil"/>
              <w:bottom w:val="single" w:sz="4" w:space="0" w:color="auto"/>
              <w:right w:val="single" w:sz="4" w:space="0" w:color="auto"/>
            </w:tcBorders>
            <w:noWrap/>
            <w:vAlign w:val="center"/>
          </w:tcPr>
          <w:p w14:paraId="7E5B8B46" w14:textId="5ADB8441" w:rsidR="003A6678" w:rsidRPr="002A3870" w:rsidRDefault="003A6678" w:rsidP="00B22AA5">
            <w:pPr>
              <w:rPr>
                <w:color w:val="000000"/>
              </w:rPr>
            </w:pPr>
            <w:r w:rsidRPr="002A3870">
              <w:rPr>
                <w:color w:val="000000"/>
              </w:rPr>
              <w:t>33.78</w:t>
            </w:r>
          </w:p>
        </w:tc>
        <w:tc>
          <w:tcPr>
            <w:tcW w:w="900" w:type="dxa"/>
            <w:tcBorders>
              <w:top w:val="nil"/>
              <w:left w:val="nil"/>
              <w:bottom w:val="single" w:sz="4" w:space="0" w:color="auto"/>
              <w:right w:val="single" w:sz="4" w:space="0" w:color="auto"/>
            </w:tcBorders>
            <w:noWrap/>
            <w:vAlign w:val="center"/>
          </w:tcPr>
          <w:p w14:paraId="18FAF2BF" w14:textId="326DA587" w:rsidR="003A6678" w:rsidRPr="002A3870" w:rsidRDefault="003A6678" w:rsidP="00B22AA5">
            <w:pPr>
              <w:rPr>
                <w:color w:val="000000"/>
              </w:rPr>
            </w:pPr>
            <w:r w:rsidRPr="002A3870">
              <w:rPr>
                <w:color w:val="000000"/>
              </w:rPr>
              <w:t>34.78</w:t>
            </w:r>
          </w:p>
        </w:tc>
        <w:tc>
          <w:tcPr>
            <w:tcW w:w="900" w:type="dxa"/>
            <w:tcBorders>
              <w:top w:val="nil"/>
              <w:left w:val="nil"/>
              <w:bottom w:val="single" w:sz="4" w:space="0" w:color="auto"/>
              <w:right w:val="single" w:sz="4" w:space="0" w:color="auto"/>
            </w:tcBorders>
            <w:noWrap/>
            <w:vAlign w:val="center"/>
          </w:tcPr>
          <w:p w14:paraId="6E3F35AB" w14:textId="337405CF" w:rsidR="003A6678" w:rsidRPr="002A3870" w:rsidRDefault="003A6678" w:rsidP="00B22AA5">
            <w:pPr>
              <w:rPr>
                <w:color w:val="000000"/>
              </w:rPr>
            </w:pPr>
            <w:r w:rsidRPr="002A3870">
              <w:rPr>
                <w:color w:val="000000"/>
              </w:rPr>
              <w:t>35.81</w:t>
            </w:r>
          </w:p>
        </w:tc>
        <w:tc>
          <w:tcPr>
            <w:tcW w:w="900" w:type="dxa"/>
            <w:tcBorders>
              <w:top w:val="nil"/>
              <w:left w:val="nil"/>
              <w:bottom w:val="single" w:sz="4" w:space="0" w:color="auto"/>
              <w:right w:val="single" w:sz="4" w:space="0" w:color="auto"/>
            </w:tcBorders>
            <w:noWrap/>
            <w:vAlign w:val="center"/>
          </w:tcPr>
          <w:p w14:paraId="09FAC860" w14:textId="050FA0E8" w:rsidR="003A6678" w:rsidRPr="002A3870" w:rsidRDefault="003A6678" w:rsidP="00B22AA5">
            <w:pPr>
              <w:rPr>
                <w:color w:val="000000"/>
              </w:rPr>
            </w:pPr>
            <w:r w:rsidRPr="002A3870">
              <w:rPr>
                <w:color w:val="000000"/>
              </w:rPr>
              <w:t>36.90</w:t>
            </w:r>
          </w:p>
        </w:tc>
        <w:tc>
          <w:tcPr>
            <w:tcW w:w="900" w:type="dxa"/>
            <w:tcBorders>
              <w:top w:val="nil"/>
              <w:left w:val="nil"/>
              <w:bottom w:val="single" w:sz="4" w:space="0" w:color="auto"/>
              <w:right w:val="single" w:sz="4" w:space="0" w:color="auto"/>
            </w:tcBorders>
            <w:noWrap/>
            <w:vAlign w:val="center"/>
          </w:tcPr>
          <w:p w14:paraId="74E5CA09" w14:textId="439C9B6E" w:rsidR="003A6678" w:rsidRPr="002A3870" w:rsidRDefault="003A6678" w:rsidP="00B22AA5">
            <w:pPr>
              <w:rPr>
                <w:color w:val="000000"/>
              </w:rPr>
            </w:pPr>
            <w:r w:rsidRPr="002A3870">
              <w:rPr>
                <w:color w:val="000000"/>
              </w:rPr>
              <w:t>38.01</w:t>
            </w:r>
          </w:p>
        </w:tc>
        <w:tc>
          <w:tcPr>
            <w:tcW w:w="900" w:type="dxa"/>
            <w:tcBorders>
              <w:top w:val="nil"/>
              <w:left w:val="nil"/>
              <w:bottom w:val="single" w:sz="4" w:space="0" w:color="auto"/>
              <w:right w:val="single" w:sz="4" w:space="0" w:color="auto"/>
            </w:tcBorders>
            <w:noWrap/>
            <w:vAlign w:val="center"/>
          </w:tcPr>
          <w:p w14:paraId="2E84C032" w14:textId="6A0398CF" w:rsidR="003A6678" w:rsidRPr="002A3870" w:rsidRDefault="003A6678" w:rsidP="00B22AA5">
            <w:pPr>
              <w:rPr>
                <w:color w:val="000000"/>
              </w:rPr>
            </w:pPr>
            <w:r w:rsidRPr="002A3870">
              <w:rPr>
                <w:color w:val="000000"/>
              </w:rPr>
              <w:t>39.17</w:t>
            </w:r>
          </w:p>
        </w:tc>
        <w:tc>
          <w:tcPr>
            <w:tcW w:w="936" w:type="dxa"/>
            <w:tcBorders>
              <w:top w:val="nil"/>
              <w:left w:val="nil"/>
              <w:bottom w:val="single" w:sz="4" w:space="0" w:color="auto"/>
              <w:right w:val="single" w:sz="4" w:space="0" w:color="auto"/>
            </w:tcBorders>
            <w:vAlign w:val="center"/>
          </w:tcPr>
          <w:p w14:paraId="7D7F7685" w14:textId="270A32D7" w:rsidR="003A6678" w:rsidRPr="002A3870" w:rsidRDefault="003A6678" w:rsidP="00B22AA5">
            <w:pPr>
              <w:rPr>
                <w:color w:val="000000"/>
              </w:rPr>
            </w:pPr>
            <w:r w:rsidRPr="002A3870">
              <w:rPr>
                <w:color w:val="000000"/>
              </w:rPr>
              <w:t>40.34</w:t>
            </w:r>
          </w:p>
        </w:tc>
      </w:tr>
      <w:tr w:rsidR="00D45490" w:rsidRPr="002A3870" w14:paraId="6A4A2368" w14:textId="77777777" w:rsidTr="00BE77AB">
        <w:trPr>
          <w:trHeight w:val="315"/>
        </w:trPr>
        <w:tc>
          <w:tcPr>
            <w:tcW w:w="915" w:type="dxa"/>
            <w:tcBorders>
              <w:top w:val="nil"/>
              <w:left w:val="single" w:sz="4" w:space="0" w:color="auto"/>
              <w:bottom w:val="single" w:sz="4" w:space="0" w:color="auto"/>
              <w:right w:val="single" w:sz="4" w:space="0" w:color="auto"/>
            </w:tcBorders>
          </w:tcPr>
          <w:p w14:paraId="0BDD0638" w14:textId="574C41E4" w:rsidR="003A6678" w:rsidRPr="002A3870" w:rsidRDefault="003A6678" w:rsidP="00B22AA5">
            <w:pPr>
              <w:rPr>
                <w:color w:val="000000"/>
              </w:rPr>
            </w:pPr>
            <w:r w:rsidRPr="002A3870">
              <w:rPr>
                <w:color w:val="000000"/>
              </w:rPr>
              <w:t>T11A</w:t>
            </w:r>
          </w:p>
        </w:tc>
        <w:tc>
          <w:tcPr>
            <w:tcW w:w="900" w:type="dxa"/>
            <w:tcBorders>
              <w:top w:val="nil"/>
              <w:left w:val="nil"/>
              <w:bottom w:val="single" w:sz="4" w:space="0" w:color="auto"/>
              <w:right w:val="single" w:sz="4" w:space="0" w:color="auto"/>
            </w:tcBorders>
            <w:noWrap/>
            <w:vAlign w:val="center"/>
          </w:tcPr>
          <w:p w14:paraId="39443A0E" w14:textId="4D4D1C53" w:rsidR="003A6678" w:rsidRPr="002A3870" w:rsidRDefault="003A6678" w:rsidP="00B22AA5">
            <w:pPr>
              <w:rPr>
                <w:color w:val="000000"/>
              </w:rPr>
            </w:pPr>
            <w:r w:rsidRPr="002A3870">
              <w:rPr>
                <w:color w:val="000000"/>
              </w:rPr>
              <w:t>32.01</w:t>
            </w:r>
          </w:p>
        </w:tc>
        <w:tc>
          <w:tcPr>
            <w:tcW w:w="900" w:type="dxa"/>
            <w:tcBorders>
              <w:top w:val="nil"/>
              <w:left w:val="nil"/>
              <w:bottom w:val="single" w:sz="4" w:space="0" w:color="auto"/>
              <w:right w:val="single" w:sz="4" w:space="0" w:color="auto"/>
            </w:tcBorders>
            <w:noWrap/>
            <w:vAlign w:val="center"/>
          </w:tcPr>
          <w:p w14:paraId="09740F45" w14:textId="22447B2A" w:rsidR="003A6678" w:rsidRPr="002A3870" w:rsidRDefault="003A6678" w:rsidP="00B22AA5">
            <w:pPr>
              <w:rPr>
                <w:color w:val="000000"/>
              </w:rPr>
            </w:pPr>
            <w:r w:rsidRPr="002A3870">
              <w:rPr>
                <w:color w:val="000000"/>
              </w:rPr>
              <w:t>32.97</w:t>
            </w:r>
          </w:p>
        </w:tc>
        <w:tc>
          <w:tcPr>
            <w:tcW w:w="900" w:type="dxa"/>
            <w:tcBorders>
              <w:top w:val="nil"/>
              <w:left w:val="nil"/>
              <w:bottom w:val="single" w:sz="4" w:space="0" w:color="auto"/>
              <w:right w:val="single" w:sz="4" w:space="0" w:color="auto"/>
            </w:tcBorders>
            <w:noWrap/>
            <w:vAlign w:val="center"/>
          </w:tcPr>
          <w:p w14:paraId="447A77EC" w14:textId="3835BA06" w:rsidR="003A6678" w:rsidRPr="002A3870" w:rsidRDefault="003A6678" w:rsidP="00B22AA5">
            <w:pPr>
              <w:rPr>
                <w:color w:val="000000"/>
              </w:rPr>
            </w:pPr>
            <w:r w:rsidRPr="002A3870">
              <w:rPr>
                <w:color w:val="000000"/>
              </w:rPr>
              <w:t>33.95</w:t>
            </w:r>
          </w:p>
        </w:tc>
        <w:tc>
          <w:tcPr>
            <w:tcW w:w="900" w:type="dxa"/>
            <w:tcBorders>
              <w:top w:val="nil"/>
              <w:left w:val="nil"/>
              <w:bottom w:val="single" w:sz="4" w:space="0" w:color="auto"/>
              <w:right w:val="single" w:sz="4" w:space="0" w:color="auto"/>
            </w:tcBorders>
            <w:noWrap/>
            <w:vAlign w:val="center"/>
          </w:tcPr>
          <w:p w14:paraId="295778DE" w14:textId="002E41C3" w:rsidR="003A6678" w:rsidRPr="002A3870" w:rsidRDefault="003A6678" w:rsidP="00B22AA5">
            <w:pPr>
              <w:rPr>
                <w:color w:val="000000"/>
              </w:rPr>
            </w:pPr>
            <w:r w:rsidRPr="002A3870">
              <w:rPr>
                <w:color w:val="000000"/>
              </w:rPr>
              <w:t>34.99</w:t>
            </w:r>
          </w:p>
        </w:tc>
        <w:tc>
          <w:tcPr>
            <w:tcW w:w="900" w:type="dxa"/>
            <w:tcBorders>
              <w:top w:val="nil"/>
              <w:left w:val="nil"/>
              <w:bottom w:val="single" w:sz="4" w:space="0" w:color="auto"/>
              <w:right w:val="single" w:sz="4" w:space="0" w:color="auto"/>
            </w:tcBorders>
            <w:noWrap/>
            <w:vAlign w:val="center"/>
          </w:tcPr>
          <w:p w14:paraId="1BC4B837" w14:textId="099D978E" w:rsidR="003A6678" w:rsidRPr="002A3870" w:rsidRDefault="003A6678" w:rsidP="00B22AA5">
            <w:pPr>
              <w:rPr>
                <w:color w:val="000000"/>
              </w:rPr>
            </w:pPr>
            <w:r w:rsidRPr="002A3870">
              <w:rPr>
                <w:color w:val="000000"/>
              </w:rPr>
              <w:t>36.03</w:t>
            </w:r>
          </w:p>
        </w:tc>
        <w:tc>
          <w:tcPr>
            <w:tcW w:w="900" w:type="dxa"/>
            <w:tcBorders>
              <w:top w:val="nil"/>
              <w:left w:val="nil"/>
              <w:bottom w:val="single" w:sz="4" w:space="0" w:color="auto"/>
              <w:right w:val="single" w:sz="4" w:space="0" w:color="auto"/>
            </w:tcBorders>
            <w:noWrap/>
            <w:vAlign w:val="center"/>
          </w:tcPr>
          <w:p w14:paraId="64DBC81B" w14:textId="7DCBE186" w:rsidR="003A6678" w:rsidRPr="002A3870" w:rsidRDefault="003A6678" w:rsidP="00B22AA5">
            <w:pPr>
              <w:rPr>
                <w:color w:val="000000"/>
              </w:rPr>
            </w:pPr>
            <w:r w:rsidRPr="002A3870">
              <w:rPr>
                <w:color w:val="000000"/>
              </w:rPr>
              <w:t>37.11</w:t>
            </w:r>
          </w:p>
        </w:tc>
        <w:tc>
          <w:tcPr>
            <w:tcW w:w="900" w:type="dxa"/>
            <w:tcBorders>
              <w:top w:val="nil"/>
              <w:left w:val="nil"/>
              <w:bottom w:val="single" w:sz="4" w:space="0" w:color="auto"/>
              <w:right w:val="single" w:sz="4" w:space="0" w:color="auto"/>
            </w:tcBorders>
            <w:noWrap/>
            <w:vAlign w:val="center"/>
          </w:tcPr>
          <w:p w14:paraId="5E98A181" w14:textId="1197D014" w:rsidR="003A6678" w:rsidRPr="002A3870" w:rsidRDefault="003A6678" w:rsidP="00B22AA5">
            <w:pPr>
              <w:rPr>
                <w:color w:val="000000"/>
              </w:rPr>
            </w:pPr>
            <w:r w:rsidRPr="002A3870">
              <w:rPr>
                <w:color w:val="000000"/>
              </w:rPr>
              <w:t>38.24</w:t>
            </w:r>
          </w:p>
        </w:tc>
        <w:tc>
          <w:tcPr>
            <w:tcW w:w="900" w:type="dxa"/>
            <w:tcBorders>
              <w:top w:val="nil"/>
              <w:left w:val="nil"/>
              <w:bottom w:val="single" w:sz="4" w:space="0" w:color="auto"/>
              <w:right w:val="single" w:sz="4" w:space="0" w:color="auto"/>
            </w:tcBorders>
            <w:noWrap/>
            <w:vAlign w:val="center"/>
          </w:tcPr>
          <w:p w14:paraId="2078A8B5" w14:textId="081643F2" w:rsidR="003A6678" w:rsidRPr="002A3870" w:rsidRDefault="003A6678" w:rsidP="00B22AA5">
            <w:pPr>
              <w:rPr>
                <w:color w:val="000000"/>
              </w:rPr>
            </w:pPr>
            <w:r w:rsidRPr="002A3870">
              <w:rPr>
                <w:color w:val="000000"/>
              </w:rPr>
              <w:t>39.37</w:t>
            </w:r>
          </w:p>
        </w:tc>
        <w:tc>
          <w:tcPr>
            <w:tcW w:w="900" w:type="dxa"/>
            <w:tcBorders>
              <w:top w:val="nil"/>
              <w:left w:val="nil"/>
              <w:bottom w:val="single" w:sz="4" w:space="0" w:color="auto"/>
              <w:right w:val="single" w:sz="4" w:space="0" w:color="auto"/>
            </w:tcBorders>
            <w:noWrap/>
            <w:vAlign w:val="center"/>
          </w:tcPr>
          <w:p w14:paraId="4FECEF3C" w14:textId="593942A0" w:rsidR="003A6678" w:rsidRPr="002A3870" w:rsidRDefault="003A6678" w:rsidP="00B22AA5">
            <w:pPr>
              <w:rPr>
                <w:color w:val="000000"/>
              </w:rPr>
            </w:pPr>
            <w:r w:rsidRPr="002A3870">
              <w:rPr>
                <w:color w:val="000000"/>
              </w:rPr>
              <w:t>40.56</w:t>
            </w:r>
          </w:p>
        </w:tc>
        <w:tc>
          <w:tcPr>
            <w:tcW w:w="936" w:type="dxa"/>
            <w:tcBorders>
              <w:top w:val="nil"/>
              <w:left w:val="nil"/>
              <w:bottom w:val="single" w:sz="4" w:space="0" w:color="auto"/>
              <w:right w:val="single" w:sz="4" w:space="0" w:color="auto"/>
            </w:tcBorders>
            <w:vAlign w:val="center"/>
          </w:tcPr>
          <w:p w14:paraId="4FA2B593" w14:textId="04BDD84F" w:rsidR="003A6678" w:rsidRPr="002A3870" w:rsidRDefault="003A6678" w:rsidP="00B22AA5">
            <w:pPr>
              <w:rPr>
                <w:color w:val="000000"/>
              </w:rPr>
            </w:pPr>
            <w:r w:rsidRPr="002A3870">
              <w:rPr>
                <w:color w:val="000000"/>
              </w:rPr>
              <w:t>41.78</w:t>
            </w:r>
          </w:p>
        </w:tc>
      </w:tr>
      <w:tr w:rsidR="00A61E7E" w:rsidRPr="002A3870" w14:paraId="3FCFCF11"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3A14E2BB" w14:textId="77777777" w:rsidR="003A6678" w:rsidRPr="002A3870" w:rsidRDefault="003A6678" w:rsidP="00B22AA5">
            <w:pPr>
              <w:rPr>
                <w:color w:val="000000"/>
              </w:rPr>
            </w:pPr>
            <w:r w:rsidRPr="002A3870">
              <w:rPr>
                <w:color w:val="000000"/>
              </w:rPr>
              <w:t>T12</w:t>
            </w:r>
          </w:p>
        </w:tc>
        <w:tc>
          <w:tcPr>
            <w:tcW w:w="900" w:type="dxa"/>
            <w:tcBorders>
              <w:top w:val="nil"/>
              <w:left w:val="nil"/>
              <w:bottom w:val="single" w:sz="4" w:space="0" w:color="auto"/>
              <w:right w:val="single" w:sz="4" w:space="0" w:color="auto"/>
            </w:tcBorders>
            <w:noWrap/>
            <w:vAlign w:val="center"/>
          </w:tcPr>
          <w:p w14:paraId="4E4AFD85" w14:textId="021FFC8F" w:rsidR="003A6678" w:rsidRPr="002A3870" w:rsidRDefault="003A6678" w:rsidP="00B22AA5">
            <w:pPr>
              <w:rPr>
                <w:color w:val="000000"/>
              </w:rPr>
            </w:pPr>
            <w:r w:rsidRPr="002A3870">
              <w:rPr>
                <w:color w:val="000000"/>
              </w:rPr>
              <w:t>33.11</w:t>
            </w:r>
          </w:p>
        </w:tc>
        <w:tc>
          <w:tcPr>
            <w:tcW w:w="900" w:type="dxa"/>
            <w:tcBorders>
              <w:top w:val="nil"/>
              <w:left w:val="nil"/>
              <w:bottom w:val="single" w:sz="4" w:space="0" w:color="auto"/>
              <w:right w:val="single" w:sz="4" w:space="0" w:color="auto"/>
            </w:tcBorders>
            <w:noWrap/>
            <w:vAlign w:val="center"/>
          </w:tcPr>
          <w:p w14:paraId="2DECAC23" w14:textId="2028B3B9" w:rsidR="003A6678" w:rsidRPr="002A3870" w:rsidRDefault="003A6678" w:rsidP="00B22AA5">
            <w:pPr>
              <w:rPr>
                <w:color w:val="000000"/>
              </w:rPr>
            </w:pPr>
            <w:r w:rsidRPr="002A3870">
              <w:rPr>
                <w:color w:val="000000"/>
              </w:rPr>
              <w:t>34.10</w:t>
            </w:r>
          </w:p>
        </w:tc>
        <w:tc>
          <w:tcPr>
            <w:tcW w:w="900" w:type="dxa"/>
            <w:tcBorders>
              <w:top w:val="nil"/>
              <w:left w:val="nil"/>
              <w:bottom w:val="single" w:sz="4" w:space="0" w:color="auto"/>
              <w:right w:val="single" w:sz="4" w:space="0" w:color="auto"/>
            </w:tcBorders>
            <w:noWrap/>
            <w:vAlign w:val="center"/>
          </w:tcPr>
          <w:p w14:paraId="6B9485DE" w14:textId="54837568" w:rsidR="003A6678" w:rsidRPr="002A3870" w:rsidRDefault="003A6678" w:rsidP="00B22AA5">
            <w:pPr>
              <w:rPr>
                <w:color w:val="000000"/>
              </w:rPr>
            </w:pPr>
            <w:r w:rsidRPr="002A3870">
              <w:rPr>
                <w:color w:val="000000"/>
              </w:rPr>
              <w:t>35.13</w:t>
            </w:r>
          </w:p>
        </w:tc>
        <w:tc>
          <w:tcPr>
            <w:tcW w:w="900" w:type="dxa"/>
            <w:tcBorders>
              <w:top w:val="nil"/>
              <w:left w:val="nil"/>
              <w:bottom w:val="single" w:sz="4" w:space="0" w:color="auto"/>
              <w:right w:val="single" w:sz="4" w:space="0" w:color="auto"/>
            </w:tcBorders>
            <w:noWrap/>
            <w:vAlign w:val="center"/>
          </w:tcPr>
          <w:p w14:paraId="3BE0769B" w14:textId="523C0646" w:rsidR="003A6678" w:rsidRPr="002A3870" w:rsidRDefault="003A6678" w:rsidP="00B22AA5">
            <w:pPr>
              <w:rPr>
                <w:color w:val="000000"/>
              </w:rPr>
            </w:pPr>
            <w:r w:rsidRPr="002A3870">
              <w:rPr>
                <w:color w:val="000000"/>
              </w:rPr>
              <w:t>36.20</w:t>
            </w:r>
          </w:p>
        </w:tc>
        <w:tc>
          <w:tcPr>
            <w:tcW w:w="900" w:type="dxa"/>
            <w:tcBorders>
              <w:top w:val="nil"/>
              <w:left w:val="nil"/>
              <w:bottom w:val="single" w:sz="4" w:space="0" w:color="auto"/>
              <w:right w:val="single" w:sz="4" w:space="0" w:color="auto"/>
            </w:tcBorders>
            <w:noWrap/>
            <w:vAlign w:val="center"/>
          </w:tcPr>
          <w:p w14:paraId="2D32F3F3" w14:textId="63C9900E" w:rsidR="003A6678" w:rsidRPr="002A3870" w:rsidRDefault="003A6678" w:rsidP="00B22AA5">
            <w:pPr>
              <w:rPr>
                <w:color w:val="000000"/>
              </w:rPr>
            </w:pPr>
            <w:r w:rsidRPr="002A3870">
              <w:rPr>
                <w:color w:val="000000"/>
              </w:rPr>
              <w:t>37.28</w:t>
            </w:r>
          </w:p>
        </w:tc>
        <w:tc>
          <w:tcPr>
            <w:tcW w:w="900" w:type="dxa"/>
            <w:tcBorders>
              <w:top w:val="nil"/>
              <w:left w:val="nil"/>
              <w:bottom w:val="single" w:sz="4" w:space="0" w:color="auto"/>
              <w:right w:val="single" w:sz="4" w:space="0" w:color="auto"/>
            </w:tcBorders>
            <w:noWrap/>
            <w:vAlign w:val="center"/>
          </w:tcPr>
          <w:p w14:paraId="16C56A60" w14:textId="46A8671E" w:rsidR="003A6678" w:rsidRPr="002A3870" w:rsidRDefault="003A6678" w:rsidP="00B22AA5">
            <w:pPr>
              <w:rPr>
                <w:color w:val="000000"/>
              </w:rPr>
            </w:pPr>
            <w:r w:rsidRPr="002A3870">
              <w:rPr>
                <w:color w:val="000000"/>
              </w:rPr>
              <w:t>38.40</w:t>
            </w:r>
          </w:p>
        </w:tc>
        <w:tc>
          <w:tcPr>
            <w:tcW w:w="900" w:type="dxa"/>
            <w:tcBorders>
              <w:top w:val="nil"/>
              <w:left w:val="nil"/>
              <w:bottom w:val="single" w:sz="4" w:space="0" w:color="auto"/>
              <w:right w:val="single" w:sz="4" w:space="0" w:color="auto"/>
            </w:tcBorders>
            <w:noWrap/>
            <w:vAlign w:val="center"/>
          </w:tcPr>
          <w:p w14:paraId="2E8EA816" w14:textId="4588B14E" w:rsidR="003A6678" w:rsidRPr="002A3870" w:rsidRDefault="003A6678" w:rsidP="00B22AA5">
            <w:pPr>
              <w:rPr>
                <w:color w:val="000000"/>
              </w:rPr>
            </w:pPr>
            <w:r w:rsidRPr="002A3870">
              <w:rPr>
                <w:color w:val="000000"/>
              </w:rPr>
              <w:t>39.58</w:t>
            </w:r>
          </w:p>
        </w:tc>
        <w:tc>
          <w:tcPr>
            <w:tcW w:w="900" w:type="dxa"/>
            <w:tcBorders>
              <w:top w:val="nil"/>
              <w:left w:val="nil"/>
              <w:bottom w:val="single" w:sz="4" w:space="0" w:color="auto"/>
              <w:right w:val="single" w:sz="4" w:space="0" w:color="auto"/>
            </w:tcBorders>
            <w:noWrap/>
            <w:vAlign w:val="center"/>
          </w:tcPr>
          <w:p w14:paraId="31D32B36" w14:textId="2806DB26" w:rsidR="003A6678" w:rsidRPr="002A3870" w:rsidRDefault="003A6678" w:rsidP="00B22AA5">
            <w:pPr>
              <w:rPr>
                <w:color w:val="000000"/>
              </w:rPr>
            </w:pPr>
            <w:r w:rsidRPr="002A3870">
              <w:rPr>
                <w:color w:val="000000"/>
              </w:rPr>
              <w:t>40.72</w:t>
            </w:r>
          </w:p>
        </w:tc>
        <w:tc>
          <w:tcPr>
            <w:tcW w:w="900" w:type="dxa"/>
            <w:tcBorders>
              <w:top w:val="nil"/>
              <w:left w:val="nil"/>
              <w:bottom w:val="single" w:sz="4" w:space="0" w:color="auto"/>
              <w:right w:val="single" w:sz="4" w:space="0" w:color="auto"/>
            </w:tcBorders>
            <w:noWrap/>
            <w:vAlign w:val="center"/>
          </w:tcPr>
          <w:p w14:paraId="0D2D7A95" w14:textId="2A12042B" w:rsidR="003A6678" w:rsidRPr="002A3870" w:rsidRDefault="003A6678" w:rsidP="00B22AA5">
            <w:pPr>
              <w:rPr>
                <w:color w:val="000000"/>
              </w:rPr>
            </w:pPr>
            <w:r w:rsidRPr="002A3870">
              <w:rPr>
                <w:color w:val="000000"/>
              </w:rPr>
              <w:t>41.96</w:t>
            </w:r>
          </w:p>
        </w:tc>
        <w:tc>
          <w:tcPr>
            <w:tcW w:w="936" w:type="dxa"/>
            <w:tcBorders>
              <w:top w:val="nil"/>
              <w:left w:val="nil"/>
              <w:bottom w:val="single" w:sz="4" w:space="0" w:color="auto"/>
              <w:right w:val="single" w:sz="4" w:space="0" w:color="auto"/>
            </w:tcBorders>
            <w:vAlign w:val="center"/>
          </w:tcPr>
          <w:p w14:paraId="07BC4F22" w14:textId="1036A46A" w:rsidR="003A6678" w:rsidRPr="002A3870" w:rsidRDefault="003A6678" w:rsidP="00B22AA5">
            <w:pPr>
              <w:rPr>
                <w:color w:val="000000"/>
              </w:rPr>
            </w:pPr>
            <w:r w:rsidRPr="002A3870">
              <w:rPr>
                <w:color w:val="000000"/>
              </w:rPr>
              <w:t>43.22</w:t>
            </w:r>
          </w:p>
        </w:tc>
      </w:tr>
      <w:tr w:rsidR="00A61E7E" w:rsidRPr="002A3870" w14:paraId="5882A70F"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1A3B91AB" w14:textId="77777777" w:rsidR="003A6678" w:rsidRPr="002A3870" w:rsidRDefault="003A6678" w:rsidP="00B22AA5">
            <w:pPr>
              <w:rPr>
                <w:color w:val="000000"/>
              </w:rPr>
            </w:pPr>
            <w:r w:rsidRPr="002A3870">
              <w:rPr>
                <w:color w:val="000000"/>
              </w:rPr>
              <w:t>T13</w:t>
            </w:r>
          </w:p>
        </w:tc>
        <w:tc>
          <w:tcPr>
            <w:tcW w:w="900" w:type="dxa"/>
            <w:tcBorders>
              <w:top w:val="nil"/>
              <w:left w:val="nil"/>
              <w:bottom w:val="single" w:sz="4" w:space="0" w:color="auto"/>
              <w:right w:val="single" w:sz="4" w:space="0" w:color="auto"/>
            </w:tcBorders>
            <w:noWrap/>
            <w:vAlign w:val="center"/>
          </w:tcPr>
          <w:p w14:paraId="7A4FFAAD" w14:textId="1B4E323A" w:rsidR="003A6678" w:rsidRPr="002A3870" w:rsidRDefault="003A6678" w:rsidP="00B22AA5">
            <w:pPr>
              <w:rPr>
                <w:color w:val="000000"/>
              </w:rPr>
            </w:pPr>
            <w:r w:rsidRPr="002A3870">
              <w:rPr>
                <w:color w:val="000000"/>
              </w:rPr>
              <w:t>34.77</w:t>
            </w:r>
          </w:p>
        </w:tc>
        <w:tc>
          <w:tcPr>
            <w:tcW w:w="900" w:type="dxa"/>
            <w:tcBorders>
              <w:top w:val="nil"/>
              <w:left w:val="nil"/>
              <w:bottom w:val="single" w:sz="4" w:space="0" w:color="auto"/>
              <w:right w:val="single" w:sz="4" w:space="0" w:color="auto"/>
            </w:tcBorders>
            <w:noWrap/>
            <w:vAlign w:val="center"/>
          </w:tcPr>
          <w:p w14:paraId="6950A978" w14:textId="21E9ABFF" w:rsidR="003A6678" w:rsidRPr="002A3870" w:rsidRDefault="003A6678" w:rsidP="00B22AA5">
            <w:pPr>
              <w:rPr>
                <w:color w:val="000000"/>
              </w:rPr>
            </w:pPr>
            <w:r w:rsidRPr="002A3870">
              <w:rPr>
                <w:color w:val="000000"/>
              </w:rPr>
              <w:t>35.80</w:t>
            </w:r>
          </w:p>
        </w:tc>
        <w:tc>
          <w:tcPr>
            <w:tcW w:w="900" w:type="dxa"/>
            <w:tcBorders>
              <w:top w:val="nil"/>
              <w:left w:val="nil"/>
              <w:bottom w:val="single" w:sz="4" w:space="0" w:color="auto"/>
              <w:right w:val="single" w:sz="4" w:space="0" w:color="auto"/>
            </w:tcBorders>
            <w:noWrap/>
            <w:vAlign w:val="center"/>
          </w:tcPr>
          <w:p w14:paraId="56824CB7" w14:textId="1C780FB5" w:rsidR="003A6678" w:rsidRPr="002A3870" w:rsidRDefault="003A6678" w:rsidP="00B22AA5">
            <w:pPr>
              <w:rPr>
                <w:color w:val="000000"/>
              </w:rPr>
            </w:pPr>
            <w:r w:rsidRPr="002A3870">
              <w:rPr>
                <w:color w:val="000000"/>
              </w:rPr>
              <w:t>36.87</w:t>
            </w:r>
          </w:p>
        </w:tc>
        <w:tc>
          <w:tcPr>
            <w:tcW w:w="900" w:type="dxa"/>
            <w:tcBorders>
              <w:top w:val="nil"/>
              <w:left w:val="nil"/>
              <w:bottom w:val="single" w:sz="4" w:space="0" w:color="auto"/>
              <w:right w:val="single" w:sz="4" w:space="0" w:color="auto"/>
            </w:tcBorders>
            <w:noWrap/>
            <w:vAlign w:val="center"/>
          </w:tcPr>
          <w:p w14:paraId="5FC5E670" w14:textId="44FF63D4" w:rsidR="003A6678" w:rsidRPr="002A3870" w:rsidRDefault="003A6678" w:rsidP="00B22AA5">
            <w:pPr>
              <w:rPr>
                <w:color w:val="000000"/>
              </w:rPr>
            </w:pPr>
            <w:r w:rsidRPr="002A3870">
              <w:rPr>
                <w:color w:val="000000"/>
              </w:rPr>
              <w:t>38.00</w:t>
            </w:r>
          </w:p>
        </w:tc>
        <w:tc>
          <w:tcPr>
            <w:tcW w:w="900" w:type="dxa"/>
            <w:tcBorders>
              <w:top w:val="nil"/>
              <w:left w:val="nil"/>
              <w:bottom w:val="single" w:sz="4" w:space="0" w:color="auto"/>
              <w:right w:val="single" w:sz="4" w:space="0" w:color="auto"/>
            </w:tcBorders>
            <w:noWrap/>
            <w:vAlign w:val="center"/>
          </w:tcPr>
          <w:p w14:paraId="46264E59" w14:textId="14A58406" w:rsidR="003A6678" w:rsidRPr="002A3870" w:rsidRDefault="003A6678" w:rsidP="00B22AA5">
            <w:pPr>
              <w:rPr>
                <w:color w:val="000000"/>
              </w:rPr>
            </w:pPr>
            <w:r w:rsidRPr="002A3870">
              <w:rPr>
                <w:color w:val="000000"/>
              </w:rPr>
              <w:t>39.14</w:t>
            </w:r>
          </w:p>
        </w:tc>
        <w:tc>
          <w:tcPr>
            <w:tcW w:w="900" w:type="dxa"/>
            <w:tcBorders>
              <w:top w:val="nil"/>
              <w:left w:val="nil"/>
              <w:bottom w:val="single" w:sz="4" w:space="0" w:color="auto"/>
              <w:right w:val="single" w:sz="4" w:space="0" w:color="auto"/>
            </w:tcBorders>
            <w:noWrap/>
            <w:vAlign w:val="center"/>
          </w:tcPr>
          <w:p w14:paraId="4698893E" w14:textId="2CC6A303" w:rsidR="003A6678" w:rsidRPr="002A3870" w:rsidRDefault="003A6678" w:rsidP="00B22AA5">
            <w:pPr>
              <w:rPr>
                <w:color w:val="000000"/>
              </w:rPr>
            </w:pPr>
            <w:r w:rsidRPr="002A3870">
              <w:rPr>
                <w:color w:val="000000"/>
              </w:rPr>
              <w:t>40.32</w:t>
            </w:r>
          </w:p>
        </w:tc>
        <w:tc>
          <w:tcPr>
            <w:tcW w:w="900" w:type="dxa"/>
            <w:tcBorders>
              <w:top w:val="nil"/>
              <w:left w:val="nil"/>
              <w:bottom w:val="single" w:sz="4" w:space="0" w:color="auto"/>
              <w:right w:val="single" w:sz="4" w:space="0" w:color="auto"/>
            </w:tcBorders>
            <w:noWrap/>
            <w:vAlign w:val="center"/>
          </w:tcPr>
          <w:p w14:paraId="64D5F25A" w14:textId="5B6872D8" w:rsidR="003A6678" w:rsidRPr="002A3870" w:rsidRDefault="003A6678" w:rsidP="00B22AA5">
            <w:pPr>
              <w:rPr>
                <w:color w:val="000000"/>
              </w:rPr>
            </w:pPr>
            <w:r w:rsidRPr="002A3870">
              <w:rPr>
                <w:color w:val="000000"/>
              </w:rPr>
              <w:t>41.51</w:t>
            </w:r>
          </w:p>
        </w:tc>
        <w:tc>
          <w:tcPr>
            <w:tcW w:w="900" w:type="dxa"/>
            <w:tcBorders>
              <w:top w:val="nil"/>
              <w:left w:val="nil"/>
              <w:bottom w:val="single" w:sz="4" w:space="0" w:color="auto"/>
              <w:right w:val="single" w:sz="4" w:space="0" w:color="auto"/>
            </w:tcBorders>
            <w:noWrap/>
            <w:vAlign w:val="center"/>
          </w:tcPr>
          <w:p w14:paraId="7EBF56EF" w14:textId="510AB09E" w:rsidR="003A6678" w:rsidRPr="002A3870" w:rsidRDefault="003A6678" w:rsidP="00B22AA5">
            <w:pPr>
              <w:rPr>
                <w:color w:val="000000"/>
              </w:rPr>
            </w:pPr>
            <w:r w:rsidRPr="002A3870">
              <w:rPr>
                <w:color w:val="000000"/>
              </w:rPr>
              <w:t>42.74</w:t>
            </w:r>
          </w:p>
        </w:tc>
        <w:tc>
          <w:tcPr>
            <w:tcW w:w="900" w:type="dxa"/>
            <w:tcBorders>
              <w:top w:val="nil"/>
              <w:left w:val="nil"/>
              <w:bottom w:val="single" w:sz="4" w:space="0" w:color="auto"/>
              <w:right w:val="single" w:sz="4" w:space="0" w:color="auto"/>
            </w:tcBorders>
            <w:noWrap/>
            <w:vAlign w:val="center"/>
          </w:tcPr>
          <w:p w14:paraId="0D7712C7" w14:textId="222689AC" w:rsidR="003A6678" w:rsidRPr="002A3870" w:rsidRDefault="003A6678" w:rsidP="00B22AA5">
            <w:pPr>
              <w:rPr>
                <w:color w:val="000000"/>
              </w:rPr>
            </w:pPr>
            <w:r w:rsidRPr="002A3870">
              <w:rPr>
                <w:color w:val="000000"/>
              </w:rPr>
              <w:t>44.02</w:t>
            </w:r>
          </w:p>
        </w:tc>
        <w:tc>
          <w:tcPr>
            <w:tcW w:w="936" w:type="dxa"/>
            <w:tcBorders>
              <w:top w:val="nil"/>
              <w:left w:val="nil"/>
              <w:bottom w:val="single" w:sz="4" w:space="0" w:color="auto"/>
              <w:right w:val="single" w:sz="4" w:space="0" w:color="auto"/>
            </w:tcBorders>
            <w:vAlign w:val="center"/>
          </w:tcPr>
          <w:p w14:paraId="2167E05E" w14:textId="3B7C5105" w:rsidR="003A6678" w:rsidRPr="002A3870" w:rsidRDefault="003A6678" w:rsidP="00B22AA5">
            <w:pPr>
              <w:rPr>
                <w:color w:val="000000"/>
              </w:rPr>
            </w:pPr>
            <w:r w:rsidRPr="002A3870">
              <w:rPr>
                <w:color w:val="000000"/>
              </w:rPr>
              <w:t>45.34</w:t>
            </w:r>
          </w:p>
        </w:tc>
      </w:tr>
      <w:tr w:rsidR="00A61E7E" w:rsidRPr="002A3870" w14:paraId="787BC072"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316412C6" w14:textId="77777777" w:rsidR="003A6678" w:rsidRPr="002A3870" w:rsidRDefault="003A6678" w:rsidP="00B22AA5">
            <w:pPr>
              <w:rPr>
                <w:color w:val="000000"/>
              </w:rPr>
            </w:pPr>
            <w:r w:rsidRPr="002A3870">
              <w:rPr>
                <w:color w:val="000000"/>
              </w:rPr>
              <w:t>T14</w:t>
            </w:r>
          </w:p>
        </w:tc>
        <w:tc>
          <w:tcPr>
            <w:tcW w:w="900" w:type="dxa"/>
            <w:tcBorders>
              <w:top w:val="nil"/>
              <w:left w:val="nil"/>
              <w:bottom w:val="single" w:sz="4" w:space="0" w:color="auto"/>
              <w:right w:val="single" w:sz="4" w:space="0" w:color="auto"/>
            </w:tcBorders>
            <w:noWrap/>
            <w:vAlign w:val="center"/>
          </w:tcPr>
          <w:p w14:paraId="673112C4" w14:textId="2B3CF5E0" w:rsidR="003A6678" w:rsidRPr="002A3870" w:rsidRDefault="003A6678" w:rsidP="00B22AA5">
            <w:pPr>
              <w:rPr>
                <w:color w:val="000000"/>
              </w:rPr>
            </w:pPr>
            <w:r w:rsidRPr="002A3870">
              <w:rPr>
                <w:color w:val="000000"/>
              </w:rPr>
              <w:t>34.98</w:t>
            </w:r>
          </w:p>
        </w:tc>
        <w:tc>
          <w:tcPr>
            <w:tcW w:w="900" w:type="dxa"/>
            <w:tcBorders>
              <w:top w:val="nil"/>
              <w:left w:val="nil"/>
              <w:bottom w:val="single" w:sz="4" w:space="0" w:color="auto"/>
              <w:right w:val="single" w:sz="4" w:space="0" w:color="auto"/>
            </w:tcBorders>
            <w:noWrap/>
            <w:vAlign w:val="center"/>
          </w:tcPr>
          <w:p w14:paraId="60A9C510" w14:textId="5CB149AC" w:rsidR="003A6678" w:rsidRPr="002A3870" w:rsidRDefault="003A6678" w:rsidP="00B22AA5">
            <w:pPr>
              <w:rPr>
                <w:color w:val="000000"/>
              </w:rPr>
            </w:pPr>
            <w:r w:rsidRPr="002A3870">
              <w:rPr>
                <w:color w:val="000000"/>
              </w:rPr>
              <w:t>36.01</w:t>
            </w:r>
          </w:p>
        </w:tc>
        <w:tc>
          <w:tcPr>
            <w:tcW w:w="900" w:type="dxa"/>
            <w:tcBorders>
              <w:top w:val="nil"/>
              <w:left w:val="nil"/>
              <w:bottom w:val="single" w:sz="4" w:space="0" w:color="auto"/>
              <w:right w:val="single" w:sz="4" w:space="0" w:color="auto"/>
            </w:tcBorders>
            <w:noWrap/>
            <w:vAlign w:val="center"/>
          </w:tcPr>
          <w:p w14:paraId="6BF9EB2C" w14:textId="18642746" w:rsidR="003A6678" w:rsidRPr="002A3870" w:rsidRDefault="003A6678" w:rsidP="00B22AA5">
            <w:pPr>
              <w:rPr>
                <w:color w:val="000000"/>
              </w:rPr>
            </w:pPr>
            <w:r w:rsidRPr="002A3870">
              <w:rPr>
                <w:color w:val="000000"/>
              </w:rPr>
              <w:t>37.11</w:t>
            </w:r>
          </w:p>
        </w:tc>
        <w:tc>
          <w:tcPr>
            <w:tcW w:w="900" w:type="dxa"/>
            <w:tcBorders>
              <w:top w:val="nil"/>
              <w:left w:val="nil"/>
              <w:bottom w:val="single" w:sz="4" w:space="0" w:color="auto"/>
              <w:right w:val="single" w:sz="4" w:space="0" w:color="auto"/>
            </w:tcBorders>
            <w:noWrap/>
            <w:vAlign w:val="center"/>
          </w:tcPr>
          <w:p w14:paraId="6DBFFA8E" w14:textId="55436F76" w:rsidR="003A6678" w:rsidRPr="002A3870" w:rsidRDefault="003A6678" w:rsidP="00B22AA5">
            <w:pPr>
              <w:rPr>
                <w:color w:val="000000"/>
              </w:rPr>
            </w:pPr>
            <w:r w:rsidRPr="002A3870">
              <w:rPr>
                <w:color w:val="000000"/>
              </w:rPr>
              <w:t>38.23</w:t>
            </w:r>
          </w:p>
        </w:tc>
        <w:tc>
          <w:tcPr>
            <w:tcW w:w="900" w:type="dxa"/>
            <w:tcBorders>
              <w:top w:val="nil"/>
              <w:left w:val="nil"/>
              <w:bottom w:val="single" w:sz="4" w:space="0" w:color="auto"/>
              <w:right w:val="single" w:sz="4" w:space="0" w:color="auto"/>
            </w:tcBorders>
            <w:noWrap/>
            <w:vAlign w:val="center"/>
          </w:tcPr>
          <w:p w14:paraId="78FC1849" w14:textId="1717E334" w:rsidR="003A6678" w:rsidRPr="002A3870" w:rsidRDefault="003A6678" w:rsidP="00B22AA5">
            <w:pPr>
              <w:rPr>
                <w:color w:val="000000"/>
              </w:rPr>
            </w:pPr>
            <w:r w:rsidRPr="002A3870">
              <w:rPr>
                <w:color w:val="000000"/>
              </w:rPr>
              <w:t>39.38</w:t>
            </w:r>
          </w:p>
        </w:tc>
        <w:tc>
          <w:tcPr>
            <w:tcW w:w="900" w:type="dxa"/>
            <w:tcBorders>
              <w:top w:val="nil"/>
              <w:left w:val="nil"/>
              <w:bottom w:val="single" w:sz="4" w:space="0" w:color="auto"/>
              <w:right w:val="single" w:sz="4" w:space="0" w:color="auto"/>
            </w:tcBorders>
            <w:noWrap/>
            <w:vAlign w:val="center"/>
          </w:tcPr>
          <w:p w14:paraId="7A3CAEB6" w14:textId="0A73F37F" w:rsidR="003A6678" w:rsidRPr="002A3870" w:rsidRDefault="003A6678" w:rsidP="00B22AA5">
            <w:pPr>
              <w:rPr>
                <w:color w:val="000000"/>
              </w:rPr>
            </w:pPr>
            <w:r w:rsidRPr="002A3870">
              <w:rPr>
                <w:color w:val="000000"/>
              </w:rPr>
              <w:t>40.57</w:t>
            </w:r>
          </w:p>
        </w:tc>
        <w:tc>
          <w:tcPr>
            <w:tcW w:w="900" w:type="dxa"/>
            <w:tcBorders>
              <w:top w:val="nil"/>
              <w:left w:val="nil"/>
              <w:bottom w:val="single" w:sz="4" w:space="0" w:color="auto"/>
              <w:right w:val="single" w:sz="4" w:space="0" w:color="auto"/>
            </w:tcBorders>
            <w:noWrap/>
            <w:vAlign w:val="center"/>
          </w:tcPr>
          <w:p w14:paraId="0507889D" w14:textId="1D510C0E" w:rsidR="003A6678" w:rsidRPr="002A3870" w:rsidRDefault="003A6678" w:rsidP="00B22AA5">
            <w:pPr>
              <w:rPr>
                <w:color w:val="000000"/>
              </w:rPr>
            </w:pPr>
            <w:r w:rsidRPr="002A3870">
              <w:rPr>
                <w:color w:val="000000"/>
              </w:rPr>
              <w:t>41.76</w:t>
            </w:r>
          </w:p>
        </w:tc>
        <w:tc>
          <w:tcPr>
            <w:tcW w:w="900" w:type="dxa"/>
            <w:tcBorders>
              <w:top w:val="nil"/>
              <w:left w:val="nil"/>
              <w:bottom w:val="single" w:sz="4" w:space="0" w:color="auto"/>
              <w:right w:val="single" w:sz="4" w:space="0" w:color="auto"/>
            </w:tcBorders>
            <w:noWrap/>
            <w:vAlign w:val="center"/>
          </w:tcPr>
          <w:p w14:paraId="0D109254" w14:textId="49484269" w:rsidR="003A6678" w:rsidRPr="002A3870" w:rsidRDefault="003A6678" w:rsidP="00B22AA5">
            <w:pPr>
              <w:rPr>
                <w:color w:val="000000"/>
              </w:rPr>
            </w:pPr>
            <w:r w:rsidRPr="002A3870">
              <w:rPr>
                <w:color w:val="000000"/>
              </w:rPr>
              <w:t>43.02</w:t>
            </w:r>
          </w:p>
        </w:tc>
        <w:tc>
          <w:tcPr>
            <w:tcW w:w="900" w:type="dxa"/>
            <w:tcBorders>
              <w:top w:val="nil"/>
              <w:left w:val="nil"/>
              <w:bottom w:val="single" w:sz="4" w:space="0" w:color="auto"/>
              <w:right w:val="single" w:sz="4" w:space="0" w:color="auto"/>
            </w:tcBorders>
            <w:noWrap/>
            <w:vAlign w:val="center"/>
          </w:tcPr>
          <w:p w14:paraId="4FCA6932" w14:textId="7428A15D" w:rsidR="003A6678" w:rsidRPr="002A3870" w:rsidRDefault="003A6678" w:rsidP="00B22AA5">
            <w:pPr>
              <w:rPr>
                <w:color w:val="000000"/>
              </w:rPr>
            </w:pPr>
            <w:r w:rsidRPr="002A3870">
              <w:rPr>
                <w:color w:val="000000"/>
              </w:rPr>
              <w:t>44.33</w:t>
            </w:r>
          </w:p>
        </w:tc>
        <w:tc>
          <w:tcPr>
            <w:tcW w:w="936" w:type="dxa"/>
            <w:tcBorders>
              <w:top w:val="nil"/>
              <w:left w:val="nil"/>
              <w:bottom w:val="single" w:sz="4" w:space="0" w:color="auto"/>
              <w:right w:val="single" w:sz="4" w:space="0" w:color="auto"/>
            </w:tcBorders>
            <w:vAlign w:val="center"/>
          </w:tcPr>
          <w:p w14:paraId="7B4DF225" w14:textId="55C36A37" w:rsidR="003A6678" w:rsidRPr="002A3870" w:rsidRDefault="003A6678" w:rsidP="00B22AA5">
            <w:pPr>
              <w:rPr>
                <w:color w:val="000000"/>
              </w:rPr>
            </w:pPr>
            <w:r w:rsidRPr="002A3870">
              <w:rPr>
                <w:color w:val="000000"/>
              </w:rPr>
              <w:t>45.66</w:t>
            </w:r>
          </w:p>
        </w:tc>
      </w:tr>
      <w:tr w:rsidR="00A61E7E" w:rsidRPr="002A3870" w14:paraId="2190A1A6"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640C145C" w14:textId="77777777" w:rsidR="003A6678" w:rsidRPr="002A3870" w:rsidRDefault="003A6678" w:rsidP="00B22AA5">
            <w:pPr>
              <w:rPr>
                <w:color w:val="000000"/>
              </w:rPr>
            </w:pPr>
            <w:r w:rsidRPr="002A3870">
              <w:rPr>
                <w:color w:val="000000"/>
              </w:rPr>
              <w:t>T15</w:t>
            </w:r>
          </w:p>
        </w:tc>
        <w:tc>
          <w:tcPr>
            <w:tcW w:w="900" w:type="dxa"/>
            <w:tcBorders>
              <w:top w:val="nil"/>
              <w:left w:val="nil"/>
              <w:bottom w:val="single" w:sz="4" w:space="0" w:color="auto"/>
              <w:right w:val="single" w:sz="4" w:space="0" w:color="auto"/>
            </w:tcBorders>
            <w:noWrap/>
            <w:vAlign w:val="center"/>
          </w:tcPr>
          <w:p w14:paraId="3E75F8F2" w14:textId="44CE9C84" w:rsidR="003A6678" w:rsidRPr="002A3870" w:rsidRDefault="003A6678" w:rsidP="00B22AA5">
            <w:pPr>
              <w:rPr>
                <w:color w:val="000000"/>
              </w:rPr>
            </w:pPr>
            <w:r w:rsidRPr="002A3870">
              <w:rPr>
                <w:color w:val="000000"/>
              </w:rPr>
              <w:t>37.70</w:t>
            </w:r>
          </w:p>
        </w:tc>
        <w:tc>
          <w:tcPr>
            <w:tcW w:w="900" w:type="dxa"/>
            <w:tcBorders>
              <w:top w:val="nil"/>
              <w:left w:val="nil"/>
              <w:bottom w:val="single" w:sz="4" w:space="0" w:color="auto"/>
              <w:right w:val="single" w:sz="4" w:space="0" w:color="auto"/>
            </w:tcBorders>
            <w:noWrap/>
            <w:vAlign w:val="center"/>
          </w:tcPr>
          <w:p w14:paraId="4EDC287D" w14:textId="45575A4E" w:rsidR="003A6678" w:rsidRPr="002A3870" w:rsidRDefault="003A6678" w:rsidP="00B22AA5">
            <w:pPr>
              <w:rPr>
                <w:color w:val="000000"/>
              </w:rPr>
            </w:pPr>
            <w:r w:rsidRPr="002A3870">
              <w:rPr>
                <w:color w:val="000000"/>
              </w:rPr>
              <w:t>38.86</w:t>
            </w:r>
          </w:p>
        </w:tc>
        <w:tc>
          <w:tcPr>
            <w:tcW w:w="900" w:type="dxa"/>
            <w:tcBorders>
              <w:top w:val="nil"/>
              <w:left w:val="nil"/>
              <w:bottom w:val="single" w:sz="4" w:space="0" w:color="auto"/>
              <w:right w:val="single" w:sz="4" w:space="0" w:color="auto"/>
            </w:tcBorders>
            <w:noWrap/>
            <w:vAlign w:val="center"/>
          </w:tcPr>
          <w:p w14:paraId="6F0A35AC" w14:textId="433040D2" w:rsidR="003A6678" w:rsidRPr="002A3870" w:rsidRDefault="003A6678" w:rsidP="00B22AA5">
            <w:pPr>
              <w:rPr>
                <w:color w:val="000000"/>
              </w:rPr>
            </w:pPr>
            <w:r w:rsidRPr="002A3870">
              <w:rPr>
                <w:color w:val="000000"/>
              </w:rPr>
              <w:t>40.03</w:t>
            </w:r>
          </w:p>
        </w:tc>
        <w:tc>
          <w:tcPr>
            <w:tcW w:w="900" w:type="dxa"/>
            <w:tcBorders>
              <w:top w:val="nil"/>
              <w:left w:val="nil"/>
              <w:bottom w:val="single" w:sz="4" w:space="0" w:color="auto"/>
              <w:right w:val="single" w:sz="4" w:space="0" w:color="auto"/>
            </w:tcBorders>
            <w:noWrap/>
            <w:vAlign w:val="center"/>
          </w:tcPr>
          <w:p w14:paraId="75BA07C2" w14:textId="2D339401" w:rsidR="003A6678" w:rsidRPr="002A3870" w:rsidRDefault="003A6678" w:rsidP="00B22AA5">
            <w:pPr>
              <w:rPr>
                <w:color w:val="000000"/>
              </w:rPr>
            </w:pPr>
            <w:r w:rsidRPr="002A3870">
              <w:rPr>
                <w:color w:val="000000"/>
              </w:rPr>
              <w:t>41.23</w:t>
            </w:r>
          </w:p>
        </w:tc>
        <w:tc>
          <w:tcPr>
            <w:tcW w:w="900" w:type="dxa"/>
            <w:tcBorders>
              <w:top w:val="nil"/>
              <w:left w:val="nil"/>
              <w:bottom w:val="single" w:sz="4" w:space="0" w:color="auto"/>
              <w:right w:val="single" w:sz="4" w:space="0" w:color="auto"/>
            </w:tcBorders>
            <w:noWrap/>
            <w:vAlign w:val="center"/>
          </w:tcPr>
          <w:p w14:paraId="7CC89C7A" w14:textId="2EC1AA6E" w:rsidR="003A6678" w:rsidRPr="002A3870" w:rsidRDefault="003A6678" w:rsidP="00B22AA5">
            <w:pPr>
              <w:rPr>
                <w:color w:val="000000"/>
              </w:rPr>
            </w:pPr>
            <w:r w:rsidRPr="002A3870">
              <w:rPr>
                <w:color w:val="000000"/>
              </w:rPr>
              <w:t>42.46</w:t>
            </w:r>
          </w:p>
        </w:tc>
        <w:tc>
          <w:tcPr>
            <w:tcW w:w="900" w:type="dxa"/>
            <w:tcBorders>
              <w:top w:val="nil"/>
              <w:left w:val="nil"/>
              <w:bottom w:val="single" w:sz="4" w:space="0" w:color="auto"/>
              <w:right w:val="single" w:sz="4" w:space="0" w:color="auto"/>
            </w:tcBorders>
            <w:noWrap/>
            <w:vAlign w:val="center"/>
          </w:tcPr>
          <w:p w14:paraId="3727F007" w14:textId="56B3FD0D" w:rsidR="003A6678" w:rsidRPr="002A3870" w:rsidRDefault="003A6678" w:rsidP="00B22AA5">
            <w:pPr>
              <w:rPr>
                <w:color w:val="000000"/>
              </w:rPr>
            </w:pPr>
            <w:r w:rsidRPr="002A3870">
              <w:rPr>
                <w:color w:val="000000"/>
              </w:rPr>
              <w:t>43.74</w:t>
            </w:r>
          </w:p>
        </w:tc>
        <w:tc>
          <w:tcPr>
            <w:tcW w:w="900" w:type="dxa"/>
            <w:tcBorders>
              <w:top w:val="nil"/>
              <w:left w:val="nil"/>
              <w:bottom w:val="single" w:sz="4" w:space="0" w:color="auto"/>
              <w:right w:val="single" w:sz="4" w:space="0" w:color="auto"/>
            </w:tcBorders>
            <w:noWrap/>
            <w:vAlign w:val="center"/>
          </w:tcPr>
          <w:p w14:paraId="12301230" w14:textId="51FFB350" w:rsidR="003A6678" w:rsidRPr="002A3870" w:rsidRDefault="003A6678" w:rsidP="00B22AA5">
            <w:pPr>
              <w:rPr>
                <w:color w:val="000000"/>
              </w:rPr>
            </w:pPr>
            <w:r w:rsidRPr="002A3870">
              <w:rPr>
                <w:color w:val="000000"/>
              </w:rPr>
              <w:t>45.04</w:t>
            </w:r>
          </w:p>
        </w:tc>
        <w:tc>
          <w:tcPr>
            <w:tcW w:w="900" w:type="dxa"/>
            <w:tcBorders>
              <w:top w:val="nil"/>
              <w:left w:val="nil"/>
              <w:bottom w:val="single" w:sz="4" w:space="0" w:color="auto"/>
              <w:right w:val="single" w:sz="4" w:space="0" w:color="auto"/>
            </w:tcBorders>
            <w:noWrap/>
            <w:vAlign w:val="center"/>
          </w:tcPr>
          <w:p w14:paraId="59368684" w14:textId="598EEADD" w:rsidR="003A6678" w:rsidRPr="002A3870" w:rsidRDefault="003A6678" w:rsidP="00B22AA5">
            <w:pPr>
              <w:rPr>
                <w:color w:val="000000"/>
              </w:rPr>
            </w:pPr>
            <w:r w:rsidRPr="002A3870">
              <w:rPr>
                <w:color w:val="000000"/>
              </w:rPr>
              <w:t>46.41</w:t>
            </w:r>
          </w:p>
        </w:tc>
        <w:tc>
          <w:tcPr>
            <w:tcW w:w="900" w:type="dxa"/>
            <w:tcBorders>
              <w:top w:val="nil"/>
              <w:left w:val="nil"/>
              <w:bottom w:val="single" w:sz="4" w:space="0" w:color="auto"/>
              <w:right w:val="single" w:sz="4" w:space="0" w:color="auto"/>
            </w:tcBorders>
            <w:noWrap/>
            <w:vAlign w:val="center"/>
          </w:tcPr>
          <w:p w14:paraId="1BD34FF2" w14:textId="5AD50237" w:rsidR="003A6678" w:rsidRPr="002A3870" w:rsidRDefault="003A6678" w:rsidP="00B22AA5">
            <w:pPr>
              <w:rPr>
                <w:color w:val="000000"/>
              </w:rPr>
            </w:pPr>
            <w:r w:rsidRPr="002A3870">
              <w:rPr>
                <w:color w:val="000000"/>
              </w:rPr>
              <w:t>47.79</w:t>
            </w:r>
          </w:p>
        </w:tc>
        <w:tc>
          <w:tcPr>
            <w:tcW w:w="936" w:type="dxa"/>
            <w:tcBorders>
              <w:top w:val="nil"/>
              <w:left w:val="nil"/>
              <w:bottom w:val="single" w:sz="4" w:space="0" w:color="auto"/>
              <w:right w:val="single" w:sz="4" w:space="0" w:color="auto"/>
            </w:tcBorders>
            <w:vAlign w:val="center"/>
          </w:tcPr>
          <w:p w14:paraId="18AC4BEF" w14:textId="38C2E155" w:rsidR="003A6678" w:rsidRPr="002A3870" w:rsidRDefault="003A6678" w:rsidP="00B22AA5">
            <w:pPr>
              <w:rPr>
                <w:color w:val="000000"/>
              </w:rPr>
            </w:pPr>
            <w:r w:rsidRPr="002A3870">
              <w:rPr>
                <w:color w:val="000000"/>
              </w:rPr>
              <w:t>49.22</w:t>
            </w:r>
          </w:p>
        </w:tc>
      </w:tr>
      <w:tr w:rsidR="00A61E7E" w:rsidRPr="002A3870" w14:paraId="2EF16381"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0CA8E60C" w14:textId="77777777" w:rsidR="003A6678" w:rsidRPr="002A3870" w:rsidRDefault="003A6678" w:rsidP="00B22AA5">
            <w:pPr>
              <w:rPr>
                <w:color w:val="000000"/>
              </w:rPr>
            </w:pPr>
            <w:r w:rsidRPr="002A3870">
              <w:rPr>
                <w:color w:val="000000"/>
              </w:rPr>
              <w:t>T16</w:t>
            </w:r>
          </w:p>
        </w:tc>
        <w:tc>
          <w:tcPr>
            <w:tcW w:w="900" w:type="dxa"/>
            <w:tcBorders>
              <w:top w:val="nil"/>
              <w:left w:val="nil"/>
              <w:bottom w:val="single" w:sz="4" w:space="0" w:color="auto"/>
              <w:right w:val="single" w:sz="4" w:space="0" w:color="auto"/>
            </w:tcBorders>
            <w:noWrap/>
            <w:vAlign w:val="center"/>
          </w:tcPr>
          <w:p w14:paraId="468E02F8" w14:textId="274B3C31" w:rsidR="003A6678" w:rsidRPr="002A3870" w:rsidRDefault="003A6678" w:rsidP="00B22AA5">
            <w:pPr>
              <w:rPr>
                <w:color w:val="000000"/>
              </w:rPr>
            </w:pPr>
            <w:r w:rsidRPr="002A3870">
              <w:rPr>
                <w:color w:val="000000"/>
              </w:rPr>
              <w:t>38.00</w:t>
            </w:r>
          </w:p>
        </w:tc>
        <w:tc>
          <w:tcPr>
            <w:tcW w:w="900" w:type="dxa"/>
            <w:tcBorders>
              <w:top w:val="nil"/>
              <w:left w:val="nil"/>
              <w:bottom w:val="single" w:sz="4" w:space="0" w:color="auto"/>
              <w:right w:val="single" w:sz="4" w:space="0" w:color="auto"/>
            </w:tcBorders>
            <w:noWrap/>
            <w:vAlign w:val="center"/>
          </w:tcPr>
          <w:p w14:paraId="5114CF2A" w14:textId="0C50F421" w:rsidR="003A6678" w:rsidRPr="002A3870" w:rsidRDefault="003A6678" w:rsidP="00B22AA5">
            <w:pPr>
              <w:rPr>
                <w:color w:val="000000"/>
              </w:rPr>
            </w:pPr>
            <w:r w:rsidRPr="002A3870">
              <w:rPr>
                <w:color w:val="000000"/>
              </w:rPr>
              <w:t>39.14</w:t>
            </w:r>
          </w:p>
        </w:tc>
        <w:tc>
          <w:tcPr>
            <w:tcW w:w="900" w:type="dxa"/>
            <w:tcBorders>
              <w:top w:val="nil"/>
              <w:left w:val="nil"/>
              <w:bottom w:val="single" w:sz="4" w:space="0" w:color="auto"/>
              <w:right w:val="single" w:sz="4" w:space="0" w:color="auto"/>
            </w:tcBorders>
            <w:noWrap/>
            <w:vAlign w:val="center"/>
          </w:tcPr>
          <w:p w14:paraId="265C6DC1" w14:textId="18B23EAD" w:rsidR="003A6678" w:rsidRPr="002A3870" w:rsidRDefault="003A6678" w:rsidP="00B22AA5">
            <w:pPr>
              <w:rPr>
                <w:color w:val="000000"/>
              </w:rPr>
            </w:pPr>
            <w:r w:rsidRPr="002A3870">
              <w:rPr>
                <w:color w:val="000000"/>
              </w:rPr>
              <w:t>40.32</w:t>
            </w:r>
          </w:p>
        </w:tc>
        <w:tc>
          <w:tcPr>
            <w:tcW w:w="900" w:type="dxa"/>
            <w:tcBorders>
              <w:top w:val="nil"/>
              <w:left w:val="nil"/>
              <w:bottom w:val="single" w:sz="4" w:space="0" w:color="auto"/>
              <w:right w:val="single" w:sz="4" w:space="0" w:color="auto"/>
            </w:tcBorders>
            <w:noWrap/>
            <w:vAlign w:val="center"/>
          </w:tcPr>
          <w:p w14:paraId="42EB4361" w14:textId="091B3E87" w:rsidR="003A6678" w:rsidRPr="002A3870" w:rsidRDefault="003A6678" w:rsidP="00B22AA5">
            <w:pPr>
              <w:rPr>
                <w:color w:val="000000"/>
              </w:rPr>
            </w:pPr>
            <w:r w:rsidRPr="002A3870">
              <w:rPr>
                <w:color w:val="000000"/>
              </w:rPr>
              <w:t>41.51</w:t>
            </w:r>
          </w:p>
        </w:tc>
        <w:tc>
          <w:tcPr>
            <w:tcW w:w="900" w:type="dxa"/>
            <w:tcBorders>
              <w:top w:val="nil"/>
              <w:left w:val="nil"/>
              <w:bottom w:val="single" w:sz="4" w:space="0" w:color="auto"/>
              <w:right w:val="single" w:sz="4" w:space="0" w:color="auto"/>
            </w:tcBorders>
            <w:noWrap/>
            <w:vAlign w:val="center"/>
          </w:tcPr>
          <w:p w14:paraId="5684B7E7" w14:textId="753A860D" w:rsidR="003A6678" w:rsidRPr="002A3870" w:rsidRDefault="003A6678" w:rsidP="00B22AA5">
            <w:pPr>
              <w:rPr>
                <w:color w:val="000000"/>
              </w:rPr>
            </w:pPr>
            <w:r w:rsidRPr="002A3870">
              <w:rPr>
                <w:color w:val="000000"/>
              </w:rPr>
              <w:t>42.74</w:t>
            </w:r>
          </w:p>
        </w:tc>
        <w:tc>
          <w:tcPr>
            <w:tcW w:w="900" w:type="dxa"/>
            <w:tcBorders>
              <w:top w:val="nil"/>
              <w:left w:val="nil"/>
              <w:bottom w:val="single" w:sz="4" w:space="0" w:color="auto"/>
              <w:right w:val="single" w:sz="4" w:space="0" w:color="auto"/>
            </w:tcBorders>
            <w:noWrap/>
            <w:vAlign w:val="center"/>
          </w:tcPr>
          <w:p w14:paraId="3C9006B0" w14:textId="613585B9" w:rsidR="003A6678" w:rsidRPr="002A3870" w:rsidRDefault="003A6678" w:rsidP="00B22AA5">
            <w:pPr>
              <w:rPr>
                <w:color w:val="000000"/>
              </w:rPr>
            </w:pPr>
            <w:r w:rsidRPr="002A3870">
              <w:rPr>
                <w:color w:val="000000"/>
              </w:rPr>
              <w:t>44.03</w:t>
            </w:r>
          </w:p>
        </w:tc>
        <w:tc>
          <w:tcPr>
            <w:tcW w:w="900" w:type="dxa"/>
            <w:tcBorders>
              <w:top w:val="nil"/>
              <w:left w:val="nil"/>
              <w:bottom w:val="single" w:sz="4" w:space="0" w:color="auto"/>
              <w:right w:val="single" w:sz="4" w:space="0" w:color="auto"/>
            </w:tcBorders>
            <w:noWrap/>
            <w:vAlign w:val="center"/>
          </w:tcPr>
          <w:p w14:paraId="7C5D6BBF" w14:textId="5D5804B7" w:rsidR="003A6678" w:rsidRPr="002A3870" w:rsidRDefault="003A6678" w:rsidP="00B22AA5">
            <w:pPr>
              <w:rPr>
                <w:color w:val="000000"/>
              </w:rPr>
            </w:pPr>
            <w:r w:rsidRPr="002A3870">
              <w:rPr>
                <w:color w:val="000000"/>
              </w:rPr>
              <w:t>45.35</w:t>
            </w:r>
          </w:p>
        </w:tc>
        <w:tc>
          <w:tcPr>
            <w:tcW w:w="900" w:type="dxa"/>
            <w:tcBorders>
              <w:top w:val="nil"/>
              <w:left w:val="nil"/>
              <w:bottom w:val="single" w:sz="4" w:space="0" w:color="auto"/>
              <w:right w:val="single" w:sz="4" w:space="0" w:color="auto"/>
            </w:tcBorders>
            <w:noWrap/>
            <w:vAlign w:val="center"/>
          </w:tcPr>
          <w:p w14:paraId="26FB681D" w14:textId="14B9B9A6" w:rsidR="003A6678" w:rsidRPr="002A3870" w:rsidRDefault="003A6678" w:rsidP="00B22AA5">
            <w:pPr>
              <w:rPr>
                <w:color w:val="000000"/>
              </w:rPr>
            </w:pPr>
            <w:r w:rsidRPr="002A3870">
              <w:rPr>
                <w:color w:val="000000"/>
              </w:rPr>
              <w:t>46.70</w:t>
            </w:r>
          </w:p>
        </w:tc>
        <w:tc>
          <w:tcPr>
            <w:tcW w:w="900" w:type="dxa"/>
            <w:tcBorders>
              <w:top w:val="nil"/>
              <w:left w:val="nil"/>
              <w:bottom w:val="single" w:sz="4" w:space="0" w:color="auto"/>
              <w:right w:val="single" w:sz="4" w:space="0" w:color="auto"/>
            </w:tcBorders>
            <w:noWrap/>
            <w:vAlign w:val="center"/>
          </w:tcPr>
          <w:p w14:paraId="15D5DF67" w14:textId="3413CEA0" w:rsidR="003A6678" w:rsidRPr="002A3870" w:rsidRDefault="003A6678" w:rsidP="00B22AA5">
            <w:pPr>
              <w:rPr>
                <w:color w:val="000000"/>
              </w:rPr>
            </w:pPr>
            <w:r w:rsidRPr="002A3870">
              <w:rPr>
                <w:color w:val="000000"/>
              </w:rPr>
              <w:t>48.11</w:t>
            </w:r>
          </w:p>
        </w:tc>
        <w:tc>
          <w:tcPr>
            <w:tcW w:w="936" w:type="dxa"/>
            <w:tcBorders>
              <w:top w:val="nil"/>
              <w:left w:val="nil"/>
              <w:bottom w:val="single" w:sz="4" w:space="0" w:color="auto"/>
              <w:right w:val="single" w:sz="4" w:space="0" w:color="auto"/>
            </w:tcBorders>
            <w:vAlign w:val="center"/>
          </w:tcPr>
          <w:p w14:paraId="385AA29C" w14:textId="76EAA83D" w:rsidR="003A6678" w:rsidRPr="002A3870" w:rsidRDefault="003A6678" w:rsidP="00B22AA5">
            <w:pPr>
              <w:rPr>
                <w:color w:val="000000"/>
              </w:rPr>
            </w:pPr>
            <w:r w:rsidRPr="002A3870">
              <w:rPr>
                <w:color w:val="000000"/>
              </w:rPr>
              <w:t>49.55</w:t>
            </w:r>
          </w:p>
        </w:tc>
      </w:tr>
      <w:tr w:rsidR="00A61E7E" w:rsidRPr="002A3870" w14:paraId="25294354"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0F4A199D" w14:textId="77777777" w:rsidR="003A6678" w:rsidRPr="002A3870" w:rsidRDefault="003A6678" w:rsidP="00B22AA5">
            <w:pPr>
              <w:rPr>
                <w:color w:val="000000"/>
              </w:rPr>
            </w:pPr>
            <w:r w:rsidRPr="002A3870">
              <w:rPr>
                <w:color w:val="000000"/>
              </w:rPr>
              <w:t>T17</w:t>
            </w:r>
          </w:p>
        </w:tc>
        <w:tc>
          <w:tcPr>
            <w:tcW w:w="900" w:type="dxa"/>
            <w:tcBorders>
              <w:top w:val="nil"/>
              <w:left w:val="nil"/>
              <w:bottom w:val="single" w:sz="4" w:space="0" w:color="auto"/>
              <w:right w:val="single" w:sz="4" w:space="0" w:color="auto"/>
            </w:tcBorders>
            <w:noWrap/>
            <w:vAlign w:val="center"/>
          </w:tcPr>
          <w:p w14:paraId="28C5567B" w14:textId="23451D61" w:rsidR="003A6678" w:rsidRPr="002A3870" w:rsidRDefault="003A6678" w:rsidP="00B22AA5">
            <w:pPr>
              <w:rPr>
                <w:color w:val="000000"/>
              </w:rPr>
            </w:pPr>
            <w:r w:rsidRPr="002A3870">
              <w:rPr>
                <w:color w:val="000000"/>
              </w:rPr>
              <w:t>40.57</w:t>
            </w:r>
          </w:p>
        </w:tc>
        <w:tc>
          <w:tcPr>
            <w:tcW w:w="900" w:type="dxa"/>
            <w:tcBorders>
              <w:top w:val="nil"/>
              <w:left w:val="nil"/>
              <w:bottom w:val="single" w:sz="4" w:space="0" w:color="auto"/>
              <w:right w:val="single" w:sz="4" w:space="0" w:color="auto"/>
            </w:tcBorders>
            <w:noWrap/>
            <w:vAlign w:val="center"/>
          </w:tcPr>
          <w:p w14:paraId="35937A3C" w14:textId="2D84D766" w:rsidR="003A6678" w:rsidRPr="002A3870" w:rsidRDefault="003A6678" w:rsidP="00B22AA5">
            <w:pPr>
              <w:rPr>
                <w:color w:val="000000"/>
              </w:rPr>
            </w:pPr>
            <w:r w:rsidRPr="002A3870">
              <w:rPr>
                <w:color w:val="000000"/>
              </w:rPr>
              <w:t>41.76</w:t>
            </w:r>
          </w:p>
        </w:tc>
        <w:tc>
          <w:tcPr>
            <w:tcW w:w="900" w:type="dxa"/>
            <w:tcBorders>
              <w:top w:val="nil"/>
              <w:left w:val="nil"/>
              <w:bottom w:val="single" w:sz="4" w:space="0" w:color="auto"/>
              <w:right w:val="single" w:sz="4" w:space="0" w:color="auto"/>
            </w:tcBorders>
            <w:noWrap/>
            <w:vAlign w:val="center"/>
          </w:tcPr>
          <w:p w14:paraId="75C5298F" w14:textId="5C4830A1" w:rsidR="003A6678" w:rsidRPr="002A3870" w:rsidRDefault="003A6678" w:rsidP="00B22AA5">
            <w:pPr>
              <w:rPr>
                <w:color w:val="000000"/>
              </w:rPr>
            </w:pPr>
            <w:r w:rsidRPr="002A3870">
              <w:rPr>
                <w:color w:val="000000"/>
              </w:rPr>
              <w:t>43.02</w:t>
            </w:r>
          </w:p>
        </w:tc>
        <w:tc>
          <w:tcPr>
            <w:tcW w:w="900" w:type="dxa"/>
            <w:tcBorders>
              <w:top w:val="nil"/>
              <w:left w:val="nil"/>
              <w:bottom w:val="single" w:sz="4" w:space="0" w:color="auto"/>
              <w:right w:val="single" w:sz="4" w:space="0" w:color="auto"/>
            </w:tcBorders>
            <w:noWrap/>
            <w:vAlign w:val="center"/>
          </w:tcPr>
          <w:p w14:paraId="27D84405" w14:textId="587E82C1" w:rsidR="003A6678" w:rsidRPr="002A3870" w:rsidRDefault="003A6678" w:rsidP="00B22AA5">
            <w:pPr>
              <w:rPr>
                <w:color w:val="000000"/>
              </w:rPr>
            </w:pPr>
            <w:r w:rsidRPr="002A3870">
              <w:rPr>
                <w:color w:val="000000"/>
              </w:rPr>
              <w:t>44.29</w:t>
            </w:r>
          </w:p>
        </w:tc>
        <w:tc>
          <w:tcPr>
            <w:tcW w:w="900" w:type="dxa"/>
            <w:tcBorders>
              <w:top w:val="nil"/>
              <w:left w:val="nil"/>
              <w:bottom w:val="single" w:sz="4" w:space="0" w:color="auto"/>
              <w:right w:val="single" w:sz="4" w:space="0" w:color="auto"/>
            </w:tcBorders>
            <w:noWrap/>
            <w:vAlign w:val="center"/>
          </w:tcPr>
          <w:p w14:paraId="2EB62B0A" w14:textId="086B0008" w:rsidR="003A6678" w:rsidRPr="002A3870" w:rsidRDefault="003A6678" w:rsidP="00B22AA5">
            <w:pPr>
              <w:rPr>
                <w:color w:val="000000"/>
              </w:rPr>
            </w:pPr>
            <w:r w:rsidRPr="002A3870">
              <w:rPr>
                <w:color w:val="000000"/>
              </w:rPr>
              <w:t>45.63</w:t>
            </w:r>
          </w:p>
        </w:tc>
        <w:tc>
          <w:tcPr>
            <w:tcW w:w="900" w:type="dxa"/>
            <w:tcBorders>
              <w:top w:val="nil"/>
              <w:left w:val="nil"/>
              <w:bottom w:val="single" w:sz="4" w:space="0" w:color="auto"/>
              <w:right w:val="single" w:sz="4" w:space="0" w:color="auto"/>
            </w:tcBorders>
            <w:noWrap/>
            <w:vAlign w:val="center"/>
          </w:tcPr>
          <w:p w14:paraId="1D9DF374" w14:textId="0BECE530" w:rsidR="003A6678" w:rsidRPr="002A3870" w:rsidRDefault="003A6678" w:rsidP="00B22AA5">
            <w:pPr>
              <w:rPr>
                <w:color w:val="000000"/>
              </w:rPr>
            </w:pPr>
            <w:r w:rsidRPr="002A3870">
              <w:rPr>
                <w:color w:val="000000"/>
              </w:rPr>
              <w:t>47.02</w:t>
            </w:r>
          </w:p>
        </w:tc>
        <w:tc>
          <w:tcPr>
            <w:tcW w:w="900" w:type="dxa"/>
            <w:tcBorders>
              <w:top w:val="nil"/>
              <w:left w:val="nil"/>
              <w:bottom w:val="single" w:sz="4" w:space="0" w:color="auto"/>
              <w:right w:val="single" w:sz="4" w:space="0" w:color="auto"/>
            </w:tcBorders>
            <w:noWrap/>
            <w:vAlign w:val="center"/>
          </w:tcPr>
          <w:p w14:paraId="4F91744B" w14:textId="1A211158" w:rsidR="003A6678" w:rsidRPr="002A3870" w:rsidRDefault="003A6678" w:rsidP="00B22AA5">
            <w:pPr>
              <w:rPr>
                <w:color w:val="000000"/>
              </w:rPr>
            </w:pPr>
            <w:r w:rsidRPr="002A3870">
              <w:rPr>
                <w:color w:val="000000"/>
              </w:rPr>
              <w:t>48.44</w:t>
            </w:r>
          </w:p>
        </w:tc>
        <w:tc>
          <w:tcPr>
            <w:tcW w:w="900" w:type="dxa"/>
            <w:tcBorders>
              <w:top w:val="nil"/>
              <w:left w:val="nil"/>
              <w:bottom w:val="single" w:sz="4" w:space="0" w:color="auto"/>
              <w:right w:val="single" w:sz="4" w:space="0" w:color="auto"/>
            </w:tcBorders>
            <w:noWrap/>
            <w:vAlign w:val="center"/>
          </w:tcPr>
          <w:p w14:paraId="1A274235" w14:textId="01A32B93" w:rsidR="003A6678" w:rsidRPr="002A3870" w:rsidRDefault="003A6678" w:rsidP="00B22AA5">
            <w:pPr>
              <w:rPr>
                <w:color w:val="000000"/>
              </w:rPr>
            </w:pPr>
            <w:r w:rsidRPr="002A3870">
              <w:rPr>
                <w:color w:val="000000"/>
              </w:rPr>
              <w:t>49.86</w:t>
            </w:r>
          </w:p>
        </w:tc>
        <w:tc>
          <w:tcPr>
            <w:tcW w:w="900" w:type="dxa"/>
            <w:tcBorders>
              <w:top w:val="nil"/>
              <w:left w:val="nil"/>
              <w:bottom w:val="single" w:sz="4" w:space="0" w:color="auto"/>
              <w:right w:val="single" w:sz="4" w:space="0" w:color="auto"/>
            </w:tcBorders>
            <w:noWrap/>
            <w:vAlign w:val="center"/>
          </w:tcPr>
          <w:p w14:paraId="6F23A060" w14:textId="6BCB4845" w:rsidR="003A6678" w:rsidRPr="002A3870" w:rsidRDefault="003A6678" w:rsidP="00B22AA5">
            <w:pPr>
              <w:rPr>
                <w:color w:val="000000"/>
              </w:rPr>
            </w:pPr>
            <w:r w:rsidRPr="002A3870">
              <w:rPr>
                <w:color w:val="000000"/>
              </w:rPr>
              <w:t>51.35</w:t>
            </w:r>
          </w:p>
        </w:tc>
        <w:tc>
          <w:tcPr>
            <w:tcW w:w="936" w:type="dxa"/>
            <w:tcBorders>
              <w:top w:val="nil"/>
              <w:left w:val="nil"/>
              <w:bottom w:val="single" w:sz="4" w:space="0" w:color="auto"/>
              <w:right w:val="single" w:sz="4" w:space="0" w:color="auto"/>
            </w:tcBorders>
            <w:vAlign w:val="center"/>
          </w:tcPr>
          <w:p w14:paraId="5CC00D3F" w14:textId="70A05CCD" w:rsidR="003A6678" w:rsidRPr="002A3870" w:rsidRDefault="003A6678" w:rsidP="00B22AA5">
            <w:pPr>
              <w:rPr>
                <w:color w:val="000000"/>
              </w:rPr>
            </w:pPr>
            <w:r w:rsidRPr="002A3870">
              <w:rPr>
                <w:color w:val="000000"/>
              </w:rPr>
              <w:t>52.89</w:t>
            </w:r>
          </w:p>
        </w:tc>
      </w:tr>
      <w:tr w:rsidR="00A61E7E" w:rsidRPr="002A3870" w14:paraId="3EFA4EB7"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738E564A" w14:textId="77777777" w:rsidR="003A6678" w:rsidRPr="002A3870" w:rsidRDefault="003A6678" w:rsidP="00B22AA5">
            <w:pPr>
              <w:rPr>
                <w:color w:val="000000"/>
              </w:rPr>
            </w:pPr>
            <w:r w:rsidRPr="002A3870">
              <w:rPr>
                <w:color w:val="000000"/>
              </w:rPr>
              <w:t>T18</w:t>
            </w:r>
          </w:p>
        </w:tc>
        <w:tc>
          <w:tcPr>
            <w:tcW w:w="900" w:type="dxa"/>
            <w:tcBorders>
              <w:top w:val="nil"/>
              <w:left w:val="nil"/>
              <w:bottom w:val="single" w:sz="4" w:space="0" w:color="auto"/>
              <w:right w:val="single" w:sz="4" w:space="0" w:color="auto"/>
            </w:tcBorders>
            <w:noWrap/>
            <w:vAlign w:val="center"/>
          </w:tcPr>
          <w:p w14:paraId="369151B7" w14:textId="531512D7" w:rsidR="003A6678" w:rsidRPr="002A3870" w:rsidRDefault="003A6678" w:rsidP="00B22AA5">
            <w:pPr>
              <w:rPr>
                <w:color w:val="000000"/>
              </w:rPr>
            </w:pPr>
            <w:r w:rsidRPr="002A3870">
              <w:rPr>
                <w:color w:val="000000"/>
              </w:rPr>
              <w:t>42.92</w:t>
            </w:r>
          </w:p>
        </w:tc>
        <w:tc>
          <w:tcPr>
            <w:tcW w:w="900" w:type="dxa"/>
            <w:tcBorders>
              <w:top w:val="nil"/>
              <w:left w:val="nil"/>
              <w:bottom w:val="single" w:sz="4" w:space="0" w:color="auto"/>
              <w:right w:val="single" w:sz="4" w:space="0" w:color="auto"/>
            </w:tcBorders>
            <w:noWrap/>
            <w:vAlign w:val="center"/>
          </w:tcPr>
          <w:p w14:paraId="7FF8A4A1" w14:textId="6A80B15F" w:rsidR="003A6678" w:rsidRPr="002A3870" w:rsidRDefault="003A6678" w:rsidP="00B22AA5">
            <w:pPr>
              <w:rPr>
                <w:color w:val="000000"/>
              </w:rPr>
            </w:pPr>
            <w:r w:rsidRPr="002A3870">
              <w:rPr>
                <w:color w:val="000000"/>
              </w:rPr>
              <w:t>44.22</w:t>
            </w:r>
          </w:p>
        </w:tc>
        <w:tc>
          <w:tcPr>
            <w:tcW w:w="900" w:type="dxa"/>
            <w:tcBorders>
              <w:top w:val="nil"/>
              <w:left w:val="nil"/>
              <w:bottom w:val="single" w:sz="4" w:space="0" w:color="auto"/>
              <w:right w:val="single" w:sz="4" w:space="0" w:color="auto"/>
            </w:tcBorders>
            <w:noWrap/>
            <w:vAlign w:val="center"/>
          </w:tcPr>
          <w:p w14:paraId="00D0BBD0" w14:textId="66217F99" w:rsidR="003A6678" w:rsidRPr="002A3870" w:rsidRDefault="003A6678" w:rsidP="00B22AA5">
            <w:pPr>
              <w:rPr>
                <w:color w:val="000000"/>
              </w:rPr>
            </w:pPr>
            <w:r w:rsidRPr="002A3870">
              <w:rPr>
                <w:color w:val="000000"/>
              </w:rPr>
              <w:t>45.55</w:t>
            </w:r>
          </w:p>
        </w:tc>
        <w:tc>
          <w:tcPr>
            <w:tcW w:w="900" w:type="dxa"/>
            <w:tcBorders>
              <w:top w:val="nil"/>
              <w:left w:val="nil"/>
              <w:bottom w:val="single" w:sz="4" w:space="0" w:color="auto"/>
              <w:right w:val="single" w:sz="4" w:space="0" w:color="auto"/>
            </w:tcBorders>
            <w:noWrap/>
            <w:vAlign w:val="center"/>
          </w:tcPr>
          <w:p w14:paraId="62C1CFD6" w14:textId="2E28F49D" w:rsidR="003A6678" w:rsidRPr="002A3870" w:rsidRDefault="003A6678" w:rsidP="00B22AA5">
            <w:pPr>
              <w:rPr>
                <w:color w:val="000000"/>
              </w:rPr>
            </w:pPr>
            <w:r w:rsidRPr="002A3870">
              <w:rPr>
                <w:color w:val="000000"/>
              </w:rPr>
              <w:t>46.92</w:t>
            </w:r>
          </w:p>
        </w:tc>
        <w:tc>
          <w:tcPr>
            <w:tcW w:w="900" w:type="dxa"/>
            <w:tcBorders>
              <w:top w:val="nil"/>
              <w:left w:val="nil"/>
              <w:bottom w:val="single" w:sz="4" w:space="0" w:color="auto"/>
              <w:right w:val="single" w:sz="4" w:space="0" w:color="auto"/>
            </w:tcBorders>
            <w:noWrap/>
            <w:vAlign w:val="center"/>
          </w:tcPr>
          <w:p w14:paraId="404F2434" w14:textId="743CF151" w:rsidR="003A6678" w:rsidRPr="002A3870" w:rsidRDefault="003A6678" w:rsidP="00B22AA5">
            <w:pPr>
              <w:rPr>
                <w:color w:val="000000"/>
              </w:rPr>
            </w:pPr>
            <w:r w:rsidRPr="002A3870">
              <w:rPr>
                <w:color w:val="000000"/>
              </w:rPr>
              <w:t>48.30</w:t>
            </w:r>
          </w:p>
        </w:tc>
        <w:tc>
          <w:tcPr>
            <w:tcW w:w="900" w:type="dxa"/>
            <w:tcBorders>
              <w:top w:val="nil"/>
              <w:left w:val="nil"/>
              <w:bottom w:val="single" w:sz="4" w:space="0" w:color="auto"/>
              <w:right w:val="single" w:sz="4" w:space="0" w:color="auto"/>
            </w:tcBorders>
            <w:noWrap/>
            <w:vAlign w:val="center"/>
          </w:tcPr>
          <w:p w14:paraId="372CAD91" w14:textId="610298CD" w:rsidR="003A6678" w:rsidRPr="002A3870" w:rsidRDefault="003A6678" w:rsidP="00B22AA5">
            <w:pPr>
              <w:rPr>
                <w:color w:val="000000"/>
              </w:rPr>
            </w:pPr>
            <w:r w:rsidRPr="002A3870">
              <w:rPr>
                <w:color w:val="000000"/>
              </w:rPr>
              <w:t>49.77</w:t>
            </w:r>
          </w:p>
        </w:tc>
        <w:tc>
          <w:tcPr>
            <w:tcW w:w="900" w:type="dxa"/>
            <w:tcBorders>
              <w:top w:val="nil"/>
              <w:left w:val="nil"/>
              <w:bottom w:val="single" w:sz="4" w:space="0" w:color="auto"/>
              <w:right w:val="single" w:sz="4" w:space="0" w:color="auto"/>
            </w:tcBorders>
            <w:noWrap/>
            <w:vAlign w:val="center"/>
          </w:tcPr>
          <w:p w14:paraId="480B62E0" w14:textId="3BACCB5C" w:rsidR="003A6678" w:rsidRPr="002A3870" w:rsidRDefault="003A6678" w:rsidP="00B22AA5">
            <w:pPr>
              <w:rPr>
                <w:color w:val="000000"/>
              </w:rPr>
            </w:pPr>
            <w:r w:rsidRPr="002A3870">
              <w:rPr>
                <w:color w:val="000000"/>
              </w:rPr>
              <w:t>51.25</w:t>
            </w:r>
          </w:p>
        </w:tc>
        <w:tc>
          <w:tcPr>
            <w:tcW w:w="900" w:type="dxa"/>
            <w:tcBorders>
              <w:top w:val="nil"/>
              <w:left w:val="nil"/>
              <w:bottom w:val="single" w:sz="4" w:space="0" w:color="auto"/>
              <w:right w:val="single" w:sz="4" w:space="0" w:color="auto"/>
            </w:tcBorders>
            <w:noWrap/>
            <w:vAlign w:val="center"/>
          </w:tcPr>
          <w:p w14:paraId="77DD04FC" w14:textId="6F026EEC" w:rsidR="003A6678" w:rsidRPr="002A3870" w:rsidRDefault="003A6678" w:rsidP="00B22AA5">
            <w:pPr>
              <w:rPr>
                <w:color w:val="000000"/>
              </w:rPr>
            </w:pPr>
            <w:r w:rsidRPr="002A3870">
              <w:rPr>
                <w:color w:val="000000"/>
              </w:rPr>
              <w:t>52.77</w:t>
            </w:r>
          </w:p>
        </w:tc>
        <w:tc>
          <w:tcPr>
            <w:tcW w:w="900" w:type="dxa"/>
            <w:tcBorders>
              <w:top w:val="nil"/>
              <w:left w:val="nil"/>
              <w:bottom w:val="single" w:sz="4" w:space="0" w:color="auto"/>
              <w:right w:val="single" w:sz="4" w:space="0" w:color="auto"/>
            </w:tcBorders>
            <w:noWrap/>
            <w:vAlign w:val="center"/>
          </w:tcPr>
          <w:p w14:paraId="7515410A" w14:textId="4B664028" w:rsidR="003A6678" w:rsidRPr="002A3870" w:rsidRDefault="003A6678" w:rsidP="00B22AA5">
            <w:pPr>
              <w:rPr>
                <w:color w:val="000000"/>
              </w:rPr>
            </w:pPr>
            <w:r w:rsidRPr="002A3870">
              <w:rPr>
                <w:color w:val="000000"/>
              </w:rPr>
              <w:t>54.35</w:t>
            </w:r>
          </w:p>
        </w:tc>
        <w:tc>
          <w:tcPr>
            <w:tcW w:w="936" w:type="dxa"/>
            <w:tcBorders>
              <w:top w:val="nil"/>
              <w:left w:val="nil"/>
              <w:bottom w:val="single" w:sz="4" w:space="0" w:color="auto"/>
              <w:right w:val="single" w:sz="4" w:space="0" w:color="auto"/>
            </w:tcBorders>
            <w:vAlign w:val="center"/>
          </w:tcPr>
          <w:p w14:paraId="1210B7B1" w14:textId="2CB81214" w:rsidR="003A6678" w:rsidRPr="002A3870" w:rsidRDefault="003A6678" w:rsidP="00B22AA5">
            <w:pPr>
              <w:rPr>
                <w:color w:val="000000"/>
              </w:rPr>
            </w:pPr>
            <w:r w:rsidRPr="002A3870">
              <w:rPr>
                <w:color w:val="000000"/>
              </w:rPr>
              <w:t>55.98</w:t>
            </w:r>
          </w:p>
        </w:tc>
      </w:tr>
      <w:tr w:rsidR="00A61E7E" w:rsidRPr="002A3870" w14:paraId="2742C311"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30043D03" w14:textId="77777777" w:rsidR="003A6678" w:rsidRPr="002A3870" w:rsidRDefault="003A6678" w:rsidP="00B22AA5">
            <w:pPr>
              <w:rPr>
                <w:color w:val="000000"/>
              </w:rPr>
            </w:pPr>
            <w:r w:rsidRPr="002A3870">
              <w:rPr>
                <w:color w:val="000000"/>
              </w:rPr>
              <w:t>T19</w:t>
            </w:r>
          </w:p>
        </w:tc>
        <w:tc>
          <w:tcPr>
            <w:tcW w:w="900" w:type="dxa"/>
            <w:tcBorders>
              <w:top w:val="nil"/>
              <w:left w:val="nil"/>
              <w:bottom w:val="single" w:sz="4" w:space="0" w:color="auto"/>
              <w:right w:val="single" w:sz="4" w:space="0" w:color="auto"/>
            </w:tcBorders>
            <w:noWrap/>
            <w:vAlign w:val="center"/>
          </w:tcPr>
          <w:p w14:paraId="2DA57542" w14:textId="2C9A510C" w:rsidR="003A6678" w:rsidRPr="002A3870" w:rsidRDefault="003A6678" w:rsidP="00B22AA5">
            <w:pPr>
              <w:rPr>
                <w:color w:val="000000"/>
              </w:rPr>
            </w:pPr>
            <w:r w:rsidRPr="002A3870">
              <w:rPr>
                <w:color w:val="000000"/>
              </w:rPr>
              <w:t>43.93</w:t>
            </w:r>
          </w:p>
        </w:tc>
        <w:tc>
          <w:tcPr>
            <w:tcW w:w="900" w:type="dxa"/>
            <w:tcBorders>
              <w:top w:val="nil"/>
              <w:left w:val="nil"/>
              <w:bottom w:val="single" w:sz="4" w:space="0" w:color="auto"/>
              <w:right w:val="single" w:sz="4" w:space="0" w:color="auto"/>
            </w:tcBorders>
            <w:noWrap/>
            <w:vAlign w:val="center"/>
          </w:tcPr>
          <w:p w14:paraId="3F901E4C" w14:textId="372413A6" w:rsidR="003A6678" w:rsidRPr="002A3870" w:rsidRDefault="003A6678" w:rsidP="00B22AA5">
            <w:pPr>
              <w:rPr>
                <w:color w:val="000000"/>
              </w:rPr>
            </w:pPr>
            <w:r w:rsidRPr="002A3870">
              <w:rPr>
                <w:color w:val="000000"/>
              </w:rPr>
              <w:t>45.26</w:t>
            </w:r>
          </w:p>
        </w:tc>
        <w:tc>
          <w:tcPr>
            <w:tcW w:w="900" w:type="dxa"/>
            <w:tcBorders>
              <w:top w:val="nil"/>
              <w:left w:val="nil"/>
              <w:bottom w:val="single" w:sz="4" w:space="0" w:color="auto"/>
              <w:right w:val="single" w:sz="4" w:space="0" w:color="auto"/>
            </w:tcBorders>
            <w:noWrap/>
            <w:vAlign w:val="center"/>
          </w:tcPr>
          <w:p w14:paraId="16E721BA" w14:textId="7E129C6B" w:rsidR="003A6678" w:rsidRPr="002A3870" w:rsidRDefault="003A6678" w:rsidP="00B22AA5">
            <w:pPr>
              <w:rPr>
                <w:color w:val="000000"/>
              </w:rPr>
            </w:pPr>
            <w:r w:rsidRPr="002A3870">
              <w:rPr>
                <w:color w:val="000000"/>
              </w:rPr>
              <w:t>46.62</w:t>
            </w:r>
          </w:p>
        </w:tc>
        <w:tc>
          <w:tcPr>
            <w:tcW w:w="900" w:type="dxa"/>
            <w:tcBorders>
              <w:top w:val="nil"/>
              <w:left w:val="nil"/>
              <w:bottom w:val="single" w:sz="4" w:space="0" w:color="auto"/>
              <w:right w:val="single" w:sz="4" w:space="0" w:color="auto"/>
            </w:tcBorders>
            <w:noWrap/>
            <w:vAlign w:val="center"/>
          </w:tcPr>
          <w:p w14:paraId="3C05A76D" w14:textId="2B07C243" w:rsidR="003A6678" w:rsidRPr="002A3870" w:rsidRDefault="003A6678" w:rsidP="00B22AA5">
            <w:pPr>
              <w:rPr>
                <w:color w:val="000000"/>
              </w:rPr>
            </w:pPr>
            <w:r w:rsidRPr="002A3870">
              <w:rPr>
                <w:color w:val="000000"/>
              </w:rPr>
              <w:t>48.01</w:t>
            </w:r>
          </w:p>
        </w:tc>
        <w:tc>
          <w:tcPr>
            <w:tcW w:w="900" w:type="dxa"/>
            <w:tcBorders>
              <w:top w:val="nil"/>
              <w:left w:val="nil"/>
              <w:bottom w:val="single" w:sz="4" w:space="0" w:color="auto"/>
              <w:right w:val="single" w:sz="4" w:space="0" w:color="auto"/>
            </w:tcBorders>
            <w:noWrap/>
            <w:vAlign w:val="center"/>
          </w:tcPr>
          <w:p w14:paraId="3FF4C5AF" w14:textId="63B454E3" w:rsidR="003A6678" w:rsidRPr="002A3870" w:rsidRDefault="003A6678" w:rsidP="00B22AA5">
            <w:pPr>
              <w:rPr>
                <w:color w:val="000000"/>
              </w:rPr>
            </w:pPr>
            <w:r w:rsidRPr="002A3870">
              <w:rPr>
                <w:color w:val="000000"/>
              </w:rPr>
              <w:t>49.42</w:t>
            </w:r>
          </w:p>
        </w:tc>
        <w:tc>
          <w:tcPr>
            <w:tcW w:w="900" w:type="dxa"/>
            <w:tcBorders>
              <w:top w:val="nil"/>
              <w:left w:val="nil"/>
              <w:bottom w:val="single" w:sz="4" w:space="0" w:color="auto"/>
              <w:right w:val="single" w:sz="4" w:space="0" w:color="auto"/>
            </w:tcBorders>
            <w:noWrap/>
            <w:vAlign w:val="center"/>
          </w:tcPr>
          <w:p w14:paraId="2C50902F" w14:textId="18296C6C" w:rsidR="003A6678" w:rsidRPr="002A3870" w:rsidRDefault="003A6678" w:rsidP="00B22AA5">
            <w:pPr>
              <w:rPr>
                <w:color w:val="000000"/>
              </w:rPr>
            </w:pPr>
            <w:r w:rsidRPr="002A3870">
              <w:rPr>
                <w:color w:val="000000"/>
              </w:rPr>
              <w:t>50.96</w:t>
            </w:r>
          </w:p>
        </w:tc>
        <w:tc>
          <w:tcPr>
            <w:tcW w:w="900" w:type="dxa"/>
            <w:tcBorders>
              <w:top w:val="nil"/>
              <w:left w:val="nil"/>
              <w:bottom w:val="single" w:sz="4" w:space="0" w:color="auto"/>
              <w:right w:val="single" w:sz="4" w:space="0" w:color="auto"/>
            </w:tcBorders>
            <w:noWrap/>
            <w:vAlign w:val="center"/>
          </w:tcPr>
          <w:p w14:paraId="29B82B19" w14:textId="08312A8D" w:rsidR="003A6678" w:rsidRPr="002A3870" w:rsidRDefault="003A6678" w:rsidP="00B22AA5">
            <w:pPr>
              <w:rPr>
                <w:color w:val="000000"/>
              </w:rPr>
            </w:pPr>
            <w:r w:rsidRPr="002A3870">
              <w:rPr>
                <w:color w:val="000000"/>
              </w:rPr>
              <w:t>52.49</w:t>
            </w:r>
          </w:p>
        </w:tc>
        <w:tc>
          <w:tcPr>
            <w:tcW w:w="900" w:type="dxa"/>
            <w:tcBorders>
              <w:top w:val="nil"/>
              <w:left w:val="nil"/>
              <w:bottom w:val="single" w:sz="4" w:space="0" w:color="auto"/>
              <w:right w:val="single" w:sz="4" w:space="0" w:color="auto"/>
            </w:tcBorders>
            <w:noWrap/>
            <w:vAlign w:val="center"/>
          </w:tcPr>
          <w:p w14:paraId="195A37A0" w14:textId="613A295B" w:rsidR="003A6678" w:rsidRPr="002A3870" w:rsidRDefault="003A6678" w:rsidP="00B22AA5">
            <w:pPr>
              <w:rPr>
                <w:color w:val="000000"/>
              </w:rPr>
            </w:pPr>
            <w:r w:rsidRPr="002A3870">
              <w:rPr>
                <w:color w:val="000000"/>
              </w:rPr>
              <w:t>54.03</w:t>
            </w:r>
          </w:p>
        </w:tc>
        <w:tc>
          <w:tcPr>
            <w:tcW w:w="900" w:type="dxa"/>
            <w:tcBorders>
              <w:top w:val="nil"/>
              <w:left w:val="nil"/>
              <w:bottom w:val="single" w:sz="4" w:space="0" w:color="auto"/>
              <w:right w:val="single" w:sz="4" w:space="0" w:color="auto"/>
            </w:tcBorders>
            <w:noWrap/>
            <w:vAlign w:val="center"/>
          </w:tcPr>
          <w:p w14:paraId="3514AAED" w14:textId="0F516280" w:rsidR="003A6678" w:rsidRPr="002A3870" w:rsidRDefault="003A6678" w:rsidP="00B22AA5">
            <w:pPr>
              <w:rPr>
                <w:color w:val="000000"/>
              </w:rPr>
            </w:pPr>
            <w:r w:rsidRPr="002A3870">
              <w:rPr>
                <w:color w:val="000000"/>
              </w:rPr>
              <w:t>55.64</w:t>
            </w:r>
          </w:p>
        </w:tc>
        <w:tc>
          <w:tcPr>
            <w:tcW w:w="936" w:type="dxa"/>
            <w:tcBorders>
              <w:top w:val="nil"/>
              <w:left w:val="nil"/>
              <w:bottom w:val="single" w:sz="4" w:space="0" w:color="auto"/>
              <w:right w:val="single" w:sz="4" w:space="0" w:color="auto"/>
            </w:tcBorders>
            <w:vAlign w:val="center"/>
          </w:tcPr>
          <w:p w14:paraId="5B79B830" w14:textId="403C8531" w:rsidR="003A6678" w:rsidRPr="002A3870" w:rsidRDefault="003A6678" w:rsidP="00B22AA5">
            <w:pPr>
              <w:rPr>
                <w:color w:val="000000"/>
              </w:rPr>
            </w:pPr>
            <w:r w:rsidRPr="002A3870">
              <w:rPr>
                <w:color w:val="000000"/>
              </w:rPr>
              <w:t>57.31</w:t>
            </w:r>
          </w:p>
        </w:tc>
      </w:tr>
      <w:tr w:rsidR="00A61E7E" w:rsidRPr="002A3870" w14:paraId="0ABB1B4E"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6AF37265" w14:textId="77777777" w:rsidR="003A6678" w:rsidRPr="002A3870" w:rsidRDefault="003A6678" w:rsidP="00B22AA5">
            <w:pPr>
              <w:rPr>
                <w:color w:val="000000"/>
              </w:rPr>
            </w:pPr>
            <w:r w:rsidRPr="002A3870">
              <w:rPr>
                <w:color w:val="000000"/>
              </w:rPr>
              <w:t>T20</w:t>
            </w:r>
          </w:p>
        </w:tc>
        <w:tc>
          <w:tcPr>
            <w:tcW w:w="900" w:type="dxa"/>
            <w:tcBorders>
              <w:top w:val="nil"/>
              <w:left w:val="nil"/>
              <w:bottom w:val="single" w:sz="4" w:space="0" w:color="auto"/>
              <w:right w:val="single" w:sz="4" w:space="0" w:color="auto"/>
            </w:tcBorders>
            <w:noWrap/>
            <w:vAlign w:val="center"/>
          </w:tcPr>
          <w:p w14:paraId="18788CE5" w14:textId="6CCE8795" w:rsidR="003A6678" w:rsidRPr="002A3870" w:rsidRDefault="003A6678" w:rsidP="00B22AA5">
            <w:pPr>
              <w:rPr>
                <w:color w:val="000000"/>
              </w:rPr>
            </w:pPr>
            <w:r w:rsidRPr="002A3870">
              <w:rPr>
                <w:color w:val="000000"/>
              </w:rPr>
              <w:t>45.85</w:t>
            </w:r>
          </w:p>
        </w:tc>
        <w:tc>
          <w:tcPr>
            <w:tcW w:w="900" w:type="dxa"/>
            <w:tcBorders>
              <w:top w:val="nil"/>
              <w:left w:val="nil"/>
              <w:bottom w:val="single" w:sz="4" w:space="0" w:color="auto"/>
              <w:right w:val="single" w:sz="4" w:space="0" w:color="auto"/>
            </w:tcBorders>
            <w:noWrap/>
            <w:vAlign w:val="center"/>
          </w:tcPr>
          <w:p w14:paraId="63C1FEF0" w14:textId="4A3456B7" w:rsidR="003A6678" w:rsidRPr="002A3870" w:rsidRDefault="003A6678" w:rsidP="00B22AA5">
            <w:pPr>
              <w:rPr>
                <w:color w:val="000000"/>
              </w:rPr>
            </w:pPr>
            <w:r w:rsidRPr="002A3870">
              <w:rPr>
                <w:color w:val="000000"/>
              </w:rPr>
              <w:t>47.21</w:t>
            </w:r>
          </w:p>
        </w:tc>
        <w:tc>
          <w:tcPr>
            <w:tcW w:w="900" w:type="dxa"/>
            <w:tcBorders>
              <w:top w:val="nil"/>
              <w:left w:val="nil"/>
              <w:bottom w:val="single" w:sz="4" w:space="0" w:color="auto"/>
              <w:right w:val="single" w:sz="4" w:space="0" w:color="auto"/>
            </w:tcBorders>
            <w:noWrap/>
            <w:vAlign w:val="center"/>
          </w:tcPr>
          <w:p w14:paraId="245E1D8C" w14:textId="54EF806C" w:rsidR="003A6678" w:rsidRPr="002A3870" w:rsidRDefault="003A6678" w:rsidP="00B22AA5">
            <w:pPr>
              <w:rPr>
                <w:color w:val="000000"/>
              </w:rPr>
            </w:pPr>
            <w:r w:rsidRPr="002A3870">
              <w:rPr>
                <w:color w:val="000000"/>
              </w:rPr>
              <w:t>48.65</w:t>
            </w:r>
          </w:p>
        </w:tc>
        <w:tc>
          <w:tcPr>
            <w:tcW w:w="900" w:type="dxa"/>
            <w:tcBorders>
              <w:top w:val="nil"/>
              <w:left w:val="nil"/>
              <w:bottom w:val="single" w:sz="4" w:space="0" w:color="auto"/>
              <w:right w:val="single" w:sz="4" w:space="0" w:color="auto"/>
            </w:tcBorders>
            <w:noWrap/>
            <w:vAlign w:val="center"/>
          </w:tcPr>
          <w:p w14:paraId="49A04DF7" w14:textId="031E9631" w:rsidR="003A6678" w:rsidRPr="002A3870" w:rsidRDefault="003A6678" w:rsidP="00B22AA5">
            <w:pPr>
              <w:rPr>
                <w:color w:val="000000"/>
              </w:rPr>
            </w:pPr>
            <w:r w:rsidRPr="002A3870">
              <w:rPr>
                <w:color w:val="000000"/>
              </w:rPr>
              <w:t>50.14</w:t>
            </w:r>
          </w:p>
        </w:tc>
        <w:tc>
          <w:tcPr>
            <w:tcW w:w="900" w:type="dxa"/>
            <w:tcBorders>
              <w:top w:val="nil"/>
              <w:left w:val="nil"/>
              <w:bottom w:val="single" w:sz="4" w:space="0" w:color="auto"/>
              <w:right w:val="single" w:sz="4" w:space="0" w:color="auto"/>
            </w:tcBorders>
            <w:noWrap/>
            <w:vAlign w:val="center"/>
          </w:tcPr>
          <w:p w14:paraId="25DBC8DC" w14:textId="477478F1" w:rsidR="003A6678" w:rsidRPr="002A3870" w:rsidRDefault="003A6678" w:rsidP="00B22AA5">
            <w:pPr>
              <w:rPr>
                <w:color w:val="000000"/>
              </w:rPr>
            </w:pPr>
            <w:r w:rsidRPr="002A3870">
              <w:rPr>
                <w:color w:val="000000"/>
              </w:rPr>
              <w:t>51.65</w:t>
            </w:r>
          </w:p>
        </w:tc>
        <w:tc>
          <w:tcPr>
            <w:tcW w:w="900" w:type="dxa"/>
            <w:tcBorders>
              <w:top w:val="nil"/>
              <w:left w:val="nil"/>
              <w:bottom w:val="single" w:sz="4" w:space="0" w:color="auto"/>
              <w:right w:val="single" w:sz="4" w:space="0" w:color="auto"/>
            </w:tcBorders>
            <w:noWrap/>
            <w:vAlign w:val="center"/>
          </w:tcPr>
          <w:p w14:paraId="7BB56860" w14:textId="5A5096A9" w:rsidR="003A6678" w:rsidRPr="002A3870" w:rsidRDefault="003A6678" w:rsidP="00B22AA5">
            <w:pPr>
              <w:rPr>
                <w:color w:val="000000"/>
              </w:rPr>
            </w:pPr>
            <w:r w:rsidRPr="002A3870">
              <w:rPr>
                <w:color w:val="000000"/>
              </w:rPr>
              <w:t>53.19</w:t>
            </w:r>
          </w:p>
        </w:tc>
        <w:tc>
          <w:tcPr>
            <w:tcW w:w="900" w:type="dxa"/>
            <w:tcBorders>
              <w:top w:val="nil"/>
              <w:left w:val="nil"/>
              <w:bottom w:val="single" w:sz="4" w:space="0" w:color="auto"/>
              <w:right w:val="single" w:sz="4" w:space="0" w:color="auto"/>
            </w:tcBorders>
            <w:noWrap/>
            <w:vAlign w:val="center"/>
          </w:tcPr>
          <w:p w14:paraId="79721D83" w14:textId="60B0AB75" w:rsidR="003A6678" w:rsidRPr="002A3870" w:rsidRDefault="003A6678" w:rsidP="00B22AA5">
            <w:pPr>
              <w:rPr>
                <w:color w:val="000000"/>
              </w:rPr>
            </w:pPr>
            <w:r w:rsidRPr="002A3870">
              <w:rPr>
                <w:color w:val="000000"/>
              </w:rPr>
              <w:t>54.77</w:t>
            </w:r>
          </w:p>
        </w:tc>
        <w:tc>
          <w:tcPr>
            <w:tcW w:w="900" w:type="dxa"/>
            <w:tcBorders>
              <w:top w:val="nil"/>
              <w:left w:val="nil"/>
              <w:bottom w:val="single" w:sz="4" w:space="0" w:color="auto"/>
              <w:right w:val="single" w:sz="4" w:space="0" w:color="auto"/>
            </w:tcBorders>
            <w:noWrap/>
            <w:vAlign w:val="center"/>
          </w:tcPr>
          <w:p w14:paraId="29E3277F" w14:textId="74AE8E14" w:rsidR="003A6678" w:rsidRPr="002A3870" w:rsidRDefault="003A6678" w:rsidP="00B22AA5">
            <w:pPr>
              <w:rPr>
                <w:color w:val="000000"/>
              </w:rPr>
            </w:pPr>
            <w:r w:rsidRPr="002A3870">
              <w:rPr>
                <w:color w:val="000000"/>
              </w:rPr>
              <w:t>56.41</w:t>
            </w:r>
          </w:p>
        </w:tc>
        <w:tc>
          <w:tcPr>
            <w:tcW w:w="900" w:type="dxa"/>
            <w:tcBorders>
              <w:top w:val="nil"/>
              <w:left w:val="nil"/>
              <w:bottom w:val="single" w:sz="4" w:space="0" w:color="auto"/>
              <w:right w:val="single" w:sz="4" w:space="0" w:color="auto"/>
            </w:tcBorders>
            <w:noWrap/>
            <w:vAlign w:val="center"/>
          </w:tcPr>
          <w:p w14:paraId="0A6F0530" w14:textId="678D88A7" w:rsidR="003A6678" w:rsidRPr="002A3870" w:rsidRDefault="003A6678" w:rsidP="00B22AA5">
            <w:pPr>
              <w:rPr>
                <w:color w:val="000000"/>
              </w:rPr>
            </w:pPr>
            <w:r w:rsidRPr="002A3870">
              <w:rPr>
                <w:color w:val="000000"/>
              </w:rPr>
              <w:t>58.12</w:t>
            </w:r>
          </w:p>
        </w:tc>
        <w:tc>
          <w:tcPr>
            <w:tcW w:w="936" w:type="dxa"/>
            <w:tcBorders>
              <w:top w:val="nil"/>
              <w:left w:val="nil"/>
              <w:bottom w:val="single" w:sz="4" w:space="0" w:color="auto"/>
              <w:right w:val="single" w:sz="4" w:space="0" w:color="auto"/>
            </w:tcBorders>
            <w:vAlign w:val="center"/>
          </w:tcPr>
          <w:p w14:paraId="61BE7439" w14:textId="3BC06462" w:rsidR="003A6678" w:rsidRPr="002A3870" w:rsidRDefault="003A6678" w:rsidP="00B22AA5">
            <w:pPr>
              <w:rPr>
                <w:color w:val="000000"/>
              </w:rPr>
            </w:pPr>
            <w:r w:rsidRPr="002A3870">
              <w:rPr>
                <w:color w:val="000000"/>
              </w:rPr>
              <w:t>59.87</w:t>
            </w:r>
          </w:p>
        </w:tc>
      </w:tr>
      <w:tr w:rsidR="00A61E7E" w:rsidRPr="002A3870" w14:paraId="3E363026"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47854A89" w14:textId="77777777" w:rsidR="003A6678" w:rsidRPr="002A3870" w:rsidRDefault="003A6678" w:rsidP="00B22AA5">
            <w:pPr>
              <w:rPr>
                <w:color w:val="000000"/>
              </w:rPr>
            </w:pPr>
            <w:r w:rsidRPr="002A3870">
              <w:rPr>
                <w:color w:val="000000"/>
              </w:rPr>
              <w:t>T21</w:t>
            </w:r>
          </w:p>
        </w:tc>
        <w:tc>
          <w:tcPr>
            <w:tcW w:w="900" w:type="dxa"/>
            <w:tcBorders>
              <w:top w:val="nil"/>
              <w:left w:val="nil"/>
              <w:bottom w:val="single" w:sz="4" w:space="0" w:color="auto"/>
              <w:right w:val="single" w:sz="4" w:space="0" w:color="auto"/>
            </w:tcBorders>
            <w:noWrap/>
            <w:vAlign w:val="center"/>
          </w:tcPr>
          <w:p w14:paraId="5F893765" w14:textId="5ED7C4CA" w:rsidR="003A6678" w:rsidRPr="002A3870" w:rsidRDefault="003A6678" w:rsidP="00B22AA5">
            <w:pPr>
              <w:rPr>
                <w:color w:val="000000"/>
              </w:rPr>
            </w:pPr>
            <w:r w:rsidRPr="002A3870">
              <w:rPr>
                <w:color w:val="000000"/>
              </w:rPr>
              <w:t>47.45</w:t>
            </w:r>
          </w:p>
        </w:tc>
        <w:tc>
          <w:tcPr>
            <w:tcW w:w="900" w:type="dxa"/>
            <w:tcBorders>
              <w:top w:val="nil"/>
              <w:left w:val="nil"/>
              <w:bottom w:val="single" w:sz="4" w:space="0" w:color="auto"/>
              <w:right w:val="single" w:sz="4" w:space="0" w:color="auto"/>
            </w:tcBorders>
            <w:noWrap/>
            <w:vAlign w:val="center"/>
          </w:tcPr>
          <w:p w14:paraId="2E1EFE6D" w14:textId="16A55446" w:rsidR="003A6678" w:rsidRPr="002A3870" w:rsidRDefault="003A6678" w:rsidP="00B22AA5">
            <w:pPr>
              <w:rPr>
                <w:color w:val="000000"/>
              </w:rPr>
            </w:pPr>
            <w:r w:rsidRPr="002A3870">
              <w:rPr>
                <w:color w:val="000000"/>
              </w:rPr>
              <w:t>48.88</w:t>
            </w:r>
          </w:p>
        </w:tc>
        <w:tc>
          <w:tcPr>
            <w:tcW w:w="900" w:type="dxa"/>
            <w:tcBorders>
              <w:top w:val="nil"/>
              <w:left w:val="nil"/>
              <w:bottom w:val="single" w:sz="4" w:space="0" w:color="auto"/>
              <w:right w:val="single" w:sz="4" w:space="0" w:color="auto"/>
            </w:tcBorders>
            <w:noWrap/>
            <w:vAlign w:val="center"/>
          </w:tcPr>
          <w:p w14:paraId="7613622D" w14:textId="5F9EC191" w:rsidR="003A6678" w:rsidRPr="002A3870" w:rsidRDefault="003A6678" w:rsidP="00B22AA5">
            <w:pPr>
              <w:rPr>
                <w:color w:val="000000"/>
              </w:rPr>
            </w:pPr>
            <w:r w:rsidRPr="002A3870">
              <w:rPr>
                <w:color w:val="000000"/>
              </w:rPr>
              <w:t>50.30</w:t>
            </w:r>
          </w:p>
        </w:tc>
        <w:tc>
          <w:tcPr>
            <w:tcW w:w="900" w:type="dxa"/>
            <w:tcBorders>
              <w:top w:val="nil"/>
              <w:left w:val="nil"/>
              <w:bottom w:val="single" w:sz="4" w:space="0" w:color="auto"/>
              <w:right w:val="single" w:sz="4" w:space="0" w:color="auto"/>
            </w:tcBorders>
            <w:noWrap/>
            <w:vAlign w:val="center"/>
          </w:tcPr>
          <w:p w14:paraId="60AA5C98" w14:textId="6874C418" w:rsidR="003A6678" w:rsidRPr="002A3870" w:rsidRDefault="003A6678" w:rsidP="00B22AA5">
            <w:pPr>
              <w:rPr>
                <w:color w:val="000000"/>
              </w:rPr>
            </w:pPr>
            <w:r w:rsidRPr="002A3870">
              <w:rPr>
                <w:color w:val="000000"/>
              </w:rPr>
              <w:t>51.81</w:t>
            </w:r>
          </w:p>
        </w:tc>
        <w:tc>
          <w:tcPr>
            <w:tcW w:w="900" w:type="dxa"/>
            <w:tcBorders>
              <w:top w:val="nil"/>
              <w:left w:val="nil"/>
              <w:bottom w:val="single" w:sz="4" w:space="0" w:color="auto"/>
              <w:right w:val="single" w:sz="4" w:space="0" w:color="auto"/>
            </w:tcBorders>
            <w:noWrap/>
            <w:vAlign w:val="center"/>
          </w:tcPr>
          <w:p w14:paraId="02AF23FD" w14:textId="6293C68D" w:rsidR="003A6678" w:rsidRPr="002A3870" w:rsidRDefault="003A6678" w:rsidP="00B22AA5">
            <w:pPr>
              <w:rPr>
                <w:color w:val="000000"/>
              </w:rPr>
            </w:pPr>
            <w:r w:rsidRPr="002A3870">
              <w:rPr>
                <w:color w:val="000000"/>
              </w:rPr>
              <w:t>53.39</w:t>
            </w:r>
          </w:p>
        </w:tc>
        <w:tc>
          <w:tcPr>
            <w:tcW w:w="900" w:type="dxa"/>
            <w:tcBorders>
              <w:top w:val="nil"/>
              <w:left w:val="nil"/>
              <w:bottom w:val="single" w:sz="4" w:space="0" w:color="auto"/>
              <w:right w:val="single" w:sz="4" w:space="0" w:color="auto"/>
            </w:tcBorders>
            <w:noWrap/>
            <w:vAlign w:val="center"/>
          </w:tcPr>
          <w:p w14:paraId="1404628D" w14:textId="5A34F666" w:rsidR="003A6678" w:rsidRPr="002A3870" w:rsidRDefault="003A6678" w:rsidP="00B22AA5">
            <w:pPr>
              <w:rPr>
                <w:color w:val="000000"/>
              </w:rPr>
            </w:pPr>
            <w:r w:rsidRPr="002A3870">
              <w:rPr>
                <w:color w:val="000000"/>
              </w:rPr>
              <w:t>55.00</w:t>
            </w:r>
          </w:p>
        </w:tc>
        <w:tc>
          <w:tcPr>
            <w:tcW w:w="900" w:type="dxa"/>
            <w:tcBorders>
              <w:top w:val="nil"/>
              <w:left w:val="nil"/>
              <w:bottom w:val="single" w:sz="4" w:space="0" w:color="auto"/>
              <w:right w:val="single" w:sz="4" w:space="0" w:color="auto"/>
            </w:tcBorders>
            <w:noWrap/>
            <w:vAlign w:val="center"/>
          </w:tcPr>
          <w:p w14:paraId="07457333" w14:textId="3CDD8577" w:rsidR="003A6678" w:rsidRPr="002A3870" w:rsidRDefault="003A6678" w:rsidP="00B22AA5">
            <w:pPr>
              <w:rPr>
                <w:color w:val="000000"/>
              </w:rPr>
            </w:pPr>
            <w:r w:rsidRPr="002A3870">
              <w:rPr>
                <w:color w:val="000000"/>
              </w:rPr>
              <w:t>56.67</w:t>
            </w:r>
          </w:p>
        </w:tc>
        <w:tc>
          <w:tcPr>
            <w:tcW w:w="900" w:type="dxa"/>
            <w:tcBorders>
              <w:top w:val="nil"/>
              <w:left w:val="nil"/>
              <w:bottom w:val="single" w:sz="4" w:space="0" w:color="auto"/>
              <w:right w:val="single" w:sz="4" w:space="0" w:color="auto"/>
            </w:tcBorders>
            <w:noWrap/>
            <w:vAlign w:val="center"/>
          </w:tcPr>
          <w:p w14:paraId="0E6129F2" w14:textId="1955FAFA" w:rsidR="003A6678" w:rsidRPr="002A3870" w:rsidRDefault="003A6678" w:rsidP="00B22AA5">
            <w:pPr>
              <w:rPr>
                <w:color w:val="000000"/>
              </w:rPr>
            </w:pPr>
            <w:r w:rsidRPr="002A3870">
              <w:rPr>
                <w:color w:val="000000"/>
              </w:rPr>
              <w:t>58.33</w:t>
            </w:r>
          </w:p>
        </w:tc>
        <w:tc>
          <w:tcPr>
            <w:tcW w:w="900" w:type="dxa"/>
            <w:tcBorders>
              <w:top w:val="nil"/>
              <w:left w:val="nil"/>
              <w:bottom w:val="single" w:sz="4" w:space="0" w:color="auto"/>
              <w:right w:val="single" w:sz="4" w:space="0" w:color="auto"/>
            </w:tcBorders>
            <w:noWrap/>
            <w:vAlign w:val="center"/>
          </w:tcPr>
          <w:p w14:paraId="4092E827" w14:textId="128A0D02" w:rsidR="003A6678" w:rsidRPr="002A3870" w:rsidRDefault="003A6678" w:rsidP="00B22AA5">
            <w:pPr>
              <w:rPr>
                <w:color w:val="000000"/>
              </w:rPr>
            </w:pPr>
            <w:r w:rsidRPr="002A3870">
              <w:rPr>
                <w:color w:val="000000"/>
              </w:rPr>
              <w:t>60.08</w:t>
            </w:r>
          </w:p>
        </w:tc>
        <w:tc>
          <w:tcPr>
            <w:tcW w:w="936" w:type="dxa"/>
            <w:tcBorders>
              <w:top w:val="nil"/>
              <w:left w:val="nil"/>
              <w:bottom w:val="single" w:sz="4" w:space="0" w:color="auto"/>
              <w:right w:val="single" w:sz="4" w:space="0" w:color="auto"/>
            </w:tcBorders>
            <w:vAlign w:val="center"/>
          </w:tcPr>
          <w:p w14:paraId="076A57D3" w14:textId="5521C471" w:rsidR="003A6678" w:rsidRPr="002A3870" w:rsidRDefault="003A6678" w:rsidP="00B22AA5">
            <w:pPr>
              <w:rPr>
                <w:color w:val="000000"/>
              </w:rPr>
            </w:pPr>
            <w:r w:rsidRPr="002A3870">
              <w:rPr>
                <w:color w:val="000000"/>
              </w:rPr>
              <w:t>61.88</w:t>
            </w:r>
          </w:p>
        </w:tc>
      </w:tr>
      <w:tr w:rsidR="00A61E7E" w:rsidRPr="002A3870" w14:paraId="5D3E4B7A"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79A45C38" w14:textId="77777777" w:rsidR="003A6678" w:rsidRPr="002A3870" w:rsidRDefault="003A6678" w:rsidP="00B22AA5">
            <w:pPr>
              <w:rPr>
                <w:color w:val="000000"/>
              </w:rPr>
            </w:pPr>
            <w:r w:rsidRPr="002A3870">
              <w:rPr>
                <w:color w:val="000000"/>
              </w:rPr>
              <w:t>T22</w:t>
            </w:r>
          </w:p>
        </w:tc>
        <w:tc>
          <w:tcPr>
            <w:tcW w:w="900" w:type="dxa"/>
            <w:tcBorders>
              <w:top w:val="nil"/>
              <w:left w:val="nil"/>
              <w:bottom w:val="single" w:sz="4" w:space="0" w:color="auto"/>
              <w:right w:val="single" w:sz="4" w:space="0" w:color="auto"/>
            </w:tcBorders>
            <w:noWrap/>
            <w:vAlign w:val="center"/>
          </w:tcPr>
          <w:p w14:paraId="3172D964" w14:textId="0B79FE2B" w:rsidR="003A6678" w:rsidRPr="002A3870" w:rsidRDefault="003A6678" w:rsidP="00B22AA5">
            <w:pPr>
              <w:rPr>
                <w:color w:val="000000"/>
              </w:rPr>
            </w:pPr>
            <w:r w:rsidRPr="002A3870">
              <w:rPr>
                <w:color w:val="000000"/>
              </w:rPr>
              <w:t>50.73</w:t>
            </w:r>
          </w:p>
        </w:tc>
        <w:tc>
          <w:tcPr>
            <w:tcW w:w="900" w:type="dxa"/>
            <w:tcBorders>
              <w:top w:val="nil"/>
              <w:left w:val="nil"/>
              <w:bottom w:val="single" w:sz="4" w:space="0" w:color="auto"/>
              <w:right w:val="single" w:sz="4" w:space="0" w:color="auto"/>
            </w:tcBorders>
            <w:noWrap/>
            <w:vAlign w:val="center"/>
          </w:tcPr>
          <w:p w14:paraId="1E0A8D59" w14:textId="6218664D" w:rsidR="003A6678" w:rsidRPr="002A3870" w:rsidRDefault="003A6678" w:rsidP="00B22AA5">
            <w:pPr>
              <w:rPr>
                <w:color w:val="000000"/>
              </w:rPr>
            </w:pPr>
            <w:r w:rsidRPr="002A3870">
              <w:rPr>
                <w:color w:val="000000"/>
              </w:rPr>
              <w:t>52.28</w:t>
            </w:r>
          </w:p>
        </w:tc>
        <w:tc>
          <w:tcPr>
            <w:tcW w:w="900" w:type="dxa"/>
            <w:tcBorders>
              <w:top w:val="nil"/>
              <w:left w:val="nil"/>
              <w:bottom w:val="single" w:sz="4" w:space="0" w:color="auto"/>
              <w:right w:val="single" w:sz="4" w:space="0" w:color="auto"/>
            </w:tcBorders>
            <w:noWrap/>
            <w:vAlign w:val="center"/>
          </w:tcPr>
          <w:p w14:paraId="15DD55C4" w14:textId="5D197807" w:rsidR="003A6678" w:rsidRPr="002A3870" w:rsidRDefault="003A6678" w:rsidP="00B22AA5">
            <w:pPr>
              <w:rPr>
                <w:color w:val="000000"/>
              </w:rPr>
            </w:pPr>
            <w:r w:rsidRPr="002A3870">
              <w:rPr>
                <w:color w:val="000000"/>
              </w:rPr>
              <w:t>53.85</w:t>
            </w:r>
          </w:p>
        </w:tc>
        <w:tc>
          <w:tcPr>
            <w:tcW w:w="900" w:type="dxa"/>
            <w:tcBorders>
              <w:top w:val="nil"/>
              <w:left w:val="nil"/>
              <w:bottom w:val="single" w:sz="4" w:space="0" w:color="auto"/>
              <w:right w:val="single" w:sz="4" w:space="0" w:color="auto"/>
            </w:tcBorders>
            <w:noWrap/>
            <w:vAlign w:val="center"/>
          </w:tcPr>
          <w:p w14:paraId="67301026" w14:textId="351E9F80" w:rsidR="003A6678" w:rsidRPr="002A3870" w:rsidRDefault="003A6678" w:rsidP="00B22AA5">
            <w:pPr>
              <w:rPr>
                <w:color w:val="000000"/>
              </w:rPr>
            </w:pPr>
            <w:r w:rsidRPr="002A3870">
              <w:rPr>
                <w:color w:val="000000"/>
              </w:rPr>
              <w:t>55.45</w:t>
            </w:r>
          </w:p>
        </w:tc>
        <w:tc>
          <w:tcPr>
            <w:tcW w:w="900" w:type="dxa"/>
            <w:tcBorders>
              <w:top w:val="nil"/>
              <w:left w:val="nil"/>
              <w:bottom w:val="single" w:sz="4" w:space="0" w:color="auto"/>
              <w:right w:val="single" w:sz="4" w:space="0" w:color="auto"/>
            </w:tcBorders>
            <w:noWrap/>
            <w:vAlign w:val="center"/>
          </w:tcPr>
          <w:p w14:paraId="39E87ABD" w14:textId="72D9CE1C" w:rsidR="003A6678" w:rsidRPr="002A3870" w:rsidRDefault="003A6678" w:rsidP="00B22AA5">
            <w:pPr>
              <w:rPr>
                <w:color w:val="000000"/>
              </w:rPr>
            </w:pPr>
            <w:r w:rsidRPr="002A3870">
              <w:rPr>
                <w:color w:val="000000"/>
              </w:rPr>
              <w:t>57.13</w:t>
            </w:r>
          </w:p>
        </w:tc>
        <w:tc>
          <w:tcPr>
            <w:tcW w:w="900" w:type="dxa"/>
            <w:tcBorders>
              <w:top w:val="nil"/>
              <w:left w:val="nil"/>
              <w:bottom w:val="single" w:sz="4" w:space="0" w:color="auto"/>
              <w:right w:val="single" w:sz="4" w:space="0" w:color="auto"/>
            </w:tcBorders>
            <w:noWrap/>
            <w:vAlign w:val="center"/>
          </w:tcPr>
          <w:p w14:paraId="26B984F2" w14:textId="28C4F57E" w:rsidR="003A6678" w:rsidRPr="002A3870" w:rsidRDefault="003A6678" w:rsidP="00B22AA5">
            <w:pPr>
              <w:rPr>
                <w:color w:val="000000"/>
              </w:rPr>
            </w:pPr>
            <w:r w:rsidRPr="002A3870">
              <w:rPr>
                <w:color w:val="000000"/>
              </w:rPr>
              <w:t>58.84</w:t>
            </w:r>
          </w:p>
        </w:tc>
        <w:tc>
          <w:tcPr>
            <w:tcW w:w="900" w:type="dxa"/>
            <w:tcBorders>
              <w:top w:val="nil"/>
              <w:left w:val="nil"/>
              <w:bottom w:val="single" w:sz="4" w:space="0" w:color="auto"/>
              <w:right w:val="single" w:sz="4" w:space="0" w:color="auto"/>
            </w:tcBorders>
            <w:noWrap/>
            <w:vAlign w:val="center"/>
          </w:tcPr>
          <w:p w14:paraId="362DFB0D" w14:textId="270ABD37" w:rsidR="003A6678" w:rsidRPr="002A3870" w:rsidRDefault="003A6678" w:rsidP="00B22AA5">
            <w:pPr>
              <w:rPr>
                <w:color w:val="000000"/>
              </w:rPr>
            </w:pPr>
            <w:r w:rsidRPr="002A3870">
              <w:rPr>
                <w:color w:val="000000"/>
              </w:rPr>
              <w:t>60.60</w:t>
            </w:r>
          </w:p>
        </w:tc>
        <w:tc>
          <w:tcPr>
            <w:tcW w:w="900" w:type="dxa"/>
            <w:tcBorders>
              <w:top w:val="nil"/>
              <w:left w:val="nil"/>
              <w:bottom w:val="single" w:sz="4" w:space="0" w:color="auto"/>
              <w:right w:val="single" w:sz="4" w:space="0" w:color="auto"/>
            </w:tcBorders>
            <w:noWrap/>
            <w:vAlign w:val="center"/>
          </w:tcPr>
          <w:p w14:paraId="1D04F1F9" w14:textId="6209A3AC" w:rsidR="003A6678" w:rsidRPr="002A3870" w:rsidRDefault="003A6678" w:rsidP="00B22AA5">
            <w:pPr>
              <w:rPr>
                <w:color w:val="000000"/>
              </w:rPr>
            </w:pPr>
            <w:r w:rsidRPr="002A3870">
              <w:rPr>
                <w:color w:val="000000"/>
              </w:rPr>
              <w:t>62.43</w:t>
            </w:r>
          </w:p>
        </w:tc>
        <w:tc>
          <w:tcPr>
            <w:tcW w:w="900" w:type="dxa"/>
            <w:tcBorders>
              <w:top w:val="nil"/>
              <w:left w:val="nil"/>
              <w:bottom w:val="single" w:sz="4" w:space="0" w:color="auto"/>
              <w:right w:val="single" w:sz="4" w:space="0" w:color="auto"/>
            </w:tcBorders>
            <w:noWrap/>
            <w:vAlign w:val="center"/>
          </w:tcPr>
          <w:p w14:paraId="61C3A589" w14:textId="26D8DC45" w:rsidR="003A6678" w:rsidRPr="002A3870" w:rsidRDefault="003A6678" w:rsidP="00B22AA5">
            <w:pPr>
              <w:rPr>
                <w:color w:val="000000"/>
              </w:rPr>
            </w:pPr>
            <w:r w:rsidRPr="002A3870">
              <w:rPr>
                <w:color w:val="000000"/>
              </w:rPr>
              <w:t>64.28</w:t>
            </w:r>
          </w:p>
        </w:tc>
        <w:tc>
          <w:tcPr>
            <w:tcW w:w="936" w:type="dxa"/>
            <w:tcBorders>
              <w:top w:val="nil"/>
              <w:left w:val="nil"/>
              <w:bottom w:val="single" w:sz="4" w:space="0" w:color="auto"/>
              <w:right w:val="single" w:sz="4" w:space="0" w:color="auto"/>
            </w:tcBorders>
            <w:vAlign w:val="center"/>
          </w:tcPr>
          <w:p w14:paraId="4CDFD359" w14:textId="68871449" w:rsidR="003A6678" w:rsidRPr="002A3870" w:rsidRDefault="003A6678" w:rsidP="00B22AA5">
            <w:pPr>
              <w:rPr>
                <w:color w:val="000000"/>
              </w:rPr>
            </w:pPr>
            <w:r w:rsidRPr="002A3870">
              <w:rPr>
                <w:color w:val="000000"/>
              </w:rPr>
              <w:t>66.21</w:t>
            </w:r>
          </w:p>
        </w:tc>
      </w:tr>
      <w:tr w:rsidR="00A61E7E" w:rsidRPr="002A3870" w14:paraId="69F7F2B8" w14:textId="77777777" w:rsidTr="00BE77AB">
        <w:trPr>
          <w:trHeight w:val="315"/>
        </w:trPr>
        <w:tc>
          <w:tcPr>
            <w:tcW w:w="915" w:type="dxa"/>
            <w:tcBorders>
              <w:top w:val="nil"/>
              <w:left w:val="single" w:sz="4" w:space="0" w:color="auto"/>
              <w:bottom w:val="single" w:sz="4" w:space="0" w:color="auto"/>
              <w:right w:val="single" w:sz="4" w:space="0" w:color="auto"/>
            </w:tcBorders>
            <w:hideMark/>
          </w:tcPr>
          <w:p w14:paraId="3D568B76" w14:textId="77777777" w:rsidR="003A6678" w:rsidRPr="002A3870" w:rsidRDefault="003A6678" w:rsidP="00B22AA5">
            <w:pPr>
              <w:rPr>
                <w:color w:val="000000"/>
              </w:rPr>
            </w:pPr>
            <w:r w:rsidRPr="002A3870">
              <w:rPr>
                <w:color w:val="000000"/>
              </w:rPr>
              <w:t>T23</w:t>
            </w:r>
          </w:p>
        </w:tc>
        <w:tc>
          <w:tcPr>
            <w:tcW w:w="900" w:type="dxa"/>
            <w:tcBorders>
              <w:top w:val="nil"/>
              <w:left w:val="nil"/>
              <w:bottom w:val="single" w:sz="4" w:space="0" w:color="auto"/>
              <w:right w:val="single" w:sz="4" w:space="0" w:color="auto"/>
            </w:tcBorders>
            <w:noWrap/>
            <w:vAlign w:val="center"/>
          </w:tcPr>
          <w:p w14:paraId="3C30F008" w14:textId="212230D4" w:rsidR="003A6678" w:rsidRPr="002A3870" w:rsidRDefault="003A6678" w:rsidP="00B22AA5">
            <w:pPr>
              <w:rPr>
                <w:color w:val="000000"/>
              </w:rPr>
            </w:pPr>
            <w:r w:rsidRPr="002A3870">
              <w:rPr>
                <w:color w:val="000000"/>
              </w:rPr>
              <w:t>79.47</w:t>
            </w:r>
          </w:p>
        </w:tc>
        <w:tc>
          <w:tcPr>
            <w:tcW w:w="900" w:type="dxa"/>
            <w:tcBorders>
              <w:top w:val="nil"/>
              <w:left w:val="nil"/>
              <w:bottom w:val="single" w:sz="4" w:space="0" w:color="auto"/>
              <w:right w:val="single" w:sz="4" w:space="0" w:color="auto"/>
            </w:tcBorders>
            <w:noWrap/>
            <w:vAlign w:val="center"/>
          </w:tcPr>
          <w:p w14:paraId="3C75254B" w14:textId="37B7F59B" w:rsidR="003A6678" w:rsidRPr="002A3870" w:rsidRDefault="003A6678" w:rsidP="00B22AA5">
            <w:pPr>
              <w:rPr>
                <w:color w:val="000000"/>
              </w:rPr>
            </w:pPr>
            <w:r w:rsidRPr="002A3870">
              <w:rPr>
                <w:color w:val="000000"/>
              </w:rPr>
              <w:t>81.64</w:t>
            </w:r>
          </w:p>
        </w:tc>
        <w:tc>
          <w:tcPr>
            <w:tcW w:w="900" w:type="dxa"/>
            <w:tcBorders>
              <w:top w:val="nil"/>
              <w:left w:val="nil"/>
              <w:bottom w:val="single" w:sz="4" w:space="0" w:color="auto"/>
              <w:right w:val="single" w:sz="4" w:space="0" w:color="auto"/>
            </w:tcBorders>
            <w:noWrap/>
            <w:vAlign w:val="center"/>
          </w:tcPr>
          <w:p w14:paraId="75248589" w14:textId="275604D1" w:rsidR="003A6678" w:rsidRPr="002A3870" w:rsidRDefault="003A6678" w:rsidP="00B22AA5">
            <w:pPr>
              <w:rPr>
                <w:color w:val="000000"/>
              </w:rPr>
            </w:pPr>
            <w:r w:rsidRPr="002A3870">
              <w:rPr>
                <w:color w:val="000000"/>
              </w:rPr>
              <w:t>83.81</w:t>
            </w:r>
          </w:p>
        </w:tc>
        <w:tc>
          <w:tcPr>
            <w:tcW w:w="900" w:type="dxa"/>
            <w:tcBorders>
              <w:top w:val="nil"/>
              <w:left w:val="nil"/>
              <w:bottom w:val="single" w:sz="4" w:space="0" w:color="auto"/>
              <w:right w:val="single" w:sz="4" w:space="0" w:color="auto"/>
            </w:tcBorders>
            <w:noWrap/>
            <w:vAlign w:val="center"/>
          </w:tcPr>
          <w:p w14:paraId="1523CA10" w14:textId="2A0380AC" w:rsidR="003A6678" w:rsidRPr="002A3870" w:rsidRDefault="003A6678" w:rsidP="00B22AA5">
            <w:pPr>
              <w:rPr>
                <w:color w:val="000000"/>
              </w:rPr>
            </w:pPr>
            <w:r w:rsidRPr="002A3870">
              <w:rPr>
                <w:color w:val="000000"/>
              </w:rPr>
              <w:t>86.10</w:t>
            </w:r>
          </w:p>
        </w:tc>
        <w:tc>
          <w:tcPr>
            <w:tcW w:w="900" w:type="dxa"/>
            <w:tcBorders>
              <w:top w:val="nil"/>
              <w:left w:val="nil"/>
              <w:bottom w:val="single" w:sz="4" w:space="0" w:color="auto"/>
              <w:right w:val="single" w:sz="4" w:space="0" w:color="auto"/>
            </w:tcBorders>
            <w:noWrap/>
            <w:vAlign w:val="center"/>
          </w:tcPr>
          <w:p w14:paraId="190B93DE" w14:textId="636C098B" w:rsidR="003A6678" w:rsidRPr="002A3870" w:rsidRDefault="003A6678" w:rsidP="00B22AA5">
            <w:pPr>
              <w:rPr>
                <w:color w:val="000000"/>
              </w:rPr>
            </w:pPr>
            <w:r w:rsidRPr="002A3870">
              <w:rPr>
                <w:color w:val="000000"/>
              </w:rPr>
              <w:t>88.40</w:t>
            </w:r>
          </w:p>
        </w:tc>
        <w:tc>
          <w:tcPr>
            <w:tcW w:w="900" w:type="dxa"/>
            <w:tcBorders>
              <w:top w:val="nil"/>
              <w:left w:val="nil"/>
              <w:bottom w:val="single" w:sz="4" w:space="0" w:color="auto"/>
              <w:right w:val="single" w:sz="4" w:space="0" w:color="auto"/>
            </w:tcBorders>
            <w:noWrap/>
            <w:vAlign w:val="center"/>
          </w:tcPr>
          <w:p w14:paraId="6C346D22" w14:textId="42B70924" w:rsidR="003A6678" w:rsidRPr="002A3870" w:rsidRDefault="003A6678" w:rsidP="00B22AA5">
            <w:pPr>
              <w:rPr>
                <w:color w:val="000000"/>
              </w:rPr>
            </w:pPr>
            <w:r w:rsidRPr="002A3870">
              <w:rPr>
                <w:color w:val="000000"/>
              </w:rPr>
              <w:t>90.84</w:t>
            </w:r>
          </w:p>
        </w:tc>
        <w:tc>
          <w:tcPr>
            <w:tcW w:w="900" w:type="dxa"/>
            <w:tcBorders>
              <w:top w:val="nil"/>
              <w:left w:val="nil"/>
              <w:bottom w:val="single" w:sz="4" w:space="0" w:color="auto"/>
              <w:right w:val="single" w:sz="4" w:space="0" w:color="auto"/>
            </w:tcBorders>
            <w:noWrap/>
            <w:vAlign w:val="center"/>
          </w:tcPr>
          <w:p w14:paraId="324BA81D" w14:textId="02E67649" w:rsidR="003A6678" w:rsidRPr="002A3870" w:rsidRDefault="003A6678" w:rsidP="00B22AA5">
            <w:pPr>
              <w:rPr>
                <w:color w:val="000000"/>
              </w:rPr>
            </w:pPr>
            <w:r w:rsidRPr="002A3870">
              <w:rPr>
                <w:color w:val="000000"/>
              </w:rPr>
              <w:t>93.30</w:t>
            </w:r>
          </w:p>
        </w:tc>
        <w:tc>
          <w:tcPr>
            <w:tcW w:w="900" w:type="dxa"/>
            <w:tcBorders>
              <w:top w:val="nil"/>
              <w:left w:val="nil"/>
              <w:bottom w:val="single" w:sz="4" w:space="0" w:color="auto"/>
              <w:right w:val="single" w:sz="4" w:space="0" w:color="auto"/>
            </w:tcBorders>
            <w:noWrap/>
            <w:vAlign w:val="center"/>
          </w:tcPr>
          <w:p w14:paraId="1B7D36A1" w14:textId="5E547794" w:rsidR="003A6678" w:rsidRPr="002A3870" w:rsidRDefault="003A6678" w:rsidP="00B22AA5">
            <w:pPr>
              <w:rPr>
                <w:color w:val="000000"/>
              </w:rPr>
            </w:pPr>
            <w:r w:rsidRPr="002A3870">
              <w:rPr>
                <w:color w:val="000000"/>
              </w:rPr>
              <w:t>95.85</w:t>
            </w:r>
          </w:p>
        </w:tc>
        <w:tc>
          <w:tcPr>
            <w:tcW w:w="900" w:type="dxa"/>
            <w:tcBorders>
              <w:top w:val="nil"/>
              <w:left w:val="nil"/>
              <w:bottom w:val="single" w:sz="4" w:space="0" w:color="auto"/>
              <w:right w:val="single" w:sz="4" w:space="0" w:color="auto"/>
            </w:tcBorders>
            <w:noWrap/>
            <w:vAlign w:val="center"/>
          </w:tcPr>
          <w:p w14:paraId="2DA58D04" w14:textId="697C5749" w:rsidR="003A6678" w:rsidRPr="002A3870" w:rsidRDefault="003A6678" w:rsidP="00B22AA5">
            <w:pPr>
              <w:rPr>
                <w:color w:val="000000"/>
              </w:rPr>
            </w:pPr>
            <w:r w:rsidRPr="002A3870">
              <w:rPr>
                <w:color w:val="000000"/>
              </w:rPr>
              <w:t>98.47</w:t>
            </w:r>
          </w:p>
        </w:tc>
        <w:tc>
          <w:tcPr>
            <w:tcW w:w="936" w:type="dxa"/>
            <w:tcBorders>
              <w:top w:val="nil"/>
              <w:left w:val="nil"/>
              <w:bottom w:val="single" w:sz="4" w:space="0" w:color="auto"/>
              <w:right w:val="single" w:sz="4" w:space="0" w:color="auto"/>
            </w:tcBorders>
            <w:vAlign w:val="center"/>
          </w:tcPr>
          <w:p w14:paraId="5FB033D8" w14:textId="622D794A" w:rsidR="003A6678" w:rsidRPr="002A3870" w:rsidRDefault="003A6678" w:rsidP="00B22AA5">
            <w:pPr>
              <w:rPr>
                <w:color w:val="000000"/>
              </w:rPr>
            </w:pPr>
            <w:r w:rsidRPr="002A3870">
              <w:rPr>
                <w:color w:val="000000"/>
              </w:rPr>
              <w:t>101.43</w:t>
            </w:r>
          </w:p>
        </w:tc>
      </w:tr>
      <w:tr w:rsidR="00C365F0" w:rsidRPr="002A3870" w14:paraId="6C7F77AD" w14:textId="77777777" w:rsidTr="00BE77AB">
        <w:trPr>
          <w:trHeight w:val="315"/>
        </w:trPr>
        <w:tc>
          <w:tcPr>
            <w:tcW w:w="915" w:type="dxa"/>
            <w:tcBorders>
              <w:top w:val="single" w:sz="4" w:space="0" w:color="auto"/>
              <w:left w:val="single" w:sz="4" w:space="0" w:color="auto"/>
              <w:bottom w:val="single" w:sz="4" w:space="0" w:color="auto"/>
              <w:right w:val="single" w:sz="4" w:space="0" w:color="auto"/>
            </w:tcBorders>
          </w:tcPr>
          <w:p w14:paraId="49DE0CBA" w14:textId="711F26EC" w:rsidR="003A6678" w:rsidRPr="002A3870" w:rsidRDefault="003A6678" w:rsidP="00B22AA5">
            <w:pPr>
              <w:rPr>
                <w:color w:val="000000"/>
              </w:rPr>
            </w:pPr>
            <w:r w:rsidRPr="002A3870">
              <w:rPr>
                <w:color w:val="000000"/>
              </w:rPr>
              <w:t>T24</w:t>
            </w:r>
          </w:p>
        </w:tc>
        <w:tc>
          <w:tcPr>
            <w:tcW w:w="900" w:type="dxa"/>
            <w:tcBorders>
              <w:top w:val="single" w:sz="4" w:space="0" w:color="auto"/>
              <w:left w:val="nil"/>
              <w:bottom w:val="single" w:sz="4" w:space="0" w:color="auto"/>
              <w:right w:val="single" w:sz="4" w:space="0" w:color="auto"/>
            </w:tcBorders>
            <w:noWrap/>
            <w:vAlign w:val="center"/>
          </w:tcPr>
          <w:p w14:paraId="669B09A5" w14:textId="0592E9B2" w:rsidR="003A6678" w:rsidRPr="002A3870" w:rsidRDefault="003A6678" w:rsidP="00B22AA5">
            <w:pPr>
              <w:rPr>
                <w:color w:val="000000"/>
              </w:rPr>
            </w:pPr>
            <w:r w:rsidRPr="002A3870">
              <w:rPr>
                <w:color w:val="000000"/>
              </w:rPr>
              <w:t>82.41</w:t>
            </w:r>
          </w:p>
        </w:tc>
        <w:tc>
          <w:tcPr>
            <w:tcW w:w="900" w:type="dxa"/>
            <w:tcBorders>
              <w:top w:val="single" w:sz="4" w:space="0" w:color="auto"/>
              <w:left w:val="nil"/>
              <w:bottom w:val="single" w:sz="4" w:space="0" w:color="auto"/>
              <w:right w:val="single" w:sz="4" w:space="0" w:color="auto"/>
            </w:tcBorders>
            <w:noWrap/>
            <w:vAlign w:val="center"/>
          </w:tcPr>
          <w:p w14:paraId="64CDE31E" w14:textId="701C1506" w:rsidR="003A6678" w:rsidRPr="002A3870" w:rsidRDefault="003A6678" w:rsidP="00B22AA5">
            <w:pPr>
              <w:rPr>
                <w:color w:val="000000"/>
              </w:rPr>
            </w:pPr>
            <w:r w:rsidRPr="002A3870">
              <w:rPr>
                <w:color w:val="000000"/>
              </w:rPr>
              <w:t>84.61</w:t>
            </w:r>
          </w:p>
        </w:tc>
        <w:tc>
          <w:tcPr>
            <w:tcW w:w="900" w:type="dxa"/>
            <w:tcBorders>
              <w:top w:val="single" w:sz="4" w:space="0" w:color="auto"/>
              <w:left w:val="nil"/>
              <w:bottom w:val="single" w:sz="4" w:space="0" w:color="auto"/>
              <w:right w:val="single" w:sz="4" w:space="0" w:color="auto"/>
            </w:tcBorders>
            <w:noWrap/>
            <w:vAlign w:val="center"/>
          </w:tcPr>
          <w:p w14:paraId="498EF07B" w14:textId="005F6C56" w:rsidR="003A6678" w:rsidRPr="002A3870" w:rsidRDefault="003A6678" w:rsidP="00B22AA5">
            <w:pPr>
              <w:rPr>
                <w:color w:val="000000"/>
              </w:rPr>
            </w:pPr>
            <w:r w:rsidRPr="002A3870">
              <w:rPr>
                <w:color w:val="000000"/>
              </w:rPr>
              <w:t>86.92</w:t>
            </w:r>
          </w:p>
        </w:tc>
        <w:tc>
          <w:tcPr>
            <w:tcW w:w="900" w:type="dxa"/>
            <w:tcBorders>
              <w:top w:val="single" w:sz="4" w:space="0" w:color="auto"/>
              <w:left w:val="nil"/>
              <w:bottom w:val="single" w:sz="4" w:space="0" w:color="auto"/>
              <w:right w:val="single" w:sz="4" w:space="0" w:color="auto"/>
            </w:tcBorders>
            <w:noWrap/>
            <w:vAlign w:val="center"/>
          </w:tcPr>
          <w:p w14:paraId="0BAC7ED2" w14:textId="67CBDB1C" w:rsidR="003A6678" w:rsidRPr="002A3870" w:rsidRDefault="003A6678" w:rsidP="00B22AA5">
            <w:pPr>
              <w:rPr>
                <w:color w:val="000000"/>
              </w:rPr>
            </w:pPr>
            <w:r w:rsidRPr="002A3870">
              <w:rPr>
                <w:color w:val="000000"/>
              </w:rPr>
              <w:t>89.32</w:t>
            </w:r>
          </w:p>
        </w:tc>
        <w:tc>
          <w:tcPr>
            <w:tcW w:w="900" w:type="dxa"/>
            <w:tcBorders>
              <w:top w:val="single" w:sz="4" w:space="0" w:color="auto"/>
              <w:left w:val="nil"/>
              <w:bottom w:val="single" w:sz="4" w:space="0" w:color="auto"/>
              <w:right w:val="single" w:sz="4" w:space="0" w:color="auto"/>
            </w:tcBorders>
            <w:noWrap/>
            <w:vAlign w:val="center"/>
          </w:tcPr>
          <w:p w14:paraId="7389F37C" w14:textId="12A1A009" w:rsidR="003A6678" w:rsidRPr="002A3870" w:rsidRDefault="003A6678" w:rsidP="00B22AA5">
            <w:pPr>
              <w:rPr>
                <w:color w:val="000000"/>
              </w:rPr>
            </w:pPr>
            <w:r w:rsidRPr="002A3870">
              <w:rPr>
                <w:color w:val="000000"/>
              </w:rPr>
              <w:t>91.74</w:t>
            </w:r>
          </w:p>
        </w:tc>
        <w:tc>
          <w:tcPr>
            <w:tcW w:w="900" w:type="dxa"/>
            <w:tcBorders>
              <w:top w:val="single" w:sz="4" w:space="0" w:color="auto"/>
              <w:left w:val="nil"/>
              <w:bottom w:val="single" w:sz="4" w:space="0" w:color="auto"/>
              <w:right w:val="single" w:sz="4" w:space="0" w:color="auto"/>
            </w:tcBorders>
            <w:noWrap/>
            <w:vAlign w:val="center"/>
          </w:tcPr>
          <w:p w14:paraId="0E4EDAE7" w14:textId="5D85397B" w:rsidR="003A6678" w:rsidRPr="002A3870" w:rsidRDefault="003A6678" w:rsidP="00B22AA5">
            <w:pPr>
              <w:rPr>
                <w:color w:val="000000"/>
              </w:rPr>
            </w:pPr>
            <w:r w:rsidRPr="002A3870">
              <w:rPr>
                <w:color w:val="000000"/>
              </w:rPr>
              <w:t>94.26</w:t>
            </w:r>
          </w:p>
        </w:tc>
        <w:tc>
          <w:tcPr>
            <w:tcW w:w="900" w:type="dxa"/>
            <w:tcBorders>
              <w:top w:val="single" w:sz="4" w:space="0" w:color="auto"/>
              <w:left w:val="nil"/>
              <w:bottom w:val="single" w:sz="4" w:space="0" w:color="auto"/>
              <w:right w:val="single" w:sz="4" w:space="0" w:color="auto"/>
            </w:tcBorders>
            <w:noWrap/>
            <w:vAlign w:val="center"/>
          </w:tcPr>
          <w:p w14:paraId="02309754" w14:textId="5AFB1712" w:rsidR="003A6678" w:rsidRPr="002A3870" w:rsidRDefault="003A6678" w:rsidP="00B22AA5">
            <w:pPr>
              <w:rPr>
                <w:color w:val="000000"/>
              </w:rPr>
            </w:pPr>
            <w:r w:rsidRPr="002A3870">
              <w:rPr>
                <w:color w:val="000000"/>
              </w:rPr>
              <w:t>96.83</w:t>
            </w:r>
          </w:p>
        </w:tc>
        <w:tc>
          <w:tcPr>
            <w:tcW w:w="900" w:type="dxa"/>
            <w:tcBorders>
              <w:top w:val="single" w:sz="4" w:space="0" w:color="auto"/>
              <w:left w:val="nil"/>
              <w:bottom w:val="single" w:sz="4" w:space="0" w:color="auto"/>
              <w:right w:val="single" w:sz="4" w:space="0" w:color="auto"/>
            </w:tcBorders>
            <w:noWrap/>
            <w:vAlign w:val="center"/>
          </w:tcPr>
          <w:p w14:paraId="1D2A28F7" w14:textId="6DB10340" w:rsidR="003A6678" w:rsidRPr="002A3870" w:rsidRDefault="003A6678" w:rsidP="00B22AA5">
            <w:pPr>
              <w:rPr>
                <w:color w:val="000000"/>
              </w:rPr>
            </w:pPr>
            <w:r w:rsidRPr="002A3870">
              <w:rPr>
                <w:color w:val="000000"/>
              </w:rPr>
              <w:t>99.49</w:t>
            </w:r>
          </w:p>
        </w:tc>
        <w:tc>
          <w:tcPr>
            <w:tcW w:w="900" w:type="dxa"/>
            <w:tcBorders>
              <w:top w:val="single" w:sz="4" w:space="0" w:color="auto"/>
              <w:left w:val="nil"/>
              <w:bottom w:val="single" w:sz="4" w:space="0" w:color="auto"/>
              <w:right w:val="single" w:sz="4" w:space="0" w:color="auto"/>
            </w:tcBorders>
            <w:noWrap/>
            <w:vAlign w:val="center"/>
          </w:tcPr>
          <w:p w14:paraId="75724F17" w14:textId="3AD695CD" w:rsidR="003A6678" w:rsidRPr="002A3870" w:rsidRDefault="003A6678" w:rsidP="00B22AA5">
            <w:pPr>
              <w:rPr>
                <w:color w:val="000000"/>
              </w:rPr>
            </w:pPr>
            <w:r w:rsidRPr="002A3870">
              <w:rPr>
                <w:color w:val="000000"/>
              </w:rPr>
              <w:t>102.25</w:t>
            </w:r>
          </w:p>
        </w:tc>
        <w:tc>
          <w:tcPr>
            <w:tcW w:w="936" w:type="dxa"/>
            <w:tcBorders>
              <w:top w:val="single" w:sz="4" w:space="0" w:color="auto"/>
              <w:left w:val="nil"/>
              <w:bottom w:val="single" w:sz="4" w:space="0" w:color="auto"/>
              <w:right w:val="single" w:sz="4" w:space="0" w:color="auto"/>
            </w:tcBorders>
            <w:vAlign w:val="center"/>
          </w:tcPr>
          <w:p w14:paraId="3D512183" w14:textId="553DB482" w:rsidR="003A6678" w:rsidRPr="002A3870" w:rsidRDefault="003A6678" w:rsidP="00B22AA5">
            <w:pPr>
              <w:rPr>
                <w:color w:val="000000"/>
              </w:rPr>
            </w:pPr>
            <w:r w:rsidRPr="002A3870">
              <w:rPr>
                <w:color w:val="000000"/>
              </w:rPr>
              <w:t>105.31</w:t>
            </w:r>
          </w:p>
        </w:tc>
      </w:tr>
    </w:tbl>
    <w:p w14:paraId="71A4A3EC" w14:textId="77777777" w:rsidR="005F649F" w:rsidRPr="002A3870" w:rsidRDefault="005F649F" w:rsidP="00AE6039"/>
    <w:p w14:paraId="44B8BF66" w14:textId="77777777" w:rsidR="00D8520D" w:rsidRPr="002A3870" w:rsidRDefault="00D8520D" w:rsidP="00AE6039">
      <w:r w:rsidRPr="002A3870">
        <w:t>Section 2.</w:t>
      </w:r>
      <w:r w:rsidRPr="002A3870">
        <w:tab/>
        <w:t xml:space="preserve">Lead pay will be paid to an employee when the normal manager or supervisor is absent or the employee has been assigned lead responsibilities and lead responsibilities are not part of the employee’s existing job description.  Lead pay differential shall be one dollar and fifty cents ($1.50) per hour for all hours worked in that assignment.  </w:t>
      </w:r>
    </w:p>
    <w:p w14:paraId="7E9391BB" w14:textId="77777777" w:rsidR="00A6339D" w:rsidRPr="002A3870" w:rsidRDefault="00A6339D" w:rsidP="00AE6039"/>
    <w:p w14:paraId="7E4A9F6D" w14:textId="77777777" w:rsidR="00D8520D" w:rsidRPr="002A3870" w:rsidRDefault="00D8520D" w:rsidP="00AE6039">
      <w:r w:rsidRPr="002A3870">
        <w:t>Section 3.</w:t>
      </w:r>
      <w:r w:rsidRPr="002A3870">
        <w:tab/>
        <w:t>Shift Differential shall be:</w:t>
      </w:r>
    </w:p>
    <w:p w14:paraId="0FD31967" w14:textId="77777777" w:rsidR="003D5181" w:rsidRPr="002A3870" w:rsidRDefault="003D5181" w:rsidP="00AE6039"/>
    <w:p w14:paraId="30824130" w14:textId="77777777" w:rsidR="00D8520D" w:rsidRPr="002A3870" w:rsidRDefault="00D8520D" w:rsidP="00B22AA5">
      <w:pPr>
        <w:ind w:left="720"/>
      </w:pPr>
      <w:r w:rsidRPr="002A3870">
        <w:t>a.)</w:t>
      </w:r>
      <w:r w:rsidRPr="002A3870">
        <w:tab/>
        <w:t>$ 1.40 per hour for the evening shift; and</w:t>
      </w:r>
    </w:p>
    <w:p w14:paraId="47C0414E" w14:textId="77777777" w:rsidR="004F61C1" w:rsidRPr="002A3870" w:rsidRDefault="004F61C1" w:rsidP="00B22AA5">
      <w:pPr>
        <w:ind w:left="720"/>
      </w:pPr>
    </w:p>
    <w:p w14:paraId="7B56FC1B" w14:textId="31672786" w:rsidR="005F649F" w:rsidRPr="002A3870" w:rsidRDefault="00D8520D" w:rsidP="00B22AA5">
      <w:pPr>
        <w:ind w:left="720"/>
      </w:pPr>
      <w:r w:rsidRPr="002A3870">
        <w:t>b.)</w:t>
      </w:r>
      <w:r w:rsidRPr="002A3870">
        <w:tab/>
      </w:r>
      <w:r w:rsidR="005F649F" w:rsidRPr="002A3870">
        <w:t>F</w:t>
      </w:r>
      <w:r w:rsidRPr="002A3870">
        <w:t>or the night shift</w:t>
      </w:r>
      <w:r w:rsidR="005F649F" w:rsidRPr="002A3870">
        <w:t>:</w:t>
      </w:r>
    </w:p>
    <w:p w14:paraId="3B3819BB" w14:textId="77777777" w:rsidR="00BE5136" w:rsidRPr="002A3870" w:rsidRDefault="00BE5136" w:rsidP="00B22AA5"/>
    <w:p w14:paraId="1A22872A" w14:textId="5D640D14" w:rsidR="00BE5136" w:rsidRPr="002A3870" w:rsidRDefault="00BE5136" w:rsidP="00B22AA5">
      <w:r w:rsidRPr="002A3870">
        <w:tab/>
      </w:r>
      <w:r w:rsidRPr="002A3870">
        <w:tab/>
        <w:t>1.)</w:t>
      </w:r>
      <w:r w:rsidRPr="002A3870">
        <w:tab/>
        <w:t>Effective the first pay period following ratification, $2.20 per hour;</w:t>
      </w:r>
    </w:p>
    <w:p w14:paraId="39A8211D" w14:textId="6256AA74" w:rsidR="00BE5136" w:rsidRPr="002A3870" w:rsidRDefault="00BE5136" w:rsidP="00B22AA5">
      <w:r w:rsidRPr="002A3870">
        <w:tab/>
      </w:r>
      <w:r w:rsidRPr="002A3870">
        <w:tab/>
        <w:t>2.)</w:t>
      </w:r>
      <w:r w:rsidRPr="002A3870">
        <w:tab/>
        <w:t>Effective the first pay period that includes June 1, 2026, $2.45 per hour;</w:t>
      </w:r>
    </w:p>
    <w:p w14:paraId="020B1AA0" w14:textId="31D61D73" w:rsidR="00BE5136" w:rsidRPr="002A3870" w:rsidRDefault="00BE5136" w:rsidP="00B22AA5">
      <w:r w:rsidRPr="002A3870">
        <w:tab/>
      </w:r>
      <w:r w:rsidRPr="002A3870">
        <w:tab/>
        <w:t>3.)</w:t>
      </w:r>
      <w:r w:rsidRPr="002A3870">
        <w:tab/>
        <w:t>Effective the first pay period that includes June 1, 2027, $2.70 per hour.</w:t>
      </w:r>
    </w:p>
    <w:p w14:paraId="7DF068FB" w14:textId="77777777" w:rsidR="00BE5136" w:rsidRPr="002A3870" w:rsidRDefault="00BE5136" w:rsidP="00B22AA5"/>
    <w:p w14:paraId="0AF86670" w14:textId="2F4DE736" w:rsidR="00BE5136" w:rsidRPr="002A3870" w:rsidRDefault="00BE5136" w:rsidP="00B22AA5">
      <w:pPr>
        <w:ind w:left="720"/>
      </w:pPr>
      <w:r w:rsidRPr="002A3870">
        <w:t>Shift Differential for Respiratory Therapist, Respiratory Therapist – Stabilization Team, Respiratory Therapist Transport, Respiratory Therapist Coordinator, Pulmonary Function Therapist, Respiratory Therapist SNF, Respiratory Therapist Transport Coordinator shall be:</w:t>
      </w:r>
    </w:p>
    <w:p w14:paraId="5AABDEB4" w14:textId="77777777" w:rsidR="00BE5136" w:rsidRPr="002A3870" w:rsidRDefault="00BE5136" w:rsidP="00B22AA5"/>
    <w:p w14:paraId="0E8B824D" w14:textId="544F9A49" w:rsidR="00BE5136" w:rsidRPr="002A3870" w:rsidRDefault="00BE5136" w:rsidP="00B22AA5">
      <w:r w:rsidRPr="002A3870">
        <w:tab/>
        <w:t>a.)</w:t>
      </w:r>
      <w:r w:rsidRPr="002A3870">
        <w:tab/>
        <w:t>$1.40 per hour for the evening shift; and</w:t>
      </w:r>
    </w:p>
    <w:p w14:paraId="732457F7" w14:textId="184676EB" w:rsidR="00BE5136" w:rsidRPr="002A3870" w:rsidRDefault="00BE5136" w:rsidP="00B22AA5">
      <w:r w:rsidRPr="002A3870">
        <w:tab/>
      </w:r>
      <w:r w:rsidRPr="002A3870">
        <w:tab/>
      </w:r>
    </w:p>
    <w:p w14:paraId="23FF6025" w14:textId="38DE6631" w:rsidR="00BE5136" w:rsidRPr="002A3870" w:rsidRDefault="00BE5136" w:rsidP="00B22AA5">
      <w:pPr>
        <w:ind w:left="720"/>
      </w:pPr>
      <w:r w:rsidRPr="002A3870">
        <w:t>b.)</w:t>
      </w:r>
      <w:r w:rsidRPr="002A3870">
        <w:tab/>
        <w:t>$4.50 per hour for the night shift.</w:t>
      </w:r>
    </w:p>
    <w:p w14:paraId="50503517" w14:textId="77777777" w:rsidR="00BE5136" w:rsidRPr="002A3870" w:rsidRDefault="00BE5136" w:rsidP="00B22AA5"/>
    <w:p w14:paraId="6B191437" w14:textId="77777777" w:rsidR="00D8520D" w:rsidRPr="002A3870" w:rsidRDefault="00D8520D" w:rsidP="00A27B9C"/>
    <w:p w14:paraId="5A27B13E" w14:textId="44260007" w:rsidR="00F62635" w:rsidRPr="002A3870" w:rsidRDefault="00F62635" w:rsidP="00E1215C">
      <w:pPr>
        <w:ind w:left="720"/>
      </w:pPr>
      <w:r w:rsidRPr="002A3870">
        <w:t xml:space="preserve">Shift Differential for Medical Technician, </w:t>
      </w:r>
      <w:r w:rsidR="00BE5136" w:rsidRPr="002A3870">
        <w:t xml:space="preserve">Histology Technician and the Histology Assistant, </w:t>
      </w:r>
      <w:r w:rsidRPr="002A3870">
        <w:t>shall be:</w:t>
      </w:r>
    </w:p>
    <w:p w14:paraId="7DBE6F8A" w14:textId="77777777" w:rsidR="00BF2E2D" w:rsidRPr="002A3870" w:rsidRDefault="00BF2E2D" w:rsidP="00A27B9C"/>
    <w:p w14:paraId="6376F5E2" w14:textId="106D265D" w:rsidR="00F62635" w:rsidRPr="002A3870" w:rsidRDefault="00F62635" w:rsidP="00B22AA5">
      <w:pPr>
        <w:ind w:left="720"/>
      </w:pPr>
      <w:r w:rsidRPr="002A3870">
        <w:t>a.)</w:t>
      </w:r>
      <w:r w:rsidRPr="002A3870">
        <w:tab/>
        <w:t xml:space="preserve">$2.50 per hour for the evening shift; and </w:t>
      </w:r>
    </w:p>
    <w:p w14:paraId="6E441EBB" w14:textId="77777777" w:rsidR="00F62635" w:rsidRPr="002A3870" w:rsidRDefault="00F62635" w:rsidP="00E1215C">
      <w:pPr>
        <w:ind w:left="720"/>
      </w:pPr>
    </w:p>
    <w:p w14:paraId="4D2047AD" w14:textId="00DBDEBE" w:rsidR="00F62635" w:rsidRPr="002A3870" w:rsidRDefault="00F62635" w:rsidP="00B22AA5">
      <w:pPr>
        <w:ind w:left="720"/>
      </w:pPr>
      <w:r w:rsidRPr="002A3870">
        <w:t>b.)</w:t>
      </w:r>
      <w:r w:rsidRPr="002A3870">
        <w:tab/>
        <w:t>$4.</w:t>
      </w:r>
      <w:r w:rsidR="00BE5136" w:rsidRPr="002A3870">
        <w:t xml:space="preserve">50 </w:t>
      </w:r>
      <w:r w:rsidRPr="002A3870">
        <w:t>per hour for the night shift.</w:t>
      </w:r>
    </w:p>
    <w:p w14:paraId="70FBC66C" w14:textId="77777777" w:rsidR="00BE5136" w:rsidRPr="002A3870" w:rsidRDefault="00BE5136" w:rsidP="00B22AA5"/>
    <w:p w14:paraId="6A6A846C" w14:textId="77777777" w:rsidR="00F62635" w:rsidRPr="002A3870" w:rsidRDefault="00F62635" w:rsidP="00A27B9C"/>
    <w:p w14:paraId="05F8059D" w14:textId="5D3F3D43" w:rsidR="00BE5136" w:rsidRPr="002A3870" w:rsidRDefault="00D8520D" w:rsidP="00AE6039">
      <w:r w:rsidRPr="002A3870">
        <w:t>Section 4.</w:t>
      </w:r>
      <w:r w:rsidRPr="002A3870">
        <w:tab/>
      </w:r>
      <w:r w:rsidR="00BE5136" w:rsidRPr="002A3870">
        <w:t>Charge Pay will be paid to an LPN working in the LTC, in any case where the employee has been assigned by the normal manager or supervisor the responsibility for decision making and/or managerial responsibilities.  Charge pay shall be three dollars ($3.00) per hour for all hours worked in that assignment.</w:t>
      </w:r>
    </w:p>
    <w:p w14:paraId="5E7AB073" w14:textId="77777777" w:rsidR="00BE5136" w:rsidRPr="002A3870" w:rsidRDefault="00BE5136" w:rsidP="00AE6039"/>
    <w:p w14:paraId="5E1E0922" w14:textId="66706438" w:rsidR="00BE5136" w:rsidRPr="002A3870" w:rsidRDefault="00BE5136" w:rsidP="00AE6039">
      <w:r w:rsidRPr="002A3870">
        <w:t>Section 5.</w:t>
      </w:r>
      <w:r w:rsidRPr="002A3870">
        <w:tab/>
        <w:t>Respiratory Therapy Coordinators and Respiratory Therapy Transport Coordinators, shall be paid three dollars ($3.00) per hour for all time the employee is paid by the Employer.</w:t>
      </w:r>
    </w:p>
    <w:p w14:paraId="23D01833" w14:textId="77777777" w:rsidR="00BE5136" w:rsidRPr="002A3870" w:rsidRDefault="00BE5136" w:rsidP="00AE6039"/>
    <w:p w14:paraId="3C296569" w14:textId="38A298F9" w:rsidR="00D8520D" w:rsidRPr="002A3870" w:rsidRDefault="00BE5136" w:rsidP="00AE6039">
      <w:r w:rsidRPr="002A3870">
        <w:t>Section 6.</w:t>
      </w:r>
      <w:r w:rsidRPr="002A3870">
        <w:tab/>
      </w:r>
      <w:r w:rsidR="00D8520D" w:rsidRPr="002A3870">
        <w:t>In addition to the base pay, trainer payment of two dollars</w:t>
      </w:r>
      <w:r w:rsidRPr="002A3870">
        <w:t xml:space="preserve"> and fifty cents</w:t>
      </w:r>
      <w:r w:rsidR="00D8520D" w:rsidRPr="002A3870">
        <w:t xml:space="preserve"> ($2.</w:t>
      </w:r>
      <w:r w:rsidRPr="002A3870">
        <w:t>5</w:t>
      </w:r>
      <w:r w:rsidR="00D8520D" w:rsidRPr="002A3870">
        <w:t xml:space="preserve">0) per hour shall be paid for all time that an employee is assigned preceptor/training duties.  </w:t>
      </w:r>
    </w:p>
    <w:p w14:paraId="1B24487C" w14:textId="77777777" w:rsidR="00A86C1C" w:rsidRPr="002A3870" w:rsidRDefault="00A86C1C" w:rsidP="00AE6039"/>
    <w:p w14:paraId="59FD80A2" w14:textId="50D36255" w:rsidR="00D8520D" w:rsidRPr="002A3870" w:rsidRDefault="00D8520D" w:rsidP="00AE6039">
      <w:r w:rsidRPr="002A3870">
        <w:t xml:space="preserve">Section </w:t>
      </w:r>
      <w:r w:rsidR="00BE5136" w:rsidRPr="002A3870">
        <w:t>7</w:t>
      </w:r>
      <w:r w:rsidRPr="002A3870">
        <w:t>.</w:t>
      </w:r>
      <w:r w:rsidRPr="002A3870">
        <w:tab/>
        <w:t xml:space="preserve">An employee designated as a member of the ECMO Team shall receive a differential of </w:t>
      </w:r>
      <w:r w:rsidR="00F62635" w:rsidRPr="002A3870">
        <w:t xml:space="preserve">twelve </w:t>
      </w:r>
      <w:r w:rsidRPr="002A3870">
        <w:t>dollars ($</w:t>
      </w:r>
      <w:r w:rsidR="00F62635" w:rsidRPr="002A3870">
        <w:t>12</w:t>
      </w:r>
      <w:r w:rsidRPr="002A3870">
        <w:t>.00) per hour for all hours worked running the ECMO Pump.</w:t>
      </w:r>
    </w:p>
    <w:p w14:paraId="6D3C9A8B" w14:textId="77777777" w:rsidR="00D8520D" w:rsidRPr="002A3870" w:rsidRDefault="00D8520D" w:rsidP="00B22AA5">
      <w:pPr>
        <w:rPr>
          <w:color w:val="000000"/>
        </w:rPr>
      </w:pPr>
    </w:p>
    <w:p w14:paraId="4901C294" w14:textId="58703F41" w:rsidR="00D8520D" w:rsidRPr="002A3870" w:rsidRDefault="00D8520D" w:rsidP="00B22AA5">
      <w:pPr>
        <w:rPr>
          <w:color w:val="000000"/>
        </w:rPr>
      </w:pPr>
      <w:r w:rsidRPr="002A3870">
        <w:rPr>
          <w:color w:val="000000"/>
        </w:rPr>
        <w:t xml:space="preserve">Section </w:t>
      </w:r>
      <w:r w:rsidR="00BE5136" w:rsidRPr="002A3870">
        <w:rPr>
          <w:color w:val="000000"/>
        </w:rPr>
        <w:t>8</w:t>
      </w:r>
      <w:r w:rsidRPr="002A3870">
        <w:rPr>
          <w:color w:val="000000"/>
        </w:rPr>
        <w:t>.</w:t>
      </w:r>
      <w:r w:rsidRPr="002A3870">
        <w:rPr>
          <w:color w:val="000000"/>
        </w:rPr>
        <w:tab/>
      </w:r>
      <w:r w:rsidRPr="002A3870">
        <w:t>Effective the first pay period</w:t>
      </w:r>
      <w:r w:rsidR="00543434" w:rsidRPr="002A3870">
        <w:rPr>
          <w:b/>
        </w:rPr>
        <w:t xml:space="preserve"> </w:t>
      </w:r>
      <w:r w:rsidR="00543434" w:rsidRPr="002A3870">
        <w:t>following ratification of this Agreement</w:t>
      </w:r>
      <w:r w:rsidRPr="002A3870">
        <w:t>, f</w:t>
      </w:r>
      <w:r w:rsidRPr="002A3870">
        <w:rPr>
          <w:color w:val="000000"/>
        </w:rPr>
        <w:t xml:space="preserve">loat Pool employees will be paid a differential of </w:t>
      </w:r>
      <w:r w:rsidR="00F62635" w:rsidRPr="002A3870">
        <w:rPr>
          <w:color w:val="000000"/>
        </w:rPr>
        <w:t xml:space="preserve">three </w:t>
      </w:r>
      <w:r w:rsidRPr="002A3870">
        <w:rPr>
          <w:color w:val="000000"/>
        </w:rPr>
        <w:t>dollars ($</w:t>
      </w:r>
      <w:r w:rsidR="00F62635" w:rsidRPr="002A3870">
        <w:rPr>
          <w:color w:val="000000"/>
        </w:rPr>
        <w:t>3</w:t>
      </w:r>
      <w:r w:rsidRPr="002A3870">
        <w:rPr>
          <w:color w:val="000000"/>
        </w:rPr>
        <w:t xml:space="preserve">.00) per hour for all hours </w:t>
      </w:r>
      <w:r w:rsidR="00543434" w:rsidRPr="002A3870">
        <w:rPr>
          <w:color w:val="000000"/>
        </w:rPr>
        <w:t>paid</w:t>
      </w:r>
      <w:r w:rsidR="00543434" w:rsidRPr="002A3870">
        <w:rPr>
          <w:b/>
          <w:color w:val="000000"/>
        </w:rPr>
        <w:t xml:space="preserve"> </w:t>
      </w:r>
      <w:r w:rsidRPr="002A3870">
        <w:rPr>
          <w:color w:val="000000"/>
        </w:rPr>
        <w:t xml:space="preserve">as a float pool employee. </w:t>
      </w:r>
    </w:p>
    <w:p w14:paraId="166F123C" w14:textId="77777777" w:rsidR="00BE5136" w:rsidRPr="002A3870" w:rsidRDefault="00BE5136" w:rsidP="00B22AA5">
      <w:pPr>
        <w:rPr>
          <w:color w:val="000000"/>
        </w:rPr>
      </w:pPr>
    </w:p>
    <w:p w14:paraId="3E1B36C7" w14:textId="310BD101" w:rsidR="00BE5136" w:rsidRPr="002A3870" w:rsidRDefault="00BE5136" w:rsidP="00B22AA5">
      <w:pPr>
        <w:rPr>
          <w:color w:val="000000"/>
        </w:rPr>
      </w:pPr>
      <w:r w:rsidRPr="002A3870">
        <w:rPr>
          <w:color w:val="000000"/>
        </w:rPr>
        <w:t>Section 9.</w:t>
      </w:r>
      <w:r w:rsidRPr="002A3870">
        <w:rPr>
          <w:color w:val="000000"/>
        </w:rPr>
        <w:tab/>
        <w:t>Employees floated from their current position, to another unit/cost center/department under the provisions of Article 19 shall be entitled to a two dollar per hour ($2.00/hour) differential for all hours worked regardless of the number of hours floated.  The two dollar ($2.00) per hour differential will not apply to Float Pool employees.</w:t>
      </w:r>
    </w:p>
    <w:p w14:paraId="639279CF" w14:textId="77777777" w:rsidR="00D8520D" w:rsidRPr="002A3870" w:rsidRDefault="00D8520D" w:rsidP="00B22AA5">
      <w:pPr>
        <w:rPr>
          <w:color w:val="000000"/>
        </w:rPr>
      </w:pPr>
    </w:p>
    <w:p w14:paraId="0557F66F" w14:textId="65377B6D" w:rsidR="00D8520D" w:rsidRPr="002A3870" w:rsidRDefault="00D8520D" w:rsidP="00AE6039">
      <w:r w:rsidRPr="002A3870">
        <w:t xml:space="preserve">Section </w:t>
      </w:r>
      <w:r w:rsidR="00BE5136" w:rsidRPr="002A3870">
        <w:t>10</w:t>
      </w:r>
      <w:r w:rsidRPr="002A3870">
        <w:t>.</w:t>
      </w:r>
      <w:r w:rsidRPr="002A3870">
        <w:tab/>
        <w:t xml:space="preserve">The right to begin new employees in the above Step 1 through Step </w:t>
      </w:r>
      <w:r w:rsidR="00BF2E2D" w:rsidRPr="002A3870">
        <w:t>6</w:t>
      </w:r>
      <w:r w:rsidRPr="002A3870">
        <w:t>, based on the Employer’s assessment of that employee’s prior related experience, is reserved to the Employer.</w:t>
      </w:r>
      <w:r w:rsidR="00F62635" w:rsidRPr="002A3870">
        <w:t xml:space="preserve">  Employees who are rehired to work at Kaleida Health within three (3) years of their date of separation, will be placed in the wage step they were in at the time of separation, provided they return to the same job title</w:t>
      </w:r>
      <w:r w:rsidR="00BE5136" w:rsidRPr="002A3870">
        <w:t>, except that an employee who previously head a “lead” or “senior” job title and returned to a non “lead” or “senior” title for the same position will be rehired at their prior wage step</w:t>
      </w:r>
      <w:r w:rsidR="00F62635" w:rsidRPr="002A3870">
        <w:t>.</w:t>
      </w:r>
    </w:p>
    <w:p w14:paraId="1A95B9F2" w14:textId="77777777" w:rsidR="00D8520D" w:rsidRPr="002A3870" w:rsidRDefault="00D8520D" w:rsidP="00AE6039"/>
    <w:p w14:paraId="7D0B4689" w14:textId="1C86E422" w:rsidR="00D8520D" w:rsidRPr="002A3870" w:rsidRDefault="00D8520D" w:rsidP="00AE6039">
      <w:r w:rsidRPr="002A3870">
        <w:t xml:space="preserve">Section </w:t>
      </w:r>
      <w:r w:rsidR="00BE5136" w:rsidRPr="002A3870">
        <w:t>11</w:t>
      </w:r>
      <w:r w:rsidRPr="002A3870">
        <w:t>.</w:t>
      </w:r>
      <w:r w:rsidRPr="002A3870">
        <w:tab/>
        <w:t>Increases to Step 2 through Step 5 shall occur on the first day of the payroll period following the appropriate anniversary date of the employee’s assignment to that Step.</w:t>
      </w:r>
    </w:p>
    <w:p w14:paraId="349DFCDE" w14:textId="77777777" w:rsidR="00D8520D" w:rsidRPr="002A3870" w:rsidRDefault="00D8520D" w:rsidP="00AE6039"/>
    <w:p w14:paraId="2BFA974F" w14:textId="4B16DE07" w:rsidR="00D8520D" w:rsidRPr="002A3870" w:rsidRDefault="00D8520D" w:rsidP="00AE6039">
      <w:r w:rsidRPr="002A3870">
        <w:t xml:space="preserve">Section </w:t>
      </w:r>
      <w:r w:rsidR="00BE5136" w:rsidRPr="002A3870">
        <w:t>12</w:t>
      </w:r>
      <w:r w:rsidRPr="002A3870">
        <w:t>.</w:t>
      </w:r>
      <w:r w:rsidRPr="002A3870">
        <w:tab/>
        <w:t xml:space="preserve">Increases to Step 6 through Step </w:t>
      </w:r>
      <w:r w:rsidR="00172758" w:rsidRPr="002A3870">
        <w:t xml:space="preserve">10 </w:t>
      </w:r>
      <w:r w:rsidRPr="002A3870">
        <w:t>shall occur on the first day of the payroll period following the employee’s eighth (8</w:t>
      </w:r>
      <w:r w:rsidRPr="002A3870">
        <w:rPr>
          <w:vertAlign w:val="superscript"/>
        </w:rPr>
        <w:t>th</w:t>
      </w:r>
      <w:r w:rsidRPr="002A3870">
        <w:t>), twelfth (12</w:t>
      </w:r>
      <w:r w:rsidRPr="002A3870">
        <w:rPr>
          <w:vertAlign w:val="superscript"/>
        </w:rPr>
        <w:t>th</w:t>
      </w:r>
      <w:r w:rsidRPr="002A3870">
        <w:t>), sixteenth (16</w:t>
      </w:r>
      <w:r w:rsidRPr="002A3870">
        <w:rPr>
          <w:vertAlign w:val="superscript"/>
        </w:rPr>
        <w:t>th</w:t>
      </w:r>
      <w:r w:rsidRPr="002A3870">
        <w:t>), twentieth (20</w:t>
      </w:r>
      <w:r w:rsidRPr="002A3870">
        <w:rPr>
          <w:vertAlign w:val="superscript"/>
        </w:rPr>
        <w:t>th</w:t>
      </w:r>
      <w:r w:rsidRPr="002A3870">
        <w:t xml:space="preserve"> ) </w:t>
      </w:r>
      <w:r w:rsidR="00172758" w:rsidRPr="002A3870">
        <w:t xml:space="preserve"> and twenty-fifth (25</w:t>
      </w:r>
      <w:r w:rsidR="00172758" w:rsidRPr="002A3870">
        <w:rPr>
          <w:vertAlign w:val="superscript"/>
        </w:rPr>
        <w:t>th</w:t>
      </w:r>
      <w:r w:rsidR="00172758" w:rsidRPr="002A3870">
        <w:t xml:space="preserve">) </w:t>
      </w:r>
      <w:r w:rsidRPr="002A3870">
        <w:t>anniversary date, respective of continuous service for the Employer.</w:t>
      </w:r>
    </w:p>
    <w:p w14:paraId="478B7030" w14:textId="77777777" w:rsidR="00D8520D" w:rsidRPr="002A3870" w:rsidRDefault="00D8520D" w:rsidP="00AE6039"/>
    <w:p w14:paraId="4B5BCE02" w14:textId="1C4214EA" w:rsidR="00D8520D" w:rsidRPr="002A3870" w:rsidRDefault="00D8520D" w:rsidP="00AE6039">
      <w:r w:rsidRPr="002A3870">
        <w:t xml:space="preserve">Section </w:t>
      </w:r>
      <w:r w:rsidR="00172758" w:rsidRPr="002A3870">
        <w:t>13</w:t>
      </w:r>
      <w:r w:rsidRPr="002A3870">
        <w:t>.</w:t>
      </w:r>
      <w:r w:rsidRPr="002A3870">
        <w:tab/>
        <w:t>When an employee is demoted he/she shall change wage levels, but remain in the Step to which he/she was assigned at the time of such transfer.  Such employees will continue to move up in Steps as provided for above.</w:t>
      </w:r>
    </w:p>
    <w:p w14:paraId="1BFB0423" w14:textId="77777777" w:rsidR="00D8520D" w:rsidRPr="002A3870" w:rsidRDefault="00D8520D" w:rsidP="00AE6039"/>
    <w:p w14:paraId="07DA6B4A" w14:textId="04EFA6F0" w:rsidR="00D8520D" w:rsidRPr="002A3870" w:rsidRDefault="00D8520D" w:rsidP="00AE6039">
      <w:r w:rsidRPr="002A3870">
        <w:t xml:space="preserve">Section </w:t>
      </w:r>
      <w:r w:rsidR="00172758" w:rsidRPr="002A3870">
        <w:t>14</w:t>
      </w:r>
      <w:r w:rsidRPr="002A3870">
        <w:t>.</w:t>
      </w:r>
      <w:r w:rsidRPr="002A3870">
        <w:tab/>
        <w:t xml:space="preserve">When an employee is promoted, he/she shall be placed in the appropriate step which will not be less than five percent (5%) or more than a ten percent (10%) increase and will be not less than Step 1 for the new job. If there is more than one step in the five percent (5%) to ten percent (10%) range, the employee will be placed at the highest step.  Such employees will continue to move up in Steps as provided in Sections </w:t>
      </w:r>
      <w:r w:rsidR="00172758" w:rsidRPr="002A3870">
        <w:t>11</w:t>
      </w:r>
      <w:r w:rsidRPr="002A3870">
        <w:t xml:space="preserve">. and </w:t>
      </w:r>
      <w:r w:rsidR="00172758" w:rsidRPr="002A3870">
        <w:t>12</w:t>
      </w:r>
      <w:r w:rsidRPr="002A3870">
        <w:t>. above.  Except that employees who are in Step 6 through 9 shall only move back one Step upon receiving a promotion</w:t>
      </w:r>
      <w:r w:rsidR="00F62635" w:rsidRPr="002A3870">
        <w:t>, provided that the move results in a ten percent (10%) or greater increase</w:t>
      </w:r>
      <w:r w:rsidRPr="002A3870">
        <w:t xml:space="preserve">. After such promotion, these employees will be advanced as follows: </w:t>
      </w:r>
    </w:p>
    <w:p w14:paraId="6152AEAD" w14:textId="77777777" w:rsidR="00D8520D" w:rsidRPr="002A3870" w:rsidRDefault="00D8520D" w:rsidP="00AE6039"/>
    <w:p w14:paraId="3DFB6ECC" w14:textId="5BD93FD1" w:rsidR="00172758" w:rsidRPr="002A3870" w:rsidRDefault="00D8520D" w:rsidP="00FE3560">
      <w:pPr>
        <w:ind w:left="1440" w:hanging="720"/>
      </w:pPr>
      <w:r w:rsidRPr="002A3870">
        <w:t>a.)</w:t>
      </w:r>
      <w:r w:rsidRPr="002A3870">
        <w:tab/>
      </w:r>
      <w:r w:rsidR="00172758" w:rsidRPr="002A3870">
        <w:t>The employee with twenty-five (25) years of service will advance to Step 10 one (1) year from the date of promotion.</w:t>
      </w:r>
    </w:p>
    <w:p w14:paraId="4A6122F7" w14:textId="77777777" w:rsidR="00172758" w:rsidRPr="002A3870" w:rsidRDefault="00172758" w:rsidP="00B22AA5">
      <w:pPr>
        <w:ind w:left="720"/>
      </w:pPr>
    </w:p>
    <w:p w14:paraId="3C0416EA" w14:textId="0B872D15" w:rsidR="00D8520D" w:rsidRPr="002A3870" w:rsidRDefault="00172758" w:rsidP="00FE3560">
      <w:pPr>
        <w:ind w:left="1440" w:hanging="720"/>
      </w:pPr>
      <w:r w:rsidRPr="002A3870">
        <w:t>b.)</w:t>
      </w:r>
      <w:r w:rsidRPr="002A3870">
        <w:tab/>
      </w:r>
      <w:r w:rsidR="00D8520D" w:rsidRPr="002A3870">
        <w:t>The employee with twenty (20) years of service will advance to Step 9 one (1) year from the date of promotion.</w:t>
      </w:r>
    </w:p>
    <w:p w14:paraId="03EFD059" w14:textId="77777777" w:rsidR="00D8520D" w:rsidRPr="002A3870" w:rsidRDefault="00D8520D" w:rsidP="00A27B9C">
      <w:pPr>
        <w:ind w:left="720"/>
      </w:pPr>
    </w:p>
    <w:p w14:paraId="2218A8CC" w14:textId="77777777" w:rsidR="00D8520D" w:rsidRPr="002A3870" w:rsidRDefault="00D8520D" w:rsidP="00FE3560">
      <w:pPr>
        <w:ind w:left="1440" w:hanging="720"/>
      </w:pPr>
      <w:r w:rsidRPr="002A3870">
        <w:t>b.)</w:t>
      </w:r>
      <w:r w:rsidRPr="002A3870">
        <w:tab/>
        <w:t>The employee with sixteen (16) years of service will advance to Step 8 and one (1) year from the date of promotion.</w:t>
      </w:r>
    </w:p>
    <w:p w14:paraId="27105202" w14:textId="77777777" w:rsidR="00D8520D" w:rsidRPr="002A3870" w:rsidRDefault="00D8520D" w:rsidP="00A27B9C">
      <w:pPr>
        <w:ind w:left="720"/>
      </w:pPr>
    </w:p>
    <w:p w14:paraId="3826DD89" w14:textId="77777777" w:rsidR="00D8520D" w:rsidRPr="002A3870" w:rsidRDefault="00D8520D" w:rsidP="00FE3560">
      <w:pPr>
        <w:ind w:left="1440" w:hanging="720"/>
      </w:pPr>
      <w:r w:rsidRPr="002A3870">
        <w:t>c.)</w:t>
      </w:r>
      <w:r w:rsidRPr="002A3870">
        <w:tab/>
        <w:t>The employee with twelve (12) years of service will advance to Step 7 one (1) year from the date of promotion.</w:t>
      </w:r>
    </w:p>
    <w:p w14:paraId="460D9D32" w14:textId="77777777" w:rsidR="00D8520D" w:rsidRPr="002A3870" w:rsidRDefault="00D8520D" w:rsidP="00A27B9C">
      <w:pPr>
        <w:ind w:left="720"/>
      </w:pPr>
    </w:p>
    <w:p w14:paraId="13546B7F" w14:textId="77777777" w:rsidR="00D8520D" w:rsidRPr="002A3870" w:rsidRDefault="00D8520D" w:rsidP="00FE3560">
      <w:pPr>
        <w:ind w:left="1440" w:hanging="720"/>
      </w:pPr>
      <w:r w:rsidRPr="002A3870">
        <w:t>d.)</w:t>
      </w:r>
      <w:r w:rsidRPr="002A3870">
        <w:tab/>
        <w:t>The employee with at least eight (8) years of service but less than twelve (12) years will advance to Step 6 one (1) year from the date of promotion and to Step 7 upon reaching twelve (12) years of continuous service.</w:t>
      </w:r>
    </w:p>
    <w:p w14:paraId="131286C1" w14:textId="77777777" w:rsidR="00A73B80" w:rsidRPr="002A3870" w:rsidRDefault="00A73B80" w:rsidP="00AE6039"/>
    <w:p w14:paraId="01F35C5B" w14:textId="77777777" w:rsidR="00D8520D" w:rsidRPr="002A3870" w:rsidRDefault="00D8520D" w:rsidP="00AE6039">
      <w:r w:rsidRPr="002A3870">
        <w:t>If an employee attains the years of service to advance to the next longevity Step during the “one (1) year’ referred to above, the employee will remain at his/her current Step for the remainder of the year.  Once the year has been completed, the employee will move to the Step on the wage scale that corresponds with his/her years of service.</w:t>
      </w:r>
    </w:p>
    <w:p w14:paraId="702AC501" w14:textId="77777777" w:rsidR="00D8520D" w:rsidRPr="002A3870" w:rsidRDefault="00D8520D" w:rsidP="00AE6039"/>
    <w:p w14:paraId="33D4AF2D" w14:textId="06B2C85A" w:rsidR="00D8520D" w:rsidRPr="002A3870" w:rsidRDefault="00D8520D" w:rsidP="00AE6039">
      <w:r w:rsidRPr="002A3870">
        <w:t xml:space="preserve">Section </w:t>
      </w:r>
      <w:r w:rsidR="00172758" w:rsidRPr="002A3870">
        <w:t>13</w:t>
      </w:r>
      <w:r w:rsidRPr="002A3870">
        <w:t>.</w:t>
      </w:r>
      <w:r w:rsidRPr="002A3870">
        <w:tab/>
        <w:t>If an employee is floated to an area, and works in a job title that is at a higher grade than the position they are floating from, they will be paid at the higher grade  at his/her current step on the wage scale for all hours worked in that capacity.</w:t>
      </w:r>
    </w:p>
    <w:p w14:paraId="756EF489" w14:textId="77777777" w:rsidR="00216895" w:rsidRPr="002A3870" w:rsidRDefault="00216895" w:rsidP="00AE6039"/>
    <w:p w14:paraId="01512CD7" w14:textId="5EA27C49" w:rsidR="00D8520D" w:rsidRPr="002A3870" w:rsidRDefault="00D8520D" w:rsidP="00AE6039">
      <w:r w:rsidRPr="002A3870">
        <w:t xml:space="preserve">Section </w:t>
      </w:r>
      <w:r w:rsidR="00172758" w:rsidRPr="002A3870">
        <w:t>14</w:t>
      </w:r>
      <w:r w:rsidRPr="002A3870">
        <w:t>.</w:t>
      </w:r>
      <w:r w:rsidRPr="002A3870">
        <w:tab/>
        <w:t>Paycheck errors of three (3) hours of pay or more will be corrected with a supplemental check upon request within two (2) business days.</w:t>
      </w:r>
    </w:p>
    <w:p w14:paraId="2231DF44" w14:textId="77777777" w:rsidR="00D8520D" w:rsidRPr="002A3870" w:rsidRDefault="00D8520D" w:rsidP="00AE6039"/>
    <w:p w14:paraId="6E4EFF28" w14:textId="1A86DC5B" w:rsidR="00D8520D" w:rsidRPr="002A3870" w:rsidRDefault="00D8520D" w:rsidP="00AE6039">
      <w:r w:rsidRPr="002A3870">
        <w:t xml:space="preserve">Section </w:t>
      </w:r>
      <w:r w:rsidR="00172758" w:rsidRPr="002A3870">
        <w:t>15</w:t>
      </w:r>
      <w:r w:rsidRPr="002A3870">
        <w:t>.</w:t>
      </w:r>
      <w:r w:rsidRPr="002A3870">
        <w:tab/>
        <w:t>The job titles listed below are intended to classify and identify employees who work a majority of time on the titled job.  The Employer may during the term of this Agreement create new jobs or combine or eliminate existing jobs.  When new or combined jobs are created, the Employer will, after discussion with the Union, assign that job to one of the wage levels listed in Section 1.  If the Union disagrees with the wage level set by the Employer, it may file a grievance at Step 2 of the grievance procedure provided it does so within twenty (20) calendar days from the date on which the new rate is set and announced.  If the grievance proceeds to arbitration, the arbitration shall be limited to the placement of such new or combined jobs in one of the wage levels listed in Section 1.  Employees assigned to the new job will be paid at the rate set by the Employer and if the rate is changed as a result of the grievance such changed rate shall be retroactive to date the employee began to receive the rate set by the Employer.  All new or combined jobs shall be posted in accord with the Job Bidding and Transfers Article of this Agreement.</w:t>
      </w:r>
    </w:p>
    <w:p w14:paraId="679F837F" w14:textId="77777777" w:rsidR="00D8520D" w:rsidRPr="002A3870" w:rsidRDefault="00D8520D" w:rsidP="00AE6039">
      <w:pPr>
        <w:rPr>
          <w:bCs/>
          <w:u w:val="single"/>
        </w:rPr>
      </w:pPr>
    </w:p>
    <w:p w14:paraId="6D849F30" w14:textId="568662BA" w:rsidR="00D8520D" w:rsidRPr="002A3870" w:rsidRDefault="004F61C1" w:rsidP="00AE6039">
      <w:pPr>
        <w:rPr>
          <w:b/>
          <w:bCs/>
          <w:u w:val="single"/>
        </w:rPr>
      </w:pPr>
      <w:r w:rsidRPr="002A3870">
        <w:rPr>
          <w:b/>
          <w:bCs/>
          <w:u w:val="single"/>
        </w:rPr>
        <w:t>Job Titles:</w:t>
      </w:r>
    </w:p>
    <w:p w14:paraId="13DBDE8A" w14:textId="77777777" w:rsidR="00D8520D" w:rsidRPr="002A3870" w:rsidRDefault="00D8520D" w:rsidP="00AE6039">
      <w:pPr>
        <w:rPr>
          <w:u w:val="single"/>
        </w:rPr>
      </w:pPr>
    </w:p>
    <w:p w14:paraId="2B9F000E" w14:textId="77777777" w:rsidR="00D8520D" w:rsidRPr="002A3870" w:rsidRDefault="00D8520D" w:rsidP="00B22AA5">
      <w:pPr>
        <w:rPr>
          <w:b/>
          <w:bCs/>
          <w:iCs/>
        </w:rPr>
      </w:pPr>
      <w:r w:rsidRPr="002A3870">
        <w:rPr>
          <w:b/>
          <w:bCs/>
          <w:iCs/>
        </w:rPr>
        <w:t>Grade T3</w:t>
      </w:r>
    </w:p>
    <w:p w14:paraId="0DD1F45A" w14:textId="77777777" w:rsidR="00D8520D" w:rsidRPr="002A3870" w:rsidRDefault="00D8520D" w:rsidP="00AE6039">
      <w:r w:rsidRPr="002A3870">
        <w:t>Activities Assistant</w:t>
      </w:r>
    </w:p>
    <w:p w14:paraId="4101F197" w14:textId="029DF471" w:rsidR="00F62635" w:rsidRPr="002A3870" w:rsidRDefault="00F62635" w:rsidP="00AE6039">
      <w:r w:rsidRPr="002A3870">
        <w:t>Activities Assistant SNF</w:t>
      </w:r>
    </w:p>
    <w:p w14:paraId="4A97DD50" w14:textId="77777777" w:rsidR="00D8520D" w:rsidRPr="002A3870" w:rsidRDefault="00D8520D" w:rsidP="00AE6039">
      <w:r w:rsidRPr="002A3870">
        <w:t>Communications Operator</w:t>
      </w:r>
    </w:p>
    <w:p w14:paraId="3F121DE1" w14:textId="77777777" w:rsidR="00D8520D" w:rsidRPr="002A3870" w:rsidRDefault="00D8520D" w:rsidP="00AE6039">
      <w:r w:rsidRPr="002A3870">
        <w:t>Critical Care Technician</w:t>
      </w:r>
    </w:p>
    <w:p w14:paraId="35111615" w14:textId="77777777" w:rsidR="00D8520D" w:rsidRPr="002A3870" w:rsidRDefault="00D8520D" w:rsidP="00AE6039">
      <w:r w:rsidRPr="002A3870">
        <w:t>Emergency Room Technician</w:t>
      </w:r>
    </w:p>
    <w:p w14:paraId="00CCDDA4" w14:textId="77777777" w:rsidR="00D8520D" w:rsidRPr="002A3870" w:rsidRDefault="00D8520D" w:rsidP="00AE6039">
      <w:r w:rsidRPr="002A3870">
        <w:t>Monitor Technician</w:t>
      </w:r>
    </w:p>
    <w:p w14:paraId="2B21F3D9" w14:textId="77777777" w:rsidR="00D8520D" w:rsidRPr="002A3870" w:rsidRDefault="00D8520D" w:rsidP="00B22AA5">
      <w:pPr>
        <w:rPr>
          <w:bCs/>
          <w:iCs/>
        </w:rPr>
      </w:pPr>
    </w:p>
    <w:p w14:paraId="5094A0CD" w14:textId="77777777" w:rsidR="00D8520D" w:rsidRPr="002A3870" w:rsidRDefault="00D8520D" w:rsidP="00B22AA5">
      <w:pPr>
        <w:rPr>
          <w:b/>
          <w:bCs/>
          <w:iCs/>
        </w:rPr>
      </w:pPr>
      <w:r w:rsidRPr="002A3870">
        <w:rPr>
          <w:b/>
          <w:bCs/>
          <w:iCs/>
        </w:rPr>
        <w:t>Grade T4</w:t>
      </w:r>
    </w:p>
    <w:p w14:paraId="70E9B18F" w14:textId="77777777" w:rsidR="00D8520D" w:rsidRPr="002A3870" w:rsidRDefault="00D8520D" w:rsidP="00AE6039">
      <w:r w:rsidRPr="002A3870">
        <w:t>Dental Assistant</w:t>
      </w:r>
    </w:p>
    <w:p w14:paraId="504DBA07" w14:textId="77777777" w:rsidR="00D8520D" w:rsidRPr="002A3870" w:rsidRDefault="00D8520D" w:rsidP="00AE6039">
      <w:r w:rsidRPr="002A3870">
        <w:t xml:space="preserve">Histological Assistant </w:t>
      </w:r>
    </w:p>
    <w:p w14:paraId="3085C516" w14:textId="77777777" w:rsidR="00126122" w:rsidRPr="002A3870" w:rsidRDefault="00126122" w:rsidP="00B22AA5">
      <w:pPr>
        <w:rPr>
          <w:bCs/>
          <w:iCs/>
        </w:rPr>
      </w:pPr>
    </w:p>
    <w:p w14:paraId="35011523" w14:textId="77777777" w:rsidR="00D8520D" w:rsidRPr="002A3870" w:rsidRDefault="00D8520D" w:rsidP="00B22AA5">
      <w:pPr>
        <w:rPr>
          <w:b/>
          <w:bCs/>
          <w:iCs/>
        </w:rPr>
      </w:pPr>
      <w:r w:rsidRPr="002A3870">
        <w:rPr>
          <w:b/>
          <w:bCs/>
          <w:iCs/>
        </w:rPr>
        <w:t>Grade T5</w:t>
      </w:r>
    </w:p>
    <w:p w14:paraId="0594A853" w14:textId="77777777" w:rsidR="00D8520D" w:rsidRPr="002A3870" w:rsidRDefault="00D8520D" w:rsidP="00AE6039">
      <w:r w:rsidRPr="002A3870">
        <w:t>Anesthesia Assistant</w:t>
      </w:r>
    </w:p>
    <w:p w14:paraId="330A2C01" w14:textId="77777777" w:rsidR="00D8520D" w:rsidRPr="002A3870" w:rsidRDefault="00D8520D" w:rsidP="00AE6039">
      <w:r w:rsidRPr="002A3870">
        <w:t>Angiology Technician</w:t>
      </w:r>
    </w:p>
    <w:p w14:paraId="2846F084" w14:textId="77777777" w:rsidR="00D8520D" w:rsidRPr="002A3870" w:rsidRDefault="00D8520D" w:rsidP="00AE6039">
      <w:r w:rsidRPr="002A3870">
        <w:t xml:space="preserve">Dialysis Technician </w:t>
      </w:r>
    </w:p>
    <w:p w14:paraId="4485BCBD" w14:textId="77777777" w:rsidR="00D8520D" w:rsidRPr="002A3870" w:rsidRDefault="00D8520D" w:rsidP="00AE6039">
      <w:r w:rsidRPr="002A3870">
        <w:t>Family Planning Counselor</w:t>
      </w:r>
    </w:p>
    <w:p w14:paraId="59A66EC2" w14:textId="77777777" w:rsidR="00D8520D" w:rsidRPr="002A3870" w:rsidRDefault="00D8520D" w:rsidP="00AE6039">
      <w:r w:rsidRPr="002A3870">
        <w:t>Hemodialysis PCT</w:t>
      </w:r>
    </w:p>
    <w:p w14:paraId="60F3E8FC" w14:textId="77777777" w:rsidR="00D8520D" w:rsidRPr="002A3870" w:rsidRDefault="00D8520D" w:rsidP="00AE6039">
      <w:r w:rsidRPr="002A3870">
        <w:t>Histology Prep Technician</w:t>
      </w:r>
    </w:p>
    <w:p w14:paraId="33AB3DFF" w14:textId="4B762984" w:rsidR="00F62635" w:rsidRPr="002A3870" w:rsidRDefault="00F62635" w:rsidP="00AE6039">
      <w:r w:rsidRPr="002A3870">
        <w:t>Laboratory Processor</w:t>
      </w:r>
    </w:p>
    <w:p w14:paraId="083DE397" w14:textId="77777777" w:rsidR="00D8520D" w:rsidRPr="002A3870" w:rsidRDefault="00D8520D" w:rsidP="00AE6039">
      <w:r w:rsidRPr="002A3870">
        <w:t>Lithotripsy Technician</w:t>
      </w:r>
    </w:p>
    <w:p w14:paraId="4950DBBE" w14:textId="77777777" w:rsidR="00D8520D" w:rsidRPr="002A3870" w:rsidRDefault="00D8520D" w:rsidP="00AE6039">
      <w:r w:rsidRPr="002A3870">
        <w:t>Medical Assistant</w:t>
      </w:r>
    </w:p>
    <w:p w14:paraId="1786BF06" w14:textId="58051D29" w:rsidR="00EB7D99" w:rsidRPr="002A3870" w:rsidRDefault="00EB7D99" w:rsidP="00AE6039">
      <w:r w:rsidRPr="002A3870">
        <w:t>Medical Assistant – Student CMA</w:t>
      </w:r>
    </w:p>
    <w:p w14:paraId="32D60831" w14:textId="75276A95" w:rsidR="00EB7D99" w:rsidRPr="002A3870" w:rsidRDefault="00EB7D99" w:rsidP="00AE6039">
      <w:r w:rsidRPr="002A3870">
        <w:t>Medical Assistant – Student RN</w:t>
      </w:r>
    </w:p>
    <w:p w14:paraId="3E0AD13B" w14:textId="77777777" w:rsidR="00D8520D" w:rsidRPr="002A3870" w:rsidRDefault="00D8520D" w:rsidP="00AE6039">
      <w:r w:rsidRPr="002A3870">
        <w:t>Mental Health Worker</w:t>
      </w:r>
    </w:p>
    <w:p w14:paraId="0F238A8B" w14:textId="6186A4F3" w:rsidR="00F62635" w:rsidRPr="002A3870" w:rsidRDefault="00F62635" w:rsidP="00AE6039">
      <w:r w:rsidRPr="002A3870">
        <w:t>Pharmacy Technician I</w:t>
      </w:r>
    </w:p>
    <w:p w14:paraId="48F338AA" w14:textId="59DB17E0" w:rsidR="00D8520D" w:rsidRPr="002A3870" w:rsidRDefault="00F62635" w:rsidP="00B22AA5">
      <w:pPr>
        <w:rPr>
          <w:bCs/>
          <w:iCs/>
        </w:rPr>
      </w:pPr>
      <w:r w:rsidRPr="002A3870">
        <w:rPr>
          <w:bCs/>
          <w:iCs/>
        </w:rPr>
        <w:t>Phlebotomy Technician</w:t>
      </w:r>
    </w:p>
    <w:p w14:paraId="5BDD3DF0" w14:textId="2744DAB3" w:rsidR="00EB7D99" w:rsidRPr="002A3870" w:rsidRDefault="00EB7D99" w:rsidP="00AE6039">
      <w:r w:rsidRPr="002A3870">
        <w:t>Student Respiratory Therapist</w:t>
      </w:r>
    </w:p>
    <w:p w14:paraId="09534DD3" w14:textId="77777777" w:rsidR="00EB7D99" w:rsidRPr="002A3870" w:rsidRDefault="00EB7D99" w:rsidP="00AE6039">
      <w:r w:rsidRPr="002A3870">
        <w:t xml:space="preserve">Technical Assistant </w:t>
      </w:r>
    </w:p>
    <w:p w14:paraId="782D9FAB" w14:textId="77777777" w:rsidR="00EB7D99" w:rsidRPr="002A3870" w:rsidRDefault="00EB7D99" w:rsidP="00B22AA5">
      <w:pPr>
        <w:rPr>
          <w:bCs/>
          <w:iCs/>
        </w:rPr>
      </w:pPr>
    </w:p>
    <w:p w14:paraId="25661FB5" w14:textId="77777777" w:rsidR="00F62635" w:rsidRPr="002A3870" w:rsidRDefault="00F62635" w:rsidP="00B22AA5">
      <w:pPr>
        <w:rPr>
          <w:bCs/>
          <w:iCs/>
        </w:rPr>
      </w:pPr>
    </w:p>
    <w:p w14:paraId="35D1BFE7" w14:textId="77777777" w:rsidR="00D8520D" w:rsidRPr="002A3870" w:rsidRDefault="00D8520D" w:rsidP="00B22AA5">
      <w:pPr>
        <w:rPr>
          <w:b/>
          <w:bCs/>
          <w:iCs/>
        </w:rPr>
      </w:pPr>
      <w:r w:rsidRPr="002A3870">
        <w:rPr>
          <w:b/>
          <w:bCs/>
          <w:iCs/>
        </w:rPr>
        <w:t>Grade T6</w:t>
      </w:r>
    </w:p>
    <w:p w14:paraId="4ABBDB35" w14:textId="77777777" w:rsidR="000C6F9C" w:rsidRPr="002A3870" w:rsidRDefault="00D8520D" w:rsidP="00AE6039">
      <w:r w:rsidRPr="002A3870">
        <w:t>Certified Medical Assistant</w:t>
      </w:r>
    </w:p>
    <w:p w14:paraId="23D55560" w14:textId="77777777" w:rsidR="00543434" w:rsidRPr="002A3870" w:rsidRDefault="00D8520D" w:rsidP="00AE6039">
      <w:r w:rsidRPr="002A3870">
        <w:t>EKG Technician</w:t>
      </w:r>
    </w:p>
    <w:p w14:paraId="4A39048A" w14:textId="77777777" w:rsidR="00D8520D" w:rsidRPr="002A3870" w:rsidRDefault="00543434" w:rsidP="00AE6039">
      <w:r w:rsidRPr="002A3870">
        <w:t>Lead Dental Assistant</w:t>
      </w:r>
      <w:r w:rsidR="00D8520D" w:rsidRPr="002A3870">
        <w:tab/>
      </w:r>
      <w:r w:rsidR="00D8520D" w:rsidRPr="002A3870">
        <w:tab/>
      </w:r>
    </w:p>
    <w:p w14:paraId="086FF29C" w14:textId="77777777" w:rsidR="00D8520D" w:rsidRPr="002A3870" w:rsidRDefault="00D8520D" w:rsidP="00AE6039">
      <w:r w:rsidRPr="002A3870">
        <w:t>Material Facilities Clerk</w:t>
      </w:r>
    </w:p>
    <w:p w14:paraId="49BB014B" w14:textId="77777777" w:rsidR="00543434" w:rsidRPr="002A3870" w:rsidRDefault="00543434" w:rsidP="00AE6039">
      <w:r w:rsidRPr="002A3870">
        <w:t>Medical History Specialist</w:t>
      </w:r>
    </w:p>
    <w:p w14:paraId="262D840C" w14:textId="77777777" w:rsidR="00D8520D" w:rsidRPr="002A3870" w:rsidRDefault="00D8520D" w:rsidP="00AE6039">
      <w:r w:rsidRPr="002A3870">
        <w:t>Oral Surgery Assistant</w:t>
      </w:r>
    </w:p>
    <w:p w14:paraId="3B2F861E" w14:textId="2ABC8FC6" w:rsidR="00D8520D" w:rsidRPr="002A3870" w:rsidRDefault="00F62635" w:rsidP="00AE6039">
      <w:r w:rsidRPr="002A3870">
        <w:t xml:space="preserve">Pharmacy </w:t>
      </w:r>
      <w:r w:rsidR="00D8520D" w:rsidRPr="002A3870">
        <w:t>Technician II</w:t>
      </w:r>
    </w:p>
    <w:p w14:paraId="29390ADC" w14:textId="77777777" w:rsidR="00D8520D" w:rsidRPr="002A3870" w:rsidRDefault="00D8520D" w:rsidP="00AE6039">
      <w:r w:rsidRPr="002A3870">
        <w:t>Warehouse Technician Specialist</w:t>
      </w:r>
    </w:p>
    <w:p w14:paraId="0C626B39" w14:textId="77777777" w:rsidR="00D8520D" w:rsidRPr="002A3870" w:rsidRDefault="00D8520D" w:rsidP="00B22AA5">
      <w:pPr>
        <w:rPr>
          <w:bCs/>
          <w:iCs/>
        </w:rPr>
      </w:pPr>
    </w:p>
    <w:p w14:paraId="36B82041" w14:textId="77777777" w:rsidR="00D8520D" w:rsidRPr="002A3870" w:rsidRDefault="00D8520D" w:rsidP="00B22AA5">
      <w:pPr>
        <w:rPr>
          <w:b/>
          <w:bCs/>
          <w:iCs/>
        </w:rPr>
      </w:pPr>
      <w:r w:rsidRPr="002A3870">
        <w:rPr>
          <w:b/>
          <w:bCs/>
          <w:iCs/>
        </w:rPr>
        <w:t>Grade T7</w:t>
      </w:r>
    </w:p>
    <w:p w14:paraId="50BA4071" w14:textId="77777777" w:rsidR="00D8520D" w:rsidRPr="002A3870" w:rsidRDefault="00D8520D" w:rsidP="00AE6039">
      <w:r w:rsidRPr="002A3870">
        <w:fldChar w:fldCharType="begin"/>
      </w:r>
      <w:r w:rsidRPr="002A3870">
        <w:instrText>tc \l2 "Grade T7</w:instrText>
      </w:r>
      <w:r w:rsidRPr="002A3870">
        <w:fldChar w:fldCharType="end"/>
      </w:r>
      <w:r w:rsidRPr="002A3870">
        <w:t>Counseling Assistants</w:t>
      </w:r>
    </w:p>
    <w:p w14:paraId="14471F4C" w14:textId="77777777" w:rsidR="00D8520D" w:rsidRPr="002A3870" w:rsidRDefault="00D8520D" w:rsidP="00AE6039">
      <w:r w:rsidRPr="002A3870">
        <w:t>Family Outreach Educator</w:t>
      </w:r>
    </w:p>
    <w:p w14:paraId="07885DD6" w14:textId="77777777" w:rsidR="00D8520D" w:rsidRPr="002A3870" w:rsidRDefault="00D8520D" w:rsidP="00AE6039">
      <w:r w:rsidRPr="002A3870">
        <w:t>Ophthalmic Technician</w:t>
      </w:r>
    </w:p>
    <w:p w14:paraId="6C0B102B" w14:textId="7F7837EE" w:rsidR="00F62635" w:rsidRPr="002A3870" w:rsidRDefault="00F62635" w:rsidP="00AE6039">
      <w:pPr>
        <w:rPr>
          <w:u w:val="single"/>
        </w:rPr>
      </w:pPr>
      <w:r w:rsidRPr="002A3870">
        <w:t>Phlebotomy Technician II</w:t>
      </w:r>
    </w:p>
    <w:p w14:paraId="15848933" w14:textId="77777777" w:rsidR="00D8520D" w:rsidRPr="002A3870" w:rsidRDefault="00D8520D" w:rsidP="00AE6039">
      <w:pPr>
        <w:rPr>
          <w:bCs/>
        </w:rPr>
      </w:pPr>
    </w:p>
    <w:p w14:paraId="189034AF" w14:textId="77777777" w:rsidR="00D8520D" w:rsidRPr="002A3870" w:rsidRDefault="00D8520D" w:rsidP="00AE6039">
      <w:r w:rsidRPr="002A3870">
        <w:rPr>
          <w:b/>
          <w:bCs/>
        </w:rPr>
        <w:t>Grade T8</w:t>
      </w:r>
    </w:p>
    <w:p w14:paraId="6F41D82A" w14:textId="77777777" w:rsidR="00D8520D" w:rsidRPr="002A3870" w:rsidRDefault="00D8520D" w:rsidP="00AE6039">
      <w:r w:rsidRPr="002A3870">
        <w:fldChar w:fldCharType="begin"/>
      </w:r>
      <w:r w:rsidRPr="002A3870">
        <w:instrText>tc \l5 "Grade T8</w:instrText>
      </w:r>
      <w:r w:rsidRPr="002A3870">
        <w:fldChar w:fldCharType="end"/>
      </w:r>
      <w:r w:rsidRPr="002A3870">
        <w:t>Lead Warehouse Tech</w:t>
      </w:r>
    </w:p>
    <w:p w14:paraId="4C0EC51C" w14:textId="77777777" w:rsidR="00D8520D" w:rsidRPr="002A3870" w:rsidRDefault="00D8520D" w:rsidP="00AE6039">
      <w:pPr>
        <w:rPr>
          <w:bCs/>
        </w:rPr>
      </w:pPr>
    </w:p>
    <w:p w14:paraId="6DAC94C4" w14:textId="77777777" w:rsidR="00D8520D" w:rsidRPr="002A3870" w:rsidRDefault="00D8520D" w:rsidP="00AE6039">
      <w:r w:rsidRPr="002A3870">
        <w:rPr>
          <w:b/>
          <w:bCs/>
        </w:rPr>
        <w:t>Grade T9</w:t>
      </w:r>
    </w:p>
    <w:p w14:paraId="10D41BFE" w14:textId="77777777" w:rsidR="00D8520D" w:rsidRPr="002A3870" w:rsidRDefault="00D8520D" w:rsidP="00AE6039">
      <w:r w:rsidRPr="002A3870">
        <w:t>Anesthesia Technician</w:t>
      </w:r>
    </w:p>
    <w:p w14:paraId="77E52E5A" w14:textId="77777777" w:rsidR="00D8520D" w:rsidRPr="002A3870" w:rsidRDefault="00D8520D" w:rsidP="00AE6039">
      <w:r w:rsidRPr="002A3870">
        <w:t>Cardiac Technician</w:t>
      </w:r>
    </w:p>
    <w:p w14:paraId="0890C527" w14:textId="77777777" w:rsidR="00D8520D" w:rsidRPr="002A3870" w:rsidRDefault="00D8520D" w:rsidP="00AE6039">
      <w:r w:rsidRPr="002A3870">
        <w:t>Clinician Research Assistant</w:t>
      </w:r>
    </w:p>
    <w:p w14:paraId="34E81C6C" w14:textId="77777777" w:rsidR="00D8520D" w:rsidRPr="002A3870" w:rsidRDefault="00D8520D" w:rsidP="00AE6039">
      <w:r w:rsidRPr="002A3870">
        <w:t>Dietary Technician</w:t>
      </w:r>
    </w:p>
    <w:p w14:paraId="42069E78" w14:textId="12FA48EC" w:rsidR="00F62635" w:rsidRPr="002A3870" w:rsidRDefault="00F62635" w:rsidP="00AE6039">
      <w:r w:rsidRPr="002A3870">
        <w:t>Dietary Technician SNF</w:t>
      </w:r>
    </w:p>
    <w:p w14:paraId="0A809DC2" w14:textId="77777777" w:rsidR="00D8520D" w:rsidRPr="002A3870" w:rsidRDefault="00D8520D" w:rsidP="00AE6039">
      <w:pPr>
        <w:rPr>
          <w:bCs/>
        </w:rPr>
      </w:pPr>
    </w:p>
    <w:p w14:paraId="0330C238" w14:textId="77777777" w:rsidR="00D8520D" w:rsidRPr="002A3870" w:rsidRDefault="00D8520D" w:rsidP="00AE6039">
      <w:pPr>
        <w:rPr>
          <w:b/>
          <w:bCs/>
        </w:rPr>
      </w:pPr>
      <w:r w:rsidRPr="002A3870">
        <w:rPr>
          <w:b/>
          <w:bCs/>
        </w:rPr>
        <w:t>Grade T10</w:t>
      </w:r>
    </w:p>
    <w:p w14:paraId="080A469F" w14:textId="77777777" w:rsidR="00EB7D99" w:rsidRPr="002A3870" w:rsidRDefault="00EB7D99" w:rsidP="00AE6039">
      <w:pPr>
        <w:rPr>
          <w:bCs/>
        </w:rPr>
      </w:pPr>
      <w:r w:rsidRPr="002A3870">
        <w:rPr>
          <w:bCs/>
        </w:rPr>
        <w:t>Autopsy Assistant</w:t>
      </w:r>
    </w:p>
    <w:p w14:paraId="513ADD0A" w14:textId="77777777" w:rsidR="00D8520D" w:rsidRPr="002A3870" w:rsidRDefault="00D8520D" w:rsidP="00AE6039">
      <w:r w:rsidRPr="002A3870">
        <w:fldChar w:fldCharType="begin"/>
      </w:r>
      <w:r w:rsidRPr="002A3870">
        <w:instrText>tc \l5 "Orthopedic Technician</w:instrText>
      </w:r>
      <w:r w:rsidRPr="002A3870">
        <w:fldChar w:fldCharType="end"/>
      </w:r>
      <w:r w:rsidRPr="002A3870">
        <w:t>Pulmonary Function Technician</w:t>
      </w:r>
    </w:p>
    <w:p w14:paraId="5A3EBAE4" w14:textId="77777777" w:rsidR="00D8520D" w:rsidRPr="002A3870" w:rsidRDefault="00D8520D" w:rsidP="00AE6039">
      <w:r w:rsidRPr="002A3870">
        <w:t>Respiratory Technician</w:t>
      </w:r>
    </w:p>
    <w:p w14:paraId="694A8E6D" w14:textId="77777777" w:rsidR="00D8520D" w:rsidRPr="002A3870" w:rsidRDefault="00D8520D" w:rsidP="00B22AA5">
      <w:pPr>
        <w:rPr>
          <w:bCs/>
          <w:iCs/>
        </w:rPr>
      </w:pPr>
    </w:p>
    <w:p w14:paraId="6C46CFED" w14:textId="77777777" w:rsidR="00D8520D" w:rsidRPr="002A3870" w:rsidRDefault="00D8520D" w:rsidP="00B22AA5">
      <w:pPr>
        <w:rPr>
          <w:b/>
          <w:bCs/>
          <w:iCs/>
        </w:rPr>
      </w:pPr>
      <w:r w:rsidRPr="002A3870">
        <w:rPr>
          <w:b/>
          <w:bCs/>
          <w:iCs/>
        </w:rPr>
        <w:t>Grade T11</w:t>
      </w:r>
      <w:r w:rsidRPr="002A3870">
        <w:fldChar w:fldCharType="begin"/>
      </w:r>
      <w:r w:rsidRPr="002A3870">
        <w:instrText>tc \l2 "Grade T11</w:instrText>
      </w:r>
      <w:r w:rsidRPr="002A3870">
        <w:fldChar w:fldCharType="end"/>
      </w:r>
    </w:p>
    <w:p w14:paraId="663B2AA7" w14:textId="3D4D7700" w:rsidR="00543434" w:rsidRPr="002A3870" w:rsidRDefault="00543434" w:rsidP="00AE6039">
      <w:pPr>
        <w:rPr>
          <w:b/>
        </w:rPr>
      </w:pPr>
      <w:r w:rsidRPr="002A3870">
        <w:t>Certified Occupational Therapy Assistant</w:t>
      </w:r>
      <w:r w:rsidR="00216895" w:rsidRPr="002A3870">
        <w:rPr>
          <w:b/>
        </w:rPr>
        <w:t xml:space="preserve"> </w:t>
      </w:r>
    </w:p>
    <w:p w14:paraId="06E032FF" w14:textId="77777777" w:rsidR="00D8520D" w:rsidRPr="002A3870" w:rsidRDefault="00D8520D" w:rsidP="00AE6039">
      <w:pPr>
        <w:rPr>
          <w:b/>
        </w:rPr>
      </w:pPr>
      <w:r w:rsidRPr="002A3870">
        <w:t>Dialysis Support Specialist</w:t>
      </w:r>
    </w:p>
    <w:p w14:paraId="48237092" w14:textId="71F8758B" w:rsidR="00EB7D99" w:rsidRPr="002A3870" w:rsidRDefault="00D8520D" w:rsidP="00AE6039">
      <w:r w:rsidRPr="002A3870">
        <w:t>Facilitated Enroller</w:t>
      </w:r>
    </w:p>
    <w:p w14:paraId="17F90AE3" w14:textId="77777777" w:rsidR="00EB7D99" w:rsidRPr="002A3870" w:rsidRDefault="00EB7D99" w:rsidP="00AE6039">
      <w:r w:rsidRPr="002A3870">
        <w:t>Physical Therapy Assistant</w:t>
      </w:r>
    </w:p>
    <w:p w14:paraId="1297E9A8" w14:textId="77777777" w:rsidR="00EB7D99" w:rsidRPr="002A3870" w:rsidRDefault="00EB7D99" w:rsidP="00AE6039"/>
    <w:p w14:paraId="30AC8409" w14:textId="18D90FB2" w:rsidR="00EB7D99" w:rsidRPr="002A3870" w:rsidRDefault="00EB7D99" w:rsidP="00AE6039">
      <w:pPr>
        <w:rPr>
          <w:b/>
        </w:rPr>
      </w:pPr>
      <w:r w:rsidRPr="002A3870">
        <w:rPr>
          <w:b/>
        </w:rPr>
        <w:t>Grade T11A</w:t>
      </w:r>
    </w:p>
    <w:p w14:paraId="2DCD3BF9" w14:textId="77777777" w:rsidR="00EB7D99" w:rsidRPr="002A3870" w:rsidRDefault="00EB7D99" w:rsidP="00AE6039">
      <w:r w:rsidRPr="002A3870">
        <w:fldChar w:fldCharType="begin"/>
      </w:r>
      <w:r w:rsidRPr="002A3870">
        <w:instrText>tc \l3 "Certified Occupational Therapy Assistant</w:instrText>
      </w:r>
      <w:r w:rsidRPr="002A3870">
        <w:fldChar w:fldCharType="end"/>
      </w:r>
      <w:r w:rsidRPr="002A3870">
        <w:t xml:space="preserve">Licensed Practical Nurse </w:t>
      </w:r>
    </w:p>
    <w:p w14:paraId="35828CB6" w14:textId="77777777" w:rsidR="00EB7D99" w:rsidRPr="002A3870" w:rsidRDefault="00EB7D99" w:rsidP="00AE6039">
      <w:r w:rsidRPr="002A3870">
        <w:t>Licensed Practical Nurse SNF</w:t>
      </w:r>
    </w:p>
    <w:p w14:paraId="320CBD77" w14:textId="6C5CE001" w:rsidR="00EB7D99" w:rsidRPr="002A3870" w:rsidRDefault="00EB7D99" w:rsidP="00AE6039">
      <w:r w:rsidRPr="002A3870">
        <w:t>Licensed Practical Nurse Translator</w:t>
      </w:r>
    </w:p>
    <w:p w14:paraId="68EB947E" w14:textId="77777777" w:rsidR="00EB7D99" w:rsidRPr="002A3870" w:rsidRDefault="00EB7D99" w:rsidP="00AE6039"/>
    <w:p w14:paraId="723E64BF" w14:textId="77777777" w:rsidR="00D8520D" w:rsidRPr="002A3870" w:rsidRDefault="00D8520D" w:rsidP="00B22AA5">
      <w:pPr>
        <w:rPr>
          <w:b/>
          <w:bCs/>
          <w:iCs/>
        </w:rPr>
      </w:pPr>
      <w:r w:rsidRPr="002A3870">
        <w:rPr>
          <w:b/>
          <w:bCs/>
          <w:iCs/>
        </w:rPr>
        <w:t>Grade T12</w:t>
      </w:r>
      <w:r w:rsidRPr="002A3870">
        <w:fldChar w:fldCharType="begin"/>
      </w:r>
      <w:r w:rsidRPr="002A3870">
        <w:instrText>tc \l2 "Grade T12</w:instrText>
      </w:r>
      <w:r w:rsidRPr="002A3870">
        <w:fldChar w:fldCharType="end"/>
      </w:r>
    </w:p>
    <w:p w14:paraId="5EABDE02" w14:textId="77777777" w:rsidR="00D8520D" w:rsidRPr="002A3870" w:rsidRDefault="00D8520D" w:rsidP="00AE6039">
      <w:r w:rsidRPr="002A3870">
        <w:t>Addiction Counselor</w:t>
      </w:r>
    </w:p>
    <w:p w14:paraId="0270DEDA" w14:textId="77777777" w:rsidR="00D8520D" w:rsidRPr="002A3870" w:rsidRDefault="00D8520D" w:rsidP="00AE6039">
      <w:r w:rsidRPr="002A3870">
        <w:t>Alcohol Counselors</w:t>
      </w:r>
    </w:p>
    <w:p w14:paraId="35CF21E4" w14:textId="6653FBAC" w:rsidR="00F62635" w:rsidRPr="002A3870" w:rsidRDefault="00F62635" w:rsidP="00AE6039">
      <w:r w:rsidRPr="002A3870">
        <w:t xml:space="preserve">Anatomic Pathology Assistant </w:t>
      </w:r>
    </w:p>
    <w:p w14:paraId="17B8250C" w14:textId="11185FE3" w:rsidR="009966D2" w:rsidRPr="002A3870" w:rsidRDefault="009966D2" w:rsidP="00AE6039">
      <w:r w:rsidRPr="002A3870">
        <w:t>In Person Assistor /</w:t>
      </w:r>
      <w:r w:rsidR="00BF2E2D" w:rsidRPr="002A3870">
        <w:t xml:space="preserve"> </w:t>
      </w:r>
      <w:r w:rsidRPr="002A3870">
        <w:t>Navigator</w:t>
      </w:r>
    </w:p>
    <w:p w14:paraId="12A25D2B" w14:textId="2ECBE28B" w:rsidR="00EB7D99" w:rsidRPr="002A3870" w:rsidRDefault="00EB7D99" w:rsidP="00AE6039">
      <w:r w:rsidRPr="002A3870">
        <w:t>Laboratory Assistant Student CLS</w:t>
      </w:r>
    </w:p>
    <w:p w14:paraId="79DD0313" w14:textId="522E8C5B" w:rsidR="00EB7D99" w:rsidRPr="002A3870" w:rsidRDefault="00EB7D99" w:rsidP="00AE6039">
      <w:r w:rsidRPr="002A3870">
        <w:t>Laboratory Assistant Student Med Tech</w:t>
      </w:r>
    </w:p>
    <w:p w14:paraId="214F70CD" w14:textId="77777777" w:rsidR="00EB7D99" w:rsidRPr="002A3870" w:rsidRDefault="00EB7D99" w:rsidP="00B22AA5">
      <w:pPr>
        <w:rPr>
          <w:b/>
          <w:bCs/>
          <w:iCs/>
        </w:rPr>
      </w:pPr>
    </w:p>
    <w:p w14:paraId="117A94DA" w14:textId="77777777" w:rsidR="00D8520D" w:rsidRPr="002A3870" w:rsidRDefault="00D8520D" w:rsidP="00B22AA5">
      <w:pPr>
        <w:rPr>
          <w:b/>
          <w:bCs/>
          <w:iCs/>
        </w:rPr>
      </w:pPr>
      <w:r w:rsidRPr="002A3870">
        <w:rPr>
          <w:b/>
          <w:bCs/>
          <w:iCs/>
        </w:rPr>
        <w:t>Grade T13</w:t>
      </w:r>
    </w:p>
    <w:p w14:paraId="26AD2658" w14:textId="77777777" w:rsidR="00D8520D" w:rsidRPr="002A3870" w:rsidRDefault="00D8520D" w:rsidP="00AE6039">
      <w:r w:rsidRPr="002A3870">
        <w:fldChar w:fldCharType="begin"/>
      </w:r>
      <w:r w:rsidRPr="002A3870">
        <w:instrText>tc \l2 "Grade T13</w:instrText>
      </w:r>
      <w:r w:rsidRPr="002A3870">
        <w:fldChar w:fldCharType="end"/>
      </w:r>
      <w:r w:rsidRPr="002A3870">
        <w:t>Case Manager</w:t>
      </w:r>
    </w:p>
    <w:p w14:paraId="5BA4CBD1" w14:textId="05E8C4FF" w:rsidR="00D8520D" w:rsidRPr="002A3870" w:rsidRDefault="00D8520D" w:rsidP="00AE6039">
      <w:r w:rsidRPr="002A3870">
        <w:t>Dental Hygienist</w:t>
      </w:r>
    </w:p>
    <w:p w14:paraId="78322AC8" w14:textId="77777777" w:rsidR="00F62635" w:rsidRPr="002A3870" w:rsidRDefault="00F62635" w:rsidP="00AE6039">
      <w:r w:rsidRPr="002A3870">
        <w:t>Histology Technician</w:t>
      </w:r>
    </w:p>
    <w:p w14:paraId="3DA2679F" w14:textId="77777777" w:rsidR="00F62635" w:rsidRPr="002A3870" w:rsidRDefault="00F62635" w:rsidP="00AE6039">
      <w:r w:rsidRPr="002A3870">
        <w:t>Medical Technician</w:t>
      </w:r>
    </w:p>
    <w:p w14:paraId="4DDA0FA7" w14:textId="59272748" w:rsidR="00216895" w:rsidRPr="002A3870" w:rsidRDefault="00216895" w:rsidP="00AE6039">
      <w:r w:rsidRPr="002A3870">
        <w:t>OB Technologist</w:t>
      </w:r>
    </w:p>
    <w:p w14:paraId="5C2C0690" w14:textId="77777777" w:rsidR="00D8520D" w:rsidRPr="002A3870" w:rsidRDefault="00D8520D" w:rsidP="00AE6039">
      <w:r w:rsidRPr="002A3870">
        <w:t>Ophthalmic Photographer</w:t>
      </w:r>
    </w:p>
    <w:p w14:paraId="2004A2E6" w14:textId="1A6E0918" w:rsidR="00D8520D" w:rsidRPr="002A3870" w:rsidRDefault="00D8520D" w:rsidP="00AE6039">
      <w:r w:rsidRPr="002A3870">
        <w:t>Surgical Technologist</w:t>
      </w:r>
    </w:p>
    <w:p w14:paraId="6CEA0A33" w14:textId="77777777" w:rsidR="00D8520D" w:rsidRPr="002A3870" w:rsidRDefault="00D8520D" w:rsidP="00B22AA5">
      <w:pPr>
        <w:rPr>
          <w:bCs/>
          <w:iCs/>
        </w:rPr>
      </w:pPr>
    </w:p>
    <w:p w14:paraId="69962CA7" w14:textId="77777777" w:rsidR="00D8520D" w:rsidRPr="002A3870" w:rsidRDefault="00D8520D" w:rsidP="00B22AA5">
      <w:pPr>
        <w:rPr>
          <w:b/>
          <w:bCs/>
          <w:iCs/>
        </w:rPr>
      </w:pPr>
      <w:r w:rsidRPr="002A3870">
        <w:rPr>
          <w:b/>
          <w:bCs/>
          <w:iCs/>
        </w:rPr>
        <w:t>Grade T14</w:t>
      </w:r>
    </w:p>
    <w:p w14:paraId="413BF2B0" w14:textId="77777777" w:rsidR="00D8520D" w:rsidRPr="002A3870" w:rsidRDefault="00D8520D" w:rsidP="00AE6039">
      <w:r w:rsidRPr="002A3870">
        <w:t>Electro-Neurodiagnostic Technologist I</w:t>
      </w:r>
    </w:p>
    <w:p w14:paraId="5ECB72AC" w14:textId="77777777" w:rsidR="00EB7D99" w:rsidRPr="002A3870" w:rsidRDefault="00EB7D99" w:rsidP="00AE6039"/>
    <w:p w14:paraId="0800D629" w14:textId="77777777" w:rsidR="00D8520D" w:rsidRPr="002A3870" w:rsidRDefault="00D8520D" w:rsidP="00AE6039">
      <w:pPr>
        <w:rPr>
          <w:b/>
          <w:bCs/>
        </w:rPr>
      </w:pPr>
      <w:r w:rsidRPr="002A3870">
        <w:rPr>
          <w:strike/>
        </w:rPr>
        <w:fldChar w:fldCharType="begin"/>
      </w:r>
      <w:r w:rsidRPr="002A3870">
        <w:rPr>
          <w:strike/>
        </w:rPr>
        <w:instrText>tc \l2 "Grade T14</w:instrText>
      </w:r>
      <w:r w:rsidRPr="002A3870">
        <w:rPr>
          <w:strike/>
        </w:rPr>
        <w:fldChar w:fldCharType="end"/>
      </w:r>
      <w:r w:rsidRPr="002A3870">
        <w:rPr>
          <w:b/>
          <w:bCs/>
        </w:rPr>
        <w:t>Grade T15</w:t>
      </w:r>
    </w:p>
    <w:p w14:paraId="60BFA6E3" w14:textId="77777777" w:rsidR="00F62635" w:rsidRPr="002A3870" w:rsidRDefault="00F62635" w:rsidP="00AE6039">
      <w:r w:rsidRPr="002A3870">
        <w:t>Lead Histology Technician</w:t>
      </w:r>
    </w:p>
    <w:p w14:paraId="504FEDA9" w14:textId="77777777" w:rsidR="00D8520D" w:rsidRPr="002A3870" w:rsidRDefault="00D8520D" w:rsidP="00AE6039">
      <w:r w:rsidRPr="002A3870">
        <w:t>Radiologic Technologist</w:t>
      </w:r>
    </w:p>
    <w:p w14:paraId="0959D658" w14:textId="77777777" w:rsidR="00A6339D" w:rsidRPr="002A3870" w:rsidRDefault="00A6339D" w:rsidP="00AE6039"/>
    <w:p w14:paraId="56809CDF" w14:textId="77777777" w:rsidR="00D8520D" w:rsidRPr="002A3870" w:rsidRDefault="00D8520D" w:rsidP="00AE6039">
      <w:pPr>
        <w:rPr>
          <w:b/>
          <w:bCs/>
        </w:rPr>
      </w:pPr>
      <w:r w:rsidRPr="002A3870">
        <w:rPr>
          <w:strike/>
        </w:rPr>
        <w:fldChar w:fldCharType="begin"/>
      </w:r>
      <w:r w:rsidRPr="002A3870">
        <w:rPr>
          <w:strike/>
        </w:rPr>
        <w:instrText>tc \l2 "Grade T14</w:instrText>
      </w:r>
      <w:r w:rsidRPr="002A3870">
        <w:rPr>
          <w:strike/>
        </w:rPr>
        <w:fldChar w:fldCharType="end"/>
      </w:r>
      <w:r w:rsidRPr="002A3870">
        <w:rPr>
          <w:b/>
          <w:bCs/>
        </w:rPr>
        <w:t>Grade T16</w:t>
      </w:r>
    </w:p>
    <w:p w14:paraId="5CFDD368" w14:textId="4C284892" w:rsidR="00EB7D99" w:rsidRPr="002A3870" w:rsidRDefault="00EB7D99" w:rsidP="00AE6039">
      <w:pPr>
        <w:rPr>
          <w:bCs/>
        </w:rPr>
      </w:pPr>
      <w:r w:rsidRPr="002A3870">
        <w:rPr>
          <w:bCs/>
        </w:rPr>
        <w:t>Electro-Neurodiagnostic Technologist II</w:t>
      </w:r>
    </w:p>
    <w:p w14:paraId="1F4B3E0E" w14:textId="77777777" w:rsidR="005C49A7" w:rsidRPr="002A3870" w:rsidRDefault="005C49A7" w:rsidP="00AE6039">
      <w:r w:rsidRPr="002A3870">
        <w:t>Mammography Technologist</w:t>
      </w:r>
    </w:p>
    <w:p w14:paraId="24985676" w14:textId="77777777" w:rsidR="00543434" w:rsidRPr="002A3870" w:rsidRDefault="00543434" w:rsidP="00AE6039"/>
    <w:p w14:paraId="0339A943" w14:textId="77777777" w:rsidR="00D8520D" w:rsidRPr="002A3870" w:rsidRDefault="00D8520D" w:rsidP="00B22AA5">
      <w:pPr>
        <w:rPr>
          <w:b/>
          <w:bCs/>
          <w:iCs/>
        </w:rPr>
      </w:pPr>
      <w:r w:rsidRPr="002A3870">
        <w:rPr>
          <w:b/>
          <w:bCs/>
          <w:iCs/>
        </w:rPr>
        <w:t>Grade T17</w:t>
      </w:r>
    </w:p>
    <w:p w14:paraId="561F3240" w14:textId="77777777" w:rsidR="005C49A7" w:rsidRPr="002A3870" w:rsidRDefault="005C49A7" w:rsidP="00AE6039">
      <w:r w:rsidRPr="002A3870">
        <w:t>Cardiovascular Radiologic Technologist</w:t>
      </w:r>
    </w:p>
    <w:p w14:paraId="1EB6B3E7" w14:textId="3281135B" w:rsidR="00F62635" w:rsidRPr="002A3870" w:rsidRDefault="00F62635" w:rsidP="00AE6039">
      <w:r w:rsidRPr="002A3870">
        <w:t>CATT Scan Technologist</w:t>
      </w:r>
    </w:p>
    <w:p w14:paraId="65401CC5" w14:textId="77777777" w:rsidR="005C49A7" w:rsidRPr="002A3870" w:rsidRDefault="005C49A7" w:rsidP="00AE6039">
      <w:r w:rsidRPr="002A3870">
        <w:t>Interventional Radiology Technologist</w:t>
      </w:r>
    </w:p>
    <w:p w14:paraId="679CB178" w14:textId="77777777" w:rsidR="005C49A7" w:rsidRPr="002A3870" w:rsidRDefault="005C49A7" w:rsidP="00AE6039">
      <w:r w:rsidRPr="002A3870">
        <w:t>Lead Radiologic Technologist</w:t>
      </w:r>
    </w:p>
    <w:p w14:paraId="01513039" w14:textId="77777777" w:rsidR="005C49A7" w:rsidRPr="002A3870" w:rsidRDefault="005C49A7" w:rsidP="00AE6039">
      <w:r w:rsidRPr="002A3870">
        <w:t>MRI Technologist</w:t>
      </w:r>
    </w:p>
    <w:p w14:paraId="22B3B634" w14:textId="77777777" w:rsidR="005C49A7" w:rsidRPr="002A3870" w:rsidRDefault="005C49A7" w:rsidP="00AE6039">
      <w:r w:rsidRPr="002A3870">
        <w:t>Neuro Peripheral Radiology Technologist</w:t>
      </w:r>
    </w:p>
    <w:p w14:paraId="0C3D5C7B" w14:textId="487B9D58" w:rsidR="00EB7D99" w:rsidRPr="002A3870" w:rsidRDefault="00EB7D99" w:rsidP="00AE6039">
      <w:r w:rsidRPr="002A3870">
        <w:t>Pulmonary Function – Respiratory Therapist</w:t>
      </w:r>
    </w:p>
    <w:p w14:paraId="2652A5DE" w14:textId="77777777" w:rsidR="00EB7D99" w:rsidRPr="002A3870" w:rsidRDefault="00EB7D99" w:rsidP="00AE6039">
      <w:r w:rsidRPr="002A3870">
        <w:t>Respiratory Therapist</w:t>
      </w:r>
    </w:p>
    <w:p w14:paraId="078C9CF3" w14:textId="4BB209B8" w:rsidR="00EB7D99" w:rsidRPr="002A3870" w:rsidRDefault="00EB7D99" w:rsidP="00AE6039">
      <w:r w:rsidRPr="002A3870">
        <w:t>Respiratory Therapist SNF</w:t>
      </w:r>
    </w:p>
    <w:p w14:paraId="49502085" w14:textId="189EE74C" w:rsidR="00EB7D99" w:rsidRPr="002A3870" w:rsidRDefault="00EB7D99" w:rsidP="00AE6039">
      <w:r w:rsidRPr="002A3870">
        <w:t>Respiratory Therapy Coordinator</w:t>
      </w:r>
    </w:p>
    <w:p w14:paraId="0364BA49" w14:textId="77777777" w:rsidR="00F40D01" w:rsidRPr="002A3870" w:rsidRDefault="00F40D01" w:rsidP="00AE6039"/>
    <w:p w14:paraId="6361A4E8" w14:textId="77777777" w:rsidR="00D8520D" w:rsidRPr="002A3870" w:rsidRDefault="00D8520D" w:rsidP="00B22AA5">
      <w:pPr>
        <w:rPr>
          <w:bCs/>
          <w:iCs/>
        </w:rPr>
      </w:pPr>
    </w:p>
    <w:p w14:paraId="34005094" w14:textId="77777777" w:rsidR="00D8520D" w:rsidRPr="002A3870" w:rsidRDefault="00D8520D" w:rsidP="00B22AA5">
      <w:pPr>
        <w:rPr>
          <w:b/>
          <w:bCs/>
          <w:iCs/>
        </w:rPr>
      </w:pPr>
      <w:r w:rsidRPr="002A3870">
        <w:rPr>
          <w:b/>
          <w:bCs/>
          <w:iCs/>
        </w:rPr>
        <w:t>Grade T18</w:t>
      </w:r>
    </w:p>
    <w:p w14:paraId="110C904E" w14:textId="0155FBA3" w:rsidR="00F62635" w:rsidRPr="002A3870" w:rsidRDefault="00F62635" w:rsidP="00AE6039">
      <w:r w:rsidRPr="002A3870">
        <w:t>Certified CATT Technologist</w:t>
      </w:r>
    </w:p>
    <w:p w14:paraId="0B201C54" w14:textId="77777777" w:rsidR="009966D2" w:rsidRPr="002A3870" w:rsidRDefault="009966D2" w:rsidP="00AE6039">
      <w:r w:rsidRPr="002A3870">
        <w:t>Certified CVRT- Cardiac</w:t>
      </w:r>
    </w:p>
    <w:p w14:paraId="69EB7ED5" w14:textId="77777777" w:rsidR="00D8520D" w:rsidRPr="002A3870" w:rsidRDefault="00D8520D" w:rsidP="00AE6039">
      <w:r w:rsidRPr="002A3870">
        <w:t xml:space="preserve">Certified CVRT- Vascular </w:t>
      </w:r>
    </w:p>
    <w:p w14:paraId="0A6D93B0" w14:textId="77777777" w:rsidR="009966D2" w:rsidRPr="002A3870" w:rsidRDefault="009966D2" w:rsidP="00AE6039">
      <w:r w:rsidRPr="002A3870">
        <w:t>Certified MRI Technologist</w:t>
      </w:r>
    </w:p>
    <w:p w14:paraId="44AB2D52" w14:textId="77777777" w:rsidR="00EB7D99" w:rsidRPr="002A3870" w:rsidRDefault="00EB7D99" w:rsidP="00AE6039">
      <w:r w:rsidRPr="002A3870">
        <w:t xml:space="preserve">Certified Quality Assurance Technologist </w:t>
      </w:r>
    </w:p>
    <w:p w14:paraId="715B686F" w14:textId="75F67D99" w:rsidR="00EB7D99" w:rsidRPr="002A3870" w:rsidRDefault="00EB7D99" w:rsidP="00AE6039">
      <w:r w:rsidRPr="002A3870">
        <w:t>Electro-Neurodiagnostic Technologist III</w:t>
      </w:r>
    </w:p>
    <w:p w14:paraId="28C78667" w14:textId="77777777" w:rsidR="009966D2" w:rsidRPr="002A3870" w:rsidRDefault="009966D2" w:rsidP="00AE6039">
      <w:r w:rsidRPr="002A3870">
        <w:t>Lead Mammography Technologist</w:t>
      </w:r>
    </w:p>
    <w:p w14:paraId="097BF17E" w14:textId="77777777" w:rsidR="00D8520D" w:rsidRPr="002A3870" w:rsidRDefault="00D8520D" w:rsidP="00B22AA5">
      <w:pPr>
        <w:rPr>
          <w:bCs/>
          <w:iCs/>
        </w:rPr>
      </w:pPr>
    </w:p>
    <w:p w14:paraId="72EC1A9B" w14:textId="77777777" w:rsidR="00D8520D" w:rsidRPr="002A3870" w:rsidRDefault="00D8520D" w:rsidP="00B22AA5">
      <w:pPr>
        <w:rPr>
          <w:b/>
          <w:bCs/>
          <w:iCs/>
        </w:rPr>
      </w:pPr>
      <w:r w:rsidRPr="002A3870">
        <w:rPr>
          <w:b/>
          <w:bCs/>
          <w:iCs/>
        </w:rPr>
        <w:t>Grade T19</w:t>
      </w:r>
    </w:p>
    <w:p w14:paraId="66C5901C" w14:textId="77777777" w:rsidR="005C49A7" w:rsidRPr="002A3870" w:rsidRDefault="005C49A7" w:rsidP="00AE6039">
      <w:pPr>
        <w:rPr>
          <w:b/>
        </w:rPr>
      </w:pPr>
      <w:r w:rsidRPr="002A3870">
        <w:t>Echo Technologist</w:t>
      </w:r>
      <w:r w:rsidRPr="002A3870">
        <w:rPr>
          <w:b/>
        </w:rPr>
        <w:tab/>
      </w:r>
      <w:r w:rsidRPr="002A3870">
        <w:rPr>
          <w:b/>
        </w:rPr>
        <w:tab/>
      </w:r>
    </w:p>
    <w:p w14:paraId="79E3F22A" w14:textId="77777777" w:rsidR="005C49A7" w:rsidRPr="002A3870" w:rsidRDefault="005C49A7" w:rsidP="00AE6039">
      <w:r w:rsidRPr="002A3870">
        <w:t>Lead CVRT</w:t>
      </w:r>
    </w:p>
    <w:p w14:paraId="59E001DF" w14:textId="77777777" w:rsidR="005C49A7" w:rsidRPr="002A3870" w:rsidRDefault="005C49A7" w:rsidP="00AE6039">
      <w:r w:rsidRPr="002A3870">
        <w:t>Lead Interventional Radiology Technologist</w:t>
      </w:r>
    </w:p>
    <w:p w14:paraId="01B4B09E" w14:textId="77777777" w:rsidR="005C49A7" w:rsidRPr="002A3870" w:rsidRDefault="005C49A7" w:rsidP="00AE6039">
      <w:r w:rsidRPr="002A3870">
        <w:t>Lead Neuro/Peripheral Radiology Technologist</w:t>
      </w:r>
    </w:p>
    <w:p w14:paraId="0BE84065" w14:textId="77777777" w:rsidR="005C49A7" w:rsidRPr="002A3870" w:rsidRDefault="005C49A7" w:rsidP="00AE6039">
      <w:r w:rsidRPr="002A3870">
        <w:t>Nuclear Medicine Technologist</w:t>
      </w:r>
    </w:p>
    <w:p w14:paraId="67FB0F80" w14:textId="77777777" w:rsidR="005C49A7" w:rsidRPr="002A3870" w:rsidRDefault="005C49A7" w:rsidP="00AE6039">
      <w:r w:rsidRPr="002A3870">
        <w:t xml:space="preserve">Ultrasonography Technologist </w:t>
      </w:r>
    </w:p>
    <w:p w14:paraId="258E83CC" w14:textId="77777777" w:rsidR="00D8520D" w:rsidRPr="002A3870" w:rsidRDefault="00D8520D" w:rsidP="00AE6039">
      <w:pPr>
        <w:rPr>
          <w:b/>
        </w:rPr>
      </w:pPr>
    </w:p>
    <w:p w14:paraId="0BA66C41" w14:textId="77777777" w:rsidR="00F62635" w:rsidRPr="002A3870" w:rsidRDefault="00D8520D" w:rsidP="00B22AA5">
      <w:pPr>
        <w:rPr>
          <w:b/>
          <w:bCs/>
          <w:iCs/>
        </w:rPr>
      </w:pPr>
      <w:r w:rsidRPr="002A3870">
        <w:rPr>
          <w:b/>
          <w:bCs/>
          <w:iCs/>
        </w:rPr>
        <w:t>Grade T20</w:t>
      </w:r>
    </w:p>
    <w:p w14:paraId="6762FFA6" w14:textId="08AF848F" w:rsidR="00D8520D" w:rsidRPr="002A3870" w:rsidRDefault="00F62635" w:rsidP="00B22AA5">
      <w:pPr>
        <w:rPr>
          <w:b/>
          <w:bCs/>
          <w:iCs/>
        </w:rPr>
      </w:pPr>
      <w:r w:rsidRPr="002A3870">
        <w:t>Lead Certified CATT Scan Technologist</w:t>
      </w:r>
      <w:r w:rsidR="00D8520D" w:rsidRPr="002A3870">
        <w:fldChar w:fldCharType="begin"/>
      </w:r>
      <w:r w:rsidR="00D8520D" w:rsidRPr="002A3870">
        <w:instrText>tc \l2 "Grade T20</w:instrText>
      </w:r>
      <w:r w:rsidR="00D8520D" w:rsidRPr="002A3870">
        <w:fldChar w:fldCharType="end"/>
      </w:r>
    </w:p>
    <w:p w14:paraId="5BF67BA3" w14:textId="77777777" w:rsidR="005C49A7" w:rsidRPr="002A3870" w:rsidRDefault="005C49A7" w:rsidP="00AE6039">
      <w:r w:rsidRPr="002A3870">
        <w:t>Lead Certified CVRT- Cardiac</w:t>
      </w:r>
    </w:p>
    <w:p w14:paraId="19F2117B" w14:textId="77777777" w:rsidR="005C49A7" w:rsidRPr="002A3870" w:rsidRDefault="005C49A7" w:rsidP="00AE6039">
      <w:r w:rsidRPr="002A3870">
        <w:t xml:space="preserve">Lead Certified CVRT- Vascular </w:t>
      </w:r>
    </w:p>
    <w:p w14:paraId="7695596C" w14:textId="77777777" w:rsidR="005C49A7" w:rsidRPr="002A3870" w:rsidRDefault="005C49A7" w:rsidP="00AE6039">
      <w:r w:rsidRPr="002A3870">
        <w:t>Lead Certified MRI Technologist</w:t>
      </w:r>
    </w:p>
    <w:p w14:paraId="25455CFB" w14:textId="34CC7A7E" w:rsidR="00EB7D99" w:rsidRPr="002A3870" w:rsidRDefault="00EB7D99" w:rsidP="00AE6039">
      <w:r w:rsidRPr="002A3870">
        <w:t>Lead Electro-Neuro-diagnostic Technologist</w:t>
      </w:r>
    </w:p>
    <w:p w14:paraId="5A9477D9" w14:textId="77777777" w:rsidR="005C49A7" w:rsidRPr="002A3870" w:rsidRDefault="005C49A7" w:rsidP="00AE6039">
      <w:r w:rsidRPr="002A3870">
        <w:t>Lead MRI Technologist</w:t>
      </w:r>
    </w:p>
    <w:p w14:paraId="3B949B0D" w14:textId="6F2337DE" w:rsidR="005C49A7" w:rsidRPr="002A3870" w:rsidRDefault="00AC4AB0" w:rsidP="00AE6039">
      <w:r w:rsidRPr="002A3870">
        <w:t>Ultrasonography Technologist</w:t>
      </w:r>
      <w:r w:rsidR="00BF2E2D" w:rsidRPr="002A3870">
        <w:t xml:space="preserve"> </w:t>
      </w:r>
      <w:r w:rsidRPr="002A3870">
        <w:t>*Obstetrics</w:t>
      </w:r>
      <w:r w:rsidR="005C49A7" w:rsidRPr="002A3870">
        <w:t xml:space="preserve"> </w:t>
      </w:r>
    </w:p>
    <w:p w14:paraId="4F0D199D" w14:textId="77777777" w:rsidR="00D8520D" w:rsidRPr="002A3870" w:rsidRDefault="00D8520D" w:rsidP="00A27B9C">
      <w:pPr>
        <w:rPr>
          <w:b/>
          <w:bCs/>
          <w:iCs/>
        </w:rPr>
      </w:pPr>
    </w:p>
    <w:p w14:paraId="449C7859" w14:textId="77777777" w:rsidR="00D8520D" w:rsidRPr="002A3870" w:rsidRDefault="00D8520D" w:rsidP="00A27B9C">
      <w:pPr>
        <w:rPr>
          <w:b/>
          <w:bCs/>
          <w:iCs/>
        </w:rPr>
      </w:pPr>
      <w:r w:rsidRPr="002A3870">
        <w:rPr>
          <w:b/>
          <w:bCs/>
          <w:iCs/>
        </w:rPr>
        <w:t>Grade T21</w:t>
      </w:r>
    </w:p>
    <w:p w14:paraId="41C1BFC8" w14:textId="77777777" w:rsidR="00D8520D" w:rsidRPr="002A3870" w:rsidRDefault="00D8520D" w:rsidP="00AE6039">
      <w:r w:rsidRPr="002A3870">
        <w:t>Lead Echo Technologist</w:t>
      </w:r>
    </w:p>
    <w:p w14:paraId="40E72024" w14:textId="77777777" w:rsidR="00D8520D" w:rsidRPr="002A3870" w:rsidRDefault="00D8520D" w:rsidP="00AE6039">
      <w:r w:rsidRPr="002A3870">
        <w:t>Lead Nuclear Medicine Technologist</w:t>
      </w:r>
    </w:p>
    <w:p w14:paraId="7DC8DFAA" w14:textId="77777777" w:rsidR="009966D2" w:rsidRPr="002A3870" w:rsidRDefault="009966D2" w:rsidP="00AE6039">
      <w:r w:rsidRPr="002A3870">
        <w:t>Lead Ultrasonography Technologist</w:t>
      </w:r>
    </w:p>
    <w:p w14:paraId="1E396DC1" w14:textId="77777777" w:rsidR="00D8520D" w:rsidRPr="002A3870" w:rsidRDefault="00D8520D" w:rsidP="00AE6039">
      <w:r w:rsidRPr="002A3870">
        <w:t>Neurovascular Technician</w:t>
      </w:r>
    </w:p>
    <w:p w14:paraId="1C34354B" w14:textId="77777777" w:rsidR="00D8520D" w:rsidRPr="002A3870" w:rsidRDefault="009966D2" w:rsidP="00AE6039">
      <w:r w:rsidRPr="002A3870">
        <w:t xml:space="preserve">Vascular Lab Technologist </w:t>
      </w:r>
    </w:p>
    <w:p w14:paraId="19ED5038" w14:textId="77777777" w:rsidR="00543434" w:rsidRPr="002A3870" w:rsidRDefault="00543434" w:rsidP="00AE6039"/>
    <w:p w14:paraId="402B433E" w14:textId="77777777" w:rsidR="00D8520D" w:rsidRPr="002A3870" w:rsidRDefault="00D8520D" w:rsidP="00AE6039">
      <w:pPr>
        <w:rPr>
          <w:b/>
        </w:rPr>
      </w:pPr>
      <w:r w:rsidRPr="002A3870">
        <w:rPr>
          <w:b/>
        </w:rPr>
        <w:t>Grade T22</w:t>
      </w:r>
    </w:p>
    <w:p w14:paraId="13A77465" w14:textId="77777777" w:rsidR="00EB7D99" w:rsidRPr="002A3870" w:rsidRDefault="00D8520D" w:rsidP="00AE6039">
      <w:r w:rsidRPr="002A3870">
        <w:t>Lead Vascular Lab Technologist</w:t>
      </w:r>
    </w:p>
    <w:p w14:paraId="11926E4A" w14:textId="77777777" w:rsidR="00EB7D99" w:rsidRPr="002A3870" w:rsidRDefault="00EB7D99" w:rsidP="00AE6039">
      <w:r w:rsidRPr="002A3870">
        <w:t>Respiratory Therapist – Stabilization Team</w:t>
      </w:r>
    </w:p>
    <w:p w14:paraId="236DCB11" w14:textId="77777777" w:rsidR="0093427B" w:rsidRPr="002A3870" w:rsidRDefault="00EB7D99" w:rsidP="00AE6039">
      <w:r w:rsidRPr="002A3870">
        <w:t>Respiratory Therapist Transport</w:t>
      </w:r>
    </w:p>
    <w:p w14:paraId="56BF85A0" w14:textId="2D8FCA77" w:rsidR="00D8520D" w:rsidRPr="002A3870" w:rsidRDefault="0093427B" w:rsidP="00AE6039">
      <w:pPr>
        <w:rPr>
          <w:b/>
          <w:bCs/>
          <w:iCs/>
        </w:rPr>
      </w:pPr>
      <w:r w:rsidRPr="002A3870">
        <w:t>Respiratory Therapist Transport Coordinator</w:t>
      </w:r>
      <w:r w:rsidR="0006732D" w:rsidRPr="002A3870">
        <w:br/>
      </w:r>
      <w:r w:rsidR="0006732D" w:rsidRPr="002A3870">
        <w:rPr>
          <w:b/>
          <w:bCs/>
          <w:iCs/>
        </w:rPr>
        <w:br/>
      </w:r>
      <w:r w:rsidR="00D8520D" w:rsidRPr="002A3870">
        <w:rPr>
          <w:b/>
          <w:bCs/>
          <w:iCs/>
        </w:rPr>
        <w:t>Grade T23</w:t>
      </w:r>
      <w:r w:rsidR="00543434" w:rsidRPr="002A3870">
        <w:rPr>
          <w:b/>
          <w:bCs/>
          <w:iCs/>
        </w:rPr>
        <w:t xml:space="preserve"> </w:t>
      </w:r>
    </w:p>
    <w:p w14:paraId="0C763EBE" w14:textId="35D2E400" w:rsidR="00D8520D" w:rsidRPr="002A3870" w:rsidRDefault="00D8520D" w:rsidP="00AE6039">
      <w:r w:rsidRPr="002A3870">
        <w:t>Perfusionist</w:t>
      </w:r>
    </w:p>
    <w:p w14:paraId="0057157F" w14:textId="77777777" w:rsidR="0093427B" w:rsidRPr="002A3870" w:rsidRDefault="0093427B" w:rsidP="00AE6039"/>
    <w:p w14:paraId="27E04995" w14:textId="09A32B4E" w:rsidR="0093427B" w:rsidRPr="002A3870" w:rsidRDefault="0093427B" w:rsidP="00AE6039">
      <w:pPr>
        <w:rPr>
          <w:b/>
        </w:rPr>
      </w:pPr>
      <w:r w:rsidRPr="002A3870">
        <w:rPr>
          <w:b/>
        </w:rPr>
        <w:t>Grade T24</w:t>
      </w:r>
    </w:p>
    <w:p w14:paraId="6273A58E" w14:textId="53C10655" w:rsidR="0093427B" w:rsidRPr="002A3870" w:rsidRDefault="0093427B" w:rsidP="00AE6039">
      <w:r w:rsidRPr="002A3870">
        <w:t>Lead Perfusionist</w:t>
      </w:r>
    </w:p>
    <w:p w14:paraId="2F51BCEA" w14:textId="77777777" w:rsidR="00B5521B" w:rsidRPr="002A3870" w:rsidRDefault="00B5521B" w:rsidP="00A27B9C">
      <w:pPr>
        <w:rPr>
          <w:b/>
          <w:bCs/>
        </w:rPr>
      </w:pPr>
    </w:p>
    <w:p w14:paraId="6DC93831" w14:textId="247EEE57" w:rsidR="00DD6060" w:rsidRDefault="00DD6060">
      <w:pPr>
        <w:rPr>
          <w:b/>
          <w:bCs/>
        </w:rPr>
      </w:pPr>
      <w:r>
        <w:rPr>
          <w:b/>
          <w:bCs/>
        </w:rPr>
        <w:br w:type="page"/>
      </w:r>
    </w:p>
    <w:p w14:paraId="348A3A93" w14:textId="77777777" w:rsidR="002F2120" w:rsidRPr="002A3870" w:rsidRDefault="002F2120" w:rsidP="00A27B9C">
      <w:pPr>
        <w:rPr>
          <w:b/>
          <w:bCs/>
        </w:rPr>
      </w:pPr>
    </w:p>
    <w:p w14:paraId="3A6EA3B4" w14:textId="77777777" w:rsidR="00F40D01" w:rsidRPr="002A3870" w:rsidRDefault="00F40D01" w:rsidP="00A27B9C">
      <w:pPr>
        <w:rPr>
          <w:b/>
          <w:bCs/>
        </w:rPr>
      </w:pPr>
    </w:p>
    <w:p w14:paraId="423A4C95" w14:textId="4C58B746" w:rsidR="004032E9" w:rsidRPr="002A3870" w:rsidRDefault="004032E9" w:rsidP="0023079A">
      <w:pPr>
        <w:pStyle w:val="Heading1"/>
      </w:pPr>
      <w:bookmarkStart w:id="193" w:name="_Toc211413709"/>
      <w:r w:rsidRPr="002A3870">
        <w:t xml:space="preserve">Appendix </w:t>
      </w:r>
      <w:r w:rsidR="00C01943" w:rsidRPr="002A3870">
        <w:t>G</w:t>
      </w:r>
      <w:r w:rsidR="000B1B62" w:rsidRPr="002A3870">
        <w:br/>
        <w:t>Kaleida Health Bargaining Units</w:t>
      </w:r>
      <w:bookmarkEnd w:id="193"/>
    </w:p>
    <w:p w14:paraId="778944A3" w14:textId="77777777" w:rsidR="00441E83" w:rsidRPr="002A3870" w:rsidRDefault="00441E83" w:rsidP="00AE6039"/>
    <w:p w14:paraId="681B0E02" w14:textId="153D594B" w:rsidR="00441E83" w:rsidRDefault="00441E83" w:rsidP="00AE6039">
      <w:r w:rsidRPr="002A3870">
        <w:t xml:space="preserve">Bargaining units covered by this </w:t>
      </w:r>
      <w:r w:rsidR="00F862BF" w:rsidRPr="002A3870">
        <w:t>A</w:t>
      </w:r>
      <w:r w:rsidRPr="002A3870">
        <w:t>greement are as follows:</w:t>
      </w:r>
    </w:p>
    <w:p w14:paraId="122BC95F" w14:textId="77777777" w:rsidR="000F7460" w:rsidRDefault="000F7460" w:rsidP="00AE6039"/>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410"/>
        <w:gridCol w:w="1525"/>
      </w:tblGrid>
      <w:tr w:rsidR="00667F52" w14:paraId="0DC08231" w14:textId="77777777" w:rsidTr="00151493">
        <w:tc>
          <w:tcPr>
            <w:tcW w:w="5040" w:type="dxa"/>
          </w:tcPr>
          <w:p w14:paraId="3ED19E96" w14:textId="565F9FB7" w:rsidR="000F7460" w:rsidRDefault="000F7460" w:rsidP="00AE6039">
            <w:r w:rsidRPr="002A3870">
              <w:rPr>
                <w:u w:val="single"/>
              </w:rPr>
              <w:t>1199 SEIU United Healthcare Workers East:</w:t>
            </w:r>
            <w:r w:rsidRPr="002A3870">
              <w:tab/>
            </w:r>
          </w:p>
        </w:tc>
        <w:tc>
          <w:tcPr>
            <w:tcW w:w="4410" w:type="dxa"/>
          </w:tcPr>
          <w:p w14:paraId="0ABDB683" w14:textId="6F98FF12" w:rsidR="000F7460" w:rsidRDefault="000F7460" w:rsidP="00AE6039">
            <w:r w:rsidRPr="002A3870">
              <w:rPr>
                <w:u w:val="single"/>
              </w:rPr>
              <w:t>Union Code</w:t>
            </w:r>
            <w:r w:rsidRPr="002A3870">
              <w:t xml:space="preserve">   </w:t>
            </w:r>
          </w:p>
        </w:tc>
        <w:tc>
          <w:tcPr>
            <w:tcW w:w="1525" w:type="dxa"/>
          </w:tcPr>
          <w:p w14:paraId="2B0F8726" w14:textId="2FA47DC1" w:rsidR="000F7460" w:rsidRDefault="000F7460" w:rsidP="00AE6039">
            <w:r w:rsidRPr="002A3870">
              <w:rPr>
                <w:u w:val="single"/>
              </w:rPr>
              <w:t>Description</w:t>
            </w:r>
          </w:p>
        </w:tc>
      </w:tr>
      <w:tr w:rsidR="00667F52" w14:paraId="64C602AB" w14:textId="77777777" w:rsidTr="00151493">
        <w:tc>
          <w:tcPr>
            <w:tcW w:w="5040" w:type="dxa"/>
          </w:tcPr>
          <w:p w14:paraId="2D4F4CEC" w14:textId="6B33144F" w:rsidR="000F7460" w:rsidRDefault="000F7460" w:rsidP="00AE6039"/>
        </w:tc>
        <w:tc>
          <w:tcPr>
            <w:tcW w:w="4410" w:type="dxa"/>
          </w:tcPr>
          <w:p w14:paraId="5646B946" w14:textId="77777777" w:rsidR="000F7460" w:rsidRDefault="000F7460" w:rsidP="00AE6039"/>
        </w:tc>
        <w:tc>
          <w:tcPr>
            <w:tcW w:w="1525" w:type="dxa"/>
          </w:tcPr>
          <w:p w14:paraId="723E8D77" w14:textId="77777777" w:rsidR="000F7460" w:rsidRDefault="000F7460" w:rsidP="00AE6039"/>
        </w:tc>
      </w:tr>
      <w:tr w:rsidR="00667F52" w14:paraId="7290AB75" w14:textId="77777777" w:rsidTr="00151493">
        <w:tc>
          <w:tcPr>
            <w:tcW w:w="5040" w:type="dxa"/>
          </w:tcPr>
          <w:p w14:paraId="1B613E4E" w14:textId="46FFDF91" w:rsidR="000F7460" w:rsidRDefault="000F7460" w:rsidP="000F7460">
            <w:r w:rsidRPr="002A3870">
              <w:rPr>
                <w:color w:val="000000"/>
              </w:rPr>
              <w:t>1.</w:t>
            </w:r>
            <w:r w:rsidRPr="002A3870">
              <w:rPr>
                <w:color w:val="000000"/>
              </w:rPr>
              <w:tab/>
              <w:t>Buffalo General Medical Center</w:t>
            </w:r>
          </w:p>
        </w:tc>
        <w:tc>
          <w:tcPr>
            <w:tcW w:w="4410" w:type="dxa"/>
          </w:tcPr>
          <w:p w14:paraId="7C9FE430" w14:textId="7D3EEDE4" w:rsidR="000F7460" w:rsidRDefault="000F7460" w:rsidP="000F7460">
            <w:r w:rsidRPr="002A3870">
              <w:rPr>
                <w:color w:val="000000"/>
              </w:rPr>
              <w:t>Service Unit</w:t>
            </w:r>
            <w:r w:rsidRPr="002A3870">
              <w:rPr>
                <w:color w:val="000000"/>
              </w:rPr>
              <w:tab/>
            </w:r>
          </w:p>
        </w:tc>
        <w:tc>
          <w:tcPr>
            <w:tcW w:w="1525" w:type="dxa"/>
          </w:tcPr>
          <w:p w14:paraId="1D020BF0" w14:textId="6042C185" w:rsidR="000F7460" w:rsidRDefault="000F7460" w:rsidP="00151493">
            <w:pPr>
              <w:jc w:val="center"/>
            </w:pPr>
            <w:r w:rsidRPr="002A3870">
              <w:rPr>
                <w:color w:val="000000"/>
              </w:rPr>
              <w:t>08</w:t>
            </w:r>
          </w:p>
        </w:tc>
      </w:tr>
      <w:tr w:rsidR="00667F52" w14:paraId="76066957" w14:textId="77777777" w:rsidTr="00151493">
        <w:tc>
          <w:tcPr>
            <w:tcW w:w="5040" w:type="dxa"/>
          </w:tcPr>
          <w:p w14:paraId="330EAD54" w14:textId="04A35714" w:rsidR="000F7460" w:rsidRDefault="000F7460" w:rsidP="000F7460">
            <w:r w:rsidRPr="002A3870">
              <w:rPr>
                <w:color w:val="000000"/>
              </w:rPr>
              <w:t>2.</w:t>
            </w:r>
            <w:r w:rsidRPr="002A3870">
              <w:rPr>
                <w:color w:val="000000"/>
              </w:rPr>
              <w:tab/>
            </w:r>
            <w:r w:rsidR="00CB1D0C">
              <w:rPr>
                <w:color w:val="000000"/>
              </w:rPr>
              <w:t>Golisano Children’s Hospital of Buffalo</w:t>
            </w:r>
          </w:p>
        </w:tc>
        <w:tc>
          <w:tcPr>
            <w:tcW w:w="4410" w:type="dxa"/>
          </w:tcPr>
          <w:p w14:paraId="551C32BA" w14:textId="4A87CBEC" w:rsidR="000F7460" w:rsidRDefault="000F7460" w:rsidP="000F7460">
            <w:r w:rsidRPr="002A3870">
              <w:rPr>
                <w:color w:val="000000"/>
              </w:rPr>
              <w:t>Clerical Unit</w:t>
            </w:r>
            <w:r w:rsidRPr="002A3870">
              <w:rPr>
                <w:color w:val="000000"/>
              </w:rPr>
              <w:tab/>
            </w:r>
          </w:p>
        </w:tc>
        <w:tc>
          <w:tcPr>
            <w:tcW w:w="1525" w:type="dxa"/>
          </w:tcPr>
          <w:p w14:paraId="35D2E0CA" w14:textId="6BE331A4" w:rsidR="000F7460" w:rsidRDefault="000F7460" w:rsidP="00151493">
            <w:pPr>
              <w:jc w:val="center"/>
            </w:pPr>
            <w:r w:rsidRPr="002A3870">
              <w:rPr>
                <w:color w:val="000000"/>
              </w:rPr>
              <w:t>03/05</w:t>
            </w:r>
          </w:p>
        </w:tc>
      </w:tr>
      <w:tr w:rsidR="00667F52" w14:paraId="64FF535B" w14:textId="77777777" w:rsidTr="00151493">
        <w:tc>
          <w:tcPr>
            <w:tcW w:w="5040" w:type="dxa"/>
          </w:tcPr>
          <w:p w14:paraId="6F042524" w14:textId="67BE9935" w:rsidR="000F7460" w:rsidRDefault="000F7460" w:rsidP="000F7460">
            <w:r w:rsidRPr="002A3870">
              <w:rPr>
                <w:color w:val="000000"/>
              </w:rPr>
              <w:t>3.</w:t>
            </w:r>
            <w:r w:rsidRPr="002A3870">
              <w:rPr>
                <w:color w:val="000000"/>
              </w:rPr>
              <w:tab/>
            </w:r>
            <w:r w:rsidR="00CB1D0C">
              <w:rPr>
                <w:color w:val="000000"/>
              </w:rPr>
              <w:t>Golisano Children’s Hospital of Buffalo</w:t>
            </w:r>
          </w:p>
        </w:tc>
        <w:tc>
          <w:tcPr>
            <w:tcW w:w="4410" w:type="dxa"/>
          </w:tcPr>
          <w:p w14:paraId="0D11BD8F" w14:textId="7DF52E69" w:rsidR="000F7460" w:rsidRDefault="000F7460" w:rsidP="000F7460">
            <w:r w:rsidRPr="002A3870">
              <w:rPr>
                <w:color w:val="000000"/>
              </w:rPr>
              <w:t>Licensed Practical Nurse Unit</w:t>
            </w:r>
          </w:p>
        </w:tc>
        <w:tc>
          <w:tcPr>
            <w:tcW w:w="1525" w:type="dxa"/>
          </w:tcPr>
          <w:p w14:paraId="7CA1C494" w14:textId="35111983" w:rsidR="000F7460" w:rsidRDefault="000F7460" w:rsidP="00151493">
            <w:pPr>
              <w:jc w:val="center"/>
            </w:pPr>
            <w:r w:rsidRPr="002A3870">
              <w:rPr>
                <w:color w:val="000000"/>
              </w:rPr>
              <w:t>04</w:t>
            </w:r>
          </w:p>
        </w:tc>
      </w:tr>
      <w:tr w:rsidR="00667F52" w14:paraId="43BA0536" w14:textId="77777777" w:rsidTr="00151493">
        <w:tc>
          <w:tcPr>
            <w:tcW w:w="5040" w:type="dxa"/>
          </w:tcPr>
          <w:p w14:paraId="322DB1FC" w14:textId="5EED35C1" w:rsidR="000F7460" w:rsidRDefault="000F7460" w:rsidP="000F7460">
            <w:r w:rsidRPr="002A3870">
              <w:rPr>
                <w:color w:val="000000"/>
              </w:rPr>
              <w:t>4.</w:t>
            </w:r>
            <w:r w:rsidRPr="002A3870">
              <w:rPr>
                <w:color w:val="000000"/>
              </w:rPr>
              <w:tab/>
            </w:r>
            <w:r w:rsidR="00CB1D0C">
              <w:rPr>
                <w:color w:val="000000"/>
              </w:rPr>
              <w:t>Golisano Children’s Hospital of Buffalo</w:t>
            </w:r>
          </w:p>
        </w:tc>
        <w:tc>
          <w:tcPr>
            <w:tcW w:w="4410" w:type="dxa"/>
          </w:tcPr>
          <w:p w14:paraId="1E11E7EA" w14:textId="5A013F5A" w:rsidR="000F7460" w:rsidRDefault="000F7460" w:rsidP="000F7460">
            <w:r w:rsidRPr="002A3870">
              <w:rPr>
                <w:color w:val="000000"/>
              </w:rPr>
              <w:t>Nurse Practitioner Unit</w:t>
            </w:r>
          </w:p>
        </w:tc>
        <w:tc>
          <w:tcPr>
            <w:tcW w:w="1525" w:type="dxa"/>
          </w:tcPr>
          <w:p w14:paraId="2FFACDE8" w14:textId="6D5E5A19" w:rsidR="000F7460" w:rsidRDefault="000F7460" w:rsidP="00151493">
            <w:pPr>
              <w:jc w:val="center"/>
            </w:pPr>
            <w:r w:rsidRPr="002A3870">
              <w:rPr>
                <w:color w:val="000000"/>
              </w:rPr>
              <w:t>26</w:t>
            </w:r>
          </w:p>
        </w:tc>
      </w:tr>
      <w:tr w:rsidR="00667F52" w14:paraId="75C596D0" w14:textId="77777777" w:rsidTr="00151493">
        <w:tc>
          <w:tcPr>
            <w:tcW w:w="5040" w:type="dxa"/>
          </w:tcPr>
          <w:p w14:paraId="5266D0D7" w14:textId="61855E98" w:rsidR="000F7460" w:rsidRDefault="000F7460" w:rsidP="000F7460">
            <w:r w:rsidRPr="002A3870">
              <w:rPr>
                <w:color w:val="000000"/>
              </w:rPr>
              <w:t>5.</w:t>
            </w:r>
            <w:r w:rsidRPr="002A3870">
              <w:rPr>
                <w:color w:val="000000"/>
              </w:rPr>
              <w:tab/>
            </w:r>
            <w:r w:rsidR="00CB1D0C">
              <w:rPr>
                <w:color w:val="000000"/>
              </w:rPr>
              <w:t>Golisano Children’s Hospital of Buffalo</w:t>
            </w:r>
          </w:p>
        </w:tc>
        <w:tc>
          <w:tcPr>
            <w:tcW w:w="4410" w:type="dxa"/>
          </w:tcPr>
          <w:p w14:paraId="4D66BB58" w14:textId="68660284" w:rsidR="000F7460" w:rsidRDefault="000F7460" w:rsidP="000F7460">
            <w:r w:rsidRPr="002A3870">
              <w:rPr>
                <w:color w:val="000000"/>
              </w:rPr>
              <w:t>Professional Unit</w:t>
            </w:r>
            <w:r w:rsidRPr="002A3870">
              <w:rPr>
                <w:color w:val="000000"/>
              </w:rPr>
              <w:tab/>
            </w:r>
          </w:p>
        </w:tc>
        <w:tc>
          <w:tcPr>
            <w:tcW w:w="1525" w:type="dxa"/>
          </w:tcPr>
          <w:p w14:paraId="792E06BE" w14:textId="7426A274" w:rsidR="000F7460" w:rsidRDefault="000F7460" w:rsidP="00151493">
            <w:pPr>
              <w:jc w:val="center"/>
            </w:pPr>
            <w:r w:rsidRPr="002A3870">
              <w:rPr>
                <w:color w:val="000000"/>
              </w:rPr>
              <w:t>24</w:t>
            </w:r>
          </w:p>
        </w:tc>
      </w:tr>
      <w:tr w:rsidR="00667F52" w14:paraId="03E85722" w14:textId="77777777" w:rsidTr="00151493">
        <w:tc>
          <w:tcPr>
            <w:tcW w:w="5040" w:type="dxa"/>
          </w:tcPr>
          <w:p w14:paraId="3837AA11" w14:textId="6C92EA24" w:rsidR="000F7460" w:rsidRDefault="000F7460" w:rsidP="000F7460">
            <w:r w:rsidRPr="002A3870">
              <w:rPr>
                <w:color w:val="000000"/>
              </w:rPr>
              <w:t>6.</w:t>
            </w:r>
            <w:r w:rsidRPr="002A3870">
              <w:rPr>
                <w:color w:val="000000"/>
              </w:rPr>
              <w:tab/>
            </w:r>
            <w:r w:rsidR="00CB1D0C">
              <w:rPr>
                <w:color w:val="000000"/>
              </w:rPr>
              <w:t>Golisano Children’s Hospital of Buffalo</w:t>
            </w:r>
          </w:p>
        </w:tc>
        <w:tc>
          <w:tcPr>
            <w:tcW w:w="4410" w:type="dxa"/>
          </w:tcPr>
          <w:p w14:paraId="4A84156F" w14:textId="1EA745F5" w:rsidR="000F7460" w:rsidRDefault="000F7460" w:rsidP="000F7460">
            <w:r w:rsidRPr="002A3870">
              <w:rPr>
                <w:color w:val="000000"/>
              </w:rPr>
              <w:t>Registered Nurse Unit</w:t>
            </w:r>
          </w:p>
        </w:tc>
        <w:tc>
          <w:tcPr>
            <w:tcW w:w="1525" w:type="dxa"/>
          </w:tcPr>
          <w:p w14:paraId="48371333" w14:textId="780C8F8A" w:rsidR="000F7460" w:rsidRDefault="000F7460" w:rsidP="00151493">
            <w:pPr>
              <w:jc w:val="center"/>
            </w:pPr>
            <w:r w:rsidRPr="002A3870">
              <w:rPr>
                <w:color w:val="000000"/>
              </w:rPr>
              <w:t>01/19</w:t>
            </w:r>
          </w:p>
        </w:tc>
      </w:tr>
      <w:tr w:rsidR="00667F52" w14:paraId="11380A56" w14:textId="77777777" w:rsidTr="00151493">
        <w:tc>
          <w:tcPr>
            <w:tcW w:w="5040" w:type="dxa"/>
          </w:tcPr>
          <w:p w14:paraId="03637165" w14:textId="2A1DEFDD" w:rsidR="000F7460" w:rsidRDefault="000F7460" w:rsidP="00151493">
            <w:pPr>
              <w:ind w:right="-114"/>
            </w:pPr>
            <w:r w:rsidRPr="002A3870">
              <w:rPr>
                <w:color w:val="000000"/>
              </w:rPr>
              <w:t>7.</w:t>
            </w:r>
            <w:r w:rsidRPr="002A3870">
              <w:rPr>
                <w:color w:val="000000"/>
              </w:rPr>
              <w:tab/>
            </w:r>
            <w:r w:rsidR="00CB1D0C">
              <w:rPr>
                <w:color w:val="000000"/>
              </w:rPr>
              <w:t>Golisano Children’s Hospital of Buffalo</w:t>
            </w:r>
          </w:p>
        </w:tc>
        <w:tc>
          <w:tcPr>
            <w:tcW w:w="4410" w:type="dxa"/>
          </w:tcPr>
          <w:p w14:paraId="1901F275" w14:textId="03F9580B" w:rsidR="000F7460" w:rsidRDefault="000F7460" w:rsidP="000F7460">
            <w:r w:rsidRPr="002A3870">
              <w:rPr>
                <w:color w:val="000000"/>
              </w:rPr>
              <w:t>Service and Maintenance Unit</w:t>
            </w:r>
          </w:p>
        </w:tc>
        <w:tc>
          <w:tcPr>
            <w:tcW w:w="1525" w:type="dxa"/>
          </w:tcPr>
          <w:p w14:paraId="7ABF1FE8" w14:textId="6D5E74EA" w:rsidR="000F7460" w:rsidRDefault="000F7460" w:rsidP="00151493">
            <w:pPr>
              <w:jc w:val="center"/>
            </w:pPr>
            <w:r w:rsidRPr="002A3870">
              <w:rPr>
                <w:color w:val="000000"/>
              </w:rPr>
              <w:t>02</w:t>
            </w:r>
          </w:p>
        </w:tc>
      </w:tr>
      <w:tr w:rsidR="00667F52" w14:paraId="06C19729" w14:textId="77777777" w:rsidTr="00151493">
        <w:tc>
          <w:tcPr>
            <w:tcW w:w="5040" w:type="dxa"/>
          </w:tcPr>
          <w:p w14:paraId="2DF12CE1" w14:textId="76BD95E2" w:rsidR="000F7460" w:rsidRDefault="000F7460" w:rsidP="000F7460">
            <w:r w:rsidRPr="002A3870">
              <w:rPr>
                <w:color w:val="000000"/>
              </w:rPr>
              <w:t>8.</w:t>
            </w:r>
            <w:r w:rsidRPr="002A3870">
              <w:rPr>
                <w:color w:val="000000"/>
              </w:rPr>
              <w:tab/>
            </w:r>
            <w:r w:rsidR="00CB1D0C">
              <w:rPr>
                <w:color w:val="000000"/>
              </w:rPr>
              <w:t>Golisano Children’s Hospital of Buffalo</w:t>
            </w:r>
          </w:p>
        </w:tc>
        <w:tc>
          <w:tcPr>
            <w:tcW w:w="4410" w:type="dxa"/>
          </w:tcPr>
          <w:p w14:paraId="185390F4" w14:textId="18013F18" w:rsidR="000F7460" w:rsidRDefault="000F7460" w:rsidP="000F7460">
            <w:r w:rsidRPr="002A3870">
              <w:rPr>
                <w:color w:val="000000"/>
              </w:rPr>
              <w:t>Technical</w:t>
            </w:r>
          </w:p>
        </w:tc>
        <w:tc>
          <w:tcPr>
            <w:tcW w:w="1525" w:type="dxa"/>
          </w:tcPr>
          <w:p w14:paraId="58EC929E" w14:textId="5B8E5973" w:rsidR="000F7460" w:rsidRDefault="000F7460" w:rsidP="00151493">
            <w:pPr>
              <w:jc w:val="center"/>
            </w:pPr>
            <w:r w:rsidRPr="002A3870">
              <w:rPr>
                <w:color w:val="000000"/>
              </w:rPr>
              <w:t>21</w:t>
            </w:r>
          </w:p>
        </w:tc>
      </w:tr>
      <w:tr w:rsidR="00667F52" w14:paraId="4DA8AB58" w14:textId="77777777" w:rsidTr="00151493">
        <w:tc>
          <w:tcPr>
            <w:tcW w:w="5040" w:type="dxa"/>
          </w:tcPr>
          <w:p w14:paraId="039EB576" w14:textId="1720C25F" w:rsidR="000F7460" w:rsidRPr="002A3870" w:rsidRDefault="000F7460" w:rsidP="000F7460">
            <w:pPr>
              <w:rPr>
                <w:color w:val="000000"/>
              </w:rPr>
            </w:pPr>
            <w:r w:rsidRPr="002A3870">
              <w:rPr>
                <w:color w:val="000000"/>
              </w:rPr>
              <w:t>9.</w:t>
            </w:r>
            <w:r w:rsidRPr="002A3870">
              <w:rPr>
                <w:color w:val="000000"/>
              </w:rPr>
              <w:tab/>
              <w:t>Millard Fillmore Suburban Hospital</w:t>
            </w:r>
          </w:p>
        </w:tc>
        <w:tc>
          <w:tcPr>
            <w:tcW w:w="4410" w:type="dxa"/>
          </w:tcPr>
          <w:p w14:paraId="7AA429EF" w14:textId="5A09A9F9" w:rsidR="000F7460" w:rsidRDefault="000F7460" w:rsidP="000F7460">
            <w:r w:rsidRPr="002A3870">
              <w:rPr>
                <w:color w:val="000000"/>
              </w:rPr>
              <w:t>Service and Maintenance Unit</w:t>
            </w:r>
          </w:p>
        </w:tc>
        <w:tc>
          <w:tcPr>
            <w:tcW w:w="1525" w:type="dxa"/>
          </w:tcPr>
          <w:p w14:paraId="06E9AD44" w14:textId="56675715" w:rsidR="000F7460" w:rsidRDefault="000F7460" w:rsidP="00151493">
            <w:pPr>
              <w:jc w:val="center"/>
            </w:pPr>
            <w:r w:rsidRPr="002A3870">
              <w:rPr>
                <w:color w:val="000000"/>
              </w:rPr>
              <w:t>10</w:t>
            </w:r>
          </w:p>
        </w:tc>
      </w:tr>
      <w:tr w:rsidR="00667F52" w14:paraId="75E65CAE" w14:textId="77777777" w:rsidTr="00151493">
        <w:tc>
          <w:tcPr>
            <w:tcW w:w="5040" w:type="dxa"/>
          </w:tcPr>
          <w:p w14:paraId="649394B4" w14:textId="09279A8D" w:rsidR="000F7460" w:rsidRPr="002A3870" w:rsidRDefault="000F7460" w:rsidP="000F7460">
            <w:pPr>
              <w:rPr>
                <w:color w:val="000000"/>
              </w:rPr>
            </w:pPr>
            <w:r w:rsidRPr="002A3870">
              <w:rPr>
                <w:color w:val="000000"/>
              </w:rPr>
              <w:t>10.</w:t>
            </w:r>
            <w:r w:rsidRPr="002A3870">
              <w:rPr>
                <w:color w:val="000000"/>
              </w:rPr>
              <w:tab/>
              <w:t>Kaleida Health</w:t>
            </w:r>
            <w:r w:rsidRPr="002A3870">
              <w:rPr>
                <w:color w:val="000000"/>
              </w:rPr>
              <w:tab/>
            </w:r>
          </w:p>
        </w:tc>
        <w:tc>
          <w:tcPr>
            <w:tcW w:w="4410" w:type="dxa"/>
          </w:tcPr>
          <w:p w14:paraId="0CBC98F5" w14:textId="3FABAC59" w:rsidR="000F7460" w:rsidRDefault="000F7460" w:rsidP="000F7460">
            <w:r w:rsidRPr="002A3870">
              <w:rPr>
                <w:color w:val="000000"/>
              </w:rPr>
              <w:t>Business Office/Clerical Unit</w:t>
            </w:r>
          </w:p>
        </w:tc>
        <w:tc>
          <w:tcPr>
            <w:tcW w:w="1525" w:type="dxa"/>
          </w:tcPr>
          <w:p w14:paraId="3A44A122" w14:textId="14E4F60F" w:rsidR="000F7460" w:rsidRDefault="000F7460" w:rsidP="00151493">
            <w:pPr>
              <w:jc w:val="center"/>
            </w:pPr>
            <w:r w:rsidRPr="002A3870">
              <w:rPr>
                <w:color w:val="000000"/>
              </w:rPr>
              <w:t>28</w:t>
            </w:r>
          </w:p>
        </w:tc>
      </w:tr>
    </w:tbl>
    <w:p w14:paraId="32C065ED" w14:textId="0DFBAB92" w:rsidR="000F7460" w:rsidRPr="002A3870" w:rsidRDefault="000F7460" w:rsidP="00A27B9C"/>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410"/>
        <w:gridCol w:w="1465"/>
        <w:gridCol w:w="60"/>
      </w:tblGrid>
      <w:tr w:rsidR="00667F52" w14:paraId="5A79B6EA" w14:textId="77777777" w:rsidTr="00151493">
        <w:trPr>
          <w:gridAfter w:val="1"/>
          <w:wAfter w:w="60" w:type="dxa"/>
        </w:trPr>
        <w:tc>
          <w:tcPr>
            <w:tcW w:w="10915" w:type="dxa"/>
            <w:gridSpan w:val="3"/>
          </w:tcPr>
          <w:p w14:paraId="08706259" w14:textId="3FB7E404" w:rsidR="000F7460" w:rsidRDefault="000F7460" w:rsidP="00D80BCE">
            <w:r w:rsidRPr="002A3870">
              <w:rPr>
                <w:u w:val="single"/>
              </w:rPr>
              <w:t>Communications Workers of America, AFL-CIO, Local 1168:</w:t>
            </w:r>
          </w:p>
        </w:tc>
      </w:tr>
      <w:tr w:rsidR="00667F52" w14:paraId="5221DAC9" w14:textId="77777777" w:rsidTr="00151493">
        <w:tc>
          <w:tcPr>
            <w:tcW w:w="5040" w:type="dxa"/>
          </w:tcPr>
          <w:p w14:paraId="0A6B0CE6" w14:textId="77777777" w:rsidR="000F7460" w:rsidRDefault="000F7460" w:rsidP="00D80BCE"/>
        </w:tc>
        <w:tc>
          <w:tcPr>
            <w:tcW w:w="4410" w:type="dxa"/>
          </w:tcPr>
          <w:p w14:paraId="47DA7785" w14:textId="77777777" w:rsidR="000F7460" w:rsidRDefault="000F7460" w:rsidP="00D80BCE"/>
        </w:tc>
        <w:tc>
          <w:tcPr>
            <w:tcW w:w="1525" w:type="dxa"/>
            <w:gridSpan w:val="2"/>
          </w:tcPr>
          <w:p w14:paraId="23280A5A" w14:textId="77777777" w:rsidR="000F7460" w:rsidRDefault="000F7460" w:rsidP="00D80BCE"/>
        </w:tc>
      </w:tr>
      <w:tr w:rsidR="00667F52" w14:paraId="3F415821" w14:textId="77777777" w:rsidTr="00151493">
        <w:tc>
          <w:tcPr>
            <w:tcW w:w="5040" w:type="dxa"/>
          </w:tcPr>
          <w:p w14:paraId="77D344C8" w14:textId="6A27695C" w:rsidR="000F7460" w:rsidRDefault="000F7460" w:rsidP="00D80BCE">
            <w:r>
              <w:rPr>
                <w:color w:val="000000"/>
              </w:rPr>
              <w:t xml:space="preserve"> </w:t>
            </w:r>
            <w:r w:rsidRPr="002A3870">
              <w:t>1.</w:t>
            </w:r>
            <w:r w:rsidRPr="002A3870">
              <w:tab/>
              <w:t>Buffalo General Medical Center</w:t>
            </w:r>
          </w:p>
        </w:tc>
        <w:tc>
          <w:tcPr>
            <w:tcW w:w="4410" w:type="dxa"/>
          </w:tcPr>
          <w:p w14:paraId="7F029ED8" w14:textId="2D7A1100" w:rsidR="000F7460" w:rsidRDefault="000F7460" w:rsidP="00D80BCE">
            <w:r>
              <w:rPr>
                <w:color w:val="000000"/>
              </w:rPr>
              <w:t xml:space="preserve"> </w:t>
            </w:r>
            <w:r w:rsidRPr="002A3870">
              <w:t>Registered Nurse Unit</w:t>
            </w:r>
          </w:p>
        </w:tc>
        <w:tc>
          <w:tcPr>
            <w:tcW w:w="1525" w:type="dxa"/>
            <w:gridSpan w:val="2"/>
          </w:tcPr>
          <w:p w14:paraId="2294BDC8" w14:textId="4A0F180E" w:rsidR="000F7460" w:rsidRDefault="00DD6060" w:rsidP="00151493">
            <w:pPr>
              <w:jc w:val="center"/>
            </w:pPr>
            <w:r>
              <w:rPr>
                <w:color w:val="000000"/>
              </w:rPr>
              <w:t>06</w:t>
            </w:r>
          </w:p>
        </w:tc>
      </w:tr>
      <w:tr w:rsidR="00667F52" w14:paraId="7C4D2436" w14:textId="77777777" w:rsidTr="00151493">
        <w:tc>
          <w:tcPr>
            <w:tcW w:w="5040" w:type="dxa"/>
          </w:tcPr>
          <w:p w14:paraId="48DEC5DA" w14:textId="3620793F" w:rsidR="000F7460" w:rsidRDefault="000F7460" w:rsidP="00D80BCE">
            <w:r>
              <w:rPr>
                <w:color w:val="000000"/>
              </w:rPr>
              <w:t xml:space="preserve"> </w:t>
            </w:r>
            <w:r w:rsidRPr="002A3870">
              <w:t>2.</w:t>
            </w:r>
            <w:r w:rsidRPr="002A3870">
              <w:tab/>
              <w:t>Buffalo General Medical Center</w:t>
            </w:r>
          </w:p>
        </w:tc>
        <w:tc>
          <w:tcPr>
            <w:tcW w:w="4410" w:type="dxa"/>
          </w:tcPr>
          <w:p w14:paraId="25590A33" w14:textId="72CD2013" w:rsidR="000F7460" w:rsidRDefault="000F7460" w:rsidP="00D80BCE">
            <w:r>
              <w:rPr>
                <w:color w:val="000000"/>
              </w:rPr>
              <w:t xml:space="preserve"> </w:t>
            </w:r>
            <w:r w:rsidRPr="002A3870">
              <w:t>Technical/Clinical-Clerical Unit</w:t>
            </w:r>
          </w:p>
        </w:tc>
        <w:tc>
          <w:tcPr>
            <w:tcW w:w="1525" w:type="dxa"/>
            <w:gridSpan w:val="2"/>
          </w:tcPr>
          <w:p w14:paraId="63E8FD5F" w14:textId="401AB62A" w:rsidR="000F7460" w:rsidRDefault="00DD6060" w:rsidP="00151493">
            <w:pPr>
              <w:jc w:val="center"/>
            </w:pPr>
            <w:r>
              <w:rPr>
                <w:color w:val="000000"/>
              </w:rPr>
              <w:t>07</w:t>
            </w:r>
          </w:p>
        </w:tc>
      </w:tr>
      <w:tr w:rsidR="00667F52" w14:paraId="5B4BE6B8" w14:textId="77777777" w:rsidTr="00151493">
        <w:tc>
          <w:tcPr>
            <w:tcW w:w="5040" w:type="dxa"/>
          </w:tcPr>
          <w:p w14:paraId="367331BD" w14:textId="4C75044A" w:rsidR="000F7460" w:rsidRDefault="000F7460" w:rsidP="00D80BCE">
            <w:r>
              <w:rPr>
                <w:color w:val="000000"/>
              </w:rPr>
              <w:t xml:space="preserve"> </w:t>
            </w:r>
            <w:r w:rsidRPr="002A3870">
              <w:t>3.</w:t>
            </w:r>
            <w:r w:rsidRPr="002A3870">
              <w:tab/>
              <w:t>Buffalo General Medical Center</w:t>
            </w:r>
          </w:p>
        </w:tc>
        <w:tc>
          <w:tcPr>
            <w:tcW w:w="4410" w:type="dxa"/>
          </w:tcPr>
          <w:p w14:paraId="7C47FEBE" w14:textId="0985D444" w:rsidR="000F7460" w:rsidRDefault="000F7460" w:rsidP="00D80BCE">
            <w:r>
              <w:rPr>
                <w:color w:val="000000"/>
              </w:rPr>
              <w:t xml:space="preserve"> </w:t>
            </w:r>
            <w:r w:rsidRPr="002A3870">
              <w:t>Professional Unit</w:t>
            </w:r>
          </w:p>
        </w:tc>
        <w:tc>
          <w:tcPr>
            <w:tcW w:w="1525" w:type="dxa"/>
            <w:gridSpan w:val="2"/>
          </w:tcPr>
          <w:p w14:paraId="7104AC1E" w14:textId="5BCB445F" w:rsidR="000F7460" w:rsidRDefault="00DD6060" w:rsidP="00151493">
            <w:pPr>
              <w:jc w:val="center"/>
            </w:pPr>
            <w:r>
              <w:rPr>
                <w:color w:val="000000"/>
              </w:rPr>
              <w:t>25</w:t>
            </w:r>
          </w:p>
        </w:tc>
      </w:tr>
      <w:tr w:rsidR="00667F52" w14:paraId="140B40C3" w14:textId="77777777" w:rsidTr="00151493">
        <w:tc>
          <w:tcPr>
            <w:tcW w:w="5040" w:type="dxa"/>
          </w:tcPr>
          <w:p w14:paraId="09DF095F" w14:textId="433EC46E" w:rsidR="000F7460" w:rsidRDefault="000F7460" w:rsidP="00D80BCE">
            <w:r>
              <w:rPr>
                <w:color w:val="000000"/>
              </w:rPr>
              <w:t xml:space="preserve"> </w:t>
            </w:r>
            <w:r w:rsidRPr="002A3870">
              <w:t>4.</w:t>
            </w:r>
            <w:r w:rsidRPr="002A3870">
              <w:tab/>
              <w:t>DeGraff Medical Park</w:t>
            </w:r>
            <w:r w:rsidRPr="002A3870">
              <w:tab/>
            </w:r>
          </w:p>
        </w:tc>
        <w:tc>
          <w:tcPr>
            <w:tcW w:w="4410" w:type="dxa"/>
          </w:tcPr>
          <w:p w14:paraId="4C7743E6" w14:textId="7D5503F0" w:rsidR="000F7460" w:rsidRDefault="000F7460" w:rsidP="00D80BCE">
            <w:r>
              <w:rPr>
                <w:color w:val="000000"/>
              </w:rPr>
              <w:t xml:space="preserve"> </w:t>
            </w:r>
            <w:r w:rsidRPr="002A3870">
              <w:t>Professional Unit</w:t>
            </w:r>
          </w:p>
        </w:tc>
        <w:tc>
          <w:tcPr>
            <w:tcW w:w="1525" w:type="dxa"/>
            <w:gridSpan w:val="2"/>
          </w:tcPr>
          <w:p w14:paraId="1674A5D9" w14:textId="200AC58F" w:rsidR="000F7460" w:rsidRDefault="00DD6060" w:rsidP="00151493">
            <w:pPr>
              <w:jc w:val="center"/>
            </w:pPr>
            <w:r>
              <w:rPr>
                <w:color w:val="000000"/>
              </w:rPr>
              <w:t>31</w:t>
            </w:r>
          </w:p>
        </w:tc>
      </w:tr>
      <w:tr w:rsidR="00667F52" w14:paraId="4F1723B1" w14:textId="77777777" w:rsidTr="00151493">
        <w:tc>
          <w:tcPr>
            <w:tcW w:w="5040" w:type="dxa"/>
          </w:tcPr>
          <w:p w14:paraId="0EC044E5" w14:textId="30EAD91C" w:rsidR="000F7460" w:rsidRDefault="000F7460" w:rsidP="00D80BCE">
            <w:r>
              <w:rPr>
                <w:color w:val="000000"/>
              </w:rPr>
              <w:t xml:space="preserve"> </w:t>
            </w:r>
            <w:r w:rsidRPr="002A3870">
              <w:t>5.</w:t>
            </w:r>
            <w:r w:rsidRPr="002A3870">
              <w:tab/>
              <w:t>DeGraff Medical Park</w:t>
            </w:r>
            <w:r w:rsidRPr="002A3870">
              <w:tab/>
            </w:r>
          </w:p>
        </w:tc>
        <w:tc>
          <w:tcPr>
            <w:tcW w:w="4410" w:type="dxa"/>
          </w:tcPr>
          <w:p w14:paraId="011FC6AF" w14:textId="7D9B3ABC" w:rsidR="000F7460" w:rsidRDefault="000F7460" w:rsidP="00D80BCE">
            <w:r>
              <w:rPr>
                <w:color w:val="000000"/>
              </w:rPr>
              <w:t xml:space="preserve"> </w:t>
            </w:r>
            <w:r w:rsidRPr="002A3870">
              <w:t>Registered Nurse Unit</w:t>
            </w:r>
          </w:p>
        </w:tc>
        <w:tc>
          <w:tcPr>
            <w:tcW w:w="1525" w:type="dxa"/>
            <w:gridSpan w:val="2"/>
          </w:tcPr>
          <w:p w14:paraId="3B15D19C" w14:textId="5849B8A5" w:rsidR="000F7460" w:rsidRDefault="00DD6060" w:rsidP="00151493">
            <w:pPr>
              <w:jc w:val="center"/>
            </w:pPr>
            <w:r>
              <w:rPr>
                <w:color w:val="000000"/>
              </w:rPr>
              <w:t>12</w:t>
            </w:r>
          </w:p>
        </w:tc>
      </w:tr>
      <w:tr w:rsidR="00667F52" w14:paraId="23924CDB" w14:textId="77777777" w:rsidTr="00151493">
        <w:tc>
          <w:tcPr>
            <w:tcW w:w="5040" w:type="dxa"/>
          </w:tcPr>
          <w:p w14:paraId="45C11052" w14:textId="50D8DB44" w:rsidR="000F7460" w:rsidRDefault="000F7460" w:rsidP="00D80BCE">
            <w:r>
              <w:rPr>
                <w:color w:val="000000"/>
              </w:rPr>
              <w:t xml:space="preserve"> </w:t>
            </w:r>
            <w:r w:rsidRPr="002A3870">
              <w:t>6.</w:t>
            </w:r>
            <w:r w:rsidRPr="002A3870">
              <w:tab/>
              <w:t>DeGraff Medical Park</w:t>
            </w:r>
            <w:r w:rsidRPr="002A3870">
              <w:tab/>
            </w:r>
          </w:p>
        </w:tc>
        <w:tc>
          <w:tcPr>
            <w:tcW w:w="4410" w:type="dxa"/>
          </w:tcPr>
          <w:p w14:paraId="1A9BFD85" w14:textId="3E315824" w:rsidR="000F7460" w:rsidRDefault="000F7460" w:rsidP="00D80BCE">
            <w:r>
              <w:rPr>
                <w:color w:val="000000"/>
              </w:rPr>
              <w:t xml:space="preserve"> </w:t>
            </w:r>
            <w:r w:rsidRPr="002A3870">
              <w:t>Technical/Clinical-Clerical/Service Unit</w:t>
            </w:r>
          </w:p>
        </w:tc>
        <w:tc>
          <w:tcPr>
            <w:tcW w:w="1525" w:type="dxa"/>
            <w:gridSpan w:val="2"/>
          </w:tcPr>
          <w:p w14:paraId="6D59A816" w14:textId="1F3D668A" w:rsidR="000F7460" w:rsidRDefault="00DD6060" w:rsidP="00151493">
            <w:pPr>
              <w:jc w:val="center"/>
            </w:pPr>
            <w:r>
              <w:rPr>
                <w:color w:val="000000"/>
              </w:rPr>
              <w:t>13</w:t>
            </w:r>
          </w:p>
        </w:tc>
      </w:tr>
      <w:tr w:rsidR="00667F52" w14:paraId="53A5078F" w14:textId="77777777" w:rsidTr="00151493">
        <w:tc>
          <w:tcPr>
            <w:tcW w:w="5040" w:type="dxa"/>
          </w:tcPr>
          <w:p w14:paraId="3E9B2096" w14:textId="7688C99C" w:rsidR="000F7460" w:rsidRDefault="000F7460" w:rsidP="00D80BCE">
            <w:r>
              <w:rPr>
                <w:color w:val="000000"/>
              </w:rPr>
              <w:t xml:space="preserve"> </w:t>
            </w:r>
            <w:r w:rsidRPr="002A3870">
              <w:t>7.</w:t>
            </w:r>
            <w:r w:rsidRPr="002A3870">
              <w:tab/>
              <w:t>Millard Fillmore Suburban Hospital</w:t>
            </w:r>
          </w:p>
        </w:tc>
        <w:tc>
          <w:tcPr>
            <w:tcW w:w="4410" w:type="dxa"/>
          </w:tcPr>
          <w:p w14:paraId="603DE8B7" w14:textId="14804925" w:rsidR="000F7460" w:rsidRDefault="000F7460" w:rsidP="00D80BCE">
            <w:r>
              <w:rPr>
                <w:color w:val="000000"/>
              </w:rPr>
              <w:t xml:space="preserve"> </w:t>
            </w:r>
            <w:r w:rsidRPr="002A3870">
              <w:t>Registered Nurse Unit</w:t>
            </w:r>
          </w:p>
        </w:tc>
        <w:tc>
          <w:tcPr>
            <w:tcW w:w="1525" w:type="dxa"/>
            <w:gridSpan w:val="2"/>
          </w:tcPr>
          <w:p w14:paraId="4215A699" w14:textId="11937262" w:rsidR="000F7460" w:rsidRDefault="00DD6060" w:rsidP="00151493">
            <w:pPr>
              <w:jc w:val="center"/>
            </w:pPr>
            <w:r>
              <w:rPr>
                <w:color w:val="000000"/>
              </w:rPr>
              <w:t>15</w:t>
            </w:r>
          </w:p>
        </w:tc>
      </w:tr>
      <w:tr w:rsidR="00667F52" w14:paraId="0EFD9C9C" w14:textId="77777777" w:rsidTr="00151493">
        <w:tc>
          <w:tcPr>
            <w:tcW w:w="5040" w:type="dxa"/>
          </w:tcPr>
          <w:p w14:paraId="7D1FD9D4" w14:textId="1DDA1857" w:rsidR="000F7460" w:rsidRDefault="000F7460" w:rsidP="00D80BCE">
            <w:r>
              <w:rPr>
                <w:color w:val="000000"/>
              </w:rPr>
              <w:t xml:space="preserve"> </w:t>
            </w:r>
            <w:r w:rsidRPr="002A3870">
              <w:t>8.</w:t>
            </w:r>
            <w:r w:rsidRPr="002A3870">
              <w:tab/>
              <w:t>Millard Fillmore Suburban Hospital</w:t>
            </w:r>
          </w:p>
        </w:tc>
        <w:tc>
          <w:tcPr>
            <w:tcW w:w="4410" w:type="dxa"/>
          </w:tcPr>
          <w:p w14:paraId="49F494E6" w14:textId="66C3487C" w:rsidR="000F7460" w:rsidRDefault="000F7460" w:rsidP="00D80BCE">
            <w:r>
              <w:rPr>
                <w:color w:val="000000"/>
              </w:rPr>
              <w:t xml:space="preserve"> </w:t>
            </w:r>
            <w:r w:rsidRPr="002A3870">
              <w:t>Technical/Clinical-Clerical Unit</w:t>
            </w:r>
          </w:p>
        </w:tc>
        <w:tc>
          <w:tcPr>
            <w:tcW w:w="1525" w:type="dxa"/>
            <w:gridSpan w:val="2"/>
          </w:tcPr>
          <w:p w14:paraId="47011133" w14:textId="6097E08F" w:rsidR="000F7460" w:rsidRDefault="00DD6060" w:rsidP="00151493">
            <w:pPr>
              <w:jc w:val="center"/>
            </w:pPr>
            <w:r>
              <w:rPr>
                <w:color w:val="000000"/>
              </w:rPr>
              <w:t>16/22</w:t>
            </w:r>
          </w:p>
        </w:tc>
      </w:tr>
      <w:tr w:rsidR="00667F52" w14:paraId="3E5A4CC0" w14:textId="77777777" w:rsidTr="00151493">
        <w:tc>
          <w:tcPr>
            <w:tcW w:w="5040" w:type="dxa"/>
          </w:tcPr>
          <w:p w14:paraId="326DC04C" w14:textId="3A146738" w:rsidR="000F7460" w:rsidRPr="002A3870" w:rsidRDefault="000F7460" w:rsidP="00D80BCE">
            <w:pPr>
              <w:rPr>
                <w:color w:val="000000"/>
              </w:rPr>
            </w:pPr>
            <w:r>
              <w:rPr>
                <w:color w:val="000000"/>
              </w:rPr>
              <w:t xml:space="preserve"> </w:t>
            </w:r>
            <w:r w:rsidRPr="002A3870">
              <w:t>9.</w:t>
            </w:r>
            <w:r w:rsidRPr="002A3870">
              <w:tab/>
              <w:t>Millard Fillmore Suburban Hospital</w:t>
            </w:r>
          </w:p>
        </w:tc>
        <w:tc>
          <w:tcPr>
            <w:tcW w:w="4410" w:type="dxa"/>
          </w:tcPr>
          <w:p w14:paraId="37770338" w14:textId="70DD2C2A" w:rsidR="000F7460" w:rsidRDefault="000F7460" w:rsidP="00D80BCE">
            <w:r>
              <w:rPr>
                <w:color w:val="000000"/>
              </w:rPr>
              <w:t xml:space="preserve"> </w:t>
            </w:r>
            <w:r w:rsidRPr="002A3870">
              <w:t>Professional Unit</w:t>
            </w:r>
          </w:p>
        </w:tc>
        <w:tc>
          <w:tcPr>
            <w:tcW w:w="1525" w:type="dxa"/>
            <w:gridSpan w:val="2"/>
          </w:tcPr>
          <w:p w14:paraId="6BC34C7D" w14:textId="3D8EA850" w:rsidR="000F7460" w:rsidRDefault="00DD6060" w:rsidP="00151493">
            <w:pPr>
              <w:jc w:val="center"/>
            </w:pPr>
            <w:r>
              <w:rPr>
                <w:color w:val="000000"/>
              </w:rPr>
              <w:t>18</w:t>
            </w:r>
          </w:p>
        </w:tc>
      </w:tr>
    </w:tbl>
    <w:p w14:paraId="70F55909" w14:textId="2C64D15B" w:rsidR="00441E83" w:rsidRPr="002A3870" w:rsidRDefault="00441E83" w:rsidP="00A27B9C"/>
    <w:p w14:paraId="21DF4DAF" w14:textId="77777777" w:rsidR="00FE3560" w:rsidRPr="002A3870" w:rsidRDefault="00FE3560" w:rsidP="00A27B9C">
      <w:pPr>
        <w:rPr>
          <w:u w:val="single"/>
        </w:rPr>
      </w:pPr>
    </w:p>
    <w:p w14:paraId="0F65A735" w14:textId="3BD6C65B" w:rsidR="00441E83" w:rsidRPr="002A3870" w:rsidRDefault="00FE3560" w:rsidP="00AE6039">
      <w:pPr>
        <w:rPr>
          <w:u w:val="single"/>
        </w:rPr>
      </w:pPr>
      <w:r w:rsidRPr="002A3870">
        <w:tab/>
      </w:r>
      <w:r w:rsidRPr="002A3870">
        <w:tab/>
      </w:r>
      <w:r w:rsidRPr="002A3870">
        <w:tab/>
      </w:r>
      <w:r w:rsidRPr="002A3870">
        <w:tab/>
        <w:t xml:space="preserve">   </w:t>
      </w:r>
    </w:p>
    <w:p w14:paraId="1D14510C" w14:textId="77777777" w:rsidR="004F61C1" w:rsidRPr="002A3870" w:rsidRDefault="004F61C1" w:rsidP="00AE6039"/>
    <w:p w14:paraId="49CC5653" w14:textId="04EA558B" w:rsidR="00441E83" w:rsidRPr="002A3870" w:rsidRDefault="00441E83" w:rsidP="00A27B9C">
      <w:pPr>
        <w:rPr>
          <w:color w:val="000000"/>
        </w:rPr>
      </w:pPr>
      <w:r w:rsidRPr="002A3870">
        <w:rPr>
          <w:color w:val="000000"/>
        </w:rPr>
        <w:tab/>
      </w:r>
      <w:r w:rsidRPr="002A3870">
        <w:rPr>
          <w:color w:val="000000"/>
        </w:rPr>
        <w:tab/>
      </w:r>
      <w:r w:rsidR="000F7460">
        <w:rPr>
          <w:color w:val="000000"/>
        </w:rPr>
        <w:tab/>
      </w:r>
    </w:p>
    <w:p w14:paraId="3F187F3A" w14:textId="7F847EDB" w:rsidR="00441E83" w:rsidRPr="002A3870" w:rsidRDefault="000F7460" w:rsidP="00A27B9C">
      <w:pPr>
        <w:rPr>
          <w:color w:val="000000"/>
        </w:rPr>
      </w:pPr>
      <w:r>
        <w:rPr>
          <w:color w:val="000000"/>
        </w:rPr>
        <w:tab/>
      </w:r>
      <w:r w:rsidR="00441E83" w:rsidRPr="002A3870">
        <w:rPr>
          <w:color w:val="000000"/>
        </w:rPr>
        <w:t xml:space="preserve"> </w:t>
      </w:r>
      <w:r w:rsidR="00441E83" w:rsidRPr="002A3870">
        <w:rPr>
          <w:color w:val="000000"/>
        </w:rPr>
        <w:tab/>
      </w:r>
      <w:r w:rsidR="00441E83" w:rsidRPr="002A3870">
        <w:rPr>
          <w:color w:val="000000"/>
        </w:rPr>
        <w:tab/>
      </w:r>
      <w:r w:rsidR="00441E83" w:rsidRPr="002A3870">
        <w:rPr>
          <w:color w:val="000000"/>
        </w:rPr>
        <w:tab/>
      </w:r>
      <w:r>
        <w:rPr>
          <w:color w:val="000000"/>
        </w:rPr>
        <w:tab/>
      </w:r>
    </w:p>
    <w:p w14:paraId="29D59C14" w14:textId="6C444623" w:rsidR="00441E83" w:rsidRPr="002A3870" w:rsidRDefault="00441E83" w:rsidP="00A27B9C">
      <w:pPr>
        <w:rPr>
          <w:color w:val="000000"/>
        </w:rPr>
      </w:pPr>
      <w:r w:rsidRPr="002A3870">
        <w:rPr>
          <w:color w:val="000000"/>
        </w:rPr>
        <w:tab/>
      </w:r>
      <w:r w:rsidR="000F7460">
        <w:rPr>
          <w:color w:val="000000"/>
        </w:rPr>
        <w:tab/>
      </w:r>
      <w:r w:rsidRPr="002A3870">
        <w:rPr>
          <w:color w:val="000000"/>
        </w:rPr>
        <w:t xml:space="preserve">  </w:t>
      </w:r>
      <w:r w:rsidRPr="002A3870">
        <w:rPr>
          <w:color w:val="000000"/>
        </w:rPr>
        <w:tab/>
      </w:r>
      <w:r w:rsidRPr="002A3870">
        <w:rPr>
          <w:color w:val="000000"/>
        </w:rPr>
        <w:tab/>
      </w:r>
      <w:r w:rsidR="000F7460">
        <w:rPr>
          <w:color w:val="000000"/>
        </w:rPr>
        <w:tab/>
      </w:r>
      <w:r w:rsidRPr="002A3870">
        <w:rPr>
          <w:color w:val="000000"/>
        </w:rPr>
        <w:tab/>
      </w:r>
    </w:p>
    <w:p w14:paraId="02D1741A" w14:textId="11A9AAD6" w:rsidR="00441E83" w:rsidRPr="002A3870" w:rsidRDefault="00441E83" w:rsidP="00A27B9C">
      <w:pPr>
        <w:rPr>
          <w:color w:val="000000"/>
        </w:rPr>
      </w:pPr>
      <w:r w:rsidRPr="002A3870">
        <w:rPr>
          <w:color w:val="000000"/>
        </w:rPr>
        <w:tab/>
      </w:r>
      <w:r w:rsidRPr="002A3870">
        <w:rPr>
          <w:color w:val="000000"/>
        </w:rPr>
        <w:tab/>
      </w:r>
      <w:r w:rsidRPr="002A3870">
        <w:rPr>
          <w:color w:val="000000"/>
        </w:rPr>
        <w:tab/>
      </w:r>
      <w:r w:rsidR="000F7460">
        <w:rPr>
          <w:color w:val="000000"/>
        </w:rPr>
        <w:tab/>
      </w:r>
    </w:p>
    <w:p w14:paraId="385FABD7" w14:textId="2C0E413C" w:rsidR="00441E83" w:rsidRPr="002A3870" w:rsidRDefault="00441E83" w:rsidP="00A27B9C">
      <w:pPr>
        <w:rPr>
          <w:color w:val="000000"/>
        </w:rPr>
      </w:pPr>
      <w:r w:rsidRPr="002A3870">
        <w:rPr>
          <w:color w:val="000000"/>
        </w:rPr>
        <w:tab/>
      </w:r>
      <w:r w:rsidRPr="002A3870">
        <w:rPr>
          <w:color w:val="000000"/>
        </w:rPr>
        <w:tab/>
      </w:r>
      <w:r w:rsidRPr="002A3870">
        <w:rPr>
          <w:color w:val="000000"/>
        </w:rPr>
        <w:tab/>
      </w:r>
      <w:r w:rsidR="000F7460">
        <w:rPr>
          <w:color w:val="000000"/>
        </w:rPr>
        <w:tab/>
      </w:r>
    </w:p>
    <w:p w14:paraId="495018E5" w14:textId="6855287E" w:rsidR="00441E83" w:rsidRPr="002A3870" w:rsidRDefault="00441E83" w:rsidP="00A27B9C">
      <w:pPr>
        <w:rPr>
          <w:color w:val="000000"/>
        </w:rPr>
      </w:pPr>
      <w:r w:rsidRPr="002A3870">
        <w:rPr>
          <w:color w:val="000000"/>
        </w:rPr>
        <w:tab/>
        <w:t xml:space="preserve">  </w:t>
      </w:r>
      <w:r w:rsidRPr="002A3870">
        <w:rPr>
          <w:color w:val="000000"/>
        </w:rPr>
        <w:tab/>
      </w:r>
      <w:r w:rsidRPr="002A3870">
        <w:rPr>
          <w:color w:val="000000"/>
        </w:rPr>
        <w:tab/>
      </w:r>
      <w:r w:rsidRPr="002A3870">
        <w:rPr>
          <w:color w:val="000000"/>
        </w:rPr>
        <w:tab/>
      </w:r>
      <w:r w:rsidR="000F7460">
        <w:rPr>
          <w:color w:val="000000"/>
        </w:rPr>
        <w:tab/>
      </w:r>
    </w:p>
    <w:p w14:paraId="20D7E61B" w14:textId="1CD121F5" w:rsidR="00441E83" w:rsidRPr="002A3870" w:rsidRDefault="00441E83" w:rsidP="00A27B9C">
      <w:pPr>
        <w:rPr>
          <w:color w:val="000000"/>
        </w:rPr>
      </w:pPr>
      <w:r w:rsidRPr="002A3870">
        <w:rPr>
          <w:color w:val="000000"/>
        </w:rPr>
        <w:tab/>
      </w:r>
      <w:r w:rsidRPr="002A3870">
        <w:rPr>
          <w:color w:val="000000"/>
        </w:rPr>
        <w:tab/>
      </w:r>
      <w:r w:rsidR="000F7460">
        <w:rPr>
          <w:color w:val="000000"/>
        </w:rPr>
        <w:tab/>
      </w:r>
      <w:r w:rsidRPr="002A3870">
        <w:rPr>
          <w:color w:val="000000"/>
        </w:rPr>
        <w:tab/>
      </w:r>
    </w:p>
    <w:p w14:paraId="3631ABAC" w14:textId="5D568D3F" w:rsidR="00441E83" w:rsidRPr="002A3870" w:rsidRDefault="00441E83" w:rsidP="00A27B9C">
      <w:pPr>
        <w:rPr>
          <w:color w:val="000000"/>
        </w:rPr>
      </w:pPr>
      <w:r w:rsidRPr="002A3870">
        <w:rPr>
          <w:color w:val="000000"/>
        </w:rPr>
        <w:tab/>
        <w:t xml:space="preserve">  </w:t>
      </w:r>
      <w:r w:rsidRPr="002A3870">
        <w:rPr>
          <w:color w:val="000000"/>
        </w:rPr>
        <w:tab/>
        <w:t xml:space="preserve">  </w:t>
      </w:r>
      <w:r w:rsidRPr="002A3870">
        <w:rPr>
          <w:color w:val="000000"/>
        </w:rPr>
        <w:tab/>
      </w:r>
      <w:r w:rsidRPr="002A3870">
        <w:rPr>
          <w:color w:val="000000"/>
        </w:rPr>
        <w:tab/>
      </w:r>
    </w:p>
    <w:p w14:paraId="2E609BA3" w14:textId="77777777" w:rsidR="00441E83" w:rsidRPr="002A3870" w:rsidRDefault="00441E83" w:rsidP="00AE6039"/>
    <w:p w14:paraId="5D4C2388" w14:textId="2BE541CA" w:rsidR="009054A4" w:rsidRPr="002A3870" w:rsidRDefault="009C207D" w:rsidP="00A27B9C">
      <w:pPr>
        <w:rPr>
          <w:b/>
          <w:strike/>
        </w:rPr>
      </w:pPr>
      <w:r w:rsidRPr="002A3870">
        <w:rPr>
          <w:b/>
          <w:bCs/>
        </w:rPr>
        <w:t xml:space="preserve">                                                                                                                                      </w:t>
      </w:r>
      <w:r w:rsidR="00015634" w:rsidRPr="002A3870">
        <w:br w:type="page"/>
      </w:r>
    </w:p>
    <w:bookmarkStart w:id="194" w:name="_Toc211413710"/>
    <w:p w14:paraId="692774F5" w14:textId="5B0C4B9D" w:rsidR="00BD6993" w:rsidRPr="002A3870" w:rsidRDefault="00BD6993" w:rsidP="00A27B9C">
      <w:pPr>
        <w:pStyle w:val="Heading1"/>
      </w:pPr>
      <w:r w:rsidRPr="002A3870">
        <w:rPr>
          <w:noProof/>
        </w:rPr>
        <mc:AlternateContent>
          <mc:Choice Requires="wps">
            <w:drawing>
              <wp:anchor distT="0" distB="0" distL="114300" distR="114300" simplePos="0" relativeHeight="251659776" behindDoc="0" locked="0" layoutInCell="1" allowOverlap="1" wp14:anchorId="4D1CF21D" wp14:editId="6A8121FE">
                <wp:simplePos x="0" y="0"/>
                <wp:positionH relativeFrom="column">
                  <wp:posOffset>5676900</wp:posOffset>
                </wp:positionH>
                <wp:positionV relativeFrom="paragraph">
                  <wp:posOffset>-241300</wp:posOffset>
                </wp:positionV>
                <wp:extent cx="1371600" cy="1041400"/>
                <wp:effectExtent l="0" t="0" r="12700"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41400"/>
                        </a:xfrm>
                        <a:prstGeom prst="rect">
                          <a:avLst/>
                        </a:prstGeom>
                        <a:solidFill>
                          <a:srgbClr val="FFFFFF"/>
                        </a:solidFill>
                        <a:ln w="9525">
                          <a:solidFill>
                            <a:srgbClr val="000000"/>
                          </a:solidFill>
                          <a:miter lim="800000"/>
                          <a:headEnd/>
                          <a:tailEnd/>
                        </a:ln>
                      </wps:spPr>
                      <wps:txbx>
                        <w:txbxContent>
                          <w:p w14:paraId="7B2D929B" w14:textId="77777777" w:rsidR="00BE77AB" w:rsidRDefault="00BE77AB" w:rsidP="00BD6993">
                            <w:pPr>
                              <w:jc w:val="center"/>
                            </w:pPr>
                          </w:p>
                          <w:p w14:paraId="1E5E5167" w14:textId="77777777" w:rsidR="00BE77AB" w:rsidRDefault="00BE77AB" w:rsidP="00BD6993">
                            <w:pPr>
                              <w:jc w:val="center"/>
                            </w:pPr>
                            <w:r>
                              <w:t>Individual</w:t>
                            </w:r>
                          </w:p>
                          <w:p w14:paraId="23659118" w14:textId="77777777" w:rsidR="00BE77AB" w:rsidRDefault="00BE77AB" w:rsidP="00BD6993">
                            <w:pPr>
                              <w:jc w:val="center"/>
                            </w:pPr>
                            <w:r>
                              <w:t>Union</w:t>
                            </w:r>
                          </w:p>
                          <w:p w14:paraId="0A7C13CC" w14:textId="77777777" w:rsidR="00BE77AB" w:rsidRDefault="00BE77AB" w:rsidP="00BD6993">
                            <w:pPr>
                              <w:jc w:val="center"/>
                            </w:pPr>
                            <w: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D1CF21D" id="_x0000_t202" coordsize="21600,21600" o:spt="202" path="m,l,21600r21600,l21600,xe">
                <v:stroke joinstyle="miter"/>
                <v:path gradientshapeok="t" o:connecttype="rect"/>
              </v:shapetype>
              <v:shape id="Text Box 7" o:spid="_x0000_s1026" type="#_x0000_t202" style="position:absolute;left:0;text-align:left;margin-left:447pt;margin-top:-19pt;width:108pt;height: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">
                <v:textbox>
                  <w:txbxContent>
                    <w:p w14:paraId="7B2D929B" w14:textId="77777777" w:rsidR="00BE77AB" w:rsidRDefault="00BE77AB" w:rsidP="00BD6993">
                      <w:pPr>
                        <w:jc w:val="center"/>
                      </w:pPr>
                    </w:p>
                    <w:p w14:paraId="1E5E5167" w14:textId="77777777" w:rsidR="00BE77AB" w:rsidRDefault="00BE77AB" w:rsidP="00BD6993">
                      <w:pPr>
                        <w:jc w:val="center"/>
                      </w:pPr>
                      <w:r>
                        <w:t>Individual</w:t>
                      </w:r>
                    </w:p>
                    <w:p w14:paraId="23659118" w14:textId="77777777" w:rsidR="00BE77AB" w:rsidRDefault="00BE77AB" w:rsidP="00BD6993">
                      <w:pPr>
                        <w:jc w:val="center"/>
                      </w:pPr>
                      <w:r>
                        <w:t>Union</w:t>
                      </w:r>
                    </w:p>
                    <w:p w14:paraId="0A7C13CC" w14:textId="77777777" w:rsidR="00BE77AB" w:rsidRDefault="00BE77AB" w:rsidP="00BD6993">
                      <w:pPr>
                        <w:jc w:val="center"/>
                      </w:pPr>
                      <w:r>
                        <w:t>Logo</w:t>
                      </w:r>
                    </w:p>
                  </w:txbxContent>
                </v:textbox>
              </v:shape>
            </w:pict>
          </mc:Fallback>
        </mc:AlternateContent>
      </w:r>
      <w:r w:rsidRPr="002A3870">
        <w:t>Appendix H</w:t>
      </w:r>
      <w:r w:rsidR="000B1B62" w:rsidRPr="002A3870">
        <w:br/>
      </w:r>
      <w:r w:rsidR="000B1B62" w:rsidRPr="002A3870">
        <w:rPr>
          <w:u w:val="single"/>
        </w:rPr>
        <w:t>GRIEVANCE FORM</w:t>
      </w:r>
      <w:bookmarkEnd w:id="194"/>
    </w:p>
    <w:p w14:paraId="1979571A" w14:textId="77777777" w:rsidR="00BD6993" w:rsidRPr="002A3870" w:rsidRDefault="00BD6993" w:rsidP="00A27B9C">
      <w:pPr>
        <w:rPr>
          <w:b/>
          <w:u w:val="single"/>
        </w:rPr>
      </w:pPr>
    </w:p>
    <w:p w14:paraId="5F0F3EDC" w14:textId="138DF3F7" w:rsidR="00BD6993" w:rsidRPr="00151493" w:rsidRDefault="00BD6993" w:rsidP="00A27B9C">
      <w:pPr>
        <w:rPr>
          <w:b/>
          <w:sz w:val="22"/>
          <w:szCs w:val="22"/>
        </w:rPr>
      </w:pPr>
      <w:r w:rsidRPr="00151493">
        <w:rPr>
          <w:b/>
          <w:sz w:val="22"/>
          <w:szCs w:val="22"/>
        </w:rPr>
        <w:t>Send to:</w:t>
      </w:r>
      <w:r w:rsidRPr="00151493">
        <w:rPr>
          <w:b/>
          <w:sz w:val="22"/>
          <w:szCs w:val="22"/>
        </w:rPr>
        <w:br/>
      </w:r>
      <w:r w:rsidRPr="00151493">
        <w:rPr>
          <w:b/>
          <w:sz w:val="22"/>
          <w:szCs w:val="22"/>
        </w:rPr>
        <w:tab/>
      </w:r>
    </w:p>
    <w:p w14:paraId="66EB6386" w14:textId="47D50579" w:rsidR="00BD6993" w:rsidRPr="00151493" w:rsidRDefault="00BD6993" w:rsidP="00AE6039">
      <w:pPr>
        <w:rPr>
          <w:b/>
          <w:sz w:val="22"/>
          <w:szCs w:val="22"/>
        </w:rPr>
      </w:pPr>
      <w:r w:rsidRPr="00151493">
        <w:rPr>
          <w:b/>
          <w:sz w:val="22"/>
          <w:szCs w:val="22"/>
        </w:rPr>
        <w:t xml:space="preserve">Name: </w:t>
      </w:r>
      <w:r w:rsidRPr="00151493">
        <w:rPr>
          <w:b/>
          <w:sz w:val="22"/>
          <w:szCs w:val="22"/>
        </w:rPr>
        <w:tab/>
        <w:t>________________________________</w:t>
      </w:r>
    </w:p>
    <w:p w14:paraId="6F55F134" w14:textId="77777777" w:rsidR="00BD6993" w:rsidRPr="00151493" w:rsidRDefault="00BD6993" w:rsidP="00AE6039">
      <w:pPr>
        <w:rPr>
          <w:b/>
          <w:sz w:val="22"/>
          <w:szCs w:val="22"/>
        </w:rPr>
      </w:pPr>
    </w:p>
    <w:p w14:paraId="4F135CD0" w14:textId="77777777" w:rsidR="00BD6993" w:rsidRPr="00151493" w:rsidRDefault="00BD6993" w:rsidP="00AE6039">
      <w:pPr>
        <w:rPr>
          <w:b/>
          <w:sz w:val="22"/>
          <w:szCs w:val="22"/>
        </w:rPr>
      </w:pPr>
      <w:r w:rsidRPr="00151493">
        <w:rPr>
          <w:b/>
          <w:sz w:val="22"/>
          <w:szCs w:val="22"/>
        </w:rPr>
        <w:t xml:space="preserve">Title: </w:t>
      </w:r>
      <w:r w:rsidRPr="00151493">
        <w:rPr>
          <w:b/>
          <w:sz w:val="22"/>
          <w:szCs w:val="22"/>
        </w:rPr>
        <w:tab/>
      </w:r>
      <w:r w:rsidRPr="00151493">
        <w:rPr>
          <w:b/>
          <w:sz w:val="22"/>
          <w:szCs w:val="22"/>
        </w:rPr>
        <w:tab/>
        <w:t>________________________________</w:t>
      </w:r>
    </w:p>
    <w:p w14:paraId="34DC7A65" w14:textId="77777777" w:rsidR="00BD6993" w:rsidRPr="00151493" w:rsidRDefault="00BD6993" w:rsidP="00AE6039">
      <w:pPr>
        <w:rPr>
          <w:b/>
          <w:sz w:val="22"/>
          <w:szCs w:val="22"/>
        </w:rPr>
      </w:pPr>
    </w:p>
    <w:p w14:paraId="09503E93" w14:textId="77777777" w:rsidR="00BD6993" w:rsidRPr="00151493" w:rsidRDefault="00BD6993" w:rsidP="00AE6039">
      <w:pPr>
        <w:rPr>
          <w:b/>
          <w:sz w:val="22"/>
          <w:szCs w:val="22"/>
        </w:rPr>
      </w:pPr>
      <w:r w:rsidRPr="00151493">
        <w:rPr>
          <w:b/>
          <w:sz w:val="22"/>
          <w:szCs w:val="22"/>
        </w:rPr>
        <w:t xml:space="preserve">Facility: </w:t>
      </w:r>
      <w:r w:rsidRPr="00151493">
        <w:rPr>
          <w:b/>
          <w:sz w:val="22"/>
          <w:szCs w:val="22"/>
        </w:rPr>
        <w:tab/>
        <w:t>________________________________</w:t>
      </w:r>
    </w:p>
    <w:p w14:paraId="667D449F" w14:textId="77777777" w:rsidR="00BD6993" w:rsidRPr="00151493" w:rsidRDefault="00BD6993" w:rsidP="00AE6039">
      <w:pPr>
        <w:rPr>
          <w:b/>
          <w:sz w:val="22"/>
          <w:szCs w:val="22"/>
        </w:rPr>
      </w:pPr>
    </w:p>
    <w:p w14:paraId="1DB24912" w14:textId="77777777" w:rsidR="00BD6993" w:rsidRPr="00151493" w:rsidRDefault="00BD6993" w:rsidP="00AE6039">
      <w:pPr>
        <w:rPr>
          <w:b/>
          <w:sz w:val="22"/>
          <w:szCs w:val="22"/>
        </w:rPr>
      </w:pPr>
    </w:p>
    <w:p w14:paraId="5BA9F235" w14:textId="76F664E1" w:rsidR="00BD6993" w:rsidRPr="00151493" w:rsidRDefault="00BD6993" w:rsidP="00AE6039">
      <w:pPr>
        <w:rPr>
          <w:b/>
          <w:sz w:val="22"/>
          <w:szCs w:val="22"/>
        </w:rPr>
      </w:pPr>
      <w:r w:rsidRPr="00151493">
        <w:rPr>
          <w:b/>
          <w:sz w:val="22"/>
          <w:szCs w:val="22"/>
        </w:rPr>
        <w:t xml:space="preserve">Grievance #: </w:t>
      </w:r>
      <w:r w:rsidRPr="00151493">
        <w:rPr>
          <w:b/>
          <w:sz w:val="22"/>
          <w:szCs w:val="22"/>
        </w:rPr>
        <w:tab/>
        <w:t>__________________</w:t>
      </w:r>
      <w:r w:rsidRPr="00151493">
        <w:rPr>
          <w:b/>
          <w:sz w:val="22"/>
          <w:szCs w:val="22"/>
        </w:rPr>
        <w:tab/>
        <w:t>Rate of Pay: ___________________      Date of Hire:</w:t>
      </w:r>
      <w:r w:rsidR="00671AC0" w:rsidRPr="00151493">
        <w:rPr>
          <w:b/>
          <w:sz w:val="22"/>
          <w:szCs w:val="22"/>
        </w:rPr>
        <w:t xml:space="preserve"> </w:t>
      </w:r>
      <w:r w:rsidRPr="00151493">
        <w:rPr>
          <w:b/>
          <w:sz w:val="22"/>
          <w:szCs w:val="22"/>
        </w:rPr>
        <w:t>_________</w:t>
      </w:r>
    </w:p>
    <w:p w14:paraId="21BDBDB6" w14:textId="77777777" w:rsidR="00BD6993" w:rsidRPr="00151493" w:rsidRDefault="00BD6993" w:rsidP="00AE6039">
      <w:pPr>
        <w:rPr>
          <w:b/>
          <w:sz w:val="22"/>
          <w:szCs w:val="22"/>
        </w:rPr>
      </w:pPr>
    </w:p>
    <w:p w14:paraId="0723BC86" w14:textId="6588FE4D" w:rsidR="00BD6993" w:rsidRPr="00151493" w:rsidRDefault="00BD6993" w:rsidP="00AE6039">
      <w:pPr>
        <w:rPr>
          <w:b/>
          <w:sz w:val="22"/>
          <w:szCs w:val="22"/>
        </w:rPr>
      </w:pPr>
      <w:r w:rsidRPr="00151493">
        <w:rPr>
          <w:b/>
          <w:sz w:val="22"/>
          <w:szCs w:val="22"/>
        </w:rPr>
        <w:t>Employee/Grievant Name: _________________________________________   Work Site: ______________</w:t>
      </w:r>
    </w:p>
    <w:p w14:paraId="01040626" w14:textId="77777777" w:rsidR="00BD6993" w:rsidRPr="00151493" w:rsidRDefault="00BD6993" w:rsidP="00AE6039">
      <w:pPr>
        <w:rPr>
          <w:b/>
          <w:sz w:val="22"/>
          <w:szCs w:val="22"/>
        </w:rPr>
      </w:pPr>
    </w:p>
    <w:p w14:paraId="126C8C64" w14:textId="5390C5D6" w:rsidR="00BD6993" w:rsidRPr="00151493" w:rsidRDefault="00BD6993" w:rsidP="00AE6039">
      <w:pPr>
        <w:rPr>
          <w:b/>
          <w:sz w:val="22"/>
          <w:szCs w:val="22"/>
        </w:rPr>
      </w:pPr>
      <w:r w:rsidRPr="00151493">
        <w:rPr>
          <w:b/>
          <w:sz w:val="22"/>
          <w:szCs w:val="22"/>
        </w:rPr>
        <w:t>Employee/Grievant Email Address: _________________________________    Bargaining Unit: _________</w:t>
      </w:r>
    </w:p>
    <w:p w14:paraId="69528EBA" w14:textId="77777777" w:rsidR="00BD6993" w:rsidRPr="00151493" w:rsidRDefault="00BD6993" w:rsidP="00AE6039">
      <w:pPr>
        <w:rPr>
          <w:b/>
          <w:sz w:val="22"/>
          <w:szCs w:val="22"/>
        </w:rPr>
      </w:pPr>
    </w:p>
    <w:p w14:paraId="1F3A55F8" w14:textId="1CD7244C" w:rsidR="00BD6993" w:rsidRPr="00151493" w:rsidRDefault="00BD6993" w:rsidP="00AE6039">
      <w:pPr>
        <w:rPr>
          <w:b/>
          <w:sz w:val="22"/>
          <w:szCs w:val="22"/>
        </w:rPr>
      </w:pPr>
      <w:r w:rsidRPr="00151493">
        <w:rPr>
          <w:b/>
          <w:sz w:val="22"/>
          <w:szCs w:val="22"/>
        </w:rPr>
        <w:t>Job Title: _________________________________________________    Cell Phone #: _________________</w:t>
      </w:r>
      <w:r w:rsidR="00671AC0" w:rsidRPr="00151493">
        <w:rPr>
          <w:b/>
          <w:sz w:val="22"/>
          <w:szCs w:val="22"/>
        </w:rPr>
        <w:t>_</w:t>
      </w:r>
    </w:p>
    <w:p w14:paraId="1C00C58A" w14:textId="77777777" w:rsidR="00BD6993" w:rsidRPr="00151493" w:rsidRDefault="00BD6993" w:rsidP="00AE6039">
      <w:pPr>
        <w:rPr>
          <w:b/>
          <w:sz w:val="22"/>
          <w:szCs w:val="22"/>
        </w:rPr>
      </w:pPr>
    </w:p>
    <w:p w14:paraId="64A70CAF" w14:textId="04983893" w:rsidR="00BD6993" w:rsidRPr="00151493" w:rsidRDefault="00BD6993" w:rsidP="00A27B9C">
      <w:pPr>
        <w:rPr>
          <w:b/>
          <w:sz w:val="22"/>
          <w:szCs w:val="22"/>
        </w:rPr>
      </w:pPr>
      <w:r w:rsidRPr="00151493">
        <w:rPr>
          <w:b/>
          <w:sz w:val="22"/>
          <w:szCs w:val="22"/>
        </w:rPr>
        <w:t>Department: ________________________________________</w:t>
      </w:r>
      <w:r w:rsidRPr="00151493">
        <w:rPr>
          <w:b/>
          <w:sz w:val="22"/>
          <w:szCs w:val="22"/>
        </w:rPr>
        <w:tab/>
        <w:t>Date of Incident: _____________________</w:t>
      </w:r>
    </w:p>
    <w:p w14:paraId="779E6F56" w14:textId="77777777" w:rsidR="00BD6993" w:rsidRPr="00151493" w:rsidRDefault="00BD6993" w:rsidP="00A27B9C">
      <w:pPr>
        <w:rPr>
          <w:b/>
          <w:sz w:val="22"/>
          <w:szCs w:val="22"/>
        </w:rPr>
      </w:pPr>
    </w:p>
    <w:p w14:paraId="14222750" w14:textId="77777777" w:rsidR="00BD6993" w:rsidRPr="00151493" w:rsidRDefault="00BD6993" w:rsidP="00AE6039">
      <w:pPr>
        <w:rPr>
          <w:b/>
          <w:sz w:val="22"/>
          <w:szCs w:val="22"/>
        </w:rPr>
      </w:pPr>
    </w:p>
    <w:p w14:paraId="7D4ADF48" w14:textId="77777777" w:rsidR="00BD6993" w:rsidRPr="00151493" w:rsidRDefault="00BD6993" w:rsidP="00AE6039">
      <w:pPr>
        <w:rPr>
          <w:b/>
          <w:sz w:val="22"/>
          <w:szCs w:val="22"/>
        </w:rPr>
      </w:pPr>
      <w:r w:rsidRPr="00151493">
        <w:rPr>
          <w:b/>
          <w:sz w:val="22"/>
          <w:szCs w:val="22"/>
        </w:rPr>
        <w:t xml:space="preserve">Article(s) Allegedly Violated: _________________________________ </w:t>
      </w:r>
      <w:r w:rsidRPr="00151493">
        <w:rPr>
          <w:sz w:val="22"/>
          <w:szCs w:val="22"/>
        </w:rPr>
        <w:t>and all other applicable Articles of the Contract.</w:t>
      </w:r>
    </w:p>
    <w:p w14:paraId="3C64C857" w14:textId="18AD9D71" w:rsidR="00BD6993" w:rsidRPr="00151493" w:rsidRDefault="00BD6993" w:rsidP="00AE6039">
      <w:pPr>
        <w:rPr>
          <w:sz w:val="22"/>
          <w:szCs w:val="22"/>
        </w:rPr>
      </w:pPr>
    </w:p>
    <w:p w14:paraId="01667CC3" w14:textId="009F7C5A" w:rsidR="00BD6993" w:rsidRPr="00151493" w:rsidRDefault="00671AC0" w:rsidP="00AE6039">
      <w:pPr>
        <w:rPr>
          <w:b/>
          <w:sz w:val="22"/>
          <w:szCs w:val="22"/>
        </w:rPr>
      </w:pPr>
      <w:r w:rsidRPr="00151493">
        <w:rPr>
          <w:b/>
          <w:noProof/>
          <w:sz w:val="22"/>
          <w:szCs w:val="22"/>
        </w:rPr>
        <mc:AlternateContent>
          <mc:Choice Requires="wps">
            <w:drawing>
              <wp:anchor distT="0" distB="0" distL="114300" distR="114300" simplePos="0" relativeHeight="251661824" behindDoc="0" locked="0" layoutInCell="1" allowOverlap="1" wp14:anchorId="7701F6D8" wp14:editId="446BC630">
                <wp:simplePos x="0" y="0"/>
                <wp:positionH relativeFrom="column">
                  <wp:posOffset>3878580</wp:posOffset>
                </wp:positionH>
                <wp:positionV relativeFrom="paragraph">
                  <wp:posOffset>19050</wp:posOffset>
                </wp:positionV>
                <wp:extent cx="114300" cy="114300"/>
                <wp:effectExtent l="0" t="0" r="12700" b="127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17F651" w14:textId="77777777" w:rsidR="00BE77AB" w:rsidRPr="0000288F" w:rsidRDefault="00BE77AB" w:rsidP="00BD6993">
                            <w:r w:rsidRPr="0000288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701F6D8" id="Text Box 9" o:spid="_x0000_s1027" type="#_x0000_t202" style="position:absolute;margin-left:305.4pt;margin-top:1.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">
                <v:textbox>
                  <w:txbxContent>
                    <w:p w14:paraId="6A17F651" w14:textId="77777777" w:rsidR="00BE77AB" w:rsidRPr="0000288F" w:rsidRDefault="00BE77AB" w:rsidP="00BD6993">
                      <w:r w:rsidRPr="0000288F">
                        <w:t xml:space="preserve"> </w:t>
                      </w:r>
                    </w:p>
                  </w:txbxContent>
                </v:textbox>
              </v:shape>
            </w:pict>
          </mc:Fallback>
        </mc:AlternateContent>
      </w:r>
      <w:r w:rsidRPr="00151493">
        <w:rPr>
          <w:b/>
          <w:noProof/>
          <w:sz w:val="22"/>
          <w:szCs w:val="22"/>
        </w:rPr>
        <mc:AlternateContent>
          <mc:Choice Requires="wps">
            <w:drawing>
              <wp:anchor distT="0" distB="0" distL="114300" distR="114300" simplePos="0" relativeHeight="251660800" behindDoc="0" locked="0" layoutInCell="1" allowOverlap="1" wp14:anchorId="235948AF" wp14:editId="2F1CFE84">
                <wp:simplePos x="0" y="0"/>
                <wp:positionH relativeFrom="column">
                  <wp:posOffset>3393440</wp:posOffset>
                </wp:positionH>
                <wp:positionV relativeFrom="paragraph">
                  <wp:posOffset>19050</wp:posOffset>
                </wp:positionV>
                <wp:extent cx="114300" cy="114300"/>
                <wp:effectExtent l="0" t="0" r="19050" b="1270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1188683" w14:textId="77777777" w:rsidR="00BE77AB" w:rsidRPr="0000288F" w:rsidRDefault="00BE77AB" w:rsidP="00BD6993">
                            <w:r w:rsidRPr="0000288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35948AF" id="Text Box 8" o:spid="_x0000_s1028" type="#_x0000_t202" style="position:absolute;margin-left:267.2pt;margin-top:1.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">
                <v:textbox>
                  <w:txbxContent>
                    <w:p w14:paraId="31188683" w14:textId="77777777" w:rsidR="00BE77AB" w:rsidRPr="0000288F" w:rsidRDefault="00BE77AB" w:rsidP="00BD6993">
                      <w:r w:rsidRPr="0000288F">
                        <w:t xml:space="preserve"> </w:t>
                      </w:r>
                    </w:p>
                  </w:txbxContent>
                </v:textbox>
              </v:shape>
            </w:pict>
          </mc:Fallback>
        </mc:AlternateContent>
      </w:r>
      <w:r w:rsidR="00BD6993" w:rsidRPr="00151493">
        <w:rPr>
          <w:b/>
          <w:sz w:val="22"/>
          <w:szCs w:val="22"/>
        </w:rPr>
        <w:t xml:space="preserve">Meeting with Supervisor prior to filing grievance   </w:t>
      </w:r>
      <w:r w:rsidR="00A27B9C" w:rsidRPr="00151493">
        <w:rPr>
          <w:b/>
          <w:sz w:val="22"/>
          <w:szCs w:val="22"/>
        </w:rPr>
        <w:t xml:space="preserve">   </w:t>
      </w:r>
      <w:r w:rsidR="00BD6993" w:rsidRPr="00151493">
        <w:rPr>
          <w:b/>
          <w:sz w:val="22"/>
          <w:szCs w:val="22"/>
        </w:rPr>
        <w:t>Yes         No        (Name) _________________________________</w:t>
      </w:r>
    </w:p>
    <w:p w14:paraId="53CCFF6F" w14:textId="77777777" w:rsidR="00BD6993" w:rsidRPr="00151493" w:rsidRDefault="00BD6993" w:rsidP="00AE6039">
      <w:pPr>
        <w:rPr>
          <w:b/>
          <w:sz w:val="22"/>
          <w:szCs w:val="22"/>
        </w:rPr>
      </w:pPr>
    </w:p>
    <w:p w14:paraId="7A7020CF" w14:textId="77777777" w:rsidR="00BD6993" w:rsidRPr="00151493" w:rsidRDefault="00BD6993" w:rsidP="00AE6039">
      <w:pPr>
        <w:rPr>
          <w:b/>
          <w:sz w:val="22"/>
          <w:szCs w:val="22"/>
        </w:rPr>
      </w:pPr>
      <w:r w:rsidRPr="00151493">
        <w:rPr>
          <w:b/>
          <w:sz w:val="22"/>
          <w:szCs w:val="22"/>
        </w:rPr>
        <w:t>If No, Reason Why: __________________________________________________________________________________________</w:t>
      </w:r>
    </w:p>
    <w:p w14:paraId="3AA7A88D" w14:textId="77777777" w:rsidR="00BD6993" w:rsidRPr="00151493" w:rsidRDefault="00BD6993" w:rsidP="00AE6039">
      <w:pPr>
        <w:rPr>
          <w:b/>
          <w:sz w:val="22"/>
          <w:szCs w:val="22"/>
        </w:rPr>
      </w:pPr>
      <w:r w:rsidRPr="00151493">
        <w:rPr>
          <w:b/>
          <w:sz w:val="22"/>
          <w:szCs w:val="22"/>
        </w:rPr>
        <w:t>__________________________________________________________________________________________</w:t>
      </w:r>
    </w:p>
    <w:p w14:paraId="4CF9ECBC" w14:textId="77777777" w:rsidR="00BD6993" w:rsidRPr="00151493" w:rsidRDefault="00BD6993" w:rsidP="00AE6039">
      <w:pPr>
        <w:rPr>
          <w:b/>
          <w:sz w:val="22"/>
          <w:szCs w:val="22"/>
        </w:rPr>
      </w:pPr>
    </w:p>
    <w:p w14:paraId="2AFBB506" w14:textId="77777777" w:rsidR="00BD6993" w:rsidRPr="00151493" w:rsidRDefault="00BD6993" w:rsidP="00AE6039">
      <w:pPr>
        <w:rPr>
          <w:b/>
          <w:sz w:val="22"/>
          <w:szCs w:val="22"/>
        </w:rPr>
      </w:pPr>
      <w:r w:rsidRPr="00151493">
        <w:rPr>
          <w:b/>
          <w:sz w:val="22"/>
          <w:szCs w:val="22"/>
        </w:rPr>
        <w:br/>
        <w:t>Brief Statement of Facts: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51493">
        <w:rPr>
          <w:b/>
          <w:sz w:val="22"/>
          <w:szCs w:val="22"/>
        </w:rPr>
        <w:br/>
      </w:r>
    </w:p>
    <w:p w14:paraId="155C8106" w14:textId="77777777" w:rsidR="00BD6993" w:rsidRPr="00151493" w:rsidRDefault="00BD6993" w:rsidP="00AE6039">
      <w:pPr>
        <w:rPr>
          <w:b/>
          <w:sz w:val="22"/>
          <w:szCs w:val="22"/>
        </w:rPr>
      </w:pPr>
      <w:r w:rsidRPr="00151493">
        <w:rPr>
          <w:b/>
          <w:sz w:val="22"/>
          <w:szCs w:val="22"/>
        </w:rPr>
        <w:t>Remedy Expected: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CE6E7E" w14:textId="77777777" w:rsidR="00BD6993" w:rsidRPr="00151493" w:rsidRDefault="00BD6993" w:rsidP="00AE6039">
      <w:pPr>
        <w:rPr>
          <w:b/>
          <w:sz w:val="22"/>
          <w:szCs w:val="22"/>
        </w:rPr>
      </w:pPr>
    </w:p>
    <w:p w14:paraId="42718ACD" w14:textId="77777777" w:rsidR="00BD6993" w:rsidRPr="00151493" w:rsidRDefault="00BD6993" w:rsidP="00AE6039">
      <w:pPr>
        <w:rPr>
          <w:b/>
          <w:sz w:val="22"/>
          <w:szCs w:val="22"/>
        </w:rPr>
      </w:pPr>
      <w:r w:rsidRPr="00151493">
        <w:rPr>
          <w:b/>
          <w:sz w:val="22"/>
          <w:szCs w:val="22"/>
        </w:rPr>
        <w:t>Signatures:</w:t>
      </w:r>
    </w:p>
    <w:p w14:paraId="18E6A8B3" w14:textId="77777777" w:rsidR="00BD6993" w:rsidRPr="00151493" w:rsidRDefault="00BD6993" w:rsidP="00AE6039">
      <w:pPr>
        <w:rPr>
          <w:b/>
          <w:sz w:val="22"/>
          <w:szCs w:val="22"/>
        </w:rPr>
      </w:pPr>
    </w:p>
    <w:p w14:paraId="63E2A6C7" w14:textId="4E491661" w:rsidR="00BD6993" w:rsidRPr="00151493" w:rsidRDefault="00BD6993" w:rsidP="00AE6039">
      <w:pPr>
        <w:rPr>
          <w:b/>
          <w:sz w:val="22"/>
          <w:szCs w:val="22"/>
        </w:rPr>
      </w:pPr>
      <w:r w:rsidRPr="00151493">
        <w:rPr>
          <w:b/>
          <w:sz w:val="22"/>
          <w:szCs w:val="22"/>
        </w:rPr>
        <w:t>____________________________________________</w:t>
      </w:r>
      <w:r w:rsidRPr="00151493">
        <w:rPr>
          <w:b/>
          <w:sz w:val="22"/>
          <w:szCs w:val="22"/>
        </w:rPr>
        <w:tab/>
        <w:t>_______________________________________</w:t>
      </w:r>
    </w:p>
    <w:p w14:paraId="092512A3" w14:textId="77777777" w:rsidR="00BD6993" w:rsidRPr="00151493" w:rsidRDefault="00BD6993" w:rsidP="00AE6039">
      <w:pPr>
        <w:rPr>
          <w:b/>
          <w:sz w:val="22"/>
          <w:szCs w:val="22"/>
        </w:rPr>
      </w:pPr>
      <w:r w:rsidRPr="00151493">
        <w:rPr>
          <w:b/>
          <w:sz w:val="22"/>
          <w:szCs w:val="22"/>
        </w:rPr>
        <w:t>Grievant(s)</w:t>
      </w:r>
      <w:r w:rsidRPr="00151493">
        <w:rPr>
          <w:b/>
          <w:sz w:val="22"/>
          <w:szCs w:val="22"/>
        </w:rPr>
        <w:tab/>
      </w:r>
      <w:r w:rsidRPr="00151493">
        <w:rPr>
          <w:b/>
          <w:sz w:val="22"/>
          <w:szCs w:val="22"/>
        </w:rPr>
        <w:tab/>
      </w:r>
      <w:r w:rsidRPr="00151493">
        <w:rPr>
          <w:b/>
          <w:sz w:val="22"/>
          <w:szCs w:val="22"/>
        </w:rPr>
        <w:tab/>
      </w:r>
      <w:r w:rsidRPr="00151493">
        <w:rPr>
          <w:b/>
          <w:sz w:val="22"/>
          <w:szCs w:val="22"/>
        </w:rPr>
        <w:tab/>
      </w:r>
      <w:r w:rsidRPr="00151493">
        <w:rPr>
          <w:b/>
          <w:sz w:val="22"/>
          <w:szCs w:val="22"/>
        </w:rPr>
        <w:tab/>
      </w:r>
      <w:r w:rsidRPr="00151493">
        <w:rPr>
          <w:b/>
          <w:sz w:val="22"/>
          <w:szCs w:val="22"/>
        </w:rPr>
        <w:tab/>
      </w:r>
      <w:r w:rsidRPr="00151493">
        <w:rPr>
          <w:b/>
          <w:sz w:val="22"/>
          <w:szCs w:val="22"/>
        </w:rPr>
        <w:tab/>
      </w:r>
      <w:r w:rsidRPr="00151493">
        <w:rPr>
          <w:b/>
          <w:sz w:val="22"/>
          <w:szCs w:val="22"/>
        </w:rPr>
        <w:tab/>
        <w:t xml:space="preserve">Union Representative </w:t>
      </w:r>
    </w:p>
    <w:p w14:paraId="6E48B1BB" w14:textId="77777777" w:rsidR="00BD6993" w:rsidRPr="00151493" w:rsidRDefault="00BD6993" w:rsidP="00AE6039">
      <w:pPr>
        <w:rPr>
          <w:b/>
          <w:sz w:val="22"/>
          <w:szCs w:val="22"/>
        </w:rPr>
      </w:pPr>
    </w:p>
    <w:p w14:paraId="75D74DD0" w14:textId="64EC70CF" w:rsidR="00BD6993" w:rsidRPr="00151493" w:rsidRDefault="00BD6993" w:rsidP="00AE6039">
      <w:pPr>
        <w:rPr>
          <w:b/>
          <w:sz w:val="22"/>
          <w:szCs w:val="22"/>
        </w:rPr>
      </w:pPr>
      <w:r w:rsidRPr="00151493">
        <w:rPr>
          <w:b/>
          <w:sz w:val="22"/>
          <w:szCs w:val="22"/>
        </w:rPr>
        <w:t>________________________</w:t>
      </w:r>
      <w:r w:rsidRPr="00151493">
        <w:rPr>
          <w:b/>
          <w:sz w:val="22"/>
          <w:szCs w:val="22"/>
        </w:rPr>
        <w:tab/>
      </w:r>
      <w:r w:rsidRPr="00151493">
        <w:rPr>
          <w:b/>
          <w:sz w:val="22"/>
          <w:szCs w:val="22"/>
        </w:rPr>
        <w:tab/>
      </w:r>
      <w:r w:rsidRPr="00151493">
        <w:rPr>
          <w:b/>
          <w:sz w:val="22"/>
          <w:szCs w:val="22"/>
        </w:rPr>
        <w:tab/>
      </w:r>
      <w:r w:rsidRPr="00151493">
        <w:rPr>
          <w:b/>
          <w:sz w:val="22"/>
          <w:szCs w:val="22"/>
        </w:rPr>
        <w:tab/>
        <w:t>______________________</w:t>
      </w:r>
    </w:p>
    <w:p w14:paraId="5FD12091" w14:textId="5EC7669D" w:rsidR="00BD6993" w:rsidRPr="00151493" w:rsidRDefault="00BD6993" w:rsidP="00AE6039">
      <w:pPr>
        <w:rPr>
          <w:b/>
          <w:sz w:val="22"/>
          <w:szCs w:val="22"/>
        </w:rPr>
      </w:pPr>
      <w:r w:rsidRPr="00151493">
        <w:rPr>
          <w:b/>
          <w:sz w:val="22"/>
          <w:szCs w:val="22"/>
        </w:rPr>
        <w:t>Date</w:t>
      </w:r>
      <w:r w:rsidRPr="00151493">
        <w:rPr>
          <w:b/>
          <w:sz w:val="22"/>
          <w:szCs w:val="22"/>
        </w:rPr>
        <w:tab/>
      </w:r>
      <w:r w:rsidRPr="00151493">
        <w:rPr>
          <w:b/>
          <w:sz w:val="22"/>
          <w:szCs w:val="22"/>
        </w:rPr>
        <w:tab/>
      </w:r>
      <w:r w:rsidRPr="00151493">
        <w:rPr>
          <w:b/>
          <w:sz w:val="22"/>
          <w:szCs w:val="22"/>
        </w:rPr>
        <w:tab/>
      </w:r>
      <w:r w:rsidRPr="00151493">
        <w:rPr>
          <w:b/>
          <w:sz w:val="22"/>
          <w:szCs w:val="22"/>
        </w:rPr>
        <w:tab/>
      </w:r>
      <w:r w:rsidRPr="00151493">
        <w:rPr>
          <w:b/>
          <w:sz w:val="22"/>
          <w:szCs w:val="22"/>
        </w:rPr>
        <w:tab/>
      </w:r>
      <w:r w:rsidRPr="00151493">
        <w:rPr>
          <w:b/>
          <w:sz w:val="22"/>
          <w:szCs w:val="22"/>
        </w:rPr>
        <w:tab/>
      </w:r>
      <w:r w:rsidRPr="00151493">
        <w:rPr>
          <w:b/>
          <w:sz w:val="22"/>
          <w:szCs w:val="22"/>
        </w:rPr>
        <w:tab/>
        <w:t>Date</w:t>
      </w:r>
    </w:p>
    <w:p w14:paraId="4A4372FA" w14:textId="3007E45F" w:rsidR="00BD6993" w:rsidRPr="002A3870" w:rsidRDefault="00BD6993" w:rsidP="00AE6039">
      <w:pPr>
        <w:rPr>
          <w:b/>
        </w:rPr>
      </w:pPr>
      <w:r w:rsidRPr="00151493">
        <w:rPr>
          <w:b/>
          <w:sz w:val="22"/>
          <w:szCs w:val="22"/>
        </w:rPr>
        <w:br/>
        <w:t>cc:_______________________________________________________________________________________</w:t>
      </w:r>
      <w:r w:rsidRPr="002A3870">
        <w:rPr>
          <w:b/>
        </w:rPr>
        <w:br w:type="page"/>
      </w:r>
    </w:p>
    <w:p w14:paraId="247E072E" w14:textId="77777777" w:rsidR="009054A4" w:rsidRPr="002A3870" w:rsidRDefault="009054A4" w:rsidP="00AE6039">
      <w:pPr>
        <w:rPr>
          <w:b/>
        </w:rPr>
      </w:pPr>
      <w:r w:rsidRPr="002A3870">
        <w:rPr>
          <w:b/>
          <w:u w:val="single"/>
        </w:rPr>
        <w:t>Step 1 Meeting</w:t>
      </w:r>
      <w:r w:rsidRPr="002A3870">
        <w:rPr>
          <w:b/>
        </w:rPr>
        <w:tab/>
      </w:r>
      <w:r w:rsidRPr="002A3870">
        <w:rPr>
          <w:b/>
        </w:rPr>
        <w:tab/>
      </w:r>
      <w:r w:rsidRPr="002A3870">
        <w:rPr>
          <w:b/>
        </w:rPr>
        <w:tab/>
      </w:r>
      <w:r w:rsidRPr="002A3870">
        <w:rPr>
          <w:b/>
        </w:rPr>
        <w:tab/>
        <w:t>Date of Step 1 Meeting: _____________________</w:t>
      </w:r>
    </w:p>
    <w:p w14:paraId="11E63506" w14:textId="77777777" w:rsidR="009054A4" w:rsidRPr="002A3870" w:rsidRDefault="009054A4" w:rsidP="00AE6039">
      <w:pPr>
        <w:rPr>
          <w:b/>
        </w:rPr>
      </w:pPr>
    </w:p>
    <w:p w14:paraId="478CDB54" w14:textId="77777777" w:rsidR="009054A4" w:rsidRPr="002A3870" w:rsidRDefault="009054A4" w:rsidP="00AE6039">
      <w:pPr>
        <w:rPr>
          <w:b/>
        </w:rPr>
      </w:pPr>
      <w:r w:rsidRPr="002A3870">
        <w:rPr>
          <w:b/>
        </w:rPr>
        <w:t xml:space="preserve">Attendees at Meeting: </w:t>
      </w:r>
    </w:p>
    <w:p w14:paraId="01C70F8B" w14:textId="77777777" w:rsidR="009054A4" w:rsidRPr="002A3870" w:rsidRDefault="009054A4" w:rsidP="00AE60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9054A4" w:rsidRPr="002A3870" w14:paraId="5AF4132D" w14:textId="77777777" w:rsidTr="009113CD">
        <w:tc>
          <w:tcPr>
            <w:tcW w:w="5508" w:type="dxa"/>
          </w:tcPr>
          <w:p w14:paraId="4CABFBCC" w14:textId="77777777" w:rsidR="009054A4" w:rsidRPr="002A3870" w:rsidRDefault="009054A4" w:rsidP="00AE6039">
            <w:pPr>
              <w:rPr>
                <w:b/>
              </w:rPr>
            </w:pPr>
          </w:p>
        </w:tc>
        <w:tc>
          <w:tcPr>
            <w:tcW w:w="5508" w:type="dxa"/>
          </w:tcPr>
          <w:p w14:paraId="7CE792B5" w14:textId="77777777" w:rsidR="009054A4" w:rsidRPr="002A3870" w:rsidRDefault="009054A4" w:rsidP="00AE6039">
            <w:pPr>
              <w:rPr>
                <w:b/>
              </w:rPr>
            </w:pPr>
          </w:p>
        </w:tc>
      </w:tr>
      <w:tr w:rsidR="009054A4" w:rsidRPr="002A3870" w14:paraId="724FA1A2" w14:textId="77777777" w:rsidTr="009113CD">
        <w:tc>
          <w:tcPr>
            <w:tcW w:w="5508" w:type="dxa"/>
          </w:tcPr>
          <w:p w14:paraId="60909510" w14:textId="77777777" w:rsidR="009054A4" w:rsidRPr="002A3870" w:rsidRDefault="009054A4" w:rsidP="00AE6039">
            <w:pPr>
              <w:rPr>
                <w:b/>
              </w:rPr>
            </w:pPr>
          </w:p>
        </w:tc>
        <w:tc>
          <w:tcPr>
            <w:tcW w:w="5508" w:type="dxa"/>
          </w:tcPr>
          <w:p w14:paraId="25B38059" w14:textId="77777777" w:rsidR="009054A4" w:rsidRPr="002A3870" w:rsidRDefault="009054A4" w:rsidP="00AE6039">
            <w:pPr>
              <w:rPr>
                <w:b/>
              </w:rPr>
            </w:pPr>
          </w:p>
        </w:tc>
      </w:tr>
    </w:tbl>
    <w:p w14:paraId="73F8B2BE" w14:textId="77777777" w:rsidR="009054A4" w:rsidRPr="002A3870" w:rsidRDefault="009054A4" w:rsidP="00AE6039">
      <w:pPr>
        <w:rPr>
          <w:b/>
        </w:rPr>
      </w:pPr>
    </w:p>
    <w:p w14:paraId="26EE1CA2" w14:textId="77777777" w:rsidR="009054A4" w:rsidRPr="002A3870" w:rsidRDefault="009054A4" w:rsidP="00AE6039">
      <w:pPr>
        <w:rPr>
          <w:b/>
        </w:rPr>
      </w:pPr>
      <w:r w:rsidRPr="002A3870">
        <w:rPr>
          <w:b/>
        </w:rPr>
        <w:t xml:space="preserve">Kaleida Representative Responding: </w:t>
      </w:r>
    </w:p>
    <w:p w14:paraId="17CD4533" w14:textId="77777777" w:rsidR="009054A4" w:rsidRPr="002A3870" w:rsidRDefault="009054A4" w:rsidP="00AE6039">
      <w:pPr>
        <w:rPr>
          <w:b/>
        </w:rPr>
      </w:pPr>
    </w:p>
    <w:p w14:paraId="38E480E8" w14:textId="77777777" w:rsidR="009054A4" w:rsidRPr="002A3870" w:rsidRDefault="009054A4" w:rsidP="00AE6039">
      <w:pPr>
        <w:rPr>
          <w:b/>
        </w:rPr>
      </w:pPr>
      <w:r w:rsidRPr="002A3870">
        <w:rPr>
          <w:b/>
        </w:rPr>
        <w:t>___________________________</w:t>
      </w:r>
      <w:r w:rsidRPr="002A3870">
        <w:rPr>
          <w:b/>
        </w:rPr>
        <w:tab/>
        <w:t xml:space="preserve">     ________________________       __________________</w:t>
      </w:r>
    </w:p>
    <w:p w14:paraId="313213C8" w14:textId="77777777" w:rsidR="009054A4" w:rsidRPr="002A3870" w:rsidRDefault="009054A4" w:rsidP="00AE6039">
      <w:pPr>
        <w:rPr>
          <w:b/>
        </w:rPr>
      </w:pPr>
      <w:r w:rsidRPr="002A3870">
        <w:rPr>
          <w:b/>
        </w:rPr>
        <w:t>Name</w:t>
      </w:r>
      <w:r w:rsidRPr="002A3870">
        <w:rPr>
          <w:b/>
        </w:rPr>
        <w:tab/>
      </w:r>
      <w:r w:rsidRPr="002A3870">
        <w:rPr>
          <w:b/>
        </w:rPr>
        <w:tab/>
      </w:r>
      <w:r w:rsidRPr="002A3870">
        <w:rPr>
          <w:b/>
        </w:rPr>
        <w:tab/>
      </w:r>
      <w:r w:rsidRPr="002A3870">
        <w:rPr>
          <w:b/>
        </w:rPr>
        <w:tab/>
      </w:r>
      <w:r w:rsidRPr="002A3870">
        <w:rPr>
          <w:b/>
        </w:rPr>
        <w:tab/>
      </w:r>
      <w:r w:rsidRPr="002A3870">
        <w:rPr>
          <w:b/>
        </w:rPr>
        <w:tab/>
        <w:t xml:space="preserve">     Title</w:t>
      </w:r>
      <w:r w:rsidRPr="002A3870">
        <w:rPr>
          <w:b/>
        </w:rPr>
        <w:tab/>
      </w:r>
      <w:r w:rsidRPr="002A3870">
        <w:rPr>
          <w:b/>
        </w:rPr>
        <w:tab/>
      </w:r>
      <w:r w:rsidRPr="002A3870">
        <w:rPr>
          <w:b/>
        </w:rPr>
        <w:tab/>
        <w:t>Date of Answer</w:t>
      </w:r>
    </w:p>
    <w:p w14:paraId="692DAEC7" w14:textId="77777777" w:rsidR="009054A4" w:rsidRPr="002A3870" w:rsidRDefault="009054A4" w:rsidP="00AE6039">
      <w:pPr>
        <w:rPr>
          <w:b/>
        </w:rPr>
      </w:pPr>
    </w:p>
    <w:p w14:paraId="1897014E" w14:textId="77777777" w:rsidR="009054A4" w:rsidRPr="002A3870" w:rsidRDefault="009054A4" w:rsidP="00AE6039">
      <w:pPr>
        <w:rPr>
          <w:b/>
        </w:rPr>
      </w:pPr>
      <w:r w:rsidRPr="002A3870">
        <w:rPr>
          <w:b/>
        </w:rPr>
        <w:t xml:space="preserve">Step 1 Answer: </w:t>
      </w:r>
    </w:p>
    <w:p w14:paraId="7419CE39" w14:textId="77777777" w:rsidR="009054A4" w:rsidRPr="002A3870" w:rsidRDefault="009054A4" w:rsidP="00AE6039">
      <w:pPr>
        <w:rPr>
          <w:b/>
        </w:rPr>
      </w:pPr>
      <w:r w:rsidRPr="002A3870">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094616" w14:textId="77777777" w:rsidR="0055136D" w:rsidRPr="002A3870" w:rsidRDefault="0055136D" w:rsidP="00AE6039">
      <w:pPr>
        <w:rPr>
          <w:b/>
        </w:rPr>
      </w:pPr>
    </w:p>
    <w:p w14:paraId="07D28AB2" w14:textId="77777777" w:rsidR="009054A4" w:rsidRPr="002A3870" w:rsidRDefault="009054A4" w:rsidP="00AE6039">
      <w:pPr>
        <w:rPr>
          <w:b/>
        </w:rPr>
      </w:pPr>
      <w:r w:rsidRPr="002A3870">
        <w:rPr>
          <w:b/>
        </w:rPr>
        <w:t>Union Representative Receiving Answer:</w:t>
      </w:r>
      <w:r w:rsidR="0055136D" w:rsidRPr="002A3870">
        <w:rPr>
          <w:b/>
        </w:rPr>
        <w:t xml:space="preserve"> </w:t>
      </w:r>
      <w:r w:rsidRPr="002A3870">
        <w:rPr>
          <w:b/>
        </w:rPr>
        <w:t>_________________________</w:t>
      </w:r>
    </w:p>
    <w:p w14:paraId="331F73D4" w14:textId="77777777" w:rsidR="009054A4" w:rsidRPr="002A3870" w:rsidRDefault="009054A4" w:rsidP="00AE6039">
      <w:pPr>
        <w:rPr>
          <w:b/>
          <w:u w:val="single"/>
        </w:rPr>
      </w:pPr>
    </w:p>
    <w:p w14:paraId="58AB6973" w14:textId="230BA2BB" w:rsidR="009054A4" w:rsidRPr="002A3870" w:rsidRDefault="009054A4" w:rsidP="00AE6039">
      <w:pPr>
        <w:rPr>
          <w:b/>
        </w:rPr>
      </w:pPr>
      <w:r w:rsidRPr="002A3870">
        <w:rPr>
          <w:b/>
          <w:u w:val="single"/>
        </w:rPr>
        <w:t>Step 2 Appeal</w:t>
      </w:r>
      <w:r w:rsidRPr="002A3870">
        <w:rPr>
          <w:b/>
        </w:rPr>
        <w:tab/>
      </w:r>
      <w:r w:rsidRPr="002A3870">
        <w:rPr>
          <w:b/>
        </w:rPr>
        <w:tab/>
      </w:r>
      <w:r w:rsidRPr="002A3870">
        <w:rPr>
          <w:b/>
        </w:rPr>
        <w:tab/>
      </w:r>
      <w:r w:rsidRPr="002A3870">
        <w:rPr>
          <w:b/>
        </w:rPr>
        <w:tab/>
      </w:r>
      <w:r w:rsidRPr="002A3870">
        <w:rPr>
          <w:b/>
        </w:rPr>
        <w:tab/>
        <w:t>Date of Step 2</w:t>
      </w:r>
      <w:r w:rsidR="00A27B9C" w:rsidRPr="002A3870">
        <w:rPr>
          <w:b/>
        </w:rPr>
        <w:t xml:space="preserve"> </w:t>
      </w:r>
      <w:r w:rsidRPr="002A3870">
        <w:rPr>
          <w:b/>
        </w:rPr>
        <w:t xml:space="preserve">Meeting: _____________________ </w:t>
      </w:r>
    </w:p>
    <w:p w14:paraId="42F94E06" w14:textId="77777777" w:rsidR="009054A4" w:rsidRPr="002A3870" w:rsidRDefault="009054A4" w:rsidP="00AE6039">
      <w:pPr>
        <w:rPr>
          <w:b/>
        </w:rPr>
      </w:pPr>
    </w:p>
    <w:p w14:paraId="71330F92" w14:textId="77777777" w:rsidR="009054A4" w:rsidRPr="002A3870" w:rsidRDefault="009054A4" w:rsidP="00AE6039">
      <w:pPr>
        <w:rPr>
          <w:b/>
        </w:rPr>
      </w:pPr>
      <w:r w:rsidRPr="002A3870">
        <w:rPr>
          <w:b/>
        </w:rPr>
        <w:t>Name of Union Representative filing appeal: ______________ Date of Appeal: __________</w:t>
      </w:r>
    </w:p>
    <w:p w14:paraId="4EE95A9C" w14:textId="77777777" w:rsidR="009054A4" w:rsidRPr="002A3870" w:rsidRDefault="009054A4" w:rsidP="00AE6039">
      <w:pPr>
        <w:rPr>
          <w:b/>
        </w:rPr>
      </w:pPr>
    </w:p>
    <w:p w14:paraId="6945F533" w14:textId="77777777" w:rsidR="009054A4" w:rsidRPr="002A3870" w:rsidRDefault="009054A4" w:rsidP="00AE6039">
      <w:pPr>
        <w:rPr>
          <w:b/>
        </w:rPr>
      </w:pPr>
      <w:r w:rsidRPr="002A3870">
        <w:rPr>
          <w:b/>
        </w:rPr>
        <w:t>Reason for Appeal: ________________________________________________________________________</w:t>
      </w:r>
    </w:p>
    <w:p w14:paraId="3BDCA043" w14:textId="77777777" w:rsidR="009054A4" w:rsidRPr="002A3870" w:rsidRDefault="009054A4" w:rsidP="00AE6039">
      <w:pPr>
        <w:rPr>
          <w:b/>
        </w:rPr>
      </w:pPr>
    </w:p>
    <w:p w14:paraId="19FCF20D" w14:textId="77777777" w:rsidR="009054A4" w:rsidRPr="002A3870" w:rsidRDefault="009054A4" w:rsidP="00AE6039">
      <w:pPr>
        <w:rPr>
          <w:b/>
        </w:rPr>
      </w:pPr>
      <w:r w:rsidRPr="002A3870">
        <w:rPr>
          <w:b/>
        </w:rPr>
        <w:t xml:space="preserve">Attendees at Meeting: </w:t>
      </w:r>
    </w:p>
    <w:p w14:paraId="17DE89AF" w14:textId="77777777" w:rsidR="009054A4" w:rsidRPr="002A3870" w:rsidRDefault="009054A4" w:rsidP="00AE60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9054A4" w:rsidRPr="002A3870" w14:paraId="4D47A2F4" w14:textId="77777777" w:rsidTr="009113CD">
        <w:tc>
          <w:tcPr>
            <w:tcW w:w="5508" w:type="dxa"/>
          </w:tcPr>
          <w:p w14:paraId="4F54B173" w14:textId="77777777" w:rsidR="009054A4" w:rsidRPr="002A3870" w:rsidRDefault="009054A4" w:rsidP="00AE6039">
            <w:pPr>
              <w:rPr>
                <w:b/>
              </w:rPr>
            </w:pPr>
          </w:p>
        </w:tc>
        <w:tc>
          <w:tcPr>
            <w:tcW w:w="5508" w:type="dxa"/>
          </w:tcPr>
          <w:p w14:paraId="7F286F6D" w14:textId="77777777" w:rsidR="009054A4" w:rsidRPr="002A3870" w:rsidRDefault="009054A4" w:rsidP="00AE6039">
            <w:pPr>
              <w:rPr>
                <w:b/>
              </w:rPr>
            </w:pPr>
          </w:p>
        </w:tc>
      </w:tr>
      <w:tr w:rsidR="009054A4" w:rsidRPr="002A3870" w14:paraId="7E70A9AD" w14:textId="77777777" w:rsidTr="009113CD">
        <w:tc>
          <w:tcPr>
            <w:tcW w:w="5508" w:type="dxa"/>
          </w:tcPr>
          <w:p w14:paraId="50435C4E" w14:textId="77777777" w:rsidR="009054A4" w:rsidRPr="002A3870" w:rsidRDefault="009054A4" w:rsidP="00AE6039">
            <w:pPr>
              <w:rPr>
                <w:b/>
              </w:rPr>
            </w:pPr>
          </w:p>
        </w:tc>
        <w:tc>
          <w:tcPr>
            <w:tcW w:w="5508" w:type="dxa"/>
          </w:tcPr>
          <w:p w14:paraId="43390B3B" w14:textId="77777777" w:rsidR="009054A4" w:rsidRPr="002A3870" w:rsidRDefault="009054A4" w:rsidP="00AE6039">
            <w:pPr>
              <w:rPr>
                <w:b/>
              </w:rPr>
            </w:pPr>
          </w:p>
        </w:tc>
      </w:tr>
    </w:tbl>
    <w:p w14:paraId="432A4A7B" w14:textId="77777777" w:rsidR="009054A4" w:rsidRPr="002A3870" w:rsidRDefault="009054A4" w:rsidP="00AE6039">
      <w:pPr>
        <w:rPr>
          <w:b/>
        </w:rPr>
      </w:pPr>
    </w:p>
    <w:p w14:paraId="48783B9B" w14:textId="77777777" w:rsidR="009054A4" w:rsidRPr="002A3870" w:rsidRDefault="009054A4" w:rsidP="00AE6039">
      <w:pPr>
        <w:rPr>
          <w:b/>
        </w:rPr>
      </w:pPr>
      <w:r w:rsidRPr="002A3870">
        <w:rPr>
          <w:b/>
        </w:rPr>
        <w:t xml:space="preserve">Kaleida Representative Responding: </w:t>
      </w:r>
    </w:p>
    <w:p w14:paraId="47938ADD" w14:textId="77777777" w:rsidR="009054A4" w:rsidRPr="002A3870" w:rsidRDefault="009054A4" w:rsidP="00AE6039">
      <w:pPr>
        <w:rPr>
          <w:b/>
        </w:rPr>
      </w:pPr>
    </w:p>
    <w:p w14:paraId="02432D29" w14:textId="77777777" w:rsidR="009054A4" w:rsidRPr="002A3870" w:rsidRDefault="009054A4" w:rsidP="00AE6039">
      <w:pPr>
        <w:rPr>
          <w:b/>
        </w:rPr>
      </w:pPr>
      <w:r w:rsidRPr="002A3870">
        <w:rPr>
          <w:b/>
        </w:rPr>
        <w:t>___________________________</w:t>
      </w:r>
      <w:r w:rsidRPr="002A3870">
        <w:rPr>
          <w:b/>
        </w:rPr>
        <w:tab/>
        <w:t xml:space="preserve">     ________________________       __________________</w:t>
      </w:r>
    </w:p>
    <w:p w14:paraId="66282E72" w14:textId="77777777" w:rsidR="009054A4" w:rsidRPr="002A3870" w:rsidRDefault="009054A4" w:rsidP="00AE6039">
      <w:pPr>
        <w:rPr>
          <w:b/>
        </w:rPr>
      </w:pPr>
      <w:r w:rsidRPr="002A3870">
        <w:rPr>
          <w:b/>
        </w:rPr>
        <w:t>Name</w:t>
      </w:r>
      <w:r w:rsidRPr="002A3870">
        <w:rPr>
          <w:b/>
        </w:rPr>
        <w:tab/>
      </w:r>
      <w:r w:rsidRPr="002A3870">
        <w:rPr>
          <w:b/>
        </w:rPr>
        <w:tab/>
      </w:r>
      <w:r w:rsidRPr="002A3870">
        <w:rPr>
          <w:b/>
        </w:rPr>
        <w:tab/>
      </w:r>
      <w:r w:rsidRPr="002A3870">
        <w:rPr>
          <w:b/>
        </w:rPr>
        <w:tab/>
      </w:r>
      <w:r w:rsidRPr="002A3870">
        <w:rPr>
          <w:b/>
        </w:rPr>
        <w:tab/>
      </w:r>
      <w:r w:rsidRPr="002A3870">
        <w:rPr>
          <w:b/>
        </w:rPr>
        <w:tab/>
        <w:t xml:space="preserve">     Title</w:t>
      </w:r>
      <w:r w:rsidRPr="002A3870">
        <w:rPr>
          <w:b/>
        </w:rPr>
        <w:tab/>
      </w:r>
      <w:r w:rsidRPr="002A3870">
        <w:rPr>
          <w:b/>
        </w:rPr>
        <w:tab/>
      </w:r>
      <w:r w:rsidRPr="002A3870">
        <w:rPr>
          <w:b/>
        </w:rPr>
        <w:tab/>
      </w:r>
      <w:r w:rsidR="004F567A" w:rsidRPr="002A3870">
        <w:rPr>
          <w:b/>
        </w:rPr>
        <w:tab/>
      </w:r>
      <w:r w:rsidRPr="002A3870">
        <w:rPr>
          <w:b/>
        </w:rPr>
        <w:t>Date of Answer</w:t>
      </w:r>
    </w:p>
    <w:p w14:paraId="2E8AC03B" w14:textId="77777777" w:rsidR="009054A4" w:rsidRPr="002A3870" w:rsidRDefault="009054A4" w:rsidP="00AE6039">
      <w:pPr>
        <w:rPr>
          <w:b/>
        </w:rPr>
      </w:pPr>
    </w:p>
    <w:p w14:paraId="1BFD68BC" w14:textId="77777777" w:rsidR="009054A4" w:rsidRPr="002A3870" w:rsidRDefault="009054A4" w:rsidP="00AE6039">
      <w:pPr>
        <w:rPr>
          <w:b/>
        </w:rPr>
      </w:pPr>
      <w:r w:rsidRPr="002A3870">
        <w:rPr>
          <w:b/>
        </w:rPr>
        <w:t xml:space="preserve">Step 2Answer: </w:t>
      </w:r>
    </w:p>
    <w:p w14:paraId="63A7AAD8" w14:textId="77777777" w:rsidR="009054A4" w:rsidRPr="002A3870" w:rsidRDefault="009054A4" w:rsidP="00AE6039">
      <w:pPr>
        <w:rPr>
          <w:b/>
        </w:rPr>
      </w:pPr>
      <w:r w:rsidRPr="002A3870">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52034D" w14:textId="77777777" w:rsidR="009054A4" w:rsidRPr="002A3870" w:rsidRDefault="009054A4" w:rsidP="00AE6039">
      <w:pPr>
        <w:rPr>
          <w:b/>
        </w:rPr>
      </w:pPr>
    </w:p>
    <w:p w14:paraId="0F556ADB" w14:textId="77777777" w:rsidR="00843486" w:rsidRPr="002A3870" w:rsidRDefault="009054A4" w:rsidP="00AE6039">
      <w:pPr>
        <w:rPr>
          <w:b/>
        </w:rPr>
      </w:pPr>
      <w:r w:rsidRPr="002A3870">
        <w:rPr>
          <w:b/>
        </w:rPr>
        <w:t xml:space="preserve">Union Representative Receiving </w:t>
      </w:r>
      <w:r w:rsidR="0055136D" w:rsidRPr="002A3870">
        <w:rPr>
          <w:b/>
        </w:rPr>
        <w:t>A</w:t>
      </w:r>
      <w:r w:rsidRPr="002A3870">
        <w:rPr>
          <w:b/>
        </w:rPr>
        <w:t>nswer:_________________________________________</w:t>
      </w:r>
      <w:r w:rsidR="00390A51" w:rsidRPr="002A3870">
        <w:rPr>
          <w:b/>
        </w:rPr>
        <w:t>_</w:t>
      </w:r>
    </w:p>
    <w:p w14:paraId="5AF10AC8" w14:textId="77777777" w:rsidR="00390A51" w:rsidRPr="002A3870" w:rsidRDefault="00390A51" w:rsidP="00AE6039">
      <w:pPr>
        <w:rPr>
          <w:b/>
        </w:rPr>
      </w:pPr>
    </w:p>
    <w:p w14:paraId="6C376F79" w14:textId="77777777" w:rsidR="00390A51" w:rsidRPr="002A3870" w:rsidRDefault="00390A51" w:rsidP="00AE6039">
      <w:pPr>
        <w:rPr>
          <w:b/>
        </w:rPr>
      </w:pPr>
    </w:p>
    <w:p w14:paraId="25BC667A" w14:textId="77777777" w:rsidR="00390A51" w:rsidRPr="002A3870" w:rsidRDefault="00390A51" w:rsidP="00AE6039">
      <w:pPr>
        <w:rPr>
          <w:b/>
        </w:rPr>
      </w:pPr>
    </w:p>
    <w:p w14:paraId="39D0D6B8" w14:textId="77777777" w:rsidR="00BD6993" w:rsidRPr="002A3870" w:rsidRDefault="00BD6993" w:rsidP="00AE6039">
      <w:pPr>
        <w:rPr>
          <w:b/>
        </w:rPr>
      </w:pPr>
    </w:p>
    <w:p w14:paraId="040A189C" w14:textId="77777777" w:rsidR="004A39E0" w:rsidRPr="002A3870" w:rsidRDefault="004A39E0" w:rsidP="00A27B9C">
      <w:pPr>
        <w:rPr>
          <w:b/>
        </w:rPr>
      </w:pPr>
    </w:p>
    <w:p w14:paraId="284034D4" w14:textId="63A29E4C" w:rsidR="00566950" w:rsidRPr="002A3870" w:rsidRDefault="00566950" w:rsidP="0023079A">
      <w:pPr>
        <w:pStyle w:val="Heading1"/>
      </w:pPr>
      <w:bookmarkStart w:id="195" w:name="_Toc211413711"/>
      <w:r w:rsidRPr="002A3870">
        <w:t>Letter of Intent</w:t>
      </w:r>
      <w:r w:rsidR="00393ED8" w:rsidRPr="002A3870">
        <w:t xml:space="preserve"> #1</w:t>
      </w:r>
      <w:r w:rsidR="000B1B62" w:rsidRPr="002A3870">
        <w:br/>
        <w:t>Administration of New Long Term Care Needs List</w:t>
      </w:r>
      <w:bookmarkEnd w:id="195"/>
    </w:p>
    <w:p w14:paraId="1E61C7F1" w14:textId="77777777" w:rsidR="00566950" w:rsidRPr="002A3870" w:rsidRDefault="00566950" w:rsidP="0023079A"/>
    <w:p w14:paraId="711C1675" w14:textId="1632AF63" w:rsidR="00566950" w:rsidRPr="002A3870" w:rsidRDefault="00BF1DBE" w:rsidP="0023079A">
      <w:r w:rsidRPr="002A3870">
        <w:t>May 31, 2022</w:t>
      </w:r>
    </w:p>
    <w:p w14:paraId="5D968A4D" w14:textId="77777777" w:rsidR="00566950" w:rsidRPr="002A3870" w:rsidRDefault="00566950" w:rsidP="0023079A"/>
    <w:p w14:paraId="7344994A" w14:textId="77777777" w:rsidR="00566950" w:rsidRPr="002A3870" w:rsidRDefault="00566950" w:rsidP="0023079A"/>
    <w:p w14:paraId="0703CD3C" w14:textId="77777777" w:rsidR="00566950" w:rsidRPr="002A3870" w:rsidRDefault="00566950" w:rsidP="0023079A"/>
    <w:p w14:paraId="37E52AA7" w14:textId="77777777" w:rsidR="00566950" w:rsidRPr="002A3870" w:rsidRDefault="00566950" w:rsidP="0023079A">
      <w:r w:rsidRPr="002A3870">
        <w:t>Cori Gambini</w:t>
      </w:r>
    </w:p>
    <w:p w14:paraId="7C049992" w14:textId="77777777" w:rsidR="00566950" w:rsidRPr="002A3870" w:rsidRDefault="00566950" w:rsidP="0023079A">
      <w:r w:rsidRPr="002A3870">
        <w:t>President</w:t>
      </w:r>
    </w:p>
    <w:p w14:paraId="0E154D28" w14:textId="77777777" w:rsidR="00566950" w:rsidRPr="002A3870" w:rsidRDefault="00566950" w:rsidP="0023079A">
      <w:r w:rsidRPr="002A3870">
        <w:t>CWA Local 1168</w:t>
      </w:r>
    </w:p>
    <w:p w14:paraId="71FEA718" w14:textId="77777777" w:rsidR="00566950" w:rsidRPr="002A3870" w:rsidRDefault="00566950" w:rsidP="0023079A">
      <w:r w:rsidRPr="002A3870">
        <w:t>1900 Sweet Home Road</w:t>
      </w:r>
    </w:p>
    <w:p w14:paraId="0245A396" w14:textId="77777777" w:rsidR="00566950" w:rsidRPr="002A3870" w:rsidRDefault="00566950" w:rsidP="0023079A">
      <w:r w:rsidRPr="002A3870">
        <w:t>Amherst, NY 14228</w:t>
      </w:r>
    </w:p>
    <w:p w14:paraId="44A16066" w14:textId="77777777" w:rsidR="00566950" w:rsidRPr="002A3870" w:rsidRDefault="00566950" w:rsidP="0023079A"/>
    <w:p w14:paraId="718DCBC0" w14:textId="77777777" w:rsidR="00566950" w:rsidRPr="002A3870" w:rsidRDefault="00566950" w:rsidP="0023079A">
      <w:r w:rsidRPr="002A3870">
        <w:t>James Scordato</w:t>
      </w:r>
    </w:p>
    <w:p w14:paraId="756E1D63" w14:textId="77777777" w:rsidR="00566950" w:rsidRPr="002A3870" w:rsidRDefault="00566950" w:rsidP="0023079A">
      <w:r w:rsidRPr="002A3870">
        <w:t>Vice President</w:t>
      </w:r>
    </w:p>
    <w:p w14:paraId="3602FB44" w14:textId="77777777" w:rsidR="00566950" w:rsidRPr="002A3870" w:rsidRDefault="00566950" w:rsidP="0023079A">
      <w:r w:rsidRPr="002A3870">
        <w:t>Service Employees International Union/1199</w:t>
      </w:r>
    </w:p>
    <w:p w14:paraId="3C9A1294" w14:textId="77777777" w:rsidR="00566950" w:rsidRPr="002A3870" w:rsidRDefault="00566950" w:rsidP="0023079A">
      <w:r w:rsidRPr="002A3870">
        <w:t>2421 Main Street</w:t>
      </w:r>
    </w:p>
    <w:p w14:paraId="68E53E9D" w14:textId="77777777" w:rsidR="00566950" w:rsidRPr="002A3870" w:rsidRDefault="00566950" w:rsidP="0023079A">
      <w:r w:rsidRPr="002A3870">
        <w:t>Buffalo, NY 142214</w:t>
      </w:r>
    </w:p>
    <w:p w14:paraId="3D9FF077" w14:textId="77777777" w:rsidR="00566950" w:rsidRPr="002A3870" w:rsidRDefault="00566950" w:rsidP="0023079A"/>
    <w:p w14:paraId="6773D7ED" w14:textId="20D4FF41" w:rsidR="00566950" w:rsidRPr="002A3870" w:rsidRDefault="00566950" w:rsidP="0023079A">
      <w:r w:rsidRPr="002A3870">
        <w:t>Dear Ms. Gambini</w:t>
      </w:r>
      <w:r w:rsidR="00BF1DBE" w:rsidRPr="002A3870">
        <w:t xml:space="preserve"> </w:t>
      </w:r>
      <w:r w:rsidRPr="002A3870">
        <w:t>and Mr. Scordato:</w:t>
      </w:r>
    </w:p>
    <w:p w14:paraId="622F9ACD" w14:textId="77777777" w:rsidR="00566950" w:rsidRPr="002A3870" w:rsidRDefault="00566950" w:rsidP="0023079A"/>
    <w:p w14:paraId="5752A667" w14:textId="265134C2" w:rsidR="00566950" w:rsidRPr="002A3870" w:rsidRDefault="00566950" w:rsidP="0023079A">
      <w:r w:rsidRPr="002A3870">
        <w:t>This letter is to confirm our conversations regarding the administration of new long term care needs list language in Article 1</w:t>
      </w:r>
      <w:r w:rsidR="00BF1DBE" w:rsidRPr="002A3870">
        <w:t>5</w:t>
      </w:r>
      <w:r w:rsidRPr="002A3870">
        <w:t xml:space="preserve"> Section 10 of the Collective Bargaining Agreement.  It is our understanding that we should apply the language as detailed below:</w:t>
      </w:r>
    </w:p>
    <w:p w14:paraId="18C6A7E5" w14:textId="77777777" w:rsidR="00566950" w:rsidRPr="002A3870" w:rsidRDefault="00566950" w:rsidP="0023079A"/>
    <w:p w14:paraId="2CBADD6C" w14:textId="3B3187A3" w:rsidR="00566950" w:rsidRPr="002A3870" w:rsidRDefault="00566950" w:rsidP="0023079A">
      <w:r w:rsidRPr="002A3870">
        <w:t>1. Extra shifts posted by hours needed per job classification with no specified department or unit shall be assigned following the remaining language in Section 10, but where there is language referencing “unit/department”, it shall be considered “facility”.</w:t>
      </w:r>
    </w:p>
    <w:p w14:paraId="17CD4CE8" w14:textId="77777777" w:rsidR="00566950" w:rsidRPr="002A3870" w:rsidRDefault="00566950" w:rsidP="0023079A"/>
    <w:p w14:paraId="3A0C1D80" w14:textId="77777777" w:rsidR="00566950" w:rsidRPr="002A3870" w:rsidRDefault="00566950" w:rsidP="0023079A">
      <w:pPr>
        <w:ind w:firstLine="720"/>
      </w:pPr>
      <w:r w:rsidRPr="002A3870">
        <w:t>a. Long term care Needs List assignment procedure:</w:t>
      </w:r>
    </w:p>
    <w:p w14:paraId="7DD47A55" w14:textId="77777777" w:rsidR="00566950" w:rsidRPr="002A3870" w:rsidRDefault="00566950" w:rsidP="0023079A"/>
    <w:p w14:paraId="5B660FFB" w14:textId="5C9AE3C3" w:rsidR="00566950" w:rsidRPr="002A3870" w:rsidRDefault="00566950" w:rsidP="00B55665">
      <w:pPr>
        <w:pStyle w:val="ListParagraph"/>
        <w:numPr>
          <w:ilvl w:val="1"/>
          <w:numId w:val="257"/>
        </w:numPr>
      </w:pPr>
      <w:r w:rsidRPr="002A3870">
        <w:rPr>
          <w:rFonts w:ascii="Times New Roman" w:hAnsi="Times New Roman"/>
        </w:rPr>
        <w:t>Once the schedule is posted</w:t>
      </w:r>
      <w:r w:rsidR="00393ED8" w:rsidRPr="002A3870">
        <w:rPr>
          <w:rFonts w:ascii="Times New Roman" w:hAnsi="Times New Roman"/>
        </w:rPr>
        <w:t>,</w:t>
      </w:r>
      <w:r w:rsidRPr="002A3870">
        <w:rPr>
          <w:rFonts w:ascii="Times New Roman" w:hAnsi="Times New Roman"/>
        </w:rPr>
        <w:t xml:space="preserve"> open shifts remaining will be filled by eligible employees beginning with the most senior employee in the facility in the same job title first</w:t>
      </w:r>
      <w:r w:rsidR="00393ED8" w:rsidRPr="002A3870">
        <w:rPr>
          <w:rFonts w:ascii="Times New Roman" w:hAnsi="Times New Roman"/>
        </w:rPr>
        <w:t>,</w:t>
      </w:r>
      <w:r w:rsidRPr="002A3870">
        <w:rPr>
          <w:rFonts w:ascii="Times New Roman" w:hAnsi="Times New Roman"/>
        </w:rPr>
        <w:t xml:space="preserve"> then by employees in </w:t>
      </w:r>
      <w:r w:rsidR="00BF1DBE" w:rsidRPr="002A3870">
        <w:rPr>
          <w:rFonts w:ascii="Times New Roman" w:hAnsi="Times New Roman"/>
        </w:rPr>
        <w:t xml:space="preserve">the </w:t>
      </w:r>
      <w:r w:rsidRPr="002A3870">
        <w:rPr>
          <w:rFonts w:ascii="Times New Roman" w:hAnsi="Times New Roman"/>
        </w:rPr>
        <w:t xml:space="preserve">bargaining unit </w:t>
      </w:r>
      <w:r w:rsidR="00BF1DBE" w:rsidRPr="002A3870">
        <w:rPr>
          <w:rFonts w:ascii="Times New Roman" w:hAnsi="Times New Roman"/>
        </w:rPr>
        <w:t>at the site and then by employees in any covered bargaining unit.</w:t>
      </w:r>
    </w:p>
    <w:p w14:paraId="757FE8D2" w14:textId="77777777" w:rsidR="00566950" w:rsidRPr="002A3870" w:rsidRDefault="00566950" w:rsidP="00A27B9C"/>
    <w:p w14:paraId="4713BBEC" w14:textId="77777777" w:rsidR="00566950" w:rsidRPr="002A3870" w:rsidRDefault="00566950" w:rsidP="00A27B9C">
      <w:r w:rsidRPr="002A3870">
        <w:t xml:space="preserve">2. A part-time or full-time employee who has signed up on the needs list for the facility and who can work extra hours without incurring overtime; </w:t>
      </w:r>
    </w:p>
    <w:p w14:paraId="5B1D1B7C" w14:textId="77777777" w:rsidR="00566950" w:rsidRPr="002A3870" w:rsidRDefault="00566950" w:rsidP="00A27B9C"/>
    <w:p w14:paraId="06B43A38" w14:textId="78DF2D7D" w:rsidR="00566950" w:rsidRPr="002A3870" w:rsidRDefault="00566950" w:rsidP="00A27B9C">
      <w:r w:rsidRPr="002A3870">
        <w:t xml:space="preserve">3. A per diem employee who has signed up on the needs list for </w:t>
      </w:r>
      <w:r w:rsidR="00992D97" w:rsidRPr="002A3870">
        <w:t>the facility</w:t>
      </w:r>
      <w:r w:rsidRPr="002A3870">
        <w:t xml:space="preserve"> and who can </w:t>
      </w:r>
      <w:r w:rsidR="00992D97" w:rsidRPr="002A3870">
        <w:t>work extra</w:t>
      </w:r>
      <w:r w:rsidRPr="002A3870">
        <w:t xml:space="preserve"> hours without incurring overtime; </w:t>
      </w:r>
    </w:p>
    <w:p w14:paraId="4B2A2579" w14:textId="77777777" w:rsidR="00566950" w:rsidRPr="002A3870" w:rsidRDefault="00566950" w:rsidP="00A27B9C"/>
    <w:p w14:paraId="2AEC7677" w14:textId="77777777" w:rsidR="00566950" w:rsidRPr="002A3870" w:rsidRDefault="00566950" w:rsidP="00A27B9C">
      <w:r w:rsidRPr="002A3870">
        <w:t>4. Employees who have signed up on the needs list for the facility and who will incur overtime in seniority order on a rotating basis (wheel).</w:t>
      </w:r>
    </w:p>
    <w:p w14:paraId="4C896F19" w14:textId="77777777" w:rsidR="00566950" w:rsidRPr="002A3870" w:rsidRDefault="00566950" w:rsidP="00A27B9C"/>
    <w:p w14:paraId="4F77F0F1" w14:textId="77777777" w:rsidR="00566950" w:rsidRPr="002A3870" w:rsidRDefault="00566950" w:rsidP="00A27B9C">
      <w:r w:rsidRPr="002A3870">
        <w:t>The process and procedures detailed above are agreed to by all parties to the Master Collective Bargaining Agreement effective on the last signed date indicated on this letter.</w:t>
      </w:r>
    </w:p>
    <w:p w14:paraId="4B23B683" w14:textId="77777777" w:rsidR="00593733" w:rsidRPr="002A3870" w:rsidRDefault="00593733" w:rsidP="00A27B9C"/>
    <w:p w14:paraId="341DA365" w14:textId="3B8F7752" w:rsidR="00593733" w:rsidRPr="002A3870" w:rsidRDefault="00593733" w:rsidP="00A27B9C">
      <w:pPr>
        <w:rPr>
          <w:b/>
        </w:rPr>
      </w:pPr>
      <w:r w:rsidRPr="002A3870">
        <w:rPr>
          <w:b/>
        </w:rPr>
        <w:t>This letter will sunset as the Employer moves to a new electronic scheduling system.</w:t>
      </w:r>
    </w:p>
    <w:p w14:paraId="476325BE" w14:textId="77777777" w:rsidR="00566950" w:rsidRPr="002A3870" w:rsidRDefault="00566950" w:rsidP="00A27B9C"/>
    <w:p w14:paraId="25C92829" w14:textId="77777777" w:rsidR="00B1649A" w:rsidRPr="002A3870" w:rsidRDefault="00B1649A" w:rsidP="00A27B9C">
      <w:pPr>
        <w:rPr>
          <w:rFonts w:eastAsia="Calibri"/>
        </w:rPr>
      </w:pPr>
    </w:p>
    <w:p w14:paraId="4E2C3BA5" w14:textId="1D3F0CF3" w:rsidR="00B732E5" w:rsidRPr="002A3870" w:rsidRDefault="00B732E5" w:rsidP="0023079A">
      <w:pPr>
        <w:pStyle w:val="Heading1"/>
      </w:pPr>
      <w:bookmarkStart w:id="196" w:name="_Toc211413712"/>
      <w:r w:rsidRPr="002A3870">
        <w:t>Letter</w:t>
      </w:r>
      <w:r w:rsidR="002C035A" w:rsidRPr="002A3870">
        <w:t xml:space="preserve"> of Intent</w:t>
      </w:r>
      <w:r w:rsidR="00E40B4B" w:rsidRPr="002A3870">
        <w:t xml:space="preserve"> #2</w:t>
      </w:r>
      <w:r w:rsidR="000B1B62" w:rsidRPr="002A3870">
        <w:br/>
        <w:t>Healthcare Related Joint Ventures</w:t>
      </w:r>
      <w:bookmarkEnd w:id="196"/>
    </w:p>
    <w:p w14:paraId="1BE6420F" w14:textId="77777777" w:rsidR="00B732E5" w:rsidRPr="002A3870" w:rsidRDefault="00B732E5" w:rsidP="00A27B9C">
      <w:pPr>
        <w:rPr>
          <w:b/>
        </w:rPr>
      </w:pPr>
    </w:p>
    <w:p w14:paraId="6B8100EE" w14:textId="7B8729F3" w:rsidR="00B732E5" w:rsidRPr="002A3870" w:rsidRDefault="00B732E5" w:rsidP="00A27B9C">
      <w:r w:rsidRPr="002A3870">
        <w:t xml:space="preserve">It is agreed to and understood by both KALEIDA HEALTH and the 1199 SEIU UNITED HEALTHCARE WORKERS, EAST </w:t>
      </w:r>
      <w:r w:rsidR="004019AA" w:rsidRPr="002A3870">
        <w:t xml:space="preserve">and the </w:t>
      </w:r>
      <w:r w:rsidRPr="002A3870">
        <w:t>COMMUNICATIONS WORKERS OF AMERICA, AFL-CIO that an agreement was reached during the current set of contract negotiations that in the event Kaleida Health enters into any healthcare related joint ventures in the fu</w:t>
      </w:r>
      <w:r w:rsidR="008764A7" w:rsidRPr="002A3870">
        <w:t>ture</w:t>
      </w:r>
      <w:r w:rsidRPr="002A3870">
        <w:t xml:space="preserve"> with ECMC, Roswell Park Cancer Institute, or any other health care institutions, that all bargaining</w:t>
      </w:r>
      <w:r w:rsidR="008764A7" w:rsidRPr="002A3870">
        <w:t xml:space="preserve"> unit </w:t>
      </w:r>
      <w:r w:rsidRPr="002A3870">
        <w:t>work will be performed by the Unions listed above in any and all job titles as contained in this Collective Bargaining Agreement.  The Unions listed above will have representational jurisdiction over all bargaining unit work performed by these joint ventures at the address</w:t>
      </w:r>
      <w:r w:rsidR="008764A7" w:rsidRPr="002A3870">
        <w:t>es</w:t>
      </w:r>
      <w:r w:rsidRPr="002A3870">
        <w:t xml:space="preserve"> listed in Article 3 of this Collective Bargaining Agreement. </w:t>
      </w:r>
    </w:p>
    <w:p w14:paraId="4F0D8F3D" w14:textId="77777777" w:rsidR="00B732E5" w:rsidRPr="002A3870" w:rsidRDefault="00B732E5" w:rsidP="00A27B9C"/>
    <w:p w14:paraId="563CFCD6" w14:textId="2EF97605" w:rsidR="00B732E5" w:rsidRPr="002A3870" w:rsidRDefault="00B732E5" w:rsidP="00A27B9C">
      <w:r w:rsidRPr="002A3870">
        <w:t>It is also agreed to and understood by both KALEIDA HEALTH and the 1199 SEIU UNITED HEALTHCARE WORKERS EAST</w:t>
      </w:r>
      <w:r w:rsidR="004019AA" w:rsidRPr="002A3870">
        <w:t xml:space="preserve"> and the</w:t>
      </w:r>
      <w:r w:rsidRPr="002A3870">
        <w:t xml:space="preserve"> COMMUNCATIONS WORKERS OF AMERICA, AFL-CIO that an agreement was reached during the current set of contract negotiations that in the event Kaleida Health enters  into any healthcare related lease agreements or sells any health care related space at the addresses listed in Article 3 of this Collective Bargaining Agreement (to create a hospital within a hospital concept) that all bargaining unit work performed as a result of this new entity will be performed by the Unions representing any and all job titles as contained in the Collective Bargaining Agreement.  The Unions listed above will have representational jurisdiction over all bargaining unit work performed by this new entity as identified above.</w:t>
      </w:r>
    </w:p>
    <w:p w14:paraId="7CBC8A3C" w14:textId="77777777" w:rsidR="002C035A" w:rsidRPr="002A3870" w:rsidRDefault="002C035A" w:rsidP="00A27B9C">
      <w:pPr>
        <w:rPr>
          <w:b/>
        </w:rPr>
      </w:pPr>
    </w:p>
    <w:p w14:paraId="68102099" w14:textId="77777777" w:rsidR="006C40EB" w:rsidRPr="002A3870" w:rsidRDefault="006C40EB" w:rsidP="00A27B9C">
      <w:pPr>
        <w:rPr>
          <w:b/>
        </w:rPr>
      </w:pPr>
    </w:p>
    <w:p w14:paraId="2D638F01" w14:textId="238085B2" w:rsidR="00BB5924" w:rsidRPr="002A3870" w:rsidRDefault="00BB5924" w:rsidP="00A27B9C">
      <w:pPr>
        <w:pStyle w:val="Heading1"/>
      </w:pPr>
      <w:bookmarkStart w:id="197" w:name="_Toc211413713"/>
      <w:r w:rsidRPr="002A3870">
        <w:t>Letter of Intent</w:t>
      </w:r>
      <w:r w:rsidR="00E40B4B" w:rsidRPr="002A3870">
        <w:t xml:space="preserve"> #3</w:t>
      </w:r>
      <w:r w:rsidR="0021217C" w:rsidRPr="002A3870">
        <w:br/>
        <w:t>SEIU Upstate Regional Labor Management Project Fund</w:t>
      </w:r>
      <w:bookmarkEnd w:id="197"/>
    </w:p>
    <w:p w14:paraId="2D58D3EF" w14:textId="77777777" w:rsidR="00BB5924" w:rsidRPr="002A3870" w:rsidRDefault="00BB5924" w:rsidP="00A27B9C"/>
    <w:p w14:paraId="43C73198" w14:textId="77777777" w:rsidR="00BB5924" w:rsidRPr="002A3870" w:rsidRDefault="00BB5924" w:rsidP="00A27B9C">
      <w:r w:rsidRPr="002A3870">
        <w:t>June 17, 2016</w:t>
      </w:r>
    </w:p>
    <w:p w14:paraId="4BC66FC8" w14:textId="77777777" w:rsidR="00BB5924" w:rsidRPr="002A3870" w:rsidRDefault="00BB5924" w:rsidP="00A27B9C"/>
    <w:p w14:paraId="16BB2426" w14:textId="77777777" w:rsidR="00BB5924" w:rsidRPr="002A3870" w:rsidRDefault="00BB5924" w:rsidP="00A27B9C"/>
    <w:p w14:paraId="24668D23" w14:textId="77777777" w:rsidR="00BB5924" w:rsidRPr="002A3870" w:rsidRDefault="00BB5924" w:rsidP="00A27B9C">
      <w:r w:rsidRPr="002A3870">
        <w:t>Jim Scordato</w:t>
      </w:r>
    </w:p>
    <w:p w14:paraId="0D414E8F" w14:textId="77777777" w:rsidR="00BB5924" w:rsidRPr="002A3870" w:rsidRDefault="00BB5924" w:rsidP="00A27B9C">
      <w:r w:rsidRPr="002A3870">
        <w:t>Vice President</w:t>
      </w:r>
    </w:p>
    <w:p w14:paraId="1D6F8B6F" w14:textId="77777777" w:rsidR="00BB5924" w:rsidRPr="002A3870" w:rsidRDefault="00BB5924" w:rsidP="00A27B9C">
      <w:r w:rsidRPr="002A3870">
        <w:t>Service Employees International Union/1199</w:t>
      </w:r>
    </w:p>
    <w:p w14:paraId="5B44DFBD" w14:textId="77777777" w:rsidR="00BB5924" w:rsidRPr="002A3870" w:rsidRDefault="00BB5924" w:rsidP="00A27B9C">
      <w:r w:rsidRPr="002A3870">
        <w:t>United Healthcare Workers East</w:t>
      </w:r>
    </w:p>
    <w:p w14:paraId="7C483B42" w14:textId="77777777" w:rsidR="00BB5924" w:rsidRPr="002A3870" w:rsidRDefault="00BB5924" w:rsidP="00A27B9C">
      <w:r w:rsidRPr="002A3870">
        <w:t>2421 Main Street</w:t>
      </w:r>
    </w:p>
    <w:p w14:paraId="7A165EDD" w14:textId="77777777" w:rsidR="00BB5924" w:rsidRPr="002A3870" w:rsidRDefault="00BB5924" w:rsidP="00A27B9C">
      <w:r w:rsidRPr="002A3870">
        <w:t>Buffalo, NY 14214</w:t>
      </w:r>
    </w:p>
    <w:p w14:paraId="47424948" w14:textId="77777777" w:rsidR="00BB5924" w:rsidRPr="002A3870" w:rsidRDefault="00BB5924" w:rsidP="00A27B9C"/>
    <w:p w14:paraId="550238E1" w14:textId="77777777" w:rsidR="00BB5924" w:rsidRPr="002A3870" w:rsidRDefault="00BB5924" w:rsidP="00A27B9C">
      <w:r w:rsidRPr="002A3870">
        <w:t>Re:</w:t>
      </w:r>
      <w:r w:rsidRPr="002A3870">
        <w:tab/>
        <w:t>SEIU 1199 Upstate Regional Labor Management Project Fund</w:t>
      </w:r>
    </w:p>
    <w:p w14:paraId="514CF4E4" w14:textId="77777777" w:rsidR="00BB5924" w:rsidRPr="002A3870" w:rsidRDefault="00BB5924" w:rsidP="00A27B9C"/>
    <w:p w14:paraId="105BB0EA" w14:textId="77777777" w:rsidR="00BB5924" w:rsidRPr="002A3870" w:rsidRDefault="00BB5924" w:rsidP="00A27B9C">
      <w:r w:rsidRPr="002A3870">
        <w:t>Dear Jim,</w:t>
      </w:r>
    </w:p>
    <w:p w14:paraId="289EAB92" w14:textId="77777777" w:rsidR="00BB5924" w:rsidRPr="002A3870" w:rsidRDefault="00BB5924" w:rsidP="00A27B9C"/>
    <w:p w14:paraId="6A28BA1B" w14:textId="22B88B93" w:rsidR="00BB5924" w:rsidRPr="002A3870" w:rsidRDefault="00BB5924" w:rsidP="00A27B9C">
      <w:r w:rsidRPr="002A3870">
        <w:tab/>
        <w:t xml:space="preserve">During these negotiations for a successor agreement to the current Master Collective Bargaining Agreement, the parties have discussed their mutual recognition that the current joint labor management projects undertaken by the parties at </w:t>
      </w:r>
      <w:r w:rsidR="00F86FC4">
        <w:t xml:space="preserve">Golisano </w:t>
      </w:r>
      <w:r w:rsidR="00DE55F4" w:rsidRPr="002A3870">
        <w:t>Children’s Hospital</w:t>
      </w:r>
      <w:r w:rsidR="008C6654">
        <w:t xml:space="preserve"> of Buffalo</w:t>
      </w:r>
      <w:r w:rsidRPr="002A3870">
        <w:t xml:space="preserve"> have been highly successful.</w:t>
      </w:r>
    </w:p>
    <w:p w14:paraId="3778953F" w14:textId="77777777" w:rsidR="00BB5924" w:rsidRPr="002A3870" w:rsidRDefault="00BB5924" w:rsidP="00A27B9C"/>
    <w:p w14:paraId="280259E5" w14:textId="77777777" w:rsidR="00BB5924" w:rsidRPr="002A3870" w:rsidRDefault="00BB5924" w:rsidP="00A27B9C">
      <w:r w:rsidRPr="002A3870">
        <w:tab/>
        <w:t>In these negotiations SEIU 1199 has made proposals to create an Upstate version of existing Labor Management Project Funds that exist elsewhere in the Local. The Parties further recognize that this kind of joint Labor Management cooperation represents a substantial benefit to quality outcomes for our valued patients, employees represented by SEIU 1199, and the community at large.</w:t>
      </w:r>
    </w:p>
    <w:p w14:paraId="7D3F6F05" w14:textId="77777777" w:rsidR="00BB5924" w:rsidRPr="002A3870" w:rsidRDefault="00BB5924" w:rsidP="00A27B9C"/>
    <w:p w14:paraId="059301F0" w14:textId="77777777" w:rsidR="00BB5924" w:rsidRPr="002A3870" w:rsidRDefault="00BB5924" w:rsidP="00A27B9C">
      <w:r w:rsidRPr="002A3870">
        <w:tab/>
        <w:t>The Union has proposed, and the parties have engaged in meaningful discussions concerning Kaleida Health’s future participation in this Upstate Regional Labor Management Project Fund. As we have discussed, following the legal establishment of this proposed Upstate Regional Labor Management Project Fund, in accordance with the provisions of the Taft Hartley Act, Kaleida Health is committed to the concept of promoting joint labor management projects, and will commit to becoming the first contributing employer at the amount of ¼ % of gross payroll and sole Management trustee to the plan in accordance with all applicable statutes and requirements, not later than 120 calendar days following establishment.</w:t>
      </w:r>
    </w:p>
    <w:p w14:paraId="73BE160C" w14:textId="77777777" w:rsidR="00BB5924" w:rsidRPr="002A3870" w:rsidRDefault="00BB5924" w:rsidP="00A27B9C"/>
    <w:p w14:paraId="5E60BD99" w14:textId="77777777" w:rsidR="00BB5924" w:rsidRPr="002A3870" w:rsidRDefault="00BB5924" w:rsidP="00A27B9C">
      <w:r w:rsidRPr="002A3870">
        <w:tab/>
        <w:t>At that point in the future when this Upstate Regional Labor Management Project Fund has been fully constituted as a legal entity, Kaleida Health reserves all its rights as provided under the Taft Hartley Act, including its rights to withdraw from this plan.</w:t>
      </w:r>
    </w:p>
    <w:p w14:paraId="40567E82" w14:textId="77777777" w:rsidR="00BB5924" w:rsidRPr="002A3870" w:rsidRDefault="00BB5924" w:rsidP="00A27B9C"/>
    <w:p w14:paraId="51401898" w14:textId="77777777" w:rsidR="00BB5924" w:rsidRPr="002A3870" w:rsidRDefault="00BB5924" w:rsidP="00A27B9C">
      <w:r w:rsidRPr="002A3870">
        <w:t>Sincerely,</w:t>
      </w:r>
    </w:p>
    <w:p w14:paraId="22FC511E" w14:textId="77777777" w:rsidR="00BB5924" w:rsidRPr="002A3870" w:rsidRDefault="00BB5924" w:rsidP="00A27B9C"/>
    <w:p w14:paraId="23F4F2EA" w14:textId="77777777" w:rsidR="00566950" w:rsidRPr="002A3870" w:rsidRDefault="00BB5924" w:rsidP="00A27B9C">
      <w:r w:rsidRPr="002A3870">
        <w:t>Daniel J. Farberman</w:t>
      </w:r>
    </w:p>
    <w:p w14:paraId="34E94190" w14:textId="77777777" w:rsidR="00566950" w:rsidRPr="002A3870" w:rsidRDefault="00566950" w:rsidP="00A27B9C"/>
    <w:p w14:paraId="5F18F445" w14:textId="77777777" w:rsidR="009436F9" w:rsidRPr="002A3870" w:rsidRDefault="009436F9" w:rsidP="00A27B9C"/>
    <w:p w14:paraId="1093AA2A" w14:textId="77777777" w:rsidR="004A39E0" w:rsidRPr="002A3870" w:rsidRDefault="004A39E0" w:rsidP="00A27B9C"/>
    <w:p w14:paraId="63A52D10" w14:textId="1F4F9D93" w:rsidR="00566950" w:rsidRPr="002A3870" w:rsidRDefault="00566950" w:rsidP="0023079A">
      <w:pPr>
        <w:pStyle w:val="Heading1"/>
      </w:pPr>
      <w:bookmarkStart w:id="198" w:name="_Toc211413714"/>
      <w:r w:rsidRPr="002A3870">
        <w:t>Letter of Intent</w:t>
      </w:r>
      <w:r w:rsidR="00E40B4B" w:rsidRPr="002A3870">
        <w:t xml:space="preserve"> #4</w:t>
      </w:r>
      <w:r w:rsidR="000B1B62" w:rsidRPr="002A3870">
        <w:br/>
        <w:t>Rotating Wheel</w:t>
      </w:r>
      <w:bookmarkEnd w:id="198"/>
    </w:p>
    <w:p w14:paraId="57013042" w14:textId="77777777" w:rsidR="00566950" w:rsidRPr="002A3870" w:rsidRDefault="00566950" w:rsidP="00AE6039">
      <w:pPr>
        <w:rPr>
          <w:rFonts w:eastAsia="Calibri"/>
        </w:rPr>
      </w:pPr>
    </w:p>
    <w:p w14:paraId="7F86E7D0" w14:textId="16585EB3" w:rsidR="00566950" w:rsidRPr="002A3870" w:rsidRDefault="00E17C04" w:rsidP="00AE6039">
      <w:pPr>
        <w:rPr>
          <w:rFonts w:eastAsia="Calibri"/>
        </w:rPr>
      </w:pPr>
      <w:r w:rsidRPr="002A3870">
        <w:rPr>
          <w:rFonts w:eastAsia="Calibri"/>
        </w:rPr>
        <w:t>May 31, 2022</w:t>
      </w:r>
    </w:p>
    <w:p w14:paraId="757819FC" w14:textId="77777777" w:rsidR="00566950" w:rsidRPr="002A3870" w:rsidRDefault="00566950" w:rsidP="00AE6039">
      <w:pPr>
        <w:rPr>
          <w:rFonts w:eastAsia="Calibri"/>
        </w:rPr>
      </w:pPr>
    </w:p>
    <w:p w14:paraId="52BEBDE4" w14:textId="77777777" w:rsidR="00566950" w:rsidRPr="002A3870" w:rsidRDefault="00566950" w:rsidP="00AE6039">
      <w:pPr>
        <w:rPr>
          <w:rFonts w:eastAsia="Calibri"/>
        </w:rPr>
      </w:pPr>
    </w:p>
    <w:p w14:paraId="7A87B010" w14:textId="77777777" w:rsidR="00566950" w:rsidRPr="002A3870" w:rsidRDefault="00566950" w:rsidP="00AE6039">
      <w:pPr>
        <w:rPr>
          <w:rFonts w:eastAsia="Calibri"/>
        </w:rPr>
      </w:pPr>
    </w:p>
    <w:p w14:paraId="1B89C977" w14:textId="77777777" w:rsidR="00566950" w:rsidRPr="002A3870" w:rsidRDefault="00566950" w:rsidP="00AE6039">
      <w:pPr>
        <w:rPr>
          <w:rFonts w:eastAsia="Calibri"/>
        </w:rPr>
      </w:pPr>
      <w:r w:rsidRPr="002A3870">
        <w:rPr>
          <w:rFonts w:eastAsia="Calibri"/>
        </w:rPr>
        <w:t>Cori Gambini</w:t>
      </w:r>
    </w:p>
    <w:p w14:paraId="1002A9E2" w14:textId="77777777" w:rsidR="00566950" w:rsidRPr="002A3870" w:rsidRDefault="00566950" w:rsidP="00AE6039">
      <w:pPr>
        <w:rPr>
          <w:rFonts w:eastAsia="Calibri"/>
        </w:rPr>
      </w:pPr>
      <w:r w:rsidRPr="002A3870">
        <w:rPr>
          <w:rFonts w:eastAsia="Calibri"/>
        </w:rPr>
        <w:t>President</w:t>
      </w:r>
    </w:p>
    <w:p w14:paraId="513BF9CC" w14:textId="77777777" w:rsidR="00566950" w:rsidRPr="002A3870" w:rsidRDefault="00566950" w:rsidP="00AE6039">
      <w:pPr>
        <w:rPr>
          <w:rFonts w:eastAsia="Calibri"/>
        </w:rPr>
      </w:pPr>
      <w:r w:rsidRPr="002A3870">
        <w:rPr>
          <w:rFonts w:eastAsia="Calibri"/>
        </w:rPr>
        <w:t>CWA Local 1168</w:t>
      </w:r>
    </w:p>
    <w:p w14:paraId="04EAF7E1" w14:textId="77777777" w:rsidR="00566950" w:rsidRPr="002A3870" w:rsidRDefault="00566950" w:rsidP="00AE6039">
      <w:pPr>
        <w:rPr>
          <w:rFonts w:eastAsia="Calibri"/>
        </w:rPr>
      </w:pPr>
      <w:r w:rsidRPr="002A3870">
        <w:rPr>
          <w:rFonts w:eastAsia="Calibri"/>
        </w:rPr>
        <w:t>1900 Sweet Home Road</w:t>
      </w:r>
    </w:p>
    <w:p w14:paraId="45343460" w14:textId="77777777" w:rsidR="00566950" w:rsidRPr="002A3870" w:rsidRDefault="00566950" w:rsidP="00AE6039">
      <w:pPr>
        <w:rPr>
          <w:rFonts w:eastAsia="Calibri"/>
        </w:rPr>
      </w:pPr>
      <w:r w:rsidRPr="002A3870">
        <w:rPr>
          <w:rFonts w:eastAsia="Calibri"/>
        </w:rPr>
        <w:t>Amherst, NY 14228</w:t>
      </w:r>
    </w:p>
    <w:p w14:paraId="7ECA2535" w14:textId="77777777" w:rsidR="00566950" w:rsidRPr="002A3870" w:rsidRDefault="00566950" w:rsidP="00AE6039">
      <w:pPr>
        <w:rPr>
          <w:rFonts w:eastAsia="Calibri"/>
        </w:rPr>
      </w:pPr>
    </w:p>
    <w:p w14:paraId="2C025665" w14:textId="77777777" w:rsidR="00566950" w:rsidRPr="002A3870" w:rsidRDefault="00566950" w:rsidP="00AE6039">
      <w:pPr>
        <w:rPr>
          <w:rFonts w:eastAsia="Calibri"/>
        </w:rPr>
      </w:pPr>
      <w:r w:rsidRPr="002A3870">
        <w:rPr>
          <w:rFonts w:eastAsia="Calibri"/>
        </w:rPr>
        <w:t>Dear Ms. Gambini:</w:t>
      </w:r>
    </w:p>
    <w:p w14:paraId="70B92925" w14:textId="77777777" w:rsidR="00566950" w:rsidRPr="002A3870" w:rsidRDefault="00566950" w:rsidP="00A27B9C">
      <w:pPr>
        <w:rPr>
          <w:rFonts w:eastAsia="Calibri"/>
          <w:b/>
        </w:rPr>
      </w:pPr>
    </w:p>
    <w:p w14:paraId="0A6C6316" w14:textId="4429FFE0" w:rsidR="00566950" w:rsidRPr="002A3870" w:rsidRDefault="00566950" w:rsidP="00AE6039">
      <w:pPr>
        <w:rPr>
          <w:rFonts w:eastAsia="Calibri"/>
        </w:rPr>
      </w:pPr>
      <w:r w:rsidRPr="002A3870">
        <w:rPr>
          <w:rFonts w:eastAsia="Calibri"/>
        </w:rPr>
        <w:t xml:space="preserve">This letter is to confirm our conversations with the Union regarding the administration of the new “rotating wheel” language in Article 18 (Temporary Downsizing) Section </w:t>
      </w:r>
      <w:r w:rsidR="00E17C04" w:rsidRPr="002A3870">
        <w:rPr>
          <w:rFonts w:eastAsia="Calibri"/>
        </w:rPr>
        <w:t>5</w:t>
      </w:r>
      <w:r w:rsidRPr="002A3870">
        <w:rPr>
          <w:rFonts w:eastAsia="Calibri"/>
        </w:rPr>
        <w:t xml:space="preserve">.d and </w:t>
      </w:r>
      <w:r w:rsidR="00E17C04" w:rsidRPr="002A3870">
        <w:rPr>
          <w:rFonts w:eastAsia="Calibri"/>
        </w:rPr>
        <w:t>5</w:t>
      </w:r>
      <w:r w:rsidRPr="002A3870">
        <w:rPr>
          <w:rFonts w:eastAsia="Calibri"/>
        </w:rPr>
        <w:t>.e. of the collective bargaining agreement and the temporary downsizing language in Article 82 (Holidays).  It is our understanding that we should apply the language as detailed below for CWA Local 1168 represented bargaining units:</w:t>
      </w:r>
    </w:p>
    <w:p w14:paraId="7B21F32B" w14:textId="77777777" w:rsidR="00566950" w:rsidRPr="002A3870" w:rsidRDefault="00566950" w:rsidP="00AE6039">
      <w:pPr>
        <w:rPr>
          <w:rFonts w:eastAsia="Calibri"/>
        </w:rPr>
      </w:pPr>
    </w:p>
    <w:p w14:paraId="607AB0F4" w14:textId="77777777" w:rsidR="00566950" w:rsidRPr="002A3870" w:rsidRDefault="00566950" w:rsidP="00AE6039">
      <w:pPr>
        <w:rPr>
          <w:rFonts w:eastAsia="Calibri"/>
        </w:rPr>
      </w:pPr>
      <w:r w:rsidRPr="002A3870">
        <w:rPr>
          <w:rFonts w:eastAsia="Calibri"/>
        </w:rPr>
        <w:tab/>
        <w:t xml:space="preserve">If an employee is downsized on a holiday (as per Article 82 – Holidays) that occurrence </w:t>
      </w:r>
    </w:p>
    <w:p w14:paraId="5DE3760D" w14:textId="77777777" w:rsidR="00566950" w:rsidRPr="002A3870" w:rsidRDefault="00566950" w:rsidP="00AE6039">
      <w:pPr>
        <w:rPr>
          <w:rFonts w:eastAsia="Calibri"/>
        </w:rPr>
      </w:pPr>
      <w:r w:rsidRPr="002A3870">
        <w:rPr>
          <w:rFonts w:eastAsia="Calibri"/>
        </w:rPr>
        <w:t xml:space="preserve">             will not be counted on the downsizing wheel for the department.</w:t>
      </w:r>
    </w:p>
    <w:p w14:paraId="7A34C2C3" w14:textId="77777777" w:rsidR="00566950" w:rsidRPr="002A3870" w:rsidRDefault="00566950" w:rsidP="00A27B9C">
      <w:pPr>
        <w:rPr>
          <w:rFonts w:eastAsia="Calibri"/>
        </w:rPr>
      </w:pPr>
    </w:p>
    <w:p w14:paraId="55209E36" w14:textId="77777777" w:rsidR="00566950" w:rsidRPr="002A3870" w:rsidRDefault="00566950" w:rsidP="00AE6039">
      <w:pPr>
        <w:rPr>
          <w:rFonts w:eastAsia="Calibri"/>
        </w:rPr>
      </w:pPr>
      <w:r w:rsidRPr="002A3870">
        <w:rPr>
          <w:rFonts w:eastAsia="Calibri"/>
        </w:rPr>
        <w:t>The process and procedures detailed above are agreed to by all parties effective on the last signed date indicated on this letter.</w:t>
      </w:r>
    </w:p>
    <w:p w14:paraId="5F6262B2" w14:textId="77777777" w:rsidR="00566950" w:rsidRPr="002A3870" w:rsidRDefault="00566950" w:rsidP="00AE6039">
      <w:pPr>
        <w:rPr>
          <w:rFonts w:eastAsia="Calibri"/>
        </w:rPr>
      </w:pPr>
    </w:p>
    <w:p w14:paraId="2F8CBC8D" w14:textId="77777777" w:rsidR="00E17C04" w:rsidRPr="002A3870" w:rsidRDefault="00E17C04" w:rsidP="00AE6039">
      <w:pPr>
        <w:rPr>
          <w:rFonts w:eastAsia="Calibri"/>
        </w:rPr>
      </w:pPr>
    </w:p>
    <w:p w14:paraId="5AF3FC45" w14:textId="7EF32A6F" w:rsidR="00566950" w:rsidRPr="002A3870" w:rsidRDefault="00566950" w:rsidP="0023079A">
      <w:pPr>
        <w:pStyle w:val="Heading1"/>
      </w:pPr>
      <w:bookmarkStart w:id="199" w:name="_Toc211413715"/>
      <w:r w:rsidRPr="002A3870">
        <w:t>Letter of Intent</w:t>
      </w:r>
      <w:r w:rsidR="00E40B4B" w:rsidRPr="002A3870">
        <w:t xml:space="preserve"> #5</w:t>
      </w:r>
      <w:r w:rsidR="000B1B62" w:rsidRPr="002A3870">
        <w:br/>
        <w:t>Rotating Wheel #2</w:t>
      </w:r>
      <w:bookmarkEnd w:id="199"/>
    </w:p>
    <w:p w14:paraId="7C46B924" w14:textId="77777777" w:rsidR="00E40B4B" w:rsidRPr="002A3870" w:rsidRDefault="00E40B4B" w:rsidP="00AE6039">
      <w:pPr>
        <w:rPr>
          <w:rFonts w:eastAsia="Calibri"/>
        </w:rPr>
      </w:pPr>
    </w:p>
    <w:p w14:paraId="6636DBCC" w14:textId="70DDAD55" w:rsidR="00566950" w:rsidRPr="002A3870" w:rsidRDefault="00E60CAC" w:rsidP="00AE6039">
      <w:pPr>
        <w:rPr>
          <w:rFonts w:eastAsia="Calibri"/>
        </w:rPr>
      </w:pPr>
      <w:r w:rsidRPr="002A3870">
        <w:rPr>
          <w:rFonts w:eastAsia="Calibri"/>
        </w:rPr>
        <w:t>May 31, 2022</w:t>
      </w:r>
    </w:p>
    <w:p w14:paraId="619B17B8" w14:textId="77777777" w:rsidR="00566950" w:rsidRPr="002A3870" w:rsidRDefault="00566950" w:rsidP="00AE6039">
      <w:pPr>
        <w:rPr>
          <w:rFonts w:eastAsia="Calibri"/>
        </w:rPr>
      </w:pPr>
    </w:p>
    <w:p w14:paraId="15E9DC4A" w14:textId="77777777" w:rsidR="00566950" w:rsidRPr="002A3870" w:rsidRDefault="00566950" w:rsidP="00AE6039">
      <w:pPr>
        <w:rPr>
          <w:rFonts w:eastAsia="Calibri"/>
        </w:rPr>
      </w:pPr>
      <w:r w:rsidRPr="002A3870">
        <w:rPr>
          <w:rFonts w:eastAsia="Calibri"/>
        </w:rPr>
        <w:t>Cori Gambini</w:t>
      </w:r>
    </w:p>
    <w:p w14:paraId="47B4D2AE" w14:textId="77777777" w:rsidR="00566950" w:rsidRPr="002A3870" w:rsidRDefault="00566950" w:rsidP="00AE6039">
      <w:pPr>
        <w:rPr>
          <w:rFonts w:eastAsia="Calibri"/>
        </w:rPr>
      </w:pPr>
      <w:r w:rsidRPr="002A3870">
        <w:rPr>
          <w:rFonts w:eastAsia="Calibri"/>
        </w:rPr>
        <w:t>President</w:t>
      </w:r>
    </w:p>
    <w:p w14:paraId="7F034834" w14:textId="77777777" w:rsidR="00566950" w:rsidRPr="002A3870" w:rsidRDefault="00566950" w:rsidP="00AE6039">
      <w:pPr>
        <w:rPr>
          <w:rFonts w:eastAsia="Calibri"/>
        </w:rPr>
      </w:pPr>
      <w:r w:rsidRPr="002A3870">
        <w:rPr>
          <w:rFonts w:eastAsia="Calibri"/>
        </w:rPr>
        <w:t>CWA Local 1168</w:t>
      </w:r>
    </w:p>
    <w:p w14:paraId="3BF601C8" w14:textId="77777777" w:rsidR="00566950" w:rsidRPr="002A3870" w:rsidRDefault="00566950" w:rsidP="00AE6039">
      <w:pPr>
        <w:rPr>
          <w:rFonts w:eastAsia="Calibri"/>
        </w:rPr>
      </w:pPr>
      <w:r w:rsidRPr="002A3870">
        <w:rPr>
          <w:rFonts w:eastAsia="Calibri"/>
        </w:rPr>
        <w:t>1900 Sweet Home Road</w:t>
      </w:r>
    </w:p>
    <w:p w14:paraId="67AF181E" w14:textId="77777777" w:rsidR="00566950" w:rsidRPr="002A3870" w:rsidRDefault="00566950" w:rsidP="00AE6039">
      <w:pPr>
        <w:rPr>
          <w:rFonts w:eastAsia="Calibri"/>
        </w:rPr>
      </w:pPr>
      <w:r w:rsidRPr="002A3870">
        <w:rPr>
          <w:rFonts w:eastAsia="Calibri"/>
        </w:rPr>
        <w:t>Amherst, NY 14228</w:t>
      </w:r>
    </w:p>
    <w:p w14:paraId="433D1529" w14:textId="77777777" w:rsidR="00566950" w:rsidRPr="002A3870" w:rsidRDefault="00566950" w:rsidP="00AE6039">
      <w:pPr>
        <w:rPr>
          <w:rFonts w:eastAsia="Calibri"/>
        </w:rPr>
      </w:pPr>
    </w:p>
    <w:p w14:paraId="0FAFD05B" w14:textId="77777777" w:rsidR="00566950" w:rsidRPr="002A3870" w:rsidRDefault="00566950" w:rsidP="00AE6039">
      <w:pPr>
        <w:rPr>
          <w:rFonts w:eastAsia="Calibri"/>
        </w:rPr>
      </w:pPr>
      <w:r w:rsidRPr="002A3870">
        <w:rPr>
          <w:rFonts w:eastAsia="Calibri"/>
        </w:rPr>
        <w:t>James Scordato</w:t>
      </w:r>
    </w:p>
    <w:p w14:paraId="66D8F555" w14:textId="77777777" w:rsidR="00566950" w:rsidRPr="002A3870" w:rsidRDefault="00566950" w:rsidP="00AE6039">
      <w:pPr>
        <w:rPr>
          <w:rFonts w:eastAsia="Calibri"/>
        </w:rPr>
      </w:pPr>
      <w:r w:rsidRPr="002A3870">
        <w:rPr>
          <w:rFonts w:eastAsia="Calibri"/>
        </w:rPr>
        <w:t>Vice President</w:t>
      </w:r>
    </w:p>
    <w:p w14:paraId="2C489DE7" w14:textId="77777777" w:rsidR="00566950" w:rsidRPr="002A3870" w:rsidRDefault="00566950" w:rsidP="00AE6039">
      <w:pPr>
        <w:rPr>
          <w:rFonts w:eastAsia="Calibri"/>
        </w:rPr>
      </w:pPr>
      <w:r w:rsidRPr="002A3870">
        <w:rPr>
          <w:rFonts w:eastAsia="Calibri"/>
        </w:rPr>
        <w:t>Service Employees International Union/1199</w:t>
      </w:r>
    </w:p>
    <w:p w14:paraId="78DE64CE" w14:textId="77777777" w:rsidR="00566950" w:rsidRPr="002A3870" w:rsidRDefault="00566950" w:rsidP="00AE6039">
      <w:pPr>
        <w:rPr>
          <w:rFonts w:eastAsia="Calibri"/>
        </w:rPr>
      </w:pPr>
      <w:r w:rsidRPr="002A3870">
        <w:rPr>
          <w:rFonts w:eastAsia="Calibri"/>
        </w:rPr>
        <w:t>2421 Main Street</w:t>
      </w:r>
    </w:p>
    <w:p w14:paraId="06CE3464" w14:textId="77777777" w:rsidR="00566950" w:rsidRPr="002A3870" w:rsidRDefault="00566950" w:rsidP="00AE6039">
      <w:pPr>
        <w:rPr>
          <w:rFonts w:eastAsia="Calibri"/>
        </w:rPr>
      </w:pPr>
      <w:r w:rsidRPr="002A3870">
        <w:rPr>
          <w:rFonts w:eastAsia="Calibri"/>
        </w:rPr>
        <w:t>Buffalo, NY 142214</w:t>
      </w:r>
    </w:p>
    <w:p w14:paraId="2FBC960E" w14:textId="77777777" w:rsidR="00566950" w:rsidRPr="002A3870" w:rsidRDefault="00566950" w:rsidP="00AE6039">
      <w:pPr>
        <w:rPr>
          <w:rFonts w:eastAsia="Calibri"/>
        </w:rPr>
      </w:pPr>
    </w:p>
    <w:p w14:paraId="70D553A0" w14:textId="7F82E37C" w:rsidR="00566950" w:rsidRPr="002A3870" w:rsidRDefault="00566950" w:rsidP="00AE6039">
      <w:pPr>
        <w:rPr>
          <w:rFonts w:eastAsia="Calibri"/>
        </w:rPr>
      </w:pPr>
      <w:r w:rsidRPr="002A3870">
        <w:rPr>
          <w:rFonts w:eastAsia="Calibri"/>
        </w:rPr>
        <w:t>Dear Ms. Gambini</w:t>
      </w:r>
      <w:r w:rsidR="00E60CAC" w:rsidRPr="002A3870">
        <w:rPr>
          <w:rFonts w:eastAsia="Calibri"/>
        </w:rPr>
        <w:t xml:space="preserve"> </w:t>
      </w:r>
      <w:r w:rsidRPr="002A3870">
        <w:rPr>
          <w:rFonts w:eastAsia="Calibri"/>
        </w:rPr>
        <w:t>and Mr. Scordato:</w:t>
      </w:r>
    </w:p>
    <w:p w14:paraId="42F61856" w14:textId="77777777" w:rsidR="00566950" w:rsidRPr="002A3870" w:rsidRDefault="00566950" w:rsidP="00AE6039">
      <w:pPr>
        <w:rPr>
          <w:rFonts w:eastAsia="Calibri"/>
        </w:rPr>
      </w:pPr>
    </w:p>
    <w:p w14:paraId="705CF8D1" w14:textId="40AFD484" w:rsidR="00566950" w:rsidRPr="002A3870" w:rsidRDefault="00566950" w:rsidP="00AE6039">
      <w:pPr>
        <w:rPr>
          <w:rFonts w:eastAsia="Calibri"/>
        </w:rPr>
      </w:pPr>
      <w:r w:rsidRPr="002A3870">
        <w:rPr>
          <w:rFonts w:eastAsia="Calibri"/>
        </w:rPr>
        <w:t xml:space="preserve">This letter is to confirm our conversations regarding the administration of the new “rotating wheel” language in Article 18 section </w:t>
      </w:r>
      <w:r w:rsidR="00E60CAC" w:rsidRPr="002A3870">
        <w:rPr>
          <w:rFonts w:eastAsia="Calibri"/>
        </w:rPr>
        <w:t>5</w:t>
      </w:r>
      <w:r w:rsidRPr="002A3870">
        <w:rPr>
          <w:rFonts w:eastAsia="Calibri"/>
        </w:rPr>
        <w:t xml:space="preserve">.d and </w:t>
      </w:r>
      <w:r w:rsidR="00E60CAC" w:rsidRPr="002A3870">
        <w:rPr>
          <w:rFonts w:eastAsia="Calibri"/>
        </w:rPr>
        <w:t>5</w:t>
      </w:r>
      <w:r w:rsidRPr="002A3870">
        <w:rPr>
          <w:rFonts w:eastAsia="Calibri"/>
        </w:rPr>
        <w:t>.e. of the Collective Bargaining Agreement.  It is our understanding that we should apply the language as detailed below:</w:t>
      </w:r>
    </w:p>
    <w:p w14:paraId="39C253F3" w14:textId="77777777" w:rsidR="00566950" w:rsidRPr="002A3870" w:rsidRDefault="00566950" w:rsidP="0023079A">
      <w:pPr>
        <w:rPr>
          <w:rFonts w:eastAsia="Calibri"/>
        </w:rPr>
      </w:pPr>
    </w:p>
    <w:p w14:paraId="6F1B6C03" w14:textId="37B4033E" w:rsidR="00566950" w:rsidRPr="002A3870" w:rsidRDefault="00566950" w:rsidP="0023079A">
      <w:pPr>
        <w:rPr>
          <w:rFonts w:eastAsia="Calibri"/>
        </w:rPr>
      </w:pPr>
      <w:r w:rsidRPr="002A3870">
        <w:rPr>
          <w:rFonts w:eastAsia="Calibri"/>
        </w:rPr>
        <w:t>1.</w:t>
      </w:r>
      <w:r w:rsidR="00811A27" w:rsidRPr="002A3870">
        <w:rPr>
          <w:rFonts w:eastAsia="Calibri"/>
        </w:rPr>
        <w:t xml:space="preserve">   </w:t>
      </w:r>
      <w:r w:rsidRPr="002A3870">
        <w:rPr>
          <w:rFonts w:eastAsia="Calibri"/>
        </w:rPr>
        <w:t>Refusals – The Unions were unable to reach agreement on the treatment of refusals in the application of the rotating wheel language.  The “rotating wheel” language shall be applied differently for each Union based on the Union’s stated preference for application which is as follows:</w:t>
      </w:r>
    </w:p>
    <w:p w14:paraId="0A0BAE06" w14:textId="7D5EBA63" w:rsidR="00566950" w:rsidRPr="002A3870" w:rsidRDefault="00BF5AF6" w:rsidP="0023079A">
      <w:pPr>
        <w:ind w:left="720"/>
        <w:rPr>
          <w:rFonts w:eastAsia="Calibri"/>
        </w:rPr>
      </w:pPr>
      <w:r w:rsidRPr="002A3870">
        <w:rPr>
          <w:rFonts w:eastAsia="Calibri"/>
        </w:rPr>
        <w:t>a.</w:t>
      </w:r>
      <w:r w:rsidRPr="002A3870">
        <w:rPr>
          <w:rFonts w:eastAsia="Calibri"/>
        </w:rPr>
        <w:tab/>
      </w:r>
      <w:r w:rsidR="00566950" w:rsidRPr="002A3870">
        <w:rPr>
          <w:rFonts w:eastAsia="Calibri"/>
        </w:rPr>
        <w:t>For CWA Bargaining Units:  Refusals will not advance the wheel.</w:t>
      </w:r>
    </w:p>
    <w:p w14:paraId="7D1FC443" w14:textId="2AE4E78E" w:rsidR="00566950" w:rsidRPr="002A3870" w:rsidRDefault="00BF5AF6" w:rsidP="0023079A">
      <w:pPr>
        <w:ind w:left="1440"/>
        <w:rPr>
          <w:rFonts w:eastAsia="Calibri"/>
        </w:rPr>
      </w:pPr>
      <w:r w:rsidRPr="002A3870">
        <w:rPr>
          <w:rFonts w:eastAsia="Calibri"/>
        </w:rPr>
        <w:t xml:space="preserve">i.  </w:t>
      </w:r>
      <w:r w:rsidRPr="002A3870">
        <w:rPr>
          <w:rFonts w:eastAsia="Calibri"/>
        </w:rPr>
        <w:tab/>
      </w:r>
      <w:r w:rsidR="00566950" w:rsidRPr="002A3870">
        <w:rPr>
          <w:rFonts w:eastAsia="Calibri"/>
        </w:rPr>
        <w:t>Example:</w:t>
      </w:r>
    </w:p>
    <w:p w14:paraId="509F665B" w14:textId="43ED2D4B" w:rsidR="00BF5AF6" w:rsidRPr="002A3870" w:rsidRDefault="00BF5AF6" w:rsidP="0023079A">
      <w:pPr>
        <w:ind w:left="2160"/>
        <w:rPr>
          <w:rFonts w:eastAsia="Calibri"/>
        </w:rPr>
      </w:pPr>
      <w:r w:rsidRPr="002A3870">
        <w:rPr>
          <w:rFonts w:eastAsia="Calibri"/>
        </w:rPr>
        <w:t xml:space="preserve">1.  </w:t>
      </w:r>
      <w:r w:rsidR="00566950" w:rsidRPr="002A3870">
        <w:rPr>
          <w:rFonts w:eastAsia="Calibri"/>
        </w:rPr>
        <w:t>Day 1:  A, B, and C working – A refuses, B accepts downsizing</w:t>
      </w:r>
    </w:p>
    <w:p w14:paraId="4CA6C08C" w14:textId="04A6AC64" w:rsidR="00566950" w:rsidRPr="002A3870" w:rsidRDefault="00BF5AF6" w:rsidP="0023079A">
      <w:pPr>
        <w:ind w:left="2160"/>
        <w:rPr>
          <w:rFonts w:eastAsia="Calibri"/>
        </w:rPr>
      </w:pPr>
      <w:r w:rsidRPr="002A3870">
        <w:rPr>
          <w:rFonts w:eastAsia="Calibri"/>
        </w:rPr>
        <w:t xml:space="preserve">2.  </w:t>
      </w:r>
      <w:r w:rsidR="00566950" w:rsidRPr="002A3870">
        <w:rPr>
          <w:rFonts w:eastAsia="Calibri"/>
        </w:rPr>
        <w:t>Day 2:  A, B, and C working – We start with A.</w:t>
      </w:r>
    </w:p>
    <w:p w14:paraId="3435AACE" w14:textId="77777777" w:rsidR="00566950" w:rsidRPr="002A3870" w:rsidRDefault="00566950" w:rsidP="0023079A">
      <w:pPr>
        <w:rPr>
          <w:rFonts w:eastAsia="Calibri"/>
        </w:rPr>
      </w:pPr>
    </w:p>
    <w:p w14:paraId="09E6628D" w14:textId="5F703141" w:rsidR="00566950" w:rsidRPr="002A3870" w:rsidRDefault="00566950" w:rsidP="00B55665">
      <w:pPr>
        <w:pStyle w:val="ListParagraph"/>
        <w:numPr>
          <w:ilvl w:val="1"/>
          <w:numId w:val="32"/>
        </w:numPr>
        <w:tabs>
          <w:tab w:val="clear" w:pos="3600"/>
        </w:tabs>
        <w:ind w:left="1440" w:hanging="720"/>
        <w:rPr>
          <w:rFonts w:ascii="Times New Roman" w:eastAsia="Calibri" w:hAnsi="Times New Roman"/>
          <w:sz w:val="24"/>
          <w:szCs w:val="24"/>
        </w:rPr>
      </w:pPr>
      <w:r w:rsidRPr="002A3870">
        <w:rPr>
          <w:rFonts w:ascii="Times New Roman" w:eastAsia="Calibri" w:hAnsi="Times New Roman"/>
          <w:sz w:val="24"/>
          <w:szCs w:val="24"/>
        </w:rPr>
        <w:t>For SEIU Bargaining Units:  Refusals will advance the wheel.</w:t>
      </w:r>
    </w:p>
    <w:p w14:paraId="665F7A29" w14:textId="6D978B74" w:rsidR="00566950" w:rsidRPr="002A3870" w:rsidRDefault="00DA188B" w:rsidP="0023079A">
      <w:pPr>
        <w:ind w:firstLine="1440"/>
        <w:rPr>
          <w:rFonts w:eastAsia="Calibri"/>
        </w:rPr>
      </w:pPr>
      <w:r w:rsidRPr="002A3870">
        <w:rPr>
          <w:rFonts w:eastAsia="Calibri"/>
        </w:rPr>
        <w:t>i.</w:t>
      </w:r>
      <w:r w:rsidRPr="002A3870">
        <w:rPr>
          <w:rFonts w:eastAsia="Calibri"/>
        </w:rPr>
        <w:tab/>
      </w:r>
      <w:r w:rsidR="00566950" w:rsidRPr="002A3870">
        <w:rPr>
          <w:rFonts w:eastAsia="Calibri"/>
        </w:rPr>
        <w:t>Example:</w:t>
      </w:r>
    </w:p>
    <w:p w14:paraId="77DE66E9" w14:textId="77777777" w:rsidR="00566950" w:rsidRPr="002A3870" w:rsidRDefault="00566950" w:rsidP="0023079A">
      <w:pPr>
        <w:ind w:firstLine="2160"/>
        <w:rPr>
          <w:rFonts w:eastAsia="Calibri"/>
        </w:rPr>
      </w:pPr>
      <w:r w:rsidRPr="002A3870">
        <w:rPr>
          <w:rFonts w:eastAsia="Calibri"/>
        </w:rPr>
        <w:t>1. Day 1:  A, B, and C working – A refuses, B accepts downsizing</w:t>
      </w:r>
    </w:p>
    <w:p w14:paraId="2A1EE7B1" w14:textId="77777777" w:rsidR="00566950" w:rsidRPr="002A3870" w:rsidRDefault="00566950" w:rsidP="0023079A">
      <w:pPr>
        <w:ind w:firstLine="2160"/>
        <w:rPr>
          <w:rFonts w:eastAsia="Calibri"/>
        </w:rPr>
      </w:pPr>
      <w:r w:rsidRPr="002A3870">
        <w:rPr>
          <w:rFonts w:eastAsia="Calibri"/>
        </w:rPr>
        <w:t>2. Day 2:  A, B, and C working – We start with C.</w:t>
      </w:r>
    </w:p>
    <w:p w14:paraId="0B55B557" w14:textId="13D64A69" w:rsidR="00566950" w:rsidRPr="002A3870" w:rsidRDefault="00566950" w:rsidP="0023079A">
      <w:pPr>
        <w:rPr>
          <w:rFonts w:eastAsia="Calibri"/>
        </w:rPr>
      </w:pPr>
      <w:r w:rsidRPr="002A3870">
        <w:rPr>
          <w:rFonts w:eastAsia="Calibri"/>
        </w:rPr>
        <w:tab/>
      </w:r>
    </w:p>
    <w:p w14:paraId="721A7F81" w14:textId="6E6533B2" w:rsidR="00566950" w:rsidRPr="002A3870" w:rsidRDefault="00811A27" w:rsidP="0023079A">
      <w:pPr>
        <w:rPr>
          <w:rFonts w:eastAsia="Calibri"/>
        </w:rPr>
      </w:pPr>
      <w:r w:rsidRPr="002A3870">
        <w:rPr>
          <w:rFonts w:eastAsia="Calibri"/>
        </w:rPr>
        <w:t xml:space="preserve">2.  </w:t>
      </w:r>
      <w:r w:rsidR="00566950" w:rsidRPr="002A3870">
        <w:rPr>
          <w:rFonts w:eastAsia="Calibri"/>
        </w:rPr>
        <w:t>Off Duty – Being off duty shall not advance the wheel.  (All Unions)</w:t>
      </w:r>
    </w:p>
    <w:p w14:paraId="7D9A5AD7" w14:textId="77777777" w:rsidR="00566950" w:rsidRPr="002A3870" w:rsidRDefault="00566950" w:rsidP="0023079A">
      <w:pPr>
        <w:ind w:firstLine="720"/>
        <w:rPr>
          <w:rFonts w:eastAsia="Calibri"/>
        </w:rPr>
      </w:pPr>
      <w:r w:rsidRPr="002A3870">
        <w:rPr>
          <w:rFonts w:eastAsia="Calibri"/>
        </w:rPr>
        <w:t>a.   Example:</w:t>
      </w:r>
    </w:p>
    <w:p w14:paraId="259BE85D" w14:textId="77777777" w:rsidR="00566950" w:rsidRPr="002A3870" w:rsidRDefault="00566950" w:rsidP="0023079A">
      <w:pPr>
        <w:ind w:firstLine="1080"/>
        <w:rPr>
          <w:rFonts w:eastAsia="Calibri"/>
        </w:rPr>
      </w:pPr>
      <w:r w:rsidRPr="002A3870">
        <w:rPr>
          <w:rFonts w:eastAsia="Calibri"/>
        </w:rPr>
        <w:tab/>
        <w:t>i.   Day 1:  A, C, and D working – A refuses, C accepts downsizing</w:t>
      </w:r>
    </w:p>
    <w:p w14:paraId="692DEDCE" w14:textId="29C398D0" w:rsidR="00566950" w:rsidRPr="002A3870" w:rsidRDefault="00566950" w:rsidP="0023079A">
      <w:pPr>
        <w:ind w:firstLine="1080"/>
        <w:rPr>
          <w:rFonts w:eastAsia="Calibri"/>
        </w:rPr>
      </w:pPr>
      <w:r w:rsidRPr="002A3870">
        <w:rPr>
          <w:rFonts w:eastAsia="Calibri"/>
        </w:rPr>
        <w:tab/>
        <w:t>ii</w:t>
      </w:r>
      <w:r w:rsidR="00992D97" w:rsidRPr="002A3870">
        <w:rPr>
          <w:rFonts w:eastAsia="Calibri"/>
        </w:rPr>
        <w:t>. Day</w:t>
      </w:r>
      <w:r w:rsidRPr="002A3870">
        <w:rPr>
          <w:rFonts w:eastAsia="Calibri"/>
        </w:rPr>
        <w:t xml:space="preserve"> 2:  B, C, and D working – We start with B.</w:t>
      </w:r>
    </w:p>
    <w:p w14:paraId="2208F69E" w14:textId="77777777" w:rsidR="00566950" w:rsidRPr="002A3870" w:rsidRDefault="00566950" w:rsidP="00AE6039">
      <w:pPr>
        <w:rPr>
          <w:rFonts w:eastAsia="Calibri"/>
        </w:rPr>
      </w:pPr>
      <w:r w:rsidRPr="002A3870">
        <w:rPr>
          <w:rFonts w:eastAsia="Calibri"/>
        </w:rPr>
        <w:tab/>
      </w:r>
    </w:p>
    <w:p w14:paraId="2BB5EFF2" w14:textId="7B49669B" w:rsidR="00566950" w:rsidRPr="002A3870" w:rsidRDefault="00DA188B" w:rsidP="00AE6039">
      <w:pPr>
        <w:rPr>
          <w:rFonts w:eastAsia="Calibri"/>
        </w:rPr>
      </w:pPr>
      <w:r w:rsidRPr="002A3870">
        <w:rPr>
          <w:rFonts w:eastAsia="Calibri"/>
        </w:rPr>
        <w:t xml:space="preserve">3. </w:t>
      </w:r>
      <w:r w:rsidR="00566950" w:rsidRPr="002A3870">
        <w:rPr>
          <w:rFonts w:eastAsia="Calibri"/>
        </w:rPr>
        <w:t>LOA/DBL/PTO – The Unions were unable to reach agreement on the treatment of return to</w:t>
      </w:r>
      <w:r w:rsidR="00811A27" w:rsidRPr="002A3870">
        <w:rPr>
          <w:rFonts w:eastAsia="Calibri"/>
        </w:rPr>
        <w:t xml:space="preserve"> </w:t>
      </w:r>
      <w:r w:rsidR="00566950" w:rsidRPr="002A3870">
        <w:rPr>
          <w:rFonts w:eastAsia="Calibri"/>
        </w:rPr>
        <w:t>work from LOA, DBL, and PTO in the application of the rotating wheel language.  The</w:t>
      </w:r>
      <w:r w:rsidR="00CE6CB9" w:rsidRPr="002A3870">
        <w:rPr>
          <w:rFonts w:eastAsia="Calibri"/>
        </w:rPr>
        <w:t xml:space="preserve"> </w:t>
      </w:r>
      <w:r w:rsidR="00566950" w:rsidRPr="002A3870">
        <w:rPr>
          <w:rFonts w:eastAsia="Calibri"/>
        </w:rPr>
        <w:t>“rotating wheel” language shall be applied differently for each Union based on the Union’s</w:t>
      </w:r>
      <w:r w:rsidR="00811A27" w:rsidRPr="002A3870">
        <w:rPr>
          <w:rFonts w:eastAsia="Calibri"/>
        </w:rPr>
        <w:t xml:space="preserve"> </w:t>
      </w:r>
      <w:r w:rsidR="00566950" w:rsidRPr="002A3870">
        <w:rPr>
          <w:rFonts w:eastAsia="Calibri"/>
        </w:rPr>
        <w:t>stated preference for application which is as follows:</w:t>
      </w:r>
    </w:p>
    <w:p w14:paraId="7DC2D8D9" w14:textId="77777777" w:rsidR="00566950" w:rsidRPr="002A3870" w:rsidRDefault="00566950" w:rsidP="00AE6039">
      <w:pPr>
        <w:rPr>
          <w:rFonts w:eastAsia="Calibri"/>
        </w:rPr>
      </w:pPr>
    </w:p>
    <w:p w14:paraId="7AE31E5C" w14:textId="063649FE" w:rsidR="00566950" w:rsidRPr="002A3870" w:rsidRDefault="00992D97" w:rsidP="0023079A">
      <w:pPr>
        <w:ind w:firstLine="720"/>
        <w:rPr>
          <w:rFonts w:eastAsia="Calibri"/>
        </w:rPr>
      </w:pPr>
      <w:r w:rsidRPr="002A3870">
        <w:rPr>
          <w:rFonts w:eastAsia="Calibri"/>
        </w:rPr>
        <w:t>a. For</w:t>
      </w:r>
      <w:r w:rsidR="00566950" w:rsidRPr="002A3870">
        <w:rPr>
          <w:rFonts w:eastAsia="Calibri"/>
        </w:rPr>
        <w:t xml:space="preserve"> SEIU Bargaining Units:  Employees will be returned to the wheel in </w:t>
      </w:r>
      <w:r w:rsidRPr="002A3870">
        <w:rPr>
          <w:rFonts w:eastAsia="Calibri"/>
        </w:rPr>
        <w:t>the normal</w:t>
      </w:r>
      <w:r w:rsidR="00566950" w:rsidRPr="002A3870">
        <w:rPr>
          <w:rFonts w:eastAsia="Calibri"/>
        </w:rPr>
        <w:t xml:space="preserve"> order of rotation.</w:t>
      </w:r>
    </w:p>
    <w:p w14:paraId="51D9D971" w14:textId="77777777" w:rsidR="00811A27" w:rsidRPr="002A3870" w:rsidRDefault="00566950" w:rsidP="0023079A">
      <w:pPr>
        <w:rPr>
          <w:rFonts w:eastAsia="Calibri"/>
        </w:rPr>
      </w:pPr>
      <w:r w:rsidRPr="002A3870">
        <w:rPr>
          <w:rFonts w:eastAsia="Calibri"/>
        </w:rPr>
        <w:t xml:space="preserve">          </w:t>
      </w:r>
      <w:r w:rsidR="00811A27" w:rsidRPr="002A3870">
        <w:rPr>
          <w:rFonts w:eastAsia="Calibri"/>
        </w:rPr>
        <w:t xml:space="preserve"> </w:t>
      </w:r>
    </w:p>
    <w:p w14:paraId="7610A68E" w14:textId="34C9DCA7" w:rsidR="00566950" w:rsidRPr="002A3870" w:rsidRDefault="00992D97" w:rsidP="0023079A">
      <w:pPr>
        <w:ind w:firstLine="1440"/>
        <w:rPr>
          <w:rFonts w:eastAsia="Calibri"/>
        </w:rPr>
      </w:pPr>
      <w:r w:rsidRPr="002A3870">
        <w:rPr>
          <w:rFonts w:eastAsia="Calibri"/>
        </w:rPr>
        <w:t>i. Example</w:t>
      </w:r>
      <w:r w:rsidR="00566950" w:rsidRPr="002A3870">
        <w:rPr>
          <w:rFonts w:eastAsia="Calibri"/>
        </w:rPr>
        <w:t>:</w:t>
      </w:r>
    </w:p>
    <w:p w14:paraId="23265A62" w14:textId="49F245E3" w:rsidR="00811A27" w:rsidRPr="002A3870" w:rsidRDefault="00566950" w:rsidP="00B55665">
      <w:pPr>
        <w:pStyle w:val="ListParagraph"/>
        <w:numPr>
          <w:ilvl w:val="1"/>
          <w:numId w:val="301"/>
        </w:numPr>
        <w:ind w:left="1980"/>
        <w:rPr>
          <w:rFonts w:ascii="Times New Roman" w:eastAsia="Calibri" w:hAnsi="Times New Roman"/>
          <w:sz w:val="24"/>
          <w:szCs w:val="24"/>
        </w:rPr>
      </w:pPr>
      <w:r w:rsidRPr="002A3870">
        <w:rPr>
          <w:rFonts w:ascii="Times New Roman" w:eastAsia="Calibri" w:hAnsi="Times New Roman"/>
          <w:sz w:val="24"/>
          <w:szCs w:val="24"/>
        </w:rPr>
        <w:t>Day 1:  A, B, X, Y and Z working – X was next on the rotating wheel, but A</w:t>
      </w:r>
      <w:r w:rsidR="00811A27" w:rsidRPr="002A3870">
        <w:rPr>
          <w:rFonts w:ascii="Times New Roman" w:eastAsia="Calibri" w:hAnsi="Times New Roman"/>
          <w:sz w:val="24"/>
          <w:szCs w:val="24"/>
        </w:rPr>
        <w:t xml:space="preserve"> </w:t>
      </w:r>
      <w:r w:rsidRPr="002A3870">
        <w:rPr>
          <w:rFonts w:ascii="Times New Roman" w:eastAsia="Calibri" w:hAnsi="Times New Roman"/>
          <w:sz w:val="24"/>
          <w:szCs w:val="24"/>
        </w:rPr>
        <w:t>returned from a 6 month LOA, B returned from a 2 month DBL, and Y returned from a 2 weeks of PTO.</w:t>
      </w:r>
      <w:r w:rsidRPr="002A3870">
        <w:rPr>
          <w:rFonts w:ascii="Times New Roman" w:eastAsia="Calibri" w:hAnsi="Times New Roman"/>
          <w:sz w:val="24"/>
          <w:szCs w:val="24"/>
        </w:rPr>
        <w:tab/>
      </w:r>
    </w:p>
    <w:p w14:paraId="74ECB564" w14:textId="69982FCE" w:rsidR="00811A27" w:rsidRPr="002A3870" w:rsidRDefault="00566950" w:rsidP="00B55665">
      <w:pPr>
        <w:pStyle w:val="ListParagraph"/>
        <w:numPr>
          <w:ilvl w:val="0"/>
          <w:numId w:val="301"/>
        </w:numPr>
        <w:ind w:left="1980"/>
        <w:rPr>
          <w:rFonts w:ascii="Times New Roman" w:eastAsia="Calibri" w:hAnsi="Times New Roman"/>
          <w:sz w:val="24"/>
          <w:szCs w:val="24"/>
        </w:rPr>
      </w:pPr>
      <w:r w:rsidRPr="002A3870">
        <w:rPr>
          <w:rFonts w:ascii="Times New Roman" w:eastAsia="Calibri" w:hAnsi="Times New Roman"/>
          <w:sz w:val="24"/>
          <w:szCs w:val="24"/>
        </w:rPr>
        <w:t>The downsizing wheel rotated 12 times since A went on leave, 4 times since</w:t>
      </w:r>
      <w:r w:rsidR="00811A27" w:rsidRPr="002A3870">
        <w:rPr>
          <w:rFonts w:ascii="Times New Roman" w:eastAsia="Calibri" w:hAnsi="Times New Roman"/>
          <w:sz w:val="24"/>
          <w:szCs w:val="24"/>
        </w:rPr>
        <w:t xml:space="preserve"> </w:t>
      </w:r>
      <w:r w:rsidRPr="002A3870">
        <w:rPr>
          <w:rFonts w:ascii="Times New Roman" w:eastAsia="Calibri" w:hAnsi="Times New Roman"/>
          <w:sz w:val="24"/>
          <w:szCs w:val="24"/>
        </w:rPr>
        <w:t>B went on leave, and 0 times since Y went on leave.</w:t>
      </w:r>
    </w:p>
    <w:p w14:paraId="0709F77F" w14:textId="01232A39" w:rsidR="00566950" w:rsidRPr="002A3870" w:rsidRDefault="00566950" w:rsidP="00B55665">
      <w:pPr>
        <w:pStyle w:val="ListParagraph"/>
        <w:numPr>
          <w:ilvl w:val="0"/>
          <w:numId w:val="301"/>
        </w:numPr>
        <w:ind w:left="1980" w:hanging="270"/>
        <w:rPr>
          <w:rFonts w:ascii="Times New Roman" w:eastAsia="Calibri" w:hAnsi="Times New Roman"/>
          <w:sz w:val="24"/>
          <w:szCs w:val="24"/>
        </w:rPr>
      </w:pPr>
      <w:r w:rsidRPr="002A3870">
        <w:rPr>
          <w:rFonts w:ascii="Times New Roman" w:eastAsia="Calibri" w:hAnsi="Times New Roman"/>
          <w:sz w:val="24"/>
          <w:szCs w:val="24"/>
        </w:rPr>
        <w:t>We start with X, A, B, and Y will have their opportunity when the wheel returns to their position.</w:t>
      </w:r>
    </w:p>
    <w:p w14:paraId="48651A93" w14:textId="77777777" w:rsidR="00566950" w:rsidRPr="002A3870" w:rsidRDefault="00566950" w:rsidP="00AE6039">
      <w:pPr>
        <w:rPr>
          <w:rFonts w:eastAsia="Calibri"/>
        </w:rPr>
      </w:pPr>
      <w:r w:rsidRPr="002A3870">
        <w:rPr>
          <w:rFonts w:eastAsia="Calibri"/>
        </w:rPr>
        <w:t>The process and procedures detailed above are agreed to by all parties to the Master Collective Bargaining Agreement effective on the last signed date indicated on this letter.</w:t>
      </w:r>
    </w:p>
    <w:p w14:paraId="7D4CA8F9" w14:textId="77777777" w:rsidR="00E60CAC" w:rsidRPr="002A3870" w:rsidRDefault="00E60CAC" w:rsidP="00A27B9C"/>
    <w:p w14:paraId="10CBB997" w14:textId="77777777" w:rsidR="00A31AB3" w:rsidRPr="002A3870" w:rsidRDefault="00A31AB3" w:rsidP="00A27B9C">
      <w:pPr>
        <w:rPr>
          <w:b/>
        </w:rPr>
      </w:pPr>
    </w:p>
    <w:p w14:paraId="41692A99" w14:textId="5FBBD800" w:rsidR="00417662" w:rsidRPr="002A3870" w:rsidRDefault="00417662" w:rsidP="00A27B9C">
      <w:pPr>
        <w:pStyle w:val="Heading1"/>
      </w:pPr>
      <w:bookmarkStart w:id="200" w:name="_Toc211413716"/>
      <w:r w:rsidRPr="002A3870">
        <w:t>Letter of Intent</w:t>
      </w:r>
      <w:r w:rsidR="00F71679" w:rsidRPr="002A3870">
        <w:t xml:space="preserve"> #6</w:t>
      </w:r>
      <w:r w:rsidR="000B1B62" w:rsidRPr="002A3870">
        <w:br/>
        <w:t>Healthy Work Environment</w:t>
      </w:r>
      <w:bookmarkEnd w:id="200"/>
    </w:p>
    <w:p w14:paraId="1B5FCFBD" w14:textId="77777777" w:rsidR="00417662" w:rsidRPr="002A3870" w:rsidRDefault="00417662" w:rsidP="00AE6039"/>
    <w:p w14:paraId="45B13F21" w14:textId="1139EDAE" w:rsidR="00417662" w:rsidRPr="002A3870" w:rsidRDefault="00417662" w:rsidP="00A27B9C">
      <w:pPr>
        <w:jc w:val="both"/>
      </w:pPr>
      <w:r w:rsidRPr="002A3870">
        <w:t>The Employer and the Unions are committed to creating a healthy work environment, which enables health care workers to provide the highest standard of compassionate patient care. All Kaleida Health employees have the right to work in an environment where they feel valued and respected for who they are and what they do. A healthy work environment fosters innovative, high-quality care, staff engagement, staff retention, less moral distress and lower rates of workplace violence.</w:t>
      </w:r>
    </w:p>
    <w:p w14:paraId="3BCFBB0B" w14:textId="77777777" w:rsidR="00417662" w:rsidRPr="002A3870" w:rsidRDefault="00417662" w:rsidP="00A27B9C">
      <w:pPr>
        <w:jc w:val="both"/>
      </w:pPr>
    </w:p>
    <w:p w14:paraId="2B47579C" w14:textId="77777777" w:rsidR="00417662" w:rsidRPr="002A3870" w:rsidRDefault="00417662" w:rsidP="00A27B9C">
      <w:pPr>
        <w:jc w:val="both"/>
      </w:pPr>
      <w:r w:rsidRPr="002A3870">
        <w:t>The American Academy of Critical Care Nurses (AACN) has developed six (6) standards fundamental to a healthy work environment. The AACN has found these principles enable nurses to provide the highest standard of patient care. The Employer and Unions agree these principles have a broad application for the entire Kaleida workforce. These six (6) standards are essential to excellence in all we do and are fundamental to advancing the health of our community. They are:</w:t>
      </w:r>
    </w:p>
    <w:p w14:paraId="6AF8C181" w14:textId="77777777" w:rsidR="00417662" w:rsidRPr="002A3870" w:rsidRDefault="00417662" w:rsidP="00A27B9C">
      <w:pPr>
        <w:jc w:val="both"/>
      </w:pPr>
    </w:p>
    <w:p w14:paraId="642456CA" w14:textId="698BF668" w:rsidR="00417662" w:rsidRPr="002A3870" w:rsidRDefault="00417662" w:rsidP="00B55665">
      <w:pPr>
        <w:pStyle w:val="ListParagraph"/>
        <w:numPr>
          <w:ilvl w:val="0"/>
          <w:numId w:val="302"/>
        </w:numPr>
        <w:jc w:val="both"/>
      </w:pPr>
      <w:r w:rsidRPr="002A3870">
        <w:rPr>
          <w:rFonts w:ascii="Times New Roman" w:hAnsi="Times New Roman"/>
          <w:sz w:val="24"/>
          <w:szCs w:val="24"/>
        </w:rPr>
        <w:t xml:space="preserve">Skilled Communication:  Skilled communication can save lives.  Promoting open and </w:t>
      </w:r>
      <w:r w:rsidR="00992D97" w:rsidRPr="002A3870">
        <w:rPr>
          <w:rFonts w:ascii="Times New Roman" w:hAnsi="Times New Roman"/>
          <w:sz w:val="24"/>
          <w:szCs w:val="24"/>
        </w:rPr>
        <w:t>effective conversation among team members</w:t>
      </w:r>
      <w:r w:rsidRPr="002A3870">
        <w:rPr>
          <w:rFonts w:ascii="Times New Roman" w:hAnsi="Times New Roman"/>
          <w:sz w:val="24"/>
          <w:szCs w:val="24"/>
        </w:rPr>
        <w:t xml:space="preserve"> optimizes patient outcomes and encourages essential collaboration.</w:t>
      </w:r>
    </w:p>
    <w:p w14:paraId="612276FF" w14:textId="77777777" w:rsidR="00417662" w:rsidRPr="002A3870" w:rsidRDefault="00417662" w:rsidP="00CB6BF6">
      <w:pPr>
        <w:jc w:val="both"/>
      </w:pPr>
    </w:p>
    <w:p w14:paraId="023BF8E5" w14:textId="3978E72C" w:rsidR="00417662" w:rsidRPr="002A3870" w:rsidRDefault="00417662" w:rsidP="00B55665">
      <w:pPr>
        <w:pStyle w:val="ListParagraph"/>
        <w:numPr>
          <w:ilvl w:val="0"/>
          <w:numId w:val="302"/>
        </w:numPr>
        <w:jc w:val="both"/>
      </w:pPr>
      <w:r w:rsidRPr="002A3870">
        <w:rPr>
          <w:rFonts w:ascii="Times New Roman" w:hAnsi="Times New Roman"/>
          <w:sz w:val="24"/>
          <w:szCs w:val="24"/>
        </w:rPr>
        <w:t>True Collaboration:  A team that works together succeeds together.  Collaboration among all staff ensures more efficient, effective patient care and a more supportive environment where team members can develop in their roles.</w:t>
      </w:r>
    </w:p>
    <w:p w14:paraId="51C81E04" w14:textId="77777777" w:rsidR="00417662" w:rsidRPr="002A3870" w:rsidRDefault="00417662" w:rsidP="00CB6BF6">
      <w:pPr>
        <w:jc w:val="both"/>
      </w:pPr>
    </w:p>
    <w:p w14:paraId="05345B79" w14:textId="6E495255" w:rsidR="00417662" w:rsidRPr="002A3870" w:rsidRDefault="00417662" w:rsidP="00B55665">
      <w:pPr>
        <w:pStyle w:val="ListParagraph"/>
        <w:numPr>
          <w:ilvl w:val="0"/>
          <w:numId w:val="302"/>
        </w:numPr>
        <w:jc w:val="both"/>
      </w:pPr>
      <w:r w:rsidRPr="002A3870">
        <w:rPr>
          <w:rFonts w:ascii="Times New Roman" w:hAnsi="Times New Roman"/>
          <w:sz w:val="24"/>
          <w:szCs w:val="24"/>
        </w:rPr>
        <w:t>Effective Decision Making:  Improving patient care starts with empowering the people who care for those patients. When staff have a seat at the table there is an opportunity to design protocols to benefit both team members and patients. Optimal outcomes and greater job satisfaction are more likely when staff actively influence decisions that impact the quality of patient care.</w:t>
      </w:r>
    </w:p>
    <w:p w14:paraId="44A5D72C" w14:textId="77777777" w:rsidR="00417662" w:rsidRPr="002A3870" w:rsidRDefault="00417662" w:rsidP="00CB6BF6">
      <w:pPr>
        <w:jc w:val="both"/>
      </w:pPr>
    </w:p>
    <w:p w14:paraId="293C7EE3" w14:textId="0DE86E6F" w:rsidR="00417662" w:rsidRPr="002A3870" w:rsidRDefault="00417662" w:rsidP="00B55665">
      <w:pPr>
        <w:pStyle w:val="ListParagraph"/>
        <w:numPr>
          <w:ilvl w:val="0"/>
          <w:numId w:val="302"/>
        </w:numPr>
        <w:jc w:val="both"/>
      </w:pPr>
      <w:r w:rsidRPr="002A3870">
        <w:rPr>
          <w:rFonts w:ascii="Times New Roman" w:hAnsi="Times New Roman"/>
          <w:sz w:val="24"/>
          <w:szCs w:val="24"/>
        </w:rPr>
        <w:t>Meaningful Recognition:  A healthy work environment starts with recognizing team members for the value they bring to the organization. Although working in healthcare is rewarding, it is also among the most challenging professions.  Having systems in place to recognize staff members in a way that is individualized and meaningful can help provide a well-deserved honor and enhance a sense of value, leading to greater fulfillment.</w:t>
      </w:r>
    </w:p>
    <w:p w14:paraId="10DCA462" w14:textId="77777777" w:rsidR="00417662" w:rsidRPr="002A3870" w:rsidRDefault="00417662" w:rsidP="00CB6BF6">
      <w:pPr>
        <w:jc w:val="both"/>
      </w:pPr>
    </w:p>
    <w:p w14:paraId="7B9AF5E0" w14:textId="664E0755" w:rsidR="00417662" w:rsidRPr="002A3870" w:rsidRDefault="00417662" w:rsidP="00B55665">
      <w:pPr>
        <w:pStyle w:val="ListParagraph"/>
        <w:numPr>
          <w:ilvl w:val="0"/>
          <w:numId w:val="302"/>
        </w:numPr>
        <w:jc w:val="both"/>
      </w:pPr>
      <w:r w:rsidRPr="002A3870">
        <w:rPr>
          <w:rFonts w:ascii="Times New Roman" w:hAnsi="Times New Roman"/>
          <w:sz w:val="24"/>
          <w:szCs w:val="24"/>
        </w:rPr>
        <w:t>Appropriate Staffing:  Appropriate staffing is clearly linked to the health of the work environment. It affects everything, including performance and retention, quality of care, patient outcomes and hospital costs. Healthy work environment standards and evidence-based resources can help start the journey to appropriate staffing, better patient outcomes and a healthy work environment.</w:t>
      </w:r>
    </w:p>
    <w:p w14:paraId="02D78E03" w14:textId="77777777" w:rsidR="00417662" w:rsidRPr="002A3870" w:rsidRDefault="00417662" w:rsidP="00CB6BF6">
      <w:pPr>
        <w:jc w:val="both"/>
      </w:pPr>
    </w:p>
    <w:p w14:paraId="226FB17A" w14:textId="5A7C344D" w:rsidR="00417662" w:rsidRPr="002A3870" w:rsidRDefault="00417662" w:rsidP="00B55665">
      <w:pPr>
        <w:pStyle w:val="ListParagraph"/>
        <w:numPr>
          <w:ilvl w:val="0"/>
          <w:numId w:val="302"/>
        </w:numPr>
        <w:jc w:val="both"/>
      </w:pPr>
      <w:r w:rsidRPr="002A3870">
        <w:rPr>
          <w:rFonts w:ascii="Times New Roman" w:hAnsi="Times New Roman"/>
          <w:sz w:val="24"/>
          <w:szCs w:val="24"/>
        </w:rPr>
        <w:t>Authentic Leadership: A good leader sets the tone for the department. Research shows that healthy work environments are much more likely to have leaders who fully embrace the six Healthy Work Environment standards, creating a culture of compassionate care for team members and patients. Authentic leadership also equips staff with the skills and encouragement they need to grow in their roles. The result is a more knowledgeable, cohesive department that consistently elevates patient care</w:t>
      </w:r>
      <w:r w:rsidRPr="002A3870">
        <w:rPr>
          <w:rFonts w:ascii="Times New Roman" w:hAnsi="Times New Roman"/>
        </w:rPr>
        <w:t>.</w:t>
      </w:r>
    </w:p>
    <w:p w14:paraId="31F86B7E" w14:textId="77777777" w:rsidR="00417662" w:rsidRPr="002A3870" w:rsidRDefault="00417662" w:rsidP="00A27B9C">
      <w:pPr>
        <w:jc w:val="both"/>
      </w:pPr>
    </w:p>
    <w:p w14:paraId="20844CB9" w14:textId="77777777" w:rsidR="00417662" w:rsidRPr="002A3870" w:rsidRDefault="00417662" w:rsidP="00A27B9C">
      <w:pPr>
        <w:jc w:val="both"/>
      </w:pPr>
      <w:r w:rsidRPr="002A3870">
        <w:t>The Employer and the Unions agree to the following steps to create and foster a healthy work environment for employees:</w:t>
      </w:r>
    </w:p>
    <w:p w14:paraId="0E8011E7" w14:textId="77777777" w:rsidR="00417662" w:rsidRPr="002A3870" w:rsidRDefault="00417662" w:rsidP="00A27B9C">
      <w:pPr>
        <w:jc w:val="both"/>
      </w:pPr>
    </w:p>
    <w:p w14:paraId="623B8356" w14:textId="69EF4171" w:rsidR="00417662" w:rsidRPr="002A3870" w:rsidRDefault="00417662" w:rsidP="00B55665">
      <w:pPr>
        <w:pStyle w:val="ListParagraph"/>
        <w:numPr>
          <w:ilvl w:val="2"/>
          <w:numId w:val="257"/>
        </w:numPr>
        <w:ind w:left="990" w:hanging="450"/>
        <w:jc w:val="both"/>
        <w:rPr>
          <w:rFonts w:ascii="Times New Roman" w:hAnsi="Times New Roman"/>
          <w:sz w:val="24"/>
          <w:szCs w:val="24"/>
        </w:rPr>
      </w:pPr>
      <w:r w:rsidRPr="002A3870">
        <w:rPr>
          <w:rFonts w:ascii="Times New Roman" w:hAnsi="Times New Roman"/>
          <w:sz w:val="24"/>
          <w:szCs w:val="24"/>
        </w:rPr>
        <w:t xml:space="preserve">To engage a subject matter expert </w:t>
      </w:r>
      <w:r w:rsidR="00FD3348" w:rsidRPr="002A3870">
        <w:rPr>
          <w:rFonts w:ascii="Times New Roman" w:hAnsi="Times New Roman"/>
          <w:sz w:val="24"/>
          <w:szCs w:val="24"/>
        </w:rPr>
        <w:t>and create a joint wellness sub-committee of the Health and Safety Committee</w:t>
      </w:r>
      <w:r w:rsidRPr="002A3870">
        <w:rPr>
          <w:rFonts w:ascii="Times New Roman" w:hAnsi="Times New Roman"/>
          <w:sz w:val="24"/>
          <w:szCs w:val="24"/>
        </w:rPr>
        <w:t>.</w:t>
      </w:r>
    </w:p>
    <w:p w14:paraId="202A71D4" w14:textId="1AAE733B" w:rsidR="00417662" w:rsidRPr="002A3870" w:rsidRDefault="00417662" w:rsidP="00B55665">
      <w:pPr>
        <w:pStyle w:val="ListParagraph"/>
        <w:numPr>
          <w:ilvl w:val="2"/>
          <w:numId w:val="257"/>
        </w:numPr>
        <w:ind w:left="990" w:hanging="450"/>
        <w:jc w:val="both"/>
        <w:rPr>
          <w:rFonts w:ascii="Times New Roman" w:hAnsi="Times New Roman"/>
          <w:sz w:val="24"/>
          <w:szCs w:val="24"/>
        </w:rPr>
      </w:pPr>
      <w:r w:rsidRPr="002A3870">
        <w:rPr>
          <w:rFonts w:ascii="Times New Roman" w:hAnsi="Times New Roman"/>
          <w:sz w:val="24"/>
          <w:szCs w:val="24"/>
        </w:rPr>
        <w:t xml:space="preserve">Perform an assessment of current environment and culture utilizing </w:t>
      </w:r>
      <w:r w:rsidR="00FD3348" w:rsidRPr="002A3870">
        <w:rPr>
          <w:rFonts w:ascii="Times New Roman" w:hAnsi="Times New Roman"/>
          <w:sz w:val="24"/>
          <w:szCs w:val="24"/>
        </w:rPr>
        <w:t>an agreed upon method by committee which may include, focus groups, surveys, or department meetings</w:t>
      </w:r>
      <w:r w:rsidRPr="002A3870">
        <w:rPr>
          <w:rFonts w:ascii="Times New Roman" w:hAnsi="Times New Roman"/>
          <w:sz w:val="24"/>
          <w:szCs w:val="24"/>
        </w:rPr>
        <w:t>.</w:t>
      </w:r>
    </w:p>
    <w:p w14:paraId="175DA7F6" w14:textId="26A8919A" w:rsidR="00417662" w:rsidRPr="002A3870" w:rsidRDefault="00417662" w:rsidP="00B55665">
      <w:pPr>
        <w:pStyle w:val="ListParagraph"/>
        <w:numPr>
          <w:ilvl w:val="2"/>
          <w:numId w:val="257"/>
        </w:numPr>
        <w:ind w:left="990" w:hanging="450"/>
        <w:jc w:val="both"/>
        <w:rPr>
          <w:rFonts w:ascii="Times New Roman" w:hAnsi="Times New Roman"/>
          <w:sz w:val="24"/>
          <w:szCs w:val="24"/>
        </w:rPr>
      </w:pPr>
      <w:r w:rsidRPr="002A3870">
        <w:rPr>
          <w:rFonts w:ascii="Times New Roman" w:hAnsi="Times New Roman"/>
          <w:sz w:val="24"/>
          <w:szCs w:val="24"/>
        </w:rPr>
        <w:t>Review assessment results with team members</w:t>
      </w:r>
      <w:r w:rsidR="00190A42" w:rsidRPr="002A3870">
        <w:rPr>
          <w:rFonts w:ascii="Times New Roman" w:hAnsi="Times New Roman"/>
          <w:sz w:val="24"/>
          <w:szCs w:val="24"/>
        </w:rPr>
        <w:t xml:space="preserve"> and utilize responses to develop the best method to provide education and professional development, best practices to achieve Healthy Work Environment standards</w:t>
      </w:r>
      <w:r w:rsidRPr="002A3870">
        <w:rPr>
          <w:rFonts w:ascii="Times New Roman" w:hAnsi="Times New Roman"/>
          <w:sz w:val="24"/>
          <w:szCs w:val="24"/>
        </w:rPr>
        <w:t>.</w:t>
      </w:r>
    </w:p>
    <w:p w14:paraId="11E62F6F" w14:textId="77777777" w:rsidR="00F71679" w:rsidRPr="002A3870" w:rsidRDefault="00F71679" w:rsidP="00A27B9C"/>
    <w:p w14:paraId="779B3459" w14:textId="77777777" w:rsidR="00A73B80" w:rsidRPr="002A3870" w:rsidRDefault="00A73B80" w:rsidP="00A27B9C">
      <w:pPr>
        <w:rPr>
          <w:b/>
        </w:rPr>
      </w:pPr>
    </w:p>
    <w:p w14:paraId="49B067EA" w14:textId="38417FBA" w:rsidR="00F616B2" w:rsidRPr="002A3870" w:rsidRDefault="00F616B2" w:rsidP="00A27B9C">
      <w:pPr>
        <w:pStyle w:val="Heading1"/>
      </w:pPr>
      <w:bookmarkStart w:id="201" w:name="_Toc211413717"/>
      <w:r w:rsidRPr="002A3870">
        <w:t>Letter of Intent</w:t>
      </w:r>
      <w:r w:rsidR="00F71679" w:rsidRPr="002A3870">
        <w:t xml:space="preserve"> #7</w:t>
      </w:r>
      <w:r w:rsidR="000B1B62" w:rsidRPr="002A3870">
        <w:br/>
        <w:t>Diversity, Equity, and Inclusion (DEI)</w:t>
      </w:r>
      <w:bookmarkEnd w:id="201"/>
    </w:p>
    <w:p w14:paraId="74A1AA48" w14:textId="06BDD8D0" w:rsidR="000C15F6" w:rsidRPr="002A3870" w:rsidRDefault="000C15F6" w:rsidP="00A27B9C">
      <w:pPr>
        <w:rPr>
          <w:b/>
        </w:rPr>
      </w:pPr>
      <w:r w:rsidRPr="002A3870">
        <w:rPr>
          <w:b/>
        </w:rPr>
        <w:t>Date Signed: 8/8/2022</w:t>
      </w:r>
    </w:p>
    <w:p w14:paraId="06733350" w14:textId="77777777" w:rsidR="00F616B2" w:rsidRPr="002A3870" w:rsidRDefault="00F616B2" w:rsidP="00AE6039"/>
    <w:p w14:paraId="0C843AC3" w14:textId="77777777" w:rsidR="00F616B2" w:rsidRPr="002A3870" w:rsidRDefault="00F616B2" w:rsidP="00A27B9C">
      <w:pPr>
        <w:jc w:val="both"/>
      </w:pPr>
      <w:r w:rsidRPr="002A3870">
        <w:t>SEIU 1199 and CWA, collaboratively, with Kaleida Health share the commitment of advancing Diversity, Equity, and Inclusion (DEI) throughout Kaleida Health. The diverse backgrounds of staff members and patients should always be treated with dignity, inclusion and respect. At Kaleida Health, we are and must continue to be a strong advocate against racism, inequities and intolerance of any kind. Kaleida Health chooses to champion this work with the support of the labor unions in order to be a voice for our workforce.</w:t>
      </w:r>
    </w:p>
    <w:p w14:paraId="47CF153E" w14:textId="77777777" w:rsidR="00F616B2" w:rsidRPr="002A3870" w:rsidRDefault="00F616B2" w:rsidP="00A27B9C">
      <w:pPr>
        <w:jc w:val="both"/>
      </w:pPr>
    </w:p>
    <w:p w14:paraId="6E6ED385" w14:textId="0A2E52DB" w:rsidR="00F616B2" w:rsidRPr="002A3870" w:rsidRDefault="00F616B2" w:rsidP="00A27B9C">
      <w:pPr>
        <w:jc w:val="both"/>
      </w:pPr>
      <w:r w:rsidRPr="002A3870">
        <w:t xml:space="preserve">Kaleida Health established the DEI department in 2020 to become a more equitable and inclusive place to work and deliver care that values and celebrates diversity. We invite all staff to get involved and participate in our DEI work. This can include membership in Employee Resource Groups (ERGs), participation in events, engagement in community groups, and education. To get involved visit our website at </w:t>
      </w:r>
      <w:r w:rsidRPr="002A3870">
        <w:rPr>
          <w:u w:val="single"/>
        </w:rPr>
        <w:t>Departments - Diversity, Equity, and Inclusion: Overview (kaleidahealth.org)</w:t>
      </w:r>
      <w:r w:rsidR="00D6695C" w:rsidRPr="002A3870">
        <w:t>.</w:t>
      </w:r>
    </w:p>
    <w:p w14:paraId="2CB59A04" w14:textId="77777777" w:rsidR="00F616B2" w:rsidRPr="002A3870" w:rsidRDefault="00F616B2" w:rsidP="00A27B9C">
      <w:pPr>
        <w:jc w:val="both"/>
      </w:pPr>
    </w:p>
    <w:p w14:paraId="4DE2594E" w14:textId="77777777" w:rsidR="00F616B2" w:rsidRPr="002A3870" w:rsidRDefault="00F616B2" w:rsidP="00A27B9C">
      <w:pPr>
        <w:jc w:val="both"/>
      </w:pPr>
      <w:r w:rsidRPr="002A3870">
        <w:t>Employee Resource Groups (ERGs) are system-wide groups of employees who are united by a common goal, interest, experience or characteristic. These commonalities may include various dimensions of diversity such as race/ethnicity, gender, sexual orientation, gender identity, disability status, generation, religious affiliation, military/veteran status, working parents and caregivers or other attribute or shared experience.  The Kaleida Health ERGs were established in</w:t>
      </w:r>
    </w:p>
    <w:p w14:paraId="7F88D49B" w14:textId="77777777" w:rsidR="00F616B2" w:rsidRPr="002A3870" w:rsidRDefault="00F616B2" w:rsidP="00A27B9C">
      <w:pPr>
        <w:jc w:val="both"/>
      </w:pPr>
      <w:r w:rsidRPr="002A3870">
        <w:t>2021. There are currently four ERGs:</w:t>
      </w:r>
    </w:p>
    <w:p w14:paraId="5485B49A" w14:textId="77777777" w:rsidR="001D2300" w:rsidRPr="002A3870" w:rsidRDefault="001D2300" w:rsidP="00A27B9C">
      <w:pPr>
        <w:jc w:val="both"/>
      </w:pPr>
    </w:p>
    <w:p w14:paraId="3F514541" w14:textId="77777777" w:rsidR="00F616B2" w:rsidRPr="002A3870" w:rsidRDefault="00F616B2" w:rsidP="00A27B9C">
      <w:pPr>
        <w:ind w:left="720"/>
        <w:jc w:val="both"/>
      </w:pPr>
      <w:r w:rsidRPr="002A3870">
        <w:t>•    Diversity, Inclusion, Race, and Equity (DIRE)</w:t>
      </w:r>
    </w:p>
    <w:p w14:paraId="2BDAADB3" w14:textId="77777777" w:rsidR="00F616B2" w:rsidRPr="002A3870" w:rsidRDefault="00F616B2" w:rsidP="00A27B9C">
      <w:pPr>
        <w:ind w:left="720"/>
        <w:jc w:val="both"/>
      </w:pPr>
      <w:r w:rsidRPr="002A3870">
        <w:t>•    Sexual and Gender Equity (SAGE)</w:t>
      </w:r>
    </w:p>
    <w:p w14:paraId="7F4672C2" w14:textId="77777777" w:rsidR="00F616B2" w:rsidRPr="002A3870" w:rsidRDefault="00F616B2" w:rsidP="00A27B9C">
      <w:pPr>
        <w:ind w:left="720"/>
        <w:jc w:val="both"/>
      </w:pPr>
      <w:r w:rsidRPr="002A3870">
        <w:t>•    Active Military members, veterans, and their families</w:t>
      </w:r>
    </w:p>
    <w:p w14:paraId="4CAD684C" w14:textId="77777777" w:rsidR="00F616B2" w:rsidRPr="002A3870" w:rsidRDefault="00F616B2" w:rsidP="00A27B9C">
      <w:pPr>
        <w:ind w:left="720"/>
        <w:jc w:val="both"/>
      </w:pPr>
      <w:r w:rsidRPr="002A3870">
        <w:t>•    Lean on Me for working parents and caregivers</w:t>
      </w:r>
    </w:p>
    <w:p w14:paraId="33871423" w14:textId="77777777" w:rsidR="00F616B2" w:rsidRPr="002A3870" w:rsidRDefault="00F616B2" w:rsidP="00A27B9C">
      <w:pPr>
        <w:jc w:val="both"/>
      </w:pPr>
    </w:p>
    <w:p w14:paraId="601C451A" w14:textId="0411ABB8" w:rsidR="00F616B2" w:rsidRPr="002A3870" w:rsidRDefault="00F616B2" w:rsidP="00A27B9C">
      <w:pPr>
        <w:jc w:val="both"/>
      </w:pPr>
      <w:r w:rsidRPr="002A3870">
        <w:t xml:space="preserve">Applications to participate in the ERGs are located on </w:t>
      </w:r>
      <w:r w:rsidR="00A314C4" w:rsidRPr="002A3870">
        <w:t>Kaleidoscope</w:t>
      </w:r>
      <w:r w:rsidRPr="002A3870">
        <w:t xml:space="preserve">:  </w:t>
      </w:r>
      <w:r w:rsidRPr="002A3870">
        <w:rPr>
          <w:u w:val="single"/>
        </w:rPr>
        <w:t>Departments - Diversity, Equity, and Inclusion:  Employee Resource Groups (kaleidahealth.org)</w:t>
      </w:r>
      <w:r w:rsidR="00D6695C" w:rsidRPr="002A3870">
        <w:t>.</w:t>
      </w:r>
    </w:p>
    <w:p w14:paraId="3793CDBD" w14:textId="77777777" w:rsidR="00F616B2" w:rsidRPr="002A3870" w:rsidRDefault="00F616B2" w:rsidP="00A27B9C">
      <w:pPr>
        <w:jc w:val="both"/>
      </w:pPr>
    </w:p>
    <w:p w14:paraId="3C489697" w14:textId="75B3250F" w:rsidR="00F616B2" w:rsidRPr="002A3870" w:rsidRDefault="00F616B2" w:rsidP="00A27B9C">
      <w:pPr>
        <w:jc w:val="both"/>
      </w:pPr>
      <w:r w:rsidRPr="002A3870">
        <w:t>We are committed to</w:t>
      </w:r>
      <w:r w:rsidRPr="002A3870">
        <w:rPr>
          <w:rFonts w:eastAsia="Malgun Gothic"/>
        </w:rPr>
        <w:t xml:space="preserve"> </w:t>
      </w:r>
      <w:r w:rsidRPr="002A3870">
        <w:t>promoting Diversity Equity and Inclusion throughout Kaleida Health, SEIU 1199 and CWA. We look forward to seeing our organization's continued growth and our employees participation as we work together to build an even more diverse, equitable and inclusive culture.</w:t>
      </w:r>
      <w:r w:rsidR="00D6695C" w:rsidRPr="002A3870">
        <w:t xml:space="preserve">  </w:t>
      </w:r>
    </w:p>
    <w:p w14:paraId="47C5EAE8" w14:textId="77777777" w:rsidR="00F616B2" w:rsidRPr="002A3870" w:rsidRDefault="00F616B2" w:rsidP="00AE6039"/>
    <w:p w14:paraId="19D323D8" w14:textId="459C6733" w:rsidR="006302AB" w:rsidRPr="002A3870" w:rsidRDefault="00DA5C29" w:rsidP="00A27B9C">
      <w:pPr>
        <w:pStyle w:val="Heading1"/>
      </w:pPr>
      <w:bookmarkStart w:id="202" w:name="_Toc211413718"/>
      <w:r w:rsidRPr="002A3870">
        <w:t>Letter of Intent #8</w:t>
      </w:r>
      <w:r w:rsidRPr="002A3870">
        <w:br/>
      </w:r>
      <w:r w:rsidR="00D6695C" w:rsidRPr="002A3870">
        <w:t xml:space="preserve">Side </w:t>
      </w:r>
      <w:r w:rsidR="006302AB" w:rsidRPr="002A3870">
        <w:t>Letter Between Kaleida Health, CWA 1168 and 1199SEIU</w:t>
      </w:r>
      <w:r w:rsidR="0021217C" w:rsidRPr="002A3870">
        <w:t xml:space="preserve"> Concerning Use of ESB For Injury or Illness Sustained During Paid Union Time</w:t>
      </w:r>
      <w:bookmarkEnd w:id="202"/>
      <w:r w:rsidR="0021217C" w:rsidRPr="002A3870">
        <w:t xml:space="preserve"> </w:t>
      </w:r>
      <w:r w:rsidR="0021217C" w:rsidRPr="002A3870">
        <w:br/>
      </w:r>
    </w:p>
    <w:p w14:paraId="5F3CF1C6" w14:textId="781A29B9" w:rsidR="000C15F6" w:rsidRPr="002A3870" w:rsidRDefault="000C15F6" w:rsidP="00A27B9C">
      <w:pPr>
        <w:jc w:val="center"/>
      </w:pPr>
      <w:r w:rsidRPr="002A3870">
        <w:rPr>
          <w:b/>
          <w:bCs/>
        </w:rPr>
        <w:t>Date Signed: 10/3/2022</w:t>
      </w:r>
    </w:p>
    <w:p w14:paraId="722BDE68" w14:textId="77777777" w:rsidR="006302AB" w:rsidRPr="002A3870" w:rsidRDefault="006302AB" w:rsidP="00A27B9C"/>
    <w:p w14:paraId="180036AB" w14:textId="3FE8C0E5" w:rsidR="006302AB" w:rsidRPr="002A3870" w:rsidRDefault="006302AB" w:rsidP="00A27B9C">
      <w:pPr>
        <w:jc w:val="both"/>
      </w:pPr>
      <w:r w:rsidRPr="002A3870">
        <w:t>Extended Sick Bank (ESB) usage during an employee absence is limited under the Master Collective Bargaining Agreement to occasions when (i) an employee has an injury or illness covered by New York State Disability Insurance, consistent with Article 39; or (ii) an employee sustains an injury or illness arising out of his or her employment at Kaleida Health</w:t>
      </w:r>
      <w:r w:rsidR="00D44EFF" w:rsidRPr="002A3870">
        <w:t>, consistent with Article 40.  By this letter, the parties agree that an employee injured during Union time under Article 6 will also be entitled to use ESB to supplement workers’ compensation benefits, up to the amount of his or her regular pay.</w:t>
      </w:r>
      <w:r w:rsidR="00D6695C" w:rsidRPr="002A3870">
        <w:t xml:space="preserve"> </w:t>
      </w:r>
    </w:p>
    <w:p w14:paraId="10122047" w14:textId="77777777" w:rsidR="00DB6994" w:rsidRPr="002A3870" w:rsidRDefault="00DB6994" w:rsidP="00A27B9C"/>
    <w:p w14:paraId="226D04C2" w14:textId="77777777" w:rsidR="00DB6994" w:rsidRPr="002A3870" w:rsidRDefault="00DB6994" w:rsidP="00A27B9C"/>
    <w:p w14:paraId="7F3248B3" w14:textId="48CC0F26" w:rsidR="00DB6994" w:rsidRPr="002A3870" w:rsidRDefault="00DB6994" w:rsidP="00A27B9C">
      <w:pPr>
        <w:pStyle w:val="Heading1"/>
      </w:pPr>
      <w:bookmarkStart w:id="203" w:name="_Toc211413719"/>
      <w:r w:rsidRPr="002A3870">
        <w:t>Letter of Intent #</w:t>
      </w:r>
      <w:r w:rsidR="000509E0" w:rsidRPr="002A3870">
        <w:t>9</w:t>
      </w:r>
      <w:r w:rsidR="000B1B62" w:rsidRPr="002A3870">
        <w:br/>
        <w:t>Workplace Security</w:t>
      </w:r>
      <w:bookmarkEnd w:id="203"/>
    </w:p>
    <w:p w14:paraId="188A4C49" w14:textId="77777777" w:rsidR="00DB6994" w:rsidRPr="002A3870" w:rsidRDefault="00DB6994" w:rsidP="00AE6039"/>
    <w:p w14:paraId="0C9D4B03" w14:textId="64533FCB" w:rsidR="00DB6994" w:rsidRPr="002A3870" w:rsidRDefault="00DB6994" w:rsidP="00A27B9C">
      <w:pPr>
        <w:jc w:val="both"/>
      </w:pPr>
      <w:r w:rsidRPr="002A3870">
        <w:rPr>
          <w:b/>
          <w:bCs/>
          <w:color w:val="000000"/>
        </w:rPr>
        <w:tab/>
      </w:r>
      <w:r w:rsidRPr="002A3870">
        <w:rPr>
          <w:color w:val="000000"/>
        </w:rPr>
        <w:t>As detailed in Article 108 of the Master Agreement, Kaleida Health, Communications Workers of America and 1199SEIU United Healthcare Workers East acknowledge and agree that the safety of staff, patients and visitors is a top priority.  </w:t>
      </w:r>
    </w:p>
    <w:p w14:paraId="0953784D" w14:textId="77777777" w:rsidR="00DB6994" w:rsidRPr="002A3870" w:rsidRDefault="00DB6994" w:rsidP="00A27B9C">
      <w:pPr>
        <w:jc w:val="both"/>
      </w:pPr>
    </w:p>
    <w:p w14:paraId="623ADD04" w14:textId="77777777" w:rsidR="00DB6994" w:rsidRPr="002A3870" w:rsidRDefault="00DB6994" w:rsidP="00A27B9C">
      <w:pPr>
        <w:jc w:val="both"/>
      </w:pPr>
      <w:r w:rsidRPr="002A3870">
        <w:rPr>
          <w:color w:val="000000"/>
        </w:rPr>
        <w:t>This Letter of Intent is entered into as part of the parties’ commitment to assessing and improving security at the various Kaleida sites.  The Workplace Violence Sub-Committee will continue to meet and evaluate safety and security concerns and make recommendations to enhance workplace safety and develop strategies to help ensure a safe and secure work and patient care environment. </w:t>
      </w:r>
    </w:p>
    <w:p w14:paraId="073DC164" w14:textId="77777777" w:rsidR="00DB6994" w:rsidRPr="002A3870" w:rsidRDefault="00DB6994" w:rsidP="00A27B9C">
      <w:pPr>
        <w:jc w:val="both"/>
      </w:pPr>
      <w:r w:rsidRPr="002A3870">
        <w:rPr>
          <w:b/>
          <w:bCs/>
          <w:color w:val="000000"/>
        </w:rPr>
        <w:t> </w:t>
      </w:r>
    </w:p>
    <w:p w14:paraId="6730D21F" w14:textId="77777777" w:rsidR="00DB6994" w:rsidRPr="002A3870" w:rsidRDefault="00DB6994" w:rsidP="00A27B9C">
      <w:pPr>
        <w:jc w:val="both"/>
      </w:pPr>
      <w:r w:rsidRPr="002A3870">
        <w:rPr>
          <w:b/>
          <w:bCs/>
          <w:color w:val="000000"/>
        </w:rPr>
        <w:tab/>
      </w:r>
      <w:r w:rsidRPr="002A3870">
        <w:rPr>
          <w:color w:val="000000"/>
        </w:rPr>
        <w:t>Kaleida and the Unions dedicated substantial time during the 2025 Master Agreement negotiations to discussing security-related matters, which included presentations and opportunities for input from Kaleida security representatives and Union safety directors.  From those discussions, the parties developed short- and long-term initiatives and continuing strategies to further their mutual interest to enhance system security. </w:t>
      </w:r>
    </w:p>
    <w:p w14:paraId="56F9E353" w14:textId="77777777" w:rsidR="00DB6994" w:rsidRPr="002A3870" w:rsidRDefault="00DB6994" w:rsidP="00A27B9C">
      <w:pPr>
        <w:jc w:val="both"/>
      </w:pPr>
    </w:p>
    <w:p w14:paraId="4B92CEDA" w14:textId="77777777" w:rsidR="00DB6994" w:rsidRPr="002A3870" w:rsidRDefault="00DB6994" w:rsidP="00A27B9C">
      <w:pPr>
        <w:jc w:val="both"/>
      </w:pPr>
      <w:r w:rsidRPr="002A3870">
        <w:rPr>
          <w:i/>
          <w:iCs/>
          <w:color w:val="000000"/>
          <w:u w:val="single"/>
        </w:rPr>
        <w:t>Short-Term Initiatives</w:t>
      </w:r>
    </w:p>
    <w:p w14:paraId="5A166A05" w14:textId="77777777" w:rsidR="00DB6994" w:rsidRPr="002A3870" w:rsidRDefault="00DB6994" w:rsidP="00A27B9C">
      <w:pPr>
        <w:jc w:val="both"/>
      </w:pPr>
    </w:p>
    <w:p w14:paraId="6D10F492" w14:textId="1B3AD58B" w:rsidR="00362E29" w:rsidRPr="002A3870" w:rsidRDefault="00DB6994" w:rsidP="00A27B9C">
      <w:pPr>
        <w:jc w:val="both"/>
      </w:pPr>
      <w:r w:rsidRPr="002A3870">
        <w:rPr>
          <w:color w:val="000000"/>
        </w:rPr>
        <w:tab/>
        <w:t>Kaleida has implemented or will begin implementing the following initiatives within six (6) months of ratification of the 2025-</w:t>
      </w:r>
      <w:r w:rsidR="000509E0" w:rsidRPr="002A3870">
        <w:rPr>
          <w:color w:val="000000"/>
        </w:rPr>
        <w:t>2028</w:t>
      </w:r>
      <w:r w:rsidRPr="002A3870">
        <w:rPr>
          <w:color w:val="000000"/>
        </w:rPr>
        <w:t xml:space="preserve"> Master Agreement:</w:t>
      </w:r>
    </w:p>
    <w:p w14:paraId="52516612" w14:textId="60A7556E" w:rsidR="00DB6994" w:rsidRPr="002A3870" w:rsidRDefault="00DB6994" w:rsidP="00A27B9C">
      <w:pPr>
        <w:jc w:val="both"/>
      </w:pPr>
    </w:p>
    <w:p w14:paraId="17C5B355"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Develop a dashboard to monitor the status of pending Kaleida Health security initiatives; </w:t>
      </w:r>
    </w:p>
    <w:p w14:paraId="167D81D9"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Evaluate existing complement of security and guest relation positions at patient check-in areas and adjust as appropriate (to include a security guard at HighPointe first shift);</w:t>
      </w:r>
    </w:p>
    <w:p w14:paraId="67EB1D9F"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Evaluate existing complement of security at employee entrances and adjust as appropriate (to include a security guard during high traffic times at the E building entrance); </w:t>
      </w:r>
    </w:p>
    <w:p w14:paraId="41DC5B04"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Work with third-party stakeholders on security issues, including but not limited to providing for escorts to vehicles at appropriate off-site locations;</w:t>
      </w:r>
    </w:p>
    <w:p w14:paraId="3D9C84C4"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Install weapons/acceptable behavior signage;</w:t>
      </w:r>
    </w:p>
    <w:p w14:paraId="389E24A7"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Incorporate security overview and education into new employee orientation;</w:t>
      </w:r>
    </w:p>
    <w:p w14:paraId="25F0DF28"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Provide training and education programs on violence prevention, verbal de-escalation, and other relevant security issues, including didactic and in-environment training of all employees;</w:t>
      </w:r>
    </w:p>
    <w:p w14:paraId="24ADB5C2"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Evaluate need for additional surveillance cameras and install in appropriate locations;</w:t>
      </w:r>
    </w:p>
    <w:p w14:paraId="37229E1B"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Evaluate need for additional panic alarm systems and install in appropriate locations;</w:t>
      </w:r>
    </w:p>
    <w:p w14:paraId="4618485A"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Evaluate need for additional door locking mechanisms/card access restrictions and install in appropriate locations;</w:t>
      </w:r>
    </w:p>
    <w:p w14:paraId="2C9C76AB"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Research, test and, as appropriate, implement employee “wearable” alarms; and</w:t>
      </w:r>
    </w:p>
    <w:p w14:paraId="09814D06" w14:textId="77777777" w:rsidR="00DB6994" w:rsidRPr="002A3870" w:rsidRDefault="00DB6994" w:rsidP="00B55665">
      <w:pPr>
        <w:pStyle w:val="ListParagraph"/>
        <w:numPr>
          <w:ilvl w:val="0"/>
          <w:numId w:val="303"/>
        </w:numPr>
        <w:jc w:val="both"/>
        <w:rPr>
          <w:rFonts w:ascii="Times New Roman" w:hAnsi="Times New Roman"/>
          <w:color w:val="000000"/>
        </w:rPr>
      </w:pPr>
      <w:r w:rsidRPr="002A3870">
        <w:rPr>
          <w:rFonts w:ascii="Times New Roman" w:hAnsi="Times New Roman"/>
          <w:color w:val="000000"/>
          <w:sz w:val="24"/>
          <w:szCs w:val="24"/>
        </w:rPr>
        <w:t>Evaluate need for security impact film and/or ballistic glass and install in appropriate locations.</w:t>
      </w:r>
    </w:p>
    <w:p w14:paraId="40749CEC" w14:textId="77777777" w:rsidR="00DB6994" w:rsidRPr="002A3870" w:rsidRDefault="00DB6994" w:rsidP="00607898">
      <w:pPr>
        <w:jc w:val="both"/>
      </w:pPr>
      <w:r w:rsidRPr="002A3870">
        <w:rPr>
          <w:i/>
          <w:iCs/>
          <w:color w:val="000000"/>
          <w:u w:val="single"/>
        </w:rPr>
        <w:t>Long-Term Initiatives</w:t>
      </w:r>
      <w:r w:rsidRPr="002A3870">
        <w:rPr>
          <w:color w:val="000000"/>
          <w:u w:val="single"/>
        </w:rPr>
        <w:tab/>
      </w:r>
    </w:p>
    <w:p w14:paraId="54B4D6FC" w14:textId="77777777" w:rsidR="00DB6994" w:rsidRPr="002A3870" w:rsidRDefault="00DB6994" w:rsidP="00607898">
      <w:pPr>
        <w:jc w:val="both"/>
      </w:pPr>
    </w:p>
    <w:p w14:paraId="38A865CD" w14:textId="2A17F51D" w:rsidR="00DB6994" w:rsidRPr="002A3870" w:rsidRDefault="00DB6994" w:rsidP="00607898">
      <w:pPr>
        <w:jc w:val="both"/>
      </w:pPr>
      <w:r w:rsidRPr="002A3870">
        <w:rPr>
          <w:color w:val="000000"/>
        </w:rPr>
        <w:t>Kaleida has implemented or will begin implementing the following initiatives within twelve (12) months of ratification of the 2025-</w:t>
      </w:r>
      <w:r w:rsidR="001D63B3" w:rsidRPr="002A3870">
        <w:rPr>
          <w:color w:val="000000"/>
        </w:rPr>
        <w:t xml:space="preserve">2028 </w:t>
      </w:r>
      <w:r w:rsidRPr="002A3870">
        <w:rPr>
          <w:color w:val="000000"/>
        </w:rPr>
        <w:t>Master Agreement:</w:t>
      </w:r>
    </w:p>
    <w:p w14:paraId="2F5644A9" w14:textId="74231374" w:rsidR="00DB6994" w:rsidRPr="002A3870" w:rsidRDefault="00DB6994" w:rsidP="00607898">
      <w:pPr>
        <w:jc w:val="both"/>
      </w:pPr>
    </w:p>
    <w:p w14:paraId="1B94E369" w14:textId="77777777" w:rsidR="00DB6994" w:rsidRPr="002A3870" w:rsidRDefault="00DB6994" w:rsidP="00B55665">
      <w:pPr>
        <w:pStyle w:val="ListParagraph"/>
        <w:numPr>
          <w:ilvl w:val="0"/>
          <w:numId w:val="304"/>
        </w:numPr>
        <w:jc w:val="both"/>
        <w:rPr>
          <w:color w:val="000000"/>
        </w:rPr>
      </w:pPr>
      <w:r w:rsidRPr="002A3870">
        <w:rPr>
          <w:rFonts w:ascii="Times New Roman" w:hAnsi="Times New Roman"/>
          <w:color w:val="000000"/>
          <w:sz w:val="24"/>
          <w:szCs w:val="24"/>
        </w:rPr>
        <w:t>Research, test and implement a weapons detection system in the emergency departments;</w:t>
      </w:r>
    </w:p>
    <w:p w14:paraId="39E4E8B8" w14:textId="77777777" w:rsidR="00DB6994" w:rsidRPr="002A3870" w:rsidRDefault="00DB6994" w:rsidP="00B55665">
      <w:pPr>
        <w:pStyle w:val="ListParagraph"/>
        <w:numPr>
          <w:ilvl w:val="0"/>
          <w:numId w:val="304"/>
        </w:numPr>
        <w:jc w:val="both"/>
        <w:rPr>
          <w:color w:val="000000"/>
        </w:rPr>
      </w:pPr>
      <w:r w:rsidRPr="002A3870">
        <w:rPr>
          <w:rFonts w:ascii="Times New Roman" w:hAnsi="Times New Roman"/>
          <w:color w:val="000000"/>
          <w:sz w:val="24"/>
          <w:szCs w:val="24"/>
        </w:rPr>
        <w:t>Research, test and implement a mass communication system Kaleida-wide;</w:t>
      </w:r>
    </w:p>
    <w:p w14:paraId="1DC0AFD1" w14:textId="77777777" w:rsidR="00DB6994" w:rsidRPr="002A3870" w:rsidRDefault="00DB6994" w:rsidP="00B55665">
      <w:pPr>
        <w:pStyle w:val="ListParagraph"/>
        <w:numPr>
          <w:ilvl w:val="0"/>
          <w:numId w:val="304"/>
        </w:numPr>
        <w:jc w:val="both"/>
        <w:rPr>
          <w:color w:val="000000"/>
        </w:rPr>
      </w:pPr>
      <w:r w:rsidRPr="002A3870">
        <w:rPr>
          <w:rFonts w:ascii="Times New Roman" w:hAnsi="Times New Roman"/>
          <w:color w:val="000000"/>
          <w:sz w:val="24"/>
          <w:szCs w:val="24"/>
        </w:rPr>
        <w:t>Evaluate existing access points at all facilities and potential reduction of same; and</w:t>
      </w:r>
    </w:p>
    <w:p w14:paraId="042597A8" w14:textId="77777777" w:rsidR="00DB6994" w:rsidRPr="002A3870" w:rsidRDefault="00DB6994" w:rsidP="00B55665">
      <w:pPr>
        <w:pStyle w:val="ListParagraph"/>
        <w:numPr>
          <w:ilvl w:val="0"/>
          <w:numId w:val="304"/>
        </w:numPr>
        <w:jc w:val="both"/>
        <w:rPr>
          <w:color w:val="000000"/>
        </w:rPr>
      </w:pPr>
      <w:r w:rsidRPr="002A3870">
        <w:rPr>
          <w:rFonts w:ascii="Times New Roman" w:hAnsi="Times New Roman"/>
          <w:color w:val="000000"/>
          <w:sz w:val="24"/>
          <w:szCs w:val="24"/>
        </w:rPr>
        <w:t>Evaluate safety and security issues relative to parking structures.</w:t>
      </w:r>
    </w:p>
    <w:p w14:paraId="3137BA62" w14:textId="77777777" w:rsidR="00DB6994" w:rsidRPr="002A3870" w:rsidRDefault="00DB6994" w:rsidP="00607898">
      <w:pPr>
        <w:jc w:val="both"/>
      </w:pPr>
      <w:r w:rsidRPr="002A3870">
        <w:rPr>
          <w:i/>
          <w:iCs/>
          <w:color w:val="000000"/>
          <w:u w:val="single"/>
        </w:rPr>
        <w:t>Continuing Strategies</w:t>
      </w:r>
    </w:p>
    <w:p w14:paraId="41F61DD7" w14:textId="77777777" w:rsidR="00DB6994" w:rsidRPr="002A3870" w:rsidRDefault="00DB6994" w:rsidP="00607898">
      <w:pPr>
        <w:jc w:val="both"/>
      </w:pPr>
    </w:p>
    <w:p w14:paraId="19E38B96" w14:textId="77777777" w:rsidR="00DB6994" w:rsidRPr="002A3870" w:rsidRDefault="00DB6994" w:rsidP="00607898">
      <w:pPr>
        <w:jc w:val="both"/>
      </w:pPr>
      <w:r w:rsidRPr="002A3870">
        <w:rPr>
          <w:color w:val="000000"/>
        </w:rPr>
        <w:tab/>
        <w:t>Kaleida will, on an ongoing basis, research and evaluate the advantages and feasibility of implementing additional security measures, including but not limited to:</w:t>
      </w:r>
    </w:p>
    <w:p w14:paraId="496EC219" w14:textId="0DFF0E6E" w:rsidR="00DB6994" w:rsidRPr="002A3870" w:rsidRDefault="00DB6994" w:rsidP="00607898">
      <w:pPr>
        <w:jc w:val="both"/>
      </w:pPr>
    </w:p>
    <w:p w14:paraId="3919134C" w14:textId="77777777" w:rsidR="00DB6994" w:rsidRPr="002A3870" w:rsidRDefault="00DB6994" w:rsidP="00B55665">
      <w:pPr>
        <w:pStyle w:val="ListParagraph"/>
        <w:numPr>
          <w:ilvl w:val="0"/>
          <w:numId w:val="305"/>
        </w:numPr>
        <w:jc w:val="both"/>
        <w:rPr>
          <w:color w:val="000000"/>
        </w:rPr>
      </w:pPr>
      <w:r w:rsidRPr="002A3870">
        <w:rPr>
          <w:rFonts w:ascii="Times New Roman" w:hAnsi="Times New Roman"/>
          <w:color w:val="000000"/>
          <w:sz w:val="24"/>
          <w:szCs w:val="24"/>
        </w:rPr>
        <w:t>Installing a system of bag checks, wanding, and other weapons detection technology, or a combination thereof at various facilities throughout Kaleida;</w:t>
      </w:r>
    </w:p>
    <w:p w14:paraId="120618C3" w14:textId="77777777" w:rsidR="00DB6994" w:rsidRPr="002A3870" w:rsidRDefault="00DB6994" w:rsidP="00B55665">
      <w:pPr>
        <w:pStyle w:val="ListParagraph"/>
        <w:numPr>
          <w:ilvl w:val="0"/>
          <w:numId w:val="305"/>
        </w:numPr>
        <w:jc w:val="both"/>
        <w:rPr>
          <w:color w:val="000000"/>
        </w:rPr>
      </w:pPr>
      <w:r w:rsidRPr="002A3870">
        <w:rPr>
          <w:rFonts w:ascii="Times New Roman" w:hAnsi="Times New Roman"/>
          <w:color w:val="000000"/>
          <w:sz w:val="24"/>
          <w:szCs w:val="24"/>
        </w:rPr>
        <w:t>The assignment and scheduling of security personnel, including potential onboarding of additional personnel;</w:t>
      </w:r>
    </w:p>
    <w:p w14:paraId="0EF0B5A1" w14:textId="77777777" w:rsidR="00DB6994" w:rsidRPr="002A3870" w:rsidRDefault="00DB6994" w:rsidP="00B55665">
      <w:pPr>
        <w:pStyle w:val="ListParagraph"/>
        <w:numPr>
          <w:ilvl w:val="0"/>
          <w:numId w:val="305"/>
        </w:numPr>
        <w:jc w:val="both"/>
        <w:rPr>
          <w:color w:val="000000"/>
        </w:rPr>
      </w:pPr>
      <w:r w:rsidRPr="002A3870">
        <w:rPr>
          <w:rFonts w:ascii="Times New Roman" w:hAnsi="Times New Roman"/>
          <w:color w:val="000000"/>
          <w:sz w:val="24"/>
          <w:szCs w:val="24"/>
        </w:rPr>
        <w:t>Coordinating with law enforcements and other entities relative to workplace safety and security-related issues; </w:t>
      </w:r>
    </w:p>
    <w:p w14:paraId="43748B39" w14:textId="77777777" w:rsidR="00DB6994" w:rsidRPr="002A3870" w:rsidRDefault="00DB6994" w:rsidP="00B55665">
      <w:pPr>
        <w:pStyle w:val="ListParagraph"/>
        <w:numPr>
          <w:ilvl w:val="0"/>
          <w:numId w:val="305"/>
        </w:numPr>
        <w:jc w:val="both"/>
        <w:rPr>
          <w:color w:val="000000"/>
        </w:rPr>
      </w:pPr>
      <w:r w:rsidRPr="002A3870">
        <w:rPr>
          <w:rFonts w:ascii="Times New Roman" w:hAnsi="Times New Roman"/>
          <w:color w:val="000000"/>
          <w:sz w:val="24"/>
          <w:szCs w:val="24"/>
        </w:rPr>
        <w:t>Performing vulnerability assessments to better understand risks and identify potential areas for enhancement or adjustment of current security processes and practices; and </w:t>
      </w:r>
    </w:p>
    <w:p w14:paraId="690DEA36" w14:textId="77777777" w:rsidR="00DB6994" w:rsidRPr="002A3870" w:rsidRDefault="00DB6994" w:rsidP="00B55665">
      <w:pPr>
        <w:pStyle w:val="ListParagraph"/>
        <w:numPr>
          <w:ilvl w:val="0"/>
          <w:numId w:val="305"/>
        </w:numPr>
        <w:jc w:val="both"/>
        <w:rPr>
          <w:color w:val="000000"/>
        </w:rPr>
      </w:pPr>
      <w:r w:rsidRPr="002A3870">
        <w:rPr>
          <w:rFonts w:ascii="Times New Roman" w:hAnsi="Times New Roman"/>
          <w:color w:val="000000"/>
          <w:sz w:val="24"/>
          <w:szCs w:val="24"/>
        </w:rPr>
        <w:t>Developing metrics for success, including response times, security breach occurrences, and employee feedback scores.</w:t>
      </w:r>
    </w:p>
    <w:p w14:paraId="6379571B" w14:textId="77777777" w:rsidR="00593733" w:rsidRPr="002A3870" w:rsidRDefault="00593733" w:rsidP="00607898">
      <w:pPr>
        <w:rPr>
          <w:b/>
          <w:color w:val="000000"/>
        </w:rPr>
      </w:pPr>
    </w:p>
    <w:p w14:paraId="410FA4EA" w14:textId="77777777" w:rsidR="00593733" w:rsidRPr="002A3870" w:rsidRDefault="00593733" w:rsidP="00607898">
      <w:pPr>
        <w:rPr>
          <w:b/>
          <w:color w:val="000000"/>
        </w:rPr>
      </w:pPr>
    </w:p>
    <w:p w14:paraId="25E6D8F0" w14:textId="75F15489" w:rsidR="00593733" w:rsidRPr="002A3870" w:rsidRDefault="00593733" w:rsidP="00607898">
      <w:pPr>
        <w:pStyle w:val="Heading1"/>
      </w:pPr>
      <w:bookmarkStart w:id="204" w:name="_Toc211413720"/>
      <w:r w:rsidRPr="002A3870">
        <w:t>Letter of Intent #</w:t>
      </w:r>
      <w:r w:rsidR="001D63B3" w:rsidRPr="002A3870">
        <w:t>10</w:t>
      </w:r>
      <w:r w:rsidR="000B1B62" w:rsidRPr="002A3870">
        <w:br/>
        <w:t>Implementation of Infor</w:t>
      </w:r>
      <w:bookmarkEnd w:id="204"/>
    </w:p>
    <w:p w14:paraId="0C6A868E" w14:textId="77777777" w:rsidR="00593733" w:rsidRPr="002A3870" w:rsidRDefault="00593733" w:rsidP="00607898">
      <w:pPr>
        <w:rPr>
          <w:b/>
          <w:color w:val="000000"/>
        </w:rPr>
      </w:pPr>
    </w:p>
    <w:p w14:paraId="7CB2956C" w14:textId="77777777" w:rsidR="00593733" w:rsidRPr="002A3870" w:rsidRDefault="00593733" w:rsidP="00607898">
      <w:pPr>
        <w:jc w:val="both"/>
        <w:rPr>
          <w:color w:val="000000"/>
        </w:rPr>
      </w:pPr>
      <w:r w:rsidRPr="002A3870">
        <w:rPr>
          <w:color w:val="000000"/>
        </w:rPr>
        <w:t xml:space="preserve">Section 1.    </w:t>
      </w:r>
      <w:r w:rsidRPr="002A3870">
        <w:rPr>
          <w:color w:val="000000"/>
        </w:rPr>
        <w:tab/>
        <w:t xml:space="preserve">As detailed in Article 15 of the Master Agreement, entitled Hours of Work and Work Schedules, Kaleida Health, Communications Workers of America, AFL-CIO and 1199SEIU United Healthcare Workers East discussed issues related to the implementation of the new timekeeping system Infor. </w:t>
      </w:r>
    </w:p>
    <w:p w14:paraId="6A1B5827" w14:textId="77777777" w:rsidR="00593733" w:rsidRPr="002A3870" w:rsidRDefault="00593733" w:rsidP="00607898">
      <w:pPr>
        <w:jc w:val="both"/>
        <w:rPr>
          <w:color w:val="000000"/>
        </w:rPr>
      </w:pPr>
      <w:r w:rsidRPr="002A3870">
        <w:rPr>
          <w:color w:val="000000"/>
        </w:rPr>
        <w:t xml:space="preserve"> </w:t>
      </w:r>
    </w:p>
    <w:p w14:paraId="3611BD31" w14:textId="77777777" w:rsidR="00593733" w:rsidRPr="002A3870" w:rsidRDefault="00593733" w:rsidP="00607898">
      <w:pPr>
        <w:jc w:val="both"/>
        <w:rPr>
          <w:color w:val="000000"/>
        </w:rPr>
      </w:pPr>
      <w:r w:rsidRPr="002A3870">
        <w:rPr>
          <w:color w:val="000000"/>
        </w:rPr>
        <w:t xml:space="preserve">Section 2.    </w:t>
      </w:r>
      <w:r w:rsidRPr="002A3870">
        <w:rPr>
          <w:color w:val="000000"/>
        </w:rPr>
        <w:tab/>
        <w:t>Based upon those discussions, it is clear that the implementation of Infor will be a significant undertaking for the Employer and will have a significant impact on employees required to use the new system.  In recognition of this, the parties had extensive discussions during the 2025 Master Agreement negotiations to anticipate potential operational issues and impacts on employees relating to filling open shifts once Infor is implemented.  Following those discussions, the parties agreed to amend Article 15 to outline the intended process after Infor is implemented to promptly and reliably:</w:t>
      </w:r>
    </w:p>
    <w:p w14:paraId="6193BF4A" w14:textId="77777777" w:rsidR="00593733" w:rsidRPr="002A3870" w:rsidRDefault="00593733" w:rsidP="00607898">
      <w:pPr>
        <w:jc w:val="both"/>
        <w:rPr>
          <w:color w:val="000000"/>
        </w:rPr>
      </w:pPr>
      <w:r w:rsidRPr="002A3870">
        <w:rPr>
          <w:color w:val="000000"/>
        </w:rPr>
        <w:t xml:space="preserve"> </w:t>
      </w:r>
    </w:p>
    <w:p w14:paraId="7C1E6673" w14:textId="77777777" w:rsidR="00593733" w:rsidRPr="002A3870" w:rsidRDefault="00593733" w:rsidP="00607898">
      <w:pPr>
        <w:ind w:left="720"/>
        <w:jc w:val="both"/>
        <w:rPr>
          <w:color w:val="000000"/>
        </w:rPr>
      </w:pPr>
      <w:r w:rsidRPr="002A3870">
        <w:rPr>
          <w:color w:val="000000"/>
        </w:rPr>
        <w:t>a.)   Fill open shifts on a pre-posted (DRAFT/MOCK) schedule;</w:t>
      </w:r>
    </w:p>
    <w:p w14:paraId="354D518C" w14:textId="77777777" w:rsidR="00593733" w:rsidRPr="002A3870" w:rsidRDefault="00593733" w:rsidP="00607898">
      <w:pPr>
        <w:ind w:left="720"/>
        <w:jc w:val="both"/>
        <w:rPr>
          <w:color w:val="000000"/>
        </w:rPr>
      </w:pPr>
      <w:r w:rsidRPr="002A3870">
        <w:rPr>
          <w:color w:val="000000"/>
        </w:rPr>
        <w:t>b.)   Fill open shifts on a posted schedule;</w:t>
      </w:r>
    </w:p>
    <w:p w14:paraId="723E46CA" w14:textId="77777777" w:rsidR="00593733" w:rsidRPr="002A3870" w:rsidRDefault="00593733" w:rsidP="00607898">
      <w:pPr>
        <w:ind w:left="720"/>
        <w:jc w:val="both"/>
        <w:rPr>
          <w:color w:val="000000"/>
        </w:rPr>
      </w:pPr>
      <w:r w:rsidRPr="002A3870">
        <w:rPr>
          <w:color w:val="000000"/>
        </w:rPr>
        <w:t>c.)   Fill open shifts that occur after the schedule is posted; and</w:t>
      </w:r>
    </w:p>
    <w:p w14:paraId="4B5C4C76" w14:textId="6D2662CB" w:rsidR="00DB6994" w:rsidRPr="002A3870" w:rsidRDefault="00593733" w:rsidP="00607898">
      <w:pPr>
        <w:ind w:left="720"/>
        <w:jc w:val="both"/>
        <w:rPr>
          <w:color w:val="000000"/>
        </w:rPr>
      </w:pPr>
      <w:r w:rsidRPr="002A3870">
        <w:rPr>
          <w:color w:val="000000"/>
        </w:rPr>
        <w:t>d.)   Fill staff shortages that occur on a shift to shift basis.</w:t>
      </w:r>
    </w:p>
    <w:p w14:paraId="74A8F5FC" w14:textId="77777777" w:rsidR="004D22F6" w:rsidRPr="002A3870" w:rsidRDefault="004D22F6" w:rsidP="00607898">
      <w:pPr>
        <w:jc w:val="both"/>
        <w:rPr>
          <w:color w:val="000000"/>
        </w:rPr>
      </w:pPr>
    </w:p>
    <w:p w14:paraId="7CC1D3E4" w14:textId="77777777" w:rsidR="004D22F6" w:rsidRPr="002A3870" w:rsidRDefault="004D22F6" w:rsidP="00607898">
      <w:pPr>
        <w:jc w:val="both"/>
      </w:pPr>
      <w:r w:rsidRPr="002A3870">
        <w:rPr>
          <w:color w:val="000000"/>
        </w:rPr>
        <w:t>Section 3</w:t>
      </w:r>
      <w:r w:rsidRPr="002A3870">
        <w:rPr>
          <w:b/>
          <w:bCs/>
          <w:color w:val="000000"/>
        </w:rPr>
        <w:t xml:space="preserve">.    </w:t>
      </w:r>
      <w:r w:rsidRPr="002A3870">
        <w:rPr>
          <w:b/>
          <w:bCs/>
          <w:color w:val="000000"/>
        </w:rPr>
        <w:tab/>
      </w:r>
      <w:r w:rsidRPr="002A3870">
        <w:rPr>
          <w:color w:val="000000"/>
        </w:rPr>
        <w:t>Therefore, the parties agree that:</w:t>
      </w:r>
    </w:p>
    <w:p w14:paraId="32EACD89" w14:textId="77777777" w:rsidR="004D22F6" w:rsidRPr="002A3870" w:rsidRDefault="004D22F6" w:rsidP="00607898">
      <w:pPr>
        <w:jc w:val="both"/>
      </w:pPr>
      <w:r w:rsidRPr="002A3870">
        <w:rPr>
          <w:color w:val="000000"/>
        </w:rPr>
        <w:t> </w:t>
      </w:r>
    </w:p>
    <w:p w14:paraId="30BD6B96" w14:textId="1FE7401B" w:rsidR="004D22F6" w:rsidRPr="002A3870" w:rsidRDefault="004D22F6" w:rsidP="00B55665">
      <w:pPr>
        <w:pStyle w:val="ListParagraph"/>
        <w:numPr>
          <w:ilvl w:val="3"/>
          <w:numId w:val="241"/>
        </w:numPr>
        <w:ind w:left="1170" w:hanging="450"/>
        <w:jc w:val="both"/>
        <w:rPr>
          <w:rFonts w:ascii="Times New Roman" w:hAnsi="Times New Roman"/>
          <w:bCs/>
          <w:sz w:val="24"/>
          <w:szCs w:val="24"/>
        </w:rPr>
      </w:pPr>
      <w:r w:rsidRPr="002A3870">
        <w:rPr>
          <w:rFonts w:ascii="Times New Roman" w:hAnsi="Times New Roman"/>
          <w:color w:val="000000"/>
          <w:sz w:val="24"/>
          <w:szCs w:val="24"/>
        </w:rPr>
        <w:t xml:space="preserve">Within thirty (30) days of the ratification of this Agreement an Infor Implementation Committee will be formed.  The parties will meet and mutually agree to a meeting schedule, committee composition, the end date for the committee with the understanding that the committee will continue to meet and confer as needed to address implementation-related issues that negatively impact bargaining unit members, and set the agenda/format for the meeting. </w:t>
      </w:r>
      <w:r w:rsidRPr="002A3870">
        <w:rPr>
          <w:rFonts w:ascii="Times New Roman" w:hAnsi="Times New Roman"/>
          <w:bCs/>
          <w:color w:val="000000"/>
          <w:sz w:val="24"/>
          <w:szCs w:val="24"/>
        </w:rPr>
        <w:t>The committee will consist of ten (10) union representatives who will be paid for all time spent in such meetings.</w:t>
      </w:r>
    </w:p>
    <w:p w14:paraId="5A50418D" w14:textId="04286A75" w:rsidR="00184D5D" w:rsidRPr="002A3870" w:rsidRDefault="004D22F6" w:rsidP="00B55665">
      <w:pPr>
        <w:pStyle w:val="ListParagraph"/>
        <w:numPr>
          <w:ilvl w:val="3"/>
          <w:numId w:val="241"/>
        </w:numPr>
        <w:ind w:left="1170" w:hanging="450"/>
        <w:jc w:val="both"/>
        <w:rPr>
          <w:rFonts w:ascii="Times New Roman" w:hAnsi="Times New Roman"/>
          <w:bCs/>
          <w:color w:val="000000"/>
          <w:sz w:val="24"/>
          <w:szCs w:val="24"/>
        </w:rPr>
      </w:pPr>
      <w:r w:rsidRPr="002A3870">
        <w:rPr>
          <w:rFonts w:ascii="Times New Roman" w:hAnsi="Times New Roman"/>
          <w:bCs/>
          <w:color w:val="000000"/>
          <w:sz w:val="24"/>
          <w:szCs w:val="24"/>
        </w:rPr>
        <w:t>If during the course of the committee meetings, it is discovered that the negotiated contract language does not effectively accomplish the items listed in Section 2. a.) through d.) above, the Employer will notify Union leadership.  Union leadership will identify the Union representatives from the affected units/departments who will immediately meet and confer to discuss the underlying issues and potential causes.</w:t>
      </w:r>
    </w:p>
    <w:p w14:paraId="70AF8E62" w14:textId="4929BD4D" w:rsidR="00184D5D" w:rsidRPr="002A3870" w:rsidRDefault="004D22F6" w:rsidP="00B55665">
      <w:pPr>
        <w:pStyle w:val="ListParagraph"/>
        <w:numPr>
          <w:ilvl w:val="3"/>
          <w:numId w:val="241"/>
        </w:numPr>
        <w:ind w:left="1170" w:hanging="450"/>
        <w:jc w:val="both"/>
        <w:rPr>
          <w:rFonts w:ascii="Times New Roman" w:hAnsi="Times New Roman"/>
          <w:bCs/>
          <w:color w:val="000000"/>
          <w:sz w:val="24"/>
          <w:szCs w:val="24"/>
        </w:rPr>
      </w:pPr>
      <w:r w:rsidRPr="002A3870">
        <w:rPr>
          <w:rFonts w:ascii="Times New Roman" w:hAnsi="Times New Roman"/>
          <w:bCs/>
          <w:color w:val="000000"/>
          <w:sz w:val="24"/>
          <w:szCs w:val="24"/>
        </w:rPr>
        <w:t>If changes to Article 15 are deemed necessary to accomplish the items in Section 2. a.) through d.) the parties shall meet to bargain such changes.</w:t>
      </w:r>
    </w:p>
    <w:p w14:paraId="3E6692BA" w14:textId="614FFF2C" w:rsidR="004D22F6" w:rsidRPr="002A3870" w:rsidRDefault="004D22F6" w:rsidP="00B55665">
      <w:pPr>
        <w:pStyle w:val="ListParagraph"/>
        <w:numPr>
          <w:ilvl w:val="3"/>
          <w:numId w:val="241"/>
        </w:numPr>
        <w:ind w:left="1170" w:hanging="450"/>
        <w:jc w:val="both"/>
        <w:rPr>
          <w:rFonts w:ascii="Times New Roman" w:hAnsi="Times New Roman"/>
          <w:sz w:val="24"/>
          <w:szCs w:val="24"/>
        </w:rPr>
      </w:pPr>
      <w:r w:rsidRPr="002A3870">
        <w:rPr>
          <w:rFonts w:ascii="Times New Roman" w:hAnsi="Times New Roman"/>
          <w:color w:val="000000"/>
          <w:sz w:val="24"/>
          <w:szCs w:val="24"/>
        </w:rPr>
        <w:t>The employer intends to promptly fill open shifts that become available after a schedule is posted.  Pursuant to Article 15, Hours of Work and Work Schedules, Section 10.b), openings that exist more than seventy-two (72) hours before the start of the shift will be posted to the electronic scheduling system for forty-eight (48) hours and then award pursuant to the criteria therein.  The employer expects that most shifts posted under Sections 10.b) will be awarded within forty-eight (48) hours of the end of the posting period, with priority given to those shifts starting soonest.  All shifts will be awarded within three (3) business days after the end of the posting period. Kaleida will make all reasonable efforts to lessen the amount of time to award shifts, taking into account operational processes and technological advantages available under the electronic scheduling system.  Opportunities to lessen the time to award shifts posted under Section 10.b) will be an agenda item for discussion with the Infor Implementation Committee.</w:t>
      </w:r>
    </w:p>
    <w:p w14:paraId="0017CAE8" w14:textId="6C7455F3" w:rsidR="004D22F6" w:rsidRPr="002A3870" w:rsidRDefault="004D22F6" w:rsidP="00B55665">
      <w:pPr>
        <w:pStyle w:val="ListParagraph"/>
        <w:numPr>
          <w:ilvl w:val="3"/>
          <w:numId w:val="241"/>
        </w:numPr>
        <w:ind w:left="1170" w:hanging="450"/>
        <w:jc w:val="both"/>
        <w:rPr>
          <w:b/>
          <w:bCs/>
          <w:color w:val="000000"/>
          <w:sz w:val="24"/>
          <w:szCs w:val="24"/>
        </w:rPr>
      </w:pPr>
      <w:r w:rsidRPr="002A3870">
        <w:rPr>
          <w:rFonts w:ascii="Times New Roman" w:hAnsi="Times New Roman"/>
          <w:color w:val="000000"/>
          <w:sz w:val="24"/>
          <w:szCs w:val="24"/>
        </w:rPr>
        <w:t>Implementation of Infor will not occur until after the implementation of Kaleida’s new electronic health record.</w:t>
      </w:r>
    </w:p>
    <w:p w14:paraId="6E070DC5" w14:textId="77777777" w:rsidR="004D22F6" w:rsidRPr="002A3870" w:rsidRDefault="004D22F6" w:rsidP="00901C88">
      <w:pPr>
        <w:rPr>
          <w:color w:val="000000"/>
        </w:rPr>
      </w:pPr>
    </w:p>
    <w:p w14:paraId="1FA825F8" w14:textId="7E1E4ED2" w:rsidR="004D22F6" w:rsidRPr="002A3870" w:rsidRDefault="004D22F6" w:rsidP="00901C88">
      <w:pPr>
        <w:pStyle w:val="Heading1"/>
      </w:pPr>
      <w:bookmarkStart w:id="205" w:name="_Toc211413721"/>
      <w:r w:rsidRPr="002A3870">
        <w:t>Letter of Intent #</w:t>
      </w:r>
      <w:r w:rsidR="001D63B3" w:rsidRPr="002A3870">
        <w:t>11</w:t>
      </w:r>
      <w:r w:rsidR="000B1B62" w:rsidRPr="002A3870">
        <w:br/>
        <w:t>Just Culture</w:t>
      </w:r>
      <w:bookmarkEnd w:id="205"/>
    </w:p>
    <w:p w14:paraId="1A33AA56" w14:textId="77777777" w:rsidR="004D22F6" w:rsidRPr="002A3870" w:rsidRDefault="004D22F6" w:rsidP="00901C88">
      <w:pPr>
        <w:rPr>
          <w:color w:val="000000"/>
        </w:rPr>
      </w:pPr>
    </w:p>
    <w:p w14:paraId="2174B67F" w14:textId="1739C0AE" w:rsidR="00A23E04" w:rsidRPr="002A3870" w:rsidRDefault="00A23E04" w:rsidP="00CB6BF6">
      <w:pPr>
        <w:jc w:val="both"/>
        <w:rPr>
          <w:color w:val="000000"/>
        </w:rPr>
      </w:pPr>
      <w:r w:rsidRPr="002A3870">
        <w:rPr>
          <w:color w:val="000000"/>
        </w:rPr>
        <w:t>Just Culture aims to create a workplace where individuals fee</w:t>
      </w:r>
      <w:r w:rsidR="00901C88" w:rsidRPr="002A3870">
        <w:rPr>
          <w:color w:val="000000"/>
        </w:rPr>
        <w:t>l</w:t>
      </w:r>
      <w:r w:rsidRPr="002A3870">
        <w:rPr>
          <w:color w:val="000000"/>
        </w:rPr>
        <w:t xml:space="preserve"> safe to report errors, where organizations lea</w:t>
      </w:r>
      <w:r w:rsidR="00CB00EF" w:rsidRPr="002A3870">
        <w:rPr>
          <w:color w:val="000000"/>
        </w:rPr>
        <w:t>rn</w:t>
      </w:r>
      <w:r w:rsidRPr="002A3870">
        <w:rPr>
          <w:color w:val="000000"/>
        </w:rPr>
        <w:t xml:space="preserve"> from mistakes, and where both individuals and the organization are accountable for safety and quality.  It is a model of workplace accountability that balances the individual’s responsibility for their actions with the organization’s responsibility for system design and improvement.  It emphasizes reporting of errors and near-misses without fear to support learning and mitigation thus preventing future occurrences and improved systems. </w:t>
      </w:r>
    </w:p>
    <w:p w14:paraId="1589EE72" w14:textId="77777777" w:rsidR="00A23E04" w:rsidRPr="002A3870" w:rsidRDefault="00A23E04" w:rsidP="00CB6BF6">
      <w:pPr>
        <w:jc w:val="both"/>
        <w:rPr>
          <w:color w:val="000000"/>
        </w:rPr>
      </w:pPr>
    </w:p>
    <w:p w14:paraId="678D49C1" w14:textId="77777777" w:rsidR="00A23E04" w:rsidRPr="002A3870" w:rsidRDefault="00A23E04" w:rsidP="00CB6BF6">
      <w:pPr>
        <w:jc w:val="both"/>
        <w:rPr>
          <w:color w:val="000000"/>
        </w:rPr>
      </w:pPr>
      <w:r w:rsidRPr="002A3870">
        <w:rPr>
          <w:color w:val="000000"/>
        </w:rPr>
        <w:t>In order to foster a safe, transparent environment where errors are reported and learned from, promoting shared accountability and continuous improvement in patient safety, the Employer and Unions have implemented Just Culture.</w:t>
      </w:r>
    </w:p>
    <w:p w14:paraId="32534FC0" w14:textId="77777777" w:rsidR="00A23E04" w:rsidRPr="002A3870" w:rsidRDefault="00A23E04" w:rsidP="00CB6BF6">
      <w:pPr>
        <w:jc w:val="both"/>
        <w:rPr>
          <w:color w:val="000000"/>
        </w:rPr>
      </w:pPr>
    </w:p>
    <w:p w14:paraId="6CECF594" w14:textId="41273C09" w:rsidR="004D22F6" w:rsidRPr="002A3870" w:rsidRDefault="00A23E04" w:rsidP="00CB6BF6">
      <w:pPr>
        <w:jc w:val="both"/>
        <w:rPr>
          <w:color w:val="000000"/>
        </w:rPr>
      </w:pPr>
      <w:r w:rsidRPr="002A3870">
        <w:rPr>
          <w:color w:val="000000"/>
        </w:rPr>
        <w:t>The Employer and Unions will continue to work in collaboration to ensure the full implementation of Just Culture and foster shared system and individual accountability.</w:t>
      </w:r>
    </w:p>
    <w:p w14:paraId="23A1DDDC" w14:textId="77777777" w:rsidR="00711C65" w:rsidRPr="002A3870" w:rsidRDefault="00711C65" w:rsidP="00901C88">
      <w:pPr>
        <w:rPr>
          <w:color w:val="000000"/>
        </w:rPr>
      </w:pPr>
    </w:p>
    <w:p w14:paraId="28FB81D1" w14:textId="5135BA56" w:rsidR="00711C65" w:rsidRPr="002A3870" w:rsidRDefault="00711C65" w:rsidP="00901C88">
      <w:pPr>
        <w:pStyle w:val="Heading1"/>
      </w:pPr>
      <w:bookmarkStart w:id="206" w:name="_Toc211413722"/>
      <w:r w:rsidRPr="002A3870">
        <w:t>Letter of Intent #12</w:t>
      </w:r>
      <w:r w:rsidR="000B1B62" w:rsidRPr="002A3870">
        <w:br/>
        <w:t>Overlapping Shifts</w:t>
      </w:r>
      <w:bookmarkEnd w:id="206"/>
    </w:p>
    <w:p w14:paraId="69AA1799" w14:textId="77777777" w:rsidR="00711C65" w:rsidRPr="002A3870" w:rsidRDefault="00711C65" w:rsidP="00901C88">
      <w:pPr>
        <w:rPr>
          <w:b/>
          <w:bCs/>
          <w:color w:val="000000"/>
        </w:rPr>
      </w:pPr>
    </w:p>
    <w:p w14:paraId="44DD2E96" w14:textId="49380566" w:rsidR="00711C65" w:rsidRPr="002A3870" w:rsidRDefault="00711C65" w:rsidP="00901C88">
      <w:pPr>
        <w:jc w:val="both"/>
        <w:rPr>
          <w:b/>
          <w:bCs/>
          <w:color w:val="000000"/>
        </w:rPr>
      </w:pPr>
      <w:r w:rsidRPr="002A3870">
        <w:rPr>
          <w:color w:val="000000"/>
        </w:rPr>
        <w:t>During the 2025 Master Agreement negotiations, the parties agreed that per Article 9, Categories of Employment, there are areas that would benefit from overlapping shifts.  The parties will meet following ratification and within one hundred and twenty (120) days to explore areas or departments that would benefit from this change at all sites. If a change is to occur, the parties will mutually agree to such changes and will be brought to the site Job Security Committee for presentation. </w:t>
      </w:r>
    </w:p>
    <w:p w14:paraId="4CE449B8" w14:textId="77777777" w:rsidR="004D22F6" w:rsidRPr="002A3870" w:rsidRDefault="004D22F6" w:rsidP="00901C88">
      <w:pPr>
        <w:rPr>
          <w:b/>
          <w:bCs/>
          <w:color w:val="000000"/>
        </w:rPr>
      </w:pPr>
    </w:p>
    <w:p w14:paraId="35C34AC8" w14:textId="77777777" w:rsidR="001D2300" w:rsidRPr="002A3870" w:rsidRDefault="001D2300" w:rsidP="00901C88"/>
    <w:p w14:paraId="325A1F4C" w14:textId="5A8544C6" w:rsidR="003E564A" w:rsidRPr="002A3870" w:rsidRDefault="006F2BDF" w:rsidP="00834ACD">
      <w:pPr>
        <w:pStyle w:val="Heading1"/>
      </w:pPr>
      <w:bookmarkStart w:id="207" w:name="_Toc211413723"/>
      <w:r w:rsidRPr="002A3870">
        <w:t>Memorandum of Understanding</w:t>
      </w:r>
      <w:r w:rsidR="003E564A" w:rsidRPr="002A3870">
        <w:t xml:space="preserve"> #</w:t>
      </w:r>
      <w:r w:rsidR="00A6339D" w:rsidRPr="002A3870">
        <w:t>1</w:t>
      </w:r>
      <w:r w:rsidR="000B1B62" w:rsidRPr="002A3870">
        <w:br/>
        <w:t>DMP/TCCS Life Insurance</w:t>
      </w:r>
      <w:bookmarkEnd w:id="207"/>
    </w:p>
    <w:p w14:paraId="140136EB" w14:textId="77777777" w:rsidR="006F2BDF" w:rsidRPr="002A3870" w:rsidRDefault="006F2BDF" w:rsidP="00AE6039"/>
    <w:p w14:paraId="0DA485A1" w14:textId="195C42E3" w:rsidR="006F2BDF" w:rsidRPr="002A3870" w:rsidRDefault="006F2BDF" w:rsidP="00901C88">
      <w:pPr>
        <w:jc w:val="both"/>
      </w:pPr>
      <w:r w:rsidRPr="002A3870">
        <w:t xml:space="preserve">It is hereby agreed, by and between KALEIDA HEALTH (hereinafter referred to as “Kaleida” or “Employer”) and COMMUNICATIONS WORKERS OF AMERICA (hereinafter referred to as “Union” or “CWA”) that the DeGraff </w:t>
      </w:r>
      <w:r w:rsidR="0005070B" w:rsidRPr="002A3870">
        <w:t>Medical Park</w:t>
      </w:r>
      <w:r w:rsidRPr="002A3870">
        <w:t xml:space="preserve"> TCCS Bargaining union Grievance involving Life Insurance is settled as follows:</w:t>
      </w:r>
    </w:p>
    <w:p w14:paraId="7BA72410" w14:textId="77777777" w:rsidR="006F2BDF" w:rsidRPr="002A3870" w:rsidRDefault="006F2BDF" w:rsidP="00901C88">
      <w:pPr>
        <w:jc w:val="both"/>
      </w:pPr>
    </w:p>
    <w:p w14:paraId="5EE556C5" w14:textId="037ECF77" w:rsidR="00CB5F10" w:rsidRPr="002A3870" w:rsidRDefault="006F2BDF" w:rsidP="00B55665">
      <w:pPr>
        <w:pStyle w:val="ListParagraph"/>
        <w:numPr>
          <w:ilvl w:val="5"/>
          <w:numId w:val="257"/>
        </w:numPr>
        <w:ind w:left="450" w:hanging="450"/>
        <w:jc w:val="both"/>
        <w:rPr>
          <w:rFonts w:ascii="Times New Roman" w:hAnsi="Times New Roman"/>
        </w:rPr>
      </w:pPr>
      <w:r w:rsidRPr="002A3870">
        <w:rPr>
          <w:rFonts w:ascii="Times New Roman" w:hAnsi="Times New Roman"/>
          <w:sz w:val="24"/>
          <w:szCs w:val="24"/>
        </w:rPr>
        <w:t xml:space="preserve">Kaleida will continue Life Insurance Coverage for all DeGraff </w:t>
      </w:r>
      <w:r w:rsidR="0005070B" w:rsidRPr="002A3870">
        <w:rPr>
          <w:rFonts w:ascii="Times New Roman" w:hAnsi="Times New Roman"/>
          <w:sz w:val="24"/>
          <w:szCs w:val="24"/>
        </w:rPr>
        <w:t xml:space="preserve">Medical Park </w:t>
      </w:r>
      <w:r w:rsidRPr="002A3870">
        <w:rPr>
          <w:rFonts w:ascii="Times New Roman" w:hAnsi="Times New Roman"/>
          <w:sz w:val="24"/>
          <w:szCs w:val="24"/>
        </w:rPr>
        <w:t>TCCS Bargaining Unit employees who had at least five (5) years of employment as of December 1, 2000.  A list of the effective employees is attached hereto and made a part hereof.</w:t>
      </w:r>
    </w:p>
    <w:p w14:paraId="496253E6" w14:textId="3A3EABA5" w:rsidR="00CB5F10" w:rsidRPr="002A3870" w:rsidRDefault="006F2BDF" w:rsidP="00B55665">
      <w:pPr>
        <w:pStyle w:val="ListParagraph"/>
        <w:numPr>
          <w:ilvl w:val="5"/>
          <w:numId w:val="257"/>
        </w:numPr>
        <w:ind w:left="450" w:hanging="450"/>
        <w:jc w:val="both"/>
        <w:rPr>
          <w:rFonts w:ascii="Times New Roman" w:hAnsi="Times New Roman"/>
        </w:rPr>
      </w:pPr>
      <w:r w:rsidRPr="002A3870">
        <w:rPr>
          <w:rFonts w:ascii="Times New Roman" w:hAnsi="Times New Roman"/>
          <w:sz w:val="24"/>
          <w:szCs w:val="24"/>
        </w:rPr>
        <w:t>In addition, Kaleida will agree, effective August 1, 2005 to cover the seventeen (17) employees who have already retired since the inception of the first Master Agreement.  A list of the affected hereto and made a part hereof.</w:t>
      </w:r>
    </w:p>
    <w:p w14:paraId="0EEE0F34" w14:textId="4DDB2904" w:rsidR="006F2BDF" w:rsidRPr="002A3870" w:rsidRDefault="006F2BDF" w:rsidP="00B55665">
      <w:pPr>
        <w:pStyle w:val="ListParagraph"/>
        <w:numPr>
          <w:ilvl w:val="5"/>
          <w:numId w:val="257"/>
        </w:numPr>
        <w:ind w:left="450" w:hanging="450"/>
        <w:jc w:val="both"/>
        <w:rPr>
          <w:rFonts w:ascii="Times New Roman" w:hAnsi="Times New Roman"/>
        </w:rPr>
      </w:pPr>
      <w:r w:rsidRPr="002A3870">
        <w:rPr>
          <w:rFonts w:ascii="Times New Roman" w:hAnsi="Times New Roman"/>
          <w:sz w:val="24"/>
          <w:szCs w:val="24"/>
        </w:rPr>
        <w:t xml:space="preserve">Finally, the parties agree that the issue of Life Insurance for members of the DeGraff </w:t>
      </w:r>
      <w:r w:rsidR="0005070B" w:rsidRPr="002A3870">
        <w:rPr>
          <w:rFonts w:ascii="Times New Roman" w:hAnsi="Times New Roman"/>
          <w:sz w:val="24"/>
          <w:szCs w:val="24"/>
        </w:rPr>
        <w:t>Medical Park</w:t>
      </w:r>
      <w:r w:rsidRPr="002A3870">
        <w:rPr>
          <w:rFonts w:ascii="Times New Roman" w:hAnsi="Times New Roman"/>
          <w:sz w:val="24"/>
          <w:szCs w:val="24"/>
        </w:rPr>
        <w:t xml:space="preserve"> TCCS Bargaining Unit is closed and no additional persons at DeGraff </w:t>
      </w:r>
      <w:r w:rsidR="0005070B" w:rsidRPr="002A3870">
        <w:rPr>
          <w:rFonts w:ascii="Times New Roman" w:hAnsi="Times New Roman"/>
          <w:sz w:val="24"/>
          <w:szCs w:val="24"/>
        </w:rPr>
        <w:t>Medical Park</w:t>
      </w:r>
      <w:r w:rsidRPr="002A3870">
        <w:rPr>
          <w:rFonts w:ascii="Times New Roman" w:hAnsi="Times New Roman"/>
          <w:sz w:val="24"/>
          <w:szCs w:val="24"/>
        </w:rPr>
        <w:t xml:space="preserve"> have any rights to this benefit.</w:t>
      </w:r>
    </w:p>
    <w:p w14:paraId="4F790F78" w14:textId="77777777" w:rsidR="006A3757" w:rsidRPr="002A3870" w:rsidRDefault="006A3757" w:rsidP="00834ACD"/>
    <w:p w14:paraId="2622E2C9" w14:textId="5FFEFD4B" w:rsidR="006A3757" w:rsidRPr="002A3870" w:rsidRDefault="006A3757" w:rsidP="00901C88">
      <w:pPr>
        <w:pStyle w:val="Heading1"/>
      </w:pPr>
      <w:bookmarkStart w:id="208" w:name="_Toc211413724"/>
      <w:r w:rsidRPr="002A3870">
        <w:t>Memorandum of Understanding #2</w:t>
      </w:r>
      <w:r w:rsidR="000B1B62" w:rsidRPr="002A3870">
        <w:br/>
        <w:t>DMP TCCS – Hours of Work Weekend Commitment</w:t>
      </w:r>
      <w:bookmarkEnd w:id="208"/>
    </w:p>
    <w:p w14:paraId="293F25F6" w14:textId="77777777" w:rsidR="006A3757" w:rsidRPr="002A3870" w:rsidRDefault="006A3757" w:rsidP="00AE6039"/>
    <w:p w14:paraId="76A00B22" w14:textId="518DE7C8" w:rsidR="006A3757" w:rsidRPr="002A3870" w:rsidRDefault="006A3757" w:rsidP="00901C88">
      <w:pPr>
        <w:jc w:val="both"/>
      </w:pPr>
      <w:r w:rsidRPr="002A3870">
        <w:t>Section 1. In the event that the employee requests their weekend off, it is understood that the employee will be responsible to provide coverage acceptable to the Employer in accordance with the following procedure.</w:t>
      </w:r>
    </w:p>
    <w:p w14:paraId="74D7FD1A" w14:textId="77777777" w:rsidR="006A3757" w:rsidRPr="002A3870" w:rsidRDefault="006A3757" w:rsidP="00901C88">
      <w:pPr>
        <w:jc w:val="both"/>
      </w:pPr>
    </w:p>
    <w:p w14:paraId="34F7FE42" w14:textId="77777777" w:rsidR="000B4F4E" w:rsidRPr="002A3870" w:rsidRDefault="006A3757" w:rsidP="00B55665">
      <w:pPr>
        <w:pStyle w:val="ListParagraph"/>
        <w:numPr>
          <w:ilvl w:val="1"/>
          <w:numId w:val="306"/>
        </w:numPr>
        <w:jc w:val="both"/>
        <w:rPr>
          <w:rFonts w:ascii="Times New Roman" w:hAnsi="Times New Roman"/>
          <w:sz w:val="24"/>
          <w:szCs w:val="24"/>
        </w:rPr>
      </w:pPr>
      <w:r w:rsidRPr="002A3870">
        <w:rPr>
          <w:rFonts w:ascii="Times New Roman" w:hAnsi="Times New Roman"/>
          <w:sz w:val="24"/>
          <w:szCs w:val="24"/>
        </w:rPr>
        <w:t>The employee will switch weekends with another employee.</w:t>
      </w:r>
    </w:p>
    <w:p w14:paraId="2AC1E458" w14:textId="77777777" w:rsidR="000B4F4E" w:rsidRPr="002A3870" w:rsidRDefault="006A3757" w:rsidP="00B55665">
      <w:pPr>
        <w:pStyle w:val="ListParagraph"/>
        <w:numPr>
          <w:ilvl w:val="1"/>
          <w:numId w:val="306"/>
        </w:numPr>
        <w:jc w:val="both"/>
        <w:rPr>
          <w:rFonts w:ascii="Times New Roman" w:hAnsi="Times New Roman"/>
          <w:sz w:val="24"/>
          <w:szCs w:val="24"/>
        </w:rPr>
      </w:pPr>
      <w:r w:rsidRPr="002A3870">
        <w:rPr>
          <w:rFonts w:ascii="Times New Roman" w:hAnsi="Times New Roman"/>
          <w:sz w:val="24"/>
          <w:szCs w:val="24"/>
        </w:rPr>
        <w:t>If a suitable switch cannot be arranged, the least senior employee in that department/nursing unit, job title and shift who owes a make-up weekend shift, will be scheduled to provide the requested coverage.</w:t>
      </w:r>
    </w:p>
    <w:p w14:paraId="59FE28FF" w14:textId="2191EDED" w:rsidR="006A3757" w:rsidRPr="002A3870" w:rsidRDefault="006A3757" w:rsidP="00B55665">
      <w:pPr>
        <w:pStyle w:val="ListParagraph"/>
        <w:numPr>
          <w:ilvl w:val="1"/>
          <w:numId w:val="306"/>
        </w:numPr>
        <w:jc w:val="both"/>
      </w:pPr>
      <w:r w:rsidRPr="002A3870">
        <w:rPr>
          <w:rFonts w:ascii="Times New Roman" w:hAnsi="Times New Roman"/>
          <w:sz w:val="24"/>
          <w:szCs w:val="24"/>
        </w:rPr>
        <w:t>If coverage is still unavailable, beginning with the least senior employee, on a rotating basis (wheel), in that department/nursing unit, job title, and shift will be required to switch weekends with the requesting employee.</w:t>
      </w:r>
    </w:p>
    <w:p w14:paraId="06779675" w14:textId="77777777" w:rsidR="006A3757" w:rsidRPr="002A3870" w:rsidRDefault="006A3757" w:rsidP="00901C88">
      <w:pPr>
        <w:jc w:val="both"/>
      </w:pPr>
      <w:r w:rsidRPr="002A3870">
        <w:t>Section 2. Full-time, flex and regular part-time employees working eight (8) or ten (10) hour shifts will be entitled to every other weekend off.</w:t>
      </w:r>
    </w:p>
    <w:p w14:paraId="34D3B57C" w14:textId="77777777" w:rsidR="006A3757" w:rsidRPr="002A3870" w:rsidRDefault="006A3757" w:rsidP="00901C88">
      <w:pPr>
        <w:jc w:val="both"/>
      </w:pPr>
    </w:p>
    <w:p w14:paraId="38E62B9E" w14:textId="77777777" w:rsidR="006A3757" w:rsidRPr="002A3870" w:rsidRDefault="006A3757" w:rsidP="00901C88">
      <w:pPr>
        <w:jc w:val="both"/>
      </w:pPr>
      <w:r w:rsidRPr="002A3870">
        <w:t>Section 3. The weekend shift shall be Friday and Saturday for employees working eight (8) or ten (10) hour shifts on the night shift.</w:t>
      </w:r>
    </w:p>
    <w:p w14:paraId="71241081" w14:textId="77777777" w:rsidR="006A3757" w:rsidRPr="002A3870" w:rsidRDefault="006A3757" w:rsidP="00901C88">
      <w:pPr>
        <w:jc w:val="both"/>
      </w:pPr>
    </w:p>
    <w:p w14:paraId="0F9A2957" w14:textId="77777777" w:rsidR="006A3757" w:rsidRPr="002A3870" w:rsidRDefault="006A3757" w:rsidP="00901C88">
      <w:pPr>
        <w:jc w:val="both"/>
      </w:pPr>
      <w:r w:rsidRPr="002A3870">
        <w:t>Section 4. Full-time, flex and regular part-time employees working twelve and one half (12½) or thirteen (13) hour shifts shall be normally scheduled to work every third (3</w:t>
      </w:r>
      <w:r w:rsidRPr="002A3870">
        <w:rPr>
          <w:vertAlign w:val="superscript"/>
        </w:rPr>
        <w:t>rd</w:t>
      </w:r>
      <w:r w:rsidRPr="002A3870">
        <w:t>) weekend. If additional weekend shifts are necessary, the following procedure shall apply:</w:t>
      </w:r>
    </w:p>
    <w:p w14:paraId="2830A77A" w14:textId="77777777" w:rsidR="006A3757" w:rsidRPr="002A3870" w:rsidRDefault="006A3757" w:rsidP="00901C88">
      <w:pPr>
        <w:jc w:val="both"/>
      </w:pPr>
    </w:p>
    <w:p w14:paraId="6D95C7FD" w14:textId="77777777" w:rsidR="006A3757" w:rsidRPr="002A3870" w:rsidRDefault="006A3757" w:rsidP="00B55665">
      <w:pPr>
        <w:pStyle w:val="ListParagraph"/>
        <w:numPr>
          <w:ilvl w:val="0"/>
          <w:numId w:val="289"/>
        </w:numPr>
        <w:jc w:val="both"/>
        <w:rPr>
          <w:color w:val="000000"/>
        </w:rPr>
      </w:pPr>
      <w:r w:rsidRPr="002A3870">
        <w:rPr>
          <w:rFonts w:ascii="Times New Roman" w:hAnsi="Times New Roman"/>
          <w:color w:val="000000"/>
          <w:sz w:val="24"/>
          <w:szCs w:val="24"/>
        </w:rPr>
        <w:t>Volunteers will be solicited.</w:t>
      </w:r>
    </w:p>
    <w:p w14:paraId="2626187E" w14:textId="77777777" w:rsidR="006A3757" w:rsidRPr="002A3870" w:rsidRDefault="006A3757" w:rsidP="00B55665">
      <w:pPr>
        <w:pStyle w:val="ListParagraph"/>
        <w:numPr>
          <w:ilvl w:val="0"/>
          <w:numId w:val="289"/>
        </w:numPr>
        <w:jc w:val="both"/>
        <w:rPr>
          <w:color w:val="000000"/>
        </w:rPr>
      </w:pPr>
      <w:r w:rsidRPr="002A3870">
        <w:rPr>
          <w:rFonts w:ascii="Times New Roman" w:hAnsi="Times New Roman"/>
          <w:color w:val="000000"/>
          <w:sz w:val="24"/>
          <w:szCs w:val="24"/>
        </w:rPr>
        <w:t>All per diems shall be scheduled their weekend commitment and</w:t>
      </w:r>
    </w:p>
    <w:p w14:paraId="1E865CB0" w14:textId="77777777" w:rsidR="006A3757" w:rsidRPr="002A3870" w:rsidRDefault="006A3757" w:rsidP="00B55665">
      <w:pPr>
        <w:pStyle w:val="ListParagraph"/>
        <w:numPr>
          <w:ilvl w:val="0"/>
          <w:numId w:val="289"/>
        </w:numPr>
        <w:jc w:val="both"/>
        <w:rPr>
          <w:color w:val="000000"/>
        </w:rPr>
      </w:pPr>
      <w:r w:rsidRPr="002A3870">
        <w:rPr>
          <w:rFonts w:ascii="Times New Roman" w:hAnsi="Times New Roman"/>
          <w:color w:val="000000"/>
          <w:sz w:val="24"/>
          <w:szCs w:val="24"/>
        </w:rPr>
        <w:t xml:space="preserve">One (1) additional shift per four (4) week time block, on a rotating basis, in inverse order of seniority, may be scheduled. </w:t>
      </w:r>
    </w:p>
    <w:p w14:paraId="239E8748" w14:textId="77777777" w:rsidR="006A3757" w:rsidRPr="002A3870" w:rsidRDefault="006A3757" w:rsidP="00901C88">
      <w:pPr>
        <w:jc w:val="both"/>
        <w:rPr>
          <w:color w:val="000000"/>
        </w:rPr>
      </w:pPr>
    </w:p>
    <w:p w14:paraId="13B8A99A" w14:textId="77777777" w:rsidR="006A3757" w:rsidRPr="002A3870" w:rsidRDefault="006A3757" w:rsidP="00901C88">
      <w:pPr>
        <w:jc w:val="both"/>
      </w:pPr>
      <w:r w:rsidRPr="002A3870">
        <w:t>Section 5. The weekend shift shall be Saturday and Sunday for those employees working twelve and one -half (12 ½) or thirteen (13) hour shifts.</w:t>
      </w:r>
    </w:p>
    <w:p w14:paraId="2E4F479F" w14:textId="77777777" w:rsidR="006A3757" w:rsidRPr="002A3870" w:rsidRDefault="006A3757" w:rsidP="00901C88">
      <w:pPr>
        <w:jc w:val="both"/>
      </w:pPr>
    </w:p>
    <w:p w14:paraId="327B6DF6" w14:textId="77777777" w:rsidR="006A3757" w:rsidRPr="002A3870" w:rsidRDefault="006A3757" w:rsidP="00901C88">
      <w:pPr>
        <w:jc w:val="both"/>
      </w:pPr>
      <w:r w:rsidRPr="002A3870">
        <w:t>Section 6. If the number of staff available to be scheduled on a weekend day exceeds the requirement for the unit, additional weekend time off may be offered by descending seniority on a rotating basis. The employee will be scheduled on an alternate day during the week if there is a need or may use PTO if there is no need.</w:t>
      </w:r>
    </w:p>
    <w:p w14:paraId="299ED968" w14:textId="77777777" w:rsidR="004C2565" w:rsidRPr="002A3870" w:rsidRDefault="004C2565" w:rsidP="00901C88">
      <w:pPr>
        <w:rPr>
          <w:b/>
          <w:bCs/>
        </w:rPr>
      </w:pPr>
    </w:p>
    <w:p w14:paraId="6698545C" w14:textId="77777777" w:rsidR="004C2565" w:rsidRPr="002A3870" w:rsidRDefault="004C2565" w:rsidP="00901C88"/>
    <w:p w14:paraId="7CE939B1" w14:textId="25D62481" w:rsidR="0000521A" w:rsidRPr="002A3870" w:rsidRDefault="0000521A" w:rsidP="00834ACD">
      <w:pPr>
        <w:pStyle w:val="Heading1"/>
      </w:pPr>
      <w:bookmarkStart w:id="209" w:name="_Toc211413725"/>
      <w:r w:rsidRPr="002A3870">
        <w:t>Memorandum of Understanding #</w:t>
      </w:r>
      <w:r w:rsidR="00A6339D" w:rsidRPr="002A3870">
        <w:t>3</w:t>
      </w:r>
      <w:r w:rsidR="000B1B62" w:rsidRPr="002A3870">
        <w:br/>
        <w:t>Health Insurance Grandfathering</w:t>
      </w:r>
      <w:bookmarkEnd w:id="209"/>
    </w:p>
    <w:p w14:paraId="1C879896" w14:textId="77777777" w:rsidR="0000521A" w:rsidRPr="002A3870" w:rsidRDefault="0000521A" w:rsidP="00AE6039">
      <w:pPr>
        <w:rPr>
          <w:b/>
          <w:bCs/>
        </w:rPr>
      </w:pPr>
    </w:p>
    <w:p w14:paraId="18F569CB" w14:textId="77777777" w:rsidR="0000521A" w:rsidRPr="002A3870" w:rsidRDefault="0000521A" w:rsidP="001D78D4">
      <w:pPr>
        <w:jc w:val="both"/>
      </w:pPr>
      <w:r w:rsidRPr="002A3870">
        <w:t>During the negotiations what resulted in the 2005 Collective Bargaining (Agreement) between the parties, an agreement on new health insurance language and benefits was reached.  The grandfathering of existing benefits for employees hired into the affected bargaining units on or before July 12, 2005, is included in this Agreement and is outlined below.</w:t>
      </w:r>
    </w:p>
    <w:p w14:paraId="19E8462C" w14:textId="77777777" w:rsidR="0000521A" w:rsidRPr="002A3870" w:rsidRDefault="0000521A" w:rsidP="001D78D4">
      <w:pPr>
        <w:jc w:val="both"/>
      </w:pPr>
    </w:p>
    <w:p w14:paraId="7ED8CD03" w14:textId="77777777" w:rsidR="0000521A" w:rsidRPr="002A3870" w:rsidRDefault="0000521A" w:rsidP="001D78D4">
      <w:pPr>
        <w:jc w:val="both"/>
      </w:pPr>
      <w:r w:rsidRPr="002A3870">
        <w:t>Section 1.</w:t>
      </w:r>
      <w:r w:rsidRPr="002A3870">
        <w:tab/>
        <w:t>Employees who take a leave of absence after July 12, 2005 and who do not continue their health insurance coverage through COBRA will not be eligible to re-enroll under the grandfathered plan rates.  It is understood that employees who take a leave of absence after the first day of the month and return to work before the last of the same month will not have an interruption in health insurance coverage.  However, an employee whose leave of absence extends beyond the end of the month and into the following month must continue their health insurance coverage through COBRA to maintain their grandfathered status as it relates to their health insurance rates.</w:t>
      </w:r>
    </w:p>
    <w:p w14:paraId="5E3DF3C9" w14:textId="77777777" w:rsidR="0000521A" w:rsidRPr="002A3870" w:rsidRDefault="0000521A" w:rsidP="001D78D4">
      <w:pPr>
        <w:jc w:val="both"/>
      </w:pPr>
    </w:p>
    <w:p w14:paraId="09BE3E10" w14:textId="77777777" w:rsidR="0000521A" w:rsidRPr="002A3870" w:rsidRDefault="0000521A" w:rsidP="001D78D4">
      <w:pPr>
        <w:jc w:val="both"/>
      </w:pPr>
      <w:r w:rsidRPr="002A3870">
        <w:t>Section 2.</w:t>
      </w:r>
      <w:r w:rsidRPr="002A3870">
        <w:tab/>
        <w:t>Employees who are on disability and are covered by grandfathered health insurance rates prior to their disability will be eligible to resume grandfathered health insurance rates when they return to work, providing the employee returns within forty (40) weeks of the date they go on disability.  If the employee returns after forty (40) weeks they will only be grandfathered if they continued health insurance coverage through COBRA.</w:t>
      </w:r>
    </w:p>
    <w:p w14:paraId="625FAFB2" w14:textId="77777777" w:rsidR="0000521A" w:rsidRPr="002A3870" w:rsidRDefault="0000521A" w:rsidP="001D78D4">
      <w:pPr>
        <w:jc w:val="both"/>
      </w:pPr>
    </w:p>
    <w:p w14:paraId="0BE42F3C" w14:textId="77777777" w:rsidR="0000521A" w:rsidRPr="002A3870" w:rsidRDefault="0000521A" w:rsidP="001D78D4">
      <w:pPr>
        <w:jc w:val="both"/>
      </w:pPr>
      <w:r w:rsidRPr="002A3870">
        <w:t>Section 3.</w:t>
      </w:r>
      <w:r w:rsidRPr="002A3870">
        <w:tab/>
        <w:t>Employees who are out on Workers’ Compensation and are covered by grandfathered health insurance rates prior to workers’ comp will be eligible to resume grandfathered health insurance rates when they return to work, providing the employee returns within fifty-two (52) weeks of the date they go out on Workers’ Compensation.  If the employee returns after fifty-two (52) weeks, they will only be grandfathered if they continued health insurance coverage through COBRA.</w:t>
      </w:r>
    </w:p>
    <w:p w14:paraId="4BF4D608" w14:textId="77777777" w:rsidR="0000521A" w:rsidRPr="002A3870" w:rsidRDefault="0000521A" w:rsidP="001D78D4">
      <w:pPr>
        <w:jc w:val="both"/>
      </w:pPr>
    </w:p>
    <w:p w14:paraId="0AC3C474" w14:textId="77777777" w:rsidR="0000521A" w:rsidRPr="002A3870" w:rsidRDefault="0000521A" w:rsidP="001D78D4">
      <w:pPr>
        <w:jc w:val="both"/>
      </w:pPr>
      <w:r w:rsidRPr="002A3870">
        <w:t>Section 4.</w:t>
      </w:r>
      <w:r w:rsidRPr="002A3870">
        <w:tab/>
        <w:t>Employees who are actively working and are covered by grandfathered health insurance rates and who are laid off will be eligible to resume grandfathered health insurance rates when they are recalled.</w:t>
      </w:r>
    </w:p>
    <w:p w14:paraId="13545DED" w14:textId="77777777" w:rsidR="0000521A" w:rsidRPr="002A3870" w:rsidRDefault="0000521A" w:rsidP="001D78D4">
      <w:pPr>
        <w:jc w:val="both"/>
      </w:pPr>
    </w:p>
    <w:p w14:paraId="26A40106" w14:textId="77777777" w:rsidR="0000521A" w:rsidRPr="002A3870" w:rsidRDefault="0000521A" w:rsidP="001D78D4">
      <w:pPr>
        <w:jc w:val="both"/>
      </w:pPr>
      <w:r w:rsidRPr="002A3870">
        <w:t>Section 5.</w:t>
      </w:r>
      <w:r w:rsidRPr="002A3870">
        <w:tab/>
        <w:t>Employees, who are actively covered by a grandfathered health insurance rate, will lose the grandfathered status if they bid on and transfer to a position that is not covered by a grandfathered plan.  Exception, if the employee exercises his/her right to return to their original position within thirty (30) days of transfer, will resume or continue enrollment in the grandfathered Health Insurance plan rate.  If the employee transfers between CWA 1168 BGH RN and CWA 1168 BGH TCC or vice versa, they will remain in the grandfathered status.</w:t>
      </w:r>
    </w:p>
    <w:p w14:paraId="7CC8184B" w14:textId="77777777" w:rsidR="0000521A" w:rsidRPr="002A3870" w:rsidRDefault="0000521A" w:rsidP="001D78D4">
      <w:pPr>
        <w:jc w:val="both"/>
        <w:rPr>
          <w:b/>
        </w:rPr>
      </w:pPr>
    </w:p>
    <w:p w14:paraId="235902A3" w14:textId="409D758C" w:rsidR="0000521A" w:rsidRPr="002A3870" w:rsidRDefault="0000521A" w:rsidP="001D78D4">
      <w:pPr>
        <w:jc w:val="both"/>
      </w:pPr>
      <w:r w:rsidRPr="002A3870">
        <w:t>Section 6.</w:t>
      </w:r>
      <w:r w:rsidRPr="002A3870">
        <w:tab/>
        <w:t xml:space="preserve">Employees who resign voluntarily and who were in a grandfathered health insurance rate will not be eligible to be grandfathered if they are rehired. </w:t>
      </w:r>
    </w:p>
    <w:p w14:paraId="73B35B04" w14:textId="33F18134" w:rsidR="004465C0" w:rsidRPr="002A3870" w:rsidRDefault="004465C0" w:rsidP="00AE6039">
      <w:pPr>
        <w:rPr>
          <w:color w:val="FF0000"/>
        </w:rPr>
      </w:pPr>
    </w:p>
    <w:p w14:paraId="28C6F7C4" w14:textId="77777777" w:rsidR="003928E3" w:rsidRPr="002A3870" w:rsidRDefault="003928E3" w:rsidP="00AE6039"/>
    <w:p w14:paraId="6B326C6C" w14:textId="4B36716D" w:rsidR="00A620BF" w:rsidRPr="002A3870" w:rsidRDefault="00A620BF" w:rsidP="00834ACD">
      <w:pPr>
        <w:pStyle w:val="Heading1"/>
      </w:pPr>
      <w:bookmarkStart w:id="210" w:name="_Toc206351825"/>
      <w:bookmarkStart w:id="211" w:name="_Toc211413726"/>
      <w:r w:rsidRPr="002A3870">
        <w:t>Memorandum of Understanding #</w:t>
      </w:r>
      <w:r w:rsidR="00A6339D" w:rsidRPr="002A3870">
        <w:t>4</w:t>
      </w:r>
      <w:bookmarkEnd w:id="210"/>
      <w:r w:rsidR="000B1B62" w:rsidRPr="002A3870">
        <w:br/>
        <w:t>Operating Room Service Leaders BGMC and MFSH</w:t>
      </w:r>
      <w:bookmarkEnd w:id="211"/>
    </w:p>
    <w:p w14:paraId="3F135B51" w14:textId="77777777" w:rsidR="00A620BF" w:rsidRPr="002A3870" w:rsidRDefault="00A620BF" w:rsidP="00AE6039">
      <w:pPr>
        <w:rPr>
          <w:b/>
          <w:bCs/>
          <w:color w:val="000000"/>
        </w:rPr>
      </w:pPr>
    </w:p>
    <w:p w14:paraId="64A31854" w14:textId="4DEEC2A5" w:rsidR="00A620BF" w:rsidRPr="002A3870" w:rsidRDefault="00A620BF" w:rsidP="001D78D4">
      <w:pPr>
        <w:jc w:val="both"/>
      </w:pPr>
      <w:r w:rsidRPr="002A3870">
        <w:t>It is hereby agreed, by and between KALEIDA HEALTH, and the COMMUNICATIONS WORKERS OF AMERICA, AFL-CIO that issues associated with the OR Service</w:t>
      </w:r>
      <w:r w:rsidR="0035639E" w:rsidRPr="002A3870">
        <w:t xml:space="preserve"> Line </w:t>
      </w:r>
      <w:r w:rsidR="00A314C4" w:rsidRPr="002A3870">
        <w:t>Coordinator employees</w:t>
      </w:r>
      <w:r w:rsidRPr="002A3870">
        <w:t xml:space="preserve"> at Buffalo General </w:t>
      </w:r>
      <w:r w:rsidR="007C703B" w:rsidRPr="002A3870">
        <w:t>Medical Center (BGMC)</w:t>
      </w:r>
      <w:r w:rsidRPr="002A3870">
        <w:t xml:space="preserve"> and Millard Fillmore Suburban Hospital are resolved as follows.</w:t>
      </w:r>
    </w:p>
    <w:p w14:paraId="4E207C96" w14:textId="77777777" w:rsidR="00834ACD" w:rsidRPr="002A3870" w:rsidRDefault="00834ACD" w:rsidP="001D78D4">
      <w:pPr>
        <w:jc w:val="both"/>
      </w:pPr>
    </w:p>
    <w:p w14:paraId="5FE9298D" w14:textId="77777777" w:rsidR="00A620BF" w:rsidRPr="002A3870" w:rsidRDefault="00A620BF" w:rsidP="00901C88">
      <w:pPr>
        <w:ind w:left="540" w:hanging="540"/>
        <w:jc w:val="both"/>
        <w:rPr>
          <w:color w:val="000000"/>
        </w:rPr>
      </w:pPr>
      <w:r w:rsidRPr="002A3870">
        <w:rPr>
          <w:color w:val="000000"/>
        </w:rPr>
        <w:t>1.)</w:t>
      </w:r>
      <w:r w:rsidRPr="002A3870">
        <w:rPr>
          <w:color w:val="000000"/>
        </w:rPr>
        <w:tab/>
        <w:t>The position of OR Service</w:t>
      </w:r>
      <w:r w:rsidR="0035639E" w:rsidRPr="002A3870">
        <w:rPr>
          <w:color w:val="000000"/>
        </w:rPr>
        <w:t xml:space="preserve"> Line Coordinator</w:t>
      </w:r>
      <w:r w:rsidRPr="002A3870">
        <w:rPr>
          <w:color w:val="000000"/>
        </w:rPr>
        <w:t xml:space="preserve">  will be distinct from that of the Surgical Service Nurse (OR Staff Nurse).</w:t>
      </w:r>
    </w:p>
    <w:p w14:paraId="0EEBFAAA" w14:textId="77777777" w:rsidR="00A620BF" w:rsidRPr="002A3870" w:rsidRDefault="00A620BF" w:rsidP="00901C88">
      <w:pPr>
        <w:ind w:left="540" w:hanging="540"/>
        <w:jc w:val="both"/>
        <w:rPr>
          <w:color w:val="000000"/>
        </w:rPr>
      </w:pPr>
    </w:p>
    <w:p w14:paraId="0DFC0994" w14:textId="6E6AEFB6" w:rsidR="00A620BF" w:rsidRPr="002A3870" w:rsidRDefault="00A620BF" w:rsidP="00901C88">
      <w:pPr>
        <w:ind w:left="540" w:hanging="540"/>
        <w:jc w:val="both"/>
        <w:rPr>
          <w:color w:val="000000"/>
        </w:rPr>
      </w:pPr>
      <w:r w:rsidRPr="002A3870">
        <w:rPr>
          <w:color w:val="000000"/>
        </w:rPr>
        <w:t>2.)</w:t>
      </w:r>
      <w:r w:rsidRPr="002A3870">
        <w:rPr>
          <w:color w:val="000000"/>
        </w:rPr>
        <w:tab/>
        <w:t>The OR Service</w:t>
      </w:r>
      <w:r w:rsidR="0035639E" w:rsidRPr="002A3870">
        <w:rPr>
          <w:color w:val="000000"/>
        </w:rPr>
        <w:t xml:space="preserve"> Line Coordinator</w:t>
      </w:r>
      <w:r w:rsidRPr="002A3870">
        <w:rPr>
          <w:color w:val="000000"/>
        </w:rPr>
        <w:t xml:space="preserve"> will continue to circulate in the OR and will continue to perform the duties expected of a Surgical Service Nurse in addition to their Service</w:t>
      </w:r>
      <w:r w:rsidR="0035639E" w:rsidRPr="002A3870">
        <w:rPr>
          <w:color w:val="000000"/>
        </w:rPr>
        <w:t xml:space="preserve"> Line Coordinator</w:t>
      </w:r>
      <w:r w:rsidRPr="002A3870">
        <w:rPr>
          <w:color w:val="000000"/>
        </w:rPr>
        <w:t xml:space="preserve">  responsibilities.</w:t>
      </w:r>
    </w:p>
    <w:p w14:paraId="190820A0" w14:textId="77777777" w:rsidR="00A620BF" w:rsidRPr="002A3870" w:rsidRDefault="00A620BF" w:rsidP="00901C88">
      <w:pPr>
        <w:ind w:left="540" w:hanging="540"/>
        <w:jc w:val="both"/>
        <w:rPr>
          <w:color w:val="000000"/>
        </w:rPr>
      </w:pPr>
    </w:p>
    <w:p w14:paraId="67D853E5" w14:textId="680E75F7" w:rsidR="00A620BF" w:rsidRPr="002A3870" w:rsidRDefault="00A620BF" w:rsidP="00901C88">
      <w:pPr>
        <w:ind w:left="540" w:hanging="540"/>
        <w:jc w:val="both"/>
        <w:rPr>
          <w:color w:val="000000"/>
        </w:rPr>
      </w:pPr>
      <w:r w:rsidRPr="002A3870">
        <w:rPr>
          <w:color w:val="000000"/>
        </w:rPr>
        <w:t>3.)</w:t>
      </w:r>
      <w:r w:rsidRPr="002A3870">
        <w:rPr>
          <w:color w:val="000000"/>
        </w:rPr>
        <w:tab/>
        <w:t>The OR Service</w:t>
      </w:r>
      <w:r w:rsidR="0035639E" w:rsidRPr="002A3870">
        <w:rPr>
          <w:color w:val="000000"/>
        </w:rPr>
        <w:t xml:space="preserve"> Line Coordinator</w:t>
      </w:r>
      <w:r w:rsidR="00D474DE" w:rsidRPr="002A3870">
        <w:rPr>
          <w:color w:val="000000"/>
        </w:rPr>
        <w:t xml:space="preserve"> at MFSH</w:t>
      </w:r>
      <w:r w:rsidRPr="002A3870">
        <w:rPr>
          <w:color w:val="000000"/>
        </w:rPr>
        <w:t xml:space="preserve"> will be included in the rotation of holidays, weekends and on-call among the Surgical Service Nurses and in accordance to the CBA.</w:t>
      </w:r>
    </w:p>
    <w:p w14:paraId="564DED35" w14:textId="77777777" w:rsidR="00D474DE" w:rsidRPr="002A3870" w:rsidRDefault="00D474DE" w:rsidP="00901C88">
      <w:pPr>
        <w:ind w:left="540" w:hanging="540"/>
        <w:jc w:val="both"/>
        <w:rPr>
          <w:color w:val="000000"/>
        </w:rPr>
      </w:pPr>
    </w:p>
    <w:p w14:paraId="008FE7A5" w14:textId="11B40B94" w:rsidR="00D474DE" w:rsidRPr="002A3870" w:rsidRDefault="00D474DE" w:rsidP="00901C88">
      <w:pPr>
        <w:ind w:left="540" w:hanging="540"/>
        <w:jc w:val="both"/>
        <w:rPr>
          <w:color w:val="000000"/>
        </w:rPr>
      </w:pPr>
      <w:r w:rsidRPr="002A3870">
        <w:rPr>
          <w:color w:val="000000"/>
        </w:rPr>
        <w:t>4.)</w:t>
      </w:r>
      <w:r w:rsidRPr="002A3870">
        <w:rPr>
          <w:color w:val="000000"/>
        </w:rPr>
        <w:tab/>
        <w:t>The OR Service Line Coordinator at BGMC will be included in the rotation of holidays and on-call among the Surgical Service Nurses and in accordance to the CBA.</w:t>
      </w:r>
    </w:p>
    <w:p w14:paraId="4996546A" w14:textId="77777777" w:rsidR="00834ACD" w:rsidRPr="002A3870" w:rsidRDefault="00834ACD" w:rsidP="00901C88">
      <w:pPr>
        <w:ind w:left="540" w:hanging="540"/>
        <w:jc w:val="both"/>
        <w:rPr>
          <w:color w:val="000000"/>
        </w:rPr>
      </w:pPr>
    </w:p>
    <w:p w14:paraId="26F4EB9B" w14:textId="1726DA69" w:rsidR="00A620BF" w:rsidRPr="002A3870" w:rsidRDefault="00D474DE" w:rsidP="00901C88">
      <w:pPr>
        <w:ind w:left="540" w:hanging="540"/>
        <w:jc w:val="both"/>
        <w:rPr>
          <w:color w:val="000000"/>
        </w:rPr>
      </w:pPr>
      <w:r w:rsidRPr="002A3870">
        <w:rPr>
          <w:color w:val="000000"/>
        </w:rPr>
        <w:t>5</w:t>
      </w:r>
      <w:r w:rsidR="00A620BF" w:rsidRPr="002A3870">
        <w:rPr>
          <w:color w:val="000000"/>
        </w:rPr>
        <w:t>.)</w:t>
      </w:r>
      <w:r w:rsidR="00A620BF" w:rsidRPr="002A3870">
        <w:rPr>
          <w:color w:val="000000"/>
        </w:rPr>
        <w:tab/>
        <w:t>The OR Service</w:t>
      </w:r>
      <w:r w:rsidR="0035639E" w:rsidRPr="002A3870">
        <w:rPr>
          <w:color w:val="000000"/>
        </w:rPr>
        <w:t xml:space="preserve"> Line Coordinator</w:t>
      </w:r>
      <w:r w:rsidR="00A620BF" w:rsidRPr="002A3870">
        <w:rPr>
          <w:color w:val="000000"/>
        </w:rPr>
        <w:t xml:space="preserve"> will retain their respective work schedules without rotation</w:t>
      </w:r>
      <w:r w:rsidRPr="002A3870">
        <w:rPr>
          <w:color w:val="000000"/>
        </w:rPr>
        <w:t>.</w:t>
      </w:r>
      <w:r w:rsidR="00A620BF" w:rsidRPr="002A3870">
        <w:rPr>
          <w:color w:val="000000"/>
        </w:rPr>
        <w:t xml:space="preserve"> </w:t>
      </w:r>
    </w:p>
    <w:p w14:paraId="1CFF60B8" w14:textId="77777777" w:rsidR="00A620BF" w:rsidRPr="002A3870" w:rsidRDefault="00A620BF" w:rsidP="00901C88">
      <w:pPr>
        <w:ind w:left="540" w:hanging="540"/>
        <w:jc w:val="both"/>
        <w:rPr>
          <w:color w:val="000000"/>
        </w:rPr>
      </w:pPr>
    </w:p>
    <w:p w14:paraId="0C2E2A4B" w14:textId="3348B5B0" w:rsidR="00A620BF" w:rsidRPr="002A3870" w:rsidRDefault="00D474DE" w:rsidP="00901C88">
      <w:pPr>
        <w:ind w:left="540" w:hanging="540"/>
        <w:jc w:val="both"/>
        <w:rPr>
          <w:color w:val="000000"/>
        </w:rPr>
      </w:pPr>
      <w:r w:rsidRPr="002A3870">
        <w:rPr>
          <w:color w:val="000000"/>
        </w:rPr>
        <w:t>6</w:t>
      </w:r>
      <w:r w:rsidR="00A620BF" w:rsidRPr="002A3870">
        <w:rPr>
          <w:color w:val="000000"/>
        </w:rPr>
        <w:t>.)</w:t>
      </w:r>
      <w:r w:rsidR="00A620BF" w:rsidRPr="002A3870">
        <w:rPr>
          <w:color w:val="000000"/>
        </w:rPr>
        <w:tab/>
        <w:t>The OR Service</w:t>
      </w:r>
      <w:r w:rsidR="0035639E" w:rsidRPr="002A3870">
        <w:rPr>
          <w:color w:val="000000"/>
        </w:rPr>
        <w:t xml:space="preserve"> Line Coordinator</w:t>
      </w:r>
      <w:r w:rsidR="00A620BF" w:rsidRPr="002A3870">
        <w:rPr>
          <w:color w:val="000000"/>
        </w:rPr>
        <w:t xml:space="preserve"> will be paid a per hour rate consistent with charge pay as outlined in Appendix D, Section 2 in addition to their base hourly rate for all hours</w:t>
      </w:r>
      <w:r w:rsidR="0035639E" w:rsidRPr="002A3870">
        <w:rPr>
          <w:color w:val="000000"/>
        </w:rPr>
        <w:t xml:space="preserve"> paid</w:t>
      </w:r>
      <w:r w:rsidR="00A620BF" w:rsidRPr="002A3870">
        <w:rPr>
          <w:color w:val="000000"/>
        </w:rPr>
        <w:t xml:space="preserve">  in this job title.</w:t>
      </w:r>
    </w:p>
    <w:p w14:paraId="6219429B" w14:textId="77777777" w:rsidR="00A620BF" w:rsidRPr="002A3870" w:rsidRDefault="00A620BF" w:rsidP="00901C88">
      <w:pPr>
        <w:ind w:left="540" w:hanging="540"/>
        <w:jc w:val="both"/>
        <w:rPr>
          <w:color w:val="000000"/>
        </w:rPr>
      </w:pPr>
    </w:p>
    <w:p w14:paraId="7E1D1975" w14:textId="468F01DD" w:rsidR="00A620BF" w:rsidRPr="002A3870" w:rsidRDefault="00D474DE" w:rsidP="00901C88">
      <w:pPr>
        <w:ind w:left="540" w:hanging="540"/>
        <w:jc w:val="both"/>
        <w:rPr>
          <w:color w:val="000000"/>
        </w:rPr>
      </w:pPr>
      <w:r w:rsidRPr="002A3870">
        <w:rPr>
          <w:color w:val="000000"/>
        </w:rPr>
        <w:t>7</w:t>
      </w:r>
      <w:r w:rsidR="00A620BF" w:rsidRPr="002A3870">
        <w:rPr>
          <w:color w:val="000000"/>
        </w:rPr>
        <w:t>.)</w:t>
      </w:r>
      <w:r w:rsidR="00A620BF" w:rsidRPr="002A3870">
        <w:rPr>
          <w:color w:val="000000"/>
        </w:rPr>
        <w:tab/>
        <w:t xml:space="preserve">The OR Service </w:t>
      </w:r>
      <w:r w:rsidR="0035639E" w:rsidRPr="002A3870">
        <w:rPr>
          <w:color w:val="000000"/>
        </w:rPr>
        <w:t>Line Coordinator</w:t>
      </w:r>
      <w:r w:rsidR="00A620BF" w:rsidRPr="002A3870">
        <w:rPr>
          <w:color w:val="000000"/>
        </w:rPr>
        <w:t xml:space="preserve"> will be self-staffed for all planned absences.</w:t>
      </w:r>
    </w:p>
    <w:p w14:paraId="3D66A5F3" w14:textId="77777777" w:rsidR="00A620BF" w:rsidRPr="002A3870" w:rsidRDefault="00A620BF" w:rsidP="00901C88">
      <w:pPr>
        <w:ind w:left="540" w:hanging="540"/>
        <w:jc w:val="both"/>
        <w:rPr>
          <w:color w:val="000000"/>
        </w:rPr>
      </w:pPr>
    </w:p>
    <w:p w14:paraId="25F92C47" w14:textId="7747502D" w:rsidR="00A620BF" w:rsidRPr="002A3870" w:rsidRDefault="00D474DE" w:rsidP="00901C88">
      <w:pPr>
        <w:ind w:left="540" w:hanging="540"/>
        <w:jc w:val="both"/>
        <w:rPr>
          <w:color w:val="000000"/>
        </w:rPr>
      </w:pPr>
      <w:r w:rsidRPr="002A3870">
        <w:rPr>
          <w:color w:val="000000"/>
        </w:rPr>
        <w:t>8</w:t>
      </w:r>
      <w:r w:rsidR="00A620BF" w:rsidRPr="002A3870">
        <w:rPr>
          <w:color w:val="000000"/>
        </w:rPr>
        <w:t>.)</w:t>
      </w:r>
      <w:r w:rsidR="00A620BF" w:rsidRPr="002A3870">
        <w:rPr>
          <w:color w:val="000000"/>
        </w:rPr>
        <w:tab/>
        <w:t xml:space="preserve">Surgical Service Nurses will be paid a per hour rate consistent with charge pay as outlined in </w:t>
      </w:r>
      <w:r w:rsidR="00843F44" w:rsidRPr="002A3870">
        <w:rPr>
          <w:color w:val="000000"/>
        </w:rPr>
        <w:t xml:space="preserve">Appendix </w:t>
      </w:r>
      <w:r w:rsidR="00A620BF" w:rsidRPr="002A3870">
        <w:rPr>
          <w:color w:val="000000"/>
        </w:rPr>
        <w:t xml:space="preserve">D, Section 2 in addition to their base hourly rate for all hours that they are assigned in the OR Service Leader role when the regular OR Service </w:t>
      </w:r>
      <w:r w:rsidR="005A6481" w:rsidRPr="002A3870">
        <w:rPr>
          <w:color w:val="000000"/>
        </w:rPr>
        <w:t xml:space="preserve">Line Coordinator </w:t>
      </w:r>
      <w:r w:rsidR="00A620BF" w:rsidRPr="002A3870">
        <w:rPr>
          <w:color w:val="000000"/>
        </w:rPr>
        <w:t xml:space="preserve"> is absent.</w:t>
      </w:r>
    </w:p>
    <w:p w14:paraId="632460D4" w14:textId="77777777" w:rsidR="00A620BF" w:rsidRPr="002A3870" w:rsidRDefault="00A620BF" w:rsidP="00901C88">
      <w:pPr>
        <w:ind w:left="540" w:hanging="540"/>
        <w:jc w:val="both"/>
        <w:rPr>
          <w:color w:val="000000"/>
        </w:rPr>
      </w:pPr>
    </w:p>
    <w:p w14:paraId="05A39856" w14:textId="565723D3" w:rsidR="009B4A40" w:rsidRPr="002A3870" w:rsidRDefault="00D474DE" w:rsidP="00901C88">
      <w:pPr>
        <w:ind w:left="540" w:hanging="540"/>
        <w:jc w:val="both"/>
        <w:rPr>
          <w:color w:val="000000"/>
        </w:rPr>
      </w:pPr>
      <w:r w:rsidRPr="002A3870">
        <w:rPr>
          <w:color w:val="000000"/>
        </w:rPr>
        <w:t>9</w:t>
      </w:r>
      <w:r w:rsidR="00A620BF" w:rsidRPr="002A3870">
        <w:rPr>
          <w:color w:val="000000"/>
        </w:rPr>
        <w:t>.)</w:t>
      </w:r>
      <w:r w:rsidR="00A620BF" w:rsidRPr="002A3870">
        <w:rPr>
          <w:color w:val="000000"/>
        </w:rPr>
        <w:tab/>
        <w:t>It is agreed and understood by all parties that in any layoff situation involving either OR Service</w:t>
      </w:r>
      <w:r w:rsidR="005A6481" w:rsidRPr="002A3870">
        <w:rPr>
          <w:color w:val="000000"/>
        </w:rPr>
        <w:t xml:space="preserve"> Line </w:t>
      </w:r>
      <w:r w:rsidR="00A314C4" w:rsidRPr="002A3870">
        <w:rPr>
          <w:color w:val="000000"/>
        </w:rPr>
        <w:t>Coordinator or</w:t>
      </w:r>
      <w:r w:rsidR="00A620BF" w:rsidRPr="002A3870">
        <w:rPr>
          <w:color w:val="000000"/>
        </w:rPr>
        <w:t xml:space="preserve"> Surgical Service Nurse (OR Staff Nurse) the affected employee(s) will first have the options available to their title and then will, if necessary, be provided the options available to the other title.</w:t>
      </w:r>
    </w:p>
    <w:p w14:paraId="7C9BBE05" w14:textId="77777777" w:rsidR="00D474DE" w:rsidRPr="002A3870" w:rsidRDefault="00D474DE" w:rsidP="00834ACD">
      <w:pPr>
        <w:rPr>
          <w:b/>
        </w:rPr>
      </w:pPr>
    </w:p>
    <w:p w14:paraId="7DD5B9E0" w14:textId="77777777" w:rsidR="00D474DE" w:rsidRPr="002A3870" w:rsidRDefault="00D474DE" w:rsidP="00834ACD">
      <w:pPr>
        <w:rPr>
          <w:b/>
        </w:rPr>
      </w:pPr>
    </w:p>
    <w:p w14:paraId="615552E4" w14:textId="1CCF4784" w:rsidR="005F6CDC" w:rsidRPr="002A3870" w:rsidRDefault="005F6CDC" w:rsidP="00834ACD">
      <w:pPr>
        <w:pStyle w:val="Heading1"/>
      </w:pPr>
      <w:bookmarkStart w:id="212" w:name="_Toc211413727"/>
      <w:r w:rsidRPr="002A3870">
        <w:t>Memorandum of Understanding #</w:t>
      </w:r>
      <w:r w:rsidR="00A6339D" w:rsidRPr="002A3870">
        <w:t>5</w:t>
      </w:r>
      <w:r w:rsidR="000B1B62" w:rsidRPr="002A3870">
        <w:br/>
        <w:t xml:space="preserve">Holidays in the Operating Room at </w:t>
      </w:r>
      <w:r w:rsidR="00CB1D0C">
        <w:t>GCHOB</w:t>
      </w:r>
      <w:r w:rsidR="000B1B62" w:rsidRPr="002A3870">
        <w:t xml:space="preserve"> for the RN and Technical Bargaining Units</w:t>
      </w:r>
      <w:bookmarkEnd w:id="212"/>
    </w:p>
    <w:p w14:paraId="10D27FD6" w14:textId="77777777" w:rsidR="005F6CDC" w:rsidRPr="002A3870" w:rsidRDefault="005F6CDC" w:rsidP="00834ACD"/>
    <w:p w14:paraId="767EE059" w14:textId="6A9731F5" w:rsidR="005F6CDC" w:rsidRPr="002A3870" w:rsidRDefault="005F6CDC" w:rsidP="00901C88">
      <w:pPr>
        <w:jc w:val="both"/>
      </w:pPr>
      <w:r w:rsidRPr="002A3870">
        <w:t xml:space="preserve">Due to the nature of scheduling on holidays in the Operating Room at </w:t>
      </w:r>
      <w:r w:rsidR="00CB1D0C">
        <w:t>GCHOB</w:t>
      </w:r>
      <w:r w:rsidRPr="002A3870">
        <w:t xml:space="preserve">, where two (2) staff members </w:t>
      </w:r>
      <w:r w:rsidR="0002511A" w:rsidRPr="002A3870">
        <w:t>(one</w:t>
      </w:r>
      <w:r w:rsidRPr="002A3870">
        <w:t xml:space="preserve"> </w:t>
      </w:r>
      <w:r w:rsidR="0002511A" w:rsidRPr="002A3870">
        <w:t>(</w:t>
      </w:r>
      <w:r w:rsidRPr="002A3870">
        <w:t>1</w:t>
      </w:r>
      <w:r w:rsidR="0002511A" w:rsidRPr="002A3870">
        <w:t>)</w:t>
      </w:r>
      <w:r w:rsidRPr="002A3870">
        <w:t xml:space="preserve"> RN and </w:t>
      </w:r>
      <w:r w:rsidR="0002511A" w:rsidRPr="002A3870">
        <w:t>one (</w:t>
      </w:r>
      <w:r w:rsidRPr="002A3870">
        <w:t>1</w:t>
      </w:r>
      <w:r w:rsidR="0002511A" w:rsidRPr="002A3870">
        <w:t>)</w:t>
      </w:r>
      <w:r w:rsidRPr="002A3870">
        <w:t xml:space="preserve"> Surgical Technologist) are needed</w:t>
      </w:r>
      <w:r w:rsidR="0002511A" w:rsidRPr="002A3870">
        <w:t xml:space="preserve"> and for those holidays that fall on the weekend day shift only, where four (4) staff members (two (2) RN and two (2) Surgical Technologists are needed</w:t>
      </w:r>
      <w:r w:rsidRPr="002A3870">
        <w:t>, the following will apply:</w:t>
      </w:r>
    </w:p>
    <w:p w14:paraId="6A55DD28" w14:textId="77777777" w:rsidR="0002511A" w:rsidRPr="002A3870" w:rsidRDefault="0002511A" w:rsidP="00901C88">
      <w:pPr>
        <w:jc w:val="both"/>
      </w:pPr>
    </w:p>
    <w:p w14:paraId="7B122B2F" w14:textId="030F9A3F" w:rsidR="0002511A" w:rsidRPr="002A3870" w:rsidRDefault="0002511A" w:rsidP="00901C88">
      <w:pPr>
        <w:jc w:val="both"/>
      </w:pPr>
      <w:r w:rsidRPr="002A3870">
        <w:t>Holidays that fall on the weekend, the day shift will be staffed with four (4) staff members (two (2) RN and two (2) Surgical Technologists.</w:t>
      </w:r>
    </w:p>
    <w:p w14:paraId="7C71AB97" w14:textId="77777777" w:rsidR="005F6CDC" w:rsidRPr="002A3870" w:rsidRDefault="005F6CDC" w:rsidP="00901C88">
      <w:pPr>
        <w:jc w:val="both"/>
      </w:pPr>
    </w:p>
    <w:p w14:paraId="2FD0CA66" w14:textId="79A6BB1D" w:rsidR="005F6CDC" w:rsidRPr="002A3870" w:rsidRDefault="005F6CDC" w:rsidP="00901C88">
      <w:pPr>
        <w:jc w:val="both"/>
      </w:pPr>
      <w:r w:rsidRPr="002A3870">
        <w:t>Section 1.</w:t>
      </w:r>
      <w:r w:rsidRPr="002A3870">
        <w:tab/>
        <w:t xml:space="preserve">Each employee (RN and Surgical Technologist) will choose, in seniority order, one (1) shift from the following holidays: </w:t>
      </w:r>
      <w:r w:rsidR="0005070B" w:rsidRPr="002A3870">
        <w:t xml:space="preserve">Martin Luther King, </w:t>
      </w:r>
      <w:r w:rsidRPr="002A3870">
        <w:t xml:space="preserve">Memorial Day, </w:t>
      </w:r>
      <w:r w:rsidR="0005070B" w:rsidRPr="002A3870">
        <w:t xml:space="preserve">Juneteenth, </w:t>
      </w:r>
      <w:r w:rsidRPr="002A3870">
        <w:t>Independence Day, Labor Day, Thanksgiving Day, Christmas Eve (</w:t>
      </w:r>
      <w:r w:rsidR="0002511A" w:rsidRPr="002A3870">
        <w:t>evening and night shift</w:t>
      </w:r>
      <w:r w:rsidRPr="002A3870">
        <w:t>), Christmas Day, New Year’s Eve (</w:t>
      </w:r>
      <w:r w:rsidR="0002511A" w:rsidRPr="002A3870">
        <w:t>evening and night shift</w:t>
      </w:r>
      <w:r w:rsidRPr="002A3870">
        <w:t>) and New Year’s Day.  There will also be enough option slots available to allow one holiday or option slot for each employee.</w:t>
      </w:r>
    </w:p>
    <w:p w14:paraId="77F17F59" w14:textId="77777777" w:rsidR="005F6CDC" w:rsidRPr="002A3870" w:rsidRDefault="005F6CDC" w:rsidP="00901C88">
      <w:pPr>
        <w:jc w:val="both"/>
      </w:pPr>
    </w:p>
    <w:p w14:paraId="06AF6070" w14:textId="4E19194F" w:rsidR="005F6CDC" w:rsidRPr="002A3870" w:rsidRDefault="005F6CDC" w:rsidP="00901C88">
      <w:pPr>
        <w:jc w:val="both"/>
      </w:pPr>
      <w:r w:rsidRPr="002A3870">
        <w:t>Section 2.</w:t>
      </w:r>
      <w:r w:rsidRPr="002A3870">
        <w:tab/>
        <w:t xml:space="preserve">If it is necessary to schedule additional holidays to employees to meet staffing needs, staff will be asked to volunteer for an additional holiday.  If staffing remains insufficient for any holidays, it will be provided by the least senior employees in the department, chose in seniority order, provided there is always at least one (1) RN </w:t>
      </w:r>
      <w:r w:rsidR="0002511A" w:rsidRPr="002A3870">
        <w:t xml:space="preserve">and one (1) Surgical Technologist </w:t>
      </w:r>
      <w:r w:rsidRPr="002A3870">
        <w:t>scheduled</w:t>
      </w:r>
      <w:r w:rsidR="0002511A" w:rsidRPr="002A3870">
        <w:t xml:space="preserve"> and for those holidays that fall on the weekend day shift, there is always at least two (2) RN and two (2) Surgical Technologists scheduled</w:t>
      </w:r>
      <w:r w:rsidRPr="002A3870">
        <w:t>.  Additional holidays will be designated as such on the posted schedule.</w:t>
      </w:r>
    </w:p>
    <w:p w14:paraId="111359C5" w14:textId="77777777" w:rsidR="005F6CDC" w:rsidRPr="002A3870" w:rsidRDefault="005F6CDC" w:rsidP="00901C88">
      <w:pPr>
        <w:jc w:val="both"/>
      </w:pPr>
    </w:p>
    <w:p w14:paraId="2E678D12" w14:textId="77777777" w:rsidR="005F6CDC" w:rsidRPr="002A3870" w:rsidRDefault="005F6CDC" w:rsidP="00901C88">
      <w:pPr>
        <w:jc w:val="both"/>
      </w:pPr>
      <w:r w:rsidRPr="002A3870">
        <w:t>Section 3.</w:t>
      </w:r>
      <w:r w:rsidRPr="002A3870">
        <w:tab/>
        <w:t>Bidding for these holidays will be done at the time of vacation selection.  An employee’s scheduled vacation does not excuse the employee from their holiday obligation.</w:t>
      </w:r>
    </w:p>
    <w:p w14:paraId="559BAF59" w14:textId="77777777" w:rsidR="005F6CDC" w:rsidRPr="002A3870" w:rsidRDefault="005F6CDC" w:rsidP="00901C88">
      <w:pPr>
        <w:jc w:val="both"/>
      </w:pPr>
    </w:p>
    <w:p w14:paraId="50A2D1EE" w14:textId="77777777" w:rsidR="005F6CDC" w:rsidRPr="002A3870" w:rsidRDefault="005F6CDC" w:rsidP="00901C88">
      <w:pPr>
        <w:jc w:val="both"/>
      </w:pPr>
      <w:r w:rsidRPr="002A3870">
        <w:t>Section 4.</w:t>
      </w:r>
      <w:r w:rsidRPr="002A3870">
        <w:tab/>
        <w:t>Working a shift other than the employee’s primary shift will be considered their holiday obligation.</w:t>
      </w:r>
    </w:p>
    <w:p w14:paraId="115C872F" w14:textId="77777777" w:rsidR="005F6CDC" w:rsidRPr="002A3870" w:rsidRDefault="005F6CDC" w:rsidP="00901C88">
      <w:pPr>
        <w:jc w:val="both"/>
      </w:pPr>
    </w:p>
    <w:p w14:paraId="25BAC2E2" w14:textId="77777777" w:rsidR="005F6CDC" w:rsidRPr="002A3870" w:rsidRDefault="005F6CDC" w:rsidP="00901C88">
      <w:pPr>
        <w:jc w:val="both"/>
      </w:pPr>
      <w:r w:rsidRPr="002A3870">
        <w:t>Section 5.</w:t>
      </w:r>
      <w:r w:rsidRPr="002A3870">
        <w:tab/>
        <w:t>Holiday premium will be paid per Article 82 Holidays.</w:t>
      </w:r>
    </w:p>
    <w:p w14:paraId="08D32368" w14:textId="77777777" w:rsidR="005F6CDC" w:rsidRPr="002A3870" w:rsidRDefault="005F6CDC" w:rsidP="00901C88">
      <w:pPr>
        <w:jc w:val="both"/>
      </w:pPr>
    </w:p>
    <w:p w14:paraId="27021550" w14:textId="33ECBF18" w:rsidR="005F6CDC" w:rsidRPr="002A3870" w:rsidRDefault="005F6CDC" w:rsidP="00901C88">
      <w:pPr>
        <w:jc w:val="both"/>
      </w:pPr>
      <w:r w:rsidRPr="002A3870">
        <w:t>Section 6.</w:t>
      </w:r>
      <w:r w:rsidRPr="002A3870">
        <w:tab/>
        <w:t>In the event of downsizing on a holiday, employees schedule</w:t>
      </w:r>
      <w:r w:rsidR="0002511A" w:rsidRPr="002A3870">
        <w:t>d</w:t>
      </w:r>
      <w:r w:rsidRPr="002A3870">
        <w:t xml:space="preserve"> to work and additional holiday will be asked to downsize first in seniority order.  If there is no employee in this category, downsizing will be done based on seniority of all scheduled staff.</w:t>
      </w:r>
    </w:p>
    <w:p w14:paraId="15F87150" w14:textId="77777777" w:rsidR="005F6CDC" w:rsidRPr="002A3870" w:rsidRDefault="005F6CDC" w:rsidP="00901C88">
      <w:pPr>
        <w:jc w:val="both"/>
      </w:pPr>
    </w:p>
    <w:p w14:paraId="771FB5F8" w14:textId="77777777" w:rsidR="005F6CDC" w:rsidRPr="002A3870" w:rsidRDefault="005F6CDC" w:rsidP="00901C88">
      <w:pPr>
        <w:jc w:val="both"/>
      </w:pPr>
      <w:r w:rsidRPr="002A3870">
        <w:t>Section 7.</w:t>
      </w:r>
      <w:r w:rsidRPr="002A3870">
        <w:tab/>
        <w:t>If a holiday becomes understaffed due to PTU, DBL or unforeseen absence, it will be staffed by an employee in an option slot and will be chosen in seniority order among these employees.  If there is no need throughout the year, an employee in an option slot may not need to work a holiday.</w:t>
      </w:r>
    </w:p>
    <w:p w14:paraId="1694D5DF" w14:textId="77777777" w:rsidR="005F6CDC" w:rsidRPr="002A3870" w:rsidRDefault="005F6CDC" w:rsidP="00901C88">
      <w:pPr>
        <w:jc w:val="both"/>
      </w:pPr>
    </w:p>
    <w:p w14:paraId="66DD7957" w14:textId="77777777" w:rsidR="005F6CDC" w:rsidRPr="002A3870" w:rsidRDefault="005F6CDC" w:rsidP="00901C88">
      <w:pPr>
        <w:jc w:val="both"/>
      </w:pPr>
      <w:r w:rsidRPr="002A3870">
        <w:t>Section 8.</w:t>
      </w:r>
      <w:r w:rsidRPr="002A3870">
        <w:tab/>
        <w:t>Switching of shifts between employees may be done after the schedule is posted and according to Article 15 Hours of Work and Work Schedules.</w:t>
      </w:r>
    </w:p>
    <w:p w14:paraId="5984FAAF" w14:textId="77777777" w:rsidR="00887863" w:rsidRPr="002A3870" w:rsidRDefault="00887863" w:rsidP="00834ACD">
      <w:pPr>
        <w:rPr>
          <w:color w:val="000000"/>
        </w:rPr>
      </w:pPr>
    </w:p>
    <w:p w14:paraId="5D9203FC" w14:textId="77777777" w:rsidR="004C2565" w:rsidRPr="002A3870" w:rsidRDefault="004C2565" w:rsidP="00834ACD"/>
    <w:p w14:paraId="45AFB06A" w14:textId="40CC551D" w:rsidR="006E3CBA" w:rsidRPr="002A3870" w:rsidRDefault="006E3CBA" w:rsidP="00834ACD">
      <w:pPr>
        <w:pStyle w:val="Heading1"/>
      </w:pPr>
      <w:bookmarkStart w:id="213" w:name="_Toc206351826"/>
      <w:bookmarkStart w:id="214" w:name="_Toc211413728"/>
      <w:r w:rsidRPr="002A3870">
        <w:t>Memorandum of Understanding #</w:t>
      </w:r>
      <w:r w:rsidR="00A6339D" w:rsidRPr="002A3870">
        <w:t>6</w:t>
      </w:r>
      <w:bookmarkEnd w:id="213"/>
      <w:r w:rsidR="000B1B62" w:rsidRPr="002A3870">
        <w:br/>
        <w:t>Red Circled Employees</w:t>
      </w:r>
      <w:bookmarkEnd w:id="214"/>
    </w:p>
    <w:p w14:paraId="753F5965" w14:textId="77777777" w:rsidR="00BC76DA" w:rsidRPr="002A3870" w:rsidRDefault="00BC76DA" w:rsidP="00834ACD">
      <w:pPr>
        <w:rPr>
          <w:b/>
          <w:bCs/>
          <w:color w:val="000000"/>
        </w:rPr>
      </w:pPr>
    </w:p>
    <w:p w14:paraId="1A557ECB" w14:textId="77777777" w:rsidR="00BB5025" w:rsidRPr="002A3870" w:rsidRDefault="00BB5025" w:rsidP="00901C88">
      <w:pPr>
        <w:jc w:val="both"/>
      </w:pPr>
      <w:r w:rsidRPr="002A3870">
        <w:t>Those employees who currently receive an hourly rate that is higher than the respective scale rate will be red circled and receive no increase until their current rate falls below the proper scale rate.</w:t>
      </w:r>
    </w:p>
    <w:p w14:paraId="5CEDDFAD" w14:textId="77777777" w:rsidR="0064042B" w:rsidRPr="002A3870" w:rsidRDefault="0064042B" w:rsidP="00AE6039"/>
    <w:p w14:paraId="2CAAD6F3" w14:textId="77777777" w:rsidR="004C2565" w:rsidRPr="002A3870" w:rsidRDefault="004C2565" w:rsidP="00834ACD">
      <w:pPr>
        <w:rPr>
          <w:b/>
          <w:bCs/>
          <w:color w:val="000000"/>
        </w:rPr>
      </w:pPr>
    </w:p>
    <w:p w14:paraId="3104FFB8" w14:textId="7734AC7C" w:rsidR="0064042B" w:rsidRPr="002A3870" w:rsidRDefault="0064042B" w:rsidP="00834ACD">
      <w:pPr>
        <w:pStyle w:val="Heading1"/>
      </w:pPr>
      <w:bookmarkStart w:id="215" w:name="_Toc211413729"/>
      <w:r w:rsidRPr="002A3870">
        <w:t>Memorandum of Understanding #</w:t>
      </w:r>
      <w:r w:rsidR="00A6339D" w:rsidRPr="002A3870">
        <w:t>7</w:t>
      </w:r>
      <w:r w:rsidR="000B1B62" w:rsidRPr="002A3870">
        <w:br/>
        <w:t>1199SEIU – Maintenance Employee Allowances</w:t>
      </w:r>
      <w:bookmarkEnd w:id="215"/>
    </w:p>
    <w:p w14:paraId="721DAFB2" w14:textId="77777777" w:rsidR="0064042B" w:rsidRPr="002A3870" w:rsidRDefault="0064042B" w:rsidP="00901C88">
      <w:pPr>
        <w:rPr>
          <w:b/>
          <w:bCs/>
          <w:color w:val="000000"/>
        </w:rPr>
      </w:pPr>
    </w:p>
    <w:p w14:paraId="77EA2F61" w14:textId="77777777" w:rsidR="0064042B" w:rsidRPr="002A3870" w:rsidRDefault="0064042B" w:rsidP="001D78D4">
      <w:pPr>
        <w:jc w:val="both"/>
        <w:rPr>
          <w:b/>
        </w:rPr>
      </w:pPr>
      <w:r w:rsidRPr="002A3870">
        <w:t>Section 1.</w:t>
      </w:r>
      <w:r w:rsidRPr="002A3870">
        <w:tab/>
        <w:t>All maintenance employees will be entitled to the following work related expense allowances.</w:t>
      </w:r>
    </w:p>
    <w:p w14:paraId="6E2895D8" w14:textId="77777777" w:rsidR="0064042B" w:rsidRPr="002A3870" w:rsidRDefault="0064042B" w:rsidP="001D78D4">
      <w:pPr>
        <w:jc w:val="both"/>
        <w:rPr>
          <w:b/>
        </w:rPr>
      </w:pPr>
    </w:p>
    <w:p w14:paraId="5A008314" w14:textId="62B1188B" w:rsidR="00834ACD" w:rsidRPr="002A3870" w:rsidRDefault="0064042B" w:rsidP="00B55665">
      <w:pPr>
        <w:pStyle w:val="ListParagraph"/>
        <w:numPr>
          <w:ilvl w:val="1"/>
          <w:numId w:val="290"/>
        </w:numPr>
        <w:ind w:hanging="630"/>
        <w:jc w:val="both"/>
        <w:rPr>
          <w:rFonts w:ascii="Times New Roman" w:hAnsi="Times New Roman"/>
          <w:b/>
          <w:sz w:val="24"/>
          <w:szCs w:val="24"/>
        </w:rPr>
      </w:pPr>
      <w:r w:rsidRPr="002A3870">
        <w:rPr>
          <w:rFonts w:ascii="Times New Roman" w:hAnsi="Times New Roman"/>
          <w:sz w:val="24"/>
          <w:szCs w:val="24"/>
        </w:rPr>
        <w:t>Prescription Safety Glasses, Tools and Work Boots:  Maximum calendar year reimbursement allowance of</w:t>
      </w:r>
      <w:r w:rsidR="001E5C06" w:rsidRPr="002A3870">
        <w:rPr>
          <w:rFonts w:ascii="Times New Roman" w:hAnsi="Times New Roman"/>
          <w:sz w:val="24"/>
          <w:szCs w:val="24"/>
        </w:rPr>
        <w:t xml:space="preserve"> </w:t>
      </w:r>
      <w:r w:rsidR="006D1BB6" w:rsidRPr="002A3870">
        <w:rPr>
          <w:rFonts w:ascii="Times New Roman" w:hAnsi="Times New Roman"/>
          <w:sz w:val="24"/>
          <w:szCs w:val="24"/>
        </w:rPr>
        <w:t xml:space="preserve">seven </w:t>
      </w:r>
      <w:r w:rsidR="00A314C4" w:rsidRPr="002A3870">
        <w:rPr>
          <w:rFonts w:ascii="Times New Roman" w:hAnsi="Times New Roman"/>
          <w:sz w:val="24"/>
          <w:szCs w:val="24"/>
        </w:rPr>
        <w:t>hundred</w:t>
      </w:r>
      <w:r w:rsidRPr="002A3870">
        <w:rPr>
          <w:rFonts w:ascii="Times New Roman" w:hAnsi="Times New Roman"/>
          <w:sz w:val="24"/>
          <w:szCs w:val="24"/>
        </w:rPr>
        <w:t xml:space="preserve"> dollars ($</w:t>
      </w:r>
      <w:r w:rsidR="006D1BB6" w:rsidRPr="002A3870">
        <w:rPr>
          <w:rFonts w:ascii="Times New Roman" w:hAnsi="Times New Roman"/>
          <w:sz w:val="24"/>
          <w:szCs w:val="24"/>
        </w:rPr>
        <w:t>7</w:t>
      </w:r>
      <w:r w:rsidR="001E5C06" w:rsidRPr="002A3870">
        <w:rPr>
          <w:rFonts w:ascii="Times New Roman" w:hAnsi="Times New Roman"/>
          <w:sz w:val="24"/>
          <w:szCs w:val="24"/>
        </w:rPr>
        <w:t>00</w:t>
      </w:r>
      <w:r w:rsidRPr="002A3870">
        <w:rPr>
          <w:rFonts w:ascii="Times New Roman" w:hAnsi="Times New Roman"/>
          <w:sz w:val="24"/>
          <w:szCs w:val="24"/>
        </w:rPr>
        <w:t xml:space="preserve">.00).  If employee’s glasses or work boots are damaged due to work on the Employer’s projects at any time during the year, replacements for like quality and value will require managerial approval. </w:t>
      </w:r>
    </w:p>
    <w:p w14:paraId="406149BA" w14:textId="5952E6BD" w:rsidR="0064042B" w:rsidRPr="002A3870" w:rsidRDefault="0064042B" w:rsidP="00B55665">
      <w:pPr>
        <w:pStyle w:val="ListParagraph"/>
        <w:numPr>
          <w:ilvl w:val="1"/>
          <w:numId w:val="290"/>
        </w:numPr>
        <w:ind w:hanging="630"/>
        <w:jc w:val="both"/>
        <w:rPr>
          <w:rFonts w:ascii="Times New Roman" w:hAnsi="Times New Roman"/>
          <w:color w:val="FF0000"/>
          <w:sz w:val="24"/>
          <w:szCs w:val="24"/>
        </w:rPr>
      </w:pPr>
      <w:r w:rsidRPr="002A3870">
        <w:rPr>
          <w:rFonts w:ascii="Times New Roman" w:hAnsi="Times New Roman"/>
          <w:sz w:val="24"/>
          <w:szCs w:val="24"/>
        </w:rPr>
        <w:t>Tools:  All employees must have available for the performance of their duties, their own hand tools to the extent, type and character reasonably suited to and necessary for the performance of their duties.  The Employer will replace such hand tools that are damaged at work or worn beyond repai</w:t>
      </w:r>
      <w:r w:rsidR="004465C0" w:rsidRPr="002A3870">
        <w:rPr>
          <w:rFonts w:ascii="Times New Roman" w:hAnsi="Times New Roman"/>
          <w:sz w:val="24"/>
          <w:szCs w:val="24"/>
        </w:rPr>
        <w:t>r</w:t>
      </w:r>
      <w:r w:rsidRPr="002A3870">
        <w:rPr>
          <w:rFonts w:ascii="Times New Roman" w:hAnsi="Times New Roman"/>
          <w:sz w:val="24"/>
          <w:szCs w:val="24"/>
        </w:rPr>
        <w:t xml:space="preserve"> due to use for Employer projects.  Such replacement tools shall be reimbursed for like quality and value which requires prior managerial approval. </w:t>
      </w:r>
    </w:p>
    <w:p w14:paraId="754663E2" w14:textId="77777777" w:rsidR="009A5F97" w:rsidRPr="002A3870" w:rsidRDefault="009A5F97" w:rsidP="00AE6039"/>
    <w:p w14:paraId="2872C964" w14:textId="77777777" w:rsidR="009A5F97" w:rsidRPr="002A3870" w:rsidRDefault="009A5F97" w:rsidP="00AE6039"/>
    <w:p w14:paraId="33237381" w14:textId="05A5830B" w:rsidR="00BC3CC5" w:rsidRPr="002A3870" w:rsidRDefault="00BC3CC5" w:rsidP="00592C9D">
      <w:pPr>
        <w:pStyle w:val="Heading1"/>
      </w:pPr>
      <w:bookmarkStart w:id="216" w:name="_Toc211413730"/>
      <w:r w:rsidRPr="002A3870">
        <w:t>Memorandum of Understanding #</w:t>
      </w:r>
      <w:r w:rsidR="00A6339D" w:rsidRPr="002A3870">
        <w:t>8</w:t>
      </w:r>
      <w:r w:rsidR="000B1B62" w:rsidRPr="002A3870">
        <w:br/>
        <w:t>Seasonal Employees</w:t>
      </w:r>
      <w:bookmarkEnd w:id="216"/>
    </w:p>
    <w:p w14:paraId="5B4F18BC" w14:textId="77777777" w:rsidR="00F2442A" w:rsidRPr="002A3870" w:rsidRDefault="00F2442A" w:rsidP="00AE6039"/>
    <w:p w14:paraId="0474D1EC" w14:textId="611413C2" w:rsidR="00F2442A" w:rsidRPr="002A3870" w:rsidRDefault="00F2442A" w:rsidP="00901C88">
      <w:pPr>
        <w:jc w:val="both"/>
      </w:pPr>
      <w:r w:rsidRPr="002A3870">
        <w:t>The following is the agreement reached between Kaleida Health (hereinafter referred to as the “Employer”) and 11</w:t>
      </w:r>
      <w:r w:rsidR="001E5C06" w:rsidRPr="002A3870">
        <w:t>99</w:t>
      </w:r>
      <w:r w:rsidRPr="002A3870">
        <w:t xml:space="preserve"> SEIU United Healthcare Workers East; the Communications Workers of America, AFL-CIO; and the (collectively, “the Unions”) as it relates to the development and implementation of Seasonal Employees at Kaleida Health.</w:t>
      </w:r>
    </w:p>
    <w:p w14:paraId="10A5F43F" w14:textId="77777777" w:rsidR="00F2442A" w:rsidRPr="002A3870" w:rsidRDefault="00F2442A" w:rsidP="00901C88">
      <w:pPr>
        <w:jc w:val="both"/>
      </w:pPr>
    </w:p>
    <w:p w14:paraId="6D5A6936" w14:textId="5A46F6C1" w:rsidR="000B4F4E" w:rsidRPr="002A3870" w:rsidRDefault="00F2442A" w:rsidP="00CB6BF6">
      <w:pPr>
        <w:jc w:val="both"/>
      </w:pPr>
      <w:r w:rsidRPr="002A3870">
        <w:t>The Employer and the Union agree to meet and discuss the need for Seasonal Employees to meet the changing demands on staffing and employment retention.  Seasonal Employees shall be an agenda item for the Staffing Committee.  The guidelines of a Seasonal Employee will include but not be limited to the following:</w:t>
      </w:r>
    </w:p>
    <w:p w14:paraId="31475044" w14:textId="77777777" w:rsidR="000B4F4E" w:rsidRPr="002A3870" w:rsidRDefault="000B4F4E" w:rsidP="00901C88">
      <w:pPr>
        <w:jc w:val="both"/>
      </w:pPr>
    </w:p>
    <w:p w14:paraId="54235954" w14:textId="4FA27157" w:rsidR="000B4F4E" w:rsidRPr="002A3870" w:rsidRDefault="00F2442A" w:rsidP="00B55665">
      <w:pPr>
        <w:pStyle w:val="ListParagraph"/>
        <w:numPr>
          <w:ilvl w:val="0"/>
          <w:numId w:val="291"/>
        </w:numPr>
        <w:jc w:val="both"/>
        <w:rPr>
          <w:rFonts w:ascii="Times New Roman" w:hAnsi="Times New Roman"/>
        </w:rPr>
      </w:pPr>
      <w:r w:rsidRPr="002A3870">
        <w:rPr>
          <w:rFonts w:ascii="Times New Roman" w:hAnsi="Times New Roman"/>
          <w:sz w:val="24"/>
          <w:szCs w:val="24"/>
        </w:rPr>
        <w:t>A seasonal employee is an employee that is hired to work a minimum of three (3) consecutive months to a maximum of six (6) consecutive months with a minimum commitment of fifteen (15) hours per week.</w:t>
      </w:r>
    </w:p>
    <w:p w14:paraId="6B6B309C" w14:textId="1A1BCC79" w:rsidR="000B4F4E" w:rsidRPr="002A3870" w:rsidRDefault="00F2442A" w:rsidP="00B55665">
      <w:pPr>
        <w:pStyle w:val="ListParagraph"/>
        <w:numPr>
          <w:ilvl w:val="0"/>
          <w:numId w:val="291"/>
        </w:numPr>
        <w:jc w:val="both"/>
        <w:rPr>
          <w:rFonts w:ascii="Times New Roman" w:hAnsi="Times New Roman"/>
        </w:rPr>
      </w:pPr>
      <w:r w:rsidRPr="002A3870">
        <w:rPr>
          <w:rFonts w:ascii="Times New Roman" w:hAnsi="Times New Roman"/>
          <w:sz w:val="24"/>
          <w:szCs w:val="24"/>
        </w:rPr>
        <w:t>An employee who is accepted into a seasonal position must work the shift duration scheduled in that department and the weekend requirement will be consistent with the department they are assigned and/or scheduled to work.</w:t>
      </w:r>
    </w:p>
    <w:p w14:paraId="606D9D7D" w14:textId="0824BF86" w:rsidR="000B4F4E" w:rsidRPr="002A3870" w:rsidRDefault="00F2442A" w:rsidP="00B55665">
      <w:pPr>
        <w:pStyle w:val="ListParagraph"/>
        <w:numPr>
          <w:ilvl w:val="0"/>
          <w:numId w:val="291"/>
        </w:numPr>
        <w:jc w:val="both"/>
        <w:rPr>
          <w:rFonts w:ascii="Times New Roman" w:hAnsi="Times New Roman"/>
        </w:rPr>
      </w:pPr>
      <w:r w:rsidRPr="002A3870">
        <w:rPr>
          <w:rFonts w:ascii="Times New Roman" w:hAnsi="Times New Roman"/>
          <w:sz w:val="24"/>
          <w:szCs w:val="24"/>
        </w:rPr>
        <w:t xml:space="preserve">Employees who change to seasonal status shall remain in the salary grade and step they were in as a regular employee and shall advance on the wage progression scale as out lined in Article </w:t>
      </w:r>
      <w:r w:rsidR="0067281E" w:rsidRPr="002A3870">
        <w:rPr>
          <w:rFonts w:ascii="Times New Roman" w:hAnsi="Times New Roman"/>
          <w:sz w:val="24"/>
          <w:szCs w:val="24"/>
        </w:rPr>
        <w:t>23</w:t>
      </w:r>
      <w:r w:rsidRPr="002A3870">
        <w:rPr>
          <w:rFonts w:ascii="Times New Roman" w:hAnsi="Times New Roman"/>
          <w:sz w:val="24"/>
          <w:szCs w:val="24"/>
        </w:rPr>
        <w:t>, Salaries.</w:t>
      </w:r>
    </w:p>
    <w:p w14:paraId="76F637F6" w14:textId="2345D0FF" w:rsidR="00F2442A" w:rsidRPr="002A3870" w:rsidRDefault="00F2442A" w:rsidP="00B55665">
      <w:pPr>
        <w:pStyle w:val="ListParagraph"/>
        <w:numPr>
          <w:ilvl w:val="0"/>
          <w:numId w:val="291"/>
        </w:numPr>
        <w:jc w:val="both"/>
        <w:rPr>
          <w:rFonts w:ascii="Times New Roman" w:hAnsi="Times New Roman"/>
        </w:rPr>
      </w:pPr>
      <w:r w:rsidRPr="002A3870">
        <w:rPr>
          <w:rFonts w:ascii="Times New Roman" w:hAnsi="Times New Roman"/>
          <w:sz w:val="24"/>
          <w:szCs w:val="24"/>
        </w:rPr>
        <w:t>If it is agreed by the Employer and the Union that if a Seasonal</w:t>
      </w:r>
      <w:r w:rsidR="0005070B" w:rsidRPr="002A3870">
        <w:rPr>
          <w:rFonts w:ascii="Times New Roman" w:hAnsi="Times New Roman"/>
          <w:sz w:val="24"/>
          <w:szCs w:val="24"/>
        </w:rPr>
        <w:t xml:space="preserve"> </w:t>
      </w:r>
      <w:r w:rsidRPr="002A3870">
        <w:rPr>
          <w:rFonts w:ascii="Times New Roman" w:hAnsi="Times New Roman"/>
          <w:sz w:val="24"/>
          <w:szCs w:val="24"/>
        </w:rPr>
        <w:t>Employee category shall be offered at the Hospital, such terms and conditions will be reduced to writing and supplement the collective</w:t>
      </w:r>
      <w:r w:rsidR="0005070B" w:rsidRPr="002A3870">
        <w:rPr>
          <w:rFonts w:ascii="Times New Roman" w:hAnsi="Times New Roman"/>
          <w:sz w:val="24"/>
          <w:szCs w:val="24"/>
        </w:rPr>
        <w:t xml:space="preserve"> </w:t>
      </w:r>
      <w:r w:rsidRPr="002A3870">
        <w:rPr>
          <w:rFonts w:ascii="Times New Roman" w:hAnsi="Times New Roman"/>
          <w:sz w:val="24"/>
          <w:szCs w:val="24"/>
        </w:rPr>
        <w:t>bargaining agreement “categories of employees” Section.</w:t>
      </w:r>
    </w:p>
    <w:p w14:paraId="282A5006" w14:textId="77777777" w:rsidR="00887863" w:rsidRPr="002A3870" w:rsidRDefault="00887863" w:rsidP="00AE6039"/>
    <w:p w14:paraId="7BD79FDE" w14:textId="77777777" w:rsidR="00C80D22" w:rsidRPr="002A3870" w:rsidRDefault="00C80D22" w:rsidP="00AE6039"/>
    <w:p w14:paraId="6FCF61BF" w14:textId="0845B4FC" w:rsidR="00887863" w:rsidRPr="002A3870" w:rsidRDefault="00157E86" w:rsidP="001D78D4">
      <w:pPr>
        <w:pStyle w:val="Heading1"/>
      </w:pPr>
      <w:bookmarkStart w:id="217" w:name="_Toc211413731"/>
      <w:r w:rsidRPr="002A3870">
        <w:t>M</w:t>
      </w:r>
      <w:r w:rsidR="00377446" w:rsidRPr="002A3870">
        <w:t>emorandum of Understanding #9</w:t>
      </w:r>
      <w:r w:rsidR="000B1B62" w:rsidRPr="002A3870">
        <w:br/>
        <w:t>1199SEIU – Special Projects</w:t>
      </w:r>
      <w:bookmarkEnd w:id="217"/>
    </w:p>
    <w:p w14:paraId="4E9D56EA" w14:textId="77777777" w:rsidR="00887863" w:rsidRPr="002A3870" w:rsidRDefault="00887863" w:rsidP="001D78D4"/>
    <w:p w14:paraId="051C30B8" w14:textId="77777777" w:rsidR="00887863" w:rsidRPr="002A3870" w:rsidRDefault="00887863" w:rsidP="001D78D4">
      <w:r w:rsidRPr="002A3870">
        <w:t>Section 1.</w:t>
      </w:r>
      <w:r w:rsidRPr="002A3870">
        <w:tab/>
        <w:t>For purposes of this memorandum, the term “special projects” shall refer to major construction, renovations, and any large scale repairs under time constraints that are not considered routine day-to-day maintenance work.</w:t>
      </w:r>
    </w:p>
    <w:p w14:paraId="2585B0ED" w14:textId="77777777" w:rsidR="00887863" w:rsidRPr="002A3870" w:rsidRDefault="00887863" w:rsidP="001D78D4">
      <w:pPr>
        <w:rPr>
          <w:b/>
        </w:rPr>
      </w:pPr>
    </w:p>
    <w:p w14:paraId="14E142C6" w14:textId="77777777" w:rsidR="00887863" w:rsidRPr="002A3870" w:rsidRDefault="00887863" w:rsidP="001D78D4">
      <w:r w:rsidRPr="002A3870">
        <w:t>Section 2.</w:t>
      </w:r>
      <w:r w:rsidRPr="002A3870">
        <w:tab/>
        <w:t xml:space="preserve">On a quarterly basis the Employer will meet with the Union to review all special projects for that quarter prior to the start of a designated special project.  During these meetings the Employer shall give an explanation of all aspects of said projects to the Unions.  Should any questions or a dispute arise, the Union shall meet with the site supervisor and/or plant operations director to resolve any dispute/question.  Upon mutual agreement, additional meetings may be scheduled throughout the year to discuss any changes within the scope of the special project or addition of special projects for that year. </w:t>
      </w:r>
    </w:p>
    <w:p w14:paraId="20CB7522" w14:textId="77777777" w:rsidR="00887863" w:rsidRPr="002A3870" w:rsidRDefault="00887863" w:rsidP="001D78D4"/>
    <w:p w14:paraId="38594C9A" w14:textId="77777777" w:rsidR="00887863" w:rsidRPr="002A3870" w:rsidRDefault="00887863" w:rsidP="001D78D4">
      <w:r w:rsidRPr="002A3870">
        <w:t>Section 3.</w:t>
      </w:r>
      <w:r w:rsidRPr="002A3870">
        <w:tab/>
        <w:t>Building Trades employees shall be employed per diem and scheduled only when the work in question is designated a special project.</w:t>
      </w:r>
    </w:p>
    <w:p w14:paraId="54DC9313" w14:textId="77777777" w:rsidR="00887863" w:rsidRPr="002A3870" w:rsidRDefault="00887863" w:rsidP="001D78D4">
      <w:pPr>
        <w:rPr>
          <w:b/>
        </w:rPr>
      </w:pPr>
    </w:p>
    <w:p w14:paraId="2D0325A8" w14:textId="7517B52F" w:rsidR="00887863" w:rsidRPr="002A3870" w:rsidRDefault="00887863" w:rsidP="001D78D4">
      <w:r w:rsidRPr="002A3870">
        <w:t>Section 4.</w:t>
      </w:r>
      <w:r w:rsidRPr="002A3870">
        <w:tab/>
        <w:t>It is understood that there will be no layoffs of anyone in the SEIU bargaining unit because of the use of building trades employees on these special projects.</w:t>
      </w:r>
    </w:p>
    <w:p w14:paraId="6CC86B21" w14:textId="77777777" w:rsidR="00887863" w:rsidRPr="002A3870" w:rsidRDefault="00887863" w:rsidP="001D78D4">
      <w:pPr>
        <w:rPr>
          <w:b/>
        </w:rPr>
      </w:pPr>
    </w:p>
    <w:p w14:paraId="5FC2CDAB" w14:textId="77777777" w:rsidR="00887863" w:rsidRPr="002A3870" w:rsidRDefault="00887863" w:rsidP="001D78D4">
      <w:r w:rsidRPr="002A3870">
        <w:t>Section 5.</w:t>
      </w:r>
      <w:r w:rsidRPr="002A3870">
        <w:tab/>
        <w:t>Furthermore, there will be no reduction in hours (straight or overtime) caused by the utilization of building trades employees on special projects.</w:t>
      </w:r>
    </w:p>
    <w:p w14:paraId="4F58FC8D" w14:textId="77777777" w:rsidR="00887863" w:rsidRPr="002A3870" w:rsidRDefault="00887863" w:rsidP="001D78D4">
      <w:pPr>
        <w:rPr>
          <w:b/>
        </w:rPr>
      </w:pPr>
    </w:p>
    <w:p w14:paraId="23DD887D" w14:textId="77777777" w:rsidR="00887863" w:rsidRPr="002A3870" w:rsidRDefault="00887863" w:rsidP="001D78D4">
      <w:r w:rsidRPr="002A3870">
        <w:t>Section 6.</w:t>
      </w:r>
      <w:r w:rsidRPr="002A3870">
        <w:tab/>
        <w:t>When a special project is winding down, overtime opportunities, if any, will be split between the bargaining unit members.</w:t>
      </w:r>
    </w:p>
    <w:p w14:paraId="04C9E008" w14:textId="77777777" w:rsidR="00887863" w:rsidRPr="002A3870" w:rsidRDefault="00887863" w:rsidP="001D78D4">
      <w:pPr>
        <w:rPr>
          <w:b/>
        </w:rPr>
      </w:pPr>
    </w:p>
    <w:p w14:paraId="4FA4445C" w14:textId="51D7D761" w:rsidR="005C49A7" w:rsidRPr="002A3870" w:rsidRDefault="00257740" w:rsidP="001D78D4">
      <w:pPr>
        <w:pStyle w:val="Title"/>
        <w:jc w:val="left"/>
        <w:rPr>
          <w:b w:val="0"/>
        </w:rPr>
      </w:pPr>
      <w:r w:rsidRPr="002A3870">
        <w:rPr>
          <w:b w:val="0"/>
        </w:rPr>
        <w:t>Section 7.</w:t>
      </w:r>
      <w:r w:rsidRPr="002A3870">
        <w:rPr>
          <w:b w:val="0"/>
        </w:rPr>
        <w:tab/>
      </w:r>
      <w:r w:rsidR="00887863" w:rsidRPr="002A3870">
        <w:rPr>
          <w:b w:val="0"/>
        </w:rPr>
        <w:t>Building trades employees shall not do normal day-to-day maintenance work; nor shall they be utilized to prevent an expansion of the bargaining unit.</w:t>
      </w:r>
    </w:p>
    <w:p w14:paraId="4F1602AB" w14:textId="77777777" w:rsidR="00B276D0" w:rsidRPr="002A3870" w:rsidRDefault="00B276D0" w:rsidP="001D78D4">
      <w:pPr>
        <w:rPr>
          <w:b/>
        </w:rPr>
      </w:pPr>
    </w:p>
    <w:p w14:paraId="6BDF52C3" w14:textId="376EC54D" w:rsidR="00887863" w:rsidRPr="002A3870" w:rsidRDefault="00257740" w:rsidP="001D78D4">
      <w:pPr>
        <w:pStyle w:val="Title"/>
        <w:jc w:val="left"/>
        <w:rPr>
          <w:b w:val="0"/>
        </w:rPr>
      </w:pPr>
      <w:r w:rsidRPr="002A3870">
        <w:rPr>
          <w:b w:val="0"/>
        </w:rPr>
        <w:t>Section 8.</w:t>
      </w:r>
      <w:r w:rsidRPr="002A3870">
        <w:rPr>
          <w:b w:val="0"/>
        </w:rPr>
        <w:tab/>
      </w:r>
      <w:r w:rsidR="00887863" w:rsidRPr="002A3870">
        <w:rPr>
          <w:b w:val="0"/>
        </w:rPr>
        <w:t>Finally, it is understood that once bargaining unit employees are offered overtime opportunities created by these special projects, these opportunities shall, wherever practicable, be offered in blocks of a minimum of four (4) hours.</w:t>
      </w:r>
    </w:p>
    <w:p w14:paraId="7176FEC5" w14:textId="77777777" w:rsidR="004167FB" w:rsidRPr="002A3870" w:rsidRDefault="004167FB" w:rsidP="001D78D4"/>
    <w:p w14:paraId="7D18B630" w14:textId="77777777" w:rsidR="004C2565" w:rsidRPr="002A3870" w:rsidRDefault="004C2565" w:rsidP="001D78D4">
      <w:pPr>
        <w:rPr>
          <w:b/>
        </w:rPr>
      </w:pPr>
    </w:p>
    <w:p w14:paraId="38123B8F" w14:textId="6FE5B53D" w:rsidR="004167FB" w:rsidRPr="002A3870" w:rsidRDefault="004167FB" w:rsidP="001D78D4">
      <w:pPr>
        <w:pStyle w:val="Heading1"/>
      </w:pPr>
      <w:bookmarkStart w:id="218" w:name="_Toc211413732"/>
      <w:r w:rsidRPr="002A3870">
        <w:t>Memorandum of Understanding #1</w:t>
      </w:r>
      <w:r w:rsidR="00377446" w:rsidRPr="002A3870">
        <w:t>0</w:t>
      </w:r>
      <w:r w:rsidR="00510005" w:rsidRPr="002A3870">
        <w:br/>
        <w:t>Rotating Positions</w:t>
      </w:r>
      <w:bookmarkEnd w:id="218"/>
    </w:p>
    <w:p w14:paraId="0EA92DD1" w14:textId="77777777" w:rsidR="004167FB" w:rsidRPr="002A3870" w:rsidRDefault="004167FB" w:rsidP="001D78D4">
      <w:pPr>
        <w:rPr>
          <w:b/>
        </w:rPr>
      </w:pPr>
    </w:p>
    <w:p w14:paraId="0B4F5D5B" w14:textId="77777777" w:rsidR="001E5C06" w:rsidRPr="002A3870" w:rsidRDefault="001E5C06" w:rsidP="001D78D4">
      <w:pPr>
        <w:jc w:val="both"/>
      </w:pPr>
      <w:r w:rsidRPr="002A3870">
        <w:t>Section 1.</w:t>
      </w:r>
      <w:r w:rsidRPr="002A3870">
        <w:tab/>
        <w:t>Currently the Employer has positions as listed in Section 7. below that are hired to a primary shift with rotation to alternate shifts.  Such positions shall continue to rotate.</w:t>
      </w:r>
    </w:p>
    <w:p w14:paraId="7EBD28E6" w14:textId="77777777" w:rsidR="001E5C06" w:rsidRPr="002A3870" w:rsidRDefault="001E5C06" w:rsidP="001D78D4">
      <w:pPr>
        <w:jc w:val="both"/>
      </w:pPr>
    </w:p>
    <w:p w14:paraId="39D6EC47" w14:textId="77777777" w:rsidR="001E5C06" w:rsidRPr="002A3870" w:rsidRDefault="001E5C06" w:rsidP="001D78D4">
      <w:pPr>
        <w:jc w:val="both"/>
      </w:pPr>
      <w:r w:rsidRPr="002A3870">
        <w:t>Section 2.</w:t>
      </w:r>
      <w:r w:rsidRPr="002A3870">
        <w:tab/>
        <w:t>All holidays and prescheduled PTO will be approved for rotating positions on the employee’s primary shift.</w:t>
      </w:r>
    </w:p>
    <w:p w14:paraId="053328DA" w14:textId="77777777" w:rsidR="001E5C06" w:rsidRPr="002A3870" w:rsidRDefault="001E5C06" w:rsidP="001D78D4">
      <w:pPr>
        <w:jc w:val="both"/>
      </w:pPr>
    </w:p>
    <w:p w14:paraId="16B2EA7F" w14:textId="77777777" w:rsidR="001E5C06" w:rsidRPr="002A3870" w:rsidRDefault="001E5C06" w:rsidP="001D78D4">
      <w:pPr>
        <w:jc w:val="both"/>
      </w:pPr>
      <w:r w:rsidRPr="002A3870">
        <w:t>Section 3.</w:t>
      </w:r>
      <w:r w:rsidRPr="002A3870">
        <w:tab/>
        <w:t>When an employee is rotated to work a shift that is more than eight (8) hours different than their primary shift, they shall have the opportunity to have a minimum of twenty-four (24) hours off before returning to their primary shift.  Additionally, the employee will not be assigned to work more than two (2) different shifts in any four (4) week time period unless under mutual agreement.  Employees working extended shifts who rotate to the night shift shall receive forty-eight (48) hours off before returning to the day shift.</w:t>
      </w:r>
    </w:p>
    <w:p w14:paraId="68DABF8F" w14:textId="77777777" w:rsidR="001E5C06" w:rsidRPr="002A3870" w:rsidRDefault="001E5C06" w:rsidP="001D78D4">
      <w:pPr>
        <w:jc w:val="both"/>
      </w:pPr>
    </w:p>
    <w:p w14:paraId="2AF3BE59" w14:textId="77777777" w:rsidR="001E5C06" w:rsidRPr="002A3870" w:rsidRDefault="001E5C06" w:rsidP="001D78D4">
      <w:pPr>
        <w:jc w:val="both"/>
      </w:pPr>
      <w:r w:rsidRPr="002A3870">
        <w:t>Section 4.</w:t>
      </w:r>
      <w:r w:rsidRPr="002A3870">
        <w:tab/>
        <w:t>Employees will not be assigned to rotate to an alternate shift on a holiday, unless mutually agreed upon by both the employee and the Employer.</w:t>
      </w:r>
    </w:p>
    <w:p w14:paraId="63DA174C" w14:textId="77777777" w:rsidR="001E5C06" w:rsidRPr="002A3870" w:rsidRDefault="001E5C06" w:rsidP="001D78D4">
      <w:pPr>
        <w:jc w:val="both"/>
      </w:pPr>
    </w:p>
    <w:p w14:paraId="40BCBCF0" w14:textId="77777777" w:rsidR="001E5C06" w:rsidRPr="002A3870" w:rsidRDefault="001E5C06" w:rsidP="001D78D4">
      <w:pPr>
        <w:jc w:val="both"/>
      </w:pPr>
      <w:r w:rsidRPr="002A3870">
        <w:t>Section 5.</w:t>
      </w:r>
      <w:r w:rsidRPr="002A3870">
        <w:tab/>
        <w:t>Employees that are regularly scheduled for operational needs for an evening and then a following day, (e.g. clinics), shall not be covered by this Memorandum.  Any changes to current practice will be presented at site Job Security meetings.</w:t>
      </w:r>
    </w:p>
    <w:p w14:paraId="23A92678" w14:textId="77777777" w:rsidR="001E5C06" w:rsidRPr="002A3870" w:rsidRDefault="001E5C06" w:rsidP="001D78D4">
      <w:pPr>
        <w:jc w:val="both"/>
      </w:pPr>
    </w:p>
    <w:p w14:paraId="077CBE4A" w14:textId="64768607" w:rsidR="001E5C06" w:rsidRPr="002A3870" w:rsidRDefault="001E5C06" w:rsidP="001D78D4">
      <w:pPr>
        <w:jc w:val="both"/>
      </w:pPr>
      <w:r w:rsidRPr="002A3870">
        <w:t xml:space="preserve">Section </w:t>
      </w:r>
      <w:r w:rsidR="00423428" w:rsidRPr="002A3870">
        <w:t>6</w:t>
      </w:r>
      <w:r w:rsidRPr="002A3870">
        <w:t>.</w:t>
      </w:r>
      <w:r w:rsidRPr="002A3870">
        <w:tab/>
        <w:t>The rotating positions referred to in Section 1. above are listed below.</w:t>
      </w:r>
    </w:p>
    <w:p w14:paraId="7549580D" w14:textId="77777777" w:rsidR="00423428" w:rsidRPr="002A3870" w:rsidRDefault="00423428" w:rsidP="00AE6039"/>
    <w:p w14:paraId="579CD2E8" w14:textId="77777777" w:rsidR="001E5C06" w:rsidRPr="002A3870" w:rsidRDefault="001E5C06" w:rsidP="00AE6039"/>
    <w:tbl>
      <w:tblPr>
        <w:tblW w:w="9480" w:type="dxa"/>
        <w:tblLayout w:type="fixed"/>
        <w:tblCellMar>
          <w:left w:w="30" w:type="dxa"/>
          <w:right w:w="30" w:type="dxa"/>
        </w:tblCellMar>
        <w:tblLook w:val="0000" w:firstRow="0" w:lastRow="0" w:firstColumn="0" w:lastColumn="0" w:noHBand="0" w:noVBand="0"/>
      </w:tblPr>
      <w:tblGrid>
        <w:gridCol w:w="4690"/>
        <w:gridCol w:w="4790"/>
      </w:tblGrid>
      <w:tr w:rsidR="001E5C06" w:rsidRPr="002A3870" w14:paraId="7A0C085A" w14:textId="77777777" w:rsidTr="00454CD4">
        <w:trPr>
          <w:trHeight w:val="362"/>
        </w:trPr>
        <w:tc>
          <w:tcPr>
            <w:tcW w:w="4690" w:type="dxa"/>
            <w:tcBorders>
              <w:top w:val="single" w:sz="4" w:space="0" w:color="auto"/>
              <w:left w:val="single" w:sz="4" w:space="0" w:color="auto"/>
              <w:bottom w:val="single" w:sz="6" w:space="0" w:color="auto"/>
              <w:right w:val="nil"/>
            </w:tcBorders>
            <w:shd w:val="solid" w:color="FFFFFF" w:fill="auto"/>
          </w:tcPr>
          <w:p w14:paraId="4BC62164" w14:textId="77777777" w:rsidR="001E5C06" w:rsidRPr="002A3870" w:rsidRDefault="001E5C06" w:rsidP="00901C88">
            <w:pPr>
              <w:rPr>
                <w:rFonts w:eastAsia="Calibri"/>
                <w:b/>
                <w:bCs/>
                <w:color w:val="000000"/>
              </w:rPr>
            </w:pPr>
            <w:r w:rsidRPr="002A3870">
              <w:rPr>
                <w:rFonts w:eastAsia="Calibri"/>
                <w:b/>
                <w:bCs/>
                <w:color w:val="000000"/>
              </w:rPr>
              <w:t>Department</w:t>
            </w:r>
          </w:p>
        </w:tc>
        <w:tc>
          <w:tcPr>
            <w:tcW w:w="4790" w:type="dxa"/>
            <w:tcBorders>
              <w:top w:val="single" w:sz="4" w:space="0" w:color="auto"/>
              <w:left w:val="nil"/>
              <w:bottom w:val="single" w:sz="6" w:space="0" w:color="auto"/>
              <w:right w:val="single" w:sz="4" w:space="0" w:color="auto"/>
            </w:tcBorders>
            <w:shd w:val="solid" w:color="FFFFFF" w:fill="auto"/>
          </w:tcPr>
          <w:p w14:paraId="0AFBD44B" w14:textId="77777777" w:rsidR="001E5C06" w:rsidRPr="002A3870" w:rsidRDefault="001E5C06" w:rsidP="00901C88">
            <w:pPr>
              <w:rPr>
                <w:rFonts w:eastAsia="Calibri"/>
                <w:b/>
                <w:bCs/>
                <w:color w:val="000000"/>
              </w:rPr>
            </w:pPr>
            <w:r w:rsidRPr="002A3870">
              <w:rPr>
                <w:rFonts w:eastAsia="Calibri"/>
                <w:b/>
                <w:bCs/>
                <w:color w:val="000000"/>
              </w:rPr>
              <w:t>Job Title</w:t>
            </w:r>
          </w:p>
        </w:tc>
      </w:tr>
      <w:tr w:rsidR="001E5C06" w:rsidRPr="002A3870" w14:paraId="552DE6C7" w14:textId="77777777" w:rsidTr="00C07FDF">
        <w:trPr>
          <w:trHeight w:val="305"/>
        </w:trPr>
        <w:tc>
          <w:tcPr>
            <w:tcW w:w="4690" w:type="dxa"/>
            <w:vMerge w:val="restart"/>
            <w:tcBorders>
              <w:top w:val="single" w:sz="6" w:space="0" w:color="auto"/>
              <w:left w:val="single" w:sz="6" w:space="0" w:color="auto"/>
              <w:right w:val="nil"/>
            </w:tcBorders>
            <w:shd w:val="solid" w:color="FFFFFF" w:fill="auto"/>
            <w:vAlign w:val="center"/>
          </w:tcPr>
          <w:p w14:paraId="27C9F369" w14:textId="45648435" w:rsidR="001E5C06" w:rsidRPr="002A3870" w:rsidRDefault="001E5C06" w:rsidP="00901C88">
            <w:pPr>
              <w:rPr>
                <w:rFonts w:eastAsia="Calibri"/>
                <w:color w:val="000000"/>
              </w:rPr>
            </w:pPr>
            <w:r w:rsidRPr="002A3870">
              <w:rPr>
                <w:rFonts w:eastAsia="Calibri"/>
                <w:color w:val="000000"/>
              </w:rPr>
              <w:t>10015 –</w:t>
            </w:r>
            <w:r w:rsidR="00423428" w:rsidRPr="002A3870">
              <w:rPr>
                <w:rFonts w:eastAsia="Calibri"/>
                <w:color w:val="000000"/>
              </w:rPr>
              <w:t xml:space="preserve"> </w:t>
            </w:r>
            <w:r w:rsidR="00CB1D0C">
              <w:rPr>
                <w:rFonts w:eastAsia="Calibri"/>
                <w:color w:val="000000"/>
              </w:rPr>
              <w:t>GCHOB</w:t>
            </w:r>
            <w:r w:rsidRPr="002A3870">
              <w:rPr>
                <w:rFonts w:eastAsia="Calibri"/>
                <w:color w:val="000000"/>
              </w:rPr>
              <w:t xml:space="preserve"> Pharmacy</w:t>
            </w:r>
            <w:r w:rsidR="00DA6FFB" w:rsidRPr="002A3870">
              <w:rPr>
                <w:rFonts w:eastAsia="Calibri"/>
                <w:color w:val="000000"/>
              </w:rPr>
              <w:t xml:space="preserve"> **</w:t>
            </w:r>
          </w:p>
        </w:tc>
        <w:tc>
          <w:tcPr>
            <w:tcW w:w="4790" w:type="dxa"/>
            <w:tcBorders>
              <w:top w:val="single" w:sz="6" w:space="0" w:color="auto"/>
              <w:left w:val="nil"/>
              <w:bottom w:val="nil"/>
              <w:right w:val="single" w:sz="6" w:space="0" w:color="auto"/>
            </w:tcBorders>
            <w:shd w:val="solid" w:color="FFFFFF" w:fill="auto"/>
            <w:vAlign w:val="center"/>
          </w:tcPr>
          <w:p w14:paraId="098BD9C4" w14:textId="6847B7B3" w:rsidR="001E5C06" w:rsidRPr="002A3870" w:rsidRDefault="001E5C06" w:rsidP="00901C88">
            <w:pPr>
              <w:rPr>
                <w:rFonts w:eastAsia="Calibri"/>
                <w:color w:val="000000"/>
              </w:rPr>
            </w:pPr>
          </w:p>
        </w:tc>
      </w:tr>
      <w:tr w:rsidR="001E5C06" w:rsidRPr="002A3870" w14:paraId="51E8EF91" w14:textId="77777777" w:rsidTr="00C07FDF">
        <w:trPr>
          <w:trHeight w:val="305"/>
        </w:trPr>
        <w:tc>
          <w:tcPr>
            <w:tcW w:w="4690" w:type="dxa"/>
            <w:vMerge/>
            <w:tcBorders>
              <w:left w:val="single" w:sz="6" w:space="0" w:color="auto"/>
              <w:bottom w:val="single" w:sz="6" w:space="0" w:color="auto"/>
              <w:right w:val="nil"/>
            </w:tcBorders>
            <w:shd w:val="solid" w:color="FFFFFF" w:fill="auto"/>
            <w:vAlign w:val="center"/>
          </w:tcPr>
          <w:p w14:paraId="5CFB516F" w14:textId="77777777" w:rsidR="001E5C06" w:rsidRPr="002A3870" w:rsidRDefault="001E5C06" w:rsidP="00901C88">
            <w:pPr>
              <w:rPr>
                <w:rFonts w:eastAsia="Calibri"/>
                <w:color w:val="000000"/>
              </w:rPr>
            </w:pPr>
          </w:p>
        </w:tc>
        <w:tc>
          <w:tcPr>
            <w:tcW w:w="4790" w:type="dxa"/>
            <w:tcBorders>
              <w:top w:val="nil"/>
              <w:left w:val="nil"/>
              <w:bottom w:val="single" w:sz="6" w:space="0" w:color="auto"/>
              <w:right w:val="single" w:sz="6" w:space="0" w:color="auto"/>
            </w:tcBorders>
            <w:shd w:val="solid" w:color="FFFFFF" w:fill="auto"/>
            <w:vAlign w:val="center"/>
          </w:tcPr>
          <w:p w14:paraId="306FF3CE" w14:textId="77777777" w:rsidR="001E5C06" w:rsidRPr="002A3870" w:rsidRDefault="001E5C06" w:rsidP="00901C88">
            <w:pPr>
              <w:rPr>
                <w:rFonts w:eastAsia="Calibri"/>
                <w:color w:val="000000"/>
              </w:rPr>
            </w:pPr>
            <w:r w:rsidRPr="002A3870">
              <w:rPr>
                <w:rFonts w:eastAsia="Calibri"/>
                <w:color w:val="000000"/>
              </w:rPr>
              <w:t>Pharmacy Technicians</w:t>
            </w:r>
          </w:p>
        </w:tc>
      </w:tr>
      <w:tr w:rsidR="001E5C06" w:rsidRPr="002A3870" w14:paraId="09F9068A"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703B5D52" w14:textId="3C30B6ED" w:rsidR="001E5C06" w:rsidRPr="002A3870" w:rsidRDefault="001E5C06" w:rsidP="00901C88">
            <w:pPr>
              <w:rPr>
                <w:rFonts w:eastAsia="Calibri"/>
                <w:color w:val="000000"/>
              </w:rPr>
            </w:pPr>
            <w:r w:rsidRPr="002A3870">
              <w:rPr>
                <w:rFonts w:eastAsia="Calibri"/>
                <w:color w:val="000000"/>
              </w:rPr>
              <w:t xml:space="preserve">10037 – </w:t>
            </w:r>
            <w:r w:rsidR="00CB1D0C">
              <w:rPr>
                <w:rFonts w:eastAsia="Calibri"/>
                <w:color w:val="000000"/>
              </w:rPr>
              <w:t>GCHOB</w:t>
            </w:r>
            <w:r w:rsidR="00423428" w:rsidRPr="002A3870">
              <w:rPr>
                <w:rFonts w:eastAsia="Calibri"/>
                <w:color w:val="000000"/>
              </w:rPr>
              <w:t xml:space="preserve"> </w:t>
            </w:r>
            <w:r w:rsidRPr="002A3870">
              <w:rPr>
                <w:rFonts w:eastAsia="Calibri"/>
                <w:color w:val="000000"/>
              </w:rPr>
              <w:t>Clinical Education</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30781637" w14:textId="77777777" w:rsidR="001E5C06" w:rsidRPr="002A3870" w:rsidRDefault="001E5C06" w:rsidP="00901C88">
            <w:pPr>
              <w:rPr>
                <w:rFonts w:eastAsia="Calibri"/>
                <w:color w:val="000000"/>
              </w:rPr>
            </w:pPr>
            <w:r w:rsidRPr="002A3870">
              <w:rPr>
                <w:rFonts w:eastAsia="Calibri"/>
                <w:color w:val="000000"/>
              </w:rPr>
              <w:t>Clinical Nurse Educator</w:t>
            </w:r>
          </w:p>
        </w:tc>
      </w:tr>
      <w:tr w:rsidR="001E5C06" w:rsidRPr="002A3870" w14:paraId="2071AA3F" w14:textId="77777777" w:rsidTr="00C07FDF">
        <w:trPr>
          <w:trHeight w:val="305"/>
        </w:trPr>
        <w:tc>
          <w:tcPr>
            <w:tcW w:w="4690" w:type="dxa"/>
            <w:vMerge w:val="restart"/>
            <w:tcBorders>
              <w:top w:val="single" w:sz="6" w:space="0" w:color="auto"/>
              <w:left w:val="single" w:sz="6" w:space="0" w:color="auto"/>
              <w:right w:val="nil"/>
            </w:tcBorders>
            <w:shd w:val="solid" w:color="FFFFFF" w:fill="auto"/>
            <w:vAlign w:val="center"/>
          </w:tcPr>
          <w:p w14:paraId="078AFDDF" w14:textId="33E67B7D" w:rsidR="001E5C06" w:rsidRPr="002A3870" w:rsidRDefault="001E5C06" w:rsidP="00901C88">
            <w:pPr>
              <w:rPr>
                <w:rFonts w:eastAsia="Calibri"/>
                <w:color w:val="000000"/>
              </w:rPr>
            </w:pPr>
            <w:r w:rsidRPr="002A3870">
              <w:rPr>
                <w:rFonts w:eastAsia="Calibri"/>
                <w:color w:val="000000"/>
              </w:rPr>
              <w:t xml:space="preserve">10087 – </w:t>
            </w:r>
            <w:r w:rsidR="00CB1D0C">
              <w:rPr>
                <w:rFonts w:eastAsia="Calibri"/>
                <w:color w:val="000000"/>
              </w:rPr>
              <w:t>GCHOB</w:t>
            </w:r>
            <w:r w:rsidRPr="002A3870">
              <w:rPr>
                <w:rFonts w:eastAsia="Calibri"/>
                <w:color w:val="000000"/>
              </w:rPr>
              <w:t xml:space="preserve"> Neonate Transport</w:t>
            </w:r>
          </w:p>
        </w:tc>
        <w:tc>
          <w:tcPr>
            <w:tcW w:w="4790" w:type="dxa"/>
            <w:tcBorders>
              <w:top w:val="single" w:sz="6" w:space="0" w:color="auto"/>
              <w:left w:val="nil"/>
              <w:bottom w:val="nil"/>
              <w:right w:val="single" w:sz="6" w:space="0" w:color="auto"/>
            </w:tcBorders>
            <w:shd w:val="solid" w:color="FFFFFF" w:fill="auto"/>
            <w:vAlign w:val="center"/>
          </w:tcPr>
          <w:p w14:paraId="7A3A0F80" w14:textId="77777777" w:rsidR="001E5C06" w:rsidRPr="002A3870" w:rsidRDefault="001E5C06" w:rsidP="00901C88">
            <w:pPr>
              <w:rPr>
                <w:rFonts w:eastAsia="Calibri"/>
                <w:color w:val="000000"/>
              </w:rPr>
            </w:pPr>
            <w:r w:rsidRPr="002A3870">
              <w:rPr>
                <w:rFonts w:eastAsia="Calibri"/>
                <w:color w:val="000000"/>
              </w:rPr>
              <w:t>Physician Assistant</w:t>
            </w:r>
          </w:p>
        </w:tc>
      </w:tr>
      <w:tr w:rsidR="001E5C06" w:rsidRPr="002A3870" w14:paraId="5C58251F" w14:textId="77777777" w:rsidTr="00C07FDF">
        <w:trPr>
          <w:trHeight w:val="305"/>
        </w:trPr>
        <w:tc>
          <w:tcPr>
            <w:tcW w:w="4690" w:type="dxa"/>
            <w:vMerge/>
            <w:tcBorders>
              <w:left w:val="single" w:sz="6" w:space="0" w:color="auto"/>
              <w:right w:val="nil"/>
            </w:tcBorders>
            <w:shd w:val="solid" w:color="FFFFFF" w:fill="auto"/>
            <w:vAlign w:val="center"/>
          </w:tcPr>
          <w:p w14:paraId="439CF965" w14:textId="77777777" w:rsidR="001E5C06" w:rsidRPr="002A3870" w:rsidRDefault="001E5C06" w:rsidP="00901C88">
            <w:pPr>
              <w:rPr>
                <w:rFonts w:eastAsia="Calibri"/>
                <w:color w:val="000000"/>
              </w:rPr>
            </w:pPr>
          </w:p>
        </w:tc>
        <w:tc>
          <w:tcPr>
            <w:tcW w:w="4790" w:type="dxa"/>
            <w:tcBorders>
              <w:top w:val="nil"/>
              <w:left w:val="nil"/>
              <w:bottom w:val="nil"/>
              <w:right w:val="single" w:sz="6" w:space="0" w:color="auto"/>
            </w:tcBorders>
            <w:shd w:val="solid" w:color="FFFFFF" w:fill="auto"/>
            <w:vAlign w:val="center"/>
          </w:tcPr>
          <w:p w14:paraId="78186E9B" w14:textId="77777777" w:rsidR="001E5C06" w:rsidRPr="002A3870" w:rsidRDefault="001E5C06" w:rsidP="00901C88">
            <w:pPr>
              <w:rPr>
                <w:rFonts w:eastAsia="Calibri"/>
                <w:color w:val="000000"/>
              </w:rPr>
            </w:pPr>
            <w:r w:rsidRPr="002A3870">
              <w:rPr>
                <w:rFonts w:eastAsia="Calibri"/>
                <w:color w:val="000000"/>
              </w:rPr>
              <w:t>Certified Transport Nurse</w:t>
            </w:r>
          </w:p>
        </w:tc>
      </w:tr>
      <w:tr w:rsidR="001E5C06" w:rsidRPr="002A3870" w14:paraId="22BC513B" w14:textId="77777777" w:rsidTr="00C07FDF">
        <w:trPr>
          <w:trHeight w:val="305"/>
        </w:trPr>
        <w:tc>
          <w:tcPr>
            <w:tcW w:w="4690" w:type="dxa"/>
            <w:vMerge/>
            <w:tcBorders>
              <w:left w:val="single" w:sz="6" w:space="0" w:color="auto"/>
              <w:bottom w:val="single" w:sz="6" w:space="0" w:color="auto"/>
              <w:right w:val="nil"/>
            </w:tcBorders>
            <w:shd w:val="solid" w:color="FFFFFF" w:fill="auto"/>
            <w:vAlign w:val="center"/>
          </w:tcPr>
          <w:p w14:paraId="3C94F6FF" w14:textId="77777777" w:rsidR="001E5C06" w:rsidRPr="002A3870" w:rsidRDefault="001E5C06" w:rsidP="00901C88">
            <w:pPr>
              <w:rPr>
                <w:rFonts w:eastAsia="Calibri"/>
                <w:color w:val="000000"/>
              </w:rPr>
            </w:pPr>
          </w:p>
        </w:tc>
        <w:tc>
          <w:tcPr>
            <w:tcW w:w="4790" w:type="dxa"/>
            <w:tcBorders>
              <w:top w:val="nil"/>
              <w:left w:val="nil"/>
              <w:bottom w:val="single" w:sz="6" w:space="0" w:color="auto"/>
              <w:right w:val="single" w:sz="6" w:space="0" w:color="auto"/>
            </w:tcBorders>
            <w:shd w:val="solid" w:color="FFFFFF" w:fill="auto"/>
            <w:vAlign w:val="center"/>
          </w:tcPr>
          <w:p w14:paraId="39D45B38" w14:textId="77777777" w:rsidR="001E5C06" w:rsidRPr="002A3870" w:rsidRDefault="001E5C06" w:rsidP="00901C88">
            <w:pPr>
              <w:rPr>
                <w:rFonts w:eastAsia="Calibri"/>
                <w:color w:val="000000"/>
              </w:rPr>
            </w:pPr>
            <w:r w:rsidRPr="002A3870">
              <w:rPr>
                <w:rFonts w:eastAsia="Calibri"/>
                <w:color w:val="000000"/>
              </w:rPr>
              <w:t>Transport Nurse</w:t>
            </w:r>
          </w:p>
        </w:tc>
      </w:tr>
      <w:tr w:rsidR="001E5C06" w:rsidRPr="002A3870" w14:paraId="45B0FCA5"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33D8155B" w14:textId="2C1C38A3" w:rsidR="001E5C06" w:rsidRPr="002A3870" w:rsidRDefault="001E5C06" w:rsidP="00901C88">
            <w:pPr>
              <w:rPr>
                <w:rFonts w:eastAsia="Calibri"/>
                <w:color w:val="000000"/>
              </w:rPr>
            </w:pPr>
            <w:r w:rsidRPr="002A3870">
              <w:rPr>
                <w:rFonts w:eastAsia="Calibri"/>
                <w:color w:val="000000"/>
              </w:rPr>
              <w:t xml:space="preserve">10146 – </w:t>
            </w:r>
            <w:r w:rsidR="00CB1D0C">
              <w:rPr>
                <w:rFonts w:eastAsia="Calibri"/>
                <w:color w:val="000000"/>
              </w:rPr>
              <w:t>GCHOB</w:t>
            </w:r>
            <w:r w:rsidRPr="002A3870">
              <w:rPr>
                <w:rFonts w:eastAsia="Calibri"/>
                <w:color w:val="000000"/>
              </w:rPr>
              <w:t xml:space="preserve"> Nurse Practitioners</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36C9997B" w14:textId="77777777" w:rsidR="001E5C06" w:rsidRPr="002A3870" w:rsidRDefault="001E5C06" w:rsidP="00901C88">
            <w:pPr>
              <w:rPr>
                <w:rFonts w:eastAsia="Calibri"/>
                <w:color w:val="000000"/>
              </w:rPr>
            </w:pPr>
            <w:r w:rsidRPr="002A3870">
              <w:rPr>
                <w:rFonts w:eastAsia="Calibri"/>
                <w:color w:val="000000"/>
              </w:rPr>
              <w:t>Nurse Practitioners</w:t>
            </w:r>
          </w:p>
          <w:p w14:paraId="03B80553" w14:textId="6F11DA00" w:rsidR="00726A31" w:rsidRPr="002A3870" w:rsidRDefault="00726A31" w:rsidP="00901C88">
            <w:pPr>
              <w:rPr>
                <w:rFonts w:eastAsia="Calibri"/>
                <w:color w:val="000000"/>
              </w:rPr>
            </w:pPr>
            <w:r w:rsidRPr="002A3870">
              <w:rPr>
                <w:rFonts w:eastAsia="Calibri"/>
                <w:color w:val="000000"/>
              </w:rPr>
              <w:t>Physician Assistants</w:t>
            </w:r>
          </w:p>
        </w:tc>
      </w:tr>
      <w:tr w:rsidR="001E5C06" w:rsidRPr="002A3870" w14:paraId="7F585070" w14:textId="77777777" w:rsidTr="00C07FDF">
        <w:trPr>
          <w:trHeight w:val="305"/>
        </w:trPr>
        <w:tc>
          <w:tcPr>
            <w:tcW w:w="4690" w:type="dxa"/>
            <w:vMerge w:val="restart"/>
            <w:tcBorders>
              <w:top w:val="single" w:sz="6" w:space="0" w:color="auto"/>
              <w:left w:val="single" w:sz="6" w:space="0" w:color="auto"/>
              <w:right w:val="nil"/>
            </w:tcBorders>
            <w:shd w:val="solid" w:color="FFFFFF" w:fill="auto"/>
            <w:vAlign w:val="center"/>
          </w:tcPr>
          <w:p w14:paraId="31D92853" w14:textId="51B590F7" w:rsidR="001E5C06" w:rsidRPr="002A3870" w:rsidRDefault="001E5C06" w:rsidP="00901C88">
            <w:pPr>
              <w:rPr>
                <w:rFonts w:eastAsia="Calibri"/>
                <w:color w:val="000000"/>
              </w:rPr>
            </w:pPr>
            <w:r w:rsidRPr="002A3870">
              <w:rPr>
                <w:rFonts w:eastAsia="Calibri"/>
                <w:color w:val="000000"/>
              </w:rPr>
              <w:t xml:space="preserve"> l0153 – </w:t>
            </w:r>
            <w:r w:rsidR="00CB1D0C">
              <w:rPr>
                <w:rFonts w:eastAsia="Calibri"/>
                <w:color w:val="000000"/>
              </w:rPr>
              <w:t>GCHOB</w:t>
            </w:r>
            <w:r w:rsidRPr="002A3870">
              <w:rPr>
                <w:rFonts w:eastAsia="Calibri"/>
                <w:color w:val="000000"/>
              </w:rPr>
              <w:t xml:space="preserve"> Physical Therapy</w:t>
            </w:r>
          </w:p>
        </w:tc>
        <w:tc>
          <w:tcPr>
            <w:tcW w:w="4790" w:type="dxa"/>
            <w:tcBorders>
              <w:top w:val="single" w:sz="6" w:space="0" w:color="auto"/>
              <w:left w:val="nil"/>
              <w:bottom w:val="nil"/>
              <w:right w:val="single" w:sz="6" w:space="0" w:color="auto"/>
            </w:tcBorders>
            <w:shd w:val="solid" w:color="FFFFFF" w:fill="auto"/>
            <w:vAlign w:val="center"/>
          </w:tcPr>
          <w:p w14:paraId="72ECBE95" w14:textId="77777777" w:rsidR="001E5C06" w:rsidRPr="002A3870" w:rsidRDefault="001E5C06" w:rsidP="00901C88">
            <w:pPr>
              <w:rPr>
                <w:rFonts w:eastAsia="Calibri"/>
                <w:color w:val="000000"/>
              </w:rPr>
            </w:pPr>
            <w:r w:rsidRPr="002A3870">
              <w:rPr>
                <w:rFonts w:eastAsia="Calibri"/>
                <w:color w:val="000000"/>
              </w:rPr>
              <w:t>Lead Physical Therapist</w:t>
            </w:r>
          </w:p>
        </w:tc>
      </w:tr>
      <w:tr w:rsidR="001E5C06" w:rsidRPr="002A3870" w14:paraId="04785656" w14:textId="77777777" w:rsidTr="00C07FDF">
        <w:trPr>
          <w:trHeight w:val="305"/>
        </w:trPr>
        <w:tc>
          <w:tcPr>
            <w:tcW w:w="4690" w:type="dxa"/>
            <w:vMerge/>
            <w:tcBorders>
              <w:left w:val="single" w:sz="6" w:space="0" w:color="auto"/>
              <w:bottom w:val="single" w:sz="6" w:space="0" w:color="auto"/>
              <w:right w:val="nil"/>
            </w:tcBorders>
            <w:shd w:val="solid" w:color="FFFFFF" w:fill="auto"/>
            <w:vAlign w:val="center"/>
          </w:tcPr>
          <w:p w14:paraId="7A12D1B2" w14:textId="77777777" w:rsidR="001E5C06" w:rsidRPr="002A3870" w:rsidRDefault="001E5C06" w:rsidP="00901C88">
            <w:pPr>
              <w:rPr>
                <w:rFonts w:eastAsia="Calibri"/>
                <w:color w:val="000000"/>
              </w:rPr>
            </w:pPr>
          </w:p>
        </w:tc>
        <w:tc>
          <w:tcPr>
            <w:tcW w:w="4790" w:type="dxa"/>
            <w:tcBorders>
              <w:top w:val="nil"/>
              <w:left w:val="nil"/>
              <w:bottom w:val="single" w:sz="6" w:space="0" w:color="auto"/>
              <w:right w:val="single" w:sz="6" w:space="0" w:color="auto"/>
            </w:tcBorders>
            <w:shd w:val="solid" w:color="FFFFFF" w:fill="auto"/>
            <w:vAlign w:val="center"/>
          </w:tcPr>
          <w:p w14:paraId="3F0380FE" w14:textId="77777777" w:rsidR="001E5C06" w:rsidRPr="002A3870" w:rsidRDefault="001E5C06" w:rsidP="00901C88">
            <w:pPr>
              <w:rPr>
                <w:rFonts w:eastAsia="Calibri"/>
                <w:color w:val="000000"/>
              </w:rPr>
            </w:pPr>
            <w:r w:rsidRPr="002A3870">
              <w:rPr>
                <w:rFonts w:eastAsia="Calibri"/>
                <w:color w:val="000000"/>
              </w:rPr>
              <w:t>Physical Therapist</w:t>
            </w:r>
          </w:p>
        </w:tc>
      </w:tr>
      <w:tr w:rsidR="001E5C06" w:rsidRPr="002A3870" w14:paraId="6AA240A2" w14:textId="77777777" w:rsidTr="00C07FDF">
        <w:trPr>
          <w:trHeight w:val="305"/>
        </w:trPr>
        <w:tc>
          <w:tcPr>
            <w:tcW w:w="4690" w:type="dxa"/>
            <w:vMerge w:val="restart"/>
            <w:tcBorders>
              <w:top w:val="single" w:sz="6" w:space="0" w:color="auto"/>
              <w:left w:val="single" w:sz="6" w:space="0" w:color="auto"/>
              <w:right w:val="nil"/>
            </w:tcBorders>
            <w:shd w:val="solid" w:color="FFFFFF" w:fill="auto"/>
            <w:vAlign w:val="center"/>
          </w:tcPr>
          <w:p w14:paraId="1794CE5A" w14:textId="3D874612" w:rsidR="001E5C06" w:rsidRPr="002A3870" w:rsidRDefault="001E5C06" w:rsidP="00901C88">
            <w:pPr>
              <w:rPr>
                <w:rFonts w:eastAsia="Calibri"/>
                <w:color w:val="000000"/>
              </w:rPr>
            </w:pPr>
            <w:r w:rsidRPr="002A3870">
              <w:rPr>
                <w:rFonts w:eastAsia="Calibri"/>
                <w:color w:val="000000"/>
              </w:rPr>
              <w:t xml:space="preserve">10154 – </w:t>
            </w:r>
            <w:r w:rsidR="00CB1D0C">
              <w:rPr>
                <w:rFonts w:eastAsia="Calibri"/>
                <w:color w:val="000000"/>
              </w:rPr>
              <w:t>GCHOB</w:t>
            </w:r>
            <w:r w:rsidRPr="002A3870">
              <w:rPr>
                <w:rFonts w:eastAsia="Calibri"/>
                <w:color w:val="000000"/>
              </w:rPr>
              <w:t xml:space="preserve"> Occupational Therapy </w:t>
            </w:r>
          </w:p>
        </w:tc>
        <w:tc>
          <w:tcPr>
            <w:tcW w:w="4790" w:type="dxa"/>
            <w:tcBorders>
              <w:top w:val="single" w:sz="6" w:space="0" w:color="auto"/>
              <w:left w:val="nil"/>
              <w:bottom w:val="nil"/>
              <w:right w:val="single" w:sz="6" w:space="0" w:color="auto"/>
            </w:tcBorders>
            <w:shd w:val="solid" w:color="FFFFFF" w:fill="auto"/>
            <w:vAlign w:val="center"/>
          </w:tcPr>
          <w:p w14:paraId="42BD1382" w14:textId="77777777" w:rsidR="001E5C06" w:rsidRPr="002A3870" w:rsidRDefault="001E5C06" w:rsidP="00901C88">
            <w:pPr>
              <w:rPr>
                <w:rFonts w:eastAsia="Calibri"/>
                <w:color w:val="000000"/>
              </w:rPr>
            </w:pPr>
            <w:r w:rsidRPr="002A3870">
              <w:rPr>
                <w:rFonts w:eastAsia="Calibri"/>
                <w:color w:val="000000"/>
              </w:rPr>
              <w:t>Lead Occupational Therapist</w:t>
            </w:r>
          </w:p>
        </w:tc>
      </w:tr>
      <w:tr w:rsidR="001E5C06" w:rsidRPr="002A3870" w14:paraId="4177CC73" w14:textId="77777777" w:rsidTr="00C07FDF">
        <w:trPr>
          <w:trHeight w:val="305"/>
        </w:trPr>
        <w:tc>
          <w:tcPr>
            <w:tcW w:w="4690" w:type="dxa"/>
            <w:vMerge/>
            <w:tcBorders>
              <w:left w:val="single" w:sz="6" w:space="0" w:color="auto"/>
              <w:bottom w:val="single" w:sz="6" w:space="0" w:color="auto"/>
              <w:right w:val="nil"/>
            </w:tcBorders>
            <w:shd w:val="solid" w:color="FFFFFF" w:fill="auto"/>
            <w:vAlign w:val="center"/>
          </w:tcPr>
          <w:p w14:paraId="6D9681F5" w14:textId="77777777" w:rsidR="001E5C06" w:rsidRPr="002A3870" w:rsidRDefault="001E5C06" w:rsidP="00901C88">
            <w:pPr>
              <w:rPr>
                <w:rFonts w:eastAsia="Calibri"/>
                <w:color w:val="000000"/>
              </w:rPr>
            </w:pPr>
          </w:p>
        </w:tc>
        <w:tc>
          <w:tcPr>
            <w:tcW w:w="4790" w:type="dxa"/>
            <w:tcBorders>
              <w:top w:val="nil"/>
              <w:left w:val="nil"/>
              <w:bottom w:val="single" w:sz="6" w:space="0" w:color="auto"/>
              <w:right w:val="single" w:sz="6" w:space="0" w:color="auto"/>
            </w:tcBorders>
            <w:shd w:val="solid" w:color="FFFFFF" w:fill="auto"/>
            <w:vAlign w:val="center"/>
          </w:tcPr>
          <w:p w14:paraId="42047E8D" w14:textId="77777777" w:rsidR="001E5C06" w:rsidRPr="002A3870" w:rsidRDefault="001E5C06" w:rsidP="00901C88">
            <w:pPr>
              <w:rPr>
                <w:rFonts w:eastAsia="Calibri"/>
                <w:color w:val="000000"/>
              </w:rPr>
            </w:pPr>
            <w:r w:rsidRPr="002A3870">
              <w:rPr>
                <w:rFonts w:eastAsia="Calibri"/>
                <w:color w:val="000000"/>
              </w:rPr>
              <w:t xml:space="preserve">Occupational Therapist </w:t>
            </w:r>
          </w:p>
        </w:tc>
      </w:tr>
      <w:tr w:rsidR="001E5C06" w:rsidRPr="002A3870" w14:paraId="01D81FBD"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2BEB40D4" w14:textId="0998016D" w:rsidR="001E5C06" w:rsidRPr="002A3870" w:rsidRDefault="001E5C06" w:rsidP="00901C88">
            <w:pPr>
              <w:rPr>
                <w:rFonts w:eastAsia="Calibri"/>
                <w:color w:val="000000"/>
              </w:rPr>
            </w:pPr>
            <w:r w:rsidRPr="002A3870">
              <w:rPr>
                <w:rFonts w:eastAsia="Calibri"/>
                <w:color w:val="000000"/>
              </w:rPr>
              <w:t xml:space="preserve">10158 – </w:t>
            </w:r>
            <w:r w:rsidR="00CB1D0C">
              <w:rPr>
                <w:rFonts w:eastAsia="Calibri"/>
                <w:color w:val="000000"/>
              </w:rPr>
              <w:t>GCHOB</w:t>
            </w:r>
            <w:r w:rsidRPr="002A3870">
              <w:rPr>
                <w:rFonts w:eastAsia="Calibri"/>
                <w:color w:val="000000"/>
              </w:rPr>
              <w:t xml:space="preserve"> Speech Language Pathology </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7B22D1D0" w14:textId="77777777" w:rsidR="001E5C06" w:rsidRPr="002A3870" w:rsidRDefault="001E5C06" w:rsidP="00901C88">
            <w:pPr>
              <w:rPr>
                <w:rFonts w:eastAsia="Calibri"/>
                <w:color w:val="000000"/>
              </w:rPr>
            </w:pPr>
            <w:r w:rsidRPr="002A3870">
              <w:rPr>
                <w:rFonts w:eastAsia="Calibri"/>
                <w:color w:val="000000"/>
              </w:rPr>
              <w:t>Speech Language Pathologist</w:t>
            </w:r>
          </w:p>
        </w:tc>
      </w:tr>
      <w:tr w:rsidR="001E5C06" w:rsidRPr="002A3870" w14:paraId="7F041149"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5B463CD9" w14:textId="277B60C1" w:rsidR="001E5C06" w:rsidRPr="002A3870" w:rsidRDefault="001E5C06" w:rsidP="00901C88">
            <w:pPr>
              <w:rPr>
                <w:rFonts w:eastAsia="Calibri"/>
                <w:color w:val="000000"/>
              </w:rPr>
            </w:pPr>
            <w:r w:rsidRPr="002A3870">
              <w:rPr>
                <w:rFonts w:eastAsia="Calibri"/>
                <w:color w:val="000000"/>
              </w:rPr>
              <w:t xml:space="preserve">10159 – </w:t>
            </w:r>
            <w:r w:rsidR="00CB1D0C">
              <w:rPr>
                <w:rFonts w:eastAsia="Calibri"/>
                <w:color w:val="000000"/>
              </w:rPr>
              <w:t>GCHOB</w:t>
            </w:r>
            <w:r w:rsidRPr="002A3870">
              <w:rPr>
                <w:rFonts w:eastAsia="Calibri"/>
                <w:color w:val="000000"/>
              </w:rPr>
              <w:t xml:space="preserve"> Audiology </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30992A9A" w14:textId="77777777" w:rsidR="001E5C06" w:rsidRPr="002A3870" w:rsidRDefault="001E5C06" w:rsidP="00901C88">
            <w:pPr>
              <w:rPr>
                <w:rFonts w:eastAsia="Calibri"/>
                <w:color w:val="000000"/>
              </w:rPr>
            </w:pPr>
            <w:r w:rsidRPr="002A3870">
              <w:rPr>
                <w:rFonts w:eastAsia="Calibri"/>
                <w:color w:val="000000"/>
              </w:rPr>
              <w:t xml:space="preserve">Audiologist </w:t>
            </w:r>
          </w:p>
        </w:tc>
      </w:tr>
      <w:tr w:rsidR="006A3757" w:rsidRPr="002A3870" w14:paraId="7BA91DE8"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72FA447F" w14:textId="433BA1C2" w:rsidR="006A3757" w:rsidRPr="002A3870" w:rsidRDefault="006A3757" w:rsidP="00901C88">
            <w:pPr>
              <w:rPr>
                <w:rFonts w:eastAsia="Calibri"/>
                <w:color w:val="000000"/>
              </w:rPr>
            </w:pPr>
            <w:r w:rsidRPr="002A3870">
              <w:rPr>
                <w:rFonts w:eastAsia="Calibri"/>
                <w:color w:val="000000"/>
              </w:rPr>
              <w:t xml:space="preserve">10401 – </w:t>
            </w:r>
            <w:r w:rsidR="00CB1D0C">
              <w:rPr>
                <w:rFonts w:eastAsia="Calibri"/>
                <w:color w:val="000000"/>
              </w:rPr>
              <w:t>GCHOB</w:t>
            </w:r>
            <w:r w:rsidRPr="002A3870">
              <w:rPr>
                <w:rFonts w:eastAsia="Calibri"/>
                <w:color w:val="000000"/>
              </w:rPr>
              <w:t xml:space="preserve"> Oper Rms Peds Gyn*</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0622AF3B" w14:textId="69C28211" w:rsidR="006A3757" w:rsidRPr="002A3870" w:rsidRDefault="006A3757" w:rsidP="00901C88">
            <w:pPr>
              <w:rPr>
                <w:rFonts w:eastAsia="Calibri"/>
                <w:color w:val="000000"/>
              </w:rPr>
            </w:pPr>
            <w:r w:rsidRPr="002A3870">
              <w:rPr>
                <w:rFonts w:eastAsia="Calibri"/>
                <w:color w:val="000000"/>
              </w:rPr>
              <w:t>RN Surgical Services</w:t>
            </w:r>
          </w:p>
        </w:tc>
      </w:tr>
      <w:tr w:rsidR="001E5C06" w:rsidRPr="002A3870" w14:paraId="0BD00325"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1801772D" w14:textId="61B95A8E" w:rsidR="001E5C06" w:rsidRPr="002A3870" w:rsidRDefault="001E5C06" w:rsidP="00901C88">
            <w:pPr>
              <w:rPr>
                <w:rFonts w:eastAsia="Calibri"/>
                <w:color w:val="000000"/>
              </w:rPr>
            </w:pPr>
            <w:r w:rsidRPr="002A3870">
              <w:rPr>
                <w:rFonts w:eastAsia="Calibri"/>
                <w:color w:val="000000"/>
              </w:rPr>
              <w:t xml:space="preserve">10414 – </w:t>
            </w:r>
            <w:r w:rsidR="00CB1D0C">
              <w:rPr>
                <w:rFonts w:eastAsia="Calibri"/>
                <w:color w:val="000000"/>
              </w:rPr>
              <w:t>GCHOB</w:t>
            </w:r>
            <w:r w:rsidRPr="002A3870">
              <w:rPr>
                <w:rFonts w:eastAsia="Calibri"/>
                <w:color w:val="000000"/>
              </w:rPr>
              <w:t xml:space="preserve"> Re</w:t>
            </w:r>
            <w:r w:rsidR="00726A31" w:rsidRPr="002A3870">
              <w:rPr>
                <w:rFonts w:eastAsia="Calibri"/>
                <w:color w:val="000000"/>
              </w:rPr>
              <w:t>covery</w:t>
            </w:r>
            <w:r w:rsidRPr="002A3870">
              <w:rPr>
                <w:rFonts w:eastAsia="Calibri"/>
                <w:color w:val="000000"/>
              </w:rPr>
              <w:t xml:space="preserve"> Rms Peds GYN * </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0B45B226" w14:textId="77777777" w:rsidR="001E5C06" w:rsidRPr="002A3870" w:rsidRDefault="001E5C06" w:rsidP="00901C88">
            <w:pPr>
              <w:rPr>
                <w:rFonts w:eastAsia="Calibri"/>
                <w:color w:val="000000"/>
              </w:rPr>
            </w:pPr>
            <w:r w:rsidRPr="002A3870">
              <w:rPr>
                <w:rFonts w:eastAsia="Calibri"/>
                <w:color w:val="000000"/>
              </w:rPr>
              <w:t>RN Surgical Services</w:t>
            </w:r>
          </w:p>
        </w:tc>
      </w:tr>
      <w:tr w:rsidR="001E5C06" w:rsidRPr="002A3870" w14:paraId="7F3B0728"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461563C7" w14:textId="1ED3D394" w:rsidR="001E5C06" w:rsidRPr="002A3870" w:rsidRDefault="001E5C06" w:rsidP="00901C88">
            <w:pPr>
              <w:rPr>
                <w:rFonts w:eastAsia="Calibri"/>
                <w:color w:val="000000"/>
              </w:rPr>
            </w:pPr>
            <w:r w:rsidRPr="002A3870">
              <w:rPr>
                <w:rFonts w:eastAsia="Calibri"/>
                <w:color w:val="000000"/>
              </w:rPr>
              <w:t xml:space="preserve">10453 – </w:t>
            </w:r>
            <w:r w:rsidR="00CB1D0C">
              <w:rPr>
                <w:rFonts w:eastAsia="Calibri"/>
                <w:color w:val="000000"/>
              </w:rPr>
              <w:t>GCHOB</w:t>
            </w:r>
            <w:r w:rsidRPr="002A3870">
              <w:rPr>
                <w:rFonts w:eastAsia="Calibri"/>
                <w:color w:val="000000"/>
              </w:rPr>
              <w:t xml:space="preserve"> Stabilization Unit</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3DA1B21E" w14:textId="77777777" w:rsidR="001E5C06" w:rsidRPr="002A3870" w:rsidRDefault="001E5C06" w:rsidP="00901C88">
            <w:pPr>
              <w:rPr>
                <w:rFonts w:eastAsia="Calibri"/>
                <w:color w:val="000000"/>
              </w:rPr>
            </w:pPr>
            <w:r w:rsidRPr="002A3870">
              <w:rPr>
                <w:rFonts w:eastAsia="Calibri"/>
                <w:color w:val="000000"/>
              </w:rPr>
              <w:t>RN Critical Care</w:t>
            </w:r>
          </w:p>
        </w:tc>
      </w:tr>
      <w:tr w:rsidR="001E5C06" w:rsidRPr="002A3870" w14:paraId="7769FD2E" w14:textId="77777777" w:rsidTr="00C07FDF">
        <w:trPr>
          <w:trHeight w:val="305"/>
        </w:trPr>
        <w:tc>
          <w:tcPr>
            <w:tcW w:w="4690" w:type="dxa"/>
            <w:vMerge w:val="restart"/>
            <w:tcBorders>
              <w:top w:val="single" w:sz="6" w:space="0" w:color="auto"/>
              <w:left w:val="single" w:sz="6" w:space="0" w:color="auto"/>
              <w:right w:val="nil"/>
            </w:tcBorders>
            <w:shd w:val="solid" w:color="FFFFFF" w:fill="auto"/>
            <w:vAlign w:val="center"/>
          </w:tcPr>
          <w:p w14:paraId="2113A2AA" w14:textId="3F688E03" w:rsidR="001E5C06" w:rsidRPr="002A3870" w:rsidRDefault="001E5C06" w:rsidP="00901C88">
            <w:pPr>
              <w:rPr>
                <w:rFonts w:eastAsia="Calibri"/>
                <w:color w:val="000000"/>
              </w:rPr>
            </w:pPr>
            <w:r w:rsidRPr="002A3870">
              <w:rPr>
                <w:rFonts w:eastAsia="Calibri"/>
                <w:color w:val="000000"/>
              </w:rPr>
              <w:t xml:space="preserve">20717 – </w:t>
            </w:r>
            <w:r w:rsidR="00CB1D0C">
              <w:rPr>
                <w:rFonts w:eastAsia="Calibri"/>
                <w:color w:val="000000"/>
              </w:rPr>
              <w:t>GCHOB</w:t>
            </w:r>
            <w:r w:rsidRPr="002A3870">
              <w:rPr>
                <w:rFonts w:eastAsia="Calibri"/>
                <w:color w:val="000000"/>
              </w:rPr>
              <w:t xml:space="preserve"> ESL</w:t>
            </w:r>
          </w:p>
        </w:tc>
        <w:tc>
          <w:tcPr>
            <w:tcW w:w="4790" w:type="dxa"/>
            <w:tcBorders>
              <w:top w:val="single" w:sz="6" w:space="0" w:color="auto"/>
              <w:left w:val="nil"/>
              <w:bottom w:val="nil"/>
              <w:right w:val="single" w:sz="6" w:space="0" w:color="auto"/>
            </w:tcBorders>
            <w:shd w:val="solid" w:color="FFFFFF" w:fill="auto"/>
            <w:vAlign w:val="center"/>
          </w:tcPr>
          <w:p w14:paraId="095405AA" w14:textId="77777777" w:rsidR="001E5C06" w:rsidRPr="002A3870" w:rsidRDefault="001E5C06" w:rsidP="00901C88">
            <w:pPr>
              <w:rPr>
                <w:rFonts w:eastAsia="Calibri"/>
                <w:color w:val="000000"/>
              </w:rPr>
            </w:pPr>
            <w:r w:rsidRPr="002A3870">
              <w:rPr>
                <w:rFonts w:eastAsia="Calibri"/>
                <w:color w:val="000000"/>
              </w:rPr>
              <w:t>Clinical Lab Scientist</w:t>
            </w:r>
          </w:p>
        </w:tc>
      </w:tr>
      <w:tr w:rsidR="001E5C06" w:rsidRPr="002A3870" w14:paraId="2725AFEF" w14:textId="77777777" w:rsidTr="00C07FDF">
        <w:trPr>
          <w:trHeight w:val="305"/>
        </w:trPr>
        <w:tc>
          <w:tcPr>
            <w:tcW w:w="4690" w:type="dxa"/>
            <w:vMerge/>
            <w:tcBorders>
              <w:left w:val="single" w:sz="6" w:space="0" w:color="auto"/>
              <w:bottom w:val="single" w:sz="6" w:space="0" w:color="auto"/>
              <w:right w:val="nil"/>
            </w:tcBorders>
            <w:shd w:val="solid" w:color="FFFFFF" w:fill="auto"/>
            <w:vAlign w:val="center"/>
          </w:tcPr>
          <w:p w14:paraId="3822D748" w14:textId="77777777" w:rsidR="001E5C06" w:rsidRPr="002A3870" w:rsidRDefault="001E5C06" w:rsidP="00901C88">
            <w:pPr>
              <w:rPr>
                <w:rFonts w:eastAsia="Calibri"/>
                <w:color w:val="000000"/>
              </w:rPr>
            </w:pPr>
          </w:p>
        </w:tc>
        <w:tc>
          <w:tcPr>
            <w:tcW w:w="4790" w:type="dxa"/>
            <w:tcBorders>
              <w:top w:val="nil"/>
              <w:left w:val="nil"/>
              <w:bottom w:val="single" w:sz="6" w:space="0" w:color="auto"/>
              <w:right w:val="single" w:sz="6" w:space="0" w:color="auto"/>
            </w:tcBorders>
            <w:shd w:val="solid" w:color="FFFFFF" w:fill="auto"/>
            <w:vAlign w:val="center"/>
          </w:tcPr>
          <w:p w14:paraId="2BA9AB84" w14:textId="77777777" w:rsidR="001E5C06" w:rsidRPr="002A3870" w:rsidRDefault="001E5C06" w:rsidP="00901C88">
            <w:pPr>
              <w:rPr>
                <w:rFonts w:eastAsia="Calibri"/>
                <w:color w:val="000000"/>
              </w:rPr>
            </w:pPr>
            <w:r w:rsidRPr="002A3870">
              <w:rPr>
                <w:rFonts w:eastAsia="Calibri"/>
                <w:color w:val="000000"/>
              </w:rPr>
              <w:t>Medical Technician</w:t>
            </w:r>
          </w:p>
        </w:tc>
      </w:tr>
      <w:tr w:rsidR="001E5C06" w:rsidRPr="002A3870" w14:paraId="1DC719F2"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6BDB3A84" w14:textId="3CA2469B" w:rsidR="001E5C06" w:rsidRPr="002A3870" w:rsidRDefault="001E5C06" w:rsidP="00901C88">
            <w:pPr>
              <w:rPr>
                <w:rFonts w:eastAsia="Calibri"/>
                <w:color w:val="000000"/>
              </w:rPr>
            </w:pPr>
            <w:r w:rsidRPr="002A3870">
              <w:rPr>
                <w:rFonts w:eastAsia="Calibri"/>
                <w:color w:val="000000"/>
              </w:rPr>
              <w:t>22012 – DM</w:t>
            </w:r>
            <w:r w:rsidR="006A3757" w:rsidRPr="002A3870">
              <w:rPr>
                <w:rFonts w:eastAsia="Calibri"/>
                <w:color w:val="000000"/>
              </w:rPr>
              <w:t>P</w:t>
            </w:r>
            <w:r w:rsidRPr="002A3870">
              <w:rPr>
                <w:rFonts w:eastAsia="Calibri"/>
                <w:color w:val="000000"/>
              </w:rPr>
              <w:t xml:space="preserve"> SNF Leisure Act</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5460B9DC" w14:textId="77777777" w:rsidR="001E5C06" w:rsidRPr="002A3870" w:rsidRDefault="001E5C06" w:rsidP="00901C88">
            <w:pPr>
              <w:rPr>
                <w:rFonts w:eastAsia="Calibri"/>
                <w:color w:val="000000"/>
              </w:rPr>
            </w:pPr>
            <w:r w:rsidRPr="002A3870">
              <w:rPr>
                <w:rFonts w:eastAsia="Calibri"/>
                <w:color w:val="000000"/>
              </w:rPr>
              <w:t>Activities Assistant</w:t>
            </w:r>
          </w:p>
        </w:tc>
      </w:tr>
      <w:tr w:rsidR="001E5C06" w:rsidRPr="002A3870" w14:paraId="6B61E964"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7A3B1767" w14:textId="77777777" w:rsidR="001E5C06" w:rsidRPr="002A3870" w:rsidRDefault="001E5C06" w:rsidP="00901C88">
            <w:pPr>
              <w:rPr>
                <w:rFonts w:eastAsia="Calibri"/>
                <w:color w:val="000000"/>
              </w:rPr>
            </w:pPr>
            <w:r w:rsidRPr="002A3870">
              <w:rPr>
                <w:rFonts w:eastAsia="Calibri"/>
                <w:color w:val="000000"/>
              </w:rPr>
              <w:t>24042 – KH Corp Patient Access</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47FDB6FD" w14:textId="77777777" w:rsidR="001E5C06" w:rsidRPr="002A3870" w:rsidRDefault="001E5C06" w:rsidP="00901C88">
            <w:pPr>
              <w:rPr>
                <w:rFonts w:eastAsia="Calibri"/>
                <w:color w:val="000000"/>
              </w:rPr>
            </w:pPr>
            <w:r w:rsidRPr="002A3870">
              <w:rPr>
                <w:rFonts w:eastAsia="Calibri"/>
                <w:color w:val="000000"/>
              </w:rPr>
              <w:t>Patient Registration Representative</w:t>
            </w:r>
          </w:p>
        </w:tc>
      </w:tr>
      <w:tr w:rsidR="001E5C06" w:rsidRPr="002A3870" w14:paraId="02D2A3C1" w14:textId="77777777" w:rsidTr="00C07FDF">
        <w:trPr>
          <w:trHeight w:val="305"/>
        </w:trPr>
        <w:tc>
          <w:tcPr>
            <w:tcW w:w="4690" w:type="dxa"/>
            <w:tcBorders>
              <w:top w:val="single" w:sz="6" w:space="0" w:color="auto"/>
              <w:left w:val="single" w:sz="6" w:space="0" w:color="auto"/>
              <w:bottom w:val="single" w:sz="6" w:space="0" w:color="auto"/>
              <w:right w:val="nil"/>
            </w:tcBorders>
            <w:shd w:val="solid" w:color="FFFFFF" w:fill="auto"/>
            <w:vAlign w:val="center"/>
          </w:tcPr>
          <w:p w14:paraId="6927AC15" w14:textId="291CDA3D" w:rsidR="001E5C06" w:rsidRPr="002A3870" w:rsidRDefault="001E5C06" w:rsidP="00901C88">
            <w:pPr>
              <w:rPr>
                <w:rFonts w:eastAsia="Calibri"/>
                <w:color w:val="000000"/>
              </w:rPr>
            </w:pPr>
            <w:r w:rsidRPr="002A3870">
              <w:rPr>
                <w:rFonts w:eastAsia="Calibri"/>
                <w:color w:val="000000"/>
              </w:rPr>
              <w:t xml:space="preserve">24304 – </w:t>
            </w:r>
            <w:r w:rsidR="00CB1D0C">
              <w:rPr>
                <w:rFonts w:eastAsia="Calibri"/>
                <w:color w:val="000000"/>
              </w:rPr>
              <w:t>GCHOB</w:t>
            </w:r>
            <w:r w:rsidRPr="002A3870">
              <w:rPr>
                <w:rFonts w:eastAsia="Calibri"/>
                <w:color w:val="000000"/>
              </w:rPr>
              <w:t xml:space="preserve"> Building Operations</w:t>
            </w:r>
          </w:p>
        </w:tc>
        <w:tc>
          <w:tcPr>
            <w:tcW w:w="4790" w:type="dxa"/>
            <w:tcBorders>
              <w:top w:val="single" w:sz="6" w:space="0" w:color="auto"/>
              <w:left w:val="nil"/>
              <w:bottom w:val="single" w:sz="6" w:space="0" w:color="auto"/>
              <w:right w:val="single" w:sz="6" w:space="0" w:color="auto"/>
            </w:tcBorders>
            <w:shd w:val="solid" w:color="FFFFFF" w:fill="auto"/>
            <w:vAlign w:val="center"/>
          </w:tcPr>
          <w:p w14:paraId="32019C36" w14:textId="77777777" w:rsidR="001E5C06" w:rsidRPr="002A3870" w:rsidRDefault="001E5C06" w:rsidP="00901C88">
            <w:pPr>
              <w:rPr>
                <w:rFonts w:eastAsia="Calibri"/>
                <w:color w:val="000000"/>
              </w:rPr>
            </w:pPr>
            <w:r w:rsidRPr="002A3870">
              <w:rPr>
                <w:rFonts w:eastAsia="Calibri"/>
                <w:color w:val="000000"/>
              </w:rPr>
              <w:t>Stationary Engineer</w:t>
            </w:r>
          </w:p>
        </w:tc>
      </w:tr>
    </w:tbl>
    <w:p w14:paraId="160C8A56" w14:textId="77777777" w:rsidR="006302AB" w:rsidRPr="002A3870" w:rsidRDefault="006302AB" w:rsidP="00901C88"/>
    <w:p w14:paraId="608176C4" w14:textId="77777777" w:rsidR="001E5C06" w:rsidRPr="002A3870" w:rsidRDefault="001E5C06" w:rsidP="00901C88">
      <w:pPr>
        <w:ind w:left="450" w:hanging="450"/>
        <w:rPr>
          <w:sz w:val="20"/>
          <w:szCs w:val="20"/>
        </w:rPr>
      </w:pPr>
      <w:r w:rsidRPr="002A3870">
        <w:t>*</w:t>
      </w:r>
      <w:r w:rsidRPr="002A3870">
        <w:tab/>
      </w:r>
      <w:r w:rsidRPr="002A3870">
        <w:rPr>
          <w:sz w:val="20"/>
          <w:szCs w:val="20"/>
          <w:u w:val="single"/>
        </w:rPr>
        <w:t>Please refer to Kaleida Health’s letter to 1199 SEIU of June 21, 2011 regarding filling of future vacancies on such units on a non-rotating basis</w:t>
      </w:r>
      <w:r w:rsidRPr="002A3870">
        <w:rPr>
          <w:sz w:val="20"/>
          <w:szCs w:val="20"/>
        </w:rPr>
        <w:t xml:space="preserve">. </w:t>
      </w:r>
    </w:p>
    <w:p w14:paraId="33A30421" w14:textId="387B8A8A" w:rsidR="00423428" w:rsidRPr="002A3870" w:rsidRDefault="00423428" w:rsidP="00901C88">
      <w:pPr>
        <w:ind w:left="450" w:hanging="450"/>
        <w:rPr>
          <w:sz w:val="20"/>
          <w:szCs w:val="20"/>
        </w:rPr>
      </w:pPr>
      <w:r w:rsidRPr="002A3870">
        <w:rPr>
          <w:sz w:val="20"/>
          <w:szCs w:val="20"/>
        </w:rPr>
        <w:t>**</w:t>
      </w:r>
      <w:r w:rsidR="00EE1C5B" w:rsidRPr="002A3870">
        <w:rPr>
          <w:sz w:val="20"/>
          <w:szCs w:val="20"/>
        </w:rPr>
        <w:tab/>
      </w:r>
      <w:r w:rsidRPr="002A3870">
        <w:rPr>
          <w:sz w:val="20"/>
          <w:szCs w:val="20"/>
        </w:rPr>
        <w:t>Management agrees to utilize Article 15, Hours of Work and Work Schedules, and Article 17, Shift Rotation to fill holes in the schedule before rotating staff per this MOU.  Within six (6) months post ratification, these positions will be removed from the rotating positions language.  In the event this MOU needs to be continued or reinstated, the Union and Management will meet and mutually agree to its limited usage.</w:t>
      </w:r>
    </w:p>
    <w:p w14:paraId="073A31B3" w14:textId="77777777" w:rsidR="00377446" w:rsidRPr="002A3870" w:rsidRDefault="00377446" w:rsidP="00901C88">
      <w:pPr>
        <w:rPr>
          <w:b/>
        </w:rPr>
      </w:pPr>
    </w:p>
    <w:p w14:paraId="5E9162A3" w14:textId="77777777" w:rsidR="00377446" w:rsidRPr="002A3870" w:rsidRDefault="00377446" w:rsidP="00901C88">
      <w:pPr>
        <w:rPr>
          <w:b/>
        </w:rPr>
      </w:pPr>
    </w:p>
    <w:p w14:paraId="29C5FDAC" w14:textId="5CC2662C" w:rsidR="009B4A40" w:rsidRPr="002A3870" w:rsidRDefault="009B4A40" w:rsidP="00901C88">
      <w:pPr>
        <w:pStyle w:val="Heading1"/>
      </w:pPr>
      <w:bookmarkStart w:id="219" w:name="_Toc211413733"/>
      <w:r w:rsidRPr="002A3870">
        <w:t>Memorandum of Understanding #1</w:t>
      </w:r>
      <w:r w:rsidR="00377446" w:rsidRPr="002A3870">
        <w:t>1</w:t>
      </w:r>
      <w:r w:rsidR="00510005" w:rsidRPr="002A3870">
        <w:br/>
        <w:t>Drop and Add Relative to FTE</w:t>
      </w:r>
      <w:bookmarkEnd w:id="219"/>
    </w:p>
    <w:p w14:paraId="3E3D6038" w14:textId="77777777" w:rsidR="00A74822" w:rsidRPr="002A3870" w:rsidRDefault="00A74822" w:rsidP="00901C88">
      <w:pPr>
        <w:rPr>
          <w:b/>
        </w:rPr>
      </w:pPr>
    </w:p>
    <w:p w14:paraId="77E1722E" w14:textId="0151FF48" w:rsidR="00A74822" w:rsidRPr="002A3870" w:rsidRDefault="00A74822" w:rsidP="00901C88">
      <w:r w:rsidRPr="002A3870">
        <w:t>MOU #11 will apply to the following bargaining units only:</w:t>
      </w:r>
    </w:p>
    <w:p w14:paraId="0FCCFC78" w14:textId="77777777" w:rsidR="00A74822" w:rsidRPr="002A3870" w:rsidRDefault="00A74822" w:rsidP="00901C88"/>
    <w:p w14:paraId="702079CF" w14:textId="52ED2522" w:rsidR="00A74822" w:rsidRPr="002A3870" w:rsidRDefault="00A74822" w:rsidP="00901C88">
      <w:r w:rsidRPr="002A3870">
        <w:tab/>
        <w:t>a.)</w:t>
      </w:r>
      <w:r w:rsidRPr="002A3870">
        <w:tab/>
      </w:r>
      <w:r w:rsidR="00CB1D0C">
        <w:t>Golisano Children’s Hospital of Buffalo</w:t>
      </w:r>
      <w:r w:rsidRPr="002A3870">
        <w:tab/>
      </w:r>
      <w:r w:rsidRPr="002A3870">
        <w:tab/>
        <w:t>Clerical Unit;</w:t>
      </w:r>
    </w:p>
    <w:p w14:paraId="7B2C6512" w14:textId="6EB6746C" w:rsidR="00A74822" w:rsidRPr="002A3870" w:rsidRDefault="00A74822" w:rsidP="00901C88">
      <w:r w:rsidRPr="002A3870">
        <w:tab/>
        <w:t>b.)</w:t>
      </w:r>
      <w:r w:rsidRPr="002A3870">
        <w:tab/>
      </w:r>
      <w:r w:rsidR="00CB1D0C">
        <w:t>Golisano Children’s Hospital of Buffalo</w:t>
      </w:r>
      <w:r w:rsidRPr="002A3870">
        <w:tab/>
      </w:r>
      <w:r w:rsidRPr="002A3870">
        <w:tab/>
        <w:t>Licensed Practical Nurse Unit;</w:t>
      </w:r>
    </w:p>
    <w:p w14:paraId="45D8A122" w14:textId="689D42BA" w:rsidR="00A74822" w:rsidRPr="002A3870" w:rsidRDefault="00A74822" w:rsidP="00901C88">
      <w:r w:rsidRPr="002A3870">
        <w:tab/>
        <w:t>c.)</w:t>
      </w:r>
      <w:r w:rsidRPr="002A3870">
        <w:tab/>
      </w:r>
      <w:r w:rsidR="00CB1D0C">
        <w:t>Golisano Children’s Hospital of Buffalo</w:t>
      </w:r>
      <w:r w:rsidRPr="002A3870">
        <w:tab/>
      </w:r>
      <w:r w:rsidRPr="002A3870">
        <w:tab/>
        <w:t>Nurse Practitioner Unit;</w:t>
      </w:r>
    </w:p>
    <w:p w14:paraId="598C898C" w14:textId="7415BE32" w:rsidR="00A74822" w:rsidRPr="002A3870" w:rsidRDefault="00A74822" w:rsidP="00901C88">
      <w:r w:rsidRPr="002A3870">
        <w:tab/>
        <w:t>d.)</w:t>
      </w:r>
      <w:r w:rsidRPr="002A3870">
        <w:tab/>
      </w:r>
      <w:r w:rsidR="00CB1D0C">
        <w:t>Golisano Children’s Hospital of Buffalo</w:t>
      </w:r>
      <w:r w:rsidRPr="002A3870">
        <w:tab/>
      </w:r>
      <w:r w:rsidRPr="002A3870">
        <w:tab/>
        <w:t>Professional Unit;</w:t>
      </w:r>
    </w:p>
    <w:p w14:paraId="5AAA1E79" w14:textId="012E8233" w:rsidR="00A74822" w:rsidRPr="002A3870" w:rsidRDefault="00A74822" w:rsidP="00901C88">
      <w:r w:rsidRPr="002A3870">
        <w:tab/>
        <w:t>e.)</w:t>
      </w:r>
      <w:r w:rsidRPr="002A3870">
        <w:tab/>
      </w:r>
      <w:r w:rsidR="00CB1D0C">
        <w:t>Golisano Children’s Hospital of Buffalo</w:t>
      </w:r>
      <w:r w:rsidRPr="002A3870">
        <w:tab/>
      </w:r>
      <w:r w:rsidRPr="002A3870">
        <w:tab/>
        <w:t>Registered Nurse Unit;</w:t>
      </w:r>
    </w:p>
    <w:p w14:paraId="0C3526CC" w14:textId="70457F91" w:rsidR="00A74822" w:rsidRPr="002A3870" w:rsidRDefault="00A74822" w:rsidP="00901C88">
      <w:r w:rsidRPr="002A3870">
        <w:tab/>
        <w:t>f.)</w:t>
      </w:r>
      <w:r w:rsidRPr="002A3870">
        <w:tab/>
      </w:r>
      <w:r w:rsidR="00CB1D0C">
        <w:t>Golisano Children’s Hospital of Buffalo</w:t>
      </w:r>
      <w:r w:rsidRPr="002A3870">
        <w:tab/>
      </w:r>
      <w:r w:rsidRPr="002A3870">
        <w:tab/>
        <w:t>Service and Maintenance Unit;</w:t>
      </w:r>
    </w:p>
    <w:p w14:paraId="05D6B125" w14:textId="353BE1DA" w:rsidR="00A74822" w:rsidRPr="002A3870" w:rsidRDefault="00A74822" w:rsidP="00901C88">
      <w:r w:rsidRPr="002A3870">
        <w:tab/>
        <w:t>g.)</w:t>
      </w:r>
      <w:r w:rsidRPr="002A3870">
        <w:tab/>
      </w:r>
      <w:r w:rsidR="00CB1D0C">
        <w:t>Golisano Children’s Hospital of Buffalo</w:t>
      </w:r>
      <w:r w:rsidRPr="002A3870">
        <w:tab/>
      </w:r>
      <w:r w:rsidRPr="002A3870">
        <w:tab/>
        <w:t>Technical Unit;</w:t>
      </w:r>
    </w:p>
    <w:p w14:paraId="7B420565" w14:textId="55543718" w:rsidR="00A74822" w:rsidRPr="002A3870" w:rsidRDefault="00A74822" w:rsidP="00901C88">
      <w:r w:rsidRPr="002A3870">
        <w:tab/>
        <w:t>h.)</w:t>
      </w:r>
      <w:r w:rsidRPr="002A3870">
        <w:tab/>
        <w:t>Buffalo General Medical Center</w:t>
      </w:r>
      <w:r w:rsidRPr="002A3870">
        <w:tab/>
      </w:r>
      <w:r w:rsidR="008C6654">
        <w:tab/>
      </w:r>
      <w:r w:rsidR="008C6654">
        <w:tab/>
      </w:r>
      <w:r w:rsidRPr="002A3870">
        <w:t>Service Unit;</w:t>
      </w:r>
    </w:p>
    <w:p w14:paraId="2FD957B4" w14:textId="1AD277D3" w:rsidR="00A74822" w:rsidRPr="002A3870" w:rsidRDefault="00A74822" w:rsidP="00901C88">
      <w:r w:rsidRPr="002A3870">
        <w:tab/>
        <w:t>i.)</w:t>
      </w:r>
      <w:r w:rsidRPr="002A3870">
        <w:tab/>
        <w:t>Millard Fillmore Suburban Hospital</w:t>
      </w:r>
      <w:r w:rsidRPr="002A3870">
        <w:tab/>
      </w:r>
      <w:r w:rsidR="008C6654">
        <w:tab/>
      </w:r>
      <w:r w:rsidR="008C6654">
        <w:tab/>
      </w:r>
      <w:r w:rsidRPr="002A3870">
        <w:t>Service and Maintenance Unit;</w:t>
      </w:r>
    </w:p>
    <w:p w14:paraId="0FDEC0EE" w14:textId="174BA6E8" w:rsidR="00A74822" w:rsidRPr="002A3870" w:rsidRDefault="00A74822" w:rsidP="00901C88">
      <w:r w:rsidRPr="002A3870">
        <w:tab/>
        <w:t>j.)</w:t>
      </w:r>
      <w:r w:rsidRPr="002A3870">
        <w:tab/>
        <w:t>Kaleida Health</w:t>
      </w:r>
      <w:r w:rsidRPr="002A3870">
        <w:tab/>
      </w:r>
      <w:r w:rsidRPr="002A3870">
        <w:tab/>
      </w:r>
      <w:r w:rsidRPr="002A3870">
        <w:tab/>
      </w:r>
      <w:r w:rsidR="008C6654">
        <w:tab/>
      </w:r>
      <w:r w:rsidR="008C6654">
        <w:tab/>
      </w:r>
      <w:r w:rsidRPr="002A3870">
        <w:t>Business Office / Clerical Unit.</w:t>
      </w:r>
    </w:p>
    <w:p w14:paraId="6CAE42E3" w14:textId="77777777" w:rsidR="009B4A40" w:rsidRPr="002A3870" w:rsidRDefault="009B4A40" w:rsidP="00901C88">
      <w:pPr>
        <w:rPr>
          <w:b/>
        </w:rPr>
      </w:pPr>
    </w:p>
    <w:p w14:paraId="7448E3C4" w14:textId="77777777" w:rsidR="009B4A40" w:rsidRPr="002A3870" w:rsidRDefault="009B4A40" w:rsidP="001D78D4">
      <w:r w:rsidRPr="002A3870">
        <w:t>When employee(s) within a unit request a change to their FTE status:</w:t>
      </w:r>
    </w:p>
    <w:p w14:paraId="2B56C639" w14:textId="77777777" w:rsidR="009B4A40" w:rsidRPr="002A3870" w:rsidRDefault="009B4A40" w:rsidP="001D78D4"/>
    <w:p w14:paraId="75405A57" w14:textId="5F14A730" w:rsidR="00B607DE" w:rsidRPr="002A3870" w:rsidRDefault="00FC1BFF" w:rsidP="00B55665">
      <w:pPr>
        <w:pStyle w:val="ListParagraph"/>
        <w:numPr>
          <w:ilvl w:val="1"/>
          <w:numId w:val="299"/>
        </w:numPr>
        <w:ind w:left="1260" w:hanging="630"/>
        <w:rPr>
          <w:rFonts w:ascii="Times New Roman" w:hAnsi="Times New Roman"/>
        </w:rPr>
      </w:pPr>
      <w:r w:rsidRPr="002A3870">
        <w:rPr>
          <w:rFonts w:ascii="Times New Roman" w:hAnsi="Times New Roman"/>
          <w:sz w:val="24"/>
          <w:szCs w:val="24"/>
        </w:rPr>
        <w:t>t</w:t>
      </w:r>
      <w:r w:rsidR="009B4A40" w:rsidRPr="002A3870">
        <w:rPr>
          <w:rFonts w:ascii="Times New Roman" w:hAnsi="Times New Roman"/>
          <w:sz w:val="24"/>
          <w:szCs w:val="24"/>
        </w:rPr>
        <w:t>wo (2)</w:t>
      </w:r>
      <w:r w:rsidR="009B4A40" w:rsidRPr="002A3870">
        <w:rPr>
          <w:rFonts w:ascii="Times New Roman" w:hAnsi="Times New Roman"/>
          <w:b/>
          <w:sz w:val="24"/>
          <w:szCs w:val="24"/>
        </w:rPr>
        <w:t xml:space="preserve"> </w:t>
      </w:r>
      <w:r w:rsidR="009B4A40" w:rsidRPr="002A3870">
        <w:rPr>
          <w:rFonts w:ascii="Times New Roman" w:hAnsi="Times New Roman"/>
          <w:sz w:val="24"/>
          <w:szCs w:val="24"/>
        </w:rPr>
        <w:t>employees from the same job title</w:t>
      </w:r>
      <w:r w:rsidR="00495596" w:rsidRPr="002A3870">
        <w:rPr>
          <w:rFonts w:ascii="Times New Roman" w:hAnsi="Times New Roman"/>
          <w:sz w:val="24"/>
          <w:szCs w:val="24"/>
        </w:rPr>
        <w:t>, same shift</w:t>
      </w:r>
      <w:r w:rsidR="009B4A40" w:rsidRPr="002A3870">
        <w:rPr>
          <w:rFonts w:ascii="Times New Roman" w:hAnsi="Times New Roman"/>
          <w:sz w:val="24"/>
          <w:szCs w:val="24"/>
        </w:rPr>
        <w:t xml:space="preserve"> in a unit may propose a change in their FTE status without changing the total FTEs</w:t>
      </w:r>
      <w:r w:rsidR="001E5C06" w:rsidRPr="002A3870">
        <w:rPr>
          <w:rFonts w:ascii="Times New Roman" w:hAnsi="Times New Roman"/>
          <w:sz w:val="24"/>
          <w:szCs w:val="24"/>
        </w:rPr>
        <w:t xml:space="preserve"> or FT/PT ratio</w:t>
      </w:r>
      <w:r w:rsidR="009B4A40" w:rsidRPr="002A3870">
        <w:rPr>
          <w:rFonts w:ascii="Times New Roman" w:hAnsi="Times New Roman"/>
          <w:sz w:val="24"/>
          <w:szCs w:val="24"/>
        </w:rPr>
        <w:t xml:space="preserve"> of that unit</w:t>
      </w:r>
      <w:r w:rsidR="009B4A40" w:rsidRPr="002A3870">
        <w:rPr>
          <w:rFonts w:ascii="Times New Roman" w:hAnsi="Times New Roman"/>
          <w:b/>
          <w:sz w:val="24"/>
          <w:szCs w:val="24"/>
        </w:rPr>
        <w:t>/</w:t>
      </w:r>
      <w:r w:rsidR="009B4A40" w:rsidRPr="002A3870">
        <w:rPr>
          <w:rFonts w:ascii="Times New Roman" w:hAnsi="Times New Roman"/>
          <w:sz w:val="24"/>
          <w:szCs w:val="24"/>
        </w:rPr>
        <w:t>department.</w:t>
      </w:r>
    </w:p>
    <w:p w14:paraId="243C5D7A" w14:textId="6DB6CE9B" w:rsidR="00B607DE" w:rsidRPr="002A3870" w:rsidRDefault="009B4A40" w:rsidP="00B55665">
      <w:pPr>
        <w:pStyle w:val="ListParagraph"/>
        <w:numPr>
          <w:ilvl w:val="1"/>
          <w:numId w:val="299"/>
        </w:numPr>
        <w:ind w:left="1260" w:hanging="630"/>
        <w:rPr>
          <w:rFonts w:ascii="Times New Roman" w:hAnsi="Times New Roman"/>
        </w:rPr>
      </w:pPr>
      <w:r w:rsidRPr="002A3870">
        <w:rPr>
          <w:rFonts w:ascii="Times New Roman" w:hAnsi="Times New Roman"/>
          <w:sz w:val="24"/>
          <w:szCs w:val="24"/>
        </w:rPr>
        <w:t>Requests must be submitted in writing to the manager and then presented at Job Security.</w:t>
      </w:r>
    </w:p>
    <w:p w14:paraId="0F7A6FFE" w14:textId="20E88CC7" w:rsidR="00B607DE" w:rsidRPr="002A3870" w:rsidRDefault="009B4A40" w:rsidP="00B55665">
      <w:pPr>
        <w:pStyle w:val="ListParagraph"/>
        <w:numPr>
          <w:ilvl w:val="1"/>
          <w:numId w:val="299"/>
        </w:numPr>
        <w:ind w:left="1260" w:hanging="630"/>
        <w:rPr>
          <w:rFonts w:ascii="Times New Roman" w:hAnsi="Times New Roman"/>
        </w:rPr>
      </w:pPr>
      <w:r w:rsidRPr="002A3870">
        <w:rPr>
          <w:rFonts w:ascii="Times New Roman" w:hAnsi="Times New Roman"/>
          <w:sz w:val="24"/>
          <w:szCs w:val="24"/>
        </w:rPr>
        <w:t>Open position, new positions or those that become available of .5 FTE or greater will be posted as per the Master Agreement, Article 53, Job Bidding and Transfers.</w:t>
      </w:r>
    </w:p>
    <w:p w14:paraId="003CF7D2" w14:textId="46015512" w:rsidR="00B607DE" w:rsidRPr="002A3870" w:rsidRDefault="009B4A40" w:rsidP="00B55665">
      <w:pPr>
        <w:pStyle w:val="ListParagraph"/>
        <w:numPr>
          <w:ilvl w:val="1"/>
          <w:numId w:val="299"/>
        </w:numPr>
        <w:ind w:left="1260" w:hanging="630"/>
        <w:rPr>
          <w:rFonts w:ascii="Times New Roman" w:hAnsi="Times New Roman"/>
        </w:rPr>
      </w:pPr>
      <w:r w:rsidRPr="002A3870">
        <w:rPr>
          <w:rFonts w:ascii="Times New Roman" w:hAnsi="Times New Roman"/>
          <w:sz w:val="24"/>
          <w:szCs w:val="24"/>
        </w:rPr>
        <w:t>Once reviewed and approved at Job Security, the hours will be posted on the unit for seven (7) calendar days and awarded by seniority.</w:t>
      </w:r>
    </w:p>
    <w:p w14:paraId="5B4408A3" w14:textId="1CE88D51" w:rsidR="00B607DE" w:rsidRPr="002A3870" w:rsidRDefault="009B4A40" w:rsidP="00B55665">
      <w:pPr>
        <w:pStyle w:val="ListParagraph"/>
        <w:numPr>
          <w:ilvl w:val="1"/>
          <w:numId w:val="299"/>
        </w:numPr>
        <w:ind w:left="1260" w:hanging="630"/>
        <w:rPr>
          <w:rFonts w:ascii="Times New Roman" w:hAnsi="Times New Roman"/>
        </w:rPr>
      </w:pPr>
      <w:r w:rsidRPr="002A3870">
        <w:rPr>
          <w:rFonts w:ascii="Times New Roman" w:hAnsi="Times New Roman"/>
          <w:sz w:val="24"/>
          <w:szCs w:val="24"/>
        </w:rPr>
        <w:t>If no other volunteers sign up during this time frame, the change in status will become effective beginning with the next time block after change is authorized with consideration to the needs of the unit and the competency of the affected employees.</w:t>
      </w:r>
    </w:p>
    <w:p w14:paraId="2B471221" w14:textId="3B9720D6" w:rsidR="00B607DE" w:rsidRPr="002A3870" w:rsidRDefault="009B4A40" w:rsidP="00B55665">
      <w:pPr>
        <w:pStyle w:val="ListParagraph"/>
        <w:numPr>
          <w:ilvl w:val="1"/>
          <w:numId w:val="299"/>
        </w:numPr>
        <w:ind w:left="1260" w:hanging="630"/>
        <w:rPr>
          <w:rFonts w:ascii="Times New Roman" w:hAnsi="Times New Roman"/>
        </w:rPr>
      </w:pPr>
      <w:r w:rsidRPr="002A3870">
        <w:rPr>
          <w:rFonts w:ascii="Times New Roman" w:hAnsi="Times New Roman"/>
          <w:sz w:val="24"/>
          <w:szCs w:val="24"/>
        </w:rPr>
        <w:t>Hours will be awarded in quantities of .1 to no more than .5</w:t>
      </w:r>
      <w:r w:rsidRPr="002A3870">
        <w:rPr>
          <w:rFonts w:ascii="Times New Roman" w:hAnsi="Times New Roman"/>
          <w:b/>
          <w:sz w:val="24"/>
          <w:szCs w:val="24"/>
        </w:rPr>
        <w:t xml:space="preserve"> </w:t>
      </w:r>
      <w:r w:rsidRPr="002A3870">
        <w:rPr>
          <w:rFonts w:ascii="Times New Roman" w:hAnsi="Times New Roman"/>
          <w:sz w:val="24"/>
          <w:szCs w:val="24"/>
        </w:rPr>
        <w:t>FTE in descending seniority order applicable to the employee current shift and length of shift.</w:t>
      </w:r>
    </w:p>
    <w:p w14:paraId="5522DAB7" w14:textId="6156C808" w:rsidR="00B607DE" w:rsidRPr="002A3870" w:rsidRDefault="009B4A40" w:rsidP="00B55665">
      <w:pPr>
        <w:pStyle w:val="ListParagraph"/>
        <w:numPr>
          <w:ilvl w:val="1"/>
          <w:numId w:val="299"/>
        </w:numPr>
        <w:ind w:left="1260" w:hanging="630"/>
        <w:rPr>
          <w:rFonts w:ascii="Times New Roman" w:hAnsi="Times New Roman"/>
        </w:rPr>
      </w:pPr>
      <w:r w:rsidRPr="002A3870">
        <w:rPr>
          <w:rFonts w:ascii="Times New Roman" w:hAnsi="Times New Roman"/>
          <w:sz w:val="24"/>
          <w:szCs w:val="24"/>
        </w:rPr>
        <w:t>If no employees are interested in increasing their FTE, this process will not continue.</w:t>
      </w:r>
    </w:p>
    <w:p w14:paraId="4247EFDD" w14:textId="5944CE98" w:rsidR="009B4A40" w:rsidRPr="002A3870" w:rsidRDefault="00920AB1" w:rsidP="00B55665">
      <w:pPr>
        <w:pStyle w:val="ListParagraph"/>
        <w:numPr>
          <w:ilvl w:val="1"/>
          <w:numId w:val="299"/>
        </w:numPr>
        <w:ind w:left="1260" w:hanging="630"/>
        <w:rPr>
          <w:rFonts w:ascii="Times New Roman" w:hAnsi="Times New Roman"/>
          <w:color w:val="FF0000"/>
        </w:rPr>
      </w:pPr>
      <w:r w:rsidRPr="002A3870">
        <w:rPr>
          <w:rFonts w:ascii="Times New Roman" w:hAnsi="Times New Roman"/>
          <w:sz w:val="24"/>
          <w:szCs w:val="24"/>
        </w:rPr>
        <w:t xml:space="preserve">Per diem </w:t>
      </w:r>
      <w:r w:rsidR="009B4A40" w:rsidRPr="002A3870">
        <w:rPr>
          <w:rFonts w:ascii="Times New Roman" w:hAnsi="Times New Roman"/>
          <w:sz w:val="24"/>
          <w:szCs w:val="24"/>
        </w:rPr>
        <w:t>employees are not allowed to participate in this process</w:t>
      </w:r>
      <w:r w:rsidR="009B4A40" w:rsidRPr="002A3870">
        <w:rPr>
          <w:rFonts w:ascii="Times New Roman" w:hAnsi="Times New Roman"/>
        </w:rPr>
        <w:t>.</w:t>
      </w:r>
      <w:r w:rsidR="00760F5E" w:rsidRPr="002A3870">
        <w:rPr>
          <w:rFonts w:ascii="Times New Roman" w:hAnsi="Times New Roman"/>
        </w:rPr>
        <w:t xml:space="preserve"> </w:t>
      </w:r>
    </w:p>
    <w:p w14:paraId="45909024" w14:textId="77777777" w:rsidR="004C2565" w:rsidRPr="002A3870" w:rsidRDefault="004C2565" w:rsidP="001D78D4">
      <w:pPr>
        <w:rPr>
          <w:b/>
        </w:rPr>
      </w:pPr>
    </w:p>
    <w:p w14:paraId="1F7E65A6" w14:textId="77777777" w:rsidR="00EF4646" w:rsidRPr="002A3870" w:rsidRDefault="00EF4646" w:rsidP="001D78D4">
      <w:pPr>
        <w:rPr>
          <w:b/>
        </w:rPr>
      </w:pPr>
    </w:p>
    <w:p w14:paraId="0D08F2E7" w14:textId="3CB4D62D" w:rsidR="00EB0FB5" w:rsidRPr="002A3870" w:rsidRDefault="00EB0FB5" w:rsidP="001D78D4">
      <w:pPr>
        <w:pStyle w:val="Heading1"/>
      </w:pPr>
      <w:bookmarkStart w:id="220" w:name="_Toc211413734"/>
      <w:r w:rsidRPr="002A3870">
        <w:t>Memorandum of Understanding #12</w:t>
      </w:r>
      <w:r w:rsidR="00510005" w:rsidRPr="002A3870">
        <w:br/>
        <w:t>Remote Work Agreement</w:t>
      </w:r>
      <w:bookmarkEnd w:id="220"/>
    </w:p>
    <w:p w14:paraId="7CF2A5FD" w14:textId="77777777" w:rsidR="008A39F1" w:rsidRPr="002A3870" w:rsidRDefault="008A39F1" w:rsidP="001D78D4"/>
    <w:p w14:paraId="03D6D007" w14:textId="77777777" w:rsidR="008A39F1" w:rsidRPr="002A3870" w:rsidRDefault="008A39F1" w:rsidP="001D78D4">
      <w:pPr>
        <w:jc w:val="both"/>
      </w:pPr>
      <w:r w:rsidRPr="002A3870">
        <w:t>This Memorandum of Understanding is entered into by and between Kaleida Health (“Employer”), the Communications Workers of America and the Service Employees International Union 1199 (“Union”).</w:t>
      </w:r>
    </w:p>
    <w:p w14:paraId="62F74C6C" w14:textId="77777777" w:rsidR="008A39F1" w:rsidRPr="002A3870" w:rsidRDefault="008A39F1" w:rsidP="001D78D4">
      <w:pPr>
        <w:jc w:val="both"/>
      </w:pPr>
    </w:p>
    <w:p w14:paraId="443BA7B2" w14:textId="77777777" w:rsidR="008A39F1" w:rsidRPr="002A3870" w:rsidRDefault="008A39F1" w:rsidP="001D78D4">
      <w:pPr>
        <w:jc w:val="both"/>
      </w:pPr>
      <w:r w:rsidRPr="002A3870">
        <w:t>WHEREAS, the parties have had a successful remote work program in the coding department since 2018; and</w:t>
      </w:r>
    </w:p>
    <w:p w14:paraId="3F9D370C" w14:textId="77777777" w:rsidR="008A39F1" w:rsidRPr="002A3870" w:rsidRDefault="008A39F1" w:rsidP="001D78D4">
      <w:pPr>
        <w:jc w:val="both"/>
      </w:pPr>
    </w:p>
    <w:p w14:paraId="0D55A9F8" w14:textId="77777777" w:rsidR="008A39F1" w:rsidRPr="002A3870" w:rsidRDefault="008A39F1" w:rsidP="001D78D4">
      <w:pPr>
        <w:jc w:val="both"/>
      </w:pPr>
      <w:r w:rsidRPr="002A3870">
        <w:t>WHEREAS, the parties are mutually interested in making the developed requirements, parameters, and opportunities applicable to the unionized staff titles listed below; and</w:t>
      </w:r>
    </w:p>
    <w:p w14:paraId="2A664412" w14:textId="77777777" w:rsidR="008A39F1" w:rsidRPr="002A3870" w:rsidRDefault="008A39F1" w:rsidP="001D78D4">
      <w:pPr>
        <w:jc w:val="both"/>
      </w:pPr>
    </w:p>
    <w:p w14:paraId="304E2A20" w14:textId="77777777" w:rsidR="008A39F1" w:rsidRPr="002A3870" w:rsidRDefault="008A39F1" w:rsidP="001D78D4">
      <w:pPr>
        <w:jc w:val="both"/>
      </w:pPr>
      <w:r w:rsidRPr="002A3870">
        <w:t>NOW, THEREFORE, the Employer and the Union do hereby agree:</w:t>
      </w:r>
    </w:p>
    <w:p w14:paraId="41B2E152" w14:textId="77777777" w:rsidR="008A39F1" w:rsidRPr="002A3870" w:rsidRDefault="008A39F1" w:rsidP="001D78D4">
      <w:pPr>
        <w:jc w:val="both"/>
      </w:pPr>
    </w:p>
    <w:p w14:paraId="067ADC83" w14:textId="77777777" w:rsidR="008A39F1" w:rsidRPr="002A3870" w:rsidRDefault="008A39F1" w:rsidP="001D78D4">
      <w:pPr>
        <w:jc w:val="both"/>
      </w:pPr>
      <w:r w:rsidRPr="002A3870">
        <w:t xml:space="preserve">The remote work program is voluntary and may be terminated, with 60 days written notice by the employer, with or without cause. </w:t>
      </w:r>
    </w:p>
    <w:p w14:paraId="326A3946" w14:textId="77777777" w:rsidR="008A39F1" w:rsidRPr="002A3870" w:rsidRDefault="008A39F1" w:rsidP="001D78D4">
      <w:pPr>
        <w:jc w:val="both"/>
      </w:pPr>
    </w:p>
    <w:p w14:paraId="3024084C" w14:textId="76A4BD98" w:rsidR="008A39F1" w:rsidRPr="002A3870" w:rsidRDefault="001D0E55" w:rsidP="001D78D4">
      <w:pPr>
        <w:jc w:val="both"/>
      </w:pPr>
      <w:r w:rsidRPr="002A3870">
        <w:t>Section 1.</w:t>
      </w:r>
      <w:r w:rsidRPr="002A3870">
        <w:tab/>
      </w:r>
      <w:r w:rsidR="008A39F1" w:rsidRPr="002A3870">
        <w:rPr>
          <w:b/>
          <w:bCs/>
        </w:rPr>
        <w:t>General Terms:</w:t>
      </w:r>
    </w:p>
    <w:p w14:paraId="715F2B97" w14:textId="77777777" w:rsidR="008A39F1" w:rsidRPr="002A3870" w:rsidRDefault="008A39F1" w:rsidP="001D78D4">
      <w:pPr>
        <w:jc w:val="both"/>
      </w:pPr>
    </w:p>
    <w:p w14:paraId="1A89C634" w14:textId="2A1682D6" w:rsidR="008A39F1" w:rsidRPr="002A3870" w:rsidRDefault="008A39F1" w:rsidP="00B55665">
      <w:pPr>
        <w:pStyle w:val="ListParagraph"/>
        <w:numPr>
          <w:ilvl w:val="1"/>
          <w:numId w:val="57"/>
        </w:numPr>
        <w:spacing w:line="240" w:lineRule="auto"/>
        <w:jc w:val="both"/>
        <w:rPr>
          <w:rFonts w:ascii="Times New Roman" w:hAnsi="Times New Roman"/>
          <w:sz w:val="24"/>
          <w:szCs w:val="24"/>
        </w:rPr>
      </w:pPr>
      <w:r w:rsidRPr="002A3870">
        <w:rPr>
          <w:rFonts w:ascii="Times New Roman" w:hAnsi="Times New Roman"/>
          <w:sz w:val="24"/>
          <w:szCs w:val="24"/>
        </w:rPr>
        <w:t xml:space="preserve">Employee participation in the remote work program is voluntary and available to eligible titles </w:t>
      </w:r>
    </w:p>
    <w:p w14:paraId="32857F8D" w14:textId="77777777" w:rsidR="008A39F1" w:rsidRPr="002A3870" w:rsidRDefault="008A39F1" w:rsidP="00FE3560">
      <w:pPr>
        <w:ind w:firstLine="720"/>
        <w:jc w:val="both"/>
      </w:pPr>
      <w:r w:rsidRPr="002A3870">
        <w:t>Those titles are:</w:t>
      </w:r>
    </w:p>
    <w:p w14:paraId="467B02B6" w14:textId="1133C86E" w:rsidR="008A39F1" w:rsidRPr="002A3870" w:rsidRDefault="008A39F1" w:rsidP="00FE3560">
      <w:pPr>
        <w:ind w:left="720"/>
        <w:jc w:val="both"/>
      </w:pPr>
      <w:r w:rsidRPr="002A3870">
        <w:t>Bed Desk Coordinators</w:t>
      </w:r>
    </w:p>
    <w:p w14:paraId="153BFD59" w14:textId="77777777" w:rsidR="008A39F1" w:rsidRPr="002A3870" w:rsidRDefault="008A39F1" w:rsidP="00FE3560">
      <w:pPr>
        <w:ind w:left="720"/>
        <w:jc w:val="both"/>
      </w:pPr>
      <w:r w:rsidRPr="002A3870">
        <w:t>Clinical Patient Transfer Coordinator</w:t>
      </w:r>
    </w:p>
    <w:p w14:paraId="3972F7E7" w14:textId="77777777" w:rsidR="008A39F1" w:rsidRPr="002A3870" w:rsidRDefault="008A39F1" w:rsidP="00FE3560">
      <w:pPr>
        <w:ind w:left="720"/>
        <w:jc w:val="both"/>
      </w:pPr>
      <w:r w:rsidRPr="002A3870">
        <w:t>Coding Specialist</w:t>
      </w:r>
    </w:p>
    <w:p w14:paraId="0A9D3815" w14:textId="77777777" w:rsidR="008A39F1" w:rsidRPr="002A3870" w:rsidRDefault="008A39F1" w:rsidP="00FE3560">
      <w:pPr>
        <w:ind w:firstLine="720"/>
        <w:jc w:val="both"/>
      </w:pPr>
      <w:r w:rsidRPr="002A3870">
        <w:t xml:space="preserve">Denials Management Coordinator </w:t>
      </w:r>
    </w:p>
    <w:p w14:paraId="4C7D24F7" w14:textId="77777777" w:rsidR="008A39F1" w:rsidRPr="002A3870" w:rsidRDefault="008A39F1" w:rsidP="00FE3560">
      <w:pPr>
        <w:ind w:firstLine="720"/>
        <w:jc w:val="both"/>
      </w:pPr>
      <w:r w:rsidRPr="002A3870">
        <w:t>Health Information Clerk I</w:t>
      </w:r>
    </w:p>
    <w:p w14:paraId="77FFFF6E" w14:textId="77777777" w:rsidR="008A39F1" w:rsidRPr="002A3870" w:rsidRDefault="008A39F1" w:rsidP="00FE3560">
      <w:pPr>
        <w:ind w:firstLine="720"/>
        <w:jc w:val="both"/>
      </w:pPr>
      <w:r w:rsidRPr="002A3870">
        <w:t>Health Information Clerk II</w:t>
      </w:r>
    </w:p>
    <w:p w14:paraId="32F707C9" w14:textId="0C7BFE90" w:rsidR="008A39F1" w:rsidRPr="002A3870" w:rsidRDefault="008A39F1" w:rsidP="00FE3560">
      <w:pPr>
        <w:ind w:firstLine="720"/>
        <w:jc w:val="both"/>
      </w:pPr>
      <w:r w:rsidRPr="002A3870">
        <w:t>Lead Bed Desk Coordinators</w:t>
      </w:r>
    </w:p>
    <w:p w14:paraId="43D6F6A8" w14:textId="04332B0D" w:rsidR="002172C2" w:rsidRPr="002A3870" w:rsidRDefault="002172C2" w:rsidP="00FE3560">
      <w:pPr>
        <w:ind w:firstLine="720"/>
        <w:jc w:val="both"/>
      </w:pPr>
      <w:r w:rsidRPr="002A3870">
        <w:t>Lead Oncology Data Specialist</w:t>
      </w:r>
    </w:p>
    <w:p w14:paraId="49F2885B" w14:textId="77777777" w:rsidR="008A39F1" w:rsidRPr="002A3870" w:rsidRDefault="008A39F1" w:rsidP="00FE3560">
      <w:pPr>
        <w:ind w:firstLine="720"/>
        <w:jc w:val="both"/>
      </w:pPr>
      <w:r w:rsidRPr="002A3870">
        <w:t>Medical Secretary (Utilization Review)</w:t>
      </w:r>
    </w:p>
    <w:p w14:paraId="7865D8D5" w14:textId="77777777" w:rsidR="008A39F1" w:rsidRPr="002A3870" w:rsidRDefault="008A39F1" w:rsidP="00FE3560">
      <w:pPr>
        <w:ind w:firstLine="720"/>
        <w:jc w:val="both"/>
      </w:pPr>
      <w:r w:rsidRPr="002A3870">
        <w:t>Medical Secretary (Denials Management Larkin)</w:t>
      </w:r>
    </w:p>
    <w:p w14:paraId="763C520C" w14:textId="77777777" w:rsidR="008A39F1" w:rsidRPr="002A3870" w:rsidRDefault="008A39F1" w:rsidP="00FE3560">
      <w:pPr>
        <w:ind w:firstLine="720"/>
        <w:jc w:val="both"/>
      </w:pPr>
      <w:r w:rsidRPr="002A3870">
        <w:t xml:space="preserve">Oncology Data Specialist </w:t>
      </w:r>
    </w:p>
    <w:p w14:paraId="03247B24" w14:textId="3A167E5B" w:rsidR="008A39F1" w:rsidRPr="002A3870" w:rsidRDefault="008A39F1" w:rsidP="00FE3560">
      <w:pPr>
        <w:ind w:firstLine="720"/>
        <w:jc w:val="both"/>
      </w:pPr>
      <w:r w:rsidRPr="002A3870">
        <w:t>Oncology Data Apprentice</w:t>
      </w:r>
      <w:r w:rsidR="002172C2" w:rsidRPr="002A3870">
        <w:t>ship</w:t>
      </w:r>
    </w:p>
    <w:p w14:paraId="2994D365" w14:textId="77777777" w:rsidR="008A39F1" w:rsidRPr="002A3870" w:rsidRDefault="008A39F1" w:rsidP="00FE3560">
      <w:pPr>
        <w:ind w:firstLine="720"/>
        <w:jc w:val="both"/>
      </w:pPr>
      <w:r w:rsidRPr="002A3870">
        <w:t>Patient Access Service Representative</w:t>
      </w:r>
    </w:p>
    <w:p w14:paraId="4D7E8FD3" w14:textId="77777777" w:rsidR="008A39F1" w:rsidRPr="002A3870" w:rsidRDefault="008A39F1" w:rsidP="00FE3560">
      <w:pPr>
        <w:ind w:firstLine="720"/>
        <w:jc w:val="both"/>
      </w:pPr>
      <w:r w:rsidRPr="002A3870">
        <w:t>Patient Financial Clearance Representative</w:t>
      </w:r>
    </w:p>
    <w:p w14:paraId="0B608319" w14:textId="77777777" w:rsidR="008A39F1" w:rsidRPr="002A3870" w:rsidRDefault="008A39F1" w:rsidP="00FE3560">
      <w:pPr>
        <w:ind w:firstLine="720"/>
        <w:jc w:val="both"/>
      </w:pPr>
      <w:r w:rsidRPr="002A3870">
        <w:t>Patient Financial Counseling Representative</w:t>
      </w:r>
    </w:p>
    <w:p w14:paraId="109209B6" w14:textId="77777777" w:rsidR="008A39F1" w:rsidRPr="002A3870" w:rsidRDefault="008A39F1" w:rsidP="00FE3560">
      <w:pPr>
        <w:ind w:firstLine="720"/>
        <w:jc w:val="both"/>
      </w:pPr>
      <w:r w:rsidRPr="002A3870">
        <w:t>Patient Financial Services Representative</w:t>
      </w:r>
    </w:p>
    <w:p w14:paraId="4D8B445D" w14:textId="77777777" w:rsidR="008A39F1" w:rsidRPr="002A3870" w:rsidRDefault="008A39F1" w:rsidP="00FE3560">
      <w:pPr>
        <w:ind w:firstLine="720"/>
        <w:jc w:val="both"/>
      </w:pPr>
      <w:r w:rsidRPr="002A3870">
        <w:t>PFS Rep- Accounts Receivable Billing and Collection</w:t>
      </w:r>
    </w:p>
    <w:p w14:paraId="72CA74EE" w14:textId="77777777" w:rsidR="008A39F1" w:rsidRPr="002A3870" w:rsidRDefault="008A39F1" w:rsidP="00FE3560">
      <w:pPr>
        <w:ind w:firstLine="720"/>
        <w:jc w:val="both"/>
      </w:pPr>
      <w:r w:rsidRPr="002A3870">
        <w:t>PFS Rep- Call Center</w:t>
      </w:r>
    </w:p>
    <w:p w14:paraId="5BF4C3CC" w14:textId="77777777" w:rsidR="008A39F1" w:rsidRPr="002A3870" w:rsidRDefault="008A39F1" w:rsidP="00FE3560">
      <w:pPr>
        <w:ind w:firstLine="720"/>
        <w:jc w:val="both"/>
      </w:pPr>
      <w:r w:rsidRPr="002A3870">
        <w:t>PFS Rep- Cash Posting</w:t>
      </w:r>
    </w:p>
    <w:p w14:paraId="5808542E" w14:textId="77777777" w:rsidR="008A39F1" w:rsidRPr="002A3870" w:rsidRDefault="008A39F1" w:rsidP="00FE3560">
      <w:pPr>
        <w:ind w:firstLine="720"/>
        <w:jc w:val="both"/>
      </w:pPr>
      <w:r w:rsidRPr="002A3870">
        <w:t>PFS Rep- Quality Enhancement</w:t>
      </w:r>
    </w:p>
    <w:p w14:paraId="52925834" w14:textId="77777777" w:rsidR="008A39F1" w:rsidRPr="002A3870" w:rsidRDefault="008A39F1" w:rsidP="00FE3560">
      <w:pPr>
        <w:ind w:firstLine="720"/>
        <w:jc w:val="both"/>
      </w:pPr>
      <w:r w:rsidRPr="002A3870">
        <w:t>Physician Ancillary Service Coder</w:t>
      </w:r>
    </w:p>
    <w:p w14:paraId="534EA785" w14:textId="77777777" w:rsidR="008A39F1" w:rsidRPr="002A3870" w:rsidRDefault="008A39F1" w:rsidP="00FE3560">
      <w:pPr>
        <w:ind w:firstLine="720"/>
        <w:jc w:val="both"/>
      </w:pPr>
      <w:r w:rsidRPr="002A3870">
        <w:t>Registry Data Abstractor</w:t>
      </w:r>
    </w:p>
    <w:p w14:paraId="0B7D70FC" w14:textId="5530071B" w:rsidR="008A39F1" w:rsidRPr="002A3870" w:rsidRDefault="008A39F1" w:rsidP="00FE3560">
      <w:pPr>
        <w:ind w:firstLine="720"/>
        <w:jc w:val="both"/>
      </w:pPr>
      <w:r w:rsidRPr="002A3870">
        <w:t>Service Response Center Representatives</w:t>
      </w:r>
    </w:p>
    <w:p w14:paraId="66643AF4" w14:textId="77777777" w:rsidR="008A39F1" w:rsidRPr="002A3870" w:rsidRDefault="008A39F1" w:rsidP="001D78D4">
      <w:pPr>
        <w:jc w:val="both"/>
      </w:pPr>
      <w:r w:rsidRPr="002A3870">
        <w:t xml:space="preserve"> </w:t>
      </w:r>
    </w:p>
    <w:p w14:paraId="7BEAA57F" w14:textId="2AA6E3C9" w:rsidR="008A39F1" w:rsidRPr="002A3870" w:rsidRDefault="008A39F1" w:rsidP="00B55665">
      <w:pPr>
        <w:pStyle w:val="ListParagraph"/>
        <w:numPr>
          <w:ilvl w:val="1"/>
          <w:numId w:val="57"/>
        </w:numPr>
        <w:spacing w:line="240" w:lineRule="auto"/>
        <w:jc w:val="both"/>
        <w:rPr>
          <w:rFonts w:ascii="Times New Roman" w:hAnsi="Times New Roman"/>
          <w:sz w:val="24"/>
          <w:szCs w:val="24"/>
        </w:rPr>
      </w:pPr>
      <w:r w:rsidRPr="002A3870">
        <w:rPr>
          <w:rFonts w:ascii="Times New Roman" w:hAnsi="Times New Roman"/>
          <w:sz w:val="24"/>
          <w:szCs w:val="24"/>
        </w:rPr>
        <w:t>Employees who engage in remote work spend all or part of the workweek working from a remote location, which they have on file with the employer. The decision on how much work is remote is reserved to the employer and may vary within the same title based on assignment.</w:t>
      </w:r>
    </w:p>
    <w:p w14:paraId="007CD3F7" w14:textId="77777777" w:rsidR="001D0E55" w:rsidRPr="002A3870" w:rsidRDefault="008A39F1" w:rsidP="00B55665">
      <w:pPr>
        <w:pStyle w:val="ListParagraph"/>
        <w:numPr>
          <w:ilvl w:val="1"/>
          <w:numId w:val="57"/>
        </w:numPr>
        <w:spacing w:line="240" w:lineRule="auto"/>
        <w:jc w:val="both"/>
        <w:rPr>
          <w:rFonts w:ascii="Times New Roman" w:hAnsi="Times New Roman"/>
          <w:sz w:val="24"/>
          <w:szCs w:val="24"/>
        </w:rPr>
      </w:pPr>
      <w:r w:rsidRPr="002A3870">
        <w:rPr>
          <w:rFonts w:ascii="Times New Roman" w:hAnsi="Times New Roman"/>
          <w:sz w:val="24"/>
          <w:szCs w:val="24"/>
        </w:rPr>
        <w:t>The operational needs of Kaleida Health will take precedence over remote work.</w:t>
      </w:r>
    </w:p>
    <w:p w14:paraId="2ADD87AE" w14:textId="77777777" w:rsidR="001D0E55" w:rsidRPr="002A3870" w:rsidRDefault="008A39F1" w:rsidP="00B55665">
      <w:pPr>
        <w:pStyle w:val="ListParagraph"/>
        <w:numPr>
          <w:ilvl w:val="1"/>
          <w:numId w:val="57"/>
        </w:numPr>
        <w:spacing w:line="240" w:lineRule="auto"/>
        <w:jc w:val="both"/>
        <w:rPr>
          <w:rFonts w:ascii="Times New Roman" w:hAnsi="Times New Roman"/>
          <w:sz w:val="24"/>
          <w:szCs w:val="24"/>
        </w:rPr>
      </w:pPr>
      <w:r w:rsidRPr="002A3870">
        <w:rPr>
          <w:rFonts w:ascii="Times New Roman" w:hAnsi="Times New Roman"/>
          <w:sz w:val="24"/>
          <w:szCs w:val="24"/>
        </w:rPr>
        <w:t>After being provided with no less than two hours’ notice, employees must report to work at the regularly assigned place of employment on a scheduled telecommuting day when required by the manager.</w:t>
      </w:r>
    </w:p>
    <w:p w14:paraId="6CF4C10F" w14:textId="77777777" w:rsidR="001D0E55" w:rsidRPr="002A3870" w:rsidRDefault="008A39F1" w:rsidP="00B55665">
      <w:pPr>
        <w:pStyle w:val="ListParagraph"/>
        <w:numPr>
          <w:ilvl w:val="1"/>
          <w:numId w:val="57"/>
        </w:numPr>
        <w:spacing w:line="240" w:lineRule="auto"/>
        <w:jc w:val="both"/>
        <w:rPr>
          <w:rFonts w:ascii="Times New Roman" w:hAnsi="Times New Roman"/>
          <w:sz w:val="24"/>
          <w:szCs w:val="24"/>
        </w:rPr>
      </w:pPr>
      <w:r w:rsidRPr="002A3870">
        <w:rPr>
          <w:rFonts w:ascii="Times New Roman" w:hAnsi="Times New Roman"/>
          <w:sz w:val="24"/>
          <w:szCs w:val="24"/>
        </w:rPr>
        <w:t xml:space="preserve">Remote work is subject to position eligibility and equipment requirements.  As such, no employee is entitled to, or guaranteed the opportunity, to work remotely.  </w:t>
      </w:r>
    </w:p>
    <w:p w14:paraId="1D2EABA7" w14:textId="77777777" w:rsidR="001D0E55" w:rsidRPr="002A3870" w:rsidRDefault="008A39F1" w:rsidP="00B55665">
      <w:pPr>
        <w:pStyle w:val="ListParagraph"/>
        <w:numPr>
          <w:ilvl w:val="1"/>
          <w:numId w:val="57"/>
        </w:numPr>
        <w:spacing w:line="240" w:lineRule="auto"/>
        <w:jc w:val="both"/>
        <w:rPr>
          <w:rFonts w:ascii="Times New Roman" w:hAnsi="Times New Roman"/>
          <w:sz w:val="24"/>
          <w:szCs w:val="24"/>
        </w:rPr>
      </w:pPr>
      <w:r w:rsidRPr="002A3870">
        <w:rPr>
          <w:rFonts w:ascii="Times New Roman" w:hAnsi="Times New Roman"/>
          <w:sz w:val="24"/>
          <w:szCs w:val="24"/>
        </w:rPr>
        <w:t>If a situation arises when an employee encounters challenges with the technological components of working remotely or loses the ability to work remotely for any reason, the Employee must call the Technical Assistance Center (TAC) and inform their Manager immediately to discuss a possible resolution and course of action</w:t>
      </w:r>
    </w:p>
    <w:p w14:paraId="7B2F97F7" w14:textId="13396D9C" w:rsidR="008A39F1" w:rsidRPr="002A3870" w:rsidRDefault="008A39F1" w:rsidP="00B55665">
      <w:pPr>
        <w:pStyle w:val="ListParagraph"/>
        <w:numPr>
          <w:ilvl w:val="1"/>
          <w:numId w:val="57"/>
        </w:numPr>
        <w:spacing w:line="240" w:lineRule="auto"/>
        <w:jc w:val="both"/>
        <w:rPr>
          <w:rFonts w:ascii="Times New Roman" w:hAnsi="Times New Roman"/>
          <w:sz w:val="24"/>
          <w:szCs w:val="24"/>
        </w:rPr>
      </w:pPr>
      <w:r w:rsidRPr="002A3870">
        <w:rPr>
          <w:rFonts w:ascii="Times New Roman" w:hAnsi="Times New Roman"/>
          <w:sz w:val="24"/>
          <w:szCs w:val="24"/>
        </w:rPr>
        <w:t>Kaleida Health will not be held responsible for costs, damages, or losses resulting from participation or the cessation of participation in the program.</w:t>
      </w:r>
    </w:p>
    <w:p w14:paraId="6BE5DC3C" w14:textId="77777777" w:rsidR="008A39F1" w:rsidRPr="002A3870" w:rsidRDefault="008A39F1" w:rsidP="001D78D4">
      <w:pPr>
        <w:jc w:val="both"/>
        <w:rPr>
          <w:rFonts w:eastAsia="IBM Plex Sans"/>
        </w:rPr>
      </w:pPr>
    </w:p>
    <w:p w14:paraId="4356286D" w14:textId="78A45B63" w:rsidR="00F734B4" w:rsidRPr="002A3870" w:rsidRDefault="001D0E55" w:rsidP="001D78D4">
      <w:pPr>
        <w:jc w:val="both"/>
      </w:pPr>
      <w:r w:rsidRPr="002A3870">
        <w:t>Section 2.</w:t>
      </w:r>
      <w:r w:rsidRPr="002A3870">
        <w:tab/>
      </w:r>
      <w:r w:rsidR="00F734B4" w:rsidRPr="002A3870">
        <w:rPr>
          <w:b/>
          <w:bCs/>
        </w:rPr>
        <w:t>Employee Eligibility:</w:t>
      </w:r>
      <w:r w:rsidR="00F734B4" w:rsidRPr="002A3870">
        <w:t xml:space="preserve"> Employees eligible to participate in the program must meet the following criteria:</w:t>
      </w:r>
    </w:p>
    <w:p w14:paraId="6C3ECD39" w14:textId="700234D1" w:rsidR="008A39F1" w:rsidRPr="002A3870" w:rsidRDefault="008A39F1" w:rsidP="001D78D4">
      <w:pPr>
        <w:jc w:val="both"/>
      </w:pPr>
    </w:p>
    <w:p w14:paraId="68C040FB" w14:textId="77777777" w:rsidR="001D0E55" w:rsidRPr="002A3870" w:rsidRDefault="008A39F1" w:rsidP="00B55665">
      <w:pPr>
        <w:pStyle w:val="ListParagraph"/>
        <w:numPr>
          <w:ilvl w:val="1"/>
          <w:numId w:val="218"/>
        </w:numPr>
        <w:spacing w:line="240" w:lineRule="auto"/>
        <w:jc w:val="both"/>
        <w:rPr>
          <w:rFonts w:ascii="Times New Roman" w:hAnsi="Times New Roman"/>
          <w:sz w:val="24"/>
          <w:szCs w:val="24"/>
        </w:rPr>
      </w:pPr>
      <w:r w:rsidRPr="002A3870">
        <w:rPr>
          <w:rFonts w:ascii="Times New Roman" w:hAnsi="Times New Roman"/>
          <w:sz w:val="24"/>
          <w:szCs w:val="24"/>
        </w:rPr>
        <w:t>New employees or transfers will be eligible to work remotely once their manager signs off on their job specific competencies, which will be documented.</w:t>
      </w:r>
    </w:p>
    <w:p w14:paraId="7E980418" w14:textId="77777777" w:rsidR="001D0E55" w:rsidRPr="002A3870" w:rsidRDefault="008A39F1" w:rsidP="00B55665">
      <w:pPr>
        <w:pStyle w:val="ListParagraph"/>
        <w:numPr>
          <w:ilvl w:val="1"/>
          <w:numId w:val="218"/>
        </w:numPr>
        <w:spacing w:line="240" w:lineRule="auto"/>
        <w:jc w:val="both"/>
        <w:rPr>
          <w:rFonts w:ascii="Times New Roman" w:hAnsi="Times New Roman"/>
          <w:sz w:val="24"/>
          <w:szCs w:val="24"/>
        </w:rPr>
      </w:pPr>
      <w:r w:rsidRPr="002A3870">
        <w:rPr>
          <w:rFonts w:ascii="Times New Roman" w:hAnsi="Times New Roman"/>
          <w:sz w:val="24"/>
          <w:szCs w:val="24"/>
        </w:rPr>
        <w:t>Employees may change their election to work remotely once a year, absent active job performance issues or hardship. Employees who work a hybrid schedule (partially remote) may increase their presence on-site with the permission of the employer and subject to space availability.</w:t>
      </w:r>
    </w:p>
    <w:p w14:paraId="3F94E937" w14:textId="77777777" w:rsidR="00264F70" w:rsidRPr="002A3870" w:rsidRDefault="008A39F1" w:rsidP="00B55665">
      <w:pPr>
        <w:pStyle w:val="ListParagraph"/>
        <w:numPr>
          <w:ilvl w:val="1"/>
          <w:numId w:val="218"/>
        </w:numPr>
        <w:spacing w:line="240" w:lineRule="auto"/>
        <w:jc w:val="both"/>
        <w:rPr>
          <w:rFonts w:ascii="Times New Roman" w:hAnsi="Times New Roman"/>
          <w:sz w:val="24"/>
          <w:szCs w:val="24"/>
        </w:rPr>
      </w:pPr>
      <w:r w:rsidRPr="002A3870">
        <w:rPr>
          <w:rFonts w:ascii="Times New Roman" w:hAnsi="Times New Roman"/>
          <w:sz w:val="24"/>
          <w:szCs w:val="24"/>
        </w:rPr>
        <w:t xml:space="preserve">Employees must meet the established productivity and quality standards for their jobs whether working onsite or remote. Should an employee be in discipline (verbal warning or higher) for their productivity or quality metrics, they will be encouraged to return to on-site work and remain onsite for the review period of the disciplinary action as contained in the collective bargaining agreement.  </w:t>
      </w:r>
    </w:p>
    <w:p w14:paraId="279566CB" w14:textId="77777777" w:rsidR="00264F70" w:rsidRPr="002A3870" w:rsidRDefault="008A39F1" w:rsidP="00B55665">
      <w:pPr>
        <w:pStyle w:val="ListParagraph"/>
        <w:numPr>
          <w:ilvl w:val="1"/>
          <w:numId w:val="218"/>
        </w:numPr>
        <w:spacing w:line="240" w:lineRule="auto"/>
        <w:jc w:val="both"/>
        <w:rPr>
          <w:rFonts w:ascii="Times New Roman" w:hAnsi="Times New Roman"/>
          <w:sz w:val="24"/>
          <w:szCs w:val="24"/>
        </w:rPr>
      </w:pPr>
      <w:r w:rsidRPr="002A3870">
        <w:rPr>
          <w:rFonts w:ascii="Times New Roman" w:hAnsi="Times New Roman"/>
          <w:sz w:val="24"/>
          <w:szCs w:val="24"/>
        </w:rPr>
        <w:t>The employee agrees that remote work will not be a substitute for dependent care (child or eldercare) or taking care of personal matters.</w:t>
      </w:r>
    </w:p>
    <w:p w14:paraId="093F7F4E" w14:textId="0E8BE323" w:rsidR="008A39F1" w:rsidRPr="002A3870" w:rsidRDefault="008A39F1" w:rsidP="00B55665">
      <w:pPr>
        <w:pStyle w:val="ListParagraph"/>
        <w:numPr>
          <w:ilvl w:val="1"/>
          <w:numId w:val="218"/>
        </w:numPr>
        <w:spacing w:line="240" w:lineRule="auto"/>
        <w:jc w:val="both"/>
        <w:rPr>
          <w:rFonts w:ascii="Times New Roman" w:hAnsi="Times New Roman"/>
          <w:sz w:val="24"/>
          <w:szCs w:val="24"/>
        </w:rPr>
      </w:pPr>
      <w:r w:rsidRPr="002A3870">
        <w:rPr>
          <w:rFonts w:ascii="Times New Roman" w:hAnsi="Times New Roman"/>
          <w:sz w:val="24"/>
          <w:szCs w:val="24"/>
        </w:rPr>
        <w:t>Employees must have appropriate hard wired high speed internet access</w:t>
      </w:r>
    </w:p>
    <w:p w14:paraId="640389A8" w14:textId="77777777" w:rsidR="008A39F1" w:rsidRPr="002A3870" w:rsidRDefault="008A39F1" w:rsidP="001D78D4">
      <w:pPr>
        <w:jc w:val="both"/>
        <w:rPr>
          <w:rFonts w:eastAsia="IBM Plex Sans"/>
        </w:rPr>
      </w:pPr>
    </w:p>
    <w:p w14:paraId="76C4E651" w14:textId="5AF08ADF" w:rsidR="008A39F1" w:rsidRPr="002A3870" w:rsidRDefault="00264F70" w:rsidP="001D78D4">
      <w:pPr>
        <w:jc w:val="both"/>
      </w:pPr>
      <w:r w:rsidRPr="002A3870">
        <w:t>Section 3.</w:t>
      </w:r>
      <w:r w:rsidRPr="002A3870">
        <w:tab/>
      </w:r>
      <w:r w:rsidR="008B4CC6" w:rsidRPr="002A3870">
        <w:rPr>
          <w:b/>
          <w:bCs/>
        </w:rPr>
        <w:t>W</w:t>
      </w:r>
      <w:r w:rsidR="008A39F1" w:rsidRPr="002A3870">
        <w:rPr>
          <w:b/>
          <w:bCs/>
        </w:rPr>
        <w:t>ork Hours/Work Schedule, Overtime, and PTO Usage:</w:t>
      </w:r>
    </w:p>
    <w:p w14:paraId="7AC4AE07" w14:textId="77777777" w:rsidR="008A39F1" w:rsidRPr="002A3870" w:rsidRDefault="008A39F1" w:rsidP="001D78D4">
      <w:pPr>
        <w:jc w:val="both"/>
      </w:pPr>
    </w:p>
    <w:p w14:paraId="2B0CEAAD" w14:textId="77777777" w:rsidR="00264F70" w:rsidRPr="002A3870" w:rsidRDefault="008A39F1" w:rsidP="00B55665">
      <w:pPr>
        <w:pStyle w:val="ListParagraph"/>
        <w:numPr>
          <w:ilvl w:val="0"/>
          <w:numId w:val="219"/>
        </w:numPr>
        <w:spacing w:line="240" w:lineRule="auto"/>
        <w:jc w:val="both"/>
        <w:rPr>
          <w:rFonts w:ascii="Times New Roman" w:hAnsi="Times New Roman"/>
          <w:sz w:val="24"/>
          <w:szCs w:val="24"/>
        </w:rPr>
      </w:pPr>
      <w:r w:rsidRPr="002A3870">
        <w:rPr>
          <w:rFonts w:ascii="Times New Roman" w:hAnsi="Times New Roman"/>
          <w:sz w:val="24"/>
          <w:szCs w:val="24"/>
        </w:rPr>
        <w:t>The work hours of the Employee will not change during the program.  Employees must utilize the Kronos system to document their time. Employees are not authorized to work outside of these times, and if they do, they will be subject to disciplinary action.</w:t>
      </w:r>
    </w:p>
    <w:p w14:paraId="49A45A64" w14:textId="77777777" w:rsidR="00264F70" w:rsidRPr="002A3870" w:rsidRDefault="008A39F1" w:rsidP="00B55665">
      <w:pPr>
        <w:pStyle w:val="ListParagraph"/>
        <w:numPr>
          <w:ilvl w:val="0"/>
          <w:numId w:val="219"/>
        </w:numPr>
        <w:spacing w:line="240" w:lineRule="auto"/>
        <w:jc w:val="both"/>
        <w:rPr>
          <w:rFonts w:ascii="Times New Roman" w:hAnsi="Times New Roman"/>
          <w:sz w:val="24"/>
          <w:szCs w:val="24"/>
        </w:rPr>
      </w:pPr>
      <w:r w:rsidRPr="002A3870">
        <w:rPr>
          <w:rFonts w:ascii="Times New Roman" w:hAnsi="Times New Roman"/>
          <w:sz w:val="24"/>
          <w:szCs w:val="24"/>
        </w:rPr>
        <w:t xml:space="preserve">Employee must be accessible by telephone, email, and other mutually agreed means of communication during his/her work hours, as effective communication is essential for the success of this arrangement.  </w:t>
      </w:r>
    </w:p>
    <w:p w14:paraId="05C4B0F2" w14:textId="77777777" w:rsidR="00264F70" w:rsidRPr="002A3870" w:rsidRDefault="008A39F1" w:rsidP="00B55665">
      <w:pPr>
        <w:pStyle w:val="ListParagraph"/>
        <w:numPr>
          <w:ilvl w:val="0"/>
          <w:numId w:val="219"/>
        </w:numPr>
        <w:spacing w:line="240" w:lineRule="auto"/>
        <w:jc w:val="both"/>
        <w:rPr>
          <w:rFonts w:ascii="Times New Roman" w:hAnsi="Times New Roman"/>
          <w:sz w:val="24"/>
          <w:szCs w:val="24"/>
        </w:rPr>
      </w:pPr>
      <w:r w:rsidRPr="002A3870">
        <w:rPr>
          <w:rFonts w:ascii="Times New Roman" w:hAnsi="Times New Roman"/>
          <w:sz w:val="24"/>
          <w:szCs w:val="24"/>
        </w:rPr>
        <w:t>Employee understands that in a crisis the Department Director may request additional staff coverage by directing employees report to the Larkin facility or other major site. In these instances employees will be given as much advance notice as possible (for example ‘Code Triage/Orange’)</w:t>
      </w:r>
    </w:p>
    <w:p w14:paraId="052971DA" w14:textId="77777777" w:rsidR="00264F70" w:rsidRPr="002A3870" w:rsidRDefault="008A39F1" w:rsidP="00B55665">
      <w:pPr>
        <w:pStyle w:val="ListParagraph"/>
        <w:numPr>
          <w:ilvl w:val="0"/>
          <w:numId w:val="219"/>
        </w:numPr>
        <w:spacing w:line="240" w:lineRule="auto"/>
        <w:jc w:val="both"/>
        <w:rPr>
          <w:rFonts w:ascii="Times New Roman" w:hAnsi="Times New Roman"/>
          <w:sz w:val="24"/>
          <w:szCs w:val="24"/>
        </w:rPr>
      </w:pPr>
      <w:r w:rsidRPr="002A3870">
        <w:rPr>
          <w:rFonts w:ascii="Times New Roman" w:hAnsi="Times New Roman"/>
          <w:sz w:val="24"/>
          <w:szCs w:val="24"/>
        </w:rPr>
        <w:t>Employees will be required to come onsite for meetings for continuing education or other meetings as required by management. The employee is expected to follow all existing Kaleida Health policies while on site (i.e. Standards of Appearance). Employees will not be reimbursed for mileage when they attend on-site meetings.</w:t>
      </w:r>
    </w:p>
    <w:p w14:paraId="79A09FAB" w14:textId="77777777" w:rsidR="00264F70" w:rsidRPr="002A3870" w:rsidRDefault="008A39F1" w:rsidP="00B55665">
      <w:pPr>
        <w:pStyle w:val="ListParagraph"/>
        <w:numPr>
          <w:ilvl w:val="0"/>
          <w:numId w:val="219"/>
        </w:numPr>
        <w:spacing w:line="240" w:lineRule="auto"/>
        <w:jc w:val="both"/>
        <w:rPr>
          <w:rFonts w:ascii="Times New Roman" w:hAnsi="Times New Roman"/>
          <w:sz w:val="24"/>
          <w:szCs w:val="24"/>
        </w:rPr>
      </w:pPr>
      <w:r w:rsidRPr="002A3870">
        <w:rPr>
          <w:rFonts w:ascii="Times New Roman" w:hAnsi="Times New Roman"/>
          <w:sz w:val="24"/>
          <w:szCs w:val="24"/>
        </w:rPr>
        <w:t xml:space="preserve">For meetings held during an employee’s regularly scheduled work time the employee will remain clocked in during travel time. </w:t>
      </w:r>
    </w:p>
    <w:p w14:paraId="02BF7E63" w14:textId="385AF089" w:rsidR="008A39F1" w:rsidRPr="002A3870" w:rsidRDefault="008A39F1" w:rsidP="00B55665">
      <w:pPr>
        <w:pStyle w:val="ListParagraph"/>
        <w:numPr>
          <w:ilvl w:val="0"/>
          <w:numId w:val="219"/>
        </w:numPr>
        <w:spacing w:line="240" w:lineRule="auto"/>
        <w:jc w:val="both"/>
      </w:pPr>
      <w:r w:rsidRPr="002A3870">
        <w:rPr>
          <w:rFonts w:ascii="Times New Roman" w:hAnsi="Times New Roman"/>
          <w:sz w:val="24"/>
          <w:szCs w:val="24"/>
        </w:rPr>
        <w:t>Employee working remotely will use the same number of hours scheduled to work on the day when a PTO/PTU day is approved.</w:t>
      </w:r>
      <w:r w:rsidRPr="002A3870">
        <w:rPr>
          <w:rFonts w:ascii="Times New Roman" w:hAnsi="Times New Roman"/>
        </w:rPr>
        <w:tab/>
      </w:r>
    </w:p>
    <w:p w14:paraId="07605A9C" w14:textId="6E456043" w:rsidR="008A39F1" w:rsidRPr="002A3870" w:rsidRDefault="00264F70" w:rsidP="001D78D4">
      <w:pPr>
        <w:jc w:val="both"/>
      </w:pPr>
      <w:r w:rsidRPr="002A3870">
        <w:t>Section 4.</w:t>
      </w:r>
      <w:r w:rsidRPr="002A3870">
        <w:tab/>
      </w:r>
      <w:r w:rsidR="008A39F1" w:rsidRPr="002A3870">
        <w:rPr>
          <w:b/>
          <w:bCs/>
        </w:rPr>
        <w:t>Equipment and IST Support:</w:t>
      </w:r>
    </w:p>
    <w:p w14:paraId="1680C075" w14:textId="77777777" w:rsidR="008A39F1" w:rsidRPr="002A3870" w:rsidRDefault="008A39F1" w:rsidP="001D78D4">
      <w:pPr>
        <w:jc w:val="both"/>
      </w:pPr>
    </w:p>
    <w:p w14:paraId="63EA505B" w14:textId="77777777" w:rsidR="00264F70" w:rsidRPr="002A3870" w:rsidRDefault="008A39F1"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Kaleida Health will provide the Employee with the necessary equipment to perform their assigned functions including, but not limited to:</w:t>
      </w:r>
    </w:p>
    <w:p w14:paraId="2CE449A7" w14:textId="77777777" w:rsidR="00264F70" w:rsidRPr="002A3870" w:rsidRDefault="008A39F1" w:rsidP="00B55665">
      <w:pPr>
        <w:pStyle w:val="ListParagraph"/>
        <w:numPr>
          <w:ilvl w:val="2"/>
          <w:numId w:val="220"/>
        </w:numPr>
        <w:spacing w:line="240" w:lineRule="auto"/>
        <w:jc w:val="both"/>
        <w:rPr>
          <w:rFonts w:ascii="Times New Roman" w:hAnsi="Times New Roman"/>
          <w:sz w:val="24"/>
          <w:szCs w:val="24"/>
        </w:rPr>
      </w:pPr>
      <w:r w:rsidRPr="002A3870">
        <w:rPr>
          <w:rFonts w:ascii="Times New Roman" w:hAnsi="Times New Roman"/>
          <w:sz w:val="24"/>
          <w:szCs w:val="24"/>
        </w:rPr>
        <w:t>Computer or laptop</w:t>
      </w:r>
    </w:p>
    <w:p w14:paraId="00E2B4A5" w14:textId="77777777" w:rsidR="00264F70" w:rsidRPr="002A3870" w:rsidRDefault="008A39F1" w:rsidP="00B55665">
      <w:pPr>
        <w:pStyle w:val="ListParagraph"/>
        <w:numPr>
          <w:ilvl w:val="2"/>
          <w:numId w:val="220"/>
        </w:numPr>
        <w:spacing w:line="240" w:lineRule="auto"/>
        <w:jc w:val="both"/>
        <w:rPr>
          <w:rFonts w:ascii="Times New Roman" w:hAnsi="Times New Roman"/>
          <w:sz w:val="24"/>
          <w:szCs w:val="24"/>
        </w:rPr>
      </w:pPr>
      <w:r w:rsidRPr="002A3870">
        <w:rPr>
          <w:rFonts w:ascii="Times New Roman" w:hAnsi="Times New Roman"/>
          <w:sz w:val="24"/>
          <w:szCs w:val="24"/>
        </w:rPr>
        <w:t>Privacy screen</w:t>
      </w:r>
    </w:p>
    <w:p w14:paraId="6AB05268" w14:textId="77777777" w:rsidR="00264F70" w:rsidRPr="002A3870" w:rsidRDefault="008A39F1" w:rsidP="00B55665">
      <w:pPr>
        <w:pStyle w:val="ListParagraph"/>
        <w:numPr>
          <w:ilvl w:val="2"/>
          <w:numId w:val="220"/>
        </w:numPr>
        <w:spacing w:line="240" w:lineRule="auto"/>
        <w:jc w:val="both"/>
        <w:rPr>
          <w:rFonts w:ascii="Times New Roman" w:hAnsi="Times New Roman"/>
          <w:sz w:val="24"/>
          <w:szCs w:val="24"/>
        </w:rPr>
      </w:pPr>
      <w:r w:rsidRPr="002A3870">
        <w:rPr>
          <w:rFonts w:ascii="Times New Roman" w:hAnsi="Times New Roman"/>
          <w:sz w:val="24"/>
          <w:szCs w:val="24"/>
        </w:rPr>
        <w:t>Dual monitors</w:t>
      </w:r>
    </w:p>
    <w:p w14:paraId="755997E1" w14:textId="77777777" w:rsidR="00264F70" w:rsidRPr="002A3870" w:rsidRDefault="008A39F1" w:rsidP="00B55665">
      <w:pPr>
        <w:pStyle w:val="ListParagraph"/>
        <w:numPr>
          <w:ilvl w:val="2"/>
          <w:numId w:val="220"/>
        </w:numPr>
        <w:spacing w:line="240" w:lineRule="auto"/>
        <w:jc w:val="both"/>
        <w:rPr>
          <w:rFonts w:ascii="Times New Roman" w:hAnsi="Times New Roman"/>
          <w:sz w:val="24"/>
          <w:szCs w:val="24"/>
        </w:rPr>
      </w:pPr>
      <w:r w:rsidRPr="002A3870">
        <w:rPr>
          <w:rFonts w:ascii="Times New Roman" w:hAnsi="Times New Roman"/>
          <w:sz w:val="24"/>
          <w:szCs w:val="24"/>
        </w:rPr>
        <w:t>Software</w:t>
      </w:r>
    </w:p>
    <w:p w14:paraId="45130802" w14:textId="77777777" w:rsidR="00264F70" w:rsidRPr="002A3870" w:rsidRDefault="008A39F1" w:rsidP="00B55665">
      <w:pPr>
        <w:pStyle w:val="ListParagraph"/>
        <w:numPr>
          <w:ilvl w:val="2"/>
          <w:numId w:val="220"/>
        </w:numPr>
        <w:spacing w:line="240" w:lineRule="auto"/>
        <w:jc w:val="both"/>
        <w:rPr>
          <w:rFonts w:ascii="Times New Roman" w:hAnsi="Times New Roman"/>
          <w:sz w:val="24"/>
          <w:szCs w:val="24"/>
        </w:rPr>
      </w:pPr>
      <w:r w:rsidRPr="002A3870">
        <w:rPr>
          <w:rFonts w:ascii="Times New Roman" w:hAnsi="Times New Roman"/>
          <w:sz w:val="24"/>
          <w:szCs w:val="24"/>
        </w:rPr>
        <w:t>Email access</w:t>
      </w:r>
    </w:p>
    <w:p w14:paraId="5CCF3E00" w14:textId="77CE6C06" w:rsidR="008A39F1" w:rsidRPr="002A3870" w:rsidRDefault="008A39F1" w:rsidP="001D78D4">
      <w:pPr>
        <w:ind w:left="720"/>
        <w:jc w:val="both"/>
      </w:pPr>
      <w:r w:rsidRPr="002A3870">
        <w:t xml:space="preserve">Please see Attachment A for a full list of equipment to be provided by Kaleida Health. </w:t>
      </w:r>
    </w:p>
    <w:p w14:paraId="158A6589" w14:textId="77777777" w:rsidR="008A39F1" w:rsidRPr="002A3870" w:rsidRDefault="008A39F1" w:rsidP="001D78D4">
      <w:pPr>
        <w:jc w:val="both"/>
      </w:pPr>
    </w:p>
    <w:p w14:paraId="1FAB94C2" w14:textId="77777777" w:rsidR="00264F70" w:rsidRPr="002A3870" w:rsidRDefault="008A39F1"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All equipment provided by Kaleida Health is provided for use solely by the Employee and only for work-related purposes in compliance with Kaleida Health policy. (See: Policies # IT.1, # HR.15</w:t>
      </w:r>
    </w:p>
    <w:p w14:paraId="7F579C3B" w14:textId="77777777" w:rsidR="00264F70" w:rsidRPr="002A3870" w:rsidRDefault="00CE4FDC"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No software provided by Kaleida Health may be duplicated except as formally authorized.</w:t>
      </w:r>
    </w:p>
    <w:p w14:paraId="163F10E4" w14:textId="4C3DF11C" w:rsidR="00264F70" w:rsidRPr="002A3870" w:rsidRDefault="00CE4FDC"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Kaleida Health will be responsible for maintaining all company-owned equipment(s) provided to the employee in the event of malfunction.</w:t>
      </w:r>
    </w:p>
    <w:p w14:paraId="289DE3EE" w14:textId="77777777" w:rsidR="00264F70" w:rsidRPr="002A3870" w:rsidRDefault="00CE4FDC"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Kaleida Health may be responsible for the insurance of all company-provided equipment in the event of property damage occurring during normal course of business.</w:t>
      </w:r>
    </w:p>
    <w:p w14:paraId="506F1DB8" w14:textId="77777777" w:rsidR="00264F70" w:rsidRPr="002A3870" w:rsidRDefault="00CE4FDC"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All equipment provided by Kaleida Health for this program must be kept in the designated workspace in the remote work location and not be made accessible to others.</w:t>
      </w:r>
    </w:p>
    <w:p w14:paraId="55836D8F" w14:textId="77777777" w:rsidR="00264F70" w:rsidRPr="002A3870" w:rsidRDefault="00CE4FDC"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Extension cord use is prohibited.</w:t>
      </w:r>
    </w:p>
    <w:p w14:paraId="16593BE5" w14:textId="77777777" w:rsidR="00264F70" w:rsidRPr="002A3870" w:rsidRDefault="00CE4FDC"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No major appliances may be on the same outlet as the Kaleida Health computer.</w:t>
      </w:r>
    </w:p>
    <w:p w14:paraId="1B8B63F9" w14:textId="77777777" w:rsidR="00901C88" w:rsidRPr="002A3870" w:rsidRDefault="00CE4FDC"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Employee must have working smoke and carbon monoxide detectors.</w:t>
      </w:r>
    </w:p>
    <w:p w14:paraId="53CC1B29" w14:textId="3EFD6EAB" w:rsidR="00264F70" w:rsidRPr="002A3870" w:rsidRDefault="002E55A0"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Employee must report to the Manager or his /her designee any instances of loss, damage, or unauthorized access immediately or at the earliest reasonable opportunity. Employee is responsible for any costs, damages, or losses associated with Kaleida Health equipment used in the home up to $1400.00.</w:t>
      </w:r>
    </w:p>
    <w:p w14:paraId="779906DB" w14:textId="77777777" w:rsidR="00264F70" w:rsidRPr="002A3870" w:rsidRDefault="002E55A0"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Employee must use all equipment, records, and materials provided by Kaleida Health for purposes of Kaleida Health business only, and to protect them against unauthorized or accidental access, use, modification, destruction, or disclosure. The precautions described in this agreement apply regardless of the storage media on which information is recorded, the locations where the information is stored, the systems used to process the information, or the processes by which the information is handled.</w:t>
      </w:r>
    </w:p>
    <w:p w14:paraId="4A00FE47" w14:textId="77777777" w:rsidR="00264F70" w:rsidRPr="002A3870" w:rsidRDefault="00474EC5"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 xml:space="preserve">At no time can any non-Kaleida software be installed on the Kaleida device </w:t>
      </w:r>
    </w:p>
    <w:p w14:paraId="33E4AD10" w14:textId="77777777" w:rsidR="00901C88" w:rsidRPr="002A3870" w:rsidRDefault="00474EC5" w:rsidP="00B55665">
      <w:pPr>
        <w:pStyle w:val="ListParagraph"/>
        <w:numPr>
          <w:ilvl w:val="1"/>
          <w:numId w:val="220"/>
        </w:numPr>
        <w:spacing w:line="240" w:lineRule="auto"/>
        <w:jc w:val="both"/>
        <w:rPr>
          <w:rFonts w:ascii="Times New Roman" w:hAnsi="Times New Roman"/>
          <w:sz w:val="24"/>
          <w:szCs w:val="24"/>
        </w:rPr>
      </w:pPr>
      <w:r w:rsidRPr="002A3870">
        <w:rPr>
          <w:rFonts w:ascii="Times New Roman" w:hAnsi="Times New Roman"/>
          <w:sz w:val="24"/>
          <w:szCs w:val="24"/>
        </w:rPr>
        <w:t xml:space="preserve">All computer related issues must be logged with the Help Desk after employee obtains a Help Desk Ticket Number, it should be relayed either via phone, chat or via email to Leadership (Director &amp; Managers). Associates may be required to clock out during prolonged downtimes. </w:t>
      </w:r>
    </w:p>
    <w:p w14:paraId="22EBDF79" w14:textId="22BFD1E9" w:rsidR="00264F70" w:rsidRPr="002A3870" w:rsidRDefault="00474EC5" w:rsidP="00B55665">
      <w:pPr>
        <w:pStyle w:val="ListParagraph"/>
        <w:numPr>
          <w:ilvl w:val="2"/>
          <w:numId w:val="220"/>
        </w:numPr>
        <w:spacing w:line="240" w:lineRule="auto"/>
        <w:jc w:val="both"/>
        <w:rPr>
          <w:rFonts w:ascii="Times New Roman" w:hAnsi="Times New Roman"/>
          <w:sz w:val="24"/>
          <w:szCs w:val="24"/>
        </w:rPr>
      </w:pPr>
      <w:r w:rsidRPr="002A3870">
        <w:rPr>
          <w:rFonts w:ascii="Times New Roman" w:hAnsi="Times New Roman"/>
          <w:sz w:val="24"/>
          <w:szCs w:val="24"/>
        </w:rPr>
        <w:t>In the event the Kaleida system is down employees may have the option of utilizing PTO, coming onsite if workspace is available or flexing their time per CBA Article 93, as per the discussion with management.</w:t>
      </w:r>
    </w:p>
    <w:p w14:paraId="3E75E6DC" w14:textId="28D68465" w:rsidR="006A21DC" w:rsidRPr="002A3870" w:rsidRDefault="00474EC5" w:rsidP="00B55665">
      <w:pPr>
        <w:pStyle w:val="ListParagraph"/>
        <w:numPr>
          <w:ilvl w:val="2"/>
          <w:numId w:val="220"/>
        </w:numPr>
        <w:spacing w:line="240" w:lineRule="auto"/>
        <w:jc w:val="both"/>
        <w:rPr>
          <w:rFonts w:ascii="Times New Roman" w:hAnsi="Times New Roman"/>
          <w:sz w:val="24"/>
          <w:szCs w:val="24"/>
        </w:rPr>
      </w:pPr>
      <w:r w:rsidRPr="002A3870">
        <w:t>In the event the downtime is a result of a third party internet provider or other non-Kaleida related cause (weather) the employee may have the option of utilizing PTU, coming onsite (if workspace is available) or flexing their hours per CBA, as per the discussion with management.</w:t>
      </w:r>
    </w:p>
    <w:p w14:paraId="4FE19F5F" w14:textId="6EC360DC" w:rsidR="00510005" w:rsidRPr="002A3870" w:rsidRDefault="00474EC5" w:rsidP="00901C88">
      <w:pPr>
        <w:ind w:left="720"/>
        <w:jc w:val="both"/>
      </w:pPr>
      <w:r w:rsidRPr="002A3870">
        <w:t xml:space="preserve">In both instances, the employee is required to let their manager (or manager designee) know within thirty (30) minutes of contacting the Help Desk and logging their ticket. </w:t>
      </w:r>
    </w:p>
    <w:p w14:paraId="165C7C34" w14:textId="77777777" w:rsidR="008A39F1" w:rsidRPr="002A3870" w:rsidRDefault="008A39F1" w:rsidP="001D78D4">
      <w:pPr>
        <w:jc w:val="both"/>
      </w:pPr>
    </w:p>
    <w:p w14:paraId="75158771" w14:textId="6EFDE3CD" w:rsidR="008A39F1" w:rsidRPr="002A3870" w:rsidRDefault="002D71DB" w:rsidP="001D78D4">
      <w:pPr>
        <w:jc w:val="both"/>
        <w:rPr>
          <w:b/>
          <w:bCs/>
        </w:rPr>
      </w:pPr>
      <w:r w:rsidRPr="002A3870">
        <w:t>Section 5.</w:t>
      </w:r>
      <w:r w:rsidRPr="002A3870">
        <w:tab/>
      </w:r>
      <w:r w:rsidR="008A39F1" w:rsidRPr="002A3870">
        <w:rPr>
          <w:b/>
          <w:bCs/>
        </w:rPr>
        <w:t>Remote Work Location and Work Space:</w:t>
      </w:r>
    </w:p>
    <w:p w14:paraId="55F9EEDD" w14:textId="77777777" w:rsidR="008A39F1" w:rsidRPr="002A3870" w:rsidRDefault="008A39F1" w:rsidP="001D78D4">
      <w:pPr>
        <w:jc w:val="both"/>
      </w:pPr>
    </w:p>
    <w:p w14:paraId="740FD49E" w14:textId="77777777" w:rsidR="002D71DB" w:rsidRPr="002A3870" w:rsidRDefault="008A39F1" w:rsidP="00B55665">
      <w:pPr>
        <w:pStyle w:val="ListParagraph"/>
        <w:numPr>
          <w:ilvl w:val="1"/>
          <w:numId w:val="309"/>
        </w:numPr>
        <w:spacing w:line="240" w:lineRule="auto"/>
        <w:ind w:left="810" w:hanging="450"/>
        <w:jc w:val="both"/>
        <w:rPr>
          <w:rFonts w:ascii="Times New Roman" w:hAnsi="Times New Roman"/>
          <w:sz w:val="24"/>
          <w:szCs w:val="24"/>
        </w:rPr>
      </w:pPr>
      <w:r w:rsidRPr="002A3870">
        <w:rPr>
          <w:rFonts w:ascii="Times New Roman" w:hAnsi="Times New Roman"/>
          <w:sz w:val="24"/>
          <w:szCs w:val="24"/>
        </w:rPr>
        <w:t>The remote work location is the Employee’s current home or address on file, and will be limited to such.  Any other real estate property/properties owned or leased by the employee can be considered remote work location, as long as the location information is shared and the employee could travel on-site if necessary. If there is a permanent change of address for the remote work location, the employee must notify Kaleida Health.</w:t>
      </w:r>
    </w:p>
    <w:p w14:paraId="00B550C6" w14:textId="77777777" w:rsidR="002D71DB" w:rsidRPr="002A3870" w:rsidRDefault="008A39F1" w:rsidP="00B55665">
      <w:pPr>
        <w:pStyle w:val="ListParagraph"/>
        <w:numPr>
          <w:ilvl w:val="1"/>
          <w:numId w:val="309"/>
        </w:numPr>
        <w:spacing w:line="240" w:lineRule="auto"/>
        <w:ind w:left="810" w:hanging="450"/>
        <w:jc w:val="both"/>
        <w:rPr>
          <w:rFonts w:ascii="Times New Roman" w:hAnsi="Times New Roman"/>
          <w:sz w:val="24"/>
          <w:szCs w:val="24"/>
        </w:rPr>
      </w:pPr>
      <w:r w:rsidRPr="002A3870">
        <w:rPr>
          <w:rFonts w:ascii="Times New Roman" w:hAnsi="Times New Roman"/>
          <w:sz w:val="24"/>
          <w:szCs w:val="24"/>
        </w:rPr>
        <w:t>Employee must designate a workspace within the remote work location for placement and installation of equipment to be used while working remote.  Employee agrees to maintain this workspace in a safe condition and free from hazards and other dangers to the employee and the equipment at all times. Areas must be private so that anyone other than the employee cannot visualize any patient Protected Health Information (PHI) or any other confidential information.</w:t>
      </w:r>
    </w:p>
    <w:p w14:paraId="4493D488" w14:textId="77777777" w:rsidR="002D71DB" w:rsidRPr="002A3870" w:rsidRDefault="008A39F1" w:rsidP="00B55665">
      <w:pPr>
        <w:pStyle w:val="ListParagraph"/>
        <w:numPr>
          <w:ilvl w:val="1"/>
          <w:numId w:val="309"/>
        </w:numPr>
        <w:spacing w:line="240" w:lineRule="auto"/>
        <w:ind w:left="810" w:hanging="450"/>
        <w:jc w:val="both"/>
        <w:rPr>
          <w:rFonts w:ascii="Times New Roman" w:hAnsi="Times New Roman"/>
          <w:sz w:val="24"/>
          <w:szCs w:val="24"/>
        </w:rPr>
      </w:pPr>
      <w:r w:rsidRPr="002A3870">
        <w:rPr>
          <w:rFonts w:ascii="Times New Roman" w:hAnsi="Times New Roman"/>
          <w:sz w:val="24"/>
          <w:szCs w:val="24"/>
        </w:rPr>
        <w:t>Employees will have limited or no ability to print at home, thus sending Kaleida Health files to a personal computer or device in order to print is prohibited, any employee who does so will be subject to discipline.  Emailing or sending files that contain PHI may subject the employee to additional discipline up to and including termination. Additionally, any documents containing PHI must be brought onsite for proper destruction in accordance with Kaleida Health Policy.</w:t>
      </w:r>
    </w:p>
    <w:p w14:paraId="37A8276E" w14:textId="77777777" w:rsidR="002D71DB" w:rsidRPr="002A3870" w:rsidRDefault="008A39F1" w:rsidP="00B55665">
      <w:pPr>
        <w:pStyle w:val="ListParagraph"/>
        <w:numPr>
          <w:ilvl w:val="1"/>
          <w:numId w:val="309"/>
        </w:numPr>
        <w:spacing w:line="240" w:lineRule="auto"/>
        <w:ind w:left="810" w:hanging="450"/>
        <w:jc w:val="both"/>
        <w:rPr>
          <w:rFonts w:ascii="Times New Roman" w:hAnsi="Times New Roman"/>
          <w:sz w:val="24"/>
          <w:szCs w:val="24"/>
        </w:rPr>
      </w:pPr>
      <w:r w:rsidRPr="002A3870">
        <w:rPr>
          <w:rFonts w:ascii="Times New Roman" w:hAnsi="Times New Roman"/>
          <w:sz w:val="24"/>
          <w:szCs w:val="24"/>
        </w:rPr>
        <w:t>The Manager or his/her designee shall, at a minimum, review photos and may perform a site visit of the remote work location. Approval must be obtained for finalization of the agreement workspace.  Photos may be sufficient in approving the designated workspace; however, management reserves the right to on-site inspection.</w:t>
      </w:r>
    </w:p>
    <w:p w14:paraId="5176EC3A" w14:textId="749FF5DD" w:rsidR="008A39F1" w:rsidRPr="002A3870" w:rsidRDefault="008A39F1" w:rsidP="00B55665">
      <w:pPr>
        <w:pStyle w:val="ListParagraph"/>
        <w:numPr>
          <w:ilvl w:val="1"/>
          <w:numId w:val="309"/>
        </w:numPr>
        <w:spacing w:line="240" w:lineRule="auto"/>
        <w:ind w:left="810" w:hanging="450"/>
        <w:jc w:val="both"/>
        <w:rPr>
          <w:rFonts w:ascii="Times New Roman" w:hAnsi="Times New Roman"/>
          <w:sz w:val="24"/>
          <w:szCs w:val="24"/>
        </w:rPr>
      </w:pPr>
      <w:r w:rsidRPr="002A3870">
        <w:rPr>
          <w:rFonts w:ascii="Times New Roman" w:hAnsi="Times New Roman"/>
          <w:sz w:val="24"/>
          <w:szCs w:val="24"/>
        </w:rPr>
        <w:t>The Manager or his/ her designee may make an on-site visit, with no less than 24 hours advance notice, to the remote work location for determining that the workspace remains safe and free from hazards and to maintain, repair, inspect, or retrieve all equipment provided by Kaleida Health.</w:t>
      </w:r>
    </w:p>
    <w:p w14:paraId="5A514D47" w14:textId="77777777" w:rsidR="008A39F1" w:rsidRPr="002A3870" w:rsidRDefault="008A39F1" w:rsidP="001D78D4">
      <w:pPr>
        <w:jc w:val="both"/>
      </w:pPr>
    </w:p>
    <w:p w14:paraId="7C0E7F52" w14:textId="2C8EB13D" w:rsidR="008A39F1" w:rsidRPr="002A3870" w:rsidRDefault="002D71DB" w:rsidP="001D78D4">
      <w:pPr>
        <w:jc w:val="both"/>
      </w:pPr>
      <w:r w:rsidRPr="002A3870">
        <w:t>Section 6.</w:t>
      </w:r>
      <w:r w:rsidRPr="002A3870">
        <w:tab/>
      </w:r>
      <w:r w:rsidR="008A39F1" w:rsidRPr="002A3870">
        <w:rPr>
          <w:b/>
          <w:bCs/>
        </w:rPr>
        <w:t>Furniture and Office Supplies:</w:t>
      </w:r>
    </w:p>
    <w:p w14:paraId="53376785" w14:textId="77777777" w:rsidR="008A39F1" w:rsidRPr="002A3870" w:rsidRDefault="008A39F1" w:rsidP="001D78D4">
      <w:pPr>
        <w:jc w:val="both"/>
      </w:pPr>
    </w:p>
    <w:p w14:paraId="0F8B4764" w14:textId="7932295A" w:rsidR="008A39F1" w:rsidRPr="002A3870" w:rsidRDefault="008A39F1" w:rsidP="001D78D4">
      <w:pPr>
        <w:jc w:val="both"/>
      </w:pPr>
      <w:r w:rsidRPr="002A3870">
        <w:t>Employee agrees to provide all furniture and office supplies as needed.</w:t>
      </w:r>
    </w:p>
    <w:p w14:paraId="2B30B70B" w14:textId="77777777" w:rsidR="002D71DB" w:rsidRPr="002A3870" w:rsidRDefault="002D71DB" w:rsidP="001D78D4">
      <w:pPr>
        <w:jc w:val="both"/>
      </w:pPr>
    </w:p>
    <w:p w14:paraId="0FFFEDC3" w14:textId="1019F2A2" w:rsidR="008A39F1" w:rsidRPr="002A3870" w:rsidRDefault="002D71DB" w:rsidP="001D78D4">
      <w:pPr>
        <w:jc w:val="both"/>
        <w:rPr>
          <w:b/>
          <w:bCs/>
        </w:rPr>
      </w:pPr>
      <w:r w:rsidRPr="002A3870">
        <w:t>Section 7.</w:t>
      </w:r>
      <w:r w:rsidRPr="002A3870">
        <w:tab/>
      </w:r>
      <w:r w:rsidR="008A39F1" w:rsidRPr="002A3870">
        <w:rPr>
          <w:b/>
          <w:bCs/>
        </w:rPr>
        <w:t>Liability for Injuries:</w:t>
      </w:r>
    </w:p>
    <w:p w14:paraId="68511233" w14:textId="77777777" w:rsidR="008A39F1" w:rsidRPr="002A3870" w:rsidRDefault="008A39F1" w:rsidP="001D78D4">
      <w:pPr>
        <w:jc w:val="both"/>
      </w:pPr>
    </w:p>
    <w:p w14:paraId="09342FDB" w14:textId="77777777" w:rsidR="008A39F1" w:rsidRPr="002A3870" w:rsidRDefault="008A39F1" w:rsidP="001D78D4">
      <w:pPr>
        <w:jc w:val="both"/>
      </w:pPr>
      <w:r w:rsidRPr="002A3870">
        <w:t>The employee is responsible for injuries to third party/persons and/or members of the employee’s family at the employee’s remote work location. The employee will indemnify, defend, and hold harmless Kaleida Health affiliates, employees, contractors and agents, from and against any and all claims, demands or liability (including, but not limited to, any related losses, costs, and attorney fees) resulting from, or arising in connection with, any injury to persons (including death) or damage to property caused, directly or indirectly, by the services provided herein by the employee or by employee’s willful misconduct, negligent acts, or omissions in the performance of the employee’s duties and obligations under this Agreement.</w:t>
      </w:r>
    </w:p>
    <w:p w14:paraId="321CABAB" w14:textId="77777777" w:rsidR="008A39F1" w:rsidRPr="002A3870" w:rsidRDefault="008A39F1" w:rsidP="001D78D4">
      <w:pPr>
        <w:jc w:val="both"/>
      </w:pPr>
    </w:p>
    <w:p w14:paraId="10F28110" w14:textId="6096BFD0" w:rsidR="008A39F1" w:rsidRPr="002A3870" w:rsidRDefault="002D71DB" w:rsidP="001D78D4">
      <w:pPr>
        <w:jc w:val="both"/>
        <w:rPr>
          <w:b/>
          <w:bCs/>
        </w:rPr>
      </w:pPr>
      <w:r w:rsidRPr="002A3870">
        <w:t>Section 8.</w:t>
      </w:r>
      <w:r w:rsidRPr="002A3870">
        <w:tab/>
      </w:r>
      <w:r w:rsidR="008A39F1" w:rsidRPr="002A3870">
        <w:rPr>
          <w:b/>
          <w:bCs/>
        </w:rPr>
        <w:t>Taxes and Zoning Regulations:</w:t>
      </w:r>
    </w:p>
    <w:p w14:paraId="424DF04B" w14:textId="77777777" w:rsidR="008A39F1" w:rsidRPr="002A3870" w:rsidRDefault="008A39F1" w:rsidP="001D78D4">
      <w:pPr>
        <w:jc w:val="both"/>
      </w:pPr>
    </w:p>
    <w:p w14:paraId="430850E7" w14:textId="7986A7EB" w:rsidR="008A39F1" w:rsidRPr="002A3870" w:rsidRDefault="008A39F1" w:rsidP="00B55665">
      <w:pPr>
        <w:pStyle w:val="ListParagraph"/>
        <w:numPr>
          <w:ilvl w:val="1"/>
          <w:numId w:val="310"/>
        </w:numPr>
        <w:spacing w:line="240" w:lineRule="auto"/>
        <w:ind w:left="810" w:hanging="450"/>
        <w:jc w:val="both"/>
        <w:rPr>
          <w:rFonts w:ascii="Times New Roman" w:hAnsi="Times New Roman"/>
          <w:sz w:val="24"/>
          <w:szCs w:val="24"/>
        </w:rPr>
      </w:pPr>
      <w:r w:rsidRPr="002A3870">
        <w:rPr>
          <w:rFonts w:ascii="Times New Roman" w:hAnsi="Times New Roman"/>
          <w:sz w:val="24"/>
          <w:szCs w:val="24"/>
        </w:rPr>
        <w:t>The employee is responsible for determining any income tax implications of maintaining a remote work location or home office workspace.  Kaleida Health will not be expected or required to provide tax guidance, nor assume any additional tax liabilities resulting from the employee’s participation in the program.  Employee is encouraged to consult with a qualified tax professional to discuss income tax implications.</w:t>
      </w:r>
    </w:p>
    <w:p w14:paraId="311477B9" w14:textId="77777777" w:rsidR="008A39F1" w:rsidRPr="002A3870" w:rsidRDefault="008A39F1" w:rsidP="001D78D4">
      <w:pPr>
        <w:ind w:left="720" w:hanging="360"/>
        <w:jc w:val="both"/>
      </w:pPr>
    </w:p>
    <w:p w14:paraId="7941CAD2" w14:textId="3097504D" w:rsidR="008A39F1" w:rsidRPr="002A3870" w:rsidRDefault="008A39F1" w:rsidP="00B55665">
      <w:pPr>
        <w:pStyle w:val="ListParagraph"/>
        <w:numPr>
          <w:ilvl w:val="1"/>
          <w:numId w:val="310"/>
        </w:numPr>
        <w:spacing w:line="240" w:lineRule="auto"/>
        <w:ind w:left="720"/>
        <w:jc w:val="both"/>
        <w:rPr>
          <w:rFonts w:ascii="Times New Roman" w:hAnsi="Times New Roman"/>
          <w:sz w:val="24"/>
          <w:szCs w:val="24"/>
        </w:rPr>
      </w:pPr>
      <w:r w:rsidRPr="002A3870">
        <w:rPr>
          <w:rFonts w:ascii="Times New Roman" w:hAnsi="Times New Roman"/>
          <w:sz w:val="24"/>
          <w:szCs w:val="24"/>
        </w:rPr>
        <w:t>Employee is responsible for conformance to any zoning regulations this program will entail.</w:t>
      </w:r>
    </w:p>
    <w:p w14:paraId="6C0ED997" w14:textId="77777777" w:rsidR="008A39F1" w:rsidRPr="002A3870" w:rsidRDefault="008A39F1" w:rsidP="001D78D4">
      <w:pPr>
        <w:jc w:val="both"/>
      </w:pPr>
    </w:p>
    <w:p w14:paraId="10BE6713" w14:textId="4DC1DC24" w:rsidR="008A39F1" w:rsidRPr="002A3870" w:rsidRDefault="00B607DE" w:rsidP="001D78D4">
      <w:pPr>
        <w:jc w:val="both"/>
        <w:rPr>
          <w:b/>
          <w:bCs/>
        </w:rPr>
      </w:pPr>
      <w:r w:rsidRPr="002A3870">
        <w:t>Section 9.</w:t>
      </w:r>
      <w:r w:rsidRPr="002A3870">
        <w:rPr>
          <w:b/>
          <w:bCs/>
        </w:rPr>
        <w:tab/>
      </w:r>
      <w:r w:rsidR="008A39F1" w:rsidRPr="002A3870">
        <w:rPr>
          <w:b/>
          <w:bCs/>
        </w:rPr>
        <w:t>Termination:</w:t>
      </w:r>
    </w:p>
    <w:p w14:paraId="7385090F" w14:textId="77777777" w:rsidR="008A39F1" w:rsidRPr="002A3870" w:rsidRDefault="008A39F1" w:rsidP="001D78D4">
      <w:pPr>
        <w:jc w:val="both"/>
      </w:pPr>
    </w:p>
    <w:p w14:paraId="51B97763" w14:textId="77777777" w:rsidR="008A39F1" w:rsidRPr="002A3870" w:rsidRDefault="008A39F1" w:rsidP="00B55665">
      <w:pPr>
        <w:pStyle w:val="ListParagraph"/>
        <w:numPr>
          <w:ilvl w:val="0"/>
          <w:numId w:val="225"/>
        </w:numPr>
        <w:spacing w:line="240" w:lineRule="auto"/>
        <w:jc w:val="both"/>
        <w:rPr>
          <w:rFonts w:ascii="Times New Roman" w:hAnsi="Times New Roman"/>
          <w:sz w:val="24"/>
          <w:szCs w:val="24"/>
        </w:rPr>
      </w:pPr>
      <w:r w:rsidRPr="002A3870">
        <w:rPr>
          <w:rFonts w:ascii="Times New Roman" w:hAnsi="Times New Roman"/>
          <w:sz w:val="24"/>
          <w:szCs w:val="24"/>
        </w:rPr>
        <w:t>The employer reserves the right to terminate the entire program or a team’s participation with sixty (60) days’ notice to the union</w:t>
      </w:r>
    </w:p>
    <w:p w14:paraId="5326033B" w14:textId="77777777" w:rsidR="008A39F1" w:rsidRPr="002A3870" w:rsidRDefault="008A39F1" w:rsidP="001D78D4">
      <w:pPr>
        <w:jc w:val="both"/>
      </w:pPr>
    </w:p>
    <w:p w14:paraId="7456C858" w14:textId="77777777" w:rsidR="008A39F1" w:rsidRPr="002A3870" w:rsidRDefault="008A39F1" w:rsidP="00B55665">
      <w:pPr>
        <w:pStyle w:val="ListParagraph"/>
        <w:numPr>
          <w:ilvl w:val="0"/>
          <w:numId w:val="225"/>
        </w:numPr>
        <w:spacing w:line="240" w:lineRule="auto"/>
        <w:jc w:val="both"/>
        <w:rPr>
          <w:rFonts w:ascii="Times New Roman" w:hAnsi="Times New Roman"/>
          <w:sz w:val="24"/>
          <w:szCs w:val="24"/>
        </w:rPr>
      </w:pPr>
      <w:r w:rsidRPr="002A3870">
        <w:rPr>
          <w:rFonts w:ascii="Times New Roman" w:hAnsi="Times New Roman"/>
          <w:sz w:val="24"/>
          <w:szCs w:val="24"/>
        </w:rPr>
        <w:t>Any employee may terminate their participation in the program, with or without cause, upon reasonable notice of 30 days.</w:t>
      </w:r>
    </w:p>
    <w:p w14:paraId="4050D6F9" w14:textId="77777777" w:rsidR="008A39F1" w:rsidRPr="002A3870" w:rsidRDefault="008A39F1" w:rsidP="001D78D4">
      <w:pPr>
        <w:jc w:val="both"/>
      </w:pPr>
    </w:p>
    <w:p w14:paraId="7853E3CC" w14:textId="77777777" w:rsidR="008A39F1" w:rsidRPr="002A3870" w:rsidRDefault="008A39F1" w:rsidP="00B55665">
      <w:pPr>
        <w:pStyle w:val="ListParagraph"/>
        <w:numPr>
          <w:ilvl w:val="0"/>
          <w:numId w:val="225"/>
        </w:numPr>
        <w:spacing w:line="240" w:lineRule="auto"/>
        <w:jc w:val="both"/>
        <w:rPr>
          <w:rFonts w:ascii="Times New Roman" w:hAnsi="Times New Roman"/>
          <w:sz w:val="24"/>
          <w:szCs w:val="24"/>
        </w:rPr>
      </w:pPr>
      <w:r w:rsidRPr="002A3870">
        <w:rPr>
          <w:rFonts w:ascii="Times New Roman" w:hAnsi="Times New Roman"/>
          <w:sz w:val="24"/>
          <w:szCs w:val="24"/>
        </w:rPr>
        <w:t>All equipment provided by Kaleida Health must be returned to the company immediately after termination of the contract and/or termination of employment. Additionally, any documents containing PHI must be brought onsite for proper destruction in accordance with Kaleida Health Policy. “Immediately” for the purpose of employment termination is defined as two business days.</w:t>
      </w:r>
    </w:p>
    <w:p w14:paraId="4557050A" w14:textId="77777777" w:rsidR="008A39F1" w:rsidRPr="002A3870" w:rsidRDefault="008A39F1" w:rsidP="001D78D4">
      <w:pPr>
        <w:jc w:val="both"/>
      </w:pPr>
    </w:p>
    <w:p w14:paraId="2E8ECF82" w14:textId="25F068D7" w:rsidR="008A39F1" w:rsidRPr="002A3870" w:rsidRDefault="008A39F1" w:rsidP="00B55665">
      <w:pPr>
        <w:pStyle w:val="ListParagraph"/>
        <w:numPr>
          <w:ilvl w:val="0"/>
          <w:numId w:val="225"/>
        </w:numPr>
        <w:spacing w:line="240" w:lineRule="auto"/>
        <w:jc w:val="both"/>
        <w:rPr>
          <w:b/>
        </w:rPr>
      </w:pPr>
      <w:r w:rsidRPr="002A3870">
        <w:rPr>
          <w:rFonts w:ascii="Times New Roman" w:hAnsi="Times New Roman"/>
          <w:sz w:val="24"/>
          <w:szCs w:val="24"/>
        </w:rPr>
        <w:t>Employee remains obligated to comply with all of Kaleida Health rules, practices, policies and procedures.  Violation of any of the above may result in preclusion from participation in remote work, disciplinary actions, or termination of employment.</w:t>
      </w:r>
    </w:p>
    <w:p w14:paraId="3452E32C" w14:textId="77777777" w:rsidR="006136D6" w:rsidRPr="002A3870" w:rsidRDefault="006136D6" w:rsidP="00592C9D">
      <w:pPr>
        <w:rPr>
          <w:b/>
        </w:rPr>
      </w:pPr>
    </w:p>
    <w:p w14:paraId="085DB462" w14:textId="77777777" w:rsidR="001A47EA" w:rsidRPr="002A3870" w:rsidRDefault="001A47EA" w:rsidP="00592C9D">
      <w:pPr>
        <w:rPr>
          <w:b/>
        </w:rPr>
      </w:pPr>
    </w:p>
    <w:p w14:paraId="6D52255C" w14:textId="15D3F50E" w:rsidR="00887863" w:rsidRPr="002A3870" w:rsidRDefault="00887863" w:rsidP="00592C9D">
      <w:pPr>
        <w:pStyle w:val="Heading1"/>
      </w:pPr>
      <w:bookmarkStart w:id="221" w:name="_Toc211413735"/>
      <w:r w:rsidRPr="002A3870">
        <w:t>Memorandum of Understanding #</w:t>
      </w:r>
      <w:r w:rsidR="00C01943" w:rsidRPr="002A3870">
        <w:t>1</w:t>
      </w:r>
      <w:r w:rsidR="006136D6" w:rsidRPr="002A3870">
        <w:t>3</w:t>
      </w:r>
      <w:r w:rsidR="00510005" w:rsidRPr="002A3870">
        <w:br/>
        <w:t>Bulletin Boards</w:t>
      </w:r>
      <w:bookmarkEnd w:id="221"/>
    </w:p>
    <w:p w14:paraId="7FC2E91E" w14:textId="77777777" w:rsidR="00157E86" w:rsidRPr="002A3870" w:rsidRDefault="00157E86" w:rsidP="00592C9D">
      <w:pPr>
        <w:rPr>
          <w:b/>
        </w:rPr>
      </w:pPr>
    </w:p>
    <w:p w14:paraId="2FEBFF15" w14:textId="77777777" w:rsidR="0002108D" w:rsidRPr="002A3870" w:rsidRDefault="0002108D" w:rsidP="00AE6039">
      <w:pPr>
        <w:rPr>
          <w:b/>
        </w:rPr>
      </w:pPr>
      <w:r w:rsidRPr="002A3870">
        <w:rPr>
          <w:b/>
        </w:rPr>
        <w:t>FOR 1199 SEIU</w:t>
      </w:r>
    </w:p>
    <w:p w14:paraId="73762320" w14:textId="0BA58E17" w:rsidR="00887863" w:rsidRPr="002A3870" w:rsidRDefault="00887863" w:rsidP="00AE6039">
      <w:r w:rsidRPr="002A3870">
        <w:rPr>
          <w:b/>
        </w:rPr>
        <w:t xml:space="preserve"> </w:t>
      </w:r>
    </w:p>
    <w:p w14:paraId="162E6CF3" w14:textId="77777777" w:rsidR="00887863" w:rsidRPr="002A3870" w:rsidRDefault="00887863" w:rsidP="001D78D4">
      <w:pPr>
        <w:jc w:val="both"/>
      </w:pPr>
      <w:r w:rsidRPr="002A3870">
        <w:t>The Employer agrees that the bulletin boards referred to in Article 95 of this Agreement will be maintained in the following areas for the 1199 SEIU bargaining units.</w:t>
      </w:r>
    </w:p>
    <w:p w14:paraId="08A4156F" w14:textId="77777777" w:rsidR="001D78D4" w:rsidRPr="002A3870" w:rsidRDefault="001D78D4" w:rsidP="001D78D4">
      <w:pPr>
        <w:jc w:val="both"/>
      </w:pPr>
    </w:p>
    <w:p w14:paraId="0ECDE121" w14:textId="4C4ED02C" w:rsidR="00887863" w:rsidRPr="002A3870" w:rsidRDefault="00221BBF" w:rsidP="001D78D4">
      <w:pPr>
        <w:ind w:left="720"/>
      </w:pPr>
      <w:r w:rsidRPr="002A3870">
        <w:t>a.)</w:t>
      </w:r>
      <w:r w:rsidRPr="002A3870">
        <w:tab/>
      </w:r>
      <w:r w:rsidR="00CB1D0C">
        <w:t>GCHOB</w:t>
      </w:r>
      <w:r w:rsidR="00157E86" w:rsidRPr="002A3870">
        <w:t>, 818 Ellicott Street</w:t>
      </w:r>
      <w:r w:rsidR="00887863" w:rsidRPr="002A3870">
        <w:t>:</w:t>
      </w:r>
    </w:p>
    <w:p w14:paraId="6948CA71" w14:textId="77777777" w:rsidR="0002108D" w:rsidRPr="002A3870" w:rsidRDefault="0002108D" w:rsidP="001D78D4"/>
    <w:p w14:paraId="0B42586D" w14:textId="0048FE36" w:rsidR="00887863" w:rsidRPr="002A3870" w:rsidRDefault="009E7BF6" w:rsidP="001D78D4">
      <w:pPr>
        <w:ind w:left="1440"/>
      </w:pPr>
      <w:r w:rsidRPr="002A3870">
        <w:t>(</w:t>
      </w:r>
      <w:r w:rsidR="00887863" w:rsidRPr="002A3870">
        <w:t>1.)</w:t>
      </w:r>
      <w:r w:rsidR="00887863" w:rsidRPr="002A3870">
        <w:tab/>
      </w:r>
      <w:r w:rsidR="00157E86" w:rsidRPr="002A3870">
        <w:t>Employee Access Hallway to elevator on 2</w:t>
      </w:r>
      <w:r w:rsidR="00157E86" w:rsidRPr="002A3870">
        <w:rPr>
          <w:vertAlign w:val="superscript"/>
        </w:rPr>
        <w:t>nd</w:t>
      </w:r>
      <w:r w:rsidR="00157E86" w:rsidRPr="002A3870">
        <w:t xml:space="preserve"> Floor</w:t>
      </w:r>
      <w:r w:rsidR="00887863" w:rsidRPr="002A3870">
        <w:t>;</w:t>
      </w:r>
    </w:p>
    <w:p w14:paraId="0311F64E" w14:textId="77777777" w:rsidR="007D52C6" w:rsidRPr="002A3870" w:rsidRDefault="007D52C6" w:rsidP="001D78D4">
      <w:pPr>
        <w:ind w:left="1440"/>
      </w:pPr>
    </w:p>
    <w:p w14:paraId="0B47123C" w14:textId="0B4CFB71" w:rsidR="00887863" w:rsidRPr="002A3870" w:rsidRDefault="009E7BF6" w:rsidP="001D78D4">
      <w:pPr>
        <w:ind w:left="1440"/>
      </w:pPr>
      <w:r w:rsidRPr="002A3870">
        <w:t>(</w:t>
      </w:r>
      <w:r w:rsidR="00887863" w:rsidRPr="002A3870">
        <w:t>2.)</w:t>
      </w:r>
      <w:r w:rsidR="00887863" w:rsidRPr="002A3870">
        <w:tab/>
        <w:t>basement;</w:t>
      </w:r>
    </w:p>
    <w:p w14:paraId="6F12AA7C" w14:textId="77777777" w:rsidR="007D52C6" w:rsidRPr="002A3870" w:rsidRDefault="007D52C6" w:rsidP="001D78D4">
      <w:pPr>
        <w:ind w:left="1440"/>
      </w:pPr>
    </w:p>
    <w:p w14:paraId="409349F5" w14:textId="2356DCC5" w:rsidR="00887863" w:rsidRPr="002A3870" w:rsidRDefault="009E7BF6" w:rsidP="001D78D4">
      <w:pPr>
        <w:ind w:left="1440"/>
      </w:pPr>
      <w:r w:rsidRPr="002A3870">
        <w:t>(</w:t>
      </w:r>
      <w:r w:rsidR="00887863" w:rsidRPr="002A3870">
        <w:t>3.)</w:t>
      </w:r>
      <w:r w:rsidR="00887863" w:rsidRPr="002A3870">
        <w:tab/>
        <w:t>lounges.</w:t>
      </w:r>
    </w:p>
    <w:p w14:paraId="6D8924C0" w14:textId="77777777" w:rsidR="00887863" w:rsidRPr="002A3870" w:rsidRDefault="00887863" w:rsidP="001D78D4"/>
    <w:p w14:paraId="4153D768" w14:textId="0695032D" w:rsidR="00157E86" w:rsidRPr="002A3870" w:rsidRDefault="00221BBF" w:rsidP="001D78D4">
      <w:pPr>
        <w:ind w:left="1440" w:hanging="720"/>
      </w:pPr>
      <w:r w:rsidRPr="002A3870">
        <w:t>b.)</w:t>
      </w:r>
      <w:r w:rsidRPr="002A3870">
        <w:tab/>
      </w:r>
      <w:r w:rsidR="00887863" w:rsidRPr="002A3870">
        <w:t xml:space="preserve">Other </w:t>
      </w:r>
      <w:r w:rsidR="00CB1D0C">
        <w:t>GCHOB</w:t>
      </w:r>
      <w:r w:rsidR="00887863" w:rsidRPr="002A3870">
        <w:t xml:space="preserve"> sites including 1010 Main Street, 1026 Main Street</w:t>
      </w:r>
      <w:r w:rsidR="00157E86" w:rsidRPr="002A3870">
        <w:t>,</w:t>
      </w:r>
      <w:r w:rsidR="00787D24" w:rsidRPr="002A3870">
        <w:rPr>
          <w:color w:val="FF0000"/>
        </w:rPr>
        <w:t xml:space="preserve"> </w:t>
      </w:r>
      <w:r w:rsidR="00887863" w:rsidRPr="002A3870">
        <w:t>1028 Main Street:</w:t>
      </w:r>
      <w:r w:rsidR="00157E86" w:rsidRPr="002A3870">
        <w:t xml:space="preserve"> Niagara Street Pediatric Clinic, 1050 Niagara Street; Outpatient Pediatric Clinic, 3680 McKinley Road; 3580 Sheridan Drive; 4535 Southwestern Blvd; 140</w:t>
      </w:r>
      <w:r w:rsidR="00036F68" w:rsidRPr="002A3870">
        <w:t>4</w:t>
      </w:r>
      <w:r w:rsidR="00157E86" w:rsidRPr="002A3870">
        <w:t xml:space="preserve"> Sweet Home Road and 5959 Big Tree Road; School Based Health Clinics</w:t>
      </w:r>
      <w:r w:rsidR="000E4BB7" w:rsidRPr="002A3870">
        <w:t>; Broadway Pediatrics, 1021 Broadway Street, Buffalo.</w:t>
      </w:r>
    </w:p>
    <w:p w14:paraId="0A9A9797" w14:textId="77777777" w:rsidR="007D52C6" w:rsidRPr="002A3870" w:rsidRDefault="007D52C6" w:rsidP="001D78D4"/>
    <w:p w14:paraId="487B7BC9" w14:textId="5BCA40E0" w:rsidR="00887863" w:rsidRPr="002A3870" w:rsidRDefault="009E7BF6" w:rsidP="00221BBF">
      <w:pPr>
        <w:ind w:left="1440"/>
      </w:pPr>
      <w:r w:rsidRPr="002A3870">
        <w:t>(</w:t>
      </w:r>
      <w:r w:rsidR="00887863" w:rsidRPr="002A3870">
        <w:t>1.)</w:t>
      </w:r>
      <w:r w:rsidR="00887863" w:rsidRPr="002A3870">
        <w:tab/>
        <w:t>breakrooms.</w:t>
      </w:r>
    </w:p>
    <w:p w14:paraId="117E4D4D" w14:textId="77777777" w:rsidR="00221BBF" w:rsidRPr="002A3870" w:rsidRDefault="00221BBF" w:rsidP="001D78D4">
      <w:pPr>
        <w:ind w:left="1440"/>
        <w:rPr>
          <w:b/>
        </w:rPr>
      </w:pPr>
    </w:p>
    <w:p w14:paraId="4448A10A" w14:textId="721B83DD" w:rsidR="00887863" w:rsidRPr="002A3870" w:rsidRDefault="009E7BF6" w:rsidP="00821B23">
      <w:r w:rsidRPr="002A3870">
        <w:tab/>
        <w:t xml:space="preserve"> c</w:t>
      </w:r>
      <w:r w:rsidR="00887863" w:rsidRPr="002A3870">
        <w:t>.)</w:t>
      </w:r>
      <w:r w:rsidR="00887863" w:rsidRPr="002A3870">
        <w:tab/>
        <w:t>Millard Fillmore</w:t>
      </w:r>
      <w:r w:rsidR="000E4BB7" w:rsidRPr="002A3870">
        <w:t xml:space="preserve"> Suburban</w:t>
      </w:r>
      <w:r w:rsidR="00887863" w:rsidRPr="002A3870">
        <w:t xml:space="preserve"> Hospital:</w:t>
      </w:r>
    </w:p>
    <w:p w14:paraId="67B62836" w14:textId="77777777" w:rsidR="007D52C6" w:rsidRPr="002A3870" w:rsidRDefault="007D52C6" w:rsidP="00AE6039"/>
    <w:p w14:paraId="3156E05D" w14:textId="7927C1B0" w:rsidR="00887863" w:rsidRPr="002A3870" w:rsidRDefault="009E7BF6" w:rsidP="001D78D4">
      <w:pPr>
        <w:ind w:left="1440"/>
      </w:pPr>
      <w:r w:rsidRPr="002A3870">
        <w:t>(</w:t>
      </w:r>
      <w:r w:rsidR="00887863" w:rsidRPr="002A3870">
        <w:t>1.)</w:t>
      </w:r>
      <w:r w:rsidR="00887863" w:rsidRPr="002A3870">
        <w:tab/>
        <w:t>hallway outside of Human Resources;</w:t>
      </w:r>
    </w:p>
    <w:p w14:paraId="52318DD6" w14:textId="77777777" w:rsidR="007D52C6" w:rsidRPr="002A3870" w:rsidRDefault="007D52C6" w:rsidP="001D78D4">
      <w:pPr>
        <w:ind w:left="1440"/>
      </w:pPr>
    </w:p>
    <w:p w14:paraId="6CEA208E" w14:textId="053E87DC" w:rsidR="00887863" w:rsidRPr="002A3870" w:rsidRDefault="009E7BF6" w:rsidP="001D78D4">
      <w:pPr>
        <w:ind w:left="1440"/>
      </w:pPr>
      <w:r w:rsidRPr="002A3870">
        <w:t>(</w:t>
      </w:r>
      <w:r w:rsidR="00887863" w:rsidRPr="002A3870">
        <w:t>2.)</w:t>
      </w:r>
      <w:r w:rsidR="00887863" w:rsidRPr="002A3870">
        <w:tab/>
        <w:t xml:space="preserve">hall entrance to cafeteria; </w:t>
      </w:r>
    </w:p>
    <w:p w14:paraId="0010DDB5" w14:textId="77777777" w:rsidR="007D52C6" w:rsidRPr="002A3870" w:rsidRDefault="007D52C6" w:rsidP="001D78D4">
      <w:pPr>
        <w:ind w:left="1440"/>
      </w:pPr>
    </w:p>
    <w:p w14:paraId="6CEFE071" w14:textId="4AEEAD68" w:rsidR="00887863" w:rsidRPr="002A3870" w:rsidRDefault="009E7BF6" w:rsidP="001D78D4">
      <w:pPr>
        <w:ind w:left="1440"/>
      </w:pPr>
      <w:r w:rsidRPr="002A3870">
        <w:t>(</w:t>
      </w:r>
      <w:r w:rsidR="00887863" w:rsidRPr="002A3870">
        <w:t>3.)</w:t>
      </w:r>
      <w:r w:rsidR="00887863" w:rsidRPr="002A3870">
        <w:tab/>
        <w:t xml:space="preserve">hallway outside laboratories; </w:t>
      </w:r>
    </w:p>
    <w:p w14:paraId="49824ECE" w14:textId="77777777" w:rsidR="00887863" w:rsidRPr="002A3870" w:rsidRDefault="00887863" w:rsidP="00AE6039"/>
    <w:p w14:paraId="27160323" w14:textId="1DBADA79" w:rsidR="00887863" w:rsidRPr="002A3870" w:rsidRDefault="009E7BF6" w:rsidP="001D78D4">
      <w:pPr>
        <w:ind w:firstLine="810"/>
      </w:pPr>
      <w:r w:rsidRPr="002A3870">
        <w:t>d</w:t>
      </w:r>
      <w:r w:rsidR="00887863" w:rsidRPr="002A3870">
        <w:t>.)</w:t>
      </w:r>
      <w:r w:rsidR="00887863" w:rsidRPr="002A3870">
        <w:tab/>
        <w:t>Buffalo General Medical Center:</w:t>
      </w:r>
    </w:p>
    <w:p w14:paraId="57C842EC" w14:textId="77777777" w:rsidR="007D52C6" w:rsidRPr="002A3870" w:rsidRDefault="007D52C6" w:rsidP="001D78D4"/>
    <w:p w14:paraId="79A715E9" w14:textId="28CB1300" w:rsidR="008C7F01" w:rsidRPr="002A3870" w:rsidRDefault="008C7F01" w:rsidP="001D78D4">
      <w:pPr>
        <w:ind w:left="1440"/>
      </w:pPr>
      <w:r w:rsidRPr="002A3870">
        <w:t>(1.)</w:t>
      </w:r>
      <w:r w:rsidRPr="002A3870">
        <w:tab/>
      </w:r>
      <w:r w:rsidR="00887863" w:rsidRPr="002A3870">
        <w:t>hallway outside cafeteria;</w:t>
      </w:r>
    </w:p>
    <w:p w14:paraId="463BECF5" w14:textId="77777777" w:rsidR="008C7F01" w:rsidRPr="002A3870" w:rsidRDefault="008C7F01" w:rsidP="001D78D4">
      <w:pPr>
        <w:ind w:left="1440"/>
      </w:pPr>
    </w:p>
    <w:p w14:paraId="4CB3188B" w14:textId="11A4B23B" w:rsidR="00887863" w:rsidRPr="002A3870" w:rsidRDefault="008C7F01" w:rsidP="001D78D4">
      <w:pPr>
        <w:ind w:left="1440"/>
      </w:pPr>
      <w:r w:rsidRPr="002A3870">
        <w:t>(2).</w:t>
      </w:r>
      <w:r w:rsidRPr="002A3870">
        <w:tab/>
      </w:r>
      <w:r w:rsidR="00887863" w:rsidRPr="002A3870">
        <w:t>hallway outside the Nursing office;</w:t>
      </w:r>
    </w:p>
    <w:p w14:paraId="323F7957" w14:textId="77777777" w:rsidR="007D52C6" w:rsidRPr="002A3870" w:rsidRDefault="007D52C6" w:rsidP="001D78D4">
      <w:pPr>
        <w:ind w:left="1440"/>
      </w:pPr>
    </w:p>
    <w:p w14:paraId="0DC16DC2" w14:textId="34A7B64E" w:rsidR="00887863" w:rsidRPr="002A3870" w:rsidRDefault="008C7F01" w:rsidP="001D78D4">
      <w:pPr>
        <w:ind w:left="1440"/>
      </w:pPr>
      <w:r w:rsidRPr="002A3870">
        <w:t>(3)</w:t>
      </w:r>
      <w:r w:rsidRPr="002A3870">
        <w:tab/>
      </w:r>
      <w:r w:rsidR="00887863" w:rsidRPr="002A3870">
        <w:t>basement near the time clock in B Building;</w:t>
      </w:r>
    </w:p>
    <w:p w14:paraId="61AA675C" w14:textId="77777777" w:rsidR="007D52C6" w:rsidRPr="002A3870" w:rsidRDefault="007D52C6" w:rsidP="00AE6039"/>
    <w:p w14:paraId="509C561C" w14:textId="478CD8D8" w:rsidR="00887863" w:rsidRPr="002A3870" w:rsidRDefault="00887863" w:rsidP="00B55665">
      <w:pPr>
        <w:pStyle w:val="ListParagraph"/>
        <w:numPr>
          <w:ilvl w:val="1"/>
          <w:numId w:val="241"/>
        </w:numPr>
        <w:ind w:left="2160" w:hanging="720"/>
        <w:rPr>
          <w:rFonts w:ascii="Times New Roman" w:hAnsi="Times New Roman"/>
        </w:rPr>
      </w:pPr>
      <w:r w:rsidRPr="002A3870">
        <w:rPr>
          <w:rFonts w:ascii="Times New Roman" w:hAnsi="Times New Roman"/>
          <w:sz w:val="24"/>
          <w:szCs w:val="24"/>
        </w:rPr>
        <w:t xml:space="preserve">basement near the environmental services office. </w:t>
      </w:r>
    </w:p>
    <w:p w14:paraId="5A4C6F5A" w14:textId="3EC95488" w:rsidR="00157E86" w:rsidRPr="002A3870" w:rsidRDefault="00157E86" w:rsidP="00AE6039"/>
    <w:p w14:paraId="4158BE71" w14:textId="77777777" w:rsidR="00887863" w:rsidRPr="002A3870" w:rsidRDefault="00887863" w:rsidP="001D78D4">
      <w:pPr>
        <w:ind w:left="810"/>
      </w:pPr>
      <w:r w:rsidRPr="002A3870">
        <w:t>e.)</w:t>
      </w:r>
      <w:r w:rsidRPr="002A3870">
        <w:tab/>
      </w:r>
      <w:r w:rsidR="00254AB3" w:rsidRPr="002A3870">
        <w:t xml:space="preserve">Gates </w:t>
      </w:r>
      <w:r w:rsidRPr="002A3870">
        <w:t>Vascular Institute</w:t>
      </w:r>
    </w:p>
    <w:p w14:paraId="4CBCC17E" w14:textId="77777777" w:rsidR="007D52C6" w:rsidRPr="002A3870" w:rsidRDefault="007D52C6" w:rsidP="001D78D4"/>
    <w:p w14:paraId="048EBA5D" w14:textId="765642FE" w:rsidR="00887863" w:rsidRPr="002A3870" w:rsidRDefault="00887863" w:rsidP="00AE6039">
      <w:r w:rsidRPr="002A3870">
        <w:tab/>
      </w:r>
      <w:r w:rsidRPr="002A3870">
        <w:tab/>
      </w:r>
      <w:r w:rsidR="009E7BF6" w:rsidRPr="002A3870">
        <w:t>(</w:t>
      </w:r>
      <w:r w:rsidRPr="002A3870">
        <w:t>1.)</w:t>
      </w:r>
      <w:r w:rsidRPr="002A3870">
        <w:tab/>
        <w:t>first floor</w:t>
      </w:r>
      <w:r w:rsidR="000E4BB7" w:rsidRPr="002A3870">
        <w:t xml:space="preserve"> (Tim Horton’s area)</w:t>
      </w:r>
      <w:r w:rsidRPr="002A3870">
        <w:t>.</w:t>
      </w:r>
    </w:p>
    <w:p w14:paraId="729035EF" w14:textId="77777777" w:rsidR="00887863" w:rsidRPr="002A3870" w:rsidRDefault="00887863" w:rsidP="00AE6039">
      <w:pPr>
        <w:rPr>
          <w:b/>
        </w:rPr>
      </w:pPr>
    </w:p>
    <w:p w14:paraId="2171FBDA" w14:textId="66550800" w:rsidR="000A5416" w:rsidRPr="002A3870" w:rsidRDefault="000A5416" w:rsidP="00AE6039">
      <w:r w:rsidRPr="002A3870">
        <w:tab/>
        <w:t>f.)</w:t>
      </w:r>
      <w:r w:rsidRPr="002A3870">
        <w:tab/>
        <w:t>HighPointe on Michigan</w:t>
      </w:r>
    </w:p>
    <w:p w14:paraId="7FF33DB5" w14:textId="77777777" w:rsidR="007D52C6" w:rsidRPr="002A3870" w:rsidRDefault="007D52C6" w:rsidP="00AE6039"/>
    <w:p w14:paraId="2CD78E92" w14:textId="6720E042" w:rsidR="000A5416" w:rsidRPr="002A3870" w:rsidRDefault="000A5416" w:rsidP="00AE6039">
      <w:r w:rsidRPr="002A3870">
        <w:tab/>
      </w:r>
      <w:r w:rsidRPr="002A3870">
        <w:tab/>
      </w:r>
      <w:r w:rsidR="009E7BF6" w:rsidRPr="002A3870">
        <w:t>(</w:t>
      </w:r>
      <w:r w:rsidRPr="002A3870">
        <w:t>1.)</w:t>
      </w:r>
      <w:r w:rsidRPr="002A3870">
        <w:tab/>
        <w:t>in cafeteria</w:t>
      </w:r>
    </w:p>
    <w:p w14:paraId="64854F9A" w14:textId="77777777" w:rsidR="000A5416" w:rsidRPr="002A3870" w:rsidRDefault="000A5416" w:rsidP="00AE6039">
      <w:pPr>
        <w:rPr>
          <w:b/>
        </w:rPr>
      </w:pPr>
      <w:r w:rsidRPr="002A3870">
        <w:rPr>
          <w:b/>
        </w:rPr>
        <w:tab/>
      </w:r>
    </w:p>
    <w:p w14:paraId="694BBB9B" w14:textId="77777777" w:rsidR="00887863" w:rsidRPr="002A3870" w:rsidRDefault="00887863" w:rsidP="001D78D4">
      <w:pPr>
        <w:ind w:left="720"/>
      </w:pPr>
      <w:r w:rsidRPr="002A3870">
        <w:t>g.)</w:t>
      </w:r>
      <w:r w:rsidRPr="002A3870">
        <w:tab/>
        <w:t>Larkin Building:</w:t>
      </w:r>
    </w:p>
    <w:p w14:paraId="31675FB8" w14:textId="77777777" w:rsidR="007D52C6" w:rsidRPr="002A3870" w:rsidRDefault="007D52C6" w:rsidP="001D78D4"/>
    <w:p w14:paraId="19692265" w14:textId="3DD3F441" w:rsidR="00887863" w:rsidRPr="002A3870" w:rsidRDefault="009E7BF6" w:rsidP="001D78D4">
      <w:pPr>
        <w:ind w:left="1440"/>
      </w:pPr>
      <w:r w:rsidRPr="002A3870">
        <w:t>(</w:t>
      </w:r>
      <w:r w:rsidR="00887863" w:rsidRPr="002A3870">
        <w:t>1.)</w:t>
      </w:r>
      <w:r w:rsidR="00887863" w:rsidRPr="002A3870">
        <w:tab/>
        <w:t>Second Floor;</w:t>
      </w:r>
    </w:p>
    <w:p w14:paraId="69C60EE5" w14:textId="77777777" w:rsidR="007D52C6" w:rsidRPr="002A3870" w:rsidRDefault="007D52C6" w:rsidP="001D78D4"/>
    <w:p w14:paraId="7159448C" w14:textId="074E3670" w:rsidR="00887863" w:rsidRPr="002A3870" w:rsidRDefault="009E7BF6" w:rsidP="001D78D4">
      <w:pPr>
        <w:ind w:left="1440"/>
      </w:pPr>
      <w:r w:rsidRPr="002A3870">
        <w:t>(</w:t>
      </w:r>
      <w:r w:rsidR="00887863" w:rsidRPr="002A3870">
        <w:t>2.)</w:t>
      </w:r>
      <w:r w:rsidR="00887863" w:rsidRPr="002A3870">
        <w:tab/>
        <w:t>Third Floor.</w:t>
      </w:r>
    </w:p>
    <w:p w14:paraId="08A7901F" w14:textId="77777777" w:rsidR="00887863" w:rsidRPr="002A3870" w:rsidRDefault="00887863" w:rsidP="00AE6039"/>
    <w:p w14:paraId="1F50A00C" w14:textId="77777777" w:rsidR="00887863" w:rsidRPr="002A3870" w:rsidRDefault="00887863" w:rsidP="001D78D4">
      <w:pPr>
        <w:ind w:left="720"/>
      </w:pPr>
      <w:r w:rsidRPr="002A3870">
        <w:t>h.)</w:t>
      </w:r>
      <w:r w:rsidRPr="002A3870">
        <w:tab/>
        <w:t>Great Arrow Building:</w:t>
      </w:r>
    </w:p>
    <w:p w14:paraId="62BCE59A" w14:textId="77777777" w:rsidR="007D52C6" w:rsidRPr="002A3870" w:rsidRDefault="007D52C6" w:rsidP="001D78D4"/>
    <w:p w14:paraId="7318BB55" w14:textId="5E8B0B7A" w:rsidR="00887863" w:rsidRPr="002A3870" w:rsidRDefault="009E7BF6" w:rsidP="001D78D4">
      <w:pPr>
        <w:ind w:left="1440"/>
      </w:pPr>
      <w:r w:rsidRPr="002A3870">
        <w:t>(</w:t>
      </w:r>
      <w:r w:rsidR="00887863" w:rsidRPr="002A3870">
        <w:t>1.)</w:t>
      </w:r>
      <w:r w:rsidR="00887863" w:rsidRPr="002A3870">
        <w:tab/>
        <w:t>breakroom.</w:t>
      </w:r>
    </w:p>
    <w:p w14:paraId="16D796F4" w14:textId="77777777" w:rsidR="00887863" w:rsidRPr="002A3870" w:rsidRDefault="00887863" w:rsidP="00AE6039"/>
    <w:p w14:paraId="67C6D7D8" w14:textId="7E1D02B7" w:rsidR="001E5C06" w:rsidRPr="002A3870" w:rsidRDefault="00887863" w:rsidP="001D78D4">
      <w:pPr>
        <w:ind w:left="720"/>
        <w:rPr>
          <w:b/>
        </w:rPr>
      </w:pPr>
      <w:r w:rsidRPr="002A3870">
        <w:t>i.)</w:t>
      </w:r>
      <w:r w:rsidRPr="002A3870">
        <w:tab/>
        <w:t>Women’s Health Clinic at ECMC</w:t>
      </w:r>
      <w:r w:rsidR="001E5C06" w:rsidRPr="002A3870">
        <w:t xml:space="preserve"> 462 Grider, Buffalo, NY</w:t>
      </w:r>
      <w:r w:rsidR="00036F68" w:rsidRPr="002A3870">
        <w:t xml:space="preserve"> and 564 Niagara Street, Buffalo, NY</w:t>
      </w:r>
    </w:p>
    <w:p w14:paraId="6CCD1A68" w14:textId="77777777" w:rsidR="007D52C6" w:rsidRPr="002A3870" w:rsidRDefault="007D52C6" w:rsidP="001D78D4">
      <w:pPr>
        <w:rPr>
          <w:b/>
        </w:rPr>
      </w:pPr>
    </w:p>
    <w:p w14:paraId="52536511" w14:textId="17442848" w:rsidR="00887863" w:rsidRPr="002A3870" w:rsidRDefault="00887863" w:rsidP="001D78D4">
      <w:pPr>
        <w:ind w:left="720"/>
      </w:pPr>
      <w:r w:rsidRPr="002A3870">
        <w:tab/>
      </w:r>
      <w:r w:rsidR="009E7BF6" w:rsidRPr="002A3870">
        <w:t>(</w:t>
      </w:r>
      <w:r w:rsidRPr="002A3870">
        <w:t>1.)</w:t>
      </w:r>
      <w:r w:rsidRPr="002A3870">
        <w:tab/>
        <w:t>breakroom.</w:t>
      </w:r>
    </w:p>
    <w:p w14:paraId="645910B8" w14:textId="77777777" w:rsidR="001E5C06" w:rsidRPr="002A3870" w:rsidRDefault="001E5C06" w:rsidP="001D78D4"/>
    <w:p w14:paraId="76A6D432" w14:textId="1DA78B00" w:rsidR="00157E86" w:rsidRPr="002A3870" w:rsidRDefault="001E5C06" w:rsidP="001D78D4">
      <w:pPr>
        <w:ind w:left="720"/>
      </w:pPr>
      <w:r w:rsidRPr="002A3870">
        <w:t>j.</w:t>
      </w:r>
      <w:r w:rsidR="007F6FCD" w:rsidRPr="002A3870">
        <w:t>)</w:t>
      </w:r>
      <w:r w:rsidR="00157E86" w:rsidRPr="002A3870">
        <w:tab/>
      </w:r>
      <w:r w:rsidR="00CB1D0C">
        <w:t>GCHOB</w:t>
      </w:r>
      <w:r w:rsidR="007F6FCD" w:rsidRPr="002A3870">
        <w:t xml:space="preserve"> </w:t>
      </w:r>
      <w:r w:rsidR="00157E86" w:rsidRPr="002A3870">
        <w:t xml:space="preserve">Child Advocacy Center, </w:t>
      </w:r>
      <w:r w:rsidR="0005070B" w:rsidRPr="002A3870">
        <w:t>899 Main St</w:t>
      </w:r>
      <w:r w:rsidR="00157E86" w:rsidRPr="002A3870">
        <w:t>, Buffalo NY</w:t>
      </w:r>
    </w:p>
    <w:p w14:paraId="20BB2385" w14:textId="77777777" w:rsidR="0002374C" w:rsidRPr="002A3870" w:rsidRDefault="0002374C" w:rsidP="001D78D4">
      <w:pPr>
        <w:rPr>
          <w:strike/>
        </w:rPr>
      </w:pPr>
    </w:p>
    <w:p w14:paraId="79277DA5" w14:textId="5E688C46" w:rsidR="001E5C06" w:rsidRPr="002A3870" w:rsidRDefault="001E5C06" w:rsidP="001D78D4">
      <w:pPr>
        <w:ind w:left="720"/>
      </w:pPr>
      <w:r w:rsidRPr="002A3870">
        <w:tab/>
      </w:r>
      <w:r w:rsidR="0002374C" w:rsidRPr="002A3870">
        <w:t>(</w:t>
      </w:r>
      <w:r w:rsidRPr="002A3870">
        <w:t xml:space="preserve">1.) </w:t>
      </w:r>
      <w:r w:rsidR="00C409BB" w:rsidRPr="002A3870">
        <w:tab/>
      </w:r>
      <w:r w:rsidRPr="002A3870">
        <w:t>breakroom.</w:t>
      </w:r>
    </w:p>
    <w:p w14:paraId="7B0C09F7" w14:textId="77777777" w:rsidR="001E5C06" w:rsidRPr="002A3870" w:rsidRDefault="001E5C06" w:rsidP="001D78D4"/>
    <w:p w14:paraId="1D815A9C" w14:textId="5F59F133" w:rsidR="001E5C06" w:rsidRPr="002A3870" w:rsidRDefault="001E5C06" w:rsidP="001D78D4">
      <w:pPr>
        <w:ind w:left="720"/>
      </w:pPr>
      <w:r w:rsidRPr="002A3870">
        <w:t>k.)</w:t>
      </w:r>
      <w:r w:rsidR="007F6FCD" w:rsidRPr="002A3870">
        <w:tab/>
        <w:t>T</w:t>
      </w:r>
      <w:r w:rsidR="009F12C7" w:rsidRPr="002A3870">
        <w:t>he Child Care Resource Network, 1000 Hertel Avenue, Buffalo, NY</w:t>
      </w:r>
    </w:p>
    <w:p w14:paraId="067DD8F5" w14:textId="77777777" w:rsidR="001E5C06" w:rsidRPr="002A3870" w:rsidRDefault="001E5C06" w:rsidP="001D78D4"/>
    <w:p w14:paraId="015D9FE0" w14:textId="3F8C3493" w:rsidR="007D52C6" w:rsidRPr="002A3870" w:rsidRDefault="001E5C06" w:rsidP="001D78D4">
      <w:pPr>
        <w:ind w:left="720"/>
      </w:pPr>
      <w:r w:rsidRPr="002A3870">
        <w:t>l.)</w:t>
      </w:r>
      <w:r w:rsidRPr="002A3870">
        <w:tab/>
      </w:r>
      <w:r w:rsidR="00CB1D0C">
        <w:t>GCHOB</w:t>
      </w:r>
      <w:r w:rsidR="009F12C7" w:rsidRPr="002A3870">
        <w:t xml:space="preserve"> Outpatient Center (Conventus), 1001 Main Street, Buffalo, NY </w:t>
      </w:r>
    </w:p>
    <w:p w14:paraId="2A04B2DD" w14:textId="77777777" w:rsidR="007D52C6" w:rsidRPr="002A3870" w:rsidRDefault="007D52C6" w:rsidP="001D78D4"/>
    <w:p w14:paraId="7D430143" w14:textId="6BDA3A16" w:rsidR="001E5C06" w:rsidRPr="002A3870" w:rsidRDefault="0002374C" w:rsidP="001D78D4">
      <w:pPr>
        <w:ind w:left="1440"/>
      </w:pPr>
      <w:r w:rsidRPr="002A3870">
        <w:t>(</w:t>
      </w:r>
      <w:r w:rsidR="001E5C06" w:rsidRPr="002A3870">
        <w:t>1.)</w:t>
      </w:r>
      <w:r w:rsidR="001E5C06" w:rsidRPr="002A3870">
        <w:rPr>
          <w:color w:val="FF0000"/>
        </w:rPr>
        <w:t xml:space="preserve"> </w:t>
      </w:r>
      <w:r w:rsidR="00C409BB" w:rsidRPr="002A3870">
        <w:rPr>
          <w:color w:val="FF0000"/>
        </w:rPr>
        <w:tab/>
      </w:r>
      <w:r w:rsidR="009F12C7" w:rsidRPr="002A3870">
        <w:t>2</w:t>
      </w:r>
      <w:r w:rsidR="009F12C7" w:rsidRPr="002A3870">
        <w:rPr>
          <w:vertAlign w:val="superscript"/>
        </w:rPr>
        <w:t>nd</w:t>
      </w:r>
      <w:r w:rsidR="009F12C7" w:rsidRPr="002A3870">
        <w:t xml:space="preserve"> Floor, outside HR</w:t>
      </w:r>
    </w:p>
    <w:p w14:paraId="114E8BF3" w14:textId="77777777" w:rsidR="007D52C6" w:rsidRPr="002A3870" w:rsidRDefault="007D52C6" w:rsidP="001D78D4"/>
    <w:p w14:paraId="0E946D3D" w14:textId="2DF343F9" w:rsidR="009F12C7" w:rsidRPr="002A3870" w:rsidRDefault="0002374C" w:rsidP="001D78D4">
      <w:pPr>
        <w:ind w:left="1440"/>
      </w:pPr>
      <w:r w:rsidRPr="002A3870">
        <w:t>(</w:t>
      </w:r>
      <w:r w:rsidR="009F12C7" w:rsidRPr="002A3870">
        <w:t xml:space="preserve">2.) </w:t>
      </w:r>
      <w:r w:rsidR="00C409BB" w:rsidRPr="002A3870">
        <w:tab/>
      </w:r>
      <w:r w:rsidR="009F12C7" w:rsidRPr="002A3870">
        <w:t>Breakrooms</w:t>
      </w:r>
    </w:p>
    <w:p w14:paraId="6F2F8769" w14:textId="77777777" w:rsidR="001E5C06" w:rsidRPr="002A3870" w:rsidRDefault="001E5C06" w:rsidP="001D78D4"/>
    <w:p w14:paraId="547712C4" w14:textId="3F43A305" w:rsidR="009F12C7" w:rsidRPr="002A3870" w:rsidRDefault="001E5C06" w:rsidP="001D78D4">
      <w:pPr>
        <w:ind w:left="720"/>
      </w:pPr>
      <w:r w:rsidRPr="002A3870">
        <w:t>m.)</w:t>
      </w:r>
      <w:r w:rsidRPr="002A3870">
        <w:tab/>
      </w:r>
      <w:r w:rsidR="009F12C7" w:rsidRPr="002A3870">
        <w:t>Hertel Elmwood Clinic, 900 Hertel Avenue, Buffalo, NY</w:t>
      </w:r>
    </w:p>
    <w:p w14:paraId="0D5B9D95" w14:textId="77777777" w:rsidR="007D52C6" w:rsidRPr="002A3870" w:rsidRDefault="007D52C6" w:rsidP="001D78D4"/>
    <w:p w14:paraId="7717C42A" w14:textId="6883632C" w:rsidR="001E5C06" w:rsidRPr="002A3870" w:rsidRDefault="0002374C" w:rsidP="001D78D4">
      <w:pPr>
        <w:ind w:left="1440"/>
      </w:pPr>
      <w:r w:rsidRPr="002A3870">
        <w:t>(</w:t>
      </w:r>
      <w:r w:rsidR="001E5C06" w:rsidRPr="002A3870">
        <w:t xml:space="preserve">1.) </w:t>
      </w:r>
      <w:r w:rsidR="00C409BB" w:rsidRPr="002A3870">
        <w:tab/>
      </w:r>
      <w:r w:rsidR="001E5C06" w:rsidRPr="002A3870">
        <w:t>breakroom</w:t>
      </w:r>
    </w:p>
    <w:p w14:paraId="65CD6CBA" w14:textId="77777777" w:rsidR="001155E7" w:rsidRPr="002A3870" w:rsidRDefault="001155E7" w:rsidP="00AE6039"/>
    <w:p w14:paraId="14D103F3" w14:textId="6B82AA34" w:rsidR="00887863" w:rsidRPr="002A3870" w:rsidRDefault="007D52C6" w:rsidP="00AE6039">
      <w:pPr>
        <w:rPr>
          <w:b/>
        </w:rPr>
      </w:pPr>
      <w:r w:rsidRPr="002A3870">
        <w:rPr>
          <w:b/>
        </w:rPr>
        <w:t>FOR CWA</w:t>
      </w:r>
      <w:r w:rsidR="00887863" w:rsidRPr="002A3870">
        <w:rPr>
          <w:b/>
        </w:rPr>
        <w:t xml:space="preserve"> </w:t>
      </w:r>
    </w:p>
    <w:p w14:paraId="319135BA" w14:textId="77777777" w:rsidR="005C49A7" w:rsidRPr="002A3870" w:rsidRDefault="005C49A7" w:rsidP="00AE6039">
      <w:pPr>
        <w:rPr>
          <w:b/>
        </w:rPr>
      </w:pPr>
    </w:p>
    <w:p w14:paraId="2AC7001B" w14:textId="77777777" w:rsidR="00887863" w:rsidRPr="002A3870" w:rsidRDefault="00887863" w:rsidP="001D78D4">
      <w:pPr>
        <w:jc w:val="both"/>
      </w:pPr>
      <w:r w:rsidRPr="002A3870">
        <w:t>The Employer agrees that the bulletin boards referred to in Article 95 of this Agreement will be maintained in the following areas for the CWA bargaining units.</w:t>
      </w:r>
    </w:p>
    <w:p w14:paraId="2F5BD5FD" w14:textId="77777777" w:rsidR="00887863" w:rsidRPr="002A3870" w:rsidRDefault="00887863" w:rsidP="00AE6039"/>
    <w:p w14:paraId="3DBA3066" w14:textId="77777777" w:rsidR="007D52C6" w:rsidRPr="002A3870" w:rsidRDefault="00887863" w:rsidP="001D78D4">
      <w:pPr>
        <w:ind w:left="720"/>
      </w:pPr>
      <w:r w:rsidRPr="002A3870">
        <w:t>a.)</w:t>
      </w:r>
      <w:r w:rsidRPr="002A3870">
        <w:tab/>
      </w:r>
      <w:r w:rsidR="00DF74DD" w:rsidRPr="002A3870">
        <w:t>Larkin</w:t>
      </w:r>
      <w:r w:rsidR="007D52C6" w:rsidRPr="002A3870">
        <w:t>:</w:t>
      </w:r>
    </w:p>
    <w:p w14:paraId="712D1E01" w14:textId="2ADF8F86" w:rsidR="000A5416" w:rsidRPr="002A3870" w:rsidRDefault="00887863" w:rsidP="001D78D4">
      <w:pPr>
        <w:ind w:left="720"/>
      </w:pPr>
      <w:r w:rsidRPr="002A3870">
        <w:tab/>
      </w:r>
    </w:p>
    <w:p w14:paraId="6AE4F70F" w14:textId="32DC4B3A" w:rsidR="00887863" w:rsidRPr="002A3870" w:rsidRDefault="0002374C" w:rsidP="001D78D4">
      <w:pPr>
        <w:ind w:left="1440"/>
      </w:pPr>
      <w:r w:rsidRPr="002A3870">
        <w:t>(</w:t>
      </w:r>
      <w:r w:rsidR="00887863" w:rsidRPr="002A3870">
        <w:t>1.)</w:t>
      </w:r>
      <w:r w:rsidR="00887863" w:rsidRPr="002A3870">
        <w:tab/>
        <w:t>breakroom.</w:t>
      </w:r>
    </w:p>
    <w:p w14:paraId="6CE6ED76" w14:textId="77777777" w:rsidR="00887863" w:rsidRPr="002A3870" w:rsidRDefault="00887863" w:rsidP="001D78D4">
      <w:pPr>
        <w:ind w:left="720"/>
      </w:pPr>
    </w:p>
    <w:p w14:paraId="7230C12C" w14:textId="77777777" w:rsidR="00887863" w:rsidRPr="002A3870" w:rsidRDefault="00887863" w:rsidP="001D78D4">
      <w:pPr>
        <w:ind w:left="720"/>
      </w:pPr>
      <w:r w:rsidRPr="002A3870">
        <w:t>b.)</w:t>
      </w:r>
      <w:r w:rsidRPr="002A3870">
        <w:tab/>
        <w:t>Buffalo General Medical Center:</w:t>
      </w:r>
    </w:p>
    <w:p w14:paraId="0E001973" w14:textId="77777777" w:rsidR="007D52C6" w:rsidRPr="002A3870" w:rsidRDefault="007D52C6" w:rsidP="001D78D4">
      <w:pPr>
        <w:ind w:left="720"/>
      </w:pPr>
    </w:p>
    <w:p w14:paraId="536FB82F" w14:textId="483EB1A2" w:rsidR="00887863" w:rsidRPr="002A3870" w:rsidRDefault="0002374C" w:rsidP="001D78D4">
      <w:pPr>
        <w:ind w:left="1440"/>
      </w:pPr>
      <w:r w:rsidRPr="002A3870">
        <w:t>(</w:t>
      </w:r>
      <w:r w:rsidR="00887863" w:rsidRPr="002A3870">
        <w:t>1.)</w:t>
      </w:r>
      <w:r w:rsidR="00887863" w:rsidRPr="002A3870">
        <w:tab/>
        <w:t xml:space="preserve">hallway outside of the cafeteria; </w:t>
      </w:r>
    </w:p>
    <w:p w14:paraId="6CE85181" w14:textId="77777777" w:rsidR="007D52C6" w:rsidRPr="002A3870" w:rsidRDefault="007D52C6" w:rsidP="001D78D4">
      <w:pPr>
        <w:ind w:left="720"/>
      </w:pPr>
    </w:p>
    <w:p w14:paraId="7FF9BF02" w14:textId="28316B38" w:rsidR="00887863" w:rsidRPr="002A3870" w:rsidRDefault="0002374C" w:rsidP="001D78D4">
      <w:pPr>
        <w:ind w:left="1440"/>
      </w:pPr>
      <w:r w:rsidRPr="002A3870">
        <w:t>(</w:t>
      </w:r>
      <w:r w:rsidR="00887863" w:rsidRPr="002A3870">
        <w:t>2.)</w:t>
      </w:r>
      <w:r w:rsidR="00887863" w:rsidRPr="002A3870">
        <w:tab/>
      </w:r>
      <w:r w:rsidR="009F12C7" w:rsidRPr="002A3870">
        <w:t>Outside of Nursing Office</w:t>
      </w:r>
      <w:r w:rsidR="00887863" w:rsidRPr="002A3870">
        <w:t>;</w:t>
      </w:r>
    </w:p>
    <w:p w14:paraId="59F2BEAF" w14:textId="77777777" w:rsidR="007D52C6" w:rsidRPr="002A3870" w:rsidRDefault="007D52C6" w:rsidP="001D78D4">
      <w:pPr>
        <w:ind w:left="1440"/>
      </w:pPr>
    </w:p>
    <w:p w14:paraId="2B21AB0F" w14:textId="03CA733E" w:rsidR="00887863" w:rsidRPr="002A3870" w:rsidRDefault="0002374C" w:rsidP="001D78D4">
      <w:pPr>
        <w:ind w:left="1440"/>
      </w:pPr>
      <w:r w:rsidRPr="002A3870">
        <w:t>(</w:t>
      </w:r>
      <w:r w:rsidR="00887863" w:rsidRPr="002A3870">
        <w:t>3.)</w:t>
      </w:r>
      <w:r w:rsidR="00887863" w:rsidRPr="002A3870">
        <w:tab/>
      </w:r>
      <w:r w:rsidR="0005070B" w:rsidRPr="002A3870">
        <w:t xml:space="preserve">1100 </w:t>
      </w:r>
      <w:r w:rsidR="00DF74DD" w:rsidRPr="002A3870">
        <w:t>Main Street, Breakroom</w:t>
      </w:r>
      <w:r w:rsidR="00036F68" w:rsidRPr="002A3870">
        <w:t>;</w:t>
      </w:r>
    </w:p>
    <w:p w14:paraId="7826DBFE" w14:textId="77777777" w:rsidR="007D52C6" w:rsidRPr="002A3870" w:rsidRDefault="007D52C6" w:rsidP="001D78D4">
      <w:pPr>
        <w:ind w:left="1440"/>
      </w:pPr>
    </w:p>
    <w:p w14:paraId="45AC37B0" w14:textId="08B3B352" w:rsidR="00887863" w:rsidRPr="002A3870" w:rsidRDefault="0002374C" w:rsidP="001D78D4">
      <w:pPr>
        <w:ind w:left="1440"/>
      </w:pPr>
      <w:r w:rsidRPr="002A3870">
        <w:t>(</w:t>
      </w:r>
      <w:r w:rsidR="00887863" w:rsidRPr="002A3870">
        <w:t>4.)</w:t>
      </w:r>
      <w:r w:rsidR="00887863" w:rsidRPr="002A3870">
        <w:tab/>
        <w:t xml:space="preserve">1026 Main Street; </w:t>
      </w:r>
    </w:p>
    <w:p w14:paraId="48D6D9D2" w14:textId="77777777" w:rsidR="007D52C6" w:rsidRPr="002A3870" w:rsidRDefault="007D52C6" w:rsidP="001D78D4">
      <w:pPr>
        <w:ind w:left="1440"/>
      </w:pPr>
    </w:p>
    <w:p w14:paraId="0176E090" w14:textId="77777777" w:rsidR="0005070B" w:rsidRPr="002A3870" w:rsidRDefault="0002374C" w:rsidP="001D78D4">
      <w:pPr>
        <w:ind w:left="1440"/>
      </w:pPr>
      <w:r w:rsidRPr="002A3870">
        <w:t>(</w:t>
      </w:r>
      <w:r w:rsidR="00887863" w:rsidRPr="002A3870">
        <w:t>5.)</w:t>
      </w:r>
      <w:r w:rsidR="00887863" w:rsidRPr="002A3870">
        <w:tab/>
        <w:t>1028 Main Street</w:t>
      </w:r>
      <w:r w:rsidR="0005070B" w:rsidRPr="002A3870">
        <w:t>; and</w:t>
      </w:r>
    </w:p>
    <w:p w14:paraId="14ED786F" w14:textId="77777777" w:rsidR="0005070B" w:rsidRPr="002A3870" w:rsidRDefault="0005070B" w:rsidP="001D78D4">
      <w:pPr>
        <w:ind w:left="1440"/>
      </w:pPr>
    </w:p>
    <w:p w14:paraId="7AE14196" w14:textId="70F30131" w:rsidR="00887863" w:rsidRPr="002A3870" w:rsidRDefault="0005070B" w:rsidP="001D78D4">
      <w:pPr>
        <w:ind w:left="1440"/>
      </w:pPr>
      <w:r w:rsidRPr="002A3870">
        <w:t>(6.)</w:t>
      </w:r>
      <w:r w:rsidRPr="002A3870">
        <w:tab/>
        <w:t>BGMC OR Breakroom</w:t>
      </w:r>
    </w:p>
    <w:p w14:paraId="2E9E11DA" w14:textId="77777777" w:rsidR="00DF74DD" w:rsidRPr="002A3870" w:rsidRDefault="00887863" w:rsidP="001D78D4">
      <w:pPr>
        <w:ind w:left="720"/>
      </w:pPr>
      <w:r w:rsidRPr="002A3870">
        <w:t xml:space="preserve"> </w:t>
      </w:r>
    </w:p>
    <w:p w14:paraId="011FA381" w14:textId="77777777" w:rsidR="00887863" w:rsidRPr="002A3870" w:rsidRDefault="00887863" w:rsidP="001D78D4">
      <w:pPr>
        <w:ind w:left="720"/>
      </w:pPr>
      <w:r w:rsidRPr="002A3870">
        <w:t>c.)</w:t>
      </w:r>
      <w:r w:rsidRPr="002A3870">
        <w:tab/>
      </w:r>
      <w:r w:rsidR="00254AB3" w:rsidRPr="002A3870">
        <w:t xml:space="preserve">Gates </w:t>
      </w:r>
      <w:r w:rsidRPr="002A3870">
        <w:t>Vascular Institute:</w:t>
      </w:r>
    </w:p>
    <w:p w14:paraId="2E1029B6" w14:textId="77777777" w:rsidR="007D52C6" w:rsidRPr="002A3870" w:rsidRDefault="007D52C6" w:rsidP="001D78D4">
      <w:pPr>
        <w:ind w:left="720"/>
      </w:pPr>
    </w:p>
    <w:p w14:paraId="35D02E08" w14:textId="57A2F9A4" w:rsidR="00887863" w:rsidRPr="002A3870" w:rsidRDefault="00887863" w:rsidP="001D78D4">
      <w:pPr>
        <w:ind w:left="720"/>
      </w:pPr>
      <w:r w:rsidRPr="002A3870">
        <w:tab/>
      </w:r>
      <w:r w:rsidR="0002374C" w:rsidRPr="002A3870">
        <w:t>(</w:t>
      </w:r>
      <w:r w:rsidRPr="002A3870">
        <w:t>1.)</w:t>
      </w:r>
      <w:r w:rsidRPr="002A3870">
        <w:tab/>
        <w:t>first floor</w:t>
      </w:r>
      <w:r w:rsidR="000E4BB7" w:rsidRPr="002A3870">
        <w:t xml:space="preserve"> (Tim Horton’s area)</w:t>
      </w:r>
      <w:r w:rsidRPr="002A3870">
        <w:t>.</w:t>
      </w:r>
    </w:p>
    <w:p w14:paraId="1AD663DB" w14:textId="77777777" w:rsidR="007D52C6" w:rsidRPr="002A3870" w:rsidRDefault="007D52C6" w:rsidP="001D78D4">
      <w:pPr>
        <w:ind w:left="720"/>
      </w:pPr>
    </w:p>
    <w:p w14:paraId="487901E7" w14:textId="77777777" w:rsidR="00887863" w:rsidRPr="002A3870" w:rsidRDefault="00887863" w:rsidP="001D78D4">
      <w:pPr>
        <w:ind w:left="720"/>
      </w:pPr>
      <w:r w:rsidRPr="002A3870">
        <w:t>d.)</w:t>
      </w:r>
      <w:r w:rsidRPr="002A3870">
        <w:tab/>
        <w:t>Center for Laboratory Medicine/Flint Road:</w:t>
      </w:r>
    </w:p>
    <w:p w14:paraId="075BE14A" w14:textId="77777777" w:rsidR="007D52C6" w:rsidRPr="002A3870" w:rsidRDefault="007D52C6" w:rsidP="001D78D4">
      <w:pPr>
        <w:ind w:left="720"/>
      </w:pPr>
    </w:p>
    <w:p w14:paraId="654ADDAC" w14:textId="6E9ED1AA" w:rsidR="00887863" w:rsidRPr="002A3870" w:rsidRDefault="0002374C" w:rsidP="001D78D4">
      <w:pPr>
        <w:ind w:left="1440"/>
      </w:pPr>
      <w:r w:rsidRPr="002A3870">
        <w:t>(</w:t>
      </w:r>
      <w:r w:rsidR="00887863" w:rsidRPr="002A3870">
        <w:t>1.)</w:t>
      </w:r>
      <w:r w:rsidR="00887863" w:rsidRPr="002A3870">
        <w:tab/>
        <w:t>in the cafeteria.</w:t>
      </w:r>
    </w:p>
    <w:p w14:paraId="0426F8C3" w14:textId="77777777" w:rsidR="00887863" w:rsidRPr="002A3870" w:rsidRDefault="00887863" w:rsidP="001D78D4">
      <w:pPr>
        <w:ind w:left="720"/>
      </w:pPr>
    </w:p>
    <w:p w14:paraId="66220C2E" w14:textId="77777777" w:rsidR="00887863" w:rsidRPr="002A3870" w:rsidRDefault="00887863" w:rsidP="001D78D4">
      <w:pPr>
        <w:ind w:left="720"/>
        <w:rPr>
          <w:rStyle w:val="Emphasis"/>
          <w:b w:val="0"/>
          <w:color w:val="000000"/>
        </w:rPr>
      </w:pPr>
      <w:r w:rsidRPr="002A3870">
        <w:t>e.)</w:t>
      </w:r>
      <w:r w:rsidRPr="002A3870">
        <w:tab/>
        <w:t>HighPointe on Michigan</w:t>
      </w:r>
      <w:r w:rsidRPr="002A3870">
        <w:rPr>
          <w:rStyle w:val="Emphasis"/>
          <w:b w:val="0"/>
          <w:color w:val="000000"/>
        </w:rPr>
        <w:t>:</w:t>
      </w:r>
    </w:p>
    <w:p w14:paraId="32349CB6" w14:textId="77777777" w:rsidR="007D52C6" w:rsidRPr="002A3870" w:rsidRDefault="007D52C6" w:rsidP="001D78D4">
      <w:pPr>
        <w:ind w:left="720"/>
      </w:pPr>
    </w:p>
    <w:p w14:paraId="433A3B85" w14:textId="09F8B8B7" w:rsidR="00887863" w:rsidRPr="002A3870" w:rsidRDefault="0002374C" w:rsidP="001D78D4">
      <w:pPr>
        <w:ind w:left="1440"/>
      </w:pPr>
      <w:r w:rsidRPr="002A3870">
        <w:t>(</w:t>
      </w:r>
      <w:r w:rsidR="00887863" w:rsidRPr="002A3870">
        <w:t>1.)</w:t>
      </w:r>
      <w:r w:rsidR="00887863" w:rsidRPr="002A3870">
        <w:tab/>
        <w:t xml:space="preserve">in cafeteria. </w:t>
      </w:r>
    </w:p>
    <w:p w14:paraId="4697CA88" w14:textId="5FE9553F" w:rsidR="00377446" w:rsidRPr="002A3870" w:rsidRDefault="00377446" w:rsidP="001D78D4"/>
    <w:p w14:paraId="1D467E7A" w14:textId="21E2A4BE" w:rsidR="00887863" w:rsidRPr="002A3870" w:rsidRDefault="00887863" w:rsidP="001D78D4">
      <w:pPr>
        <w:ind w:left="720"/>
      </w:pPr>
      <w:r w:rsidRPr="002A3870">
        <w:t>f.)</w:t>
      </w:r>
      <w:r w:rsidRPr="002A3870">
        <w:tab/>
        <w:t xml:space="preserve">DeGraff </w:t>
      </w:r>
      <w:r w:rsidR="000E4BB7" w:rsidRPr="002A3870">
        <w:t>Medical Park</w:t>
      </w:r>
      <w:r w:rsidRPr="002A3870">
        <w:t>:</w:t>
      </w:r>
    </w:p>
    <w:p w14:paraId="37BD03D7" w14:textId="77777777" w:rsidR="007D52C6" w:rsidRPr="002A3870" w:rsidRDefault="007D52C6" w:rsidP="001D78D4">
      <w:pPr>
        <w:ind w:left="720"/>
      </w:pPr>
    </w:p>
    <w:p w14:paraId="346EC193" w14:textId="34CDE365" w:rsidR="00887863" w:rsidRPr="002A3870" w:rsidRDefault="0002374C" w:rsidP="001D78D4">
      <w:pPr>
        <w:ind w:left="1440"/>
      </w:pPr>
      <w:r w:rsidRPr="002A3870">
        <w:t>(</w:t>
      </w:r>
      <w:r w:rsidR="00887863" w:rsidRPr="002A3870">
        <w:t>1.)</w:t>
      </w:r>
      <w:r w:rsidR="00887863" w:rsidRPr="002A3870">
        <w:tab/>
        <w:t>hallway directly across from the entrance to the cafeteria; and</w:t>
      </w:r>
    </w:p>
    <w:p w14:paraId="12E1A02E" w14:textId="77777777" w:rsidR="007D52C6" w:rsidRPr="002A3870" w:rsidRDefault="007D52C6" w:rsidP="001D78D4">
      <w:pPr>
        <w:ind w:left="720"/>
      </w:pPr>
    </w:p>
    <w:p w14:paraId="1804E12C" w14:textId="59997241" w:rsidR="00887863" w:rsidRPr="002A3870" w:rsidRDefault="0002374C" w:rsidP="001D78D4">
      <w:pPr>
        <w:ind w:left="1440"/>
      </w:pPr>
      <w:r w:rsidRPr="002A3870">
        <w:t>(</w:t>
      </w:r>
      <w:r w:rsidR="00887863" w:rsidRPr="002A3870">
        <w:t>2.)</w:t>
      </w:r>
      <w:r w:rsidR="00887863" w:rsidRPr="002A3870">
        <w:tab/>
        <w:t>a table will be provided in the cafeteria for distribution of other Union material.</w:t>
      </w:r>
    </w:p>
    <w:p w14:paraId="78E84FEB" w14:textId="77777777" w:rsidR="007D52C6" w:rsidRPr="002A3870" w:rsidRDefault="007D52C6" w:rsidP="001D78D4">
      <w:pPr>
        <w:ind w:left="1440"/>
      </w:pPr>
    </w:p>
    <w:p w14:paraId="0E3F1461" w14:textId="6EC11C46" w:rsidR="00DF74DD" w:rsidRPr="002A3870" w:rsidRDefault="0002374C" w:rsidP="001D78D4">
      <w:pPr>
        <w:ind w:left="1440"/>
        <w:rPr>
          <w:b/>
        </w:rPr>
      </w:pPr>
      <w:r w:rsidRPr="002A3870">
        <w:t>(</w:t>
      </w:r>
      <w:r w:rsidR="00DF74DD" w:rsidRPr="002A3870">
        <w:t>3.)</w:t>
      </w:r>
      <w:r w:rsidR="00DF74DD" w:rsidRPr="002A3870">
        <w:tab/>
        <w:t xml:space="preserve">SNF </w:t>
      </w:r>
      <w:r w:rsidR="009F12C7" w:rsidRPr="002A3870">
        <w:t>Break room, first floor</w:t>
      </w:r>
    </w:p>
    <w:p w14:paraId="24FD73FA" w14:textId="77777777" w:rsidR="00887863" w:rsidRPr="002A3870" w:rsidRDefault="00887863" w:rsidP="001D78D4">
      <w:pPr>
        <w:ind w:left="720"/>
      </w:pPr>
    </w:p>
    <w:p w14:paraId="2A571424" w14:textId="620524C1" w:rsidR="00887863" w:rsidRPr="002A3870" w:rsidRDefault="00887863" w:rsidP="001D78D4">
      <w:pPr>
        <w:ind w:left="720"/>
      </w:pPr>
      <w:r w:rsidRPr="002A3870">
        <w:t xml:space="preserve"> g.)</w:t>
      </w:r>
      <w:r w:rsidRPr="002A3870">
        <w:tab/>
        <w:t>Millard Fillmore</w:t>
      </w:r>
      <w:r w:rsidR="000E4BB7" w:rsidRPr="002A3870">
        <w:t xml:space="preserve"> Suburban</w:t>
      </w:r>
      <w:r w:rsidRPr="002A3870">
        <w:t xml:space="preserve"> Hospital:</w:t>
      </w:r>
    </w:p>
    <w:p w14:paraId="49555607" w14:textId="77777777" w:rsidR="007D52C6" w:rsidRPr="002A3870" w:rsidRDefault="007D52C6" w:rsidP="001D78D4">
      <w:pPr>
        <w:ind w:left="720"/>
      </w:pPr>
    </w:p>
    <w:p w14:paraId="69AC6624" w14:textId="0166A285" w:rsidR="00887863" w:rsidRPr="002A3870" w:rsidRDefault="0002374C" w:rsidP="001D78D4">
      <w:pPr>
        <w:ind w:left="1440"/>
      </w:pPr>
      <w:r w:rsidRPr="002A3870">
        <w:t>(</w:t>
      </w:r>
      <w:r w:rsidR="00887863" w:rsidRPr="002A3870">
        <w:t>1.)</w:t>
      </w:r>
      <w:r w:rsidR="00887863" w:rsidRPr="002A3870">
        <w:tab/>
        <w:t>hallway outside of Human Resources;</w:t>
      </w:r>
    </w:p>
    <w:p w14:paraId="1029BA89" w14:textId="77777777" w:rsidR="007D52C6" w:rsidRPr="002A3870" w:rsidRDefault="007D52C6" w:rsidP="001D78D4">
      <w:pPr>
        <w:ind w:left="1440"/>
      </w:pPr>
    </w:p>
    <w:p w14:paraId="15D774B5" w14:textId="597569CF" w:rsidR="00887863" w:rsidRPr="002A3870" w:rsidRDefault="0002374C" w:rsidP="001D78D4">
      <w:pPr>
        <w:ind w:left="1440"/>
      </w:pPr>
      <w:r w:rsidRPr="002A3870">
        <w:t>(</w:t>
      </w:r>
      <w:r w:rsidR="00887863" w:rsidRPr="002A3870">
        <w:t>2.)</w:t>
      </w:r>
      <w:r w:rsidR="00887863" w:rsidRPr="002A3870">
        <w:tab/>
        <w:t xml:space="preserve">hall entrance to cafeteria; </w:t>
      </w:r>
    </w:p>
    <w:p w14:paraId="3D53FEF7" w14:textId="77777777" w:rsidR="007D52C6" w:rsidRPr="002A3870" w:rsidRDefault="007D52C6" w:rsidP="001D78D4">
      <w:pPr>
        <w:ind w:left="1440"/>
      </w:pPr>
    </w:p>
    <w:p w14:paraId="05A50060" w14:textId="08690B76" w:rsidR="00887863" w:rsidRPr="002A3870" w:rsidRDefault="0002374C" w:rsidP="001D78D4">
      <w:pPr>
        <w:ind w:left="1440"/>
      </w:pPr>
      <w:r w:rsidRPr="002A3870">
        <w:t>(</w:t>
      </w:r>
      <w:r w:rsidR="00887863" w:rsidRPr="002A3870">
        <w:t>3.)</w:t>
      </w:r>
      <w:r w:rsidR="00887863" w:rsidRPr="002A3870">
        <w:tab/>
        <w:t>hallway outside the Laboratories; and the</w:t>
      </w:r>
    </w:p>
    <w:p w14:paraId="7981AA80" w14:textId="77777777" w:rsidR="007D52C6" w:rsidRPr="002A3870" w:rsidRDefault="007D52C6" w:rsidP="001D78D4">
      <w:pPr>
        <w:ind w:left="1440"/>
      </w:pPr>
    </w:p>
    <w:p w14:paraId="260C1454" w14:textId="40E963F7" w:rsidR="00887863" w:rsidRPr="002A3870" w:rsidRDefault="0002374C" w:rsidP="001D78D4">
      <w:pPr>
        <w:ind w:left="1440"/>
      </w:pPr>
      <w:r w:rsidRPr="002A3870">
        <w:t>(</w:t>
      </w:r>
      <w:r w:rsidR="00887863" w:rsidRPr="002A3870">
        <w:t>4.)</w:t>
      </w:r>
      <w:r w:rsidR="00887863" w:rsidRPr="002A3870">
        <w:tab/>
      </w:r>
      <w:r w:rsidR="00DF74DD" w:rsidRPr="002A3870">
        <w:t>1542 Maple Road (Location to be determined)</w:t>
      </w:r>
    </w:p>
    <w:p w14:paraId="637BC567" w14:textId="77777777" w:rsidR="007D52C6" w:rsidRPr="002A3870" w:rsidRDefault="007D52C6" w:rsidP="001D78D4">
      <w:pPr>
        <w:ind w:left="1440"/>
      </w:pPr>
    </w:p>
    <w:p w14:paraId="3874AFDC" w14:textId="54ACDA1D" w:rsidR="009F12C7" w:rsidRPr="002A3870" w:rsidRDefault="0002374C" w:rsidP="001D78D4">
      <w:pPr>
        <w:ind w:left="1440"/>
      </w:pPr>
      <w:r w:rsidRPr="002A3870">
        <w:t>(</w:t>
      </w:r>
      <w:r w:rsidR="009F12C7" w:rsidRPr="002A3870">
        <w:t>5.)</w:t>
      </w:r>
      <w:r w:rsidR="009F12C7" w:rsidRPr="002A3870">
        <w:rPr>
          <w:b/>
        </w:rPr>
        <w:tab/>
      </w:r>
      <w:r w:rsidR="009F12C7" w:rsidRPr="002A3870">
        <w:t>outside</w:t>
      </w:r>
      <w:r w:rsidR="00A66EF2" w:rsidRPr="002A3870">
        <w:t xml:space="preserve"> </w:t>
      </w:r>
      <w:r w:rsidR="009F12C7" w:rsidRPr="002A3870">
        <w:t>breakroom at 45 Spindrift (prefer left side of door)</w:t>
      </w:r>
    </w:p>
    <w:p w14:paraId="6F8B607D" w14:textId="77777777" w:rsidR="00887863" w:rsidRPr="002A3870" w:rsidRDefault="00887863" w:rsidP="001D78D4">
      <w:pPr>
        <w:ind w:left="720"/>
      </w:pPr>
    </w:p>
    <w:p w14:paraId="510185E2" w14:textId="017364CD" w:rsidR="00887863" w:rsidRPr="002A3870" w:rsidRDefault="00887863" w:rsidP="001D78D4">
      <w:pPr>
        <w:ind w:left="720"/>
      </w:pPr>
      <w:r w:rsidRPr="002A3870">
        <w:t xml:space="preserve"> h.)</w:t>
      </w:r>
      <w:r w:rsidR="00254AB3" w:rsidRPr="002A3870">
        <w:tab/>
      </w:r>
      <w:r w:rsidRPr="002A3870">
        <w:t>Hertel Elmwood Clinic/North Buffalo Medical Park:</w:t>
      </w:r>
    </w:p>
    <w:p w14:paraId="6C4BC1D4" w14:textId="77777777" w:rsidR="007D52C6" w:rsidRPr="002A3870" w:rsidRDefault="007D52C6" w:rsidP="001D78D4">
      <w:pPr>
        <w:ind w:left="720"/>
      </w:pPr>
    </w:p>
    <w:p w14:paraId="427A0D49" w14:textId="42EEB6F5" w:rsidR="00887863" w:rsidRPr="002A3870" w:rsidRDefault="00887863" w:rsidP="001D78D4">
      <w:pPr>
        <w:ind w:left="720"/>
      </w:pPr>
      <w:r w:rsidRPr="002A3870">
        <w:tab/>
      </w:r>
      <w:r w:rsidR="0002374C" w:rsidRPr="002A3870">
        <w:t>(</w:t>
      </w:r>
      <w:r w:rsidRPr="002A3870">
        <w:t>1.)</w:t>
      </w:r>
      <w:r w:rsidRPr="002A3870">
        <w:tab/>
        <w:t>breakroom.</w:t>
      </w:r>
    </w:p>
    <w:p w14:paraId="5F5C8FB8" w14:textId="77777777" w:rsidR="00887863" w:rsidRPr="002A3870" w:rsidRDefault="00887863" w:rsidP="001D78D4">
      <w:pPr>
        <w:ind w:left="720"/>
      </w:pPr>
    </w:p>
    <w:p w14:paraId="7D027CC0" w14:textId="5AEDAE78" w:rsidR="00887863" w:rsidRPr="002A3870" w:rsidRDefault="00254AB3" w:rsidP="001D78D4">
      <w:pPr>
        <w:ind w:left="720"/>
      </w:pPr>
      <w:r w:rsidRPr="002A3870">
        <w:t xml:space="preserve"> </w:t>
      </w:r>
      <w:r w:rsidR="00887863" w:rsidRPr="002A3870">
        <w:t>i.)</w:t>
      </w:r>
      <w:r w:rsidRPr="002A3870">
        <w:tab/>
      </w:r>
      <w:r w:rsidR="00887863" w:rsidRPr="002A3870">
        <w:t>Laboratory Patient Service Centers:</w:t>
      </w:r>
    </w:p>
    <w:p w14:paraId="47FF1E54" w14:textId="77777777" w:rsidR="007D52C6" w:rsidRPr="002A3870" w:rsidRDefault="007D52C6" w:rsidP="001D78D4">
      <w:pPr>
        <w:ind w:left="720"/>
      </w:pPr>
    </w:p>
    <w:p w14:paraId="6378DC11" w14:textId="6B4B1240" w:rsidR="00887863" w:rsidRPr="002A3870" w:rsidRDefault="00887863" w:rsidP="001D78D4">
      <w:pPr>
        <w:ind w:left="720"/>
      </w:pPr>
      <w:r w:rsidRPr="002A3870">
        <w:tab/>
      </w:r>
      <w:r w:rsidR="0002374C" w:rsidRPr="002A3870">
        <w:t>(</w:t>
      </w:r>
      <w:r w:rsidRPr="002A3870">
        <w:t>1.)</w:t>
      </w:r>
      <w:r w:rsidRPr="002A3870">
        <w:tab/>
        <w:t>breakroom.</w:t>
      </w:r>
    </w:p>
    <w:p w14:paraId="2E9F5E01" w14:textId="77777777" w:rsidR="00DF74DD" w:rsidRPr="002A3870" w:rsidRDefault="00DF74DD" w:rsidP="001D78D4">
      <w:pPr>
        <w:ind w:left="720"/>
      </w:pPr>
    </w:p>
    <w:p w14:paraId="32E6206F" w14:textId="3A08073A" w:rsidR="00DF74DD" w:rsidRPr="002A3870" w:rsidRDefault="00DF74DD" w:rsidP="001D78D4">
      <w:pPr>
        <w:ind w:left="720"/>
        <w:rPr>
          <w:b/>
        </w:rPr>
      </w:pPr>
      <w:r w:rsidRPr="002A3870">
        <w:t>j.)</w:t>
      </w:r>
      <w:r w:rsidRPr="002A3870">
        <w:tab/>
        <w:t>705 Maple Road</w:t>
      </w:r>
      <w:r w:rsidR="009F12C7" w:rsidRPr="002A3870">
        <w:t xml:space="preserve"> (Maple West)</w:t>
      </w:r>
    </w:p>
    <w:p w14:paraId="35FAFE4C" w14:textId="77777777" w:rsidR="007D52C6" w:rsidRPr="002A3870" w:rsidRDefault="007D52C6" w:rsidP="001D78D4">
      <w:pPr>
        <w:ind w:left="720"/>
        <w:rPr>
          <w:b/>
        </w:rPr>
      </w:pPr>
    </w:p>
    <w:p w14:paraId="41771485" w14:textId="610A1E26" w:rsidR="00DF74DD" w:rsidRPr="002A3870" w:rsidRDefault="00DF74DD" w:rsidP="001D78D4">
      <w:pPr>
        <w:ind w:left="720"/>
      </w:pPr>
      <w:r w:rsidRPr="002A3870">
        <w:tab/>
      </w:r>
      <w:r w:rsidR="0002374C" w:rsidRPr="002A3870">
        <w:t>(</w:t>
      </w:r>
      <w:r w:rsidRPr="002A3870">
        <w:t xml:space="preserve">1.) </w:t>
      </w:r>
      <w:r w:rsidR="00C409BB" w:rsidRPr="002A3870">
        <w:tab/>
      </w:r>
      <w:r w:rsidRPr="002A3870">
        <w:t xml:space="preserve">Suite 100 </w:t>
      </w:r>
    </w:p>
    <w:p w14:paraId="17389D47" w14:textId="77777777" w:rsidR="007D52C6" w:rsidRPr="002A3870" w:rsidRDefault="007D52C6" w:rsidP="001D78D4">
      <w:pPr>
        <w:ind w:left="720"/>
      </w:pPr>
    </w:p>
    <w:p w14:paraId="105B1620" w14:textId="5C338F17" w:rsidR="00DF74DD" w:rsidRPr="002A3870" w:rsidRDefault="00DF74DD" w:rsidP="001D78D4">
      <w:pPr>
        <w:ind w:left="720"/>
      </w:pPr>
      <w:r w:rsidRPr="002A3870">
        <w:tab/>
      </w:r>
      <w:r w:rsidR="0002374C" w:rsidRPr="002A3870">
        <w:t>(</w:t>
      </w:r>
      <w:r w:rsidRPr="002A3870">
        <w:t xml:space="preserve">2.) </w:t>
      </w:r>
      <w:r w:rsidR="00C409BB" w:rsidRPr="002A3870">
        <w:tab/>
      </w:r>
      <w:r w:rsidRPr="002A3870">
        <w:t xml:space="preserve">Suite 200 </w:t>
      </w:r>
    </w:p>
    <w:p w14:paraId="187F4875" w14:textId="60FD5079" w:rsidR="00377446" w:rsidRPr="002A3870" w:rsidRDefault="00887863" w:rsidP="00AE6039">
      <w:pPr>
        <w:rPr>
          <w:b/>
        </w:rPr>
      </w:pPr>
      <w:r w:rsidRPr="002A3870">
        <w:tab/>
      </w:r>
      <w:r w:rsidRPr="002A3870">
        <w:tab/>
      </w:r>
    </w:p>
    <w:p w14:paraId="79785139" w14:textId="70955886" w:rsidR="00887863" w:rsidRPr="002A3870" w:rsidRDefault="00887863" w:rsidP="00AE6039">
      <w:pPr>
        <w:rPr>
          <w:b/>
        </w:rPr>
      </w:pPr>
      <w:r w:rsidRPr="002A3870">
        <w:rPr>
          <w:b/>
        </w:rPr>
        <w:t>FOR ALL UNION</w:t>
      </w:r>
      <w:r w:rsidR="007D52C6" w:rsidRPr="002A3870">
        <w:rPr>
          <w:b/>
        </w:rPr>
        <w:t>S/BARGAINING UNITS</w:t>
      </w:r>
    </w:p>
    <w:p w14:paraId="2C71EEC3" w14:textId="77777777" w:rsidR="007D52C6" w:rsidRPr="002A3870" w:rsidRDefault="007D52C6" w:rsidP="00AE6039">
      <w:pPr>
        <w:rPr>
          <w:b/>
        </w:rPr>
      </w:pPr>
    </w:p>
    <w:p w14:paraId="17D0E854" w14:textId="58C6B8DA" w:rsidR="00887863" w:rsidRPr="002A3870" w:rsidRDefault="00887863" w:rsidP="001D78D4">
      <w:pPr>
        <w:jc w:val="both"/>
      </w:pPr>
      <w:r w:rsidRPr="002A3870">
        <w:t>If there are any future</w:t>
      </w:r>
      <w:r w:rsidR="00254AB3" w:rsidRPr="002A3870">
        <w:t xml:space="preserve"> Kaleida Health</w:t>
      </w:r>
      <w:r w:rsidRPr="002A3870">
        <w:t xml:space="preserve"> sites where employees represented by the Union(s) are employed, the parties will tour the facility and mutually select locations for Union bulletin boards. </w:t>
      </w:r>
      <w:r w:rsidR="00036F68" w:rsidRPr="002A3870">
        <w:t xml:space="preserve"> </w:t>
      </w:r>
    </w:p>
    <w:p w14:paraId="7A23B425" w14:textId="77777777" w:rsidR="006302AB" w:rsidRPr="002A3870" w:rsidRDefault="006302AB" w:rsidP="001D78D4"/>
    <w:p w14:paraId="37FAE331" w14:textId="77777777" w:rsidR="00925191" w:rsidRPr="002A3870" w:rsidRDefault="00925191" w:rsidP="001D78D4"/>
    <w:p w14:paraId="10405ADF" w14:textId="56C57628" w:rsidR="00A93E7D" w:rsidRPr="002A3870" w:rsidRDefault="00A93E7D" w:rsidP="001D78D4">
      <w:pPr>
        <w:pStyle w:val="Heading1"/>
      </w:pPr>
      <w:bookmarkStart w:id="222" w:name="_Toc211413736"/>
      <w:r w:rsidRPr="002A3870">
        <w:t>Memorandum of Understanding #</w:t>
      </w:r>
      <w:r w:rsidR="00C01943" w:rsidRPr="002A3870">
        <w:t>1</w:t>
      </w:r>
      <w:r w:rsidR="006136D6" w:rsidRPr="002A3870">
        <w:t>4</w:t>
      </w:r>
      <w:r w:rsidR="00510005" w:rsidRPr="002A3870">
        <w:br/>
        <w:t>Contract Printing</w:t>
      </w:r>
      <w:bookmarkEnd w:id="222"/>
    </w:p>
    <w:p w14:paraId="3CC90E8B" w14:textId="77777777" w:rsidR="00A93E7D" w:rsidRPr="002A3870" w:rsidRDefault="00A93E7D" w:rsidP="00AE6039"/>
    <w:p w14:paraId="083FB0C8" w14:textId="77777777" w:rsidR="00A93E7D" w:rsidRPr="002A3870" w:rsidRDefault="00A93E7D" w:rsidP="00D522F0">
      <w:pPr>
        <w:jc w:val="both"/>
      </w:pPr>
      <w:r w:rsidRPr="002A3870">
        <w:t xml:space="preserve">The Employer and the Unions will split the cost of contract printing equally between Kaleida Health, CWA and SEIU. </w:t>
      </w:r>
    </w:p>
    <w:p w14:paraId="738EECF4" w14:textId="77777777" w:rsidR="001A47EA" w:rsidRPr="002A3870" w:rsidRDefault="001A47EA" w:rsidP="00901C88">
      <w:pPr>
        <w:jc w:val="both"/>
      </w:pPr>
    </w:p>
    <w:p w14:paraId="4D254CB1" w14:textId="77777777" w:rsidR="001A47EA" w:rsidRPr="002A3870" w:rsidRDefault="001A47EA" w:rsidP="00901C88">
      <w:pPr>
        <w:jc w:val="both"/>
      </w:pPr>
    </w:p>
    <w:p w14:paraId="4EE37C5B" w14:textId="28DCB91E" w:rsidR="007755ED" w:rsidRPr="002A3870" w:rsidRDefault="007755ED" w:rsidP="00745399">
      <w:pPr>
        <w:pStyle w:val="Heading1"/>
      </w:pPr>
      <w:bookmarkStart w:id="223" w:name="_Toc211413737"/>
      <w:r w:rsidRPr="002A3870">
        <w:t>Memorandum of Understanding #</w:t>
      </w:r>
      <w:r w:rsidR="00C01943" w:rsidRPr="002A3870">
        <w:t>1</w:t>
      </w:r>
      <w:r w:rsidR="006136D6" w:rsidRPr="002A3870">
        <w:t>5</w:t>
      </w:r>
      <w:r w:rsidR="00510005" w:rsidRPr="002A3870">
        <w:br/>
        <w:t>Millard Fillmore Suburban Hospital Registered Nurse Self-Staffed/Closed Units</w:t>
      </w:r>
      <w:bookmarkEnd w:id="223"/>
    </w:p>
    <w:p w14:paraId="56192C54" w14:textId="77777777" w:rsidR="007755ED" w:rsidRPr="002A3870" w:rsidRDefault="007755ED" w:rsidP="00AE6039">
      <w:pPr>
        <w:rPr>
          <w:bCs/>
        </w:rPr>
      </w:pPr>
    </w:p>
    <w:p w14:paraId="1EC68588" w14:textId="77777777" w:rsidR="007755ED" w:rsidRPr="002A3870" w:rsidRDefault="007755ED" w:rsidP="00D522F0">
      <w:pPr>
        <w:jc w:val="both"/>
      </w:pPr>
      <w:r w:rsidRPr="002A3870">
        <w:t xml:space="preserve">Section </w:t>
      </w:r>
      <w:r w:rsidR="00254AB3" w:rsidRPr="002A3870">
        <w:t>1</w:t>
      </w:r>
      <w:r w:rsidRPr="002A3870">
        <w:t>.</w:t>
      </w:r>
      <w:r w:rsidRPr="002A3870">
        <w:tab/>
        <w:t>The following units at Millard Fillmore Hospital – Suburban, are presently self- staffed/closed units.</w:t>
      </w:r>
    </w:p>
    <w:p w14:paraId="40FD8547" w14:textId="77777777" w:rsidR="007755ED" w:rsidRPr="002A3870" w:rsidRDefault="007755ED" w:rsidP="00D522F0">
      <w:pPr>
        <w:jc w:val="both"/>
      </w:pPr>
    </w:p>
    <w:p w14:paraId="29E17FD7" w14:textId="0E1A8AE7" w:rsidR="007D52C6" w:rsidRPr="002A3870" w:rsidRDefault="007755ED" w:rsidP="00B55665">
      <w:pPr>
        <w:pStyle w:val="ListParagraph"/>
        <w:numPr>
          <w:ilvl w:val="0"/>
          <w:numId w:val="246"/>
        </w:numPr>
        <w:ind w:left="1080"/>
        <w:contextualSpacing w:val="0"/>
        <w:jc w:val="both"/>
        <w:rPr>
          <w:rFonts w:ascii="Times New Roman" w:hAnsi="Times New Roman"/>
          <w:sz w:val="24"/>
        </w:rPr>
      </w:pPr>
      <w:r w:rsidRPr="002A3870">
        <w:rPr>
          <w:rFonts w:ascii="Times New Roman" w:hAnsi="Times New Roman"/>
        </w:rPr>
        <w:t>Labor &amp; Delivery;</w:t>
      </w:r>
    </w:p>
    <w:p w14:paraId="4AF21C25" w14:textId="173EFEE1" w:rsidR="007D52C6" w:rsidRPr="002A3870" w:rsidRDefault="007755ED" w:rsidP="00B55665">
      <w:pPr>
        <w:pStyle w:val="ListParagraph"/>
        <w:numPr>
          <w:ilvl w:val="0"/>
          <w:numId w:val="246"/>
        </w:numPr>
        <w:ind w:left="1080"/>
        <w:contextualSpacing w:val="0"/>
        <w:jc w:val="both"/>
        <w:rPr>
          <w:rFonts w:ascii="Times New Roman" w:hAnsi="Times New Roman"/>
          <w:sz w:val="24"/>
        </w:rPr>
      </w:pPr>
      <w:r w:rsidRPr="002A3870">
        <w:rPr>
          <w:rFonts w:ascii="Times New Roman" w:hAnsi="Times New Roman"/>
        </w:rPr>
        <w:t>Mother Baby Unit;</w:t>
      </w:r>
    </w:p>
    <w:p w14:paraId="59B2E9D0" w14:textId="66C4AB38" w:rsidR="007755ED" w:rsidRPr="002A3870" w:rsidRDefault="007755ED" w:rsidP="00B55665">
      <w:pPr>
        <w:pStyle w:val="ListParagraph"/>
        <w:numPr>
          <w:ilvl w:val="0"/>
          <w:numId w:val="246"/>
        </w:numPr>
        <w:ind w:left="1080"/>
        <w:contextualSpacing w:val="0"/>
        <w:jc w:val="both"/>
        <w:rPr>
          <w:rFonts w:ascii="Times New Roman" w:hAnsi="Times New Roman"/>
        </w:rPr>
      </w:pPr>
      <w:r w:rsidRPr="002A3870">
        <w:rPr>
          <w:rFonts w:ascii="Times New Roman" w:hAnsi="Times New Roman"/>
        </w:rPr>
        <w:t xml:space="preserve">Intensive Care Unit. </w:t>
      </w:r>
    </w:p>
    <w:p w14:paraId="3FC0C108" w14:textId="77777777" w:rsidR="007755ED" w:rsidRPr="002A3870" w:rsidRDefault="007755ED" w:rsidP="00D522F0">
      <w:pPr>
        <w:jc w:val="both"/>
      </w:pPr>
      <w:r w:rsidRPr="002A3870">
        <w:t>Section 2.</w:t>
      </w:r>
      <w:r w:rsidRPr="002A3870">
        <w:tab/>
        <w:t>It is agreed to by the parties that the units stated above will remain self-staffed/ closed</w:t>
      </w:r>
      <w:r w:rsidR="00DF74DD" w:rsidRPr="002A3870">
        <w:t xml:space="preserve"> for the life of this Agreement under the current guidelines that are in place for each unit listed above.</w:t>
      </w:r>
    </w:p>
    <w:p w14:paraId="60BA1C08" w14:textId="77777777" w:rsidR="00DF74DD" w:rsidRPr="002A3870" w:rsidRDefault="00DF74DD" w:rsidP="00AE6039"/>
    <w:p w14:paraId="7F00C29D" w14:textId="77777777" w:rsidR="00454CD4" w:rsidRPr="002A3870" w:rsidRDefault="00454CD4" w:rsidP="00AE6039">
      <w:pPr>
        <w:rPr>
          <w:color w:val="FF0000"/>
        </w:rPr>
      </w:pPr>
    </w:p>
    <w:p w14:paraId="2F149893" w14:textId="00C9C060" w:rsidR="00372A09" w:rsidRPr="002A3870" w:rsidRDefault="008A1DB5" w:rsidP="00592C9D">
      <w:pPr>
        <w:pStyle w:val="Heading1"/>
      </w:pPr>
      <w:bookmarkStart w:id="224" w:name="_Toc211413738"/>
      <w:r w:rsidRPr="002A3870">
        <w:t>Memorandum of Understanding #</w:t>
      </w:r>
      <w:r w:rsidR="00C01943" w:rsidRPr="002A3870">
        <w:t>1</w:t>
      </w:r>
      <w:r w:rsidR="006136D6" w:rsidRPr="002A3870">
        <w:t>6</w:t>
      </w:r>
      <w:r w:rsidR="00745399" w:rsidRPr="002A3870">
        <w:br/>
        <w:t>Operating Room and Multi-Specialty Procedure Areas (MPA)</w:t>
      </w:r>
      <w:r w:rsidR="00745399" w:rsidRPr="002A3870">
        <w:br/>
        <w:t xml:space="preserve">Service Line Coordinators at </w:t>
      </w:r>
      <w:bookmarkEnd w:id="224"/>
      <w:r w:rsidR="00CB1D0C">
        <w:t>Golisano Children’s Hospital of Buffalo</w:t>
      </w:r>
    </w:p>
    <w:p w14:paraId="4AE86A6C" w14:textId="77777777" w:rsidR="00372A09" w:rsidRPr="002A3870" w:rsidRDefault="00372A09" w:rsidP="001D78D4"/>
    <w:p w14:paraId="51478142" w14:textId="79EED359" w:rsidR="00372A09" w:rsidRPr="002A3870" w:rsidRDefault="00372A09" w:rsidP="001D78D4">
      <w:pPr>
        <w:jc w:val="both"/>
      </w:pPr>
      <w:r w:rsidRPr="002A3870">
        <w:t>It is hereby agreed, by and between KALEIDA HEALTH, and the 1199 SEIU United Health Care Workers East, that issues associated with the OR Service</w:t>
      </w:r>
      <w:r w:rsidR="00DF74DD" w:rsidRPr="002A3870">
        <w:t xml:space="preserve"> Line </w:t>
      </w:r>
      <w:r w:rsidR="00A314C4" w:rsidRPr="002A3870">
        <w:t>Coordinators employees</w:t>
      </w:r>
      <w:r w:rsidRPr="002A3870">
        <w:t xml:space="preserve"> a</w:t>
      </w:r>
      <w:r w:rsidR="00C409BB" w:rsidRPr="002A3870">
        <w:t xml:space="preserve">t </w:t>
      </w:r>
      <w:r w:rsidR="00CB1D0C">
        <w:t>GCHOB</w:t>
      </w:r>
      <w:r w:rsidR="00BE3563" w:rsidRPr="002A3870">
        <w:t xml:space="preserve"> </w:t>
      </w:r>
      <w:r w:rsidR="00C409BB" w:rsidRPr="002A3870">
        <w:t>are resolved as follows:</w:t>
      </w:r>
    </w:p>
    <w:p w14:paraId="3F369A84" w14:textId="77777777" w:rsidR="00372A09" w:rsidRPr="002A3870" w:rsidRDefault="00372A09" w:rsidP="001D78D4">
      <w:pPr>
        <w:jc w:val="both"/>
      </w:pPr>
    </w:p>
    <w:p w14:paraId="2CD2961E" w14:textId="77777777" w:rsidR="00372A09" w:rsidRPr="002A3870" w:rsidRDefault="00372A09" w:rsidP="001D78D4">
      <w:pPr>
        <w:ind w:left="1440" w:hanging="720"/>
        <w:jc w:val="both"/>
      </w:pPr>
      <w:r w:rsidRPr="002A3870">
        <w:t>1.)</w:t>
      </w:r>
      <w:r w:rsidRPr="002A3870">
        <w:tab/>
        <w:t xml:space="preserve">The OR Service </w:t>
      </w:r>
      <w:r w:rsidR="00DF74DD" w:rsidRPr="002A3870">
        <w:t xml:space="preserve">Line Coordinators </w:t>
      </w:r>
      <w:r w:rsidRPr="002A3870">
        <w:t xml:space="preserve"> will continue to circulate in the OR or MPA and will continue to perform the duties expected of a Surgical Service Nurse in addition to their Service </w:t>
      </w:r>
      <w:r w:rsidR="00DF74DD" w:rsidRPr="002A3870">
        <w:t xml:space="preserve">Line Coordinators </w:t>
      </w:r>
      <w:r w:rsidRPr="002A3870">
        <w:t xml:space="preserve"> responsibilities.</w:t>
      </w:r>
    </w:p>
    <w:p w14:paraId="25D5C069" w14:textId="77777777" w:rsidR="00DF74DD" w:rsidRPr="002A3870" w:rsidRDefault="00DF74DD" w:rsidP="00901C88">
      <w:pPr>
        <w:jc w:val="both"/>
      </w:pPr>
    </w:p>
    <w:p w14:paraId="144348E0" w14:textId="37188AD8" w:rsidR="00372A09" w:rsidRPr="002A3870" w:rsidRDefault="00372A09" w:rsidP="001D78D4">
      <w:pPr>
        <w:ind w:left="1440" w:hanging="720"/>
        <w:jc w:val="both"/>
      </w:pPr>
      <w:r w:rsidRPr="002A3870">
        <w:t xml:space="preserve">2.) </w:t>
      </w:r>
      <w:r w:rsidRPr="002A3870">
        <w:tab/>
        <w:t xml:space="preserve">The OR Service </w:t>
      </w:r>
      <w:r w:rsidR="00DF74DD" w:rsidRPr="002A3870">
        <w:t xml:space="preserve">Line </w:t>
      </w:r>
      <w:r w:rsidR="00A314C4" w:rsidRPr="002A3870">
        <w:t>Coordinators will</w:t>
      </w:r>
      <w:r w:rsidRPr="002A3870">
        <w:t xml:space="preserve"> be included in the rotation of holidays, weekends and on-call among the Surgical Service Nurse in accordance to the CBA</w:t>
      </w:r>
    </w:p>
    <w:p w14:paraId="744F6CD9" w14:textId="77777777" w:rsidR="00DF74DD" w:rsidRPr="002A3870" w:rsidRDefault="00DF74DD" w:rsidP="001D78D4">
      <w:pPr>
        <w:jc w:val="both"/>
      </w:pPr>
    </w:p>
    <w:p w14:paraId="260FB8DE" w14:textId="22AD92B5" w:rsidR="00372A09" w:rsidRPr="002A3870" w:rsidRDefault="00372A09" w:rsidP="001D78D4">
      <w:pPr>
        <w:ind w:left="1440" w:hanging="720"/>
        <w:jc w:val="both"/>
      </w:pPr>
      <w:r w:rsidRPr="002A3870">
        <w:t xml:space="preserve">3.) </w:t>
      </w:r>
      <w:r w:rsidRPr="002A3870">
        <w:tab/>
        <w:t xml:space="preserve">The OR Service </w:t>
      </w:r>
      <w:r w:rsidR="00DF74DD" w:rsidRPr="002A3870">
        <w:t xml:space="preserve">Line Coordinators </w:t>
      </w:r>
      <w:r w:rsidRPr="002A3870">
        <w:t xml:space="preserve"> will be paid a per hour rate consistent with charge pay as outlined in Appendix D, Section 2 in addition to their base hourly rate for all hours</w:t>
      </w:r>
      <w:r w:rsidR="00DF74DD" w:rsidRPr="002A3870">
        <w:t xml:space="preserve"> paid</w:t>
      </w:r>
      <w:r w:rsidRPr="002A3870">
        <w:t xml:space="preserve">  in this job title.</w:t>
      </w:r>
    </w:p>
    <w:p w14:paraId="4433F630" w14:textId="77777777" w:rsidR="00DF74DD" w:rsidRPr="002A3870" w:rsidRDefault="00DF74DD" w:rsidP="001D78D4">
      <w:pPr>
        <w:jc w:val="both"/>
      </w:pPr>
    </w:p>
    <w:p w14:paraId="18786B9A" w14:textId="4EED801A" w:rsidR="00372A09" w:rsidRPr="002A3870" w:rsidRDefault="00372A09" w:rsidP="001D78D4">
      <w:pPr>
        <w:ind w:left="1440" w:hanging="720"/>
        <w:jc w:val="both"/>
      </w:pPr>
      <w:r w:rsidRPr="002A3870">
        <w:t xml:space="preserve">4.) </w:t>
      </w:r>
      <w:r w:rsidRPr="002A3870">
        <w:tab/>
        <w:t xml:space="preserve">Surgical Service Nurses will be paid a per hour rate consistent with charge pay as outlined in Appendix D, Section 2 in addition to their base hourly rate for all hours that they are assigned in the OR Service </w:t>
      </w:r>
      <w:r w:rsidR="00DF74DD" w:rsidRPr="002A3870">
        <w:t xml:space="preserve">Line Coordinators </w:t>
      </w:r>
      <w:r w:rsidRPr="002A3870">
        <w:t xml:space="preserve"> role when the regular OR Service </w:t>
      </w:r>
      <w:r w:rsidR="00DF74DD" w:rsidRPr="002A3870">
        <w:t xml:space="preserve">Line Coordinators </w:t>
      </w:r>
      <w:r w:rsidRPr="002A3870">
        <w:t xml:space="preserve"> is absent.</w:t>
      </w:r>
    </w:p>
    <w:p w14:paraId="5EC4B674" w14:textId="77777777" w:rsidR="00DF74DD" w:rsidRPr="002A3870" w:rsidRDefault="00DF74DD" w:rsidP="001D78D4">
      <w:pPr>
        <w:jc w:val="both"/>
      </w:pPr>
    </w:p>
    <w:p w14:paraId="3B98733B" w14:textId="77777777" w:rsidR="00DF74DD" w:rsidRPr="002A3870" w:rsidRDefault="00DF74DD" w:rsidP="001D78D4">
      <w:pPr>
        <w:ind w:left="1440" w:hanging="720"/>
        <w:jc w:val="both"/>
      </w:pPr>
      <w:r w:rsidRPr="002A3870">
        <w:t>5.)</w:t>
      </w:r>
      <w:r w:rsidRPr="002A3870">
        <w:tab/>
        <w:t>The parties agree that upon ratification of this agreement any vacant Service Line Coordinator Positions will be filled in accordance with Article 53 - Job Bidding and Transfers. Current Service Line Coordinators will remain in their current positions.</w:t>
      </w:r>
    </w:p>
    <w:p w14:paraId="181A9A94" w14:textId="77777777" w:rsidR="00EB0FB5" w:rsidRPr="002A3870" w:rsidRDefault="00EB0FB5" w:rsidP="001D78D4"/>
    <w:p w14:paraId="4FA8E646" w14:textId="77777777" w:rsidR="00EB0FB5" w:rsidRPr="002A3870" w:rsidRDefault="00EB0FB5" w:rsidP="001D78D4"/>
    <w:p w14:paraId="4156A715" w14:textId="5A2EE99A" w:rsidR="00DC469E" w:rsidRPr="002A3870" w:rsidRDefault="00DC469E" w:rsidP="00592C9D">
      <w:pPr>
        <w:pStyle w:val="Heading1"/>
      </w:pPr>
      <w:bookmarkStart w:id="225" w:name="_Toc211413739"/>
      <w:r w:rsidRPr="002A3870">
        <w:t xml:space="preserve">Memorandum of Understanding </w:t>
      </w:r>
      <w:r w:rsidR="00A314C4" w:rsidRPr="002A3870">
        <w:t>#17</w:t>
      </w:r>
      <w:r w:rsidR="00510005" w:rsidRPr="002A3870">
        <w:br/>
      </w:r>
      <w:r w:rsidR="00CB1D0C">
        <w:t>GCHOB</w:t>
      </w:r>
      <w:r w:rsidR="00510005" w:rsidRPr="002A3870">
        <w:t xml:space="preserve"> Per Diem Employees Holiday Commitment</w:t>
      </w:r>
      <w:bookmarkEnd w:id="225"/>
    </w:p>
    <w:p w14:paraId="2E507873" w14:textId="77777777" w:rsidR="00DC469E" w:rsidRPr="002A3870" w:rsidRDefault="00DC469E" w:rsidP="00AE6039">
      <w:pPr>
        <w:rPr>
          <w:b/>
        </w:rPr>
      </w:pPr>
    </w:p>
    <w:p w14:paraId="60299EDB" w14:textId="36846824" w:rsidR="00DC469E" w:rsidRPr="002A3870" w:rsidRDefault="00DC469E" w:rsidP="001D78D4">
      <w:pPr>
        <w:jc w:val="both"/>
        <w:rPr>
          <w:color w:val="FF0000"/>
        </w:rPr>
      </w:pPr>
      <w:r w:rsidRPr="002A3870">
        <w:t xml:space="preserve">It is understood that </w:t>
      </w:r>
      <w:r w:rsidR="00CB1D0C">
        <w:t>GCHOB</w:t>
      </w:r>
      <w:r w:rsidR="001E6C17" w:rsidRPr="002A3870">
        <w:t xml:space="preserve"> 1199</w:t>
      </w:r>
      <w:r w:rsidR="00A619E4" w:rsidRPr="002A3870">
        <w:t>/</w:t>
      </w:r>
      <w:r w:rsidR="001E6C17" w:rsidRPr="002A3870">
        <w:t xml:space="preserve">SEIU </w:t>
      </w:r>
      <w:r w:rsidRPr="002A3870">
        <w:t>per diems</w:t>
      </w:r>
      <w:r w:rsidR="001E6C17" w:rsidRPr="002A3870">
        <w:t>,</w:t>
      </w:r>
      <w:r w:rsidRPr="002A3870">
        <w:t xml:space="preserve"> </w:t>
      </w:r>
      <w:r w:rsidR="001E6C17" w:rsidRPr="002A3870">
        <w:t xml:space="preserve">will </w:t>
      </w:r>
      <w:r w:rsidRPr="002A3870">
        <w:t xml:space="preserve">have a holiday commitment </w:t>
      </w:r>
      <w:r w:rsidR="001E6C17" w:rsidRPr="002A3870">
        <w:t>and</w:t>
      </w:r>
      <w:r w:rsidR="001E6C17" w:rsidRPr="002A3870">
        <w:rPr>
          <w:b/>
        </w:rPr>
        <w:t xml:space="preserve"> </w:t>
      </w:r>
      <w:r w:rsidRPr="002A3870">
        <w:t xml:space="preserve">will follow Article </w:t>
      </w:r>
      <w:r w:rsidR="0066593C" w:rsidRPr="002A3870">
        <w:t>82,</w:t>
      </w:r>
      <w:r w:rsidRPr="002A3870">
        <w:t xml:space="preserve"> Holidays in the Master Agreement.  </w:t>
      </w:r>
    </w:p>
    <w:p w14:paraId="37C0118C" w14:textId="77777777" w:rsidR="007755ED" w:rsidRPr="002A3870" w:rsidRDefault="007755ED" w:rsidP="00AE6039"/>
    <w:p w14:paraId="155C62A4" w14:textId="3C9BB357" w:rsidR="00E50386" w:rsidRPr="002A3870" w:rsidRDefault="00E50386" w:rsidP="00AE6039">
      <w:pPr>
        <w:rPr>
          <w:bCs/>
          <w:i/>
          <w:iCs/>
        </w:rPr>
      </w:pPr>
      <w:r w:rsidRPr="002A3870">
        <w:rPr>
          <w:bCs/>
          <w:i/>
          <w:iCs/>
        </w:rPr>
        <w:t>Th</w:t>
      </w:r>
      <w:r w:rsidR="00711C65" w:rsidRPr="002A3870">
        <w:rPr>
          <w:bCs/>
          <w:i/>
          <w:iCs/>
        </w:rPr>
        <w:t>is</w:t>
      </w:r>
      <w:r w:rsidRPr="002A3870">
        <w:rPr>
          <w:bCs/>
          <w:i/>
          <w:iCs/>
        </w:rPr>
        <w:t xml:space="preserve"> Memorandum of Understanding will sunset effective 1/2/2026.</w:t>
      </w:r>
    </w:p>
    <w:p w14:paraId="4706941E" w14:textId="77777777" w:rsidR="00E50386" w:rsidRPr="002A3870" w:rsidRDefault="00E50386" w:rsidP="00AE6039">
      <w:pPr>
        <w:rPr>
          <w:b/>
        </w:rPr>
      </w:pPr>
    </w:p>
    <w:p w14:paraId="5E6E0777" w14:textId="77777777" w:rsidR="001E6C17" w:rsidRPr="002A3870" w:rsidRDefault="001E6C17" w:rsidP="00AE6039"/>
    <w:p w14:paraId="3E2157BE" w14:textId="109C062C" w:rsidR="007755ED" w:rsidRPr="002A3870" w:rsidRDefault="008A1DB5" w:rsidP="00592C9D">
      <w:pPr>
        <w:pStyle w:val="Heading1"/>
      </w:pPr>
      <w:bookmarkStart w:id="226" w:name="_Toc206351827"/>
      <w:bookmarkStart w:id="227" w:name="_Toc211413740"/>
      <w:r w:rsidRPr="002A3870">
        <w:t>Memorandum of Understanding #</w:t>
      </w:r>
      <w:r w:rsidR="00C01943" w:rsidRPr="002A3870">
        <w:t>1</w:t>
      </w:r>
      <w:r w:rsidR="006136D6" w:rsidRPr="002A3870">
        <w:t>8</w:t>
      </w:r>
      <w:bookmarkEnd w:id="226"/>
      <w:r w:rsidR="00510005" w:rsidRPr="002A3870">
        <w:br/>
      </w:r>
      <w:r w:rsidR="00CB1D0C">
        <w:t>GCHOB</w:t>
      </w:r>
      <w:r w:rsidR="00510005" w:rsidRPr="002A3870">
        <w:t xml:space="preserve"> RN Mandatory Overtime</w:t>
      </w:r>
      <w:bookmarkEnd w:id="227"/>
    </w:p>
    <w:p w14:paraId="68243BB5" w14:textId="77777777" w:rsidR="000C1305" w:rsidRPr="002A3870" w:rsidRDefault="000C1305" w:rsidP="001D78D4">
      <w:pPr>
        <w:rPr>
          <w:b/>
        </w:rPr>
      </w:pPr>
    </w:p>
    <w:p w14:paraId="51137E3F" w14:textId="77777777" w:rsidR="007755ED" w:rsidRPr="002A3870" w:rsidRDefault="007755ED" w:rsidP="00D522F0">
      <w:pPr>
        <w:jc w:val="both"/>
      </w:pPr>
      <w:bookmarkStart w:id="228" w:name="_Toc206351828"/>
      <w:r w:rsidRPr="002A3870">
        <w:t xml:space="preserve">Section 1. </w:t>
      </w:r>
      <w:r w:rsidRPr="002A3870">
        <w:tab/>
        <w:t>Mandatory overtime is defined as overtime required to be worked and assigned by the Nurse Manager and/or designed as per section 167 of the New York State Labor Law to ensure staffing levels are met.  It does not included overtime worked by a nurse on the shift immediately following his/her scheduled shift, which involves completion of tasks begun on the originally scheduled shift (e.g. completion of charts).  When such situations arise, the employee will be compensated at two (2) times their hourly rate for every hour worked.</w:t>
      </w:r>
      <w:bookmarkEnd w:id="228"/>
      <w:r w:rsidRPr="002A3870">
        <w:t xml:space="preserve"> </w:t>
      </w:r>
    </w:p>
    <w:p w14:paraId="73DF1B83" w14:textId="77777777" w:rsidR="007755ED" w:rsidRPr="002A3870" w:rsidRDefault="007755ED" w:rsidP="00D522F0">
      <w:pPr>
        <w:jc w:val="both"/>
      </w:pPr>
    </w:p>
    <w:p w14:paraId="512F6E9E" w14:textId="77777777" w:rsidR="007755ED" w:rsidRPr="002A3870" w:rsidRDefault="007755ED" w:rsidP="00D522F0">
      <w:pPr>
        <w:jc w:val="both"/>
      </w:pPr>
      <w:r w:rsidRPr="002A3870">
        <w:t>Section 2.</w:t>
      </w:r>
      <w:r w:rsidRPr="002A3870">
        <w:tab/>
        <w:t>The Hospital will follow provisions of section 167 of the New York State Labor Law and make every effort to avoid use of mandatory overtime.</w:t>
      </w:r>
    </w:p>
    <w:p w14:paraId="23B39152" w14:textId="77777777" w:rsidR="007755ED" w:rsidRPr="002A3870" w:rsidRDefault="007755ED" w:rsidP="00D522F0">
      <w:pPr>
        <w:jc w:val="both"/>
      </w:pPr>
    </w:p>
    <w:p w14:paraId="3ADABC2C" w14:textId="77777777" w:rsidR="007755ED" w:rsidRPr="002A3870" w:rsidRDefault="007755ED" w:rsidP="00D522F0">
      <w:pPr>
        <w:jc w:val="both"/>
      </w:pPr>
      <w:r w:rsidRPr="002A3870">
        <w:t>Section 3.</w:t>
      </w:r>
      <w:r w:rsidRPr="002A3870">
        <w:tab/>
        <w:t>If a mandatory overtime situation exist.</w:t>
      </w:r>
    </w:p>
    <w:p w14:paraId="7471C577" w14:textId="77777777" w:rsidR="00C07FDF" w:rsidRPr="002A3870" w:rsidRDefault="00C07FDF" w:rsidP="00D522F0">
      <w:pPr>
        <w:jc w:val="both"/>
      </w:pPr>
    </w:p>
    <w:p w14:paraId="4BB14C22" w14:textId="77777777" w:rsidR="007755ED" w:rsidRPr="002A3870" w:rsidRDefault="007755ED" w:rsidP="00B55665">
      <w:pPr>
        <w:numPr>
          <w:ilvl w:val="0"/>
          <w:numId w:val="93"/>
        </w:numPr>
        <w:tabs>
          <w:tab w:val="clear" w:pos="2520"/>
          <w:tab w:val="num" w:pos="1260"/>
        </w:tabs>
        <w:ind w:left="1260" w:hanging="540"/>
        <w:jc w:val="both"/>
      </w:pPr>
      <w:r w:rsidRPr="002A3870">
        <w:t>Any employee working in this capacity will be compensated at two (2) times their hourly salary.</w:t>
      </w:r>
    </w:p>
    <w:p w14:paraId="6BC28F63" w14:textId="77777777" w:rsidR="007755ED" w:rsidRPr="002A3870" w:rsidRDefault="007755ED" w:rsidP="00D522F0">
      <w:pPr>
        <w:jc w:val="both"/>
        <w:rPr>
          <w:sz w:val="14"/>
        </w:rPr>
      </w:pPr>
    </w:p>
    <w:p w14:paraId="2203BD68" w14:textId="77777777" w:rsidR="007755ED" w:rsidRPr="002A3870" w:rsidRDefault="007755ED" w:rsidP="00B55665">
      <w:pPr>
        <w:numPr>
          <w:ilvl w:val="0"/>
          <w:numId w:val="93"/>
        </w:numPr>
        <w:tabs>
          <w:tab w:val="clear" w:pos="2520"/>
          <w:tab w:val="num" w:pos="1260"/>
        </w:tabs>
        <w:ind w:left="1260" w:hanging="540"/>
        <w:jc w:val="both"/>
      </w:pPr>
      <w:r w:rsidRPr="002A3870">
        <w:t>Overtime will be assigned or granted by ascending seniority on a rotating basis if applicable.  As most units maintain a current record of MOT rotation, this will be continued.</w:t>
      </w:r>
    </w:p>
    <w:p w14:paraId="0485FCC0" w14:textId="77777777" w:rsidR="007755ED" w:rsidRPr="002A3870" w:rsidRDefault="007755ED" w:rsidP="00D522F0">
      <w:pPr>
        <w:jc w:val="both"/>
        <w:rPr>
          <w:sz w:val="14"/>
        </w:rPr>
      </w:pPr>
    </w:p>
    <w:p w14:paraId="233E0D8B" w14:textId="77777777" w:rsidR="007755ED" w:rsidRPr="002A3870" w:rsidRDefault="007755ED" w:rsidP="00B55665">
      <w:pPr>
        <w:numPr>
          <w:ilvl w:val="0"/>
          <w:numId w:val="93"/>
        </w:numPr>
        <w:tabs>
          <w:tab w:val="clear" w:pos="2520"/>
          <w:tab w:val="num" w:pos="540"/>
          <w:tab w:val="num" w:pos="2160"/>
        </w:tabs>
        <w:ind w:left="1260" w:hanging="540"/>
        <w:jc w:val="both"/>
      </w:pPr>
      <w:r w:rsidRPr="002A3870">
        <w:t>Float pool personnel pre-assigned on the original schedule to a clinical unit will be included in the MOT rotation.</w:t>
      </w:r>
    </w:p>
    <w:p w14:paraId="1E9A6564" w14:textId="77777777" w:rsidR="007755ED" w:rsidRPr="002A3870" w:rsidRDefault="007755ED" w:rsidP="00D522F0">
      <w:pPr>
        <w:jc w:val="both"/>
        <w:rPr>
          <w:sz w:val="14"/>
        </w:rPr>
      </w:pPr>
    </w:p>
    <w:p w14:paraId="24306347" w14:textId="77777777" w:rsidR="007755ED" w:rsidRPr="002A3870" w:rsidRDefault="007755ED" w:rsidP="00B55665">
      <w:pPr>
        <w:numPr>
          <w:ilvl w:val="0"/>
          <w:numId w:val="93"/>
        </w:numPr>
        <w:tabs>
          <w:tab w:val="clear" w:pos="2520"/>
          <w:tab w:val="num" w:pos="540"/>
          <w:tab w:val="num" w:pos="2160"/>
        </w:tabs>
        <w:ind w:left="1260" w:hanging="540"/>
        <w:jc w:val="both"/>
      </w:pPr>
      <w:r w:rsidRPr="002A3870">
        <w:t xml:space="preserve">No employee will be mandated to work overtime on two consecutive days when at least four (4) hours were worked. </w:t>
      </w:r>
    </w:p>
    <w:p w14:paraId="6F5D6C3D" w14:textId="77777777" w:rsidR="007755ED" w:rsidRPr="002A3870" w:rsidRDefault="007755ED" w:rsidP="00D522F0">
      <w:pPr>
        <w:jc w:val="both"/>
        <w:rPr>
          <w:sz w:val="14"/>
        </w:rPr>
      </w:pPr>
    </w:p>
    <w:p w14:paraId="6E0E4B01" w14:textId="77777777" w:rsidR="007755ED" w:rsidRPr="002A3870" w:rsidRDefault="007755ED" w:rsidP="00B55665">
      <w:pPr>
        <w:numPr>
          <w:ilvl w:val="0"/>
          <w:numId w:val="93"/>
        </w:numPr>
        <w:tabs>
          <w:tab w:val="clear" w:pos="2520"/>
          <w:tab w:val="num" w:pos="540"/>
          <w:tab w:val="num" w:pos="2160"/>
        </w:tabs>
        <w:ind w:left="1260" w:hanging="540"/>
        <w:jc w:val="both"/>
      </w:pPr>
      <w:r w:rsidRPr="002A3870">
        <w:t>No employee will be mandated to work overtime more than twice in a seven (7) day period.</w:t>
      </w:r>
    </w:p>
    <w:p w14:paraId="35606677" w14:textId="77777777" w:rsidR="007755ED" w:rsidRPr="002A3870" w:rsidRDefault="007755ED" w:rsidP="00D522F0">
      <w:pPr>
        <w:jc w:val="both"/>
        <w:rPr>
          <w:sz w:val="14"/>
        </w:rPr>
      </w:pPr>
    </w:p>
    <w:p w14:paraId="4E47BBDF" w14:textId="77777777" w:rsidR="007755ED" w:rsidRPr="002A3870" w:rsidRDefault="007755ED" w:rsidP="00B55665">
      <w:pPr>
        <w:numPr>
          <w:ilvl w:val="0"/>
          <w:numId w:val="93"/>
        </w:numPr>
        <w:tabs>
          <w:tab w:val="clear" w:pos="2520"/>
          <w:tab w:val="num" w:pos="540"/>
          <w:tab w:val="num" w:pos="2160"/>
        </w:tabs>
        <w:ind w:left="1260" w:hanging="540"/>
        <w:jc w:val="both"/>
      </w:pPr>
      <w:r w:rsidRPr="002A3870">
        <w:t xml:space="preserve">An employee who works mandatory overtime will receive first choice for time off on the unit the following day, regardless of seniority, if unit census and staffing permit. </w:t>
      </w:r>
    </w:p>
    <w:p w14:paraId="3D8BF686" w14:textId="77777777" w:rsidR="005B5135" w:rsidRPr="002A3870" w:rsidRDefault="005B5135" w:rsidP="001D78D4"/>
    <w:p w14:paraId="4C4FA3C8" w14:textId="77777777" w:rsidR="005B5135" w:rsidRPr="002A3870" w:rsidRDefault="005B5135" w:rsidP="001D78D4"/>
    <w:p w14:paraId="1277082B" w14:textId="11BF3F60" w:rsidR="004D1088" w:rsidRPr="002A3870" w:rsidRDefault="008A1DB5" w:rsidP="00592C9D">
      <w:pPr>
        <w:pStyle w:val="Heading1"/>
      </w:pPr>
      <w:bookmarkStart w:id="229" w:name="_Toc206351829"/>
      <w:bookmarkStart w:id="230" w:name="_Toc211413741"/>
      <w:r w:rsidRPr="002A3870">
        <w:t>Memorandum of Understanding #</w:t>
      </w:r>
      <w:r w:rsidR="00C01943" w:rsidRPr="002A3870">
        <w:t>1</w:t>
      </w:r>
      <w:r w:rsidR="006136D6" w:rsidRPr="002A3870">
        <w:t>9</w:t>
      </w:r>
      <w:bookmarkEnd w:id="229"/>
      <w:r w:rsidR="00510005" w:rsidRPr="002A3870">
        <w:br/>
      </w:r>
      <w:r w:rsidR="00CB1D0C">
        <w:t>GCHOB</w:t>
      </w:r>
      <w:r w:rsidR="00510005" w:rsidRPr="002A3870">
        <w:t xml:space="preserve"> RN Stat Team</w:t>
      </w:r>
      <w:bookmarkEnd w:id="230"/>
    </w:p>
    <w:p w14:paraId="23306F1D" w14:textId="77777777" w:rsidR="004D1088" w:rsidRPr="002A3870" w:rsidRDefault="004D1088" w:rsidP="00592C9D"/>
    <w:p w14:paraId="14237FFB" w14:textId="5EA7C3EC" w:rsidR="004D1088" w:rsidRPr="002A3870" w:rsidRDefault="00E21158" w:rsidP="001D78D4">
      <w:pPr>
        <w:jc w:val="both"/>
      </w:pPr>
      <w:r w:rsidRPr="002A3870">
        <w:t>Section 1.</w:t>
      </w:r>
      <w:r w:rsidRPr="002A3870">
        <w:tab/>
      </w:r>
      <w:r w:rsidR="004D1088" w:rsidRPr="002A3870">
        <w:t>STAT Team will be eligible for forty-eight (48) hours of educational time per calendar year, thirty-two (32) hours of which will be scheduled by the Hospital. The other sixteen (16) hours per calendar year of educational time will be scheduled based on the request of the nurse</w:t>
      </w:r>
      <w:r w:rsidR="006D1BB6" w:rsidRPr="002A3870">
        <w:t xml:space="preserve">/respiratory therapist </w:t>
      </w:r>
      <w:r w:rsidR="004D1088" w:rsidRPr="002A3870">
        <w:t>as approved by his or her supervisor. Reports of educational activity will be submitted by each employee as requested by the management representative designated by the Hospital.</w:t>
      </w:r>
    </w:p>
    <w:p w14:paraId="30F18EDC" w14:textId="77777777" w:rsidR="004D1088" w:rsidRPr="002A3870" w:rsidRDefault="004D1088" w:rsidP="001D78D4">
      <w:pPr>
        <w:jc w:val="both"/>
      </w:pPr>
    </w:p>
    <w:p w14:paraId="6AB6D028" w14:textId="77777777" w:rsidR="006D1BB6" w:rsidRPr="002A3870" w:rsidRDefault="00E21158" w:rsidP="001D78D4">
      <w:pPr>
        <w:jc w:val="both"/>
      </w:pPr>
      <w:r w:rsidRPr="002A3870">
        <w:t>Section 2.</w:t>
      </w:r>
      <w:r w:rsidRPr="002A3870">
        <w:tab/>
      </w:r>
      <w:r w:rsidR="006D1BB6" w:rsidRPr="002A3870">
        <w:t>The STAT teams dedicated hours will be scheduled on a four (4) week time block according to the department schedule. Remaining hours will be assigned in the respective units to maintain competency.</w:t>
      </w:r>
    </w:p>
    <w:p w14:paraId="42AE1DB1" w14:textId="77777777" w:rsidR="004D1088" w:rsidRPr="002A3870" w:rsidRDefault="004D1088" w:rsidP="001D78D4">
      <w:pPr>
        <w:jc w:val="both"/>
      </w:pPr>
    </w:p>
    <w:p w14:paraId="2E96C9B1" w14:textId="4CCEEE50" w:rsidR="004D1088" w:rsidRPr="002A3870" w:rsidRDefault="00E21158" w:rsidP="001D78D4">
      <w:pPr>
        <w:jc w:val="both"/>
      </w:pPr>
      <w:r w:rsidRPr="002A3870">
        <w:t>Section 3.</w:t>
      </w:r>
      <w:r w:rsidRPr="002A3870">
        <w:tab/>
      </w:r>
      <w:r w:rsidR="004D1088" w:rsidRPr="002A3870">
        <w:t xml:space="preserve">Every attempt will be made to have two (2) Stat </w:t>
      </w:r>
      <w:r w:rsidR="006D1BB6" w:rsidRPr="002A3870">
        <w:t xml:space="preserve">Teams </w:t>
      </w:r>
      <w:r w:rsidR="004D1088" w:rsidRPr="002A3870">
        <w:t>scheduled</w:t>
      </w:r>
      <w:r w:rsidR="006D1BB6" w:rsidRPr="002A3870">
        <w:t xml:space="preserve"> Monday – Friday 7:00 am – 7:00 pm (excluding holidays). There will be two (2) dedicated STAT RNs</w:t>
      </w:r>
      <w:r w:rsidR="002D71DB" w:rsidRPr="002A3870">
        <w:t xml:space="preserve"> and</w:t>
      </w:r>
      <w:r w:rsidR="006D1BB6" w:rsidRPr="002A3870">
        <w:t xml:space="preserve"> one (1) dedicated Respiratory Therapist without an assignment. In the event a second RN is unable to be scheduled, a second RN from the respective unit will be assigned without an assignment to work to their competency</w:t>
      </w:r>
      <w:r w:rsidR="000E1C4E" w:rsidRPr="002A3870">
        <w:t>,</w:t>
      </w:r>
      <w:r w:rsidR="006D1BB6" w:rsidRPr="002A3870">
        <w:t xml:space="preserve"> within the hospital.</w:t>
      </w:r>
      <w:r w:rsidR="000E1C4E" w:rsidRPr="002A3870">
        <w:t xml:space="preserve"> If no STAT RNs are out on transport, the second RN may have a short-term assignment, for example, start an admission, cover breaks, or discharge a patient.</w:t>
      </w:r>
      <w:r w:rsidR="006D1BB6" w:rsidRPr="002A3870">
        <w:t xml:space="preserve"> One STAT Team will be scheduled for all other hours of operation, w</w:t>
      </w:r>
      <w:r w:rsidR="004D1088" w:rsidRPr="002A3870">
        <w:t xml:space="preserve">ith the understanding </w:t>
      </w:r>
      <w:r w:rsidR="001624C3" w:rsidRPr="002A3870">
        <w:t>that</w:t>
      </w:r>
      <w:r w:rsidR="004D1088" w:rsidRPr="002A3870">
        <w:t xml:space="preserve"> the 2nd </w:t>
      </w:r>
      <w:r w:rsidR="006D1BB6" w:rsidRPr="002A3870">
        <w:t xml:space="preserve">Team </w:t>
      </w:r>
      <w:r w:rsidR="004D1088" w:rsidRPr="002A3870">
        <w:t xml:space="preserve">may be on call as indicated. </w:t>
      </w:r>
      <w:r w:rsidR="006D1BB6" w:rsidRPr="002A3870">
        <w:t xml:space="preserve">  If the STAT Team(s) are out on transport, every effort will be made to cover the hospital</w:t>
      </w:r>
      <w:r w:rsidR="000E1C4E" w:rsidRPr="002A3870">
        <w:t>,</w:t>
      </w:r>
      <w:r w:rsidR="006D1BB6" w:rsidRPr="002A3870">
        <w:t xml:space="preserve"> utilizing Article 15, Hours of Work and Work Schedules.</w:t>
      </w:r>
    </w:p>
    <w:p w14:paraId="69C459AC" w14:textId="77777777" w:rsidR="004D1088" w:rsidRPr="002A3870" w:rsidRDefault="004D1088" w:rsidP="001D78D4">
      <w:pPr>
        <w:jc w:val="both"/>
      </w:pPr>
    </w:p>
    <w:p w14:paraId="1FCE0AA6" w14:textId="6F3F080A" w:rsidR="004D1088" w:rsidRPr="002A3870" w:rsidRDefault="00E21158" w:rsidP="001D78D4">
      <w:pPr>
        <w:jc w:val="both"/>
      </w:pPr>
      <w:r w:rsidRPr="002A3870">
        <w:t>Section 4.</w:t>
      </w:r>
      <w:r w:rsidRPr="002A3870">
        <w:tab/>
      </w:r>
      <w:r w:rsidR="004D1088" w:rsidRPr="002A3870">
        <w:t xml:space="preserve">Additional duties and responsibilities of the STAT </w:t>
      </w:r>
      <w:r w:rsidR="006D1BB6" w:rsidRPr="002A3870">
        <w:t xml:space="preserve">Team </w:t>
      </w:r>
      <w:r w:rsidR="004D1088" w:rsidRPr="002A3870">
        <w:t>will be assigned with</w:t>
      </w:r>
      <w:r w:rsidR="006D1BB6" w:rsidRPr="002A3870">
        <w:t xml:space="preserve"> </w:t>
      </w:r>
      <w:r w:rsidR="004D1088" w:rsidRPr="002A3870">
        <w:t xml:space="preserve">the understanding by all staff that the STAT </w:t>
      </w:r>
      <w:r w:rsidR="006D1BB6" w:rsidRPr="002A3870">
        <w:t xml:space="preserve">Team </w:t>
      </w:r>
      <w:r w:rsidR="004D1088" w:rsidRPr="002A3870">
        <w:t>is expected to leave immediately should</w:t>
      </w:r>
      <w:r w:rsidR="006D1BB6" w:rsidRPr="002A3870">
        <w:t xml:space="preserve"> </w:t>
      </w:r>
      <w:r w:rsidR="004D1088" w:rsidRPr="002A3870">
        <w:t xml:space="preserve">a transport call come in. When the STAT </w:t>
      </w:r>
      <w:r w:rsidR="006D1BB6" w:rsidRPr="002A3870">
        <w:t xml:space="preserve">Team </w:t>
      </w:r>
      <w:r w:rsidR="004D1088" w:rsidRPr="002A3870">
        <w:t>leaves on a call, she/he will notify the</w:t>
      </w:r>
      <w:r w:rsidR="006D1BB6" w:rsidRPr="002A3870">
        <w:t xml:space="preserve"> </w:t>
      </w:r>
      <w:r w:rsidR="004D1088" w:rsidRPr="002A3870">
        <w:t xml:space="preserve">designated individual so that this person informs the departments of the STAT </w:t>
      </w:r>
      <w:r w:rsidR="006D1BB6" w:rsidRPr="002A3870">
        <w:t xml:space="preserve">Teams </w:t>
      </w:r>
      <w:r w:rsidR="004D1088" w:rsidRPr="002A3870">
        <w:t xml:space="preserve">temporary unavailability. </w:t>
      </w:r>
    </w:p>
    <w:p w14:paraId="3E7B5121" w14:textId="77777777" w:rsidR="00887863" w:rsidRPr="002A3870" w:rsidRDefault="00887863" w:rsidP="00592C9D"/>
    <w:p w14:paraId="1BE43C20" w14:textId="77777777" w:rsidR="007E4184" w:rsidRPr="002A3870" w:rsidRDefault="007E4184" w:rsidP="00592C9D"/>
    <w:p w14:paraId="1DE36900" w14:textId="40F71351" w:rsidR="00887863" w:rsidRPr="002A3870" w:rsidRDefault="00887863" w:rsidP="00592C9D">
      <w:pPr>
        <w:pStyle w:val="Heading1"/>
      </w:pPr>
      <w:bookmarkStart w:id="231" w:name="_Toc206351830"/>
      <w:bookmarkStart w:id="232" w:name="_Toc211413742"/>
      <w:r w:rsidRPr="002A3870">
        <w:t>Memorandum of Understanding #</w:t>
      </w:r>
      <w:r w:rsidR="006136D6" w:rsidRPr="002A3870">
        <w:t>20</w:t>
      </w:r>
      <w:bookmarkEnd w:id="231"/>
      <w:r w:rsidR="00082152" w:rsidRPr="002A3870">
        <w:br/>
      </w:r>
      <w:r w:rsidR="00CB1D0C">
        <w:t>GCHOB</w:t>
      </w:r>
      <w:r w:rsidR="00082152" w:rsidRPr="002A3870">
        <w:t xml:space="preserve"> RN Neonatal Transport Nurse</w:t>
      </w:r>
      <w:bookmarkEnd w:id="232"/>
    </w:p>
    <w:p w14:paraId="05E1C0AB" w14:textId="77777777" w:rsidR="00887863" w:rsidRPr="002A3870" w:rsidRDefault="00887863" w:rsidP="00901C88"/>
    <w:p w14:paraId="1D0C9B80" w14:textId="59E85122" w:rsidR="00887863" w:rsidRPr="002A3870" w:rsidRDefault="00887863" w:rsidP="001D78D4">
      <w:pPr>
        <w:jc w:val="both"/>
      </w:pPr>
      <w:r w:rsidRPr="002A3870">
        <w:t xml:space="preserve">Section 1. </w:t>
      </w:r>
      <w:r w:rsidRPr="002A3870">
        <w:tab/>
        <w:t>A Transport Nurse will work and be paid for a total of thirty-nine (39) hours</w:t>
      </w:r>
      <w:r w:rsidR="0016331B" w:rsidRPr="002A3870">
        <w:t xml:space="preserve"> </w:t>
      </w:r>
      <w:r w:rsidRPr="002A3870">
        <w:t xml:space="preserve">per work week which will include "Education Hours" for a total of 13 hours per day </w:t>
      </w:r>
      <w:r w:rsidR="0016331B" w:rsidRPr="002A3870">
        <w:t xml:space="preserve"> </w:t>
      </w:r>
      <w:r w:rsidRPr="002A3870">
        <w:t>pursuant to a schedule.  A part-time employee will work and be paid for thirteen (13)</w:t>
      </w:r>
      <w:r w:rsidR="004F08EB">
        <w:t xml:space="preserve"> </w:t>
      </w:r>
      <w:r w:rsidRPr="002A3870">
        <w:t>hours per day for actual days worked.  This will also include "Educational Hours".  If a</w:t>
      </w:r>
      <w:r w:rsidR="0016331B" w:rsidRPr="002A3870">
        <w:t xml:space="preserve"> </w:t>
      </w:r>
      <w:r w:rsidRPr="002A3870">
        <w:t>Transport Team member fails to meet the agreed upon requirements of "keeping in good</w:t>
      </w:r>
      <w:r w:rsidR="0016331B" w:rsidRPr="002A3870">
        <w:t xml:space="preserve"> </w:t>
      </w:r>
      <w:r w:rsidRPr="002A3870">
        <w:t>standing" as required by the Hospital, the employee shall be subject to Hospital policy</w:t>
      </w:r>
      <w:r w:rsidR="0016331B" w:rsidRPr="002A3870">
        <w:t xml:space="preserve"> </w:t>
      </w:r>
      <w:r w:rsidRPr="002A3870">
        <w:t>and be paid for actual hours worked until requirements are met.  The Transport</w:t>
      </w:r>
      <w:r w:rsidR="0016331B" w:rsidRPr="002A3870">
        <w:t xml:space="preserve"> </w:t>
      </w:r>
      <w:r w:rsidRPr="002A3870">
        <w:t>Coordinator will first issue a written note of non-compliance to any such employee and if</w:t>
      </w:r>
      <w:r w:rsidR="0016331B" w:rsidRPr="002A3870">
        <w:t xml:space="preserve"> </w:t>
      </w:r>
      <w:r w:rsidRPr="002A3870">
        <w:t>in thirty (30) days the requirement is not met enforcement will be at Hospital discretion</w:t>
      </w:r>
      <w:r w:rsidR="0016331B" w:rsidRPr="002A3870">
        <w:t xml:space="preserve"> </w:t>
      </w:r>
      <w:r w:rsidRPr="002A3870">
        <w:t>per policy.</w:t>
      </w:r>
    </w:p>
    <w:p w14:paraId="07B63E51" w14:textId="77777777" w:rsidR="00887863" w:rsidRPr="002A3870" w:rsidRDefault="00887863" w:rsidP="001D78D4">
      <w:pPr>
        <w:jc w:val="both"/>
      </w:pPr>
    </w:p>
    <w:p w14:paraId="7F8533B3" w14:textId="76A37E4B" w:rsidR="00887863" w:rsidRPr="002A3870" w:rsidRDefault="00887863" w:rsidP="001D78D4">
      <w:pPr>
        <w:jc w:val="both"/>
      </w:pPr>
      <w:r w:rsidRPr="002A3870">
        <w:t xml:space="preserve">Section 2. </w:t>
      </w:r>
      <w:r w:rsidRPr="002A3870">
        <w:tab/>
        <w:t>The Transport Team is to be considered separate from the ICN Nursing Staff</w:t>
      </w:r>
      <w:r w:rsidR="0016331B" w:rsidRPr="002A3870">
        <w:t xml:space="preserve"> </w:t>
      </w:r>
      <w:r w:rsidRPr="002A3870">
        <w:t>in regards to staffing, holiday/vacation scheduling, etc.  The Neonatal Transport Team may exercise the right to develop practices/procedures with management (Transport Team Coordinator) that are unique to the team and their employees.  These practices/procedures include but are not limited to scheduling and rotation of shifts to cover two facilities 24-hours a day including Holidays.</w:t>
      </w:r>
    </w:p>
    <w:p w14:paraId="341D44A7" w14:textId="77777777" w:rsidR="005C49A7" w:rsidRPr="002A3870" w:rsidRDefault="005C49A7" w:rsidP="001D78D4">
      <w:pPr>
        <w:jc w:val="both"/>
      </w:pPr>
    </w:p>
    <w:p w14:paraId="244B4640" w14:textId="1515789B" w:rsidR="00887863" w:rsidRPr="002A3870" w:rsidRDefault="00887863" w:rsidP="001D78D4">
      <w:pPr>
        <w:jc w:val="both"/>
      </w:pPr>
      <w:r w:rsidRPr="002A3870">
        <w:t>Section 3.</w:t>
      </w:r>
      <w:r w:rsidRPr="002A3870">
        <w:tab/>
        <w:t xml:space="preserve"> State requirements mandate that the Neonatal Transport Team must mobilize and respond to a requested transport in a 30-minute time frame. Team members may</w:t>
      </w:r>
      <w:r w:rsidR="0016331B" w:rsidRPr="002A3870">
        <w:t xml:space="preserve"> </w:t>
      </w:r>
      <w:r w:rsidRPr="002A3870">
        <w:t>have the option to cover a shift that becomes available after a posted schedule as follows:</w:t>
      </w:r>
    </w:p>
    <w:p w14:paraId="12C6D839" w14:textId="77777777" w:rsidR="00647810" w:rsidRPr="002A3870" w:rsidRDefault="00647810" w:rsidP="001D78D4">
      <w:pPr>
        <w:jc w:val="both"/>
      </w:pPr>
    </w:p>
    <w:p w14:paraId="76D2BBCB" w14:textId="58DBA1CB" w:rsidR="005C49A7" w:rsidRPr="002A3870" w:rsidRDefault="00887863" w:rsidP="001D78D4">
      <w:pPr>
        <w:ind w:left="720"/>
        <w:jc w:val="both"/>
      </w:pPr>
      <w:r w:rsidRPr="002A3870">
        <w:t xml:space="preserve">a.)    </w:t>
      </w:r>
      <w:r w:rsidRPr="002A3870">
        <w:tab/>
        <w:t>placed on-call, per Article 21, On-Call</w:t>
      </w:r>
      <w:r w:rsidR="00E21158" w:rsidRPr="002A3870">
        <w:t>;</w:t>
      </w:r>
    </w:p>
    <w:p w14:paraId="2439CF8A" w14:textId="77777777" w:rsidR="00E21158" w:rsidRPr="002A3870" w:rsidRDefault="00E21158" w:rsidP="001D78D4">
      <w:pPr>
        <w:ind w:left="720"/>
        <w:jc w:val="both"/>
      </w:pPr>
    </w:p>
    <w:p w14:paraId="0D7B63F1" w14:textId="77777777" w:rsidR="00887863" w:rsidRPr="002A3870" w:rsidRDefault="00887863" w:rsidP="001D78D4">
      <w:pPr>
        <w:ind w:left="1440" w:hanging="720"/>
        <w:jc w:val="both"/>
      </w:pPr>
      <w:r w:rsidRPr="002A3870">
        <w:t>b.)</w:t>
      </w:r>
      <w:r w:rsidRPr="002A3870">
        <w:tab/>
        <w:t xml:space="preserve">working the shift and being paid at one and one-half time (1.5) times their normal rate for all hours worked. </w:t>
      </w:r>
    </w:p>
    <w:p w14:paraId="51B5DE81" w14:textId="77777777" w:rsidR="00887863" w:rsidRPr="002A3870" w:rsidRDefault="00887863" w:rsidP="001D78D4">
      <w:pPr>
        <w:jc w:val="both"/>
      </w:pPr>
    </w:p>
    <w:p w14:paraId="42E4DC35" w14:textId="4E62E60E" w:rsidR="00085E6C" w:rsidRPr="002A3870" w:rsidRDefault="00887863" w:rsidP="001D78D4">
      <w:pPr>
        <w:jc w:val="both"/>
      </w:pPr>
      <w:r w:rsidRPr="002A3870">
        <w:t>Section 4.</w:t>
      </w:r>
      <w:r w:rsidRPr="002A3870">
        <w:tab/>
        <w:t>For the purpose of job bidding, clinical unit seniority for Transport Team nurses will be considered as clinical unit seniority from the Intensive Care Nursery.</w:t>
      </w:r>
    </w:p>
    <w:p w14:paraId="60E0C09B" w14:textId="77777777" w:rsidR="004C2565" w:rsidRPr="002A3870" w:rsidRDefault="004C2565" w:rsidP="00AE6039">
      <w:pPr>
        <w:rPr>
          <w:strike/>
        </w:rPr>
      </w:pPr>
    </w:p>
    <w:p w14:paraId="2949F4F8" w14:textId="77777777" w:rsidR="004C2565" w:rsidRPr="002A3870" w:rsidRDefault="004C2565" w:rsidP="00AE6039">
      <w:pPr>
        <w:rPr>
          <w:strike/>
        </w:rPr>
      </w:pPr>
    </w:p>
    <w:p w14:paraId="15478ED6" w14:textId="093E7B0B" w:rsidR="00D34010" w:rsidRPr="002A3870" w:rsidRDefault="00D34010" w:rsidP="00592C9D">
      <w:pPr>
        <w:pStyle w:val="Heading1"/>
      </w:pPr>
      <w:bookmarkStart w:id="233" w:name="_Toc206351831"/>
      <w:bookmarkStart w:id="234" w:name="_Toc211413743"/>
      <w:r w:rsidRPr="002A3870">
        <w:t>Memorandum of Understanding #</w:t>
      </w:r>
      <w:r w:rsidR="00C01943" w:rsidRPr="002A3870">
        <w:t>2</w:t>
      </w:r>
      <w:r w:rsidR="006136D6" w:rsidRPr="002A3870">
        <w:t>1</w:t>
      </w:r>
      <w:bookmarkEnd w:id="233"/>
      <w:r w:rsidR="00987453" w:rsidRPr="002A3870">
        <w:br/>
      </w:r>
      <w:r w:rsidR="00CB1D0C">
        <w:t>GCHOB</w:t>
      </w:r>
      <w:r w:rsidR="00987453" w:rsidRPr="002A3870">
        <w:t xml:space="preserve"> RN &amp; Technical – ECMO Specialists</w:t>
      </w:r>
      <w:bookmarkEnd w:id="234"/>
    </w:p>
    <w:p w14:paraId="1A3F4928" w14:textId="77777777" w:rsidR="00D34010" w:rsidRPr="002A3870" w:rsidRDefault="00D34010" w:rsidP="00AE6039"/>
    <w:p w14:paraId="08E6477F" w14:textId="77777777" w:rsidR="00D34010" w:rsidRPr="002A3870" w:rsidRDefault="00D34010" w:rsidP="001D78D4">
      <w:pPr>
        <w:jc w:val="both"/>
      </w:pPr>
      <w:r w:rsidRPr="002A3870">
        <w:t xml:space="preserve">Section 1. </w:t>
      </w:r>
      <w:r w:rsidRPr="002A3870">
        <w:tab/>
        <w:t>The Hospital will make a reasonable effort to distribute available "pump time" among all qualified ECMO Specialists, recognizing that patient needs vary day to day.  This paragraph will be administered within applicable competency requirements.</w:t>
      </w:r>
    </w:p>
    <w:p w14:paraId="05517CF3" w14:textId="77777777" w:rsidR="00D34010" w:rsidRPr="002A3870" w:rsidRDefault="00D34010" w:rsidP="001D78D4">
      <w:pPr>
        <w:jc w:val="both"/>
      </w:pPr>
    </w:p>
    <w:p w14:paraId="22333764" w14:textId="77777777" w:rsidR="00D34010" w:rsidRPr="002A3870" w:rsidRDefault="00D34010" w:rsidP="001D78D4">
      <w:pPr>
        <w:jc w:val="both"/>
      </w:pPr>
      <w:r w:rsidRPr="002A3870">
        <w:t xml:space="preserve">Section 2. </w:t>
      </w:r>
      <w:r w:rsidRPr="002A3870">
        <w:tab/>
        <w:t>This Memorandum of Understanding is intended to cover conditions in a new and developing technology.  Under the current technology the Hospital will not change the number of pumps for which an ECMO Specialist is responsible which currently is one (1) pump per ECMO Specialist; and the designation of care givers which currently is one (1) RN care provider per ECMO patient aiding the ECMO patient.</w:t>
      </w:r>
    </w:p>
    <w:p w14:paraId="21E0CB40" w14:textId="77777777" w:rsidR="00D34010" w:rsidRPr="002A3870" w:rsidRDefault="00D34010" w:rsidP="001D78D4">
      <w:pPr>
        <w:jc w:val="both"/>
      </w:pPr>
    </w:p>
    <w:p w14:paraId="08DF296D" w14:textId="4A614B62" w:rsidR="00D34010" w:rsidRPr="002A3870" w:rsidRDefault="00D34010" w:rsidP="001D78D4">
      <w:pPr>
        <w:jc w:val="both"/>
      </w:pPr>
      <w:r w:rsidRPr="002A3870">
        <w:t xml:space="preserve">Section 3. </w:t>
      </w:r>
      <w:r w:rsidRPr="002A3870">
        <w:tab/>
        <w:t>Designated ECMO Specialists will not be removed from the care of the</w:t>
      </w:r>
      <w:r w:rsidR="0016331B" w:rsidRPr="002A3870">
        <w:t xml:space="preserve"> </w:t>
      </w:r>
      <w:r w:rsidRPr="002A3870">
        <w:t>ECMO patient in order to be reassigned to other patient care responsibilities unless all</w:t>
      </w:r>
      <w:r w:rsidR="0016331B" w:rsidRPr="002A3870">
        <w:t xml:space="preserve"> </w:t>
      </w:r>
      <w:r w:rsidRPr="002A3870">
        <w:t>other options to meet the specific staffing needs of the unit have been exhausted.</w:t>
      </w:r>
    </w:p>
    <w:p w14:paraId="7444E9A6" w14:textId="77777777" w:rsidR="00D34010" w:rsidRPr="002A3870" w:rsidRDefault="00D34010" w:rsidP="001D78D4">
      <w:pPr>
        <w:jc w:val="both"/>
      </w:pPr>
    </w:p>
    <w:p w14:paraId="12C48835" w14:textId="77777777" w:rsidR="00D34010" w:rsidRPr="002A3870" w:rsidRDefault="00D34010" w:rsidP="001D78D4">
      <w:pPr>
        <w:jc w:val="both"/>
      </w:pPr>
      <w:r w:rsidRPr="002A3870">
        <w:t xml:space="preserve">Section 4. </w:t>
      </w:r>
      <w:r w:rsidRPr="002A3870">
        <w:tab/>
        <w:t xml:space="preserve">ECMO Specialists will give at least (2) </w:t>
      </w:r>
      <w:r w:rsidR="00920AB1" w:rsidRPr="002A3870">
        <w:t>weeks’ notice</w:t>
      </w:r>
      <w:r w:rsidRPr="002A3870">
        <w:t xml:space="preserve"> to the Program Director of their resignation from the program.</w:t>
      </w:r>
    </w:p>
    <w:p w14:paraId="589F34AE" w14:textId="77777777" w:rsidR="00DC51BE" w:rsidRPr="002A3870" w:rsidRDefault="00DC51BE" w:rsidP="00B06ECC">
      <w:pPr>
        <w:rPr>
          <w:b/>
        </w:rPr>
      </w:pPr>
    </w:p>
    <w:p w14:paraId="6EB4CC7A" w14:textId="77777777" w:rsidR="00DC51BE" w:rsidRPr="002A3870" w:rsidRDefault="00DC51BE" w:rsidP="00B06ECC">
      <w:pPr>
        <w:rPr>
          <w:b/>
        </w:rPr>
      </w:pPr>
    </w:p>
    <w:p w14:paraId="43791854" w14:textId="08870595" w:rsidR="00CE6164" w:rsidRPr="002A3870" w:rsidRDefault="00691653" w:rsidP="00B06ECC">
      <w:pPr>
        <w:pStyle w:val="Heading1"/>
      </w:pPr>
      <w:bookmarkStart w:id="235" w:name="_Toc211413744"/>
      <w:r w:rsidRPr="002A3870">
        <w:t>M</w:t>
      </w:r>
      <w:r w:rsidR="00CE6164" w:rsidRPr="002A3870">
        <w:t>emorandum of Understanding #</w:t>
      </w:r>
      <w:r w:rsidR="00C01943" w:rsidRPr="002A3870">
        <w:t>2</w:t>
      </w:r>
      <w:r w:rsidR="006136D6" w:rsidRPr="002A3870">
        <w:t>2</w:t>
      </w:r>
      <w:r w:rsidR="00987453" w:rsidRPr="002A3870">
        <w:br/>
        <w:t>Paid Time Off Grand</w:t>
      </w:r>
      <w:r w:rsidR="00221BBF" w:rsidRPr="002A3870">
        <w:t>f</w:t>
      </w:r>
      <w:r w:rsidR="00987453" w:rsidRPr="002A3870">
        <w:t>athering</w:t>
      </w:r>
      <w:bookmarkEnd w:id="235"/>
    </w:p>
    <w:p w14:paraId="04B5465C" w14:textId="77777777" w:rsidR="00CE6164" w:rsidRPr="002A3870" w:rsidRDefault="00CE6164" w:rsidP="00AE6039"/>
    <w:p w14:paraId="3958FA69" w14:textId="39994CC1" w:rsidR="00CE6164" w:rsidRPr="002A3870" w:rsidRDefault="00CE6164" w:rsidP="00B06ECC">
      <w:pPr>
        <w:jc w:val="both"/>
      </w:pPr>
      <w:r w:rsidRPr="002A3870">
        <w:t>Effective the start of the 2006 PTO plan year</w:t>
      </w:r>
      <w:r w:rsidR="000E1C4E" w:rsidRPr="002A3870">
        <w:t>,</w:t>
      </w:r>
      <w:r w:rsidRPr="002A3870">
        <w:t xml:space="preserve"> current employees will accrue on the Master PTO schedule or the following schedule whichever is greater.  It is understood that once an employee is accruing under the Master PTO schedule, they will stay on that schedule.  All new eligible employees will accrue under the Master Schedule.</w:t>
      </w:r>
    </w:p>
    <w:p w14:paraId="536FC3D3" w14:textId="77777777" w:rsidR="00925191" w:rsidRPr="002A3870" w:rsidRDefault="00925191" w:rsidP="00B06ECC">
      <w:pPr>
        <w:jc w:val="both"/>
      </w:pPr>
    </w:p>
    <w:p w14:paraId="09589DCC" w14:textId="4F88FADE" w:rsidR="00CE6164" w:rsidRPr="002A3870" w:rsidRDefault="00BE3563" w:rsidP="00B06ECC">
      <w:pPr>
        <w:jc w:val="both"/>
      </w:pPr>
      <w:r w:rsidRPr="002A3870">
        <w:t>a.)</w:t>
      </w:r>
      <w:r w:rsidRPr="002A3870">
        <w:tab/>
        <w:t>Buffalo</w:t>
      </w:r>
      <w:r w:rsidR="00CE6164" w:rsidRPr="002A3870">
        <w:t xml:space="preserve"> General Hospital Perfusionist and Ultrasonography Technologist Accrual Rates. </w:t>
      </w:r>
    </w:p>
    <w:p w14:paraId="30A5B350" w14:textId="77777777" w:rsidR="003518CF" w:rsidRPr="002A3870" w:rsidRDefault="003518CF" w:rsidP="00592C9D"/>
    <w:tbl>
      <w:tblPr>
        <w:tblW w:w="96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0"/>
        <w:gridCol w:w="1560"/>
        <w:gridCol w:w="1800"/>
        <w:gridCol w:w="1800"/>
      </w:tblGrid>
      <w:tr w:rsidR="00CE6164" w:rsidRPr="002A3870" w14:paraId="20C3970C" w14:textId="77777777" w:rsidTr="00467C55">
        <w:tc>
          <w:tcPr>
            <w:tcW w:w="9600" w:type="dxa"/>
            <w:gridSpan w:val="4"/>
            <w:tcBorders>
              <w:top w:val="single" w:sz="4" w:space="0" w:color="auto"/>
              <w:left w:val="single" w:sz="4" w:space="0" w:color="auto"/>
              <w:bottom w:val="single" w:sz="4" w:space="0" w:color="auto"/>
              <w:right w:val="single" w:sz="4" w:space="0" w:color="auto"/>
            </w:tcBorders>
          </w:tcPr>
          <w:p w14:paraId="4D646D58" w14:textId="77777777" w:rsidR="00CE6164" w:rsidRPr="002A3870" w:rsidRDefault="00CE6164" w:rsidP="00B06ECC">
            <w:pPr>
              <w:jc w:val="center"/>
              <w:rPr>
                <w:rFonts w:eastAsia="Arial Unicode MS"/>
                <w:b/>
                <w:sz w:val="20"/>
                <w:szCs w:val="20"/>
              </w:rPr>
            </w:pPr>
            <w:r w:rsidRPr="002A3870">
              <w:rPr>
                <w:sz w:val="20"/>
                <w:szCs w:val="20"/>
              </w:rPr>
              <w:t>PTO</w:t>
            </w:r>
          </w:p>
        </w:tc>
      </w:tr>
      <w:tr w:rsidR="00CE6164" w:rsidRPr="002A3870" w14:paraId="61074635" w14:textId="77777777" w:rsidTr="00467C55">
        <w:tc>
          <w:tcPr>
            <w:tcW w:w="4440" w:type="dxa"/>
            <w:tcBorders>
              <w:top w:val="single" w:sz="4" w:space="0" w:color="auto"/>
              <w:left w:val="single" w:sz="4" w:space="0" w:color="auto"/>
              <w:bottom w:val="single" w:sz="4" w:space="0" w:color="auto"/>
              <w:right w:val="single" w:sz="4" w:space="0" w:color="auto"/>
            </w:tcBorders>
          </w:tcPr>
          <w:p w14:paraId="0A86652E" w14:textId="77777777" w:rsidR="00CE6164" w:rsidRPr="002A3870" w:rsidRDefault="00CE6164" w:rsidP="00913318">
            <w:pPr>
              <w:jc w:val="center"/>
              <w:rPr>
                <w:b/>
                <w:bCs/>
                <w:sz w:val="20"/>
                <w:szCs w:val="20"/>
              </w:rPr>
            </w:pPr>
            <w:r w:rsidRPr="002A3870">
              <w:rPr>
                <w:b/>
                <w:bCs/>
                <w:sz w:val="20"/>
                <w:szCs w:val="20"/>
              </w:rPr>
              <w:t>Years of Service</w:t>
            </w:r>
          </w:p>
        </w:tc>
        <w:tc>
          <w:tcPr>
            <w:tcW w:w="1560" w:type="dxa"/>
            <w:tcBorders>
              <w:top w:val="single" w:sz="4" w:space="0" w:color="auto"/>
              <w:left w:val="single" w:sz="4" w:space="0" w:color="auto"/>
              <w:bottom w:val="single" w:sz="4" w:space="0" w:color="auto"/>
              <w:right w:val="single" w:sz="4" w:space="0" w:color="auto"/>
            </w:tcBorders>
          </w:tcPr>
          <w:p w14:paraId="60E44391" w14:textId="77777777" w:rsidR="00CE6164" w:rsidRPr="002A3870" w:rsidRDefault="00CE6164" w:rsidP="00913318">
            <w:pPr>
              <w:jc w:val="center"/>
              <w:rPr>
                <w:b/>
                <w:bCs/>
                <w:sz w:val="20"/>
                <w:szCs w:val="20"/>
              </w:rPr>
            </w:pPr>
            <w:r w:rsidRPr="002A3870">
              <w:rPr>
                <w:b/>
                <w:bCs/>
                <w:sz w:val="20"/>
                <w:szCs w:val="20"/>
              </w:rPr>
              <w:t>Accrual Rate Per Hours</w:t>
            </w:r>
          </w:p>
        </w:tc>
        <w:tc>
          <w:tcPr>
            <w:tcW w:w="1800" w:type="dxa"/>
            <w:tcBorders>
              <w:top w:val="single" w:sz="4" w:space="0" w:color="auto"/>
              <w:left w:val="single" w:sz="4" w:space="0" w:color="auto"/>
              <w:bottom w:val="single" w:sz="4" w:space="0" w:color="auto"/>
              <w:right w:val="single" w:sz="4" w:space="0" w:color="auto"/>
            </w:tcBorders>
          </w:tcPr>
          <w:p w14:paraId="3000F1CF" w14:textId="77777777" w:rsidR="00CE6164" w:rsidRPr="002A3870" w:rsidRDefault="00CE6164" w:rsidP="00913318">
            <w:pPr>
              <w:jc w:val="center"/>
              <w:rPr>
                <w:b/>
                <w:bCs/>
                <w:sz w:val="20"/>
                <w:szCs w:val="20"/>
              </w:rPr>
            </w:pPr>
            <w:r w:rsidRPr="002A3870">
              <w:rPr>
                <w:b/>
                <w:bCs/>
                <w:sz w:val="20"/>
                <w:szCs w:val="20"/>
              </w:rPr>
              <w:t>Maximum Annual</w:t>
            </w:r>
          </w:p>
          <w:p w14:paraId="2F496DC3" w14:textId="77777777" w:rsidR="00CE6164" w:rsidRPr="002A3870" w:rsidRDefault="00CE6164" w:rsidP="00913318">
            <w:pPr>
              <w:jc w:val="center"/>
              <w:rPr>
                <w:b/>
                <w:bCs/>
                <w:sz w:val="20"/>
                <w:szCs w:val="20"/>
              </w:rPr>
            </w:pPr>
            <w:r w:rsidRPr="002A3870">
              <w:rPr>
                <w:b/>
                <w:bCs/>
                <w:sz w:val="20"/>
                <w:szCs w:val="20"/>
              </w:rPr>
              <w:t>PTO Hours</w:t>
            </w:r>
          </w:p>
        </w:tc>
        <w:tc>
          <w:tcPr>
            <w:tcW w:w="1800" w:type="dxa"/>
            <w:tcBorders>
              <w:top w:val="single" w:sz="4" w:space="0" w:color="auto"/>
              <w:left w:val="single" w:sz="4" w:space="0" w:color="auto"/>
              <w:bottom w:val="single" w:sz="4" w:space="0" w:color="auto"/>
              <w:right w:val="single" w:sz="4" w:space="0" w:color="auto"/>
            </w:tcBorders>
          </w:tcPr>
          <w:p w14:paraId="2F04AA55" w14:textId="77777777" w:rsidR="00CE6164" w:rsidRPr="002A3870" w:rsidRDefault="00CE6164" w:rsidP="00913318">
            <w:pPr>
              <w:jc w:val="center"/>
              <w:rPr>
                <w:b/>
                <w:bCs/>
                <w:sz w:val="20"/>
                <w:szCs w:val="20"/>
              </w:rPr>
            </w:pPr>
            <w:r w:rsidRPr="002A3870">
              <w:rPr>
                <w:b/>
                <w:bCs/>
                <w:sz w:val="20"/>
                <w:szCs w:val="20"/>
              </w:rPr>
              <w:t>Maximum Annual PTO Days</w:t>
            </w:r>
          </w:p>
        </w:tc>
      </w:tr>
      <w:tr w:rsidR="00CE6164" w:rsidRPr="002A3870" w14:paraId="1D427D3E"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6F1D5C75" w14:textId="77777777" w:rsidR="00CE6164" w:rsidRPr="002A3870" w:rsidRDefault="00CE6164" w:rsidP="00913318">
            <w:pPr>
              <w:rPr>
                <w:bCs/>
                <w:sz w:val="20"/>
                <w:szCs w:val="20"/>
              </w:rPr>
            </w:pPr>
            <w:r w:rsidRPr="002A3870">
              <w:rPr>
                <w:b/>
                <w:bCs/>
                <w:sz w:val="20"/>
                <w:szCs w:val="20"/>
              </w:rPr>
              <w:t>End of probation</w:t>
            </w:r>
            <w:r w:rsidRPr="002A3870">
              <w:rPr>
                <w:bCs/>
                <w:sz w:val="20"/>
                <w:szCs w:val="20"/>
              </w:rPr>
              <w:t xml:space="preserve"> to Last Day of 1</w:t>
            </w:r>
            <w:r w:rsidRPr="002A3870">
              <w:rPr>
                <w:bCs/>
                <w:sz w:val="20"/>
                <w:szCs w:val="20"/>
                <w:vertAlign w:val="superscript"/>
              </w:rPr>
              <w:t>st</w:t>
            </w:r>
            <w:r w:rsidRPr="002A3870">
              <w:rPr>
                <w:bCs/>
                <w:sz w:val="20"/>
                <w:szCs w:val="20"/>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5470E259" w14:textId="77777777" w:rsidR="00CE6164" w:rsidRPr="002A3870" w:rsidRDefault="00CE6164" w:rsidP="00B06ECC">
            <w:pPr>
              <w:jc w:val="center"/>
              <w:rPr>
                <w:sz w:val="20"/>
                <w:szCs w:val="20"/>
              </w:rPr>
            </w:pPr>
            <w:r w:rsidRPr="002A3870">
              <w:rPr>
                <w:sz w:val="20"/>
                <w:szCs w:val="20"/>
              </w:rPr>
              <w:t>0.1231</w:t>
            </w:r>
          </w:p>
        </w:tc>
        <w:tc>
          <w:tcPr>
            <w:tcW w:w="1800" w:type="dxa"/>
            <w:tcBorders>
              <w:top w:val="single" w:sz="4" w:space="0" w:color="auto"/>
              <w:left w:val="single" w:sz="4" w:space="0" w:color="auto"/>
              <w:bottom w:val="single" w:sz="4" w:space="0" w:color="auto"/>
              <w:right w:val="single" w:sz="4" w:space="0" w:color="auto"/>
            </w:tcBorders>
          </w:tcPr>
          <w:p w14:paraId="09A85544" w14:textId="77777777" w:rsidR="00CE6164" w:rsidRPr="002A3870" w:rsidRDefault="00CE6164" w:rsidP="00B06ECC">
            <w:pPr>
              <w:jc w:val="center"/>
              <w:rPr>
                <w:sz w:val="20"/>
                <w:szCs w:val="20"/>
              </w:rPr>
            </w:pPr>
            <w:r w:rsidRPr="002A3870">
              <w:rPr>
                <w:sz w:val="20"/>
                <w:szCs w:val="20"/>
              </w:rPr>
              <w:t>184.65</w:t>
            </w:r>
          </w:p>
        </w:tc>
        <w:tc>
          <w:tcPr>
            <w:tcW w:w="1800" w:type="dxa"/>
            <w:tcBorders>
              <w:top w:val="single" w:sz="4" w:space="0" w:color="auto"/>
              <w:left w:val="single" w:sz="4" w:space="0" w:color="auto"/>
              <w:bottom w:val="single" w:sz="4" w:space="0" w:color="auto"/>
              <w:right w:val="single" w:sz="4" w:space="0" w:color="auto"/>
            </w:tcBorders>
          </w:tcPr>
          <w:p w14:paraId="19DBB885" w14:textId="77777777" w:rsidR="00CE6164" w:rsidRPr="002A3870" w:rsidRDefault="00CE6164" w:rsidP="00B06ECC">
            <w:pPr>
              <w:jc w:val="center"/>
              <w:rPr>
                <w:sz w:val="20"/>
                <w:szCs w:val="20"/>
              </w:rPr>
            </w:pPr>
            <w:r w:rsidRPr="002A3870">
              <w:rPr>
                <w:sz w:val="20"/>
                <w:szCs w:val="20"/>
              </w:rPr>
              <w:t>24.62</w:t>
            </w:r>
          </w:p>
        </w:tc>
      </w:tr>
      <w:tr w:rsidR="00CE6164" w:rsidRPr="002A3870" w14:paraId="1AB1CFA3"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1ACB6C79" w14:textId="77777777" w:rsidR="00CE6164" w:rsidRPr="002A3870" w:rsidRDefault="00CE6164" w:rsidP="00913318">
            <w:pPr>
              <w:rPr>
                <w:bCs/>
                <w:sz w:val="20"/>
                <w:szCs w:val="20"/>
              </w:rPr>
            </w:pPr>
            <w:r w:rsidRPr="002A3870">
              <w:rPr>
                <w:bCs/>
                <w:sz w:val="20"/>
                <w:szCs w:val="20"/>
              </w:rPr>
              <w:t>First Day of 2</w:t>
            </w:r>
            <w:r w:rsidRPr="002A3870">
              <w:rPr>
                <w:bCs/>
                <w:sz w:val="20"/>
                <w:szCs w:val="20"/>
                <w:vertAlign w:val="superscript"/>
              </w:rPr>
              <w:t>nd</w:t>
            </w:r>
            <w:r w:rsidRPr="002A3870">
              <w:rPr>
                <w:bCs/>
                <w:sz w:val="20"/>
                <w:szCs w:val="20"/>
              </w:rPr>
              <w:t xml:space="preserve"> Year to Last Day of 2</w:t>
            </w:r>
            <w:r w:rsidRPr="002A3870">
              <w:rPr>
                <w:bCs/>
                <w:sz w:val="20"/>
                <w:szCs w:val="20"/>
                <w:vertAlign w:val="superscript"/>
              </w:rPr>
              <w:t>nd</w:t>
            </w:r>
            <w:r w:rsidRPr="002A3870">
              <w:rPr>
                <w:bCs/>
                <w:sz w:val="20"/>
                <w:szCs w:val="20"/>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090D133C" w14:textId="77777777" w:rsidR="00CE6164" w:rsidRPr="002A3870" w:rsidRDefault="00CE6164" w:rsidP="00913318">
            <w:pPr>
              <w:jc w:val="center"/>
              <w:rPr>
                <w:bCs/>
                <w:sz w:val="20"/>
                <w:szCs w:val="20"/>
              </w:rPr>
            </w:pPr>
            <w:r w:rsidRPr="002A3870">
              <w:rPr>
                <w:sz w:val="20"/>
                <w:szCs w:val="20"/>
              </w:rPr>
              <w:t>0.1231</w:t>
            </w:r>
          </w:p>
        </w:tc>
        <w:tc>
          <w:tcPr>
            <w:tcW w:w="1800" w:type="dxa"/>
            <w:tcBorders>
              <w:top w:val="single" w:sz="4" w:space="0" w:color="auto"/>
              <w:left w:val="single" w:sz="4" w:space="0" w:color="auto"/>
              <w:bottom w:val="single" w:sz="4" w:space="0" w:color="auto"/>
              <w:right w:val="single" w:sz="4" w:space="0" w:color="auto"/>
            </w:tcBorders>
          </w:tcPr>
          <w:p w14:paraId="55A79DE4" w14:textId="77777777" w:rsidR="00CE6164" w:rsidRPr="002A3870" w:rsidRDefault="00CE6164" w:rsidP="00913318">
            <w:pPr>
              <w:jc w:val="center"/>
              <w:rPr>
                <w:bCs/>
                <w:sz w:val="20"/>
                <w:szCs w:val="20"/>
              </w:rPr>
            </w:pPr>
            <w:r w:rsidRPr="002A3870">
              <w:rPr>
                <w:sz w:val="20"/>
                <w:szCs w:val="20"/>
              </w:rPr>
              <w:t>240</w:t>
            </w:r>
          </w:p>
        </w:tc>
        <w:tc>
          <w:tcPr>
            <w:tcW w:w="1800" w:type="dxa"/>
            <w:tcBorders>
              <w:top w:val="single" w:sz="4" w:space="0" w:color="auto"/>
              <w:left w:val="single" w:sz="4" w:space="0" w:color="auto"/>
              <w:bottom w:val="single" w:sz="4" w:space="0" w:color="auto"/>
              <w:right w:val="single" w:sz="4" w:space="0" w:color="auto"/>
            </w:tcBorders>
          </w:tcPr>
          <w:p w14:paraId="1A611D68" w14:textId="77777777" w:rsidR="00CE6164" w:rsidRPr="002A3870" w:rsidRDefault="00CE6164" w:rsidP="00913318">
            <w:pPr>
              <w:jc w:val="center"/>
              <w:rPr>
                <w:bCs/>
                <w:sz w:val="20"/>
                <w:szCs w:val="20"/>
              </w:rPr>
            </w:pPr>
            <w:r w:rsidRPr="002A3870">
              <w:rPr>
                <w:bCs/>
                <w:sz w:val="20"/>
                <w:szCs w:val="20"/>
              </w:rPr>
              <w:t>32</w:t>
            </w:r>
          </w:p>
        </w:tc>
      </w:tr>
      <w:tr w:rsidR="00CE6164" w:rsidRPr="002A3870" w14:paraId="6F44EE61"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3277642D" w14:textId="77777777" w:rsidR="00CE6164" w:rsidRPr="002A3870" w:rsidRDefault="00CE6164" w:rsidP="00913318">
            <w:pPr>
              <w:rPr>
                <w:bCs/>
                <w:sz w:val="20"/>
                <w:szCs w:val="20"/>
              </w:rPr>
            </w:pPr>
            <w:r w:rsidRPr="002A3870">
              <w:rPr>
                <w:bCs/>
                <w:sz w:val="20"/>
                <w:szCs w:val="20"/>
              </w:rPr>
              <w:t>First Day of 3</w:t>
            </w:r>
            <w:r w:rsidRPr="002A3870">
              <w:rPr>
                <w:bCs/>
                <w:sz w:val="20"/>
                <w:szCs w:val="20"/>
                <w:vertAlign w:val="superscript"/>
              </w:rPr>
              <w:t>rd</w:t>
            </w:r>
            <w:r w:rsidRPr="002A3870">
              <w:rPr>
                <w:bCs/>
                <w:sz w:val="20"/>
                <w:szCs w:val="20"/>
              </w:rPr>
              <w:t xml:space="preserve"> Year to Last Day of 3rd Year</w:t>
            </w:r>
          </w:p>
        </w:tc>
        <w:tc>
          <w:tcPr>
            <w:tcW w:w="1560" w:type="dxa"/>
            <w:tcBorders>
              <w:top w:val="single" w:sz="4" w:space="0" w:color="auto"/>
              <w:left w:val="single" w:sz="4" w:space="0" w:color="auto"/>
              <w:bottom w:val="single" w:sz="4" w:space="0" w:color="auto"/>
              <w:right w:val="single" w:sz="4" w:space="0" w:color="auto"/>
            </w:tcBorders>
          </w:tcPr>
          <w:p w14:paraId="294AE286" w14:textId="77777777" w:rsidR="00CE6164" w:rsidRPr="002A3870" w:rsidRDefault="00CE6164" w:rsidP="00913318">
            <w:pPr>
              <w:jc w:val="center"/>
              <w:rPr>
                <w:bCs/>
                <w:sz w:val="20"/>
                <w:szCs w:val="20"/>
              </w:rPr>
            </w:pPr>
            <w:r w:rsidRPr="002A3870">
              <w:rPr>
                <w:bCs/>
                <w:sz w:val="20"/>
                <w:szCs w:val="20"/>
              </w:rPr>
              <w:t>0.1346</w:t>
            </w:r>
          </w:p>
        </w:tc>
        <w:tc>
          <w:tcPr>
            <w:tcW w:w="1800" w:type="dxa"/>
            <w:tcBorders>
              <w:top w:val="single" w:sz="4" w:space="0" w:color="auto"/>
              <w:left w:val="single" w:sz="4" w:space="0" w:color="auto"/>
              <w:bottom w:val="single" w:sz="4" w:space="0" w:color="auto"/>
              <w:right w:val="single" w:sz="4" w:space="0" w:color="auto"/>
            </w:tcBorders>
          </w:tcPr>
          <w:p w14:paraId="38E0EFCB" w14:textId="77777777" w:rsidR="00CE6164" w:rsidRPr="002A3870" w:rsidRDefault="00CE6164" w:rsidP="00913318">
            <w:pPr>
              <w:jc w:val="center"/>
              <w:rPr>
                <w:bCs/>
                <w:sz w:val="20"/>
                <w:szCs w:val="20"/>
              </w:rPr>
            </w:pPr>
            <w:r w:rsidRPr="002A3870">
              <w:rPr>
                <w:bCs/>
                <w:sz w:val="20"/>
                <w:szCs w:val="20"/>
              </w:rPr>
              <w:t>262.5</w:t>
            </w:r>
          </w:p>
        </w:tc>
        <w:tc>
          <w:tcPr>
            <w:tcW w:w="1800" w:type="dxa"/>
            <w:tcBorders>
              <w:top w:val="single" w:sz="4" w:space="0" w:color="auto"/>
              <w:left w:val="single" w:sz="4" w:space="0" w:color="auto"/>
              <w:bottom w:val="single" w:sz="4" w:space="0" w:color="auto"/>
              <w:right w:val="single" w:sz="4" w:space="0" w:color="auto"/>
            </w:tcBorders>
          </w:tcPr>
          <w:p w14:paraId="285C12AB" w14:textId="77777777" w:rsidR="00CE6164" w:rsidRPr="002A3870" w:rsidRDefault="00CE6164" w:rsidP="00913318">
            <w:pPr>
              <w:jc w:val="center"/>
              <w:rPr>
                <w:bCs/>
                <w:sz w:val="20"/>
                <w:szCs w:val="20"/>
              </w:rPr>
            </w:pPr>
            <w:r w:rsidRPr="002A3870">
              <w:rPr>
                <w:sz w:val="20"/>
                <w:szCs w:val="20"/>
              </w:rPr>
              <w:t>35</w:t>
            </w:r>
          </w:p>
        </w:tc>
      </w:tr>
      <w:tr w:rsidR="00CE6164" w:rsidRPr="002A3870" w14:paraId="49EAA319"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4279EB49" w14:textId="77777777" w:rsidR="00CE6164" w:rsidRPr="002A3870" w:rsidRDefault="00CE6164" w:rsidP="00913318">
            <w:pPr>
              <w:rPr>
                <w:bCs/>
                <w:sz w:val="20"/>
                <w:szCs w:val="20"/>
              </w:rPr>
            </w:pPr>
            <w:r w:rsidRPr="002A3870">
              <w:rPr>
                <w:bCs/>
                <w:sz w:val="20"/>
                <w:szCs w:val="20"/>
              </w:rPr>
              <w:t>First Day of 4</w:t>
            </w:r>
            <w:r w:rsidRPr="002A3870">
              <w:rPr>
                <w:bCs/>
                <w:sz w:val="20"/>
                <w:szCs w:val="20"/>
                <w:vertAlign w:val="superscript"/>
              </w:rPr>
              <w:t>th</w:t>
            </w:r>
            <w:r w:rsidRPr="002A3870">
              <w:rPr>
                <w:bCs/>
                <w:sz w:val="20"/>
                <w:szCs w:val="20"/>
              </w:rPr>
              <w:t xml:space="preserve"> Year to Last Day of 4thYear</w:t>
            </w:r>
          </w:p>
        </w:tc>
        <w:tc>
          <w:tcPr>
            <w:tcW w:w="1560" w:type="dxa"/>
            <w:tcBorders>
              <w:top w:val="single" w:sz="4" w:space="0" w:color="auto"/>
              <w:left w:val="single" w:sz="4" w:space="0" w:color="auto"/>
              <w:bottom w:val="single" w:sz="4" w:space="0" w:color="auto"/>
              <w:right w:val="single" w:sz="4" w:space="0" w:color="auto"/>
            </w:tcBorders>
          </w:tcPr>
          <w:p w14:paraId="5A4426A9" w14:textId="77777777" w:rsidR="00CE6164" w:rsidRPr="002A3870" w:rsidRDefault="00CE6164" w:rsidP="00913318">
            <w:pPr>
              <w:jc w:val="center"/>
              <w:rPr>
                <w:bCs/>
                <w:sz w:val="20"/>
                <w:szCs w:val="20"/>
              </w:rPr>
            </w:pPr>
            <w:r w:rsidRPr="002A3870">
              <w:rPr>
                <w:bCs/>
                <w:sz w:val="20"/>
                <w:szCs w:val="20"/>
              </w:rPr>
              <w:t>0.1462</w:t>
            </w:r>
          </w:p>
        </w:tc>
        <w:tc>
          <w:tcPr>
            <w:tcW w:w="1800" w:type="dxa"/>
            <w:tcBorders>
              <w:top w:val="single" w:sz="4" w:space="0" w:color="auto"/>
              <w:left w:val="single" w:sz="4" w:space="0" w:color="auto"/>
              <w:bottom w:val="single" w:sz="4" w:space="0" w:color="auto"/>
              <w:right w:val="single" w:sz="4" w:space="0" w:color="auto"/>
            </w:tcBorders>
          </w:tcPr>
          <w:p w14:paraId="038C04C1" w14:textId="77777777" w:rsidR="00CE6164" w:rsidRPr="002A3870" w:rsidRDefault="00CE6164" w:rsidP="00913318">
            <w:pPr>
              <w:jc w:val="center"/>
              <w:rPr>
                <w:bCs/>
                <w:sz w:val="20"/>
                <w:szCs w:val="20"/>
              </w:rPr>
            </w:pPr>
            <w:r w:rsidRPr="002A3870">
              <w:rPr>
                <w:bCs/>
                <w:sz w:val="20"/>
                <w:szCs w:val="20"/>
              </w:rPr>
              <w:t>285</w:t>
            </w:r>
          </w:p>
        </w:tc>
        <w:tc>
          <w:tcPr>
            <w:tcW w:w="1800" w:type="dxa"/>
            <w:tcBorders>
              <w:top w:val="single" w:sz="4" w:space="0" w:color="auto"/>
              <w:left w:val="single" w:sz="4" w:space="0" w:color="auto"/>
              <w:bottom w:val="single" w:sz="4" w:space="0" w:color="auto"/>
              <w:right w:val="single" w:sz="4" w:space="0" w:color="auto"/>
            </w:tcBorders>
          </w:tcPr>
          <w:p w14:paraId="2D9F0E0C" w14:textId="77777777" w:rsidR="00CE6164" w:rsidRPr="002A3870" w:rsidRDefault="00CE6164" w:rsidP="00913318">
            <w:pPr>
              <w:jc w:val="center"/>
              <w:rPr>
                <w:bCs/>
                <w:sz w:val="20"/>
                <w:szCs w:val="20"/>
              </w:rPr>
            </w:pPr>
            <w:r w:rsidRPr="002A3870">
              <w:rPr>
                <w:bCs/>
                <w:sz w:val="20"/>
                <w:szCs w:val="20"/>
              </w:rPr>
              <w:t>38</w:t>
            </w:r>
          </w:p>
        </w:tc>
      </w:tr>
      <w:tr w:rsidR="00CE6164" w:rsidRPr="002A3870" w14:paraId="4DBA1690"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497FCD86" w14:textId="77777777" w:rsidR="00CE6164" w:rsidRPr="002A3870" w:rsidRDefault="00CE6164" w:rsidP="00913318">
            <w:pPr>
              <w:rPr>
                <w:bCs/>
                <w:sz w:val="20"/>
                <w:szCs w:val="20"/>
              </w:rPr>
            </w:pPr>
            <w:r w:rsidRPr="002A3870">
              <w:rPr>
                <w:bCs/>
                <w:sz w:val="20"/>
                <w:szCs w:val="20"/>
              </w:rPr>
              <w:t>First day of 5</w:t>
            </w:r>
            <w:r w:rsidRPr="002A3870">
              <w:rPr>
                <w:bCs/>
                <w:sz w:val="20"/>
                <w:szCs w:val="20"/>
                <w:vertAlign w:val="superscript"/>
              </w:rPr>
              <w:t>th</w:t>
            </w:r>
            <w:r w:rsidRPr="002A3870">
              <w:rPr>
                <w:bCs/>
                <w:sz w:val="20"/>
                <w:szCs w:val="20"/>
              </w:rPr>
              <w:t xml:space="preserve"> Year to Last Day of 5</w:t>
            </w:r>
            <w:r w:rsidRPr="002A3870">
              <w:rPr>
                <w:bCs/>
                <w:sz w:val="20"/>
                <w:szCs w:val="20"/>
                <w:vertAlign w:val="superscript"/>
              </w:rPr>
              <w:t>th</w:t>
            </w:r>
            <w:r w:rsidRPr="002A3870">
              <w:rPr>
                <w:bCs/>
                <w:sz w:val="20"/>
                <w:szCs w:val="20"/>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46FC668B" w14:textId="77777777" w:rsidR="00CE6164" w:rsidRPr="002A3870" w:rsidRDefault="00CE6164" w:rsidP="00913318">
            <w:pPr>
              <w:jc w:val="center"/>
              <w:rPr>
                <w:bCs/>
                <w:sz w:val="20"/>
                <w:szCs w:val="20"/>
              </w:rPr>
            </w:pPr>
            <w:r w:rsidRPr="002A3870">
              <w:rPr>
                <w:bCs/>
                <w:sz w:val="20"/>
                <w:szCs w:val="20"/>
              </w:rPr>
              <w:t>0.1500</w:t>
            </w:r>
          </w:p>
        </w:tc>
        <w:tc>
          <w:tcPr>
            <w:tcW w:w="1800" w:type="dxa"/>
            <w:tcBorders>
              <w:top w:val="single" w:sz="4" w:space="0" w:color="auto"/>
              <w:left w:val="single" w:sz="4" w:space="0" w:color="auto"/>
              <w:bottom w:val="single" w:sz="4" w:space="0" w:color="auto"/>
              <w:right w:val="single" w:sz="4" w:space="0" w:color="auto"/>
            </w:tcBorders>
          </w:tcPr>
          <w:p w14:paraId="5BF6CCAB" w14:textId="77777777" w:rsidR="00CE6164" w:rsidRPr="002A3870" w:rsidRDefault="00CE6164" w:rsidP="00913318">
            <w:pPr>
              <w:jc w:val="center"/>
              <w:rPr>
                <w:bCs/>
                <w:sz w:val="20"/>
                <w:szCs w:val="20"/>
              </w:rPr>
            </w:pPr>
            <w:r w:rsidRPr="002A3870">
              <w:rPr>
                <w:bCs/>
                <w:sz w:val="20"/>
                <w:szCs w:val="20"/>
              </w:rPr>
              <w:t>292.5</w:t>
            </w:r>
          </w:p>
        </w:tc>
        <w:tc>
          <w:tcPr>
            <w:tcW w:w="1800" w:type="dxa"/>
            <w:tcBorders>
              <w:top w:val="single" w:sz="4" w:space="0" w:color="auto"/>
              <w:left w:val="single" w:sz="4" w:space="0" w:color="auto"/>
              <w:bottom w:val="single" w:sz="4" w:space="0" w:color="auto"/>
              <w:right w:val="single" w:sz="4" w:space="0" w:color="auto"/>
            </w:tcBorders>
          </w:tcPr>
          <w:p w14:paraId="2616A4B9" w14:textId="77777777" w:rsidR="00CE6164" w:rsidRPr="002A3870" w:rsidRDefault="00CE6164" w:rsidP="00913318">
            <w:pPr>
              <w:jc w:val="center"/>
              <w:rPr>
                <w:bCs/>
                <w:sz w:val="20"/>
                <w:szCs w:val="20"/>
              </w:rPr>
            </w:pPr>
            <w:r w:rsidRPr="002A3870">
              <w:rPr>
                <w:bCs/>
                <w:sz w:val="20"/>
                <w:szCs w:val="20"/>
              </w:rPr>
              <w:t>39</w:t>
            </w:r>
          </w:p>
        </w:tc>
      </w:tr>
      <w:tr w:rsidR="00CE6164" w:rsidRPr="002A3870" w14:paraId="53EBD596"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7700657B" w14:textId="77777777" w:rsidR="00CE6164" w:rsidRPr="002A3870" w:rsidRDefault="00CE6164" w:rsidP="00913318">
            <w:pPr>
              <w:rPr>
                <w:bCs/>
                <w:sz w:val="20"/>
                <w:szCs w:val="20"/>
              </w:rPr>
            </w:pPr>
            <w:r w:rsidRPr="002A3870">
              <w:rPr>
                <w:bCs/>
                <w:sz w:val="20"/>
                <w:szCs w:val="20"/>
              </w:rPr>
              <w:t>First day of 6</w:t>
            </w:r>
            <w:r w:rsidRPr="002A3870">
              <w:rPr>
                <w:bCs/>
                <w:sz w:val="20"/>
                <w:szCs w:val="20"/>
                <w:vertAlign w:val="superscript"/>
              </w:rPr>
              <w:t>th</w:t>
            </w:r>
            <w:r w:rsidRPr="002A3870">
              <w:rPr>
                <w:bCs/>
                <w:sz w:val="20"/>
                <w:szCs w:val="20"/>
              </w:rPr>
              <w:t xml:space="preserve"> Year to Last Day of 10</w:t>
            </w:r>
            <w:r w:rsidRPr="002A3870">
              <w:rPr>
                <w:bCs/>
                <w:sz w:val="20"/>
                <w:szCs w:val="20"/>
                <w:vertAlign w:val="superscript"/>
              </w:rPr>
              <w:t>th</w:t>
            </w:r>
            <w:r w:rsidRPr="002A3870">
              <w:rPr>
                <w:bCs/>
                <w:sz w:val="20"/>
                <w:szCs w:val="20"/>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65421159" w14:textId="77777777" w:rsidR="00CE6164" w:rsidRPr="002A3870" w:rsidRDefault="00CE6164" w:rsidP="00913318">
            <w:pPr>
              <w:jc w:val="center"/>
              <w:rPr>
                <w:bCs/>
                <w:sz w:val="20"/>
                <w:szCs w:val="20"/>
              </w:rPr>
            </w:pPr>
            <w:r w:rsidRPr="002A3870">
              <w:rPr>
                <w:bCs/>
                <w:sz w:val="20"/>
                <w:szCs w:val="20"/>
              </w:rPr>
              <w:t>0.1538</w:t>
            </w:r>
          </w:p>
        </w:tc>
        <w:tc>
          <w:tcPr>
            <w:tcW w:w="1800" w:type="dxa"/>
            <w:tcBorders>
              <w:top w:val="single" w:sz="4" w:space="0" w:color="auto"/>
              <w:left w:val="single" w:sz="4" w:space="0" w:color="auto"/>
              <w:bottom w:val="single" w:sz="4" w:space="0" w:color="auto"/>
              <w:right w:val="single" w:sz="4" w:space="0" w:color="auto"/>
            </w:tcBorders>
          </w:tcPr>
          <w:p w14:paraId="32A0724D" w14:textId="77777777" w:rsidR="00CE6164" w:rsidRPr="002A3870" w:rsidRDefault="00CE6164" w:rsidP="00913318">
            <w:pPr>
              <w:jc w:val="center"/>
              <w:rPr>
                <w:bCs/>
                <w:sz w:val="20"/>
                <w:szCs w:val="20"/>
              </w:rPr>
            </w:pPr>
            <w:r w:rsidRPr="002A3870">
              <w:rPr>
                <w:bCs/>
                <w:sz w:val="20"/>
                <w:szCs w:val="20"/>
              </w:rPr>
              <w:t>300</w:t>
            </w:r>
          </w:p>
        </w:tc>
        <w:tc>
          <w:tcPr>
            <w:tcW w:w="1800" w:type="dxa"/>
            <w:tcBorders>
              <w:top w:val="single" w:sz="4" w:space="0" w:color="auto"/>
              <w:left w:val="single" w:sz="4" w:space="0" w:color="auto"/>
              <w:bottom w:val="single" w:sz="4" w:space="0" w:color="auto"/>
              <w:right w:val="single" w:sz="4" w:space="0" w:color="auto"/>
            </w:tcBorders>
          </w:tcPr>
          <w:p w14:paraId="504DCE30" w14:textId="77777777" w:rsidR="00CE6164" w:rsidRPr="002A3870" w:rsidRDefault="00CE6164" w:rsidP="00913318">
            <w:pPr>
              <w:jc w:val="center"/>
              <w:rPr>
                <w:bCs/>
                <w:sz w:val="20"/>
                <w:szCs w:val="20"/>
              </w:rPr>
            </w:pPr>
            <w:r w:rsidRPr="002A3870">
              <w:rPr>
                <w:bCs/>
                <w:sz w:val="20"/>
                <w:szCs w:val="20"/>
              </w:rPr>
              <w:t>40</w:t>
            </w:r>
          </w:p>
        </w:tc>
      </w:tr>
      <w:tr w:rsidR="00CE6164" w:rsidRPr="002A3870" w14:paraId="4F1CE254"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196DC6A4" w14:textId="77777777" w:rsidR="00CE6164" w:rsidRPr="002A3870" w:rsidRDefault="00CE6164" w:rsidP="00913318">
            <w:pPr>
              <w:rPr>
                <w:bCs/>
                <w:sz w:val="20"/>
                <w:szCs w:val="20"/>
              </w:rPr>
            </w:pPr>
            <w:r w:rsidRPr="002A3870">
              <w:rPr>
                <w:bCs/>
                <w:sz w:val="20"/>
                <w:szCs w:val="20"/>
              </w:rPr>
              <w:t>First Day of 11</w:t>
            </w:r>
            <w:r w:rsidRPr="002A3870">
              <w:rPr>
                <w:bCs/>
                <w:sz w:val="20"/>
                <w:szCs w:val="20"/>
                <w:vertAlign w:val="superscript"/>
              </w:rPr>
              <w:t>th</w:t>
            </w:r>
            <w:r w:rsidRPr="002A3870">
              <w:rPr>
                <w:bCs/>
                <w:sz w:val="20"/>
                <w:szCs w:val="20"/>
              </w:rPr>
              <w:t xml:space="preserve"> Year to Last Day of 25</w:t>
            </w:r>
            <w:r w:rsidRPr="002A3870">
              <w:rPr>
                <w:bCs/>
                <w:sz w:val="20"/>
                <w:szCs w:val="20"/>
                <w:vertAlign w:val="superscript"/>
              </w:rPr>
              <w:t>th</w:t>
            </w:r>
            <w:r w:rsidRPr="002A3870">
              <w:rPr>
                <w:bCs/>
                <w:sz w:val="20"/>
                <w:szCs w:val="20"/>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236A51AE" w14:textId="77777777" w:rsidR="00CE6164" w:rsidRPr="002A3870" w:rsidRDefault="00CE6164" w:rsidP="00913318">
            <w:pPr>
              <w:jc w:val="center"/>
              <w:rPr>
                <w:bCs/>
                <w:sz w:val="20"/>
                <w:szCs w:val="20"/>
              </w:rPr>
            </w:pPr>
            <w:r w:rsidRPr="002A3870">
              <w:rPr>
                <w:bCs/>
                <w:sz w:val="20"/>
                <w:szCs w:val="20"/>
              </w:rPr>
              <w:t>0.1615</w:t>
            </w:r>
          </w:p>
        </w:tc>
        <w:tc>
          <w:tcPr>
            <w:tcW w:w="1800" w:type="dxa"/>
            <w:tcBorders>
              <w:top w:val="single" w:sz="4" w:space="0" w:color="auto"/>
              <w:left w:val="single" w:sz="4" w:space="0" w:color="auto"/>
              <w:bottom w:val="single" w:sz="4" w:space="0" w:color="auto"/>
              <w:right w:val="single" w:sz="4" w:space="0" w:color="auto"/>
            </w:tcBorders>
          </w:tcPr>
          <w:p w14:paraId="40CC3A5B" w14:textId="77777777" w:rsidR="00CE6164" w:rsidRPr="002A3870" w:rsidRDefault="00CE6164" w:rsidP="00913318">
            <w:pPr>
              <w:jc w:val="center"/>
              <w:rPr>
                <w:bCs/>
                <w:sz w:val="20"/>
                <w:szCs w:val="20"/>
              </w:rPr>
            </w:pPr>
            <w:r w:rsidRPr="002A3870">
              <w:rPr>
                <w:bCs/>
                <w:sz w:val="20"/>
                <w:szCs w:val="20"/>
              </w:rPr>
              <w:t>315</w:t>
            </w:r>
          </w:p>
        </w:tc>
        <w:tc>
          <w:tcPr>
            <w:tcW w:w="1800" w:type="dxa"/>
            <w:tcBorders>
              <w:top w:val="single" w:sz="4" w:space="0" w:color="auto"/>
              <w:left w:val="single" w:sz="4" w:space="0" w:color="auto"/>
              <w:bottom w:val="single" w:sz="4" w:space="0" w:color="auto"/>
              <w:right w:val="single" w:sz="4" w:space="0" w:color="auto"/>
            </w:tcBorders>
          </w:tcPr>
          <w:p w14:paraId="75E78D19" w14:textId="77777777" w:rsidR="00CE6164" w:rsidRPr="002A3870" w:rsidRDefault="00CE6164" w:rsidP="00913318">
            <w:pPr>
              <w:jc w:val="center"/>
              <w:rPr>
                <w:bCs/>
                <w:sz w:val="20"/>
                <w:szCs w:val="20"/>
              </w:rPr>
            </w:pPr>
            <w:r w:rsidRPr="002A3870">
              <w:rPr>
                <w:bCs/>
                <w:sz w:val="20"/>
                <w:szCs w:val="20"/>
              </w:rPr>
              <w:t>42</w:t>
            </w:r>
          </w:p>
        </w:tc>
      </w:tr>
      <w:tr w:rsidR="00CE6164" w:rsidRPr="002A3870" w14:paraId="5C5887BC" w14:textId="77777777" w:rsidTr="00CE4FDC">
        <w:trPr>
          <w:trHeight w:val="288"/>
        </w:trPr>
        <w:tc>
          <w:tcPr>
            <w:tcW w:w="4440" w:type="dxa"/>
            <w:tcBorders>
              <w:top w:val="single" w:sz="4" w:space="0" w:color="auto"/>
              <w:left w:val="single" w:sz="4" w:space="0" w:color="auto"/>
              <w:bottom w:val="single" w:sz="4" w:space="0" w:color="auto"/>
              <w:right w:val="single" w:sz="4" w:space="0" w:color="auto"/>
            </w:tcBorders>
          </w:tcPr>
          <w:p w14:paraId="2223A03C" w14:textId="7B05C17C" w:rsidR="00CE6164" w:rsidRPr="002A3870" w:rsidRDefault="00CE6164" w:rsidP="00913318">
            <w:pPr>
              <w:rPr>
                <w:bCs/>
                <w:sz w:val="20"/>
                <w:szCs w:val="20"/>
              </w:rPr>
            </w:pPr>
            <w:r w:rsidRPr="002A3870">
              <w:rPr>
                <w:bCs/>
                <w:sz w:val="20"/>
                <w:szCs w:val="20"/>
              </w:rPr>
              <w:t>First day of 26</w:t>
            </w:r>
            <w:r w:rsidRPr="002A3870">
              <w:rPr>
                <w:bCs/>
                <w:sz w:val="20"/>
                <w:szCs w:val="20"/>
                <w:vertAlign w:val="superscript"/>
              </w:rPr>
              <w:t>th</w:t>
            </w:r>
            <w:r w:rsidRPr="002A3870">
              <w:rPr>
                <w:bCs/>
                <w:sz w:val="20"/>
                <w:szCs w:val="20"/>
              </w:rPr>
              <w:t xml:space="preserve"> Year</w:t>
            </w:r>
          </w:p>
        </w:tc>
        <w:tc>
          <w:tcPr>
            <w:tcW w:w="1560" w:type="dxa"/>
            <w:tcBorders>
              <w:top w:val="single" w:sz="4" w:space="0" w:color="auto"/>
              <w:left w:val="single" w:sz="4" w:space="0" w:color="auto"/>
              <w:bottom w:val="single" w:sz="4" w:space="0" w:color="auto"/>
              <w:right w:val="single" w:sz="4" w:space="0" w:color="auto"/>
            </w:tcBorders>
          </w:tcPr>
          <w:p w14:paraId="4BC6F0F8" w14:textId="77777777" w:rsidR="00CE6164" w:rsidRPr="002A3870" w:rsidRDefault="00CE6164" w:rsidP="00913318">
            <w:pPr>
              <w:jc w:val="center"/>
              <w:rPr>
                <w:bCs/>
                <w:sz w:val="20"/>
                <w:szCs w:val="20"/>
              </w:rPr>
            </w:pPr>
            <w:r w:rsidRPr="002A3870">
              <w:rPr>
                <w:bCs/>
                <w:sz w:val="20"/>
                <w:szCs w:val="20"/>
              </w:rPr>
              <w:t>0.1731</w:t>
            </w:r>
          </w:p>
        </w:tc>
        <w:tc>
          <w:tcPr>
            <w:tcW w:w="1800" w:type="dxa"/>
            <w:tcBorders>
              <w:top w:val="single" w:sz="4" w:space="0" w:color="auto"/>
              <w:left w:val="single" w:sz="4" w:space="0" w:color="auto"/>
              <w:bottom w:val="single" w:sz="4" w:space="0" w:color="auto"/>
              <w:right w:val="single" w:sz="4" w:space="0" w:color="auto"/>
            </w:tcBorders>
          </w:tcPr>
          <w:p w14:paraId="2A172566" w14:textId="77777777" w:rsidR="00CE6164" w:rsidRPr="002A3870" w:rsidRDefault="00CE6164" w:rsidP="00913318">
            <w:pPr>
              <w:jc w:val="center"/>
              <w:rPr>
                <w:bCs/>
                <w:sz w:val="20"/>
                <w:szCs w:val="20"/>
              </w:rPr>
            </w:pPr>
            <w:r w:rsidRPr="002A3870">
              <w:rPr>
                <w:bCs/>
                <w:sz w:val="20"/>
                <w:szCs w:val="20"/>
              </w:rPr>
              <w:t>337.5</w:t>
            </w:r>
          </w:p>
        </w:tc>
        <w:tc>
          <w:tcPr>
            <w:tcW w:w="1800" w:type="dxa"/>
            <w:tcBorders>
              <w:top w:val="single" w:sz="4" w:space="0" w:color="auto"/>
              <w:left w:val="single" w:sz="4" w:space="0" w:color="auto"/>
              <w:bottom w:val="single" w:sz="4" w:space="0" w:color="auto"/>
              <w:right w:val="single" w:sz="4" w:space="0" w:color="auto"/>
            </w:tcBorders>
          </w:tcPr>
          <w:p w14:paraId="55028296" w14:textId="77777777" w:rsidR="00CE6164" w:rsidRPr="002A3870" w:rsidRDefault="00CE6164" w:rsidP="00913318">
            <w:pPr>
              <w:jc w:val="center"/>
              <w:rPr>
                <w:bCs/>
                <w:sz w:val="20"/>
                <w:szCs w:val="20"/>
              </w:rPr>
            </w:pPr>
            <w:r w:rsidRPr="002A3870">
              <w:rPr>
                <w:bCs/>
                <w:sz w:val="20"/>
                <w:szCs w:val="20"/>
              </w:rPr>
              <w:t>45</w:t>
            </w:r>
          </w:p>
        </w:tc>
      </w:tr>
    </w:tbl>
    <w:p w14:paraId="4B5C2FEE" w14:textId="77777777" w:rsidR="00CE6164" w:rsidRPr="002A3870" w:rsidRDefault="00CE6164" w:rsidP="00AE6039">
      <w:pPr>
        <w:rPr>
          <w:b/>
        </w:rPr>
      </w:pPr>
    </w:p>
    <w:p w14:paraId="1D4E73FB" w14:textId="77777777" w:rsidR="00EB0FB5" w:rsidRPr="002A3870" w:rsidRDefault="00EB0FB5" w:rsidP="00AE6039">
      <w:pPr>
        <w:rPr>
          <w:b/>
        </w:rPr>
      </w:pPr>
    </w:p>
    <w:p w14:paraId="2AA7A83C" w14:textId="550D0312" w:rsidR="00CE6164" w:rsidRPr="002A3870" w:rsidRDefault="00BE3563" w:rsidP="00B55665">
      <w:pPr>
        <w:numPr>
          <w:ilvl w:val="0"/>
          <w:numId w:val="173"/>
        </w:numPr>
        <w:tabs>
          <w:tab w:val="clear" w:pos="2520"/>
          <w:tab w:val="num" w:pos="0"/>
        </w:tabs>
        <w:ind w:left="0" w:firstLine="0"/>
        <w:jc w:val="both"/>
      </w:pPr>
      <w:r w:rsidRPr="002A3870">
        <w:t>John R. Oshei Children’s Hospital</w:t>
      </w:r>
      <w:r w:rsidR="00CE6164" w:rsidRPr="002A3870">
        <w:t xml:space="preserve"> Registered Nurse Bargaining Unit.  </w:t>
      </w:r>
    </w:p>
    <w:p w14:paraId="015CF581" w14:textId="77777777" w:rsidR="008C58B6" w:rsidRPr="002A3870" w:rsidRDefault="008C58B6" w:rsidP="00B06ECC">
      <w:pPr>
        <w:jc w:val="both"/>
        <w:rPr>
          <w:sz w:val="16"/>
        </w:rPr>
      </w:pPr>
    </w:p>
    <w:p w14:paraId="4BBAAC9F" w14:textId="55B962CF" w:rsidR="00CE6164" w:rsidRPr="002A3870" w:rsidRDefault="00CE6164" w:rsidP="00B06ECC">
      <w:pPr>
        <w:jc w:val="both"/>
      </w:pPr>
      <w:r w:rsidRPr="002A3870">
        <w:t xml:space="preserve">All full-time and part time RN’s, who work the twelve (12) hour shift </w:t>
      </w:r>
      <w:r w:rsidR="00836ED1" w:rsidRPr="002A3870">
        <w:t xml:space="preserve">are eligible for Paid Time Off </w:t>
      </w:r>
      <w:r w:rsidRPr="002A3870">
        <w:t>(PTO) according to the following Schedule.</w:t>
      </w:r>
    </w:p>
    <w:p w14:paraId="537D2601" w14:textId="77777777" w:rsidR="00B5521B" w:rsidRPr="002A3870" w:rsidRDefault="00B5521B" w:rsidP="00901C88"/>
    <w:tbl>
      <w:tblPr>
        <w:tblW w:w="99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20"/>
        <w:gridCol w:w="1620"/>
        <w:gridCol w:w="1620"/>
        <w:gridCol w:w="1620"/>
        <w:gridCol w:w="1620"/>
      </w:tblGrid>
      <w:tr w:rsidR="00CE6164" w:rsidRPr="002A3870" w14:paraId="5757F0B7" w14:textId="77777777" w:rsidTr="00467C55">
        <w:tc>
          <w:tcPr>
            <w:tcW w:w="9900" w:type="dxa"/>
            <w:gridSpan w:val="5"/>
            <w:tcBorders>
              <w:top w:val="single" w:sz="4" w:space="0" w:color="auto"/>
              <w:left w:val="single" w:sz="4" w:space="0" w:color="auto"/>
              <w:bottom w:val="single" w:sz="4" w:space="0" w:color="auto"/>
            </w:tcBorders>
          </w:tcPr>
          <w:p w14:paraId="0327D0D4" w14:textId="77777777" w:rsidR="00CE6164" w:rsidRPr="002A3870" w:rsidRDefault="00CE6164" w:rsidP="00913318">
            <w:pPr>
              <w:jc w:val="center"/>
              <w:rPr>
                <w:b/>
                <w:sz w:val="20"/>
                <w:szCs w:val="20"/>
              </w:rPr>
            </w:pPr>
          </w:p>
          <w:p w14:paraId="29830E0A" w14:textId="77777777" w:rsidR="00CE6164" w:rsidRPr="002A3870" w:rsidRDefault="00CE6164" w:rsidP="00913318">
            <w:pPr>
              <w:jc w:val="center"/>
              <w:rPr>
                <w:b/>
                <w:sz w:val="20"/>
                <w:szCs w:val="20"/>
              </w:rPr>
            </w:pPr>
            <w:r w:rsidRPr="002A3870">
              <w:rPr>
                <w:b/>
                <w:sz w:val="20"/>
                <w:szCs w:val="20"/>
              </w:rPr>
              <w:t>PTO</w:t>
            </w:r>
          </w:p>
          <w:p w14:paraId="23BE51E1" w14:textId="77777777" w:rsidR="00CE6164" w:rsidRPr="002A3870" w:rsidRDefault="00CE6164" w:rsidP="00913318">
            <w:pPr>
              <w:jc w:val="center"/>
              <w:rPr>
                <w:b/>
                <w:bCs/>
                <w:sz w:val="20"/>
                <w:szCs w:val="20"/>
              </w:rPr>
            </w:pPr>
          </w:p>
        </w:tc>
      </w:tr>
      <w:tr w:rsidR="00CE6164" w:rsidRPr="002A3870" w14:paraId="6D80AEFA" w14:textId="77777777" w:rsidTr="00467C55">
        <w:tc>
          <w:tcPr>
            <w:tcW w:w="3420" w:type="dxa"/>
            <w:tcBorders>
              <w:top w:val="single" w:sz="4" w:space="0" w:color="auto"/>
              <w:left w:val="single" w:sz="4" w:space="0" w:color="auto"/>
              <w:bottom w:val="single" w:sz="4" w:space="0" w:color="auto"/>
              <w:right w:val="single" w:sz="4" w:space="0" w:color="auto"/>
            </w:tcBorders>
          </w:tcPr>
          <w:p w14:paraId="63BA7D5C" w14:textId="77777777" w:rsidR="00CE6164" w:rsidRPr="002A3870" w:rsidRDefault="00CE6164" w:rsidP="00913318">
            <w:pPr>
              <w:jc w:val="center"/>
              <w:rPr>
                <w:b/>
                <w:bCs/>
                <w:sz w:val="20"/>
                <w:szCs w:val="20"/>
              </w:rPr>
            </w:pPr>
            <w:r w:rsidRPr="002A3870">
              <w:rPr>
                <w:b/>
                <w:bCs/>
                <w:sz w:val="20"/>
                <w:szCs w:val="20"/>
              </w:rPr>
              <w:t>Years of Service</w:t>
            </w:r>
          </w:p>
        </w:tc>
        <w:tc>
          <w:tcPr>
            <w:tcW w:w="1620" w:type="dxa"/>
            <w:tcBorders>
              <w:top w:val="single" w:sz="4" w:space="0" w:color="auto"/>
              <w:left w:val="single" w:sz="4" w:space="0" w:color="auto"/>
              <w:bottom w:val="single" w:sz="4" w:space="0" w:color="auto"/>
              <w:right w:val="single" w:sz="4" w:space="0" w:color="auto"/>
            </w:tcBorders>
          </w:tcPr>
          <w:p w14:paraId="04682D4F" w14:textId="77777777" w:rsidR="00CE6164" w:rsidRPr="002A3870" w:rsidRDefault="00CE6164" w:rsidP="00913318">
            <w:pPr>
              <w:jc w:val="center"/>
              <w:rPr>
                <w:b/>
                <w:bCs/>
                <w:sz w:val="20"/>
                <w:szCs w:val="20"/>
              </w:rPr>
            </w:pPr>
            <w:r w:rsidRPr="002A3870">
              <w:rPr>
                <w:b/>
                <w:bCs/>
                <w:sz w:val="20"/>
                <w:szCs w:val="20"/>
              </w:rPr>
              <w:t>Accrual Rate Per Hour</w:t>
            </w:r>
          </w:p>
        </w:tc>
        <w:tc>
          <w:tcPr>
            <w:tcW w:w="1620" w:type="dxa"/>
            <w:tcBorders>
              <w:top w:val="single" w:sz="4" w:space="0" w:color="auto"/>
              <w:left w:val="single" w:sz="4" w:space="0" w:color="auto"/>
              <w:bottom w:val="single" w:sz="4" w:space="0" w:color="auto"/>
              <w:right w:val="single" w:sz="4" w:space="0" w:color="auto"/>
            </w:tcBorders>
          </w:tcPr>
          <w:p w14:paraId="2B9EDEFB" w14:textId="77777777" w:rsidR="00CE6164" w:rsidRPr="002A3870" w:rsidRDefault="00CE6164" w:rsidP="00913318">
            <w:pPr>
              <w:jc w:val="center"/>
              <w:rPr>
                <w:b/>
                <w:bCs/>
                <w:sz w:val="20"/>
                <w:szCs w:val="20"/>
              </w:rPr>
            </w:pPr>
            <w:r w:rsidRPr="002A3870">
              <w:rPr>
                <w:b/>
                <w:bCs/>
                <w:sz w:val="20"/>
                <w:szCs w:val="20"/>
              </w:rPr>
              <w:t>Maximum Annual</w:t>
            </w:r>
          </w:p>
          <w:p w14:paraId="08DD0E44" w14:textId="77777777" w:rsidR="00CE6164" w:rsidRPr="002A3870" w:rsidRDefault="00CE6164" w:rsidP="00913318">
            <w:pPr>
              <w:jc w:val="center"/>
              <w:rPr>
                <w:b/>
                <w:bCs/>
                <w:sz w:val="20"/>
                <w:szCs w:val="20"/>
              </w:rPr>
            </w:pPr>
            <w:r w:rsidRPr="002A3870">
              <w:rPr>
                <w:b/>
                <w:bCs/>
                <w:sz w:val="20"/>
                <w:szCs w:val="20"/>
              </w:rPr>
              <w:t>Hours worked</w:t>
            </w:r>
          </w:p>
        </w:tc>
        <w:tc>
          <w:tcPr>
            <w:tcW w:w="1620" w:type="dxa"/>
            <w:tcBorders>
              <w:top w:val="single" w:sz="4" w:space="0" w:color="auto"/>
              <w:left w:val="single" w:sz="4" w:space="0" w:color="auto"/>
              <w:bottom w:val="single" w:sz="4" w:space="0" w:color="auto"/>
              <w:right w:val="single" w:sz="4" w:space="0" w:color="auto"/>
            </w:tcBorders>
          </w:tcPr>
          <w:p w14:paraId="2378FA55" w14:textId="77777777" w:rsidR="00CE6164" w:rsidRPr="002A3870" w:rsidRDefault="00CE6164" w:rsidP="00913318">
            <w:pPr>
              <w:jc w:val="center"/>
              <w:rPr>
                <w:b/>
                <w:bCs/>
                <w:sz w:val="20"/>
                <w:szCs w:val="20"/>
              </w:rPr>
            </w:pPr>
            <w:r w:rsidRPr="002A3870">
              <w:rPr>
                <w:b/>
                <w:bCs/>
                <w:sz w:val="20"/>
                <w:szCs w:val="20"/>
              </w:rPr>
              <w:t>Maximum Annual PTO Hours</w:t>
            </w:r>
          </w:p>
        </w:tc>
        <w:tc>
          <w:tcPr>
            <w:tcW w:w="1620" w:type="dxa"/>
            <w:tcBorders>
              <w:bottom w:val="single" w:sz="4" w:space="0" w:color="auto"/>
            </w:tcBorders>
          </w:tcPr>
          <w:p w14:paraId="7328481F" w14:textId="77777777" w:rsidR="00CE6164" w:rsidRPr="002A3870" w:rsidRDefault="00CE6164" w:rsidP="00913318">
            <w:pPr>
              <w:jc w:val="center"/>
              <w:rPr>
                <w:b/>
                <w:bCs/>
                <w:sz w:val="20"/>
                <w:szCs w:val="20"/>
              </w:rPr>
            </w:pPr>
            <w:r w:rsidRPr="002A3870">
              <w:rPr>
                <w:b/>
                <w:bCs/>
                <w:sz w:val="20"/>
                <w:szCs w:val="20"/>
              </w:rPr>
              <w:t>Maximum Annual</w:t>
            </w:r>
          </w:p>
          <w:p w14:paraId="6B63C4C5" w14:textId="77777777" w:rsidR="00CE6164" w:rsidRPr="002A3870" w:rsidRDefault="00CE6164" w:rsidP="00913318">
            <w:pPr>
              <w:jc w:val="center"/>
              <w:rPr>
                <w:b/>
                <w:bCs/>
                <w:sz w:val="20"/>
                <w:szCs w:val="20"/>
              </w:rPr>
            </w:pPr>
            <w:r w:rsidRPr="002A3870">
              <w:rPr>
                <w:b/>
                <w:bCs/>
                <w:sz w:val="20"/>
                <w:szCs w:val="20"/>
              </w:rPr>
              <w:t>PTO Days</w:t>
            </w:r>
          </w:p>
        </w:tc>
      </w:tr>
      <w:tr w:rsidR="00CE6164" w:rsidRPr="002A3870" w14:paraId="0A5B5077" w14:textId="77777777" w:rsidTr="00CE4FDC">
        <w:trPr>
          <w:trHeight w:val="288"/>
        </w:trPr>
        <w:tc>
          <w:tcPr>
            <w:tcW w:w="3420" w:type="dxa"/>
            <w:tcBorders>
              <w:top w:val="single" w:sz="4" w:space="0" w:color="auto"/>
              <w:left w:val="single" w:sz="4" w:space="0" w:color="auto"/>
              <w:bottom w:val="single" w:sz="4" w:space="0" w:color="auto"/>
              <w:right w:val="single" w:sz="4" w:space="0" w:color="auto"/>
            </w:tcBorders>
          </w:tcPr>
          <w:p w14:paraId="7CC59EEF" w14:textId="77777777" w:rsidR="00CE6164" w:rsidRPr="002A3870" w:rsidRDefault="00CE6164" w:rsidP="00913318">
            <w:pPr>
              <w:rPr>
                <w:bCs/>
                <w:sz w:val="20"/>
                <w:szCs w:val="20"/>
              </w:rPr>
            </w:pPr>
            <w:r w:rsidRPr="002A3870">
              <w:rPr>
                <w:bCs/>
                <w:sz w:val="20"/>
                <w:szCs w:val="20"/>
              </w:rPr>
              <w:t>Start Date to Last Day of 2</w:t>
            </w:r>
            <w:r w:rsidRPr="002A3870">
              <w:rPr>
                <w:bCs/>
                <w:sz w:val="20"/>
                <w:szCs w:val="20"/>
                <w:vertAlign w:val="superscript"/>
              </w:rPr>
              <w:t>nd</w:t>
            </w:r>
            <w:r w:rsidRPr="002A3870">
              <w:rPr>
                <w:bCs/>
                <w:sz w:val="20"/>
                <w:szCs w:val="20"/>
              </w:rPr>
              <w:t xml:space="preserve">  Year</w:t>
            </w:r>
          </w:p>
        </w:tc>
        <w:tc>
          <w:tcPr>
            <w:tcW w:w="1620" w:type="dxa"/>
            <w:tcBorders>
              <w:top w:val="single" w:sz="4" w:space="0" w:color="auto"/>
              <w:left w:val="single" w:sz="4" w:space="0" w:color="auto"/>
              <w:bottom w:val="single" w:sz="4" w:space="0" w:color="auto"/>
              <w:right w:val="single" w:sz="4" w:space="0" w:color="auto"/>
            </w:tcBorders>
          </w:tcPr>
          <w:p w14:paraId="446F293D" w14:textId="77777777" w:rsidR="00CE6164" w:rsidRPr="002A3870" w:rsidRDefault="00CE6164" w:rsidP="00913318">
            <w:pPr>
              <w:jc w:val="center"/>
              <w:rPr>
                <w:bCs/>
                <w:sz w:val="20"/>
                <w:szCs w:val="20"/>
              </w:rPr>
            </w:pPr>
            <w:r w:rsidRPr="002A3870">
              <w:rPr>
                <w:sz w:val="20"/>
                <w:szCs w:val="20"/>
              </w:rPr>
              <w:t>0.1154</w:t>
            </w:r>
          </w:p>
        </w:tc>
        <w:tc>
          <w:tcPr>
            <w:tcW w:w="1620" w:type="dxa"/>
            <w:tcBorders>
              <w:top w:val="single" w:sz="4" w:space="0" w:color="auto"/>
              <w:left w:val="single" w:sz="4" w:space="0" w:color="auto"/>
              <w:bottom w:val="single" w:sz="4" w:space="0" w:color="auto"/>
              <w:right w:val="single" w:sz="4" w:space="0" w:color="auto"/>
            </w:tcBorders>
          </w:tcPr>
          <w:p w14:paraId="778DF115" w14:textId="77777777" w:rsidR="00CE6164" w:rsidRPr="002A3870" w:rsidRDefault="00CE6164" w:rsidP="00913318">
            <w:pPr>
              <w:jc w:val="center"/>
              <w:rPr>
                <w:bCs/>
                <w:sz w:val="20"/>
                <w:szCs w:val="20"/>
              </w:rPr>
            </w:pPr>
            <w:r w:rsidRPr="002A3870">
              <w:rPr>
                <w:sz w:val="20"/>
                <w:szCs w:val="20"/>
              </w:rPr>
              <w:t>1872</w:t>
            </w:r>
          </w:p>
        </w:tc>
        <w:tc>
          <w:tcPr>
            <w:tcW w:w="1620" w:type="dxa"/>
            <w:tcBorders>
              <w:top w:val="single" w:sz="4" w:space="0" w:color="auto"/>
              <w:left w:val="single" w:sz="4" w:space="0" w:color="auto"/>
              <w:bottom w:val="single" w:sz="4" w:space="0" w:color="auto"/>
              <w:right w:val="single" w:sz="4" w:space="0" w:color="auto"/>
            </w:tcBorders>
          </w:tcPr>
          <w:p w14:paraId="1B66B05C" w14:textId="77777777" w:rsidR="00CE6164" w:rsidRPr="002A3870" w:rsidRDefault="00CE6164" w:rsidP="00913318">
            <w:pPr>
              <w:jc w:val="center"/>
              <w:rPr>
                <w:bCs/>
                <w:sz w:val="20"/>
                <w:szCs w:val="20"/>
              </w:rPr>
            </w:pPr>
            <w:r w:rsidRPr="002A3870">
              <w:rPr>
                <w:bCs/>
                <w:sz w:val="20"/>
                <w:szCs w:val="20"/>
              </w:rPr>
              <w:t>216</w:t>
            </w:r>
          </w:p>
        </w:tc>
        <w:tc>
          <w:tcPr>
            <w:tcW w:w="1620" w:type="dxa"/>
            <w:tcBorders>
              <w:top w:val="single" w:sz="6" w:space="0" w:color="auto"/>
              <w:bottom w:val="single" w:sz="6" w:space="0" w:color="auto"/>
            </w:tcBorders>
          </w:tcPr>
          <w:p w14:paraId="4D888B78" w14:textId="77777777" w:rsidR="00CE6164" w:rsidRPr="002A3870" w:rsidRDefault="00CE6164" w:rsidP="00913318">
            <w:pPr>
              <w:jc w:val="center"/>
              <w:rPr>
                <w:bCs/>
                <w:sz w:val="20"/>
                <w:szCs w:val="20"/>
              </w:rPr>
            </w:pPr>
            <w:r w:rsidRPr="002A3870">
              <w:rPr>
                <w:sz w:val="20"/>
                <w:szCs w:val="20"/>
              </w:rPr>
              <w:t>18</w:t>
            </w:r>
          </w:p>
        </w:tc>
      </w:tr>
      <w:tr w:rsidR="00CE6164" w:rsidRPr="002A3870" w14:paraId="39B7BA67" w14:textId="77777777" w:rsidTr="00CE4FDC">
        <w:trPr>
          <w:trHeight w:val="288"/>
        </w:trPr>
        <w:tc>
          <w:tcPr>
            <w:tcW w:w="3420" w:type="dxa"/>
            <w:tcBorders>
              <w:top w:val="single" w:sz="4" w:space="0" w:color="auto"/>
              <w:left w:val="single" w:sz="4" w:space="0" w:color="auto"/>
              <w:bottom w:val="single" w:sz="4" w:space="0" w:color="auto"/>
              <w:right w:val="single" w:sz="4" w:space="0" w:color="auto"/>
            </w:tcBorders>
          </w:tcPr>
          <w:p w14:paraId="6C2A9ED9" w14:textId="77777777" w:rsidR="00CE6164" w:rsidRPr="002A3870" w:rsidRDefault="00CE6164" w:rsidP="00913318">
            <w:pPr>
              <w:rPr>
                <w:bCs/>
                <w:sz w:val="20"/>
                <w:szCs w:val="20"/>
              </w:rPr>
            </w:pPr>
            <w:r w:rsidRPr="002A3870">
              <w:rPr>
                <w:bCs/>
                <w:sz w:val="20"/>
                <w:szCs w:val="20"/>
              </w:rPr>
              <w:t>First Day of 3</w:t>
            </w:r>
            <w:r w:rsidRPr="002A3870">
              <w:rPr>
                <w:bCs/>
                <w:sz w:val="20"/>
                <w:szCs w:val="20"/>
                <w:vertAlign w:val="superscript"/>
              </w:rPr>
              <w:t>rd</w:t>
            </w:r>
            <w:r w:rsidRPr="002A3870">
              <w:rPr>
                <w:bCs/>
                <w:sz w:val="20"/>
                <w:szCs w:val="20"/>
              </w:rPr>
              <w:t xml:space="preserve"> Year to Last Day of 3rd Year</w:t>
            </w:r>
          </w:p>
        </w:tc>
        <w:tc>
          <w:tcPr>
            <w:tcW w:w="1620" w:type="dxa"/>
            <w:tcBorders>
              <w:top w:val="single" w:sz="4" w:space="0" w:color="auto"/>
              <w:left w:val="single" w:sz="4" w:space="0" w:color="auto"/>
              <w:bottom w:val="single" w:sz="4" w:space="0" w:color="auto"/>
              <w:right w:val="single" w:sz="4" w:space="0" w:color="auto"/>
            </w:tcBorders>
          </w:tcPr>
          <w:p w14:paraId="3A1CDED2" w14:textId="77777777" w:rsidR="00CE6164" w:rsidRPr="002A3870" w:rsidRDefault="00CE6164" w:rsidP="00913318">
            <w:pPr>
              <w:jc w:val="center"/>
              <w:rPr>
                <w:bCs/>
                <w:sz w:val="20"/>
                <w:szCs w:val="20"/>
              </w:rPr>
            </w:pPr>
            <w:r w:rsidRPr="002A3870">
              <w:rPr>
                <w:bCs/>
                <w:sz w:val="20"/>
                <w:szCs w:val="20"/>
              </w:rPr>
              <w:t>0.1368</w:t>
            </w:r>
          </w:p>
        </w:tc>
        <w:tc>
          <w:tcPr>
            <w:tcW w:w="1620" w:type="dxa"/>
            <w:tcBorders>
              <w:top w:val="single" w:sz="4" w:space="0" w:color="auto"/>
              <w:left w:val="single" w:sz="4" w:space="0" w:color="auto"/>
              <w:bottom w:val="single" w:sz="4" w:space="0" w:color="auto"/>
              <w:right w:val="single" w:sz="4" w:space="0" w:color="auto"/>
            </w:tcBorders>
          </w:tcPr>
          <w:p w14:paraId="009CFF07" w14:textId="77777777" w:rsidR="00CE6164" w:rsidRPr="002A3870" w:rsidRDefault="00CE6164" w:rsidP="00913318">
            <w:pPr>
              <w:jc w:val="center"/>
              <w:rPr>
                <w:sz w:val="20"/>
                <w:szCs w:val="20"/>
              </w:rPr>
            </w:pPr>
            <w:r w:rsidRPr="002A3870">
              <w:rPr>
                <w:sz w:val="20"/>
                <w:szCs w:val="20"/>
              </w:rPr>
              <w:t>1872</w:t>
            </w:r>
          </w:p>
        </w:tc>
        <w:tc>
          <w:tcPr>
            <w:tcW w:w="1620" w:type="dxa"/>
            <w:tcBorders>
              <w:top w:val="single" w:sz="4" w:space="0" w:color="auto"/>
              <w:left w:val="single" w:sz="4" w:space="0" w:color="auto"/>
              <w:bottom w:val="single" w:sz="4" w:space="0" w:color="auto"/>
              <w:right w:val="single" w:sz="4" w:space="0" w:color="auto"/>
            </w:tcBorders>
          </w:tcPr>
          <w:p w14:paraId="21F04FC4" w14:textId="77777777" w:rsidR="00CE6164" w:rsidRPr="002A3870" w:rsidRDefault="00CE6164" w:rsidP="00913318">
            <w:pPr>
              <w:jc w:val="center"/>
              <w:rPr>
                <w:bCs/>
                <w:sz w:val="20"/>
                <w:szCs w:val="20"/>
              </w:rPr>
            </w:pPr>
            <w:r w:rsidRPr="002A3870">
              <w:rPr>
                <w:sz w:val="20"/>
                <w:szCs w:val="20"/>
              </w:rPr>
              <w:t>256</w:t>
            </w:r>
          </w:p>
        </w:tc>
        <w:tc>
          <w:tcPr>
            <w:tcW w:w="1620" w:type="dxa"/>
            <w:tcBorders>
              <w:top w:val="single" w:sz="6" w:space="0" w:color="auto"/>
              <w:bottom w:val="single" w:sz="6" w:space="0" w:color="auto"/>
            </w:tcBorders>
          </w:tcPr>
          <w:p w14:paraId="1B30C9BB" w14:textId="77777777" w:rsidR="00CE6164" w:rsidRPr="002A3870" w:rsidRDefault="00CE6164" w:rsidP="00913318">
            <w:pPr>
              <w:jc w:val="center"/>
              <w:rPr>
                <w:bCs/>
                <w:sz w:val="20"/>
                <w:szCs w:val="20"/>
              </w:rPr>
            </w:pPr>
            <w:r w:rsidRPr="002A3870">
              <w:rPr>
                <w:bCs/>
                <w:sz w:val="20"/>
                <w:szCs w:val="20"/>
              </w:rPr>
              <w:t>21.333</w:t>
            </w:r>
          </w:p>
        </w:tc>
      </w:tr>
      <w:tr w:rsidR="00CE6164" w:rsidRPr="002A3870" w14:paraId="7C86F3A9" w14:textId="77777777" w:rsidTr="00CE4FDC">
        <w:trPr>
          <w:trHeight w:val="288"/>
        </w:trPr>
        <w:tc>
          <w:tcPr>
            <w:tcW w:w="3420" w:type="dxa"/>
            <w:tcBorders>
              <w:top w:val="single" w:sz="4" w:space="0" w:color="auto"/>
              <w:left w:val="single" w:sz="4" w:space="0" w:color="auto"/>
              <w:bottom w:val="single" w:sz="4" w:space="0" w:color="auto"/>
              <w:right w:val="single" w:sz="4" w:space="0" w:color="auto"/>
            </w:tcBorders>
          </w:tcPr>
          <w:p w14:paraId="5876CABC" w14:textId="77777777" w:rsidR="00CE6164" w:rsidRPr="002A3870" w:rsidRDefault="00CE6164" w:rsidP="00913318">
            <w:pPr>
              <w:rPr>
                <w:bCs/>
                <w:sz w:val="20"/>
                <w:szCs w:val="20"/>
              </w:rPr>
            </w:pPr>
            <w:r w:rsidRPr="002A3870">
              <w:rPr>
                <w:bCs/>
                <w:sz w:val="20"/>
                <w:szCs w:val="20"/>
              </w:rPr>
              <w:t>First Day of 4</w:t>
            </w:r>
            <w:r w:rsidRPr="002A3870">
              <w:rPr>
                <w:bCs/>
                <w:sz w:val="20"/>
                <w:szCs w:val="20"/>
                <w:vertAlign w:val="superscript"/>
              </w:rPr>
              <w:t>th</w:t>
            </w:r>
            <w:r w:rsidRPr="002A3870">
              <w:rPr>
                <w:bCs/>
                <w:sz w:val="20"/>
                <w:szCs w:val="20"/>
              </w:rPr>
              <w:t xml:space="preserve"> Year to Last Day of 19thYear</w:t>
            </w:r>
          </w:p>
        </w:tc>
        <w:tc>
          <w:tcPr>
            <w:tcW w:w="1620" w:type="dxa"/>
            <w:tcBorders>
              <w:top w:val="single" w:sz="4" w:space="0" w:color="auto"/>
              <w:left w:val="single" w:sz="4" w:space="0" w:color="auto"/>
              <w:bottom w:val="single" w:sz="4" w:space="0" w:color="auto"/>
              <w:right w:val="single" w:sz="4" w:space="0" w:color="auto"/>
            </w:tcBorders>
          </w:tcPr>
          <w:p w14:paraId="604C7133" w14:textId="77777777" w:rsidR="00CE6164" w:rsidRPr="002A3870" w:rsidRDefault="00CE6164" w:rsidP="00913318">
            <w:pPr>
              <w:jc w:val="center"/>
              <w:rPr>
                <w:bCs/>
                <w:sz w:val="20"/>
                <w:szCs w:val="20"/>
              </w:rPr>
            </w:pPr>
            <w:r w:rsidRPr="002A3870">
              <w:rPr>
                <w:bCs/>
                <w:sz w:val="20"/>
                <w:szCs w:val="20"/>
              </w:rPr>
              <w:t>0.1581</w:t>
            </w:r>
          </w:p>
        </w:tc>
        <w:tc>
          <w:tcPr>
            <w:tcW w:w="1620" w:type="dxa"/>
            <w:tcBorders>
              <w:top w:val="single" w:sz="4" w:space="0" w:color="auto"/>
              <w:left w:val="single" w:sz="4" w:space="0" w:color="auto"/>
              <w:bottom w:val="single" w:sz="4" w:space="0" w:color="auto"/>
              <w:right w:val="single" w:sz="4" w:space="0" w:color="auto"/>
            </w:tcBorders>
          </w:tcPr>
          <w:p w14:paraId="6F9FA8BC" w14:textId="77777777" w:rsidR="00CE6164" w:rsidRPr="002A3870" w:rsidRDefault="00CE6164" w:rsidP="00913318">
            <w:pPr>
              <w:jc w:val="center"/>
              <w:rPr>
                <w:sz w:val="20"/>
                <w:szCs w:val="20"/>
              </w:rPr>
            </w:pPr>
            <w:r w:rsidRPr="002A3870">
              <w:rPr>
                <w:sz w:val="20"/>
                <w:szCs w:val="20"/>
              </w:rPr>
              <w:t>1872</w:t>
            </w:r>
          </w:p>
        </w:tc>
        <w:tc>
          <w:tcPr>
            <w:tcW w:w="1620" w:type="dxa"/>
            <w:tcBorders>
              <w:top w:val="single" w:sz="4" w:space="0" w:color="auto"/>
              <w:left w:val="single" w:sz="4" w:space="0" w:color="auto"/>
              <w:bottom w:val="single" w:sz="4" w:space="0" w:color="auto"/>
              <w:right w:val="single" w:sz="4" w:space="0" w:color="auto"/>
            </w:tcBorders>
          </w:tcPr>
          <w:p w14:paraId="5B193420" w14:textId="77777777" w:rsidR="00CE6164" w:rsidRPr="002A3870" w:rsidRDefault="00CE6164" w:rsidP="00913318">
            <w:pPr>
              <w:jc w:val="center"/>
              <w:rPr>
                <w:bCs/>
                <w:sz w:val="20"/>
                <w:szCs w:val="20"/>
              </w:rPr>
            </w:pPr>
            <w:r w:rsidRPr="002A3870">
              <w:rPr>
                <w:bCs/>
                <w:sz w:val="20"/>
                <w:szCs w:val="20"/>
              </w:rPr>
              <w:t>296</w:t>
            </w:r>
          </w:p>
        </w:tc>
        <w:tc>
          <w:tcPr>
            <w:tcW w:w="1620" w:type="dxa"/>
            <w:tcBorders>
              <w:top w:val="single" w:sz="6" w:space="0" w:color="auto"/>
              <w:bottom w:val="single" w:sz="6" w:space="0" w:color="auto"/>
            </w:tcBorders>
          </w:tcPr>
          <w:p w14:paraId="70F184F7" w14:textId="77777777" w:rsidR="00CE6164" w:rsidRPr="002A3870" w:rsidRDefault="00CE6164" w:rsidP="00913318">
            <w:pPr>
              <w:jc w:val="center"/>
              <w:rPr>
                <w:bCs/>
                <w:sz w:val="20"/>
                <w:szCs w:val="20"/>
              </w:rPr>
            </w:pPr>
            <w:r w:rsidRPr="002A3870">
              <w:rPr>
                <w:bCs/>
                <w:sz w:val="20"/>
                <w:szCs w:val="20"/>
              </w:rPr>
              <w:t>24.667</w:t>
            </w:r>
          </w:p>
        </w:tc>
      </w:tr>
      <w:tr w:rsidR="00CE6164" w:rsidRPr="002A3870" w14:paraId="716D02F6" w14:textId="77777777" w:rsidTr="00CE4FDC">
        <w:trPr>
          <w:trHeight w:val="288"/>
        </w:trPr>
        <w:tc>
          <w:tcPr>
            <w:tcW w:w="3420" w:type="dxa"/>
            <w:tcBorders>
              <w:top w:val="single" w:sz="4" w:space="0" w:color="auto"/>
              <w:left w:val="single" w:sz="4" w:space="0" w:color="auto"/>
              <w:bottom w:val="single" w:sz="4" w:space="0" w:color="auto"/>
              <w:right w:val="single" w:sz="4" w:space="0" w:color="auto"/>
            </w:tcBorders>
          </w:tcPr>
          <w:p w14:paraId="603E8504" w14:textId="6B822412" w:rsidR="00CE6164" w:rsidRPr="002A3870" w:rsidRDefault="00CE6164" w:rsidP="00913318">
            <w:pPr>
              <w:rPr>
                <w:bCs/>
                <w:sz w:val="20"/>
                <w:szCs w:val="20"/>
              </w:rPr>
            </w:pPr>
            <w:r w:rsidRPr="002A3870">
              <w:rPr>
                <w:bCs/>
                <w:sz w:val="20"/>
                <w:szCs w:val="20"/>
              </w:rPr>
              <w:t>First day of 20</w:t>
            </w:r>
            <w:r w:rsidRPr="002A3870">
              <w:rPr>
                <w:bCs/>
                <w:sz w:val="20"/>
                <w:szCs w:val="20"/>
                <w:vertAlign w:val="superscript"/>
              </w:rPr>
              <w:t>th</w:t>
            </w:r>
            <w:r w:rsidRPr="002A3870">
              <w:rPr>
                <w:bCs/>
                <w:sz w:val="20"/>
                <w:szCs w:val="20"/>
              </w:rPr>
              <w:t xml:space="preserve"> Year</w:t>
            </w:r>
          </w:p>
        </w:tc>
        <w:tc>
          <w:tcPr>
            <w:tcW w:w="1620" w:type="dxa"/>
            <w:tcBorders>
              <w:top w:val="single" w:sz="4" w:space="0" w:color="auto"/>
              <w:left w:val="single" w:sz="4" w:space="0" w:color="auto"/>
              <w:bottom w:val="single" w:sz="4" w:space="0" w:color="auto"/>
              <w:right w:val="single" w:sz="4" w:space="0" w:color="auto"/>
            </w:tcBorders>
          </w:tcPr>
          <w:p w14:paraId="5981D693" w14:textId="77777777" w:rsidR="00CE6164" w:rsidRPr="002A3870" w:rsidRDefault="00CE6164" w:rsidP="00913318">
            <w:pPr>
              <w:jc w:val="center"/>
              <w:rPr>
                <w:bCs/>
                <w:sz w:val="20"/>
                <w:szCs w:val="20"/>
              </w:rPr>
            </w:pPr>
            <w:r w:rsidRPr="002A3870">
              <w:rPr>
                <w:bCs/>
                <w:sz w:val="20"/>
                <w:szCs w:val="20"/>
              </w:rPr>
              <w:t>0.1795</w:t>
            </w:r>
          </w:p>
        </w:tc>
        <w:tc>
          <w:tcPr>
            <w:tcW w:w="1620" w:type="dxa"/>
            <w:tcBorders>
              <w:top w:val="single" w:sz="4" w:space="0" w:color="auto"/>
              <w:left w:val="single" w:sz="4" w:space="0" w:color="auto"/>
              <w:bottom w:val="single" w:sz="4" w:space="0" w:color="auto"/>
              <w:right w:val="single" w:sz="4" w:space="0" w:color="auto"/>
            </w:tcBorders>
          </w:tcPr>
          <w:p w14:paraId="6511A35C" w14:textId="77777777" w:rsidR="00CE6164" w:rsidRPr="002A3870" w:rsidRDefault="00CE6164" w:rsidP="00913318">
            <w:pPr>
              <w:jc w:val="center"/>
              <w:rPr>
                <w:sz w:val="20"/>
                <w:szCs w:val="20"/>
              </w:rPr>
            </w:pPr>
            <w:r w:rsidRPr="002A3870">
              <w:rPr>
                <w:sz w:val="20"/>
                <w:szCs w:val="20"/>
              </w:rPr>
              <w:t>1872</w:t>
            </w:r>
          </w:p>
        </w:tc>
        <w:tc>
          <w:tcPr>
            <w:tcW w:w="1620" w:type="dxa"/>
            <w:tcBorders>
              <w:top w:val="single" w:sz="4" w:space="0" w:color="auto"/>
              <w:left w:val="single" w:sz="4" w:space="0" w:color="auto"/>
              <w:bottom w:val="single" w:sz="4" w:space="0" w:color="auto"/>
              <w:right w:val="single" w:sz="4" w:space="0" w:color="auto"/>
            </w:tcBorders>
          </w:tcPr>
          <w:p w14:paraId="70B4F814" w14:textId="77777777" w:rsidR="00CE6164" w:rsidRPr="002A3870" w:rsidRDefault="00CE6164" w:rsidP="00913318">
            <w:pPr>
              <w:jc w:val="center"/>
              <w:rPr>
                <w:bCs/>
                <w:sz w:val="20"/>
                <w:szCs w:val="20"/>
              </w:rPr>
            </w:pPr>
            <w:r w:rsidRPr="002A3870">
              <w:rPr>
                <w:bCs/>
                <w:sz w:val="20"/>
                <w:szCs w:val="20"/>
              </w:rPr>
              <w:t>336</w:t>
            </w:r>
          </w:p>
        </w:tc>
        <w:tc>
          <w:tcPr>
            <w:tcW w:w="1620" w:type="dxa"/>
            <w:tcBorders>
              <w:top w:val="single" w:sz="6" w:space="0" w:color="auto"/>
              <w:bottom w:val="single" w:sz="4" w:space="0" w:color="auto"/>
            </w:tcBorders>
          </w:tcPr>
          <w:p w14:paraId="699E1A8A" w14:textId="77777777" w:rsidR="00CE6164" w:rsidRPr="002A3870" w:rsidRDefault="00CE6164" w:rsidP="00913318">
            <w:pPr>
              <w:jc w:val="center"/>
              <w:rPr>
                <w:bCs/>
                <w:sz w:val="20"/>
                <w:szCs w:val="20"/>
              </w:rPr>
            </w:pPr>
            <w:r w:rsidRPr="002A3870">
              <w:rPr>
                <w:bCs/>
                <w:sz w:val="20"/>
                <w:szCs w:val="20"/>
              </w:rPr>
              <w:t>28.000</w:t>
            </w:r>
          </w:p>
        </w:tc>
      </w:tr>
    </w:tbl>
    <w:p w14:paraId="7E17879B" w14:textId="77777777" w:rsidR="00CE6164" w:rsidRPr="002A3870" w:rsidRDefault="00CE6164" w:rsidP="00AE6039">
      <w:pPr>
        <w:rPr>
          <w:b/>
        </w:rPr>
      </w:pPr>
    </w:p>
    <w:p w14:paraId="67BA4968" w14:textId="6F3B9D02" w:rsidR="00CE6164" w:rsidRPr="002A3870" w:rsidRDefault="00BE3563" w:rsidP="00B55665">
      <w:pPr>
        <w:numPr>
          <w:ilvl w:val="0"/>
          <w:numId w:val="173"/>
        </w:numPr>
        <w:tabs>
          <w:tab w:val="clear" w:pos="2520"/>
        </w:tabs>
        <w:ind w:left="720" w:hanging="720"/>
        <w:jc w:val="both"/>
      </w:pPr>
      <w:r w:rsidRPr="002A3870">
        <w:t>John R. Oshei Children’s Hospital</w:t>
      </w:r>
      <w:r w:rsidR="00CE6164" w:rsidRPr="002A3870">
        <w:t xml:space="preserve"> Licensed Practical Nurse Bargaining Unit.  All Current full time and part time LPN’s will be “frontloaded” 82.5 hours of PTO effective the first pay period of the PTO plan year.  New LPN’s will accrue as per the Master Agreement Article PTO.</w:t>
      </w:r>
    </w:p>
    <w:p w14:paraId="709EFD9C" w14:textId="77777777" w:rsidR="00CE6164" w:rsidRPr="002A3870" w:rsidRDefault="00CE6164" w:rsidP="00637BD1">
      <w:pPr>
        <w:jc w:val="both"/>
      </w:pPr>
    </w:p>
    <w:p w14:paraId="1E7439EB" w14:textId="77777777" w:rsidR="00B5521B" w:rsidRPr="002A3870" w:rsidRDefault="00CE6164" w:rsidP="00637BD1">
      <w:pPr>
        <w:jc w:val="both"/>
      </w:pPr>
      <w:r w:rsidRPr="002A3870">
        <w:t>All full time and part-time LPN’s, who work the seven and one half (7.50) hour shift are eligible for Paid Time Off (PTO) according to the following Schedule.</w:t>
      </w:r>
    </w:p>
    <w:p w14:paraId="6BDEA3BE" w14:textId="77777777" w:rsidR="00CE6164" w:rsidRPr="002A3870" w:rsidRDefault="00CE6164" w:rsidP="00AE6039">
      <w:pPr>
        <w:rPr>
          <w:b/>
        </w:rPr>
      </w:pPr>
    </w:p>
    <w:tbl>
      <w:tblPr>
        <w:tblW w:w="99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0"/>
        <w:gridCol w:w="1530"/>
        <w:gridCol w:w="2070"/>
        <w:gridCol w:w="2070"/>
      </w:tblGrid>
      <w:tr w:rsidR="00CE6164" w:rsidRPr="002A3870" w14:paraId="49D7C5B8" w14:textId="77777777" w:rsidTr="001B1213">
        <w:trPr>
          <w:trHeight w:val="521"/>
        </w:trPr>
        <w:tc>
          <w:tcPr>
            <w:tcW w:w="9900" w:type="dxa"/>
            <w:gridSpan w:val="4"/>
            <w:tcBorders>
              <w:top w:val="single" w:sz="4" w:space="0" w:color="auto"/>
              <w:left w:val="single" w:sz="4" w:space="0" w:color="auto"/>
              <w:bottom w:val="single" w:sz="4" w:space="0" w:color="auto"/>
            </w:tcBorders>
            <w:vAlign w:val="center"/>
          </w:tcPr>
          <w:p w14:paraId="573C92C7" w14:textId="77777777" w:rsidR="00CE6164" w:rsidRPr="002A3870" w:rsidRDefault="00CE6164" w:rsidP="00824C82">
            <w:pPr>
              <w:jc w:val="center"/>
              <w:rPr>
                <w:b/>
                <w:sz w:val="20"/>
                <w:szCs w:val="20"/>
              </w:rPr>
            </w:pPr>
            <w:r w:rsidRPr="002A3870">
              <w:rPr>
                <w:b/>
                <w:sz w:val="20"/>
                <w:szCs w:val="20"/>
              </w:rPr>
              <w:t>PTO</w:t>
            </w:r>
          </w:p>
        </w:tc>
      </w:tr>
      <w:tr w:rsidR="00CE6164" w:rsidRPr="002A3870" w14:paraId="0033F393" w14:textId="77777777" w:rsidTr="001B1213">
        <w:tc>
          <w:tcPr>
            <w:tcW w:w="4230" w:type="dxa"/>
            <w:tcBorders>
              <w:top w:val="single" w:sz="4" w:space="0" w:color="auto"/>
              <w:left w:val="single" w:sz="4" w:space="0" w:color="auto"/>
              <w:bottom w:val="single" w:sz="4" w:space="0" w:color="auto"/>
              <w:right w:val="single" w:sz="4" w:space="0" w:color="auto"/>
            </w:tcBorders>
          </w:tcPr>
          <w:p w14:paraId="75C8ED1F" w14:textId="77777777" w:rsidR="00CE6164" w:rsidRPr="002A3870" w:rsidRDefault="00CE6164" w:rsidP="00824C82">
            <w:pPr>
              <w:jc w:val="center"/>
              <w:rPr>
                <w:b/>
                <w:bCs/>
                <w:sz w:val="20"/>
                <w:szCs w:val="20"/>
              </w:rPr>
            </w:pPr>
            <w:r w:rsidRPr="002A3870">
              <w:rPr>
                <w:b/>
                <w:bCs/>
                <w:sz w:val="20"/>
                <w:szCs w:val="20"/>
              </w:rPr>
              <w:t>Years of Service</w:t>
            </w:r>
          </w:p>
        </w:tc>
        <w:tc>
          <w:tcPr>
            <w:tcW w:w="1530" w:type="dxa"/>
            <w:tcBorders>
              <w:top w:val="single" w:sz="4" w:space="0" w:color="auto"/>
              <w:left w:val="single" w:sz="4" w:space="0" w:color="auto"/>
              <w:bottom w:val="single" w:sz="4" w:space="0" w:color="auto"/>
              <w:right w:val="single" w:sz="4" w:space="0" w:color="auto"/>
            </w:tcBorders>
          </w:tcPr>
          <w:p w14:paraId="383DB0D4" w14:textId="77777777" w:rsidR="00CE6164" w:rsidRPr="002A3870" w:rsidRDefault="00CE6164" w:rsidP="00824C82">
            <w:pPr>
              <w:jc w:val="center"/>
              <w:rPr>
                <w:b/>
                <w:bCs/>
                <w:sz w:val="20"/>
                <w:szCs w:val="20"/>
              </w:rPr>
            </w:pPr>
            <w:r w:rsidRPr="002A3870">
              <w:rPr>
                <w:b/>
                <w:bCs/>
                <w:sz w:val="20"/>
                <w:szCs w:val="20"/>
              </w:rPr>
              <w:t>Accrual Rate Per Hour</w:t>
            </w:r>
          </w:p>
        </w:tc>
        <w:tc>
          <w:tcPr>
            <w:tcW w:w="2070" w:type="dxa"/>
            <w:tcBorders>
              <w:top w:val="single" w:sz="4" w:space="0" w:color="auto"/>
              <w:left w:val="single" w:sz="4" w:space="0" w:color="auto"/>
              <w:bottom w:val="single" w:sz="4" w:space="0" w:color="auto"/>
              <w:right w:val="single" w:sz="4" w:space="0" w:color="auto"/>
            </w:tcBorders>
          </w:tcPr>
          <w:p w14:paraId="31B58484" w14:textId="77777777" w:rsidR="00CE6164" w:rsidRPr="002A3870" w:rsidRDefault="00CE6164" w:rsidP="00824C82">
            <w:pPr>
              <w:jc w:val="center"/>
              <w:rPr>
                <w:b/>
                <w:bCs/>
                <w:sz w:val="20"/>
                <w:szCs w:val="20"/>
              </w:rPr>
            </w:pPr>
            <w:r w:rsidRPr="002A3870">
              <w:rPr>
                <w:b/>
                <w:bCs/>
                <w:sz w:val="20"/>
                <w:szCs w:val="20"/>
              </w:rPr>
              <w:t>Maximum Annual</w:t>
            </w:r>
          </w:p>
          <w:p w14:paraId="1BA98B14" w14:textId="77777777" w:rsidR="00CE6164" w:rsidRPr="002A3870" w:rsidRDefault="00CE6164" w:rsidP="00824C82">
            <w:pPr>
              <w:jc w:val="center"/>
              <w:rPr>
                <w:b/>
                <w:bCs/>
                <w:sz w:val="20"/>
                <w:szCs w:val="20"/>
              </w:rPr>
            </w:pPr>
            <w:r w:rsidRPr="002A3870">
              <w:rPr>
                <w:b/>
                <w:bCs/>
                <w:sz w:val="20"/>
                <w:szCs w:val="20"/>
              </w:rPr>
              <w:t>Hours worked</w:t>
            </w:r>
          </w:p>
        </w:tc>
        <w:tc>
          <w:tcPr>
            <w:tcW w:w="2070" w:type="dxa"/>
            <w:tcBorders>
              <w:bottom w:val="single" w:sz="4" w:space="0" w:color="auto"/>
            </w:tcBorders>
          </w:tcPr>
          <w:p w14:paraId="524950E9" w14:textId="77777777" w:rsidR="00CE6164" w:rsidRPr="002A3870" w:rsidRDefault="00CE6164" w:rsidP="00824C82">
            <w:pPr>
              <w:jc w:val="center"/>
              <w:rPr>
                <w:b/>
                <w:bCs/>
                <w:sz w:val="20"/>
                <w:szCs w:val="20"/>
              </w:rPr>
            </w:pPr>
            <w:r w:rsidRPr="002A3870">
              <w:rPr>
                <w:b/>
                <w:bCs/>
                <w:sz w:val="20"/>
                <w:szCs w:val="20"/>
              </w:rPr>
              <w:t>Maximum Annual</w:t>
            </w:r>
          </w:p>
          <w:p w14:paraId="61B1E1E5" w14:textId="77777777" w:rsidR="00CE6164" w:rsidRPr="002A3870" w:rsidRDefault="00CE6164" w:rsidP="00824C82">
            <w:pPr>
              <w:jc w:val="center"/>
              <w:rPr>
                <w:b/>
                <w:bCs/>
                <w:sz w:val="20"/>
                <w:szCs w:val="20"/>
              </w:rPr>
            </w:pPr>
            <w:r w:rsidRPr="002A3870">
              <w:rPr>
                <w:b/>
                <w:bCs/>
                <w:sz w:val="20"/>
                <w:szCs w:val="20"/>
              </w:rPr>
              <w:t>PTO Days</w:t>
            </w:r>
          </w:p>
        </w:tc>
      </w:tr>
      <w:tr w:rsidR="00CE6164" w:rsidRPr="002A3870" w14:paraId="2B990ED4"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6413F8A9" w14:textId="77777777" w:rsidR="00CE6164" w:rsidRPr="002A3870" w:rsidRDefault="00CE6164" w:rsidP="00824C82">
            <w:pPr>
              <w:rPr>
                <w:bCs/>
                <w:sz w:val="20"/>
                <w:szCs w:val="20"/>
              </w:rPr>
            </w:pPr>
            <w:r w:rsidRPr="002A3870">
              <w:rPr>
                <w:bCs/>
                <w:sz w:val="20"/>
                <w:szCs w:val="20"/>
              </w:rPr>
              <w:t>Start Date to Last Day of 2</w:t>
            </w:r>
            <w:r w:rsidRPr="002A3870">
              <w:rPr>
                <w:bCs/>
                <w:sz w:val="20"/>
                <w:szCs w:val="20"/>
                <w:vertAlign w:val="superscript"/>
              </w:rPr>
              <w:t>nd</w:t>
            </w:r>
            <w:r w:rsidRPr="002A3870">
              <w:rPr>
                <w:bCs/>
                <w:sz w:val="20"/>
                <w:szCs w:val="20"/>
              </w:rPr>
              <w:t xml:space="preserve">  Year</w:t>
            </w:r>
          </w:p>
        </w:tc>
        <w:tc>
          <w:tcPr>
            <w:tcW w:w="1530" w:type="dxa"/>
            <w:tcBorders>
              <w:top w:val="single" w:sz="4" w:space="0" w:color="auto"/>
              <w:left w:val="single" w:sz="4" w:space="0" w:color="auto"/>
              <w:bottom w:val="single" w:sz="4" w:space="0" w:color="auto"/>
              <w:right w:val="single" w:sz="4" w:space="0" w:color="auto"/>
            </w:tcBorders>
          </w:tcPr>
          <w:p w14:paraId="6D375651" w14:textId="77777777" w:rsidR="00CE6164" w:rsidRPr="002A3870" w:rsidRDefault="00CE6164" w:rsidP="00824C82">
            <w:pPr>
              <w:jc w:val="center"/>
              <w:rPr>
                <w:bCs/>
                <w:sz w:val="20"/>
                <w:szCs w:val="20"/>
              </w:rPr>
            </w:pPr>
            <w:r w:rsidRPr="002A3870">
              <w:rPr>
                <w:sz w:val="20"/>
                <w:szCs w:val="20"/>
              </w:rPr>
              <w:t>0.0615</w:t>
            </w:r>
          </w:p>
        </w:tc>
        <w:tc>
          <w:tcPr>
            <w:tcW w:w="2070" w:type="dxa"/>
            <w:tcBorders>
              <w:top w:val="single" w:sz="4" w:space="0" w:color="auto"/>
              <w:left w:val="single" w:sz="4" w:space="0" w:color="auto"/>
              <w:bottom w:val="single" w:sz="4" w:space="0" w:color="auto"/>
              <w:right w:val="single" w:sz="4" w:space="0" w:color="auto"/>
            </w:tcBorders>
          </w:tcPr>
          <w:p w14:paraId="7EF7515D" w14:textId="77777777" w:rsidR="00CE6164" w:rsidRPr="002A3870" w:rsidRDefault="00CE6164" w:rsidP="00824C82">
            <w:pPr>
              <w:jc w:val="center"/>
              <w:rPr>
                <w:bCs/>
                <w:sz w:val="20"/>
                <w:szCs w:val="20"/>
              </w:rPr>
            </w:pPr>
            <w:r w:rsidRPr="002A3870">
              <w:rPr>
                <w:sz w:val="20"/>
                <w:szCs w:val="20"/>
              </w:rPr>
              <w:t>1950</w:t>
            </w:r>
          </w:p>
        </w:tc>
        <w:tc>
          <w:tcPr>
            <w:tcW w:w="2070" w:type="dxa"/>
            <w:tcBorders>
              <w:top w:val="single" w:sz="6" w:space="0" w:color="auto"/>
              <w:bottom w:val="single" w:sz="6" w:space="0" w:color="auto"/>
            </w:tcBorders>
          </w:tcPr>
          <w:p w14:paraId="70F96B5F" w14:textId="77777777" w:rsidR="00CE6164" w:rsidRPr="002A3870" w:rsidRDefault="00CE6164" w:rsidP="00824C82">
            <w:pPr>
              <w:jc w:val="center"/>
              <w:rPr>
                <w:bCs/>
                <w:sz w:val="20"/>
                <w:szCs w:val="20"/>
              </w:rPr>
            </w:pPr>
            <w:r w:rsidRPr="002A3870">
              <w:rPr>
                <w:sz w:val="20"/>
                <w:szCs w:val="20"/>
              </w:rPr>
              <w:t>27</w:t>
            </w:r>
          </w:p>
        </w:tc>
      </w:tr>
      <w:tr w:rsidR="00CE6164" w:rsidRPr="002A3870" w14:paraId="59C2E4E2"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29DAA379" w14:textId="77777777" w:rsidR="00CE6164" w:rsidRPr="002A3870" w:rsidRDefault="00CE6164" w:rsidP="00824C82">
            <w:pPr>
              <w:rPr>
                <w:bCs/>
                <w:sz w:val="20"/>
                <w:szCs w:val="20"/>
              </w:rPr>
            </w:pPr>
            <w:r w:rsidRPr="002A3870">
              <w:rPr>
                <w:bCs/>
                <w:sz w:val="20"/>
                <w:szCs w:val="20"/>
              </w:rPr>
              <w:t>First Day of 3</w:t>
            </w:r>
            <w:r w:rsidRPr="002A3870">
              <w:rPr>
                <w:bCs/>
                <w:sz w:val="20"/>
                <w:szCs w:val="20"/>
                <w:vertAlign w:val="superscript"/>
              </w:rPr>
              <w:t>rd</w:t>
            </w:r>
            <w:r w:rsidRPr="002A3870">
              <w:rPr>
                <w:bCs/>
                <w:sz w:val="20"/>
                <w:szCs w:val="20"/>
              </w:rPr>
              <w:t xml:space="preserve"> Year to Last Day of 3rd Year</w:t>
            </w:r>
          </w:p>
        </w:tc>
        <w:tc>
          <w:tcPr>
            <w:tcW w:w="1530" w:type="dxa"/>
            <w:tcBorders>
              <w:top w:val="single" w:sz="4" w:space="0" w:color="auto"/>
              <w:left w:val="single" w:sz="4" w:space="0" w:color="auto"/>
              <w:bottom w:val="single" w:sz="4" w:space="0" w:color="auto"/>
              <w:right w:val="single" w:sz="4" w:space="0" w:color="auto"/>
            </w:tcBorders>
          </w:tcPr>
          <w:p w14:paraId="43BE253C" w14:textId="77777777" w:rsidR="00CE6164" w:rsidRPr="002A3870" w:rsidRDefault="00CE6164" w:rsidP="00824C82">
            <w:pPr>
              <w:jc w:val="center"/>
              <w:rPr>
                <w:bCs/>
                <w:sz w:val="20"/>
                <w:szCs w:val="20"/>
              </w:rPr>
            </w:pPr>
            <w:r w:rsidRPr="002A3870">
              <w:rPr>
                <w:bCs/>
                <w:sz w:val="20"/>
                <w:szCs w:val="20"/>
              </w:rPr>
              <w:t>0.0808</w:t>
            </w:r>
          </w:p>
        </w:tc>
        <w:tc>
          <w:tcPr>
            <w:tcW w:w="2070" w:type="dxa"/>
            <w:tcBorders>
              <w:top w:val="single" w:sz="4" w:space="0" w:color="auto"/>
              <w:left w:val="single" w:sz="4" w:space="0" w:color="auto"/>
              <w:bottom w:val="single" w:sz="4" w:space="0" w:color="auto"/>
              <w:right w:val="single" w:sz="4" w:space="0" w:color="auto"/>
            </w:tcBorders>
          </w:tcPr>
          <w:p w14:paraId="70A74530" w14:textId="77777777" w:rsidR="00CE6164" w:rsidRPr="002A3870" w:rsidRDefault="00CE6164" w:rsidP="00824C82">
            <w:pPr>
              <w:jc w:val="center"/>
              <w:rPr>
                <w:sz w:val="20"/>
                <w:szCs w:val="20"/>
              </w:rPr>
            </w:pPr>
            <w:r w:rsidRPr="002A3870">
              <w:rPr>
                <w:sz w:val="20"/>
                <w:szCs w:val="20"/>
              </w:rPr>
              <w:t>1950</w:t>
            </w:r>
          </w:p>
        </w:tc>
        <w:tc>
          <w:tcPr>
            <w:tcW w:w="2070" w:type="dxa"/>
            <w:tcBorders>
              <w:top w:val="single" w:sz="6" w:space="0" w:color="auto"/>
              <w:bottom w:val="single" w:sz="6" w:space="0" w:color="auto"/>
            </w:tcBorders>
          </w:tcPr>
          <w:p w14:paraId="5C162CD6" w14:textId="77777777" w:rsidR="00CE6164" w:rsidRPr="002A3870" w:rsidRDefault="00CE6164" w:rsidP="00824C82">
            <w:pPr>
              <w:jc w:val="center"/>
              <w:rPr>
                <w:bCs/>
                <w:sz w:val="20"/>
                <w:szCs w:val="20"/>
              </w:rPr>
            </w:pPr>
            <w:r w:rsidRPr="002A3870">
              <w:rPr>
                <w:bCs/>
                <w:sz w:val="20"/>
                <w:szCs w:val="20"/>
              </w:rPr>
              <w:t>32</w:t>
            </w:r>
          </w:p>
        </w:tc>
      </w:tr>
      <w:tr w:rsidR="00CE6164" w:rsidRPr="002A3870" w14:paraId="26C25D51"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24D39575" w14:textId="77777777" w:rsidR="00CE6164" w:rsidRPr="002A3870" w:rsidRDefault="00CE6164" w:rsidP="00824C82">
            <w:pPr>
              <w:rPr>
                <w:bCs/>
                <w:sz w:val="20"/>
                <w:szCs w:val="20"/>
              </w:rPr>
            </w:pPr>
            <w:r w:rsidRPr="002A3870">
              <w:rPr>
                <w:bCs/>
                <w:sz w:val="20"/>
                <w:szCs w:val="20"/>
              </w:rPr>
              <w:t>First Day of 4</w:t>
            </w:r>
            <w:r w:rsidRPr="002A3870">
              <w:rPr>
                <w:bCs/>
                <w:sz w:val="20"/>
                <w:szCs w:val="20"/>
                <w:vertAlign w:val="superscript"/>
              </w:rPr>
              <w:t>th</w:t>
            </w:r>
            <w:r w:rsidRPr="002A3870">
              <w:rPr>
                <w:bCs/>
                <w:sz w:val="20"/>
                <w:szCs w:val="20"/>
              </w:rPr>
              <w:t xml:space="preserve"> Year to Last Day of 21</w:t>
            </w:r>
            <w:r w:rsidRPr="002A3870">
              <w:rPr>
                <w:bCs/>
                <w:sz w:val="20"/>
                <w:szCs w:val="20"/>
                <w:vertAlign w:val="superscript"/>
              </w:rPr>
              <w:t>st</w:t>
            </w:r>
            <w:r w:rsidRPr="002A3870">
              <w:rPr>
                <w:bCs/>
                <w:sz w:val="20"/>
                <w:szCs w:val="20"/>
              </w:rPr>
              <w:t xml:space="preserve"> Year</w:t>
            </w:r>
          </w:p>
        </w:tc>
        <w:tc>
          <w:tcPr>
            <w:tcW w:w="1530" w:type="dxa"/>
            <w:tcBorders>
              <w:top w:val="single" w:sz="4" w:space="0" w:color="auto"/>
              <w:left w:val="single" w:sz="4" w:space="0" w:color="auto"/>
              <w:bottom w:val="single" w:sz="4" w:space="0" w:color="auto"/>
              <w:right w:val="single" w:sz="4" w:space="0" w:color="auto"/>
            </w:tcBorders>
          </w:tcPr>
          <w:p w14:paraId="64197DCC" w14:textId="77777777" w:rsidR="00CE6164" w:rsidRPr="002A3870" w:rsidRDefault="00CE6164" w:rsidP="00824C82">
            <w:pPr>
              <w:jc w:val="center"/>
              <w:rPr>
                <w:bCs/>
                <w:sz w:val="20"/>
                <w:szCs w:val="20"/>
              </w:rPr>
            </w:pPr>
            <w:r w:rsidRPr="002A3870">
              <w:rPr>
                <w:bCs/>
                <w:sz w:val="20"/>
                <w:szCs w:val="20"/>
              </w:rPr>
              <w:t>0.1000</w:t>
            </w:r>
          </w:p>
        </w:tc>
        <w:tc>
          <w:tcPr>
            <w:tcW w:w="2070" w:type="dxa"/>
            <w:tcBorders>
              <w:top w:val="single" w:sz="4" w:space="0" w:color="auto"/>
              <w:left w:val="single" w:sz="4" w:space="0" w:color="auto"/>
              <w:bottom w:val="single" w:sz="4" w:space="0" w:color="auto"/>
              <w:right w:val="single" w:sz="4" w:space="0" w:color="auto"/>
            </w:tcBorders>
          </w:tcPr>
          <w:p w14:paraId="40FBE236" w14:textId="77777777" w:rsidR="00CE6164" w:rsidRPr="002A3870" w:rsidRDefault="00CE6164" w:rsidP="00824C82">
            <w:pPr>
              <w:jc w:val="center"/>
              <w:rPr>
                <w:sz w:val="20"/>
                <w:szCs w:val="20"/>
              </w:rPr>
            </w:pPr>
            <w:r w:rsidRPr="002A3870">
              <w:rPr>
                <w:sz w:val="20"/>
                <w:szCs w:val="20"/>
              </w:rPr>
              <w:t>1950</w:t>
            </w:r>
          </w:p>
        </w:tc>
        <w:tc>
          <w:tcPr>
            <w:tcW w:w="2070" w:type="dxa"/>
            <w:tcBorders>
              <w:top w:val="single" w:sz="6" w:space="0" w:color="auto"/>
              <w:bottom w:val="single" w:sz="6" w:space="0" w:color="auto"/>
            </w:tcBorders>
          </w:tcPr>
          <w:p w14:paraId="1A220910" w14:textId="77777777" w:rsidR="00CE6164" w:rsidRPr="002A3870" w:rsidRDefault="00CE6164" w:rsidP="00824C82">
            <w:pPr>
              <w:jc w:val="center"/>
              <w:rPr>
                <w:bCs/>
                <w:sz w:val="20"/>
                <w:szCs w:val="20"/>
              </w:rPr>
            </w:pPr>
            <w:r w:rsidRPr="002A3870">
              <w:rPr>
                <w:bCs/>
                <w:sz w:val="20"/>
                <w:szCs w:val="20"/>
              </w:rPr>
              <w:t>37</w:t>
            </w:r>
          </w:p>
        </w:tc>
      </w:tr>
      <w:tr w:rsidR="00CE6164" w:rsidRPr="002A3870" w14:paraId="2FA911AD"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0982B03D" w14:textId="1063EA81" w:rsidR="00CE6164" w:rsidRPr="002A3870" w:rsidRDefault="00CE6164" w:rsidP="00824C82">
            <w:pPr>
              <w:rPr>
                <w:bCs/>
                <w:sz w:val="20"/>
                <w:szCs w:val="20"/>
              </w:rPr>
            </w:pPr>
            <w:r w:rsidRPr="002A3870">
              <w:rPr>
                <w:bCs/>
                <w:sz w:val="20"/>
                <w:szCs w:val="20"/>
              </w:rPr>
              <w:t>First day of 22nd Year</w:t>
            </w:r>
          </w:p>
        </w:tc>
        <w:tc>
          <w:tcPr>
            <w:tcW w:w="1530" w:type="dxa"/>
            <w:tcBorders>
              <w:top w:val="single" w:sz="4" w:space="0" w:color="auto"/>
              <w:left w:val="single" w:sz="4" w:space="0" w:color="auto"/>
              <w:bottom w:val="single" w:sz="4" w:space="0" w:color="auto"/>
              <w:right w:val="single" w:sz="4" w:space="0" w:color="auto"/>
            </w:tcBorders>
          </w:tcPr>
          <w:p w14:paraId="75AFD665" w14:textId="77777777" w:rsidR="00CE6164" w:rsidRPr="002A3870" w:rsidRDefault="00CE6164" w:rsidP="00824C82">
            <w:pPr>
              <w:jc w:val="center"/>
              <w:rPr>
                <w:bCs/>
                <w:sz w:val="20"/>
                <w:szCs w:val="20"/>
              </w:rPr>
            </w:pPr>
            <w:r w:rsidRPr="002A3870">
              <w:rPr>
                <w:bCs/>
                <w:sz w:val="20"/>
                <w:szCs w:val="20"/>
              </w:rPr>
              <w:t>0.1192</w:t>
            </w:r>
          </w:p>
        </w:tc>
        <w:tc>
          <w:tcPr>
            <w:tcW w:w="2070" w:type="dxa"/>
            <w:tcBorders>
              <w:top w:val="single" w:sz="4" w:space="0" w:color="auto"/>
              <w:left w:val="single" w:sz="4" w:space="0" w:color="auto"/>
              <w:bottom w:val="single" w:sz="4" w:space="0" w:color="auto"/>
              <w:right w:val="single" w:sz="4" w:space="0" w:color="auto"/>
            </w:tcBorders>
          </w:tcPr>
          <w:p w14:paraId="75C0D068" w14:textId="77777777" w:rsidR="00CE6164" w:rsidRPr="002A3870" w:rsidRDefault="00CE6164" w:rsidP="00824C82">
            <w:pPr>
              <w:jc w:val="center"/>
              <w:rPr>
                <w:sz w:val="20"/>
                <w:szCs w:val="20"/>
              </w:rPr>
            </w:pPr>
            <w:r w:rsidRPr="002A3870">
              <w:rPr>
                <w:sz w:val="20"/>
                <w:szCs w:val="20"/>
              </w:rPr>
              <w:t>1950</w:t>
            </w:r>
          </w:p>
        </w:tc>
        <w:tc>
          <w:tcPr>
            <w:tcW w:w="2070" w:type="dxa"/>
            <w:tcBorders>
              <w:top w:val="single" w:sz="6" w:space="0" w:color="auto"/>
              <w:bottom w:val="single" w:sz="4" w:space="0" w:color="auto"/>
            </w:tcBorders>
          </w:tcPr>
          <w:p w14:paraId="01081F65" w14:textId="77777777" w:rsidR="00CE6164" w:rsidRPr="002A3870" w:rsidRDefault="00CE6164" w:rsidP="00824C82">
            <w:pPr>
              <w:jc w:val="center"/>
              <w:rPr>
                <w:bCs/>
                <w:sz w:val="20"/>
                <w:szCs w:val="20"/>
              </w:rPr>
            </w:pPr>
            <w:r w:rsidRPr="002A3870">
              <w:rPr>
                <w:bCs/>
                <w:sz w:val="20"/>
                <w:szCs w:val="20"/>
              </w:rPr>
              <w:t>42</w:t>
            </w:r>
          </w:p>
        </w:tc>
      </w:tr>
    </w:tbl>
    <w:p w14:paraId="5B20218C" w14:textId="77777777" w:rsidR="00BE3563" w:rsidRPr="002A3870" w:rsidRDefault="00BE3563" w:rsidP="00AE6039"/>
    <w:p w14:paraId="23C1BD13" w14:textId="77777777" w:rsidR="00CE6164" w:rsidRPr="002A3870" w:rsidRDefault="00CE6164" w:rsidP="00637BD1">
      <w:pPr>
        <w:jc w:val="both"/>
      </w:pPr>
      <w:r w:rsidRPr="002A3870">
        <w:t>All full time and part-time LPN’s, who work the twelve (11.5) hour shift are eligible for Paid Time Off (PTO) according to the following Schedule.</w:t>
      </w:r>
    </w:p>
    <w:p w14:paraId="5A7F394F" w14:textId="77777777" w:rsidR="00A279A7" w:rsidRPr="002A3870" w:rsidRDefault="00A279A7" w:rsidP="00637BD1"/>
    <w:tbl>
      <w:tblPr>
        <w:tblW w:w="99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0"/>
        <w:gridCol w:w="1530"/>
        <w:gridCol w:w="2070"/>
        <w:gridCol w:w="2070"/>
      </w:tblGrid>
      <w:tr w:rsidR="00CE6164" w:rsidRPr="002A3870" w14:paraId="23EDCA55" w14:textId="77777777" w:rsidTr="001B1213">
        <w:trPr>
          <w:trHeight w:val="440"/>
        </w:trPr>
        <w:tc>
          <w:tcPr>
            <w:tcW w:w="9900" w:type="dxa"/>
            <w:gridSpan w:val="4"/>
            <w:tcBorders>
              <w:top w:val="single" w:sz="4" w:space="0" w:color="auto"/>
              <w:left w:val="single" w:sz="4" w:space="0" w:color="auto"/>
              <w:bottom w:val="single" w:sz="4" w:space="0" w:color="auto"/>
            </w:tcBorders>
            <w:vAlign w:val="center"/>
          </w:tcPr>
          <w:p w14:paraId="5DC6851E" w14:textId="77777777" w:rsidR="00CE6164" w:rsidRPr="002A3870" w:rsidRDefault="00CE6164" w:rsidP="00824C82">
            <w:pPr>
              <w:jc w:val="center"/>
              <w:rPr>
                <w:b/>
                <w:sz w:val="20"/>
                <w:szCs w:val="20"/>
              </w:rPr>
            </w:pPr>
            <w:r w:rsidRPr="002A3870">
              <w:rPr>
                <w:b/>
                <w:sz w:val="20"/>
                <w:szCs w:val="20"/>
              </w:rPr>
              <w:t>PTO</w:t>
            </w:r>
          </w:p>
        </w:tc>
      </w:tr>
      <w:tr w:rsidR="00CE6164" w:rsidRPr="002A3870" w14:paraId="52F34275" w14:textId="77777777" w:rsidTr="001B1213">
        <w:tc>
          <w:tcPr>
            <w:tcW w:w="4230" w:type="dxa"/>
            <w:tcBorders>
              <w:top w:val="single" w:sz="4" w:space="0" w:color="auto"/>
              <w:left w:val="single" w:sz="4" w:space="0" w:color="auto"/>
              <w:bottom w:val="single" w:sz="4" w:space="0" w:color="auto"/>
              <w:right w:val="single" w:sz="4" w:space="0" w:color="auto"/>
            </w:tcBorders>
          </w:tcPr>
          <w:p w14:paraId="7477F113" w14:textId="77777777" w:rsidR="00CE6164" w:rsidRPr="002A3870" w:rsidRDefault="00CE6164" w:rsidP="00824C82">
            <w:pPr>
              <w:jc w:val="center"/>
              <w:rPr>
                <w:b/>
                <w:bCs/>
                <w:sz w:val="20"/>
                <w:szCs w:val="20"/>
              </w:rPr>
            </w:pPr>
            <w:r w:rsidRPr="002A3870">
              <w:rPr>
                <w:b/>
                <w:bCs/>
                <w:sz w:val="20"/>
                <w:szCs w:val="20"/>
              </w:rPr>
              <w:t>Years of Service</w:t>
            </w:r>
          </w:p>
        </w:tc>
        <w:tc>
          <w:tcPr>
            <w:tcW w:w="1530" w:type="dxa"/>
            <w:tcBorders>
              <w:top w:val="single" w:sz="4" w:space="0" w:color="auto"/>
              <w:left w:val="single" w:sz="4" w:space="0" w:color="auto"/>
              <w:bottom w:val="single" w:sz="4" w:space="0" w:color="auto"/>
              <w:right w:val="single" w:sz="4" w:space="0" w:color="auto"/>
            </w:tcBorders>
          </w:tcPr>
          <w:p w14:paraId="386849B5" w14:textId="77777777" w:rsidR="00CE6164" w:rsidRPr="002A3870" w:rsidRDefault="00CE6164" w:rsidP="00824C82">
            <w:pPr>
              <w:jc w:val="center"/>
              <w:rPr>
                <w:b/>
                <w:bCs/>
                <w:sz w:val="20"/>
                <w:szCs w:val="20"/>
              </w:rPr>
            </w:pPr>
            <w:r w:rsidRPr="002A3870">
              <w:rPr>
                <w:b/>
                <w:bCs/>
                <w:sz w:val="20"/>
                <w:szCs w:val="20"/>
              </w:rPr>
              <w:t>Accrual Rate Per Hour</w:t>
            </w:r>
          </w:p>
        </w:tc>
        <w:tc>
          <w:tcPr>
            <w:tcW w:w="2070" w:type="dxa"/>
            <w:tcBorders>
              <w:top w:val="single" w:sz="4" w:space="0" w:color="auto"/>
              <w:left w:val="single" w:sz="4" w:space="0" w:color="auto"/>
              <w:bottom w:val="single" w:sz="4" w:space="0" w:color="auto"/>
              <w:right w:val="single" w:sz="4" w:space="0" w:color="auto"/>
            </w:tcBorders>
          </w:tcPr>
          <w:p w14:paraId="13E07C7F" w14:textId="77777777" w:rsidR="00CE6164" w:rsidRPr="002A3870" w:rsidRDefault="00CE6164" w:rsidP="00824C82">
            <w:pPr>
              <w:jc w:val="center"/>
              <w:rPr>
                <w:b/>
                <w:bCs/>
                <w:sz w:val="20"/>
                <w:szCs w:val="20"/>
              </w:rPr>
            </w:pPr>
            <w:r w:rsidRPr="002A3870">
              <w:rPr>
                <w:b/>
                <w:bCs/>
                <w:sz w:val="20"/>
                <w:szCs w:val="20"/>
              </w:rPr>
              <w:t>Maximum Annual</w:t>
            </w:r>
          </w:p>
          <w:p w14:paraId="2614E283" w14:textId="77777777" w:rsidR="00CE6164" w:rsidRPr="002A3870" w:rsidRDefault="00CE6164" w:rsidP="00824C82">
            <w:pPr>
              <w:jc w:val="center"/>
              <w:rPr>
                <w:b/>
                <w:bCs/>
                <w:sz w:val="20"/>
                <w:szCs w:val="20"/>
              </w:rPr>
            </w:pPr>
            <w:r w:rsidRPr="002A3870">
              <w:rPr>
                <w:b/>
                <w:bCs/>
                <w:sz w:val="20"/>
                <w:szCs w:val="20"/>
              </w:rPr>
              <w:t>Hours worked</w:t>
            </w:r>
          </w:p>
        </w:tc>
        <w:tc>
          <w:tcPr>
            <w:tcW w:w="2070" w:type="dxa"/>
            <w:tcBorders>
              <w:bottom w:val="single" w:sz="4" w:space="0" w:color="auto"/>
            </w:tcBorders>
          </w:tcPr>
          <w:p w14:paraId="0A429548" w14:textId="77777777" w:rsidR="00CE6164" w:rsidRPr="002A3870" w:rsidRDefault="00CE6164" w:rsidP="00824C82">
            <w:pPr>
              <w:jc w:val="center"/>
              <w:rPr>
                <w:b/>
                <w:bCs/>
                <w:sz w:val="20"/>
                <w:szCs w:val="20"/>
              </w:rPr>
            </w:pPr>
            <w:r w:rsidRPr="002A3870">
              <w:rPr>
                <w:b/>
                <w:bCs/>
                <w:sz w:val="20"/>
                <w:szCs w:val="20"/>
              </w:rPr>
              <w:t>Maximum Annual</w:t>
            </w:r>
          </w:p>
          <w:p w14:paraId="3765AEE4" w14:textId="77777777" w:rsidR="00CE6164" w:rsidRPr="002A3870" w:rsidRDefault="00CE6164" w:rsidP="00824C82">
            <w:pPr>
              <w:jc w:val="center"/>
              <w:rPr>
                <w:b/>
                <w:bCs/>
                <w:sz w:val="20"/>
                <w:szCs w:val="20"/>
              </w:rPr>
            </w:pPr>
            <w:r w:rsidRPr="002A3870">
              <w:rPr>
                <w:b/>
                <w:bCs/>
                <w:sz w:val="20"/>
                <w:szCs w:val="20"/>
              </w:rPr>
              <w:t>PTO Days</w:t>
            </w:r>
          </w:p>
        </w:tc>
      </w:tr>
      <w:tr w:rsidR="00CE6164" w:rsidRPr="002A3870" w14:paraId="7C640794"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59497658" w14:textId="77777777" w:rsidR="00CE6164" w:rsidRPr="002A3870" w:rsidRDefault="00CE6164" w:rsidP="00824C82">
            <w:pPr>
              <w:rPr>
                <w:bCs/>
                <w:sz w:val="20"/>
                <w:szCs w:val="20"/>
              </w:rPr>
            </w:pPr>
            <w:r w:rsidRPr="002A3870">
              <w:rPr>
                <w:bCs/>
                <w:sz w:val="20"/>
                <w:szCs w:val="20"/>
              </w:rPr>
              <w:t>Start Date to Last Day of 2</w:t>
            </w:r>
            <w:r w:rsidRPr="002A3870">
              <w:rPr>
                <w:bCs/>
                <w:sz w:val="20"/>
                <w:szCs w:val="20"/>
                <w:vertAlign w:val="superscript"/>
              </w:rPr>
              <w:t>nd</w:t>
            </w:r>
            <w:r w:rsidRPr="002A3870">
              <w:rPr>
                <w:bCs/>
                <w:sz w:val="20"/>
                <w:szCs w:val="20"/>
              </w:rPr>
              <w:t xml:space="preserve">  Year</w:t>
            </w:r>
          </w:p>
        </w:tc>
        <w:tc>
          <w:tcPr>
            <w:tcW w:w="1530" w:type="dxa"/>
            <w:tcBorders>
              <w:top w:val="single" w:sz="4" w:space="0" w:color="auto"/>
              <w:left w:val="single" w:sz="4" w:space="0" w:color="auto"/>
              <w:bottom w:val="single" w:sz="4" w:space="0" w:color="auto"/>
              <w:right w:val="single" w:sz="4" w:space="0" w:color="auto"/>
            </w:tcBorders>
          </w:tcPr>
          <w:p w14:paraId="724DE0C3" w14:textId="77777777" w:rsidR="00CE6164" w:rsidRPr="002A3870" w:rsidRDefault="00CE6164" w:rsidP="00824C82">
            <w:pPr>
              <w:jc w:val="center"/>
              <w:rPr>
                <w:bCs/>
                <w:sz w:val="20"/>
                <w:szCs w:val="20"/>
              </w:rPr>
            </w:pPr>
            <w:r w:rsidRPr="002A3870">
              <w:rPr>
                <w:sz w:val="20"/>
                <w:szCs w:val="20"/>
              </w:rPr>
              <w:t>0.0669</w:t>
            </w:r>
          </w:p>
        </w:tc>
        <w:tc>
          <w:tcPr>
            <w:tcW w:w="2070" w:type="dxa"/>
            <w:tcBorders>
              <w:top w:val="single" w:sz="4" w:space="0" w:color="auto"/>
              <w:left w:val="single" w:sz="4" w:space="0" w:color="auto"/>
              <w:bottom w:val="single" w:sz="4" w:space="0" w:color="auto"/>
              <w:right w:val="single" w:sz="4" w:space="0" w:color="auto"/>
            </w:tcBorders>
          </w:tcPr>
          <w:p w14:paraId="30B48E07" w14:textId="77777777" w:rsidR="00CE6164" w:rsidRPr="002A3870" w:rsidRDefault="00CE6164" w:rsidP="00824C82">
            <w:pPr>
              <w:jc w:val="center"/>
              <w:rPr>
                <w:bCs/>
                <w:sz w:val="20"/>
                <w:szCs w:val="20"/>
              </w:rPr>
            </w:pPr>
            <w:r w:rsidRPr="002A3870">
              <w:rPr>
                <w:sz w:val="20"/>
                <w:szCs w:val="20"/>
              </w:rPr>
              <w:t>1794</w:t>
            </w:r>
          </w:p>
        </w:tc>
        <w:tc>
          <w:tcPr>
            <w:tcW w:w="2070" w:type="dxa"/>
            <w:tcBorders>
              <w:top w:val="single" w:sz="6" w:space="0" w:color="auto"/>
              <w:bottom w:val="single" w:sz="6" w:space="0" w:color="auto"/>
            </w:tcBorders>
          </w:tcPr>
          <w:p w14:paraId="19B97FAE" w14:textId="77777777" w:rsidR="00CE6164" w:rsidRPr="002A3870" w:rsidRDefault="00CE6164" w:rsidP="00824C82">
            <w:pPr>
              <w:jc w:val="center"/>
              <w:rPr>
                <w:bCs/>
                <w:sz w:val="20"/>
                <w:szCs w:val="20"/>
              </w:rPr>
            </w:pPr>
            <w:r w:rsidRPr="002A3870">
              <w:rPr>
                <w:sz w:val="20"/>
                <w:szCs w:val="20"/>
              </w:rPr>
              <w:t>18</w:t>
            </w:r>
          </w:p>
        </w:tc>
      </w:tr>
      <w:tr w:rsidR="00CE6164" w:rsidRPr="002A3870" w14:paraId="45C724D1"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2483C303" w14:textId="77777777" w:rsidR="00CE6164" w:rsidRPr="002A3870" w:rsidRDefault="00CE6164" w:rsidP="00824C82">
            <w:pPr>
              <w:rPr>
                <w:bCs/>
                <w:sz w:val="20"/>
                <w:szCs w:val="20"/>
              </w:rPr>
            </w:pPr>
            <w:r w:rsidRPr="002A3870">
              <w:rPr>
                <w:bCs/>
                <w:sz w:val="20"/>
                <w:szCs w:val="20"/>
              </w:rPr>
              <w:t>First Day of 3</w:t>
            </w:r>
            <w:r w:rsidRPr="002A3870">
              <w:rPr>
                <w:bCs/>
                <w:sz w:val="20"/>
                <w:szCs w:val="20"/>
                <w:vertAlign w:val="superscript"/>
              </w:rPr>
              <w:t>rd</w:t>
            </w:r>
            <w:r w:rsidRPr="002A3870">
              <w:rPr>
                <w:bCs/>
                <w:sz w:val="20"/>
                <w:szCs w:val="20"/>
              </w:rPr>
              <w:t xml:space="preserve"> Year to Last Day of 3rd Year</w:t>
            </w:r>
          </w:p>
        </w:tc>
        <w:tc>
          <w:tcPr>
            <w:tcW w:w="1530" w:type="dxa"/>
            <w:tcBorders>
              <w:top w:val="single" w:sz="4" w:space="0" w:color="auto"/>
              <w:left w:val="single" w:sz="4" w:space="0" w:color="auto"/>
              <w:bottom w:val="single" w:sz="4" w:space="0" w:color="auto"/>
              <w:right w:val="single" w:sz="4" w:space="0" w:color="auto"/>
            </w:tcBorders>
          </w:tcPr>
          <w:p w14:paraId="6DDD0282" w14:textId="77777777" w:rsidR="00CE6164" w:rsidRPr="002A3870" w:rsidRDefault="00CE6164" w:rsidP="00824C82">
            <w:pPr>
              <w:jc w:val="center"/>
              <w:rPr>
                <w:bCs/>
                <w:sz w:val="20"/>
                <w:szCs w:val="20"/>
              </w:rPr>
            </w:pPr>
            <w:r w:rsidRPr="002A3870">
              <w:rPr>
                <w:bCs/>
                <w:sz w:val="20"/>
                <w:szCs w:val="20"/>
              </w:rPr>
              <w:t>0.0878</w:t>
            </w:r>
          </w:p>
        </w:tc>
        <w:tc>
          <w:tcPr>
            <w:tcW w:w="2070" w:type="dxa"/>
            <w:tcBorders>
              <w:top w:val="single" w:sz="4" w:space="0" w:color="auto"/>
              <w:left w:val="single" w:sz="4" w:space="0" w:color="auto"/>
              <w:bottom w:val="single" w:sz="4" w:space="0" w:color="auto"/>
              <w:right w:val="single" w:sz="4" w:space="0" w:color="auto"/>
            </w:tcBorders>
          </w:tcPr>
          <w:p w14:paraId="52B62CD0" w14:textId="77777777" w:rsidR="00CE6164" w:rsidRPr="002A3870" w:rsidRDefault="00CE6164" w:rsidP="00824C82">
            <w:pPr>
              <w:jc w:val="center"/>
              <w:rPr>
                <w:sz w:val="20"/>
                <w:szCs w:val="20"/>
              </w:rPr>
            </w:pPr>
            <w:r w:rsidRPr="002A3870">
              <w:rPr>
                <w:sz w:val="20"/>
                <w:szCs w:val="20"/>
              </w:rPr>
              <w:t>1794</w:t>
            </w:r>
          </w:p>
        </w:tc>
        <w:tc>
          <w:tcPr>
            <w:tcW w:w="2070" w:type="dxa"/>
            <w:tcBorders>
              <w:top w:val="single" w:sz="6" w:space="0" w:color="auto"/>
              <w:bottom w:val="single" w:sz="6" w:space="0" w:color="auto"/>
            </w:tcBorders>
          </w:tcPr>
          <w:p w14:paraId="31E1FD82" w14:textId="77777777" w:rsidR="00CE6164" w:rsidRPr="002A3870" w:rsidRDefault="00CE6164" w:rsidP="00824C82">
            <w:pPr>
              <w:jc w:val="center"/>
              <w:rPr>
                <w:bCs/>
                <w:sz w:val="20"/>
                <w:szCs w:val="20"/>
              </w:rPr>
            </w:pPr>
            <w:r w:rsidRPr="002A3870">
              <w:rPr>
                <w:bCs/>
                <w:sz w:val="20"/>
                <w:szCs w:val="20"/>
              </w:rPr>
              <w:t>21</w:t>
            </w:r>
          </w:p>
        </w:tc>
      </w:tr>
      <w:tr w:rsidR="00CE6164" w:rsidRPr="002A3870" w14:paraId="7A54D36B"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03DC2F6F" w14:textId="77777777" w:rsidR="00CE6164" w:rsidRPr="002A3870" w:rsidRDefault="00CE6164" w:rsidP="00824C82">
            <w:pPr>
              <w:rPr>
                <w:bCs/>
                <w:sz w:val="20"/>
                <w:szCs w:val="20"/>
              </w:rPr>
            </w:pPr>
            <w:r w:rsidRPr="002A3870">
              <w:rPr>
                <w:bCs/>
                <w:sz w:val="20"/>
                <w:szCs w:val="20"/>
              </w:rPr>
              <w:t>First Day of 4</w:t>
            </w:r>
            <w:r w:rsidRPr="002A3870">
              <w:rPr>
                <w:bCs/>
                <w:sz w:val="20"/>
                <w:szCs w:val="20"/>
                <w:vertAlign w:val="superscript"/>
              </w:rPr>
              <w:t>th</w:t>
            </w:r>
            <w:r w:rsidRPr="002A3870">
              <w:rPr>
                <w:bCs/>
                <w:sz w:val="20"/>
                <w:szCs w:val="20"/>
              </w:rPr>
              <w:t xml:space="preserve"> Year to Last Day of 21</w:t>
            </w:r>
            <w:r w:rsidRPr="002A3870">
              <w:rPr>
                <w:bCs/>
                <w:sz w:val="20"/>
                <w:szCs w:val="20"/>
                <w:vertAlign w:val="superscript"/>
              </w:rPr>
              <w:t>st</w:t>
            </w:r>
            <w:r w:rsidRPr="002A3870">
              <w:rPr>
                <w:bCs/>
                <w:sz w:val="20"/>
                <w:szCs w:val="20"/>
              </w:rPr>
              <w:t xml:space="preserve"> Year</w:t>
            </w:r>
          </w:p>
        </w:tc>
        <w:tc>
          <w:tcPr>
            <w:tcW w:w="1530" w:type="dxa"/>
            <w:tcBorders>
              <w:top w:val="single" w:sz="4" w:space="0" w:color="auto"/>
              <w:left w:val="single" w:sz="4" w:space="0" w:color="auto"/>
              <w:bottom w:val="single" w:sz="4" w:space="0" w:color="auto"/>
              <w:right w:val="single" w:sz="4" w:space="0" w:color="auto"/>
            </w:tcBorders>
          </w:tcPr>
          <w:p w14:paraId="31147012" w14:textId="77777777" w:rsidR="00CE6164" w:rsidRPr="002A3870" w:rsidRDefault="00CE6164" w:rsidP="00824C82">
            <w:pPr>
              <w:jc w:val="center"/>
              <w:rPr>
                <w:bCs/>
                <w:sz w:val="20"/>
                <w:szCs w:val="20"/>
              </w:rPr>
            </w:pPr>
            <w:r w:rsidRPr="002A3870">
              <w:rPr>
                <w:bCs/>
                <w:sz w:val="20"/>
                <w:szCs w:val="20"/>
              </w:rPr>
              <w:t>0.1087</w:t>
            </w:r>
          </w:p>
        </w:tc>
        <w:tc>
          <w:tcPr>
            <w:tcW w:w="2070" w:type="dxa"/>
            <w:tcBorders>
              <w:top w:val="single" w:sz="4" w:space="0" w:color="auto"/>
              <w:left w:val="single" w:sz="4" w:space="0" w:color="auto"/>
              <w:bottom w:val="single" w:sz="4" w:space="0" w:color="auto"/>
              <w:right w:val="single" w:sz="4" w:space="0" w:color="auto"/>
            </w:tcBorders>
          </w:tcPr>
          <w:p w14:paraId="781C2599" w14:textId="77777777" w:rsidR="00CE6164" w:rsidRPr="002A3870" w:rsidRDefault="00CE6164" w:rsidP="00824C82">
            <w:pPr>
              <w:jc w:val="center"/>
              <w:rPr>
                <w:sz w:val="20"/>
                <w:szCs w:val="20"/>
              </w:rPr>
            </w:pPr>
            <w:r w:rsidRPr="002A3870">
              <w:rPr>
                <w:sz w:val="20"/>
                <w:szCs w:val="20"/>
              </w:rPr>
              <w:t>1794</w:t>
            </w:r>
          </w:p>
        </w:tc>
        <w:tc>
          <w:tcPr>
            <w:tcW w:w="2070" w:type="dxa"/>
            <w:tcBorders>
              <w:top w:val="single" w:sz="6" w:space="0" w:color="auto"/>
              <w:bottom w:val="single" w:sz="6" w:space="0" w:color="auto"/>
            </w:tcBorders>
          </w:tcPr>
          <w:p w14:paraId="6ADB4E39" w14:textId="77777777" w:rsidR="00CE6164" w:rsidRPr="002A3870" w:rsidRDefault="00CE6164" w:rsidP="00824C82">
            <w:pPr>
              <w:jc w:val="center"/>
              <w:rPr>
                <w:bCs/>
                <w:sz w:val="20"/>
                <w:szCs w:val="20"/>
              </w:rPr>
            </w:pPr>
            <w:r w:rsidRPr="002A3870">
              <w:rPr>
                <w:bCs/>
                <w:sz w:val="20"/>
                <w:szCs w:val="20"/>
              </w:rPr>
              <w:t>24</w:t>
            </w:r>
          </w:p>
        </w:tc>
      </w:tr>
      <w:tr w:rsidR="00CE6164" w:rsidRPr="002A3870" w14:paraId="1C7F6534"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233FB3AC" w14:textId="1EE03E06" w:rsidR="00CE6164" w:rsidRPr="002A3870" w:rsidRDefault="00CE6164" w:rsidP="00824C82">
            <w:pPr>
              <w:rPr>
                <w:bCs/>
                <w:sz w:val="20"/>
                <w:szCs w:val="20"/>
              </w:rPr>
            </w:pPr>
            <w:r w:rsidRPr="002A3870">
              <w:rPr>
                <w:bCs/>
                <w:sz w:val="20"/>
                <w:szCs w:val="20"/>
              </w:rPr>
              <w:t>First day of 22nd Year</w:t>
            </w:r>
          </w:p>
        </w:tc>
        <w:tc>
          <w:tcPr>
            <w:tcW w:w="1530" w:type="dxa"/>
            <w:tcBorders>
              <w:top w:val="single" w:sz="4" w:space="0" w:color="auto"/>
              <w:left w:val="single" w:sz="4" w:space="0" w:color="auto"/>
              <w:bottom w:val="single" w:sz="4" w:space="0" w:color="auto"/>
              <w:right w:val="single" w:sz="4" w:space="0" w:color="auto"/>
            </w:tcBorders>
          </w:tcPr>
          <w:p w14:paraId="5DDC9471" w14:textId="77777777" w:rsidR="00CE6164" w:rsidRPr="002A3870" w:rsidRDefault="00CE6164" w:rsidP="00824C82">
            <w:pPr>
              <w:jc w:val="center"/>
              <w:rPr>
                <w:bCs/>
                <w:sz w:val="20"/>
                <w:szCs w:val="20"/>
              </w:rPr>
            </w:pPr>
            <w:r w:rsidRPr="002A3870">
              <w:rPr>
                <w:bCs/>
                <w:sz w:val="20"/>
                <w:szCs w:val="20"/>
              </w:rPr>
              <w:t>0.1296</w:t>
            </w:r>
          </w:p>
        </w:tc>
        <w:tc>
          <w:tcPr>
            <w:tcW w:w="2070" w:type="dxa"/>
            <w:tcBorders>
              <w:top w:val="single" w:sz="4" w:space="0" w:color="auto"/>
              <w:left w:val="single" w:sz="4" w:space="0" w:color="auto"/>
              <w:bottom w:val="single" w:sz="4" w:space="0" w:color="auto"/>
              <w:right w:val="single" w:sz="4" w:space="0" w:color="auto"/>
            </w:tcBorders>
          </w:tcPr>
          <w:p w14:paraId="72378D69" w14:textId="77777777" w:rsidR="00CE6164" w:rsidRPr="002A3870" w:rsidRDefault="00CE6164" w:rsidP="00824C82">
            <w:pPr>
              <w:jc w:val="center"/>
              <w:rPr>
                <w:sz w:val="20"/>
                <w:szCs w:val="20"/>
              </w:rPr>
            </w:pPr>
            <w:r w:rsidRPr="002A3870">
              <w:rPr>
                <w:sz w:val="20"/>
                <w:szCs w:val="20"/>
              </w:rPr>
              <w:t>1794</w:t>
            </w:r>
          </w:p>
        </w:tc>
        <w:tc>
          <w:tcPr>
            <w:tcW w:w="2070" w:type="dxa"/>
            <w:tcBorders>
              <w:top w:val="single" w:sz="6" w:space="0" w:color="auto"/>
              <w:bottom w:val="single" w:sz="4" w:space="0" w:color="auto"/>
            </w:tcBorders>
          </w:tcPr>
          <w:p w14:paraId="5838F798" w14:textId="77777777" w:rsidR="00CE6164" w:rsidRPr="002A3870" w:rsidRDefault="00CE6164" w:rsidP="00824C82">
            <w:pPr>
              <w:jc w:val="center"/>
              <w:rPr>
                <w:bCs/>
                <w:sz w:val="20"/>
                <w:szCs w:val="20"/>
              </w:rPr>
            </w:pPr>
            <w:r w:rsidRPr="002A3870">
              <w:rPr>
                <w:bCs/>
                <w:sz w:val="20"/>
                <w:szCs w:val="20"/>
              </w:rPr>
              <w:t>27</w:t>
            </w:r>
          </w:p>
        </w:tc>
      </w:tr>
    </w:tbl>
    <w:p w14:paraId="641BFEC4" w14:textId="77777777" w:rsidR="00836ED1" w:rsidRPr="002A3870" w:rsidRDefault="00836ED1" w:rsidP="00AE6039"/>
    <w:p w14:paraId="448A5E50" w14:textId="77777777" w:rsidR="007C0DC4" w:rsidRPr="002A3870" w:rsidRDefault="00CE6164" w:rsidP="00637BD1">
      <w:pPr>
        <w:jc w:val="both"/>
      </w:pPr>
      <w:r w:rsidRPr="002A3870">
        <w:t>All full-time and part-time LPN’s, who work the twelve (12) hour shift are eligible for Paid Time Off (PTO) according to the following Schedule.</w:t>
      </w:r>
    </w:p>
    <w:p w14:paraId="0B50F8A2" w14:textId="77777777" w:rsidR="007C0DC4" w:rsidRPr="002A3870" w:rsidRDefault="007C0DC4" w:rsidP="00637BD1"/>
    <w:tbl>
      <w:tblPr>
        <w:tblW w:w="99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0"/>
        <w:gridCol w:w="1530"/>
        <w:gridCol w:w="2070"/>
        <w:gridCol w:w="2070"/>
      </w:tblGrid>
      <w:tr w:rsidR="00DA3B87" w:rsidRPr="002A3870" w14:paraId="28CD157B" w14:textId="77777777" w:rsidTr="001B1213">
        <w:trPr>
          <w:trHeight w:val="476"/>
        </w:trPr>
        <w:tc>
          <w:tcPr>
            <w:tcW w:w="9900" w:type="dxa"/>
            <w:gridSpan w:val="4"/>
            <w:tcBorders>
              <w:top w:val="single" w:sz="4" w:space="0" w:color="auto"/>
              <w:left w:val="single" w:sz="4" w:space="0" w:color="auto"/>
              <w:bottom w:val="single" w:sz="4" w:space="0" w:color="auto"/>
            </w:tcBorders>
            <w:vAlign w:val="center"/>
          </w:tcPr>
          <w:p w14:paraId="3C5F22F6" w14:textId="77777777" w:rsidR="00DA3B87" w:rsidRPr="002A3870" w:rsidRDefault="00DA3B87" w:rsidP="00824C82">
            <w:pPr>
              <w:jc w:val="center"/>
              <w:rPr>
                <w:b/>
                <w:sz w:val="20"/>
                <w:szCs w:val="20"/>
              </w:rPr>
            </w:pPr>
            <w:r w:rsidRPr="002A3870">
              <w:rPr>
                <w:b/>
                <w:sz w:val="20"/>
                <w:szCs w:val="20"/>
              </w:rPr>
              <w:t>PTO</w:t>
            </w:r>
          </w:p>
        </w:tc>
      </w:tr>
      <w:tr w:rsidR="00CE6164" w:rsidRPr="002A3870" w14:paraId="490F725F" w14:textId="77777777" w:rsidTr="001B1213">
        <w:tc>
          <w:tcPr>
            <w:tcW w:w="4230" w:type="dxa"/>
            <w:tcBorders>
              <w:top w:val="single" w:sz="4" w:space="0" w:color="auto"/>
              <w:left w:val="single" w:sz="4" w:space="0" w:color="auto"/>
              <w:bottom w:val="single" w:sz="4" w:space="0" w:color="auto"/>
              <w:right w:val="single" w:sz="4" w:space="0" w:color="auto"/>
            </w:tcBorders>
          </w:tcPr>
          <w:p w14:paraId="5EBDC88D" w14:textId="77777777" w:rsidR="00CE6164" w:rsidRPr="002A3870" w:rsidRDefault="00CE6164" w:rsidP="00824C82">
            <w:pPr>
              <w:jc w:val="center"/>
              <w:rPr>
                <w:b/>
                <w:bCs/>
                <w:sz w:val="20"/>
                <w:szCs w:val="20"/>
              </w:rPr>
            </w:pPr>
            <w:r w:rsidRPr="002A3870">
              <w:rPr>
                <w:b/>
                <w:bCs/>
                <w:sz w:val="20"/>
                <w:szCs w:val="20"/>
              </w:rPr>
              <w:t>Years of Service</w:t>
            </w:r>
          </w:p>
        </w:tc>
        <w:tc>
          <w:tcPr>
            <w:tcW w:w="1530" w:type="dxa"/>
            <w:tcBorders>
              <w:top w:val="single" w:sz="4" w:space="0" w:color="auto"/>
              <w:left w:val="single" w:sz="4" w:space="0" w:color="auto"/>
              <w:bottom w:val="single" w:sz="4" w:space="0" w:color="auto"/>
              <w:right w:val="single" w:sz="4" w:space="0" w:color="auto"/>
            </w:tcBorders>
          </w:tcPr>
          <w:p w14:paraId="31C3C442" w14:textId="77777777" w:rsidR="00CE6164" w:rsidRPr="002A3870" w:rsidRDefault="00CE6164" w:rsidP="00824C82">
            <w:pPr>
              <w:jc w:val="center"/>
              <w:rPr>
                <w:b/>
                <w:bCs/>
                <w:sz w:val="20"/>
                <w:szCs w:val="20"/>
              </w:rPr>
            </w:pPr>
            <w:r w:rsidRPr="002A3870">
              <w:rPr>
                <w:b/>
                <w:bCs/>
                <w:sz w:val="20"/>
                <w:szCs w:val="20"/>
              </w:rPr>
              <w:t>Accrual Rate Per Hour</w:t>
            </w:r>
          </w:p>
        </w:tc>
        <w:tc>
          <w:tcPr>
            <w:tcW w:w="2070" w:type="dxa"/>
            <w:tcBorders>
              <w:top w:val="single" w:sz="4" w:space="0" w:color="auto"/>
              <w:left w:val="single" w:sz="4" w:space="0" w:color="auto"/>
              <w:bottom w:val="single" w:sz="4" w:space="0" w:color="auto"/>
              <w:right w:val="single" w:sz="4" w:space="0" w:color="auto"/>
            </w:tcBorders>
          </w:tcPr>
          <w:p w14:paraId="3E4CD532" w14:textId="77777777" w:rsidR="00CE6164" w:rsidRPr="002A3870" w:rsidRDefault="00CE6164" w:rsidP="00824C82">
            <w:pPr>
              <w:jc w:val="center"/>
              <w:rPr>
                <w:b/>
                <w:bCs/>
                <w:sz w:val="20"/>
                <w:szCs w:val="20"/>
              </w:rPr>
            </w:pPr>
            <w:r w:rsidRPr="002A3870">
              <w:rPr>
                <w:b/>
                <w:bCs/>
                <w:sz w:val="20"/>
                <w:szCs w:val="20"/>
              </w:rPr>
              <w:t>Maximum Annual</w:t>
            </w:r>
          </w:p>
          <w:p w14:paraId="249BA201" w14:textId="77777777" w:rsidR="00CE6164" w:rsidRPr="002A3870" w:rsidRDefault="00CE6164" w:rsidP="00824C82">
            <w:pPr>
              <w:jc w:val="center"/>
              <w:rPr>
                <w:b/>
                <w:bCs/>
                <w:sz w:val="20"/>
                <w:szCs w:val="20"/>
              </w:rPr>
            </w:pPr>
            <w:r w:rsidRPr="002A3870">
              <w:rPr>
                <w:b/>
                <w:bCs/>
                <w:sz w:val="20"/>
                <w:szCs w:val="20"/>
              </w:rPr>
              <w:t>Hours worked</w:t>
            </w:r>
          </w:p>
        </w:tc>
        <w:tc>
          <w:tcPr>
            <w:tcW w:w="2070" w:type="dxa"/>
            <w:tcBorders>
              <w:bottom w:val="single" w:sz="4" w:space="0" w:color="auto"/>
            </w:tcBorders>
          </w:tcPr>
          <w:p w14:paraId="01A2B4BE" w14:textId="77777777" w:rsidR="00CE6164" w:rsidRPr="002A3870" w:rsidRDefault="00CE6164" w:rsidP="00824C82">
            <w:pPr>
              <w:jc w:val="center"/>
              <w:rPr>
                <w:b/>
                <w:bCs/>
                <w:sz w:val="20"/>
                <w:szCs w:val="20"/>
              </w:rPr>
            </w:pPr>
            <w:r w:rsidRPr="002A3870">
              <w:rPr>
                <w:b/>
                <w:bCs/>
                <w:sz w:val="20"/>
                <w:szCs w:val="20"/>
              </w:rPr>
              <w:t>Maximum Annual</w:t>
            </w:r>
          </w:p>
          <w:p w14:paraId="59FC8F39" w14:textId="77777777" w:rsidR="00CE6164" w:rsidRPr="002A3870" w:rsidRDefault="00CE6164" w:rsidP="00824C82">
            <w:pPr>
              <w:jc w:val="center"/>
              <w:rPr>
                <w:b/>
                <w:bCs/>
                <w:sz w:val="20"/>
                <w:szCs w:val="20"/>
              </w:rPr>
            </w:pPr>
            <w:r w:rsidRPr="002A3870">
              <w:rPr>
                <w:b/>
                <w:bCs/>
                <w:sz w:val="20"/>
                <w:szCs w:val="20"/>
              </w:rPr>
              <w:t>PTO Days</w:t>
            </w:r>
          </w:p>
        </w:tc>
      </w:tr>
      <w:tr w:rsidR="00CE6164" w:rsidRPr="002A3870" w14:paraId="072519BB"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70A384B2" w14:textId="77777777" w:rsidR="00CE6164" w:rsidRPr="002A3870" w:rsidRDefault="00CE6164" w:rsidP="00824C82">
            <w:pPr>
              <w:rPr>
                <w:bCs/>
                <w:sz w:val="20"/>
                <w:szCs w:val="20"/>
              </w:rPr>
            </w:pPr>
            <w:r w:rsidRPr="002A3870">
              <w:rPr>
                <w:bCs/>
                <w:sz w:val="20"/>
                <w:szCs w:val="20"/>
              </w:rPr>
              <w:t>Start Date to Last Day of 2</w:t>
            </w:r>
            <w:r w:rsidRPr="002A3870">
              <w:rPr>
                <w:bCs/>
                <w:sz w:val="20"/>
                <w:szCs w:val="20"/>
                <w:vertAlign w:val="superscript"/>
              </w:rPr>
              <w:t>nd</w:t>
            </w:r>
            <w:r w:rsidRPr="002A3870">
              <w:rPr>
                <w:bCs/>
                <w:sz w:val="20"/>
                <w:szCs w:val="20"/>
              </w:rPr>
              <w:t xml:space="preserve">  Year</w:t>
            </w:r>
          </w:p>
        </w:tc>
        <w:tc>
          <w:tcPr>
            <w:tcW w:w="1530" w:type="dxa"/>
            <w:tcBorders>
              <w:top w:val="single" w:sz="4" w:space="0" w:color="auto"/>
              <w:left w:val="single" w:sz="4" w:space="0" w:color="auto"/>
              <w:bottom w:val="single" w:sz="4" w:space="0" w:color="auto"/>
              <w:right w:val="single" w:sz="4" w:space="0" w:color="auto"/>
            </w:tcBorders>
          </w:tcPr>
          <w:p w14:paraId="4C2686DE" w14:textId="77777777" w:rsidR="00CE6164" w:rsidRPr="002A3870" w:rsidRDefault="00CE6164" w:rsidP="00824C82">
            <w:pPr>
              <w:jc w:val="center"/>
              <w:rPr>
                <w:bCs/>
                <w:sz w:val="20"/>
                <w:szCs w:val="20"/>
              </w:rPr>
            </w:pPr>
            <w:r w:rsidRPr="002A3870">
              <w:rPr>
                <w:sz w:val="20"/>
                <w:szCs w:val="20"/>
              </w:rPr>
              <w:t>0.0641</w:t>
            </w:r>
          </w:p>
        </w:tc>
        <w:tc>
          <w:tcPr>
            <w:tcW w:w="2070" w:type="dxa"/>
            <w:tcBorders>
              <w:top w:val="single" w:sz="4" w:space="0" w:color="auto"/>
              <w:left w:val="single" w:sz="4" w:space="0" w:color="auto"/>
              <w:bottom w:val="single" w:sz="4" w:space="0" w:color="auto"/>
              <w:right w:val="single" w:sz="4" w:space="0" w:color="auto"/>
            </w:tcBorders>
          </w:tcPr>
          <w:p w14:paraId="7D10C331" w14:textId="77777777" w:rsidR="00CE6164" w:rsidRPr="002A3870" w:rsidRDefault="00CE6164" w:rsidP="00824C82">
            <w:pPr>
              <w:jc w:val="center"/>
              <w:rPr>
                <w:bCs/>
                <w:sz w:val="20"/>
                <w:szCs w:val="20"/>
              </w:rPr>
            </w:pPr>
            <w:r w:rsidRPr="002A3870">
              <w:rPr>
                <w:sz w:val="20"/>
                <w:szCs w:val="20"/>
              </w:rPr>
              <w:t>1872</w:t>
            </w:r>
          </w:p>
        </w:tc>
        <w:tc>
          <w:tcPr>
            <w:tcW w:w="2070" w:type="dxa"/>
            <w:tcBorders>
              <w:top w:val="single" w:sz="6" w:space="0" w:color="auto"/>
              <w:bottom w:val="single" w:sz="6" w:space="0" w:color="auto"/>
            </w:tcBorders>
          </w:tcPr>
          <w:p w14:paraId="071D391F" w14:textId="77777777" w:rsidR="00CE6164" w:rsidRPr="002A3870" w:rsidRDefault="00CE6164" w:rsidP="00824C82">
            <w:pPr>
              <w:jc w:val="center"/>
              <w:rPr>
                <w:bCs/>
                <w:sz w:val="20"/>
                <w:szCs w:val="20"/>
              </w:rPr>
            </w:pPr>
            <w:r w:rsidRPr="002A3870">
              <w:rPr>
                <w:sz w:val="20"/>
                <w:szCs w:val="20"/>
              </w:rPr>
              <w:t>17</w:t>
            </w:r>
          </w:p>
        </w:tc>
      </w:tr>
      <w:tr w:rsidR="00CE6164" w:rsidRPr="002A3870" w14:paraId="44204A02"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3558C8A4" w14:textId="77777777" w:rsidR="00CE6164" w:rsidRPr="002A3870" w:rsidRDefault="00CE6164" w:rsidP="00824C82">
            <w:pPr>
              <w:rPr>
                <w:bCs/>
                <w:sz w:val="20"/>
                <w:szCs w:val="20"/>
              </w:rPr>
            </w:pPr>
            <w:r w:rsidRPr="002A3870">
              <w:rPr>
                <w:bCs/>
                <w:sz w:val="20"/>
                <w:szCs w:val="20"/>
              </w:rPr>
              <w:t>First Day of 3</w:t>
            </w:r>
            <w:r w:rsidRPr="002A3870">
              <w:rPr>
                <w:bCs/>
                <w:sz w:val="20"/>
                <w:szCs w:val="20"/>
                <w:vertAlign w:val="superscript"/>
              </w:rPr>
              <w:t>rd</w:t>
            </w:r>
            <w:r w:rsidRPr="002A3870">
              <w:rPr>
                <w:bCs/>
                <w:sz w:val="20"/>
                <w:szCs w:val="20"/>
              </w:rPr>
              <w:t xml:space="preserve"> Year to Last Day of 3rd Year</w:t>
            </w:r>
          </w:p>
        </w:tc>
        <w:tc>
          <w:tcPr>
            <w:tcW w:w="1530" w:type="dxa"/>
            <w:tcBorders>
              <w:top w:val="single" w:sz="4" w:space="0" w:color="auto"/>
              <w:left w:val="single" w:sz="4" w:space="0" w:color="auto"/>
              <w:bottom w:val="single" w:sz="4" w:space="0" w:color="auto"/>
              <w:right w:val="single" w:sz="4" w:space="0" w:color="auto"/>
            </w:tcBorders>
          </w:tcPr>
          <w:p w14:paraId="2A160DC7" w14:textId="77777777" w:rsidR="00CE6164" w:rsidRPr="002A3870" w:rsidRDefault="00CE6164" w:rsidP="00824C82">
            <w:pPr>
              <w:jc w:val="center"/>
              <w:rPr>
                <w:bCs/>
                <w:sz w:val="20"/>
                <w:szCs w:val="20"/>
              </w:rPr>
            </w:pPr>
            <w:r w:rsidRPr="002A3870">
              <w:rPr>
                <w:bCs/>
                <w:sz w:val="20"/>
                <w:szCs w:val="20"/>
              </w:rPr>
              <w:t>0.0841</w:t>
            </w:r>
          </w:p>
        </w:tc>
        <w:tc>
          <w:tcPr>
            <w:tcW w:w="2070" w:type="dxa"/>
            <w:tcBorders>
              <w:top w:val="single" w:sz="4" w:space="0" w:color="auto"/>
              <w:left w:val="single" w:sz="4" w:space="0" w:color="auto"/>
              <w:bottom w:val="single" w:sz="4" w:space="0" w:color="auto"/>
              <w:right w:val="single" w:sz="4" w:space="0" w:color="auto"/>
            </w:tcBorders>
          </w:tcPr>
          <w:p w14:paraId="2B1B48BC" w14:textId="77777777" w:rsidR="00CE6164" w:rsidRPr="002A3870" w:rsidRDefault="00CE6164" w:rsidP="00824C82">
            <w:pPr>
              <w:jc w:val="center"/>
              <w:rPr>
                <w:sz w:val="20"/>
                <w:szCs w:val="20"/>
              </w:rPr>
            </w:pPr>
            <w:r w:rsidRPr="002A3870">
              <w:rPr>
                <w:sz w:val="20"/>
                <w:szCs w:val="20"/>
              </w:rPr>
              <w:t>1872</w:t>
            </w:r>
          </w:p>
        </w:tc>
        <w:tc>
          <w:tcPr>
            <w:tcW w:w="2070" w:type="dxa"/>
            <w:tcBorders>
              <w:top w:val="single" w:sz="6" w:space="0" w:color="auto"/>
              <w:bottom w:val="single" w:sz="6" w:space="0" w:color="auto"/>
            </w:tcBorders>
          </w:tcPr>
          <w:p w14:paraId="50C22C0A" w14:textId="77777777" w:rsidR="00CE6164" w:rsidRPr="002A3870" w:rsidRDefault="00CE6164" w:rsidP="00824C82">
            <w:pPr>
              <w:jc w:val="center"/>
              <w:rPr>
                <w:bCs/>
                <w:sz w:val="20"/>
                <w:szCs w:val="20"/>
              </w:rPr>
            </w:pPr>
            <w:r w:rsidRPr="002A3870">
              <w:rPr>
                <w:bCs/>
                <w:sz w:val="20"/>
                <w:szCs w:val="20"/>
              </w:rPr>
              <w:t>20</w:t>
            </w:r>
          </w:p>
        </w:tc>
      </w:tr>
      <w:tr w:rsidR="00CE6164" w:rsidRPr="002A3870" w14:paraId="3A32D536"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25C4086B" w14:textId="77777777" w:rsidR="00CE6164" w:rsidRPr="002A3870" w:rsidRDefault="00CE6164" w:rsidP="00824C82">
            <w:pPr>
              <w:rPr>
                <w:bCs/>
                <w:sz w:val="20"/>
                <w:szCs w:val="20"/>
              </w:rPr>
            </w:pPr>
            <w:r w:rsidRPr="002A3870">
              <w:rPr>
                <w:bCs/>
                <w:sz w:val="20"/>
                <w:szCs w:val="20"/>
              </w:rPr>
              <w:t>First Day of 4</w:t>
            </w:r>
            <w:r w:rsidRPr="002A3870">
              <w:rPr>
                <w:bCs/>
                <w:sz w:val="20"/>
                <w:szCs w:val="20"/>
                <w:vertAlign w:val="superscript"/>
              </w:rPr>
              <w:t>th</w:t>
            </w:r>
            <w:r w:rsidRPr="002A3870">
              <w:rPr>
                <w:bCs/>
                <w:sz w:val="20"/>
                <w:szCs w:val="20"/>
              </w:rPr>
              <w:t xml:space="preserve"> Year to Last Day of 21</w:t>
            </w:r>
            <w:r w:rsidRPr="002A3870">
              <w:rPr>
                <w:bCs/>
                <w:sz w:val="20"/>
                <w:szCs w:val="20"/>
                <w:vertAlign w:val="superscript"/>
              </w:rPr>
              <w:t>st</w:t>
            </w:r>
            <w:r w:rsidRPr="002A3870">
              <w:rPr>
                <w:bCs/>
                <w:sz w:val="20"/>
                <w:szCs w:val="20"/>
              </w:rPr>
              <w:t xml:space="preserve"> Year</w:t>
            </w:r>
          </w:p>
        </w:tc>
        <w:tc>
          <w:tcPr>
            <w:tcW w:w="1530" w:type="dxa"/>
            <w:tcBorders>
              <w:top w:val="single" w:sz="4" w:space="0" w:color="auto"/>
              <w:left w:val="single" w:sz="4" w:space="0" w:color="auto"/>
              <w:bottom w:val="single" w:sz="4" w:space="0" w:color="auto"/>
              <w:right w:val="single" w:sz="4" w:space="0" w:color="auto"/>
            </w:tcBorders>
          </w:tcPr>
          <w:p w14:paraId="6C83B49B" w14:textId="77777777" w:rsidR="00CE6164" w:rsidRPr="002A3870" w:rsidRDefault="00CE6164" w:rsidP="00824C82">
            <w:pPr>
              <w:jc w:val="center"/>
              <w:rPr>
                <w:bCs/>
                <w:sz w:val="20"/>
                <w:szCs w:val="20"/>
              </w:rPr>
            </w:pPr>
            <w:r w:rsidRPr="002A3870">
              <w:rPr>
                <w:bCs/>
                <w:sz w:val="20"/>
                <w:szCs w:val="20"/>
              </w:rPr>
              <w:t>0.1042</w:t>
            </w:r>
          </w:p>
        </w:tc>
        <w:tc>
          <w:tcPr>
            <w:tcW w:w="2070" w:type="dxa"/>
            <w:tcBorders>
              <w:top w:val="single" w:sz="4" w:space="0" w:color="auto"/>
              <w:left w:val="single" w:sz="4" w:space="0" w:color="auto"/>
              <w:bottom w:val="single" w:sz="4" w:space="0" w:color="auto"/>
              <w:right w:val="single" w:sz="4" w:space="0" w:color="auto"/>
            </w:tcBorders>
          </w:tcPr>
          <w:p w14:paraId="13B47FF1" w14:textId="77777777" w:rsidR="00CE6164" w:rsidRPr="002A3870" w:rsidRDefault="00CE6164" w:rsidP="00824C82">
            <w:pPr>
              <w:jc w:val="center"/>
              <w:rPr>
                <w:sz w:val="20"/>
                <w:szCs w:val="20"/>
              </w:rPr>
            </w:pPr>
            <w:r w:rsidRPr="002A3870">
              <w:rPr>
                <w:sz w:val="20"/>
                <w:szCs w:val="20"/>
              </w:rPr>
              <w:t>1872</w:t>
            </w:r>
          </w:p>
        </w:tc>
        <w:tc>
          <w:tcPr>
            <w:tcW w:w="2070" w:type="dxa"/>
            <w:tcBorders>
              <w:top w:val="single" w:sz="6" w:space="0" w:color="auto"/>
              <w:bottom w:val="single" w:sz="6" w:space="0" w:color="auto"/>
            </w:tcBorders>
          </w:tcPr>
          <w:p w14:paraId="0E9D0E1B" w14:textId="77777777" w:rsidR="00CE6164" w:rsidRPr="002A3870" w:rsidRDefault="00CE6164" w:rsidP="00824C82">
            <w:pPr>
              <w:jc w:val="center"/>
              <w:rPr>
                <w:bCs/>
                <w:sz w:val="20"/>
                <w:szCs w:val="20"/>
              </w:rPr>
            </w:pPr>
            <w:r w:rsidRPr="002A3870">
              <w:rPr>
                <w:bCs/>
                <w:sz w:val="20"/>
                <w:szCs w:val="20"/>
              </w:rPr>
              <w:t>23</w:t>
            </w:r>
          </w:p>
        </w:tc>
      </w:tr>
      <w:tr w:rsidR="00CE6164" w:rsidRPr="002A3870" w14:paraId="4B44C2AE" w14:textId="77777777" w:rsidTr="00CE4FDC">
        <w:trPr>
          <w:trHeight w:val="288"/>
        </w:trPr>
        <w:tc>
          <w:tcPr>
            <w:tcW w:w="4230" w:type="dxa"/>
            <w:tcBorders>
              <w:top w:val="single" w:sz="4" w:space="0" w:color="auto"/>
              <w:left w:val="single" w:sz="4" w:space="0" w:color="auto"/>
              <w:bottom w:val="single" w:sz="4" w:space="0" w:color="auto"/>
              <w:right w:val="single" w:sz="4" w:space="0" w:color="auto"/>
            </w:tcBorders>
          </w:tcPr>
          <w:p w14:paraId="4B2A4352" w14:textId="2ABAEC40" w:rsidR="00CE6164" w:rsidRPr="002A3870" w:rsidRDefault="00CE6164" w:rsidP="00824C82">
            <w:pPr>
              <w:rPr>
                <w:bCs/>
                <w:sz w:val="20"/>
                <w:szCs w:val="20"/>
              </w:rPr>
            </w:pPr>
            <w:r w:rsidRPr="002A3870">
              <w:rPr>
                <w:bCs/>
                <w:sz w:val="20"/>
                <w:szCs w:val="20"/>
              </w:rPr>
              <w:t>First day of 22nd Year</w:t>
            </w:r>
          </w:p>
        </w:tc>
        <w:tc>
          <w:tcPr>
            <w:tcW w:w="1530" w:type="dxa"/>
            <w:tcBorders>
              <w:top w:val="single" w:sz="4" w:space="0" w:color="auto"/>
              <w:left w:val="single" w:sz="4" w:space="0" w:color="auto"/>
              <w:bottom w:val="single" w:sz="4" w:space="0" w:color="auto"/>
              <w:right w:val="single" w:sz="4" w:space="0" w:color="auto"/>
            </w:tcBorders>
          </w:tcPr>
          <w:p w14:paraId="2F657E4D" w14:textId="77777777" w:rsidR="00CE6164" w:rsidRPr="002A3870" w:rsidRDefault="00CE6164" w:rsidP="00824C82">
            <w:pPr>
              <w:jc w:val="center"/>
              <w:rPr>
                <w:bCs/>
                <w:sz w:val="20"/>
                <w:szCs w:val="20"/>
              </w:rPr>
            </w:pPr>
            <w:r w:rsidRPr="002A3870">
              <w:rPr>
                <w:bCs/>
                <w:sz w:val="20"/>
                <w:szCs w:val="20"/>
              </w:rPr>
              <w:t>0.1242</w:t>
            </w:r>
          </w:p>
        </w:tc>
        <w:tc>
          <w:tcPr>
            <w:tcW w:w="2070" w:type="dxa"/>
            <w:tcBorders>
              <w:top w:val="single" w:sz="4" w:space="0" w:color="auto"/>
              <w:left w:val="single" w:sz="4" w:space="0" w:color="auto"/>
              <w:bottom w:val="single" w:sz="4" w:space="0" w:color="auto"/>
              <w:right w:val="single" w:sz="4" w:space="0" w:color="auto"/>
            </w:tcBorders>
          </w:tcPr>
          <w:p w14:paraId="63AB1DD2" w14:textId="77777777" w:rsidR="00CE6164" w:rsidRPr="002A3870" w:rsidRDefault="00CE6164" w:rsidP="00824C82">
            <w:pPr>
              <w:jc w:val="center"/>
              <w:rPr>
                <w:sz w:val="20"/>
                <w:szCs w:val="20"/>
              </w:rPr>
            </w:pPr>
            <w:r w:rsidRPr="002A3870">
              <w:rPr>
                <w:sz w:val="20"/>
                <w:szCs w:val="20"/>
              </w:rPr>
              <w:t>1872</w:t>
            </w:r>
          </w:p>
        </w:tc>
        <w:tc>
          <w:tcPr>
            <w:tcW w:w="2070" w:type="dxa"/>
            <w:tcBorders>
              <w:top w:val="single" w:sz="6" w:space="0" w:color="auto"/>
              <w:bottom w:val="single" w:sz="4" w:space="0" w:color="auto"/>
            </w:tcBorders>
          </w:tcPr>
          <w:p w14:paraId="36A3F6ED" w14:textId="77777777" w:rsidR="00CE6164" w:rsidRPr="002A3870" w:rsidRDefault="00CE6164" w:rsidP="00824C82">
            <w:pPr>
              <w:jc w:val="center"/>
              <w:rPr>
                <w:bCs/>
                <w:sz w:val="20"/>
                <w:szCs w:val="20"/>
              </w:rPr>
            </w:pPr>
            <w:r w:rsidRPr="002A3870">
              <w:rPr>
                <w:bCs/>
                <w:sz w:val="20"/>
                <w:szCs w:val="20"/>
              </w:rPr>
              <w:t>26</w:t>
            </w:r>
          </w:p>
        </w:tc>
      </w:tr>
    </w:tbl>
    <w:p w14:paraId="1BD5FF1C" w14:textId="77777777" w:rsidR="008F081E" w:rsidRPr="002A3870" w:rsidRDefault="008F081E" w:rsidP="00637BD1">
      <w:pPr>
        <w:rPr>
          <w:b/>
        </w:rPr>
      </w:pPr>
    </w:p>
    <w:p w14:paraId="7BA89695" w14:textId="77777777" w:rsidR="008F081E" w:rsidRPr="002A3870" w:rsidRDefault="008F081E" w:rsidP="00637BD1">
      <w:pPr>
        <w:rPr>
          <w:b/>
        </w:rPr>
      </w:pPr>
    </w:p>
    <w:p w14:paraId="1B9C947D" w14:textId="0606050D" w:rsidR="00DF74DD" w:rsidRPr="002A3870" w:rsidRDefault="000C1305" w:rsidP="00637BD1">
      <w:pPr>
        <w:pStyle w:val="Heading1"/>
      </w:pPr>
      <w:bookmarkStart w:id="236" w:name="_Toc211413745"/>
      <w:r w:rsidRPr="002A3870">
        <w:t>Memorandum of Understanding</w:t>
      </w:r>
      <w:r w:rsidR="00DF74DD" w:rsidRPr="002A3870">
        <w:t xml:space="preserve"> #</w:t>
      </w:r>
      <w:r w:rsidR="00C01943" w:rsidRPr="002A3870">
        <w:t>2</w:t>
      </w:r>
      <w:r w:rsidR="006136D6" w:rsidRPr="002A3870">
        <w:t>3</w:t>
      </w:r>
      <w:r w:rsidR="00360880" w:rsidRPr="002A3870">
        <w:br/>
      </w:r>
      <w:r w:rsidR="00CB1D0C">
        <w:t>GCHOB</w:t>
      </w:r>
      <w:r w:rsidR="00360880" w:rsidRPr="002A3870">
        <w:t xml:space="preserve"> RN/LPN Floating Grid</w:t>
      </w:r>
      <w:bookmarkEnd w:id="236"/>
    </w:p>
    <w:p w14:paraId="5325EF25" w14:textId="77777777" w:rsidR="00691653" w:rsidRPr="002A3870" w:rsidRDefault="00691653" w:rsidP="00637BD1">
      <w:pPr>
        <w:rPr>
          <w:b/>
        </w:rPr>
      </w:pP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
        <w:gridCol w:w="2575"/>
        <w:gridCol w:w="2320"/>
        <w:gridCol w:w="4303"/>
      </w:tblGrid>
      <w:tr w:rsidR="00F24584" w:rsidRPr="002A3870" w14:paraId="66D6CB01" w14:textId="77777777" w:rsidTr="0088328A">
        <w:tc>
          <w:tcPr>
            <w:tcW w:w="1152" w:type="dxa"/>
            <w:shd w:val="clear" w:color="auto" w:fill="BFBFBF"/>
          </w:tcPr>
          <w:p w14:paraId="09CBF741" w14:textId="77777777" w:rsidR="00F24584" w:rsidRPr="002A3870" w:rsidRDefault="00F24584" w:rsidP="00AE6039">
            <w:pPr>
              <w:rPr>
                <w:b/>
                <w:sz w:val="18"/>
                <w:szCs w:val="18"/>
              </w:rPr>
            </w:pPr>
            <w:r w:rsidRPr="002A3870">
              <w:rPr>
                <w:b/>
                <w:sz w:val="18"/>
                <w:szCs w:val="18"/>
              </w:rPr>
              <w:t>Division</w:t>
            </w:r>
          </w:p>
        </w:tc>
        <w:tc>
          <w:tcPr>
            <w:tcW w:w="2575" w:type="dxa"/>
            <w:shd w:val="clear" w:color="auto" w:fill="BFBFBF"/>
          </w:tcPr>
          <w:p w14:paraId="70D91F6C" w14:textId="77777777" w:rsidR="00F24584" w:rsidRPr="002A3870" w:rsidRDefault="00F24584" w:rsidP="00AE6039">
            <w:pPr>
              <w:rPr>
                <w:b/>
                <w:sz w:val="18"/>
                <w:szCs w:val="18"/>
              </w:rPr>
            </w:pPr>
            <w:r w:rsidRPr="002A3870">
              <w:rPr>
                <w:b/>
                <w:sz w:val="18"/>
                <w:szCs w:val="18"/>
              </w:rPr>
              <w:t>Department</w:t>
            </w:r>
          </w:p>
        </w:tc>
        <w:tc>
          <w:tcPr>
            <w:tcW w:w="2320" w:type="dxa"/>
            <w:shd w:val="clear" w:color="auto" w:fill="BFBFBF"/>
          </w:tcPr>
          <w:p w14:paraId="549775E2" w14:textId="2B0D54E0" w:rsidR="00F24584" w:rsidRPr="002A3870" w:rsidRDefault="00F24584" w:rsidP="00AE6039">
            <w:pPr>
              <w:rPr>
                <w:b/>
                <w:sz w:val="18"/>
                <w:szCs w:val="18"/>
              </w:rPr>
            </w:pPr>
            <w:r w:rsidRPr="002A3870">
              <w:rPr>
                <w:b/>
                <w:sz w:val="18"/>
                <w:szCs w:val="18"/>
              </w:rPr>
              <w:t xml:space="preserve">Primary Float grouping </w:t>
            </w:r>
            <w:r w:rsidR="008F081E" w:rsidRPr="002A3870">
              <w:rPr>
                <w:b/>
                <w:sz w:val="18"/>
                <w:szCs w:val="18"/>
              </w:rPr>
              <w:t xml:space="preserve"> Appropriate assignment based upon competency &amp; Patient Mix</w:t>
            </w:r>
          </w:p>
        </w:tc>
        <w:tc>
          <w:tcPr>
            <w:tcW w:w="4303" w:type="dxa"/>
            <w:shd w:val="clear" w:color="auto" w:fill="BFBFBF"/>
          </w:tcPr>
          <w:p w14:paraId="51923E7C" w14:textId="77777777" w:rsidR="00F24584" w:rsidRPr="002A3870" w:rsidRDefault="00F24584" w:rsidP="00AE6039">
            <w:pPr>
              <w:rPr>
                <w:b/>
                <w:sz w:val="18"/>
                <w:szCs w:val="18"/>
              </w:rPr>
            </w:pPr>
            <w:r w:rsidRPr="002A3870">
              <w:rPr>
                <w:b/>
                <w:sz w:val="18"/>
                <w:szCs w:val="18"/>
              </w:rPr>
              <w:t>Secondary Float grouping</w:t>
            </w:r>
          </w:p>
          <w:p w14:paraId="7273FDA6" w14:textId="77777777" w:rsidR="00F24584" w:rsidRPr="002A3870" w:rsidRDefault="00F24584" w:rsidP="00AE6039">
            <w:pPr>
              <w:rPr>
                <w:b/>
                <w:sz w:val="18"/>
                <w:szCs w:val="18"/>
              </w:rPr>
            </w:pPr>
            <w:r w:rsidRPr="002A3870">
              <w:rPr>
                <w:b/>
                <w:sz w:val="18"/>
                <w:szCs w:val="18"/>
              </w:rPr>
              <w:t>Appropriate assignment based upon competency &amp; Patient Mix</w:t>
            </w:r>
          </w:p>
        </w:tc>
      </w:tr>
      <w:tr w:rsidR="00F24584" w:rsidRPr="002A3870" w14:paraId="752A0BDA" w14:textId="77777777" w:rsidTr="0088328A">
        <w:trPr>
          <w:trHeight w:val="432"/>
        </w:trPr>
        <w:tc>
          <w:tcPr>
            <w:tcW w:w="1152" w:type="dxa"/>
            <w:vMerge w:val="restart"/>
          </w:tcPr>
          <w:p w14:paraId="5936CF63" w14:textId="77777777" w:rsidR="00F24584" w:rsidRPr="002A3870" w:rsidRDefault="00F24584" w:rsidP="00637BD1">
            <w:pPr>
              <w:rPr>
                <w:sz w:val="18"/>
                <w:szCs w:val="18"/>
              </w:rPr>
            </w:pPr>
            <w:r w:rsidRPr="002A3870">
              <w:rPr>
                <w:sz w:val="18"/>
                <w:szCs w:val="18"/>
              </w:rPr>
              <w:t>Maternity</w:t>
            </w:r>
          </w:p>
        </w:tc>
        <w:tc>
          <w:tcPr>
            <w:tcW w:w="2575" w:type="dxa"/>
            <w:vAlign w:val="center"/>
          </w:tcPr>
          <w:p w14:paraId="26BEE3A1" w14:textId="4F5EB92D" w:rsidR="00F24584" w:rsidRPr="002A3870" w:rsidRDefault="00F24584" w:rsidP="00AE6039">
            <w:pPr>
              <w:rPr>
                <w:sz w:val="18"/>
                <w:szCs w:val="18"/>
              </w:rPr>
            </w:pPr>
            <w:r w:rsidRPr="002A3870">
              <w:rPr>
                <w:sz w:val="18"/>
                <w:szCs w:val="18"/>
              </w:rPr>
              <w:t>J3</w:t>
            </w:r>
            <w:r w:rsidR="008F081E" w:rsidRPr="002A3870">
              <w:rPr>
                <w:sz w:val="18"/>
                <w:szCs w:val="18"/>
              </w:rPr>
              <w:t xml:space="preserve"> &amp; J7</w:t>
            </w:r>
            <w:r w:rsidRPr="002A3870">
              <w:rPr>
                <w:sz w:val="18"/>
                <w:szCs w:val="18"/>
              </w:rPr>
              <w:t xml:space="preserve"> Labor &amp; Delivery</w:t>
            </w:r>
            <w:r w:rsidR="00824C82" w:rsidRPr="002A3870">
              <w:rPr>
                <w:sz w:val="18"/>
                <w:szCs w:val="18"/>
              </w:rPr>
              <w:t xml:space="preserve"> </w:t>
            </w:r>
            <w:r w:rsidRPr="002A3870">
              <w:rPr>
                <w:sz w:val="18"/>
                <w:szCs w:val="18"/>
              </w:rPr>
              <w:t>(L&amp;D)</w:t>
            </w:r>
          </w:p>
        </w:tc>
        <w:tc>
          <w:tcPr>
            <w:tcW w:w="2320" w:type="dxa"/>
            <w:vAlign w:val="center"/>
          </w:tcPr>
          <w:p w14:paraId="042F6917" w14:textId="77777777" w:rsidR="00F24584" w:rsidRPr="002A3870" w:rsidRDefault="00F24584" w:rsidP="00AE6039">
            <w:pPr>
              <w:rPr>
                <w:sz w:val="18"/>
                <w:szCs w:val="18"/>
              </w:rPr>
            </w:pPr>
            <w:r w:rsidRPr="002A3870">
              <w:rPr>
                <w:sz w:val="18"/>
                <w:szCs w:val="18"/>
              </w:rPr>
              <w:t>MBU</w:t>
            </w:r>
          </w:p>
        </w:tc>
        <w:tc>
          <w:tcPr>
            <w:tcW w:w="4303" w:type="dxa"/>
            <w:vAlign w:val="center"/>
          </w:tcPr>
          <w:p w14:paraId="29DF436A" w14:textId="77777777" w:rsidR="00F24584" w:rsidRPr="002A3870" w:rsidRDefault="00F24584" w:rsidP="00AE6039">
            <w:pPr>
              <w:rPr>
                <w:sz w:val="18"/>
                <w:szCs w:val="18"/>
              </w:rPr>
            </w:pPr>
            <w:r w:rsidRPr="002A3870">
              <w:rPr>
                <w:sz w:val="18"/>
                <w:szCs w:val="18"/>
              </w:rPr>
              <w:t>OR, PACU &amp; MFM</w:t>
            </w:r>
          </w:p>
        </w:tc>
      </w:tr>
      <w:tr w:rsidR="00F24584" w:rsidRPr="002A3870" w14:paraId="39AF77E7" w14:textId="77777777" w:rsidTr="0088328A">
        <w:trPr>
          <w:trHeight w:val="432"/>
        </w:trPr>
        <w:tc>
          <w:tcPr>
            <w:tcW w:w="1152" w:type="dxa"/>
            <w:vMerge/>
          </w:tcPr>
          <w:p w14:paraId="69159BEF" w14:textId="77777777" w:rsidR="00F24584" w:rsidRPr="002A3870" w:rsidRDefault="00F24584" w:rsidP="00637BD1">
            <w:pPr>
              <w:rPr>
                <w:sz w:val="18"/>
                <w:szCs w:val="18"/>
              </w:rPr>
            </w:pPr>
          </w:p>
        </w:tc>
        <w:tc>
          <w:tcPr>
            <w:tcW w:w="2575" w:type="dxa"/>
            <w:vAlign w:val="center"/>
          </w:tcPr>
          <w:p w14:paraId="7D0C15D5" w14:textId="77777777" w:rsidR="00F24584" w:rsidRPr="002A3870" w:rsidRDefault="00F24584" w:rsidP="00AE6039">
            <w:pPr>
              <w:rPr>
                <w:sz w:val="18"/>
                <w:szCs w:val="18"/>
              </w:rPr>
            </w:pPr>
            <w:r w:rsidRPr="002A3870">
              <w:rPr>
                <w:sz w:val="18"/>
                <w:szCs w:val="18"/>
              </w:rPr>
              <w:t>J8 Mother Baby Unit (MBU)</w:t>
            </w:r>
          </w:p>
        </w:tc>
        <w:tc>
          <w:tcPr>
            <w:tcW w:w="2320" w:type="dxa"/>
            <w:vAlign w:val="center"/>
          </w:tcPr>
          <w:p w14:paraId="53AE8FCD" w14:textId="77777777" w:rsidR="00F24584" w:rsidRPr="002A3870" w:rsidRDefault="00F24584" w:rsidP="00AE6039">
            <w:pPr>
              <w:rPr>
                <w:sz w:val="18"/>
                <w:szCs w:val="18"/>
              </w:rPr>
            </w:pPr>
            <w:r w:rsidRPr="002A3870">
              <w:rPr>
                <w:sz w:val="18"/>
                <w:szCs w:val="18"/>
              </w:rPr>
              <w:t>L&amp;D</w:t>
            </w:r>
          </w:p>
        </w:tc>
        <w:tc>
          <w:tcPr>
            <w:tcW w:w="4303" w:type="dxa"/>
            <w:vAlign w:val="center"/>
          </w:tcPr>
          <w:p w14:paraId="6ACF9C63" w14:textId="77777777" w:rsidR="00F24584" w:rsidRPr="002A3870" w:rsidRDefault="00F24584" w:rsidP="00AE6039">
            <w:pPr>
              <w:rPr>
                <w:sz w:val="18"/>
                <w:szCs w:val="18"/>
              </w:rPr>
            </w:pPr>
            <w:r w:rsidRPr="002A3870">
              <w:rPr>
                <w:sz w:val="18"/>
                <w:szCs w:val="18"/>
              </w:rPr>
              <w:t>MFM</w:t>
            </w:r>
          </w:p>
        </w:tc>
      </w:tr>
      <w:tr w:rsidR="00F24584" w:rsidRPr="002A3870" w14:paraId="5B30EB5E" w14:textId="77777777" w:rsidTr="0088328A">
        <w:trPr>
          <w:trHeight w:val="432"/>
        </w:trPr>
        <w:tc>
          <w:tcPr>
            <w:tcW w:w="1152" w:type="dxa"/>
            <w:vMerge/>
          </w:tcPr>
          <w:p w14:paraId="1B97AF2A" w14:textId="77777777" w:rsidR="00F24584" w:rsidRPr="002A3870" w:rsidRDefault="00F24584" w:rsidP="00637BD1">
            <w:pPr>
              <w:rPr>
                <w:sz w:val="18"/>
                <w:szCs w:val="18"/>
              </w:rPr>
            </w:pPr>
          </w:p>
        </w:tc>
        <w:tc>
          <w:tcPr>
            <w:tcW w:w="2575" w:type="dxa"/>
            <w:vAlign w:val="center"/>
          </w:tcPr>
          <w:p w14:paraId="2527945C" w14:textId="77777777" w:rsidR="00F24584" w:rsidRPr="002A3870" w:rsidRDefault="00F24584" w:rsidP="00AE6039">
            <w:pPr>
              <w:rPr>
                <w:sz w:val="18"/>
                <w:szCs w:val="18"/>
              </w:rPr>
            </w:pPr>
            <w:r w:rsidRPr="002A3870">
              <w:rPr>
                <w:sz w:val="18"/>
                <w:szCs w:val="18"/>
              </w:rPr>
              <w:t>Maternity Float Pool (MFP)</w:t>
            </w:r>
          </w:p>
        </w:tc>
        <w:tc>
          <w:tcPr>
            <w:tcW w:w="2320" w:type="dxa"/>
            <w:vAlign w:val="center"/>
          </w:tcPr>
          <w:p w14:paraId="7A734670" w14:textId="77777777" w:rsidR="00F24584" w:rsidRPr="002A3870" w:rsidRDefault="00F24584" w:rsidP="00AE6039">
            <w:pPr>
              <w:rPr>
                <w:sz w:val="18"/>
                <w:szCs w:val="18"/>
              </w:rPr>
            </w:pPr>
            <w:r w:rsidRPr="002A3870">
              <w:rPr>
                <w:sz w:val="18"/>
                <w:szCs w:val="18"/>
              </w:rPr>
              <w:t>L&amp;D, MBU, DELS</w:t>
            </w:r>
          </w:p>
        </w:tc>
        <w:tc>
          <w:tcPr>
            <w:tcW w:w="4303" w:type="dxa"/>
            <w:vAlign w:val="center"/>
          </w:tcPr>
          <w:p w14:paraId="33623FA8" w14:textId="77777777" w:rsidR="00F24584" w:rsidRPr="002A3870" w:rsidRDefault="00F24584" w:rsidP="00AE6039">
            <w:pPr>
              <w:rPr>
                <w:sz w:val="18"/>
                <w:szCs w:val="18"/>
              </w:rPr>
            </w:pPr>
            <w:r w:rsidRPr="002A3870">
              <w:rPr>
                <w:sz w:val="18"/>
                <w:szCs w:val="18"/>
              </w:rPr>
              <w:t>MFM</w:t>
            </w:r>
          </w:p>
        </w:tc>
      </w:tr>
      <w:tr w:rsidR="00F24584" w:rsidRPr="002A3870" w14:paraId="6039F77A" w14:textId="77777777" w:rsidTr="0088328A">
        <w:trPr>
          <w:trHeight w:val="144"/>
        </w:trPr>
        <w:tc>
          <w:tcPr>
            <w:tcW w:w="1152" w:type="dxa"/>
            <w:vMerge/>
          </w:tcPr>
          <w:p w14:paraId="7EC25F18" w14:textId="77777777" w:rsidR="00F24584" w:rsidRPr="002A3870" w:rsidRDefault="00F24584" w:rsidP="00637BD1">
            <w:pPr>
              <w:rPr>
                <w:sz w:val="18"/>
                <w:szCs w:val="18"/>
              </w:rPr>
            </w:pPr>
          </w:p>
        </w:tc>
        <w:tc>
          <w:tcPr>
            <w:tcW w:w="2575" w:type="dxa"/>
            <w:vAlign w:val="center"/>
          </w:tcPr>
          <w:p w14:paraId="01C715C8" w14:textId="77777777" w:rsidR="00F24584" w:rsidRPr="002A3870" w:rsidRDefault="00F24584" w:rsidP="00AE6039">
            <w:pPr>
              <w:rPr>
                <w:sz w:val="18"/>
                <w:szCs w:val="18"/>
              </w:rPr>
            </w:pPr>
            <w:r w:rsidRPr="002A3870">
              <w:rPr>
                <w:sz w:val="18"/>
                <w:szCs w:val="18"/>
              </w:rPr>
              <w:t>Maternal Fetal Medicine (MFM)</w:t>
            </w:r>
          </w:p>
        </w:tc>
        <w:tc>
          <w:tcPr>
            <w:tcW w:w="2320" w:type="dxa"/>
            <w:vAlign w:val="center"/>
          </w:tcPr>
          <w:p w14:paraId="4D9B4916" w14:textId="77777777" w:rsidR="00F24584" w:rsidRPr="002A3870" w:rsidRDefault="00F24584" w:rsidP="00AE6039">
            <w:pPr>
              <w:rPr>
                <w:sz w:val="18"/>
                <w:szCs w:val="18"/>
              </w:rPr>
            </w:pPr>
          </w:p>
        </w:tc>
        <w:tc>
          <w:tcPr>
            <w:tcW w:w="4303" w:type="dxa"/>
            <w:vAlign w:val="center"/>
          </w:tcPr>
          <w:p w14:paraId="594FAA02" w14:textId="77777777" w:rsidR="00F24584" w:rsidRPr="002A3870" w:rsidRDefault="00F24584" w:rsidP="00AE6039">
            <w:pPr>
              <w:rPr>
                <w:sz w:val="18"/>
                <w:szCs w:val="18"/>
              </w:rPr>
            </w:pPr>
            <w:r w:rsidRPr="002A3870">
              <w:rPr>
                <w:sz w:val="18"/>
                <w:szCs w:val="18"/>
              </w:rPr>
              <w:t>L&amp;D, Women’s Health Clinics (WHC)</w:t>
            </w:r>
          </w:p>
        </w:tc>
      </w:tr>
      <w:tr w:rsidR="00F24584" w:rsidRPr="002A3870" w14:paraId="24CEC1A1" w14:textId="77777777" w:rsidTr="0088328A">
        <w:trPr>
          <w:trHeight w:val="144"/>
        </w:trPr>
        <w:tc>
          <w:tcPr>
            <w:tcW w:w="1152" w:type="dxa"/>
            <w:vMerge/>
          </w:tcPr>
          <w:p w14:paraId="2AD7DA9D" w14:textId="77777777" w:rsidR="00F24584" w:rsidRPr="002A3870" w:rsidRDefault="00F24584" w:rsidP="00637BD1">
            <w:pPr>
              <w:rPr>
                <w:sz w:val="18"/>
                <w:szCs w:val="18"/>
              </w:rPr>
            </w:pPr>
          </w:p>
        </w:tc>
        <w:tc>
          <w:tcPr>
            <w:tcW w:w="2575" w:type="dxa"/>
            <w:vAlign w:val="center"/>
          </w:tcPr>
          <w:p w14:paraId="35EA83F7" w14:textId="77777777" w:rsidR="00F24584" w:rsidRPr="002A3870" w:rsidRDefault="00F24584" w:rsidP="00AE6039">
            <w:pPr>
              <w:rPr>
                <w:sz w:val="18"/>
                <w:szCs w:val="18"/>
              </w:rPr>
            </w:pPr>
            <w:r w:rsidRPr="002A3870">
              <w:rPr>
                <w:sz w:val="18"/>
                <w:szCs w:val="18"/>
              </w:rPr>
              <w:t>Women’s Health Clinics (WHC)</w:t>
            </w:r>
          </w:p>
        </w:tc>
        <w:tc>
          <w:tcPr>
            <w:tcW w:w="2320" w:type="dxa"/>
            <w:vAlign w:val="center"/>
          </w:tcPr>
          <w:p w14:paraId="00D566C9" w14:textId="77777777" w:rsidR="00F24584" w:rsidRPr="002A3870" w:rsidRDefault="00F24584" w:rsidP="00AE6039">
            <w:pPr>
              <w:rPr>
                <w:sz w:val="18"/>
                <w:szCs w:val="18"/>
              </w:rPr>
            </w:pPr>
            <w:r w:rsidRPr="002A3870">
              <w:rPr>
                <w:sz w:val="18"/>
                <w:szCs w:val="18"/>
              </w:rPr>
              <w:t>WHC</w:t>
            </w:r>
          </w:p>
        </w:tc>
        <w:tc>
          <w:tcPr>
            <w:tcW w:w="4303" w:type="dxa"/>
            <w:vAlign w:val="center"/>
          </w:tcPr>
          <w:p w14:paraId="15D4EE82" w14:textId="77777777" w:rsidR="00F24584" w:rsidRPr="002A3870" w:rsidRDefault="00F24584" w:rsidP="00AE6039">
            <w:pPr>
              <w:rPr>
                <w:sz w:val="18"/>
                <w:szCs w:val="18"/>
              </w:rPr>
            </w:pPr>
            <w:r w:rsidRPr="002A3870">
              <w:rPr>
                <w:sz w:val="18"/>
                <w:szCs w:val="18"/>
              </w:rPr>
              <w:t>MFM</w:t>
            </w:r>
          </w:p>
        </w:tc>
      </w:tr>
      <w:tr w:rsidR="00F24584" w:rsidRPr="002A3870" w14:paraId="7B9A149B" w14:textId="77777777" w:rsidTr="0088328A">
        <w:trPr>
          <w:trHeight w:val="432"/>
        </w:trPr>
        <w:tc>
          <w:tcPr>
            <w:tcW w:w="1152" w:type="dxa"/>
          </w:tcPr>
          <w:p w14:paraId="2AE6F8A5" w14:textId="77777777" w:rsidR="00F24584" w:rsidRPr="002A3870" w:rsidRDefault="00F24584" w:rsidP="00637BD1">
            <w:pPr>
              <w:rPr>
                <w:sz w:val="18"/>
                <w:szCs w:val="18"/>
              </w:rPr>
            </w:pPr>
          </w:p>
        </w:tc>
        <w:tc>
          <w:tcPr>
            <w:tcW w:w="2575" w:type="dxa"/>
            <w:vAlign w:val="center"/>
          </w:tcPr>
          <w:p w14:paraId="79DDA825" w14:textId="77777777" w:rsidR="00F24584" w:rsidRPr="002A3870" w:rsidRDefault="00F24584" w:rsidP="00AE6039">
            <w:pPr>
              <w:rPr>
                <w:sz w:val="18"/>
                <w:szCs w:val="18"/>
              </w:rPr>
            </w:pPr>
            <w:r w:rsidRPr="002A3870">
              <w:rPr>
                <w:sz w:val="18"/>
                <w:szCs w:val="18"/>
              </w:rPr>
              <w:t>DELS</w:t>
            </w:r>
          </w:p>
        </w:tc>
        <w:tc>
          <w:tcPr>
            <w:tcW w:w="2320" w:type="dxa"/>
            <w:vAlign w:val="center"/>
          </w:tcPr>
          <w:p w14:paraId="47887F9A" w14:textId="77777777" w:rsidR="00F24584" w:rsidRPr="002A3870" w:rsidRDefault="00F24584" w:rsidP="00AE6039">
            <w:pPr>
              <w:rPr>
                <w:sz w:val="18"/>
                <w:szCs w:val="18"/>
              </w:rPr>
            </w:pPr>
            <w:r w:rsidRPr="002A3870">
              <w:rPr>
                <w:sz w:val="18"/>
                <w:szCs w:val="18"/>
              </w:rPr>
              <w:t>MBU (Baby Assignment)</w:t>
            </w:r>
          </w:p>
        </w:tc>
        <w:tc>
          <w:tcPr>
            <w:tcW w:w="4303" w:type="dxa"/>
            <w:vAlign w:val="center"/>
          </w:tcPr>
          <w:p w14:paraId="5A94053E" w14:textId="77777777" w:rsidR="00F24584" w:rsidRPr="002A3870" w:rsidRDefault="00F24584" w:rsidP="00AE6039">
            <w:pPr>
              <w:rPr>
                <w:sz w:val="18"/>
                <w:szCs w:val="18"/>
              </w:rPr>
            </w:pPr>
          </w:p>
        </w:tc>
      </w:tr>
      <w:tr w:rsidR="00F24584" w:rsidRPr="002A3870" w14:paraId="2F29B45E" w14:textId="77777777" w:rsidTr="0088328A">
        <w:trPr>
          <w:trHeight w:val="20"/>
        </w:trPr>
        <w:tc>
          <w:tcPr>
            <w:tcW w:w="1152" w:type="dxa"/>
            <w:shd w:val="clear" w:color="auto" w:fill="BFBFBF"/>
          </w:tcPr>
          <w:p w14:paraId="61156C87" w14:textId="77777777" w:rsidR="00F24584" w:rsidRPr="002A3870" w:rsidRDefault="00F24584" w:rsidP="00AE6039">
            <w:pPr>
              <w:rPr>
                <w:sz w:val="18"/>
                <w:szCs w:val="18"/>
              </w:rPr>
            </w:pPr>
          </w:p>
        </w:tc>
        <w:tc>
          <w:tcPr>
            <w:tcW w:w="2575" w:type="dxa"/>
            <w:shd w:val="clear" w:color="auto" w:fill="BFBFBF"/>
          </w:tcPr>
          <w:p w14:paraId="0DF15861" w14:textId="77777777" w:rsidR="00F24584" w:rsidRPr="002A3870" w:rsidRDefault="00F24584" w:rsidP="00AE6039">
            <w:pPr>
              <w:rPr>
                <w:sz w:val="18"/>
                <w:szCs w:val="18"/>
              </w:rPr>
            </w:pPr>
          </w:p>
        </w:tc>
        <w:tc>
          <w:tcPr>
            <w:tcW w:w="2320" w:type="dxa"/>
            <w:shd w:val="clear" w:color="auto" w:fill="BFBFBF"/>
          </w:tcPr>
          <w:p w14:paraId="7ED832D6" w14:textId="77777777" w:rsidR="00F24584" w:rsidRPr="002A3870" w:rsidRDefault="00F24584" w:rsidP="00AE6039">
            <w:pPr>
              <w:rPr>
                <w:sz w:val="18"/>
                <w:szCs w:val="18"/>
              </w:rPr>
            </w:pPr>
          </w:p>
        </w:tc>
        <w:tc>
          <w:tcPr>
            <w:tcW w:w="4303" w:type="dxa"/>
            <w:shd w:val="clear" w:color="auto" w:fill="BFBFBF"/>
          </w:tcPr>
          <w:p w14:paraId="47234563" w14:textId="77777777" w:rsidR="00F24584" w:rsidRPr="002A3870" w:rsidRDefault="00F24584" w:rsidP="00AE6039">
            <w:pPr>
              <w:rPr>
                <w:sz w:val="18"/>
                <w:szCs w:val="18"/>
              </w:rPr>
            </w:pPr>
          </w:p>
        </w:tc>
      </w:tr>
      <w:tr w:rsidR="00F24584" w:rsidRPr="002A3870" w14:paraId="0695C324" w14:textId="77777777" w:rsidTr="0088328A">
        <w:trPr>
          <w:trHeight w:val="432"/>
        </w:trPr>
        <w:tc>
          <w:tcPr>
            <w:tcW w:w="1152" w:type="dxa"/>
            <w:vMerge w:val="restart"/>
          </w:tcPr>
          <w:p w14:paraId="6DF945F9" w14:textId="77777777" w:rsidR="00F24584" w:rsidRPr="002A3870" w:rsidRDefault="00F24584" w:rsidP="00637BD1">
            <w:pPr>
              <w:rPr>
                <w:sz w:val="18"/>
                <w:szCs w:val="18"/>
              </w:rPr>
            </w:pPr>
            <w:r w:rsidRPr="002A3870">
              <w:rPr>
                <w:sz w:val="18"/>
                <w:szCs w:val="18"/>
              </w:rPr>
              <w:t>Pediatrics</w:t>
            </w:r>
          </w:p>
        </w:tc>
        <w:tc>
          <w:tcPr>
            <w:tcW w:w="2575" w:type="dxa"/>
          </w:tcPr>
          <w:p w14:paraId="0EFE5AC5" w14:textId="77777777" w:rsidR="00F24584" w:rsidRPr="002A3870" w:rsidRDefault="00F24584" w:rsidP="00AE6039">
            <w:pPr>
              <w:rPr>
                <w:sz w:val="18"/>
                <w:szCs w:val="18"/>
              </w:rPr>
            </w:pPr>
            <w:r w:rsidRPr="002A3870">
              <w:rPr>
                <w:sz w:val="18"/>
                <w:szCs w:val="18"/>
              </w:rPr>
              <w:t>J10-Med Surg Unit</w:t>
            </w:r>
          </w:p>
        </w:tc>
        <w:tc>
          <w:tcPr>
            <w:tcW w:w="2320" w:type="dxa"/>
          </w:tcPr>
          <w:p w14:paraId="4EECEE0A" w14:textId="77777777" w:rsidR="00F24584" w:rsidRPr="002A3870" w:rsidRDefault="00F24584" w:rsidP="00AE6039">
            <w:pPr>
              <w:rPr>
                <w:sz w:val="18"/>
                <w:szCs w:val="18"/>
              </w:rPr>
            </w:pPr>
            <w:r w:rsidRPr="002A3870">
              <w:rPr>
                <w:sz w:val="18"/>
                <w:szCs w:val="18"/>
              </w:rPr>
              <w:t>J11, CDU</w:t>
            </w:r>
          </w:p>
        </w:tc>
        <w:tc>
          <w:tcPr>
            <w:tcW w:w="4303" w:type="dxa"/>
          </w:tcPr>
          <w:p w14:paraId="7274D17E" w14:textId="77777777" w:rsidR="00F24584" w:rsidRPr="002A3870" w:rsidRDefault="00F24584" w:rsidP="00AE6039">
            <w:pPr>
              <w:rPr>
                <w:sz w:val="18"/>
                <w:szCs w:val="18"/>
              </w:rPr>
            </w:pPr>
            <w:r w:rsidRPr="002A3870">
              <w:rPr>
                <w:sz w:val="18"/>
                <w:szCs w:val="18"/>
              </w:rPr>
              <w:t>J12S, EMU, Peds Clinics (Conventus)</w:t>
            </w:r>
          </w:p>
        </w:tc>
      </w:tr>
      <w:tr w:rsidR="00F24584" w:rsidRPr="002A3870" w14:paraId="797BB699" w14:textId="77777777" w:rsidTr="0088328A">
        <w:trPr>
          <w:trHeight w:val="432"/>
        </w:trPr>
        <w:tc>
          <w:tcPr>
            <w:tcW w:w="1152" w:type="dxa"/>
            <w:vMerge/>
          </w:tcPr>
          <w:p w14:paraId="3A6BF300" w14:textId="77777777" w:rsidR="00F24584" w:rsidRPr="002A3870" w:rsidRDefault="00F24584" w:rsidP="00637BD1">
            <w:pPr>
              <w:rPr>
                <w:sz w:val="18"/>
                <w:szCs w:val="18"/>
              </w:rPr>
            </w:pPr>
          </w:p>
        </w:tc>
        <w:tc>
          <w:tcPr>
            <w:tcW w:w="2575" w:type="dxa"/>
          </w:tcPr>
          <w:p w14:paraId="5A56264F" w14:textId="77777777" w:rsidR="00F24584" w:rsidRPr="002A3870" w:rsidRDefault="00F24584" w:rsidP="00AE6039">
            <w:pPr>
              <w:rPr>
                <w:sz w:val="18"/>
                <w:szCs w:val="18"/>
              </w:rPr>
            </w:pPr>
            <w:r w:rsidRPr="002A3870">
              <w:rPr>
                <w:sz w:val="18"/>
                <w:szCs w:val="18"/>
              </w:rPr>
              <w:t>J11-Med Surg Unit</w:t>
            </w:r>
          </w:p>
        </w:tc>
        <w:tc>
          <w:tcPr>
            <w:tcW w:w="2320" w:type="dxa"/>
          </w:tcPr>
          <w:p w14:paraId="36088056" w14:textId="77777777" w:rsidR="00F24584" w:rsidRPr="002A3870" w:rsidRDefault="00F24584" w:rsidP="00AE6039">
            <w:pPr>
              <w:rPr>
                <w:sz w:val="18"/>
                <w:szCs w:val="18"/>
              </w:rPr>
            </w:pPr>
            <w:r w:rsidRPr="002A3870">
              <w:rPr>
                <w:sz w:val="18"/>
                <w:szCs w:val="18"/>
              </w:rPr>
              <w:t>J10, CDU</w:t>
            </w:r>
          </w:p>
        </w:tc>
        <w:tc>
          <w:tcPr>
            <w:tcW w:w="4303" w:type="dxa"/>
          </w:tcPr>
          <w:p w14:paraId="7F3042B3" w14:textId="77777777" w:rsidR="00F24584" w:rsidRPr="002A3870" w:rsidRDefault="00F24584" w:rsidP="00AE6039">
            <w:pPr>
              <w:rPr>
                <w:sz w:val="18"/>
                <w:szCs w:val="18"/>
              </w:rPr>
            </w:pPr>
            <w:bookmarkStart w:id="237" w:name="_heading=h.gjdgxs" w:colFirst="0" w:colLast="0"/>
            <w:bookmarkEnd w:id="237"/>
            <w:r w:rsidRPr="002A3870">
              <w:rPr>
                <w:sz w:val="18"/>
                <w:szCs w:val="18"/>
              </w:rPr>
              <w:t>J12S, EMU, Peds Clinics (Conventus)</w:t>
            </w:r>
          </w:p>
        </w:tc>
      </w:tr>
      <w:tr w:rsidR="00F24584" w:rsidRPr="002A3870" w14:paraId="5A148273" w14:textId="77777777" w:rsidTr="0088328A">
        <w:trPr>
          <w:trHeight w:val="432"/>
        </w:trPr>
        <w:tc>
          <w:tcPr>
            <w:tcW w:w="1152" w:type="dxa"/>
            <w:vMerge/>
          </w:tcPr>
          <w:p w14:paraId="1A19093D" w14:textId="77777777" w:rsidR="00F24584" w:rsidRPr="002A3870" w:rsidRDefault="00F24584" w:rsidP="00637BD1">
            <w:pPr>
              <w:rPr>
                <w:sz w:val="18"/>
                <w:szCs w:val="18"/>
              </w:rPr>
            </w:pPr>
          </w:p>
        </w:tc>
        <w:tc>
          <w:tcPr>
            <w:tcW w:w="2575" w:type="dxa"/>
          </w:tcPr>
          <w:p w14:paraId="4D84342A" w14:textId="77777777" w:rsidR="00F24584" w:rsidRPr="002A3870" w:rsidRDefault="00F24584" w:rsidP="00AE6039">
            <w:pPr>
              <w:rPr>
                <w:sz w:val="18"/>
                <w:szCs w:val="18"/>
              </w:rPr>
            </w:pPr>
            <w:r w:rsidRPr="002A3870">
              <w:rPr>
                <w:sz w:val="18"/>
                <w:szCs w:val="18"/>
              </w:rPr>
              <w:t>Clinical Decision Unit (CDU)</w:t>
            </w:r>
          </w:p>
        </w:tc>
        <w:tc>
          <w:tcPr>
            <w:tcW w:w="2320" w:type="dxa"/>
          </w:tcPr>
          <w:p w14:paraId="63D20247" w14:textId="77777777" w:rsidR="00F24584" w:rsidRPr="002A3870" w:rsidRDefault="00F24584" w:rsidP="00AE6039">
            <w:pPr>
              <w:rPr>
                <w:sz w:val="18"/>
                <w:szCs w:val="18"/>
              </w:rPr>
            </w:pPr>
            <w:r w:rsidRPr="002A3870">
              <w:rPr>
                <w:sz w:val="18"/>
                <w:szCs w:val="18"/>
              </w:rPr>
              <w:t>J10, J11</w:t>
            </w:r>
          </w:p>
        </w:tc>
        <w:tc>
          <w:tcPr>
            <w:tcW w:w="4303" w:type="dxa"/>
          </w:tcPr>
          <w:p w14:paraId="0AAE4187" w14:textId="77777777" w:rsidR="00F24584" w:rsidRPr="002A3870" w:rsidRDefault="00F24584" w:rsidP="00AE6039">
            <w:pPr>
              <w:rPr>
                <w:sz w:val="18"/>
                <w:szCs w:val="18"/>
              </w:rPr>
            </w:pPr>
            <w:r w:rsidRPr="002A3870">
              <w:rPr>
                <w:sz w:val="18"/>
                <w:szCs w:val="18"/>
              </w:rPr>
              <w:t>J12S,  EMU,</w:t>
            </w:r>
            <w:r w:rsidRPr="002A3870">
              <w:rPr>
                <w:b/>
                <w:sz w:val="18"/>
                <w:szCs w:val="18"/>
              </w:rPr>
              <w:t xml:space="preserve"> </w:t>
            </w:r>
            <w:r w:rsidRPr="002A3870">
              <w:rPr>
                <w:sz w:val="18"/>
                <w:szCs w:val="18"/>
              </w:rPr>
              <w:t>Peds Clinics (Conventus)</w:t>
            </w:r>
          </w:p>
        </w:tc>
      </w:tr>
      <w:tr w:rsidR="00F24584" w:rsidRPr="002A3870" w14:paraId="39E72B74" w14:textId="77777777" w:rsidTr="0088328A">
        <w:trPr>
          <w:trHeight w:val="432"/>
        </w:trPr>
        <w:tc>
          <w:tcPr>
            <w:tcW w:w="1152" w:type="dxa"/>
            <w:vMerge/>
          </w:tcPr>
          <w:p w14:paraId="5FDD6EA3" w14:textId="77777777" w:rsidR="00F24584" w:rsidRPr="002A3870" w:rsidRDefault="00F24584" w:rsidP="00637BD1">
            <w:pPr>
              <w:rPr>
                <w:sz w:val="18"/>
                <w:szCs w:val="18"/>
              </w:rPr>
            </w:pPr>
          </w:p>
        </w:tc>
        <w:tc>
          <w:tcPr>
            <w:tcW w:w="2575" w:type="dxa"/>
            <w:vAlign w:val="center"/>
          </w:tcPr>
          <w:p w14:paraId="4CEA3C87" w14:textId="77777777" w:rsidR="00F24584" w:rsidRPr="002A3870" w:rsidRDefault="00F24584" w:rsidP="00AE6039">
            <w:pPr>
              <w:rPr>
                <w:sz w:val="18"/>
                <w:szCs w:val="18"/>
              </w:rPr>
            </w:pPr>
            <w:r w:rsidRPr="002A3870">
              <w:rPr>
                <w:sz w:val="18"/>
                <w:szCs w:val="18"/>
              </w:rPr>
              <w:t>J12S-Hem/Onc</w:t>
            </w:r>
          </w:p>
        </w:tc>
        <w:tc>
          <w:tcPr>
            <w:tcW w:w="2320" w:type="dxa"/>
            <w:vAlign w:val="center"/>
          </w:tcPr>
          <w:p w14:paraId="5120F4AA" w14:textId="77777777" w:rsidR="00F24584" w:rsidRPr="002A3870" w:rsidRDefault="00F24584" w:rsidP="00AE6039">
            <w:pPr>
              <w:rPr>
                <w:sz w:val="18"/>
                <w:szCs w:val="18"/>
              </w:rPr>
            </w:pPr>
            <w:r w:rsidRPr="002A3870">
              <w:rPr>
                <w:sz w:val="18"/>
                <w:szCs w:val="18"/>
              </w:rPr>
              <w:t>J10, J11, CDU</w:t>
            </w:r>
          </w:p>
        </w:tc>
        <w:tc>
          <w:tcPr>
            <w:tcW w:w="4303" w:type="dxa"/>
            <w:vAlign w:val="center"/>
          </w:tcPr>
          <w:p w14:paraId="7856EDA1" w14:textId="77777777" w:rsidR="00F24584" w:rsidRPr="002A3870" w:rsidRDefault="00F24584" w:rsidP="00AE6039">
            <w:pPr>
              <w:rPr>
                <w:sz w:val="18"/>
                <w:szCs w:val="18"/>
              </w:rPr>
            </w:pPr>
            <w:r w:rsidRPr="002A3870">
              <w:rPr>
                <w:sz w:val="18"/>
                <w:szCs w:val="18"/>
              </w:rPr>
              <w:t>EMU, Peds Clinics (Conventus)</w:t>
            </w:r>
          </w:p>
        </w:tc>
      </w:tr>
      <w:tr w:rsidR="00F24584" w:rsidRPr="002A3870" w14:paraId="38D3892A" w14:textId="77777777" w:rsidTr="0088328A">
        <w:tc>
          <w:tcPr>
            <w:tcW w:w="1152" w:type="dxa"/>
            <w:vMerge/>
          </w:tcPr>
          <w:p w14:paraId="747AE59E" w14:textId="77777777" w:rsidR="00F24584" w:rsidRPr="002A3870" w:rsidRDefault="00F24584" w:rsidP="00637BD1">
            <w:pPr>
              <w:rPr>
                <w:sz w:val="18"/>
                <w:szCs w:val="18"/>
              </w:rPr>
            </w:pPr>
          </w:p>
        </w:tc>
        <w:tc>
          <w:tcPr>
            <w:tcW w:w="2575" w:type="dxa"/>
          </w:tcPr>
          <w:p w14:paraId="29C7CE7E" w14:textId="77777777" w:rsidR="00F24584" w:rsidRPr="002A3870" w:rsidRDefault="00F24584" w:rsidP="00AE6039">
            <w:pPr>
              <w:rPr>
                <w:sz w:val="18"/>
                <w:szCs w:val="18"/>
              </w:rPr>
            </w:pPr>
            <w:r w:rsidRPr="002A3870">
              <w:rPr>
                <w:sz w:val="18"/>
                <w:szCs w:val="18"/>
              </w:rPr>
              <w:t>Epilepsy Monitoring Unit (EMU)</w:t>
            </w:r>
          </w:p>
        </w:tc>
        <w:tc>
          <w:tcPr>
            <w:tcW w:w="2320" w:type="dxa"/>
          </w:tcPr>
          <w:p w14:paraId="7149876B" w14:textId="77777777" w:rsidR="00F24584" w:rsidRPr="002A3870" w:rsidRDefault="00F24584" w:rsidP="00AE6039">
            <w:pPr>
              <w:rPr>
                <w:sz w:val="18"/>
                <w:szCs w:val="18"/>
              </w:rPr>
            </w:pPr>
            <w:r w:rsidRPr="002A3870">
              <w:rPr>
                <w:sz w:val="18"/>
                <w:szCs w:val="18"/>
              </w:rPr>
              <w:t>J10, J11, CDU</w:t>
            </w:r>
          </w:p>
        </w:tc>
        <w:tc>
          <w:tcPr>
            <w:tcW w:w="4303" w:type="dxa"/>
          </w:tcPr>
          <w:p w14:paraId="2CDD174C" w14:textId="77777777" w:rsidR="00F24584" w:rsidRPr="002A3870" w:rsidRDefault="00F24584" w:rsidP="00AE6039">
            <w:pPr>
              <w:rPr>
                <w:sz w:val="18"/>
                <w:szCs w:val="18"/>
              </w:rPr>
            </w:pPr>
            <w:r w:rsidRPr="002A3870">
              <w:rPr>
                <w:sz w:val="18"/>
                <w:szCs w:val="18"/>
              </w:rPr>
              <w:t>Peds Clinics (Conventus)</w:t>
            </w:r>
          </w:p>
        </w:tc>
      </w:tr>
      <w:tr w:rsidR="00F24584" w:rsidRPr="002A3870" w14:paraId="7CE13A8D" w14:textId="77777777" w:rsidTr="0088328A">
        <w:tc>
          <w:tcPr>
            <w:tcW w:w="1152" w:type="dxa"/>
            <w:vMerge/>
          </w:tcPr>
          <w:p w14:paraId="2641DFD5" w14:textId="77777777" w:rsidR="00F24584" w:rsidRPr="002A3870" w:rsidRDefault="00F24584" w:rsidP="00637BD1">
            <w:pPr>
              <w:rPr>
                <w:sz w:val="18"/>
                <w:szCs w:val="18"/>
              </w:rPr>
            </w:pPr>
          </w:p>
        </w:tc>
        <w:tc>
          <w:tcPr>
            <w:tcW w:w="2575" w:type="dxa"/>
            <w:vAlign w:val="center"/>
          </w:tcPr>
          <w:p w14:paraId="4834C479" w14:textId="77777777" w:rsidR="00F24584" w:rsidRPr="002A3870" w:rsidRDefault="00F24584" w:rsidP="00AE6039">
            <w:pPr>
              <w:rPr>
                <w:sz w:val="18"/>
                <w:szCs w:val="18"/>
              </w:rPr>
            </w:pPr>
            <w:r w:rsidRPr="002A3870">
              <w:rPr>
                <w:sz w:val="18"/>
                <w:szCs w:val="18"/>
              </w:rPr>
              <w:t>Pediatric Float Pool (PFP)</w:t>
            </w:r>
          </w:p>
        </w:tc>
        <w:tc>
          <w:tcPr>
            <w:tcW w:w="2320" w:type="dxa"/>
            <w:vAlign w:val="center"/>
          </w:tcPr>
          <w:p w14:paraId="2B62247C" w14:textId="77777777" w:rsidR="00F24584" w:rsidRPr="002A3870" w:rsidRDefault="00F24584" w:rsidP="00AE6039">
            <w:pPr>
              <w:rPr>
                <w:sz w:val="18"/>
                <w:szCs w:val="18"/>
              </w:rPr>
            </w:pPr>
            <w:r w:rsidRPr="002A3870">
              <w:rPr>
                <w:sz w:val="18"/>
                <w:szCs w:val="18"/>
              </w:rPr>
              <w:t>J10, J11, J12S, CDU, EMU</w:t>
            </w:r>
          </w:p>
        </w:tc>
        <w:tc>
          <w:tcPr>
            <w:tcW w:w="4303" w:type="dxa"/>
            <w:vAlign w:val="center"/>
          </w:tcPr>
          <w:p w14:paraId="6F1E6A4F" w14:textId="77777777" w:rsidR="00F24584" w:rsidRPr="002A3870" w:rsidRDefault="00F24584" w:rsidP="00AE6039">
            <w:pPr>
              <w:rPr>
                <w:sz w:val="18"/>
                <w:szCs w:val="18"/>
              </w:rPr>
            </w:pPr>
            <w:r w:rsidRPr="002A3870">
              <w:rPr>
                <w:sz w:val="18"/>
                <w:szCs w:val="18"/>
              </w:rPr>
              <w:t>NICU, Peds Clinics (Conventus), PICU (following one year of RN experience)</w:t>
            </w:r>
          </w:p>
        </w:tc>
      </w:tr>
      <w:tr w:rsidR="00F24584" w:rsidRPr="002A3870" w14:paraId="120D0CB2" w14:textId="77777777" w:rsidTr="0088328A">
        <w:tc>
          <w:tcPr>
            <w:tcW w:w="1152" w:type="dxa"/>
            <w:vMerge/>
          </w:tcPr>
          <w:p w14:paraId="67903C1D" w14:textId="77777777" w:rsidR="00F24584" w:rsidRPr="002A3870" w:rsidRDefault="00F24584" w:rsidP="00637BD1">
            <w:pPr>
              <w:rPr>
                <w:sz w:val="18"/>
                <w:szCs w:val="18"/>
              </w:rPr>
            </w:pPr>
          </w:p>
        </w:tc>
        <w:tc>
          <w:tcPr>
            <w:tcW w:w="2575" w:type="dxa"/>
          </w:tcPr>
          <w:p w14:paraId="235F1F58" w14:textId="77777777" w:rsidR="00F24584" w:rsidRPr="002A3870" w:rsidRDefault="00F24584" w:rsidP="00AE6039">
            <w:pPr>
              <w:rPr>
                <w:sz w:val="18"/>
                <w:szCs w:val="18"/>
              </w:rPr>
            </w:pPr>
            <w:r w:rsidRPr="002A3870">
              <w:rPr>
                <w:sz w:val="18"/>
                <w:szCs w:val="18"/>
              </w:rPr>
              <w:t>Pediatric Specialty Clinics/Satellites</w:t>
            </w:r>
          </w:p>
        </w:tc>
        <w:tc>
          <w:tcPr>
            <w:tcW w:w="2320" w:type="dxa"/>
          </w:tcPr>
          <w:p w14:paraId="134241A6" w14:textId="77777777" w:rsidR="00F24584" w:rsidRPr="002A3870" w:rsidRDefault="00F24584" w:rsidP="00AE6039">
            <w:pPr>
              <w:rPr>
                <w:sz w:val="18"/>
                <w:szCs w:val="18"/>
              </w:rPr>
            </w:pPr>
            <w:r w:rsidRPr="002A3870">
              <w:rPr>
                <w:sz w:val="18"/>
                <w:szCs w:val="18"/>
              </w:rPr>
              <w:t>Pediatric Specialty Clinics/Satellites</w:t>
            </w:r>
          </w:p>
        </w:tc>
        <w:tc>
          <w:tcPr>
            <w:tcW w:w="4303" w:type="dxa"/>
          </w:tcPr>
          <w:p w14:paraId="6FDD2623" w14:textId="77777777" w:rsidR="00F24584" w:rsidRPr="002A3870" w:rsidRDefault="00F24584" w:rsidP="00AE6039">
            <w:pPr>
              <w:rPr>
                <w:sz w:val="18"/>
                <w:szCs w:val="18"/>
              </w:rPr>
            </w:pPr>
          </w:p>
        </w:tc>
      </w:tr>
      <w:tr w:rsidR="00F24584" w:rsidRPr="002A3870" w14:paraId="4274B5D9" w14:textId="77777777" w:rsidTr="0088328A">
        <w:trPr>
          <w:trHeight w:val="432"/>
        </w:trPr>
        <w:tc>
          <w:tcPr>
            <w:tcW w:w="1152" w:type="dxa"/>
            <w:vMerge/>
          </w:tcPr>
          <w:p w14:paraId="19ACC56F" w14:textId="77777777" w:rsidR="00F24584" w:rsidRPr="002A3870" w:rsidRDefault="00F24584" w:rsidP="00637BD1">
            <w:pPr>
              <w:rPr>
                <w:sz w:val="18"/>
                <w:szCs w:val="18"/>
              </w:rPr>
            </w:pPr>
          </w:p>
        </w:tc>
        <w:tc>
          <w:tcPr>
            <w:tcW w:w="2575" w:type="dxa"/>
            <w:vAlign w:val="center"/>
          </w:tcPr>
          <w:p w14:paraId="141EF2B7" w14:textId="77777777" w:rsidR="00F24584" w:rsidRPr="002A3870" w:rsidRDefault="00F24584" w:rsidP="00AE6039">
            <w:pPr>
              <w:rPr>
                <w:sz w:val="18"/>
                <w:szCs w:val="18"/>
              </w:rPr>
            </w:pPr>
            <w:r w:rsidRPr="002A3870">
              <w:rPr>
                <w:sz w:val="18"/>
                <w:szCs w:val="18"/>
              </w:rPr>
              <w:t>Ambulatory Support</w:t>
            </w:r>
          </w:p>
        </w:tc>
        <w:tc>
          <w:tcPr>
            <w:tcW w:w="2320" w:type="dxa"/>
            <w:vAlign w:val="center"/>
          </w:tcPr>
          <w:p w14:paraId="02522396" w14:textId="77777777" w:rsidR="00F24584" w:rsidRPr="002A3870" w:rsidRDefault="00F24584" w:rsidP="00AE6039">
            <w:pPr>
              <w:rPr>
                <w:sz w:val="18"/>
                <w:szCs w:val="18"/>
              </w:rPr>
            </w:pPr>
            <w:r w:rsidRPr="002A3870">
              <w:rPr>
                <w:sz w:val="18"/>
                <w:szCs w:val="18"/>
              </w:rPr>
              <w:t>Pediatric Specialty Clinics/Satellites</w:t>
            </w:r>
          </w:p>
        </w:tc>
        <w:tc>
          <w:tcPr>
            <w:tcW w:w="4303" w:type="dxa"/>
            <w:vAlign w:val="center"/>
          </w:tcPr>
          <w:p w14:paraId="242BE173" w14:textId="77777777" w:rsidR="00F24584" w:rsidRPr="002A3870" w:rsidRDefault="00F24584" w:rsidP="00AE6039">
            <w:pPr>
              <w:rPr>
                <w:sz w:val="18"/>
                <w:szCs w:val="18"/>
              </w:rPr>
            </w:pPr>
          </w:p>
        </w:tc>
      </w:tr>
      <w:tr w:rsidR="00F24584" w:rsidRPr="002A3870" w14:paraId="4D10E37C" w14:textId="77777777" w:rsidTr="0088328A">
        <w:trPr>
          <w:trHeight w:val="432"/>
        </w:trPr>
        <w:tc>
          <w:tcPr>
            <w:tcW w:w="1152" w:type="dxa"/>
            <w:vMerge/>
          </w:tcPr>
          <w:p w14:paraId="127111BD" w14:textId="77777777" w:rsidR="00F24584" w:rsidRPr="002A3870" w:rsidRDefault="00F24584" w:rsidP="00637BD1">
            <w:pPr>
              <w:rPr>
                <w:sz w:val="18"/>
                <w:szCs w:val="18"/>
              </w:rPr>
            </w:pPr>
          </w:p>
        </w:tc>
        <w:tc>
          <w:tcPr>
            <w:tcW w:w="2575" w:type="dxa"/>
            <w:vAlign w:val="center"/>
          </w:tcPr>
          <w:p w14:paraId="16C23337" w14:textId="77777777" w:rsidR="00F24584" w:rsidRPr="002A3870" w:rsidRDefault="00F24584" w:rsidP="00AE6039">
            <w:pPr>
              <w:rPr>
                <w:sz w:val="18"/>
                <w:szCs w:val="18"/>
              </w:rPr>
            </w:pPr>
            <w:r w:rsidRPr="002A3870">
              <w:rPr>
                <w:sz w:val="18"/>
                <w:szCs w:val="18"/>
              </w:rPr>
              <w:t>Primary Pediatric Clinics</w:t>
            </w:r>
          </w:p>
        </w:tc>
        <w:tc>
          <w:tcPr>
            <w:tcW w:w="2320" w:type="dxa"/>
            <w:vAlign w:val="center"/>
          </w:tcPr>
          <w:p w14:paraId="33337742" w14:textId="77777777" w:rsidR="00F24584" w:rsidRPr="002A3870" w:rsidRDefault="00F24584" w:rsidP="00AE6039">
            <w:pPr>
              <w:rPr>
                <w:sz w:val="18"/>
                <w:szCs w:val="18"/>
              </w:rPr>
            </w:pPr>
            <w:r w:rsidRPr="002A3870">
              <w:rPr>
                <w:sz w:val="18"/>
                <w:szCs w:val="18"/>
              </w:rPr>
              <w:t xml:space="preserve">Primary Pediatric Clinics </w:t>
            </w:r>
          </w:p>
        </w:tc>
        <w:tc>
          <w:tcPr>
            <w:tcW w:w="4303" w:type="dxa"/>
            <w:vAlign w:val="center"/>
          </w:tcPr>
          <w:p w14:paraId="5872F43E" w14:textId="77777777" w:rsidR="00F24584" w:rsidRPr="002A3870" w:rsidRDefault="00F24584" w:rsidP="00AE6039">
            <w:pPr>
              <w:rPr>
                <w:sz w:val="18"/>
                <w:szCs w:val="18"/>
              </w:rPr>
            </w:pPr>
            <w:r w:rsidRPr="002A3870">
              <w:rPr>
                <w:sz w:val="18"/>
                <w:szCs w:val="18"/>
              </w:rPr>
              <w:t>Pediatric Specialty Clinics/Satellites</w:t>
            </w:r>
          </w:p>
        </w:tc>
      </w:tr>
      <w:tr w:rsidR="00F24584" w:rsidRPr="002A3870" w14:paraId="35E01AFA" w14:textId="77777777" w:rsidTr="0088328A">
        <w:trPr>
          <w:trHeight w:val="179"/>
        </w:trPr>
        <w:tc>
          <w:tcPr>
            <w:tcW w:w="1152" w:type="dxa"/>
            <w:shd w:val="clear" w:color="auto" w:fill="BFBFBF"/>
          </w:tcPr>
          <w:p w14:paraId="1BF3FAA5" w14:textId="77777777" w:rsidR="00F24584" w:rsidRPr="002A3870" w:rsidRDefault="00F24584" w:rsidP="00AE6039">
            <w:pPr>
              <w:rPr>
                <w:sz w:val="18"/>
                <w:szCs w:val="18"/>
              </w:rPr>
            </w:pPr>
          </w:p>
        </w:tc>
        <w:tc>
          <w:tcPr>
            <w:tcW w:w="2575" w:type="dxa"/>
            <w:shd w:val="clear" w:color="auto" w:fill="BFBFBF"/>
          </w:tcPr>
          <w:p w14:paraId="79E3434F" w14:textId="77777777" w:rsidR="00F24584" w:rsidRPr="002A3870" w:rsidRDefault="00F24584" w:rsidP="00AE6039">
            <w:pPr>
              <w:rPr>
                <w:sz w:val="18"/>
                <w:szCs w:val="18"/>
              </w:rPr>
            </w:pPr>
          </w:p>
        </w:tc>
        <w:tc>
          <w:tcPr>
            <w:tcW w:w="2320" w:type="dxa"/>
            <w:shd w:val="clear" w:color="auto" w:fill="BFBFBF"/>
          </w:tcPr>
          <w:p w14:paraId="1E9A36D2" w14:textId="77777777" w:rsidR="00F24584" w:rsidRPr="002A3870" w:rsidRDefault="00F24584" w:rsidP="00AE6039">
            <w:pPr>
              <w:rPr>
                <w:sz w:val="18"/>
                <w:szCs w:val="18"/>
              </w:rPr>
            </w:pPr>
          </w:p>
        </w:tc>
        <w:tc>
          <w:tcPr>
            <w:tcW w:w="4303" w:type="dxa"/>
            <w:shd w:val="clear" w:color="auto" w:fill="BFBFBF"/>
          </w:tcPr>
          <w:p w14:paraId="1D35D95A" w14:textId="77777777" w:rsidR="00F24584" w:rsidRPr="002A3870" w:rsidRDefault="00F24584" w:rsidP="00AE6039">
            <w:pPr>
              <w:rPr>
                <w:sz w:val="18"/>
                <w:szCs w:val="18"/>
              </w:rPr>
            </w:pPr>
          </w:p>
        </w:tc>
      </w:tr>
      <w:tr w:rsidR="00A4602E" w:rsidRPr="002A3870" w14:paraId="3DB31CAA" w14:textId="77777777" w:rsidTr="0088328A">
        <w:tc>
          <w:tcPr>
            <w:tcW w:w="1152" w:type="dxa"/>
            <w:vMerge w:val="restart"/>
          </w:tcPr>
          <w:p w14:paraId="7177B505" w14:textId="703D7E91" w:rsidR="00A4602E" w:rsidRPr="002A3870" w:rsidRDefault="00A4602E" w:rsidP="00637BD1">
            <w:pPr>
              <w:rPr>
                <w:sz w:val="18"/>
                <w:szCs w:val="18"/>
                <w:highlight w:val="yellow"/>
              </w:rPr>
            </w:pPr>
            <w:r w:rsidRPr="002A3870">
              <w:rPr>
                <w:sz w:val="18"/>
                <w:szCs w:val="18"/>
              </w:rPr>
              <w:t>Surgical Services</w:t>
            </w:r>
          </w:p>
        </w:tc>
        <w:tc>
          <w:tcPr>
            <w:tcW w:w="2575" w:type="dxa"/>
          </w:tcPr>
          <w:p w14:paraId="1868769B" w14:textId="77777777" w:rsidR="00A4602E" w:rsidRPr="002A3870" w:rsidRDefault="00A4602E" w:rsidP="00AE6039">
            <w:pPr>
              <w:rPr>
                <w:sz w:val="18"/>
                <w:szCs w:val="18"/>
              </w:rPr>
            </w:pPr>
            <w:r w:rsidRPr="002A3870">
              <w:rPr>
                <w:sz w:val="18"/>
                <w:szCs w:val="18"/>
              </w:rPr>
              <w:t>Post Anesthesia Care Unit (PACU)</w:t>
            </w:r>
          </w:p>
        </w:tc>
        <w:tc>
          <w:tcPr>
            <w:tcW w:w="2320" w:type="dxa"/>
          </w:tcPr>
          <w:p w14:paraId="7A9AE076" w14:textId="77777777" w:rsidR="00A4602E" w:rsidRPr="002A3870" w:rsidRDefault="00A4602E" w:rsidP="00AE6039">
            <w:pPr>
              <w:rPr>
                <w:sz w:val="18"/>
                <w:szCs w:val="18"/>
              </w:rPr>
            </w:pPr>
            <w:r w:rsidRPr="002A3870">
              <w:rPr>
                <w:sz w:val="18"/>
                <w:szCs w:val="18"/>
              </w:rPr>
              <w:t>Special Procedures, PAT</w:t>
            </w:r>
          </w:p>
        </w:tc>
        <w:tc>
          <w:tcPr>
            <w:tcW w:w="4303" w:type="dxa"/>
          </w:tcPr>
          <w:p w14:paraId="22A20C00" w14:textId="77777777" w:rsidR="00A4602E" w:rsidRPr="002A3870" w:rsidRDefault="00A4602E" w:rsidP="00AE6039">
            <w:pPr>
              <w:rPr>
                <w:sz w:val="18"/>
                <w:szCs w:val="18"/>
              </w:rPr>
            </w:pPr>
            <w:r w:rsidRPr="002A3870">
              <w:rPr>
                <w:sz w:val="18"/>
                <w:szCs w:val="18"/>
              </w:rPr>
              <w:t>J11, J10</w:t>
            </w:r>
          </w:p>
        </w:tc>
      </w:tr>
      <w:tr w:rsidR="00A4602E" w:rsidRPr="002A3870" w14:paraId="40B8E07C" w14:textId="77777777" w:rsidTr="0088328A">
        <w:trPr>
          <w:trHeight w:val="288"/>
        </w:trPr>
        <w:tc>
          <w:tcPr>
            <w:tcW w:w="1152" w:type="dxa"/>
            <w:vMerge/>
          </w:tcPr>
          <w:p w14:paraId="1B5F763C" w14:textId="77777777" w:rsidR="00A4602E" w:rsidRPr="002A3870" w:rsidRDefault="00A4602E" w:rsidP="00637BD1">
            <w:pPr>
              <w:rPr>
                <w:sz w:val="18"/>
                <w:szCs w:val="18"/>
                <w:highlight w:val="yellow"/>
              </w:rPr>
            </w:pPr>
          </w:p>
        </w:tc>
        <w:tc>
          <w:tcPr>
            <w:tcW w:w="2575" w:type="dxa"/>
          </w:tcPr>
          <w:p w14:paraId="3847926C" w14:textId="77777777" w:rsidR="00A4602E" w:rsidRPr="002A3870" w:rsidRDefault="00A4602E" w:rsidP="00AE6039">
            <w:pPr>
              <w:rPr>
                <w:sz w:val="18"/>
                <w:szCs w:val="18"/>
              </w:rPr>
            </w:pPr>
            <w:r w:rsidRPr="002A3870">
              <w:rPr>
                <w:sz w:val="18"/>
                <w:szCs w:val="18"/>
              </w:rPr>
              <w:t>Operating Rooms</w:t>
            </w:r>
          </w:p>
        </w:tc>
        <w:tc>
          <w:tcPr>
            <w:tcW w:w="2320" w:type="dxa"/>
          </w:tcPr>
          <w:p w14:paraId="2CC8FCAC" w14:textId="77777777" w:rsidR="00A4602E" w:rsidRPr="002A3870" w:rsidRDefault="00A4602E" w:rsidP="00AE6039">
            <w:pPr>
              <w:rPr>
                <w:sz w:val="18"/>
                <w:szCs w:val="18"/>
              </w:rPr>
            </w:pPr>
            <w:r w:rsidRPr="002A3870">
              <w:rPr>
                <w:sz w:val="18"/>
                <w:szCs w:val="18"/>
              </w:rPr>
              <w:t>Special Procedures</w:t>
            </w:r>
          </w:p>
        </w:tc>
        <w:tc>
          <w:tcPr>
            <w:tcW w:w="4303" w:type="dxa"/>
          </w:tcPr>
          <w:p w14:paraId="3592183E" w14:textId="77777777" w:rsidR="00A4602E" w:rsidRPr="002A3870" w:rsidRDefault="00A4602E" w:rsidP="00AE6039">
            <w:pPr>
              <w:rPr>
                <w:sz w:val="18"/>
                <w:szCs w:val="18"/>
              </w:rPr>
            </w:pPr>
            <w:r w:rsidRPr="002A3870">
              <w:rPr>
                <w:sz w:val="18"/>
                <w:szCs w:val="18"/>
              </w:rPr>
              <w:t>Labor &amp; Delivery</w:t>
            </w:r>
          </w:p>
        </w:tc>
      </w:tr>
      <w:tr w:rsidR="00A4602E" w:rsidRPr="002A3870" w14:paraId="7C82A2F4" w14:textId="77777777" w:rsidTr="0088328A">
        <w:trPr>
          <w:trHeight w:val="432"/>
        </w:trPr>
        <w:tc>
          <w:tcPr>
            <w:tcW w:w="1152" w:type="dxa"/>
            <w:vMerge/>
          </w:tcPr>
          <w:p w14:paraId="0F88C659" w14:textId="77777777" w:rsidR="00A4602E" w:rsidRPr="002A3870" w:rsidRDefault="00A4602E" w:rsidP="00637BD1">
            <w:pPr>
              <w:rPr>
                <w:sz w:val="18"/>
                <w:szCs w:val="18"/>
                <w:highlight w:val="yellow"/>
              </w:rPr>
            </w:pPr>
          </w:p>
        </w:tc>
        <w:tc>
          <w:tcPr>
            <w:tcW w:w="2575" w:type="dxa"/>
            <w:vAlign w:val="center"/>
          </w:tcPr>
          <w:p w14:paraId="0D2DFAE2" w14:textId="77777777" w:rsidR="00A4602E" w:rsidRPr="002A3870" w:rsidRDefault="00A4602E" w:rsidP="00AE6039">
            <w:pPr>
              <w:rPr>
                <w:sz w:val="18"/>
                <w:szCs w:val="18"/>
              </w:rPr>
            </w:pPr>
            <w:r w:rsidRPr="002A3870">
              <w:rPr>
                <w:sz w:val="18"/>
                <w:szCs w:val="18"/>
              </w:rPr>
              <w:t>PAT</w:t>
            </w:r>
          </w:p>
        </w:tc>
        <w:tc>
          <w:tcPr>
            <w:tcW w:w="2320" w:type="dxa"/>
            <w:vAlign w:val="center"/>
          </w:tcPr>
          <w:p w14:paraId="37FE6C92" w14:textId="77777777" w:rsidR="00A4602E" w:rsidRPr="002A3870" w:rsidRDefault="00A4602E" w:rsidP="00AE6039">
            <w:pPr>
              <w:rPr>
                <w:sz w:val="18"/>
                <w:szCs w:val="18"/>
              </w:rPr>
            </w:pPr>
            <w:r w:rsidRPr="002A3870">
              <w:rPr>
                <w:sz w:val="18"/>
                <w:szCs w:val="18"/>
              </w:rPr>
              <w:t>PACU</w:t>
            </w:r>
          </w:p>
        </w:tc>
        <w:tc>
          <w:tcPr>
            <w:tcW w:w="4303" w:type="dxa"/>
            <w:vAlign w:val="center"/>
          </w:tcPr>
          <w:p w14:paraId="3697E6EB" w14:textId="77777777" w:rsidR="00A4602E" w:rsidRPr="002A3870" w:rsidRDefault="00A4602E" w:rsidP="00AE6039">
            <w:pPr>
              <w:rPr>
                <w:sz w:val="18"/>
                <w:szCs w:val="18"/>
              </w:rPr>
            </w:pPr>
            <w:r w:rsidRPr="002A3870">
              <w:rPr>
                <w:sz w:val="18"/>
                <w:szCs w:val="18"/>
              </w:rPr>
              <w:t>Special Procedures</w:t>
            </w:r>
          </w:p>
        </w:tc>
      </w:tr>
      <w:tr w:rsidR="00A4602E" w:rsidRPr="002A3870" w14:paraId="1FE21352" w14:textId="77777777" w:rsidTr="0088328A">
        <w:tc>
          <w:tcPr>
            <w:tcW w:w="1152" w:type="dxa"/>
            <w:vMerge/>
            <w:shd w:val="clear" w:color="auto" w:fill="FFFFFF"/>
          </w:tcPr>
          <w:p w14:paraId="3AB265D3" w14:textId="77777777" w:rsidR="00A4602E" w:rsidRPr="002A3870" w:rsidRDefault="00A4602E" w:rsidP="00AE6039">
            <w:pPr>
              <w:rPr>
                <w:sz w:val="18"/>
                <w:szCs w:val="18"/>
                <w:highlight w:val="yellow"/>
              </w:rPr>
            </w:pPr>
          </w:p>
        </w:tc>
        <w:tc>
          <w:tcPr>
            <w:tcW w:w="2575" w:type="dxa"/>
            <w:shd w:val="clear" w:color="auto" w:fill="FFFFFF"/>
            <w:vAlign w:val="center"/>
          </w:tcPr>
          <w:p w14:paraId="68F91ACE" w14:textId="77777777" w:rsidR="00A4602E" w:rsidRPr="002A3870" w:rsidRDefault="00A4602E" w:rsidP="00AE6039">
            <w:pPr>
              <w:rPr>
                <w:sz w:val="18"/>
                <w:szCs w:val="18"/>
              </w:rPr>
            </w:pPr>
            <w:r w:rsidRPr="002A3870">
              <w:rPr>
                <w:sz w:val="18"/>
                <w:szCs w:val="18"/>
              </w:rPr>
              <w:t>Special Procedure Nurses (Surgical Services)</w:t>
            </w:r>
          </w:p>
        </w:tc>
        <w:tc>
          <w:tcPr>
            <w:tcW w:w="2320" w:type="dxa"/>
            <w:shd w:val="clear" w:color="auto" w:fill="FFFFFF"/>
            <w:vAlign w:val="center"/>
          </w:tcPr>
          <w:p w14:paraId="378631CB" w14:textId="77777777" w:rsidR="00A4602E" w:rsidRPr="002A3870" w:rsidRDefault="00A4602E" w:rsidP="00AE6039">
            <w:pPr>
              <w:rPr>
                <w:sz w:val="18"/>
                <w:szCs w:val="18"/>
              </w:rPr>
            </w:pPr>
            <w:r w:rsidRPr="002A3870">
              <w:rPr>
                <w:sz w:val="18"/>
                <w:szCs w:val="18"/>
              </w:rPr>
              <w:t>PACU</w:t>
            </w:r>
          </w:p>
        </w:tc>
        <w:tc>
          <w:tcPr>
            <w:tcW w:w="4303" w:type="dxa"/>
            <w:shd w:val="clear" w:color="auto" w:fill="FFFFFF"/>
            <w:vAlign w:val="center"/>
          </w:tcPr>
          <w:p w14:paraId="3231143C" w14:textId="77777777" w:rsidR="00A4602E" w:rsidRPr="002A3870" w:rsidRDefault="00A4602E" w:rsidP="00AE6039">
            <w:pPr>
              <w:rPr>
                <w:sz w:val="18"/>
                <w:szCs w:val="18"/>
              </w:rPr>
            </w:pPr>
          </w:p>
        </w:tc>
      </w:tr>
      <w:tr w:rsidR="00F24584" w:rsidRPr="002A3870" w14:paraId="356E3C4B" w14:textId="77777777" w:rsidTr="0088328A">
        <w:tc>
          <w:tcPr>
            <w:tcW w:w="1152" w:type="dxa"/>
            <w:shd w:val="clear" w:color="auto" w:fill="BFBFBF"/>
          </w:tcPr>
          <w:p w14:paraId="3F0BFC3E" w14:textId="77777777" w:rsidR="00F24584" w:rsidRPr="002A3870" w:rsidRDefault="00F24584" w:rsidP="00AE6039">
            <w:pPr>
              <w:rPr>
                <w:sz w:val="18"/>
                <w:szCs w:val="18"/>
              </w:rPr>
            </w:pPr>
          </w:p>
        </w:tc>
        <w:tc>
          <w:tcPr>
            <w:tcW w:w="2575" w:type="dxa"/>
            <w:shd w:val="clear" w:color="auto" w:fill="BFBFBF"/>
          </w:tcPr>
          <w:p w14:paraId="49D8ACFE" w14:textId="77777777" w:rsidR="00F24584" w:rsidRPr="002A3870" w:rsidRDefault="00F24584" w:rsidP="00AE6039">
            <w:pPr>
              <w:rPr>
                <w:sz w:val="18"/>
                <w:szCs w:val="18"/>
              </w:rPr>
            </w:pPr>
          </w:p>
        </w:tc>
        <w:tc>
          <w:tcPr>
            <w:tcW w:w="2320" w:type="dxa"/>
            <w:shd w:val="clear" w:color="auto" w:fill="BFBFBF"/>
          </w:tcPr>
          <w:p w14:paraId="18715748" w14:textId="77777777" w:rsidR="00F24584" w:rsidRPr="002A3870" w:rsidRDefault="00F24584" w:rsidP="00AE6039">
            <w:pPr>
              <w:rPr>
                <w:sz w:val="18"/>
                <w:szCs w:val="18"/>
              </w:rPr>
            </w:pPr>
          </w:p>
        </w:tc>
        <w:tc>
          <w:tcPr>
            <w:tcW w:w="4303" w:type="dxa"/>
            <w:shd w:val="clear" w:color="auto" w:fill="BFBFBF"/>
          </w:tcPr>
          <w:p w14:paraId="4F2E11D0" w14:textId="77777777" w:rsidR="00F24584" w:rsidRPr="002A3870" w:rsidRDefault="00F24584" w:rsidP="00AE6039">
            <w:pPr>
              <w:rPr>
                <w:sz w:val="18"/>
                <w:szCs w:val="18"/>
              </w:rPr>
            </w:pPr>
          </w:p>
        </w:tc>
      </w:tr>
      <w:tr w:rsidR="00F24584" w:rsidRPr="002A3870" w14:paraId="241D42C8" w14:textId="77777777" w:rsidTr="0088328A">
        <w:tc>
          <w:tcPr>
            <w:tcW w:w="1152" w:type="dxa"/>
            <w:vMerge w:val="restart"/>
          </w:tcPr>
          <w:p w14:paraId="610BDA04" w14:textId="77777777" w:rsidR="00F24584" w:rsidRPr="002A3870" w:rsidRDefault="00F24584" w:rsidP="00637BD1">
            <w:pPr>
              <w:rPr>
                <w:sz w:val="18"/>
                <w:szCs w:val="18"/>
              </w:rPr>
            </w:pPr>
            <w:r w:rsidRPr="002A3870">
              <w:rPr>
                <w:sz w:val="18"/>
                <w:szCs w:val="18"/>
              </w:rPr>
              <w:t>Critical Care</w:t>
            </w:r>
          </w:p>
        </w:tc>
        <w:tc>
          <w:tcPr>
            <w:tcW w:w="2575" w:type="dxa"/>
          </w:tcPr>
          <w:p w14:paraId="1EB7C451" w14:textId="77777777" w:rsidR="00F24584" w:rsidRPr="002A3870" w:rsidRDefault="00F24584" w:rsidP="00AE6039">
            <w:pPr>
              <w:rPr>
                <w:sz w:val="18"/>
                <w:szCs w:val="18"/>
              </w:rPr>
            </w:pPr>
            <w:r w:rsidRPr="002A3870">
              <w:rPr>
                <w:sz w:val="18"/>
                <w:szCs w:val="18"/>
              </w:rPr>
              <w:t>Neonatal Intensive Care Unit (NICU)</w:t>
            </w:r>
          </w:p>
        </w:tc>
        <w:tc>
          <w:tcPr>
            <w:tcW w:w="2320" w:type="dxa"/>
            <w:vAlign w:val="center"/>
          </w:tcPr>
          <w:p w14:paraId="0AF30A61" w14:textId="77777777" w:rsidR="00F24584" w:rsidRPr="002A3870" w:rsidRDefault="00F24584" w:rsidP="00AE6039">
            <w:pPr>
              <w:rPr>
                <w:sz w:val="18"/>
                <w:szCs w:val="18"/>
              </w:rPr>
            </w:pPr>
            <w:r w:rsidRPr="002A3870">
              <w:rPr>
                <w:sz w:val="18"/>
                <w:szCs w:val="18"/>
              </w:rPr>
              <w:t xml:space="preserve">PICU </w:t>
            </w:r>
          </w:p>
          <w:p w14:paraId="28E1F27F" w14:textId="77777777" w:rsidR="00F24584" w:rsidRPr="002A3870" w:rsidRDefault="00F24584" w:rsidP="00AE6039">
            <w:pPr>
              <w:rPr>
                <w:sz w:val="18"/>
                <w:szCs w:val="18"/>
              </w:rPr>
            </w:pPr>
            <w:r w:rsidRPr="002A3870">
              <w:rPr>
                <w:sz w:val="18"/>
                <w:szCs w:val="18"/>
              </w:rPr>
              <w:t>(infant assignments 2 years or less)</w:t>
            </w:r>
          </w:p>
        </w:tc>
        <w:tc>
          <w:tcPr>
            <w:tcW w:w="4303" w:type="dxa"/>
            <w:vAlign w:val="center"/>
          </w:tcPr>
          <w:p w14:paraId="7F20C202" w14:textId="77777777" w:rsidR="00F24584" w:rsidRPr="002A3870" w:rsidRDefault="00F24584" w:rsidP="00AE6039">
            <w:pPr>
              <w:rPr>
                <w:sz w:val="18"/>
                <w:szCs w:val="18"/>
              </w:rPr>
            </w:pPr>
            <w:r w:rsidRPr="002A3870">
              <w:rPr>
                <w:sz w:val="18"/>
                <w:szCs w:val="18"/>
              </w:rPr>
              <w:t>J10, J11</w:t>
            </w:r>
          </w:p>
          <w:p w14:paraId="26BFB8B2" w14:textId="77777777" w:rsidR="00F24584" w:rsidRPr="002A3870" w:rsidRDefault="00F24584" w:rsidP="00AE6039">
            <w:pPr>
              <w:rPr>
                <w:sz w:val="18"/>
                <w:szCs w:val="18"/>
              </w:rPr>
            </w:pPr>
            <w:r w:rsidRPr="002A3870">
              <w:rPr>
                <w:sz w:val="18"/>
                <w:szCs w:val="18"/>
              </w:rPr>
              <w:t>(infant assignments 2 years or less)</w:t>
            </w:r>
          </w:p>
        </w:tc>
      </w:tr>
      <w:tr w:rsidR="00F24584" w:rsidRPr="002A3870" w14:paraId="36D47B0C" w14:textId="77777777" w:rsidTr="0088328A">
        <w:tc>
          <w:tcPr>
            <w:tcW w:w="1152" w:type="dxa"/>
            <w:vMerge/>
          </w:tcPr>
          <w:p w14:paraId="1197BC64" w14:textId="77777777" w:rsidR="00F24584" w:rsidRPr="002A3870" w:rsidRDefault="00F24584" w:rsidP="00637BD1">
            <w:pPr>
              <w:rPr>
                <w:sz w:val="18"/>
                <w:szCs w:val="18"/>
              </w:rPr>
            </w:pPr>
          </w:p>
        </w:tc>
        <w:tc>
          <w:tcPr>
            <w:tcW w:w="2575" w:type="dxa"/>
          </w:tcPr>
          <w:p w14:paraId="0522F19E" w14:textId="77777777" w:rsidR="00F24584" w:rsidRPr="002A3870" w:rsidRDefault="00F24584" w:rsidP="00AE6039">
            <w:pPr>
              <w:rPr>
                <w:sz w:val="18"/>
                <w:szCs w:val="18"/>
              </w:rPr>
            </w:pPr>
            <w:r w:rsidRPr="002A3870">
              <w:rPr>
                <w:sz w:val="18"/>
                <w:szCs w:val="18"/>
              </w:rPr>
              <w:t>Pediatric Intensive Care Unit (PICU)</w:t>
            </w:r>
          </w:p>
        </w:tc>
        <w:tc>
          <w:tcPr>
            <w:tcW w:w="2320" w:type="dxa"/>
            <w:vAlign w:val="center"/>
          </w:tcPr>
          <w:p w14:paraId="289BF119" w14:textId="77777777" w:rsidR="00F24584" w:rsidRPr="002A3870" w:rsidRDefault="00F24584" w:rsidP="00AE6039">
            <w:pPr>
              <w:rPr>
                <w:sz w:val="18"/>
                <w:szCs w:val="18"/>
              </w:rPr>
            </w:pPr>
            <w:r w:rsidRPr="002A3870">
              <w:rPr>
                <w:sz w:val="18"/>
                <w:szCs w:val="18"/>
              </w:rPr>
              <w:t>NICU, ER</w:t>
            </w:r>
          </w:p>
        </w:tc>
        <w:tc>
          <w:tcPr>
            <w:tcW w:w="4303" w:type="dxa"/>
            <w:vAlign w:val="center"/>
          </w:tcPr>
          <w:p w14:paraId="017D167D" w14:textId="77777777" w:rsidR="00F24584" w:rsidRPr="002A3870" w:rsidRDefault="00F24584" w:rsidP="00AE6039">
            <w:pPr>
              <w:rPr>
                <w:sz w:val="18"/>
                <w:szCs w:val="18"/>
              </w:rPr>
            </w:pPr>
            <w:r w:rsidRPr="002A3870">
              <w:rPr>
                <w:sz w:val="18"/>
                <w:szCs w:val="18"/>
              </w:rPr>
              <w:t>J10, J11, J12S, EMU, CDU</w:t>
            </w:r>
          </w:p>
        </w:tc>
      </w:tr>
      <w:tr w:rsidR="00F24584" w:rsidRPr="002A3870" w14:paraId="3160CB80" w14:textId="77777777" w:rsidTr="0088328A">
        <w:trPr>
          <w:trHeight w:val="288"/>
        </w:trPr>
        <w:tc>
          <w:tcPr>
            <w:tcW w:w="1152" w:type="dxa"/>
            <w:vMerge/>
          </w:tcPr>
          <w:p w14:paraId="108159B3" w14:textId="77777777" w:rsidR="00F24584" w:rsidRPr="002A3870" w:rsidRDefault="00F24584" w:rsidP="00637BD1">
            <w:pPr>
              <w:rPr>
                <w:sz w:val="18"/>
                <w:szCs w:val="18"/>
              </w:rPr>
            </w:pPr>
          </w:p>
        </w:tc>
        <w:tc>
          <w:tcPr>
            <w:tcW w:w="2575" w:type="dxa"/>
            <w:vAlign w:val="center"/>
          </w:tcPr>
          <w:p w14:paraId="4D5ADAE7" w14:textId="77777777" w:rsidR="00F24584" w:rsidRPr="002A3870" w:rsidRDefault="00F24584" w:rsidP="00AE6039">
            <w:pPr>
              <w:rPr>
                <w:sz w:val="18"/>
                <w:szCs w:val="18"/>
              </w:rPr>
            </w:pPr>
            <w:r w:rsidRPr="002A3870">
              <w:rPr>
                <w:sz w:val="18"/>
                <w:szCs w:val="18"/>
              </w:rPr>
              <w:t>Emergency Room (ER)</w:t>
            </w:r>
          </w:p>
        </w:tc>
        <w:tc>
          <w:tcPr>
            <w:tcW w:w="2320" w:type="dxa"/>
            <w:vAlign w:val="center"/>
          </w:tcPr>
          <w:p w14:paraId="318CB692" w14:textId="77777777" w:rsidR="00F24584" w:rsidRPr="002A3870" w:rsidRDefault="00F24584" w:rsidP="00AE6039">
            <w:pPr>
              <w:rPr>
                <w:sz w:val="18"/>
                <w:szCs w:val="18"/>
              </w:rPr>
            </w:pPr>
            <w:r w:rsidRPr="002A3870">
              <w:rPr>
                <w:sz w:val="18"/>
                <w:szCs w:val="18"/>
              </w:rPr>
              <w:t>PICU</w:t>
            </w:r>
          </w:p>
        </w:tc>
        <w:tc>
          <w:tcPr>
            <w:tcW w:w="4303" w:type="dxa"/>
            <w:vAlign w:val="center"/>
          </w:tcPr>
          <w:p w14:paraId="7E44D308" w14:textId="77777777" w:rsidR="00F24584" w:rsidRPr="002A3870" w:rsidRDefault="00F24584" w:rsidP="00AE6039">
            <w:pPr>
              <w:rPr>
                <w:sz w:val="18"/>
                <w:szCs w:val="18"/>
              </w:rPr>
            </w:pPr>
            <w:r w:rsidRPr="002A3870">
              <w:rPr>
                <w:sz w:val="18"/>
                <w:szCs w:val="18"/>
              </w:rPr>
              <w:t>CDU</w:t>
            </w:r>
          </w:p>
        </w:tc>
      </w:tr>
      <w:tr w:rsidR="00F24584" w:rsidRPr="002A3870" w14:paraId="5CF48575" w14:textId="77777777" w:rsidTr="00CE4FDC">
        <w:trPr>
          <w:trHeight w:val="432"/>
        </w:trPr>
        <w:tc>
          <w:tcPr>
            <w:tcW w:w="1152" w:type="dxa"/>
            <w:vMerge/>
          </w:tcPr>
          <w:p w14:paraId="696BAF0F" w14:textId="77777777" w:rsidR="00F24584" w:rsidRPr="002A3870" w:rsidRDefault="00F24584" w:rsidP="00637BD1">
            <w:pPr>
              <w:rPr>
                <w:sz w:val="18"/>
                <w:szCs w:val="18"/>
              </w:rPr>
            </w:pPr>
          </w:p>
        </w:tc>
        <w:tc>
          <w:tcPr>
            <w:tcW w:w="2575" w:type="dxa"/>
            <w:vAlign w:val="center"/>
          </w:tcPr>
          <w:p w14:paraId="096A469C" w14:textId="369A7322" w:rsidR="00F24584" w:rsidRPr="002A3870" w:rsidRDefault="00F24584" w:rsidP="00AE6039">
            <w:pPr>
              <w:rPr>
                <w:sz w:val="18"/>
                <w:szCs w:val="18"/>
              </w:rPr>
            </w:pPr>
            <w:r w:rsidRPr="002A3870">
              <w:rPr>
                <w:sz w:val="18"/>
                <w:szCs w:val="18"/>
              </w:rPr>
              <w:t xml:space="preserve">Critical Care Float Pool </w:t>
            </w:r>
          </w:p>
        </w:tc>
        <w:tc>
          <w:tcPr>
            <w:tcW w:w="2320" w:type="dxa"/>
            <w:vAlign w:val="center"/>
          </w:tcPr>
          <w:p w14:paraId="4D23969A" w14:textId="77777777" w:rsidR="00F24584" w:rsidRPr="002A3870" w:rsidRDefault="00F24584" w:rsidP="00AE6039">
            <w:pPr>
              <w:rPr>
                <w:sz w:val="18"/>
                <w:szCs w:val="18"/>
              </w:rPr>
            </w:pPr>
          </w:p>
          <w:p w14:paraId="69557A2B" w14:textId="77777777" w:rsidR="00F24584" w:rsidRPr="002A3870" w:rsidRDefault="00F24584" w:rsidP="00AE6039">
            <w:pPr>
              <w:rPr>
                <w:sz w:val="18"/>
                <w:szCs w:val="18"/>
              </w:rPr>
            </w:pPr>
            <w:r w:rsidRPr="002A3870">
              <w:rPr>
                <w:sz w:val="18"/>
                <w:szCs w:val="18"/>
              </w:rPr>
              <w:t>ER, NICU, PICU</w:t>
            </w:r>
          </w:p>
        </w:tc>
        <w:tc>
          <w:tcPr>
            <w:tcW w:w="4303" w:type="dxa"/>
            <w:vAlign w:val="center"/>
          </w:tcPr>
          <w:p w14:paraId="0F3CB6DD" w14:textId="77777777" w:rsidR="00F24584" w:rsidRPr="002A3870" w:rsidRDefault="00F24584" w:rsidP="00AE6039">
            <w:pPr>
              <w:rPr>
                <w:sz w:val="18"/>
                <w:szCs w:val="18"/>
              </w:rPr>
            </w:pPr>
          </w:p>
          <w:p w14:paraId="273FFDB3" w14:textId="77777777" w:rsidR="00F24584" w:rsidRPr="002A3870" w:rsidRDefault="00F24584" w:rsidP="00AE6039">
            <w:pPr>
              <w:rPr>
                <w:sz w:val="18"/>
                <w:szCs w:val="18"/>
              </w:rPr>
            </w:pPr>
            <w:r w:rsidRPr="002A3870">
              <w:rPr>
                <w:sz w:val="18"/>
                <w:szCs w:val="18"/>
              </w:rPr>
              <w:t>J10, J11, J12S, EMU, CDU</w:t>
            </w:r>
          </w:p>
        </w:tc>
      </w:tr>
      <w:tr w:rsidR="00F24584" w:rsidRPr="002A3870" w14:paraId="23668ACE" w14:textId="77777777" w:rsidTr="0088328A">
        <w:tc>
          <w:tcPr>
            <w:tcW w:w="1152" w:type="dxa"/>
            <w:vMerge/>
          </w:tcPr>
          <w:p w14:paraId="62BDB460" w14:textId="77777777" w:rsidR="00F24584" w:rsidRPr="002A3870" w:rsidRDefault="00F24584" w:rsidP="00637BD1">
            <w:pPr>
              <w:rPr>
                <w:sz w:val="18"/>
                <w:szCs w:val="18"/>
              </w:rPr>
            </w:pPr>
          </w:p>
        </w:tc>
        <w:tc>
          <w:tcPr>
            <w:tcW w:w="2575" w:type="dxa"/>
          </w:tcPr>
          <w:p w14:paraId="22BDA2E4" w14:textId="77777777" w:rsidR="00F24584" w:rsidRPr="002A3870" w:rsidRDefault="00F24584" w:rsidP="00AE6039">
            <w:pPr>
              <w:rPr>
                <w:sz w:val="18"/>
                <w:szCs w:val="18"/>
              </w:rPr>
            </w:pPr>
            <w:r w:rsidRPr="002A3870">
              <w:rPr>
                <w:sz w:val="18"/>
                <w:szCs w:val="18"/>
              </w:rPr>
              <w:t xml:space="preserve">Stabilization Unit </w:t>
            </w:r>
          </w:p>
          <w:p w14:paraId="601EBA66" w14:textId="77777777" w:rsidR="00F24584" w:rsidRPr="002A3870" w:rsidRDefault="00F24584" w:rsidP="00AE6039">
            <w:pPr>
              <w:rPr>
                <w:b/>
                <w:sz w:val="18"/>
                <w:szCs w:val="18"/>
              </w:rPr>
            </w:pPr>
            <w:r w:rsidRPr="002A3870">
              <w:rPr>
                <w:sz w:val="18"/>
                <w:szCs w:val="18"/>
              </w:rPr>
              <w:t>(when assigned within units or picking up extra shifts)</w:t>
            </w:r>
          </w:p>
        </w:tc>
        <w:tc>
          <w:tcPr>
            <w:tcW w:w="2320" w:type="dxa"/>
            <w:vAlign w:val="center"/>
          </w:tcPr>
          <w:p w14:paraId="15E1D664" w14:textId="77777777" w:rsidR="00F24584" w:rsidRPr="002A3870" w:rsidRDefault="00F24584" w:rsidP="00AE6039">
            <w:pPr>
              <w:rPr>
                <w:b/>
                <w:sz w:val="18"/>
                <w:szCs w:val="18"/>
              </w:rPr>
            </w:pPr>
          </w:p>
        </w:tc>
        <w:tc>
          <w:tcPr>
            <w:tcW w:w="4303" w:type="dxa"/>
            <w:vAlign w:val="center"/>
          </w:tcPr>
          <w:p w14:paraId="13EA6D0F" w14:textId="77777777" w:rsidR="00F24584" w:rsidRPr="002A3870" w:rsidRDefault="00F24584" w:rsidP="00AE6039">
            <w:pPr>
              <w:rPr>
                <w:sz w:val="18"/>
                <w:szCs w:val="18"/>
              </w:rPr>
            </w:pPr>
            <w:r w:rsidRPr="002A3870">
              <w:rPr>
                <w:sz w:val="18"/>
                <w:szCs w:val="18"/>
              </w:rPr>
              <w:t>ED, NICU, PICU, J10, J11, J12S, EMU, CDU</w:t>
            </w:r>
          </w:p>
        </w:tc>
      </w:tr>
      <w:tr w:rsidR="00F24584" w:rsidRPr="002A3870" w14:paraId="7C259FD1" w14:textId="77777777" w:rsidTr="0088328A">
        <w:tc>
          <w:tcPr>
            <w:tcW w:w="1152" w:type="dxa"/>
            <w:shd w:val="clear" w:color="auto" w:fill="BFBFBF"/>
          </w:tcPr>
          <w:p w14:paraId="2FE7B6B6" w14:textId="77777777" w:rsidR="00F24584" w:rsidRPr="002A3870" w:rsidRDefault="00F24584" w:rsidP="00AE6039">
            <w:pPr>
              <w:rPr>
                <w:sz w:val="18"/>
                <w:szCs w:val="18"/>
              </w:rPr>
            </w:pPr>
          </w:p>
        </w:tc>
        <w:tc>
          <w:tcPr>
            <w:tcW w:w="2575" w:type="dxa"/>
            <w:shd w:val="clear" w:color="auto" w:fill="BFBFBF"/>
          </w:tcPr>
          <w:p w14:paraId="67592E98" w14:textId="77777777" w:rsidR="00F24584" w:rsidRPr="002A3870" w:rsidRDefault="00F24584" w:rsidP="00AE6039">
            <w:pPr>
              <w:rPr>
                <w:sz w:val="18"/>
                <w:szCs w:val="18"/>
              </w:rPr>
            </w:pPr>
          </w:p>
        </w:tc>
        <w:tc>
          <w:tcPr>
            <w:tcW w:w="2320" w:type="dxa"/>
            <w:shd w:val="clear" w:color="auto" w:fill="BFBFBF"/>
          </w:tcPr>
          <w:p w14:paraId="635D6C30" w14:textId="77777777" w:rsidR="00F24584" w:rsidRPr="002A3870" w:rsidRDefault="00F24584" w:rsidP="00AE6039">
            <w:pPr>
              <w:rPr>
                <w:sz w:val="18"/>
                <w:szCs w:val="18"/>
              </w:rPr>
            </w:pPr>
          </w:p>
        </w:tc>
        <w:tc>
          <w:tcPr>
            <w:tcW w:w="4303" w:type="dxa"/>
            <w:shd w:val="clear" w:color="auto" w:fill="BFBFBF"/>
          </w:tcPr>
          <w:p w14:paraId="120C47A7" w14:textId="77777777" w:rsidR="00F24584" w:rsidRPr="002A3870" w:rsidRDefault="00F24584" w:rsidP="00AE6039">
            <w:pPr>
              <w:rPr>
                <w:sz w:val="18"/>
                <w:szCs w:val="18"/>
              </w:rPr>
            </w:pPr>
          </w:p>
        </w:tc>
      </w:tr>
      <w:tr w:rsidR="00F24584" w:rsidRPr="002A3870" w14:paraId="72D8CF18" w14:textId="77777777" w:rsidTr="0088328A">
        <w:trPr>
          <w:trHeight w:val="576"/>
        </w:trPr>
        <w:tc>
          <w:tcPr>
            <w:tcW w:w="1152" w:type="dxa"/>
          </w:tcPr>
          <w:p w14:paraId="4A710013" w14:textId="77777777" w:rsidR="00F24584" w:rsidRPr="002A3870" w:rsidRDefault="00F24584" w:rsidP="00AE6039">
            <w:pPr>
              <w:rPr>
                <w:sz w:val="18"/>
                <w:szCs w:val="18"/>
              </w:rPr>
            </w:pPr>
            <w:r w:rsidRPr="002A3870">
              <w:rPr>
                <w:sz w:val="18"/>
                <w:szCs w:val="18"/>
              </w:rPr>
              <w:t>Other areas</w:t>
            </w:r>
          </w:p>
        </w:tc>
        <w:tc>
          <w:tcPr>
            <w:tcW w:w="2575" w:type="dxa"/>
          </w:tcPr>
          <w:p w14:paraId="6C1CA926" w14:textId="235179C6" w:rsidR="00F24584" w:rsidRPr="002A3870" w:rsidRDefault="00F24584" w:rsidP="00AE6039">
            <w:pPr>
              <w:rPr>
                <w:sz w:val="18"/>
                <w:szCs w:val="18"/>
              </w:rPr>
            </w:pPr>
            <w:r w:rsidRPr="002A3870">
              <w:rPr>
                <w:sz w:val="18"/>
                <w:szCs w:val="18"/>
              </w:rPr>
              <w:t xml:space="preserve">Nursing </w:t>
            </w:r>
            <w:r w:rsidR="00EE5A04" w:rsidRPr="002A3870">
              <w:rPr>
                <w:sz w:val="18"/>
                <w:szCs w:val="18"/>
              </w:rPr>
              <w:t>In-service</w:t>
            </w:r>
            <w:r w:rsidRPr="002A3870">
              <w:rPr>
                <w:sz w:val="18"/>
                <w:szCs w:val="18"/>
              </w:rPr>
              <w:t xml:space="preserve"> Education</w:t>
            </w:r>
          </w:p>
        </w:tc>
        <w:tc>
          <w:tcPr>
            <w:tcW w:w="2320" w:type="dxa"/>
          </w:tcPr>
          <w:p w14:paraId="22920540" w14:textId="77777777" w:rsidR="00F24584" w:rsidRPr="002A3870" w:rsidRDefault="00F24584" w:rsidP="00AE6039">
            <w:pPr>
              <w:rPr>
                <w:sz w:val="18"/>
                <w:szCs w:val="18"/>
              </w:rPr>
            </w:pPr>
            <w:r w:rsidRPr="002A3870">
              <w:rPr>
                <w:sz w:val="18"/>
                <w:szCs w:val="18"/>
              </w:rPr>
              <w:t>Within their area of educational responsibility</w:t>
            </w:r>
          </w:p>
        </w:tc>
        <w:tc>
          <w:tcPr>
            <w:tcW w:w="4303" w:type="dxa"/>
          </w:tcPr>
          <w:p w14:paraId="56E03833" w14:textId="77777777" w:rsidR="00F24584" w:rsidRPr="002A3870" w:rsidRDefault="00F24584" w:rsidP="00AE6039">
            <w:pPr>
              <w:rPr>
                <w:sz w:val="18"/>
                <w:szCs w:val="18"/>
              </w:rPr>
            </w:pPr>
          </w:p>
        </w:tc>
      </w:tr>
    </w:tbl>
    <w:p w14:paraId="45F78D7C" w14:textId="77777777" w:rsidR="003D44DA" w:rsidRPr="002A3870" w:rsidRDefault="003D44DA" w:rsidP="00901C88"/>
    <w:p w14:paraId="50359089" w14:textId="77777777" w:rsidR="00F24584" w:rsidRPr="002A3870" w:rsidRDefault="00F24584" w:rsidP="00637BD1">
      <w:pPr>
        <w:jc w:val="both"/>
      </w:pPr>
      <w:r w:rsidRPr="002A3870">
        <w:t xml:space="preserve">It is recognized that RN’s &amp; LPN’s may voluntarily obtain competencies outside their listed float areas.   It is understood that once those voluntary competencies are attained, the employee would be utilized to float to that area after employees within the Primary and Secondary grouping are utilized, if applicable.  The employee should maintain an annual competency to float or pick up extra shifts outside of their primary and secondary float grouping.  </w:t>
      </w:r>
    </w:p>
    <w:p w14:paraId="31F6C28B" w14:textId="77777777" w:rsidR="00F24584" w:rsidRPr="002A3870" w:rsidRDefault="00F24584" w:rsidP="00637BD1">
      <w:pPr>
        <w:jc w:val="both"/>
      </w:pPr>
    </w:p>
    <w:p w14:paraId="6292221D" w14:textId="77777777" w:rsidR="00F24584" w:rsidRPr="002A3870" w:rsidRDefault="00F24584" w:rsidP="00637BD1">
      <w:pPr>
        <w:jc w:val="both"/>
      </w:pPr>
      <w:r w:rsidRPr="002A3870">
        <w:t xml:space="preserve">The Dialysis, Infection Prevention, Youth Link, and Patient Management are closed units that would not receive floats.  Other departments not listed provide special/unique services.   </w:t>
      </w:r>
    </w:p>
    <w:p w14:paraId="1B33A7A7" w14:textId="77777777" w:rsidR="00F24584" w:rsidRPr="002A3870" w:rsidRDefault="00F24584" w:rsidP="00637BD1">
      <w:pPr>
        <w:jc w:val="both"/>
      </w:pPr>
    </w:p>
    <w:p w14:paraId="063097F5" w14:textId="6C0A7566" w:rsidR="003D44DA" w:rsidRPr="002A3870" w:rsidRDefault="00F24584" w:rsidP="00637BD1">
      <w:pPr>
        <w:jc w:val="both"/>
      </w:pPr>
      <w:r w:rsidRPr="002A3870">
        <w:t>Additionally, employees may voluntarily float to areas that they are competent</w:t>
      </w:r>
      <w:r w:rsidR="006136D6" w:rsidRPr="002A3870">
        <w:t>.</w:t>
      </w:r>
    </w:p>
    <w:p w14:paraId="14519D34" w14:textId="77777777" w:rsidR="00F24584" w:rsidRPr="002A3870" w:rsidRDefault="00F24584" w:rsidP="00637BD1"/>
    <w:p w14:paraId="13A50C08" w14:textId="77777777" w:rsidR="008A1DB5" w:rsidRPr="002A3870" w:rsidRDefault="008A1DB5" w:rsidP="00637BD1">
      <w:pPr>
        <w:rPr>
          <w:b/>
        </w:rPr>
      </w:pPr>
    </w:p>
    <w:p w14:paraId="55016C41" w14:textId="31F9F29A" w:rsidR="000C1305" w:rsidRPr="002A3870" w:rsidRDefault="000C1305" w:rsidP="00637BD1">
      <w:pPr>
        <w:pStyle w:val="Heading1"/>
      </w:pPr>
      <w:bookmarkStart w:id="238" w:name="_Toc211413746"/>
      <w:r w:rsidRPr="002A3870">
        <w:t>Memorandum of Understanding #</w:t>
      </w:r>
      <w:r w:rsidR="00C01943" w:rsidRPr="002A3870">
        <w:t>2</w:t>
      </w:r>
      <w:r w:rsidR="006136D6" w:rsidRPr="002A3870">
        <w:t>4</w:t>
      </w:r>
      <w:r w:rsidR="00987453" w:rsidRPr="002A3870">
        <w:br/>
        <w:t>Hospital Certification/Designations</w:t>
      </w:r>
      <w:bookmarkEnd w:id="238"/>
    </w:p>
    <w:p w14:paraId="2CA50EA8" w14:textId="77777777" w:rsidR="003D44DA" w:rsidRPr="002A3870" w:rsidRDefault="003D44DA" w:rsidP="00637BD1">
      <w:pPr>
        <w:rPr>
          <w:bCs/>
        </w:rPr>
      </w:pPr>
    </w:p>
    <w:p w14:paraId="533018AC" w14:textId="0FE019FE" w:rsidR="003D44DA" w:rsidRPr="002A3870" w:rsidRDefault="003D44DA" w:rsidP="00A47B7A">
      <w:pPr>
        <w:jc w:val="both"/>
        <w:rPr>
          <w:rFonts w:eastAsia="Calibri"/>
        </w:rPr>
      </w:pPr>
      <w:r w:rsidRPr="002A3870">
        <w:rPr>
          <w:rFonts w:eastAsia="Calibri"/>
        </w:rPr>
        <w:t>This Memorandum Of Understanding is being entered into by and between Kaleida Health, hereinafter referred to as the employer, and the Communications Workers of America, AFL, CIO, hereinafter referred to as CWA; and 1199 SEIU United Healthcare Workers East, hereinafter referred to as SEIU or as the Unions.</w:t>
      </w:r>
    </w:p>
    <w:p w14:paraId="772F6FEC" w14:textId="77777777" w:rsidR="003D44DA" w:rsidRPr="002A3870" w:rsidRDefault="003D44DA" w:rsidP="00A47B7A">
      <w:pPr>
        <w:jc w:val="both"/>
        <w:rPr>
          <w:rFonts w:eastAsia="Calibri"/>
        </w:rPr>
      </w:pPr>
    </w:p>
    <w:p w14:paraId="71E5B115" w14:textId="0372A899" w:rsidR="003D44DA" w:rsidRPr="002A3870" w:rsidRDefault="003D44DA" w:rsidP="00A47B7A">
      <w:pPr>
        <w:jc w:val="both"/>
        <w:rPr>
          <w:rFonts w:eastAsia="Calibri"/>
          <w:color w:val="FF0000"/>
        </w:rPr>
      </w:pPr>
      <w:r w:rsidRPr="002A3870">
        <w:rPr>
          <w:rFonts w:eastAsia="Calibri"/>
        </w:rPr>
        <w:t>Whereas, the Employer and the Unions agree</w:t>
      </w:r>
      <w:r w:rsidR="00EF6BFE" w:rsidRPr="002A3870">
        <w:rPr>
          <w:rFonts w:eastAsia="Calibri"/>
        </w:rPr>
        <w:t xml:space="preserve"> when an assessment is conducted and the Employer desires to move forward in achievement of a new national certification or designation by American Nurses Credentialing Center (ANCC), American College of Surgeons or another accrediting agency, the Employer and Unions agree to meet and discuss goals, objectives and ability to work together in achievement.</w:t>
      </w:r>
    </w:p>
    <w:p w14:paraId="7D190DEC" w14:textId="77777777" w:rsidR="00BE3563" w:rsidRPr="002A3870" w:rsidRDefault="00BE3563" w:rsidP="00637BD1">
      <w:pPr>
        <w:rPr>
          <w:b/>
        </w:rPr>
      </w:pPr>
    </w:p>
    <w:p w14:paraId="453809E6" w14:textId="77777777" w:rsidR="00BE3563" w:rsidRPr="002A3870" w:rsidRDefault="00BE3563" w:rsidP="00637BD1">
      <w:pPr>
        <w:rPr>
          <w:b/>
        </w:rPr>
      </w:pPr>
    </w:p>
    <w:p w14:paraId="0C971A75" w14:textId="129BD9AE" w:rsidR="000C1305" w:rsidRPr="002A3870" w:rsidRDefault="008A1DB5" w:rsidP="00637BD1">
      <w:pPr>
        <w:pStyle w:val="Heading1"/>
      </w:pPr>
      <w:bookmarkStart w:id="239" w:name="_Toc211413747"/>
      <w:r w:rsidRPr="002A3870">
        <w:t>Memorandum of Understanding #</w:t>
      </w:r>
      <w:r w:rsidR="00C01943" w:rsidRPr="002A3870">
        <w:t>2</w:t>
      </w:r>
      <w:r w:rsidR="006136D6" w:rsidRPr="002A3870">
        <w:t>5</w:t>
      </w:r>
      <w:r w:rsidR="00987453" w:rsidRPr="002A3870">
        <w:br/>
        <w:t>Uniform Colors – LTC and Hospital Setting Nursing Units</w:t>
      </w:r>
      <w:bookmarkEnd w:id="239"/>
    </w:p>
    <w:p w14:paraId="4ACAB094" w14:textId="77777777" w:rsidR="003D44DA" w:rsidRPr="002A3870" w:rsidRDefault="003D44DA" w:rsidP="00637BD1">
      <w:pPr>
        <w:rPr>
          <w:b/>
          <w:bCs/>
        </w:rPr>
      </w:pPr>
    </w:p>
    <w:p w14:paraId="5CE4EA44" w14:textId="190E6BBB" w:rsidR="003D44DA" w:rsidRPr="002A3870" w:rsidRDefault="00BE3563" w:rsidP="00637BD1">
      <w:pPr>
        <w:jc w:val="both"/>
        <w:rPr>
          <w:bCs/>
        </w:rPr>
      </w:pPr>
      <w:r w:rsidRPr="002A3870">
        <w:rPr>
          <w:bCs/>
        </w:rPr>
        <w:t>If the Employer decides to modify uniform colors in the future, t</w:t>
      </w:r>
      <w:r w:rsidR="003D44DA" w:rsidRPr="002A3870">
        <w:rPr>
          <w:bCs/>
        </w:rPr>
        <w:t>he Union agrees to have a discussion</w:t>
      </w:r>
      <w:r w:rsidRPr="002A3870">
        <w:rPr>
          <w:bCs/>
        </w:rPr>
        <w:t>.</w:t>
      </w:r>
    </w:p>
    <w:p w14:paraId="54FC1E00" w14:textId="77777777" w:rsidR="003D44DA" w:rsidRPr="002A3870" w:rsidRDefault="003D44DA" w:rsidP="00AE6039">
      <w:pPr>
        <w:rPr>
          <w:bCs/>
        </w:rPr>
      </w:pPr>
    </w:p>
    <w:p w14:paraId="6717C408" w14:textId="77777777" w:rsidR="004728EF" w:rsidRPr="002A3870" w:rsidRDefault="004728EF" w:rsidP="00AE6039">
      <w:pPr>
        <w:rPr>
          <w:bCs/>
        </w:rPr>
      </w:pPr>
    </w:p>
    <w:p w14:paraId="15C8658A" w14:textId="6B1E1E0C" w:rsidR="000C1305" w:rsidRPr="002A3870" w:rsidRDefault="000C1305" w:rsidP="00637BD1">
      <w:pPr>
        <w:pStyle w:val="Heading1"/>
      </w:pPr>
      <w:bookmarkStart w:id="240" w:name="_Toc211413748"/>
      <w:r w:rsidRPr="002A3870">
        <w:t>Memorandum of Understa</w:t>
      </w:r>
      <w:r w:rsidR="008A1DB5" w:rsidRPr="002A3870">
        <w:t>nding #2</w:t>
      </w:r>
      <w:r w:rsidR="006136D6" w:rsidRPr="002A3870">
        <w:t>6</w:t>
      </w:r>
      <w:r w:rsidR="00987453" w:rsidRPr="002A3870">
        <w:br/>
        <w:t>Adult Site RN, LPN, Surgical Technologist &amp; Ancillary Staff Floating Grid</w:t>
      </w:r>
      <w:bookmarkEnd w:id="240"/>
    </w:p>
    <w:p w14:paraId="526A7E27" w14:textId="77777777" w:rsidR="00E75130" w:rsidRPr="002A3870" w:rsidRDefault="00E75130" w:rsidP="00637BD1">
      <w:pPr>
        <w:rPr>
          <w:b/>
          <w:bCs/>
        </w:rPr>
      </w:pPr>
    </w:p>
    <w:p w14:paraId="5A768AE3" w14:textId="18C73E0D" w:rsidR="00E75130" w:rsidRPr="002A3870" w:rsidRDefault="0063797F" w:rsidP="00637BD1">
      <w:pPr>
        <w:jc w:val="both"/>
        <w:rPr>
          <w:bCs/>
        </w:rPr>
      </w:pPr>
      <w:r w:rsidRPr="002A3870">
        <w:rPr>
          <w:bCs/>
        </w:rPr>
        <w:t>W</w:t>
      </w:r>
      <w:r w:rsidR="00E75130" w:rsidRPr="002A3870">
        <w:rPr>
          <w:bCs/>
        </w:rPr>
        <w:t>hen RNs</w:t>
      </w:r>
      <w:r w:rsidRPr="002A3870">
        <w:rPr>
          <w:bCs/>
        </w:rPr>
        <w:t xml:space="preserve">, </w:t>
      </w:r>
      <w:r w:rsidR="003770A8" w:rsidRPr="002A3870">
        <w:rPr>
          <w:bCs/>
        </w:rPr>
        <w:t xml:space="preserve">LPNs, </w:t>
      </w:r>
      <w:r w:rsidR="00E75130" w:rsidRPr="002A3870">
        <w:rPr>
          <w:bCs/>
        </w:rPr>
        <w:t>Surgical Technologists</w:t>
      </w:r>
      <w:r w:rsidRPr="002A3870">
        <w:rPr>
          <w:bCs/>
        </w:rPr>
        <w:t xml:space="preserve"> or Ancillary Staff</w:t>
      </w:r>
      <w:r w:rsidR="00E75130" w:rsidRPr="002A3870">
        <w:rPr>
          <w:bCs/>
        </w:rPr>
        <w:t xml:space="preserve"> are floated (via Article 15 or Article 18, using the process outlined in Article 19) at the adult sites (BGMC, Millard Fillmore Suburban Hospital and DeGraff </w:t>
      </w:r>
      <w:r w:rsidRPr="002A3870">
        <w:rPr>
          <w:bCs/>
        </w:rPr>
        <w:t>Medical Park</w:t>
      </w:r>
      <w:r w:rsidR="00E75130" w:rsidRPr="002A3870">
        <w:rPr>
          <w:bCs/>
        </w:rPr>
        <w:t xml:space="preserve">), it will be done within the groupings listed below. </w:t>
      </w:r>
      <w:r w:rsidR="00E75130" w:rsidRPr="002A3870">
        <w:rPr>
          <w:rFonts w:eastAsiaTheme="minorHAnsi"/>
        </w:rPr>
        <w:t>RNs</w:t>
      </w:r>
      <w:r w:rsidR="003770A8" w:rsidRPr="002A3870">
        <w:rPr>
          <w:rFonts w:eastAsiaTheme="minorHAnsi"/>
        </w:rPr>
        <w:t>. LPNs,</w:t>
      </w:r>
      <w:r w:rsidR="00E75130" w:rsidRPr="002A3870">
        <w:rPr>
          <w:rFonts w:eastAsiaTheme="minorHAnsi"/>
        </w:rPr>
        <w:t xml:space="preserve"> and Surgical Technologists who have the competency to float to areas other than those listed below are encouraged to do so on a voluntary basis.  </w:t>
      </w:r>
      <w:r w:rsidR="00E75130" w:rsidRPr="002A3870">
        <w:rPr>
          <w:bCs/>
        </w:rPr>
        <w:t xml:space="preserve"> </w:t>
      </w:r>
    </w:p>
    <w:p w14:paraId="7B2231B3" w14:textId="77777777" w:rsidR="00A619E4" w:rsidRPr="002A3870" w:rsidRDefault="00A619E4" w:rsidP="00CB6BF6">
      <w:pPr>
        <w:rPr>
          <w:bCs/>
        </w:rPr>
      </w:pPr>
    </w:p>
    <w:p w14:paraId="10BB15D0" w14:textId="4E71B464" w:rsidR="00E75130" w:rsidRPr="002A3870" w:rsidRDefault="00E75130" w:rsidP="00CB6BF6">
      <w:pPr>
        <w:rPr>
          <w:rFonts w:eastAsiaTheme="minorHAnsi"/>
        </w:rPr>
      </w:pPr>
      <w:r w:rsidRPr="002A3870">
        <w:rPr>
          <w:bCs/>
        </w:rPr>
        <w:t>Section 1.</w:t>
      </w:r>
      <w:r w:rsidRPr="002A3870">
        <w:rPr>
          <w:bCs/>
        </w:rPr>
        <w:tab/>
      </w:r>
      <w:r w:rsidRPr="002A3870">
        <w:rPr>
          <w:rFonts w:eastAsiaTheme="minorHAnsi"/>
        </w:rPr>
        <w:t xml:space="preserve">BGMC </w:t>
      </w:r>
    </w:p>
    <w:p w14:paraId="36C40985" w14:textId="77777777" w:rsidR="008C58B6" w:rsidRPr="002A3870" w:rsidRDefault="008C58B6" w:rsidP="00CB6BF6">
      <w:pPr>
        <w:rPr>
          <w:rFonts w:eastAsiaTheme="minorHAnsi"/>
        </w:rPr>
      </w:pPr>
    </w:p>
    <w:p w14:paraId="690416BC" w14:textId="467E009F" w:rsidR="00E75130" w:rsidRPr="002A3870" w:rsidRDefault="00E75130" w:rsidP="00CB6BF6">
      <w:pPr>
        <w:ind w:left="720"/>
        <w:rPr>
          <w:rFonts w:eastAsiaTheme="minorHAnsi"/>
        </w:rPr>
      </w:pPr>
      <w:r w:rsidRPr="002A3870">
        <w:rPr>
          <w:rFonts w:eastAsiaTheme="minorHAnsi"/>
        </w:rPr>
        <w:t>a</w:t>
      </w:r>
      <w:r w:rsidR="006A21DC" w:rsidRPr="002A3870">
        <w:rPr>
          <w:rFonts w:eastAsiaTheme="minorHAnsi"/>
        </w:rPr>
        <w:t>.</w:t>
      </w:r>
      <w:r w:rsidR="0002374C" w:rsidRPr="002A3870">
        <w:rPr>
          <w:rFonts w:eastAsiaTheme="minorHAnsi"/>
        </w:rPr>
        <w:t>)</w:t>
      </w:r>
      <w:r w:rsidRPr="002A3870">
        <w:rPr>
          <w:rFonts w:eastAsiaTheme="minorHAnsi"/>
        </w:rPr>
        <w:tab/>
        <w:t>Medical Surgical Grouping</w:t>
      </w:r>
    </w:p>
    <w:p w14:paraId="19ADF568" w14:textId="77777777" w:rsidR="008C58B6" w:rsidRPr="002A3870" w:rsidRDefault="008C58B6" w:rsidP="00CB6BF6">
      <w:pPr>
        <w:ind w:left="720"/>
        <w:rPr>
          <w:rFonts w:eastAsiaTheme="minorHAnsi"/>
        </w:rPr>
      </w:pPr>
    </w:p>
    <w:p w14:paraId="75306347" w14:textId="6DDB4A1C" w:rsidR="00E75130" w:rsidRPr="002A3870" w:rsidRDefault="0002374C" w:rsidP="00CB6BF6">
      <w:pPr>
        <w:ind w:left="1440"/>
        <w:rPr>
          <w:rFonts w:eastAsiaTheme="minorHAnsi"/>
        </w:rPr>
      </w:pPr>
      <w:r w:rsidRPr="002A3870">
        <w:rPr>
          <w:rFonts w:eastAsiaTheme="minorHAnsi"/>
        </w:rPr>
        <w:t>(</w:t>
      </w:r>
      <w:r w:rsidR="00E75130" w:rsidRPr="002A3870">
        <w:rPr>
          <w:rFonts w:eastAsiaTheme="minorHAnsi"/>
        </w:rPr>
        <w:t>1.</w:t>
      </w:r>
      <w:r w:rsidRPr="002A3870">
        <w:rPr>
          <w:rFonts w:eastAsiaTheme="minorHAnsi"/>
        </w:rPr>
        <w:t>)</w:t>
      </w:r>
      <w:r w:rsidR="00E75130" w:rsidRPr="002A3870">
        <w:rPr>
          <w:rFonts w:eastAsiaTheme="minorHAnsi"/>
        </w:rPr>
        <w:tab/>
        <w:t>16 N/S, 15N</w:t>
      </w:r>
    </w:p>
    <w:p w14:paraId="5C5D875D" w14:textId="77777777" w:rsidR="00E75130" w:rsidRPr="002A3870" w:rsidRDefault="00E75130" w:rsidP="00CB6BF6">
      <w:pPr>
        <w:ind w:left="720"/>
        <w:rPr>
          <w:rFonts w:eastAsiaTheme="minorHAnsi"/>
        </w:rPr>
      </w:pPr>
    </w:p>
    <w:p w14:paraId="0B1EDC45" w14:textId="247D27A3" w:rsidR="00E75130" w:rsidRPr="002A3870" w:rsidRDefault="00E75130" w:rsidP="00CB6BF6">
      <w:pPr>
        <w:ind w:left="720"/>
        <w:rPr>
          <w:rFonts w:eastAsiaTheme="minorHAnsi"/>
        </w:rPr>
      </w:pPr>
      <w:r w:rsidRPr="002A3870">
        <w:rPr>
          <w:rFonts w:eastAsiaTheme="minorHAnsi"/>
        </w:rPr>
        <w:t>b</w:t>
      </w:r>
      <w:r w:rsidR="0002374C" w:rsidRPr="002A3870">
        <w:rPr>
          <w:rFonts w:eastAsiaTheme="minorHAnsi"/>
        </w:rPr>
        <w:t>)</w:t>
      </w:r>
      <w:r w:rsidRPr="002A3870">
        <w:rPr>
          <w:rFonts w:eastAsiaTheme="minorHAnsi"/>
        </w:rPr>
        <w:t>.</w:t>
      </w:r>
      <w:r w:rsidRPr="002A3870">
        <w:rPr>
          <w:rFonts w:eastAsiaTheme="minorHAnsi"/>
        </w:rPr>
        <w:tab/>
      </w:r>
      <w:r w:rsidR="0063797F" w:rsidRPr="002A3870">
        <w:rPr>
          <w:rFonts w:eastAsiaTheme="minorHAnsi"/>
        </w:rPr>
        <w:t xml:space="preserve">Medical </w:t>
      </w:r>
      <w:r w:rsidRPr="002A3870">
        <w:rPr>
          <w:rFonts w:eastAsiaTheme="minorHAnsi"/>
        </w:rPr>
        <w:t>Telemetry Grouping</w:t>
      </w:r>
    </w:p>
    <w:p w14:paraId="35ACE0C3" w14:textId="77777777" w:rsidR="008C58B6" w:rsidRPr="002A3870" w:rsidRDefault="008C58B6" w:rsidP="00CB6BF6">
      <w:pPr>
        <w:ind w:left="720"/>
        <w:rPr>
          <w:rFonts w:eastAsiaTheme="minorHAnsi"/>
        </w:rPr>
      </w:pPr>
    </w:p>
    <w:p w14:paraId="0771CF5A" w14:textId="0E70BAF0" w:rsidR="00E75130" w:rsidRPr="002A3870" w:rsidRDefault="0002374C" w:rsidP="00CB6BF6">
      <w:pPr>
        <w:ind w:left="1440"/>
        <w:rPr>
          <w:rFonts w:eastAsiaTheme="minorHAnsi"/>
        </w:rPr>
      </w:pPr>
      <w:r w:rsidRPr="002A3870">
        <w:rPr>
          <w:rFonts w:eastAsiaTheme="minorHAnsi"/>
        </w:rPr>
        <w:t>(</w:t>
      </w:r>
      <w:r w:rsidR="00E75130" w:rsidRPr="002A3870">
        <w:rPr>
          <w:rFonts w:eastAsiaTheme="minorHAnsi"/>
        </w:rPr>
        <w:t>1.</w:t>
      </w:r>
      <w:r w:rsidRPr="002A3870">
        <w:rPr>
          <w:rFonts w:eastAsiaTheme="minorHAnsi"/>
        </w:rPr>
        <w:t>)</w:t>
      </w:r>
      <w:r w:rsidR="00E75130" w:rsidRPr="002A3870">
        <w:rPr>
          <w:rFonts w:eastAsiaTheme="minorHAnsi"/>
        </w:rPr>
        <w:tab/>
        <w:t>15S</w:t>
      </w:r>
      <w:r w:rsidR="00766473" w:rsidRPr="002A3870">
        <w:rPr>
          <w:rFonts w:eastAsiaTheme="minorHAnsi"/>
        </w:rPr>
        <w:t xml:space="preserve">, </w:t>
      </w:r>
      <w:r w:rsidR="0063797F" w:rsidRPr="002A3870">
        <w:rPr>
          <w:rFonts w:eastAsiaTheme="minorHAnsi"/>
        </w:rPr>
        <w:t>1</w:t>
      </w:r>
      <w:r w:rsidR="00766473" w:rsidRPr="002A3870">
        <w:rPr>
          <w:rFonts w:eastAsiaTheme="minorHAnsi"/>
        </w:rPr>
        <w:t>2</w:t>
      </w:r>
      <w:r w:rsidR="0063797F" w:rsidRPr="002A3870">
        <w:rPr>
          <w:rFonts w:eastAsiaTheme="minorHAnsi"/>
        </w:rPr>
        <w:t>S</w:t>
      </w:r>
      <w:r w:rsidR="00E75130" w:rsidRPr="002A3870">
        <w:rPr>
          <w:rFonts w:eastAsiaTheme="minorHAnsi"/>
        </w:rPr>
        <w:t>.</w:t>
      </w:r>
    </w:p>
    <w:p w14:paraId="73FF6FE0" w14:textId="77777777" w:rsidR="008C58B6" w:rsidRPr="002A3870" w:rsidRDefault="008C58B6" w:rsidP="00CB6BF6">
      <w:pPr>
        <w:ind w:left="1440"/>
        <w:rPr>
          <w:rFonts w:eastAsiaTheme="minorHAnsi"/>
        </w:rPr>
      </w:pPr>
    </w:p>
    <w:p w14:paraId="2B95D09F" w14:textId="03F15A5B" w:rsidR="00766473" w:rsidRPr="002A3870" w:rsidRDefault="0002374C" w:rsidP="00CB6BF6">
      <w:pPr>
        <w:ind w:left="1440"/>
        <w:rPr>
          <w:rFonts w:eastAsiaTheme="minorHAnsi"/>
        </w:rPr>
      </w:pPr>
      <w:r w:rsidRPr="002A3870">
        <w:rPr>
          <w:rFonts w:eastAsiaTheme="minorHAnsi"/>
        </w:rPr>
        <w:t>(</w:t>
      </w:r>
      <w:r w:rsidR="00E75130" w:rsidRPr="002A3870">
        <w:rPr>
          <w:rFonts w:eastAsiaTheme="minorHAnsi"/>
        </w:rPr>
        <w:t>2.</w:t>
      </w:r>
      <w:r w:rsidRPr="002A3870">
        <w:rPr>
          <w:rFonts w:eastAsiaTheme="minorHAnsi"/>
        </w:rPr>
        <w:t>)</w:t>
      </w:r>
      <w:r w:rsidR="00E75130" w:rsidRPr="002A3870">
        <w:rPr>
          <w:rFonts w:eastAsiaTheme="minorHAnsi"/>
        </w:rPr>
        <w:tab/>
      </w:r>
      <w:r w:rsidR="0063797F" w:rsidRPr="002A3870">
        <w:rPr>
          <w:rFonts w:eastAsiaTheme="minorHAnsi"/>
        </w:rPr>
        <w:t>9N/S</w:t>
      </w:r>
      <w:r w:rsidR="00766473" w:rsidRPr="002A3870">
        <w:rPr>
          <w:rFonts w:eastAsiaTheme="minorHAnsi"/>
        </w:rPr>
        <w:t>, 13</w:t>
      </w:r>
      <w:r w:rsidR="003770A8" w:rsidRPr="002A3870">
        <w:rPr>
          <w:rFonts w:eastAsiaTheme="minorHAnsi"/>
        </w:rPr>
        <w:t>N/</w:t>
      </w:r>
      <w:r w:rsidR="00766473" w:rsidRPr="002A3870">
        <w:rPr>
          <w:rFonts w:eastAsiaTheme="minorHAnsi"/>
        </w:rPr>
        <w:t>S</w:t>
      </w:r>
    </w:p>
    <w:p w14:paraId="6B5AF9DE" w14:textId="77777777" w:rsidR="00766473" w:rsidRPr="002A3870" w:rsidRDefault="00766473" w:rsidP="00CB6BF6">
      <w:pPr>
        <w:ind w:left="1440"/>
        <w:rPr>
          <w:rFonts w:eastAsiaTheme="minorHAnsi"/>
        </w:rPr>
      </w:pPr>
    </w:p>
    <w:p w14:paraId="792D1E0F" w14:textId="77777777" w:rsidR="00766473" w:rsidRPr="002A3870" w:rsidRDefault="00766473" w:rsidP="00CB6BF6">
      <w:pPr>
        <w:ind w:left="1440"/>
        <w:rPr>
          <w:rFonts w:eastAsiaTheme="minorHAnsi"/>
        </w:rPr>
      </w:pPr>
      <w:r w:rsidRPr="002A3870">
        <w:rPr>
          <w:rFonts w:eastAsiaTheme="minorHAnsi"/>
        </w:rPr>
        <w:t>(3.)</w:t>
      </w:r>
      <w:r w:rsidRPr="002A3870">
        <w:rPr>
          <w:rFonts w:eastAsiaTheme="minorHAnsi"/>
        </w:rPr>
        <w:tab/>
        <w:t>12S Chemo Certified RNs can float to the Infusion Center</w:t>
      </w:r>
    </w:p>
    <w:p w14:paraId="097C7F55" w14:textId="77777777" w:rsidR="00766473" w:rsidRPr="002A3870" w:rsidRDefault="00766473" w:rsidP="00CB6BF6">
      <w:pPr>
        <w:ind w:left="720"/>
        <w:rPr>
          <w:rFonts w:eastAsiaTheme="minorHAnsi"/>
        </w:rPr>
      </w:pPr>
    </w:p>
    <w:p w14:paraId="1B02EB82" w14:textId="365B6D4E" w:rsidR="00C854D1" w:rsidRPr="002A3870" w:rsidRDefault="00766473" w:rsidP="00B55665">
      <w:pPr>
        <w:pStyle w:val="ListParagraph"/>
        <w:numPr>
          <w:ilvl w:val="8"/>
          <w:numId w:val="220"/>
        </w:numPr>
        <w:ind w:left="2430" w:hanging="270"/>
        <w:rPr>
          <w:rFonts w:ascii="Times New Roman" w:eastAsiaTheme="minorHAnsi" w:hAnsi="Times New Roman"/>
          <w:sz w:val="24"/>
          <w:szCs w:val="24"/>
        </w:rPr>
      </w:pPr>
      <w:r w:rsidRPr="002A3870">
        <w:rPr>
          <w:rFonts w:ascii="Times New Roman" w:eastAsiaTheme="minorHAnsi" w:hAnsi="Times New Roman"/>
          <w:sz w:val="24"/>
          <w:szCs w:val="24"/>
        </w:rPr>
        <w:t>If a registered nurse is floated from 12S to the infusion center, 12S will not be short staffed below the staffing ratios outlined in Article 107, Staffing.</w:t>
      </w:r>
    </w:p>
    <w:p w14:paraId="770E843B" w14:textId="77777777" w:rsidR="00766473" w:rsidRPr="002A3870" w:rsidRDefault="00766473" w:rsidP="00B55665">
      <w:pPr>
        <w:pStyle w:val="ListParagraph"/>
        <w:numPr>
          <w:ilvl w:val="8"/>
          <w:numId w:val="220"/>
        </w:numPr>
        <w:ind w:left="2430" w:hanging="270"/>
        <w:rPr>
          <w:rFonts w:ascii="Times New Roman" w:eastAsiaTheme="minorHAnsi" w:hAnsi="Times New Roman"/>
          <w:sz w:val="24"/>
          <w:szCs w:val="24"/>
        </w:rPr>
      </w:pPr>
      <w:r w:rsidRPr="002A3870">
        <w:rPr>
          <w:rFonts w:ascii="Times New Roman" w:eastAsiaTheme="minorHAnsi" w:hAnsi="Times New Roman"/>
          <w:sz w:val="24"/>
          <w:szCs w:val="24"/>
        </w:rPr>
        <w:t>If a registered nurse is floated from 12S to the infusion center, when the infusion center closes for the day, the RN will have the option to either downsize or return back to their home unit.</w:t>
      </w:r>
    </w:p>
    <w:p w14:paraId="6AD13EDB" w14:textId="77777777" w:rsidR="00766473" w:rsidRPr="002A3870" w:rsidRDefault="00766473" w:rsidP="00C854D1">
      <w:pPr>
        <w:ind w:left="1440"/>
        <w:rPr>
          <w:rFonts w:eastAsiaTheme="minorHAnsi"/>
        </w:rPr>
      </w:pPr>
      <w:r w:rsidRPr="002A3870">
        <w:rPr>
          <w:rFonts w:eastAsiaTheme="minorHAnsi"/>
        </w:rPr>
        <w:t>(4.)</w:t>
      </w:r>
      <w:r w:rsidRPr="002A3870">
        <w:rPr>
          <w:rFonts w:eastAsiaTheme="minorHAnsi"/>
        </w:rPr>
        <w:tab/>
        <w:t>LPN Grouping – 13N &amp; 9N</w:t>
      </w:r>
    </w:p>
    <w:p w14:paraId="59297271" w14:textId="77777777" w:rsidR="00766473" w:rsidRPr="002A3870" w:rsidRDefault="00766473" w:rsidP="00CB6BF6">
      <w:pPr>
        <w:ind w:left="720"/>
        <w:rPr>
          <w:rFonts w:eastAsiaTheme="minorHAnsi"/>
        </w:rPr>
      </w:pPr>
    </w:p>
    <w:p w14:paraId="64193C22" w14:textId="555A0815" w:rsidR="00766473" w:rsidRPr="002A3870" w:rsidRDefault="00C854D1" w:rsidP="00CB6BF6">
      <w:pPr>
        <w:ind w:left="2160"/>
        <w:rPr>
          <w:rFonts w:eastAsiaTheme="minorHAnsi"/>
        </w:rPr>
      </w:pPr>
      <w:r w:rsidRPr="002A3870">
        <w:rPr>
          <w:rFonts w:eastAsiaTheme="minorHAnsi"/>
        </w:rPr>
        <w:t xml:space="preserve">i.    </w:t>
      </w:r>
      <w:r w:rsidR="00766473" w:rsidRPr="002A3870">
        <w:rPr>
          <w:rFonts w:eastAsiaTheme="minorHAnsi"/>
        </w:rPr>
        <w:t>LPNs in the Emergency Department will not float.</w:t>
      </w:r>
    </w:p>
    <w:p w14:paraId="43E8626A" w14:textId="69793915" w:rsidR="0063797F" w:rsidRPr="002A3870" w:rsidRDefault="00E75130" w:rsidP="00CB6BF6">
      <w:pPr>
        <w:ind w:left="720"/>
        <w:rPr>
          <w:rFonts w:eastAsiaTheme="minorHAnsi"/>
        </w:rPr>
      </w:pPr>
      <w:r w:rsidRPr="002A3870">
        <w:rPr>
          <w:rFonts w:eastAsiaTheme="minorHAnsi"/>
        </w:rPr>
        <w:t>c.</w:t>
      </w:r>
      <w:r w:rsidR="000D760D" w:rsidRPr="002A3870">
        <w:rPr>
          <w:rFonts w:eastAsiaTheme="minorHAnsi"/>
        </w:rPr>
        <w:t>)</w:t>
      </w:r>
      <w:r w:rsidRPr="002A3870">
        <w:rPr>
          <w:rFonts w:eastAsiaTheme="minorHAnsi"/>
        </w:rPr>
        <w:tab/>
      </w:r>
      <w:r w:rsidR="0063797F" w:rsidRPr="002A3870">
        <w:rPr>
          <w:rFonts w:eastAsiaTheme="minorHAnsi"/>
        </w:rPr>
        <w:t>Neuro Cardiac Telemetry Grouping</w:t>
      </w:r>
    </w:p>
    <w:p w14:paraId="4BB114BC" w14:textId="77777777" w:rsidR="0063797F" w:rsidRPr="002A3870" w:rsidRDefault="0063797F" w:rsidP="00CB6BF6">
      <w:pPr>
        <w:ind w:left="720"/>
        <w:rPr>
          <w:rFonts w:eastAsiaTheme="minorHAnsi"/>
        </w:rPr>
      </w:pPr>
    </w:p>
    <w:p w14:paraId="7167ECD4" w14:textId="6C7D1D8E" w:rsidR="0063797F" w:rsidRPr="002A3870" w:rsidRDefault="0063797F" w:rsidP="00CB6BF6">
      <w:pPr>
        <w:ind w:left="720"/>
        <w:rPr>
          <w:rFonts w:eastAsiaTheme="minorHAnsi"/>
        </w:rPr>
      </w:pPr>
      <w:r w:rsidRPr="002A3870">
        <w:rPr>
          <w:rFonts w:eastAsiaTheme="minorHAnsi"/>
        </w:rPr>
        <w:tab/>
        <w:t>(1.)</w:t>
      </w:r>
      <w:r w:rsidRPr="002A3870">
        <w:rPr>
          <w:rFonts w:eastAsiaTheme="minorHAnsi"/>
        </w:rPr>
        <w:tab/>
        <w:t>10S, 14N/S</w:t>
      </w:r>
    </w:p>
    <w:p w14:paraId="4144B5F0" w14:textId="77777777" w:rsidR="00446361" w:rsidRPr="002A3870" w:rsidRDefault="00446361" w:rsidP="00CB6BF6">
      <w:pPr>
        <w:ind w:left="720"/>
        <w:rPr>
          <w:rFonts w:eastAsiaTheme="minorHAnsi"/>
        </w:rPr>
      </w:pPr>
    </w:p>
    <w:p w14:paraId="04048285" w14:textId="0169B3C5" w:rsidR="00446361" w:rsidRPr="002A3870" w:rsidRDefault="00446361" w:rsidP="00CB6BF6">
      <w:pPr>
        <w:ind w:left="720"/>
        <w:rPr>
          <w:rFonts w:eastAsiaTheme="minorHAnsi"/>
        </w:rPr>
      </w:pPr>
      <w:r w:rsidRPr="002A3870">
        <w:rPr>
          <w:rFonts w:eastAsiaTheme="minorHAnsi"/>
        </w:rPr>
        <w:tab/>
        <w:t>(2.)</w:t>
      </w:r>
      <w:r w:rsidRPr="002A3870">
        <w:rPr>
          <w:rFonts w:eastAsiaTheme="minorHAnsi"/>
        </w:rPr>
        <w:tab/>
        <w:t>10N, 12N</w:t>
      </w:r>
    </w:p>
    <w:p w14:paraId="4883C001" w14:textId="77777777" w:rsidR="00446361" w:rsidRPr="002A3870" w:rsidRDefault="00446361" w:rsidP="00CB6BF6">
      <w:pPr>
        <w:ind w:left="720"/>
        <w:rPr>
          <w:rFonts w:eastAsiaTheme="minorHAnsi"/>
        </w:rPr>
      </w:pPr>
    </w:p>
    <w:p w14:paraId="60273512" w14:textId="37FF5E7B" w:rsidR="00766473" w:rsidRPr="002A3870" w:rsidRDefault="00766473" w:rsidP="00B55665">
      <w:pPr>
        <w:pStyle w:val="ListParagraph"/>
        <w:numPr>
          <w:ilvl w:val="8"/>
          <w:numId w:val="218"/>
        </w:numPr>
        <w:ind w:left="2430" w:hanging="270"/>
        <w:rPr>
          <w:rFonts w:eastAsiaTheme="minorHAnsi"/>
        </w:rPr>
      </w:pPr>
      <w:r w:rsidRPr="002A3870">
        <w:rPr>
          <w:rFonts w:ascii="Times New Roman" w:eastAsiaTheme="minorHAnsi" w:hAnsi="Times New Roman"/>
          <w:sz w:val="24"/>
          <w:szCs w:val="24"/>
        </w:rPr>
        <w:t>Within sixty (60) days of ratification, a joint workgroup will be formed to oversee a trial float pairing between 10N and 12N. The group will be responsible for developing a training plan, reviewing staff feedback, and monitoring how the pairing works in practice. The trial will last for nine (9) months. At the end of the trial, the workgroup will reconvene to decide whether the pairing should continue. Any decision must be mutually agreed upon. If it</w:t>
      </w:r>
      <w:r w:rsidR="003770A8" w:rsidRPr="002A3870">
        <w:rPr>
          <w:rFonts w:ascii="Times New Roman" w:eastAsiaTheme="minorHAnsi" w:hAnsi="Times New Roman"/>
          <w:sz w:val="24"/>
          <w:szCs w:val="24"/>
        </w:rPr>
        <w:t xml:space="preserve"> is</w:t>
      </w:r>
      <w:r w:rsidRPr="002A3870">
        <w:rPr>
          <w:rFonts w:ascii="Times New Roman" w:eastAsiaTheme="minorHAnsi" w:hAnsi="Times New Roman"/>
          <w:sz w:val="24"/>
          <w:szCs w:val="24"/>
        </w:rPr>
        <w:t xml:space="preserve"> determined the grouping is not appropriate, the workgroup will identify a more suitable float zone for each unit.</w:t>
      </w:r>
    </w:p>
    <w:p w14:paraId="065BC9CC" w14:textId="77777777" w:rsidR="009A5F97" w:rsidRPr="002A3870" w:rsidRDefault="009A5F97" w:rsidP="00CB6BF6">
      <w:pPr>
        <w:rPr>
          <w:rFonts w:eastAsiaTheme="minorHAnsi"/>
        </w:rPr>
      </w:pPr>
    </w:p>
    <w:p w14:paraId="1F53E4B1" w14:textId="5D92E470" w:rsidR="00E75130" w:rsidRPr="002A3870" w:rsidRDefault="0063797F" w:rsidP="00CB6BF6">
      <w:pPr>
        <w:ind w:left="720"/>
        <w:rPr>
          <w:rFonts w:eastAsiaTheme="minorHAnsi"/>
        </w:rPr>
      </w:pPr>
      <w:r w:rsidRPr="002A3870">
        <w:rPr>
          <w:rFonts w:eastAsiaTheme="minorHAnsi"/>
        </w:rPr>
        <w:t>d.)</w:t>
      </w:r>
      <w:r w:rsidRPr="002A3870">
        <w:rPr>
          <w:rFonts w:eastAsiaTheme="minorHAnsi"/>
        </w:rPr>
        <w:tab/>
      </w:r>
      <w:r w:rsidR="00E75130" w:rsidRPr="002A3870">
        <w:rPr>
          <w:rFonts w:eastAsiaTheme="minorHAnsi"/>
        </w:rPr>
        <w:t>Critical Care Grouping</w:t>
      </w:r>
    </w:p>
    <w:p w14:paraId="7D338D89" w14:textId="77777777" w:rsidR="008C58B6" w:rsidRPr="002A3870" w:rsidRDefault="008C58B6" w:rsidP="00CB6BF6">
      <w:pPr>
        <w:ind w:left="720"/>
        <w:rPr>
          <w:rFonts w:eastAsiaTheme="minorHAnsi"/>
        </w:rPr>
      </w:pPr>
    </w:p>
    <w:p w14:paraId="6EDE9F4A" w14:textId="7B264A67" w:rsidR="00E75130" w:rsidRPr="002A3870" w:rsidRDefault="000D760D" w:rsidP="00CB6BF6">
      <w:pPr>
        <w:ind w:left="1440"/>
        <w:rPr>
          <w:rFonts w:eastAsiaTheme="minorHAnsi"/>
        </w:rPr>
      </w:pPr>
      <w:r w:rsidRPr="002A3870">
        <w:rPr>
          <w:rFonts w:eastAsiaTheme="minorHAnsi"/>
        </w:rPr>
        <w:t>(</w:t>
      </w:r>
      <w:r w:rsidR="00E75130" w:rsidRPr="002A3870">
        <w:rPr>
          <w:rFonts w:eastAsiaTheme="minorHAnsi"/>
        </w:rPr>
        <w:t>1.</w:t>
      </w:r>
      <w:r w:rsidRPr="002A3870">
        <w:rPr>
          <w:rFonts w:eastAsiaTheme="minorHAnsi"/>
        </w:rPr>
        <w:t>)</w:t>
      </w:r>
      <w:r w:rsidR="00E75130" w:rsidRPr="002A3870">
        <w:rPr>
          <w:rFonts w:eastAsiaTheme="minorHAnsi"/>
        </w:rPr>
        <w:tab/>
        <w:t>MICU, SICU, CVICU, NSICU</w:t>
      </w:r>
    </w:p>
    <w:p w14:paraId="7A9CD415" w14:textId="77777777" w:rsidR="008C58B6" w:rsidRPr="002A3870" w:rsidRDefault="008C58B6" w:rsidP="00CB6BF6">
      <w:pPr>
        <w:ind w:left="1440"/>
        <w:rPr>
          <w:rFonts w:eastAsiaTheme="minorHAnsi"/>
        </w:rPr>
      </w:pPr>
    </w:p>
    <w:p w14:paraId="6D91D716" w14:textId="4F223208" w:rsidR="00E75130" w:rsidRPr="002A3870" w:rsidRDefault="000D760D" w:rsidP="00CB6BF6">
      <w:pPr>
        <w:ind w:left="1440"/>
        <w:rPr>
          <w:rFonts w:eastAsiaTheme="minorHAnsi"/>
        </w:rPr>
      </w:pPr>
      <w:r w:rsidRPr="002A3870">
        <w:rPr>
          <w:rFonts w:eastAsiaTheme="minorHAnsi"/>
        </w:rPr>
        <w:t>(</w:t>
      </w:r>
      <w:r w:rsidR="00E75130" w:rsidRPr="002A3870">
        <w:rPr>
          <w:rFonts w:eastAsiaTheme="minorHAnsi"/>
        </w:rPr>
        <w:t>2.</w:t>
      </w:r>
      <w:r w:rsidRPr="002A3870">
        <w:rPr>
          <w:rFonts w:eastAsiaTheme="minorHAnsi"/>
        </w:rPr>
        <w:t>)</w:t>
      </w:r>
      <w:r w:rsidR="00E75130" w:rsidRPr="002A3870">
        <w:rPr>
          <w:rFonts w:eastAsiaTheme="minorHAnsi"/>
        </w:rPr>
        <w:tab/>
        <w:t>MICU, SICU, CVICU, NSICU can float to the ILCU</w:t>
      </w:r>
      <w:r w:rsidR="00446361" w:rsidRPr="002A3870">
        <w:rPr>
          <w:rFonts w:eastAsiaTheme="minorHAnsi"/>
        </w:rPr>
        <w:t xml:space="preserve"> &amp; 4N</w:t>
      </w:r>
    </w:p>
    <w:p w14:paraId="5D947C7A" w14:textId="77777777" w:rsidR="008C58B6" w:rsidRPr="002A3870" w:rsidRDefault="008C58B6" w:rsidP="00CB6BF6">
      <w:pPr>
        <w:ind w:left="1440"/>
        <w:rPr>
          <w:rFonts w:eastAsiaTheme="minorHAnsi"/>
        </w:rPr>
      </w:pPr>
    </w:p>
    <w:p w14:paraId="0EF554EA" w14:textId="6DE62FDA" w:rsidR="00E75130" w:rsidRPr="002A3870" w:rsidRDefault="000D760D" w:rsidP="00CB6BF6">
      <w:pPr>
        <w:ind w:left="1440"/>
        <w:rPr>
          <w:rFonts w:eastAsiaTheme="minorHAnsi"/>
        </w:rPr>
      </w:pPr>
      <w:r w:rsidRPr="002A3870">
        <w:rPr>
          <w:rFonts w:eastAsiaTheme="minorHAnsi"/>
        </w:rPr>
        <w:t>(</w:t>
      </w:r>
      <w:r w:rsidR="00E75130" w:rsidRPr="002A3870">
        <w:rPr>
          <w:rFonts w:eastAsiaTheme="minorHAnsi"/>
        </w:rPr>
        <w:t>3.</w:t>
      </w:r>
      <w:r w:rsidRPr="002A3870">
        <w:rPr>
          <w:rFonts w:eastAsiaTheme="minorHAnsi"/>
        </w:rPr>
        <w:t>)</w:t>
      </w:r>
      <w:r w:rsidR="00E75130" w:rsidRPr="002A3870">
        <w:rPr>
          <w:rFonts w:eastAsiaTheme="minorHAnsi"/>
        </w:rPr>
        <w:tab/>
        <w:t>ILCU</w:t>
      </w:r>
      <w:r w:rsidR="00446361" w:rsidRPr="002A3870">
        <w:rPr>
          <w:rFonts w:eastAsiaTheme="minorHAnsi"/>
        </w:rPr>
        <w:t xml:space="preserve"> &amp; 4N</w:t>
      </w:r>
      <w:r w:rsidR="00E75130" w:rsidRPr="002A3870">
        <w:rPr>
          <w:rFonts w:eastAsiaTheme="minorHAnsi"/>
        </w:rPr>
        <w:t xml:space="preserve"> does not float to MICU, SICU, CVICU or NSICU</w:t>
      </w:r>
    </w:p>
    <w:p w14:paraId="6227339B" w14:textId="77777777" w:rsidR="00446361" w:rsidRPr="002A3870" w:rsidRDefault="00446361" w:rsidP="00CB6BF6">
      <w:pPr>
        <w:ind w:left="720"/>
        <w:rPr>
          <w:rFonts w:eastAsiaTheme="minorHAnsi"/>
        </w:rPr>
      </w:pPr>
    </w:p>
    <w:p w14:paraId="55C8BEEA" w14:textId="55F747E2" w:rsidR="00C854D1" w:rsidRPr="002A3870" w:rsidRDefault="00446361" w:rsidP="00B55665">
      <w:pPr>
        <w:pStyle w:val="ListParagraph"/>
        <w:numPr>
          <w:ilvl w:val="8"/>
          <w:numId w:val="57"/>
        </w:numPr>
        <w:ind w:left="2520"/>
        <w:rPr>
          <w:rFonts w:eastAsiaTheme="minorHAnsi"/>
        </w:rPr>
      </w:pPr>
      <w:r w:rsidRPr="002A3870">
        <w:rPr>
          <w:rFonts w:ascii="Times New Roman" w:eastAsiaTheme="minorHAnsi" w:hAnsi="Times New Roman"/>
          <w:sz w:val="24"/>
          <w:szCs w:val="24"/>
        </w:rPr>
        <w:t>The implementation of the addition of 4N into the critical care grouping outlined in section 1 d.) (2.) above will not occur until full time dedicated provider coverage is established. Until provider coverage is established, the telemetry float pool will continue to provide coverage for 4N.</w:t>
      </w:r>
    </w:p>
    <w:p w14:paraId="32C6A66C" w14:textId="0A8D936E" w:rsidR="00446361" w:rsidRPr="002A3870" w:rsidRDefault="00446361" w:rsidP="00B55665">
      <w:pPr>
        <w:pStyle w:val="ListParagraph"/>
        <w:numPr>
          <w:ilvl w:val="8"/>
          <w:numId w:val="57"/>
        </w:numPr>
        <w:ind w:left="2520"/>
        <w:rPr>
          <w:rFonts w:eastAsiaTheme="minorHAnsi"/>
        </w:rPr>
      </w:pPr>
      <w:r w:rsidRPr="002A3870">
        <w:rPr>
          <w:rFonts w:ascii="Times New Roman" w:eastAsiaTheme="minorHAnsi" w:hAnsi="Times New Roman"/>
          <w:sz w:val="24"/>
          <w:szCs w:val="24"/>
        </w:rPr>
        <w:t>A 60-day notice will be given to the union prior to the transition of 4N into the critical care grouping.</w:t>
      </w:r>
    </w:p>
    <w:p w14:paraId="09EB4A30" w14:textId="77777777" w:rsidR="00446361" w:rsidRPr="002A3870" w:rsidRDefault="00446361" w:rsidP="00CB6BF6">
      <w:pPr>
        <w:ind w:left="720"/>
        <w:rPr>
          <w:rFonts w:eastAsiaTheme="minorHAnsi"/>
        </w:rPr>
      </w:pPr>
    </w:p>
    <w:p w14:paraId="516F54BD" w14:textId="77777777" w:rsidR="008C58B6" w:rsidRPr="002A3870" w:rsidRDefault="008C58B6" w:rsidP="00CB6BF6">
      <w:pPr>
        <w:ind w:left="720"/>
        <w:rPr>
          <w:rFonts w:eastAsiaTheme="minorHAnsi"/>
        </w:rPr>
      </w:pPr>
    </w:p>
    <w:p w14:paraId="1EE66FAF" w14:textId="538BD8CA" w:rsidR="00E75130" w:rsidRPr="002A3870" w:rsidRDefault="005D53CB" w:rsidP="00CB6BF6">
      <w:pPr>
        <w:ind w:left="720"/>
        <w:rPr>
          <w:rFonts w:eastAsiaTheme="minorHAnsi"/>
        </w:rPr>
      </w:pPr>
      <w:r w:rsidRPr="002A3870">
        <w:rPr>
          <w:rFonts w:eastAsiaTheme="minorHAnsi"/>
        </w:rPr>
        <w:t>e</w:t>
      </w:r>
      <w:r w:rsidR="00E75130" w:rsidRPr="002A3870">
        <w:rPr>
          <w:rFonts w:eastAsiaTheme="minorHAnsi"/>
        </w:rPr>
        <w:t>.</w:t>
      </w:r>
      <w:r w:rsidR="000D760D" w:rsidRPr="002A3870">
        <w:rPr>
          <w:rFonts w:eastAsiaTheme="minorHAnsi"/>
        </w:rPr>
        <w:t>)</w:t>
      </w:r>
      <w:r w:rsidR="00E75130" w:rsidRPr="002A3870">
        <w:rPr>
          <w:rFonts w:eastAsiaTheme="minorHAnsi"/>
        </w:rPr>
        <w:tab/>
        <w:t>Closed Units – No floating</w:t>
      </w:r>
    </w:p>
    <w:p w14:paraId="4A5FABAA" w14:textId="77777777" w:rsidR="008C58B6" w:rsidRPr="002A3870" w:rsidRDefault="008C58B6" w:rsidP="00CB6BF6">
      <w:pPr>
        <w:ind w:left="720"/>
        <w:rPr>
          <w:rFonts w:eastAsiaTheme="minorHAnsi"/>
        </w:rPr>
      </w:pPr>
    </w:p>
    <w:p w14:paraId="7477766D" w14:textId="47AEBB5D" w:rsidR="00E75130" w:rsidRPr="002A3870" w:rsidRDefault="000D760D" w:rsidP="00CB6BF6">
      <w:pPr>
        <w:ind w:left="1440"/>
        <w:rPr>
          <w:rFonts w:eastAsiaTheme="minorHAnsi"/>
        </w:rPr>
      </w:pPr>
      <w:r w:rsidRPr="002A3870">
        <w:rPr>
          <w:rFonts w:eastAsiaTheme="minorHAnsi"/>
        </w:rPr>
        <w:t>(</w:t>
      </w:r>
      <w:r w:rsidR="00E75130" w:rsidRPr="002A3870">
        <w:rPr>
          <w:rFonts w:eastAsiaTheme="minorHAnsi"/>
        </w:rPr>
        <w:t>1.</w:t>
      </w:r>
      <w:r w:rsidRPr="002A3870">
        <w:rPr>
          <w:rFonts w:eastAsiaTheme="minorHAnsi"/>
        </w:rPr>
        <w:t>)</w:t>
      </w:r>
      <w:r w:rsidR="00E75130" w:rsidRPr="002A3870">
        <w:rPr>
          <w:rFonts w:eastAsiaTheme="minorHAnsi"/>
        </w:rPr>
        <w:tab/>
        <w:t>VIS</w:t>
      </w:r>
      <w:r w:rsidR="00446361" w:rsidRPr="002A3870">
        <w:rPr>
          <w:rFonts w:eastAsiaTheme="minorHAnsi"/>
        </w:rPr>
        <w:t xml:space="preserve"> – (RN only)</w:t>
      </w:r>
    </w:p>
    <w:p w14:paraId="53496290" w14:textId="77777777" w:rsidR="008C58B6" w:rsidRPr="002A3870" w:rsidRDefault="008C58B6" w:rsidP="00CB6BF6">
      <w:pPr>
        <w:ind w:left="1440"/>
        <w:rPr>
          <w:rFonts w:eastAsiaTheme="minorHAnsi"/>
        </w:rPr>
      </w:pPr>
    </w:p>
    <w:p w14:paraId="26071C46" w14:textId="12C546EC" w:rsidR="00E75130" w:rsidRPr="002A3870" w:rsidRDefault="000D760D" w:rsidP="00CB6BF6">
      <w:pPr>
        <w:ind w:left="1440"/>
        <w:rPr>
          <w:rFonts w:eastAsiaTheme="minorHAnsi"/>
        </w:rPr>
      </w:pPr>
      <w:r w:rsidRPr="002A3870">
        <w:rPr>
          <w:rFonts w:eastAsiaTheme="minorHAnsi"/>
        </w:rPr>
        <w:t>(</w:t>
      </w:r>
      <w:r w:rsidR="00E75130" w:rsidRPr="002A3870">
        <w:rPr>
          <w:rFonts w:eastAsiaTheme="minorHAnsi"/>
        </w:rPr>
        <w:t>2.</w:t>
      </w:r>
      <w:r w:rsidRPr="002A3870">
        <w:rPr>
          <w:rFonts w:eastAsiaTheme="minorHAnsi"/>
        </w:rPr>
        <w:t>)</w:t>
      </w:r>
      <w:r w:rsidR="00E75130" w:rsidRPr="002A3870">
        <w:rPr>
          <w:rFonts w:eastAsiaTheme="minorHAnsi"/>
        </w:rPr>
        <w:tab/>
      </w:r>
      <w:r w:rsidR="005D53CB" w:rsidRPr="002A3870">
        <w:rPr>
          <w:rFonts w:eastAsiaTheme="minorHAnsi"/>
        </w:rPr>
        <w:t>Medical Rehab Unit</w:t>
      </w:r>
      <w:r w:rsidR="00446361" w:rsidRPr="002A3870">
        <w:rPr>
          <w:rFonts w:eastAsiaTheme="minorHAnsi"/>
        </w:rPr>
        <w:t xml:space="preserve"> – (RN only)</w:t>
      </w:r>
    </w:p>
    <w:p w14:paraId="79D479D3" w14:textId="77777777" w:rsidR="00E75130" w:rsidRPr="002A3870" w:rsidRDefault="00E75130" w:rsidP="00CB6BF6">
      <w:pPr>
        <w:ind w:left="720"/>
        <w:rPr>
          <w:rFonts w:eastAsiaTheme="minorHAnsi"/>
        </w:rPr>
      </w:pPr>
    </w:p>
    <w:p w14:paraId="67529008" w14:textId="6158E376" w:rsidR="00E75130" w:rsidRPr="002A3870" w:rsidRDefault="005D53CB" w:rsidP="00CB6BF6">
      <w:pPr>
        <w:ind w:left="720"/>
        <w:rPr>
          <w:rFonts w:eastAsiaTheme="minorHAnsi"/>
        </w:rPr>
      </w:pPr>
      <w:r w:rsidRPr="002A3870">
        <w:rPr>
          <w:rFonts w:eastAsiaTheme="minorHAnsi"/>
        </w:rPr>
        <w:t>f</w:t>
      </w:r>
      <w:r w:rsidR="00E75130" w:rsidRPr="002A3870">
        <w:rPr>
          <w:rFonts w:eastAsiaTheme="minorHAnsi"/>
        </w:rPr>
        <w:t>.</w:t>
      </w:r>
      <w:r w:rsidR="000D760D" w:rsidRPr="002A3870">
        <w:rPr>
          <w:rFonts w:eastAsiaTheme="minorHAnsi"/>
        </w:rPr>
        <w:t>)</w:t>
      </w:r>
      <w:r w:rsidR="00E75130" w:rsidRPr="002A3870">
        <w:rPr>
          <w:rFonts w:eastAsiaTheme="minorHAnsi"/>
        </w:rPr>
        <w:tab/>
        <w:t>Specialty Areas</w:t>
      </w:r>
    </w:p>
    <w:p w14:paraId="15856E53" w14:textId="77777777" w:rsidR="008C58B6" w:rsidRPr="002A3870" w:rsidRDefault="008C58B6" w:rsidP="00CB6BF6">
      <w:pPr>
        <w:rPr>
          <w:rFonts w:eastAsiaTheme="minorHAnsi"/>
        </w:rPr>
      </w:pPr>
    </w:p>
    <w:p w14:paraId="0CD17960" w14:textId="745D8CC5" w:rsidR="00C854D1" w:rsidRPr="002A3870" w:rsidRDefault="00E75130" w:rsidP="00B55665">
      <w:pPr>
        <w:pStyle w:val="ListParagraph"/>
        <w:numPr>
          <w:ilvl w:val="0"/>
          <w:numId w:val="312"/>
        </w:numPr>
        <w:ind w:left="2160" w:hanging="720"/>
        <w:rPr>
          <w:rFonts w:eastAsiaTheme="minorHAnsi"/>
        </w:rPr>
      </w:pPr>
      <w:r w:rsidRPr="002A3870">
        <w:rPr>
          <w:rFonts w:ascii="Times New Roman" w:eastAsiaTheme="minorHAnsi" w:hAnsi="Times New Roman"/>
          <w:sz w:val="24"/>
          <w:szCs w:val="24"/>
        </w:rPr>
        <w:t xml:space="preserve">OR – Registered Nurses and Surgical Technologists will float within the 3 cost </w:t>
      </w:r>
      <w:r w:rsidR="00A314C4" w:rsidRPr="002A3870">
        <w:rPr>
          <w:rFonts w:ascii="Times New Roman" w:eastAsiaTheme="minorHAnsi" w:hAnsi="Times New Roman"/>
          <w:sz w:val="24"/>
          <w:szCs w:val="24"/>
        </w:rPr>
        <w:t>centers (</w:t>
      </w:r>
      <w:r w:rsidRPr="002A3870">
        <w:rPr>
          <w:rFonts w:ascii="Times New Roman" w:eastAsiaTheme="minorHAnsi" w:hAnsi="Times New Roman"/>
          <w:sz w:val="24"/>
          <w:szCs w:val="24"/>
        </w:rPr>
        <w:t>GVI/BGMC OR/Ortho</w:t>
      </w:r>
      <w:r w:rsidR="00A314C4" w:rsidRPr="002A3870">
        <w:rPr>
          <w:rFonts w:ascii="Times New Roman" w:eastAsiaTheme="minorHAnsi" w:hAnsi="Times New Roman"/>
          <w:sz w:val="24"/>
          <w:szCs w:val="24"/>
        </w:rPr>
        <w:t>) to</w:t>
      </w:r>
      <w:r w:rsidRPr="002A3870">
        <w:rPr>
          <w:rFonts w:ascii="Times New Roman" w:eastAsiaTheme="minorHAnsi" w:hAnsi="Times New Roman"/>
          <w:sz w:val="24"/>
          <w:szCs w:val="24"/>
        </w:rPr>
        <w:t xml:space="preserve"> their specific level of trained competency.  Registered Nurses can also float to the holding area.  </w:t>
      </w:r>
    </w:p>
    <w:p w14:paraId="02B51C84" w14:textId="43EE490B" w:rsidR="00C854D1" w:rsidRPr="002A3870" w:rsidRDefault="00E75130" w:rsidP="00B55665">
      <w:pPr>
        <w:pStyle w:val="ListParagraph"/>
        <w:numPr>
          <w:ilvl w:val="0"/>
          <w:numId w:val="312"/>
        </w:numPr>
        <w:ind w:left="2160" w:hanging="720"/>
        <w:rPr>
          <w:rFonts w:eastAsiaTheme="minorHAnsi"/>
        </w:rPr>
      </w:pPr>
      <w:r w:rsidRPr="002A3870">
        <w:rPr>
          <w:rFonts w:ascii="Times New Roman" w:eastAsiaTheme="minorHAnsi" w:hAnsi="Times New Roman"/>
          <w:sz w:val="24"/>
          <w:szCs w:val="24"/>
        </w:rPr>
        <w:t xml:space="preserve">Special Procedure RN’s in the OR can float to the GI Lab </w:t>
      </w:r>
      <w:r w:rsidR="003B7D69" w:rsidRPr="002A3870">
        <w:rPr>
          <w:rFonts w:ascii="Times New Roman" w:eastAsiaTheme="minorHAnsi" w:hAnsi="Times New Roman"/>
          <w:sz w:val="24"/>
          <w:szCs w:val="24"/>
        </w:rPr>
        <w:t>and the OR</w:t>
      </w:r>
      <w:r w:rsidR="003B7D69" w:rsidRPr="002A3870">
        <w:rPr>
          <w:rFonts w:ascii="Times New Roman" w:eastAsiaTheme="minorHAnsi" w:hAnsi="Times New Roman"/>
          <w:b/>
          <w:sz w:val="24"/>
          <w:szCs w:val="24"/>
        </w:rPr>
        <w:t xml:space="preserve"> </w:t>
      </w:r>
      <w:r w:rsidRPr="002A3870">
        <w:rPr>
          <w:rFonts w:ascii="Times New Roman" w:eastAsiaTheme="minorHAnsi" w:hAnsi="Times New Roman"/>
          <w:sz w:val="24"/>
          <w:szCs w:val="24"/>
        </w:rPr>
        <w:t xml:space="preserve">holding area and GI can float to the Urology area pre/post procedure. </w:t>
      </w:r>
    </w:p>
    <w:p w14:paraId="4855B1DC" w14:textId="4D02FE5D" w:rsidR="00C854D1" w:rsidRPr="002A3870" w:rsidRDefault="00E75130" w:rsidP="00B55665">
      <w:pPr>
        <w:pStyle w:val="ListParagraph"/>
        <w:numPr>
          <w:ilvl w:val="0"/>
          <w:numId w:val="312"/>
        </w:numPr>
        <w:ind w:left="2160" w:hanging="720"/>
        <w:rPr>
          <w:rFonts w:eastAsiaTheme="minorHAnsi"/>
        </w:rPr>
      </w:pPr>
      <w:r w:rsidRPr="002A3870">
        <w:rPr>
          <w:rFonts w:ascii="Times New Roman" w:eastAsiaTheme="minorHAnsi" w:hAnsi="Times New Roman"/>
          <w:sz w:val="24"/>
          <w:szCs w:val="24"/>
        </w:rPr>
        <w:t>The Staff on the Critical Care units can float to the ED to take care of Critical Care Patients waiting for beds.</w:t>
      </w:r>
    </w:p>
    <w:p w14:paraId="5BB7704B" w14:textId="6BDF5ACB" w:rsidR="00E75130" w:rsidRPr="002A3870" w:rsidRDefault="00E75130" w:rsidP="00B55665">
      <w:pPr>
        <w:pStyle w:val="ListParagraph"/>
        <w:numPr>
          <w:ilvl w:val="0"/>
          <w:numId w:val="312"/>
        </w:numPr>
        <w:ind w:left="2160" w:hanging="720"/>
        <w:rPr>
          <w:rFonts w:eastAsiaTheme="minorHAnsi"/>
        </w:rPr>
      </w:pPr>
      <w:r w:rsidRPr="002A3870">
        <w:rPr>
          <w:rFonts w:ascii="Times New Roman" w:eastAsiaTheme="minorHAnsi" w:hAnsi="Times New Roman"/>
          <w:sz w:val="24"/>
          <w:szCs w:val="24"/>
        </w:rPr>
        <w:t xml:space="preserve">The following departments typically do not float due to their specialty nature and are not considered a closed unit: ED, CT/MRI, PAT, Procedure Labs, </w:t>
      </w:r>
      <w:r w:rsidR="003B7D69" w:rsidRPr="002A3870">
        <w:rPr>
          <w:rFonts w:ascii="Times New Roman" w:eastAsiaTheme="minorHAnsi" w:hAnsi="Times New Roman"/>
          <w:sz w:val="24"/>
          <w:szCs w:val="24"/>
        </w:rPr>
        <w:t>PACU/ASU, and Infusion Center.</w:t>
      </w:r>
    </w:p>
    <w:p w14:paraId="1430A692" w14:textId="69DBD367" w:rsidR="00331C12" w:rsidRPr="002A3870" w:rsidRDefault="00331C12">
      <w:pPr>
        <w:rPr>
          <w:rFonts w:eastAsiaTheme="minorHAnsi"/>
        </w:rPr>
      </w:pPr>
      <w:r w:rsidRPr="002A3870">
        <w:rPr>
          <w:rFonts w:eastAsiaTheme="minorHAnsi"/>
        </w:rPr>
        <w:tab/>
        <w:t>g.)</w:t>
      </w:r>
      <w:r w:rsidRPr="002A3870">
        <w:rPr>
          <w:rFonts w:eastAsiaTheme="minorHAnsi"/>
        </w:rPr>
        <w:tab/>
        <w:t>CAPD</w:t>
      </w:r>
    </w:p>
    <w:p w14:paraId="42554CE3" w14:textId="77777777" w:rsidR="00C854D1" w:rsidRPr="002A3870" w:rsidRDefault="00C854D1" w:rsidP="00901C88">
      <w:pPr>
        <w:rPr>
          <w:rFonts w:eastAsiaTheme="minorHAnsi"/>
        </w:rPr>
      </w:pPr>
    </w:p>
    <w:p w14:paraId="4761F90C" w14:textId="5B378D16" w:rsidR="00331C12" w:rsidRPr="002A3870" w:rsidRDefault="00331C12" w:rsidP="00901C88">
      <w:pPr>
        <w:rPr>
          <w:rFonts w:eastAsiaTheme="minorHAnsi"/>
        </w:rPr>
      </w:pPr>
      <w:r w:rsidRPr="002A3870">
        <w:rPr>
          <w:rFonts w:eastAsiaTheme="minorHAnsi"/>
        </w:rPr>
        <w:tab/>
      </w:r>
      <w:r w:rsidRPr="002A3870">
        <w:rPr>
          <w:rFonts w:eastAsiaTheme="minorHAnsi"/>
        </w:rPr>
        <w:tab/>
        <w:t>CAPD patients as it relates to the above groupings (a-f)</w:t>
      </w:r>
      <w:r w:rsidR="00C854D1" w:rsidRPr="002A3870">
        <w:rPr>
          <w:rFonts w:eastAsiaTheme="minorHAnsi"/>
        </w:rPr>
        <w:br/>
      </w:r>
    </w:p>
    <w:p w14:paraId="0A7C59C2" w14:textId="07167406" w:rsidR="00446361" w:rsidRPr="002A3870" w:rsidRDefault="00446361" w:rsidP="00901C88">
      <w:pPr>
        <w:rPr>
          <w:rFonts w:eastAsiaTheme="minorHAnsi"/>
        </w:rPr>
      </w:pPr>
      <w:r w:rsidRPr="002A3870">
        <w:rPr>
          <w:rFonts w:eastAsiaTheme="minorHAnsi"/>
        </w:rPr>
        <w:tab/>
      </w:r>
      <w:r w:rsidRPr="002A3870">
        <w:rPr>
          <w:rFonts w:eastAsiaTheme="minorHAnsi"/>
        </w:rPr>
        <w:tab/>
        <w:t>CAPD Coverage Process (step by step process)</w:t>
      </w:r>
    </w:p>
    <w:p w14:paraId="6426383D" w14:textId="7BCC3BA5" w:rsidR="00E35EB4" w:rsidRPr="002A3870" w:rsidRDefault="00446361" w:rsidP="00901C88">
      <w:pPr>
        <w:ind w:left="2160" w:hanging="720"/>
        <w:rPr>
          <w:rFonts w:eastAsiaTheme="minorHAnsi"/>
        </w:rPr>
      </w:pPr>
      <w:r w:rsidRPr="002A3870" w:rsidDel="00446361">
        <w:rPr>
          <w:rFonts w:eastAsiaTheme="minorHAnsi"/>
        </w:rPr>
        <w:t xml:space="preserve"> </w:t>
      </w:r>
      <w:r w:rsidR="00E35EB4" w:rsidRPr="002A3870">
        <w:rPr>
          <w:rFonts w:eastAsiaTheme="minorHAnsi"/>
        </w:rPr>
        <w:t>(</w:t>
      </w:r>
      <w:r w:rsidRPr="002A3870">
        <w:rPr>
          <w:rFonts w:eastAsiaTheme="minorHAnsi"/>
        </w:rPr>
        <w:t>1</w:t>
      </w:r>
      <w:r w:rsidR="00E35EB4" w:rsidRPr="002A3870">
        <w:rPr>
          <w:rFonts w:eastAsiaTheme="minorHAnsi"/>
        </w:rPr>
        <w:t>)</w:t>
      </w:r>
      <w:r w:rsidR="00E35EB4" w:rsidRPr="002A3870">
        <w:rPr>
          <w:rFonts w:eastAsiaTheme="minorHAnsi"/>
        </w:rPr>
        <w:tab/>
        <w:t xml:space="preserve">All efforts </w:t>
      </w:r>
      <w:r w:rsidR="00901C88" w:rsidRPr="002A3870">
        <w:rPr>
          <w:rFonts w:eastAsiaTheme="minorHAnsi"/>
        </w:rPr>
        <w:t xml:space="preserve">will </w:t>
      </w:r>
      <w:r w:rsidR="00E35EB4" w:rsidRPr="002A3870">
        <w:rPr>
          <w:rFonts w:eastAsiaTheme="minorHAnsi"/>
        </w:rPr>
        <w:t xml:space="preserve">be made to assign patients who require CAPD to the </w:t>
      </w:r>
      <w:r w:rsidRPr="002A3870">
        <w:rPr>
          <w:rFonts w:eastAsiaTheme="minorHAnsi"/>
        </w:rPr>
        <w:t>designated units</w:t>
      </w:r>
      <w:r w:rsidR="00E35EB4" w:rsidRPr="002A3870">
        <w:rPr>
          <w:rFonts w:eastAsiaTheme="minorHAnsi"/>
        </w:rPr>
        <w:t xml:space="preserve">.  If </w:t>
      </w:r>
      <w:r w:rsidRPr="002A3870">
        <w:rPr>
          <w:rFonts w:eastAsiaTheme="minorHAnsi"/>
        </w:rPr>
        <w:t xml:space="preserve">a </w:t>
      </w:r>
      <w:r w:rsidR="00E35EB4" w:rsidRPr="002A3870">
        <w:rPr>
          <w:rFonts w:eastAsiaTheme="minorHAnsi"/>
        </w:rPr>
        <w:t xml:space="preserve">patient requires CAPD on another unit and cannot be moved to </w:t>
      </w:r>
      <w:r w:rsidRPr="002A3870">
        <w:rPr>
          <w:rFonts w:eastAsiaTheme="minorHAnsi"/>
        </w:rPr>
        <w:t>one of the designated units</w:t>
      </w:r>
      <w:r w:rsidR="00E35EB4" w:rsidRPr="002A3870">
        <w:rPr>
          <w:rFonts w:eastAsiaTheme="minorHAnsi"/>
        </w:rPr>
        <w:t>, a float pool nurse will be assigned</w:t>
      </w:r>
      <w:r w:rsidRPr="002A3870">
        <w:rPr>
          <w:rFonts w:eastAsiaTheme="minorHAnsi"/>
        </w:rPr>
        <w:t xml:space="preserve"> to</w:t>
      </w:r>
      <w:r w:rsidR="00E35EB4" w:rsidRPr="002A3870">
        <w:rPr>
          <w:rFonts w:eastAsiaTheme="minorHAnsi"/>
        </w:rPr>
        <w:t xml:space="preserve"> the CAPD patient within their assignment unless there is an RN competent to perform CAPD on the unit.</w:t>
      </w:r>
    </w:p>
    <w:p w14:paraId="381FE8C7" w14:textId="78613961" w:rsidR="00446361" w:rsidRPr="002A3870" w:rsidRDefault="00446361" w:rsidP="00901C88">
      <w:pPr>
        <w:ind w:left="2160" w:hanging="720"/>
        <w:rPr>
          <w:rFonts w:eastAsiaTheme="minorHAnsi"/>
        </w:rPr>
      </w:pPr>
      <w:r w:rsidRPr="002A3870">
        <w:rPr>
          <w:rFonts w:eastAsiaTheme="minorHAnsi"/>
        </w:rPr>
        <w:t>(2)</w:t>
      </w:r>
      <w:r w:rsidRPr="002A3870">
        <w:rPr>
          <w:rFonts w:eastAsiaTheme="minorHAnsi"/>
        </w:rPr>
        <w:tab/>
        <w:t>If a CAPD Patient remains on a non-CAPD designated unit and a CAPD competent RN is not working, a float RN will be assigned to perform CAPD as well as other duties as designated by the supervisor.</w:t>
      </w:r>
    </w:p>
    <w:p w14:paraId="5D4F61D4" w14:textId="4918F479" w:rsidR="00446361" w:rsidRPr="002A3870" w:rsidRDefault="00446361" w:rsidP="00901C88">
      <w:pPr>
        <w:ind w:left="2160" w:hanging="720"/>
        <w:rPr>
          <w:rFonts w:eastAsiaTheme="minorHAnsi"/>
        </w:rPr>
      </w:pPr>
      <w:r w:rsidRPr="002A3870">
        <w:rPr>
          <w:rFonts w:eastAsiaTheme="minorHAnsi"/>
        </w:rPr>
        <w:t>(3)</w:t>
      </w:r>
      <w:r w:rsidRPr="002A3870">
        <w:rPr>
          <w:rFonts w:eastAsiaTheme="minorHAnsi"/>
        </w:rPr>
        <w:tab/>
        <w:t>The current practice of the 9th floor staff performing CAPD outside of their unit will continue only when the patient cannot be transferred to a designated CAPD unit, float pool staff are not available to assume the assignment or act as CAPD coverage, or MICU, MRU or ED charge nurse cannot yet perform CAPD within their unit.</w:t>
      </w:r>
    </w:p>
    <w:p w14:paraId="5D67B500" w14:textId="7867BBB7" w:rsidR="00446361" w:rsidRPr="002A3870" w:rsidRDefault="00446361" w:rsidP="00901C88">
      <w:pPr>
        <w:ind w:left="2160" w:hanging="720"/>
        <w:rPr>
          <w:rFonts w:eastAsiaTheme="minorHAnsi"/>
        </w:rPr>
      </w:pPr>
      <w:r w:rsidRPr="002A3870">
        <w:rPr>
          <w:rFonts w:eastAsiaTheme="minorHAnsi"/>
        </w:rPr>
        <w:t>(4)</w:t>
      </w:r>
      <w:r w:rsidRPr="002A3870">
        <w:rPr>
          <w:rFonts w:eastAsiaTheme="minorHAnsi"/>
        </w:rPr>
        <w:tab/>
        <w:t>If an RN is competent to perform CAPD on any unit, the RN’s assignment will include the CAPD patient.</w:t>
      </w:r>
      <w:r w:rsidR="00C854D1" w:rsidRPr="002A3870">
        <w:rPr>
          <w:rFonts w:eastAsiaTheme="minorHAnsi"/>
        </w:rPr>
        <w:br/>
      </w:r>
    </w:p>
    <w:p w14:paraId="3B31DEA1" w14:textId="5F42C6E3" w:rsidR="00446361" w:rsidRPr="002A3870" w:rsidRDefault="00446361" w:rsidP="00901C88">
      <w:pPr>
        <w:ind w:left="720" w:firstLine="720"/>
        <w:rPr>
          <w:rFonts w:eastAsiaTheme="minorHAnsi"/>
        </w:rPr>
      </w:pPr>
      <w:r w:rsidRPr="002A3870">
        <w:rPr>
          <w:rFonts w:eastAsiaTheme="minorHAnsi"/>
        </w:rPr>
        <w:t>CAPD Designated Units – 9N, 9S, MICU, MRU, ED</w:t>
      </w:r>
    </w:p>
    <w:p w14:paraId="79905B61" w14:textId="58B8217C" w:rsidR="00E35EB4" w:rsidRPr="002A3870" w:rsidRDefault="00E35EB4" w:rsidP="00901C88">
      <w:pPr>
        <w:ind w:left="2160" w:hanging="720"/>
        <w:rPr>
          <w:rFonts w:eastAsiaTheme="minorHAnsi"/>
        </w:rPr>
      </w:pPr>
      <w:r w:rsidRPr="002A3870">
        <w:rPr>
          <w:rFonts w:eastAsiaTheme="minorHAnsi"/>
        </w:rPr>
        <w:t>(</w:t>
      </w:r>
      <w:r w:rsidR="00CF7B45" w:rsidRPr="002A3870">
        <w:rPr>
          <w:rFonts w:eastAsiaTheme="minorHAnsi"/>
        </w:rPr>
        <w:t>1</w:t>
      </w:r>
      <w:r w:rsidRPr="002A3870">
        <w:rPr>
          <w:rFonts w:eastAsiaTheme="minorHAnsi"/>
        </w:rPr>
        <w:t>)</w:t>
      </w:r>
      <w:r w:rsidRPr="002A3870">
        <w:rPr>
          <w:rFonts w:eastAsiaTheme="minorHAnsi"/>
        </w:rPr>
        <w:tab/>
        <w:t>MRU – All charge RNs in MRU will be trained to perform CAPD for MRU patients only.  MRU is a closed unit and their CAPD competent RNs will not be used to cover CAPD on another unit.</w:t>
      </w:r>
    </w:p>
    <w:p w14:paraId="5C06DD09" w14:textId="24EF4599" w:rsidR="00E35EB4" w:rsidRPr="002A3870" w:rsidRDefault="00E35EB4" w:rsidP="00901C88">
      <w:pPr>
        <w:ind w:left="2160" w:hanging="720"/>
        <w:rPr>
          <w:rFonts w:eastAsiaTheme="minorHAnsi"/>
        </w:rPr>
      </w:pPr>
      <w:r w:rsidRPr="002A3870">
        <w:rPr>
          <w:rFonts w:eastAsiaTheme="minorHAnsi"/>
        </w:rPr>
        <w:t>(</w:t>
      </w:r>
      <w:r w:rsidR="00CF7B45" w:rsidRPr="002A3870">
        <w:rPr>
          <w:rFonts w:eastAsiaTheme="minorHAnsi"/>
        </w:rPr>
        <w:t>2</w:t>
      </w:r>
      <w:r w:rsidRPr="002A3870">
        <w:rPr>
          <w:rFonts w:eastAsiaTheme="minorHAnsi"/>
        </w:rPr>
        <w:t>)</w:t>
      </w:r>
      <w:r w:rsidRPr="002A3870">
        <w:rPr>
          <w:rFonts w:eastAsiaTheme="minorHAnsi"/>
        </w:rPr>
        <w:tab/>
      </w:r>
      <w:r w:rsidR="00CF7B45" w:rsidRPr="002A3870">
        <w:rPr>
          <w:rFonts w:eastAsiaTheme="minorHAnsi"/>
        </w:rPr>
        <w:t>MICU</w:t>
      </w:r>
      <w:r w:rsidRPr="002A3870">
        <w:rPr>
          <w:rFonts w:eastAsiaTheme="minorHAnsi"/>
        </w:rPr>
        <w:t xml:space="preserve"> –</w:t>
      </w:r>
      <w:r w:rsidR="00CF7B45" w:rsidRPr="002A3870">
        <w:rPr>
          <w:rFonts w:eastAsiaTheme="minorHAnsi"/>
        </w:rPr>
        <w:t xml:space="preserve"> </w:t>
      </w:r>
      <w:r w:rsidRPr="002A3870">
        <w:rPr>
          <w:rFonts w:eastAsiaTheme="minorHAnsi"/>
        </w:rPr>
        <w:t>All charge RNs in MICU will be trained to perform CAPD</w:t>
      </w:r>
      <w:r w:rsidR="003770A8" w:rsidRPr="002A3870">
        <w:rPr>
          <w:rFonts w:eastAsiaTheme="minorHAnsi"/>
        </w:rPr>
        <w:t>.</w:t>
      </w:r>
      <w:r w:rsidRPr="002A3870">
        <w:rPr>
          <w:rFonts w:eastAsiaTheme="minorHAnsi"/>
        </w:rPr>
        <w:t xml:space="preserve"> </w:t>
      </w:r>
    </w:p>
    <w:p w14:paraId="4632D57C" w14:textId="32FD87BB" w:rsidR="00E35EB4" w:rsidRPr="002A3870" w:rsidRDefault="00E35EB4" w:rsidP="00901C88">
      <w:pPr>
        <w:ind w:left="2160" w:hanging="720"/>
        <w:rPr>
          <w:rFonts w:eastAsiaTheme="minorHAnsi"/>
        </w:rPr>
      </w:pPr>
      <w:r w:rsidRPr="002A3870">
        <w:rPr>
          <w:rFonts w:eastAsiaTheme="minorHAnsi"/>
        </w:rPr>
        <w:t>(</w:t>
      </w:r>
      <w:r w:rsidR="00CF7B45" w:rsidRPr="002A3870">
        <w:rPr>
          <w:rFonts w:eastAsiaTheme="minorHAnsi"/>
        </w:rPr>
        <w:t>3</w:t>
      </w:r>
      <w:r w:rsidRPr="002A3870">
        <w:rPr>
          <w:rFonts w:eastAsiaTheme="minorHAnsi"/>
        </w:rPr>
        <w:t>)</w:t>
      </w:r>
      <w:r w:rsidRPr="002A3870">
        <w:rPr>
          <w:rFonts w:eastAsiaTheme="minorHAnsi"/>
        </w:rPr>
        <w:tab/>
        <w:t>ED – All efforts will be made to ensure all charge RNs are competent to perform CAPD on patients in the ED.  The ED charge RN will not be responsible for performing CAPD when the</w:t>
      </w:r>
      <w:r w:rsidR="00855065" w:rsidRPr="002A3870">
        <w:rPr>
          <w:rFonts w:eastAsiaTheme="minorHAnsi"/>
        </w:rPr>
        <w:t>y</w:t>
      </w:r>
      <w:r w:rsidRPr="002A3870">
        <w:rPr>
          <w:rFonts w:eastAsiaTheme="minorHAnsi"/>
        </w:rPr>
        <w:t xml:space="preserve"> have other duties or responsibilities other than the role of charge nurse.  If a float pool nurse is available to send to the ED, they will assume the CAPD patient within their assignment if competent.  If they are unable to assume the patient within their assignment, they will perform the CAPD and take an assignment within their competency.</w:t>
      </w:r>
    </w:p>
    <w:p w14:paraId="4C943AFB" w14:textId="58556FB4" w:rsidR="00CF7B45" w:rsidRPr="002A3870" w:rsidRDefault="00CF7B45" w:rsidP="00901C88">
      <w:pPr>
        <w:ind w:left="1350" w:hanging="630"/>
        <w:rPr>
          <w:rFonts w:eastAsiaTheme="minorHAnsi"/>
        </w:rPr>
      </w:pPr>
      <w:r w:rsidRPr="002A3870">
        <w:rPr>
          <w:rFonts w:eastAsiaTheme="minorHAnsi"/>
        </w:rPr>
        <w:t>h.)</w:t>
      </w:r>
      <w:r w:rsidRPr="002A3870">
        <w:rPr>
          <w:rFonts w:eastAsiaTheme="minorHAnsi"/>
        </w:rPr>
        <w:tab/>
        <w:t>Due to the complex nature of the units within the hospital, specialized patient care, or specialized procedures, New registered nurses will be provided one full day of orientation on one (1) of their sister unit outlined in section 1 of this article while on orientation.  Current RNs will be assessed to determine the need for this orientation.   If the RNs have floated previously or picked up on another unit, or feel competent to float without additional orientation, they will not be required to complete the orientation shift.</w:t>
      </w:r>
      <w:r w:rsidR="00C854D1" w:rsidRPr="002A3870">
        <w:rPr>
          <w:rFonts w:eastAsiaTheme="minorHAnsi"/>
        </w:rPr>
        <w:br/>
      </w:r>
    </w:p>
    <w:p w14:paraId="275BC178" w14:textId="61EED466" w:rsidR="00E75130" w:rsidRPr="002A3870" w:rsidRDefault="00E75130">
      <w:pPr>
        <w:rPr>
          <w:rFonts w:eastAsiaTheme="minorHAnsi"/>
        </w:rPr>
      </w:pPr>
      <w:r w:rsidRPr="002A3870">
        <w:rPr>
          <w:rFonts w:eastAsiaTheme="minorHAnsi"/>
        </w:rPr>
        <w:t>Section 2.</w:t>
      </w:r>
      <w:r w:rsidRPr="002A3870">
        <w:rPr>
          <w:rFonts w:eastAsiaTheme="minorHAnsi"/>
        </w:rPr>
        <w:tab/>
        <w:t>Millard Fillmore Suburban</w:t>
      </w:r>
      <w:r w:rsidR="00E35EB4" w:rsidRPr="002A3870">
        <w:rPr>
          <w:rFonts w:eastAsiaTheme="minorHAnsi"/>
        </w:rPr>
        <w:t xml:space="preserve"> Hospital</w:t>
      </w:r>
    </w:p>
    <w:p w14:paraId="1822F76B" w14:textId="77777777" w:rsidR="00C854D1" w:rsidRPr="002A3870" w:rsidRDefault="00C854D1" w:rsidP="00901C88">
      <w:pPr>
        <w:rPr>
          <w:rFonts w:eastAsiaTheme="minorHAnsi"/>
        </w:rPr>
      </w:pPr>
    </w:p>
    <w:p w14:paraId="0619D25E" w14:textId="0E60C613" w:rsidR="00E75130" w:rsidRPr="002A3870" w:rsidRDefault="00E75130" w:rsidP="00901C88">
      <w:pPr>
        <w:ind w:left="720"/>
        <w:rPr>
          <w:rFonts w:eastAsiaTheme="minorHAnsi"/>
        </w:rPr>
      </w:pPr>
      <w:r w:rsidRPr="002A3870">
        <w:rPr>
          <w:rFonts w:eastAsiaTheme="minorHAnsi"/>
        </w:rPr>
        <w:t>a.</w:t>
      </w:r>
      <w:r w:rsidR="000D760D" w:rsidRPr="002A3870">
        <w:rPr>
          <w:rFonts w:eastAsiaTheme="minorHAnsi"/>
        </w:rPr>
        <w:t>)</w:t>
      </w:r>
      <w:r w:rsidRPr="002A3870">
        <w:rPr>
          <w:rFonts w:eastAsiaTheme="minorHAnsi"/>
        </w:rPr>
        <w:tab/>
        <w:t>Medical Surgical Grouping</w:t>
      </w:r>
    </w:p>
    <w:p w14:paraId="2A4971F4" w14:textId="77777777" w:rsidR="008C58B6" w:rsidRPr="002A3870" w:rsidRDefault="008C58B6" w:rsidP="00901C88">
      <w:pPr>
        <w:ind w:left="720"/>
        <w:rPr>
          <w:rFonts w:eastAsiaTheme="minorHAnsi"/>
        </w:rPr>
      </w:pPr>
    </w:p>
    <w:p w14:paraId="7647CFD2" w14:textId="3C07670A" w:rsidR="00E75130" w:rsidRPr="002A3870" w:rsidRDefault="00E75130" w:rsidP="00901C88">
      <w:pPr>
        <w:ind w:left="720"/>
        <w:rPr>
          <w:rFonts w:eastAsiaTheme="minorHAnsi"/>
        </w:rPr>
      </w:pPr>
      <w:r w:rsidRPr="002A3870">
        <w:rPr>
          <w:rFonts w:eastAsiaTheme="minorHAnsi"/>
        </w:rPr>
        <w:tab/>
      </w:r>
      <w:r w:rsidR="000D760D" w:rsidRPr="002A3870">
        <w:rPr>
          <w:rFonts w:eastAsiaTheme="minorHAnsi"/>
        </w:rPr>
        <w:t>(</w:t>
      </w:r>
      <w:r w:rsidRPr="002A3870">
        <w:rPr>
          <w:rFonts w:eastAsiaTheme="minorHAnsi"/>
        </w:rPr>
        <w:t>1.</w:t>
      </w:r>
      <w:r w:rsidR="000D760D" w:rsidRPr="002A3870">
        <w:rPr>
          <w:rFonts w:eastAsiaTheme="minorHAnsi"/>
        </w:rPr>
        <w:t>)</w:t>
      </w:r>
      <w:r w:rsidRPr="002A3870">
        <w:rPr>
          <w:rFonts w:eastAsiaTheme="minorHAnsi"/>
        </w:rPr>
        <w:tab/>
        <w:t>2E, 3E, 3W, 2SE</w:t>
      </w:r>
      <w:r w:rsidR="00E35EB4" w:rsidRPr="002A3870">
        <w:rPr>
          <w:rFonts w:eastAsiaTheme="minorHAnsi"/>
        </w:rPr>
        <w:t>, Med Surg Overflow</w:t>
      </w:r>
      <w:r w:rsidR="00203A00" w:rsidRPr="002A3870">
        <w:rPr>
          <w:rFonts w:eastAsiaTheme="minorHAnsi"/>
        </w:rPr>
        <w:t>, 4N</w:t>
      </w:r>
    </w:p>
    <w:p w14:paraId="3BFC98FC" w14:textId="77777777" w:rsidR="00E75130" w:rsidRPr="002A3870" w:rsidRDefault="00E75130" w:rsidP="00901C88">
      <w:pPr>
        <w:ind w:left="720"/>
        <w:rPr>
          <w:rFonts w:eastAsiaTheme="minorHAnsi"/>
        </w:rPr>
      </w:pPr>
    </w:p>
    <w:p w14:paraId="6485D263" w14:textId="65268704" w:rsidR="00E75130" w:rsidRPr="002A3870" w:rsidRDefault="00E75130" w:rsidP="00901C88">
      <w:pPr>
        <w:ind w:left="720"/>
        <w:rPr>
          <w:rFonts w:eastAsiaTheme="minorHAnsi"/>
        </w:rPr>
      </w:pPr>
      <w:r w:rsidRPr="002A3870">
        <w:rPr>
          <w:rFonts w:eastAsiaTheme="minorHAnsi"/>
        </w:rPr>
        <w:t>b.</w:t>
      </w:r>
      <w:r w:rsidR="000D760D" w:rsidRPr="002A3870">
        <w:rPr>
          <w:rFonts w:eastAsiaTheme="minorHAnsi"/>
        </w:rPr>
        <w:t>)</w:t>
      </w:r>
      <w:r w:rsidRPr="002A3870">
        <w:rPr>
          <w:rFonts w:eastAsiaTheme="minorHAnsi"/>
        </w:rPr>
        <w:tab/>
        <w:t>Telemetry Grouping</w:t>
      </w:r>
    </w:p>
    <w:p w14:paraId="57154CE5" w14:textId="77777777" w:rsidR="008C58B6" w:rsidRPr="002A3870" w:rsidRDefault="008C58B6" w:rsidP="00901C88">
      <w:pPr>
        <w:ind w:left="720"/>
        <w:rPr>
          <w:rFonts w:eastAsiaTheme="minorHAnsi"/>
        </w:rPr>
      </w:pPr>
    </w:p>
    <w:p w14:paraId="7A4FA2F9" w14:textId="42790ADA" w:rsidR="00E75130" w:rsidRPr="002A3870" w:rsidRDefault="00E75130" w:rsidP="00901C88">
      <w:pPr>
        <w:ind w:left="720"/>
        <w:rPr>
          <w:rFonts w:eastAsiaTheme="minorHAnsi"/>
        </w:rPr>
      </w:pPr>
      <w:r w:rsidRPr="002A3870">
        <w:rPr>
          <w:rFonts w:eastAsiaTheme="minorHAnsi"/>
        </w:rPr>
        <w:tab/>
      </w:r>
      <w:r w:rsidR="000D760D" w:rsidRPr="002A3870">
        <w:rPr>
          <w:rFonts w:eastAsiaTheme="minorHAnsi"/>
        </w:rPr>
        <w:t>(</w:t>
      </w:r>
      <w:r w:rsidRPr="002A3870">
        <w:rPr>
          <w:rFonts w:eastAsiaTheme="minorHAnsi"/>
        </w:rPr>
        <w:t>1.</w:t>
      </w:r>
      <w:r w:rsidR="000D760D" w:rsidRPr="002A3870">
        <w:rPr>
          <w:rFonts w:eastAsiaTheme="minorHAnsi"/>
        </w:rPr>
        <w:t>)</w:t>
      </w:r>
      <w:r w:rsidRPr="002A3870">
        <w:rPr>
          <w:rFonts w:eastAsiaTheme="minorHAnsi"/>
        </w:rPr>
        <w:tab/>
        <w:t>2 N - 2 SW</w:t>
      </w:r>
      <w:r w:rsidR="00E35EB4" w:rsidRPr="002A3870">
        <w:rPr>
          <w:rFonts w:eastAsiaTheme="minorHAnsi"/>
        </w:rPr>
        <w:t>, Telemetry Overflow</w:t>
      </w:r>
      <w:r w:rsidR="00203A00" w:rsidRPr="002A3870">
        <w:rPr>
          <w:rFonts w:eastAsiaTheme="minorHAnsi"/>
        </w:rPr>
        <w:t>, 4N</w:t>
      </w:r>
    </w:p>
    <w:p w14:paraId="5C2C367F" w14:textId="77777777" w:rsidR="00E75130" w:rsidRPr="002A3870" w:rsidRDefault="00E75130" w:rsidP="00901C88">
      <w:pPr>
        <w:ind w:left="720"/>
        <w:rPr>
          <w:rFonts w:eastAsiaTheme="minorHAnsi"/>
        </w:rPr>
      </w:pPr>
    </w:p>
    <w:p w14:paraId="273392B6" w14:textId="6B5FF6F0" w:rsidR="00E75130" w:rsidRPr="002A3870" w:rsidRDefault="00E75130" w:rsidP="00901C88">
      <w:pPr>
        <w:ind w:left="720"/>
        <w:rPr>
          <w:rFonts w:eastAsiaTheme="minorHAnsi"/>
        </w:rPr>
      </w:pPr>
      <w:r w:rsidRPr="002A3870">
        <w:rPr>
          <w:rFonts w:eastAsiaTheme="minorHAnsi"/>
        </w:rPr>
        <w:t>c.</w:t>
      </w:r>
      <w:r w:rsidR="000D760D" w:rsidRPr="002A3870">
        <w:rPr>
          <w:rFonts w:eastAsiaTheme="minorHAnsi"/>
        </w:rPr>
        <w:t>)</w:t>
      </w:r>
      <w:r w:rsidRPr="002A3870">
        <w:rPr>
          <w:rFonts w:eastAsiaTheme="minorHAnsi"/>
        </w:rPr>
        <w:tab/>
      </w:r>
      <w:r w:rsidR="00740AEB" w:rsidRPr="002A3870">
        <w:rPr>
          <w:rFonts w:eastAsiaTheme="minorHAnsi"/>
        </w:rPr>
        <w:t>Maternity</w:t>
      </w:r>
      <w:r w:rsidRPr="002A3870">
        <w:rPr>
          <w:rFonts w:eastAsiaTheme="minorHAnsi"/>
        </w:rPr>
        <w:t xml:space="preserve"> Grouping</w:t>
      </w:r>
    </w:p>
    <w:p w14:paraId="7F642029" w14:textId="77777777" w:rsidR="008C58B6" w:rsidRPr="002A3870" w:rsidRDefault="008C58B6" w:rsidP="00901C88">
      <w:pPr>
        <w:ind w:left="720"/>
        <w:rPr>
          <w:rFonts w:eastAsiaTheme="minorHAnsi"/>
        </w:rPr>
      </w:pPr>
    </w:p>
    <w:p w14:paraId="310902D4" w14:textId="1C0BD550" w:rsidR="00E75130" w:rsidRPr="002A3870" w:rsidRDefault="000D760D" w:rsidP="00901C88">
      <w:pPr>
        <w:ind w:left="2160" w:hanging="720"/>
        <w:rPr>
          <w:rFonts w:eastAsiaTheme="minorHAnsi"/>
        </w:rPr>
      </w:pPr>
      <w:r w:rsidRPr="002A3870">
        <w:rPr>
          <w:rFonts w:eastAsiaTheme="minorHAnsi"/>
        </w:rPr>
        <w:t>(</w:t>
      </w:r>
      <w:r w:rsidR="00E75130" w:rsidRPr="002A3870">
        <w:rPr>
          <w:rFonts w:eastAsiaTheme="minorHAnsi"/>
        </w:rPr>
        <w:t>1.</w:t>
      </w:r>
      <w:r w:rsidRPr="002A3870">
        <w:rPr>
          <w:rFonts w:eastAsiaTheme="minorHAnsi"/>
        </w:rPr>
        <w:t>)</w:t>
      </w:r>
      <w:r w:rsidR="00E75130" w:rsidRPr="002A3870">
        <w:rPr>
          <w:rFonts w:eastAsiaTheme="minorHAnsi"/>
        </w:rPr>
        <w:tab/>
        <w:t>NICU/Neonatal ICU can float</w:t>
      </w:r>
      <w:r w:rsidR="003B7D69" w:rsidRPr="002A3870">
        <w:rPr>
          <w:rFonts w:eastAsiaTheme="minorHAnsi"/>
        </w:rPr>
        <w:t xml:space="preserve"> to Mother Baby</w:t>
      </w:r>
      <w:r w:rsidR="00E35EB4" w:rsidRPr="002A3870">
        <w:rPr>
          <w:rFonts w:eastAsiaTheme="minorHAnsi"/>
        </w:rPr>
        <w:t xml:space="preserve">, </w:t>
      </w:r>
      <w:r w:rsidR="003B7D69" w:rsidRPr="002A3870">
        <w:rPr>
          <w:rFonts w:eastAsiaTheme="minorHAnsi"/>
        </w:rPr>
        <w:t>Labor and</w:t>
      </w:r>
      <w:r w:rsidR="00E35EB4" w:rsidRPr="002A3870">
        <w:rPr>
          <w:rFonts w:eastAsiaTheme="minorHAnsi"/>
        </w:rPr>
        <w:t xml:space="preserve"> Delivery </w:t>
      </w:r>
      <w:r w:rsidR="00A314C4" w:rsidRPr="002A3870">
        <w:rPr>
          <w:rFonts w:eastAsiaTheme="minorHAnsi"/>
        </w:rPr>
        <w:t>and Overflow</w:t>
      </w:r>
      <w:r w:rsidR="007F1F37" w:rsidRPr="002A3870">
        <w:rPr>
          <w:rFonts w:eastAsiaTheme="minorHAnsi"/>
        </w:rPr>
        <w:t xml:space="preserve"> </w:t>
      </w:r>
      <w:r w:rsidR="00E35EB4" w:rsidRPr="002A3870">
        <w:rPr>
          <w:rFonts w:eastAsiaTheme="minorHAnsi"/>
        </w:rPr>
        <w:t>Mother Baby</w:t>
      </w:r>
      <w:r w:rsidR="003B7D69" w:rsidRPr="002A3870">
        <w:rPr>
          <w:rFonts w:eastAsiaTheme="minorHAnsi"/>
        </w:rPr>
        <w:t xml:space="preserve"> but will not have an independent patient assignment or be counted on the staffing grid.</w:t>
      </w:r>
      <w:r w:rsidR="00E75130" w:rsidRPr="002A3870">
        <w:rPr>
          <w:rFonts w:eastAsiaTheme="minorHAnsi"/>
        </w:rPr>
        <w:t xml:space="preserve"> </w:t>
      </w:r>
    </w:p>
    <w:p w14:paraId="41BE5E2D" w14:textId="77777777" w:rsidR="00E75130" w:rsidRPr="002A3870" w:rsidRDefault="00E75130" w:rsidP="00901C88">
      <w:pPr>
        <w:ind w:left="720"/>
        <w:rPr>
          <w:rFonts w:eastAsiaTheme="minorHAnsi"/>
        </w:rPr>
      </w:pPr>
    </w:p>
    <w:p w14:paraId="3F2FBD8D" w14:textId="3F897F40" w:rsidR="00E75130" w:rsidRPr="002A3870" w:rsidRDefault="00E75130" w:rsidP="00901C88">
      <w:pPr>
        <w:ind w:left="720"/>
        <w:rPr>
          <w:rFonts w:eastAsiaTheme="minorHAnsi"/>
        </w:rPr>
      </w:pPr>
      <w:r w:rsidRPr="002A3870">
        <w:rPr>
          <w:rFonts w:eastAsiaTheme="minorHAnsi"/>
        </w:rPr>
        <w:t>d.</w:t>
      </w:r>
      <w:r w:rsidR="000D760D" w:rsidRPr="002A3870">
        <w:rPr>
          <w:rFonts w:eastAsiaTheme="minorHAnsi"/>
        </w:rPr>
        <w:t>)</w:t>
      </w:r>
      <w:r w:rsidRPr="002A3870">
        <w:rPr>
          <w:rFonts w:eastAsiaTheme="minorHAnsi"/>
        </w:rPr>
        <w:tab/>
        <w:t>Closed Units</w:t>
      </w:r>
    </w:p>
    <w:p w14:paraId="32896153" w14:textId="77777777" w:rsidR="008C58B6" w:rsidRPr="002A3870" w:rsidRDefault="008C58B6" w:rsidP="00901C88">
      <w:pPr>
        <w:ind w:left="720"/>
        <w:rPr>
          <w:rFonts w:eastAsiaTheme="minorHAnsi"/>
        </w:rPr>
      </w:pPr>
    </w:p>
    <w:p w14:paraId="5E353C6D" w14:textId="6A622E4E" w:rsidR="00E75130" w:rsidRPr="002A3870" w:rsidRDefault="000D760D" w:rsidP="00901C88">
      <w:pPr>
        <w:ind w:left="1440"/>
        <w:rPr>
          <w:rFonts w:eastAsiaTheme="minorHAnsi"/>
        </w:rPr>
      </w:pPr>
      <w:r w:rsidRPr="002A3870">
        <w:rPr>
          <w:rFonts w:eastAsiaTheme="minorHAnsi"/>
        </w:rPr>
        <w:t>(</w:t>
      </w:r>
      <w:r w:rsidR="00E75130" w:rsidRPr="002A3870">
        <w:rPr>
          <w:rFonts w:eastAsiaTheme="minorHAnsi"/>
        </w:rPr>
        <w:t>1.</w:t>
      </w:r>
      <w:r w:rsidRPr="002A3870">
        <w:rPr>
          <w:rFonts w:eastAsiaTheme="minorHAnsi"/>
        </w:rPr>
        <w:t>)</w:t>
      </w:r>
      <w:r w:rsidR="00E75130" w:rsidRPr="002A3870">
        <w:rPr>
          <w:rFonts w:eastAsiaTheme="minorHAnsi"/>
        </w:rPr>
        <w:tab/>
        <w:t>Mother Baby</w:t>
      </w:r>
      <w:r w:rsidR="001E078C" w:rsidRPr="002A3870">
        <w:rPr>
          <w:rFonts w:eastAsiaTheme="minorHAnsi"/>
        </w:rPr>
        <w:t xml:space="preserve"> and Overflow</w:t>
      </w:r>
    </w:p>
    <w:p w14:paraId="1B51F8AD" w14:textId="77777777" w:rsidR="008C58B6" w:rsidRPr="002A3870" w:rsidRDefault="008C58B6" w:rsidP="00901C88">
      <w:pPr>
        <w:ind w:left="1440"/>
        <w:rPr>
          <w:rFonts w:eastAsiaTheme="minorHAnsi"/>
          <w:b/>
        </w:rPr>
      </w:pPr>
    </w:p>
    <w:p w14:paraId="3B5BFDC3" w14:textId="71095C07" w:rsidR="00E75130" w:rsidRPr="002A3870" w:rsidRDefault="000D760D" w:rsidP="00901C88">
      <w:pPr>
        <w:ind w:left="1440"/>
        <w:rPr>
          <w:rFonts w:eastAsiaTheme="minorHAnsi"/>
        </w:rPr>
      </w:pPr>
      <w:r w:rsidRPr="002A3870">
        <w:rPr>
          <w:rFonts w:eastAsiaTheme="minorHAnsi"/>
        </w:rPr>
        <w:t>(</w:t>
      </w:r>
      <w:r w:rsidR="00E75130" w:rsidRPr="002A3870">
        <w:rPr>
          <w:rFonts w:eastAsiaTheme="minorHAnsi"/>
        </w:rPr>
        <w:t>2.</w:t>
      </w:r>
      <w:r w:rsidRPr="002A3870">
        <w:rPr>
          <w:rFonts w:eastAsiaTheme="minorHAnsi"/>
        </w:rPr>
        <w:t>)</w:t>
      </w:r>
      <w:r w:rsidR="00E75130" w:rsidRPr="002A3870">
        <w:rPr>
          <w:rFonts w:eastAsiaTheme="minorHAnsi"/>
        </w:rPr>
        <w:tab/>
        <w:t>Labor and Delivery</w:t>
      </w:r>
    </w:p>
    <w:p w14:paraId="30311FD2" w14:textId="77777777" w:rsidR="008C58B6" w:rsidRPr="002A3870" w:rsidRDefault="008C58B6" w:rsidP="00901C88">
      <w:pPr>
        <w:ind w:left="1440"/>
        <w:rPr>
          <w:rFonts w:eastAsiaTheme="minorHAnsi"/>
        </w:rPr>
      </w:pPr>
    </w:p>
    <w:p w14:paraId="5322E559" w14:textId="51319611" w:rsidR="00E75130" w:rsidRPr="002A3870" w:rsidRDefault="000D760D" w:rsidP="00901C88">
      <w:pPr>
        <w:ind w:left="1440"/>
        <w:rPr>
          <w:rFonts w:eastAsiaTheme="minorHAnsi"/>
        </w:rPr>
      </w:pPr>
      <w:r w:rsidRPr="002A3870">
        <w:rPr>
          <w:rFonts w:eastAsiaTheme="minorHAnsi"/>
        </w:rPr>
        <w:t>(</w:t>
      </w:r>
      <w:r w:rsidR="00E75130" w:rsidRPr="002A3870">
        <w:rPr>
          <w:rFonts w:eastAsiaTheme="minorHAnsi"/>
        </w:rPr>
        <w:t>3.</w:t>
      </w:r>
      <w:r w:rsidRPr="002A3870">
        <w:rPr>
          <w:rFonts w:eastAsiaTheme="minorHAnsi"/>
        </w:rPr>
        <w:t>)</w:t>
      </w:r>
      <w:r w:rsidR="00E75130" w:rsidRPr="002A3870">
        <w:rPr>
          <w:rFonts w:eastAsiaTheme="minorHAnsi"/>
        </w:rPr>
        <w:tab/>
        <w:t>ICU</w:t>
      </w:r>
    </w:p>
    <w:p w14:paraId="7CC57A6B" w14:textId="77777777" w:rsidR="00E75130" w:rsidRPr="002A3870" w:rsidRDefault="00E75130" w:rsidP="00901C88">
      <w:pPr>
        <w:ind w:left="720"/>
        <w:rPr>
          <w:rFonts w:eastAsiaTheme="minorHAnsi"/>
        </w:rPr>
      </w:pPr>
      <w:r w:rsidRPr="002A3870">
        <w:rPr>
          <w:rFonts w:eastAsiaTheme="minorHAnsi"/>
        </w:rPr>
        <w:tab/>
      </w:r>
    </w:p>
    <w:p w14:paraId="3EF65B13" w14:textId="7656E0A4" w:rsidR="00E75130" w:rsidRPr="002A3870" w:rsidRDefault="00E75130" w:rsidP="00901C88">
      <w:pPr>
        <w:ind w:left="1350" w:hanging="630"/>
        <w:rPr>
          <w:rFonts w:eastAsiaTheme="minorHAnsi"/>
        </w:rPr>
      </w:pPr>
      <w:r w:rsidRPr="002A3870">
        <w:rPr>
          <w:rFonts w:eastAsiaTheme="minorHAnsi"/>
        </w:rPr>
        <w:t>e.</w:t>
      </w:r>
      <w:r w:rsidR="000D760D" w:rsidRPr="002A3870">
        <w:rPr>
          <w:rFonts w:eastAsiaTheme="minorHAnsi"/>
        </w:rPr>
        <w:t>)</w:t>
      </w:r>
      <w:r w:rsidRPr="002A3870">
        <w:rPr>
          <w:rFonts w:eastAsiaTheme="minorHAnsi"/>
        </w:rPr>
        <w:tab/>
        <w:t>The following departments typically do not float due to their specialty nature and are not considered a closed unit: ED, GI, Urology, Imaging, PAT,</w:t>
      </w:r>
      <w:r w:rsidR="001E078C" w:rsidRPr="002A3870">
        <w:rPr>
          <w:rFonts w:eastAsiaTheme="minorHAnsi"/>
        </w:rPr>
        <w:t xml:space="preserve"> </w:t>
      </w:r>
      <w:r w:rsidR="00287446" w:rsidRPr="002A3870">
        <w:rPr>
          <w:rFonts w:eastAsiaTheme="minorHAnsi"/>
        </w:rPr>
        <w:t xml:space="preserve">SCU, </w:t>
      </w:r>
      <w:r w:rsidR="001E078C" w:rsidRPr="002A3870">
        <w:rPr>
          <w:rFonts w:eastAsiaTheme="minorHAnsi"/>
        </w:rPr>
        <w:t>Infusion Center</w:t>
      </w:r>
      <w:r w:rsidRPr="002A3870">
        <w:rPr>
          <w:rFonts w:eastAsiaTheme="minorHAnsi"/>
        </w:rPr>
        <w:t xml:space="preserve"> and OR.</w:t>
      </w:r>
    </w:p>
    <w:p w14:paraId="0C10B9A7" w14:textId="77777777" w:rsidR="00E75130" w:rsidRPr="002A3870" w:rsidRDefault="00E75130" w:rsidP="00AE6039">
      <w:pPr>
        <w:rPr>
          <w:rFonts w:eastAsiaTheme="minorHAnsi"/>
        </w:rPr>
      </w:pPr>
    </w:p>
    <w:p w14:paraId="78AEF5A9" w14:textId="57839C21" w:rsidR="00E75130" w:rsidRPr="002A3870" w:rsidRDefault="00E75130" w:rsidP="00AE6039">
      <w:pPr>
        <w:rPr>
          <w:rFonts w:eastAsiaTheme="minorHAnsi"/>
        </w:rPr>
      </w:pPr>
      <w:r w:rsidRPr="002A3870">
        <w:rPr>
          <w:rFonts w:eastAsiaTheme="minorHAnsi"/>
        </w:rPr>
        <w:t>Section 3.</w:t>
      </w:r>
      <w:r w:rsidRPr="002A3870">
        <w:rPr>
          <w:rFonts w:eastAsiaTheme="minorHAnsi"/>
        </w:rPr>
        <w:tab/>
      </w:r>
      <w:r w:rsidR="00920AB1" w:rsidRPr="002A3870">
        <w:rPr>
          <w:rFonts w:eastAsiaTheme="minorHAnsi"/>
        </w:rPr>
        <w:t>DeGraff</w:t>
      </w:r>
      <w:r w:rsidRPr="002A3870">
        <w:rPr>
          <w:rFonts w:eastAsiaTheme="minorHAnsi"/>
        </w:rPr>
        <w:t xml:space="preserve"> </w:t>
      </w:r>
      <w:r w:rsidR="00E35EB4" w:rsidRPr="002A3870">
        <w:rPr>
          <w:rFonts w:eastAsiaTheme="minorHAnsi"/>
        </w:rPr>
        <w:t>Medical Park</w:t>
      </w:r>
    </w:p>
    <w:p w14:paraId="6B1344DC" w14:textId="77777777" w:rsidR="00E75130" w:rsidRPr="002A3870" w:rsidRDefault="00E75130" w:rsidP="00AE6039">
      <w:pPr>
        <w:rPr>
          <w:rFonts w:eastAsiaTheme="minorHAnsi"/>
        </w:rPr>
      </w:pPr>
    </w:p>
    <w:p w14:paraId="0B67FD37" w14:textId="7DF4E4F1" w:rsidR="00E75130" w:rsidRPr="002A3870" w:rsidRDefault="001E078C" w:rsidP="00C854D1">
      <w:pPr>
        <w:ind w:left="1440" w:hanging="720"/>
        <w:rPr>
          <w:rFonts w:eastAsiaTheme="minorHAnsi"/>
        </w:rPr>
      </w:pPr>
      <w:r w:rsidRPr="002A3870">
        <w:rPr>
          <w:rFonts w:eastAsiaTheme="minorHAnsi"/>
        </w:rPr>
        <w:t>a</w:t>
      </w:r>
      <w:r w:rsidR="00E75130" w:rsidRPr="002A3870">
        <w:rPr>
          <w:rFonts w:eastAsiaTheme="minorHAnsi"/>
        </w:rPr>
        <w:t>.</w:t>
      </w:r>
      <w:r w:rsidR="000D760D" w:rsidRPr="002A3870">
        <w:rPr>
          <w:rFonts w:eastAsiaTheme="minorHAnsi"/>
        </w:rPr>
        <w:t>)</w:t>
      </w:r>
      <w:r w:rsidR="00E75130" w:rsidRPr="002A3870">
        <w:rPr>
          <w:rFonts w:eastAsiaTheme="minorHAnsi"/>
        </w:rPr>
        <w:tab/>
        <w:t>The following departments typically do not float due to their specialty nature and are not considered a closed unit: Clinics (Geriatrics</w:t>
      </w:r>
      <w:r w:rsidRPr="002A3870">
        <w:rPr>
          <w:rFonts w:eastAsiaTheme="minorHAnsi"/>
        </w:rPr>
        <w:t>, Wound</w:t>
      </w:r>
      <w:r w:rsidR="00E75130" w:rsidRPr="002A3870">
        <w:rPr>
          <w:rFonts w:eastAsiaTheme="minorHAnsi"/>
        </w:rPr>
        <w:t>), Infusion Center, and ED.</w:t>
      </w:r>
    </w:p>
    <w:p w14:paraId="2F69E7DF" w14:textId="77777777" w:rsidR="004728EF" w:rsidRPr="002A3870" w:rsidRDefault="004728EF" w:rsidP="00901C88">
      <w:pPr>
        <w:ind w:left="720"/>
        <w:rPr>
          <w:rFonts w:eastAsiaTheme="minorHAnsi"/>
        </w:rPr>
      </w:pPr>
    </w:p>
    <w:p w14:paraId="0CF11508" w14:textId="36FFEB03" w:rsidR="004728EF" w:rsidRPr="002A3870" w:rsidRDefault="004728EF" w:rsidP="00901C88">
      <w:pPr>
        <w:ind w:left="720"/>
        <w:rPr>
          <w:rFonts w:eastAsiaTheme="minorHAnsi"/>
        </w:rPr>
      </w:pPr>
      <w:r w:rsidRPr="002A3870">
        <w:rPr>
          <w:rFonts w:eastAsiaTheme="minorHAnsi"/>
        </w:rPr>
        <w:t>b.</w:t>
      </w:r>
      <w:r w:rsidR="000D760D" w:rsidRPr="002A3870">
        <w:rPr>
          <w:rFonts w:eastAsiaTheme="minorHAnsi"/>
        </w:rPr>
        <w:t>)</w:t>
      </w:r>
      <w:r w:rsidRPr="002A3870">
        <w:rPr>
          <w:rFonts w:eastAsiaTheme="minorHAnsi"/>
        </w:rPr>
        <w:tab/>
        <w:t>Should new units be added during the life of this contract to Degraff, the</w:t>
      </w:r>
    </w:p>
    <w:p w14:paraId="17C07E2B" w14:textId="02C6CE03" w:rsidR="004728EF" w:rsidRPr="002A3870" w:rsidRDefault="004728EF" w:rsidP="00901C88">
      <w:pPr>
        <w:ind w:left="1440"/>
        <w:rPr>
          <w:rFonts w:eastAsiaTheme="minorHAnsi"/>
        </w:rPr>
      </w:pPr>
      <w:r w:rsidRPr="002A3870">
        <w:rPr>
          <w:rFonts w:eastAsiaTheme="minorHAnsi"/>
        </w:rPr>
        <w:t>parties agree to meet to determine appropriate floating assignments.</w:t>
      </w:r>
      <w:r w:rsidR="007F1F37" w:rsidRPr="002A3870">
        <w:rPr>
          <w:rFonts w:eastAsiaTheme="minorHAnsi"/>
        </w:rPr>
        <w:t xml:space="preserve">  </w:t>
      </w:r>
    </w:p>
    <w:p w14:paraId="51E2B311" w14:textId="77777777" w:rsidR="00CF7B45" w:rsidRPr="002A3870" w:rsidRDefault="00CF7B45" w:rsidP="00AE6039">
      <w:pPr>
        <w:rPr>
          <w:bCs/>
        </w:rPr>
      </w:pPr>
    </w:p>
    <w:p w14:paraId="00FC7F14" w14:textId="77777777" w:rsidR="00CF7B45" w:rsidRPr="002A3870" w:rsidRDefault="00CF7B45" w:rsidP="00AE6039">
      <w:pPr>
        <w:rPr>
          <w:bCs/>
        </w:rPr>
      </w:pPr>
    </w:p>
    <w:p w14:paraId="0FEED1E6" w14:textId="6F098456" w:rsidR="00A4602E" w:rsidRPr="002A3870" w:rsidRDefault="001D25A5" w:rsidP="00AE6039">
      <w:pPr>
        <w:rPr>
          <w:bCs/>
        </w:rPr>
      </w:pPr>
      <w:r w:rsidRPr="002A3870">
        <w:rPr>
          <w:bCs/>
        </w:rPr>
        <w:t>S</w:t>
      </w:r>
      <w:r w:rsidR="00A4602E" w:rsidRPr="002A3870">
        <w:rPr>
          <w:bCs/>
        </w:rPr>
        <w:t>ection 4.</w:t>
      </w:r>
      <w:r w:rsidR="00A4602E" w:rsidRPr="002A3870">
        <w:rPr>
          <w:bCs/>
        </w:rPr>
        <w:tab/>
        <w:t>Adult Ancillary Floating Grid</w:t>
      </w:r>
    </w:p>
    <w:p w14:paraId="2FF6FFF0" w14:textId="77777777" w:rsidR="00347AB1" w:rsidRPr="002A3870" w:rsidRDefault="00347AB1" w:rsidP="00AE6039">
      <w:pPr>
        <w:rPr>
          <w:bCs/>
        </w:rPr>
      </w:pPr>
    </w:p>
    <w:tbl>
      <w:tblPr>
        <w:tblStyle w:val="TableGrid"/>
        <w:tblW w:w="0" w:type="auto"/>
        <w:tblLook w:val="04A0" w:firstRow="1" w:lastRow="0" w:firstColumn="1" w:lastColumn="0" w:noHBand="0" w:noVBand="1"/>
      </w:tblPr>
      <w:tblGrid>
        <w:gridCol w:w="1212"/>
        <w:gridCol w:w="959"/>
        <w:gridCol w:w="2030"/>
        <w:gridCol w:w="5818"/>
      </w:tblGrid>
      <w:tr w:rsidR="00C365F0" w:rsidRPr="002A3870" w14:paraId="354C2573" w14:textId="77777777" w:rsidTr="00FC2E5E">
        <w:trPr>
          <w:trHeight w:val="773"/>
        </w:trPr>
        <w:tc>
          <w:tcPr>
            <w:tcW w:w="1212" w:type="dxa"/>
            <w:shd w:val="clear" w:color="auto" w:fill="A6A6A6" w:themeFill="background1" w:themeFillShade="A6"/>
          </w:tcPr>
          <w:p w14:paraId="420D2498" w14:textId="77777777" w:rsidR="00203A00" w:rsidRPr="002A3870" w:rsidRDefault="00203A00" w:rsidP="00901C88">
            <w:pPr>
              <w:rPr>
                <w:b/>
                <w:bCs/>
                <w:color w:val="FF0000"/>
                <w:sz w:val="22"/>
                <w:szCs w:val="22"/>
              </w:rPr>
            </w:pPr>
            <w:r w:rsidRPr="002A3870">
              <w:rPr>
                <w:b/>
                <w:bCs/>
                <w:color w:val="000000" w:themeColor="text1"/>
                <w:sz w:val="22"/>
                <w:szCs w:val="22"/>
              </w:rPr>
              <w:t>Division</w:t>
            </w:r>
          </w:p>
        </w:tc>
        <w:tc>
          <w:tcPr>
            <w:tcW w:w="959" w:type="dxa"/>
            <w:shd w:val="clear" w:color="auto" w:fill="A6A6A6" w:themeFill="background1" w:themeFillShade="A6"/>
          </w:tcPr>
          <w:p w14:paraId="0D41BFED" w14:textId="77777777" w:rsidR="00203A00" w:rsidRPr="002A3870" w:rsidRDefault="00203A00" w:rsidP="00901C88">
            <w:pPr>
              <w:rPr>
                <w:b/>
                <w:bCs/>
                <w:sz w:val="22"/>
                <w:szCs w:val="22"/>
              </w:rPr>
            </w:pPr>
            <w:r w:rsidRPr="002A3870">
              <w:rPr>
                <w:b/>
                <w:bCs/>
                <w:sz w:val="22"/>
                <w:szCs w:val="22"/>
              </w:rPr>
              <w:t>Units</w:t>
            </w:r>
          </w:p>
        </w:tc>
        <w:tc>
          <w:tcPr>
            <w:tcW w:w="2030" w:type="dxa"/>
            <w:shd w:val="clear" w:color="auto" w:fill="A6A6A6" w:themeFill="background1" w:themeFillShade="A6"/>
          </w:tcPr>
          <w:p w14:paraId="2E6C9F5F" w14:textId="77777777" w:rsidR="00203A00" w:rsidRPr="002A3870" w:rsidRDefault="00203A00" w:rsidP="00901C88">
            <w:pPr>
              <w:rPr>
                <w:b/>
                <w:bCs/>
                <w:sz w:val="22"/>
                <w:szCs w:val="22"/>
              </w:rPr>
            </w:pPr>
            <w:r w:rsidRPr="002A3870">
              <w:rPr>
                <w:b/>
                <w:bCs/>
                <w:sz w:val="22"/>
                <w:szCs w:val="22"/>
              </w:rPr>
              <w:t>Primary Float Grouping</w:t>
            </w:r>
          </w:p>
        </w:tc>
        <w:tc>
          <w:tcPr>
            <w:tcW w:w="5818" w:type="dxa"/>
            <w:shd w:val="clear" w:color="auto" w:fill="A6A6A6" w:themeFill="background1" w:themeFillShade="A6"/>
          </w:tcPr>
          <w:p w14:paraId="3B7FEA4B" w14:textId="5AC0843A" w:rsidR="00203A00" w:rsidRPr="002A3870" w:rsidRDefault="00203A00" w:rsidP="00901C88">
            <w:pPr>
              <w:rPr>
                <w:b/>
                <w:bCs/>
                <w:sz w:val="22"/>
                <w:szCs w:val="22"/>
              </w:rPr>
            </w:pPr>
            <w:r w:rsidRPr="002A3870">
              <w:rPr>
                <w:b/>
                <w:bCs/>
                <w:sz w:val="22"/>
                <w:szCs w:val="22"/>
              </w:rPr>
              <w:t xml:space="preserve">Secondary Float Grouping </w:t>
            </w:r>
            <w:r w:rsidRPr="002A3870">
              <w:rPr>
                <w:i/>
                <w:iCs/>
                <w:sz w:val="22"/>
                <w:szCs w:val="22"/>
              </w:rPr>
              <w:t>*assignment based upon competency &amp; patient mix*</w:t>
            </w:r>
          </w:p>
        </w:tc>
      </w:tr>
      <w:tr w:rsidR="00203A00" w:rsidRPr="002A3870" w14:paraId="138EC6BB" w14:textId="77777777" w:rsidTr="00CB6BF6">
        <w:trPr>
          <w:trHeight w:val="2078"/>
        </w:trPr>
        <w:tc>
          <w:tcPr>
            <w:tcW w:w="1212" w:type="dxa"/>
          </w:tcPr>
          <w:p w14:paraId="45457D53" w14:textId="77777777" w:rsidR="00203A00" w:rsidRPr="002A3870" w:rsidRDefault="00203A00" w:rsidP="00901C88">
            <w:pPr>
              <w:rPr>
                <w:sz w:val="18"/>
                <w:szCs w:val="18"/>
              </w:rPr>
            </w:pPr>
            <w:r w:rsidRPr="002A3870">
              <w:rPr>
                <w:sz w:val="18"/>
                <w:szCs w:val="18"/>
              </w:rPr>
              <w:t>BGMC CMA/MA</w:t>
            </w:r>
          </w:p>
        </w:tc>
        <w:tc>
          <w:tcPr>
            <w:tcW w:w="959" w:type="dxa"/>
          </w:tcPr>
          <w:p w14:paraId="15E5BD1C" w14:textId="77777777" w:rsidR="00203A00" w:rsidRPr="002A3870" w:rsidRDefault="00203A00" w:rsidP="00901C88">
            <w:pPr>
              <w:rPr>
                <w:sz w:val="18"/>
                <w:szCs w:val="18"/>
              </w:rPr>
            </w:pPr>
            <w:r w:rsidRPr="002A3870">
              <w:rPr>
                <w:sz w:val="18"/>
                <w:szCs w:val="18"/>
              </w:rPr>
              <w:t>MICU</w:t>
            </w:r>
          </w:p>
          <w:p w14:paraId="29949A7D" w14:textId="77777777" w:rsidR="00203A00" w:rsidRPr="002A3870" w:rsidRDefault="00203A00" w:rsidP="00901C88">
            <w:pPr>
              <w:rPr>
                <w:sz w:val="18"/>
                <w:szCs w:val="18"/>
              </w:rPr>
            </w:pPr>
            <w:r w:rsidRPr="002A3870">
              <w:rPr>
                <w:sz w:val="18"/>
                <w:szCs w:val="18"/>
              </w:rPr>
              <w:t>SICU</w:t>
            </w:r>
          </w:p>
          <w:p w14:paraId="44F7738B" w14:textId="77777777" w:rsidR="00203A00" w:rsidRPr="002A3870" w:rsidRDefault="00203A00" w:rsidP="00901C88">
            <w:pPr>
              <w:rPr>
                <w:sz w:val="18"/>
                <w:szCs w:val="18"/>
              </w:rPr>
            </w:pPr>
            <w:r w:rsidRPr="002A3870">
              <w:rPr>
                <w:sz w:val="18"/>
                <w:szCs w:val="18"/>
              </w:rPr>
              <w:t>CVICU</w:t>
            </w:r>
          </w:p>
          <w:p w14:paraId="197134E2" w14:textId="77777777" w:rsidR="00203A00" w:rsidRPr="002A3870" w:rsidRDefault="00203A00" w:rsidP="00901C88">
            <w:pPr>
              <w:rPr>
                <w:sz w:val="18"/>
                <w:szCs w:val="18"/>
              </w:rPr>
            </w:pPr>
            <w:r w:rsidRPr="002A3870">
              <w:rPr>
                <w:sz w:val="18"/>
                <w:szCs w:val="18"/>
              </w:rPr>
              <w:t>ILCU</w:t>
            </w:r>
          </w:p>
          <w:p w14:paraId="3E9737E7" w14:textId="77777777" w:rsidR="00203A00" w:rsidRPr="002A3870" w:rsidRDefault="00203A00" w:rsidP="00901C88">
            <w:pPr>
              <w:rPr>
                <w:sz w:val="18"/>
                <w:szCs w:val="18"/>
              </w:rPr>
            </w:pPr>
            <w:r w:rsidRPr="002A3870">
              <w:rPr>
                <w:sz w:val="18"/>
                <w:szCs w:val="18"/>
              </w:rPr>
              <w:t>10N/S</w:t>
            </w:r>
          </w:p>
          <w:p w14:paraId="447008E1" w14:textId="7B6409BB" w:rsidR="00203A00" w:rsidRPr="002A3870" w:rsidRDefault="00203A00" w:rsidP="00901C88">
            <w:pPr>
              <w:rPr>
                <w:sz w:val="18"/>
                <w:szCs w:val="18"/>
              </w:rPr>
            </w:pPr>
            <w:r w:rsidRPr="002A3870">
              <w:rPr>
                <w:sz w:val="18"/>
                <w:szCs w:val="18"/>
              </w:rPr>
              <w:t>12N</w:t>
            </w:r>
          </w:p>
          <w:p w14:paraId="1E81F24A" w14:textId="77777777" w:rsidR="00203A00" w:rsidRPr="002A3870" w:rsidRDefault="00203A00">
            <w:pPr>
              <w:rPr>
                <w:sz w:val="18"/>
                <w:szCs w:val="18"/>
              </w:rPr>
            </w:pPr>
            <w:r w:rsidRPr="002A3870">
              <w:rPr>
                <w:sz w:val="18"/>
                <w:szCs w:val="18"/>
              </w:rPr>
              <w:t>ED</w:t>
            </w:r>
          </w:p>
          <w:p w14:paraId="4A486EDC" w14:textId="74127826" w:rsidR="008A59C1" w:rsidRPr="002A3870" w:rsidRDefault="008A59C1" w:rsidP="00901C88">
            <w:pPr>
              <w:rPr>
                <w:sz w:val="18"/>
                <w:szCs w:val="18"/>
              </w:rPr>
            </w:pPr>
            <w:r w:rsidRPr="002A3870">
              <w:rPr>
                <w:sz w:val="18"/>
                <w:szCs w:val="18"/>
              </w:rPr>
              <w:t>VIS</w:t>
            </w:r>
          </w:p>
        </w:tc>
        <w:tc>
          <w:tcPr>
            <w:tcW w:w="2030" w:type="dxa"/>
          </w:tcPr>
          <w:p w14:paraId="5BB8CC31" w14:textId="47B66140" w:rsidR="00203A00" w:rsidRPr="002A3870" w:rsidRDefault="00203A00" w:rsidP="00AE6039">
            <w:pPr>
              <w:rPr>
                <w:sz w:val="18"/>
                <w:szCs w:val="18"/>
              </w:rPr>
            </w:pPr>
            <w:r w:rsidRPr="002A3870">
              <w:rPr>
                <w:sz w:val="18"/>
                <w:szCs w:val="18"/>
              </w:rPr>
              <w:t>MICU, SICU, CVICU, ILCU, 10N/S, 12N, ED (blue/green/orange)</w:t>
            </w:r>
          </w:p>
          <w:p w14:paraId="5B7E60BF" w14:textId="77777777" w:rsidR="00203A00" w:rsidRPr="002A3870" w:rsidRDefault="00203A00" w:rsidP="00AE6039">
            <w:pPr>
              <w:rPr>
                <w:sz w:val="18"/>
                <w:szCs w:val="18"/>
              </w:rPr>
            </w:pPr>
          </w:p>
          <w:p w14:paraId="0091838C" w14:textId="77777777" w:rsidR="00203A00" w:rsidRPr="002A3870" w:rsidRDefault="00203A00" w:rsidP="00AE6039">
            <w:pPr>
              <w:rPr>
                <w:sz w:val="18"/>
                <w:szCs w:val="18"/>
              </w:rPr>
            </w:pPr>
            <w:r w:rsidRPr="002A3870">
              <w:rPr>
                <w:sz w:val="18"/>
                <w:szCs w:val="18"/>
              </w:rPr>
              <w:t>Sitter: CMA/ MA Unit</w:t>
            </w:r>
          </w:p>
          <w:p w14:paraId="69704F26" w14:textId="77777777" w:rsidR="00203A00" w:rsidRPr="002A3870" w:rsidRDefault="00203A00" w:rsidP="00AE6039">
            <w:pPr>
              <w:rPr>
                <w:sz w:val="18"/>
                <w:szCs w:val="18"/>
              </w:rPr>
            </w:pPr>
          </w:p>
          <w:p w14:paraId="71A077F6" w14:textId="77777777" w:rsidR="00203A00" w:rsidRPr="002A3870" w:rsidRDefault="00203A00" w:rsidP="00AE6039">
            <w:pPr>
              <w:rPr>
                <w:sz w:val="18"/>
                <w:szCs w:val="18"/>
              </w:rPr>
            </w:pPr>
            <w:r w:rsidRPr="002A3870">
              <w:rPr>
                <w:sz w:val="18"/>
                <w:szCs w:val="18"/>
              </w:rPr>
              <w:t>VIS</w:t>
            </w:r>
          </w:p>
          <w:p w14:paraId="57D1D4DF" w14:textId="76808D12" w:rsidR="008A59C1" w:rsidRPr="002A3870" w:rsidRDefault="008A59C1" w:rsidP="00AE6039">
            <w:pPr>
              <w:rPr>
                <w:sz w:val="18"/>
                <w:szCs w:val="18"/>
              </w:rPr>
            </w:pPr>
            <w:r w:rsidRPr="002A3870">
              <w:rPr>
                <w:sz w:val="18"/>
                <w:szCs w:val="18"/>
              </w:rPr>
              <w:t>Sitter</w:t>
            </w:r>
          </w:p>
        </w:tc>
        <w:tc>
          <w:tcPr>
            <w:tcW w:w="5818" w:type="dxa"/>
          </w:tcPr>
          <w:p w14:paraId="63CB1378" w14:textId="77777777" w:rsidR="00203A00" w:rsidRPr="002A3870" w:rsidRDefault="00203A00" w:rsidP="00AE6039">
            <w:pPr>
              <w:rPr>
                <w:sz w:val="18"/>
                <w:szCs w:val="18"/>
              </w:rPr>
            </w:pPr>
            <w:r w:rsidRPr="002A3870">
              <w:rPr>
                <w:sz w:val="18"/>
                <w:szCs w:val="18"/>
              </w:rPr>
              <w:t>Sitter on PCA Unit: 16N/S, 15N, 15S, 14N/S, 13N, 13S, 12S, 9, 4N</w:t>
            </w:r>
          </w:p>
          <w:p w14:paraId="00B6D550" w14:textId="77777777" w:rsidR="00203A00" w:rsidRPr="002A3870" w:rsidRDefault="00203A00" w:rsidP="00AE6039">
            <w:pPr>
              <w:rPr>
                <w:sz w:val="18"/>
                <w:szCs w:val="18"/>
              </w:rPr>
            </w:pPr>
          </w:p>
          <w:p w14:paraId="01221510" w14:textId="77777777" w:rsidR="00203A00" w:rsidRPr="002A3870" w:rsidRDefault="00203A00" w:rsidP="00AE6039">
            <w:pPr>
              <w:rPr>
                <w:sz w:val="18"/>
                <w:szCs w:val="18"/>
              </w:rPr>
            </w:pPr>
            <w:r w:rsidRPr="002A3870">
              <w:rPr>
                <w:sz w:val="18"/>
                <w:szCs w:val="18"/>
              </w:rPr>
              <w:t>NSICU: Non-stroke patient assignment</w:t>
            </w:r>
          </w:p>
        </w:tc>
      </w:tr>
      <w:tr w:rsidR="00C365F0" w:rsidRPr="002A3870" w14:paraId="4E2E0629" w14:textId="77777777" w:rsidTr="00FC2E5E">
        <w:tc>
          <w:tcPr>
            <w:tcW w:w="1212" w:type="dxa"/>
            <w:shd w:val="clear" w:color="auto" w:fill="A6A6A6" w:themeFill="background1" w:themeFillShade="A6"/>
          </w:tcPr>
          <w:p w14:paraId="60BBF8E4" w14:textId="32A780EE" w:rsidR="00203A00" w:rsidRPr="002A3870" w:rsidRDefault="00203A00" w:rsidP="00901C88">
            <w:pPr>
              <w:rPr>
                <w:sz w:val="18"/>
                <w:szCs w:val="18"/>
              </w:rPr>
            </w:pPr>
          </w:p>
        </w:tc>
        <w:tc>
          <w:tcPr>
            <w:tcW w:w="959" w:type="dxa"/>
            <w:shd w:val="clear" w:color="auto" w:fill="A6A6A6" w:themeFill="background1" w:themeFillShade="A6"/>
          </w:tcPr>
          <w:p w14:paraId="26482C7B" w14:textId="77777777" w:rsidR="00203A00" w:rsidRPr="002A3870" w:rsidRDefault="00203A00" w:rsidP="00901C88">
            <w:pPr>
              <w:rPr>
                <w:sz w:val="18"/>
                <w:szCs w:val="18"/>
              </w:rPr>
            </w:pPr>
          </w:p>
        </w:tc>
        <w:tc>
          <w:tcPr>
            <w:tcW w:w="2030" w:type="dxa"/>
            <w:shd w:val="clear" w:color="auto" w:fill="A6A6A6" w:themeFill="background1" w:themeFillShade="A6"/>
          </w:tcPr>
          <w:p w14:paraId="39DF2282" w14:textId="77777777" w:rsidR="00203A00" w:rsidRPr="002A3870" w:rsidRDefault="00203A00" w:rsidP="00AE6039">
            <w:pPr>
              <w:rPr>
                <w:sz w:val="18"/>
                <w:szCs w:val="18"/>
              </w:rPr>
            </w:pPr>
          </w:p>
        </w:tc>
        <w:tc>
          <w:tcPr>
            <w:tcW w:w="5818" w:type="dxa"/>
            <w:shd w:val="clear" w:color="auto" w:fill="A6A6A6" w:themeFill="background1" w:themeFillShade="A6"/>
          </w:tcPr>
          <w:p w14:paraId="48D27DB9" w14:textId="77777777" w:rsidR="00203A00" w:rsidRPr="002A3870" w:rsidRDefault="00203A00" w:rsidP="00AE6039">
            <w:pPr>
              <w:rPr>
                <w:sz w:val="18"/>
                <w:szCs w:val="18"/>
              </w:rPr>
            </w:pPr>
          </w:p>
        </w:tc>
      </w:tr>
      <w:tr w:rsidR="00203A00" w:rsidRPr="002A3870" w14:paraId="02DF8B7E" w14:textId="77777777" w:rsidTr="00901C88">
        <w:trPr>
          <w:trHeight w:val="1493"/>
        </w:trPr>
        <w:tc>
          <w:tcPr>
            <w:tcW w:w="1212" w:type="dxa"/>
          </w:tcPr>
          <w:p w14:paraId="56AF3892" w14:textId="77777777" w:rsidR="00203A00" w:rsidRPr="002A3870" w:rsidRDefault="00203A00" w:rsidP="00901C88">
            <w:pPr>
              <w:rPr>
                <w:sz w:val="18"/>
                <w:szCs w:val="18"/>
              </w:rPr>
            </w:pPr>
            <w:r w:rsidRPr="002A3870">
              <w:rPr>
                <w:sz w:val="18"/>
                <w:szCs w:val="18"/>
              </w:rPr>
              <w:t>BGMC PCA</w:t>
            </w:r>
          </w:p>
        </w:tc>
        <w:tc>
          <w:tcPr>
            <w:tcW w:w="959" w:type="dxa"/>
          </w:tcPr>
          <w:p w14:paraId="1B1A258A" w14:textId="77777777" w:rsidR="00203A00" w:rsidRPr="002A3870" w:rsidRDefault="00203A00" w:rsidP="00901C88">
            <w:pPr>
              <w:rPr>
                <w:sz w:val="18"/>
                <w:szCs w:val="18"/>
              </w:rPr>
            </w:pPr>
            <w:r w:rsidRPr="002A3870">
              <w:rPr>
                <w:sz w:val="18"/>
                <w:szCs w:val="18"/>
              </w:rPr>
              <w:t>16</w:t>
            </w:r>
          </w:p>
          <w:p w14:paraId="551ED335" w14:textId="77777777" w:rsidR="00203A00" w:rsidRPr="002A3870" w:rsidRDefault="00203A00" w:rsidP="00901C88">
            <w:pPr>
              <w:rPr>
                <w:sz w:val="18"/>
                <w:szCs w:val="18"/>
              </w:rPr>
            </w:pPr>
            <w:r w:rsidRPr="002A3870">
              <w:rPr>
                <w:sz w:val="18"/>
                <w:szCs w:val="18"/>
              </w:rPr>
              <w:t>15N</w:t>
            </w:r>
          </w:p>
          <w:p w14:paraId="1A997B50" w14:textId="77777777" w:rsidR="00203A00" w:rsidRPr="002A3870" w:rsidRDefault="00203A00" w:rsidP="00901C88">
            <w:pPr>
              <w:rPr>
                <w:sz w:val="18"/>
                <w:szCs w:val="18"/>
              </w:rPr>
            </w:pPr>
            <w:r w:rsidRPr="002A3870">
              <w:rPr>
                <w:sz w:val="18"/>
                <w:szCs w:val="18"/>
              </w:rPr>
              <w:t>15S</w:t>
            </w:r>
          </w:p>
          <w:p w14:paraId="0D1C647D" w14:textId="77777777" w:rsidR="00203A00" w:rsidRPr="002A3870" w:rsidRDefault="00203A00" w:rsidP="00901C88">
            <w:pPr>
              <w:rPr>
                <w:sz w:val="18"/>
                <w:szCs w:val="18"/>
              </w:rPr>
            </w:pPr>
            <w:r w:rsidRPr="002A3870">
              <w:rPr>
                <w:sz w:val="18"/>
                <w:szCs w:val="18"/>
              </w:rPr>
              <w:t>13N</w:t>
            </w:r>
          </w:p>
          <w:p w14:paraId="1547BA46" w14:textId="77777777" w:rsidR="00203A00" w:rsidRPr="002A3870" w:rsidRDefault="00203A00" w:rsidP="00901C88">
            <w:pPr>
              <w:rPr>
                <w:sz w:val="18"/>
                <w:szCs w:val="18"/>
              </w:rPr>
            </w:pPr>
            <w:r w:rsidRPr="002A3870">
              <w:rPr>
                <w:sz w:val="18"/>
                <w:szCs w:val="18"/>
              </w:rPr>
              <w:t>13S</w:t>
            </w:r>
          </w:p>
          <w:p w14:paraId="7BC1BF01" w14:textId="77777777" w:rsidR="00203A00" w:rsidRPr="002A3870" w:rsidRDefault="00203A00" w:rsidP="00901C88">
            <w:pPr>
              <w:rPr>
                <w:sz w:val="18"/>
                <w:szCs w:val="18"/>
              </w:rPr>
            </w:pPr>
            <w:r w:rsidRPr="002A3870">
              <w:rPr>
                <w:sz w:val="18"/>
                <w:szCs w:val="18"/>
              </w:rPr>
              <w:t>12S</w:t>
            </w:r>
          </w:p>
          <w:p w14:paraId="52C996AD" w14:textId="77777777" w:rsidR="00203A00" w:rsidRPr="002A3870" w:rsidRDefault="00203A00" w:rsidP="00901C88">
            <w:pPr>
              <w:rPr>
                <w:sz w:val="18"/>
                <w:szCs w:val="18"/>
              </w:rPr>
            </w:pPr>
            <w:r w:rsidRPr="002A3870">
              <w:rPr>
                <w:sz w:val="18"/>
                <w:szCs w:val="18"/>
              </w:rPr>
              <w:t>9</w:t>
            </w:r>
          </w:p>
        </w:tc>
        <w:tc>
          <w:tcPr>
            <w:tcW w:w="2030" w:type="dxa"/>
          </w:tcPr>
          <w:p w14:paraId="7329D225" w14:textId="77777777" w:rsidR="00203A00" w:rsidRPr="002A3870" w:rsidRDefault="00203A00" w:rsidP="00AE6039">
            <w:pPr>
              <w:rPr>
                <w:sz w:val="18"/>
                <w:szCs w:val="18"/>
              </w:rPr>
            </w:pPr>
            <w:r w:rsidRPr="002A3870">
              <w:rPr>
                <w:sz w:val="18"/>
                <w:szCs w:val="18"/>
              </w:rPr>
              <w:t>16, 15N, 15S, 13N, 13S, 12S, 9</w:t>
            </w:r>
          </w:p>
          <w:p w14:paraId="266FDD10" w14:textId="77777777" w:rsidR="00203A00" w:rsidRPr="002A3870" w:rsidRDefault="00203A00" w:rsidP="00AE6039">
            <w:pPr>
              <w:rPr>
                <w:sz w:val="18"/>
                <w:szCs w:val="18"/>
              </w:rPr>
            </w:pPr>
          </w:p>
          <w:p w14:paraId="2AD3AA11" w14:textId="77777777" w:rsidR="008A59C1" w:rsidRPr="002A3870" w:rsidRDefault="00203A00" w:rsidP="00AE6039">
            <w:pPr>
              <w:rPr>
                <w:sz w:val="18"/>
                <w:szCs w:val="18"/>
              </w:rPr>
            </w:pPr>
            <w:r w:rsidRPr="002A3870">
              <w:rPr>
                <w:sz w:val="18"/>
                <w:szCs w:val="18"/>
              </w:rPr>
              <w:t xml:space="preserve">Sitter: PCA </w:t>
            </w:r>
          </w:p>
          <w:p w14:paraId="6341D7D2" w14:textId="487AD1E9" w:rsidR="00203A00" w:rsidRPr="002A3870" w:rsidRDefault="00203A00" w:rsidP="00AE6039">
            <w:pPr>
              <w:rPr>
                <w:sz w:val="18"/>
                <w:szCs w:val="18"/>
              </w:rPr>
            </w:pPr>
            <w:r w:rsidRPr="002A3870">
              <w:rPr>
                <w:sz w:val="18"/>
                <w:szCs w:val="18"/>
              </w:rPr>
              <w:t>Unit</w:t>
            </w:r>
          </w:p>
          <w:p w14:paraId="6EB08527" w14:textId="77777777" w:rsidR="00203A00" w:rsidRPr="002A3870" w:rsidRDefault="00203A00" w:rsidP="00AE6039">
            <w:pPr>
              <w:rPr>
                <w:sz w:val="18"/>
                <w:szCs w:val="18"/>
              </w:rPr>
            </w:pPr>
          </w:p>
          <w:p w14:paraId="70018733" w14:textId="16EF2022" w:rsidR="00203A00" w:rsidRPr="002A3870" w:rsidRDefault="00203A00" w:rsidP="00AE6039">
            <w:pPr>
              <w:rPr>
                <w:sz w:val="18"/>
                <w:szCs w:val="18"/>
              </w:rPr>
            </w:pPr>
            <w:r w:rsidRPr="002A3870">
              <w:rPr>
                <w:sz w:val="18"/>
                <w:szCs w:val="18"/>
              </w:rPr>
              <w:t>MRU</w:t>
            </w:r>
          </w:p>
          <w:p w14:paraId="1AA65ADE" w14:textId="3A0C911A" w:rsidR="00203A00" w:rsidRPr="002A3870" w:rsidRDefault="00203A00" w:rsidP="00AE6039">
            <w:pPr>
              <w:rPr>
                <w:sz w:val="18"/>
                <w:szCs w:val="18"/>
              </w:rPr>
            </w:pPr>
          </w:p>
        </w:tc>
        <w:tc>
          <w:tcPr>
            <w:tcW w:w="5818" w:type="dxa"/>
          </w:tcPr>
          <w:p w14:paraId="5FB1177A" w14:textId="269D87E7" w:rsidR="00203A00" w:rsidRPr="002A3870" w:rsidRDefault="00203A00" w:rsidP="00AE6039">
            <w:pPr>
              <w:rPr>
                <w:sz w:val="18"/>
                <w:szCs w:val="18"/>
              </w:rPr>
            </w:pPr>
            <w:r w:rsidRPr="002A3870">
              <w:rPr>
                <w:sz w:val="18"/>
                <w:szCs w:val="18"/>
              </w:rPr>
              <w:t>NSICU, 14N</w:t>
            </w:r>
            <w:r w:rsidR="008A59C1" w:rsidRPr="002A3870">
              <w:rPr>
                <w:sz w:val="18"/>
                <w:szCs w:val="18"/>
              </w:rPr>
              <w:t>, 14</w:t>
            </w:r>
            <w:r w:rsidRPr="002A3870">
              <w:rPr>
                <w:sz w:val="18"/>
                <w:szCs w:val="18"/>
              </w:rPr>
              <w:t xml:space="preserve">S, 4N: Non-stroke patient assignment </w:t>
            </w:r>
          </w:p>
          <w:p w14:paraId="27DE9224" w14:textId="77777777" w:rsidR="00203A00" w:rsidRPr="002A3870" w:rsidRDefault="00203A00" w:rsidP="00AE6039">
            <w:pPr>
              <w:rPr>
                <w:sz w:val="18"/>
                <w:szCs w:val="18"/>
              </w:rPr>
            </w:pPr>
          </w:p>
          <w:p w14:paraId="20993B5B" w14:textId="77777777" w:rsidR="00203A00" w:rsidRPr="002A3870" w:rsidRDefault="00203A00" w:rsidP="00AE6039">
            <w:pPr>
              <w:rPr>
                <w:sz w:val="18"/>
                <w:szCs w:val="18"/>
              </w:rPr>
            </w:pPr>
            <w:r w:rsidRPr="002A3870">
              <w:rPr>
                <w:sz w:val="18"/>
                <w:szCs w:val="18"/>
              </w:rPr>
              <w:t>VIS: Support inpatient pod</w:t>
            </w:r>
          </w:p>
          <w:p w14:paraId="3186E874" w14:textId="77777777" w:rsidR="00203A00" w:rsidRPr="002A3870" w:rsidRDefault="00203A00" w:rsidP="00AE6039">
            <w:pPr>
              <w:rPr>
                <w:sz w:val="18"/>
                <w:szCs w:val="18"/>
              </w:rPr>
            </w:pPr>
          </w:p>
          <w:p w14:paraId="1F906E2E" w14:textId="047372CD" w:rsidR="00203A00" w:rsidRPr="002A3870" w:rsidRDefault="00203A00" w:rsidP="00AE6039">
            <w:pPr>
              <w:rPr>
                <w:sz w:val="18"/>
                <w:szCs w:val="18"/>
              </w:rPr>
            </w:pPr>
            <w:r w:rsidRPr="002A3870">
              <w:rPr>
                <w:sz w:val="18"/>
                <w:szCs w:val="18"/>
              </w:rPr>
              <w:t>Sitter on CMA/MA unit: MICU, SICU, CVICU, ILCU, 10N/S,</w:t>
            </w:r>
            <w:r w:rsidR="008A59C1" w:rsidRPr="002A3870">
              <w:rPr>
                <w:sz w:val="18"/>
                <w:szCs w:val="18"/>
              </w:rPr>
              <w:t xml:space="preserve"> 12N,</w:t>
            </w:r>
            <w:r w:rsidRPr="002A3870">
              <w:rPr>
                <w:sz w:val="18"/>
                <w:szCs w:val="18"/>
              </w:rPr>
              <w:t xml:space="preserve"> ED (blue/green/orange)</w:t>
            </w:r>
          </w:p>
        </w:tc>
      </w:tr>
      <w:tr w:rsidR="00203A00" w:rsidRPr="002A3870" w14:paraId="2E142044" w14:textId="77777777" w:rsidTr="00901C88">
        <w:tc>
          <w:tcPr>
            <w:tcW w:w="1212" w:type="dxa"/>
          </w:tcPr>
          <w:p w14:paraId="54F71DC4" w14:textId="77777777" w:rsidR="00203A00" w:rsidRPr="002A3870" w:rsidRDefault="00203A00" w:rsidP="00901C88">
            <w:pPr>
              <w:rPr>
                <w:sz w:val="18"/>
                <w:szCs w:val="18"/>
              </w:rPr>
            </w:pPr>
          </w:p>
        </w:tc>
        <w:tc>
          <w:tcPr>
            <w:tcW w:w="959" w:type="dxa"/>
          </w:tcPr>
          <w:p w14:paraId="273DBC80" w14:textId="77777777" w:rsidR="00203A00" w:rsidRPr="002A3870" w:rsidRDefault="00203A00" w:rsidP="00901C88">
            <w:pPr>
              <w:rPr>
                <w:sz w:val="18"/>
                <w:szCs w:val="18"/>
              </w:rPr>
            </w:pPr>
            <w:r w:rsidRPr="002A3870">
              <w:rPr>
                <w:sz w:val="18"/>
                <w:szCs w:val="18"/>
              </w:rPr>
              <w:t>NSICU</w:t>
            </w:r>
          </w:p>
          <w:p w14:paraId="5AA16677" w14:textId="77777777" w:rsidR="008A59C1" w:rsidRPr="002A3870" w:rsidRDefault="00203A00">
            <w:pPr>
              <w:rPr>
                <w:sz w:val="18"/>
                <w:szCs w:val="18"/>
              </w:rPr>
            </w:pPr>
            <w:r w:rsidRPr="002A3870">
              <w:rPr>
                <w:sz w:val="18"/>
                <w:szCs w:val="18"/>
              </w:rPr>
              <w:t>14N</w:t>
            </w:r>
          </w:p>
          <w:p w14:paraId="0675523F" w14:textId="5C07D9B2" w:rsidR="00203A00" w:rsidRPr="002A3870" w:rsidRDefault="008A59C1" w:rsidP="00901C88">
            <w:pPr>
              <w:rPr>
                <w:sz w:val="18"/>
                <w:szCs w:val="18"/>
              </w:rPr>
            </w:pPr>
            <w:r w:rsidRPr="002A3870">
              <w:rPr>
                <w:sz w:val="18"/>
                <w:szCs w:val="18"/>
              </w:rPr>
              <w:t>14</w:t>
            </w:r>
            <w:r w:rsidR="00203A00" w:rsidRPr="002A3870">
              <w:rPr>
                <w:sz w:val="18"/>
                <w:szCs w:val="18"/>
              </w:rPr>
              <w:t>S</w:t>
            </w:r>
          </w:p>
          <w:p w14:paraId="5DE0E2E6" w14:textId="77777777" w:rsidR="00203A00" w:rsidRPr="002A3870" w:rsidRDefault="00203A00" w:rsidP="00901C88">
            <w:pPr>
              <w:rPr>
                <w:sz w:val="18"/>
                <w:szCs w:val="18"/>
              </w:rPr>
            </w:pPr>
            <w:r w:rsidRPr="002A3870">
              <w:rPr>
                <w:sz w:val="18"/>
                <w:szCs w:val="18"/>
              </w:rPr>
              <w:t>4N</w:t>
            </w:r>
          </w:p>
        </w:tc>
        <w:tc>
          <w:tcPr>
            <w:tcW w:w="2030" w:type="dxa"/>
          </w:tcPr>
          <w:p w14:paraId="7E9AFD7E" w14:textId="3437567C" w:rsidR="00203A00" w:rsidRPr="002A3870" w:rsidRDefault="00203A00" w:rsidP="00AE6039">
            <w:pPr>
              <w:rPr>
                <w:sz w:val="18"/>
                <w:szCs w:val="18"/>
              </w:rPr>
            </w:pPr>
            <w:r w:rsidRPr="002A3870">
              <w:rPr>
                <w:sz w:val="18"/>
                <w:szCs w:val="18"/>
              </w:rPr>
              <w:t>NSICU, 14N</w:t>
            </w:r>
            <w:r w:rsidR="008A59C1" w:rsidRPr="002A3870">
              <w:rPr>
                <w:sz w:val="18"/>
                <w:szCs w:val="18"/>
              </w:rPr>
              <w:t>, 14</w:t>
            </w:r>
            <w:r w:rsidRPr="002A3870">
              <w:rPr>
                <w:sz w:val="18"/>
                <w:szCs w:val="18"/>
              </w:rPr>
              <w:t>S, 4N</w:t>
            </w:r>
          </w:p>
          <w:p w14:paraId="1AFBCEBA" w14:textId="77777777" w:rsidR="00203A00" w:rsidRPr="002A3870" w:rsidRDefault="00203A00" w:rsidP="00AE6039">
            <w:pPr>
              <w:rPr>
                <w:sz w:val="18"/>
                <w:szCs w:val="18"/>
              </w:rPr>
            </w:pPr>
          </w:p>
          <w:p w14:paraId="176D6B3F" w14:textId="3DC6EA77" w:rsidR="00203A00" w:rsidRPr="002A3870" w:rsidRDefault="00203A00" w:rsidP="00AE6039">
            <w:pPr>
              <w:rPr>
                <w:sz w:val="18"/>
                <w:szCs w:val="18"/>
              </w:rPr>
            </w:pPr>
            <w:r w:rsidRPr="002A3870">
              <w:rPr>
                <w:sz w:val="18"/>
                <w:szCs w:val="18"/>
              </w:rPr>
              <w:t>Sitter: PCA Unit</w:t>
            </w:r>
          </w:p>
        </w:tc>
        <w:tc>
          <w:tcPr>
            <w:tcW w:w="5818" w:type="dxa"/>
          </w:tcPr>
          <w:p w14:paraId="3FD59C65" w14:textId="49FD9E33" w:rsidR="00203A00" w:rsidRPr="002A3870" w:rsidRDefault="00203A00" w:rsidP="00AE6039">
            <w:pPr>
              <w:rPr>
                <w:sz w:val="18"/>
                <w:szCs w:val="18"/>
              </w:rPr>
            </w:pPr>
            <w:r w:rsidRPr="002A3870">
              <w:rPr>
                <w:sz w:val="18"/>
                <w:szCs w:val="18"/>
              </w:rPr>
              <w:t>15N, 15S, 14N</w:t>
            </w:r>
            <w:r w:rsidR="00FC2E5E" w:rsidRPr="002A3870">
              <w:rPr>
                <w:sz w:val="18"/>
                <w:szCs w:val="18"/>
              </w:rPr>
              <w:t>, 14</w:t>
            </w:r>
            <w:r w:rsidRPr="002A3870">
              <w:rPr>
                <w:sz w:val="18"/>
                <w:szCs w:val="18"/>
              </w:rPr>
              <w:t>S, 13N, 13S, 12S, 9</w:t>
            </w:r>
          </w:p>
          <w:p w14:paraId="00DD9C2C" w14:textId="77777777" w:rsidR="00203A00" w:rsidRPr="002A3870" w:rsidRDefault="00203A00" w:rsidP="00AE6039">
            <w:pPr>
              <w:rPr>
                <w:sz w:val="18"/>
                <w:szCs w:val="18"/>
              </w:rPr>
            </w:pPr>
          </w:p>
          <w:p w14:paraId="50BCF06B" w14:textId="77777777" w:rsidR="00203A00" w:rsidRPr="002A3870" w:rsidRDefault="00203A00" w:rsidP="00AE6039">
            <w:pPr>
              <w:rPr>
                <w:sz w:val="18"/>
                <w:szCs w:val="18"/>
              </w:rPr>
            </w:pPr>
            <w:r w:rsidRPr="002A3870">
              <w:rPr>
                <w:sz w:val="18"/>
                <w:szCs w:val="18"/>
              </w:rPr>
              <w:t xml:space="preserve">16N/S: Non-Ortho patient assignment </w:t>
            </w:r>
          </w:p>
          <w:p w14:paraId="7B6007B2" w14:textId="21AAEB7D" w:rsidR="00203A00" w:rsidRPr="002A3870" w:rsidRDefault="00203A00" w:rsidP="00AE6039">
            <w:pPr>
              <w:rPr>
                <w:sz w:val="18"/>
                <w:szCs w:val="18"/>
              </w:rPr>
            </w:pPr>
            <w:r w:rsidRPr="002A3870">
              <w:rPr>
                <w:sz w:val="18"/>
                <w:szCs w:val="18"/>
              </w:rPr>
              <w:t>Sitter on CMA/MA unit: MICU, SICU, CVICU, ILCU, 10N/S,</w:t>
            </w:r>
            <w:r w:rsidR="008A59C1" w:rsidRPr="002A3870">
              <w:rPr>
                <w:sz w:val="18"/>
                <w:szCs w:val="18"/>
              </w:rPr>
              <w:t xml:space="preserve"> 12N,</w:t>
            </w:r>
            <w:r w:rsidRPr="002A3870">
              <w:rPr>
                <w:sz w:val="18"/>
                <w:szCs w:val="18"/>
              </w:rPr>
              <w:t xml:space="preserve"> ED (blue/green/orange)</w:t>
            </w:r>
          </w:p>
        </w:tc>
      </w:tr>
      <w:tr w:rsidR="00203A00" w:rsidRPr="002A3870" w14:paraId="14FE6C59" w14:textId="77777777" w:rsidTr="00901C88">
        <w:tc>
          <w:tcPr>
            <w:tcW w:w="1212" w:type="dxa"/>
          </w:tcPr>
          <w:p w14:paraId="55269A0F" w14:textId="77777777" w:rsidR="00203A00" w:rsidRPr="002A3870" w:rsidRDefault="00203A00" w:rsidP="00901C88">
            <w:pPr>
              <w:rPr>
                <w:sz w:val="18"/>
                <w:szCs w:val="18"/>
              </w:rPr>
            </w:pPr>
          </w:p>
        </w:tc>
        <w:tc>
          <w:tcPr>
            <w:tcW w:w="959" w:type="dxa"/>
          </w:tcPr>
          <w:p w14:paraId="44F1049F" w14:textId="77777777" w:rsidR="00203A00" w:rsidRPr="002A3870" w:rsidRDefault="00203A00" w:rsidP="00901C88">
            <w:pPr>
              <w:rPr>
                <w:sz w:val="18"/>
                <w:szCs w:val="18"/>
              </w:rPr>
            </w:pPr>
            <w:r w:rsidRPr="002A3870">
              <w:rPr>
                <w:sz w:val="18"/>
                <w:szCs w:val="18"/>
              </w:rPr>
              <w:t>MRU</w:t>
            </w:r>
          </w:p>
        </w:tc>
        <w:tc>
          <w:tcPr>
            <w:tcW w:w="2030" w:type="dxa"/>
          </w:tcPr>
          <w:p w14:paraId="6D4B1310" w14:textId="77777777" w:rsidR="00203A00" w:rsidRPr="002A3870" w:rsidRDefault="00203A00" w:rsidP="00AE6039">
            <w:pPr>
              <w:rPr>
                <w:sz w:val="18"/>
                <w:szCs w:val="18"/>
              </w:rPr>
            </w:pPr>
            <w:r w:rsidRPr="002A3870">
              <w:rPr>
                <w:sz w:val="18"/>
                <w:szCs w:val="18"/>
              </w:rPr>
              <w:t>Sitter</w:t>
            </w:r>
          </w:p>
        </w:tc>
        <w:tc>
          <w:tcPr>
            <w:tcW w:w="5818" w:type="dxa"/>
          </w:tcPr>
          <w:p w14:paraId="202A6200" w14:textId="77777777" w:rsidR="00203A00" w:rsidRPr="002A3870" w:rsidRDefault="00203A00" w:rsidP="00AE6039">
            <w:pPr>
              <w:rPr>
                <w:sz w:val="18"/>
                <w:szCs w:val="18"/>
              </w:rPr>
            </w:pPr>
          </w:p>
        </w:tc>
      </w:tr>
      <w:tr w:rsidR="00C365F0" w:rsidRPr="002A3870" w14:paraId="68AF48FF" w14:textId="77777777" w:rsidTr="00FC2E5E">
        <w:tc>
          <w:tcPr>
            <w:tcW w:w="1212" w:type="dxa"/>
            <w:shd w:val="clear" w:color="auto" w:fill="A6A6A6" w:themeFill="background1" w:themeFillShade="A6"/>
          </w:tcPr>
          <w:p w14:paraId="7F8F5DB5" w14:textId="77777777" w:rsidR="00203A00" w:rsidRPr="002A3870" w:rsidRDefault="00203A00" w:rsidP="00901C88">
            <w:pPr>
              <w:rPr>
                <w:sz w:val="18"/>
                <w:szCs w:val="18"/>
              </w:rPr>
            </w:pPr>
          </w:p>
        </w:tc>
        <w:tc>
          <w:tcPr>
            <w:tcW w:w="959" w:type="dxa"/>
            <w:shd w:val="clear" w:color="auto" w:fill="A6A6A6" w:themeFill="background1" w:themeFillShade="A6"/>
          </w:tcPr>
          <w:p w14:paraId="3A0ADE9E" w14:textId="77777777" w:rsidR="00203A00" w:rsidRPr="002A3870" w:rsidRDefault="00203A00" w:rsidP="00901C88">
            <w:pPr>
              <w:rPr>
                <w:sz w:val="18"/>
                <w:szCs w:val="18"/>
              </w:rPr>
            </w:pPr>
          </w:p>
        </w:tc>
        <w:tc>
          <w:tcPr>
            <w:tcW w:w="2030" w:type="dxa"/>
            <w:shd w:val="clear" w:color="auto" w:fill="A6A6A6" w:themeFill="background1" w:themeFillShade="A6"/>
          </w:tcPr>
          <w:p w14:paraId="4E0B2299" w14:textId="77777777" w:rsidR="00203A00" w:rsidRPr="002A3870" w:rsidRDefault="00203A00" w:rsidP="00AE6039">
            <w:pPr>
              <w:rPr>
                <w:sz w:val="18"/>
                <w:szCs w:val="18"/>
              </w:rPr>
            </w:pPr>
          </w:p>
        </w:tc>
        <w:tc>
          <w:tcPr>
            <w:tcW w:w="5818" w:type="dxa"/>
            <w:shd w:val="clear" w:color="auto" w:fill="A6A6A6" w:themeFill="background1" w:themeFillShade="A6"/>
          </w:tcPr>
          <w:p w14:paraId="23755E4C" w14:textId="77777777" w:rsidR="00203A00" w:rsidRPr="002A3870" w:rsidRDefault="00203A00" w:rsidP="00AE6039">
            <w:pPr>
              <w:rPr>
                <w:sz w:val="18"/>
                <w:szCs w:val="18"/>
              </w:rPr>
            </w:pPr>
          </w:p>
        </w:tc>
      </w:tr>
      <w:tr w:rsidR="00203A00" w:rsidRPr="002A3870" w14:paraId="33E940DB" w14:textId="77777777" w:rsidTr="00901C88">
        <w:tc>
          <w:tcPr>
            <w:tcW w:w="1212" w:type="dxa"/>
          </w:tcPr>
          <w:p w14:paraId="2790521A" w14:textId="77777777" w:rsidR="00203A00" w:rsidRPr="002A3870" w:rsidRDefault="00203A00" w:rsidP="00901C88">
            <w:pPr>
              <w:rPr>
                <w:sz w:val="18"/>
                <w:szCs w:val="18"/>
              </w:rPr>
            </w:pPr>
            <w:r w:rsidRPr="002A3870">
              <w:rPr>
                <w:sz w:val="18"/>
                <w:szCs w:val="18"/>
              </w:rPr>
              <w:t>MFSH</w:t>
            </w:r>
          </w:p>
          <w:p w14:paraId="66AA85C3" w14:textId="77777777" w:rsidR="00203A00" w:rsidRPr="002A3870" w:rsidRDefault="00203A00" w:rsidP="00901C88">
            <w:pPr>
              <w:rPr>
                <w:sz w:val="18"/>
                <w:szCs w:val="18"/>
              </w:rPr>
            </w:pPr>
            <w:r w:rsidRPr="002A3870">
              <w:rPr>
                <w:sz w:val="18"/>
                <w:szCs w:val="18"/>
              </w:rPr>
              <w:t>PCA</w:t>
            </w:r>
          </w:p>
        </w:tc>
        <w:tc>
          <w:tcPr>
            <w:tcW w:w="959" w:type="dxa"/>
          </w:tcPr>
          <w:p w14:paraId="36DA6D45" w14:textId="77777777" w:rsidR="00203A00" w:rsidRPr="002A3870" w:rsidRDefault="00203A00" w:rsidP="00901C88">
            <w:pPr>
              <w:rPr>
                <w:sz w:val="18"/>
                <w:szCs w:val="18"/>
              </w:rPr>
            </w:pPr>
            <w:r w:rsidRPr="002A3870">
              <w:rPr>
                <w:sz w:val="18"/>
                <w:szCs w:val="18"/>
              </w:rPr>
              <w:t>ER</w:t>
            </w:r>
          </w:p>
        </w:tc>
        <w:tc>
          <w:tcPr>
            <w:tcW w:w="2030" w:type="dxa"/>
          </w:tcPr>
          <w:p w14:paraId="749ECB54" w14:textId="77777777" w:rsidR="00203A00" w:rsidRPr="002A3870" w:rsidRDefault="00203A00" w:rsidP="00AE6039">
            <w:pPr>
              <w:rPr>
                <w:sz w:val="18"/>
                <w:szCs w:val="18"/>
              </w:rPr>
            </w:pPr>
            <w:r w:rsidRPr="002A3870">
              <w:rPr>
                <w:sz w:val="18"/>
                <w:szCs w:val="18"/>
              </w:rPr>
              <w:t>Sitter</w:t>
            </w:r>
          </w:p>
        </w:tc>
        <w:tc>
          <w:tcPr>
            <w:tcW w:w="5818" w:type="dxa"/>
          </w:tcPr>
          <w:p w14:paraId="7CE33806" w14:textId="77777777" w:rsidR="00203A00" w:rsidRPr="002A3870" w:rsidRDefault="00203A00" w:rsidP="00AE6039">
            <w:pPr>
              <w:rPr>
                <w:sz w:val="18"/>
                <w:szCs w:val="18"/>
              </w:rPr>
            </w:pPr>
          </w:p>
        </w:tc>
      </w:tr>
      <w:tr w:rsidR="00203A00" w:rsidRPr="002A3870" w14:paraId="0D2705CF" w14:textId="77777777" w:rsidTr="00901C88">
        <w:tc>
          <w:tcPr>
            <w:tcW w:w="1212" w:type="dxa"/>
          </w:tcPr>
          <w:p w14:paraId="1669E302" w14:textId="77777777" w:rsidR="00203A00" w:rsidRPr="002A3870" w:rsidRDefault="00203A00" w:rsidP="00901C88">
            <w:pPr>
              <w:rPr>
                <w:sz w:val="18"/>
                <w:szCs w:val="18"/>
              </w:rPr>
            </w:pPr>
          </w:p>
        </w:tc>
        <w:tc>
          <w:tcPr>
            <w:tcW w:w="959" w:type="dxa"/>
          </w:tcPr>
          <w:p w14:paraId="77368835" w14:textId="1BCD1DCB" w:rsidR="00203A00" w:rsidRPr="002A3870" w:rsidRDefault="00203A00" w:rsidP="00901C88">
            <w:pPr>
              <w:rPr>
                <w:strike/>
                <w:sz w:val="18"/>
                <w:szCs w:val="18"/>
              </w:rPr>
            </w:pPr>
            <w:r w:rsidRPr="002A3870">
              <w:rPr>
                <w:sz w:val="18"/>
                <w:szCs w:val="18"/>
              </w:rPr>
              <w:t>2W</w:t>
            </w:r>
          </w:p>
        </w:tc>
        <w:tc>
          <w:tcPr>
            <w:tcW w:w="2030" w:type="dxa"/>
          </w:tcPr>
          <w:p w14:paraId="131DB678" w14:textId="77777777" w:rsidR="00203A00" w:rsidRPr="002A3870" w:rsidRDefault="00203A00" w:rsidP="00AE6039">
            <w:pPr>
              <w:rPr>
                <w:sz w:val="18"/>
                <w:szCs w:val="18"/>
              </w:rPr>
            </w:pPr>
            <w:r w:rsidRPr="002A3870">
              <w:rPr>
                <w:sz w:val="18"/>
                <w:szCs w:val="18"/>
              </w:rPr>
              <w:t>Sitter</w:t>
            </w:r>
          </w:p>
          <w:p w14:paraId="02145A36" w14:textId="1D0A6599" w:rsidR="00203A00" w:rsidRPr="002A3870" w:rsidRDefault="00203A00" w:rsidP="00AE6039">
            <w:pPr>
              <w:rPr>
                <w:sz w:val="18"/>
                <w:szCs w:val="18"/>
              </w:rPr>
            </w:pPr>
            <w:r w:rsidRPr="002A3870">
              <w:rPr>
                <w:sz w:val="18"/>
                <w:szCs w:val="18"/>
              </w:rPr>
              <w:t>2E</w:t>
            </w:r>
          </w:p>
        </w:tc>
        <w:tc>
          <w:tcPr>
            <w:tcW w:w="5818" w:type="dxa"/>
          </w:tcPr>
          <w:p w14:paraId="53E82D84" w14:textId="77777777" w:rsidR="00203A00" w:rsidRPr="002A3870" w:rsidRDefault="00203A00" w:rsidP="00AE6039">
            <w:pPr>
              <w:rPr>
                <w:sz w:val="18"/>
                <w:szCs w:val="18"/>
              </w:rPr>
            </w:pPr>
          </w:p>
        </w:tc>
      </w:tr>
      <w:tr w:rsidR="00203A00" w:rsidRPr="002A3870" w14:paraId="5CC7CCC6" w14:textId="77777777" w:rsidTr="00901C88">
        <w:tc>
          <w:tcPr>
            <w:tcW w:w="1212" w:type="dxa"/>
          </w:tcPr>
          <w:p w14:paraId="2D169C69" w14:textId="77777777" w:rsidR="00203A00" w:rsidRPr="002A3870" w:rsidRDefault="00203A00" w:rsidP="00901C88">
            <w:pPr>
              <w:rPr>
                <w:sz w:val="18"/>
                <w:szCs w:val="18"/>
              </w:rPr>
            </w:pPr>
          </w:p>
        </w:tc>
        <w:tc>
          <w:tcPr>
            <w:tcW w:w="959" w:type="dxa"/>
            <w:tcBorders>
              <w:bottom w:val="single" w:sz="4" w:space="0" w:color="auto"/>
            </w:tcBorders>
          </w:tcPr>
          <w:p w14:paraId="577B2330" w14:textId="77777777" w:rsidR="00203A00" w:rsidRPr="002A3870" w:rsidRDefault="00203A00" w:rsidP="00901C88">
            <w:pPr>
              <w:rPr>
                <w:sz w:val="18"/>
                <w:szCs w:val="18"/>
              </w:rPr>
            </w:pPr>
            <w:r w:rsidRPr="002A3870">
              <w:rPr>
                <w:sz w:val="18"/>
                <w:szCs w:val="18"/>
              </w:rPr>
              <w:t>ICU</w:t>
            </w:r>
          </w:p>
        </w:tc>
        <w:tc>
          <w:tcPr>
            <w:tcW w:w="2030" w:type="dxa"/>
            <w:tcBorders>
              <w:bottom w:val="single" w:sz="4" w:space="0" w:color="auto"/>
            </w:tcBorders>
          </w:tcPr>
          <w:p w14:paraId="102CD45E" w14:textId="77777777" w:rsidR="00203A00" w:rsidRPr="002A3870" w:rsidRDefault="00203A00" w:rsidP="00AE6039">
            <w:pPr>
              <w:rPr>
                <w:sz w:val="18"/>
                <w:szCs w:val="18"/>
              </w:rPr>
            </w:pPr>
            <w:r w:rsidRPr="002A3870">
              <w:rPr>
                <w:sz w:val="18"/>
                <w:szCs w:val="18"/>
              </w:rPr>
              <w:t>Sitter, ER</w:t>
            </w:r>
          </w:p>
          <w:p w14:paraId="2A01C760" w14:textId="3518CF89" w:rsidR="00203A00" w:rsidRPr="002A3870" w:rsidRDefault="00203A00" w:rsidP="00AE6039">
            <w:pPr>
              <w:rPr>
                <w:sz w:val="18"/>
                <w:szCs w:val="18"/>
              </w:rPr>
            </w:pPr>
            <w:r w:rsidRPr="002A3870">
              <w:rPr>
                <w:sz w:val="18"/>
                <w:szCs w:val="18"/>
              </w:rPr>
              <w:t>2N</w:t>
            </w:r>
            <w:r w:rsidR="00FC2E5E" w:rsidRPr="002A3870">
              <w:rPr>
                <w:sz w:val="18"/>
                <w:szCs w:val="18"/>
              </w:rPr>
              <w:t xml:space="preserve">, </w:t>
            </w:r>
            <w:r w:rsidRPr="002A3870">
              <w:rPr>
                <w:sz w:val="18"/>
                <w:szCs w:val="18"/>
              </w:rPr>
              <w:t>2SW</w:t>
            </w:r>
          </w:p>
        </w:tc>
        <w:tc>
          <w:tcPr>
            <w:tcW w:w="5818" w:type="dxa"/>
          </w:tcPr>
          <w:p w14:paraId="3E51A22F" w14:textId="523F39FA" w:rsidR="00203A00" w:rsidRPr="002A3870" w:rsidRDefault="00203A00" w:rsidP="00AE6039">
            <w:pPr>
              <w:rPr>
                <w:sz w:val="18"/>
                <w:szCs w:val="18"/>
              </w:rPr>
            </w:pPr>
            <w:r w:rsidRPr="002A3870">
              <w:rPr>
                <w:sz w:val="18"/>
                <w:szCs w:val="18"/>
              </w:rPr>
              <w:t xml:space="preserve">2E, (2SE)***, 3E, 3W, </w:t>
            </w:r>
            <w:r w:rsidR="008A59C1" w:rsidRPr="002A3870">
              <w:rPr>
                <w:sz w:val="18"/>
                <w:szCs w:val="18"/>
              </w:rPr>
              <w:t xml:space="preserve">4N, </w:t>
            </w:r>
            <w:r w:rsidRPr="002A3870">
              <w:rPr>
                <w:sz w:val="18"/>
                <w:szCs w:val="18"/>
              </w:rPr>
              <w:t>Overflow area</w:t>
            </w:r>
          </w:p>
        </w:tc>
      </w:tr>
      <w:tr w:rsidR="00203A00" w:rsidRPr="002A3870" w14:paraId="33BA2B59" w14:textId="77777777" w:rsidTr="00901C88">
        <w:tc>
          <w:tcPr>
            <w:tcW w:w="1212" w:type="dxa"/>
          </w:tcPr>
          <w:p w14:paraId="7807B0C0" w14:textId="6914C1E5" w:rsidR="00203A00" w:rsidRPr="002A3870" w:rsidRDefault="00203A00" w:rsidP="00901C88">
            <w:pPr>
              <w:rPr>
                <w:sz w:val="18"/>
                <w:szCs w:val="18"/>
              </w:rPr>
            </w:pPr>
          </w:p>
        </w:tc>
        <w:tc>
          <w:tcPr>
            <w:tcW w:w="959" w:type="dxa"/>
            <w:vMerge w:val="restart"/>
            <w:tcBorders>
              <w:bottom w:val="nil"/>
            </w:tcBorders>
          </w:tcPr>
          <w:p w14:paraId="5A14BA5F" w14:textId="77777777" w:rsidR="00203A00" w:rsidRPr="002A3870" w:rsidRDefault="00203A00" w:rsidP="00901C88">
            <w:pPr>
              <w:rPr>
                <w:sz w:val="18"/>
                <w:szCs w:val="18"/>
              </w:rPr>
            </w:pPr>
            <w:r w:rsidRPr="002A3870">
              <w:rPr>
                <w:sz w:val="18"/>
                <w:szCs w:val="18"/>
              </w:rPr>
              <w:t>2N</w:t>
            </w:r>
          </w:p>
          <w:p w14:paraId="683EBBD4" w14:textId="77777777" w:rsidR="00203A00" w:rsidRPr="002A3870" w:rsidRDefault="00203A00" w:rsidP="00901C88">
            <w:pPr>
              <w:rPr>
                <w:sz w:val="18"/>
                <w:szCs w:val="18"/>
              </w:rPr>
            </w:pPr>
            <w:r w:rsidRPr="002A3870">
              <w:rPr>
                <w:sz w:val="18"/>
                <w:szCs w:val="18"/>
              </w:rPr>
              <w:t>2SW</w:t>
            </w:r>
          </w:p>
          <w:p w14:paraId="49B8B4BE" w14:textId="77777777" w:rsidR="00203A00" w:rsidRPr="002A3870" w:rsidRDefault="00203A00" w:rsidP="00901C88">
            <w:pPr>
              <w:rPr>
                <w:sz w:val="18"/>
                <w:szCs w:val="18"/>
              </w:rPr>
            </w:pPr>
            <w:r w:rsidRPr="002A3870">
              <w:rPr>
                <w:sz w:val="18"/>
                <w:szCs w:val="18"/>
              </w:rPr>
              <w:t>2E</w:t>
            </w:r>
          </w:p>
          <w:p w14:paraId="4DFAB91C" w14:textId="77777777" w:rsidR="00203A00" w:rsidRPr="002A3870" w:rsidRDefault="00203A00" w:rsidP="00901C88">
            <w:pPr>
              <w:rPr>
                <w:sz w:val="18"/>
                <w:szCs w:val="18"/>
              </w:rPr>
            </w:pPr>
            <w:r w:rsidRPr="002A3870">
              <w:rPr>
                <w:sz w:val="18"/>
                <w:szCs w:val="18"/>
              </w:rPr>
              <w:t>2SE</w:t>
            </w:r>
          </w:p>
          <w:p w14:paraId="269C4A14" w14:textId="77777777" w:rsidR="00203A00" w:rsidRPr="002A3870" w:rsidRDefault="00203A00" w:rsidP="00901C88">
            <w:pPr>
              <w:rPr>
                <w:sz w:val="18"/>
                <w:szCs w:val="18"/>
              </w:rPr>
            </w:pPr>
            <w:r w:rsidRPr="002A3870">
              <w:rPr>
                <w:sz w:val="18"/>
                <w:szCs w:val="18"/>
              </w:rPr>
              <w:t>3E</w:t>
            </w:r>
          </w:p>
          <w:p w14:paraId="359B507B" w14:textId="77777777" w:rsidR="00203A00" w:rsidRPr="002A3870" w:rsidRDefault="00203A00" w:rsidP="00901C88">
            <w:pPr>
              <w:rPr>
                <w:sz w:val="18"/>
                <w:szCs w:val="18"/>
              </w:rPr>
            </w:pPr>
            <w:r w:rsidRPr="002A3870">
              <w:rPr>
                <w:sz w:val="18"/>
                <w:szCs w:val="18"/>
              </w:rPr>
              <w:t>3W</w:t>
            </w:r>
          </w:p>
          <w:p w14:paraId="0C9A0E0F" w14:textId="77777777" w:rsidR="00203A00" w:rsidRPr="002A3870" w:rsidRDefault="00203A00" w:rsidP="00901C88">
            <w:pPr>
              <w:rPr>
                <w:sz w:val="18"/>
                <w:szCs w:val="18"/>
              </w:rPr>
            </w:pPr>
            <w:r w:rsidRPr="002A3870">
              <w:rPr>
                <w:sz w:val="18"/>
                <w:szCs w:val="18"/>
              </w:rPr>
              <w:t>4N</w:t>
            </w:r>
          </w:p>
          <w:p w14:paraId="54D2B21D" w14:textId="226B61F7" w:rsidR="00203A00" w:rsidRPr="002A3870" w:rsidRDefault="00203A00" w:rsidP="00901C88">
            <w:pPr>
              <w:rPr>
                <w:sz w:val="18"/>
                <w:szCs w:val="18"/>
              </w:rPr>
            </w:pPr>
          </w:p>
        </w:tc>
        <w:tc>
          <w:tcPr>
            <w:tcW w:w="2030" w:type="dxa"/>
            <w:tcBorders>
              <w:bottom w:val="single" w:sz="4" w:space="0" w:color="auto"/>
            </w:tcBorders>
          </w:tcPr>
          <w:p w14:paraId="3207DC00" w14:textId="77777777" w:rsidR="00203A00" w:rsidRPr="002A3870" w:rsidRDefault="00203A00" w:rsidP="00AE6039">
            <w:pPr>
              <w:rPr>
                <w:sz w:val="18"/>
                <w:szCs w:val="18"/>
              </w:rPr>
            </w:pPr>
            <w:r w:rsidRPr="002A3870">
              <w:rPr>
                <w:sz w:val="18"/>
                <w:szCs w:val="18"/>
              </w:rPr>
              <w:t xml:space="preserve">2SW </w:t>
            </w:r>
          </w:p>
          <w:p w14:paraId="728FC131" w14:textId="77777777" w:rsidR="00203A00" w:rsidRPr="002A3870" w:rsidRDefault="00203A00" w:rsidP="00AE6039">
            <w:pPr>
              <w:rPr>
                <w:sz w:val="18"/>
                <w:szCs w:val="18"/>
              </w:rPr>
            </w:pPr>
            <w:r w:rsidRPr="002A3870">
              <w:rPr>
                <w:sz w:val="18"/>
                <w:szCs w:val="18"/>
              </w:rPr>
              <w:t xml:space="preserve">ICU </w:t>
            </w:r>
          </w:p>
          <w:p w14:paraId="2FCD5127" w14:textId="77777777" w:rsidR="00203A00" w:rsidRPr="002A3870" w:rsidRDefault="00203A00" w:rsidP="00AE6039">
            <w:pPr>
              <w:rPr>
                <w:sz w:val="18"/>
                <w:szCs w:val="18"/>
              </w:rPr>
            </w:pPr>
            <w:r w:rsidRPr="002A3870">
              <w:rPr>
                <w:sz w:val="18"/>
                <w:szCs w:val="18"/>
              </w:rPr>
              <w:t>ED</w:t>
            </w:r>
          </w:p>
          <w:p w14:paraId="5CA27520" w14:textId="77777777" w:rsidR="00203A00" w:rsidRPr="002A3870" w:rsidRDefault="00203A00" w:rsidP="00AE6039">
            <w:pPr>
              <w:rPr>
                <w:sz w:val="18"/>
                <w:szCs w:val="18"/>
              </w:rPr>
            </w:pPr>
            <w:r w:rsidRPr="002A3870">
              <w:rPr>
                <w:sz w:val="18"/>
                <w:szCs w:val="18"/>
              </w:rPr>
              <w:t>2E</w:t>
            </w:r>
          </w:p>
          <w:p w14:paraId="4141CB7C" w14:textId="6CBE5CD9" w:rsidR="00203A00" w:rsidRPr="002A3870" w:rsidRDefault="00203A00" w:rsidP="00AE6039">
            <w:pPr>
              <w:rPr>
                <w:sz w:val="18"/>
                <w:szCs w:val="18"/>
              </w:rPr>
            </w:pPr>
            <w:r w:rsidRPr="002A3870">
              <w:rPr>
                <w:sz w:val="18"/>
                <w:szCs w:val="18"/>
              </w:rPr>
              <w:t>2SE***</w:t>
            </w:r>
          </w:p>
          <w:p w14:paraId="279D231A" w14:textId="21499F0C" w:rsidR="00203A00" w:rsidRPr="002A3870" w:rsidRDefault="00203A00" w:rsidP="00AE6039">
            <w:pPr>
              <w:rPr>
                <w:sz w:val="18"/>
                <w:szCs w:val="18"/>
              </w:rPr>
            </w:pPr>
            <w:r w:rsidRPr="002A3870">
              <w:rPr>
                <w:sz w:val="18"/>
                <w:szCs w:val="18"/>
              </w:rPr>
              <w:t>3E</w:t>
            </w:r>
          </w:p>
          <w:p w14:paraId="5DFCF108" w14:textId="77777777" w:rsidR="00203A00" w:rsidRPr="002A3870" w:rsidRDefault="00203A00" w:rsidP="00AE6039">
            <w:pPr>
              <w:rPr>
                <w:sz w:val="18"/>
                <w:szCs w:val="18"/>
              </w:rPr>
            </w:pPr>
            <w:r w:rsidRPr="002A3870">
              <w:rPr>
                <w:sz w:val="18"/>
                <w:szCs w:val="18"/>
              </w:rPr>
              <w:t>3W</w:t>
            </w:r>
          </w:p>
          <w:p w14:paraId="0FF362CC" w14:textId="4BB7B804" w:rsidR="00203A00" w:rsidRPr="002A3870" w:rsidRDefault="00203A00" w:rsidP="00AE6039">
            <w:pPr>
              <w:rPr>
                <w:sz w:val="18"/>
                <w:szCs w:val="18"/>
              </w:rPr>
            </w:pPr>
            <w:r w:rsidRPr="002A3870">
              <w:rPr>
                <w:sz w:val="18"/>
                <w:szCs w:val="18"/>
              </w:rPr>
              <w:t>4N</w:t>
            </w:r>
          </w:p>
        </w:tc>
        <w:tc>
          <w:tcPr>
            <w:tcW w:w="5818" w:type="dxa"/>
          </w:tcPr>
          <w:p w14:paraId="3D45A43A" w14:textId="77777777" w:rsidR="00203A00" w:rsidRPr="002A3870" w:rsidRDefault="00203A00" w:rsidP="00AE6039">
            <w:pPr>
              <w:rPr>
                <w:sz w:val="18"/>
                <w:szCs w:val="18"/>
              </w:rPr>
            </w:pPr>
            <w:r w:rsidRPr="002A3870">
              <w:rPr>
                <w:sz w:val="18"/>
                <w:szCs w:val="18"/>
              </w:rPr>
              <w:t>2W, Overflow area</w:t>
            </w:r>
          </w:p>
        </w:tc>
      </w:tr>
      <w:tr w:rsidR="00203A00" w:rsidRPr="002A3870" w14:paraId="4FAC7E23" w14:textId="77777777" w:rsidTr="00901C88">
        <w:tc>
          <w:tcPr>
            <w:tcW w:w="1212" w:type="dxa"/>
          </w:tcPr>
          <w:p w14:paraId="081DCCDA" w14:textId="77777777" w:rsidR="00203A00" w:rsidRPr="002A3870" w:rsidRDefault="00203A00" w:rsidP="00901C88">
            <w:pPr>
              <w:rPr>
                <w:sz w:val="18"/>
                <w:szCs w:val="18"/>
              </w:rPr>
            </w:pPr>
          </w:p>
        </w:tc>
        <w:tc>
          <w:tcPr>
            <w:tcW w:w="959" w:type="dxa"/>
            <w:vMerge/>
            <w:tcBorders>
              <w:top w:val="nil"/>
            </w:tcBorders>
          </w:tcPr>
          <w:p w14:paraId="7A4880A9" w14:textId="77777777" w:rsidR="00203A00" w:rsidRPr="002A3870" w:rsidRDefault="00203A00" w:rsidP="00901C88">
            <w:pPr>
              <w:rPr>
                <w:sz w:val="18"/>
                <w:szCs w:val="18"/>
              </w:rPr>
            </w:pPr>
          </w:p>
        </w:tc>
        <w:tc>
          <w:tcPr>
            <w:tcW w:w="2030" w:type="dxa"/>
            <w:tcBorders>
              <w:top w:val="single" w:sz="4" w:space="0" w:color="auto"/>
            </w:tcBorders>
          </w:tcPr>
          <w:p w14:paraId="4A7CDFCF" w14:textId="77777777" w:rsidR="00203A00" w:rsidRPr="002A3870" w:rsidRDefault="00203A00" w:rsidP="00AE6039">
            <w:pPr>
              <w:rPr>
                <w:sz w:val="18"/>
                <w:szCs w:val="18"/>
              </w:rPr>
            </w:pPr>
            <w:r w:rsidRPr="002A3870">
              <w:rPr>
                <w:sz w:val="18"/>
                <w:szCs w:val="18"/>
              </w:rPr>
              <w:t>2N</w:t>
            </w:r>
          </w:p>
          <w:p w14:paraId="33A2F153" w14:textId="77777777" w:rsidR="00203A00" w:rsidRPr="002A3870" w:rsidRDefault="00203A00" w:rsidP="00AE6039">
            <w:pPr>
              <w:rPr>
                <w:sz w:val="18"/>
                <w:szCs w:val="18"/>
              </w:rPr>
            </w:pPr>
            <w:r w:rsidRPr="002A3870">
              <w:rPr>
                <w:sz w:val="18"/>
                <w:szCs w:val="18"/>
              </w:rPr>
              <w:t>ICU</w:t>
            </w:r>
          </w:p>
          <w:p w14:paraId="4F882095" w14:textId="77777777" w:rsidR="00203A00" w:rsidRPr="002A3870" w:rsidRDefault="00203A00" w:rsidP="00AE6039">
            <w:pPr>
              <w:rPr>
                <w:sz w:val="18"/>
                <w:szCs w:val="18"/>
              </w:rPr>
            </w:pPr>
            <w:r w:rsidRPr="002A3870">
              <w:rPr>
                <w:sz w:val="18"/>
                <w:szCs w:val="18"/>
              </w:rPr>
              <w:t>ED</w:t>
            </w:r>
          </w:p>
          <w:p w14:paraId="1F13D402" w14:textId="77777777" w:rsidR="00203A00" w:rsidRPr="002A3870" w:rsidRDefault="00203A00" w:rsidP="00AE6039">
            <w:pPr>
              <w:rPr>
                <w:sz w:val="18"/>
                <w:szCs w:val="18"/>
              </w:rPr>
            </w:pPr>
            <w:r w:rsidRPr="002A3870">
              <w:rPr>
                <w:sz w:val="18"/>
                <w:szCs w:val="18"/>
              </w:rPr>
              <w:t>2E</w:t>
            </w:r>
          </w:p>
          <w:p w14:paraId="50DCD98E" w14:textId="77777777" w:rsidR="00203A00" w:rsidRPr="002A3870" w:rsidRDefault="00203A00" w:rsidP="00AE6039">
            <w:pPr>
              <w:rPr>
                <w:sz w:val="18"/>
                <w:szCs w:val="18"/>
              </w:rPr>
            </w:pPr>
            <w:r w:rsidRPr="002A3870">
              <w:rPr>
                <w:sz w:val="18"/>
                <w:szCs w:val="18"/>
              </w:rPr>
              <w:t>2SE***</w:t>
            </w:r>
          </w:p>
          <w:p w14:paraId="78A2D593" w14:textId="77777777" w:rsidR="00203A00" w:rsidRPr="002A3870" w:rsidRDefault="00203A00" w:rsidP="00AE6039">
            <w:pPr>
              <w:rPr>
                <w:sz w:val="18"/>
                <w:szCs w:val="18"/>
              </w:rPr>
            </w:pPr>
            <w:r w:rsidRPr="002A3870">
              <w:rPr>
                <w:sz w:val="18"/>
                <w:szCs w:val="18"/>
              </w:rPr>
              <w:t>3E</w:t>
            </w:r>
          </w:p>
          <w:p w14:paraId="621B51CF" w14:textId="77777777" w:rsidR="00203A00" w:rsidRPr="002A3870" w:rsidRDefault="00203A00" w:rsidP="00AE6039">
            <w:pPr>
              <w:rPr>
                <w:sz w:val="18"/>
                <w:szCs w:val="18"/>
              </w:rPr>
            </w:pPr>
            <w:r w:rsidRPr="002A3870">
              <w:rPr>
                <w:sz w:val="18"/>
                <w:szCs w:val="18"/>
              </w:rPr>
              <w:t>3W</w:t>
            </w:r>
          </w:p>
          <w:p w14:paraId="0D10D0ED" w14:textId="4D1E62AB" w:rsidR="00203A00" w:rsidRPr="002A3870" w:rsidRDefault="00203A00" w:rsidP="00AE6039">
            <w:pPr>
              <w:rPr>
                <w:sz w:val="18"/>
                <w:szCs w:val="18"/>
              </w:rPr>
            </w:pPr>
            <w:r w:rsidRPr="002A3870">
              <w:rPr>
                <w:sz w:val="18"/>
                <w:szCs w:val="18"/>
              </w:rPr>
              <w:t>4N</w:t>
            </w:r>
          </w:p>
        </w:tc>
        <w:tc>
          <w:tcPr>
            <w:tcW w:w="5818" w:type="dxa"/>
          </w:tcPr>
          <w:p w14:paraId="00015F2A" w14:textId="77777777" w:rsidR="00203A00" w:rsidRPr="002A3870" w:rsidRDefault="00203A00" w:rsidP="00AE6039">
            <w:pPr>
              <w:rPr>
                <w:sz w:val="18"/>
                <w:szCs w:val="18"/>
              </w:rPr>
            </w:pPr>
            <w:r w:rsidRPr="002A3870">
              <w:rPr>
                <w:sz w:val="18"/>
                <w:szCs w:val="18"/>
              </w:rPr>
              <w:t>2W, Overflow area</w:t>
            </w:r>
          </w:p>
        </w:tc>
      </w:tr>
      <w:tr w:rsidR="00203A00" w:rsidRPr="002A3870" w14:paraId="55EEC1F0" w14:textId="77777777" w:rsidTr="00901C88">
        <w:tc>
          <w:tcPr>
            <w:tcW w:w="1212" w:type="dxa"/>
          </w:tcPr>
          <w:p w14:paraId="276FE12E" w14:textId="77777777" w:rsidR="00203A00" w:rsidRPr="002A3870" w:rsidRDefault="00203A00" w:rsidP="00901C88">
            <w:pPr>
              <w:rPr>
                <w:sz w:val="18"/>
                <w:szCs w:val="18"/>
              </w:rPr>
            </w:pPr>
          </w:p>
        </w:tc>
        <w:tc>
          <w:tcPr>
            <w:tcW w:w="959" w:type="dxa"/>
            <w:vMerge/>
          </w:tcPr>
          <w:p w14:paraId="0A1E6899" w14:textId="77777777" w:rsidR="00203A00" w:rsidRPr="002A3870" w:rsidRDefault="00203A00" w:rsidP="00901C88">
            <w:pPr>
              <w:rPr>
                <w:sz w:val="18"/>
                <w:szCs w:val="18"/>
              </w:rPr>
            </w:pPr>
          </w:p>
        </w:tc>
        <w:tc>
          <w:tcPr>
            <w:tcW w:w="2030" w:type="dxa"/>
          </w:tcPr>
          <w:p w14:paraId="323DC95C" w14:textId="77777777" w:rsidR="00203A00" w:rsidRPr="002A3870" w:rsidRDefault="00203A00" w:rsidP="00AE6039">
            <w:pPr>
              <w:rPr>
                <w:sz w:val="18"/>
                <w:szCs w:val="18"/>
              </w:rPr>
            </w:pPr>
            <w:r w:rsidRPr="002A3870">
              <w:rPr>
                <w:sz w:val="18"/>
                <w:szCs w:val="18"/>
              </w:rPr>
              <w:t>2SE***</w:t>
            </w:r>
          </w:p>
          <w:p w14:paraId="3C97013E" w14:textId="6A65D77B" w:rsidR="00203A00" w:rsidRPr="002A3870" w:rsidRDefault="00203A00" w:rsidP="00AE6039">
            <w:pPr>
              <w:rPr>
                <w:sz w:val="18"/>
                <w:szCs w:val="18"/>
              </w:rPr>
            </w:pPr>
            <w:r w:rsidRPr="002A3870">
              <w:rPr>
                <w:sz w:val="18"/>
                <w:szCs w:val="18"/>
              </w:rPr>
              <w:t>3E</w:t>
            </w:r>
          </w:p>
          <w:p w14:paraId="0EA67A4D" w14:textId="77777777" w:rsidR="00203A00" w:rsidRPr="002A3870" w:rsidRDefault="00203A00" w:rsidP="00AE6039">
            <w:pPr>
              <w:rPr>
                <w:sz w:val="18"/>
                <w:szCs w:val="18"/>
              </w:rPr>
            </w:pPr>
            <w:r w:rsidRPr="002A3870">
              <w:rPr>
                <w:sz w:val="18"/>
                <w:szCs w:val="18"/>
              </w:rPr>
              <w:t>3W</w:t>
            </w:r>
          </w:p>
          <w:p w14:paraId="274DCC93" w14:textId="77777777" w:rsidR="00203A00" w:rsidRPr="002A3870" w:rsidRDefault="00203A00" w:rsidP="00AE6039">
            <w:pPr>
              <w:rPr>
                <w:sz w:val="18"/>
                <w:szCs w:val="18"/>
              </w:rPr>
            </w:pPr>
            <w:r w:rsidRPr="002A3870">
              <w:rPr>
                <w:sz w:val="18"/>
                <w:szCs w:val="18"/>
              </w:rPr>
              <w:t>2N</w:t>
            </w:r>
          </w:p>
          <w:p w14:paraId="22A676E3" w14:textId="77777777" w:rsidR="00203A00" w:rsidRPr="002A3870" w:rsidRDefault="00203A00" w:rsidP="00AE6039">
            <w:pPr>
              <w:rPr>
                <w:sz w:val="18"/>
                <w:szCs w:val="18"/>
              </w:rPr>
            </w:pPr>
            <w:r w:rsidRPr="002A3870">
              <w:rPr>
                <w:sz w:val="18"/>
                <w:szCs w:val="18"/>
              </w:rPr>
              <w:t>2SW</w:t>
            </w:r>
          </w:p>
          <w:p w14:paraId="7640295C" w14:textId="5F884EAB" w:rsidR="00FC2E5E" w:rsidRPr="002A3870" w:rsidRDefault="00FC2E5E" w:rsidP="00AE6039">
            <w:pPr>
              <w:rPr>
                <w:sz w:val="18"/>
                <w:szCs w:val="18"/>
              </w:rPr>
            </w:pPr>
            <w:r w:rsidRPr="002A3870">
              <w:rPr>
                <w:sz w:val="18"/>
                <w:szCs w:val="18"/>
              </w:rPr>
              <w:t>4N</w:t>
            </w:r>
          </w:p>
          <w:p w14:paraId="5EF73FD5" w14:textId="77777777" w:rsidR="00203A00" w:rsidRPr="002A3870" w:rsidRDefault="00203A00" w:rsidP="00AE6039">
            <w:pPr>
              <w:rPr>
                <w:sz w:val="18"/>
                <w:szCs w:val="18"/>
              </w:rPr>
            </w:pPr>
            <w:r w:rsidRPr="002A3870">
              <w:rPr>
                <w:sz w:val="18"/>
                <w:szCs w:val="18"/>
              </w:rPr>
              <w:t>ICU</w:t>
            </w:r>
          </w:p>
          <w:p w14:paraId="08178A0F" w14:textId="4E58C78A" w:rsidR="00203A00" w:rsidRPr="002A3870" w:rsidRDefault="00203A00" w:rsidP="00AE6039">
            <w:pPr>
              <w:rPr>
                <w:sz w:val="18"/>
                <w:szCs w:val="18"/>
              </w:rPr>
            </w:pPr>
            <w:r w:rsidRPr="002A3870">
              <w:rPr>
                <w:sz w:val="18"/>
                <w:szCs w:val="18"/>
              </w:rPr>
              <w:t>ED</w:t>
            </w:r>
          </w:p>
        </w:tc>
        <w:tc>
          <w:tcPr>
            <w:tcW w:w="5818" w:type="dxa"/>
          </w:tcPr>
          <w:p w14:paraId="5815C336" w14:textId="77777777" w:rsidR="00203A00" w:rsidRPr="002A3870" w:rsidRDefault="00203A00" w:rsidP="00AE6039">
            <w:pPr>
              <w:rPr>
                <w:sz w:val="18"/>
                <w:szCs w:val="18"/>
              </w:rPr>
            </w:pPr>
            <w:r w:rsidRPr="002A3870">
              <w:rPr>
                <w:sz w:val="18"/>
                <w:szCs w:val="18"/>
              </w:rPr>
              <w:t>2W, Overflow area</w:t>
            </w:r>
          </w:p>
        </w:tc>
      </w:tr>
      <w:tr w:rsidR="00203A00" w:rsidRPr="002A3870" w14:paraId="0D154CF8" w14:textId="77777777" w:rsidTr="00901C88">
        <w:tc>
          <w:tcPr>
            <w:tcW w:w="1212" w:type="dxa"/>
          </w:tcPr>
          <w:p w14:paraId="4392ED6D" w14:textId="77777777" w:rsidR="00203A00" w:rsidRPr="002A3870" w:rsidRDefault="00203A00" w:rsidP="00901C88">
            <w:pPr>
              <w:rPr>
                <w:sz w:val="18"/>
                <w:szCs w:val="18"/>
              </w:rPr>
            </w:pPr>
          </w:p>
        </w:tc>
        <w:tc>
          <w:tcPr>
            <w:tcW w:w="959" w:type="dxa"/>
            <w:vMerge/>
          </w:tcPr>
          <w:p w14:paraId="76AB553F" w14:textId="77777777" w:rsidR="00203A00" w:rsidRPr="002A3870" w:rsidRDefault="00203A00" w:rsidP="00901C88">
            <w:pPr>
              <w:rPr>
                <w:sz w:val="18"/>
                <w:szCs w:val="18"/>
              </w:rPr>
            </w:pPr>
          </w:p>
        </w:tc>
        <w:tc>
          <w:tcPr>
            <w:tcW w:w="2030" w:type="dxa"/>
          </w:tcPr>
          <w:p w14:paraId="25F24C3F" w14:textId="77777777" w:rsidR="00203A00" w:rsidRPr="002A3870" w:rsidRDefault="00203A00" w:rsidP="00AE6039">
            <w:pPr>
              <w:rPr>
                <w:sz w:val="18"/>
                <w:szCs w:val="18"/>
              </w:rPr>
            </w:pPr>
            <w:r w:rsidRPr="002A3870">
              <w:rPr>
                <w:sz w:val="18"/>
                <w:szCs w:val="18"/>
              </w:rPr>
              <w:t>2E</w:t>
            </w:r>
          </w:p>
          <w:p w14:paraId="5B63D830" w14:textId="77777777" w:rsidR="00203A00" w:rsidRPr="002A3870" w:rsidRDefault="00203A00" w:rsidP="00AE6039">
            <w:pPr>
              <w:rPr>
                <w:sz w:val="18"/>
                <w:szCs w:val="18"/>
              </w:rPr>
            </w:pPr>
            <w:r w:rsidRPr="002A3870">
              <w:rPr>
                <w:sz w:val="18"/>
                <w:szCs w:val="18"/>
              </w:rPr>
              <w:t>3E</w:t>
            </w:r>
          </w:p>
          <w:p w14:paraId="7803D4CE" w14:textId="77777777" w:rsidR="00203A00" w:rsidRPr="002A3870" w:rsidRDefault="00203A00" w:rsidP="00AE6039">
            <w:pPr>
              <w:rPr>
                <w:sz w:val="18"/>
                <w:szCs w:val="18"/>
              </w:rPr>
            </w:pPr>
            <w:r w:rsidRPr="002A3870">
              <w:rPr>
                <w:sz w:val="18"/>
                <w:szCs w:val="18"/>
              </w:rPr>
              <w:t>3W</w:t>
            </w:r>
          </w:p>
          <w:p w14:paraId="13FABCF6" w14:textId="77777777" w:rsidR="00203A00" w:rsidRPr="002A3870" w:rsidRDefault="00203A00" w:rsidP="00AE6039">
            <w:pPr>
              <w:rPr>
                <w:sz w:val="18"/>
                <w:szCs w:val="18"/>
              </w:rPr>
            </w:pPr>
            <w:r w:rsidRPr="002A3870">
              <w:rPr>
                <w:sz w:val="18"/>
                <w:szCs w:val="18"/>
              </w:rPr>
              <w:t>2N</w:t>
            </w:r>
          </w:p>
          <w:p w14:paraId="44F62C2D" w14:textId="77777777" w:rsidR="00203A00" w:rsidRPr="002A3870" w:rsidRDefault="00203A00" w:rsidP="00AE6039">
            <w:pPr>
              <w:rPr>
                <w:sz w:val="18"/>
                <w:szCs w:val="18"/>
              </w:rPr>
            </w:pPr>
            <w:r w:rsidRPr="002A3870">
              <w:rPr>
                <w:sz w:val="18"/>
                <w:szCs w:val="18"/>
              </w:rPr>
              <w:t>2SW</w:t>
            </w:r>
          </w:p>
          <w:p w14:paraId="22CA1C7A" w14:textId="3BA75E70" w:rsidR="00FC2E5E" w:rsidRPr="002A3870" w:rsidRDefault="00FC2E5E" w:rsidP="00AE6039">
            <w:pPr>
              <w:rPr>
                <w:sz w:val="18"/>
                <w:szCs w:val="18"/>
              </w:rPr>
            </w:pPr>
            <w:r w:rsidRPr="002A3870">
              <w:rPr>
                <w:sz w:val="18"/>
                <w:szCs w:val="18"/>
              </w:rPr>
              <w:t>4N</w:t>
            </w:r>
          </w:p>
          <w:p w14:paraId="19D1ADB5" w14:textId="77777777" w:rsidR="00203A00" w:rsidRPr="002A3870" w:rsidRDefault="00203A00" w:rsidP="00AE6039">
            <w:pPr>
              <w:rPr>
                <w:sz w:val="18"/>
                <w:szCs w:val="18"/>
              </w:rPr>
            </w:pPr>
            <w:r w:rsidRPr="002A3870">
              <w:rPr>
                <w:sz w:val="18"/>
                <w:szCs w:val="18"/>
              </w:rPr>
              <w:t>ICU</w:t>
            </w:r>
          </w:p>
          <w:p w14:paraId="20699855" w14:textId="1C01C0D2" w:rsidR="00203A00" w:rsidRPr="002A3870" w:rsidRDefault="00203A00" w:rsidP="00AE6039">
            <w:pPr>
              <w:rPr>
                <w:sz w:val="18"/>
                <w:szCs w:val="18"/>
              </w:rPr>
            </w:pPr>
            <w:r w:rsidRPr="002A3870">
              <w:rPr>
                <w:sz w:val="18"/>
                <w:szCs w:val="18"/>
              </w:rPr>
              <w:t>ED</w:t>
            </w:r>
          </w:p>
        </w:tc>
        <w:tc>
          <w:tcPr>
            <w:tcW w:w="5818" w:type="dxa"/>
          </w:tcPr>
          <w:p w14:paraId="0EDB45E6" w14:textId="77777777" w:rsidR="00203A00" w:rsidRPr="002A3870" w:rsidRDefault="00203A00" w:rsidP="00AE6039">
            <w:pPr>
              <w:rPr>
                <w:sz w:val="18"/>
                <w:szCs w:val="18"/>
              </w:rPr>
            </w:pPr>
            <w:r w:rsidRPr="002A3870">
              <w:rPr>
                <w:sz w:val="18"/>
                <w:szCs w:val="18"/>
              </w:rPr>
              <w:t>2W, Overflow area</w:t>
            </w:r>
          </w:p>
        </w:tc>
      </w:tr>
      <w:tr w:rsidR="00FC2E5E" w:rsidRPr="002A3870" w14:paraId="47E889CB" w14:textId="77777777" w:rsidTr="00FC2E5E">
        <w:tc>
          <w:tcPr>
            <w:tcW w:w="1212" w:type="dxa"/>
          </w:tcPr>
          <w:p w14:paraId="16E6B4AE" w14:textId="77777777" w:rsidR="00FC2E5E" w:rsidRPr="002A3870" w:rsidRDefault="00FC2E5E">
            <w:pPr>
              <w:rPr>
                <w:sz w:val="18"/>
                <w:szCs w:val="18"/>
              </w:rPr>
            </w:pPr>
          </w:p>
        </w:tc>
        <w:tc>
          <w:tcPr>
            <w:tcW w:w="959" w:type="dxa"/>
            <w:vMerge/>
          </w:tcPr>
          <w:p w14:paraId="2BAE39C0" w14:textId="77777777" w:rsidR="00FC2E5E" w:rsidRPr="002A3870" w:rsidRDefault="00FC2E5E">
            <w:pPr>
              <w:rPr>
                <w:sz w:val="18"/>
                <w:szCs w:val="18"/>
              </w:rPr>
            </w:pPr>
          </w:p>
        </w:tc>
        <w:tc>
          <w:tcPr>
            <w:tcW w:w="2030" w:type="dxa"/>
          </w:tcPr>
          <w:p w14:paraId="108626CF" w14:textId="7CD2F2AE" w:rsidR="00FC2E5E" w:rsidRPr="002A3870" w:rsidRDefault="00FC2E5E" w:rsidP="00AE6039">
            <w:pPr>
              <w:rPr>
                <w:sz w:val="18"/>
                <w:szCs w:val="18"/>
              </w:rPr>
            </w:pPr>
            <w:r w:rsidRPr="002A3870">
              <w:rPr>
                <w:sz w:val="18"/>
                <w:szCs w:val="18"/>
              </w:rPr>
              <w:t>3W</w:t>
            </w:r>
          </w:p>
          <w:p w14:paraId="562A5BF7" w14:textId="0337BAE2" w:rsidR="00FC2E5E" w:rsidRPr="002A3870" w:rsidRDefault="00FC2E5E" w:rsidP="00AE6039">
            <w:pPr>
              <w:rPr>
                <w:sz w:val="18"/>
                <w:szCs w:val="18"/>
              </w:rPr>
            </w:pPr>
            <w:r w:rsidRPr="002A3870">
              <w:rPr>
                <w:sz w:val="18"/>
                <w:szCs w:val="18"/>
              </w:rPr>
              <w:t>2E</w:t>
            </w:r>
          </w:p>
          <w:p w14:paraId="221ECD70" w14:textId="4DB420FA" w:rsidR="00FC2E5E" w:rsidRPr="002A3870" w:rsidRDefault="00FC2E5E" w:rsidP="00AE6039">
            <w:pPr>
              <w:rPr>
                <w:sz w:val="18"/>
                <w:szCs w:val="18"/>
              </w:rPr>
            </w:pPr>
            <w:r w:rsidRPr="002A3870">
              <w:rPr>
                <w:sz w:val="18"/>
                <w:szCs w:val="18"/>
              </w:rPr>
              <w:t>2SE***</w:t>
            </w:r>
          </w:p>
          <w:p w14:paraId="35DD1EEF" w14:textId="4F69DD1E" w:rsidR="00FC2E5E" w:rsidRPr="002A3870" w:rsidRDefault="00FC2E5E" w:rsidP="00AE6039">
            <w:pPr>
              <w:rPr>
                <w:sz w:val="18"/>
                <w:szCs w:val="18"/>
              </w:rPr>
            </w:pPr>
            <w:r w:rsidRPr="002A3870">
              <w:rPr>
                <w:sz w:val="18"/>
                <w:szCs w:val="18"/>
              </w:rPr>
              <w:t>2N</w:t>
            </w:r>
          </w:p>
          <w:p w14:paraId="20262331" w14:textId="7944E5F3" w:rsidR="00FC2E5E" w:rsidRPr="002A3870" w:rsidRDefault="00FC2E5E" w:rsidP="00AE6039">
            <w:pPr>
              <w:rPr>
                <w:sz w:val="18"/>
                <w:szCs w:val="18"/>
              </w:rPr>
            </w:pPr>
            <w:r w:rsidRPr="002A3870">
              <w:rPr>
                <w:sz w:val="18"/>
                <w:szCs w:val="18"/>
              </w:rPr>
              <w:t>2SW</w:t>
            </w:r>
          </w:p>
          <w:p w14:paraId="704812C0" w14:textId="63EE28CE" w:rsidR="00FC2E5E" w:rsidRPr="002A3870" w:rsidRDefault="00FC2E5E" w:rsidP="00AE6039">
            <w:pPr>
              <w:rPr>
                <w:sz w:val="18"/>
                <w:szCs w:val="18"/>
              </w:rPr>
            </w:pPr>
            <w:r w:rsidRPr="002A3870">
              <w:rPr>
                <w:sz w:val="18"/>
                <w:szCs w:val="18"/>
              </w:rPr>
              <w:t>4N</w:t>
            </w:r>
          </w:p>
          <w:p w14:paraId="794B0C13" w14:textId="5FEFBF50" w:rsidR="00FC2E5E" w:rsidRPr="002A3870" w:rsidRDefault="00FC2E5E" w:rsidP="00AE6039">
            <w:pPr>
              <w:rPr>
                <w:sz w:val="18"/>
                <w:szCs w:val="18"/>
              </w:rPr>
            </w:pPr>
            <w:r w:rsidRPr="002A3870">
              <w:rPr>
                <w:sz w:val="18"/>
                <w:szCs w:val="18"/>
              </w:rPr>
              <w:t>ICU</w:t>
            </w:r>
          </w:p>
          <w:p w14:paraId="55EA399D" w14:textId="7F9B4521" w:rsidR="00FC2E5E" w:rsidRPr="002A3870" w:rsidRDefault="00FC2E5E" w:rsidP="00AE6039">
            <w:pPr>
              <w:rPr>
                <w:sz w:val="18"/>
                <w:szCs w:val="18"/>
              </w:rPr>
            </w:pPr>
            <w:r w:rsidRPr="002A3870">
              <w:rPr>
                <w:sz w:val="18"/>
                <w:szCs w:val="18"/>
              </w:rPr>
              <w:t>ED</w:t>
            </w:r>
          </w:p>
        </w:tc>
        <w:tc>
          <w:tcPr>
            <w:tcW w:w="5818" w:type="dxa"/>
          </w:tcPr>
          <w:p w14:paraId="15B12516" w14:textId="3D65B04E" w:rsidR="00FC2E5E" w:rsidRPr="002A3870" w:rsidRDefault="00FC2E5E" w:rsidP="00AE6039">
            <w:pPr>
              <w:rPr>
                <w:sz w:val="18"/>
                <w:szCs w:val="18"/>
              </w:rPr>
            </w:pPr>
            <w:r w:rsidRPr="002A3870">
              <w:rPr>
                <w:sz w:val="18"/>
                <w:szCs w:val="18"/>
              </w:rPr>
              <w:t>2W, Overflow area</w:t>
            </w:r>
          </w:p>
        </w:tc>
      </w:tr>
      <w:tr w:rsidR="00203A00" w:rsidRPr="002A3870" w14:paraId="5D69DDDB" w14:textId="77777777" w:rsidTr="00CB6BF6">
        <w:tc>
          <w:tcPr>
            <w:tcW w:w="1212" w:type="dxa"/>
          </w:tcPr>
          <w:p w14:paraId="0536735B" w14:textId="77777777" w:rsidR="00203A00" w:rsidRPr="002A3870" w:rsidRDefault="00203A00" w:rsidP="00901C88">
            <w:pPr>
              <w:rPr>
                <w:sz w:val="18"/>
                <w:szCs w:val="18"/>
              </w:rPr>
            </w:pPr>
          </w:p>
        </w:tc>
        <w:tc>
          <w:tcPr>
            <w:tcW w:w="959" w:type="dxa"/>
            <w:vMerge/>
          </w:tcPr>
          <w:p w14:paraId="14F41273" w14:textId="77777777" w:rsidR="00203A00" w:rsidRPr="002A3870" w:rsidRDefault="00203A00" w:rsidP="00901C88">
            <w:pPr>
              <w:rPr>
                <w:sz w:val="18"/>
                <w:szCs w:val="18"/>
              </w:rPr>
            </w:pPr>
          </w:p>
        </w:tc>
        <w:tc>
          <w:tcPr>
            <w:tcW w:w="2030" w:type="dxa"/>
          </w:tcPr>
          <w:p w14:paraId="0BC5DA06" w14:textId="608EAE06" w:rsidR="00FC2E5E" w:rsidRPr="002A3870" w:rsidRDefault="00FC2E5E" w:rsidP="00AE6039">
            <w:pPr>
              <w:rPr>
                <w:sz w:val="18"/>
                <w:szCs w:val="18"/>
              </w:rPr>
            </w:pPr>
            <w:r w:rsidRPr="002A3870">
              <w:rPr>
                <w:sz w:val="18"/>
                <w:szCs w:val="18"/>
              </w:rPr>
              <w:t>3E</w:t>
            </w:r>
          </w:p>
          <w:p w14:paraId="06E9222D" w14:textId="2A91F468" w:rsidR="00FC2E5E" w:rsidRPr="002A3870" w:rsidRDefault="00FC2E5E" w:rsidP="00AE6039">
            <w:pPr>
              <w:rPr>
                <w:sz w:val="18"/>
                <w:szCs w:val="18"/>
              </w:rPr>
            </w:pPr>
            <w:r w:rsidRPr="002A3870">
              <w:rPr>
                <w:sz w:val="18"/>
                <w:szCs w:val="18"/>
              </w:rPr>
              <w:t>2E</w:t>
            </w:r>
          </w:p>
          <w:p w14:paraId="3A81CDD9" w14:textId="17066F30" w:rsidR="00FC2E5E" w:rsidRPr="002A3870" w:rsidRDefault="00FC2E5E" w:rsidP="00AE6039">
            <w:pPr>
              <w:rPr>
                <w:sz w:val="18"/>
                <w:szCs w:val="18"/>
              </w:rPr>
            </w:pPr>
            <w:r w:rsidRPr="002A3870">
              <w:rPr>
                <w:sz w:val="18"/>
                <w:szCs w:val="18"/>
              </w:rPr>
              <w:t>2SE***</w:t>
            </w:r>
          </w:p>
          <w:p w14:paraId="6A0D1EDE" w14:textId="3C5EFFB0" w:rsidR="00FC2E5E" w:rsidRPr="002A3870" w:rsidRDefault="00FC2E5E" w:rsidP="00AE6039">
            <w:pPr>
              <w:rPr>
                <w:sz w:val="18"/>
                <w:szCs w:val="18"/>
              </w:rPr>
            </w:pPr>
            <w:r w:rsidRPr="002A3870">
              <w:rPr>
                <w:sz w:val="18"/>
                <w:szCs w:val="18"/>
              </w:rPr>
              <w:t>2N</w:t>
            </w:r>
          </w:p>
          <w:p w14:paraId="27342554" w14:textId="5730BA78" w:rsidR="00FC2E5E" w:rsidRPr="002A3870" w:rsidRDefault="00FC2E5E" w:rsidP="00AE6039">
            <w:pPr>
              <w:rPr>
                <w:sz w:val="18"/>
                <w:szCs w:val="18"/>
              </w:rPr>
            </w:pPr>
            <w:r w:rsidRPr="002A3870">
              <w:rPr>
                <w:sz w:val="18"/>
                <w:szCs w:val="18"/>
              </w:rPr>
              <w:t>2SW</w:t>
            </w:r>
          </w:p>
          <w:p w14:paraId="0D45566C" w14:textId="7AF6E2B5" w:rsidR="00FC2E5E" w:rsidRPr="002A3870" w:rsidRDefault="00FC2E5E" w:rsidP="00AE6039">
            <w:pPr>
              <w:rPr>
                <w:sz w:val="18"/>
                <w:szCs w:val="18"/>
              </w:rPr>
            </w:pPr>
            <w:r w:rsidRPr="002A3870">
              <w:rPr>
                <w:sz w:val="18"/>
                <w:szCs w:val="18"/>
              </w:rPr>
              <w:t>4N</w:t>
            </w:r>
          </w:p>
          <w:p w14:paraId="18B3B37C" w14:textId="0BB260DB" w:rsidR="00FC2E5E" w:rsidRPr="002A3870" w:rsidRDefault="00FC2E5E" w:rsidP="00AE6039">
            <w:pPr>
              <w:rPr>
                <w:sz w:val="18"/>
                <w:szCs w:val="18"/>
              </w:rPr>
            </w:pPr>
            <w:r w:rsidRPr="002A3870">
              <w:rPr>
                <w:sz w:val="18"/>
                <w:szCs w:val="18"/>
              </w:rPr>
              <w:t>ICU</w:t>
            </w:r>
          </w:p>
          <w:p w14:paraId="51D17957" w14:textId="0899041A" w:rsidR="00203A00" w:rsidRPr="002A3870" w:rsidRDefault="00FC2E5E" w:rsidP="00AE6039">
            <w:pPr>
              <w:rPr>
                <w:sz w:val="18"/>
                <w:szCs w:val="18"/>
              </w:rPr>
            </w:pPr>
            <w:r w:rsidRPr="002A3870">
              <w:rPr>
                <w:sz w:val="18"/>
                <w:szCs w:val="18"/>
              </w:rPr>
              <w:t>ED</w:t>
            </w:r>
          </w:p>
        </w:tc>
        <w:tc>
          <w:tcPr>
            <w:tcW w:w="5818" w:type="dxa"/>
          </w:tcPr>
          <w:p w14:paraId="78548471" w14:textId="77777777" w:rsidR="00203A00" w:rsidRPr="002A3870" w:rsidRDefault="00203A00" w:rsidP="00AE6039">
            <w:pPr>
              <w:rPr>
                <w:sz w:val="18"/>
                <w:szCs w:val="18"/>
              </w:rPr>
            </w:pPr>
            <w:r w:rsidRPr="002A3870">
              <w:rPr>
                <w:sz w:val="18"/>
                <w:szCs w:val="18"/>
              </w:rPr>
              <w:t>2W, Overflow area</w:t>
            </w:r>
          </w:p>
        </w:tc>
      </w:tr>
      <w:tr w:rsidR="00C365F0" w:rsidRPr="002A3870" w14:paraId="530E7EBD" w14:textId="77777777" w:rsidTr="00FC2E5E">
        <w:tc>
          <w:tcPr>
            <w:tcW w:w="1212" w:type="dxa"/>
            <w:shd w:val="clear" w:color="auto" w:fill="A6A6A6" w:themeFill="background1" w:themeFillShade="A6"/>
          </w:tcPr>
          <w:p w14:paraId="59D746FB" w14:textId="77777777" w:rsidR="00203A00" w:rsidRPr="002A3870" w:rsidRDefault="00203A00" w:rsidP="00901C88">
            <w:pPr>
              <w:rPr>
                <w:sz w:val="18"/>
                <w:szCs w:val="18"/>
              </w:rPr>
            </w:pPr>
          </w:p>
        </w:tc>
        <w:tc>
          <w:tcPr>
            <w:tcW w:w="959" w:type="dxa"/>
            <w:shd w:val="clear" w:color="auto" w:fill="A6A6A6" w:themeFill="background1" w:themeFillShade="A6"/>
          </w:tcPr>
          <w:p w14:paraId="32CAF788" w14:textId="77777777" w:rsidR="00203A00" w:rsidRPr="002A3870" w:rsidRDefault="00203A00" w:rsidP="00901C88">
            <w:pPr>
              <w:rPr>
                <w:sz w:val="18"/>
                <w:szCs w:val="18"/>
              </w:rPr>
            </w:pPr>
          </w:p>
        </w:tc>
        <w:tc>
          <w:tcPr>
            <w:tcW w:w="2030" w:type="dxa"/>
            <w:shd w:val="clear" w:color="auto" w:fill="A6A6A6" w:themeFill="background1" w:themeFillShade="A6"/>
          </w:tcPr>
          <w:p w14:paraId="2F86E8E9" w14:textId="77777777" w:rsidR="00203A00" w:rsidRPr="002A3870" w:rsidRDefault="00203A00" w:rsidP="00AE6039">
            <w:pPr>
              <w:rPr>
                <w:sz w:val="18"/>
                <w:szCs w:val="18"/>
              </w:rPr>
            </w:pPr>
          </w:p>
        </w:tc>
        <w:tc>
          <w:tcPr>
            <w:tcW w:w="5818" w:type="dxa"/>
            <w:shd w:val="clear" w:color="auto" w:fill="A6A6A6" w:themeFill="background1" w:themeFillShade="A6"/>
          </w:tcPr>
          <w:p w14:paraId="11A3C6CE" w14:textId="77777777" w:rsidR="00203A00" w:rsidRPr="002A3870" w:rsidRDefault="00203A00" w:rsidP="00AE6039">
            <w:pPr>
              <w:rPr>
                <w:sz w:val="18"/>
                <w:szCs w:val="18"/>
              </w:rPr>
            </w:pPr>
          </w:p>
        </w:tc>
      </w:tr>
      <w:tr w:rsidR="00203A00" w:rsidRPr="002A3870" w14:paraId="156AB9F3" w14:textId="77777777" w:rsidTr="00CB6BF6">
        <w:tc>
          <w:tcPr>
            <w:tcW w:w="1212" w:type="dxa"/>
          </w:tcPr>
          <w:p w14:paraId="6E20F173" w14:textId="77777777" w:rsidR="00203A00" w:rsidRPr="002A3870" w:rsidRDefault="00203A00" w:rsidP="00901C88">
            <w:pPr>
              <w:rPr>
                <w:sz w:val="18"/>
                <w:szCs w:val="18"/>
              </w:rPr>
            </w:pPr>
            <w:r w:rsidRPr="002A3870">
              <w:rPr>
                <w:sz w:val="18"/>
                <w:szCs w:val="18"/>
              </w:rPr>
              <w:t xml:space="preserve">MFSH </w:t>
            </w:r>
          </w:p>
          <w:p w14:paraId="00DBABFD" w14:textId="180860FD" w:rsidR="00203A00" w:rsidRPr="002A3870" w:rsidRDefault="00203A00" w:rsidP="00901C88">
            <w:pPr>
              <w:rPr>
                <w:sz w:val="18"/>
                <w:szCs w:val="18"/>
              </w:rPr>
            </w:pPr>
            <w:r w:rsidRPr="002A3870">
              <w:rPr>
                <w:sz w:val="18"/>
                <w:szCs w:val="18"/>
              </w:rPr>
              <w:t>MA</w:t>
            </w:r>
          </w:p>
        </w:tc>
        <w:tc>
          <w:tcPr>
            <w:tcW w:w="959" w:type="dxa"/>
          </w:tcPr>
          <w:p w14:paraId="0A4EE994" w14:textId="77777777" w:rsidR="00203A00" w:rsidRPr="002A3870" w:rsidRDefault="00203A00" w:rsidP="00901C88">
            <w:pPr>
              <w:rPr>
                <w:sz w:val="18"/>
                <w:szCs w:val="18"/>
              </w:rPr>
            </w:pPr>
            <w:r w:rsidRPr="002A3870">
              <w:rPr>
                <w:sz w:val="18"/>
                <w:szCs w:val="18"/>
              </w:rPr>
              <w:t>ICU</w:t>
            </w:r>
          </w:p>
          <w:p w14:paraId="0661A8E9" w14:textId="10637BAE" w:rsidR="00203A00" w:rsidRPr="002A3870" w:rsidRDefault="00203A00" w:rsidP="00901C88">
            <w:pPr>
              <w:rPr>
                <w:sz w:val="18"/>
                <w:szCs w:val="18"/>
              </w:rPr>
            </w:pPr>
            <w:r w:rsidRPr="002A3870">
              <w:rPr>
                <w:sz w:val="18"/>
                <w:szCs w:val="18"/>
              </w:rPr>
              <w:t>4N</w:t>
            </w:r>
          </w:p>
        </w:tc>
        <w:tc>
          <w:tcPr>
            <w:tcW w:w="2030" w:type="dxa"/>
          </w:tcPr>
          <w:p w14:paraId="6B999543" w14:textId="77777777" w:rsidR="00203A00" w:rsidRPr="002A3870" w:rsidRDefault="00203A00" w:rsidP="00AE6039">
            <w:pPr>
              <w:rPr>
                <w:sz w:val="18"/>
                <w:szCs w:val="18"/>
              </w:rPr>
            </w:pPr>
            <w:r w:rsidRPr="002A3870">
              <w:rPr>
                <w:sz w:val="18"/>
                <w:szCs w:val="18"/>
              </w:rPr>
              <w:t>Sitter</w:t>
            </w:r>
          </w:p>
          <w:p w14:paraId="7E000D86" w14:textId="77777777" w:rsidR="00203A00" w:rsidRPr="002A3870" w:rsidRDefault="00203A00" w:rsidP="00AE6039">
            <w:pPr>
              <w:rPr>
                <w:sz w:val="18"/>
                <w:szCs w:val="18"/>
              </w:rPr>
            </w:pPr>
            <w:r w:rsidRPr="002A3870">
              <w:rPr>
                <w:sz w:val="18"/>
                <w:szCs w:val="18"/>
              </w:rPr>
              <w:t xml:space="preserve">Secretary </w:t>
            </w:r>
          </w:p>
        </w:tc>
        <w:tc>
          <w:tcPr>
            <w:tcW w:w="5818" w:type="dxa"/>
          </w:tcPr>
          <w:p w14:paraId="0BC81217" w14:textId="77777777" w:rsidR="00203A00" w:rsidRPr="002A3870" w:rsidRDefault="00203A00" w:rsidP="00AE6039">
            <w:pPr>
              <w:rPr>
                <w:sz w:val="18"/>
                <w:szCs w:val="18"/>
              </w:rPr>
            </w:pPr>
          </w:p>
        </w:tc>
      </w:tr>
    </w:tbl>
    <w:p w14:paraId="21A863FE" w14:textId="77777777" w:rsidR="00A4602E" w:rsidRPr="002A3870" w:rsidRDefault="00A4602E" w:rsidP="00AE6039"/>
    <w:p w14:paraId="3A6C5E98" w14:textId="581300DB" w:rsidR="00A4602E" w:rsidRPr="002A3870" w:rsidRDefault="00A4602E" w:rsidP="00AE6039">
      <w:r w:rsidRPr="002A3870">
        <w:t>***When floated to 2SE fresh post-op Ortho patients will be assigned to 2SE staff or a float pool PCA</w:t>
      </w:r>
      <w:r w:rsidR="002603DD" w:rsidRPr="002A3870">
        <w:t>.</w:t>
      </w:r>
    </w:p>
    <w:p w14:paraId="6A75B359" w14:textId="77777777" w:rsidR="00A4602E" w:rsidRPr="002A3870" w:rsidRDefault="00A4602E" w:rsidP="00AE6039"/>
    <w:p w14:paraId="406E5E22" w14:textId="77777777" w:rsidR="00A4602E" w:rsidRPr="002A3870" w:rsidRDefault="00A4602E" w:rsidP="00AE6039">
      <w:r w:rsidRPr="002A3870">
        <w:t>Section 5.</w:t>
      </w:r>
      <w:r w:rsidRPr="002A3870">
        <w:tab/>
        <w:t>In the event that a unit is moved or patient population changes the Employer and Unions will meet to discuss appropriate float zones.</w:t>
      </w:r>
    </w:p>
    <w:p w14:paraId="538C7C6E" w14:textId="77777777" w:rsidR="001A3D6F" w:rsidRPr="002A3870" w:rsidRDefault="001A3D6F" w:rsidP="00AE6039"/>
    <w:p w14:paraId="4F8E66F8" w14:textId="713F16CF" w:rsidR="001A3D6F" w:rsidRPr="002A3870" w:rsidRDefault="001A3D6F" w:rsidP="00AE6039">
      <w:r w:rsidRPr="002A3870">
        <w:t>Section 6.</w:t>
      </w:r>
      <w:r w:rsidRPr="002A3870">
        <w:tab/>
        <w:t>The float pool will be comprised of a proportional number of Patient Care Assistants and Certified Medical Assistants / Medical Assistants.</w:t>
      </w:r>
    </w:p>
    <w:p w14:paraId="4E7D9DF8" w14:textId="77777777" w:rsidR="00A15D2B" w:rsidRPr="002A3870" w:rsidRDefault="00A15D2B" w:rsidP="00AE6039">
      <w:pPr>
        <w:rPr>
          <w:rFonts w:eastAsiaTheme="minorHAnsi"/>
        </w:rPr>
      </w:pPr>
    </w:p>
    <w:p w14:paraId="115D972F" w14:textId="77777777" w:rsidR="00A15D2B" w:rsidRPr="002A3870" w:rsidRDefault="00A15D2B" w:rsidP="00901C88">
      <w:pPr>
        <w:rPr>
          <w:b/>
        </w:rPr>
      </w:pPr>
    </w:p>
    <w:p w14:paraId="0E231948" w14:textId="1C5AFA56" w:rsidR="00691653" w:rsidRPr="002A3870" w:rsidRDefault="00691653" w:rsidP="00901C88">
      <w:pPr>
        <w:pStyle w:val="Heading1"/>
        <w:rPr>
          <w:rFonts w:eastAsiaTheme="minorHAnsi"/>
        </w:rPr>
      </w:pPr>
      <w:bookmarkStart w:id="241" w:name="_Toc211413749"/>
      <w:r w:rsidRPr="002A3870">
        <w:rPr>
          <w:rFonts w:eastAsiaTheme="minorHAnsi"/>
        </w:rPr>
        <w:t>Memorandum of Understanding #27</w:t>
      </w:r>
      <w:r w:rsidR="00987453" w:rsidRPr="002A3870">
        <w:rPr>
          <w:rFonts w:eastAsiaTheme="minorHAnsi"/>
        </w:rPr>
        <w:br/>
        <w:t>Categories of Employees in the BGMC Dietary Department</w:t>
      </w:r>
      <w:bookmarkEnd w:id="241"/>
    </w:p>
    <w:p w14:paraId="19DA5B8B" w14:textId="77777777" w:rsidR="00691653" w:rsidRPr="002A3870" w:rsidRDefault="00691653" w:rsidP="00901C88">
      <w:pPr>
        <w:rPr>
          <w:b/>
          <w:bCs/>
        </w:rPr>
      </w:pPr>
    </w:p>
    <w:p w14:paraId="68F69E2A" w14:textId="77777777" w:rsidR="00691653" w:rsidRPr="002A3870" w:rsidRDefault="00691653" w:rsidP="00901C88">
      <w:pPr>
        <w:jc w:val="both"/>
        <w:rPr>
          <w:bCs/>
        </w:rPr>
      </w:pPr>
      <w:r w:rsidRPr="002A3870">
        <w:rPr>
          <w:bCs/>
        </w:rPr>
        <w:t>As it relates to the Hospitality Associates in the Dietary Department at the BGMC who are scheduled to work thirty-eight (38) hours in a work week of seventy-six (76) hours in a pay period:  such employees will be entitled to thirty (30) minutes of overtime at the rate of time and one half the employee’s basic hourly rate per week or sixty (60) minutes per pay period.</w:t>
      </w:r>
    </w:p>
    <w:p w14:paraId="581E93B6" w14:textId="77777777" w:rsidR="00691653" w:rsidRPr="002A3870" w:rsidRDefault="00691653" w:rsidP="00901C88">
      <w:pPr>
        <w:rPr>
          <w:b/>
          <w:highlight w:val="yellow"/>
        </w:rPr>
      </w:pPr>
    </w:p>
    <w:p w14:paraId="0FC4C4EC" w14:textId="270AC248" w:rsidR="000C1305" w:rsidRPr="002A3870" w:rsidRDefault="008A1DB5" w:rsidP="00901C88">
      <w:pPr>
        <w:pStyle w:val="Heading1"/>
      </w:pPr>
      <w:bookmarkStart w:id="242" w:name="_Toc211413750"/>
      <w:r w:rsidRPr="002A3870">
        <w:t>Memorandum of Understanding #</w:t>
      </w:r>
      <w:r w:rsidR="00C01943" w:rsidRPr="002A3870">
        <w:t>2</w:t>
      </w:r>
      <w:r w:rsidR="003725CD" w:rsidRPr="002A3870">
        <w:t>8</w:t>
      </w:r>
      <w:r w:rsidR="00987453" w:rsidRPr="002A3870">
        <w:br/>
        <w:t>BGMC Registered Nurse Self Staffed Closed Units</w:t>
      </w:r>
      <w:bookmarkEnd w:id="242"/>
    </w:p>
    <w:p w14:paraId="7F5D04A2" w14:textId="77777777" w:rsidR="00CF5DBA" w:rsidRPr="002A3870" w:rsidRDefault="00CF5DBA" w:rsidP="00901C88">
      <w:pPr>
        <w:rPr>
          <w:b/>
          <w:bCs/>
        </w:rPr>
      </w:pPr>
    </w:p>
    <w:p w14:paraId="2E87AB05" w14:textId="77777777" w:rsidR="00CF5DBA" w:rsidRPr="002A3870" w:rsidRDefault="00CF5DBA" w:rsidP="00901C88">
      <w:pPr>
        <w:jc w:val="both"/>
        <w:rPr>
          <w:bCs/>
        </w:rPr>
      </w:pPr>
      <w:r w:rsidRPr="002A3870">
        <w:rPr>
          <w:bCs/>
        </w:rPr>
        <w:t>Section 1.</w:t>
      </w:r>
      <w:r w:rsidRPr="002A3870">
        <w:rPr>
          <w:bCs/>
        </w:rPr>
        <w:tab/>
        <w:t>The following units at Buffalo General Medical Center are presently self-staffed closed units:</w:t>
      </w:r>
    </w:p>
    <w:p w14:paraId="25B8B583" w14:textId="77777777" w:rsidR="00CF5DBA" w:rsidRPr="002A3870" w:rsidRDefault="00CF5DBA" w:rsidP="00901C88">
      <w:pPr>
        <w:jc w:val="both"/>
        <w:rPr>
          <w:bCs/>
        </w:rPr>
      </w:pPr>
    </w:p>
    <w:p w14:paraId="3A181C23" w14:textId="5985801E" w:rsidR="00CF5DBA" w:rsidRPr="002A3870" w:rsidRDefault="000D760D" w:rsidP="00901C88">
      <w:pPr>
        <w:jc w:val="both"/>
        <w:rPr>
          <w:bCs/>
        </w:rPr>
      </w:pPr>
      <w:r w:rsidRPr="002A3870">
        <w:rPr>
          <w:bCs/>
        </w:rPr>
        <w:tab/>
        <w:t>1.)</w:t>
      </w:r>
      <w:r w:rsidRPr="002A3870">
        <w:rPr>
          <w:bCs/>
        </w:rPr>
        <w:tab/>
      </w:r>
      <w:r w:rsidR="00CF5DBA" w:rsidRPr="002A3870">
        <w:rPr>
          <w:bCs/>
        </w:rPr>
        <w:t>Vascular Interventional Suites (VIS)</w:t>
      </w:r>
    </w:p>
    <w:p w14:paraId="49FC315F" w14:textId="77777777" w:rsidR="00CF5DBA" w:rsidRPr="002A3870" w:rsidRDefault="00CF5DBA" w:rsidP="00CB6BF6">
      <w:pPr>
        <w:jc w:val="both"/>
        <w:rPr>
          <w:bCs/>
        </w:rPr>
      </w:pPr>
    </w:p>
    <w:p w14:paraId="6AFEEE5D" w14:textId="7291DC49" w:rsidR="00CF5DBA" w:rsidRPr="002A3870" w:rsidRDefault="00CF5DBA" w:rsidP="00901C88">
      <w:pPr>
        <w:jc w:val="both"/>
        <w:rPr>
          <w:bCs/>
        </w:rPr>
      </w:pPr>
      <w:r w:rsidRPr="002A3870">
        <w:rPr>
          <w:bCs/>
        </w:rPr>
        <w:tab/>
        <w:t xml:space="preserve">2.) </w:t>
      </w:r>
      <w:r w:rsidR="000D760D" w:rsidRPr="002A3870">
        <w:rPr>
          <w:bCs/>
        </w:rPr>
        <w:tab/>
      </w:r>
      <w:r w:rsidR="005539EA" w:rsidRPr="002A3870">
        <w:rPr>
          <w:bCs/>
        </w:rPr>
        <w:t>Medical Rehabilitation Unit.</w:t>
      </w:r>
    </w:p>
    <w:p w14:paraId="510B525B" w14:textId="77777777" w:rsidR="00CF5DBA" w:rsidRPr="002A3870" w:rsidRDefault="00CF5DBA" w:rsidP="00901C88">
      <w:pPr>
        <w:jc w:val="both"/>
        <w:rPr>
          <w:bCs/>
        </w:rPr>
      </w:pPr>
    </w:p>
    <w:p w14:paraId="3A634E8A" w14:textId="60BCD8AD" w:rsidR="00CF5DBA" w:rsidRPr="002A3870" w:rsidRDefault="00CF5DBA" w:rsidP="00901C88">
      <w:pPr>
        <w:jc w:val="both"/>
        <w:rPr>
          <w:bCs/>
        </w:rPr>
      </w:pPr>
      <w:r w:rsidRPr="002A3870">
        <w:rPr>
          <w:bCs/>
        </w:rPr>
        <w:t>Section 2.</w:t>
      </w:r>
      <w:r w:rsidRPr="002A3870">
        <w:rPr>
          <w:bCs/>
        </w:rPr>
        <w:tab/>
        <w:t xml:space="preserve">It is agreed to by the parties that the units stated above will remain self-staffed for the life of this </w:t>
      </w:r>
      <w:r w:rsidR="005539EA" w:rsidRPr="002A3870">
        <w:rPr>
          <w:bCs/>
        </w:rPr>
        <w:t xml:space="preserve">Agreement </w:t>
      </w:r>
      <w:r w:rsidRPr="002A3870">
        <w:rPr>
          <w:bCs/>
        </w:rPr>
        <w:t>under the current guidelines for each unit listed above.</w:t>
      </w:r>
    </w:p>
    <w:p w14:paraId="0EC8EA0A" w14:textId="77777777" w:rsidR="000741D1" w:rsidRPr="002A3870" w:rsidRDefault="000741D1" w:rsidP="00901C88">
      <w:pPr>
        <w:rPr>
          <w:b/>
        </w:rPr>
      </w:pPr>
    </w:p>
    <w:p w14:paraId="19B40515" w14:textId="77777777" w:rsidR="00925191" w:rsidRPr="002A3870" w:rsidRDefault="00925191" w:rsidP="00901C88">
      <w:pPr>
        <w:rPr>
          <w:b/>
        </w:rPr>
      </w:pPr>
    </w:p>
    <w:p w14:paraId="117B42C7" w14:textId="6FE006A4" w:rsidR="000C1305" w:rsidRPr="002A3870" w:rsidRDefault="000C1305" w:rsidP="00901C88">
      <w:pPr>
        <w:pStyle w:val="Heading1"/>
      </w:pPr>
      <w:bookmarkStart w:id="243" w:name="_Toc211413751"/>
      <w:r w:rsidRPr="002A3870">
        <w:t>Memor</w:t>
      </w:r>
      <w:r w:rsidR="008A1DB5" w:rsidRPr="002A3870">
        <w:t>andum of Understanding # 2</w:t>
      </w:r>
      <w:r w:rsidR="003725CD" w:rsidRPr="002A3870">
        <w:t>9</w:t>
      </w:r>
      <w:r w:rsidR="00360880" w:rsidRPr="002A3870">
        <w:br/>
        <w:t>Vacant Position Tracking</w:t>
      </w:r>
      <w:bookmarkEnd w:id="243"/>
    </w:p>
    <w:p w14:paraId="42682864" w14:textId="77777777" w:rsidR="00CF5DBA" w:rsidRPr="002A3870" w:rsidRDefault="00CF5DBA" w:rsidP="00901C88">
      <w:pPr>
        <w:rPr>
          <w:b/>
          <w:bCs/>
        </w:rPr>
      </w:pPr>
    </w:p>
    <w:p w14:paraId="30E26476" w14:textId="0051D304" w:rsidR="00CF5DBA" w:rsidRPr="002A3870" w:rsidRDefault="00CF5DBA" w:rsidP="00901C88">
      <w:pPr>
        <w:jc w:val="both"/>
        <w:rPr>
          <w:bCs/>
        </w:rPr>
      </w:pPr>
      <w:r w:rsidRPr="002A3870">
        <w:rPr>
          <w:bCs/>
        </w:rPr>
        <w:t>This Memorandum of Understanding is entered into by and between Kaleida Health (“Employer”) and 1199/SEIU United Healthcare Workers East</w:t>
      </w:r>
      <w:r w:rsidR="00175E01" w:rsidRPr="002A3870">
        <w:rPr>
          <w:bCs/>
        </w:rPr>
        <w:t xml:space="preserve"> and the </w:t>
      </w:r>
      <w:r w:rsidRPr="002A3870">
        <w:rPr>
          <w:bCs/>
        </w:rPr>
        <w:t>Communications Workers of America.</w:t>
      </w:r>
    </w:p>
    <w:p w14:paraId="7834DE6D" w14:textId="77777777" w:rsidR="00CF5DBA" w:rsidRPr="002A3870" w:rsidRDefault="00CF5DBA" w:rsidP="00901C88">
      <w:pPr>
        <w:jc w:val="both"/>
        <w:rPr>
          <w:bCs/>
        </w:rPr>
      </w:pPr>
    </w:p>
    <w:p w14:paraId="2CB007AC" w14:textId="09FD4E7B" w:rsidR="00CF5DBA" w:rsidRPr="002A3870" w:rsidRDefault="008328FE" w:rsidP="00901C88">
      <w:pPr>
        <w:jc w:val="both"/>
        <w:rPr>
          <w:bCs/>
        </w:rPr>
      </w:pPr>
      <w:r w:rsidRPr="002A3870">
        <w:rPr>
          <w:bCs/>
        </w:rPr>
        <w:t>Kaleida has developed a</w:t>
      </w:r>
      <w:r w:rsidR="00CF5DBA" w:rsidRPr="002A3870">
        <w:rPr>
          <w:bCs/>
        </w:rPr>
        <w:t xml:space="preserve"> tracking system </w:t>
      </w:r>
      <w:r w:rsidRPr="002A3870">
        <w:rPr>
          <w:bCs/>
        </w:rPr>
        <w:t xml:space="preserve">that is being used </w:t>
      </w:r>
      <w:r w:rsidR="00CF5DBA" w:rsidRPr="002A3870">
        <w:rPr>
          <w:bCs/>
        </w:rPr>
        <w:t>to follow all vacant positions that will either be filled, modified, or deleted from the system.</w:t>
      </w:r>
      <w:r w:rsidR="00786F34" w:rsidRPr="002A3870">
        <w:rPr>
          <w:bCs/>
        </w:rPr>
        <w:t xml:space="preserve">  Kaleida will provide information related to vacant positions upon request.  If needed, this item shall be added onto the agenda of the Union management leadership team meeting.</w:t>
      </w:r>
    </w:p>
    <w:p w14:paraId="782314D8" w14:textId="77777777" w:rsidR="00CF5DBA" w:rsidRPr="002A3870" w:rsidRDefault="00CF5DBA" w:rsidP="00AE6039">
      <w:pPr>
        <w:rPr>
          <w:bCs/>
        </w:rPr>
      </w:pPr>
    </w:p>
    <w:p w14:paraId="6B03C863" w14:textId="77777777" w:rsidR="00691653" w:rsidRPr="002A3870" w:rsidRDefault="00691653" w:rsidP="00901C88">
      <w:pPr>
        <w:rPr>
          <w:bCs/>
        </w:rPr>
      </w:pPr>
    </w:p>
    <w:p w14:paraId="41CA8DFC" w14:textId="7C6E095D" w:rsidR="00691653" w:rsidRPr="002A3870" w:rsidRDefault="00691653" w:rsidP="00901C88">
      <w:pPr>
        <w:pStyle w:val="Heading1"/>
      </w:pPr>
      <w:bookmarkStart w:id="244" w:name="_Toc211413752"/>
      <w:r w:rsidRPr="002A3870">
        <w:t>Memorandum of Understanding #30</w:t>
      </w:r>
      <w:r w:rsidR="00360880" w:rsidRPr="002A3870">
        <w:br/>
        <w:t>DMP RN – Hours of Work Weekend Commitment</w:t>
      </w:r>
      <w:bookmarkEnd w:id="244"/>
    </w:p>
    <w:p w14:paraId="6489CA29" w14:textId="77777777" w:rsidR="00691653" w:rsidRPr="002A3870" w:rsidRDefault="00691653" w:rsidP="00901C88">
      <w:pPr>
        <w:rPr>
          <w:b/>
          <w:bCs/>
          <w:color w:val="000000"/>
        </w:rPr>
      </w:pPr>
    </w:p>
    <w:p w14:paraId="151D7D6F" w14:textId="77777777" w:rsidR="00691653" w:rsidRPr="002A3870" w:rsidRDefault="00691653" w:rsidP="00901C88">
      <w:pPr>
        <w:jc w:val="both"/>
        <w:rPr>
          <w:rFonts w:eastAsiaTheme="minorHAnsi"/>
          <w:strike/>
        </w:rPr>
      </w:pPr>
      <w:r w:rsidRPr="002A3870">
        <w:rPr>
          <w:bCs/>
          <w:color w:val="000000"/>
        </w:rPr>
        <w:t>Section 1.</w:t>
      </w:r>
      <w:r w:rsidRPr="002A3870">
        <w:rPr>
          <w:bCs/>
          <w:color w:val="000000"/>
        </w:rPr>
        <w:tab/>
        <w:t xml:space="preserve">In the event that employee requests their weekend off, it is understood that the employee will be responsible to provide coverage acceptable to the Employer. </w:t>
      </w:r>
    </w:p>
    <w:p w14:paraId="2761CC70" w14:textId="77777777" w:rsidR="00691653" w:rsidRPr="002A3870" w:rsidRDefault="00691653" w:rsidP="00901C88">
      <w:pPr>
        <w:jc w:val="both"/>
        <w:rPr>
          <w:rFonts w:eastAsiaTheme="minorHAnsi"/>
        </w:rPr>
      </w:pPr>
    </w:p>
    <w:p w14:paraId="6DECB89B" w14:textId="77777777" w:rsidR="00691653" w:rsidRPr="002A3870" w:rsidRDefault="00691653" w:rsidP="00901C88">
      <w:pPr>
        <w:jc w:val="both"/>
        <w:rPr>
          <w:rFonts w:eastAsiaTheme="minorHAnsi"/>
        </w:rPr>
      </w:pPr>
      <w:r w:rsidRPr="002A3870">
        <w:rPr>
          <w:rFonts w:eastAsiaTheme="minorHAnsi"/>
        </w:rPr>
        <w:t>Section 2.</w:t>
      </w:r>
      <w:r w:rsidRPr="002A3870">
        <w:rPr>
          <w:rFonts w:eastAsiaTheme="minorHAnsi"/>
        </w:rPr>
        <w:tab/>
        <w:t>Full-time, flex, and regular part-time employees working eight (8) or ten (10) hours shifts shall be entitled to every other weekend off.</w:t>
      </w:r>
    </w:p>
    <w:p w14:paraId="2D72FCEF" w14:textId="77777777" w:rsidR="00691653" w:rsidRPr="002A3870" w:rsidRDefault="00691653" w:rsidP="00901C88">
      <w:pPr>
        <w:jc w:val="both"/>
        <w:rPr>
          <w:rFonts w:eastAsiaTheme="minorHAnsi"/>
        </w:rPr>
      </w:pPr>
    </w:p>
    <w:p w14:paraId="2F5E2295" w14:textId="77777777" w:rsidR="00691653" w:rsidRPr="002A3870" w:rsidRDefault="00691653" w:rsidP="00901C88">
      <w:pPr>
        <w:jc w:val="both"/>
        <w:rPr>
          <w:rFonts w:eastAsiaTheme="minorHAnsi"/>
        </w:rPr>
      </w:pPr>
      <w:r w:rsidRPr="002A3870">
        <w:rPr>
          <w:rFonts w:eastAsiaTheme="minorHAnsi"/>
        </w:rPr>
        <w:t>Section 3.</w:t>
      </w:r>
      <w:r w:rsidRPr="002A3870">
        <w:rPr>
          <w:rFonts w:eastAsiaTheme="minorHAnsi"/>
        </w:rPr>
        <w:tab/>
        <w:t>The weekend shift shall be Friday and Saturday for employees working eight (8) or ten (10) hour shifts on the night shift.</w:t>
      </w:r>
    </w:p>
    <w:p w14:paraId="49618C17" w14:textId="77777777" w:rsidR="00691653" w:rsidRPr="002A3870" w:rsidRDefault="00691653" w:rsidP="00901C88">
      <w:pPr>
        <w:jc w:val="both"/>
        <w:rPr>
          <w:rFonts w:eastAsiaTheme="minorHAnsi"/>
        </w:rPr>
      </w:pPr>
    </w:p>
    <w:p w14:paraId="3E481FA7" w14:textId="77777777" w:rsidR="00691653" w:rsidRPr="002A3870" w:rsidRDefault="00691653" w:rsidP="00901C88">
      <w:pPr>
        <w:jc w:val="both"/>
        <w:rPr>
          <w:rFonts w:eastAsiaTheme="minorHAnsi"/>
        </w:rPr>
      </w:pPr>
      <w:r w:rsidRPr="002A3870">
        <w:rPr>
          <w:rFonts w:eastAsiaTheme="minorHAnsi"/>
        </w:rPr>
        <w:t>Section 4.</w:t>
      </w:r>
      <w:r w:rsidRPr="002A3870">
        <w:rPr>
          <w:rFonts w:eastAsiaTheme="minorHAnsi"/>
        </w:rPr>
        <w:tab/>
        <w:t>Full-time, flex and regular part-time employees working twelve and one-half (12 ½) or thirteen (13) hour shifts shall be normally scheduled to work every third (3</w:t>
      </w:r>
      <w:r w:rsidRPr="002A3870">
        <w:rPr>
          <w:rFonts w:eastAsiaTheme="minorHAnsi"/>
          <w:vertAlign w:val="superscript"/>
        </w:rPr>
        <w:t>rd</w:t>
      </w:r>
      <w:r w:rsidRPr="002A3870">
        <w:rPr>
          <w:rFonts w:eastAsiaTheme="minorHAnsi"/>
        </w:rPr>
        <w:t>) weekend.  If additional weekend shifts are necessary, the following procedure shall apply:</w:t>
      </w:r>
    </w:p>
    <w:p w14:paraId="6FF32694" w14:textId="77777777" w:rsidR="00691653" w:rsidRPr="002A3870" w:rsidRDefault="00691653" w:rsidP="00901C88">
      <w:pPr>
        <w:jc w:val="both"/>
        <w:rPr>
          <w:rFonts w:eastAsiaTheme="minorHAnsi"/>
        </w:rPr>
      </w:pPr>
    </w:p>
    <w:p w14:paraId="580EFAF3" w14:textId="194BE1FD" w:rsidR="00A47B7A" w:rsidRPr="002A3870" w:rsidRDefault="00691653" w:rsidP="00B55665">
      <w:pPr>
        <w:pStyle w:val="ListParagraph"/>
        <w:numPr>
          <w:ilvl w:val="1"/>
          <w:numId w:val="205"/>
        </w:numPr>
        <w:jc w:val="both"/>
        <w:rPr>
          <w:rFonts w:eastAsiaTheme="minorHAnsi"/>
        </w:rPr>
      </w:pPr>
      <w:r w:rsidRPr="002A3870">
        <w:rPr>
          <w:rFonts w:ascii="Times New Roman" w:eastAsiaTheme="minorHAnsi" w:hAnsi="Times New Roman"/>
          <w:sz w:val="24"/>
          <w:szCs w:val="24"/>
        </w:rPr>
        <w:t>Volunteers will be solicited</w:t>
      </w:r>
    </w:p>
    <w:p w14:paraId="384C2019" w14:textId="0F295E5C" w:rsidR="00A47B7A" w:rsidRPr="002A3870" w:rsidRDefault="00691653" w:rsidP="00B55665">
      <w:pPr>
        <w:pStyle w:val="ListParagraph"/>
        <w:numPr>
          <w:ilvl w:val="1"/>
          <w:numId w:val="205"/>
        </w:numPr>
        <w:jc w:val="both"/>
        <w:rPr>
          <w:rFonts w:eastAsiaTheme="minorHAnsi"/>
        </w:rPr>
      </w:pPr>
      <w:r w:rsidRPr="002A3870">
        <w:rPr>
          <w:rFonts w:ascii="Times New Roman" w:eastAsiaTheme="minorHAnsi" w:hAnsi="Times New Roman"/>
          <w:sz w:val="24"/>
          <w:szCs w:val="24"/>
        </w:rPr>
        <w:t xml:space="preserve">All per diems shall be scheduled their weekend commitment; and </w:t>
      </w:r>
    </w:p>
    <w:p w14:paraId="4F961377" w14:textId="77777777" w:rsidR="00691653" w:rsidRPr="002A3870" w:rsidRDefault="00691653" w:rsidP="00B55665">
      <w:pPr>
        <w:pStyle w:val="ListParagraph"/>
        <w:numPr>
          <w:ilvl w:val="1"/>
          <w:numId w:val="205"/>
        </w:numPr>
        <w:jc w:val="both"/>
        <w:rPr>
          <w:rFonts w:eastAsiaTheme="minorHAnsi"/>
        </w:rPr>
      </w:pPr>
      <w:r w:rsidRPr="002A3870">
        <w:rPr>
          <w:rFonts w:ascii="Times New Roman" w:eastAsiaTheme="minorHAnsi" w:hAnsi="Times New Roman"/>
          <w:sz w:val="24"/>
          <w:szCs w:val="24"/>
        </w:rPr>
        <w:t>One (1) additional shift per four (4) week time block, on a rotating basis, in inverse order of seniority, may be scheduled.</w:t>
      </w:r>
    </w:p>
    <w:p w14:paraId="4B75916C" w14:textId="77777777" w:rsidR="00691653" w:rsidRPr="002A3870" w:rsidRDefault="00691653" w:rsidP="00901C88">
      <w:pPr>
        <w:jc w:val="both"/>
        <w:rPr>
          <w:rFonts w:eastAsiaTheme="minorHAnsi"/>
        </w:rPr>
      </w:pPr>
    </w:p>
    <w:p w14:paraId="7858CA3A" w14:textId="693DE91E" w:rsidR="00691653" w:rsidRPr="002A3870" w:rsidRDefault="00691653" w:rsidP="00901C88">
      <w:pPr>
        <w:jc w:val="both"/>
        <w:rPr>
          <w:rFonts w:eastAsiaTheme="minorHAnsi"/>
        </w:rPr>
      </w:pPr>
      <w:r w:rsidRPr="002A3870">
        <w:rPr>
          <w:rFonts w:eastAsiaTheme="minorHAnsi"/>
        </w:rPr>
        <w:t>Section 5</w:t>
      </w:r>
      <w:r w:rsidR="00A47B7A" w:rsidRPr="002A3870">
        <w:rPr>
          <w:rFonts w:eastAsiaTheme="minorHAnsi"/>
        </w:rPr>
        <w:t>.</w:t>
      </w:r>
      <w:r w:rsidRPr="002A3870">
        <w:rPr>
          <w:rFonts w:eastAsiaTheme="minorHAnsi"/>
        </w:rPr>
        <w:t xml:space="preserve"> </w:t>
      </w:r>
      <w:r w:rsidRPr="002A3870">
        <w:rPr>
          <w:rFonts w:eastAsiaTheme="minorHAnsi"/>
        </w:rPr>
        <w:tab/>
        <w:t>The weekend shift shall be Saturday and Sunday for those employees working twelve and one-half (12 ½) or thirteen (13) hour shift.</w:t>
      </w:r>
    </w:p>
    <w:p w14:paraId="015305CA" w14:textId="77777777" w:rsidR="00691653" w:rsidRPr="002A3870" w:rsidRDefault="00691653" w:rsidP="00901C88">
      <w:pPr>
        <w:jc w:val="both"/>
        <w:rPr>
          <w:rFonts w:eastAsiaTheme="minorHAnsi"/>
        </w:rPr>
      </w:pPr>
    </w:p>
    <w:p w14:paraId="6911CD74" w14:textId="77777777" w:rsidR="00691653" w:rsidRPr="002A3870" w:rsidRDefault="00691653" w:rsidP="00901C88">
      <w:pPr>
        <w:jc w:val="both"/>
        <w:rPr>
          <w:rFonts w:eastAsiaTheme="minorHAnsi"/>
        </w:rPr>
      </w:pPr>
      <w:r w:rsidRPr="002A3870">
        <w:rPr>
          <w:rFonts w:eastAsiaTheme="minorHAnsi"/>
        </w:rPr>
        <w:t>Section 6.</w:t>
      </w:r>
      <w:r w:rsidRPr="002A3870">
        <w:rPr>
          <w:rFonts w:eastAsiaTheme="minorHAnsi"/>
        </w:rPr>
        <w:tab/>
        <w:t>If the number of staff available to be scheduled on a weekend day exceeds the requirement for the unit, additional weekend time off may be offered by descending seniority on a rotating basis.  The employee will be scheduled on an alternate day during the week if there is a need or may use PTO if there is no need.</w:t>
      </w:r>
    </w:p>
    <w:p w14:paraId="4D0200EB" w14:textId="77777777" w:rsidR="003725CD" w:rsidRPr="002A3870" w:rsidRDefault="003725CD" w:rsidP="00901C88">
      <w:pPr>
        <w:jc w:val="both"/>
        <w:rPr>
          <w:b/>
        </w:rPr>
      </w:pPr>
    </w:p>
    <w:p w14:paraId="0B2B5CD4" w14:textId="77777777" w:rsidR="00691653" w:rsidRPr="002A3870" w:rsidRDefault="00691653" w:rsidP="00901C88">
      <w:pPr>
        <w:rPr>
          <w:b/>
        </w:rPr>
      </w:pPr>
    </w:p>
    <w:p w14:paraId="342BA586" w14:textId="5A17185F" w:rsidR="000C1305" w:rsidRPr="002A3870" w:rsidRDefault="008A1DB5" w:rsidP="00901C88">
      <w:pPr>
        <w:pStyle w:val="Heading1"/>
      </w:pPr>
      <w:bookmarkStart w:id="245" w:name="_Toc211413753"/>
      <w:r w:rsidRPr="002A3870">
        <w:t>Memorandum of Understanding #</w:t>
      </w:r>
      <w:r w:rsidR="003725CD" w:rsidRPr="002A3870">
        <w:t>31</w:t>
      </w:r>
      <w:r w:rsidR="00360880" w:rsidRPr="002A3870">
        <w:br/>
        <w:t xml:space="preserve">Clinical </w:t>
      </w:r>
      <w:r w:rsidR="00A47B7A" w:rsidRPr="002A3870">
        <w:t>Pharmacy</w:t>
      </w:r>
      <w:r w:rsidR="00360880" w:rsidRPr="002A3870">
        <w:t xml:space="preserve"> Coordinator Qualifications</w:t>
      </w:r>
      <w:bookmarkEnd w:id="245"/>
    </w:p>
    <w:p w14:paraId="22AEEC6E" w14:textId="77777777" w:rsidR="00AF6442" w:rsidRPr="002A3870" w:rsidRDefault="00AF6442" w:rsidP="00901C88">
      <w:pPr>
        <w:rPr>
          <w:b/>
          <w:bCs/>
        </w:rPr>
      </w:pPr>
    </w:p>
    <w:p w14:paraId="2BB10B48" w14:textId="77777777" w:rsidR="00AF6442" w:rsidRPr="002A3870" w:rsidRDefault="000E0983" w:rsidP="00901C88">
      <w:pPr>
        <w:jc w:val="both"/>
        <w:rPr>
          <w:bCs/>
        </w:rPr>
      </w:pPr>
      <w:r w:rsidRPr="002A3870">
        <w:rPr>
          <w:bCs/>
        </w:rPr>
        <w:t>This Memorandum of Understanding is being entered into by and between Kaleida Health, hereinafter referred to as the employer, and the Communications Workers</w:t>
      </w:r>
      <w:r w:rsidR="00387021" w:rsidRPr="002A3870">
        <w:rPr>
          <w:bCs/>
        </w:rPr>
        <w:t xml:space="preserve"> of American, AFL-CIO, hereinafter referred to as CWA; and 1199 SEIU United Healthcare Workers East, hereinafter referred to as SEIU or as the Unions.</w:t>
      </w:r>
    </w:p>
    <w:p w14:paraId="420AA265" w14:textId="77777777" w:rsidR="00387021" w:rsidRPr="002A3870" w:rsidRDefault="00387021" w:rsidP="00901C88">
      <w:pPr>
        <w:jc w:val="both"/>
        <w:rPr>
          <w:bCs/>
        </w:rPr>
      </w:pPr>
    </w:p>
    <w:p w14:paraId="2D04E358" w14:textId="1942CD20" w:rsidR="00387021" w:rsidRPr="002A3870" w:rsidRDefault="00387021" w:rsidP="00901C88">
      <w:pPr>
        <w:jc w:val="both"/>
        <w:rPr>
          <w:bCs/>
        </w:rPr>
      </w:pPr>
      <w:r w:rsidRPr="002A3870">
        <w:rPr>
          <w:bCs/>
        </w:rPr>
        <w:t xml:space="preserve">Whereas, the Employer and the Unions entered into an agreement relative to changes presented at Oversight on December 8, 2015, to the preferred license and certifications for Clinical Pharmacy Coordinators. Employees in the job title of Clinical Pharmacy Coordinators prior to </w:t>
      </w:r>
      <w:r w:rsidR="006F6C8F" w:rsidRPr="002A3870">
        <w:rPr>
          <w:bCs/>
        </w:rPr>
        <w:t xml:space="preserve">December 8, 2015 will not be affected </w:t>
      </w:r>
      <w:r w:rsidR="00920AB1" w:rsidRPr="002A3870">
        <w:rPr>
          <w:bCs/>
        </w:rPr>
        <w:t>by</w:t>
      </w:r>
      <w:r w:rsidR="00720ADD" w:rsidRPr="002A3870">
        <w:rPr>
          <w:bCs/>
        </w:rPr>
        <w:t xml:space="preserve"> the change in qualifications.  </w:t>
      </w:r>
      <w:r w:rsidR="006F6C8F" w:rsidRPr="002A3870">
        <w:rPr>
          <w:bCs/>
        </w:rPr>
        <w:t>Those employees include:</w:t>
      </w:r>
    </w:p>
    <w:p w14:paraId="2F927AF7" w14:textId="77777777" w:rsidR="006F6C8F" w:rsidRPr="002A3870" w:rsidRDefault="006F6C8F" w:rsidP="00AE6039">
      <w:pPr>
        <w:rPr>
          <w:bCs/>
        </w:rPr>
      </w:pPr>
    </w:p>
    <w:p w14:paraId="63DA0EE5" w14:textId="77777777" w:rsidR="00BE3563" w:rsidRPr="002A3870" w:rsidRDefault="00BE3563" w:rsidP="00AE6039">
      <w:pPr>
        <w:rPr>
          <w:bCs/>
        </w:rPr>
      </w:pPr>
    </w:p>
    <w:tbl>
      <w:tblPr>
        <w:tblStyle w:val="TableGrid"/>
        <w:tblW w:w="0" w:type="auto"/>
        <w:tblLook w:val="04A0" w:firstRow="1" w:lastRow="0" w:firstColumn="1" w:lastColumn="0" w:noHBand="0" w:noVBand="1"/>
      </w:tblPr>
      <w:tblGrid>
        <w:gridCol w:w="2808"/>
        <w:gridCol w:w="2700"/>
        <w:gridCol w:w="3870"/>
      </w:tblGrid>
      <w:tr w:rsidR="006F6C8F" w:rsidRPr="002A3870" w14:paraId="4D2121E9" w14:textId="77777777" w:rsidTr="003518CF">
        <w:tc>
          <w:tcPr>
            <w:tcW w:w="2808" w:type="dxa"/>
          </w:tcPr>
          <w:p w14:paraId="218420F6" w14:textId="77777777" w:rsidR="006F6C8F" w:rsidRPr="002A3870" w:rsidRDefault="006F6C8F" w:rsidP="00AE6039">
            <w:pPr>
              <w:rPr>
                <w:b/>
                <w:bCs/>
              </w:rPr>
            </w:pPr>
            <w:r w:rsidRPr="002A3870">
              <w:rPr>
                <w:b/>
                <w:bCs/>
              </w:rPr>
              <w:t>First Name</w:t>
            </w:r>
          </w:p>
        </w:tc>
        <w:tc>
          <w:tcPr>
            <w:tcW w:w="2700" w:type="dxa"/>
          </w:tcPr>
          <w:p w14:paraId="64F13EED" w14:textId="77777777" w:rsidR="006F6C8F" w:rsidRPr="002A3870" w:rsidRDefault="006F6C8F" w:rsidP="00AE6039">
            <w:pPr>
              <w:rPr>
                <w:b/>
                <w:bCs/>
              </w:rPr>
            </w:pPr>
            <w:r w:rsidRPr="002A3870">
              <w:rPr>
                <w:b/>
                <w:bCs/>
              </w:rPr>
              <w:t>Last Name</w:t>
            </w:r>
          </w:p>
        </w:tc>
        <w:tc>
          <w:tcPr>
            <w:tcW w:w="3870" w:type="dxa"/>
          </w:tcPr>
          <w:p w14:paraId="160807D5" w14:textId="77777777" w:rsidR="006F6C8F" w:rsidRPr="002A3870" w:rsidRDefault="006F6C8F" w:rsidP="00AE6039">
            <w:pPr>
              <w:rPr>
                <w:b/>
                <w:bCs/>
              </w:rPr>
            </w:pPr>
            <w:r w:rsidRPr="002A3870">
              <w:rPr>
                <w:b/>
                <w:bCs/>
              </w:rPr>
              <w:t>Department Description</w:t>
            </w:r>
          </w:p>
        </w:tc>
      </w:tr>
      <w:tr w:rsidR="006F6C8F" w:rsidRPr="002A3870" w14:paraId="62856A60" w14:textId="77777777" w:rsidTr="003518CF">
        <w:tc>
          <w:tcPr>
            <w:tcW w:w="2808" w:type="dxa"/>
          </w:tcPr>
          <w:p w14:paraId="0B1ED5F1" w14:textId="77777777" w:rsidR="006F6C8F" w:rsidRPr="002A3870" w:rsidRDefault="006F6C8F" w:rsidP="00AE6039">
            <w:pPr>
              <w:rPr>
                <w:bCs/>
              </w:rPr>
            </w:pPr>
            <w:r w:rsidRPr="002A3870">
              <w:rPr>
                <w:bCs/>
              </w:rPr>
              <w:t>Kimberly</w:t>
            </w:r>
          </w:p>
        </w:tc>
        <w:tc>
          <w:tcPr>
            <w:tcW w:w="2700" w:type="dxa"/>
          </w:tcPr>
          <w:p w14:paraId="3902406A" w14:textId="77777777" w:rsidR="006F6C8F" w:rsidRPr="002A3870" w:rsidRDefault="006F6C8F" w:rsidP="00AE6039">
            <w:pPr>
              <w:rPr>
                <w:bCs/>
              </w:rPr>
            </w:pPr>
            <w:r w:rsidRPr="002A3870">
              <w:rPr>
                <w:bCs/>
              </w:rPr>
              <w:t>Zammit</w:t>
            </w:r>
          </w:p>
        </w:tc>
        <w:tc>
          <w:tcPr>
            <w:tcW w:w="3870" w:type="dxa"/>
          </w:tcPr>
          <w:p w14:paraId="266DEF63" w14:textId="77777777" w:rsidR="006F6C8F" w:rsidRPr="002A3870" w:rsidRDefault="006F6C8F" w:rsidP="00AE6039">
            <w:pPr>
              <w:rPr>
                <w:bCs/>
              </w:rPr>
            </w:pPr>
            <w:r w:rsidRPr="002A3870">
              <w:rPr>
                <w:bCs/>
              </w:rPr>
              <w:t>BGMC Pharmacy</w:t>
            </w:r>
          </w:p>
        </w:tc>
      </w:tr>
      <w:tr w:rsidR="006F6C8F" w:rsidRPr="002A3870" w14:paraId="66E2B8BC" w14:textId="77777777" w:rsidTr="003518CF">
        <w:tc>
          <w:tcPr>
            <w:tcW w:w="2808" w:type="dxa"/>
          </w:tcPr>
          <w:p w14:paraId="334ED4AB" w14:textId="77777777" w:rsidR="006F6C8F" w:rsidRPr="002A3870" w:rsidRDefault="006F6C8F" w:rsidP="00AE6039">
            <w:pPr>
              <w:rPr>
                <w:bCs/>
              </w:rPr>
            </w:pPr>
            <w:r w:rsidRPr="002A3870">
              <w:rPr>
                <w:bCs/>
              </w:rPr>
              <w:t>Stephanie</w:t>
            </w:r>
          </w:p>
        </w:tc>
        <w:tc>
          <w:tcPr>
            <w:tcW w:w="2700" w:type="dxa"/>
          </w:tcPr>
          <w:p w14:paraId="72417E42" w14:textId="77777777" w:rsidR="006F6C8F" w:rsidRPr="002A3870" w:rsidRDefault="006F6C8F" w:rsidP="00AE6039">
            <w:pPr>
              <w:rPr>
                <w:bCs/>
              </w:rPr>
            </w:pPr>
            <w:r w:rsidRPr="002A3870">
              <w:rPr>
                <w:bCs/>
              </w:rPr>
              <w:t>Seyse</w:t>
            </w:r>
          </w:p>
        </w:tc>
        <w:tc>
          <w:tcPr>
            <w:tcW w:w="3870" w:type="dxa"/>
          </w:tcPr>
          <w:p w14:paraId="55959785" w14:textId="77777777" w:rsidR="006F6C8F" w:rsidRPr="002A3870" w:rsidRDefault="006F6C8F" w:rsidP="00AE6039">
            <w:pPr>
              <w:rPr>
                <w:bCs/>
              </w:rPr>
            </w:pPr>
            <w:r w:rsidRPr="002A3870">
              <w:rPr>
                <w:bCs/>
              </w:rPr>
              <w:t>BGMC Pharmacy</w:t>
            </w:r>
          </w:p>
        </w:tc>
      </w:tr>
      <w:tr w:rsidR="006F6C8F" w:rsidRPr="002A3870" w14:paraId="7CF2E4A0" w14:textId="77777777" w:rsidTr="003518CF">
        <w:tc>
          <w:tcPr>
            <w:tcW w:w="2808" w:type="dxa"/>
          </w:tcPr>
          <w:p w14:paraId="22D5E1F6" w14:textId="77777777" w:rsidR="006F6C8F" w:rsidRPr="002A3870" w:rsidRDefault="006F6C8F" w:rsidP="00AE6039">
            <w:pPr>
              <w:rPr>
                <w:bCs/>
              </w:rPr>
            </w:pPr>
            <w:r w:rsidRPr="002A3870">
              <w:rPr>
                <w:bCs/>
              </w:rPr>
              <w:t>Kevin</w:t>
            </w:r>
          </w:p>
        </w:tc>
        <w:tc>
          <w:tcPr>
            <w:tcW w:w="2700" w:type="dxa"/>
          </w:tcPr>
          <w:p w14:paraId="024A4FCC" w14:textId="77777777" w:rsidR="006F6C8F" w:rsidRPr="002A3870" w:rsidRDefault="006F6C8F" w:rsidP="00AE6039">
            <w:pPr>
              <w:rPr>
                <w:bCs/>
              </w:rPr>
            </w:pPr>
            <w:r w:rsidRPr="002A3870">
              <w:rPr>
                <w:bCs/>
              </w:rPr>
              <w:t>Mills</w:t>
            </w:r>
          </w:p>
        </w:tc>
        <w:tc>
          <w:tcPr>
            <w:tcW w:w="3870" w:type="dxa"/>
          </w:tcPr>
          <w:p w14:paraId="77E3E5C6" w14:textId="60A8CCE5" w:rsidR="006F6C8F" w:rsidRPr="002A3870" w:rsidRDefault="001F5496" w:rsidP="00AE6039">
            <w:pPr>
              <w:rPr>
                <w:bCs/>
              </w:rPr>
            </w:pPr>
            <w:r w:rsidRPr="002A3870">
              <w:rPr>
                <w:bCs/>
              </w:rPr>
              <w:t xml:space="preserve">BGMC </w:t>
            </w:r>
            <w:r w:rsidR="006F6C8F" w:rsidRPr="002A3870">
              <w:rPr>
                <w:bCs/>
              </w:rPr>
              <w:t>Pharmacy</w:t>
            </w:r>
          </w:p>
        </w:tc>
      </w:tr>
      <w:tr w:rsidR="006F6C8F" w:rsidRPr="002A3870" w14:paraId="6F596A22" w14:textId="77777777" w:rsidTr="003518CF">
        <w:tc>
          <w:tcPr>
            <w:tcW w:w="2808" w:type="dxa"/>
          </w:tcPr>
          <w:p w14:paraId="11D45E9D" w14:textId="77777777" w:rsidR="006F6C8F" w:rsidRPr="002A3870" w:rsidRDefault="006F6C8F" w:rsidP="00AE6039">
            <w:pPr>
              <w:rPr>
                <w:bCs/>
              </w:rPr>
            </w:pPr>
            <w:r w:rsidRPr="002A3870">
              <w:rPr>
                <w:bCs/>
              </w:rPr>
              <w:t>Kelly</w:t>
            </w:r>
          </w:p>
        </w:tc>
        <w:tc>
          <w:tcPr>
            <w:tcW w:w="2700" w:type="dxa"/>
          </w:tcPr>
          <w:p w14:paraId="1B3E63A9" w14:textId="77777777" w:rsidR="006F6C8F" w:rsidRPr="002A3870" w:rsidRDefault="006F6C8F" w:rsidP="00AE6039">
            <w:pPr>
              <w:rPr>
                <w:bCs/>
              </w:rPr>
            </w:pPr>
            <w:r w:rsidRPr="002A3870">
              <w:rPr>
                <w:bCs/>
              </w:rPr>
              <w:t>Michienzi</w:t>
            </w:r>
          </w:p>
        </w:tc>
        <w:tc>
          <w:tcPr>
            <w:tcW w:w="3870" w:type="dxa"/>
          </w:tcPr>
          <w:p w14:paraId="43820DD5" w14:textId="4CDD0B80" w:rsidR="006F6C8F" w:rsidRPr="002A3870" w:rsidRDefault="00CB1D0C" w:rsidP="00AE6039">
            <w:pPr>
              <w:rPr>
                <w:bCs/>
              </w:rPr>
            </w:pPr>
            <w:r>
              <w:rPr>
                <w:bCs/>
              </w:rPr>
              <w:t>GCHOB</w:t>
            </w:r>
            <w:r w:rsidR="006D2D2C" w:rsidRPr="002A3870">
              <w:rPr>
                <w:bCs/>
              </w:rPr>
              <w:t xml:space="preserve"> </w:t>
            </w:r>
            <w:r w:rsidR="006F6C8F" w:rsidRPr="002A3870">
              <w:rPr>
                <w:bCs/>
              </w:rPr>
              <w:t>Pharmacy</w:t>
            </w:r>
          </w:p>
        </w:tc>
      </w:tr>
      <w:tr w:rsidR="006F6C8F" w:rsidRPr="002A3870" w14:paraId="19583F4F" w14:textId="77777777" w:rsidTr="003518CF">
        <w:tc>
          <w:tcPr>
            <w:tcW w:w="2808" w:type="dxa"/>
          </w:tcPr>
          <w:p w14:paraId="54499EAD" w14:textId="77777777" w:rsidR="006F6C8F" w:rsidRPr="002A3870" w:rsidRDefault="006F6C8F" w:rsidP="00AE6039">
            <w:pPr>
              <w:rPr>
                <w:bCs/>
              </w:rPr>
            </w:pPr>
            <w:r w:rsidRPr="002A3870">
              <w:rPr>
                <w:bCs/>
              </w:rPr>
              <w:t>Ann Marie</w:t>
            </w:r>
          </w:p>
        </w:tc>
        <w:tc>
          <w:tcPr>
            <w:tcW w:w="2700" w:type="dxa"/>
          </w:tcPr>
          <w:p w14:paraId="2759244C" w14:textId="77777777" w:rsidR="006F6C8F" w:rsidRPr="002A3870" w:rsidRDefault="006F6C8F" w:rsidP="00AE6039">
            <w:pPr>
              <w:rPr>
                <w:bCs/>
              </w:rPr>
            </w:pPr>
            <w:r w:rsidRPr="002A3870">
              <w:rPr>
                <w:bCs/>
              </w:rPr>
              <w:t>Turner</w:t>
            </w:r>
          </w:p>
        </w:tc>
        <w:tc>
          <w:tcPr>
            <w:tcW w:w="3870" w:type="dxa"/>
          </w:tcPr>
          <w:p w14:paraId="21D23C19" w14:textId="570EFB44" w:rsidR="006F6C8F" w:rsidRPr="002A3870" w:rsidRDefault="00CB1D0C" w:rsidP="00AE6039">
            <w:pPr>
              <w:rPr>
                <w:bCs/>
              </w:rPr>
            </w:pPr>
            <w:r>
              <w:rPr>
                <w:bCs/>
              </w:rPr>
              <w:t>GCHOB</w:t>
            </w:r>
            <w:r w:rsidR="006D2D2C" w:rsidRPr="002A3870">
              <w:rPr>
                <w:bCs/>
              </w:rPr>
              <w:t xml:space="preserve"> </w:t>
            </w:r>
            <w:r w:rsidR="006F6C8F" w:rsidRPr="002A3870">
              <w:rPr>
                <w:bCs/>
              </w:rPr>
              <w:t>Pharmacy</w:t>
            </w:r>
          </w:p>
        </w:tc>
      </w:tr>
      <w:tr w:rsidR="006F6C8F" w:rsidRPr="002A3870" w14:paraId="57AABE56" w14:textId="77777777" w:rsidTr="003518CF">
        <w:tc>
          <w:tcPr>
            <w:tcW w:w="2808" w:type="dxa"/>
          </w:tcPr>
          <w:p w14:paraId="4A2F8075" w14:textId="77777777" w:rsidR="006F6C8F" w:rsidRPr="002A3870" w:rsidRDefault="006F6C8F" w:rsidP="00AE6039">
            <w:pPr>
              <w:rPr>
                <w:bCs/>
              </w:rPr>
            </w:pPr>
            <w:r w:rsidRPr="002A3870">
              <w:rPr>
                <w:bCs/>
              </w:rPr>
              <w:t>Melissa</w:t>
            </w:r>
          </w:p>
        </w:tc>
        <w:tc>
          <w:tcPr>
            <w:tcW w:w="2700" w:type="dxa"/>
          </w:tcPr>
          <w:p w14:paraId="1B5FD5C2" w14:textId="77777777" w:rsidR="006F6C8F" w:rsidRPr="002A3870" w:rsidRDefault="006F6C8F" w:rsidP="00AE6039">
            <w:pPr>
              <w:rPr>
                <w:bCs/>
              </w:rPr>
            </w:pPr>
            <w:r w:rsidRPr="002A3870">
              <w:rPr>
                <w:bCs/>
              </w:rPr>
              <w:t>Danek</w:t>
            </w:r>
          </w:p>
        </w:tc>
        <w:tc>
          <w:tcPr>
            <w:tcW w:w="3870" w:type="dxa"/>
          </w:tcPr>
          <w:p w14:paraId="4698315E" w14:textId="77777777" w:rsidR="006F6C8F" w:rsidRPr="002A3870" w:rsidRDefault="006F6C8F" w:rsidP="00AE6039">
            <w:pPr>
              <w:rPr>
                <w:bCs/>
              </w:rPr>
            </w:pPr>
            <w:r w:rsidRPr="002A3870">
              <w:rPr>
                <w:bCs/>
              </w:rPr>
              <w:t>BGMC Pharmacy</w:t>
            </w:r>
          </w:p>
        </w:tc>
      </w:tr>
      <w:tr w:rsidR="006F6C8F" w:rsidRPr="002A3870" w14:paraId="3A9FEEA3" w14:textId="77777777" w:rsidTr="003518CF">
        <w:tc>
          <w:tcPr>
            <w:tcW w:w="2808" w:type="dxa"/>
          </w:tcPr>
          <w:p w14:paraId="31632B49" w14:textId="77777777" w:rsidR="006F6C8F" w:rsidRPr="002A3870" w:rsidRDefault="006F6C8F" w:rsidP="00AE6039">
            <w:pPr>
              <w:rPr>
                <w:bCs/>
              </w:rPr>
            </w:pPr>
            <w:r w:rsidRPr="002A3870">
              <w:rPr>
                <w:bCs/>
              </w:rPr>
              <w:t>Megan</w:t>
            </w:r>
          </w:p>
        </w:tc>
        <w:tc>
          <w:tcPr>
            <w:tcW w:w="2700" w:type="dxa"/>
          </w:tcPr>
          <w:p w14:paraId="44806384" w14:textId="77777777" w:rsidR="006F6C8F" w:rsidRPr="002A3870" w:rsidRDefault="006F6C8F" w:rsidP="00AE6039">
            <w:pPr>
              <w:rPr>
                <w:bCs/>
              </w:rPr>
            </w:pPr>
            <w:r w:rsidRPr="002A3870">
              <w:rPr>
                <w:bCs/>
              </w:rPr>
              <w:t>Nadler</w:t>
            </w:r>
          </w:p>
        </w:tc>
        <w:tc>
          <w:tcPr>
            <w:tcW w:w="3870" w:type="dxa"/>
          </w:tcPr>
          <w:p w14:paraId="0C768A2F" w14:textId="77777777" w:rsidR="006F6C8F" w:rsidRPr="002A3870" w:rsidRDefault="006F6C8F" w:rsidP="00AE6039">
            <w:pPr>
              <w:rPr>
                <w:bCs/>
              </w:rPr>
            </w:pPr>
            <w:r w:rsidRPr="002A3870">
              <w:rPr>
                <w:bCs/>
              </w:rPr>
              <w:t>BGMC Pharmacy</w:t>
            </w:r>
          </w:p>
        </w:tc>
      </w:tr>
    </w:tbl>
    <w:p w14:paraId="2C0CB807" w14:textId="77777777" w:rsidR="004C2565" w:rsidRPr="002A3870" w:rsidRDefault="004C2565" w:rsidP="00901C88">
      <w:pPr>
        <w:rPr>
          <w:bCs/>
        </w:rPr>
      </w:pPr>
    </w:p>
    <w:p w14:paraId="35AD8E8D" w14:textId="77777777" w:rsidR="008C58B6" w:rsidRPr="002A3870" w:rsidRDefault="008C58B6" w:rsidP="00901C88">
      <w:pPr>
        <w:rPr>
          <w:bCs/>
        </w:rPr>
      </w:pPr>
    </w:p>
    <w:p w14:paraId="7EFCAC78" w14:textId="5918D073" w:rsidR="000C1305" w:rsidRPr="002A3870" w:rsidRDefault="008A1DB5" w:rsidP="00901C88">
      <w:pPr>
        <w:pStyle w:val="Heading1"/>
      </w:pPr>
      <w:bookmarkStart w:id="246" w:name="_Toc211413754"/>
      <w:r w:rsidRPr="002A3870">
        <w:t xml:space="preserve">Memorandum of Understanding # </w:t>
      </w:r>
      <w:r w:rsidR="003725CD" w:rsidRPr="002A3870">
        <w:t>32</w:t>
      </w:r>
      <w:r w:rsidR="00360880" w:rsidRPr="002A3870">
        <w:br/>
        <w:t>Flint Road: Endo-Diabetes Titles</w:t>
      </w:r>
      <w:bookmarkEnd w:id="246"/>
    </w:p>
    <w:p w14:paraId="24358607" w14:textId="77777777" w:rsidR="006F6C8F" w:rsidRPr="002A3870" w:rsidRDefault="006F6C8F" w:rsidP="00901C88">
      <w:pPr>
        <w:rPr>
          <w:b/>
          <w:bCs/>
        </w:rPr>
      </w:pPr>
    </w:p>
    <w:p w14:paraId="346382ED" w14:textId="77777777" w:rsidR="006F6C8F" w:rsidRPr="002A3870" w:rsidRDefault="001B594B" w:rsidP="00901C88">
      <w:pPr>
        <w:jc w:val="both"/>
        <w:rPr>
          <w:bCs/>
        </w:rPr>
      </w:pPr>
      <w:r w:rsidRPr="002A3870">
        <w:rPr>
          <w:bCs/>
        </w:rPr>
        <w:t>The following is the agreement reached between Kaleida Health (hereinafter referred to as the “Employer”) and the Communication Workers of America (hereinafter referred to as the “Union”).</w:t>
      </w:r>
    </w:p>
    <w:p w14:paraId="68A28367" w14:textId="77777777" w:rsidR="001B594B" w:rsidRPr="002A3870" w:rsidRDefault="001B594B" w:rsidP="00AE6039">
      <w:pPr>
        <w:rPr>
          <w:bCs/>
        </w:rPr>
      </w:pPr>
    </w:p>
    <w:p w14:paraId="3D98074C" w14:textId="77777777" w:rsidR="001B594B" w:rsidRPr="002A3870" w:rsidRDefault="001B594B" w:rsidP="00AE6039">
      <w:pPr>
        <w:rPr>
          <w:bCs/>
        </w:rPr>
      </w:pPr>
      <w:r w:rsidRPr="002A3870">
        <w:rPr>
          <w:bCs/>
        </w:rPr>
        <w:t>The following titles:</w:t>
      </w:r>
    </w:p>
    <w:p w14:paraId="0C5CB246" w14:textId="77777777" w:rsidR="001B594B" w:rsidRPr="002A3870" w:rsidRDefault="001B594B" w:rsidP="00AE6039">
      <w:pPr>
        <w:rPr>
          <w:bCs/>
        </w:rPr>
      </w:pPr>
    </w:p>
    <w:p w14:paraId="5B2FDBBA" w14:textId="20DDEEF5" w:rsidR="001B594B" w:rsidRPr="002A3870" w:rsidRDefault="001B594B" w:rsidP="00AE6039">
      <w:pPr>
        <w:rPr>
          <w:bCs/>
        </w:rPr>
      </w:pPr>
      <w:r w:rsidRPr="002A3870">
        <w:rPr>
          <w:bCs/>
        </w:rPr>
        <w:t>Clinical Dietician</w:t>
      </w:r>
      <w:r w:rsidRPr="002A3870">
        <w:rPr>
          <w:bCs/>
        </w:rPr>
        <w:tab/>
      </w:r>
      <w:r w:rsidRPr="002A3870">
        <w:rPr>
          <w:bCs/>
        </w:rPr>
        <w:tab/>
      </w:r>
      <w:r w:rsidR="00DD4E44" w:rsidRPr="002A3870">
        <w:rPr>
          <w:bCs/>
        </w:rPr>
        <w:tab/>
      </w:r>
      <w:r w:rsidR="00DD4E44" w:rsidRPr="002A3870">
        <w:rPr>
          <w:bCs/>
        </w:rPr>
        <w:tab/>
      </w:r>
      <w:r w:rsidR="00BE3563" w:rsidRPr="002A3870">
        <w:rPr>
          <w:bCs/>
        </w:rPr>
        <w:t xml:space="preserve">705 </w:t>
      </w:r>
      <w:r w:rsidR="001F5496" w:rsidRPr="002A3870">
        <w:rPr>
          <w:bCs/>
        </w:rPr>
        <w:t xml:space="preserve">Maple </w:t>
      </w:r>
      <w:r w:rsidR="00A314C4" w:rsidRPr="002A3870">
        <w:rPr>
          <w:bCs/>
        </w:rPr>
        <w:t>Road:</w:t>
      </w:r>
      <w:r w:rsidRPr="002A3870">
        <w:rPr>
          <w:bCs/>
        </w:rPr>
        <w:t xml:space="preserve"> Endo-Diabetes</w:t>
      </w:r>
    </w:p>
    <w:p w14:paraId="560D6688" w14:textId="77777777" w:rsidR="001B594B" w:rsidRPr="002A3870" w:rsidRDefault="001B594B" w:rsidP="00AE6039">
      <w:pPr>
        <w:rPr>
          <w:bCs/>
        </w:rPr>
      </w:pPr>
    </w:p>
    <w:p w14:paraId="5B2341D3" w14:textId="7D24EC64" w:rsidR="001B594B" w:rsidRPr="002A3870" w:rsidRDefault="001B594B" w:rsidP="00AE6039">
      <w:pPr>
        <w:rPr>
          <w:bCs/>
        </w:rPr>
      </w:pPr>
      <w:r w:rsidRPr="002A3870">
        <w:rPr>
          <w:bCs/>
        </w:rPr>
        <w:t>Physician’s Assistant</w:t>
      </w:r>
      <w:r w:rsidRPr="002A3870">
        <w:rPr>
          <w:bCs/>
        </w:rPr>
        <w:tab/>
      </w:r>
      <w:r w:rsidRPr="002A3870">
        <w:rPr>
          <w:bCs/>
        </w:rPr>
        <w:tab/>
      </w:r>
      <w:r w:rsidR="00DD4E44" w:rsidRPr="002A3870">
        <w:rPr>
          <w:bCs/>
        </w:rPr>
        <w:tab/>
      </w:r>
      <w:r w:rsidR="00DD4E44" w:rsidRPr="002A3870">
        <w:rPr>
          <w:bCs/>
        </w:rPr>
        <w:tab/>
      </w:r>
      <w:r w:rsidR="00BE3563" w:rsidRPr="002A3870">
        <w:rPr>
          <w:bCs/>
        </w:rPr>
        <w:t xml:space="preserve">705 </w:t>
      </w:r>
      <w:r w:rsidR="001F5496" w:rsidRPr="002A3870">
        <w:rPr>
          <w:bCs/>
        </w:rPr>
        <w:t xml:space="preserve">Maple </w:t>
      </w:r>
      <w:r w:rsidR="00A314C4" w:rsidRPr="002A3870">
        <w:rPr>
          <w:bCs/>
        </w:rPr>
        <w:t>Road</w:t>
      </w:r>
      <w:r w:rsidR="00A314C4" w:rsidRPr="002A3870">
        <w:rPr>
          <w:b/>
          <w:bCs/>
        </w:rPr>
        <w:t>:</w:t>
      </w:r>
      <w:r w:rsidR="001F5496" w:rsidRPr="002A3870">
        <w:rPr>
          <w:bCs/>
        </w:rPr>
        <w:t xml:space="preserve"> Endo-Diabetes</w:t>
      </w:r>
    </w:p>
    <w:p w14:paraId="61A4F2F9" w14:textId="77777777" w:rsidR="00DD4E44" w:rsidRPr="002A3870" w:rsidRDefault="00DD4E44" w:rsidP="00AE6039">
      <w:pPr>
        <w:rPr>
          <w:bCs/>
        </w:rPr>
      </w:pPr>
    </w:p>
    <w:p w14:paraId="114447FA" w14:textId="4D089927" w:rsidR="00DD4E44" w:rsidRPr="002A3870" w:rsidRDefault="00DD4E44" w:rsidP="00AE6039">
      <w:pPr>
        <w:rPr>
          <w:bCs/>
        </w:rPr>
      </w:pPr>
      <w:r w:rsidRPr="002A3870">
        <w:rPr>
          <w:bCs/>
        </w:rPr>
        <w:t xml:space="preserve">Clinical Dietician – Diabetes Educator </w:t>
      </w:r>
      <w:r w:rsidRPr="002A3870">
        <w:rPr>
          <w:bCs/>
        </w:rPr>
        <w:tab/>
        <w:t>705 Maple Road: Endo-Diabetes</w:t>
      </w:r>
    </w:p>
    <w:p w14:paraId="72A1345C" w14:textId="77777777" w:rsidR="001B594B" w:rsidRPr="002A3870" w:rsidRDefault="001B594B" w:rsidP="00AE6039">
      <w:pPr>
        <w:rPr>
          <w:bCs/>
        </w:rPr>
      </w:pPr>
    </w:p>
    <w:p w14:paraId="2D629F2A" w14:textId="77777777" w:rsidR="001B594B" w:rsidRPr="002A3870" w:rsidRDefault="001B594B" w:rsidP="00901C88">
      <w:pPr>
        <w:jc w:val="both"/>
        <w:rPr>
          <w:bCs/>
        </w:rPr>
      </w:pPr>
      <w:r w:rsidRPr="002A3870">
        <w:rPr>
          <w:bCs/>
        </w:rPr>
        <w:t>will remain part of the Millard Fillmore Hospital Professional Bargaining Unit, as they were prior to their Endo-Diabetes job moving to Flint Road Rehab. Employees in the above titles in the End-Diabetes unit who are required to rotate to other clinics that are staffed by Union employees must be represented by the Union.</w:t>
      </w:r>
    </w:p>
    <w:p w14:paraId="3B80DDE8" w14:textId="77777777" w:rsidR="001B594B" w:rsidRPr="002A3870" w:rsidRDefault="001B594B" w:rsidP="00901C88">
      <w:pPr>
        <w:jc w:val="both"/>
        <w:rPr>
          <w:bCs/>
        </w:rPr>
      </w:pPr>
    </w:p>
    <w:p w14:paraId="59CDEA57" w14:textId="3A090CE4" w:rsidR="001B594B" w:rsidRPr="002A3870" w:rsidRDefault="001B594B" w:rsidP="00901C88">
      <w:pPr>
        <w:jc w:val="both"/>
        <w:rPr>
          <w:bCs/>
          <w:color w:val="FF0000"/>
        </w:rPr>
      </w:pPr>
      <w:r w:rsidRPr="002A3870">
        <w:rPr>
          <w:bCs/>
        </w:rPr>
        <w:t>The Union also agreed that they would not claim rights to other Professional titles at Flint Road Rehab based on this Agreement. However, the Union does retain the right to organize the rest of the Professionals by normal means outlined by the NLRB.</w:t>
      </w:r>
      <w:r w:rsidR="007F1F37" w:rsidRPr="002A3870">
        <w:rPr>
          <w:bCs/>
        </w:rPr>
        <w:t xml:space="preserve"> </w:t>
      </w:r>
    </w:p>
    <w:p w14:paraId="4BA3FC5F" w14:textId="77777777" w:rsidR="0013300D" w:rsidRPr="002A3870" w:rsidRDefault="0013300D" w:rsidP="00AE6039">
      <w:pPr>
        <w:rPr>
          <w:bCs/>
        </w:rPr>
      </w:pPr>
    </w:p>
    <w:p w14:paraId="2A33B499" w14:textId="77777777" w:rsidR="00925191" w:rsidRPr="002A3870" w:rsidRDefault="00925191" w:rsidP="00AE6039">
      <w:pPr>
        <w:rPr>
          <w:bCs/>
        </w:rPr>
      </w:pPr>
    </w:p>
    <w:p w14:paraId="74216FEC" w14:textId="79EE75BD" w:rsidR="000C1305" w:rsidRPr="002A3870" w:rsidRDefault="008A1DB5" w:rsidP="00901C88">
      <w:pPr>
        <w:pStyle w:val="Heading1"/>
      </w:pPr>
      <w:bookmarkStart w:id="247" w:name="_Toc211413755"/>
      <w:r w:rsidRPr="002A3870">
        <w:t xml:space="preserve">Memorandum of Understanding # </w:t>
      </w:r>
      <w:r w:rsidR="00C01943" w:rsidRPr="002A3870">
        <w:t>3</w:t>
      </w:r>
      <w:r w:rsidR="003725CD" w:rsidRPr="002A3870">
        <w:t>3</w:t>
      </w:r>
      <w:r w:rsidR="00360880" w:rsidRPr="002A3870">
        <w:br/>
        <w:t>DeGraff/Millard Clinical Nurse Educators</w:t>
      </w:r>
      <w:bookmarkEnd w:id="247"/>
    </w:p>
    <w:p w14:paraId="55F7CDA0" w14:textId="77777777" w:rsidR="0013300D" w:rsidRPr="002A3870" w:rsidRDefault="0013300D" w:rsidP="00901C88">
      <w:pPr>
        <w:rPr>
          <w:b/>
          <w:bCs/>
        </w:rPr>
      </w:pPr>
    </w:p>
    <w:p w14:paraId="1E985AAE" w14:textId="77777777" w:rsidR="0013300D" w:rsidRPr="002A3870" w:rsidRDefault="0013300D" w:rsidP="00901C88">
      <w:pPr>
        <w:jc w:val="both"/>
        <w:rPr>
          <w:bCs/>
        </w:rPr>
      </w:pPr>
      <w:r w:rsidRPr="002A3870">
        <w:rPr>
          <w:bCs/>
        </w:rPr>
        <w:t>This Memorandum of Understanding is entered into by and between Kaleida Health (“Employer”) and Communications Workers of America, AFL-CIO (“Union”).</w:t>
      </w:r>
    </w:p>
    <w:p w14:paraId="55DB79BC" w14:textId="77777777" w:rsidR="0013300D" w:rsidRPr="002A3870" w:rsidRDefault="0013300D" w:rsidP="00901C88">
      <w:pPr>
        <w:jc w:val="both"/>
        <w:rPr>
          <w:bCs/>
        </w:rPr>
      </w:pPr>
    </w:p>
    <w:p w14:paraId="5FDA07CC" w14:textId="32046124" w:rsidR="0013300D" w:rsidRPr="002A3870" w:rsidRDefault="0013300D" w:rsidP="00901C88">
      <w:pPr>
        <w:jc w:val="both"/>
        <w:rPr>
          <w:bCs/>
        </w:rPr>
      </w:pPr>
      <w:r w:rsidRPr="002A3870">
        <w:rPr>
          <w:bCs/>
        </w:rPr>
        <w:t xml:space="preserve">WHEREAS, the </w:t>
      </w:r>
      <w:r w:rsidR="00DD4E44" w:rsidRPr="002A3870">
        <w:rPr>
          <w:bCs/>
        </w:rPr>
        <w:t xml:space="preserve">Employer </w:t>
      </w:r>
      <w:r w:rsidRPr="002A3870">
        <w:rPr>
          <w:bCs/>
        </w:rPr>
        <w:t>has created two (2) Full Time (1.0) 10 hour shift Clinical Nurse Education MS positions to cover Millard Fillmore Suburban</w:t>
      </w:r>
      <w:r w:rsidR="00DD4E44" w:rsidRPr="002A3870">
        <w:rPr>
          <w:bCs/>
        </w:rPr>
        <w:t xml:space="preserve"> Hospital</w:t>
      </w:r>
      <w:r w:rsidRPr="002A3870">
        <w:rPr>
          <w:bCs/>
        </w:rPr>
        <w:t xml:space="preserve"> and DeGraff </w:t>
      </w:r>
      <w:r w:rsidR="00DD4E44" w:rsidRPr="002A3870">
        <w:rPr>
          <w:bCs/>
        </w:rPr>
        <w:t>Medical Park</w:t>
      </w:r>
      <w:r w:rsidRPr="002A3870">
        <w:rPr>
          <w:bCs/>
        </w:rPr>
        <w:t>.</w:t>
      </w:r>
    </w:p>
    <w:p w14:paraId="4A6A0988" w14:textId="77777777" w:rsidR="0013300D" w:rsidRPr="002A3870" w:rsidRDefault="0013300D" w:rsidP="00901C88">
      <w:pPr>
        <w:jc w:val="both"/>
        <w:rPr>
          <w:bCs/>
        </w:rPr>
      </w:pPr>
    </w:p>
    <w:p w14:paraId="60FC79E0" w14:textId="77777777" w:rsidR="0013300D" w:rsidRPr="002A3870" w:rsidRDefault="0013300D" w:rsidP="00901C88">
      <w:pPr>
        <w:jc w:val="both"/>
        <w:rPr>
          <w:bCs/>
        </w:rPr>
      </w:pPr>
      <w:r w:rsidRPr="002A3870">
        <w:rPr>
          <w:bCs/>
        </w:rPr>
        <w:t>NOW, THEREFORE, the Employer and Union do hereby agree:</w:t>
      </w:r>
    </w:p>
    <w:p w14:paraId="07655823" w14:textId="77777777" w:rsidR="00416253" w:rsidRPr="002A3870" w:rsidRDefault="00416253" w:rsidP="00CB6BF6">
      <w:pPr>
        <w:jc w:val="both"/>
        <w:rPr>
          <w:bCs/>
        </w:rPr>
      </w:pPr>
    </w:p>
    <w:p w14:paraId="5E7EEA8A" w14:textId="3B864898" w:rsidR="00A47B7A" w:rsidRPr="002A3870" w:rsidRDefault="0013300D" w:rsidP="00B55665">
      <w:pPr>
        <w:pStyle w:val="ListParagraph"/>
        <w:numPr>
          <w:ilvl w:val="8"/>
          <w:numId w:val="257"/>
        </w:numPr>
        <w:ind w:left="1170" w:hanging="450"/>
      </w:pPr>
      <w:r w:rsidRPr="002A3870">
        <w:rPr>
          <w:rFonts w:ascii="Times New Roman" w:hAnsi="Times New Roman"/>
          <w:bCs/>
          <w:sz w:val="24"/>
          <w:szCs w:val="24"/>
        </w:rPr>
        <w:t>The above referenced</w:t>
      </w:r>
      <w:r w:rsidR="005265A7" w:rsidRPr="002A3870">
        <w:rPr>
          <w:rFonts w:ascii="Times New Roman" w:hAnsi="Times New Roman"/>
          <w:bCs/>
          <w:sz w:val="24"/>
          <w:szCs w:val="24"/>
        </w:rPr>
        <w:t xml:space="preserve"> positions will be placed in the MFS Nursing Office Admin</w:t>
      </w:r>
      <w:r w:rsidR="00DD4E44" w:rsidRPr="002A3870">
        <w:rPr>
          <w:rFonts w:ascii="Times New Roman" w:hAnsi="Times New Roman"/>
          <w:bCs/>
          <w:sz w:val="24"/>
          <w:szCs w:val="24"/>
        </w:rPr>
        <w:t>istrative</w:t>
      </w:r>
      <w:r w:rsidR="005265A7" w:rsidRPr="002A3870">
        <w:rPr>
          <w:rFonts w:ascii="Times New Roman" w:hAnsi="Times New Roman"/>
          <w:bCs/>
          <w:sz w:val="24"/>
          <w:szCs w:val="24"/>
        </w:rPr>
        <w:t xml:space="preserve"> Cost Center and will be based on the Millard RN bargaining unit at the site.</w:t>
      </w:r>
    </w:p>
    <w:p w14:paraId="4CC71578" w14:textId="3407FCA0" w:rsidR="00A47B7A" w:rsidRPr="002A3870" w:rsidRDefault="00416253" w:rsidP="00CB6BF6">
      <w:pPr>
        <w:ind w:left="1170" w:hanging="450"/>
      </w:pPr>
      <w:r w:rsidRPr="002A3870">
        <w:rPr>
          <w:bCs/>
        </w:rPr>
        <w:t xml:space="preserve">2.    </w:t>
      </w:r>
      <w:r w:rsidR="005265A7" w:rsidRPr="002A3870">
        <w:t xml:space="preserve">Each position will have a work schedule that includes periodic assignments and duties at both Millard Fillmore Suburban </w:t>
      </w:r>
      <w:r w:rsidR="00DD4E44" w:rsidRPr="002A3870">
        <w:t xml:space="preserve">Hospital </w:t>
      </w:r>
      <w:r w:rsidR="005265A7" w:rsidRPr="002A3870">
        <w:t xml:space="preserve">and DeGraff </w:t>
      </w:r>
      <w:r w:rsidR="00DD4E44" w:rsidRPr="002A3870">
        <w:t>Medical Park</w:t>
      </w:r>
      <w:r w:rsidR="005265A7" w:rsidRPr="002A3870">
        <w:t>. The positions will be posted at both sites and the most senior qualified bidders, from a blended seniority list, will be considered.</w:t>
      </w:r>
    </w:p>
    <w:p w14:paraId="36C3FA57" w14:textId="77777777" w:rsidR="00416253" w:rsidRPr="002A3870" w:rsidRDefault="00416253" w:rsidP="00901C88">
      <w:pPr>
        <w:jc w:val="both"/>
        <w:rPr>
          <w:bCs/>
        </w:rPr>
      </w:pPr>
    </w:p>
    <w:p w14:paraId="4385F145" w14:textId="31735733" w:rsidR="005265A7" w:rsidRPr="002A3870" w:rsidRDefault="005265A7" w:rsidP="00B55665">
      <w:pPr>
        <w:pStyle w:val="ListParagraph"/>
        <w:numPr>
          <w:ilvl w:val="2"/>
          <w:numId w:val="257"/>
        </w:numPr>
        <w:ind w:left="1170" w:hanging="450"/>
      </w:pPr>
      <w:r w:rsidRPr="002A3870">
        <w:rPr>
          <w:rFonts w:ascii="Times New Roman" w:hAnsi="Times New Roman"/>
          <w:sz w:val="24"/>
          <w:szCs w:val="24"/>
        </w:rPr>
        <w:t>Nothing in this Agreement, expressed or implied, is intended to or shall be construed to modify any existing practices or procedures of current employees in the Clinical Nurse Educator or Nurse Educator job titles.</w:t>
      </w:r>
    </w:p>
    <w:p w14:paraId="0A5F4EFC" w14:textId="77777777" w:rsidR="003725CD" w:rsidRPr="002A3870" w:rsidRDefault="003725CD" w:rsidP="00901C88">
      <w:pPr>
        <w:rPr>
          <w:b/>
        </w:rPr>
      </w:pPr>
    </w:p>
    <w:p w14:paraId="270077D4" w14:textId="77777777" w:rsidR="00691653" w:rsidRPr="002A3870" w:rsidRDefault="00691653" w:rsidP="00901C88">
      <w:pPr>
        <w:rPr>
          <w:b/>
        </w:rPr>
      </w:pPr>
    </w:p>
    <w:p w14:paraId="45E1FFBF" w14:textId="4340149A" w:rsidR="00691653" w:rsidRPr="002A3870" w:rsidRDefault="00691653" w:rsidP="00901C88">
      <w:pPr>
        <w:pStyle w:val="Heading1"/>
      </w:pPr>
      <w:bookmarkStart w:id="248" w:name="_Toc211413756"/>
      <w:r w:rsidRPr="002A3870">
        <w:t>Memorandum Of Understanding # 34</w:t>
      </w:r>
      <w:r w:rsidR="00360880" w:rsidRPr="002A3870">
        <w:br/>
        <w:t>Multi-Site Float Pool – Clinical Lab Scientists</w:t>
      </w:r>
      <w:bookmarkEnd w:id="248"/>
    </w:p>
    <w:p w14:paraId="18E7D938" w14:textId="77777777" w:rsidR="00691653" w:rsidRPr="002A3870" w:rsidRDefault="00691653" w:rsidP="00AE6039"/>
    <w:p w14:paraId="11850746" w14:textId="77777777" w:rsidR="00691653" w:rsidRPr="002A3870" w:rsidRDefault="00691653" w:rsidP="00901C88">
      <w:pPr>
        <w:jc w:val="both"/>
        <w:rPr>
          <w:rFonts w:eastAsia="Arial"/>
        </w:rPr>
      </w:pPr>
      <w:r w:rsidRPr="002A3870">
        <w:rPr>
          <w:rFonts w:eastAsia="Arial"/>
        </w:rPr>
        <w:t>This Memorandum of Understanding (“MOU”) is entered into between Kaleida Health (“Kaleida”), the Communication Workers of America, AFL-CIO (“CWA”), and the Service Employees International Union/1199 (“SEIU”) hereinafter referred to “Unions”.</w:t>
      </w:r>
    </w:p>
    <w:p w14:paraId="3774B84F" w14:textId="77777777" w:rsidR="00691653" w:rsidRPr="002A3870" w:rsidRDefault="00691653" w:rsidP="00901C88">
      <w:pPr>
        <w:jc w:val="both"/>
      </w:pPr>
    </w:p>
    <w:p w14:paraId="13CF8B2A" w14:textId="5B26F5EB" w:rsidR="00691653" w:rsidRPr="002A3870" w:rsidRDefault="00691653" w:rsidP="00901C88">
      <w:pPr>
        <w:jc w:val="both"/>
        <w:rPr>
          <w:rFonts w:eastAsia="Arial"/>
        </w:rPr>
      </w:pPr>
      <w:r w:rsidRPr="002A3870">
        <w:rPr>
          <w:rFonts w:eastAsia="Arial"/>
        </w:rPr>
        <w:t xml:space="preserve">WHEREAS,  </w:t>
      </w:r>
      <w:r w:rsidRPr="002A3870">
        <w:t xml:space="preserve">a </w:t>
      </w:r>
      <w:r w:rsidRPr="002A3870">
        <w:rPr>
          <w:rFonts w:eastAsia="Arial"/>
        </w:rPr>
        <w:t xml:space="preserve">Clinical Lab Scientist multi-site float pool is established between the sites covered under the </w:t>
      </w:r>
      <w:r w:rsidRPr="002A3870">
        <w:t xml:space="preserve">Master </w:t>
      </w:r>
      <w:r w:rsidRPr="002A3870">
        <w:rPr>
          <w:rFonts w:eastAsia="Arial"/>
        </w:rPr>
        <w:t xml:space="preserve">Agreement </w:t>
      </w:r>
      <w:r w:rsidRPr="002A3870">
        <w:t xml:space="preserve">to </w:t>
      </w:r>
      <w:r w:rsidRPr="002A3870">
        <w:rPr>
          <w:rFonts w:eastAsia="Arial"/>
        </w:rPr>
        <w:t>include Millard Fillmore Suburban (</w:t>
      </w:r>
      <w:r w:rsidRPr="002A3870">
        <w:t>“</w:t>
      </w:r>
      <w:r w:rsidRPr="002A3870">
        <w:rPr>
          <w:rFonts w:eastAsia="Arial"/>
        </w:rPr>
        <w:t>MFS</w:t>
      </w:r>
      <w:r w:rsidRPr="002A3870">
        <w:t xml:space="preserve">”), </w:t>
      </w:r>
      <w:r w:rsidRPr="002A3870">
        <w:rPr>
          <w:rFonts w:eastAsia="Arial"/>
        </w:rPr>
        <w:t xml:space="preserve">Flint Road </w:t>
      </w:r>
      <w:r w:rsidRPr="002A3870">
        <w:t xml:space="preserve">Laboratories, </w:t>
      </w:r>
      <w:r w:rsidRPr="002A3870">
        <w:rPr>
          <w:rFonts w:eastAsia="Arial"/>
        </w:rPr>
        <w:t xml:space="preserve">Buffalo General Medical center (“BGMC”), </w:t>
      </w:r>
      <w:r w:rsidR="00F86FC4">
        <w:rPr>
          <w:rFonts w:eastAsia="Arial"/>
        </w:rPr>
        <w:t>Golisano</w:t>
      </w:r>
      <w:r w:rsidRPr="002A3870">
        <w:rPr>
          <w:rFonts w:eastAsia="Arial"/>
        </w:rPr>
        <w:t xml:space="preserve"> Children's Hospital</w:t>
      </w:r>
      <w:r w:rsidR="002672A7">
        <w:rPr>
          <w:rFonts w:eastAsia="Arial"/>
        </w:rPr>
        <w:t xml:space="preserve"> of Buffalo</w:t>
      </w:r>
      <w:r w:rsidRPr="002A3870">
        <w:rPr>
          <w:rFonts w:eastAsia="Arial"/>
        </w:rPr>
        <w:t xml:space="preserve"> </w:t>
      </w:r>
      <w:r w:rsidRPr="002A3870">
        <w:t>(“</w:t>
      </w:r>
      <w:r w:rsidR="00CB1D0C">
        <w:t>GCHOB</w:t>
      </w:r>
      <w:r w:rsidRPr="002A3870">
        <w:t xml:space="preserve">”), </w:t>
      </w:r>
      <w:r w:rsidRPr="002A3870">
        <w:rPr>
          <w:rFonts w:eastAsia="Arial"/>
        </w:rPr>
        <w:t>and</w:t>
      </w:r>
    </w:p>
    <w:p w14:paraId="1C1A8348" w14:textId="77777777" w:rsidR="00691653" w:rsidRPr="002A3870" w:rsidRDefault="00691653" w:rsidP="00901C88">
      <w:pPr>
        <w:jc w:val="both"/>
      </w:pPr>
    </w:p>
    <w:p w14:paraId="402B1D66" w14:textId="77777777" w:rsidR="00691653" w:rsidRPr="002A3870" w:rsidRDefault="00691653" w:rsidP="00901C88">
      <w:pPr>
        <w:jc w:val="both"/>
        <w:rPr>
          <w:rFonts w:eastAsia="Arial"/>
        </w:rPr>
      </w:pPr>
      <w:r w:rsidRPr="002A3870">
        <w:rPr>
          <w:rFonts w:eastAsia="Arial"/>
        </w:rPr>
        <w:t xml:space="preserve">WHEREAS, this multi-site float pool provides flexible, competent staff to cover hard-to-fill positions, </w:t>
      </w:r>
      <w:r w:rsidRPr="002A3870">
        <w:t xml:space="preserve">leaves of </w:t>
      </w:r>
      <w:r w:rsidRPr="002A3870">
        <w:rPr>
          <w:rFonts w:eastAsia="Arial"/>
        </w:rPr>
        <w:t xml:space="preserve">absences, </w:t>
      </w:r>
      <w:r w:rsidRPr="002A3870">
        <w:t xml:space="preserve">census fluctuations and </w:t>
      </w:r>
      <w:r w:rsidRPr="002A3870">
        <w:rPr>
          <w:rFonts w:eastAsia="Arial"/>
        </w:rPr>
        <w:t xml:space="preserve">unscheduled </w:t>
      </w:r>
      <w:r w:rsidRPr="002A3870">
        <w:t>absences, and</w:t>
      </w:r>
    </w:p>
    <w:p w14:paraId="5113AD64" w14:textId="77777777" w:rsidR="00691653" w:rsidRPr="002A3870" w:rsidRDefault="00691653" w:rsidP="00901C88">
      <w:pPr>
        <w:jc w:val="both"/>
      </w:pPr>
    </w:p>
    <w:p w14:paraId="7AEFBF46" w14:textId="77777777" w:rsidR="00691653" w:rsidRPr="002A3870" w:rsidRDefault="00691653" w:rsidP="00901C88">
      <w:pPr>
        <w:jc w:val="both"/>
        <w:rPr>
          <w:rFonts w:eastAsia="Arial"/>
        </w:rPr>
      </w:pPr>
      <w:r w:rsidRPr="002A3870">
        <w:rPr>
          <w:rFonts w:eastAsia="Arial"/>
        </w:rPr>
        <w:t>NOW, THEREFORE, the Employer and Unions agree:</w:t>
      </w:r>
    </w:p>
    <w:p w14:paraId="5A89DA7D" w14:textId="77777777" w:rsidR="00691653" w:rsidRPr="002A3870" w:rsidRDefault="00691653" w:rsidP="00901C88">
      <w:pPr>
        <w:jc w:val="both"/>
      </w:pPr>
    </w:p>
    <w:p w14:paraId="758FC333" w14:textId="77777777" w:rsidR="00691653" w:rsidRPr="002A3870" w:rsidRDefault="00691653" w:rsidP="00901C88">
      <w:pPr>
        <w:ind w:left="360" w:hanging="360"/>
        <w:jc w:val="both"/>
        <w:rPr>
          <w:rFonts w:eastAsia="Arial"/>
        </w:rPr>
      </w:pPr>
      <w:r w:rsidRPr="002A3870">
        <w:rPr>
          <w:rFonts w:eastAsia="Arial"/>
        </w:rPr>
        <w:t>1.</w:t>
      </w:r>
      <w:r w:rsidRPr="002A3870">
        <w:rPr>
          <w:rFonts w:eastAsia="Arial"/>
        </w:rPr>
        <w:tab/>
        <w:t>Employees hired into the Multi-site float pool will follow all provisions of Article 52 Multi Site Float Pool, with the exception of PTO, Holidays, Downsizing as outlined below.</w:t>
      </w:r>
    </w:p>
    <w:p w14:paraId="27407AE8" w14:textId="77777777" w:rsidR="00691653" w:rsidRPr="002A3870" w:rsidRDefault="00691653" w:rsidP="00CB6BF6">
      <w:pPr>
        <w:ind w:left="360" w:hanging="360"/>
        <w:jc w:val="both"/>
        <w:rPr>
          <w:rFonts w:eastAsia="Arial"/>
        </w:rPr>
      </w:pPr>
    </w:p>
    <w:p w14:paraId="6FB7E807" w14:textId="77777777" w:rsidR="00691653" w:rsidRPr="002A3870" w:rsidRDefault="00691653" w:rsidP="00901C88">
      <w:pPr>
        <w:ind w:left="360" w:hanging="360"/>
        <w:jc w:val="both"/>
        <w:rPr>
          <w:rFonts w:eastAsia="Arial"/>
        </w:rPr>
      </w:pPr>
      <w:r w:rsidRPr="002A3870">
        <w:rPr>
          <w:rFonts w:eastAsia="Arial"/>
        </w:rPr>
        <w:t>2.</w:t>
      </w:r>
      <w:r w:rsidRPr="002A3870">
        <w:rPr>
          <w:rFonts w:eastAsia="Arial"/>
        </w:rPr>
        <w:tab/>
        <w:t xml:space="preserve">Four (4) new FTEs will be created </w:t>
      </w:r>
      <w:r w:rsidRPr="002A3870">
        <w:t xml:space="preserve">on </w:t>
      </w:r>
      <w:r w:rsidRPr="002A3870">
        <w:rPr>
          <w:rFonts w:eastAsia="Arial"/>
        </w:rPr>
        <w:t xml:space="preserve">the night shift </w:t>
      </w:r>
      <w:r w:rsidRPr="002A3870">
        <w:t xml:space="preserve">(11pm </w:t>
      </w:r>
      <w:r w:rsidRPr="002A3870">
        <w:rPr>
          <w:rFonts w:eastAsia="Arial"/>
        </w:rPr>
        <w:t xml:space="preserve">to </w:t>
      </w:r>
      <w:r w:rsidRPr="002A3870">
        <w:t xml:space="preserve">7am </w:t>
      </w:r>
      <w:r w:rsidRPr="002A3870">
        <w:rPr>
          <w:rFonts w:eastAsia="Arial"/>
        </w:rPr>
        <w:t xml:space="preserve">and split equally between the </w:t>
      </w:r>
      <w:r w:rsidRPr="002A3870">
        <w:t xml:space="preserve">two </w:t>
      </w:r>
      <w:r w:rsidRPr="002A3870">
        <w:rPr>
          <w:rFonts w:eastAsia="Arial"/>
        </w:rPr>
        <w:t>unions).</w:t>
      </w:r>
    </w:p>
    <w:p w14:paraId="7D4D34E6" w14:textId="77777777" w:rsidR="00691653" w:rsidRPr="002A3870" w:rsidRDefault="00691653" w:rsidP="00901C88">
      <w:pPr>
        <w:ind w:left="360" w:hanging="360"/>
        <w:jc w:val="both"/>
        <w:rPr>
          <w:rFonts w:eastAsia="Arial"/>
        </w:rPr>
      </w:pPr>
    </w:p>
    <w:p w14:paraId="15F34C2D" w14:textId="569A2010" w:rsidR="00691653" w:rsidRPr="002A3870" w:rsidRDefault="00691653" w:rsidP="00901C88">
      <w:pPr>
        <w:ind w:left="360" w:hanging="360"/>
        <w:jc w:val="both"/>
        <w:rPr>
          <w:rFonts w:eastAsia="Arial"/>
        </w:rPr>
      </w:pPr>
      <w:r w:rsidRPr="002A3870">
        <w:rPr>
          <w:rFonts w:eastAsia="Arial"/>
        </w:rPr>
        <w:t>3.</w:t>
      </w:r>
      <w:r w:rsidRPr="002A3870">
        <w:rPr>
          <w:rFonts w:eastAsia="Arial"/>
        </w:rPr>
        <w:tab/>
        <w:t xml:space="preserve">Multi-site </w:t>
      </w:r>
      <w:r w:rsidRPr="002A3870">
        <w:t xml:space="preserve">Float </w:t>
      </w:r>
      <w:r w:rsidRPr="002A3870">
        <w:rPr>
          <w:rFonts w:eastAsia="Arial"/>
        </w:rPr>
        <w:t xml:space="preserve">pool </w:t>
      </w:r>
      <w:r w:rsidRPr="002A3870">
        <w:t xml:space="preserve">employees will be </w:t>
      </w:r>
      <w:r w:rsidRPr="002A3870">
        <w:rPr>
          <w:rFonts w:eastAsia="Arial"/>
        </w:rPr>
        <w:t xml:space="preserve">scheduled </w:t>
      </w:r>
      <w:r w:rsidRPr="002A3870">
        <w:t xml:space="preserve">in the </w:t>
      </w:r>
      <w:r w:rsidRPr="002A3870">
        <w:rPr>
          <w:rFonts w:eastAsia="Arial"/>
        </w:rPr>
        <w:t>department with the greatest need, and per management's discretion, including but not limited to ESL, Blood Bank, Production lab and Micro.  Multi-site Float pool employees will maintain competencies in all of these areas.</w:t>
      </w:r>
    </w:p>
    <w:p w14:paraId="31BE0E20" w14:textId="77777777" w:rsidR="00691653" w:rsidRPr="002A3870" w:rsidRDefault="00691653" w:rsidP="00901C88">
      <w:pPr>
        <w:ind w:left="360" w:hanging="360"/>
        <w:jc w:val="both"/>
        <w:rPr>
          <w:rFonts w:eastAsia="Arial"/>
        </w:rPr>
      </w:pPr>
    </w:p>
    <w:p w14:paraId="6330A8CE" w14:textId="77777777" w:rsidR="00691653" w:rsidRPr="002A3870" w:rsidRDefault="00691653" w:rsidP="00901C88">
      <w:pPr>
        <w:ind w:left="360" w:hanging="360"/>
        <w:jc w:val="both"/>
        <w:rPr>
          <w:rFonts w:eastAsia="Arial"/>
        </w:rPr>
      </w:pPr>
      <w:r w:rsidRPr="002A3870">
        <w:rPr>
          <w:rFonts w:eastAsia="Arial"/>
        </w:rPr>
        <w:t>4.   The new cost center/unit will be separate from any other site lab cost center.</w:t>
      </w:r>
    </w:p>
    <w:p w14:paraId="5CC8D61A" w14:textId="77777777" w:rsidR="00691653" w:rsidRPr="002A3870" w:rsidRDefault="00691653" w:rsidP="00901C88">
      <w:pPr>
        <w:ind w:left="360" w:hanging="360"/>
        <w:jc w:val="both"/>
        <w:rPr>
          <w:rFonts w:eastAsia="Arial"/>
        </w:rPr>
      </w:pPr>
    </w:p>
    <w:p w14:paraId="1FCA9989" w14:textId="77777777" w:rsidR="00691653" w:rsidRPr="002A3870" w:rsidRDefault="00691653" w:rsidP="00901C88">
      <w:pPr>
        <w:ind w:left="360" w:hanging="360"/>
        <w:jc w:val="both"/>
        <w:rPr>
          <w:rFonts w:eastAsia="Arial"/>
        </w:rPr>
      </w:pPr>
      <w:r w:rsidRPr="002A3870">
        <w:t xml:space="preserve">5.   </w:t>
      </w:r>
      <w:r w:rsidRPr="002A3870">
        <w:rPr>
          <w:rFonts w:eastAsia="Arial"/>
        </w:rPr>
        <w:t xml:space="preserve">The positions will </w:t>
      </w:r>
      <w:r w:rsidRPr="002A3870">
        <w:t xml:space="preserve">be </w:t>
      </w:r>
      <w:r w:rsidRPr="002A3870">
        <w:rPr>
          <w:rFonts w:eastAsia="Arial"/>
        </w:rPr>
        <w:t xml:space="preserve">assigned </w:t>
      </w:r>
      <w:r w:rsidRPr="002A3870">
        <w:t xml:space="preserve">to the </w:t>
      </w:r>
      <w:r w:rsidRPr="002A3870">
        <w:rPr>
          <w:rFonts w:eastAsia="Arial"/>
        </w:rPr>
        <w:t xml:space="preserve">appropriate bargaining </w:t>
      </w:r>
      <w:r w:rsidRPr="002A3870">
        <w:t xml:space="preserve">unit and </w:t>
      </w:r>
      <w:r w:rsidRPr="002A3870">
        <w:rPr>
          <w:rFonts w:eastAsia="Arial"/>
        </w:rPr>
        <w:t xml:space="preserve">float pool </w:t>
      </w:r>
      <w:r w:rsidRPr="002A3870">
        <w:t xml:space="preserve">employees </w:t>
      </w:r>
      <w:r w:rsidRPr="002A3870">
        <w:rPr>
          <w:rFonts w:eastAsia="Arial"/>
        </w:rPr>
        <w:t xml:space="preserve">will be covered </w:t>
      </w:r>
      <w:r w:rsidRPr="002A3870">
        <w:t xml:space="preserve">by </w:t>
      </w:r>
      <w:r w:rsidRPr="002A3870">
        <w:rPr>
          <w:rFonts w:eastAsia="Arial"/>
        </w:rPr>
        <w:t>the contractual provisions of the Master Agreement.</w:t>
      </w:r>
    </w:p>
    <w:p w14:paraId="3A70DA70" w14:textId="77777777" w:rsidR="00691653" w:rsidRPr="002A3870" w:rsidRDefault="00691653" w:rsidP="00901C88">
      <w:pPr>
        <w:ind w:left="360" w:hanging="360"/>
        <w:jc w:val="both"/>
        <w:rPr>
          <w:rFonts w:eastAsia="Arial"/>
        </w:rPr>
      </w:pPr>
    </w:p>
    <w:p w14:paraId="1678C0F9" w14:textId="77777777" w:rsidR="00691653" w:rsidRPr="002A3870" w:rsidRDefault="00691653" w:rsidP="00901C88">
      <w:pPr>
        <w:ind w:left="360" w:hanging="360"/>
        <w:jc w:val="both"/>
        <w:rPr>
          <w:rFonts w:eastAsia="Arial"/>
        </w:rPr>
      </w:pPr>
      <w:r w:rsidRPr="002A3870">
        <w:rPr>
          <w:rFonts w:eastAsia="Arial"/>
        </w:rPr>
        <w:t xml:space="preserve">6.   The positions will be posted </w:t>
      </w:r>
      <w:r w:rsidRPr="002A3870">
        <w:t xml:space="preserve">and </w:t>
      </w:r>
      <w:r w:rsidRPr="002A3870">
        <w:rPr>
          <w:rFonts w:eastAsia="Arial"/>
        </w:rPr>
        <w:t>awarded per Article 53, Job Bidding and Transfers of the Master Agreement.</w:t>
      </w:r>
    </w:p>
    <w:p w14:paraId="318FD278" w14:textId="77777777" w:rsidR="00691653" w:rsidRPr="002A3870" w:rsidRDefault="00691653" w:rsidP="00CB6BF6">
      <w:pPr>
        <w:ind w:left="360" w:hanging="360"/>
        <w:jc w:val="both"/>
        <w:rPr>
          <w:rFonts w:eastAsia="Arial"/>
        </w:rPr>
      </w:pPr>
    </w:p>
    <w:p w14:paraId="758A2067" w14:textId="77777777" w:rsidR="00691653" w:rsidRPr="002A3870" w:rsidRDefault="00691653" w:rsidP="00901C88">
      <w:pPr>
        <w:ind w:left="360" w:hanging="360"/>
        <w:jc w:val="both"/>
        <w:rPr>
          <w:rFonts w:eastAsia="Arial"/>
        </w:rPr>
      </w:pPr>
      <w:r w:rsidRPr="002A3870">
        <w:rPr>
          <w:rFonts w:eastAsia="Arial"/>
        </w:rPr>
        <w:t xml:space="preserve">7.   Any successful internal </w:t>
      </w:r>
      <w:r w:rsidRPr="002A3870">
        <w:t xml:space="preserve">applicant selected </w:t>
      </w:r>
      <w:r w:rsidRPr="002A3870">
        <w:rPr>
          <w:rFonts w:eastAsia="Arial"/>
        </w:rPr>
        <w:t xml:space="preserve">for one of </w:t>
      </w:r>
      <w:r w:rsidRPr="002A3870">
        <w:t xml:space="preserve">these </w:t>
      </w:r>
      <w:r w:rsidRPr="002A3870">
        <w:rPr>
          <w:rFonts w:eastAsia="Arial"/>
        </w:rPr>
        <w:t>positions will not transfer into said position until the position they are vacating is filled.</w:t>
      </w:r>
    </w:p>
    <w:p w14:paraId="4F0A1550" w14:textId="77777777" w:rsidR="00691653" w:rsidRPr="002A3870" w:rsidRDefault="00691653" w:rsidP="00901C88">
      <w:pPr>
        <w:ind w:left="360" w:hanging="360"/>
        <w:jc w:val="both"/>
        <w:rPr>
          <w:rFonts w:eastAsia="Arial"/>
        </w:rPr>
      </w:pPr>
    </w:p>
    <w:p w14:paraId="50E08EAE" w14:textId="00B52253" w:rsidR="00691653" w:rsidRPr="002A3870" w:rsidRDefault="00691653" w:rsidP="00901C88">
      <w:pPr>
        <w:ind w:left="360" w:hanging="360"/>
        <w:jc w:val="both"/>
        <w:rPr>
          <w:rFonts w:eastAsia="Arial"/>
        </w:rPr>
      </w:pPr>
      <w:r w:rsidRPr="002A3870">
        <w:rPr>
          <w:rFonts w:eastAsia="Arial"/>
        </w:rPr>
        <w:t xml:space="preserve">8.   PTO requests for the CWA employees will </w:t>
      </w:r>
      <w:r w:rsidRPr="002A3870">
        <w:t xml:space="preserve">be </w:t>
      </w:r>
      <w:r w:rsidRPr="002A3870">
        <w:rPr>
          <w:rFonts w:eastAsia="Arial"/>
        </w:rPr>
        <w:t xml:space="preserve">approved as per the language outlined in Article 27, PTO scheduling for CWA MFSH/Prof and PTO requests for the SEIU employees will be approved as per the language outlined in Article 27, PTO Scheduling for the </w:t>
      </w:r>
      <w:r w:rsidR="00CB1D0C">
        <w:rPr>
          <w:rFonts w:eastAsia="Arial"/>
        </w:rPr>
        <w:t>GCHOB</w:t>
      </w:r>
      <w:r w:rsidRPr="002A3870">
        <w:rPr>
          <w:rFonts w:eastAsia="Arial"/>
        </w:rPr>
        <w:t xml:space="preserve"> Professionals.</w:t>
      </w:r>
    </w:p>
    <w:p w14:paraId="51CE8346" w14:textId="77777777" w:rsidR="00691653" w:rsidRPr="002A3870" w:rsidRDefault="00691653" w:rsidP="00901C88">
      <w:pPr>
        <w:ind w:left="360" w:hanging="360"/>
        <w:jc w:val="both"/>
        <w:rPr>
          <w:rFonts w:eastAsia="Arial"/>
        </w:rPr>
      </w:pPr>
    </w:p>
    <w:p w14:paraId="7A8EFB01" w14:textId="77777777" w:rsidR="00691653" w:rsidRPr="002A3870" w:rsidRDefault="00691653" w:rsidP="00901C88">
      <w:pPr>
        <w:ind w:left="360" w:hanging="360"/>
        <w:jc w:val="both"/>
        <w:rPr>
          <w:rFonts w:eastAsia="Arial"/>
        </w:rPr>
      </w:pPr>
      <w:r w:rsidRPr="002A3870">
        <w:rPr>
          <w:rFonts w:eastAsia="Arial"/>
        </w:rPr>
        <w:t xml:space="preserve">9.   These float pool positions will be required to work weekends and will be included in the rotation accordingly not to exceed half </w:t>
      </w:r>
      <w:r w:rsidRPr="002A3870">
        <w:t xml:space="preserve">of </w:t>
      </w:r>
      <w:r w:rsidRPr="002A3870">
        <w:rPr>
          <w:rFonts w:eastAsia="Arial"/>
        </w:rPr>
        <w:t>the weekend shifts in any time block.</w:t>
      </w:r>
    </w:p>
    <w:p w14:paraId="5A4048C0" w14:textId="77777777" w:rsidR="00691653" w:rsidRPr="002A3870" w:rsidRDefault="00691653" w:rsidP="00901C88">
      <w:pPr>
        <w:ind w:left="360" w:hanging="360"/>
        <w:jc w:val="both"/>
        <w:rPr>
          <w:rFonts w:eastAsia="Arial"/>
        </w:rPr>
      </w:pPr>
    </w:p>
    <w:p w14:paraId="6F33E376" w14:textId="77777777" w:rsidR="00691653" w:rsidRPr="002A3870" w:rsidRDefault="00691653" w:rsidP="00901C88">
      <w:pPr>
        <w:ind w:left="360" w:hanging="360"/>
        <w:jc w:val="both"/>
        <w:rPr>
          <w:rFonts w:eastAsia="Arial"/>
        </w:rPr>
      </w:pPr>
      <w:r w:rsidRPr="002A3870">
        <w:rPr>
          <w:rFonts w:eastAsia="Arial"/>
        </w:rPr>
        <w:t>10.  These float pool position will be required to work Holidays as follows:</w:t>
      </w:r>
    </w:p>
    <w:p w14:paraId="34AA0D6B" w14:textId="77777777" w:rsidR="00691653" w:rsidRPr="002A3870" w:rsidRDefault="00691653" w:rsidP="00901C88">
      <w:pPr>
        <w:jc w:val="both"/>
        <w:rPr>
          <w:rFonts w:eastAsia="Arial"/>
        </w:rPr>
      </w:pPr>
    </w:p>
    <w:p w14:paraId="7AD19CE8" w14:textId="2D5DED81" w:rsidR="00691653" w:rsidRPr="002A3870" w:rsidRDefault="00691653" w:rsidP="00901C88">
      <w:pPr>
        <w:ind w:left="360"/>
        <w:jc w:val="both"/>
        <w:rPr>
          <w:rFonts w:eastAsia="Arial"/>
        </w:rPr>
      </w:pPr>
      <w:r w:rsidRPr="002A3870">
        <w:rPr>
          <w:rFonts w:eastAsia="Arial"/>
        </w:rPr>
        <w:t xml:space="preserve">When the department must remain open for the </w:t>
      </w:r>
      <w:r w:rsidR="00DD4E44" w:rsidRPr="002A3870">
        <w:rPr>
          <w:rFonts w:eastAsia="Arial"/>
        </w:rPr>
        <w:t xml:space="preserve">eight </w:t>
      </w:r>
      <w:r w:rsidRPr="002A3870">
        <w:rPr>
          <w:rFonts w:eastAsia="Arial"/>
        </w:rPr>
        <w:t>(</w:t>
      </w:r>
      <w:r w:rsidR="00DD4E44" w:rsidRPr="002A3870">
        <w:rPr>
          <w:rFonts w:eastAsia="Arial"/>
        </w:rPr>
        <w:t>8</w:t>
      </w:r>
      <w:r w:rsidRPr="002A3870">
        <w:rPr>
          <w:rFonts w:eastAsia="Arial"/>
        </w:rPr>
        <w:t xml:space="preserve">) major holidays, employees scheduled  eight (8) hours or less shall be required to work not more than one </w:t>
      </w:r>
      <w:r w:rsidRPr="002A3870">
        <w:t xml:space="preserve">(l) </w:t>
      </w:r>
      <w:r w:rsidRPr="002A3870">
        <w:rPr>
          <w:rFonts w:eastAsia="Arial"/>
        </w:rPr>
        <w:t xml:space="preserve">holiday </w:t>
      </w:r>
      <w:r w:rsidR="00521A4D">
        <w:rPr>
          <w:rFonts w:eastAsia="Arial"/>
        </w:rPr>
        <w:t>i</w:t>
      </w:r>
      <w:r w:rsidRPr="002A3870">
        <w:rPr>
          <w:rFonts w:eastAsia="Arial"/>
        </w:rPr>
        <w:t>n each of the following groups of Holidays:</w:t>
      </w:r>
    </w:p>
    <w:p w14:paraId="567D64B8" w14:textId="77777777" w:rsidR="00691653" w:rsidRPr="002A3870" w:rsidRDefault="00691653" w:rsidP="00CB6BF6">
      <w:pPr>
        <w:jc w:val="both"/>
        <w:rPr>
          <w:rFonts w:eastAsia="Arial"/>
        </w:rPr>
      </w:pPr>
    </w:p>
    <w:p w14:paraId="238DCB2D" w14:textId="6992DC3B" w:rsidR="00691653" w:rsidRPr="002A3870" w:rsidRDefault="00163C07" w:rsidP="00901C88">
      <w:pPr>
        <w:ind w:left="720"/>
        <w:jc w:val="both"/>
        <w:rPr>
          <w:rFonts w:eastAsia="Arial"/>
        </w:rPr>
      </w:pPr>
      <w:r w:rsidRPr="002A3870">
        <w:rPr>
          <w:rFonts w:eastAsia="Arial"/>
        </w:rPr>
        <w:t xml:space="preserve">a.)  Martin Luther King, Jr. Day or Memorial Day; </w:t>
      </w:r>
    </w:p>
    <w:p w14:paraId="11B83925" w14:textId="55153AC7" w:rsidR="00691653" w:rsidRPr="002A3870" w:rsidRDefault="00691653" w:rsidP="00901C88">
      <w:pPr>
        <w:ind w:left="720"/>
        <w:jc w:val="both"/>
        <w:rPr>
          <w:rFonts w:eastAsia="Arial"/>
        </w:rPr>
      </w:pPr>
      <w:r w:rsidRPr="002A3870">
        <w:t xml:space="preserve">b.)  </w:t>
      </w:r>
      <w:r w:rsidR="00163C07" w:rsidRPr="002A3870">
        <w:rPr>
          <w:rFonts w:eastAsia="Arial"/>
        </w:rPr>
        <w:t>Juneteenth or Independence Day;</w:t>
      </w:r>
    </w:p>
    <w:p w14:paraId="117F20AD" w14:textId="2A7CCB65" w:rsidR="00163C07" w:rsidRPr="002A3870" w:rsidRDefault="00163C07" w:rsidP="00901C88">
      <w:pPr>
        <w:ind w:left="720"/>
        <w:jc w:val="both"/>
        <w:rPr>
          <w:rFonts w:eastAsia="Arial"/>
        </w:rPr>
      </w:pPr>
      <w:r w:rsidRPr="002A3870">
        <w:rPr>
          <w:rFonts w:eastAsia="Arial"/>
        </w:rPr>
        <w:t>c.)  Labor Day or Thanksgiving Day; and</w:t>
      </w:r>
    </w:p>
    <w:p w14:paraId="6374F1F8" w14:textId="34F0F628" w:rsidR="00691653" w:rsidRPr="002A3870" w:rsidRDefault="00163C07" w:rsidP="00901C88">
      <w:pPr>
        <w:ind w:left="720"/>
        <w:jc w:val="both"/>
        <w:rPr>
          <w:rFonts w:eastAsia="Arial"/>
        </w:rPr>
      </w:pPr>
      <w:r w:rsidRPr="002A3870">
        <w:rPr>
          <w:rFonts w:eastAsia="Arial"/>
        </w:rPr>
        <w:t>d</w:t>
      </w:r>
      <w:r w:rsidR="00691653" w:rsidRPr="002A3870">
        <w:rPr>
          <w:rFonts w:eastAsia="Arial"/>
        </w:rPr>
        <w:t xml:space="preserve">.)  Christmas </w:t>
      </w:r>
      <w:r w:rsidRPr="002A3870">
        <w:rPr>
          <w:rFonts w:eastAsia="Arial"/>
        </w:rPr>
        <w:t xml:space="preserve">Day </w:t>
      </w:r>
      <w:r w:rsidR="00691653" w:rsidRPr="002A3870">
        <w:rPr>
          <w:rFonts w:eastAsia="Arial"/>
        </w:rPr>
        <w:t>or New Year's Day.</w:t>
      </w:r>
    </w:p>
    <w:p w14:paraId="18739368" w14:textId="77777777" w:rsidR="00691653" w:rsidRPr="002A3870" w:rsidRDefault="00691653" w:rsidP="00901C88">
      <w:pPr>
        <w:jc w:val="both"/>
      </w:pPr>
    </w:p>
    <w:p w14:paraId="24EACE3B" w14:textId="77777777" w:rsidR="00691653" w:rsidRPr="002A3870" w:rsidRDefault="00691653" w:rsidP="00901C88">
      <w:pPr>
        <w:jc w:val="both"/>
      </w:pPr>
      <w:r w:rsidRPr="002A3870">
        <w:rPr>
          <w:rFonts w:eastAsia="Arial"/>
        </w:rPr>
        <w:t xml:space="preserve">A preference list will be posted in the department for the purpose of selecting Holiday Work </w:t>
      </w:r>
      <w:r w:rsidRPr="002A3870">
        <w:t>by:</w:t>
      </w:r>
    </w:p>
    <w:p w14:paraId="5EF671EB" w14:textId="77777777" w:rsidR="00691653" w:rsidRPr="002A3870" w:rsidRDefault="00691653" w:rsidP="00901C88">
      <w:pPr>
        <w:jc w:val="both"/>
      </w:pPr>
    </w:p>
    <w:p w14:paraId="2F7D1EF6" w14:textId="77777777" w:rsidR="00691653" w:rsidRPr="002A3870" w:rsidRDefault="00691653" w:rsidP="00901C88">
      <w:pPr>
        <w:jc w:val="both"/>
        <w:rPr>
          <w:rFonts w:eastAsia="Arial"/>
        </w:rPr>
      </w:pPr>
      <w:r w:rsidRPr="002A3870">
        <w:rPr>
          <w:rFonts w:eastAsia="Arial"/>
        </w:rPr>
        <w:t>February 1 for the Summer Holidays</w:t>
      </w:r>
    </w:p>
    <w:p w14:paraId="6E198DFE" w14:textId="77777777" w:rsidR="00691653" w:rsidRPr="002A3870" w:rsidRDefault="00691653" w:rsidP="00CB6BF6">
      <w:pPr>
        <w:jc w:val="both"/>
      </w:pPr>
    </w:p>
    <w:p w14:paraId="6569462D" w14:textId="77777777" w:rsidR="00691653" w:rsidRPr="002A3870" w:rsidRDefault="00691653" w:rsidP="00901C88">
      <w:pPr>
        <w:jc w:val="both"/>
        <w:rPr>
          <w:rFonts w:eastAsia="Arial"/>
        </w:rPr>
      </w:pPr>
      <w:r w:rsidRPr="002A3870">
        <w:rPr>
          <w:rFonts w:eastAsia="Arial"/>
        </w:rPr>
        <w:t>June l for the Winter Holidays</w:t>
      </w:r>
    </w:p>
    <w:p w14:paraId="12B624C3" w14:textId="77777777" w:rsidR="00691653" w:rsidRPr="002A3870" w:rsidRDefault="00691653" w:rsidP="00901C88">
      <w:pPr>
        <w:jc w:val="both"/>
      </w:pPr>
    </w:p>
    <w:p w14:paraId="70ACFC57" w14:textId="77777777" w:rsidR="00691653" w:rsidRPr="002A3870" w:rsidRDefault="00691653" w:rsidP="00901C88">
      <w:pPr>
        <w:jc w:val="both"/>
        <w:rPr>
          <w:rFonts w:eastAsia="Arial"/>
        </w:rPr>
      </w:pPr>
      <w:r w:rsidRPr="002A3870">
        <w:rPr>
          <w:rFonts w:eastAsia="Arial"/>
        </w:rPr>
        <w:t>The preference list will be posted for the month and the holidays will be approved within thirty</w:t>
      </w:r>
    </w:p>
    <w:p w14:paraId="37599BF4" w14:textId="77777777" w:rsidR="00691653" w:rsidRPr="002A3870" w:rsidRDefault="00691653" w:rsidP="00901C88">
      <w:pPr>
        <w:jc w:val="both"/>
        <w:rPr>
          <w:rFonts w:eastAsia="Arial"/>
        </w:rPr>
      </w:pPr>
      <w:r w:rsidRPr="002A3870">
        <w:rPr>
          <w:rFonts w:eastAsia="Arial"/>
        </w:rPr>
        <w:t>(30) days from the end of the posting.</w:t>
      </w:r>
    </w:p>
    <w:p w14:paraId="03C0AD58" w14:textId="77777777" w:rsidR="00691653" w:rsidRPr="002A3870" w:rsidRDefault="00691653" w:rsidP="00901C88">
      <w:pPr>
        <w:jc w:val="both"/>
      </w:pPr>
    </w:p>
    <w:p w14:paraId="11C6CA4F" w14:textId="77777777" w:rsidR="00691653" w:rsidRPr="002A3870" w:rsidRDefault="00691653" w:rsidP="00901C88">
      <w:pPr>
        <w:ind w:left="540" w:hanging="540"/>
        <w:jc w:val="both"/>
        <w:rPr>
          <w:rFonts w:eastAsia="Arial"/>
        </w:rPr>
      </w:pPr>
      <w:r w:rsidRPr="002A3870">
        <w:rPr>
          <w:rFonts w:eastAsia="Arial"/>
        </w:rPr>
        <w:t>11.</w:t>
      </w:r>
      <w:r w:rsidRPr="002A3870">
        <w:rPr>
          <w:rFonts w:eastAsia="Arial"/>
        </w:rPr>
        <w:tab/>
        <w:t xml:space="preserve">Should there be a need for a reduction in staff, from the Multi Site float pool, the least senior employee in the </w:t>
      </w:r>
      <w:r w:rsidRPr="002A3870">
        <w:t xml:space="preserve">cost </w:t>
      </w:r>
      <w:r w:rsidRPr="002A3870">
        <w:rPr>
          <w:rFonts w:eastAsia="Arial"/>
        </w:rPr>
        <w:t xml:space="preserve">center shall be impacted and given options under in article 51, Layoff and </w:t>
      </w:r>
      <w:r w:rsidRPr="002A3870">
        <w:t xml:space="preserve">Recall, in their appropriate </w:t>
      </w:r>
      <w:r w:rsidRPr="002A3870">
        <w:rPr>
          <w:rFonts w:eastAsia="Arial"/>
        </w:rPr>
        <w:t xml:space="preserve">bargaining unit accordingly. If there is a need to reduce more than one staff member in the cost center, reductions will be equally distributed amongst the bargaining units In the cost center accordingly and the least senior employees impacted will </w:t>
      </w:r>
      <w:r w:rsidRPr="002A3870">
        <w:t xml:space="preserve">be </w:t>
      </w:r>
      <w:r w:rsidRPr="002A3870">
        <w:rPr>
          <w:rFonts w:eastAsia="Arial"/>
        </w:rPr>
        <w:t>given options under article 51, Layoff and Recall in their appropriate bargaining unit accordingly.</w:t>
      </w:r>
    </w:p>
    <w:p w14:paraId="124BFB2A" w14:textId="77777777" w:rsidR="00691653" w:rsidRPr="002A3870" w:rsidRDefault="00691653" w:rsidP="00901C88">
      <w:pPr>
        <w:ind w:left="540" w:hanging="540"/>
        <w:jc w:val="both"/>
        <w:rPr>
          <w:rFonts w:eastAsia="Arial"/>
        </w:rPr>
      </w:pPr>
    </w:p>
    <w:p w14:paraId="07EF3228" w14:textId="77777777" w:rsidR="00691653" w:rsidRPr="002A3870" w:rsidRDefault="00691653" w:rsidP="00901C88">
      <w:pPr>
        <w:ind w:left="540" w:hanging="540"/>
        <w:jc w:val="both"/>
        <w:rPr>
          <w:rFonts w:eastAsia="Arial"/>
        </w:rPr>
      </w:pPr>
      <w:r w:rsidRPr="002A3870">
        <w:rPr>
          <w:rFonts w:eastAsia="Arial"/>
        </w:rPr>
        <w:t>12.</w:t>
      </w:r>
      <w:r w:rsidRPr="002A3870">
        <w:rPr>
          <w:rFonts w:eastAsia="Arial"/>
        </w:rPr>
        <w:tab/>
        <w:t xml:space="preserve">Should there be a  need to temporary downsize the staff in the Multi-Site float pool the language in Article 18, Temporary Downsizing of the Master Collective Bargaining agreement will be followed.  Multi-Site Float Pool employees will be offered the opportunity to downsize first. </w:t>
      </w:r>
      <w:r w:rsidRPr="002A3870">
        <w:t xml:space="preserve">Clarification re: the rotating wheel for the </w:t>
      </w:r>
      <w:r w:rsidRPr="002A3870">
        <w:rPr>
          <w:rFonts w:eastAsia="Arial"/>
        </w:rPr>
        <w:t xml:space="preserve">multi-site </w:t>
      </w:r>
      <w:r w:rsidRPr="002A3870">
        <w:t xml:space="preserve">float </w:t>
      </w:r>
      <w:r w:rsidRPr="002A3870">
        <w:rPr>
          <w:rFonts w:eastAsia="Arial"/>
        </w:rPr>
        <w:t xml:space="preserve">pool should there be a </w:t>
      </w:r>
      <w:r w:rsidRPr="002A3870">
        <w:t xml:space="preserve">refusal </w:t>
      </w:r>
      <w:r w:rsidRPr="002A3870">
        <w:rPr>
          <w:rFonts w:eastAsia="Arial"/>
        </w:rPr>
        <w:t xml:space="preserve">to downsize and the rotating wheel language in Article 18 is followed the employer will apply the language </w:t>
      </w:r>
      <w:r w:rsidRPr="002A3870">
        <w:t xml:space="preserve">as </w:t>
      </w:r>
      <w:r w:rsidRPr="002A3870">
        <w:rPr>
          <w:rFonts w:eastAsia="Arial"/>
        </w:rPr>
        <w:t>follows:</w:t>
      </w:r>
    </w:p>
    <w:p w14:paraId="7E63EF56" w14:textId="77777777" w:rsidR="00691653" w:rsidRPr="002A3870" w:rsidRDefault="00691653" w:rsidP="00CB6BF6">
      <w:pPr>
        <w:jc w:val="both"/>
        <w:rPr>
          <w:rFonts w:eastAsia="Arial"/>
        </w:rPr>
      </w:pPr>
    </w:p>
    <w:p w14:paraId="5AE1A908" w14:textId="77777777" w:rsidR="00691653" w:rsidRPr="002A3870" w:rsidRDefault="00691653" w:rsidP="00901C88">
      <w:pPr>
        <w:jc w:val="both"/>
        <w:rPr>
          <w:rFonts w:eastAsia="Arial"/>
        </w:rPr>
      </w:pPr>
      <w:r w:rsidRPr="002A3870">
        <w:rPr>
          <w:rFonts w:eastAsia="Arial"/>
        </w:rPr>
        <w:t>Refusals will advance the wheel for example:</w:t>
      </w:r>
    </w:p>
    <w:p w14:paraId="010FF02D" w14:textId="77777777" w:rsidR="000A2ABA" w:rsidRPr="002A3870" w:rsidRDefault="000A2ABA" w:rsidP="00901C88">
      <w:pPr>
        <w:jc w:val="both"/>
        <w:rPr>
          <w:rFonts w:eastAsia="Arial"/>
        </w:rPr>
      </w:pPr>
    </w:p>
    <w:p w14:paraId="1E1E7C3D" w14:textId="77777777" w:rsidR="00691653" w:rsidRPr="002A3870" w:rsidRDefault="00691653" w:rsidP="00901C88">
      <w:pPr>
        <w:ind w:left="720"/>
        <w:jc w:val="both"/>
        <w:rPr>
          <w:rFonts w:eastAsia="Arial"/>
        </w:rPr>
      </w:pPr>
      <w:r w:rsidRPr="002A3870">
        <w:t xml:space="preserve">l.    Day 1: A, B and C are </w:t>
      </w:r>
      <w:r w:rsidRPr="002A3870">
        <w:rPr>
          <w:rFonts w:eastAsia="Arial"/>
        </w:rPr>
        <w:t xml:space="preserve">working - A refuses, B </w:t>
      </w:r>
      <w:r w:rsidRPr="002A3870">
        <w:t xml:space="preserve">accepts </w:t>
      </w:r>
      <w:r w:rsidRPr="002A3870">
        <w:rPr>
          <w:rFonts w:eastAsia="Arial"/>
        </w:rPr>
        <w:t>downsizing</w:t>
      </w:r>
    </w:p>
    <w:p w14:paraId="1290EBF5" w14:textId="77777777" w:rsidR="00691653" w:rsidRPr="002A3870" w:rsidRDefault="00691653" w:rsidP="00901C88">
      <w:pPr>
        <w:ind w:left="720"/>
        <w:jc w:val="both"/>
        <w:rPr>
          <w:rFonts w:eastAsia="Arial"/>
        </w:rPr>
      </w:pPr>
      <w:r w:rsidRPr="002A3870">
        <w:t xml:space="preserve">2.   Day 2: A, B </w:t>
      </w:r>
      <w:r w:rsidRPr="002A3870">
        <w:rPr>
          <w:rFonts w:eastAsia="Arial"/>
        </w:rPr>
        <w:t>and C are working - we start with C.</w:t>
      </w:r>
    </w:p>
    <w:p w14:paraId="5CB8C788" w14:textId="77777777" w:rsidR="00691653" w:rsidRPr="002A3870" w:rsidRDefault="00691653" w:rsidP="00CB6BF6">
      <w:pPr>
        <w:jc w:val="both"/>
        <w:rPr>
          <w:rFonts w:eastAsia="Arial"/>
        </w:rPr>
      </w:pPr>
    </w:p>
    <w:p w14:paraId="1648CC4B" w14:textId="5B6ABEFA" w:rsidR="00691653" w:rsidRPr="002A3870" w:rsidRDefault="00691653" w:rsidP="00901C88">
      <w:pPr>
        <w:ind w:left="540" w:hanging="540"/>
        <w:jc w:val="both"/>
        <w:rPr>
          <w:rFonts w:eastAsia="Arial"/>
        </w:rPr>
      </w:pPr>
      <w:r w:rsidRPr="002A3870">
        <w:rPr>
          <w:rFonts w:eastAsia="Arial"/>
        </w:rPr>
        <w:t>13.</w:t>
      </w:r>
      <w:r w:rsidRPr="002A3870">
        <w:rPr>
          <w:rFonts w:eastAsia="Arial"/>
        </w:rPr>
        <w:tab/>
        <w:t>The parties agree to review this MOU every 6 months do determine the effectiveness of th</w:t>
      </w:r>
      <w:r w:rsidR="00D84BDD" w:rsidRPr="002A3870">
        <w:rPr>
          <w:rFonts w:eastAsia="Arial"/>
        </w:rPr>
        <w:t xml:space="preserve">e </w:t>
      </w:r>
      <w:r w:rsidRPr="002A3870">
        <w:rPr>
          <w:rFonts w:eastAsia="Arial"/>
        </w:rPr>
        <w:t>Multi-Site lab float pool.</w:t>
      </w:r>
    </w:p>
    <w:p w14:paraId="01D21DBC" w14:textId="77777777" w:rsidR="00691653" w:rsidRPr="002A3870" w:rsidRDefault="00691653" w:rsidP="00901C88">
      <w:pPr>
        <w:ind w:left="540" w:hanging="540"/>
        <w:jc w:val="both"/>
        <w:rPr>
          <w:rFonts w:eastAsia="Arial"/>
        </w:rPr>
      </w:pPr>
    </w:p>
    <w:p w14:paraId="74CB6985" w14:textId="77777777" w:rsidR="00691653" w:rsidRPr="002A3870" w:rsidRDefault="00691653" w:rsidP="00901C88">
      <w:pPr>
        <w:ind w:left="540" w:hanging="540"/>
        <w:jc w:val="both"/>
        <w:rPr>
          <w:rFonts w:eastAsia="Arial"/>
        </w:rPr>
      </w:pPr>
      <w:r w:rsidRPr="002A3870">
        <w:rPr>
          <w:rFonts w:eastAsia="Arial"/>
        </w:rPr>
        <w:t xml:space="preserve">14.  Should management desire to increase the number of FTE's in the Multi-Site Lab float pool it is understood that </w:t>
      </w:r>
      <w:r w:rsidRPr="002A3870">
        <w:t xml:space="preserve">it </w:t>
      </w:r>
      <w:r w:rsidRPr="002A3870">
        <w:rPr>
          <w:rFonts w:eastAsia="Arial"/>
        </w:rPr>
        <w:t xml:space="preserve">will be </w:t>
      </w:r>
      <w:r w:rsidRPr="002A3870">
        <w:t xml:space="preserve">by </w:t>
      </w:r>
      <w:r w:rsidRPr="002A3870">
        <w:rPr>
          <w:rFonts w:eastAsia="Arial"/>
        </w:rPr>
        <w:t xml:space="preserve">an equal number, </w:t>
      </w:r>
      <w:r w:rsidRPr="002A3870">
        <w:t xml:space="preserve">they </w:t>
      </w:r>
      <w:r w:rsidRPr="002A3870">
        <w:rPr>
          <w:rFonts w:eastAsia="Arial"/>
        </w:rPr>
        <w:t>will meet with the Unions to bargain over the effects of doing so.</w:t>
      </w:r>
    </w:p>
    <w:p w14:paraId="3A9C0450" w14:textId="77777777" w:rsidR="00691653" w:rsidRPr="002A3870" w:rsidRDefault="00691653" w:rsidP="00CB6BF6">
      <w:pPr>
        <w:jc w:val="both"/>
      </w:pPr>
    </w:p>
    <w:p w14:paraId="4FA371A9" w14:textId="77777777" w:rsidR="00691653" w:rsidRPr="002A3870" w:rsidRDefault="00691653" w:rsidP="00901C88">
      <w:pPr>
        <w:jc w:val="both"/>
        <w:rPr>
          <w:rFonts w:eastAsia="Arial"/>
        </w:rPr>
      </w:pPr>
      <w:r w:rsidRPr="002A3870">
        <w:rPr>
          <w:rFonts w:eastAsia="Arial"/>
        </w:rPr>
        <w:t>WITNESS WHEREOF, the parties hereto have executed this agreement on the 7</w:t>
      </w:r>
      <w:r w:rsidRPr="002A3870">
        <w:rPr>
          <w:rFonts w:eastAsia="Arial"/>
          <w:vertAlign w:val="superscript"/>
        </w:rPr>
        <w:t>th</w:t>
      </w:r>
      <w:r w:rsidRPr="002A3870">
        <w:rPr>
          <w:rFonts w:eastAsia="Arial"/>
        </w:rPr>
        <w:t xml:space="preserve"> day of April, 2021.</w:t>
      </w:r>
    </w:p>
    <w:p w14:paraId="26ACC34D" w14:textId="77777777" w:rsidR="003725CD" w:rsidRPr="002A3870" w:rsidRDefault="003725CD" w:rsidP="00901C88">
      <w:pPr>
        <w:rPr>
          <w:bCs/>
        </w:rPr>
      </w:pPr>
    </w:p>
    <w:p w14:paraId="01B31F83" w14:textId="77777777" w:rsidR="00CB5C19" w:rsidRPr="002A3870" w:rsidRDefault="00CB5C19" w:rsidP="00901C88">
      <w:pPr>
        <w:rPr>
          <w:bCs/>
        </w:rPr>
      </w:pPr>
    </w:p>
    <w:p w14:paraId="728CDC06" w14:textId="6B2FBDDF" w:rsidR="00404061" w:rsidRPr="002A3870" w:rsidRDefault="00404061" w:rsidP="00901C88">
      <w:pPr>
        <w:pStyle w:val="Heading1"/>
      </w:pPr>
      <w:bookmarkStart w:id="249" w:name="_Toc211413757"/>
      <w:r w:rsidRPr="002A3870">
        <w:t xml:space="preserve">Memorandum of Understanding # </w:t>
      </w:r>
      <w:r w:rsidR="00C01943" w:rsidRPr="002A3870">
        <w:t>3</w:t>
      </w:r>
      <w:r w:rsidR="003725CD" w:rsidRPr="002A3870">
        <w:t>5</w:t>
      </w:r>
      <w:r w:rsidR="00360880" w:rsidRPr="002A3870">
        <w:br/>
        <w:t>Buffalo General Medical Center / CWA Surgical Technologist Assignments</w:t>
      </w:r>
      <w:bookmarkEnd w:id="249"/>
    </w:p>
    <w:p w14:paraId="616BEBB7" w14:textId="63F21CEF" w:rsidR="004E73A1" w:rsidRPr="002A3870" w:rsidRDefault="004E73A1" w:rsidP="00AE6039">
      <w:pPr>
        <w:rPr>
          <w:b/>
        </w:rPr>
      </w:pPr>
    </w:p>
    <w:p w14:paraId="78F648C3" w14:textId="77777777" w:rsidR="00E31685" w:rsidRPr="002A3870" w:rsidRDefault="00E31685" w:rsidP="00901C88">
      <w:pPr>
        <w:jc w:val="both"/>
      </w:pPr>
      <w:r w:rsidRPr="002A3870">
        <w:t>This Memorandum of Understanding is entered into by and between Kaleida Health (“Employer”), the Communication Workers of America Local 1168 (CWA) (“Union”).</w:t>
      </w:r>
    </w:p>
    <w:p w14:paraId="1B525941" w14:textId="77777777" w:rsidR="00E31685" w:rsidRPr="002A3870" w:rsidRDefault="00E31685" w:rsidP="00901C88">
      <w:pPr>
        <w:jc w:val="both"/>
      </w:pPr>
    </w:p>
    <w:p w14:paraId="4136C231" w14:textId="77777777" w:rsidR="00E31685" w:rsidRPr="002A3870" w:rsidRDefault="00E31685" w:rsidP="00901C88">
      <w:pPr>
        <w:jc w:val="both"/>
      </w:pPr>
      <w:r w:rsidRPr="002A3870">
        <w:t>WHEREAS, there is a need to assign Cardiac trained and competent RN’s and Surgical Technologists, from cost center 14403 to the Procedure Lab cost center 14128, to assist with surgical procedures not performed by procedure lab staff, as needed.  This staff will be assigned on a daily basis, on a rotating basis according to their competency needed for the surgical procedure taking place in the procedure lab.</w:t>
      </w:r>
    </w:p>
    <w:p w14:paraId="6CC4B8C0" w14:textId="77777777" w:rsidR="00E31685" w:rsidRPr="002A3870" w:rsidRDefault="00E31685" w:rsidP="00901C88">
      <w:pPr>
        <w:jc w:val="both"/>
      </w:pPr>
    </w:p>
    <w:p w14:paraId="51F08D9E" w14:textId="77777777" w:rsidR="00E31685" w:rsidRPr="002A3870" w:rsidRDefault="00E31685" w:rsidP="00901C88">
      <w:pPr>
        <w:jc w:val="both"/>
      </w:pPr>
      <w:r w:rsidRPr="002A3870">
        <w:t>In order to assign staff to the Procedure lab, management agrees to post 2 (two) new Surgical Technologist positions in cost center 14403.</w:t>
      </w:r>
    </w:p>
    <w:p w14:paraId="1475C795" w14:textId="77777777" w:rsidR="00E31685" w:rsidRPr="002A3870" w:rsidRDefault="00E31685" w:rsidP="00901C88">
      <w:pPr>
        <w:jc w:val="both"/>
      </w:pPr>
    </w:p>
    <w:p w14:paraId="05766929" w14:textId="77777777" w:rsidR="00E31685" w:rsidRPr="002A3870" w:rsidRDefault="00E31685" w:rsidP="00901C88">
      <w:pPr>
        <w:jc w:val="both"/>
      </w:pPr>
      <w:r w:rsidRPr="002A3870">
        <w:t>Management agrees this agreement will be considered a float and will abide by Article 19: Floating, Section 2.</w:t>
      </w:r>
    </w:p>
    <w:p w14:paraId="2AAD0F0E" w14:textId="77777777" w:rsidR="00E31685" w:rsidRPr="002A3870" w:rsidRDefault="00E31685" w:rsidP="00901C88">
      <w:pPr>
        <w:jc w:val="both"/>
      </w:pPr>
    </w:p>
    <w:p w14:paraId="4C2758AA" w14:textId="77777777" w:rsidR="00E31685" w:rsidRPr="002A3870" w:rsidRDefault="00E31685" w:rsidP="00901C88">
      <w:pPr>
        <w:jc w:val="both"/>
      </w:pPr>
      <w:r w:rsidRPr="002A3870">
        <w:t>This MOU is being entered on a non-precedent setting basis.</w:t>
      </w:r>
    </w:p>
    <w:p w14:paraId="1C813DAA" w14:textId="77777777" w:rsidR="00E31685" w:rsidRPr="002A3870" w:rsidRDefault="00E31685" w:rsidP="00901C88">
      <w:pPr>
        <w:jc w:val="both"/>
      </w:pPr>
    </w:p>
    <w:p w14:paraId="04A0F9CB" w14:textId="5382EE36" w:rsidR="006302AB" w:rsidRPr="002A3870" w:rsidRDefault="00E31685" w:rsidP="00901C88">
      <w:pPr>
        <w:jc w:val="both"/>
      </w:pPr>
      <w:r w:rsidRPr="002A3870">
        <w:t>The agreement is entered into on the 23rd day of January, 2017.</w:t>
      </w:r>
    </w:p>
    <w:p w14:paraId="7D6BF7DF" w14:textId="77777777" w:rsidR="00E31685" w:rsidRPr="002A3870" w:rsidRDefault="00E31685" w:rsidP="00AE6039"/>
    <w:p w14:paraId="2EB5D173" w14:textId="77777777" w:rsidR="00CB5C19" w:rsidRPr="002A3870" w:rsidRDefault="00CB5C19" w:rsidP="00901C88">
      <w:pPr>
        <w:rPr>
          <w:b/>
        </w:rPr>
      </w:pPr>
    </w:p>
    <w:p w14:paraId="34BA552C" w14:textId="0AF918FA" w:rsidR="000D1540" w:rsidRPr="002A3870" w:rsidRDefault="000D1540" w:rsidP="00901C88">
      <w:pPr>
        <w:pStyle w:val="Heading1"/>
      </w:pPr>
      <w:bookmarkStart w:id="250" w:name="_Toc211413758"/>
      <w:r w:rsidRPr="002A3870">
        <w:t>Memorandum of Understanding #</w:t>
      </w:r>
      <w:r w:rsidR="008A1DB5" w:rsidRPr="002A3870">
        <w:t xml:space="preserve"> </w:t>
      </w:r>
      <w:r w:rsidR="00C01943" w:rsidRPr="002A3870">
        <w:t>3</w:t>
      </w:r>
      <w:r w:rsidR="003725CD" w:rsidRPr="002A3870">
        <w:t>6</w:t>
      </w:r>
      <w:r w:rsidR="00360880" w:rsidRPr="002A3870">
        <w:br/>
        <w:t>CWA/MFS On Call Courier Assignment</w:t>
      </w:r>
      <w:r w:rsidR="00360880" w:rsidRPr="002A3870">
        <w:br/>
        <w:t>Flint Road Laboratory (Carrying the Phone for On/Off Duty Courier Response)</w:t>
      </w:r>
      <w:bookmarkEnd w:id="250"/>
    </w:p>
    <w:p w14:paraId="65EDCB4F" w14:textId="3F079B2A" w:rsidR="000D1540" w:rsidRPr="002A3870" w:rsidRDefault="000D1540" w:rsidP="00AE6039">
      <w:pPr>
        <w:rPr>
          <w:b/>
        </w:rPr>
      </w:pPr>
    </w:p>
    <w:p w14:paraId="68F46A1F" w14:textId="77777777" w:rsidR="00E31685" w:rsidRPr="002A3870" w:rsidRDefault="00E31685" w:rsidP="00901C88">
      <w:pPr>
        <w:jc w:val="both"/>
      </w:pPr>
      <w:r w:rsidRPr="002A3870">
        <w:t>This Memorandum of Understanding is entered into by and between Kaleida Health, hereinafter referred to as the Employer, and the Communication Workers of America, AFL-CIO referred to as CWA; or as the Union.</w:t>
      </w:r>
    </w:p>
    <w:p w14:paraId="039810FD" w14:textId="77777777" w:rsidR="00E31685" w:rsidRPr="002A3870" w:rsidRDefault="00E31685" w:rsidP="00901C88">
      <w:pPr>
        <w:jc w:val="both"/>
      </w:pPr>
    </w:p>
    <w:p w14:paraId="7BD078B2" w14:textId="77777777" w:rsidR="00E31685" w:rsidRPr="002A3870" w:rsidRDefault="00E31685" w:rsidP="00901C88">
      <w:pPr>
        <w:jc w:val="both"/>
      </w:pPr>
      <w:r w:rsidRPr="002A3870">
        <w:t>WHEREAS, the Employer and the Union entered into an agreement to recognize the established practice of assigning and paying a courier “on-call” at Flint Road; and</w:t>
      </w:r>
    </w:p>
    <w:p w14:paraId="07B34D1D" w14:textId="77777777" w:rsidR="00E31685" w:rsidRPr="002A3870" w:rsidRDefault="00E31685" w:rsidP="00901C88">
      <w:pPr>
        <w:jc w:val="both"/>
      </w:pPr>
    </w:p>
    <w:p w14:paraId="04A1FC2C" w14:textId="77777777" w:rsidR="00E31685" w:rsidRPr="002A3870" w:rsidRDefault="00E31685" w:rsidP="00901C88">
      <w:pPr>
        <w:jc w:val="both"/>
      </w:pPr>
      <w:r w:rsidRPr="002A3870">
        <w:t xml:space="preserve">WHEREAS, this program was developed to ensure the timely and accurate pick-up and delivery of laboratory specimens for processing; and </w:t>
      </w:r>
    </w:p>
    <w:p w14:paraId="5553E505" w14:textId="77777777" w:rsidR="00E31685" w:rsidRPr="002A3870" w:rsidRDefault="00E31685" w:rsidP="00901C88">
      <w:pPr>
        <w:jc w:val="both"/>
      </w:pPr>
    </w:p>
    <w:p w14:paraId="0E85E422" w14:textId="77777777" w:rsidR="00E31685" w:rsidRPr="002A3870" w:rsidRDefault="00E31685" w:rsidP="00901C88">
      <w:pPr>
        <w:jc w:val="both"/>
      </w:pPr>
      <w:r w:rsidRPr="002A3870">
        <w:t>NOW, THEREFORE, the Employer and the Union do hereby agree:</w:t>
      </w:r>
    </w:p>
    <w:p w14:paraId="418DB4BC" w14:textId="77777777" w:rsidR="00E31685" w:rsidRPr="002A3870" w:rsidRDefault="00E31685" w:rsidP="00901C88">
      <w:pPr>
        <w:jc w:val="both"/>
      </w:pPr>
    </w:p>
    <w:p w14:paraId="745B559A" w14:textId="77777777" w:rsidR="00E31685" w:rsidRPr="002A3870" w:rsidRDefault="00E31685" w:rsidP="00901C88">
      <w:pPr>
        <w:jc w:val="both"/>
      </w:pPr>
      <w:r w:rsidRPr="002A3870">
        <w:t>1)</w:t>
      </w:r>
      <w:r w:rsidRPr="002A3870">
        <w:tab/>
        <w:t xml:space="preserve">On-Call will be rotated between those individuals interested, trained, and competent to perform the necessary responsibilities of taking the On-Call assignment. </w:t>
      </w:r>
    </w:p>
    <w:p w14:paraId="6EEFF5D2" w14:textId="77777777" w:rsidR="00E31685" w:rsidRPr="002A3870" w:rsidRDefault="00E31685" w:rsidP="00901C88">
      <w:pPr>
        <w:jc w:val="both"/>
      </w:pPr>
    </w:p>
    <w:p w14:paraId="06B66351" w14:textId="77777777" w:rsidR="00E31685" w:rsidRPr="002A3870" w:rsidRDefault="00E31685" w:rsidP="00901C88">
      <w:pPr>
        <w:jc w:val="both"/>
      </w:pPr>
      <w:r w:rsidRPr="002A3870">
        <w:t>2)</w:t>
      </w:r>
      <w:r w:rsidRPr="002A3870">
        <w:tab/>
        <w:t xml:space="preserve">On-Call pay will be paid at the base pay rate equal to two (2) hours of the employee’s base pay for every eight (8) hours worked “carrying phone.” </w:t>
      </w:r>
    </w:p>
    <w:p w14:paraId="1E0CCECE" w14:textId="77777777" w:rsidR="00E31685" w:rsidRPr="002A3870" w:rsidRDefault="00E31685" w:rsidP="00901C88">
      <w:pPr>
        <w:jc w:val="both"/>
      </w:pPr>
    </w:p>
    <w:p w14:paraId="6C666709" w14:textId="77777777" w:rsidR="00E31685" w:rsidRPr="002A3870" w:rsidRDefault="00E31685" w:rsidP="00901C88">
      <w:pPr>
        <w:jc w:val="both"/>
      </w:pPr>
      <w:r w:rsidRPr="002A3870">
        <w:t>3)</w:t>
      </w:r>
      <w:r w:rsidRPr="002A3870">
        <w:tab/>
        <w:t>Upon signing this agreement, the Employer will post a sign-up sheet for a period of ten (10) days soliciting interest from the Drivers at Flint Road in participating in the On-Call rotation.</w:t>
      </w:r>
    </w:p>
    <w:p w14:paraId="2F8BB8EF" w14:textId="77777777" w:rsidR="00E31685" w:rsidRPr="002A3870" w:rsidRDefault="00E31685" w:rsidP="00901C88">
      <w:pPr>
        <w:jc w:val="both"/>
      </w:pPr>
    </w:p>
    <w:p w14:paraId="21E5AF81" w14:textId="778D5195" w:rsidR="000D1540" w:rsidRPr="002A3870" w:rsidRDefault="00E31685" w:rsidP="00901C88">
      <w:pPr>
        <w:jc w:val="both"/>
      </w:pPr>
      <w:r w:rsidRPr="002A3870">
        <w:t>IN WITNESS WHEREOF, the parties hereto have executed this agreement on the 2nd day of June, 2017.</w:t>
      </w:r>
    </w:p>
    <w:p w14:paraId="42672CAC" w14:textId="77777777" w:rsidR="00E31685" w:rsidRPr="002A3870" w:rsidRDefault="00E31685" w:rsidP="00AE6039"/>
    <w:p w14:paraId="0B299D14" w14:textId="77777777" w:rsidR="00E31685" w:rsidRPr="002A3870" w:rsidRDefault="00E31685" w:rsidP="00AE6039"/>
    <w:p w14:paraId="34D9C84B" w14:textId="7750B972" w:rsidR="000D1540" w:rsidRPr="002A3870" w:rsidRDefault="000D1540">
      <w:pPr>
        <w:pStyle w:val="Heading1"/>
      </w:pPr>
      <w:bookmarkStart w:id="251" w:name="_Toc211413759"/>
      <w:r w:rsidRPr="002A3870">
        <w:t xml:space="preserve">Memorandum of Understanding # </w:t>
      </w:r>
      <w:r w:rsidR="00C01943" w:rsidRPr="002A3870">
        <w:t>3</w:t>
      </w:r>
      <w:r w:rsidR="003725CD" w:rsidRPr="002A3870">
        <w:t>7</w:t>
      </w:r>
      <w:r w:rsidR="00360880" w:rsidRPr="002A3870">
        <w:br/>
        <w:t>Adding BGMC MICU NP/PA Positions “10 Hour Shifts”</w:t>
      </w:r>
      <w:bookmarkEnd w:id="251"/>
    </w:p>
    <w:p w14:paraId="2DA3643F" w14:textId="77777777" w:rsidR="00F331E0" w:rsidRPr="002A3870" w:rsidRDefault="00F331E0" w:rsidP="00901C88"/>
    <w:p w14:paraId="4C8514F3" w14:textId="77777777" w:rsidR="00E31685" w:rsidRPr="002A3870" w:rsidRDefault="00E31685" w:rsidP="00901C88">
      <w:pPr>
        <w:jc w:val="both"/>
      </w:pPr>
      <w:r w:rsidRPr="002A3870">
        <w:t>This Memorandum of Understanding is entered into by and between Kaleida Health (“Employer”), the Communication Workers of America 1168 (“Union”).</w:t>
      </w:r>
    </w:p>
    <w:p w14:paraId="28818831" w14:textId="77777777" w:rsidR="00E31685" w:rsidRPr="002A3870" w:rsidRDefault="00E31685" w:rsidP="00901C88">
      <w:pPr>
        <w:jc w:val="both"/>
      </w:pPr>
    </w:p>
    <w:p w14:paraId="0C529872" w14:textId="77777777" w:rsidR="00E31685" w:rsidRPr="002A3870" w:rsidRDefault="00E31685" w:rsidP="00901C88">
      <w:pPr>
        <w:jc w:val="both"/>
      </w:pPr>
      <w:r w:rsidRPr="002A3870">
        <w:t xml:space="preserve">WHEREAS, the Employer proposed at Job Security on November 14, 2017 the addition of two (2) new Full Time NP/PA ten (10) hour evening shift positions for the MICU; </w:t>
      </w:r>
    </w:p>
    <w:p w14:paraId="57AEFC51" w14:textId="77777777" w:rsidR="00E31685" w:rsidRPr="002A3870" w:rsidRDefault="00E31685" w:rsidP="00901C88">
      <w:pPr>
        <w:jc w:val="both"/>
      </w:pPr>
    </w:p>
    <w:p w14:paraId="6F12A463" w14:textId="77777777" w:rsidR="00E31685" w:rsidRPr="002A3870" w:rsidRDefault="00E31685" w:rsidP="00901C88">
      <w:pPr>
        <w:jc w:val="both"/>
      </w:pPr>
      <w:r w:rsidRPr="002A3870">
        <w:t xml:space="preserve">WHEREAS, the parties recognize the need for improved efficiencies in the MICU in terms of added support of NP/PA positions, in addition to current staff, with the goal of continuing excellent patient care; </w:t>
      </w:r>
    </w:p>
    <w:p w14:paraId="3939588F" w14:textId="77777777" w:rsidR="00E31685" w:rsidRPr="002A3870" w:rsidRDefault="00E31685" w:rsidP="00901C88">
      <w:pPr>
        <w:jc w:val="both"/>
      </w:pPr>
    </w:p>
    <w:p w14:paraId="680743AF" w14:textId="77777777" w:rsidR="00E31685" w:rsidRPr="002A3870" w:rsidRDefault="00E31685" w:rsidP="00901C88">
      <w:pPr>
        <w:jc w:val="both"/>
      </w:pPr>
      <w:r w:rsidRPr="002A3870">
        <w:t xml:space="preserve">WHEREAS, the parties mutually agree that the extended shifts for NP/PA positions in the MICU are all of a 13 hour shift duration; </w:t>
      </w:r>
    </w:p>
    <w:p w14:paraId="79BC7354" w14:textId="77777777" w:rsidR="00E31685" w:rsidRPr="002A3870" w:rsidRDefault="00E31685" w:rsidP="00901C88">
      <w:pPr>
        <w:jc w:val="both"/>
      </w:pPr>
    </w:p>
    <w:p w14:paraId="4DA146CA" w14:textId="77777777" w:rsidR="00E31685" w:rsidRPr="002A3870" w:rsidRDefault="00E31685" w:rsidP="00901C88">
      <w:pPr>
        <w:jc w:val="both"/>
      </w:pPr>
      <w:r w:rsidRPr="002A3870">
        <w:t>NOW, THEREFORE, the Employer and the Union do hereby agree without precedent to future agreements with respect to NP/PA positions at BGMC and/or the MICU;</w:t>
      </w:r>
    </w:p>
    <w:p w14:paraId="3F25952A" w14:textId="77777777" w:rsidR="00E31685" w:rsidRPr="002A3870" w:rsidRDefault="00E31685" w:rsidP="00901C88">
      <w:pPr>
        <w:jc w:val="both"/>
      </w:pPr>
    </w:p>
    <w:p w14:paraId="1FD847AC" w14:textId="77777777" w:rsidR="00E31685" w:rsidRPr="002A3870" w:rsidRDefault="00E31685" w:rsidP="00901C88">
      <w:pPr>
        <w:ind w:left="1440" w:hanging="720"/>
        <w:jc w:val="both"/>
      </w:pPr>
      <w:r w:rsidRPr="002A3870">
        <w:t>1)</w:t>
      </w:r>
      <w:r w:rsidRPr="002A3870">
        <w:tab/>
        <w:t>Two (2) Full Time Evening Ten (10) hour shift positions will be created in the MICU for NP/PA positions;</w:t>
      </w:r>
    </w:p>
    <w:p w14:paraId="47425C0A" w14:textId="77777777" w:rsidR="00E31685" w:rsidRPr="002A3870" w:rsidRDefault="00E31685" w:rsidP="00CB6BF6">
      <w:pPr>
        <w:ind w:left="720"/>
        <w:jc w:val="both"/>
      </w:pPr>
    </w:p>
    <w:p w14:paraId="57D1BB35" w14:textId="77777777" w:rsidR="00E31685" w:rsidRPr="002A3870" w:rsidRDefault="00E31685" w:rsidP="00901C88">
      <w:pPr>
        <w:ind w:left="720"/>
        <w:jc w:val="both"/>
      </w:pPr>
      <w:r w:rsidRPr="002A3870">
        <w:t>2)</w:t>
      </w:r>
      <w:r w:rsidRPr="002A3870">
        <w:tab/>
        <w:t>The hours of work will be 2 pm to 12 am;</w:t>
      </w:r>
    </w:p>
    <w:p w14:paraId="2407B659" w14:textId="77777777" w:rsidR="00E31685" w:rsidRPr="002A3870" w:rsidRDefault="00E31685" w:rsidP="00901C88">
      <w:pPr>
        <w:jc w:val="both"/>
      </w:pPr>
    </w:p>
    <w:p w14:paraId="56EB42DB" w14:textId="38F09337" w:rsidR="00E31685" w:rsidRPr="002A3870" w:rsidRDefault="00E31685" w:rsidP="00901C88">
      <w:pPr>
        <w:jc w:val="both"/>
        <w:rPr>
          <w:i/>
        </w:rPr>
      </w:pPr>
      <w:r w:rsidRPr="002A3870">
        <w:rPr>
          <w:i/>
        </w:rPr>
        <w:t>The Employer further agrees this agreement will have no impact to any future positions in any jo</w:t>
      </w:r>
      <w:r w:rsidR="0016331B" w:rsidRPr="002A3870">
        <w:rPr>
          <w:i/>
        </w:rPr>
        <w:t>b</w:t>
      </w:r>
      <w:r w:rsidRPr="002A3870">
        <w:rPr>
          <w:i/>
        </w:rPr>
        <w:t xml:space="preserve"> title in any critical care unit at BGMC, where specific lengths of shifts are protected.... </w:t>
      </w:r>
      <w:r w:rsidR="00A314C4" w:rsidRPr="002A3870">
        <w:rPr>
          <w:i/>
        </w:rPr>
        <w:t>i.e.</w:t>
      </w:r>
      <w:r w:rsidRPr="002A3870">
        <w:rPr>
          <w:i/>
        </w:rPr>
        <w:t>: 13 hour shifts.</w:t>
      </w:r>
    </w:p>
    <w:p w14:paraId="1A70B330" w14:textId="77777777" w:rsidR="00E31685" w:rsidRPr="002A3870" w:rsidRDefault="00E31685" w:rsidP="00901C88">
      <w:pPr>
        <w:jc w:val="both"/>
      </w:pPr>
    </w:p>
    <w:p w14:paraId="26009FBE" w14:textId="452D9911" w:rsidR="000D1540" w:rsidRPr="002A3870" w:rsidRDefault="00E31685" w:rsidP="00901C88">
      <w:pPr>
        <w:jc w:val="both"/>
      </w:pPr>
      <w:r w:rsidRPr="002A3870">
        <w:t>This Agreement, as amended, entered into this 27th day of November, 2017.</w:t>
      </w:r>
    </w:p>
    <w:p w14:paraId="1178130D" w14:textId="77777777" w:rsidR="00962FA4" w:rsidRPr="002A3870" w:rsidRDefault="00962FA4" w:rsidP="00901C88">
      <w:pPr>
        <w:rPr>
          <w:b/>
        </w:rPr>
      </w:pPr>
    </w:p>
    <w:p w14:paraId="4DDF64BD" w14:textId="77777777" w:rsidR="006D2D2C" w:rsidRPr="002A3870" w:rsidRDefault="006D2D2C" w:rsidP="00901C88">
      <w:pPr>
        <w:rPr>
          <w:b/>
        </w:rPr>
      </w:pPr>
    </w:p>
    <w:p w14:paraId="50D9D1D3" w14:textId="300DED9F" w:rsidR="00CB5C19" w:rsidRPr="002A3870" w:rsidRDefault="00CB5C19" w:rsidP="00901C88">
      <w:pPr>
        <w:pStyle w:val="Heading1"/>
      </w:pPr>
      <w:bookmarkStart w:id="252" w:name="_Toc211413760"/>
      <w:r w:rsidRPr="002A3870">
        <w:t>Memorandum of Understanding # 38</w:t>
      </w:r>
      <w:r w:rsidR="00615CEE" w:rsidRPr="002A3870">
        <w:br/>
        <w:t>MFSH Critical Care RNs in MFSH Nursing Floats (13030)</w:t>
      </w:r>
      <w:r w:rsidR="00615CEE" w:rsidRPr="002A3870">
        <w:br/>
        <w:t>Floating to DMP Emergency Room</w:t>
      </w:r>
      <w:bookmarkEnd w:id="252"/>
    </w:p>
    <w:p w14:paraId="0CD69D68" w14:textId="77777777" w:rsidR="00CB5C19" w:rsidRPr="002A3870" w:rsidRDefault="00CB5C19" w:rsidP="00CB6BF6"/>
    <w:p w14:paraId="20615375" w14:textId="77777777" w:rsidR="00CB5C19" w:rsidRPr="002A3870" w:rsidRDefault="00CB5C19" w:rsidP="00901C88">
      <w:pPr>
        <w:jc w:val="both"/>
      </w:pPr>
      <w:r w:rsidRPr="002A3870">
        <w:t>This Memorandum of Understanding is entered into by and between Kaleida Health ("Employer"), and the Communication Workers of America, AFL-CIO ("Union").</w:t>
      </w:r>
    </w:p>
    <w:p w14:paraId="50CB7D94" w14:textId="77777777" w:rsidR="00CB5C19" w:rsidRPr="002A3870" w:rsidRDefault="00CB5C19" w:rsidP="00901C88">
      <w:pPr>
        <w:jc w:val="both"/>
      </w:pPr>
    </w:p>
    <w:p w14:paraId="299D7AF2" w14:textId="77777777" w:rsidR="00CB5C19" w:rsidRPr="002A3870" w:rsidRDefault="00CB5C19" w:rsidP="00901C88">
      <w:pPr>
        <w:jc w:val="both"/>
      </w:pPr>
      <w:r w:rsidRPr="002A3870">
        <w:t>WHEREAS, the Employer and the Union entered into an agreement for the Critical Care RN's in MFSH Nursing Floats (13030) at Millard Fillmore Suburban Hospital to float to DeGraff Emergency Room; and</w:t>
      </w:r>
    </w:p>
    <w:p w14:paraId="19826A23" w14:textId="77777777" w:rsidR="00CB5C19" w:rsidRPr="002A3870" w:rsidRDefault="00CB5C19" w:rsidP="00901C88">
      <w:pPr>
        <w:jc w:val="both"/>
      </w:pPr>
    </w:p>
    <w:p w14:paraId="3B2E7A7C" w14:textId="77777777" w:rsidR="00CB5C19" w:rsidRPr="002A3870" w:rsidRDefault="00CB5C19" w:rsidP="00901C88">
      <w:pPr>
        <w:jc w:val="both"/>
      </w:pPr>
      <w:r w:rsidRPr="002A3870">
        <w:t>WHEREAS, this was developed to provide staffing support and resources to the DeGraff Emergency Room in order to provide appropriate patient care when there are staffing shortages;  and</w:t>
      </w:r>
    </w:p>
    <w:p w14:paraId="011DC29D" w14:textId="77777777" w:rsidR="00CB5C19" w:rsidRPr="002A3870" w:rsidRDefault="00CB5C19" w:rsidP="00901C88">
      <w:pPr>
        <w:jc w:val="both"/>
      </w:pPr>
    </w:p>
    <w:p w14:paraId="6DBFB329" w14:textId="77777777" w:rsidR="00CB5C19" w:rsidRPr="002A3870" w:rsidRDefault="00CB5C19" w:rsidP="00901C88">
      <w:pPr>
        <w:jc w:val="both"/>
      </w:pPr>
      <w:r w:rsidRPr="002A3870">
        <w:t>NOW, THEREFORE, the Employer and the Unions do hereby agree:</w:t>
      </w:r>
    </w:p>
    <w:p w14:paraId="6E491997" w14:textId="77777777" w:rsidR="00CB5C19" w:rsidRPr="002A3870" w:rsidRDefault="00CB5C19" w:rsidP="00901C88">
      <w:pPr>
        <w:jc w:val="both"/>
      </w:pPr>
    </w:p>
    <w:p w14:paraId="0567983D"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 xml:space="preserve">Critical Care RN's hired into MFSH Nursing Floats (13030) after the date this agreement is signed will </w:t>
      </w:r>
      <w:r w:rsidRPr="002A3870">
        <w:rPr>
          <w:rFonts w:ascii="Times New Roman" w:hAnsi="Times New Roman"/>
          <w:sz w:val="24"/>
          <w:szCs w:val="24"/>
        </w:rPr>
        <w:t>have the ability to float to DeGraff Emergency Room.</w:t>
      </w:r>
    </w:p>
    <w:p w14:paraId="724822AA" w14:textId="77777777" w:rsidR="00CB5C19" w:rsidRPr="002A3870" w:rsidRDefault="00CB5C19" w:rsidP="00CB6BF6">
      <w:pPr>
        <w:jc w:val="both"/>
      </w:pPr>
    </w:p>
    <w:p w14:paraId="5466D109"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MFSH Critical Care RN vacancies in MFSH Nursing Floats (13030) that are posted on the KOL at the time this agreement is signed will be updated to include DeGraff Emergency Room as a location to float to and will be reposted to follow process outlined in Article 53 Job Bidding and Transfers.</w:t>
      </w:r>
    </w:p>
    <w:p w14:paraId="076E3B16" w14:textId="77777777" w:rsidR="00CB5C19" w:rsidRPr="002A3870" w:rsidRDefault="00CB5C19" w:rsidP="00CB6BF6">
      <w:pPr>
        <w:jc w:val="both"/>
      </w:pPr>
    </w:p>
    <w:p w14:paraId="2ADD754A"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MFSH Critical Care RN enhanced vacancies in MFSH Nursing Floats (13030) that are posted on the KOL at the time this agreement is signed will be updated to include DeGraff Emergency  Room as a location to float to and will be reposted.</w:t>
      </w:r>
    </w:p>
    <w:p w14:paraId="0CE95780" w14:textId="77777777" w:rsidR="00CB5C19" w:rsidRPr="002A3870" w:rsidRDefault="00CB5C19" w:rsidP="00CB6BF6">
      <w:pPr>
        <w:jc w:val="both"/>
      </w:pPr>
    </w:p>
    <w:p w14:paraId="6ECE8524"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Sections 1, 2, and 3 of Article 91 Float Pool Employees will apply to persons that, as part of this agreement, work at DeGraff Emergency Room.  Sections 4-8 of Article 91 are not applicable to this agreement.</w:t>
      </w:r>
    </w:p>
    <w:p w14:paraId="03D6A666" w14:textId="77777777" w:rsidR="00CB5C19" w:rsidRPr="002A3870" w:rsidRDefault="00CB5C19" w:rsidP="0085103A">
      <w:pPr>
        <w:jc w:val="both"/>
      </w:pPr>
    </w:p>
    <w:p w14:paraId="5CBA5552" w14:textId="77777777" w:rsidR="00CB5C19" w:rsidRPr="002A3870" w:rsidRDefault="00CB5C19" w:rsidP="00B55665">
      <w:pPr>
        <w:pStyle w:val="ListParagraph"/>
        <w:numPr>
          <w:ilvl w:val="0"/>
          <w:numId w:val="314"/>
        </w:numPr>
        <w:jc w:val="both"/>
      </w:pPr>
      <w:r w:rsidRPr="002A3870">
        <w:rPr>
          <w:rFonts w:ascii="Times New Roman" w:hAnsi="Times New Roman"/>
          <w:color w:val="000000"/>
          <w:sz w:val="24"/>
          <w:szCs w:val="24"/>
        </w:rPr>
        <w:t>Critical Care RN's in MFSH Nursing Floats (13030) that, as part of this agreement, work at DeGraff</w:t>
      </w:r>
      <w:r w:rsidRPr="002A3870">
        <w:rPr>
          <w:rFonts w:ascii="Times New Roman" w:hAnsi="Times New Roman"/>
          <w:sz w:val="24"/>
          <w:szCs w:val="24"/>
        </w:rPr>
        <w:t xml:space="preserve"> Emergency Room will remain members of the MFSH RN Bargaining Unit.</w:t>
      </w:r>
    </w:p>
    <w:p w14:paraId="73680274" w14:textId="77777777" w:rsidR="00CB5C19" w:rsidRPr="002A3870" w:rsidRDefault="00CB5C19" w:rsidP="0085103A">
      <w:pPr>
        <w:jc w:val="both"/>
      </w:pPr>
    </w:p>
    <w:p w14:paraId="783309E8"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The process outlined in Article 15 Hours of Work and Work Schedules, Section 11, shall be followed within the DeGraff Bargaining Unit before assigning a member from MFSH Nursing Floats (13030).</w:t>
      </w:r>
    </w:p>
    <w:p w14:paraId="59100D87" w14:textId="77777777" w:rsidR="00CB5C19" w:rsidRPr="002A3870" w:rsidRDefault="00CB5C19" w:rsidP="0085103A">
      <w:pPr>
        <w:jc w:val="both"/>
      </w:pPr>
    </w:p>
    <w:p w14:paraId="57E3E4CF"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Members of the DeGraff RN Bargaining Unit will maintain all contractual rights.</w:t>
      </w:r>
    </w:p>
    <w:p w14:paraId="5CCDC133" w14:textId="77777777" w:rsidR="00CB5C19" w:rsidRPr="002A3870" w:rsidRDefault="00CB5C19" w:rsidP="00901C88">
      <w:pPr>
        <w:jc w:val="both"/>
        <w:rPr>
          <w:color w:val="000000"/>
        </w:rPr>
      </w:pPr>
    </w:p>
    <w:p w14:paraId="5C799FDC"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Existing Critical Care RN's in MFSH Nursing Floats (13030) on the date of the signing of this agreement will not be obligated to float to DeGraff Emergency Room, but will have the ability to volunteer if they desire to do so.</w:t>
      </w:r>
    </w:p>
    <w:p w14:paraId="40F6AF10" w14:textId="77777777" w:rsidR="00CB5C19" w:rsidRPr="002A3870" w:rsidRDefault="00CB5C19" w:rsidP="00CB6BF6">
      <w:pPr>
        <w:jc w:val="both"/>
      </w:pPr>
    </w:p>
    <w:p w14:paraId="52A6C11E" w14:textId="7777777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Critical Care RN's in MFSH Nursing Floats (13030) who are assigned to float to DeGraff Emergency Room will receive the following differential for all hours worked at DeGraff in addition to his/her base rate:</w:t>
      </w:r>
    </w:p>
    <w:p w14:paraId="624B809A" w14:textId="77777777" w:rsidR="00CB5C19" w:rsidRPr="002A3870" w:rsidRDefault="00CB5C19" w:rsidP="00CB6BF6"/>
    <w:tbl>
      <w:tblPr>
        <w:tblW w:w="4101" w:type="dxa"/>
        <w:tblInd w:w="2207" w:type="dxa"/>
        <w:tblLayout w:type="fixed"/>
        <w:tblLook w:val="0000" w:firstRow="0" w:lastRow="0" w:firstColumn="0" w:lastColumn="0" w:noHBand="0" w:noVBand="0"/>
      </w:tblPr>
      <w:tblGrid>
        <w:gridCol w:w="931"/>
        <w:gridCol w:w="922"/>
        <w:gridCol w:w="1168"/>
        <w:gridCol w:w="1080"/>
      </w:tblGrid>
      <w:tr w:rsidR="00CB5C19" w:rsidRPr="002A3870" w14:paraId="4D10A669" w14:textId="77777777" w:rsidTr="00615EC0">
        <w:trPr>
          <w:trHeight w:val="331"/>
        </w:trPr>
        <w:tc>
          <w:tcPr>
            <w:tcW w:w="931" w:type="dxa"/>
            <w:tcBorders>
              <w:top w:val="single" w:sz="8" w:space="0" w:color="000000"/>
              <w:left w:val="single" w:sz="8" w:space="0" w:color="000000"/>
              <w:bottom w:val="single" w:sz="8" w:space="0" w:color="000000"/>
              <w:right w:val="single" w:sz="8" w:space="0" w:color="000000"/>
            </w:tcBorders>
            <w:shd w:val="clear" w:color="auto" w:fill="FBFBFB"/>
          </w:tcPr>
          <w:p w14:paraId="05917295" w14:textId="77777777" w:rsidR="00CB5C19" w:rsidRPr="002A3870" w:rsidRDefault="00CB5C19" w:rsidP="00AE6039">
            <w:pPr>
              <w:rPr>
                <w:b/>
              </w:rPr>
            </w:pPr>
          </w:p>
        </w:tc>
        <w:tc>
          <w:tcPr>
            <w:tcW w:w="922" w:type="dxa"/>
            <w:tcBorders>
              <w:top w:val="single" w:sz="8" w:space="0" w:color="000000"/>
              <w:left w:val="single" w:sz="8" w:space="0" w:color="000000"/>
              <w:bottom w:val="single" w:sz="8" w:space="0" w:color="000000"/>
              <w:right w:val="single" w:sz="8" w:space="0" w:color="000000"/>
            </w:tcBorders>
            <w:shd w:val="clear" w:color="auto" w:fill="FBFBFB"/>
            <w:vAlign w:val="center"/>
          </w:tcPr>
          <w:p w14:paraId="37E5816A" w14:textId="77777777" w:rsidR="00CB5C19" w:rsidRPr="002A3870" w:rsidRDefault="00CB5C19" w:rsidP="0085103A">
            <w:pPr>
              <w:rPr>
                <w:b/>
              </w:rPr>
            </w:pPr>
            <w:r w:rsidRPr="002A3870">
              <w:rPr>
                <w:b/>
              </w:rPr>
              <w:t>Day</w:t>
            </w:r>
          </w:p>
        </w:tc>
        <w:tc>
          <w:tcPr>
            <w:tcW w:w="1168" w:type="dxa"/>
            <w:tcBorders>
              <w:top w:val="single" w:sz="8" w:space="0" w:color="000000"/>
              <w:left w:val="single" w:sz="8" w:space="0" w:color="000000"/>
              <w:bottom w:val="single" w:sz="8" w:space="0" w:color="000000"/>
              <w:right w:val="single" w:sz="8" w:space="0" w:color="000000"/>
            </w:tcBorders>
            <w:shd w:val="clear" w:color="auto" w:fill="FBFBFB"/>
            <w:vAlign w:val="center"/>
          </w:tcPr>
          <w:p w14:paraId="7AA29DB0" w14:textId="77777777" w:rsidR="00CB5C19" w:rsidRPr="002A3870" w:rsidRDefault="00CB5C19" w:rsidP="0085103A">
            <w:pPr>
              <w:rPr>
                <w:b/>
              </w:rPr>
            </w:pPr>
            <w:r w:rsidRPr="002A3870">
              <w:rPr>
                <w:b/>
              </w:rPr>
              <w:t>Evening</w:t>
            </w:r>
          </w:p>
        </w:tc>
        <w:tc>
          <w:tcPr>
            <w:tcW w:w="1080" w:type="dxa"/>
            <w:tcBorders>
              <w:top w:val="single" w:sz="8" w:space="0" w:color="000000"/>
              <w:left w:val="single" w:sz="8" w:space="0" w:color="000000"/>
              <w:bottom w:val="single" w:sz="8" w:space="0" w:color="000000"/>
              <w:right w:val="single" w:sz="8" w:space="0" w:color="000000"/>
            </w:tcBorders>
            <w:shd w:val="clear" w:color="auto" w:fill="FBFBFB"/>
            <w:vAlign w:val="center"/>
          </w:tcPr>
          <w:p w14:paraId="4B887581" w14:textId="77777777" w:rsidR="00CB5C19" w:rsidRPr="002A3870" w:rsidRDefault="00CB5C19" w:rsidP="0085103A">
            <w:pPr>
              <w:rPr>
                <w:b/>
              </w:rPr>
            </w:pPr>
            <w:r w:rsidRPr="002A3870">
              <w:rPr>
                <w:b/>
              </w:rPr>
              <w:t>Night</w:t>
            </w:r>
          </w:p>
        </w:tc>
      </w:tr>
      <w:tr w:rsidR="00CB5C19" w:rsidRPr="002A3870" w14:paraId="05A66640" w14:textId="77777777" w:rsidTr="00615EC0">
        <w:trPr>
          <w:trHeight w:val="259"/>
        </w:trPr>
        <w:tc>
          <w:tcPr>
            <w:tcW w:w="931" w:type="dxa"/>
            <w:tcBorders>
              <w:top w:val="single" w:sz="8" w:space="0" w:color="000000"/>
              <w:left w:val="single" w:sz="8" w:space="0" w:color="000000"/>
              <w:bottom w:val="single" w:sz="8" w:space="0" w:color="000000"/>
              <w:right w:val="single" w:sz="8" w:space="0" w:color="000000"/>
            </w:tcBorders>
            <w:shd w:val="clear" w:color="auto" w:fill="FBFBFB"/>
          </w:tcPr>
          <w:p w14:paraId="12CCEE1A" w14:textId="77777777" w:rsidR="00CB5C19" w:rsidRPr="002A3870" w:rsidRDefault="00CB5C19" w:rsidP="00AE6039">
            <w:pPr>
              <w:rPr>
                <w:b/>
              </w:rPr>
            </w:pPr>
            <w:r w:rsidRPr="002A3870">
              <w:rPr>
                <w:b/>
              </w:rPr>
              <w:t>RN</w:t>
            </w:r>
          </w:p>
        </w:tc>
        <w:tc>
          <w:tcPr>
            <w:tcW w:w="922" w:type="dxa"/>
            <w:tcBorders>
              <w:top w:val="single" w:sz="8" w:space="0" w:color="000000"/>
              <w:left w:val="single" w:sz="8" w:space="0" w:color="000000"/>
              <w:bottom w:val="single" w:sz="8" w:space="0" w:color="000000"/>
              <w:right w:val="single" w:sz="8" w:space="0" w:color="000000"/>
            </w:tcBorders>
            <w:shd w:val="clear" w:color="auto" w:fill="FBFBFB"/>
            <w:vAlign w:val="center"/>
          </w:tcPr>
          <w:p w14:paraId="5AD71AC2" w14:textId="77777777" w:rsidR="00CB5C19" w:rsidRPr="002A3870" w:rsidRDefault="00CB5C19" w:rsidP="0085103A">
            <w:r w:rsidRPr="002A3870">
              <w:t>$5.00</w:t>
            </w:r>
          </w:p>
        </w:tc>
        <w:tc>
          <w:tcPr>
            <w:tcW w:w="1168" w:type="dxa"/>
            <w:tcBorders>
              <w:top w:val="single" w:sz="8" w:space="0" w:color="000000"/>
              <w:left w:val="single" w:sz="8" w:space="0" w:color="000000"/>
              <w:bottom w:val="single" w:sz="8" w:space="0" w:color="000000"/>
              <w:right w:val="single" w:sz="8" w:space="0" w:color="000000"/>
            </w:tcBorders>
            <w:shd w:val="clear" w:color="auto" w:fill="FBFBFB"/>
            <w:vAlign w:val="center"/>
          </w:tcPr>
          <w:p w14:paraId="092A70FA" w14:textId="77777777" w:rsidR="00CB5C19" w:rsidRPr="002A3870" w:rsidRDefault="00CB5C19" w:rsidP="0085103A">
            <w:r w:rsidRPr="002A3870">
              <w:t>$6.00</w:t>
            </w:r>
          </w:p>
        </w:tc>
        <w:tc>
          <w:tcPr>
            <w:tcW w:w="1080" w:type="dxa"/>
            <w:tcBorders>
              <w:top w:val="single" w:sz="8" w:space="0" w:color="000000"/>
              <w:left w:val="single" w:sz="8" w:space="0" w:color="000000"/>
              <w:bottom w:val="single" w:sz="8" w:space="0" w:color="000000"/>
              <w:right w:val="single" w:sz="8" w:space="0" w:color="000000"/>
            </w:tcBorders>
            <w:shd w:val="clear" w:color="auto" w:fill="FBFBFB"/>
            <w:vAlign w:val="center"/>
          </w:tcPr>
          <w:p w14:paraId="3C3CDAE5" w14:textId="77777777" w:rsidR="00CB5C19" w:rsidRPr="002A3870" w:rsidRDefault="00CB5C19" w:rsidP="0085103A">
            <w:r w:rsidRPr="002A3870">
              <w:t>$7.50</w:t>
            </w:r>
          </w:p>
        </w:tc>
      </w:tr>
    </w:tbl>
    <w:p w14:paraId="5BAD5DAB" w14:textId="77777777" w:rsidR="00CB5C19" w:rsidRPr="002A3870" w:rsidRDefault="00CB5C19" w:rsidP="0085103A"/>
    <w:p w14:paraId="24EF60B5" w14:textId="77777777" w:rsidR="00CB5C19" w:rsidRPr="002A3870" w:rsidRDefault="00CB5C19" w:rsidP="0085103A"/>
    <w:p w14:paraId="0E5DD5B3" w14:textId="77777777" w:rsidR="00CB5C19" w:rsidRPr="002A3870" w:rsidRDefault="00CB5C19" w:rsidP="00B55665">
      <w:pPr>
        <w:pStyle w:val="ListParagraph"/>
        <w:numPr>
          <w:ilvl w:val="0"/>
          <w:numId w:val="314"/>
        </w:numPr>
        <w:jc w:val="both"/>
      </w:pPr>
      <w:r w:rsidRPr="002A3870">
        <w:rPr>
          <w:rFonts w:ascii="Times New Roman" w:hAnsi="Times New Roman"/>
          <w:sz w:val="24"/>
          <w:szCs w:val="24"/>
        </w:rPr>
        <w:t>This differential will not apply when picking up overtime and/or extra shifts at DMP.  $2.00 float differential nor Shift differential will not be paid in addition to the differentials listed above.</w:t>
      </w:r>
    </w:p>
    <w:p w14:paraId="40DBF49E" w14:textId="77777777" w:rsidR="00CB5C19" w:rsidRPr="002A3870" w:rsidRDefault="00CB5C19" w:rsidP="00CB6BF6">
      <w:pPr>
        <w:jc w:val="both"/>
      </w:pPr>
    </w:p>
    <w:p w14:paraId="51441AE7" w14:textId="77777777" w:rsidR="00CB5C19" w:rsidRPr="002A3870" w:rsidRDefault="00CB5C19" w:rsidP="00B55665">
      <w:pPr>
        <w:pStyle w:val="ListParagraph"/>
        <w:numPr>
          <w:ilvl w:val="0"/>
          <w:numId w:val="314"/>
        </w:numPr>
        <w:jc w:val="both"/>
      </w:pPr>
      <w:r w:rsidRPr="002A3870">
        <w:rPr>
          <w:rFonts w:ascii="Times New Roman" w:hAnsi="Times New Roman"/>
          <w:color w:val="000000"/>
          <w:sz w:val="24"/>
          <w:szCs w:val="24"/>
        </w:rPr>
        <w:t xml:space="preserve">Once an employee is assigned to float to DeGraff Emergency Room under this agreement, they </w:t>
      </w:r>
      <w:r w:rsidRPr="002A3870">
        <w:rPr>
          <w:rFonts w:ascii="Times New Roman" w:hAnsi="Times New Roman"/>
          <w:sz w:val="24"/>
          <w:szCs w:val="24"/>
        </w:rPr>
        <w:t>will remain at that site for the entire shift.</w:t>
      </w:r>
    </w:p>
    <w:p w14:paraId="3CC8F107" w14:textId="77777777" w:rsidR="00CB5C19" w:rsidRPr="002A3870" w:rsidRDefault="00CB5C19" w:rsidP="00CB6BF6">
      <w:pPr>
        <w:jc w:val="both"/>
      </w:pPr>
    </w:p>
    <w:p w14:paraId="03D35C9C" w14:textId="19F222B2" w:rsidR="00CB5C19" w:rsidRPr="002A3870" w:rsidRDefault="00CB5C19" w:rsidP="00B55665">
      <w:pPr>
        <w:pStyle w:val="ListParagraph"/>
        <w:numPr>
          <w:ilvl w:val="0"/>
          <w:numId w:val="314"/>
        </w:numPr>
        <w:jc w:val="both"/>
      </w:pPr>
      <w:r w:rsidRPr="002A3870">
        <w:rPr>
          <w:rFonts w:ascii="Times New Roman" w:hAnsi="Times New Roman"/>
          <w:color w:val="000000"/>
          <w:sz w:val="24"/>
          <w:szCs w:val="24"/>
        </w:rPr>
        <w:t xml:space="preserve">Once float pool employees have reported to and clocked in to work at </w:t>
      </w:r>
      <w:r w:rsidR="00A314C4" w:rsidRPr="002A3870">
        <w:rPr>
          <w:rFonts w:ascii="Times New Roman" w:hAnsi="Times New Roman"/>
          <w:color w:val="000000"/>
          <w:sz w:val="24"/>
          <w:szCs w:val="24"/>
        </w:rPr>
        <w:t>DeGraff Emergency</w:t>
      </w:r>
      <w:r w:rsidRPr="002A3870">
        <w:rPr>
          <w:rFonts w:ascii="Times New Roman" w:hAnsi="Times New Roman"/>
          <w:color w:val="000000"/>
          <w:sz w:val="24"/>
          <w:szCs w:val="24"/>
        </w:rPr>
        <w:t xml:space="preserve"> Room </w:t>
      </w:r>
      <w:r w:rsidRPr="002A3870">
        <w:rPr>
          <w:rFonts w:ascii="Times New Roman" w:hAnsi="Times New Roman"/>
          <w:sz w:val="24"/>
          <w:szCs w:val="24"/>
        </w:rPr>
        <w:t>and the unit is downsizing, the float personnel will be included in the unit's downsizing. Should the downsized employee be the float, he/she may volunteer to return to MFSH.</w:t>
      </w:r>
    </w:p>
    <w:p w14:paraId="5E946F96" w14:textId="77777777" w:rsidR="00CB5C19" w:rsidRPr="002A3870" w:rsidRDefault="00CB5C19" w:rsidP="00CB6BF6">
      <w:pPr>
        <w:jc w:val="both"/>
      </w:pPr>
    </w:p>
    <w:p w14:paraId="7F89C00E" w14:textId="7929B857" w:rsidR="00CB5C19" w:rsidRPr="002A3870" w:rsidRDefault="00CB5C19" w:rsidP="00B55665">
      <w:pPr>
        <w:pStyle w:val="ListParagraph"/>
        <w:numPr>
          <w:ilvl w:val="0"/>
          <w:numId w:val="314"/>
        </w:numPr>
        <w:jc w:val="both"/>
        <w:rPr>
          <w:color w:val="000000"/>
        </w:rPr>
      </w:pPr>
      <w:r w:rsidRPr="002A3870">
        <w:rPr>
          <w:rFonts w:ascii="Times New Roman" w:hAnsi="Times New Roman"/>
          <w:color w:val="000000"/>
          <w:sz w:val="24"/>
          <w:szCs w:val="24"/>
        </w:rPr>
        <w:t xml:space="preserve">Critical Care RN's in MFSH Nursing Floats (13030) will be given at least one (1) hour notice if they </w:t>
      </w:r>
      <w:r w:rsidRPr="002A3870">
        <w:rPr>
          <w:rFonts w:ascii="Times New Roman" w:hAnsi="Times New Roman"/>
          <w:sz w:val="24"/>
          <w:szCs w:val="24"/>
        </w:rPr>
        <w:t>are to report to DMP for a shift.</w:t>
      </w:r>
    </w:p>
    <w:p w14:paraId="4F0C927E" w14:textId="77777777" w:rsidR="00925191" w:rsidRPr="002A3870" w:rsidRDefault="00925191" w:rsidP="0085103A">
      <w:pPr>
        <w:rPr>
          <w:b/>
          <w:highlight w:val="yellow"/>
        </w:rPr>
      </w:pPr>
    </w:p>
    <w:p w14:paraId="305CD25A" w14:textId="77777777" w:rsidR="00925191" w:rsidRPr="002A3870" w:rsidRDefault="00925191" w:rsidP="0085103A">
      <w:pPr>
        <w:rPr>
          <w:b/>
          <w:highlight w:val="yellow"/>
        </w:rPr>
      </w:pPr>
    </w:p>
    <w:p w14:paraId="1A0448F9" w14:textId="36A8A499" w:rsidR="003725CD" w:rsidRPr="002A3870" w:rsidRDefault="003725CD" w:rsidP="0085103A">
      <w:pPr>
        <w:pStyle w:val="Heading1"/>
      </w:pPr>
      <w:bookmarkStart w:id="253" w:name="_Toc211413761"/>
      <w:r w:rsidRPr="002A3870">
        <w:t>Memorandum of Understanding #39</w:t>
      </w:r>
      <w:r w:rsidR="00615CEE" w:rsidRPr="002A3870">
        <w:br/>
        <w:t>NFTA Public Transit Discount</w:t>
      </w:r>
      <w:bookmarkEnd w:id="253"/>
    </w:p>
    <w:p w14:paraId="6013DB22" w14:textId="77777777" w:rsidR="00962FA4" w:rsidRPr="002A3870" w:rsidRDefault="00962FA4" w:rsidP="0085103A">
      <w:pPr>
        <w:rPr>
          <w:b/>
        </w:rPr>
      </w:pPr>
    </w:p>
    <w:p w14:paraId="3DE266C5" w14:textId="5B66CA7C" w:rsidR="00962FA4" w:rsidRPr="002A3870" w:rsidRDefault="00962FA4" w:rsidP="0085103A">
      <w:pPr>
        <w:jc w:val="both"/>
      </w:pPr>
      <w:r w:rsidRPr="002A3870">
        <w:t>This Memorandum of Understanding is entered into by and between Kaleida Health (“Employer”), the Communication Workers of America 1168, the Service Employees International Union 1199</w:t>
      </w:r>
      <w:r w:rsidR="00DD4E44" w:rsidRPr="002A3870">
        <w:t xml:space="preserve"> </w:t>
      </w:r>
      <w:r w:rsidRPr="002A3870">
        <w:t>(collectively, “Union”).</w:t>
      </w:r>
    </w:p>
    <w:p w14:paraId="318D56B4" w14:textId="77777777" w:rsidR="00962FA4" w:rsidRPr="002A3870" w:rsidRDefault="00962FA4" w:rsidP="0085103A">
      <w:pPr>
        <w:jc w:val="both"/>
      </w:pPr>
    </w:p>
    <w:p w14:paraId="164407A4" w14:textId="77777777" w:rsidR="00962FA4" w:rsidRPr="002A3870" w:rsidRDefault="00962FA4" w:rsidP="0085103A">
      <w:pPr>
        <w:jc w:val="both"/>
      </w:pPr>
      <w:r w:rsidRPr="002A3870">
        <w:t>WHEREAS, the NFTA is offering employees of employers that participate in the “Metro Perk Program” a discount on public transit passes; and</w:t>
      </w:r>
    </w:p>
    <w:p w14:paraId="4AE5E6A9" w14:textId="77777777" w:rsidR="00962FA4" w:rsidRPr="002A3870" w:rsidRDefault="00962FA4" w:rsidP="0085103A">
      <w:pPr>
        <w:jc w:val="both"/>
      </w:pPr>
    </w:p>
    <w:p w14:paraId="70CEB131" w14:textId="77777777" w:rsidR="00962FA4" w:rsidRPr="002A3870" w:rsidRDefault="00962FA4" w:rsidP="0085103A">
      <w:pPr>
        <w:jc w:val="both"/>
      </w:pPr>
      <w:r w:rsidRPr="002A3870">
        <w:t>WHEREAS, the discount amounts to a $10 discount on the price of the public transit pass to all employees, and an additional $10 discount, funded by the Employer, to individuals not already receiving a public transit subsidy under Article 102, Section 7 of the Master Collective Bargaining Agreement (“MCBA”); and</w:t>
      </w:r>
    </w:p>
    <w:p w14:paraId="44708FCC" w14:textId="77777777" w:rsidR="00962FA4" w:rsidRPr="002A3870" w:rsidRDefault="00962FA4" w:rsidP="0085103A">
      <w:pPr>
        <w:jc w:val="both"/>
      </w:pPr>
    </w:p>
    <w:p w14:paraId="2D496DA3" w14:textId="77777777" w:rsidR="00962FA4" w:rsidRPr="002A3870" w:rsidRDefault="00962FA4" w:rsidP="0085103A">
      <w:pPr>
        <w:jc w:val="both"/>
      </w:pPr>
      <w:r w:rsidRPr="002A3870">
        <w:t>WHEREAS, this discount is available only to those employees that sign up to pay for the pass through payroll deduction; and</w:t>
      </w:r>
    </w:p>
    <w:p w14:paraId="74FFC899" w14:textId="77777777" w:rsidR="00962FA4" w:rsidRPr="002A3870" w:rsidRDefault="00962FA4" w:rsidP="0085103A">
      <w:pPr>
        <w:jc w:val="both"/>
      </w:pPr>
    </w:p>
    <w:p w14:paraId="13BF933D" w14:textId="77777777" w:rsidR="00962FA4" w:rsidRPr="002A3870" w:rsidRDefault="00962FA4" w:rsidP="0085103A">
      <w:pPr>
        <w:jc w:val="both"/>
      </w:pPr>
      <w:r w:rsidRPr="002A3870">
        <w:t>WHEREAS, the Employer intends to participate in the Metro Perk Program;</w:t>
      </w:r>
    </w:p>
    <w:p w14:paraId="3780562A" w14:textId="77777777" w:rsidR="00962FA4" w:rsidRPr="002A3870" w:rsidRDefault="00962FA4" w:rsidP="0085103A">
      <w:pPr>
        <w:jc w:val="both"/>
      </w:pPr>
    </w:p>
    <w:p w14:paraId="51765C47" w14:textId="77777777" w:rsidR="00962FA4" w:rsidRPr="002A3870" w:rsidRDefault="00962FA4" w:rsidP="0085103A">
      <w:pPr>
        <w:jc w:val="both"/>
      </w:pPr>
      <w:r w:rsidRPr="002A3870">
        <w:t>NOW, THEREFORE, the Employer and the Union do hereby agree:</w:t>
      </w:r>
    </w:p>
    <w:p w14:paraId="44BEF386" w14:textId="77777777" w:rsidR="00962FA4" w:rsidRPr="002A3870" w:rsidRDefault="00962FA4" w:rsidP="0085103A">
      <w:pPr>
        <w:jc w:val="both"/>
      </w:pPr>
    </w:p>
    <w:p w14:paraId="6C912C73" w14:textId="1F42CE8C" w:rsidR="00962FA4" w:rsidRPr="002A3870" w:rsidRDefault="00962FA4" w:rsidP="00CB6BF6">
      <w:pPr>
        <w:pStyle w:val="ListParagraph"/>
        <w:numPr>
          <w:ilvl w:val="4"/>
          <w:numId w:val="9"/>
        </w:numPr>
        <w:ind w:left="990" w:hanging="450"/>
        <w:jc w:val="both"/>
        <w:rPr>
          <w:rFonts w:ascii="Times New Roman" w:hAnsi="Times New Roman"/>
          <w:sz w:val="24"/>
          <w:szCs w:val="24"/>
        </w:rPr>
      </w:pPr>
      <w:r w:rsidRPr="002A3870">
        <w:rPr>
          <w:rFonts w:ascii="Times New Roman" w:hAnsi="Times New Roman"/>
          <w:sz w:val="24"/>
          <w:szCs w:val="24"/>
        </w:rPr>
        <w:t>Employees covered by the MCBA not already receiving a subsidy under Article 102, Section 7 of the MCBA will receive a $10 subsidy for the correspondingly discounted NFTA Public Transit Pass.</w:t>
      </w:r>
    </w:p>
    <w:p w14:paraId="186330A4" w14:textId="77777777" w:rsidR="00962FA4" w:rsidRPr="002A3870" w:rsidRDefault="00962FA4" w:rsidP="0085103A">
      <w:pPr>
        <w:jc w:val="both"/>
      </w:pPr>
    </w:p>
    <w:p w14:paraId="304DB69B" w14:textId="543886ED" w:rsidR="00962FA4" w:rsidRPr="002A3870" w:rsidRDefault="00962FA4" w:rsidP="00B55665">
      <w:pPr>
        <w:pStyle w:val="ListParagraph"/>
        <w:numPr>
          <w:ilvl w:val="3"/>
          <w:numId w:val="257"/>
        </w:numPr>
        <w:ind w:left="1980" w:hanging="270"/>
        <w:jc w:val="both"/>
        <w:rPr>
          <w:rFonts w:ascii="Times New Roman" w:hAnsi="Times New Roman"/>
          <w:sz w:val="24"/>
          <w:szCs w:val="24"/>
        </w:rPr>
      </w:pPr>
      <w:r w:rsidRPr="002A3870">
        <w:rPr>
          <w:rFonts w:ascii="Times New Roman" w:hAnsi="Times New Roman"/>
          <w:sz w:val="24"/>
          <w:szCs w:val="24"/>
        </w:rPr>
        <w:t>This amounts to a cost to eligible employees $20 lower than the market rate for the Public Transit Pass.</w:t>
      </w:r>
    </w:p>
    <w:p w14:paraId="30632689" w14:textId="77777777" w:rsidR="00962FA4" w:rsidRPr="002A3870" w:rsidRDefault="00962FA4" w:rsidP="0085103A">
      <w:pPr>
        <w:jc w:val="both"/>
      </w:pPr>
    </w:p>
    <w:p w14:paraId="66CA2185" w14:textId="67591241" w:rsidR="00962FA4" w:rsidRPr="002A3870" w:rsidRDefault="00962FA4" w:rsidP="00CB6BF6">
      <w:pPr>
        <w:pStyle w:val="ListParagraph"/>
        <w:numPr>
          <w:ilvl w:val="4"/>
          <w:numId w:val="9"/>
        </w:numPr>
        <w:ind w:left="990" w:hanging="450"/>
        <w:jc w:val="both"/>
        <w:rPr>
          <w:rFonts w:ascii="Times New Roman" w:hAnsi="Times New Roman"/>
          <w:sz w:val="24"/>
          <w:szCs w:val="24"/>
        </w:rPr>
      </w:pPr>
      <w:r w:rsidRPr="002A3870">
        <w:rPr>
          <w:rFonts w:ascii="Times New Roman" w:hAnsi="Times New Roman"/>
          <w:sz w:val="24"/>
          <w:szCs w:val="24"/>
        </w:rPr>
        <w:t>If, at any time, the NFTA ends this program, the Employer withdraws from this program, the Employer ceases to become eligible for this program, or any other material change is made to the Metro Perk Program, this agreement will be void and the benefits agreed to herein will cease.</w:t>
      </w:r>
    </w:p>
    <w:p w14:paraId="7374DDA7" w14:textId="77777777" w:rsidR="00962FA4" w:rsidRPr="002A3870" w:rsidRDefault="00962FA4" w:rsidP="0085103A">
      <w:pPr>
        <w:jc w:val="both"/>
      </w:pPr>
    </w:p>
    <w:p w14:paraId="656856E9" w14:textId="71AECC0A" w:rsidR="00962FA4" w:rsidRPr="002A3870" w:rsidRDefault="00962FA4" w:rsidP="00B55665">
      <w:pPr>
        <w:pStyle w:val="ListParagraph"/>
        <w:numPr>
          <w:ilvl w:val="6"/>
          <w:numId w:val="257"/>
        </w:numPr>
        <w:ind w:left="1980" w:hanging="270"/>
        <w:jc w:val="both"/>
        <w:rPr>
          <w:rFonts w:ascii="Times New Roman" w:hAnsi="Times New Roman"/>
          <w:sz w:val="24"/>
          <w:szCs w:val="24"/>
        </w:rPr>
      </w:pPr>
      <w:r w:rsidRPr="002A3870">
        <w:rPr>
          <w:rFonts w:ascii="Times New Roman" w:hAnsi="Times New Roman"/>
          <w:sz w:val="24"/>
          <w:szCs w:val="24"/>
        </w:rPr>
        <w:t>The parties recognize that in the above events, employees covered by the MCBA would continue to enjoy the public transit subsidy as defined in Article 102, Section 7 of the MCBA.</w:t>
      </w:r>
    </w:p>
    <w:p w14:paraId="6EDB2399" w14:textId="77777777" w:rsidR="00962FA4" w:rsidRPr="002A3870" w:rsidRDefault="00962FA4" w:rsidP="0085103A">
      <w:pPr>
        <w:jc w:val="both"/>
      </w:pPr>
    </w:p>
    <w:p w14:paraId="67F1A78E" w14:textId="74CF5B1D" w:rsidR="00962FA4" w:rsidRPr="002A3870" w:rsidRDefault="00962FA4" w:rsidP="0085103A">
      <w:pPr>
        <w:jc w:val="both"/>
      </w:pPr>
      <w:r w:rsidRPr="002A3870">
        <w:t xml:space="preserve">IN WITNESS WHEREOF, the parties hereto have executed this agreement on the </w:t>
      </w:r>
      <w:r w:rsidR="00230905" w:rsidRPr="002A3870">
        <w:t>13</w:t>
      </w:r>
      <w:r w:rsidR="00230905" w:rsidRPr="002A3870">
        <w:rPr>
          <w:vertAlign w:val="superscript"/>
        </w:rPr>
        <w:t>th</w:t>
      </w:r>
      <w:r w:rsidR="00230905" w:rsidRPr="002A3870">
        <w:t xml:space="preserve"> </w:t>
      </w:r>
      <w:r w:rsidRPr="002A3870">
        <w:t>day of June, 2017.</w:t>
      </w:r>
    </w:p>
    <w:p w14:paraId="3CB5DFE8" w14:textId="77777777" w:rsidR="00962FA4" w:rsidRPr="002A3870" w:rsidRDefault="00962FA4" w:rsidP="00AE6039"/>
    <w:p w14:paraId="285BA1A6" w14:textId="77777777" w:rsidR="00962FA4" w:rsidRPr="002A3870" w:rsidRDefault="00962FA4" w:rsidP="00AE6039"/>
    <w:p w14:paraId="48B13C28" w14:textId="0EE0C760" w:rsidR="00B23271" w:rsidRPr="002A3870" w:rsidRDefault="00230905" w:rsidP="0085103A">
      <w:pPr>
        <w:pStyle w:val="Heading1"/>
      </w:pPr>
      <w:bookmarkStart w:id="254" w:name="_Toc211413762"/>
      <w:r w:rsidRPr="002A3870">
        <w:t>M</w:t>
      </w:r>
      <w:r w:rsidR="00B23271" w:rsidRPr="002A3870">
        <w:t>emorandum of Understanding #</w:t>
      </w:r>
      <w:r w:rsidR="003725CD" w:rsidRPr="002A3870">
        <w:t>40</w:t>
      </w:r>
      <w:r w:rsidR="00615CEE" w:rsidRPr="002A3870">
        <w:br/>
        <w:t>Variable Start Time Process for 1199/SEIU Members</w:t>
      </w:r>
      <w:bookmarkEnd w:id="254"/>
    </w:p>
    <w:p w14:paraId="7012842D" w14:textId="77777777" w:rsidR="00B23271" w:rsidRPr="002A3870" w:rsidRDefault="00B23271" w:rsidP="0085103A">
      <w:pPr>
        <w:rPr>
          <w:b/>
        </w:rPr>
      </w:pPr>
    </w:p>
    <w:p w14:paraId="1165B51A" w14:textId="77777777" w:rsidR="00B23271" w:rsidRPr="002A3870" w:rsidRDefault="00B23271" w:rsidP="0085103A">
      <w:pPr>
        <w:jc w:val="both"/>
        <w:rPr>
          <w:b/>
        </w:rPr>
      </w:pPr>
      <w:r w:rsidRPr="002A3870">
        <w:rPr>
          <w:b/>
        </w:rPr>
        <w:t>This MOU will apply to all 1199/SEIU Bargaining Units</w:t>
      </w:r>
    </w:p>
    <w:p w14:paraId="05E15894" w14:textId="77777777" w:rsidR="00B23271" w:rsidRPr="002A3870" w:rsidRDefault="00B23271" w:rsidP="0085103A">
      <w:pPr>
        <w:jc w:val="both"/>
        <w:rPr>
          <w:b/>
        </w:rPr>
      </w:pPr>
    </w:p>
    <w:p w14:paraId="310FC6BC" w14:textId="77777777" w:rsidR="00B23271" w:rsidRPr="002A3870" w:rsidRDefault="00B23271" w:rsidP="0085103A">
      <w:pPr>
        <w:jc w:val="both"/>
      </w:pPr>
      <w:r w:rsidRPr="002A3870">
        <w:t>If variable start times are proposed in a Department/Unit or when a variable start time becomes available through a vacant position, the preferred start times will be offered by seniority, with the highest senior employee in the Department/Unit having first choice.  In departments where required competencies are applicable to certain start times, the start times will be offered by seniority to those who have the required competencies.</w:t>
      </w:r>
    </w:p>
    <w:p w14:paraId="4547F124" w14:textId="77777777" w:rsidR="00B23271" w:rsidRPr="002A3870" w:rsidRDefault="00B23271" w:rsidP="0085103A">
      <w:pPr>
        <w:jc w:val="both"/>
      </w:pPr>
    </w:p>
    <w:p w14:paraId="73FAB98F" w14:textId="77777777" w:rsidR="00B23271" w:rsidRPr="002A3870" w:rsidRDefault="00B23271" w:rsidP="0085103A">
      <w:pPr>
        <w:jc w:val="both"/>
      </w:pPr>
      <w:r w:rsidRPr="002A3870">
        <w:t xml:space="preserve">This process will also apply for any Department/Unit that currently have variable start times. </w:t>
      </w:r>
    </w:p>
    <w:p w14:paraId="74AD87BA" w14:textId="77777777" w:rsidR="00B23271" w:rsidRPr="002A3870" w:rsidRDefault="00B23271" w:rsidP="0085103A">
      <w:pPr>
        <w:jc w:val="both"/>
      </w:pPr>
    </w:p>
    <w:p w14:paraId="403CD040" w14:textId="79ED72E6" w:rsidR="00B23271" w:rsidRPr="002A3870" w:rsidRDefault="00B23271" w:rsidP="0085103A">
      <w:pPr>
        <w:jc w:val="both"/>
        <w:rPr>
          <w:color w:val="FF0000"/>
        </w:rPr>
      </w:pPr>
      <w:r w:rsidRPr="002A3870">
        <w:t xml:space="preserve">The Union Leadership and the Employer will meet to discuss any established processes in </w:t>
      </w:r>
      <w:r w:rsidR="00495A77" w:rsidRPr="002A3870">
        <w:t>how a department assigns variable starting times.</w:t>
      </w:r>
      <w:r w:rsidR="00DB6318" w:rsidRPr="002A3870">
        <w:t xml:space="preserve"> </w:t>
      </w:r>
    </w:p>
    <w:p w14:paraId="780DED74" w14:textId="77777777" w:rsidR="004C2565" w:rsidRPr="002A3870" w:rsidRDefault="004C2565" w:rsidP="00AE6039">
      <w:pPr>
        <w:rPr>
          <w:b/>
        </w:rPr>
      </w:pPr>
    </w:p>
    <w:p w14:paraId="53F708CC" w14:textId="77777777" w:rsidR="00256A0C" w:rsidRPr="002A3870" w:rsidRDefault="00256A0C" w:rsidP="0085103A">
      <w:pPr>
        <w:rPr>
          <w:b/>
        </w:rPr>
      </w:pPr>
    </w:p>
    <w:p w14:paraId="471961CF" w14:textId="0A09688C" w:rsidR="00A11B67" w:rsidRPr="002A3870" w:rsidRDefault="00A11B67" w:rsidP="0085103A">
      <w:pPr>
        <w:pStyle w:val="Heading1"/>
      </w:pPr>
      <w:bookmarkStart w:id="255" w:name="_Toc211413763"/>
      <w:r w:rsidRPr="002A3870">
        <w:t>Memorandum of Understanding #</w:t>
      </w:r>
      <w:r w:rsidR="003725CD" w:rsidRPr="002A3870">
        <w:t>41</w:t>
      </w:r>
      <w:r w:rsidR="00615CEE" w:rsidRPr="002A3870">
        <w:br/>
        <w:t xml:space="preserve">Millard Fillmore Suburban </w:t>
      </w:r>
      <w:r w:rsidR="00615CEE" w:rsidRPr="002A3870">
        <w:br/>
        <w:t>Procedure for Temporary Closure of Units</w:t>
      </w:r>
      <w:bookmarkEnd w:id="255"/>
    </w:p>
    <w:p w14:paraId="7AB0ACDB" w14:textId="77777777" w:rsidR="006B32D3" w:rsidRPr="002A3870" w:rsidRDefault="006B32D3" w:rsidP="0085103A">
      <w:pPr>
        <w:rPr>
          <w:b/>
        </w:rPr>
      </w:pPr>
    </w:p>
    <w:p w14:paraId="66E4406C" w14:textId="77777777" w:rsidR="006B32D3" w:rsidRPr="002A3870" w:rsidRDefault="006B32D3" w:rsidP="0085103A">
      <w:pPr>
        <w:jc w:val="both"/>
      </w:pPr>
      <w:r w:rsidRPr="002A3870">
        <w:t xml:space="preserve">This Memorandum of Understanding is entered into by and between Kaleida Health (“Employer”) and the Communications Workers of America and the Service Employees International Union 1199 (“Unions”) for employees at Millard Fillmore Suburban Hospital. </w:t>
      </w:r>
    </w:p>
    <w:p w14:paraId="5D885A9B" w14:textId="77777777" w:rsidR="00256A0C" w:rsidRPr="002A3870" w:rsidRDefault="00256A0C" w:rsidP="0085103A">
      <w:pPr>
        <w:jc w:val="both"/>
      </w:pPr>
    </w:p>
    <w:p w14:paraId="5308D150" w14:textId="77777777" w:rsidR="00256A0C" w:rsidRPr="002A3870" w:rsidRDefault="00256A0C" w:rsidP="0085103A">
      <w:pPr>
        <w:jc w:val="both"/>
      </w:pPr>
      <w:r w:rsidRPr="002A3870">
        <w:t xml:space="preserve">WHEREAS, the parties recognize that from time to time units need to be closed on a temporary basis due to fluctuations in census/volume; and </w:t>
      </w:r>
    </w:p>
    <w:p w14:paraId="1452BE36" w14:textId="77777777" w:rsidR="00256A0C" w:rsidRPr="002A3870" w:rsidRDefault="00256A0C" w:rsidP="0085103A">
      <w:pPr>
        <w:jc w:val="both"/>
      </w:pPr>
    </w:p>
    <w:p w14:paraId="4557D06B" w14:textId="77777777" w:rsidR="00256A0C" w:rsidRPr="002A3870" w:rsidRDefault="00256A0C" w:rsidP="0085103A">
      <w:pPr>
        <w:jc w:val="both"/>
      </w:pPr>
      <w:r w:rsidRPr="002A3870">
        <w:t xml:space="preserve">WHEREAS, the parties desire to distribute the effects of unit closure more equitably so that the same employees are not continuously affected.  </w:t>
      </w:r>
    </w:p>
    <w:p w14:paraId="54E3788E" w14:textId="77777777" w:rsidR="00256A0C" w:rsidRPr="002A3870" w:rsidRDefault="00256A0C" w:rsidP="0085103A">
      <w:pPr>
        <w:jc w:val="both"/>
      </w:pPr>
    </w:p>
    <w:p w14:paraId="3594B7B4" w14:textId="77777777" w:rsidR="00256A0C" w:rsidRPr="002A3870" w:rsidRDefault="00256A0C" w:rsidP="0085103A">
      <w:pPr>
        <w:jc w:val="both"/>
      </w:pPr>
      <w:r w:rsidRPr="002A3870">
        <w:t>NOW, THEREFORE, the Employer and the Unions do hereby agree:</w:t>
      </w:r>
    </w:p>
    <w:p w14:paraId="25583F3F" w14:textId="77777777" w:rsidR="00256A0C" w:rsidRPr="002A3870" w:rsidRDefault="00256A0C" w:rsidP="0085103A">
      <w:pPr>
        <w:jc w:val="both"/>
      </w:pPr>
    </w:p>
    <w:p w14:paraId="138833ED" w14:textId="33717900" w:rsidR="00D522F0" w:rsidRPr="002A3870" w:rsidRDefault="00256A0C" w:rsidP="00B55665">
      <w:pPr>
        <w:pStyle w:val="ListParagraph"/>
        <w:numPr>
          <w:ilvl w:val="5"/>
          <w:numId w:val="315"/>
        </w:numPr>
        <w:ind w:left="1080"/>
        <w:jc w:val="both"/>
        <w:rPr>
          <w:rFonts w:ascii="Times New Roman" w:hAnsi="Times New Roman"/>
          <w:sz w:val="24"/>
          <w:szCs w:val="24"/>
        </w:rPr>
      </w:pPr>
      <w:r w:rsidRPr="002A3870">
        <w:rPr>
          <w:rFonts w:ascii="Times New Roman" w:hAnsi="Times New Roman"/>
          <w:sz w:val="24"/>
          <w:szCs w:val="24"/>
        </w:rPr>
        <w:t>The Employer will follow the language in Master Collective Bargaining Agreement, Article 88, with the following additional considerations:</w:t>
      </w:r>
    </w:p>
    <w:p w14:paraId="5C469D6E" w14:textId="233BC6AD" w:rsidR="00D522F0" w:rsidRPr="002A3870" w:rsidRDefault="00256A0C" w:rsidP="00B55665">
      <w:pPr>
        <w:pStyle w:val="ListParagraph"/>
        <w:numPr>
          <w:ilvl w:val="6"/>
          <w:numId w:val="315"/>
        </w:numPr>
        <w:ind w:left="1800"/>
        <w:jc w:val="both"/>
        <w:rPr>
          <w:rFonts w:ascii="Times New Roman" w:hAnsi="Times New Roman"/>
          <w:sz w:val="24"/>
          <w:szCs w:val="24"/>
        </w:rPr>
      </w:pPr>
      <w:r w:rsidRPr="002A3870">
        <w:rPr>
          <w:rFonts w:ascii="Times New Roman" w:hAnsi="Times New Roman"/>
          <w:sz w:val="24"/>
          <w:szCs w:val="24"/>
        </w:rPr>
        <w:t>The Employer will make every effort to rotate the temporary closure of units, taking into account our commitment to safe patient care, a rotation log will be maintained in the Nursing Office;</w:t>
      </w:r>
    </w:p>
    <w:p w14:paraId="0734238D" w14:textId="47418DE0" w:rsidR="00D522F0" w:rsidRPr="002A3870" w:rsidRDefault="00256A0C" w:rsidP="00B55665">
      <w:pPr>
        <w:pStyle w:val="ListParagraph"/>
        <w:numPr>
          <w:ilvl w:val="6"/>
          <w:numId w:val="315"/>
        </w:numPr>
        <w:ind w:left="1800"/>
        <w:jc w:val="both"/>
        <w:rPr>
          <w:rFonts w:ascii="Times New Roman" w:hAnsi="Times New Roman"/>
          <w:sz w:val="24"/>
          <w:szCs w:val="24"/>
        </w:rPr>
      </w:pPr>
      <w:r w:rsidRPr="002A3870">
        <w:rPr>
          <w:rFonts w:ascii="Times New Roman" w:hAnsi="Times New Roman"/>
          <w:sz w:val="24"/>
          <w:szCs w:val="24"/>
        </w:rPr>
        <w:t>The Employer will also consider partially closing of a unit to allow for routine maintenance and floor work, in order to maintain specialty patient care (oncology, palliative, ERAS, mastectomy, orthopedic, isolation needs, etc.);</w:t>
      </w:r>
    </w:p>
    <w:p w14:paraId="3B8537F7" w14:textId="5A3704AA" w:rsidR="00B123C0" w:rsidRPr="002A3870" w:rsidRDefault="00256A0C" w:rsidP="00B55665">
      <w:pPr>
        <w:pStyle w:val="ListParagraph"/>
        <w:numPr>
          <w:ilvl w:val="6"/>
          <w:numId w:val="315"/>
        </w:numPr>
        <w:ind w:left="1800"/>
        <w:jc w:val="both"/>
        <w:rPr>
          <w:rFonts w:ascii="Times New Roman" w:hAnsi="Times New Roman"/>
          <w:sz w:val="24"/>
          <w:szCs w:val="24"/>
        </w:rPr>
      </w:pPr>
      <w:r w:rsidRPr="002A3870">
        <w:rPr>
          <w:rFonts w:ascii="Times New Roman" w:hAnsi="Times New Roman"/>
          <w:sz w:val="24"/>
          <w:szCs w:val="24"/>
        </w:rPr>
        <w:t>Nothing in this agreement will affect the current MBU flex plan.</w:t>
      </w:r>
    </w:p>
    <w:p w14:paraId="00C0D068" w14:textId="77777777" w:rsidR="00B123C0" w:rsidRPr="002A3870" w:rsidRDefault="00B123C0" w:rsidP="00AE6039">
      <w:pPr>
        <w:rPr>
          <w:b/>
        </w:rPr>
      </w:pPr>
    </w:p>
    <w:p w14:paraId="0007D8D0" w14:textId="38EC989A" w:rsidR="00256A0C" w:rsidRPr="002A3870" w:rsidRDefault="00B123C0" w:rsidP="0085103A">
      <w:pPr>
        <w:pStyle w:val="Heading1"/>
      </w:pPr>
      <w:bookmarkStart w:id="256" w:name="_Toc211413764"/>
      <w:r w:rsidRPr="002A3870">
        <w:t>Memorandum of Understanding #</w:t>
      </w:r>
      <w:r w:rsidR="003725CD" w:rsidRPr="002A3870">
        <w:t>42</w:t>
      </w:r>
      <w:r w:rsidR="00615CEE" w:rsidRPr="002A3870">
        <w:br/>
        <w:t xml:space="preserve">Service Employees International Union – 1199 SEIU Labor Management </w:t>
      </w:r>
      <w:r w:rsidR="00D522F0" w:rsidRPr="002A3870">
        <w:t>Initiatives</w:t>
      </w:r>
      <w:bookmarkEnd w:id="256"/>
    </w:p>
    <w:p w14:paraId="475013DD" w14:textId="77777777" w:rsidR="00FB365C" w:rsidRPr="002A3870" w:rsidRDefault="00FB365C" w:rsidP="0085103A">
      <w:pPr>
        <w:rPr>
          <w:b/>
        </w:rPr>
      </w:pPr>
    </w:p>
    <w:p w14:paraId="51ABE6BA" w14:textId="77777777" w:rsidR="00FB365C" w:rsidRPr="002A3870" w:rsidRDefault="00FB365C" w:rsidP="0085103A">
      <w:pPr>
        <w:jc w:val="both"/>
      </w:pPr>
      <w:r w:rsidRPr="002A3870">
        <w:rPr>
          <w:color w:val="2D2D2D"/>
        </w:rPr>
        <w:t xml:space="preserve">This Memorandum of Understanding </w:t>
      </w:r>
      <w:r w:rsidRPr="002A3870">
        <w:rPr>
          <w:color w:val="1C1C1C"/>
        </w:rPr>
        <w:t xml:space="preserve">is </w:t>
      </w:r>
      <w:r w:rsidRPr="002A3870">
        <w:rPr>
          <w:color w:val="2D2D2D"/>
        </w:rPr>
        <w:t xml:space="preserve">entered </w:t>
      </w:r>
      <w:r w:rsidRPr="002A3870">
        <w:rPr>
          <w:color w:val="1C1C1C"/>
        </w:rPr>
        <w:t xml:space="preserve">into </w:t>
      </w:r>
      <w:r w:rsidRPr="002A3870">
        <w:rPr>
          <w:color w:val="2D2D2D"/>
        </w:rPr>
        <w:t xml:space="preserve">by and between Kaleida Health, hereinafter </w:t>
      </w:r>
      <w:r w:rsidRPr="002A3870">
        <w:rPr>
          <w:color w:val="1C1C1C"/>
        </w:rPr>
        <w:t xml:space="preserve">referred to as the </w:t>
      </w:r>
      <w:r w:rsidRPr="002A3870">
        <w:rPr>
          <w:color w:val="2D2D2D"/>
        </w:rPr>
        <w:t xml:space="preserve">Employer; and Service Employees </w:t>
      </w:r>
      <w:r w:rsidRPr="002A3870">
        <w:rPr>
          <w:color w:val="1C1C1C"/>
        </w:rPr>
        <w:t xml:space="preserve">International </w:t>
      </w:r>
      <w:r w:rsidRPr="002A3870">
        <w:rPr>
          <w:color w:val="2D2D2D"/>
        </w:rPr>
        <w:t xml:space="preserve">Union (SEIU) </w:t>
      </w:r>
      <w:r w:rsidRPr="002A3870">
        <w:rPr>
          <w:color w:val="1C1C1C"/>
        </w:rPr>
        <w:t>Local 1199</w:t>
      </w:r>
      <w:r w:rsidRPr="002A3870">
        <w:rPr>
          <w:color w:val="3D3D3D"/>
        </w:rPr>
        <w:t xml:space="preserve">, </w:t>
      </w:r>
      <w:r w:rsidRPr="002A3870">
        <w:rPr>
          <w:color w:val="2D2D2D"/>
        </w:rPr>
        <w:t xml:space="preserve">hereinafter referred </w:t>
      </w:r>
      <w:r w:rsidRPr="002A3870">
        <w:rPr>
          <w:color w:val="1C1C1C"/>
        </w:rPr>
        <w:t xml:space="preserve">to as </w:t>
      </w:r>
      <w:r w:rsidRPr="002A3870">
        <w:rPr>
          <w:color w:val="2D2D2D"/>
        </w:rPr>
        <w:t>Union.</w:t>
      </w:r>
    </w:p>
    <w:p w14:paraId="27EC8FC4" w14:textId="3FF2777C" w:rsidR="00FB365C" w:rsidRPr="002A3870" w:rsidRDefault="00FB365C" w:rsidP="0085103A">
      <w:pPr>
        <w:jc w:val="both"/>
      </w:pPr>
      <w:r w:rsidRPr="002A3870">
        <w:rPr>
          <w:color w:val="2D2D2D"/>
        </w:rPr>
        <w:t xml:space="preserve">WHEREAS, during recent bargaining for a successor Master Collective Bargaining Agreement recent successes </w:t>
      </w:r>
      <w:r w:rsidRPr="002A3870">
        <w:rPr>
          <w:color w:val="1C1C1C"/>
        </w:rPr>
        <w:t xml:space="preserve">in </w:t>
      </w:r>
      <w:r w:rsidRPr="002A3870">
        <w:rPr>
          <w:color w:val="2D2D2D"/>
        </w:rPr>
        <w:t xml:space="preserve">joint Labor / Management projects </w:t>
      </w:r>
      <w:r w:rsidRPr="002A3870">
        <w:rPr>
          <w:color w:val="1C1C1C"/>
        </w:rPr>
        <w:t xml:space="preserve">undertaken </w:t>
      </w:r>
      <w:r w:rsidRPr="002A3870">
        <w:rPr>
          <w:color w:val="2D2D2D"/>
        </w:rPr>
        <w:t xml:space="preserve">at </w:t>
      </w:r>
      <w:r w:rsidR="00CB1D0C">
        <w:rPr>
          <w:color w:val="1C1C1C"/>
        </w:rPr>
        <w:t>Golisano Children’s Hospital of Buffalo</w:t>
      </w:r>
      <w:r w:rsidR="006C535E" w:rsidRPr="002A3870">
        <w:rPr>
          <w:color w:val="1C1C1C"/>
        </w:rPr>
        <w:t xml:space="preserve"> </w:t>
      </w:r>
      <w:r w:rsidRPr="002A3870">
        <w:rPr>
          <w:color w:val="1C1C1C"/>
        </w:rPr>
        <w:t xml:space="preserve">were </w:t>
      </w:r>
      <w:r w:rsidRPr="002A3870">
        <w:rPr>
          <w:color w:val="2D2D2D"/>
        </w:rPr>
        <w:t xml:space="preserve">acknowledged both parties </w:t>
      </w:r>
      <w:r w:rsidRPr="002A3870">
        <w:rPr>
          <w:color w:val="1C1C1C"/>
        </w:rPr>
        <w:t xml:space="preserve">and </w:t>
      </w:r>
      <w:r w:rsidRPr="002A3870">
        <w:rPr>
          <w:color w:val="2D2D2D"/>
        </w:rPr>
        <w:t xml:space="preserve">are recognized </w:t>
      </w:r>
      <w:r w:rsidRPr="002A3870">
        <w:rPr>
          <w:color w:val="1C1C1C"/>
        </w:rPr>
        <w:t xml:space="preserve">to represent </w:t>
      </w:r>
      <w:r w:rsidRPr="002A3870">
        <w:rPr>
          <w:color w:val="2D2D2D"/>
        </w:rPr>
        <w:t xml:space="preserve">a. substantial benefit to the quality outcomes of our patients, the employee of Kaleida Health </w:t>
      </w:r>
      <w:r w:rsidRPr="002A3870">
        <w:rPr>
          <w:color w:val="1C1C1C"/>
        </w:rPr>
        <w:t xml:space="preserve">represented </w:t>
      </w:r>
      <w:r w:rsidRPr="002A3870">
        <w:rPr>
          <w:color w:val="2D2D2D"/>
        </w:rPr>
        <w:t xml:space="preserve">by SEIU 1199 and the community of Buffalo New </w:t>
      </w:r>
      <w:r w:rsidRPr="002A3870">
        <w:rPr>
          <w:color w:val="1C1C1C"/>
        </w:rPr>
        <w:t>York; and</w:t>
      </w:r>
    </w:p>
    <w:p w14:paraId="395417AA" w14:textId="77777777" w:rsidR="00FB365C" w:rsidRPr="002A3870" w:rsidRDefault="00FB365C" w:rsidP="00CB6BF6">
      <w:pPr>
        <w:jc w:val="both"/>
      </w:pPr>
    </w:p>
    <w:p w14:paraId="6A1C96D8" w14:textId="77777777" w:rsidR="00FB365C" w:rsidRPr="002A3870" w:rsidRDefault="00FB365C" w:rsidP="0085103A">
      <w:pPr>
        <w:jc w:val="both"/>
      </w:pPr>
      <w:r w:rsidRPr="002A3870">
        <w:rPr>
          <w:b/>
          <w:color w:val="1C1C1C"/>
        </w:rPr>
        <w:t xml:space="preserve">WHEREAS, </w:t>
      </w:r>
      <w:r w:rsidRPr="002A3870">
        <w:rPr>
          <w:color w:val="2D2D2D"/>
        </w:rPr>
        <w:t xml:space="preserve">this recognition </w:t>
      </w:r>
      <w:r w:rsidRPr="002A3870">
        <w:rPr>
          <w:color w:val="1C1C1C"/>
        </w:rPr>
        <w:t xml:space="preserve">was memorialized in </w:t>
      </w:r>
      <w:r w:rsidRPr="002A3870">
        <w:rPr>
          <w:color w:val="2D2D2D"/>
        </w:rPr>
        <w:t xml:space="preserve">a letter </w:t>
      </w:r>
      <w:r w:rsidRPr="002A3870">
        <w:rPr>
          <w:color w:val="1C1C1C"/>
        </w:rPr>
        <w:t xml:space="preserve">dated June 17, </w:t>
      </w:r>
      <w:r w:rsidRPr="002A3870">
        <w:rPr>
          <w:color w:val="2D2D2D"/>
        </w:rPr>
        <w:t xml:space="preserve">2016 </w:t>
      </w:r>
      <w:r w:rsidRPr="002A3870">
        <w:rPr>
          <w:color w:val="1C1C1C"/>
          <w:spacing w:val="-3"/>
        </w:rPr>
        <w:t>e</w:t>
      </w:r>
      <w:r w:rsidRPr="002A3870">
        <w:rPr>
          <w:color w:val="3D3D3D"/>
          <w:spacing w:val="-3"/>
        </w:rPr>
        <w:t>xp</w:t>
      </w:r>
      <w:r w:rsidRPr="002A3870">
        <w:rPr>
          <w:color w:val="1C1C1C"/>
          <w:spacing w:val="-3"/>
        </w:rPr>
        <w:t xml:space="preserve">ressing </w:t>
      </w:r>
      <w:r w:rsidRPr="002A3870">
        <w:rPr>
          <w:color w:val="2D2D2D"/>
        </w:rPr>
        <w:t xml:space="preserve">the </w:t>
      </w:r>
      <w:r w:rsidRPr="002A3870">
        <w:rPr>
          <w:color w:val="1C1C1C"/>
        </w:rPr>
        <w:t xml:space="preserve">parties' joint commitment </w:t>
      </w:r>
      <w:r w:rsidRPr="002A3870">
        <w:rPr>
          <w:color w:val="2D2D2D"/>
        </w:rPr>
        <w:t xml:space="preserve">to </w:t>
      </w:r>
      <w:r w:rsidRPr="002A3870">
        <w:rPr>
          <w:color w:val="1C1C1C"/>
        </w:rPr>
        <w:t xml:space="preserve">such </w:t>
      </w:r>
      <w:r w:rsidRPr="002A3870">
        <w:rPr>
          <w:color w:val="2D2D2D"/>
        </w:rPr>
        <w:t xml:space="preserve">Labor / Management projects in </w:t>
      </w:r>
      <w:r w:rsidRPr="002A3870">
        <w:rPr>
          <w:color w:val="1C1C1C"/>
        </w:rPr>
        <w:t xml:space="preserve">the </w:t>
      </w:r>
      <w:r w:rsidRPr="002A3870">
        <w:rPr>
          <w:color w:val="2D2D2D"/>
        </w:rPr>
        <w:t xml:space="preserve">future and the establishment </w:t>
      </w:r>
      <w:r w:rsidRPr="002A3870">
        <w:rPr>
          <w:color w:val="1C1C1C"/>
        </w:rPr>
        <w:t xml:space="preserve">of an Upstate </w:t>
      </w:r>
      <w:r w:rsidRPr="002A3870">
        <w:rPr>
          <w:color w:val="2D2D2D"/>
        </w:rPr>
        <w:t xml:space="preserve">New York version of the existing Labor </w:t>
      </w:r>
      <w:r w:rsidRPr="002A3870">
        <w:rPr>
          <w:color w:val="3D3D3D"/>
        </w:rPr>
        <w:t xml:space="preserve">/ </w:t>
      </w:r>
      <w:r w:rsidRPr="002A3870">
        <w:rPr>
          <w:color w:val="2D2D2D"/>
        </w:rPr>
        <w:t xml:space="preserve">Management </w:t>
      </w:r>
      <w:r w:rsidRPr="002A3870">
        <w:rPr>
          <w:color w:val="1C1C1C"/>
        </w:rPr>
        <w:t xml:space="preserve">Project </w:t>
      </w:r>
      <w:r w:rsidRPr="002A3870">
        <w:rPr>
          <w:color w:val="2D2D2D"/>
        </w:rPr>
        <w:t>Fund</w:t>
      </w:r>
      <w:r w:rsidRPr="002A3870">
        <w:rPr>
          <w:color w:val="2D2D2D"/>
          <w:spacing w:val="-41"/>
        </w:rPr>
        <w:t xml:space="preserve"> </w:t>
      </w:r>
      <w:r w:rsidRPr="002A3870">
        <w:rPr>
          <w:color w:val="2D2D2D"/>
        </w:rPr>
        <w:t xml:space="preserve">that currently </w:t>
      </w:r>
      <w:r w:rsidRPr="002A3870">
        <w:rPr>
          <w:color w:val="1C1C1C"/>
        </w:rPr>
        <w:t xml:space="preserve">operates in </w:t>
      </w:r>
      <w:r w:rsidRPr="002A3870">
        <w:rPr>
          <w:color w:val="2D2D2D"/>
        </w:rPr>
        <w:t xml:space="preserve">other </w:t>
      </w:r>
      <w:r w:rsidRPr="002A3870">
        <w:rPr>
          <w:color w:val="1C1C1C"/>
        </w:rPr>
        <w:t xml:space="preserve">locations represented by SEIU </w:t>
      </w:r>
      <w:r w:rsidRPr="002A3870">
        <w:rPr>
          <w:color w:val="2D2D2D"/>
        </w:rPr>
        <w:t xml:space="preserve">local </w:t>
      </w:r>
      <w:r w:rsidRPr="002A3870">
        <w:rPr>
          <w:color w:val="3D3D3D"/>
          <w:spacing w:val="-4"/>
        </w:rPr>
        <w:t>1</w:t>
      </w:r>
      <w:r w:rsidRPr="002A3870">
        <w:rPr>
          <w:color w:val="1C1C1C"/>
          <w:spacing w:val="-4"/>
        </w:rPr>
        <w:t>199</w:t>
      </w:r>
      <w:r w:rsidRPr="002A3870">
        <w:rPr>
          <w:color w:val="3D3D3D"/>
          <w:spacing w:val="-4"/>
        </w:rPr>
        <w:t>;</w:t>
      </w:r>
      <w:r w:rsidRPr="002A3870">
        <w:rPr>
          <w:color w:val="3D3D3D"/>
          <w:spacing w:val="-21"/>
        </w:rPr>
        <w:t xml:space="preserve"> </w:t>
      </w:r>
      <w:r w:rsidRPr="002A3870">
        <w:rPr>
          <w:color w:val="2D2D2D"/>
        </w:rPr>
        <w:t>and</w:t>
      </w:r>
    </w:p>
    <w:p w14:paraId="65D3BE40" w14:textId="77777777" w:rsidR="00FB365C" w:rsidRPr="002A3870" w:rsidRDefault="00FB365C" w:rsidP="00CB6BF6">
      <w:pPr>
        <w:jc w:val="both"/>
      </w:pPr>
    </w:p>
    <w:p w14:paraId="073678AB" w14:textId="77777777" w:rsidR="00FB365C" w:rsidRPr="002A3870" w:rsidRDefault="00FB365C" w:rsidP="0085103A">
      <w:pPr>
        <w:jc w:val="both"/>
      </w:pPr>
      <w:r w:rsidRPr="002A3870">
        <w:rPr>
          <w:b/>
          <w:color w:val="1C1C1C"/>
        </w:rPr>
        <w:t xml:space="preserve">WHEREAS, </w:t>
      </w:r>
      <w:r w:rsidRPr="002A3870">
        <w:rPr>
          <w:color w:val="2D2D2D"/>
        </w:rPr>
        <w:t xml:space="preserve">the </w:t>
      </w:r>
      <w:r w:rsidRPr="002A3870">
        <w:rPr>
          <w:color w:val="1C1C1C"/>
        </w:rPr>
        <w:t xml:space="preserve">parties </w:t>
      </w:r>
      <w:r w:rsidRPr="002A3870">
        <w:rPr>
          <w:color w:val="2D2D2D"/>
        </w:rPr>
        <w:t xml:space="preserve">agreed that following the </w:t>
      </w:r>
      <w:r w:rsidRPr="002A3870">
        <w:rPr>
          <w:color w:val="1C1C1C"/>
        </w:rPr>
        <w:t>lega</w:t>
      </w:r>
      <w:r w:rsidRPr="002A3870">
        <w:rPr>
          <w:color w:val="3D3D3D"/>
        </w:rPr>
        <w:t xml:space="preserve">l </w:t>
      </w:r>
      <w:r w:rsidRPr="002A3870">
        <w:rPr>
          <w:color w:val="2D2D2D"/>
        </w:rPr>
        <w:t xml:space="preserve">establishment of the Upstate </w:t>
      </w:r>
      <w:r w:rsidRPr="002A3870">
        <w:rPr>
          <w:color w:val="1C1C1C"/>
        </w:rPr>
        <w:t xml:space="preserve">Regional </w:t>
      </w:r>
      <w:r w:rsidRPr="002A3870">
        <w:rPr>
          <w:color w:val="2D2D2D"/>
        </w:rPr>
        <w:t xml:space="preserve">Labor Management Project </w:t>
      </w:r>
      <w:r w:rsidRPr="002A3870">
        <w:rPr>
          <w:color w:val="1C1C1C"/>
        </w:rPr>
        <w:t xml:space="preserve">Fund </w:t>
      </w:r>
      <w:r w:rsidRPr="002A3870">
        <w:rPr>
          <w:color w:val="2D2D2D"/>
        </w:rPr>
        <w:t xml:space="preserve">in accordance with the provisions of the Taft Hartley act, Kaleida </w:t>
      </w:r>
      <w:r w:rsidRPr="002A3870">
        <w:rPr>
          <w:color w:val="1C1C1C"/>
        </w:rPr>
        <w:t xml:space="preserve">Health </w:t>
      </w:r>
      <w:r w:rsidRPr="002A3870">
        <w:rPr>
          <w:color w:val="2D2D2D"/>
        </w:rPr>
        <w:t xml:space="preserve">would become the first and founding contributing employer to this newly created joint </w:t>
      </w:r>
      <w:r w:rsidRPr="002A3870">
        <w:rPr>
          <w:color w:val="1C1C1C"/>
        </w:rPr>
        <w:t xml:space="preserve">fund committed to </w:t>
      </w:r>
      <w:r w:rsidRPr="002A3870">
        <w:rPr>
          <w:color w:val="2D2D2D"/>
        </w:rPr>
        <w:t xml:space="preserve">promoting joint Labor / </w:t>
      </w:r>
      <w:r w:rsidRPr="002A3870">
        <w:rPr>
          <w:color w:val="1C1C1C"/>
        </w:rPr>
        <w:t xml:space="preserve">Management </w:t>
      </w:r>
      <w:r w:rsidRPr="002A3870">
        <w:rPr>
          <w:color w:val="2D2D2D"/>
        </w:rPr>
        <w:t xml:space="preserve">projects in </w:t>
      </w:r>
      <w:r w:rsidRPr="002A3870">
        <w:rPr>
          <w:color w:val="1C1C1C"/>
        </w:rPr>
        <w:t xml:space="preserve">the Upstate New York </w:t>
      </w:r>
      <w:r w:rsidRPr="002A3870">
        <w:rPr>
          <w:color w:val="2D2D2D"/>
        </w:rPr>
        <w:t>area; and</w:t>
      </w:r>
    </w:p>
    <w:p w14:paraId="4FBFDC50" w14:textId="77777777" w:rsidR="00FB365C" w:rsidRPr="002A3870" w:rsidRDefault="00FB365C" w:rsidP="00CB6BF6">
      <w:pPr>
        <w:jc w:val="both"/>
      </w:pPr>
    </w:p>
    <w:p w14:paraId="0E73B8A4" w14:textId="77777777" w:rsidR="00FB365C" w:rsidRPr="002A3870" w:rsidRDefault="00FB365C" w:rsidP="0085103A">
      <w:pPr>
        <w:jc w:val="both"/>
      </w:pPr>
      <w:r w:rsidRPr="002A3870">
        <w:rPr>
          <w:b/>
          <w:color w:val="2D2D2D"/>
        </w:rPr>
        <w:t xml:space="preserve">WHEREAS, </w:t>
      </w:r>
      <w:r w:rsidRPr="002A3870">
        <w:rPr>
          <w:color w:val="2D2D2D"/>
        </w:rPr>
        <w:t xml:space="preserve">the </w:t>
      </w:r>
      <w:r w:rsidRPr="002A3870">
        <w:rPr>
          <w:color w:val="1C1C1C"/>
        </w:rPr>
        <w:t xml:space="preserve">executive </w:t>
      </w:r>
      <w:r w:rsidRPr="002A3870">
        <w:rPr>
          <w:color w:val="2D2D2D"/>
        </w:rPr>
        <w:t xml:space="preserve">committee of </w:t>
      </w:r>
      <w:r w:rsidRPr="002A3870">
        <w:rPr>
          <w:color w:val="1C1C1C"/>
        </w:rPr>
        <w:t xml:space="preserve">the </w:t>
      </w:r>
      <w:r w:rsidRPr="002A3870">
        <w:rPr>
          <w:color w:val="2D2D2D"/>
        </w:rPr>
        <w:t xml:space="preserve">board of directors of the 1199 </w:t>
      </w:r>
      <w:r w:rsidRPr="002A3870">
        <w:rPr>
          <w:color w:val="3D3D3D"/>
        </w:rPr>
        <w:t xml:space="preserve">Labor </w:t>
      </w:r>
      <w:r w:rsidRPr="002A3870">
        <w:rPr>
          <w:color w:val="2D2D2D"/>
        </w:rPr>
        <w:t xml:space="preserve">Management Initiatives, </w:t>
      </w:r>
      <w:r w:rsidRPr="002A3870">
        <w:rPr>
          <w:color w:val="1C1C1C"/>
        </w:rPr>
        <w:t xml:space="preserve">Inc. </w:t>
      </w:r>
      <w:r w:rsidRPr="002A3870">
        <w:rPr>
          <w:color w:val="2D2D2D"/>
        </w:rPr>
        <w:t xml:space="preserve">(LMI) adopted a </w:t>
      </w:r>
      <w:r w:rsidRPr="002A3870">
        <w:rPr>
          <w:color w:val="1C1C1C"/>
        </w:rPr>
        <w:t>re</w:t>
      </w:r>
      <w:r w:rsidRPr="002A3870">
        <w:rPr>
          <w:color w:val="3D3D3D"/>
        </w:rPr>
        <w:t>so</w:t>
      </w:r>
      <w:r w:rsidRPr="002A3870">
        <w:rPr>
          <w:color w:val="1C1C1C"/>
        </w:rPr>
        <w:t xml:space="preserve">lution </w:t>
      </w:r>
      <w:r w:rsidRPr="002A3870">
        <w:rPr>
          <w:color w:val="2D2D2D"/>
        </w:rPr>
        <w:t xml:space="preserve">establishing the Upstate Labor Management </w:t>
      </w:r>
      <w:r w:rsidRPr="002A3870">
        <w:rPr>
          <w:color w:val="1C1C1C"/>
        </w:rPr>
        <w:t xml:space="preserve">Program </w:t>
      </w:r>
      <w:r w:rsidRPr="002A3870">
        <w:rPr>
          <w:color w:val="2D2D2D"/>
        </w:rPr>
        <w:t>on September 29, 2016; and</w:t>
      </w:r>
    </w:p>
    <w:p w14:paraId="087F1B50" w14:textId="77777777" w:rsidR="00FB365C" w:rsidRPr="002A3870" w:rsidRDefault="00FB365C" w:rsidP="00CB6BF6">
      <w:pPr>
        <w:jc w:val="both"/>
      </w:pPr>
    </w:p>
    <w:p w14:paraId="0F47743A" w14:textId="77777777" w:rsidR="00FB365C" w:rsidRPr="002A3870" w:rsidRDefault="00FB365C" w:rsidP="0085103A">
      <w:pPr>
        <w:jc w:val="both"/>
      </w:pPr>
      <w:r w:rsidRPr="002A3870">
        <w:rPr>
          <w:b/>
          <w:color w:val="1C1C1C"/>
        </w:rPr>
        <w:t xml:space="preserve">WHEREAS, </w:t>
      </w:r>
      <w:r w:rsidRPr="002A3870">
        <w:rPr>
          <w:color w:val="2D2D2D"/>
        </w:rPr>
        <w:t xml:space="preserve">for the </w:t>
      </w:r>
      <w:r w:rsidRPr="002A3870">
        <w:rPr>
          <w:color w:val="3D3D3D"/>
          <w:spacing w:val="-3"/>
        </w:rPr>
        <w:t>pu</w:t>
      </w:r>
      <w:r w:rsidRPr="002A3870">
        <w:rPr>
          <w:color w:val="1C1C1C"/>
          <w:spacing w:val="-3"/>
        </w:rPr>
        <w:t xml:space="preserve">rposes </w:t>
      </w:r>
      <w:r w:rsidRPr="002A3870">
        <w:rPr>
          <w:color w:val="2D2D2D"/>
        </w:rPr>
        <w:t xml:space="preserve">responding to the </w:t>
      </w:r>
      <w:r w:rsidRPr="002A3870">
        <w:rPr>
          <w:color w:val="1C1C1C"/>
        </w:rPr>
        <w:t xml:space="preserve">day to day </w:t>
      </w:r>
      <w:r w:rsidRPr="002A3870">
        <w:rPr>
          <w:color w:val="2D2D2D"/>
        </w:rPr>
        <w:t xml:space="preserve">needs of </w:t>
      </w:r>
      <w:r w:rsidRPr="002A3870">
        <w:rPr>
          <w:color w:val="1C1C1C"/>
        </w:rPr>
        <w:t xml:space="preserve">the Projects </w:t>
      </w:r>
      <w:r w:rsidRPr="002A3870">
        <w:rPr>
          <w:color w:val="2D2D2D"/>
        </w:rPr>
        <w:t xml:space="preserve">the parties agree </w:t>
      </w:r>
      <w:r w:rsidRPr="002A3870">
        <w:rPr>
          <w:color w:val="1C1C1C"/>
        </w:rPr>
        <w:t xml:space="preserve">that </w:t>
      </w:r>
      <w:r w:rsidRPr="002A3870">
        <w:rPr>
          <w:color w:val="2D2D2D"/>
        </w:rPr>
        <w:t xml:space="preserve">an </w:t>
      </w:r>
      <w:r w:rsidRPr="002A3870">
        <w:rPr>
          <w:color w:val="1C1C1C"/>
        </w:rPr>
        <w:t xml:space="preserve">SEIU </w:t>
      </w:r>
      <w:r w:rsidRPr="002A3870">
        <w:rPr>
          <w:color w:val="2D2D2D"/>
        </w:rPr>
        <w:t xml:space="preserve">designated LMI Representatives </w:t>
      </w:r>
      <w:r w:rsidRPr="002A3870">
        <w:rPr>
          <w:color w:val="3D3D3D"/>
        </w:rPr>
        <w:t xml:space="preserve">(Kaleida </w:t>
      </w:r>
      <w:r w:rsidRPr="002A3870">
        <w:rPr>
          <w:color w:val="2D2D2D"/>
        </w:rPr>
        <w:t xml:space="preserve">employees) shall </w:t>
      </w:r>
      <w:r w:rsidRPr="002A3870">
        <w:rPr>
          <w:color w:val="3D3D3D"/>
          <w:spacing w:val="-6"/>
        </w:rPr>
        <w:t>rece</w:t>
      </w:r>
      <w:r w:rsidRPr="002A3870">
        <w:rPr>
          <w:color w:val="1C1C1C"/>
          <w:spacing w:val="-6"/>
        </w:rPr>
        <w:t xml:space="preserve">ive </w:t>
      </w:r>
      <w:r w:rsidRPr="002A3870">
        <w:rPr>
          <w:color w:val="2D2D2D"/>
        </w:rPr>
        <w:t>eight hundred and thirty-two (832) hours per year as an Employer paid excused absence</w:t>
      </w:r>
      <w:r w:rsidRPr="002A3870">
        <w:rPr>
          <w:color w:val="2D2D2D"/>
          <w:spacing w:val="-12"/>
        </w:rPr>
        <w:t xml:space="preserve"> </w:t>
      </w:r>
      <w:r w:rsidRPr="002A3870">
        <w:rPr>
          <w:color w:val="2D2D2D"/>
        </w:rPr>
        <w:t>for</w:t>
      </w:r>
      <w:r w:rsidRPr="002A3870">
        <w:rPr>
          <w:color w:val="2D2D2D"/>
          <w:spacing w:val="-14"/>
        </w:rPr>
        <w:t xml:space="preserve"> </w:t>
      </w:r>
      <w:r w:rsidRPr="002A3870">
        <w:rPr>
          <w:color w:val="2D2D2D"/>
        </w:rPr>
        <w:t>activities</w:t>
      </w:r>
      <w:r w:rsidRPr="002A3870">
        <w:rPr>
          <w:color w:val="2D2D2D"/>
          <w:spacing w:val="-7"/>
        </w:rPr>
        <w:t xml:space="preserve"> </w:t>
      </w:r>
      <w:r w:rsidRPr="002A3870">
        <w:rPr>
          <w:color w:val="1C1C1C"/>
        </w:rPr>
        <w:t>related</w:t>
      </w:r>
      <w:r w:rsidRPr="002A3870">
        <w:rPr>
          <w:color w:val="1C1C1C"/>
          <w:spacing w:val="3"/>
        </w:rPr>
        <w:t xml:space="preserve"> </w:t>
      </w:r>
      <w:r w:rsidRPr="002A3870">
        <w:rPr>
          <w:color w:val="2D2D2D"/>
        </w:rPr>
        <w:t>to</w:t>
      </w:r>
      <w:r w:rsidRPr="002A3870">
        <w:rPr>
          <w:color w:val="2D2D2D"/>
          <w:spacing w:val="-6"/>
        </w:rPr>
        <w:t xml:space="preserve"> </w:t>
      </w:r>
      <w:r w:rsidRPr="002A3870">
        <w:rPr>
          <w:color w:val="1C1C1C"/>
        </w:rPr>
        <w:t>these</w:t>
      </w:r>
      <w:r w:rsidRPr="002A3870">
        <w:rPr>
          <w:color w:val="1C1C1C"/>
          <w:spacing w:val="-5"/>
        </w:rPr>
        <w:t xml:space="preserve"> </w:t>
      </w:r>
      <w:r w:rsidRPr="002A3870">
        <w:rPr>
          <w:color w:val="2D2D2D"/>
        </w:rPr>
        <w:t>positions.</w:t>
      </w:r>
      <w:r w:rsidRPr="002A3870">
        <w:rPr>
          <w:color w:val="2D2D2D"/>
          <w:spacing w:val="-19"/>
        </w:rPr>
        <w:t xml:space="preserve"> </w:t>
      </w:r>
      <w:r w:rsidRPr="002A3870">
        <w:rPr>
          <w:color w:val="2D2D2D"/>
        </w:rPr>
        <w:t>The</w:t>
      </w:r>
      <w:r w:rsidRPr="002A3870">
        <w:rPr>
          <w:color w:val="2D2D2D"/>
          <w:spacing w:val="-16"/>
        </w:rPr>
        <w:t xml:space="preserve"> </w:t>
      </w:r>
      <w:r w:rsidRPr="002A3870">
        <w:rPr>
          <w:color w:val="2D2D2D"/>
        </w:rPr>
        <w:t>LMI</w:t>
      </w:r>
      <w:r w:rsidRPr="002A3870">
        <w:rPr>
          <w:color w:val="2D2D2D"/>
          <w:spacing w:val="-1"/>
        </w:rPr>
        <w:t xml:space="preserve"> </w:t>
      </w:r>
      <w:r w:rsidRPr="002A3870">
        <w:rPr>
          <w:color w:val="2D2D2D"/>
        </w:rPr>
        <w:t>Representatives</w:t>
      </w:r>
      <w:r w:rsidRPr="002A3870">
        <w:rPr>
          <w:color w:val="2D2D2D"/>
          <w:spacing w:val="-27"/>
        </w:rPr>
        <w:t xml:space="preserve"> </w:t>
      </w:r>
      <w:r w:rsidRPr="002A3870">
        <w:rPr>
          <w:color w:val="2D2D2D"/>
        </w:rPr>
        <w:t>shall</w:t>
      </w:r>
      <w:r w:rsidRPr="002A3870">
        <w:rPr>
          <w:color w:val="2D2D2D"/>
          <w:spacing w:val="-10"/>
        </w:rPr>
        <w:t xml:space="preserve"> </w:t>
      </w:r>
      <w:r w:rsidRPr="002A3870">
        <w:rPr>
          <w:color w:val="2D2D2D"/>
        </w:rPr>
        <w:t>participate in</w:t>
      </w:r>
      <w:r w:rsidRPr="002A3870">
        <w:rPr>
          <w:color w:val="2D2D2D"/>
          <w:spacing w:val="-18"/>
        </w:rPr>
        <w:t xml:space="preserve"> </w:t>
      </w:r>
      <w:r w:rsidRPr="002A3870">
        <w:rPr>
          <w:color w:val="2D2D2D"/>
        </w:rPr>
        <w:t>any</w:t>
      </w:r>
      <w:r w:rsidRPr="002A3870">
        <w:rPr>
          <w:color w:val="2D2D2D"/>
          <w:spacing w:val="-18"/>
        </w:rPr>
        <w:t xml:space="preserve"> </w:t>
      </w:r>
      <w:r w:rsidRPr="002A3870">
        <w:rPr>
          <w:color w:val="3D3D3D"/>
        </w:rPr>
        <w:t>site</w:t>
      </w:r>
      <w:r w:rsidRPr="002A3870">
        <w:rPr>
          <w:color w:val="3D3D3D"/>
          <w:spacing w:val="-22"/>
        </w:rPr>
        <w:t xml:space="preserve"> </w:t>
      </w:r>
      <w:r w:rsidRPr="002A3870">
        <w:rPr>
          <w:color w:val="2D2D2D"/>
        </w:rPr>
        <w:t>committee</w:t>
      </w:r>
      <w:r w:rsidRPr="002A3870">
        <w:rPr>
          <w:color w:val="2D2D2D"/>
          <w:spacing w:val="3"/>
        </w:rPr>
        <w:t xml:space="preserve"> </w:t>
      </w:r>
      <w:r w:rsidRPr="002A3870">
        <w:rPr>
          <w:color w:val="2D2D2D"/>
        </w:rPr>
        <w:t>and</w:t>
      </w:r>
      <w:r w:rsidRPr="002A3870">
        <w:rPr>
          <w:color w:val="2D2D2D"/>
          <w:spacing w:val="-16"/>
        </w:rPr>
        <w:t xml:space="preserve"> </w:t>
      </w:r>
      <w:r w:rsidRPr="002A3870">
        <w:rPr>
          <w:color w:val="2D2D2D"/>
        </w:rPr>
        <w:t>/or</w:t>
      </w:r>
      <w:r w:rsidRPr="002A3870">
        <w:rPr>
          <w:color w:val="2D2D2D"/>
          <w:spacing w:val="-15"/>
        </w:rPr>
        <w:t xml:space="preserve"> </w:t>
      </w:r>
      <w:r w:rsidRPr="002A3870">
        <w:rPr>
          <w:color w:val="2D2D2D"/>
        </w:rPr>
        <w:t>activities</w:t>
      </w:r>
      <w:r w:rsidRPr="002A3870">
        <w:rPr>
          <w:color w:val="2D2D2D"/>
          <w:spacing w:val="-14"/>
        </w:rPr>
        <w:t xml:space="preserve"> </w:t>
      </w:r>
      <w:r w:rsidRPr="002A3870">
        <w:rPr>
          <w:color w:val="2D2D2D"/>
        </w:rPr>
        <w:t>as</w:t>
      </w:r>
      <w:r w:rsidRPr="002A3870">
        <w:rPr>
          <w:color w:val="2D2D2D"/>
          <w:spacing w:val="9"/>
        </w:rPr>
        <w:t xml:space="preserve"> </w:t>
      </w:r>
      <w:r w:rsidRPr="002A3870">
        <w:rPr>
          <w:color w:val="2D2D2D"/>
        </w:rPr>
        <w:t>deemed</w:t>
      </w:r>
      <w:r w:rsidRPr="002A3870">
        <w:rPr>
          <w:color w:val="2D2D2D"/>
          <w:spacing w:val="-9"/>
        </w:rPr>
        <w:t xml:space="preserve"> </w:t>
      </w:r>
      <w:r w:rsidRPr="002A3870">
        <w:rPr>
          <w:color w:val="2D2D2D"/>
        </w:rPr>
        <w:t>necessary</w:t>
      </w:r>
      <w:r w:rsidRPr="002A3870">
        <w:rPr>
          <w:color w:val="2D2D2D"/>
          <w:spacing w:val="-11"/>
        </w:rPr>
        <w:t xml:space="preserve"> </w:t>
      </w:r>
      <w:r w:rsidRPr="002A3870">
        <w:rPr>
          <w:color w:val="2D2D2D"/>
        </w:rPr>
        <w:t>at</w:t>
      </w:r>
      <w:r w:rsidRPr="002A3870">
        <w:rPr>
          <w:color w:val="2D2D2D"/>
          <w:spacing w:val="-18"/>
        </w:rPr>
        <w:t xml:space="preserve"> </w:t>
      </w:r>
      <w:r w:rsidRPr="002A3870">
        <w:rPr>
          <w:color w:val="2D2D2D"/>
        </w:rPr>
        <w:t>all</w:t>
      </w:r>
      <w:r w:rsidRPr="002A3870">
        <w:rPr>
          <w:color w:val="2D2D2D"/>
          <w:spacing w:val="-2"/>
        </w:rPr>
        <w:t xml:space="preserve"> </w:t>
      </w:r>
      <w:r w:rsidRPr="002A3870">
        <w:rPr>
          <w:color w:val="2D2D2D"/>
        </w:rPr>
        <w:t>the</w:t>
      </w:r>
      <w:r w:rsidRPr="002A3870">
        <w:rPr>
          <w:color w:val="2D2D2D"/>
          <w:spacing w:val="-23"/>
        </w:rPr>
        <w:t xml:space="preserve"> </w:t>
      </w:r>
      <w:r w:rsidRPr="002A3870">
        <w:rPr>
          <w:color w:val="3D3D3D"/>
        </w:rPr>
        <w:t>s</w:t>
      </w:r>
      <w:r w:rsidRPr="002A3870">
        <w:rPr>
          <w:color w:val="1C1C1C"/>
        </w:rPr>
        <w:t>ites.</w:t>
      </w:r>
    </w:p>
    <w:p w14:paraId="43429655" w14:textId="77777777" w:rsidR="00FB365C" w:rsidRPr="002A3870" w:rsidRDefault="00FB365C" w:rsidP="00CB6BF6">
      <w:pPr>
        <w:jc w:val="both"/>
      </w:pPr>
    </w:p>
    <w:p w14:paraId="6C8E1CBC" w14:textId="77777777" w:rsidR="00FB365C" w:rsidRPr="002A3870" w:rsidRDefault="00FB365C" w:rsidP="0085103A">
      <w:pPr>
        <w:jc w:val="both"/>
        <w:rPr>
          <w:color w:val="2D2D2D"/>
        </w:rPr>
      </w:pPr>
      <w:r w:rsidRPr="002A3870">
        <w:rPr>
          <w:b/>
          <w:color w:val="1C1C1C"/>
        </w:rPr>
        <w:t>WHEREAS,</w:t>
      </w:r>
      <w:r w:rsidRPr="002A3870">
        <w:rPr>
          <w:b/>
          <w:color w:val="1C1C1C"/>
          <w:spacing w:val="-11"/>
        </w:rPr>
        <w:t xml:space="preserve"> </w:t>
      </w:r>
      <w:r w:rsidRPr="002A3870">
        <w:rPr>
          <w:color w:val="2D2D2D"/>
        </w:rPr>
        <w:t>for</w:t>
      </w:r>
      <w:r w:rsidRPr="002A3870">
        <w:rPr>
          <w:color w:val="2D2D2D"/>
          <w:spacing w:val="-11"/>
        </w:rPr>
        <w:t xml:space="preserve"> </w:t>
      </w:r>
      <w:r w:rsidRPr="002A3870">
        <w:rPr>
          <w:color w:val="1C1C1C"/>
        </w:rPr>
        <w:t>the</w:t>
      </w:r>
      <w:r w:rsidRPr="002A3870">
        <w:rPr>
          <w:color w:val="1C1C1C"/>
          <w:spacing w:val="-13"/>
        </w:rPr>
        <w:t xml:space="preserve"> </w:t>
      </w:r>
      <w:r w:rsidRPr="002A3870">
        <w:rPr>
          <w:color w:val="2D2D2D"/>
        </w:rPr>
        <w:t>purposes</w:t>
      </w:r>
      <w:r w:rsidRPr="002A3870">
        <w:rPr>
          <w:color w:val="2D2D2D"/>
          <w:spacing w:val="-2"/>
        </w:rPr>
        <w:t xml:space="preserve"> </w:t>
      </w:r>
      <w:r w:rsidRPr="002A3870">
        <w:rPr>
          <w:color w:val="2D2D2D"/>
        </w:rPr>
        <w:t>of</w:t>
      </w:r>
      <w:r w:rsidRPr="002A3870">
        <w:rPr>
          <w:color w:val="2D2D2D"/>
          <w:spacing w:val="-8"/>
        </w:rPr>
        <w:t xml:space="preserve"> </w:t>
      </w:r>
      <w:r w:rsidRPr="002A3870">
        <w:rPr>
          <w:color w:val="2D2D2D"/>
        </w:rPr>
        <w:t>administrating</w:t>
      </w:r>
      <w:r w:rsidRPr="002A3870">
        <w:rPr>
          <w:color w:val="2D2D2D"/>
          <w:spacing w:val="-23"/>
        </w:rPr>
        <w:t xml:space="preserve"> </w:t>
      </w:r>
      <w:r w:rsidRPr="002A3870">
        <w:rPr>
          <w:color w:val="2D2D2D"/>
        </w:rPr>
        <w:t>the</w:t>
      </w:r>
      <w:r w:rsidRPr="002A3870">
        <w:rPr>
          <w:color w:val="2D2D2D"/>
          <w:spacing w:val="-15"/>
        </w:rPr>
        <w:t xml:space="preserve"> </w:t>
      </w:r>
      <w:r w:rsidRPr="002A3870">
        <w:rPr>
          <w:color w:val="2D2D2D"/>
          <w:spacing w:val="-8"/>
        </w:rPr>
        <w:t>operations</w:t>
      </w:r>
      <w:r w:rsidRPr="002A3870">
        <w:rPr>
          <w:spacing w:val="-8"/>
        </w:rPr>
        <w:t>.</w:t>
      </w:r>
      <w:r w:rsidRPr="002A3870">
        <w:rPr>
          <w:spacing w:val="-2"/>
        </w:rPr>
        <w:t xml:space="preserve"> </w:t>
      </w:r>
      <w:r w:rsidRPr="002A3870">
        <w:rPr>
          <w:color w:val="2D2D2D"/>
        </w:rPr>
        <w:t>Kaleida</w:t>
      </w:r>
      <w:r w:rsidRPr="002A3870">
        <w:rPr>
          <w:color w:val="2D2D2D"/>
          <w:spacing w:val="-9"/>
        </w:rPr>
        <w:t xml:space="preserve"> </w:t>
      </w:r>
      <w:r w:rsidRPr="002A3870">
        <w:rPr>
          <w:color w:val="2D2D2D"/>
        </w:rPr>
        <w:t>Health</w:t>
      </w:r>
      <w:r w:rsidRPr="002A3870">
        <w:rPr>
          <w:color w:val="2D2D2D"/>
          <w:spacing w:val="-7"/>
        </w:rPr>
        <w:t xml:space="preserve"> </w:t>
      </w:r>
      <w:r w:rsidRPr="002A3870">
        <w:rPr>
          <w:color w:val="2D2D2D"/>
        </w:rPr>
        <w:t>Agrees</w:t>
      </w:r>
      <w:r w:rsidRPr="002A3870">
        <w:rPr>
          <w:color w:val="2D2D2D"/>
          <w:spacing w:val="-1"/>
        </w:rPr>
        <w:t xml:space="preserve"> </w:t>
      </w:r>
      <w:r w:rsidRPr="002A3870">
        <w:rPr>
          <w:color w:val="2D2D2D"/>
        </w:rPr>
        <w:t>to supply</w:t>
      </w:r>
      <w:r w:rsidRPr="002A3870">
        <w:rPr>
          <w:color w:val="2D2D2D"/>
          <w:spacing w:val="1"/>
        </w:rPr>
        <w:t xml:space="preserve"> </w:t>
      </w:r>
      <w:r w:rsidRPr="002A3870">
        <w:rPr>
          <w:color w:val="2D2D2D"/>
        </w:rPr>
        <w:t>office</w:t>
      </w:r>
      <w:r w:rsidRPr="002A3870">
        <w:rPr>
          <w:color w:val="2D2D2D"/>
          <w:spacing w:val="-9"/>
        </w:rPr>
        <w:t xml:space="preserve"> </w:t>
      </w:r>
      <w:r w:rsidRPr="002A3870">
        <w:rPr>
          <w:color w:val="2D2D2D"/>
        </w:rPr>
        <w:t>space</w:t>
      </w:r>
      <w:r w:rsidRPr="002A3870">
        <w:rPr>
          <w:color w:val="2D2D2D"/>
          <w:spacing w:val="-15"/>
        </w:rPr>
        <w:t xml:space="preserve"> </w:t>
      </w:r>
      <w:r w:rsidRPr="002A3870">
        <w:rPr>
          <w:color w:val="2D2D2D"/>
        </w:rPr>
        <w:t>to</w:t>
      </w:r>
      <w:r w:rsidRPr="002A3870">
        <w:rPr>
          <w:color w:val="2D2D2D"/>
          <w:spacing w:val="-7"/>
        </w:rPr>
        <w:t xml:space="preserve"> </w:t>
      </w:r>
      <w:r w:rsidRPr="002A3870">
        <w:rPr>
          <w:color w:val="2D2D2D"/>
        </w:rPr>
        <w:t>help</w:t>
      </w:r>
      <w:r w:rsidRPr="002A3870">
        <w:rPr>
          <w:color w:val="2D2D2D"/>
          <w:spacing w:val="-8"/>
        </w:rPr>
        <w:t xml:space="preserve"> </w:t>
      </w:r>
      <w:r w:rsidRPr="002A3870">
        <w:rPr>
          <w:color w:val="2D2D2D"/>
        </w:rPr>
        <w:t>facilitate</w:t>
      </w:r>
      <w:r w:rsidRPr="002A3870">
        <w:rPr>
          <w:color w:val="2D2D2D"/>
          <w:spacing w:val="-16"/>
        </w:rPr>
        <w:t xml:space="preserve"> </w:t>
      </w:r>
      <w:r w:rsidRPr="002A3870">
        <w:rPr>
          <w:color w:val="2D2D2D"/>
        </w:rPr>
        <w:t>the</w:t>
      </w:r>
      <w:r w:rsidRPr="002A3870">
        <w:rPr>
          <w:color w:val="2D2D2D"/>
          <w:spacing w:val="-11"/>
        </w:rPr>
        <w:t xml:space="preserve"> </w:t>
      </w:r>
      <w:r w:rsidRPr="002A3870">
        <w:rPr>
          <w:color w:val="2D2D2D"/>
        </w:rPr>
        <w:t>actions</w:t>
      </w:r>
      <w:r w:rsidRPr="002A3870">
        <w:rPr>
          <w:color w:val="2D2D2D"/>
          <w:spacing w:val="-11"/>
        </w:rPr>
        <w:t xml:space="preserve"> </w:t>
      </w:r>
      <w:r w:rsidRPr="002A3870">
        <w:rPr>
          <w:color w:val="2D2D2D"/>
        </w:rPr>
        <w:t>of</w:t>
      </w:r>
      <w:r w:rsidRPr="002A3870">
        <w:rPr>
          <w:color w:val="2D2D2D"/>
          <w:spacing w:val="-13"/>
        </w:rPr>
        <w:t xml:space="preserve"> </w:t>
      </w:r>
      <w:r w:rsidRPr="002A3870">
        <w:rPr>
          <w:color w:val="1C1C1C"/>
        </w:rPr>
        <w:t>the</w:t>
      </w:r>
      <w:r w:rsidRPr="002A3870">
        <w:rPr>
          <w:color w:val="1C1C1C"/>
          <w:spacing w:val="-14"/>
        </w:rPr>
        <w:t xml:space="preserve"> </w:t>
      </w:r>
      <w:r w:rsidRPr="002A3870">
        <w:rPr>
          <w:color w:val="3D3D3D"/>
        </w:rPr>
        <w:t>LMI</w:t>
      </w:r>
      <w:r w:rsidRPr="002A3870">
        <w:rPr>
          <w:color w:val="3D3D3D"/>
          <w:spacing w:val="-13"/>
        </w:rPr>
        <w:t xml:space="preserve"> </w:t>
      </w:r>
      <w:r w:rsidRPr="002A3870">
        <w:rPr>
          <w:color w:val="2D2D2D"/>
        </w:rPr>
        <w:t>Team.</w:t>
      </w:r>
    </w:p>
    <w:p w14:paraId="7A32CFAB" w14:textId="77777777" w:rsidR="00FB365C" w:rsidRPr="002A3870" w:rsidRDefault="00FB365C" w:rsidP="0085103A">
      <w:pPr>
        <w:jc w:val="both"/>
      </w:pPr>
    </w:p>
    <w:p w14:paraId="0A55CAC9" w14:textId="6483A106" w:rsidR="00FB365C" w:rsidRPr="002A3870" w:rsidRDefault="00FB365C" w:rsidP="0085103A">
      <w:pPr>
        <w:jc w:val="both"/>
        <w:rPr>
          <w:b/>
        </w:rPr>
      </w:pPr>
      <w:r w:rsidRPr="002A3870">
        <w:rPr>
          <w:b/>
        </w:rPr>
        <w:t>Now, THEREFORE,</w:t>
      </w:r>
    </w:p>
    <w:p w14:paraId="22F13AAE" w14:textId="77777777" w:rsidR="00FB365C" w:rsidRPr="002A3870" w:rsidRDefault="00FB365C" w:rsidP="00CB6BF6">
      <w:pPr>
        <w:jc w:val="both"/>
      </w:pPr>
    </w:p>
    <w:p w14:paraId="126DB61D" w14:textId="0B031017" w:rsidR="00FB365C" w:rsidRDefault="00FB365C" w:rsidP="0085103A">
      <w:pPr>
        <w:jc w:val="both"/>
      </w:pPr>
      <w:r w:rsidRPr="002A3870">
        <w:t xml:space="preserve">Effective March 1, 2017 Kaleida Health agrees </w:t>
      </w:r>
      <w:r w:rsidRPr="002A3870">
        <w:rPr>
          <w:color w:val="3D3D3D"/>
        </w:rPr>
        <w:t xml:space="preserve">to </w:t>
      </w:r>
      <w:r w:rsidRPr="002A3870">
        <w:t>become a contributing employer</w:t>
      </w:r>
      <w:r w:rsidRPr="002A3870">
        <w:rPr>
          <w:spacing w:val="-21"/>
        </w:rPr>
        <w:t xml:space="preserve"> </w:t>
      </w:r>
      <w:r w:rsidRPr="002A3870">
        <w:rPr>
          <w:color w:val="3D3D3D"/>
        </w:rPr>
        <w:t>to</w:t>
      </w:r>
      <w:r w:rsidRPr="002A3870">
        <w:rPr>
          <w:color w:val="3D3D3D"/>
          <w:spacing w:val="-29"/>
        </w:rPr>
        <w:t xml:space="preserve"> </w:t>
      </w:r>
      <w:r w:rsidR="00A314C4" w:rsidRPr="002A3870">
        <w:rPr>
          <w:color w:val="3D3D3D"/>
        </w:rPr>
        <w:t>the</w:t>
      </w:r>
      <w:r w:rsidR="00A314C4" w:rsidRPr="002A3870">
        <w:rPr>
          <w:color w:val="3D3D3D"/>
          <w:spacing w:val="-30"/>
        </w:rPr>
        <w:t xml:space="preserve"> </w:t>
      </w:r>
      <w:r w:rsidR="00A314C4" w:rsidRPr="002A3870">
        <w:rPr>
          <w:color w:val="1C1C1C"/>
          <w:spacing w:val="-43"/>
        </w:rPr>
        <w:t>11</w:t>
      </w:r>
      <w:r w:rsidRPr="002A3870">
        <w:t>99SEIU</w:t>
      </w:r>
      <w:r w:rsidRPr="002A3870">
        <w:rPr>
          <w:spacing w:val="-19"/>
        </w:rPr>
        <w:t xml:space="preserve"> </w:t>
      </w:r>
      <w:r w:rsidRPr="002A3870">
        <w:rPr>
          <w:color w:val="1C1C1C"/>
        </w:rPr>
        <w:t>Lab</w:t>
      </w:r>
      <w:r w:rsidRPr="002A3870">
        <w:rPr>
          <w:color w:val="3D3D3D"/>
        </w:rPr>
        <w:t>o</w:t>
      </w:r>
      <w:r w:rsidRPr="002A3870">
        <w:rPr>
          <w:color w:val="1C1C1C"/>
        </w:rPr>
        <w:t>r</w:t>
      </w:r>
      <w:r w:rsidRPr="002A3870">
        <w:rPr>
          <w:color w:val="1C1C1C"/>
          <w:spacing w:val="-15"/>
        </w:rPr>
        <w:t xml:space="preserve"> </w:t>
      </w:r>
      <w:r w:rsidRPr="002A3870">
        <w:t>Management</w:t>
      </w:r>
      <w:r w:rsidRPr="002A3870">
        <w:rPr>
          <w:spacing w:val="-17"/>
        </w:rPr>
        <w:t xml:space="preserve"> </w:t>
      </w:r>
      <w:r w:rsidRPr="002A3870">
        <w:t>Initiatives,</w:t>
      </w:r>
      <w:r w:rsidRPr="002A3870">
        <w:rPr>
          <w:spacing w:val="-17"/>
        </w:rPr>
        <w:t xml:space="preserve"> </w:t>
      </w:r>
      <w:r w:rsidRPr="002A3870">
        <w:rPr>
          <w:color w:val="1C1C1C"/>
          <w:spacing w:val="-7"/>
        </w:rPr>
        <w:t>Inc.</w:t>
      </w:r>
      <w:r w:rsidRPr="002A3870">
        <w:rPr>
          <w:color w:val="3D3D3D"/>
          <w:spacing w:val="-7"/>
        </w:rPr>
        <w:t>,</w:t>
      </w:r>
      <w:r w:rsidRPr="002A3870">
        <w:rPr>
          <w:color w:val="3D3D3D"/>
          <w:spacing w:val="-23"/>
        </w:rPr>
        <w:t xml:space="preserve"> </w:t>
      </w:r>
      <w:r w:rsidRPr="002A3870">
        <w:rPr>
          <w:color w:val="3D3D3D"/>
        </w:rPr>
        <w:t>a</w:t>
      </w:r>
      <w:r w:rsidRPr="002A3870">
        <w:rPr>
          <w:color w:val="3D3D3D"/>
          <w:spacing w:val="-25"/>
        </w:rPr>
        <w:t xml:space="preserve"> </w:t>
      </w:r>
      <w:r w:rsidRPr="002A3870">
        <w:t xml:space="preserve">Taft-Hartley </w:t>
      </w:r>
      <w:r w:rsidRPr="002A3870">
        <w:rPr>
          <w:color w:val="3D3D3D"/>
        </w:rPr>
        <w:t>Labor Managemen</w:t>
      </w:r>
      <w:r w:rsidRPr="002A3870">
        <w:rPr>
          <w:color w:val="1C1C1C"/>
        </w:rPr>
        <w:t xml:space="preserve">t </w:t>
      </w:r>
      <w:r w:rsidRPr="002A3870">
        <w:t xml:space="preserve">Cooperation Act </w:t>
      </w:r>
      <w:r w:rsidRPr="002A3870">
        <w:rPr>
          <w:color w:val="3D3D3D"/>
        </w:rPr>
        <w:t>organiza</w:t>
      </w:r>
      <w:r w:rsidRPr="002A3870">
        <w:rPr>
          <w:color w:val="1C1C1C"/>
        </w:rPr>
        <w:t xml:space="preserve">tion </w:t>
      </w:r>
      <w:r w:rsidRPr="002A3870">
        <w:t xml:space="preserve">and non-profit corporation. The employer shall </w:t>
      </w:r>
      <w:r w:rsidRPr="002A3870">
        <w:rPr>
          <w:color w:val="3D3D3D"/>
        </w:rPr>
        <w:t xml:space="preserve">contribute </w:t>
      </w:r>
      <w:r w:rsidRPr="002A3870">
        <w:t xml:space="preserve">an amount </w:t>
      </w:r>
      <w:r w:rsidRPr="002A3870">
        <w:rPr>
          <w:color w:val="3D3D3D"/>
        </w:rPr>
        <w:t xml:space="preserve">equal </w:t>
      </w:r>
      <w:r w:rsidRPr="002A3870">
        <w:rPr>
          <w:color w:val="1C1C1C"/>
        </w:rPr>
        <w:t xml:space="preserve">to </w:t>
      </w:r>
      <w:r w:rsidRPr="002A3870">
        <w:t xml:space="preserve">1/4 % of </w:t>
      </w:r>
      <w:r w:rsidRPr="002A3870">
        <w:rPr>
          <w:color w:val="3D3D3D"/>
        </w:rPr>
        <w:t xml:space="preserve">gross </w:t>
      </w:r>
      <w:r w:rsidRPr="002A3870">
        <w:t>payroll (as defined in section 8 below) of the employees for the preceding month exclusive of amounts earned by the employees during the first 2 months following the beginning of their employment.  Payments will be made to 1199 SEIU Labor Management Initiatives, Inc. and remitted by the 30</w:t>
      </w:r>
      <w:r w:rsidRPr="002A3870">
        <w:rPr>
          <w:vertAlign w:val="superscript"/>
        </w:rPr>
        <w:t>th</w:t>
      </w:r>
      <w:r w:rsidRPr="002A3870">
        <w:t xml:space="preserve"> of every month, commencing in March 2017 to Upstate Region 1199SEIU Labor Management Initiatives, Inc,. National Benefit Fund-Finance Department, </w:t>
      </w:r>
      <w:r w:rsidR="006C535E" w:rsidRPr="002A3870">
        <w:t>498 7</w:t>
      </w:r>
      <w:r w:rsidR="006C535E" w:rsidRPr="002A3870">
        <w:rPr>
          <w:vertAlign w:val="superscript"/>
        </w:rPr>
        <w:t>th</w:t>
      </w:r>
      <w:r w:rsidR="006C535E" w:rsidRPr="002A3870">
        <w:t xml:space="preserve"> Avenue</w:t>
      </w:r>
      <w:r w:rsidR="00A95E60" w:rsidRPr="002A3870">
        <w:t>, New York, New York 10036.</w:t>
      </w:r>
    </w:p>
    <w:p w14:paraId="008ABB3F" w14:textId="2A967C82" w:rsidR="0099763E" w:rsidRDefault="0099763E" w:rsidP="0099763E">
      <w:pPr>
        <w:autoSpaceDE w:val="0"/>
        <w:autoSpaceDN w:val="0"/>
        <w:adjustRightInd w:val="0"/>
        <w:jc w:val="both"/>
        <w:rPr>
          <w:color w:val="000000"/>
        </w:rPr>
      </w:pPr>
    </w:p>
    <w:p w14:paraId="1968693D" w14:textId="19EFFABA" w:rsidR="0099763E" w:rsidRPr="0099763E" w:rsidRDefault="0099763E" w:rsidP="0099763E">
      <w:pPr>
        <w:autoSpaceDE w:val="0"/>
        <w:autoSpaceDN w:val="0"/>
        <w:adjustRightInd w:val="0"/>
        <w:spacing w:after="266"/>
        <w:ind w:left="960" w:hanging="480"/>
        <w:jc w:val="both"/>
        <w:rPr>
          <w:color w:val="000000" w:themeColor="text1"/>
        </w:rPr>
      </w:pPr>
      <w:r w:rsidRPr="0099763E">
        <w:rPr>
          <w:color w:val="000000" w:themeColor="text1"/>
        </w:rPr>
        <w:t>1.  </w:t>
      </w:r>
      <w:r w:rsidRPr="0099763E">
        <w:t xml:space="preserve">   Contributions received by the LMI Directors shall be deposited into a separate account, identified as Upstate Region - Labor Management Initiatives (ULMI). These funds shall be used to provide staff and services to work with labor and management together to resolve matters of mutual interest and concern including but not be limited to: facilitation of joint labor management committees and process improvement initiatives, learning forums, training, coaching, measurement and evaluation to improve the </w:t>
      </w:r>
      <w:r>
        <w:t>“</w:t>
      </w:r>
      <w:r w:rsidRPr="0099763E">
        <w:t>triple aim</w:t>
      </w:r>
      <w:r>
        <w:t>”</w:t>
      </w:r>
      <w:r w:rsidRPr="0099763E">
        <w:t>.</w:t>
      </w:r>
    </w:p>
    <w:p w14:paraId="0F192F6B" w14:textId="24CC6672" w:rsidR="0099763E" w:rsidRDefault="0099763E" w:rsidP="0099763E">
      <w:pPr>
        <w:autoSpaceDE w:val="0"/>
        <w:autoSpaceDN w:val="0"/>
        <w:adjustRightInd w:val="0"/>
        <w:spacing w:after="266"/>
        <w:ind w:left="960" w:hanging="480"/>
        <w:jc w:val="both"/>
        <w:rPr>
          <w:color w:val="000000"/>
        </w:rPr>
      </w:pPr>
      <w:r>
        <w:rPr>
          <w:color w:val="252525"/>
        </w:rPr>
        <w:t xml:space="preserve">2.     </w:t>
      </w:r>
      <w:r>
        <w:rPr>
          <w:color w:val="191919"/>
        </w:rPr>
        <w:t xml:space="preserve">The </w:t>
      </w:r>
      <w:r>
        <w:rPr>
          <w:color w:val="252525"/>
        </w:rPr>
        <w:t>Emp</w:t>
      </w:r>
      <w:r>
        <w:rPr>
          <w:color w:val="0A0A0A"/>
        </w:rPr>
        <w:t>l</w:t>
      </w:r>
      <w:r>
        <w:rPr>
          <w:color w:val="252525"/>
        </w:rPr>
        <w:t xml:space="preserve">oyer </w:t>
      </w:r>
      <w:r>
        <w:rPr>
          <w:color w:val="191919"/>
        </w:rPr>
        <w:t xml:space="preserve">agrees to be </w:t>
      </w:r>
      <w:r>
        <w:rPr>
          <w:color w:val="252525"/>
        </w:rPr>
        <w:t xml:space="preserve">bound </w:t>
      </w:r>
      <w:r>
        <w:rPr>
          <w:color w:val="191919"/>
        </w:rPr>
        <w:t>by the LMI By-Laws.</w:t>
      </w:r>
    </w:p>
    <w:p w14:paraId="3A788BB0" w14:textId="494C3A0A" w:rsidR="0099763E" w:rsidRDefault="0099763E" w:rsidP="0099763E">
      <w:pPr>
        <w:autoSpaceDE w:val="0"/>
        <w:autoSpaceDN w:val="0"/>
        <w:adjustRightInd w:val="0"/>
        <w:spacing w:after="266"/>
        <w:ind w:left="960" w:hanging="480"/>
        <w:jc w:val="both"/>
        <w:rPr>
          <w:color w:val="000000"/>
        </w:rPr>
      </w:pPr>
      <w:r>
        <w:rPr>
          <w:color w:val="000000"/>
        </w:rPr>
        <w:t xml:space="preserve">3.     </w:t>
      </w:r>
      <w:r>
        <w:rPr>
          <w:color w:val="252525"/>
        </w:rPr>
        <w:t xml:space="preserve">Each of </w:t>
      </w:r>
      <w:r>
        <w:rPr>
          <w:color w:val="191919"/>
        </w:rPr>
        <w:t xml:space="preserve">the Union and the </w:t>
      </w:r>
      <w:r>
        <w:rPr>
          <w:color w:val="252525"/>
        </w:rPr>
        <w:t xml:space="preserve">contributing Upstate </w:t>
      </w:r>
      <w:r>
        <w:rPr>
          <w:color w:val="191919"/>
        </w:rPr>
        <w:t xml:space="preserve">Employers </w:t>
      </w:r>
      <w:r>
        <w:rPr>
          <w:color w:val="252525"/>
        </w:rPr>
        <w:t xml:space="preserve">jointly </w:t>
      </w:r>
      <w:r>
        <w:rPr>
          <w:color w:val="191919"/>
        </w:rPr>
        <w:t xml:space="preserve">shall be </w:t>
      </w:r>
      <w:r>
        <w:rPr>
          <w:color w:val="252525"/>
        </w:rPr>
        <w:t>entit</w:t>
      </w:r>
      <w:r>
        <w:rPr>
          <w:color w:val="0A0A0A"/>
        </w:rPr>
        <w:t xml:space="preserve">led </w:t>
      </w:r>
      <w:r>
        <w:rPr>
          <w:color w:val="252525"/>
        </w:rPr>
        <w:t xml:space="preserve">to one representative on the </w:t>
      </w:r>
      <w:r>
        <w:rPr>
          <w:color w:val="191919"/>
        </w:rPr>
        <w:t xml:space="preserve">LMI Board of </w:t>
      </w:r>
      <w:r>
        <w:rPr>
          <w:color w:val="252525"/>
        </w:rPr>
        <w:t>Directors.</w:t>
      </w:r>
    </w:p>
    <w:p w14:paraId="6641662E" w14:textId="2A5C30F3" w:rsidR="0099763E" w:rsidRDefault="0099763E" w:rsidP="0099763E">
      <w:pPr>
        <w:autoSpaceDE w:val="0"/>
        <w:autoSpaceDN w:val="0"/>
        <w:adjustRightInd w:val="0"/>
        <w:spacing w:after="266"/>
        <w:ind w:left="960" w:hanging="480"/>
        <w:jc w:val="both"/>
        <w:rPr>
          <w:color w:val="000000"/>
        </w:rPr>
      </w:pPr>
      <w:r>
        <w:rPr>
          <w:color w:val="252525"/>
        </w:rPr>
        <w:t xml:space="preserve">4.     The annual budget of the ULMI, excluding administrative </w:t>
      </w:r>
      <w:r>
        <w:rPr>
          <w:color w:val="191919"/>
        </w:rPr>
        <w:t xml:space="preserve">and staff </w:t>
      </w:r>
      <w:r>
        <w:rPr>
          <w:color w:val="252525"/>
        </w:rPr>
        <w:t xml:space="preserve">cost, shall </w:t>
      </w:r>
      <w:r>
        <w:rPr>
          <w:color w:val="191919"/>
        </w:rPr>
        <w:t xml:space="preserve">be </w:t>
      </w:r>
      <w:r>
        <w:rPr>
          <w:color w:val="252525"/>
        </w:rPr>
        <w:t xml:space="preserve">determined </w:t>
      </w:r>
      <w:r>
        <w:rPr>
          <w:color w:val="191919"/>
        </w:rPr>
        <w:t xml:space="preserve">by </w:t>
      </w:r>
      <w:r>
        <w:rPr>
          <w:color w:val="252525"/>
        </w:rPr>
        <w:t xml:space="preserve">an </w:t>
      </w:r>
      <w:r>
        <w:rPr>
          <w:color w:val="191919"/>
        </w:rPr>
        <w:t xml:space="preserve">LMI committee composed </w:t>
      </w:r>
      <w:r>
        <w:rPr>
          <w:color w:val="252525"/>
        </w:rPr>
        <w:t xml:space="preserve">of two (2) Union and </w:t>
      </w:r>
      <w:r>
        <w:rPr>
          <w:color w:val="191919"/>
        </w:rPr>
        <w:t xml:space="preserve">two (2) Management Directors, </w:t>
      </w:r>
      <w:r>
        <w:rPr>
          <w:color w:val="252525"/>
        </w:rPr>
        <w:t xml:space="preserve">inclusive </w:t>
      </w:r>
      <w:r>
        <w:rPr>
          <w:color w:val="191919"/>
        </w:rPr>
        <w:t xml:space="preserve">of </w:t>
      </w:r>
      <w:r>
        <w:rPr>
          <w:color w:val="252525"/>
        </w:rPr>
        <w:t xml:space="preserve">one </w:t>
      </w:r>
      <w:r>
        <w:rPr>
          <w:color w:val="191919"/>
        </w:rPr>
        <w:t xml:space="preserve">(1) Union </w:t>
      </w:r>
      <w:r>
        <w:rPr>
          <w:color w:val="252525"/>
        </w:rPr>
        <w:t xml:space="preserve">and one </w:t>
      </w:r>
      <w:r>
        <w:rPr>
          <w:color w:val="191919"/>
        </w:rPr>
        <w:t xml:space="preserve">(1) </w:t>
      </w:r>
      <w:r>
        <w:rPr>
          <w:color w:val="252525"/>
        </w:rPr>
        <w:t xml:space="preserve">Management </w:t>
      </w:r>
      <w:r>
        <w:rPr>
          <w:color w:val="191919"/>
        </w:rPr>
        <w:t xml:space="preserve">Director from </w:t>
      </w:r>
      <w:r>
        <w:rPr>
          <w:color w:val="252525"/>
        </w:rPr>
        <w:t xml:space="preserve">the </w:t>
      </w:r>
      <w:r>
        <w:rPr>
          <w:color w:val="191919"/>
        </w:rPr>
        <w:t>Upstate Region.</w:t>
      </w:r>
    </w:p>
    <w:p w14:paraId="0DE38F79" w14:textId="6B87EF99" w:rsidR="0099763E" w:rsidRDefault="0099763E" w:rsidP="0099763E">
      <w:pPr>
        <w:autoSpaceDE w:val="0"/>
        <w:autoSpaceDN w:val="0"/>
        <w:adjustRightInd w:val="0"/>
        <w:spacing w:after="266"/>
        <w:ind w:left="960" w:hanging="480"/>
        <w:jc w:val="both"/>
        <w:rPr>
          <w:color w:val="000000"/>
        </w:rPr>
      </w:pPr>
      <w:r>
        <w:rPr>
          <w:color w:val="252525"/>
        </w:rPr>
        <w:t xml:space="preserve">5.     </w:t>
      </w:r>
      <w:r>
        <w:rPr>
          <w:color w:val="191919"/>
        </w:rPr>
        <w:t xml:space="preserve">It is </w:t>
      </w:r>
      <w:r>
        <w:rPr>
          <w:color w:val="252525"/>
        </w:rPr>
        <w:t xml:space="preserve">agreed </w:t>
      </w:r>
      <w:r>
        <w:rPr>
          <w:color w:val="191919"/>
        </w:rPr>
        <w:t xml:space="preserve">and understood that </w:t>
      </w:r>
      <w:r>
        <w:rPr>
          <w:color w:val="252525"/>
        </w:rPr>
        <w:t>the yearly expenditure for</w:t>
      </w:r>
      <w:r>
        <w:rPr>
          <w:color w:val="191919"/>
        </w:rPr>
        <w:t xml:space="preserve"> </w:t>
      </w:r>
      <w:r>
        <w:rPr>
          <w:color w:val="252525"/>
        </w:rPr>
        <w:t xml:space="preserve">ULMI services, </w:t>
      </w:r>
      <w:r>
        <w:rPr>
          <w:color w:val="191919"/>
        </w:rPr>
        <w:t xml:space="preserve">including </w:t>
      </w:r>
      <w:r>
        <w:rPr>
          <w:color w:val="252525"/>
        </w:rPr>
        <w:t xml:space="preserve">administrative </w:t>
      </w:r>
      <w:r>
        <w:rPr>
          <w:color w:val="191919"/>
        </w:rPr>
        <w:t xml:space="preserve">and </w:t>
      </w:r>
      <w:r>
        <w:rPr>
          <w:color w:val="252525"/>
        </w:rPr>
        <w:t xml:space="preserve">staff costs, shall not </w:t>
      </w:r>
      <w:r>
        <w:rPr>
          <w:color w:val="191919"/>
        </w:rPr>
        <w:t xml:space="preserve">exceed </w:t>
      </w:r>
      <w:r>
        <w:rPr>
          <w:color w:val="252525"/>
        </w:rPr>
        <w:t xml:space="preserve">the total contributions on behalf of </w:t>
      </w:r>
      <w:r>
        <w:rPr>
          <w:color w:val="191919"/>
        </w:rPr>
        <w:t xml:space="preserve">the employees </w:t>
      </w:r>
      <w:r>
        <w:rPr>
          <w:color w:val="252525"/>
        </w:rPr>
        <w:t xml:space="preserve">of </w:t>
      </w:r>
      <w:r>
        <w:rPr>
          <w:color w:val="191919"/>
        </w:rPr>
        <w:t xml:space="preserve">ULMI </w:t>
      </w:r>
      <w:r>
        <w:rPr>
          <w:color w:val="252525"/>
        </w:rPr>
        <w:t>contributing Employers.</w:t>
      </w:r>
    </w:p>
    <w:p w14:paraId="21866380" w14:textId="635AB5CE" w:rsidR="0099763E" w:rsidRDefault="0099763E" w:rsidP="0099763E">
      <w:pPr>
        <w:autoSpaceDE w:val="0"/>
        <w:autoSpaceDN w:val="0"/>
        <w:adjustRightInd w:val="0"/>
        <w:spacing w:after="266"/>
        <w:ind w:left="960" w:hanging="480"/>
        <w:jc w:val="both"/>
        <w:rPr>
          <w:color w:val="000000"/>
        </w:rPr>
      </w:pPr>
      <w:r>
        <w:rPr>
          <w:color w:val="252525"/>
        </w:rPr>
        <w:t xml:space="preserve">6.     The Employer shall submit monthly gross </w:t>
      </w:r>
      <w:r>
        <w:rPr>
          <w:color w:val="191919"/>
        </w:rPr>
        <w:t xml:space="preserve">payroll reports </w:t>
      </w:r>
      <w:r>
        <w:rPr>
          <w:color w:val="252525"/>
        </w:rPr>
        <w:t xml:space="preserve">to </w:t>
      </w:r>
      <w:r>
        <w:rPr>
          <w:color w:val="191919"/>
        </w:rPr>
        <w:t xml:space="preserve">the </w:t>
      </w:r>
      <w:r>
        <w:rPr>
          <w:color w:val="252525"/>
        </w:rPr>
        <w:t xml:space="preserve">Upstate </w:t>
      </w:r>
      <w:r>
        <w:rPr>
          <w:color w:val="191919"/>
        </w:rPr>
        <w:t xml:space="preserve">Region – </w:t>
      </w:r>
      <w:r>
        <w:rPr>
          <w:color w:val="252525"/>
        </w:rPr>
        <w:t>1199</w:t>
      </w:r>
      <w:r>
        <w:rPr>
          <w:color w:val="191919"/>
        </w:rPr>
        <w:t xml:space="preserve">SEIU </w:t>
      </w:r>
      <w:r>
        <w:rPr>
          <w:color w:val="252525"/>
        </w:rPr>
        <w:t xml:space="preserve">Labor Management </w:t>
      </w:r>
      <w:r>
        <w:rPr>
          <w:color w:val="191919"/>
        </w:rPr>
        <w:t xml:space="preserve">Initiatives, Inc., 1199SEIU Fund Employer </w:t>
      </w:r>
      <w:r>
        <w:rPr>
          <w:color w:val="252525"/>
        </w:rPr>
        <w:t xml:space="preserve">Services </w:t>
      </w:r>
      <w:r>
        <w:rPr>
          <w:color w:val="191919"/>
        </w:rPr>
        <w:t xml:space="preserve">Unit, National </w:t>
      </w:r>
      <w:r>
        <w:rPr>
          <w:color w:val="252525"/>
        </w:rPr>
        <w:t xml:space="preserve">Benefit Fund-Finance </w:t>
      </w:r>
      <w:r>
        <w:rPr>
          <w:color w:val="191919"/>
        </w:rPr>
        <w:t>Department, 498 7</w:t>
      </w:r>
      <w:r>
        <w:rPr>
          <w:color w:val="191919"/>
          <w:vertAlign w:val="superscript"/>
        </w:rPr>
        <w:t>th</w:t>
      </w:r>
      <w:r>
        <w:rPr>
          <w:color w:val="191919"/>
        </w:rPr>
        <w:t xml:space="preserve"> Avenue</w:t>
      </w:r>
      <w:r>
        <w:rPr>
          <w:color w:val="252525"/>
        </w:rPr>
        <w:t xml:space="preserve">, New York, New York, </w:t>
      </w:r>
      <w:r>
        <w:rPr>
          <w:color w:val="191919"/>
        </w:rPr>
        <w:t>10</w:t>
      </w:r>
      <w:r>
        <w:rPr>
          <w:color w:val="252525"/>
        </w:rPr>
        <w:t xml:space="preserve">036. Such reports shall </w:t>
      </w:r>
      <w:r>
        <w:rPr>
          <w:color w:val="191919"/>
        </w:rPr>
        <w:t xml:space="preserve">be </w:t>
      </w:r>
      <w:r>
        <w:rPr>
          <w:color w:val="252525"/>
        </w:rPr>
        <w:t xml:space="preserve">submitted </w:t>
      </w:r>
      <w:r>
        <w:rPr>
          <w:color w:val="191919"/>
        </w:rPr>
        <w:t xml:space="preserve">by the </w:t>
      </w:r>
      <w:r>
        <w:rPr>
          <w:color w:val="252525"/>
        </w:rPr>
        <w:t xml:space="preserve">Employer on or before </w:t>
      </w:r>
      <w:r>
        <w:rPr>
          <w:color w:val="191919"/>
        </w:rPr>
        <w:t xml:space="preserve">the </w:t>
      </w:r>
      <w:r>
        <w:rPr>
          <w:color w:val="252525"/>
        </w:rPr>
        <w:t xml:space="preserve">seventh </w:t>
      </w:r>
      <w:r>
        <w:rPr>
          <w:color w:val="191919"/>
        </w:rPr>
        <w:t xml:space="preserve">day </w:t>
      </w:r>
      <w:r>
        <w:rPr>
          <w:color w:val="252525"/>
        </w:rPr>
        <w:t xml:space="preserve">of </w:t>
      </w:r>
      <w:r>
        <w:rPr>
          <w:color w:val="191919"/>
        </w:rPr>
        <w:t>each month.</w:t>
      </w:r>
    </w:p>
    <w:p w14:paraId="1909B203" w14:textId="00E61D56" w:rsidR="0099763E" w:rsidRDefault="0099763E" w:rsidP="0099763E">
      <w:pPr>
        <w:autoSpaceDE w:val="0"/>
        <w:autoSpaceDN w:val="0"/>
        <w:adjustRightInd w:val="0"/>
        <w:spacing w:after="266"/>
        <w:ind w:left="960" w:hanging="480"/>
        <w:jc w:val="both"/>
        <w:rPr>
          <w:color w:val="000000"/>
        </w:rPr>
      </w:pPr>
      <w:r>
        <w:rPr>
          <w:color w:val="252525"/>
        </w:rPr>
        <w:t xml:space="preserve">7.     Reports shall </w:t>
      </w:r>
      <w:r>
        <w:rPr>
          <w:color w:val="191919"/>
        </w:rPr>
        <w:t xml:space="preserve">be </w:t>
      </w:r>
      <w:r>
        <w:rPr>
          <w:color w:val="252525"/>
        </w:rPr>
        <w:t xml:space="preserve">submitted electronically </w:t>
      </w:r>
      <w:r>
        <w:rPr>
          <w:color w:val="191919"/>
        </w:rPr>
        <w:t xml:space="preserve">according the </w:t>
      </w:r>
      <w:r>
        <w:rPr>
          <w:color w:val="252525"/>
        </w:rPr>
        <w:t xml:space="preserve">Fund's systemic </w:t>
      </w:r>
      <w:r>
        <w:rPr>
          <w:color w:val="191919"/>
        </w:rPr>
        <w:t xml:space="preserve">requirements </w:t>
      </w:r>
      <w:r>
        <w:rPr>
          <w:color w:val="252525"/>
        </w:rPr>
        <w:t xml:space="preserve">and shall </w:t>
      </w:r>
      <w:r>
        <w:rPr>
          <w:color w:val="191919"/>
        </w:rPr>
        <w:t xml:space="preserve">include the </w:t>
      </w:r>
      <w:r>
        <w:rPr>
          <w:color w:val="252525"/>
        </w:rPr>
        <w:t xml:space="preserve">following </w:t>
      </w:r>
      <w:r>
        <w:rPr>
          <w:color w:val="191919"/>
        </w:rPr>
        <w:t xml:space="preserve">data: </w:t>
      </w:r>
      <w:r>
        <w:rPr>
          <w:color w:val="252525"/>
        </w:rPr>
        <w:t xml:space="preserve">name, address, social security number, </w:t>
      </w:r>
      <w:r>
        <w:rPr>
          <w:color w:val="191919"/>
        </w:rPr>
        <w:t xml:space="preserve">date </w:t>
      </w:r>
      <w:r>
        <w:rPr>
          <w:color w:val="252525"/>
        </w:rPr>
        <w:t xml:space="preserve">of birth; </w:t>
      </w:r>
      <w:r>
        <w:rPr>
          <w:color w:val="191919"/>
        </w:rPr>
        <w:t>hire date, te</w:t>
      </w:r>
      <w:r>
        <w:rPr>
          <w:color w:val="3E3E3E"/>
        </w:rPr>
        <w:t>r</w:t>
      </w:r>
      <w:r>
        <w:rPr>
          <w:color w:val="191919"/>
        </w:rPr>
        <w:t xml:space="preserve">mination </w:t>
      </w:r>
      <w:r>
        <w:rPr>
          <w:color w:val="252525"/>
        </w:rPr>
        <w:t xml:space="preserve">date, gross wages, </w:t>
      </w:r>
      <w:r>
        <w:rPr>
          <w:color w:val="191919"/>
        </w:rPr>
        <w:t xml:space="preserve">regular </w:t>
      </w:r>
      <w:r>
        <w:rPr>
          <w:color w:val="252525"/>
        </w:rPr>
        <w:t xml:space="preserve">wages, regular </w:t>
      </w:r>
      <w:r>
        <w:rPr>
          <w:color w:val="191919"/>
        </w:rPr>
        <w:t xml:space="preserve">hours </w:t>
      </w:r>
      <w:r>
        <w:rPr>
          <w:color w:val="252525"/>
        </w:rPr>
        <w:t xml:space="preserve">paid, overtime wages paid, </w:t>
      </w:r>
      <w:r>
        <w:rPr>
          <w:color w:val="191919"/>
        </w:rPr>
        <w:t xml:space="preserve">overtime </w:t>
      </w:r>
      <w:r>
        <w:rPr>
          <w:color w:val="252525"/>
        </w:rPr>
        <w:t xml:space="preserve">hours paid, full </w:t>
      </w:r>
      <w:r>
        <w:rPr>
          <w:color w:val="191919"/>
        </w:rPr>
        <w:t xml:space="preserve">time </w:t>
      </w:r>
      <w:r>
        <w:rPr>
          <w:color w:val="252525"/>
        </w:rPr>
        <w:t xml:space="preserve">or </w:t>
      </w:r>
      <w:r>
        <w:rPr>
          <w:color w:val="191919"/>
        </w:rPr>
        <w:t xml:space="preserve">part </w:t>
      </w:r>
      <w:r>
        <w:rPr>
          <w:color w:val="252525"/>
        </w:rPr>
        <w:t xml:space="preserve">time </w:t>
      </w:r>
      <w:r>
        <w:rPr>
          <w:color w:val="191919"/>
        </w:rPr>
        <w:t xml:space="preserve">indicator, qualifying </w:t>
      </w:r>
      <w:r>
        <w:rPr>
          <w:color w:val="252525"/>
        </w:rPr>
        <w:t xml:space="preserve">event code and </w:t>
      </w:r>
      <w:r>
        <w:rPr>
          <w:color w:val="191919"/>
        </w:rPr>
        <w:t xml:space="preserve">date </w:t>
      </w:r>
      <w:r>
        <w:rPr>
          <w:color w:val="252525"/>
        </w:rPr>
        <w:t xml:space="preserve">(for example </w:t>
      </w:r>
      <w:r>
        <w:rPr>
          <w:color w:val="191919"/>
        </w:rPr>
        <w:t xml:space="preserve">disability, </w:t>
      </w:r>
      <w:r>
        <w:rPr>
          <w:color w:val="252525"/>
        </w:rPr>
        <w:t>FMLA, worker's compensation)</w:t>
      </w:r>
    </w:p>
    <w:p w14:paraId="0154DF32" w14:textId="7AAE08F0" w:rsidR="0099763E" w:rsidRDefault="0099763E" w:rsidP="0099763E">
      <w:pPr>
        <w:autoSpaceDE w:val="0"/>
        <w:autoSpaceDN w:val="0"/>
        <w:adjustRightInd w:val="0"/>
        <w:spacing w:after="266"/>
        <w:ind w:left="960" w:hanging="480"/>
        <w:jc w:val="both"/>
        <w:rPr>
          <w:color w:val="000000"/>
        </w:rPr>
      </w:pPr>
      <w:r>
        <w:rPr>
          <w:color w:val="252525"/>
        </w:rPr>
        <w:t xml:space="preserve">8.     If a payment or payments are </w:t>
      </w:r>
      <w:r>
        <w:rPr>
          <w:color w:val="191919"/>
        </w:rPr>
        <w:t xml:space="preserve">not </w:t>
      </w:r>
      <w:r>
        <w:rPr>
          <w:color w:val="252525"/>
        </w:rPr>
        <w:t xml:space="preserve">made, the Employer shall from and </w:t>
      </w:r>
      <w:r>
        <w:rPr>
          <w:color w:val="191919"/>
        </w:rPr>
        <w:t xml:space="preserve">after </w:t>
      </w:r>
      <w:r>
        <w:rPr>
          <w:color w:val="252525"/>
        </w:rPr>
        <w:t xml:space="preserve">the due date thereof, and </w:t>
      </w:r>
      <w:r>
        <w:rPr>
          <w:color w:val="191919"/>
        </w:rPr>
        <w:t xml:space="preserve">until </w:t>
      </w:r>
      <w:r>
        <w:rPr>
          <w:color w:val="252525"/>
        </w:rPr>
        <w:t xml:space="preserve">full payment of arrears is made, pay </w:t>
      </w:r>
      <w:r>
        <w:rPr>
          <w:color w:val="191919"/>
        </w:rPr>
        <w:t xml:space="preserve">interest </w:t>
      </w:r>
      <w:r>
        <w:rPr>
          <w:color w:val="252525"/>
        </w:rPr>
        <w:t>on such arrear</w:t>
      </w:r>
      <w:r>
        <w:rPr>
          <w:color w:val="3E3E3E"/>
        </w:rPr>
        <w:t xml:space="preserve">s </w:t>
      </w:r>
      <w:r>
        <w:rPr>
          <w:color w:val="1E1E1E"/>
        </w:rPr>
        <w:t xml:space="preserve">at the </w:t>
      </w:r>
      <w:r>
        <w:rPr>
          <w:color w:val="2A2A2A"/>
        </w:rPr>
        <w:t xml:space="preserve">rate of one and one-half </w:t>
      </w:r>
      <w:r>
        <w:rPr>
          <w:color w:val="1E1E1E"/>
        </w:rPr>
        <w:t xml:space="preserve">percent </w:t>
      </w:r>
      <w:r>
        <w:rPr>
          <w:color w:val="2A2A2A"/>
        </w:rPr>
        <w:t xml:space="preserve">per month or </w:t>
      </w:r>
      <w:r>
        <w:rPr>
          <w:color w:val="1E1E1E"/>
        </w:rPr>
        <w:t xml:space="preserve">the maximum </w:t>
      </w:r>
      <w:r>
        <w:rPr>
          <w:color w:val="2A2A2A"/>
        </w:rPr>
        <w:t xml:space="preserve">permitted </w:t>
      </w:r>
      <w:r>
        <w:rPr>
          <w:color w:val="1E1E1E"/>
        </w:rPr>
        <w:t xml:space="preserve">by law, whichever </w:t>
      </w:r>
      <w:r>
        <w:rPr>
          <w:color w:val="2A2A2A"/>
        </w:rPr>
        <w:t xml:space="preserve">is </w:t>
      </w:r>
      <w:r>
        <w:rPr>
          <w:color w:val="1E1E1E"/>
        </w:rPr>
        <w:t>less.</w:t>
      </w:r>
    </w:p>
    <w:p w14:paraId="30034221" w14:textId="3D5CD3BD" w:rsidR="0099763E" w:rsidRDefault="0099763E" w:rsidP="0099763E">
      <w:pPr>
        <w:autoSpaceDE w:val="0"/>
        <w:autoSpaceDN w:val="0"/>
        <w:adjustRightInd w:val="0"/>
        <w:spacing w:after="266"/>
        <w:ind w:left="960" w:hanging="480"/>
        <w:jc w:val="both"/>
        <w:rPr>
          <w:color w:val="000000"/>
        </w:rPr>
      </w:pPr>
      <w:r>
        <w:rPr>
          <w:color w:val="252525"/>
        </w:rPr>
        <w:t xml:space="preserve">9.     Reports shall </w:t>
      </w:r>
      <w:r>
        <w:rPr>
          <w:color w:val="191919"/>
        </w:rPr>
        <w:t xml:space="preserve">be </w:t>
      </w:r>
      <w:r>
        <w:rPr>
          <w:color w:val="252525"/>
        </w:rPr>
        <w:t xml:space="preserve">submitted electronically </w:t>
      </w:r>
      <w:r>
        <w:rPr>
          <w:color w:val="191919"/>
        </w:rPr>
        <w:t xml:space="preserve">according the </w:t>
      </w:r>
      <w:r>
        <w:rPr>
          <w:color w:val="252525"/>
        </w:rPr>
        <w:t xml:space="preserve">Fund’s systemic </w:t>
      </w:r>
      <w:r>
        <w:rPr>
          <w:color w:val="191919"/>
        </w:rPr>
        <w:t xml:space="preserve">requirements </w:t>
      </w:r>
      <w:r>
        <w:rPr>
          <w:color w:val="252525"/>
        </w:rPr>
        <w:t xml:space="preserve">and shall </w:t>
      </w:r>
      <w:r>
        <w:rPr>
          <w:color w:val="191919"/>
        </w:rPr>
        <w:t xml:space="preserve">include the </w:t>
      </w:r>
      <w:r>
        <w:rPr>
          <w:color w:val="252525"/>
        </w:rPr>
        <w:t xml:space="preserve">following </w:t>
      </w:r>
      <w:r>
        <w:rPr>
          <w:color w:val="191919"/>
        </w:rPr>
        <w:t xml:space="preserve">data: </w:t>
      </w:r>
      <w:r>
        <w:rPr>
          <w:color w:val="252525"/>
        </w:rPr>
        <w:t xml:space="preserve">name, address, social security number, </w:t>
      </w:r>
      <w:r>
        <w:rPr>
          <w:color w:val="191919"/>
        </w:rPr>
        <w:t xml:space="preserve">date </w:t>
      </w:r>
      <w:r>
        <w:rPr>
          <w:color w:val="252525"/>
        </w:rPr>
        <w:t xml:space="preserve">of birth; </w:t>
      </w:r>
      <w:r>
        <w:rPr>
          <w:color w:val="191919"/>
        </w:rPr>
        <w:t>hire date, te</w:t>
      </w:r>
      <w:r>
        <w:rPr>
          <w:color w:val="3E3E3E"/>
        </w:rPr>
        <w:t>r</w:t>
      </w:r>
      <w:r>
        <w:rPr>
          <w:color w:val="191919"/>
        </w:rPr>
        <w:t xml:space="preserve">mination </w:t>
      </w:r>
      <w:r>
        <w:rPr>
          <w:color w:val="252525"/>
        </w:rPr>
        <w:t xml:space="preserve">date, gross wages, </w:t>
      </w:r>
      <w:r>
        <w:rPr>
          <w:color w:val="191919"/>
        </w:rPr>
        <w:t xml:space="preserve">regular </w:t>
      </w:r>
      <w:r>
        <w:rPr>
          <w:color w:val="252525"/>
        </w:rPr>
        <w:t xml:space="preserve">wages, regular </w:t>
      </w:r>
      <w:r>
        <w:rPr>
          <w:color w:val="191919"/>
        </w:rPr>
        <w:t xml:space="preserve">hours </w:t>
      </w:r>
      <w:r>
        <w:rPr>
          <w:color w:val="252525"/>
        </w:rPr>
        <w:t xml:space="preserve">paid, overtime wages paid, </w:t>
      </w:r>
      <w:r>
        <w:rPr>
          <w:color w:val="191919"/>
        </w:rPr>
        <w:t xml:space="preserve">overtime </w:t>
      </w:r>
      <w:r>
        <w:rPr>
          <w:color w:val="252525"/>
        </w:rPr>
        <w:t xml:space="preserve">hours paid, full </w:t>
      </w:r>
      <w:r>
        <w:rPr>
          <w:color w:val="191919"/>
        </w:rPr>
        <w:t xml:space="preserve">time </w:t>
      </w:r>
      <w:r>
        <w:rPr>
          <w:color w:val="252525"/>
        </w:rPr>
        <w:t xml:space="preserve">or </w:t>
      </w:r>
      <w:r>
        <w:rPr>
          <w:color w:val="191919"/>
        </w:rPr>
        <w:t xml:space="preserve">part </w:t>
      </w:r>
      <w:r>
        <w:rPr>
          <w:color w:val="252525"/>
        </w:rPr>
        <w:t xml:space="preserve">time </w:t>
      </w:r>
      <w:r>
        <w:rPr>
          <w:color w:val="191919"/>
        </w:rPr>
        <w:t xml:space="preserve">indicator, qualifying </w:t>
      </w:r>
      <w:r>
        <w:rPr>
          <w:color w:val="252525"/>
        </w:rPr>
        <w:t xml:space="preserve">event code and </w:t>
      </w:r>
      <w:r>
        <w:rPr>
          <w:color w:val="191919"/>
        </w:rPr>
        <w:t xml:space="preserve">date </w:t>
      </w:r>
      <w:r>
        <w:rPr>
          <w:color w:val="252525"/>
        </w:rPr>
        <w:t xml:space="preserve">(for example </w:t>
      </w:r>
      <w:r>
        <w:rPr>
          <w:color w:val="191919"/>
        </w:rPr>
        <w:t xml:space="preserve">disability, </w:t>
      </w:r>
      <w:r>
        <w:rPr>
          <w:color w:val="252525"/>
        </w:rPr>
        <w:t>FMLA, worker's compensation)</w:t>
      </w:r>
    </w:p>
    <w:p w14:paraId="080CB1FA" w14:textId="77777777" w:rsidR="0099763E" w:rsidRDefault="0099763E" w:rsidP="0099763E">
      <w:pPr>
        <w:autoSpaceDE w:val="0"/>
        <w:autoSpaceDN w:val="0"/>
        <w:adjustRightInd w:val="0"/>
        <w:jc w:val="both"/>
        <w:rPr>
          <w:color w:val="000000"/>
        </w:rPr>
      </w:pPr>
      <w:r>
        <w:rPr>
          <w:color w:val="252525"/>
        </w:rPr>
        <w:t> </w:t>
      </w:r>
    </w:p>
    <w:p w14:paraId="2DEB0373" w14:textId="040F6427" w:rsidR="0099763E" w:rsidRDefault="0099763E" w:rsidP="0099763E">
      <w:pPr>
        <w:autoSpaceDE w:val="0"/>
        <w:autoSpaceDN w:val="0"/>
        <w:adjustRightInd w:val="0"/>
        <w:spacing w:after="266"/>
        <w:ind w:left="960" w:hanging="480"/>
        <w:jc w:val="both"/>
        <w:rPr>
          <w:color w:val="000000"/>
        </w:rPr>
      </w:pPr>
      <w:r>
        <w:rPr>
          <w:color w:val="252525"/>
        </w:rPr>
        <w:t xml:space="preserve">10.  If a payment or payments are </w:t>
      </w:r>
      <w:r>
        <w:rPr>
          <w:color w:val="191919"/>
        </w:rPr>
        <w:t xml:space="preserve">not </w:t>
      </w:r>
      <w:r>
        <w:rPr>
          <w:color w:val="252525"/>
        </w:rPr>
        <w:t xml:space="preserve">made, the Employer shall from and </w:t>
      </w:r>
      <w:r>
        <w:rPr>
          <w:color w:val="191919"/>
        </w:rPr>
        <w:t xml:space="preserve">after </w:t>
      </w:r>
      <w:r>
        <w:rPr>
          <w:color w:val="252525"/>
        </w:rPr>
        <w:t xml:space="preserve">the due date thereof, and </w:t>
      </w:r>
      <w:r>
        <w:rPr>
          <w:color w:val="191919"/>
        </w:rPr>
        <w:t xml:space="preserve">until </w:t>
      </w:r>
      <w:r>
        <w:rPr>
          <w:color w:val="252525"/>
        </w:rPr>
        <w:t xml:space="preserve">full payment of arrears is made, pay </w:t>
      </w:r>
      <w:r>
        <w:rPr>
          <w:color w:val="191919"/>
        </w:rPr>
        <w:t xml:space="preserve">interest </w:t>
      </w:r>
      <w:r>
        <w:rPr>
          <w:color w:val="252525"/>
        </w:rPr>
        <w:t>on such arrear</w:t>
      </w:r>
      <w:r>
        <w:rPr>
          <w:color w:val="3E3E3E"/>
        </w:rPr>
        <w:t xml:space="preserve">s </w:t>
      </w:r>
      <w:r>
        <w:rPr>
          <w:color w:val="1E1E1E"/>
        </w:rPr>
        <w:t xml:space="preserve">at the </w:t>
      </w:r>
      <w:r>
        <w:rPr>
          <w:color w:val="2A2A2A"/>
        </w:rPr>
        <w:t xml:space="preserve">rate of one and one-half </w:t>
      </w:r>
      <w:r>
        <w:rPr>
          <w:color w:val="1E1E1E"/>
        </w:rPr>
        <w:t xml:space="preserve">percent </w:t>
      </w:r>
      <w:r>
        <w:rPr>
          <w:color w:val="2A2A2A"/>
        </w:rPr>
        <w:t xml:space="preserve">per month or </w:t>
      </w:r>
      <w:r>
        <w:rPr>
          <w:color w:val="1E1E1E"/>
        </w:rPr>
        <w:t xml:space="preserve">the maximum </w:t>
      </w:r>
      <w:r>
        <w:rPr>
          <w:color w:val="2A2A2A"/>
        </w:rPr>
        <w:t xml:space="preserve">permitted </w:t>
      </w:r>
      <w:r>
        <w:rPr>
          <w:color w:val="1E1E1E"/>
        </w:rPr>
        <w:t xml:space="preserve">by law, whichever </w:t>
      </w:r>
      <w:r>
        <w:rPr>
          <w:color w:val="2A2A2A"/>
        </w:rPr>
        <w:t xml:space="preserve">is </w:t>
      </w:r>
      <w:r>
        <w:rPr>
          <w:color w:val="1E1E1E"/>
        </w:rPr>
        <w:t>less.</w:t>
      </w:r>
    </w:p>
    <w:p w14:paraId="2BF03143" w14:textId="77777777" w:rsidR="0099763E" w:rsidRDefault="0099763E" w:rsidP="0099763E">
      <w:pPr>
        <w:autoSpaceDE w:val="0"/>
        <w:autoSpaceDN w:val="0"/>
        <w:adjustRightInd w:val="0"/>
        <w:jc w:val="both"/>
        <w:rPr>
          <w:color w:val="000000"/>
        </w:rPr>
      </w:pPr>
      <w:r>
        <w:rPr>
          <w:color w:val="1E1E1E"/>
        </w:rPr>
        <w:t xml:space="preserve">IN WITNESS </w:t>
      </w:r>
      <w:r>
        <w:rPr>
          <w:color w:val="2A2A2A"/>
        </w:rPr>
        <w:t xml:space="preserve">WHEREOF, </w:t>
      </w:r>
      <w:r>
        <w:rPr>
          <w:color w:val="1E1E1E"/>
        </w:rPr>
        <w:t xml:space="preserve">the parties hereto have </w:t>
      </w:r>
      <w:r>
        <w:rPr>
          <w:color w:val="2A2A2A"/>
        </w:rPr>
        <w:t>executed th</w:t>
      </w:r>
      <w:r>
        <w:rPr>
          <w:color w:val="101010"/>
        </w:rPr>
        <w:t>i</w:t>
      </w:r>
      <w:r>
        <w:rPr>
          <w:color w:val="2A2A2A"/>
        </w:rPr>
        <w:t xml:space="preserve">s Agreement </w:t>
      </w:r>
      <w:r>
        <w:rPr>
          <w:color w:val="1E1E1E"/>
        </w:rPr>
        <w:t xml:space="preserve">on </w:t>
      </w:r>
      <w:r>
        <w:rPr>
          <w:color w:val="2A2A2A"/>
        </w:rPr>
        <w:t>the</w:t>
      </w:r>
      <w:r>
        <w:rPr>
          <w:color w:val="000000"/>
        </w:rPr>
        <w:t xml:space="preserve"> </w:t>
      </w:r>
      <w:r>
        <w:rPr>
          <w:color w:val="1E1E1E"/>
        </w:rPr>
        <w:t>3</w:t>
      </w:r>
      <w:r>
        <w:rPr>
          <w:color w:val="1E1E1E"/>
          <w:vertAlign w:val="superscript"/>
        </w:rPr>
        <w:t>rd</w:t>
      </w:r>
      <w:r>
        <w:rPr>
          <w:color w:val="1E1E1E"/>
        </w:rPr>
        <w:t xml:space="preserve"> day of March</w:t>
      </w:r>
      <w:r>
        <w:rPr>
          <w:color w:val="2A2A2A"/>
        </w:rPr>
        <w:t>, 2017.</w:t>
      </w:r>
    </w:p>
    <w:p w14:paraId="7F30F5D7" w14:textId="77777777" w:rsidR="00FB365C" w:rsidRPr="002A3870" w:rsidRDefault="00FB365C" w:rsidP="00CB6BF6"/>
    <w:p w14:paraId="1085B37A" w14:textId="77777777" w:rsidR="00925191" w:rsidRPr="002A3870" w:rsidRDefault="00925191" w:rsidP="00CB6BF6"/>
    <w:p w14:paraId="2ABD05AF" w14:textId="4C7E6159" w:rsidR="009F2FE1" w:rsidRPr="002A3870" w:rsidRDefault="009F2FE1" w:rsidP="0085103A">
      <w:pPr>
        <w:pStyle w:val="Heading1"/>
      </w:pPr>
      <w:bookmarkStart w:id="257" w:name="_Toc211413765"/>
      <w:r w:rsidRPr="002A3870">
        <w:t>Memorandum of Understanding #</w:t>
      </w:r>
      <w:r w:rsidR="003725CD" w:rsidRPr="002A3870">
        <w:t>43</w:t>
      </w:r>
      <w:r w:rsidR="00615CEE" w:rsidRPr="002A3870">
        <w:br/>
        <w:t>Contracting Out Work / Bargaining Unit Work</w:t>
      </w:r>
      <w:bookmarkEnd w:id="257"/>
    </w:p>
    <w:p w14:paraId="17ED6E34" w14:textId="77777777" w:rsidR="009F2FE1" w:rsidRPr="002A3870" w:rsidRDefault="009F2FE1" w:rsidP="0085103A">
      <w:pPr>
        <w:rPr>
          <w:b/>
        </w:rPr>
      </w:pPr>
    </w:p>
    <w:p w14:paraId="0AA98A40" w14:textId="77777777" w:rsidR="009F2FE1" w:rsidRPr="002A3870" w:rsidRDefault="009F2FE1" w:rsidP="0085103A">
      <w:pPr>
        <w:jc w:val="both"/>
      </w:pPr>
      <w:r w:rsidRPr="002A3870">
        <w:t>The Employer agrees that:</w:t>
      </w:r>
    </w:p>
    <w:p w14:paraId="2529660F" w14:textId="77777777" w:rsidR="009F2FE1" w:rsidRPr="002A3870" w:rsidRDefault="009F2FE1" w:rsidP="0085103A">
      <w:pPr>
        <w:jc w:val="both"/>
      </w:pPr>
    </w:p>
    <w:p w14:paraId="403D18C1" w14:textId="77777777" w:rsidR="009F2FE1" w:rsidRPr="002A3870" w:rsidRDefault="009F2FE1" w:rsidP="0085103A">
      <w:pPr>
        <w:jc w:val="both"/>
      </w:pPr>
      <w:r w:rsidRPr="002A3870">
        <w:tab/>
        <w:t>A.)</w:t>
      </w:r>
      <w:r w:rsidRPr="002A3870">
        <w:tab/>
        <w:t xml:space="preserve">The scheduling of the patients for procedures in the BGMC Interventional </w:t>
      </w:r>
    </w:p>
    <w:p w14:paraId="02EB6CA6" w14:textId="77777777" w:rsidR="009F2FE1" w:rsidRPr="002A3870" w:rsidRDefault="009F2FE1" w:rsidP="0085103A">
      <w:pPr>
        <w:jc w:val="both"/>
      </w:pPr>
      <w:r w:rsidRPr="002A3870">
        <w:tab/>
      </w:r>
      <w:r w:rsidRPr="002A3870">
        <w:tab/>
        <w:t>Cath Labs will continue to be provided by bargaining unit members.</w:t>
      </w:r>
    </w:p>
    <w:p w14:paraId="1CB3C930" w14:textId="77777777" w:rsidR="009F2FE1" w:rsidRPr="002A3870" w:rsidRDefault="009F2FE1" w:rsidP="0085103A">
      <w:pPr>
        <w:jc w:val="both"/>
      </w:pPr>
    </w:p>
    <w:p w14:paraId="256D0988" w14:textId="5A5A2535" w:rsidR="009F2FE1" w:rsidRPr="002A3870" w:rsidRDefault="009F2FE1" w:rsidP="0085103A">
      <w:pPr>
        <w:jc w:val="both"/>
      </w:pPr>
      <w:r w:rsidRPr="002A3870">
        <w:tab/>
        <w:t>B.)</w:t>
      </w:r>
      <w:r w:rsidRPr="002A3870">
        <w:tab/>
        <w:t xml:space="preserve">Surgical Solutions, will no longer be performing bargaining unit work at Kaleida </w:t>
      </w:r>
    </w:p>
    <w:p w14:paraId="631370F5" w14:textId="77777777" w:rsidR="009F2FE1" w:rsidRPr="002A3870" w:rsidRDefault="009F2FE1" w:rsidP="0085103A">
      <w:pPr>
        <w:jc w:val="both"/>
      </w:pPr>
      <w:r w:rsidRPr="002A3870">
        <w:tab/>
      </w:r>
      <w:r w:rsidRPr="002A3870">
        <w:tab/>
        <w:t xml:space="preserve">Health. </w:t>
      </w:r>
    </w:p>
    <w:p w14:paraId="7BE15CF0" w14:textId="77777777" w:rsidR="009F2FE1" w:rsidRPr="002A3870" w:rsidRDefault="009F2FE1" w:rsidP="0085103A">
      <w:pPr>
        <w:jc w:val="both"/>
      </w:pPr>
    </w:p>
    <w:p w14:paraId="05A5BEC0" w14:textId="4F524250" w:rsidR="00990EA7" w:rsidRPr="002A3870" w:rsidRDefault="009F2FE1" w:rsidP="0085103A">
      <w:pPr>
        <w:ind w:left="720"/>
        <w:jc w:val="both"/>
      </w:pPr>
      <w:r w:rsidRPr="002A3870">
        <w:t>C.)</w:t>
      </w:r>
      <w:r w:rsidRPr="002A3870">
        <w:tab/>
      </w:r>
      <w:r w:rsidR="00990EA7" w:rsidRPr="002A3870">
        <w:t>In regards to EEG/IOM technical support:</w:t>
      </w:r>
    </w:p>
    <w:p w14:paraId="42937C74" w14:textId="77777777" w:rsidR="00990EA7" w:rsidRPr="002A3870" w:rsidRDefault="00990EA7" w:rsidP="0085103A">
      <w:pPr>
        <w:jc w:val="both"/>
      </w:pPr>
      <w:r w:rsidRPr="002A3870">
        <w:tab/>
      </w:r>
    </w:p>
    <w:p w14:paraId="04CDCA3C" w14:textId="11816A72" w:rsidR="00F331E0" w:rsidRPr="002A3870" w:rsidRDefault="00990EA7" w:rsidP="00B55665">
      <w:pPr>
        <w:pStyle w:val="ListParagraph"/>
        <w:numPr>
          <w:ilvl w:val="8"/>
          <w:numId w:val="315"/>
        </w:numPr>
        <w:ind w:left="1800"/>
        <w:jc w:val="both"/>
        <w:rPr>
          <w:rFonts w:eastAsiaTheme="minorHAnsi"/>
        </w:rPr>
      </w:pPr>
      <w:r w:rsidRPr="002A3870">
        <w:rPr>
          <w:rFonts w:ascii="Times New Roman" w:eastAsiaTheme="minorHAnsi" w:hAnsi="Times New Roman"/>
          <w:sz w:val="24"/>
          <w:szCs w:val="24"/>
        </w:rPr>
        <w:t xml:space="preserve">Given the specialized nature of intraoperative monitoring (IOM) for brain as compared to spine surgical procedures, the lack of current staff with experience or competency to provide IOM support for brain surgical procedures, and an inability to recruit experienced or competent candidates to provide such support, </w:t>
      </w:r>
      <w:r w:rsidR="00A1309E" w:rsidRPr="002A3870">
        <w:rPr>
          <w:rFonts w:ascii="Times New Roman" w:eastAsiaTheme="minorHAnsi" w:hAnsi="Times New Roman"/>
          <w:sz w:val="24"/>
          <w:szCs w:val="24"/>
        </w:rPr>
        <w:t xml:space="preserve">Accurate Neuro Monitoring </w:t>
      </w:r>
      <w:r w:rsidRPr="002A3870">
        <w:rPr>
          <w:rFonts w:ascii="Times New Roman" w:eastAsiaTheme="minorHAnsi" w:hAnsi="Times New Roman"/>
          <w:sz w:val="24"/>
          <w:szCs w:val="24"/>
        </w:rPr>
        <w:t xml:space="preserve">or a comparable third-party provider will continue to be contracted to provide IOM </w:t>
      </w:r>
      <w:r w:rsidR="00A1309E" w:rsidRPr="002A3870">
        <w:rPr>
          <w:rFonts w:ascii="Times New Roman" w:eastAsiaTheme="minorHAnsi" w:hAnsi="Times New Roman"/>
          <w:sz w:val="24"/>
          <w:szCs w:val="24"/>
        </w:rPr>
        <w:t xml:space="preserve">technologists </w:t>
      </w:r>
      <w:r w:rsidRPr="002A3870">
        <w:rPr>
          <w:rFonts w:ascii="Times New Roman" w:eastAsiaTheme="minorHAnsi" w:hAnsi="Times New Roman"/>
          <w:sz w:val="24"/>
          <w:szCs w:val="24"/>
        </w:rPr>
        <w:t xml:space="preserve">support for brain surgery only. </w:t>
      </w:r>
    </w:p>
    <w:p w14:paraId="6BE1FBEB" w14:textId="43E88B6B" w:rsidR="00D116E8" w:rsidRPr="002A3870" w:rsidRDefault="00A1309E" w:rsidP="00B55665">
      <w:pPr>
        <w:pStyle w:val="ListParagraph"/>
        <w:numPr>
          <w:ilvl w:val="8"/>
          <w:numId w:val="315"/>
        </w:numPr>
        <w:ind w:left="1800"/>
        <w:jc w:val="both"/>
        <w:rPr>
          <w:rFonts w:eastAsiaTheme="minorHAnsi"/>
        </w:rPr>
      </w:pPr>
      <w:r w:rsidRPr="002A3870">
        <w:rPr>
          <w:rFonts w:ascii="Times New Roman" w:eastAsiaTheme="minorHAnsi" w:hAnsi="Times New Roman"/>
          <w:sz w:val="24"/>
          <w:szCs w:val="24"/>
        </w:rPr>
        <w:t xml:space="preserve">IOM </w:t>
      </w:r>
      <w:r w:rsidR="00990EA7" w:rsidRPr="002A3870">
        <w:rPr>
          <w:rFonts w:ascii="Times New Roman" w:eastAsiaTheme="minorHAnsi" w:hAnsi="Times New Roman"/>
          <w:sz w:val="24"/>
          <w:szCs w:val="24"/>
        </w:rPr>
        <w:t>Techn</w:t>
      </w:r>
      <w:r w:rsidRPr="002A3870">
        <w:rPr>
          <w:rFonts w:ascii="Times New Roman" w:eastAsiaTheme="minorHAnsi" w:hAnsi="Times New Roman"/>
          <w:sz w:val="24"/>
          <w:szCs w:val="24"/>
        </w:rPr>
        <w:t>ologist</w:t>
      </w:r>
      <w:r w:rsidR="00990EA7" w:rsidRPr="002A3870">
        <w:rPr>
          <w:rFonts w:ascii="Times New Roman" w:eastAsiaTheme="minorHAnsi" w:hAnsi="Times New Roman"/>
          <w:sz w:val="24"/>
          <w:szCs w:val="24"/>
        </w:rPr>
        <w:t xml:space="preserve"> support for spine surgeries will continue to be provided by bargaining unit staff at each site</w:t>
      </w:r>
      <w:r w:rsidR="00A314C4" w:rsidRPr="002A3870">
        <w:rPr>
          <w:rFonts w:ascii="Times New Roman" w:eastAsiaTheme="minorHAnsi" w:hAnsi="Times New Roman"/>
          <w:sz w:val="24"/>
          <w:szCs w:val="24"/>
        </w:rPr>
        <w:t>, competent</w:t>
      </w:r>
      <w:r w:rsidR="00990EA7" w:rsidRPr="002A3870">
        <w:rPr>
          <w:rFonts w:ascii="Times New Roman" w:eastAsiaTheme="minorHAnsi" w:hAnsi="Times New Roman"/>
          <w:sz w:val="24"/>
          <w:szCs w:val="24"/>
        </w:rPr>
        <w:t xml:space="preserve"> to perform the work.  If there is any reduction in spine cases, affected </w:t>
      </w:r>
      <w:r w:rsidRPr="002A3870">
        <w:rPr>
          <w:rFonts w:ascii="Times New Roman" w:eastAsiaTheme="minorHAnsi" w:hAnsi="Times New Roman"/>
          <w:sz w:val="24"/>
          <w:szCs w:val="24"/>
        </w:rPr>
        <w:t>Electro Neurodiagnostic Technologists</w:t>
      </w:r>
      <w:r w:rsidR="00990EA7" w:rsidRPr="002A3870">
        <w:rPr>
          <w:rFonts w:ascii="Times New Roman" w:eastAsiaTheme="minorHAnsi" w:hAnsi="Times New Roman"/>
          <w:sz w:val="24"/>
          <w:szCs w:val="24"/>
        </w:rPr>
        <w:t xml:space="preserve"> employed as of ratification of this Agreement will be reassigned other duties within their job description and not subject to lay off through</w:t>
      </w:r>
      <w:r w:rsidR="00DF0B2B" w:rsidRPr="002A3870">
        <w:rPr>
          <w:rFonts w:ascii="Times New Roman" w:eastAsiaTheme="minorHAnsi" w:hAnsi="Times New Roman"/>
          <w:sz w:val="24"/>
          <w:szCs w:val="24"/>
        </w:rPr>
        <w:t xml:space="preserve"> May 31, 2028</w:t>
      </w:r>
      <w:r w:rsidR="00990EA7" w:rsidRPr="002A3870">
        <w:rPr>
          <w:rFonts w:ascii="Times New Roman" w:eastAsiaTheme="minorHAnsi" w:hAnsi="Times New Roman"/>
          <w:sz w:val="24"/>
          <w:szCs w:val="24"/>
        </w:rPr>
        <w:t>.</w:t>
      </w:r>
    </w:p>
    <w:p w14:paraId="0094CF0A" w14:textId="4B395D8D" w:rsidR="00D116E8" w:rsidRPr="002A3870" w:rsidRDefault="00990EA7" w:rsidP="00B55665">
      <w:pPr>
        <w:pStyle w:val="ListParagraph"/>
        <w:numPr>
          <w:ilvl w:val="8"/>
          <w:numId w:val="315"/>
        </w:numPr>
        <w:ind w:left="1800"/>
        <w:jc w:val="both"/>
        <w:rPr>
          <w:rFonts w:eastAsiaTheme="minorHAnsi"/>
        </w:rPr>
      </w:pPr>
      <w:r w:rsidRPr="002A3870">
        <w:rPr>
          <w:rFonts w:ascii="Times New Roman" w:eastAsiaTheme="minorHAnsi" w:hAnsi="Times New Roman"/>
          <w:sz w:val="24"/>
          <w:szCs w:val="24"/>
        </w:rPr>
        <w:t xml:space="preserve">Employees hired as new </w:t>
      </w:r>
      <w:r w:rsidR="00A1309E" w:rsidRPr="002A3870">
        <w:rPr>
          <w:rFonts w:ascii="Times New Roman" w:eastAsiaTheme="minorHAnsi" w:hAnsi="Times New Roman"/>
          <w:sz w:val="24"/>
          <w:szCs w:val="24"/>
        </w:rPr>
        <w:t>Electro Neurodiagnostic Technologists</w:t>
      </w:r>
      <w:r w:rsidRPr="002A3870">
        <w:rPr>
          <w:rFonts w:ascii="Times New Roman" w:eastAsiaTheme="minorHAnsi" w:hAnsi="Times New Roman"/>
          <w:sz w:val="24"/>
          <w:szCs w:val="24"/>
        </w:rPr>
        <w:t xml:space="preserve"> will be required to be trained in IOM for the spine.</w:t>
      </w:r>
    </w:p>
    <w:p w14:paraId="49BFBFD2" w14:textId="72C6CC00" w:rsidR="00D116E8" w:rsidRPr="002A3870" w:rsidRDefault="00990EA7" w:rsidP="00B55665">
      <w:pPr>
        <w:pStyle w:val="ListParagraph"/>
        <w:numPr>
          <w:ilvl w:val="8"/>
          <w:numId w:val="315"/>
        </w:numPr>
        <w:ind w:left="1800"/>
        <w:jc w:val="both"/>
        <w:rPr>
          <w:rFonts w:eastAsiaTheme="minorHAnsi"/>
        </w:rPr>
      </w:pPr>
      <w:r w:rsidRPr="002A3870">
        <w:rPr>
          <w:rFonts w:ascii="Times New Roman" w:eastAsiaTheme="minorHAnsi" w:hAnsi="Times New Roman"/>
          <w:sz w:val="24"/>
          <w:szCs w:val="24"/>
        </w:rPr>
        <w:t xml:space="preserve">The parties agree that if </w:t>
      </w:r>
      <w:r w:rsidR="00A1309E" w:rsidRPr="002A3870">
        <w:rPr>
          <w:rFonts w:ascii="Times New Roman" w:eastAsiaTheme="minorHAnsi" w:hAnsi="Times New Roman"/>
          <w:sz w:val="24"/>
          <w:szCs w:val="24"/>
        </w:rPr>
        <w:t>there are changes regarding coverage of Electro Neurodiagnostic work</w:t>
      </w:r>
      <w:r w:rsidRPr="002A3870">
        <w:rPr>
          <w:rFonts w:ascii="Times New Roman" w:eastAsiaTheme="minorHAnsi" w:hAnsi="Times New Roman"/>
          <w:sz w:val="24"/>
          <w:szCs w:val="24"/>
        </w:rPr>
        <w:t xml:space="preserve"> between various sites of Kaleida Health, they will meet to negotiate such Multi-Site Float Pool language.</w:t>
      </w:r>
    </w:p>
    <w:p w14:paraId="1A3A470D" w14:textId="4F8D1DC6" w:rsidR="00D116E8" w:rsidRPr="002A3870" w:rsidRDefault="00990EA7" w:rsidP="00B55665">
      <w:pPr>
        <w:pStyle w:val="ListParagraph"/>
        <w:numPr>
          <w:ilvl w:val="8"/>
          <w:numId w:val="315"/>
        </w:numPr>
        <w:ind w:left="1800"/>
        <w:jc w:val="both"/>
        <w:rPr>
          <w:rFonts w:eastAsiaTheme="minorHAnsi"/>
        </w:rPr>
      </w:pPr>
      <w:r w:rsidRPr="002A3870">
        <w:rPr>
          <w:rFonts w:ascii="Times New Roman" w:eastAsiaTheme="minorHAnsi" w:hAnsi="Times New Roman"/>
          <w:sz w:val="24"/>
          <w:szCs w:val="24"/>
        </w:rPr>
        <w:t xml:space="preserve">The Employer is committed to work with the Unions through the Training and Upgrading Fund to develop a training program/educational pathway for the </w:t>
      </w:r>
      <w:r w:rsidR="00A1309E" w:rsidRPr="002A3870">
        <w:rPr>
          <w:rFonts w:ascii="Times New Roman" w:eastAsiaTheme="minorHAnsi" w:hAnsi="Times New Roman"/>
          <w:sz w:val="24"/>
          <w:szCs w:val="24"/>
        </w:rPr>
        <w:t>Electro Neurodiagnostic Technologist</w:t>
      </w:r>
      <w:r w:rsidRPr="002A3870">
        <w:rPr>
          <w:rFonts w:ascii="Times New Roman" w:eastAsiaTheme="minorHAnsi" w:hAnsi="Times New Roman"/>
          <w:sz w:val="24"/>
          <w:szCs w:val="24"/>
        </w:rPr>
        <w:t xml:space="preserve"> job title.  Such training program will provide educational opportunities related to EEG</w:t>
      </w:r>
      <w:r w:rsidR="00A1309E" w:rsidRPr="002A3870">
        <w:rPr>
          <w:rFonts w:ascii="Times New Roman" w:eastAsiaTheme="minorHAnsi" w:hAnsi="Times New Roman"/>
          <w:sz w:val="24"/>
          <w:szCs w:val="24"/>
        </w:rPr>
        <w:t>/IOM</w:t>
      </w:r>
      <w:r w:rsidRPr="002A3870">
        <w:rPr>
          <w:rFonts w:ascii="Times New Roman" w:eastAsiaTheme="minorHAnsi" w:hAnsi="Times New Roman"/>
          <w:sz w:val="24"/>
          <w:szCs w:val="24"/>
        </w:rPr>
        <w:t xml:space="preserve"> testing, work in the operating room related to spinal cases as well as in brain cases.  Furthermore, Kaleida Health agrees to work with the Unions to obtain apprenticeship dollars to support this training/educational program.</w:t>
      </w:r>
    </w:p>
    <w:p w14:paraId="75C17B61" w14:textId="53DEA5C4" w:rsidR="00990EA7" w:rsidRPr="002A3870" w:rsidRDefault="00990EA7" w:rsidP="00B55665">
      <w:pPr>
        <w:pStyle w:val="ListParagraph"/>
        <w:numPr>
          <w:ilvl w:val="8"/>
          <w:numId w:val="315"/>
        </w:numPr>
        <w:ind w:left="1800"/>
        <w:jc w:val="both"/>
        <w:rPr>
          <w:rFonts w:eastAsiaTheme="minorHAnsi"/>
          <w:strike/>
          <w:sz w:val="24"/>
          <w:szCs w:val="24"/>
        </w:rPr>
      </w:pPr>
      <w:r w:rsidRPr="002A3870">
        <w:rPr>
          <w:rFonts w:ascii="Times New Roman" w:eastAsiaTheme="minorHAnsi" w:hAnsi="Times New Roman"/>
          <w:sz w:val="24"/>
          <w:szCs w:val="24"/>
        </w:rPr>
        <w:t>For the duration of the Master Agreement</w:t>
      </w:r>
      <w:r w:rsidR="00DF0B2B" w:rsidRPr="002A3870">
        <w:rPr>
          <w:rFonts w:ascii="Times New Roman" w:eastAsiaTheme="minorHAnsi" w:hAnsi="Times New Roman"/>
          <w:sz w:val="24"/>
          <w:szCs w:val="24"/>
        </w:rPr>
        <w:t xml:space="preserve"> (June 1, 2025 – May 31, 2028)</w:t>
      </w:r>
      <w:r w:rsidRPr="002A3870">
        <w:rPr>
          <w:rFonts w:ascii="Times New Roman" w:eastAsiaTheme="minorHAnsi" w:hAnsi="Times New Roman"/>
          <w:sz w:val="24"/>
          <w:szCs w:val="24"/>
        </w:rPr>
        <w:t xml:space="preserve">, the Employer will continue to have at least twenty-three (23) Full Time Equivalents in Electro Neurodiagnostic </w:t>
      </w:r>
      <w:r w:rsidR="00A1309E" w:rsidRPr="002A3870">
        <w:rPr>
          <w:rFonts w:ascii="Times New Roman" w:eastAsiaTheme="minorHAnsi" w:hAnsi="Times New Roman"/>
          <w:sz w:val="24"/>
          <w:szCs w:val="24"/>
        </w:rPr>
        <w:t xml:space="preserve">Technologist </w:t>
      </w:r>
      <w:r w:rsidRPr="002A3870">
        <w:rPr>
          <w:rFonts w:ascii="Times New Roman" w:eastAsiaTheme="minorHAnsi" w:hAnsi="Times New Roman"/>
          <w:sz w:val="24"/>
          <w:szCs w:val="24"/>
        </w:rPr>
        <w:t xml:space="preserve">positions.  The provisions of this section shall not be applicable in the event of a temporary or partial cessation of operations at BGMC, </w:t>
      </w:r>
      <w:r w:rsidR="00CB1D0C">
        <w:rPr>
          <w:rFonts w:ascii="Times New Roman" w:eastAsiaTheme="minorHAnsi" w:hAnsi="Times New Roman"/>
          <w:sz w:val="24"/>
          <w:szCs w:val="24"/>
        </w:rPr>
        <w:t>GCHOB</w:t>
      </w:r>
      <w:r w:rsidRPr="002A3870">
        <w:rPr>
          <w:rFonts w:ascii="Times New Roman" w:eastAsiaTheme="minorHAnsi" w:hAnsi="Times New Roman"/>
          <w:sz w:val="24"/>
          <w:szCs w:val="24"/>
        </w:rPr>
        <w:t xml:space="preserve"> and MFSH, which is not the result of a Kaleida action</w:t>
      </w:r>
      <w:r w:rsidR="003725CD" w:rsidRPr="002A3870">
        <w:rPr>
          <w:rFonts w:ascii="Times New Roman" w:eastAsiaTheme="minorHAnsi" w:hAnsi="Times New Roman"/>
          <w:sz w:val="24"/>
          <w:szCs w:val="24"/>
        </w:rPr>
        <w:t>,</w:t>
      </w:r>
      <w:r w:rsidRPr="002A3870">
        <w:rPr>
          <w:rFonts w:ascii="Times New Roman" w:eastAsiaTheme="minorHAnsi" w:hAnsi="Times New Roman"/>
          <w:sz w:val="24"/>
          <w:szCs w:val="24"/>
        </w:rPr>
        <w:t xml:space="preserve"> but due to unforeseeable circumstances that are outside of the Employer’s control, natural disasters and acts of God.</w:t>
      </w:r>
    </w:p>
    <w:p w14:paraId="08DD0B8B" w14:textId="627FC8A4" w:rsidR="009F2FE1" w:rsidRPr="002A3870" w:rsidRDefault="009F2FE1" w:rsidP="0085103A">
      <w:pPr>
        <w:jc w:val="both"/>
      </w:pPr>
    </w:p>
    <w:p w14:paraId="43AF0A8E" w14:textId="73BC25D8" w:rsidR="005868AE" w:rsidRPr="002A3870" w:rsidRDefault="00D4123C" w:rsidP="0085103A">
      <w:pPr>
        <w:ind w:left="1440" w:hanging="720"/>
        <w:jc w:val="both"/>
      </w:pPr>
      <w:r w:rsidRPr="002A3870">
        <w:t>D.)</w:t>
      </w:r>
      <w:r w:rsidRPr="002A3870">
        <w:tab/>
      </w:r>
      <w:r w:rsidR="009F2FE1" w:rsidRPr="002A3870">
        <w:t>Kaleida will end, and not renew any agreement to contract out cleaning work in the bargaining unit’s jurisdiction within the hospitals.  Areas excluded would include leasing space</w:t>
      </w:r>
      <w:r w:rsidR="00990EA7" w:rsidRPr="002A3870">
        <w:t xml:space="preserve"> and the BGMC</w:t>
      </w:r>
      <w:r w:rsidR="009F2FE1" w:rsidRPr="002A3870">
        <w:t xml:space="preserve"> administration and</w:t>
      </w:r>
      <w:r w:rsidR="00990EA7" w:rsidRPr="002A3870">
        <w:t xml:space="preserve"> </w:t>
      </w:r>
      <w:r w:rsidR="009F2FE1" w:rsidRPr="002A3870">
        <w:t xml:space="preserve">corporate offices.  It is understood that the cleaning work at DeGraff </w:t>
      </w:r>
      <w:r w:rsidR="00990EA7" w:rsidRPr="002A3870">
        <w:t xml:space="preserve">Medical Park </w:t>
      </w:r>
      <w:r w:rsidR="009F2FE1" w:rsidRPr="002A3870">
        <w:t xml:space="preserve">offices </w:t>
      </w:r>
      <w:r w:rsidR="009F2FE1" w:rsidRPr="002A3870">
        <w:tab/>
        <w:t xml:space="preserve">and </w:t>
      </w:r>
      <w:r w:rsidR="00990EA7" w:rsidRPr="002A3870">
        <w:t xml:space="preserve">the </w:t>
      </w:r>
      <w:r w:rsidR="009F2FE1" w:rsidRPr="002A3870">
        <w:t xml:space="preserve">Conventus </w:t>
      </w:r>
      <w:r w:rsidR="00990EA7" w:rsidRPr="002A3870">
        <w:t xml:space="preserve">Office Building </w:t>
      </w:r>
      <w:r w:rsidR="009F2FE1" w:rsidRPr="002A3870">
        <w:t>2</w:t>
      </w:r>
      <w:r w:rsidR="009F2FE1" w:rsidRPr="002A3870">
        <w:rPr>
          <w:vertAlign w:val="superscript"/>
        </w:rPr>
        <w:t>nd</w:t>
      </w:r>
      <w:r w:rsidR="009F2FE1" w:rsidRPr="002A3870">
        <w:t xml:space="preserve"> and 3</w:t>
      </w:r>
      <w:r w:rsidR="009F2FE1" w:rsidRPr="002A3870">
        <w:rPr>
          <w:vertAlign w:val="superscript"/>
        </w:rPr>
        <w:t>rd</w:t>
      </w:r>
      <w:r w:rsidR="009F2FE1" w:rsidRPr="002A3870">
        <w:t xml:space="preserve"> floors are considered bargaining unit work</w:t>
      </w:r>
      <w:r w:rsidR="005868AE" w:rsidRPr="002A3870">
        <w:t>.</w:t>
      </w:r>
    </w:p>
    <w:p w14:paraId="2D34BB1C" w14:textId="77777777" w:rsidR="005868AE" w:rsidRPr="002A3870" w:rsidRDefault="005868AE" w:rsidP="0085103A">
      <w:pPr>
        <w:jc w:val="both"/>
      </w:pPr>
    </w:p>
    <w:p w14:paraId="5AFAECA0" w14:textId="321FC638" w:rsidR="009F2FE1" w:rsidRPr="002A3870" w:rsidRDefault="005868AE" w:rsidP="0085103A">
      <w:pPr>
        <w:jc w:val="both"/>
        <w:rPr>
          <w:b/>
        </w:rPr>
      </w:pPr>
      <w:r w:rsidRPr="002A3870">
        <w:t>The Unions and Employer agree that the current contractual language in Article 66 and 67 as amended of the Master Agreement will remain.</w:t>
      </w:r>
      <w:r w:rsidRPr="002A3870">
        <w:rPr>
          <w:b/>
        </w:rPr>
        <w:t xml:space="preserve"> </w:t>
      </w:r>
      <w:r w:rsidR="009F2FE1" w:rsidRPr="002A3870">
        <w:rPr>
          <w:b/>
        </w:rPr>
        <w:t xml:space="preserve">  </w:t>
      </w:r>
    </w:p>
    <w:p w14:paraId="0804224C" w14:textId="77777777" w:rsidR="004C76A7" w:rsidRPr="002A3870" w:rsidRDefault="004C76A7" w:rsidP="00AE6039">
      <w:pPr>
        <w:rPr>
          <w:color w:val="FF0000"/>
        </w:rPr>
      </w:pPr>
    </w:p>
    <w:p w14:paraId="67548C97" w14:textId="77777777" w:rsidR="00A11B67" w:rsidRPr="002A3870" w:rsidRDefault="00A11B67" w:rsidP="00AE6039">
      <w:pPr>
        <w:rPr>
          <w:b/>
        </w:rPr>
      </w:pPr>
    </w:p>
    <w:p w14:paraId="3F6B53BA" w14:textId="1404C569" w:rsidR="005868AE" w:rsidRPr="002A3870" w:rsidRDefault="005868AE" w:rsidP="0085103A">
      <w:pPr>
        <w:pStyle w:val="Heading1"/>
      </w:pPr>
      <w:bookmarkStart w:id="258" w:name="_Toc211413766"/>
      <w:r w:rsidRPr="002A3870">
        <w:t>Memorandum of Understanding #</w:t>
      </w:r>
      <w:r w:rsidR="003725CD" w:rsidRPr="002A3870">
        <w:t>44</w:t>
      </w:r>
      <w:r w:rsidR="00141BC1" w:rsidRPr="002A3870">
        <w:br/>
        <w:t>Quarterly Job Review Committee</w:t>
      </w:r>
      <w:bookmarkEnd w:id="258"/>
    </w:p>
    <w:p w14:paraId="7A645CBE" w14:textId="77777777" w:rsidR="005868AE" w:rsidRPr="002A3870" w:rsidRDefault="005868AE" w:rsidP="0085103A">
      <w:pPr>
        <w:rPr>
          <w:b/>
        </w:rPr>
      </w:pPr>
    </w:p>
    <w:p w14:paraId="7746DDE1" w14:textId="2C2A75C1" w:rsidR="005868AE" w:rsidRPr="002A3870" w:rsidRDefault="005868AE" w:rsidP="0085103A">
      <w:pPr>
        <w:jc w:val="both"/>
        <w:rPr>
          <w:color w:val="FF0000"/>
        </w:rPr>
      </w:pPr>
      <w:r w:rsidRPr="002A3870">
        <w:t>The Employer and the Unions do hereby agree to establish a committee as per Article 72 Committees of the Collective Bargaining Agreement with the goal of beginning a quarterly review of identified job titles covered by this Agreement.  The Union or the Employer may bring to the committee their respective requests for changes in the appropriate placement of job titles that are subject of the request for review.  This group will review rolling turnover data, market compensation data, vacancy rates, recruiting metrics as well as job descriptions and additional job responsibilities.  The committee will be comprised of representatives from Human Resources including the compensation analyst, members of the recruitment team, and an equal member of union representatives.  Other representatives will be invited as necessary.</w:t>
      </w:r>
    </w:p>
    <w:p w14:paraId="74BB007D" w14:textId="77777777" w:rsidR="00871806" w:rsidRPr="002A3870" w:rsidRDefault="00871806" w:rsidP="00AE6039">
      <w:pPr>
        <w:rPr>
          <w:b/>
        </w:rPr>
      </w:pPr>
    </w:p>
    <w:p w14:paraId="450EB013" w14:textId="77777777" w:rsidR="008D35E1" w:rsidRPr="002A3870" w:rsidRDefault="008D35E1" w:rsidP="00AE6039">
      <w:pPr>
        <w:rPr>
          <w:b/>
        </w:rPr>
      </w:pPr>
    </w:p>
    <w:p w14:paraId="5F859BB2" w14:textId="6492EBE6" w:rsidR="00871806" w:rsidRPr="002A3870" w:rsidRDefault="00871806" w:rsidP="0085103A">
      <w:pPr>
        <w:pStyle w:val="Heading1"/>
      </w:pPr>
      <w:bookmarkStart w:id="259" w:name="_Toc211413767"/>
      <w:r w:rsidRPr="002A3870">
        <w:t>Memorandum of Understanding #</w:t>
      </w:r>
      <w:r w:rsidR="00C01943" w:rsidRPr="002A3870">
        <w:t>4</w:t>
      </w:r>
      <w:r w:rsidR="003725CD" w:rsidRPr="002A3870">
        <w:t>5</w:t>
      </w:r>
      <w:r w:rsidR="00141BC1" w:rsidRPr="002A3870">
        <w:br/>
        <w:t>Business Office Clerical Overtime at Larkin</w:t>
      </w:r>
      <w:bookmarkEnd w:id="259"/>
    </w:p>
    <w:p w14:paraId="22CEB855" w14:textId="77777777" w:rsidR="00871806" w:rsidRPr="002A3870" w:rsidRDefault="00871806" w:rsidP="0085103A">
      <w:pPr>
        <w:rPr>
          <w:b/>
        </w:rPr>
      </w:pPr>
    </w:p>
    <w:p w14:paraId="6F826640" w14:textId="77777777" w:rsidR="00871806" w:rsidRPr="002A3870" w:rsidRDefault="00871806" w:rsidP="00AE6039">
      <w:r w:rsidRPr="002A3870">
        <w:t>This Memorandum of Understanding is entered into by and between Kaleida Health (“Employer”) and the Service Employees International Union 1199 (“Union”).</w:t>
      </w:r>
    </w:p>
    <w:p w14:paraId="78998920" w14:textId="77777777" w:rsidR="00871806" w:rsidRPr="002A3870" w:rsidRDefault="00871806" w:rsidP="00AE6039"/>
    <w:p w14:paraId="352E95C6" w14:textId="77777777" w:rsidR="00871806" w:rsidRPr="002A3870" w:rsidRDefault="00871806" w:rsidP="00AE6039">
      <w:r w:rsidRPr="002A3870">
        <w:t>Whereas, Kaleida employees who are also members of the SEIU 1199 Business Office Clerical Unit hold positions at Larking building located at: 726 Exchange Street;</w:t>
      </w:r>
    </w:p>
    <w:p w14:paraId="57349E3A" w14:textId="77777777" w:rsidR="00871806" w:rsidRPr="002A3870" w:rsidRDefault="00871806" w:rsidP="00AE6039"/>
    <w:p w14:paraId="18A6F3FC" w14:textId="7F506B0E" w:rsidR="00871806" w:rsidRPr="002A3870" w:rsidRDefault="00871806" w:rsidP="00AE6039">
      <w:r w:rsidRPr="002A3870">
        <w:t xml:space="preserve">Whereas, the hours of operation of the Larking building are from </w:t>
      </w:r>
      <w:r w:rsidR="00EC203F" w:rsidRPr="002A3870">
        <w:t xml:space="preserve">6:00 AM </w:t>
      </w:r>
      <w:r w:rsidRPr="002A3870">
        <w:t xml:space="preserve">until </w:t>
      </w:r>
      <w:r w:rsidR="00EC203F" w:rsidRPr="002A3870">
        <w:t>8:00</w:t>
      </w:r>
      <w:r w:rsidRPr="002A3870">
        <w:t xml:space="preserve"> PM, Monday through Saturday;</w:t>
      </w:r>
    </w:p>
    <w:p w14:paraId="57EAC703" w14:textId="77777777" w:rsidR="00871806" w:rsidRPr="002A3870" w:rsidRDefault="00871806" w:rsidP="00AE6039"/>
    <w:p w14:paraId="203BE367" w14:textId="4B463610" w:rsidR="00EC203F" w:rsidRPr="002A3870" w:rsidRDefault="00EC203F" w:rsidP="00AE6039">
      <w:r w:rsidRPr="002A3870">
        <w:t>All additional time and overtime for Coding Specialists will be scheduled during the hours of 6:00 AM and 11:00 PM, subject to management approval.</w:t>
      </w:r>
    </w:p>
    <w:p w14:paraId="3B8CB656" w14:textId="77777777" w:rsidR="00EC203F" w:rsidRPr="002A3870" w:rsidRDefault="00EC203F" w:rsidP="00AE6039"/>
    <w:p w14:paraId="64E1AE55" w14:textId="531AFF24" w:rsidR="00871806" w:rsidRPr="002A3870" w:rsidRDefault="00871806" w:rsidP="00AE6039">
      <w:r w:rsidRPr="002A3870">
        <w:t xml:space="preserve">Whereas, the </w:t>
      </w:r>
      <w:r w:rsidR="004D4EA9" w:rsidRPr="002A3870">
        <w:t xml:space="preserve">Union </w:t>
      </w:r>
      <w:r w:rsidRPr="002A3870">
        <w:t>and employer desire to apply the master contract language to the Larkin site, however upon doing so, found that the language needed some modification so that it could properly apply; the parties agreed to form a work group, they met and the work below represent the product of that workgroup;</w:t>
      </w:r>
    </w:p>
    <w:p w14:paraId="40E9D077" w14:textId="77777777" w:rsidR="00871806" w:rsidRPr="002A3870" w:rsidRDefault="00871806" w:rsidP="00AE6039"/>
    <w:p w14:paraId="64EF3A0C" w14:textId="77777777" w:rsidR="00871806" w:rsidRPr="002A3870" w:rsidRDefault="00871806" w:rsidP="00AE6039">
      <w:r w:rsidRPr="002A3870">
        <w:t>NOW, THEREFORE, the Employer and the Union do hereby agree:</w:t>
      </w:r>
    </w:p>
    <w:p w14:paraId="4892CFE0" w14:textId="77777777" w:rsidR="00871806" w:rsidRPr="002A3870" w:rsidRDefault="00871806" w:rsidP="00AE6039"/>
    <w:p w14:paraId="50B277BF" w14:textId="115F9C4D" w:rsidR="00396C40" w:rsidRPr="002A3870" w:rsidRDefault="00871806" w:rsidP="00CB6BF6">
      <w:pPr>
        <w:pStyle w:val="ListParagraph"/>
        <w:numPr>
          <w:ilvl w:val="5"/>
          <w:numId w:val="9"/>
        </w:numPr>
        <w:ind w:left="1530" w:hanging="540"/>
        <w:rPr>
          <w:rFonts w:ascii="Times New Roman" w:hAnsi="Times New Roman"/>
          <w:sz w:val="24"/>
          <w:szCs w:val="24"/>
        </w:rPr>
      </w:pPr>
      <w:r w:rsidRPr="002A3870">
        <w:rPr>
          <w:rFonts w:ascii="Times New Roman" w:hAnsi="Times New Roman"/>
          <w:sz w:val="24"/>
          <w:szCs w:val="24"/>
        </w:rPr>
        <w:t xml:space="preserve">That the practice may vary from department to department, and as long as </w:t>
      </w:r>
      <w:r w:rsidR="00EC203F" w:rsidRPr="002A3870">
        <w:rPr>
          <w:rFonts w:ascii="Times New Roman" w:hAnsi="Times New Roman"/>
          <w:sz w:val="24"/>
          <w:szCs w:val="24"/>
        </w:rPr>
        <w:t xml:space="preserve">the majority </w:t>
      </w:r>
      <w:r w:rsidRPr="002A3870">
        <w:rPr>
          <w:rFonts w:ascii="Times New Roman" w:hAnsi="Times New Roman"/>
          <w:sz w:val="24"/>
          <w:szCs w:val="24"/>
        </w:rPr>
        <w:t>of the members of that department agree, those practices may continue without reversion to the modification below.</w:t>
      </w:r>
    </w:p>
    <w:p w14:paraId="6D6A8819" w14:textId="29D316FA" w:rsidR="00396C40" w:rsidRPr="002A3870" w:rsidRDefault="00871806" w:rsidP="00CB6BF6">
      <w:pPr>
        <w:pStyle w:val="ListParagraph"/>
        <w:numPr>
          <w:ilvl w:val="5"/>
          <w:numId w:val="9"/>
        </w:numPr>
        <w:ind w:left="1530" w:hanging="540"/>
        <w:rPr>
          <w:rFonts w:ascii="Times New Roman" w:hAnsi="Times New Roman"/>
          <w:sz w:val="24"/>
          <w:szCs w:val="24"/>
        </w:rPr>
      </w:pPr>
      <w:r w:rsidRPr="002A3870">
        <w:rPr>
          <w:rFonts w:ascii="Times New Roman" w:hAnsi="Times New Roman"/>
          <w:sz w:val="24"/>
          <w:szCs w:val="24"/>
        </w:rPr>
        <w:t>To provide notice to all employees represented by the SEIU 1199 at Larkin, that these changes are occurring, and that additionally once they have accepted a voluntary overtime shift, it is treated like any other scheduled shift, with the exception that if they cannot work it, they may find their own coverage, and complete a ‘swap’ sheet that must be signed off by the manger or designee prior to the shift.  Failure to do so, and not work the shift will subject the employee to an attendance occurrence.</w:t>
      </w:r>
    </w:p>
    <w:p w14:paraId="292EACAC" w14:textId="77777777" w:rsidR="00871806" w:rsidRPr="002A3870" w:rsidRDefault="00871806" w:rsidP="00CB6BF6">
      <w:pPr>
        <w:pStyle w:val="ListParagraph"/>
        <w:numPr>
          <w:ilvl w:val="5"/>
          <w:numId w:val="9"/>
        </w:numPr>
        <w:ind w:left="1530" w:hanging="540"/>
        <w:rPr>
          <w:rFonts w:ascii="Times New Roman" w:hAnsi="Times New Roman"/>
          <w:sz w:val="24"/>
          <w:szCs w:val="24"/>
        </w:rPr>
      </w:pPr>
      <w:r w:rsidRPr="002A3870">
        <w:rPr>
          <w:rFonts w:ascii="Times New Roman" w:hAnsi="Times New Roman"/>
          <w:sz w:val="24"/>
          <w:szCs w:val="24"/>
        </w:rPr>
        <w:t>To amend the contract in Article 15, Sections 9, 10 and 11 to apply as follows, any provision that is not amended is unchanged:</w:t>
      </w:r>
    </w:p>
    <w:p w14:paraId="7EE4C237" w14:textId="77777777" w:rsidR="004D03A7" w:rsidRPr="002A3870" w:rsidRDefault="004D03A7" w:rsidP="0085103A"/>
    <w:p w14:paraId="3BECA62F" w14:textId="0EE1C9F7" w:rsidR="00026C95" w:rsidRPr="002A3870" w:rsidRDefault="00026C95" w:rsidP="0085103A">
      <w:pPr>
        <w:jc w:val="center"/>
        <w:rPr>
          <w:b/>
        </w:rPr>
      </w:pPr>
      <w:r w:rsidRPr="002A3870">
        <w:rPr>
          <w:b/>
        </w:rPr>
        <w:t>Article 15</w:t>
      </w:r>
    </w:p>
    <w:p w14:paraId="00B03A09" w14:textId="070DCAAC" w:rsidR="00026C95" w:rsidRPr="002A3870" w:rsidRDefault="00026C95">
      <w:pPr>
        <w:jc w:val="center"/>
        <w:rPr>
          <w:b/>
        </w:rPr>
      </w:pPr>
      <w:r w:rsidRPr="002A3870">
        <w:rPr>
          <w:b/>
        </w:rPr>
        <w:t>Hours of Work and Work Schedules</w:t>
      </w:r>
    </w:p>
    <w:p w14:paraId="301C4071" w14:textId="77777777" w:rsidR="00EF3930" w:rsidRPr="002A3870" w:rsidRDefault="00EF3930" w:rsidP="0085103A">
      <w:pPr>
        <w:jc w:val="center"/>
        <w:rPr>
          <w:b/>
        </w:rPr>
      </w:pPr>
    </w:p>
    <w:p w14:paraId="03AF2066" w14:textId="77777777" w:rsidR="00026C95" w:rsidRPr="002A3870" w:rsidRDefault="00026C95" w:rsidP="00AE6039">
      <w:r w:rsidRPr="002A3870">
        <w:t>Section 9.</w:t>
      </w:r>
      <w:r w:rsidRPr="002A3870">
        <w:tab/>
        <w:t xml:space="preserve">Extra shifts will be defined as an opening that exists on a pre-posted schedule, once all employees are scheduled the hours appropriate to their status and all per diem employees are scheduled </w:t>
      </w:r>
      <w:r w:rsidR="00783FD4" w:rsidRPr="002A3870">
        <w:t>to fulfill their requirement.  Extra shifts will be equally distributed within the individual unit/department at a site, beginning with the most senior employee, to employees who have requested extra time and as follows:</w:t>
      </w:r>
    </w:p>
    <w:p w14:paraId="707A9436" w14:textId="77777777" w:rsidR="00783FD4" w:rsidRPr="002A3870" w:rsidRDefault="00783FD4" w:rsidP="00AE6039"/>
    <w:p w14:paraId="0E0E18D5" w14:textId="32AD2855" w:rsidR="00396C40" w:rsidRPr="002A3870" w:rsidRDefault="00783FD4" w:rsidP="00B55665">
      <w:pPr>
        <w:pStyle w:val="ListParagraph"/>
        <w:numPr>
          <w:ilvl w:val="0"/>
          <w:numId w:val="317"/>
        </w:numPr>
        <w:rPr>
          <w:rFonts w:ascii="Times New Roman" w:hAnsi="Times New Roman"/>
          <w:sz w:val="24"/>
          <w:szCs w:val="24"/>
        </w:rPr>
      </w:pPr>
      <w:r w:rsidRPr="002A3870">
        <w:rPr>
          <w:rFonts w:ascii="Times New Roman" w:hAnsi="Times New Roman"/>
          <w:sz w:val="24"/>
          <w:szCs w:val="24"/>
        </w:rPr>
        <w:t>a part-time or full-time employee who can work extra hours without incurring overtime;</w:t>
      </w:r>
    </w:p>
    <w:p w14:paraId="67FEC78E" w14:textId="37F11295" w:rsidR="00396C40" w:rsidRPr="002A3870" w:rsidRDefault="00783FD4" w:rsidP="00B55665">
      <w:pPr>
        <w:pStyle w:val="ListParagraph"/>
        <w:numPr>
          <w:ilvl w:val="0"/>
          <w:numId w:val="317"/>
        </w:numPr>
        <w:rPr>
          <w:rFonts w:ascii="Times New Roman" w:hAnsi="Times New Roman"/>
          <w:sz w:val="24"/>
          <w:szCs w:val="24"/>
        </w:rPr>
      </w:pPr>
      <w:r w:rsidRPr="002A3870">
        <w:rPr>
          <w:rFonts w:ascii="Times New Roman" w:hAnsi="Times New Roman"/>
          <w:sz w:val="24"/>
          <w:szCs w:val="24"/>
        </w:rPr>
        <w:t>a per diem employee who can work extra hours without incurring overtime (per diem employees may be scheduled up to eight (8) shifts max per time block except as provided in Article 12, section 6d);</w:t>
      </w:r>
    </w:p>
    <w:p w14:paraId="375687D9" w14:textId="36629F78" w:rsidR="00396C40" w:rsidRPr="002A3870" w:rsidRDefault="00783FD4" w:rsidP="00B55665">
      <w:pPr>
        <w:pStyle w:val="ListParagraph"/>
        <w:numPr>
          <w:ilvl w:val="0"/>
          <w:numId w:val="317"/>
        </w:numPr>
        <w:rPr>
          <w:rFonts w:ascii="Times New Roman" w:hAnsi="Times New Roman"/>
          <w:sz w:val="24"/>
          <w:szCs w:val="24"/>
        </w:rPr>
      </w:pPr>
      <w:r w:rsidRPr="002A3870">
        <w:rPr>
          <w:rFonts w:ascii="Times New Roman" w:hAnsi="Times New Roman"/>
          <w:sz w:val="24"/>
          <w:szCs w:val="24"/>
        </w:rPr>
        <w:t>full-time employees who will incur overtime, the hours available will be evenly split, any hours not wanted or that remain will be distributed in seniority order on a rotating basis (wheel);</w:t>
      </w:r>
      <w:r w:rsidR="00E32E02" w:rsidRPr="002A3870">
        <w:rPr>
          <w:rFonts w:ascii="Times New Roman" w:hAnsi="Times New Roman"/>
          <w:sz w:val="24"/>
          <w:szCs w:val="24"/>
        </w:rPr>
        <w:t xml:space="preserve"> and </w:t>
      </w:r>
    </w:p>
    <w:p w14:paraId="61752CDD" w14:textId="77777777" w:rsidR="00783FD4" w:rsidRPr="002A3870" w:rsidRDefault="00783FD4" w:rsidP="00B55665">
      <w:pPr>
        <w:pStyle w:val="ListParagraph"/>
        <w:numPr>
          <w:ilvl w:val="0"/>
          <w:numId w:val="317"/>
        </w:numPr>
        <w:rPr>
          <w:rFonts w:ascii="Times New Roman" w:hAnsi="Times New Roman"/>
          <w:sz w:val="24"/>
          <w:szCs w:val="24"/>
        </w:rPr>
      </w:pPr>
      <w:r w:rsidRPr="002A3870">
        <w:rPr>
          <w:rFonts w:ascii="Times New Roman" w:hAnsi="Times New Roman"/>
          <w:sz w:val="24"/>
          <w:szCs w:val="24"/>
        </w:rPr>
        <w:t xml:space="preserve">in all cases, the employee granted the overtime or extra shifts must be competent to perform the work. </w:t>
      </w:r>
    </w:p>
    <w:p w14:paraId="6746FB3E" w14:textId="4B060F8A" w:rsidR="00783FD4" w:rsidRPr="002A3870" w:rsidRDefault="00783FD4" w:rsidP="00AE6039">
      <w:r w:rsidRPr="002A3870">
        <w:t>Section 10.</w:t>
      </w:r>
      <w:r w:rsidRPr="002A3870">
        <w:tab/>
        <w:t xml:space="preserve">All extra shifts will be clearly marked on the schedule.  In long term care facilities extra shifts will be posted by hours needed per job classification with no specified department or unit.  Once the schedule is posted, open shifts remaining will be posted </w:t>
      </w:r>
      <w:r w:rsidR="00812DC7" w:rsidRPr="002A3870">
        <w:t xml:space="preserve">on </w:t>
      </w:r>
      <w:r w:rsidRPr="002A3870">
        <w:t>a needs list and filled by eligible employees beginning with the most senior employee in the individual unit/department in the same job title first and then by employees in any covered bargaining unit in the following order.  A shift for purposes of the needs list will be a two (2) hour time block, unless an employee is on PTO, in which case the shift will be seven and one half (7.5) hours:</w:t>
      </w:r>
    </w:p>
    <w:p w14:paraId="29215503" w14:textId="77777777" w:rsidR="00783FD4" w:rsidRPr="002A3870" w:rsidRDefault="00783FD4" w:rsidP="00AE6039"/>
    <w:p w14:paraId="5CA09AE3" w14:textId="008C810F" w:rsidR="00396C40" w:rsidRPr="002A3870" w:rsidRDefault="00E32E02" w:rsidP="00B55665">
      <w:pPr>
        <w:pStyle w:val="ListParagraph"/>
        <w:numPr>
          <w:ilvl w:val="0"/>
          <w:numId w:val="318"/>
        </w:numPr>
        <w:rPr>
          <w:rFonts w:ascii="Times New Roman" w:hAnsi="Times New Roman"/>
          <w:sz w:val="24"/>
          <w:szCs w:val="24"/>
        </w:rPr>
      </w:pPr>
      <w:r w:rsidRPr="002A3870">
        <w:rPr>
          <w:rFonts w:ascii="Times New Roman" w:hAnsi="Times New Roman"/>
          <w:sz w:val="24"/>
          <w:szCs w:val="24"/>
        </w:rPr>
        <w:t>a part-time or full-time employee who has signed up on the needs list for the unit and who can work extra hours without incurring overtime;</w:t>
      </w:r>
    </w:p>
    <w:p w14:paraId="24B1930F" w14:textId="293FD459" w:rsidR="00396C40" w:rsidRPr="002A3870" w:rsidRDefault="00E32E02" w:rsidP="00B55665">
      <w:pPr>
        <w:pStyle w:val="ListParagraph"/>
        <w:numPr>
          <w:ilvl w:val="0"/>
          <w:numId w:val="318"/>
        </w:numPr>
        <w:rPr>
          <w:rFonts w:ascii="Times New Roman" w:hAnsi="Times New Roman"/>
          <w:sz w:val="24"/>
          <w:szCs w:val="24"/>
        </w:rPr>
      </w:pPr>
      <w:r w:rsidRPr="002A3870">
        <w:rPr>
          <w:rFonts w:ascii="Times New Roman" w:hAnsi="Times New Roman"/>
          <w:sz w:val="24"/>
          <w:szCs w:val="24"/>
        </w:rPr>
        <w:t>a per diem employee who has signed up on the needs list for the unit and who can work extra hours without incurring overtime;</w:t>
      </w:r>
    </w:p>
    <w:p w14:paraId="1A3408D6" w14:textId="10C22125" w:rsidR="00396C40" w:rsidRPr="002A3870" w:rsidRDefault="00E32E02" w:rsidP="00B55665">
      <w:pPr>
        <w:pStyle w:val="ListParagraph"/>
        <w:numPr>
          <w:ilvl w:val="0"/>
          <w:numId w:val="318"/>
        </w:numPr>
        <w:rPr>
          <w:rFonts w:ascii="Times New Roman" w:hAnsi="Times New Roman"/>
          <w:sz w:val="24"/>
          <w:szCs w:val="24"/>
        </w:rPr>
      </w:pPr>
      <w:r w:rsidRPr="002A3870">
        <w:rPr>
          <w:rFonts w:ascii="Times New Roman" w:hAnsi="Times New Roman"/>
          <w:sz w:val="24"/>
          <w:szCs w:val="24"/>
        </w:rPr>
        <w:t>employees who have signed up on the needs list for the unit and who will incur overtime the hours available will be evenly split, any hours not wanted or that remain will be distributed in seniority order on a rotating basis (wheel) which will only be reset once all employees on the wheel have been offered time; and</w:t>
      </w:r>
    </w:p>
    <w:p w14:paraId="01092A9E" w14:textId="77777777" w:rsidR="00E32E02" w:rsidRPr="002A3870" w:rsidRDefault="00E32E02" w:rsidP="00B55665">
      <w:pPr>
        <w:pStyle w:val="ListParagraph"/>
        <w:numPr>
          <w:ilvl w:val="0"/>
          <w:numId w:val="318"/>
        </w:numPr>
        <w:rPr>
          <w:rFonts w:ascii="Times New Roman" w:hAnsi="Times New Roman"/>
          <w:sz w:val="24"/>
          <w:szCs w:val="24"/>
        </w:rPr>
      </w:pPr>
      <w:r w:rsidRPr="002A3870">
        <w:rPr>
          <w:rFonts w:ascii="Times New Roman" w:hAnsi="Times New Roman"/>
          <w:sz w:val="24"/>
          <w:szCs w:val="24"/>
        </w:rPr>
        <w:t>in all cases, the employee granted the overtime or extra shifts must be competent to perform the work.</w:t>
      </w:r>
    </w:p>
    <w:p w14:paraId="57B497EF" w14:textId="77777777" w:rsidR="00E32E02" w:rsidRPr="002A3870" w:rsidRDefault="00E32E02" w:rsidP="00AE6039">
      <w:r w:rsidRPr="002A3870">
        <w:t>After the openings have been posted one (1) week, and the process in Section 9. and Section 10. have been completed, openings may be filled by any means available to the Employer.</w:t>
      </w:r>
    </w:p>
    <w:p w14:paraId="46358FEE" w14:textId="77777777" w:rsidR="00E32E02" w:rsidRPr="002A3870" w:rsidRDefault="00E32E02" w:rsidP="00AE6039"/>
    <w:p w14:paraId="0FDF762E" w14:textId="77777777" w:rsidR="00E32E02" w:rsidRPr="002A3870" w:rsidRDefault="00E32E02" w:rsidP="00AE6039">
      <w:r w:rsidRPr="002A3870">
        <w:t xml:space="preserve">Section 11. </w:t>
      </w:r>
      <w:r w:rsidRPr="002A3870">
        <w:tab/>
        <w:t>A shift for purposes of the availability list will be a two (2) hour time block, unless an employee is on PTO, in which case the shift will be seven and one half (7.5) hours.  If staff shortages occur on a shift to shift basis, the following will occur:</w:t>
      </w:r>
    </w:p>
    <w:p w14:paraId="0AC57897" w14:textId="77777777" w:rsidR="00E32E02" w:rsidRPr="002A3870" w:rsidRDefault="00E32E02" w:rsidP="00AE6039"/>
    <w:p w14:paraId="54AFDCF8" w14:textId="77777777" w:rsidR="00E32E02" w:rsidRPr="002A3870" w:rsidRDefault="00E32E02" w:rsidP="00B55665">
      <w:pPr>
        <w:pStyle w:val="ListParagraph"/>
        <w:numPr>
          <w:ilvl w:val="0"/>
          <w:numId w:val="319"/>
        </w:numPr>
        <w:ind w:left="1080"/>
        <w:rPr>
          <w:rFonts w:ascii="Times New Roman" w:hAnsi="Times New Roman"/>
          <w:sz w:val="24"/>
          <w:szCs w:val="24"/>
        </w:rPr>
      </w:pPr>
      <w:r w:rsidRPr="002A3870">
        <w:rPr>
          <w:rFonts w:ascii="Times New Roman" w:hAnsi="Times New Roman"/>
          <w:sz w:val="24"/>
          <w:szCs w:val="24"/>
        </w:rPr>
        <w:t>utilize float pool employees in the same job title if available;</w:t>
      </w:r>
    </w:p>
    <w:p w14:paraId="1661F404" w14:textId="77777777" w:rsidR="004C76A7" w:rsidRPr="002A3870" w:rsidRDefault="004C76A7" w:rsidP="0099763E"/>
    <w:p w14:paraId="79BD050F" w14:textId="77777777" w:rsidR="00E32E02" w:rsidRPr="002A3870" w:rsidRDefault="00E32E02" w:rsidP="00B55665">
      <w:pPr>
        <w:pStyle w:val="ListParagraph"/>
        <w:numPr>
          <w:ilvl w:val="0"/>
          <w:numId w:val="319"/>
        </w:numPr>
        <w:ind w:left="1080"/>
        <w:rPr>
          <w:rFonts w:ascii="Times New Roman" w:hAnsi="Times New Roman"/>
          <w:sz w:val="24"/>
          <w:szCs w:val="24"/>
        </w:rPr>
      </w:pPr>
      <w:r w:rsidRPr="002A3870">
        <w:rPr>
          <w:rFonts w:ascii="Times New Roman" w:hAnsi="Times New Roman"/>
          <w:sz w:val="24"/>
          <w:szCs w:val="24"/>
        </w:rPr>
        <w:t>offer the time to employees who have signed up on the availability list for the unit/department and who are in the job title and the same cost center in order of seniority on a rotating basis, who are not eligible for overtime;</w:t>
      </w:r>
    </w:p>
    <w:p w14:paraId="63781106" w14:textId="77777777" w:rsidR="00E32E02" w:rsidRPr="002A3870" w:rsidRDefault="00E32E02" w:rsidP="00B55665">
      <w:pPr>
        <w:pStyle w:val="ListParagraph"/>
        <w:numPr>
          <w:ilvl w:val="0"/>
          <w:numId w:val="319"/>
        </w:numPr>
        <w:ind w:left="1080"/>
        <w:rPr>
          <w:rFonts w:ascii="Times New Roman" w:hAnsi="Times New Roman"/>
          <w:sz w:val="24"/>
          <w:szCs w:val="24"/>
        </w:rPr>
      </w:pPr>
      <w:r w:rsidRPr="002A3870">
        <w:rPr>
          <w:rFonts w:ascii="Times New Roman" w:hAnsi="Times New Roman"/>
          <w:sz w:val="24"/>
          <w:szCs w:val="24"/>
        </w:rPr>
        <w:t>offer overtime to employees who have signed up on the availability list for the unit/department and who are in the job title and the same cost center, in order of seniority on a rotating basis;</w:t>
      </w:r>
    </w:p>
    <w:p w14:paraId="46DAF161" w14:textId="77777777" w:rsidR="004C76A7" w:rsidRPr="002A3870" w:rsidRDefault="004C76A7" w:rsidP="0085103A">
      <w:pPr>
        <w:ind w:left="360"/>
      </w:pPr>
    </w:p>
    <w:p w14:paraId="103207B2" w14:textId="77777777" w:rsidR="00E32E02" w:rsidRPr="002A3870" w:rsidRDefault="00E32E02" w:rsidP="00B55665">
      <w:pPr>
        <w:pStyle w:val="ListParagraph"/>
        <w:numPr>
          <w:ilvl w:val="0"/>
          <w:numId w:val="319"/>
        </w:numPr>
        <w:ind w:left="1080"/>
        <w:rPr>
          <w:rFonts w:ascii="Times New Roman" w:hAnsi="Times New Roman"/>
          <w:sz w:val="24"/>
          <w:szCs w:val="24"/>
        </w:rPr>
      </w:pPr>
      <w:r w:rsidRPr="002A3870">
        <w:rPr>
          <w:rFonts w:ascii="Times New Roman" w:hAnsi="Times New Roman"/>
          <w:sz w:val="24"/>
          <w:szCs w:val="24"/>
        </w:rPr>
        <w:t>in instances of a PTU or same day intermittent FMLA only, the employer may utilize float employees in the same job title from departments subject to floating.  Refer to Article 19, MOU #26, and MOU #30.</w:t>
      </w:r>
    </w:p>
    <w:p w14:paraId="586AEB5B" w14:textId="77777777" w:rsidR="004C76A7" w:rsidRPr="002A3870" w:rsidRDefault="004C76A7" w:rsidP="00CB6BF6">
      <w:pPr>
        <w:ind w:left="360"/>
      </w:pPr>
    </w:p>
    <w:p w14:paraId="6A5DFC72" w14:textId="77777777" w:rsidR="00E32E02" w:rsidRPr="002A3870" w:rsidRDefault="00941686" w:rsidP="00B55665">
      <w:pPr>
        <w:pStyle w:val="ListParagraph"/>
        <w:numPr>
          <w:ilvl w:val="0"/>
          <w:numId w:val="319"/>
        </w:numPr>
        <w:ind w:left="1080"/>
        <w:rPr>
          <w:rFonts w:ascii="Times New Roman" w:hAnsi="Times New Roman"/>
          <w:sz w:val="24"/>
          <w:szCs w:val="24"/>
        </w:rPr>
      </w:pPr>
      <w:r w:rsidRPr="002A3870">
        <w:rPr>
          <w:rFonts w:ascii="Times New Roman" w:hAnsi="Times New Roman"/>
          <w:sz w:val="24"/>
          <w:szCs w:val="24"/>
        </w:rPr>
        <w:t>offer extra time and then overtime to employees in the job title from the remainder of the bargaining unit at that site,  in order of seniority who have signed up on the availability list for the unit and who meet the competencies of that area;</w:t>
      </w:r>
    </w:p>
    <w:p w14:paraId="73ED356E" w14:textId="77777777" w:rsidR="004C76A7" w:rsidRPr="002A3870" w:rsidRDefault="004C76A7" w:rsidP="00CB6BF6">
      <w:pPr>
        <w:ind w:left="360"/>
      </w:pPr>
    </w:p>
    <w:p w14:paraId="32AA97E0" w14:textId="77777777" w:rsidR="001B54D2" w:rsidRPr="002A3870" w:rsidRDefault="00941686" w:rsidP="00B55665">
      <w:pPr>
        <w:pStyle w:val="ListParagraph"/>
        <w:numPr>
          <w:ilvl w:val="0"/>
          <w:numId w:val="319"/>
        </w:numPr>
        <w:ind w:left="1080"/>
        <w:rPr>
          <w:rFonts w:ascii="Times New Roman" w:hAnsi="Times New Roman"/>
          <w:sz w:val="24"/>
          <w:szCs w:val="24"/>
        </w:rPr>
      </w:pPr>
      <w:r w:rsidRPr="002A3870">
        <w:rPr>
          <w:rFonts w:ascii="Times New Roman" w:hAnsi="Times New Roman"/>
          <w:sz w:val="24"/>
          <w:szCs w:val="24"/>
        </w:rPr>
        <w:t xml:space="preserve">offer extra time and then overtime to qualified employees in different job </w:t>
      </w:r>
      <w:r w:rsidR="001B54D2" w:rsidRPr="002A3870">
        <w:rPr>
          <w:rFonts w:ascii="Times New Roman" w:hAnsi="Times New Roman"/>
          <w:sz w:val="24"/>
          <w:szCs w:val="24"/>
        </w:rPr>
        <w:t>title but within the bargaining unit at that site who have signed up on the availability list for the unit and who meet the competencies of the area; and</w:t>
      </w:r>
    </w:p>
    <w:p w14:paraId="57108BB8" w14:textId="77777777" w:rsidR="004C76A7" w:rsidRPr="002A3870" w:rsidRDefault="004C76A7" w:rsidP="00CB6BF6">
      <w:pPr>
        <w:ind w:left="360"/>
      </w:pPr>
    </w:p>
    <w:p w14:paraId="55914CE2" w14:textId="77777777" w:rsidR="001B54D2" w:rsidRPr="002A3870" w:rsidRDefault="001B54D2" w:rsidP="00B55665">
      <w:pPr>
        <w:pStyle w:val="ListParagraph"/>
        <w:numPr>
          <w:ilvl w:val="0"/>
          <w:numId w:val="319"/>
        </w:numPr>
        <w:ind w:left="1080"/>
        <w:rPr>
          <w:rFonts w:ascii="Times New Roman" w:hAnsi="Times New Roman"/>
          <w:sz w:val="24"/>
          <w:szCs w:val="24"/>
        </w:rPr>
      </w:pPr>
      <w:r w:rsidRPr="002A3870">
        <w:rPr>
          <w:rFonts w:ascii="Times New Roman" w:hAnsi="Times New Roman"/>
          <w:sz w:val="24"/>
          <w:szCs w:val="24"/>
        </w:rPr>
        <w:t xml:space="preserve">if all the above avenues have been exhausted, the vacancies will be filled by the most expedient means available including use of agency personnel or managers, if necessary. </w:t>
      </w:r>
    </w:p>
    <w:p w14:paraId="123F1954" w14:textId="77777777" w:rsidR="001B54D2" w:rsidRPr="002A3870" w:rsidRDefault="001B54D2" w:rsidP="00AE6039"/>
    <w:p w14:paraId="49A7FC72" w14:textId="77777777" w:rsidR="008A1DB5" w:rsidRPr="002A3870" w:rsidRDefault="008A1DB5" w:rsidP="0085103A">
      <w:pPr>
        <w:rPr>
          <w:b/>
        </w:rPr>
      </w:pPr>
    </w:p>
    <w:p w14:paraId="28D9615D" w14:textId="017EAB9B" w:rsidR="00A11B67" w:rsidRPr="002A3870" w:rsidRDefault="00A11B67" w:rsidP="00854D80">
      <w:pPr>
        <w:pStyle w:val="Heading1"/>
      </w:pPr>
      <w:bookmarkStart w:id="260" w:name="_Toc211413768"/>
      <w:r w:rsidRPr="002A3870">
        <w:t>Memorandum of Understanding</w:t>
      </w:r>
      <w:r w:rsidR="004609DD" w:rsidRPr="002A3870">
        <w:t xml:space="preserve"> #</w:t>
      </w:r>
      <w:r w:rsidR="00141BC1" w:rsidRPr="002A3870">
        <w:t>4</w:t>
      </w:r>
      <w:r w:rsidR="009D1270" w:rsidRPr="002A3870">
        <w:t>6</w:t>
      </w:r>
      <w:r w:rsidR="00141BC1" w:rsidRPr="002A3870">
        <w:br/>
        <w:t>Definition of “Closed Unit”</w:t>
      </w:r>
      <w:bookmarkEnd w:id="260"/>
    </w:p>
    <w:p w14:paraId="5C113905" w14:textId="77777777" w:rsidR="00A11B67" w:rsidRPr="002A3870" w:rsidRDefault="00A11B67" w:rsidP="00854D80"/>
    <w:p w14:paraId="1BC55BD8" w14:textId="77777777" w:rsidR="00A11B67" w:rsidRPr="002A3870" w:rsidRDefault="00A11B67" w:rsidP="00854D80">
      <w:pPr>
        <w:jc w:val="both"/>
      </w:pPr>
      <w:r w:rsidRPr="002A3870">
        <w:t>It is hereby agreed, by and between Kaleida Health, Communications Workers of America (CWA) and 1199 SEIU United Healthcare Workers’ East (SEIU) that where the wording “closed unit” is referenced in the Master Agreement, Article 51 – Lay Off and Recall will be defined as follows and specific to this bargaining unit:</w:t>
      </w:r>
    </w:p>
    <w:p w14:paraId="7D613DF0" w14:textId="77777777" w:rsidR="00A11B67" w:rsidRPr="002A3870" w:rsidRDefault="00A11B67" w:rsidP="00854D80">
      <w:pPr>
        <w:jc w:val="both"/>
      </w:pPr>
    </w:p>
    <w:p w14:paraId="7F6A28A4" w14:textId="3164FFC0" w:rsidR="00A11B67" w:rsidRPr="002A3870" w:rsidRDefault="00CB1D0C" w:rsidP="00B55665">
      <w:pPr>
        <w:pStyle w:val="ListParagraph"/>
        <w:numPr>
          <w:ilvl w:val="8"/>
          <w:numId w:val="257"/>
        </w:numPr>
        <w:ind w:left="1170" w:hanging="270"/>
        <w:jc w:val="both"/>
        <w:rPr>
          <w:rFonts w:ascii="Times New Roman" w:hAnsi="Times New Roman"/>
          <w:sz w:val="24"/>
          <w:szCs w:val="24"/>
        </w:rPr>
      </w:pPr>
      <w:r>
        <w:rPr>
          <w:rFonts w:ascii="Times New Roman" w:hAnsi="Times New Roman"/>
          <w:sz w:val="24"/>
          <w:szCs w:val="24"/>
        </w:rPr>
        <w:t>Golisano Children’s Hospital of Buffalo</w:t>
      </w:r>
      <w:r w:rsidR="00A11B67" w:rsidRPr="002A3870">
        <w:rPr>
          <w:rFonts w:ascii="Times New Roman" w:hAnsi="Times New Roman"/>
          <w:sz w:val="24"/>
          <w:szCs w:val="24"/>
        </w:rPr>
        <w:t>, SEIU RN</w:t>
      </w:r>
      <w:r w:rsidR="00CA66E2" w:rsidRPr="002A3870">
        <w:rPr>
          <w:rFonts w:ascii="Times New Roman" w:hAnsi="Times New Roman"/>
          <w:sz w:val="24"/>
          <w:szCs w:val="24"/>
        </w:rPr>
        <w:t>/LPN</w:t>
      </w:r>
      <w:r w:rsidR="00A11B67" w:rsidRPr="002A3870">
        <w:rPr>
          <w:rFonts w:ascii="Times New Roman" w:hAnsi="Times New Roman"/>
          <w:sz w:val="24"/>
          <w:szCs w:val="24"/>
        </w:rPr>
        <w:t xml:space="preserve"> Bargaining Unit:</w:t>
      </w:r>
    </w:p>
    <w:p w14:paraId="26A60EAB" w14:textId="6132DF25" w:rsidR="00A11B67" w:rsidRPr="002A3870" w:rsidRDefault="00A11B67" w:rsidP="00B55665">
      <w:pPr>
        <w:pStyle w:val="ListParagraph"/>
        <w:numPr>
          <w:ilvl w:val="0"/>
          <w:numId w:val="320"/>
        </w:numPr>
        <w:ind w:left="1620" w:hanging="450"/>
        <w:jc w:val="both"/>
        <w:rPr>
          <w:b/>
        </w:rPr>
      </w:pPr>
      <w:r w:rsidRPr="002A3870">
        <w:rPr>
          <w:rFonts w:ascii="Times New Roman" w:hAnsi="Times New Roman"/>
          <w:sz w:val="24"/>
          <w:szCs w:val="24"/>
        </w:rPr>
        <w:t>A “closed unit” will not allow employees to bump into the unit and the employees within the “closed unit” would not be allowed to bump into another unit.</w:t>
      </w:r>
      <w:r w:rsidR="00666B5C" w:rsidRPr="002A3870">
        <w:rPr>
          <w:rFonts w:ascii="Times New Roman" w:hAnsi="Times New Roman"/>
          <w:b/>
          <w:sz w:val="24"/>
          <w:szCs w:val="24"/>
        </w:rPr>
        <w:t xml:space="preserve">  </w:t>
      </w:r>
    </w:p>
    <w:p w14:paraId="4B8D8FF6" w14:textId="77777777" w:rsidR="00256A0C" w:rsidRPr="002A3870" w:rsidRDefault="00256A0C" w:rsidP="0085103A">
      <w:pPr>
        <w:rPr>
          <w:b/>
        </w:rPr>
      </w:pPr>
    </w:p>
    <w:p w14:paraId="681D6DA8" w14:textId="77777777" w:rsidR="00DD4E44" w:rsidRPr="002A3870" w:rsidRDefault="00DD4E44" w:rsidP="0085103A">
      <w:pPr>
        <w:rPr>
          <w:b/>
        </w:rPr>
      </w:pPr>
    </w:p>
    <w:p w14:paraId="10D8A20B" w14:textId="5B0E3DB5" w:rsidR="001B1213" w:rsidRPr="002A3870" w:rsidRDefault="001B1213" w:rsidP="00854D80">
      <w:pPr>
        <w:pStyle w:val="Heading1"/>
      </w:pPr>
      <w:bookmarkStart w:id="261" w:name="_Toc211413769"/>
      <w:r w:rsidRPr="002A3870">
        <w:t>Memorandum of Understanding #</w:t>
      </w:r>
      <w:r w:rsidR="00C01943" w:rsidRPr="002A3870">
        <w:t>4</w:t>
      </w:r>
      <w:r w:rsidR="009D1270" w:rsidRPr="002A3870">
        <w:t>7</w:t>
      </w:r>
      <w:r w:rsidR="00141BC1" w:rsidRPr="002A3870">
        <w:br/>
        <w:t>APP Security</w:t>
      </w:r>
      <w:bookmarkEnd w:id="261"/>
    </w:p>
    <w:p w14:paraId="182B3B68" w14:textId="77777777" w:rsidR="001B1213" w:rsidRPr="002A3870" w:rsidRDefault="001B1213" w:rsidP="00854D80">
      <w:pPr>
        <w:rPr>
          <w:b/>
          <w:bCs/>
        </w:rPr>
      </w:pPr>
    </w:p>
    <w:p w14:paraId="1E2B13EB" w14:textId="0B12830A" w:rsidR="00E374E8" w:rsidRPr="002A3870" w:rsidRDefault="00E374E8" w:rsidP="00EF3930">
      <w:pPr>
        <w:jc w:val="both"/>
        <w:rPr>
          <w:bCs/>
        </w:rPr>
      </w:pPr>
      <w:r w:rsidRPr="002A3870">
        <w:rPr>
          <w:bCs/>
        </w:rPr>
        <w:t>In order to guarantee the Advance Practice Practitioners (APPs) their full protection of the contract, including but not limited to the just cause requirement, the Unions and the Employer clarify and agree to the following.</w:t>
      </w:r>
    </w:p>
    <w:p w14:paraId="75A7D298" w14:textId="77777777" w:rsidR="00E374E8" w:rsidRPr="002A3870" w:rsidRDefault="00E374E8" w:rsidP="00EF3930">
      <w:pPr>
        <w:jc w:val="both"/>
        <w:rPr>
          <w:bCs/>
        </w:rPr>
      </w:pPr>
    </w:p>
    <w:p w14:paraId="4D92D089" w14:textId="25412B10" w:rsidR="001B1213" w:rsidRPr="002A3870" w:rsidRDefault="001B1213" w:rsidP="00EF3930">
      <w:pPr>
        <w:ind w:left="720" w:hanging="540"/>
        <w:jc w:val="both"/>
        <w:rPr>
          <w:bCs/>
        </w:rPr>
      </w:pPr>
      <w:r w:rsidRPr="002A3870">
        <w:rPr>
          <w:bCs/>
        </w:rPr>
        <w:t>1.</w:t>
      </w:r>
      <w:r w:rsidRPr="002A3870">
        <w:rPr>
          <w:bCs/>
        </w:rPr>
        <w:tab/>
      </w:r>
      <w:r w:rsidR="000B0D98" w:rsidRPr="002A3870">
        <w:rPr>
          <w:bCs/>
        </w:rPr>
        <w:t>APP</w:t>
      </w:r>
      <w:r w:rsidR="00E374E8" w:rsidRPr="002A3870">
        <w:rPr>
          <w:bCs/>
        </w:rPr>
        <w:t>’s</w:t>
      </w:r>
      <w:r w:rsidR="000B0D98" w:rsidRPr="002A3870">
        <w:rPr>
          <w:bCs/>
        </w:rPr>
        <w:t xml:space="preserve"> represented under the Master Bargaining Agreement, will have all of the rights and protections </w:t>
      </w:r>
      <w:r w:rsidR="00E374E8" w:rsidRPr="002A3870">
        <w:rPr>
          <w:bCs/>
        </w:rPr>
        <w:t>of the contract, including but not limited to just cause treatment, layoff and recall rights and job bidding rights</w:t>
      </w:r>
      <w:r w:rsidR="000B0D98" w:rsidRPr="002A3870">
        <w:rPr>
          <w:bCs/>
        </w:rPr>
        <w:t>.</w:t>
      </w:r>
    </w:p>
    <w:p w14:paraId="1456E3C0" w14:textId="77777777" w:rsidR="000B0D98" w:rsidRPr="002A3870" w:rsidRDefault="000B0D98" w:rsidP="00EF3930">
      <w:pPr>
        <w:ind w:left="720" w:hanging="540"/>
        <w:jc w:val="both"/>
        <w:rPr>
          <w:bCs/>
        </w:rPr>
      </w:pPr>
    </w:p>
    <w:p w14:paraId="646BF744" w14:textId="0AB447C3" w:rsidR="000B0D98" w:rsidRPr="002A3870" w:rsidRDefault="000B0D98" w:rsidP="00EF3930">
      <w:pPr>
        <w:ind w:left="720" w:hanging="540"/>
        <w:jc w:val="both"/>
        <w:rPr>
          <w:bCs/>
        </w:rPr>
      </w:pPr>
      <w:r w:rsidRPr="002A3870">
        <w:rPr>
          <w:bCs/>
        </w:rPr>
        <w:t>2.</w:t>
      </w:r>
      <w:r w:rsidRPr="002A3870">
        <w:rPr>
          <w:bCs/>
        </w:rPr>
        <w:tab/>
        <w:t>For the duration of the Master Agreement</w:t>
      </w:r>
      <w:r w:rsidR="00DF0B2B" w:rsidRPr="002A3870">
        <w:rPr>
          <w:bCs/>
        </w:rPr>
        <w:t xml:space="preserve"> (June 1, 2025 – May 31, 2028)</w:t>
      </w:r>
      <w:r w:rsidRPr="002A3870">
        <w:rPr>
          <w:bCs/>
        </w:rPr>
        <w:t xml:space="preserve">, the Employer will continue to have at least one hundred and forty-seven (147) Full Time Equivalents in APP positions.  The provisions of this section shall not be applicable in the event of a temporary or partial cessation of operations at BGMC, </w:t>
      </w:r>
      <w:r w:rsidR="00CB1D0C">
        <w:rPr>
          <w:bCs/>
        </w:rPr>
        <w:t>GCHOB</w:t>
      </w:r>
      <w:r w:rsidRPr="002A3870">
        <w:rPr>
          <w:bCs/>
        </w:rPr>
        <w:t xml:space="preserve">, </w:t>
      </w:r>
      <w:r w:rsidR="00321CDE" w:rsidRPr="002A3870">
        <w:rPr>
          <w:bCs/>
        </w:rPr>
        <w:t xml:space="preserve">DMP </w:t>
      </w:r>
      <w:r w:rsidRPr="002A3870">
        <w:rPr>
          <w:bCs/>
        </w:rPr>
        <w:t xml:space="preserve">and MFSH, which is not the result of a Kaleida action, </w:t>
      </w:r>
      <w:r w:rsidR="00321CDE" w:rsidRPr="002A3870">
        <w:rPr>
          <w:bCs/>
        </w:rPr>
        <w:t xml:space="preserve">but due to </w:t>
      </w:r>
      <w:r w:rsidRPr="002A3870">
        <w:rPr>
          <w:bCs/>
        </w:rPr>
        <w:t>unforeseeable circumstances that are outside of the employer’s control, natural disasters and acts of God.</w:t>
      </w:r>
    </w:p>
    <w:p w14:paraId="1CF9E697" w14:textId="77777777" w:rsidR="000B0D98" w:rsidRPr="002A3870" w:rsidRDefault="000B0D98" w:rsidP="00EF3930">
      <w:pPr>
        <w:ind w:left="720" w:hanging="540"/>
        <w:jc w:val="both"/>
        <w:rPr>
          <w:bCs/>
        </w:rPr>
      </w:pPr>
    </w:p>
    <w:p w14:paraId="3A0FDE23" w14:textId="271239A1" w:rsidR="000B0D98" w:rsidRPr="002A3870" w:rsidRDefault="000B0D98" w:rsidP="00EF3930">
      <w:pPr>
        <w:ind w:left="720" w:hanging="540"/>
        <w:jc w:val="both"/>
        <w:rPr>
          <w:bCs/>
        </w:rPr>
      </w:pPr>
      <w:r w:rsidRPr="002A3870">
        <w:rPr>
          <w:bCs/>
        </w:rPr>
        <w:t>3.</w:t>
      </w:r>
      <w:r w:rsidRPr="002A3870">
        <w:rPr>
          <w:bCs/>
        </w:rPr>
        <w:tab/>
        <w:t xml:space="preserve">The Employer will not </w:t>
      </w:r>
      <w:r w:rsidR="00321CDE" w:rsidRPr="002A3870">
        <w:rPr>
          <w:bCs/>
        </w:rPr>
        <w:t xml:space="preserve">replace or displace </w:t>
      </w:r>
      <w:r w:rsidRPr="002A3870">
        <w:rPr>
          <w:bCs/>
        </w:rPr>
        <w:t>any bargaining unit APP with a physician/physician group employed APP.</w:t>
      </w:r>
    </w:p>
    <w:p w14:paraId="0DC9AFCC" w14:textId="77777777" w:rsidR="000B0D98" w:rsidRPr="002A3870" w:rsidRDefault="000B0D98" w:rsidP="00EF3930">
      <w:pPr>
        <w:ind w:left="720" w:hanging="540"/>
        <w:jc w:val="both"/>
        <w:rPr>
          <w:bCs/>
        </w:rPr>
      </w:pPr>
    </w:p>
    <w:p w14:paraId="30AC83E8" w14:textId="1987238A" w:rsidR="00C627E7" w:rsidRPr="002A3870" w:rsidRDefault="000B0D98" w:rsidP="00EF3930">
      <w:pPr>
        <w:ind w:left="720" w:hanging="540"/>
        <w:jc w:val="both"/>
        <w:rPr>
          <w:bCs/>
        </w:rPr>
      </w:pPr>
      <w:r w:rsidRPr="002A3870">
        <w:rPr>
          <w:bCs/>
        </w:rPr>
        <w:t>4.</w:t>
      </w:r>
      <w:r w:rsidRPr="002A3870">
        <w:rPr>
          <w:bCs/>
        </w:rPr>
        <w:tab/>
      </w:r>
      <w:r w:rsidR="00C627E7" w:rsidRPr="002A3870">
        <w:rPr>
          <w:bCs/>
        </w:rPr>
        <w:t xml:space="preserve">The Parties recognize that there is a certain amount of flexibility in scheduling that is currently achieved by agreement of APPs and providers.  If a critical need arises for a change in scheduling practice, it shall be presented at job security with explanation of the need for such change.  The Employer will provide a thirty (30) day notice of intent to change the scheduling practice.  This will be done by agreement among the Nurse Practitioners, Physician Assistants, Union and provider/scheduler. </w:t>
      </w:r>
    </w:p>
    <w:p w14:paraId="3340CFBF" w14:textId="77777777" w:rsidR="00321CDE" w:rsidRPr="002A3870" w:rsidRDefault="00321CDE" w:rsidP="00EF3930">
      <w:pPr>
        <w:ind w:left="720" w:hanging="540"/>
        <w:jc w:val="both"/>
        <w:rPr>
          <w:bCs/>
        </w:rPr>
      </w:pPr>
    </w:p>
    <w:p w14:paraId="586EB345" w14:textId="18A8FC78" w:rsidR="00321CDE" w:rsidRPr="002A3870" w:rsidRDefault="00321CDE" w:rsidP="00EF3930">
      <w:pPr>
        <w:ind w:left="720" w:hanging="540"/>
        <w:jc w:val="both"/>
        <w:rPr>
          <w:bCs/>
        </w:rPr>
      </w:pPr>
      <w:r w:rsidRPr="002A3870">
        <w:rPr>
          <w:bCs/>
        </w:rPr>
        <w:t>5.</w:t>
      </w:r>
      <w:r w:rsidRPr="002A3870">
        <w:rPr>
          <w:bCs/>
        </w:rPr>
        <w:tab/>
        <w:t>If a physician withdraws a collaborating agreement with an APP, Kaleida Health will immediately secure a replacement collaborating physician.  Kaleida Health will reimburse an APP for any loss in pay and benefits due to Kaleida’s delay in securing a replacement.  Removal, suspension or termination of a collaborating agreement will not be grounds for discipline or termination of employment.</w:t>
      </w:r>
    </w:p>
    <w:p w14:paraId="25EA54EC" w14:textId="77777777" w:rsidR="00321CDE" w:rsidRPr="002A3870" w:rsidRDefault="00321CDE" w:rsidP="00EF3930">
      <w:pPr>
        <w:ind w:left="720" w:hanging="540"/>
        <w:jc w:val="both"/>
        <w:rPr>
          <w:bCs/>
        </w:rPr>
      </w:pPr>
    </w:p>
    <w:p w14:paraId="29C8A698" w14:textId="1E26495C" w:rsidR="00321CDE" w:rsidRPr="002A3870" w:rsidRDefault="00321CDE" w:rsidP="00EF3930">
      <w:pPr>
        <w:ind w:left="720" w:hanging="540"/>
        <w:jc w:val="both"/>
        <w:rPr>
          <w:bCs/>
        </w:rPr>
      </w:pPr>
      <w:r w:rsidRPr="002A3870">
        <w:rPr>
          <w:bCs/>
        </w:rPr>
        <w:t>6.</w:t>
      </w:r>
      <w:r w:rsidRPr="002A3870">
        <w:rPr>
          <w:bCs/>
        </w:rPr>
        <w:tab/>
        <w:t>The parties agree to promptly resolve any issues under this MOU up to and including promptly scheduling arbitration hearings, consistent with Article 7, Grievance Procedure.</w:t>
      </w:r>
    </w:p>
    <w:p w14:paraId="3DD90186" w14:textId="77777777" w:rsidR="00321CDE" w:rsidRPr="002A3870" w:rsidRDefault="00321CDE" w:rsidP="00EF3930">
      <w:pPr>
        <w:ind w:left="720" w:hanging="540"/>
        <w:jc w:val="both"/>
        <w:rPr>
          <w:bCs/>
        </w:rPr>
      </w:pPr>
    </w:p>
    <w:p w14:paraId="491C46DF" w14:textId="54DE0E55" w:rsidR="00321CDE" w:rsidRPr="002A3870" w:rsidRDefault="00321CDE" w:rsidP="00EF3930">
      <w:pPr>
        <w:ind w:left="720" w:hanging="540"/>
        <w:jc w:val="both"/>
        <w:rPr>
          <w:bCs/>
        </w:rPr>
      </w:pPr>
      <w:r w:rsidRPr="002A3870">
        <w:rPr>
          <w:bCs/>
        </w:rPr>
        <w:t>7.</w:t>
      </w:r>
      <w:r w:rsidRPr="002A3870">
        <w:rPr>
          <w:bCs/>
        </w:rPr>
        <w:tab/>
        <w:t>An Arbitrator’s ruling/award will be followed and implemented immediately with respect to reinstatement, lost wages at their current rate of pay, lost benefits and seniority.  Should a collaborating agreement or an appropriate APP position not be immediately available, Kaleida will continue to pay the APP at their regular rate of pay until the APP is placed in an appropriate position.</w:t>
      </w:r>
    </w:p>
    <w:p w14:paraId="31B6D3B8" w14:textId="465E1AF9" w:rsidR="00707536" w:rsidRPr="002A3870" w:rsidRDefault="00707536" w:rsidP="0085103A">
      <w:pPr>
        <w:rPr>
          <w:b/>
          <w:bCs/>
        </w:rPr>
      </w:pPr>
    </w:p>
    <w:p w14:paraId="233D939B" w14:textId="77777777" w:rsidR="00AD3461" w:rsidRPr="002A3870" w:rsidRDefault="00AD3461" w:rsidP="0085103A">
      <w:pPr>
        <w:rPr>
          <w:rFonts w:eastAsiaTheme="minorHAnsi"/>
          <w:b/>
        </w:rPr>
      </w:pPr>
    </w:p>
    <w:p w14:paraId="3CAC5439" w14:textId="6B67E0B1" w:rsidR="005D0A5D" w:rsidRPr="002A3870" w:rsidRDefault="005D0A5D" w:rsidP="00854D80">
      <w:pPr>
        <w:pStyle w:val="Heading1"/>
        <w:rPr>
          <w:rFonts w:eastAsiaTheme="minorHAnsi"/>
        </w:rPr>
      </w:pPr>
      <w:bookmarkStart w:id="262" w:name="_Toc211413770"/>
      <w:r w:rsidRPr="002A3870">
        <w:rPr>
          <w:rFonts w:eastAsiaTheme="minorHAnsi"/>
        </w:rPr>
        <w:t>Memorandum of Understanding #</w:t>
      </w:r>
      <w:r w:rsidR="00E024F0" w:rsidRPr="002A3870">
        <w:rPr>
          <w:rFonts w:eastAsiaTheme="minorHAnsi"/>
        </w:rPr>
        <w:t>4</w:t>
      </w:r>
      <w:r w:rsidRPr="002A3870">
        <w:rPr>
          <w:rFonts w:eastAsiaTheme="minorHAnsi"/>
        </w:rPr>
        <w:t>8</w:t>
      </w:r>
      <w:r w:rsidR="00E024F0" w:rsidRPr="002A3870">
        <w:rPr>
          <w:rFonts w:eastAsiaTheme="minorHAnsi"/>
        </w:rPr>
        <w:br/>
        <w:t>CWA / Millard Fillmore Suburban Cost Center 13317; MFS Maternity Floats</w:t>
      </w:r>
      <w:bookmarkEnd w:id="262"/>
    </w:p>
    <w:p w14:paraId="253F94FE" w14:textId="77777777" w:rsidR="005D0A5D" w:rsidRPr="002A3870" w:rsidRDefault="005D0A5D" w:rsidP="00854D80">
      <w:pPr>
        <w:rPr>
          <w:rFonts w:eastAsiaTheme="minorHAnsi"/>
        </w:rPr>
      </w:pPr>
    </w:p>
    <w:p w14:paraId="1343AC3E" w14:textId="77777777" w:rsidR="005D0A5D" w:rsidRPr="002A3870" w:rsidRDefault="005D0A5D">
      <w:pPr>
        <w:jc w:val="both"/>
        <w:rPr>
          <w:rFonts w:eastAsiaTheme="minorHAnsi"/>
        </w:rPr>
      </w:pPr>
      <w:r w:rsidRPr="002A3870">
        <w:rPr>
          <w:rFonts w:eastAsiaTheme="minorHAnsi"/>
        </w:rPr>
        <w:t>This Memorandum of Understanding is entered into, by, and between Kaleida Health, hereinafter referred to as the Employer, the Communications Workers of America, AFL-CIO, hereinafter referred to as CWA, and the Service Employees International Union 1199; or as the Union.  This MOU applies to Millard Fillmore Suburban (MFS) Maternity Floats at Millard Fillmore Suburban Hospital.</w:t>
      </w:r>
    </w:p>
    <w:p w14:paraId="7941A4FA" w14:textId="77777777" w:rsidR="002E57E6" w:rsidRPr="002A3870" w:rsidRDefault="002E57E6" w:rsidP="00854D80">
      <w:pPr>
        <w:jc w:val="both"/>
        <w:rPr>
          <w:rFonts w:eastAsiaTheme="minorHAnsi"/>
        </w:rPr>
      </w:pPr>
    </w:p>
    <w:p w14:paraId="26338371" w14:textId="77777777" w:rsidR="005D0A5D" w:rsidRPr="002A3870" w:rsidRDefault="005D0A5D">
      <w:pPr>
        <w:jc w:val="both"/>
        <w:rPr>
          <w:rFonts w:eastAsiaTheme="minorHAnsi"/>
        </w:rPr>
      </w:pPr>
      <w:r w:rsidRPr="002A3870">
        <w:rPr>
          <w:rFonts w:eastAsiaTheme="minorHAnsi"/>
        </w:rPr>
        <w:t>WHEREAS, the recent transition in maternity services has resulted in the parties’ agreement to the enclosed MOU in efforts to continue quality patient care and sustain the clinic operations at the site.</w:t>
      </w:r>
    </w:p>
    <w:p w14:paraId="745ECAFF" w14:textId="77777777" w:rsidR="002E57E6" w:rsidRPr="002A3870" w:rsidRDefault="002E57E6" w:rsidP="00854D80">
      <w:pPr>
        <w:jc w:val="both"/>
        <w:rPr>
          <w:rFonts w:eastAsiaTheme="minorHAnsi"/>
        </w:rPr>
      </w:pPr>
    </w:p>
    <w:p w14:paraId="21465361" w14:textId="77777777" w:rsidR="005D0A5D" w:rsidRPr="002A3870" w:rsidRDefault="005D0A5D">
      <w:pPr>
        <w:jc w:val="both"/>
        <w:rPr>
          <w:rFonts w:eastAsiaTheme="minorHAnsi"/>
        </w:rPr>
      </w:pPr>
      <w:r w:rsidRPr="002A3870">
        <w:rPr>
          <w:rFonts w:eastAsiaTheme="minorHAnsi"/>
        </w:rPr>
        <w:t>WHEREAS, the employees in cost center 13317, MFS Maternity Floats (FTEs to be determined) will be assigned as follows.</w:t>
      </w:r>
    </w:p>
    <w:p w14:paraId="0267A0DA" w14:textId="77777777" w:rsidR="002E57E6" w:rsidRPr="002A3870" w:rsidRDefault="002E57E6" w:rsidP="00854D80">
      <w:pPr>
        <w:jc w:val="both"/>
        <w:rPr>
          <w:rFonts w:eastAsiaTheme="minorHAnsi"/>
        </w:rPr>
      </w:pPr>
    </w:p>
    <w:p w14:paraId="21F97519" w14:textId="77777777" w:rsidR="005D0A5D" w:rsidRPr="002A3870" w:rsidRDefault="005D0A5D">
      <w:pPr>
        <w:jc w:val="both"/>
        <w:rPr>
          <w:rFonts w:eastAsiaTheme="minorHAnsi"/>
        </w:rPr>
      </w:pPr>
      <w:r w:rsidRPr="002A3870">
        <w:rPr>
          <w:rFonts w:eastAsiaTheme="minorHAnsi"/>
        </w:rPr>
        <w:t>NOW, THEREFORE, the Employer and the Union do hereby agree:</w:t>
      </w:r>
    </w:p>
    <w:p w14:paraId="3A2C2FAE" w14:textId="77777777" w:rsidR="002E57E6" w:rsidRPr="002A3870" w:rsidRDefault="002E57E6" w:rsidP="00854D80">
      <w:pPr>
        <w:jc w:val="both"/>
        <w:rPr>
          <w:rFonts w:eastAsiaTheme="minorHAnsi"/>
        </w:rPr>
      </w:pPr>
    </w:p>
    <w:p w14:paraId="7A0E1725"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MFS Maternity Float pool employees are full-time, part-time, flexible, or per diem employees hired into the ‘MFS Maternity Floats’ cost center for the purpose of floating to Mother Baby Unit (MBU) and Labor and Deliver (L&amp;D) to supplement the staffing in these units. An initial 5.12 FTEs will be created to establish cost center 13317. NICU: Maternity Floats will be trained and work to their level of competence.</w:t>
      </w:r>
    </w:p>
    <w:p w14:paraId="099AE932" w14:textId="77777777" w:rsidR="005D0A5D" w:rsidRPr="002A3870" w:rsidRDefault="005D0A5D" w:rsidP="00854D80">
      <w:pPr>
        <w:jc w:val="both"/>
        <w:rPr>
          <w:rFonts w:eastAsiaTheme="minorHAnsi"/>
        </w:rPr>
      </w:pPr>
    </w:p>
    <w:p w14:paraId="16F0D54B"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 xml:space="preserve">The MFS Maternity Floats will maintain its own cost center with downsizing, PTO and holidays, etc. considered separately from the other Women’s Services departments.  MFS Maternity Floats employees will be assigned on a daily basis into the department with the greatest need, as census dictates, and per management’s discretion.  A minimum of one (1) MFS Maternity Float Pool employee will be scheduled per day/per shift, as available.    </w:t>
      </w:r>
    </w:p>
    <w:p w14:paraId="30336594" w14:textId="77777777" w:rsidR="005D0A5D" w:rsidRPr="002A3870" w:rsidRDefault="005D0A5D" w:rsidP="00854D80">
      <w:pPr>
        <w:jc w:val="both"/>
        <w:rPr>
          <w:rFonts w:eastAsiaTheme="minorHAnsi"/>
        </w:rPr>
      </w:pPr>
    </w:p>
    <w:p w14:paraId="3ECCB59C"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Management may add additional positions to the MFS Maternity Floats cost center as positions are needed.  At the inception of the MFS Maternity Float pool, a snapshot of current FTE’s will be presented to the Union. It is not the intention of the employer to leave either MBU or L&amp;D inappropriately staffed. The current staffing plans will remain in effect and staffed accordingly by MBU and L&amp;D staff.  Vacated positions from the aforementioned units will be presented at Job Security Committee for discussion (i.e.; re-posting; re-allocation and needs specific to each area at that time).</w:t>
      </w:r>
    </w:p>
    <w:p w14:paraId="4E5FE927" w14:textId="77777777" w:rsidR="005D0A5D" w:rsidRPr="002A3870" w:rsidRDefault="005D0A5D" w:rsidP="00854D80">
      <w:pPr>
        <w:jc w:val="both"/>
        <w:rPr>
          <w:rFonts w:eastAsiaTheme="minorHAnsi"/>
        </w:rPr>
      </w:pPr>
    </w:p>
    <w:p w14:paraId="508061F2"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 xml:space="preserve">Available shifts, in the Float pool, MBU and L&amp;D will continue to be posted in these departments.  Float pool may be utilized per Article 91, “Float Pool Employee”.  </w:t>
      </w:r>
    </w:p>
    <w:p w14:paraId="683A6684" w14:textId="77777777" w:rsidR="005D0A5D" w:rsidRPr="002A3870" w:rsidRDefault="005D0A5D" w:rsidP="00854D80">
      <w:pPr>
        <w:jc w:val="both"/>
        <w:rPr>
          <w:rFonts w:eastAsiaTheme="minorHAnsi"/>
        </w:rPr>
      </w:pPr>
    </w:p>
    <w:p w14:paraId="237BBB7C"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Calibri" w:hAnsi="Times New Roman"/>
          <w:sz w:val="24"/>
          <w:szCs w:val="24"/>
        </w:rPr>
        <w:t xml:space="preserve">MFS Maternity Floats may be utilized in either the MBU or L&amp;D departments to cover long term leaves/absences </w:t>
      </w:r>
      <w:r w:rsidRPr="002A3870">
        <w:rPr>
          <w:rFonts w:ascii="Times New Roman" w:eastAsiaTheme="minorHAnsi" w:hAnsi="Times New Roman"/>
          <w:sz w:val="24"/>
          <w:szCs w:val="24"/>
        </w:rPr>
        <w:t xml:space="preserve">per Article 91, “Float Pool Employee”.  </w:t>
      </w:r>
      <w:r w:rsidRPr="002A3870">
        <w:rPr>
          <w:rFonts w:ascii="Times New Roman" w:eastAsia="Calibri" w:hAnsi="Times New Roman"/>
          <w:sz w:val="24"/>
          <w:szCs w:val="24"/>
        </w:rPr>
        <w:t>This need will be presented to the Union at Job Security for informational purposes.</w:t>
      </w:r>
    </w:p>
    <w:p w14:paraId="5CD43C3E" w14:textId="77777777" w:rsidR="005D0A5D" w:rsidRPr="002A3870" w:rsidRDefault="005D0A5D" w:rsidP="00854D80">
      <w:pPr>
        <w:jc w:val="both"/>
        <w:rPr>
          <w:rFonts w:eastAsiaTheme="minorHAnsi"/>
        </w:rPr>
      </w:pPr>
    </w:p>
    <w:p w14:paraId="5517F934"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Job qualifications:  For RNs to be considered for placement in the MFS Maternity Floats, the preference is to have one (1) year of recent, within last three (3) years, L&amp;D experience.</w:t>
      </w:r>
    </w:p>
    <w:p w14:paraId="13C02233" w14:textId="77777777" w:rsidR="005D0A5D" w:rsidRPr="002A3870" w:rsidRDefault="005D0A5D" w:rsidP="00854D80">
      <w:pPr>
        <w:jc w:val="both"/>
        <w:rPr>
          <w:rFonts w:eastAsiaTheme="minorHAnsi"/>
        </w:rPr>
      </w:pPr>
    </w:p>
    <w:p w14:paraId="4CECBDFE"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If there is no requirement of additional staffing in the MBU or L&amp;D units on a particular shift and downsizing is required, the float pool personnel will be downsized within their cost center and according to Article 18, Temporary Downsizing.</w:t>
      </w:r>
    </w:p>
    <w:p w14:paraId="31418D58" w14:textId="77777777" w:rsidR="005D0A5D" w:rsidRPr="002A3870" w:rsidRDefault="005D0A5D" w:rsidP="00854D80">
      <w:pPr>
        <w:jc w:val="both"/>
        <w:rPr>
          <w:rFonts w:eastAsiaTheme="minorHAnsi"/>
        </w:rPr>
      </w:pPr>
    </w:p>
    <w:p w14:paraId="3AD83B2A"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Once float pool employees have reported to and clocked in to work on a unit/department and the unit is downsizing, the float personnel will be included in the unit’s downsizing.</w:t>
      </w:r>
    </w:p>
    <w:p w14:paraId="14629E11" w14:textId="77777777" w:rsidR="005D0A5D" w:rsidRPr="002A3870" w:rsidRDefault="005D0A5D" w:rsidP="00854D80">
      <w:pPr>
        <w:jc w:val="both"/>
        <w:rPr>
          <w:rFonts w:eastAsiaTheme="minorHAnsi"/>
        </w:rPr>
      </w:pPr>
    </w:p>
    <w:p w14:paraId="2656A38E"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A Float pool employee will not be assigned more than two (2) different units during their shift unless mutually agreed upon.</w:t>
      </w:r>
    </w:p>
    <w:p w14:paraId="64CD4CF6" w14:textId="77777777" w:rsidR="005D0A5D" w:rsidRPr="002A3870" w:rsidRDefault="005D0A5D" w:rsidP="00854D80">
      <w:pPr>
        <w:jc w:val="both"/>
        <w:rPr>
          <w:rFonts w:eastAsiaTheme="minorHAnsi"/>
        </w:rPr>
      </w:pPr>
    </w:p>
    <w:p w14:paraId="330E530F"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Float pool employees will, as a general rule, be given at least one (1) hour notice if they are going to be floated during the course of a shift.</w:t>
      </w:r>
    </w:p>
    <w:p w14:paraId="47952A2F" w14:textId="77777777" w:rsidR="005D0A5D" w:rsidRPr="002A3870" w:rsidRDefault="005D0A5D" w:rsidP="00854D80">
      <w:pPr>
        <w:jc w:val="both"/>
        <w:rPr>
          <w:rFonts w:eastAsiaTheme="minorHAnsi"/>
        </w:rPr>
      </w:pPr>
    </w:p>
    <w:p w14:paraId="40802EB5" w14:textId="77777777" w:rsidR="005D0A5D" w:rsidRPr="002A3870" w:rsidRDefault="005D0A5D" w:rsidP="00B55665">
      <w:pPr>
        <w:pStyle w:val="ListParagraph"/>
        <w:numPr>
          <w:ilvl w:val="0"/>
          <w:numId w:val="321"/>
        </w:numPr>
        <w:jc w:val="both"/>
        <w:rPr>
          <w:rFonts w:ascii="Times New Roman" w:eastAsiaTheme="minorHAnsi" w:hAnsi="Times New Roman"/>
          <w:sz w:val="24"/>
          <w:szCs w:val="24"/>
        </w:rPr>
      </w:pPr>
      <w:r w:rsidRPr="002A3870">
        <w:rPr>
          <w:rFonts w:ascii="Times New Roman" w:eastAsiaTheme="minorHAnsi" w:hAnsi="Times New Roman"/>
          <w:sz w:val="24"/>
          <w:szCs w:val="24"/>
        </w:rPr>
        <w:t>If a float pool employee is required to float for a second time during the course of his/her shift, and two (2) or fewer hours remain in the shift, the employee’s assignment will reflect the limited time on the unit.</w:t>
      </w:r>
    </w:p>
    <w:p w14:paraId="108CA33C" w14:textId="77777777" w:rsidR="005D0A5D" w:rsidRPr="002A3870" w:rsidRDefault="005D0A5D" w:rsidP="00854D80">
      <w:pPr>
        <w:jc w:val="both"/>
        <w:rPr>
          <w:rFonts w:eastAsiaTheme="minorHAnsi"/>
        </w:rPr>
      </w:pPr>
    </w:p>
    <w:p w14:paraId="7E5EE13A" w14:textId="20ACF620" w:rsidR="005D0A5D" w:rsidRPr="002A3870" w:rsidRDefault="005D0A5D" w:rsidP="00B55665">
      <w:pPr>
        <w:pStyle w:val="ListParagraph"/>
        <w:numPr>
          <w:ilvl w:val="0"/>
          <w:numId w:val="321"/>
        </w:numPr>
        <w:rPr>
          <w:rFonts w:ascii="Times New Roman" w:eastAsiaTheme="minorHAnsi" w:hAnsi="Times New Roman"/>
          <w:sz w:val="24"/>
          <w:szCs w:val="24"/>
        </w:rPr>
      </w:pPr>
      <w:r w:rsidRPr="002A3870">
        <w:rPr>
          <w:rFonts w:ascii="Times New Roman" w:eastAsiaTheme="minorHAnsi" w:hAnsi="Times New Roman"/>
          <w:sz w:val="24"/>
          <w:szCs w:val="24"/>
        </w:rPr>
        <w:t>If a float pool employee is floated at the beginning of the shift and will be on the unit for two (2) hours or less, the</w:t>
      </w:r>
      <w:r w:rsidR="00020037" w:rsidRPr="002A3870">
        <w:rPr>
          <w:rFonts w:ascii="Times New Roman" w:eastAsiaTheme="minorHAnsi" w:hAnsi="Times New Roman"/>
          <w:sz w:val="24"/>
          <w:szCs w:val="24"/>
        </w:rPr>
        <w:t xml:space="preserve"> </w:t>
      </w:r>
      <w:r w:rsidRPr="002A3870">
        <w:rPr>
          <w:rFonts w:ascii="Times New Roman" w:eastAsiaTheme="minorHAnsi" w:hAnsi="Times New Roman"/>
          <w:sz w:val="24"/>
          <w:szCs w:val="24"/>
        </w:rPr>
        <w:t>employee assignment will reflect the limited time on the unit.</w:t>
      </w:r>
      <w:r w:rsidRPr="002A3870">
        <w:rPr>
          <w:rFonts w:ascii="Times New Roman" w:eastAsiaTheme="minorHAnsi" w:hAnsi="Times New Roman"/>
          <w:sz w:val="24"/>
          <w:szCs w:val="24"/>
        </w:rPr>
        <w:br/>
      </w:r>
    </w:p>
    <w:p w14:paraId="18F36343" w14:textId="77777777" w:rsidR="005D0A5D" w:rsidRPr="002A3870" w:rsidRDefault="005D0A5D" w:rsidP="00B55665">
      <w:pPr>
        <w:pStyle w:val="ListParagraph"/>
        <w:numPr>
          <w:ilvl w:val="0"/>
          <w:numId w:val="321"/>
        </w:numPr>
        <w:jc w:val="both"/>
        <w:rPr>
          <w:rFonts w:eastAsiaTheme="minorHAnsi"/>
        </w:rPr>
      </w:pPr>
      <w:r w:rsidRPr="002A3870">
        <w:rPr>
          <w:rFonts w:ascii="Times New Roman" w:eastAsiaTheme="minorHAnsi" w:hAnsi="Times New Roman"/>
          <w:sz w:val="24"/>
          <w:szCs w:val="24"/>
        </w:rPr>
        <w:t xml:space="preserve">Management and the Union agree to meet three (3) months from the inception of the Maternity Float pool to assess its progress and asses the need for continuation MBU on-call.  Management and the Union agree to meet on an “as needed basis” thereafter to assess progress and/or operational changes.  </w:t>
      </w:r>
    </w:p>
    <w:p w14:paraId="4C33B81D" w14:textId="77777777" w:rsidR="005D0A5D" w:rsidRPr="002A3870" w:rsidRDefault="005D0A5D" w:rsidP="00854D80">
      <w:pPr>
        <w:jc w:val="both"/>
        <w:rPr>
          <w:rFonts w:eastAsiaTheme="minorHAnsi"/>
        </w:rPr>
      </w:pPr>
    </w:p>
    <w:p w14:paraId="772B01E7" w14:textId="77777777" w:rsidR="005D0A5D" w:rsidRPr="002A3870" w:rsidRDefault="005D0A5D" w:rsidP="00854D80">
      <w:pPr>
        <w:jc w:val="both"/>
        <w:rPr>
          <w:rFonts w:eastAsiaTheme="minorHAnsi"/>
        </w:rPr>
      </w:pPr>
      <w:r w:rsidRPr="002A3870">
        <w:rPr>
          <w:rFonts w:eastAsiaTheme="minorHAnsi"/>
        </w:rPr>
        <w:t>**This agreement will be set forth on a non-precedent setting basis. **</w:t>
      </w:r>
    </w:p>
    <w:p w14:paraId="47F50529" w14:textId="77777777" w:rsidR="005D0A5D" w:rsidRPr="002A3870" w:rsidRDefault="005D0A5D" w:rsidP="00854D80">
      <w:pPr>
        <w:jc w:val="both"/>
        <w:rPr>
          <w:rFonts w:eastAsiaTheme="minorHAnsi"/>
        </w:rPr>
      </w:pPr>
    </w:p>
    <w:p w14:paraId="1DD3D4AE" w14:textId="711B28E7" w:rsidR="005D0A5D" w:rsidRPr="002A3870" w:rsidRDefault="005D0A5D" w:rsidP="00854D80">
      <w:pPr>
        <w:jc w:val="both"/>
        <w:rPr>
          <w:rFonts w:eastAsiaTheme="minorHAnsi"/>
        </w:rPr>
      </w:pPr>
      <w:r w:rsidRPr="002A3870">
        <w:rPr>
          <w:rFonts w:eastAsiaTheme="minorHAnsi"/>
        </w:rPr>
        <w:t xml:space="preserve">IN WITNESS WHEREOF, the parties hereto have executed this Agreement on the </w:t>
      </w:r>
      <w:r w:rsidR="00925191" w:rsidRPr="002A3870">
        <w:rPr>
          <w:rFonts w:eastAsiaTheme="minorHAnsi"/>
        </w:rPr>
        <w:t>17th</w:t>
      </w:r>
      <w:r w:rsidRPr="002A3870">
        <w:rPr>
          <w:rFonts w:eastAsiaTheme="minorHAnsi"/>
        </w:rPr>
        <w:t xml:space="preserve"> day of </w:t>
      </w:r>
      <w:r w:rsidR="00A314C4" w:rsidRPr="002A3870">
        <w:rPr>
          <w:rFonts w:eastAsiaTheme="minorHAnsi"/>
        </w:rPr>
        <w:t>March,</w:t>
      </w:r>
      <w:r w:rsidRPr="002A3870">
        <w:rPr>
          <w:rFonts w:eastAsiaTheme="minorHAnsi"/>
        </w:rPr>
        <w:t xml:space="preserve"> 2022.</w:t>
      </w:r>
    </w:p>
    <w:p w14:paraId="05697A44" w14:textId="77777777" w:rsidR="009D1270" w:rsidRPr="002A3870" w:rsidRDefault="009D1270" w:rsidP="0085103A">
      <w:pPr>
        <w:jc w:val="both"/>
        <w:rPr>
          <w:b/>
          <w:bCs/>
          <w:highlight w:val="yellow"/>
        </w:rPr>
      </w:pPr>
    </w:p>
    <w:p w14:paraId="6AE37BB2" w14:textId="77777777" w:rsidR="005A7F7C" w:rsidRPr="002A3870" w:rsidRDefault="005A7F7C" w:rsidP="00141742"/>
    <w:p w14:paraId="3CF1D617" w14:textId="68DC6A36" w:rsidR="005D0A5D" w:rsidRPr="002A3870" w:rsidRDefault="005D0A5D" w:rsidP="00854D80">
      <w:pPr>
        <w:pStyle w:val="Heading1"/>
      </w:pPr>
      <w:bookmarkStart w:id="263" w:name="_Toc211413771"/>
      <w:r w:rsidRPr="002A3870">
        <w:t>Memorandum of Understanding # 49</w:t>
      </w:r>
      <w:r w:rsidR="00E024F0" w:rsidRPr="002A3870">
        <w:br/>
        <w:t>MFSH RN – Weekend Commitment</w:t>
      </w:r>
      <w:bookmarkEnd w:id="263"/>
    </w:p>
    <w:p w14:paraId="67C86D1F" w14:textId="77777777" w:rsidR="005D0A5D" w:rsidRPr="002A3870" w:rsidRDefault="005D0A5D" w:rsidP="0085103A">
      <w:pPr>
        <w:jc w:val="both"/>
        <w:rPr>
          <w:bCs/>
        </w:rPr>
      </w:pPr>
    </w:p>
    <w:p w14:paraId="0F0F3134" w14:textId="77777777" w:rsidR="005D0A5D" w:rsidRPr="002A3870" w:rsidRDefault="005D0A5D" w:rsidP="00854D80">
      <w:pPr>
        <w:jc w:val="both"/>
        <w:rPr>
          <w:bCs/>
        </w:rPr>
      </w:pPr>
      <w:r w:rsidRPr="002A3870">
        <w:rPr>
          <w:bCs/>
        </w:rPr>
        <w:t>Section 1.</w:t>
      </w:r>
      <w:r w:rsidRPr="002A3870">
        <w:rPr>
          <w:bCs/>
        </w:rPr>
        <w:tab/>
        <w:t>Employees scheduled to work shifts greater than ten (10) hours will be scheduled every third weekend.  If additional weekends are necessary, the following procedure shall apply.</w:t>
      </w:r>
    </w:p>
    <w:p w14:paraId="54DF63CB" w14:textId="77777777" w:rsidR="005D0A5D" w:rsidRPr="002A3870" w:rsidRDefault="005D0A5D" w:rsidP="00854D80">
      <w:pPr>
        <w:jc w:val="both"/>
        <w:rPr>
          <w:bCs/>
        </w:rPr>
      </w:pPr>
    </w:p>
    <w:p w14:paraId="19043CAA" w14:textId="77777777" w:rsidR="005D0A5D" w:rsidRPr="002A3870" w:rsidRDefault="005D0A5D" w:rsidP="00854D80">
      <w:pPr>
        <w:ind w:left="720"/>
        <w:jc w:val="both"/>
        <w:rPr>
          <w:bCs/>
        </w:rPr>
      </w:pPr>
      <w:r w:rsidRPr="002A3870">
        <w:rPr>
          <w:bCs/>
        </w:rPr>
        <w:t>a.)</w:t>
      </w:r>
      <w:r w:rsidRPr="002A3870">
        <w:rPr>
          <w:bCs/>
        </w:rPr>
        <w:tab/>
        <w:t>All per diems will be scheduled for their weekend commitment;</w:t>
      </w:r>
    </w:p>
    <w:p w14:paraId="5297F809" w14:textId="77777777" w:rsidR="005D0A5D" w:rsidRPr="002A3870" w:rsidRDefault="005D0A5D" w:rsidP="00854D80">
      <w:pPr>
        <w:ind w:left="720"/>
        <w:jc w:val="both"/>
        <w:rPr>
          <w:bCs/>
        </w:rPr>
      </w:pPr>
    </w:p>
    <w:p w14:paraId="2B13468A" w14:textId="77777777" w:rsidR="005D0A5D" w:rsidRPr="002A3870" w:rsidRDefault="005D0A5D" w:rsidP="00854D80">
      <w:pPr>
        <w:ind w:left="720"/>
        <w:jc w:val="both"/>
        <w:rPr>
          <w:bCs/>
        </w:rPr>
      </w:pPr>
      <w:r w:rsidRPr="002A3870">
        <w:rPr>
          <w:bCs/>
        </w:rPr>
        <w:t>b.)</w:t>
      </w:r>
      <w:r w:rsidRPr="002A3870">
        <w:rPr>
          <w:bCs/>
        </w:rPr>
        <w:tab/>
        <w:t>Volunteers will be solicited;</w:t>
      </w:r>
    </w:p>
    <w:p w14:paraId="1D85EABC" w14:textId="77777777" w:rsidR="005D0A5D" w:rsidRPr="002A3870" w:rsidRDefault="005D0A5D" w:rsidP="00854D80">
      <w:pPr>
        <w:ind w:left="720"/>
        <w:jc w:val="both"/>
        <w:rPr>
          <w:bCs/>
        </w:rPr>
      </w:pPr>
    </w:p>
    <w:p w14:paraId="358AF687" w14:textId="77777777" w:rsidR="005D0A5D" w:rsidRPr="002A3870" w:rsidRDefault="005D0A5D" w:rsidP="0085103A">
      <w:pPr>
        <w:ind w:left="1440" w:hanging="720"/>
        <w:jc w:val="both"/>
        <w:rPr>
          <w:bCs/>
        </w:rPr>
      </w:pPr>
      <w:r w:rsidRPr="002A3870">
        <w:rPr>
          <w:bCs/>
        </w:rPr>
        <w:t>c.)</w:t>
      </w:r>
      <w:r w:rsidRPr="002A3870">
        <w:rPr>
          <w:bCs/>
        </w:rPr>
        <w:tab/>
        <w:t xml:space="preserve">One (1) additional shift per time block, on a rotating basis, in inverse order of seniority, may be scheduled. </w:t>
      </w:r>
    </w:p>
    <w:p w14:paraId="2F2076C8" w14:textId="77777777" w:rsidR="005D0A5D" w:rsidRPr="002A3870" w:rsidRDefault="005D0A5D" w:rsidP="00854D80">
      <w:pPr>
        <w:jc w:val="both"/>
        <w:rPr>
          <w:bCs/>
        </w:rPr>
      </w:pPr>
    </w:p>
    <w:p w14:paraId="0B79930D" w14:textId="77777777" w:rsidR="005D0A5D" w:rsidRPr="002A3870" w:rsidRDefault="005D0A5D" w:rsidP="00854D80">
      <w:pPr>
        <w:jc w:val="both"/>
        <w:rPr>
          <w:bCs/>
        </w:rPr>
      </w:pPr>
      <w:r w:rsidRPr="002A3870">
        <w:rPr>
          <w:bCs/>
        </w:rPr>
        <w:t>Section 2.</w:t>
      </w:r>
      <w:r w:rsidRPr="002A3870">
        <w:rPr>
          <w:bCs/>
        </w:rPr>
        <w:tab/>
        <w:t>Employees scheduled to work shifts ten (10) hours or less will be scheduled to work every other weekend.</w:t>
      </w:r>
    </w:p>
    <w:p w14:paraId="520B1CA2" w14:textId="77777777" w:rsidR="005D0A5D" w:rsidRPr="002A3870" w:rsidRDefault="005D0A5D" w:rsidP="00854D80">
      <w:pPr>
        <w:jc w:val="both"/>
        <w:rPr>
          <w:bCs/>
        </w:rPr>
      </w:pPr>
    </w:p>
    <w:p w14:paraId="0F565490" w14:textId="77777777" w:rsidR="005D0A5D" w:rsidRPr="002A3870" w:rsidRDefault="005D0A5D" w:rsidP="00854D80">
      <w:pPr>
        <w:jc w:val="both"/>
        <w:rPr>
          <w:bCs/>
        </w:rPr>
      </w:pPr>
      <w:r w:rsidRPr="002A3870">
        <w:rPr>
          <w:bCs/>
        </w:rPr>
        <w:t>Section 3.</w:t>
      </w:r>
      <w:r w:rsidRPr="002A3870">
        <w:rPr>
          <w:bCs/>
        </w:rPr>
        <w:tab/>
        <w:t>If one of the major holidays falls on a weekend, the employee scheduled to work the holiday will work, and the employee who is not scheduled to work the holiday will be excused from working the shifts.</w:t>
      </w:r>
    </w:p>
    <w:p w14:paraId="7DF6C664" w14:textId="77777777" w:rsidR="005D0A5D" w:rsidRPr="002A3870" w:rsidRDefault="005D0A5D" w:rsidP="00854D80">
      <w:pPr>
        <w:jc w:val="both"/>
        <w:rPr>
          <w:bCs/>
        </w:rPr>
      </w:pPr>
    </w:p>
    <w:p w14:paraId="7F25DF5D" w14:textId="77777777" w:rsidR="005D0A5D" w:rsidRPr="002A3870" w:rsidRDefault="005D0A5D" w:rsidP="00854D80">
      <w:pPr>
        <w:jc w:val="both"/>
        <w:rPr>
          <w:bCs/>
        </w:rPr>
      </w:pPr>
      <w:r w:rsidRPr="002A3870">
        <w:rPr>
          <w:bCs/>
        </w:rPr>
        <w:t>Section 4.</w:t>
      </w:r>
      <w:r w:rsidRPr="002A3870">
        <w:rPr>
          <w:bCs/>
        </w:rPr>
        <w:tab/>
        <w:t>It is understood that employees are responsible to provide their own weekend coverage if they wish to be off on their assigned weekend.</w:t>
      </w:r>
    </w:p>
    <w:p w14:paraId="6AF6E87F" w14:textId="77777777" w:rsidR="005D0A5D" w:rsidRPr="002A3870" w:rsidRDefault="005D0A5D" w:rsidP="00854D80">
      <w:pPr>
        <w:jc w:val="both"/>
        <w:rPr>
          <w:bCs/>
        </w:rPr>
      </w:pPr>
    </w:p>
    <w:p w14:paraId="1D4237C4" w14:textId="77777777" w:rsidR="005D0A5D" w:rsidRPr="002A3870" w:rsidRDefault="005D0A5D" w:rsidP="00854D80">
      <w:pPr>
        <w:jc w:val="both"/>
        <w:rPr>
          <w:bCs/>
        </w:rPr>
      </w:pPr>
      <w:r w:rsidRPr="002A3870">
        <w:rPr>
          <w:bCs/>
        </w:rPr>
        <w:t>Section 5.</w:t>
      </w:r>
      <w:r w:rsidRPr="002A3870">
        <w:rPr>
          <w:bCs/>
        </w:rPr>
        <w:tab/>
        <w:t>If the number of staff available to be scheduled on a weekend day exceeds the requirement for the unit, additional weekend time off may be offered by descending seniority on a rotating basis (wheel).  The employee will be scheduled on an alternate day during the week if there is a need or may use PTO if there is no need.</w:t>
      </w:r>
    </w:p>
    <w:p w14:paraId="2C8B6B3D" w14:textId="77777777" w:rsidR="009D1270" w:rsidRPr="002A3870" w:rsidRDefault="009D1270" w:rsidP="00854D80">
      <w:pPr>
        <w:jc w:val="both"/>
        <w:rPr>
          <w:b/>
          <w:bCs/>
        </w:rPr>
      </w:pPr>
    </w:p>
    <w:p w14:paraId="7EBB73AB" w14:textId="77777777" w:rsidR="009D1270" w:rsidRPr="002A3870" w:rsidRDefault="009D1270" w:rsidP="00854D80">
      <w:pPr>
        <w:jc w:val="both"/>
        <w:rPr>
          <w:b/>
          <w:bCs/>
        </w:rPr>
      </w:pPr>
    </w:p>
    <w:p w14:paraId="70F50906" w14:textId="4169DA7C" w:rsidR="009D1270" w:rsidRPr="002A3870" w:rsidRDefault="009D1270" w:rsidP="00854D80">
      <w:pPr>
        <w:pStyle w:val="Heading1"/>
      </w:pPr>
      <w:bookmarkStart w:id="264" w:name="_Toc211413772"/>
      <w:r w:rsidRPr="002A3870">
        <w:t>Memorandum of Understanding #50</w:t>
      </w:r>
      <w:r w:rsidR="00E024F0" w:rsidRPr="002A3870">
        <w:br/>
        <w:t>Flint Road PSC and Phlebotomy Services / Cost Center 20751</w:t>
      </w:r>
      <w:bookmarkEnd w:id="264"/>
    </w:p>
    <w:p w14:paraId="6E8CD112" w14:textId="77777777" w:rsidR="00FD1307" w:rsidRPr="002A3870" w:rsidRDefault="00FD1307" w:rsidP="00854D80">
      <w:pPr>
        <w:jc w:val="both"/>
        <w:rPr>
          <w:b/>
          <w:bCs/>
        </w:rPr>
      </w:pPr>
    </w:p>
    <w:p w14:paraId="223F5CB3" w14:textId="77777777" w:rsidR="00FD1307" w:rsidRPr="002A3870" w:rsidRDefault="00FD1307">
      <w:pPr>
        <w:jc w:val="both"/>
        <w:rPr>
          <w:rFonts w:eastAsia="Calibri"/>
        </w:rPr>
      </w:pPr>
      <w:r w:rsidRPr="002A3870">
        <w:rPr>
          <w:rFonts w:eastAsia="Calibri"/>
        </w:rPr>
        <w:t>Section 1.</w:t>
      </w:r>
      <w:r w:rsidRPr="002A3870">
        <w:rPr>
          <w:rFonts w:eastAsia="Calibri"/>
        </w:rPr>
        <w:tab/>
        <w:t>The above referenced cost center provides laboratory services, phlebotomy and collection of laboratory specimens at various Patient Service Centers (PSCs) and Long Term Care facilities located within Western New York.  The job responsibilities and competencies required to perform these services may vary slightly within the locations.</w:t>
      </w:r>
    </w:p>
    <w:p w14:paraId="4FBD2139" w14:textId="77777777" w:rsidR="002E57E6" w:rsidRPr="002A3870" w:rsidRDefault="002E57E6" w:rsidP="00854D80">
      <w:pPr>
        <w:jc w:val="both"/>
        <w:rPr>
          <w:rFonts w:eastAsia="Calibri"/>
        </w:rPr>
      </w:pPr>
    </w:p>
    <w:p w14:paraId="73D412A5" w14:textId="77777777" w:rsidR="00FD1307" w:rsidRPr="002A3870" w:rsidRDefault="00FD1307" w:rsidP="00854D80">
      <w:pPr>
        <w:jc w:val="both"/>
        <w:rPr>
          <w:rFonts w:eastAsia="Calibri"/>
          <w:b/>
        </w:rPr>
      </w:pPr>
      <w:r w:rsidRPr="002A3870">
        <w:rPr>
          <w:rFonts w:eastAsia="Calibri"/>
        </w:rPr>
        <w:t>Section 2.</w:t>
      </w:r>
      <w:r w:rsidRPr="002A3870">
        <w:rPr>
          <w:rFonts w:eastAsia="Calibri"/>
        </w:rPr>
        <w:tab/>
        <w:t>Kaleida Health Laboratory Services recognizes that there is value in the continuity of assignments as it relates to customer and employee satisfaction.  In order to provide quality services and enhance employee engagement, we are identifying the following procedures to allow employees within the above cost center the ability to change assignments when assignments becomes available or assignments are affected.  The assignments to PSC’s are considered permanent unless hours of operation change or locations close.</w:t>
      </w:r>
    </w:p>
    <w:p w14:paraId="29DC390E" w14:textId="77777777" w:rsidR="00FD1307" w:rsidRPr="002A3870" w:rsidRDefault="00FD1307">
      <w:pPr>
        <w:jc w:val="both"/>
        <w:rPr>
          <w:rFonts w:eastAsia="Calibri"/>
        </w:rPr>
      </w:pPr>
      <w:r w:rsidRPr="002A3870">
        <w:rPr>
          <w:rFonts w:eastAsia="Calibri"/>
        </w:rPr>
        <w:t>This Memorandum of Understanding will apply only to the employees within Flint Road PSC and Phlebotomy Services Cost Center 20751 who are in the Millard Fillmore Suburban TCC bargaining unit.</w:t>
      </w:r>
    </w:p>
    <w:p w14:paraId="06E99819" w14:textId="77777777" w:rsidR="002E57E6" w:rsidRPr="002A3870" w:rsidRDefault="002E57E6" w:rsidP="00854D80">
      <w:pPr>
        <w:jc w:val="both"/>
        <w:rPr>
          <w:rFonts w:eastAsia="Calibri"/>
        </w:rPr>
      </w:pPr>
    </w:p>
    <w:p w14:paraId="0085A455" w14:textId="77777777" w:rsidR="00FD1307" w:rsidRPr="002A3870" w:rsidRDefault="00FD1307">
      <w:pPr>
        <w:jc w:val="both"/>
        <w:rPr>
          <w:rFonts w:eastAsia="Calibri"/>
        </w:rPr>
      </w:pPr>
      <w:r w:rsidRPr="002A3870">
        <w:rPr>
          <w:rFonts w:eastAsia="Calibri"/>
        </w:rPr>
        <w:t>Section 3.</w:t>
      </w:r>
      <w:r w:rsidRPr="002A3870">
        <w:rPr>
          <w:rFonts w:eastAsia="Calibri"/>
        </w:rPr>
        <w:tab/>
        <w:t>Process for awarding an existing or new vacant assignment(s) for existing or new locations:</w:t>
      </w:r>
    </w:p>
    <w:p w14:paraId="106EE6F5" w14:textId="77777777" w:rsidR="002E57E6" w:rsidRPr="002A3870" w:rsidRDefault="002E57E6" w:rsidP="00854D80">
      <w:pPr>
        <w:jc w:val="both"/>
        <w:rPr>
          <w:rFonts w:eastAsia="Calibri"/>
        </w:rPr>
      </w:pPr>
    </w:p>
    <w:p w14:paraId="21FE06FB" w14:textId="77777777" w:rsidR="00FD1307" w:rsidRPr="002A3870" w:rsidRDefault="00FD1307" w:rsidP="00B55665">
      <w:pPr>
        <w:pStyle w:val="ListParagraph"/>
        <w:numPr>
          <w:ilvl w:val="0"/>
          <w:numId w:val="322"/>
        </w:numPr>
        <w:contextualSpacing w:val="0"/>
        <w:jc w:val="both"/>
        <w:rPr>
          <w:rFonts w:ascii="Times New Roman" w:eastAsia="Calibri" w:hAnsi="Times New Roman"/>
          <w:sz w:val="24"/>
          <w:szCs w:val="24"/>
        </w:rPr>
      </w:pPr>
      <w:r w:rsidRPr="002A3870">
        <w:rPr>
          <w:rFonts w:ascii="Times New Roman" w:eastAsia="Calibri" w:hAnsi="Times New Roman"/>
          <w:sz w:val="24"/>
          <w:szCs w:val="24"/>
        </w:rPr>
        <w:t>Vacant assignments inclusive of the category, FTE, shift, starting and ending times of the shifts and responsible manager will be posted in the Millard Fillmore Hospital PSC location.  The posting will also be emailed to all employees within this cost center.  Simultaneously, a requisition for this vacant position may be posted per the Master Agreement, Article 53, Job Bidding and Transfers.</w:t>
      </w:r>
    </w:p>
    <w:p w14:paraId="295E8435" w14:textId="77777777" w:rsidR="00FD1307" w:rsidRPr="002A3870" w:rsidRDefault="00FD1307" w:rsidP="00B55665">
      <w:pPr>
        <w:pStyle w:val="ListParagraph"/>
        <w:numPr>
          <w:ilvl w:val="0"/>
          <w:numId w:val="322"/>
        </w:numPr>
        <w:contextualSpacing w:val="0"/>
        <w:jc w:val="both"/>
        <w:rPr>
          <w:rFonts w:ascii="Times New Roman" w:eastAsia="Calibri" w:hAnsi="Times New Roman"/>
          <w:sz w:val="24"/>
          <w:szCs w:val="24"/>
        </w:rPr>
      </w:pPr>
      <w:r w:rsidRPr="002A3870">
        <w:rPr>
          <w:rFonts w:ascii="Times New Roman" w:eastAsia="Calibri" w:hAnsi="Times New Roman"/>
          <w:sz w:val="24"/>
          <w:szCs w:val="24"/>
        </w:rPr>
        <w:t xml:space="preserve">Management will then contact the employees, within this cost center and Millard Fillmore Suburban TCC bargaining unit, by seniority and category of the vacant assignment.   </w:t>
      </w:r>
    </w:p>
    <w:p w14:paraId="63A87150" w14:textId="38820024" w:rsidR="002E57E6" w:rsidRPr="002A3870" w:rsidRDefault="00FD1307" w:rsidP="00B55665">
      <w:pPr>
        <w:pStyle w:val="ListParagraph"/>
        <w:numPr>
          <w:ilvl w:val="0"/>
          <w:numId w:val="322"/>
        </w:numPr>
        <w:contextualSpacing w:val="0"/>
        <w:jc w:val="both"/>
        <w:rPr>
          <w:rFonts w:ascii="Times New Roman" w:eastAsia="Calibri" w:hAnsi="Times New Roman"/>
          <w:sz w:val="24"/>
          <w:szCs w:val="24"/>
        </w:rPr>
      </w:pPr>
      <w:r w:rsidRPr="002A3870">
        <w:rPr>
          <w:rFonts w:ascii="Times New Roman" w:eastAsia="Calibri" w:hAnsi="Times New Roman"/>
          <w:sz w:val="24"/>
          <w:szCs w:val="24"/>
        </w:rPr>
        <w:t>The most senior qualified employee who accepts the vacant assignment will transfer within the agreed upon timeframes.</w:t>
      </w:r>
    </w:p>
    <w:p w14:paraId="43B39C9F" w14:textId="77777777" w:rsidR="00FD1307" w:rsidRPr="002A3870" w:rsidRDefault="00FD1307" w:rsidP="00B55665">
      <w:pPr>
        <w:pStyle w:val="ListParagraph"/>
        <w:numPr>
          <w:ilvl w:val="0"/>
          <w:numId w:val="322"/>
        </w:numPr>
        <w:contextualSpacing w:val="0"/>
        <w:rPr>
          <w:rFonts w:ascii="Times New Roman" w:eastAsia="Calibri" w:hAnsi="Times New Roman"/>
          <w:sz w:val="24"/>
          <w:szCs w:val="24"/>
        </w:rPr>
      </w:pPr>
      <w:r w:rsidRPr="002A3870">
        <w:rPr>
          <w:rFonts w:ascii="Times New Roman" w:eastAsia="Calibri" w:hAnsi="Times New Roman"/>
          <w:sz w:val="24"/>
          <w:szCs w:val="24"/>
        </w:rPr>
        <w:t xml:space="preserve">If no employee from within the department/cost center and bargaining unit accepts the vacant assignment, the position will continue through the posting process as per Master Agreement, Article 53, Job Bidding and Transfers. </w:t>
      </w:r>
    </w:p>
    <w:p w14:paraId="4A8F6DA0" w14:textId="77777777" w:rsidR="002E57E6" w:rsidRPr="002A3870" w:rsidRDefault="002E57E6" w:rsidP="00854D80">
      <w:pPr>
        <w:jc w:val="both"/>
        <w:rPr>
          <w:rFonts w:eastAsia="Calibri"/>
        </w:rPr>
      </w:pPr>
    </w:p>
    <w:p w14:paraId="5C8C6A1F" w14:textId="77777777" w:rsidR="00FD1307" w:rsidRPr="002A3870" w:rsidRDefault="00FD1307">
      <w:pPr>
        <w:jc w:val="both"/>
        <w:rPr>
          <w:rFonts w:eastAsia="Calibri"/>
        </w:rPr>
      </w:pPr>
      <w:r w:rsidRPr="002A3870">
        <w:rPr>
          <w:rFonts w:eastAsia="Calibri"/>
        </w:rPr>
        <w:t>Section 4.</w:t>
      </w:r>
      <w:r w:rsidRPr="002A3870">
        <w:rPr>
          <w:rFonts w:eastAsia="Calibri"/>
        </w:rPr>
        <w:tab/>
        <w:t xml:space="preserve">Process for reductions of FTE’s, elimination of positions, closures of PSCs or loss of Long Term Care Facilities services:  </w:t>
      </w:r>
    </w:p>
    <w:p w14:paraId="44AFE392" w14:textId="77777777" w:rsidR="002E57E6" w:rsidRPr="002A3870" w:rsidRDefault="002E57E6" w:rsidP="00854D80">
      <w:pPr>
        <w:jc w:val="both"/>
        <w:rPr>
          <w:rFonts w:eastAsia="Calibri"/>
        </w:rPr>
      </w:pPr>
    </w:p>
    <w:p w14:paraId="11D00E24" w14:textId="5CD5956E" w:rsidR="00FD1307" w:rsidRPr="002A3870" w:rsidRDefault="00FD1307" w:rsidP="00B55665">
      <w:pPr>
        <w:pStyle w:val="ListParagraph"/>
        <w:numPr>
          <w:ilvl w:val="0"/>
          <w:numId w:val="323"/>
        </w:numPr>
        <w:spacing w:line="240" w:lineRule="auto"/>
        <w:contextualSpacing w:val="0"/>
        <w:jc w:val="both"/>
        <w:rPr>
          <w:rFonts w:ascii="Times New Roman" w:eastAsia="Calibri" w:hAnsi="Times New Roman"/>
          <w:sz w:val="24"/>
          <w:szCs w:val="24"/>
        </w:rPr>
      </w:pPr>
      <w:r w:rsidRPr="002A3870">
        <w:rPr>
          <w:rFonts w:ascii="Times New Roman" w:eastAsia="Calibri" w:hAnsi="Times New Roman"/>
          <w:sz w:val="24"/>
          <w:szCs w:val="24"/>
        </w:rPr>
        <w:t>Present reduction to Job Security as per Article 74, Job Security Committee;</w:t>
      </w:r>
    </w:p>
    <w:p w14:paraId="75BB3D9D" w14:textId="216F8A81" w:rsidR="00FD1307" w:rsidRPr="002A3870" w:rsidRDefault="00FD1307" w:rsidP="00B55665">
      <w:pPr>
        <w:pStyle w:val="ListParagraph"/>
        <w:numPr>
          <w:ilvl w:val="0"/>
          <w:numId w:val="323"/>
        </w:numPr>
        <w:spacing w:line="240" w:lineRule="auto"/>
        <w:contextualSpacing w:val="0"/>
        <w:jc w:val="both"/>
        <w:rPr>
          <w:rFonts w:ascii="Times New Roman" w:eastAsia="Calibri" w:hAnsi="Times New Roman"/>
          <w:sz w:val="24"/>
          <w:szCs w:val="24"/>
        </w:rPr>
      </w:pPr>
      <w:r w:rsidRPr="002A3870">
        <w:rPr>
          <w:rFonts w:ascii="Times New Roman" w:eastAsia="Calibri" w:hAnsi="Times New Roman"/>
          <w:sz w:val="24"/>
          <w:szCs w:val="24"/>
        </w:rPr>
        <w:t xml:space="preserve">Notwithstanding the contractual process contained in the Master Agreement, the following process shall be followed for reduction of the identified displaced/affected employee(s)*: </w:t>
      </w:r>
    </w:p>
    <w:p w14:paraId="68F4A9FA" w14:textId="0580DD2C" w:rsidR="002E57E6" w:rsidRPr="002A3870" w:rsidRDefault="00FD1307" w:rsidP="00B55665">
      <w:pPr>
        <w:pStyle w:val="ListParagraph"/>
        <w:numPr>
          <w:ilvl w:val="0"/>
          <w:numId w:val="324"/>
        </w:numPr>
        <w:jc w:val="both"/>
        <w:rPr>
          <w:rFonts w:eastAsia="Calibri"/>
        </w:rPr>
      </w:pPr>
      <w:r w:rsidRPr="002A3870">
        <w:rPr>
          <w:rFonts w:ascii="Times New Roman" w:eastAsia="Calibri" w:hAnsi="Times New Roman"/>
          <w:sz w:val="24"/>
          <w:szCs w:val="24"/>
        </w:rPr>
        <w:t>will be offered options to a vacant assignment, in seniority order, first by their typical assignment (PSC, Nursing homes, float) by job title, category and shift; and then by dropping category;</w:t>
      </w:r>
    </w:p>
    <w:p w14:paraId="1EC0F590" w14:textId="72D9DF34" w:rsidR="002E57E6" w:rsidRPr="002A3870" w:rsidRDefault="00FD1307" w:rsidP="00B55665">
      <w:pPr>
        <w:pStyle w:val="ListParagraph"/>
        <w:numPr>
          <w:ilvl w:val="0"/>
          <w:numId w:val="324"/>
        </w:numPr>
        <w:jc w:val="both"/>
        <w:rPr>
          <w:rFonts w:eastAsia="Calibri"/>
        </w:rPr>
      </w:pPr>
      <w:r w:rsidRPr="002A3870">
        <w:rPr>
          <w:rFonts w:ascii="Times New Roman" w:eastAsia="Calibri" w:hAnsi="Times New Roman"/>
          <w:sz w:val="24"/>
          <w:szCs w:val="24"/>
        </w:rPr>
        <w:t>if there are no vacant assignment within their typical assignment, they may assume the assignment of the least senior Phlebotomist, same category within their typical assignment; and then by dropping category;</w:t>
      </w:r>
    </w:p>
    <w:p w14:paraId="1F280054" w14:textId="12E4DF04" w:rsidR="002E57E6" w:rsidRPr="002A3870" w:rsidRDefault="00FD1307" w:rsidP="00B55665">
      <w:pPr>
        <w:pStyle w:val="ListParagraph"/>
        <w:numPr>
          <w:ilvl w:val="0"/>
          <w:numId w:val="324"/>
        </w:numPr>
        <w:jc w:val="both"/>
        <w:rPr>
          <w:rFonts w:eastAsia="Calibri"/>
        </w:rPr>
      </w:pPr>
      <w:r w:rsidRPr="002A3870">
        <w:rPr>
          <w:rFonts w:ascii="Times New Roman" w:eastAsia="Calibri" w:hAnsi="Times New Roman"/>
          <w:sz w:val="24"/>
          <w:szCs w:val="24"/>
        </w:rPr>
        <w:t>if there is no one less senior, offer vacant assignments, in seniority order, by job title, category and shift within another type of assignment; and then by dropping category;</w:t>
      </w:r>
    </w:p>
    <w:p w14:paraId="08A6F6FD" w14:textId="714C6834" w:rsidR="00FD1307" w:rsidRPr="002A3870" w:rsidRDefault="00FD1307" w:rsidP="00B55665">
      <w:pPr>
        <w:pStyle w:val="ListParagraph"/>
        <w:numPr>
          <w:ilvl w:val="0"/>
          <w:numId w:val="324"/>
        </w:numPr>
        <w:jc w:val="both"/>
        <w:rPr>
          <w:rFonts w:eastAsia="Calibri"/>
        </w:rPr>
      </w:pPr>
      <w:r w:rsidRPr="002A3870">
        <w:rPr>
          <w:rFonts w:ascii="Times New Roman" w:eastAsia="Calibri" w:hAnsi="Times New Roman"/>
          <w:sz w:val="24"/>
          <w:szCs w:val="24"/>
        </w:rPr>
        <w:t>any employees affected who do not obtain an assignment through the above departmental process will follow the process as outlined within the Master Agreement, Article 51, Lay off and Recall.</w:t>
      </w:r>
    </w:p>
    <w:p w14:paraId="50066FDC" w14:textId="77777777" w:rsidR="00FD1307" w:rsidRPr="002A3870" w:rsidRDefault="00FD1307" w:rsidP="00141742">
      <w:pPr>
        <w:jc w:val="both"/>
        <w:rPr>
          <w:rFonts w:eastAsia="Calibri"/>
          <w:u w:val="single"/>
        </w:rPr>
      </w:pPr>
      <w:r w:rsidRPr="002A3870">
        <w:rPr>
          <w:rFonts w:eastAsia="Calibri"/>
        </w:rPr>
        <w:t>*</w:t>
      </w:r>
      <w:r w:rsidRPr="002A3870">
        <w:rPr>
          <w:rFonts w:eastAsia="Calibri"/>
          <w:u w:val="single"/>
        </w:rPr>
        <w:t xml:space="preserve">If there is a reduction in hours in a PSC, the employees by seniority at that PSC, will be offered to voluntarily reduce their hours or be placed in a new assignment as per I.) through IV.) above. </w:t>
      </w:r>
    </w:p>
    <w:p w14:paraId="20AACEEC" w14:textId="77777777" w:rsidR="005D0A5D" w:rsidRPr="002A3870" w:rsidRDefault="005D0A5D" w:rsidP="00141742">
      <w:pPr>
        <w:jc w:val="both"/>
        <w:rPr>
          <w:b/>
          <w:bCs/>
        </w:rPr>
      </w:pPr>
    </w:p>
    <w:p w14:paraId="55C29155" w14:textId="77777777" w:rsidR="00D95B10" w:rsidRPr="002A3870" w:rsidRDefault="00D95B10" w:rsidP="00141742">
      <w:pPr>
        <w:jc w:val="both"/>
        <w:rPr>
          <w:b/>
          <w:bCs/>
        </w:rPr>
      </w:pPr>
    </w:p>
    <w:p w14:paraId="4D190770" w14:textId="2062471C" w:rsidR="00DA5898" w:rsidRPr="002A3870" w:rsidRDefault="009D66E1" w:rsidP="00141742">
      <w:pPr>
        <w:pStyle w:val="Heading1"/>
      </w:pPr>
      <w:bookmarkStart w:id="265" w:name="_Toc211413773"/>
      <w:r w:rsidRPr="002A3870">
        <w:t xml:space="preserve">Memorandum of Understanding # </w:t>
      </w:r>
      <w:r w:rsidR="009D1270" w:rsidRPr="002A3870">
        <w:t>51</w:t>
      </w:r>
      <w:r w:rsidR="000E21F6" w:rsidRPr="002A3870">
        <w:br/>
        <w:t>APP On Call</w:t>
      </w:r>
      <w:bookmarkEnd w:id="265"/>
    </w:p>
    <w:p w14:paraId="5FA94F12" w14:textId="77777777" w:rsidR="00FD1307" w:rsidRPr="002A3870" w:rsidRDefault="00FD1307" w:rsidP="00141742">
      <w:pPr>
        <w:jc w:val="both"/>
        <w:rPr>
          <w:b/>
          <w:bCs/>
        </w:rPr>
      </w:pPr>
    </w:p>
    <w:p w14:paraId="06A15EFF" w14:textId="77777777" w:rsidR="00FD1307" w:rsidRPr="002A3870" w:rsidRDefault="00FD1307" w:rsidP="008B4EB6">
      <w:pPr>
        <w:jc w:val="both"/>
      </w:pPr>
      <w:r w:rsidRPr="002A3870">
        <w:t>APP's in any clinic setting in any bargaining unit who are required to take call during off hours will be assigned on-call as follows:</w:t>
      </w:r>
      <w:r w:rsidRPr="002A3870">
        <w:rPr>
          <w:color w:val="2D2D2D"/>
          <w:w w:val="110"/>
        </w:rPr>
        <w:tab/>
      </w:r>
      <w:r w:rsidRPr="002A3870">
        <w:rPr>
          <w:color w:val="898989"/>
          <w:w w:val="110"/>
        </w:rPr>
        <w:t>·</w:t>
      </w:r>
    </w:p>
    <w:p w14:paraId="77C617C1" w14:textId="77777777" w:rsidR="00FD1307" w:rsidRPr="002A3870" w:rsidRDefault="00FD1307" w:rsidP="008B4EB6">
      <w:pPr>
        <w:jc w:val="both"/>
        <w:rPr>
          <w:b/>
        </w:rPr>
      </w:pPr>
    </w:p>
    <w:p w14:paraId="058A2D05" w14:textId="77777777" w:rsidR="00FD1307" w:rsidRPr="002A3870" w:rsidRDefault="00FD1307" w:rsidP="008B4EB6">
      <w:pPr>
        <w:jc w:val="both"/>
      </w:pPr>
      <w:r w:rsidRPr="002A3870">
        <w:rPr>
          <w:color w:val="2D2D2D"/>
          <w:w w:val="105"/>
          <w:position w:val="1"/>
        </w:rPr>
        <w:t>Section</w:t>
      </w:r>
      <w:r w:rsidRPr="002A3870">
        <w:rPr>
          <w:color w:val="2D2D2D"/>
          <w:spacing w:val="2"/>
          <w:w w:val="105"/>
          <w:position w:val="1"/>
        </w:rPr>
        <w:t xml:space="preserve"> </w:t>
      </w:r>
      <w:r w:rsidRPr="002A3870">
        <w:rPr>
          <w:color w:val="2D2D2D"/>
          <w:w w:val="105"/>
          <w:position w:val="1"/>
        </w:rPr>
        <w:t>1.</w:t>
      </w:r>
      <w:r w:rsidRPr="002A3870">
        <w:rPr>
          <w:color w:val="2D2D2D"/>
          <w:w w:val="105"/>
          <w:position w:val="1"/>
        </w:rPr>
        <w:tab/>
      </w:r>
      <w:r w:rsidRPr="002A3870">
        <w:rPr>
          <w:color w:val="2D2D2D"/>
          <w:w w:val="105"/>
        </w:rPr>
        <w:t>The employee On-Call will be assigned a pager if</w:t>
      </w:r>
      <w:r w:rsidRPr="002A3870">
        <w:rPr>
          <w:color w:val="2D2D2D"/>
          <w:spacing w:val="24"/>
          <w:w w:val="105"/>
        </w:rPr>
        <w:t xml:space="preserve"> </w:t>
      </w:r>
      <w:r w:rsidRPr="002A3870">
        <w:rPr>
          <w:color w:val="1A1A1A"/>
          <w:w w:val="105"/>
        </w:rPr>
        <w:t>requested.</w:t>
      </w:r>
    </w:p>
    <w:p w14:paraId="20EDCD7E" w14:textId="77777777" w:rsidR="00FD1307" w:rsidRPr="002A3870" w:rsidRDefault="00FD1307" w:rsidP="008B4EB6">
      <w:pPr>
        <w:jc w:val="both"/>
      </w:pPr>
    </w:p>
    <w:p w14:paraId="5DF128D9" w14:textId="25E6B2B9" w:rsidR="00FD1307" w:rsidRPr="002A3870" w:rsidRDefault="00FD1307" w:rsidP="008B4EB6">
      <w:pPr>
        <w:jc w:val="both"/>
      </w:pPr>
      <w:r w:rsidRPr="002A3870">
        <w:rPr>
          <w:color w:val="2D2D2D"/>
          <w:w w:val="105"/>
        </w:rPr>
        <w:t>Section</w:t>
      </w:r>
      <w:r w:rsidRPr="002A3870">
        <w:rPr>
          <w:color w:val="2D2D2D"/>
          <w:spacing w:val="17"/>
          <w:w w:val="105"/>
        </w:rPr>
        <w:t xml:space="preserve"> </w:t>
      </w:r>
      <w:r w:rsidRPr="002A3870">
        <w:rPr>
          <w:color w:val="2D2D2D"/>
          <w:w w:val="105"/>
        </w:rPr>
        <w:t>2.</w:t>
      </w:r>
      <w:r w:rsidRPr="002A3870">
        <w:rPr>
          <w:color w:val="2D2D2D"/>
          <w:w w:val="105"/>
        </w:rPr>
        <w:tab/>
      </w:r>
      <w:r w:rsidRPr="002A3870">
        <w:rPr>
          <w:color w:val="1A1A1A"/>
          <w:w w:val="105"/>
        </w:rPr>
        <w:t xml:space="preserve">The </w:t>
      </w:r>
      <w:r w:rsidRPr="002A3870">
        <w:rPr>
          <w:color w:val="2D2D2D"/>
          <w:w w:val="105"/>
        </w:rPr>
        <w:t xml:space="preserve">APP's on call will be </w:t>
      </w:r>
      <w:r w:rsidRPr="002A3870">
        <w:rPr>
          <w:color w:val="1A1A1A"/>
          <w:w w:val="105"/>
        </w:rPr>
        <w:t xml:space="preserve">responsible </w:t>
      </w:r>
      <w:r w:rsidRPr="002A3870">
        <w:rPr>
          <w:color w:val="2D2D2D"/>
          <w:w w:val="105"/>
        </w:rPr>
        <w:t xml:space="preserve">to respond to all after </w:t>
      </w:r>
      <w:r w:rsidRPr="002A3870">
        <w:rPr>
          <w:color w:val="1A1A1A"/>
          <w:w w:val="105"/>
        </w:rPr>
        <w:t xml:space="preserve">hour's calls  </w:t>
      </w:r>
      <w:r w:rsidRPr="002A3870">
        <w:rPr>
          <w:color w:val="1A1A1A"/>
          <w:spacing w:val="8"/>
          <w:w w:val="105"/>
        </w:rPr>
        <w:t xml:space="preserve"> </w:t>
      </w:r>
      <w:r w:rsidRPr="002A3870">
        <w:rPr>
          <w:color w:val="2D2D2D"/>
          <w:w w:val="105"/>
        </w:rPr>
        <w:t>to</w:t>
      </w:r>
      <w:r w:rsidRPr="002A3870">
        <w:rPr>
          <w:color w:val="2D2D2D"/>
          <w:spacing w:val="-6"/>
          <w:w w:val="105"/>
        </w:rPr>
        <w:t xml:space="preserve"> </w:t>
      </w:r>
      <w:r w:rsidRPr="002A3870">
        <w:rPr>
          <w:color w:val="1A1A1A"/>
          <w:w w:val="105"/>
        </w:rPr>
        <w:t xml:space="preserve">their clinic. In </w:t>
      </w:r>
      <w:r w:rsidRPr="002A3870">
        <w:rPr>
          <w:color w:val="2D2D2D"/>
          <w:w w:val="105"/>
        </w:rPr>
        <w:t xml:space="preserve">areas where </w:t>
      </w:r>
      <w:r w:rsidRPr="002A3870">
        <w:rPr>
          <w:color w:val="1A1A1A"/>
          <w:w w:val="105"/>
        </w:rPr>
        <w:t xml:space="preserve">Doctors/Residents </w:t>
      </w:r>
      <w:r w:rsidRPr="002A3870">
        <w:rPr>
          <w:color w:val="2D2D2D"/>
          <w:w w:val="105"/>
        </w:rPr>
        <w:t xml:space="preserve">share </w:t>
      </w:r>
      <w:r w:rsidRPr="002A3870">
        <w:rPr>
          <w:color w:val="1A1A1A"/>
          <w:w w:val="105"/>
        </w:rPr>
        <w:t xml:space="preserve">on </w:t>
      </w:r>
      <w:r w:rsidRPr="002A3870">
        <w:rPr>
          <w:color w:val="2D2D2D"/>
          <w:w w:val="105"/>
        </w:rPr>
        <w:t xml:space="preserve">call </w:t>
      </w:r>
      <w:r w:rsidRPr="002A3870">
        <w:rPr>
          <w:color w:val="1A1A1A"/>
          <w:w w:val="105"/>
        </w:rPr>
        <w:t xml:space="preserve">responsibility, that </w:t>
      </w:r>
      <w:r w:rsidRPr="002A3870">
        <w:rPr>
          <w:color w:val="2D2D2D"/>
          <w:w w:val="105"/>
        </w:rPr>
        <w:t xml:space="preserve">practice </w:t>
      </w:r>
      <w:r w:rsidR="00A314C4" w:rsidRPr="002A3870">
        <w:rPr>
          <w:color w:val="2D2D2D"/>
          <w:w w:val="105"/>
        </w:rPr>
        <w:t xml:space="preserve">will </w:t>
      </w:r>
      <w:r w:rsidR="00A314C4" w:rsidRPr="002A3870">
        <w:rPr>
          <w:color w:val="2D2D2D"/>
          <w:spacing w:val="9"/>
          <w:w w:val="105"/>
        </w:rPr>
        <w:t>continue</w:t>
      </w:r>
      <w:r w:rsidRPr="002A3870">
        <w:rPr>
          <w:color w:val="2D2D2D"/>
          <w:w w:val="105"/>
        </w:rPr>
        <w:t>.</w:t>
      </w:r>
    </w:p>
    <w:p w14:paraId="07B8F104" w14:textId="77777777" w:rsidR="00FD1307" w:rsidRPr="002A3870" w:rsidRDefault="00FD1307" w:rsidP="008B4EB6">
      <w:pPr>
        <w:jc w:val="both"/>
        <w:rPr>
          <w:b/>
        </w:rPr>
      </w:pPr>
    </w:p>
    <w:p w14:paraId="5D02D44F" w14:textId="5C8F7338" w:rsidR="00FD1307" w:rsidRPr="002A3870" w:rsidRDefault="00FD1307" w:rsidP="008B4EB6">
      <w:pPr>
        <w:jc w:val="both"/>
      </w:pPr>
      <w:r w:rsidRPr="002A3870">
        <w:rPr>
          <w:color w:val="2D2D2D"/>
          <w:w w:val="105"/>
        </w:rPr>
        <w:t>Section</w:t>
      </w:r>
      <w:r w:rsidRPr="002A3870">
        <w:rPr>
          <w:color w:val="2D2D2D"/>
          <w:spacing w:val="8"/>
          <w:w w:val="105"/>
        </w:rPr>
        <w:t xml:space="preserve"> </w:t>
      </w:r>
      <w:r w:rsidRPr="002A3870">
        <w:rPr>
          <w:color w:val="2D2D2D"/>
          <w:spacing w:val="-3"/>
          <w:w w:val="105"/>
        </w:rPr>
        <w:t>3</w:t>
      </w:r>
      <w:r w:rsidRPr="002A3870">
        <w:rPr>
          <w:color w:val="030303"/>
          <w:spacing w:val="-3"/>
          <w:w w:val="105"/>
        </w:rPr>
        <w:t>.</w:t>
      </w:r>
      <w:r w:rsidRPr="002A3870">
        <w:rPr>
          <w:color w:val="030303"/>
          <w:spacing w:val="-3"/>
          <w:w w:val="105"/>
        </w:rPr>
        <w:tab/>
      </w:r>
      <w:r w:rsidRPr="002A3870">
        <w:rPr>
          <w:color w:val="2D2D2D"/>
          <w:w w:val="105"/>
        </w:rPr>
        <w:t xml:space="preserve">Employees will be paid on-call pay for </w:t>
      </w:r>
      <w:r w:rsidRPr="002A3870">
        <w:rPr>
          <w:color w:val="1A1A1A"/>
          <w:w w:val="105"/>
        </w:rPr>
        <w:t xml:space="preserve">the </w:t>
      </w:r>
      <w:r w:rsidRPr="002A3870">
        <w:rPr>
          <w:color w:val="2D2D2D"/>
          <w:w w:val="105"/>
        </w:rPr>
        <w:t xml:space="preserve">time spent actually on-call </w:t>
      </w:r>
      <w:r w:rsidR="00A314C4" w:rsidRPr="002A3870">
        <w:rPr>
          <w:color w:val="2D2D2D"/>
          <w:w w:val="105"/>
        </w:rPr>
        <w:t xml:space="preserve">as </w:t>
      </w:r>
      <w:r w:rsidR="00A314C4" w:rsidRPr="002A3870">
        <w:rPr>
          <w:color w:val="2D2D2D"/>
          <w:spacing w:val="12"/>
          <w:w w:val="105"/>
        </w:rPr>
        <w:t>per</w:t>
      </w:r>
      <w:r w:rsidRPr="002A3870">
        <w:rPr>
          <w:color w:val="2D2D2D"/>
          <w:spacing w:val="-10"/>
          <w:w w:val="105"/>
        </w:rPr>
        <w:t xml:space="preserve"> </w:t>
      </w:r>
      <w:r w:rsidRPr="002A3870">
        <w:rPr>
          <w:color w:val="2D2D2D"/>
          <w:w w:val="105"/>
        </w:rPr>
        <w:t>the</w:t>
      </w:r>
      <w:r w:rsidRPr="002A3870">
        <w:rPr>
          <w:color w:val="2D2D2D"/>
          <w:w w:val="108"/>
        </w:rPr>
        <w:t xml:space="preserve"> </w:t>
      </w:r>
      <w:r w:rsidRPr="002A3870">
        <w:rPr>
          <w:color w:val="2D2D2D"/>
          <w:w w:val="105"/>
        </w:rPr>
        <w:t xml:space="preserve">provisions as outlined </w:t>
      </w:r>
      <w:r w:rsidRPr="002A3870">
        <w:rPr>
          <w:color w:val="1A1A1A"/>
          <w:w w:val="105"/>
        </w:rPr>
        <w:t xml:space="preserve">in </w:t>
      </w:r>
      <w:r w:rsidRPr="002A3870">
        <w:rPr>
          <w:color w:val="2D2D2D"/>
          <w:w w:val="105"/>
        </w:rPr>
        <w:t xml:space="preserve">Article 21 Section 3 of </w:t>
      </w:r>
      <w:r w:rsidRPr="002A3870">
        <w:rPr>
          <w:color w:val="1A1A1A"/>
          <w:w w:val="105"/>
        </w:rPr>
        <w:t xml:space="preserve">this </w:t>
      </w:r>
      <w:r w:rsidRPr="002A3870">
        <w:rPr>
          <w:color w:val="2D2D2D"/>
          <w:w w:val="105"/>
        </w:rPr>
        <w:t xml:space="preserve">Collective </w:t>
      </w:r>
      <w:r w:rsidR="00A314C4" w:rsidRPr="002A3870">
        <w:rPr>
          <w:color w:val="1A1A1A"/>
          <w:w w:val="105"/>
        </w:rPr>
        <w:t xml:space="preserve">Bargaining </w:t>
      </w:r>
      <w:r w:rsidR="00A314C4" w:rsidRPr="002A3870">
        <w:rPr>
          <w:color w:val="1A1A1A"/>
          <w:spacing w:val="8"/>
          <w:w w:val="105"/>
        </w:rPr>
        <w:t>Agreement</w:t>
      </w:r>
      <w:r w:rsidRPr="002A3870">
        <w:rPr>
          <w:color w:val="2D2D2D"/>
          <w:w w:val="105"/>
        </w:rPr>
        <w:t>.</w:t>
      </w:r>
    </w:p>
    <w:p w14:paraId="5097BAD5" w14:textId="77777777" w:rsidR="00FD1307" w:rsidRPr="002A3870" w:rsidRDefault="00FD1307" w:rsidP="008B4EB6">
      <w:pPr>
        <w:jc w:val="both"/>
        <w:rPr>
          <w:b/>
        </w:rPr>
      </w:pPr>
    </w:p>
    <w:p w14:paraId="314BEE0B" w14:textId="6B7A6F27" w:rsidR="00FD1307" w:rsidRPr="002A3870" w:rsidRDefault="00FD1307" w:rsidP="008B4EB6">
      <w:pPr>
        <w:jc w:val="both"/>
      </w:pPr>
      <w:r w:rsidRPr="002A3870">
        <w:rPr>
          <w:color w:val="2D2D2D"/>
          <w:w w:val="105"/>
        </w:rPr>
        <w:t>Section</w:t>
      </w:r>
      <w:r w:rsidRPr="002A3870">
        <w:rPr>
          <w:color w:val="2D2D2D"/>
          <w:spacing w:val="18"/>
          <w:w w:val="105"/>
        </w:rPr>
        <w:t xml:space="preserve"> </w:t>
      </w:r>
      <w:r w:rsidRPr="002A3870">
        <w:rPr>
          <w:color w:val="2D2D2D"/>
          <w:w w:val="105"/>
        </w:rPr>
        <w:t>4.</w:t>
      </w:r>
      <w:r w:rsidRPr="002A3870">
        <w:rPr>
          <w:color w:val="2D2D2D"/>
          <w:w w:val="105"/>
        </w:rPr>
        <w:tab/>
        <w:t xml:space="preserve">Employees will </w:t>
      </w:r>
      <w:r w:rsidRPr="002A3870">
        <w:rPr>
          <w:color w:val="1A1A1A"/>
          <w:w w:val="105"/>
        </w:rPr>
        <w:t xml:space="preserve">be </w:t>
      </w:r>
      <w:r w:rsidRPr="002A3870">
        <w:rPr>
          <w:color w:val="2D2D2D"/>
          <w:w w:val="105"/>
        </w:rPr>
        <w:t xml:space="preserve">responsible for </w:t>
      </w:r>
      <w:r w:rsidRPr="002A3870">
        <w:rPr>
          <w:color w:val="1A1A1A"/>
          <w:w w:val="105"/>
        </w:rPr>
        <w:t xml:space="preserve">properly </w:t>
      </w:r>
      <w:r w:rsidRPr="002A3870">
        <w:rPr>
          <w:color w:val="2D2D2D"/>
          <w:w w:val="105"/>
        </w:rPr>
        <w:t xml:space="preserve">and accurately </w:t>
      </w:r>
      <w:r w:rsidRPr="002A3870">
        <w:rPr>
          <w:color w:val="1A1A1A"/>
          <w:w w:val="105"/>
        </w:rPr>
        <w:t>recording</w:t>
      </w:r>
      <w:r w:rsidRPr="002A3870">
        <w:rPr>
          <w:color w:val="1A1A1A"/>
          <w:spacing w:val="55"/>
          <w:w w:val="105"/>
        </w:rPr>
        <w:t xml:space="preserve"> </w:t>
      </w:r>
      <w:r w:rsidRPr="002A3870">
        <w:rPr>
          <w:color w:val="2D2D2D"/>
          <w:w w:val="105"/>
        </w:rPr>
        <w:t>all</w:t>
      </w:r>
      <w:r w:rsidRPr="002A3870">
        <w:rPr>
          <w:color w:val="2D2D2D"/>
          <w:spacing w:val="18"/>
          <w:w w:val="105"/>
        </w:rPr>
        <w:t xml:space="preserve"> </w:t>
      </w:r>
      <w:r w:rsidRPr="002A3870">
        <w:rPr>
          <w:color w:val="2D2D2D"/>
          <w:w w:val="105"/>
        </w:rPr>
        <w:t>time</w:t>
      </w:r>
      <w:r w:rsidRPr="002A3870">
        <w:rPr>
          <w:color w:val="2D2D2D"/>
          <w:w w:val="104"/>
        </w:rPr>
        <w:t xml:space="preserve"> </w:t>
      </w:r>
      <w:r w:rsidRPr="002A3870">
        <w:rPr>
          <w:color w:val="2D2D2D"/>
          <w:w w:val="105"/>
        </w:rPr>
        <w:t xml:space="preserve">worked while on-call </w:t>
      </w:r>
      <w:r w:rsidRPr="002A3870">
        <w:rPr>
          <w:color w:val="1A1A1A"/>
          <w:w w:val="105"/>
        </w:rPr>
        <w:t xml:space="preserve">in accordance </w:t>
      </w:r>
      <w:r w:rsidRPr="002A3870">
        <w:rPr>
          <w:color w:val="2D2D2D"/>
          <w:w w:val="105"/>
        </w:rPr>
        <w:t xml:space="preserve">with </w:t>
      </w:r>
      <w:r w:rsidRPr="002A3870">
        <w:rPr>
          <w:color w:val="1A1A1A"/>
          <w:w w:val="105"/>
        </w:rPr>
        <w:t xml:space="preserve">Kaleida </w:t>
      </w:r>
      <w:r w:rsidRPr="002A3870">
        <w:rPr>
          <w:color w:val="2D2D2D"/>
          <w:w w:val="105"/>
        </w:rPr>
        <w:t xml:space="preserve">Health's Time Keeping Standards </w:t>
      </w:r>
      <w:r w:rsidRPr="002A3870">
        <w:rPr>
          <w:color w:val="1A1A1A"/>
          <w:spacing w:val="-3"/>
          <w:w w:val="105"/>
        </w:rPr>
        <w:t>(HR</w:t>
      </w:r>
      <w:r w:rsidRPr="002A3870">
        <w:rPr>
          <w:color w:val="565656"/>
          <w:spacing w:val="-3"/>
          <w:w w:val="105"/>
        </w:rPr>
        <w:t>.</w:t>
      </w:r>
      <w:r w:rsidRPr="002A3870">
        <w:rPr>
          <w:color w:val="2D2D2D"/>
          <w:spacing w:val="-3"/>
          <w:w w:val="105"/>
        </w:rPr>
        <w:t>309)</w:t>
      </w:r>
      <w:r w:rsidRPr="002A3870">
        <w:rPr>
          <w:color w:val="030303"/>
          <w:spacing w:val="-3"/>
          <w:w w:val="105"/>
        </w:rPr>
        <w:t xml:space="preserve">. </w:t>
      </w:r>
      <w:r w:rsidRPr="002A3870">
        <w:rPr>
          <w:color w:val="2D2D2D"/>
          <w:w w:val="105"/>
        </w:rPr>
        <w:t xml:space="preserve">Employees are responsible for </w:t>
      </w:r>
      <w:r w:rsidRPr="002A3870">
        <w:rPr>
          <w:color w:val="1A1A1A"/>
          <w:w w:val="105"/>
        </w:rPr>
        <w:t xml:space="preserve">recording </w:t>
      </w:r>
      <w:r w:rsidRPr="002A3870">
        <w:rPr>
          <w:color w:val="2D2D2D"/>
          <w:w w:val="105"/>
        </w:rPr>
        <w:t xml:space="preserve">all </w:t>
      </w:r>
      <w:r w:rsidRPr="002A3870">
        <w:rPr>
          <w:color w:val="1A1A1A"/>
          <w:w w:val="105"/>
        </w:rPr>
        <w:t xml:space="preserve">time </w:t>
      </w:r>
      <w:r w:rsidRPr="002A3870">
        <w:rPr>
          <w:color w:val="2D2D2D"/>
          <w:w w:val="105"/>
        </w:rPr>
        <w:t xml:space="preserve">worked by remotely </w:t>
      </w:r>
      <w:r w:rsidRPr="002A3870">
        <w:rPr>
          <w:color w:val="1A1A1A"/>
          <w:w w:val="105"/>
        </w:rPr>
        <w:t xml:space="preserve">punching in </w:t>
      </w:r>
      <w:r w:rsidRPr="002A3870">
        <w:rPr>
          <w:color w:val="2D2D2D"/>
          <w:w w:val="105"/>
        </w:rPr>
        <w:t xml:space="preserve">and </w:t>
      </w:r>
      <w:r w:rsidRPr="002A3870">
        <w:rPr>
          <w:color w:val="1A1A1A"/>
          <w:w w:val="105"/>
        </w:rPr>
        <w:t xml:space="preserve">punching </w:t>
      </w:r>
      <w:r w:rsidRPr="002A3870">
        <w:rPr>
          <w:color w:val="2D2D2D"/>
          <w:w w:val="105"/>
        </w:rPr>
        <w:t xml:space="preserve">out using </w:t>
      </w:r>
      <w:r w:rsidRPr="002A3870">
        <w:rPr>
          <w:color w:val="1A1A1A"/>
          <w:w w:val="105"/>
        </w:rPr>
        <w:t xml:space="preserve">Kronos. </w:t>
      </w:r>
      <w:r w:rsidRPr="002A3870">
        <w:rPr>
          <w:color w:val="2D2D2D"/>
          <w:w w:val="105"/>
        </w:rPr>
        <w:t xml:space="preserve">For </w:t>
      </w:r>
      <w:r w:rsidRPr="002A3870">
        <w:rPr>
          <w:color w:val="1A1A1A"/>
          <w:w w:val="105"/>
        </w:rPr>
        <w:t xml:space="preserve">time </w:t>
      </w:r>
      <w:r w:rsidRPr="002A3870">
        <w:rPr>
          <w:color w:val="2D2D2D"/>
          <w:w w:val="105"/>
        </w:rPr>
        <w:t xml:space="preserve">actually worked </w:t>
      </w:r>
      <w:r w:rsidRPr="002A3870">
        <w:rPr>
          <w:color w:val="1A1A1A"/>
          <w:w w:val="105"/>
        </w:rPr>
        <w:t xml:space="preserve">remotely </w:t>
      </w:r>
      <w:r w:rsidRPr="002A3870">
        <w:rPr>
          <w:color w:val="2D2D2D"/>
          <w:w w:val="105"/>
        </w:rPr>
        <w:t xml:space="preserve">while </w:t>
      </w:r>
      <w:r w:rsidRPr="002A3870">
        <w:rPr>
          <w:color w:val="1A1A1A"/>
          <w:w w:val="105"/>
        </w:rPr>
        <w:t xml:space="preserve">on-call, </w:t>
      </w:r>
      <w:r w:rsidRPr="002A3870">
        <w:rPr>
          <w:color w:val="2D2D2D"/>
          <w:w w:val="105"/>
        </w:rPr>
        <w:t xml:space="preserve">all punches </w:t>
      </w:r>
      <w:r w:rsidRPr="002A3870">
        <w:rPr>
          <w:color w:val="1A1A1A"/>
          <w:w w:val="105"/>
        </w:rPr>
        <w:t xml:space="preserve">less </w:t>
      </w:r>
      <w:r w:rsidR="00A314C4" w:rsidRPr="002A3870">
        <w:rPr>
          <w:color w:val="1A1A1A"/>
          <w:w w:val="105"/>
        </w:rPr>
        <w:t xml:space="preserve">than </w:t>
      </w:r>
      <w:r w:rsidR="00A314C4" w:rsidRPr="002A3870">
        <w:rPr>
          <w:color w:val="1A1A1A"/>
          <w:spacing w:val="24"/>
          <w:w w:val="105"/>
        </w:rPr>
        <w:t>seven</w:t>
      </w:r>
      <w:r w:rsidR="00A47A63" w:rsidRPr="002A3870">
        <w:rPr>
          <w:color w:val="2D2D2D"/>
          <w:w w:val="105"/>
        </w:rPr>
        <w:t xml:space="preserve"> </w:t>
      </w:r>
      <w:r w:rsidRPr="002A3870">
        <w:rPr>
          <w:color w:val="2D2D2D"/>
          <w:w w:val="105"/>
        </w:rPr>
        <w:t xml:space="preserve">(7) </w:t>
      </w:r>
      <w:r w:rsidRPr="002A3870">
        <w:rPr>
          <w:color w:val="1A1A1A"/>
          <w:w w:val="105"/>
        </w:rPr>
        <w:t xml:space="preserve">minutes in </w:t>
      </w:r>
      <w:r w:rsidRPr="002A3870">
        <w:rPr>
          <w:color w:val="2D2D2D"/>
          <w:w w:val="105"/>
        </w:rPr>
        <w:t xml:space="preserve">duration will automatically </w:t>
      </w:r>
      <w:r w:rsidRPr="002A3870">
        <w:rPr>
          <w:color w:val="1A1A1A"/>
          <w:w w:val="105"/>
        </w:rPr>
        <w:t xml:space="preserve">be guaranteed up to </w:t>
      </w:r>
      <w:r w:rsidRPr="002A3870">
        <w:rPr>
          <w:color w:val="2D2D2D"/>
          <w:w w:val="105"/>
        </w:rPr>
        <w:t xml:space="preserve">seven (7) minutes </w:t>
      </w:r>
      <w:r w:rsidRPr="002A3870">
        <w:rPr>
          <w:color w:val="1A1A1A"/>
          <w:w w:val="105"/>
        </w:rPr>
        <w:t xml:space="preserve">for the purposes </w:t>
      </w:r>
      <w:r w:rsidRPr="002A3870">
        <w:rPr>
          <w:color w:val="2D2D2D"/>
          <w:w w:val="105"/>
        </w:rPr>
        <w:t xml:space="preserve">of payment and </w:t>
      </w:r>
      <w:r w:rsidRPr="002A3870">
        <w:rPr>
          <w:color w:val="1A1A1A"/>
          <w:w w:val="105"/>
        </w:rPr>
        <w:t xml:space="preserve">wages. </w:t>
      </w:r>
      <w:r w:rsidRPr="002A3870">
        <w:rPr>
          <w:color w:val="2D2D2D"/>
          <w:w w:val="105"/>
        </w:rPr>
        <w:t xml:space="preserve">All </w:t>
      </w:r>
      <w:r w:rsidRPr="002A3870">
        <w:rPr>
          <w:color w:val="1A1A1A"/>
          <w:w w:val="105"/>
        </w:rPr>
        <w:t xml:space="preserve">punches </w:t>
      </w:r>
      <w:r w:rsidRPr="002A3870">
        <w:rPr>
          <w:color w:val="2D2D2D"/>
          <w:w w:val="105"/>
        </w:rPr>
        <w:t xml:space="preserve">over seven (7) </w:t>
      </w:r>
      <w:r w:rsidRPr="002A3870">
        <w:rPr>
          <w:color w:val="1A1A1A"/>
          <w:w w:val="105"/>
        </w:rPr>
        <w:t xml:space="preserve">minutes in duration </w:t>
      </w:r>
      <w:r w:rsidRPr="002A3870">
        <w:rPr>
          <w:color w:val="2D2D2D"/>
          <w:w w:val="105"/>
        </w:rPr>
        <w:t>wi</w:t>
      </w:r>
      <w:r w:rsidRPr="002A3870">
        <w:rPr>
          <w:color w:val="030303"/>
          <w:w w:val="105"/>
        </w:rPr>
        <w:t xml:space="preserve">ll </w:t>
      </w:r>
      <w:r w:rsidRPr="002A3870">
        <w:rPr>
          <w:color w:val="1A1A1A"/>
          <w:w w:val="105"/>
        </w:rPr>
        <w:t xml:space="preserve">be paid based </w:t>
      </w:r>
      <w:r w:rsidRPr="002A3870">
        <w:rPr>
          <w:color w:val="2D2D2D"/>
          <w:w w:val="105"/>
        </w:rPr>
        <w:t xml:space="preserve">on the actual time worked </w:t>
      </w:r>
      <w:r w:rsidRPr="002A3870">
        <w:rPr>
          <w:color w:val="1A1A1A"/>
          <w:w w:val="105"/>
        </w:rPr>
        <w:t xml:space="preserve">using the </w:t>
      </w:r>
      <w:r w:rsidRPr="002A3870">
        <w:rPr>
          <w:color w:val="2D2D2D"/>
          <w:w w:val="105"/>
        </w:rPr>
        <w:t xml:space="preserve">existing Kronos rounding </w:t>
      </w:r>
      <w:r w:rsidRPr="002A3870">
        <w:rPr>
          <w:color w:val="1A1A1A"/>
          <w:w w:val="105"/>
        </w:rPr>
        <w:t xml:space="preserve">rules </w:t>
      </w:r>
      <w:r w:rsidRPr="002A3870">
        <w:rPr>
          <w:color w:val="2D2D2D"/>
          <w:w w:val="105"/>
        </w:rPr>
        <w:t xml:space="preserve">while called </w:t>
      </w:r>
      <w:r w:rsidR="00A314C4" w:rsidRPr="002A3870">
        <w:rPr>
          <w:color w:val="2D2D2D"/>
          <w:w w:val="105"/>
        </w:rPr>
        <w:t>in remotely</w:t>
      </w:r>
      <w:r w:rsidRPr="002A3870">
        <w:rPr>
          <w:color w:val="2D2D2D"/>
          <w:w w:val="105"/>
        </w:rPr>
        <w:t>.</w:t>
      </w:r>
    </w:p>
    <w:p w14:paraId="48F7E354" w14:textId="77777777" w:rsidR="00FD1307" w:rsidRPr="002A3870" w:rsidRDefault="00FD1307" w:rsidP="008B4EB6">
      <w:pPr>
        <w:jc w:val="both"/>
      </w:pPr>
    </w:p>
    <w:p w14:paraId="68D8E45B" w14:textId="77777777" w:rsidR="00FD1307" w:rsidRPr="002A3870" w:rsidRDefault="00FD1307" w:rsidP="008B4EB6">
      <w:pPr>
        <w:jc w:val="both"/>
      </w:pPr>
      <w:r w:rsidRPr="002A3870">
        <w:rPr>
          <w:color w:val="2D2D2D"/>
          <w:w w:val="105"/>
        </w:rPr>
        <w:t>Section</w:t>
      </w:r>
      <w:r w:rsidRPr="002A3870">
        <w:rPr>
          <w:color w:val="2D2D2D"/>
          <w:spacing w:val="11"/>
          <w:w w:val="105"/>
        </w:rPr>
        <w:t xml:space="preserve"> </w:t>
      </w:r>
      <w:r w:rsidRPr="002A3870">
        <w:rPr>
          <w:color w:val="1A1A1A"/>
          <w:w w:val="105"/>
        </w:rPr>
        <w:t>5.</w:t>
      </w:r>
      <w:r w:rsidRPr="002A3870">
        <w:rPr>
          <w:color w:val="1A1A1A"/>
          <w:w w:val="105"/>
        </w:rPr>
        <w:tab/>
        <w:t xml:space="preserve">Calls </w:t>
      </w:r>
      <w:r w:rsidRPr="002A3870">
        <w:rPr>
          <w:color w:val="2D2D2D"/>
          <w:w w:val="105"/>
        </w:rPr>
        <w:t xml:space="preserve">will also </w:t>
      </w:r>
      <w:r w:rsidRPr="002A3870">
        <w:rPr>
          <w:color w:val="1A1A1A"/>
          <w:w w:val="105"/>
        </w:rPr>
        <w:t xml:space="preserve">be logged </w:t>
      </w:r>
      <w:r w:rsidRPr="002A3870">
        <w:rPr>
          <w:color w:val="2D2D2D"/>
          <w:w w:val="105"/>
        </w:rPr>
        <w:t xml:space="preserve">on </w:t>
      </w:r>
      <w:r w:rsidRPr="002A3870">
        <w:rPr>
          <w:color w:val="1A1A1A"/>
          <w:w w:val="105"/>
        </w:rPr>
        <w:t xml:space="preserve">the </w:t>
      </w:r>
      <w:r w:rsidRPr="002A3870">
        <w:rPr>
          <w:color w:val="2D2D2D"/>
          <w:w w:val="105"/>
        </w:rPr>
        <w:t>Employee on call</w:t>
      </w:r>
      <w:r w:rsidRPr="002A3870">
        <w:rPr>
          <w:color w:val="2D2D2D"/>
          <w:spacing w:val="45"/>
          <w:w w:val="105"/>
        </w:rPr>
        <w:t xml:space="preserve"> </w:t>
      </w:r>
      <w:r w:rsidRPr="002A3870">
        <w:rPr>
          <w:color w:val="1A1A1A"/>
          <w:w w:val="105"/>
        </w:rPr>
        <w:t>log.</w:t>
      </w:r>
    </w:p>
    <w:p w14:paraId="63BD64E7" w14:textId="77777777" w:rsidR="00FD1307" w:rsidRPr="002A3870" w:rsidRDefault="00FD1307" w:rsidP="008B4EB6">
      <w:pPr>
        <w:jc w:val="both"/>
      </w:pPr>
    </w:p>
    <w:p w14:paraId="73D4D6B2" w14:textId="734CC64E" w:rsidR="00FD1307" w:rsidRPr="002A3870" w:rsidRDefault="00FD1307" w:rsidP="008B4EB6">
      <w:pPr>
        <w:jc w:val="both"/>
        <w:rPr>
          <w:color w:val="2D2D2D"/>
          <w:w w:val="105"/>
        </w:rPr>
      </w:pPr>
      <w:r w:rsidRPr="002A3870">
        <w:rPr>
          <w:color w:val="2D2D2D"/>
          <w:w w:val="105"/>
        </w:rPr>
        <w:t>Section</w:t>
      </w:r>
      <w:r w:rsidRPr="002A3870">
        <w:rPr>
          <w:color w:val="2D2D2D"/>
          <w:spacing w:val="4"/>
          <w:w w:val="105"/>
        </w:rPr>
        <w:t xml:space="preserve"> </w:t>
      </w:r>
      <w:r w:rsidRPr="002A3870">
        <w:rPr>
          <w:color w:val="2D2D2D"/>
          <w:w w:val="105"/>
        </w:rPr>
        <w:t>6.</w:t>
      </w:r>
      <w:r w:rsidRPr="002A3870">
        <w:rPr>
          <w:color w:val="2D2D2D"/>
          <w:w w:val="105"/>
        </w:rPr>
        <w:tab/>
        <w:t xml:space="preserve">On call guidelines will be determined by each </w:t>
      </w:r>
      <w:r w:rsidRPr="002A3870">
        <w:rPr>
          <w:color w:val="1A1A1A"/>
          <w:w w:val="105"/>
        </w:rPr>
        <w:t xml:space="preserve">department </w:t>
      </w:r>
      <w:r w:rsidR="00A314C4" w:rsidRPr="002A3870">
        <w:rPr>
          <w:color w:val="2D2D2D"/>
          <w:w w:val="105"/>
        </w:rPr>
        <w:t xml:space="preserve">with </w:t>
      </w:r>
      <w:r w:rsidR="00A314C4" w:rsidRPr="002A3870">
        <w:rPr>
          <w:color w:val="2D2D2D"/>
          <w:spacing w:val="6"/>
          <w:w w:val="105"/>
        </w:rPr>
        <w:t>employee</w:t>
      </w:r>
      <w:r w:rsidRPr="002A3870">
        <w:rPr>
          <w:color w:val="2D2D2D"/>
          <w:w w:val="105"/>
        </w:rPr>
        <w:t xml:space="preserve"> </w:t>
      </w:r>
      <w:r w:rsidRPr="002A3870">
        <w:rPr>
          <w:color w:val="1A1A1A"/>
          <w:w w:val="105"/>
        </w:rPr>
        <w:t>input.</w:t>
      </w:r>
      <w:r w:rsidRPr="002A3870">
        <w:rPr>
          <w:color w:val="1A1A1A"/>
          <w:w w:val="104"/>
        </w:rPr>
        <w:t xml:space="preserve"> </w:t>
      </w:r>
      <w:r w:rsidRPr="002A3870">
        <w:rPr>
          <w:color w:val="2D2D2D"/>
          <w:w w:val="105"/>
        </w:rPr>
        <w:t xml:space="preserve">On </w:t>
      </w:r>
      <w:r w:rsidR="00A314C4" w:rsidRPr="002A3870">
        <w:rPr>
          <w:color w:val="2D2D2D"/>
          <w:w w:val="105"/>
        </w:rPr>
        <w:t>call guideline</w:t>
      </w:r>
      <w:r w:rsidRPr="002A3870">
        <w:rPr>
          <w:color w:val="2D2D2D"/>
          <w:w w:val="105"/>
        </w:rPr>
        <w:t xml:space="preserve"> will </w:t>
      </w:r>
      <w:r w:rsidRPr="002A3870">
        <w:rPr>
          <w:color w:val="1A1A1A"/>
          <w:w w:val="105"/>
        </w:rPr>
        <w:t xml:space="preserve">be </w:t>
      </w:r>
      <w:r w:rsidRPr="002A3870">
        <w:rPr>
          <w:color w:val="2D2D2D"/>
          <w:w w:val="105"/>
        </w:rPr>
        <w:t xml:space="preserve">created within sixty (60) </w:t>
      </w:r>
      <w:r w:rsidRPr="002A3870">
        <w:rPr>
          <w:color w:val="1A1A1A"/>
          <w:w w:val="105"/>
        </w:rPr>
        <w:t xml:space="preserve">days </w:t>
      </w:r>
      <w:r w:rsidRPr="002A3870">
        <w:rPr>
          <w:color w:val="2D2D2D"/>
          <w:w w:val="105"/>
        </w:rPr>
        <w:t>from</w:t>
      </w:r>
      <w:r w:rsidRPr="002A3870">
        <w:rPr>
          <w:color w:val="2D2D2D"/>
          <w:spacing w:val="51"/>
          <w:w w:val="105"/>
        </w:rPr>
        <w:t xml:space="preserve"> </w:t>
      </w:r>
      <w:r w:rsidRPr="002A3870">
        <w:rPr>
          <w:color w:val="2D2D2D"/>
          <w:w w:val="105"/>
        </w:rPr>
        <w:t>ratification.</w:t>
      </w:r>
    </w:p>
    <w:p w14:paraId="1F82EFBE" w14:textId="77777777" w:rsidR="000F7047" w:rsidRPr="002A3870" w:rsidRDefault="000F7047" w:rsidP="00141742">
      <w:pPr>
        <w:jc w:val="both"/>
        <w:rPr>
          <w:color w:val="2D2D2D"/>
          <w:w w:val="105"/>
        </w:rPr>
      </w:pPr>
    </w:p>
    <w:p w14:paraId="7D340C15" w14:textId="77777777" w:rsidR="000F7047" w:rsidRPr="002A3870" w:rsidRDefault="000F7047" w:rsidP="00141742">
      <w:pPr>
        <w:jc w:val="both"/>
        <w:rPr>
          <w:color w:val="2D2D2D"/>
          <w:w w:val="105"/>
        </w:rPr>
      </w:pPr>
    </w:p>
    <w:p w14:paraId="31D7EF5A" w14:textId="7B2626CA" w:rsidR="0086180D" w:rsidRPr="002A3870" w:rsidRDefault="0086180D" w:rsidP="00141742">
      <w:pPr>
        <w:pStyle w:val="Heading1"/>
      </w:pPr>
      <w:bookmarkStart w:id="266" w:name="_Toc206351833"/>
      <w:bookmarkStart w:id="267" w:name="_Toc211413774"/>
      <w:r w:rsidRPr="002A3870">
        <w:t>Memorandum of Understanding #</w:t>
      </w:r>
      <w:r w:rsidR="00D120CB" w:rsidRPr="002A3870">
        <w:t xml:space="preserve"> </w:t>
      </w:r>
      <w:r w:rsidR="00EB0FB5" w:rsidRPr="002A3870">
        <w:t>52</w:t>
      </w:r>
      <w:bookmarkEnd w:id="266"/>
      <w:r w:rsidR="000E21F6" w:rsidRPr="002A3870">
        <w:br/>
        <w:t>Lead Aprons and Associated Protective Equipment</w:t>
      </w:r>
      <w:bookmarkEnd w:id="267"/>
    </w:p>
    <w:p w14:paraId="3AF8A401" w14:textId="77777777" w:rsidR="0086180D" w:rsidRPr="002A3870" w:rsidRDefault="0086180D" w:rsidP="008B4EB6">
      <w:pPr>
        <w:jc w:val="both"/>
        <w:rPr>
          <w:b/>
          <w:bCs/>
        </w:rPr>
      </w:pPr>
      <w:bookmarkStart w:id="268" w:name="_Ratification_Bonus"/>
      <w:bookmarkEnd w:id="268"/>
    </w:p>
    <w:p w14:paraId="6FB88524" w14:textId="77777777" w:rsidR="0086180D" w:rsidRPr="002A3870" w:rsidRDefault="0086180D" w:rsidP="008B4EB6">
      <w:pPr>
        <w:jc w:val="both"/>
        <w:rPr>
          <w:bCs/>
        </w:rPr>
      </w:pPr>
      <w:r w:rsidRPr="002A3870">
        <w:rPr>
          <w:bCs/>
        </w:rPr>
        <w:t>To ensure the protection of employees, the following will pertain to providing lead aprons inclusive of thyroid shields, and any/all associated protective equipment that limits / blocks the effects of ionization radiation on the body.  Shielding our staff from ionizing rational is essential.</w:t>
      </w:r>
    </w:p>
    <w:p w14:paraId="14D89A8F" w14:textId="77777777" w:rsidR="0086180D" w:rsidRPr="002A3870" w:rsidRDefault="0086180D" w:rsidP="008B4EB6">
      <w:pPr>
        <w:jc w:val="both"/>
        <w:rPr>
          <w:bCs/>
        </w:rPr>
      </w:pPr>
    </w:p>
    <w:p w14:paraId="54AE29C1" w14:textId="77777777" w:rsidR="0086180D" w:rsidRPr="002A3870" w:rsidRDefault="0086180D" w:rsidP="008B4EB6">
      <w:pPr>
        <w:jc w:val="both"/>
      </w:pPr>
      <w:r w:rsidRPr="002A3870">
        <w:t>Section 1.</w:t>
      </w:r>
      <w:r w:rsidRPr="002A3870">
        <w:tab/>
        <w:t>Radiologic Technologists, Surgical Technologists, Registered Nurses, Neuro Diagnostic Technologists, and any other employees in a job title that may be exposed to ionizing radiation in the following departments/areas will be covered by this Memorandum of Understanding across all Kaleida Health facilities:</w:t>
      </w:r>
    </w:p>
    <w:p w14:paraId="3884A7BB" w14:textId="77777777" w:rsidR="0086180D" w:rsidRPr="002A3870" w:rsidRDefault="0086180D" w:rsidP="008B4EB6">
      <w:pPr>
        <w:jc w:val="both"/>
      </w:pPr>
    </w:p>
    <w:p w14:paraId="542389DF"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Procedure Labs &amp; Interventional Radiology;</w:t>
      </w:r>
    </w:p>
    <w:p w14:paraId="726D2127"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Operating Rooms – Radiology Technologists and Surgical Technologists that perform cases that use ionizing radiation daily;</w:t>
      </w:r>
    </w:p>
    <w:p w14:paraId="5F9DB9A5"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Operating Rooms – inclusive of all other staff not outlined in letter (b) above that are in operating rooms that use ionizing radiation</w:t>
      </w:r>
    </w:p>
    <w:p w14:paraId="40E7DF1C"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General Diagnostic Radiology (X-Ray);</w:t>
      </w:r>
    </w:p>
    <w:p w14:paraId="1A670BCB"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Special procedure areas where the use of ionizing radiation is used;</w:t>
      </w:r>
    </w:p>
    <w:p w14:paraId="7E3C1D52"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Urology;</w:t>
      </w:r>
    </w:p>
    <w:p w14:paraId="633DC3EE"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G.I. Lab;</w:t>
      </w:r>
    </w:p>
    <w:p w14:paraId="53926617" w14:textId="77777777" w:rsidR="0086180D" w:rsidRPr="002A3870" w:rsidRDefault="0086180D" w:rsidP="00B55665">
      <w:pPr>
        <w:pStyle w:val="ListParagraph"/>
        <w:numPr>
          <w:ilvl w:val="0"/>
          <w:numId w:val="325"/>
        </w:numPr>
        <w:jc w:val="both"/>
        <w:rPr>
          <w:rFonts w:ascii="Times New Roman" w:hAnsi="Times New Roman"/>
          <w:sz w:val="24"/>
          <w:szCs w:val="24"/>
        </w:rPr>
      </w:pPr>
      <w:r w:rsidRPr="002A3870">
        <w:rPr>
          <w:rFonts w:ascii="Times New Roman" w:hAnsi="Times New Roman"/>
          <w:sz w:val="24"/>
          <w:szCs w:val="24"/>
        </w:rPr>
        <w:t>Any/all departments that use ionizing radiation producing equipment.</w:t>
      </w:r>
    </w:p>
    <w:p w14:paraId="32635806" w14:textId="77777777" w:rsidR="0086180D" w:rsidRPr="002A3870" w:rsidRDefault="0086180D" w:rsidP="008B4EB6">
      <w:pPr>
        <w:jc w:val="both"/>
      </w:pPr>
      <w:r w:rsidRPr="002A3870">
        <w:t>Section 2.</w:t>
      </w:r>
      <w:r w:rsidRPr="002A3870">
        <w:tab/>
        <w:t>Employees working in the areas outlined in section one (1) of this Memorandum of Understanding will be provided by Kaleida Health lead aprons and associated equipment that protects from ionizing radiation. Staff that wears lead on an occasional or short term basis will have access to departmental lead.</w:t>
      </w:r>
    </w:p>
    <w:p w14:paraId="2834A597" w14:textId="77777777" w:rsidR="0086180D" w:rsidRPr="002A3870" w:rsidRDefault="0086180D" w:rsidP="008B4EB6">
      <w:pPr>
        <w:jc w:val="both"/>
      </w:pPr>
    </w:p>
    <w:p w14:paraId="0DE5F4F5" w14:textId="48EF4FF3" w:rsidR="00E47CF6" w:rsidRPr="002A3870" w:rsidRDefault="0086180D" w:rsidP="00B55665">
      <w:pPr>
        <w:pStyle w:val="ListParagraph"/>
        <w:numPr>
          <w:ilvl w:val="0"/>
          <w:numId w:val="326"/>
        </w:numPr>
        <w:jc w:val="both"/>
        <w:rPr>
          <w:rFonts w:ascii="Times New Roman" w:hAnsi="Times New Roman"/>
          <w:sz w:val="24"/>
          <w:szCs w:val="24"/>
        </w:rPr>
      </w:pPr>
      <w:r w:rsidRPr="002A3870">
        <w:rPr>
          <w:rFonts w:ascii="Times New Roman" w:hAnsi="Times New Roman"/>
          <w:sz w:val="24"/>
          <w:szCs w:val="24"/>
        </w:rPr>
        <w:t>Kaleida Health will continue to provide a variety of sizes of lead for all employees that need to wear it for protection in the areas outlined in (c) through (h) above.  If a</w:t>
      </w:r>
      <w:r w:rsidR="00882BA4" w:rsidRPr="002A3870">
        <w:rPr>
          <w:rFonts w:ascii="Times New Roman" w:hAnsi="Times New Roman"/>
          <w:sz w:val="24"/>
          <w:szCs w:val="24"/>
        </w:rPr>
        <w:t>t</w:t>
      </w:r>
      <w:r w:rsidRPr="002A3870">
        <w:rPr>
          <w:rFonts w:ascii="Times New Roman" w:hAnsi="Times New Roman"/>
          <w:sz w:val="24"/>
          <w:szCs w:val="24"/>
        </w:rPr>
        <w:t xml:space="preserve"> any point proper fitting lead is not available in the department, the employee will provide notice to their manager in writing.  Within thirty (30) days, a proper fitting piece of lead will be located and assigned to the employee.  If a proper fitting piece of lead cannot be located, a new set of lead will be ordered for the employee within thirty (30) calendar days from date of receipt of the request.</w:t>
      </w:r>
    </w:p>
    <w:p w14:paraId="0BC2A9D2" w14:textId="77777777" w:rsidR="0086180D" w:rsidRPr="002A3870" w:rsidRDefault="0086180D" w:rsidP="00B55665">
      <w:pPr>
        <w:pStyle w:val="ListParagraph"/>
        <w:numPr>
          <w:ilvl w:val="0"/>
          <w:numId w:val="326"/>
        </w:numPr>
        <w:jc w:val="both"/>
        <w:rPr>
          <w:rFonts w:ascii="Times New Roman" w:hAnsi="Times New Roman"/>
          <w:sz w:val="24"/>
          <w:szCs w:val="24"/>
        </w:rPr>
      </w:pPr>
      <w:r w:rsidRPr="002A3870">
        <w:rPr>
          <w:rFonts w:ascii="Times New Roman" w:hAnsi="Times New Roman"/>
          <w:sz w:val="24"/>
          <w:szCs w:val="24"/>
        </w:rPr>
        <w:t>Employees that work in section (a) and (b) above will be measured and fitted for the appropriate lead by the assigned site QA Technologist or Lead Technologist, and will be assigned that for their use.  This lead will be turned into the department manager upon their separation from the department.  A new employee to the areas outlined in section (a) and (b) above will be fitted for lead after their first thirty (30) days in the department.  During the first thirty (30) days, new employees will be provided departmental lead.  If no well-fitting lead is available for their use, new lead will be ordered in an expedited fashion.</w:t>
      </w:r>
    </w:p>
    <w:p w14:paraId="45F99902" w14:textId="77777777" w:rsidR="0086180D" w:rsidRPr="002A3870" w:rsidRDefault="0086180D" w:rsidP="008B4EB6">
      <w:pPr>
        <w:jc w:val="both"/>
      </w:pPr>
      <w:r w:rsidRPr="002A3870">
        <w:t>Section 3.</w:t>
      </w:r>
      <w:r w:rsidRPr="002A3870">
        <w:tab/>
        <w:t xml:space="preserve">Bi-Annually, lead aprons and all other applicable protective equipment will be evaluated according to NYS regulations.  Additionally, annual evaluation under fluoroscopy will be performed by a qualified Radiologic Technologist or QA Technologist.  Equipment that does not meet the standards under the New York State Department of Health will be decommissioned immediately, and a replacement will be ordered within thirty (30) calendar days. </w:t>
      </w:r>
    </w:p>
    <w:p w14:paraId="136FB2A7" w14:textId="77777777" w:rsidR="0086180D" w:rsidRPr="002A3870" w:rsidRDefault="0086180D" w:rsidP="008B4EB6">
      <w:pPr>
        <w:jc w:val="both"/>
      </w:pPr>
    </w:p>
    <w:p w14:paraId="3F256ABD" w14:textId="77777777" w:rsidR="0086180D" w:rsidRPr="002A3870" w:rsidRDefault="0086180D" w:rsidP="008B4EB6">
      <w:pPr>
        <w:jc w:val="both"/>
      </w:pPr>
      <w:r w:rsidRPr="002A3870">
        <w:t>Section 4.</w:t>
      </w:r>
      <w:r w:rsidRPr="002A3870">
        <w:tab/>
        <w:t>The protective equipment referenced in this Memorandum of Understanding will be purchased for employees and will be measured and properly fitted for size, weight, and thickness of material.</w:t>
      </w:r>
    </w:p>
    <w:p w14:paraId="197CA5BC" w14:textId="77777777" w:rsidR="0086180D" w:rsidRPr="002A3870" w:rsidRDefault="0086180D" w:rsidP="008B4EB6">
      <w:pPr>
        <w:jc w:val="both"/>
      </w:pPr>
    </w:p>
    <w:p w14:paraId="5DEEE54D" w14:textId="3FE1AA9B" w:rsidR="0086180D" w:rsidRPr="002A3870" w:rsidRDefault="0086180D" w:rsidP="008B4EB6">
      <w:pPr>
        <w:jc w:val="both"/>
      </w:pPr>
      <w:r w:rsidRPr="002A3870">
        <w:t>Section 5.</w:t>
      </w:r>
      <w:r w:rsidRPr="002A3870">
        <w:tab/>
        <w:t xml:space="preserve">Radiation protective eyewear will be available </w:t>
      </w:r>
      <w:r w:rsidR="00882BA4" w:rsidRPr="002A3870">
        <w:t>as requested. W</w:t>
      </w:r>
      <w:r w:rsidRPr="002A3870">
        <w:t xml:space="preserve">ithin thirty (30) days of ratification, a notice will be sent to all employees in the work areas as outlined in section (a) through (h) above of the location of the protective eyewear and how to obtain them.  These will be stored in a secured yet accessible place for staff.  Several sizes will be available including coverage of corrective eyewear. </w:t>
      </w:r>
    </w:p>
    <w:p w14:paraId="30DFAA2B" w14:textId="77777777" w:rsidR="0086180D" w:rsidRPr="002A3870" w:rsidRDefault="0086180D" w:rsidP="008B4EB6">
      <w:pPr>
        <w:jc w:val="both"/>
      </w:pPr>
    </w:p>
    <w:p w14:paraId="0F8FFC61" w14:textId="77777777" w:rsidR="0086180D" w:rsidRPr="002A3870" w:rsidRDefault="0086180D" w:rsidP="008B4EB6">
      <w:pPr>
        <w:jc w:val="both"/>
      </w:pPr>
      <w:r w:rsidRPr="002A3870">
        <w:t>Section 6.</w:t>
      </w:r>
      <w:r w:rsidRPr="002A3870">
        <w:tab/>
        <w:t xml:space="preserve">If there is a need to replace an apron or protective equipment due to the integrity of the lead or an improper fit, the employee will provide notice to their manager in writing.  Within thirty (30) days, a proper fitting piece of lead will be located and assigned to the employee.  If a proper fitting piece of lead cannot be located, a new set of lead will be ordered for the employee within thirty (30) calendar days of receipt of the request. </w:t>
      </w:r>
    </w:p>
    <w:p w14:paraId="21D1D707" w14:textId="77777777" w:rsidR="0086180D" w:rsidRPr="002A3870" w:rsidRDefault="0086180D" w:rsidP="008B4EB6">
      <w:pPr>
        <w:jc w:val="both"/>
      </w:pPr>
    </w:p>
    <w:p w14:paraId="0A32ED74" w14:textId="4F5AC31D" w:rsidR="0086180D" w:rsidRPr="002A3870" w:rsidRDefault="0086180D" w:rsidP="008B4EB6">
      <w:pPr>
        <w:jc w:val="both"/>
      </w:pPr>
      <w:r w:rsidRPr="002A3870">
        <w:t xml:space="preserve">Section </w:t>
      </w:r>
      <w:r w:rsidR="00882BA4" w:rsidRPr="002A3870">
        <w:t>7</w:t>
      </w:r>
      <w:r w:rsidRPr="002A3870">
        <w:t>.</w:t>
      </w:r>
      <w:r w:rsidRPr="002A3870">
        <w:tab/>
        <w:t xml:space="preserve">Employees in section 2 (a) and (b) that are assigned their own lead will be permitted to store their lead aprons and associated protective equipment in their personal locker space to ensure security.  Employees may store assigned lead in lockers as long as it hangs appropriately and that it is made available for inspection as required by NYS regulations.  If an appropriate locking storage rack space is not available to employees (as in the GVI Operating Rooms), it will be provided by Kaleida Health. </w:t>
      </w:r>
    </w:p>
    <w:p w14:paraId="5ECC40AC" w14:textId="77777777" w:rsidR="0086180D" w:rsidRPr="002A3870" w:rsidRDefault="0086180D" w:rsidP="008B4EB6">
      <w:pPr>
        <w:jc w:val="both"/>
      </w:pPr>
    </w:p>
    <w:p w14:paraId="11A38E1C" w14:textId="77777777" w:rsidR="00767861" w:rsidRPr="002A3870" w:rsidRDefault="00767861" w:rsidP="008B4EB6">
      <w:pPr>
        <w:jc w:val="both"/>
      </w:pPr>
    </w:p>
    <w:p w14:paraId="09DCC2A9" w14:textId="3093D261" w:rsidR="00250290" w:rsidRPr="002A3870" w:rsidRDefault="00250290" w:rsidP="008B4EB6">
      <w:pPr>
        <w:pStyle w:val="Heading1"/>
      </w:pPr>
      <w:bookmarkStart w:id="269" w:name="_Toc211413775"/>
      <w:r w:rsidRPr="002A3870">
        <w:t>Memorandum of Understanding #</w:t>
      </w:r>
      <w:r w:rsidR="00EB0FB5" w:rsidRPr="002A3870">
        <w:t>53</w:t>
      </w:r>
      <w:r w:rsidR="00E024F0" w:rsidRPr="002A3870">
        <w:br/>
        <w:t>Short Shift Positions for Staffing Support Trial Program</w:t>
      </w:r>
      <w:bookmarkEnd w:id="269"/>
    </w:p>
    <w:p w14:paraId="137C67AE" w14:textId="77777777" w:rsidR="00250290" w:rsidRPr="002A3870" w:rsidRDefault="00250290" w:rsidP="008B4EB6">
      <w:pPr>
        <w:jc w:val="both"/>
      </w:pPr>
    </w:p>
    <w:p w14:paraId="26A23656" w14:textId="77777777" w:rsidR="00250290" w:rsidRPr="002A3870" w:rsidRDefault="00250290" w:rsidP="008B4EB6">
      <w:pPr>
        <w:jc w:val="both"/>
      </w:pPr>
      <w:r w:rsidRPr="002A3870">
        <w:t xml:space="preserve">During the negotiations that led to this Agreement the parties discussed potential benefits of creating short duration shifts including but not limited to: </w:t>
      </w:r>
    </w:p>
    <w:p w14:paraId="380B3698" w14:textId="77777777" w:rsidR="00250290" w:rsidRPr="002A3870" w:rsidRDefault="00250290" w:rsidP="008B4EB6">
      <w:pPr>
        <w:jc w:val="both"/>
      </w:pPr>
    </w:p>
    <w:p w14:paraId="5FEF2B2F" w14:textId="5C8F9502" w:rsidR="00E47CF6" w:rsidRPr="002A3870" w:rsidRDefault="00250290" w:rsidP="00B55665">
      <w:pPr>
        <w:pStyle w:val="ListParagraph"/>
        <w:numPr>
          <w:ilvl w:val="1"/>
          <w:numId w:val="203"/>
        </w:numPr>
        <w:tabs>
          <w:tab w:val="left" w:pos="810"/>
        </w:tabs>
        <w:ind w:left="1530"/>
        <w:jc w:val="both"/>
        <w:rPr>
          <w:rFonts w:ascii="Times New Roman" w:hAnsi="Times New Roman"/>
          <w:sz w:val="24"/>
          <w:szCs w:val="24"/>
        </w:rPr>
      </w:pPr>
      <w:r w:rsidRPr="002A3870">
        <w:rPr>
          <w:rFonts w:ascii="Times New Roman" w:hAnsi="Times New Roman"/>
          <w:sz w:val="24"/>
          <w:szCs w:val="24"/>
        </w:rPr>
        <w:t xml:space="preserve">complement current unit/department staffing needs; </w:t>
      </w:r>
    </w:p>
    <w:p w14:paraId="2D36CFDE" w14:textId="0B544638" w:rsidR="00E47CF6" w:rsidRPr="002A3870" w:rsidRDefault="00250290" w:rsidP="00B55665">
      <w:pPr>
        <w:pStyle w:val="ListParagraph"/>
        <w:numPr>
          <w:ilvl w:val="1"/>
          <w:numId w:val="203"/>
        </w:numPr>
        <w:tabs>
          <w:tab w:val="left" w:pos="810"/>
        </w:tabs>
        <w:ind w:left="1530"/>
        <w:jc w:val="both"/>
        <w:rPr>
          <w:rFonts w:ascii="Times New Roman" w:hAnsi="Times New Roman"/>
          <w:sz w:val="24"/>
          <w:szCs w:val="24"/>
        </w:rPr>
      </w:pPr>
      <w:r w:rsidRPr="002A3870">
        <w:rPr>
          <w:rFonts w:ascii="Times New Roman" w:hAnsi="Times New Roman"/>
          <w:sz w:val="24"/>
          <w:szCs w:val="24"/>
        </w:rPr>
        <w:t xml:space="preserve">to meet negotiated staffing ratios/grids/matrices; </w:t>
      </w:r>
    </w:p>
    <w:p w14:paraId="78381AEB" w14:textId="3B1699AD" w:rsidR="00E47CF6" w:rsidRPr="002A3870" w:rsidRDefault="00250290" w:rsidP="00B55665">
      <w:pPr>
        <w:pStyle w:val="ListParagraph"/>
        <w:numPr>
          <w:ilvl w:val="1"/>
          <w:numId w:val="203"/>
        </w:numPr>
        <w:tabs>
          <w:tab w:val="left" w:pos="810"/>
        </w:tabs>
        <w:ind w:left="1530"/>
        <w:jc w:val="both"/>
        <w:rPr>
          <w:rFonts w:ascii="Times New Roman" w:hAnsi="Times New Roman"/>
          <w:sz w:val="24"/>
          <w:szCs w:val="24"/>
        </w:rPr>
      </w:pPr>
      <w:r w:rsidRPr="002A3870">
        <w:rPr>
          <w:rFonts w:ascii="Times New Roman" w:hAnsi="Times New Roman"/>
          <w:sz w:val="24"/>
          <w:szCs w:val="24"/>
        </w:rPr>
        <w:t>cover required break and meal periods;</w:t>
      </w:r>
    </w:p>
    <w:p w14:paraId="373F7847" w14:textId="6D1258B0" w:rsidR="00E47CF6" w:rsidRPr="002A3870" w:rsidRDefault="00250290" w:rsidP="00B55665">
      <w:pPr>
        <w:pStyle w:val="ListParagraph"/>
        <w:numPr>
          <w:ilvl w:val="1"/>
          <w:numId w:val="203"/>
        </w:numPr>
        <w:tabs>
          <w:tab w:val="left" w:pos="810"/>
        </w:tabs>
        <w:ind w:left="1530"/>
        <w:jc w:val="both"/>
        <w:rPr>
          <w:rFonts w:ascii="Times New Roman" w:hAnsi="Times New Roman"/>
          <w:sz w:val="24"/>
          <w:szCs w:val="24"/>
        </w:rPr>
      </w:pPr>
      <w:r w:rsidRPr="002A3870">
        <w:rPr>
          <w:rFonts w:ascii="Times New Roman" w:hAnsi="Times New Roman"/>
          <w:sz w:val="24"/>
          <w:szCs w:val="24"/>
        </w:rPr>
        <w:t>meet patient care needs; and</w:t>
      </w:r>
    </w:p>
    <w:p w14:paraId="485F7213" w14:textId="73E145C8" w:rsidR="00250290" w:rsidRPr="002A3870" w:rsidRDefault="00250290" w:rsidP="00B55665">
      <w:pPr>
        <w:pStyle w:val="ListParagraph"/>
        <w:numPr>
          <w:ilvl w:val="1"/>
          <w:numId w:val="203"/>
        </w:numPr>
        <w:tabs>
          <w:tab w:val="left" w:pos="810"/>
        </w:tabs>
        <w:ind w:left="1530"/>
        <w:jc w:val="both"/>
      </w:pPr>
      <w:r w:rsidRPr="002A3870">
        <w:rPr>
          <w:rFonts w:ascii="Times New Roman" w:hAnsi="Times New Roman"/>
          <w:sz w:val="24"/>
          <w:szCs w:val="24"/>
        </w:rPr>
        <w:t>improve staff retention and recruitment.</w:t>
      </w:r>
      <w:r w:rsidRPr="002A3870">
        <w:t xml:space="preserve">  </w:t>
      </w:r>
    </w:p>
    <w:p w14:paraId="10A82B95" w14:textId="77777777" w:rsidR="00250290" w:rsidRPr="002A3870" w:rsidRDefault="00250290" w:rsidP="008B4EB6">
      <w:pPr>
        <w:jc w:val="both"/>
      </w:pPr>
      <w:r w:rsidRPr="002A3870">
        <w:t>Therefore, the parties agree to establish a trial program for the purpose of addressing the concerns outlined above.  Furthermore, the parties agree that the following guidelines will be followed in the establishment of the short duration shift.</w:t>
      </w:r>
    </w:p>
    <w:p w14:paraId="1E9C9D17" w14:textId="77777777" w:rsidR="00250290" w:rsidRPr="002A3870" w:rsidRDefault="00250290" w:rsidP="008B4EB6">
      <w:pPr>
        <w:jc w:val="both"/>
      </w:pPr>
    </w:p>
    <w:p w14:paraId="2D460A5A" w14:textId="517C5D53" w:rsidR="00E47CF6"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The Employer may add new positions of short shift length in any unit/department.  These shifts may include eight (8) hour shifts (in extended shift departments only), six (6) hour shifts, five (5) hour shifts or four (4) hour shifts.  It is understood there is no intention of decreasing or changing current shift durations permanently by adding short shift positions to areas that need them. Such positions will be in addition to the existing staff mix.</w:t>
      </w:r>
    </w:p>
    <w:p w14:paraId="6C39F66D" w14:textId="2B152A39" w:rsidR="00E47CF6"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Should there be a need identified to add these positions in any unit/department the parties agree a snapshot of current FTEs (filled and vacant) and shift durations will be taken prior to adding these positions for the purpose of memorializing the existing staffing plan.</w:t>
      </w:r>
    </w:p>
    <w:p w14:paraId="52A5C416" w14:textId="6F46185F" w:rsidR="00E47CF6"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The intent of this Trial Program is to preserve and supplement the current makeup of shift durations including extended shifts as well as the respective scheduling practices (</w:t>
      </w:r>
      <w:r w:rsidR="003C2677" w:rsidRPr="002A3870">
        <w:rPr>
          <w:rFonts w:ascii="Times New Roman" w:hAnsi="Times New Roman"/>
          <w:sz w:val="24"/>
          <w:szCs w:val="24"/>
        </w:rPr>
        <w:t>i.e.</w:t>
      </w:r>
      <w:r w:rsidRPr="002A3870">
        <w:rPr>
          <w:rFonts w:ascii="Times New Roman" w:hAnsi="Times New Roman"/>
          <w:sz w:val="24"/>
          <w:szCs w:val="24"/>
        </w:rPr>
        <w:t>: exclusive extended shifts, combination shift scheduled areas or eight (8) eight hour shift areas).</w:t>
      </w:r>
    </w:p>
    <w:p w14:paraId="79AB2313" w14:textId="6F21F636" w:rsidR="00E47CF6"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Short duration shifts will not fall below twelve (12) hours per week or twenty-four (24) hours per pay period notwithstanding the language outlined in Article 9, Categories of Employees.</w:t>
      </w:r>
    </w:p>
    <w:p w14:paraId="08CDCD3E" w14:textId="04EF5FA5" w:rsidR="00E47CF6"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The language in Article 15, Section 2 will be maintained (“Any new or future exceptions will need to be negotiated with the Unions”) as it relates to the creation of short duration shifts.  New position creation will be a regular agenda item at the Job Security Committee meetings.</w:t>
      </w:r>
    </w:p>
    <w:p w14:paraId="4DB3560E" w14:textId="6E34F150" w:rsidR="00E47CF6"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Such short duration shifts will be posted as benefitted and filled as outlined in Article 53</w:t>
      </w:r>
      <w:r w:rsidR="003C2677" w:rsidRPr="002A3870">
        <w:rPr>
          <w:rFonts w:ascii="Times New Roman" w:hAnsi="Times New Roman"/>
          <w:sz w:val="24"/>
          <w:szCs w:val="24"/>
        </w:rPr>
        <w:t>,</w:t>
      </w:r>
      <w:r w:rsidRPr="002A3870">
        <w:rPr>
          <w:rFonts w:ascii="Times New Roman" w:hAnsi="Times New Roman"/>
          <w:sz w:val="24"/>
          <w:szCs w:val="24"/>
        </w:rPr>
        <w:t xml:space="preserve"> Job Bidding and Transfers.</w:t>
      </w:r>
    </w:p>
    <w:p w14:paraId="2607EC7F" w14:textId="001A88FF" w:rsidR="00E47CF6"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The Program will be re-evaluated twelve (12) months from the date the first position is filled.</w:t>
      </w:r>
    </w:p>
    <w:p w14:paraId="5A4CEBA6" w14:textId="77777777" w:rsidR="00250290" w:rsidRPr="002A3870" w:rsidRDefault="00250290" w:rsidP="00B55665">
      <w:pPr>
        <w:pStyle w:val="ListParagraph"/>
        <w:numPr>
          <w:ilvl w:val="0"/>
          <w:numId w:val="327"/>
        </w:numPr>
        <w:spacing w:line="240" w:lineRule="auto"/>
        <w:ind w:left="1440"/>
        <w:contextualSpacing w:val="0"/>
        <w:jc w:val="both"/>
        <w:rPr>
          <w:rFonts w:ascii="Times New Roman" w:hAnsi="Times New Roman"/>
          <w:sz w:val="24"/>
          <w:szCs w:val="24"/>
        </w:rPr>
      </w:pPr>
      <w:r w:rsidRPr="002A3870">
        <w:rPr>
          <w:rFonts w:ascii="Times New Roman" w:hAnsi="Times New Roman"/>
          <w:sz w:val="24"/>
          <w:szCs w:val="24"/>
        </w:rPr>
        <w:t>The decision as to whether the Program will be continued or discontinued will be mutually agreed to by the Employer and the Unions.</w:t>
      </w:r>
    </w:p>
    <w:p w14:paraId="553DE572" w14:textId="77777777" w:rsidR="00A968B8" w:rsidRPr="002A3870" w:rsidRDefault="00A968B8" w:rsidP="008B4EB6">
      <w:pPr>
        <w:jc w:val="both"/>
      </w:pPr>
    </w:p>
    <w:p w14:paraId="1D773307" w14:textId="77777777" w:rsidR="00A968B8" w:rsidRPr="002A3870" w:rsidRDefault="00A968B8" w:rsidP="008B4EB6">
      <w:pPr>
        <w:jc w:val="both"/>
      </w:pPr>
    </w:p>
    <w:p w14:paraId="7D4BFD92" w14:textId="2DE37450" w:rsidR="00A968B8" w:rsidRPr="002A3870" w:rsidRDefault="00A968B8" w:rsidP="008B4EB6">
      <w:pPr>
        <w:pStyle w:val="Heading1"/>
        <w:rPr>
          <w:rFonts w:eastAsia="Calibri"/>
        </w:rPr>
      </w:pPr>
      <w:bookmarkStart w:id="270" w:name="_Toc211413776"/>
      <w:r w:rsidRPr="002A3870">
        <w:rPr>
          <w:rFonts w:eastAsia="Calibri"/>
        </w:rPr>
        <w:t xml:space="preserve">Memorandum of Understanding # </w:t>
      </w:r>
      <w:r w:rsidR="00EB0FB5" w:rsidRPr="002A3870">
        <w:rPr>
          <w:rFonts w:eastAsia="Calibri"/>
        </w:rPr>
        <w:t>54</w:t>
      </w:r>
      <w:r w:rsidR="007B0977" w:rsidRPr="002A3870">
        <w:rPr>
          <w:rFonts w:eastAsia="Calibri"/>
        </w:rPr>
        <w:br/>
        <w:t>Flint Road Courier Service/Cost Center 20749</w:t>
      </w:r>
      <w:bookmarkEnd w:id="270"/>
      <w:r w:rsidRPr="002A3870">
        <w:rPr>
          <w:rFonts w:eastAsia="Calibri"/>
        </w:rPr>
        <w:br/>
      </w:r>
    </w:p>
    <w:p w14:paraId="674BC153" w14:textId="77777777" w:rsidR="00A968B8" w:rsidRPr="002A3870" w:rsidRDefault="00A968B8" w:rsidP="00141742">
      <w:pPr>
        <w:jc w:val="both"/>
      </w:pPr>
      <w:r w:rsidRPr="002A3870">
        <w:rPr>
          <w:rFonts w:eastAsia="Calibri"/>
        </w:rPr>
        <w:t>Section 1.</w:t>
      </w:r>
      <w:r w:rsidRPr="002A3870">
        <w:rPr>
          <w:rFonts w:eastAsia="Calibri"/>
        </w:rPr>
        <w:tab/>
        <w:t>The above referenced cost center provides laboratory courier services to medical facilities throughout Western New York.</w:t>
      </w:r>
    </w:p>
    <w:p w14:paraId="60446D95" w14:textId="77777777" w:rsidR="00A968B8" w:rsidRPr="002A3870" w:rsidRDefault="00A968B8" w:rsidP="00141742">
      <w:pPr>
        <w:jc w:val="both"/>
        <w:rPr>
          <w:rFonts w:eastAsia="Calibri"/>
        </w:rPr>
      </w:pPr>
    </w:p>
    <w:p w14:paraId="214956AF" w14:textId="56945B41" w:rsidR="00A968B8" w:rsidRPr="002A3870" w:rsidRDefault="00A968B8" w:rsidP="00141742">
      <w:pPr>
        <w:jc w:val="both"/>
      </w:pPr>
      <w:r w:rsidRPr="002A3870">
        <w:rPr>
          <w:rFonts w:eastAsia="Calibri"/>
        </w:rPr>
        <w:t>Section 2.</w:t>
      </w:r>
      <w:r w:rsidRPr="002A3870">
        <w:rPr>
          <w:rFonts w:eastAsia="Calibri"/>
        </w:rPr>
        <w:tab/>
        <w:t>Kaleida Health Laboratory Services recognizes that there is value in the</w:t>
      </w:r>
      <w:r w:rsidR="00035D79" w:rsidRPr="002A3870">
        <w:rPr>
          <w:rFonts w:eastAsia="Calibri"/>
        </w:rPr>
        <w:t xml:space="preserve"> </w:t>
      </w:r>
      <w:r w:rsidRPr="002A3870">
        <w:rPr>
          <w:rFonts w:eastAsia="Calibri"/>
        </w:rPr>
        <w:t>continuity of assignments/routes as it relates to customer service and employee satisfaction.  In order to provide quality services and enhance employee engagement, we are identifying the following procedures to allow employees within the above cost center the ability to change assignments/routes when assignments/routes become available or assignments/routes are affected.  The assignments to routes are considered permanent unless hours of operation change or routes are deleted.</w:t>
      </w:r>
    </w:p>
    <w:p w14:paraId="158F4068" w14:textId="77777777" w:rsidR="00A968B8" w:rsidRPr="002A3870" w:rsidRDefault="00A968B8" w:rsidP="00141742">
      <w:pPr>
        <w:jc w:val="both"/>
        <w:rPr>
          <w:rFonts w:eastAsia="Calibri"/>
        </w:rPr>
      </w:pPr>
    </w:p>
    <w:p w14:paraId="797F09A8" w14:textId="415FCBB9" w:rsidR="008F0C6C" w:rsidRPr="002A3870" w:rsidRDefault="00A968B8" w:rsidP="00E1215C">
      <w:pPr>
        <w:jc w:val="both"/>
        <w:rPr>
          <w:rFonts w:eastAsia="Calibri"/>
        </w:rPr>
      </w:pPr>
      <w:r w:rsidRPr="002A3870">
        <w:rPr>
          <w:rFonts w:eastAsia="Calibri"/>
        </w:rPr>
        <w:t>Section 3.</w:t>
      </w:r>
      <w:r w:rsidRPr="002A3870">
        <w:rPr>
          <w:rFonts w:eastAsia="Calibri"/>
        </w:rPr>
        <w:tab/>
        <w:t>This Memorandum of Understanding will apply only to the employees within the Flint Road Courier Department Cost Center 20749 who are in the Millard Fillmore Suburban TCC bargaining unit.  Process for awarding an existing or new vacant assignment/route(s):</w:t>
      </w:r>
    </w:p>
    <w:p w14:paraId="08E56F76" w14:textId="77777777" w:rsidR="008F0C6C" w:rsidRPr="002A3870" w:rsidRDefault="008F0C6C" w:rsidP="00E1215C">
      <w:pPr>
        <w:jc w:val="both"/>
        <w:rPr>
          <w:rFonts w:eastAsia="Calibri"/>
        </w:rPr>
      </w:pPr>
    </w:p>
    <w:p w14:paraId="5F182B97" w14:textId="35FE34F1" w:rsidR="00202BB9" w:rsidRPr="002A3870" w:rsidRDefault="008F0C6C" w:rsidP="00B55665">
      <w:pPr>
        <w:pStyle w:val="ListParagraph"/>
        <w:numPr>
          <w:ilvl w:val="0"/>
          <w:numId w:val="328"/>
        </w:numPr>
        <w:contextualSpacing w:val="0"/>
        <w:jc w:val="both"/>
        <w:rPr>
          <w:rFonts w:ascii="Times New Roman" w:eastAsia="Calibri" w:hAnsi="Times New Roman"/>
          <w:sz w:val="24"/>
          <w:szCs w:val="24"/>
        </w:rPr>
      </w:pPr>
      <w:r w:rsidRPr="002A3870">
        <w:rPr>
          <w:rFonts w:ascii="Times New Roman" w:eastAsia="Calibri" w:hAnsi="Times New Roman"/>
          <w:sz w:val="24"/>
          <w:szCs w:val="24"/>
        </w:rPr>
        <w:t>Vacant assignment/routes inclusive of the category, FTE, shift, starting and ending times of the shifts and responsible manager will be posted in the Flint Road Courier Department.  Simultaneously, a requisition for this vacant position may be posted per the Master Agreement, Article 53, Job Bidding and Transfers.</w:t>
      </w:r>
    </w:p>
    <w:p w14:paraId="6DD40D5B" w14:textId="12D61B87" w:rsidR="00202BB9" w:rsidRPr="002A3870" w:rsidRDefault="00A968B8" w:rsidP="00B55665">
      <w:pPr>
        <w:pStyle w:val="ListParagraph"/>
        <w:numPr>
          <w:ilvl w:val="0"/>
          <w:numId w:val="328"/>
        </w:numPr>
        <w:contextualSpacing w:val="0"/>
        <w:jc w:val="both"/>
        <w:rPr>
          <w:rFonts w:ascii="Times New Roman" w:eastAsia="Calibri" w:hAnsi="Times New Roman"/>
          <w:sz w:val="24"/>
          <w:szCs w:val="24"/>
        </w:rPr>
      </w:pPr>
      <w:r w:rsidRPr="002A3870">
        <w:rPr>
          <w:rFonts w:ascii="Times New Roman" w:eastAsia="Calibri" w:hAnsi="Times New Roman"/>
          <w:sz w:val="24"/>
          <w:szCs w:val="24"/>
        </w:rPr>
        <w:t>Management will then contact the employees, within this cost center (Millard Fillmore Suburban TCC bargaining unit), by seniority and category of the vacant assignment/route.  It is understood that the assignment/route will be offered in seniority order specific to day shift or evening shift only.</w:t>
      </w:r>
    </w:p>
    <w:p w14:paraId="541BA73D" w14:textId="3AEABFD8" w:rsidR="00202BB9" w:rsidRPr="002A3870" w:rsidRDefault="00A968B8" w:rsidP="00B55665">
      <w:pPr>
        <w:pStyle w:val="ListParagraph"/>
        <w:numPr>
          <w:ilvl w:val="0"/>
          <w:numId w:val="328"/>
        </w:numPr>
        <w:contextualSpacing w:val="0"/>
        <w:jc w:val="both"/>
        <w:rPr>
          <w:rFonts w:ascii="Times New Roman" w:eastAsia="Calibri" w:hAnsi="Times New Roman"/>
          <w:sz w:val="24"/>
          <w:szCs w:val="24"/>
        </w:rPr>
      </w:pPr>
      <w:r w:rsidRPr="002A3870">
        <w:rPr>
          <w:rFonts w:ascii="Times New Roman" w:eastAsia="Calibri" w:hAnsi="Times New Roman"/>
          <w:sz w:val="24"/>
          <w:szCs w:val="24"/>
        </w:rPr>
        <w:t>The most senior qualified employee who accepts the vacant assignment/route will transfer within the agreed upon timeframes.</w:t>
      </w:r>
    </w:p>
    <w:p w14:paraId="59A3B889" w14:textId="5ACE84FA" w:rsidR="00A968B8" w:rsidRPr="002A3870" w:rsidRDefault="00A968B8" w:rsidP="00B55665">
      <w:pPr>
        <w:pStyle w:val="ListParagraph"/>
        <w:numPr>
          <w:ilvl w:val="0"/>
          <w:numId w:val="328"/>
        </w:numPr>
        <w:contextualSpacing w:val="0"/>
        <w:rPr>
          <w:rFonts w:ascii="Times New Roman" w:eastAsia="Calibri" w:hAnsi="Times New Roman"/>
          <w:sz w:val="24"/>
          <w:szCs w:val="24"/>
        </w:rPr>
      </w:pPr>
      <w:r w:rsidRPr="002A3870">
        <w:rPr>
          <w:rFonts w:ascii="Times New Roman" w:eastAsia="Calibri" w:hAnsi="Times New Roman"/>
          <w:sz w:val="24"/>
          <w:szCs w:val="24"/>
        </w:rPr>
        <w:t>If no employee from within the department/cost center and bargaining unit accepts the vacant assignment/route, the position will continue through the posting process as per Master Agreement, Article</w:t>
      </w:r>
      <w:r w:rsidR="00020037" w:rsidRPr="002A3870">
        <w:rPr>
          <w:rFonts w:ascii="Times New Roman" w:eastAsia="Calibri" w:hAnsi="Times New Roman"/>
          <w:sz w:val="24"/>
          <w:szCs w:val="24"/>
        </w:rPr>
        <w:t xml:space="preserve"> </w:t>
      </w:r>
      <w:r w:rsidRPr="002A3870">
        <w:rPr>
          <w:rFonts w:ascii="Times New Roman" w:eastAsia="Calibri" w:hAnsi="Times New Roman"/>
          <w:sz w:val="24"/>
          <w:szCs w:val="24"/>
        </w:rPr>
        <w:t xml:space="preserve">53, Job Bidding and Transfers. </w:t>
      </w:r>
      <w:r w:rsidRPr="002A3870">
        <w:rPr>
          <w:rFonts w:ascii="Times New Roman" w:eastAsia="Calibri" w:hAnsi="Times New Roman"/>
          <w:sz w:val="24"/>
          <w:szCs w:val="24"/>
        </w:rPr>
        <w:br/>
      </w:r>
    </w:p>
    <w:p w14:paraId="7358A3FA" w14:textId="77777777" w:rsidR="00A968B8" w:rsidRPr="002A3870" w:rsidRDefault="00A968B8" w:rsidP="00E1215C">
      <w:pPr>
        <w:jc w:val="both"/>
        <w:rPr>
          <w:rFonts w:eastAsia="Calibri"/>
        </w:rPr>
      </w:pPr>
      <w:r w:rsidRPr="002A3870">
        <w:rPr>
          <w:rFonts w:eastAsia="Calibri"/>
        </w:rPr>
        <w:t>Section 4.</w:t>
      </w:r>
      <w:r w:rsidRPr="002A3870">
        <w:rPr>
          <w:rFonts w:eastAsia="Calibri"/>
        </w:rPr>
        <w:tab/>
        <w:t xml:space="preserve">Process for reductions of FTE’s, elimination of positions, or route deletions:  </w:t>
      </w:r>
    </w:p>
    <w:p w14:paraId="0C292091" w14:textId="77777777" w:rsidR="002B37AF" w:rsidRPr="002A3870" w:rsidRDefault="002B37AF" w:rsidP="00170B0B">
      <w:pPr>
        <w:jc w:val="both"/>
        <w:rPr>
          <w:rFonts w:eastAsia="Calibri"/>
        </w:rPr>
      </w:pPr>
    </w:p>
    <w:p w14:paraId="21880680" w14:textId="147DB4EB" w:rsidR="00035D79" w:rsidRPr="002A3870" w:rsidRDefault="00A968B8" w:rsidP="00B55665">
      <w:pPr>
        <w:pStyle w:val="ListParagraph"/>
        <w:numPr>
          <w:ilvl w:val="0"/>
          <w:numId w:val="287"/>
        </w:numPr>
        <w:spacing w:line="240" w:lineRule="auto"/>
        <w:ind w:firstLine="90"/>
        <w:contextualSpacing w:val="0"/>
        <w:jc w:val="both"/>
        <w:rPr>
          <w:rFonts w:ascii="Times New Roman" w:eastAsia="Calibri" w:hAnsi="Times New Roman"/>
          <w:sz w:val="24"/>
          <w:szCs w:val="24"/>
        </w:rPr>
      </w:pPr>
      <w:r w:rsidRPr="002A3870">
        <w:rPr>
          <w:rFonts w:ascii="Times New Roman" w:eastAsia="Calibri" w:hAnsi="Times New Roman"/>
          <w:sz w:val="24"/>
          <w:szCs w:val="24"/>
        </w:rPr>
        <w:t>Present reduction to Job Security as per Article 74, Job Security Committee;</w:t>
      </w:r>
    </w:p>
    <w:p w14:paraId="191B60FF" w14:textId="7A5E30E6" w:rsidR="00A968B8" w:rsidRPr="002A3870" w:rsidRDefault="00A968B8" w:rsidP="00B55665">
      <w:pPr>
        <w:pStyle w:val="ListParagraph"/>
        <w:numPr>
          <w:ilvl w:val="0"/>
          <w:numId w:val="287"/>
        </w:numPr>
        <w:spacing w:line="240" w:lineRule="auto"/>
        <w:ind w:left="1440" w:hanging="630"/>
        <w:contextualSpacing w:val="0"/>
        <w:jc w:val="both"/>
        <w:rPr>
          <w:rFonts w:ascii="Times New Roman" w:eastAsia="Calibri" w:hAnsi="Times New Roman"/>
          <w:sz w:val="24"/>
          <w:szCs w:val="24"/>
        </w:rPr>
      </w:pPr>
      <w:r w:rsidRPr="002A3870">
        <w:rPr>
          <w:rFonts w:ascii="Times New Roman" w:eastAsia="Calibri" w:hAnsi="Times New Roman"/>
          <w:sz w:val="24"/>
          <w:szCs w:val="24"/>
        </w:rPr>
        <w:t>The following process shall be followed for reduction of the identified displaced/affected</w:t>
      </w:r>
      <w:r w:rsidR="00911D4B" w:rsidRPr="002A3870">
        <w:rPr>
          <w:rFonts w:ascii="Times New Roman" w:eastAsia="Calibri" w:hAnsi="Times New Roman"/>
          <w:sz w:val="24"/>
          <w:szCs w:val="24"/>
        </w:rPr>
        <w:t xml:space="preserve"> </w:t>
      </w:r>
      <w:r w:rsidRPr="002A3870">
        <w:rPr>
          <w:rFonts w:ascii="Times New Roman" w:eastAsia="Calibri" w:hAnsi="Times New Roman"/>
          <w:sz w:val="24"/>
          <w:szCs w:val="24"/>
        </w:rPr>
        <w:t xml:space="preserve">employee(s)*: </w:t>
      </w:r>
    </w:p>
    <w:p w14:paraId="6A580461" w14:textId="359248DB" w:rsidR="00035D79" w:rsidRPr="002A3870" w:rsidRDefault="00A968B8" w:rsidP="00B55665">
      <w:pPr>
        <w:pStyle w:val="ListParagraph"/>
        <w:numPr>
          <w:ilvl w:val="0"/>
          <w:numId w:val="288"/>
        </w:numPr>
        <w:spacing w:line="240" w:lineRule="auto"/>
        <w:ind w:left="1620" w:hanging="540"/>
        <w:contextualSpacing w:val="0"/>
        <w:jc w:val="both"/>
        <w:rPr>
          <w:rFonts w:ascii="Times New Roman" w:eastAsia="Calibri" w:hAnsi="Times New Roman"/>
          <w:sz w:val="24"/>
          <w:szCs w:val="24"/>
        </w:rPr>
      </w:pPr>
      <w:r w:rsidRPr="002A3870">
        <w:rPr>
          <w:rFonts w:ascii="Times New Roman" w:eastAsia="Calibri" w:hAnsi="Times New Roman"/>
          <w:sz w:val="24"/>
          <w:szCs w:val="24"/>
        </w:rPr>
        <w:t>will be offered options to a vacant assignment/route, in seniority order, first by their typical assignment/route by job title, category and shift; and then by dropping category;</w:t>
      </w:r>
    </w:p>
    <w:p w14:paraId="0D55E5DD" w14:textId="4801B6DA" w:rsidR="00035D79" w:rsidRPr="002A3870" w:rsidRDefault="00A968B8" w:rsidP="00B55665">
      <w:pPr>
        <w:pStyle w:val="ListParagraph"/>
        <w:numPr>
          <w:ilvl w:val="0"/>
          <w:numId w:val="288"/>
        </w:numPr>
        <w:spacing w:line="240" w:lineRule="auto"/>
        <w:ind w:left="1620" w:hanging="540"/>
        <w:contextualSpacing w:val="0"/>
        <w:jc w:val="both"/>
        <w:rPr>
          <w:rFonts w:ascii="Times New Roman" w:eastAsia="Calibri" w:hAnsi="Times New Roman"/>
          <w:sz w:val="24"/>
          <w:szCs w:val="24"/>
        </w:rPr>
      </w:pPr>
      <w:r w:rsidRPr="002A3870">
        <w:rPr>
          <w:rFonts w:ascii="Times New Roman" w:eastAsia="Calibri" w:hAnsi="Times New Roman"/>
          <w:sz w:val="24"/>
          <w:szCs w:val="24"/>
        </w:rPr>
        <w:t>if there are no vacant assignment/route within their typical assignment/route, they may assume the assignment/route of the least senior Courier, same category within their typical assignment/route; and then by dropping category;</w:t>
      </w:r>
    </w:p>
    <w:p w14:paraId="423FEE0A" w14:textId="04D09301" w:rsidR="00035D79" w:rsidRPr="002A3870" w:rsidRDefault="00A968B8" w:rsidP="00B55665">
      <w:pPr>
        <w:pStyle w:val="ListParagraph"/>
        <w:numPr>
          <w:ilvl w:val="0"/>
          <w:numId w:val="288"/>
        </w:numPr>
        <w:spacing w:line="240" w:lineRule="auto"/>
        <w:ind w:left="1620" w:hanging="540"/>
        <w:contextualSpacing w:val="0"/>
        <w:jc w:val="both"/>
        <w:rPr>
          <w:rFonts w:ascii="Times New Roman" w:eastAsia="Calibri" w:hAnsi="Times New Roman"/>
          <w:sz w:val="24"/>
          <w:szCs w:val="24"/>
        </w:rPr>
      </w:pPr>
      <w:r w:rsidRPr="002A3870">
        <w:rPr>
          <w:rFonts w:ascii="Times New Roman" w:eastAsia="Calibri" w:hAnsi="Times New Roman"/>
          <w:sz w:val="24"/>
          <w:szCs w:val="24"/>
        </w:rPr>
        <w:t>if there is no one less senior, offer vacant assignment/routes, in seniority order, by job title, category and shift within another type of assignment/route; and then by dropping category;</w:t>
      </w:r>
    </w:p>
    <w:p w14:paraId="787CA2F1" w14:textId="50A43D9E" w:rsidR="00A968B8" w:rsidRPr="002A3870" w:rsidRDefault="00A968B8" w:rsidP="00B55665">
      <w:pPr>
        <w:pStyle w:val="ListParagraph"/>
        <w:numPr>
          <w:ilvl w:val="0"/>
          <w:numId w:val="288"/>
        </w:numPr>
        <w:spacing w:line="240" w:lineRule="auto"/>
        <w:ind w:left="1620" w:hanging="540"/>
        <w:contextualSpacing w:val="0"/>
        <w:jc w:val="both"/>
        <w:rPr>
          <w:rFonts w:ascii="Times New Roman" w:eastAsia="Calibri" w:hAnsi="Times New Roman"/>
          <w:sz w:val="24"/>
        </w:rPr>
      </w:pPr>
      <w:r w:rsidRPr="002A3870">
        <w:rPr>
          <w:rFonts w:ascii="Times New Roman" w:eastAsia="Calibri" w:hAnsi="Times New Roman"/>
          <w:sz w:val="24"/>
          <w:szCs w:val="24"/>
        </w:rPr>
        <w:t>any employees affected who do not obtain an assignment/route through the above departmental process will follow the process as outlined within the Master Agreement, Article 51, Lay off and Recall.</w:t>
      </w:r>
      <w:r w:rsidRPr="002A3870">
        <w:rPr>
          <w:rFonts w:ascii="Times New Roman" w:eastAsia="Calibri" w:hAnsi="Times New Roman"/>
          <w:sz w:val="24"/>
          <w:szCs w:val="24"/>
          <w:u w:val="single"/>
        </w:rPr>
        <w:t xml:space="preserve"> </w:t>
      </w:r>
    </w:p>
    <w:p w14:paraId="6083EE63" w14:textId="77777777" w:rsidR="00A968B8" w:rsidRPr="002A3870" w:rsidRDefault="00A968B8" w:rsidP="00170B0B">
      <w:pPr>
        <w:jc w:val="both"/>
        <w:rPr>
          <w:rFonts w:eastAsia="Calibri"/>
        </w:rPr>
      </w:pPr>
      <w:r w:rsidRPr="002A3870">
        <w:rPr>
          <w:rFonts w:eastAsia="Calibri"/>
        </w:rPr>
        <w:t>* If there is a reduction in hours of a route/assignment, the employee, by seniority assigned to that route/assignment, will be offered to voluntarily reduce their hours or be placed in a new assignment as per 1.) through 4.) above.</w:t>
      </w:r>
    </w:p>
    <w:p w14:paraId="405D291A" w14:textId="77777777" w:rsidR="00A968B8" w:rsidRPr="002A3870" w:rsidRDefault="00A968B8" w:rsidP="00170B0B">
      <w:pPr>
        <w:jc w:val="both"/>
        <w:rPr>
          <w:rFonts w:eastAsia="Calibri"/>
        </w:rPr>
      </w:pPr>
    </w:p>
    <w:p w14:paraId="50FE9BD1" w14:textId="77777777" w:rsidR="00A968B8" w:rsidRPr="002A3870" w:rsidRDefault="00A968B8" w:rsidP="00E1215C">
      <w:pPr>
        <w:jc w:val="both"/>
        <w:rPr>
          <w:rFonts w:eastAsia="Calibri"/>
        </w:rPr>
      </w:pPr>
      <w:r w:rsidRPr="002A3870">
        <w:rPr>
          <w:rFonts w:eastAsia="Calibri"/>
        </w:rPr>
        <w:t>Section 5.</w:t>
      </w:r>
      <w:r w:rsidRPr="002A3870">
        <w:rPr>
          <w:rFonts w:eastAsia="Calibri"/>
        </w:rPr>
        <w:tab/>
        <w:t>Nothing in this MOU shall prevent management from changing routes on an as needed temporary basis to meet the needs of the business.</w:t>
      </w:r>
    </w:p>
    <w:p w14:paraId="4E761381" w14:textId="77777777" w:rsidR="00E47CF6" w:rsidRPr="002A3870" w:rsidRDefault="00E47CF6" w:rsidP="00170B0B">
      <w:pPr>
        <w:jc w:val="both"/>
        <w:rPr>
          <w:rFonts w:eastAsia="Calibri"/>
        </w:rPr>
      </w:pPr>
    </w:p>
    <w:p w14:paraId="2E812110" w14:textId="77777777" w:rsidR="000A6C41" w:rsidRPr="002A3870" w:rsidRDefault="000A6C41" w:rsidP="00170B0B">
      <w:pPr>
        <w:jc w:val="both"/>
        <w:rPr>
          <w:rFonts w:eastAsia="Calibri"/>
        </w:rPr>
      </w:pPr>
    </w:p>
    <w:p w14:paraId="06A6ED9F" w14:textId="2E0CFA7E" w:rsidR="000A6C41" w:rsidRPr="002A3870" w:rsidRDefault="000A6C41" w:rsidP="00170B0B">
      <w:pPr>
        <w:pStyle w:val="Heading1"/>
      </w:pPr>
      <w:bookmarkStart w:id="271" w:name="_Toc206351835"/>
      <w:bookmarkStart w:id="272" w:name="_Toc211413777"/>
      <w:r w:rsidRPr="002A3870">
        <w:t>Memorandum of Understanding #55</w:t>
      </w:r>
      <w:bookmarkEnd w:id="271"/>
      <w:r w:rsidR="007B0977" w:rsidRPr="002A3870">
        <w:br/>
        <w:t>Obstetrical Critical Care Workgroup</w:t>
      </w:r>
      <w:bookmarkEnd w:id="272"/>
    </w:p>
    <w:p w14:paraId="2CEF7004" w14:textId="77777777" w:rsidR="000A6C41" w:rsidRPr="002A3870" w:rsidRDefault="000A6C41" w:rsidP="00170B0B">
      <w:pPr>
        <w:jc w:val="both"/>
        <w:rPr>
          <w:b/>
        </w:rPr>
      </w:pPr>
    </w:p>
    <w:p w14:paraId="78A902D8" w14:textId="2D29DAE4" w:rsidR="000A6C41" w:rsidRPr="002A3870" w:rsidRDefault="000A6C41" w:rsidP="00170B0B">
      <w:pPr>
        <w:jc w:val="both"/>
      </w:pPr>
      <w:r w:rsidRPr="002A3870">
        <w:rPr>
          <w:color w:val="000000"/>
        </w:rPr>
        <w:t xml:space="preserve">During the negotiations that lead to this Agreement, the parties discussed issues related to obstetrical critical care patients transferred between </w:t>
      </w:r>
      <w:r w:rsidR="00CB1D0C">
        <w:rPr>
          <w:color w:val="000000"/>
        </w:rPr>
        <w:t>Golisano Children’s Hospital of Buffalo</w:t>
      </w:r>
      <w:r w:rsidRPr="002A3870">
        <w:rPr>
          <w:color w:val="000000"/>
        </w:rPr>
        <w:t xml:space="preserve"> (</w:t>
      </w:r>
      <w:r w:rsidR="00CB1D0C">
        <w:rPr>
          <w:color w:val="000000"/>
        </w:rPr>
        <w:t>GCHOB</w:t>
      </w:r>
      <w:r w:rsidRPr="002A3870">
        <w:rPr>
          <w:color w:val="000000"/>
        </w:rPr>
        <w:t>) and Buffalo General Medical Center (BGMC) or directly admitted to the BGMC.  The parties agreed to develop a collaborative workgroup only for the purpose of ensuring that this specific population of patients receives both the critical care and maternal child-care required.</w:t>
      </w:r>
    </w:p>
    <w:p w14:paraId="06DF1DEB" w14:textId="77777777" w:rsidR="000A6C41" w:rsidRPr="002A3870" w:rsidRDefault="000A6C41" w:rsidP="00170B0B">
      <w:pPr>
        <w:jc w:val="both"/>
      </w:pPr>
      <w:r w:rsidRPr="002A3870">
        <w:rPr>
          <w:color w:val="000000"/>
        </w:rPr>
        <w:t> </w:t>
      </w:r>
    </w:p>
    <w:p w14:paraId="388B872E" w14:textId="77777777" w:rsidR="000A6C41" w:rsidRPr="002A3870" w:rsidRDefault="000A6C41" w:rsidP="00170B0B">
      <w:pPr>
        <w:jc w:val="both"/>
      </w:pPr>
      <w:r w:rsidRPr="002A3870">
        <w:rPr>
          <w:color w:val="000000"/>
        </w:rPr>
        <w:t>Therefore, the parties agree that:</w:t>
      </w:r>
    </w:p>
    <w:p w14:paraId="15645E1C" w14:textId="7B8BA87E" w:rsidR="00B65835" w:rsidRPr="002A3870" w:rsidRDefault="000A6C41" w:rsidP="00CB6BF6">
      <w:pPr>
        <w:jc w:val="both"/>
      </w:pPr>
      <w:r w:rsidRPr="002A3870">
        <w:rPr>
          <w:color w:val="000000"/>
        </w:rPr>
        <w:t> </w:t>
      </w:r>
    </w:p>
    <w:p w14:paraId="44AAC701" w14:textId="37CBE315" w:rsidR="00B65835" w:rsidRPr="002A3870" w:rsidRDefault="000A6C41" w:rsidP="00B55665">
      <w:pPr>
        <w:pStyle w:val="ListParagraph"/>
        <w:numPr>
          <w:ilvl w:val="0"/>
          <w:numId w:val="330"/>
        </w:numPr>
        <w:jc w:val="both"/>
        <w:rPr>
          <w:rFonts w:ascii="Times New Roman" w:hAnsi="Times New Roman"/>
          <w:color w:val="000000"/>
          <w:sz w:val="24"/>
          <w:szCs w:val="24"/>
        </w:rPr>
      </w:pPr>
      <w:r w:rsidRPr="002A3870">
        <w:rPr>
          <w:rFonts w:ascii="Times New Roman" w:hAnsi="Times New Roman"/>
          <w:color w:val="000000"/>
          <w:sz w:val="24"/>
          <w:szCs w:val="24"/>
        </w:rPr>
        <w:t>An Obstetrical Critical Care Workgroup (OCCW) will be formed immediately upon the ratification of this Agreement.</w:t>
      </w:r>
    </w:p>
    <w:p w14:paraId="6D16FEC2" w14:textId="02E7A619" w:rsidR="000A6C41" w:rsidRPr="002A3870" w:rsidRDefault="000A6C41" w:rsidP="00B55665">
      <w:pPr>
        <w:pStyle w:val="ListParagraph"/>
        <w:numPr>
          <w:ilvl w:val="0"/>
          <w:numId w:val="330"/>
        </w:numPr>
        <w:jc w:val="both"/>
        <w:rPr>
          <w:rFonts w:ascii="Times New Roman" w:hAnsi="Times New Roman"/>
          <w:color w:val="000000"/>
          <w:sz w:val="24"/>
          <w:szCs w:val="24"/>
        </w:rPr>
      </w:pPr>
      <w:r w:rsidRPr="002A3870">
        <w:rPr>
          <w:rFonts w:ascii="Times New Roman" w:hAnsi="Times New Roman"/>
          <w:sz w:val="24"/>
          <w:szCs w:val="24"/>
        </w:rPr>
        <w:t xml:space="preserve">The OCCW will complete their work within three (3) months of the ratification of this </w:t>
      </w:r>
      <w:r w:rsidRPr="002A3870">
        <w:rPr>
          <w:rFonts w:ascii="Times New Roman" w:hAnsi="Times New Roman"/>
          <w:color w:val="000000"/>
          <w:sz w:val="24"/>
          <w:szCs w:val="24"/>
        </w:rPr>
        <w:t>Agreement.  Thereafter, the workgroup will continue to meet every other month to assess the coordination of care of obstetrical critical care patients.  All agenda items shall be exchanged at least one (1) week prior to the meeting.  Agenda items may include but are not limited to the following:</w:t>
      </w:r>
    </w:p>
    <w:p w14:paraId="2AD1E9A6" w14:textId="44C99948" w:rsidR="00B65835" w:rsidRPr="002A3870" w:rsidRDefault="00B65835" w:rsidP="00B55665">
      <w:pPr>
        <w:pStyle w:val="ListParagraph"/>
        <w:numPr>
          <w:ilvl w:val="0"/>
          <w:numId w:val="331"/>
        </w:numPr>
        <w:jc w:val="both"/>
        <w:rPr>
          <w:rFonts w:ascii="Times New Roman" w:hAnsi="Times New Roman"/>
          <w:color w:val="000000"/>
          <w:sz w:val="24"/>
          <w:szCs w:val="24"/>
        </w:rPr>
      </w:pPr>
      <w:r w:rsidRPr="002A3870">
        <w:rPr>
          <w:rFonts w:ascii="Times New Roman" w:hAnsi="Times New Roman"/>
          <w:color w:val="000000"/>
          <w:sz w:val="24"/>
          <w:szCs w:val="24"/>
        </w:rPr>
        <w:t>Debrief action items/events which occurred since the last meeting;</w:t>
      </w:r>
    </w:p>
    <w:p w14:paraId="719FC151" w14:textId="29591373" w:rsidR="00B65835" w:rsidRPr="002A3870" w:rsidRDefault="00B65835" w:rsidP="00B55665">
      <w:pPr>
        <w:pStyle w:val="ListParagraph"/>
        <w:numPr>
          <w:ilvl w:val="0"/>
          <w:numId w:val="331"/>
        </w:numPr>
        <w:jc w:val="both"/>
        <w:rPr>
          <w:rFonts w:ascii="Times New Roman" w:hAnsi="Times New Roman"/>
          <w:color w:val="000000"/>
          <w:sz w:val="24"/>
          <w:szCs w:val="24"/>
        </w:rPr>
      </w:pPr>
      <w:r w:rsidRPr="002A3870">
        <w:rPr>
          <w:rFonts w:ascii="Times New Roman" w:hAnsi="Times New Roman"/>
          <w:color w:val="000000"/>
          <w:sz w:val="24"/>
          <w:szCs w:val="24"/>
        </w:rPr>
        <w:t>Staff education;</w:t>
      </w:r>
    </w:p>
    <w:p w14:paraId="4EF11B91" w14:textId="44DB36ED" w:rsidR="00B65835" w:rsidRPr="002A3870" w:rsidRDefault="00B65835" w:rsidP="00B55665">
      <w:pPr>
        <w:pStyle w:val="ListParagraph"/>
        <w:numPr>
          <w:ilvl w:val="0"/>
          <w:numId w:val="331"/>
        </w:numPr>
        <w:jc w:val="both"/>
        <w:rPr>
          <w:rFonts w:ascii="Times New Roman" w:hAnsi="Times New Roman"/>
          <w:color w:val="000000"/>
          <w:sz w:val="24"/>
          <w:szCs w:val="24"/>
        </w:rPr>
      </w:pPr>
      <w:r w:rsidRPr="002A3870">
        <w:rPr>
          <w:rFonts w:ascii="Times New Roman" w:hAnsi="Times New Roman"/>
          <w:color w:val="000000"/>
          <w:sz w:val="24"/>
          <w:szCs w:val="24"/>
        </w:rPr>
        <w:t>Specialized equipment and supplies;</w:t>
      </w:r>
    </w:p>
    <w:p w14:paraId="02FB59D7" w14:textId="48DC1291" w:rsidR="00B65835" w:rsidRPr="002A3870" w:rsidRDefault="00B65835" w:rsidP="00B55665">
      <w:pPr>
        <w:pStyle w:val="ListParagraph"/>
        <w:numPr>
          <w:ilvl w:val="0"/>
          <w:numId w:val="331"/>
        </w:numPr>
        <w:jc w:val="both"/>
        <w:rPr>
          <w:rFonts w:ascii="Times New Roman" w:hAnsi="Times New Roman"/>
          <w:color w:val="000000"/>
          <w:sz w:val="24"/>
          <w:szCs w:val="24"/>
        </w:rPr>
      </w:pPr>
      <w:r w:rsidRPr="002A3870">
        <w:rPr>
          <w:rFonts w:ascii="Times New Roman" w:hAnsi="Times New Roman"/>
          <w:color w:val="000000"/>
          <w:sz w:val="24"/>
          <w:szCs w:val="24"/>
        </w:rPr>
        <w:t>Care of the bereaved;</w:t>
      </w:r>
    </w:p>
    <w:p w14:paraId="336C2EC2" w14:textId="33A13FF1" w:rsidR="00B65835" w:rsidRPr="002A3870" w:rsidRDefault="00B65835" w:rsidP="00B55665">
      <w:pPr>
        <w:pStyle w:val="ListParagraph"/>
        <w:numPr>
          <w:ilvl w:val="0"/>
          <w:numId w:val="331"/>
        </w:numPr>
        <w:jc w:val="both"/>
        <w:rPr>
          <w:rFonts w:ascii="Times New Roman" w:hAnsi="Times New Roman"/>
          <w:color w:val="000000"/>
          <w:sz w:val="24"/>
          <w:szCs w:val="24"/>
        </w:rPr>
      </w:pPr>
      <w:r w:rsidRPr="002A3870">
        <w:rPr>
          <w:rFonts w:ascii="Times New Roman" w:hAnsi="Times New Roman"/>
          <w:color w:val="000000"/>
          <w:sz w:val="24"/>
          <w:szCs w:val="24"/>
        </w:rPr>
        <w:t>Care of the deceased;</w:t>
      </w:r>
    </w:p>
    <w:p w14:paraId="5653E402" w14:textId="519BA8F1" w:rsidR="00B65835" w:rsidRPr="002A3870" w:rsidRDefault="00B65835" w:rsidP="00B55665">
      <w:pPr>
        <w:pStyle w:val="ListParagraph"/>
        <w:numPr>
          <w:ilvl w:val="0"/>
          <w:numId w:val="331"/>
        </w:numPr>
        <w:jc w:val="both"/>
        <w:rPr>
          <w:rFonts w:ascii="Times New Roman" w:hAnsi="Times New Roman"/>
          <w:color w:val="000000"/>
          <w:sz w:val="24"/>
          <w:szCs w:val="24"/>
        </w:rPr>
      </w:pPr>
      <w:r w:rsidRPr="002A3870">
        <w:rPr>
          <w:rFonts w:ascii="Times New Roman" w:hAnsi="Times New Roman"/>
          <w:color w:val="000000"/>
          <w:sz w:val="24"/>
          <w:szCs w:val="24"/>
        </w:rPr>
        <w:t>Workflows.</w:t>
      </w:r>
    </w:p>
    <w:p w14:paraId="12094CB7" w14:textId="13D3B135" w:rsidR="00B65835" w:rsidRPr="002A3870" w:rsidRDefault="000A6C41" w:rsidP="00CB6BF6">
      <w:pPr>
        <w:jc w:val="both"/>
      </w:pPr>
      <w:r w:rsidRPr="002A3870">
        <w:rPr>
          <w:color w:val="000000"/>
        </w:rPr>
        <w:t> </w:t>
      </w:r>
    </w:p>
    <w:p w14:paraId="004C44C7" w14:textId="39BF1E8A" w:rsidR="00B65835" w:rsidRPr="002A3870" w:rsidRDefault="000A6C41" w:rsidP="00B55665">
      <w:pPr>
        <w:pStyle w:val="ListParagraph"/>
        <w:numPr>
          <w:ilvl w:val="0"/>
          <w:numId w:val="330"/>
        </w:numPr>
        <w:jc w:val="both"/>
        <w:rPr>
          <w:rFonts w:ascii="Times New Roman" w:hAnsi="Times New Roman"/>
          <w:color w:val="000000"/>
          <w:sz w:val="24"/>
          <w:szCs w:val="24"/>
        </w:rPr>
      </w:pPr>
      <w:r w:rsidRPr="002A3870">
        <w:rPr>
          <w:rFonts w:ascii="Times New Roman" w:hAnsi="Times New Roman"/>
          <w:color w:val="000000"/>
          <w:sz w:val="24"/>
          <w:szCs w:val="24"/>
        </w:rPr>
        <w:t xml:space="preserve">The OCCW will be comprised of one (1) to two (2) bedside caregiver nurse(s) from </w:t>
      </w:r>
      <w:r w:rsidR="00CB1D0C">
        <w:rPr>
          <w:rFonts w:ascii="Times New Roman" w:hAnsi="Times New Roman"/>
          <w:color w:val="000000"/>
          <w:sz w:val="24"/>
          <w:szCs w:val="24"/>
        </w:rPr>
        <w:t>GCHOB</w:t>
      </w:r>
      <w:r w:rsidRPr="002A3870">
        <w:rPr>
          <w:rFonts w:ascii="Times New Roman" w:hAnsi="Times New Roman"/>
          <w:color w:val="000000"/>
          <w:sz w:val="24"/>
          <w:szCs w:val="24"/>
        </w:rPr>
        <w:t xml:space="preserve"> maternity, one (1) neonatal intensive care unit nurse, one (1) neonatal transport team member, two (2) critical care nurse from BGMC, one (1) maternity educator, one (1) critical care educator, one (1) MICU certified/medical assistant, one (1) to two (2) nurse leader(s), director of services and provider champion.  The Union will select their workgroup members as listed above.</w:t>
      </w:r>
    </w:p>
    <w:p w14:paraId="0CA1AFFF" w14:textId="77777777" w:rsidR="000A6C41" w:rsidRPr="002A3870" w:rsidRDefault="000A6C41" w:rsidP="00B55665">
      <w:pPr>
        <w:pStyle w:val="ListParagraph"/>
        <w:numPr>
          <w:ilvl w:val="0"/>
          <w:numId w:val="330"/>
        </w:numPr>
        <w:jc w:val="both"/>
        <w:rPr>
          <w:rFonts w:ascii="Times New Roman" w:eastAsiaTheme="minorHAnsi" w:hAnsi="Times New Roman"/>
          <w:sz w:val="24"/>
          <w:szCs w:val="24"/>
        </w:rPr>
      </w:pPr>
      <w:r w:rsidRPr="002A3870">
        <w:rPr>
          <w:rFonts w:ascii="Times New Roman" w:hAnsi="Times New Roman"/>
          <w:sz w:val="24"/>
          <w:szCs w:val="24"/>
        </w:rPr>
        <w:t>The parties recognize that the coordination of care referenced in paragraph 2 may involve employees from multiple bargaining units, each of which will continue to provide those services within their area of responsibility and specialty. To that extent, each employee will continue to be considered members of their own bargaining unit and the work they complete will be considered bargaining unit work.  Nothing in this MOU shall be considered precedent setting for the purposes of bargaining unit work.</w:t>
      </w:r>
    </w:p>
    <w:p w14:paraId="5DB7F9B7" w14:textId="77777777" w:rsidR="000A6C41" w:rsidRPr="002A3870" w:rsidRDefault="000A6C41" w:rsidP="00170B0B">
      <w:pPr>
        <w:jc w:val="both"/>
        <w:rPr>
          <w:rFonts w:eastAsia="Calibri"/>
        </w:rPr>
      </w:pPr>
    </w:p>
    <w:p w14:paraId="00ED4B98" w14:textId="77777777" w:rsidR="00A968B8" w:rsidRPr="002A3870" w:rsidRDefault="00A968B8" w:rsidP="00170B0B">
      <w:pPr>
        <w:jc w:val="both"/>
      </w:pPr>
    </w:p>
    <w:p w14:paraId="6FFAF7EE" w14:textId="77777777" w:rsidR="001A36FC" w:rsidRPr="002A3870" w:rsidRDefault="001A36FC" w:rsidP="00170B0B">
      <w:pPr>
        <w:jc w:val="both"/>
      </w:pPr>
    </w:p>
    <w:p w14:paraId="700CD663" w14:textId="6C39A0B9" w:rsidR="00C00085" w:rsidRPr="002A3870" w:rsidRDefault="00C00085" w:rsidP="00170B0B">
      <w:pPr>
        <w:pStyle w:val="Heading1"/>
      </w:pPr>
      <w:bookmarkStart w:id="273" w:name="_Toc211413778"/>
      <w:r w:rsidRPr="002A3870">
        <w:t>Memorandum of Understanding #</w:t>
      </w:r>
      <w:r w:rsidR="00EB0FB5" w:rsidRPr="002A3870">
        <w:t>56</w:t>
      </w:r>
      <w:r w:rsidR="007B0977" w:rsidRPr="002A3870">
        <w:br/>
        <w:t>BGMC Procedure Labs – Cross Training Plan for RNs and Radiological Technologists</w:t>
      </w:r>
      <w:bookmarkEnd w:id="273"/>
    </w:p>
    <w:p w14:paraId="2FECD6A6" w14:textId="77777777" w:rsidR="00C00085" w:rsidRPr="002A3870" w:rsidRDefault="00C00085" w:rsidP="00CB6BF6">
      <w:pPr>
        <w:jc w:val="both"/>
      </w:pPr>
    </w:p>
    <w:p w14:paraId="08692187" w14:textId="2BB257DD" w:rsidR="00C00085" w:rsidRPr="002A3870" w:rsidRDefault="00A314C4" w:rsidP="00170B0B">
      <w:pPr>
        <w:jc w:val="both"/>
      </w:pPr>
      <w:r w:rsidRPr="002A3870">
        <w:t>Section 1</w:t>
      </w:r>
      <w:r w:rsidR="00C00085" w:rsidRPr="002A3870">
        <w:rPr>
          <w:rFonts w:eastAsia="Arial"/>
        </w:rPr>
        <w:t xml:space="preserve">. </w:t>
      </w:r>
      <w:r w:rsidR="00631982" w:rsidRPr="002A3870">
        <w:t xml:space="preserve">Any </w:t>
      </w:r>
      <w:r w:rsidR="00C00085" w:rsidRPr="002A3870">
        <w:t xml:space="preserve">staff hired into the procedural labs at BGMC will be offered the opportunity to voluntarily cross train in more than one specialty in seniority order. The training will be consecutive days and comparable to the training outlined in Section </w:t>
      </w:r>
      <w:r w:rsidR="00631982" w:rsidRPr="002A3870">
        <w:t>2</w:t>
      </w:r>
      <w:r w:rsidR="00C00085" w:rsidRPr="002A3870">
        <w:t>, letter d of this Memorandum of Understanding.</w:t>
      </w:r>
    </w:p>
    <w:p w14:paraId="4437FEB3" w14:textId="77777777" w:rsidR="00C00085" w:rsidRPr="002A3870" w:rsidRDefault="00C00085" w:rsidP="00170B0B">
      <w:pPr>
        <w:jc w:val="both"/>
      </w:pPr>
    </w:p>
    <w:p w14:paraId="0233F11C" w14:textId="2F350B8A" w:rsidR="00C00085" w:rsidRPr="002A3870" w:rsidRDefault="00C00085" w:rsidP="00170B0B">
      <w:pPr>
        <w:jc w:val="both"/>
      </w:pPr>
      <w:r w:rsidRPr="002A3870">
        <w:t xml:space="preserve">Section </w:t>
      </w:r>
      <w:r w:rsidR="00631982" w:rsidRPr="002A3870">
        <w:t>2</w:t>
      </w:r>
      <w:r w:rsidRPr="002A3870">
        <w:t>.  To accomplish the cross training of the staff, it is agreed to that:</w:t>
      </w:r>
    </w:p>
    <w:p w14:paraId="1DB577BF" w14:textId="77777777" w:rsidR="00C00085" w:rsidRPr="002A3870" w:rsidRDefault="00C00085" w:rsidP="00170B0B">
      <w:pPr>
        <w:jc w:val="both"/>
      </w:pPr>
    </w:p>
    <w:p w14:paraId="55BF932F" w14:textId="008C20A9" w:rsidR="00C00085" w:rsidRPr="002A3870" w:rsidRDefault="00C00085" w:rsidP="00170B0B">
      <w:pPr>
        <w:ind w:left="1440" w:hanging="630"/>
        <w:jc w:val="both"/>
      </w:pPr>
      <w:r w:rsidRPr="002A3870">
        <w:t>a.)</w:t>
      </w:r>
      <w:r w:rsidRPr="002A3870">
        <w:tab/>
      </w:r>
      <w:r w:rsidR="00631982" w:rsidRPr="002A3870">
        <w:t xml:space="preserve">A </w:t>
      </w:r>
      <w:r w:rsidRPr="002A3870">
        <w:t>Clinical Nurse Educator</w:t>
      </w:r>
      <w:r w:rsidR="00A368A6" w:rsidRPr="002A3870">
        <w:t xml:space="preserve"> </w:t>
      </w:r>
      <w:r w:rsidRPr="002A3870">
        <w:t>position will be designated to support the training of the new and existing staff in the Procedure Labs and the VIS at BGMC.  The Educator will be expected to be able to work clinically, precept and assess the competencies of the staff;</w:t>
      </w:r>
    </w:p>
    <w:p w14:paraId="317E56C7" w14:textId="77777777" w:rsidR="00C00085" w:rsidRPr="002A3870" w:rsidRDefault="00C00085" w:rsidP="00170B0B">
      <w:pPr>
        <w:ind w:left="1440" w:hanging="630"/>
        <w:jc w:val="both"/>
      </w:pPr>
    </w:p>
    <w:p w14:paraId="56D3EEED" w14:textId="77777777" w:rsidR="00C00085" w:rsidRPr="002A3870" w:rsidRDefault="00C00085" w:rsidP="00170B0B">
      <w:pPr>
        <w:ind w:left="1440" w:hanging="630"/>
        <w:jc w:val="both"/>
      </w:pPr>
      <w:r w:rsidRPr="002A3870">
        <w:t xml:space="preserve">b.)  </w:t>
      </w:r>
      <w:r w:rsidRPr="002A3870">
        <w:tab/>
        <w:t>The Educator will develop the competencies for each specialty;</w:t>
      </w:r>
    </w:p>
    <w:p w14:paraId="1B81E3C0" w14:textId="77777777" w:rsidR="00C00085" w:rsidRPr="002A3870" w:rsidRDefault="00C00085" w:rsidP="00170B0B">
      <w:pPr>
        <w:ind w:left="1440" w:hanging="630"/>
        <w:jc w:val="both"/>
      </w:pPr>
    </w:p>
    <w:p w14:paraId="549125E9" w14:textId="54D906DF" w:rsidR="00631982" w:rsidRPr="002A3870" w:rsidRDefault="00C00085" w:rsidP="00170B0B">
      <w:pPr>
        <w:ind w:left="1440" w:hanging="630"/>
        <w:jc w:val="both"/>
      </w:pPr>
      <w:r w:rsidRPr="002A3870">
        <w:t xml:space="preserve">c.)  </w:t>
      </w:r>
      <w:r w:rsidRPr="002A3870">
        <w:tab/>
        <w:t xml:space="preserve">All new staff will be trained and become competent in </w:t>
      </w:r>
      <w:r w:rsidR="00631982" w:rsidRPr="002A3870">
        <w:t xml:space="preserve">the specialty they were hired into (primary specialty) </w:t>
      </w:r>
      <w:r w:rsidRPr="002A3870">
        <w:t>as part of their orientation to the department</w:t>
      </w:r>
      <w:r w:rsidR="00631982" w:rsidRPr="002A3870">
        <w:t xml:space="preserve"> prior to training in any additional specialties</w:t>
      </w:r>
      <w:r w:rsidRPr="002A3870">
        <w:t>.  Staff training will be competency based.   Staff  will receive up to twelve (12) weeks of orientation in their core specialty</w:t>
      </w:r>
      <w:r w:rsidR="00631982" w:rsidRPr="002A3870">
        <w:t>.</w:t>
      </w:r>
    </w:p>
    <w:p w14:paraId="3AEA1274" w14:textId="77777777" w:rsidR="00631982" w:rsidRPr="002A3870" w:rsidRDefault="00631982" w:rsidP="00170B0B">
      <w:pPr>
        <w:ind w:left="1440" w:hanging="630"/>
        <w:jc w:val="both"/>
      </w:pPr>
    </w:p>
    <w:p w14:paraId="73FFFA12" w14:textId="282862FA" w:rsidR="00C00085" w:rsidRPr="002A3870" w:rsidRDefault="00631982" w:rsidP="00170B0B">
      <w:pPr>
        <w:ind w:left="1440" w:hanging="630"/>
        <w:jc w:val="both"/>
      </w:pPr>
      <w:r w:rsidRPr="002A3870">
        <w:t>d.)</w:t>
      </w:r>
      <w:r w:rsidRPr="002A3870">
        <w:tab/>
        <w:t xml:space="preserve">Staffing training in an additional specialty will receive </w:t>
      </w:r>
      <w:r w:rsidR="00C00085" w:rsidRPr="002A3870">
        <w:t>up to an additional eight (8) weeks of orientation in the</w:t>
      </w:r>
      <w:r w:rsidR="007838FC" w:rsidRPr="002A3870">
        <w:t xml:space="preserve"> additional</w:t>
      </w:r>
      <w:r w:rsidR="00C00085" w:rsidRPr="002A3870">
        <w:t xml:space="preserve"> specialty</w:t>
      </w:r>
      <w:r w:rsidR="007838FC" w:rsidRPr="002A3870">
        <w:t xml:space="preserve"> (secondary)</w:t>
      </w:r>
      <w:r w:rsidR="00C00085" w:rsidRPr="002A3870">
        <w:t xml:space="preserve"> based on their competency and experience;</w:t>
      </w:r>
    </w:p>
    <w:p w14:paraId="3E296892" w14:textId="77777777" w:rsidR="00C00085" w:rsidRPr="002A3870" w:rsidRDefault="00C00085" w:rsidP="00CB6BF6">
      <w:pPr>
        <w:ind w:left="1440" w:hanging="630"/>
        <w:jc w:val="both"/>
      </w:pPr>
    </w:p>
    <w:p w14:paraId="559D6F65" w14:textId="77777777" w:rsidR="00C00085" w:rsidRPr="002A3870" w:rsidRDefault="00C00085" w:rsidP="00170B0B">
      <w:pPr>
        <w:ind w:left="1440" w:hanging="630"/>
        <w:jc w:val="both"/>
      </w:pPr>
      <w:r w:rsidRPr="002A3870">
        <w:t xml:space="preserve">e.)  </w:t>
      </w:r>
      <w:r w:rsidRPr="002A3870">
        <w:tab/>
        <w:t>Competencies will be signed off for each specialty by the Clinical Educator at the end of their orientations;</w:t>
      </w:r>
    </w:p>
    <w:p w14:paraId="13C7650A" w14:textId="77777777" w:rsidR="00C00085" w:rsidRPr="002A3870" w:rsidRDefault="00C00085" w:rsidP="00CB6BF6">
      <w:pPr>
        <w:ind w:left="1440" w:hanging="630"/>
        <w:jc w:val="both"/>
      </w:pPr>
    </w:p>
    <w:p w14:paraId="637BE0F6" w14:textId="77777777" w:rsidR="00C00085" w:rsidRPr="002A3870" w:rsidRDefault="00C00085" w:rsidP="00170B0B">
      <w:pPr>
        <w:ind w:left="1440" w:hanging="630"/>
        <w:jc w:val="both"/>
      </w:pPr>
      <w:r w:rsidRPr="002A3870">
        <w:rPr>
          <w:rFonts w:eastAsia="Arial"/>
        </w:rPr>
        <w:t xml:space="preserve">f.)   </w:t>
      </w:r>
      <w:r w:rsidRPr="002A3870">
        <w:rPr>
          <w:rFonts w:eastAsia="Arial"/>
        </w:rPr>
        <w:tab/>
      </w:r>
      <w:r w:rsidRPr="002A3870">
        <w:t>The staff member will take call in their primary specialty if that specialty requires on call;</w:t>
      </w:r>
    </w:p>
    <w:p w14:paraId="22721D47" w14:textId="77777777" w:rsidR="00C00085" w:rsidRPr="002A3870" w:rsidRDefault="00C00085" w:rsidP="00CB6BF6">
      <w:pPr>
        <w:ind w:left="1440" w:hanging="630"/>
        <w:jc w:val="both"/>
      </w:pPr>
    </w:p>
    <w:p w14:paraId="0ED9F374" w14:textId="1B15D2AF" w:rsidR="00C00085" w:rsidRPr="002A3870" w:rsidRDefault="00C00085" w:rsidP="00170B0B">
      <w:pPr>
        <w:ind w:left="1440" w:hanging="630"/>
        <w:jc w:val="both"/>
      </w:pPr>
      <w:r w:rsidRPr="002A3870">
        <w:t xml:space="preserve">g.)  </w:t>
      </w:r>
      <w:r w:rsidRPr="002A3870">
        <w:tab/>
        <w:t>The staff member will be scheduled PTO in their primary specialty for all provisions of Article 27, Paid Time Off Scheduling</w:t>
      </w:r>
      <w:r w:rsidR="006571D0" w:rsidRPr="002A3870">
        <w:t>;</w:t>
      </w:r>
    </w:p>
    <w:p w14:paraId="5A5D67A1" w14:textId="77777777" w:rsidR="00C00085" w:rsidRPr="002A3870" w:rsidRDefault="00C00085" w:rsidP="00CB6BF6">
      <w:pPr>
        <w:ind w:left="1440" w:hanging="630"/>
        <w:jc w:val="both"/>
      </w:pPr>
    </w:p>
    <w:p w14:paraId="4C5D780F" w14:textId="5D44AF55" w:rsidR="00C00085" w:rsidRPr="002A3870" w:rsidRDefault="00C00085" w:rsidP="00170B0B">
      <w:pPr>
        <w:ind w:left="1440" w:hanging="630"/>
        <w:jc w:val="both"/>
      </w:pPr>
      <w:r w:rsidRPr="002A3870">
        <w:rPr>
          <w:rFonts w:eastAsia="Arial"/>
        </w:rPr>
        <w:t xml:space="preserve">h.) </w:t>
      </w:r>
      <w:r w:rsidRPr="002A3870">
        <w:rPr>
          <w:rFonts w:eastAsia="Arial"/>
        </w:rPr>
        <w:tab/>
      </w:r>
      <w:r w:rsidR="007838FC" w:rsidRPr="002A3870">
        <w:t xml:space="preserve">Once a </w:t>
      </w:r>
      <w:r w:rsidRPr="002A3870">
        <w:t>staff</w:t>
      </w:r>
      <w:r w:rsidR="007838FC" w:rsidRPr="002A3870">
        <w:t xml:space="preserve"> member is fully competent and off orientation, they </w:t>
      </w:r>
      <w:r w:rsidRPr="002A3870">
        <w:t xml:space="preserve">will have the ability to pick up </w:t>
      </w:r>
      <w:r w:rsidR="007838FC" w:rsidRPr="002A3870">
        <w:t xml:space="preserve">additional shifts and </w:t>
      </w:r>
      <w:r w:rsidRPr="002A3870">
        <w:t xml:space="preserve">call at their own discretion in their </w:t>
      </w:r>
      <w:r w:rsidR="007838FC" w:rsidRPr="002A3870">
        <w:t>additional</w:t>
      </w:r>
      <w:r w:rsidRPr="002A3870">
        <w:t xml:space="preserve"> specialt</w:t>
      </w:r>
      <w:r w:rsidR="007838FC" w:rsidRPr="002A3870">
        <w:t>ies in accordance with Article 15 of the collective bargaining agreement.</w:t>
      </w:r>
      <w:r w:rsidRPr="002A3870">
        <w:t>;</w:t>
      </w:r>
    </w:p>
    <w:p w14:paraId="38D3B8DB" w14:textId="77777777" w:rsidR="00C00085" w:rsidRPr="002A3870" w:rsidRDefault="00C00085" w:rsidP="00CB6BF6">
      <w:pPr>
        <w:ind w:left="1440" w:hanging="630"/>
        <w:jc w:val="both"/>
      </w:pPr>
    </w:p>
    <w:p w14:paraId="6DC4B5A9" w14:textId="088615FC" w:rsidR="007838FC" w:rsidRPr="002A3870" w:rsidRDefault="00C00085" w:rsidP="00170B0B">
      <w:pPr>
        <w:ind w:left="1440" w:hanging="630"/>
        <w:jc w:val="both"/>
      </w:pPr>
      <w:r w:rsidRPr="002A3870">
        <w:rPr>
          <w:rFonts w:eastAsia="Arial"/>
        </w:rPr>
        <w:t xml:space="preserve">i.)   </w:t>
      </w:r>
      <w:r w:rsidRPr="002A3870">
        <w:rPr>
          <w:rFonts w:eastAsia="Arial"/>
        </w:rPr>
        <w:tab/>
      </w:r>
      <w:r w:rsidRPr="002A3870">
        <w:t xml:space="preserve">Nothing in this Memorandum of Understanding will prohibit staff who are interested in cross training in more than two (2) specialties from doing so.  </w:t>
      </w:r>
    </w:p>
    <w:p w14:paraId="19672682" w14:textId="77777777" w:rsidR="007838FC" w:rsidRPr="002A3870" w:rsidRDefault="007838FC" w:rsidP="00170B0B">
      <w:pPr>
        <w:ind w:left="1440" w:hanging="630"/>
        <w:jc w:val="both"/>
      </w:pPr>
    </w:p>
    <w:p w14:paraId="39EB2687" w14:textId="5E3C1A2D" w:rsidR="00C00085" w:rsidRPr="002A3870" w:rsidRDefault="007838FC" w:rsidP="00170B0B">
      <w:pPr>
        <w:ind w:left="1440" w:hanging="630"/>
        <w:jc w:val="both"/>
      </w:pPr>
      <w:r w:rsidRPr="002A3870">
        <w:t>j.)</w:t>
      </w:r>
      <w:r w:rsidRPr="002A3870">
        <w:tab/>
        <w:t xml:space="preserve">Nothing in this Memorandum of Understanding will prohibit staff who are already signed off on competencies in additional modalities from working in those modalities at their discretion.  </w:t>
      </w:r>
      <w:r w:rsidR="00C00085" w:rsidRPr="002A3870">
        <w:t>Those interested in gaining these competencies shall put their request in writing to the manager of the Buffalo General Medical Center procedure labs.</w:t>
      </w:r>
    </w:p>
    <w:p w14:paraId="4A30B3EF" w14:textId="77777777" w:rsidR="00C00085" w:rsidRPr="002A3870" w:rsidRDefault="00C00085" w:rsidP="00CB6BF6">
      <w:pPr>
        <w:jc w:val="both"/>
      </w:pPr>
    </w:p>
    <w:p w14:paraId="4973B1F6" w14:textId="1B062A15" w:rsidR="00C00085" w:rsidRPr="002A3870" w:rsidRDefault="00C00085" w:rsidP="00170B0B">
      <w:pPr>
        <w:jc w:val="both"/>
      </w:pPr>
      <w:r w:rsidRPr="002A3870">
        <w:t xml:space="preserve">Section </w:t>
      </w:r>
      <w:r w:rsidR="007838FC" w:rsidRPr="002A3870">
        <w:t>3</w:t>
      </w:r>
      <w:r w:rsidRPr="002A3870">
        <w:t>.        Helping hands:</w:t>
      </w:r>
    </w:p>
    <w:p w14:paraId="767F17E9" w14:textId="77777777" w:rsidR="00C00085" w:rsidRPr="002A3870" w:rsidRDefault="00C00085" w:rsidP="00170B0B">
      <w:pPr>
        <w:jc w:val="both"/>
      </w:pPr>
    </w:p>
    <w:p w14:paraId="04C534EB" w14:textId="77777777" w:rsidR="00C00085" w:rsidRPr="002A3870" w:rsidRDefault="00C00085" w:rsidP="00170B0B">
      <w:pPr>
        <w:ind w:left="1530" w:hanging="720"/>
        <w:jc w:val="both"/>
      </w:pPr>
      <w:r w:rsidRPr="002A3870">
        <w:rPr>
          <w:rFonts w:eastAsia="Arial"/>
        </w:rPr>
        <w:t xml:space="preserve">a.)  </w:t>
      </w:r>
      <w:r w:rsidRPr="002A3870">
        <w:rPr>
          <w:rFonts w:eastAsia="Arial"/>
        </w:rPr>
        <w:tab/>
      </w:r>
      <w:r w:rsidRPr="002A3870">
        <w:t>Nothing negates the ability for any staff member to assist in a helping hands role within the procedure labs, and;</w:t>
      </w:r>
    </w:p>
    <w:p w14:paraId="1C8BC4CF" w14:textId="77777777" w:rsidR="00C00085" w:rsidRPr="002A3870" w:rsidRDefault="00C00085" w:rsidP="00CB6BF6">
      <w:pPr>
        <w:ind w:left="1530" w:hanging="720"/>
        <w:jc w:val="both"/>
      </w:pPr>
    </w:p>
    <w:p w14:paraId="3909FDD6" w14:textId="568930AF" w:rsidR="00C00085" w:rsidRPr="002A3870" w:rsidRDefault="00C00085" w:rsidP="00170B0B">
      <w:pPr>
        <w:ind w:left="1530" w:hanging="720"/>
        <w:jc w:val="both"/>
      </w:pPr>
      <w:r w:rsidRPr="002A3870">
        <w:t xml:space="preserve">b.) </w:t>
      </w:r>
      <w:r w:rsidRPr="002A3870">
        <w:tab/>
        <w:t>Nurses who act in a helping hands role will not be required to take the primary</w:t>
      </w:r>
      <w:r w:rsidR="007838FC" w:rsidRPr="002A3870">
        <w:t xml:space="preserve"> </w:t>
      </w:r>
      <w:r w:rsidRPr="002A3870">
        <w:t>Nurse assignment role in any one room</w:t>
      </w:r>
      <w:r w:rsidR="007838FC" w:rsidRPr="002A3870">
        <w:t xml:space="preserve"> but may take a secondary nurse role</w:t>
      </w:r>
      <w:r w:rsidRPr="002A3870">
        <w:t>.</w:t>
      </w:r>
    </w:p>
    <w:p w14:paraId="4F5BBCE7" w14:textId="77777777" w:rsidR="00C00085" w:rsidRPr="002A3870" w:rsidRDefault="00C00085" w:rsidP="00170B0B">
      <w:pPr>
        <w:ind w:left="1530" w:hanging="720"/>
        <w:jc w:val="both"/>
      </w:pPr>
    </w:p>
    <w:p w14:paraId="0D6AD2AC" w14:textId="533B308A" w:rsidR="00C00085" w:rsidRPr="002A3870" w:rsidRDefault="00C00085" w:rsidP="00170B0B">
      <w:pPr>
        <w:ind w:left="1530" w:hanging="720"/>
        <w:jc w:val="both"/>
      </w:pPr>
      <w:r w:rsidRPr="002A3870">
        <w:t xml:space="preserve">c.) </w:t>
      </w:r>
      <w:r w:rsidRPr="002A3870">
        <w:tab/>
        <w:t>Nurses working in a helping hands role would be expected to:</w:t>
      </w:r>
    </w:p>
    <w:p w14:paraId="6834F8D7" w14:textId="77777777" w:rsidR="00AF486E" w:rsidRPr="002A3870" w:rsidRDefault="00AF486E" w:rsidP="00170B0B">
      <w:pPr>
        <w:ind w:left="1530" w:hanging="720"/>
        <w:jc w:val="both"/>
      </w:pPr>
    </w:p>
    <w:p w14:paraId="5620C169" w14:textId="6B168E26" w:rsidR="00C00085" w:rsidRPr="002A3870" w:rsidRDefault="00C00085" w:rsidP="00170B0B">
      <w:pPr>
        <w:ind w:left="2160" w:hanging="720"/>
        <w:jc w:val="both"/>
      </w:pPr>
      <w:r w:rsidRPr="002A3870">
        <w:t>1.)</w:t>
      </w:r>
      <w:r w:rsidRPr="002A3870">
        <w:tab/>
        <w:t>Communicate with the patient care team, patient, and patient's family</w:t>
      </w:r>
      <w:r w:rsidR="006571D0" w:rsidRPr="002A3870">
        <w:t>;</w:t>
      </w:r>
    </w:p>
    <w:p w14:paraId="41A8CA70" w14:textId="77777777" w:rsidR="00C00085" w:rsidRPr="002A3870" w:rsidRDefault="00C00085" w:rsidP="00170B0B">
      <w:pPr>
        <w:ind w:left="2160" w:hanging="720"/>
        <w:jc w:val="both"/>
      </w:pPr>
      <w:r w:rsidRPr="002A3870">
        <w:t>2.)</w:t>
      </w:r>
      <w:r w:rsidRPr="002A3870">
        <w:tab/>
        <w:t>Have knowledge of radiation safety, infection control, and hemodynamic support;</w:t>
      </w:r>
    </w:p>
    <w:p w14:paraId="036AF6BE" w14:textId="77777777" w:rsidR="00C00085" w:rsidRPr="002A3870" w:rsidRDefault="00C00085" w:rsidP="00170B0B">
      <w:pPr>
        <w:ind w:left="2160" w:hanging="720"/>
        <w:jc w:val="both"/>
      </w:pPr>
      <w:r w:rsidRPr="002A3870">
        <w:t>3.)</w:t>
      </w:r>
      <w:r w:rsidRPr="002A3870">
        <w:tab/>
        <w:t>Have a theoretical and practical knowledge of medications being</w:t>
      </w:r>
    </w:p>
    <w:p w14:paraId="39889883" w14:textId="77777777" w:rsidR="00C00085" w:rsidRPr="002A3870" w:rsidRDefault="00C00085" w:rsidP="00170B0B">
      <w:pPr>
        <w:ind w:left="2340" w:hanging="180"/>
        <w:jc w:val="both"/>
      </w:pPr>
      <w:r w:rsidRPr="002A3870">
        <w:t>administered by the Helping Hands RN;</w:t>
      </w:r>
    </w:p>
    <w:p w14:paraId="484FA9FD" w14:textId="77777777" w:rsidR="00C00085" w:rsidRPr="002A3870" w:rsidRDefault="00C00085" w:rsidP="00170B0B">
      <w:pPr>
        <w:ind w:left="2160" w:hanging="720"/>
        <w:jc w:val="both"/>
      </w:pPr>
      <w:r w:rsidRPr="002A3870">
        <w:t>4.)</w:t>
      </w:r>
      <w:r w:rsidRPr="002A3870">
        <w:tab/>
        <w:t xml:space="preserve">Monitor and assess for changes in patient condition </w:t>
      </w:r>
      <w:r w:rsidRPr="002A3870">
        <w:rPr>
          <w:rFonts w:eastAsia="Arial"/>
        </w:rPr>
        <w:t xml:space="preserve">/ </w:t>
      </w:r>
      <w:r w:rsidRPr="002A3870">
        <w:t>baseline;</w:t>
      </w:r>
    </w:p>
    <w:p w14:paraId="333924EE" w14:textId="77777777" w:rsidR="00C00085" w:rsidRPr="002A3870" w:rsidRDefault="00C00085" w:rsidP="00170B0B">
      <w:pPr>
        <w:ind w:left="2160" w:hanging="720"/>
        <w:jc w:val="both"/>
      </w:pPr>
      <w:r w:rsidRPr="002A3870">
        <w:t>5.)</w:t>
      </w:r>
      <w:r w:rsidRPr="002A3870">
        <w:tab/>
        <w:t xml:space="preserve">Nurses working </w:t>
      </w:r>
      <w:r w:rsidRPr="002A3870">
        <w:rPr>
          <w:rFonts w:eastAsia="Arial"/>
        </w:rPr>
        <w:t xml:space="preserve">in </w:t>
      </w:r>
      <w:r w:rsidRPr="002A3870">
        <w:t>Cardiac as Helping Hands will not be asked to scrub;</w:t>
      </w:r>
    </w:p>
    <w:p w14:paraId="324A8605" w14:textId="77777777" w:rsidR="00C00085" w:rsidRPr="002A3870" w:rsidRDefault="00C00085" w:rsidP="00170B0B">
      <w:pPr>
        <w:ind w:left="2160" w:hanging="720"/>
        <w:jc w:val="both"/>
      </w:pPr>
      <w:r w:rsidRPr="002A3870">
        <w:t>6.)</w:t>
      </w:r>
      <w:r w:rsidRPr="002A3870">
        <w:tab/>
        <w:t xml:space="preserve">Any duties / tasks that the staff member feels they are competent and </w:t>
      </w:r>
    </w:p>
    <w:p w14:paraId="70043333" w14:textId="77777777" w:rsidR="00C00085" w:rsidRPr="002A3870" w:rsidRDefault="00C00085" w:rsidP="00170B0B">
      <w:pPr>
        <w:ind w:left="2160"/>
        <w:jc w:val="both"/>
      </w:pPr>
      <w:r w:rsidRPr="002A3870">
        <w:t>capable to perform.</w:t>
      </w:r>
    </w:p>
    <w:p w14:paraId="6C2D0D02" w14:textId="77777777" w:rsidR="00C00085" w:rsidRPr="002A3870" w:rsidRDefault="00C00085" w:rsidP="00170B0B">
      <w:pPr>
        <w:ind w:left="1530" w:hanging="720"/>
        <w:jc w:val="both"/>
      </w:pPr>
    </w:p>
    <w:p w14:paraId="1758EBB5" w14:textId="27110D1B" w:rsidR="00C00085" w:rsidRPr="002A3870" w:rsidRDefault="00C00085" w:rsidP="00170B0B">
      <w:pPr>
        <w:ind w:left="1530" w:hanging="720"/>
        <w:jc w:val="both"/>
      </w:pPr>
      <w:r w:rsidRPr="002A3870">
        <w:t xml:space="preserve">d.) </w:t>
      </w:r>
      <w:r w:rsidRPr="002A3870">
        <w:tab/>
      </w:r>
      <w:r w:rsidR="00A314C4" w:rsidRPr="002A3870">
        <w:t>CVRT’s</w:t>
      </w:r>
      <w:r w:rsidRPr="002A3870">
        <w:t xml:space="preserve"> working in a helping hands role would be expected to:</w:t>
      </w:r>
    </w:p>
    <w:p w14:paraId="49573A79" w14:textId="77777777" w:rsidR="00C00085" w:rsidRPr="002A3870" w:rsidRDefault="00C00085" w:rsidP="00170B0B">
      <w:pPr>
        <w:ind w:left="2160" w:hanging="720"/>
        <w:jc w:val="both"/>
      </w:pPr>
      <w:r w:rsidRPr="002A3870">
        <w:t>1.)</w:t>
      </w:r>
      <w:r w:rsidRPr="002A3870">
        <w:tab/>
        <w:t>Record patient history, clinical data, and physiological data;</w:t>
      </w:r>
    </w:p>
    <w:p w14:paraId="326B04E1" w14:textId="77777777" w:rsidR="00C00085" w:rsidRPr="002A3870" w:rsidRDefault="00C00085" w:rsidP="00170B0B">
      <w:pPr>
        <w:ind w:left="2160" w:hanging="720"/>
        <w:jc w:val="both"/>
      </w:pPr>
      <w:r w:rsidRPr="002A3870">
        <w:t>2.)</w:t>
      </w:r>
      <w:r w:rsidRPr="002A3870">
        <w:tab/>
        <w:t>Assist with patient positioning, selection of radiation exposure</w:t>
      </w:r>
    </w:p>
    <w:p w14:paraId="4EA70C2C" w14:textId="77777777" w:rsidR="00C00085" w:rsidRPr="002A3870" w:rsidRDefault="00C00085" w:rsidP="00170B0B">
      <w:pPr>
        <w:ind w:left="2160"/>
        <w:jc w:val="both"/>
      </w:pPr>
      <w:r w:rsidRPr="002A3870">
        <w:t>parameters, imaging, and archival;</w:t>
      </w:r>
    </w:p>
    <w:p w14:paraId="798AC50E" w14:textId="77777777" w:rsidR="00C00085" w:rsidRPr="002A3870" w:rsidRDefault="00C00085" w:rsidP="00170B0B">
      <w:pPr>
        <w:ind w:left="2160" w:hanging="720"/>
        <w:jc w:val="both"/>
      </w:pPr>
      <w:r w:rsidRPr="002A3870">
        <w:t>3.)</w:t>
      </w:r>
      <w:r w:rsidRPr="002A3870">
        <w:tab/>
        <w:t xml:space="preserve">Have a basic understanding of equipment, applicable supplies, </w:t>
      </w:r>
    </w:p>
    <w:p w14:paraId="5BB69874" w14:textId="77777777" w:rsidR="00C00085" w:rsidRPr="002A3870" w:rsidRDefault="00C00085" w:rsidP="00170B0B">
      <w:pPr>
        <w:ind w:left="2160"/>
        <w:jc w:val="both"/>
      </w:pPr>
      <w:r w:rsidRPr="002A3870">
        <w:t>troubleshooting of imaging equipment;</w:t>
      </w:r>
    </w:p>
    <w:p w14:paraId="0703896A" w14:textId="77777777" w:rsidR="00C00085" w:rsidRPr="002A3870" w:rsidRDefault="00C00085" w:rsidP="00170B0B">
      <w:pPr>
        <w:ind w:left="2160" w:hanging="720"/>
        <w:jc w:val="both"/>
      </w:pPr>
      <w:r w:rsidRPr="002A3870">
        <w:rPr>
          <w:rFonts w:eastAsia="Arial"/>
        </w:rPr>
        <w:t>4.)</w:t>
      </w:r>
      <w:r w:rsidRPr="002A3870">
        <w:rPr>
          <w:rFonts w:eastAsia="Arial"/>
        </w:rPr>
        <w:tab/>
      </w:r>
      <w:r w:rsidRPr="002A3870">
        <w:t>Assist the physician and procure supplies as needed.</w:t>
      </w:r>
    </w:p>
    <w:p w14:paraId="2DBB50DF" w14:textId="5B584143" w:rsidR="00C00085" w:rsidRPr="002A3870" w:rsidRDefault="00C00085" w:rsidP="00170B0B">
      <w:pPr>
        <w:ind w:left="2160" w:hanging="720"/>
        <w:jc w:val="both"/>
      </w:pPr>
      <w:r w:rsidRPr="002A3870">
        <w:t>5.)</w:t>
      </w:r>
      <w:r w:rsidRPr="002A3870">
        <w:tab/>
        <w:t xml:space="preserve">Any duties </w:t>
      </w:r>
      <w:r w:rsidR="006571D0" w:rsidRPr="002A3870">
        <w:rPr>
          <w:rFonts w:eastAsia="Arial"/>
        </w:rPr>
        <w:t>/</w:t>
      </w:r>
      <w:r w:rsidRPr="002A3870">
        <w:rPr>
          <w:rFonts w:eastAsia="Arial"/>
        </w:rPr>
        <w:t xml:space="preserve"> </w:t>
      </w:r>
      <w:r w:rsidRPr="002A3870">
        <w:t>tasks that the staff member feels they are competent and capable to perform.</w:t>
      </w:r>
    </w:p>
    <w:p w14:paraId="374F36F9" w14:textId="77777777" w:rsidR="007838FC" w:rsidRPr="002A3870" w:rsidRDefault="007838FC" w:rsidP="00170B0B">
      <w:pPr>
        <w:jc w:val="both"/>
      </w:pPr>
    </w:p>
    <w:p w14:paraId="74FCBBEE" w14:textId="3441CD76" w:rsidR="007838FC" w:rsidRPr="002A3870" w:rsidRDefault="007838FC" w:rsidP="00170B0B">
      <w:pPr>
        <w:jc w:val="both"/>
      </w:pPr>
      <w:r w:rsidRPr="002A3870">
        <w:t>Section 4.</w:t>
      </w:r>
      <w:r w:rsidRPr="002A3870">
        <w:tab/>
        <w:t>Upon ratification of this agreement, staff in a dual modality role will be converted back to their primary specialty and will have no mandatory secondary modality.</w:t>
      </w:r>
    </w:p>
    <w:p w14:paraId="5B74041A" w14:textId="77777777" w:rsidR="007838FC" w:rsidRPr="002A3870" w:rsidRDefault="007838FC" w:rsidP="00170B0B">
      <w:pPr>
        <w:jc w:val="both"/>
      </w:pPr>
    </w:p>
    <w:p w14:paraId="0CCE4A4A" w14:textId="0E7FB2A1" w:rsidR="007838FC" w:rsidRPr="002A3870" w:rsidRDefault="007838FC" w:rsidP="00170B0B">
      <w:pPr>
        <w:jc w:val="both"/>
      </w:pPr>
      <w:r w:rsidRPr="002A3870">
        <w:t>Section 5.</w:t>
      </w:r>
      <w:r w:rsidRPr="002A3870">
        <w:tab/>
        <w:t>Within thirty (30) days of ratification, a staff meeting will be held with all employees affected by the modifications to this MOU to review and explain the changes.</w:t>
      </w:r>
    </w:p>
    <w:p w14:paraId="6104C17D" w14:textId="77777777" w:rsidR="007838FC" w:rsidRPr="002A3870" w:rsidRDefault="007838FC" w:rsidP="00170B0B">
      <w:pPr>
        <w:jc w:val="both"/>
      </w:pPr>
    </w:p>
    <w:p w14:paraId="53F47246" w14:textId="0C38248E" w:rsidR="007838FC" w:rsidRPr="002A3870" w:rsidRDefault="007838FC" w:rsidP="00170B0B">
      <w:pPr>
        <w:jc w:val="both"/>
      </w:pPr>
      <w:r w:rsidRPr="002A3870">
        <w:t>Section 6.</w:t>
      </w:r>
      <w:r w:rsidRPr="002A3870">
        <w:tab/>
        <w:t>Within thirty (30) days of ratification, Kaleida Health will send an official letter to each staff member impacted by section 4 of this MOU outlining their primary modality and removal of their secondary modality.</w:t>
      </w:r>
    </w:p>
    <w:p w14:paraId="3231A5E4" w14:textId="77777777" w:rsidR="00C00085" w:rsidRPr="002A3870" w:rsidRDefault="00C00085" w:rsidP="00170B0B">
      <w:pPr>
        <w:jc w:val="both"/>
        <w:rPr>
          <w:bCs/>
        </w:rPr>
      </w:pPr>
    </w:p>
    <w:p w14:paraId="07983CFB" w14:textId="77777777" w:rsidR="0052471C" w:rsidRPr="002A3870" w:rsidRDefault="0052471C" w:rsidP="00170B0B">
      <w:pPr>
        <w:jc w:val="center"/>
        <w:rPr>
          <w:bCs/>
        </w:rPr>
      </w:pPr>
    </w:p>
    <w:p w14:paraId="255E2803" w14:textId="7403796F" w:rsidR="007B0977" w:rsidRPr="002A3870" w:rsidRDefault="007B0977" w:rsidP="00E364C6">
      <w:pPr>
        <w:pStyle w:val="Heading1"/>
      </w:pPr>
      <w:bookmarkStart w:id="274" w:name="_Toc211413779"/>
      <w:r w:rsidRPr="002A3870">
        <w:t>Memorandum of Understanding #57</w:t>
      </w:r>
      <w:r w:rsidRPr="002A3870">
        <w:br/>
      </w:r>
      <w:r w:rsidR="00CB1D0C">
        <w:t>GCHOB</w:t>
      </w:r>
      <w:r w:rsidRPr="002A3870">
        <w:t xml:space="preserve"> RN/RT Weekend Scheduling</w:t>
      </w:r>
      <w:bookmarkEnd w:id="274"/>
    </w:p>
    <w:p w14:paraId="56CEE423" w14:textId="77777777" w:rsidR="0052471C" w:rsidRPr="002A3870" w:rsidRDefault="0052471C" w:rsidP="00170B0B">
      <w:pPr>
        <w:jc w:val="both"/>
      </w:pPr>
    </w:p>
    <w:p w14:paraId="5A12ECC7" w14:textId="77777777" w:rsidR="0052471C" w:rsidRPr="002A3870" w:rsidRDefault="0052471C" w:rsidP="00170B0B">
      <w:pPr>
        <w:jc w:val="both"/>
      </w:pPr>
      <w:r w:rsidRPr="002A3870">
        <w:t>This Memorandum of Understanding and Settlement Agreement (''Agreement'') is made and entered into by and between the Service Employees International Union/1199 United Healthcare Wor</w:t>
      </w:r>
      <w:r w:rsidRPr="002A3870">
        <w:rPr>
          <w:rFonts w:eastAsia="Tahoma"/>
        </w:rPr>
        <w:t>k</w:t>
      </w:r>
      <w:r w:rsidRPr="002A3870">
        <w:t>ers East (“SEIU”) and Kaleida Health ("Kaleida").</w:t>
      </w:r>
    </w:p>
    <w:p w14:paraId="231274DF" w14:textId="77777777" w:rsidR="0052471C" w:rsidRPr="002A3870" w:rsidRDefault="0052471C" w:rsidP="00170B0B">
      <w:pPr>
        <w:jc w:val="both"/>
      </w:pPr>
    </w:p>
    <w:p w14:paraId="161A5C0A" w14:textId="030FD64B" w:rsidR="0052471C" w:rsidRPr="002A3870" w:rsidRDefault="0052471C" w:rsidP="00170B0B">
      <w:pPr>
        <w:jc w:val="both"/>
      </w:pPr>
      <w:r w:rsidRPr="002A3870">
        <w:rPr>
          <w:b/>
        </w:rPr>
        <w:t>WHEREAS</w:t>
      </w:r>
      <w:r w:rsidRPr="002A3870">
        <w:t>, the parties are signatories, among others, to a collective bargaining agreement (Master Agreement) dated June</w:t>
      </w:r>
      <w:r w:rsidR="006571D0" w:rsidRPr="002A3870">
        <w:t xml:space="preserve"> </w:t>
      </w:r>
      <w:r w:rsidRPr="002A3870">
        <w:t>1, 2016 to May 31, 2019; and</w:t>
      </w:r>
    </w:p>
    <w:p w14:paraId="0C49BAFC" w14:textId="77777777" w:rsidR="0052471C" w:rsidRPr="002A3870" w:rsidRDefault="0052471C" w:rsidP="00170B0B">
      <w:pPr>
        <w:jc w:val="both"/>
      </w:pPr>
    </w:p>
    <w:p w14:paraId="039716BD" w14:textId="48C1CDC7" w:rsidR="0052471C" w:rsidRPr="002A3870" w:rsidRDefault="0052471C" w:rsidP="00170B0B">
      <w:pPr>
        <w:jc w:val="both"/>
      </w:pPr>
      <w:r w:rsidRPr="002A3870">
        <w:rPr>
          <w:b/>
        </w:rPr>
        <w:t>WHEREAS</w:t>
      </w:r>
      <w:r w:rsidRPr="002A3870">
        <w:t xml:space="preserve">,  a dispute has arisen between the parties concerning the PTO Scheduling and Weekend Work Articles under the Master Agreement with respect to the </w:t>
      </w:r>
      <w:r w:rsidR="00CB1D0C">
        <w:t>GCHOB</w:t>
      </w:r>
      <w:r w:rsidRPr="002A3870">
        <w:t xml:space="preserve"> SEIU RN Bargaining Unit 01/19 and Technical Bargaining - Respiratory Department; and</w:t>
      </w:r>
    </w:p>
    <w:p w14:paraId="5650052F" w14:textId="77777777" w:rsidR="0052471C" w:rsidRPr="002A3870" w:rsidRDefault="0052471C" w:rsidP="00170B0B">
      <w:pPr>
        <w:jc w:val="both"/>
        <w:rPr>
          <w:b/>
        </w:rPr>
      </w:pPr>
    </w:p>
    <w:p w14:paraId="56E3C293" w14:textId="77777777" w:rsidR="0052471C" w:rsidRPr="002A3870" w:rsidRDefault="0052471C" w:rsidP="00170B0B">
      <w:pPr>
        <w:jc w:val="both"/>
      </w:pPr>
      <w:r w:rsidRPr="002A3870">
        <w:rPr>
          <w:b/>
        </w:rPr>
        <w:t>WHEREAS</w:t>
      </w:r>
      <w:r w:rsidRPr="002A3870">
        <w:t>, the SEIU has filed an Unfair Labor Practice Charge concerning this dispute under the NLRA, with such charge dated November 19, 2019 being designated 3-CA-231237.  The Regional Director (Region 03) issued a Deferral Notice of this Charge to the parties grievance procedure under the Master Agreement on January 18, 2019; and</w:t>
      </w:r>
    </w:p>
    <w:p w14:paraId="7AAC6DD2" w14:textId="77777777" w:rsidR="0052471C" w:rsidRPr="002A3870" w:rsidRDefault="0052471C" w:rsidP="00170B0B">
      <w:pPr>
        <w:jc w:val="both"/>
      </w:pPr>
    </w:p>
    <w:p w14:paraId="43FE0B1F" w14:textId="77777777" w:rsidR="0052471C" w:rsidRPr="002A3870" w:rsidRDefault="0052471C" w:rsidP="00170B0B">
      <w:pPr>
        <w:jc w:val="both"/>
      </w:pPr>
      <w:r w:rsidRPr="002A3870">
        <w:rPr>
          <w:b/>
        </w:rPr>
        <w:t>WHEREAS</w:t>
      </w:r>
      <w:r w:rsidRPr="002A3870">
        <w:t>, the SEIU filed a Class Action Grievance designated #7827-18, dated</w:t>
      </w:r>
    </w:p>
    <w:p w14:paraId="03FD8B98" w14:textId="77777777" w:rsidR="0052471C" w:rsidRPr="002A3870" w:rsidRDefault="0052471C" w:rsidP="00170B0B">
      <w:pPr>
        <w:jc w:val="both"/>
      </w:pPr>
      <w:r w:rsidRPr="002A3870">
        <w:t>November 21, 2018 concerning this dispute; and</w:t>
      </w:r>
    </w:p>
    <w:p w14:paraId="30E0E5D7" w14:textId="77777777" w:rsidR="0052471C" w:rsidRPr="002A3870" w:rsidRDefault="0052471C" w:rsidP="00170B0B">
      <w:pPr>
        <w:jc w:val="both"/>
      </w:pPr>
    </w:p>
    <w:p w14:paraId="3EDE359C" w14:textId="7746F364" w:rsidR="0052471C" w:rsidRPr="002A3870" w:rsidRDefault="0052471C" w:rsidP="00170B0B">
      <w:pPr>
        <w:jc w:val="both"/>
        <w:rPr>
          <w:strike/>
        </w:rPr>
      </w:pPr>
      <w:r w:rsidRPr="002A3870">
        <w:rPr>
          <w:b/>
        </w:rPr>
        <w:t>WHEREAS</w:t>
      </w:r>
      <w:r w:rsidRPr="002A3870">
        <w:t xml:space="preserve">,  there  have been a number of individual grievances filed by SEIU  members from the </w:t>
      </w:r>
      <w:r w:rsidR="00CB1D0C">
        <w:t>GCHOB</w:t>
      </w:r>
      <w:r w:rsidRPr="002A3870">
        <w:t xml:space="preserve"> RN bargaining Unit and/or </w:t>
      </w:r>
      <w:r w:rsidR="00CB1D0C">
        <w:t>GCHOB</w:t>
      </w:r>
      <w:r w:rsidRPr="002A3870">
        <w:t xml:space="preserve">  Respiratory Department technical employees concerning the PTO scheduling process at their respective location(s). </w:t>
      </w:r>
    </w:p>
    <w:p w14:paraId="6DBB669A" w14:textId="77777777" w:rsidR="0052471C" w:rsidRPr="002A3870" w:rsidRDefault="0052471C" w:rsidP="00170B0B">
      <w:pPr>
        <w:jc w:val="both"/>
      </w:pPr>
    </w:p>
    <w:p w14:paraId="495C2658" w14:textId="77777777" w:rsidR="0052471C" w:rsidRPr="002A3870" w:rsidRDefault="0052471C" w:rsidP="00170B0B">
      <w:pPr>
        <w:jc w:val="both"/>
      </w:pPr>
      <w:r w:rsidRPr="002A3870">
        <w:rPr>
          <w:b/>
        </w:rPr>
        <w:t>WHEREAS</w:t>
      </w:r>
      <w:r w:rsidRPr="002A3870">
        <w:t>, the parties are desirous to settle and/or resolve all the outstanding issues, grievances, and the ULP Charge concerning this matter and referenced above, without any admission of liability or wrongdoing; and</w:t>
      </w:r>
    </w:p>
    <w:p w14:paraId="6F37D64F" w14:textId="77777777" w:rsidR="0052471C" w:rsidRPr="002A3870" w:rsidRDefault="0052471C" w:rsidP="00170B0B">
      <w:pPr>
        <w:jc w:val="both"/>
      </w:pPr>
    </w:p>
    <w:p w14:paraId="4C257475" w14:textId="77777777" w:rsidR="0052471C" w:rsidRPr="002A3870" w:rsidRDefault="0052471C" w:rsidP="00170B0B">
      <w:pPr>
        <w:jc w:val="both"/>
      </w:pPr>
      <w:r w:rsidRPr="002A3870">
        <w:rPr>
          <w:b/>
        </w:rPr>
        <w:t>WHEREAS</w:t>
      </w:r>
      <w:r w:rsidRPr="002A3870">
        <w:t>, the parties have participated in multiple mediation sessions with the assistance of the Federal Mediation and Conciliation service (FMCS) which culminated in the resolution highlighted in this Agreement.</w:t>
      </w:r>
    </w:p>
    <w:p w14:paraId="53F18BBD" w14:textId="77777777" w:rsidR="0052471C" w:rsidRPr="002A3870" w:rsidRDefault="0052471C" w:rsidP="00170B0B">
      <w:pPr>
        <w:jc w:val="both"/>
      </w:pPr>
    </w:p>
    <w:p w14:paraId="748AA654" w14:textId="77777777" w:rsidR="0052471C" w:rsidRPr="002A3870" w:rsidRDefault="0052471C" w:rsidP="00170B0B">
      <w:pPr>
        <w:jc w:val="both"/>
      </w:pPr>
      <w:r w:rsidRPr="002A3870">
        <w:rPr>
          <w:b/>
        </w:rPr>
        <w:t>NOW THEREFORE</w:t>
      </w:r>
      <w:r w:rsidRPr="002A3870">
        <w:t>, in consideration of the promises contained herein, the SEIU and Kaleida do hereby agree as follows:</w:t>
      </w:r>
    </w:p>
    <w:p w14:paraId="061BC819" w14:textId="77777777" w:rsidR="0052471C" w:rsidRPr="002A3870" w:rsidRDefault="0052471C" w:rsidP="00170B0B">
      <w:pPr>
        <w:jc w:val="both"/>
      </w:pPr>
    </w:p>
    <w:p w14:paraId="72D829FD" w14:textId="77777777" w:rsidR="0052471C" w:rsidRPr="002A3870" w:rsidRDefault="0052471C" w:rsidP="00170B0B">
      <w:pPr>
        <w:ind w:left="720" w:hanging="720"/>
        <w:jc w:val="both"/>
      </w:pPr>
      <w:r w:rsidRPr="002A3870">
        <w:t>(1)</w:t>
      </w:r>
      <w:r w:rsidRPr="002A3870">
        <w:tab/>
        <w:t>Through the combined effort of the parties to ensure adequate staffing on the weekends and allow employees the opportunity to have their weeks of PTO off, even when it includes their weekend commitment, the following process shall be implemented:</w:t>
      </w:r>
    </w:p>
    <w:p w14:paraId="69CFD6FA" w14:textId="77777777" w:rsidR="0052471C" w:rsidRPr="002A3870" w:rsidRDefault="0052471C" w:rsidP="00170B0B">
      <w:pPr>
        <w:jc w:val="both"/>
      </w:pPr>
    </w:p>
    <w:p w14:paraId="65772FA0" w14:textId="4FD9E495" w:rsidR="0052471C" w:rsidRPr="002A3870" w:rsidRDefault="0052471C" w:rsidP="00170B0B">
      <w:pPr>
        <w:ind w:left="720" w:hanging="720"/>
        <w:jc w:val="both"/>
      </w:pPr>
      <w:r w:rsidRPr="002A3870">
        <w:t>(A)</w:t>
      </w:r>
      <w:r w:rsidRPr="002A3870">
        <w:tab/>
        <w:t>Identify groupings of time blocks to include 4 time blocks/schedules beginning 12/</w:t>
      </w:r>
      <w:r w:rsidR="009F4DBA" w:rsidRPr="002A3870">
        <w:t>15</w:t>
      </w:r>
      <w:r w:rsidRPr="002A3870">
        <w:t>/</w:t>
      </w:r>
      <w:r w:rsidR="009F4DBA" w:rsidRPr="002A3870">
        <w:t>2024</w:t>
      </w:r>
      <w:r w:rsidRPr="002A3870">
        <w:t>.  Suggesting we start with the grouping of the following time blocks:</w:t>
      </w:r>
    </w:p>
    <w:p w14:paraId="286B022A" w14:textId="77777777" w:rsidR="0052471C" w:rsidRPr="002A3870" w:rsidRDefault="0052471C" w:rsidP="00170B0B">
      <w:pPr>
        <w:jc w:val="both"/>
      </w:pPr>
    </w:p>
    <w:p w14:paraId="64690B2F" w14:textId="77777777" w:rsidR="00EB0FB5" w:rsidRPr="002A3870" w:rsidRDefault="00EB0FB5" w:rsidP="00170B0B">
      <w:pPr>
        <w:jc w:val="both"/>
      </w:pPr>
    </w:p>
    <w:p w14:paraId="2C3ED475" w14:textId="75231585" w:rsidR="0052471C" w:rsidRPr="002A3870" w:rsidRDefault="0052471C" w:rsidP="00170B0B">
      <w:pPr>
        <w:ind w:left="720"/>
        <w:jc w:val="both"/>
      </w:pPr>
      <w:r w:rsidRPr="002A3870">
        <w:t>a.</w:t>
      </w:r>
      <w:r w:rsidRPr="002A3870">
        <w:tab/>
      </w:r>
      <w:r w:rsidR="009F4DBA" w:rsidRPr="002A3870">
        <w:t>12/15/24 – 4/5/25</w:t>
      </w:r>
    </w:p>
    <w:p w14:paraId="0169661F" w14:textId="5DFD9703" w:rsidR="0052471C" w:rsidRPr="002A3870" w:rsidRDefault="0052471C" w:rsidP="00170B0B">
      <w:pPr>
        <w:ind w:left="720"/>
        <w:jc w:val="both"/>
      </w:pPr>
      <w:r w:rsidRPr="002A3870">
        <w:tab/>
      </w:r>
      <w:r w:rsidR="009F4DBA" w:rsidRPr="002A3870">
        <w:t>4/6/25 – 6/28/25</w:t>
      </w:r>
    </w:p>
    <w:p w14:paraId="437F7007" w14:textId="64972621" w:rsidR="0052471C" w:rsidRPr="002A3870" w:rsidRDefault="0052471C" w:rsidP="00170B0B">
      <w:pPr>
        <w:ind w:left="720"/>
        <w:jc w:val="both"/>
      </w:pPr>
      <w:r w:rsidRPr="002A3870">
        <w:tab/>
      </w:r>
      <w:r w:rsidR="009F4DBA" w:rsidRPr="002A3870">
        <w:t>6/29/25 – 9/20/25</w:t>
      </w:r>
    </w:p>
    <w:p w14:paraId="0AF9A24D" w14:textId="159EAA3D" w:rsidR="0052471C" w:rsidRPr="002A3870" w:rsidRDefault="0052471C" w:rsidP="00170B0B">
      <w:pPr>
        <w:ind w:left="720"/>
        <w:jc w:val="both"/>
      </w:pPr>
      <w:r w:rsidRPr="002A3870">
        <w:tab/>
      </w:r>
      <w:r w:rsidR="009F4DBA" w:rsidRPr="002A3870">
        <w:t>9/21/25 – 12/13/25</w:t>
      </w:r>
    </w:p>
    <w:p w14:paraId="25D4162D" w14:textId="77777777" w:rsidR="0052471C" w:rsidRPr="002A3870" w:rsidRDefault="0052471C" w:rsidP="00170B0B">
      <w:pPr>
        <w:jc w:val="both"/>
      </w:pPr>
    </w:p>
    <w:p w14:paraId="54638AA6" w14:textId="77777777" w:rsidR="0052471C" w:rsidRPr="002A3870" w:rsidRDefault="0052471C" w:rsidP="00170B0B">
      <w:pPr>
        <w:ind w:left="720"/>
        <w:jc w:val="both"/>
      </w:pPr>
      <w:r w:rsidRPr="002A3870">
        <w:t>b.</w:t>
      </w:r>
      <w:r w:rsidRPr="002A3870">
        <w:tab/>
        <w:t>This pattern of time blocks will continue in a similar ongoing basis as mutually agreed upon.</w:t>
      </w:r>
    </w:p>
    <w:p w14:paraId="09CAD507" w14:textId="77777777" w:rsidR="0052471C" w:rsidRPr="002A3870" w:rsidRDefault="0052471C" w:rsidP="00170B0B">
      <w:pPr>
        <w:jc w:val="both"/>
      </w:pPr>
    </w:p>
    <w:p w14:paraId="455B3566" w14:textId="53FB3E99" w:rsidR="0052471C" w:rsidRPr="002A3870" w:rsidRDefault="0052471C" w:rsidP="00170B0B">
      <w:pPr>
        <w:ind w:left="720" w:hanging="720"/>
        <w:jc w:val="both"/>
      </w:pPr>
      <w:r w:rsidRPr="002A3870">
        <w:t>(B)</w:t>
      </w:r>
      <w:r w:rsidRPr="002A3870">
        <w:tab/>
        <w:t>By time block grouping, compile a list of all employees, by seniority, who selected PTO   vacations that included their weekend commitment also identifying the number of PTO weekends shifts for each employee, this list should also include open weekend shifts due to long term absences due to DBL, Workers Compensation, Leaves of Absence, continuous FMLA and continuous PFL. This list will be used for the full 4 time block period. (Employees who have made an approved weekend switch within the respective time block groupings listed above that covers their weekend shift(s) during their approved PTO vacation shall not be included on this list)</w:t>
      </w:r>
      <w:r w:rsidR="003A6638" w:rsidRPr="002A3870">
        <w:t>.</w:t>
      </w:r>
    </w:p>
    <w:p w14:paraId="571C6B4F" w14:textId="77777777" w:rsidR="0052471C" w:rsidRPr="002A3870" w:rsidRDefault="0052471C" w:rsidP="00170B0B">
      <w:pPr>
        <w:jc w:val="both"/>
      </w:pPr>
    </w:p>
    <w:p w14:paraId="784DAD0F" w14:textId="77777777" w:rsidR="0052471C" w:rsidRPr="002A3870" w:rsidRDefault="0052471C" w:rsidP="00170B0B">
      <w:pPr>
        <w:jc w:val="both"/>
      </w:pPr>
      <w:r w:rsidRPr="002A3870">
        <w:t xml:space="preserve"> (C)  </w:t>
      </w:r>
      <w:r w:rsidRPr="002A3870">
        <w:tab/>
        <w:t xml:space="preserve">On a time block per time block basis, during the week when compiling the draft schedule </w:t>
      </w:r>
    </w:p>
    <w:p w14:paraId="56F4FFD9" w14:textId="77777777" w:rsidR="0052471C" w:rsidRPr="002A3870" w:rsidRDefault="0052471C" w:rsidP="00170B0B">
      <w:pPr>
        <w:ind w:left="720"/>
        <w:jc w:val="both"/>
      </w:pPr>
      <w:r w:rsidRPr="002A3870">
        <w:t>the following steps will occur:</w:t>
      </w:r>
    </w:p>
    <w:p w14:paraId="10081B26" w14:textId="77777777" w:rsidR="0052471C" w:rsidRPr="002A3870" w:rsidRDefault="0052471C" w:rsidP="00170B0B">
      <w:pPr>
        <w:jc w:val="both"/>
      </w:pPr>
    </w:p>
    <w:p w14:paraId="22064930" w14:textId="77777777" w:rsidR="0052471C" w:rsidRPr="002A3870" w:rsidRDefault="0052471C" w:rsidP="00170B0B">
      <w:pPr>
        <w:jc w:val="both"/>
      </w:pPr>
      <w:r w:rsidRPr="002A3870">
        <w:t xml:space="preserve">    1.</w:t>
      </w:r>
      <w:r w:rsidRPr="002A3870">
        <w:tab/>
        <w:t>Schedule the PTU make up weekends on the time block.  If this does not meet the need, then;</w:t>
      </w:r>
    </w:p>
    <w:p w14:paraId="66327BBF" w14:textId="77777777" w:rsidR="0052471C" w:rsidRPr="002A3870" w:rsidRDefault="0052471C" w:rsidP="00170B0B">
      <w:pPr>
        <w:jc w:val="both"/>
      </w:pPr>
    </w:p>
    <w:p w14:paraId="39C228E7" w14:textId="77777777" w:rsidR="0052471C" w:rsidRPr="002A3870" w:rsidRDefault="0052471C" w:rsidP="00170B0B">
      <w:pPr>
        <w:ind w:left="720" w:hanging="720"/>
        <w:jc w:val="both"/>
      </w:pPr>
      <w:r w:rsidRPr="002A3870">
        <w:t xml:space="preserve">    2.  </w:t>
      </w:r>
      <w:r w:rsidRPr="002A3870">
        <w:tab/>
        <w:t>Balance the schedule by asking staff of an overstaffed weekend days to an understaffed weekend-day, moving staff to an additional requested weekend day without creating a hole during the week.  By seniority, staff on the list compiled in item (B) above may volunteer to be placed on a weekend that is understaffed.   If they are placed on the schedule for a weekend need, it will remove one of their shifts on the list.  If this does not meet the need, then;</w:t>
      </w:r>
    </w:p>
    <w:p w14:paraId="68A7E993" w14:textId="77777777" w:rsidR="0052471C" w:rsidRPr="002A3870" w:rsidRDefault="0052471C" w:rsidP="00170B0B">
      <w:pPr>
        <w:jc w:val="both"/>
      </w:pPr>
    </w:p>
    <w:p w14:paraId="0CB8AD6F" w14:textId="77777777" w:rsidR="0052471C" w:rsidRPr="002A3870" w:rsidRDefault="0052471C" w:rsidP="00170B0B">
      <w:pPr>
        <w:ind w:left="810" w:hanging="720"/>
        <w:jc w:val="both"/>
      </w:pPr>
      <w:r w:rsidRPr="002A3870">
        <w:t xml:space="preserve">    3.   </w:t>
      </w:r>
      <w:r w:rsidRPr="002A3870">
        <w:tab/>
        <w:t>Notify staff by seniority, who are not eligible for overtime, offering extra weekend shifts at straight time.  Communication process to be mutually agreed to which is succinct.  If this does not meet the need, then;</w:t>
      </w:r>
    </w:p>
    <w:p w14:paraId="23E2268F" w14:textId="77777777" w:rsidR="0052471C" w:rsidRPr="002A3870" w:rsidRDefault="0052471C" w:rsidP="00170B0B">
      <w:pPr>
        <w:jc w:val="both"/>
      </w:pPr>
    </w:p>
    <w:p w14:paraId="35EE0E5F" w14:textId="689D4E78" w:rsidR="0052471C" w:rsidRPr="002A3870" w:rsidRDefault="0052471C" w:rsidP="00170B0B">
      <w:pPr>
        <w:jc w:val="both"/>
      </w:pPr>
      <w:r w:rsidRPr="002A3870">
        <w:t xml:space="preserve">    4.   </w:t>
      </w:r>
      <w:r w:rsidRPr="002A3870">
        <w:tab/>
        <w:t xml:space="preserve">Utilize the compiled list as referenced in Section </w:t>
      </w:r>
      <w:r w:rsidR="003A6638" w:rsidRPr="002A3870">
        <w:t>(</w:t>
      </w:r>
      <w:r w:rsidRPr="002A3870">
        <w:t>B) in the following manner:</w:t>
      </w:r>
    </w:p>
    <w:p w14:paraId="08AA24DD" w14:textId="77777777" w:rsidR="0052471C" w:rsidRPr="002A3870" w:rsidRDefault="0052471C" w:rsidP="00170B0B">
      <w:pPr>
        <w:ind w:left="1350" w:hanging="630"/>
        <w:jc w:val="both"/>
        <w:rPr>
          <w:color w:val="000000"/>
        </w:rPr>
      </w:pPr>
      <w:r w:rsidRPr="002A3870">
        <w:rPr>
          <w:color w:val="000000"/>
        </w:rPr>
        <w:t>i.</w:t>
      </w:r>
      <w:r w:rsidRPr="002A3870">
        <w:rPr>
          <w:color w:val="000000"/>
        </w:rPr>
        <w:tab/>
        <w:t>Identify number of open weekend shifts, to include those open due to requested PTO as referenced above and long term absences due to DBL, Workers Compensation, Leaves of Absence, continuous FMLA and continuous PFL.</w:t>
      </w:r>
    </w:p>
    <w:p w14:paraId="0254D74E" w14:textId="2D594857" w:rsidR="0052471C" w:rsidRPr="002A3870" w:rsidRDefault="0052471C" w:rsidP="00170B0B">
      <w:pPr>
        <w:ind w:left="1350" w:hanging="630"/>
        <w:jc w:val="both"/>
        <w:rPr>
          <w:color w:val="000000"/>
        </w:rPr>
      </w:pPr>
      <w:r w:rsidRPr="002A3870">
        <w:rPr>
          <w:color w:val="000000"/>
        </w:rPr>
        <w:t>ii.</w:t>
      </w:r>
      <w:r w:rsidR="00F93B96" w:rsidRPr="002A3870">
        <w:rPr>
          <w:color w:val="000000"/>
        </w:rPr>
        <w:t xml:space="preserve">       </w:t>
      </w:r>
      <w:r w:rsidRPr="002A3870">
        <w:rPr>
          <w:color w:val="000000"/>
        </w:rPr>
        <w:t xml:space="preserve">Identify the same number of employees from the list starting with the least </w:t>
      </w:r>
    </w:p>
    <w:p w14:paraId="0BD4747A" w14:textId="77777777" w:rsidR="0052471C" w:rsidRPr="002A3870" w:rsidRDefault="0052471C" w:rsidP="00170B0B">
      <w:pPr>
        <w:ind w:left="1350"/>
        <w:jc w:val="both"/>
        <w:rPr>
          <w:color w:val="000000"/>
        </w:rPr>
      </w:pPr>
      <w:r w:rsidRPr="002A3870">
        <w:rPr>
          <w:color w:val="000000"/>
        </w:rPr>
        <w:t>senior.</w:t>
      </w:r>
    </w:p>
    <w:p w14:paraId="70851515" w14:textId="55390EBE" w:rsidR="0052471C" w:rsidRPr="002A3870" w:rsidRDefault="0052471C" w:rsidP="00170B0B">
      <w:pPr>
        <w:ind w:left="1350" w:hanging="630"/>
        <w:jc w:val="both"/>
        <w:rPr>
          <w:color w:val="000000"/>
        </w:rPr>
      </w:pPr>
      <w:r w:rsidRPr="002A3870">
        <w:rPr>
          <w:color w:val="000000"/>
        </w:rPr>
        <w:t>iii.</w:t>
      </w:r>
      <w:r w:rsidR="00F93B96" w:rsidRPr="002A3870">
        <w:rPr>
          <w:color w:val="000000"/>
        </w:rPr>
        <w:t xml:space="preserve">      </w:t>
      </w:r>
      <w:r w:rsidRPr="002A3870">
        <w:rPr>
          <w:color w:val="000000"/>
        </w:rPr>
        <w:t>Offer by seniority, the ability to select the open shift(s) to work.</w:t>
      </w:r>
    </w:p>
    <w:p w14:paraId="3C86B045" w14:textId="02ECDD25" w:rsidR="0052471C" w:rsidRPr="002A3870" w:rsidRDefault="0052471C" w:rsidP="00170B0B">
      <w:pPr>
        <w:ind w:left="1350" w:hanging="630"/>
        <w:jc w:val="both"/>
        <w:rPr>
          <w:color w:val="000000"/>
        </w:rPr>
      </w:pPr>
      <w:r w:rsidRPr="002A3870">
        <w:rPr>
          <w:color w:val="000000"/>
        </w:rPr>
        <w:t>iv.</w:t>
      </w:r>
      <w:r w:rsidRPr="002A3870">
        <w:rPr>
          <w:color w:val="000000"/>
        </w:rPr>
        <w:tab/>
        <w:t xml:space="preserve">If necessary with this time block or subsequent time blocks in the grouping, you would continue up the list utilizing all the staff for one shift and then starting with the least senior who remains on the list, due to multiple shifts, continue the process.  In the event a staff member does not select an open shift as referenced in Section </w:t>
      </w:r>
      <w:r w:rsidR="003A6638" w:rsidRPr="002A3870">
        <w:rPr>
          <w:color w:val="000000"/>
        </w:rPr>
        <w:t>(</w:t>
      </w:r>
      <w:r w:rsidRPr="002A3870">
        <w:rPr>
          <w:color w:val="000000"/>
        </w:rPr>
        <w:t>B</w:t>
      </w:r>
      <w:r w:rsidR="003A6638" w:rsidRPr="002A3870">
        <w:rPr>
          <w:color w:val="000000"/>
        </w:rPr>
        <w:t>)</w:t>
      </w:r>
      <w:r w:rsidRPr="002A3870">
        <w:rPr>
          <w:color w:val="000000"/>
        </w:rPr>
        <w:t>, staff can only be assigned to make up their weekend on holes that were created as a result of prescheduled Weekend PTO.</w:t>
      </w:r>
    </w:p>
    <w:p w14:paraId="27CE4894" w14:textId="77777777" w:rsidR="0052471C" w:rsidRPr="002A3870" w:rsidRDefault="0052471C" w:rsidP="00170B0B">
      <w:pPr>
        <w:jc w:val="both"/>
      </w:pPr>
    </w:p>
    <w:p w14:paraId="2FC31AC7" w14:textId="08F76066" w:rsidR="0052471C" w:rsidRPr="002A3870" w:rsidRDefault="0052471C" w:rsidP="00170B0B">
      <w:pPr>
        <w:tabs>
          <w:tab w:val="left" w:pos="360"/>
        </w:tabs>
        <w:ind w:left="720" w:hanging="450"/>
        <w:jc w:val="both"/>
      </w:pPr>
      <w:r w:rsidRPr="002A3870">
        <w:t xml:space="preserve">  5.</w:t>
      </w:r>
      <w:r w:rsidRPr="002A3870">
        <w:tab/>
        <w:t xml:space="preserve">An employee will not be subject to steps 1-4 above if they have satisfied their PTO weekend make-up commitment through a voluntary switch with another employee.  Such a switch day may not result in OT and must be approved by the manager.  Weekends must be within the time block grouping as identified in 1A above and not within either employee’s approved week of PTO.  The exception to this section shall be that Respiratory Therapists will be allowed to schedule their weekend makeups throughout the full calendar year. </w:t>
      </w:r>
    </w:p>
    <w:p w14:paraId="6AE702EE" w14:textId="77777777" w:rsidR="0052471C" w:rsidRPr="002A3870" w:rsidRDefault="0052471C" w:rsidP="00170B0B">
      <w:pPr>
        <w:jc w:val="both"/>
      </w:pPr>
    </w:p>
    <w:p w14:paraId="3B685EF8" w14:textId="77F4361D" w:rsidR="0052471C" w:rsidRPr="002A3870" w:rsidRDefault="0052471C" w:rsidP="00170B0B">
      <w:pPr>
        <w:ind w:left="720" w:hanging="720"/>
        <w:jc w:val="both"/>
      </w:pPr>
      <w:r w:rsidRPr="002A3870">
        <w:t xml:space="preserve">   6.</w:t>
      </w:r>
      <w:r w:rsidRPr="002A3870">
        <w:tab/>
        <w:t xml:space="preserve">For the </w:t>
      </w:r>
      <w:r w:rsidR="00CB1D0C">
        <w:t>GCHOB</w:t>
      </w:r>
      <w:r w:rsidRPr="002A3870">
        <w:t xml:space="preserve"> Respiratory department, when performing the steps in this Agreement; assignments to weekend shifts will be in seniority order except when an employee with certain competencies is required and no employee with less seniority is qualified.</w:t>
      </w:r>
    </w:p>
    <w:p w14:paraId="2E102956" w14:textId="77777777" w:rsidR="0052471C" w:rsidRPr="002A3870" w:rsidRDefault="0052471C" w:rsidP="00170B0B">
      <w:pPr>
        <w:jc w:val="both"/>
      </w:pPr>
    </w:p>
    <w:p w14:paraId="3D0E8888" w14:textId="77777777" w:rsidR="0052471C" w:rsidRPr="002A3870" w:rsidRDefault="0052471C" w:rsidP="00170B0B">
      <w:pPr>
        <w:ind w:left="720" w:hanging="720"/>
        <w:jc w:val="both"/>
      </w:pPr>
      <w:r w:rsidRPr="002A3870">
        <w:t xml:space="preserve">   7.    </w:t>
      </w:r>
      <w:r w:rsidRPr="002A3870">
        <w:tab/>
        <w:t>Union delegates will be identified by Union Leadership to work with a specific manager for this process starting at Step 3. The manager and Union delegates will agree on a date and time for this process to occur for each time block during the draft schedule process.</w:t>
      </w:r>
    </w:p>
    <w:p w14:paraId="71989D66" w14:textId="77777777" w:rsidR="0052471C" w:rsidRPr="002A3870" w:rsidRDefault="0052471C" w:rsidP="00170B0B">
      <w:pPr>
        <w:jc w:val="both"/>
      </w:pPr>
    </w:p>
    <w:p w14:paraId="2C59ED81" w14:textId="53EC819F" w:rsidR="00151F9B" w:rsidRPr="002A3870" w:rsidRDefault="0052471C" w:rsidP="00170B0B">
      <w:pPr>
        <w:ind w:left="720" w:hanging="720"/>
        <w:jc w:val="both"/>
      </w:pPr>
      <w:r w:rsidRPr="002A3870">
        <w:t>(2)</w:t>
      </w:r>
      <w:r w:rsidRPr="002A3870">
        <w:tab/>
        <w:t>It is further understood by the parties that this Agreement does not alter or amend any contractual rights and/or obligations that exist under the Master Agreement.</w:t>
      </w:r>
    </w:p>
    <w:p w14:paraId="10F937F8" w14:textId="77777777" w:rsidR="00151F9B" w:rsidRPr="002A3870" w:rsidRDefault="00151F9B" w:rsidP="00170B0B">
      <w:pPr>
        <w:jc w:val="both"/>
      </w:pPr>
    </w:p>
    <w:p w14:paraId="7D9C6CC5" w14:textId="77777777" w:rsidR="00AF486E" w:rsidRPr="002A3870" w:rsidRDefault="00AF486E" w:rsidP="00170B0B">
      <w:pPr>
        <w:jc w:val="both"/>
      </w:pPr>
    </w:p>
    <w:p w14:paraId="253D1E71" w14:textId="77777777" w:rsidR="007B0977" w:rsidRPr="002A3870" w:rsidRDefault="007B0977" w:rsidP="00E364C6">
      <w:pPr>
        <w:pStyle w:val="Heading1"/>
      </w:pPr>
      <w:bookmarkStart w:id="275" w:name="_Toc211413780"/>
      <w:r w:rsidRPr="002A3870">
        <w:t>Memorandum of Understanding #58</w:t>
      </w:r>
      <w:r w:rsidRPr="002A3870">
        <w:br/>
        <w:t>Nurse Assistant Training Program, Nurse Aide Trainee</w:t>
      </w:r>
      <w:bookmarkEnd w:id="275"/>
    </w:p>
    <w:p w14:paraId="7AA10E42" w14:textId="77777777" w:rsidR="00387D3B" w:rsidRPr="002A3870" w:rsidRDefault="00387D3B" w:rsidP="00A47A63">
      <w:pPr>
        <w:jc w:val="both"/>
      </w:pPr>
    </w:p>
    <w:p w14:paraId="0FACF5B0" w14:textId="77777777" w:rsidR="00387D3B" w:rsidRPr="002A3870" w:rsidRDefault="00387D3B" w:rsidP="00A47A63">
      <w:pPr>
        <w:jc w:val="both"/>
      </w:pPr>
      <w:r w:rsidRPr="002A3870">
        <w:t>This Memorandum of Understanding (“MOU”) is entered into by and between Kaleida Health (“Employer”), the Communications Workers of America 1168 (“CWA”) and 1199 SEIU United Healthcare Workers East (“SEIU”), hereinafter referred to as the “Unions,” and collectively referred to as the “Parties.”</w:t>
      </w:r>
    </w:p>
    <w:p w14:paraId="795A1037" w14:textId="77777777" w:rsidR="00387D3B" w:rsidRPr="002A3870" w:rsidRDefault="00387D3B" w:rsidP="00A47A63">
      <w:pPr>
        <w:jc w:val="both"/>
      </w:pPr>
    </w:p>
    <w:p w14:paraId="0F2CFF6D" w14:textId="77777777" w:rsidR="00387D3B" w:rsidRPr="002A3870" w:rsidRDefault="00387D3B" w:rsidP="00A47A63">
      <w:pPr>
        <w:jc w:val="both"/>
      </w:pPr>
      <w:r w:rsidRPr="002A3870">
        <w:rPr>
          <w:b/>
        </w:rPr>
        <w:t>WHEREAS</w:t>
      </w:r>
      <w:r w:rsidRPr="002A3870">
        <w:t xml:space="preserve">, In an effort to address the challenges in recruiting Certified Nursing Assistants, Kaleida Health Long Term Care (KH LTC), which includes DeGraff SNF and HighPointe on Michigan, plans to </w:t>
      </w:r>
      <w:r w:rsidRPr="002A3870">
        <w:rPr>
          <w:i/>
          <w:u w:val="single"/>
        </w:rPr>
        <w:t>implement a nursing assistant training program (NATP)</w:t>
      </w:r>
      <w:r w:rsidRPr="002A3870">
        <w:t>, and add the title of   Nurse Assistant Trainee.</w:t>
      </w:r>
    </w:p>
    <w:p w14:paraId="4C4FAC5F" w14:textId="77777777" w:rsidR="00387D3B" w:rsidRPr="002A3870" w:rsidRDefault="00387D3B" w:rsidP="00A47A63">
      <w:pPr>
        <w:jc w:val="both"/>
      </w:pPr>
    </w:p>
    <w:p w14:paraId="2794A60F" w14:textId="77777777" w:rsidR="00387D3B" w:rsidRPr="002A3870" w:rsidRDefault="00387D3B" w:rsidP="00A47A63">
      <w:pPr>
        <w:jc w:val="both"/>
      </w:pPr>
      <w:r w:rsidRPr="002A3870">
        <w:rPr>
          <w:b/>
        </w:rPr>
        <w:t>Now, THEREFORE</w:t>
      </w:r>
      <w:r w:rsidRPr="002A3870">
        <w:t>, the Employer and the Unions do hereby agree:</w:t>
      </w:r>
    </w:p>
    <w:p w14:paraId="0CB3565C" w14:textId="77777777" w:rsidR="00387D3B" w:rsidRPr="002A3870" w:rsidRDefault="00387D3B" w:rsidP="00A47A63">
      <w:pPr>
        <w:jc w:val="both"/>
      </w:pPr>
    </w:p>
    <w:p w14:paraId="730D4A81" w14:textId="286CC5F3" w:rsidR="00036940" w:rsidRPr="002A3870" w:rsidRDefault="00387D3B" w:rsidP="00B55665">
      <w:pPr>
        <w:pStyle w:val="ListParagraph"/>
        <w:numPr>
          <w:ilvl w:val="0"/>
          <w:numId w:val="286"/>
        </w:numPr>
        <w:jc w:val="both"/>
        <w:rPr>
          <w:rFonts w:ascii="Times New Roman" w:hAnsi="Times New Roman"/>
          <w:sz w:val="24"/>
          <w:szCs w:val="24"/>
        </w:rPr>
      </w:pPr>
      <w:r w:rsidRPr="002A3870">
        <w:rPr>
          <w:rFonts w:ascii="Times New Roman" w:hAnsi="Times New Roman"/>
          <w:sz w:val="24"/>
          <w:szCs w:val="24"/>
        </w:rPr>
        <w:t xml:space="preserve">The NATP may include a joint venture with  an outside party, such as but not limited to Erie 1 BOCES, or be conducted through an in-house program.  </w:t>
      </w:r>
    </w:p>
    <w:p w14:paraId="519C46B8" w14:textId="6FF2C2AE" w:rsidR="00387D3B" w:rsidRPr="002A3870" w:rsidRDefault="00387D3B" w:rsidP="00B55665">
      <w:pPr>
        <w:pStyle w:val="ListParagraph"/>
        <w:numPr>
          <w:ilvl w:val="0"/>
          <w:numId w:val="286"/>
        </w:numPr>
        <w:jc w:val="both"/>
        <w:rPr>
          <w:rFonts w:ascii="Times New Roman" w:hAnsi="Times New Roman"/>
          <w:sz w:val="24"/>
          <w:szCs w:val="24"/>
        </w:rPr>
      </w:pPr>
      <w:r w:rsidRPr="002A3870">
        <w:rPr>
          <w:rFonts w:ascii="Times New Roman" w:hAnsi="Times New Roman"/>
          <w:sz w:val="24"/>
          <w:szCs w:val="24"/>
        </w:rPr>
        <w:t xml:space="preserve">With the development of this NATP, KH LTC has developed a new position identified as </w:t>
      </w:r>
      <w:r w:rsidRPr="002A3870">
        <w:rPr>
          <w:rFonts w:ascii="Times New Roman" w:hAnsi="Times New Roman"/>
          <w:i/>
          <w:sz w:val="24"/>
          <w:szCs w:val="24"/>
          <w:u w:val="single"/>
        </w:rPr>
        <w:t>Nurse Aid Trainee (NAT)</w:t>
      </w:r>
      <w:r w:rsidRPr="002A3870">
        <w:rPr>
          <w:rFonts w:ascii="Times New Roman" w:hAnsi="Times New Roman"/>
          <w:sz w:val="24"/>
          <w:szCs w:val="24"/>
        </w:rPr>
        <w:t xml:space="preserve">.  </w:t>
      </w:r>
    </w:p>
    <w:p w14:paraId="7351DBBB" w14:textId="032BC024" w:rsidR="00387D3B"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 xml:space="preserve">The NAT will be hired prior to the training program starting at their “home facility”, </w:t>
      </w:r>
      <w:r w:rsidR="00F67170" w:rsidRPr="002A3870">
        <w:rPr>
          <w:rFonts w:ascii="Times New Roman" w:hAnsi="Times New Roman"/>
          <w:sz w:val="24"/>
          <w:szCs w:val="24"/>
        </w:rPr>
        <w:t>either HighPointe or DeG</w:t>
      </w:r>
      <w:r w:rsidRPr="002A3870">
        <w:rPr>
          <w:rFonts w:ascii="Times New Roman" w:hAnsi="Times New Roman"/>
          <w:sz w:val="24"/>
          <w:szCs w:val="24"/>
        </w:rPr>
        <w:t xml:space="preserve">raff.  Upon successful completion of the NATP and passing both parts of </w:t>
      </w:r>
      <w:r w:rsidR="00A314C4" w:rsidRPr="002A3870">
        <w:rPr>
          <w:rFonts w:ascii="Times New Roman" w:hAnsi="Times New Roman"/>
          <w:sz w:val="24"/>
          <w:szCs w:val="24"/>
        </w:rPr>
        <w:t>the nursing</w:t>
      </w:r>
      <w:r w:rsidRPr="002A3870">
        <w:rPr>
          <w:rFonts w:ascii="Times New Roman" w:hAnsi="Times New Roman"/>
          <w:sz w:val="24"/>
          <w:szCs w:val="24"/>
        </w:rPr>
        <w:t xml:space="preserve"> assistant certification exam (“certification exam”), the Nurse Aide Trainee will </w:t>
      </w:r>
      <w:r w:rsidR="00F67170" w:rsidRPr="002A3870">
        <w:rPr>
          <w:rFonts w:ascii="Times New Roman" w:hAnsi="Times New Roman"/>
          <w:sz w:val="24"/>
          <w:szCs w:val="24"/>
        </w:rPr>
        <w:t xml:space="preserve">bid on a </w:t>
      </w:r>
      <w:r w:rsidRPr="002A3870">
        <w:rPr>
          <w:rFonts w:ascii="Times New Roman" w:hAnsi="Times New Roman"/>
          <w:sz w:val="24"/>
          <w:szCs w:val="24"/>
        </w:rPr>
        <w:t>permanent position within their home facility. In the event the NAT does not pass the certified nursing assistant examination they may</w:t>
      </w:r>
      <w:r w:rsidR="00F67170" w:rsidRPr="002A3870">
        <w:rPr>
          <w:rFonts w:ascii="Times New Roman" w:hAnsi="Times New Roman"/>
          <w:sz w:val="24"/>
          <w:szCs w:val="24"/>
        </w:rPr>
        <w:t xml:space="preserve"> be</w:t>
      </w:r>
      <w:r w:rsidRPr="002A3870">
        <w:rPr>
          <w:rFonts w:ascii="Times New Roman" w:hAnsi="Times New Roman"/>
          <w:sz w:val="24"/>
          <w:szCs w:val="24"/>
        </w:rPr>
        <w:t xml:space="preserve"> considered for a</w:t>
      </w:r>
      <w:r w:rsidR="00F67170" w:rsidRPr="002A3870">
        <w:rPr>
          <w:rFonts w:ascii="Times New Roman" w:hAnsi="Times New Roman"/>
          <w:sz w:val="24"/>
          <w:szCs w:val="24"/>
        </w:rPr>
        <w:t>n</w:t>
      </w:r>
      <w:r w:rsidRPr="002A3870">
        <w:rPr>
          <w:rFonts w:ascii="Times New Roman" w:hAnsi="Times New Roman"/>
          <w:sz w:val="24"/>
          <w:szCs w:val="24"/>
        </w:rPr>
        <w:t xml:space="preserve"> </w:t>
      </w:r>
      <w:r w:rsidR="00F67170" w:rsidRPr="002A3870">
        <w:rPr>
          <w:rFonts w:ascii="Times New Roman" w:hAnsi="Times New Roman"/>
          <w:sz w:val="24"/>
          <w:szCs w:val="24"/>
        </w:rPr>
        <w:t xml:space="preserve">external </w:t>
      </w:r>
      <w:r w:rsidRPr="002A3870">
        <w:rPr>
          <w:rFonts w:ascii="Times New Roman" w:hAnsi="Times New Roman"/>
          <w:sz w:val="24"/>
          <w:szCs w:val="24"/>
        </w:rPr>
        <w:t xml:space="preserve">permanent position at KH LTC they are qualified for, or resign from the program.  </w:t>
      </w:r>
    </w:p>
    <w:p w14:paraId="0F67CFBE" w14:textId="20CFC34F"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NATs will be continuously recruited with the goal to start a new NATP once a class has graduated and tested.</w:t>
      </w:r>
    </w:p>
    <w:p w14:paraId="6F32F5AA" w14:textId="5D84696A"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Job duties prior to the NATP start date will include assisting on the nursing units in a capacity in which they have demonstrated competence and which does not need to be accomplished by a certified or licensed staff member.  These duties may include, but are not limited to, transporting residents, answering call lights,</w:t>
      </w:r>
      <w:r w:rsidR="00F67170" w:rsidRPr="002A3870">
        <w:rPr>
          <w:rFonts w:ascii="Times New Roman" w:hAnsi="Times New Roman"/>
          <w:sz w:val="24"/>
          <w:szCs w:val="24"/>
        </w:rPr>
        <w:t xml:space="preserve"> making beds, passing water pitchers</w:t>
      </w:r>
      <w:r w:rsidRPr="002A3870">
        <w:rPr>
          <w:rFonts w:ascii="Times New Roman" w:hAnsi="Times New Roman"/>
          <w:sz w:val="24"/>
          <w:szCs w:val="24"/>
        </w:rPr>
        <w:t xml:space="preserve">, interacting with residents, etc.   Unit assignments prior to the training program start will be assigned by the staffing coordinator.  </w:t>
      </w:r>
    </w:p>
    <w:p w14:paraId="4AF08FA2" w14:textId="3BCCFECB"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 xml:space="preserve">The NATP will be conducted at one central location at HighPointe.  Once the training program has completed, the NAT will return to their home facility.  </w:t>
      </w:r>
    </w:p>
    <w:p w14:paraId="2BE7230D" w14:textId="4257922E"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Once the NATP starts, the NATs will actively participate in all aspect</w:t>
      </w:r>
      <w:r w:rsidR="00F67170" w:rsidRPr="002A3870">
        <w:rPr>
          <w:rFonts w:ascii="Times New Roman" w:hAnsi="Times New Roman"/>
          <w:sz w:val="24"/>
          <w:szCs w:val="24"/>
        </w:rPr>
        <w:t>s</w:t>
      </w:r>
      <w:r w:rsidRPr="002A3870">
        <w:rPr>
          <w:rFonts w:ascii="Times New Roman" w:hAnsi="Times New Roman"/>
          <w:sz w:val="24"/>
          <w:szCs w:val="24"/>
        </w:rPr>
        <w:t xml:space="preserve"> of the program (i.e.</w:t>
      </w:r>
      <w:r w:rsidR="00F67170" w:rsidRPr="002A3870">
        <w:rPr>
          <w:rFonts w:ascii="Times New Roman" w:hAnsi="Times New Roman"/>
          <w:sz w:val="24"/>
          <w:szCs w:val="24"/>
        </w:rPr>
        <w:t>:</w:t>
      </w:r>
      <w:r w:rsidRPr="002A3870">
        <w:rPr>
          <w:rFonts w:ascii="Times New Roman" w:hAnsi="Times New Roman"/>
          <w:sz w:val="24"/>
          <w:szCs w:val="24"/>
        </w:rPr>
        <w:t xml:space="preserve"> lab, classroom and clinical skills training), and comply with the NATP attendance expectation.  Per NYS Department of Health regulations, NATs must achieve the minimum hours of training as identified in the approved training </w:t>
      </w:r>
      <w:r w:rsidR="00F67170" w:rsidRPr="002A3870">
        <w:rPr>
          <w:rFonts w:ascii="Times New Roman" w:hAnsi="Times New Roman"/>
          <w:sz w:val="24"/>
          <w:szCs w:val="24"/>
        </w:rPr>
        <w:t xml:space="preserve">curriculum. </w:t>
      </w:r>
      <w:r w:rsidRPr="002A3870">
        <w:rPr>
          <w:rFonts w:ascii="Times New Roman" w:hAnsi="Times New Roman"/>
          <w:sz w:val="24"/>
          <w:szCs w:val="24"/>
        </w:rPr>
        <w:t xml:space="preserve">Training will be comprised of classroom hours, lab hours and supervised clinical skills training/demonstration. </w:t>
      </w:r>
    </w:p>
    <w:p w14:paraId="36536429" w14:textId="348FBFC9"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NATs are expected to take the nursing assistant certification exams within ten days of completing the program.  Exam dates will be scheduled by the NATP Program Coordinator and paid for by KH LTC.</w:t>
      </w:r>
    </w:p>
    <w:p w14:paraId="7CD4C749" w14:textId="09BD4A07"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 xml:space="preserve">NATs will be allowed to pick up additional work hours on the units outside of NATP hours, in areas where they are qualified to do so.  </w:t>
      </w:r>
    </w:p>
    <w:p w14:paraId="7BB38E1B" w14:textId="3DCDB760"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 xml:space="preserve">Compensation for the NATs will be at the Certified Nursing Assistant rate of pay. If the NAT is unable to successfully pass one or both sections of the certification exams, they may be </w:t>
      </w:r>
      <w:r w:rsidR="00F67170" w:rsidRPr="002A3870">
        <w:rPr>
          <w:rFonts w:ascii="Times New Roman" w:hAnsi="Times New Roman"/>
          <w:sz w:val="24"/>
          <w:szCs w:val="24"/>
        </w:rPr>
        <w:t xml:space="preserve">considered for an external </w:t>
      </w:r>
      <w:r w:rsidRPr="002A3870">
        <w:rPr>
          <w:rFonts w:ascii="Times New Roman" w:hAnsi="Times New Roman"/>
          <w:sz w:val="24"/>
          <w:szCs w:val="24"/>
        </w:rPr>
        <w:t xml:space="preserve">permanent position at KH LTC they are qualified for, or resign from the program.  </w:t>
      </w:r>
      <w:r w:rsidR="00F67170" w:rsidRPr="002A3870">
        <w:rPr>
          <w:rFonts w:ascii="Times New Roman" w:hAnsi="Times New Roman"/>
          <w:sz w:val="24"/>
          <w:szCs w:val="24"/>
        </w:rPr>
        <w:t xml:space="preserve">The facility agrees to pay for the cost of the certification exam, for up to two times, for a Nurse Aide Trainee in a three (3) month period of time, after completion of class. Future attempts will be at the Nurse Aide Trainees’ own expense. </w:t>
      </w:r>
      <w:r w:rsidRPr="002A3870">
        <w:rPr>
          <w:rFonts w:ascii="Times New Roman" w:hAnsi="Times New Roman"/>
          <w:sz w:val="24"/>
          <w:szCs w:val="24"/>
        </w:rPr>
        <w:t xml:space="preserve">If a current, post probationary employee from another department wishes to participate in the NATP they may bid on an open NAT position per provisions of </w:t>
      </w:r>
      <w:r w:rsidRPr="002A3870">
        <w:rPr>
          <w:rFonts w:ascii="Times New Roman" w:hAnsi="Times New Roman"/>
          <w:b/>
          <w:i/>
          <w:sz w:val="24"/>
          <w:szCs w:val="24"/>
        </w:rPr>
        <w:t>Article 53, Job Bidding and Transfers</w:t>
      </w:r>
      <w:r w:rsidRPr="002A3870">
        <w:rPr>
          <w:rFonts w:ascii="Times New Roman" w:hAnsi="Times New Roman"/>
          <w:sz w:val="24"/>
          <w:szCs w:val="24"/>
        </w:rPr>
        <w:t>.  They will remain at their current rate of pay while in the NATP.  After passing the certification exams and bidding on a C.N.A. position, their rate of pay will be adjusted to the appropriate rate for a C.N.A.</w:t>
      </w:r>
    </w:p>
    <w:p w14:paraId="4EA9F1E0" w14:textId="1800A6A2" w:rsidR="00036940" w:rsidRPr="002A3870" w:rsidRDefault="00387D3B" w:rsidP="00B55665">
      <w:pPr>
        <w:pStyle w:val="ListParagraph"/>
        <w:numPr>
          <w:ilvl w:val="1"/>
          <w:numId w:val="286"/>
        </w:numPr>
        <w:jc w:val="both"/>
        <w:rPr>
          <w:rFonts w:ascii="Times New Roman" w:hAnsi="Times New Roman"/>
          <w:sz w:val="24"/>
          <w:szCs w:val="24"/>
        </w:rPr>
      </w:pPr>
      <w:r w:rsidRPr="002A3870">
        <w:rPr>
          <w:rFonts w:ascii="Times New Roman" w:hAnsi="Times New Roman"/>
          <w:sz w:val="24"/>
          <w:szCs w:val="24"/>
        </w:rPr>
        <w:t xml:space="preserve">The parties agree that the Long Term Care clinical educators will receive appropriate training as pursuant to the NYS NATP Regulations.   The Nurse Aide Training Program Coordinator or Nurse Aide Training Program Instructor(s) must be a registered professional nurse.  The Program Coordinator must have two years’ experience in a nursing home.  The Program </w:t>
      </w:r>
      <w:r w:rsidR="00F67170" w:rsidRPr="002A3870">
        <w:rPr>
          <w:rFonts w:ascii="Times New Roman" w:hAnsi="Times New Roman"/>
          <w:sz w:val="24"/>
          <w:szCs w:val="24"/>
        </w:rPr>
        <w:t>Instructor</w:t>
      </w:r>
      <w:r w:rsidRPr="002A3870">
        <w:rPr>
          <w:rFonts w:ascii="Times New Roman" w:hAnsi="Times New Roman"/>
          <w:sz w:val="24"/>
          <w:szCs w:val="24"/>
        </w:rPr>
        <w:t xml:space="preserve"> must have </w:t>
      </w:r>
      <w:r w:rsidR="00F67170" w:rsidRPr="002A3870">
        <w:rPr>
          <w:rFonts w:ascii="Times New Roman" w:hAnsi="Times New Roman"/>
          <w:sz w:val="24"/>
          <w:szCs w:val="24"/>
        </w:rPr>
        <w:t>at least</w:t>
      </w:r>
      <w:r w:rsidRPr="002A3870">
        <w:rPr>
          <w:rFonts w:ascii="Times New Roman" w:hAnsi="Times New Roman"/>
          <w:sz w:val="24"/>
          <w:szCs w:val="24"/>
        </w:rPr>
        <w:t xml:space="preserve"> one year experience in a nursing home.  Both the Coordinator and Instructor must demonstrate competency to teach adult learners as evidenced by at least one of the following:</w:t>
      </w:r>
    </w:p>
    <w:p w14:paraId="3BC8B7C0" w14:textId="6C0556A3" w:rsidR="00036940" w:rsidRPr="002A3870" w:rsidRDefault="00387D3B" w:rsidP="00B55665">
      <w:pPr>
        <w:pStyle w:val="ListParagraph"/>
        <w:numPr>
          <w:ilvl w:val="2"/>
          <w:numId w:val="286"/>
        </w:numPr>
        <w:jc w:val="both"/>
        <w:rPr>
          <w:rFonts w:ascii="Times New Roman" w:hAnsi="Times New Roman"/>
          <w:sz w:val="24"/>
          <w:szCs w:val="24"/>
        </w:rPr>
      </w:pPr>
      <w:r w:rsidRPr="002A3870">
        <w:rPr>
          <w:rFonts w:ascii="Times New Roman" w:hAnsi="Times New Roman"/>
          <w:sz w:val="24"/>
          <w:szCs w:val="24"/>
        </w:rPr>
        <w:t>Completion of a professionally recognized course in teaching adult learners or New York State Education Department teacher certification;</w:t>
      </w:r>
    </w:p>
    <w:p w14:paraId="0960D5ED" w14:textId="23D9977D" w:rsidR="00036940" w:rsidRPr="002A3870" w:rsidRDefault="00387D3B" w:rsidP="00B55665">
      <w:pPr>
        <w:pStyle w:val="ListParagraph"/>
        <w:numPr>
          <w:ilvl w:val="2"/>
          <w:numId w:val="286"/>
        </w:numPr>
        <w:jc w:val="both"/>
        <w:rPr>
          <w:rFonts w:ascii="Times New Roman" w:hAnsi="Times New Roman"/>
          <w:sz w:val="24"/>
          <w:szCs w:val="24"/>
        </w:rPr>
      </w:pPr>
      <w:r w:rsidRPr="002A3870">
        <w:rPr>
          <w:rFonts w:ascii="Times New Roman" w:hAnsi="Times New Roman"/>
          <w:sz w:val="24"/>
          <w:szCs w:val="24"/>
        </w:rPr>
        <w:t>Two years of experience teaching nursing or nursing related programs to adults in an academic setting approved by the State Education Department or other recognized accrediting body; or</w:t>
      </w:r>
    </w:p>
    <w:p w14:paraId="11CAC802" w14:textId="77777777" w:rsidR="00387D3B" w:rsidRPr="002A3870" w:rsidRDefault="00387D3B" w:rsidP="00B55665">
      <w:pPr>
        <w:pStyle w:val="ListParagraph"/>
        <w:numPr>
          <w:ilvl w:val="2"/>
          <w:numId w:val="286"/>
        </w:numPr>
        <w:jc w:val="both"/>
        <w:rPr>
          <w:rFonts w:ascii="Times New Roman" w:hAnsi="Times New Roman"/>
          <w:sz w:val="24"/>
          <w:szCs w:val="24"/>
        </w:rPr>
      </w:pPr>
      <w:r w:rsidRPr="002A3870">
        <w:rPr>
          <w:rFonts w:ascii="Times New Roman" w:hAnsi="Times New Roman"/>
          <w:sz w:val="24"/>
          <w:szCs w:val="24"/>
        </w:rPr>
        <w:t xml:space="preserve">Two years of experience teaching nurse aides in a nursing home. </w:t>
      </w:r>
    </w:p>
    <w:p w14:paraId="468C57F2" w14:textId="77777777" w:rsidR="00387D3B" w:rsidRPr="002A3870" w:rsidRDefault="00387D3B" w:rsidP="00A47A63">
      <w:pPr>
        <w:jc w:val="both"/>
      </w:pPr>
    </w:p>
    <w:p w14:paraId="2F503A92" w14:textId="6D955C04" w:rsidR="00387D3B" w:rsidRPr="002A3870" w:rsidRDefault="00387D3B" w:rsidP="00B55665">
      <w:pPr>
        <w:pStyle w:val="ListParagraph"/>
        <w:numPr>
          <w:ilvl w:val="0"/>
          <w:numId w:val="286"/>
        </w:numPr>
        <w:jc w:val="both"/>
        <w:rPr>
          <w:rFonts w:ascii="Times New Roman" w:hAnsi="Times New Roman"/>
          <w:sz w:val="24"/>
          <w:szCs w:val="24"/>
        </w:rPr>
      </w:pPr>
      <w:r w:rsidRPr="002A3870">
        <w:rPr>
          <w:rFonts w:ascii="Times New Roman" w:hAnsi="Times New Roman"/>
          <w:sz w:val="24"/>
          <w:szCs w:val="24"/>
        </w:rPr>
        <w:t>The parties agree and understand that the Nurse Aide Training Program and Nurse Aide Trainee are intended to increase the staffing coverage of KH LTC.  The parties agree that th</w:t>
      </w:r>
      <w:r w:rsidR="009E5B20" w:rsidRPr="002A3870">
        <w:rPr>
          <w:rFonts w:ascii="Times New Roman" w:hAnsi="Times New Roman"/>
          <w:sz w:val="24"/>
          <w:szCs w:val="24"/>
        </w:rPr>
        <w:t>is will be a pilot program for s</w:t>
      </w:r>
      <w:r w:rsidRPr="002A3870">
        <w:rPr>
          <w:rFonts w:ascii="Times New Roman" w:hAnsi="Times New Roman"/>
          <w:sz w:val="24"/>
          <w:szCs w:val="24"/>
        </w:rPr>
        <w:t xml:space="preserve">ix (6) months and the success of that program will be reassessed at that time.  </w:t>
      </w:r>
    </w:p>
    <w:p w14:paraId="3BDAA89C" w14:textId="658540A5" w:rsidR="009E5B20" w:rsidRPr="002A3870" w:rsidRDefault="00387D3B" w:rsidP="00B55665">
      <w:pPr>
        <w:pStyle w:val="ListParagraph"/>
        <w:numPr>
          <w:ilvl w:val="0"/>
          <w:numId w:val="286"/>
        </w:numPr>
        <w:jc w:val="both"/>
        <w:rPr>
          <w:rFonts w:ascii="Times New Roman" w:hAnsi="Times New Roman"/>
          <w:sz w:val="24"/>
          <w:szCs w:val="24"/>
        </w:rPr>
      </w:pPr>
      <w:r w:rsidRPr="002A3870">
        <w:rPr>
          <w:rFonts w:ascii="Times New Roman" w:hAnsi="Times New Roman"/>
          <w:sz w:val="24"/>
          <w:szCs w:val="24"/>
        </w:rPr>
        <w:t>The employer will begin the posting process at the external phase of the process for these hard to fill position</w:t>
      </w:r>
      <w:r w:rsidR="009E5B20" w:rsidRPr="002A3870">
        <w:rPr>
          <w:rFonts w:ascii="Times New Roman" w:hAnsi="Times New Roman"/>
          <w:sz w:val="24"/>
          <w:szCs w:val="24"/>
        </w:rPr>
        <w:t>s</w:t>
      </w:r>
      <w:r w:rsidRPr="002A3870">
        <w:rPr>
          <w:rFonts w:ascii="Times New Roman" w:hAnsi="Times New Roman"/>
          <w:sz w:val="24"/>
          <w:szCs w:val="24"/>
        </w:rPr>
        <w:t xml:space="preserve">. </w:t>
      </w:r>
    </w:p>
    <w:p w14:paraId="5397AA9C" w14:textId="440DD61A" w:rsidR="00387D3B" w:rsidRPr="002A3870" w:rsidRDefault="009E5B20" w:rsidP="00B55665">
      <w:pPr>
        <w:pStyle w:val="ListParagraph"/>
        <w:numPr>
          <w:ilvl w:val="0"/>
          <w:numId w:val="286"/>
        </w:numPr>
        <w:jc w:val="both"/>
      </w:pPr>
      <w:r w:rsidRPr="002A3870">
        <w:rPr>
          <w:rFonts w:ascii="Times New Roman" w:hAnsi="Times New Roman"/>
          <w:sz w:val="24"/>
          <w:szCs w:val="24"/>
        </w:rPr>
        <w:t xml:space="preserve">The parties agree that those hired into the NATP will be eligible for the existing Long Term Care (HighPointe and DeGraff) sign on bonus.  They will become eligible for their first payment six (6) months after they become certified with the remaining two (2) payments to follow in six (6) month increments. </w:t>
      </w:r>
    </w:p>
    <w:p w14:paraId="76680F8B" w14:textId="02D697AD" w:rsidR="0052471C" w:rsidRPr="002A3870" w:rsidRDefault="00387D3B" w:rsidP="00170B0B">
      <w:pPr>
        <w:jc w:val="both"/>
      </w:pPr>
      <w:r w:rsidRPr="002A3870">
        <w:t xml:space="preserve">IN WITNESS WHEREOF, the parties hereto have executed this MOU on the </w:t>
      </w:r>
      <w:r w:rsidR="009E5B20" w:rsidRPr="002A3870">
        <w:t>17</w:t>
      </w:r>
      <w:r w:rsidR="009E5B20" w:rsidRPr="002A3870">
        <w:rPr>
          <w:vertAlign w:val="superscript"/>
        </w:rPr>
        <w:t>th</w:t>
      </w:r>
      <w:r w:rsidRPr="002A3870">
        <w:t xml:space="preserve"> day of </w:t>
      </w:r>
      <w:r w:rsidR="009E5B20" w:rsidRPr="002A3870">
        <w:t>February 2022</w:t>
      </w:r>
      <w:r w:rsidRPr="002A3870">
        <w:t>.</w:t>
      </w:r>
    </w:p>
    <w:p w14:paraId="4D18724F" w14:textId="77777777" w:rsidR="000A6C41" w:rsidRPr="002A3870" w:rsidRDefault="000A6C41">
      <w:pPr>
        <w:jc w:val="both"/>
      </w:pPr>
    </w:p>
    <w:p w14:paraId="7382B487" w14:textId="77777777" w:rsidR="00E364C6" w:rsidRPr="002A3870" w:rsidRDefault="00E364C6" w:rsidP="00170B0B">
      <w:pPr>
        <w:jc w:val="both"/>
      </w:pPr>
    </w:p>
    <w:p w14:paraId="2A8F9784" w14:textId="300322B1" w:rsidR="000A6C41" w:rsidRPr="002A3870" w:rsidRDefault="000A6C41" w:rsidP="00170B0B">
      <w:pPr>
        <w:pStyle w:val="Heading1"/>
      </w:pPr>
      <w:bookmarkStart w:id="276" w:name="_Toc211413781"/>
      <w:r w:rsidRPr="002A3870">
        <w:t>Memorandum of Understanding #59</w:t>
      </w:r>
      <w:r w:rsidR="007B0977" w:rsidRPr="002A3870">
        <w:br/>
        <w:t>RN Multi Site Float Pools</w:t>
      </w:r>
      <w:bookmarkEnd w:id="276"/>
    </w:p>
    <w:p w14:paraId="647A8589" w14:textId="77777777" w:rsidR="000A6C41" w:rsidRPr="002A3870" w:rsidRDefault="000A6C41" w:rsidP="00170B0B">
      <w:pPr>
        <w:jc w:val="both"/>
      </w:pPr>
    </w:p>
    <w:p w14:paraId="4B61CFFB" w14:textId="77777777" w:rsidR="000A6C41" w:rsidRPr="002A3870" w:rsidRDefault="000A6C41" w:rsidP="00170B0B">
      <w:pPr>
        <w:jc w:val="both"/>
      </w:pPr>
      <w:r w:rsidRPr="002A3870">
        <w:t>This Memorandum of Understanding ("MOU") is entered into by and between Kaleida Health ("Kaleida"), the Communications Workers of America, AFL-CIO ("CWA") and the Service Employees International Union/1199 United Healthcare Workers East ("SEIU"), hereinafter referred to "Unions".</w:t>
      </w:r>
    </w:p>
    <w:p w14:paraId="0274A9A7" w14:textId="77777777" w:rsidR="000A6C41" w:rsidRPr="002A3870" w:rsidRDefault="000A6C41" w:rsidP="00170B0B">
      <w:pPr>
        <w:jc w:val="both"/>
      </w:pPr>
    </w:p>
    <w:p w14:paraId="509D1A7F" w14:textId="49B4F04D" w:rsidR="000A6C41" w:rsidRPr="002A3870" w:rsidRDefault="000A6C41" w:rsidP="00170B0B">
      <w:pPr>
        <w:jc w:val="both"/>
      </w:pPr>
      <w:r w:rsidRPr="002A3870">
        <w:t xml:space="preserve">WHEREAS, there is a need to create four (4) RN Multi-Site Float pools between Buffalo General Medical Center, Millard Fillmore Suburban Hospital (MFSH), </w:t>
      </w:r>
      <w:r w:rsidR="00F86FC4">
        <w:t>Golisano</w:t>
      </w:r>
      <w:r w:rsidRPr="002A3870">
        <w:t xml:space="preserve"> Children's Hospital</w:t>
      </w:r>
      <w:r w:rsidR="002672A7">
        <w:t xml:space="preserve"> of Buffalo</w:t>
      </w:r>
      <w:r w:rsidRPr="002A3870">
        <w:t xml:space="preserve"> (</w:t>
      </w:r>
      <w:r w:rsidR="00CB1D0C">
        <w:t>GCHOB</w:t>
      </w:r>
      <w:r w:rsidRPr="002A3870">
        <w:t>) and DeGraff Medical Park ED, to provide flexible, competent staff when there are staffing shortages;</w:t>
      </w:r>
    </w:p>
    <w:p w14:paraId="360E6822" w14:textId="77777777" w:rsidR="000A6C41" w:rsidRPr="002A3870" w:rsidRDefault="000A6C41" w:rsidP="00170B0B">
      <w:pPr>
        <w:jc w:val="both"/>
      </w:pPr>
    </w:p>
    <w:p w14:paraId="61BDC3B4" w14:textId="77777777" w:rsidR="000A6C41" w:rsidRPr="002A3870" w:rsidRDefault="000A6C41" w:rsidP="00170B0B">
      <w:pPr>
        <w:jc w:val="both"/>
      </w:pPr>
      <w:r w:rsidRPr="002A3870">
        <w:t>WHEREAS, the float pools that would be created include:</w:t>
      </w:r>
    </w:p>
    <w:p w14:paraId="4809CB0C" w14:textId="77777777" w:rsidR="000A6C41" w:rsidRPr="002A3870" w:rsidRDefault="000A6C41" w:rsidP="00170B0B">
      <w:pPr>
        <w:jc w:val="both"/>
      </w:pPr>
    </w:p>
    <w:p w14:paraId="3ABF7276" w14:textId="77777777" w:rsidR="000A6C41" w:rsidRPr="002A3870" w:rsidRDefault="000A6C41" w:rsidP="00170B0B">
      <w:pPr>
        <w:jc w:val="both"/>
      </w:pPr>
      <w:r w:rsidRPr="002A3870">
        <w:t>•    Adult Site Medical Surgical / Telemetry Float pool (BGMC/MFSH)</w:t>
      </w:r>
    </w:p>
    <w:p w14:paraId="5D96F04F" w14:textId="77777777" w:rsidR="000A6C41" w:rsidRPr="002A3870" w:rsidRDefault="000A6C41" w:rsidP="00170B0B">
      <w:pPr>
        <w:jc w:val="both"/>
      </w:pPr>
      <w:r w:rsidRPr="002A3870">
        <w:t>•    ED Critical Care Float pool (BGMC/MFSH/DMP)</w:t>
      </w:r>
    </w:p>
    <w:p w14:paraId="028DDF91" w14:textId="77777777" w:rsidR="000A6C41" w:rsidRPr="002A3870" w:rsidRDefault="000A6C41" w:rsidP="00170B0B">
      <w:pPr>
        <w:jc w:val="both"/>
      </w:pPr>
      <w:r w:rsidRPr="002A3870">
        <w:t>•    Adult Site Critical Care Float pool (BGMC/MFSH)</w:t>
      </w:r>
    </w:p>
    <w:p w14:paraId="17C6817D" w14:textId="3D7398E8" w:rsidR="000A6C41" w:rsidRPr="002A3870" w:rsidRDefault="000A6C41" w:rsidP="00170B0B">
      <w:pPr>
        <w:jc w:val="both"/>
      </w:pPr>
      <w:r w:rsidRPr="002A3870">
        <w:t>•    Maternity Float Pool (MFSH/</w:t>
      </w:r>
      <w:r w:rsidR="00CB1D0C">
        <w:t>GCHOB</w:t>
      </w:r>
      <w:r w:rsidRPr="002A3870">
        <w:t>),</w:t>
      </w:r>
    </w:p>
    <w:p w14:paraId="35625AA6" w14:textId="77777777" w:rsidR="000A6C41" w:rsidRPr="002A3870" w:rsidRDefault="000A6C41" w:rsidP="00170B0B">
      <w:pPr>
        <w:jc w:val="both"/>
      </w:pPr>
    </w:p>
    <w:p w14:paraId="193C72AA" w14:textId="77777777" w:rsidR="000A6C41" w:rsidRPr="002A3870" w:rsidRDefault="000A6C41" w:rsidP="00170B0B">
      <w:pPr>
        <w:jc w:val="both"/>
      </w:pPr>
      <w:r w:rsidRPr="002A3870">
        <w:t>WHEREAS, it is agreed that there will be two (2) night shift positions posted for each float pool listed above.  Should the Employer determine there is a need to post additional positions, management will present that need to the union during the review of this MOU.</w:t>
      </w:r>
    </w:p>
    <w:p w14:paraId="3F07ADDD" w14:textId="77777777" w:rsidR="000A6C41" w:rsidRPr="002A3870" w:rsidRDefault="000A6C41" w:rsidP="00170B0B">
      <w:pPr>
        <w:jc w:val="both"/>
      </w:pPr>
    </w:p>
    <w:p w14:paraId="24A5C36A" w14:textId="77777777" w:rsidR="000A6C41" w:rsidRPr="002A3870" w:rsidRDefault="000A6C41" w:rsidP="00170B0B">
      <w:pPr>
        <w:jc w:val="both"/>
      </w:pPr>
      <w:r w:rsidRPr="002A3870">
        <w:t>THEREFORE, the Employer and the Unions do hereby agree:</w:t>
      </w:r>
    </w:p>
    <w:p w14:paraId="064681F8" w14:textId="77777777" w:rsidR="000A6C41" w:rsidRPr="002A3870" w:rsidRDefault="000A6C41" w:rsidP="00170B0B">
      <w:pPr>
        <w:jc w:val="both"/>
      </w:pPr>
    </w:p>
    <w:p w14:paraId="59F4AD02" w14:textId="77777777" w:rsidR="000A6C41" w:rsidRPr="002A3870" w:rsidRDefault="000A6C41" w:rsidP="00170B0B">
      <w:pPr>
        <w:jc w:val="both"/>
      </w:pPr>
      <w:r w:rsidRPr="002A3870">
        <w:t>1.</w:t>
      </w:r>
      <w:r w:rsidRPr="002A3870">
        <w:tab/>
        <w:t>Multi-Site Float Pool employees hired under this MOU will be paid RN- Float under Appendix D, Registered Nurse Salaries of the Master Collective Bargaining Agreement;</w:t>
      </w:r>
    </w:p>
    <w:p w14:paraId="1A9DFC1F" w14:textId="77777777" w:rsidR="000A6C41" w:rsidRPr="002A3870" w:rsidRDefault="000A6C41" w:rsidP="00170B0B">
      <w:pPr>
        <w:jc w:val="both"/>
      </w:pPr>
    </w:p>
    <w:p w14:paraId="39DDF54C" w14:textId="77777777" w:rsidR="000A6C41" w:rsidRPr="002A3870" w:rsidRDefault="000A6C41" w:rsidP="00170B0B">
      <w:pPr>
        <w:jc w:val="both"/>
      </w:pPr>
      <w:r w:rsidRPr="002A3870">
        <w:t>2.</w:t>
      </w:r>
      <w:r w:rsidRPr="002A3870">
        <w:tab/>
        <w:t>Multi-Site Float Pool employees will be covered by the contractual provisions of the Master Agreement, including but not limited to Article 52, Multi-Site Float Pool and follow their specific bargaining unit rules with regards to PTO Article 27, Holidays Article 82, Overtime Article 25, etc. with the following exceptions:</w:t>
      </w:r>
    </w:p>
    <w:p w14:paraId="13183BC1" w14:textId="77777777" w:rsidR="000A6C41" w:rsidRPr="002A3870" w:rsidRDefault="000A6C41" w:rsidP="00170B0B">
      <w:pPr>
        <w:jc w:val="both"/>
      </w:pPr>
      <w:r w:rsidRPr="002A3870">
        <w:tab/>
      </w:r>
    </w:p>
    <w:p w14:paraId="23B9181B" w14:textId="2FA03ABA" w:rsidR="000A6C41" w:rsidRPr="002A3870" w:rsidRDefault="000A6C41" w:rsidP="00B55665">
      <w:pPr>
        <w:pStyle w:val="ListParagraph"/>
        <w:numPr>
          <w:ilvl w:val="1"/>
          <w:numId w:val="286"/>
        </w:numPr>
        <w:jc w:val="both"/>
        <w:rPr>
          <w:rFonts w:ascii="Times New Roman" w:hAnsi="Times New Roman"/>
        </w:rPr>
      </w:pPr>
      <w:r w:rsidRPr="002A3870">
        <w:rPr>
          <w:rFonts w:ascii="Times New Roman" w:hAnsi="Times New Roman"/>
          <w:sz w:val="24"/>
          <w:szCs w:val="24"/>
        </w:rPr>
        <w:t>Due to the complex nature of the RN Multi Site Float Pools - Employees in the RN Multi Site Float Pools listed Night Shift above shall also receive the following differentials for all hours paid. The differential below supersedes the amount listed in Article 52, Section 5. and Appendix D, Section 3</w:t>
      </w:r>
      <w:r w:rsidRPr="002A3870">
        <w:rPr>
          <w:rFonts w:ascii="Times New Roman" w:hAnsi="Times New Roman"/>
        </w:rPr>
        <w:t>.</w:t>
      </w:r>
    </w:p>
    <w:p w14:paraId="066A8551" w14:textId="77777777" w:rsidR="00F84739" w:rsidRPr="002A3870" w:rsidRDefault="00F84739" w:rsidP="00170B0B">
      <w:pPr>
        <w:pStyle w:val="ListParagraph"/>
        <w:ind w:left="1080"/>
        <w:jc w:val="both"/>
      </w:pPr>
    </w:p>
    <w:tbl>
      <w:tblPr>
        <w:tblpPr w:leftFromText="180" w:rightFromText="180" w:vertAnchor="text" w:horzAnchor="margin" w:tblpXSpec="center" w:tblpY="-65"/>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690"/>
        <w:gridCol w:w="2690"/>
      </w:tblGrid>
      <w:tr w:rsidR="007140D1" w:rsidRPr="002A3870" w14:paraId="7C8EDC7E" w14:textId="77777777" w:rsidTr="007140D1">
        <w:tc>
          <w:tcPr>
            <w:tcW w:w="2690" w:type="dxa"/>
          </w:tcPr>
          <w:p w14:paraId="5D8871BB" w14:textId="77777777" w:rsidR="007140D1" w:rsidRPr="002A3870" w:rsidRDefault="007140D1" w:rsidP="00170B0B">
            <w:pPr>
              <w:ind w:left="-17" w:firstLine="17"/>
              <w:jc w:val="both"/>
            </w:pPr>
            <w:r w:rsidRPr="002A3870">
              <w:t xml:space="preserve">Day Shift </w:t>
            </w:r>
          </w:p>
        </w:tc>
        <w:tc>
          <w:tcPr>
            <w:tcW w:w="2690" w:type="dxa"/>
          </w:tcPr>
          <w:p w14:paraId="567FF384" w14:textId="77777777" w:rsidR="007140D1" w:rsidRPr="002A3870" w:rsidRDefault="007140D1" w:rsidP="00170B0B">
            <w:pPr>
              <w:jc w:val="both"/>
            </w:pPr>
            <w:r w:rsidRPr="002A3870">
              <w:t>Evening Shift</w:t>
            </w:r>
          </w:p>
        </w:tc>
        <w:tc>
          <w:tcPr>
            <w:tcW w:w="2690" w:type="dxa"/>
          </w:tcPr>
          <w:p w14:paraId="05ADEDF7" w14:textId="77777777" w:rsidR="007140D1" w:rsidRPr="002A3870" w:rsidRDefault="007140D1" w:rsidP="00170B0B">
            <w:pPr>
              <w:jc w:val="both"/>
            </w:pPr>
            <w:r w:rsidRPr="002A3870">
              <w:t>Night Shift</w:t>
            </w:r>
          </w:p>
        </w:tc>
      </w:tr>
      <w:tr w:rsidR="007140D1" w:rsidRPr="002A3870" w14:paraId="1EDB957C" w14:textId="77777777" w:rsidTr="007140D1">
        <w:tc>
          <w:tcPr>
            <w:tcW w:w="2690" w:type="dxa"/>
          </w:tcPr>
          <w:p w14:paraId="0FADBDB8" w14:textId="77777777" w:rsidR="007140D1" w:rsidRPr="002A3870" w:rsidRDefault="007140D1" w:rsidP="00170B0B">
            <w:pPr>
              <w:jc w:val="both"/>
            </w:pPr>
            <w:r w:rsidRPr="002A3870">
              <w:t>$10</w:t>
            </w:r>
          </w:p>
        </w:tc>
        <w:tc>
          <w:tcPr>
            <w:tcW w:w="2690" w:type="dxa"/>
          </w:tcPr>
          <w:p w14:paraId="1753FD8F" w14:textId="77777777" w:rsidR="007140D1" w:rsidRPr="002A3870" w:rsidRDefault="007140D1" w:rsidP="00170B0B">
            <w:pPr>
              <w:jc w:val="both"/>
            </w:pPr>
            <w:r w:rsidRPr="002A3870">
              <w:t>$15</w:t>
            </w:r>
          </w:p>
        </w:tc>
        <w:tc>
          <w:tcPr>
            <w:tcW w:w="2690" w:type="dxa"/>
          </w:tcPr>
          <w:p w14:paraId="0C3315E4" w14:textId="77777777" w:rsidR="007140D1" w:rsidRPr="002A3870" w:rsidRDefault="007140D1" w:rsidP="00170B0B">
            <w:pPr>
              <w:jc w:val="both"/>
            </w:pPr>
            <w:r w:rsidRPr="002A3870">
              <w:t>$20</w:t>
            </w:r>
          </w:p>
        </w:tc>
      </w:tr>
    </w:tbl>
    <w:p w14:paraId="0EDE981B" w14:textId="77777777" w:rsidR="000A6C41" w:rsidRPr="002A3870" w:rsidRDefault="000A6C41" w:rsidP="00170B0B">
      <w:pPr>
        <w:jc w:val="both"/>
      </w:pPr>
    </w:p>
    <w:p w14:paraId="77F5BFFB" w14:textId="77777777" w:rsidR="000A6C41" w:rsidRPr="002A3870" w:rsidRDefault="000A6C41" w:rsidP="00170B0B">
      <w:pPr>
        <w:jc w:val="both"/>
      </w:pPr>
    </w:p>
    <w:p w14:paraId="129FF61D" w14:textId="77777777" w:rsidR="00AC19D3" w:rsidRPr="002A3870" w:rsidRDefault="00AC19D3" w:rsidP="00170B0B">
      <w:pPr>
        <w:pStyle w:val="ListParagraph"/>
        <w:ind w:left="1080"/>
        <w:jc w:val="both"/>
        <w:rPr>
          <w:rFonts w:ascii="Times New Roman" w:hAnsi="Times New Roman"/>
        </w:rPr>
      </w:pPr>
    </w:p>
    <w:p w14:paraId="29D2F9CB" w14:textId="30F9C857" w:rsidR="000A6C41" w:rsidRPr="002A3870" w:rsidRDefault="000A6C41" w:rsidP="00B55665">
      <w:pPr>
        <w:pStyle w:val="ListParagraph"/>
        <w:numPr>
          <w:ilvl w:val="1"/>
          <w:numId w:val="286"/>
        </w:numPr>
        <w:jc w:val="both"/>
      </w:pPr>
      <w:r w:rsidRPr="002A3870">
        <w:rPr>
          <w:rFonts w:ascii="Times New Roman" w:hAnsi="Times New Roman"/>
        </w:rPr>
        <w:t>Multi-Site Float Pool employees could be assigned to work every other weekend.</w:t>
      </w:r>
    </w:p>
    <w:p w14:paraId="1DC5B318" w14:textId="77777777" w:rsidR="000A6C41" w:rsidRPr="002A3870" w:rsidRDefault="000A6C41" w:rsidP="00170B0B">
      <w:pPr>
        <w:jc w:val="both"/>
      </w:pPr>
    </w:p>
    <w:p w14:paraId="44746B19" w14:textId="076D350D" w:rsidR="000A6C41" w:rsidRPr="002A3870" w:rsidRDefault="000A6C41" w:rsidP="00170B0B">
      <w:pPr>
        <w:jc w:val="both"/>
      </w:pPr>
      <w:r w:rsidRPr="002A3870">
        <w:t>3.</w:t>
      </w:r>
      <w:r w:rsidRPr="002A3870">
        <w:tab/>
        <w:t>Employees who take a position in the Multi-Site Float Pool will be placed in short term assignments.  Short term assignments shall be defined as an assignment to a particular site for the entire four (4) week time block during which time the employee will be considered part of that cost center for routine time requests; Exception: For Multi-Site Maternity Float Pool, the employee will be considered part of that maternity float pool cost center for routine time requests;</w:t>
      </w:r>
    </w:p>
    <w:p w14:paraId="413D6D95" w14:textId="77777777" w:rsidR="000A6C41" w:rsidRPr="002A3870" w:rsidRDefault="000A6C41" w:rsidP="00170B0B">
      <w:pPr>
        <w:jc w:val="both"/>
      </w:pPr>
    </w:p>
    <w:p w14:paraId="6CA1BC40" w14:textId="77777777" w:rsidR="000A6C41" w:rsidRPr="002A3870" w:rsidRDefault="000A6C41" w:rsidP="00170B0B">
      <w:pPr>
        <w:jc w:val="both"/>
      </w:pPr>
      <w:r w:rsidRPr="002A3870">
        <w:t>4.</w:t>
      </w:r>
      <w:r w:rsidRPr="002A3870">
        <w:tab/>
        <w:t>Those Employees hired into the Multi-Site Float Pool would be required to follow the Holiday language as listed in Article 82 Holidays of the Master Collective Bargaining Agreement for their bargaining unit;</w:t>
      </w:r>
    </w:p>
    <w:p w14:paraId="13BFDC43" w14:textId="77777777" w:rsidR="000A6C41" w:rsidRPr="002A3870" w:rsidRDefault="000A6C41" w:rsidP="00170B0B">
      <w:pPr>
        <w:jc w:val="both"/>
      </w:pPr>
    </w:p>
    <w:p w14:paraId="4271B74E" w14:textId="16BDDB71" w:rsidR="000A6C41" w:rsidRPr="002A3870" w:rsidRDefault="000A6C41" w:rsidP="00170B0B">
      <w:pPr>
        <w:jc w:val="both"/>
      </w:pPr>
      <w:r w:rsidRPr="002A3870">
        <w:t>5.</w:t>
      </w:r>
      <w:r w:rsidRPr="002A3870">
        <w:tab/>
        <w:t xml:space="preserve">In the event they can be downsized in the department they are assigned to, they will be floated to another unit at that site per the floating grid listed in MOU #23 </w:t>
      </w:r>
      <w:r w:rsidR="00CB1D0C">
        <w:t>GCHOB</w:t>
      </w:r>
      <w:r w:rsidRPr="002A3870">
        <w:t xml:space="preserve"> RN/LPN -- Floating Grid and MOU # 26 Adult Site RN and Surgical Technologist Floating Grid or offered the opportunity to go home or go to the other site to complete their shift;</w:t>
      </w:r>
    </w:p>
    <w:p w14:paraId="1F91F152" w14:textId="77777777" w:rsidR="000A6C41" w:rsidRPr="002A3870" w:rsidRDefault="000A6C41" w:rsidP="00170B0B">
      <w:pPr>
        <w:jc w:val="both"/>
      </w:pPr>
    </w:p>
    <w:p w14:paraId="3CE3A34B" w14:textId="77777777" w:rsidR="000A6C41" w:rsidRPr="002A3870" w:rsidRDefault="000A6C41" w:rsidP="00170B0B">
      <w:pPr>
        <w:jc w:val="both"/>
      </w:pPr>
      <w:r w:rsidRPr="002A3870">
        <w:t>6.</w:t>
      </w:r>
      <w:r w:rsidRPr="002A3870">
        <w:tab/>
        <w:t>Overtime rules will apply for the RNs bargaining unit regardless of what site RN is working at;</w:t>
      </w:r>
    </w:p>
    <w:p w14:paraId="03FC392F" w14:textId="77777777" w:rsidR="000A6C41" w:rsidRPr="002A3870" w:rsidRDefault="000A6C41" w:rsidP="00170B0B">
      <w:pPr>
        <w:jc w:val="both"/>
      </w:pPr>
    </w:p>
    <w:p w14:paraId="7E2A77BE" w14:textId="77777777" w:rsidR="000A6C41" w:rsidRPr="002A3870" w:rsidRDefault="000A6C41" w:rsidP="00170B0B">
      <w:pPr>
        <w:jc w:val="both"/>
      </w:pPr>
      <w:r w:rsidRPr="002A3870">
        <w:t>7.</w:t>
      </w:r>
      <w:r w:rsidRPr="002A3870">
        <w:tab/>
        <w:t>There will be an equal number of positions will be assigned to the  appropriate bargaining units for example if there are two (2), night shift,  Adult Site Critical Care positions posted, one (1) position will be posted in the BGMC RN Bargaining Unit and one (1) position will be posted in the MFSH RN Bargaining Unit;</w:t>
      </w:r>
    </w:p>
    <w:p w14:paraId="3E40B2A7" w14:textId="77777777" w:rsidR="000A6C41" w:rsidRPr="002A3870" w:rsidRDefault="000A6C41" w:rsidP="00170B0B">
      <w:pPr>
        <w:jc w:val="both"/>
      </w:pPr>
    </w:p>
    <w:p w14:paraId="53128975" w14:textId="77777777" w:rsidR="000A6C41" w:rsidRPr="002A3870" w:rsidRDefault="000A6C41" w:rsidP="00170B0B">
      <w:pPr>
        <w:jc w:val="both"/>
      </w:pPr>
      <w:r w:rsidRPr="002A3870">
        <w:t>8.</w:t>
      </w:r>
      <w:r w:rsidRPr="002A3870">
        <w:tab/>
        <w:t>For the purposes of this MOU only, DeGraff Medical Park RNs will be considered from within the bargaining unit, for purposes of bidding on the MFSH RN positions, under Article 53, Job bidding and transfers section 2, a).</w:t>
      </w:r>
    </w:p>
    <w:p w14:paraId="093030B6" w14:textId="77777777" w:rsidR="000A6C41" w:rsidRPr="002A3870" w:rsidRDefault="000A6C41" w:rsidP="00170B0B">
      <w:pPr>
        <w:jc w:val="both"/>
      </w:pPr>
    </w:p>
    <w:p w14:paraId="18C97C7A" w14:textId="77777777" w:rsidR="000A6C41" w:rsidRPr="002A3870" w:rsidRDefault="000A6C41" w:rsidP="00170B0B">
      <w:pPr>
        <w:jc w:val="both"/>
      </w:pPr>
      <w:r w:rsidRPr="002A3870">
        <w:t>9.</w:t>
      </w:r>
      <w:r w:rsidRPr="002A3870">
        <w:tab/>
        <w:t>All positions will be posted as Multi Site Float Pools and tagged as *Multi-Site Float* on the job posting;</w:t>
      </w:r>
    </w:p>
    <w:p w14:paraId="04B91D4E" w14:textId="77777777" w:rsidR="000A6C41" w:rsidRPr="002A3870" w:rsidRDefault="000A6C41" w:rsidP="00170B0B">
      <w:pPr>
        <w:jc w:val="both"/>
      </w:pPr>
    </w:p>
    <w:p w14:paraId="4CA5E9AA" w14:textId="77777777" w:rsidR="000A6C41" w:rsidRPr="002A3870" w:rsidRDefault="000A6C41" w:rsidP="00170B0B">
      <w:pPr>
        <w:jc w:val="both"/>
      </w:pPr>
      <w:r w:rsidRPr="002A3870">
        <w:t>10.</w:t>
      </w:r>
      <w:r w:rsidRPr="002A3870">
        <w:tab/>
        <w:t>The positions will be posted and awarded per Article 53, Job Bidding and Transfers of the Master Agreement;</w:t>
      </w:r>
    </w:p>
    <w:p w14:paraId="1401FEAB" w14:textId="77777777" w:rsidR="000A6C41" w:rsidRPr="002A3870" w:rsidRDefault="000A6C41" w:rsidP="00170B0B">
      <w:pPr>
        <w:jc w:val="both"/>
      </w:pPr>
    </w:p>
    <w:p w14:paraId="008BE720" w14:textId="7987721E" w:rsidR="00E364C6" w:rsidRPr="002A3870" w:rsidRDefault="000A6C41" w:rsidP="00170B0B">
      <w:pPr>
        <w:jc w:val="both"/>
      </w:pPr>
      <w:r w:rsidRPr="002A3870">
        <w:t>11.</w:t>
      </w:r>
      <w:r w:rsidRPr="002A3870">
        <w:tab/>
        <w:t>The parties agree to meet to review the success of the RN Multi Site Float Pools within six (6) months of implementation and again twelve (12) months from implementation;</w:t>
      </w:r>
    </w:p>
    <w:p w14:paraId="49AF72D2" w14:textId="77777777" w:rsidR="00EC203F" w:rsidRPr="002A3870" w:rsidRDefault="00EC203F" w:rsidP="00170B0B">
      <w:pPr>
        <w:jc w:val="both"/>
      </w:pPr>
    </w:p>
    <w:p w14:paraId="04B35517" w14:textId="77777777" w:rsidR="00C865F5" w:rsidRPr="002A3870" w:rsidRDefault="00C865F5" w:rsidP="00170B0B">
      <w:pPr>
        <w:jc w:val="both"/>
        <w:rPr>
          <w:bCs/>
          <w:color w:val="000000"/>
        </w:rPr>
      </w:pPr>
    </w:p>
    <w:p w14:paraId="6ED41211" w14:textId="26A64863" w:rsidR="00C865F5" w:rsidRPr="002A3870" w:rsidRDefault="00C865F5" w:rsidP="00170B0B">
      <w:pPr>
        <w:pStyle w:val="Heading1"/>
        <w:rPr>
          <w:bCs w:val="0"/>
        </w:rPr>
      </w:pPr>
      <w:bookmarkStart w:id="277" w:name="_Toc211413782"/>
      <w:r w:rsidRPr="002A3870">
        <w:t>Memorandum of Understanding #</w:t>
      </w:r>
      <w:r w:rsidR="000A6C41" w:rsidRPr="002A3870">
        <w:t>60</w:t>
      </w:r>
      <w:r w:rsidR="007B0977" w:rsidRPr="002A3870">
        <w:br/>
        <w:t>Multi-Site Electro Neuro Diagnostic Technologist</w:t>
      </w:r>
      <w:bookmarkEnd w:id="277"/>
    </w:p>
    <w:p w14:paraId="5DA46E1F" w14:textId="77777777" w:rsidR="00C865F5" w:rsidRPr="002A3870" w:rsidRDefault="00C865F5" w:rsidP="00170B0B">
      <w:pPr>
        <w:jc w:val="both"/>
        <w:rPr>
          <w:bCs/>
          <w:color w:val="000000"/>
        </w:rPr>
      </w:pPr>
    </w:p>
    <w:p w14:paraId="04D2B3BC" w14:textId="77777777" w:rsidR="00C865F5" w:rsidRPr="002A3870" w:rsidRDefault="00C865F5" w:rsidP="00170B0B">
      <w:pPr>
        <w:jc w:val="both"/>
        <w:rPr>
          <w:rFonts w:eastAsia="Arial"/>
        </w:rPr>
      </w:pPr>
      <w:r w:rsidRPr="002A3870">
        <w:rPr>
          <w:rFonts w:eastAsia="Arial"/>
        </w:rPr>
        <w:t>This Memorandum of Understanding ("MOU") is entered into between Kaleida Health ("Kaleida"), the Communication Workers of America, AFL-CIO ("CWA"), and the Service Employees International Union/1199 ("SEIU") hereinafter referred to "Unions".</w:t>
      </w:r>
    </w:p>
    <w:p w14:paraId="2245F1DD" w14:textId="77777777" w:rsidR="00C865F5" w:rsidRPr="002A3870" w:rsidRDefault="00C865F5" w:rsidP="00170B0B">
      <w:pPr>
        <w:spacing w:before="8"/>
        <w:jc w:val="both"/>
      </w:pPr>
    </w:p>
    <w:p w14:paraId="705C7875" w14:textId="77777777" w:rsidR="00C865F5" w:rsidRPr="002A3870" w:rsidRDefault="00C865F5" w:rsidP="00170B0B">
      <w:pPr>
        <w:jc w:val="both"/>
        <w:rPr>
          <w:rFonts w:eastAsia="Arial"/>
        </w:rPr>
      </w:pPr>
      <w:r w:rsidRPr="002A3870">
        <w:rPr>
          <w:rFonts w:eastAsia="Arial"/>
        </w:rPr>
        <w:t>WHEREAS, Multi-Site float pool Electro Neuro Diagnostic Technologist positions have been established, in Article 107 Staffing of the Master Agreement.</w:t>
      </w:r>
    </w:p>
    <w:p w14:paraId="26862428" w14:textId="77777777" w:rsidR="00C865F5" w:rsidRPr="002A3870" w:rsidRDefault="00C865F5" w:rsidP="00170B0B">
      <w:pPr>
        <w:jc w:val="both"/>
      </w:pPr>
    </w:p>
    <w:p w14:paraId="0325CB8E" w14:textId="499EEC73" w:rsidR="00C865F5" w:rsidRPr="002A3870" w:rsidRDefault="00C865F5" w:rsidP="00170B0B">
      <w:pPr>
        <w:jc w:val="both"/>
        <w:rPr>
          <w:rFonts w:eastAsia="Arial"/>
        </w:rPr>
      </w:pPr>
      <w:r w:rsidRPr="002A3870">
        <w:rPr>
          <w:rFonts w:eastAsia="Arial"/>
        </w:rPr>
        <w:t xml:space="preserve">WHEREAS, these were created at Buffalo General Medical Center ("BGMC"), Millard Fillmore Suburban ("MFS") and </w:t>
      </w:r>
      <w:r w:rsidR="00CB1D0C">
        <w:rPr>
          <w:rFonts w:eastAsia="Arial"/>
        </w:rPr>
        <w:t>Golisano Children’s Hospital of Buffalo</w:t>
      </w:r>
      <w:r w:rsidRPr="002A3870">
        <w:rPr>
          <w:rFonts w:eastAsia="Arial"/>
        </w:rPr>
        <w:t xml:space="preserve"> ("</w:t>
      </w:r>
      <w:r w:rsidR="00CB1D0C">
        <w:rPr>
          <w:rFonts w:eastAsia="Arial"/>
        </w:rPr>
        <w:t>GCHOB</w:t>
      </w:r>
      <w:r w:rsidRPr="002A3870">
        <w:rPr>
          <w:rFonts w:eastAsia="Arial"/>
        </w:rPr>
        <w:t>"), and</w:t>
      </w:r>
    </w:p>
    <w:p w14:paraId="5BFEC2D4" w14:textId="77777777" w:rsidR="00C865F5" w:rsidRPr="002A3870" w:rsidRDefault="00C865F5" w:rsidP="00170B0B">
      <w:pPr>
        <w:jc w:val="both"/>
      </w:pPr>
    </w:p>
    <w:p w14:paraId="57851A5B" w14:textId="77777777" w:rsidR="00C865F5" w:rsidRPr="002A3870" w:rsidRDefault="00C865F5" w:rsidP="00170B0B">
      <w:pPr>
        <w:jc w:val="both"/>
        <w:rPr>
          <w:rFonts w:eastAsia="Arial"/>
        </w:rPr>
      </w:pPr>
      <w:r w:rsidRPr="002A3870">
        <w:t xml:space="preserve">WHEREAS, </w:t>
      </w:r>
      <w:r w:rsidRPr="002A3870">
        <w:rPr>
          <w:rFonts w:eastAsia="Arial"/>
        </w:rPr>
        <w:t>the Employer and the Unions have agreed that only one of the positions will be created as a multi-site float pool position providing flexible, competent staff to cover hard-to-fill positions, leaves of absences, census fluctuations and unscheduled  absences, and</w:t>
      </w:r>
    </w:p>
    <w:p w14:paraId="2850EFA6" w14:textId="77777777" w:rsidR="00C865F5" w:rsidRPr="002A3870" w:rsidRDefault="00C865F5" w:rsidP="00170B0B">
      <w:pPr>
        <w:jc w:val="both"/>
      </w:pPr>
    </w:p>
    <w:p w14:paraId="44067DEF" w14:textId="24725235" w:rsidR="00C865F5" w:rsidRPr="002A3870" w:rsidRDefault="00C865F5" w:rsidP="00170B0B">
      <w:pPr>
        <w:jc w:val="both"/>
        <w:rPr>
          <w:rFonts w:eastAsia="Arial"/>
        </w:rPr>
      </w:pPr>
      <w:r w:rsidRPr="002A3870">
        <w:t xml:space="preserve">WHEREAS, </w:t>
      </w:r>
      <w:r w:rsidRPr="002A3870">
        <w:rPr>
          <w:rFonts w:eastAsia="Arial"/>
        </w:rPr>
        <w:t xml:space="preserve">the one </w:t>
      </w:r>
      <w:r w:rsidR="00C91404" w:rsidRPr="002A3870">
        <w:rPr>
          <w:rFonts w:eastAsia="Arial"/>
        </w:rPr>
        <w:t>position</w:t>
      </w:r>
      <w:r w:rsidRPr="002A3870">
        <w:rPr>
          <w:rFonts w:eastAsia="Arial"/>
        </w:rPr>
        <w:t xml:space="preserve"> that will be created as a Multi-Site Float Pool position is the 1.0 position that will be based out of the MFSH bargaining unit.  The positions at BGMC and </w:t>
      </w:r>
      <w:r w:rsidR="00CB1D0C">
        <w:rPr>
          <w:rFonts w:eastAsia="Arial"/>
        </w:rPr>
        <w:t>GCHOB</w:t>
      </w:r>
      <w:r w:rsidRPr="002A3870">
        <w:rPr>
          <w:rFonts w:eastAsia="Arial"/>
        </w:rPr>
        <w:t xml:space="preserve"> </w:t>
      </w:r>
      <w:r w:rsidRPr="002A3870">
        <w:t xml:space="preserve">will </w:t>
      </w:r>
      <w:r w:rsidRPr="002A3870">
        <w:rPr>
          <w:rFonts w:eastAsia="Arial"/>
        </w:rPr>
        <w:t xml:space="preserve">be created at BGMC and </w:t>
      </w:r>
      <w:r w:rsidR="00CB1D0C">
        <w:rPr>
          <w:rFonts w:eastAsia="Arial"/>
        </w:rPr>
        <w:t>GCHOB</w:t>
      </w:r>
      <w:r w:rsidRPr="002A3870">
        <w:rPr>
          <w:rFonts w:eastAsia="Arial"/>
        </w:rPr>
        <w:t xml:space="preserve"> and will not be part of the Multi-Site Float pool.</w:t>
      </w:r>
    </w:p>
    <w:p w14:paraId="481A105E" w14:textId="77777777" w:rsidR="00C865F5" w:rsidRPr="002A3870" w:rsidRDefault="00C865F5" w:rsidP="00170B0B">
      <w:pPr>
        <w:spacing w:before="3"/>
        <w:jc w:val="both"/>
      </w:pPr>
    </w:p>
    <w:p w14:paraId="2AF2B81F" w14:textId="77777777" w:rsidR="00C865F5" w:rsidRPr="002A3870" w:rsidRDefault="00C865F5" w:rsidP="00170B0B">
      <w:pPr>
        <w:jc w:val="both"/>
        <w:rPr>
          <w:rFonts w:eastAsia="Arial"/>
        </w:rPr>
      </w:pPr>
      <w:r w:rsidRPr="002A3870">
        <w:rPr>
          <w:rFonts w:eastAsia="Arial"/>
        </w:rPr>
        <w:t>NOW, THEREFORE, the Employer and Unions agree:</w:t>
      </w:r>
    </w:p>
    <w:p w14:paraId="59EC846E" w14:textId="77777777" w:rsidR="00AC19D3" w:rsidRPr="002A3870" w:rsidRDefault="00AC19D3" w:rsidP="00170B0B">
      <w:pPr>
        <w:jc w:val="both"/>
      </w:pPr>
    </w:p>
    <w:p w14:paraId="3A0CA500" w14:textId="01F197BD" w:rsidR="00C865F5" w:rsidRPr="002A3870" w:rsidRDefault="00C865F5" w:rsidP="00B55665">
      <w:pPr>
        <w:pStyle w:val="ListParagraph"/>
        <w:numPr>
          <w:ilvl w:val="0"/>
          <w:numId w:val="285"/>
        </w:numPr>
        <w:jc w:val="both"/>
        <w:rPr>
          <w:rFonts w:ascii="Times New Roman" w:eastAsia="Arial" w:hAnsi="Times New Roman"/>
          <w:sz w:val="24"/>
          <w:szCs w:val="24"/>
        </w:rPr>
      </w:pPr>
      <w:r w:rsidRPr="002A3870">
        <w:rPr>
          <w:rFonts w:ascii="Times New Roman" w:eastAsia="Arial" w:hAnsi="Times New Roman"/>
          <w:sz w:val="24"/>
          <w:szCs w:val="24"/>
        </w:rPr>
        <w:t>The Employee hired into the Multi-site Electro Neuro Diagnostic Technologist float pool will follow all provisions of Article 52 Multi Site Float Pool, with the exception of PTO and Holidays as outlined below.</w:t>
      </w:r>
    </w:p>
    <w:p w14:paraId="59E98181" w14:textId="50C8820F" w:rsidR="00C865F5" w:rsidRPr="002A3870" w:rsidRDefault="00C865F5" w:rsidP="00B55665">
      <w:pPr>
        <w:pStyle w:val="ListParagraph"/>
        <w:numPr>
          <w:ilvl w:val="0"/>
          <w:numId w:val="285"/>
        </w:numPr>
        <w:jc w:val="both"/>
        <w:rPr>
          <w:rFonts w:ascii="Times New Roman" w:eastAsia="Arial" w:hAnsi="Times New Roman"/>
          <w:sz w:val="24"/>
          <w:szCs w:val="24"/>
        </w:rPr>
      </w:pPr>
      <w:r w:rsidRPr="002A3870">
        <w:rPr>
          <w:rFonts w:ascii="Times New Roman" w:eastAsia="Arial" w:hAnsi="Times New Roman"/>
          <w:sz w:val="24"/>
          <w:szCs w:val="24"/>
        </w:rPr>
        <w:t xml:space="preserve">The 1.0 position based out of the MFSH bargaining unit will be created and will primarily be scheduled at MFSH and </w:t>
      </w:r>
      <w:r w:rsidR="00CB1D0C">
        <w:rPr>
          <w:rFonts w:ascii="Times New Roman" w:eastAsia="Arial" w:hAnsi="Times New Roman"/>
          <w:sz w:val="24"/>
          <w:szCs w:val="24"/>
        </w:rPr>
        <w:t>GCHOB</w:t>
      </w:r>
      <w:r w:rsidRPr="002A3870">
        <w:rPr>
          <w:rFonts w:ascii="Times New Roman" w:eastAsia="Arial" w:hAnsi="Times New Roman"/>
          <w:sz w:val="24"/>
          <w:szCs w:val="24"/>
        </w:rPr>
        <w:t>, with coverage at BGMC as needed.</w:t>
      </w:r>
    </w:p>
    <w:p w14:paraId="3DB7C817" w14:textId="1960BE6E" w:rsidR="00AC19D3" w:rsidRPr="002A3870" w:rsidRDefault="00C865F5" w:rsidP="00B55665">
      <w:pPr>
        <w:pStyle w:val="ListParagraph"/>
        <w:numPr>
          <w:ilvl w:val="0"/>
          <w:numId w:val="285"/>
        </w:numPr>
        <w:jc w:val="both"/>
        <w:rPr>
          <w:rFonts w:ascii="Times New Roman" w:eastAsia="Arial" w:hAnsi="Times New Roman"/>
          <w:sz w:val="24"/>
          <w:szCs w:val="24"/>
        </w:rPr>
      </w:pPr>
      <w:r w:rsidRPr="002A3870">
        <w:rPr>
          <w:rFonts w:ascii="Times New Roman" w:eastAsia="Arial" w:hAnsi="Times New Roman"/>
          <w:sz w:val="24"/>
          <w:szCs w:val="24"/>
        </w:rPr>
        <w:t xml:space="preserve">Electro Neuro Diagnostic Technologist Multi-site Float pool employee will be </w:t>
      </w:r>
      <w:r w:rsidR="00521A4D" w:rsidRPr="002A3870">
        <w:rPr>
          <w:rFonts w:ascii="Times New Roman" w:eastAsia="Arial" w:hAnsi="Times New Roman"/>
          <w:sz w:val="24"/>
          <w:szCs w:val="24"/>
        </w:rPr>
        <w:t>scheduled in</w:t>
      </w:r>
      <w:r w:rsidRPr="002A3870">
        <w:rPr>
          <w:rFonts w:ascii="Times New Roman" w:eastAsia="Arial" w:hAnsi="Times New Roman"/>
          <w:sz w:val="24"/>
          <w:szCs w:val="24"/>
        </w:rPr>
        <w:t xml:space="preserve"> the department with the greatest need, and per management's discretion.</w:t>
      </w:r>
    </w:p>
    <w:p w14:paraId="76892E2C" w14:textId="5C549AF1" w:rsidR="00AC19D3" w:rsidRPr="002A3870" w:rsidRDefault="00C865F5" w:rsidP="00B55665">
      <w:pPr>
        <w:pStyle w:val="ListParagraph"/>
        <w:numPr>
          <w:ilvl w:val="0"/>
          <w:numId w:val="285"/>
        </w:numPr>
        <w:jc w:val="both"/>
        <w:rPr>
          <w:rFonts w:ascii="Times New Roman" w:eastAsia="Arial" w:hAnsi="Times New Roman"/>
          <w:sz w:val="24"/>
          <w:szCs w:val="24"/>
        </w:rPr>
      </w:pPr>
      <w:r w:rsidRPr="002A3870">
        <w:rPr>
          <w:rFonts w:ascii="Times New Roman" w:eastAsia="Arial" w:hAnsi="Times New Roman"/>
          <w:sz w:val="24"/>
          <w:szCs w:val="24"/>
        </w:rPr>
        <w:t xml:space="preserve">The Multi-Site Float Pool position schedule </w:t>
      </w:r>
      <w:r w:rsidRPr="002A3870">
        <w:rPr>
          <w:rFonts w:ascii="Times New Roman" w:hAnsi="Times New Roman"/>
          <w:sz w:val="24"/>
          <w:szCs w:val="24"/>
        </w:rPr>
        <w:t xml:space="preserve">will </w:t>
      </w:r>
      <w:r w:rsidRPr="002A3870">
        <w:rPr>
          <w:rFonts w:ascii="Times New Roman" w:eastAsia="Arial" w:hAnsi="Times New Roman"/>
          <w:sz w:val="24"/>
          <w:szCs w:val="24"/>
        </w:rPr>
        <w:t>be posted and with the site assignments clearly</w:t>
      </w:r>
      <w:r w:rsidR="00AC19D3" w:rsidRPr="002A3870">
        <w:rPr>
          <w:rFonts w:ascii="Times New Roman" w:eastAsia="Arial" w:hAnsi="Times New Roman"/>
          <w:sz w:val="24"/>
          <w:szCs w:val="24"/>
        </w:rPr>
        <w:t xml:space="preserve"> </w:t>
      </w:r>
      <w:r w:rsidRPr="002A3870">
        <w:rPr>
          <w:rFonts w:ascii="Times New Roman" w:eastAsia="Arial" w:hAnsi="Times New Roman"/>
          <w:sz w:val="24"/>
          <w:szCs w:val="24"/>
        </w:rPr>
        <w:t>indicated on the final schedule for the time block.  Should there be a need to change the location of the assignment on any given day due to call offs, the Multi-Site Float Pool employee will be contacted no later than one (1) hour prior to the start of the shift to alert them of assignment change.</w:t>
      </w:r>
    </w:p>
    <w:p w14:paraId="4F38DCDA" w14:textId="5FA4D180"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Per Article 52, Multi-Site Float Pool, section 6. "Multi-Site float pool employees will not be required to float to more than one site per shift."</w:t>
      </w:r>
    </w:p>
    <w:p w14:paraId="7F91A43C" w14:textId="5D558D0C"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 xml:space="preserve">The Electro Neuro Diagnostic Technologist Multi-site Float pool employee is not </w:t>
      </w:r>
      <w:r w:rsidRPr="002A3870">
        <w:rPr>
          <w:rFonts w:ascii="Times New Roman" w:eastAsia="Arial" w:hAnsi="Times New Roman"/>
          <w:sz w:val="24"/>
          <w:szCs w:val="24"/>
        </w:rPr>
        <w:tab/>
        <w:t>required to take call but may volunteer to participate in call at BGMC.</w:t>
      </w:r>
    </w:p>
    <w:p w14:paraId="188741FB" w14:textId="37326C3D"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 xml:space="preserve">The Electro Neuro Diagnostic Technologist Multi-site Float pool employee will maintain competencies in EEG at all sites; MFSH, BGMC and </w:t>
      </w:r>
      <w:r w:rsidR="00CB1D0C">
        <w:rPr>
          <w:rFonts w:ascii="Times New Roman" w:eastAsia="Arial" w:hAnsi="Times New Roman"/>
          <w:sz w:val="24"/>
          <w:szCs w:val="24"/>
        </w:rPr>
        <w:t>GCHOB</w:t>
      </w:r>
      <w:r w:rsidRPr="002A3870">
        <w:rPr>
          <w:rFonts w:ascii="Times New Roman" w:eastAsia="Arial" w:hAnsi="Times New Roman"/>
          <w:sz w:val="24"/>
          <w:szCs w:val="24"/>
        </w:rPr>
        <w:t>.</w:t>
      </w:r>
    </w:p>
    <w:p w14:paraId="469B8D5D" w14:textId="40D2CC06"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The new cost center/unit will be separate from any other site Electro Neuro Diagnostic Technologist cost center.</w:t>
      </w:r>
    </w:p>
    <w:p w14:paraId="235FBA82" w14:textId="018F7369"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The positions will be posted and awarded per Article 53, Job Bidding and Transfers of the Master Agreement.</w:t>
      </w:r>
    </w:p>
    <w:p w14:paraId="35700A35" w14:textId="2FDFA9FF"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Any successful internal applicant selected for this position will not transfer into said position until the position they are vacating is filled.</w:t>
      </w:r>
    </w:p>
    <w:p w14:paraId="663A3E9D" w14:textId="5E91F94F"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PTO requests per the language outlined in Article 27 PTO scheduling.</w:t>
      </w:r>
    </w:p>
    <w:p w14:paraId="23957593" w14:textId="633C3D18"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 xml:space="preserve"> This Electro Neuro Diagnostic Technologist Multi- site float pool position will not be required to work weekends.</w:t>
      </w:r>
    </w:p>
    <w:p w14:paraId="428EBF79" w14:textId="0BBE4187"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This Electro Neuro Diagnostic Technologist Multi - site float pool position will not be required to work Holidays but may sign up on the preference list at any site if they wish to volunteer to do so.</w:t>
      </w:r>
    </w:p>
    <w:p w14:paraId="2E915130" w14:textId="2F763FA1"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 xml:space="preserve">Should there be a need to downsize staff at the site the Multi-Site Float Pool staff member is scheduled for, Management will first reach out </w:t>
      </w:r>
      <w:r w:rsidRPr="002A3870">
        <w:rPr>
          <w:rFonts w:ascii="Times New Roman" w:hAnsi="Times New Roman"/>
          <w:sz w:val="24"/>
          <w:szCs w:val="24"/>
        </w:rPr>
        <w:t xml:space="preserve">to </w:t>
      </w:r>
      <w:r w:rsidRPr="002A3870">
        <w:rPr>
          <w:rFonts w:ascii="Times New Roman" w:eastAsia="Arial" w:hAnsi="Times New Roman"/>
          <w:sz w:val="24"/>
          <w:szCs w:val="24"/>
        </w:rPr>
        <w:t xml:space="preserve">the other sites to determine if the Multi-Site Float Pool staff </w:t>
      </w:r>
      <w:r w:rsidR="00521A4D" w:rsidRPr="002A3870">
        <w:rPr>
          <w:rFonts w:ascii="Times New Roman" w:eastAsia="Arial" w:hAnsi="Times New Roman"/>
          <w:sz w:val="24"/>
          <w:szCs w:val="24"/>
        </w:rPr>
        <w:t>member can</w:t>
      </w:r>
      <w:r w:rsidRPr="002A3870">
        <w:rPr>
          <w:rFonts w:ascii="Times New Roman" w:eastAsia="Arial" w:hAnsi="Times New Roman"/>
          <w:sz w:val="24"/>
          <w:szCs w:val="24"/>
        </w:rPr>
        <w:t xml:space="preserve"> be utilized at another site.   If the employee can be utilized at another site they will be notified of the assignment change at least one (1) hour in advance of the shift.   If there is </w:t>
      </w:r>
      <w:r w:rsidRPr="002A3870">
        <w:rPr>
          <w:rFonts w:ascii="Times New Roman" w:hAnsi="Times New Roman"/>
          <w:sz w:val="24"/>
          <w:szCs w:val="24"/>
        </w:rPr>
        <w:t xml:space="preserve">a </w:t>
      </w:r>
      <w:r w:rsidRPr="002A3870">
        <w:rPr>
          <w:rFonts w:ascii="Times New Roman" w:eastAsia="Arial" w:hAnsi="Times New Roman"/>
          <w:sz w:val="24"/>
          <w:szCs w:val="24"/>
        </w:rPr>
        <w:t>not a  need for the Multi-Site Float Pool staff member  at any other site, they will be offered the opportunity to downsize as set forth in Article  18, Temporary downsizing.  Should that not result in appropriate downsizing, staff at the affected site will be offered the opportunity to downsize next per Article 18, temporary downsizing.</w:t>
      </w:r>
    </w:p>
    <w:p w14:paraId="2796D7C4" w14:textId="72A08C25"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 xml:space="preserve">The parties agree to review this MOU every </w:t>
      </w:r>
      <w:r w:rsidRPr="002A3870">
        <w:rPr>
          <w:rFonts w:ascii="Times New Roman" w:hAnsi="Times New Roman"/>
          <w:sz w:val="24"/>
          <w:szCs w:val="24"/>
        </w:rPr>
        <w:t xml:space="preserve">6 </w:t>
      </w:r>
      <w:r w:rsidRPr="002A3870">
        <w:rPr>
          <w:rFonts w:ascii="Times New Roman" w:eastAsia="Arial" w:hAnsi="Times New Roman"/>
          <w:sz w:val="24"/>
          <w:szCs w:val="24"/>
        </w:rPr>
        <w:t xml:space="preserve">months do determine </w:t>
      </w:r>
      <w:r w:rsidRPr="002A3870">
        <w:rPr>
          <w:rFonts w:ascii="Times New Roman" w:hAnsi="Times New Roman"/>
          <w:sz w:val="24"/>
          <w:szCs w:val="24"/>
        </w:rPr>
        <w:t xml:space="preserve">the </w:t>
      </w:r>
      <w:r w:rsidRPr="002A3870">
        <w:rPr>
          <w:rFonts w:ascii="Times New Roman" w:eastAsia="Arial" w:hAnsi="Times New Roman"/>
          <w:sz w:val="24"/>
          <w:szCs w:val="24"/>
        </w:rPr>
        <w:t xml:space="preserve">effectiveness </w:t>
      </w:r>
      <w:r w:rsidRPr="002A3870">
        <w:rPr>
          <w:rFonts w:ascii="Times New Roman" w:hAnsi="Times New Roman"/>
          <w:sz w:val="24"/>
          <w:szCs w:val="24"/>
        </w:rPr>
        <w:t xml:space="preserve">of </w:t>
      </w:r>
      <w:r w:rsidRPr="002A3870">
        <w:rPr>
          <w:rFonts w:ascii="Times New Roman" w:eastAsia="Arial" w:hAnsi="Times New Roman"/>
          <w:sz w:val="24"/>
          <w:szCs w:val="24"/>
        </w:rPr>
        <w:t>the Multi-site Neuro Diagnostic Technologist float pool.</w:t>
      </w:r>
    </w:p>
    <w:p w14:paraId="08B5CB73" w14:textId="3FD126F5"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 xml:space="preserve">The </w:t>
      </w:r>
      <w:r w:rsidRPr="002A3870">
        <w:rPr>
          <w:rFonts w:ascii="Times New Roman" w:hAnsi="Times New Roman"/>
          <w:sz w:val="24"/>
          <w:szCs w:val="24"/>
        </w:rPr>
        <w:t xml:space="preserve">1.0 </w:t>
      </w:r>
      <w:r w:rsidRPr="002A3870">
        <w:rPr>
          <w:rFonts w:ascii="Times New Roman" w:eastAsia="Arial" w:hAnsi="Times New Roman"/>
          <w:sz w:val="24"/>
          <w:szCs w:val="24"/>
        </w:rPr>
        <w:t>BGMC Electro Neuro Diagnostic Technician, outlined in Article 107</w:t>
      </w:r>
      <w:r w:rsidRPr="002A3870">
        <w:rPr>
          <w:rFonts w:ascii="Times New Roman" w:hAnsi="Times New Roman"/>
          <w:sz w:val="24"/>
          <w:szCs w:val="24"/>
        </w:rPr>
        <w:t xml:space="preserve">, </w:t>
      </w:r>
      <w:r w:rsidR="00C91404" w:rsidRPr="002A3870">
        <w:rPr>
          <w:rFonts w:ascii="Times New Roman" w:eastAsia="Arial" w:hAnsi="Times New Roman"/>
          <w:sz w:val="24"/>
          <w:szCs w:val="24"/>
        </w:rPr>
        <w:t>S</w:t>
      </w:r>
      <w:r w:rsidRPr="002A3870">
        <w:rPr>
          <w:rFonts w:ascii="Times New Roman" w:eastAsia="Arial" w:hAnsi="Times New Roman"/>
          <w:sz w:val="24"/>
          <w:szCs w:val="24"/>
        </w:rPr>
        <w:t>ection</w:t>
      </w:r>
      <w:r w:rsidR="00C91404" w:rsidRPr="002A3870">
        <w:rPr>
          <w:rFonts w:ascii="Times New Roman" w:eastAsia="Arial" w:hAnsi="Times New Roman"/>
          <w:sz w:val="24"/>
          <w:szCs w:val="24"/>
        </w:rPr>
        <w:t xml:space="preserve"> </w:t>
      </w:r>
      <w:r w:rsidRPr="002A3870">
        <w:rPr>
          <w:rFonts w:ascii="Times New Roman" w:eastAsia="Arial" w:hAnsi="Times New Roman"/>
          <w:sz w:val="24"/>
          <w:szCs w:val="24"/>
        </w:rPr>
        <w:t xml:space="preserve">2 BGMC New Positions, will be converted from a Multi-Site Float Pool </w:t>
      </w:r>
      <w:r w:rsidR="00C91404" w:rsidRPr="002A3870">
        <w:rPr>
          <w:rFonts w:ascii="Times New Roman" w:eastAsia="Arial" w:hAnsi="Times New Roman"/>
          <w:sz w:val="24"/>
          <w:szCs w:val="24"/>
        </w:rPr>
        <w:t>Position</w:t>
      </w:r>
      <w:r w:rsidRPr="002A3870">
        <w:rPr>
          <w:rFonts w:ascii="Times New Roman" w:eastAsia="Arial" w:hAnsi="Times New Roman"/>
          <w:sz w:val="24"/>
          <w:szCs w:val="24"/>
        </w:rPr>
        <w:t xml:space="preserve"> to a part time (.76) Weekend only</w:t>
      </w:r>
      <w:r w:rsidR="00AC19D3" w:rsidRPr="002A3870">
        <w:rPr>
          <w:rFonts w:ascii="Times New Roman" w:eastAsia="Arial" w:hAnsi="Times New Roman"/>
          <w:sz w:val="24"/>
          <w:szCs w:val="24"/>
        </w:rPr>
        <w:t xml:space="preserve"> </w:t>
      </w:r>
      <w:r w:rsidRPr="002A3870">
        <w:rPr>
          <w:rFonts w:ascii="Times New Roman" w:eastAsia="Arial" w:hAnsi="Times New Roman"/>
          <w:sz w:val="24"/>
          <w:szCs w:val="24"/>
        </w:rPr>
        <w:t>position.</w:t>
      </w:r>
    </w:p>
    <w:p w14:paraId="0B7320CA" w14:textId="237CFF92" w:rsidR="00AC19D3"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 xml:space="preserve">The </w:t>
      </w:r>
      <w:r w:rsidRPr="002A3870">
        <w:rPr>
          <w:rFonts w:ascii="Times New Roman" w:hAnsi="Times New Roman"/>
          <w:sz w:val="24"/>
          <w:szCs w:val="24"/>
        </w:rPr>
        <w:t xml:space="preserve">.50 </w:t>
      </w:r>
      <w:r w:rsidR="00CB1D0C">
        <w:rPr>
          <w:rFonts w:ascii="Times New Roman" w:eastAsia="Arial" w:hAnsi="Times New Roman"/>
          <w:sz w:val="24"/>
          <w:szCs w:val="24"/>
        </w:rPr>
        <w:t>GCHOB</w:t>
      </w:r>
      <w:r w:rsidRPr="002A3870">
        <w:rPr>
          <w:rFonts w:ascii="Times New Roman" w:eastAsia="Arial" w:hAnsi="Times New Roman"/>
          <w:sz w:val="24"/>
          <w:szCs w:val="24"/>
        </w:rPr>
        <w:t xml:space="preserve"> Electro Neuro Diagnostic Technician, outlined in Article </w:t>
      </w:r>
      <w:r w:rsidRPr="002A3870">
        <w:rPr>
          <w:rFonts w:ascii="Times New Roman" w:hAnsi="Times New Roman"/>
          <w:sz w:val="24"/>
          <w:szCs w:val="24"/>
        </w:rPr>
        <w:t xml:space="preserve">107, </w:t>
      </w:r>
      <w:r w:rsidRPr="002A3870">
        <w:rPr>
          <w:rFonts w:ascii="Times New Roman" w:eastAsia="Arial" w:hAnsi="Times New Roman"/>
          <w:sz w:val="24"/>
          <w:szCs w:val="24"/>
        </w:rPr>
        <w:t xml:space="preserve">section 3 </w:t>
      </w:r>
      <w:r w:rsidR="00CB1D0C">
        <w:rPr>
          <w:rFonts w:ascii="Times New Roman" w:eastAsia="Arial" w:hAnsi="Times New Roman"/>
          <w:sz w:val="24"/>
          <w:szCs w:val="24"/>
        </w:rPr>
        <w:t>GCHOB</w:t>
      </w:r>
      <w:r w:rsidRPr="002A3870">
        <w:rPr>
          <w:rFonts w:ascii="Times New Roman" w:eastAsia="Arial" w:hAnsi="Times New Roman"/>
          <w:sz w:val="24"/>
          <w:szCs w:val="24"/>
        </w:rPr>
        <w:t xml:space="preserve"> New positions, will  be converted to an </w:t>
      </w:r>
      <w:r w:rsidR="00CB1D0C">
        <w:rPr>
          <w:rFonts w:ascii="Times New Roman" w:eastAsia="Arial" w:hAnsi="Times New Roman"/>
          <w:sz w:val="24"/>
          <w:szCs w:val="24"/>
        </w:rPr>
        <w:t>GCHOB</w:t>
      </w:r>
      <w:r w:rsidRPr="002A3870">
        <w:rPr>
          <w:rFonts w:ascii="Times New Roman" w:eastAsia="Arial" w:hAnsi="Times New Roman"/>
          <w:sz w:val="24"/>
          <w:szCs w:val="24"/>
        </w:rPr>
        <w:t xml:space="preserve"> only position and will be brought to job security no later than December </w:t>
      </w:r>
      <w:r w:rsidRPr="002A3870">
        <w:rPr>
          <w:rFonts w:ascii="Times New Roman" w:hAnsi="Times New Roman"/>
          <w:sz w:val="24"/>
          <w:szCs w:val="24"/>
        </w:rPr>
        <w:t xml:space="preserve">31, </w:t>
      </w:r>
      <w:r w:rsidRPr="002A3870">
        <w:rPr>
          <w:rFonts w:ascii="Times New Roman" w:eastAsia="Arial" w:hAnsi="Times New Roman"/>
          <w:sz w:val="24"/>
          <w:szCs w:val="24"/>
        </w:rPr>
        <w:t>2024.</w:t>
      </w:r>
    </w:p>
    <w:p w14:paraId="7D241214" w14:textId="0087637E" w:rsidR="00C865F5" w:rsidRPr="002A3870" w:rsidRDefault="00C865F5" w:rsidP="00B55665">
      <w:pPr>
        <w:pStyle w:val="ListParagraph"/>
        <w:numPr>
          <w:ilvl w:val="0"/>
          <w:numId w:val="285"/>
        </w:numPr>
        <w:tabs>
          <w:tab w:val="left" w:pos="360"/>
        </w:tabs>
        <w:jc w:val="both"/>
        <w:rPr>
          <w:rFonts w:ascii="Times New Roman" w:eastAsia="Arial" w:hAnsi="Times New Roman"/>
          <w:sz w:val="24"/>
          <w:szCs w:val="24"/>
        </w:rPr>
      </w:pPr>
      <w:r w:rsidRPr="002A3870">
        <w:rPr>
          <w:rFonts w:ascii="Times New Roman" w:eastAsia="Arial" w:hAnsi="Times New Roman"/>
          <w:sz w:val="24"/>
          <w:szCs w:val="24"/>
        </w:rPr>
        <w:t>All positions listed above will be posted simultaneously.</w:t>
      </w:r>
    </w:p>
    <w:p w14:paraId="3DAE9015" w14:textId="77777777" w:rsidR="00C865F5" w:rsidRPr="002A3870" w:rsidRDefault="00C865F5" w:rsidP="00170B0B">
      <w:pPr>
        <w:ind w:firstLine="360"/>
        <w:jc w:val="both"/>
        <w:rPr>
          <w:rFonts w:eastAsia="Arial"/>
        </w:rPr>
      </w:pPr>
    </w:p>
    <w:p w14:paraId="6CDA59F5" w14:textId="77777777" w:rsidR="00C865F5" w:rsidRPr="002A3870" w:rsidRDefault="00C865F5" w:rsidP="00170B0B">
      <w:pPr>
        <w:ind w:firstLine="360"/>
        <w:jc w:val="both"/>
        <w:rPr>
          <w:rFonts w:eastAsia="Arial"/>
        </w:rPr>
      </w:pPr>
    </w:p>
    <w:p w14:paraId="0FB9EE2A" w14:textId="4FB88664" w:rsidR="00C865F5" w:rsidRPr="002A3870" w:rsidRDefault="00C865F5" w:rsidP="00170B0B">
      <w:pPr>
        <w:pStyle w:val="Heading1"/>
        <w:rPr>
          <w:rFonts w:eastAsia="Arial"/>
        </w:rPr>
      </w:pPr>
      <w:bookmarkStart w:id="278" w:name="_Toc211413783"/>
      <w:r w:rsidRPr="002A3870">
        <w:rPr>
          <w:rFonts w:eastAsia="Arial"/>
        </w:rPr>
        <w:t>Memorandum of Understanding #</w:t>
      </w:r>
      <w:r w:rsidR="000A6C41" w:rsidRPr="002A3870">
        <w:rPr>
          <w:rFonts w:eastAsia="Arial"/>
        </w:rPr>
        <w:t>61</w:t>
      </w:r>
      <w:r w:rsidR="007B0977" w:rsidRPr="002A3870">
        <w:rPr>
          <w:rFonts w:eastAsia="Arial"/>
        </w:rPr>
        <w:br/>
        <w:t>EP CVRT &amp; Special Procedures Nurse in the MFSH EP Lab</w:t>
      </w:r>
      <w:bookmarkEnd w:id="278"/>
    </w:p>
    <w:p w14:paraId="18A129D7" w14:textId="77777777" w:rsidR="00C865F5" w:rsidRPr="002A3870" w:rsidRDefault="00C865F5" w:rsidP="00170B0B">
      <w:pPr>
        <w:ind w:firstLine="360"/>
        <w:jc w:val="both"/>
        <w:rPr>
          <w:rFonts w:eastAsia="Arial"/>
          <w:b/>
        </w:rPr>
      </w:pPr>
    </w:p>
    <w:p w14:paraId="2F5E141C" w14:textId="77777777" w:rsidR="00C865F5" w:rsidRPr="002A3870" w:rsidRDefault="00C865F5" w:rsidP="00170B0B">
      <w:pPr>
        <w:spacing w:after="200"/>
        <w:jc w:val="both"/>
      </w:pPr>
      <w:r w:rsidRPr="002A3870">
        <w:rPr>
          <w:color w:val="000000"/>
        </w:rPr>
        <w:t>This Memorandum of Understanding (“MOU”) is entered into by and between Kaleida Health (“Kaleida”), the Communications Workers of America, AFL-CIO (“CWA”) and the Service Employees International Union/1199 United Healthcare Workers East (“SEIU”), hereinafter referred to “Unions”.</w:t>
      </w:r>
    </w:p>
    <w:p w14:paraId="47364DB0" w14:textId="77777777" w:rsidR="00C865F5" w:rsidRPr="002A3870" w:rsidRDefault="00C865F5" w:rsidP="00170B0B">
      <w:pPr>
        <w:spacing w:after="200"/>
        <w:jc w:val="both"/>
      </w:pPr>
      <w:r w:rsidRPr="002A3870">
        <w:rPr>
          <w:color w:val="000000"/>
        </w:rPr>
        <w:t>WHEREAS, there is a need to create an Electrophysiology Procedure (EP) lab at the Millard Fillmore Suburban Hospital (MFSH) and to provide flexible, competent staff to work between Millard Fillmore Suburban Hospital and Buffalo General Medical Center (BGMC); </w:t>
      </w:r>
    </w:p>
    <w:p w14:paraId="094F38C6" w14:textId="77777777" w:rsidR="00C865F5" w:rsidRPr="002A3870" w:rsidRDefault="00C865F5" w:rsidP="00170B0B">
      <w:pPr>
        <w:spacing w:after="200"/>
        <w:jc w:val="both"/>
      </w:pPr>
      <w:r w:rsidRPr="002A3870">
        <w:rPr>
          <w:color w:val="000000"/>
        </w:rPr>
        <w:t>WHEREAS, this program was developed to increase access for patients of electrophysiology procedures, including ablations and device implants.  These electrophysiologists will need procedure labs in which to perform procedures, so we needed to increase the number of labs.  </w:t>
      </w:r>
    </w:p>
    <w:p w14:paraId="3F41C39E" w14:textId="77777777" w:rsidR="00C865F5" w:rsidRPr="002A3870" w:rsidRDefault="00C865F5" w:rsidP="00170B0B">
      <w:pPr>
        <w:spacing w:after="200"/>
        <w:jc w:val="both"/>
      </w:pPr>
      <w:r w:rsidRPr="002A3870">
        <w:rPr>
          <w:color w:val="000000"/>
        </w:rPr>
        <w:t>WHEREAS, the Employer and the Union entered into an agreement to create new CVRT EP/Cardiac &amp; Special Procedures Nurses at MFSH and in a Multi Site Float pool;  </w:t>
      </w:r>
    </w:p>
    <w:p w14:paraId="58FA6D5F" w14:textId="77777777" w:rsidR="00C865F5" w:rsidRPr="002A3870" w:rsidRDefault="00C865F5" w:rsidP="00170B0B">
      <w:pPr>
        <w:spacing w:after="200"/>
        <w:jc w:val="both"/>
      </w:pPr>
      <w:r w:rsidRPr="002A3870">
        <w:rPr>
          <w:color w:val="000000"/>
        </w:rPr>
        <w:t>WHERAS, it is agreed that there will be two (2) part time (.51) day shift RN Special procedures positions posted at MFSH to establish the EP cost center.  There will be one (1) full time and one part time (.76) RN Special Procedures positions posted in the Multi Site Float Pool and there will be two (2) full time and one part time (.76) CVRT positions posted in the float pool listed above.  </w:t>
      </w:r>
    </w:p>
    <w:p w14:paraId="1A42C1B6" w14:textId="77777777" w:rsidR="00C865F5" w:rsidRPr="002A3870" w:rsidRDefault="00C865F5" w:rsidP="00170B0B">
      <w:pPr>
        <w:spacing w:after="200"/>
        <w:jc w:val="both"/>
      </w:pPr>
      <w:r w:rsidRPr="002A3870">
        <w:rPr>
          <w:color w:val="000000"/>
        </w:rPr>
        <w:t>NOW, THEREFORE, the Employer and the Union do hereby agree after the date this agreement is signed that;</w:t>
      </w:r>
    </w:p>
    <w:p w14:paraId="0E0E21B0" w14:textId="77777777" w:rsidR="00C865F5" w:rsidRPr="002A3870" w:rsidRDefault="00C865F5" w:rsidP="00B55665">
      <w:pPr>
        <w:numPr>
          <w:ilvl w:val="0"/>
          <w:numId w:val="212"/>
        </w:numPr>
        <w:jc w:val="both"/>
        <w:textAlignment w:val="baseline"/>
        <w:rPr>
          <w:color w:val="000000"/>
        </w:rPr>
      </w:pPr>
      <w:r w:rsidRPr="002A3870">
        <w:rPr>
          <w:color w:val="000000"/>
        </w:rPr>
        <w:t>EP CVRT &amp; Special Procedures Nurses, as part of this agreement, will be trained in EP at BGMC and will be signed off as competent before being assigned to work at MFSH. </w:t>
      </w:r>
    </w:p>
    <w:p w14:paraId="4F2F03C0" w14:textId="77777777" w:rsidR="00C865F5" w:rsidRPr="002A3870" w:rsidRDefault="00C865F5" w:rsidP="00B55665">
      <w:pPr>
        <w:numPr>
          <w:ilvl w:val="0"/>
          <w:numId w:val="212"/>
        </w:numPr>
        <w:jc w:val="both"/>
        <w:textAlignment w:val="baseline"/>
        <w:rPr>
          <w:color w:val="000000"/>
        </w:rPr>
      </w:pPr>
      <w:r w:rsidRPr="002A3870">
        <w:rPr>
          <w:color w:val="000000"/>
        </w:rPr>
        <w:t>The EP Special Procedures Nurses at MFSH will be assigned to BGMC twice a month to maintain their full EP competency as Ablations will not be performed at MFSH. When MFSH staff are assigned to work at BGMC the will be paid float pay as outlined in this MOU. </w:t>
      </w:r>
    </w:p>
    <w:p w14:paraId="59AFBA09" w14:textId="77777777" w:rsidR="00C865F5" w:rsidRPr="002A3870" w:rsidRDefault="00C865F5" w:rsidP="00B55665">
      <w:pPr>
        <w:numPr>
          <w:ilvl w:val="0"/>
          <w:numId w:val="212"/>
        </w:numPr>
        <w:jc w:val="both"/>
        <w:textAlignment w:val="baseline"/>
        <w:rPr>
          <w:color w:val="000000"/>
        </w:rPr>
      </w:pPr>
      <w:r w:rsidRPr="002A3870">
        <w:rPr>
          <w:color w:val="000000"/>
        </w:rPr>
        <w:t>The Multi Site Float positions will be posted as outlined below:</w:t>
      </w:r>
    </w:p>
    <w:p w14:paraId="4580CA94" w14:textId="4940EF80" w:rsidR="00C865F5" w:rsidRPr="002A3870" w:rsidRDefault="0072587F" w:rsidP="00170B0B">
      <w:pPr>
        <w:ind w:firstLine="720"/>
        <w:jc w:val="both"/>
        <w:textAlignment w:val="baseline"/>
        <w:rPr>
          <w:color w:val="000000"/>
        </w:rPr>
      </w:pPr>
      <w:r w:rsidRPr="002A3870">
        <w:rPr>
          <w:color w:val="000000"/>
        </w:rPr>
        <w:t>a.</w:t>
      </w:r>
      <w:r w:rsidRPr="002A3870">
        <w:rPr>
          <w:color w:val="000000"/>
        </w:rPr>
        <w:tab/>
      </w:r>
      <w:r w:rsidR="00C865F5" w:rsidRPr="002A3870">
        <w:rPr>
          <w:color w:val="000000"/>
        </w:rPr>
        <w:t>One FT Special Procedure RN – BGMC RN Bargaining Unit</w:t>
      </w:r>
    </w:p>
    <w:p w14:paraId="78E86B66" w14:textId="04D98172" w:rsidR="00C865F5" w:rsidRPr="002A3870" w:rsidRDefault="0072587F" w:rsidP="00170B0B">
      <w:pPr>
        <w:ind w:firstLine="720"/>
        <w:jc w:val="both"/>
        <w:textAlignment w:val="baseline"/>
        <w:rPr>
          <w:color w:val="000000"/>
        </w:rPr>
      </w:pPr>
      <w:r w:rsidRPr="002A3870">
        <w:rPr>
          <w:color w:val="000000"/>
        </w:rPr>
        <w:t>b.</w:t>
      </w:r>
      <w:r w:rsidRPr="002A3870">
        <w:rPr>
          <w:color w:val="000000"/>
        </w:rPr>
        <w:tab/>
      </w:r>
      <w:r w:rsidR="00C865F5" w:rsidRPr="002A3870">
        <w:rPr>
          <w:color w:val="000000"/>
        </w:rPr>
        <w:t>One PT Special Procedure RN (.76) – MFSH RN Bargaining Unit</w:t>
      </w:r>
    </w:p>
    <w:p w14:paraId="076D2DE1" w14:textId="04BF15F7" w:rsidR="00C865F5" w:rsidRPr="002A3870" w:rsidRDefault="0072587F" w:rsidP="00170B0B">
      <w:pPr>
        <w:ind w:firstLine="720"/>
        <w:jc w:val="both"/>
        <w:textAlignment w:val="baseline"/>
        <w:rPr>
          <w:color w:val="000000"/>
        </w:rPr>
      </w:pPr>
      <w:r w:rsidRPr="002A3870">
        <w:rPr>
          <w:color w:val="000000"/>
        </w:rPr>
        <w:t>c.</w:t>
      </w:r>
      <w:r w:rsidRPr="002A3870">
        <w:rPr>
          <w:color w:val="000000"/>
        </w:rPr>
        <w:tab/>
      </w:r>
      <w:r w:rsidR="00C865F5" w:rsidRPr="002A3870">
        <w:rPr>
          <w:color w:val="000000"/>
        </w:rPr>
        <w:t>One FT and one Part Time (.76) CVRT – MFSH Bargaining Unit</w:t>
      </w:r>
    </w:p>
    <w:p w14:paraId="0285D41A" w14:textId="31BA68FE" w:rsidR="00C865F5" w:rsidRPr="002A3870" w:rsidRDefault="0072587F" w:rsidP="00170B0B">
      <w:pPr>
        <w:ind w:firstLine="720"/>
        <w:jc w:val="both"/>
        <w:textAlignment w:val="baseline"/>
        <w:rPr>
          <w:color w:val="000000"/>
        </w:rPr>
      </w:pPr>
      <w:r w:rsidRPr="002A3870">
        <w:rPr>
          <w:color w:val="000000"/>
        </w:rPr>
        <w:t>d.</w:t>
      </w:r>
      <w:r w:rsidRPr="002A3870">
        <w:rPr>
          <w:color w:val="000000"/>
        </w:rPr>
        <w:tab/>
      </w:r>
      <w:r w:rsidR="00C865F5" w:rsidRPr="002A3870">
        <w:rPr>
          <w:color w:val="000000"/>
        </w:rPr>
        <w:t>One FT CVRT – BGMC Bargaining Unit</w:t>
      </w:r>
    </w:p>
    <w:p w14:paraId="6326A83C" w14:textId="77777777" w:rsidR="00C865F5" w:rsidRPr="002A3870" w:rsidRDefault="00C865F5" w:rsidP="00B55665">
      <w:pPr>
        <w:pStyle w:val="ListParagraph"/>
        <w:numPr>
          <w:ilvl w:val="0"/>
          <w:numId w:val="213"/>
        </w:numPr>
        <w:spacing w:line="240" w:lineRule="auto"/>
        <w:contextualSpacing w:val="0"/>
        <w:jc w:val="both"/>
        <w:textAlignment w:val="baseline"/>
        <w:rPr>
          <w:color w:val="000000"/>
        </w:rPr>
      </w:pPr>
      <w:r w:rsidRPr="002A3870">
        <w:rPr>
          <w:rFonts w:ascii="Times New Roman" w:hAnsi="Times New Roman"/>
          <w:color w:val="000000"/>
          <w:sz w:val="24"/>
          <w:szCs w:val="24"/>
        </w:rPr>
        <w:t>Existing EP CVRT &amp; Special Procedures Nurses in the BGMC Procedure Lab (14128) on the date of the signing of this agreement will not be obligated to float to MFSH EP Lab Department. </w:t>
      </w:r>
    </w:p>
    <w:p w14:paraId="5D10E7E1" w14:textId="77777777" w:rsidR="00C865F5" w:rsidRPr="002A3870" w:rsidRDefault="00C865F5" w:rsidP="00B55665">
      <w:pPr>
        <w:pStyle w:val="ListParagraph"/>
        <w:numPr>
          <w:ilvl w:val="0"/>
          <w:numId w:val="214"/>
        </w:numPr>
        <w:spacing w:line="240" w:lineRule="auto"/>
        <w:contextualSpacing w:val="0"/>
        <w:jc w:val="both"/>
        <w:textAlignment w:val="baseline"/>
        <w:rPr>
          <w:color w:val="000000"/>
        </w:rPr>
      </w:pPr>
      <w:r w:rsidRPr="002A3870">
        <w:rPr>
          <w:rFonts w:ascii="Times New Roman" w:hAnsi="Times New Roman"/>
          <w:color w:val="000000"/>
          <w:sz w:val="24"/>
          <w:szCs w:val="24"/>
        </w:rPr>
        <w:t>EP CVRT &amp; Special Procedures Nurses in the Multi Site Float pool and the MFSH Special Procedure RNs who are assigned to work at BGMC two (2) times per month to maintain their competency and will work alongside competent staff at BGMC and will receive the following differential for all hours worked.  </w:t>
      </w:r>
    </w:p>
    <w:tbl>
      <w:tblPr>
        <w:tblW w:w="0" w:type="auto"/>
        <w:jc w:val="center"/>
        <w:tblCellMar>
          <w:top w:w="15" w:type="dxa"/>
          <w:left w:w="15" w:type="dxa"/>
          <w:bottom w:w="15" w:type="dxa"/>
          <w:right w:w="15" w:type="dxa"/>
        </w:tblCellMar>
        <w:tblLook w:val="04A0" w:firstRow="1" w:lastRow="0" w:firstColumn="1" w:lastColumn="0" w:noHBand="0" w:noVBand="1"/>
      </w:tblPr>
      <w:tblGrid>
        <w:gridCol w:w="723"/>
        <w:gridCol w:w="756"/>
      </w:tblGrid>
      <w:tr w:rsidR="00DF5CA3" w:rsidRPr="002A3870" w14:paraId="676C8E5B" w14:textId="77777777" w:rsidTr="0072587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07320" w14:textId="77777777" w:rsidR="00C865F5" w:rsidRPr="002A3870" w:rsidRDefault="00C865F5" w:rsidP="00170B0B">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D64AB" w14:textId="77777777" w:rsidR="00C865F5" w:rsidRPr="002A3870" w:rsidRDefault="00C865F5" w:rsidP="00170B0B">
            <w:pPr>
              <w:jc w:val="both"/>
            </w:pPr>
            <w:r w:rsidRPr="002A3870">
              <w:rPr>
                <w:b/>
                <w:bCs/>
                <w:color w:val="000000"/>
              </w:rPr>
              <w:t>Day</w:t>
            </w:r>
          </w:p>
        </w:tc>
      </w:tr>
      <w:tr w:rsidR="00DF5CA3" w:rsidRPr="002A3870" w14:paraId="79DD1320" w14:textId="77777777" w:rsidTr="0072587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08CD4" w14:textId="77777777" w:rsidR="00C865F5" w:rsidRPr="002A3870" w:rsidRDefault="00C865F5" w:rsidP="00170B0B">
            <w:pPr>
              <w:jc w:val="both"/>
            </w:pPr>
            <w:r w:rsidRPr="002A3870">
              <w:rPr>
                <w:b/>
                <w:bCs/>
                <w:color w:val="000000"/>
              </w:rPr>
              <w:t>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77C94" w14:textId="77777777" w:rsidR="00C865F5" w:rsidRPr="002A3870" w:rsidRDefault="00C865F5" w:rsidP="00170B0B">
            <w:pPr>
              <w:jc w:val="both"/>
            </w:pPr>
            <w:r w:rsidRPr="002A3870">
              <w:rPr>
                <w:color w:val="000000"/>
              </w:rPr>
              <w:t>$5.00</w:t>
            </w:r>
          </w:p>
        </w:tc>
      </w:tr>
      <w:tr w:rsidR="00DF5CA3" w:rsidRPr="002A3870" w14:paraId="13566C8F" w14:textId="77777777" w:rsidTr="0072587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0354F" w14:textId="77777777" w:rsidR="00C865F5" w:rsidRPr="002A3870" w:rsidRDefault="00C865F5" w:rsidP="00170B0B">
            <w:pPr>
              <w:jc w:val="both"/>
            </w:pPr>
            <w:r w:rsidRPr="002A3870">
              <w:rPr>
                <w:b/>
                <w:bCs/>
                <w:color w:val="000000"/>
              </w:rPr>
              <w:t>Tech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9EE8A" w14:textId="77777777" w:rsidR="00C865F5" w:rsidRPr="002A3870" w:rsidRDefault="00C865F5" w:rsidP="00170B0B">
            <w:pPr>
              <w:jc w:val="both"/>
            </w:pPr>
            <w:r w:rsidRPr="002A3870">
              <w:rPr>
                <w:color w:val="000000"/>
              </w:rPr>
              <w:t>$5.00</w:t>
            </w:r>
          </w:p>
        </w:tc>
      </w:tr>
    </w:tbl>
    <w:p w14:paraId="278B889A" w14:textId="77777777" w:rsidR="00C865F5" w:rsidRPr="002A3870" w:rsidRDefault="00C865F5" w:rsidP="00170B0B">
      <w:pPr>
        <w:jc w:val="both"/>
      </w:pPr>
    </w:p>
    <w:p w14:paraId="2F043B30" w14:textId="77777777" w:rsidR="00C865F5" w:rsidRPr="002A3870" w:rsidRDefault="00C865F5" w:rsidP="00170B0B">
      <w:pPr>
        <w:spacing w:after="200"/>
        <w:ind w:firstLine="360"/>
        <w:jc w:val="both"/>
      </w:pPr>
      <w:r w:rsidRPr="002A3870">
        <w:rPr>
          <w:color w:val="000000"/>
        </w:rPr>
        <w:t>The above differential will not apply when picking up extra shifts at BGMC. </w:t>
      </w:r>
    </w:p>
    <w:p w14:paraId="0DDB4A11" w14:textId="77777777" w:rsidR="0072587F" w:rsidRPr="002A3870" w:rsidRDefault="00C865F5" w:rsidP="00B55665">
      <w:pPr>
        <w:pStyle w:val="ListParagraph"/>
        <w:numPr>
          <w:ilvl w:val="0"/>
          <w:numId w:val="214"/>
        </w:numPr>
        <w:spacing w:after="0" w:line="240" w:lineRule="auto"/>
        <w:contextualSpacing w:val="0"/>
        <w:jc w:val="both"/>
        <w:textAlignment w:val="baseline"/>
        <w:rPr>
          <w:rFonts w:ascii="Times New Roman" w:hAnsi="Times New Roman"/>
          <w:color w:val="000000"/>
          <w:sz w:val="24"/>
          <w:szCs w:val="24"/>
        </w:rPr>
      </w:pPr>
      <w:r w:rsidRPr="002A3870">
        <w:rPr>
          <w:rFonts w:ascii="Times New Roman" w:hAnsi="Times New Roman"/>
          <w:color w:val="000000"/>
          <w:sz w:val="24"/>
          <w:szCs w:val="24"/>
        </w:rPr>
        <w:t>Once the employee is assigned to float under this agreement, they will remain at the site for the entire shift. </w:t>
      </w:r>
    </w:p>
    <w:p w14:paraId="72D185B4" w14:textId="34DD896F" w:rsidR="0072587F" w:rsidRPr="002A3870" w:rsidRDefault="0072587F" w:rsidP="00170B0B">
      <w:pPr>
        <w:pStyle w:val="ListParagraph"/>
        <w:spacing w:after="0" w:line="240" w:lineRule="auto"/>
        <w:ind w:hanging="360"/>
        <w:contextualSpacing w:val="0"/>
        <w:jc w:val="both"/>
        <w:textAlignment w:val="baseline"/>
        <w:rPr>
          <w:rFonts w:ascii="Times New Roman" w:hAnsi="Times New Roman"/>
          <w:color w:val="000000"/>
          <w:sz w:val="24"/>
          <w:szCs w:val="24"/>
        </w:rPr>
      </w:pPr>
      <w:r w:rsidRPr="002A3870">
        <w:rPr>
          <w:rFonts w:ascii="Times New Roman" w:hAnsi="Times New Roman"/>
          <w:color w:val="000000"/>
          <w:sz w:val="24"/>
          <w:szCs w:val="24"/>
        </w:rPr>
        <w:t>7.</w:t>
      </w:r>
      <w:r w:rsidRPr="002A3870">
        <w:rPr>
          <w:rFonts w:ascii="Times New Roman" w:hAnsi="Times New Roman"/>
          <w:color w:val="000000"/>
          <w:sz w:val="24"/>
          <w:szCs w:val="24"/>
        </w:rPr>
        <w:tab/>
      </w:r>
      <w:r w:rsidR="00C865F5" w:rsidRPr="002A3870">
        <w:rPr>
          <w:rFonts w:ascii="Times New Roman" w:hAnsi="Times New Roman"/>
          <w:color w:val="000000"/>
          <w:sz w:val="24"/>
          <w:szCs w:val="24"/>
        </w:rPr>
        <w:t>Once the float employee has reported to and clocked in to work at and the unit is downsizing, the float personnel will be included in the units downsizing. If there is work available at the other site, employee may volunteer to report to that site.  </w:t>
      </w:r>
    </w:p>
    <w:p w14:paraId="321FB88C" w14:textId="13EBC0D1" w:rsidR="00C865F5" w:rsidRPr="002A3870" w:rsidRDefault="0072587F" w:rsidP="00170B0B">
      <w:pPr>
        <w:pStyle w:val="ListParagraph"/>
        <w:spacing w:after="0" w:line="240" w:lineRule="auto"/>
        <w:ind w:left="360"/>
        <w:contextualSpacing w:val="0"/>
        <w:jc w:val="both"/>
        <w:textAlignment w:val="baseline"/>
        <w:rPr>
          <w:rFonts w:ascii="Times New Roman" w:hAnsi="Times New Roman"/>
          <w:sz w:val="24"/>
          <w:szCs w:val="24"/>
        </w:rPr>
      </w:pPr>
      <w:r w:rsidRPr="002A3870">
        <w:rPr>
          <w:rFonts w:ascii="Times New Roman" w:hAnsi="Times New Roman"/>
          <w:color w:val="000000"/>
          <w:sz w:val="24"/>
          <w:szCs w:val="24"/>
        </w:rPr>
        <w:t>8.</w:t>
      </w:r>
      <w:r w:rsidRPr="002A3870">
        <w:rPr>
          <w:rFonts w:ascii="Times New Roman" w:hAnsi="Times New Roman"/>
          <w:color w:val="000000"/>
          <w:sz w:val="24"/>
          <w:szCs w:val="24"/>
        </w:rPr>
        <w:tab/>
      </w:r>
      <w:r w:rsidR="00C865F5" w:rsidRPr="002A3870">
        <w:rPr>
          <w:rFonts w:ascii="Times New Roman" w:hAnsi="Times New Roman"/>
          <w:color w:val="000000"/>
          <w:sz w:val="24"/>
          <w:szCs w:val="24"/>
        </w:rPr>
        <w:t xml:space="preserve">EP CVRT &amp; Special Procedures Nurses in the Multi Site Float Pool will be given at least one (1) hour notice, </w:t>
      </w:r>
      <w:r w:rsidR="00C865F5" w:rsidRPr="002A3870">
        <w:rPr>
          <w:rFonts w:ascii="Times New Roman" w:hAnsi="Times New Roman"/>
          <w:sz w:val="24"/>
          <w:szCs w:val="24"/>
        </w:rPr>
        <w:t>prior to the beginning of their scheduled shift, if they are to report to a different site. Every effort will be made to pre schedule the employee ahead of time to a specific site when possible.</w:t>
      </w:r>
    </w:p>
    <w:p w14:paraId="05F78EE1" w14:textId="466E5D0E" w:rsidR="00C865F5" w:rsidRPr="002A3870" w:rsidRDefault="0072587F" w:rsidP="00170B0B">
      <w:pPr>
        <w:ind w:left="720" w:hanging="360"/>
        <w:jc w:val="both"/>
        <w:textAlignment w:val="baseline"/>
        <w:rPr>
          <w:color w:val="000000"/>
        </w:rPr>
      </w:pPr>
      <w:r w:rsidRPr="002A3870">
        <w:rPr>
          <w:color w:val="000000"/>
        </w:rPr>
        <w:t>9.</w:t>
      </w:r>
      <w:r w:rsidRPr="002A3870">
        <w:rPr>
          <w:color w:val="000000"/>
        </w:rPr>
        <w:tab/>
      </w:r>
      <w:r w:rsidR="00C865F5" w:rsidRPr="002A3870">
        <w:rPr>
          <w:color w:val="000000"/>
        </w:rPr>
        <w:t>Multi Site Float Pool employees could be assigned to work weekends or Holidays as consistent with the current departmental practice;</w:t>
      </w:r>
    </w:p>
    <w:p w14:paraId="4FFD1A3D" w14:textId="77777777" w:rsidR="0072587F" w:rsidRPr="002A3870" w:rsidRDefault="0072587F" w:rsidP="00170B0B">
      <w:pPr>
        <w:ind w:firstLine="360"/>
        <w:jc w:val="both"/>
        <w:textAlignment w:val="baseline"/>
        <w:rPr>
          <w:color w:val="000000"/>
        </w:rPr>
      </w:pPr>
      <w:r w:rsidRPr="002A3870">
        <w:rPr>
          <w:color w:val="000000"/>
        </w:rPr>
        <w:t>10.</w:t>
      </w:r>
      <w:r w:rsidRPr="002A3870">
        <w:rPr>
          <w:color w:val="000000"/>
        </w:rPr>
        <w:tab/>
      </w:r>
      <w:r w:rsidR="00C865F5" w:rsidRPr="002A3870">
        <w:rPr>
          <w:color w:val="000000"/>
        </w:rPr>
        <w:t xml:space="preserve">Multi Site Float Pool RN employees hired under this MOU will be paid RN – Float under Appendix D, </w:t>
      </w:r>
    </w:p>
    <w:p w14:paraId="0531142D" w14:textId="3BE4691B" w:rsidR="00C865F5" w:rsidRPr="002A3870" w:rsidRDefault="00C865F5" w:rsidP="00170B0B">
      <w:pPr>
        <w:ind w:firstLine="720"/>
        <w:jc w:val="both"/>
        <w:textAlignment w:val="baseline"/>
        <w:rPr>
          <w:color w:val="000000"/>
        </w:rPr>
      </w:pPr>
      <w:r w:rsidRPr="002A3870">
        <w:rPr>
          <w:color w:val="000000"/>
        </w:rPr>
        <w:t>Registered Nurse Salaries of the Master Collective Bargaining Agreement; </w:t>
      </w:r>
    </w:p>
    <w:p w14:paraId="05D29F07" w14:textId="77777777" w:rsidR="0072587F" w:rsidRPr="002A3870" w:rsidRDefault="0072587F" w:rsidP="00170B0B">
      <w:pPr>
        <w:ind w:firstLine="360"/>
        <w:jc w:val="both"/>
        <w:textAlignment w:val="baseline"/>
        <w:rPr>
          <w:color w:val="000000"/>
        </w:rPr>
      </w:pPr>
      <w:r w:rsidRPr="002A3870">
        <w:rPr>
          <w:color w:val="000000"/>
        </w:rPr>
        <w:t>11.</w:t>
      </w:r>
      <w:r w:rsidRPr="002A3870">
        <w:rPr>
          <w:color w:val="000000"/>
        </w:rPr>
        <w:tab/>
      </w:r>
      <w:r w:rsidR="00C865F5" w:rsidRPr="002A3870">
        <w:rPr>
          <w:color w:val="000000"/>
        </w:rPr>
        <w:t xml:space="preserve">Multi Site Float Pool Employees will be covered by the contractual provisions of the Master Agreement, </w:t>
      </w:r>
    </w:p>
    <w:p w14:paraId="2D313E46" w14:textId="77777777" w:rsidR="0072587F" w:rsidRPr="002A3870" w:rsidRDefault="00C865F5" w:rsidP="00170B0B">
      <w:pPr>
        <w:ind w:firstLine="720"/>
        <w:jc w:val="both"/>
        <w:textAlignment w:val="baseline"/>
        <w:rPr>
          <w:color w:val="000000"/>
        </w:rPr>
      </w:pPr>
      <w:r w:rsidRPr="002A3870">
        <w:rPr>
          <w:color w:val="000000"/>
        </w:rPr>
        <w:t xml:space="preserve">and follow their specific bargaining unit rules with regards to PTO Article 27, Holidays Article 82, </w:t>
      </w:r>
    </w:p>
    <w:p w14:paraId="46DFABEF" w14:textId="552ECA3C" w:rsidR="00C865F5" w:rsidRPr="002A3870" w:rsidRDefault="00C865F5" w:rsidP="00170B0B">
      <w:pPr>
        <w:ind w:firstLine="720"/>
        <w:jc w:val="both"/>
        <w:textAlignment w:val="baseline"/>
        <w:rPr>
          <w:color w:val="000000"/>
        </w:rPr>
      </w:pPr>
      <w:r w:rsidRPr="002A3870">
        <w:rPr>
          <w:color w:val="000000"/>
        </w:rPr>
        <w:t>Overtime Article 25, etc. ; </w:t>
      </w:r>
    </w:p>
    <w:p w14:paraId="569A28D2" w14:textId="77777777" w:rsidR="0072587F" w:rsidRPr="002A3870" w:rsidRDefault="0072587F" w:rsidP="00170B0B">
      <w:pPr>
        <w:ind w:firstLine="360"/>
        <w:jc w:val="both"/>
        <w:textAlignment w:val="baseline"/>
        <w:rPr>
          <w:color w:val="000000"/>
        </w:rPr>
      </w:pPr>
      <w:r w:rsidRPr="002A3870">
        <w:rPr>
          <w:color w:val="000000"/>
        </w:rPr>
        <w:t>12.</w:t>
      </w:r>
      <w:r w:rsidRPr="002A3870">
        <w:rPr>
          <w:color w:val="000000"/>
        </w:rPr>
        <w:tab/>
      </w:r>
      <w:r w:rsidR="00C865F5" w:rsidRPr="002A3870">
        <w:rPr>
          <w:color w:val="000000"/>
        </w:rPr>
        <w:t xml:space="preserve">All positions will be posted as Multi Site Float Pools and tagged as *Multi-Site Float* on the job </w:t>
      </w:r>
    </w:p>
    <w:p w14:paraId="0DD3C266" w14:textId="731CE284" w:rsidR="00C865F5" w:rsidRPr="002A3870" w:rsidRDefault="00C865F5" w:rsidP="00170B0B">
      <w:pPr>
        <w:ind w:firstLine="720"/>
        <w:jc w:val="both"/>
        <w:textAlignment w:val="baseline"/>
        <w:rPr>
          <w:color w:val="000000"/>
        </w:rPr>
      </w:pPr>
      <w:r w:rsidRPr="002A3870">
        <w:rPr>
          <w:color w:val="000000"/>
        </w:rPr>
        <w:t>posting; </w:t>
      </w:r>
    </w:p>
    <w:p w14:paraId="26F381B1" w14:textId="77777777" w:rsidR="0072587F" w:rsidRPr="002A3870" w:rsidRDefault="0072587F" w:rsidP="00170B0B">
      <w:pPr>
        <w:ind w:firstLine="360"/>
        <w:jc w:val="both"/>
        <w:textAlignment w:val="baseline"/>
        <w:rPr>
          <w:color w:val="000000"/>
        </w:rPr>
      </w:pPr>
      <w:r w:rsidRPr="002A3870">
        <w:rPr>
          <w:color w:val="000000"/>
        </w:rPr>
        <w:t>13.</w:t>
      </w:r>
      <w:r w:rsidRPr="002A3870">
        <w:rPr>
          <w:color w:val="000000"/>
        </w:rPr>
        <w:tab/>
      </w:r>
      <w:r w:rsidR="00C865F5" w:rsidRPr="002A3870">
        <w:rPr>
          <w:color w:val="000000"/>
        </w:rPr>
        <w:t xml:space="preserve">The positions will be posted and awarded per Article 53, Job Bidding and Transfers of the Master </w:t>
      </w:r>
    </w:p>
    <w:p w14:paraId="7606077B" w14:textId="77777777" w:rsidR="0072587F" w:rsidRPr="002A3870" w:rsidRDefault="00C865F5" w:rsidP="00170B0B">
      <w:pPr>
        <w:ind w:firstLine="720"/>
        <w:jc w:val="both"/>
        <w:textAlignment w:val="baseline"/>
        <w:rPr>
          <w:color w:val="000000"/>
        </w:rPr>
      </w:pPr>
      <w:r w:rsidRPr="002A3870">
        <w:rPr>
          <w:color w:val="000000"/>
        </w:rPr>
        <w:t>Agreement;</w:t>
      </w:r>
    </w:p>
    <w:p w14:paraId="1E85B4B8" w14:textId="77777777" w:rsidR="0072587F" w:rsidRPr="002A3870" w:rsidRDefault="0072587F" w:rsidP="00170B0B">
      <w:pPr>
        <w:ind w:firstLine="360"/>
        <w:jc w:val="both"/>
        <w:textAlignment w:val="baseline"/>
        <w:rPr>
          <w:color w:val="000000"/>
        </w:rPr>
      </w:pPr>
      <w:r w:rsidRPr="002A3870">
        <w:rPr>
          <w:color w:val="000000"/>
        </w:rPr>
        <w:t>14.</w:t>
      </w:r>
      <w:r w:rsidRPr="002A3870">
        <w:rPr>
          <w:color w:val="000000"/>
        </w:rPr>
        <w:tab/>
      </w:r>
      <w:r w:rsidR="00C865F5" w:rsidRPr="002A3870">
        <w:rPr>
          <w:color w:val="000000"/>
        </w:rPr>
        <w:t xml:space="preserve">The parties agree to meet to review the success of the EP Multi Site Float Pools within six (6) months of </w:t>
      </w:r>
    </w:p>
    <w:p w14:paraId="515D4D6C" w14:textId="0792ADF7" w:rsidR="00232195" w:rsidRPr="002A3870" w:rsidRDefault="00C865F5" w:rsidP="00170B0B">
      <w:pPr>
        <w:ind w:firstLine="720"/>
        <w:jc w:val="both"/>
        <w:textAlignment w:val="baseline"/>
        <w:rPr>
          <w:color w:val="000000"/>
        </w:rPr>
      </w:pPr>
      <w:r w:rsidRPr="002A3870">
        <w:rPr>
          <w:color w:val="000000"/>
        </w:rPr>
        <w:t xml:space="preserve">implementation and again twelve (12) months from implementation. </w:t>
      </w:r>
    </w:p>
    <w:p w14:paraId="607FF5D3" w14:textId="77777777" w:rsidR="001A3D6F" w:rsidRPr="002A3870" w:rsidRDefault="001A3D6F" w:rsidP="00170B0B">
      <w:pPr>
        <w:ind w:firstLine="720"/>
        <w:jc w:val="both"/>
        <w:textAlignment w:val="baseline"/>
        <w:rPr>
          <w:color w:val="000000"/>
        </w:rPr>
      </w:pPr>
    </w:p>
    <w:p w14:paraId="2806918C" w14:textId="0126C31A" w:rsidR="001A3D6F" w:rsidRPr="002A3870" w:rsidRDefault="001A3D6F" w:rsidP="00170B0B">
      <w:pPr>
        <w:ind w:firstLine="720"/>
        <w:jc w:val="both"/>
        <w:textAlignment w:val="baseline"/>
      </w:pPr>
    </w:p>
    <w:sectPr w:rsidR="001A3D6F" w:rsidRPr="002A3870" w:rsidSect="00CE4FDC">
      <w:footerReference w:type="even" r:id="rId10"/>
      <w:footerReference w:type="default" r:id="rId11"/>
      <w:footerReference w:type="first" r:id="rId12"/>
      <w:pgSz w:w="12240" w:h="15840"/>
      <w:pgMar w:top="720" w:right="720" w:bottom="720" w:left="720" w:header="1440"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1097" w14:textId="77777777" w:rsidR="00A920A8" w:rsidRDefault="00A920A8">
      <w:r>
        <w:separator/>
      </w:r>
    </w:p>
  </w:endnote>
  <w:endnote w:type="continuationSeparator" w:id="0">
    <w:p w14:paraId="409B847E" w14:textId="77777777" w:rsidR="00A920A8" w:rsidRDefault="00A9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IBM Plex Sans">
    <w:altName w:val="Times New Roman"/>
    <w:panose1 w:val="020B0503050203000203"/>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9FEA" w14:textId="77777777" w:rsidR="00BE77AB" w:rsidRDefault="00BE77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3490C6" w14:textId="77777777" w:rsidR="00BE77AB" w:rsidRDefault="00BE77AB">
    <w:pPr>
      <w:pStyle w:val="Footer"/>
      <w:ind w:right="360"/>
    </w:pPr>
  </w:p>
  <w:p w14:paraId="7CA2E1AE" w14:textId="77777777" w:rsidR="00BE77AB" w:rsidRDefault="00BE77AB"/>
  <w:p w14:paraId="0FB8C3D4" w14:textId="77777777" w:rsidR="00BE77AB" w:rsidRDefault="00BE77AB"/>
  <w:p w14:paraId="3E3D59FB" w14:textId="77777777" w:rsidR="00BE77AB" w:rsidRDefault="00BE77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598758"/>
      <w:docPartObj>
        <w:docPartGallery w:val="Page Numbers (Bottom of Page)"/>
        <w:docPartUnique/>
      </w:docPartObj>
    </w:sdtPr>
    <w:sdtEndPr>
      <w:rPr>
        <w:noProof/>
      </w:rPr>
    </w:sdtEndPr>
    <w:sdtContent>
      <w:p w14:paraId="74908AC1" w14:textId="69304276" w:rsidR="00BE77AB" w:rsidRDefault="00BE77AB">
        <w:pPr>
          <w:pStyle w:val="Footer"/>
          <w:jc w:val="center"/>
        </w:pPr>
        <w:r>
          <w:fldChar w:fldCharType="begin"/>
        </w:r>
        <w:r>
          <w:instrText xml:space="preserve"> PAGE   \* MERGEFORMAT </w:instrText>
        </w:r>
        <w:r>
          <w:fldChar w:fldCharType="separate"/>
        </w:r>
        <w:r w:rsidR="00521A4D">
          <w:rPr>
            <w:noProof/>
          </w:rPr>
          <w:t>5</w:t>
        </w:r>
        <w:r>
          <w:rPr>
            <w:noProof/>
          </w:rPr>
          <w:fldChar w:fldCharType="end"/>
        </w:r>
      </w:p>
    </w:sdtContent>
  </w:sdt>
  <w:p w14:paraId="2E101573" w14:textId="77777777" w:rsidR="00BE77AB" w:rsidRDefault="00BE77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48980"/>
      <w:docPartObj>
        <w:docPartGallery w:val="Page Numbers (Bottom of Page)"/>
        <w:docPartUnique/>
      </w:docPartObj>
    </w:sdtPr>
    <w:sdtEndPr>
      <w:rPr>
        <w:noProof/>
      </w:rPr>
    </w:sdtEndPr>
    <w:sdtContent>
      <w:p w14:paraId="18FA3331" w14:textId="3527ED94" w:rsidR="00BE77AB" w:rsidRDefault="00BE77AB">
        <w:pPr>
          <w:pStyle w:val="Footer"/>
          <w:jc w:val="center"/>
        </w:pPr>
        <w:r>
          <w:fldChar w:fldCharType="begin"/>
        </w:r>
        <w:r>
          <w:instrText xml:space="preserve"> PAGE   \* MERGEFORMAT </w:instrText>
        </w:r>
        <w:r>
          <w:fldChar w:fldCharType="separate"/>
        </w:r>
        <w:r w:rsidR="00521A4D">
          <w:rPr>
            <w:noProof/>
          </w:rPr>
          <w:t>1</w:t>
        </w:r>
        <w:r>
          <w:rPr>
            <w:noProof/>
          </w:rPr>
          <w:fldChar w:fldCharType="end"/>
        </w:r>
      </w:p>
    </w:sdtContent>
  </w:sdt>
  <w:p w14:paraId="457565E7" w14:textId="77777777" w:rsidR="00BE77AB" w:rsidRDefault="00BE7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0967" w14:textId="77777777" w:rsidR="00A920A8" w:rsidRDefault="00A920A8">
      <w:r>
        <w:separator/>
      </w:r>
    </w:p>
  </w:footnote>
  <w:footnote w:type="continuationSeparator" w:id="0">
    <w:p w14:paraId="27FD65AF" w14:textId="77777777" w:rsidR="00A920A8" w:rsidRDefault="00A920A8">
      <w:r>
        <w:continuationSeparator/>
      </w:r>
    </w:p>
  </w:footnote>
  <w:footnote w:id="1">
    <w:p w14:paraId="1435412D" w14:textId="77777777" w:rsidR="00BE77AB" w:rsidRDefault="00BE77AB" w:rsidP="00BE4FF6">
      <w:pPr>
        <w:tabs>
          <w:tab w:val="left" w:pos="720"/>
        </w:tabs>
        <w:spacing w:after="240"/>
        <w:ind w:left="720" w:hanging="720"/>
      </w:pPr>
      <w:r>
        <w:rPr>
          <w:rStyle w:val="FootnoteReference"/>
        </w:rPr>
        <w:footnoteRef/>
      </w:r>
      <w:r>
        <w:rPr>
          <w:rFonts w:ascii="Arial" w:hAnsi="Arial"/>
          <w:sz w:val="22"/>
        </w:rPr>
        <w:t xml:space="preserve"> </w:t>
      </w:r>
      <w:r>
        <w:rPr>
          <w:rFonts w:ascii="Arial" w:hAnsi="Arial"/>
          <w:sz w:val="22"/>
        </w:rPr>
        <w:tab/>
      </w:r>
      <w:r>
        <w:rPr>
          <w:sz w:val="22"/>
        </w:rPr>
        <w:t>Physician controlled practice patterns are excluded unless there is a need to increase personnel at the physician's new site.</w:t>
      </w:r>
    </w:p>
  </w:footnote>
  <w:footnote w:id="2">
    <w:p w14:paraId="5A1225FA" w14:textId="14F1E8DF" w:rsidR="00BE77AB" w:rsidRDefault="00BE77AB" w:rsidP="00BD02B3">
      <w:pPr>
        <w:tabs>
          <w:tab w:val="left" w:pos="720"/>
        </w:tabs>
        <w:spacing w:after="240"/>
      </w:pPr>
      <w:r>
        <w:rPr>
          <w:rStyle w:val="FootnoteReference"/>
        </w:rPr>
        <w:footnoteRef/>
      </w:r>
      <w:r>
        <w:rPr>
          <w:sz w:val="22"/>
        </w:rPr>
        <w:t>It is agreed and understood that procedures outlined in Section 4 may occur during the 60-day period, but in no event may they take effect before the period has expired.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451"/>
    <w:multiLevelType w:val="hybridMultilevel"/>
    <w:tmpl w:val="4C8869C8"/>
    <w:lvl w:ilvl="0" w:tplc="5FC0E6CC">
      <w:start w:val="1"/>
      <w:numFmt w:val="lowerLetter"/>
      <w:lvlText w:val="%1.)"/>
      <w:lvlJc w:val="left"/>
      <w:pPr>
        <w:tabs>
          <w:tab w:val="num" w:pos="1440"/>
        </w:tabs>
        <w:ind w:left="1440" w:hanging="720"/>
      </w:pPr>
      <w:rPr>
        <w:rFonts w:hint="default"/>
      </w:rPr>
    </w:lvl>
    <w:lvl w:ilvl="1" w:tplc="8FBC9A60">
      <w:start w:val="4"/>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0600875"/>
    <w:multiLevelType w:val="hybridMultilevel"/>
    <w:tmpl w:val="71949ABA"/>
    <w:lvl w:ilvl="0" w:tplc="DBFE27FC">
      <w:start w:val="1"/>
      <w:numFmt w:val="lowerLetter"/>
      <w:lvlText w:val="%1.)"/>
      <w:lvlJc w:val="left"/>
      <w:pPr>
        <w:tabs>
          <w:tab w:val="num" w:pos="1440"/>
        </w:tabs>
        <w:ind w:left="1440" w:hanging="720"/>
      </w:pPr>
      <w:rPr>
        <w:rFonts w:hint="default"/>
      </w:rPr>
    </w:lvl>
    <w:lvl w:ilvl="1" w:tplc="8FBC9A60">
      <w:start w:val="4"/>
      <w:numFmt w:val="decimal"/>
      <w:lvlText w:val="(%2.)"/>
      <w:lvlJc w:val="left"/>
      <w:pPr>
        <w:tabs>
          <w:tab w:val="num" w:pos="2160"/>
        </w:tabs>
        <w:ind w:left="2160" w:hanging="72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0FD1A8A"/>
    <w:multiLevelType w:val="hybridMultilevel"/>
    <w:tmpl w:val="6DC49BB6"/>
    <w:lvl w:ilvl="0" w:tplc="3280D78E">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F46CD"/>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A84B86"/>
    <w:multiLevelType w:val="hybridMultilevel"/>
    <w:tmpl w:val="521C8F36"/>
    <w:lvl w:ilvl="0" w:tplc="9C141CDA">
      <w:start w:val="4"/>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1EB5070"/>
    <w:multiLevelType w:val="hybridMultilevel"/>
    <w:tmpl w:val="A1DE2F74"/>
    <w:lvl w:ilvl="0" w:tplc="06820DF8">
      <w:start w:val="1"/>
      <w:numFmt w:val="lowerLetter"/>
      <w:lvlText w:val="%1.)"/>
      <w:lvlJc w:val="left"/>
      <w:pPr>
        <w:tabs>
          <w:tab w:val="num" w:pos="1440"/>
        </w:tabs>
        <w:ind w:left="1440" w:hanging="720"/>
      </w:pPr>
      <w:rPr>
        <w:rFonts w:hint="default"/>
      </w:rPr>
    </w:lvl>
    <w:lvl w:ilvl="1" w:tplc="5CE65E8C">
      <w:start w:val="1"/>
      <w:numFmt w:val="decimal"/>
      <w:lvlText w:val="(%2.)"/>
      <w:lvlJc w:val="left"/>
      <w:pPr>
        <w:tabs>
          <w:tab w:val="num" w:pos="2160"/>
        </w:tabs>
        <w:ind w:left="2160" w:hanging="720"/>
      </w:pPr>
      <w:rPr>
        <w:rFonts w:hint="default"/>
      </w:rPr>
    </w:lvl>
    <w:lvl w:ilvl="2" w:tplc="BFB2A05E">
      <w:start w:val="1"/>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24654A9"/>
    <w:multiLevelType w:val="multilevel"/>
    <w:tmpl w:val="7C1473CE"/>
    <w:styleLink w:val="CurrentList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rFonts w:ascii="Times New Roman" w:hAnsi="Times New Roman" w:cs="Times New Roman" w:hint="default"/>
        <w:sz w:val="24"/>
        <w:szCs w:val="24"/>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261687E"/>
    <w:multiLevelType w:val="hybridMultilevel"/>
    <w:tmpl w:val="4F5A97EC"/>
    <w:lvl w:ilvl="0" w:tplc="B96A9E8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2A93FB3"/>
    <w:multiLevelType w:val="hybridMultilevel"/>
    <w:tmpl w:val="CEAC4686"/>
    <w:lvl w:ilvl="0" w:tplc="41AE38F2">
      <w:start w:val="1"/>
      <w:numFmt w:val="decimal"/>
      <w:lvlText w:val="(%1.)"/>
      <w:lvlJc w:val="left"/>
      <w:pPr>
        <w:tabs>
          <w:tab w:val="num" w:pos="2160"/>
        </w:tabs>
        <w:ind w:left="216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877EE3"/>
    <w:multiLevelType w:val="hybridMultilevel"/>
    <w:tmpl w:val="9C0AC73E"/>
    <w:lvl w:ilvl="0" w:tplc="EE747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46259A2"/>
    <w:multiLevelType w:val="hybridMultilevel"/>
    <w:tmpl w:val="E4263AFA"/>
    <w:lvl w:ilvl="0" w:tplc="07E681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6951C7"/>
    <w:multiLevelType w:val="hybridMultilevel"/>
    <w:tmpl w:val="EBA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D938E3"/>
    <w:multiLevelType w:val="hybridMultilevel"/>
    <w:tmpl w:val="061A5D8E"/>
    <w:lvl w:ilvl="0" w:tplc="0958D2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56C226A"/>
    <w:multiLevelType w:val="hybridMultilevel"/>
    <w:tmpl w:val="DA720944"/>
    <w:lvl w:ilvl="0" w:tplc="17661886">
      <w:start w:val="1"/>
      <w:numFmt w:val="decimal"/>
      <w:lvlText w:val="(%1.)"/>
      <w:lvlJc w:val="left"/>
      <w:pPr>
        <w:tabs>
          <w:tab w:val="num" w:pos="2160"/>
        </w:tabs>
        <w:ind w:left="216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4B24F6"/>
    <w:multiLevelType w:val="multilevel"/>
    <w:tmpl w:val="CDD04A6E"/>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none"/>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ascii="Times New Roman" w:hAnsi="Times New Roman" w:cs="Times New Roman" w:hint="default"/>
        <w:sz w:val="24"/>
        <w:szCs w:val="24"/>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ascii="Times New Roman" w:hAnsi="Times New Roman" w:cs="Times New Roman" w:hint="default"/>
        <w:strike w:val="0"/>
        <w:sz w:val="24"/>
        <w:szCs w:val="24"/>
        <w:u w:val="none"/>
      </w:rPr>
    </w:lvl>
  </w:abstractNum>
  <w:abstractNum w:abstractNumId="15" w15:restartNumberingAfterBreak="0">
    <w:nsid w:val="06504CBF"/>
    <w:multiLevelType w:val="hybridMultilevel"/>
    <w:tmpl w:val="5336AA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72A1645"/>
    <w:multiLevelType w:val="hybridMultilevel"/>
    <w:tmpl w:val="A26EF184"/>
    <w:lvl w:ilvl="0" w:tplc="263EA28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07393D97"/>
    <w:multiLevelType w:val="hybridMultilevel"/>
    <w:tmpl w:val="ACD27944"/>
    <w:lvl w:ilvl="0" w:tplc="6498876E">
      <w:start w:val="1"/>
      <w:numFmt w:val="lowerLetter"/>
      <w:lvlText w:val="%1.)"/>
      <w:lvlJc w:val="left"/>
      <w:pPr>
        <w:tabs>
          <w:tab w:val="num" w:pos="1440"/>
        </w:tabs>
        <w:ind w:left="1440" w:hanging="720"/>
      </w:pPr>
      <w:rPr>
        <w:rFonts w:hint="default"/>
        <w:b w:val="0"/>
      </w:rPr>
    </w:lvl>
    <w:lvl w:ilvl="1" w:tplc="8FBC9A60">
      <w:start w:val="4"/>
      <w:numFmt w:val="decimal"/>
      <w:lvlText w:val="(%2.)"/>
      <w:lvlJc w:val="left"/>
      <w:pPr>
        <w:tabs>
          <w:tab w:val="num" w:pos="2160"/>
        </w:tabs>
        <w:ind w:left="2160" w:hanging="720"/>
      </w:pPr>
      <w:rPr>
        <w:rFonts w:hint="default"/>
        <w:color w:val="auto"/>
      </w:rPr>
    </w:lvl>
    <w:lvl w:ilvl="2" w:tplc="6E24D39C">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07CF3A34"/>
    <w:multiLevelType w:val="hybridMultilevel"/>
    <w:tmpl w:val="BABEAE2A"/>
    <w:lvl w:ilvl="0" w:tplc="2AB0EF30">
      <w:start w:val="1"/>
      <w:numFmt w:val="low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8752B56"/>
    <w:multiLevelType w:val="hybridMultilevel"/>
    <w:tmpl w:val="EA8EEA9A"/>
    <w:lvl w:ilvl="0" w:tplc="BB44AB5C">
      <w:start w:val="2"/>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097D2B17"/>
    <w:multiLevelType w:val="hybridMultilevel"/>
    <w:tmpl w:val="A98E197A"/>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967FB1"/>
    <w:multiLevelType w:val="hybridMultilevel"/>
    <w:tmpl w:val="C33AFA68"/>
    <w:lvl w:ilvl="0" w:tplc="A2E2345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0A091B22"/>
    <w:multiLevelType w:val="multilevel"/>
    <w:tmpl w:val="5C5CA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A685ACA"/>
    <w:multiLevelType w:val="multilevel"/>
    <w:tmpl w:val="D7708B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val="0"/>
        <w:bCs/>
        <w:color w:val="000000" w:themeColor="text1"/>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D377E7"/>
    <w:multiLevelType w:val="hybridMultilevel"/>
    <w:tmpl w:val="709440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B100E2E"/>
    <w:multiLevelType w:val="hybridMultilevel"/>
    <w:tmpl w:val="7CAEBC98"/>
    <w:lvl w:ilvl="0" w:tplc="56AEAEC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0B3517FB"/>
    <w:multiLevelType w:val="hybridMultilevel"/>
    <w:tmpl w:val="B1048E44"/>
    <w:lvl w:ilvl="0" w:tplc="B87264C8">
      <w:start w:val="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0B3D589E"/>
    <w:multiLevelType w:val="hybridMultilevel"/>
    <w:tmpl w:val="C09E0C62"/>
    <w:lvl w:ilvl="0" w:tplc="0EE6E63E">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0B822ED1"/>
    <w:multiLevelType w:val="multilevel"/>
    <w:tmpl w:val="C6962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C276807"/>
    <w:multiLevelType w:val="hybridMultilevel"/>
    <w:tmpl w:val="0B2612FA"/>
    <w:lvl w:ilvl="0" w:tplc="5502B7F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890A84"/>
    <w:multiLevelType w:val="multilevel"/>
    <w:tmpl w:val="E0303376"/>
    <w:lvl w:ilvl="0">
      <w:start w:val="1"/>
      <w:numFmt w:val="bullet"/>
      <w:lvlText w:val="o"/>
      <w:lvlJc w:val="left"/>
      <w:pPr>
        <w:ind w:left="792"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8B60A5"/>
    <w:multiLevelType w:val="hybridMultilevel"/>
    <w:tmpl w:val="C09E0C62"/>
    <w:lvl w:ilvl="0" w:tplc="0EE6E63E">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0CA26360"/>
    <w:multiLevelType w:val="hybridMultilevel"/>
    <w:tmpl w:val="B53413B4"/>
    <w:lvl w:ilvl="0" w:tplc="695C8E6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0E76058D"/>
    <w:multiLevelType w:val="multilevel"/>
    <w:tmpl w:val="83365256"/>
    <w:lvl w:ilvl="0">
      <w:start w:val="1"/>
      <w:numFmt w:val="bullet"/>
      <w:lvlText w:val="o"/>
      <w:lvlJc w:val="left"/>
      <w:pPr>
        <w:ind w:left="216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055E36"/>
    <w:multiLevelType w:val="hybridMultilevel"/>
    <w:tmpl w:val="EF5E9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F834DB7"/>
    <w:multiLevelType w:val="hybridMultilevel"/>
    <w:tmpl w:val="C0923C46"/>
    <w:lvl w:ilvl="0" w:tplc="D63096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10606579"/>
    <w:multiLevelType w:val="hybridMultilevel"/>
    <w:tmpl w:val="84FC5172"/>
    <w:lvl w:ilvl="0" w:tplc="F1C4925E">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09A284F"/>
    <w:multiLevelType w:val="multilevel"/>
    <w:tmpl w:val="92DA3D0E"/>
    <w:lvl w:ilvl="0">
      <w:start w:val="10"/>
      <w:numFmt w:val="lowerLetter"/>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11040297"/>
    <w:multiLevelType w:val="multilevel"/>
    <w:tmpl w:val="EDD00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11F7778"/>
    <w:multiLevelType w:val="hybridMultilevel"/>
    <w:tmpl w:val="A516C14C"/>
    <w:lvl w:ilvl="0" w:tplc="111488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19A7DF9"/>
    <w:multiLevelType w:val="hybridMultilevel"/>
    <w:tmpl w:val="98FA4536"/>
    <w:lvl w:ilvl="0" w:tplc="4C6E9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1BC16BD"/>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2C4B8B"/>
    <w:multiLevelType w:val="hybridMultilevel"/>
    <w:tmpl w:val="12E08792"/>
    <w:lvl w:ilvl="0" w:tplc="3F7C044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12767EE3"/>
    <w:multiLevelType w:val="hybridMultilevel"/>
    <w:tmpl w:val="301E4850"/>
    <w:lvl w:ilvl="0" w:tplc="15F0F2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127971B5"/>
    <w:multiLevelType w:val="hybridMultilevel"/>
    <w:tmpl w:val="8B5CC36E"/>
    <w:lvl w:ilvl="0" w:tplc="6406A8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12B0300C"/>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BB3AD3"/>
    <w:multiLevelType w:val="multilevel"/>
    <w:tmpl w:val="D83E85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E7511B"/>
    <w:multiLevelType w:val="hybridMultilevel"/>
    <w:tmpl w:val="158E57D8"/>
    <w:lvl w:ilvl="0" w:tplc="8C0E5D18">
      <w:start w:val="1"/>
      <w:numFmt w:val="decimal"/>
      <w:lvlText w:val="%1)"/>
      <w:lvlJc w:val="left"/>
      <w:pPr>
        <w:ind w:left="1062" w:hanging="360"/>
      </w:pPr>
      <w:rPr>
        <w:rFonts w:ascii="Times New Roman" w:hAnsi="Times New Roman" w:cs="Times New Roman"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8" w15:restartNumberingAfterBreak="0">
    <w:nsid w:val="136F2D42"/>
    <w:multiLevelType w:val="hybridMultilevel"/>
    <w:tmpl w:val="37B21B7C"/>
    <w:lvl w:ilvl="0" w:tplc="2AE4E328">
      <w:start w:val="1"/>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9" w15:restartNumberingAfterBreak="0">
    <w:nsid w:val="13FF56ED"/>
    <w:multiLevelType w:val="hybridMultilevel"/>
    <w:tmpl w:val="4148B350"/>
    <w:lvl w:ilvl="0" w:tplc="907A2970">
      <w:start w:val="3"/>
      <w:numFmt w:val="lowerLetter"/>
      <w:lvlText w:val="%1.)"/>
      <w:lvlJc w:val="left"/>
      <w:pPr>
        <w:tabs>
          <w:tab w:val="num" w:pos="1440"/>
        </w:tabs>
        <w:ind w:left="144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3D103B"/>
    <w:multiLevelType w:val="hybridMultilevel"/>
    <w:tmpl w:val="5D40CD04"/>
    <w:lvl w:ilvl="0" w:tplc="A5B821BA">
      <w:start w:val="9"/>
      <w:numFmt w:val="lowerLetter"/>
      <w:lvlText w:val="%1.)"/>
      <w:lvlJc w:val="left"/>
      <w:pPr>
        <w:tabs>
          <w:tab w:val="num" w:pos="1737"/>
        </w:tabs>
        <w:ind w:left="1737" w:hanging="720"/>
      </w:pPr>
      <w:rPr>
        <w:rFonts w:hint="default"/>
        <w:b w:val="0"/>
      </w:rPr>
    </w:lvl>
    <w:lvl w:ilvl="1" w:tplc="04090019" w:tentative="1">
      <w:start w:val="1"/>
      <w:numFmt w:val="lowerLetter"/>
      <w:lvlText w:val="%2."/>
      <w:lvlJc w:val="left"/>
      <w:pPr>
        <w:tabs>
          <w:tab w:val="num" w:pos="2097"/>
        </w:tabs>
        <w:ind w:left="2097" w:hanging="360"/>
      </w:pPr>
    </w:lvl>
    <w:lvl w:ilvl="2" w:tplc="0409001B" w:tentative="1">
      <w:start w:val="1"/>
      <w:numFmt w:val="lowerRoman"/>
      <w:lvlText w:val="%3."/>
      <w:lvlJc w:val="right"/>
      <w:pPr>
        <w:tabs>
          <w:tab w:val="num" w:pos="2817"/>
        </w:tabs>
        <w:ind w:left="2817" w:hanging="180"/>
      </w:pPr>
    </w:lvl>
    <w:lvl w:ilvl="3" w:tplc="0409000F" w:tentative="1">
      <w:start w:val="1"/>
      <w:numFmt w:val="decimal"/>
      <w:lvlText w:val="%4."/>
      <w:lvlJc w:val="left"/>
      <w:pPr>
        <w:tabs>
          <w:tab w:val="num" w:pos="3537"/>
        </w:tabs>
        <w:ind w:left="3537" w:hanging="360"/>
      </w:pPr>
    </w:lvl>
    <w:lvl w:ilvl="4" w:tplc="04090019" w:tentative="1">
      <w:start w:val="1"/>
      <w:numFmt w:val="lowerLetter"/>
      <w:lvlText w:val="%5."/>
      <w:lvlJc w:val="left"/>
      <w:pPr>
        <w:tabs>
          <w:tab w:val="num" w:pos="4257"/>
        </w:tabs>
        <w:ind w:left="4257" w:hanging="360"/>
      </w:pPr>
    </w:lvl>
    <w:lvl w:ilvl="5" w:tplc="0409001B" w:tentative="1">
      <w:start w:val="1"/>
      <w:numFmt w:val="lowerRoman"/>
      <w:lvlText w:val="%6."/>
      <w:lvlJc w:val="right"/>
      <w:pPr>
        <w:tabs>
          <w:tab w:val="num" w:pos="4977"/>
        </w:tabs>
        <w:ind w:left="4977" w:hanging="180"/>
      </w:pPr>
    </w:lvl>
    <w:lvl w:ilvl="6" w:tplc="0409000F" w:tentative="1">
      <w:start w:val="1"/>
      <w:numFmt w:val="decimal"/>
      <w:lvlText w:val="%7."/>
      <w:lvlJc w:val="left"/>
      <w:pPr>
        <w:tabs>
          <w:tab w:val="num" w:pos="5697"/>
        </w:tabs>
        <w:ind w:left="5697" w:hanging="360"/>
      </w:pPr>
    </w:lvl>
    <w:lvl w:ilvl="7" w:tplc="04090019" w:tentative="1">
      <w:start w:val="1"/>
      <w:numFmt w:val="lowerLetter"/>
      <w:lvlText w:val="%8."/>
      <w:lvlJc w:val="left"/>
      <w:pPr>
        <w:tabs>
          <w:tab w:val="num" w:pos="6417"/>
        </w:tabs>
        <w:ind w:left="6417" w:hanging="360"/>
      </w:pPr>
    </w:lvl>
    <w:lvl w:ilvl="8" w:tplc="0409001B" w:tentative="1">
      <w:start w:val="1"/>
      <w:numFmt w:val="lowerRoman"/>
      <w:lvlText w:val="%9."/>
      <w:lvlJc w:val="right"/>
      <w:pPr>
        <w:tabs>
          <w:tab w:val="num" w:pos="7137"/>
        </w:tabs>
        <w:ind w:left="7137" w:hanging="180"/>
      </w:pPr>
    </w:lvl>
  </w:abstractNum>
  <w:abstractNum w:abstractNumId="51" w15:restartNumberingAfterBreak="0">
    <w:nsid w:val="14DE3439"/>
    <w:multiLevelType w:val="hybridMultilevel"/>
    <w:tmpl w:val="B4964E3E"/>
    <w:lvl w:ilvl="0" w:tplc="08C2659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15EA6260"/>
    <w:multiLevelType w:val="hybridMultilevel"/>
    <w:tmpl w:val="32AC59EA"/>
    <w:lvl w:ilvl="0" w:tplc="C67E89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163A6921"/>
    <w:multiLevelType w:val="hybridMultilevel"/>
    <w:tmpl w:val="8BB8B49C"/>
    <w:lvl w:ilvl="0" w:tplc="A31E53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F14CFD"/>
    <w:multiLevelType w:val="hybridMultilevel"/>
    <w:tmpl w:val="FC2A7CF6"/>
    <w:lvl w:ilvl="0" w:tplc="6AD855D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026533"/>
    <w:multiLevelType w:val="hybridMultilevel"/>
    <w:tmpl w:val="79B4556E"/>
    <w:lvl w:ilvl="0" w:tplc="D3F4DA9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17251021"/>
    <w:multiLevelType w:val="hybridMultilevel"/>
    <w:tmpl w:val="DBDC164E"/>
    <w:lvl w:ilvl="0" w:tplc="E96C8B1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17891FB9"/>
    <w:multiLevelType w:val="hybridMultilevel"/>
    <w:tmpl w:val="76DA12EE"/>
    <w:lvl w:ilvl="0" w:tplc="8BDE6AC4">
      <w:start w:val="1"/>
      <w:numFmt w:val="bullet"/>
      <w:lvlText w:val=""/>
      <w:lvlJc w:val="left"/>
      <w:pPr>
        <w:ind w:left="2160" w:hanging="360"/>
      </w:pPr>
      <w:rPr>
        <w:rFonts w:ascii="Symbol" w:eastAsia="Times New Roman"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179E4851"/>
    <w:multiLevelType w:val="hybridMultilevel"/>
    <w:tmpl w:val="94ECB42A"/>
    <w:lvl w:ilvl="0" w:tplc="0492D5C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17A07819"/>
    <w:multiLevelType w:val="hybridMultilevel"/>
    <w:tmpl w:val="685E3C46"/>
    <w:lvl w:ilvl="0" w:tplc="91F285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18192C49"/>
    <w:multiLevelType w:val="hybridMultilevel"/>
    <w:tmpl w:val="30626526"/>
    <w:lvl w:ilvl="0" w:tplc="11C4C98A">
      <w:start w:val="1"/>
      <w:numFmt w:val="bullet"/>
      <w:lvlText w:val=""/>
      <w:lvlJc w:val="left"/>
      <w:pPr>
        <w:tabs>
          <w:tab w:val="num" w:pos="780"/>
        </w:tabs>
        <w:ind w:left="78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82E4DEF"/>
    <w:multiLevelType w:val="multilevel"/>
    <w:tmpl w:val="2C88ED44"/>
    <w:lvl w:ilvl="0">
      <w:start w:val="1"/>
      <w:numFmt w:val="bullet"/>
      <w:lvlText w:val="o"/>
      <w:lvlJc w:val="left"/>
      <w:pPr>
        <w:ind w:left="2160" w:hanging="360"/>
      </w:pPr>
      <w:rPr>
        <w:rFonts w:ascii="Courier New" w:hAnsi="Courier New" w:cs="Courier New" w:hint="default"/>
        <w:sz w:val="20"/>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62" w15:restartNumberingAfterBreak="0">
    <w:nsid w:val="18924510"/>
    <w:multiLevelType w:val="hybridMultilevel"/>
    <w:tmpl w:val="4F3E8E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8CA4532"/>
    <w:multiLevelType w:val="hybridMultilevel"/>
    <w:tmpl w:val="C9123542"/>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8EA6BC7"/>
    <w:multiLevelType w:val="multilevel"/>
    <w:tmpl w:val="54E66E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8EF4BE8"/>
    <w:multiLevelType w:val="hybridMultilevel"/>
    <w:tmpl w:val="FE409444"/>
    <w:lvl w:ilvl="0" w:tplc="2622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8FB7E2D"/>
    <w:multiLevelType w:val="hybridMultilevel"/>
    <w:tmpl w:val="894EE2E0"/>
    <w:lvl w:ilvl="0" w:tplc="EB92F0C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190A4A1F"/>
    <w:multiLevelType w:val="hybridMultilevel"/>
    <w:tmpl w:val="8980815C"/>
    <w:lvl w:ilvl="0" w:tplc="80AE0F84">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1B0C61D5"/>
    <w:multiLevelType w:val="hybridMultilevel"/>
    <w:tmpl w:val="18F4A16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4979B4"/>
    <w:multiLevelType w:val="hybridMultilevel"/>
    <w:tmpl w:val="985A6468"/>
    <w:lvl w:ilvl="0" w:tplc="2C3C6E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1B6F3106"/>
    <w:multiLevelType w:val="multilevel"/>
    <w:tmpl w:val="ED161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E303F8"/>
    <w:multiLevelType w:val="hybridMultilevel"/>
    <w:tmpl w:val="8FA0989C"/>
    <w:lvl w:ilvl="0" w:tplc="575E4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D993BA0"/>
    <w:multiLevelType w:val="hybridMultilevel"/>
    <w:tmpl w:val="3AB4882E"/>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E381390"/>
    <w:multiLevelType w:val="hybridMultilevel"/>
    <w:tmpl w:val="74402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462DC4"/>
    <w:multiLevelType w:val="hybridMultilevel"/>
    <w:tmpl w:val="09D8E948"/>
    <w:lvl w:ilvl="0" w:tplc="018A68B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E5B4D59"/>
    <w:multiLevelType w:val="hybridMultilevel"/>
    <w:tmpl w:val="3CFAC0B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1E613597"/>
    <w:multiLevelType w:val="hybridMultilevel"/>
    <w:tmpl w:val="2F589366"/>
    <w:lvl w:ilvl="0" w:tplc="693EE08E">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1EBB2596"/>
    <w:multiLevelType w:val="hybridMultilevel"/>
    <w:tmpl w:val="CA5A9D88"/>
    <w:lvl w:ilvl="0" w:tplc="749AC4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1F7F74F7"/>
    <w:multiLevelType w:val="hybridMultilevel"/>
    <w:tmpl w:val="3C562A64"/>
    <w:lvl w:ilvl="0" w:tplc="A31E536C">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1FA24382"/>
    <w:multiLevelType w:val="hybridMultilevel"/>
    <w:tmpl w:val="0F300CE4"/>
    <w:lvl w:ilvl="0" w:tplc="8FBC9A60">
      <w:start w:val="4"/>
      <w:numFmt w:val="decimal"/>
      <w:lvlText w:val="(%1.)"/>
      <w:lvlJc w:val="left"/>
      <w:pPr>
        <w:ind w:left="720" w:hanging="360"/>
      </w:pPr>
      <w:rPr>
        <w:rFonts w:hint="default"/>
      </w:rPr>
    </w:lvl>
    <w:lvl w:ilvl="1" w:tplc="41AE38F2">
      <w:start w:val="1"/>
      <w:numFmt w:val="decimal"/>
      <w:lvlText w:val="(%2.)"/>
      <w:lvlJc w:val="left"/>
      <w:pPr>
        <w:ind w:left="1800" w:hanging="360"/>
      </w:pPr>
      <w:rPr>
        <w:rFonts w:hint="default"/>
        <w:strike w:val="0"/>
        <w:color w:val="auto"/>
      </w:rPr>
    </w:lvl>
    <w:lvl w:ilvl="2" w:tplc="76B68284">
      <w:start w:val="1"/>
      <w:numFmt w:val="decimal"/>
      <w:lvlText w:val="%3.)"/>
      <w:lvlJc w:val="left"/>
      <w:pPr>
        <w:ind w:left="2340" w:hanging="360"/>
      </w:pPr>
      <w:rPr>
        <w:rFonts w:hint="default"/>
      </w:rPr>
    </w:lvl>
    <w:lvl w:ilvl="3" w:tplc="C9CC2FAE">
      <w:start w:val="1"/>
      <w:numFmt w:val="lowerLetter"/>
      <w:lvlText w:val="%4.)"/>
      <w:lvlJc w:val="left"/>
      <w:pPr>
        <w:ind w:left="2880" w:hanging="360"/>
      </w:pPr>
      <w:rPr>
        <w:rFonts w:ascii="Times New Roman" w:hAnsi="Times New Roman" w:cs="Times New Roman" w:hint="default"/>
        <w:b w:val="0"/>
        <w:bCs w:val="0"/>
        <w:color w:val="00000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06A3E50"/>
    <w:multiLevelType w:val="hybridMultilevel"/>
    <w:tmpl w:val="6B1A5792"/>
    <w:lvl w:ilvl="0" w:tplc="9F8ADE44">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81" w15:restartNumberingAfterBreak="0">
    <w:nsid w:val="207A102B"/>
    <w:multiLevelType w:val="hybridMultilevel"/>
    <w:tmpl w:val="F9946398"/>
    <w:lvl w:ilvl="0" w:tplc="7E84F12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209E0AAC"/>
    <w:multiLevelType w:val="hybridMultilevel"/>
    <w:tmpl w:val="75222E5A"/>
    <w:lvl w:ilvl="0" w:tplc="E96C89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12679F5"/>
    <w:multiLevelType w:val="multilevel"/>
    <w:tmpl w:val="8D96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1766565"/>
    <w:multiLevelType w:val="hybridMultilevel"/>
    <w:tmpl w:val="5DC4BF16"/>
    <w:lvl w:ilvl="0" w:tplc="A31E53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24D2342"/>
    <w:multiLevelType w:val="hybridMultilevel"/>
    <w:tmpl w:val="1A2EB24E"/>
    <w:lvl w:ilvl="0" w:tplc="E6BC4F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29C61A7"/>
    <w:multiLevelType w:val="hybridMultilevel"/>
    <w:tmpl w:val="A32AE95E"/>
    <w:lvl w:ilvl="0" w:tplc="9840707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238B331D"/>
    <w:multiLevelType w:val="hybridMultilevel"/>
    <w:tmpl w:val="1B1AFF24"/>
    <w:lvl w:ilvl="0" w:tplc="5A06276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15:restartNumberingAfterBreak="0">
    <w:nsid w:val="242D0CFB"/>
    <w:multiLevelType w:val="hybridMultilevel"/>
    <w:tmpl w:val="1C60D39C"/>
    <w:lvl w:ilvl="0" w:tplc="B8947F8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24D41548"/>
    <w:multiLevelType w:val="hybridMultilevel"/>
    <w:tmpl w:val="ED22B680"/>
    <w:lvl w:ilvl="0" w:tplc="D8CA577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4E17A35"/>
    <w:multiLevelType w:val="hybridMultilevel"/>
    <w:tmpl w:val="E87453C6"/>
    <w:lvl w:ilvl="0" w:tplc="F24E211C">
      <w:start w:val="1"/>
      <w:numFmt w:val="lowerLetter"/>
      <w:lvlText w:val="%1.)"/>
      <w:lvlJc w:val="left"/>
      <w:pPr>
        <w:tabs>
          <w:tab w:val="num" w:pos="1440"/>
        </w:tabs>
        <w:ind w:left="1440" w:hanging="720"/>
      </w:pPr>
      <w:rPr>
        <w:rFonts w:hint="default"/>
      </w:rPr>
    </w:lvl>
    <w:lvl w:ilvl="1" w:tplc="6DE6693A">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15:restartNumberingAfterBreak="0">
    <w:nsid w:val="25A015DA"/>
    <w:multiLevelType w:val="multilevel"/>
    <w:tmpl w:val="0409001D"/>
    <w:styleLink w:val="CurrentList3"/>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2" w15:restartNumberingAfterBreak="0">
    <w:nsid w:val="25E448B3"/>
    <w:multiLevelType w:val="hybridMultilevel"/>
    <w:tmpl w:val="81842BEE"/>
    <w:lvl w:ilvl="0" w:tplc="C4CEBFF8">
      <w:start w:val="1"/>
      <w:numFmt w:val="lowerLetter"/>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5FE4B7E"/>
    <w:multiLevelType w:val="hybridMultilevel"/>
    <w:tmpl w:val="A0EE4A28"/>
    <w:lvl w:ilvl="0" w:tplc="97AC2F6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25FE4CF1"/>
    <w:multiLevelType w:val="hybridMultilevel"/>
    <w:tmpl w:val="11149542"/>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6722107"/>
    <w:multiLevelType w:val="hybridMultilevel"/>
    <w:tmpl w:val="59B252B2"/>
    <w:lvl w:ilvl="0" w:tplc="6212B926">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6" w15:restartNumberingAfterBreak="0">
    <w:nsid w:val="26D3386C"/>
    <w:multiLevelType w:val="hybridMultilevel"/>
    <w:tmpl w:val="BDB41890"/>
    <w:lvl w:ilvl="0" w:tplc="A31E536C">
      <w:start w:val="1"/>
      <w:numFmt w:val="lowerLetter"/>
      <w:lvlText w:val="%1.)"/>
      <w:lvlJc w:val="left"/>
      <w:pPr>
        <w:ind w:left="720" w:hanging="360"/>
      </w:pPr>
      <w:rPr>
        <w:rFonts w:hint="default"/>
      </w:rPr>
    </w:lvl>
    <w:lvl w:ilvl="1" w:tplc="9E8044D6">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72D1141"/>
    <w:multiLevelType w:val="hybridMultilevel"/>
    <w:tmpl w:val="17A6AF7E"/>
    <w:lvl w:ilvl="0" w:tplc="26723DD2">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74A71D5"/>
    <w:multiLevelType w:val="hybridMultilevel"/>
    <w:tmpl w:val="11728752"/>
    <w:lvl w:ilvl="0" w:tplc="DB20F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7D41A19"/>
    <w:multiLevelType w:val="hybridMultilevel"/>
    <w:tmpl w:val="B9E05978"/>
    <w:lvl w:ilvl="0" w:tplc="9962ED0E">
      <w:start w:val="1"/>
      <w:numFmt w:val="lowerLetter"/>
      <w:lvlText w:val="%1.)"/>
      <w:lvlJc w:val="left"/>
      <w:pPr>
        <w:tabs>
          <w:tab w:val="num" w:pos="1440"/>
        </w:tabs>
        <w:ind w:left="1440" w:hanging="720"/>
      </w:pPr>
      <w:rPr>
        <w:rFonts w:hint="default"/>
      </w:rPr>
    </w:lvl>
    <w:lvl w:ilvl="1" w:tplc="C7B64DB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15:restartNumberingAfterBreak="0">
    <w:nsid w:val="29460D2D"/>
    <w:multiLevelType w:val="hybridMultilevel"/>
    <w:tmpl w:val="51E4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9E86F46"/>
    <w:multiLevelType w:val="multilevel"/>
    <w:tmpl w:val="6024D858"/>
    <w:styleLink w:val="CurrentList9"/>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29F13FD5"/>
    <w:multiLevelType w:val="hybridMultilevel"/>
    <w:tmpl w:val="33A47A02"/>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A2A416F"/>
    <w:multiLevelType w:val="hybridMultilevel"/>
    <w:tmpl w:val="54849C60"/>
    <w:lvl w:ilvl="0" w:tplc="BF5264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2B231AF3"/>
    <w:multiLevelType w:val="hybridMultilevel"/>
    <w:tmpl w:val="78361CA8"/>
    <w:lvl w:ilvl="0" w:tplc="C340E0A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B5942EC"/>
    <w:multiLevelType w:val="hybridMultilevel"/>
    <w:tmpl w:val="67CA17F0"/>
    <w:lvl w:ilvl="0" w:tplc="C34852CC">
      <w:start w:val="1"/>
      <w:numFmt w:val="decimal"/>
      <w:lvlText w:val="%1)"/>
      <w:lvlJc w:val="left"/>
      <w:pPr>
        <w:ind w:left="1062" w:hanging="360"/>
      </w:pPr>
      <w:rPr>
        <w:rFonts w:ascii="Times New Roman" w:hAnsi="Times New Roman" w:cs="Times New Roman"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06" w15:restartNumberingAfterBreak="0">
    <w:nsid w:val="2B7320FC"/>
    <w:multiLevelType w:val="hybridMultilevel"/>
    <w:tmpl w:val="70247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2BB735D9"/>
    <w:multiLevelType w:val="multilevel"/>
    <w:tmpl w:val="1A42B202"/>
    <w:lvl w:ilvl="0">
      <w:start w:val="1"/>
      <w:numFmt w:val="decimal"/>
      <w:lvlText w:val="(%1.)"/>
      <w:lvlJc w:val="left"/>
      <w:pPr>
        <w:ind w:left="21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BC858ED"/>
    <w:multiLevelType w:val="hybridMultilevel"/>
    <w:tmpl w:val="E3C0F450"/>
    <w:lvl w:ilvl="0" w:tplc="3356FA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2CF56738"/>
    <w:multiLevelType w:val="hybridMultilevel"/>
    <w:tmpl w:val="5B3EBCCE"/>
    <w:lvl w:ilvl="0" w:tplc="F6C43E9C">
      <w:start w:val="2"/>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10" w15:restartNumberingAfterBreak="0">
    <w:nsid w:val="2D0C58C8"/>
    <w:multiLevelType w:val="hybridMultilevel"/>
    <w:tmpl w:val="676C1D72"/>
    <w:lvl w:ilvl="0" w:tplc="2040B23A">
      <w:start w:val="1"/>
      <w:numFmt w:val="decimal"/>
      <w:lvlText w:val="%1.)"/>
      <w:lvlJc w:val="left"/>
      <w:pPr>
        <w:ind w:left="1080" w:hanging="360"/>
      </w:pPr>
      <w:rPr>
        <w:rFonts w:ascii="Times New Roman" w:hAnsi="Times New Roman" w:cs="Times New Roman" w:hint="default"/>
      </w:rPr>
    </w:lvl>
    <w:lvl w:ilvl="1" w:tplc="FFFFFFFF">
      <w:start w:val="1"/>
      <w:numFmt w:val="decimal"/>
      <w:lvlText w:val="(%2.)"/>
      <w:lvlJc w:val="left"/>
      <w:pPr>
        <w:ind w:left="-1620" w:hanging="360"/>
      </w:pPr>
      <w:rPr>
        <w:rFonts w:hint="default"/>
        <w:strike w:val="0"/>
        <w:color w:val="auto"/>
      </w:rPr>
    </w:lvl>
    <w:lvl w:ilvl="2" w:tplc="FFFFFFFF">
      <w:start w:val="1"/>
      <w:numFmt w:val="decimal"/>
      <w:lvlText w:val="%3.)"/>
      <w:lvlJc w:val="left"/>
      <w:pPr>
        <w:ind w:left="-1080" w:hanging="360"/>
      </w:pPr>
      <w:rPr>
        <w:rFonts w:hint="default"/>
      </w:rPr>
    </w:lvl>
    <w:lvl w:ilvl="3" w:tplc="FFFFFFFF" w:tentative="1">
      <w:start w:val="1"/>
      <w:numFmt w:val="decimal"/>
      <w:lvlText w:val="%4."/>
      <w:lvlJc w:val="left"/>
      <w:pPr>
        <w:ind w:left="-54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900" w:hanging="180"/>
      </w:pPr>
    </w:lvl>
    <w:lvl w:ilvl="6" w:tplc="FFFFFFFF" w:tentative="1">
      <w:start w:val="1"/>
      <w:numFmt w:val="decimal"/>
      <w:lvlText w:val="%7."/>
      <w:lvlJc w:val="left"/>
      <w:pPr>
        <w:ind w:left="1620" w:hanging="360"/>
      </w:pPr>
    </w:lvl>
    <w:lvl w:ilvl="7" w:tplc="FFFFFFFF" w:tentative="1">
      <w:start w:val="1"/>
      <w:numFmt w:val="lowerLetter"/>
      <w:lvlText w:val="%8."/>
      <w:lvlJc w:val="left"/>
      <w:pPr>
        <w:ind w:left="2340" w:hanging="360"/>
      </w:pPr>
    </w:lvl>
    <w:lvl w:ilvl="8" w:tplc="FFFFFFFF" w:tentative="1">
      <w:start w:val="1"/>
      <w:numFmt w:val="lowerRoman"/>
      <w:lvlText w:val="%9."/>
      <w:lvlJc w:val="right"/>
      <w:pPr>
        <w:ind w:left="3060" w:hanging="180"/>
      </w:pPr>
    </w:lvl>
  </w:abstractNum>
  <w:abstractNum w:abstractNumId="111" w15:restartNumberingAfterBreak="0">
    <w:nsid w:val="2D40319B"/>
    <w:multiLevelType w:val="multilevel"/>
    <w:tmpl w:val="0B18EF50"/>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2" w15:restartNumberingAfterBreak="0">
    <w:nsid w:val="2D60036B"/>
    <w:multiLevelType w:val="hybridMultilevel"/>
    <w:tmpl w:val="A80455F0"/>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3" w15:restartNumberingAfterBreak="0">
    <w:nsid w:val="2DDE64A6"/>
    <w:multiLevelType w:val="hybridMultilevel"/>
    <w:tmpl w:val="DC066E46"/>
    <w:lvl w:ilvl="0" w:tplc="018A68B4">
      <w:start w:val="1"/>
      <w:numFmt w:val="lowerLetter"/>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4" w15:restartNumberingAfterBreak="0">
    <w:nsid w:val="2E465E7E"/>
    <w:multiLevelType w:val="hybridMultilevel"/>
    <w:tmpl w:val="D7D46698"/>
    <w:lvl w:ilvl="0" w:tplc="63EA9F5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EA709E4"/>
    <w:multiLevelType w:val="multilevel"/>
    <w:tmpl w:val="FB4C44E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EAE7FB0"/>
    <w:multiLevelType w:val="hybridMultilevel"/>
    <w:tmpl w:val="10D87A6C"/>
    <w:lvl w:ilvl="0" w:tplc="FCAE644C">
      <w:start w:val="3"/>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2EC73EA0"/>
    <w:multiLevelType w:val="multilevel"/>
    <w:tmpl w:val="8946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ED5547F"/>
    <w:multiLevelType w:val="hybridMultilevel"/>
    <w:tmpl w:val="21C4E4CE"/>
    <w:lvl w:ilvl="0" w:tplc="559A5D82">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EDA0B52"/>
    <w:multiLevelType w:val="hybridMultilevel"/>
    <w:tmpl w:val="E760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F417CD7"/>
    <w:multiLevelType w:val="hybridMultilevel"/>
    <w:tmpl w:val="ACEC6F7A"/>
    <w:lvl w:ilvl="0" w:tplc="857A264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15:restartNumberingAfterBreak="0">
    <w:nsid w:val="2FFC15FA"/>
    <w:multiLevelType w:val="hybridMultilevel"/>
    <w:tmpl w:val="5B52B4A8"/>
    <w:lvl w:ilvl="0" w:tplc="F79CD190">
      <w:start w:val="1"/>
      <w:numFmt w:val="lowerLetter"/>
      <w:lvlText w:val="%1.)"/>
      <w:lvlJc w:val="left"/>
      <w:pPr>
        <w:tabs>
          <w:tab w:val="num" w:pos="1440"/>
        </w:tabs>
        <w:ind w:left="1440" w:hanging="72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15:restartNumberingAfterBreak="0">
    <w:nsid w:val="30C07EE8"/>
    <w:multiLevelType w:val="hybridMultilevel"/>
    <w:tmpl w:val="8D1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324366AC"/>
    <w:multiLevelType w:val="hybridMultilevel"/>
    <w:tmpl w:val="763A29C2"/>
    <w:lvl w:ilvl="0" w:tplc="C08C656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4" w15:restartNumberingAfterBreak="0">
    <w:nsid w:val="32D7305E"/>
    <w:multiLevelType w:val="hybridMultilevel"/>
    <w:tmpl w:val="1E22795A"/>
    <w:lvl w:ilvl="0" w:tplc="0582B86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5" w15:restartNumberingAfterBreak="0">
    <w:nsid w:val="3459719A"/>
    <w:multiLevelType w:val="hybridMultilevel"/>
    <w:tmpl w:val="F036E2D8"/>
    <w:lvl w:ilvl="0" w:tplc="8E527E36">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46A007C"/>
    <w:multiLevelType w:val="hybridMultilevel"/>
    <w:tmpl w:val="683E9D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34ED2E1E"/>
    <w:multiLevelType w:val="hybridMultilevel"/>
    <w:tmpl w:val="86BA08DE"/>
    <w:lvl w:ilvl="0" w:tplc="6E3A2722">
      <w:start w:val="1"/>
      <w:numFmt w:val="lowerLetter"/>
      <w:lvlText w:val="%1.)"/>
      <w:lvlJc w:val="left"/>
      <w:pPr>
        <w:ind w:left="1080" w:hanging="360"/>
      </w:pPr>
      <w:rPr>
        <w:rFonts w:ascii="Times New Roman" w:hAnsi="Times New Roman"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93C797B"/>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EE0CFD"/>
    <w:multiLevelType w:val="hybridMultilevel"/>
    <w:tmpl w:val="0B7A9602"/>
    <w:lvl w:ilvl="0" w:tplc="54640520">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B561B58"/>
    <w:multiLevelType w:val="multilevel"/>
    <w:tmpl w:val="E0F6F6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3BC06D8E"/>
    <w:multiLevelType w:val="hybridMultilevel"/>
    <w:tmpl w:val="9DC41708"/>
    <w:lvl w:ilvl="0" w:tplc="D2F2452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2" w15:restartNumberingAfterBreak="0">
    <w:nsid w:val="3BCB2B83"/>
    <w:multiLevelType w:val="multilevel"/>
    <w:tmpl w:val="0409001D"/>
    <w:styleLink w:val="CurrentList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3BF73A11"/>
    <w:multiLevelType w:val="multilevel"/>
    <w:tmpl w:val="41BC155A"/>
    <w:styleLink w:val="CurrentList6"/>
    <w:lvl w:ilvl="0">
      <w:start w:val="1"/>
      <w:numFmt w:val="none"/>
      <w:lvlText w:val="b)"/>
      <w:lvlJc w:val="left"/>
      <w:pPr>
        <w:tabs>
          <w:tab w:val="num" w:pos="1440"/>
        </w:tabs>
        <w:ind w:left="1440" w:hanging="72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4" w15:restartNumberingAfterBreak="0">
    <w:nsid w:val="3CAE2EEA"/>
    <w:multiLevelType w:val="hybridMultilevel"/>
    <w:tmpl w:val="F1307D52"/>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D0359E9"/>
    <w:multiLevelType w:val="hybridMultilevel"/>
    <w:tmpl w:val="B15C8BA8"/>
    <w:lvl w:ilvl="0" w:tplc="76CAA89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6" w15:restartNumberingAfterBreak="0">
    <w:nsid w:val="3D180C87"/>
    <w:multiLevelType w:val="multilevel"/>
    <w:tmpl w:val="AD6E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D3D1DA3"/>
    <w:multiLevelType w:val="hybridMultilevel"/>
    <w:tmpl w:val="4B4C3934"/>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DB57C2C"/>
    <w:multiLevelType w:val="hybridMultilevel"/>
    <w:tmpl w:val="7EC85F38"/>
    <w:lvl w:ilvl="0" w:tplc="EAC8A538">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9" w15:restartNumberingAfterBreak="0">
    <w:nsid w:val="3E3C5314"/>
    <w:multiLevelType w:val="multilevel"/>
    <w:tmpl w:val="D81E98C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decimal"/>
      <w:lvlText w:val="%3.)"/>
      <w:lvlJc w:val="left"/>
      <w:pPr>
        <w:tabs>
          <w:tab w:val="num" w:pos="1872"/>
        </w:tabs>
        <w:ind w:left="1872" w:hanging="792"/>
      </w:pPr>
      <w:rPr>
        <w:rFonts w:hint="default"/>
      </w:rPr>
    </w:lvl>
    <w:lvl w:ilvl="3">
      <w:start w:val="1"/>
      <w:numFmt w:val="lowerRoman"/>
      <w:lvlText w:val="(%4)"/>
      <w:lvlJc w:val="left"/>
      <w:pPr>
        <w:tabs>
          <w:tab w:val="num" w:pos="216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3E5F07E4"/>
    <w:multiLevelType w:val="hybridMultilevel"/>
    <w:tmpl w:val="D2B6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F6D69B7"/>
    <w:multiLevelType w:val="hybridMultilevel"/>
    <w:tmpl w:val="884EAA44"/>
    <w:lvl w:ilvl="0" w:tplc="3A86B3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2" w15:restartNumberingAfterBreak="0">
    <w:nsid w:val="3FDC1974"/>
    <w:multiLevelType w:val="multilevel"/>
    <w:tmpl w:val="5CC8EBB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401E07BC"/>
    <w:multiLevelType w:val="hybridMultilevel"/>
    <w:tmpl w:val="B38EC8C4"/>
    <w:lvl w:ilvl="0" w:tplc="8C3081E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0D4576A"/>
    <w:multiLevelType w:val="hybridMultilevel"/>
    <w:tmpl w:val="A990A7BA"/>
    <w:lvl w:ilvl="0" w:tplc="92A413EA">
      <w:start w:val="1"/>
      <w:numFmt w:val="lowerLetter"/>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1DEA0E7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5" w15:restartNumberingAfterBreak="0">
    <w:nsid w:val="411506BA"/>
    <w:multiLevelType w:val="hybridMultilevel"/>
    <w:tmpl w:val="BA0286B4"/>
    <w:lvl w:ilvl="0" w:tplc="A31E536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142356B"/>
    <w:multiLevelType w:val="hybridMultilevel"/>
    <w:tmpl w:val="E9E23A84"/>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147156E"/>
    <w:multiLevelType w:val="multilevel"/>
    <w:tmpl w:val="9C40DC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855AFC"/>
    <w:multiLevelType w:val="hybridMultilevel"/>
    <w:tmpl w:val="D9CAD606"/>
    <w:lvl w:ilvl="0" w:tplc="4D644EC0">
      <w:start w:val="1"/>
      <w:numFmt w:val="lowerLetter"/>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1FD3C56"/>
    <w:multiLevelType w:val="hybridMultilevel"/>
    <w:tmpl w:val="0FDA8C7C"/>
    <w:lvl w:ilvl="0" w:tplc="38081996">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0" w15:restartNumberingAfterBreak="0">
    <w:nsid w:val="42045649"/>
    <w:multiLevelType w:val="hybridMultilevel"/>
    <w:tmpl w:val="66BE1F50"/>
    <w:lvl w:ilvl="0" w:tplc="B5D0911A">
      <w:start w:val="1"/>
      <w:numFmt w:val="lowerLetter"/>
      <w:lvlText w:val="%1.)"/>
      <w:lvlJc w:val="left"/>
      <w:pPr>
        <w:tabs>
          <w:tab w:val="num" w:pos="1440"/>
        </w:tabs>
        <w:ind w:left="1440" w:hanging="720"/>
      </w:pPr>
      <w:rPr>
        <w:rFonts w:hint="default"/>
      </w:rPr>
    </w:lvl>
    <w:lvl w:ilvl="1" w:tplc="B50AEDF4">
      <w:start w:val="2"/>
      <w:numFmt w:val="decimal"/>
      <w:lvlText w:val="(%2.)"/>
      <w:lvlJc w:val="left"/>
      <w:pPr>
        <w:tabs>
          <w:tab w:val="num" w:pos="2160"/>
        </w:tabs>
        <w:ind w:left="2160" w:hanging="720"/>
      </w:pPr>
      <w:rPr>
        <w:rFonts w:hint="default"/>
      </w:rPr>
    </w:lvl>
    <w:lvl w:ilvl="2" w:tplc="FA4E17C6">
      <w:start w:val="10"/>
      <w:numFmt w:val="decimal"/>
      <w:lvlText w:val="Section %3."/>
      <w:lvlJc w:val="left"/>
      <w:pPr>
        <w:tabs>
          <w:tab w:val="num" w:pos="3420"/>
        </w:tabs>
        <w:ind w:left="3420" w:hanging="1080"/>
      </w:pPr>
      <w:rPr>
        <w:rFonts w:hint="default"/>
      </w:rPr>
    </w:lvl>
    <w:lvl w:ilvl="3" w:tplc="0E005A02">
      <w:start w:val="27"/>
      <w:numFmt w:val="bullet"/>
      <w:lvlText w:val="-"/>
      <w:lvlJc w:val="left"/>
      <w:pPr>
        <w:ind w:left="3240" w:hanging="360"/>
      </w:pPr>
      <w:rPr>
        <w:rFonts w:ascii="Times New Roman" w:eastAsia="Times New Roman" w:hAnsi="Times New Roman" w:cs="Times New Roman" w:hint="default"/>
      </w:rPr>
    </w:lvl>
    <w:lvl w:ilvl="4" w:tplc="B1E88DD8">
      <w:start w:val="1"/>
      <w:numFmt w:val="decimal"/>
      <w:lvlText w:val="%5)"/>
      <w:lvlJc w:val="left"/>
      <w:pPr>
        <w:ind w:left="3960" w:hanging="360"/>
      </w:pPr>
      <w:rPr>
        <w:rFonts w:hint="default"/>
      </w:rPr>
    </w:lvl>
    <w:lvl w:ilvl="5" w:tplc="C82E15F2">
      <w:start w:val="1"/>
      <w:numFmt w:val="decimal"/>
      <w:lvlText w:val="%6.)"/>
      <w:lvlJc w:val="left"/>
      <w:pPr>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1" w15:restartNumberingAfterBreak="0">
    <w:nsid w:val="420F713F"/>
    <w:multiLevelType w:val="hybridMultilevel"/>
    <w:tmpl w:val="FCD29B36"/>
    <w:lvl w:ilvl="0" w:tplc="A31E53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24F0401"/>
    <w:multiLevelType w:val="multilevel"/>
    <w:tmpl w:val="D7708B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val="0"/>
        <w:bCs/>
        <w:color w:val="000000" w:themeColor="text1"/>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24F09AD"/>
    <w:multiLevelType w:val="hybridMultilevel"/>
    <w:tmpl w:val="B8B229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428A593B"/>
    <w:multiLevelType w:val="hybridMultilevel"/>
    <w:tmpl w:val="023AD7D4"/>
    <w:lvl w:ilvl="0" w:tplc="5594A7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4192DBE"/>
    <w:multiLevelType w:val="hybridMultilevel"/>
    <w:tmpl w:val="2CD8C9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4457052A"/>
    <w:multiLevelType w:val="hybridMultilevel"/>
    <w:tmpl w:val="75B86DDE"/>
    <w:lvl w:ilvl="0" w:tplc="C562E766">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54A77CF"/>
    <w:multiLevelType w:val="hybridMultilevel"/>
    <w:tmpl w:val="2AA6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57F6B2D"/>
    <w:multiLevelType w:val="multilevel"/>
    <w:tmpl w:val="D4321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460907E9"/>
    <w:multiLevelType w:val="hybridMultilevel"/>
    <w:tmpl w:val="706C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6375C9C"/>
    <w:multiLevelType w:val="hybridMultilevel"/>
    <w:tmpl w:val="A44697DA"/>
    <w:lvl w:ilvl="0" w:tplc="EADA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1" w15:restartNumberingAfterBreak="0">
    <w:nsid w:val="46E629FD"/>
    <w:multiLevelType w:val="hybridMultilevel"/>
    <w:tmpl w:val="1F94EF98"/>
    <w:lvl w:ilvl="0" w:tplc="3DA444F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2" w15:restartNumberingAfterBreak="0">
    <w:nsid w:val="47251191"/>
    <w:multiLevelType w:val="hybridMultilevel"/>
    <w:tmpl w:val="C7963910"/>
    <w:lvl w:ilvl="0" w:tplc="11C6196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3" w15:restartNumberingAfterBreak="0">
    <w:nsid w:val="47C526D2"/>
    <w:multiLevelType w:val="hybridMultilevel"/>
    <w:tmpl w:val="EB50F31A"/>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80538C2"/>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0F2AB5"/>
    <w:multiLevelType w:val="hybridMultilevel"/>
    <w:tmpl w:val="CFFED2EA"/>
    <w:lvl w:ilvl="0" w:tplc="BC40604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6" w15:restartNumberingAfterBreak="0">
    <w:nsid w:val="48982351"/>
    <w:multiLevelType w:val="multilevel"/>
    <w:tmpl w:val="3C26D9FE"/>
    <w:styleLink w:val="CurrentList5"/>
    <w:lvl w:ilvl="0">
      <w:start w:val="1"/>
      <w:numFmt w:val="none"/>
      <w:lvlText w:val="b)"/>
      <w:lvlJc w:val="left"/>
      <w:pPr>
        <w:tabs>
          <w:tab w:val="num" w:pos="1440"/>
        </w:tabs>
        <w:ind w:left="1440" w:hanging="72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7" w15:restartNumberingAfterBreak="0">
    <w:nsid w:val="48A063A3"/>
    <w:multiLevelType w:val="hybridMultilevel"/>
    <w:tmpl w:val="D91A373C"/>
    <w:lvl w:ilvl="0" w:tplc="D4CC19F4">
      <w:start w:val="1"/>
      <w:numFmt w:val="lowerLetter"/>
      <w:lvlText w:val="%1.)"/>
      <w:lvlJc w:val="left"/>
      <w:pPr>
        <w:tabs>
          <w:tab w:val="num" w:pos="1440"/>
        </w:tabs>
        <w:ind w:left="1440" w:hanging="720"/>
      </w:pPr>
      <w:rPr>
        <w:rFonts w:hint="default"/>
      </w:rPr>
    </w:lvl>
    <w:lvl w:ilvl="1" w:tplc="7A1286AC">
      <w:start w:val="2"/>
      <w:numFmt w:val="upp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8" w15:restartNumberingAfterBreak="0">
    <w:nsid w:val="49F20301"/>
    <w:multiLevelType w:val="hybridMultilevel"/>
    <w:tmpl w:val="4A7E1B26"/>
    <w:lvl w:ilvl="0" w:tplc="6EAACA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9" w15:restartNumberingAfterBreak="0">
    <w:nsid w:val="4A654C90"/>
    <w:multiLevelType w:val="hybridMultilevel"/>
    <w:tmpl w:val="DED2978C"/>
    <w:lvl w:ilvl="0" w:tplc="C2D4CBB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0" w15:restartNumberingAfterBreak="0">
    <w:nsid w:val="4C482A80"/>
    <w:multiLevelType w:val="multilevel"/>
    <w:tmpl w:val="528C4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C547FED"/>
    <w:multiLevelType w:val="multilevel"/>
    <w:tmpl w:val="920C6D8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924A74"/>
    <w:multiLevelType w:val="hybridMultilevel"/>
    <w:tmpl w:val="02D05944"/>
    <w:lvl w:ilvl="0" w:tplc="DB8E920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3" w15:restartNumberingAfterBreak="0">
    <w:nsid w:val="4CC67EBD"/>
    <w:multiLevelType w:val="multilevel"/>
    <w:tmpl w:val="FFC6E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DD0CEB"/>
    <w:multiLevelType w:val="hybridMultilevel"/>
    <w:tmpl w:val="6DB06C24"/>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DC0009D"/>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E085874"/>
    <w:multiLevelType w:val="multilevel"/>
    <w:tmpl w:val="73E8EA3C"/>
    <w:styleLink w:val="CurrentList14"/>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none"/>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ascii="Times New Roman" w:hAnsi="Times New Roman" w:cs="Times New Roman" w:hint="default"/>
        <w:sz w:val="24"/>
        <w:szCs w:val="24"/>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77" w15:restartNumberingAfterBreak="0">
    <w:nsid w:val="4E740421"/>
    <w:multiLevelType w:val="hybridMultilevel"/>
    <w:tmpl w:val="4710B866"/>
    <w:lvl w:ilvl="0" w:tplc="A15E2DEC">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4E821B3A"/>
    <w:multiLevelType w:val="multilevel"/>
    <w:tmpl w:val="90CEDB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color w:val="000000" w:themeColor="text1"/>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F954A59"/>
    <w:multiLevelType w:val="hybridMultilevel"/>
    <w:tmpl w:val="5C267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4FD5749D"/>
    <w:multiLevelType w:val="multilevel"/>
    <w:tmpl w:val="6BB6C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FE96345"/>
    <w:multiLevelType w:val="hybridMultilevel"/>
    <w:tmpl w:val="4E9ACDD4"/>
    <w:lvl w:ilvl="0" w:tplc="E4E6F432">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5011557B"/>
    <w:multiLevelType w:val="multilevel"/>
    <w:tmpl w:val="2BACE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3" w15:restartNumberingAfterBreak="0">
    <w:nsid w:val="50853BC8"/>
    <w:multiLevelType w:val="multilevel"/>
    <w:tmpl w:val="6128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A519D3"/>
    <w:multiLevelType w:val="hybridMultilevel"/>
    <w:tmpl w:val="E0C452CC"/>
    <w:lvl w:ilvl="0" w:tplc="2D206F5E">
      <w:start w:val="1"/>
      <w:numFmt w:val="lowerLetter"/>
      <w:lvlText w:val="%1.)"/>
      <w:lvlJc w:val="left"/>
      <w:pPr>
        <w:tabs>
          <w:tab w:val="num" w:pos="1440"/>
        </w:tabs>
        <w:ind w:left="1440" w:hanging="720"/>
      </w:pPr>
      <w:rPr>
        <w:rFonts w:hint="default"/>
      </w:rPr>
    </w:lvl>
    <w:lvl w:ilvl="1" w:tplc="B1AC99BA">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5" w15:restartNumberingAfterBreak="0">
    <w:nsid w:val="50CA1621"/>
    <w:multiLevelType w:val="hybridMultilevel"/>
    <w:tmpl w:val="5A365420"/>
    <w:lvl w:ilvl="0" w:tplc="FFFFFFFF">
      <w:start w:val="1"/>
      <w:numFmt w:val="lowerLetter"/>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6" w15:restartNumberingAfterBreak="0">
    <w:nsid w:val="51033260"/>
    <w:multiLevelType w:val="hybridMultilevel"/>
    <w:tmpl w:val="D2DCD8AA"/>
    <w:lvl w:ilvl="0" w:tplc="B43C0C5A">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10F6C54"/>
    <w:multiLevelType w:val="hybridMultilevel"/>
    <w:tmpl w:val="E7B24114"/>
    <w:lvl w:ilvl="0" w:tplc="5B043F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8" w15:restartNumberingAfterBreak="0">
    <w:nsid w:val="51CD6A27"/>
    <w:multiLevelType w:val="hybridMultilevel"/>
    <w:tmpl w:val="E4AE77A6"/>
    <w:lvl w:ilvl="0" w:tplc="0D26DF5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9" w15:restartNumberingAfterBreak="0">
    <w:nsid w:val="52455A8A"/>
    <w:multiLevelType w:val="hybridMultilevel"/>
    <w:tmpl w:val="4A04F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53BE7A7B"/>
    <w:multiLevelType w:val="hybridMultilevel"/>
    <w:tmpl w:val="3AB4882E"/>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4132C33"/>
    <w:multiLevelType w:val="hybridMultilevel"/>
    <w:tmpl w:val="9B56D096"/>
    <w:lvl w:ilvl="0" w:tplc="CC18626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2" w15:restartNumberingAfterBreak="0">
    <w:nsid w:val="54156232"/>
    <w:multiLevelType w:val="hybridMultilevel"/>
    <w:tmpl w:val="98300024"/>
    <w:lvl w:ilvl="0" w:tplc="A6CA233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4C423EC"/>
    <w:multiLevelType w:val="hybridMultilevel"/>
    <w:tmpl w:val="83A4A5FE"/>
    <w:lvl w:ilvl="0" w:tplc="A31E5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4E76C3C"/>
    <w:multiLevelType w:val="hybridMultilevel"/>
    <w:tmpl w:val="31B2CA40"/>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5112F57"/>
    <w:multiLevelType w:val="hybridMultilevel"/>
    <w:tmpl w:val="0C14999A"/>
    <w:lvl w:ilvl="0" w:tplc="BDC254BC">
      <w:start w:val="1"/>
      <w:numFmt w:val="lowerLetter"/>
      <w:lvlText w:val="%1.)"/>
      <w:lvlJc w:val="left"/>
      <w:pPr>
        <w:tabs>
          <w:tab w:val="num" w:pos="1440"/>
        </w:tabs>
        <w:ind w:left="1440" w:hanging="720"/>
      </w:pPr>
      <w:rPr>
        <w:rFonts w:hint="default"/>
      </w:rPr>
    </w:lvl>
    <w:lvl w:ilvl="1" w:tplc="4C9ED5BE">
      <w:start w:val="3"/>
      <w:numFmt w:val="decimal"/>
      <w:lvlText w:val="%2."/>
      <w:lvlJc w:val="left"/>
      <w:pPr>
        <w:tabs>
          <w:tab w:val="num" w:pos="2160"/>
        </w:tabs>
        <w:ind w:left="2160" w:hanging="720"/>
      </w:pPr>
      <w:rPr>
        <w:rFonts w:hint="default"/>
      </w:rPr>
    </w:lvl>
    <w:lvl w:ilvl="2" w:tplc="177AEE14">
      <w:start w:val="8"/>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6" w15:restartNumberingAfterBreak="0">
    <w:nsid w:val="551A16A5"/>
    <w:multiLevelType w:val="hybridMultilevel"/>
    <w:tmpl w:val="83CC9E20"/>
    <w:lvl w:ilvl="0" w:tplc="018A68B4">
      <w:start w:val="1"/>
      <w:numFmt w:val="lowerLetter"/>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6250227"/>
    <w:multiLevelType w:val="hybridMultilevel"/>
    <w:tmpl w:val="46360B24"/>
    <w:lvl w:ilvl="0" w:tplc="DDD6F7CC">
      <w:start w:val="1"/>
      <w:numFmt w:val="lowerLetter"/>
      <w:lvlText w:val="%1.)"/>
      <w:lvlJc w:val="left"/>
      <w:pPr>
        <w:tabs>
          <w:tab w:val="num" w:pos="1440"/>
        </w:tabs>
        <w:ind w:left="1440" w:hanging="720"/>
      </w:pPr>
      <w:rPr>
        <w:rFonts w:hint="default"/>
      </w:rPr>
    </w:lvl>
    <w:lvl w:ilvl="1" w:tplc="E234699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8" w15:restartNumberingAfterBreak="0">
    <w:nsid w:val="562D552B"/>
    <w:multiLevelType w:val="hybridMultilevel"/>
    <w:tmpl w:val="BE2A00AE"/>
    <w:lvl w:ilvl="0" w:tplc="74E6046A">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9" w15:restartNumberingAfterBreak="0">
    <w:nsid w:val="565F3835"/>
    <w:multiLevelType w:val="multilevel"/>
    <w:tmpl w:val="25F6C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73269F7"/>
    <w:multiLevelType w:val="multilevel"/>
    <w:tmpl w:val="41BC155A"/>
    <w:styleLink w:val="CurrentList7"/>
    <w:lvl w:ilvl="0">
      <w:start w:val="1"/>
      <w:numFmt w:val="none"/>
      <w:lvlText w:val="b)"/>
      <w:lvlJc w:val="left"/>
      <w:pPr>
        <w:tabs>
          <w:tab w:val="num" w:pos="1440"/>
        </w:tabs>
        <w:ind w:left="1440" w:hanging="72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1" w15:restartNumberingAfterBreak="0">
    <w:nsid w:val="579C549B"/>
    <w:multiLevelType w:val="hybridMultilevel"/>
    <w:tmpl w:val="389400F6"/>
    <w:lvl w:ilvl="0" w:tplc="6E8E9EF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2" w15:restartNumberingAfterBreak="0">
    <w:nsid w:val="57B74C6A"/>
    <w:multiLevelType w:val="multilevel"/>
    <w:tmpl w:val="6226AE26"/>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3" w15:restartNumberingAfterBreak="0">
    <w:nsid w:val="57DB43C5"/>
    <w:multiLevelType w:val="hybridMultilevel"/>
    <w:tmpl w:val="6428CB18"/>
    <w:lvl w:ilvl="0" w:tplc="0E809004">
      <w:start w:val="1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4" w15:restartNumberingAfterBreak="0">
    <w:nsid w:val="57FC3876"/>
    <w:multiLevelType w:val="hybridMultilevel"/>
    <w:tmpl w:val="036E10EA"/>
    <w:lvl w:ilvl="0" w:tplc="4388159A">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581A2FFA"/>
    <w:multiLevelType w:val="multilevel"/>
    <w:tmpl w:val="029C7A0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6" w15:restartNumberingAfterBreak="0">
    <w:nsid w:val="59D62399"/>
    <w:multiLevelType w:val="hybridMultilevel"/>
    <w:tmpl w:val="D8B43472"/>
    <w:lvl w:ilvl="0" w:tplc="7D42E098">
      <w:start w:val="1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A1E0687"/>
    <w:multiLevelType w:val="hybridMultilevel"/>
    <w:tmpl w:val="6BE00650"/>
    <w:lvl w:ilvl="0" w:tplc="913893F2">
      <w:start w:val="1"/>
      <w:numFmt w:val="lowerLetter"/>
      <w:lvlText w:val="%1.)"/>
      <w:lvlJc w:val="left"/>
      <w:pPr>
        <w:tabs>
          <w:tab w:val="num" w:pos="1080"/>
        </w:tabs>
        <w:ind w:left="108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8" w15:restartNumberingAfterBreak="0">
    <w:nsid w:val="5A552F0E"/>
    <w:multiLevelType w:val="hybridMultilevel"/>
    <w:tmpl w:val="FB383D8C"/>
    <w:lvl w:ilvl="0" w:tplc="A19A0DC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9" w15:restartNumberingAfterBreak="0">
    <w:nsid w:val="5A85785D"/>
    <w:multiLevelType w:val="hybridMultilevel"/>
    <w:tmpl w:val="74B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B14667D"/>
    <w:multiLevelType w:val="multilevel"/>
    <w:tmpl w:val="CD302E3A"/>
    <w:lvl w:ilvl="0">
      <w:start w:val="1"/>
      <w:numFmt w:val="bullet"/>
      <w:lvlText w:val="o"/>
      <w:lvlJc w:val="left"/>
      <w:pPr>
        <w:ind w:left="792"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B9F26CC"/>
    <w:multiLevelType w:val="hybridMultilevel"/>
    <w:tmpl w:val="7DA6AAFC"/>
    <w:lvl w:ilvl="0" w:tplc="17C2EB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5BAA4F0F"/>
    <w:multiLevelType w:val="multilevel"/>
    <w:tmpl w:val="4E5ED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5BCA0F6C"/>
    <w:multiLevelType w:val="multilevel"/>
    <w:tmpl w:val="9C723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C725612"/>
    <w:multiLevelType w:val="hybridMultilevel"/>
    <w:tmpl w:val="7B248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5CCA0B37"/>
    <w:multiLevelType w:val="hybridMultilevel"/>
    <w:tmpl w:val="76623350"/>
    <w:lvl w:ilvl="0" w:tplc="5A40A76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6" w15:restartNumberingAfterBreak="0">
    <w:nsid w:val="5CE51299"/>
    <w:multiLevelType w:val="hybridMultilevel"/>
    <w:tmpl w:val="32B019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5D001CF0"/>
    <w:multiLevelType w:val="hybridMultilevel"/>
    <w:tmpl w:val="9CBEA612"/>
    <w:lvl w:ilvl="0" w:tplc="1F36C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D4D0CCF"/>
    <w:multiLevelType w:val="hybridMultilevel"/>
    <w:tmpl w:val="3E68AF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9" w15:restartNumberingAfterBreak="0">
    <w:nsid w:val="5D944BCC"/>
    <w:multiLevelType w:val="hybridMultilevel"/>
    <w:tmpl w:val="80E675B4"/>
    <w:lvl w:ilvl="0" w:tplc="43D82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E407639"/>
    <w:multiLevelType w:val="hybridMultilevel"/>
    <w:tmpl w:val="E7262022"/>
    <w:lvl w:ilvl="0" w:tplc="10BE85B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1" w15:restartNumberingAfterBreak="0">
    <w:nsid w:val="5E4F4AAF"/>
    <w:multiLevelType w:val="hybridMultilevel"/>
    <w:tmpl w:val="65A0265E"/>
    <w:lvl w:ilvl="0" w:tplc="C0D410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2" w15:restartNumberingAfterBreak="0">
    <w:nsid w:val="5E733901"/>
    <w:multiLevelType w:val="hybridMultilevel"/>
    <w:tmpl w:val="6B08A4D2"/>
    <w:lvl w:ilvl="0" w:tplc="65E8C9F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3" w15:restartNumberingAfterBreak="0">
    <w:nsid w:val="5E8B381D"/>
    <w:multiLevelType w:val="multilevel"/>
    <w:tmpl w:val="DC0AFF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4" w15:restartNumberingAfterBreak="0">
    <w:nsid w:val="5E9D012C"/>
    <w:multiLevelType w:val="hybridMultilevel"/>
    <w:tmpl w:val="794E31DA"/>
    <w:lvl w:ilvl="0" w:tplc="FD346502">
      <w:start w:val="1"/>
      <w:numFmt w:val="lowerLetter"/>
      <w:lvlText w:val="%1.)"/>
      <w:lvlJc w:val="left"/>
      <w:pPr>
        <w:ind w:left="1080" w:hanging="360"/>
      </w:pPr>
      <w:rPr>
        <w:rFonts w:ascii="Times New Roman" w:hAnsi="Times New Roman" w:cs="Times New Roman" w:hint="default"/>
        <w:b w:val="0"/>
        <w:bCs/>
        <w:i w:val="0"/>
        <w:strike w:val="0"/>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FC86D84">
      <w:start w:val="1"/>
      <w:numFmt w:val="decimal"/>
      <w:lvlText w:val="%4."/>
      <w:lvlJc w:val="left"/>
      <w:pPr>
        <w:ind w:left="3240" w:hanging="360"/>
      </w:pPr>
      <w:rPr>
        <w:rFonts w:hint="default"/>
      </w:rPr>
    </w:lvl>
    <w:lvl w:ilvl="4" w:tplc="6F383E42">
      <w:start w:val="2"/>
      <w:numFmt w:val="decimal"/>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5EB35097"/>
    <w:multiLevelType w:val="multilevel"/>
    <w:tmpl w:val="623AAAC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ind w:left="3600" w:hanging="360"/>
      </w:pPr>
      <w:rPr>
        <w:rFonts w:ascii="Wingdings" w:hAnsi="Wingdings" w:hint="default"/>
      </w:rPr>
    </w:lvl>
    <w:lvl w:ilvl="2">
      <w:start w:val="1"/>
      <w:numFmt w:val="decimal"/>
      <w:lvlText w:val="%3."/>
      <w:lvlJc w:val="left"/>
      <w:pPr>
        <w:ind w:left="3600" w:hanging="360"/>
      </w:pPr>
    </w:lvl>
    <w:lvl w:ilvl="3">
      <w:start w:val="1"/>
      <w:numFmt w:val="lowerLetter"/>
      <w:lvlText w:val="%4.)"/>
      <w:lvlJc w:val="left"/>
      <w:pPr>
        <w:ind w:left="2520" w:firstLine="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F421FBB"/>
    <w:multiLevelType w:val="hybridMultilevel"/>
    <w:tmpl w:val="A7E0E29A"/>
    <w:lvl w:ilvl="0" w:tplc="023C368A">
      <w:start w:val="3"/>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27" w15:restartNumberingAfterBreak="0">
    <w:nsid w:val="60167A8E"/>
    <w:multiLevelType w:val="hybridMultilevel"/>
    <w:tmpl w:val="CDC2043E"/>
    <w:lvl w:ilvl="0" w:tplc="10AAC7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02A6BDC"/>
    <w:multiLevelType w:val="hybridMultilevel"/>
    <w:tmpl w:val="158E57D8"/>
    <w:lvl w:ilvl="0" w:tplc="8C0E5D18">
      <w:start w:val="1"/>
      <w:numFmt w:val="decimal"/>
      <w:lvlText w:val="%1)"/>
      <w:lvlJc w:val="left"/>
      <w:pPr>
        <w:ind w:left="1062" w:hanging="360"/>
      </w:pPr>
      <w:rPr>
        <w:rFonts w:ascii="Times New Roman" w:hAnsi="Times New Roman" w:cs="Times New Roman"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29" w15:restartNumberingAfterBreak="0">
    <w:nsid w:val="609B6580"/>
    <w:multiLevelType w:val="hybridMultilevel"/>
    <w:tmpl w:val="9136282E"/>
    <w:lvl w:ilvl="0" w:tplc="EBD4E738">
      <w:start w:val="1"/>
      <w:numFmt w:val="lowerLetter"/>
      <w:lvlText w:val="%1.)"/>
      <w:lvlJc w:val="left"/>
      <w:pPr>
        <w:tabs>
          <w:tab w:val="num" w:pos="1440"/>
        </w:tabs>
        <w:ind w:left="1440" w:hanging="720"/>
      </w:pPr>
      <w:rPr>
        <w:rFonts w:hint="default"/>
      </w:rPr>
    </w:lvl>
    <w:lvl w:ilvl="1" w:tplc="C56A0ADC">
      <w:start w:val="1"/>
      <w:numFmt w:val="decimal"/>
      <w:lvlText w:val="%2.)"/>
      <w:lvlJc w:val="left"/>
      <w:pPr>
        <w:tabs>
          <w:tab w:val="num" w:pos="2340"/>
        </w:tabs>
        <w:ind w:left="234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0" w15:restartNumberingAfterBreak="0">
    <w:nsid w:val="61473192"/>
    <w:multiLevelType w:val="multilevel"/>
    <w:tmpl w:val="E5628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61B64904"/>
    <w:multiLevelType w:val="hybridMultilevel"/>
    <w:tmpl w:val="FC04D742"/>
    <w:lvl w:ilvl="0" w:tplc="974A90F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2325913"/>
    <w:multiLevelType w:val="hybridMultilevel"/>
    <w:tmpl w:val="177A065C"/>
    <w:lvl w:ilvl="0" w:tplc="7BE0E3C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2762657"/>
    <w:multiLevelType w:val="hybridMultilevel"/>
    <w:tmpl w:val="77325640"/>
    <w:lvl w:ilvl="0" w:tplc="64AC97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4" w15:restartNumberingAfterBreak="0">
    <w:nsid w:val="627A1E40"/>
    <w:multiLevelType w:val="multilevel"/>
    <w:tmpl w:val="D7708B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val="0"/>
        <w:bCs/>
        <w:color w:val="000000" w:themeColor="text1"/>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3521566"/>
    <w:multiLevelType w:val="hybridMultilevel"/>
    <w:tmpl w:val="5640657A"/>
    <w:lvl w:ilvl="0" w:tplc="5A609CA4">
      <w:start w:val="1"/>
      <w:numFmt w:val="bullet"/>
      <w:lvlText w:val=""/>
      <w:lvlJc w:val="left"/>
      <w:pPr>
        <w:ind w:left="1080" w:hanging="360"/>
      </w:pPr>
      <w:rPr>
        <w:rFonts w:ascii="Symbol" w:hAnsi="Symbol" w:hint="default"/>
        <w:strike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6" w15:restartNumberingAfterBreak="0">
    <w:nsid w:val="637310A6"/>
    <w:multiLevelType w:val="hybridMultilevel"/>
    <w:tmpl w:val="337C6EE4"/>
    <w:lvl w:ilvl="0" w:tplc="577C91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7" w15:restartNumberingAfterBreak="0">
    <w:nsid w:val="638A6788"/>
    <w:multiLevelType w:val="hybridMultilevel"/>
    <w:tmpl w:val="77A46A76"/>
    <w:lvl w:ilvl="0" w:tplc="9CD88460">
      <w:start w:val="2022"/>
      <w:numFmt w:val="bullet"/>
      <w:lvlText w:val=""/>
      <w:lvlJc w:val="left"/>
      <w:pPr>
        <w:ind w:left="2250" w:hanging="360"/>
      </w:pPr>
      <w:rPr>
        <w:rFonts w:ascii="Symbol" w:eastAsia="Times New Roman" w:hAnsi="Symbol" w:cs="Times New Roman" w:hint="default"/>
        <w:strike w:val="0"/>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8" w15:restartNumberingAfterBreak="0">
    <w:nsid w:val="64B70C61"/>
    <w:multiLevelType w:val="hybridMultilevel"/>
    <w:tmpl w:val="4D74EEA4"/>
    <w:lvl w:ilvl="0" w:tplc="B95449E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9" w15:restartNumberingAfterBreak="0">
    <w:nsid w:val="652F7C0C"/>
    <w:multiLevelType w:val="hybridMultilevel"/>
    <w:tmpl w:val="4E7A2E6E"/>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5885469"/>
    <w:multiLevelType w:val="hybridMultilevel"/>
    <w:tmpl w:val="049AF73E"/>
    <w:lvl w:ilvl="0" w:tplc="CFDE107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1" w15:restartNumberingAfterBreak="0">
    <w:nsid w:val="65A82987"/>
    <w:multiLevelType w:val="hybridMultilevel"/>
    <w:tmpl w:val="A9A227E4"/>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5A83B50"/>
    <w:multiLevelType w:val="hybridMultilevel"/>
    <w:tmpl w:val="67BACFC4"/>
    <w:lvl w:ilvl="0" w:tplc="2ED60D8E">
      <w:start w:val="1"/>
      <w:numFmt w:val="lowerLetter"/>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65EA0C78"/>
    <w:multiLevelType w:val="hybridMultilevel"/>
    <w:tmpl w:val="6966F5C6"/>
    <w:lvl w:ilvl="0" w:tplc="9B8CB0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4" w15:restartNumberingAfterBreak="0">
    <w:nsid w:val="66366042"/>
    <w:multiLevelType w:val="hybridMultilevel"/>
    <w:tmpl w:val="0736D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5" w15:restartNumberingAfterBreak="0">
    <w:nsid w:val="668434B5"/>
    <w:multiLevelType w:val="hybridMultilevel"/>
    <w:tmpl w:val="A99C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68703AB"/>
    <w:multiLevelType w:val="multilevel"/>
    <w:tmpl w:val="A9C0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6F05EDF"/>
    <w:multiLevelType w:val="hybridMultilevel"/>
    <w:tmpl w:val="A4422450"/>
    <w:lvl w:ilvl="0" w:tplc="9F8ADE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8" w15:restartNumberingAfterBreak="0">
    <w:nsid w:val="66F2200A"/>
    <w:multiLevelType w:val="hybridMultilevel"/>
    <w:tmpl w:val="3AB4882E"/>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7C67512"/>
    <w:multiLevelType w:val="multilevel"/>
    <w:tmpl w:val="1F9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8393160"/>
    <w:multiLevelType w:val="hybridMultilevel"/>
    <w:tmpl w:val="37B0EB28"/>
    <w:lvl w:ilvl="0" w:tplc="8B5E1F5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1" w15:restartNumberingAfterBreak="0">
    <w:nsid w:val="685C63F4"/>
    <w:multiLevelType w:val="hybridMultilevel"/>
    <w:tmpl w:val="024C63B2"/>
    <w:lvl w:ilvl="0" w:tplc="41F82DB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89C6984"/>
    <w:multiLevelType w:val="hybridMultilevel"/>
    <w:tmpl w:val="C0063258"/>
    <w:lvl w:ilvl="0" w:tplc="65947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8AA1229"/>
    <w:multiLevelType w:val="multilevel"/>
    <w:tmpl w:val="0409001D"/>
    <w:styleLink w:val="KaleidaContract"/>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4" w15:restartNumberingAfterBreak="0">
    <w:nsid w:val="68E61BA6"/>
    <w:multiLevelType w:val="multilevel"/>
    <w:tmpl w:val="781E8986"/>
    <w:styleLink w:val="CurrentList2"/>
    <w:lvl w:ilvl="0">
      <w:start w:val="1"/>
      <w:numFmt w:val="lowerLetter"/>
      <w:lvlText w:val="%1)"/>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5" w15:restartNumberingAfterBreak="0">
    <w:nsid w:val="69D15414"/>
    <w:multiLevelType w:val="hybridMultilevel"/>
    <w:tmpl w:val="3C307978"/>
    <w:lvl w:ilvl="0" w:tplc="F37461B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6" w15:restartNumberingAfterBreak="0">
    <w:nsid w:val="6A02178A"/>
    <w:multiLevelType w:val="hybridMultilevel"/>
    <w:tmpl w:val="934AE6CA"/>
    <w:lvl w:ilvl="0" w:tplc="48FA2FB8">
      <w:start w:val="6"/>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8410C636">
      <w:start w:val="1"/>
      <w:numFmt w:val="decimal"/>
      <w:lvlText w:val="%3.)"/>
      <w:lvlJc w:val="left"/>
      <w:pPr>
        <w:tabs>
          <w:tab w:val="num" w:pos="4500"/>
        </w:tabs>
        <w:ind w:left="4500" w:hanging="360"/>
      </w:pPr>
      <w:rPr>
        <w:rFonts w:hint="default"/>
      </w:r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7" w15:restartNumberingAfterBreak="0">
    <w:nsid w:val="6A8D7994"/>
    <w:multiLevelType w:val="multilevel"/>
    <w:tmpl w:val="EE84E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8" w15:restartNumberingAfterBreak="0">
    <w:nsid w:val="6B1254EF"/>
    <w:multiLevelType w:val="hybridMultilevel"/>
    <w:tmpl w:val="EF621C1C"/>
    <w:lvl w:ilvl="0" w:tplc="33301BDA">
      <w:start w:val="1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9" w15:restartNumberingAfterBreak="0">
    <w:nsid w:val="6B322353"/>
    <w:multiLevelType w:val="hybridMultilevel"/>
    <w:tmpl w:val="886C12A2"/>
    <w:lvl w:ilvl="0" w:tplc="9C44650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0" w15:restartNumberingAfterBreak="0">
    <w:nsid w:val="6B5F6E31"/>
    <w:multiLevelType w:val="hybridMultilevel"/>
    <w:tmpl w:val="6548F094"/>
    <w:lvl w:ilvl="0" w:tplc="E8C80768">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6BCD6E84"/>
    <w:multiLevelType w:val="multilevel"/>
    <w:tmpl w:val="102E3C4E"/>
    <w:styleLink w:val="CurrentList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6C053DB0"/>
    <w:multiLevelType w:val="hybridMultilevel"/>
    <w:tmpl w:val="9BF8E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CB22F78"/>
    <w:multiLevelType w:val="hybridMultilevel"/>
    <w:tmpl w:val="B748F7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4" w15:restartNumberingAfterBreak="0">
    <w:nsid w:val="6D1054F9"/>
    <w:multiLevelType w:val="hybridMultilevel"/>
    <w:tmpl w:val="5A4EC4D0"/>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EB026EC"/>
    <w:multiLevelType w:val="hybridMultilevel"/>
    <w:tmpl w:val="963C28E0"/>
    <w:lvl w:ilvl="0" w:tplc="49A6FB2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6" w15:restartNumberingAfterBreak="0">
    <w:nsid w:val="6F031723"/>
    <w:multiLevelType w:val="hybridMultilevel"/>
    <w:tmpl w:val="8320ED6C"/>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F6B28BF"/>
    <w:multiLevelType w:val="hybridMultilevel"/>
    <w:tmpl w:val="DAE86E2A"/>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FE442F8"/>
    <w:multiLevelType w:val="multilevel"/>
    <w:tmpl w:val="DF7E8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04E2DA8"/>
    <w:multiLevelType w:val="hybridMultilevel"/>
    <w:tmpl w:val="50428AFA"/>
    <w:lvl w:ilvl="0" w:tplc="404ADCF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08576D0"/>
    <w:multiLevelType w:val="hybridMultilevel"/>
    <w:tmpl w:val="A25AFC2C"/>
    <w:lvl w:ilvl="0" w:tplc="655E64C8">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0C577D4"/>
    <w:multiLevelType w:val="hybridMultilevel"/>
    <w:tmpl w:val="12E2AACC"/>
    <w:lvl w:ilvl="0" w:tplc="4BFA10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2" w15:restartNumberingAfterBreak="0">
    <w:nsid w:val="70D44DEF"/>
    <w:multiLevelType w:val="multilevel"/>
    <w:tmpl w:val="E0EEAA96"/>
    <w:styleLink w:val="CurrentList4"/>
    <w:lvl w:ilvl="0">
      <w:start w:val="1"/>
      <w:numFmt w:val="lowerLetter"/>
      <w:lvlText w:val="%1.)"/>
      <w:lvlJc w:val="left"/>
      <w:pPr>
        <w:tabs>
          <w:tab w:val="num" w:pos="1440"/>
        </w:tabs>
        <w:ind w:left="1440" w:hanging="72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3" w15:restartNumberingAfterBreak="0">
    <w:nsid w:val="7130191E"/>
    <w:multiLevelType w:val="multilevel"/>
    <w:tmpl w:val="F838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1F109C5"/>
    <w:multiLevelType w:val="hybridMultilevel"/>
    <w:tmpl w:val="7DE2BC7C"/>
    <w:lvl w:ilvl="0" w:tplc="3A8C7FB4">
      <w:start w:val="1"/>
      <w:numFmt w:val="lowerLetter"/>
      <w:lvlText w:val="%1.)"/>
      <w:lvlJc w:val="left"/>
      <w:pPr>
        <w:tabs>
          <w:tab w:val="num" w:pos="1440"/>
        </w:tabs>
        <w:ind w:left="1440" w:hanging="720"/>
      </w:pPr>
      <w:rPr>
        <w:rFonts w:hint="default"/>
      </w:rPr>
    </w:lvl>
    <w:lvl w:ilvl="1" w:tplc="630A13CE">
      <w:start w:val="1"/>
      <w:numFmt w:val="decimal"/>
      <w:lvlText w:val="%2.)"/>
      <w:lvlJc w:val="left"/>
      <w:pPr>
        <w:tabs>
          <w:tab w:val="num" w:pos="2160"/>
        </w:tabs>
        <w:ind w:left="2160" w:hanging="72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5" w15:restartNumberingAfterBreak="0">
    <w:nsid w:val="723B2306"/>
    <w:multiLevelType w:val="multilevel"/>
    <w:tmpl w:val="B4DE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25C7494"/>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2865EF7"/>
    <w:multiLevelType w:val="multilevel"/>
    <w:tmpl w:val="64766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2232"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2D056B2"/>
    <w:multiLevelType w:val="hybridMultilevel"/>
    <w:tmpl w:val="2C669BC6"/>
    <w:lvl w:ilvl="0" w:tplc="184A235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9" w15:restartNumberingAfterBreak="0">
    <w:nsid w:val="73537A58"/>
    <w:multiLevelType w:val="hybridMultilevel"/>
    <w:tmpl w:val="9C5CF442"/>
    <w:lvl w:ilvl="0" w:tplc="A31E5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38D368D"/>
    <w:multiLevelType w:val="hybridMultilevel"/>
    <w:tmpl w:val="D1706A64"/>
    <w:lvl w:ilvl="0" w:tplc="C332111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1" w15:restartNumberingAfterBreak="0">
    <w:nsid w:val="739E3D78"/>
    <w:multiLevelType w:val="hybridMultilevel"/>
    <w:tmpl w:val="B72CB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39F5A63"/>
    <w:multiLevelType w:val="hybridMultilevel"/>
    <w:tmpl w:val="06286778"/>
    <w:lvl w:ilvl="0" w:tplc="D07842BC">
      <w:start w:val="1"/>
      <w:numFmt w:val="decimal"/>
      <w:lvlText w:val="%1."/>
      <w:lvlJc w:val="left"/>
      <w:pPr>
        <w:tabs>
          <w:tab w:val="num" w:pos="1440"/>
        </w:tabs>
        <w:ind w:left="1440" w:hanging="72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3" w15:restartNumberingAfterBreak="0">
    <w:nsid w:val="74232F7A"/>
    <w:multiLevelType w:val="hybridMultilevel"/>
    <w:tmpl w:val="1C5C6400"/>
    <w:lvl w:ilvl="0" w:tplc="E7F430D0">
      <w:start w:val="1"/>
      <w:numFmt w:val="lowerLetter"/>
      <w:lvlText w:val="%1.)"/>
      <w:lvlJc w:val="left"/>
      <w:pPr>
        <w:ind w:left="2160" w:hanging="360"/>
      </w:pPr>
      <w:rPr>
        <w:rFonts w:ascii="Times New Roman" w:hAnsi="Times New Roman"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4" w15:restartNumberingAfterBreak="0">
    <w:nsid w:val="752F4B1D"/>
    <w:multiLevelType w:val="multilevel"/>
    <w:tmpl w:val="DB027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5FF77A3"/>
    <w:multiLevelType w:val="multilevel"/>
    <w:tmpl w:val="71C61360"/>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ascii="Times New Roman" w:hAnsi="Times New Roman" w:cs="Times New Roman" w:hint="default"/>
        <w:sz w:val="24"/>
        <w:szCs w:val="24"/>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86" w15:restartNumberingAfterBreak="0">
    <w:nsid w:val="762F3B9C"/>
    <w:multiLevelType w:val="hybridMultilevel"/>
    <w:tmpl w:val="C92C1498"/>
    <w:lvl w:ilvl="0" w:tplc="9E8ABF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15:restartNumberingAfterBreak="0">
    <w:nsid w:val="76365970"/>
    <w:multiLevelType w:val="hybridMultilevel"/>
    <w:tmpl w:val="08445882"/>
    <w:lvl w:ilvl="0" w:tplc="FCF862BA">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8" w15:restartNumberingAfterBreak="0">
    <w:nsid w:val="770438AD"/>
    <w:multiLevelType w:val="hybridMultilevel"/>
    <w:tmpl w:val="1562B0FC"/>
    <w:lvl w:ilvl="0" w:tplc="A31E536C">
      <w:start w:val="1"/>
      <w:numFmt w:val="lowerLetter"/>
      <w:lvlText w:val="%1.)"/>
      <w:lvlJc w:val="left"/>
      <w:pPr>
        <w:ind w:left="720" w:hanging="360"/>
      </w:pPr>
      <w:rPr>
        <w:rFonts w:hint="default"/>
      </w:rPr>
    </w:lvl>
    <w:lvl w:ilvl="1" w:tplc="2DD0F3A4">
      <w:start w:val="1"/>
      <w:numFmt w:val="lowerLetter"/>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7F305F2"/>
    <w:multiLevelType w:val="multilevel"/>
    <w:tmpl w:val="D83E85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7FB370B"/>
    <w:multiLevelType w:val="hybridMultilevel"/>
    <w:tmpl w:val="EA403D8E"/>
    <w:lvl w:ilvl="0" w:tplc="EF7C17C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80524D4"/>
    <w:multiLevelType w:val="hybridMultilevel"/>
    <w:tmpl w:val="98768DE6"/>
    <w:lvl w:ilvl="0" w:tplc="AFCE1682">
      <w:start w:val="14"/>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2" w15:restartNumberingAfterBreak="0">
    <w:nsid w:val="783D1D51"/>
    <w:multiLevelType w:val="multilevel"/>
    <w:tmpl w:val="B39A924E"/>
    <w:lvl w:ilvl="0">
      <w:start w:val="1"/>
      <w:numFmt w:val="lowerLetter"/>
      <w:lvlText w:val="%1.)"/>
      <w:lvlJc w:val="left"/>
      <w:pPr>
        <w:ind w:left="1440" w:hanging="720"/>
      </w:pPr>
    </w:lvl>
    <w:lvl w:ilvl="1">
      <w:start w:val="4"/>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3" w15:restartNumberingAfterBreak="0">
    <w:nsid w:val="78790BF8"/>
    <w:multiLevelType w:val="multilevel"/>
    <w:tmpl w:val="DC0AFF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4" w15:restartNumberingAfterBreak="0">
    <w:nsid w:val="78A810D0"/>
    <w:multiLevelType w:val="multilevel"/>
    <w:tmpl w:val="0409001D"/>
    <w:styleLink w:val="CurrentList1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5" w15:restartNumberingAfterBreak="0">
    <w:nsid w:val="79243D6A"/>
    <w:multiLevelType w:val="multilevel"/>
    <w:tmpl w:val="D7708B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val="0"/>
        <w:bCs/>
        <w:color w:val="000000" w:themeColor="text1"/>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93F2F34"/>
    <w:multiLevelType w:val="multilevel"/>
    <w:tmpl w:val="4220208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decimal"/>
      <w:lvlText w:val="%3.)"/>
      <w:lvlJc w:val="left"/>
      <w:pPr>
        <w:tabs>
          <w:tab w:val="num" w:pos="1872"/>
        </w:tabs>
        <w:ind w:left="1872" w:hanging="792"/>
      </w:pPr>
      <w:rPr>
        <w:rFonts w:hint="default"/>
      </w:rPr>
    </w:lvl>
    <w:lvl w:ilvl="3">
      <w:start w:val="1"/>
      <w:numFmt w:val="lowerRoman"/>
      <w:lvlText w:val="(%4)"/>
      <w:lvlJc w:val="left"/>
      <w:pPr>
        <w:tabs>
          <w:tab w:val="num" w:pos="216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7" w15:restartNumberingAfterBreak="0">
    <w:nsid w:val="7A1F5007"/>
    <w:multiLevelType w:val="hybridMultilevel"/>
    <w:tmpl w:val="1266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7A351791"/>
    <w:multiLevelType w:val="hybridMultilevel"/>
    <w:tmpl w:val="2B6C5BEA"/>
    <w:lvl w:ilvl="0" w:tplc="18E0936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9" w15:restartNumberingAfterBreak="0">
    <w:nsid w:val="7A48687D"/>
    <w:multiLevelType w:val="hybridMultilevel"/>
    <w:tmpl w:val="33883586"/>
    <w:lvl w:ilvl="0" w:tplc="C7AEF6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0" w15:restartNumberingAfterBreak="0">
    <w:nsid w:val="7AB309D4"/>
    <w:multiLevelType w:val="multilevel"/>
    <w:tmpl w:val="71A69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AE278B0"/>
    <w:multiLevelType w:val="hybridMultilevel"/>
    <w:tmpl w:val="3CAE5836"/>
    <w:lvl w:ilvl="0" w:tplc="6106A3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2" w15:restartNumberingAfterBreak="0">
    <w:nsid w:val="7B0D78FA"/>
    <w:multiLevelType w:val="hybridMultilevel"/>
    <w:tmpl w:val="D65E6AEA"/>
    <w:lvl w:ilvl="0" w:tplc="4036B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B17736C"/>
    <w:multiLevelType w:val="hybridMultilevel"/>
    <w:tmpl w:val="0F1E4B58"/>
    <w:lvl w:ilvl="0" w:tplc="BD087A6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4" w15:restartNumberingAfterBreak="0">
    <w:nsid w:val="7BB47D3D"/>
    <w:multiLevelType w:val="hybridMultilevel"/>
    <w:tmpl w:val="57DC085C"/>
    <w:lvl w:ilvl="0" w:tplc="A31E536C">
      <w:start w:val="1"/>
      <w:numFmt w:val="lowerLetter"/>
      <w:lvlText w:val="%1.)"/>
      <w:lvlJc w:val="left"/>
      <w:pPr>
        <w:ind w:left="720" w:hanging="360"/>
      </w:pPr>
      <w:rPr>
        <w:rFonts w:hint="default"/>
      </w:rPr>
    </w:lvl>
    <w:lvl w:ilvl="1" w:tplc="0014687E">
      <w:start w:val="1"/>
      <w:numFmt w:val="lowerLetter"/>
      <w:lvlText w:val="%2.)"/>
      <w:lvlJc w:val="left"/>
      <w:pPr>
        <w:ind w:left="72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C1E4DB8"/>
    <w:multiLevelType w:val="hybridMultilevel"/>
    <w:tmpl w:val="476C477E"/>
    <w:lvl w:ilvl="0" w:tplc="EDAA33B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6" w15:restartNumberingAfterBreak="0">
    <w:nsid w:val="7C232655"/>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C4A66D0"/>
    <w:multiLevelType w:val="hybridMultilevel"/>
    <w:tmpl w:val="20244C92"/>
    <w:lvl w:ilvl="0" w:tplc="002E2A2C">
      <w:start w:val="5"/>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C4C4AE2"/>
    <w:multiLevelType w:val="hybridMultilevel"/>
    <w:tmpl w:val="B4BAC57E"/>
    <w:lvl w:ilvl="0" w:tplc="4036B05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9" w15:restartNumberingAfterBreak="0">
    <w:nsid w:val="7C952F35"/>
    <w:multiLevelType w:val="multilevel"/>
    <w:tmpl w:val="6A628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CB62B29"/>
    <w:multiLevelType w:val="multilevel"/>
    <w:tmpl w:val="FCD40E32"/>
    <w:styleLink w:val="CurrentList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7CF46F62"/>
    <w:multiLevelType w:val="hybridMultilevel"/>
    <w:tmpl w:val="7F0C53EA"/>
    <w:lvl w:ilvl="0" w:tplc="4B602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7D451E59"/>
    <w:multiLevelType w:val="hybridMultilevel"/>
    <w:tmpl w:val="34DA18D2"/>
    <w:lvl w:ilvl="0" w:tplc="B1708DF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3" w15:restartNumberingAfterBreak="0">
    <w:nsid w:val="7D5877C2"/>
    <w:multiLevelType w:val="multilevel"/>
    <w:tmpl w:val="124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DBC62A8"/>
    <w:multiLevelType w:val="hybridMultilevel"/>
    <w:tmpl w:val="DE6C85BC"/>
    <w:lvl w:ilvl="0" w:tplc="281405D2">
      <w:start w:val="1"/>
      <w:numFmt w:val="lowerLetter"/>
      <w:lvlText w:val="%1.)"/>
      <w:lvlJc w:val="left"/>
      <w:pPr>
        <w:ind w:left="720" w:hanging="360"/>
      </w:pPr>
      <w:rPr>
        <w:rFonts w:ascii="Times New Roman" w:hAnsi="Times New Roman" w:cs="Times New Roman"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DCB27CD"/>
    <w:multiLevelType w:val="hybridMultilevel"/>
    <w:tmpl w:val="98FA4536"/>
    <w:lvl w:ilvl="0" w:tplc="4C6E954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7DE344A7"/>
    <w:multiLevelType w:val="hybridMultilevel"/>
    <w:tmpl w:val="D37A8582"/>
    <w:lvl w:ilvl="0" w:tplc="94EC8696">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7" w15:restartNumberingAfterBreak="0">
    <w:nsid w:val="7E380A57"/>
    <w:multiLevelType w:val="hybridMultilevel"/>
    <w:tmpl w:val="C7CA0AA8"/>
    <w:lvl w:ilvl="0" w:tplc="4922F28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8" w15:restartNumberingAfterBreak="0">
    <w:nsid w:val="7E7D59BE"/>
    <w:multiLevelType w:val="hybridMultilevel"/>
    <w:tmpl w:val="1472C5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6945081">
    <w:abstractNumId w:val="308"/>
  </w:num>
  <w:num w:numId="2" w16cid:durableId="1059018580">
    <w:abstractNumId w:val="145"/>
  </w:num>
  <w:num w:numId="3" w16cid:durableId="1712534257">
    <w:abstractNumId w:val="259"/>
  </w:num>
  <w:num w:numId="4" w16cid:durableId="162208130">
    <w:abstractNumId w:val="0"/>
  </w:num>
  <w:num w:numId="5" w16cid:durableId="163086125">
    <w:abstractNumId w:val="149"/>
  </w:num>
  <w:num w:numId="6" w16cid:durableId="2023437012">
    <w:abstractNumId w:val="167"/>
  </w:num>
  <w:num w:numId="7" w16cid:durableId="1601643687">
    <w:abstractNumId w:val="5"/>
  </w:num>
  <w:num w:numId="8" w16cid:durableId="1124737495">
    <w:abstractNumId w:val="42"/>
  </w:num>
  <w:num w:numId="9" w16cid:durableId="1908370905">
    <w:abstractNumId w:val="150"/>
  </w:num>
  <w:num w:numId="10" w16cid:durableId="685332693">
    <w:abstractNumId w:val="312"/>
  </w:num>
  <w:num w:numId="11" w16cid:durableId="1909223802">
    <w:abstractNumId w:val="93"/>
  </w:num>
  <w:num w:numId="12" w16cid:durableId="1317876754">
    <w:abstractNumId w:val="35"/>
  </w:num>
  <w:num w:numId="13" w16cid:durableId="1330252301">
    <w:abstractNumId w:val="162"/>
  </w:num>
  <w:num w:numId="14" w16cid:durableId="336806540">
    <w:abstractNumId w:val="90"/>
  </w:num>
  <w:num w:numId="15" w16cid:durableId="1678312740">
    <w:abstractNumId w:val="81"/>
  </w:num>
  <w:num w:numId="16" w16cid:durableId="1909531942">
    <w:abstractNumId w:val="25"/>
  </w:num>
  <w:num w:numId="17" w16cid:durableId="1973098767">
    <w:abstractNumId w:val="138"/>
  </w:num>
  <w:num w:numId="18" w16cid:durableId="730538612">
    <w:abstractNumId w:val="161"/>
  </w:num>
  <w:num w:numId="19" w16cid:durableId="1189833876">
    <w:abstractNumId w:val="168"/>
  </w:num>
  <w:num w:numId="20" w16cid:durableId="1777557416">
    <w:abstractNumId w:val="165"/>
  </w:num>
  <w:num w:numId="21" w16cid:durableId="326980259">
    <w:abstractNumId w:val="195"/>
  </w:num>
  <w:num w:numId="22" w16cid:durableId="1009866507">
    <w:abstractNumId w:val="36"/>
  </w:num>
  <w:num w:numId="23" w16cid:durableId="1081364983">
    <w:abstractNumId w:val="265"/>
  </w:num>
  <w:num w:numId="24" w16cid:durableId="17986408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81882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80927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4105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0812446">
    <w:abstractNumId w:val="282"/>
  </w:num>
  <w:num w:numId="29" w16cid:durableId="8503408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72874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840803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5329535">
    <w:abstractNumId w:val="256"/>
  </w:num>
  <w:num w:numId="33" w16cid:durableId="286275666">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387098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0625905">
    <w:abstractNumId w:val="197"/>
  </w:num>
  <w:num w:numId="36" w16cid:durableId="803423146">
    <w:abstractNumId w:val="1"/>
  </w:num>
  <w:num w:numId="37" w16cid:durableId="294334717">
    <w:abstractNumId w:val="303"/>
  </w:num>
  <w:num w:numId="38" w16cid:durableId="266086473">
    <w:abstractNumId w:val="298"/>
  </w:num>
  <w:num w:numId="39" w16cid:durableId="1971983057">
    <w:abstractNumId w:val="188"/>
  </w:num>
  <w:num w:numId="40" w16cid:durableId="1251741203">
    <w:abstractNumId w:val="317"/>
  </w:num>
  <w:num w:numId="41" w16cid:durableId="1167939079">
    <w:abstractNumId w:val="135"/>
  </w:num>
  <w:num w:numId="42" w16cid:durableId="1961494283">
    <w:abstractNumId w:val="240"/>
  </w:num>
  <w:num w:numId="43" w16cid:durableId="456144379">
    <w:abstractNumId w:val="95"/>
  </w:num>
  <w:num w:numId="44" w16cid:durableId="1288929178">
    <w:abstractNumId w:val="236"/>
  </w:num>
  <w:num w:numId="45" w16cid:durableId="1905483001">
    <w:abstractNumId w:val="191"/>
  </w:num>
  <w:num w:numId="46" w16cid:durableId="229659412">
    <w:abstractNumId w:val="59"/>
  </w:num>
  <w:num w:numId="47" w16cid:durableId="1620993530">
    <w:abstractNumId w:val="222"/>
  </w:num>
  <w:num w:numId="48" w16cid:durableId="2088530380">
    <w:abstractNumId w:val="123"/>
  </w:num>
  <w:num w:numId="49" w16cid:durableId="813524433">
    <w:abstractNumId w:val="131"/>
  </w:num>
  <w:num w:numId="50" w16cid:durableId="758792040">
    <w:abstractNumId w:val="50"/>
  </w:num>
  <w:num w:numId="51" w16cid:durableId="55713900">
    <w:abstractNumId w:val="169"/>
  </w:num>
  <w:num w:numId="52" w16cid:durableId="1153059032">
    <w:abstractNumId w:val="221"/>
  </w:num>
  <w:num w:numId="53" w16cid:durableId="563295293">
    <w:abstractNumId w:val="21"/>
  </w:num>
  <w:num w:numId="54" w16cid:durableId="488983469">
    <w:abstractNumId w:val="88"/>
  </w:num>
  <w:num w:numId="55" w16cid:durableId="51776561">
    <w:abstractNumId w:val="12"/>
  </w:num>
  <w:num w:numId="56" w16cid:durableId="519125955">
    <w:abstractNumId w:val="141"/>
  </w:num>
  <w:num w:numId="57" w16cid:durableId="1320303610">
    <w:abstractNumId w:val="139"/>
  </w:num>
  <w:num w:numId="58" w16cid:durableId="388115099">
    <w:abstractNumId w:val="27"/>
  </w:num>
  <w:num w:numId="59" w16cid:durableId="1176070653">
    <w:abstractNumId w:val="52"/>
  </w:num>
  <w:num w:numId="60" w16cid:durableId="882522222">
    <w:abstractNumId w:val="238"/>
  </w:num>
  <w:num w:numId="61" w16cid:durableId="1121534728">
    <w:abstractNumId w:val="181"/>
  </w:num>
  <w:num w:numId="62" w16cid:durableId="462040101">
    <w:abstractNumId w:val="220"/>
  </w:num>
  <w:num w:numId="63" w16cid:durableId="1231622344">
    <w:abstractNumId w:val="233"/>
  </w:num>
  <w:num w:numId="64" w16cid:durableId="2060281685">
    <w:abstractNumId w:val="56"/>
  </w:num>
  <w:num w:numId="65" w16cid:durableId="1114135679">
    <w:abstractNumId w:val="215"/>
  </w:num>
  <w:num w:numId="66" w16cid:durableId="1541474993">
    <w:abstractNumId w:val="316"/>
  </w:num>
  <w:num w:numId="67" w16cid:durableId="2112165077">
    <w:abstractNumId w:val="58"/>
  </w:num>
  <w:num w:numId="68" w16cid:durableId="2014600773">
    <w:abstractNumId w:val="86"/>
  </w:num>
  <w:num w:numId="69" w16cid:durableId="682317123">
    <w:abstractNumId w:val="7"/>
  </w:num>
  <w:num w:numId="70" w16cid:durableId="1684161586">
    <w:abstractNumId w:val="60"/>
  </w:num>
  <w:num w:numId="71" w16cid:durableId="1484587989">
    <w:abstractNumId w:val="87"/>
  </w:num>
  <w:num w:numId="72" w16cid:durableId="1400715518">
    <w:abstractNumId w:val="113"/>
  </w:num>
  <w:num w:numId="73" w16cid:durableId="1600916785">
    <w:abstractNumId w:val="172"/>
  </w:num>
  <w:num w:numId="74" w16cid:durableId="755053223">
    <w:abstractNumId w:val="184"/>
  </w:num>
  <w:num w:numId="75" w16cid:durableId="124865899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20497540">
    <w:abstractNumId w:val="121"/>
  </w:num>
  <w:num w:numId="77" w16cid:durableId="1127897614">
    <w:abstractNumId w:val="243"/>
  </w:num>
  <w:num w:numId="78" w16cid:durableId="676225875">
    <w:abstractNumId w:val="201"/>
  </w:num>
  <w:num w:numId="79" w16cid:durableId="653491465">
    <w:abstractNumId w:val="185"/>
  </w:num>
  <w:num w:numId="80" w16cid:durableId="887106693">
    <w:abstractNumId w:val="280"/>
  </w:num>
  <w:num w:numId="81" w16cid:durableId="1155756198">
    <w:abstractNumId w:val="120"/>
  </w:num>
  <w:num w:numId="82" w16cid:durableId="447358053">
    <w:abstractNumId w:val="10"/>
  </w:num>
  <w:num w:numId="83" w16cid:durableId="1765803933">
    <w:abstractNumId w:val="66"/>
  </w:num>
  <w:num w:numId="84" w16cid:durableId="1508785663">
    <w:abstractNumId w:val="144"/>
  </w:num>
  <w:num w:numId="85" w16cid:durableId="1521822493">
    <w:abstractNumId w:val="274"/>
  </w:num>
  <w:num w:numId="86" w16cid:durableId="123163556">
    <w:abstractNumId w:val="51"/>
  </w:num>
  <w:num w:numId="87" w16cid:durableId="1163163406">
    <w:abstractNumId w:val="301"/>
  </w:num>
  <w:num w:numId="88" w16cid:durableId="1774469302">
    <w:abstractNumId w:val="208"/>
  </w:num>
  <w:num w:numId="89" w16cid:durableId="888494133">
    <w:abstractNumId w:val="32"/>
  </w:num>
  <w:num w:numId="90" w16cid:durableId="1666280468">
    <w:abstractNumId w:val="99"/>
  </w:num>
  <w:num w:numId="91" w16cid:durableId="1434663299">
    <w:abstractNumId w:val="17"/>
  </w:num>
  <w:num w:numId="92" w16cid:durableId="306135271">
    <w:abstractNumId w:val="271"/>
  </w:num>
  <w:num w:numId="93" w16cid:durableId="1452818867">
    <w:abstractNumId w:val="143"/>
  </w:num>
  <w:num w:numId="94" w16cid:durableId="2071732347">
    <w:abstractNumId w:val="2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0075895">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8522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14916598">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28823686">
    <w:abstractNumId w:val="78"/>
  </w:num>
  <w:num w:numId="99" w16cid:durableId="96829259">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8217111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3810312">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509066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1301659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194818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8432372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9398852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18337850">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33350467">
    <w:abstractNumId w:val="20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7001669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40830233">
    <w:abstractNumId w:val="25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133958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782019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666896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115659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00734489">
    <w:abstractNumId w:val="287"/>
  </w:num>
  <w:num w:numId="116" w16cid:durableId="796525958">
    <w:abstractNumId w:val="97"/>
  </w:num>
  <w:num w:numId="117" w16cid:durableId="146169358">
    <w:abstractNumId w:val="190"/>
  </w:num>
  <w:num w:numId="118" w16cid:durableId="1698702156">
    <w:abstractNumId w:val="248"/>
  </w:num>
  <w:num w:numId="119" w16cid:durableId="1953197674">
    <w:abstractNumId w:val="231"/>
  </w:num>
  <w:num w:numId="120" w16cid:durableId="393551318">
    <w:abstractNumId w:val="72"/>
  </w:num>
  <w:num w:numId="121" w16cid:durableId="424962812">
    <w:abstractNumId w:val="31"/>
  </w:num>
  <w:num w:numId="122" w16cid:durableId="1083913787">
    <w:abstractNumId w:val="18"/>
  </w:num>
  <w:num w:numId="123" w16cid:durableId="627785498">
    <w:abstractNumId w:val="227"/>
  </w:num>
  <w:num w:numId="124" w16cid:durableId="88308249">
    <w:abstractNumId w:val="63"/>
  </w:num>
  <w:num w:numId="125" w16cid:durableId="1459178957">
    <w:abstractNumId w:val="102"/>
  </w:num>
  <w:num w:numId="126" w16cid:durableId="1276981487">
    <w:abstractNumId w:val="297"/>
  </w:num>
  <w:num w:numId="127" w16cid:durableId="1185096012">
    <w:abstractNumId w:val="119"/>
  </w:num>
  <w:num w:numId="128" w16cid:durableId="1849521728">
    <w:abstractNumId w:val="11"/>
  </w:num>
  <w:num w:numId="129" w16cid:durableId="1978416914">
    <w:abstractNumId w:val="140"/>
  </w:num>
  <w:num w:numId="130" w16cid:durableId="765032170">
    <w:abstractNumId w:val="105"/>
  </w:num>
  <w:num w:numId="131" w16cid:durableId="1962491458">
    <w:abstractNumId w:val="47"/>
  </w:num>
  <w:num w:numId="132" w16cid:durableId="1525439141">
    <w:abstractNumId w:val="228"/>
  </w:num>
  <w:num w:numId="133" w16cid:durableId="2052726291">
    <w:abstractNumId w:val="239"/>
  </w:num>
  <w:num w:numId="134" w16cid:durableId="294675241">
    <w:abstractNumId w:val="2"/>
  </w:num>
  <w:num w:numId="135" w16cid:durableId="843399338">
    <w:abstractNumId w:val="283"/>
  </w:num>
  <w:num w:numId="136" w16cid:durableId="1861158980">
    <w:abstractNumId w:val="84"/>
  </w:num>
  <w:num w:numId="137" w16cid:durableId="2142457263">
    <w:abstractNumId w:val="8"/>
  </w:num>
  <w:num w:numId="138" w16cid:durableId="1387951646">
    <w:abstractNumId w:val="13"/>
  </w:num>
  <w:num w:numId="139" w16cid:durableId="624194610">
    <w:abstractNumId w:val="302"/>
  </w:num>
  <w:num w:numId="140" w16cid:durableId="514734896">
    <w:abstractNumId w:val="49"/>
  </w:num>
  <w:num w:numId="141" w16cid:durableId="1249313691">
    <w:abstractNumId w:val="293"/>
  </w:num>
  <w:num w:numId="142" w16cid:durableId="283853195">
    <w:abstractNumId w:val="127"/>
  </w:num>
  <w:num w:numId="143" w16cid:durableId="736903136">
    <w:abstractNumId w:val="211"/>
  </w:num>
  <w:num w:numId="144" w16cid:durableId="1099370543">
    <w:abstractNumId w:val="92"/>
  </w:num>
  <w:num w:numId="145" w16cid:durableId="1879320675">
    <w:abstractNumId w:val="260"/>
  </w:num>
  <w:num w:numId="146" w16cid:durableId="188300928">
    <w:abstractNumId w:val="40"/>
  </w:num>
  <w:num w:numId="147" w16cid:durableId="2002080618">
    <w:abstractNumId w:val="237"/>
  </w:num>
  <w:num w:numId="148" w16cid:durableId="1809743056">
    <w:abstractNumId w:val="57"/>
  </w:num>
  <w:num w:numId="149" w16cid:durableId="2136487498">
    <w:abstractNumId w:val="315"/>
  </w:num>
  <w:num w:numId="150" w16cid:durableId="52824436">
    <w:abstractNumId w:val="82"/>
  </w:num>
  <w:num w:numId="151" w16cid:durableId="240413225">
    <w:abstractNumId w:val="291"/>
  </w:num>
  <w:num w:numId="152" w16cid:durableId="801264702">
    <w:abstractNumId w:val="214"/>
  </w:num>
  <w:num w:numId="153" w16cid:durableId="1142507552">
    <w:abstractNumId w:val="235"/>
  </w:num>
  <w:num w:numId="154" w16cid:durableId="1253928281">
    <w:abstractNumId w:val="242"/>
  </w:num>
  <w:num w:numId="155" w16cid:durableId="1639995554">
    <w:abstractNumId w:val="252"/>
  </w:num>
  <w:num w:numId="156" w16cid:durableId="974914458">
    <w:abstractNumId w:val="154"/>
  </w:num>
  <w:num w:numId="157" w16cid:durableId="875507711">
    <w:abstractNumId w:val="156"/>
  </w:num>
  <w:num w:numId="158" w16cid:durableId="895164021">
    <w:abstractNumId w:val="224"/>
  </w:num>
  <w:num w:numId="159" w16cid:durableId="2034724952">
    <w:abstractNumId w:val="4"/>
  </w:num>
  <w:num w:numId="160" w16cid:durableId="1649047714">
    <w:abstractNumId w:val="108"/>
  </w:num>
  <w:num w:numId="161" w16cid:durableId="366217621">
    <w:abstractNumId w:val="9"/>
  </w:num>
  <w:num w:numId="162" w16cid:durableId="1332443173">
    <w:abstractNumId w:val="26"/>
  </w:num>
  <w:num w:numId="163" w16cid:durableId="307171387">
    <w:abstractNumId w:val="116"/>
  </w:num>
  <w:num w:numId="164" w16cid:durableId="985546954">
    <w:abstractNumId w:val="217"/>
  </w:num>
  <w:num w:numId="165" w16cid:durableId="1535344574">
    <w:abstractNumId w:val="100"/>
  </w:num>
  <w:num w:numId="166" w16cid:durableId="1565874509">
    <w:abstractNumId w:val="292"/>
  </w:num>
  <w:num w:numId="167" w16cid:durableId="662315738">
    <w:abstractNumId w:val="37"/>
  </w:num>
  <w:num w:numId="168" w16cid:durableId="946621178">
    <w:abstractNumId w:val="107"/>
  </w:num>
  <w:num w:numId="169" w16cid:durableId="702750720">
    <w:abstractNumId w:val="130"/>
  </w:num>
  <w:num w:numId="170" w16cid:durableId="554854159">
    <w:abstractNumId w:val="75"/>
  </w:num>
  <w:num w:numId="171" w16cid:durableId="167912422">
    <w:abstractNumId w:val="125"/>
  </w:num>
  <w:num w:numId="172" w16cid:durableId="460809897">
    <w:abstractNumId w:val="206"/>
  </w:num>
  <w:num w:numId="173" w16cid:durableId="1836678729">
    <w:abstractNumId w:val="270"/>
  </w:num>
  <w:num w:numId="174" w16cid:durableId="2052339029">
    <w:abstractNumId w:val="136"/>
  </w:num>
  <w:num w:numId="175" w16cid:durableId="106586975">
    <w:abstractNumId w:val="183"/>
  </w:num>
  <w:num w:numId="176" w16cid:durableId="1120108146">
    <w:abstractNumId w:val="284"/>
  </w:num>
  <w:num w:numId="177" w16cid:durableId="1960649373">
    <w:abstractNumId w:val="284"/>
    <w:lvlOverride w:ilvl="1">
      <w:lvl w:ilvl="1">
        <w:numFmt w:val="bullet"/>
        <w:lvlText w:val=""/>
        <w:lvlJc w:val="left"/>
        <w:pPr>
          <w:tabs>
            <w:tab w:val="num" w:pos="1440"/>
          </w:tabs>
          <w:ind w:left="1440" w:hanging="360"/>
        </w:pPr>
        <w:rPr>
          <w:rFonts w:ascii="Symbol" w:hAnsi="Symbol" w:hint="default"/>
          <w:sz w:val="20"/>
        </w:rPr>
      </w:lvl>
    </w:lvlOverride>
  </w:num>
  <w:num w:numId="178" w16cid:durableId="398403902">
    <w:abstractNumId w:val="268"/>
  </w:num>
  <w:num w:numId="179" w16cid:durableId="190799459">
    <w:abstractNumId w:val="268"/>
    <w:lvlOverride w:ilvl="1">
      <w:lvl w:ilvl="1">
        <w:numFmt w:val="bullet"/>
        <w:lvlText w:val=""/>
        <w:lvlJc w:val="left"/>
        <w:pPr>
          <w:tabs>
            <w:tab w:val="num" w:pos="1440"/>
          </w:tabs>
          <w:ind w:left="1440" w:hanging="360"/>
        </w:pPr>
        <w:rPr>
          <w:rFonts w:ascii="Symbol" w:hAnsi="Symbol" w:hint="default"/>
          <w:sz w:val="20"/>
        </w:rPr>
      </w:lvl>
    </w:lvlOverride>
  </w:num>
  <w:num w:numId="180" w16cid:durableId="1490057557">
    <w:abstractNumId w:val="26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81" w16cid:durableId="1634946168">
    <w:abstractNumId w:val="117"/>
  </w:num>
  <w:num w:numId="182" w16cid:durableId="924651035">
    <w:abstractNumId w:val="199"/>
  </w:num>
  <w:num w:numId="183" w16cid:durableId="1461608226">
    <w:abstractNumId w:val="199"/>
    <w:lvlOverride w:ilvl="1">
      <w:lvl w:ilvl="1">
        <w:numFmt w:val="bullet"/>
        <w:lvlText w:val=""/>
        <w:lvlJc w:val="left"/>
        <w:pPr>
          <w:tabs>
            <w:tab w:val="num" w:pos="1440"/>
          </w:tabs>
          <w:ind w:left="1440" w:hanging="360"/>
        </w:pPr>
        <w:rPr>
          <w:rFonts w:ascii="Symbol" w:hAnsi="Symbol" w:hint="default"/>
          <w:sz w:val="20"/>
        </w:rPr>
      </w:lvl>
    </w:lvlOverride>
  </w:num>
  <w:num w:numId="184" w16cid:durableId="439691507">
    <w:abstractNumId w:val="210"/>
  </w:num>
  <w:num w:numId="185" w16cid:durableId="1729453217">
    <w:abstractNumId w:val="170"/>
  </w:num>
  <w:num w:numId="186" w16cid:durableId="815223175">
    <w:abstractNumId w:val="170"/>
    <w:lvlOverride w:ilvl="1">
      <w:lvl w:ilvl="1">
        <w:numFmt w:val="bullet"/>
        <w:lvlText w:val=""/>
        <w:lvlJc w:val="left"/>
        <w:pPr>
          <w:tabs>
            <w:tab w:val="num" w:pos="1440"/>
          </w:tabs>
          <w:ind w:left="1440" w:hanging="360"/>
        </w:pPr>
        <w:rPr>
          <w:rFonts w:ascii="Symbol" w:hAnsi="Symbol" w:hint="default"/>
          <w:sz w:val="20"/>
        </w:rPr>
      </w:lvl>
    </w:lvlOverride>
  </w:num>
  <w:num w:numId="187" w16cid:durableId="1201015088">
    <w:abstractNumId w:val="17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88" w16cid:durableId="1764571846">
    <w:abstractNumId w:val="249"/>
  </w:num>
  <w:num w:numId="189" w16cid:durableId="432675881">
    <w:abstractNumId w:val="173"/>
  </w:num>
  <w:num w:numId="190" w16cid:durableId="494103758">
    <w:abstractNumId w:val="173"/>
    <w:lvlOverride w:ilvl="1">
      <w:lvl w:ilvl="1">
        <w:numFmt w:val="bullet"/>
        <w:lvlText w:val=""/>
        <w:lvlJc w:val="left"/>
        <w:pPr>
          <w:tabs>
            <w:tab w:val="num" w:pos="1440"/>
          </w:tabs>
          <w:ind w:left="1440" w:hanging="360"/>
        </w:pPr>
        <w:rPr>
          <w:rFonts w:ascii="Symbol" w:hAnsi="Symbol" w:hint="default"/>
          <w:sz w:val="20"/>
        </w:rPr>
      </w:lvl>
    </w:lvlOverride>
  </w:num>
  <w:num w:numId="191" w16cid:durableId="2077315674">
    <w:abstractNumId w:val="171"/>
  </w:num>
  <w:num w:numId="192" w16cid:durableId="331225597">
    <w:abstractNumId w:val="300"/>
  </w:num>
  <w:num w:numId="193" w16cid:durableId="2123719591">
    <w:abstractNumId w:val="300"/>
    <w:lvlOverride w:ilvl="1">
      <w:lvl w:ilvl="1">
        <w:numFmt w:val="bullet"/>
        <w:lvlText w:val=""/>
        <w:lvlJc w:val="left"/>
        <w:pPr>
          <w:tabs>
            <w:tab w:val="num" w:pos="1440"/>
          </w:tabs>
          <w:ind w:left="1440" w:hanging="360"/>
        </w:pPr>
        <w:rPr>
          <w:rFonts w:ascii="Symbol" w:hAnsi="Symbol" w:hint="default"/>
          <w:sz w:val="20"/>
        </w:rPr>
      </w:lvl>
    </w:lvlOverride>
  </w:num>
  <w:num w:numId="194" w16cid:durableId="326982834">
    <w:abstractNumId w:val="30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95" w16cid:durableId="411395529">
    <w:abstractNumId w:val="275"/>
  </w:num>
  <w:num w:numId="196" w16cid:durableId="1339848601">
    <w:abstractNumId w:val="41"/>
  </w:num>
  <w:num w:numId="197" w16cid:durableId="1510170197">
    <w:abstractNumId w:val="3"/>
  </w:num>
  <w:num w:numId="198" w16cid:durableId="2003119466">
    <w:abstractNumId w:val="276"/>
  </w:num>
  <w:num w:numId="199" w16cid:durableId="799953317">
    <w:abstractNumId w:val="276"/>
    <w:lvlOverride w:ilvl="1">
      <w:lvl w:ilvl="1">
        <w:numFmt w:val="bullet"/>
        <w:lvlText w:val=""/>
        <w:lvlJc w:val="left"/>
        <w:pPr>
          <w:tabs>
            <w:tab w:val="num" w:pos="1440"/>
          </w:tabs>
          <w:ind w:left="1440" w:hanging="360"/>
        </w:pPr>
        <w:rPr>
          <w:rFonts w:ascii="Symbol" w:hAnsi="Symbol" w:hint="default"/>
          <w:sz w:val="20"/>
        </w:rPr>
      </w:lvl>
    </w:lvlOverride>
  </w:num>
  <w:num w:numId="200" w16cid:durableId="1102722168">
    <w:abstractNumId w:val="27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1" w16cid:durableId="1894464863">
    <w:abstractNumId w:val="313"/>
  </w:num>
  <w:num w:numId="202" w16cid:durableId="513111536">
    <w:abstractNumId w:val="128"/>
  </w:num>
  <w:num w:numId="203" w16cid:durableId="1269510176">
    <w:abstractNumId w:val="147"/>
  </w:num>
  <w:num w:numId="204" w16cid:durableId="287202105">
    <w:abstractNumId w:val="175"/>
  </w:num>
  <w:num w:numId="205" w16cid:durableId="1898709933">
    <w:abstractNumId w:val="115"/>
  </w:num>
  <w:num w:numId="206" w16cid:durableId="219948494">
    <w:abstractNumId w:val="45"/>
  </w:num>
  <w:num w:numId="207" w16cid:durableId="905845149">
    <w:abstractNumId w:val="289"/>
  </w:num>
  <w:num w:numId="208" w16cid:durableId="1413819524">
    <w:abstractNumId w:val="164"/>
  </w:num>
  <w:num w:numId="209" w16cid:durableId="786849570">
    <w:abstractNumId w:val="152"/>
  </w:num>
  <w:num w:numId="210" w16cid:durableId="1853299845">
    <w:abstractNumId w:val="306"/>
  </w:num>
  <w:num w:numId="211" w16cid:durableId="1514028409">
    <w:abstractNumId w:val="209"/>
  </w:num>
  <w:num w:numId="212" w16cid:durableId="1463035526">
    <w:abstractNumId w:val="246"/>
  </w:num>
  <w:num w:numId="213" w16cid:durableId="1397701463">
    <w:abstractNumId w:val="186"/>
  </w:num>
  <w:num w:numId="214" w16cid:durableId="1723285446">
    <w:abstractNumId w:val="307"/>
  </w:num>
  <w:num w:numId="215" w16cid:durableId="1973824073">
    <w:abstractNumId w:val="142"/>
  </w:num>
  <w:num w:numId="216" w16cid:durableId="705721795">
    <w:abstractNumId w:val="254"/>
  </w:num>
  <w:num w:numId="217" w16cid:durableId="1790513061">
    <w:abstractNumId w:val="91"/>
  </w:num>
  <w:num w:numId="218" w16cid:durableId="2101290467">
    <w:abstractNumId w:val="28"/>
  </w:num>
  <w:num w:numId="219" w16cid:durableId="1314800476">
    <w:abstractNumId w:val="71"/>
  </w:num>
  <w:num w:numId="220" w16cid:durableId="231350354">
    <w:abstractNumId w:val="64"/>
  </w:num>
  <w:num w:numId="221" w16cid:durableId="459690222">
    <w:abstractNumId w:val="272"/>
  </w:num>
  <w:num w:numId="222" w16cid:durableId="1233354081">
    <w:abstractNumId w:val="166"/>
  </w:num>
  <w:num w:numId="223" w16cid:durableId="1411998177">
    <w:abstractNumId w:val="133"/>
  </w:num>
  <w:num w:numId="224" w16cid:durableId="2114397387">
    <w:abstractNumId w:val="200"/>
  </w:num>
  <w:num w:numId="225" w16cid:durableId="606739779">
    <w:abstractNumId w:val="39"/>
  </w:num>
  <w:num w:numId="226" w16cid:durableId="1846087980">
    <w:abstractNumId w:val="288"/>
  </w:num>
  <w:num w:numId="227" w16cid:durableId="287470479">
    <w:abstractNumId w:val="269"/>
  </w:num>
  <w:num w:numId="228" w16cid:durableId="628172528">
    <w:abstractNumId w:val="266"/>
  </w:num>
  <w:num w:numId="229" w16cid:durableId="488139576">
    <w:abstractNumId w:val="20"/>
  </w:num>
  <w:num w:numId="230" w16cid:durableId="1631394416">
    <w:abstractNumId w:val="163"/>
  </w:num>
  <w:num w:numId="231" w16cid:durableId="1177184833">
    <w:abstractNumId w:val="137"/>
  </w:num>
  <w:num w:numId="232" w16cid:durableId="110826364">
    <w:abstractNumId w:val="314"/>
  </w:num>
  <w:num w:numId="233" w16cid:durableId="1569918644">
    <w:abstractNumId w:val="134"/>
  </w:num>
  <w:num w:numId="234" w16cid:durableId="1706440263">
    <w:abstractNumId w:val="279"/>
  </w:num>
  <w:num w:numId="235" w16cid:durableId="57554499">
    <w:abstractNumId w:val="261"/>
  </w:num>
  <w:num w:numId="236" w16cid:durableId="1187911349">
    <w:abstractNumId w:val="253"/>
  </w:num>
  <w:num w:numId="237" w16cid:durableId="1672485734">
    <w:abstractNumId w:val="148"/>
  </w:num>
  <w:num w:numId="238" w16cid:durableId="288629902">
    <w:abstractNumId w:val="267"/>
  </w:num>
  <w:num w:numId="239" w16cid:durableId="1468938375">
    <w:abstractNumId w:val="29"/>
  </w:num>
  <w:num w:numId="240" w16cid:durableId="1873879188">
    <w:abstractNumId w:val="104"/>
  </w:num>
  <w:num w:numId="241" w16cid:durableId="1803158629">
    <w:abstractNumId w:val="79"/>
  </w:num>
  <w:num w:numId="242" w16cid:durableId="329843016">
    <w:abstractNumId w:val="204"/>
  </w:num>
  <w:num w:numId="243" w16cid:durableId="383061096">
    <w:abstractNumId w:val="251"/>
  </w:num>
  <w:num w:numId="244" w16cid:durableId="2023966173">
    <w:abstractNumId w:val="96"/>
  </w:num>
  <w:num w:numId="245" w16cid:durableId="1521894663">
    <w:abstractNumId w:val="192"/>
  </w:num>
  <w:num w:numId="246" w16cid:durableId="1882546307">
    <w:abstractNumId w:val="264"/>
  </w:num>
  <w:num w:numId="247" w16cid:durableId="1645618501">
    <w:abstractNumId w:val="124"/>
  </w:num>
  <w:num w:numId="248" w16cid:durableId="109708702">
    <w:abstractNumId w:val="241"/>
  </w:num>
  <w:num w:numId="249" w16cid:durableId="114058648">
    <w:abstractNumId w:val="114"/>
  </w:num>
  <w:num w:numId="250" w16cid:durableId="220334552">
    <w:abstractNumId w:val="257"/>
  </w:num>
  <w:num w:numId="251" w16cid:durableId="973606658">
    <w:abstractNumId w:val="22"/>
  </w:num>
  <w:num w:numId="252" w16cid:durableId="1012878029">
    <w:abstractNumId w:val="212"/>
  </w:num>
  <w:num w:numId="253" w16cid:durableId="1326015071">
    <w:abstractNumId w:val="38"/>
  </w:num>
  <w:num w:numId="254" w16cid:durableId="1508904115">
    <w:abstractNumId w:val="158"/>
  </w:num>
  <w:num w:numId="255" w16cid:durableId="2078938312">
    <w:abstractNumId w:val="182"/>
  </w:num>
  <w:num w:numId="256" w16cid:durableId="222299505">
    <w:abstractNumId w:val="230"/>
  </w:num>
  <w:num w:numId="257" w16cid:durableId="657925435">
    <w:abstractNumId w:val="285"/>
  </w:num>
  <w:num w:numId="258" w16cid:durableId="2123567483">
    <w:abstractNumId w:val="304"/>
  </w:num>
  <w:num w:numId="259" w16cid:durableId="1263152456">
    <w:abstractNumId w:val="202"/>
  </w:num>
  <w:num w:numId="260" w16cid:durableId="1493132711">
    <w:abstractNumId w:val="111"/>
  </w:num>
  <w:num w:numId="261" w16cid:durableId="89929659">
    <w:abstractNumId w:val="106"/>
  </w:num>
  <w:num w:numId="262" w16cid:durableId="900670923">
    <w:abstractNumId w:val="263"/>
  </w:num>
  <w:num w:numId="263" w16cid:durableId="1873372875">
    <w:abstractNumId w:val="180"/>
  </w:num>
  <w:num w:numId="264" w16cid:durableId="347103452">
    <w:abstractNumId w:val="112"/>
  </w:num>
  <w:num w:numId="265" w16cid:durableId="257642823">
    <w:abstractNumId w:val="30"/>
  </w:num>
  <w:num w:numId="266" w16cid:durableId="1209882119">
    <w:abstractNumId w:val="24"/>
  </w:num>
  <w:num w:numId="267" w16cid:durableId="197206150">
    <w:abstractNumId w:val="277"/>
  </w:num>
  <w:num w:numId="268" w16cid:durableId="1822228774">
    <w:abstractNumId w:val="273"/>
  </w:num>
  <w:num w:numId="269" w16cid:durableId="822963238">
    <w:abstractNumId w:val="15"/>
  </w:num>
  <w:num w:numId="270" w16cid:durableId="358816555">
    <w:abstractNumId w:val="83"/>
  </w:num>
  <w:num w:numId="271" w16cid:durableId="205528016">
    <w:abstractNumId w:val="126"/>
  </w:num>
  <w:num w:numId="272" w16cid:durableId="1560440556">
    <w:abstractNumId w:val="70"/>
  </w:num>
  <w:num w:numId="273" w16cid:durableId="1416630010">
    <w:abstractNumId w:val="213"/>
  </w:num>
  <w:num w:numId="274" w16cid:durableId="500387056">
    <w:abstractNumId w:val="61"/>
  </w:num>
  <w:num w:numId="275" w16cid:durableId="1226913684">
    <w:abstractNumId w:val="33"/>
  </w:num>
  <w:num w:numId="276" w16cid:durableId="1850561928">
    <w:abstractNumId w:val="179"/>
  </w:num>
  <w:num w:numId="277" w16cid:durableId="364870898">
    <w:abstractNumId w:val="309"/>
  </w:num>
  <w:num w:numId="278" w16cid:durableId="118186019">
    <w:abstractNumId w:val="318"/>
  </w:num>
  <w:num w:numId="279" w16cid:durableId="713382628">
    <w:abstractNumId w:val="155"/>
  </w:num>
  <w:num w:numId="280" w16cid:durableId="931818614">
    <w:abstractNumId w:val="281"/>
  </w:num>
  <w:num w:numId="281" w16cid:durableId="620380219">
    <w:abstractNumId w:val="94"/>
  </w:num>
  <w:num w:numId="282" w16cid:durableId="913706079">
    <w:abstractNumId w:val="205"/>
  </w:num>
  <w:num w:numId="283" w16cid:durableId="1836416748">
    <w:abstractNumId w:val="223"/>
  </w:num>
  <w:num w:numId="284" w16cid:durableId="700132595">
    <w:abstractNumId w:val="101"/>
  </w:num>
  <w:num w:numId="285" w16cid:durableId="1803308883">
    <w:abstractNumId w:val="89"/>
  </w:num>
  <w:num w:numId="286" w16cid:durableId="1912887873">
    <w:abstractNumId w:val="296"/>
  </w:num>
  <w:num w:numId="287" w16cid:durableId="506529020">
    <w:abstractNumId w:val="219"/>
  </w:num>
  <w:num w:numId="288" w16cid:durableId="1704137386">
    <w:abstractNumId w:val="286"/>
  </w:num>
  <w:num w:numId="289" w16cid:durableId="1858159138">
    <w:abstractNumId w:val="177"/>
  </w:num>
  <w:num w:numId="290" w16cid:durableId="1891112306">
    <w:abstractNumId w:val="295"/>
  </w:num>
  <w:num w:numId="291" w16cid:durableId="1764375395">
    <w:abstractNumId w:val="110"/>
  </w:num>
  <w:num w:numId="292" w16cid:durableId="1035040335">
    <w:abstractNumId w:val="122"/>
  </w:num>
  <w:num w:numId="293" w16cid:durableId="1923372297">
    <w:abstractNumId w:val="189"/>
  </w:num>
  <w:num w:numId="294" w16cid:durableId="1628898019">
    <w:abstractNumId w:val="225"/>
  </w:num>
  <w:num w:numId="295" w16cid:durableId="1950814114">
    <w:abstractNumId w:val="216"/>
  </w:num>
  <w:num w:numId="296" w16cid:durableId="502013319">
    <w:abstractNumId w:val="34"/>
  </w:num>
  <w:num w:numId="297" w16cid:durableId="909659144">
    <w:abstractNumId w:val="218"/>
  </w:num>
  <w:num w:numId="298" w16cid:durableId="778917459">
    <w:abstractNumId w:val="153"/>
  </w:num>
  <w:num w:numId="299" w16cid:durableId="411051749">
    <w:abstractNumId w:val="178"/>
  </w:num>
  <w:num w:numId="300" w16cid:durableId="774833517">
    <w:abstractNumId w:val="118"/>
  </w:num>
  <w:num w:numId="301" w16cid:durableId="72095250">
    <w:abstractNumId w:val="68"/>
  </w:num>
  <w:num w:numId="302" w16cid:durableId="1412579313">
    <w:abstractNumId w:val="290"/>
  </w:num>
  <w:num w:numId="303" w16cid:durableId="942542035">
    <w:abstractNumId w:val="157"/>
  </w:num>
  <w:num w:numId="304" w16cid:durableId="247228185">
    <w:abstractNumId w:val="159"/>
  </w:num>
  <w:num w:numId="305" w16cid:durableId="1309554233">
    <w:abstractNumId w:val="245"/>
  </w:num>
  <w:num w:numId="306" w16cid:durableId="532621142">
    <w:abstractNumId w:val="234"/>
  </w:num>
  <w:num w:numId="307" w16cid:durableId="423649240">
    <w:abstractNumId w:val="132"/>
  </w:num>
  <w:num w:numId="308" w16cid:durableId="1211915395">
    <w:abstractNumId w:val="294"/>
  </w:num>
  <w:num w:numId="309" w16cid:durableId="285045100">
    <w:abstractNumId w:val="23"/>
  </w:num>
  <w:num w:numId="310" w16cid:durableId="1048795181">
    <w:abstractNumId w:val="46"/>
  </w:num>
  <w:num w:numId="311" w16cid:durableId="291327777">
    <w:abstractNumId w:val="310"/>
  </w:num>
  <w:num w:numId="312" w16cid:durableId="1310328970">
    <w:abstractNumId w:val="98"/>
  </w:num>
  <w:num w:numId="313" w16cid:durableId="1598320335">
    <w:abstractNumId w:val="6"/>
  </w:num>
  <w:num w:numId="314" w16cid:durableId="41247024">
    <w:abstractNumId w:val="54"/>
  </w:num>
  <w:num w:numId="315" w16cid:durableId="47731631">
    <w:abstractNumId w:val="14"/>
  </w:num>
  <w:num w:numId="316" w16cid:durableId="2023118465">
    <w:abstractNumId w:val="73"/>
  </w:num>
  <w:num w:numId="317" w16cid:durableId="1162618189">
    <w:abstractNumId w:val="65"/>
  </w:num>
  <w:num w:numId="318" w16cid:durableId="837578664">
    <w:abstractNumId w:val="196"/>
  </w:num>
  <w:num w:numId="319" w16cid:durableId="342319274">
    <w:abstractNumId w:val="74"/>
  </w:num>
  <w:num w:numId="320" w16cid:durableId="144858430">
    <w:abstractNumId w:val="129"/>
  </w:num>
  <w:num w:numId="321" w16cid:durableId="1130171961">
    <w:abstractNumId w:val="232"/>
  </w:num>
  <w:num w:numId="322" w16cid:durableId="149561694">
    <w:abstractNumId w:val="194"/>
  </w:num>
  <w:num w:numId="323" w16cid:durableId="921375710">
    <w:abstractNumId w:val="151"/>
  </w:num>
  <w:num w:numId="324" w16cid:durableId="1237857606">
    <w:abstractNumId w:val="85"/>
  </w:num>
  <w:num w:numId="325" w16cid:durableId="86001094">
    <w:abstractNumId w:val="193"/>
  </w:num>
  <w:num w:numId="326" w16cid:durableId="1474255775">
    <w:abstractNumId w:val="53"/>
  </w:num>
  <w:num w:numId="327" w16cid:durableId="1086877521">
    <w:abstractNumId w:val="146"/>
  </w:num>
  <w:num w:numId="328" w16cid:durableId="379744459">
    <w:abstractNumId w:val="174"/>
  </w:num>
  <w:num w:numId="329" w16cid:durableId="558174161">
    <w:abstractNumId w:val="176"/>
  </w:num>
  <w:num w:numId="330" w16cid:durableId="561326969">
    <w:abstractNumId w:val="262"/>
  </w:num>
  <w:num w:numId="331" w16cid:durableId="140855653">
    <w:abstractNumId w:val="244"/>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5E"/>
    <w:rsid w:val="00000270"/>
    <w:rsid w:val="000008DF"/>
    <w:rsid w:val="00000D6E"/>
    <w:rsid w:val="00001253"/>
    <w:rsid w:val="000025BA"/>
    <w:rsid w:val="00003642"/>
    <w:rsid w:val="00003F4E"/>
    <w:rsid w:val="0000499A"/>
    <w:rsid w:val="0000521A"/>
    <w:rsid w:val="00005660"/>
    <w:rsid w:val="00005C1A"/>
    <w:rsid w:val="00006DA3"/>
    <w:rsid w:val="00007024"/>
    <w:rsid w:val="00007363"/>
    <w:rsid w:val="00007AC3"/>
    <w:rsid w:val="00007D3D"/>
    <w:rsid w:val="000107D8"/>
    <w:rsid w:val="000114B6"/>
    <w:rsid w:val="00011683"/>
    <w:rsid w:val="00011FE0"/>
    <w:rsid w:val="00012A46"/>
    <w:rsid w:val="000130CD"/>
    <w:rsid w:val="00013CD1"/>
    <w:rsid w:val="000146D5"/>
    <w:rsid w:val="00014CE8"/>
    <w:rsid w:val="00014E67"/>
    <w:rsid w:val="00015634"/>
    <w:rsid w:val="00015C72"/>
    <w:rsid w:val="00015E1B"/>
    <w:rsid w:val="00016616"/>
    <w:rsid w:val="00016B66"/>
    <w:rsid w:val="00016BDA"/>
    <w:rsid w:val="00017036"/>
    <w:rsid w:val="0001748C"/>
    <w:rsid w:val="00017634"/>
    <w:rsid w:val="000179B8"/>
    <w:rsid w:val="0002001F"/>
    <w:rsid w:val="00020037"/>
    <w:rsid w:val="00020F74"/>
    <w:rsid w:val="0002108D"/>
    <w:rsid w:val="00021EBF"/>
    <w:rsid w:val="000226C5"/>
    <w:rsid w:val="00023710"/>
    <w:rsid w:val="0002374C"/>
    <w:rsid w:val="00023E7B"/>
    <w:rsid w:val="000241EE"/>
    <w:rsid w:val="000242E3"/>
    <w:rsid w:val="000243EB"/>
    <w:rsid w:val="00024824"/>
    <w:rsid w:val="00024A90"/>
    <w:rsid w:val="0002511A"/>
    <w:rsid w:val="00025267"/>
    <w:rsid w:val="00025283"/>
    <w:rsid w:val="000258F0"/>
    <w:rsid w:val="00026C95"/>
    <w:rsid w:val="0002799A"/>
    <w:rsid w:val="00030ECC"/>
    <w:rsid w:val="0003176C"/>
    <w:rsid w:val="00031A9C"/>
    <w:rsid w:val="000322C0"/>
    <w:rsid w:val="0003397E"/>
    <w:rsid w:val="00034002"/>
    <w:rsid w:val="00035D79"/>
    <w:rsid w:val="00036940"/>
    <w:rsid w:val="000369FE"/>
    <w:rsid w:val="00036F68"/>
    <w:rsid w:val="00040044"/>
    <w:rsid w:val="00041387"/>
    <w:rsid w:val="00041B2E"/>
    <w:rsid w:val="00041D06"/>
    <w:rsid w:val="00043273"/>
    <w:rsid w:val="0004428C"/>
    <w:rsid w:val="00044B35"/>
    <w:rsid w:val="000452A6"/>
    <w:rsid w:val="0004538C"/>
    <w:rsid w:val="00045787"/>
    <w:rsid w:val="00045A90"/>
    <w:rsid w:val="0004610F"/>
    <w:rsid w:val="00047297"/>
    <w:rsid w:val="000504B7"/>
    <w:rsid w:val="0005070B"/>
    <w:rsid w:val="000509A1"/>
    <w:rsid w:val="000509E0"/>
    <w:rsid w:val="00050A50"/>
    <w:rsid w:val="00050C07"/>
    <w:rsid w:val="00051356"/>
    <w:rsid w:val="00051789"/>
    <w:rsid w:val="00051C79"/>
    <w:rsid w:val="00051DF1"/>
    <w:rsid w:val="0005218C"/>
    <w:rsid w:val="00054125"/>
    <w:rsid w:val="000543D9"/>
    <w:rsid w:val="00054E4D"/>
    <w:rsid w:val="000562EE"/>
    <w:rsid w:val="00057447"/>
    <w:rsid w:val="00060807"/>
    <w:rsid w:val="000612D7"/>
    <w:rsid w:val="00061396"/>
    <w:rsid w:val="000623A0"/>
    <w:rsid w:val="00062FD5"/>
    <w:rsid w:val="00063D0D"/>
    <w:rsid w:val="00063FBA"/>
    <w:rsid w:val="00065363"/>
    <w:rsid w:val="00065A71"/>
    <w:rsid w:val="00065ED8"/>
    <w:rsid w:val="000670C9"/>
    <w:rsid w:val="0006732D"/>
    <w:rsid w:val="00067538"/>
    <w:rsid w:val="00067E3A"/>
    <w:rsid w:val="000700F4"/>
    <w:rsid w:val="0007082A"/>
    <w:rsid w:val="00071CAF"/>
    <w:rsid w:val="00073A9D"/>
    <w:rsid w:val="00073E9B"/>
    <w:rsid w:val="000741D1"/>
    <w:rsid w:val="00074D77"/>
    <w:rsid w:val="000750F5"/>
    <w:rsid w:val="000754AA"/>
    <w:rsid w:val="0007574E"/>
    <w:rsid w:val="00075E9D"/>
    <w:rsid w:val="000765A3"/>
    <w:rsid w:val="00076742"/>
    <w:rsid w:val="0007681F"/>
    <w:rsid w:val="000769D5"/>
    <w:rsid w:val="00077E96"/>
    <w:rsid w:val="00077EAD"/>
    <w:rsid w:val="00080345"/>
    <w:rsid w:val="0008125B"/>
    <w:rsid w:val="0008162F"/>
    <w:rsid w:val="00082152"/>
    <w:rsid w:val="00082911"/>
    <w:rsid w:val="00082BDB"/>
    <w:rsid w:val="00083B71"/>
    <w:rsid w:val="00083C0B"/>
    <w:rsid w:val="00083CB2"/>
    <w:rsid w:val="00084E5D"/>
    <w:rsid w:val="00085366"/>
    <w:rsid w:val="000853A7"/>
    <w:rsid w:val="00085E6C"/>
    <w:rsid w:val="00085E6F"/>
    <w:rsid w:val="00086069"/>
    <w:rsid w:val="0008621A"/>
    <w:rsid w:val="00086633"/>
    <w:rsid w:val="000900E9"/>
    <w:rsid w:val="00090F6C"/>
    <w:rsid w:val="0009166B"/>
    <w:rsid w:val="00091FC1"/>
    <w:rsid w:val="000924C7"/>
    <w:rsid w:val="00092A82"/>
    <w:rsid w:val="00093189"/>
    <w:rsid w:val="000947C7"/>
    <w:rsid w:val="00094A93"/>
    <w:rsid w:val="00094DFE"/>
    <w:rsid w:val="00095676"/>
    <w:rsid w:val="0009637F"/>
    <w:rsid w:val="0009661D"/>
    <w:rsid w:val="000968D6"/>
    <w:rsid w:val="000977C1"/>
    <w:rsid w:val="000A0E05"/>
    <w:rsid w:val="000A18E5"/>
    <w:rsid w:val="000A2ABA"/>
    <w:rsid w:val="000A34FF"/>
    <w:rsid w:val="000A4E56"/>
    <w:rsid w:val="000A4EFE"/>
    <w:rsid w:val="000A4FAD"/>
    <w:rsid w:val="000A5416"/>
    <w:rsid w:val="000A54DF"/>
    <w:rsid w:val="000A589A"/>
    <w:rsid w:val="000A5F88"/>
    <w:rsid w:val="000A6C41"/>
    <w:rsid w:val="000A7177"/>
    <w:rsid w:val="000B00F9"/>
    <w:rsid w:val="000B0D98"/>
    <w:rsid w:val="000B1B62"/>
    <w:rsid w:val="000B1D0A"/>
    <w:rsid w:val="000B49E7"/>
    <w:rsid w:val="000B4F4E"/>
    <w:rsid w:val="000B648A"/>
    <w:rsid w:val="000B6ADE"/>
    <w:rsid w:val="000C068A"/>
    <w:rsid w:val="000C0810"/>
    <w:rsid w:val="000C1305"/>
    <w:rsid w:val="000C15F6"/>
    <w:rsid w:val="000C1619"/>
    <w:rsid w:val="000C19CD"/>
    <w:rsid w:val="000C2D6A"/>
    <w:rsid w:val="000C3B5A"/>
    <w:rsid w:val="000C49A5"/>
    <w:rsid w:val="000C5795"/>
    <w:rsid w:val="000C6F9C"/>
    <w:rsid w:val="000C6FD2"/>
    <w:rsid w:val="000D13DF"/>
    <w:rsid w:val="000D1540"/>
    <w:rsid w:val="000D292D"/>
    <w:rsid w:val="000D2E1B"/>
    <w:rsid w:val="000D38A1"/>
    <w:rsid w:val="000D401D"/>
    <w:rsid w:val="000D459D"/>
    <w:rsid w:val="000D517F"/>
    <w:rsid w:val="000D5834"/>
    <w:rsid w:val="000D64AD"/>
    <w:rsid w:val="000D70B4"/>
    <w:rsid w:val="000D760D"/>
    <w:rsid w:val="000D793D"/>
    <w:rsid w:val="000D7DE8"/>
    <w:rsid w:val="000E013C"/>
    <w:rsid w:val="000E03CA"/>
    <w:rsid w:val="000E0983"/>
    <w:rsid w:val="000E0B37"/>
    <w:rsid w:val="000E0C11"/>
    <w:rsid w:val="000E0C9D"/>
    <w:rsid w:val="000E148E"/>
    <w:rsid w:val="000E1C4E"/>
    <w:rsid w:val="000E21F6"/>
    <w:rsid w:val="000E2217"/>
    <w:rsid w:val="000E2580"/>
    <w:rsid w:val="000E2C33"/>
    <w:rsid w:val="000E479F"/>
    <w:rsid w:val="000E4BB7"/>
    <w:rsid w:val="000E67AF"/>
    <w:rsid w:val="000E69C4"/>
    <w:rsid w:val="000E6AC3"/>
    <w:rsid w:val="000E7115"/>
    <w:rsid w:val="000F1717"/>
    <w:rsid w:val="000F200F"/>
    <w:rsid w:val="000F2274"/>
    <w:rsid w:val="000F22F6"/>
    <w:rsid w:val="000F2542"/>
    <w:rsid w:val="000F2586"/>
    <w:rsid w:val="000F27C4"/>
    <w:rsid w:val="000F3B71"/>
    <w:rsid w:val="000F532D"/>
    <w:rsid w:val="000F565B"/>
    <w:rsid w:val="000F639C"/>
    <w:rsid w:val="000F7047"/>
    <w:rsid w:val="000F7277"/>
    <w:rsid w:val="000F7350"/>
    <w:rsid w:val="000F7460"/>
    <w:rsid w:val="000F754A"/>
    <w:rsid w:val="000F7A9A"/>
    <w:rsid w:val="001000E6"/>
    <w:rsid w:val="001002BE"/>
    <w:rsid w:val="001010DB"/>
    <w:rsid w:val="0010322A"/>
    <w:rsid w:val="0010332C"/>
    <w:rsid w:val="00104009"/>
    <w:rsid w:val="00104C63"/>
    <w:rsid w:val="001076DD"/>
    <w:rsid w:val="00107FF2"/>
    <w:rsid w:val="001100D9"/>
    <w:rsid w:val="00110933"/>
    <w:rsid w:val="00110A78"/>
    <w:rsid w:val="00111188"/>
    <w:rsid w:val="00111659"/>
    <w:rsid w:val="001121AD"/>
    <w:rsid w:val="00112957"/>
    <w:rsid w:val="00113045"/>
    <w:rsid w:val="00114A83"/>
    <w:rsid w:val="00114C99"/>
    <w:rsid w:val="001155E7"/>
    <w:rsid w:val="001179FE"/>
    <w:rsid w:val="00117DB1"/>
    <w:rsid w:val="00120A65"/>
    <w:rsid w:val="00120CD3"/>
    <w:rsid w:val="0012143E"/>
    <w:rsid w:val="001219F5"/>
    <w:rsid w:val="00121CFD"/>
    <w:rsid w:val="00124A69"/>
    <w:rsid w:val="001258BB"/>
    <w:rsid w:val="00125B36"/>
    <w:rsid w:val="00126122"/>
    <w:rsid w:val="001274DF"/>
    <w:rsid w:val="00127DDE"/>
    <w:rsid w:val="0013006F"/>
    <w:rsid w:val="00130C53"/>
    <w:rsid w:val="00130E62"/>
    <w:rsid w:val="00130EE8"/>
    <w:rsid w:val="001314E6"/>
    <w:rsid w:val="00132333"/>
    <w:rsid w:val="0013250A"/>
    <w:rsid w:val="00132F0C"/>
    <w:rsid w:val="0013300D"/>
    <w:rsid w:val="00133981"/>
    <w:rsid w:val="00133D17"/>
    <w:rsid w:val="001343B4"/>
    <w:rsid w:val="00134ED5"/>
    <w:rsid w:val="00135C6F"/>
    <w:rsid w:val="00136E4B"/>
    <w:rsid w:val="0014038D"/>
    <w:rsid w:val="001406F5"/>
    <w:rsid w:val="00140BC8"/>
    <w:rsid w:val="0014112C"/>
    <w:rsid w:val="00141742"/>
    <w:rsid w:val="00141BC1"/>
    <w:rsid w:val="0014237C"/>
    <w:rsid w:val="0014290C"/>
    <w:rsid w:val="00143458"/>
    <w:rsid w:val="00145199"/>
    <w:rsid w:val="00145A6B"/>
    <w:rsid w:val="00146F87"/>
    <w:rsid w:val="001477C4"/>
    <w:rsid w:val="00150A3C"/>
    <w:rsid w:val="00150EF6"/>
    <w:rsid w:val="00151305"/>
    <w:rsid w:val="00151493"/>
    <w:rsid w:val="00151BBE"/>
    <w:rsid w:val="00151F9B"/>
    <w:rsid w:val="00153029"/>
    <w:rsid w:val="00153ADE"/>
    <w:rsid w:val="00153CAB"/>
    <w:rsid w:val="001543EE"/>
    <w:rsid w:val="00154852"/>
    <w:rsid w:val="00154B4D"/>
    <w:rsid w:val="00154B80"/>
    <w:rsid w:val="00154EAF"/>
    <w:rsid w:val="001556C3"/>
    <w:rsid w:val="0015696A"/>
    <w:rsid w:val="00156E1A"/>
    <w:rsid w:val="00156F4B"/>
    <w:rsid w:val="0015733B"/>
    <w:rsid w:val="00157E86"/>
    <w:rsid w:val="00160E78"/>
    <w:rsid w:val="00161455"/>
    <w:rsid w:val="00161577"/>
    <w:rsid w:val="00161EB0"/>
    <w:rsid w:val="001624C3"/>
    <w:rsid w:val="001626E6"/>
    <w:rsid w:val="0016331B"/>
    <w:rsid w:val="001639D5"/>
    <w:rsid w:val="00163C07"/>
    <w:rsid w:val="00163CD5"/>
    <w:rsid w:val="0016454E"/>
    <w:rsid w:val="001657A6"/>
    <w:rsid w:val="00165C44"/>
    <w:rsid w:val="00166459"/>
    <w:rsid w:val="0016679C"/>
    <w:rsid w:val="00166DF8"/>
    <w:rsid w:val="001673D8"/>
    <w:rsid w:val="001676FF"/>
    <w:rsid w:val="00170B0B"/>
    <w:rsid w:val="001711D1"/>
    <w:rsid w:val="00171711"/>
    <w:rsid w:val="00171F41"/>
    <w:rsid w:val="00172758"/>
    <w:rsid w:val="001729E3"/>
    <w:rsid w:val="00175350"/>
    <w:rsid w:val="00175E01"/>
    <w:rsid w:val="0017609D"/>
    <w:rsid w:val="0017646D"/>
    <w:rsid w:val="00176772"/>
    <w:rsid w:val="00177676"/>
    <w:rsid w:val="00180B88"/>
    <w:rsid w:val="00180C12"/>
    <w:rsid w:val="00180C4F"/>
    <w:rsid w:val="00180C74"/>
    <w:rsid w:val="001810F3"/>
    <w:rsid w:val="001818FF"/>
    <w:rsid w:val="00182636"/>
    <w:rsid w:val="00182888"/>
    <w:rsid w:val="00182C2D"/>
    <w:rsid w:val="00182C84"/>
    <w:rsid w:val="0018438F"/>
    <w:rsid w:val="00184A65"/>
    <w:rsid w:val="00184D5D"/>
    <w:rsid w:val="00185A54"/>
    <w:rsid w:val="001900F7"/>
    <w:rsid w:val="00190895"/>
    <w:rsid w:val="00190A42"/>
    <w:rsid w:val="00192539"/>
    <w:rsid w:val="001933ED"/>
    <w:rsid w:val="00193695"/>
    <w:rsid w:val="00193AB3"/>
    <w:rsid w:val="00193C4A"/>
    <w:rsid w:val="00194454"/>
    <w:rsid w:val="00194641"/>
    <w:rsid w:val="00194CCB"/>
    <w:rsid w:val="00195180"/>
    <w:rsid w:val="001953CC"/>
    <w:rsid w:val="00197A0B"/>
    <w:rsid w:val="00197FBE"/>
    <w:rsid w:val="001A00A1"/>
    <w:rsid w:val="001A0509"/>
    <w:rsid w:val="001A076E"/>
    <w:rsid w:val="001A0774"/>
    <w:rsid w:val="001A34AF"/>
    <w:rsid w:val="001A36FC"/>
    <w:rsid w:val="001A3AB5"/>
    <w:rsid w:val="001A3D6F"/>
    <w:rsid w:val="001A47EA"/>
    <w:rsid w:val="001A4851"/>
    <w:rsid w:val="001A4A16"/>
    <w:rsid w:val="001A4D7A"/>
    <w:rsid w:val="001A653F"/>
    <w:rsid w:val="001A70EF"/>
    <w:rsid w:val="001A75EC"/>
    <w:rsid w:val="001A7D1E"/>
    <w:rsid w:val="001B04EE"/>
    <w:rsid w:val="001B1213"/>
    <w:rsid w:val="001B1424"/>
    <w:rsid w:val="001B14AA"/>
    <w:rsid w:val="001B2426"/>
    <w:rsid w:val="001B2D84"/>
    <w:rsid w:val="001B3483"/>
    <w:rsid w:val="001B54D2"/>
    <w:rsid w:val="001B594B"/>
    <w:rsid w:val="001B6C47"/>
    <w:rsid w:val="001C0010"/>
    <w:rsid w:val="001C0B55"/>
    <w:rsid w:val="001C2468"/>
    <w:rsid w:val="001C2A2E"/>
    <w:rsid w:val="001C2B44"/>
    <w:rsid w:val="001C3089"/>
    <w:rsid w:val="001C37CB"/>
    <w:rsid w:val="001C3F36"/>
    <w:rsid w:val="001C6907"/>
    <w:rsid w:val="001C6D19"/>
    <w:rsid w:val="001C7672"/>
    <w:rsid w:val="001D045C"/>
    <w:rsid w:val="001D0656"/>
    <w:rsid w:val="001D0DFA"/>
    <w:rsid w:val="001D0E55"/>
    <w:rsid w:val="001D10A4"/>
    <w:rsid w:val="001D131B"/>
    <w:rsid w:val="001D2300"/>
    <w:rsid w:val="001D25A5"/>
    <w:rsid w:val="001D2F4B"/>
    <w:rsid w:val="001D4118"/>
    <w:rsid w:val="001D4B45"/>
    <w:rsid w:val="001D4CEB"/>
    <w:rsid w:val="001D4F10"/>
    <w:rsid w:val="001D556C"/>
    <w:rsid w:val="001D63B3"/>
    <w:rsid w:val="001D6431"/>
    <w:rsid w:val="001D657C"/>
    <w:rsid w:val="001D6B9E"/>
    <w:rsid w:val="001D756A"/>
    <w:rsid w:val="001D78D4"/>
    <w:rsid w:val="001E078C"/>
    <w:rsid w:val="001E0EAC"/>
    <w:rsid w:val="001E12B2"/>
    <w:rsid w:val="001E2953"/>
    <w:rsid w:val="001E364F"/>
    <w:rsid w:val="001E4B84"/>
    <w:rsid w:val="001E4FF4"/>
    <w:rsid w:val="001E59F1"/>
    <w:rsid w:val="001E5ACD"/>
    <w:rsid w:val="001E5C06"/>
    <w:rsid w:val="001E5E90"/>
    <w:rsid w:val="001E6C17"/>
    <w:rsid w:val="001E7D72"/>
    <w:rsid w:val="001F0EE4"/>
    <w:rsid w:val="001F13CA"/>
    <w:rsid w:val="001F147E"/>
    <w:rsid w:val="001F186B"/>
    <w:rsid w:val="001F2017"/>
    <w:rsid w:val="001F52BA"/>
    <w:rsid w:val="001F5304"/>
    <w:rsid w:val="001F5496"/>
    <w:rsid w:val="001F5689"/>
    <w:rsid w:val="001F5AAD"/>
    <w:rsid w:val="001F6E79"/>
    <w:rsid w:val="001F6F65"/>
    <w:rsid w:val="002007C4"/>
    <w:rsid w:val="002015C0"/>
    <w:rsid w:val="00201B88"/>
    <w:rsid w:val="00201B8E"/>
    <w:rsid w:val="002024DE"/>
    <w:rsid w:val="00202764"/>
    <w:rsid w:val="00202BB9"/>
    <w:rsid w:val="00203372"/>
    <w:rsid w:val="00203A00"/>
    <w:rsid w:val="00204029"/>
    <w:rsid w:val="0020469D"/>
    <w:rsid w:val="0020485D"/>
    <w:rsid w:val="00205BAB"/>
    <w:rsid w:val="00205F99"/>
    <w:rsid w:val="0020655B"/>
    <w:rsid w:val="00207C3E"/>
    <w:rsid w:val="00211300"/>
    <w:rsid w:val="00211A8E"/>
    <w:rsid w:val="00211CB0"/>
    <w:rsid w:val="0021217C"/>
    <w:rsid w:val="002129CC"/>
    <w:rsid w:val="00212AA2"/>
    <w:rsid w:val="00212C85"/>
    <w:rsid w:val="00212DBC"/>
    <w:rsid w:val="0021337E"/>
    <w:rsid w:val="002137A0"/>
    <w:rsid w:val="00214671"/>
    <w:rsid w:val="002148D5"/>
    <w:rsid w:val="00214B07"/>
    <w:rsid w:val="00215EFD"/>
    <w:rsid w:val="00216424"/>
    <w:rsid w:val="00216895"/>
    <w:rsid w:val="00216DB3"/>
    <w:rsid w:val="002172C2"/>
    <w:rsid w:val="0021774D"/>
    <w:rsid w:val="00217AB1"/>
    <w:rsid w:val="00221BBF"/>
    <w:rsid w:val="002228D1"/>
    <w:rsid w:val="002241B9"/>
    <w:rsid w:val="00225439"/>
    <w:rsid w:val="00225559"/>
    <w:rsid w:val="00225D76"/>
    <w:rsid w:val="00225E2D"/>
    <w:rsid w:val="0022615C"/>
    <w:rsid w:val="002304D6"/>
    <w:rsid w:val="002305D7"/>
    <w:rsid w:val="0023079A"/>
    <w:rsid w:val="00230905"/>
    <w:rsid w:val="00230BAC"/>
    <w:rsid w:val="00232195"/>
    <w:rsid w:val="00233D23"/>
    <w:rsid w:val="00234222"/>
    <w:rsid w:val="00234436"/>
    <w:rsid w:val="00234CF8"/>
    <w:rsid w:val="00235057"/>
    <w:rsid w:val="0023560E"/>
    <w:rsid w:val="00236A88"/>
    <w:rsid w:val="00236E8B"/>
    <w:rsid w:val="00240736"/>
    <w:rsid w:val="00240A40"/>
    <w:rsid w:val="00240C4F"/>
    <w:rsid w:val="00240F51"/>
    <w:rsid w:val="00243285"/>
    <w:rsid w:val="002439C1"/>
    <w:rsid w:val="00244641"/>
    <w:rsid w:val="0024531C"/>
    <w:rsid w:val="00246008"/>
    <w:rsid w:val="00250290"/>
    <w:rsid w:val="002508EF"/>
    <w:rsid w:val="002510B3"/>
    <w:rsid w:val="0025274F"/>
    <w:rsid w:val="002527EE"/>
    <w:rsid w:val="00254117"/>
    <w:rsid w:val="0025475E"/>
    <w:rsid w:val="00254AB3"/>
    <w:rsid w:val="00254DD8"/>
    <w:rsid w:val="00254E2D"/>
    <w:rsid w:val="00254F4F"/>
    <w:rsid w:val="0025513E"/>
    <w:rsid w:val="002556EC"/>
    <w:rsid w:val="00255CD5"/>
    <w:rsid w:val="00256A0C"/>
    <w:rsid w:val="00257740"/>
    <w:rsid w:val="002603DD"/>
    <w:rsid w:val="00263233"/>
    <w:rsid w:val="0026419D"/>
    <w:rsid w:val="00264EC6"/>
    <w:rsid w:val="00264F70"/>
    <w:rsid w:val="002672A7"/>
    <w:rsid w:val="00267441"/>
    <w:rsid w:val="00267E16"/>
    <w:rsid w:val="00270B06"/>
    <w:rsid w:val="002712D3"/>
    <w:rsid w:val="002717CD"/>
    <w:rsid w:val="002723D0"/>
    <w:rsid w:val="002726F4"/>
    <w:rsid w:val="00272DE2"/>
    <w:rsid w:val="00272E19"/>
    <w:rsid w:val="00272E50"/>
    <w:rsid w:val="0027324B"/>
    <w:rsid w:val="002735DF"/>
    <w:rsid w:val="00273604"/>
    <w:rsid w:val="002737CA"/>
    <w:rsid w:val="00273F2A"/>
    <w:rsid w:val="0027539E"/>
    <w:rsid w:val="002757A9"/>
    <w:rsid w:val="002776D8"/>
    <w:rsid w:val="00277818"/>
    <w:rsid w:val="00280CD2"/>
    <w:rsid w:val="00281208"/>
    <w:rsid w:val="002814BB"/>
    <w:rsid w:val="00282A18"/>
    <w:rsid w:val="00282DFF"/>
    <w:rsid w:val="00283B11"/>
    <w:rsid w:val="00283C57"/>
    <w:rsid w:val="0028450B"/>
    <w:rsid w:val="002855C9"/>
    <w:rsid w:val="00285E83"/>
    <w:rsid w:val="002870A2"/>
    <w:rsid w:val="002872A4"/>
    <w:rsid w:val="002873B2"/>
    <w:rsid w:val="00287446"/>
    <w:rsid w:val="00290794"/>
    <w:rsid w:val="00290AD2"/>
    <w:rsid w:val="00292182"/>
    <w:rsid w:val="002929E9"/>
    <w:rsid w:val="00292F5E"/>
    <w:rsid w:val="00292F7F"/>
    <w:rsid w:val="002937DF"/>
    <w:rsid w:val="00294044"/>
    <w:rsid w:val="00294521"/>
    <w:rsid w:val="0029516A"/>
    <w:rsid w:val="00295A8C"/>
    <w:rsid w:val="00296DDF"/>
    <w:rsid w:val="002A012C"/>
    <w:rsid w:val="002A03CA"/>
    <w:rsid w:val="002A21C3"/>
    <w:rsid w:val="002A2DBE"/>
    <w:rsid w:val="002A33ED"/>
    <w:rsid w:val="002A3870"/>
    <w:rsid w:val="002A4AC5"/>
    <w:rsid w:val="002A5549"/>
    <w:rsid w:val="002A5F67"/>
    <w:rsid w:val="002A6520"/>
    <w:rsid w:val="002A6E43"/>
    <w:rsid w:val="002A7253"/>
    <w:rsid w:val="002A74FF"/>
    <w:rsid w:val="002B0481"/>
    <w:rsid w:val="002B085E"/>
    <w:rsid w:val="002B090C"/>
    <w:rsid w:val="002B0B49"/>
    <w:rsid w:val="002B0FC0"/>
    <w:rsid w:val="002B20AC"/>
    <w:rsid w:val="002B2859"/>
    <w:rsid w:val="002B2AA1"/>
    <w:rsid w:val="002B37AF"/>
    <w:rsid w:val="002B4A05"/>
    <w:rsid w:val="002B4EF1"/>
    <w:rsid w:val="002B57CD"/>
    <w:rsid w:val="002B6C18"/>
    <w:rsid w:val="002B7414"/>
    <w:rsid w:val="002C035A"/>
    <w:rsid w:val="002C0363"/>
    <w:rsid w:val="002C06AA"/>
    <w:rsid w:val="002C0FD9"/>
    <w:rsid w:val="002C1970"/>
    <w:rsid w:val="002C2B8D"/>
    <w:rsid w:val="002C30A7"/>
    <w:rsid w:val="002C3DCB"/>
    <w:rsid w:val="002C518A"/>
    <w:rsid w:val="002C52BF"/>
    <w:rsid w:val="002C54B9"/>
    <w:rsid w:val="002C59E9"/>
    <w:rsid w:val="002C6E55"/>
    <w:rsid w:val="002D24CF"/>
    <w:rsid w:val="002D34EA"/>
    <w:rsid w:val="002D355F"/>
    <w:rsid w:val="002D3BDC"/>
    <w:rsid w:val="002D4139"/>
    <w:rsid w:val="002D5617"/>
    <w:rsid w:val="002D71DB"/>
    <w:rsid w:val="002D745D"/>
    <w:rsid w:val="002D780B"/>
    <w:rsid w:val="002D7888"/>
    <w:rsid w:val="002D7A0E"/>
    <w:rsid w:val="002D7D32"/>
    <w:rsid w:val="002E1C07"/>
    <w:rsid w:val="002E2294"/>
    <w:rsid w:val="002E2F31"/>
    <w:rsid w:val="002E3A58"/>
    <w:rsid w:val="002E3F61"/>
    <w:rsid w:val="002E4AE1"/>
    <w:rsid w:val="002E5590"/>
    <w:rsid w:val="002E55A0"/>
    <w:rsid w:val="002E57E6"/>
    <w:rsid w:val="002E68A7"/>
    <w:rsid w:val="002E7886"/>
    <w:rsid w:val="002E7DE1"/>
    <w:rsid w:val="002F2120"/>
    <w:rsid w:val="002F22E8"/>
    <w:rsid w:val="002F3130"/>
    <w:rsid w:val="002F3EBB"/>
    <w:rsid w:val="002F4415"/>
    <w:rsid w:val="002F7E1A"/>
    <w:rsid w:val="002F7FB1"/>
    <w:rsid w:val="00302274"/>
    <w:rsid w:val="00302401"/>
    <w:rsid w:val="003027E7"/>
    <w:rsid w:val="00302A0C"/>
    <w:rsid w:val="00302A7F"/>
    <w:rsid w:val="0030349D"/>
    <w:rsid w:val="003039D0"/>
    <w:rsid w:val="003048DD"/>
    <w:rsid w:val="0030744E"/>
    <w:rsid w:val="003076DE"/>
    <w:rsid w:val="00311702"/>
    <w:rsid w:val="003120F5"/>
    <w:rsid w:val="00312C09"/>
    <w:rsid w:val="00313893"/>
    <w:rsid w:val="00314054"/>
    <w:rsid w:val="0031416D"/>
    <w:rsid w:val="00314899"/>
    <w:rsid w:val="00316A45"/>
    <w:rsid w:val="00317638"/>
    <w:rsid w:val="00317805"/>
    <w:rsid w:val="00320690"/>
    <w:rsid w:val="00320CDE"/>
    <w:rsid w:val="00321CDE"/>
    <w:rsid w:val="00322395"/>
    <w:rsid w:val="003228EA"/>
    <w:rsid w:val="00322A75"/>
    <w:rsid w:val="00324B73"/>
    <w:rsid w:val="003252B4"/>
    <w:rsid w:val="0032686B"/>
    <w:rsid w:val="00327680"/>
    <w:rsid w:val="0032770E"/>
    <w:rsid w:val="00327834"/>
    <w:rsid w:val="003301AC"/>
    <w:rsid w:val="003306AF"/>
    <w:rsid w:val="003309DF"/>
    <w:rsid w:val="00330ACE"/>
    <w:rsid w:val="00330C9F"/>
    <w:rsid w:val="00331C12"/>
    <w:rsid w:val="0033246A"/>
    <w:rsid w:val="003328DA"/>
    <w:rsid w:val="00335773"/>
    <w:rsid w:val="00336E12"/>
    <w:rsid w:val="00336E3F"/>
    <w:rsid w:val="003375CC"/>
    <w:rsid w:val="00337836"/>
    <w:rsid w:val="00337C19"/>
    <w:rsid w:val="003419EB"/>
    <w:rsid w:val="00344C66"/>
    <w:rsid w:val="00344DE9"/>
    <w:rsid w:val="00345B20"/>
    <w:rsid w:val="003477B5"/>
    <w:rsid w:val="00347AB1"/>
    <w:rsid w:val="00347E9C"/>
    <w:rsid w:val="003500D1"/>
    <w:rsid w:val="00350528"/>
    <w:rsid w:val="00350BFD"/>
    <w:rsid w:val="0035105E"/>
    <w:rsid w:val="00351816"/>
    <w:rsid w:val="003518CF"/>
    <w:rsid w:val="00351905"/>
    <w:rsid w:val="00351BA0"/>
    <w:rsid w:val="00352A97"/>
    <w:rsid w:val="00354C28"/>
    <w:rsid w:val="0035578B"/>
    <w:rsid w:val="00355B6D"/>
    <w:rsid w:val="00355FF6"/>
    <w:rsid w:val="0035639E"/>
    <w:rsid w:val="0035671A"/>
    <w:rsid w:val="003577C8"/>
    <w:rsid w:val="00357825"/>
    <w:rsid w:val="00360001"/>
    <w:rsid w:val="00360880"/>
    <w:rsid w:val="00360CB6"/>
    <w:rsid w:val="003610ED"/>
    <w:rsid w:val="00362B25"/>
    <w:rsid w:val="00362E29"/>
    <w:rsid w:val="00363231"/>
    <w:rsid w:val="00365FD9"/>
    <w:rsid w:val="00366247"/>
    <w:rsid w:val="00366CC9"/>
    <w:rsid w:val="0036705A"/>
    <w:rsid w:val="003708F4"/>
    <w:rsid w:val="003709D2"/>
    <w:rsid w:val="00370A99"/>
    <w:rsid w:val="00371484"/>
    <w:rsid w:val="00371FB1"/>
    <w:rsid w:val="003725CD"/>
    <w:rsid w:val="00372A09"/>
    <w:rsid w:val="0037310C"/>
    <w:rsid w:val="003731A1"/>
    <w:rsid w:val="0037357E"/>
    <w:rsid w:val="003739CF"/>
    <w:rsid w:val="00373BAF"/>
    <w:rsid w:val="003742F9"/>
    <w:rsid w:val="00374910"/>
    <w:rsid w:val="00375428"/>
    <w:rsid w:val="003754D9"/>
    <w:rsid w:val="00375F67"/>
    <w:rsid w:val="003761A0"/>
    <w:rsid w:val="0037663B"/>
    <w:rsid w:val="003770A8"/>
    <w:rsid w:val="00377446"/>
    <w:rsid w:val="00381143"/>
    <w:rsid w:val="0038195F"/>
    <w:rsid w:val="00381AAC"/>
    <w:rsid w:val="003820E9"/>
    <w:rsid w:val="00382F91"/>
    <w:rsid w:val="00383948"/>
    <w:rsid w:val="00383F09"/>
    <w:rsid w:val="003842FE"/>
    <w:rsid w:val="00384D36"/>
    <w:rsid w:val="00385445"/>
    <w:rsid w:val="003864D5"/>
    <w:rsid w:val="00387021"/>
    <w:rsid w:val="00387A29"/>
    <w:rsid w:val="00387D3B"/>
    <w:rsid w:val="003903DA"/>
    <w:rsid w:val="00390A51"/>
    <w:rsid w:val="00390A6F"/>
    <w:rsid w:val="00390BDB"/>
    <w:rsid w:val="003925B9"/>
    <w:rsid w:val="003928E3"/>
    <w:rsid w:val="00393052"/>
    <w:rsid w:val="00393ED8"/>
    <w:rsid w:val="0039447D"/>
    <w:rsid w:val="0039478A"/>
    <w:rsid w:val="00394B81"/>
    <w:rsid w:val="00395B62"/>
    <w:rsid w:val="0039690E"/>
    <w:rsid w:val="00396C40"/>
    <w:rsid w:val="00397421"/>
    <w:rsid w:val="003978FE"/>
    <w:rsid w:val="00397980"/>
    <w:rsid w:val="00397E0E"/>
    <w:rsid w:val="003A01A8"/>
    <w:rsid w:val="003A01F2"/>
    <w:rsid w:val="003A0291"/>
    <w:rsid w:val="003A19C6"/>
    <w:rsid w:val="003A1CD8"/>
    <w:rsid w:val="003A38D2"/>
    <w:rsid w:val="003A4324"/>
    <w:rsid w:val="003A4A01"/>
    <w:rsid w:val="003A4BD6"/>
    <w:rsid w:val="003A4BDA"/>
    <w:rsid w:val="003A5A0E"/>
    <w:rsid w:val="003A6638"/>
    <w:rsid w:val="003A6678"/>
    <w:rsid w:val="003A6E93"/>
    <w:rsid w:val="003A759B"/>
    <w:rsid w:val="003A790E"/>
    <w:rsid w:val="003A7DCE"/>
    <w:rsid w:val="003B06D9"/>
    <w:rsid w:val="003B24A4"/>
    <w:rsid w:val="003B2637"/>
    <w:rsid w:val="003B2FB4"/>
    <w:rsid w:val="003B30A3"/>
    <w:rsid w:val="003B53C8"/>
    <w:rsid w:val="003B74D1"/>
    <w:rsid w:val="003B7550"/>
    <w:rsid w:val="003B7D69"/>
    <w:rsid w:val="003C0D23"/>
    <w:rsid w:val="003C1359"/>
    <w:rsid w:val="003C135C"/>
    <w:rsid w:val="003C18FB"/>
    <w:rsid w:val="003C2677"/>
    <w:rsid w:val="003C2C1C"/>
    <w:rsid w:val="003C4592"/>
    <w:rsid w:val="003C5342"/>
    <w:rsid w:val="003C58A3"/>
    <w:rsid w:val="003C6793"/>
    <w:rsid w:val="003C7322"/>
    <w:rsid w:val="003C73CD"/>
    <w:rsid w:val="003C7699"/>
    <w:rsid w:val="003C7957"/>
    <w:rsid w:val="003D30F6"/>
    <w:rsid w:val="003D4461"/>
    <w:rsid w:val="003D44DA"/>
    <w:rsid w:val="003D4592"/>
    <w:rsid w:val="003D517D"/>
    <w:rsid w:val="003D5181"/>
    <w:rsid w:val="003D5F3A"/>
    <w:rsid w:val="003D6AAA"/>
    <w:rsid w:val="003E004A"/>
    <w:rsid w:val="003E0827"/>
    <w:rsid w:val="003E1007"/>
    <w:rsid w:val="003E1BD7"/>
    <w:rsid w:val="003E1BF9"/>
    <w:rsid w:val="003E1F8D"/>
    <w:rsid w:val="003E23E9"/>
    <w:rsid w:val="003E2A73"/>
    <w:rsid w:val="003E3B3E"/>
    <w:rsid w:val="003E3B86"/>
    <w:rsid w:val="003E3CFE"/>
    <w:rsid w:val="003E44A2"/>
    <w:rsid w:val="003E564A"/>
    <w:rsid w:val="003E57F7"/>
    <w:rsid w:val="003E66CC"/>
    <w:rsid w:val="003E6A45"/>
    <w:rsid w:val="003E70BA"/>
    <w:rsid w:val="003E7211"/>
    <w:rsid w:val="003E7540"/>
    <w:rsid w:val="003F0E3B"/>
    <w:rsid w:val="003F119C"/>
    <w:rsid w:val="003F1573"/>
    <w:rsid w:val="003F22EC"/>
    <w:rsid w:val="003F23A6"/>
    <w:rsid w:val="003F2ADE"/>
    <w:rsid w:val="003F2F13"/>
    <w:rsid w:val="003F32AE"/>
    <w:rsid w:val="003F3A43"/>
    <w:rsid w:val="003F46DD"/>
    <w:rsid w:val="003F4951"/>
    <w:rsid w:val="003F4DA2"/>
    <w:rsid w:val="003F565F"/>
    <w:rsid w:val="003F6722"/>
    <w:rsid w:val="003F745F"/>
    <w:rsid w:val="00400878"/>
    <w:rsid w:val="00400E18"/>
    <w:rsid w:val="004019AA"/>
    <w:rsid w:val="00401BC7"/>
    <w:rsid w:val="00402A32"/>
    <w:rsid w:val="004032E9"/>
    <w:rsid w:val="00403555"/>
    <w:rsid w:val="00403854"/>
    <w:rsid w:val="00403FA7"/>
    <w:rsid w:val="00404061"/>
    <w:rsid w:val="00405B17"/>
    <w:rsid w:val="00405BC1"/>
    <w:rsid w:val="00407671"/>
    <w:rsid w:val="00407A13"/>
    <w:rsid w:val="00407E36"/>
    <w:rsid w:val="004104D9"/>
    <w:rsid w:val="00411464"/>
    <w:rsid w:val="00411F09"/>
    <w:rsid w:val="00412D25"/>
    <w:rsid w:val="00413BD0"/>
    <w:rsid w:val="00413C7D"/>
    <w:rsid w:val="00414092"/>
    <w:rsid w:val="004141E1"/>
    <w:rsid w:val="00414555"/>
    <w:rsid w:val="0041464B"/>
    <w:rsid w:val="00414E1D"/>
    <w:rsid w:val="00415E31"/>
    <w:rsid w:val="00415FBE"/>
    <w:rsid w:val="0041605E"/>
    <w:rsid w:val="00416107"/>
    <w:rsid w:val="00416253"/>
    <w:rsid w:val="004166A2"/>
    <w:rsid w:val="004167FB"/>
    <w:rsid w:val="00417247"/>
    <w:rsid w:val="00417662"/>
    <w:rsid w:val="00420992"/>
    <w:rsid w:val="00421CDF"/>
    <w:rsid w:val="004226F4"/>
    <w:rsid w:val="0042311B"/>
    <w:rsid w:val="00423428"/>
    <w:rsid w:val="0042425C"/>
    <w:rsid w:val="00424C8B"/>
    <w:rsid w:val="004267E7"/>
    <w:rsid w:val="00426930"/>
    <w:rsid w:val="00426FBD"/>
    <w:rsid w:val="0042780B"/>
    <w:rsid w:val="00431FCF"/>
    <w:rsid w:val="00432549"/>
    <w:rsid w:val="004328AE"/>
    <w:rsid w:val="004341D4"/>
    <w:rsid w:val="00434BDA"/>
    <w:rsid w:val="00434F64"/>
    <w:rsid w:val="004358AC"/>
    <w:rsid w:val="00435E9D"/>
    <w:rsid w:val="0043615D"/>
    <w:rsid w:val="00436809"/>
    <w:rsid w:val="004414B8"/>
    <w:rsid w:val="00441E83"/>
    <w:rsid w:val="00442E32"/>
    <w:rsid w:val="004430AE"/>
    <w:rsid w:val="004450C0"/>
    <w:rsid w:val="00445ED4"/>
    <w:rsid w:val="00446361"/>
    <w:rsid w:val="004465C0"/>
    <w:rsid w:val="00446C48"/>
    <w:rsid w:val="004470F1"/>
    <w:rsid w:val="00447126"/>
    <w:rsid w:val="00450314"/>
    <w:rsid w:val="0045064D"/>
    <w:rsid w:val="00451059"/>
    <w:rsid w:val="0045140E"/>
    <w:rsid w:val="00451B13"/>
    <w:rsid w:val="0045232A"/>
    <w:rsid w:val="0045245E"/>
    <w:rsid w:val="00453260"/>
    <w:rsid w:val="004532CA"/>
    <w:rsid w:val="00453484"/>
    <w:rsid w:val="004538A1"/>
    <w:rsid w:val="00454261"/>
    <w:rsid w:val="00454807"/>
    <w:rsid w:val="00454CD4"/>
    <w:rsid w:val="00455149"/>
    <w:rsid w:val="00455673"/>
    <w:rsid w:val="0045688E"/>
    <w:rsid w:val="00456A20"/>
    <w:rsid w:val="00456C8E"/>
    <w:rsid w:val="0046065E"/>
    <w:rsid w:val="004606B6"/>
    <w:rsid w:val="00460755"/>
    <w:rsid w:val="004609DD"/>
    <w:rsid w:val="004609F4"/>
    <w:rsid w:val="0046217E"/>
    <w:rsid w:val="00462B1C"/>
    <w:rsid w:val="00462C4D"/>
    <w:rsid w:val="00462F62"/>
    <w:rsid w:val="00463301"/>
    <w:rsid w:val="0046341F"/>
    <w:rsid w:val="004648E2"/>
    <w:rsid w:val="00464B1A"/>
    <w:rsid w:val="0046597E"/>
    <w:rsid w:val="00465B5D"/>
    <w:rsid w:val="00465FDE"/>
    <w:rsid w:val="004664E7"/>
    <w:rsid w:val="0046710B"/>
    <w:rsid w:val="00467BE6"/>
    <w:rsid w:val="00467C55"/>
    <w:rsid w:val="00470974"/>
    <w:rsid w:val="00471346"/>
    <w:rsid w:val="004728EF"/>
    <w:rsid w:val="00473314"/>
    <w:rsid w:val="004743BC"/>
    <w:rsid w:val="00474EC5"/>
    <w:rsid w:val="004752DA"/>
    <w:rsid w:val="00477657"/>
    <w:rsid w:val="00477C2F"/>
    <w:rsid w:val="004800EF"/>
    <w:rsid w:val="00481BC4"/>
    <w:rsid w:val="00481D35"/>
    <w:rsid w:val="00482666"/>
    <w:rsid w:val="00482DF4"/>
    <w:rsid w:val="004835E1"/>
    <w:rsid w:val="00483A54"/>
    <w:rsid w:val="004874C9"/>
    <w:rsid w:val="0049231F"/>
    <w:rsid w:val="00492747"/>
    <w:rsid w:val="00492C49"/>
    <w:rsid w:val="004936E2"/>
    <w:rsid w:val="00494087"/>
    <w:rsid w:val="00494523"/>
    <w:rsid w:val="00494DAF"/>
    <w:rsid w:val="00495596"/>
    <w:rsid w:val="004956B9"/>
    <w:rsid w:val="00495A77"/>
    <w:rsid w:val="00496077"/>
    <w:rsid w:val="0049656A"/>
    <w:rsid w:val="004965DB"/>
    <w:rsid w:val="00496BEA"/>
    <w:rsid w:val="004A00D9"/>
    <w:rsid w:val="004A0E16"/>
    <w:rsid w:val="004A34C8"/>
    <w:rsid w:val="004A379B"/>
    <w:rsid w:val="004A39E0"/>
    <w:rsid w:val="004A3A09"/>
    <w:rsid w:val="004A3A69"/>
    <w:rsid w:val="004A448E"/>
    <w:rsid w:val="004A4FFE"/>
    <w:rsid w:val="004A5529"/>
    <w:rsid w:val="004A56F3"/>
    <w:rsid w:val="004A5C37"/>
    <w:rsid w:val="004A6B0E"/>
    <w:rsid w:val="004A7D93"/>
    <w:rsid w:val="004B01C7"/>
    <w:rsid w:val="004B1A53"/>
    <w:rsid w:val="004B1B74"/>
    <w:rsid w:val="004B1F7A"/>
    <w:rsid w:val="004B2352"/>
    <w:rsid w:val="004B2BD9"/>
    <w:rsid w:val="004B2F52"/>
    <w:rsid w:val="004B33E5"/>
    <w:rsid w:val="004B36FC"/>
    <w:rsid w:val="004B4278"/>
    <w:rsid w:val="004B49F6"/>
    <w:rsid w:val="004B4C40"/>
    <w:rsid w:val="004B5584"/>
    <w:rsid w:val="004B6215"/>
    <w:rsid w:val="004B70E0"/>
    <w:rsid w:val="004B7796"/>
    <w:rsid w:val="004B7A4D"/>
    <w:rsid w:val="004C0BF3"/>
    <w:rsid w:val="004C0FF8"/>
    <w:rsid w:val="004C22AA"/>
    <w:rsid w:val="004C22D1"/>
    <w:rsid w:val="004C2565"/>
    <w:rsid w:val="004C2A12"/>
    <w:rsid w:val="004C3FDB"/>
    <w:rsid w:val="004C4150"/>
    <w:rsid w:val="004C608D"/>
    <w:rsid w:val="004C63C4"/>
    <w:rsid w:val="004C6ACD"/>
    <w:rsid w:val="004C7629"/>
    <w:rsid w:val="004C76A7"/>
    <w:rsid w:val="004D03A7"/>
    <w:rsid w:val="004D05D2"/>
    <w:rsid w:val="004D1088"/>
    <w:rsid w:val="004D13A1"/>
    <w:rsid w:val="004D186D"/>
    <w:rsid w:val="004D22F6"/>
    <w:rsid w:val="004D3076"/>
    <w:rsid w:val="004D3C8F"/>
    <w:rsid w:val="004D4EA9"/>
    <w:rsid w:val="004D5D21"/>
    <w:rsid w:val="004D69E0"/>
    <w:rsid w:val="004D74F3"/>
    <w:rsid w:val="004D7E12"/>
    <w:rsid w:val="004E0C41"/>
    <w:rsid w:val="004E1252"/>
    <w:rsid w:val="004E1414"/>
    <w:rsid w:val="004E16B9"/>
    <w:rsid w:val="004E2195"/>
    <w:rsid w:val="004E21E9"/>
    <w:rsid w:val="004E2BAC"/>
    <w:rsid w:val="004E4588"/>
    <w:rsid w:val="004E4B6A"/>
    <w:rsid w:val="004E53E0"/>
    <w:rsid w:val="004E6F61"/>
    <w:rsid w:val="004E73A1"/>
    <w:rsid w:val="004E73AC"/>
    <w:rsid w:val="004E7697"/>
    <w:rsid w:val="004F00FE"/>
    <w:rsid w:val="004F08EB"/>
    <w:rsid w:val="004F2C43"/>
    <w:rsid w:val="004F3091"/>
    <w:rsid w:val="004F32AB"/>
    <w:rsid w:val="004F3926"/>
    <w:rsid w:val="004F429D"/>
    <w:rsid w:val="004F4D6F"/>
    <w:rsid w:val="004F4FA1"/>
    <w:rsid w:val="004F5490"/>
    <w:rsid w:val="004F567A"/>
    <w:rsid w:val="004F5B08"/>
    <w:rsid w:val="004F61C1"/>
    <w:rsid w:val="004F6C98"/>
    <w:rsid w:val="004F7487"/>
    <w:rsid w:val="00500DAA"/>
    <w:rsid w:val="00501DE4"/>
    <w:rsid w:val="005023CE"/>
    <w:rsid w:val="0050282C"/>
    <w:rsid w:val="00503133"/>
    <w:rsid w:val="0050346E"/>
    <w:rsid w:val="00504EBF"/>
    <w:rsid w:val="00504F9C"/>
    <w:rsid w:val="0050516D"/>
    <w:rsid w:val="005053DD"/>
    <w:rsid w:val="0050571A"/>
    <w:rsid w:val="00505DCA"/>
    <w:rsid w:val="00506060"/>
    <w:rsid w:val="0050688A"/>
    <w:rsid w:val="00506BBB"/>
    <w:rsid w:val="00506E90"/>
    <w:rsid w:val="00510005"/>
    <w:rsid w:val="0051010A"/>
    <w:rsid w:val="005110B8"/>
    <w:rsid w:val="005111C5"/>
    <w:rsid w:val="005111CD"/>
    <w:rsid w:val="0051442C"/>
    <w:rsid w:val="0051482F"/>
    <w:rsid w:val="005161DD"/>
    <w:rsid w:val="0051622D"/>
    <w:rsid w:val="00516EB0"/>
    <w:rsid w:val="0051711C"/>
    <w:rsid w:val="00517732"/>
    <w:rsid w:val="00517892"/>
    <w:rsid w:val="00517A24"/>
    <w:rsid w:val="00520769"/>
    <w:rsid w:val="0052152C"/>
    <w:rsid w:val="00521A4D"/>
    <w:rsid w:val="00521C2A"/>
    <w:rsid w:val="00522A46"/>
    <w:rsid w:val="00523C28"/>
    <w:rsid w:val="005240C1"/>
    <w:rsid w:val="0052471C"/>
    <w:rsid w:val="00525024"/>
    <w:rsid w:val="0052567E"/>
    <w:rsid w:val="005265A7"/>
    <w:rsid w:val="00526882"/>
    <w:rsid w:val="00526D90"/>
    <w:rsid w:val="0052700B"/>
    <w:rsid w:val="00532B59"/>
    <w:rsid w:val="0053346E"/>
    <w:rsid w:val="00534DD1"/>
    <w:rsid w:val="005352CA"/>
    <w:rsid w:val="00535B3A"/>
    <w:rsid w:val="00535D12"/>
    <w:rsid w:val="005361A7"/>
    <w:rsid w:val="00536FF6"/>
    <w:rsid w:val="005376DD"/>
    <w:rsid w:val="005376EC"/>
    <w:rsid w:val="00542FEC"/>
    <w:rsid w:val="00543434"/>
    <w:rsid w:val="00543F8E"/>
    <w:rsid w:val="00544148"/>
    <w:rsid w:val="00544975"/>
    <w:rsid w:val="00544A0D"/>
    <w:rsid w:val="00544DD1"/>
    <w:rsid w:val="005457E0"/>
    <w:rsid w:val="00545CCE"/>
    <w:rsid w:val="0054799E"/>
    <w:rsid w:val="00550DED"/>
    <w:rsid w:val="00550FC9"/>
    <w:rsid w:val="0055136D"/>
    <w:rsid w:val="00551ED9"/>
    <w:rsid w:val="005525EE"/>
    <w:rsid w:val="00552D5D"/>
    <w:rsid w:val="00552F44"/>
    <w:rsid w:val="0055331E"/>
    <w:rsid w:val="005539EA"/>
    <w:rsid w:val="00554850"/>
    <w:rsid w:val="005548EB"/>
    <w:rsid w:val="00555A34"/>
    <w:rsid w:val="00556F88"/>
    <w:rsid w:val="00557B1B"/>
    <w:rsid w:val="00560AEF"/>
    <w:rsid w:val="00560C7A"/>
    <w:rsid w:val="0056177B"/>
    <w:rsid w:val="005618B9"/>
    <w:rsid w:val="00561B5E"/>
    <w:rsid w:val="00562C3D"/>
    <w:rsid w:val="00562E76"/>
    <w:rsid w:val="0056305C"/>
    <w:rsid w:val="005634D9"/>
    <w:rsid w:val="005642C8"/>
    <w:rsid w:val="005644DF"/>
    <w:rsid w:val="00565BA9"/>
    <w:rsid w:val="005663F8"/>
    <w:rsid w:val="00566950"/>
    <w:rsid w:val="00570373"/>
    <w:rsid w:val="0057311D"/>
    <w:rsid w:val="00573AA6"/>
    <w:rsid w:val="005743AA"/>
    <w:rsid w:val="005744D0"/>
    <w:rsid w:val="00574687"/>
    <w:rsid w:val="00574FBB"/>
    <w:rsid w:val="00575E8C"/>
    <w:rsid w:val="00576048"/>
    <w:rsid w:val="00576FC0"/>
    <w:rsid w:val="0057764F"/>
    <w:rsid w:val="00580376"/>
    <w:rsid w:val="0058073B"/>
    <w:rsid w:val="00580951"/>
    <w:rsid w:val="00580F1F"/>
    <w:rsid w:val="005810A8"/>
    <w:rsid w:val="005810FD"/>
    <w:rsid w:val="005816B4"/>
    <w:rsid w:val="005817A4"/>
    <w:rsid w:val="005819E8"/>
    <w:rsid w:val="00581C6A"/>
    <w:rsid w:val="005820E5"/>
    <w:rsid w:val="005822F7"/>
    <w:rsid w:val="005827ED"/>
    <w:rsid w:val="00582A73"/>
    <w:rsid w:val="00583C87"/>
    <w:rsid w:val="00583F0F"/>
    <w:rsid w:val="00584191"/>
    <w:rsid w:val="005843F4"/>
    <w:rsid w:val="00585948"/>
    <w:rsid w:val="00585F08"/>
    <w:rsid w:val="005868AE"/>
    <w:rsid w:val="00586C13"/>
    <w:rsid w:val="00586FA0"/>
    <w:rsid w:val="00587083"/>
    <w:rsid w:val="005871A1"/>
    <w:rsid w:val="005877C4"/>
    <w:rsid w:val="00587B76"/>
    <w:rsid w:val="005900C2"/>
    <w:rsid w:val="00590564"/>
    <w:rsid w:val="0059175B"/>
    <w:rsid w:val="005917A6"/>
    <w:rsid w:val="00592B0A"/>
    <w:rsid w:val="00592C9D"/>
    <w:rsid w:val="00592FF8"/>
    <w:rsid w:val="00593511"/>
    <w:rsid w:val="00593575"/>
    <w:rsid w:val="005935DE"/>
    <w:rsid w:val="00593733"/>
    <w:rsid w:val="0059458D"/>
    <w:rsid w:val="00594925"/>
    <w:rsid w:val="0059513C"/>
    <w:rsid w:val="00595702"/>
    <w:rsid w:val="00595FDE"/>
    <w:rsid w:val="005962E0"/>
    <w:rsid w:val="00596B6E"/>
    <w:rsid w:val="005A00FE"/>
    <w:rsid w:val="005A01E4"/>
    <w:rsid w:val="005A132C"/>
    <w:rsid w:val="005A36C1"/>
    <w:rsid w:val="005A38DE"/>
    <w:rsid w:val="005A4DAA"/>
    <w:rsid w:val="005A5A2E"/>
    <w:rsid w:val="005A5A80"/>
    <w:rsid w:val="005A6481"/>
    <w:rsid w:val="005A6775"/>
    <w:rsid w:val="005A6C49"/>
    <w:rsid w:val="005A6CED"/>
    <w:rsid w:val="005A70A7"/>
    <w:rsid w:val="005A7BF4"/>
    <w:rsid w:val="005A7F7C"/>
    <w:rsid w:val="005B0639"/>
    <w:rsid w:val="005B063F"/>
    <w:rsid w:val="005B0E3E"/>
    <w:rsid w:val="005B29DB"/>
    <w:rsid w:val="005B3042"/>
    <w:rsid w:val="005B33C7"/>
    <w:rsid w:val="005B3CCE"/>
    <w:rsid w:val="005B4332"/>
    <w:rsid w:val="005B5135"/>
    <w:rsid w:val="005B64F4"/>
    <w:rsid w:val="005B7253"/>
    <w:rsid w:val="005B744F"/>
    <w:rsid w:val="005B750E"/>
    <w:rsid w:val="005C0FCD"/>
    <w:rsid w:val="005C1594"/>
    <w:rsid w:val="005C1CC8"/>
    <w:rsid w:val="005C1F3A"/>
    <w:rsid w:val="005C245A"/>
    <w:rsid w:val="005C2C35"/>
    <w:rsid w:val="005C3C53"/>
    <w:rsid w:val="005C3EB4"/>
    <w:rsid w:val="005C49A7"/>
    <w:rsid w:val="005C535C"/>
    <w:rsid w:val="005C5B26"/>
    <w:rsid w:val="005C5EB1"/>
    <w:rsid w:val="005C6E08"/>
    <w:rsid w:val="005C764D"/>
    <w:rsid w:val="005D0A5D"/>
    <w:rsid w:val="005D15ED"/>
    <w:rsid w:val="005D2688"/>
    <w:rsid w:val="005D2CFD"/>
    <w:rsid w:val="005D407C"/>
    <w:rsid w:val="005D4800"/>
    <w:rsid w:val="005D488D"/>
    <w:rsid w:val="005D4DE9"/>
    <w:rsid w:val="005D53CB"/>
    <w:rsid w:val="005D555D"/>
    <w:rsid w:val="005D58B0"/>
    <w:rsid w:val="005D5BDD"/>
    <w:rsid w:val="005D5DCC"/>
    <w:rsid w:val="005D6AD5"/>
    <w:rsid w:val="005D73A5"/>
    <w:rsid w:val="005D7702"/>
    <w:rsid w:val="005D7D7B"/>
    <w:rsid w:val="005E0A33"/>
    <w:rsid w:val="005E0CCF"/>
    <w:rsid w:val="005E160E"/>
    <w:rsid w:val="005E1E14"/>
    <w:rsid w:val="005E27FD"/>
    <w:rsid w:val="005E2B18"/>
    <w:rsid w:val="005E4003"/>
    <w:rsid w:val="005E4796"/>
    <w:rsid w:val="005E4A7B"/>
    <w:rsid w:val="005E6E25"/>
    <w:rsid w:val="005E77EE"/>
    <w:rsid w:val="005E7EAE"/>
    <w:rsid w:val="005F06AD"/>
    <w:rsid w:val="005F0FD1"/>
    <w:rsid w:val="005F172F"/>
    <w:rsid w:val="005F1B68"/>
    <w:rsid w:val="005F3968"/>
    <w:rsid w:val="005F4884"/>
    <w:rsid w:val="005F649F"/>
    <w:rsid w:val="005F68FD"/>
    <w:rsid w:val="005F6CDC"/>
    <w:rsid w:val="005F710F"/>
    <w:rsid w:val="005F7757"/>
    <w:rsid w:val="006001B9"/>
    <w:rsid w:val="00600F30"/>
    <w:rsid w:val="00601348"/>
    <w:rsid w:val="00601976"/>
    <w:rsid w:val="006041B5"/>
    <w:rsid w:val="00604A95"/>
    <w:rsid w:val="00606A2E"/>
    <w:rsid w:val="00607898"/>
    <w:rsid w:val="00607957"/>
    <w:rsid w:val="00611340"/>
    <w:rsid w:val="00611441"/>
    <w:rsid w:val="006121FB"/>
    <w:rsid w:val="00612BB0"/>
    <w:rsid w:val="00613470"/>
    <w:rsid w:val="006136D6"/>
    <w:rsid w:val="00615564"/>
    <w:rsid w:val="00615B42"/>
    <w:rsid w:val="00615CEE"/>
    <w:rsid w:val="00615EC0"/>
    <w:rsid w:val="00617D17"/>
    <w:rsid w:val="00617E72"/>
    <w:rsid w:val="00617F1D"/>
    <w:rsid w:val="00622E3F"/>
    <w:rsid w:val="006244EF"/>
    <w:rsid w:val="0062494B"/>
    <w:rsid w:val="006259B8"/>
    <w:rsid w:val="00625E1B"/>
    <w:rsid w:val="00625E82"/>
    <w:rsid w:val="00626453"/>
    <w:rsid w:val="0062671A"/>
    <w:rsid w:val="006302AB"/>
    <w:rsid w:val="00630442"/>
    <w:rsid w:val="00631982"/>
    <w:rsid w:val="00631E92"/>
    <w:rsid w:val="006330A6"/>
    <w:rsid w:val="006337DF"/>
    <w:rsid w:val="0063491F"/>
    <w:rsid w:val="00635C96"/>
    <w:rsid w:val="00635D74"/>
    <w:rsid w:val="00635E19"/>
    <w:rsid w:val="006366F7"/>
    <w:rsid w:val="0063797F"/>
    <w:rsid w:val="00637A37"/>
    <w:rsid w:val="00637BD1"/>
    <w:rsid w:val="00637D7E"/>
    <w:rsid w:val="0064035C"/>
    <w:rsid w:val="0064042B"/>
    <w:rsid w:val="0064055E"/>
    <w:rsid w:val="006407A6"/>
    <w:rsid w:val="006415E8"/>
    <w:rsid w:val="006442E4"/>
    <w:rsid w:val="0064497C"/>
    <w:rsid w:val="00644B26"/>
    <w:rsid w:val="00644D7A"/>
    <w:rsid w:val="00644F43"/>
    <w:rsid w:val="0064549F"/>
    <w:rsid w:val="00645BB0"/>
    <w:rsid w:val="00647550"/>
    <w:rsid w:val="00647810"/>
    <w:rsid w:val="00647A15"/>
    <w:rsid w:val="006500E6"/>
    <w:rsid w:val="0065042C"/>
    <w:rsid w:val="00651192"/>
    <w:rsid w:val="00652C78"/>
    <w:rsid w:val="006542AA"/>
    <w:rsid w:val="006571D0"/>
    <w:rsid w:val="00657D74"/>
    <w:rsid w:val="00660665"/>
    <w:rsid w:val="00660FED"/>
    <w:rsid w:val="006621E3"/>
    <w:rsid w:val="0066338E"/>
    <w:rsid w:val="00663FBC"/>
    <w:rsid w:val="00664633"/>
    <w:rsid w:val="00664C6C"/>
    <w:rsid w:val="0066593C"/>
    <w:rsid w:val="00665B14"/>
    <w:rsid w:val="00666B5C"/>
    <w:rsid w:val="00666C07"/>
    <w:rsid w:val="00666F77"/>
    <w:rsid w:val="00667EAB"/>
    <w:rsid w:val="00667F08"/>
    <w:rsid w:val="00667F52"/>
    <w:rsid w:val="00670385"/>
    <w:rsid w:val="006703A5"/>
    <w:rsid w:val="00671028"/>
    <w:rsid w:val="00671AC0"/>
    <w:rsid w:val="0067239B"/>
    <w:rsid w:val="00672796"/>
    <w:rsid w:val="0067281E"/>
    <w:rsid w:val="00672C0A"/>
    <w:rsid w:val="00674164"/>
    <w:rsid w:val="0067436B"/>
    <w:rsid w:val="00674763"/>
    <w:rsid w:val="00674D43"/>
    <w:rsid w:val="00675BE7"/>
    <w:rsid w:val="00677B9C"/>
    <w:rsid w:val="00680AD5"/>
    <w:rsid w:val="00680B4B"/>
    <w:rsid w:val="00683AC1"/>
    <w:rsid w:val="006845D2"/>
    <w:rsid w:val="00685792"/>
    <w:rsid w:val="0068629B"/>
    <w:rsid w:val="00686AF6"/>
    <w:rsid w:val="00687805"/>
    <w:rsid w:val="00687AFA"/>
    <w:rsid w:val="00687E3A"/>
    <w:rsid w:val="00691653"/>
    <w:rsid w:val="0069170E"/>
    <w:rsid w:val="00692663"/>
    <w:rsid w:val="00692914"/>
    <w:rsid w:val="00692E5C"/>
    <w:rsid w:val="0069319A"/>
    <w:rsid w:val="0069342B"/>
    <w:rsid w:val="0069472F"/>
    <w:rsid w:val="00695D7A"/>
    <w:rsid w:val="0069608B"/>
    <w:rsid w:val="0069757B"/>
    <w:rsid w:val="006A19B8"/>
    <w:rsid w:val="006A1CCD"/>
    <w:rsid w:val="006A1EF4"/>
    <w:rsid w:val="006A21DC"/>
    <w:rsid w:val="006A33B2"/>
    <w:rsid w:val="006A3757"/>
    <w:rsid w:val="006A3E0D"/>
    <w:rsid w:val="006A3F7B"/>
    <w:rsid w:val="006A3FF2"/>
    <w:rsid w:val="006A518E"/>
    <w:rsid w:val="006A5418"/>
    <w:rsid w:val="006A54A1"/>
    <w:rsid w:val="006A5565"/>
    <w:rsid w:val="006A599C"/>
    <w:rsid w:val="006A59DD"/>
    <w:rsid w:val="006A7083"/>
    <w:rsid w:val="006A720B"/>
    <w:rsid w:val="006A75E8"/>
    <w:rsid w:val="006A79C1"/>
    <w:rsid w:val="006B2D85"/>
    <w:rsid w:val="006B32D3"/>
    <w:rsid w:val="006B3E84"/>
    <w:rsid w:val="006B4993"/>
    <w:rsid w:val="006B4A26"/>
    <w:rsid w:val="006B5187"/>
    <w:rsid w:val="006B6061"/>
    <w:rsid w:val="006B6449"/>
    <w:rsid w:val="006B6992"/>
    <w:rsid w:val="006B6AD2"/>
    <w:rsid w:val="006B6EDF"/>
    <w:rsid w:val="006B7735"/>
    <w:rsid w:val="006B77A4"/>
    <w:rsid w:val="006C0440"/>
    <w:rsid w:val="006C04C6"/>
    <w:rsid w:val="006C0B71"/>
    <w:rsid w:val="006C1279"/>
    <w:rsid w:val="006C40EB"/>
    <w:rsid w:val="006C473C"/>
    <w:rsid w:val="006C4967"/>
    <w:rsid w:val="006C52A8"/>
    <w:rsid w:val="006C535E"/>
    <w:rsid w:val="006C585E"/>
    <w:rsid w:val="006C66FB"/>
    <w:rsid w:val="006C69E8"/>
    <w:rsid w:val="006C73B7"/>
    <w:rsid w:val="006C7561"/>
    <w:rsid w:val="006D043A"/>
    <w:rsid w:val="006D122D"/>
    <w:rsid w:val="006D128F"/>
    <w:rsid w:val="006D1357"/>
    <w:rsid w:val="006D1BB6"/>
    <w:rsid w:val="006D2BBA"/>
    <w:rsid w:val="006D2D2C"/>
    <w:rsid w:val="006D335B"/>
    <w:rsid w:val="006D350B"/>
    <w:rsid w:val="006D4942"/>
    <w:rsid w:val="006D4C12"/>
    <w:rsid w:val="006D4FB8"/>
    <w:rsid w:val="006D6A24"/>
    <w:rsid w:val="006D77F7"/>
    <w:rsid w:val="006D7E91"/>
    <w:rsid w:val="006E023D"/>
    <w:rsid w:val="006E0F71"/>
    <w:rsid w:val="006E1863"/>
    <w:rsid w:val="006E2057"/>
    <w:rsid w:val="006E23FB"/>
    <w:rsid w:val="006E367D"/>
    <w:rsid w:val="006E3CBA"/>
    <w:rsid w:val="006E4A1A"/>
    <w:rsid w:val="006E4D50"/>
    <w:rsid w:val="006E59DD"/>
    <w:rsid w:val="006E6EBF"/>
    <w:rsid w:val="006E763D"/>
    <w:rsid w:val="006E7B5F"/>
    <w:rsid w:val="006E7C8D"/>
    <w:rsid w:val="006F0BA0"/>
    <w:rsid w:val="006F0E3C"/>
    <w:rsid w:val="006F0E61"/>
    <w:rsid w:val="006F0FA7"/>
    <w:rsid w:val="006F138D"/>
    <w:rsid w:val="006F1704"/>
    <w:rsid w:val="006F27D2"/>
    <w:rsid w:val="006F2BDF"/>
    <w:rsid w:val="006F2F4B"/>
    <w:rsid w:val="006F30A4"/>
    <w:rsid w:val="006F5213"/>
    <w:rsid w:val="006F5516"/>
    <w:rsid w:val="006F5802"/>
    <w:rsid w:val="006F6A8C"/>
    <w:rsid w:val="006F6C8F"/>
    <w:rsid w:val="006F718D"/>
    <w:rsid w:val="006F77AF"/>
    <w:rsid w:val="00701B6A"/>
    <w:rsid w:val="007023D4"/>
    <w:rsid w:val="00702D25"/>
    <w:rsid w:val="00702D3C"/>
    <w:rsid w:val="00702FE5"/>
    <w:rsid w:val="007032DB"/>
    <w:rsid w:val="00703934"/>
    <w:rsid w:val="00703CA4"/>
    <w:rsid w:val="0070658A"/>
    <w:rsid w:val="00707536"/>
    <w:rsid w:val="00707734"/>
    <w:rsid w:val="00710418"/>
    <w:rsid w:val="00710B72"/>
    <w:rsid w:val="00711262"/>
    <w:rsid w:val="007119D1"/>
    <w:rsid w:val="00711C65"/>
    <w:rsid w:val="00712B13"/>
    <w:rsid w:val="007134E8"/>
    <w:rsid w:val="00713FC9"/>
    <w:rsid w:val="007140D1"/>
    <w:rsid w:val="0071419E"/>
    <w:rsid w:val="007141CF"/>
    <w:rsid w:val="00714866"/>
    <w:rsid w:val="00714FFA"/>
    <w:rsid w:val="00715152"/>
    <w:rsid w:val="00715A84"/>
    <w:rsid w:val="00716630"/>
    <w:rsid w:val="007166A9"/>
    <w:rsid w:val="007169B6"/>
    <w:rsid w:val="00716EE9"/>
    <w:rsid w:val="00717F12"/>
    <w:rsid w:val="0072083D"/>
    <w:rsid w:val="00720ADD"/>
    <w:rsid w:val="00721171"/>
    <w:rsid w:val="00721A75"/>
    <w:rsid w:val="0072309D"/>
    <w:rsid w:val="00725399"/>
    <w:rsid w:val="0072587F"/>
    <w:rsid w:val="00725F9C"/>
    <w:rsid w:val="007267CE"/>
    <w:rsid w:val="00726A31"/>
    <w:rsid w:val="00726A85"/>
    <w:rsid w:val="00726D44"/>
    <w:rsid w:val="00726FB4"/>
    <w:rsid w:val="007303E2"/>
    <w:rsid w:val="00731117"/>
    <w:rsid w:val="007318C6"/>
    <w:rsid w:val="007320E5"/>
    <w:rsid w:val="007327F0"/>
    <w:rsid w:val="00732C1B"/>
    <w:rsid w:val="00732E9D"/>
    <w:rsid w:val="00733576"/>
    <w:rsid w:val="00733A84"/>
    <w:rsid w:val="007342D0"/>
    <w:rsid w:val="00734498"/>
    <w:rsid w:val="00734641"/>
    <w:rsid w:val="00735952"/>
    <w:rsid w:val="007359D6"/>
    <w:rsid w:val="00735B56"/>
    <w:rsid w:val="00735DC8"/>
    <w:rsid w:val="00740154"/>
    <w:rsid w:val="007409C8"/>
    <w:rsid w:val="00740AEB"/>
    <w:rsid w:val="0074117A"/>
    <w:rsid w:val="00741C22"/>
    <w:rsid w:val="0074369E"/>
    <w:rsid w:val="0074507D"/>
    <w:rsid w:val="00745399"/>
    <w:rsid w:val="0074602F"/>
    <w:rsid w:val="00746B2A"/>
    <w:rsid w:val="0074704D"/>
    <w:rsid w:val="007479FD"/>
    <w:rsid w:val="00750785"/>
    <w:rsid w:val="00750C98"/>
    <w:rsid w:val="00750E0B"/>
    <w:rsid w:val="00751197"/>
    <w:rsid w:val="007516C1"/>
    <w:rsid w:val="0075243B"/>
    <w:rsid w:val="00752D82"/>
    <w:rsid w:val="00753532"/>
    <w:rsid w:val="007549BF"/>
    <w:rsid w:val="00755595"/>
    <w:rsid w:val="0075560B"/>
    <w:rsid w:val="007560F0"/>
    <w:rsid w:val="00756CE7"/>
    <w:rsid w:val="00760629"/>
    <w:rsid w:val="00760716"/>
    <w:rsid w:val="00760F5E"/>
    <w:rsid w:val="00762F2C"/>
    <w:rsid w:val="007638D3"/>
    <w:rsid w:val="00763BB5"/>
    <w:rsid w:val="007642E0"/>
    <w:rsid w:val="0076548C"/>
    <w:rsid w:val="00765675"/>
    <w:rsid w:val="007658AD"/>
    <w:rsid w:val="00766473"/>
    <w:rsid w:val="00766D04"/>
    <w:rsid w:val="00767861"/>
    <w:rsid w:val="00770324"/>
    <w:rsid w:val="00771172"/>
    <w:rsid w:val="00771901"/>
    <w:rsid w:val="00774A22"/>
    <w:rsid w:val="00775155"/>
    <w:rsid w:val="007755ED"/>
    <w:rsid w:val="00776316"/>
    <w:rsid w:val="00777378"/>
    <w:rsid w:val="0078033A"/>
    <w:rsid w:val="00780458"/>
    <w:rsid w:val="00781716"/>
    <w:rsid w:val="00781B85"/>
    <w:rsid w:val="00781F74"/>
    <w:rsid w:val="007829FA"/>
    <w:rsid w:val="007838FC"/>
    <w:rsid w:val="00783FD4"/>
    <w:rsid w:val="007841DB"/>
    <w:rsid w:val="00784319"/>
    <w:rsid w:val="007844AA"/>
    <w:rsid w:val="0078460E"/>
    <w:rsid w:val="00784B4F"/>
    <w:rsid w:val="00786279"/>
    <w:rsid w:val="007865FA"/>
    <w:rsid w:val="00786F34"/>
    <w:rsid w:val="00787D24"/>
    <w:rsid w:val="0079003B"/>
    <w:rsid w:val="00791C46"/>
    <w:rsid w:val="007935F8"/>
    <w:rsid w:val="0079385A"/>
    <w:rsid w:val="007938D8"/>
    <w:rsid w:val="0079478E"/>
    <w:rsid w:val="00794970"/>
    <w:rsid w:val="00794AB6"/>
    <w:rsid w:val="0079637A"/>
    <w:rsid w:val="007969BF"/>
    <w:rsid w:val="007A003B"/>
    <w:rsid w:val="007A0ACF"/>
    <w:rsid w:val="007A0CC5"/>
    <w:rsid w:val="007A0D73"/>
    <w:rsid w:val="007A1BE8"/>
    <w:rsid w:val="007A22E5"/>
    <w:rsid w:val="007A2BA9"/>
    <w:rsid w:val="007A3692"/>
    <w:rsid w:val="007A3C4D"/>
    <w:rsid w:val="007A59DB"/>
    <w:rsid w:val="007A6042"/>
    <w:rsid w:val="007A634A"/>
    <w:rsid w:val="007B0977"/>
    <w:rsid w:val="007B0E14"/>
    <w:rsid w:val="007B0EDB"/>
    <w:rsid w:val="007B13FA"/>
    <w:rsid w:val="007B1799"/>
    <w:rsid w:val="007B198C"/>
    <w:rsid w:val="007B2771"/>
    <w:rsid w:val="007B2B93"/>
    <w:rsid w:val="007B36EF"/>
    <w:rsid w:val="007B54B7"/>
    <w:rsid w:val="007B5E4D"/>
    <w:rsid w:val="007B675B"/>
    <w:rsid w:val="007B6EFA"/>
    <w:rsid w:val="007B7AF5"/>
    <w:rsid w:val="007C02CC"/>
    <w:rsid w:val="007C02E2"/>
    <w:rsid w:val="007C0D56"/>
    <w:rsid w:val="007C0DC4"/>
    <w:rsid w:val="007C0FC0"/>
    <w:rsid w:val="007C1060"/>
    <w:rsid w:val="007C158C"/>
    <w:rsid w:val="007C17BA"/>
    <w:rsid w:val="007C244F"/>
    <w:rsid w:val="007C3AFD"/>
    <w:rsid w:val="007C3C05"/>
    <w:rsid w:val="007C4077"/>
    <w:rsid w:val="007C55CE"/>
    <w:rsid w:val="007C5862"/>
    <w:rsid w:val="007C66D2"/>
    <w:rsid w:val="007C703B"/>
    <w:rsid w:val="007C7E12"/>
    <w:rsid w:val="007C7F3F"/>
    <w:rsid w:val="007D0562"/>
    <w:rsid w:val="007D1AF6"/>
    <w:rsid w:val="007D2CAC"/>
    <w:rsid w:val="007D52A5"/>
    <w:rsid w:val="007D52C6"/>
    <w:rsid w:val="007D5573"/>
    <w:rsid w:val="007D55CE"/>
    <w:rsid w:val="007D565B"/>
    <w:rsid w:val="007D574A"/>
    <w:rsid w:val="007D6AA7"/>
    <w:rsid w:val="007D7C9C"/>
    <w:rsid w:val="007E0140"/>
    <w:rsid w:val="007E069D"/>
    <w:rsid w:val="007E0D59"/>
    <w:rsid w:val="007E1511"/>
    <w:rsid w:val="007E177C"/>
    <w:rsid w:val="007E1CB0"/>
    <w:rsid w:val="007E3572"/>
    <w:rsid w:val="007E3C45"/>
    <w:rsid w:val="007E4184"/>
    <w:rsid w:val="007E4C8B"/>
    <w:rsid w:val="007E524B"/>
    <w:rsid w:val="007E6399"/>
    <w:rsid w:val="007E7F2D"/>
    <w:rsid w:val="007F09C9"/>
    <w:rsid w:val="007F0F75"/>
    <w:rsid w:val="007F1F37"/>
    <w:rsid w:val="007F2B7F"/>
    <w:rsid w:val="007F3016"/>
    <w:rsid w:val="007F30E0"/>
    <w:rsid w:val="007F3196"/>
    <w:rsid w:val="007F321F"/>
    <w:rsid w:val="007F37A9"/>
    <w:rsid w:val="007F4B26"/>
    <w:rsid w:val="007F4D4D"/>
    <w:rsid w:val="007F50F1"/>
    <w:rsid w:val="007F66DC"/>
    <w:rsid w:val="007F6C5E"/>
    <w:rsid w:val="007F6C9C"/>
    <w:rsid w:val="007F6FCD"/>
    <w:rsid w:val="007F7408"/>
    <w:rsid w:val="00800213"/>
    <w:rsid w:val="00800F00"/>
    <w:rsid w:val="008020FA"/>
    <w:rsid w:val="008037B2"/>
    <w:rsid w:val="00805813"/>
    <w:rsid w:val="008061BA"/>
    <w:rsid w:val="00806F8F"/>
    <w:rsid w:val="00807683"/>
    <w:rsid w:val="008108D1"/>
    <w:rsid w:val="00811518"/>
    <w:rsid w:val="00811A27"/>
    <w:rsid w:val="00811CD9"/>
    <w:rsid w:val="008121F4"/>
    <w:rsid w:val="00812577"/>
    <w:rsid w:val="00812DC7"/>
    <w:rsid w:val="008132F3"/>
    <w:rsid w:val="00813819"/>
    <w:rsid w:val="008145C5"/>
    <w:rsid w:val="00816794"/>
    <w:rsid w:val="00817584"/>
    <w:rsid w:val="00817C7C"/>
    <w:rsid w:val="0082041E"/>
    <w:rsid w:val="00821134"/>
    <w:rsid w:val="008216B2"/>
    <w:rsid w:val="00821B23"/>
    <w:rsid w:val="00822009"/>
    <w:rsid w:val="008220DE"/>
    <w:rsid w:val="0082314E"/>
    <w:rsid w:val="008232C5"/>
    <w:rsid w:val="00823446"/>
    <w:rsid w:val="00823A50"/>
    <w:rsid w:val="008247DA"/>
    <w:rsid w:val="008248A4"/>
    <w:rsid w:val="00824C82"/>
    <w:rsid w:val="00824DB2"/>
    <w:rsid w:val="00826629"/>
    <w:rsid w:val="00826BE0"/>
    <w:rsid w:val="00827B42"/>
    <w:rsid w:val="00827C30"/>
    <w:rsid w:val="00830FDC"/>
    <w:rsid w:val="00831A3C"/>
    <w:rsid w:val="00831CEF"/>
    <w:rsid w:val="008328FE"/>
    <w:rsid w:val="00834AA9"/>
    <w:rsid w:val="00834ACD"/>
    <w:rsid w:val="00834E18"/>
    <w:rsid w:val="00836ED1"/>
    <w:rsid w:val="00837AC9"/>
    <w:rsid w:val="00837BA0"/>
    <w:rsid w:val="008407D7"/>
    <w:rsid w:val="00840B79"/>
    <w:rsid w:val="00840C55"/>
    <w:rsid w:val="0084216B"/>
    <w:rsid w:val="0084242A"/>
    <w:rsid w:val="00843486"/>
    <w:rsid w:val="00843F44"/>
    <w:rsid w:val="00843F4C"/>
    <w:rsid w:val="00844788"/>
    <w:rsid w:val="00844FB5"/>
    <w:rsid w:val="008454F0"/>
    <w:rsid w:val="008456DA"/>
    <w:rsid w:val="00845FD7"/>
    <w:rsid w:val="008462D0"/>
    <w:rsid w:val="00846A2E"/>
    <w:rsid w:val="00847683"/>
    <w:rsid w:val="00847745"/>
    <w:rsid w:val="00847DF3"/>
    <w:rsid w:val="008501D5"/>
    <w:rsid w:val="00850354"/>
    <w:rsid w:val="00850961"/>
    <w:rsid w:val="00850C00"/>
    <w:rsid w:val="0085103A"/>
    <w:rsid w:val="00851469"/>
    <w:rsid w:val="00852577"/>
    <w:rsid w:val="008547CF"/>
    <w:rsid w:val="00854D80"/>
    <w:rsid w:val="00855065"/>
    <w:rsid w:val="0085577D"/>
    <w:rsid w:val="00855C77"/>
    <w:rsid w:val="00856584"/>
    <w:rsid w:val="00856734"/>
    <w:rsid w:val="00856EF8"/>
    <w:rsid w:val="00857409"/>
    <w:rsid w:val="00857580"/>
    <w:rsid w:val="00857920"/>
    <w:rsid w:val="0086097A"/>
    <w:rsid w:val="008616F5"/>
    <w:rsid w:val="0086180D"/>
    <w:rsid w:val="00862349"/>
    <w:rsid w:val="008632BA"/>
    <w:rsid w:val="008642AF"/>
    <w:rsid w:val="00864A42"/>
    <w:rsid w:val="00864EE5"/>
    <w:rsid w:val="008659C1"/>
    <w:rsid w:val="008659EA"/>
    <w:rsid w:val="0086704F"/>
    <w:rsid w:val="0087089B"/>
    <w:rsid w:val="00870A34"/>
    <w:rsid w:val="00871806"/>
    <w:rsid w:val="00871965"/>
    <w:rsid w:val="0087222D"/>
    <w:rsid w:val="008724A6"/>
    <w:rsid w:val="00873084"/>
    <w:rsid w:val="00873D84"/>
    <w:rsid w:val="008743FA"/>
    <w:rsid w:val="00874510"/>
    <w:rsid w:val="00874A58"/>
    <w:rsid w:val="00876009"/>
    <w:rsid w:val="008764A7"/>
    <w:rsid w:val="00876CDC"/>
    <w:rsid w:val="00877032"/>
    <w:rsid w:val="008807AB"/>
    <w:rsid w:val="00882466"/>
    <w:rsid w:val="00882524"/>
    <w:rsid w:val="0088258F"/>
    <w:rsid w:val="00882BA4"/>
    <w:rsid w:val="00882EF4"/>
    <w:rsid w:val="0088310C"/>
    <w:rsid w:val="0088328A"/>
    <w:rsid w:val="008836CF"/>
    <w:rsid w:val="008867A5"/>
    <w:rsid w:val="00887364"/>
    <w:rsid w:val="00887410"/>
    <w:rsid w:val="00887863"/>
    <w:rsid w:val="00892483"/>
    <w:rsid w:val="00893127"/>
    <w:rsid w:val="008935DF"/>
    <w:rsid w:val="008947F1"/>
    <w:rsid w:val="008955DD"/>
    <w:rsid w:val="00895D8D"/>
    <w:rsid w:val="00896D1A"/>
    <w:rsid w:val="00897CFA"/>
    <w:rsid w:val="00897FDF"/>
    <w:rsid w:val="008A0B95"/>
    <w:rsid w:val="008A1DB5"/>
    <w:rsid w:val="008A3987"/>
    <w:rsid w:val="008A39F1"/>
    <w:rsid w:val="008A3DBD"/>
    <w:rsid w:val="008A4C00"/>
    <w:rsid w:val="008A4C5C"/>
    <w:rsid w:val="008A4EE7"/>
    <w:rsid w:val="008A5222"/>
    <w:rsid w:val="008A59C1"/>
    <w:rsid w:val="008A6569"/>
    <w:rsid w:val="008A686D"/>
    <w:rsid w:val="008B0672"/>
    <w:rsid w:val="008B0775"/>
    <w:rsid w:val="008B11FB"/>
    <w:rsid w:val="008B1AEB"/>
    <w:rsid w:val="008B20F6"/>
    <w:rsid w:val="008B2351"/>
    <w:rsid w:val="008B254C"/>
    <w:rsid w:val="008B2876"/>
    <w:rsid w:val="008B325C"/>
    <w:rsid w:val="008B3620"/>
    <w:rsid w:val="008B3DE8"/>
    <w:rsid w:val="008B3E08"/>
    <w:rsid w:val="008B4CC6"/>
    <w:rsid w:val="008B4EB6"/>
    <w:rsid w:val="008B4EDA"/>
    <w:rsid w:val="008B645E"/>
    <w:rsid w:val="008B6C7D"/>
    <w:rsid w:val="008B6E3D"/>
    <w:rsid w:val="008B778C"/>
    <w:rsid w:val="008B793F"/>
    <w:rsid w:val="008C03E4"/>
    <w:rsid w:val="008C06CA"/>
    <w:rsid w:val="008C20F9"/>
    <w:rsid w:val="008C21AD"/>
    <w:rsid w:val="008C4628"/>
    <w:rsid w:val="008C4F1C"/>
    <w:rsid w:val="008C58B6"/>
    <w:rsid w:val="008C5C22"/>
    <w:rsid w:val="008C6654"/>
    <w:rsid w:val="008C6DF1"/>
    <w:rsid w:val="008C70A7"/>
    <w:rsid w:val="008C7F01"/>
    <w:rsid w:val="008D01AB"/>
    <w:rsid w:val="008D02AC"/>
    <w:rsid w:val="008D06C2"/>
    <w:rsid w:val="008D073F"/>
    <w:rsid w:val="008D090B"/>
    <w:rsid w:val="008D213E"/>
    <w:rsid w:val="008D334B"/>
    <w:rsid w:val="008D35E1"/>
    <w:rsid w:val="008D41AE"/>
    <w:rsid w:val="008D467E"/>
    <w:rsid w:val="008D50A3"/>
    <w:rsid w:val="008D6225"/>
    <w:rsid w:val="008D659B"/>
    <w:rsid w:val="008D673B"/>
    <w:rsid w:val="008E2CC5"/>
    <w:rsid w:val="008E2D8A"/>
    <w:rsid w:val="008E3076"/>
    <w:rsid w:val="008E416E"/>
    <w:rsid w:val="008E48E7"/>
    <w:rsid w:val="008E4A34"/>
    <w:rsid w:val="008E608A"/>
    <w:rsid w:val="008E62BB"/>
    <w:rsid w:val="008E7A21"/>
    <w:rsid w:val="008E7E93"/>
    <w:rsid w:val="008F081E"/>
    <w:rsid w:val="008F0C6C"/>
    <w:rsid w:val="008F1756"/>
    <w:rsid w:val="008F1E3C"/>
    <w:rsid w:val="008F1E4B"/>
    <w:rsid w:val="008F256A"/>
    <w:rsid w:val="008F3202"/>
    <w:rsid w:val="008F34EB"/>
    <w:rsid w:val="008F4686"/>
    <w:rsid w:val="008F5048"/>
    <w:rsid w:val="008F5144"/>
    <w:rsid w:val="008F7343"/>
    <w:rsid w:val="00900349"/>
    <w:rsid w:val="0090082F"/>
    <w:rsid w:val="00900D13"/>
    <w:rsid w:val="00900FA3"/>
    <w:rsid w:val="00901C88"/>
    <w:rsid w:val="009021FB"/>
    <w:rsid w:val="00902FEE"/>
    <w:rsid w:val="0090439A"/>
    <w:rsid w:val="009054A4"/>
    <w:rsid w:val="00905537"/>
    <w:rsid w:val="00907B12"/>
    <w:rsid w:val="0091062F"/>
    <w:rsid w:val="00910C33"/>
    <w:rsid w:val="009113CD"/>
    <w:rsid w:val="00911D4B"/>
    <w:rsid w:val="00911F76"/>
    <w:rsid w:val="009120AF"/>
    <w:rsid w:val="00912A2A"/>
    <w:rsid w:val="00912AD5"/>
    <w:rsid w:val="00912AEC"/>
    <w:rsid w:val="00913318"/>
    <w:rsid w:val="0091366C"/>
    <w:rsid w:val="00914E27"/>
    <w:rsid w:val="00916618"/>
    <w:rsid w:val="00917B9C"/>
    <w:rsid w:val="00920AB1"/>
    <w:rsid w:val="00920B5A"/>
    <w:rsid w:val="00921644"/>
    <w:rsid w:val="00921B36"/>
    <w:rsid w:val="0092257A"/>
    <w:rsid w:val="00922FA8"/>
    <w:rsid w:val="00923718"/>
    <w:rsid w:val="00923B14"/>
    <w:rsid w:val="009245CB"/>
    <w:rsid w:val="00924D6F"/>
    <w:rsid w:val="00924EEB"/>
    <w:rsid w:val="00925191"/>
    <w:rsid w:val="009257E9"/>
    <w:rsid w:val="0092601F"/>
    <w:rsid w:val="00927037"/>
    <w:rsid w:val="00930254"/>
    <w:rsid w:val="0093058C"/>
    <w:rsid w:val="00930705"/>
    <w:rsid w:val="00930812"/>
    <w:rsid w:val="00930B1D"/>
    <w:rsid w:val="009315FE"/>
    <w:rsid w:val="009328D8"/>
    <w:rsid w:val="0093427B"/>
    <w:rsid w:val="0093509F"/>
    <w:rsid w:val="0093551D"/>
    <w:rsid w:val="009357A9"/>
    <w:rsid w:val="00936604"/>
    <w:rsid w:val="009373EF"/>
    <w:rsid w:val="00937ECE"/>
    <w:rsid w:val="0094005D"/>
    <w:rsid w:val="00940BA1"/>
    <w:rsid w:val="00941686"/>
    <w:rsid w:val="009419CE"/>
    <w:rsid w:val="00942832"/>
    <w:rsid w:val="0094367B"/>
    <w:rsid w:val="009436F9"/>
    <w:rsid w:val="00943D9C"/>
    <w:rsid w:val="00943E77"/>
    <w:rsid w:val="009441B6"/>
    <w:rsid w:val="0094596B"/>
    <w:rsid w:val="0094626F"/>
    <w:rsid w:val="00946BDA"/>
    <w:rsid w:val="00946F6B"/>
    <w:rsid w:val="0095038D"/>
    <w:rsid w:val="00951FA7"/>
    <w:rsid w:val="00953B16"/>
    <w:rsid w:val="009541D9"/>
    <w:rsid w:val="0095430F"/>
    <w:rsid w:val="009545BA"/>
    <w:rsid w:val="0095797F"/>
    <w:rsid w:val="00960219"/>
    <w:rsid w:val="00961693"/>
    <w:rsid w:val="00961B6C"/>
    <w:rsid w:val="0096209C"/>
    <w:rsid w:val="00962B3B"/>
    <w:rsid w:val="00962CB3"/>
    <w:rsid w:val="00962D38"/>
    <w:rsid w:val="00962FA4"/>
    <w:rsid w:val="00963168"/>
    <w:rsid w:val="0096391D"/>
    <w:rsid w:val="00963A48"/>
    <w:rsid w:val="00965A90"/>
    <w:rsid w:val="00966430"/>
    <w:rsid w:val="00966A2A"/>
    <w:rsid w:val="00966EF3"/>
    <w:rsid w:val="009672A1"/>
    <w:rsid w:val="00967860"/>
    <w:rsid w:val="00967E68"/>
    <w:rsid w:val="009701BA"/>
    <w:rsid w:val="0097036F"/>
    <w:rsid w:val="0097170E"/>
    <w:rsid w:val="009719D0"/>
    <w:rsid w:val="00972A86"/>
    <w:rsid w:val="00972CCF"/>
    <w:rsid w:val="00972DE3"/>
    <w:rsid w:val="00974178"/>
    <w:rsid w:val="00974B8C"/>
    <w:rsid w:val="009758CF"/>
    <w:rsid w:val="00975D75"/>
    <w:rsid w:val="00975E38"/>
    <w:rsid w:val="00976395"/>
    <w:rsid w:val="00976C54"/>
    <w:rsid w:val="00977F8D"/>
    <w:rsid w:val="00980442"/>
    <w:rsid w:val="00980FC8"/>
    <w:rsid w:val="0098106C"/>
    <w:rsid w:val="0098387B"/>
    <w:rsid w:val="00983B83"/>
    <w:rsid w:val="009844C1"/>
    <w:rsid w:val="0098522E"/>
    <w:rsid w:val="00985406"/>
    <w:rsid w:val="009860E0"/>
    <w:rsid w:val="00986809"/>
    <w:rsid w:val="0098694C"/>
    <w:rsid w:val="00987453"/>
    <w:rsid w:val="00990B6F"/>
    <w:rsid w:val="00990EA7"/>
    <w:rsid w:val="00991FFC"/>
    <w:rsid w:val="00992C7A"/>
    <w:rsid w:val="00992D97"/>
    <w:rsid w:val="009931D7"/>
    <w:rsid w:val="00993B37"/>
    <w:rsid w:val="00993E33"/>
    <w:rsid w:val="00994541"/>
    <w:rsid w:val="009957E2"/>
    <w:rsid w:val="009966D2"/>
    <w:rsid w:val="00996B73"/>
    <w:rsid w:val="009974F0"/>
    <w:rsid w:val="0099763E"/>
    <w:rsid w:val="00997CD4"/>
    <w:rsid w:val="00997F10"/>
    <w:rsid w:val="009A0250"/>
    <w:rsid w:val="009A044B"/>
    <w:rsid w:val="009A1792"/>
    <w:rsid w:val="009A1FD3"/>
    <w:rsid w:val="009A25A6"/>
    <w:rsid w:val="009A2969"/>
    <w:rsid w:val="009A2993"/>
    <w:rsid w:val="009A2B45"/>
    <w:rsid w:val="009A2C81"/>
    <w:rsid w:val="009A3183"/>
    <w:rsid w:val="009A320E"/>
    <w:rsid w:val="009A3A0C"/>
    <w:rsid w:val="009A5DFF"/>
    <w:rsid w:val="009A5F97"/>
    <w:rsid w:val="009A62FB"/>
    <w:rsid w:val="009A6348"/>
    <w:rsid w:val="009A64C5"/>
    <w:rsid w:val="009A66CD"/>
    <w:rsid w:val="009A6F60"/>
    <w:rsid w:val="009B017F"/>
    <w:rsid w:val="009B195F"/>
    <w:rsid w:val="009B19B4"/>
    <w:rsid w:val="009B1BBA"/>
    <w:rsid w:val="009B1C4E"/>
    <w:rsid w:val="009B24DF"/>
    <w:rsid w:val="009B2CA6"/>
    <w:rsid w:val="009B35F7"/>
    <w:rsid w:val="009B3CF9"/>
    <w:rsid w:val="009B40E4"/>
    <w:rsid w:val="009B4841"/>
    <w:rsid w:val="009B4A40"/>
    <w:rsid w:val="009B5A62"/>
    <w:rsid w:val="009B77C0"/>
    <w:rsid w:val="009B7F18"/>
    <w:rsid w:val="009C04B4"/>
    <w:rsid w:val="009C1460"/>
    <w:rsid w:val="009C159C"/>
    <w:rsid w:val="009C187D"/>
    <w:rsid w:val="009C1A23"/>
    <w:rsid w:val="009C207D"/>
    <w:rsid w:val="009C2301"/>
    <w:rsid w:val="009C23CF"/>
    <w:rsid w:val="009C28E2"/>
    <w:rsid w:val="009C2DDE"/>
    <w:rsid w:val="009C35E6"/>
    <w:rsid w:val="009C3E45"/>
    <w:rsid w:val="009C4258"/>
    <w:rsid w:val="009C49E4"/>
    <w:rsid w:val="009C4B4F"/>
    <w:rsid w:val="009C4CA3"/>
    <w:rsid w:val="009C6991"/>
    <w:rsid w:val="009C7435"/>
    <w:rsid w:val="009C7966"/>
    <w:rsid w:val="009C7C1F"/>
    <w:rsid w:val="009D0A0B"/>
    <w:rsid w:val="009D0EA2"/>
    <w:rsid w:val="009D1270"/>
    <w:rsid w:val="009D152D"/>
    <w:rsid w:val="009D1BBB"/>
    <w:rsid w:val="009D2239"/>
    <w:rsid w:val="009D2C6A"/>
    <w:rsid w:val="009D403C"/>
    <w:rsid w:val="009D4B7A"/>
    <w:rsid w:val="009D66E1"/>
    <w:rsid w:val="009E030D"/>
    <w:rsid w:val="009E042F"/>
    <w:rsid w:val="009E0595"/>
    <w:rsid w:val="009E070A"/>
    <w:rsid w:val="009E2378"/>
    <w:rsid w:val="009E33BD"/>
    <w:rsid w:val="009E3B11"/>
    <w:rsid w:val="009E44E5"/>
    <w:rsid w:val="009E561D"/>
    <w:rsid w:val="009E5AB7"/>
    <w:rsid w:val="009E5B20"/>
    <w:rsid w:val="009E5EF1"/>
    <w:rsid w:val="009E7BF6"/>
    <w:rsid w:val="009E7D16"/>
    <w:rsid w:val="009F12C7"/>
    <w:rsid w:val="009F1B55"/>
    <w:rsid w:val="009F2FE1"/>
    <w:rsid w:val="009F3864"/>
    <w:rsid w:val="009F4DBA"/>
    <w:rsid w:val="009F61A4"/>
    <w:rsid w:val="009F751B"/>
    <w:rsid w:val="00A00EB2"/>
    <w:rsid w:val="00A013EE"/>
    <w:rsid w:val="00A02301"/>
    <w:rsid w:val="00A04896"/>
    <w:rsid w:val="00A0733B"/>
    <w:rsid w:val="00A078FB"/>
    <w:rsid w:val="00A07EE0"/>
    <w:rsid w:val="00A10794"/>
    <w:rsid w:val="00A10B15"/>
    <w:rsid w:val="00A11B67"/>
    <w:rsid w:val="00A120DA"/>
    <w:rsid w:val="00A1309E"/>
    <w:rsid w:val="00A13D7D"/>
    <w:rsid w:val="00A14A5B"/>
    <w:rsid w:val="00A14B54"/>
    <w:rsid w:val="00A15041"/>
    <w:rsid w:val="00A15902"/>
    <w:rsid w:val="00A15D2B"/>
    <w:rsid w:val="00A1699A"/>
    <w:rsid w:val="00A1783E"/>
    <w:rsid w:val="00A204F5"/>
    <w:rsid w:val="00A2071C"/>
    <w:rsid w:val="00A20980"/>
    <w:rsid w:val="00A21BD9"/>
    <w:rsid w:val="00A22230"/>
    <w:rsid w:val="00A22694"/>
    <w:rsid w:val="00A22EAD"/>
    <w:rsid w:val="00A23298"/>
    <w:rsid w:val="00A23E04"/>
    <w:rsid w:val="00A23F00"/>
    <w:rsid w:val="00A241B3"/>
    <w:rsid w:val="00A25A60"/>
    <w:rsid w:val="00A25B67"/>
    <w:rsid w:val="00A260FC"/>
    <w:rsid w:val="00A26871"/>
    <w:rsid w:val="00A26B86"/>
    <w:rsid w:val="00A26C28"/>
    <w:rsid w:val="00A2749B"/>
    <w:rsid w:val="00A279A7"/>
    <w:rsid w:val="00A27B9C"/>
    <w:rsid w:val="00A27E96"/>
    <w:rsid w:val="00A314C4"/>
    <w:rsid w:val="00A31A40"/>
    <w:rsid w:val="00A31AB3"/>
    <w:rsid w:val="00A32014"/>
    <w:rsid w:val="00A321AC"/>
    <w:rsid w:val="00A32BF3"/>
    <w:rsid w:val="00A32C35"/>
    <w:rsid w:val="00A32DC4"/>
    <w:rsid w:val="00A33FCB"/>
    <w:rsid w:val="00A34D11"/>
    <w:rsid w:val="00A35F83"/>
    <w:rsid w:val="00A36056"/>
    <w:rsid w:val="00A368A6"/>
    <w:rsid w:val="00A36B6D"/>
    <w:rsid w:val="00A3789F"/>
    <w:rsid w:val="00A414E5"/>
    <w:rsid w:val="00A41D98"/>
    <w:rsid w:val="00A432A5"/>
    <w:rsid w:val="00A4333A"/>
    <w:rsid w:val="00A44C63"/>
    <w:rsid w:val="00A44F29"/>
    <w:rsid w:val="00A45443"/>
    <w:rsid w:val="00A4591F"/>
    <w:rsid w:val="00A459A7"/>
    <w:rsid w:val="00A4602E"/>
    <w:rsid w:val="00A461CA"/>
    <w:rsid w:val="00A46649"/>
    <w:rsid w:val="00A466CD"/>
    <w:rsid w:val="00A46F7E"/>
    <w:rsid w:val="00A476EB"/>
    <w:rsid w:val="00A4786B"/>
    <w:rsid w:val="00A47A63"/>
    <w:rsid w:val="00A47B7A"/>
    <w:rsid w:val="00A47DFB"/>
    <w:rsid w:val="00A5009C"/>
    <w:rsid w:val="00A51B66"/>
    <w:rsid w:val="00A538F9"/>
    <w:rsid w:val="00A55DC6"/>
    <w:rsid w:val="00A56BFA"/>
    <w:rsid w:val="00A576DB"/>
    <w:rsid w:val="00A578A1"/>
    <w:rsid w:val="00A57914"/>
    <w:rsid w:val="00A60FB5"/>
    <w:rsid w:val="00A61040"/>
    <w:rsid w:val="00A614CF"/>
    <w:rsid w:val="00A618AE"/>
    <w:rsid w:val="00A619E4"/>
    <w:rsid w:val="00A61E7E"/>
    <w:rsid w:val="00A61F32"/>
    <w:rsid w:val="00A620BF"/>
    <w:rsid w:val="00A62729"/>
    <w:rsid w:val="00A62DBA"/>
    <w:rsid w:val="00A6339D"/>
    <w:rsid w:val="00A6390A"/>
    <w:rsid w:val="00A63D4A"/>
    <w:rsid w:val="00A6610A"/>
    <w:rsid w:val="00A6658A"/>
    <w:rsid w:val="00A66C3D"/>
    <w:rsid w:val="00A66EF2"/>
    <w:rsid w:val="00A67686"/>
    <w:rsid w:val="00A7114F"/>
    <w:rsid w:val="00A71A65"/>
    <w:rsid w:val="00A71E74"/>
    <w:rsid w:val="00A723CE"/>
    <w:rsid w:val="00A727F2"/>
    <w:rsid w:val="00A72AFC"/>
    <w:rsid w:val="00A730AB"/>
    <w:rsid w:val="00A73B80"/>
    <w:rsid w:val="00A73CC9"/>
    <w:rsid w:val="00A73D97"/>
    <w:rsid w:val="00A74822"/>
    <w:rsid w:val="00A74FDB"/>
    <w:rsid w:val="00A75417"/>
    <w:rsid w:val="00A761AC"/>
    <w:rsid w:val="00A77E3B"/>
    <w:rsid w:val="00A81EE9"/>
    <w:rsid w:val="00A82563"/>
    <w:rsid w:val="00A8293D"/>
    <w:rsid w:val="00A831E3"/>
    <w:rsid w:val="00A83CE2"/>
    <w:rsid w:val="00A8460B"/>
    <w:rsid w:val="00A84B3D"/>
    <w:rsid w:val="00A84E2D"/>
    <w:rsid w:val="00A84FE7"/>
    <w:rsid w:val="00A85330"/>
    <w:rsid w:val="00A85580"/>
    <w:rsid w:val="00A86C1C"/>
    <w:rsid w:val="00A87D74"/>
    <w:rsid w:val="00A910A4"/>
    <w:rsid w:val="00A9151D"/>
    <w:rsid w:val="00A91C57"/>
    <w:rsid w:val="00A920A8"/>
    <w:rsid w:val="00A93038"/>
    <w:rsid w:val="00A93413"/>
    <w:rsid w:val="00A93E7D"/>
    <w:rsid w:val="00A944C1"/>
    <w:rsid w:val="00A94C26"/>
    <w:rsid w:val="00A94D71"/>
    <w:rsid w:val="00A95BB5"/>
    <w:rsid w:val="00A95E60"/>
    <w:rsid w:val="00A9613A"/>
    <w:rsid w:val="00A968B8"/>
    <w:rsid w:val="00A96DEC"/>
    <w:rsid w:val="00AA0678"/>
    <w:rsid w:val="00AA3D6D"/>
    <w:rsid w:val="00AA4509"/>
    <w:rsid w:val="00AA4A98"/>
    <w:rsid w:val="00AA4F44"/>
    <w:rsid w:val="00AA62D3"/>
    <w:rsid w:val="00AA633A"/>
    <w:rsid w:val="00AA69D9"/>
    <w:rsid w:val="00AA71EB"/>
    <w:rsid w:val="00AA7D56"/>
    <w:rsid w:val="00AA7D7B"/>
    <w:rsid w:val="00AB0081"/>
    <w:rsid w:val="00AB0646"/>
    <w:rsid w:val="00AB0A1E"/>
    <w:rsid w:val="00AB0DCB"/>
    <w:rsid w:val="00AB0E14"/>
    <w:rsid w:val="00AB0E4F"/>
    <w:rsid w:val="00AB28A7"/>
    <w:rsid w:val="00AB3A69"/>
    <w:rsid w:val="00AB3BE1"/>
    <w:rsid w:val="00AB5440"/>
    <w:rsid w:val="00AB5609"/>
    <w:rsid w:val="00AB6494"/>
    <w:rsid w:val="00AB78C4"/>
    <w:rsid w:val="00AB78FB"/>
    <w:rsid w:val="00AC0030"/>
    <w:rsid w:val="00AC0E17"/>
    <w:rsid w:val="00AC0FA3"/>
    <w:rsid w:val="00AC1074"/>
    <w:rsid w:val="00AC1750"/>
    <w:rsid w:val="00AC1959"/>
    <w:rsid w:val="00AC19D3"/>
    <w:rsid w:val="00AC1BDD"/>
    <w:rsid w:val="00AC1DDA"/>
    <w:rsid w:val="00AC2DCD"/>
    <w:rsid w:val="00AC2F76"/>
    <w:rsid w:val="00AC33A6"/>
    <w:rsid w:val="00AC3A56"/>
    <w:rsid w:val="00AC4039"/>
    <w:rsid w:val="00AC4082"/>
    <w:rsid w:val="00AC483E"/>
    <w:rsid w:val="00AC4AB0"/>
    <w:rsid w:val="00AC5243"/>
    <w:rsid w:val="00AC5967"/>
    <w:rsid w:val="00AC6155"/>
    <w:rsid w:val="00AC63CE"/>
    <w:rsid w:val="00AD16F0"/>
    <w:rsid w:val="00AD1AB1"/>
    <w:rsid w:val="00AD2B23"/>
    <w:rsid w:val="00AD3054"/>
    <w:rsid w:val="00AD3461"/>
    <w:rsid w:val="00AD34C0"/>
    <w:rsid w:val="00AD36BB"/>
    <w:rsid w:val="00AD3796"/>
    <w:rsid w:val="00AD4B58"/>
    <w:rsid w:val="00AD4BB4"/>
    <w:rsid w:val="00AD62E1"/>
    <w:rsid w:val="00AD6C70"/>
    <w:rsid w:val="00AE086A"/>
    <w:rsid w:val="00AE1028"/>
    <w:rsid w:val="00AE1E89"/>
    <w:rsid w:val="00AE261D"/>
    <w:rsid w:val="00AE2672"/>
    <w:rsid w:val="00AE2DF2"/>
    <w:rsid w:val="00AE309A"/>
    <w:rsid w:val="00AE45A9"/>
    <w:rsid w:val="00AE5764"/>
    <w:rsid w:val="00AE5783"/>
    <w:rsid w:val="00AE5A39"/>
    <w:rsid w:val="00AE6039"/>
    <w:rsid w:val="00AE62E1"/>
    <w:rsid w:val="00AE71E0"/>
    <w:rsid w:val="00AF0CFC"/>
    <w:rsid w:val="00AF206F"/>
    <w:rsid w:val="00AF3072"/>
    <w:rsid w:val="00AF486E"/>
    <w:rsid w:val="00AF5FE7"/>
    <w:rsid w:val="00AF605B"/>
    <w:rsid w:val="00AF6442"/>
    <w:rsid w:val="00AF69F7"/>
    <w:rsid w:val="00AF6AB7"/>
    <w:rsid w:val="00B013DF"/>
    <w:rsid w:val="00B032A2"/>
    <w:rsid w:val="00B03A27"/>
    <w:rsid w:val="00B047DF"/>
    <w:rsid w:val="00B054EB"/>
    <w:rsid w:val="00B0611A"/>
    <w:rsid w:val="00B06284"/>
    <w:rsid w:val="00B06DF4"/>
    <w:rsid w:val="00B06ECC"/>
    <w:rsid w:val="00B07342"/>
    <w:rsid w:val="00B07CD0"/>
    <w:rsid w:val="00B10DAF"/>
    <w:rsid w:val="00B10FE1"/>
    <w:rsid w:val="00B11393"/>
    <w:rsid w:val="00B11FA5"/>
    <w:rsid w:val="00B123C0"/>
    <w:rsid w:val="00B1339B"/>
    <w:rsid w:val="00B137BE"/>
    <w:rsid w:val="00B13848"/>
    <w:rsid w:val="00B158B3"/>
    <w:rsid w:val="00B1649A"/>
    <w:rsid w:val="00B16653"/>
    <w:rsid w:val="00B1683B"/>
    <w:rsid w:val="00B16DAC"/>
    <w:rsid w:val="00B21358"/>
    <w:rsid w:val="00B215F5"/>
    <w:rsid w:val="00B2161A"/>
    <w:rsid w:val="00B22342"/>
    <w:rsid w:val="00B229DB"/>
    <w:rsid w:val="00B22A61"/>
    <w:rsid w:val="00B22AA5"/>
    <w:rsid w:val="00B231D9"/>
    <w:rsid w:val="00B231DE"/>
    <w:rsid w:val="00B23271"/>
    <w:rsid w:val="00B232E5"/>
    <w:rsid w:val="00B25A74"/>
    <w:rsid w:val="00B26D4E"/>
    <w:rsid w:val="00B276D0"/>
    <w:rsid w:val="00B30AD3"/>
    <w:rsid w:val="00B30B41"/>
    <w:rsid w:val="00B31D37"/>
    <w:rsid w:val="00B3229A"/>
    <w:rsid w:val="00B32CAE"/>
    <w:rsid w:val="00B337D0"/>
    <w:rsid w:val="00B339B3"/>
    <w:rsid w:val="00B344FC"/>
    <w:rsid w:val="00B359A9"/>
    <w:rsid w:val="00B35DAE"/>
    <w:rsid w:val="00B35EC6"/>
    <w:rsid w:val="00B36932"/>
    <w:rsid w:val="00B37218"/>
    <w:rsid w:val="00B40114"/>
    <w:rsid w:val="00B4016F"/>
    <w:rsid w:val="00B40AEA"/>
    <w:rsid w:val="00B41942"/>
    <w:rsid w:val="00B41A6D"/>
    <w:rsid w:val="00B41CF4"/>
    <w:rsid w:val="00B42A8E"/>
    <w:rsid w:val="00B430A7"/>
    <w:rsid w:val="00B4410F"/>
    <w:rsid w:val="00B447EC"/>
    <w:rsid w:val="00B44966"/>
    <w:rsid w:val="00B44B02"/>
    <w:rsid w:val="00B50406"/>
    <w:rsid w:val="00B50B30"/>
    <w:rsid w:val="00B5191A"/>
    <w:rsid w:val="00B51F4E"/>
    <w:rsid w:val="00B5200D"/>
    <w:rsid w:val="00B521B6"/>
    <w:rsid w:val="00B52617"/>
    <w:rsid w:val="00B527A9"/>
    <w:rsid w:val="00B52FD3"/>
    <w:rsid w:val="00B53163"/>
    <w:rsid w:val="00B537D6"/>
    <w:rsid w:val="00B53AAD"/>
    <w:rsid w:val="00B53FE3"/>
    <w:rsid w:val="00B54184"/>
    <w:rsid w:val="00B54381"/>
    <w:rsid w:val="00B5521B"/>
    <w:rsid w:val="00B552EA"/>
    <w:rsid w:val="00B55665"/>
    <w:rsid w:val="00B57ACD"/>
    <w:rsid w:val="00B57F7B"/>
    <w:rsid w:val="00B60095"/>
    <w:rsid w:val="00B607DE"/>
    <w:rsid w:val="00B616A3"/>
    <w:rsid w:val="00B6171C"/>
    <w:rsid w:val="00B65835"/>
    <w:rsid w:val="00B65AC8"/>
    <w:rsid w:val="00B65B5A"/>
    <w:rsid w:val="00B665E7"/>
    <w:rsid w:val="00B66D00"/>
    <w:rsid w:val="00B67008"/>
    <w:rsid w:val="00B676BB"/>
    <w:rsid w:val="00B708B5"/>
    <w:rsid w:val="00B72330"/>
    <w:rsid w:val="00B72A27"/>
    <w:rsid w:val="00B72D65"/>
    <w:rsid w:val="00B72EB8"/>
    <w:rsid w:val="00B73083"/>
    <w:rsid w:val="00B732E5"/>
    <w:rsid w:val="00B7371E"/>
    <w:rsid w:val="00B73955"/>
    <w:rsid w:val="00B75E03"/>
    <w:rsid w:val="00B770D2"/>
    <w:rsid w:val="00B7739F"/>
    <w:rsid w:val="00B776C3"/>
    <w:rsid w:val="00B81EE5"/>
    <w:rsid w:val="00B8290A"/>
    <w:rsid w:val="00B83823"/>
    <w:rsid w:val="00B83B17"/>
    <w:rsid w:val="00B83E79"/>
    <w:rsid w:val="00B846D2"/>
    <w:rsid w:val="00B84C9A"/>
    <w:rsid w:val="00B84EAE"/>
    <w:rsid w:val="00B854B3"/>
    <w:rsid w:val="00B861E6"/>
    <w:rsid w:val="00B86527"/>
    <w:rsid w:val="00B866B2"/>
    <w:rsid w:val="00B8747F"/>
    <w:rsid w:val="00B9152E"/>
    <w:rsid w:val="00B91564"/>
    <w:rsid w:val="00B91AF4"/>
    <w:rsid w:val="00B928B4"/>
    <w:rsid w:val="00B92946"/>
    <w:rsid w:val="00B9353C"/>
    <w:rsid w:val="00B93E56"/>
    <w:rsid w:val="00B94251"/>
    <w:rsid w:val="00B952DD"/>
    <w:rsid w:val="00B953A1"/>
    <w:rsid w:val="00B96A4A"/>
    <w:rsid w:val="00B974B4"/>
    <w:rsid w:val="00B975F2"/>
    <w:rsid w:val="00BA00DA"/>
    <w:rsid w:val="00BA0B9F"/>
    <w:rsid w:val="00BA1CE3"/>
    <w:rsid w:val="00BA1D02"/>
    <w:rsid w:val="00BA2CAE"/>
    <w:rsid w:val="00BA3D49"/>
    <w:rsid w:val="00BA41C8"/>
    <w:rsid w:val="00BA4986"/>
    <w:rsid w:val="00BA4BF1"/>
    <w:rsid w:val="00BA4CD8"/>
    <w:rsid w:val="00BA637A"/>
    <w:rsid w:val="00BA75CD"/>
    <w:rsid w:val="00BA75FE"/>
    <w:rsid w:val="00BA7CB9"/>
    <w:rsid w:val="00BA7D82"/>
    <w:rsid w:val="00BB041C"/>
    <w:rsid w:val="00BB106C"/>
    <w:rsid w:val="00BB119F"/>
    <w:rsid w:val="00BB191D"/>
    <w:rsid w:val="00BB2B8C"/>
    <w:rsid w:val="00BB3F3C"/>
    <w:rsid w:val="00BB4199"/>
    <w:rsid w:val="00BB4FE0"/>
    <w:rsid w:val="00BB5025"/>
    <w:rsid w:val="00BB54B8"/>
    <w:rsid w:val="00BB5924"/>
    <w:rsid w:val="00BB7DB1"/>
    <w:rsid w:val="00BB7F2A"/>
    <w:rsid w:val="00BC3CC5"/>
    <w:rsid w:val="00BC47F8"/>
    <w:rsid w:val="00BC4BCA"/>
    <w:rsid w:val="00BC5AF8"/>
    <w:rsid w:val="00BC5BF5"/>
    <w:rsid w:val="00BC5EDE"/>
    <w:rsid w:val="00BC722A"/>
    <w:rsid w:val="00BC75C2"/>
    <w:rsid w:val="00BC76DA"/>
    <w:rsid w:val="00BD02B3"/>
    <w:rsid w:val="00BD0691"/>
    <w:rsid w:val="00BD0EC7"/>
    <w:rsid w:val="00BD197B"/>
    <w:rsid w:val="00BD216A"/>
    <w:rsid w:val="00BD31FD"/>
    <w:rsid w:val="00BD3D35"/>
    <w:rsid w:val="00BD4C63"/>
    <w:rsid w:val="00BD51B7"/>
    <w:rsid w:val="00BD52C4"/>
    <w:rsid w:val="00BD6075"/>
    <w:rsid w:val="00BD61EE"/>
    <w:rsid w:val="00BD6993"/>
    <w:rsid w:val="00BD789B"/>
    <w:rsid w:val="00BD7CB9"/>
    <w:rsid w:val="00BE00A5"/>
    <w:rsid w:val="00BE1360"/>
    <w:rsid w:val="00BE1816"/>
    <w:rsid w:val="00BE26BC"/>
    <w:rsid w:val="00BE3563"/>
    <w:rsid w:val="00BE36B3"/>
    <w:rsid w:val="00BE3849"/>
    <w:rsid w:val="00BE4AAD"/>
    <w:rsid w:val="00BE4FF6"/>
    <w:rsid w:val="00BE5036"/>
    <w:rsid w:val="00BE5136"/>
    <w:rsid w:val="00BE5E31"/>
    <w:rsid w:val="00BE63BB"/>
    <w:rsid w:val="00BE7099"/>
    <w:rsid w:val="00BE77AB"/>
    <w:rsid w:val="00BE782D"/>
    <w:rsid w:val="00BF05ED"/>
    <w:rsid w:val="00BF09E7"/>
    <w:rsid w:val="00BF0AFC"/>
    <w:rsid w:val="00BF0EF8"/>
    <w:rsid w:val="00BF1DBE"/>
    <w:rsid w:val="00BF22AA"/>
    <w:rsid w:val="00BF26FF"/>
    <w:rsid w:val="00BF2A98"/>
    <w:rsid w:val="00BF2E2D"/>
    <w:rsid w:val="00BF2FD4"/>
    <w:rsid w:val="00BF3A5B"/>
    <w:rsid w:val="00BF3A8B"/>
    <w:rsid w:val="00BF3B20"/>
    <w:rsid w:val="00BF3C72"/>
    <w:rsid w:val="00BF4730"/>
    <w:rsid w:val="00BF4DEE"/>
    <w:rsid w:val="00BF5AF6"/>
    <w:rsid w:val="00BF5D72"/>
    <w:rsid w:val="00BF6224"/>
    <w:rsid w:val="00BF7DC9"/>
    <w:rsid w:val="00C00085"/>
    <w:rsid w:val="00C00125"/>
    <w:rsid w:val="00C014F5"/>
    <w:rsid w:val="00C01943"/>
    <w:rsid w:val="00C0201F"/>
    <w:rsid w:val="00C02394"/>
    <w:rsid w:val="00C02C39"/>
    <w:rsid w:val="00C03323"/>
    <w:rsid w:val="00C034F1"/>
    <w:rsid w:val="00C03A85"/>
    <w:rsid w:val="00C03CEF"/>
    <w:rsid w:val="00C04912"/>
    <w:rsid w:val="00C04DC4"/>
    <w:rsid w:val="00C05360"/>
    <w:rsid w:val="00C06451"/>
    <w:rsid w:val="00C0649C"/>
    <w:rsid w:val="00C06FE7"/>
    <w:rsid w:val="00C07091"/>
    <w:rsid w:val="00C078E5"/>
    <w:rsid w:val="00C07DB1"/>
    <w:rsid w:val="00C07FDF"/>
    <w:rsid w:val="00C106AB"/>
    <w:rsid w:val="00C107F0"/>
    <w:rsid w:val="00C1088A"/>
    <w:rsid w:val="00C10E79"/>
    <w:rsid w:val="00C11222"/>
    <w:rsid w:val="00C12EF0"/>
    <w:rsid w:val="00C132EF"/>
    <w:rsid w:val="00C13D66"/>
    <w:rsid w:val="00C14974"/>
    <w:rsid w:val="00C153E6"/>
    <w:rsid w:val="00C17F84"/>
    <w:rsid w:val="00C20185"/>
    <w:rsid w:val="00C20D9E"/>
    <w:rsid w:val="00C210D4"/>
    <w:rsid w:val="00C2151B"/>
    <w:rsid w:val="00C22D63"/>
    <w:rsid w:val="00C24669"/>
    <w:rsid w:val="00C257DB"/>
    <w:rsid w:val="00C259BA"/>
    <w:rsid w:val="00C25A9C"/>
    <w:rsid w:val="00C271B2"/>
    <w:rsid w:val="00C30CE0"/>
    <w:rsid w:val="00C3179C"/>
    <w:rsid w:val="00C322B0"/>
    <w:rsid w:val="00C33769"/>
    <w:rsid w:val="00C33B36"/>
    <w:rsid w:val="00C3416D"/>
    <w:rsid w:val="00C35275"/>
    <w:rsid w:val="00C355EF"/>
    <w:rsid w:val="00C356F9"/>
    <w:rsid w:val="00C3612F"/>
    <w:rsid w:val="00C365F0"/>
    <w:rsid w:val="00C369C3"/>
    <w:rsid w:val="00C409BB"/>
    <w:rsid w:val="00C4100B"/>
    <w:rsid w:val="00C41111"/>
    <w:rsid w:val="00C43259"/>
    <w:rsid w:val="00C44E32"/>
    <w:rsid w:val="00C4618A"/>
    <w:rsid w:val="00C466FE"/>
    <w:rsid w:val="00C475CB"/>
    <w:rsid w:val="00C47DA7"/>
    <w:rsid w:val="00C50A62"/>
    <w:rsid w:val="00C50EB5"/>
    <w:rsid w:val="00C52651"/>
    <w:rsid w:val="00C52838"/>
    <w:rsid w:val="00C52A4A"/>
    <w:rsid w:val="00C53D14"/>
    <w:rsid w:val="00C54595"/>
    <w:rsid w:val="00C54646"/>
    <w:rsid w:val="00C5571F"/>
    <w:rsid w:val="00C55780"/>
    <w:rsid w:val="00C5597E"/>
    <w:rsid w:val="00C56201"/>
    <w:rsid w:val="00C566C7"/>
    <w:rsid w:val="00C56C8C"/>
    <w:rsid w:val="00C60493"/>
    <w:rsid w:val="00C61524"/>
    <w:rsid w:val="00C61D7D"/>
    <w:rsid w:val="00C6264D"/>
    <w:rsid w:val="00C627E7"/>
    <w:rsid w:val="00C62D0C"/>
    <w:rsid w:val="00C63F3C"/>
    <w:rsid w:val="00C64B66"/>
    <w:rsid w:val="00C66030"/>
    <w:rsid w:val="00C66392"/>
    <w:rsid w:val="00C671B3"/>
    <w:rsid w:val="00C67357"/>
    <w:rsid w:val="00C70121"/>
    <w:rsid w:val="00C701F5"/>
    <w:rsid w:val="00C70E85"/>
    <w:rsid w:val="00C747C0"/>
    <w:rsid w:val="00C754FA"/>
    <w:rsid w:val="00C756E4"/>
    <w:rsid w:val="00C75A0D"/>
    <w:rsid w:val="00C770B5"/>
    <w:rsid w:val="00C77515"/>
    <w:rsid w:val="00C777AF"/>
    <w:rsid w:val="00C80585"/>
    <w:rsid w:val="00C80D22"/>
    <w:rsid w:val="00C80E1D"/>
    <w:rsid w:val="00C813D6"/>
    <w:rsid w:val="00C823F5"/>
    <w:rsid w:val="00C82E10"/>
    <w:rsid w:val="00C83A5F"/>
    <w:rsid w:val="00C8512C"/>
    <w:rsid w:val="00C854D1"/>
    <w:rsid w:val="00C865F5"/>
    <w:rsid w:val="00C91404"/>
    <w:rsid w:val="00C92A5A"/>
    <w:rsid w:val="00C94212"/>
    <w:rsid w:val="00C96E2A"/>
    <w:rsid w:val="00CA0073"/>
    <w:rsid w:val="00CA1ED5"/>
    <w:rsid w:val="00CA2863"/>
    <w:rsid w:val="00CA2E41"/>
    <w:rsid w:val="00CA4531"/>
    <w:rsid w:val="00CA4BDB"/>
    <w:rsid w:val="00CA4F60"/>
    <w:rsid w:val="00CA5919"/>
    <w:rsid w:val="00CA5B5E"/>
    <w:rsid w:val="00CA66E2"/>
    <w:rsid w:val="00CB00EF"/>
    <w:rsid w:val="00CB0122"/>
    <w:rsid w:val="00CB124F"/>
    <w:rsid w:val="00CB1935"/>
    <w:rsid w:val="00CB1D0C"/>
    <w:rsid w:val="00CB1DFD"/>
    <w:rsid w:val="00CB2647"/>
    <w:rsid w:val="00CB2A8D"/>
    <w:rsid w:val="00CB3076"/>
    <w:rsid w:val="00CB381A"/>
    <w:rsid w:val="00CB489D"/>
    <w:rsid w:val="00CB4F08"/>
    <w:rsid w:val="00CB5C19"/>
    <w:rsid w:val="00CB5F10"/>
    <w:rsid w:val="00CB6BF6"/>
    <w:rsid w:val="00CB7AD8"/>
    <w:rsid w:val="00CC0EBD"/>
    <w:rsid w:val="00CC0EFD"/>
    <w:rsid w:val="00CC13DD"/>
    <w:rsid w:val="00CC2030"/>
    <w:rsid w:val="00CC273F"/>
    <w:rsid w:val="00CC2FCC"/>
    <w:rsid w:val="00CC3DAB"/>
    <w:rsid w:val="00CC6365"/>
    <w:rsid w:val="00CC68C5"/>
    <w:rsid w:val="00CC695F"/>
    <w:rsid w:val="00CC71DC"/>
    <w:rsid w:val="00CD0630"/>
    <w:rsid w:val="00CD07AC"/>
    <w:rsid w:val="00CD2FFA"/>
    <w:rsid w:val="00CD3372"/>
    <w:rsid w:val="00CD7B12"/>
    <w:rsid w:val="00CE1D41"/>
    <w:rsid w:val="00CE4D5A"/>
    <w:rsid w:val="00CE4FDC"/>
    <w:rsid w:val="00CE6164"/>
    <w:rsid w:val="00CE668C"/>
    <w:rsid w:val="00CE6CB9"/>
    <w:rsid w:val="00CE78BF"/>
    <w:rsid w:val="00CE7EC9"/>
    <w:rsid w:val="00CF0E2C"/>
    <w:rsid w:val="00CF128B"/>
    <w:rsid w:val="00CF2A49"/>
    <w:rsid w:val="00CF36DF"/>
    <w:rsid w:val="00CF4AEB"/>
    <w:rsid w:val="00CF531E"/>
    <w:rsid w:val="00CF59E4"/>
    <w:rsid w:val="00CF5C2B"/>
    <w:rsid w:val="00CF5DBA"/>
    <w:rsid w:val="00CF62F0"/>
    <w:rsid w:val="00CF76D6"/>
    <w:rsid w:val="00CF7B45"/>
    <w:rsid w:val="00D00DE0"/>
    <w:rsid w:val="00D01ABC"/>
    <w:rsid w:val="00D01BE4"/>
    <w:rsid w:val="00D01EB6"/>
    <w:rsid w:val="00D02FA5"/>
    <w:rsid w:val="00D033CA"/>
    <w:rsid w:val="00D03A10"/>
    <w:rsid w:val="00D07827"/>
    <w:rsid w:val="00D07A87"/>
    <w:rsid w:val="00D07B32"/>
    <w:rsid w:val="00D1000A"/>
    <w:rsid w:val="00D116E8"/>
    <w:rsid w:val="00D118B9"/>
    <w:rsid w:val="00D120CB"/>
    <w:rsid w:val="00D12251"/>
    <w:rsid w:val="00D124A2"/>
    <w:rsid w:val="00D12EDA"/>
    <w:rsid w:val="00D13DB4"/>
    <w:rsid w:val="00D1496A"/>
    <w:rsid w:val="00D14F29"/>
    <w:rsid w:val="00D16EB3"/>
    <w:rsid w:val="00D17875"/>
    <w:rsid w:val="00D206C7"/>
    <w:rsid w:val="00D2077B"/>
    <w:rsid w:val="00D20C22"/>
    <w:rsid w:val="00D22000"/>
    <w:rsid w:val="00D2206E"/>
    <w:rsid w:val="00D2238A"/>
    <w:rsid w:val="00D227A6"/>
    <w:rsid w:val="00D22D2C"/>
    <w:rsid w:val="00D23C88"/>
    <w:rsid w:val="00D25803"/>
    <w:rsid w:val="00D26560"/>
    <w:rsid w:val="00D2674B"/>
    <w:rsid w:val="00D26F0C"/>
    <w:rsid w:val="00D27975"/>
    <w:rsid w:val="00D30435"/>
    <w:rsid w:val="00D312BE"/>
    <w:rsid w:val="00D31588"/>
    <w:rsid w:val="00D315A0"/>
    <w:rsid w:val="00D3201F"/>
    <w:rsid w:val="00D32483"/>
    <w:rsid w:val="00D3274C"/>
    <w:rsid w:val="00D3293A"/>
    <w:rsid w:val="00D32FFF"/>
    <w:rsid w:val="00D33497"/>
    <w:rsid w:val="00D34010"/>
    <w:rsid w:val="00D3454F"/>
    <w:rsid w:val="00D345BF"/>
    <w:rsid w:val="00D355D6"/>
    <w:rsid w:val="00D4091B"/>
    <w:rsid w:val="00D40933"/>
    <w:rsid w:val="00D40A0E"/>
    <w:rsid w:val="00D4123C"/>
    <w:rsid w:val="00D4284C"/>
    <w:rsid w:val="00D44113"/>
    <w:rsid w:val="00D44EFF"/>
    <w:rsid w:val="00D44F7B"/>
    <w:rsid w:val="00D45490"/>
    <w:rsid w:val="00D46088"/>
    <w:rsid w:val="00D46422"/>
    <w:rsid w:val="00D46971"/>
    <w:rsid w:val="00D474DE"/>
    <w:rsid w:val="00D4754F"/>
    <w:rsid w:val="00D477BD"/>
    <w:rsid w:val="00D5096C"/>
    <w:rsid w:val="00D51BB6"/>
    <w:rsid w:val="00D522F0"/>
    <w:rsid w:val="00D52978"/>
    <w:rsid w:val="00D5335D"/>
    <w:rsid w:val="00D53996"/>
    <w:rsid w:val="00D53CE9"/>
    <w:rsid w:val="00D54D14"/>
    <w:rsid w:val="00D55F9F"/>
    <w:rsid w:val="00D56A3E"/>
    <w:rsid w:val="00D60197"/>
    <w:rsid w:val="00D60A26"/>
    <w:rsid w:val="00D60AEE"/>
    <w:rsid w:val="00D6147F"/>
    <w:rsid w:val="00D61BBD"/>
    <w:rsid w:val="00D61D4A"/>
    <w:rsid w:val="00D62661"/>
    <w:rsid w:val="00D62A5E"/>
    <w:rsid w:val="00D634CB"/>
    <w:rsid w:val="00D63D6F"/>
    <w:rsid w:val="00D63E05"/>
    <w:rsid w:val="00D64012"/>
    <w:rsid w:val="00D645F3"/>
    <w:rsid w:val="00D649A7"/>
    <w:rsid w:val="00D6688F"/>
    <w:rsid w:val="00D6695C"/>
    <w:rsid w:val="00D66F98"/>
    <w:rsid w:val="00D702D7"/>
    <w:rsid w:val="00D706C5"/>
    <w:rsid w:val="00D70DB4"/>
    <w:rsid w:val="00D7218C"/>
    <w:rsid w:val="00D72199"/>
    <w:rsid w:val="00D73F92"/>
    <w:rsid w:val="00D74755"/>
    <w:rsid w:val="00D74A25"/>
    <w:rsid w:val="00D75101"/>
    <w:rsid w:val="00D75D7E"/>
    <w:rsid w:val="00D761BF"/>
    <w:rsid w:val="00D764F4"/>
    <w:rsid w:val="00D76A2A"/>
    <w:rsid w:val="00D77286"/>
    <w:rsid w:val="00D77740"/>
    <w:rsid w:val="00D801A4"/>
    <w:rsid w:val="00D82371"/>
    <w:rsid w:val="00D83422"/>
    <w:rsid w:val="00D83807"/>
    <w:rsid w:val="00D83A79"/>
    <w:rsid w:val="00D84778"/>
    <w:rsid w:val="00D84BDD"/>
    <w:rsid w:val="00D8520D"/>
    <w:rsid w:val="00D85BB0"/>
    <w:rsid w:val="00D85C64"/>
    <w:rsid w:val="00D85EDE"/>
    <w:rsid w:val="00D85F1D"/>
    <w:rsid w:val="00D86330"/>
    <w:rsid w:val="00D91545"/>
    <w:rsid w:val="00D916B8"/>
    <w:rsid w:val="00D91A4A"/>
    <w:rsid w:val="00D9259D"/>
    <w:rsid w:val="00D934B5"/>
    <w:rsid w:val="00D948DB"/>
    <w:rsid w:val="00D94F3F"/>
    <w:rsid w:val="00D94F89"/>
    <w:rsid w:val="00D9548B"/>
    <w:rsid w:val="00D95B10"/>
    <w:rsid w:val="00D972B0"/>
    <w:rsid w:val="00DA188B"/>
    <w:rsid w:val="00DA1F0B"/>
    <w:rsid w:val="00DA25FD"/>
    <w:rsid w:val="00DA26EB"/>
    <w:rsid w:val="00DA3A7E"/>
    <w:rsid w:val="00DA3B87"/>
    <w:rsid w:val="00DA4733"/>
    <w:rsid w:val="00DA4CF7"/>
    <w:rsid w:val="00DA5779"/>
    <w:rsid w:val="00DA5898"/>
    <w:rsid w:val="00DA5C29"/>
    <w:rsid w:val="00DA6FFB"/>
    <w:rsid w:val="00DA7F5E"/>
    <w:rsid w:val="00DB011D"/>
    <w:rsid w:val="00DB0217"/>
    <w:rsid w:val="00DB0949"/>
    <w:rsid w:val="00DB11F9"/>
    <w:rsid w:val="00DB1660"/>
    <w:rsid w:val="00DB208D"/>
    <w:rsid w:val="00DB41A1"/>
    <w:rsid w:val="00DB4739"/>
    <w:rsid w:val="00DB5643"/>
    <w:rsid w:val="00DB60B3"/>
    <w:rsid w:val="00DB6318"/>
    <w:rsid w:val="00DB64B7"/>
    <w:rsid w:val="00DB68D6"/>
    <w:rsid w:val="00DB6994"/>
    <w:rsid w:val="00DB7DD6"/>
    <w:rsid w:val="00DC00EE"/>
    <w:rsid w:val="00DC0181"/>
    <w:rsid w:val="00DC14E8"/>
    <w:rsid w:val="00DC1F83"/>
    <w:rsid w:val="00DC469E"/>
    <w:rsid w:val="00DC5198"/>
    <w:rsid w:val="00DC51BE"/>
    <w:rsid w:val="00DC57EB"/>
    <w:rsid w:val="00DC6C31"/>
    <w:rsid w:val="00DC7B94"/>
    <w:rsid w:val="00DD0DCA"/>
    <w:rsid w:val="00DD13C3"/>
    <w:rsid w:val="00DD1A0B"/>
    <w:rsid w:val="00DD24C7"/>
    <w:rsid w:val="00DD4664"/>
    <w:rsid w:val="00DD4672"/>
    <w:rsid w:val="00DD4E44"/>
    <w:rsid w:val="00DD51AD"/>
    <w:rsid w:val="00DD6060"/>
    <w:rsid w:val="00DD65CA"/>
    <w:rsid w:val="00DD7FCC"/>
    <w:rsid w:val="00DE15A8"/>
    <w:rsid w:val="00DE1B9D"/>
    <w:rsid w:val="00DE20C5"/>
    <w:rsid w:val="00DE24A0"/>
    <w:rsid w:val="00DE39A0"/>
    <w:rsid w:val="00DE44BD"/>
    <w:rsid w:val="00DE4AA8"/>
    <w:rsid w:val="00DE5241"/>
    <w:rsid w:val="00DE55F4"/>
    <w:rsid w:val="00DE573D"/>
    <w:rsid w:val="00DE5AC8"/>
    <w:rsid w:val="00DE74E1"/>
    <w:rsid w:val="00DE7FD2"/>
    <w:rsid w:val="00DF018F"/>
    <w:rsid w:val="00DF0248"/>
    <w:rsid w:val="00DF038F"/>
    <w:rsid w:val="00DF08B7"/>
    <w:rsid w:val="00DF09AB"/>
    <w:rsid w:val="00DF0B2B"/>
    <w:rsid w:val="00DF150D"/>
    <w:rsid w:val="00DF2394"/>
    <w:rsid w:val="00DF3A44"/>
    <w:rsid w:val="00DF573C"/>
    <w:rsid w:val="00DF5CA3"/>
    <w:rsid w:val="00DF6550"/>
    <w:rsid w:val="00DF6572"/>
    <w:rsid w:val="00DF7182"/>
    <w:rsid w:val="00DF74DD"/>
    <w:rsid w:val="00E00EB4"/>
    <w:rsid w:val="00E00FD6"/>
    <w:rsid w:val="00E01008"/>
    <w:rsid w:val="00E01261"/>
    <w:rsid w:val="00E01A21"/>
    <w:rsid w:val="00E024F0"/>
    <w:rsid w:val="00E02CED"/>
    <w:rsid w:val="00E038B6"/>
    <w:rsid w:val="00E044F9"/>
    <w:rsid w:val="00E04B07"/>
    <w:rsid w:val="00E05299"/>
    <w:rsid w:val="00E05EB6"/>
    <w:rsid w:val="00E062DE"/>
    <w:rsid w:val="00E062F8"/>
    <w:rsid w:val="00E06CBD"/>
    <w:rsid w:val="00E1215C"/>
    <w:rsid w:val="00E13A88"/>
    <w:rsid w:val="00E1586B"/>
    <w:rsid w:val="00E176D5"/>
    <w:rsid w:val="00E17C04"/>
    <w:rsid w:val="00E209D0"/>
    <w:rsid w:val="00E2109B"/>
    <w:rsid w:val="00E21158"/>
    <w:rsid w:val="00E211C1"/>
    <w:rsid w:val="00E21463"/>
    <w:rsid w:val="00E2320F"/>
    <w:rsid w:val="00E232CD"/>
    <w:rsid w:val="00E23376"/>
    <w:rsid w:val="00E23386"/>
    <w:rsid w:val="00E234B4"/>
    <w:rsid w:val="00E23EF7"/>
    <w:rsid w:val="00E248E8"/>
    <w:rsid w:val="00E2529B"/>
    <w:rsid w:val="00E260DD"/>
    <w:rsid w:val="00E26150"/>
    <w:rsid w:val="00E266F7"/>
    <w:rsid w:val="00E26A29"/>
    <w:rsid w:val="00E26FA9"/>
    <w:rsid w:val="00E279C4"/>
    <w:rsid w:val="00E301FC"/>
    <w:rsid w:val="00E30227"/>
    <w:rsid w:val="00E3082B"/>
    <w:rsid w:val="00E3151B"/>
    <w:rsid w:val="00E315B2"/>
    <w:rsid w:val="00E31685"/>
    <w:rsid w:val="00E31D09"/>
    <w:rsid w:val="00E32904"/>
    <w:rsid w:val="00E32E02"/>
    <w:rsid w:val="00E33116"/>
    <w:rsid w:val="00E33D74"/>
    <w:rsid w:val="00E34405"/>
    <w:rsid w:val="00E35EB4"/>
    <w:rsid w:val="00E3632A"/>
    <w:rsid w:val="00E364C6"/>
    <w:rsid w:val="00E372EA"/>
    <w:rsid w:val="00E374E8"/>
    <w:rsid w:val="00E40B4B"/>
    <w:rsid w:val="00E40F76"/>
    <w:rsid w:val="00E41712"/>
    <w:rsid w:val="00E43CA1"/>
    <w:rsid w:val="00E44C08"/>
    <w:rsid w:val="00E44EB6"/>
    <w:rsid w:val="00E45756"/>
    <w:rsid w:val="00E45F07"/>
    <w:rsid w:val="00E46F7C"/>
    <w:rsid w:val="00E4791A"/>
    <w:rsid w:val="00E479F0"/>
    <w:rsid w:val="00E47CC6"/>
    <w:rsid w:val="00E47CF6"/>
    <w:rsid w:val="00E47D22"/>
    <w:rsid w:val="00E50386"/>
    <w:rsid w:val="00E5046A"/>
    <w:rsid w:val="00E50C0E"/>
    <w:rsid w:val="00E5168B"/>
    <w:rsid w:val="00E51FBD"/>
    <w:rsid w:val="00E522A5"/>
    <w:rsid w:val="00E52850"/>
    <w:rsid w:val="00E529CA"/>
    <w:rsid w:val="00E52BBA"/>
    <w:rsid w:val="00E55048"/>
    <w:rsid w:val="00E5556F"/>
    <w:rsid w:val="00E55644"/>
    <w:rsid w:val="00E55888"/>
    <w:rsid w:val="00E56320"/>
    <w:rsid w:val="00E56529"/>
    <w:rsid w:val="00E56876"/>
    <w:rsid w:val="00E5707C"/>
    <w:rsid w:val="00E579EF"/>
    <w:rsid w:val="00E57A83"/>
    <w:rsid w:val="00E601B9"/>
    <w:rsid w:val="00E609B4"/>
    <w:rsid w:val="00E60C17"/>
    <w:rsid w:val="00E60CAC"/>
    <w:rsid w:val="00E60FFB"/>
    <w:rsid w:val="00E623BA"/>
    <w:rsid w:val="00E636F5"/>
    <w:rsid w:val="00E64E99"/>
    <w:rsid w:val="00E669EA"/>
    <w:rsid w:val="00E6702A"/>
    <w:rsid w:val="00E676C0"/>
    <w:rsid w:val="00E67A76"/>
    <w:rsid w:val="00E67BD5"/>
    <w:rsid w:val="00E70618"/>
    <w:rsid w:val="00E70AF2"/>
    <w:rsid w:val="00E71159"/>
    <w:rsid w:val="00E71386"/>
    <w:rsid w:val="00E7243F"/>
    <w:rsid w:val="00E736E5"/>
    <w:rsid w:val="00E73C49"/>
    <w:rsid w:val="00E75130"/>
    <w:rsid w:val="00E75400"/>
    <w:rsid w:val="00E771DD"/>
    <w:rsid w:val="00E7741B"/>
    <w:rsid w:val="00E778CB"/>
    <w:rsid w:val="00E77B65"/>
    <w:rsid w:val="00E802D3"/>
    <w:rsid w:val="00E80334"/>
    <w:rsid w:val="00E83616"/>
    <w:rsid w:val="00E83D98"/>
    <w:rsid w:val="00E83FAC"/>
    <w:rsid w:val="00E84448"/>
    <w:rsid w:val="00E84E2A"/>
    <w:rsid w:val="00E84FAB"/>
    <w:rsid w:val="00E8542A"/>
    <w:rsid w:val="00E86744"/>
    <w:rsid w:val="00E867BA"/>
    <w:rsid w:val="00E900A6"/>
    <w:rsid w:val="00E922A3"/>
    <w:rsid w:val="00E93879"/>
    <w:rsid w:val="00E938B3"/>
    <w:rsid w:val="00E9531F"/>
    <w:rsid w:val="00E957AD"/>
    <w:rsid w:val="00E9598A"/>
    <w:rsid w:val="00EA09BC"/>
    <w:rsid w:val="00EA13E8"/>
    <w:rsid w:val="00EA1E21"/>
    <w:rsid w:val="00EA2D28"/>
    <w:rsid w:val="00EA42A5"/>
    <w:rsid w:val="00EA583C"/>
    <w:rsid w:val="00EA5B41"/>
    <w:rsid w:val="00EA5BB8"/>
    <w:rsid w:val="00EA645D"/>
    <w:rsid w:val="00EA70DA"/>
    <w:rsid w:val="00EA7FCF"/>
    <w:rsid w:val="00EB0E9C"/>
    <w:rsid w:val="00EB0FB5"/>
    <w:rsid w:val="00EB50FD"/>
    <w:rsid w:val="00EB5427"/>
    <w:rsid w:val="00EB6996"/>
    <w:rsid w:val="00EB69E5"/>
    <w:rsid w:val="00EB6C62"/>
    <w:rsid w:val="00EB73C0"/>
    <w:rsid w:val="00EB7840"/>
    <w:rsid w:val="00EB7D99"/>
    <w:rsid w:val="00EC203F"/>
    <w:rsid w:val="00EC2403"/>
    <w:rsid w:val="00EC2C7A"/>
    <w:rsid w:val="00EC355B"/>
    <w:rsid w:val="00EC3B78"/>
    <w:rsid w:val="00EC5894"/>
    <w:rsid w:val="00EC616A"/>
    <w:rsid w:val="00EC63BB"/>
    <w:rsid w:val="00EC6BF3"/>
    <w:rsid w:val="00EC6FF6"/>
    <w:rsid w:val="00EC7133"/>
    <w:rsid w:val="00ED0DBA"/>
    <w:rsid w:val="00ED2A8E"/>
    <w:rsid w:val="00ED3926"/>
    <w:rsid w:val="00ED4024"/>
    <w:rsid w:val="00ED47BF"/>
    <w:rsid w:val="00ED4D2B"/>
    <w:rsid w:val="00ED64AA"/>
    <w:rsid w:val="00ED69AA"/>
    <w:rsid w:val="00ED7B0F"/>
    <w:rsid w:val="00ED7EB6"/>
    <w:rsid w:val="00EE083C"/>
    <w:rsid w:val="00EE08C3"/>
    <w:rsid w:val="00EE0ED0"/>
    <w:rsid w:val="00EE1B3C"/>
    <w:rsid w:val="00EE1C5B"/>
    <w:rsid w:val="00EE20E7"/>
    <w:rsid w:val="00EE2277"/>
    <w:rsid w:val="00EE4C38"/>
    <w:rsid w:val="00EE5A04"/>
    <w:rsid w:val="00EE5F7D"/>
    <w:rsid w:val="00EE61E7"/>
    <w:rsid w:val="00EE6D5B"/>
    <w:rsid w:val="00EE6F11"/>
    <w:rsid w:val="00EF0163"/>
    <w:rsid w:val="00EF07F4"/>
    <w:rsid w:val="00EF1B23"/>
    <w:rsid w:val="00EF1FE6"/>
    <w:rsid w:val="00EF25C5"/>
    <w:rsid w:val="00EF2AD6"/>
    <w:rsid w:val="00EF2C58"/>
    <w:rsid w:val="00EF2C78"/>
    <w:rsid w:val="00EF30D7"/>
    <w:rsid w:val="00EF36FC"/>
    <w:rsid w:val="00EF3930"/>
    <w:rsid w:val="00EF462E"/>
    <w:rsid w:val="00EF4646"/>
    <w:rsid w:val="00EF4D50"/>
    <w:rsid w:val="00EF4E18"/>
    <w:rsid w:val="00EF51BB"/>
    <w:rsid w:val="00EF5769"/>
    <w:rsid w:val="00EF5F9B"/>
    <w:rsid w:val="00EF6BFE"/>
    <w:rsid w:val="00F00ECC"/>
    <w:rsid w:val="00F0181C"/>
    <w:rsid w:val="00F026E5"/>
    <w:rsid w:val="00F02BB8"/>
    <w:rsid w:val="00F03329"/>
    <w:rsid w:val="00F03C2B"/>
    <w:rsid w:val="00F0432E"/>
    <w:rsid w:val="00F05AA9"/>
    <w:rsid w:val="00F05AFC"/>
    <w:rsid w:val="00F079D8"/>
    <w:rsid w:val="00F07E43"/>
    <w:rsid w:val="00F11C69"/>
    <w:rsid w:val="00F12677"/>
    <w:rsid w:val="00F12E9F"/>
    <w:rsid w:val="00F13B6B"/>
    <w:rsid w:val="00F13CDB"/>
    <w:rsid w:val="00F14104"/>
    <w:rsid w:val="00F1458F"/>
    <w:rsid w:val="00F15784"/>
    <w:rsid w:val="00F15D39"/>
    <w:rsid w:val="00F15D7F"/>
    <w:rsid w:val="00F16562"/>
    <w:rsid w:val="00F16596"/>
    <w:rsid w:val="00F16D70"/>
    <w:rsid w:val="00F1700E"/>
    <w:rsid w:val="00F17EFE"/>
    <w:rsid w:val="00F209D2"/>
    <w:rsid w:val="00F223AE"/>
    <w:rsid w:val="00F226F7"/>
    <w:rsid w:val="00F23626"/>
    <w:rsid w:val="00F23C03"/>
    <w:rsid w:val="00F2442A"/>
    <w:rsid w:val="00F244EE"/>
    <w:rsid w:val="00F24584"/>
    <w:rsid w:val="00F2460E"/>
    <w:rsid w:val="00F24791"/>
    <w:rsid w:val="00F26804"/>
    <w:rsid w:val="00F26848"/>
    <w:rsid w:val="00F26AFE"/>
    <w:rsid w:val="00F27B60"/>
    <w:rsid w:val="00F30694"/>
    <w:rsid w:val="00F32AEA"/>
    <w:rsid w:val="00F331E0"/>
    <w:rsid w:val="00F33848"/>
    <w:rsid w:val="00F33E50"/>
    <w:rsid w:val="00F34520"/>
    <w:rsid w:val="00F35139"/>
    <w:rsid w:val="00F36833"/>
    <w:rsid w:val="00F36E64"/>
    <w:rsid w:val="00F40D01"/>
    <w:rsid w:val="00F42367"/>
    <w:rsid w:val="00F444A1"/>
    <w:rsid w:val="00F44A27"/>
    <w:rsid w:val="00F457F7"/>
    <w:rsid w:val="00F46E2D"/>
    <w:rsid w:val="00F479C5"/>
    <w:rsid w:val="00F50CAB"/>
    <w:rsid w:val="00F52668"/>
    <w:rsid w:val="00F52B24"/>
    <w:rsid w:val="00F544FC"/>
    <w:rsid w:val="00F54CFE"/>
    <w:rsid w:val="00F550CB"/>
    <w:rsid w:val="00F558DD"/>
    <w:rsid w:val="00F56922"/>
    <w:rsid w:val="00F56EED"/>
    <w:rsid w:val="00F570B2"/>
    <w:rsid w:val="00F57861"/>
    <w:rsid w:val="00F6000B"/>
    <w:rsid w:val="00F616B2"/>
    <w:rsid w:val="00F62635"/>
    <w:rsid w:val="00F62A16"/>
    <w:rsid w:val="00F62AF6"/>
    <w:rsid w:val="00F64816"/>
    <w:rsid w:val="00F64B3F"/>
    <w:rsid w:val="00F666D0"/>
    <w:rsid w:val="00F66745"/>
    <w:rsid w:val="00F667CE"/>
    <w:rsid w:val="00F67170"/>
    <w:rsid w:val="00F700C6"/>
    <w:rsid w:val="00F704A7"/>
    <w:rsid w:val="00F70D07"/>
    <w:rsid w:val="00F70D73"/>
    <w:rsid w:val="00F715E0"/>
    <w:rsid w:val="00F71679"/>
    <w:rsid w:val="00F71F75"/>
    <w:rsid w:val="00F72616"/>
    <w:rsid w:val="00F734B4"/>
    <w:rsid w:val="00F73E2C"/>
    <w:rsid w:val="00F75591"/>
    <w:rsid w:val="00F7620C"/>
    <w:rsid w:val="00F76F3C"/>
    <w:rsid w:val="00F77E33"/>
    <w:rsid w:val="00F80CF1"/>
    <w:rsid w:val="00F81173"/>
    <w:rsid w:val="00F81320"/>
    <w:rsid w:val="00F819F3"/>
    <w:rsid w:val="00F82440"/>
    <w:rsid w:val="00F829CF"/>
    <w:rsid w:val="00F84110"/>
    <w:rsid w:val="00F841C3"/>
    <w:rsid w:val="00F842D0"/>
    <w:rsid w:val="00F84739"/>
    <w:rsid w:val="00F85962"/>
    <w:rsid w:val="00F862BF"/>
    <w:rsid w:val="00F86FC4"/>
    <w:rsid w:val="00F87380"/>
    <w:rsid w:val="00F87C24"/>
    <w:rsid w:val="00F91BB9"/>
    <w:rsid w:val="00F920DF"/>
    <w:rsid w:val="00F920E0"/>
    <w:rsid w:val="00F931B7"/>
    <w:rsid w:val="00F93B96"/>
    <w:rsid w:val="00F94455"/>
    <w:rsid w:val="00F9697A"/>
    <w:rsid w:val="00F97DFE"/>
    <w:rsid w:val="00FA14CE"/>
    <w:rsid w:val="00FA2B1E"/>
    <w:rsid w:val="00FA2C17"/>
    <w:rsid w:val="00FA4409"/>
    <w:rsid w:val="00FA4F5E"/>
    <w:rsid w:val="00FA5439"/>
    <w:rsid w:val="00FA6588"/>
    <w:rsid w:val="00FB11A0"/>
    <w:rsid w:val="00FB13BD"/>
    <w:rsid w:val="00FB1B19"/>
    <w:rsid w:val="00FB1DD5"/>
    <w:rsid w:val="00FB24BD"/>
    <w:rsid w:val="00FB25A2"/>
    <w:rsid w:val="00FB2A09"/>
    <w:rsid w:val="00FB3584"/>
    <w:rsid w:val="00FB365C"/>
    <w:rsid w:val="00FB5223"/>
    <w:rsid w:val="00FB5403"/>
    <w:rsid w:val="00FB6496"/>
    <w:rsid w:val="00FB6892"/>
    <w:rsid w:val="00FB6EA0"/>
    <w:rsid w:val="00FB729D"/>
    <w:rsid w:val="00FB79EE"/>
    <w:rsid w:val="00FB7CBC"/>
    <w:rsid w:val="00FB7CEE"/>
    <w:rsid w:val="00FC0C69"/>
    <w:rsid w:val="00FC0D41"/>
    <w:rsid w:val="00FC0F49"/>
    <w:rsid w:val="00FC1AFD"/>
    <w:rsid w:val="00FC1BFF"/>
    <w:rsid w:val="00FC2E5E"/>
    <w:rsid w:val="00FC336C"/>
    <w:rsid w:val="00FC3C46"/>
    <w:rsid w:val="00FC5362"/>
    <w:rsid w:val="00FC568D"/>
    <w:rsid w:val="00FC6985"/>
    <w:rsid w:val="00FC7BF7"/>
    <w:rsid w:val="00FD0094"/>
    <w:rsid w:val="00FD1307"/>
    <w:rsid w:val="00FD142B"/>
    <w:rsid w:val="00FD1ADD"/>
    <w:rsid w:val="00FD2FFF"/>
    <w:rsid w:val="00FD3348"/>
    <w:rsid w:val="00FD3965"/>
    <w:rsid w:val="00FD4398"/>
    <w:rsid w:val="00FD487E"/>
    <w:rsid w:val="00FD652A"/>
    <w:rsid w:val="00FE0EEF"/>
    <w:rsid w:val="00FE1AC9"/>
    <w:rsid w:val="00FE1AF7"/>
    <w:rsid w:val="00FE3377"/>
    <w:rsid w:val="00FE352F"/>
    <w:rsid w:val="00FE3560"/>
    <w:rsid w:val="00FE3A6B"/>
    <w:rsid w:val="00FE3BB6"/>
    <w:rsid w:val="00FE3D2B"/>
    <w:rsid w:val="00FE3ED6"/>
    <w:rsid w:val="00FE4016"/>
    <w:rsid w:val="00FE4F0C"/>
    <w:rsid w:val="00FE51CD"/>
    <w:rsid w:val="00FE51CF"/>
    <w:rsid w:val="00FE5EE5"/>
    <w:rsid w:val="00FE7575"/>
    <w:rsid w:val="00FE7D1B"/>
    <w:rsid w:val="00FF0054"/>
    <w:rsid w:val="00FF01CC"/>
    <w:rsid w:val="00FF0434"/>
    <w:rsid w:val="00FF068B"/>
    <w:rsid w:val="00FF19FC"/>
    <w:rsid w:val="00FF1E06"/>
    <w:rsid w:val="00FF2782"/>
    <w:rsid w:val="00FF2C62"/>
    <w:rsid w:val="00FF39B2"/>
    <w:rsid w:val="00FF4506"/>
    <w:rsid w:val="00FF4B35"/>
    <w:rsid w:val="00FF50DE"/>
    <w:rsid w:val="00FF5C76"/>
    <w:rsid w:val="00FF5DBE"/>
    <w:rsid w:val="00FF5F0F"/>
    <w:rsid w:val="00FF6210"/>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01AC9"/>
  <w15:docId w15:val="{6873F1AE-F59C-A14A-9421-5D18B10C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045"/>
    <w:rPr>
      <w:sz w:val="24"/>
      <w:szCs w:val="24"/>
    </w:rPr>
  </w:style>
  <w:style w:type="paragraph" w:styleId="Heading1">
    <w:name w:val="heading 1"/>
    <w:basedOn w:val="Normal"/>
    <w:next w:val="Normal"/>
    <w:link w:val="Heading1Char"/>
    <w:uiPriority w:val="9"/>
    <w:qFormat/>
    <w:rsid w:val="009C2DD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pPr>
    <w:rPr>
      <w:b/>
      <w:bCs/>
    </w:rPr>
  </w:style>
  <w:style w:type="paragraph" w:styleId="Heading2">
    <w:name w:val="heading 2"/>
    <w:basedOn w:val="Normal"/>
    <w:next w:val="Normal"/>
    <w:link w:val="Heading2Char"/>
    <w:uiPriority w:val="9"/>
    <w:qFormat/>
    <w:rsid w:val="00A32C35"/>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A32C35"/>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2555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53260"/>
    <w:pPr>
      <w:spacing w:before="240" w:after="60"/>
      <w:ind w:left="3600" w:hanging="3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453260"/>
    <w:pPr>
      <w:spacing w:before="240" w:after="60"/>
      <w:ind w:left="4320" w:hanging="180"/>
      <w:outlineLvl w:val="5"/>
    </w:pPr>
    <w:rPr>
      <w:b/>
      <w:bCs/>
      <w:sz w:val="22"/>
      <w:szCs w:val="22"/>
    </w:rPr>
  </w:style>
  <w:style w:type="paragraph" w:styleId="Heading7">
    <w:name w:val="heading 7"/>
    <w:basedOn w:val="Normal"/>
    <w:next w:val="Normal"/>
    <w:link w:val="Heading7Char"/>
    <w:uiPriority w:val="9"/>
    <w:semiHidden/>
    <w:unhideWhenUsed/>
    <w:qFormat/>
    <w:rsid w:val="00453260"/>
    <w:pPr>
      <w:spacing w:before="240" w:after="60"/>
      <w:ind w:left="5040" w:hanging="3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53260"/>
    <w:pPr>
      <w:spacing w:before="240" w:after="60"/>
      <w:ind w:left="5760" w:hanging="3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53260"/>
    <w:pPr>
      <w:spacing w:before="240" w:after="60"/>
      <w:ind w:left="6480" w:hanging="18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31D09"/>
    <w:pPr>
      <w:framePr w:w="7920" w:h="1980" w:hRule="exact" w:hSpace="180" w:wrap="auto" w:hAnchor="page" w:xAlign="center" w:yAlign="bottom"/>
      <w:ind w:left="2880"/>
    </w:pPr>
  </w:style>
  <w:style w:type="paragraph" w:styleId="BodyText">
    <w:name w:val="Body Text"/>
    <w:basedOn w:val="Normal"/>
    <w:link w:val="BodyTextChar"/>
    <w:rsid w:val="009C2DDE"/>
    <w:rPr>
      <w:b/>
      <w:bCs/>
    </w:rPr>
  </w:style>
  <w:style w:type="paragraph" w:styleId="BodyTextIndent">
    <w:name w:val="Body Text Indent"/>
    <w:basedOn w:val="Normal"/>
    <w:link w:val="BodyTextIndentChar"/>
    <w:rsid w:val="009C2DDE"/>
    <w:pPr>
      <w:ind w:left="1440"/>
    </w:pPr>
  </w:style>
  <w:style w:type="paragraph" w:styleId="BodyTextIndent2">
    <w:name w:val="Body Text Indent 2"/>
    <w:basedOn w:val="Normal"/>
    <w:link w:val="BodyTextIndent2Char"/>
    <w:rsid w:val="009C2DDE"/>
    <w:pPr>
      <w:ind w:left="1440" w:hanging="720"/>
    </w:pPr>
  </w:style>
  <w:style w:type="paragraph" w:styleId="BodyText3">
    <w:name w:val="Body Text 3"/>
    <w:basedOn w:val="Normal"/>
    <w:link w:val="BodyText3Char"/>
    <w:rsid w:val="009C2DDE"/>
    <w:pPr>
      <w:widowControl w:val="0"/>
    </w:pPr>
    <w:rPr>
      <w:szCs w:val="20"/>
    </w:rPr>
  </w:style>
  <w:style w:type="character" w:styleId="FootnoteReference">
    <w:name w:val="footnote reference"/>
    <w:semiHidden/>
    <w:rsid w:val="009C2DDE"/>
    <w:rPr>
      <w:vertAlign w:val="superscript"/>
    </w:rPr>
  </w:style>
  <w:style w:type="paragraph" w:styleId="Footer">
    <w:name w:val="footer"/>
    <w:basedOn w:val="Normal"/>
    <w:link w:val="FooterChar"/>
    <w:uiPriority w:val="99"/>
    <w:rsid w:val="009C2DDE"/>
    <w:pPr>
      <w:tabs>
        <w:tab w:val="center" w:pos="4320"/>
        <w:tab w:val="right" w:pos="8640"/>
      </w:tabs>
    </w:pPr>
  </w:style>
  <w:style w:type="character" w:styleId="PageNumber">
    <w:name w:val="page number"/>
    <w:basedOn w:val="DefaultParagraphFont"/>
    <w:rsid w:val="009C2DDE"/>
  </w:style>
  <w:style w:type="paragraph" w:styleId="Header">
    <w:name w:val="header"/>
    <w:basedOn w:val="Normal"/>
    <w:link w:val="HeaderChar"/>
    <w:uiPriority w:val="99"/>
    <w:rsid w:val="00C369C3"/>
    <w:pPr>
      <w:tabs>
        <w:tab w:val="center" w:pos="4320"/>
        <w:tab w:val="right" w:pos="8640"/>
      </w:tabs>
    </w:pPr>
  </w:style>
  <w:style w:type="paragraph" w:styleId="BodyTextIndent3">
    <w:name w:val="Body Text Indent 3"/>
    <w:basedOn w:val="Normal"/>
    <w:link w:val="BodyTextIndent3Char"/>
    <w:rsid w:val="00C701F5"/>
    <w:pPr>
      <w:spacing w:after="120"/>
      <w:ind w:left="360"/>
    </w:pPr>
    <w:rPr>
      <w:sz w:val="16"/>
      <w:szCs w:val="16"/>
    </w:rPr>
  </w:style>
  <w:style w:type="character" w:styleId="Hyperlink">
    <w:name w:val="Hyperlink"/>
    <w:uiPriority w:val="99"/>
    <w:rsid w:val="001A0774"/>
    <w:rPr>
      <w:color w:val="0000FF"/>
      <w:u w:val="single"/>
    </w:rPr>
  </w:style>
  <w:style w:type="paragraph" w:styleId="Title">
    <w:name w:val="Title"/>
    <w:basedOn w:val="Normal"/>
    <w:link w:val="TitleChar"/>
    <w:qFormat/>
    <w:rsid w:val="00692663"/>
    <w:pPr>
      <w:jc w:val="center"/>
    </w:pPr>
    <w:rPr>
      <w:b/>
      <w:bCs/>
    </w:rPr>
  </w:style>
  <w:style w:type="paragraph" w:styleId="BodyText2">
    <w:name w:val="Body Text 2"/>
    <w:basedOn w:val="Normal"/>
    <w:link w:val="BodyText2Char"/>
    <w:rsid w:val="006E3CBA"/>
    <w:pPr>
      <w:spacing w:after="120" w:line="480" w:lineRule="auto"/>
    </w:pPr>
  </w:style>
  <w:style w:type="paragraph" w:styleId="ListParagraph">
    <w:name w:val="List Paragraph"/>
    <w:basedOn w:val="Normal"/>
    <w:uiPriority w:val="34"/>
    <w:qFormat/>
    <w:rsid w:val="00F026E5"/>
    <w:pPr>
      <w:spacing w:after="200" w:line="276" w:lineRule="auto"/>
      <w:ind w:left="720"/>
      <w:contextualSpacing/>
    </w:pPr>
    <w:rPr>
      <w:rFonts w:ascii="Calibri" w:hAnsi="Calibri"/>
      <w:sz w:val="22"/>
      <w:szCs w:val="22"/>
    </w:rPr>
  </w:style>
  <w:style w:type="character" w:styleId="Emphasis">
    <w:name w:val="Emphasis"/>
    <w:qFormat/>
    <w:rsid w:val="00A93E7D"/>
    <w:rPr>
      <w:b/>
      <w:bCs/>
      <w:i w:val="0"/>
      <w:iCs w:val="0"/>
    </w:rPr>
  </w:style>
  <w:style w:type="paragraph" w:styleId="TOC1">
    <w:name w:val="toc 1"/>
    <w:basedOn w:val="Normal"/>
    <w:next w:val="Normal"/>
    <w:autoRedefine/>
    <w:uiPriority w:val="39"/>
    <w:rsid w:val="00ED0DBA"/>
    <w:pPr>
      <w:tabs>
        <w:tab w:val="right" w:leader="dot" w:pos="10790"/>
      </w:tabs>
      <w:spacing w:before="120" w:after="120"/>
    </w:pPr>
    <w:rPr>
      <w:b/>
      <w:bCs/>
      <w:caps/>
      <w:noProof/>
      <w:sz w:val="20"/>
      <w:szCs w:val="20"/>
    </w:rPr>
  </w:style>
  <w:style w:type="paragraph" w:styleId="TOC2">
    <w:name w:val="toc 2"/>
    <w:basedOn w:val="Normal"/>
    <w:next w:val="Normal"/>
    <w:autoRedefine/>
    <w:uiPriority w:val="39"/>
    <w:rsid w:val="00B013DF"/>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B013DF"/>
    <w:pPr>
      <w:ind w:left="480"/>
    </w:pPr>
    <w:rPr>
      <w:rFonts w:asciiTheme="minorHAnsi" w:hAnsiTheme="minorHAnsi" w:cstheme="minorHAnsi"/>
      <w:i/>
      <w:iCs/>
      <w:sz w:val="20"/>
      <w:szCs w:val="20"/>
    </w:rPr>
  </w:style>
  <w:style w:type="paragraph" w:styleId="TOC4">
    <w:name w:val="toc 4"/>
    <w:basedOn w:val="Normal"/>
    <w:next w:val="Normal"/>
    <w:autoRedefine/>
    <w:uiPriority w:val="39"/>
    <w:rsid w:val="00B013DF"/>
    <w:pPr>
      <w:ind w:left="720"/>
    </w:pPr>
    <w:rPr>
      <w:rFonts w:asciiTheme="minorHAnsi" w:hAnsiTheme="minorHAnsi" w:cstheme="minorHAnsi"/>
      <w:sz w:val="18"/>
      <w:szCs w:val="18"/>
    </w:rPr>
  </w:style>
  <w:style w:type="paragraph" w:styleId="TOC5">
    <w:name w:val="toc 5"/>
    <w:basedOn w:val="Normal"/>
    <w:next w:val="Normal"/>
    <w:autoRedefine/>
    <w:uiPriority w:val="39"/>
    <w:rsid w:val="00B013DF"/>
    <w:pPr>
      <w:ind w:left="960"/>
    </w:pPr>
    <w:rPr>
      <w:rFonts w:asciiTheme="minorHAnsi" w:hAnsiTheme="minorHAnsi" w:cstheme="minorHAnsi"/>
      <w:sz w:val="18"/>
      <w:szCs w:val="18"/>
    </w:rPr>
  </w:style>
  <w:style w:type="paragraph" w:styleId="TOC6">
    <w:name w:val="toc 6"/>
    <w:basedOn w:val="Normal"/>
    <w:next w:val="Normal"/>
    <w:autoRedefine/>
    <w:uiPriority w:val="39"/>
    <w:rsid w:val="00B013DF"/>
    <w:pPr>
      <w:ind w:left="1200"/>
    </w:pPr>
    <w:rPr>
      <w:rFonts w:asciiTheme="minorHAnsi" w:hAnsiTheme="minorHAnsi" w:cstheme="minorHAnsi"/>
      <w:sz w:val="18"/>
      <w:szCs w:val="18"/>
    </w:rPr>
  </w:style>
  <w:style w:type="paragraph" w:styleId="TOC7">
    <w:name w:val="toc 7"/>
    <w:basedOn w:val="Normal"/>
    <w:next w:val="Normal"/>
    <w:autoRedefine/>
    <w:uiPriority w:val="39"/>
    <w:rsid w:val="00B013DF"/>
    <w:pPr>
      <w:ind w:left="1440"/>
    </w:pPr>
    <w:rPr>
      <w:rFonts w:asciiTheme="minorHAnsi" w:hAnsiTheme="minorHAnsi" w:cstheme="minorHAnsi"/>
      <w:sz w:val="18"/>
      <w:szCs w:val="18"/>
    </w:rPr>
  </w:style>
  <w:style w:type="paragraph" w:styleId="TOC8">
    <w:name w:val="toc 8"/>
    <w:basedOn w:val="Normal"/>
    <w:next w:val="Normal"/>
    <w:autoRedefine/>
    <w:uiPriority w:val="39"/>
    <w:rsid w:val="00B013DF"/>
    <w:pPr>
      <w:ind w:left="1680"/>
    </w:pPr>
    <w:rPr>
      <w:rFonts w:asciiTheme="minorHAnsi" w:hAnsiTheme="minorHAnsi" w:cstheme="minorHAnsi"/>
      <w:sz w:val="18"/>
      <w:szCs w:val="18"/>
    </w:rPr>
  </w:style>
  <w:style w:type="paragraph" w:styleId="TOC9">
    <w:name w:val="toc 9"/>
    <w:basedOn w:val="Normal"/>
    <w:next w:val="Normal"/>
    <w:autoRedefine/>
    <w:uiPriority w:val="39"/>
    <w:rsid w:val="00B013DF"/>
    <w:pPr>
      <w:ind w:left="1920"/>
    </w:pPr>
    <w:rPr>
      <w:rFonts w:asciiTheme="minorHAnsi" w:hAnsiTheme="minorHAnsi" w:cstheme="minorHAnsi"/>
      <w:sz w:val="18"/>
      <w:szCs w:val="18"/>
    </w:rPr>
  </w:style>
  <w:style w:type="table" w:styleId="TableGrid">
    <w:name w:val="Table Grid"/>
    <w:basedOn w:val="TableNormal"/>
    <w:uiPriority w:val="39"/>
    <w:rsid w:val="00D5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C2403"/>
    <w:rPr>
      <w:rFonts w:ascii="Tahoma" w:hAnsi="Tahoma" w:cs="Tahoma"/>
      <w:sz w:val="16"/>
      <w:szCs w:val="16"/>
    </w:rPr>
  </w:style>
  <w:style w:type="table" w:styleId="TableColumns3">
    <w:name w:val="Table Columns 3"/>
    <w:basedOn w:val="TableNormal"/>
    <w:rsid w:val="00F80C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F80CF1"/>
    <w:pPr>
      <w:shd w:val="clear" w:color="auto" w:fill="000080"/>
    </w:pPr>
    <w:rPr>
      <w:rFonts w:ascii="Tahoma" w:hAnsi="Tahoma" w:cs="Tahoma"/>
      <w:sz w:val="20"/>
      <w:szCs w:val="20"/>
    </w:rPr>
  </w:style>
  <w:style w:type="character" w:customStyle="1" w:styleId="HTMLMarkup">
    <w:name w:val="HTML Markup"/>
    <w:rsid w:val="00F80CF1"/>
    <w:rPr>
      <w:vanish/>
      <w:color w:val="FF0000"/>
    </w:rPr>
  </w:style>
  <w:style w:type="paragraph" w:customStyle="1" w:styleId="H2">
    <w:name w:val="H2"/>
    <w:basedOn w:val="Normal"/>
    <w:next w:val="Normal"/>
    <w:rsid w:val="00F80CF1"/>
    <w:pPr>
      <w:keepNext/>
      <w:widowControl w:val="0"/>
      <w:spacing w:before="100" w:after="100"/>
      <w:outlineLvl w:val="2"/>
    </w:pPr>
    <w:rPr>
      <w:b/>
      <w:snapToGrid w:val="0"/>
      <w:sz w:val="36"/>
      <w:szCs w:val="20"/>
    </w:rPr>
  </w:style>
  <w:style w:type="paragraph" w:styleId="Revision">
    <w:name w:val="Revision"/>
    <w:hidden/>
    <w:uiPriority w:val="99"/>
    <w:semiHidden/>
    <w:rsid w:val="006C7561"/>
    <w:rPr>
      <w:rFonts w:cs="Arial"/>
      <w:sz w:val="24"/>
      <w:szCs w:val="24"/>
    </w:rPr>
  </w:style>
  <w:style w:type="numbering" w:customStyle="1" w:styleId="NoList1">
    <w:name w:val="No List1"/>
    <w:next w:val="NoList"/>
    <w:uiPriority w:val="99"/>
    <w:semiHidden/>
    <w:unhideWhenUsed/>
    <w:rsid w:val="00EF2C78"/>
  </w:style>
  <w:style w:type="character" w:customStyle="1" w:styleId="Heading1Char">
    <w:name w:val="Heading 1 Char"/>
    <w:basedOn w:val="DefaultParagraphFont"/>
    <w:link w:val="Heading1"/>
    <w:rsid w:val="00EF2C78"/>
    <w:rPr>
      <w:rFonts w:cs="Arial"/>
      <w:b/>
      <w:bCs/>
      <w:sz w:val="24"/>
      <w:szCs w:val="24"/>
    </w:rPr>
  </w:style>
  <w:style w:type="character" w:customStyle="1" w:styleId="Heading2Char">
    <w:name w:val="Heading 2 Char"/>
    <w:basedOn w:val="DefaultParagraphFont"/>
    <w:link w:val="Heading2"/>
    <w:rsid w:val="00EF2C78"/>
    <w:rPr>
      <w:rFonts w:ascii="Arial" w:hAnsi="Arial" w:cs="Arial"/>
      <w:b/>
      <w:bCs/>
      <w:i/>
      <w:iCs/>
      <w:sz w:val="28"/>
      <w:szCs w:val="28"/>
    </w:rPr>
  </w:style>
  <w:style w:type="character" w:customStyle="1" w:styleId="Heading3Char">
    <w:name w:val="Heading 3 Char"/>
    <w:basedOn w:val="DefaultParagraphFont"/>
    <w:link w:val="Heading3"/>
    <w:rsid w:val="00EF2C78"/>
    <w:rPr>
      <w:rFonts w:ascii="Arial" w:hAnsi="Arial" w:cs="Arial"/>
      <w:b/>
      <w:bCs/>
      <w:sz w:val="26"/>
      <w:szCs w:val="26"/>
    </w:rPr>
  </w:style>
  <w:style w:type="character" w:customStyle="1" w:styleId="Heading4Char">
    <w:name w:val="Heading 4 Char"/>
    <w:basedOn w:val="DefaultParagraphFont"/>
    <w:link w:val="Heading4"/>
    <w:rsid w:val="00EF2C78"/>
    <w:rPr>
      <w:b/>
      <w:bCs/>
      <w:sz w:val="28"/>
      <w:szCs w:val="28"/>
    </w:rPr>
  </w:style>
  <w:style w:type="numbering" w:customStyle="1" w:styleId="NoList11">
    <w:name w:val="No List11"/>
    <w:next w:val="NoList"/>
    <w:uiPriority w:val="99"/>
    <w:semiHidden/>
    <w:unhideWhenUsed/>
    <w:rsid w:val="00EF2C78"/>
  </w:style>
  <w:style w:type="character" w:styleId="FollowedHyperlink">
    <w:name w:val="FollowedHyperlink"/>
    <w:uiPriority w:val="99"/>
    <w:semiHidden/>
    <w:unhideWhenUsed/>
    <w:rsid w:val="00EF2C78"/>
    <w:rPr>
      <w:color w:val="800080"/>
      <w:u w:val="single"/>
    </w:rPr>
  </w:style>
  <w:style w:type="character" w:customStyle="1" w:styleId="HeaderChar">
    <w:name w:val="Header Char"/>
    <w:basedOn w:val="DefaultParagraphFont"/>
    <w:link w:val="Header"/>
    <w:uiPriority w:val="99"/>
    <w:rsid w:val="00EF2C78"/>
    <w:rPr>
      <w:rFonts w:cs="Arial"/>
      <w:sz w:val="24"/>
      <w:szCs w:val="24"/>
    </w:rPr>
  </w:style>
  <w:style w:type="character" w:customStyle="1" w:styleId="FooterChar">
    <w:name w:val="Footer Char"/>
    <w:basedOn w:val="DefaultParagraphFont"/>
    <w:link w:val="Footer"/>
    <w:uiPriority w:val="99"/>
    <w:rsid w:val="00EF2C78"/>
    <w:rPr>
      <w:rFonts w:cs="Arial"/>
      <w:sz w:val="24"/>
      <w:szCs w:val="24"/>
    </w:rPr>
  </w:style>
  <w:style w:type="character" w:customStyle="1" w:styleId="TitleChar">
    <w:name w:val="Title Char"/>
    <w:basedOn w:val="DefaultParagraphFont"/>
    <w:link w:val="Title"/>
    <w:rsid w:val="00EF2C78"/>
    <w:rPr>
      <w:b/>
      <w:bCs/>
      <w:sz w:val="24"/>
      <w:szCs w:val="24"/>
    </w:rPr>
  </w:style>
  <w:style w:type="character" w:customStyle="1" w:styleId="BodyTextChar">
    <w:name w:val="Body Text Char"/>
    <w:basedOn w:val="DefaultParagraphFont"/>
    <w:link w:val="BodyText"/>
    <w:rsid w:val="00EF2C78"/>
    <w:rPr>
      <w:b/>
      <w:bCs/>
      <w:sz w:val="24"/>
      <w:szCs w:val="24"/>
    </w:rPr>
  </w:style>
  <w:style w:type="character" w:customStyle="1" w:styleId="BodyTextIndentChar">
    <w:name w:val="Body Text Indent Char"/>
    <w:basedOn w:val="DefaultParagraphFont"/>
    <w:link w:val="BodyTextIndent"/>
    <w:rsid w:val="00EF2C78"/>
    <w:rPr>
      <w:rFonts w:cs="Arial"/>
      <w:sz w:val="24"/>
      <w:szCs w:val="24"/>
    </w:rPr>
  </w:style>
  <w:style w:type="character" w:customStyle="1" w:styleId="BodyText2Char">
    <w:name w:val="Body Text 2 Char"/>
    <w:basedOn w:val="DefaultParagraphFont"/>
    <w:link w:val="BodyText2"/>
    <w:rsid w:val="00EF2C78"/>
    <w:rPr>
      <w:rFonts w:cs="Arial"/>
      <w:sz w:val="24"/>
      <w:szCs w:val="24"/>
    </w:rPr>
  </w:style>
  <w:style w:type="character" w:customStyle="1" w:styleId="BodyText3Char">
    <w:name w:val="Body Text 3 Char"/>
    <w:basedOn w:val="DefaultParagraphFont"/>
    <w:link w:val="BodyText3"/>
    <w:rsid w:val="00EF2C78"/>
    <w:rPr>
      <w:sz w:val="24"/>
    </w:rPr>
  </w:style>
  <w:style w:type="character" w:customStyle="1" w:styleId="BodyTextIndent2Char">
    <w:name w:val="Body Text Indent 2 Char"/>
    <w:basedOn w:val="DefaultParagraphFont"/>
    <w:link w:val="BodyTextIndent2"/>
    <w:rsid w:val="00EF2C78"/>
    <w:rPr>
      <w:rFonts w:cs="Arial"/>
      <w:sz w:val="24"/>
      <w:szCs w:val="24"/>
    </w:rPr>
  </w:style>
  <w:style w:type="character" w:customStyle="1" w:styleId="BodyTextIndent3Char">
    <w:name w:val="Body Text Indent 3 Char"/>
    <w:basedOn w:val="DefaultParagraphFont"/>
    <w:link w:val="BodyTextIndent3"/>
    <w:rsid w:val="00EF2C78"/>
    <w:rPr>
      <w:rFonts w:cs="Arial"/>
      <w:sz w:val="16"/>
      <w:szCs w:val="16"/>
    </w:rPr>
  </w:style>
  <w:style w:type="character" w:customStyle="1" w:styleId="DocumentMapChar">
    <w:name w:val="Document Map Char"/>
    <w:basedOn w:val="DefaultParagraphFont"/>
    <w:link w:val="DocumentMap"/>
    <w:semiHidden/>
    <w:rsid w:val="00EF2C78"/>
    <w:rPr>
      <w:rFonts w:ascii="Tahoma" w:hAnsi="Tahoma" w:cs="Tahoma"/>
      <w:shd w:val="clear" w:color="auto" w:fill="000080"/>
    </w:rPr>
  </w:style>
  <w:style w:type="character" w:customStyle="1" w:styleId="BalloonTextChar">
    <w:name w:val="Balloon Text Char"/>
    <w:basedOn w:val="DefaultParagraphFont"/>
    <w:link w:val="BalloonText"/>
    <w:semiHidden/>
    <w:rsid w:val="00EF2C78"/>
    <w:rPr>
      <w:rFonts w:ascii="Tahoma" w:hAnsi="Tahoma" w:cs="Tahoma"/>
      <w:sz w:val="16"/>
      <w:szCs w:val="16"/>
    </w:rPr>
  </w:style>
  <w:style w:type="numbering" w:customStyle="1" w:styleId="NoList2">
    <w:name w:val="No List2"/>
    <w:next w:val="NoList"/>
    <w:uiPriority w:val="99"/>
    <w:semiHidden/>
    <w:unhideWhenUsed/>
    <w:rsid w:val="00EF2C78"/>
  </w:style>
  <w:style w:type="numbering" w:customStyle="1" w:styleId="NoList111">
    <w:name w:val="No List111"/>
    <w:next w:val="NoList"/>
    <w:uiPriority w:val="99"/>
    <w:semiHidden/>
    <w:unhideWhenUsed/>
    <w:rsid w:val="00EF2C78"/>
  </w:style>
  <w:style w:type="table" w:customStyle="1" w:styleId="TableGrid1">
    <w:name w:val="Table Grid1"/>
    <w:basedOn w:val="TableNormal"/>
    <w:next w:val="TableGrid"/>
    <w:uiPriority w:val="39"/>
    <w:rsid w:val="00EF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
    <w:name w:val="Table Columns 31"/>
    <w:basedOn w:val="TableNormal"/>
    <w:next w:val="TableColumns3"/>
    <w:rsid w:val="00EF2C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LineNumber">
    <w:name w:val="line number"/>
    <w:basedOn w:val="DefaultParagraphFont"/>
    <w:rsid w:val="00EF2C78"/>
  </w:style>
  <w:style w:type="numbering" w:customStyle="1" w:styleId="NoList3">
    <w:name w:val="No List3"/>
    <w:next w:val="NoList"/>
    <w:uiPriority w:val="99"/>
    <w:semiHidden/>
    <w:unhideWhenUsed/>
    <w:rsid w:val="00D8520D"/>
  </w:style>
  <w:style w:type="numbering" w:customStyle="1" w:styleId="NoList12">
    <w:name w:val="No List12"/>
    <w:next w:val="NoList"/>
    <w:uiPriority w:val="99"/>
    <w:semiHidden/>
    <w:unhideWhenUsed/>
    <w:rsid w:val="00D8520D"/>
  </w:style>
  <w:style w:type="paragraph" w:customStyle="1" w:styleId="font5">
    <w:name w:val="font5"/>
    <w:basedOn w:val="Normal"/>
    <w:rsid w:val="00DF74DD"/>
    <w:pPr>
      <w:spacing w:before="100" w:beforeAutospacing="1" w:after="100" w:afterAutospacing="1"/>
    </w:pPr>
    <w:rPr>
      <w:b/>
      <w:bCs/>
      <w:sz w:val="16"/>
      <w:szCs w:val="16"/>
    </w:rPr>
  </w:style>
  <w:style w:type="paragraph" w:customStyle="1" w:styleId="font6">
    <w:name w:val="font6"/>
    <w:basedOn w:val="Normal"/>
    <w:rsid w:val="00DF74DD"/>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DF74DD"/>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DF74DD"/>
    <w:pPr>
      <w:spacing w:before="100" w:beforeAutospacing="1" w:after="100" w:afterAutospacing="1"/>
    </w:pPr>
    <w:rPr>
      <w:b/>
      <w:bCs/>
      <w:i/>
      <w:iCs/>
      <w:sz w:val="16"/>
      <w:szCs w:val="16"/>
    </w:rPr>
  </w:style>
  <w:style w:type="paragraph" w:customStyle="1" w:styleId="font9">
    <w:name w:val="font9"/>
    <w:basedOn w:val="Normal"/>
    <w:rsid w:val="00DF74DD"/>
    <w:pPr>
      <w:spacing w:before="100" w:beforeAutospacing="1" w:after="100" w:afterAutospacing="1"/>
    </w:pPr>
    <w:rPr>
      <w:sz w:val="12"/>
      <w:szCs w:val="12"/>
    </w:rPr>
  </w:style>
  <w:style w:type="paragraph" w:customStyle="1" w:styleId="font10">
    <w:name w:val="font10"/>
    <w:basedOn w:val="Normal"/>
    <w:rsid w:val="00DF74DD"/>
    <w:pPr>
      <w:spacing w:before="100" w:beforeAutospacing="1" w:after="100" w:afterAutospacing="1"/>
    </w:pPr>
    <w:rPr>
      <w:b/>
      <w:bCs/>
      <w:sz w:val="16"/>
      <w:szCs w:val="16"/>
    </w:rPr>
  </w:style>
  <w:style w:type="paragraph" w:customStyle="1" w:styleId="font11">
    <w:name w:val="font11"/>
    <w:basedOn w:val="Normal"/>
    <w:rsid w:val="00DF74DD"/>
    <w:pPr>
      <w:spacing w:before="100" w:beforeAutospacing="1" w:after="100" w:afterAutospacing="1"/>
    </w:pPr>
    <w:rPr>
      <w:b/>
      <w:bCs/>
    </w:rPr>
  </w:style>
  <w:style w:type="paragraph" w:customStyle="1" w:styleId="xl65">
    <w:name w:val="xl65"/>
    <w:basedOn w:val="Normal"/>
    <w:rsid w:val="00DF74DD"/>
    <w:pPr>
      <w:spacing w:before="100" w:beforeAutospacing="1" w:after="100" w:afterAutospacing="1"/>
    </w:pPr>
    <w:rPr>
      <w:rFonts w:ascii="Arial" w:hAnsi="Arial"/>
      <w:sz w:val="16"/>
      <w:szCs w:val="16"/>
    </w:rPr>
  </w:style>
  <w:style w:type="paragraph" w:customStyle="1" w:styleId="xl66">
    <w:name w:val="xl66"/>
    <w:basedOn w:val="Normal"/>
    <w:rsid w:val="00DF74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7">
    <w:name w:val="xl67"/>
    <w:basedOn w:val="Normal"/>
    <w:rsid w:val="00DF74DD"/>
    <w:pPr>
      <w:spacing w:before="100" w:beforeAutospacing="1" w:after="100" w:afterAutospacing="1"/>
      <w:jc w:val="center"/>
    </w:pPr>
    <w:rPr>
      <w:b/>
      <w:bCs/>
      <w:sz w:val="16"/>
      <w:szCs w:val="16"/>
    </w:rPr>
  </w:style>
  <w:style w:type="paragraph" w:customStyle="1" w:styleId="xl68">
    <w:name w:val="xl68"/>
    <w:basedOn w:val="Normal"/>
    <w:rsid w:val="00DF74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9">
    <w:name w:val="xl69"/>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0">
    <w:name w:val="xl70"/>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71">
    <w:name w:val="xl71"/>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72">
    <w:name w:val="xl72"/>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3">
    <w:name w:val="xl73"/>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sz w:val="16"/>
      <w:szCs w:val="16"/>
    </w:rPr>
  </w:style>
  <w:style w:type="paragraph" w:customStyle="1" w:styleId="xl74">
    <w:name w:val="xl74"/>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u w:val="single"/>
    </w:rPr>
  </w:style>
  <w:style w:type="paragraph" w:customStyle="1" w:styleId="xl75">
    <w:name w:val="xl75"/>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6">
    <w:name w:val="xl76"/>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77">
    <w:name w:val="xl77"/>
    <w:basedOn w:val="Normal"/>
    <w:rsid w:val="00DF74DD"/>
    <w:pPr>
      <w:shd w:val="clear" w:color="000000" w:fill="FFFFFF"/>
      <w:spacing w:before="100" w:beforeAutospacing="1" w:after="100" w:afterAutospacing="1"/>
    </w:pPr>
    <w:rPr>
      <w:sz w:val="16"/>
      <w:szCs w:val="16"/>
    </w:rPr>
  </w:style>
  <w:style w:type="paragraph" w:customStyle="1" w:styleId="xl78">
    <w:name w:val="xl78"/>
    <w:basedOn w:val="Normal"/>
    <w:rsid w:val="00DF74DD"/>
    <w:pPr>
      <w:shd w:val="clear" w:color="000000" w:fill="FFFFFF"/>
      <w:spacing w:before="100" w:beforeAutospacing="1" w:after="100" w:afterAutospacing="1"/>
    </w:pPr>
    <w:rPr>
      <w:rFonts w:ascii="Arial" w:hAnsi="Arial"/>
      <w:sz w:val="16"/>
      <w:szCs w:val="16"/>
    </w:rPr>
  </w:style>
  <w:style w:type="paragraph" w:customStyle="1" w:styleId="xl79">
    <w:name w:val="xl79"/>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80">
    <w:name w:val="xl80"/>
    <w:basedOn w:val="Normal"/>
    <w:rsid w:val="00DF74D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1">
    <w:name w:val="xl81"/>
    <w:basedOn w:val="Normal"/>
    <w:rsid w:val="00DF7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82">
    <w:name w:val="xl82"/>
    <w:basedOn w:val="Normal"/>
    <w:rsid w:val="00DF74DD"/>
    <w:pPr>
      <w:pBdr>
        <w:top w:val="single" w:sz="4" w:space="0" w:color="auto"/>
        <w:right w:val="single" w:sz="4" w:space="0" w:color="auto"/>
      </w:pBdr>
      <w:spacing w:before="100" w:beforeAutospacing="1" w:after="100" w:afterAutospacing="1"/>
      <w:textAlignment w:val="top"/>
    </w:pPr>
    <w:rPr>
      <w:sz w:val="16"/>
      <w:szCs w:val="16"/>
    </w:rPr>
  </w:style>
  <w:style w:type="paragraph" w:customStyle="1" w:styleId="xl83">
    <w:name w:val="xl83"/>
    <w:basedOn w:val="Normal"/>
    <w:rsid w:val="00DF74DD"/>
    <w:pPr>
      <w:pBdr>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Normal"/>
    <w:rsid w:val="00DF74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5">
    <w:name w:val="xl85"/>
    <w:basedOn w:val="Normal"/>
    <w:rsid w:val="00DF74DD"/>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6">
    <w:name w:val="xl86"/>
    <w:basedOn w:val="Normal"/>
    <w:rsid w:val="00DF74DD"/>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Normal"/>
    <w:rsid w:val="00DF74DD"/>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Normal"/>
    <w:rsid w:val="00DF74DD"/>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6"/>
      <w:szCs w:val="16"/>
    </w:rPr>
  </w:style>
  <w:style w:type="paragraph" w:customStyle="1" w:styleId="xl89">
    <w:name w:val="xl89"/>
    <w:basedOn w:val="Normal"/>
    <w:rsid w:val="00DF74DD"/>
    <w:pPr>
      <w:pBdr>
        <w:top w:val="single" w:sz="4" w:space="0" w:color="auto"/>
        <w:bottom w:val="single" w:sz="4" w:space="0" w:color="auto"/>
      </w:pBdr>
      <w:shd w:val="clear" w:color="000000" w:fill="FFFFFF"/>
      <w:spacing w:before="100" w:beforeAutospacing="1" w:after="100" w:afterAutospacing="1"/>
      <w:jc w:val="center"/>
    </w:pPr>
    <w:rPr>
      <w:b/>
      <w:bCs/>
      <w:sz w:val="16"/>
      <w:szCs w:val="16"/>
    </w:rPr>
  </w:style>
  <w:style w:type="paragraph" w:customStyle="1" w:styleId="xl90">
    <w:name w:val="xl90"/>
    <w:basedOn w:val="Normal"/>
    <w:rsid w:val="00DF74DD"/>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1">
    <w:name w:val="xl91"/>
    <w:basedOn w:val="Normal"/>
    <w:rsid w:val="00DF74D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92">
    <w:name w:val="xl92"/>
    <w:basedOn w:val="Normal"/>
    <w:rsid w:val="00DF74DD"/>
    <w:pPr>
      <w:pBdr>
        <w:top w:val="single" w:sz="4" w:space="0" w:color="auto"/>
        <w:bottom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93">
    <w:name w:val="xl93"/>
    <w:basedOn w:val="Normal"/>
    <w:rsid w:val="00DF74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94">
    <w:name w:val="xl94"/>
    <w:basedOn w:val="Normal"/>
    <w:rsid w:val="00DF74DD"/>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5">
    <w:name w:val="xl95"/>
    <w:basedOn w:val="Normal"/>
    <w:rsid w:val="00DF74DD"/>
    <w:pPr>
      <w:pBdr>
        <w:top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Normal"/>
    <w:rsid w:val="00DF74DD"/>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7">
    <w:name w:val="xl97"/>
    <w:basedOn w:val="Normal"/>
    <w:rsid w:val="00DF74DD"/>
    <w:pPr>
      <w:pBdr>
        <w:top w:val="single" w:sz="4" w:space="0" w:color="auto"/>
        <w:left w:val="single" w:sz="4" w:space="0" w:color="auto"/>
        <w:bottom w:val="single" w:sz="4" w:space="0" w:color="auto"/>
      </w:pBdr>
      <w:spacing w:before="100" w:beforeAutospacing="1" w:after="100" w:afterAutospacing="1"/>
      <w:textAlignment w:val="top"/>
    </w:pPr>
    <w:rPr>
      <w:b/>
      <w:bCs/>
      <w:sz w:val="16"/>
      <w:szCs w:val="16"/>
    </w:rPr>
  </w:style>
  <w:style w:type="paragraph" w:customStyle="1" w:styleId="xl98">
    <w:name w:val="xl98"/>
    <w:basedOn w:val="Normal"/>
    <w:rsid w:val="00DF74DD"/>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9">
    <w:name w:val="xl99"/>
    <w:basedOn w:val="Normal"/>
    <w:rsid w:val="00DF74DD"/>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DF74DD"/>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01">
    <w:name w:val="xl101"/>
    <w:basedOn w:val="Normal"/>
    <w:rsid w:val="00DF74DD"/>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02">
    <w:name w:val="xl102"/>
    <w:basedOn w:val="Normal"/>
    <w:rsid w:val="00DF74DD"/>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3">
    <w:name w:val="xl103"/>
    <w:basedOn w:val="Normal"/>
    <w:rsid w:val="00DF74DD"/>
    <w:pPr>
      <w:pBdr>
        <w:top w:val="single" w:sz="4" w:space="0" w:color="auto"/>
        <w:left w:val="single" w:sz="4" w:space="0" w:color="auto"/>
      </w:pBdr>
      <w:spacing w:before="100" w:beforeAutospacing="1" w:after="100" w:afterAutospacing="1"/>
      <w:textAlignment w:val="top"/>
    </w:pPr>
    <w:rPr>
      <w:sz w:val="16"/>
      <w:szCs w:val="16"/>
    </w:rPr>
  </w:style>
  <w:style w:type="paragraph" w:customStyle="1" w:styleId="xl104">
    <w:name w:val="xl104"/>
    <w:basedOn w:val="Normal"/>
    <w:rsid w:val="00DF74DD"/>
    <w:pPr>
      <w:pBdr>
        <w:top w:val="single" w:sz="4" w:space="0" w:color="auto"/>
      </w:pBdr>
      <w:spacing w:before="100" w:beforeAutospacing="1" w:after="100" w:afterAutospacing="1"/>
      <w:textAlignment w:val="top"/>
    </w:pPr>
    <w:rPr>
      <w:sz w:val="16"/>
      <w:szCs w:val="16"/>
    </w:rPr>
  </w:style>
  <w:style w:type="paragraph" w:customStyle="1" w:styleId="xl105">
    <w:name w:val="xl105"/>
    <w:basedOn w:val="Normal"/>
    <w:rsid w:val="00DF74DD"/>
    <w:pPr>
      <w:pBdr>
        <w:left w:val="single" w:sz="4" w:space="0" w:color="auto"/>
        <w:bottom w:val="single" w:sz="4" w:space="0" w:color="auto"/>
      </w:pBdr>
      <w:spacing w:before="100" w:beforeAutospacing="1" w:after="100" w:afterAutospacing="1"/>
      <w:textAlignment w:val="top"/>
    </w:pPr>
    <w:rPr>
      <w:sz w:val="16"/>
      <w:szCs w:val="16"/>
    </w:rPr>
  </w:style>
  <w:style w:type="paragraph" w:customStyle="1" w:styleId="xl106">
    <w:name w:val="xl106"/>
    <w:basedOn w:val="Normal"/>
    <w:rsid w:val="00DF74DD"/>
    <w:pPr>
      <w:pBdr>
        <w:bottom w:val="single" w:sz="4" w:space="0" w:color="auto"/>
      </w:pBdr>
      <w:spacing w:before="100" w:beforeAutospacing="1" w:after="100" w:afterAutospacing="1"/>
      <w:textAlignment w:val="top"/>
    </w:pPr>
    <w:rPr>
      <w:sz w:val="16"/>
      <w:szCs w:val="16"/>
    </w:rPr>
  </w:style>
  <w:style w:type="paragraph" w:customStyle="1" w:styleId="xl107">
    <w:name w:val="xl107"/>
    <w:basedOn w:val="Normal"/>
    <w:rsid w:val="00DF74DD"/>
    <w:pPr>
      <w:pBdr>
        <w:left w:val="single" w:sz="4" w:space="0" w:color="auto"/>
      </w:pBdr>
      <w:spacing w:before="100" w:beforeAutospacing="1" w:after="100" w:afterAutospacing="1"/>
    </w:pPr>
  </w:style>
  <w:style w:type="paragraph" w:customStyle="1" w:styleId="xl108">
    <w:name w:val="xl108"/>
    <w:basedOn w:val="Normal"/>
    <w:rsid w:val="00DF74DD"/>
    <w:pPr>
      <w:spacing w:before="100" w:beforeAutospacing="1" w:after="100" w:afterAutospacing="1"/>
    </w:pPr>
  </w:style>
  <w:style w:type="paragraph" w:customStyle="1" w:styleId="xl109">
    <w:name w:val="xl109"/>
    <w:basedOn w:val="Normal"/>
    <w:rsid w:val="00DF74DD"/>
    <w:pPr>
      <w:spacing w:before="100" w:beforeAutospacing="1" w:after="100" w:afterAutospacing="1"/>
      <w:jc w:val="center"/>
    </w:pPr>
    <w:rPr>
      <w:b/>
      <w:bCs/>
      <w:sz w:val="16"/>
      <w:szCs w:val="16"/>
      <w:u w:val="single"/>
    </w:rPr>
  </w:style>
  <w:style w:type="paragraph" w:styleId="NormalWeb">
    <w:name w:val="Normal (Web)"/>
    <w:basedOn w:val="Normal"/>
    <w:uiPriority w:val="99"/>
    <w:semiHidden/>
    <w:unhideWhenUsed/>
    <w:rsid w:val="00DF74DD"/>
    <w:pPr>
      <w:spacing w:before="100" w:beforeAutospacing="1" w:after="100" w:afterAutospacing="1"/>
    </w:pPr>
    <w:rPr>
      <w:rFonts w:eastAsiaTheme="minorEastAsia"/>
    </w:rPr>
  </w:style>
  <w:style w:type="paragraph" w:styleId="NoSpacing">
    <w:name w:val="No Spacing"/>
    <w:uiPriority w:val="1"/>
    <w:qFormat/>
    <w:rsid w:val="00A11B67"/>
    <w:rPr>
      <w:rFonts w:cs="Arial"/>
      <w:sz w:val="24"/>
      <w:szCs w:val="24"/>
    </w:rPr>
  </w:style>
  <w:style w:type="character" w:styleId="CommentReference">
    <w:name w:val="annotation reference"/>
    <w:uiPriority w:val="99"/>
    <w:rsid w:val="00390A51"/>
    <w:rPr>
      <w:sz w:val="16"/>
      <w:szCs w:val="16"/>
    </w:rPr>
  </w:style>
  <w:style w:type="paragraph" w:styleId="CommentText">
    <w:name w:val="annotation text"/>
    <w:basedOn w:val="Normal"/>
    <w:link w:val="CommentTextChar"/>
    <w:semiHidden/>
    <w:unhideWhenUsed/>
    <w:rsid w:val="009E5EF1"/>
    <w:rPr>
      <w:sz w:val="20"/>
      <w:szCs w:val="20"/>
    </w:rPr>
  </w:style>
  <w:style w:type="character" w:customStyle="1" w:styleId="CommentTextChar">
    <w:name w:val="Comment Text Char"/>
    <w:basedOn w:val="DefaultParagraphFont"/>
    <w:link w:val="CommentText"/>
    <w:semiHidden/>
    <w:rsid w:val="009E5EF1"/>
    <w:rPr>
      <w:rFonts w:cs="Arial"/>
    </w:rPr>
  </w:style>
  <w:style w:type="paragraph" w:styleId="CommentSubject">
    <w:name w:val="annotation subject"/>
    <w:basedOn w:val="CommentText"/>
    <w:next w:val="CommentText"/>
    <w:link w:val="CommentSubjectChar"/>
    <w:semiHidden/>
    <w:unhideWhenUsed/>
    <w:rsid w:val="009E5EF1"/>
    <w:rPr>
      <w:b/>
      <w:bCs/>
    </w:rPr>
  </w:style>
  <w:style w:type="character" w:customStyle="1" w:styleId="CommentSubjectChar">
    <w:name w:val="Comment Subject Char"/>
    <w:basedOn w:val="CommentTextChar"/>
    <w:link w:val="CommentSubject"/>
    <w:semiHidden/>
    <w:rsid w:val="009E5EF1"/>
    <w:rPr>
      <w:rFonts w:cs="Arial"/>
      <w:b/>
      <w:bCs/>
    </w:rPr>
  </w:style>
  <w:style w:type="table" w:customStyle="1" w:styleId="TableGrid2">
    <w:name w:val="Table Grid2"/>
    <w:basedOn w:val="TableNormal"/>
    <w:next w:val="TableGrid"/>
    <w:uiPriority w:val="39"/>
    <w:rsid w:val="00C07091"/>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5326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53260"/>
    <w:rPr>
      <w:b/>
      <w:bCs/>
      <w:sz w:val="22"/>
      <w:szCs w:val="22"/>
    </w:rPr>
  </w:style>
  <w:style w:type="character" w:customStyle="1" w:styleId="Heading7Char">
    <w:name w:val="Heading 7 Char"/>
    <w:basedOn w:val="DefaultParagraphFont"/>
    <w:link w:val="Heading7"/>
    <w:uiPriority w:val="9"/>
    <w:semiHidden/>
    <w:rsid w:val="0045326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5326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53260"/>
    <w:rPr>
      <w:rFonts w:asciiTheme="majorHAnsi" w:eastAsiaTheme="majorEastAsia" w:hAnsiTheme="majorHAnsi" w:cstheme="majorBidi"/>
      <w:sz w:val="22"/>
      <w:szCs w:val="22"/>
    </w:rPr>
  </w:style>
  <w:style w:type="numbering" w:customStyle="1" w:styleId="CurrentList1">
    <w:name w:val="Current List1"/>
    <w:uiPriority w:val="99"/>
    <w:rsid w:val="00F734B4"/>
    <w:pPr>
      <w:numPr>
        <w:numId w:val="215"/>
      </w:numPr>
    </w:pPr>
  </w:style>
  <w:style w:type="numbering" w:customStyle="1" w:styleId="CurrentList2">
    <w:name w:val="Current List2"/>
    <w:uiPriority w:val="99"/>
    <w:rsid w:val="00CE4FDC"/>
    <w:pPr>
      <w:numPr>
        <w:numId w:val="216"/>
      </w:numPr>
    </w:pPr>
  </w:style>
  <w:style w:type="numbering" w:customStyle="1" w:styleId="CurrentList3">
    <w:name w:val="Current List3"/>
    <w:uiPriority w:val="99"/>
    <w:rsid w:val="00CE4FDC"/>
    <w:pPr>
      <w:numPr>
        <w:numId w:val="217"/>
      </w:numPr>
    </w:pPr>
  </w:style>
  <w:style w:type="numbering" w:customStyle="1" w:styleId="CurrentList4">
    <w:name w:val="Current List4"/>
    <w:uiPriority w:val="99"/>
    <w:rsid w:val="00264F70"/>
    <w:pPr>
      <w:numPr>
        <w:numId w:val="221"/>
      </w:numPr>
    </w:pPr>
  </w:style>
  <w:style w:type="numbering" w:customStyle="1" w:styleId="CurrentList5">
    <w:name w:val="Current List5"/>
    <w:uiPriority w:val="99"/>
    <w:rsid w:val="00264F70"/>
    <w:pPr>
      <w:numPr>
        <w:numId w:val="222"/>
      </w:numPr>
    </w:pPr>
  </w:style>
  <w:style w:type="numbering" w:customStyle="1" w:styleId="CurrentList6">
    <w:name w:val="Current List6"/>
    <w:uiPriority w:val="99"/>
    <w:rsid w:val="00264F70"/>
    <w:pPr>
      <w:numPr>
        <w:numId w:val="223"/>
      </w:numPr>
    </w:pPr>
  </w:style>
  <w:style w:type="numbering" w:customStyle="1" w:styleId="CurrentList7">
    <w:name w:val="Current List7"/>
    <w:uiPriority w:val="99"/>
    <w:rsid w:val="00264F70"/>
    <w:pPr>
      <w:numPr>
        <w:numId w:val="224"/>
      </w:numPr>
    </w:pPr>
  </w:style>
  <w:style w:type="numbering" w:customStyle="1" w:styleId="CurrentList8">
    <w:name w:val="Current List8"/>
    <w:uiPriority w:val="99"/>
    <w:rsid w:val="0055331E"/>
    <w:pPr>
      <w:numPr>
        <w:numId w:val="235"/>
      </w:numPr>
    </w:pPr>
  </w:style>
  <w:style w:type="numbering" w:customStyle="1" w:styleId="KaleidaContract">
    <w:name w:val="Kaleida Contract"/>
    <w:uiPriority w:val="99"/>
    <w:rsid w:val="0055331E"/>
    <w:pPr>
      <w:numPr>
        <w:numId w:val="236"/>
      </w:numPr>
    </w:pPr>
  </w:style>
  <w:style w:type="character" w:customStyle="1" w:styleId="UnresolvedMention1">
    <w:name w:val="Unresolved Mention1"/>
    <w:basedOn w:val="DefaultParagraphFont"/>
    <w:uiPriority w:val="99"/>
    <w:semiHidden/>
    <w:unhideWhenUsed/>
    <w:rsid w:val="00551ED9"/>
    <w:rPr>
      <w:color w:val="605E5C"/>
      <w:shd w:val="clear" w:color="auto" w:fill="E1DFDD"/>
    </w:rPr>
  </w:style>
  <w:style w:type="character" w:customStyle="1" w:styleId="apple-tab-span">
    <w:name w:val="apple-tab-span"/>
    <w:basedOn w:val="DefaultParagraphFont"/>
    <w:rsid w:val="002E7886"/>
  </w:style>
  <w:style w:type="numbering" w:customStyle="1" w:styleId="CurrentList9">
    <w:name w:val="Current List9"/>
    <w:uiPriority w:val="99"/>
    <w:rsid w:val="00AC19D3"/>
    <w:pPr>
      <w:numPr>
        <w:numId w:val="284"/>
      </w:numPr>
    </w:pPr>
  </w:style>
  <w:style w:type="numbering" w:customStyle="1" w:styleId="CurrentList10">
    <w:name w:val="Current List10"/>
    <w:uiPriority w:val="99"/>
    <w:rsid w:val="00B607DE"/>
    <w:pPr>
      <w:numPr>
        <w:numId w:val="307"/>
      </w:numPr>
    </w:pPr>
  </w:style>
  <w:style w:type="numbering" w:customStyle="1" w:styleId="CurrentList11">
    <w:name w:val="Current List11"/>
    <w:uiPriority w:val="99"/>
    <w:rsid w:val="00B607DE"/>
    <w:pPr>
      <w:numPr>
        <w:numId w:val="308"/>
      </w:numPr>
    </w:pPr>
  </w:style>
  <w:style w:type="numbering" w:customStyle="1" w:styleId="CurrentList12">
    <w:name w:val="Current List12"/>
    <w:uiPriority w:val="99"/>
    <w:rsid w:val="00B607DE"/>
    <w:pPr>
      <w:numPr>
        <w:numId w:val="311"/>
      </w:numPr>
    </w:pPr>
  </w:style>
  <w:style w:type="numbering" w:customStyle="1" w:styleId="CurrentList13">
    <w:name w:val="Current List13"/>
    <w:uiPriority w:val="99"/>
    <w:rsid w:val="00416253"/>
    <w:pPr>
      <w:numPr>
        <w:numId w:val="313"/>
      </w:numPr>
    </w:pPr>
  </w:style>
  <w:style w:type="numbering" w:customStyle="1" w:styleId="CurrentList14">
    <w:name w:val="Current List14"/>
    <w:uiPriority w:val="99"/>
    <w:rsid w:val="00F81173"/>
    <w:pPr>
      <w:numPr>
        <w:numId w:val="3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590">
      <w:bodyDiv w:val="1"/>
      <w:marLeft w:val="0"/>
      <w:marRight w:val="0"/>
      <w:marTop w:val="0"/>
      <w:marBottom w:val="0"/>
      <w:divBdr>
        <w:top w:val="none" w:sz="0" w:space="0" w:color="auto"/>
        <w:left w:val="none" w:sz="0" w:space="0" w:color="auto"/>
        <w:bottom w:val="none" w:sz="0" w:space="0" w:color="auto"/>
        <w:right w:val="none" w:sz="0" w:space="0" w:color="auto"/>
      </w:divBdr>
      <w:divsChild>
        <w:div w:id="710761989">
          <w:marLeft w:val="-108"/>
          <w:marRight w:val="0"/>
          <w:marTop w:val="0"/>
          <w:marBottom w:val="0"/>
          <w:divBdr>
            <w:top w:val="none" w:sz="0" w:space="0" w:color="auto"/>
            <w:left w:val="none" w:sz="0" w:space="0" w:color="auto"/>
            <w:bottom w:val="none" w:sz="0" w:space="0" w:color="auto"/>
            <w:right w:val="none" w:sz="0" w:space="0" w:color="auto"/>
          </w:divBdr>
        </w:div>
      </w:divsChild>
    </w:div>
    <w:div w:id="143469137">
      <w:bodyDiv w:val="1"/>
      <w:marLeft w:val="0"/>
      <w:marRight w:val="0"/>
      <w:marTop w:val="0"/>
      <w:marBottom w:val="0"/>
      <w:divBdr>
        <w:top w:val="none" w:sz="0" w:space="0" w:color="auto"/>
        <w:left w:val="none" w:sz="0" w:space="0" w:color="auto"/>
        <w:bottom w:val="none" w:sz="0" w:space="0" w:color="auto"/>
        <w:right w:val="none" w:sz="0" w:space="0" w:color="auto"/>
      </w:divBdr>
    </w:div>
    <w:div w:id="158616685">
      <w:bodyDiv w:val="1"/>
      <w:marLeft w:val="0"/>
      <w:marRight w:val="0"/>
      <w:marTop w:val="0"/>
      <w:marBottom w:val="0"/>
      <w:divBdr>
        <w:top w:val="none" w:sz="0" w:space="0" w:color="auto"/>
        <w:left w:val="none" w:sz="0" w:space="0" w:color="auto"/>
        <w:bottom w:val="none" w:sz="0" w:space="0" w:color="auto"/>
        <w:right w:val="none" w:sz="0" w:space="0" w:color="auto"/>
      </w:divBdr>
    </w:div>
    <w:div w:id="161822731">
      <w:bodyDiv w:val="1"/>
      <w:marLeft w:val="0"/>
      <w:marRight w:val="0"/>
      <w:marTop w:val="0"/>
      <w:marBottom w:val="0"/>
      <w:divBdr>
        <w:top w:val="none" w:sz="0" w:space="0" w:color="auto"/>
        <w:left w:val="none" w:sz="0" w:space="0" w:color="auto"/>
        <w:bottom w:val="none" w:sz="0" w:space="0" w:color="auto"/>
        <w:right w:val="none" w:sz="0" w:space="0" w:color="auto"/>
      </w:divBdr>
    </w:div>
    <w:div w:id="237785903">
      <w:bodyDiv w:val="1"/>
      <w:marLeft w:val="0"/>
      <w:marRight w:val="0"/>
      <w:marTop w:val="0"/>
      <w:marBottom w:val="0"/>
      <w:divBdr>
        <w:top w:val="none" w:sz="0" w:space="0" w:color="auto"/>
        <w:left w:val="none" w:sz="0" w:space="0" w:color="auto"/>
        <w:bottom w:val="none" w:sz="0" w:space="0" w:color="auto"/>
        <w:right w:val="none" w:sz="0" w:space="0" w:color="auto"/>
      </w:divBdr>
    </w:div>
    <w:div w:id="273876443">
      <w:bodyDiv w:val="1"/>
      <w:marLeft w:val="0"/>
      <w:marRight w:val="0"/>
      <w:marTop w:val="0"/>
      <w:marBottom w:val="0"/>
      <w:divBdr>
        <w:top w:val="none" w:sz="0" w:space="0" w:color="auto"/>
        <w:left w:val="none" w:sz="0" w:space="0" w:color="auto"/>
        <w:bottom w:val="none" w:sz="0" w:space="0" w:color="auto"/>
        <w:right w:val="none" w:sz="0" w:space="0" w:color="auto"/>
      </w:divBdr>
    </w:div>
    <w:div w:id="301738442">
      <w:bodyDiv w:val="1"/>
      <w:marLeft w:val="0"/>
      <w:marRight w:val="0"/>
      <w:marTop w:val="0"/>
      <w:marBottom w:val="0"/>
      <w:divBdr>
        <w:top w:val="none" w:sz="0" w:space="0" w:color="auto"/>
        <w:left w:val="none" w:sz="0" w:space="0" w:color="auto"/>
        <w:bottom w:val="none" w:sz="0" w:space="0" w:color="auto"/>
        <w:right w:val="none" w:sz="0" w:space="0" w:color="auto"/>
      </w:divBdr>
    </w:div>
    <w:div w:id="315382042">
      <w:bodyDiv w:val="1"/>
      <w:marLeft w:val="0"/>
      <w:marRight w:val="0"/>
      <w:marTop w:val="0"/>
      <w:marBottom w:val="0"/>
      <w:divBdr>
        <w:top w:val="none" w:sz="0" w:space="0" w:color="auto"/>
        <w:left w:val="none" w:sz="0" w:space="0" w:color="auto"/>
        <w:bottom w:val="none" w:sz="0" w:space="0" w:color="auto"/>
        <w:right w:val="none" w:sz="0" w:space="0" w:color="auto"/>
      </w:divBdr>
    </w:div>
    <w:div w:id="367800729">
      <w:bodyDiv w:val="1"/>
      <w:marLeft w:val="0"/>
      <w:marRight w:val="0"/>
      <w:marTop w:val="0"/>
      <w:marBottom w:val="0"/>
      <w:divBdr>
        <w:top w:val="none" w:sz="0" w:space="0" w:color="auto"/>
        <w:left w:val="none" w:sz="0" w:space="0" w:color="auto"/>
        <w:bottom w:val="none" w:sz="0" w:space="0" w:color="auto"/>
        <w:right w:val="none" w:sz="0" w:space="0" w:color="auto"/>
      </w:divBdr>
    </w:div>
    <w:div w:id="383675511">
      <w:bodyDiv w:val="1"/>
      <w:marLeft w:val="0"/>
      <w:marRight w:val="0"/>
      <w:marTop w:val="0"/>
      <w:marBottom w:val="0"/>
      <w:divBdr>
        <w:top w:val="none" w:sz="0" w:space="0" w:color="auto"/>
        <w:left w:val="none" w:sz="0" w:space="0" w:color="auto"/>
        <w:bottom w:val="none" w:sz="0" w:space="0" w:color="auto"/>
        <w:right w:val="none" w:sz="0" w:space="0" w:color="auto"/>
      </w:divBdr>
    </w:div>
    <w:div w:id="527765425">
      <w:bodyDiv w:val="1"/>
      <w:marLeft w:val="0"/>
      <w:marRight w:val="0"/>
      <w:marTop w:val="0"/>
      <w:marBottom w:val="0"/>
      <w:divBdr>
        <w:top w:val="none" w:sz="0" w:space="0" w:color="auto"/>
        <w:left w:val="none" w:sz="0" w:space="0" w:color="auto"/>
        <w:bottom w:val="none" w:sz="0" w:space="0" w:color="auto"/>
        <w:right w:val="none" w:sz="0" w:space="0" w:color="auto"/>
      </w:divBdr>
    </w:div>
    <w:div w:id="537742720">
      <w:bodyDiv w:val="1"/>
      <w:marLeft w:val="0"/>
      <w:marRight w:val="0"/>
      <w:marTop w:val="0"/>
      <w:marBottom w:val="0"/>
      <w:divBdr>
        <w:top w:val="none" w:sz="0" w:space="0" w:color="auto"/>
        <w:left w:val="none" w:sz="0" w:space="0" w:color="auto"/>
        <w:bottom w:val="none" w:sz="0" w:space="0" w:color="auto"/>
        <w:right w:val="none" w:sz="0" w:space="0" w:color="auto"/>
      </w:divBdr>
    </w:div>
    <w:div w:id="548613650">
      <w:bodyDiv w:val="1"/>
      <w:marLeft w:val="0"/>
      <w:marRight w:val="0"/>
      <w:marTop w:val="0"/>
      <w:marBottom w:val="0"/>
      <w:divBdr>
        <w:top w:val="none" w:sz="0" w:space="0" w:color="auto"/>
        <w:left w:val="none" w:sz="0" w:space="0" w:color="auto"/>
        <w:bottom w:val="none" w:sz="0" w:space="0" w:color="auto"/>
        <w:right w:val="none" w:sz="0" w:space="0" w:color="auto"/>
      </w:divBdr>
    </w:div>
    <w:div w:id="554200995">
      <w:bodyDiv w:val="1"/>
      <w:marLeft w:val="0"/>
      <w:marRight w:val="0"/>
      <w:marTop w:val="0"/>
      <w:marBottom w:val="0"/>
      <w:divBdr>
        <w:top w:val="none" w:sz="0" w:space="0" w:color="auto"/>
        <w:left w:val="none" w:sz="0" w:space="0" w:color="auto"/>
        <w:bottom w:val="none" w:sz="0" w:space="0" w:color="auto"/>
        <w:right w:val="none" w:sz="0" w:space="0" w:color="auto"/>
      </w:divBdr>
    </w:div>
    <w:div w:id="577447514">
      <w:bodyDiv w:val="1"/>
      <w:marLeft w:val="0"/>
      <w:marRight w:val="0"/>
      <w:marTop w:val="0"/>
      <w:marBottom w:val="0"/>
      <w:divBdr>
        <w:top w:val="none" w:sz="0" w:space="0" w:color="auto"/>
        <w:left w:val="none" w:sz="0" w:space="0" w:color="auto"/>
        <w:bottom w:val="none" w:sz="0" w:space="0" w:color="auto"/>
        <w:right w:val="none" w:sz="0" w:space="0" w:color="auto"/>
      </w:divBdr>
    </w:div>
    <w:div w:id="605843532">
      <w:bodyDiv w:val="1"/>
      <w:marLeft w:val="0"/>
      <w:marRight w:val="0"/>
      <w:marTop w:val="0"/>
      <w:marBottom w:val="0"/>
      <w:divBdr>
        <w:top w:val="none" w:sz="0" w:space="0" w:color="auto"/>
        <w:left w:val="none" w:sz="0" w:space="0" w:color="auto"/>
        <w:bottom w:val="none" w:sz="0" w:space="0" w:color="auto"/>
        <w:right w:val="none" w:sz="0" w:space="0" w:color="auto"/>
      </w:divBdr>
    </w:div>
    <w:div w:id="610018384">
      <w:bodyDiv w:val="1"/>
      <w:marLeft w:val="0"/>
      <w:marRight w:val="0"/>
      <w:marTop w:val="0"/>
      <w:marBottom w:val="0"/>
      <w:divBdr>
        <w:top w:val="none" w:sz="0" w:space="0" w:color="auto"/>
        <w:left w:val="none" w:sz="0" w:space="0" w:color="auto"/>
        <w:bottom w:val="none" w:sz="0" w:space="0" w:color="auto"/>
        <w:right w:val="none" w:sz="0" w:space="0" w:color="auto"/>
      </w:divBdr>
    </w:div>
    <w:div w:id="611012179">
      <w:bodyDiv w:val="1"/>
      <w:marLeft w:val="0"/>
      <w:marRight w:val="0"/>
      <w:marTop w:val="0"/>
      <w:marBottom w:val="0"/>
      <w:divBdr>
        <w:top w:val="none" w:sz="0" w:space="0" w:color="auto"/>
        <w:left w:val="none" w:sz="0" w:space="0" w:color="auto"/>
        <w:bottom w:val="none" w:sz="0" w:space="0" w:color="auto"/>
        <w:right w:val="none" w:sz="0" w:space="0" w:color="auto"/>
      </w:divBdr>
    </w:div>
    <w:div w:id="622610882">
      <w:bodyDiv w:val="1"/>
      <w:marLeft w:val="0"/>
      <w:marRight w:val="0"/>
      <w:marTop w:val="0"/>
      <w:marBottom w:val="0"/>
      <w:divBdr>
        <w:top w:val="none" w:sz="0" w:space="0" w:color="auto"/>
        <w:left w:val="none" w:sz="0" w:space="0" w:color="auto"/>
        <w:bottom w:val="none" w:sz="0" w:space="0" w:color="auto"/>
        <w:right w:val="none" w:sz="0" w:space="0" w:color="auto"/>
      </w:divBdr>
    </w:div>
    <w:div w:id="658465761">
      <w:bodyDiv w:val="1"/>
      <w:marLeft w:val="0"/>
      <w:marRight w:val="0"/>
      <w:marTop w:val="0"/>
      <w:marBottom w:val="0"/>
      <w:divBdr>
        <w:top w:val="none" w:sz="0" w:space="0" w:color="auto"/>
        <w:left w:val="none" w:sz="0" w:space="0" w:color="auto"/>
        <w:bottom w:val="none" w:sz="0" w:space="0" w:color="auto"/>
        <w:right w:val="none" w:sz="0" w:space="0" w:color="auto"/>
      </w:divBdr>
    </w:div>
    <w:div w:id="693043758">
      <w:bodyDiv w:val="1"/>
      <w:marLeft w:val="0"/>
      <w:marRight w:val="0"/>
      <w:marTop w:val="0"/>
      <w:marBottom w:val="0"/>
      <w:divBdr>
        <w:top w:val="none" w:sz="0" w:space="0" w:color="auto"/>
        <w:left w:val="none" w:sz="0" w:space="0" w:color="auto"/>
        <w:bottom w:val="none" w:sz="0" w:space="0" w:color="auto"/>
        <w:right w:val="none" w:sz="0" w:space="0" w:color="auto"/>
      </w:divBdr>
      <w:divsChild>
        <w:div w:id="206465">
          <w:marLeft w:val="-108"/>
          <w:marRight w:val="0"/>
          <w:marTop w:val="0"/>
          <w:marBottom w:val="0"/>
          <w:divBdr>
            <w:top w:val="none" w:sz="0" w:space="0" w:color="auto"/>
            <w:left w:val="none" w:sz="0" w:space="0" w:color="auto"/>
            <w:bottom w:val="none" w:sz="0" w:space="0" w:color="auto"/>
            <w:right w:val="none" w:sz="0" w:space="0" w:color="auto"/>
          </w:divBdr>
        </w:div>
      </w:divsChild>
    </w:div>
    <w:div w:id="709302674">
      <w:bodyDiv w:val="1"/>
      <w:marLeft w:val="0"/>
      <w:marRight w:val="0"/>
      <w:marTop w:val="0"/>
      <w:marBottom w:val="0"/>
      <w:divBdr>
        <w:top w:val="none" w:sz="0" w:space="0" w:color="auto"/>
        <w:left w:val="none" w:sz="0" w:space="0" w:color="auto"/>
        <w:bottom w:val="none" w:sz="0" w:space="0" w:color="auto"/>
        <w:right w:val="none" w:sz="0" w:space="0" w:color="auto"/>
      </w:divBdr>
    </w:div>
    <w:div w:id="741486060">
      <w:bodyDiv w:val="1"/>
      <w:marLeft w:val="0"/>
      <w:marRight w:val="0"/>
      <w:marTop w:val="0"/>
      <w:marBottom w:val="0"/>
      <w:divBdr>
        <w:top w:val="none" w:sz="0" w:space="0" w:color="auto"/>
        <w:left w:val="none" w:sz="0" w:space="0" w:color="auto"/>
        <w:bottom w:val="none" w:sz="0" w:space="0" w:color="auto"/>
        <w:right w:val="none" w:sz="0" w:space="0" w:color="auto"/>
      </w:divBdr>
    </w:div>
    <w:div w:id="799373002">
      <w:bodyDiv w:val="1"/>
      <w:marLeft w:val="0"/>
      <w:marRight w:val="0"/>
      <w:marTop w:val="0"/>
      <w:marBottom w:val="0"/>
      <w:divBdr>
        <w:top w:val="none" w:sz="0" w:space="0" w:color="auto"/>
        <w:left w:val="none" w:sz="0" w:space="0" w:color="auto"/>
        <w:bottom w:val="none" w:sz="0" w:space="0" w:color="auto"/>
        <w:right w:val="none" w:sz="0" w:space="0" w:color="auto"/>
      </w:divBdr>
    </w:div>
    <w:div w:id="828865109">
      <w:bodyDiv w:val="1"/>
      <w:marLeft w:val="0"/>
      <w:marRight w:val="0"/>
      <w:marTop w:val="0"/>
      <w:marBottom w:val="0"/>
      <w:divBdr>
        <w:top w:val="none" w:sz="0" w:space="0" w:color="auto"/>
        <w:left w:val="none" w:sz="0" w:space="0" w:color="auto"/>
        <w:bottom w:val="none" w:sz="0" w:space="0" w:color="auto"/>
        <w:right w:val="none" w:sz="0" w:space="0" w:color="auto"/>
      </w:divBdr>
    </w:div>
    <w:div w:id="839542556">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06577386">
      <w:bodyDiv w:val="1"/>
      <w:marLeft w:val="0"/>
      <w:marRight w:val="0"/>
      <w:marTop w:val="0"/>
      <w:marBottom w:val="0"/>
      <w:divBdr>
        <w:top w:val="none" w:sz="0" w:space="0" w:color="auto"/>
        <w:left w:val="none" w:sz="0" w:space="0" w:color="auto"/>
        <w:bottom w:val="none" w:sz="0" w:space="0" w:color="auto"/>
        <w:right w:val="none" w:sz="0" w:space="0" w:color="auto"/>
      </w:divBdr>
    </w:div>
    <w:div w:id="967659134">
      <w:bodyDiv w:val="1"/>
      <w:marLeft w:val="0"/>
      <w:marRight w:val="0"/>
      <w:marTop w:val="0"/>
      <w:marBottom w:val="0"/>
      <w:divBdr>
        <w:top w:val="none" w:sz="0" w:space="0" w:color="auto"/>
        <w:left w:val="none" w:sz="0" w:space="0" w:color="auto"/>
        <w:bottom w:val="none" w:sz="0" w:space="0" w:color="auto"/>
        <w:right w:val="none" w:sz="0" w:space="0" w:color="auto"/>
      </w:divBdr>
    </w:div>
    <w:div w:id="984044432">
      <w:bodyDiv w:val="1"/>
      <w:marLeft w:val="0"/>
      <w:marRight w:val="0"/>
      <w:marTop w:val="0"/>
      <w:marBottom w:val="0"/>
      <w:divBdr>
        <w:top w:val="none" w:sz="0" w:space="0" w:color="auto"/>
        <w:left w:val="none" w:sz="0" w:space="0" w:color="auto"/>
        <w:bottom w:val="none" w:sz="0" w:space="0" w:color="auto"/>
        <w:right w:val="none" w:sz="0" w:space="0" w:color="auto"/>
      </w:divBdr>
      <w:divsChild>
        <w:div w:id="1917126403">
          <w:marLeft w:val="3835"/>
          <w:marRight w:val="0"/>
          <w:marTop w:val="0"/>
          <w:marBottom w:val="0"/>
          <w:divBdr>
            <w:top w:val="none" w:sz="0" w:space="0" w:color="auto"/>
            <w:left w:val="none" w:sz="0" w:space="0" w:color="auto"/>
            <w:bottom w:val="none" w:sz="0" w:space="0" w:color="auto"/>
            <w:right w:val="none" w:sz="0" w:space="0" w:color="auto"/>
          </w:divBdr>
        </w:div>
      </w:divsChild>
    </w:div>
    <w:div w:id="998658227">
      <w:bodyDiv w:val="1"/>
      <w:marLeft w:val="0"/>
      <w:marRight w:val="0"/>
      <w:marTop w:val="0"/>
      <w:marBottom w:val="0"/>
      <w:divBdr>
        <w:top w:val="none" w:sz="0" w:space="0" w:color="auto"/>
        <w:left w:val="none" w:sz="0" w:space="0" w:color="auto"/>
        <w:bottom w:val="none" w:sz="0" w:space="0" w:color="auto"/>
        <w:right w:val="none" w:sz="0" w:space="0" w:color="auto"/>
      </w:divBdr>
    </w:div>
    <w:div w:id="1017075439">
      <w:bodyDiv w:val="1"/>
      <w:marLeft w:val="0"/>
      <w:marRight w:val="0"/>
      <w:marTop w:val="0"/>
      <w:marBottom w:val="0"/>
      <w:divBdr>
        <w:top w:val="none" w:sz="0" w:space="0" w:color="auto"/>
        <w:left w:val="none" w:sz="0" w:space="0" w:color="auto"/>
        <w:bottom w:val="none" w:sz="0" w:space="0" w:color="auto"/>
        <w:right w:val="none" w:sz="0" w:space="0" w:color="auto"/>
      </w:divBdr>
    </w:div>
    <w:div w:id="1018460772">
      <w:bodyDiv w:val="1"/>
      <w:marLeft w:val="0"/>
      <w:marRight w:val="0"/>
      <w:marTop w:val="0"/>
      <w:marBottom w:val="0"/>
      <w:divBdr>
        <w:top w:val="none" w:sz="0" w:space="0" w:color="auto"/>
        <w:left w:val="none" w:sz="0" w:space="0" w:color="auto"/>
        <w:bottom w:val="none" w:sz="0" w:space="0" w:color="auto"/>
        <w:right w:val="none" w:sz="0" w:space="0" w:color="auto"/>
      </w:divBdr>
    </w:div>
    <w:div w:id="1026369492">
      <w:bodyDiv w:val="1"/>
      <w:marLeft w:val="0"/>
      <w:marRight w:val="0"/>
      <w:marTop w:val="0"/>
      <w:marBottom w:val="0"/>
      <w:divBdr>
        <w:top w:val="none" w:sz="0" w:space="0" w:color="auto"/>
        <w:left w:val="none" w:sz="0" w:space="0" w:color="auto"/>
        <w:bottom w:val="none" w:sz="0" w:space="0" w:color="auto"/>
        <w:right w:val="none" w:sz="0" w:space="0" w:color="auto"/>
      </w:divBdr>
    </w:div>
    <w:div w:id="1072702030">
      <w:bodyDiv w:val="1"/>
      <w:marLeft w:val="0"/>
      <w:marRight w:val="0"/>
      <w:marTop w:val="0"/>
      <w:marBottom w:val="0"/>
      <w:divBdr>
        <w:top w:val="none" w:sz="0" w:space="0" w:color="auto"/>
        <w:left w:val="none" w:sz="0" w:space="0" w:color="auto"/>
        <w:bottom w:val="none" w:sz="0" w:space="0" w:color="auto"/>
        <w:right w:val="none" w:sz="0" w:space="0" w:color="auto"/>
      </w:divBdr>
    </w:div>
    <w:div w:id="1138955338">
      <w:bodyDiv w:val="1"/>
      <w:marLeft w:val="0"/>
      <w:marRight w:val="0"/>
      <w:marTop w:val="0"/>
      <w:marBottom w:val="0"/>
      <w:divBdr>
        <w:top w:val="none" w:sz="0" w:space="0" w:color="auto"/>
        <w:left w:val="none" w:sz="0" w:space="0" w:color="auto"/>
        <w:bottom w:val="none" w:sz="0" w:space="0" w:color="auto"/>
        <w:right w:val="none" w:sz="0" w:space="0" w:color="auto"/>
      </w:divBdr>
    </w:div>
    <w:div w:id="1222987495">
      <w:bodyDiv w:val="1"/>
      <w:marLeft w:val="0"/>
      <w:marRight w:val="0"/>
      <w:marTop w:val="0"/>
      <w:marBottom w:val="0"/>
      <w:divBdr>
        <w:top w:val="none" w:sz="0" w:space="0" w:color="auto"/>
        <w:left w:val="none" w:sz="0" w:space="0" w:color="auto"/>
        <w:bottom w:val="none" w:sz="0" w:space="0" w:color="auto"/>
        <w:right w:val="none" w:sz="0" w:space="0" w:color="auto"/>
      </w:divBdr>
    </w:div>
    <w:div w:id="1253468360">
      <w:bodyDiv w:val="1"/>
      <w:marLeft w:val="0"/>
      <w:marRight w:val="0"/>
      <w:marTop w:val="0"/>
      <w:marBottom w:val="0"/>
      <w:divBdr>
        <w:top w:val="none" w:sz="0" w:space="0" w:color="auto"/>
        <w:left w:val="none" w:sz="0" w:space="0" w:color="auto"/>
        <w:bottom w:val="none" w:sz="0" w:space="0" w:color="auto"/>
        <w:right w:val="none" w:sz="0" w:space="0" w:color="auto"/>
      </w:divBdr>
    </w:div>
    <w:div w:id="1255556783">
      <w:bodyDiv w:val="1"/>
      <w:marLeft w:val="0"/>
      <w:marRight w:val="0"/>
      <w:marTop w:val="0"/>
      <w:marBottom w:val="0"/>
      <w:divBdr>
        <w:top w:val="none" w:sz="0" w:space="0" w:color="auto"/>
        <w:left w:val="none" w:sz="0" w:space="0" w:color="auto"/>
        <w:bottom w:val="none" w:sz="0" w:space="0" w:color="auto"/>
        <w:right w:val="none" w:sz="0" w:space="0" w:color="auto"/>
      </w:divBdr>
    </w:div>
    <w:div w:id="1257441603">
      <w:bodyDiv w:val="1"/>
      <w:marLeft w:val="0"/>
      <w:marRight w:val="0"/>
      <w:marTop w:val="0"/>
      <w:marBottom w:val="0"/>
      <w:divBdr>
        <w:top w:val="none" w:sz="0" w:space="0" w:color="auto"/>
        <w:left w:val="none" w:sz="0" w:space="0" w:color="auto"/>
        <w:bottom w:val="none" w:sz="0" w:space="0" w:color="auto"/>
        <w:right w:val="none" w:sz="0" w:space="0" w:color="auto"/>
      </w:divBdr>
    </w:div>
    <w:div w:id="1284116116">
      <w:bodyDiv w:val="1"/>
      <w:marLeft w:val="0"/>
      <w:marRight w:val="0"/>
      <w:marTop w:val="0"/>
      <w:marBottom w:val="0"/>
      <w:divBdr>
        <w:top w:val="none" w:sz="0" w:space="0" w:color="auto"/>
        <w:left w:val="none" w:sz="0" w:space="0" w:color="auto"/>
        <w:bottom w:val="none" w:sz="0" w:space="0" w:color="auto"/>
        <w:right w:val="none" w:sz="0" w:space="0" w:color="auto"/>
      </w:divBdr>
    </w:div>
    <w:div w:id="1284969014">
      <w:bodyDiv w:val="1"/>
      <w:marLeft w:val="0"/>
      <w:marRight w:val="0"/>
      <w:marTop w:val="0"/>
      <w:marBottom w:val="0"/>
      <w:divBdr>
        <w:top w:val="none" w:sz="0" w:space="0" w:color="auto"/>
        <w:left w:val="none" w:sz="0" w:space="0" w:color="auto"/>
        <w:bottom w:val="none" w:sz="0" w:space="0" w:color="auto"/>
        <w:right w:val="none" w:sz="0" w:space="0" w:color="auto"/>
      </w:divBdr>
    </w:div>
    <w:div w:id="1306424885">
      <w:bodyDiv w:val="1"/>
      <w:marLeft w:val="0"/>
      <w:marRight w:val="0"/>
      <w:marTop w:val="0"/>
      <w:marBottom w:val="0"/>
      <w:divBdr>
        <w:top w:val="none" w:sz="0" w:space="0" w:color="auto"/>
        <w:left w:val="none" w:sz="0" w:space="0" w:color="auto"/>
        <w:bottom w:val="none" w:sz="0" w:space="0" w:color="auto"/>
        <w:right w:val="none" w:sz="0" w:space="0" w:color="auto"/>
      </w:divBdr>
    </w:div>
    <w:div w:id="1312246409">
      <w:bodyDiv w:val="1"/>
      <w:marLeft w:val="0"/>
      <w:marRight w:val="0"/>
      <w:marTop w:val="0"/>
      <w:marBottom w:val="0"/>
      <w:divBdr>
        <w:top w:val="none" w:sz="0" w:space="0" w:color="auto"/>
        <w:left w:val="none" w:sz="0" w:space="0" w:color="auto"/>
        <w:bottom w:val="none" w:sz="0" w:space="0" w:color="auto"/>
        <w:right w:val="none" w:sz="0" w:space="0" w:color="auto"/>
      </w:divBdr>
    </w:div>
    <w:div w:id="1317299746">
      <w:bodyDiv w:val="1"/>
      <w:marLeft w:val="0"/>
      <w:marRight w:val="0"/>
      <w:marTop w:val="0"/>
      <w:marBottom w:val="0"/>
      <w:divBdr>
        <w:top w:val="none" w:sz="0" w:space="0" w:color="auto"/>
        <w:left w:val="none" w:sz="0" w:space="0" w:color="auto"/>
        <w:bottom w:val="none" w:sz="0" w:space="0" w:color="auto"/>
        <w:right w:val="none" w:sz="0" w:space="0" w:color="auto"/>
      </w:divBdr>
    </w:div>
    <w:div w:id="1347054698">
      <w:bodyDiv w:val="1"/>
      <w:marLeft w:val="0"/>
      <w:marRight w:val="0"/>
      <w:marTop w:val="0"/>
      <w:marBottom w:val="0"/>
      <w:divBdr>
        <w:top w:val="none" w:sz="0" w:space="0" w:color="auto"/>
        <w:left w:val="none" w:sz="0" w:space="0" w:color="auto"/>
        <w:bottom w:val="none" w:sz="0" w:space="0" w:color="auto"/>
        <w:right w:val="none" w:sz="0" w:space="0" w:color="auto"/>
      </w:divBdr>
    </w:div>
    <w:div w:id="1367750879">
      <w:bodyDiv w:val="1"/>
      <w:marLeft w:val="0"/>
      <w:marRight w:val="0"/>
      <w:marTop w:val="0"/>
      <w:marBottom w:val="0"/>
      <w:divBdr>
        <w:top w:val="none" w:sz="0" w:space="0" w:color="auto"/>
        <w:left w:val="none" w:sz="0" w:space="0" w:color="auto"/>
        <w:bottom w:val="none" w:sz="0" w:space="0" w:color="auto"/>
        <w:right w:val="none" w:sz="0" w:space="0" w:color="auto"/>
      </w:divBdr>
    </w:div>
    <w:div w:id="1419403695">
      <w:bodyDiv w:val="1"/>
      <w:marLeft w:val="0"/>
      <w:marRight w:val="0"/>
      <w:marTop w:val="0"/>
      <w:marBottom w:val="0"/>
      <w:divBdr>
        <w:top w:val="none" w:sz="0" w:space="0" w:color="auto"/>
        <w:left w:val="none" w:sz="0" w:space="0" w:color="auto"/>
        <w:bottom w:val="none" w:sz="0" w:space="0" w:color="auto"/>
        <w:right w:val="none" w:sz="0" w:space="0" w:color="auto"/>
      </w:divBdr>
    </w:div>
    <w:div w:id="1449348774">
      <w:bodyDiv w:val="1"/>
      <w:marLeft w:val="0"/>
      <w:marRight w:val="0"/>
      <w:marTop w:val="0"/>
      <w:marBottom w:val="0"/>
      <w:divBdr>
        <w:top w:val="none" w:sz="0" w:space="0" w:color="auto"/>
        <w:left w:val="none" w:sz="0" w:space="0" w:color="auto"/>
        <w:bottom w:val="none" w:sz="0" w:space="0" w:color="auto"/>
        <w:right w:val="none" w:sz="0" w:space="0" w:color="auto"/>
      </w:divBdr>
    </w:div>
    <w:div w:id="1477139914">
      <w:bodyDiv w:val="1"/>
      <w:marLeft w:val="0"/>
      <w:marRight w:val="0"/>
      <w:marTop w:val="0"/>
      <w:marBottom w:val="0"/>
      <w:divBdr>
        <w:top w:val="none" w:sz="0" w:space="0" w:color="auto"/>
        <w:left w:val="none" w:sz="0" w:space="0" w:color="auto"/>
        <w:bottom w:val="none" w:sz="0" w:space="0" w:color="auto"/>
        <w:right w:val="none" w:sz="0" w:space="0" w:color="auto"/>
      </w:divBdr>
      <w:divsChild>
        <w:div w:id="1508325956">
          <w:marLeft w:val="-108"/>
          <w:marRight w:val="0"/>
          <w:marTop w:val="0"/>
          <w:marBottom w:val="0"/>
          <w:divBdr>
            <w:top w:val="none" w:sz="0" w:space="0" w:color="auto"/>
            <w:left w:val="none" w:sz="0" w:space="0" w:color="auto"/>
            <w:bottom w:val="none" w:sz="0" w:space="0" w:color="auto"/>
            <w:right w:val="none" w:sz="0" w:space="0" w:color="auto"/>
          </w:divBdr>
        </w:div>
      </w:divsChild>
    </w:div>
    <w:div w:id="1494225315">
      <w:bodyDiv w:val="1"/>
      <w:marLeft w:val="0"/>
      <w:marRight w:val="0"/>
      <w:marTop w:val="0"/>
      <w:marBottom w:val="0"/>
      <w:divBdr>
        <w:top w:val="none" w:sz="0" w:space="0" w:color="auto"/>
        <w:left w:val="none" w:sz="0" w:space="0" w:color="auto"/>
        <w:bottom w:val="none" w:sz="0" w:space="0" w:color="auto"/>
        <w:right w:val="none" w:sz="0" w:space="0" w:color="auto"/>
      </w:divBdr>
    </w:div>
    <w:div w:id="1543253808">
      <w:bodyDiv w:val="1"/>
      <w:marLeft w:val="0"/>
      <w:marRight w:val="0"/>
      <w:marTop w:val="0"/>
      <w:marBottom w:val="0"/>
      <w:divBdr>
        <w:top w:val="none" w:sz="0" w:space="0" w:color="auto"/>
        <w:left w:val="none" w:sz="0" w:space="0" w:color="auto"/>
        <w:bottom w:val="none" w:sz="0" w:space="0" w:color="auto"/>
        <w:right w:val="none" w:sz="0" w:space="0" w:color="auto"/>
      </w:divBdr>
    </w:div>
    <w:div w:id="1597441518">
      <w:bodyDiv w:val="1"/>
      <w:marLeft w:val="0"/>
      <w:marRight w:val="0"/>
      <w:marTop w:val="0"/>
      <w:marBottom w:val="0"/>
      <w:divBdr>
        <w:top w:val="none" w:sz="0" w:space="0" w:color="auto"/>
        <w:left w:val="none" w:sz="0" w:space="0" w:color="auto"/>
        <w:bottom w:val="none" w:sz="0" w:space="0" w:color="auto"/>
        <w:right w:val="none" w:sz="0" w:space="0" w:color="auto"/>
      </w:divBdr>
    </w:div>
    <w:div w:id="1600723761">
      <w:bodyDiv w:val="1"/>
      <w:marLeft w:val="0"/>
      <w:marRight w:val="0"/>
      <w:marTop w:val="0"/>
      <w:marBottom w:val="0"/>
      <w:divBdr>
        <w:top w:val="none" w:sz="0" w:space="0" w:color="auto"/>
        <w:left w:val="none" w:sz="0" w:space="0" w:color="auto"/>
        <w:bottom w:val="none" w:sz="0" w:space="0" w:color="auto"/>
        <w:right w:val="none" w:sz="0" w:space="0" w:color="auto"/>
      </w:divBdr>
    </w:div>
    <w:div w:id="1623340954">
      <w:bodyDiv w:val="1"/>
      <w:marLeft w:val="0"/>
      <w:marRight w:val="0"/>
      <w:marTop w:val="0"/>
      <w:marBottom w:val="0"/>
      <w:divBdr>
        <w:top w:val="none" w:sz="0" w:space="0" w:color="auto"/>
        <w:left w:val="none" w:sz="0" w:space="0" w:color="auto"/>
        <w:bottom w:val="none" w:sz="0" w:space="0" w:color="auto"/>
        <w:right w:val="none" w:sz="0" w:space="0" w:color="auto"/>
      </w:divBdr>
    </w:div>
    <w:div w:id="1625891770">
      <w:bodyDiv w:val="1"/>
      <w:marLeft w:val="0"/>
      <w:marRight w:val="0"/>
      <w:marTop w:val="0"/>
      <w:marBottom w:val="0"/>
      <w:divBdr>
        <w:top w:val="none" w:sz="0" w:space="0" w:color="auto"/>
        <w:left w:val="none" w:sz="0" w:space="0" w:color="auto"/>
        <w:bottom w:val="none" w:sz="0" w:space="0" w:color="auto"/>
        <w:right w:val="none" w:sz="0" w:space="0" w:color="auto"/>
      </w:divBdr>
    </w:div>
    <w:div w:id="1632588889">
      <w:bodyDiv w:val="1"/>
      <w:marLeft w:val="0"/>
      <w:marRight w:val="0"/>
      <w:marTop w:val="0"/>
      <w:marBottom w:val="0"/>
      <w:divBdr>
        <w:top w:val="none" w:sz="0" w:space="0" w:color="auto"/>
        <w:left w:val="none" w:sz="0" w:space="0" w:color="auto"/>
        <w:bottom w:val="none" w:sz="0" w:space="0" w:color="auto"/>
        <w:right w:val="none" w:sz="0" w:space="0" w:color="auto"/>
      </w:divBdr>
    </w:div>
    <w:div w:id="1633943763">
      <w:bodyDiv w:val="1"/>
      <w:marLeft w:val="0"/>
      <w:marRight w:val="0"/>
      <w:marTop w:val="0"/>
      <w:marBottom w:val="0"/>
      <w:divBdr>
        <w:top w:val="none" w:sz="0" w:space="0" w:color="auto"/>
        <w:left w:val="none" w:sz="0" w:space="0" w:color="auto"/>
        <w:bottom w:val="none" w:sz="0" w:space="0" w:color="auto"/>
        <w:right w:val="none" w:sz="0" w:space="0" w:color="auto"/>
      </w:divBdr>
    </w:div>
    <w:div w:id="1644313856">
      <w:bodyDiv w:val="1"/>
      <w:marLeft w:val="0"/>
      <w:marRight w:val="0"/>
      <w:marTop w:val="0"/>
      <w:marBottom w:val="0"/>
      <w:divBdr>
        <w:top w:val="none" w:sz="0" w:space="0" w:color="auto"/>
        <w:left w:val="none" w:sz="0" w:space="0" w:color="auto"/>
        <w:bottom w:val="none" w:sz="0" w:space="0" w:color="auto"/>
        <w:right w:val="none" w:sz="0" w:space="0" w:color="auto"/>
      </w:divBdr>
    </w:div>
    <w:div w:id="1663041559">
      <w:bodyDiv w:val="1"/>
      <w:marLeft w:val="0"/>
      <w:marRight w:val="0"/>
      <w:marTop w:val="0"/>
      <w:marBottom w:val="0"/>
      <w:divBdr>
        <w:top w:val="none" w:sz="0" w:space="0" w:color="auto"/>
        <w:left w:val="none" w:sz="0" w:space="0" w:color="auto"/>
        <w:bottom w:val="none" w:sz="0" w:space="0" w:color="auto"/>
        <w:right w:val="none" w:sz="0" w:space="0" w:color="auto"/>
      </w:divBdr>
    </w:div>
    <w:div w:id="1673222387">
      <w:bodyDiv w:val="1"/>
      <w:marLeft w:val="0"/>
      <w:marRight w:val="0"/>
      <w:marTop w:val="0"/>
      <w:marBottom w:val="0"/>
      <w:divBdr>
        <w:top w:val="none" w:sz="0" w:space="0" w:color="auto"/>
        <w:left w:val="none" w:sz="0" w:space="0" w:color="auto"/>
        <w:bottom w:val="none" w:sz="0" w:space="0" w:color="auto"/>
        <w:right w:val="none" w:sz="0" w:space="0" w:color="auto"/>
      </w:divBdr>
    </w:div>
    <w:div w:id="1811050480">
      <w:bodyDiv w:val="1"/>
      <w:marLeft w:val="0"/>
      <w:marRight w:val="0"/>
      <w:marTop w:val="0"/>
      <w:marBottom w:val="0"/>
      <w:divBdr>
        <w:top w:val="none" w:sz="0" w:space="0" w:color="auto"/>
        <w:left w:val="none" w:sz="0" w:space="0" w:color="auto"/>
        <w:bottom w:val="none" w:sz="0" w:space="0" w:color="auto"/>
        <w:right w:val="none" w:sz="0" w:space="0" w:color="auto"/>
      </w:divBdr>
    </w:div>
    <w:div w:id="1837303326">
      <w:bodyDiv w:val="1"/>
      <w:marLeft w:val="0"/>
      <w:marRight w:val="0"/>
      <w:marTop w:val="0"/>
      <w:marBottom w:val="0"/>
      <w:divBdr>
        <w:top w:val="none" w:sz="0" w:space="0" w:color="auto"/>
        <w:left w:val="none" w:sz="0" w:space="0" w:color="auto"/>
        <w:bottom w:val="none" w:sz="0" w:space="0" w:color="auto"/>
        <w:right w:val="none" w:sz="0" w:space="0" w:color="auto"/>
      </w:divBdr>
    </w:div>
    <w:div w:id="1875462533">
      <w:bodyDiv w:val="1"/>
      <w:marLeft w:val="0"/>
      <w:marRight w:val="0"/>
      <w:marTop w:val="0"/>
      <w:marBottom w:val="0"/>
      <w:divBdr>
        <w:top w:val="none" w:sz="0" w:space="0" w:color="auto"/>
        <w:left w:val="none" w:sz="0" w:space="0" w:color="auto"/>
        <w:bottom w:val="none" w:sz="0" w:space="0" w:color="auto"/>
        <w:right w:val="none" w:sz="0" w:space="0" w:color="auto"/>
      </w:divBdr>
      <w:divsChild>
        <w:div w:id="945964358">
          <w:marLeft w:val="3835"/>
          <w:marRight w:val="0"/>
          <w:marTop w:val="0"/>
          <w:marBottom w:val="0"/>
          <w:divBdr>
            <w:top w:val="none" w:sz="0" w:space="0" w:color="auto"/>
            <w:left w:val="none" w:sz="0" w:space="0" w:color="auto"/>
            <w:bottom w:val="none" w:sz="0" w:space="0" w:color="auto"/>
            <w:right w:val="none" w:sz="0" w:space="0" w:color="auto"/>
          </w:divBdr>
        </w:div>
      </w:divsChild>
    </w:div>
    <w:div w:id="1876233413">
      <w:bodyDiv w:val="1"/>
      <w:marLeft w:val="0"/>
      <w:marRight w:val="0"/>
      <w:marTop w:val="0"/>
      <w:marBottom w:val="0"/>
      <w:divBdr>
        <w:top w:val="none" w:sz="0" w:space="0" w:color="auto"/>
        <w:left w:val="none" w:sz="0" w:space="0" w:color="auto"/>
        <w:bottom w:val="none" w:sz="0" w:space="0" w:color="auto"/>
        <w:right w:val="none" w:sz="0" w:space="0" w:color="auto"/>
      </w:divBdr>
    </w:div>
    <w:div w:id="1890797908">
      <w:bodyDiv w:val="1"/>
      <w:marLeft w:val="0"/>
      <w:marRight w:val="0"/>
      <w:marTop w:val="0"/>
      <w:marBottom w:val="0"/>
      <w:divBdr>
        <w:top w:val="none" w:sz="0" w:space="0" w:color="auto"/>
        <w:left w:val="none" w:sz="0" w:space="0" w:color="auto"/>
        <w:bottom w:val="none" w:sz="0" w:space="0" w:color="auto"/>
        <w:right w:val="none" w:sz="0" w:space="0" w:color="auto"/>
      </w:divBdr>
    </w:div>
    <w:div w:id="1928028908">
      <w:bodyDiv w:val="1"/>
      <w:marLeft w:val="0"/>
      <w:marRight w:val="0"/>
      <w:marTop w:val="0"/>
      <w:marBottom w:val="0"/>
      <w:divBdr>
        <w:top w:val="none" w:sz="0" w:space="0" w:color="auto"/>
        <w:left w:val="none" w:sz="0" w:space="0" w:color="auto"/>
        <w:bottom w:val="none" w:sz="0" w:space="0" w:color="auto"/>
        <w:right w:val="none" w:sz="0" w:space="0" w:color="auto"/>
      </w:divBdr>
    </w:div>
    <w:div w:id="1937404520">
      <w:bodyDiv w:val="1"/>
      <w:marLeft w:val="0"/>
      <w:marRight w:val="0"/>
      <w:marTop w:val="0"/>
      <w:marBottom w:val="0"/>
      <w:divBdr>
        <w:top w:val="none" w:sz="0" w:space="0" w:color="auto"/>
        <w:left w:val="none" w:sz="0" w:space="0" w:color="auto"/>
        <w:bottom w:val="none" w:sz="0" w:space="0" w:color="auto"/>
        <w:right w:val="none" w:sz="0" w:space="0" w:color="auto"/>
      </w:divBdr>
    </w:div>
    <w:div w:id="1977561504">
      <w:bodyDiv w:val="1"/>
      <w:marLeft w:val="0"/>
      <w:marRight w:val="0"/>
      <w:marTop w:val="0"/>
      <w:marBottom w:val="0"/>
      <w:divBdr>
        <w:top w:val="none" w:sz="0" w:space="0" w:color="auto"/>
        <w:left w:val="none" w:sz="0" w:space="0" w:color="auto"/>
        <w:bottom w:val="none" w:sz="0" w:space="0" w:color="auto"/>
        <w:right w:val="none" w:sz="0" w:space="0" w:color="auto"/>
      </w:divBdr>
    </w:div>
    <w:div w:id="2060398172">
      <w:bodyDiv w:val="1"/>
      <w:marLeft w:val="0"/>
      <w:marRight w:val="0"/>
      <w:marTop w:val="0"/>
      <w:marBottom w:val="0"/>
      <w:divBdr>
        <w:top w:val="none" w:sz="0" w:space="0" w:color="auto"/>
        <w:left w:val="none" w:sz="0" w:space="0" w:color="auto"/>
        <w:bottom w:val="none" w:sz="0" w:space="0" w:color="auto"/>
        <w:right w:val="none" w:sz="0" w:space="0" w:color="auto"/>
      </w:divBdr>
    </w:div>
    <w:div w:id="2078357776">
      <w:bodyDiv w:val="1"/>
      <w:marLeft w:val="0"/>
      <w:marRight w:val="0"/>
      <w:marTop w:val="0"/>
      <w:marBottom w:val="0"/>
      <w:divBdr>
        <w:top w:val="none" w:sz="0" w:space="0" w:color="auto"/>
        <w:left w:val="none" w:sz="0" w:space="0" w:color="auto"/>
        <w:bottom w:val="none" w:sz="0" w:space="0" w:color="auto"/>
        <w:right w:val="none" w:sz="0" w:space="0" w:color="auto"/>
      </w:divBdr>
    </w:div>
    <w:div w:id="2084180291">
      <w:bodyDiv w:val="1"/>
      <w:marLeft w:val="0"/>
      <w:marRight w:val="0"/>
      <w:marTop w:val="0"/>
      <w:marBottom w:val="0"/>
      <w:divBdr>
        <w:top w:val="none" w:sz="0" w:space="0" w:color="auto"/>
        <w:left w:val="none" w:sz="0" w:space="0" w:color="auto"/>
        <w:bottom w:val="none" w:sz="0" w:space="0" w:color="auto"/>
        <w:right w:val="none" w:sz="0" w:space="0" w:color="auto"/>
      </w:divBdr>
    </w:div>
    <w:div w:id="2093309682">
      <w:bodyDiv w:val="1"/>
      <w:marLeft w:val="0"/>
      <w:marRight w:val="0"/>
      <w:marTop w:val="0"/>
      <w:marBottom w:val="0"/>
      <w:divBdr>
        <w:top w:val="none" w:sz="0" w:space="0" w:color="auto"/>
        <w:left w:val="none" w:sz="0" w:space="0" w:color="auto"/>
        <w:bottom w:val="none" w:sz="0" w:space="0" w:color="auto"/>
        <w:right w:val="none" w:sz="0" w:space="0" w:color="auto"/>
      </w:divBdr>
    </w:div>
    <w:div w:id="21312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89F9-990E-4F5B-B6BA-934EDB6D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172427</Words>
  <Characters>982836</Characters>
  <Application>Microsoft Office Word</Application>
  <DocSecurity>0</DocSecurity>
  <Lines>8190</Lines>
  <Paragraphs>2305</Paragraphs>
  <ScaleCrop>false</ScaleCrop>
  <HeadingPairs>
    <vt:vector size="2" baseType="variant">
      <vt:variant>
        <vt:lpstr>Title</vt:lpstr>
      </vt:variant>
      <vt:variant>
        <vt:i4>1</vt:i4>
      </vt:variant>
    </vt:vector>
  </HeadingPairs>
  <TitlesOfParts>
    <vt:vector size="1" baseType="lpstr">
      <vt:lpstr>Article 1</vt:lpstr>
    </vt:vector>
  </TitlesOfParts>
  <Company>Microsoft</Company>
  <LinksUpToDate>false</LinksUpToDate>
  <CharactersWithSpaces>1152958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AnglynSyde</dc:creator>
  <cp:lastModifiedBy>Tim Kondziela</cp:lastModifiedBy>
  <cp:revision>2</cp:revision>
  <cp:lastPrinted>2025-11-12T19:32:00Z</cp:lastPrinted>
  <dcterms:created xsi:type="dcterms:W3CDTF">2025-11-20T20:13:00Z</dcterms:created>
  <dcterms:modified xsi:type="dcterms:W3CDTF">2025-11-20T20:13:00Z</dcterms:modified>
</cp:coreProperties>
</file>